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2E2" w:rsidRPr="00DF52E2" w:rsidRDefault="00DF52E2" w:rsidP="00DF52E2">
      <w:pPr>
        <w:jc w:val="center"/>
        <w:rPr>
          <w:rFonts w:cs="B Titr"/>
          <w:b/>
          <w:bCs/>
          <w:sz w:val="78"/>
          <w:szCs w:val="78"/>
          <w:rtl/>
          <w:lang w:bidi="fa-IR"/>
        </w:rPr>
      </w:pPr>
      <w:bookmarkStart w:id="0" w:name="_GoBack"/>
      <w:bookmarkEnd w:id="0"/>
    </w:p>
    <w:p w:rsidR="00DF52E2" w:rsidRDefault="00DF52E2" w:rsidP="00DF52E2">
      <w:pPr>
        <w:jc w:val="center"/>
        <w:rPr>
          <w:rFonts w:cs="B Titr"/>
          <w:b/>
          <w:bCs/>
          <w:sz w:val="76"/>
          <w:szCs w:val="76"/>
          <w:rtl/>
          <w:lang w:bidi="fa-IR"/>
        </w:rPr>
      </w:pPr>
    </w:p>
    <w:p w:rsidR="00DF52E2" w:rsidRDefault="00DF52E2" w:rsidP="00DF52E2">
      <w:pPr>
        <w:jc w:val="center"/>
        <w:rPr>
          <w:rFonts w:cs="B Titr"/>
          <w:b/>
          <w:bCs/>
          <w:sz w:val="76"/>
          <w:szCs w:val="76"/>
          <w:rtl/>
          <w:lang w:bidi="fa-IR"/>
        </w:rPr>
      </w:pPr>
      <w:r>
        <w:rPr>
          <w:rFonts w:cs="B Titr" w:hint="cs"/>
          <w:b/>
          <w:bCs/>
          <w:sz w:val="76"/>
          <w:szCs w:val="76"/>
          <w:rtl/>
          <w:lang w:bidi="fa-IR"/>
        </w:rPr>
        <w:t>امامت در پرتو</w:t>
      </w:r>
    </w:p>
    <w:p w:rsidR="00DF52E2" w:rsidRPr="00283336" w:rsidRDefault="00DF52E2" w:rsidP="00DF52E2">
      <w:pPr>
        <w:jc w:val="center"/>
        <w:rPr>
          <w:rFonts w:cs="B Titr"/>
          <w:b/>
          <w:bCs/>
          <w:sz w:val="76"/>
          <w:szCs w:val="76"/>
          <w:rtl/>
          <w:lang w:bidi="fa-IR"/>
        </w:rPr>
      </w:pPr>
      <w:r>
        <w:rPr>
          <w:rFonts w:cs="B Titr" w:hint="cs"/>
          <w:b/>
          <w:bCs/>
          <w:sz w:val="76"/>
          <w:szCs w:val="76"/>
          <w:rtl/>
          <w:lang w:bidi="fa-IR"/>
        </w:rPr>
        <w:t>نصوص</w:t>
      </w:r>
    </w:p>
    <w:p w:rsidR="00DF52E2" w:rsidRPr="006177DE" w:rsidRDefault="00DF52E2" w:rsidP="00DF52E2">
      <w:pPr>
        <w:jc w:val="center"/>
        <w:rPr>
          <w:rFonts w:ascii="mylotus" w:hAnsi="mylotus" w:cs="mylotus"/>
          <w:b/>
          <w:bCs/>
          <w:sz w:val="48"/>
          <w:szCs w:val="48"/>
          <w:rtl/>
          <w:lang w:bidi="fa-IR"/>
        </w:rPr>
      </w:pPr>
    </w:p>
    <w:p w:rsidR="00DF52E2" w:rsidRPr="00283336" w:rsidRDefault="00DF52E2" w:rsidP="00DF52E2">
      <w:pPr>
        <w:jc w:val="center"/>
        <w:rPr>
          <w:rFonts w:ascii="mylotus" w:hAnsi="mylotus" w:cs="mylotus"/>
          <w:b/>
          <w:bCs/>
          <w:sz w:val="22"/>
          <w:szCs w:val="22"/>
          <w:rtl/>
          <w:lang w:bidi="fa-IR"/>
        </w:rPr>
      </w:pPr>
    </w:p>
    <w:p w:rsidR="00DF52E2" w:rsidRDefault="00DF52E2" w:rsidP="00DF52E2">
      <w:pPr>
        <w:jc w:val="center"/>
        <w:rPr>
          <w:rFonts w:cs="B Yagut"/>
          <w:b/>
          <w:bCs/>
          <w:sz w:val="32"/>
          <w:szCs w:val="32"/>
          <w:rtl/>
          <w:lang w:bidi="fa-IR"/>
        </w:rPr>
      </w:pPr>
    </w:p>
    <w:p w:rsidR="00DF52E2" w:rsidRDefault="00DF52E2" w:rsidP="00DF52E2">
      <w:pPr>
        <w:jc w:val="center"/>
        <w:rPr>
          <w:rFonts w:cs="B Yagut"/>
          <w:b/>
          <w:bCs/>
          <w:sz w:val="32"/>
          <w:szCs w:val="32"/>
          <w:rtl/>
          <w:lang w:bidi="fa-IR"/>
        </w:rPr>
      </w:pPr>
    </w:p>
    <w:p w:rsidR="00DF52E2" w:rsidRDefault="00DF52E2" w:rsidP="00DF52E2">
      <w:pPr>
        <w:jc w:val="center"/>
        <w:rPr>
          <w:rFonts w:cs="B Yagut"/>
          <w:b/>
          <w:bCs/>
          <w:sz w:val="32"/>
          <w:szCs w:val="32"/>
          <w:rtl/>
          <w:lang w:bidi="fa-IR"/>
        </w:rPr>
      </w:pPr>
      <w:r>
        <w:rPr>
          <w:rFonts w:cs="B Yagut" w:hint="cs"/>
          <w:b/>
          <w:bCs/>
          <w:sz w:val="32"/>
          <w:szCs w:val="32"/>
          <w:rtl/>
          <w:lang w:bidi="fa-IR"/>
        </w:rPr>
        <w:t>مؤلف</w:t>
      </w:r>
      <w:r>
        <w:rPr>
          <w:rFonts w:cs="B Yagut"/>
          <w:b/>
          <w:bCs/>
          <w:sz w:val="32"/>
          <w:szCs w:val="32"/>
          <w:rtl/>
          <w:lang w:bidi="fa-IR"/>
        </w:rPr>
        <w:t>:</w:t>
      </w:r>
    </w:p>
    <w:p w:rsidR="00AE448C" w:rsidRPr="00284F7F" w:rsidRDefault="00DF52E2" w:rsidP="00DF52E2">
      <w:pPr>
        <w:jc w:val="center"/>
        <w:rPr>
          <w:rFonts w:cs="B Yagut"/>
          <w:b/>
          <w:bCs/>
          <w:sz w:val="10"/>
          <w:szCs w:val="10"/>
          <w:rtl/>
          <w:lang w:bidi="fa-IR"/>
        </w:rPr>
      </w:pPr>
      <w:r>
        <w:rPr>
          <w:rFonts w:cs="B Yagut" w:hint="cs"/>
          <w:b/>
          <w:bCs/>
          <w:sz w:val="36"/>
          <w:szCs w:val="36"/>
          <w:rtl/>
          <w:lang w:bidi="fa-IR"/>
        </w:rPr>
        <w:t>فیصل نور</w:t>
      </w:r>
    </w:p>
    <w:p w:rsidR="00EB0368" w:rsidRPr="00D97A5E" w:rsidRDefault="00EB0368" w:rsidP="00FF4809">
      <w:pPr>
        <w:rPr>
          <w:rFonts w:cs="B Lotus"/>
          <w:sz w:val="24"/>
          <w:szCs w:val="24"/>
          <w:rtl/>
          <w:lang w:bidi="fa-IR"/>
        </w:rPr>
        <w:sectPr w:rsidR="00EB0368" w:rsidRPr="00D97A5E" w:rsidSect="00863559">
          <w:headerReference w:type="even" r:id="rId9"/>
          <w:headerReference w:type="default" r:id="rId10"/>
          <w:footerReference w:type="even" r:id="rId11"/>
          <w:footerReference w:type="default" r:id="rId12"/>
          <w:footnotePr>
            <w:numRestart w:val="eachPage"/>
          </w:footnotePr>
          <w:pgSz w:w="9356" w:h="13608" w:code="9"/>
          <w:pgMar w:top="1021" w:right="1134"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8"/>
        <w:gridCol w:w="1525"/>
        <w:gridCol w:w="546"/>
        <w:gridCol w:w="1431"/>
        <w:gridCol w:w="2127"/>
      </w:tblGrid>
      <w:tr w:rsidR="00607580" w:rsidRPr="00607580" w:rsidTr="0085596D">
        <w:trPr>
          <w:jc w:val="center"/>
        </w:trPr>
        <w:tc>
          <w:tcPr>
            <w:tcW w:w="1290" w:type="pct"/>
            <w:vAlign w:val="center"/>
          </w:tcPr>
          <w:p w:rsidR="00607580" w:rsidRPr="00607580" w:rsidRDefault="00607580" w:rsidP="00607580">
            <w:pPr>
              <w:spacing w:after="60"/>
              <w:jc w:val="both"/>
              <w:rPr>
                <w:rFonts w:ascii="IRMitra" w:hAnsi="IRMitra" w:cs="IRMitra"/>
                <w:b/>
                <w:bCs/>
                <w:color w:val="FF0000"/>
                <w:sz w:val="27"/>
                <w:szCs w:val="27"/>
                <w:rtl/>
              </w:rPr>
            </w:pPr>
            <w:r w:rsidRPr="00607580">
              <w:rPr>
                <w:rFonts w:ascii="IRMitra" w:hAnsi="IRMitra" w:cs="IRMitra" w:hint="cs"/>
                <w:b/>
                <w:bCs/>
                <w:sz w:val="27"/>
                <w:szCs w:val="27"/>
                <w:rtl/>
              </w:rPr>
              <w:lastRenderedPageBreak/>
              <w:t>عنوان</w:t>
            </w:r>
            <w:r w:rsidRPr="00607580">
              <w:rPr>
                <w:rFonts w:ascii="IRMitra" w:hAnsi="IRMitra" w:cs="IRMitra"/>
                <w:b/>
                <w:bCs/>
                <w:sz w:val="27"/>
                <w:szCs w:val="27"/>
                <w:rtl/>
              </w:rPr>
              <w:t xml:space="preserve"> کتاب</w:t>
            </w:r>
            <w:r w:rsidRPr="00607580">
              <w:rPr>
                <w:rFonts w:ascii="IRMitra" w:hAnsi="IRMitra" w:cs="IRMitra" w:hint="cs"/>
                <w:b/>
                <w:bCs/>
                <w:sz w:val="27"/>
                <w:szCs w:val="27"/>
                <w:rtl/>
              </w:rPr>
              <w:t>:</w:t>
            </w:r>
          </w:p>
        </w:tc>
        <w:tc>
          <w:tcPr>
            <w:tcW w:w="3710" w:type="pct"/>
            <w:gridSpan w:val="4"/>
            <w:vAlign w:val="center"/>
          </w:tcPr>
          <w:p w:rsidR="00607580" w:rsidRPr="00607580" w:rsidRDefault="00607580" w:rsidP="00607580">
            <w:pPr>
              <w:spacing w:before="60" w:after="60"/>
              <w:jc w:val="both"/>
              <w:rPr>
                <w:rFonts w:ascii="IRMitra" w:hAnsi="IRMitra" w:cs="IRMitra"/>
                <w:color w:val="244061" w:themeColor="accent1" w:themeShade="80"/>
                <w:rtl/>
                <w:lang w:bidi="fa-IR"/>
              </w:rPr>
            </w:pPr>
            <w:r w:rsidRPr="00607580">
              <w:rPr>
                <w:rFonts w:ascii="IRMitra" w:hAnsi="IRMitra" w:cs="IRMitra"/>
                <w:color w:val="244061" w:themeColor="accent1" w:themeShade="80"/>
                <w:rtl/>
                <w:lang w:bidi="fa-IR"/>
              </w:rPr>
              <w:t>امامت در پرتو</w:t>
            </w:r>
            <w:r>
              <w:rPr>
                <w:rFonts w:ascii="IRMitra" w:hAnsi="IRMitra" w:cs="IRMitra"/>
                <w:color w:val="244061" w:themeColor="accent1" w:themeShade="80"/>
                <w:lang w:bidi="fa-IR"/>
              </w:rPr>
              <w:t xml:space="preserve"> </w:t>
            </w:r>
            <w:r w:rsidRPr="00607580">
              <w:rPr>
                <w:rFonts w:ascii="IRMitra" w:hAnsi="IRMitra" w:cs="IRMitra"/>
                <w:color w:val="244061" w:themeColor="accent1" w:themeShade="80"/>
                <w:rtl/>
                <w:lang w:bidi="fa-IR"/>
              </w:rPr>
              <w:t>نصوص</w:t>
            </w:r>
          </w:p>
        </w:tc>
      </w:tr>
      <w:tr w:rsidR="00607580" w:rsidRPr="00607580" w:rsidTr="0085596D">
        <w:trPr>
          <w:jc w:val="center"/>
        </w:trPr>
        <w:tc>
          <w:tcPr>
            <w:tcW w:w="1290" w:type="pct"/>
            <w:vAlign w:val="center"/>
          </w:tcPr>
          <w:p w:rsidR="00607580" w:rsidRPr="00607580" w:rsidRDefault="00607580" w:rsidP="00607580">
            <w:pPr>
              <w:spacing w:before="60" w:after="60"/>
              <w:jc w:val="both"/>
              <w:rPr>
                <w:rFonts w:ascii="IRMitra" w:hAnsi="IRMitra" w:cs="IRMitra"/>
                <w:b/>
                <w:bCs/>
                <w:color w:val="FF0000"/>
                <w:sz w:val="27"/>
                <w:szCs w:val="27"/>
                <w:rtl/>
              </w:rPr>
            </w:pPr>
            <w:r w:rsidRPr="00607580">
              <w:rPr>
                <w:rFonts w:ascii="IRMitra" w:hAnsi="IRMitra" w:cs="IRMitra" w:hint="cs"/>
                <w:b/>
                <w:bCs/>
                <w:sz w:val="27"/>
                <w:szCs w:val="27"/>
                <w:rtl/>
              </w:rPr>
              <w:t xml:space="preserve">نویسنده: </w:t>
            </w:r>
          </w:p>
        </w:tc>
        <w:tc>
          <w:tcPr>
            <w:tcW w:w="3710" w:type="pct"/>
            <w:gridSpan w:val="4"/>
            <w:vAlign w:val="center"/>
          </w:tcPr>
          <w:p w:rsidR="00607580" w:rsidRPr="00607580" w:rsidRDefault="00607580" w:rsidP="00607580">
            <w:pPr>
              <w:spacing w:before="60" w:after="60"/>
              <w:jc w:val="both"/>
              <w:rPr>
                <w:rFonts w:ascii="IRMitra" w:hAnsi="IRMitra" w:cs="IRMitra"/>
                <w:color w:val="244061" w:themeColor="accent1" w:themeShade="80"/>
                <w:rtl/>
              </w:rPr>
            </w:pPr>
            <w:r w:rsidRPr="00607580">
              <w:rPr>
                <w:rFonts w:ascii="IRMitra" w:hAnsi="IRMitra" w:cs="IRMitra"/>
                <w:color w:val="244061" w:themeColor="accent1" w:themeShade="80"/>
                <w:rtl/>
                <w:lang w:bidi="fa-IR"/>
              </w:rPr>
              <w:t>ف</w:t>
            </w:r>
            <w:r w:rsidRPr="00607580">
              <w:rPr>
                <w:rFonts w:ascii="IRMitra" w:hAnsi="IRMitra" w:cs="IRMitra" w:hint="cs"/>
                <w:color w:val="244061" w:themeColor="accent1" w:themeShade="80"/>
                <w:rtl/>
                <w:lang w:bidi="fa-IR"/>
              </w:rPr>
              <w:t>ی</w:t>
            </w:r>
            <w:r w:rsidRPr="00607580">
              <w:rPr>
                <w:rFonts w:ascii="IRMitra" w:hAnsi="IRMitra" w:cs="IRMitra" w:hint="eastAsia"/>
                <w:color w:val="244061" w:themeColor="accent1" w:themeShade="80"/>
                <w:rtl/>
                <w:lang w:bidi="fa-IR"/>
              </w:rPr>
              <w:t>صل</w:t>
            </w:r>
            <w:r w:rsidRPr="00607580">
              <w:rPr>
                <w:rFonts w:ascii="IRMitra" w:hAnsi="IRMitra" w:cs="IRMitra"/>
                <w:color w:val="244061" w:themeColor="accent1" w:themeShade="80"/>
                <w:rtl/>
                <w:lang w:bidi="fa-IR"/>
              </w:rPr>
              <w:t xml:space="preserve"> نور</w:t>
            </w:r>
          </w:p>
        </w:tc>
      </w:tr>
      <w:tr w:rsidR="00607580" w:rsidRPr="00607580" w:rsidTr="0085596D">
        <w:trPr>
          <w:jc w:val="center"/>
        </w:trPr>
        <w:tc>
          <w:tcPr>
            <w:tcW w:w="1290" w:type="pct"/>
            <w:vAlign w:val="center"/>
          </w:tcPr>
          <w:p w:rsidR="00607580" w:rsidRPr="00607580" w:rsidRDefault="00607580" w:rsidP="00607580">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607580">
              <w:rPr>
                <w:rFonts w:ascii="IRMitra" w:hAnsi="IRMitra" w:cs="IRMitra" w:hint="cs"/>
                <w:b/>
                <w:bCs/>
                <w:sz w:val="27"/>
                <w:szCs w:val="27"/>
                <w:rtl/>
              </w:rPr>
              <w:t>:</w:t>
            </w:r>
          </w:p>
        </w:tc>
        <w:tc>
          <w:tcPr>
            <w:tcW w:w="3710" w:type="pct"/>
            <w:gridSpan w:val="4"/>
            <w:vAlign w:val="center"/>
          </w:tcPr>
          <w:p w:rsidR="00607580" w:rsidRPr="00607580" w:rsidRDefault="00607580" w:rsidP="00607580">
            <w:pPr>
              <w:spacing w:before="60" w:after="60"/>
              <w:jc w:val="both"/>
              <w:rPr>
                <w:rFonts w:ascii="IRMitra" w:hAnsi="IRMitra" w:cs="IRMitra"/>
                <w:color w:val="244061" w:themeColor="accent1" w:themeShade="80"/>
                <w:rtl/>
              </w:rPr>
            </w:pPr>
            <w:r w:rsidRPr="00607580">
              <w:rPr>
                <w:rFonts w:ascii="IRMitra" w:hAnsi="IRMitra" w:cs="IRMitra"/>
                <w:color w:val="244061" w:themeColor="accent1" w:themeShade="80"/>
                <w:rtl/>
                <w:lang w:bidi="fa-IR"/>
              </w:rPr>
              <w:t>گروه علم</w:t>
            </w:r>
            <w:r w:rsidRPr="00607580">
              <w:rPr>
                <w:rFonts w:ascii="IRMitra" w:hAnsi="IRMitra" w:cs="IRMitra" w:hint="cs"/>
                <w:color w:val="244061" w:themeColor="accent1" w:themeShade="80"/>
                <w:rtl/>
                <w:lang w:bidi="fa-IR"/>
              </w:rPr>
              <w:t>ی</w:t>
            </w:r>
            <w:r w:rsidRPr="00607580">
              <w:rPr>
                <w:rFonts w:ascii="IRMitra" w:hAnsi="IRMitra" w:cs="IRMitra"/>
                <w:color w:val="244061" w:themeColor="accent1" w:themeShade="80"/>
                <w:rtl/>
                <w:lang w:bidi="fa-IR"/>
              </w:rPr>
              <w:t xml:space="preserve"> فرهنگ</w:t>
            </w:r>
            <w:r w:rsidRPr="00607580">
              <w:rPr>
                <w:rFonts w:ascii="IRMitra" w:hAnsi="IRMitra" w:cs="IRMitra" w:hint="cs"/>
                <w:color w:val="244061" w:themeColor="accent1" w:themeShade="80"/>
                <w:rtl/>
                <w:lang w:bidi="fa-IR"/>
              </w:rPr>
              <w:t>ی</w:t>
            </w:r>
            <w:r w:rsidRPr="00607580">
              <w:rPr>
                <w:rFonts w:ascii="IRMitra" w:hAnsi="IRMitra" w:cs="IRMitra"/>
                <w:color w:val="244061" w:themeColor="accent1" w:themeShade="80"/>
                <w:rtl/>
                <w:lang w:bidi="fa-IR"/>
              </w:rPr>
              <w:t xml:space="preserve"> موحد</w:t>
            </w:r>
            <w:r w:rsidRPr="00607580">
              <w:rPr>
                <w:rFonts w:ascii="IRMitra" w:hAnsi="IRMitra" w:cs="IRMitra" w:hint="cs"/>
                <w:color w:val="244061" w:themeColor="accent1" w:themeShade="80"/>
                <w:rtl/>
                <w:lang w:bidi="fa-IR"/>
              </w:rPr>
              <w:t>ی</w:t>
            </w:r>
            <w:r w:rsidRPr="00607580">
              <w:rPr>
                <w:rFonts w:ascii="IRMitra" w:hAnsi="IRMitra" w:cs="IRMitra" w:hint="eastAsia"/>
                <w:color w:val="244061" w:themeColor="accent1" w:themeShade="80"/>
                <w:rtl/>
                <w:lang w:bidi="fa-IR"/>
              </w:rPr>
              <w:t>ن</w:t>
            </w:r>
          </w:p>
        </w:tc>
      </w:tr>
      <w:tr w:rsidR="00607580" w:rsidRPr="00607580" w:rsidTr="0085596D">
        <w:trPr>
          <w:jc w:val="center"/>
        </w:trPr>
        <w:tc>
          <w:tcPr>
            <w:tcW w:w="1290" w:type="pct"/>
            <w:vAlign w:val="center"/>
          </w:tcPr>
          <w:p w:rsidR="00607580" w:rsidRPr="00607580" w:rsidRDefault="00607580" w:rsidP="00607580">
            <w:pPr>
              <w:spacing w:before="60" w:after="60"/>
              <w:jc w:val="both"/>
              <w:rPr>
                <w:rFonts w:ascii="IRMitra" w:hAnsi="IRMitra" w:cs="IRMitra"/>
                <w:b/>
                <w:bCs/>
                <w:color w:val="FF0000"/>
                <w:sz w:val="27"/>
                <w:szCs w:val="27"/>
                <w:rtl/>
              </w:rPr>
            </w:pPr>
            <w:r w:rsidRPr="00607580">
              <w:rPr>
                <w:rFonts w:ascii="IRMitra" w:hAnsi="IRMitra" w:cs="IRMitra" w:hint="cs"/>
                <w:b/>
                <w:bCs/>
                <w:sz w:val="27"/>
                <w:szCs w:val="27"/>
                <w:rtl/>
              </w:rPr>
              <w:t>موضوع:</w:t>
            </w:r>
          </w:p>
        </w:tc>
        <w:tc>
          <w:tcPr>
            <w:tcW w:w="3710" w:type="pct"/>
            <w:gridSpan w:val="4"/>
            <w:vAlign w:val="center"/>
          </w:tcPr>
          <w:p w:rsidR="00607580" w:rsidRPr="00607580" w:rsidRDefault="00607580" w:rsidP="00607580">
            <w:pPr>
              <w:rPr>
                <w:rFonts w:ascii="IRMitra" w:hAnsi="IRMitra" w:cs="IRMitra"/>
                <w:sz w:val="24"/>
                <w:szCs w:val="24"/>
                <w:rtl/>
              </w:rPr>
            </w:pPr>
            <w:r w:rsidRPr="00607580">
              <w:rPr>
                <w:rFonts w:ascii="IRMitra" w:hAnsi="IRMitra" w:cs="IRMitra"/>
                <w:color w:val="244061" w:themeColor="accent1" w:themeShade="80"/>
                <w:rtl/>
                <w:lang w:bidi="fa-IR"/>
              </w:rPr>
              <w:t>بررس</w:t>
            </w:r>
            <w:r w:rsidRPr="00607580">
              <w:rPr>
                <w:rFonts w:ascii="IRMitra" w:hAnsi="IRMitra" w:cs="IRMitra" w:hint="cs"/>
                <w:color w:val="244061" w:themeColor="accent1" w:themeShade="80"/>
                <w:rtl/>
                <w:lang w:bidi="fa-IR"/>
              </w:rPr>
              <w:t>ی</w:t>
            </w:r>
            <w:r w:rsidRPr="00607580">
              <w:rPr>
                <w:rFonts w:ascii="IRMitra" w:hAnsi="IRMitra" w:cs="IRMitra"/>
                <w:color w:val="244061" w:themeColor="accent1" w:themeShade="80"/>
                <w:rtl/>
                <w:lang w:bidi="fa-IR"/>
              </w:rPr>
              <w:t xml:space="preserve"> عقا</w:t>
            </w:r>
            <w:r w:rsidRPr="00607580">
              <w:rPr>
                <w:rFonts w:ascii="IRMitra" w:hAnsi="IRMitra" w:cs="IRMitra" w:hint="cs"/>
                <w:color w:val="244061" w:themeColor="accent1" w:themeShade="80"/>
                <w:rtl/>
                <w:lang w:bidi="fa-IR"/>
              </w:rPr>
              <w:t>ی</w:t>
            </w:r>
            <w:r w:rsidRPr="00607580">
              <w:rPr>
                <w:rFonts w:ascii="IRMitra" w:hAnsi="IRMitra" w:cs="IRMitra" w:hint="eastAsia"/>
                <w:color w:val="244061" w:themeColor="accent1" w:themeShade="80"/>
                <w:rtl/>
                <w:lang w:bidi="fa-IR"/>
              </w:rPr>
              <w:t>د</w:t>
            </w:r>
            <w:r w:rsidRPr="00607580">
              <w:rPr>
                <w:rFonts w:ascii="IRMitra" w:hAnsi="IRMitra" w:cs="IRMitra"/>
                <w:color w:val="244061" w:themeColor="accent1" w:themeShade="80"/>
                <w:rtl/>
                <w:lang w:bidi="fa-IR"/>
              </w:rPr>
              <w:t xml:space="preserve"> مذهب</w:t>
            </w:r>
            <w:r w:rsidRPr="00607580">
              <w:rPr>
                <w:rFonts w:ascii="IRMitra" w:hAnsi="IRMitra" w:cs="IRMitra" w:hint="cs"/>
                <w:color w:val="244061" w:themeColor="accent1" w:themeShade="80"/>
                <w:rtl/>
                <w:lang w:bidi="fa-IR"/>
              </w:rPr>
              <w:t>ی</w:t>
            </w:r>
            <w:r w:rsidRPr="00607580">
              <w:rPr>
                <w:rFonts w:ascii="IRMitra" w:hAnsi="IRMitra" w:cs="IRMitra"/>
                <w:color w:val="244061" w:themeColor="accent1" w:themeShade="80"/>
                <w:rtl/>
                <w:lang w:bidi="fa-IR"/>
              </w:rPr>
              <w:t xml:space="preserve"> ش</w:t>
            </w:r>
            <w:r w:rsidRPr="00607580">
              <w:rPr>
                <w:rFonts w:ascii="IRMitra" w:hAnsi="IRMitra" w:cs="IRMitra" w:hint="cs"/>
                <w:color w:val="244061" w:themeColor="accent1" w:themeShade="80"/>
                <w:rtl/>
                <w:lang w:bidi="fa-IR"/>
              </w:rPr>
              <w:t>ی</w:t>
            </w:r>
            <w:r w:rsidRPr="00607580">
              <w:rPr>
                <w:rFonts w:ascii="IRMitra" w:hAnsi="IRMitra" w:cs="IRMitra" w:hint="eastAsia"/>
                <w:color w:val="244061" w:themeColor="accent1" w:themeShade="80"/>
                <w:rtl/>
                <w:lang w:bidi="fa-IR"/>
              </w:rPr>
              <w:t>عه</w:t>
            </w:r>
            <w:r w:rsidRPr="00607580">
              <w:rPr>
                <w:rFonts w:ascii="IRMitra" w:hAnsi="IRMitra" w:cs="IRMitra"/>
                <w:color w:val="244061" w:themeColor="accent1" w:themeShade="80"/>
                <w:rtl/>
                <w:lang w:bidi="fa-IR"/>
              </w:rPr>
              <w:t xml:space="preserve"> (ز</w:t>
            </w:r>
            <w:r w:rsidRPr="00607580">
              <w:rPr>
                <w:rFonts w:ascii="IRMitra" w:hAnsi="IRMitra" w:cs="IRMitra" w:hint="cs"/>
                <w:color w:val="244061" w:themeColor="accent1" w:themeShade="80"/>
                <w:rtl/>
                <w:lang w:bidi="fa-IR"/>
              </w:rPr>
              <w:t>ی</w:t>
            </w:r>
            <w:r w:rsidRPr="00607580">
              <w:rPr>
                <w:rFonts w:ascii="IRMitra" w:hAnsi="IRMitra" w:cs="IRMitra" w:hint="eastAsia"/>
                <w:color w:val="244061" w:themeColor="accent1" w:themeShade="80"/>
                <w:rtl/>
                <w:lang w:bidi="fa-IR"/>
              </w:rPr>
              <w:t>ارت</w:t>
            </w:r>
            <w:r w:rsidRPr="00607580">
              <w:rPr>
                <w:rFonts w:ascii="IRMitra" w:hAnsi="IRMitra" w:cs="IRMitra"/>
                <w:color w:val="244061" w:themeColor="accent1" w:themeShade="80"/>
                <w:rtl/>
                <w:lang w:bidi="fa-IR"/>
              </w:rPr>
              <w:t xml:space="preserve"> قبور، شفاعت، علم غ</w:t>
            </w:r>
            <w:r w:rsidRPr="00607580">
              <w:rPr>
                <w:rFonts w:ascii="IRMitra" w:hAnsi="IRMitra" w:cs="IRMitra" w:hint="cs"/>
                <w:color w:val="244061" w:themeColor="accent1" w:themeShade="80"/>
                <w:rtl/>
                <w:lang w:bidi="fa-IR"/>
              </w:rPr>
              <w:t>ی</w:t>
            </w:r>
            <w:r w:rsidRPr="00607580">
              <w:rPr>
                <w:rFonts w:ascii="IRMitra" w:hAnsi="IRMitra" w:cs="IRMitra" w:hint="eastAsia"/>
                <w:color w:val="244061" w:themeColor="accent1" w:themeShade="80"/>
                <w:rtl/>
                <w:lang w:bidi="fa-IR"/>
              </w:rPr>
              <w:t>ب،</w:t>
            </w:r>
            <w:r w:rsidRPr="00607580">
              <w:rPr>
                <w:rFonts w:ascii="IRMitra" w:hAnsi="IRMitra" w:cs="IRMitra"/>
                <w:color w:val="244061" w:themeColor="accent1" w:themeShade="80"/>
                <w:rtl/>
                <w:lang w:bidi="fa-IR"/>
              </w:rPr>
              <w:t xml:space="preserve"> امامت و مهدو</w:t>
            </w:r>
            <w:r w:rsidRPr="00607580">
              <w:rPr>
                <w:rFonts w:ascii="IRMitra" w:hAnsi="IRMitra" w:cs="IRMitra" w:hint="cs"/>
                <w:color w:val="244061" w:themeColor="accent1" w:themeShade="80"/>
                <w:rtl/>
                <w:lang w:bidi="fa-IR"/>
              </w:rPr>
              <w:t>ی</w:t>
            </w:r>
            <w:r w:rsidRPr="00607580">
              <w:rPr>
                <w:rFonts w:ascii="IRMitra" w:hAnsi="IRMitra" w:cs="IRMitra" w:hint="eastAsia"/>
                <w:color w:val="244061" w:themeColor="accent1" w:themeShade="80"/>
                <w:rtl/>
                <w:lang w:bidi="fa-IR"/>
              </w:rPr>
              <w:t>ت،</w:t>
            </w:r>
            <w:r w:rsidRPr="00607580">
              <w:rPr>
                <w:rFonts w:ascii="IRMitra" w:hAnsi="IRMitra" w:cs="IRMitra"/>
                <w:color w:val="244061" w:themeColor="accent1" w:themeShade="80"/>
                <w:rtl/>
                <w:lang w:bidi="fa-IR"/>
              </w:rPr>
              <w:t xml:space="preserve"> خمس)</w:t>
            </w:r>
          </w:p>
        </w:tc>
      </w:tr>
      <w:tr w:rsidR="00607580" w:rsidRPr="00607580" w:rsidTr="0085596D">
        <w:trPr>
          <w:jc w:val="center"/>
        </w:trPr>
        <w:tc>
          <w:tcPr>
            <w:tcW w:w="1290" w:type="pct"/>
            <w:vAlign w:val="center"/>
          </w:tcPr>
          <w:p w:rsidR="00607580" w:rsidRPr="00607580" w:rsidRDefault="00607580" w:rsidP="00607580">
            <w:pPr>
              <w:spacing w:before="60" w:after="60"/>
              <w:jc w:val="both"/>
              <w:rPr>
                <w:rFonts w:ascii="IRMitra" w:hAnsi="IRMitra" w:cs="IRMitra"/>
                <w:b/>
                <w:bCs/>
                <w:color w:val="FF0000"/>
                <w:sz w:val="27"/>
                <w:szCs w:val="27"/>
                <w:rtl/>
              </w:rPr>
            </w:pPr>
            <w:r w:rsidRPr="00607580">
              <w:rPr>
                <w:rFonts w:ascii="IRMitra" w:hAnsi="IRMitra" w:cs="IRMitra" w:hint="cs"/>
                <w:b/>
                <w:bCs/>
                <w:sz w:val="27"/>
                <w:szCs w:val="27"/>
                <w:rtl/>
              </w:rPr>
              <w:t xml:space="preserve">نوبت انتشار: </w:t>
            </w:r>
          </w:p>
        </w:tc>
        <w:tc>
          <w:tcPr>
            <w:tcW w:w="3710" w:type="pct"/>
            <w:gridSpan w:val="4"/>
            <w:vAlign w:val="center"/>
          </w:tcPr>
          <w:p w:rsidR="00607580" w:rsidRPr="00607580" w:rsidRDefault="00607580" w:rsidP="00607580">
            <w:pPr>
              <w:spacing w:before="60" w:after="60"/>
              <w:jc w:val="both"/>
              <w:rPr>
                <w:rFonts w:ascii="IRMitra" w:hAnsi="IRMitra" w:cs="IRMitra"/>
                <w:color w:val="244061" w:themeColor="accent1" w:themeShade="80"/>
                <w:rtl/>
              </w:rPr>
            </w:pPr>
            <w:r w:rsidRPr="00607580">
              <w:rPr>
                <w:rFonts w:ascii="IRMitra" w:hAnsi="IRMitra" w:cs="IRMitra" w:hint="cs"/>
                <w:color w:val="244061" w:themeColor="accent1" w:themeShade="80"/>
                <w:rtl/>
              </w:rPr>
              <w:t xml:space="preserve">اول (دیجیتال) </w:t>
            </w:r>
          </w:p>
        </w:tc>
      </w:tr>
      <w:tr w:rsidR="00607580" w:rsidRPr="00607580" w:rsidTr="0085596D">
        <w:trPr>
          <w:jc w:val="center"/>
        </w:trPr>
        <w:tc>
          <w:tcPr>
            <w:tcW w:w="1290" w:type="pct"/>
            <w:vAlign w:val="center"/>
          </w:tcPr>
          <w:p w:rsidR="00607580" w:rsidRPr="00607580" w:rsidRDefault="00607580" w:rsidP="00607580">
            <w:pPr>
              <w:spacing w:before="60" w:after="60"/>
              <w:jc w:val="both"/>
              <w:rPr>
                <w:rFonts w:ascii="IRMitra" w:hAnsi="IRMitra" w:cs="IRMitra"/>
                <w:b/>
                <w:bCs/>
                <w:color w:val="FF0000"/>
                <w:sz w:val="27"/>
                <w:szCs w:val="27"/>
                <w:rtl/>
              </w:rPr>
            </w:pPr>
            <w:r w:rsidRPr="00607580">
              <w:rPr>
                <w:rFonts w:ascii="IRMitra" w:hAnsi="IRMitra" w:cs="IRMitra" w:hint="cs"/>
                <w:b/>
                <w:bCs/>
                <w:sz w:val="27"/>
                <w:szCs w:val="27"/>
                <w:rtl/>
              </w:rPr>
              <w:t xml:space="preserve">تاریخ انتشار: </w:t>
            </w:r>
          </w:p>
        </w:tc>
        <w:tc>
          <w:tcPr>
            <w:tcW w:w="3710" w:type="pct"/>
            <w:gridSpan w:val="4"/>
            <w:vAlign w:val="center"/>
          </w:tcPr>
          <w:p w:rsidR="00607580" w:rsidRPr="00607580" w:rsidRDefault="00607580" w:rsidP="00607580">
            <w:pPr>
              <w:spacing w:before="60" w:after="60"/>
              <w:jc w:val="both"/>
              <w:rPr>
                <w:rFonts w:ascii="IRMitra" w:hAnsi="IRMitra" w:cs="IRMitra"/>
                <w:color w:val="244061" w:themeColor="accent1" w:themeShade="80"/>
                <w:rtl/>
                <w:lang w:bidi="fa-IR"/>
              </w:rPr>
            </w:pPr>
            <w:r w:rsidRPr="00607580">
              <w:rPr>
                <w:rFonts w:ascii="IRMitra" w:hAnsi="IRMitra" w:cs="IRMitra"/>
                <w:color w:val="244061" w:themeColor="accent1" w:themeShade="80"/>
                <w:rtl/>
                <w:lang w:bidi="fa-IR"/>
              </w:rPr>
              <w:t>اسفند (حوت) 1394 شمسی جمادی الاول 1437 هجری</w:t>
            </w:r>
          </w:p>
        </w:tc>
      </w:tr>
      <w:tr w:rsidR="00607580" w:rsidRPr="00607580" w:rsidTr="0085596D">
        <w:trPr>
          <w:jc w:val="center"/>
        </w:trPr>
        <w:tc>
          <w:tcPr>
            <w:tcW w:w="1290" w:type="pct"/>
            <w:vAlign w:val="center"/>
          </w:tcPr>
          <w:p w:rsidR="00607580" w:rsidRPr="00607580" w:rsidRDefault="00607580" w:rsidP="00607580">
            <w:pPr>
              <w:spacing w:before="60" w:after="60"/>
              <w:jc w:val="both"/>
              <w:rPr>
                <w:rFonts w:ascii="IRMitra" w:hAnsi="IRMitra" w:cs="IRMitra"/>
                <w:b/>
                <w:bCs/>
                <w:sz w:val="27"/>
                <w:szCs w:val="27"/>
                <w:rtl/>
              </w:rPr>
            </w:pPr>
            <w:r w:rsidRPr="00607580">
              <w:rPr>
                <w:rFonts w:ascii="IRMitra" w:hAnsi="IRMitra" w:cs="IRMitra" w:hint="cs"/>
                <w:b/>
                <w:bCs/>
                <w:sz w:val="27"/>
                <w:szCs w:val="27"/>
                <w:rtl/>
              </w:rPr>
              <w:t xml:space="preserve">منبع: </w:t>
            </w:r>
          </w:p>
        </w:tc>
        <w:tc>
          <w:tcPr>
            <w:tcW w:w="3710" w:type="pct"/>
            <w:gridSpan w:val="4"/>
            <w:vAlign w:val="center"/>
          </w:tcPr>
          <w:p w:rsidR="00607580" w:rsidRPr="00607580" w:rsidRDefault="00607580" w:rsidP="00607580">
            <w:pPr>
              <w:spacing w:before="60" w:after="60"/>
              <w:jc w:val="both"/>
              <w:rPr>
                <w:rFonts w:ascii="IRMitra" w:hAnsi="IRMitra" w:cs="IRMitra"/>
                <w:color w:val="244061" w:themeColor="accent1" w:themeShade="80"/>
                <w:lang w:bidi="fa-IR"/>
              </w:rPr>
            </w:pPr>
            <w:r>
              <w:rPr>
                <w:rFonts w:ascii="IRMitra" w:hAnsi="IRMitra" w:cs="IRMitra" w:hint="cs"/>
                <w:color w:val="244061" w:themeColor="accent1" w:themeShade="80"/>
                <w:rtl/>
              </w:rPr>
              <w:t xml:space="preserve">کتابخانه عقیده </w:t>
            </w:r>
            <w:r>
              <w:rPr>
                <w:rFonts w:ascii="IRMitra" w:hAnsi="IRMitra" w:cs="IRMitra"/>
                <w:color w:val="244061" w:themeColor="accent1" w:themeShade="80"/>
                <w:lang w:bidi="fa-IR"/>
              </w:rPr>
              <w:t>www.aqeedeh.com</w:t>
            </w:r>
          </w:p>
        </w:tc>
      </w:tr>
      <w:tr w:rsidR="00607580" w:rsidRPr="00607580" w:rsidTr="0085596D">
        <w:trPr>
          <w:jc w:val="center"/>
        </w:trPr>
        <w:tc>
          <w:tcPr>
            <w:tcW w:w="3598" w:type="pct"/>
            <w:gridSpan w:val="4"/>
            <w:vAlign w:val="center"/>
          </w:tcPr>
          <w:p w:rsidR="00607580" w:rsidRPr="00607580" w:rsidRDefault="00607580" w:rsidP="00607580">
            <w:pPr>
              <w:jc w:val="center"/>
              <w:rPr>
                <w:rFonts w:cs="IRNazanin"/>
                <w:b/>
                <w:bCs/>
                <w:color w:val="244061" w:themeColor="accent1" w:themeShade="80"/>
                <w:sz w:val="24"/>
                <w:rtl/>
              </w:rPr>
            </w:pPr>
            <w:r w:rsidRPr="00607580">
              <w:rPr>
                <w:rFonts w:cs="IRNazanin" w:hint="cs"/>
                <w:b/>
                <w:bCs/>
                <w:color w:val="244061" w:themeColor="accent1" w:themeShade="80"/>
                <w:sz w:val="22"/>
                <w:szCs w:val="26"/>
                <w:rtl/>
              </w:rPr>
              <w:t>ای</w:t>
            </w:r>
            <w:r w:rsidRPr="00607580">
              <w:rPr>
                <w:rFonts w:cs="IRNazanin" w:hint="eastAsia"/>
                <w:b/>
                <w:bCs/>
                <w:color w:val="244061" w:themeColor="accent1" w:themeShade="80"/>
                <w:sz w:val="22"/>
                <w:szCs w:val="26"/>
                <w:rtl/>
              </w:rPr>
              <w:t>ن</w:t>
            </w:r>
            <w:r w:rsidRPr="00607580">
              <w:rPr>
                <w:rFonts w:cs="IRNazanin"/>
                <w:b/>
                <w:bCs/>
                <w:color w:val="244061" w:themeColor="accent1" w:themeShade="80"/>
                <w:sz w:val="22"/>
                <w:szCs w:val="26"/>
                <w:rtl/>
              </w:rPr>
              <w:t xml:space="preserve"> کتاب </w:t>
            </w:r>
            <w:r w:rsidRPr="00607580">
              <w:rPr>
                <w:rFonts w:cs="IRNazanin" w:hint="cs"/>
                <w:b/>
                <w:bCs/>
                <w:color w:val="244061" w:themeColor="accent1" w:themeShade="80"/>
                <w:sz w:val="22"/>
                <w:szCs w:val="26"/>
                <w:rtl/>
              </w:rPr>
              <w:t xml:space="preserve">از سایت </w:t>
            </w:r>
            <w:r w:rsidRPr="00607580">
              <w:rPr>
                <w:rFonts w:cs="IRNazanin"/>
                <w:b/>
                <w:bCs/>
                <w:color w:val="244061" w:themeColor="accent1" w:themeShade="80"/>
                <w:sz w:val="22"/>
                <w:szCs w:val="26"/>
                <w:rtl/>
              </w:rPr>
              <w:t>کتابخان</w:t>
            </w:r>
            <w:r w:rsidRPr="00607580">
              <w:rPr>
                <w:rFonts w:cs="IRNazanin" w:hint="cs"/>
                <w:b/>
                <w:bCs/>
                <w:color w:val="244061" w:themeColor="accent1" w:themeShade="80"/>
                <w:sz w:val="22"/>
                <w:szCs w:val="26"/>
                <w:rtl/>
              </w:rPr>
              <w:t>ۀ</w:t>
            </w:r>
            <w:r w:rsidRPr="00607580">
              <w:rPr>
                <w:rFonts w:cs="IRNazanin"/>
                <w:b/>
                <w:bCs/>
                <w:color w:val="244061" w:themeColor="accent1" w:themeShade="80"/>
                <w:sz w:val="22"/>
                <w:szCs w:val="26"/>
                <w:rtl/>
              </w:rPr>
              <w:t xml:space="preserve"> عق</w:t>
            </w:r>
            <w:r w:rsidRPr="00607580">
              <w:rPr>
                <w:rFonts w:cs="IRNazanin" w:hint="cs"/>
                <w:b/>
                <w:bCs/>
                <w:color w:val="244061" w:themeColor="accent1" w:themeShade="80"/>
                <w:sz w:val="22"/>
                <w:szCs w:val="26"/>
                <w:rtl/>
              </w:rPr>
              <w:t>ی</w:t>
            </w:r>
            <w:r w:rsidRPr="00607580">
              <w:rPr>
                <w:rFonts w:cs="IRNazanin" w:hint="eastAsia"/>
                <w:b/>
                <w:bCs/>
                <w:color w:val="244061" w:themeColor="accent1" w:themeShade="80"/>
                <w:sz w:val="22"/>
                <w:szCs w:val="26"/>
                <w:rtl/>
              </w:rPr>
              <w:t>ده</w:t>
            </w:r>
            <w:r w:rsidRPr="00607580">
              <w:rPr>
                <w:rFonts w:cs="IRNazanin"/>
                <w:b/>
                <w:bCs/>
                <w:color w:val="244061" w:themeColor="accent1" w:themeShade="80"/>
                <w:sz w:val="22"/>
                <w:szCs w:val="26"/>
                <w:rtl/>
              </w:rPr>
              <w:t xml:space="preserve"> </w:t>
            </w:r>
            <w:r w:rsidRPr="00607580">
              <w:rPr>
                <w:rFonts w:cs="IRNazanin" w:hint="cs"/>
                <w:b/>
                <w:bCs/>
                <w:color w:val="244061" w:themeColor="accent1" w:themeShade="80"/>
                <w:sz w:val="22"/>
                <w:szCs w:val="26"/>
                <w:rtl/>
              </w:rPr>
              <w:t xml:space="preserve">دانلود </w:t>
            </w:r>
            <w:r w:rsidRPr="00607580">
              <w:rPr>
                <w:rFonts w:cs="IRNazanin"/>
                <w:b/>
                <w:bCs/>
                <w:color w:val="244061" w:themeColor="accent1" w:themeShade="80"/>
                <w:sz w:val="22"/>
                <w:szCs w:val="26"/>
                <w:rtl/>
              </w:rPr>
              <w:t>شده است.</w:t>
            </w:r>
          </w:p>
          <w:p w:rsidR="00607580" w:rsidRPr="00607580" w:rsidRDefault="00607580" w:rsidP="00607580">
            <w:pPr>
              <w:spacing w:before="60" w:after="60"/>
              <w:jc w:val="center"/>
              <w:rPr>
                <w:rFonts w:cstheme="minorHAnsi"/>
                <w:b/>
                <w:bCs/>
                <w:sz w:val="27"/>
                <w:szCs w:val="27"/>
                <w:rtl/>
              </w:rPr>
            </w:pPr>
            <w:r w:rsidRPr="00607580">
              <w:rPr>
                <w:rFonts w:cstheme="minorHAnsi"/>
                <w:b/>
                <w:bCs/>
                <w:color w:val="244061" w:themeColor="accent1" w:themeShade="80"/>
                <w:sz w:val="24"/>
                <w:szCs w:val="24"/>
              </w:rPr>
              <w:t>www.aqeedeh.com</w:t>
            </w:r>
          </w:p>
        </w:tc>
        <w:tc>
          <w:tcPr>
            <w:tcW w:w="1402" w:type="pct"/>
          </w:tcPr>
          <w:p w:rsidR="00607580" w:rsidRPr="00607580" w:rsidRDefault="00607580" w:rsidP="00607580">
            <w:pPr>
              <w:spacing w:before="60" w:after="60"/>
              <w:jc w:val="center"/>
              <w:rPr>
                <w:rFonts w:ascii="IRMitra" w:hAnsi="IRMitra" w:cs="IRMitra"/>
                <w:color w:val="244061" w:themeColor="accent1" w:themeShade="80"/>
                <w:sz w:val="30"/>
                <w:szCs w:val="30"/>
                <w:rtl/>
              </w:rPr>
            </w:pPr>
            <w:r w:rsidRPr="00607580">
              <w:rPr>
                <w:rFonts w:ascii="IRMitra" w:hAnsi="IRMitra" w:cs="IRMitra" w:hint="cs"/>
                <w:noProof/>
                <w:color w:val="244061" w:themeColor="accent1" w:themeShade="80"/>
                <w:sz w:val="30"/>
                <w:szCs w:val="30"/>
                <w:rtl/>
              </w:rPr>
              <w:drawing>
                <wp:inline distT="0" distB="0" distL="0" distR="0" wp14:anchorId="017DBE93" wp14:editId="5004B317">
                  <wp:extent cx="831850" cy="8318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07580" w:rsidRPr="00607580" w:rsidTr="0085596D">
        <w:trPr>
          <w:jc w:val="center"/>
        </w:trPr>
        <w:tc>
          <w:tcPr>
            <w:tcW w:w="1290" w:type="pct"/>
            <w:vAlign w:val="center"/>
          </w:tcPr>
          <w:p w:rsidR="00607580" w:rsidRPr="00607580" w:rsidRDefault="00607580" w:rsidP="00607580">
            <w:pPr>
              <w:spacing w:before="60" w:after="60"/>
              <w:jc w:val="center"/>
              <w:rPr>
                <w:rFonts w:ascii="IRMitra" w:hAnsi="IRMitra" w:cs="IRMitra"/>
                <w:b/>
                <w:bCs/>
                <w:sz w:val="27"/>
                <w:szCs w:val="27"/>
                <w:rtl/>
              </w:rPr>
            </w:pPr>
            <w:r w:rsidRPr="00607580">
              <w:rPr>
                <w:rFonts w:ascii="IRNazanin" w:hAnsi="IRNazanin" w:cs="IRNazanin"/>
                <w:b/>
                <w:bCs/>
                <w:rtl/>
              </w:rPr>
              <w:t>ایمیل:</w:t>
            </w:r>
          </w:p>
        </w:tc>
        <w:tc>
          <w:tcPr>
            <w:tcW w:w="3710" w:type="pct"/>
            <w:gridSpan w:val="4"/>
            <w:vAlign w:val="center"/>
          </w:tcPr>
          <w:p w:rsidR="00607580" w:rsidRPr="00607580" w:rsidRDefault="00607580" w:rsidP="00607580">
            <w:pPr>
              <w:spacing w:before="60" w:after="60"/>
              <w:jc w:val="right"/>
              <w:rPr>
                <w:rFonts w:ascii="IRMitra" w:hAnsi="IRMitra" w:cs="IRMitra"/>
                <w:color w:val="244061" w:themeColor="accent1" w:themeShade="80"/>
                <w:sz w:val="30"/>
                <w:szCs w:val="30"/>
                <w:rtl/>
              </w:rPr>
            </w:pPr>
            <w:r w:rsidRPr="00607580">
              <w:rPr>
                <w:rFonts w:asciiTheme="majorBidi" w:hAnsiTheme="majorBidi" w:cstheme="majorBidi"/>
                <w:b/>
                <w:bCs/>
                <w:sz w:val="24"/>
                <w:szCs w:val="24"/>
              </w:rPr>
              <w:t>book@aqeedeh.com</w:t>
            </w:r>
          </w:p>
        </w:tc>
      </w:tr>
      <w:tr w:rsidR="00607580" w:rsidRPr="00607580" w:rsidTr="0085596D">
        <w:trPr>
          <w:jc w:val="center"/>
        </w:trPr>
        <w:tc>
          <w:tcPr>
            <w:tcW w:w="5000" w:type="pct"/>
            <w:gridSpan w:val="5"/>
            <w:vAlign w:val="bottom"/>
          </w:tcPr>
          <w:p w:rsidR="00607580" w:rsidRPr="00607580" w:rsidRDefault="00607580" w:rsidP="00607580">
            <w:pPr>
              <w:spacing w:before="360" w:after="60"/>
              <w:jc w:val="center"/>
              <w:rPr>
                <w:rFonts w:ascii="IRMitra" w:hAnsi="IRMitra" w:cs="IRMitra"/>
                <w:color w:val="244061" w:themeColor="accent1" w:themeShade="80"/>
                <w:sz w:val="30"/>
                <w:szCs w:val="30"/>
                <w:rtl/>
              </w:rPr>
            </w:pPr>
            <w:r w:rsidRPr="00607580">
              <w:rPr>
                <w:rFonts w:ascii="Times New Roman Bold" w:hAnsi="Times New Roman Bold" w:cs="IRNazanin"/>
                <w:b/>
                <w:bCs/>
                <w:sz w:val="24"/>
                <w:szCs w:val="26"/>
                <w:rtl/>
              </w:rPr>
              <w:t>سا</w:t>
            </w:r>
            <w:r w:rsidRPr="00607580">
              <w:rPr>
                <w:rFonts w:ascii="Times New Roman Bold" w:hAnsi="Times New Roman Bold" w:cs="IRNazanin" w:hint="cs"/>
                <w:b/>
                <w:bCs/>
                <w:sz w:val="24"/>
                <w:szCs w:val="26"/>
                <w:rtl/>
              </w:rPr>
              <w:t>ی</w:t>
            </w:r>
            <w:r w:rsidRPr="00607580">
              <w:rPr>
                <w:rFonts w:ascii="Times New Roman Bold" w:hAnsi="Times New Roman Bold" w:cs="IRNazanin" w:hint="eastAsia"/>
                <w:b/>
                <w:bCs/>
                <w:sz w:val="24"/>
                <w:szCs w:val="26"/>
                <w:rtl/>
              </w:rPr>
              <w:t>ت‌ها</w:t>
            </w:r>
            <w:r w:rsidRPr="00607580">
              <w:rPr>
                <w:rFonts w:ascii="Times New Roman Bold" w:hAnsi="Times New Roman Bold" w:cs="IRNazanin" w:hint="cs"/>
                <w:b/>
                <w:bCs/>
                <w:sz w:val="24"/>
                <w:szCs w:val="26"/>
                <w:rtl/>
              </w:rPr>
              <w:t>ی</w:t>
            </w:r>
            <w:r w:rsidRPr="00607580">
              <w:rPr>
                <w:rFonts w:ascii="Times New Roman Bold" w:hAnsi="Times New Roman Bold" w:cs="IRNazanin"/>
                <w:b/>
                <w:bCs/>
                <w:sz w:val="24"/>
                <w:szCs w:val="26"/>
                <w:rtl/>
              </w:rPr>
              <w:t xml:space="preserve"> مجموع</w:t>
            </w:r>
            <w:r w:rsidRPr="00607580">
              <w:rPr>
                <w:rFonts w:ascii="Times New Roman Bold" w:hAnsi="Times New Roman Bold" w:cs="IRNazanin" w:hint="cs"/>
                <w:b/>
                <w:bCs/>
                <w:sz w:val="24"/>
                <w:szCs w:val="26"/>
                <w:rtl/>
              </w:rPr>
              <w:t>ۀ</w:t>
            </w:r>
            <w:r w:rsidRPr="00607580">
              <w:rPr>
                <w:rFonts w:ascii="Times New Roman Bold" w:hAnsi="Times New Roman Bold" w:cs="IRNazanin"/>
                <w:b/>
                <w:bCs/>
                <w:sz w:val="24"/>
                <w:szCs w:val="26"/>
                <w:rtl/>
              </w:rPr>
              <w:t xml:space="preserve"> موحد</w:t>
            </w:r>
            <w:r w:rsidRPr="00607580">
              <w:rPr>
                <w:rFonts w:ascii="Times New Roman Bold" w:hAnsi="Times New Roman Bold" w:cs="IRNazanin" w:hint="cs"/>
                <w:b/>
                <w:bCs/>
                <w:sz w:val="24"/>
                <w:szCs w:val="26"/>
                <w:rtl/>
              </w:rPr>
              <w:t>ی</w:t>
            </w:r>
            <w:r w:rsidRPr="00607580">
              <w:rPr>
                <w:rFonts w:ascii="Times New Roman Bold" w:hAnsi="Times New Roman Bold" w:cs="IRNazanin" w:hint="eastAsia"/>
                <w:b/>
                <w:bCs/>
                <w:sz w:val="24"/>
                <w:szCs w:val="26"/>
                <w:rtl/>
              </w:rPr>
              <w:t>ن</w:t>
            </w:r>
          </w:p>
        </w:tc>
      </w:tr>
      <w:tr w:rsidR="00607580" w:rsidRPr="00607580" w:rsidTr="0085596D">
        <w:trPr>
          <w:jc w:val="center"/>
        </w:trPr>
        <w:tc>
          <w:tcPr>
            <w:tcW w:w="2295" w:type="pct"/>
            <w:gridSpan w:val="2"/>
            <w:shd w:val="clear" w:color="auto" w:fill="auto"/>
          </w:tcPr>
          <w:p w:rsidR="00607580" w:rsidRPr="00607580" w:rsidRDefault="00607580" w:rsidP="00607580">
            <w:pPr>
              <w:widowControl w:val="0"/>
              <w:tabs>
                <w:tab w:val="right" w:leader="dot" w:pos="5138"/>
              </w:tabs>
              <w:bidi w:val="0"/>
              <w:spacing w:before="60" w:after="60"/>
              <w:rPr>
                <w:rFonts w:ascii="Literata" w:hAnsi="Literata" w:cstheme="minorBidi"/>
                <w:sz w:val="22"/>
                <w:szCs w:val="22"/>
              </w:rPr>
            </w:pPr>
            <w:r w:rsidRPr="00607580">
              <w:rPr>
                <w:rFonts w:ascii="Literata" w:hAnsi="Literata" w:cstheme="minorBidi"/>
                <w:sz w:val="22"/>
                <w:szCs w:val="22"/>
              </w:rPr>
              <w:t>www.mowahedin.com</w:t>
            </w:r>
          </w:p>
          <w:p w:rsidR="00607580" w:rsidRPr="00607580" w:rsidRDefault="00607580" w:rsidP="00607580">
            <w:pPr>
              <w:widowControl w:val="0"/>
              <w:tabs>
                <w:tab w:val="right" w:leader="dot" w:pos="5138"/>
              </w:tabs>
              <w:bidi w:val="0"/>
              <w:spacing w:before="60" w:after="60"/>
              <w:rPr>
                <w:rFonts w:ascii="Literata" w:hAnsi="Literata" w:cstheme="minorBidi"/>
                <w:sz w:val="22"/>
                <w:szCs w:val="22"/>
              </w:rPr>
            </w:pPr>
            <w:r w:rsidRPr="00607580">
              <w:rPr>
                <w:rFonts w:ascii="Literata" w:hAnsi="Literata" w:cstheme="minorBidi"/>
                <w:sz w:val="22"/>
                <w:szCs w:val="22"/>
              </w:rPr>
              <w:t>www.videofarsi.com</w:t>
            </w:r>
          </w:p>
          <w:p w:rsidR="00607580" w:rsidRPr="00607580" w:rsidRDefault="00607580" w:rsidP="00607580">
            <w:pPr>
              <w:bidi w:val="0"/>
              <w:spacing w:before="60" w:after="60"/>
              <w:rPr>
                <w:rFonts w:ascii="Literata" w:hAnsi="Literata" w:cstheme="minorBidi"/>
                <w:sz w:val="22"/>
                <w:szCs w:val="22"/>
              </w:rPr>
            </w:pPr>
            <w:r w:rsidRPr="00607580">
              <w:rPr>
                <w:rFonts w:ascii="Literata" w:hAnsi="Literata" w:cstheme="minorBidi"/>
                <w:sz w:val="22"/>
                <w:szCs w:val="22"/>
              </w:rPr>
              <w:t>www.zekr.tv</w:t>
            </w:r>
          </w:p>
          <w:p w:rsidR="00607580" w:rsidRPr="00607580" w:rsidRDefault="00607580" w:rsidP="00607580">
            <w:pPr>
              <w:bidi w:val="0"/>
              <w:spacing w:before="60" w:after="60"/>
              <w:rPr>
                <w:rFonts w:ascii="IRMitra" w:hAnsi="IRMitra" w:cs="IRMitra"/>
                <w:b/>
                <w:bCs/>
                <w:sz w:val="22"/>
                <w:szCs w:val="22"/>
                <w:rtl/>
              </w:rPr>
            </w:pPr>
            <w:r w:rsidRPr="00607580">
              <w:rPr>
                <w:rFonts w:ascii="Literata" w:hAnsi="Literata" w:cstheme="minorBidi"/>
                <w:sz w:val="22"/>
                <w:szCs w:val="22"/>
              </w:rPr>
              <w:t>www.mowahed.com</w:t>
            </w:r>
          </w:p>
        </w:tc>
        <w:tc>
          <w:tcPr>
            <w:tcW w:w="360" w:type="pct"/>
          </w:tcPr>
          <w:p w:rsidR="00607580" w:rsidRPr="00607580" w:rsidRDefault="00607580" w:rsidP="00607580">
            <w:pPr>
              <w:bidi w:val="0"/>
              <w:spacing w:before="60" w:after="60"/>
              <w:rPr>
                <w:rFonts w:ascii="IRMitra" w:hAnsi="IRMitra" w:cs="IRMitra"/>
                <w:sz w:val="22"/>
                <w:szCs w:val="22"/>
                <w:rtl/>
              </w:rPr>
            </w:pPr>
          </w:p>
        </w:tc>
        <w:tc>
          <w:tcPr>
            <w:tcW w:w="2345" w:type="pct"/>
            <w:gridSpan w:val="2"/>
          </w:tcPr>
          <w:p w:rsidR="00607580" w:rsidRPr="00607580" w:rsidRDefault="00607580" w:rsidP="00607580">
            <w:pPr>
              <w:widowControl w:val="0"/>
              <w:tabs>
                <w:tab w:val="right" w:leader="dot" w:pos="5138"/>
              </w:tabs>
              <w:bidi w:val="0"/>
              <w:spacing w:before="60" w:after="60"/>
              <w:rPr>
                <w:rFonts w:ascii="Literata" w:hAnsi="Literata" w:cstheme="minorBidi"/>
                <w:sz w:val="22"/>
                <w:szCs w:val="22"/>
              </w:rPr>
            </w:pPr>
            <w:r w:rsidRPr="00607580">
              <w:rPr>
                <w:rFonts w:ascii="Literata" w:hAnsi="Literata" w:cstheme="minorBidi"/>
                <w:sz w:val="22"/>
                <w:szCs w:val="22"/>
              </w:rPr>
              <w:t>www.aqeedeh.com</w:t>
            </w:r>
          </w:p>
          <w:p w:rsidR="00607580" w:rsidRPr="00607580" w:rsidRDefault="00607580" w:rsidP="00607580">
            <w:pPr>
              <w:widowControl w:val="0"/>
              <w:tabs>
                <w:tab w:val="right" w:leader="dot" w:pos="5138"/>
              </w:tabs>
              <w:bidi w:val="0"/>
              <w:spacing w:before="60" w:after="60"/>
              <w:rPr>
                <w:rFonts w:ascii="Literata" w:hAnsi="Literata" w:cstheme="minorBidi"/>
                <w:sz w:val="22"/>
                <w:szCs w:val="22"/>
              </w:rPr>
            </w:pPr>
            <w:r w:rsidRPr="00607580">
              <w:rPr>
                <w:rFonts w:ascii="Literata" w:hAnsi="Literata" w:cstheme="minorBidi"/>
                <w:sz w:val="22"/>
                <w:szCs w:val="22"/>
              </w:rPr>
              <w:t>www.islamtxt.com</w:t>
            </w:r>
          </w:p>
          <w:p w:rsidR="00607580" w:rsidRPr="00607580" w:rsidRDefault="000B1830" w:rsidP="00607580">
            <w:pPr>
              <w:widowControl w:val="0"/>
              <w:tabs>
                <w:tab w:val="right" w:leader="dot" w:pos="5138"/>
              </w:tabs>
              <w:bidi w:val="0"/>
              <w:spacing w:before="60" w:after="60"/>
              <w:rPr>
                <w:rFonts w:ascii="Literata" w:hAnsi="Literata" w:cstheme="minorBidi"/>
                <w:sz w:val="22"/>
                <w:szCs w:val="22"/>
              </w:rPr>
            </w:pPr>
            <w:hyperlink r:id="rId14" w:history="1">
              <w:r w:rsidR="00607580" w:rsidRPr="00607580">
                <w:rPr>
                  <w:rFonts w:ascii="Literata" w:hAnsi="Literata" w:cstheme="minorBidi"/>
                  <w:sz w:val="22"/>
                  <w:szCs w:val="22"/>
                </w:rPr>
                <w:t>www.shabnam.cc</w:t>
              </w:r>
            </w:hyperlink>
          </w:p>
          <w:p w:rsidR="00607580" w:rsidRPr="00607580" w:rsidRDefault="00607580" w:rsidP="00607580">
            <w:pPr>
              <w:bidi w:val="0"/>
              <w:spacing w:before="60" w:after="60"/>
              <w:rPr>
                <w:rFonts w:ascii="IRMitra" w:hAnsi="IRMitra" w:cs="IRMitra"/>
                <w:sz w:val="22"/>
                <w:szCs w:val="22"/>
                <w:rtl/>
              </w:rPr>
            </w:pPr>
            <w:r w:rsidRPr="00607580">
              <w:rPr>
                <w:rFonts w:ascii="Literata" w:hAnsi="Literata" w:cstheme="minorBidi"/>
                <w:sz w:val="22"/>
                <w:szCs w:val="22"/>
              </w:rPr>
              <w:t>www.sadaislam.com</w:t>
            </w:r>
          </w:p>
        </w:tc>
      </w:tr>
      <w:tr w:rsidR="00607580" w:rsidRPr="00607580" w:rsidTr="0085596D">
        <w:trPr>
          <w:jc w:val="center"/>
        </w:trPr>
        <w:tc>
          <w:tcPr>
            <w:tcW w:w="5000" w:type="pct"/>
            <w:gridSpan w:val="5"/>
          </w:tcPr>
          <w:p w:rsidR="00607580" w:rsidRPr="00607580" w:rsidRDefault="00607580" w:rsidP="00607580">
            <w:pPr>
              <w:spacing w:before="60" w:after="60"/>
              <w:jc w:val="center"/>
              <w:rPr>
                <w:rFonts w:ascii="IRMitra" w:hAnsi="IRMitra" w:cs="IRMitra"/>
                <w:color w:val="244061" w:themeColor="accent1" w:themeShade="80"/>
                <w:sz w:val="30"/>
                <w:szCs w:val="30"/>
                <w:rtl/>
              </w:rPr>
            </w:pPr>
            <w:r w:rsidRPr="00607580">
              <w:rPr>
                <w:rFonts w:ascii="IRMitra" w:hAnsi="IRMitra" w:cs="IRMitra" w:hint="cs"/>
                <w:noProof/>
                <w:color w:val="244061" w:themeColor="accent1" w:themeShade="80"/>
                <w:sz w:val="30"/>
                <w:szCs w:val="30"/>
                <w:rtl/>
              </w:rPr>
              <w:drawing>
                <wp:inline distT="0" distB="0" distL="0" distR="0" wp14:anchorId="04D218B0" wp14:editId="0B09BED4">
                  <wp:extent cx="1149350" cy="59829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607580" w:rsidRPr="00607580" w:rsidTr="0085596D">
        <w:trPr>
          <w:jc w:val="center"/>
        </w:trPr>
        <w:tc>
          <w:tcPr>
            <w:tcW w:w="5000" w:type="pct"/>
            <w:gridSpan w:val="5"/>
            <w:vAlign w:val="center"/>
          </w:tcPr>
          <w:p w:rsidR="00607580" w:rsidRPr="00607580" w:rsidRDefault="00607580" w:rsidP="00607580">
            <w:pPr>
              <w:spacing w:before="60" w:after="60"/>
              <w:jc w:val="center"/>
              <w:rPr>
                <w:rFonts w:ascii="IRMitra" w:hAnsi="IRMitra" w:cs="IRMitra"/>
                <w:noProof/>
                <w:color w:val="244061" w:themeColor="accent1" w:themeShade="80"/>
                <w:sz w:val="30"/>
                <w:szCs w:val="30"/>
                <w:rtl/>
              </w:rPr>
            </w:pPr>
            <w:r w:rsidRPr="00607580">
              <w:rPr>
                <w:rFonts w:ascii="IRMitra" w:hAnsi="IRMitra" w:cs="IRMitra"/>
                <w:noProof/>
                <w:color w:val="244061" w:themeColor="accent1" w:themeShade="80"/>
              </w:rPr>
              <w:t>contact@mowahedin.com</w:t>
            </w:r>
          </w:p>
        </w:tc>
      </w:tr>
    </w:tbl>
    <w:p w:rsidR="003117B8" w:rsidRPr="00143145" w:rsidRDefault="003117B8" w:rsidP="00F1460C">
      <w:pPr>
        <w:widowControl w:val="0"/>
        <w:shd w:val="clear" w:color="auto" w:fill="FFFFFF"/>
        <w:tabs>
          <w:tab w:val="right" w:leader="dot" w:pos="5138"/>
        </w:tabs>
        <w:spacing w:line="250" w:lineRule="auto"/>
        <w:rPr>
          <w:rStyle w:val="Char4"/>
          <w:rtl/>
        </w:rPr>
      </w:pPr>
    </w:p>
    <w:p w:rsidR="00492040" w:rsidRPr="00143145" w:rsidRDefault="00492040" w:rsidP="00F1460C">
      <w:pPr>
        <w:widowControl w:val="0"/>
        <w:shd w:val="clear" w:color="auto" w:fill="FFFFFF"/>
        <w:tabs>
          <w:tab w:val="right" w:leader="dot" w:pos="5138"/>
        </w:tabs>
        <w:spacing w:line="250" w:lineRule="auto"/>
        <w:ind w:left="851"/>
        <w:rPr>
          <w:rStyle w:val="Char4"/>
          <w:rtl/>
        </w:rPr>
      </w:pPr>
    </w:p>
    <w:p w:rsidR="00492040" w:rsidRPr="00143145" w:rsidRDefault="00492040" w:rsidP="00F1460C">
      <w:pPr>
        <w:widowControl w:val="0"/>
        <w:shd w:val="clear" w:color="auto" w:fill="FFFFFF"/>
        <w:tabs>
          <w:tab w:val="right" w:leader="dot" w:pos="5138"/>
        </w:tabs>
        <w:spacing w:line="250" w:lineRule="auto"/>
        <w:ind w:left="851"/>
        <w:rPr>
          <w:rStyle w:val="Char4"/>
          <w:rtl/>
        </w:rPr>
      </w:pPr>
    </w:p>
    <w:p w:rsidR="00492040" w:rsidRPr="00607580" w:rsidRDefault="00492040" w:rsidP="00F1460C">
      <w:pPr>
        <w:widowControl w:val="0"/>
        <w:shd w:val="clear" w:color="auto" w:fill="FFFFFF"/>
        <w:tabs>
          <w:tab w:val="right" w:leader="dot" w:pos="5138"/>
        </w:tabs>
        <w:spacing w:line="250" w:lineRule="auto"/>
        <w:ind w:left="851"/>
        <w:rPr>
          <w:rStyle w:val="Char4"/>
          <w:sz w:val="2"/>
          <w:szCs w:val="2"/>
          <w:rtl/>
        </w:rPr>
      </w:pPr>
    </w:p>
    <w:p w:rsidR="004E73C7" w:rsidRPr="00143145" w:rsidRDefault="004E73C7" w:rsidP="00F1460C">
      <w:pPr>
        <w:widowControl w:val="0"/>
        <w:shd w:val="clear" w:color="auto" w:fill="FFFFFF"/>
        <w:tabs>
          <w:tab w:val="right" w:leader="dot" w:pos="5138"/>
        </w:tabs>
        <w:spacing w:line="250" w:lineRule="auto"/>
        <w:rPr>
          <w:rStyle w:val="Char4"/>
          <w:rtl/>
        </w:rPr>
        <w:sectPr w:rsidR="004E73C7" w:rsidRPr="00143145" w:rsidSect="00863559">
          <w:footnotePr>
            <w:numRestart w:val="eachPage"/>
          </w:footnotePr>
          <w:pgSz w:w="9356" w:h="13608" w:code="9"/>
          <w:pgMar w:top="1021" w:right="1134" w:bottom="737" w:left="851" w:header="454" w:footer="0" w:gutter="0"/>
          <w:cols w:space="708"/>
          <w:titlePg/>
          <w:bidi/>
          <w:rtlGutter/>
          <w:docGrid w:linePitch="381"/>
        </w:sectPr>
      </w:pPr>
    </w:p>
    <w:p w:rsidR="00492040" w:rsidRPr="00787E1F" w:rsidRDefault="00D643BE" w:rsidP="00796E48">
      <w:pPr>
        <w:jc w:val="center"/>
        <w:rPr>
          <w:rFonts w:ascii="IranNastaliq" w:hAnsi="IranNastaliq" w:cs="IranNastaliq"/>
          <w:sz w:val="32"/>
          <w:szCs w:val="32"/>
          <w:rtl/>
          <w:lang w:bidi="fa-IR"/>
        </w:rPr>
      </w:pPr>
      <w:bookmarkStart w:id="1" w:name="_Toc62138800"/>
      <w:bookmarkStart w:id="2" w:name="_Toc272967535"/>
      <w:r w:rsidRPr="00787E1F">
        <w:rPr>
          <w:rFonts w:ascii="IranNastaliq" w:hAnsi="IranNastaliq" w:cs="IranNastaliq"/>
          <w:sz w:val="32"/>
          <w:szCs w:val="32"/>
          <w:rtl/>
          <w:lang w:bidi="fa-IR"/>
        </w:rPr>
        <w:lastRenderedPageBreak/>
        <w:t>بسم الله الرحمن الرحیم</w:t>
      </w:r>
    </w:p>
    <w:p w:rsidR="00BB0CA3" w:rsidRPr="00474582" w:rsidRDefault="005037D1" w:rsidP="00787E1F">
      <w:pPr>
        <w:pStyle w:val="a1"/>
        <w:rPr>
          <w:rtl/>
        </w:rPr>
      </w:pPr>
      <w:bookmarkStart w:id="3" w:name="_Toc275041238"/>
      <w:bookmarkStart w:id="4" w:name="_Toc393987510"/>
      <w:r w:rsidRPr="00D97A5E">
        <w:rPr>
          <w:rtl/>
        </w:rPr>
        <w:t>فهرست مطال</w:t>
      </w:r>
      <w:bookmarkEnd w:id="1"/>
      <w:bookmarkEnd w:id="2"/>
      <w:bookmarkEnd w:id="3"/>
      <w:r w:rsidR="00BB0CA3">
        <w:rPr>
          <w:rtl/>
        </w:rPr>
        <w:t>ب</w:t>
      </w:r>
      <w:bookmarkEnd w:id="4"/>
    </w:p>
    <w:p w:rsidR="00787E1F" w:rsidRDefault="00787E1F" w:rsidP="0059552F">
      <w:pPr>
        <w:pStyle w:val="TOC1"/>
        <w:tabs>
          <w:tab w:val="right" w:leader="dot" w:pos="7361"/>
        </w:tabs>
        <w:spacing w:line="233"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سوم;3;تیتر دوم2222222222222;2;تیتر سوم33333333333333;3" </w:instrText>
      </w:r>
      <w:r>
        <w:rPr>
          <w:rFonts w:ascii="IranNastaliq" w:hAnsi="IranNastaliq" w:cs="IranNastaliq"/>
          <w:bCs w:val="0"/>
          <w:sz w:val="30"/>
          <w:szCs w:val="30"/>
          <w:rtl/>
          <w:lang w:bidi="fa-IR"/>
        </w:rPr>
        <w:fldChar w:fldCharType="separate"/>
      </w:r>
      <w:hyperlink w:anchor="_Toc393987511" w:history="1">
        <w:r w:rsidRPr="00217A8C">
          <w:rPr>
            <w:rStyle w:val="Hyperlink"/>
            <w:rFonts w:hint="eastAsia"/>
            <w:noProof/>
            <w:rtl/>
          </w:rPr>
          <w:t>مقدمه‌</w:t>
        </w:r>
        <w:r w:rsidRPr="00217A8C">
          <w:rPr>
            <w:rStyle w:val="Hyperlink"/>
            <w:rFonts w:hint="cs"/>
            <w:noProof/>
            <w:rtl/>
          </w:rPr>
          <w:t>ی</w:t>
        </w:r>
        <w:r w:rsidRPr="00217A8C">
          <w:rPr>
            <w:rStyle w:val="Hyperlink"/>
            <w:noProof/>
            <w:rtl/>
          </w:rPr>
          <w:t xml:space="preserve"> </w:t>
        </w:r>
        <w:r w:rsidRPr="00217A8C">
          <w:rPr>
            <w:rStyle w:val="Hyperlink"/>
            <w:rFonts w:hint="eastAsia"/>
            <w:noProof/>
            <w:rtl/>
          </w:rPr>
          <w:t>سعد</w:t>
        </w:r>
        <w:r w:rsidRPr="00217A8C">
          <w:rPr>
            <w:rStyle w:val="Hyperlink"/>
            <w:noProof/>
            <w:rtl/>
          </w:rPr>
          <w:t xml:space="preserve"> </w:t>
        </w:r>
        <w:r w:rsidRPr="00217A8C">
          <w:rPr>
            <w:rStyle w:val="Hyperlink"/>
            <w:rFonts w:hint="eastAsia"/>
            <w:noProof/>
            <w:rtl/>
          </w:rPr>
          <w:t>بن</w:t>
        </w:r>
        <w:r w:rsidRPr="00217A8C">
          <w:rPr>
            <w:rStyle w:val="Hyperlink"/>
            <w:noProof/>
            <w:rtl/>
          </w:rPr>
          <w:t xml:space="preserve"> </w:t>
        </w:r>
        <w:r w:rsidRPr="00217A8C">
          <w:rPr>
            <w:rStyle w:val="Hyperlink"/>
            <w:rFonts w:hint="eastAsia"/>
            <w:noProof/>
            <w:rtl/>
          </w:rPr>
          <w:t>عبدالله</w:t>
        </w:r>
        <w:r w:rsidRPr="00217A8C">
          <w:rPr>
            <w:rStyle w:val="Hyperlink"/>
            <w:noProof/>
            <w:rtl/>
          </w:rPr>
          <w:t xml:space="preserve"> </w:t>
        </w:r>
        <w:r w:rsidRPr="00217A8C">
          <w:rPr>
            <w:rStyle w:val="Hyperlink"/>
            <w:rFonts w:hint="eastAsia"/>
            <w:noProof/>
            <w:rtl/>
          </w:rPr>
          <w:t>الحم</w:t>
        </w:r>
        <w:r w:rsidRPr="00217A8C">
          <w:rPr>
            <w:rStyle w:val="Hyperlink"/>
            <w:rFonts w:hint="cs"/>
            <w:noProof/>
            <w:rtl/>
          </w:rPr>
          <w:t>یّ</w:t>
        </w:r>
        <w:r w:rsidRPr="00217A8C">
          <w:rPr>
            <w:rStyle w:val="Hyperlink"/>
            <w:rFonts w:hint="eastAsia"/>
            <w:noProof/>
            <w:rtl/>
          </w:rPr>
          <w:t>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Toc393987511 \h</w:instrText>
        </w:r>
        <w:r>
          <w:rPr>
            <w:noProof/>
            <w:webHidden/>
            <w:rtl/>
          </w:rPr>
          <w:instrText xml:space="preserve"> </w:instrText>
        </w:r>
        <w:r>
          <w:rPr>
            <w:rStyle w:val="Hyperlink"/>
            <w:noProof/>
            <w:rtl/>
          </w:rPr>
        </w:r>
        <w:r>
          <w:rPr>
            <w:rStyle w:val="Hyperlink"/>
            <w:noProof/>
            <w:rtl/>
          </w:rPr>
          <w:fldChar w:fldCharType="separate"/>
        </w:r>
        <w:r w:rsidR="0019650B">
          <w:rPr>
            <w:noProof/>
            <w:webHidden/>
            <w:rtl/>
          </w:rPr>
          <w:t>9</w:t>
        </w:r>
        <w:r>
          <w:rPr>
            <w:rStyle w:val="Hyperlink"/>
            <w:noProof/>
            <w:rtl/>
          </w:rPr>
          <w:fldChar w:fldCharType="end"/>
        </w:r>
      </w:hyperlink>
    </w:p>
    <w:p w:rsidR="00787E1F" w:rsidRDefault="000B1830" w:rsidP="0059552F">
      <w:pPr>
        <w:pStyle w:val="TOC1"/>
        <w:tabs>
          <w:tab w:val="right" w:leader="dot" w:pos="7361"/>
        </w:tabs>
        <w:spacing w:line="233" w:lineRule="auto"/>
        <w:rPr>
          <w:rFonts w:ascii="Calibri" w:hAnsi="Calibri" w:cs="Arial"/>
          <w:bCs w:val="0"/>
          <w:noProof/>
          <w:sz w:val="22"/>
          <w:szCs w:val="22"/>
          <w:rtl/>
          <w:lang w:bidi="fa-IR"/>
        </w:rPr>
      </w:pPr>
      <w:hyperlink w:anchor="_Toc393987512" w:history="1">
        <w:r w:rsidR="00787E1F" w:rsidRPr="00217A8C">
          <w:rPr>
            <w:rStyle w:val="Hyperlink"/>
            <w:rFonts w:hint="eastAsia"/>
            <w:noProof/>
            <w:rtl/>
          </w:rPr>
          <w:t>تمج</w:t>
        </w:r>
        <w:r w:rsidR="00787E1F" w:rsidRPr="00217A8C">
          <w:rPr>
            <w:rStyle w:val="Hyperlink"/>
            <w:rFonts w:hint="cs"/>
            <w:noProof/>
            <w:rtl/>
          </w:rPr>
          <w:t>ی</w:t>
        </w:r>
        <w:r w:rsidR="00787E1F" w:rsidRPr="00217A8C">
          <w:rPr>
            <w:rStyle w:val="Hyperlink"/>
            <w:rFonts w:hint="eastAsia"/>
            <w:noProof/>
            <w:rtl/>
          </w:rPr>
          <w:t>د</w:t>
        </w:r>
        <w:r w:rsidR="00787E1F" w:rsidRPr="00217A8C">
          <w:rPr>
            <w:rStyle w:val="Hyperlink"/>
            <w:noProof/>
            <w:rtl/>
          </w:rPr>
          <w:t xml:space="preserve"> </w:t>
        </w:r>
        <w:r w:rsidR="00787E1F" w:rsidRPr="00217A8C">
          <w:rPr>
            <w:rStyle w:val="Hyperlink"/>
            <w:rFonts w:hint="eastAsia"/>
            <w:noProof/>
            <w:rtl/>
          </w:rPr>
          <w:t>کتاب</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قلم</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خ</w:t>
        </w:r>
        <w:r w:rsidR="00787E1F" w:rsidRPr="00217A8C">
          <w:rPr>
            <w:rStyle w:val="Hyperlink"/>
            <w:noProof/>
            <w:rtl/>
          </w:rPr>
          <w:t xml:space="preserve"> </w:t>
        </w:r>
        <w:r w:rsidR="00787E1F" w:rsidRPr="00217A8C">
          <w:rPr>
            <w:rStyle w:val="Hyperlink"/>
            <w:rFonts w:hint="eastAsia"/>
            <w:noProof/>
            <w:rtl/>
          </w:rPr>
          <w:t>عثمان</w:t>
        </w:r>
        <w:r w:rsidR="00787E1F" w:rsidRPr="00217A8C">
          <w:rPr>
            <w:rStyle w:val="Hyperlink"/>
            <w:noProof/>
            <w:rtl/>
          </w:rPr>
          <w:t xml:space="preserve"> </w:t>
        </w:r>
        <w:r w:rsidR="00787E1F" w:rsidRPr="00217A8C">
          <w:rPr>
            <w:rStyle w:val="Hyperlink"/>
            <w:rFonts w:hint="eastAsia"/>
            <w:noProof/>
            <w:rtl/>
          </w:rPr>
          <w:t>الخم</w:t>
        </w:r>
        <w:r w:rsidR="00787E1F" w:rsidRPr="00217A8C">
          <w:rPr>
            <w:rStyle w:val="Hyperlink"/>
            <w:rFonts w:hint="cs"/>
            <w:noProof/>
            <w:rtl/>
          </w:rPr>
          <w:t>ی</w:t>
        </w:r>
        <w:r w:rsidR="00787E1F" w:rsidRPr="00217A8C">
          <w:rPr>
            <w:rStyle w:val="Hyperlink"/>
            <w:rFonts w:hint="eastAsia"/>
            <w:noProof/>
            <w:rtl/>
          </w:rPr>
          <w:t>س</w:t>
        </w:r>
        <w:r w:rsidR="00787E1F" w:rsidRPr="00217A8C">
          <w:rPr>
            <w:rStyle w:val="Hyperlink"/>
            <w:noProof/>
            <w:rtl/>
          </w:rPr>
          <w:t xml:space="preserve"> (</w:t>
        </w:r>
        <w:r w:rsidR="00787E1F" w:rsidRPr="00217A8C">
          <w:rPr>
            <w:rStyle w:val="Hyperlink"/>
            <w:rFonts w:hint="eastAsia"/>
            <w:noProof/>
            <w:rtl/>
          </w:rPr>
          <w:t>حفظه</w:t>
        </w:r>
        <w:r w:rsidR="00787E1F" w:rsidRPr="00217A8C">
          <w:rPr>
            <w:rStyle w:val="Hyperlink"/>
            <w:noProof/>
            <w:rtl/>
          </w:rPr>
          <w:t xml:space="preserve"> </w:t>
        </w:r>
        <w:r w:rsidR="00787E1F" w:rsidRPr="00217A8C">
          <w:rPr>
            <w:rStyle w:val="Hyperlink"/>
            <w:rFonts w:hint="eastAsia"/>
            <w:noProof/>
            <w:rtl/>
          </w:rPr>
          <w:t>الله</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Toc393987512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13</w:t>
        </w:r>
        <w:r w:rsidR="00787E1F">
          <w:rPr>
            <w:rStyle w:val="Hyperlink"/>
            <w:noProof/>
            <w:rtl/>
          </w:rPr>
          <w:fldChar w:fldCharType="end"/>
        </w:r>
      </w:hyperlink>
    </w:p>
    <w:p w:rsidR="00787E1F" w:rsidRDefault="000B1830" w:rsidP="0059552F">
      <w:pPr>
        <w:pStyle w:val="TOC1"/>
        <w:tabs>
          <w:tab w:val="right" w:leader="dot" w:pos="7361"/>
        </w:tabs>
        <w:spacing w:line="233" w:lineRule="auto"/>
        <w:rPr>
          <w:rFonts w:ascii="Calibri" w:hAnsi="Calibri" w:cs="Arial"/>
          <w:bCs w:val="0"/>
          <w:noProof/>
          <w:sz w:val="22"/>
          <w:szCs w:val="22"/>
          <w:rtl/>
          <w:lang w:bidi="fa-IR"/>
        </w:rPr>
      </w:pPr>
      <w:hyperlink w:anchor="_Toc393987513" w:history="1">
        <w:r w:rsidR="00787E1F" w:rsidRPr="00217A8C">
          <w:rPr>
            <w:rStyle w:val="Hyperlink"/>
            <w:rFonts w:hint="eastAsia"/>
            <w:noProof/>
            <w:rtl/>
          </w:rPr>
          <w:t>پ</w:t>
        </w:r>
        <w:r w:rsidR="00787E1F" w:rsidRPr="00217A8C">
          <w:rPr>
            <w:rStyle w:val="Hyperlink"/>
            <w:rFonts w:hint="cs"/>
            <w:noProof/>
            <w:rtl/>
          </w:rPr>
          <w:t>ی</w:t>
        </w:r>
        <w:r w:rsidR="00787E1F" w:rsidRPr="00217A8C">
          <w:rPr>
            <w:rStyle w:val="Hyperlink"/>
            <w:rFonts w:hint="eastAsia"/>
            <w:noProof/>
            <w:rtl/>
          </w:rPr>
          <w:t>شگفتار</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Toc393987513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15</w:t>
        </w:r>
        <w:r w:rsidR="00787E1F">
          <w:rPr>
            <w:rStyle w:val="Hyperlink"/>
            <w:noProof/>
            <w:rtl/>
          </w:rPr>
          <w:fldChar w:fldCharType="end"/>
        </w:r>
      </w:hyperlink>
    </w:p>
    <w:p w:rsidR="00787E1F" w:rsidRDefault="000B1830" w:rsidP="0059552F">
      <w:pPr>
        <w:pStyle w:val="TOC1"/>
        <w:tabs>
          <w:tab w:val="right" w:leader="dot" w:pos="7361"/>
        </w:tabs>
        <w:spacing w:line="233" w:lineRule="auto"/>
        <w:rPr>
          <w:rFonts w:ascii="Calibri" w:hAnsi="Calibri" w:cs="Arial"/>
          <w:bCs w:val="0"/>
          <w:noProof/>
          <w:sz w:val="22"/>
          <w:szCs w:val="22"/>
          <w:rtl/>
          <w:lang w:bidi="fa-IR"/>
        </w:rPr>
      </w:pPr>
      <w:hyperlink w:anchor="_Toc393987514" w:history="1">
        <w:r w:rsidR="00787E1F" w:rsidRPr="00217A8C">
          <w:rPr>
            <w:rStyle w:val="Hyperlink"/>
            <w:rFonts w:hint="eastAsia"/>
            <w:noProof/>
            <w:rtl/>
          </w:rPr>
          <w:t>باب</w:t>
        </w:r>
        <w:r w:rsidR="00787E1F" w:rsidRPr="00217A8C">
          <w:rPr>
            <w:rStyle w:val="Hyperlink"/>
            <w:noProof/>
            <w:rtl/>
          </w:rPr>
          <w:t xml:space="preserve"> </w:t>
        </w:r>
        <w:r w:rsidR="00787E1F" w:rsidRPr="00217A8C">
          <w:rPr>
            <w:rStyle w:val="Hyperlink"/>
            <w:rFonts w:hint="eastAsia"/>
            <w:noProof/>
            <w:rtl/>
          </w:rPr>
          <w:t>اول</w:t>
        </w:r>
        <w:r w:rsidR="00787E1F" w:rsidRPr="00217A8C">
          <w:rPr>
            <w:rStyle w:val="Hyperlink"/>
            <w:noProof/>
            <w:rtl/>
          </w:rPr>
          <w:t xml:space="preserve"> </w:t>
        </w:r>
        <w:r w:rsidR="00787E1F" w:rsidRPr="00217A8C">
          <w:rPr>
            <w:rStyle w:val="Hyperlink"/>
            <w:rFonts w:hint="eastAsia"/>
            <w:noProof/>
            <w:rtl/>
          </w:rPr>
          <w:t>آ</w:t>
        </w:r>
        <w:r w:rsidR="00787E1F" w:rsidRPr="00217A8C">
          <w:rPr>
            <w:rStyle w:val="Hyperlink"/>
            <w:rFonts w:hint="cs"/>
            <w:noProof/>
            <w:rtl/>
          </w:rPr>
          <w:t>ی</w:t>
        </w:r>
        <w:r w:rsidR="00787E1F" w:rsidRPr="00217A8C">
          <w:rPr>
            <w:rStyle w:val="Hyperlink"/>
            <w:rFonts w:hint="eastAsia"/>
            <w:noProof/>
            <w:rtl/>
          </w:rPr>
          <w:t>ا</w:t>
        </w:r>
        <w:r w:rsidR="00787E1F" w:rsidRPr="00217A8C">
          <w:rPr>
            <w:rStyle w:val="Hyperlink"/>
            <w:noProof/>
            <w:rtl/>
          </w:rPr>
          <w:t xml:space="preserve"> </w:t>
        </w:r>
        <w:r w:rsidR="00787E1F" w:rsidRPr="00217A8C">
          <w:rPr>
            <w:rStyle w:val="Hyperlink"/>
            <w:rFonts w:hint="eastAsia"/>
            <w:noProof/>
            <w:rtl/>
          </w:rPr>
          <w:t>نص</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درباره‌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وجود</w:t>
        </w:r>
        <w:r w:rsidR="00787E1F" w:rsidRPr="00217A8C">
          <w:rPr>
            <w:rStyle w:val="Hyperlink"/>
            <w:noProof/>
            <w:rtl/>
          </w:rPr>
          <w:t xml:space="preserve"> </w:t>
        </w:r>
        <w:r w:rsidR="00787E1F" w:rsidRPr="00217A8C">
          <w:rPr>
            <w:rStyle w:val="Hyperlink"/>
            <w:rFonts w:hint="eastAsia"/>
            <w:noProof/>
            <w:rtl/>
          </w:rPr>
          <w:t>دارد؟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Toc393987514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23</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15" w:history="1">
        <w:r w:rsidR="00787E1F" w:rsidRPr="00217A8C">
          <w:rPr>
            <w:rStyle w:val="Hyperlink"/>
            <w:rFonts w:hint="eastAsia"/>
            <w:noProof/>
            <w:rtl/>
          </w:rPr>
          <w:t>نمونه‌ها</w:t>
        </w:r>
        <w:r w:rsidR="00787E1F" w:rsidRPr="00217A8C">
          <w:rPr>
            <w:rStyle w:val="Hyperlink"/>
            <w:rFonts w:hint="cs"/>
            <w:noProof/>
            <w:rtl/>
          </w:rPr>
          <w:t>یی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تش</w:t>
        </w:r>
        <w:r w:rsidR="00787E1F" w:rsidRPr="00217A8C">
          <w:rPr>
            <w:rStyle w:val="Hyperlink"/>
            <w:rFonts w:hint="cs"/>
            <w:noProof/>
            <w:rtl/>
          </w:rPr>
          <w:t>ی</w:t>
        </w:r>
        <w:r w:rsidR="00787E1F" w:rsidRPr="00217A8C">
          <w:rPr>
            <w:rStyle w:val="Hyperlink"/>
            <w:rFonts w:hint="eastAsia"/>
            <w:noProof/>
            <w:rtl/>
          </w:rPr>
          <w:t>ع</w:t>
        </w:r>
        <w:r w:rsidR="00787E1F" w:rsidRPr="00217A8C">
          <w:rPr>
            <w:rStyle w:val="Hyperlink"/>
            <w:noProof/>
            <w:rtl/>
          </w:rPr>
          <w:t xml:space="preserve"> </w:t>
        </w:r>
        <w:r w:rsidR="00787E1F" w:rsidRPr="00217A8C">
          <w:rPr>
            <w:rStyle w:val="Hyperlink"/>
            <w:rFonts w:hint="eastAsia"/>
            <w:noProof/>
            <w:rtl/>
          </w:rPr>
          <w:t>درباره‌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امامان</w:t>
        </w:r>
        <w:r w:rsidR="00787E1F" w:rsidRPr="00217A8C">
          <w:rPr>
            <w:rStyle w:val="Hyperlink"/>
            <w:noProof/>
            <w:rtl/>
          </w:rPr>
          <w:t xml:space="preserve"> </w:t>
        </w:r>
        <w:r w:rsidR="00787E1F" w:rsidRPr="00217A8C">
          <w:rPr>
            <w:rStyle w:val="Hyperlink"/>
            <w:rFonts w:hint="eastAsia"/>
            <w:noProof/>
            <w:rtl/>
          </w:rPr>
          <w:t>دوازده‌گانه</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Toc393987515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24</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16" w:history="1">
        <w:r w:rsidR="00787E1F" w:rsidRPr="00217A8C">
          <w:rPr>
            <w:rStyle w:val="Hyperlink"/>
            <w:rFonts w:hint="eastAsia"/>
            <w:noProof/>
            <w:rtl/>
          </w:rPr>
          <w:t>جا</w:t>
        </w:r>
        <w:r w:rsidR="00787E1F" w:rsidRPr="00217A8C">
          <w:rPr>
            <w:rStyle w:val="Hyperlink"/>
            <w:rFonts w:hint="cs"/>
            <w:noProof/>
            <w:rtl/>
          </w:rPr>
          <w:t>ی</w:t>
        </w:r>
        <w:r w:rsidR="00787E1F" w:rsidRPr="00217A8C">
          <w:rPr>
            <w:rStyle w:val="Hyperlink"/>
            <w:rFonts w:hint="eastAsia"/>
            <w:noProof/>
            <w:rtl/>
          </w:rPr>
          <w:t>گاه</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ائمه</w:t>
        </w:r>
        <w:r w:rsidR="00787E1F" w:rsidRPr="00217A8C">
          <w:rPr>
            <w:rStyle w:val="Hyperlink"/>
            <w:noProof/>
            <w:rtl/>
          </w:rPr>
          <w:t xml:space="preserve"> </w:t>
        </w:r>
        <w:r w:rsidR="00787E1F" w:rsidRPr="00217A8C">
          <w:rPr>
            <w:rStyle w:val="Hyperlink"/>
            <w:rFonts w:hint="eastAsia"/>
            <w:noProof/>
            <w:rtl/>
          </w:rPr>
          <w:t>نزد</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تش</w:t>
        </w:r>
        <w:r w:rsidR="00787E1F" w:rsidRPr="00217A8C">
          <w:rPr>
            <w:rStyle w:val="Hyperlink"/>
            <w:rFonts w:hint="cs"/>
            <w:noProof/>
            <w:rtl/>
          </w:rPr>
          <w:t>ی</w:t>
        </w:r>
        <w:r w:rsidR="00787E1F" w:rsidRPr="00217A8C">
          <w:rPr>
            <w:rStyle w:val="Hyperlink"/>
            <w:rFonts w:hint="eastAsia"/>
            <w:noProof/>
            <w:rtl/>
          </w:rPr>
          <w:t>ع</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Toc393987516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34</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17" w:history="1">
        <w:r w:rsidR="00787E1F" w:rsidRPr="00217A8C">
          <w:rPr>
            <w:rStyle w:val="Hyperlink"/>
            <w:rFonts w:hint="eastAsia"/>
            <w:noProof/>
            <w:rtl/>
          </w:rPr>
          <w:t>نص</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امکان</w:t>
        </w:r>
        <w:r w:rsidR="00787E1F" w:rsidRPr="00217A8C">
          <w:rPr>
            <w:rStyle w:val="Hyperlink"/>
            <w:noProof/>
            <w:rtl/>
          </w:rPr>
          <w:t xml:space="preserve"> </w:t>
        </w:r>
        <w:r w:rsidR="00787E1F" w:rsidRPr="00217A8C">
          <w:rPr>
            <w:rStyle w:val="Hyperlink"/>
            <w:rFonts w:hint="eastAsia"/>
            <w:noProof/>
            <w:rtl/>
          </w:rPr>
          <w:t>نهان</w:t>
        </w:r>
        <w:r w:rsidR="00787E1F" w:rsidRPr="00217A8C">
          <w:rPr>
            <w:rStyle w:val="Hyperlink"/>
            <w:noProof/>
            <w:rtl/>
          </w:rPr>
          <w:t xml:space="preserve"> </w:t>
        </w:r>
        <w:r w:rsidR="00787E1F" w:rsidRPr="00217A8C">
          <w:rPr>
            <w:rStyle w:val="Hyperlink"/>
            <w:rFonts w:hint="eastAsia"/>
            <w:noProof/>
            <w:rtl/>
          </w:rPr>
          <w:t>ماندن</w:t>
        </w:r>
        <w:r w:rsidR="00787E1F" w:rsidRPr="00217A8C">
          <w:rPr>
            <w:rStyle w:val="Hyperlink"/>
            <w:noProof/>
            <w:rtl/>
          </w:rPr>
          <w:t xml:space="preserve"> </w:t>
        </w:r>
        <w:r w:rsidR="00787E1F" w:rsidRPr="00217A8C">
          <w:rPr>
            <w:rStyle w:val="Hyperlink"/>
            <w:rFonts w:hint="eastAsia"/>
            <w:noProof/>
            <w:rtl/>
          </w:rPr>
          <w:t>آن،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زمان</w:t>
        </w:r>
        <w:r w:rsidR="00787E1F" w:rsidRPr="00217A8C">
          <w:rPr>
            <w:rStyle w:val="Hyperlink"/>
            <w:noProof/>
            <w:rtl/>
          </w:rPr>
          <w:t xml:space="preserve"> </w:t>
        </w:r>
        <w:r w:rsidR="00787E1F" w:rsidRPr="00217A8C">
          <w:rPr>
            <w:rStyle w:val="Hyperlink"/>
            <w:rFonts w:hint="eastAsia"/>
            <w:noProof/>
            <w:rtl/>
          </w:rPr>
          <w:t>صدور</w:t>
        </w:r>
        <w:r w:rsidR="00787E1F" w:rsidRPr="00217A8C">
          <w:rPr>
            <w:rStyle w:val="Hyperlink"/>
            <w:noProof/>
            <w:rtl/>
          </w:rPr>
          <w:t xml:space="preserve"> </w:t>
        </w:r>
        <w:r w:rsidR="00787E1F" w:rsidRPr="00217A8C">
          <w:rPr>
            <w:rStyle w:val="Hyperlink"/>
            <w:rFonts w:hint="eastAsia"/>
            <w:noProof/>
            <w:rtl/>
          </w:rPr>
          <w:t>نص</w:t>
        </w:r>
        <w:r w:rsidR="00787E1F" w:rsidRPr="00217A8C">
          <w:rPr>
            <w:rStyle w:val="Hyperlink"/>
            <w:noProof/>
            <w:rtl/>
          </w:rPr>
          <w:t xml:space="preserve"> </w:t>
        </w:r>
        <w:r w:rsidR="00787E1F" w:rsidRPr="00217A8C">
          <w:rPr>
            <w:rStyle w:val="Hyperlink"/>
            <w:rFonts w:hint="eastAsia"/>
            <w:noProof/>
            <w:rtl/>
          </w:rPr>
          <w:t>بر</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rFonts w:hint="eastAsia"/>
            <w:noProof/>
            <w:rtl/>
          </w:rPr>
          <w:t>بن</w:t>
        </w:r>
        <w:r w:rsidR="00787E1F" w:rsidRPr="00217A8C">
          <w:rPr>
            <w:rStyle w:val="Hyperlink"/>
            <w:noProof/>
            <w:rtl/>
          </w:rPr>
          <w:t xml:space="preserve"> </w:t>
        </w:r>
        <w:r w:rsidR="00787E1F" w:rsidRPr="00217A8C">
          <w:rPr>
            <w:rStyle w:val="Hyperlink"/>
            <w:rFonts w:hint="eastAsia"/>
            <w:noProof/>
            <w:rtl/>
          </w:rPr>
          <w:t>اب</w:t>
        </w:r>
        <w:r w:rsidR="00787E1F" w:rsidRPr="00217A8C">
          <w:rPr>
            <w:rStyle w:val="Hyperlink"/>
            <w:rFonts w:hint="cs"/>
            <w:noProof/>
            <w:rtl/>
          </w:rPr>
          <w:t>ی‌</w:t>
        </w:r>
        <w:r w:rsidR="00787E1F" w:rsidRPr="00217A8C">
          <w:rPr>
            <w:rStyle w:val="Hyperlink"/>
            <w:rFonts w:hint="eastAsia"/>
            <w:noProof/>
            <w:rtl/>
          </w:rPr>
          <w:t>طالب</w:t>
        </w:r>
        <w:r w:rsidR="00787E1F" w:rsidRPr="00217A8C">
          <w:rPr>
            <w:rStyle w:val="Hyperlink"/>
            <w:noProof/>
            <w:rtl/>
          </w:rPr>
          <w:t xml:space="preserve"> </w:t>
        </w:r>
        <w:r w:rsidR="00787E1F" w:rsidRPr="00DF52E2">
          <w:rPr>
            <w:rStyle w:val="Hyperlink"/>
            <w:rFonts w:hint="cs"/>
            <w:noProof/>
            <w:szCs w:val="28"/>
            <w:rtl/>
          </w:rPr>
          <w:sym w:font="AGA Arabesque" w:char="F074"/>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Toc393987517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50</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18" w:history="1">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طر</w:t>
        </w:r>
        <w:r w:rsidR="00787E1F" w:rsidRPr="00217A8C">
          <w:rPr>
            <w:rStyle w:val="Hyperlink"/>
            <w:rFonts w:hint="cs"/>
            <w:noProof/>
            <w:rtl/>
          </w:rPr>
          <w:t>ی</w:t>
        </w:r>
        <w:r w:rsidR="00787E1F" w:rsidRPr="00217A8C">
          <w:rPr>
            <w:rStyle w:val="Hyperlink"/>
            <w:rFonts w:hint="eastAsia"/>
            <w:noProof/>
            <w:rtl/>
          </w:rPr>
          <w:t>ق</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پ</w:t>
        </w:r>
        <w:r w:rsidR="00787E1F" w:rsidRPr="00217A8C">
          <w:rPr>
            <w:rStyle w:val="Hyperlink"/>
            <w:rFonts w:hint="cs"/>
            <w:noProof/>
            <w:rtl/>
          </w:rPr>
          <w:t>ی</w:t>
        </w:r>
        <w:r w:rsidR="00787E1F" w:rsidRPr="00217A8C">
          <w:rPr>
            <w:rStyle w:val="Hyperlink"/>
            <w:rFonts w:hint="eastAsia"/>
            <w:noProof/>
            <w:rtl/>
          </w:rPr>
          <w:t>امبر</w:t>
        </w:r>
        <w:r w:rsidR="00787E1F" w:rsidRPr="00217A8C">
          <w:rPr>
            <w:rStyle w:val="Hyperlink"/>
            <w:noProof/>
            <w:rtl/>
          </w:rPr>
          <w:t xml:space="preserve"> </w:t>
        </w:r>
        <w:r w:rsidR="00787E1F" w:rsidRPr="00DF52E2">
          <w:rPr>
            <w:rStyle w:val="Hyperlink"/>
            <w:rFonts w:hint="cs"/>
            <w:noProof/>
            <w:szCs w:val="28"/>
            <w:rtl/>
          </w:rPr>
          <w:sym w:font="AGA Arabesque" w:char="F072"/>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مسأله</w:t>
        </w:r>
        <w:r w:rsidR="00787E1F" w:rsidRPr="00217A8C">
          <w:rPr>
            <w:rStyle w:val="Hyperlink"/>
            <w:noProof/>
            <w:rtl/>
          </w:rPr>
          <w:t xml:space="preserve"> </w:t>
        </w:r>
        <w:r w:rsidR="00787E1F" w:rsidRPr="00217A8C">
          <w:rPr>
            <w:rStyle w:val="Hyperlink"/>
            <w:rFonts w:hint="eastAsia"/>
            <w:noProof/>
            <w:rtl/>
          </w:rPr>
          <w:t>نص</w:t>
        </w:r>
        <w:r w:rsidR="00787E1F" w:rsidRPr="00217A8C">
          <w:rPr>
            <w:rStyle w:val="Hyperlink"/>
            <w:noProof/>
            <w:rtl/>
          </w:rPr>
          <w:t xml:space="preserve"> </w:t>
        </w:r>
        <w:r w:rsidR="00787E1F" w:rsidRPr="00217A8C">
          <w:rPr>
            <w:rStyle w:val="Hyperlink"/>
            <w:rFonts w:hint="eastAsia"/>
            <w:noProof/>
            <w:rtl/>
          </w:rPr>
          <w:t>تعارض</w:t>
        </w:r>
        <w:r w:rsidR="00787E1F" w:rsidRPr="00217A8C">
          <w:rPr>
            <w:rStyle w:val="Hyperlink"/>
            <w:noProof/>
            <w:rtl/>
          </w:rPr>
          <w:t xml:space="preserve"> </w:t>
        </w:r>
        <w:r w:rsidR="00787E1F" w:rsidRPr="00217A8C">
          <w:rPr>
            <w:rStyle w:val="Hyperlink"/>
            <w:rFonts w:hint="eastAsia"/>
            <w:noProof/>
            <w:rtl/>
          </w:rPr>
          <w:t>دارند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Toc393987518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53</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19" w:history="1">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طر</w:t>
        </w:r>
        <w:r w:rsidR="00787E1F" w:rsidRPr="00217A8C">
          <w:rPr>
            <w:rStyle w:val="Hyperlink"/>
            <w:rFonts w:hint="cs"/>
            <w:noProof/>
            <w:rtl/>
          </w:rPr>
          <w:t>ی</w:t>
        </w:r>
        <w:r w:rsidR="00787E1F" w:rsidRPr="00217A8C">
          <w:rPr>
            <w:rStyle w:val="Hyperlink"/>
            <w:rFonts w:hint="eastAsia"/>
            <w:noProof/>
            <w:rtl/>
          </w:rPr>
          <w:t>ق</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rFonts w:hint="eastAsia"/>
            <w:noProof/>
            <w:rtl/>
          </w:rPr>
          <w:t>بن</w:t>
        </w:r>
        <w:r w:rsidR="00787E1F" w:rsidRPr="00217A8C">
          <w:rPr>
            <w:rStyle w:val="Hyperlink"/>
            <w:noProof/>
            <w:rtl/>
          </w:rPr>
          <w:t xml:space="preserve"> </w:t>
        </w:r>
        <w:r w:rsidR="00787E1F" w:rsidRPr="00217A8C">
          <w:rPr>
            <w:rStyle w:val="Hyperlink"/>
            <w:rFonts w:hint="eastAsia"/>
            <w:noProof/>
            <w:rtl/>
          </w:rPr>
          <w:t>اب</w:t>
        </w:r>
        <w:r w:rsidR="00787E1F" w:rsidRPr="00217A8C">
          <w:rPr>
            <w:rStyle w:val="Hyperlink"/>
            <w:rFonts w:hint="cs"/>
            <w:noProof/>
            <w:rtl/>
          </w:rPr>
          <w:t>ی‌</w:t>
        </w:r>
        <w:r w:rsidR="00787E1F" w:rsidRPr="00217A8C">
          <w:rPr>
            <w:rStyle w:val="Hyperlink"/>
            <w:rFonts w:hint="eastAsia"/>
            <w:noProof/>
            <w:rtl/>
          </w:rPr>
          <w:t>طالب</w:t>
        </w:r>
        <w:r w:rsidR="00787E1F" w:rsidRPr="00217A8C">
          <w:rPr>
            <w:rStyle w:val="Hyperlink"/>
            <w:noProof/>
            <w:rtl/>
          </w:rPr>
          <w:t xml:space="preserve"> </w:t>
        </w:r>
        <w:r w:rsidR="00787E1F" w:rsidRPr="00DF52E2">
          <w:rPr>
            <w:rStyle w:val="Hyperlink"/>
            <w:rFonts w:cs="CTraditional Arabic" w:hint="cs"/>
            <w:noProof/>
            <w:szCs w:val="28"/>
          </w:rPr>
          <w:sym w:font="AGA Arabesque" w:char="F074"/>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مسأله</w:t>
        </w:r>
        <w:r w:rsidR="00787E1F" w:rsidRPr="00217A8C">
          <w:rPr>
            <w:rStyle w:val="Hyperlink"/>
            <w:noProof/>
            <w:rtl/>
          </w:rPr>
          <w:t xml:space="preserve"> </w:t>
        </w:r>
        <w:r w:rsidR="00787E1F" w:rsidRPr="00217A8C">
          <w:rPr>
            <w:rStyle w:val="Hyperlink"/>
            <w:rFonts w:hint="eastAsia"/>
            <w:noProof/>
            <w:rtl/>
          </w:rPr>
          <w:t>نص</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تعارض</w:t>
        </w:r>
        <w:r w:rsidR="00787E1F" w:rsidRPr="00217A8C">
          <w:rPr>
            <w:rStyle w:val="Hyperlink"/>
            <w:noProof/>
            <w:rtl/>
          </w:rPr>
          <w:t xml:space="preserve"> </w:t>
        </w:r>
        <w:r w:rsidR="00787E1F" w:rsidRPr="00217A8C">
          <w:rPr>
            <w:rStyle w:val="Hyperlink"/>
            <w:rFonts w:hint="eastAsia"/>
            <w:noProof/>
            <w:rtl/>
          </w:rPr>
          <w:t>هستند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Toc393987519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66</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20" w:history="1">
        <w:r w:rsidR="00787E1F" w:rsidRPr="00217A8C">
          <w:rPr>
            <w:rStyle w:val="Hyperlink"/>
            <w:rFonts w:hint="eastAsia"/>
            <w:noProof/>
            <w:spacing w:val="-4"/>
            <w:rtl/>
          </w:rPr>
          <w:t>روا</w:t>
        </w:r>
        <w:r w:rsidR="00787E1F" w:rsidRPr="00217A8C">
          <w:rPr>
            <w:rStyle w:val="Hyperlink"/>
            <w:rFonts w:hint="cs"/>
            <w:noProof/>
            <w:spacing w:val="-4"/>
            <w:rtl/>
          </w:rPr>
          <w:t>ی</w:t>
        </w:r>
        <w:r w:rsidR="00787E1F" w:rsidRPr="00217A8C">
          <w:rPr>
            <w:rStyle w:val="Hyperlink"/>
            <w:rFonts w:hint="eastAsia"/>
            <w:noProof/>
            <w:spacing w:val="-4"/>
            <w:rtl/>
          </w:rPr>
          <w:t>ات</w:t>
        </w:r>
        <w:r w:rsidR="00787E1F" w:rsidRPr="00217A8C">
          <w:rPr>
            <w:rStyle w:val="Hyperlink"/>
            <w:rFonts w:hint="cs"/>
            <w:noProof/>
            <w:spacing w:val="-4"/>
            <w:rtl/>
          </w:rPr>
          <w:t>ی</w:t>
        </w:r>
        <w:r w:rsidR="00787E1F" w:rsidRPr="00217A8C">
          <w:rPr>
            <w:rStyle w:val="Hyperlink"/>
            <w:noProof/>
            <w:spacing w:val="-4"/>
            <w:rtl/>
          </w:rPr>
          <w:t xml:space="preserve"> </w:t>
        </w:r>
        <w:r w:rsidR="00787E1F" w:rsidRPr="00217A8C">
          <w:rPr>
            <w:rStyle w:val="Hyperlink"/>
            <w:rFonts w:hint="eastAsia"/>
            <w:noProof/>
            <w:spacing w:val="-4"/>
            <w:rtl/>
          </w:rPr>
          <w:t>از</w:t>
        </w:r>
        <w:r w:rsidR="00787E1F" w:rsidRPr="00217A8C">
          <w:rPr>
            <w:rStyle w:val="Hyperlink"/>
            <w:noProof/>
            <w:spacing w:val="-4"/>
            <w:rtl/>
          </w:rPr>
          <w:t xml:space="preserve"> </w:t>
        </w:r>
        <w:r w:rsidR="00787E1F" w:rsidRPr="00217A8C">
          <w:rPr>
            <w:rStyle w:val="Hyperlink"/>
            <w:rFonts w:hint="eastAsia"/>
            <w:noProof/>
            <w:spacing w:val="-4"/>
            <w:rtl/>
          </w:rPr>
          <w:t>طر</w:t>
        </w:r>
        <w:r w:rsidR="00787E1F" w:rsidRPr="00217A8C">
          <w:rPr>
            <w:rStyle w:val="Hyperlink"/>
            <w:rFonts w:hint="cs"/>
            <w:noProof/>
            <w:spacing w:val="-4"/>
            <w:rtl/>
          </w:rPr>
          <w:t>ی</w:t>
        </w:r>
        <w:r w:rsidR="00787E1F" w:rsidRPr="00217A8C">
          <w:rPr>
            <w:rStyle w:val="Hyperlink"/>
            <w:rFonts w:hint="eastAsia"/>
            <w:noProof/>
            <w:spacing w:val="-4"/>
            <w:rtl/>
          </w:rPr>
          <w:t>ق</w:t>
        </w:r>
        <w:r w:rsidR="00787E1F" w:rsidRPr="00217A8C">
          <w:rPr>
            <w:rStyle w:val="Hyperlink"/>
            <w:noProof/>
            <w:spacing w:val="-4"/>
            <w:rtl/>
          </w:rPr>
          <w:t xml:space="preserve"> </w:t>
        </w:r>
        <w:r w:rsidR="00787E1F" w:rsidRPr="00217A8C">
          <w:rPr>
            <w:rStyle w:val="Hyperlink"/>
            <w:rFonts w:hint="eastAsia"/>
            <w:noProof/>
            <w:spacing w:val="-4"/>
            <w:rtl/>
          </w:rPr>
          <w:t>ش</w:t>
        </w:r>
        <w:r w:rsidR="00787E1F" w:rsidRPr="00217A8C">
          <w:rPr>
            <w:rStyle w:val="Hyperlink"/>
            <w:rFonts w:hint="cs"/>
            <w:noProof/>
            <w:spacing w:val="-4"/>
            <w:rtl/>
          </w:rPr>
          <w:t>ی</w:t>
        </w:r>
        <w:r w:rsidR="00787E1F" w:rsidRPr="00217A8C">
          <w:rPr>
            <w:rStyle w:val="Hyperlink"/>
            <w:rFonts w:hint="eastAsia"/>
            <w:noProof/>
            <w:spacing w:val="-4"/>
            <w:rtl/>
          </w:rPr>
          <w:t>عه</w:t>
        </w:r>
        <w:r w:rsidR="00787E1F" w:rsidRPr="00217A8C">
          <w:rPr>
            <w:rStyle w:val="Hyperlink"/>
            <w:noProof/>
            <w:spacing w:val="-4"/>
            <w:rtl/>
          </w:rPr>
          <w:t xml:space="preserve"> </w:t>
        </w:r>
        <w:r w:rsidR="00787E1F" w:rsidRPr="00217A8C">
          <w:rPr>
            <w:rStyle w:val="Hyperlink"/>
            <w:rFonts w:hint="eastAsia"/>
            <w:noProof/>
            <w:spacing w:val="-4"/>
            <w:rtl/>
          </w:rPr>
          <w:t>از</w:t>
        </w:r>
        <w:r w:rsidR="00787E1F" w:rsidRPr="00217A8C">
          <w:rPr>
            <w:rStyle w:val="Hyperlink"/>
            <w:noProof/>
            <w:spacing w:val="-4"/>
            <w:rtl/>
          </w:rPr>
          <w:t xml:space="preserve"> </w:t>
        </w:r>
        <w:r w:rsidR="00787E1F" w:rsidRPr="00217A8C">
          <w:rPr>
            <w:rStyle w:val="Hyperlink"/>
            <w:rFonts w:hint="eastAsia"/>
            <w:noProof/>
            <w:spacing w:val="-4"/>
            <w:rtl/>
          </w:rPr>
          <w:t>حسن</w:t>
        </w:r>
        <w:r w:rsidR="00787E1F" w:rsidRPr="00217A8C">
          <w:rPr>
            <w:rStyle w:val="Hyperlink"/>
            <w:noProof/>
            <w:spacing w:val="-4"/>
            <w:rtl/>
          </w:rPr>
          <w:t xml:space="preserve"> </w:t>
        </w:r>
        <w:r w:rsidR="00787E1F" w:rsidRPr="00217A8C">
          <w:rPr>
            <w:rStyle w:val="Hyperlink"/>
            <w:rFonts w:hint="eastAsia"/>
            <w:noProof/>
            <w:spacing w:val="-4"/>
            <w:rtl/>
          </w:rPr>
          <w:t>بن</w:t>
        </w:r>
        <w:r w:rsidR="00787E1F" w:rsidRPr="00217A8C">
          <w:rPr>
            <w:rStyle w:val="Hyperlink"/>
            <w:noProof/>
            <w:spacing w:val="-4"/>
            <w:rtl/>
          </w:rPr>
          <w:t xml:space="preserve"> </w:t>
        </w:r>
        <w:r w:rsidR="00787E1F" w:rsidRPr="00217A8C">
          <w:rPr>
            <w:rStyle w:val="Hyperlink"/>
            <w:rFonts w:hint="eastAsia"/>
            <w:noProof/>
            <w:spacing w:val="-4"/>
            <w:rtl/>
          </w:rPr>
          <w:t>عل</w:t>
        </w:r>
        <w:r w:rsidR="00787E1F" w:rsidRPr="00217A8C">
          <w:rPr>
            <w:rStyle w:val="Hyperlink"/>
            <w:rFonts w:hint="cs"/>
            <w:noProof/>
            <w:spacing w:val="-4"/>
            <w:rtl/>
          </w:rPr>
          <w:t>ی</w:t>
        </w:r>
        <w:r w:rsidR="00787E1F" w:rsidRPr="00217A8C">
          <w:rPr>
            <w:rStyle w:val="Hyperlink"/>
            <w:rFonts w:cs="CTraditional Arabic"/>
            <w:noProof/>
            <w:spacing w:val="-4"/>
            <w:rtl/>
          </w:rPr>
          <w:t xml:space="preserve"> </w:t>
        </w:r>
        <w:r w:rsidR="00787E1F" w:rsidRPr="00217A8C">
          <w:rPr>
            <w:rStyle w:val="Hyperlink"/>
            <w:rFonts w:cs="CTraditional Arabic" w:hint="eastAsia"/>
            <w:noProof/>
            <w:spacing w:val="-4"/>
            <w:rtl/>
          </w:rPr>
          <w:t>ب</w:t>
        </w:r>
        <w:r w:rsidR="00787E1F" w:rsidRPr="00217A8C">
          <w:rPr>
            <w:rStyle w:val="Hyperlink"/>
            <w:noProof/>
            <w:spacing w:val="-4"/>
            <w:rtl/>
          </w:rPr>
          <w:t xml:space="preserve"> </w:t>
        </w:r>
        <w:r w:rsidR="00787E1F" w:rsidRPr="00217A8C">
          <w:rPr>
            <w:rStyle w:val="Hyperlink"/>
            <w:rFonts w:hint="eastAsia"/>
            <w:noProof/>
            <w:spacing w:val="-4"/>
            <w:rtl/>
          </w:rPr>
          <w:t>که</w:t>
        </w:r>
        <w:r w:rsidR="00787E1F" w:rsidRPr="00217A8C">
          <w:rPr>
            <w:rStyle w:val="Hyperlink"/>
            <w:noProof/>
            <w:spacing w:val="-4"/>
            <w:rtl/>
          </w:rPr>
          <w:t xml:space="preserve"> </w:t>
        </w:r>
        <w:r w:rsidR="00787E1F" w:rsidRPr="00217A8C">
          <w:rPr>
            <w:rStyle w:val="Hyperlink"/>
            <w:rFonts w:hint="eastAsia"/>
            <w:noProof/>
            <w:spacing w:val="-4"/>
            <w:rtl/>
          </w:rPr>
          <w:t>وجود</w:t>
        </w:r>
        <w:r w:rsidR="00787E1F" w:rsidRPr="00217A8C">
          <w:rPr>
            <w:rStyle w:val="Hyperlink"/>
            <w:noProof/>
            <w:spacing w:val="-4"/>
            <w:rtl/>
          </w:rPr>
          <w:t xml:space="preserve"> </w:t>
        </w:r>
        <w:r w:rsidR="00787E1F" w:rsidRPr="00217A8C">
          <w:rPr>
            <w:rStyle w:val="Hyperlink"/>
            <w:rFonts w:hint="eastAsia"/>
            <w:noProof/>
            <w:spacing w:val="-4"/>
            <w:rtl/>
          </w:rPr>
          <w:t>نص</w:t>
        </w:r>
        <w:r w:rsidR="00787E1F" w:rsidRPr="00217A8C">
          <w:rPr>
            <w:rStyle w:val="Hyperlink"/>
            <w:noProof/>
            <w:spacing w:val="-4"/>
            <w:rtl/>
          </w:rPr>
          <w:t xml:space="preserve"> </w:t>
        </w:r>
        <w:r w:rsidR="00787E1F" w:rsidRPr="00217A8C">
          <w:rPr>
            <w:rStyle w:val="Hyperlink"/>
            <w:rFonts w:hint="eastAsia"/>
            <w:noProof/>
            <w:spacing w:val="-4"/>
            <w:rtl/>
          </w:rPr>
          <w:t>به</w:t>
        </w:r>
        <w:r w:rsidR="00787E1F" w:rsidRPr="00217A8C">
          <w:rPr>
            <w:rStyle w:val="Hyperlink"/>
            <w:noProof/>
            <w:spacing w:val="-4"/>
            <w:rtl/>
          </w:rPr>
          <w:t xml:space="preserve"> </w:t>
        </w:r>
        <w:r w:rsidR="00787E1F" w:rsidRPr="00217A8C">
          <w:rPr>
            <w:rStyle w:val="Hyperlink"/>
            <w:rFonts w:hint="eastAsia"/>
            <w:noProof/>
            <w:spacing w:val="-4"/>
            <w:rtl/>
          </w:rPr>
          <w:t>فرض</w:t>
        </w:r>
        <w:r w:rsidR="00787E1F" w:rsidRPr="00217A8C">
          <w:rPr>
            <w:rStyle w:val="Hyperlink"/>
            <w:rFonts w:hint="cs"/>
            <w:noProof/>
            <w:spacing w:val="-4"/>
            <w:rtl/>
          </w:rPr>
          <w:t>ی</w:t>
        </w:r>
        <w:r w:rsidR="00787E1F" w:rsidRPr="00217A8C">
          <w:rPr>
            <w:rStyle w:val="Hyperlink"/>
            <w:rFonts w:hint="eastAsia"/>
            <w:noProof/>
            <w:spacing w:val="-4"/>
            <w:rtl/>
          </w:rPr>
          <w:t>ت</w:t>
        </w:r>
        <w:r w:rsidR="00787E1F" w:rsidRPr="00217A8C">
          <w:rPr>
            <w:rStyle w:val="Hyperlink"/>
            <w:noProof/>
            <w:spacing w:val="-4"/>
            <w:rtl/>
          </w:rPr>
          <w:t xml:space="preserve"> </w:t>
        </w:r>
        <w:r w:rsidR="00787E1F" w:rsidRPr="00217A8C">
          <w:rPr>
            <w:rStyle w:val="Hyperlink"/>
            <w:rFonts w:hint="eastAsia"/>
            <w:noProof/>
            <w:spacing w:val="-4"/>
            <w:rtl/>
          </w:rPr>
          <w:t>امامت</w:t>
        </w:r>
        <w:r w:rsidR="00787E1F" w:rsidRPr="00217A8C">
          <w:rPr>
            <w:rStyle w:val="Hyperlink"/>
            <w:noProof/>
            <w:spacing w:val="-4"/>
            <w:rtl/>
          </w:rPr>
          <w:t xml:space="preserve"> </w:t>
        </w:r>
        <w:r w:rsidR="00787E1F" w:rsidRPr="00217A8C">
          <w:rPr>
            <w:rStyle w:val="Hyperlink"/>
            <w:rFonts w:hint="eastAsia"/>
            <w:noProof/>
            <w:spacing w:val="-4"/>
            <w:rtl/>
          </w:rPr>
          <w:t>را</w:t>
        </w:r>
        <w:r w:rsidR="00787E1F" w:rsidRPr="00217A8C">
          <w:rPr>
            <w:rStyle w:val="Hyperlink"/>
            <w:noProof/>
            <w:spacing w:val="-4"/>
            <w:rtl/>
          </w:rPr>
          <w:t xml:space="preserve"> </w:t>
        </w:r>
        <w:r w:rsidR="00787E1F" w:rsidRPr="00217A8C">
          <w:rPr>
            <w:rStyle w:val="Hyperlink"/>
            <w:rFonts w:hint="eastAsia"/>
            <w:noProof/>
            <w:spacing w:val="-4"/>
            <w:rtl/>
          </w:rPr>
          <w:t>رد</w:t>
        </w:r>
        <w:r w:rsidR="00787E1F" w:rsidRPr="00217A8C">
          <w:rPr>
            <w:rStyle w:val="Hyperlink"/>
            <w:noProof/>
            <w:spacing w:val="-4"/>
            <w:rtl/>
          </w:rPr>
          <w:t xml:space="preserve"> </w:t>
        </w:r>
        <w:r w:rsidR="00787E1F" w:rsidRPr="00217A8C">
          <w:rPr>
            <w:rStyle w:val="Hyperlink"/>
            <w:rFonts w:hint="eastAsia"/>
            <w:noProof/>
            <w:spacing w:val="-4"/>
            <w:rtl/>
          </w:rPr>
          <w:t>م</w:t>
        </w:r>
        <w:r w:rsidR="00787E1F" w:rsidRPr="00217A8C">
          <w:rPr>
            <w:rStyle w:val="Hyperlink"/>
            <w:rFonts w:hint="cs"/>
            <w:noProof/>
            <w:spacing w:val="-4"/>
            <w:rtl/>
          </w:rPr>
          <w:t>ی‌</w:t>
        </w:r>
        <w:r w:rsidR="00787E1F" w:rsidRPr="00217A8C">
          <w:rPr>
            <w:rStyle w:val="Hyperlink"/>
            <w:rFonts w:hint="eastAsia"/>
            <w:noProof/>
            <w:spacing w:val="-4"/>
            <w:rtl/>
          </w:rPr>
          <w:t>کند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Toc393987520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74</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21" w:history="1">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عت</w:t>
        </w:r>
        <w:r w:rsidR="00787E1F" w:rsidRPr="00217A8C">
          <w:rPr>
            <w:rStyle w:val="Hyperlink"/>
            <w:noProof/>
            <w:rtl/>
          </w:rPr>
          <w:t xml:space="preserve"> </w:t>
        </w:r>
        <w:r w:rsidR="00787E1F" w:rsidRPr="00217A8C">
          <w:rPr>
            <w:rStyle w:val="Hyperlink"/>
            <w:rFonts w:hint="eastAsia"/>
            <w:noProof/>
            <w:rtl/>
          </w:rPr>
          <w:t>حسن</w:t>
        </w:r>
        <w:r w:rsidR="00787E1F" w:rsidRPr="00217A8C">
          <w:rPr>
            <w:rStyle w:val="Hyperlink"/>
            <w:noProof/>
            <w:rtl/>
          </w:rPr>
          <w:t xml:space="preserve"> </w:t>
        </w:r>
        <w:r w:rsidR="00787E1F" w:rsidRPr="00DF52E2">
          <w:rPr>
            <w:rStyle w:val="Hyperlink"/>
            <w:rFonts w:hint="cs"/>
            <w:noProof/>
            <w:szCs w:val="28"/>
            <w:rtl/>
          </w:rPr>
          <w:sym w:font="AGA Arabesque" w:char="F074"/>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معاو</w:t>
        </w:r>
        <w:r w:rsidR="00787E1F" w:rsidRPr="00217A8C">
          <w:rPr>
            <w:rStyle w:val="Hyperlink"/>
            <w:rFonts w:hint="cs"/>
            <w:noProof/>
            <w:rtl/>
          </w:rPr>
          <w:t>ی</w:t>
        </w:r>
        <w:r w:rsidR="00787E1F" w:rsidRPr="00217A8C">
          <w:rPr>
            <w:rStyle w:val="Hyperlink"/>
            <w:rFonts w:hint="eastAsia"/>
            <w:noProof/>
            <w:rtl/>
          </w:rPr>
          <w:t>ه</w:t>
        </w:r>
        <w:r w:rsidR="00787E1F" w:rsidRPr="00217A8C">
          <w:rPr>
            <w:rStyle w:val="Hyperlink"/>
            <w:noProof/>
            <w:rtl/>
          </w:rPr>
          <w:t xml:space="preserve"> </w:t>
        </w:r>
        <w:r w:rsidR="00787E1F" w:rsidRPr="00DF52E2">
          <w:rPr>
            <w:rStyle w:val="Hyperlink"/>
            <w:rFonts w:hint="cs"/>
            <w:noProof/>
            <w:szCs w:val="28"/>
            <w:rtl/>
          </w:rPr>
          <w:sym w:font="AGA Arabesque" w:char="F074"/>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مخالفت</w:t>
        </w:r>
        <w:r w:rsidR="00787E1F" w:rsidRPr="00217A8C">
          <w:rPr>
            <w:rStyle w:val="Hyperlink"/>
            <w:noProof/>
            <w:rtl/>
          </w:rPr>
          <w:t xml:space="preserve"> </w:t>
        </w:r>
        <w:r w:rsidR="00787E1F" w:rsidRPr="00217A8C">
          <w:rPr>
            <w:rStyle w:val="Hyperlink"/>
            <w:rFonts w:hint="eastAsia"/>
            <w:noProof/>
            <w:rtl/>
          </w:rPr>
          <w:t>بس</w:t>
        </w:r>
        <w:r w:rsidR="00787E1F" w:rsidRPr="00217A8C">
          <w:rPr>
            <w:rStyle w:val="Hyperlink"/>
            <w:rFonts w:hint="cs"/>
            <w:noProof/>
            <w:rtl/>
          </w:rPr>
          <w:t>ی</w:t>
        </w:r>
        <w:r w:rsidR="00787E1F" w:rsidRPr="00217A8C">
          <w:rPr>
            <w:rStyle w:val="Hyperlink"/>
            <w:rFonts w:hint="eastAsia"/>
            <w:noProof/>
            <w:rtl/>
          </w:rPr>
          <w:t>ار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cs"/>
            <w:noProof/>
            <w:rtl/>
          </w:rPr>
          <w:t>ی</w:t>
        </w:r>
        <w:r w:rsidR="00787E1F" w:rsidRPr="00217A8C">
          <w:rPr>
            <w:rStyle w:val="Hyperlink"/>
            <w:rFonts w:hint="eastAsia"/>
            <w:noProof/>
            <w:rtl/>
          </w:rPr>
          <w:t>ارانش</w:t>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شان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برگشت</w:t>
        </w:r>
        <w:r w:rsidR="00787E1F" w:rsidRPr="00217A8C">
          <w:rPr>
            <w:rStyle w:val="Hyperlink"/>
            <w:noProof/>
            <w:rtl/>
          </w:rPr>
          <w:t xml:space="preserve"> </w:t>
        </w:r>
        <w:r w:rsidR="00787E1F" w:rsidRPr="00217A8C">
          <w:rPr>
            <w:rStyle w:val="Hyperlink"/>
            <w:rFonts w:hint="eastAsia"/>
            <w:noProof/>
            <w:rtl/>
          </w:rPr>
          <w:t>گروه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اعتقاد</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امامت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Toc393987521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77</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22" w:history="1">
        <w:r w:rsidR="00787E1F" w:rsidRPr="00217A8C">
          <w:rPr>
            <w:rStyle w:val="Hyperlink"/>
            <w:rFonts w:hint="eastAsia"/>
            <w:noProof/>
            <w:spacing w:val="-2"/>
            <w:rtl/>
          </w:rPr>
          <w:t>عدم</w:t>
        </w:r>
        <w:r w:rsidR="00787E1F" w:rsidRPr="00217A8C">
          <w:rPr>
            <w:rStyle w:val="Hyperlink"/>
            <w:noProof/>
            <w:spacing w:val="-2"/>
            <w:rtl/>
          </w:rPr>
          <w:t xml:space="preserve"> </w:t>
        </w:r>
        <w:r w:rsidR="00787E1F" w:rsidRPr="00217A8C">
          <w:rPr>
            <w:rStyle w:val="Hyperlink"/>
            <w:rFonts w:hint="eastAsia"/>
            <w:noProof/>
            <w:spacing w:val="-2"/>
            <w:rtl/>
          </w:rPr>
          <w:t>آگاه</w:t>
        </w:r>
        <w:r w:rsidR="00787E1F" w:rsidRPr="00217A8C">
          <w:rPr>
            <w:rStyle w:val="Hyperlink"/>
            <w:rFonts w:hint="cs"/>
            <w:noProof/>
            <w:spacing w:val="-2"/>
            <w:rtl/>
          </w:rPr>
          <w:t>ی</w:t>
        </w:r>
        <w:r w:rsidR="00787E1F" w:rsidRPr="00217A8C">
          <w:rPr>
            <w:rStyle w:val="Hyperlink"/>
            <w:noProof/>
            <w:spacing w:val="-2"/>
            <w:rtl/>
          </w:rPr>
          <w:t xml:space="preserve"> </w:t>
        </w:r>
        <w:r w:rsidR="00787E1F" w:rsidRPr="00217A8C">
          <w:rPr>
            <w:rStyle w:val="Hyperlink"/>
            <w:rFonts w:hint="eastAsia"/>
            <w:noProof/>
            <w:spacing w:val="-2"/>
            <w:rtl/>
          </w:rPr>
          <w:t>حس</w:t>
        </w:r>
        <w:r w:rsidR="00787E1F" w:rsidRPr="00217A8C">
          <w:rPr>
            <w:rStyle w:val="Hyperlink"/>
            <w:rFonts w:hint="cs"/>
            <w:noProof/>
            <w:spacing w:val="-2"/>
            <w:rtl/>
          </w:rPr>
          <w:t>ی</w:t>
        </w:r>
        <w:r w:rsidR="00787E1F" w:rsidRPr="00217A8C">
          <w:rPr>
            <w:rStyle w:val="Hyperlink"/>
            <w:rFonts w:hint="eastAsia"/>
            <w:noProof/>
            <w:spacing w:val="-2"/>
            <w:rtl/>
          </w:rPr>
          <w:t>ن</w:t>
        </w:r>
        <w:r w:rsidR="00787E1F" w:rsidRPr="00217A8C">
          <w:rPr>
            <w:rStyle w:val="Hyperlink"/>
            <w:noProof/>
            <w:spacing w:val="-2"/>
            <w:rtl/>
          </w:rPr>
          <w:t xml:space="preserve"> </w:t>
        </w:r>
        <w:r w:rsidR="00787E1F" w:rsidRPr="00DF52E2">
          <w:rPr>
            <w:rStyle w:val="Hyperlink"/>
            <w:rFonts w:hint="cs"/>
            <w:noProof/>
            <w:spacing w:val="-2"/>
            <w:szCs w:val="28"/>
            <w:rtl/>
          </w:rPr>
          <w:sym w:font="AGA Arabesque" w:char="F074"/>
        </w:r>
        <w:r w:rsidR="00787E1F" w:rsidRPr="00217A8C">
          <w:rPr>
            <w:rStyle w:val="Hyperlink"/>
            <w:noProof/>
            <w:spacing w:val="-2"/>
            <w:rtl/>
          </w:rPr>
          <w:t xml:space="preserve"> </w:t>
        </w:r>
        <w:r w:rsidR="00787E1F" w:rsidRPr="00217A8C">
          <w:rPr>
            <w:rStyle w:val="Hyperlink"/>
            <w:rFonts w:hint="eastAsia"/>
            <w:noProof/>
            <w:spacing w:val="-2"/>
            <w:rtl/>
          </w:rPr>
          <w:t>از</w:t>
        </w:r>
        <w:r w:rsidR="00787E1F" w:rsidRPr="00217A8C">
          <w:rPr>
            <w:rStyle w:val="Hyperlink"/>
            <w:noProof/>
            <w:spacing w:val="-2"/>
            <w:rtl/>
          </w:rPr>
          <w:t xml:space="preserve"> </w:t>
        </w:r>
        <w:r w:rsidR="00787E1F" w:rsidRPr="00217A8C">
          <w:rPr>
            <w:rStyle w:val="Hyperlink"/>
            <w:rFonts w:hint="eastAsia"/>
            <w:noProof/>
            <w:spacing w:val="-2"/>
            <w:rtl/>
          </w:rPr>
          <w:t>نص</w:t>
        </w:r>
        <w:r w:rsidR="00787E1F" w:rsidRPr="00217A8C">
          <w:rPr>
            <w:rStyle w:val="Hyperlink"/>
            <w:noProof/>
            <w:spacing w:val="-2"/>
            <w:rtl/>
          </w:rPr>
          <w:t xml:space="preserve"> </w:t>
        </w:r>
        <w:r w:rsidR="00787E1F" w:rsidRPr="00217A8C">
          <w:rPr>
            <w:rStyle w:val="Hyperlink"/>
            <w:rFonts w:hint="eastAsia"/>
            <w:noProof/>
            <w:spacing w:val="-2"/>
            <w:rtl/>
          </w:rPr>
          <w:t>مربوط</w:t>
        </w:r>
        <w:r w:rsidR="00787E1F" w:rsidRPr="00217A8C">
          <w:rPr>
            <w:rStyle w:val="Hyperlink"/>
            <w:noProof/>
            <w:spacing w:val="-2"/>
            <w:rtl/>
          </w:rPr>
          <w:t xml:space="preserve"> </w:t>
        </w:r>
        <w:r w:rsidR="00787E1F" w:rsidRPr="00217A8C">
          <w:rPr>
            <w:rStyle w:val="Hyperlink"/>
            <w:rFonts w:hint="eastAsia"/>
            <w:noProof/>
            <w:spacing w:val="-2"/>
            <w:rtl/>
          </w:rPr>
          <w:t>به‌</w:t>
        </w:r>
        <w:r w:rsidR="00787E1F" w:rsidRPr="00217A8C">
          <w:rPr>
            <w:rStyle w:val="Hyperlink"/>
            <w:noProof/>
            <w:spacing w:val="-2"/>
            <w:rtl/>
          </w:rPr>
          <w:t xml:space="preserve"> </w:t>
        </w:r>
        <w:r w:rsidR="00787E1F" w:rsidRPr="00217A8C">
          <w:rPr>
            <w:rStyle w:val="Hyperlink"/>
            <w:rFonts w:hint="eastAsia"/>
            <w:noProof/>
            <w:spacing w:val="-2"/>
            <w:rtl/>
          </w:rPr>
          <w:t>امامت</w:t>
        </w:r>
        <w:r w:rsidR="00787E1F" w:rsidRPr="00217A8C">
          <w:rPr>
            <w:rStyle w:val="Hyperlink"/>
            <w:noProof/>
            <w:spacing w:val="-2"/>
            <w:rtl/>
          </w:rPr>
          <w:t xml:space="preserve"> </w:t>
        </w:r>
        <w:r w:rsidR="00787E1F" w:rsidRPr="00217A8C">
          <w:rPr>
            <w:rStyle w:val="Hyperlink"/>
            <w:rFonts w:hint="eastAsia"/>
            <w:noProof/>
            <w:spacing w:val="-2"/>
            <w:rtl/>
          </w:rPr>
          <w:t>خود</w:t>
        </w:r>
        <w:r w:rsidR="00787E1F" w:rsidRPr="00217A8C">
          <w:rPr>
            <w:rStyle w:val="Hyperlink"/>
            <w:noProof/>
            <w:spacing w:val="-2"/>
            <w:rtl/>
          </w:rPr>
          <w:t xml:space="preserve"> </w:t>
        </w:r>
        <w:r w:rsidR="00787E1F" w:rsidRPr="00217A8C">
          <w:rPr>
            <w:rStyle w:val="Hyperlink"/>
            <w:rFonts w:hint="eastAsia"/>
            <w:noProof/>
            <w:spacing w:val="-2"/>
            <w:rtl/>
          </w:rPr>
          <w:t>و</w:t>
        </w:r>
        <w:r w:rsidR="00787E1F" w:rsidRPr="00217A8C">
          <w:rPr>
            <w:rStyle w:val="Hyperlink"/>
            <w:noProof/>
            <w:spacing w:val="-2"/>
            <w:rtl/>
          </w:rPr>
          <w:t xml:space="preserve"> </w:t>
        </w:r>
        <w:r w:rsidR="00787E1F" w:rsidRPr="00217A8C">
          <w:rPr>
            <w:rStyle w:val="Hyperlink"/>
            <w:rFonts w:hint="eastAsia"/>
            <w:noProof/>
            <w:spacing w:val="-2"/>
            <w:rtl/>
          </w:rPr>
          <w:t>ا</w:t>
        </w:r>
        <w:r w:rsidR="00787E1F" w:rsidRPr="00217A8C">
          <w:rPr>
            <w:rStyle w:val="Hyperlink"/>
            <w:rFonts w:hint="cs"/>
            <w:noProof/>
            <w:spacing w:val="-2"/>
            <w:rtl/>
          </w:rPr>
          <w:t>ی</w:t>
        </w:r>
        <w:r w:rsidR="00787E1F" w:rsidRPr="00217A8C">
          <w:rPr>
            <w:rStyle w:val="Hyperlink"/>
            <w:rFonts w:hint="eastAsia"/>
            <w:noProof/>
            <w:spacing w:val="-2"/>
            <w:rtl/>
          </w:rPr>
          <w:t>ن‌که‌</w:t>
        </w:r>
        <w:r w:rsidR="00787E1F" w:rsidRPr="00217A8C">
          <w:rPr>
            <w:rStyle w:val="Hyperlink"/>
            <w:noProof/>
            <w:spacing w:val="-2"/>
            <w:rtl/>
          </w:rPr>
          <w:t xml:space="preserve"> </w:t>
        </w:r>
        <w:r w:rsidR="00787E1F" w:rsidRPr="00217A8C">
          <w:rPr>
            <w:rStyle w:val="Hyperlink"/>
            <w:rFonts w:hint="eastAsia"/>
            <w:noProof/>
            <w:spacing w:val="-2"/>
            <w:rtl/>
          </w:rPr>
          <w:t>پ</w:t>
        </w:r>
        <w:r w:rsidR="00787E1F" w:rsidRPr="00217A8C">
          <w:rPr>
            <w:rStyle w:val="Hyperlink"/>
            <w:rFonts w:hint="cs"/>
            <w:noProof/>
            <w:spacing w:val="-2"/>
            <w:rtl/>
          </w:rPr>
          <w:t>ی</w:t>
        </w:r>
        <w:r w:rsidR="00787E1F" w:rsidRPr="00217A8C">
          <w:rPr>
            <w:rStyle w:val="Hyperlink"/>
            <w:rFonts w:hint="eastAsia"/>
            <w:noProof/>
            <w:spacing w:val="-2"/>
            <w:rtl/>
          </w:rPr>
          <w:t>امبر</w:t>
        </w:r>
        <w:r w:rsidR="00787E1F" w:rsidRPr="00217A8C">
          <w:rPr>
            <w:rStyle w:val="Hyperlink"/>
            <w:noProof/>
            <w:spacing w:val="-2"/>
            <w:rtl/>
          </w:rPr>
          <w:t xml:space="preserve"> </w:t>
        </w:r>
        <w:r w:rsidR="00787E1F" w:rsidRPr="00DF52E2">
          <w:rPr>
            <w:rStyle w:val="Hyperlink"/>
            <w:rFonts w:hint="cs"/>
            <w:noProof/>
            <w:spacing w:val="-2"/>
            <w:szCs w:val="28"/>
            <w:rtl/>
          </w:rPr>
          <w:sym w:font="AGA Arabesque" w:char="F072"/>
        </w:r>
        <w:r w:rsidR="00787E1F" w:rsidRPr="00217A8C">
          <w:rPr>
            <w:rStyle w:val="Hyperlink"/>
            <w:noProof/>
            <w:spacing w:val="-2"/>
            <w:rtl/>
          </w:rPr>
          <w:t xml:space="preserve"> </w:t>
        </w:r>
        <w:r w:rsidR="00787E1F" w:rsidRPr="00217A8C">
          <w:rPr>
            <w:rStyle w:val="Hyperlink"/>
            <w:rFonts w:hint="eastAsia"/>
            <w:noProof/>
            <w:spacing w:val="-2"/>
            <w:rtl/>
          </w:rPr>
          <w:t>آخر</w:t>
        </w:r>
        <w:r w:rsidR="00787E1F" w:rsidRPr="00217A8C">
          <w:rPr>
            <w:rStyle w:val="Hyperlink"/>
            <w:rFonts w:hint="cs"/>
            <w:noProof/>
            <w:spacing w:val="-2"/>
            <w:rtl/>
          </w:rPr>
          <w:t>ی</w:t>
        </w:r>
        <w:r w:rsidR="00787E1F" w:rsidRPr="00217A8C">
          <w:rPr>
            <w:rStyle w:val="Hyperlink"/>
            <w:rFonts w:hint="eastAsia"/>
            <w:noProof/>
            <w:spacing w:val="-2"/>
            <w:rtl/>
          </w:rPr>
          <w:t>ن</w:t>
        </w:r>
        <w:r w:rsidR="00787E1F" w:rsidRPr="00217A8C">
          <w:rPr>
            <w:rStyle w:val="Hyperlink"/>
            <w:noProof/>
            <w:spacing w:val="-2"/>
            <w:rtl/>
          </w:rPr>
          <w:t xml:space="preserve"> </w:t>
        </w:r>
        <w:r w:rsidR="00787E1F" w:rsidRPr="00217A8C">
          <w:rPr>
            <w:rStyle w:val="Hyperlink"/>
            <w:rFonts w:hint="eastAsia"/>
            <w:noProof/>
            <w:spacing w:val="-2"/>
            <w:rtl/>
          </w:rPr>
          <w:t>انب</w:t>
        </w:r>
        <w:r w:rsidR="00787E1F" w:rsidRPr="00217A8C">
          <w:rPr>
            <w:rStyle w:val="Hyperlink"/>
            <w:rFonts w:hint="cs"/>
            <w:noProof/>
            <w:spacing w:val="-2"/>
            <w:rtl/>
          </w:rPr>
          <w:t>ی</w:t>
        </w:r>
        <w:r w:rsidR="00787E1F" w:rsidRPr="00217A8C">
          <w:rPr>
            <w:rStyle w:val="Hyperlink"/>
            <w:rFonts w:hint="eastAsia"/>
            <w:noProof/>
            <w:spacing w:val="-2"/>
            <w:rtl/>
          </w:rPr>
          <w:t>اء</w:t>
        </w:r>
        <w:r w:rsidR="00787E1F" w:rsidRPr="00217A8C">
          <w:rPr>
            <w:rStyle w:val="Hyperlink"/>
            <w:noProof/>
            <w:spacing w:val="-2"/>
            <w:rtl/>
          </w:rPr>
          <w:t xml:space="preserve"> </w:t>
        </w:r>
        <w:r w:rsidR="00787E1F" w:rsidRPr="00217A8C">
          <w:rPr>
            <w:rStyle w:val="Hyperlink"/>
            <w:rFonts w:hint="eastAsia"/>
            <w:noProof/>
            <w:spacing w:val="-2"/>
            <w:rtl/>
          </w:rPr>
          <w:t>است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Toc393987522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78</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23" w:history="1">
        <w:r w:rsidR="00787E1F" w:rsidRPr="00217A8C">
          <w:rPr>
            <w:rStyle w:val="Hyperlink"/>
            <w:rFonts w:hint="eastAsia"/>
            <w:noProof/>
            <w:rtl/>
          </w:rPr>
          <w:t>حضرت</w:t>
        </w:r>
        <w:r w:rsidR="00787E1F" w:rsidRPr="00217A8C">
          <w:rPr>
            <w:rStyle w:val="Hyperlink"/>
            <w:noProof/>
            <w:rtl/>
          </w:rPr>
          <w:t xml:space="preserve"> </w:t>
        </w:r>
        <w:r w:rsidR="00787E1F" w:rsidRPr="00217A8C">
          <w:rPr>
            <w:rStyle w:val="Hyperlink"/>
            <w:rFonts w:hint="eastAsia"/>
            <w:noProof/>
            <w:rtl/>
          </w:rPr>
          <w:t>زهرا</w:t>
        </w:r>
        <w:r w:rsidR="00787E1F" w:rsidRPr="00217A8C">
          <w:rPr>
            <w:rStyle w:val="Hyperlink"/>
            <w:rFonts w:cs="CTraditional Arabic"/>
            <w:noProof/>
            <w:rtl/>
          </w:rPr>
          <w:t xml:space="preserve"> </w:t>
        </w:r>
        <w:r w:rsidR="00787E1F" w:rsidRPr="00217A8C">
          <w:rPr>
            <w:rStyle w:val="Hyperlink"/>
            <w:rFonts w:cs="CTraditional Arabic" w:hint="eastAsia"/>
            <w:noProof/>
            <w:rtl/>
          </w:rPr>
          <w:t>ل</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نص</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Toc393987523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80</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24" w:history="1">
        <w:r w:rsidR="00787E1F" w:rsidRPr="00217A8C">
          <w:rPr>
            <w:rStyle w:val="Hyperlink"/>
            <w:rFonts w:hint="eastAsia"/>
            <w:noProof/>
            <w:rtl/>
          </w:rPr>
          <w:t>صحابه</w:t>
        </w:r>
        <w:r w:rsidR="00787E1F" w:rsidRPr="00217A8C">
          <w:rPr>
            <w:rStyle w:val="Hyperlink"/>
            <w:noProof/>
            <w:rtl/>
          </w:rPr>
          <w:t xml:space="preserve"> </w:t>
        </w:r>
        <w:r w:rsidR="00787E1F" w:rsidRPr="00DF52E2">
          <w:rPr>
            <w:rStyle w:val="Hyperlink"/>
            <w:rFonts w:hint="cs"/>
            <w:noProof/>
            <w:szCs w:val="28"/>
            <w:rtl/>
          </w:rPr>
          <w:sym w:font="AGA Arabesque" w:char="F079"/>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نص</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Toc393987524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81</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25" w:history="1">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ز</w:t>
        </w:r>
        <w:r w:rsidR="00787E1F" w:rsidRPr="00217A8C">
          <w:rPr>
            <w:rStyle w:val="Hyperlink"/>
            <w:rFonts w:hint="cs"/>
            <w:noProof/>
            <w:rtl/>
          </w:rPr>
          <w:t>ی</w:t>
        </w:r>
        <w:r w:rsidR="00787E1F" w:rsidRPr="00217A8C">
          <w:rPr>
            <w:rStyle w:val="Hyperlink"/>
            <w:rFonts w:hint="eastAsia"/>
            <w:noProof/>
            <w:rtl/>
          </w:rPr>
          <w:t>ن‌العابد</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cs"/>
            <w:noProof/>
            <w:rtl/>
          </w:rPr>
          <w:t>ی</w:t>
        </w:r>
        <w:r w:rsidR="00787E1F" w:rsidRPr="00217A8C">
          <w:rPr>
            <w:rStyle w:val="Hyperlink"/>
            <w:rFonts w:hint="eastAsia"/>
            <w:noProof/>
            <w:rtl/>
          </w:rPr>
          <w:t>ارانش</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مسأله‌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نص</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Toc393987525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101</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26" w:history="1">
        <w:r w:rsidR="00787E1F" w:rsidRPr="00217A8C">
          <w:rPr>
            <w:rStyle w:val="Hyperlink"/>
            <w:rFonts w:hint="eastAsia"/>
            <w:noProof/>
            <w:rtl/>
          </w:rPr>
          <w:t>مطلب</w:t>
        </w:r>
        <w:r w:rsidR="00787E1F" w:rsidRPr="00217A8C">
          <w:rPr>
            <w:rStyle w:val="Hyperlink"/>
            <w:noProof/>
            <w:rtl/>
          </w:rPr>
          <w:t xml:space="preserve"> </w:t>
        </w:r>
        <w:r w:rsidR="00787E1F" w:rsidRPr="00217A8C">
          <w:rPr>
            <w:rStyle w:val="Hyperlink"/>
            <w:rFonts w:hint="eastAsia"/>
            <w:noProof/>
            <w:rtl/>
          </w:rPr>
          <w:t>خود</w:t>
        </w:r>
        <w:r w:rsidR="00787E1F" w:rsidRPr="00217A8C">
          <w:rPr>
            <w:rStyle w:val="Hyperlink"/>
            <w:noProof/>
            <w:rtl/>
          </w:rPr>
          <w:t xml:space="preserve"> </w:t>
        </w:r>
        <w:r w:rsidR="00787E1F" w:rsidRPr="00217A8C">
          <w:rPr>
            <w:rStyle w:val="Hyperlink"/>
            <w:rFonts w:hint="eastAsia"/>
            <w:noProof/>
            <w:rtl/>
          </w:rPr>
          <w:t>را</w:t>
        </w:r>
        <w:r w:rsidR="00787E1F" w:rsidRPr="00217A8C">
          <w:rPr>
            <w:rStyle w:val="Hyperlink"/>
            <w:noProof/>
            <w:rtl/>
          </w:rPr>
          <w:t xml:space="preserve"> </w:t>
        </w:r>
        <w:r w:rsidR="00787E1F" w:rsidRPr="00217A8C">
          <w:rPr>
            <w:rStyle w:val="Hyperlink"/>
            <w:rFonts w:hint="eastAsia"/>
            <w:noProof/>
            <w:rtl/>
          </w:rPr>
          <w:t>آغاز</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کن</w:t>
        </w:r>
        <w:r w:rsidR="00787E1F" w:rsidRPr="00217A8C">
          <w:rPr>
            <w:rStyle w:val="Hyperlink"/>
            <w:rFonts w:hint="cs"/>
            <w:noProof/>
            <w:rtl/>
          </w:rPr>
          <w:t>ی</w:t>
        </w:r>
        <w:r w:rsidR="00787E1F" w:rsidRPr="00217A8C">
          <w:rPr>
            <w:rStyle w:val="Hyperlink"/>
            <w:rFonts w:hint="eastAsia"/>
            <w:noProof/>
            <w:rtl/>
          </w:rPr>
          <w:t>م</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گو</w:t>
        </w:r>
        <w:r w:rsidR="00787E1F" w:rsidRPr="00217A8C">
          <w:rPr>
            <w:rStyle w:val="Hyperlink"/>
            <w:rFonts w:hint="cs"/>
            <w:noProof/>
            <w:rtl/>
          </w:rPr>
          <w:t>یی</w:t>
        </w:r>
        <w:r w:rsidR="00787E1F" w:rsidRPr="00217A8C">
          <w:rPr>
            <w:rStyle w:val="Hyperlink"/>
            <w:rFonts w:hint="eastAsia"/>
            <w:noProof/>
            <w:rtl/>
          </w:rPr>
          <w:t>م</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Toc393987526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102</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27" w:history="1">
        <w:r w:rsidR="00787E1F" w:rsidRPr="00217A8C">
          <w:rPr>
            <w:rStyle w:val="Hyperlink"/>
            <w:rFonts w:hint="eastAsia"/>
            <w:noProof/>
            <w:rtl/>
          </w:rPr>
          <w:t>اختلاف</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ز</w:t>
        </w:r>
        <w:r w:rsidR="00787E1F" w:rsidRPr="00217A8C">
          <w:rPr>
            <w:rStyle w:val="Hyperlink"/>
            <w:rFonts w:hint="cs"/>
            <w:noProof/>
            <w:rtl/>
          </w:rPr>
          <w:t>ی</w:t>
        </w:r>
        <w:r w:rsidR="00787E1F" w:rsidRPr="00217A8C">
          <w:rPr>
            <w:rStyle w:val="Hyperlink"/>
            <w:rFonts w:hint="eastAsia"/>
            <w:noProof/>
            <w:rtl/>
          </w:rPr>
          <w:t>ن‌العابد</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DF52E2">
          <w:rPr>
            <w:rStyle w:val="Hyperlink"/>
            <w:rFonts w:cs="CTraditional Arabic"/>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Toc393987527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106</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28" w:history="1">
        <w:r w:rsidR="00787E1F" w:rsidRPr="00217A8C">
          <w:rPr>
            <w:rStyle w:val="Hyperlink"/>
            <w:rFonts w:hint="eastAsia"/>
            <w:noProof/>
            <w:rtl/>
          </w:rPr>
          <w:t>محمد</w:t>
        </w:r>
        <w:r w:rsidR="00787E1F" w:rsidRPr="00217A8C">
          <w:rPr>
            <w:rStyle w:val="Hyperlink"/>
            <w:noProof/>
            <w:rtl/>
          </w:rPr>
          <w:t xml:space="preserve"> </w:t>
        </w:r>
        <w:r w:rsidR="00787E1F" w:rsidRPr="00217A8C">
          <w:rPr>
            <w:rStyle w:val="Hyperlink"/>
            <w:rFonts w:hint="eastAsia"/>
            <w:noProof/>
            <w:rtl/>
          </w:rPr>
          <w:t>بن</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بن</w:t>
        </w:r>
        <w:r w:rsidR="00787E1F" w:rsidRPr="00217A8C">
          <w:rPr>
            <w:rStyle w:val="Hyperlink"/>
            <w:noProof/>
            <w:rtl/>
          </w:rPr>
          <w:t xml:space="preserve"> </w:t>
        </w:r>
        <w:r w:rsidR="00787E1F" w:rsidRPr="00217A8C">
          <w:rPr>
            <w:rStyle w:val="Hyperlink"/>
            <w:rFonts w:hint="eastAsia"/>
            <w:noProof/>
            <w:rtl/>
          </w:rPr>
          <w:t>اب</w:t>
        </w:r>
        <w:r w:rsidR="00787E1F" w:rsidRPr="00217A8C">
          <w:rPr>
            <w:rStyle w:val="Hyperlink"/>
            <w:rFonts w:hint="cs"/>
            <w:noProof/>
            <w:rtl/>
          </w:rPr>
          <w:t>ی‌</w:t>
        </w:r>
        <w:r w:rsidR="00787E1F" w:rsidRPr="00217A8C">
          <w:rPr>
            <w:rStyle w:val="Hyperlink"/>
            <w:rFonts w:hint="eastAsia"/>
            <w:noProof/>
            <w:rtl/>
          </w:rPr>
          <w:t>طالب</w:t>
        </w:r>
        <w:r w:rsidR="00787E1F" w:rsidRPr="00217A8C">
          <w:rPr>
            <w:rStyle w:val="Hyperlink"/>
            <w:noProof/>
            <w:rtl/>
          </w:rPr>
          <w:t xml:space="preserve"> (</w:t>
        </w:r>
        <w:r w:rsidR="00787E1F" w:rsidRPr="00217A8C">
          <w:rPr>
            <w:rStyle w:val="Hyperlink"/>
            <w:rFonts w:hint="eastAsia"/>
            <w:noProof/>
            <w:rtl/>
          </w:rPr>
          <w:t>ابن</w:t>
        </w:r>
        <w:r w:rsidR="00787E1F" w:rsidRPr="00217A8C">
          <w:rPr>
            <w:rStyle w:val="Hyperlink"/>
            <w:noProof/>
            <w:rtl/>
          </w:rPr>
          <w:t xml:space="preserve"> </w:t>
        </w:r>
        <w:r w:rsidR="00787E1F" w:rsidRPr="00217A8C">
          <w:rPr>
            <w:rStyle w:val="Hyperlink"/>
            <w:rFonts w:hint="eastAsia"/>
            <w:noProof/>
            <w:rtl/>
          </w:rPr>
          <w:t>الحنف</w:t>
        </w:r>
        <w:r w:rsidR="00787E1F" w:rsidRPr="00217A8C">
          <w:rPr>
            <w:rStyle w:val="Hyperlink"/>
            <w:rFonts w:hint="cs"/>
            <w:noProof/>
            <w:rtl/>
          </w:rPr>
          <w:t>ی</w:t>
        </w:r>
        <w:r w:rsidR="00787E1F" w:rsidRPr="00217A8C">
          <w:rPr>
            <w:rStyle w:val="Hyperlink"/>
            <w:rFonts w:hint="eastAsia"/>
            <w:noProof/>
            <w:rtl/>
          </w:rPr>
          <w:t>ه</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ادعا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امامت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Toc393987528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107</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29" w:history="1">
        <w:r w:rsidR="00787E1F" w:rsidRPr="00217A8C">
          <w:rPr>
            <w:rStyle w:val="Hyperlink"/>
            <w:rFonts w:hint="eastAsia"/>
            <w:noProof/>
            <w:rtl/>
          </w:rPr>
          <w:t>اهم</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hint="eastAsia"/>
            <w:noProof/>
            <w:rtl/>
          </w:rPr>
          <w:t>مسئله</w:t>
        </w:r>
        <w:r w:rsidR="00787E1F" w:rsidRPr="00217A8C">
          <w:rPr>
            <w:rStyle w:val="Hyperlink"/>
            <w:noProof/>
            <w:rtl/>
          </w:rPr>
          <w:t xml:space="preserve"> </w:t>
        </w:r>
        <w:r w:rsidR="00787E1F" w:rsidRPr="00217A8C">
          <w:rPr>
            <w:rStyle w:val="Hyperlink"/>
            <w:rFonts w:hint="eastAsia"/>
            <w:noProof/>
            <w:rtl/>
          </w:rPr>
          <w:t>سن</w:t>
        </w:r>
        <w:r w:rsidR="00787E1F" w:rsidRPr="00217A8C">
          <w:rPr>
            <w:rStyle w:val="Hyperlink"/>
            <w:noProof/>
            <w:rtl/>
          </w:rPr>
          <w:t xml:space="preserve"> </w:t>
        </w:r>
        <w:r w:rsidR="00787E1F" w:rsidRPr="00217A8C">
          <w:rPr>
            <w:rStyle w:val="Hyperlink"/>
            <w:rFonts w:hint="eastAsia"/>
            <w:noProof/>
            <w:rtl/>
          </w:rPr>
          <w:t>برا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متول</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خلافت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Toc393987529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112</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30" w:history="1">
        <w:r w:rsidR="00787E1F" w:rsidRPr="00217A8C">
          <w:rPr>
            <w:rStyle w:val="Hyperlink"/>
            <w:rFonts w:hint="eastAsia"/>
            <w:noProof/>
            <w:rtl/>
          </w:rPr>
          <w:t>موضع‌گ</w:t>
        </w:r>
        <w:r w:rsidR="00787E1F" w:rsidRPr="00217A8C">
          <w:rPr>
            <w:rStyle w:val="Hyperlink"/>
            <w:rFonts w:hint="cs"/>
            <w:noProof/>
            <w:rtl/>
          </w:rPr>
          <w:t>ی</w:t>
        </w:r>
        <w:r w:rsidR="00787E1F" w:rsidRPr="00217A8C">
          <w:rPr>
            <w:rStyle w:val="Hyperlink"/>
            <w:rFonts w:hint="eastAsia"/>
            <w:noProof/>
            <w:rtl/>
          </w:rPr>
          <w:t>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محمد</w:t>
        </w:r>
        <w:r w:rsidR="00787E1F" w:rsidRPr="00217A8C">
          <w:rPr>
            <w:rStyle w:val="Hyperlink"/>
            <w:noProof/>
            <w:rtl/>
          </w:rPr>
          <w:t xml:space="preserve"> </w:t>
        </w:r>
        <w:r w:rsidR="00787E1F" w:rsidRPr="00217A8C">
          <w:rPr>
            <w:rStyle w:val="Hyperlink"/>
            <w:rFonts w:hint="eastAsia"/>
            <w:noProof/>
            <w:rtl/>
          </w:rPr>
          <w:t>باقر</w:t>
        </w:r>
        <w:r w:rsidR="00787E1F" w:rsidRPr="00217A8C">
          <w:rPr>
            <w:rStyle w:val="Hyperlink"/>
            <w:rFonts w:cs="CTraditional Arabic"/>
            <w:noProof/>
            <w:rtl/>
          </w:rPr>
          <w:t xml:space="preserve"> /</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cs"/>
            <w:noProof/>
            <w:rtl/>
          </w:rPr>
          <w:t>ی</w:t>
        </w:r>
        <w:r w:rsidR="00787E1F" w:rsidRPr="00217A8C">
          <w:rPr>
            <w:rStyle w:val="Hyperlink"/>
            <w:rFonts w:hint="eastAsia"/>
            <w:noProof/>
            <w:rtl/>
          </w:rPr>
          <w:t>ارانش</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برابر</w:t>
        </w:r>
        <w:r w:rsidR="00787E1F" w:rsidRPr="00217A8C">
          <w:rPr>
            <w:rStyle w:val="Hyperlink"/>
            <w:noProof/>
            <w:rtl/>
          </w:rPr>
          <w:t xml:space="preserve"> </w:t>
        </w:r>
        <w:r w:rsidR="00787E1F" w:rsidRPr="00217A8C">
          <w:rPr>
            <w:rStyle w:val="Hyperlink"/>
            <w:rFonts w:hint="eastAsia"/>
            <w:noProof/>
            <w:rtl/>
          </w:rPr>
          <w:t>نص</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Toc393987530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117</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31" w:history="1">
        <w:r w:rsidR="00787E1F" w:rsidRPr="00217A8C">
          <w:rPr>
            <w:rStyle w:val="Hyperlink"/>
            <w:rFonts w:hint="eastAsia"/>
            <w:noProof/>
            <w:rtl/>
          </w:rPr>
          <w:t>اختلاف</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hint="eastAsia"/>
            <w:noProof/>
            <w:rtl/>
          </w:rPr>
          <w:t>باقر</w:t>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او</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Toc393987531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125</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32" w:history="1">
        <w:r w:rsidR="00787E1F" w:rsidRPr="00217A8C">
          <w:rPr>
            <w:rStyle w:val="Hyperlink"/>
            <w:rFonts w:hint="eastAsia"/>
            <w:noProof/>
            <w:rtl/>
          </w:rPr>
          <w:t>پراکندگ</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پس</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وفات</w:t>
        </w:r>
        <w:r w:rsidR="00787E1F" w:rsidRPr="00217A8C">
          <w:rPr>
            <w:rStyle w:val="Hyperlink"/>
            <w:noProof/>
            <w:rtl/>
          </w:rPr>
          <w:t xml:space="preserve"> </w:t>
        </w:r>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باقر</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Toc393987532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129</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33" w:history="1">
        <w:r w:rsidR="00787E1F" w:rsidRPr="00217A8C">
          <w:rPr>
            <w:rStyle w:val="Hyperlink"/>
            <w:rFonts w:hint="eastAsia"/>
            <w:noProof/>
            <w:rtl/>
          </w:rPr>
          <w:t>موضع</w:t>
        </w:r>
        <w:r w:rsidR="00787E1F" w:rsidRPr="00217A8C">
          <w:rPr>
            <w:rStyle w:val="Hyperlink"/>
            <w:noProof/>
            <w:rtl/>
          </w:rPr>
          <w:t xml:space="preserve"> </w:t>
        </w:r>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جعفر</w:t>
        </w:r>
        <w:r w:rsidR="00787E1F" w:rsidRPr="00217A8C">
          <w:rPr>
            <w:rStyle w:val="Hyperlink"/>
            <w:noProof/>
            <w:rtl/>
          </w:rPr>
          <w:t xml:space="preserve"> </w:t>
        </w:r>
        <w:r w:rsidR="00787E1F" w:rsidRPr="00217A8C">
          <w:rPr>
            <w:rStyle w:val="Hyperlink"/>
            <w:rFonts w:hint="eastAsia"/>
            <w:noProof/>
            <w:rtl/>
          </w:rPr>
          <w:t>صادق</w:t>
        </w:r>
        <w:r w:rsidR="00787E1F" w:rsidRPr="00217A8C">
          <w:rPr>
            <w:rStyle w:val="Hyperlink"/>
            <w:noProof/>
            <w:rtl/>
          </w:rPr>
          <w:t xml:space="preserve"> </w:t>
        </w:r>
        <w:r w:rsidR="00787E1F" w:rsidRPr="00217A8C">
          <w:rPr>
            <w:rStyle w:val="Hyperlink"/>
            <w:rFonts w:cs="CTraditional Arabic"/>
            <w:noProof/>
            <w:rtl/>
          </w:rPr>
          <w:t>/</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cs"/>
            <w:noProof/>
            <w:rtl/>
          </w:rPr>
          <w:t>ی</w:t>
        </w:r>
        <w:r w:rsidR="00787E1F" w:rsidRPr="00217A8C">
          <w:rPr>
            <w:rStyle w:val="Hyperlink"/>
            <w:rFonts w:hint="eastAsia"/>
            <w:noProof/>
            <w:rtl/>
          </w:rPr>
          <w:t>ارانش</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برابر</w:t>
        </w:r>
        <w:r w:rsidR="00787E1F" w:rsidRPr="00217A8C">
          <w:rPr>
            <w:rStyle w:val="Hyperlink"/>
            <w:noProof/>
            <w:rtl/>
          </w:rPr>
          <w:t xml:space="preserve"> </w:t>
        </w:r>
        <w:r w:rsidR="00787E1F" w:rsidRPr="00217A8C">
          <w:rPr>
            <w:rStyle w:val="Hyperlink"/>
            <w:rFonts w:hint="eastAsia"/>
            <w:noProof/>
            <w:rtl/>
          </w:rPr>
          <w:t>نص</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Toc393987533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132</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34" w:history="1">
        <w:r w:rsidR="00787E1F" w:rsidRPr="00217A8C">
          <w:rPr>
            <w:rStyle w:val="Hyperlink"/>
            <w:rFonts w:hint="eastAsia"/>
            <w:noProof/>
            <w:spacing w:val="-2"/>
            <w:rtl/>
          </w:rPr>
          <w:t>اختلاف</w:t>
        </w:r>
        <w:r w:rsidR="00787E1F" w:rsidRPr="00217A8C">
          <w:rPr>
            <w:rStyle w:val="Hyperlink"/>
            <w:noProof/>
            <w:spacing w:val="-2"/>
            <w:rtl/>
          </w:rPr>
          <w:t xml:space="preserve"> </w:t>
        </w:r>
        <w:r w:rsidR="00787E1F" w:rsidRPr="00217A8C">
          <w:rPr>
            <w:rStyle w:val="Hyperlink"/>
            <w:rFonts w:hint="eastAsia"/>
            <w:noProof/>
            <w:spacing w:val="-2"/>
            <w:rtl/>
          </w:rPr>
          <w:t>ش</w:t>
        </w:r>
        <w:r w:rsidR="00787E1F" w:rsidRPr="00217A8C">
          <w:rPr>
            <w:rStyle w:val="Hyperlink"/>
            <w:rFonts w:hint="cs"/>
            <w:noProof/>
            <w:spacing w:val="-2"/>
            <w:rtl/>
          </w:rPr>
          <w:t>ی</w:t>
        </w:r>
        <w:r w:rsidR="00787E1F" w:rsidRPr="00217A8C">
          <w:rPr>
            <w:rStyle w:val="Hyperlink"/>
            <w:rFonts w:hint="eastAsia"/>
            <w:noProof/>
            <w:spacing w:val="-2"/>
            <w:rtl/>
          </w:rPr>
          <w:t>عه</w:t>
        </w:r>
        <w:r w:rsidR="00787E1F" w:rsidRPr="00217A8C">
          <w:rPr>
            <w:rStyle w:val="Hyperlink"/>
            <w:noProof/>
            <w:spacing w:val="-2"/>
            <w:rtl/>
          </w:rPr>
          <w:t xml:space="preserve"> </w:t>
        </w:r>
        <w:r w:rsidR="00787E1F" w:rsidRPr="00217A8C">
          <w:rPr>
            <w:rStyle w:val="Hyperlink"/>
            <w:rFonts w:hint="eastAsia"/>
            <w:noProof/>
            <w:spacing w:val="-2"/>
            <w:rtl/>
          </w:rPr>
          <w:t>در</w:t>
        </w:r>
        <w:r w:rsidR="00787E1F" w:rsidRPr="00217A8C">
          <w:rPr>
            <w:rStyle w:val="Hyperlink"/>
            <w:noProof/>
            <w:spacing w:val="-2"/>
            <w:rtl/>
          </w:rPr>
          <w:t xml:space="preserve"> </w:t>
        </w:r>
        <w:r w:rsidR="00787E1F" w:rsidRPr="00217A8C">
          <w:rPr>
            <w:rStyle w:val="Hyperlink"/>
            <w:rFonts w:hint="eastAsia"/>
            <w:noProof/>
            <w:spacing w:val="-2"/>
            <w:rtl/>
          </w:rPr>
          <w:t>علت</w:t>
        </w:r>
        <w:r w:rsidR="00787E1F" w:rsidRPr="00217A8C">
          <w:rPr>
            <w:rStyle w:val="Hyperlink"/>
            <w:noProof/>
            <w:spacing w:val="-2"/>
            <w:rtl/>
          </w:rPr>
          <w:t xml:space="preserve"> </w:t>
        </w:r>
        <w:r w:rsidR="00787E1F" w:rsidRPr="00217A8C">
          <w:rPr>
            <w:rStyle w:val="Hyperlink"/>
            <w:rFonts w:hint="eastAsia"/>
            <w:noProof/>
            <w:spacing w:val="-2"/>
            <w:rtl/>
          </w:rPr>
          <w:t>قرار</w:t>
        </w:r>
        <w:r w:rsidR="00787E1F" w:rsidRPr="00217A8C">
          <w:rPr>
            <w:rStyle w:val="Hyperlink"/>
            <w:noProof/>
            <w:spacing w:val="-2"/>
            <w:rtl/>
          </w:rPr>
          <w:t xml:space="preserve"> </w:t>
        </w:r>
        <w:r w:rsidR="00787E1F" w:rsidRPr="00217A8C">
          <w:rPr>
            <w:rStyle w:val="Hyperlink"/>
            <w:rFonts w:hint="eastAsia"/>
            <w:noProof/>
            <w:spacing w:val="-2"/>
            <w:rtl/>
          </w:rPr>
          <w:t>دادن</w:t>
        </w:r>
        <w:r w:rsidR="00787E1F" w:rsidRPr="00217A8C">
          <w:rPr>
            <w:rStyle w:val="Hyperlink"/>
            <w:noProof/>
            <w:spacing w:val="-2"/>
            <w:rtl/>
          </w:rPr>
          <w:t xml:space="preserve"> </w:t>
        </w:r>
        <w:r w:rsidR="00787E1F" w:rsidRPr="00217A8C">
          <w:rPr>
            <w:rStyle w:val="Hyperlink"/>
            <w:rFonts w:hint="eastAsia"/>
            <w:noProof/>
            <w:spacing w:val="-2"/>
            <w:rtl/>
          </w:rPr>
          <w:t>امامت</w:t>
        </w:r>
        <w:r w:rsidR="00787E1F" w:rsidRPr="00217A8C">
          <w:rPr>
            <w:rStyle w:val="Hyperlink"/>
            <w:noProof/>
            <w:spacing w:val="-2"/>
            <w:rtl/>
          </w:rPr>
          <w:t xml:space="preserve"> </w:t>
        </w:r>
        <w:r w:rsidR="00787E1F" w:rsidRPr="00217A8C">
          <w:rPr>
            <w:rStyle w:val="Hyperlink"/>
            <w:rFonts w:hint="eastAsia"/>
            <w:noProof/>
            <w:spacing w:val="-2"/>
            <w:rtl/>
          </w:rPr>
          <w:t>در</w:t>
        </w:r>
        <w:r w:rsidR="00787E1F" w:rsidRPr="00217A8C">
          <w:rPr>
            <w:rStyle w:val="Hyperlink"/>
            <w:noProof/>
            <w:spacing w:val="-2"/>
            <w:rtl/>
          </w:rPr>
          <w:t xml:space="preserve"> </w:t>
        </w:r>
        <w:r w:rsidR="00787E1F" w:rsidRPr="00217A8C">
          <w:rPr>
            <w:rStyle w:val="Hyperlink"/>
            <w:rFonts w:hint="eastAsia"/>
            <w:noProof/>
            <w:spacing w:val="-2"/>
            <w:rtl/>
          </w:rPr>
          <w:t>نسل</w:t>
        </w:r>
        <w:r w:rsidR="00787E1F" w:rsidRPr="00217A8C">
          <w:rPr>
            <w:rStyle w:val="Hyperlink"/>
            <w:noProof/>
            <w:spacing w:val="-2"/>
            <w:rtl/>
          </w:rPr>
          <w:t xml:space="preserve"> </w:t>
        </w:r>
        <w:r w:rsidR="00787E1F" w:rsidRPr="00217A8C">
          <w:rPr>
            <w:rStyle w:val="Hyperlink"/>
            <w:rFonts w:hint="eastAsia"/>
            <w:noProof/>
            <w:spacing w:val="-2"/>
            <w:rtl/>
          </w:rPr>
          <w:t>حس</w:t>
        </w:r>
        <w:r w:rsidR="00787E1F" w:rsidRPr="00217A8C">
          <w:rPr>
            <w:rStyle w:val="Hyperlink"/>
            <w:rFonts w:hint="cs"/>
            <w:noProof/>
            <w:spacing w:val="-2"/>
            <w:rtl/>
          </w:rPr>
          <w:t>ی</w:t>
        </w:r>
        <w:r w:rsidR="00787E1F" w:rsidRPr="00217A8C">
          <w:rPr>
            <w:rStyle w:val="Hyperlink"/>
            <w:rFonts w:hint="eastAsia"/>
            <w:noProof/>
            <w:spacing w:val="-2"/>
            <w:rtl/>
          </w:rPr>
          <w:t>ن</w:t>
        </w:r>
        <w:r w:rsidR="00787E1F" w:rsidRPr="00217A8C">
          <w:rPr>
            <w:rStyle w:val="Hyperlink"/>
            <w:noProof/>
            <w:spacing w:val="-2"/>
            <w:rtl/>
          </w:rPr>
          <w:t xml:space="preserve"> </w:t>
        </w:r>
        <w:r w:rsidR="00787E1F" w:rsidRPr="00217A8C">
          <w:rPr>
            <w:rStyle w:val="Hyperlink"/>
            <w:rFonts w:hint="eastAsia"/>
            <w:noProof/>
            <w:spacing w:val="-2"/>
            <w:rtl/>
          </w:rPr>
          <w:t>و</w:t>
        </w:r>
        <w:r w:rsidR="00787E1F" w:rsidRPr="00217A8C">
          <w:rPr>
            <w:rStyle w:val="Hyperlink"/>
            <w:noProof/>
            <w:spacing w:val="-2"/>
            <w:rtl/>
          </w:rPr>
          <w:t xml:space="preserve"> </w:t>
        </w:r>
        <w:r w:rsidR="00787E1F" w:rsidRPr="00217A8C">
          <w:rPr>
            <w:rStyle w:val="Hyperlink"/>
            <w:rFonts w:hint="eastAsia"/>
            <w:noProof/>
            <w:spacing w:val="-2"/>
            <w:rtl/>
          </w:rPr>
          <w:t>نبودن</w:t>
        </w:r>
        <w:r w:rsidR="00787E1F" w:rsidRPr="00217A8C">
          <w:rPr>
            <w:rStyle w:val="Hyperlink"/>
            <w:noProof/>
            <w:spacing w:val="-2"/>
            <w:rtl/>
          </w:rPr>
          <w:t xml:space="preserve"> </w:t>
        </w:r>
        <w:r w:rsidR="00787E1F" w:rsidRPr="00217A8C">
          <w:rPr>
            <w:rStyle w:val="Hyperlink"/>
            <w:rFonts w:hint="eastAsia"/>
            <w:noProof/>
            <w:spacing w:val="-2"/>
            <w:rtl/>
          </w:rPr>
          <w:t>امامت</w:t>
        </w:r>
        <w:r w:rsidR="00787E1F" w:rsidRPr="00217A8C">
          <w:rPr>
            <w:rStyle w:val="Hyperlink"/>
            <w:noProof/>
            <w:spacing w:val="-2"/>
            <w:rtl/>
          </w:rPr>
          <w:t xml:space="preserve"> </w:t>
        </w:r>
        <w:r w:rsidR="00787E1F" w:rsidRPr="00217A8C">
          <w:rPr>
            <w:rStyle w:val="Hyperlink"/>
            <w:rFonts w:hint="eastAsia"/>
            <w:noProof/>
            <w:spacing w:val="-2"/>
            <w:rtl/>
          </w:rPr>
          <w:t>در</w:t>
        </w:r>
        <w:r w:rsidR="00787E1F" w:rsidRPr="00217A8C">
          <w:rPr>
            <w:rStyle w:val="Hyperlink"/>
            <w:noProof/>
            <w:spacing w:val="-2"/>
            <w:rtl/>
          </w:rPr>
          <w:t xml:space="preserve"> </w:t>
        </w:r>
        <w:r w:rsidR="00787E1F" w:rsidRPr="00217A8C">
          <w:rPr>
            <w:rStyle w:val="Hyperlink"/>
            <w:rFonts w:hint="eastAsia"/>
            <w:noProof/>
            <w:spacing w:val="-2"/>
            <w:rtl/>
          </w:rPr>
          <w:t>نسل</w:t>
        </w:r>
        <w:r w:rsidR="00787E1F" w:rsidRPr="00217A8C">
          <w:rPr>
            <w:rStyle w:val="Hyperlink"/>
            <w:noProof/>
            <w:spacing w:val="-2"/>
            <w:rtl/>
          </w:rPr>
          <w:t xml:space="preserve"> </w:t>
        </w:r>
        <w:r w:rsidR="00787E1F" w:rsidRPr="00217A8C">
          <w:rPr>
            <w:rStyle w:val="Hyperlink"/>
            <w:rFonts w:hint="eastAsia"/>
            <w:noProof/>
            <w:spacing w:val="-2"/>
            <w:rtl/>
          </w:rPr>
          <w:t>حسن</w:t>
        </w:r>
        <w:r w:rsidR="00787E1F" w:rsidRPr="00217A8C">
          <w:rPr>
            <w:rStyle w:val="Hyperlink"/>
            <w:noProof/>
            <w:spacing w:val="-2"/>
            <w:rtl/>
          </w:rPr>
          <w:t xml:space="preserve"> </w:t>
        </w:r>
        <w:r w:rsidR="00787E1F" w:rsidRPr="00217A8C">
          <w:rPr>
            <w:rStyle w:val="Hyperlink"/>
            <w:rFonts w:cs="CTraditional Arabic" w:hint="eastAsia"/>
            <w:noProof/>
            <w:spacing w:val="-2"/>
            <w:rtl/>
          </w:rPr>
          <w:t>ب</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Toc393987534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143</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35" w:history="1">
        <w:r w:rsidR="00787E1F" w:rsidRPr="00217A8C">
          <w:rPr>
            <w:rStyle w:val="Hyperlink"/>
            <w:rFonts w:hint="eastAsia"/>
            <w:noProof/>
            <w:rtl/>
          </w:rPr>
          <w:t>منازعه</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اختلاف</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 xml:space="preserve"> </w:t>
        </w:r>
        <w:r w:rsidR="00787E1F" w:rsidRPr="00217A8C">
          <w:rPr>
            <w:rStyle w:val="Hyperlink"/>
            <w:rFonts w:hint="eastAsia"/>
            <w:noProof/>
            <w:rtl/>
          </w:rPr>
          <w:t>فرزندان</w:t>
        </w:r>
        <w:r w:rsidR="00787E1F" w:rsidRPr="00217A8C">
          <w:rPr>
            <w:rStyle w:val="Hyperlink"/>
            <w:noProof/>
            <w:rtl/>
          </w:rPr>
          <w:t xml:space="preserve"> </w:t>
        </w:r>
        <w:r w:rsidR="00787E1F" w:rsidRPr="00217A8C">
          <w:rPr>
            <w:rStyle w:val="Hyperlink"/>
            <w:rFonts w:hint="eastAsia"/>
            <w:noProof/>
            <w:rtl/>
          </w:rPr>
          <w:t>حسن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حس</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cs="CTraditional Arabic" w:hint="eastAsia"/>
            <w:noProof/>
            <w:rtl/>
          </w:rPr>
          <w:t>ب</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Toc393987535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151</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36" w:history="1">
        <w:r w:rsidR="00787E1F" w:rsidRPr="00217A8C">
          <w:rPr>
            <w:rStyle w:val="Hyperlink"/>
            <w:rFonts w:hint="eastAsia"/>
            <w:noProof/>
            <w:rtl/>
          </w:rPr>
          <w:t>کتاب</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درباره‌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پادشاهان</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مالک</w:t>
        </w:r>
        <w:r w:rsidR="00787E1F" w:rsidRPr="00217A8C">
          <w:rPr>
            <w:rStyle w:val="Hyperlink"/>
            <w:noProof/>
            <w:rtl/>
          </w:rPr>
          <w:t xml:space="preserve"> </w:t>
        </w:r>
        <w:r w:rsidR="00787E1F" w:rsidRPr="00217A8C">
          <w:rPr>
            <w:rStyle w:val="Hyperlink"/>
            <w:rFonts w:hint="eastAsia"/>
            <w:noProof/>
            <w:rtl/>
          </w:rPr>
          <w:t>زم</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rFonts w:hint="eastAsia"/>
            <w:noProof/>
          </w:rPr>
          <w:t>‌</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Pr>
          <w:t>‌</w:t>
        </w:r>
        <w:r w:rsidR="00787E1F" w:rsidRPr="00217A8C">
          <w:rPr>
            <w:rStyle w:val="Hyperlink"/>
            <w:rFonts w:hint="eastAsia"/>
            <w:noProof/>
            <w:rtl/>
          </w:rPr>
          <w:t>شوند</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بررس</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آن</w:t>
        </w:r>
        <w:r w:rsidR="00787E1F" w:rsidRPr="00217A8C">
          <w:rPr>
            <w:rStyle w:val="Hyperlink"/>
            <w:noProof/>
            <w:rtl/>
          </w:rPr>
          <w:t xml:space="preserve"> </w:t>
        </w:r>
        <w:r w:rsidR="00787E1F" w:rsidRPr="00217A8C">
          <w:rPr>
            <w:rStyle w:val="Hyperlink"/>
            <w:rFonts w:hint="eastAsia"/>
            <w:noProof/>
            <w:rtl/>
          </w:rPr>
          <w:t>نامه‌</w:t>
        </w:r>
        <w:r w:rsidR="00787E1F" w:rsidRPr="00217A8C">
          <w:rPr>
            <w:rStyle w:val="Hyperlink"/>
            <w:noProof/>
            <w:rtl/>
          </w:rPr>
          <w:t xml:space="preserve"> </w:t>
        </w:r>
        <w:r w:rsidR="00787E1F" w:rsidRPr="00217A8C">
          <w:rPr>
            <w:rStyle w:val="Hyperlink"/>
            <w:rFonts w:hint="eastAsia"/>
            <w:noProof/>
            <w:rtl/>
          </w:rPr>
          <w:t>توسط</w:t>
        </w:r>
        <w:r w:rsidR="00787E1F" w:rsidRPr="00217A8C">
          <w:rPr>
            <w:rStyle w:val="Hyperlink"/>
            <w:noProof/>
            <w:rtl/>
          </w:rPr>
          <w:t xml:space="preserve"> </w:t>
        </w:r>
        <w:r w:rsidR="00787E1F" w:rsidRPr="00217A8C">
          <w:rPr>
            <w:rStyle w:val="Hyperlink"/>
            <w:rFonts w:hint="eastAsia"/>
            <w:noProof/>
            <w:rtl/>
          </w:rPr>
          <w:t>صادق</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Toc393987536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156</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37" w:history="1">
        <w:r w:rsidR="00787E1F" w:rsidRPr="00217A8C">
          <w:rPr>
            <w:rStyle w:val="Hyperlink"/>
            <w:rFonts w:hint="eastAsia"/>
            <w:noProof/>
            <w:rtl/>
          </w:rPr>
          <w:t>اختلاف</w:t>
        </w:r>
        <w:r w:rsidR="00787E1F" w:rsidRPr="00217A8C">
          <w:rPr>
            <w:rStyle w:val="Hyperlink"/>
            <w:noProof/>
            <w:rtl/>
          </w:rPr>
          <w:t xml:space="preserve"> </w:t>
        </w:r>
        <w:r w:rsidR="00787E1F" w:rsidRPr="00217A8C">
          <w:rPr>
            <w:rStyle w:val="Hyperlink"/>
            <w:rFonts w:hint="eastAsia"/>
            <w:noProof/>
            <w:rtl/>
          </w:rPr>
          <w:t>برخ</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بن</w:t>
        </w:r>
        <w:r w:rsidR="00787E1F" w:rsidRPr="00217A8C">
          <w:rPr>
            <w:rStyle w:val="Hyperlink"/>
            <w:rFonts w:hint="cs"/>
            <w:noProof/>
            <w:rtl/>
          </w:rPr>
          <w:t>ی‌</w:t>
        </w:r>
        <w:r w:rsidR="00787E1F" w:rsidRPr="00217A8C">
          <w:rPr>
            <w:rStyle w:val="Hyperlink"/>
            <w:rFonts w:hint="eastAsia"/>
            <w:noProof/>
            <w:rtl/>
          </w:rPr>
          <w:t>هاشم</w:t>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صادق</w:t>
        </w:r>
        <w:r w:rsidR="00787E1F" w:rsidRPr="00217A8C">
          <w:rPr>
            <w:rStyle w:val="Hyperlink"/>
            <w:noProof/>
            <w:rtl/>
          </w:rPr>
          <w:t xml:space="preserve"> </w:t>
        </w:r>
        <w:r w:rsidR="00787E1F" w:rsidRPr="00217A8C">
          <w:rPr>
            <w:rStyle w:val="Hyperlink"/>
            <w:rFonts w:hint="eastAsia"/>
            <w:noProof/>
            <w:rtl/>
          </w:rPr>
          <w:t>رحمهم</w:t>
        </w:r>
        <w:r w:rsidR="00787E1F" w:rsidRPr="00217A8C">
          <w:rPr>
            <w:rStyle w:val="Hyperlink"/>
            <w:noProof/>
            <w:rtl/>
          </w:rPr>
          <w:t xml:space="preserve"> </w:t>
        </w:r>
        <w:r w:rsidR="00787E1F" w:rsidRPr="00217A8C">
          <w:rPr>
            <w:rStyle w:val="Hyperlink"/>
            <w:rFonts w:hint="eastAsia"/>
            <w:noProof/>
            <w:rtl/>
          </w:rPr>
          <w:t>الله</w:t>
        </w:r>
        <w:r w:rsidR="00787E1F" w:rsidRPr="00217A8C">
          <w:rPr>
            <w:rStyle w:val="Hyperlink"/>
            <w:noProof/>
            <w:rtl/>
          </w:rPr>
          <w:t xml:space="preserve"> </w:t>
        </w:r>
        <w:r w:rsidR="00787E1F" w:rsidRPr="00217A8C">
          <w:rPr>
            <w:rStyle w:val="Hyperlink"/>
            <w:rFonts w:hint="eastAsia"/>
            <w:noProof/>
            <w:rtl/>
          </w:rPr>
          <w:t>اجمع</w:t>
        </w:r>
        <w:r w:rsidR="00787E1F" w:rsidRPr="00217A8C">
          <w:rPr>
            <w:rStyle w:val="Hyperlink"/>
            <w:rFonts w:hint="cs"/>
            <w:noProof/>
            <w:rtl/>
          </w:rPr>
          <w:t>ی</w:t>
        </w:r>
        <w:r w:rsidR="00787E1F" w:rsidRPr="00217A8C">
          <w:rPr>
            <w:rStyle w:val="Hyperlink"/>
            <w:rFonts w:hint="eastAsia"/>
            <w:noProof/>
            <w:rtl/>
          </w:rPr>
          <w:t>ن</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Toc393987537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157</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38" w:history="1">
        <w:r w:rsidR="00787E1F" w:rsidRPr="00217A8C">
          <w:rPr>
            <w:rStyle w:val="Hyperlink"/>
            <w:rFonts w:hint="eastAsia"/>
            <w:noProof/>
            <w:spacing w:val="-4"/>
            <w:rtl/>
          </w:rPr>
          <w:t>شورش</w:t>
        </w:r>
        <w:r w:rsidR="00787E1F" w:rsidRPr="00217A8C">
          <w:rPr>
            <w:rStyle w:val="Hyperlink"/>
            <w:noProof/>
            <w:spacing w:val="-4"/>
            <w:rtl/>
          </w:rPr>
          <w:t xml:space="preserve"> </w:t>
        </w:r>
        <w:r w:rsidR="00787E1F" w:rsidRPr="00217A8C">
          <w:rPr>
            <w:rStyle w:val="Hyperlink"/>
            <w:rFonts w:hint="eastAsia"/>
            <w:noProof/>
            <w:spacing w:val="-4"/>
            <w:rtl/>
          </w:rPr>
          <w:t>و</w:t>
        </w:r>
        <w:r w:rsidR="00787E1F" w:rsidRPr="00217A8C">
          <w:rPr>
            <w:rStyle w:val="Hyperlink"/>
            <w:noProof/>
            <w:spacing w:val="-4"/>
            <w:rtl/>
          </w:rPr>
          <w:t xml:space="preserve"> </w:t>
        </w:r>
        <w:r w:rsidR="00787E1F" w:rsidRPr="00217A8C">
          <w:rPr>
            <w:rStyle w:val="Hyperlink"/>
            <w:rFonts w:hint="eastAsia"/>
            <w:noProof/>
            <w:spacing w:val="-4"/>
            <w:rtl/>
          </w:rPr>
          <w:t>جا</w:t>
        </w:r>
        <w:r w:rsidR="00787E1F" w:rsidRPr="00217A8C">
          <w:rPr>
            <w:rStyle w:val="Hyperlink"/>
            <w:rFonts w:hint="cs"/>
            <w:noProof/>
            <w:spacing w:val="-4"/>
            <w:rtl/>
          </w:rPr>
          <w:t>ی</w:t>
        </w:r>
        <w:r w:rsidR="00787E1F" w:rsidRPr="00217A8C">
          <w:rPr>
            <w:rStyle w:val="Hyperlink"/>
            <w:rFonts w:hint="eastAsia"/>
            <w:noProof/>
            <w:spacing w:val="-4"/>
            <w:rtl/>
          </w:rPr>
          <w:t>گاه</w:t>
        </w:r>
        <w:r w:rsidR="00787E1F" w:rsidRPr="00217A8C">
          <w:rPr>
            <w:rStyle w:val="Hyperlink"/>
            <w:noProof/>
            <w:spacing w:val="-4"/>
            <w:rtl/>
          </w:rPr>
          <w:t xml:space="preserve"> </w:t>
        </w:r>
        <w:r w:rsidR="00787E1F" w:rsidRPr="00217A8C">
          <w:rPr>
            <w:rStyle w:val="Hyperlink"/>
            <w:rFonts w:hint="eastAsia"/>
            <w:noProof/>
            <w:spacing w:val="-4"/>
            <w:rtl/>
          </w:rPr>
          <w:t>ز</w:t>
        </w:r>
        <w:r w:rsidR="00787E1F" w:rsidRPr="00217A8C">
          <w:rPr>
            <w:rStyle w:val="Hyperlink"/>
            <w:rFonts w:hint="cs"/>
            <w:noProof/>
            <w:spacing w:val="-4"/>
            <w:rtl/>
          </w:rPr>
          <w:t>ی</w:t>
        </w:r>
        <w:r w:rsidR="00787E1F" w:rsidRPr="00217A8C">
          <w:rPr>
            <w:rStyle w:val="Hyperlink"/>
            <w:rFonts w:hint="eastAsia"/>
            <w:noProof/>
            <w:spacing w:val="-4"/>
            <w:rtl/>
          </w:rPr>
          <w:t>د</w:t>
        </w:r>
        <w:r w:rsidR="00787E1F" w:rsidRPr="00217A8C">
          <w:rPr>
            <w:rStyle w:val="Hyperlink"/>
            <w:noProof/>
            <w:spacing w:val="-4"/>
            <w:rtl/>
          </w:rPr>
          <w:t xml:space="preserve"> </w:t>
        </w:r>
        <w:r w:rsidR="00787E1F" w:rsidRPr="00217A8C">
          <w:rPr>
            <w:rStyle w:val="Hyperlink"/>
            <w:rFonts w:hint="eastAsia"/>
            <w:noProof/>
            <w:spacing w:val="-4"/>
            <w:rtl/>
          </w:rPr>
          <w:t>بن</w:t>
        </w:r>
        <w:r w:rsidR="00787E1F" w:rsidRPr="00217A8C">
          <w:rPr>
            <w:rStyle w:val="Hyperlink"/>
            <w:noProof/>
            <w:spacing w:val="-4"/>
            <w:rtl/>
          </w:rPr>
          <w:t xml:space="preserve"> </w:t>
        </w:r>
        <w:r w:rsidR="00787E1F" w:rsidRPr="00217A8C">
          <w:rPr>
            <w:rStyle w:val="Hyperlink"/>
            <w:rFonts w:hint="eastAsia"/>
            <w:noProof/>
            <w:spacing w:val="-4"/>
            <w:rtl/>
          </w:rPr>
          <w:t>عل</w:t>
        </w:r>
        <w:r w:rsidR="00787E1F" w:rsidRPr="00217A8C">
          <w:rPr>
            <w:rStyle w:val="Hyperlink"/>
            <w:rFonts w:hint="cs"/>
            <w:noProof/>
            <w:spacing w:val="-4"/>
            <w:rtl/>
          </w:rPr>
          <w:t>ی</w:t>
        </w:r>
        <w:r w:rsidR="00787E1F" w:rsidRPr="00217A8C">
          <w:rPr>
            <w:rStyle w:val="Hyperlink"/>
            <w:noProof/>
            <w:spacing w:val="-4"/>
            <w:rtl/>
          </w:rPr>
          <w:t xml:space="preserve"> </w:t>
        </w:r>
        <w:r w:rsidR="00787E1F" w:rsidRPr="00217A8C">
          <w:rPr>
            <w:rStyle w:val="Hyperlink"/>
            <w:rFonts w:hint="eastAsia"/>
            <w:noProof/>
            <w:spacing w:val="-4"/>
            <w:rtl/>
          </w:rPr>
          <w:t>بن</w:t>
        </w:r>
        <w:r w:rsidR="00787E1F" w:rsidRPr="00217A8C">
          <w:rPr>
            <w:rStyle w:val="Hyperlink"/>
            <w:noProof/>
            <w:spacing w:val="-4"/>
            <w:rtl/>
          </w:rPr>
          <w:t xml:space="preserve"> </w:t>
        </w:r>
        <w:r w:rsidR="00787E1F" w:rsidRPr="00217A8C">
          <w:rPr>
            <w:rStyle w:val="Hyperlink"/>
            <w:rFonts w:hint="eastAsia"/>
            <w:noProof/>
            <w:spacing w:val="-4"/>
            <w:rtl/>
          </w:rPr>
          <w:t>حس</w:t>
        </w:r>
        <w:r w:rsidR="00787E1F" w:rsidRPr="00217A8C">
          <w:rPr>
            <w:rStyle w:val="Hyperlink"/>
            <w:rFonts w:hint="cs"/>
            <w:noProof/>
            <w:spacing w:val="-4"/>
            <w:rtl/>
          </w:rPr>
          <w:t>ی</w:t>
        </w:r>
        <w:r w:rsidR="00787E1F" w:rsidRPr="00217A8C">
          <w:rPr>
            <w:rStyle w:val="Hyperlink"/>
            <w:rFonts w:hint="eastAsia"/>
            <w:noProof/>
            <w:spacing w:val="-4"/>
            <w:rtl/>
          </w:rPr>
          <w:t>ن</w:t>
        </w:r>
        <w:r w:rsidR="00787E1F" w:rsidRPr="00217A8C">
          <w:rPr>
            <w:rStyle w:val="Hyperlink"/>
            <w:noProof/>
            <w:spacing w:val="-4"/>
            <w:rtl/>
          </w:rPr>
          <w:t xml:space="preserve"> </w:t>
        </w:r>
        <w:r w:rsidR="00787E1F" w:rsidRPr="00217A8C">
          <w:rPr>
            <w:rStyle w:val="Hyperlink"/>
            <w:rFonts w:hint="eastAsia"/>
            <w:noProof/>
            <w:spacing w:val="-4"/>
            <w:rtl/>
          </w:rPr>
          <w:t>بن</w:t>
        </w:r>
        <w:r w:rsidR="00787E1F" w:rsidRPr="00217A8C">
          <w:rPr>
            <w:rStyle w:val="Hyperlink"/>
            <w:noProof/>
            <w:spacing w:val="-4"/>
            <w:rtl/>
          </w:rPr>
          <w:t xml:space="preserve"> </w:t>
        </w:r>
        <w:r w:rsidR="00787E1F" w:rsidRPr="00217A8C">
          <w:rPr>
            <w:rStyle w:val="Hyperlink"/>
            <w:rFonts w:hint="eastAsia"/>
            <w:noProof/>
            <w:spacing w:val="-4"/>
            <w:rtl/>
          </w:rPr>
          <w:t>عل</w:t>
        </w:r>
        <w:r w:rsidR="00787E1F" w:rsidRPr="00217A8C">
          <w:rPr>
            <w:rStyle w:val="Hyperlink"/>
            <w:rFonts w:hint="cs"/>
            <w:noProof/>
            <w:spacing w:val="-4"/>
            <w:rtl/>
          </w:rPr>
          <w:t>ی</w:t>
        </w:r>
        <w:r w:rsidR="00787E1F" w:rsidRPr="00217A8C">
          <w:rPr>
            <w:rStyle w:val="Hyperlink"/>
            <w:noProof/>
            <w:spacing w:val="-4"/>
            <w:rtl/>
          </w:rPr>
          <w:t xml:space="preserve"> </w:t>
        </w:r>
        <w:r w:rsidR="00787E1F" w:rsidRPr="00217A8C">
          <w:rPr>
            <w:rStyle w:val="Hyperlink"/>
            <w:rFonts w:hint="eastAsia"/>
            <w:noProof/>
            <w:spacing w:val="-4"/>
            <w:rtl/>
          </w:rPr>
          <w:t>بن</w:t>
        </w:r>
        <w:r w:rsidR="00787E1F" w:rsidRPr="00217A8C">
          <w:rPr>
            <w:rStyle w:val="Hyperlink"/>
            <w:noProof/>
            <w:spacing w:val="-4"/>
            <w:rtl/>
          </w:rPr>
          <w:t xml:space="preserve"> </w:t>
        </w:r>
        <w:r w:rsidR="00787E1F" w:rsidRPr="00217A8C">
          <w:rPr>
            <w:rStyle w:val="Hyperlink"/>
            <w:rFonts w:hint="eastAsia"/>
            <w:noProof/>
            <w:spacing w:val="-4"/>
            <w:rtl/>
          </w:rPr>
          <w:t>اب</w:t>
        </w:r>
        <w:r w:rsidR="00787E1F" w:rsidRPr="00217A8C">
          <w:rPr>
            <w:rStyle w:val="Hyperlink"/>
            <w:rFonts w:hint="cs"/>
            <w:noProof/>
            <w:spacing w:val="-4"/>
            <w:rtl/>
          </w:rPr>
          <w:t>ی‌</w:t>
        </w:r>
        <w:r w:rsidR="00787E1F" w:rsidRPr="00217A8C">
          <w:rPr>
            <w:rStyle w:val="Hyperlink"/>
            <w:rFonts w:hint="eastAsia"/>
            <w:noProof/>
            <w:spacing w:val="-4"/>
            <w:rtl/>
          </w:rPr>
          <w:t>طالب</w:t>
        </w:r>
        <w:r w:rsidR="00787E1F" w:rsidRPr="00217A8C">
          <w:rPr>
            <w:rStyle w:val="Hyperlink"/>
            <w:noProof/>
            <w:spacing w:val="-4"/>
            <w:rtl/>
          </w:rPr>
          <w:t xml:space="preserve"> </w:t>
        </w:r>
        <w:r w:rsidR="00787E1F" w:rsidRPr="00B50DA7">
          <w:rPr>
            <w:rStyle w:val="Hyperlink"/>
            <w:rFonts w:hint="cs"/>
            <w:noProof/>
            <w:spacing w:val="-4"/>
            <w:szCs w:val="28"/>
          </w:rPr>
          <w:sym w:font="AGA Arabesque" w:char="F079"/>
        </w:r>
        <w:r w:rsidR="00787E1F" w:rsidRPr="00217A8C">
          <w:rPr>
            <w:rStyle w:val="Hyperlink"/>
            <w:noProof/>
            <w:spacing w:val="-4"/>
            <w:rtl/>
          </w:rPr>
          <w:t xml:space="preserve"> </w:t>
        </w:r>
        <w:r w:rsidR="00787E1F" w:rsidRPr="00217A8C">
          <w:rPr>
            <w:rStyle w:val="Hyperlink"/>
            <w:rFonts w:hint="eastAsia"/>
            <w:noProof/>
            <w:spacing w:val="-4"/>
            <w:rtl/>
          </w:rPr>
          <w:t>و</w:t>
        </w:r>
        <w:r w:rsidR="00787E1F" w:rsidRPr="00217A8C">
          <w:rPr>
            <w:rStyle w:val="Hyperlink"/>
            <w:noProof/>
            <w:spacing w:val="-4"/>
            <w:rtl/>
          </w:rPr>
          <w:t xml:space="preserve"> </w:t>
        </w:r>
        <w:r w:rsidR="00787E1F" w:rsidRPr="00217A8C">
          <w:rPr>
            <w:rStyle w:val="Hyperlink"/>
            <w:rFonts w:hint="eastAsia"/>
            <w:noProof/>
            <w:spacing w:val="-4"/>
            <w:rtl/>
          </w:rPr>
          <w:t>زمان</w:t>
        </w:r>
        <w:r w:rsidR="00787E1F" w:rsidRPr="00217A8C">
          <w:rPr>
            <w:rStyle w:val="Hyperlink"/>
            <w:noProof/>
            <w:spacing w:val="-4"/>
            <w:rtl/>
          </w:rPr>
          <w:t xml:space="preserve"> </w:t>
        </w:r>
        <w:r w:rsidR="00787E1F" w:rsidRPr="00217A8C">
          <w:rPr>
            <w:rStyle w:val="Hyperlink"/>
            <w:rFonts w:hint="eastAsia"/>
            <w:noProof/>
            <w:spacing w:val="-4"/>
            <w:rtl/>
          </w:rPr>
          <w:t>صدور</w:t>
        </w:r>
        <w:r w:rsidR="00787E1F" w:rsidRPr="00217A8C">
          <w:rPr>
            <w:rStyle w:val="Hyperlink"/>
            <w:noProof/>
            <w:spacing w:val="-4"/>
            <w:rtl/>
          </w:rPr>
          <w:t xml:space="preserve"> </w:t>
        </w:r>
        <w:r w:rsidR="00787E1F" w:rsidRPr="00217A8C">
          <w:rPr>
            <w:rStyle w:val="Hyperlink"/>
            <w:rFonts w:hint="eastAsia"/>
            <w:noProof/>
            <w:spacing w:val="-4"/>
            <w:rtl/>
          </w:rPr>
          <w:t>نص</w:t>
        </w:r>
        <w:r w:rsidR="00787E1F" w:rsidRPr="00217A8C">
          <w:rPr>
            <w:rStyle w:val="Hyperlink"/>
            <w:noProof/>
            <w:spacing w:val="-4"/>
            <w:rtl/>
          </w:rPr>
          <w:t xml:space="preserve"> </w:t>
        </w:r>
        <w:r w:rsidR="00787E1F" w:rsidRPr="00217A8C">
          <w:rPr>
            <w:rStyle w:val="Hyperlink"/>
            <w:rFonts w:hint="eastAsia"/>
            <w:noProof/>
            <w:spacing w:val="-4"/>
            <w:rtl/>
          </w:rPr>
          <w:t>بر</w:t>
        </w:r>
        <w:r w:rsidR="00787E1F" w:rsidRPr="00217A8C">
          <w:rPr>
            <w:rStyle w:val="Hyperlink"/>
            <w:noProof/>
            <w:spacing w:val="-4"/>
            <w:rtl/>
          </w:rPr>
          <w:t xml:space="preserve"> </w:t>
        </w:r>
        <w:r w:rsidR="00787E1F" w:rsidRPr="00217A8C">
          <w:rPr>
            <w:rStyle w:val="Hyperlink"/>
            <w:rFonts w:hint="eastAsia"/>
            <w:noProof/>
            <w:spacing w:val="-4"/>
            <w:rtl/>
          </w:rPr>
          <w:t>ائمه</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Toc393987538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160</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39" w:history="1">
        <w:r w:rsidR="00787E1F" w:rsidRPr="00217A8C">
          <w:rPr>
            <w:rStyle w:val="Hyperlink"/>
            <w:rFonts w:hint="eastAsia"/>
            <w:noProof/>
            <w:rtl/>
          </w:rPr>
          <w:t>مذمت</w:t>
        </w:r>
        <w:r w:rsidR="00787E1F" w:rsidRPr="00217A8C">
          <w:rPr>
            <w:rStyle w:val="Hyperlink"/>
            <w:noProof/>
            <w:rtl/>
          </w:rPr>
          <w:t xml:space="preserve"> </w:t>
        </w:r>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باقر</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صادق</w:t>
        </w:r>
        <w:r w:rsidR="00787E1F" w:rsidRPr="00217A8C">
          <w:rPr>
            <w:rStyle w:val="Hyperlink"/>
            <w:noProof/>
            <w:rtl/>
          </w:rPr>
          <w:t xml:space="preserve"> </w:t>
        </w:r>
        <w:r w:rsidR="00787E1F" w:rsidRPr="00217A8C">
          <w:rPr>
            <w:rStyle w:val="Hyperlink"/>
            <w:rFonts w:hint="eastAsia"/>
            <w:noProof/>
            <w:rtl/>
          </w:rPr>
          <w:t>برا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مدع</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Toc393987539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169</w:t>
        </w:r>
        <w:r w:rsidR="00787E1F">
          <w:rPr>
            <w:rStyle w:val="Hyperlink"/>
            <w:noProof/>
            <w:rtl/>
          </w:rPr>
          <w:fldChar w:fldCharType="end"/>
        </w:r>
      </w:hyperlink>
    </w:p>
    <w:p w:rsidR="00787E1F" w:rsidRDefault="000B1830" w:rsidP="0082529E">
      <w:pPr>
        <w:pStyle w:val="TOC2"/>
        <w:widowControl w:val="0"/>
        <w:tabs>
          <w:tab w:val="right" w:leader="dot" w:pos="7361"/>
        </w:tabs>
        <w:spacing w:line="233" w:lineRule="auto"/>
        <w:rPr>
          <w:rFonts w:ascii="Calibri" w:hAnsi="Calibri" w:cs="Arial"/>
          <w:noProof/>
          <w:sz w:val="22"/>
          <w:szCs w:val="22"/>
          <w:rtl/>
          <w:lang w:bidi="fa-IR"/>
        </w:rPr>
      </w:pPr>
      <w:hyperlink w:anchor="_Toc393987540" w:history="1">
        <w:r w:rsidR="00787E1F" w:rsidRPr="00217A8C">
          <w:rPr>
            <w:rStyle w:val="Hyperlink"/>
            <w:rFonts w:hint="eastAsia"/>
            <w:noProof/>
            <w:rtl/>
          </w:rPr>
          <w:t>اعتقاد</w:t>
        </w:r>
        <w:r w:rsidR="00787E1F" w:rsidRPr="00217A8C">
          <w:rPr>
            <w:rStyle w:val="Hyperlink"/>
            <w:noProof/>
            <w:rtl/>
          </w:rPr>
          <w:t xml:space="preserve"> </w:t>
        </w:r>
        <w:r w:rsidR="00787E1F" w:rsidRPr="00217A8C">
          <w:rPr>
            <w:rStyle w:val="Hyperlink"/>
            <w:rFonts w:hint="eastAsia"/>
            <w:noProof/>
            <w:rtl/>
          </w:rPr>
          <w:t>برخ</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عبدالله</w:t>
        </w:r>
        <w:r w:rsidR="00787E1F" w:rsidRPr="00217A8C">
          <w:rPr>
            <w:rStyle w:val="Hyperlink"/>
            <w:noProof/>
            <w:rtl/>
          </w:rPr>
          <w:t xml:space="preserve"> </w:t>
        </w:r>
        <w:r w:rsidR="00787E1F" w:rsidRPr="00217A8C">
          <w:rPr>
            <w:rStyle w:val="Hyperlink"/>
            <w:rFonts w:hint="eastAsia"/>
            <w:noProof/>
            <w:rtl/>
          </w:rPr>
          <w:t>بن</w:t>
        </w:r>
        <w:r w:rsidR="00787E1F" w:rsidRPr="00217A8C">
          <w:rPr>
            <w:rStyle w:val="Hyperlink"/>
            <w:noProof/>
            <w:rtl/>
          </w:rPr>
          <w:t xml:space="preserve"> </w:t>
        </w:r>
        <w:r w:rsidR="00787E1F" w:rsidRPr="00217A8C">
          <w:rPr>
            <w:rStyle w:val="Hyperlink"/>
            <w:rFonts w:hint="eastAsia"/>
            <w:noProof/>
            <w:rtl/>
          </w:rPr>
          <w:t>جعفر</w:t>
        </w:r>
        <w:r w:rsidR="00787E1F" w:rsidRPr="00217A8C">
          <w:rPr>
            <w:rStyle w:val="Hyperlink"/>
            <w:noProof/>
            <w:rtl/>
          </w:rPr>
          <w:t xml:space="preserve"> </w:t>
        </w:r>
        <w:r w:rsidR="00787E1F" w:rsidRPr="00217A8C">
          <w:rPr>
            <w:rStyle w:val="Hyperlink"/>
            <w:rFonts w:hint="eastAsia"/>
            <w:noProof/>
            <w:rtl/>
          </w:rPr>
          <w:t>صادق</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Toc393987540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170</w:t>
        </w:r>
        <w:r w:rsidR="00787E1F">
          <w:rPr>
            <w:rStyle w:val="Hyperlink"/>
            <w:noProof/>
            <w:rtl/>
          </w:rPr>
          <w:fldChar w:fldCharType="end"/>
        </w:r>
      </w:hyperlink>
    </w:p>
    <w:p w:rsidR="00787E1F" w:rsidRDefault="000B1830" w:rsidP="0082529E">
      <w:pPr>
        <w:pStyle w:val="TOC2"/>
        <w:widowControl w:val="0"/>
        <w:tabs>
          <w:tab w:val="right" w:leader="dot" w:pos="7361"/>
        </w:tabs>
        <w:spacing w:line="233" w:lineRule="auto"/>
        <w:rPr>
          <w:rFonts w:ascii="Calibri" w:hAnsi="Calibri" w:cs="Arial"/>
          <w:noProof/>
          <w:sz w:val="22"/>
          <w:szCs w:val="22"/>
          <w:rtl/>
          <w:lang w:bidi="fa-IR"/>
        </w:rPr>
      </w:pPr>
      <w:hyperlink w:anchor="_Toc393987541" w:history="1">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صادق</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خداوند</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طلبد</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را</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پسرش</w:t>
        </w:r>
        <w:r w:rsidR="00787E1F" w:rsidRPr="00217A8C">
          <w:rPr>
            <w:rStyle w:val="Hyperlink"/>
            <w:noProof/>
            <w:rtl/>
          </w:rPr>
          <w:t xml:space="preserve"> </w:t>
        </w:r>
        <w:r w:rsidR="00787E1F" w:rsidRPr="00217A8C">
          <w:rPr>
            <w:rStyle w:val="Hyperlink"/>
            <w:rFonts w:hint="eastAsia"/>
            <w:noProof/>
            <w:rtl/>
          </w:rPr>
          <w:t>اسماع</w:t>
        </w:r>
        <w:r w:rsidR="00787E1F" w:rsidRPr="00217A8C">
          <w:rPr>
            <w:rStyle w:val="Hyperlink"/>
            <w:rFonts w:hint="cs"/>
            <w:noProof/>
            <w:rtl/>
          </w:rPr>
          <w:t>ی</w:t>
        </w:r>
        <w:r w:rsidR="00787E1F" w:rsidRPr="00217A8C">
          <w:rPr>
            <w:rStyle w:val="Hyperlink"/>
            <w:rFonts w:hint="eastAsia"/>
            <w:noProof/>
            <w:rtl/>
          </w:rPr>
          <w:t>ل</w:t>
        </w:r>
        <w:r w:rsidR="00787E1F" w:rsidRPr="00217A8C">
          <w:rPr>
            <w:rStyle w:val="Hyperlink"/>
            <w:noProof/>
            <w:rtl/>
          </w:rPr>
          <w:t xml:space="preserve"> </w:t>
        </w:r>
        <w:r w:rsidR="00787E1F" w:rsidRPr="00217A8C">
          <w:rPr>
            <w:rStyle w:val="Hyperlink"/>
            <w:rFonts w:hint="eastAsia"/>
            <w:noProof/>
            <w:rtl/>
          </w:rPr>
          <w:t>قرار</w:t>
        </w:r>
        <w:r w:rsidR="00787E1F" w:rsidRPr="00217A8C">
          <w:rPr>
            <w:rStyle w:val="Hyperlink"/>
            <w:noProof/>
            <w:rtl/>
          </w:rPr>
          <w:t xml:space="preserve"> </w:t>
        </w:r>
        <w:r w:rsidR="00787E1F" w:rsidRPr="00217A8C">
          <w:rPr>
            <w:rStyle w:val="Hyperlink"/>
            <w:rFonts w:hint="eastAsia"/>
            <w:noProof/>
            <w:rtl/>
          </w:rPr>
          <w:t>دهد</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ذکر</w:t>
        </w:r>
        <w:r w:rsidR="00787E1F" w:rsidRPr="00217A8C">
          <w:rPr>
            <w:rStyle w:val="Hyperlink"/>
            <w:noProof/>
            <w:rtl/>
          </w:rPr>
          <w:t xml:space="preserve"> </w:t>
        </w:r>
        <w:r w:rsidR="00787E1F" w:rsidRPr="00217A8C">
          <w:rPr>
            <w:rStyle w:val="Hyperlink"/>
            <w:rFonts w:hint="eastAsia"/>
            <w:noProof/>
            <w:rtl/>
          </w:rPr>
          <w:t>اختلاف</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خصوص</w:t>
        </w:r>
        <w:r w:rsidR="00787E1F" w:rsidRPr="00217A8C">
          <w:rPr>
            <w:rStyle w:val="Hyperlink"/>
            <w:noProof/>
            <w:rtl/>
          </w:rPr>
          <w:t xml:space="preserve"> </w:t>
        </w:r>
        <w:r w:rsidR="00787E1F" w:rsidRPr="00217A8C">
          <w:rPr>
            <w:rStyle w:val="Hyperlink"/>
            <w:rFonts w:hint="eastAsia"/>
            <w:noProof/>
            <w:rtl/>
          </w:rPr>
          <w:t>آن</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Toc393987541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171</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42" w:history="1">
        <w:r w:rsidR="00787E1F" w:rsidRPr="00217A8C">
          <w:rPr>
            <w:rStyle w:val="Hyperlink"/>
            <w:rFonts w:hint="eastAsia"/>
            <w:noProof/>
            <w:rtl/>
          </w:rPr>
          <w:t>متفرق</w:t>
        </w:r>
        <w:r w:rsidR="00787E1F" w:rsidRPr="00217A8C">
          <w:rPr>
            <w:rStyle w:val="Hyperlink"/>
            <w:noProof/>
            <w:rtl/>
          </w:rPr>
          <w:t xml:space="preserve"> </w:t>
        </w:r>
        <w:r w:rsidR="00787E1F" w:rsidRPr="00217A8C">
          <w:rPr>
            <w:rStyle w:val="Hyperlink"/>
            <w:rFonts w:hint="eastAsia"/>
            <w:noProof/>
            <w:rtl/>
          </w:rPr>
          <w:t>شدن</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پس</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فوت</w:t>
        </w:r>
        <w:r w:rsidR="00787E1F" w:rsidRPr="00217A8C">
          <w:rPr>
            <w:rStyle w:val="Hyperlink"/>
            <w:noProof/>
            <w:rtl/>
          </w:rPr>
          <w:t xml:space="preserve"> </w:t>
        </w:r>
        <w:r w:rsidR="00787E1F" w:rsidRPr="00217A8C">
          <w:rPr>
            <w:rStyle w:val="Hyperlink"/>
            <w:rFonts w:hint="eastAsia"/>
            <w:noProof/>
            <w:rtl/>
          </w:rPr>
          <w:t>صادق</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Toc393987542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176</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43" w:history="1">
        <w:r w:rsidR="00787E1F" w:rsidRPr="00217A8C">
          <w:rPr>
            <w:rStyle w:val="Hyperlink"/>
            <w:rFonts w:hint="eastAsia"/>
            <w:noProof/>
            <w:rtl/>
          </w:rPr>
          <w:t>موضع</w:t>
        </w:r>
        <w:r w:rsidR="00787E1F" w:rsidRPr="00217A8C">
          <w:rPr>
            <w:rStyle w:val="Hyperlink"/>
            <w:noProof/>
            <w:rtl/>
          </w:rPr>
          <w:t xml:space="preserve"> </w:t>
        </w:r>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موس</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کاظم</w:t>
        </w:r>
        <w:r w:rsidR="00787E1F" w:rsidRPr="00217A8C">
          <w:rPr>
            <w:rStyle w:val="Hyperlink"/>
            <w:noProof/>
            <w:rtl/>
          </w:rPr>
          <w:t xml:space="preserve"> </w:t>
        </w:r>
        <w:r w:rsidR="00787E1F" w:rsidRPr="00217A8C">
          <w:rPr>
            <w:rStyle w:val="Hyperlink"/>
            <w:rFonts w:cs="CTraditional Arabic"/>
            <w:noProof/>
            <w:rtl/>
          </w:rPr>
          <w:t>/</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cs"/>
            <w:noProof/>
            <w:rtl/>
          </w:rPr>
          <w:t>ی</w:t>
        </w:r>
        <w:r w:rsidR="00787E1F" w:rsidRPr="00217A8C">
          <w:rPr>
            <w:rStyle w:val="Hyperlink"/>
            <w:rFonts w:hint="eastAsia"/>
            <w:noProof/>
            <w:rtl/>
          </w:rPr>
          <w:t>اران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تش</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برابر</w:t>
        </w:r>
        <w:r w:rsidR="00787E1F" w:rsidRPr="00217A8C">
          <w:rPr>
            <w:rStyle w:val="Hyperlink"/>
            <w:noProof/>
            <w:rtl/>
          </w:rPr>
          <w:t xml:space="preserve"> </w:t>
        </w:r>
        <w:r w:rsidR="00787E1F" w:rsidRPr="00217A8C">
          <w:rPr>
            <w:rStyle w:val="Hyperlink"/>
            <w:rFonts w:hint="eastAsia"/>
            <w:noProof/>
            <w:rtl/>
          </w:rPr>
          <w:t>نص</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Toc393987543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179</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44" w:history="1">
        <w:r w:rsidR="00787E1F" w:rsidRPr="00217A8C">
          <w:rPr>
            <w:rStyle w:val="Hyperlink"/>
            <w:rFonts w:hint="eastAsia"/>
            <w:noProof/>
            <w:rtl/>
          </w:rPr>
          <w:t>اختلاف</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کاظم</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ذکر</w:t>
        </w:r>
        <w:r w:rsidR="00787E1F" w:rsidRPr="00217A8C">
          <w:rPr>
            <w:rStyle w:val="Hyperlink"/>
            <w:noProof/>
            <w:rtl/>
          </w:rPr>
          <w:t xml:space="preserve"> </w:t>
        </w:r>
        <w:r w:rsidR="00787E1F" w:rsidRPr="00217A8C">
          <w:rPr>
            <w:rStyle w:val="Hyperlink"/>
            <w:rFonts w:hint="eastAsia"/>
            <w:noProof/>
            <w:rtl/>
          </w:rPr>
          <w:t>مدع</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تش</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Toc393987544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190</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45" w:history="1">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نک</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 xml:space="preserve"> </w:t>
        </w:r>
        <w:r w:rsidR="00787E1F" w:rsidRPr="00217A8C">
          <w:rPr>
            <w:rStyle w:val="Hyperlink"/>
            <w:rFonts w:hint="eastAsia"/>
            <w:noProof/>
            <w:rtl/>
          </w:rPr>
          <w:t>آن</w:t>
        </w:r>
        <w:r w:rsidR="00787E1F" w:rsidRPr="00217A8C">
          <w:rPr>
            <w:rStyle w:val="Hyperlink"/>
            <w:noProof/>
            <w:rtl/>
          </w:rPr>
          <w:t xml:space="preserve"> </w:t>
        </w:r>
        <w:r w:rsidR="00787E1F" w:rsidRPr="00217A8C">
          <w:rPr>
            <w:rStyle w:val="Hyperlink"/>
            <w:rFonts w:hint="eastAsia"/>
            <w:noProof/>
            <w:rtl/>
          </w:rPr>
          <w:t>کس</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ام</w:t>
        </w:r>
        <w:r w:rsidR="00787E1F" w:rsidRPr="00217A8C">
          <w:rPr>
            <w:rStyle w:val="Hyperlink"/>
            <w:noProof/>
            <w:rtl/>
          </w:rPr>
          <w:t xml:space="preserve"> </w:t>
        </w:r>
        <w:r w:rsidR="00787E1F" w:rsidRPr="00217A8C">
          <w:rPr>
            <w:rStyle w:val="Hyperlink"/>
            <w:rFonts w:hint="eastAsia"/>
            <w:noProof/>
            <w:rtl/>
          </w:rPr>
          <w:t>او</w:t>
        </w:r>
        <w:r w:rsidR="00787E1F" w:rsidRPr="00217A8C">
          <w:rPr>
            <w:rStyle w:val="Hyperlink"/>
            <w:noProof/>
            <w:rtl/>
          </w:rPr>
          <w:t xml:space="preserve"> </w:t>
        </w:r>
        <w:r w:rsidR="00787E1F" w:rsidRPr="00217A8C">
          <w:rPr>
            <w:rStyle w:val="Hyperlink"/>
            <w:rFonts w:hint="eastAsia"/>
            <w:noProof/>
            <w:rtl/>
          </w:rPr>
          <w:t>خارج</w:t>
        </w:r>
        <w:r w:rsidR="00787E1F" w:rsidRPr="00217A8C">
          <w:rPr>
            <w:rStyle w:val="Hyperlink"/>
            <w:noProof/>
            <w:rtl/>
          </w:rPr>
          <w:t xml:space="preserve"> </w:t>
        </w:r>
        <w:r w:rsidR="00787E1F" w:rsidRPr="00217A8C">
          <w:rPr>
            <w:rStyle w:val="Hyperlink"/>
            <w:rFonts w:hint="eastAsia"/>
            <w:noProof/>
            <w:rtl/>
          </w:rPr>
          <w:t>شده</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مردم</w:t>
        </w:r>
        <w:r w:rsidR="00787E1F" w:rsidRPr="00217A8C">
          <w:rPr>
            <w:rStyle w:val="Hyperlink"/>
            <w:noProof/>
            <w:rtl/>
          </w:rPr>
          <w:t xml:space="preserve"> </w:t>
        </w:r>
        <w:r w:rsidR="00787E1F" w:rsidRPr="00217A8C">
          <w:rPr>
            <w:rStyle w:val="Hyperlink"/>
            <w:rFonts w:hint="eastAsia"/>
            <w:noProof/>
            <w:rtl/>
          </w:rPr>
          <w:t>را</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عت</w:t>
        </w:r>
        <w:r w:rsidR="00787E1F" w:rsidRPr="00217A8C">
          <w:rPr>
            <w:rStyle w:val="Hyperlink"/>
            <w:noProof/>
            <w:rtl/>
          </w:rPr>
          <w:t xml:space="preserve"> </w:t>
        </w:r>
        <w:r w:rsidR="00787E1F" w:rsidRPr="00217A8C">
          <w:rPr>
            <w:rStyle w:val="Hyperlink"/>
            <w:rFonts w:hint="eastAsia"/>
            <w:noProof/>
            <w:rtl/>
          </w:rPr>
          <w:t>خودش</w:t>
        </w:r>
        <w:r w:rsidR="00787E1F" w:rsidRPr="00217A8C">
          <w:rPr>
            <w:rStyle w:val="Hyperlink"/>
            <w:noProof/>
            <w:rtl/>
          </w:rPr>
          <w:t xml:space="preserve"> </w:t>
        </w:r>
        <w:r w:rsidR="00787E1F" w:rsidRPr="00217A8C">
          <w:rPr>
            <w:rStyle w:val="Hyperlink"/>
            <w:rFonts w:hint="eastAsia"/>
            <w:noProof/>
            <w:rtl/>
          </w:rPr>
          <w:t>فراخوانده</w:t>
        </w:r>
        <w:r w:rsidR="00787E1F" w:rsidRPr="00217A8C">
          <w:rPr>
            <w:rStyle w:val="Hyperlink"/>
            <w:noProof/>
            <w:rtl/>
          </w:rPr>
          <w:t xml:space="preserve"> </w:t>
        </w:r>
        <w:r w:rsidR="00787E1F" w:rsidRPr="00217A8C">
          <w:rPr>
            <w:rStyle w:val="Hyperlink"/>
            <w:rFonts w:hint="eastAsia"/>
            <w:noProof/>
            <w:rtl/>
          </w:rPr>
          <w:t>است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Toc393987545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192</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46" w:history="1">
        <w:r w:rsidR="00787E1F" w:rsidRPr="00217A8C">
          <w:rPr>
            <w:rStyle w:val="Hyperlink"/>
            <w:rFonts w:hint="eastAsia"/>
            <w:noProof/>
            <w:rtl/>
          </w:rPr>
          <w:t>متفرق</w:t>
        </w:r>
        <w:r w:rsidR="00787E1F" w:rsidRPr="00217A8C">
          <w:rPr>
            <w:rStyle w:val="Hyperlink"/>
            <w:noProof/>
            <w:rtl/>
          </w:rPr>
          <w:t xml:space="preserve"> </w:t>
        </w:r>
        <w:r w:rsidR="00787E1F" w:rsidRPr="00217A8C">
          <w:rPr>
            <w:rStyle w:val="Hyperlink"/>
            <w:rFonts w:hint="eastAsia"/>
            <w:noProof/>
            <w:rtl/>
          </w:rPr>
          <w:t>شدن</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پس</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فوت</w:t>
        </w:r>
        <w:r w:rsidR="00787E1F" w:rsidRPr="00217A8C">
          <w:rPr>
            <w:rStyle w:val="Hyperlink"/>
            <w:noProof/>
            <w:rtl/>
          </w:rPr>
          <w:t xml:space="preserve"> </w:t>
        </w:r>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کاظم</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Toc393987546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194</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47" w:history="1">
        <w:r w:rsidR="00787E1F" w:rsidRPr="00217A8C">
          <w:rPr>
            <w:rStyle w:val="Hyperlink"/>
            <w:rFonts w:hint="eastAsia"/>
            <w:noProof/>
            <w:rtl/>
          </w:rPr>
          <w:t>اعتقاد</w:t>
        </w:r>
        <w:r w:rsidR="00787E1F" w:rsidRPr="00217A8C">
          <w:rPr>
            <w:rStyle w:val="Hyperlink"/>
            <w:noProof/>
            <w:rtl/>
          </w:rPr>
          <w:t xml:space="preserve"> </w:t>
        </w:r>
        <w:r w:rsidR="00787E1F" w:rsidRPr="00217A8C">
          <w:rPr>
            <w:rStyle w:val="Hyperlink"/>
            <w:rFonts w:hint="eastAsia"/>
            <w:noProof/>
            <w:rtl/>
          </w:rPr>
          <w:t>بس</w:t>
        </w:r>
        <w:r w:rsidR="00787E1F" w:rsidRPr="00217A8C">
          <w:rPr>
            <w:rStyle w:val="Hyperlink"/>
            <w:rFonts w:hint="cs"/>
            <w:noProof/>
            <w:rtl/>
          </w:rPr>
          <w:t>ی</w:t>
        </w:r>
        <w:r w:rsidR="00787E1F" w:rsidRPr="00217A8C">
          <w:rPr>
            <w:rStyle w:val="Hyperlink"/>
            <w:rFonts w:hint="eastAsia"/>
            <w:noProof/>
            <w:rtl/>
          </w:rPr>
          <w:t>ار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مهد</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بودن</w:t>
        </w:r>
        <w:r w:rsidR="00787E1F" w:rsidRPr="00217A8C">
          <w:rPr>
            <w:rStyle w:val="Hyperlink"/>
            <w:noProof/>
            <w:rtl/>
          </w:rPr>
          <w:t xml:space="preserve"> </w:t>
        </w:r>
        <w:r w:rsidR="00787E1F" w:rsidRPr="00217A8C">
          <w:rPr>
            <w:rStyle w:val="Hyperlink"/>
            <w:rFonts w:hint="eastAsia"/>
            <w:noProof/>
            <w:rtl/>
          </w:rPr>
          <w:t>کاظم</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Toc393987547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197</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48" w:history="1">
        <w:r w:rsidR="00787E1F" w:rsidRPr="00217A8C">
          <w:rPr>
            <w:rStyle w:val="Hyperlink"/>
            <w:rFonts w:hint="eastAsia"/>
            <w:noProof/>
            <w:rtl/>
          </w:rPr>
          <w:t>اسباب</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علل</w:t>
        </w:r>
        <w:r w:rsidR="00787E1F" w:rsidRPr="00217A8C">
          <w:rPr>
            <w:rStyle w:val="Hyperlink"/>
            <w:noProof/>
            <w:rtl/>
          </w:rPr>
          <w:t xml:space="preserve"> </w:t>
        </w:r>
        <w:r w:rsidR="00787E1F" w:rsidRPr="00217A8C">
          <w:rPr>
            <w:rStyle w:val="Hyperlink"/>
            <w:rFonts w:hint="eastAsia"/>
            <w:noProof/>
            <w:rtl/>
          </w:rPr>
          <w:t>شک</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گروه</w:t>
        </w:r>
        <w:r w:rsidR="00787E1F" w:rsidRPr="00217A8C">
          <w:rPr>
            <w:rStyle w:val="Hyperlink"/>
            <w:noProof/>
            <w:rtl/>
          </w:rPr>
          <w:t xml:space="preserve"> </w:t>
        </w:r>
        <w:r w:rsidR="00787E1F" w:rsidRPr="00217A8C">
          <w:rPr>
            <w:rStyle w:val="Hyperlink"/>
            <w:rFonts w:hint="eastAsia"/>
            <w:noProof/>
            <w:rtl/>
          </w:rPr>
          <w:t>برا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کاظم</w:t>
        </w:r>
        <w:r w:rsidR="00787E1F" w:rsidRPr="00217A8C">
          <w:rPr>
            <w:rStyle w:val="Hyperlink"/>
            <w:rFonts w:cs="CTraditional Arabic"/>
            <w:noProof/>
            <w:rtl/>
          </w:rPr>
          <w:t xml:space="preserve"> /</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Toc393987548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200</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49" w:history="1">
        <w:r w:rsidR="00787E1F" w:rsidRPr="00217A8C">
          <w:rPr>
            <w:rStyle w:val="Hyperlink"/>
            <w:rFonts w:hint="eastAsia"/>
            <w:noProof/>
            <w:rtl/>
          </w:rPr>
          <w:t>نامه‌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تسل</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hint="eastAsia"/>
            <w:noProof/>
            <w:rtl/>
          </w:rPr>
          <w:t>کاظم</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خ</w:t>
        </w:r>
        <w:r w:rsidR="00787E1F" w:rsidRPr="00217A8C">
          <w:rPr>
            <w:rStyle w:val="Hyperlink"/>
            <w:rFonts w:hint="cs"/>
            <w:noProof/>
            <w:rtl/>
          </w:rPr>
          <w:t>ی</w:t>
        </w:r>
        <w:r w:rsidR="00787E1F" w:rsidRPr="00217A8C">
          <w:rPr>
            <w:rStyle w:val="Hyperlink"/>
            <w:rFonts w:hint="eastAsia"/>
            <w:noProof/>
            <w:rtl/>
          </w:rPr>
          <w:t>زران</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حاو</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نام‌بردن</w:t>
        </w:r>
        <w:r w:rsidR="00787E1F" w:rsidRPr="00217A8C">
          <w:rPr>
            <w:rStyle w:val="Hyperlink"/>
            <w:noProof/>
            <w:rtl/>
          </w:rPr>
          <w:t xml:space="preserve"> </w:t>
        </w:r>
        <w:r w:rsidR="00787E1F" w:rsidRPr="00217A8C">
          <w:rPr>
            <w:rStyle w:val="Hyperlink"/>
            <w:rFonts w:hint="eastAsia"/>
            <w:noProof/>
            <w:rtl/>
          </w:rPr>
          <w:t>هارون‌رش</w:t>
        </w:r>
        <w:r w:rsidR="00787E1F" w:rsidRPr="00217A8C">
          <w:rPr>
            <w:rStyle w:val="Hyperlink"/>
            <w:rFonts w:hint="cs"/>
            <w:noProof/>
            <w:rtl/>
          </w:rPr>
          <w:t>ی</w:t>
        </w:r>
        <w:r w:rsidR="00787E1F" w:rsidRPr="00217A8C">
          <w:rPr>
            <w:rStyle w:val="Hyperlink"/>
            <w:rFonts w:hint="eastAsia"/>
            <w:noProof/>
            <w:rtl/>
          </w:rPr>
          <w:t>د</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ام</w:t>
        </w:r>
        <w:r w:rsidR="00787E1F" w:rsidRPr="00217A8C">
          <w:rPr>
            <w:rStyle w:val="Hyperlink"/>
            <w:rFonts w:hint="cs"/>
            <w:noProof/>
            <w:rtl/>
          </w:rPr>
          <w:t>ی</w:t>
        </w:r>
        <w:r w:rsidR="00787E1F" w:rsidRPr="00217A8C">
          <w:rPr>
            <w:rStyle w:val="Hyperlink"/>
            <w:rFonts w:hint="eastAsia"/>
            <w:noProof/>
            <w:rtl/>
          </w:rPr>
          <w:t>رالمؤمن</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باشد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Toc393987549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205</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50" w:history="1">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مورد</w:t>
        </w:r>
        <w:r w:rsidR="00787E1F" w:rsidRPr="00217A8C">
          <w:rPr>
            <w:rStyle w:val="Hyperlink"/>
            <w:noProof/>
            <w:rtl/>
          </w:rPr>
          <w:t xml:space="preserve"> </w:t>
        </w:r>
        <w:r w:rsidR="00787E1F" w:rsidRPr="00217A8C">
          <w:rPr>
            <w:rStyle w:val="Hyperlink"/>
            <w:rFonts w:hint="eastAsia"/>
            <w:noProof/>
            <w:rtl/>
          </w:rPr>
          <w:t>نه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نام‌گذار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ام</w:t>
        </w:r>
        <w:r w:rsidR="00787E1F" w:rsidRPr="00217A8C">
          <w:rPr>
            <w:rStyle w:val="Hyperlink"/>
            <w:rFonts w:hint="cs"/>
            <w:noProof/>
            <w:rtl/>
          </w:rPr>
          <w:t>ی</w:t>
        </w:r>
        <w:r w:rsidR="00787E1F" w:rsidRPr="00217A8C">
          <w:rPr>
            <w:rStyle w:val="Hyperlink"/>
            <w:rFonts w:hint="eastAsia"/>
            <w:noProof/>
            <w:rtl/>
          </w:rPr>
          <w:t>رالمؤمن</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جز</w:t>
        </w:r>
        <w:r w:rsidR="00787E1F" w:rsidRPr="00217A8C">
          <w:rPr>
            <w:rStyle w:val="Hyperlink"/>
            <w:noProof/>
            <w:rtl/>
          </w:rPr>
          <w:t xml:space="preserve"> </w:t>
        </w:r>
        <w:r w:rsidR="00787E1F" w:rsidRPr="00217A8C">
          <w:rPr>
            <w:rStyle w:val="Hyperlink"/>
            <w:rFonts w:hint="eastAsia"/>
            <w:noProof/>
            <w:rtl/>
          </w:rPr>
          <w:t>برا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cs"/>
            <w:b/>
            <w:bCs/>
            <w:noProof/>
            <w:szCs w:val="28"/>
            <w:rtl/>
          </w:rPr>
          <w:sym w:font="AGA Arabesque" w:char="F074"/>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ذکر</w:t>
        </w:r>
        <w:r w:rsidR="00787E1F" w:rsidRPr="00217A8C">
          <w:rPr>
            <w:rStyle w:val="Hyperlink"/>
            <w:noProof/>
            <w:rtl/>
          </w:rPr>
          <w:t xml:space="preserve"> </w:t>
        </w:r>
        <w:r w:rsidR="00787E1F" w:rsidRPr="00217A8C">
          <w:rPr>
            <w:rStyle w:val="Hyperlink"/>
            <w:rFonts w:hint="eastAsia"/>
            <w:noProof/>
            <w:rtl/>
          </w:rPr>
          <w:t>اختلاف</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rFonts w:hint="eastAsia"/>
            <w:noProof/>
          </w:rPr>
          <w:t>‌</w:t>
        </w:r>
        <w:r w:rsidR="00787E1F" w:rsidRPr="00217A8C">
          <w:rPr>
            <w:rStyle w:val="Hyperlink"/>
            <w:rFonts w:hint="eastAsia"/>
            <w:noProof/>
            <w:rtl/>
          </w:rPr>
          <w:t>باره</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د</w:t>
        </w:r>
        <w:r w:rsidR="00787E1F" w:rsidRPr="00217A8C">
          <w:rPr>
            <w:rStyle w:val="Hyperlink"/>
            <w:rFonts w:hint="cs"/>
            <w:noProof/>
            <w:rtl/>
          </w:rPr>
          <w:t>ی</w:t>
        </w:r>
        <w:r w:rsidR="00787E1F" w:rsidRPr="00217A8C">
          <w:rPr>
            <w:rStyle w:val="Hyperlink"/>
            <w:rFonts w:hint="eastAsia"/>
            <w:noProof/>
            <w:rtl/>
          </w:rPr>
          <w:t>ده‌</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شود</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کاظم</w:t>
        </w:r>
        <w:r w:rsidR="00787E1F" w:rsidRPr="00217A8C">
          <w:rPr>
            <w:rStyle w:val="Hyperlink"/>
            <w:noProof/>
            <w:rtl/>
          </w:rPr>
          <w:t xml:space="preserve"> </w:t>
        </w:r>
        <w:r w:rsidR="00787E1F" w:rsidRPr="00217A8C">
          <w:rPr>
            <w:rStyle w:val="Hyperlink"/>
            <w:rFonts w:hint="eastAsia"/>
            <w:noProof/>
            <w:rtl/>
          </w:rPr>
          <w:t>مأمون</w:t>
        </w:r>
        <w:r w:rsidR="00787E1F" w:rsidRPr="00217A8C">
          <w:rPr>
            <w:rStyle w:val="Hyperlink"/>
            <w:noProof/>
            <w:rtl/>
          </w:rPr>
          <w:t xml:space="preserve"> </w:t>
        </w:r>
        <w:r w:rsidR="00787E1F" w:rsidRPr="00217A8C">
          <w:rPr>
            <w:rStyle w:val="Hyperlink"/>
            <w:rFonts w:hint="eastAsia"/>
            <w:noProof/>
            <w:rtl/>
          </w:rPr>
          <w:t>را</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خلافت</w:t>
        </w:r>
        <w:r w:rsidR="00787E1F" w:rsidRPr="00217A8C">
          <w:rPr>
            <w:rStyle w:val="Hyperlink"/>
            <w:noProof/>
            <w:rtl/>
          </w:rPr>
          <w:t xml:space="preserve"> </w:t>
        </w:r>
        <w:r w:rsidR="00787E1F" w:rsidRPr="00217A8C">
          <w:rPr>
            <w:rStyle w:val="Hyperlink"/>
            <w:rFonts w:hint="eastAsia"/>
            <w:noProof/>
            <w:rtl/>
          </w:rPr>
          <w:t>مژدگان</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دهد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Toc393987550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206</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51" w:history="1">
        <w:r w:rsidR="00787E1F" w:rsidRPr="00217A8C">
          <w:rPr>
            <w:rStyle w:val="Hyperlink"/>
            <w:rFonts w:hint="eastAsia"/>
            <w:noProof/>
            <w:rtl/>
          </w:rPr>
          <w:t>موضع</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rFonts w:hint="eastAsia"/>
            <w:noProof/>
            <w:rtl/>
          </w:rPr>
          <w:t>رضا</w:t>
        </w:r>
        <w:r w:rsidR="00787E1F" w:rsidRPr="00217A8C">
          <w:rPr>
            <w:rStyle w:val="Hyperlink"/>
            <w:noProof/>
            <w:rtl/>
          </w:rPr>
          <w:t xml:space="preserve"> </w:t>
        </w:r>
        <w:r w:rsidR="00787E1F" w:rsidRPr="00217A8C">
          <w:rPr>
            <w:rStyle w:val="Hyperlink"/>
            <w:rFonts w:cs="CTraditional Arabic"/>
            <w:noProof/>
            <w:rtl/>
          </w:rPr>
          <w:t>/</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خانواده</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cs"/>
            <w:noProof/>
            <w:rtl/>
          </w:rPr>
          <w:t>ی</w:t>
        </w:r>
        <w:r w:rsidR="00787E1F" w:rsidRPr="00217A8C">
          <w:rPr>
            <w:rStyle w:val="Hyperlink"/>
            <w:rFonts w:hint="eastAsia"/>
            <w:noProof/>
            <w:rtl/>
          </w:rPr>
          <w:t>ارانش</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برابر</w:t>
        </w:r>
        <w:r w:rsidR="00787E1F" w:rsidRPr="00217A8C">
          <w:rPr>
            <w:rStyle w:val="Hyperlink"/>
            <w:noProof/>
            <w:rtl/>
          </w:rPr>
          <w:t xml:space="preserve"> </w:t>
        </w:r>
        <w:r w:rsidR="00787E1F" w:rsidRPr="00217A8C">
          <w:rPr>
            <w:rStyle w:val="Hyperlink"/>
            <w:rFonts w:hint="eastAsia"/>
            <w:noProof/>
            <w:rtl/>
          </w:rPr>
          <w:t>نص</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Toc393987551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207</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52" w:history="1">
        <w:r w:rsidR="00787E1F" w:rsidRPr="00217A8C">
          <w:rPr>
            <w:rStyle w:val="Hyperlink"/>
            <w:rFonts w:hint="eastAsia"/>
            <w:noProof/>
            <w:rtl/>
          </w:rPr>
          <w:t>ذکر</w:t>
        </w:r>
        <w:r w:rsidR="00787E1F" w:rsidRPr="00217A8C">
          <w:rPr>
            <w:rStyle w:val="Hyperlink"/>
            <w:noProof/>
            <w:rtl/>
          </w:rPr>
          <w:t xml:space="preserve"> </w:t>
        </w:r>
        <w:r w:rsidR="00787E1F" w:rsidRPr="00217A8C">
          <w:rPr>
            <w:rStyle w:val="Hyperlink"/>
            <w:rFonts w:hint="eastAsia"/>
            <w:noProof/>
            <w:rtl/>
          </w:rPr>
          <w:t>کسان</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امر</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او</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منازعه</w:t>
        </w:r>
        <w:r w:rsidR="00787E1F" w:rsidRPr="00217A8C">
          <w:rPr>
            <w:rStyle w:val="Hyperlink"/>
            <w:noProof/>
            <w:rtl/>
          </w:rPr>
          <w:t xml:space="preserve"> </w:t>
        </w:r>
        <w:r w:rsidR="00787E1F" w:rsidRPr="00217A8C">
          <w:rPr>
            <w:rStyle w:val="Hyperlink"/>
            <w:rFonts w:hint="eastAsia"/>
            <w:noProof/>
            <w:rtl/>
          </w:rPr>
          <w:t>پرداخته‌اند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Toc393987552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211</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53" w:history="1">
        <w:r w:rsidR="00787E1F" w:rsidRPr="00217A8C">
          <w:rPr>
            <w:rStyle w:val="Hyperlink"/>
            <w:rFonts w:hint="eastAsia"/>
            <w:noProof/>
            <w:rtl/>
          </w:rPr>
          <w:t>پراکندگ</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پس</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وفات</w:t>
        </w:r>
        <w:r w:rsidR="00787E1F" w:rsidRPr="00217A8C">
          <w:rPr>
            <w:rStyle w:val="Hyperlink"/>
            <w:noProof/>
            <w:rtl/>
          </w:rPr>
          <w:t xml:space="preserve"> </w:t>
        </w:r>
        <w:r w:rsidR="00787E1F" w:rsidRPr="00217A8C">
          <w:rPr>
            <w:rStyle w:val="Hyperlink"/>
            <w:rFonts w:hint="eastAsia"/>
            <w:noProof/>
            <w:rtl/>
          </w:rPr>
          <w:t>رضا</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Toc393987553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214</w:t>
        </w:r>
        <w:r w:rsidR="00787E1F">
          <w:rPr>
            <w:rStyle w:val="Hyperlink"/>
            <w:noProof/>
            <w:rtl/>
          </w:rPr>
          <w:fldChar w:fldCharType="end"/>
        </w:r>
      </w:hyperlink>
    </w:p>
    <w:p w:rsidR="00787E1F" w:rsidRDefault="000B1830" w:rsidP="0059552F">
      <w:pPr>
        <w:pStyle w:val="TOC3"/>
        <w:tabs>
          <w:tab w:val="right" w:leader="dot" w:pos="7361"/>
        </w:tabs>
        <w:spacing w:line="233" w:lineRule="auto"/>
        <w:rPr>
          <w:rFonts w:ascii="Calibri" w:hAnsi="Calibri" w:cs="Arial"/>
          <w:noProof/>
          <w:sz w:val="22"/>
          <w:szCs w:val="22"/>
          <w:rtl/>
          <w:lang w:bidi="fa-IR"/>
        </w:rPr>
      </w:pPr>
      <w:hyperlink w:anchor="_Toc393987554" w:history="1">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نک</w:t>
        </w:r>
        <w:r w:rsidR="00787E1F" w:rsidRPr="00217A8C">
          <w:rPr>
            <w:rStyle w:val="Hyperlink"/>
            <w:noProof/>
            <w:rtl/>
          </w:rPr>
          <w:t xml:space="preserve"> </w:t>
        </w:r>
        <w:r w:rsidR="00787E1F" w:rsidRPr="00217A8C">
          <w:rPr>
            <w:rStyle w:val="Hyperlink"/>
            <w:rFonts w:hint="eastAsia"/>
            <w:noProof/>
            <w:rtl/>
          </w:rPr>
          <w:t>موضع</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پس</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وفات</w:t>
        </w:r>
        <w:r w:rsidR="00787E1F" w:rsidRPr="00217A8C">
          <w:rPr>
            <w:rStyle w:val="Hyperlink"/>
            <w:noProof/>
            <w:rtl/>
          </w:rPr>
          <w:t xml:space="preserve"> </w:t>
        </w:r>
        <w:r w:rsidR="00787E1F" w:rsidRPr="00217A8C">
          <w:rPr>
            <w:rStyle w:val="Hyperlink"/>
            <w:rFonts w:hint="eastAsia"/>
            <w:noProof/>
            <w:rtl/>
          </w:rPr>
          <w:t>رضا</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Toc393987554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214</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55" w:history="1">
        <w:r w:rsidR="00787E1F" w:rsidRPr="00217A8C">
          <w:rPr>
            <w:rStyle w:val="Hyperlink"/>
            <w:rFonts w:hint="eastAsia"/>
            <w:noProof/>
            <w:rtl/>
          </w:rPr>
          <w:t>موضع‌گ</w:t>
        </w:r>
        <w:r w:rsidR="00787E1F" w:rsidRPr="00217A8C">
          <w:rPr>
            <w:rStyle w:val="Hyperlink"/>
            <w:rFonts w:hint="cs"/>
            <w:noProof/>
            <w:rtl/>
          </w:rPr>
          <w:t>ی</w:t>
        </w:r>
        <w:r w:rsidR="00787E1F" w:rsidRPr="00217A8C">
          <w:rPr>
            <w:rStyle w:val="Hyperlink"/>
            <w:rFonts w:hint="eastAsia"/>
            <w:noProof/>
            <w:rtl/>
          </w:rPr>
          <w:t>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محمد</w:t>
        </w:r>
        <w:r w:rsidR="00787E1F" w:rsidRPr="00217A8C">
          <w:rPr>
            <w:rStyle w:val="Hyperlink"/>
            <w:noProof/>
            <w:rtl/>
          </w:rPr>
          <w:t xml:space="preserve"> </w:t>
        </w:r>
        <w:r w:rsidR="00787E1F" w:rsidRPr="00217A8C">
          <w:rPr>
            <w:rStyle w:val="Hyperlink"/>
            <w:rFonts w:hint="eastAsia"/>
            <w:noProof/>
            <w:rtl/>
          </w:rPr>
          <w:t>جواد</w:t>
        </w:r>
        <w:r w:rsidR="00787E1F" w:rsidRPr="00217A8C">
          <w:rPr>
            <w:rStyle w:val="Hyperlink"/>
            <w:rFonts w:cs="CTraditional Arabic"/>
            <w:noProof/>
            <w:rtl/>
          </w:rPr>
          <w:t>/</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cs"/>
            <w:noProof/>
            <w:rtl/>
          </w:rPr>
          <w:t>ی</w:t>
        </w:r>
        <w:r w:rsidR="00787E1F" w:rsidRPr="00217A8C">
          <w:rPr>
            <w:rStyle w:val="Hyperlink"/>
            <w:rFonts w:hint="eastAsia"/>
            <w:noProof/>
            <w:rtl/>
          </w:rPr>
          <w:t>ارانش</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برابر</w:t>
        </w:r>
        <w:r w:rsidR="00787E1F" w:rsidRPr="00217A8C">
          <w:rPr>
            <w:rStyle w:val="Hyperlink"/>
            <w:noProof/>
            <w:rtl/>
          </w:rPr>
          <w:t xml:space="preserve"> </w:t>
        </w:r>
        <w:r w:rsidR="00787E1F" w:rsidRPr="00217A8C">
          <w:rPr>
            <w:rStyle w:val="Hyperlink"/>
            <w:rFonts w:hint="eastAsia"/>
            <w:noProof/>
            <w:rtl/>
          </w:rPr>
          <w:t>نص</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Toc393987555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214</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56" w:history="1">
        <w:r w:rsidR="00787E1F" w:rsidRPr="00217A8C">
          <w:rPr>
            <w:rStyle w:val="Hyperlink"/>
            <w:rFonts w:hint="eastAsia"/>
            <w:noProof/>
            <w:rtl/>
          </w:rPr>
          <w:t>پراکندگ</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پس</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فوت</w:t>
        </w:r>
        <w:r w:rsidR="00787E1F" w:rsidRPr="00217A8C">
          <w:rPr>
            <w:rStyle w:val="Hyperlink"/>
            <w:noProof/>
            <w:rtl/>
          </w:rPr>
          <w:t xml:space="preserve"> </w:t>
        </w:r>
        <w:r w:rsidR="00787E1F" w:rsidRPr="00217A8C">
          <w:rPr>
            <w:rStyle w:val="Hyperlink"/>
            <w:rFonts w:hint="eastAsia"/>
            <w:noProof/>
            <w:rtl/>
          </w:rPr>
          <w:t>جواد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Toc393987556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217</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57" w:history="1">
        <w:r w:rsidR="00787E1F" w:rsidRPr="00217A8C">
          <w:rPr>
            <w:rStyle w:val="Hyperlink"/>
            <w:rFonts w:hint="eastAsia"/>
            <w:noProof/>
            <w:rtl/>
          </w:rPr>
          <w:t>موضع‌گ</w:t>
        </w:r>
        <w:r w:rsidR="00787E1F" w:rsidRPr="00217A8C">
          <w:rPr>
            <w:rStyle w:val="Hyperlink"/>
            <w:rFonts w:hint="cs"/>
            <w:noProof/>
            <w:rtl/>
          </w:rPr>
          <w:t>ی</w:t>
        </w:r>
        <w:r w:rsidR="00787E1F" w:rsidRPr="00217A8C">
          <w:rPr>
            <w:rStyle w:val="Hyperlink"/>
            <w:rFonts w:hint="eastAsia"/>
            <w:noProof/>
            <w:rtl/>
          </w:rPr>
          <w:t>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هاد</w:t>
        </w:r>
        <w:r w:rsidR="00787E1F" w:rsidRPr="00217A8C">
          <w:rPr>
            <w:rStyle w:val="Hyperlink"/>
            <w:rFonts w:hint="cs"/>
            <w:noProof/>
            <w:rtl/>
          </w:rPr>
          <w:t>ی</w:t>
        </w:r>
        <w:r w:rsidR="00787E1F" w:rsidRPr="00217A8C">
          <w:rPr>
            <w:rStyle w:val="Hyperlink"/>
            <w:rFonts w:cs="CTraditional Arabic"/>
            <w:noProof/>
            <w:rtl/>
          </w:rPr>
          <w:t>/</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cs"/>
            <w:noProof/>
            <w:rtl/>
          </w:rPr>
          <w:t>ی</w:t>
        </w:r>
        <w:r w:rsidR="00787E1F" w:rsidRPr="00217A8C">
          <w:rPr>
            <w:rStyle w:val="Hyperlink"/>
            <w:rFonts w:hint="eastAsia"/>
            <w:noProof/>
            <w:rtl/>
          </w:rPr>
          <w:t>ارانش</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برابر</w:t>
        </w:r>
        <w:r w:rsidR="00787E1F" w:rsidRPr="00217A8C">
          <w:rPr>
            <w:rStyle w:val="Hyperlink"/>
            <w:noProof/>
            <w:rtl/>
          </w:rPr>
          <w:t xml:space="preserve"> </w:t>
        </w:r>
        <w:r w:rsidR="00787E1F" w:rsidRPr="00217A8C">
          <w:rPr>
            <w:rStyle w:val="Hyperlink"/>
            <w:rFonts w:hint="eastAsia"/>
            <w:noProof/>
            <w:rtl/>
          </w:rPr>
          <w:t>نص</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Toc393987557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217</w:t>
        </w:r>
        <w:r w:rsidR="00787E1F">
          <w:rPr>
            <w:rStyle w:val="Hyperlink"/>
            <w:noProof/>
            <w:rtl/>
          </w:rPr>
          <w:fldChar w:fldCharType="end"/>
        </w:r>
      </w:hyperlink>
    </w:p>
    <w:p w:rsidR="00787E1F" w:rsidRDefault="000B1830" w:rsidP="0059552F">
      <w:pPr>
        <w:pStyle w:val="TOC3"/>
        <w:tabs>
          <w:tab w:val="right" w:leader="dot" w:pos="7361"/>
        </w:tabs>
        <w:spacing w:line="233" w:lineRule="auto"/>
        <w:rPr>
          <w:rFonts w:ascii="Calibri" w:hAnsi="Calibri" w:cs="Arial"/>
          <w:noProof/>
          <w:sz w:val="22"/>
          <w:szCs w:val="22"/>
          <w:rtl/>
          <w:lang w:bidi="fa-IR"/>
        </w:rPr>
      </w:pPr>
      <w:hyperlink w:anchor="_Toc393987558" w:history="1">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طر</w:t>
        </w:r>
        <w:r w:rsidR="00787E1F" w:rsidRPr="00217A8C">
          <w:rPr>
            <w:rStyle w:val="Hyperlink"/>
            <w:rFonts w:hint="cs"/>
            <w:noProof/>
            <w:rtl/>
          </w:rPr>
          <w:t>ی</w:t>
        </w:r>
        <w:r w:rsidR="00787E1F" w:rsidRPr="00217A8C">
          <w:rPr>
            <w:rStyle w:val="Hyperlink"/>
            <w:rFonts w:hint="eastAsia"/>
            <w:noProof/>
            <w:rtl/>
          </w:rPr>
          <w:t>ق</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انگر</w:t>
        </w:r>
        <w:r w:rsidR="00787E1F" w:rsidRPr="00217A8C">
          <w:rPr>
            <w:rStyle w:val="Hyperlink"/>
            <w:noProof/>
            <w:rtl/>
          </w:rPr>
          <w:t xml:space="preserve"> </w:t>
        </w:r>
        <w:r w:rsidR="00787E1F" w:rsidRPr="00217A8C">
          <w:rPr>
            <w:rStyle w:val="Hyperlink"/>
            <w:rFonts w:hint="eastAsia"/>
            <w:noProof/>
            <w:rtl/>
          </w:rPr>
          <w:t>مخف</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پوش</w:t>
        </w:r>
        <w:r w:rsidR="00787E1F" w:rsidRPr="00217A8C">
          <w:rPr>
            <w:rStyle w:val="Hyperlink"/>
            <w:rFonts w:hint="cs"/>
            <w:noProof/>
            <w:rtl/>
          </w:rPr>
          <w:t>ی</w:t>
        </w:r>
        <w:r w:rsidR="00787E1F" w:rsidRPr="00217A8C">
          <w:rPr>
            <w:rStyle w:val="Hyperlink"/>
            <w:rFonts w:hint="eastAsia"/>
            <w:noProof/>
            <w:rtl/>
          </w:rPr>
          <w:t>ده</w:t>
        </w:r>
        <w:r w:rsidR="00787E1F" w:rsidRPr="00217A8C">
          <w:rPr>
            <w:rStyle w:val="Hyperlink"/>
            <w:noProof/>
            <w:rtl/>
          </w:rPr>
          <w:t xml:space="preserve"> </w:t>
        </w:r>
        <w:r w:rsidR="00787E1F" w:rsidRPr="00217A8C">
          <w:rPr>
            <w:rStyle w:val="Hyperlink"/>
            <w:rFonts w:hint="eastAsia"/>
            <w:noProof/>
            <w:rtl/>
          </w:rPr>
          <w:t>بودن</w:t>
        </w:r>
        <w:r w:rsidR="00787E1F" w:rsidRPr="00217A8C">
          <w:rPr>
            <w:rStyle w:val="Hyperlink"/>
            <w:noProof/>
            <w:rtl/>
          </w:rPr>
          <w:t xml:space="preserve"> </w:t>
        </w:r>
        <w:r w:rsidR="00787E1F" w:rsidRPr="00217A8C">
          <w:rPr>
            <w:rStyle w:val="Hyperlink"/>
            <w:rFonts w:hint="eastAsia"/>
            <w:noProof/>
            <w:rtl/>
          </w:rPr>
          <w:t>نص</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بر</w:t>
        </w:r>
        <w:r w:rsidR="00787E1F" w:rsidRPr="00217A8C">
          <w:rPr>
            <w:rStyle w:val="Hyperlink"/>
            <w:noProof/>
            <w:rtl/>
          </w:rPr>
          <w:t xml:space="preserve"> </w:t>
        </w:r>
        <w:r w:rsidR="00787E1F" w:rsidRPr="00217A8C">
          <w:rPr>
            <w:rStyle w:val="Hyperlink"/>
            <w:rFonts w:hint="eastAsia"/>
            <w:noProof/>
            <w:rtl/>
          </w:rPr>
          <w:t>بن</w:t>
        </w:r>
        <w:r w:rsidR="00787E1F" w:rsidRPr="00217A8C">
          <w:rPr>
            <w:rStyle w:val="Hyperlink"/>
            <w:rFonts w:hint="cs"/>
            <w:noProof/>
            <w:rtl/>
          </w:rPr>
          <w:t>ی‌</w:t>
        </w:r>
        <w:r w:rsidR="00787E1F" w:rsidRPr="00217A8C">
          <w:rPr>
            <w:rStyle w:val="Hyperlink"/>
            <w:rFonts w:hint="eastAsia"/>
            <w:noProof/>
            <w:rtl/>
          </w:rPr>
          <w:t>عباس</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بن</w:t>
        </w:r>
        <w:r w:rsidR="00787E1F" w:rsidRPr="00217A8C">
          <w:rPr>
            <w:rStyle w:val="Hyperlink"/>
            <w:rFonts w:hint="cs"/>
            <w:noProof/>
            <w:rtl/>
          </w:rPr>
          <w:t>ی‌</w:t>
        </w:r>
        <w:r w:rsidR="00787E1F" w:rsidRPr="00217A8C">
          <w:rPr>
            <w:rStyle w:val="Hyperlink"/>
            <w:rFonts w:hint="eastAsia"/>
            <w:noProof/>
            <w:rtl/>
          </w:rPr>
          <w:t>هاشم</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خود</w:t>
        </w:r>
        <w:r w:rsidR="00787E1F" w:rsidRPr="00217A8C">
          <w:rPr>
            <w:rStyle w:val="Hyperlink"/>
            <w:noProof/>
            <w:rtl/>
          </w:rPr>
          <w:t xml:space="preserve"> </w:t>
        </w:r>
        <w:r w:rsidR="00787E1F" w:rsidRPr="00217A8C">
          <w:rPr>
            <w:rStyle w:val="Hyperlink"/>
            <w:rFonts w:hint="eastAsia"/>
            <w:noProof/>
            <w:rtl/>
          </w:rPr>
          <w:t>هاد</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باشد</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Toc393987558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219</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59" w:history="1">
        <w:r w:rsidR="00787E1F" w:rsidRPr="00217A8C">
          <w:rPr>
            <w:rStyle w:val="Hyperlink"/>
            <w:rFonts w:hint="eastAsia"/>
            <w:noProof/>
            <w:rtl/>
          </w:rPr>
          <w:t>متفرق</w:t>
        </w:r>
        <w:r w:rsidR="00787E1F" w:rsidRPr="00217A8C">
          <w:rPr>
            <w:rStyle w:val="Hyperlink"/>
            <w:noProof/>
            <w:rtl/>
          </w:rPr>
          <w:t xml:space="preserve"> </w:t>
        </w:r>
        <w:r w:rsidR="00787E1F" w:rsidRPr="00217A8C">
          <w:rPr>
            <w:rStyle w:val="Hyperlink"/>
            <w:rFonts w:hint="eastAsia"/>
            <w:noProof/>
            <w:rtl/>
          </w:rPr>
          <w:t>شدن</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پس</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هاد</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cs="CTraditional Arabic"/>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Toc393987559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222</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60" w:history="1">
        <w:r w:rsidR="00787E1F" w:rsidRPr="00217A8C">
          <w:rPr>
            <w:rStyle w:val="Hyperlink"/>
            <w:rFonts w:hint="eastAsia"/>
            <w:noProof/>
            <w:rtl/>
          </w:rPr>
          <w:t>موضع‌گ</w:t>
        </w:r>
        <w:r w:rsidR="00787E1F" w:rsidRPr="00217A8C">
          <w:rPr>
            <w:rStyle w:val="Hyperlink"/>
            <w:rFonts w:hint="cs"/>
            <w:noProof/>
            <w:rtl/>
          </w:rPr>
          <w:t>ی</w:t>
        </w:r>
        <w:r w:rsidR="00787E1F" w:rsidRPr="00217A8C">
          <w:rPr>
            <w:rStyle w:val="Hyperlink"/>
            <w:rFonts w:hint="eastAsia"/>
            <w:noProof/>
            <w:rtl/>
          </w:rPr>
          <w:t>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حسن</w:t>
        </w:r>
        <w:r w:rsidR="00787E1F" w:rsidRPr="00217A8C">
          <w:rPr>
            <w:rStyle w:val="Hyperlink"/>
            <w:noProof/>
            <w:rtl/>
          </w:rPr>
          <w:t xml:space="preserve"> </w:t>
        </w:r>
        <w:r w:rsidR="00787E1F" w:rsidRPr="00217A8C">
          <w:rPr>
            <w:rStyle w:val="Hyperlink"/>
            <w:rFonts w:hint="eastAsia"/>
            <w:noProof/>
            <w:rtl/>
          </w:rPr>
          <w:t>عسکر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cs="CTraditional Arabic"/>
            <w:noProof/>
            <w:rtl/>
          </w:rPr>
          <w:t>/</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cs"/>
            <w:noProof/>
            <w:rtl/>
          </w:rPr>
          <w:t>ی</w:t>
        </w:r>
        <w:r w:rsidR="00787E1F" w:rsidRPr="00217A8C">
          <w:rPr>
            <w:rStyle w:val="Hyperlink"/>
            <w:rFonts w:hint="eastAsia"/>
            <w:noProof/>
            <w:rtl/>
          </w:rPr>
          <w:t>ارانش</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برابر</w:t>
        </w:r>
        <w:r w:rsidR="00787E1F" w:rsidRPr="00217A8C">
          <w:rPr>
            <w:rStyle w:val="Hyperlink"/>
            <w:noProof/>
            <w:rtl/>
          </w:rPr>
          <w:t xml:space="preserve"> </w:t>
        </w:r>
        <w:r w:rsidR="00787E1F" w:rsidRPr="00217A8C">
          <w:rPr>
            <w:rStyle w:val="Hyperlink"/>
            <w:rFonts w:hint="eastAsia"/>
            <w:noProof/>
            <w:rtl/>
          </w:rPr>
          <w:t>نص</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Toc393987560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223</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61" w:history="1">
        <w:r w:rsidR="00787E1F" w:rsidRPr="00217A8C">
          <w:rPr>
            <w:rStyle w:val="Hyperlink"/>
            <w:rFonts w:hint="eastAsia"/>
            <w:noProof/>
            <w:rtl/>
          </w:rPr>
          <w:t>پراکندگ</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پس</w:t>
        </w:r>
        <w:r w:rsidR="00787E1F" w:rsidRPr="00217A8C">
          <w:rPr>
            <w:rStyle w:val="Hyperlink"/>
            <w:noProof/>
            <w:rtl/>
          </w:rPr>
          <w:t xml:space="preserve"> </w:t>
        </w:r>
        <w:r w:rsidR="00787E1F" w:rsidRPr="00217A8C">
          <w:rPr>
            <w:rStyle w:val="Hyperlink"/>
            <w:rFonts w:hint="eastAsia"/>
            <w:noProof/>
            <w:rtl/>
          </w:rPr>
          <w:t>فوت</w:t>
        </w:r>
        <w:r w:rsidR="00787E1F" w:rsidRPr="00217A8C">
          <w:rPr>
            <w:rStyle w:val="Hyperlink"/>
            <w:noProof/>
            <w:rtl/>
          </w:rPr>
          <w:t xml:space="preserve"> </w:t>
        </w:r>
        <w:r w:rsidR="00787E1F" w:rsidRPr="00217A8C">
          <w:rPr>
            <w:rStyle w:val="Hyperlink"/>
            <w:rFonts w:hint="eastAsia"/>
            <w:noProof/>
            <w:rtl/>
          </w:rPr>
          <w:t>حسن</w:t>
        </w:r>
        <w:r w:rsidR="00787E1F" w:rsidRPr="00217A8C">
          <w:rPr>
            <w:rStyle w:val="Hyperlink"/>
            <w:noProof/>
            <w:rtl/>
          </w:rPr>
          <w:t xml:space="preserve"> </w:t>
        </w:r>
        <w:r w:rsidR="00787E1F" w:rsidRPr="00217A8C">
          <w:rPr>
            <w:rStyle w:val="Hyperlink"/>
            <w:rFonts w:hint="eastAsia"/>
            <w:noProof/>
            <w:rtl/>
          </w:rPr>
          <w:t>عسکر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cs="CTraditional Arabic"/>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Toc393987561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226</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62" w:history="1">
        <w:r w:rsidR="00787E1F" w:rsidRPr="00217A8C">
          <w:rPr>
            <w:rStyle w:val="Hyperlink"/>
            <w:rFonts w:hint="eastAsia"/>
            <w:noProof/>
            <w:rtl/>
          </w:rPr>
          <w:t>مهد</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منتظر</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اختلاف</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درباره‌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محل</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تار</w:t>
        </w:r>
        <w:r w:rsidR="00787E1F" w:rsidRPr="00217A8C">
          <w:rPr>
            <w:rStyle w:val="Hyperlink"/>
            <w:rFonts w:hint="cs"/>
            <w:noProof/>
            <w:rtl/>
          </w:rPr>
          <w:t>ی</w:t>
        </w:r>
        <w:r w:rsidR="00787E1F" w:rsidRPr="00217A8C">
          <w:rPr>
            <w:rStyle w:val="Hyperlink"/>
            <w:rFonts w:hint="eastAsia"/>
            <w:noProof/>
            <w:rtl/>
          </w:rPr>
          <w:t>خ</w:t>
        </w:r>
        <w:r w:rsidR="00787E1F" w:rsidRPr="00217A8C">
          <w:rPr>
            <w:rStyle w:val="Hyperlink"/>
            <w:noProof/>
            <w:rtl/>
          </w:rPr>
          <w:t xml:space="preserve"> </w:t>
        </w:r>
        <w:r w:rsidR="00787E1F" w:rsidRPr="00217A8C">
          <w:rPr>
            <w:rStyle w:val="Hyperlink"/>
            <w:rFonts w:hint="eastAsia"/>
            <w:noProof/>
            <w:rtl/>
          </w:rPr>
          <w:t>ولادت،</w:t>
        </w:r>
        <w:r w:rsidR="00787E1F" w:rsidRPr="00217A8C">
          <w:rPr>
            <w:rStyle w:val="Hyperlink"/>
            <w:noProof/>
            <w:rtl/>
          </w:rPr>
          <w:t xml:space="preserve"> </w:t>
        </w:r>
        <w:r w:rsidR="00787E1F" w:rsidRPr="00217A8C">
          <w:rPr>
            <w:rStyle w:val="Hyperlink"/>
            <w:rFonts w:hint="eastAsia"/>
            <w:noProof/>
            <w:rtl/>
          </w:rPr>
          <w:t>نام</w:t>
        </w:r>
        <w:r w:rsidR="00787E1F" w:rsidRPr="00217A8C">
          <w:rPr>
            <w:rStyle w:val="Hyperlink"/>
            <w:noProof/>
            <w:rtl/>
          </w:rPr>
          <w:t xml:space="preserve"> </w:t>
        </w:r>
        <w:r w:rsidR="00787E1F" w:rsidRPr="00217A8C">
          <w:rPr>
            <w:rStyle w:val="Hyperlink"/>
            <w:rFonts w:hint="eastAsia"/>
            <w:noProof/>
            <w:rtl/>
          </w:rPr>
          <w:t>مادر</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جواز</w:t>
        </w:r>
        <w:r w:rsidR="00787E1F" w:rsidRPr="00217A8C">
          <w:rPr>
            <w:rStyle w:val="Hyperlink"/>
            <w:noProof/>
            <w:rtl/>
          </w:rPr>
          <w:t xml:space="preserve"> </w:t>
        </w:r>
        <w:r w:rsidR="00787E1F" w:rsidRPr="00217A8C">
          <w:rPr>
            <w:rStyle w:val="Hyperlink"/>
            <w:rFonts w:hint="eastAsia"/>
            <w:noProof/>
            <w:rtl/>
          </w:rPr>
          <w:t>نام‌گذار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او</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Toc393987562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230</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63" w:history="1">
        <w:r w:rsidR="00787E1F" w:rsidRPr="00217A8C">
          <w:rPr>
            <w:rStyle w:val="Hyperlink"/>
            <w:rFonts w:hint="eastAsia"/>
            <w:noProof/>
            <w:spacing w:val="-4"/>
            <w:rtl/>
          </w:rPr>
          <w:t>پر</w:t>
        </w:r>
        <w:r w:rsidR="00787E1F" w:rsidRPr="00217A8C">
          <w:rPr>
            <w:rStyle w:val="Hyperlink"/>
            <w:rFonts w:hint="cs"/>
            <w:noProof/>
            <w:spacing w:val="-4"/>
            <w:rtl/>
          </w:rPr>
          <w:t>ی</w:t>
        </w:r>
        <w:r w:rsidR="00787E1F" w:rsidRPr="00217A8C">
          <w:rPr>
            <w:rStyle w:val="Hyperlink"/>
            <w:rFonts w:hint="eastAsia"/>
            <w:noProof/>
            <w:spacing w:val="-4"/>
            <w:rtl/>
          </w:rPr>
          <w:t>شان</w:t>
        </w:r>
        <w:r w:rsidR="00787E1F" w:rsidRPr="00217A8C">
          <w:rPr>
            <w:rStyle w:val="Hyperlink"/>
            <w:rFonts w:hint="cs"/>
            <w:noProof/>
            <w:spacing w:val="-4"/>
            <w:rtl/>
          </w:rPr>
          <w:t>ی</w:t>
        </w:r>
        <w:r w:rsidR="00787E1F" w:rsidRPr="00217A8C">
          <w:rPr>
            <w:rStyle w:val="Hyperlink"/>
            <w:rFonts w:hint="eastAsia"/>
            <w:noProof/>
            <w:spacing w:val="-4"/>
            <w:rtl/>
          </w:rPr>
          <w:t>ها</w:t>
        </w:r>
        <w:r w:rsidR="00787E1F" w:rsidRPr="00217A8C">
          <w:rPr>
            <w:rStyle w:val="Hyperlink"/>
            <w:rFonts w:hint="cs"/>
            <w:noProof/>
            <w:spacing w:val="-4"/>
            <w:rtl/>
          </w:rPr>
          <w:t>ی</w:t>
        </w:r>
        <w:r w:rsidR="00787E1F" w:rsidRPr="00217A8C">
          <w:rPr>
            <w:rStyle w:val="Hyperlink"/>
            <w:noProof/>
            <w:spacing w:val="-4"/>
            <w:rtl/>
          </w:rPr>
          <w:t xml:space="preserve"> </w:t>
        </w:r>
        <w:r w:rsidR="00787E1F" w:rsidRPr="00217A8C">
          <w:rPr>
            <w:rStyle w:val="Hyperlink"/>
            <w:rFonts w:hint="eastAsia"/>
            <w:noProof/>
            <w:spacing w:val="-4"/>
            <w:rtl/>
          </w:rPr>
          <w:t>ش</w:t>
        </w:r>
        <w:r w:rsidR="00787E1F" w:rsidRPr="00217A8C">
          <w:rPr>
            <w:rStyle w:val="Hyperlink"/>
            <w:rFonts w:hint="cs"/>
            <w:noProof/>
            <w:spacing w:val="-4"/>
            <w:rtl/>
          </w:rPr>
          <w:t>ی</w:t>
        </w:r>
        <w:r w:rsidR="00787E1F" w:rsidRPr="00217A8C">
          <w:rPr>
            <w:rStyle w:val="Hyperlink"/>
            <w:rFonts w:hint="eastAsia"/>
            <w:noProof/>
            <w:spacing w:val="-4"/>
            <w:rtl/>
          </w:rPr>
          <w:t>عه</w:t>
        </w:r>
        <w:r w:rsidR="00787E1F" w:rsidRPr="00217A8C">
          <w:rPr>
            <w:rStyle w:val="Hyperlink"/>
            <w:noProof/>
            <w:spacing w:val="-4"/>
            <w:rtl/>
          </w:rPr>
          <w:t xml:space="preserve"> </w:t>
        </w:r>
        <w:r w:rsidR="00787E1F" w:rsidRPr="00217A8C">
          <w:rPr>
            <w:rStyle w:val="Hyperlink"/>
            <w:rFonts w:hint="eastAsia"/>
            <w:noProof/>
            <w:spacing w:val="-4"/>
            <w:rtl/>
          </w:rPr>
          <w:t>درباره‌</w:t>
        </w:r>
        <w:r w:rsidR="00787E1F" w:rsidRPr="00217A8C">
          <w:rPr>
            <w:rStyle w:val="Hyperlink"/>
            <w:rFonts w:hint="cs"/>
            <w:noProof/>
            <w:spacing w:val="-4"/>
            <w:rtl/>
          </w:rPr>
          <w:t>ی</w:t>
        </w:r>
        <w:r w:rsidR="00787E1F" w:rsidRPr="00217A8C">
          <w:rPr>
            <w:rStyle w:val="Hyperlink"/>
            <w:noProof/>
            <w:spacing w:val="-4"/>
            <w:rtl/>
          </w:rPr>
          <w:t xml:space="preserve"> </w:t>
        </w:r>
        <w:r w:rsidR="00787E1F" w:rsidRPr="00217A8C">
          <w:rPr>
            <w:rStyle w:val="Hyperlink"/>
            <w:rFonts w:hint="eastAsia"/>
            <w:noProof/>
            <w:spacing w:val="-4"/>
            <w:rtl/>
          </w:rPr>
          <w:t>تأو</w:t>
        </w:r>
        <w:r w:rsidR="00787E1F" w:rsidRPr="00217A8C">
          <w:rPr>
            <w:rStyle w:val="Hyperlink"/>
            <w:rFonts w:hint="cs"/>
            <w:noProof/>
            <w:spacing w:val="-4"/>
            <w:rtl/>
          </w:rPr>
          <w:t>ی</w:t>
        </w:r>
        <w:r w:rsidR="00787E1F" w:rsidRPr="00217A8C">
          <w:rPr>
            <w:rStyle w:val="Hyperlink"/>
            <w:rFonts w:hint="eastAsia"/>
            <w:noProof/>
            <w:spacing w:val="-4"/>
            <w:rtl/>
          </w:rPr>
          <w:t>ل</w:t>
        </w:r>
        <w:r w:rsidR="00787E1F" w:rsidRPr="00217A8C">
          <w:rPr>
            <w:rStyle w:val="Hyperlink"/>
            <w:noProof/>
            <w:spacing w:val="-4"/>
            <w:rtl/>
          </w:rPr>
          <w:t xml:space="preserve"> </w:t>
        </w:r>
        <w:r w:rsidR="00787E1F" w:rsidRPr="00217A8C">
          <w:rPr>
            <w:rStyle w:val="Hyperlink"/>
            <w:rFonts w:hint="eastAsia"/>
            <w:noProof/>
            <w:spacing w:val="-4"/>
            <w:rtl/>
          </w:rPr>
          <w:t>حد</w:t>
        </w:r>
        <w:r w:rsidR="00787E1F" w:rsidRPr="00217A8C">
          <w:rPr>
            <w:rStyle w:val="Hyperlink"/>
            <w:rFonts w:hint="cs"/>
            <w:noProof/>
            <w:spacing w:val="-4"/>
            <w:rtl/>
          </w:rPr>
          <w:t>ی</w:t>
        </w:r>
        <w:r w:rsidR="00787E1F" w:rsidRPr="00217A8C">
          <w:rPr>
            <w:rStyle w:val="Hyperlink"/>
            <w:rFonts w:hint="eastAsia"/>
            <w:noProof/>
            <w:spacing w:val="-4"/>
            <w:rtl/>
          </w:rPr>
          <w:t>ث</w:t>
        </w:r>
        <w:r w:rsidR="00787E1F" w:rsidRPr="00217A8C">
          <w:rPr>
            <w:rStyle w:val="Hyperlink"/>
            <w:noProof/>
            <w:spacing w:val="-4"/>
            <w:rtl/>
          </w:rPr>
          <w:t xml:space="preserve"> (</w:t>
        </w:r>
        <w:r w:rsidR="00787E1F" w:rsidRPr="00217A8C">
          <w:rPr>
            <w:rStyle w:val="Hyperlink"/>
            <w:rFonts w:hint="eastAsia"/>
            <w:noProof/>
            <w:spacing w:val="-4"/>
            <w:rtl/>
          </w:rPr>
          <w:t>نام</w:t>
        </w:r>
        <w:r w:rsidR="00787E1F" w:rsidRPr="00217A8C">
          <w:rPr>
            <w:rStyle w:val="Hyperlink"/>
            <w:noProof/>
            <w:spacing w:val="-4"/>
            <w:rtl/>
          </w:rPr>
          <w:t xml:space="preserve"> </w:t>
        </w:r>
        <w:r w:rsidR="00787E1F" w:rsidRPr="00217A8C">
          <w:rPr>
            <w:rStyle w:val="Hyperlink"/>
            <w:rFonts w:hint="eastAsia"/>
            <w:noProof/>
            <w:spacing w:val="-4"/>
            <w:rtl/>
          </w:rPr>
          <w:t>او</w:t>
        </w:r>
        <w:r w:rsidR="00787E1F" w:rsidRPr="00217A8C">
          <w:rPr>
            <w:rStyle w:val="Hyperlink"/>
            <w:noProof/>
            <w:spacing w:val="-4"/>
            <w:rtl/>
          </w:rPr>
          <w:t xml:space="preserve"> </w:t>
        </w:r>
        <w:r w:rsidR="00787E1F" w:rsidRPr="00217A8C">
          <w:rPr>
            <w:rStyle w:val="Hyperlink"/>
            <w:rFonts w:hint="eastAsia"/>
            <w:noProof/>
            <w:spacing w:val="-4"/>
            <w:rtl/>
          </w:rPr>
          <w:t>و</w:t>
        </w:r>
        <w:r w:rsidR="00787E1F" w:rsidRPr="00217A8C">
          <w:rPr>
            <w:rStyle w:val="Hyperlink"/>
            <w:noProof/>
            <w:spacing w:val="-4"/>
            <w:rtl/>
          </w:rPr>
          <w:t xml:space="preserve"> </w:t>
        </w:r>
        <w:r w:rsidR="00787E1F" w:rsidRPr="00217A8C">
          <w:rPr>
            <w:rStyle w:val="Hyperlink"/>
            <w:rFonts w:hint="eastAsia"/>
            <w:noProof/>
            <w:spacing w:val="-4"/>
            <w:rtl/>
          </w:rPr>
          <w:t>نام</w:t>
        </w:r>
        <w:r w:rsidR="00787E1F" w:rsidRPr="00217A8C">
          <w:rPr>
            <w:rStyle w:val="Hyperlink"/>
            <w:noProof/>
            <w:spacing w:val="-4"/>
            <w:rtl/>
          </w:rPr>
          <w:t xml:space="preserve"> </w:t>
        </w:r>
        <w:r w:rsidR="00787E1F" w:rsidRPr="00217A8C">
          <w:rPr>
            <w:rStyle w:val="Hyperlink"/>
            <w:rFonts w:hint="eastAsia"/>
            <w:noProof/>
            <w:spacing w:val="-4"/>
            <w:rtl/>
          </w:rPr>
          <w:t>پدرش</w:t>
        </w:r>
        <w:r w:rsidR="00787E1F" w:rsidRPr="00217A8C">
          <w:rPr>
            <w:rStyle w:val="Hyperlink"/>
            <w:noProof/>
            <w:spacing w:val="-4"/>
            <w:rtl/>
          </w:rPr>
          <w:t xml:space="preserve"> </w:t>
        </w:r>
        <w:r w:rsidR="00787E1F" w:rsidRPr="00217A8C">
          <w:rPr>
            <w:rStyle w:val="Hyperlink"/>
            <w:rFonts w:hint="eastAsia"/>
            <w:noProof/>
            <w:spacing w:val="-4"/>
            <w:rtl/>
          </w:rPr>
          <w:t>با</w:t>
        </w:r>
        <w:r w:rsidR="00787E1F" w:rsidRPr="00217A8C">
          <w:rPr>
            <w:rStyle w:val="Hyperlink"/>
            <w:noProof/>
            <w:spacing w:val="-4"/>
            <w:rtl/>
          </w:rPr>
          <w:t xml:space="preserve"> </w:t>
        </w:r>
        <w:r w:rsidR="00787E1F" w:rsidRPr="00217A8C">
          <w:rPr>
            <w:rStyle w:val="Hyperlink"/>
            <w:rFonts w:hint="eastAsia"/>
            <w:noProof/>
            <w:spacing w:val="-4"/>
            <w:rtl/>
          </w:rPr>
          <w:t>نام</w:t>
        </w:r>
        <w:r w:rsidR="00787E1F" w:rsidRPr="00217A8C">
          <w:rPr>
            <w:rStyle w:val="Hyperlink"/>
            <w:noProof/>
            <w:spacing w:val="-4"/>
            <w:rtl/>
          </w:rPr>
          <w:t xml:space="preserve"> </w:t>
        </w:r>
        <w:r w:rsidR="00787E1F" w:rsidRPr="00217A8C">
          <w:rPr>
            <w:rStyle w:val="Hyperlink"/>
            <w:rFonts w:hint="eastAsia"/>
            <w:noProof/>
            <w:spacing w:val="-4"/>
            <w:rtl/>
          </w:rPr>
          <w:t>من</w:t>
        </w:r>
        <w:r w:rsidR="00787E1F" w:rsidRPr="00217A8C">
          <w:rPr>
            <w:rStyle w:val="Hyperlink"/>
            <w:noProof/>
            <w:spacing w:val="-4"/>
            <w:rtl/>
          </w:rPr>
          <w:t xml:space="preserve"> </w:t>
        </w:r>
        <w:r w:rsidR="00787E1F" w:rsidRPr="00217A8C">
          <w:rPr>
            <w:rStyle w:val="Hyperlink"/>
            <w:rFonts w:hint="eastAsia"/>
            <w:noProof/>
            <w:spacing w:val="-4"/>
            <w:rtl/>
          </w:rPr>
          <w:t>و</w:t>
        </w:r>
        <w:r w:rsidR="00787E1F" w:rsidRPr="00217A8C">
          <w:rPr>
            <w:rStyle w:val="Hyperlink"/>
            <w:noProof/>
            <w:spacing w:val="-4"/>
            <w:rtl/>
          </w:rPr>
          <w:t xml:space="preserve"> </w:t>
        </w:r>
        <w:r w:rsidR="00787E1F" w:rsidRPr="00217A8C">
          <w:rPr>
            <w:rStyle w:val="Hyperlink"/>
            <w:rFonts w:hint="eastAsia"/>
            <w:noProof/>
            <w:spacing w:val="-4"/>
            <w:rtl/>
          </w:rPr>
          <w:t>نام</w:t>
        </w:r>
        <w:r w:rsidR="00787E1F" w:rsidRPr="00217A8C">
          <w:rPr>
            <w:rStyle w:val="Hyperlink"/>
            <w:noProof/>
            <w:spacing w:val="-4"/>
            <w:rtl/>
          </w:rPr>
          <w:t xml:space="preserve"> </w:t>
        </w:r>
        <w:r w:rsidR="00787E1F" w:rsidRPr="00217A8C">
          <w:rPr>
            <w:rStyle w:val="Hyperlink"/>
            <w:rFonts w:hint="eastAsia"/>
            <w:noProof/>
            <w:spacing w:val="-4"/>
            <w:rtl/>
          </w:rPr>
          <w:t>پدرم</w:t>
        </w:r>
        <w:r w:rsidR="00787E1F" w:rsidRPr="00217A8C">
          <w:rPr>
            <w:rStyle w:val="Hyperlink"/>
            <w:noProof/>
            <w:spacing w:val="-4"/>
            <w:rtl/>
          </w:rPr>
          <w:t xml:space="preserve"> </w:t>
        </w:r>
        <w:r w:rsidR="00787E1F" w:rsidRPr="00217A8C">
          <w:rPr>
            <w:rStyle w:val="Hyperlink"/>
            <w:rFonts w:hint="cs"/>
            <w:noProof/>
            <w:spacing w:val="-4"/>
            <w:rtl/>
          </w:rPr>
          <w:t>ی</w:t>
        </w:r>
        <w:r w:rsidR="00787E1F" w:rsidRPr="00217A8C">
          <w:rPr>
            <w:rStyle w:val="Hyperlink"/>
            <w:rFonts w:hint="eastAsia"/>
            <w:noProof/>
            <w:spacing w:val="-4"/>
            <w:rtl/>
          </w:rPr>
          <w:t>ک</w:t>
        </w:r>
        <w:r w:rsidR="00787E1F" w:rsidRPr="00217A8C">
          <w:rPr>
            <w:rStyle w:val="Hyperlink"/>
            <w:rFonts w:hint="cs"/>
            <w:noProof/>
            <w:spacing w:val="-4"/>
            <w:rtl/>
          </w:rPr>
          <w:t>ی</w:t>
        </w:r>
        <w:r w:rsidR="00787E1F" w:rsidRPr="00217A8C">
          <w:rPr>
            <w:rStyle w:val="Hyperlink"/>
            <w:noProof/>
            <w:spacing w:val="-4"/>
            <w:rtl/>
          </w:rPr>
          <w:t xml:space="preserve"> </w:t>
        </w:r>
        <w:r w:rsidR="00787E1F" w:rsidRPr="00217A8C">
          <w:rPr>
            <w:rStyle w:val="Hyperlink"/>
            <w:rFonts w:hint="eastAsia"/>
            <w:noProof/>
            <w:spacing w:val="-4"/>
            <w:rtl/>
          </w:rPr>
          <w:t>است</w:t>
        </w:r>
        <w:r w:rsidR="00787E1F" w:rsidRPr="00217A8C">
          <w:rPr>
            <w:rStyle w:val="Hyperlink"/>
            <w:noProof/>
            <w:spacing w:val="-4"/>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Toc393987563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235</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64" w:history="1">
        <w:r w:rsidR="00787E1F" w:rsidRPr="00217A8C">
          <w:rPr>
            <w:rStyle w:val="Hyperlink"/>
            <w:rFonts w:hint="eastAsia"/>
            <w:noProof/>
            <w:rtl/>
          </w:rPr>
          <w:t>نه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امتناع</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نوشتن</w:t>
        </w:r>
        <w:r w:rsidR="00787E1F" w:rsidRPr="00217A8C">
          <w:rPr>
            <w:rStyle w:val="Hyperlink"/>
            <w:noProof/>
            <w:rtl/>
          </w:rPr>
          <w:t xml:space="preserve"> </w:t>
        </w:r>
        <w:r w:rsidR="00787E1F" w:rsidRPr="00217A8C">
          <w:rPr>
            <w:rStyle w:val="Hyperlink"/>
            <w:rFonts w:hint="eastAsia"/>
            <w:noProof/>
            <w:rtl/>
          </w:rPr>
          <w:t>نام</w:t>
        </w:r>
        <w:r w:rsidR="00787E1F" w:rsidRPr="00217A8C">
          <w:rPr>
            <w:rStyle w:val="Hyperlink"/>
            <w:noProof/>
            <w:rtl/>
          </w:rPr>
          <w:t xml:space="preserve"> </w:t>
        </w:r>
        <w:r w:rsidR="00787E1F" w:rsidRPr="00217A8C">
          <w:rPr>
            <w:rStyle w:val="Hyperlink"/>
            <w:rFonts w:hint="eastAsia"/>
            <w:noProof/>
            <w:rtl/>
          </w:rPr>
          <w:t>مهد</w:t>
        </w:r>
        <w:r w:rsidR="00787E1F" w:rsidRPr="00217A8C">
          <w:rPr>
            <w:rStyle w:val="Hyperlink"/>
            <w:rFonts w:hint="cs"/>
            <w:noProof/>
            <w:rtl/>
          </w:rPr>
          <w:t>ی</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Toc393987564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236</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65" w:history="1">
        <w:r w:rsidR="00787E1F" w:rsidRPr="00217A8C">
          <w:rPr>
            <w:rStyle w:val="Hyperlink"/>
            <w:rFonts w:hint="eastAsia"/>
            <w:noProof/>
            <w:rtl/>
          </w:rPr>
          <w:t>چگونگ</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پرورش</w:t>
        </w:r>
        <w:r w:rsidR="00787E1F" w:rsidRPr="00217A8C">
          <w:rPr>
            <w:rStyle w:val="Hyperlink"/>
            <w:noProof/>
            <w:rtl/>
          </w:rPr>
          <w:t xml:space="preserve"> </w:t>
        </w:r>
        <w:r w:rsidR="00787E1F" w:rsidRPr="00217A8C">
          <w:rPr>
            <w:rStyle w:val="Hyperlink"/>
            <w:rFonts w:hint="eastAsia"/>
            <w:noProof/>
            <w:rtl/>
          </w:rPr>
          <w:t>مهد</w:t>
        </w:r>
        <w:r w:rsidR="00787E1F" w:rsidRPr="00217A8C">
          <w:rPr>
            <w:rStyle w:val="Hyperlink"/>
            <w:rFonts w:hint="cs"/>
            <w:noProof/>
            <w:rtl/>
          </w:rPr>
          <w:t>ی</w:t>
        </w:r>
        <w:r w:rsidR="00787E1F" w:rsidRPr="00217A8C">
          <w:rPr>
            <w:rStyle w:val="Hyperlink"/>
            <w:rFonts w:hint="eastAsia"/>
            <w:noProof/>
            <w:rtl/>
          </w:rPr>
          <w:t>،</w:t>
        </w:r>
        <w:r w:rsidR="00787E1F" w:rsidRPr="00217A8C">
          <w:rPr>
            <w:rStyle w:val="Hyperlink"/>
            <w:noProof/>
            <w:rtl/>
          </w:rPr>
          <w:t xml:space="preserve"> </w:t>
        </w:r>
        <w:r w:rsidR="00787E1F" w:rsidRPr="00217A8C">
          <w:rPr>
            <w:rStyle w:val="Hyperlink"/>
            <w:rFonts w:hint="eastAsia"/>
            <w:noProof/>
            <w:rtl/>
          </w:rPr>
          <w:t>مدت</w:t>
        </w:r>
        <w:r w:rsidR="00787E1F" w:rsidRPr="00217A8C">
          <w:rPr>
            <w:rStyle w:val="Hyperlink"/>
            <w:noProof/>
            <w:rtl/>
          </w:rPr>
          <w:t xml:space="preserve"> </w:t>
        </w:r>
        <w:r w:rsidR="00787E1F" w:rsidRPr="00217A8C">
          <w:rPr>
            <w:rStyle w:val="Hyperlink"/>
            <w:rFonts w:hint="eastAsia"/>
            <w:noProof/>
            <w:rtl/>
          </w:rPr>
          <w:t>غ</w:t>
        </w:r>
        <w:r w:rsidR="00787E1F" w:rsidRPr="00217A8C">
          <w:rPr>
            <w:rStyle w:val="Hyperlink"/>
            <w:rFonts w:hint="cs"/>
            <w:noProof/>
            <w:rtl/>
          </w:rPr>
          <w:t>ی</w:t>
        </w:r>
        <w:r w:rsidR="00787E1F" w:rsidRPr="00217A8C">
          <w:rPr>
            <w:rStyle w:val="Hyperlink"/>
            <w:rFonts w:hint="eastAsia"/>
            <w:noProof/>
            <w:rtl/>
          </w:rPr>
          <w:t>بت</w:t>
        </w:r>
        <w:r w:rsidR="00787E1F" w:rsidRPr="00217A8C">
          <w:rPr>
            <w:rStyle w:val="Hyperlink"/>
            <w:noProof/>
            <w:rtl/>
          </w:rPr>
          <w:t xml:space="preserve"> </w:t>
        </w:r>
        <w:r w:rsidR="00787E1F" w:rsidRPr="00217A8C">
          <w:rPr>
            <w:rStyle w:val="Hyperlink"/>
            <w:rFonts w:hint="eastAsia"/>
            <w:noProof/>
            <w:rtl/>
          </w:rPr>
          <w:t>صغر</w:t>
        </w:r>
        <w:r w:rsidR="00787E1F" w:rsidRPr="00217A8C">
          <w:rPr>
            <w:rStyle w:val="Hyperlink"/>
            <w:rFonts w:hint="cs"/>
            <w:noProof/>
            <w:rtl/>
          </w:rPr>
          <w:t>ی</w:t>
        </w:r>
        <w:r w:rsidR="00787E1F" w:rsidRPr="00217A8C">
          <w:rPr>
            <w:rStyle w:val="Hyperlink"/>
            <w:rFonts w:hint="eastAsia"/>
            <w:noProof/>
            <w:rtl/>
          </w:rPr>
          <w:t>،</w:t>
        </w:r>
        <w:r w:rsidR="00787E1F" w:rsidRPr="00217A8C">
          <w:rPr>
            <w:rStyle w:val="Hyperlink"/>
            <w:noProof/>
            <w:rtl/>
          </w:rPr>
          <w:t xml:space="preserve"> </w:t>
        </w:r>
        <w:r w:rsidR="00787E1F" w:rsidRPr="00217A8C">
          <w:rPr>
            <w:rStyle w:val="Hyperlink"/>
            <w:rFonts w:hint="eastAsia"/>
            <w:noProof/>
            <w:rtl/>
          </w:rPr>
          <w:t>علت</w:t>
        </w:r>
        <w:r w:rsidR="00787E1F" w:rsidRPr="00217A8C">
          <w:rPr>
            <w:rStyle w:val="Hyperlink"/>
            <w:noProof/>
            <w:rtl/>
          </w:rPr>
          <w:t xml:space="preserve"> </w:t>
        </w:r>
        <w:r w:rsidR="00787E1F" w:rsidRPr="00217A8C">
          <w:rPr>
            <w:rStyle w:val="Hyperlink"/>
            <w:rFonts w:hint="eastAsia"/>
            <w:noProof/>
            <w:rtl/>
          </w:rPr>
          <w:t>غ</w:t>
        </w:r>
        <w:r w:rsidR="00787E1F" w:rsidRPr="00217A8C">
          <w:rPr>
            <w:rStyle w:val="Hyperlink"/>
            <w:rFonts w:hint="cs"/>
            <w:noProof/>
            <w:rtl/>
          </w:rPr>
          <w:t>ی</w:t>
        </w:r>
        <w:r w:rsidR="00787E1F" w:rsidRPr="00217A8C">
          <w:rPr>
            <w:rStyle w:val="Hyperlink"/>
            <w:rFonts w:hint="eastAsia"/>
            <w:noProof/>
            <w:rtl/>
          </w:rPr>
          <w:t>بت،</w:t>
        </w:r>
        <w:r w:rsidR="00787E1F" w:rsidRPr="00217A8C">
          <w:rPr>
            <w:rStyle w:val="Hyperlink"/>
            <w:noProof/>
            <w:rtl/>
          </w:rPr>
          <w:t xml:space="preserve"> </w:t>
        </w:r>
        <w:r w:rsidR="00787E1F" w:rsidRPr="00217A8C">
          <w:rPr>
            <w:rStyle w:val="Hyperlink"/>
            <w:rFonts w:hint="eastAsia"/>
            <w:noProof/>
            <w:rtl/>
          </w:rPr>
          <w:t>تأر</w:t>
        </w:r>
        <w:r w:rsidR="00787E1F" w:rsidRPr="00217A8C">
          <w:rPr>
            <w:rStyle w:val="Hyperlink"/>
            <w:rFonts w:hint="cs"/>
            <w:noProof/>
            <w:rtl/>
          </w:rPr>
          <w:t>ی</w:t>
        </w:r>
        <w:r w:rsidR="00787E1F" w:rsidRPr="00217A8C">
          <w:rPr>
            <w:rStyle w:val="Hyperlink"/>
            <w:rFonts w:hint="eastAsia"/>
            <w:noProof/>
            <w:rtl/>
          </w:rPr>
          <w:t>خ</w:t>
        </w:r>
        <w:r w:rsidR="00787E1F" w:rsidRPr="00217A8C">
          <w:rPr>
            <w:rStyle w:val="Hyperlink"/>
            <w:noProof/>
            <w:rtl/>
          </w:rPr>
          <w:t xml:space="preserve"> </w:t>
        </w:r>
        <w:r w:rsidR="00787E1F" w:rsidRPr="00217A8C">
          <w:rPr>
            <w:rStyle w:val="Hyperlink"/>
            <w:rFonts w:hint="eastAsia"/>
            <w:noProof/>
            <w:rtl/>
          </w:rPr>
          <w:t>خروج،</w:t>
        </w:r>
        <w:r w:rsidR="00787E1F" w:rsidRPr="00217A8C">
          <w:rPr>
            <w:rStyle w:val="Hyperlink"/>
            <w:noProof/>
            <w:rtl/>
          </w:rPr>
          <w:t xml:space="preserve"> </w:t>
        </w:r>
        <w:r w:rsidR="00787E1F" w:rsidRPr="00217A8C">
          <w:rPr>
            <w:rStyle w:val="Hyperlink"/>
            <w:rFonts w:hint="eastAsia"/>
            <w:noProof/>
            <w:rtl/>
          </w:rPr>
          <w:t>مکان</w:t>
        </w:r>
        <w:r w:rsidR="00787E1F" w:rsidRPr="00217A8C">
          <w:rPr>
            <w:rStyle w:val="Hyperlink"/>
            <w:noProof/>
            <w:rtl/>
          </w:rPr>
          <w:t xml:space="preserve"> </w:t>
        </w:r>
        <w:r w:rsidR="00787E1F" w:rsidRPr="00217A8C">
          <w:rPr>
            <w:rStyle w:val="Hyperlink"/>
            <w:rFonts w:hint="eastAsia"/>
            <w:noProof/>
            <w:rtl/>
          </w:rPr>
          <w:t>خروج،</w:t>
        </w:r>
        <w:r w:rsidR="00787E1F" w:rsidRPr="00217A8C">
          <w:rPr>
            <w:rStyle w:val="Hyperlink"/>
            <w:noProof/>
            <w:rtl/>
          </w:rPr>
          <w:t xml:space="preserve"> </w:t>
        </w:r>
        <w:r w:rsidR="00787E1F" w:rsidRPr="00217A8C">
          <w:rPr>
            <w:rStyle w:val="Hyperlink"/>
            <w:rFonts w:hint="eastAsia"/>
            <w:noProof/>
            <w:rtl/>
          </w:rPr>
          <w:t>سن</w:t>
        </w:r>
        <w:r w:rsidR="00787E1F" w:rsidRPr="00217A8C">
          <w:rPr>
            <w:rStyle w:val="Hyperlink"/>
            <w:noProof/>
            <w:rtl/>
          </w:rPr>
          <w:t xml:space="preserve"> </w:t>
        </w:r>
        <w:r w:rsidR="00787E1F" w:rsidRPr="00217A8C">
          <w:rPr>
            <w:rStyle w:val="Hyperlink"/>
            <w:rFonts w:hint="eastAsia"/>
            <w:noProof/>
            <w:rtl/>
          </w:rPr>
          <w:t>او</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هنگام</w:t>
        </w:r>
        <w:r w:rsidR="00787E1F" w:rsidRPr="00217A8C">
          <w:rPr>
            <w:rStyle w:val="Hyperlink"/>
            <w:noProof/>
            <w:rtl/>
          </w:rPr>
          <w:t xml:space="preserve"> </w:t>
        </w:r>
        <w:r w:rsidR="00787E1F" w:rsidRPr="00217A8C">
          <w:rPr>
            <w:rStyle w:val="Hyperlink"/>
            <w:rFonts w:hint="eastAsia"/>
            <w:noProof/>
            <w:rtl/>
          </w:rPr>
          <w:t>خروج</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مدت</w:t>
        </w:r>
        <w:r w:rsidR="00787E1F" w:rsidRPr="00217A8C">
          <w:rPr>
            <w:rStyle w:val="Hyperlink"/>
            <w:noProof/>
            <w:rtl/>
          </w:rPr>
          <w:t xml:space="preserve"> </w:t>
        </w:r>
        <w:r w:rsidR="00787E1F" w:rsidRPr="00217A8C">
          <w:rPr>
            <w:rStyle w:val="Hyperlink"/>
            <w:rFonts w:hint="eastAsia"/>
            <w:noProof/>
            <w:rtl/>
          </w:rPr>
          <w:t>خلافت</w:t>
        </w:r>
        <w:r w:rsidR="00787E1F" w:rsidRPr="00217A8C">
          <w:rPr>
            <w:rStyle w:val="Hyperlink"/>
            <w:noProof/>
            <w:rtl/>
          </w:rPr>
          <w:t xml:space="preserve"> </w:t>
        </w:r>
        <w:r w:rsidR="00787E1F" w:rsidRPr="00217A8C">
          <w:rPr>
            <w:rStyle w:val="Hyperlink"/>
            <w:rFonts w:hint="eastAsia"/>
            <w:noProof/>
            <w:rtl/>
          </w:rPr>
          <w:t>او</w:t>
        </w:r>
        <w:r w:rsidR="00787E1F" w:rsidRPr="00217A8C">
          <w:rPr>
            <w:rStyle w:val="Hyperlink"/>
            <w:noProof/>
            <w:rtl/>
          </w:rPr>
          <w:t xml:space="preserve"> </w:t>
        </w:r>
        <w:r w:rsidR="00787E1F" w:rsidRPr="00217A8C">
          <w:rPr>
            <w:rStyle w:val="Hyperlink"/>
            <w:rFonts w:hint="eastAsia"/>
            <w:noProof/>
            <w:rtl/>
          </w:rPr>
          <w:t>پس</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خروج</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Toc393987565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237</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66" w:history="1">
        <w:r w:rsidR="00787E1F" w:rsidRPr="00217A8C">
          <w:rPr>
            <w:rStyle w:val="Hyperlink"/>
            <w:rFonts w:hint="eastAsia"/>
            <w:noProof/>
            <w:rtl/>
          </w:rPr>
          <w:t>اما</w:t>
        </w:r>
        <w:r w:rsidR="00787E1F" w:rsidRPr="00217A8C">
          <w:rPr>
            <w:rStyle w:val="Hyperlink"/>
            <w:noProof/>
            <w:rtl/>
          </w:rPr>
          <w:t xml:space="preserve"> </w:t>
        </w:r>
        <w:r w:rsidR="00787E1F" w:rsidRPr="00217A8C">
          <w:rPr>
            <w:rStyle w:val="Hyperlink"/>
            <w:rFonts w:hint="eastAsia"/>
            <w:noProof/>
            <w:rtl/>
          </w:rPr>
          <w:t>علت</w:t>
        </w:r>
        <w:r w:rsidR="00787E1F" w:rsidRPr="00217A8C">
          <w:rPr>
            <w:rStyle w:val="Hyperlink"/>
            <w:noProof/>
            <w:rtl/>
          </w:rPr>
          <w:t xml:space="preserve"> </w:t>
        </w:r>
        <w:r w:rsidR="00787E1F" w:rsidRPr="00217A8C">
          <w:rPr>
            <w:rStyle w:val="Hyperlink"/>
            <w:rFonts w:hint="eastAsia"/>
            <w:noProof/>
            <w:rtl/>
          </w:rPr>
          <w:t>غ</w:t>
        </w:r>
        <w:r w:rsidR="00787E1F" w:rsidRPr="00217A8C">
          <w:rPr>
            <w:rStyle w:val="Hyperlink"/>
            <w:rFonts w:hint="cs"/>
            <w:noProof/>
            <w:rtl/>
          </w:rPr>
          <w:t>ی</w:t>
        </w:r>
        <w:r w:rsidR="00787E1F" w:rsidRPr="00217A8C">
          <w:rPr>
            <w:rStyle w:val="Hyperlink"/>
            <w:rFonts w:hint="eastAsia"/>
            <w:noProof/>
            <w:rtl/>
          </w:rPr>
          <w:t>بت،</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نک</w:t>
        </w:r>
        <w:r w:rsidR="00787E1F" w:rsidRPr="00217A8C">
          <w:rPr>
            <w:rStyle w:val="Hyperlink"/>
            <w:noProof/>
            <w:rtl/>
          </w:rPr>
          <w:t xml:space="preserve"> </w:t>
        </w:r>
        <w:r w:rsidR="00787E1F" w:rsidRPr="00217A8C">
          <w:rPr>
            <w:rStyle w:val="Hyperlink"/>
            <w:rFonts w:hint="eastAsia"/>
            <w:noProof/>
            <w:rtl/>
          </w:rPr>
          <w:t>اختلاف</w:t>
        </w:r>
        <w:r w:rsidR="00787E1F" w:rsidRPr="00217A8C">
          <w:rPr>
            <w:rStyle w:val="Hyperlink"/>
            <w:noProof/>
            <w:rtl/>
          </w:rPr>
          <w:t xml:space="preserve"> </w:t>
        </w:r>
        <w:r w:rsidR="00787E1F" w:rsidRPr="00217A8C">
          <w:rPr>
            <w:rStyle w:val="Hyperlink"/>
            <w:rFonts w:hint="eastAsia"/>
            <w:noProof/>
            <w:rtl/>
          </w:rPr>
          <w:t>درباره‌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علت</w:t>
        </w:r>
        <w:r w:rsidR="00787E1F" w:rsidRPr="00217A8C">
          <w:rPr>
            <w:rStyle w:val="Hyperlink"/>
            <w:noProof/>
            <w:rtl/>
          </w:rPr>
          <w:t xml:space="preserve"> </w:t>
        </w:r>
        <w:r w:rsidR="00787E1F" w:rsidRPr="00217A8C">
          <w:rPr>
            <w:rStyle w:val="Hyperlink"/>
            <w:rFonts w:hint="eastAsia"/>
            <w:noProof/>
            <w:rtl/>
          </w:rPr>
          <w:t>غ</w:t>
        </w:r>
        <w:r w:rsidR="00787E1F" w:rsidRPr="00217A8C">
          <w:rPr>
            <w:rStyle w:val="Hyperlink"/>
            <w:rFonts w:hint="cs"/>
            <w:noProof/>
            <w:rtl/>
          </w:rPr>
          <w:t>ی</w:t>
        </w:r>
        <w:r w:rsidR="00787E1F" w:rsidRPr="00217A8C">
          <w:rPr>
            <w:rStyle w:val="Hyperlink"/>
            <w:rFonts w:hint="eastAsia"/>
            <w:noProof/>
            <w:rtl/>
          </w:rPr>
          <w:t>بت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Toc393987566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238</w:t>
        </w:r>
        <w:r w:rsidR="00787E1F">
          <w:rPr>
            <w:rStyle w:val="Hyperlink"/>
            <w:noProof/>
            <w:rtl/>
          </w:rPr>
          <w:fldChar w:fldCharType="end"/>
        </w:r>
      </w:hyperlink>
    </w:p>
    <w:p w:rsidR="00787E1F" w:rsidRDefault="000B1830" w:rsidP="0059552F">
      <w:pPr>
        <w:pStyle w:val="TOC3"/>
        <w:tabs>
          <w:tab w:val="right" w:leader="dot" w:pos="7361"/>
        </w:tabs>
        <w:spacing w:line="233" w:lineRule="auto"/>
        <w:rPr>
          <w:rFonts w:ascii="Calibri" w:hAnsi="Calibri" w:cs="Arial"/>
          <w:noProof/>
          <w:sz w:val="22"/>
          <w:szCs w:val="22"/>
          <w:rtl/>
          <w:lang w:bidi="fa-IR"/>
        </w:rPr>
      </w:pPr>
      <w:hyperlink w:anchor="_Toc393987567" w:history="1">
        <w:r w:rsidR="00787E1F" w:rsidRPr="00217A8C">
          <w:rPr>
            <w:rStyle w:val="Hyperlink"/>
            <w:rFonts w:hint="eastAsia"/>
            <w:noProof/>
            <w:rtl/>
          </w:rPr>
          <w:t>اما</w:t>
        </w:r>
        <w:r w:rsidR="00787E1F" w:rsidRPr="00217A8C">
          <w:rPr>
            <w:rStyle w:val="Hyperlink"/>
            <w:noProof/>
            <w:rtl/>
          </w:rPr>
          <w:t xml:space="preserve"> </w:t>
        </w:r>
        <w:r w:rsidR="00787E1F" w:rsidRPr="00217A8C">
          <w:rPr>
            <w:rStyle w:val="Hyperlink"/>
            <w:rFonts w:hint="eastAsia"/>
            <w:noProof/>
            <w:rtl/>
          </w:rPr>
          <w:t>ک</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ظهور</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کند؟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Toc393987567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240</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68" w:history="1">
        <w:r w:rsidR="00787E1F" w:rsidRPr="00217A8C">
          <w:rPr>
            <w:rStyle w:val="Hyperlink"/>
            <w:rFonts w:hint="eastAsia"/>
            <w:noProof/>
            <w:rtl/>
          </w:rPr>
          <w:t>تکذ</w:t>
        </w:r>
        <w:r w:rsidR="00787E1F" w:rsidRPr="00217A8C">
          <w:rPr>
            <w:rStyle w:val="Hyperlink"/>
            <w:rFonts w:hint="cs"/>
            <w:noProof/>
            <w:rtl/>
          </w:rPr>
          <w:t>ی</w:t>
        </w:r>
        <w:r w:rsidR="00787E1F" w:rsidRPr="00217A8C">
          <w:rPr>
            <w:rStyle w:val="Hyperlink"/>
            <w:rFonts w:hint="eastAsia"/>
            <w:noProof/>
            <w:rtl/>
          </w:rPr>
          <w:t>ب</w:t>
        </w:r>
        <w:r w:rsidR="00787E1F" w:rsidRPr="00217A8C">
          <w:rPr>
            <w:rStyle w:val="Hyperlink"/>
            <w:noProof/>
            <w:rtl/>
          </w:rPr>
          <w:t xml:space="preserve"> </w:t>
        </w:r>
        <w:r w:rsidR="00787E1F" w:rsidRPr="00217A8C">
          <w:rPr>
            <w:rStyle w:val="Hyperlink"/>
            <w:rFonts w:hint="eastAsia"/>
            <w:noProof/>
            <w:rtl/>
          </w:rPr>
          <w:t>کس</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ادعا</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کند</w:t>
        </w:r>
        <w:r w:rsidR="00787E1F" w:rsidRPr="00217A8C">
          <w:rPr>
            <w:rStyle w:val="Hyperlink"/>
            <w:noProof/>
            <w:rtl/>
          </w:rPr>
          <w:t xml:space="preserve"> </w:t>
        </w:r>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را</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غ</w:t>
        </w:r>
        <w:r w:rsidR="00787E1F" w:rsidRPr="00217A8C">
          <w:rPr>
            <w:rStyle w:val="Hyperlink"/>
            <w:rFonts w:hint="cs"/>
            <w:noProof/>
            <w:rtl/>
          </w:rPr>
          <w:t>ی</w:t>
        </w:r>
        <w:r w:rsidR="00787E1F" w:rsidRPr="00217A8C">
          <w:rPr>
            <w:rStyle w:val="Hyperlink"/>
            <w:rFonts w:hint="eastAsia"/>
            <w:noProof/>
            <w:rtl/>
          </w:rPr>
          <w:t>بت</w:t>
        </w:r>
        <w:r w:rsidR="00787E1F" w:rsidRPr="00217A8C">
          <w:rPr>
            <w:rStyle w:val="Hyperlink"/>
            <w:noProof/>
            <w:rtl/>
          </w:rPr>
          <w:t xml:space="preserve"> </w:t>
        </w:r>
        <w:r w:rsidR="00787E1F" w:rsidRPr="00217A8C">
          <w:rPr>
            <w:rStyle w:val="Hyperlink"/>
            <w:rFonts w:hint="eastAsia"/>
            <w:noProof/>
            <w:rtl/>
          </w:rPr>
          <w:t>کبر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د</w:t>
        </w:r>
        <w:r w:rsidR="00787E1F" w:rsidRPr="00217A8C">
          <w:rPr>
            <w:rStyle w:val="Hyperlink"/>
            <w:rFonts w:hint="cs"/>
            <w:noProof/>
            <w:rtl/>
          </w:rPr>
          <w:t>ی</w:t>
        </w:r>
        <w:r w:rsidR="00787E1F" w:rsidRPr="00217A8C">
          <w:rPr>
            <w:rStyle w:val="Hyperlink"/>
            <w:rFonts w:hint="eastAsia"/>
            <w:noProof/>
            <w:rtl/>
          </w:rPr>
          <w:t>ده</w:t>
        </w:r>
        <w:r w:rsidR="00787E1F" w:rsidRPr="00217A8C">
          <w:rPr>
            <w:rStyle w:val="Hyperlink"/>
            <w:noProof/>
            <w:rtl/>
          </w:rPr>
          <w:t xml:space="preserve"> </w:t>
        </w:r>
        <w:r w:rsidR="00787E1F" w:rsidRPr="00217A8C">
          <w:rPr>
            <w:rStyle w:val="Hyperlink"/>
            <w:rFonts w:hint="eastAsia"/>
            <w:noProof/>
            <w:rtl/>
          </w:rPr>
          <w:t>است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Toc393987568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253</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69" w:history="1">
        <w:r w:rsidR="00787E1F" w:rsidRPr="00217A8C">
          <w:rPr>
            <w:rStyle w:val="Hyperlink"/>
            <w:rFonts w:hint="eastAsia"/>
            <w:noProof/>
            <w:rtl/>
          </w:rPr>
          <w:t>سخن</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مورد</w:t>
        </w:r>
        <w:r w:rsidR="00787E1F" w:rsidRPr="00217A8C">
          <w:rPr>
            <w:rStyle w:val="Hyperlink"/>
            <w:noProof/>
            <w:rtl/>
          </w:rPr>
          <w:t xml:space="preserve"> </w:t>
        </w:r>
        <w:r w:rsidR="00787E1F" w:rsidRPr="00217A8C">
          <w:rPr>
            <w:rStyle w:val="Hyperlink"/>
            <w:rFonts w:hint="eastAsia"/>
            <w:noProof/>
            <w:rtl/>
          </w:rPr>
          <w:t>لطف</w:t>
        </w:r>
        <w:r w:rsidR="00787E1F" w:rsidRPr="00217A8C">
          <w:rPr>
            <w:rStyle w:val="Hyperlink"/>
            <w:noProof/>
            <w:rtl/>
          </w:rPr>
          <w:t xml:space="preserve"> (</w:t>
        </w:r>
        <w:r w:rsidR="00787E1F" w:rsidRPr="00217A8C">
          <w:rPr>
            <w:rStyle w:val="Hyperlink"/>
            <w:rFonts w:hint="eastAsia"/>
            <w:noProof/>
            <w:rtl/>
          </w:rPr>
          <w:t>خدا</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Toc393987569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254</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70" w:history="1">
        <w:r w:rsidR="00787E1F" w:rsidRPr="00217A8C">
          <w:rPr>
            <w:rStyle w:val="Hyperlink"/>
            <w:rFonts w:hint="eastAsia"/>
            <w:noProof/>
            <w:rtl/>
          </w:rPr>
          <w:t>عملکرد</w:t>
        </w:r>
        <w:r w:rsidR="00787E1F" w:rsidRPr="00217A8C">
          <w:rPr>
            <w:rStyle w:val="Hyperlink"/>
            <w:noProof/>
            <w:rtl/>
          </w:rPr>
          <w:t xml:space="preserve"> </w:t>
        </w:r>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زمان</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هنگام</w:t>
        </w:r>
        <w:r w:rsidR="00787E1F" w:rsidRPr="00217A8C">
          <w:rPr>
            <w:rStyle w:val="Hyperlink"/>
            <w:noProof/>
            <w:rtl/>
          </w:rPr>
          <w:t xml:space="preserve"> </w:t>
        </w:r>
        <w:r w:rsidR="00787E1F" w:rsidRPr="00217A8C">
          <w:rPr>
            <w:rStyle w:val="Hyperlink"/>
            <w:rFonts w:hint="eastAsia"/>
            <w:noProof/>
            <w:rtl/>
          </w:rPr>
          <w:t>ظهور</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Toc393987570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258</w:t>
        </w:r>
        <w:r w:rsidR="00787E1F">
          <w:rPr>
            <w:rStyle w:val="Hyperlink"/>
            <w:noProof/>
            <w:rtl/>
          </w:rPr>
          <w:fldChar w:fldCharType="end"/>
        </w:r>
      </w:hyperlink>
    </w:p>
    <w:p w:rsidR="00787E1F" w:rsidRDefault="000B1830" w:rsidP="0059552F">
      <w:pPr>
        <w:pStyle w:val="TOC3"/>
        <w:tabs>
          <w:tab w:val="right" w:leader="dot" w:pos="7361"/>
        </w:tabs>
        <w:spacing w:line="233" w:lineRule="auto"/>
        <w:rPr>
          <w:rFonts w:ascii="Calibri" w:hAnsi="Calibri" w:cs="Arial"/>
          <w:noProof/>
          <w:sz w:val="22"/>
          <w:szCs w:val="22"/>
          <w:rtl/>
          <w:lang w:bidi="fa-IR"/>
        </w:rPr>
      </w:pPr>
      <w:hyperlink w:anchor="_Toc393987571" w:history="1">
        <w:r w:rsidR="00787E1F" w:rsidRPr="00217A8C">
          <w:rPr>
            <w:rStyle w:val="Hyperlink"/>
            <w:rFonts w:hint="eastAsia"/>
            <w:noProof/>
            <w:rtl/>
          </w:rPr>
          <w:t>امام</w:t>
        </w:r>
        <w:r w:rsidR="00787E1F" w:rsidRPr="00217A8C">
          <w:rPr>
            <w:rStyle w:val="Hyperlink"/>
            <w:noProof/>
            <w:rtl/>
          </w:rPr>
          <w:t xml:space="preserve"> </w:t>
        </w:r>
        <w:r w:rsidR="00787E1F" w:rsidRPr="00217A8C">
          <w:rPr>
            <w:rStyle w:val="Hyperlink"/>
            <w:rFonts w:hint="eastAsia"/>
            <w:noProof/>
            <w:rtl/>
          </w:rPr>
          <w:t>زمان</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کوفه</w:t>
        </w:r>
        <w:r w:rsidR="00787E1F" w:rsidRPr="00217A8C">
          <w:rPr>
            <w:rStyle w:val="Hyperlink"/>
            <w:noProof/>
            <w:rtl/>
          </w:rPr>
          <w:t xml:space="preserve"> </w:t>
        </w:r>
        <w:r w:rsidR="00787E1F" w:rsidRPr="00217A8C">
          <w:rPr>
            <w:rStyle w:val="Hyperlink"/>
            <w:rFonts w:hint="eastAsia"/>
            <w:noProof/>
            <w:rtl/>
          </w:rPr>
          <w:t>حکا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دارد،</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جمله</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Toc393987571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264</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72" w:history="1">
        <w:r w:rsidR="00787E1F" w:rsidRPr="00217A8C">
          <w:rPr>
            <w:rStyle w:val="Hyperlink"/>
            <w:rFonts w:hint="eastAsia"/>
            <w:noProof/>
            <w:rtl/>
          </w:rPr>
          <w:t>پس</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مهد</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دوازده</w:t>
        </w:r>
        <w:r w:rsidR="00787E1F" w:rsidRPr="00217A8C">
          <w:rPr>
            <w:rStyle w:val="Hyperlink"/>
            <w:noProof/>
            <w:rtl/>
          </w:rPr>
          <w:t xml:space="preserve"> </w:t>
        </w:r>
        <w:r w:rsidR="00787E1F" w:rsidRPr="00217A8C">
          <w:rPr>
            <w:rStyle w:val="Hyperlink"/>
            <w:rFonts w:hint="eastAsia"/>
            <w:noProof/>
            <w:rtl/>
          </w:rPr>
          <w:t>مهد</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د</w:t>
        </w:r>
        <w:r w:rsidR="00787E1F" w:rsidRPr="00217A8C">
          <w:rPr>
            <w:rStyle w:val="Hyperlink"/>
            <w:rFonts w:hint="cs"/>
            <w:noProof/>
            <w:rtl/>
          </w:rPr>
          <w:t>ی</w:t>
        </w:r>
        <w:r w:rsidR="00787E1F" w:rsidRPr="00217A8C">
          <w:rPr>
            <w:rStyle w:val="Hyperlink"/>
            <w:rFonts w:hint="eastAsia"/>
            <w:noProof/>
            <w:rtl/>
          </w:rPr>
          <w:t>گر</w:t>
        </w:r>
        <w:r w:rsidR="00787E1F" w:rsidRPr="00217A8C">
          <w:rPr>
            <w:rStyle w:val="Hyperlink"/>
            <w:noProof/>
            <w:rtl/>
          </w:rPr>
          <w:t xml:space="preserve"> </w:t>
        </w:r>
        <w:r w:rsidR="00787E1F" w:rsidRPr="00217A8C">
          <w:rPr>
            <w:rStyle w:val="Hyperlink"/>
            <w:rFonts w:hint="eastAsia"/>
            <w:noProof/>
            <w:rtl/>
          </w:rPr>
          <w:t>خواهند</w:t>
        </w:r>
        <w:r w:rsidR="00787E1F" w:rsidRPr="00217A8C">
          <w:rPr>
            <w:rStyle w:val="Hyperlink"/>
            <w:noProof/>
            <w:rtl/>
          </w:rPr>
          <w:t xml:space="preserve"> </w:t>
        </w:r>
        <w:r w:rsidR="00787E1F" w:rsidRPr="00217A8C">
          <w:rPr>
            <w:rStyle w:val="Hyperlink"/>
            <w:rFonts w:hint="eastAsia"/>
            <w:noProof/>
            <w:rtl/>
          </w:rPr>
          <w:t>آمد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Toc393987572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264</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73" w:history="1">
        <w:r w:rsidR="00787E1F" w:rsidRPr="00217A8C">
          <w:rPr>
            <w:rStyle w:val="Hyperlink"/>
            <w:rFonts w:hint="eastAsia"/>
            <w:noProof/>
            <w:rtl/>
          </w:rPr>
          <w:t>خلاصه</w:t>
        </w:r>
        <w:r w:rsidR="00787E1F" w:rsidRPr="00217A8C">
          <w:rPr>
            <w:rStyle w:val="Hyperlink"/>
            <w:noProof/>
            <w:rtl/>
          </w:rPr>
          <w:t xml:space="preserve"> </w:t>
        </w:r>
        <w:r w:rsidR="00787E1F" w:rsidRPr="00217A8C">
          <w:rPr>
            <w:rStyle w:val="Hyperlink"/>
            <w:rFonts w:hint="eastAsia"/>
            <w:noProof/>
            <w:rtl/>
          </w:rPr>
          <w:t>باب</w:t>
        </w:r>
        <w:r w:rsidR="00787E1F" w:rsidRPr="00217A8C">
          <w:rPr>
            <w:rStyle w:val="Hyperlink"/>
            <w:noProof/>
            <w:rtl/>
          </w:rPr>
          <w:t xml:space="preserve"> </w:t>
        </w:r>
        <w:r w:rsidR="00787E1F" w:rsidRPr="00217A8C">
          <w:rPr>
            <w:rStyle w:val="Hyperlink"/>
            <w:rFonts w:hint="eastAsia"/>
            <w:noProof/>
            <w:rtl/>
          </w:rPr>
          <w:t>اول</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Toc393987573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268</w:t>
        </w:r>
        <w:r w:rsidR="00787E1F">
          <w:rPr>
            <w:rStyle w:val="Hyperlink"/>
            <w:noProof/>
            <w:rtl/>
          </w:rPr>
          <w:fldChar w:fldCharType="end"/>
        </w:r>
      </w:hyperlink>
    </w:p>
    <w:p w:rsidR="00787E1F" w:rsidRDefault="000B1830" w:rsidP="0059552F">
      <w:pPr>
        <w:pStyle w:val="TOC1"/>
        <w:tabs>
          <w:tab w:val="right" w:leader="dot" w:pos="7361"/>
        </w:tabs>
        <w:spacing w:line="233" w:lineRule="auto"/>
        <w:rPr>
          <w:rFonts w:ascii="Calibri" w:hAnsi="Calibri" w:cs="Arial"/>
          <w:bCs w:val="0"/>
          <w:noProof/>
          <w:sz w:val="22"/>
          <w:szCs w:val="22"/>
          <w:rtl/>
          <w:lang w:bidi="fa-IR"/>
        </w:rPr>
      </w:pPr>
      <w:hyperlink w:anchor="_Toc393987574" w:history="1">
        <w:r w:rsidR="00787E1F" w:rsidRPr="00217A8C">
          <w:rPr>
            <w:rStyle w:val="Hyperlink"/>
            <w:rFonts w:hint="eastAsia"/>
            <w:noProof/>
            <w:rtl/>
          </w:rPr>
          <w:t>باب</w:t>
        </w:r>
        <w:r w:rsidR="00787E1F" w:rsidRPr="00217A8C">
          <w:rPr>
            <w:rStyle w:val="Hyperlink"/>
            <w:noProof/>
            <w:rtl/>
          </w:rPr>
          <w:t xml:space="preserve"> </w:t>
        </w:r>
        <w:r w:rsidR="00787E1F" w:rsidRPr="00217A8C">
          <w:rPr>
            <w:rStyle w:val="Hyperlink"/>
            <w:rFonts w:hint="eastAsia"/>
            <w:noProof/>
            <w:rtl/>
          </w:rPr>
          <w:t>دوم</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قرآن</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Toc393987574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269</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75" w:history="1">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قرآن</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Toc393987575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269</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76" w:history="1">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توض</w:t>
        </w:r>
        <w:r w:rsidR="00787E1F" w:rsidRPr="00217A8C">
          <w:rPr>
            <w:rStyle w:val="Hyperlink"/>
            <w:rFonts w:hint="cs"/>
            <w:noProof/>
            <w:rtl/>
          </w:rPr>
          <w:t>ی</w:t>
        </w:r>
        <w:r w:rsidR="00787E1F" w:rsidRPr="00217A8C">
          <w:rPr>
            <w:rStyle w:val="Hyperlink"/>
            <w:rFonts w:hint="eastAsia"/>
            <w:noProof/>
            <w:rtl/>
          </w:rPr>
          <w:t>ح</w:t>
        </w:r>
        <w:r w:rsidR="00787E1F" w:rsidRPr="00217A8C">
          <w:rPr>
            <w:rStyle w:val="Hyperlink"/>
            <w:noProof/>
            <w:rtl/>
          </w:rPr>
          <w:t xml:space="preserve"> </w:t>
        </w:r>
        <w:r w:rsidR="00787E1F" w:rsidRPr="00217A8C">
          <w:rPr>
            <w:rStyle w:val="Hyperlink"/>
            <w:rFonts w:hint="eastAsia"/>
            <w:noProof/>
            <w:rtl/>
          </w:rPr>
          <w:t>عق</w:t>
        </w:r>
        <w:r w:rsidR="00787E1F" w:rsidRPr="00217A8C">
          <w:rPr>
            <w:rStyle w:val="Hyperlink"/>
            <w:rFonts w:hint="cs"/>
            <w:noProof/>
            <w:rtl/>
          </w:rPr>
          <w:t>ی</w:t>
        </w:r>
        <w:r w:rsidR="00787E1F" w:rsidRPr="00217A8C">
          <w:rPr>
            <w:rStyle w:val="Hyperlink"/>
            <w:rFonts w:hint="eastAsia"/>
            <w:noProof/>
            <w:rtl/>
          </w:rPr>
          <w:t>ده‌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درباره‌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تفض</w:t>
        </w:r>
        <w:r w:rsidR="00787E1F" w:rsidRPr="00217A8C">
          <w:rPr>
            <w:rStyle w:val="Hyperlink"/>
            <w:rFonts w:hint="cs"/>
            <w:noProof/>
            <w:rtl/>
          </w:rPr>
          <w:t>ی</w:t>
        </w:r>
        <w:r w:rsidR="00787E1F" w:rsidRPr="00217A8C">
          <w:rPr>
            <w:rStyle w:val="Hyperlink"/>
            <w:rFonts w:hint="eastAsia"/>
            <w:noProof/>
            <w:rtl/>
          </w:rPr>
          <w:t>ل</w:t>
        </w:r>
        <w:r w:rsidR="00787E1F" w:rsidRPr="00217A8C">
          <w:rPr>
            <w:rStyle w:val="Hyperlink"/>
            <w:noProof/>
            <w:rtl/>
          </w:rPr>
          <w:t xml:space="preserve"> </w:t>
        </w:r>
        <w:r w:rsidR="00787E1F" w:rsidRPr="00217A8C">
          <w:rPr>
            <w:rStyle w:val="Hyperlink"/>
            <w:rFonts w:hint="eastAsia"/>
            <w:noProof/>
            <w:rtl/>
          </w:rPr>
          <w:t>ائمه</w:t>
        </w:r>
        <w:r w:rsidR="00787E1F" w:rsidRPr="00217A8C">
          <w:rPr>
            <w:rStyle w:val="Hyperlink"/>
            <w:noProof/>
            <w:rtl/>
          </w:rPr>
          <w:t xml:space="preserve"> </w:t>
        </w:r>
        <w:r w:rsidR="00787E1F" w:rsidRPr="00217A8C">
          <w:rPr>
            <w:rStyle w:val="Hyperlink"/>
            <w:rFonts w:hint="eastAsia"/>
            <w:noProof/>
            <w:rtl/>
          </w:rPr>
          <w:t>بر</w:t>
        </w:r>
        <w:r w:rsidR="00787E1F" w:rsidRPr="00217A8C">
          <w:rPr>
            <w:rStyle w:val="Hyperlink"/>
            <w:noProof/>
            <w:rtl/>
          </w:rPr>
          <w:t xml:space="preserve"> </w:t>
        </w:r>
        <w:r w:rsidR="00787E1F" w:rsidRPr="00217A8C">
          <w:rPr>
            <w:rStyle w:val="Hyperlink"/>
            <w:rFonts w:hint="eastAsia"/>
            <w:noProof/>
            <w:rtl/>
          </w:rPr>
          <w:t>انب</w:t>
        </w:r>
        <w:r w:rsidR="00787E1F" w:rsidRPr="00217A8C">
          <w:rPr>
            <w:rStyle w:val="Hyperlink"/>
            <w:rFonts w:hint="cs"/>
            <w:noProof/>
            <w:rtl/>
          </w:rPr>
          <w:t>ی</w:t>
        </w:r>
        <w:r w:rsidR="00787E1F" w:rsidRPr="00217A8C">
          <w:rPr>
            <w:rStyle w:val="Hyperlink"/>
            <w:rFonts w:hint="eastAsia"/>
            <w:noProof/>
            <w:rtl/>
          </w:rPr>
          <w:t>ا</w:t>
        </w:r>
        <w:r w:rsidR="00787E1F" w:rsidRPr="00217A8C">
          <w:rPr>
            <w:rStyle w:val="Hyperlink"/>
            <w:noProof/>
            <w:rtl/>
          </w:rPr>
          <w:t xml:space="preserve"> </w:t>
        </w:r>
        <w:r w:rsidR="00787E1F" w:rsidRPr="00217A8C">
          <w:rPr>
            <w:rStyle w:val="Hyperlink"/>
            <w:rFonts w:cs="CTraditional Arabic"/>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Toc393987576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270</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77" w:history="1">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توض</w:t>
        </w:r>
        <w:r w:rsidR="00787E1F" w:rsidRPr="00217A8C">
          <w:rPr>
            <w:rStyle w:val="Hyperlink"/>
            <w:rFonts w:hint="cs"/>
            <w:noProof/>
            <w:rtl/>
          </w:rPr>
          <w:t>ی</w:t>
        </w:r>
        <w:r w:rsidR="00787E1F" w:rsidRPr="00217A8C">
          <w:rPr>
            <w:rStyle w:val="Hyperlink"/>
            <w:rFonts w:hint="eastAsia"/>
            <w:noProof/>
            <w:rtl/>
          </w:rPr>
          <w:t>ح</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نکه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قرآن</w:t>
        </w:r>
        <w:r w:rsidR="00787E1F" w:rsidRPr="00217A8C">
          <w:rPr>
            <w:rStyle w:val="Hyperlink"/>
            <w:noProof/>
            <w:rtl/>
          </w:rPr>
          <w:t xml:space="preserve"> </w:t>
        </w:r>
        <w:r w:rsidR="00787E1F" w:rsidRPr="00217A8C">
          <w:rPr>
            <w:rStyle w:val="Hyperlink"/>
            <w:rFonts w:hint="eastAsia"/>
            <w:noProof/>
            <w:rtl/>
          </w:rPr>
          <w:t>بحث</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ذکر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ائمه</w:t>
        </w:r>
        <w:r w:rsidR="00787E1F" w:rsidRPr="00217A8C">
          <w:rPr>
            <w:rStyle w:val="Hyperlink"/>
            <w:noProof/>
            <w:rtl/>
          </w:rPr>
          <w:t xml:space="preserve"> </w:t>
        </w:r>
        <w:r w:rsidR="00787E1F" w:rsidRPr="00217A8C">
          <w:rPr>
            <w:rStyle w:val="Hyperlink"/>
            <w:rFonts w:hint="eastAsia"/>
            <w:noProof/>
            <w:rtl/>
          </w:rPr>
          <w:t>وجود</w:t>
        </w:r>
        <w:r w:rsidR="00787E1F" w:rsidRPr="00217A8C">
          <w:rPr>
            <w:rStyle w:val="Hyperlink"/>
            <w:noProof/>
            <w:rtl/>
          </w:rPr>
          <w:t xml:space="preserve"> </w:t>
        </w:r>
        <w:r w:rsidR="00787E1F" w:rsidRPr="00217A8C">
          <w:rPr>
            <w:rStyle w:val="Hyperlink"/>
            <w:rFonts w:hint="eastAsia"/>
            <w:noProof/>
            <w:rtl/>
          </w:rPr>
          <w:t>ندارد،</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موضع‌گ</w:t>
        </w:r>
        <w:r w:rsidR="00787E1F" w:rsidRPr="00217A8C">
          <w:rPr>
            <w:rStyle w:val="Hyperlink"/>
            <w:rFonts w:hint="cs"/>
            <w:noProof/>
            <w:rtl/>
          </w:rPr>
          <w:t>ی</w:t>
        </w:r>
        <w:r w:rsidR="00787E1F" w:rsidRPr="00217A8C">
          <w:rPr>
            <w:rStyle w:val="Hyperlink"/>
            <w:rFonts w:hint="eastAsia"/>
            <w:noProof/>
            <w:rtl/>
          </w:rPr>
          <w:t>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برابر</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حق</w:t>
        </w:r>
        <w:r w:rsidR="00787E1F" w:rsidRPr="00217A8C">
          <w:rPr>
            <w:rStyle w:val="Hyperlink"/>
            <w:rFonts w:hint="cs"/>
            <w:noProof/>
            <w:rtl/>
          </w:rPr>
          <w:t>ی</w:t>
        </w:r>
        <w:r w:rsidR="00787E1F" w:rsidRPr="00217A8C">
          <w:rPr>
            <w:rStyle w:val="Hyperlink"/>
            <w:rFonts w:hint="eastAsia"/>
            <w:noProof/>
            <w:rtl/>
          </w:rPr>
          <w:t>قت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Toc393987577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275</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78" w:history="1">
        <w:r w:rsidR="00787E1F" w:rsidRPr="00217A8C">
          <w:rPr>
            <w:rStyle w:val="Hyperlink"/>
            <w:rFonts w:hint="eastAsia"/>
            <w:noProof/>
            <w:rtl/>
          </w:rPr>
          <w:t>اصحاب</w:t>
        </w:r>
        <w:r w:rsidR="00787E1F" w:rsidRPr="00217A8C">
          <w:rPr>
            <w:rStyle w:val="Hyperlink"/>
            <w:noProof/>
            <w:rtl/>
          </w:rPr>
          <w:t xml:space="preserve"> </w:t>
        </w:r>
        <w:r w:rsidR="00787E1F" w:rsidRPr="00217A8C">
          <w:rPr>
            <w:rStyle w:val="Hyperlink"/>
            <w:rFonts w:hint="eastAsia"/>
            <w:noProof/>
            <w:rtl/>
          </w:rPr>
          <w:t>نظر</w:t>
        </w:r>
        <w:r w:rsidR="00787E1F" w:rsidRPr="00217A8C">
          <w:rPr>
            <w:rStyle w:val="Hyperlink"/>
            <w:rFonts w:hint="cs"/>
            <w:noProof/>
            <w:rtl/>
          </w:rPr>
          <w:t>ی</w:t>
        </w:r>
        <w:r w:rsidR="00787E1F" w:rsidRPr="00217A8C">
          <w:rPr>
            <w:rStyle w:val="Hyperlink"/>
            <w:rFonts w:hint="eastAsia"/>
            <w:noProof/>
            <w:rtl/>
          </w:rPr>
          <w:t>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اول</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تأو</w:t>
        </w:r>
        <w:r w:rsidR="00787E1F" w:rsidRPr="00217A8C">
          <w:rPr>
            <w:rStyle w:val="Hyperlink"/>
            <w:rFonts w:hint="cs"/>
            <w:noProof/>
            <w:rtl/>
          </w:rPr>
          <w:t>ی</w:t>
        </w:r>
        <w:r w:rsidR="00787E1F" w:rsidRPr="00217A8C">
          <w:rPr>
            <w:rStyle w:val="Hyperlink"/>
            <w:rFonts w:hint="eastAsia"/>
            <w:noProof/>
            <w:rtl/>
          </w:rPr>
          <w:t>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شتر</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آ</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قرآن</w:t>
        </w:r>
        <w:r w:rsidR="00787E1F" w:rsidRPr="00217A8C">
          <w:rPr>
            <w:rStyle w:val="Hyperlink"/>
            <w:noProof/>
            <w:rtl/>
          </w:rPr>
          <w:t xml:space="preserve"> </w:t>
        </w:r>
        <w:r w:rsidR="00787E1F" w:rsidRPr="00217A8C">
          <w:rPr>
            <w:rStyle w:val="Hyperlink"/>
            <w:rFonts w:hint="eastAsia"/>
            <w:noProof/>
            <w:rtl/>
          </w:rPr>
          <w:t>برا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اثبات</w:t>
        </w:r>
        <w:r w:rsidR="00787E1F" w:rsidRPr="00217A8C">
          <w:rPr>
            <w:rStyle w:val="Hyperlink"/>
            <w:noProof/>
            <w:rtl/>
          </w:rPr>
          <w:t xml:space="preserve"> </w:t>
        </w:r>
        <w:r w:rsidR="00787E1F" w:rsidRPr="00217A8C">
          <w:rPr>
            <w:rStyle w:val="Hyperlink"/>
            <w:rFonts w:hint="eastAsia"/>
            <w:noProof/>
            <w:rtl/>
          </w:rPr>
          <w:t>نزول</w:t>
        </w:r>
        <w:r w:rsidR="00787E1F" w:rsidRPr="00217A8C">
          <w:rPr>
            <w:rStyle w:val="Hyperlink"/>
            <w:noProof/>
            <w:rtl/>
          </w:rPr>
          <w:t xml:space="preserve"> </w:t>
        </w:r>
        <w:r w:rsidR="00787E1F" w:rsidRPr="00217A8C">
          <w:rPr>
            <w:rStyle w:val="Hyperlink"/>
            <w:rFonts w:hint="eastAsia"/>
            <w:noProof/>
            <w:rtl/>
          </w:rPr>
          <w:t>آنها</w:t>
        </w:r>
        <w:r w:rsidR="00787E1F" w:rsidRPr="00217A8C">
          <w:rPr>
            <w:rStyle w:val="Hyperlink"/>
            <w:noProof/>
            <w:rtl/>
          </w:rPr>
          <w:t xml:space="preserve"> </w:t>
        </w:r>
        <w:r w:rsidR="00787E1F" w:rsidRPr="00217A8C">
          <w:rPr>
            <w:rStyle w:val="Hyperlink"/>
            <w:rFonts w:hint="eastAsia"/>
            <w:noProof/>
            <w:rtl/>
          </w:rPr>
          <w:t>درباره‌‌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ائمه</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امامت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Toc393987578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277</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79" w:history="1">
        <w:r w:rsidR="00787E1F" w:rsidRPr="00217A8C">
          <w:rPr>
            <w:rStyle w:val="Hyperlink"/>
            <w:rFonts w:hint="eastAsia"/>
            <w:noProof/>
            <w:rtl/>
          </w:rPr>
          <w:t>اصحاب</w:t>
        </w:r>
        <w:r w:rsidR="00787E1F" w:rsidRPr="00217A8C">
          <w:rPr>
            <w:rStyle w:val="Hyperlink"/>
            <w:noProof/>
            <w:rtl/>
          </w:rPr>
          <w:t xml:space="preserve"> </w:t>
        </w:r>
        <w:r w:rsidR="00787E1F" w:rsidRPr="00217A8C">
          <w:rPr>
            <w:rStyle w:val="Hyperlink"/>
            <w:rFonts w:hint="eastAsia"/>
            <w:noProof/>
            <w:rtl/>
          </w:rPr>
          <w:t>نظر</w:t>
        </w:r>
        <w:r w:rsidR="00787E1F" w:rsidRPr="00217A8C">
          <w:rPr>
            <w:rStyle w:val="Hyperlink"/>
            <w:rFonts w:hint="cs"/>
            <w:noProof/>
            <w:rtl/>
          </w:rPr>
          <w:t>ی</w:t>
        </w:r>
        <w:r w:rsidR="00787E1F" w:rsidRPr="00217A8C">
          <w:rPr>
            <w:rStyle w:val="Hyperlink"/>
            <w:rFonts w:hint="eastAsia"/>
            <w:noProof/>
            <w:rtl/>
          </w:rPr>
          <w:t>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دوم</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قائل</w:t>
        </w:r>
        <w:r w:rsidR="00787E1F" w:rsidRPr="00217A8C">
          <w:rPr>
            <w:rStyle w:val="Hyperlink"/>
            <w:noProof/>
            <w:rtl/>
          </w:rPr>
          <w:t xml:space="preserve"> </w:t>
        </w:r>
        <w:r w:rsidR="00787E1F" w:rsidRPr="00217A8C">
          <w:rPr>
            <w:rStyle w:val="Hyperlink"/>
            <w:rFonts w:hint="eastAsia"/>
            <w:noProof/>
            <w:rtl/>
          </w:rPr>
          <w:t>شدن</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تحر</w:t>
        </w:r>
        <w:r w:rsidR="00787E1F" w:rsidRPr="00217A8C">
          <w:rPr>
            <w:rStyle w:val="Hyperlink"/>
            <w:rFonts w:hint="cs"/>
            <w:noProof/>
            <w:rtl/>
          </w:rPr>
          <w:t>ی</w:t>
        </w:r>
        <w:r w:rsidR="00787E1F" w:rsidRPr="00217A8C">
          <w:rPr>
            <w:rStyle w:val="Hyperlink"/>
            <w:rFonts w:hint="eastAsia"/>
            <w:noProof/>
            <w:rtl/>
          </w:rPr>
          <w:t>ف</w:t>
        </w:r>
        <w:r w:rsidR="00787E1F" w:rsidRPr="00217A8C">
          <w:rPr>
            <w:rStyle w:val="Hyperlink"/>
            <w:noProof/>
            <w:rtl/>
          </w:rPr>
          <w:t xml:space="preserve"> </w:t>
        </w:r>
        <w:r w:rsidR="00787E1F" w:rsidRPr="00217A8C">
          <w:rPr>
            <w:rStyle w:val="Hyperlink"/>
            <w:rFonts w:hint="eastAsia"/>
            <w:noProof/>
            <w:rtl/>
          </w:rPr>
          <w:t>قرآن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ذکر</w:t>
        </w:r>
        <w:r w:rsidR="00787E1F" w:rsidRPr="00217A8C">
          <w:rPr>
            <w:rStyle w:val="Hyperlink"/>
            <w:noProof/>
            <w:rtl/>
          </w:rPr>
          <w:t xml:space="preserve"> </w:t>
        </w:r>
        <w:r w:rsidR="00787E1F" w:rsidRPr="00217A8C">
          <w:rPr>
            <w:rStyle w:val="Hyperlink"/>
            <w:rFonts w:hint="eastAsia"/>
            <w:noProof/>
            <w:rtl/>
          </w:rPr>
          <w:t>برخ</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درباره‌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تحر</w:t>
        </w:r>
        <w:r w:rsidR="00787E1F" w:rsidRPr="00217A8C">
          <w:rPr>
            <w:rStyle w:val="Hyperlink"/>
            <w:rFonts w:hint="cs"/>
            <w:noProof/>
            <w:rtl/>
          </w:rPr>
          <w:t>ی</w:t>
        </w:r>
        <w:r w:rsidR="00787E1F" w:rsidRPr="00217A8C">
          <w:rPr>
            <w:rStyle w:val="Hyperlink"/>
            <w:rFonts w:hint="eastAsia"/>
            <w:noProof/>
            <w:rtl/>
          </w:rPr>
          <w:t>ف</w:t>
        </w:r>
        <w:r w:rsidR="00787E1F" w:rsidRPr="00217A8C">
          <w:rPr>
            <w:rStyle w:val="Hyperlink"/>
            <w:noProof/>
            <w:rtl/>
          </w:rPr>
          <w:t xml:space="preserve"> </w:t>
        </w:r>
        <w:r w:rsidR="00787E1F" w:rsidRPr="00217A8C">
          <w:rPr>
            <w:rStyle w:val="Hyperlink"/>
            <w:rFonts w:hint="eastAsia"/>
            <w:noProof/>
            <w:rtl/>
          </w:rPr>
          <w:t>قرآن</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منظر</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Toc393987579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278</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80" w:history="1">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ن</w:t>
        </w:r>
        <w:r w:rsidR="00787E1F" w:rsidRPr="00217A8C">
          <w:rPr>
            <w:rStyle w:val="Hyperlink"/>
            <w:rFonts w:hint="cs"/>
            <w:noProof/>
            <w:rtl/>
          </w:rPr>
          <w:t>ی</w:t>
        </w:r>
        <w:r w:rsidR="00787E1F" w:rsidRPr="00217A8C">
          <w:rPr>
            <w:rStyle w:val="Hyperlink"/>
            <w:rFonts w:hint="eastAsia"/>
            <w:noProof/>
            <w:rtl/>
          </w:rPr>
          <w:t>ز</w:t>
        </w:r>
        <w:r w:rsidR="00787E1F" w:rsidRPr="00217A8C">
          <w:rPr>
            <w:rStyle w:val="Hyperlink"/>
            <w:noProof/>
            <w:rtl/>
          </w:rPr>
          <w:t xml:space="preserve"> </w:t>
        </w:r>
        <w:r w:rsidR="00787E1F" w:rsidRPr="00217A8C">
          <w:rPr>
            <w:rStyle w:val="Hyperlink"/>
            <w:rFonts w:hint="eastAsia"/>
            <w:noProof/>
            <w:rtl/>
          </w:rPr>
          <w:t>اشکال</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ندارد</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برخ</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حکا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مربوط</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قائم</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قرآن</w:t>
        </w:r>
        <w:r w:rsidR="00787E1F" w:rsidRPr="00217A8C">
          <w:rPr>
            <w:rStyle w:val="Hyperlink"/>
            <w:noProof/>
            <w:rtl/>
          </w:rPr>
          <w:t xml:space="preserve"> </w:t>
        </w:r>
        <w:r w:rsidR="00787E1F" w:rsidRPr="00217A8C">
          <w:rPr>
            <w:rStyle w:val="Hyperlink"/>
            <w:rFonts w:hint="eastAsia"/>
            <w:noProof/>
            <w:rtl/>
          </w:rPr>
          <w:t>دروغ</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را</w:t>
        </w:r>
        <w:r w:rsidR="00787E1F" w:rsidRPr="00217A8C">
          <w:rPr>
            <w:rStyle w:val="Hyperlink"/>
            <w:noProof/>
            <w:rtl/>
          </w:rPr>
          <w:t xml:space="preserve"> </w:t>
        </w:r>
        <w:r w:rsidR="00787E1F" w:rsidRPr="00217A8C">
          <w:rPr>
            <w:rStyle w:val="Hyperlink"/>
            <w:rFonts w:hint="eastAsia"/>
            <w:noProof/>
            <w:rtl/>
          </w:rPr>
          <w:t>ذکر</w:t>
        </w:r>
        <w:r w:rsidR="00787E1F" w:rsidRPr="00217A8C">
          <w:rPr>
            <w:rStyle w:val="Hyperlink"/>
            <w:noProof/>
            <w:rtl/>
          </w:rPr>
          <w:t xml:space="preserve"> </w:t>
        </w:r>
        <w:r w:rsidR="00787E1F" w:rsidRPr="00217A8C">
          <w:rPr>
            <w:rStyle w:val="Hyperlink"/>
            <w:rFonts w:hint="eastAsia"/>
            <w:noProof/>
            <w:rtl/>
          </w:rPr>
          <w:t>کن</w:t>
        </w:r>
        <w:r w:rsidR="00787E1F" w:rsidRPr="00217A8C">
          <w:rPr>
            <w:rStyle w:val="Hyperlink"/>
            <w:rFonts w:hint="cs"/>
            <w:noProof/>
            <w:rtl/>
          </w:rPr>
          <w:t>ی</w:t>
        </w:r>
        <w:r w:rsidR="00787E1F" w:rsidRPr="00217A8C">
          <w:rPr>
            <w:rStyle w:val="Hyperlink"/>
            <w:rFonts w:hint="eastAsia"/>
            <w:noProof/>
            <w:rtl/>
          </w:rPr>
          <w:t>م</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Toc393987580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280</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81" w:history="1">
        <w:r w:rsidR="00787E1F" w:rsidRPr="00217A8C">
          <w:rPr>
            <w:rStyle w:val="Hyperlink"/>
            <w:rFonts w:hint="eastAsia"/>
            <w:noProof/>
            <w:rtl/>
          </w:rPr>
          <w:t>نمونه‌ها</w:t>
        </w:r>
        <w:r w:rsidR="00787E1F" w:rsidRPr="00217A8C">
          <w:rPr>
            <w:rStyle w:val="Hyperlink"/>
            <w:rFonts w:hint="cs"/>
            <w:noProof/>
            <w:rtl/>
          </w:rPr>
          <w:t>یی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اقوال</w:t>
        </w:r>
        <w:r w:rsidR="00787E1F" w:rsidRPr="00217A8C">
          <w:rPr>
            <w:rStyle w:val="Hyperlink"/>
            <w:noProof/>
            <w:rtl/>
          </w:rPr>
          <w:t xml:space="preserve"> </w:t>
        </w:r>
        <w:r w:rsidR="00787E1F" w:rsidRPr="00217A8C">
          <w:rPr>
            <w:rStyle w:val="Hyperlink"/>
            <w:rFonts w:hint="eastAsia"/>
            <w:noProof/>
            <w:rtl/>
          </w:rPr>
          <w:t>برخ</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علماء</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معتقد</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تحر</w:t>
        </w:r>
        <w:r w:rsidR="00787E1F" w:rsidRPr="00217A8C">
          <w:rPr>
            <w:rStyle w:val="Hyperlink"/>
            <w:rFonts w:hint="cs"/>
            <w:noProof/>
            <w:rtl/>
          </w:rPr>
          <w:t>ی</w:t>
        </w:r>
        <w:r w:rsidR="00787E1F" w:rsidRPr="00217A8C">
          <w:rPr>
            <w:rStyle w:val="Hyperlink"/>
            <w:rFonts w:hint="eastAsia"/>
            <w:noProof/>
            <w:rtl/>
          </w:rPr>
          <w:t>ف</w:t>
        </w:r>
        <w:r w:rsidR="00787E1F" w:rsidRPr="00217A8C">
          <w:rPr>
            <w:rStyle w:val="Hyperlink"/>
            <w:noProof/>
            <w:rtl/>
          </w:rPr>
          <w:t xml:space="preserve"> </w:t>
        </w:r>
        <w:r w:rsidR="00787E1F" w:rsidRPr="00217A8C">
          <w:rPr>
            <w:rStyle w:val="Hyperlink"/>
            <w:rFonts w:hint="eastAsia"/>
            <w:noProof/>
            <w:rtl/>
          </w:rPr>
          <w:t>قرآن</w:t>
        </w:r>
        <w:r w:rsidR="00787E1F" w:rsidRPr="00217A8C">
          <w:rPr>
            <w:rStyle w:val="Hyperlink"/>
            <w:noProof/>
            <w:rtl/>
          </w:rPr>
          <w:t xml:space="preserve"> </w:t>
        </w:r>
        <w:r w:rsidR="00787E1F" w:rsidRPr="00217A8C">
          <w:rPr>
            <w:rStyle w:val="Hyperlink"/>
            <w:rFonts w:hint="eastAsia"/>
            <w:noProof/>
            <w:rtl/>
          </w:rPr>
          <w:t>هستند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Toc393987581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283</w:t>
        </w:r>
        <w:r w:rsidR="00787E1F">
          <w:rPr>
            <w:rStyle w:val="Hyperlink"/>
            <w:noProof/>
            <w:rtl/>
          </w:rPr>
          <w:fldChar w:fldCharType="end"/>
        </w:r>
      </w:hyperlink>
    </w:p>
    <w:p w:rsidR="00787E1F" w:rsidRDefault="000B1830" w:rsidP="0059552F">
      <w:pPr>
        <w:pStyle w:val="TOC3"/>
        <w:tabs>
          <w:tab w:val="right" w:leader="dot" w:pos="7361"/>
        </w:tabs>
        <w:spacing w:line="233" w:lineRule="auto"/>
        <w:rPr>
          <w:rFonts w:ascii="Calibri" w:hAnsi="Calibri" w:cs="Arial"/>
          <w:noProof/>
          <w:sz w:val="22"/>
          <w:szCs w:val="22"/>
          <w:rtl/>
          <w:lang w:bidi="fa-IR"/>
        </w:rPr>
      </w:pPr>
      <w:hyperlink w:anchor="_Toc393987582" w:history="1">
        <w:r w:rsidR="00787E1F" w:rsidRPr="00217A8C">
          <w:rPr>
            <w:rStyle w:val="Hyperlink"/>
            <w:rFonts w:hint="eastAsia"/>
            <w:noProof/>
            <w:rtl/>
          </w:rPr>
          <w:t>شرح</w:t>
        </w:r>
        <w:r w:rsidR="00787E1F" w:rsidRPr="00217A8C">
          <w:rPr>
            <w:rStyle w:val="Hyperlink"/>
            <w:noProof/>
            <w:rtl/>
          </w:rPr>
          <w:t xml:space="preserve"> </w:t>
        </w:r>
        <w:r w:rsidR="00787E1F" w:rsidRPr="00217A8C">
          <w:rPr>
            <w:rStyle w:val="Hyperlink"/>
            <w:rFonts w:hint="eastAsia"/>
            <w:noProof/>
            <w:rtl/>
          </w:rPr>
          <w:t>حال</w:t>
        </w:r>
        <w:r w:rsidR="00787E1F" w:rsidRPr="00217A8C">
          <w:rPr>
            <w:rStyle w:val="Hyperlink"/>
            <w:noProof/>
            <w:rtl/>
          </w:rPr>
          <w:t xml:space="preserve"> </w:t>
        </w:r>
        <w:r w:rsidR="00787E1F" w:rsidRPr="00217A8C">
          <w:rPr>
            <w:rStyle w:val="Hyperlink"/>
            <w:rFonts w:hint="eastAsia"/>
            <w:noProof/>
            <w:rtl/>
          </w:rPr>
          <w:t>راو</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حد</w:t>
        </w:r>
        <w:r w:rsidR="00787E1F" w:rsidRPr="00217A8C">
          <w:rPr>
            <w:rStyle w:val="Hyperlink"/>
            <w:rFonts w:hint="cs"/>
            <w:noProof/>
            <w:rtl/>
          </w:rPr>
          <w:t>ی</w:t>
        </w:r>
        <w:r w:rsidR="00787E1F" w:rsidRPr="00217A8C">
          <w:rPr>
            <w:rStyle w:val="Hyperlink"/>
            <w:rFonts w:hint="eastAsia"/>
            <w:noProof/>
            <w:rtl/>
          </w:rPr>
          <w:t>ث</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Toc393987582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284</w:t>
        </w:r>
        <w:r w:rsidR="00787E1F">
          <w:rPr>
            <w:rStyle w:val="Hyperlink"/>
            <w:noProof/>
            <w:rtl/>
          </w:rPr>
          <w:fldChar w:fldCharType="end"/>
        </w:r>
      </w:hyperlink>
    </w:p>
    <w:p w:rsidR="00787E1F" w:rsidRDefault="000B1830" w:rsidP="0059552F">
      <w:pPr>
        <w:pStyle w:val="TOC3"/>
        <w:tabs>
          <w:tab w:val="right" w:leader="dot" w:pos="7361"/>
        </w:tabs>
        <w:spacing w:line="233" w:lineRule="auto"/>
        <w:rPr>
          <w:rFonts w:ascii="Calibri" w:hAnsi="Calibri" w:cs="Arial"/>
          <w:noProof/>
          <w:sz w:val="22"/>
          <w:szCs w:val="22"/>
          <w:rtl/>
          <w:lang w:bidi="fa-IR"/>
        </w:rPr>
      </w:pPr>
      <w:hyperlink w:anchor="_Toc393987583" w:history="1">
        <w:r w:rsidR="00787E1F" w:rsidRPr="00217A8C">
          <w:rPr>
            <w:rStyle w:val="Hyperlink"/>
            <w:rFonts w:hint="eastAsia"/>
            <w:noProof/>
            <w:rtl/>
          </w:rPr>
          <w:t>اما</w:t>
        </w:r>
        <w:r w:rsidR="00787E1F" w:rsidRPr="00217A8C">
          <w:rPr>
            <w:rStyle w:val="Hyperlink"/>
            <w:noProof/>
            <w:rtl/>
          </w:rPr>
          <w:t xml:space="preserve"> </w:t>
        </w:r>
        <w:r w:rsidR="00787E1F" w:rsidRPr="00217A8C">
          <w:rPr>
            <w:rStyle w:val="Hyperlink"/>
            <w:rFonts w:hint="eastAsia"/>
            <w:noProof/>
            <w:rtl/>
          </w:rPr>
          <w:t>شرح</w:t>
        </w:r>
        <w:r w:rsidR="00787E1F" w:rsidRPr="00217A8C">
          <w:rPr>
            <w:rStyle w:val="Hyperlink"/>
            <w:noProof/>
            <w:rtl/>
          </w:rPr>
          <w:t xml:space="preserve"> </w:t>
        </w:r>
        <w:r w:rsidR="00787E1F" w:rsidRPr="00217A8C">
          <w:rPr>
            <w:rStyle w:val="Hyperlink"/>
            <w:rFonts w:hint="eastAsia"/>
            <w:noProof/>
            <w:rtl/>
          </w:rPr>
          <w:t>حال</w:t>
        </w:r>
        <w:r w:rsidR="00787E1F" w:rsidRPr="00217A8C">
          <w:rPr>
            <w:rStyle w:val="Hyperlink"/>
            <w:noProof/>
            <w:rtl/>
          </w:rPr>
          <w:t xml:space="preserve"> </w:t>
        </w:r>
        <w:r w:rsidR="00787E1F" w:rsidRPr="00217A8C">
          <w:rPr>
            <w:rStyle w:val="Hyperlink"/>
            <w:rFonts w:hint="eastAsia"/>
            <w:noProof/>
            <w:rtl/>
          </w:rPr>
          <w:t>راو</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Toc393987583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285</w:t>
        </w:r>
        <w:r w:rsidR="00787E1F">
          <w:rPr>
            <w:rStyle w:val="Hyperlink"/>
            <w:noProof/>
            <w:rtl/>
          </w:rPr>
          <w:fldChar w:fldCharType="end"/>
        </w:r>
      </w:hyperlink>
    </w:p>
    <w:p w:rsidR="00787E1F" w:rsidRDefault="000B1830" w:rsidP="0059552F">
      <w:pPr>
        <w:pStyle w:val="TOC3"/>
        <w:tabs>
          <w:tab w:val="right" w:leader="dot" w:pos="7361"/>
        </w:tabs>
        <w:spacing w:line="233" w:lineRule="auto"/>
        <w:rPr>
          <w:rFonts w:ascii="Calibri" w:hAnsi="Calibri" w:cs="Arial"/>
          <w:noProof/>
          <w:sz w:val="22"/>
          <w:szCs w:val="22"/>
          <w:rtl/>
          <w:lang w:bidi="fa-IR"/>
        </w:rPr>
      </w:pPr>
      <w:hyperlink w:anchor="_Toc393987584" w:history="1">
        <w:r w:rsidR="00787E1F" w:rsidRPr="00217A8C">
          <w:rPr>
            <w:rStyle w:val="Hyperlink"/>
            <w:rFonts w:hint="eastAsia"/>
            <w:noProof/>
            <w:rtl/>
          </w:rPr>
          <w:t>شرح</w:t>
        </w:r>
        <w:r w:rsidR="00787E1F" w:rsidRPr="00217A8C">
          <w:rPr>
            <w:rStyle w:val="Hyperlink"/>
            <w:noProof/>
            <w:rtl/>
          </w:rPr>
          <w:t xml:space="preserve"> </w:t>
        </w:r>
        <w:r w:rsidR="00787E1F" w:rsidRPr="00217A8C">
          <w:rPr>
            <w:rStyle w:val="Hyperlink"/>
            <w:rFonts w:hint="eastAsia"/>
            <w:noProof/>
            <w:rtl/>
          </w:rPr>
          <w:t>حال</w:t>
        </w:r>
        <w:r w:rsidR="00787E1F" w:rsidRPr="00217A8C">
          <w:rPr>
            <w:rStyle w:val="Hyperlink"/>
            <w:noProof/>
            <w:rtl/>
          </w:rPr>
          <w:t xml:space="preserve"> </w:t>
        </w:r>
        <w:r w:rsidR="00787E1F" w:rsidRPr="00217A8C">
          <w:rPr>
            <w:rStyle w:val="Hyperlink"/>
            <w:rFonts w:hint="eastAsia"/>
            <w:noProof/>
            <w:rtl/>
          </w:rPr>
          <w:t>راو</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Toc393987584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287</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85" w:history="1">
        <w:r w:rsidR="00787E1F" w:rsidRPr="00217A8C">
          <w:rPr>
            <w:rStyle w:val="Hyperlink"/>
            <w:rFonts w:hint="eastAsia"/>
            <w:noProof/>
            <w:rtl/>
          </w:rPr>
          <w:t>نمونه</w:t>
        </w:r>
        <w:r w:rsidR="00787E1F" w:rsidRPr="00217A8C">
          <w:rPr>
            <w:rStyle w:val="Hyperlink"/>
            <w:noProof/>
            <w:rtl/>
          </w:rPr>
          <w:t xml:space="preserve"> </w:t>
        </w:r>
        <w:r w:rsidR="00787E1F" w:rsidRPr="00217A8C">
          <w:rPr>
            <w:rStyle w:val="Hyperlink"/>
            <w:rFonts w:hint="eastAsia"/>
            <w:noProof/>
            <w:rtl/>
          </w:rPr>
          <w:t>گفتار</w:t>
        </w:r>
        <w:r w:rsidR="00787E1F" w:rsidRPr="00217A8C">
          <w:rPr>
            <w:rStyle w:val="Hyperlink"/>
            <w:noProof/>
            <w:rtl/>
          </w:rPr>
          <w:t xml:space="preserve"> </w:t>
        </w:r>
        <w:r w:rsidR="00787E1F" w:rsidRPr="00217A8C">
          <w:rPr>
            <w:rStyle w:val="Hyperlink"/>
            <w:rFonts w:hint="eastAsia"/>
            <w:noProof/>
            <w:rtl/>
          </w:rPr>
          <w:t>برخ</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معاصر</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معتقد</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تحر</w:t>
        </w:r>
        <w:r w:rsidR="00787E1F" w:rsidRPr="00217A8C">
          <w:rPr>
            <w:rStyle w:val="Hyperlink"/>
            <w:rFonts w:hint="cs"/>
            <w:noProof/>
            <w:rtl/>
          </w:rPr>
          <w:t>ی</w:t>
        </w:r>
        <w:r w:rsidR="00787E1F" w:rsidRPr="00217A8C">
          <w:rPr>
            <w:rStyle w:val="Hyperlink"/>
            <w:rFonts w:hint="eastAsia"/>
            <w:noProof/>
            <w:rtl/>
          </w:rPr>
          <w:t>ف</w:t>
        </w:r>
        <w:r w:rsidR="00787E1F" w:rsidRPr="00217A8C">
          <w:rPr>
            <w:rStyle w:val="Hyperlink"/>
            <w:noProof/>
            <w:rtl/>
          </w:rPr>
          <w:t xml:space="preserve"> </w:t>
        </w:r>
        <w:r w:rsidR="00787E1F" w:rsidRPr="00217A8C">
          <w:rPr>
            <w:rStyle w:val="Hyperlink"/>
            <w:rFonts w:hint="eastAsia"/>
            <w:noProof/>
            <w:rtl/>
          </w:rPr>
          <w:t>قرآن</w:t>
        </w:r>
        <w:r w:rsidR="00787E1F" w:rsidRPr="00217A8C">
          <w:rPr>
            <w:rStyle w:val="Hyperlink"/>
            <w:noProof/>
            <w:rtl/>
          </w:rPr>
          <w:t xml:space="preserve"> </w:t>
        </w:r>
        <w:r w:rsidR="00787E1F" w:rsidRPr="00217A8C">
          <w:rPr>
            <w:rStyle w:val="Hyperlink"/>
            <w:rFonts w:hint="eastAsia"/>
            <w:noProof/>
            <w:rtl/>
          </w:rPr>
          <w:t>هستند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Toc393987585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293</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86" w:history="1">
        <w:r w:rsidR="00787E1F" w:rsidRPr="00217A8C">
          <w:rPr>
            <w:rStyle w:val="Hyperlink"/>
            <w:rFonts w:hint="eastAsia"/>
            <w:noProof/>
            <w:rtl/>
          </w:rPr>
          <w:t>نمونه‌</w:t>
        </w:r>
        <w:r w:rsidR="00787E1F" w:rsidRPr="00217A8C">
          <w:rPr>
            <w:rStyle w:val="Hyperlink"/>
            <w:rFonts w:cs="Times New Roman" w:hint="cs"/>
            <w:noProof/>
            <w:rtl/>
          </w:rPr>
          <w:t>ی</w:t>
        </w:r>
        <w:r w:rsidR="00787E1F" w:rsidRPr="00217A8C">
          <w:rPr>
            <w:rStyle w:val="Hyperlink"/>
            <w:noProof/>
            <w:rtl/>
          </w:rPr>
          <w:t xml:space="preserve"> </w:t>
        </w:r>
        <w:r w:rsidR="00787E1F" w:rsidRPr="00217A8C">
          <w:rPr>
            <w:rStyle w:val="Hyperlink"/>
            <w:rFonts w:hint="eastAsia"/>
            <w:noProof/>
            <w:rtl/>
          </w:rPr>
          <w:t>آ</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ادعا</w:t>
        </w:r>
        <w:r w:rsidR="00787E1F" w:rsidRPr="00217A8C">
          <w:rPr>
            <w:rStyle w:val="Hyperlink"/>
            <w:noProof/>
            <w:rtl/>
          </w:rPr>
          <w:t xml:space="preserve"> </w:t>
        </w:r>
        <w:r w:rsidR="00787E1F" w:rsidRPr="00217A8C">
          <w:rPr>
            <w:rStyle w:val="Hyperlink"/>
            <w:rFonts w:hint="eastAsia"/>
            <w:noProof/>
            <w:rtl/>
          </w:rPr>
          <w:t>کرده‌اند</w:t>
        </w:r>
        <w:r w:rsidR="00787E1F" w:rsidRPr="00217A8C">
          <w:rPr>
            <w:rStyle w:val="Hyperlink"/>
            <w:noProof/>
            <w:rtl/>
          </w:rPr>
          <w:t xml:space="preserve"> </w:t>
        </w:r>
        <w:r w:rsidR="00787E1F" w:rsidRPr="00217A8C">
          <w:rPr>
            <w:rStyle w:val="Hyperlink"/>
            <w:rFonts w:hint="eastAsia"/>
            <w:noProof/>
            <w:rtl/>
          </w:rPr>
          <w:t>کلمه</w:t>
        </w:r>
        <w:r w:rsidR="00787E1F" w:rsidRPr="00217A8C">
          <w:rPr>
            <w:rStyle w:val="Hyperlink"/>
            <w:noProof/>
            <w:rtl/>
          </w:rPr>
          <w:t xml:space="preserve"> </w:t>
        </w:r>
        <w:r w:rsidR="00787E1F" w:rsidRPr="00217A8C">
          <w:rPr>
            <w:rStyle w:val="Hyperlink"/>
            <w:rFonts w:hint="eastAsia"/>
            <w:noProof/>
            <w:rtl/>
          </w:rPr>
          <w:t>بن</w:t>
        </w:r>
        <w:r w:rsidR="00787E1F" w:rsidRPr="00217A8C">
          <w:rPr>
            <w:rStyle w:val="Hyperlink"/>
            <w:rFonts w:hint="cs"/>
            <w:noProof/>
            <w:rtl/>
          </w:rPr>
          <w:t>ی‌</w:t>
        </w:r>
        <w:r w:rsidR="00787E1F" w:rsidRPr="00217A8C">
          <w:rPr>
            <w:rStyle w:val="Hyperlink"/>
            <w:rFonts w:hint="eastAsia"/>
            <w:noProof/>
            <w:rtl/>
          </w:rPr>
          <w:t>هاشم</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آل</w:t>
        </w:r>
        <w:r w:rsidR="00787E1F" w:rsidRPr="00217A8C">
          <w:rPr>
            <w:rStyle w:val="Hyperlink"/>
            <w:noProof/>
            <w:rtl/>
          </w:rPr>
          <w:t xml:space="preserve"> </w:t>
        </w:r>
        <w:r w:rsidR="00787E1F" w:rsidRPr="00217A8C">
          <w:rPr>
            <w:rStyle w:val="Hyperlink"/>
            <w:rFonts w:hint="eastAsia"/>
            <w:noProof/>
            <w:rtl/>
          </w:rPr>
          <w:t>محمد</w:t>
        </w:r>
        <w:r w:rsidR="00787E1F" w:rsidRPr="00217A8C">
          <w:rPr>
            <w:rStyle w:val="Hyperlink"/>
            <w:noProof/>
            <w:rtl/>
          </w:rPr>
          <w:t xml:space="preserve"> </w:t>
        </w:r>
        <w:r w:rsidR="00787E1F" w:rsidRPr="00DF52E2">
          <w:rPr>
            <w:rStyle w:val="Hyperlink"/>
            <w:rFonts w:hint="cs"/>
            <w:noProof/>
            <w:szCs w:val="28"/>
            <w:rtl/>
          </w:rPr>
          <w:sym w:font="AGA Arabesque" w:char="F072"/>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آنها</w:t>
        </w:r>
        <w:r w:rsidR="00787E1F" w:rsidRPr="00217A8C">
          <w:rPr>
            <w:rStyle w:val="Hyperlink"/>
            <w:noProof/>
            <w:rtl/>
          </w:rPr>
          <w:t xml:space="preserve"> </w:t>
        </w:r>
        <w:r w:rsidR="00787E1F" w:rsidRPr="00217A8C">
          <w:rPr>
            <w:rStyle w:val="Hyperlink"/>
            <w:rFonts w:hint="eastAsia"/>
            <w:noProof/>
            <w:rtl/>
          </w:rPr>
          <w:t>حذف</w:t>
        </w:r>
        <w:r w:rsidR="00787E1F" w:rsidRPr="00217A8C">
          <w:rPr>
            <w:rStyle w:val="Hyperlink"/>
            <w:noProof/>
            <w:rtl/>
          </w:rPr>
          <w:t xml:space="preserve"> </w:t>
        </w:r>
        <w:r w:rsidR="00787E1F" w:rsidRPr="00217A8C">
          <w:rPr>
            <w:rStyle w:val="Hyperlink"/>
            <w:rFonts w:hint="eastAsia"/>
            <w:noProof/>
            <w:rtl/>
          </w:rPr>
          <w:t>شده</w:t>
        </w:r>
        <w:r w:rsidR="00787E1F" w:rsidRPr="00217A8C">
          <w:rPr>
            <w:rStyle w:val="Hyperlink"/>
            <w:noProof/>
            <w:rtl/>
          </w:rPr>
          <w:t xml:space="preserve"> </w:t>
        </w:r>
        <w:r w:rsidR="00787E1F" w:rsidRPr="00217A8C">
          <w:rPr>
            <w:rStyle w:val="Hyperlink"/>
            <w:rFonts w:hint="eastAsia"/>
            <w:noProof/>
            <w:rtl/>
          </w:rPr>
          <w:t>است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Toc393987586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295</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87" w:history="1">
        <w:r w:rsidR="00787E1F" w:rsidRPr="00217A8C">
          <w:rPr>
            <w:rStyle w:val="Hyperlink"/>
            <w:rFonts w:hint="eastAsia"/>
            <w:noProof/>
            <w:rtl/>
          </w:rPr>
          <w:t>نمونه‌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آ</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ادعا</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کنند</w:t>
        </w:r>
        <w:r w:rsidR="00787E1F" w:rsidRPr="00217A8C">
          <w:rPr>
            <w:rStyle w:val="Hyperlink"/>
            <w:noProof/>
            <w:rtl/>
          </w:rPr>
          <w:t xml:space="preserve"> </w:t>
        </w:r>
        <w:r w:rsidR="00787E1F" w:rsidRPr="00217A8C">
          <w:rPr>
            <w:rStyle w:val="Hyperlink"/>
            <w:rFonts w:hint="eastAsia"/>
            <w:noProof/>
            <w:rtl/>
          </w:rPr>
          <w:t>کلمات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درباره‌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آنها</w:t>
        </w:r>
        <w:r w:rsidR="00787E1F" w:rsidRPr="00217A8C">
          <w:rPr>
            <w:rStyle w:val="Hyperlink"/>
            <w:noProof/>
            <w:rtl/>
          </w:rPr>
          <w:t xml:space="preserve"> </w:t>
        </w:r>
        <w:r w:rsidR="00787E1F" w:rsidRPr="00217A8C">
          <w:rPr>
            <w:rStyle w:val="Hyperlink"/>
            <w:rFonts w:hint="eastAsia"/>
            <w:noProof/>
            <w:rtl/>
          </w:rPr>
          <w:t>حذف</w:t>
        </w:r>
        <w:r w:rsidR="00787E1F" w:rsidRPr="00217A8C">
          <w:rPr>
            <w:rStyle w:val="Hyperlink"/>
            <w:noProof/>
            <w:rtl/>
          </w:rPr>
          <w:t xml:space="preserve"> </w:t>
        </w:r>
        <w:r w:rsidR="00787E1F" w:rsidRPr="00217A8C">
          <w:rPr>
            <w:rStyle w:val="Hyperlink"/>
            <w:rFonts w:hint="eastAsia"/>
            <w:noProof/>
            <w:rtl/>
          </w:rPr>
          <w:t>شده</w:t>
        </w:r>
        <w:r w:rsidR="00787E1F" w:rsidRPr="00217A8C">
          <w:rPr>
            <w:rStyle w:val="Hyperlink"/>
            <w:noProof/>
            <w:rtl/>
          </w:rPr>
          <w:t xml:space="preserve"> </w:t>
        </w:r>
        <w:r w:rsidR="00787E1F" w:rsidRPr="00217A8C">
          <w:rPr>
            <w:rStyle w:val="Hyperlink"/>
            <w:rFonts w:hint="eastAsia"/>
            <w:noProof/>
            <w:rtl/>
          </w:rPr>
          <w:t>است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Toc393987587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297</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88" w:history="1">
        <w:r w:rsidR="00787E1F" w:rsidRPr="00217A8C">
          <w:rPr>
            <w:rStyle w:val="Hyperlink"/>
            <w:rFonts w:hint="eastAsia"/>
            <w:noProof/>
            <w:rtl/>
          </w:rPr>
          <w:t>نمونه‌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آ</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ادعا</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کنند</w:t>
        </w:r>
        <w:r w:rsidR="00787E1F" w:rsidRPr="00217A8C">
          <w:rPr>
            <w:rStyle w:val="Hyperlink"/>
            <w:noProof/>
            <w:rtl/>
          </w:rPr>
          <w:t xml:space="preserve"> </w:t>
        </w:r>
        <w:r w:rsidR="00787E1F" w:rsidRPr="00217A8C">
          <w:rPr>
            <w:rStyle w:val="Hyperlink"/>
            <w:rFonts w:hint="eastAsia"/>
            <w:noProof/>
            <w:rtl/>
          </w:rPr>
          <w:t>نام</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rFonts w:hint="eastAsia"/>
            <w:noProof/>
            <w:rtl/>
          </w:rPr>
          <w:t>بن</w:t>
        </w:r>
        <w:r w:rsidR="00787E1F" w:rsidRPr="00217A8C">
          <w:rPr>
            <w:rStyle w:val="Hyperlink"/>
            <w:noProof/>
            <w:rtl/>
          </w:rPr>
          <w:t xml:space="preserve"> </w:t>
        </w:r>
        <w:r w:rsidR="00787E1F" w:rsidRPr="00217A8C">
          <w:rPr>
            <w:rStyle w:val="Hyperlink"/>
            <w:rFonts w:hint="eastAsia"/>
            <w:noProof/>
            <w:rtl/>
          </w:rPr>
          <w:t>اب</w:t>
        </w:r>
        <w:r w:rsidR="00787E1F" w:rsidRPr="00217A8C">
          <w:rPr>
            <w:rStyle w:val="Hyperlink"/>
            <w:rFonts w:hint="cs"/>
            <w:noProof/>
            <w:rtl/>
          </w:rPr>
          <w:t>ی</w:t>
        </w:r>
        <w:r w:rsidR="00787E1F" w:rsidRPr="00217A8C">
          <w:rPr>
            <w:rStyle w:val="Hyperlink"/>
            <w:rFonts w:hint="eastAsia"/>
            <w:noProof/>
            <w:rtl/>
          </w:rPr>
          <w:t>طالب</w:t>
        </w:r>
        <w:r w:rsidR="00787E1F" w:rsidRPr="00217A8C">
          <w:rPr>
            <w:rStyle w:val="Hyperlink"/>
            <w:noProof/>
            <w:rtl/>
          </w:rPr>
          <w:t xml:space="preserve"> </w:t>
        </w:r>
        <w:r w:rsidR="00787E1F" w:rsidRPr="00DF52E2">
          <w:rPr>
            <w:rStyle w:val="Hyperlink"/>
            <w:rFonts w:cs="CTraditional Arabic" w:hint="cs"/>
            <w:noProof/>
            <w:szCs w:val="28"/>
          </w:rPr>
          <w:sym w:font="AGA Arabesque" w:char="F074"/>
        </w:r>
        <w:r w:rsidR="00787E1F" w:rsidRPr="00217A8C">
          <w:rPr>
            <w:rStyle w:val="Hyperlink"/>
            <w:rFonts w:cs="CTraditional Arabic"/>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آنها</w:t>
        </w:r>
        <w:r w:rsidR="00787E1F" w:rsidRPr="00217A8C">
          <w:rPr>
            <w:rStyle w:val="Hyperlink"/>
            <w:noProof/>
            <w:rtl/>
          </w:rPr>
          <w:t xml:space="preserve"> </w:t>
        </w:r>
        <w:r w:rsidR="00787E1F" w:rsidRPr="00217A8C">
          <w:rPr>
            <w:rStyle w:val="Hyperlink"/>
            <w:rFonts w:hint="eastAsia"/>
            <w:noProof/>
            <w:rtl/>
          </w:rPr>
          <w:t>حذف</w:t>
        </w:r>
        <w:r w:rsidR="00787E1F" w:rsidRPr="00217A8C">
          <w:rPr>
            <w:rStyle w:val="Hyperlink"/>
            <w:noProof/>
            <w:rtl/>
          </w:rPr>
          <w:t xml:space="preserve"> </w:t>
        </w:r>
        <w:r w:rsidR="00787E1F" w:rsidRPr="00217A8C">
          <w:rPr>
            <w:rStyle w:val="Hyperlink"/>
            <w:rFonts w:hint="eastAsia"/>
            <w:noProof/>
            <w:rtl/>
          </w:rPr>
          <w:t>شده</w:t>
        </w:r>
        <w:r w:rsidR="00787E1F" w:rsidRPr="00217A8C">
          <w:rPr>
            <w:rStyle w:val="Hyperlink"/>
            <w:noProof/>
            <w:rtl/>
          </w:rPr>
          <w:t xml:space="preserve"> </w:t>
        </w:r>
        <w:r w:rsidR="00787E1F" w:rsidRPr="00217A8C">
          <w:rPr>
            <w:rStyle w:val="Hyperlink"/>
            <w:rFonts w:hint="eastAsia"/>
            <w:noProof/>
            <w:rtl/>
          </w:rPr>
          <w:t>است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Toc393987588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300</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89" w:history="1">
        <w:r w:rsidR="00787E1F" w:rsidRPr="00217A8C">
          <w:rPr>
            <w:rStyle w:val="Hyperlink"/>
            <w:rFonts w:hint="eastAsia"/>
            <w:noProof/>
            <w:rtl/>
          </w:rPr>
          <w:t>حق</w:t>
        </w:r>
        <w:r w:rsidR="00787E1F" w:rsidRPr="00217A8C">
          <w:rPr>
            <w:rStyle w:val="Hyperlink"/>
            <w:rFonts w:hint="cs"/>
            <w:noProof/>
            <w:rtl/>
          </w:rPr>
          <w:t>ی</w:t>
        </w:r>
        <w:r w:rsidR="00787E1F" w:rsidRPr="00217A8C">
          <w:rPr>
            <w:rStyle w:val="Hyperlink"/>
            <w:rFonts w:hint="eastAsia"/>
            <w:noProof/>
            <w:rtl/>
          </w:rPr>
          <w:t>قت</w:t>
        </w:r>
        <w:r w:rsidR="00787E1F" w:rsidRPr="00217A8C">
          <w:rPr>
            <w:rStyle w:val="Hyperlink"/>
            <w:noProof/>
            <w:rtl/>
          </w:rPr>
          <w:t xml:space="preserve"> </w:t>
        </w:r>
        <w:r w:rsidR="00787E1F" w:rsidRPr="00217A8C">
          <w:rPr>
            <w:rStyle w:val="Hyperlink"/>
            <w:rFonts w:hint="eastAsia"/>
            <w:noProof/>
            <w:rtl/>
          </w:rPr>
          <w:t>انتساب</w:t>
        </w:r>
        <w:r w:rsidR="00787E1F" w:rsidRPr="00217A8C">
          <w:rPr>
            <w:rStyle w:val="Hyperlink"/>
            <w:noProof/>
            <w:rtl/>
          </w:rPr>
          <w:t xml:space="preserve"> </w:t>
        </w:r>
        <w:r w:rsidR="00787E1F" w:rsidRPr="00217A8C">
          <w:rPr>
            <w:rStyle w:val="Hyperlink"/>
            <w:rFonts w:hint="eastAsia"/>
            <w:noProof/>
            <w:rtl/>
          </w:rPr>
          <w:t>دروغ</w:t>
        </w:r>
        <w:r w:rsidR="00787E1F" w:rsidRPr="00217A8C">
          <w:rPr>
            <w:rStyle w:val="Hyperlink"/>
            <w:noProof/>
            <w:rtl/>
          </w:rPr>
          <w:t xml:space="preserve"> </w:t>
        </w:r>
        <w:r w:rsidR="00787E1F" w:rsidRPr="00217A8C">
          <w:rPr>
            <w:rStyle w:val="Hyperlink"/>
            <w:rFonts w:hint="eastAsia"/>
            <w:noProof/>
            <w:rtl/>
          </w:rPr>
          <w:t>تحر</w:t>
        </w:r>
        <w:r w:rsidR="00787E1F" w:rsidRPr="00217A8C">
          <w:rPr>
            <w:rStyle w:val="Hyperlink"/>
            <w:rFonts w:hint="cs"/>
            <w:noProof/>
            <w:rtl/>
          </w:rPr>
          <w:t>ی</w:t>
        </w:r>
        <w:r w:rsidR="00787E1F" w:rsidRPr="00217A8C">
          <w:rPr>
            <w:rStyle w:val="Hyperlink"/>
            <w:rFonts w:hint="eastAsia"/>
            <w:noProof/>
            <w:rtl/>
          </w:rPr>
          <w:t>ف</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سنت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Toc393987589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306</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90" w:history="1">
        <w:r w:rsidR="00787E1F" w:rsidRPr="00217A8C">
          <w:rPr>
            <w:rStyle w:val="Hyperlink"/>
            <w:rFonts w:hint="eastAsia"/>
            <w:noProof/>
            <w:rtl/>
          </w:rPr>
          <w:t>نسبت</w:t>
        </w:r>
        <w:r w:rsidR="00787E1F" w:rsidRPr="00217A8C">
          <w:rPr>
            <w:rStyle w:val="Hyperlink"/>
            <w:noProof/>
            <w:rtl/>
          </w:rPr>
          <w:t xml:space="preserve"> </w:t>
        </w:r>
        <w:r w:rsidR="00787E1F" w:rsidRPr="00217A8C">
          <w:rPr>
            <w:rStyle w:val="Hyperlink"/>
            <w:rFonts w:hint="eastAsia"/>
            <w:noProof/>
            <w:rtl/>
          </w:rPr>
          <w:t>اتهام</w:t>
        </w:r>
        <w:r w:rsidR="00787E1F" w:rsidRPr="00217A8C">
          <w:rPr>
            <w:rStyle w:val="Hyperlink"/>
            <w:noProof/>
            <w:rtl/>
          </w:rPr>
          <w:t xml:space="preserve"> </w:t>
        </w:r>
        <w:r w:rsidR="00787E1F" w:rsidRPr="00217A8C">
          <w:rPr>
            <w:rStyle w:val="Hyperlink"/>
            <w:rFonts w:hint="eastAsia"/>
            <w:noProof/>
            <w:rtl/>
          </w:rPr>
          <w:t>تحر</w:t>
        </w:r>
        <w:r w:rsidR="00787E1F" w:rsidRPr="00217A8C">
          <w:rPr>
            <w:rStyle w:val="Hyperlink"/>
            <w:rFonts w:hint="cs"/>
            <w:noProof/>
            <w:rtl/>
          </w:rPr>
          <w:t>ی</w:t>
        </w:r>
        <w:r w:rsidR="00787E1F" w:rsidRPr="00217A8C">
          <w:rPr>
            <w:rStyle w:val="Hyperlink"/>
            <w:rFonts w:hint="eastAsia"/>
            <w:noProof/>
            <w:rtl/>
          </w:rPr>
          <w:t>ف</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سنت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جماعت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Toc393987590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311</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91" w:history="1">
        <w:r w:rsidR="00787E1F" w:rsidRPr="00217A8C">
          <w:rPr>
            <w:rStyle w:val="Hyperlink"/>
            <w:rFonts w:hint="eastAsia"/>
            <w:noProof/>
            <w:spacing w:val="-4"/>
            <w:rtl/>
          </w:rPr>
          <w:t>اصحاب</w:t>
        </w:r>
        <w:r w:rsidR="00787E1F" w:rsidRPr="00217A8C">
          <w:rPr>
            <w:rStyle w:val="Hyperlink"/>
            <w:noProof/>
            <w:spacing w:val="-4"/>
            <w:rtl/>
          </w:rPr>
          <w:t xml:space="preserve"> </w:t>
        </w:r>
        <w:r w:rsidR="00787E1F" w:rsidRPr="00217A8C">
          <w:rPr>
            <w:rStyle w:val="Hyperlink"/>
            <w:rFonts w:hint="eastAsia"/>
            <w:noProof/>
            <w:spacing w:val="-4"/>
            <w:rtl/>
          </w:rPr>
          <w:t>نظر</w:t>
        </w:r>
        <w:r w:rsidR="00787E1F" w:rsidRPr="00217A8C">
          <w:rPr>
            <w:rStyle w:val="Hyperlink"/>
            <w:rFonts w:hint="cs"/>
            <w:noProof/>
            <w:spacing w:val="-4"/>
            <w:rtl/>
          </w:rPr>
          <w:t>ی</w:t>
        </w:r>
        <w:r w:rsidR="00787E1F" w:rsidRPr="00217A8C">
          <w:rPr>
            <w:rStyle w:val="Hyperlink"/>
            <w:rFonts w:hint="eastAsia"/>
            <w:noProof/>
            <w:spacing w:val="-4"/>
            <w:rtl/>
          </w:rPr>
          <w:t>ه‌</w:t>
        </w:r>
        <w:r w:rsidR="00787E1F" w:rsidRPr="00217A8C">
          <w:rPr>
            <w:rStyle w:val="Hyperlink"/>
            <w:rFonts w:hint="cs"/>
            <w:noProof/>
            <w:spacing w:val="-4"/>
            <w:rtl/>
          </w:rPr>
          <w:t>ی</w:t>
        </w:r>
        <w:r w:rsidR="00787E1F" w:rsidRPr="00217A8C">
          <w:rPr>
            <w:rStyle w:val="Hyperlink"/>
            <w:noProof/>
            <w:spacing w:val="-4"/>
            <w:rtl/>
          </w:rPr>
          <w:t xml:space="preserve"> </w:t>
        </w:r>
        <w:r w:rsidR="00787E1F" w:rsidRPr="00217A8C">
          <w:rPr>
            <w:rStyle w:val="Hyperlink"/>
            <w:rFonts w:hint="eastAsia"/>
            <w:noProof/>
            <w:spacing w:val="-4"/>
            <w:rtl/>
          </w:rPr>
          <w:t>آخر</w:t>
        </w:r>
        <w:r w:rsidR="00787E1F" w:rsidRPr="00217A8C">
          <w:rPr>
            <w:rStyle w:val="Hyperlink"/>
            <w:noProof/>
            <w:spacing w:val="-4"/>
            <w:rtl/>
          </w:rPr>
          <w:t xml:space="preserve"> </w:t>
        </w:r>
        <w:r w:rsidR="00787E1F" w:rsidRPr="00217A8C">
          <w:rPr>
            <w:rStyle w:val="Hyperlink"/>
            <w:rFonts w:hint="eastAsia"/>
            <w:noProof/>
            <w:spacing w:val="-4"/>
            <w:rtl/>
          </w:rPr>
          <w:t>و</w:t>
        </w:r>
        <w:r w:rsidR="00787E1F" w:rsidRPr="00217A8C">
          <w:rPr>
            <w:rStyle w:val="Hyperlink"/>
            <w:noProof/>
            <w:spacing w:val="-4"/>
            <w:rtl/>
          </w:rPr>
          <w:t xml:space="preserve"> </w:t>
        </w:r>
        <w:r w:rsidR="00787E1F" w:rsidRPr="00217A8C">
          <w:rPr>
            <w:rStyle w:val="Hyperlink"/>
            <w:rFonts w:hint="eastAsia"/>
            <w:noProof/>
            <w:spacing w:val="-4"/>
            <w:rtl/>
          </w:rPr>
          <w:t>استدلال</w:t>
        </w:r>
        <w:r w:rsidR="00787E1F" w:rsidRPr="00217A8C">
          <w:rPr>
            <w:rStyle w:val="Hyperlink"/>
            <w:noProof/>
            <w:spacing w:val="-4"/>
            <w:rtl/>
          </w:rPr>
          <w:t xml:space="preserve"> </w:t>
        </w:r>
        <w:r w:rsidR="00787E1F" w:rsidRPr="00217A8C">
          <w:rPr>
            <w:rStyle w:val="Hyperlink"/>
            <w:rFonts w:hint="eastAsia"/>
            <w:noProof/>
            <w:spacing w:val="-4"/>
            <w:rtl/>
          </w:rPr>
          <w:t>آنها</w:t>
        </w:r>
        <w:r w:rsidR="00787E1F" w:rsidRPr="00217A8C">
          <w:rPr>
            <w:rStyle w:val="Hyperlink"/>
            <w:noProof/>
            <w:spacing w:val="-4"/>
            <w:rtl/>
          </w:rPr>
          <w:t xml:space="preserve"> </w:t>
        </w:r>
        <w:r w:rsidR="00787E1F" w:rsidRPr="00217A8C">
          <w:rPr>
            <w:rStyle w:val="Hyperlink"/>
            <w:rFonts w:hint="eastAsia"/>
            <w:noProof/>
            <w:spacing w:val="-4"/>
            <w:rtl/>
          </w:rPr>
          <w:t>به</w:t>
        </w:r>
        <w:r w:rsidR="00787E1F" w:rsidRPr="00217A8C">
          <w:rPr>
            <w:rStyle w:val="Hyperlink"/>
            <w:noProof/>
            <w:spacing w:val="-4"/>
            <w:rtl/>
          </w:rPr>
          <w:t xml:space="preserve"> </w:t>
        </w:r>
        <w:r w:rsidR="00787E1F" w:rsidRPr="00217A8C">
          <w:rPr>
            <w:rStyle w:val="Hyperlink"/>
            <w:rFonts w:hint="eastAsia"/>
            <w:noProof/>
            <w:spacing w:val="-4"/>
            <w:rtl/>
          </w:rPr>
          <w:t>سنت</w:t>
        </w:r>
        <w:r w:rsidR="00787E1F" w:rsidRPr="00217A8C">
          <w:rPr>
            <w:rStyle w:val="Hyperlink"/>
            <w:noProof/>
            <w:spacing w:val="-4"/>
            <w:rtl/>
          </w:rPr>
          <w:t xml:space="preserve"> </w:t>
        </w:r>
        <w:r w:rsidR="00787E1F" w:rsidRPr="00217A8C">
          <w:rPr>
            <w:rStyle w:val="Hyperlink"/>
            <w:rFonts w:hint="eastAsia"/>
            <w:noProof/>
            <w:spacing w:val="-4"/>
            <w:rtl/>
          </w:rPr>
          <w:t>برا</w:t>
        </w:r>
        <w:r w:rsidR="00787E1F" w:rsidRPr="00217A8C">
          <w:rPr>
            <w:rStyle w:val="Hyperlink"/>
            <w:rFonts w:hint="cs"/>
            <w:noProof/>
            <w:spacing w:val="-4"/>
            <w:rtl/>
          </w:rPr>
          <w:t>ی</w:t>
        </w:r>
        <w:r w:rsidR="00787E1F" w:rsidRPr="00217A8C">
          <w:rPr>
            <w:rStyle w:val="Hyperlink"/>
            <w:noProof/>
            <w:spacing w:val="-4"/>
            <w:rtl/>
          </w:rPr>
          <w:t xml:space="preserve"> </w:t>
        </w:r>
        <w:r w:rsidR="00787E1F" w:rsidRPr="00217A8C">
          <w:rPr>
            <w:rStyle w:val="Hyperlink"/>
            <w:rFonts w:hint="eastAsia"/>
            <w:noProof/>
            <w:spacing w:val="-4"/>
            <w:rtl/>
          </w:rPr>
          <w:t>اثبات</w:t>
        </w:r>
        <w:r w:rsidR="00787E1F" w:rsidRPr="00217A8C">
          <w:rPr>
            <w:rStyle w:val="Hyperlink"/>
            <w:noProof/>
            <w:spacing w:val="-4"/>
            <w:rtl/>
          </w:rPr>
          <w:t xml:space="preserve"> </w:t>
        </w:r>
        <w:r w:rsidR="00787E1F" w:rsidRPr="00217A8C">
          <w:rPr>
            <w:rStyle w:val="Hyperlink"/>
            <w:rFonts w:hint="eastAsia"/>
            <w:noProof/>
            <w:spacing w:val="-4"/>
            <w:rtl/>
          </w:rPr>
          <w:t>نزول</w:t>
        </w:r>
        <w:r w:rsidR="00787E1F" w:rsidRPr="00217A8C">
          <w:rPr>
            <w:rStyle w:val="Hyperlink"/>
            <w:noProof/>
            <w:spacing w:val="-4"/>
            <w:rtl/>
          </w:rPr>
          <w:t xml:space="preserve"> </w:t>
        </w:r>
        <w:r w:rsidR="00787E1F" w:rsidRPr="00217A8C">
          <w:rPr>
            <w:rStyle w:val="Hyperlink"/>
            <w:rFonts w:hint="eastAsia"/>
            <w:noProof/>
            <w:spacing w:val="-4"/>
            <w:rtl/>
          </w:rPr>
          <w:t>بعض</w:t>
        </w:r>
        <w:r w:rsidR="00787E1F" w:rsidRPr="00217A8C">
          <w:rPr>
            <w:rStyle w:val="Hyperlink"/>
            <w:rFonts w:hint="cs"/>
            <w:noProof/>
            <w:spacing w:val="-4"/>
            <w:rtl/>
          </w:rPr>
          <w:t>ی</w:t>
        </w:r>
        <w:r w:rsidR="00787E1F" w:rsidRPr="00217A8C">
          <w:rPr>
            <w:rStyle w:val="Hyperlink"/>
            <w:noProof/>
            <w:spacing w:val="-4"/>
            <w:rtl/>
          </w:rPr>
          <w:t xml:space="preserve"> </w:t>
        </w:r>
        <w:r w:rsidR="00787E1F" w:rsidRPr="00217A8C">
          <w:rPr>
            <w:rStyle w:val="Hyperlink"/>
            <w:rFonts w:hint="eastAsia"/>
            <w:noProof/>
            <w:spacing w:val="-4"/>
            <w:rtl/>
          </w:rPr>
          <w:t>آ</w:t>
        </w:r>
        <w:r w:rsidR="00787E1F" w:rsidRPr="00217A8C">
          <w:rPr>
            <w:rStyle w:val="Hyperlink"/>
            <w:rFonts w:hint="cs"/>
            <w:noProof/>
            <w:spacing w:val="-4"/>
            <w:rtl/>
          </w:rPr>
          <w:t>ی</w:t>
        </w:r>
        <w:r w:rsidR="00787E1F" w:rsidRPr="00217A8C">
          <w:rPr>
            <w:rStyle w:val="Hyperlink"/>
            <w:rFonts w:hint="eastAsia"/>
            <w:noProof/>
            <w:spacing w:val="-4"/>
            <w:rtl/>
          </w:rPr>
          <w:t>ات</w:t>
        </w:r>
        <w:r w:rsidR="00787E1F" w:rsidRPr="00217A8C">
          <w:rPr>
            <w:rStyle w:val="Hyperlink"/>
            <w:noProof/>
            <w:spacing w:val="-4"/>
            <w:rtl/>
          </w:rPr>
          <w:t xml:space="preserve"> </w:t>
        </w:r>
        <w:r w:rsidR="00787E1F" w:rsidRPr="00217A8C">
          <w:rPr>
            <w:rStyle w:val="Hyperlink"/>
            <w:rFonts w:hint="eastAsia"/>
            <w:noProof/>
            <w:spacing w:val="-4"/>
            <w:rtl/>
          </w:rPr>
          <w:t>درباره‌</w:t>
        </w:r>
        <w:r w:rsidR="00787E1F" w:rsidRPr="00217A8C">
          <w:rPr>
            <w:rStyle w:val="Hyperlink"/>
            <w:rFonts w:hint="cs"/>
            <w:noProof/>
            <w:spacing w:val="-4"/>
            <w:rtl/>
          </w:rPr>
          <w:t>ی</w:t>
        </w:r>
        <w:r w:rsidR="00787E1F" w:rsidRPr="00217A8C">
          <w:rPr>
            <w:rStyle w:val="Hyperlink"/>
            <w:noProof/>
            <w:spacing w:val="-4"/>
            <w:rtl/>
          </w:rPr>
          <w:t xml:space="preserve"> </w:t>
        </w:r>
        <w:r w:rsidR="00787E1F" w:rsidRPr="00217A8C">
          <w:rPr>
            <w:rStyle w:val="Hyperlink"/>
            <w:rFonts w:hint="eastAsia"/>
            <w:noProof/>
            <w:spacing w:val="-4"/>
            <w:rtl/>
          </w:rPr>
          <w:t>امامت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Toc393987591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319</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92" w:history="1">
        <w:r w:rsidR="00787E1F" w:rsidRPr="00217A8C">
          <w:rPr>
            <w:rStyle w:val="Hyperlink"/>
            <w:rFonts w:hint="eastAsia"/>
            <w:noProof/>
            <w:rtl/>
          </w:rPr>
          <w:t>خلاصه</w:t>
        </w:r>
        <w:r w:rsidR="00787E1F" w:rsidRPr="00217A8C">
          <w:rPr>
            <w:rStyle w:val="Hyperlink"/>
            <w:noProof/>
            <w:rtl/>
          </w:rPr>
          <w:t xml:space="preserve"> </w:t>
        </w:r>
        <w:r w:rsidR="00787E1F" w:rsidRPr="00217A8C">
          <w:rPr>
            <w:rStyle w:val="Hyperlink"/>
            <w:rFonts w:hint="eastAsia"/>
            <w:noProof/>
            <w:rtl/>
          </w:rPr>
          <w:t>باب</w:t>
        </w:r>
        <w:r w:rsidR="00787E1F" w:rsidRPr="00217A8C">
          <w:rPr>
            <w:rStyle w:val="Hyperlink"/>
            <w:noProof/>
            <w:rtl/>
          </w:rPr>
          <w:t xml:space="preserve"> </w:t>
        </w:r>
        <w:r w:rsidR="00787E1F" w:rsidRPr="00217A8C">
          <w:rPr>
            <w:rStyle w:val="Hyperlink"/>
            <w:rFonts w:hint="eastAsia"/>
            <w:noProof/>
            <w:rtl/>
          </w:rPr>
          <w:t>قبل</w:t>
        </w:r>
        <w:r w:rsidR="00787E1F" w:rsidRPr="00217A8C">
          <w:rPr>
            <w:rStyle w:val="Hyperlink"/>
            <w:rFonts w:hint="cs"/>
            <w:noProof/>
            <w:rtl/>
          </w:rPr>
          <w:t>ی</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Toc393987592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321</w:t>
        </w:r>
        <w:r w:rsidR="00787E1F">
          <w:rPr>
            <w:rStyle w:val="Hyperlink"/>
            <w:noProof/>
            <w:rtl/>
          </w:rPr>
          <w:fldChar w:fldCharType="end"/>
        </w:r>
      </w:hyperlink>
    </w:p>
    <w:p w:rsidR="00787E1F" w:rsidRDefault="000B1830" w:rsidP="0059552F">
      <w:pPr>
        <w:pStyle w:val="TOC1"/>
        <w:tabs>
          <w:tab w:val="right" w:leader="dot" w:pos="7361"/>
        </w:tabs>
        <w:spacing w:line="233" w:lineRule="auto"/>
        <w:rPr>
          <w:rFonts w:ascii="Calibri" w:hAnsi="Calibri" w:cs="Arial"/>
          <w:bCs w:val="0"/>
          <w:noProof/>
          <w:sz w:val="22"/>
          <w:szCs w:val="22"/>
          <w:rtl/>
          <w:lang w:bidi="fa-IR"/>
        </w:rPr>
      </w:pPr>
      <w:hyperlink w:anchor="_Toc393987593" w:history="1">
        <w:r w:rsidR="00787E1F" w:rsidRPr="00217A8C">
          <w:rPr>
            <w:rStyle w:val="Hyperlink"/>
            <w:rFonts w:hint="eastAsia"/>
            <w:noProof/>
            <w:rtl/>
          </w:rPr>
          <w:t>باب</w:t>
        </w:r>
        <w:r w:rsidR="00787E1F" w:rsidRPr="00217A8C">
          <w:rPr>
            <w:rStyle w:val="Hyperlink"/>
            <w:noProof/>
            <w:rtl/>
          </w:rPr>
          <w:t xml:space="preserve"> </w:t>
        </w:r>
        <w:r w:rsidR="00787E1F" w:rsidRPr="00217A8C">
          <w:rPr>
            <w:rStyle w:val="Hyperlink"/>
            <w:rFonts w:hint="eastAsia"/>
            <w:noProof/>
            <w:rtl/>
          </w:rPr>
          <w:t>سوم</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سنت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Toc393987593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323</w:t>
        </w:r>
        <w:r w:rsidR="00787E1F">
          <w:rPr>
            <w:rStyle w:val="Hyperlink"/>
            <w:noProof/>
            <w:rtl/>
          </w:rPr>
          <w:fldChar w:fldCharType="end"/>
        </w:r>
      </w:hyperlink>
    </w:p>
    <w:p w:rsidR="00787E1F" w:rsidRDefault="000B1830" w:rsidP="0059552F">
      <w:pPr>
        <w:pStyle w:val="TOC2"/>
        <w:tabs>
          <w:tab w:val="right" w:leader="dot" w:pos="7361"/>
        </w:tabs>
        <w:spacing w:line="233" w:lineRule="auto"/>
        <w:rPr>
          <w:rFonts w:ascii="Calibri" w:hAnsi="Calibri" w:cs="Arial"/>
          <w:noProof/>
          <w:sz w:val="22"/>
          <w:szCs w:val="22"/>
          <w:rtl/>
          <w:lang w:bidi="fa-IR"/>
        </w:rPr>
      </w:pPr>
      <w:hyperlink w:anchor="_Toc393987594" w:history="1">
        <w:r w:rsidR="00787E1F" w:rsidRPr="00217A8C">
          <w:rPr>
            <w:rStyle w:val="Hyperlink"/>
            <w:rFonts w:hint="eastAsia"/>
            <w:noProof/>
            <w:rtl/>
          </w:rPr>
          <w:t>تار</w:t>
        </w:r>
        <w:r w:rsidR="00787E1F" w:rsidRPr="00217A8C">
          <w:rPr>
            <w:rStyle w:val="Hyperlink"/>
            <w:rFonts w:hint="cs"/>
            <w:noProof/>
            <w:rtl/>
          </w:rPr>
          <w:t>ی</w:t>
        </w:r>
        <w:r w:rsidR="00787E1F" w:rsidRPr="00217A8C">
          <w:rPr>
            <w:rStyle w:val="Hyperlink"/>
            <w:rFonts w:hint="eastAsia"/>
            <w:noProof/>
            <w:rtl/>
          </w:rPr>
          <w:t>خچه</w:t>
        </w:r>
        <w:r w:rsidR="00787E1F" w:rsidRPr="00217A8C">
          <w:rPr>
            <w:rStyle w:val="Hyperlink"/>
            <w:noProof/>
            <w:rtl/>
          </w:rPr>
          <w:t xml:space="preserve"> </w:t>
        </w:r>
        <w:r w:rsidR="00787E1F" w:rsidRPr="00217A8C">
          <w:rPr>
            <w:rStyle w:val="Hyperlink"/>
            <w:rFonts w:hint="eastAsia"/>
            <w:noProof/>
            <w:rtl/>
          </w:rPr>
          <w:t>جعل</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جعل‌کنندگان</w:t>
        </w:r>
        <w:r w:rsidR="00787E1F" w:rsidRPr="00217A8C">
          <w:rPr>
            <w:rStyle w:val="Hyperlink"/>
            <w:noProof/>
            <w:rtl/>
          </w:rPr>
          <w:t xml:space="preserve"> </w:t>
        </w:r>
        <w:r w:rsidR="00787E1F" w:rsidRPr="00217A8C">
          <w:rPr>
            <w:rStyle w:val="Hyperlink"/>
            <w:rFonts w:hint="eastAsia"/>
            <w:noProof/>
            <w:rtl/>
          </w:rPr>
          <w:t>حد</w:t>
        </w:r>
        <w:r w:rsidR="00787E1F" w:rsidRPr="00217A8C">
          <w:rPr>
            <w:rStyle w:val="Hyperlink"/>
            <w:rFonts w:hint="cs"/>
            <w:noProof/>
            <w:rtl/>
          </w:rPr>
          <w:t>ی</w:t>
        </w:r>
        <w:r w:rsidR="00787E1F" w:rsidRPr="00217A8C">
          <w:rPr>
            <w:rStyle w:val="Hyperlink"/>
            <w:rFonts w:hint="eastAsia"/>
            <w:noProof/>
            <w:rtl/>
          </w:rPr>
          <w:t>ث</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Toc393987594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323</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595" w:history="1">
        <w:r w:rsidR="00787E1F" w:rsidRPr="00217A8C">
          <w:rPr>
            <w:rStyle w:val="Hyperlink"/>
            <w:rFonts w:hint="eastAsia"/>
            <w:noProof/>
            <w:rtl/>
          </w:rPr>
          <w:t>دل</w:t>
        </w:r>
        <w:r w:rsidR="00787E1F" w:rsidRPr="00217A8C">
          <w:rPr>
            <w:rStyle w:val="Hyperlink"/>
            <w:rFonts w:hint="cs"/>
            <w:noProof/>
            <w:rtl/>
          </w:rPr>
          <w:t>ی</w:t>
        </w:r>
        <w:r w:rsidR="00787E1F" w:rsidRPr="00217A8C">
          <w:rPr>
            <w:rStyle w:val="Hyperlink"/>
            <w:rFonts w:hint="eastAsia"/>
            <w:noProof/>
            <w:rtl/>
          </w:rPr>
          <w:t>ل</w:t>
        </w:r>
        <w:r w:rsidR="00787E1F" w:rsidRPr="00217A8C">
          <w:rPr>
            <w:rStyle w:val="Hyperlink"/>
            <w:noProof/>
            <w:rtl/>
          </w:rPr>
          <w:t xml:space="preserve"> </w:t>
        </w:r>
        <w:r w:rsidR="00787E1F" w:rsidRPr="00217A8C">
          <w:rPr>
            <w:rStyle w:val="Hyperlink"/>
            <w:rFonts w:hint="eastAsia"/>
            <w:noProof/>
            <w:rtl/>
          </w:rPr>
          <w:t>اول</w:t>
        </w:r>
        <w:r w:rsidR="00787E1F" w:rsidRPr="00217A8C">
          <w:rPr>
            <w:rStyle w:val="Hyperlink"/>
            <w:noProof/>
            <w:rtl/>
          </w:rPr>
          <w:t xml:space="preserve">: </w:t>
        </w:r>
        <w:r w:rsidR="00787E1F" w:rsidRPr="00217A8C">
          <w:rPr>
            <w:rStyle w:val="Hyperlink"/>
            <w:rFonts w:hint="eastAsia"/>
            <w:noProof/>
            <w:rtl/>
          </w:rPr>
          <w:t>استدلال</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حد</w:t>
        </w:r>
        <w:r w:rsidR="00787E1F" w:rsidRPr="00217A8C">
          <w:rPr>
            <w:rStyle w:val="Hyperlink"/>
            <w:rFonts w:hint="cs"/>
            <w:noProof/>
            <w:rtl/>
          </w:rPr>
          <w:t>ی</w:t>
        </w:r>
        <w:r w:rsidR="00787E1F" w:rsidRPr="00217A8C">
          <w:rPr>
            <w:rStyle w:val="Hyperlink"/>
            <w:rFonts w:hint="eastAsia"/>
            <w:noProof/>
            <w:rtl/>
          </w:rPr>
          <w:t>ث</w:t>
        </w:r>
        <w:r w:rsidR="00787E1F" w:rsidRPr="00217A8C">
          <w:rPr>
            <w:rStyle w:val="Hyperlink"/>
            <w:noProof/>
            <w:rtl/>
          </w:rPr>
          <w:t xml:space="preserve"> </w:t>
        </w:r>
        <w:r w:rsidR="00787E1F" w:rsidRPr="00217A8C">
          <w:rPr>
            <w:rStyle w:val="Hyperlink"/>
            <w:rFonts w:hint="eastAsia"/>
            <w:noProof/>
            <w:rtl/>
          </w:rPr>
          <w:t>ابتدا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دعوت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ذکر</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تحق</w:t>
        </w:r>
        <w:r w:rsidR="00787E1F" w:rsidRPr="00217A8C">
          <w:rPr>
            <w:rStyle w:val="Hyperlink"/>
            <w:rFonts w:hint="cs"/>
            <w:noProof/>
            <w:rtl/>
          </w:rPr>
          <w:t>ی</w:t>
        </w:r>
        <w:r w:rsidR="00787E1F" w:rsidRPr="00217A8C">
          <w:rPr>
            <w:rStyle w:val="Hyperlink"/>
            <w:rFonts w:hint="eastAsia"/>
            <w:noProof/>
            <w:rtl/>
          </w:rPr>
          <w:t>ق</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بررس</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اسان</w:t>
        </w:r>
        <w:r w:rsidR="00787E1F" w:rsidRPr="00217A8C">
          <w:rPr>
            <w:rStyle w:val="Hyperlink"/>
            <w:rFonts w:hint="cs"/>
            <w:noProof/>
            <w:rtl/>
          </w:rPr>
          <w:t>ی</w:t>
        </w:r>
        <w:r w:rsidR="00787E1F" w:rsidRPr="00217A8C">
          <w:rPr>
            <w:rStyle w:val="Hyperlink"/>
            <w:rFonts w:hint="eastAsia"/>
            <w:noProof/>
            <w:rtl/>
          </w:rPr>
          <w:t>د</w:t>
        </w:r>
        <w:r w:rsidR="00787E1F" w:rsidRPr="00217A8C">
          <w:rPr>
            <w:rStyle w:val="Hyperlink"/>
            <w:noProof/>
            <w:rtl/>
          </w:rPr>
          <w:t xml:space="preserve"> </w:t>
        </w:r>
        <w:r w:rsidR="00787E1F" w:rsidRPr="00217A8C">
          <w:rPr>
            <w:rStyle w:val="Hyperlink"/>
            <w:rFonts w:hint="eastAsia"/>
            <w:noProof/>
            <w:rtl/>
          </w:rPr>
          <w:t>آن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رد</w:t>
        </w:r>
        <w:r w:rsidR="00787E1F" w:rsidRPr="00217A8C">
          <w:rPr>
            <w:rStyle w:val="Hyperlink"/>
            <w:noProof/>
            <w:rtl/>
          </w:rPr>
          <w:t xml:space="preserve"> </w:t>
        </w:r>
        <w:r w:rsidR="00787E1F" w:rsidRPr="00217A8C">
          <w:rPr>
            <w:rStyle w:val="Hyperlink"/>
            <w:rFonts w:hint="eastAsia"/>
            <w:noProof/>
            <w:rtl/>
          </w:rPr>
          <w:t>بر</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استدلال</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Toc393987595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327</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596" w:history="1">
        <w:r w:rsidR="00787E1F" w:rsidRPr="00217A8C">
          <w:rPr>
            <w:rStyle w:val="Hyperlink"/>
            <w:rFonts w:hint="eastAsia"/>
            <w:noProof/>
            <w:rtl/>
          </w:rPr>
          <w:t>دل</w:t>
        </w:r>
        <w:r w:rsidR="00787E1F" w:rsidRPr="00217A8C">
          <w:rPr>
            <w:rStyle w:val="Hyperlink"/>
            <w:rFonts w:hint="cs"/>
            <w:noProof/>
            <w:rtl/>
          </w:rPr>
          <w:t>ی</w:t>
        </w:r>
        <w:r w:rsidR="00787E1F" w:rsidRPr="00217A8C">
          <w:rPr>
            <w:rStyle w:val="Hyperlink"/>
            <w:rFonts w:hint="eastAsia"/>
            <w:noProof/>
            <w:rtl/>
          </w:rPr>
          <w:t>ل</w:t>
        </w:r>
        <w:r w:rsidR="00787E1F" w:rsidRPr="00217A8C">
          <w:rPr>
            <w:rStyle w:val="Hyperlink"/>
            <w:noProof/>
            <w:rtl/>
          </w:rPr>
          <w:t xml:space="preserve"> </w:t>
        </w:r>
        <w:r w:rsidR="00787E1F" w:rsidRPr="00217A8C">
          <w:rPr>
            <w:rStyle w:val="Hyperlink"/>
            <w:rFonts w:hint="eastAsia"/>
            <w:noProof/>
            <w:rtl/>
          </w:rPr>
          <w:t>دوم</w:t>
        </w:r>
        <w:r w:rsidR="00787E1F" w:rsidRPr="00217A8C">
          <w:rPr>
            <w:rStyle w:val="Hyperlink"/>
            <w:noProof/>
            <w:rtl/>
          </w:rPr>
          <w:t xml:space="preserve">: </w:t>
        </w:r>
        <w:r w:rsidR="00787E1F" w:rsidRPr="00217A8C">
          <w:rPr>
            <w:rStyle w:val="Hyperlink"/>
            <w:rFonts w:hint="eastAsia"/>
            <w:noProof/>
            <w:rtl/>
          </w:rPr>
          <w:t>استدلال</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مربوط</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آ</w:t>
        </w:r>
        <w:r w:rsidR="00787E1F" w:rsidRPr="00217A8C">
          <w:rPr>
            <w:rStyle w:val="Hyperlink"/>
            <w:rFonts w:hint="cs"/>
            <w:noProof/>
            <w:rtl/>
          </w:rPr>
          <w:t>ی</w:t>
        </w:r>
        <w:r w:rsidR="00787E1F" w:rsidRPr="00217A8C">
          <w:rPr>
            <w:rStyle w:val="Hyperlink"/>
            <w:rFonts w:hint="eastAsia"/>
            <w:noProof/>
            <w:rtl/>
          </w:rPr>
          <w:t>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cs="Traditional Arabic"/>
            <w:noProof/>
            <w:rtl/>
          </w:rPr>
          <w:t>﴿</w:t>
        </w:r>
        <w:r w:rsidR="00787E1F" w:rsidRPr="00217A8C">
          <w:rPr>
            <w:rStyle w:val="Hyperlink"/>
            <w:rFonts w:ascii="KFGQPC Uthmanic Script HAFS" w:cs="KFGQPC Uthmanic Script HAFS" w:hint="eastAsia"/>
            <w:noProof/>
            <w:rtl/>
          </w:rPr>
          <w:t>وَ</w:t>
        </w:r>
        <w:r w:rsidR="00787E1F" w:rsidRPr="00217A8C">
          <w:rPr>
            <w:rStyle w:val="Hyperlink"/>
            <w:rFonts w:ascii="KFGQPC Uthmanic Script HAFS" w:cs="KFGQPC Uthmanic Script HAFS" w:hint="cs"/>
            <w:noProof/>
            <w:rtl/>
          </w:rPr>
          <w:t>ٱ</w:t>
        </w:r>
        <w:r w:rsidR="00787E1F" w:rsidRPr="00217A8C">
          <w:rPr>
            <w:rStyle w:val="Hyperlink"/>
            <w:rFonts w:ascii="KFGQPC Uthmanic Script HAFS" w:cs="KFGQPC Uthmanic Script HAFS" w:hint="eastAsia"/>
            <w:noProof/>
            <w:rtl/>
          </w:rPr>
          <w:t>لنَّج</w:t>
        </w:r>
        <w:r w:rsidR="00787E1F" w:rsidRPr="00217A8C">
          <w:rPr>
            <w:rStyle w:val="Hyperlink"/>
            <w:rFonts w:ascii="KFGQPC Uthmanic Script HAFS" w:cs="KFGQPC Uthmanic Script HAFS"/>
            <w:noProof/>
            <w:rtl/>
          </w:rPr>
          <w:t>ۡ</w:t>
        </w:r>
        <w:r w:rsidR="00787E1F" w:rsidRPr="00217A8C">
          <w:rPr>
            <w:rStyle w:val="Hyperlink"/>
            <w:rFonts w:ascii="KFGQPC Uthmanic Script HAFS" w:cs="KFGQPC Uthmanic Script HAFS" w:hint="eastAsia"/>
            <w:noProof/>
            <w:rtl/>
          </w:rPr>
          <w:t>مِ</w:t>
        </w:r>
        <w:r w:rsidR="00787E1F" w:rsidRPr="00217A8C">
          <w:rPr>
            <w:rStyle w:val="Hyperlink"/>
            <w:rFonts w:ascii="KFGQPC Uthmanic Script HAFS" w:cs="KFGQPC Uthmanic Script HAFS"/>
            <w:noProof/>
            <w:rtl/>
          </w:rPr>
          <w:t xml:space="preserve"> </w:t>
        </w:r>
        <w:r w:rsidR="00787E1F" w:rsidRPr="00217A8C">
          <w:rPr>
            <w:rStyle w:val="Hyperlink"/>
            <w:rFonts w:ascii="KFGQPC Uthmanic Script HAFS" w:cs="KFGQPC Uthmanic Script HAFS" w:hint="eastAsia"/>
            <w:noProof/>
            <w:rtl/>
          </w:rPr>
          <w:t>إِذَا</w:t>
        </w:r>
        <w:r w:rsidR="00787E1F" w:rsidRPr="00217A8C">
          <w:rPr>
            <w:rStyle w:val="Hyperlink"/>
            <w:rFonts w:ascii="KFGQPC Uthmanic Script HAFS" w:cs="KFGQPC Uthmanic Script HAFS"/>
            <w:noProof/>
            <w:rtl/>
          </w:rPr>
          <w:t xml:space="preserve"> </w:t>
        </w:r>
        <w:r w:rsidR="00787E1F" w:rsidRPr="00217A8C">
          <w:rPr>
            <w:rStyle w:val="Hyperlink"/>
            <w:rFonts w:ascii="KFGQPC Uthmanic Script HAFS" w:cs="KFGQPC Uthmanic Script HAFS" w:hint="eastAsia"/>
            <w:noProof/>
            <w:rtl/>
          </w:rPr>
          <w:t>هَوَى</w:t>
        </w:r>
        <w:r w:rsidR="00787E1F" w:rsidRPr="00217A8C">
          <w:rPr>
            <w:rStyle w:val="Hyperlink"/>
            <w:rFonts w:ascii="KFGQPC Uthmanic Script HAFS" w:cs="KFGQPC Uthmanic Script HAFS"/>
            <w:noProof/>
            <w:rtl/>
          </w:rPr>
          <w:t>ٰ ١</w:t>
        </w:r>
        <w:r w:rsidR="00787E1F" w:rsidRPr="00217A8C">
          <w:rPr>
            <w:rStyle w:val="Hyperlink"/>
            <w:rFonts w:cs="Traditional Arabic"/>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Toc393987596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352</w:t>
        </w:r>
        <w:r w:rsidR="00787E1F">
          <w:rPr>
            <w:rStyle w:val="Hyperlink"/>
            <w:noProof/>
            <w:rtl/>
          </w:rPr>
          <w:fldChar w:fldCharType="end"/>
        </w:r>
      </w:hyperlink>
    </w:p>
    <w:p w:rsidR="00787E1F" w:rsidRDefault="000B1830" w:rsidP="0059552F">
      <w:pPr>
        <w:pStyle w:val="TOC3"/>
        <w:tabs>
          <w:tab w:val="right" w:leader="dot" w:pos="7361"/>
        </w:tabs>
        <w:spacing w:line="235" w:lineRule="auto"/>
        <w:rPr>
          <w:rFonts w:ascii="Calibri" w:hAnsi="Calibri" w:cs="Arial"/>
          <w:noProof/>
          <w:sz w:val="22"/>
          <w:szCs w:val="22"/>
          <w:rtl/>
          <w:lang w:bidi="fa-IR"/>
        </w:rPr>
      </w:pPr>
      <w:hyperlink w:anchor="_Toc393987597" w:history="1">
        <w:r w:rsidR="00787E1F" w:rsidRPr="00217A8C">
          <w:rPr>
            <w:rStyle w:val="Hyperlink"/>
            <w:rFonts w:hint="eastAsia"/>
            <w:noProof/>
            <w:rtl/>
          </w:rPr>
          <w:t>ذکر</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بررس</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اسان</w:t>
        </w:r>
        <w:r w:rsidR="00787E1F" w:rsidRPr="00217A8C">
          <w:rPr>
            <w:rStyle w:val="Hyperlink"/>
            <w:rFonts w:hint="cs"/>
            <w:noProof/>
            <w:rtl/>
          </w:rPr>
          <w:t>ی</w:t>
        </w:r>
        <w:r w:rsidR="00787E1F" w:rsidRPr="00217A8C">
          <w:rPr>
            <w:rStyle w:val="Hyperlink"/>
            <w:rFonts w:hint="eastAsia"/>
            <w:noProof/>
            <w:rtl/>
          </w:rPr>
          <w:t>د</w:t>
        </w:r>
        <w:r w:rsidR="00787E1F" w:rsidRPr="00217A8C">
          <w:rPr>
            <w:rStyle w:val="Hyperlink"/>
            <w:noProof/>
            <w:rtl/>
          </w:rPr>
          <w:t xml:space="preserve"> </w:t>
        </w:r>
        <w:r w:rsidR="00787E1F" w:rsidRPr="00217A8C">
          <w:rPr>
            <w:rStyle w:val="Hyperlink"/>
            <w:rFonts w:hint="eastAsia"/>
            <w:noProof/>
            <w:rtl/>
          </w:rPr>
          <w:t>آن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رد</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استدلال</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Toc393987597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352</w:t>
        </w:r>
        <w:r w:rsidR="00787E1F">
          <w:rPr>
            <w:rStyle w:val="Hyperlink"/>
            <w:noProof/>
            <w:rtl/>
          </w:rPr>
          <w:fldChar w:fldCharType="end"/>
        </w:r>
      </w:hyperlink>
    </w:p>
    <w:p w:rsidR="00787E1F" w:rsidRDefault="000B1830" w:rsidP="0059552F">
      <w:pPr>
        <w:pStyle w:val="TOC3"/>
        <w:tabs>
          <w:tab w:val="right" w:leader="dot" w:pos="7361"/>
        </w:tabs>
        <w:spacing w:line="235" w:lineRule="auto"/>
        <w:rPr>
          <w:rFonts w:ascii="Calibri" w:hAnsi="Calibri" w:cs="Arial"/>
          <w:noProof/>
          <w:sz w:val="22"/>
          <w:szCs w:val="22"/>
          <w:rtl/>
          <w:lang w:bidi="fa-IR"/>
        </w:rPr>
      </w:pPr>
      <w:hyperlink w:anchor="_Toc393987598" w:history="1">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اما</w:t>
        </w:r>
        <w:r w:rsidR="00787E1F" w:rsidRPr="00217A8C">
          <w:rPr>
            <w:rStyle w:val="Hyperlink"/>
            <w:noProof/>
            <w:rtl/>
          </w:rPr>
          <w:t xml:space="preserve"> </w:t>
        </w:r>
        <w:r w:rsidR="00787E1F" w:rsidRPr="00217A8C">
          <w:rPr>
            <w:rStyle w:val="Hyperlink"/>
            <w:rFonts w:hint="eastAsia"/>
            <w:noProof/>
            <w:rtl/>
          </w:rPr>
          <w:t>مسئله</w:t>
        </w:r>
        <w:r w:rsidR="00787E1F" w:rsidRPr="00217A8C">
          <w:rPr>
            <w:rStyle w:val="Hyperlink"/>
            <w:noProof/>
            <w:rtl/>
          </w:rPr>
          <w:t xml:space="preserve"> </w:t>
        </w:r>
        <w:r w:rsidR="00787E1F" w:rsidRPr="00217A8C">
          <w:rPr>
            <w:rStyle w:val="Hyperlink"/>
            <w:rFonts w:hint="eastAsia"/>
            <w:noProof/>
            <w:rtl/>
          </w:rPr>
          <w:t>متون</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نک</w:t>
        </w:r>
        <w:r w:rsidR="00787E1F" w:rsidRPr="00217A8C">
          <w:rPr>
            <w:rStyle w:val="Hyperlink"/>
            <w:noProof/>
            <w:rtl/>
          </w:rPr>
          <w:t xml:space="preserve"> </w:t>
        </w:r>
        <w:r w:rsidR="00787E1F" w:rsidRPr="00217A8C">
          <w:rPr>
            <w:rStyle w:val="Hyperlink"/>
            <w:rFonts w:hint="eastAsia"/>
            <w:noProof/>
            <w:rtl/>
          </w:rPr>
          <w:t>تعل</w:t>
        </w:r>
        <w:r w:rsidR="00787E1F" w:rsidRPr="00217A8C">
          <w:rPr>
            <w:rStyle w:val="Hyperlink"/>
            <w:rFonts w:hint="cs"/>
            <w:noProof/>
            <w:rtl/>
          </w:rPr>
          <w:t>ی</w:t>
        </w:r>
        <w:r w:rsidR="00787E1F" w:rsidRPr="00217A8C">
          <w:rPr>
            <w:rStyle w:val="Hyperlink"/>
            <w:rFonts w:hint="eastAsia"/>
            <w:noProof/>
            <w:rtl/>
          </w:rPr>
          <w:t>قات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رو</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آنها</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Toc393987598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361</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599" w:history="1">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نک</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صح</w:t>
        </w:r>
        <w:r w:rsidR="00787E1F" w:rsidRPr="00217A8C">
          <w:rPr>
            <w:rStyle w:val="Hyperlink"/>
            <w:rFonts w:hint="cs"/>
            <w:noProof/>
            <w:rtl/>
          </w:rPr>
          <w:t>ی</w:t>
        </w:r>
        <w:r w:rsidR="00787E1F" w:rsidRPr="00217A8C">
          <w:rPr>
            <w:rStyle w:val="Hyperlink"/>
            <w:rFonts w:hint="eastAsia"/>
            <w:noProof/>
            <w:rtl/>
          </w:rPr>
          <w:t>ح</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مورد</w:t>
        </w:r>
        <w:r w:rsidR="00787E1F" w:rsidRPr="00217A8C">
          <w:rPr>
            <w:rStyle w:val="Hyperlink"/>
            <w:noProof/>
            <w:rtl/>
          </w:rPr>
          <w:t xml:space="preserve"> </w:t>
        </w:r>
        <w:r w:rsidR="00787E1F" w:rsidRPr="00217A8C">
          <w:rPr>
            <w:rStyle w:val="Hyperlink"/>
            <w:rFonts w:hint="eastAsia"/>
            <w:noProof/>
            <w:rtl/>
          </w:rPr>
          <w:t>تفس</w:t>
        </w:r>
        <w:r w:rsidR="00787E1F" w:rsidRPr="00217A8C">
          <w:rPr>
            <w:rStyle w:val="Hyperlink"/>
            <w:rFonts w:hint="cs"/>
            <w:noProof/>
            <w:rtl/>
          </w:rPr>
          <w:t>ی</w:t>
        </w:r>
        <w:r w:rsidR="00787E1F" w:rsidRPr="00217A8C">
          <w:rPr>
            <w:rStyle w:val="Hyperlink"/>
            <w:rFonts w:hint="eastAsia"/>
            <w:noProof/>
            <w:rtl/>
          </w:rPr>
          <w:t>ر</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آ</w:t>
        </w:r>
        <w:r w:rsidR="00787E1F" w:rsidRPr="00217A8C">
          <w:rPr>
            <w:rStyle w:val="Hyperlink"/>
            <w:rFonts w:hint="cs"/>
            <w:noProof/>
            <w:rtl/>
          </w:rPr>
          <w:t>ی</w:t>
        </w:r>
        <w:r w:rsidR="00787E1F" w:rsidRPr="00217A8C">
          <w:rPr>
            <w:rStyle w:val="Hyperlink"/>
            <w:rFonts w:hint="eastAsia"/>
            <w:noProof/>
            <w:rtl/>
          </w:rPr>
          <w:t>ه</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Toc393987599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365</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00" w:history="1">
        <w:r w:rsidR="00787E1F" w:rsidRPr="00217A8C">
          <w:rPr>
            <w:rStyle w:val="Hyperlink"/>
            <w:rFonts w:hint="eastAsia"/>
            <w:noProof/>
            <w:rtl/>
          </w:rPr>
          <w:t>دل</w:t>
        </w:r>
        <w:r w:rsidR="00787E1F" w:rsidRPr="00217A8C">
          <w:rPr>
            <w:rStyle w:val="Hyperlink"/>
            <w:rFonts w:hint="cs"/>
            <w:noProof/>
            <w:rtl/>
          </w:rPr>
          <w:t>ی</w:t>
        </w:r>
        <w:r w:rsidR="00787E1F" w:rsidRPr="00217A8C">
          <w:rPr>
            <w:rStyle w:val="Hyperlink"/>
            <w:rFonts w:hint="eastAsia"/>
            <w:noProof/>
            <w:rtl/>
          </w:rPr>
          <w:t>ل</w:t>
        </w:r>
        <w:r w:rsidR="00787E1F" w:rsidRPr="00217A8C">
          <w:rPr>
            <w:rStyle w:val="Hyperlink"/>
            <w:noProof/>
            <w:rtl/>
          </w:rPr>
          <w:t xml:space="preserve"> </w:t>
        </w:r>
        <w:r w:rsidR="00787E1F" w:rsidRPr="00217A8C">
          <w:rPr>
            <w:rStyle w:val="Hyperlink"/>
            <w:rFonts w:hint="eastAsia"/>
            <w:noProof/>
            <w:rtl/>
          </w:rPr>
          <w:t>سوم</w:t>
        </w:r>
        <w:r w:rsidR="00787E1F" w:rsidRPr="00217A8C">
          <w:rPr>
            <w:rStyle w:val="Hyperlink"/>
            <w:noProof/>
            <w:rtl/>
          </w:rPr>
          <w:t xml:space="preserve"> :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rFonts w:hint="eastAsia"/>
            <w:noProof/>
            <w:rtl/>
          </w:rPr>
          <w:t>بن</w:t>
        </w:r>
        <w:r w:rsidR="00787E1F" w:rsidRPr="00217A8C">
          <w:rPr>
            <w:rStyle w:val="Hyperlink"/>
            <w:noProof/>
            <w:rtl/>
          </w:rPr>
          <w:t xml:space="preserve"> </w:t>
        </w:r>
        <w:r w:rsidR="00787E1F" w:rsidRPr="00217A8C">
          <w:rPr>
            <w:rStyle w:val="Hyperlink"/>
            <w:rFonts w:hint="eastAsia"/>
            <w:noProof/>
            <w:rtl/>
          </w:rPr>
          <w:t>اب</w:t>
        </w:r>
        <w:r w:rsidR="00787E1F" w:rsidRPr="00217A8C">
          <w:rPr>
            <w:rStyle w:val="Hyperlink"/>
            <w:rFonts w:hint="cs"/>
            <w:noProof/>
            <w:rtl/>
          </w:rPr>
          <w:t>ی</w:t>
        </w:r>
        <w:r w:rsidR="00787E1F" w:rsidRPr="00217A8C">
          <w:rPr>
            <w:rStyle w:val="Hyperlink"/>
            <w:rFonts w:hint="eastAsia"/>
            <w:noProof/>
            <w:rtl/>
          </w:rPr>
          <w:t>طالب</w:t>
        </w:r>
        <w:r w:rsidR="00787E1F" w:rsidRPr="00217A8C">
          <w:rPr>
            <w:rStyle w:val="Hyperlink"/>
            <w:noProof/>
            <w:rtl/>
          </w:rPr>
          <w:t xml:space="preserve"> </w:t>
        </w:r>
        <w:r w:rsidR="00787E1F" w:rsidRPr="00217A8C">
          <w:rPr>
            <w:rStyle w:val="Hyperlink"/>
            <w:rFonts w:hint="eastAsia"/>
            <w:noProof/>
            <w:rtl/>
          </w:rPr>
          <w:t>انگشترش</w:t>
        </w:r>
        <w:r w:rsidR="00787E1F" w:rsidRPr="00217A8C">
          <w:rPr>
            <w:rStyle w:val="Hyperlink"/>
            <w:noProof/>
            <w:rtl/>
          </w:rPr>
          <w:t xml:space="preserve"> </w:t>
        </w:r>
        <w:r w:rsidR="00787E1F" w:rsidRPr="00217A8C">
          <w:rPr>
            <w:rStyle w:val="Hyperlink"/>
            <w:rFonts w:hint="eastAsia"/>
            <w:noProof/>
            <w:rtl/>
          </w:rPr>
          <w:t>را</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صدقه</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دهد</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آ</w:t>
        </w:r>
        <w:r w:rsidR="00787E1F" w:rsidRPr="00217A8C">
          <w:rPr>
            <w:rStyle w:val="Hyperlink"/>
            <w:rFonts w:hint="cs"/>
            <w:noProof/>
            <w:rtl/>
          </w:rPr>
          <w:t>ی</w:t>
        </w:r>
        <w:r w:rsidR="00787E1F" w:rsidRPr="00217A8C">
          <w:rPr>
            <w:rStyle w:val="Hyperlink"/>
            <w:rFonts w:hint="eastAsia"/>
            <w:noProof/>
            <w:rtl/>
          </w:rPr>
          <w:t>ه</w:t>
        </w:r>
        <w:r w:rsidR="00787E1F" w:rsidRPr="00217A8C">
          <w:rPr>
            <w:rStyle w:val="Hyperlink"/>
            <w:noProof/>
            <w:rtl/>
          </w:rPr>
          <w:t xml:space="preserve"> 55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سوره‌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مائده</w:t>
        </w:r>
        <w:r w:rsidR="00787E1F" w:rsidRPr="00217A8C">
          <w:rPr>
            <w:rStyle w:val="Hyperlink"/>
            <w:noProof/>
            <w:rtl/>
          </w:rPr>
          <w:t xml:space="preserve"> </w:t>
        </w:r>
        <w:r w:rsidR="00787E1F" w:rsidRPr="00217A8C">
          <w:rPr>
            <w:rStyle w:val="Hyperlink"/>
            <w:rFonts w:hint="eastAsia"/>
            <w:noProof/>
            <w:rtl/>
          </w:rPr>
          <w:t>نازل</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گردد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Toc393987600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367</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01" w:history="1">
        <w:r w:rsidR="00787E1F" w:rsidRPr="00217A8C">
          <w:rPr>
            <w:rStyle w:val="Hyperlink"/>
            <w:rFonts w:hint="eastAsia"/>
            <w:noProof/>
            <w:rtl/>
          </w:rPr>
          <w:t>بحث</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مورد</w:t>
        </w:r>
        <w:r w:rsidR="00787E1F" w:rsidRPr="00217A8C">
          <w:rPr>
            <w:rStyle w:val="Hyperlink"/>
            <w:noProof/>
            <w:rtl/>
          </w:rPr>
          <w:t xml:space="preserve"> </w:t>
        </w:r>
        <w:r w:rsidR="00787E1F" w:rsidRPr="00217A8C">
          <w:rPr>
            <w:rStyle w:val="Hyperlink"/>
            <w:rFonts w:hint="eastAsia"/>
            <w:noProof/>
            <w:rtl/>
          </w:rPr>
          <w:t>متون</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صدقه</w:t>
        </w:r>
        <w:r w:rsidR="00787E1F" w:rsidRPr="00217A8C">
          <w:rPr>
            <w:rStyle w:val="Hyperlink"/>
            <w:noProof/>
            <w:rtl/>
          </w:rPr>
          <w:t xml:space="preserve"> </w:t>
        </w:r>
        <w:r w:rsidR="00787E1F" w:rsidRPr="00217A8C">
          <w:rPr>
            <w:rStyle w:val="Hyperlink"/>
            <w:rFonts w:hint="eastAsia"/>
            <w:noProof/>
            <w:rtl/>
          </w:rPr>
          <w:t>دادن</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noProof/>
            <w:rtl/>
          </w:rPr>
          <w:t xml:space="preserve"> </w:t>
        </w:r>
        <w:r w:rsidR="00787E1F" w:rsidRPr="0059552F">
          <w:rPr>
            <w:rStyle w:val="Hyperlink"/>
            <w:rFonts w:cs="CTraditional Arabic" w:hint="cs"/>
            <w:noProof/>
            <w:szCs w:val="28"/>
          </w:rPr>
          <w:sym w:font="AGA Arabesque" w:char="F074"/>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انگشترش</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حالت</w:t>
        </w:r>
        <w:r w:rsidR="00787E1F" w:rsidRPr="00217A8C">
          <w:rPr>
            <w:rStyle w:val="Hyperlink"/>
            <w:noProof/>
            <w:rtl/>
          </w:rPr>
          <w:t xml:space="preserve"> </w:t>
        </w:r>
        <w:r w:rsidR="00787E1F" w:rsidRPr="00217A8C">
          <w:rPr>
            <w:rStyle w:val="Hyperlink"/>
            <w:rFonts w:hint="eastAsia"/>
            <w:noProof/>
            <w:rtl/>
          </w:rPr>
          <w:t>رکوع</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Toc393987601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383</w:t>
        </w:r>
        <w:r w:rsidR="00787E1F">
          <w:rPr>
            <w:rStyle w:val="Hyperlink"/>
            <w:noProof/>
            <w:rtl/>
          </w:rPr>
          <w:fldChar w:fldCharType="end"/>
        </w:r>
      </w:hyperlink>
    </w:p>
    <w:p w:rsidR="00787E1F" w:rsidRDefault="000B1830" w:rsidP="0059552F">
      <w:pPr>
        <w:pStyle w:val="TOC3"/>
        <w:tabs>
          <w:tab w:val="right" w:leader="dot" w:pos="7361"/>
        </w:tabs>
        <w:spacing w:line="235" w:lineRule="auto"/>
        <w:rPr>
          <w:rFonts w:ascii="Calibri" w:hAnsi="Calibri" w:cs="Arial"/>
          <w:noProof/>
          <w:sz w:val="22"/>
          <w:szCs w:val="22"/>
          <w:rtl/>
          <w:lang w:bidi="fa-IR"/>
        </w:rPr>
      </w:pPr>
      <w:hyperlink w:anchor="_Toc393987602" w:history="1">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اکنون</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رد</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استدلال</w:t>
        </w:r>
        <w:r w:rsidR="00787E1F" w:rsidRPr="00217A8C">
          <w:rPr>
            <w:rStyle w:val="Hyperlink"/>
            <w:noProof/>
            <w:rtl/>
          </w:rPr>
          <w:t xml:space="preserve"> </w:t>
        </w:r>
        <w:r w:rsidR="00787E1F" w:rsidRPr="00217A8C">
          <w:rPr>
            <w:rStyle w:val="Hyperlink"/>
            <w:rFonts w:hint="eastAsia"/>
            <w:noProof/>
            <w:rtl/>
          </w:rPr>
          <w:t>چند</w:t>
        </w:r>
        <w:r w:rsidR="00787E1F" w:rsidRPr="00217A8C">
          <w:rPr>
            <w:rStyle w:val="Hyperlink"/>
            <w:noProof/>
            <w:rtl/>
          </w:rPr>
          <w:t xml:space="preserve"> </w:t>
        </w:r>
        <w:r w:rsidR="00787E1F" w:rsidRPr="00217A8C">
          <w:rPr>
            <w:rStyle w:val="Hyperlink"/>
            <w:rFonts w:hint="eastAsia"/>
            <w:noProof/>
            <w:rtl/>
          </w:rPr>
          <w:t>نکته</w:t>
        </w:r>
        <w:r w:rsidR="00787E1F" w:rsidRPr="00217A8C">
          <w:rPr>
            <w:rStyle w:val="Hyperlink"/>
            <w:noProof/>
            <w:rtl/>
          </w:rPr>
          <w:t xml:space="preserve"> </w:t>
        </w:r>
        <w:r w:rsidR="00787E1F" w:rsidRPr="00217A8C">
          <w:rPr>
            <w:rStyle w:val="Hyperlink"/>
            <w:rFonts w:hint="eastAsia"/>
            <w:noProof/>
            <w:rtl/>
          </w:rPr>
          <w:t>را</w:t>
        </w:r>
        <w:r w:rsidR="00787E1F" w:rsidRPr="00217A8C">
          <w:rPr>
            <w:rStyle w:val="Hyperlink"/>
            <w:noProof/>
            <w:rtl/>
          </w:rPr>
          <w:t xml:space="preserve"> </w:t>
        </w:r>
        <w:r w:rsidR="00787E1F" w:rsidRPr="00217A8C">
          <w:rPr>
            <w:rStyle w:val="Hyperlink"/>
            <w:rFonts w:hint="eastAsia"/>
            <w:noProof/>
            <w:rtl/>
          </w:rPr>
          <w:t>ذکر</w:t>
        </w:r>
        <w:r w:rsidR="00787E1F" w:rsidRPr="00217A8C">
          <w:rPr>
            <w:rStyle w:val="Hyperlink"/>
            <w:noProof/>
            <w:rtl/>
          </w:rPr>
          <w:t xml:space="preserve"> </w:t>
        </w:r>
        <w:r w:rsidR="00787E1F" w:rsidRPr="00217A8C">
          <w:rPr>
            <w:rStyle w:val="Hyperlink"/>
            <w:rFonts w:hint="eastAsia"/>
            <w:noProof/>
            <w:rtl/>
          </w:rPr>
          <w:t>م</w:t>
        </w:r>
        <w:r w:rsidR="00787E1F" w:rsidRPr="00217A8C">
          <w:rPr>
            <w:rStyle w:val="Hyperlink"/>
            <w:rFonts w:hint="cs"/>
            <w:noProof/>
            <w:rtl/>
          </w:rPr>
          <w:t>ی‌</w:t>
        </w:r>
        <w:r w:rsidR="00787E1F" w:rsidRPr="00217A8C">
          <w:rPr>
            <w:rStyle w:val="Hyperlink"/>
            <w:rFonts w:hint="eastAsia"/>
            <w:noProof/>
            <w:rtl/>
          </w:rPr>
          <w:t>کن</w:t>
        </w:r>
        <w:r w:rsidR="00787E1F" w:rsidRPr="00217A8C">
          <w:rPr>
            <w:rStyle w:val="Hyperlink"/>
            <w:rFonts w:hint="cs"/>
            <w:noProof/>
            <w:rtl/>
          </w:rPr>
          <w:t>ی</w:t>
        </w:r>
        <w:r w:rsidR="00787E1F" w:rsidRPr="00217A8C">
          <w:rPr>
            <w:rStyle w:val="Hyperlink"/>
            <w:rFonts w:hint="eastAsia"/>
            <w:noProof/>
            <w:rtl/>
          </w:rPr>
          <w:t>م</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Toc393987602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385</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03" w:history="1">
        <w:r w:rsidR="00787E1F" w:rsidRPr="00217A8C">
          <w:rPr>
            <w:rStyle w:val="Hyperlink"/>
            <w:rFonts w:hint="eastAsia"/>
            <w:noProof/>
            <w:rtl/>
          </w:rPr>
          <w:t>دل</w:t>
        </w:r>
        <w:r w:rsidR="00787E1F" w:rsidRPr="00217A8C">
          <w:rPr>
            <w:rStyle w:val="Hyperlink"/>
            <w:rFonts w:hint="cs"/>
            <w:noProof/>
            <w:rtl/>
          </w:rPr>
          <w:t>ی</w:t>
        </w:r>
        <w:r w:rsidR="00787E1F" w:rsidRPr="00217A8C">
          <w:rPr>
            <w:rStyle w:val="Hyperlink"/>
            <w:rFonts w:hint="eastAsia"/>
            <w:noProof/>
            <w:rtl/>
          </w:rPr>
          <w:t>ل</w:t>
        </w:r>
        <w:r w:rsidR="00787E1F" w:rsidRPr="00217A8C">
          <w:rPr>
            <w:rStyle w:val="Hyperlink"/>
            <w:noProof/>
            <w:rtl/>
          </w:rPr>
          <w:t xml:space="preserve"> </w:t>
        </w:r>
        <w:r w:rsidR="00787E1F" w:rsidRPr="00217A8C">
          <w:rPr>
            <w:rStyle w:val="Hyperlink"/>
            <w:rFonts w:hint="eastAsia"/>
            <w:noProof/>
            <w:rtl/>
          </w:rPr>
          <w:t>چهارم</w:t>
        </w:r>
        <w:r w:rsidR="00787E1F" w:rsidRPr="00217A8C">
          <w:rPr>
            <w:rStyle w:val="Hyperlink"/>
            <w:noProof/>
            <w:rtl/>
          </w:rPr>
          <w:t xml:space="preserve">: </w:t>
        </w:r>
        <w:r w:rsidR="00787E1F" w:rsidRPr="00217A8C">
          <w:rPr>
            <w:rStyle w:val="Hyperlink"/>
            <w:rFonts w:hint="eastAsia"/>
            <w:noProof/>
            <w:rtl/>
          </w:rPr>
          <w:t>استدلال</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آ</w:t>
        </w:r>
        <w:r w:rsidR="00787E1F" w:rsidRPr="00217A8C">
          <w:rPr>
            <w:rStyle w:val="Hyperlink"/>
            <w:rFonts w:hint="cs"/>
            <w:noProof/>
            <w:rtl/>
          </w:rPr>
          <w:t>ی</w:t>
        </w:r>
        <w:r w:rsidR="00787E1F" w:rsidRPr="00217A8C">
          <w:rPr>
            <w:rStyle w:val="Hyperlink"/>
            <w:rFonts w:hint="eastAsia"/>
            <w:noProof/>
            <w:rtl/>
          </w:rPr>
          <w:t>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تطه</w:t>
        </w:r>
        <w:r w:rsidR="00787E1F" w:rsidRPr="00217A8C">
          <w:rPr>
            <w:rStyle w:val="Hyperlink"/>
            <w:rFonts w:hint="cs"/>
            <w:noProof/>
            <w:rtl/>
          </w:rPr>
          <w:t>ی</w:t>
        </w:r>
        <w:r w:rsidR="00787E1F" w:rsidRPr="00217A8C">
          <w:rPr>
            <w:rStyle w:val="Hyperlink"/>
            <w:rFonts w:hint="eastAsia"/>
            <w:noProof/>
            <w:rtl/>
          </w:rPr>
          <w:t>ر</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رد</w:t>
        </w:r>
        <w:r w:rsidR="00787E1F" w:rsidRPr="00217A8C">
          <w:rPr>
            <w:rStyle w:val="Hyperlink"/>
            <w:noProof/>
            <w:rtl/>
          </w:rPr>
          <w:t xml:space="preserve"> </w:t>
        </w:r>
        <w:r w:rsidR="00787E1F" w:rsidRPr="00217A8C">
          <w:rPr>
            <w:rStyle w:val="Hyperlink"/>
            <w:rFonts w:hint="eastAsia"/>
            <w:noProof/>
            <w:rtl/>
          </w:rPr>
          <w:t>بر</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استدلال</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توض</w:t>
        </w:r>
        <w:r w:rsidR="00787E1F" w:rsidRPr="00217A8C">
          <w:rPr>
            <w:rStyle w:val="Hyperlink"/>
            <w:rFonts w:hint="cs"/>
            <w:noProof/>
            <w:rtl/>
          </w:rPr>
          <w:t>ی</w:t>
        </w:r>
        <w:r w:rsidR="00787E1F" w:rsidRPr="00217A8C">
          <w:rPr>
            <w:rStyle w:val="Hyperlink"/>
            <w:rFonts w:hint="eastAsia"/>
            <w:noProof/>
            <w:rtl/>
          </w:rPr>
          <w:t>ح</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نکه</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cs="CTraditional Arabic"/>
            <w:noProof/>
            <w:rtl/>
          </w:rPr>
          <w:t>‡</w:t>
        </w:r>
        <w:r w:rsidR="00787E1F" w:rsidRPr="00217A8C">
          <w:rPr>
            <w:rStyle w:val="Hyperlink"/>
            <w:noProof/>
            <w:rtl/>
          </w:rPr>
          <w:t xml:space="preserve"> </w:t>
        </w:r>
        <w:r w:rsidR="00787E1F" w:rsidRPr="00217A8C">
          <w:rPr>
            <w:rStyle w:val="Hyperlink"/>
            <w:rFonts w:hint="eastAsia"/>
            <w:noProof/>
            <w:rtl/>
          </w:rPr>
          <w:t>چه</w:t>
        </w:r>
        <w:r w:rsidR="00787E1F" w:rsidRPr="00217A8C">
          <w:rPr>
            <w:rStyle w:val="Hyperlink"/>
            <w:noProof/>
            <w:rtl/>
          </w:rPr>
          <w:t xml:space="preserve"> </w:t>
        </w:r>
        <w:r w:rsidR="00787E1F" w:rsidRPr="00217A8C">
          <w:rPr>
            <w:rStyle w:val="Hyperlink"/>
            <w:rFonts w:hint="eastAsia"/>
            <w:noProof/>
            <w:rtl/>
          </w:rPr>
          <w:t>کسان</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هستند؟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Toc393987603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398</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04" w:history="1">
        <w:r w:rsidR="00787E1F" w:rsidRPr="00217A8C">
          <w:rPr>
            <w:rStyle w:val="Hyperlink"/>
            <w:rFonts w:hint="eastAsia"/>
            <w:noProof/>
            <w:rtl/>
          </w:rPr>
          <w:t>عق</w:t>
        </w:r>
        <w:r w:rsidR="00787E1F" w:rsidRPr="00217A8C">
          <w:rPr>
            <w:rStyle w:val="Hyperlink"/>
            <w:rFonts w:hint="cs"/>
            <w:noProof/>
            <w:rtl/>
          </w:rPr>
          <w:t>ی</w:t>
        </w:r>
        <w:r w:rsidR="00787E1F" w:rsidRPr="00217A8C">
          <w:rPr>
            <w:rStyle w:val="Hyperlink"/>
            <w:rFonts w:hint="eastAsia"/>
            <w:noProof/>
            <w:rtl/>
          </w:rPr>
          <w:t>ده</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مورد</w:t>
        </w:r>
        <w:r w:rsidR="00787E1F" w:rsidRPr="00217A8C">
          <w:rPr>
            <w:rStyle w:val="Hyperlink"/>
            <w:noProof/>
            <w:rtl/>
          </w:rPr>
          <w:t xml:space="preserve"> </w:t>
        </w:r>
        <w:r w:rsidR="00787E1F" w:rsidRPr="00217A8C">
          <w:rPr>
            <w:rStyle w:val="Hyperlink"/>
            <w:rFonts w:hint="eastAsia"/>
            <w:noProof/>
            <w:rtl/>
          </w:rPr>
          <w:t>عصمت</w:t>
        </w:r>
        <w:r w:rsidR="00787E1F" w:rsidRPr="00217A8C">
          <w:rPr>
            <w:rStyle w:val="Hyperlink"/>
            <w:noProof/>
            <w:rtl/>
          </w:rPr>
          <w:t xml:space="preserve"> </w:t>
        </w:r>
        <w:r w:rsidR="00787E1F" w:rsidRPr="00217A8C">
          <w:rPr>
            <w:rStyle w:val="Hyperlink"/>
            <w:rFonts w:hint="eastAsia"/>
            <w:noProof/>
            <w:rtl/>
          </w:rPr>
          <w:t>ائمه</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Toc393987604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411</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05" w:history="1">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 xml:space="preserve"> </w:t>
        </w:r>
        <w:r w:rsidR="00787E1F" w:rsidRPr="00217A8C">
          <w:rPr>
            <w:rStyle w:val="Hyperlink"/>
            <w:rFonts w:hint="eastAsia"/>
            <w:noProof/>
            <w:rtl/>
          </w:rPr>
          <w:t>معن</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کلمه</w:t>
        </w:r>
        <w:r w:rsidR="00787E1F" w:rsidRPr="00217A8C">
          <w:rPr>
            <w:rStyle w:val="Hyperlink"/>
            <w:noProof/>
            <w:rtl/>
          </w:rPr>
          <w:t xml:space="preserve"> </w:t>
        </w:r>
        <w:r w:rsidR="00787E1F" w:rsidRPr="00217A8C">
          <w:rPr>
            <w:rStyle w:val="Hyperlink"/>
            <w:rFonts w:hint="eastAsia"/>
            <w:noProof/>
            <w:rtl/>
          </w:rPr>
          <w:t>الرجس</w:t>
        </w:r>
        <w:r w:rsidR="00787E1F" w:rsidRPr="00217A8C">
          <w:rPr>
            <w:rStyle w:val="Hyperlink"/>
            <w:noProof/>
            <w:rtl/>
          </w:rPr>
          <w:t xml:space="preserve"> (</w:t>
        </w:r>
        <w:r w:rsidR="00787E1F" w:rsidRPr="00217A8C">
          <w:rPr>
            <w:rStyle w:val="Hyperlink"/>
            <w:rFonts w:hint="eastAsia"/>
            <w:noProof/>
            <w:rtl/>
          </w:rPr>
          <w:t>پل</w:t>
        </w:r>
        <w:r w:rsidR="00787E1F" w:rsidRPr="00217A8C">
          <w:rPr>
            <w:rStyle w:val="Hyperlink"/>
            <w:rFonts w:hint="cs"/>
            <w:noProof/>
            <w:rtl/>
          </w:rPr>
          <w:t>ی</w:t>
        </w:r>
        <w:r w:rsidR="00787E1F" w:rsidRPr="00217A8C">
          <w:rPr>
            <w:rStyle w:val="Hyperlink"/>
            <w:rFonts w:hint="eastAsia"/>
            <w:noProof/>
            <w:rtl/>
          </w:rPr>
          <w:t>د</w:t>
        </w:r>
        <w:r w:rsidR="00787E1F" w:rsidRPr="00217A8C">
          <w:rPr>
            <w:rStyle w:val="Hyperlink"/>
            <w:rFonts w:hint="cs"/>
            <w:noProof/>
            <w:rtl/>
          </w:rPr>
          <w:t>ی</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Toc393987605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412</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06" w:history="1">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طر</w:t>
        </w:r>
        <w:r w:rsidR="00787E1F" w:rsidRPr="00217A8C">
          <w:rPr>
            <w:rStyle w:val="Hyperlink"/>
            <w:rFonts w:hint="cs"/>
            <w:noProof/>
            <w:rtl/>
          </w:rPr>
          <w:t>ی</w:t>
        </w:r>
        <w:r w:rsidR="00787E1F" w:rsidRPr="00217A8C">
          <w:rPr>
            <w:rStyle w:val="Hyperlink"/>
            <w:rFonts w:hint="eastAsia"/>
            <w:noProof/>
            <w:rtl/>
          </w:rPr>
          <w:t>ق</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مناف</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عصمت</w:t>
        </w:r>
        <w:r w:rsidR="00787E1F" w:rsidRPr="00217A8C">
          <w:rPr>
            <w:rStyle w:val="Hyperlink"/>
            <w:noProof/>
            <w:rtl/>
          </w:rPr>
          <w:t xml:space="preserve"> </w:t>
        </w:r>
        <w:r w:rsidR="00787E1F" w:rsidRPr="00217A8C">
          <w:rPr>
            <w:rStyle w:val="Hyperlink"/>
            <w:rFonts w:hint="eastAsia"/>
            <w:noProof/>
            <w:rtl/>
          </w:rPr>
          <w:t>انب</w:t>
        </w:r>
        <w:r w:rsidR="00787E1F" w:rsidRPr="00217A8C">
          <w:rPr>
            <w:rStyle w:val="Hyperlink"/>
            <w:rFonts w:hint="cs"/>
            <w:noProof/>
            <w:rtl/>
          </w:rPr>
          <w:t>ی</w:t>
        </w:r>
        <w:r w:rsidR="00787E1F" w:rsidRPr="00217A8C">
          <w:rPr>
            <w:rStyle w:val="Hyperlink"/>
            <w:rFonts w:hint="eastAsia"/>
            <w:noProof/>
            <w:rtl/>
          </w:rPr>
          <w:t>ا</w:t>
        </w:r>
        <w:r w:rsidR="00787E1F" w:rsidRPr="00217A8C">
          <w:rPr>
            <w:rStyle w:val="Hyperlink"/>
            <w:noProof/>
            <w:rtl/>
          </w:rPr>
          <w:t xml:space="preserve"> </w:t>
        </w:r>
        <w:r w:rsidR="00787E1F" w:rsidRPr="00217A8C">
          <w:rPr>
            <w:rStyle w:val="Hyperlink"/>
            <w:rFonts w:hint="eastAsia"/>
            <w:noProof/>
            <w:rtl/>
          </w:rPr>
          <w:t>است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Toc393987606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415</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07" w:history="1">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طر</w:t>
        </w:r>
        <w:r w:rsidR="00787E1F" w:rsidRPr="00217A8C">
          <w:rPr>
            <w:rStyle w:val="Hyperlink"/>
            <w:rFonts w:hint="cs"/>
            <w:noProof/>
            <w:rtl/>
          </w:rPr>
          <w:t>ی</w:t>
        </w:r>
        <w:r w:rsidR="00787E1F" w:rsidRPr="00217A8C">
          <w:rPr>
            <w:rStyle w:val="Hyperlink"/>
            <w:rFonts w:hint="eastAsia"/>
            <w:noProof/>
            <w:rtl/>
          </w:rPr>
          <w:t>ق</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مناف</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عصمت</w:t>
        </w:r>
        <w:r w:rsidR="00787E1F" w:rsidRPr="00217A8C">
          <w:rPr>
            <w:rStyle w:val="Hyperlink"/>
            <w:noProof/>
            <w:rtl/>
          </w:rPr>
          <w:t xml:space="preserve"> </w:t>
        </w:r>
        <w:r w:rsidR="00787E1F" w:rsidRPr="00217A8C">
          <w:rPr>
            <w:rStyle w:val="Hyperlink"/>
            <w:rFonts w:hint="eastAsia"/>
            <w:noProof/>
            <w:rtl/>
          </w:rPr>
          <w:t>محمد</w:t>
        </w:r>
        <w:r w:rsidR="00787E1F" w:rsidRPr="00217A8C">
          <w:rPr>
            <w:rStyle w:val="Hyperlink"/>
            <w:noProof/>
            <w:rtl/>
          </w:rPr>
          <w:t xml:space="preserve"> </w:t>
        </w:r>
        <w:r w:rsidR="00787E1F" w:rsidRPr="00DF52E2">
          <w:rPr>
            <w:rStyle w:val="Hyperlink"/>
            <w:rFonts w:cs="CTraditional Arabic" w:hint="cs"/>
            <w:noProof/>
            <w:szCs w:val="28"/>
          </w:rPr>
          <w:sym w:font="AGA Arabesque" w:char="F072"/>
        </w:r>
        <w:r w:rsidR="00787E1F" w:rsidRPr="00217A8C">
          <w:rPr>
            <w:rStyle w:val="Hyperlink"/>
            <w:noProof/>
            <w:rtl/>
          </w:rPr>
          <w:t xml:space="preserve"> </w:t>
        </w:r>
        <w:r w:rsidR="00787E1F" w:rsidRPr="00217A8C">
          <w:rPr>
            <w:rStyle w:val="Hyperlink"/>
            <w:rFonts w:hint="eastAsia"/>
            <w:noProof/>
            <w:rtl/>
          </w:rPr>
          <w:t>است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Toc393987607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431</w:t>
        </w:r>
        <w:r w:rsidR="00787E1F">
          <w:rPr>
            <w:rStyle w:val="Hyperlink"/>
            <w:noProof/>
            <w:rtl/>
          </w:rPr>
          <w:fldChar w:fldCharType="end"/>
        </w:r>
      </w:hyperlink>
    </w:p>
    <w:p w:rsidR="00787E1F" w:rsidRDefault="000B1830" w:rsidP="0059552F">
      <w:pPr>
        <w:pStyle w:val="TOC3"/>
        <w:tabs>
          <w:tab w:val="right" w:leader="dot" w:pos="7361"/>
        </w:tabs>
        <w:spacing w:line="235" w:lineRule="auto"/>
        <w:rPr>
          <w:rFonts w:ascii="Calibri" w:hAnsi="Calibri" w:cs="Arial"/>
          <w:noProof/>
          <w:sz w:val="22"/>
          <w:szCs w:val="22"/>
          <w:rtl/>
          <w:lang w:bidi="fa-IR"/>
        </w:rPr>
      </w:pPr>
      <w:hyperlink w:anchor="_Toc393987608" w:history="1">
        <w:r w:rsidR="00787E1F" w:rsidRPr="00217A8C">
          <w:rPr>
            <w:rStyle w:val="Hyperlink"/>
            <w:rFonts w:hint="eastAsia"/>
            <w:noProof/>
            <w:rtl/>
          </w:rPr>
          <w:t>نمونه‌ها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فوق</w:t>
        </w:r>
        <w:r w:rsidR="00787E1F" w:rsidRPr="00217A8C">
          <w:rPr>
            <w:rStyle w:val="Hyperlink"/>
            <w:noProof/>
            <w:rtl/>
          </w:rPr>
          <w:t xml:space="preserve"> </w:t>
        </w:r>
        <w:r w:rsidR="00787E1F" w:rsidRPr="00217A8C">
          <w:rPr>
            <w:rStyle w:val="Hyperlink"/>
            <w:rFonts w:hint="eastAsia"/>
            <w:noProof/>
            <w:rtl/>
          </w:rPr>
          <w:t>منقول</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قرآن</w:t>
        </w:r>
        <w:r w:rsidR="00787E1F" w:rsidRPr="00217A8C">
          <w:rPr>
            <w:rStyle w:val="Hyperlink"/>
            <w:noProof/>
            <w:rtl/>
          </w:rPr>
          <w:t xml:space="preserve"> </w:t>
        </w:r>
        <w:r w:rsidR="00787E1F" w:rsidRPr="00217A8C">
          <w:rPr>
            <w:rStyle w:val="Hyperlink"/>
            <w:rFonts w:hint="eastAsia"/>
            <w:noProof/>
            <w:rtl/>
          </w:rPr>
          <w:t>بود،</w:t>
        </w:r>
        <w:r w:rsidR="00787E1F" w:rsidRPr="00217A8C">
          <w:rPr>
            <w:rStyle w:val="Hyperlink"/>
            <w:noProof/>
            <w:rtl/>
          </w:rPr>
          <w:t xml:space="preserve"> </w:t>
        </w:r>
        <w:r w:rsidR="00787E1F" w:rsidRPr="00217A8C">
          <w:rPr>
            <w:rStyle w:val="Hyperlink"/>
            <w:rFonts w:hint="eastAsia"/>
            <w:noProof/>
            <w:rtl/>
          </w:rPr>
          <w:t>اما</w:t>
        </w:r>
        <w:r w:rsidR="00787E1F" w:rsidRPr="00217A8C">
          <w:rPr>
            <w:rStyle w:val="Hyperlink"/>
            <w:noProof/>
            <w:rtl/>
          </w:rPr>
          <w:t xml:space="preserve"> </w:t>
        </w:r>
        <w:r w:rsidR="00787E1F" w:rsidRPr="00217A8C">
          <w:rPr>
            <w:rStyle w:val="Hyperlink"/>
            <w:rFonts w:hint="eastAsia"/>
            <w:noProof/>
            <w:rtl/>
          </w:rPr>
          <w:t>نمونه‌ها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ذکر</w:t>
        </w:r>
        <w:r w:rsidR="00787E1F" w:rsidRPr="00217A8C">
          <w:rPr>
            <w:rStyle w:val="Hyperlink"/>
            <w:noProof/>
            <w:rtl/>
          </w:rPr>
          <w:t xml:space="preserve"> </w:t>
        </w:r>
        <w:r w:rsidR="00787E1F" w:rsidRPr="00217A8C">
          <w:rPr>
            <w:rStyle w:val="Hyperlink"/>
            <w:rFonts w:hint="eastAsia"/>
            <w:noProof/>
            <w:rtl/>
          </w:rPr>
          <w:t>شده‌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چنان</w:t>
        </w:r>
        <w:r w:rsidR="00787E1F" w:rsidRPr="00217A8C">
          <w:rPr>
            <w:rStyle w:val="Hyperlink"/>
            <w:noProof/>
            <w:rtl/>
          </w:rPr>
          <w:t xml:space="preserve"> </w:t>
        </w:r>
        <w:r w:rsidR="00787E1F" w:rsidRPr="00217A8C">
          <w:rPr>
            <w:rStyle w:val="Hyperlink"/>
            <w:rFonts w:hint="eastAsia"/>
            <w:noProof/>
            <w:rtl/>
          </w:rPr>
          <w:t>فراوان</w:t>
        </w:r>
        <w:r w:rsidR="00787E1F" w:rsidRPr="00217A8C">
          <w:rPr>
            <w:rStyle w:val="Hyperlink"/>
            <w:noProof/>
            <w:rtl/>
          </w:rPr>
          <w:t xml:space="preserve"> </w:t>
        </w:r>
        <w:r w:rsidR="00787E1F" w:rsidRPr="00217A8C">
          <w:rPr>
            <w:rStyle w:val="Hyperlink"/>
            <w:rFonts w:hint="eastAsia"/>
            <w:noProof/>
            <w:rtl/>
          </w:rPr>
          <w:t>هستند</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قابل</w:t>
        </w:r>
        <w:r w:rsidR="00787E1F" w:rsidRPr="00217A8C">
          <w:rPr>
            <w:rStyle w:val="Hyperlink"/>
            <w:noProof/>
            <w:rtl/>
          </w:rPr>
          <w:t xml:space="preserve"> </w:t>
        </w:r>
        <w:r w:rsidR="00787E1F" w:rsidRPr="00217A8C">
          <w:rPr>
            <w:rStyle w:val="Hyperlink"/>
            <w:rFonts w:hint="eastAsia"/>
            <w:noProof/>
            <w:rtl/>
          </w:rPr>
          <w:t>شمارش</w:t>
        </w:r>
        <w:r w:rsidR="00787E1F" w:rsidRPr="00217A8C">
          <w:rPr>
            <w:rStyle w:val="Hyperlink"/>
            <w:noProof/>
            <w:rtl/>
          </w:rPr>
          <w:t xml:space="preserve"> </w:t>
        </w:r>
        <w:r w:rsidR="00787E1F" w:rsidRPr="00217A8C">
          <w:rPr>
            <w:rStyle w:val="Hyperlink"/>
            <w:rFonts w:hint="eastAsia"/>
            <w:noProof/>
            <w:rtl/>
          </w:rPr>
          <w:t>نم</w:t>
        </w:r>
        <w:r w:rsidR="00787E1F" w:rsidRPr="00217A8C">
          <w:rPr>
            <w:rStyle w:val="Hyperlink"/>
            <w:rFonts w:hint="cs"/>
            <w:noProof/>
            <w:rtl/>
          </w:rPr>
          <w:t>ی‌</w:t>
        </w:r>
        <w:r w:rsidR="00787E1F" w:rsidRPr="00217A8C">
          <w:rPr>
            <w:rStyle w:val="Hyperlink"/>
            <w:rFonts w:hint="eastAsia"/>
            <w:noProof/>
            <w:rtl/>
          </w:rPr>
          <w:t>باشند</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نک</w:t>
        </w:r>
        <w:r w:rsidR="00787E1F" w:rsidRPr="00217A8C">
          <w:rPr>
            <w:rStyle w:val="Hyperlink"/>
            <w:noProof/>
            <w:rtl/>
          </w:rPr>
          <w:t xml:space="preserve"> </w:t>
        </w:r>
        <w:r w:rsidR="00787E1F" w:rsidRPr="00217A8C">
          <w:rPr>
            <w:rStyle w:val="Hyperlink"/>
            <w:rFonts w:hint="eastAsia"/>
            <w:noProof/>
            <w:rtl/>
          </w:rPr>
          <w:t>برخ</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آنها</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Toc393987608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434</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09" w:history="1">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مناف</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عصمت</w:t>
        </w:r>
        <w:r w:rsidR="00787E1F" w:rsidRPr="00217A8C">
          <w:rPr>
            <w:rStyle w:val="Hyperlink"/>
            <w:noProof/>
            <w:rtl/>
          </w:rPr>
          <w:t xml:space="preserve"> </w:t>
        </w:r>
        <w:r w:rsidR="00787E1F" w:rsidRPr="00217A8C">
          <w:rPr>
            <w:rStyle w:val="Hyperlink"/>
            <w:rFonts w:hint="eastAsia"/>
            <w:noProof/>
            <w:rtl/>
          </w:rPr>
          <w:t>امامان</w:t>
        </w:r>
        <w:r w:rsidR="00787E1F" w:rsidRPr="00217A8C">
          <w:rPr>
            <w:rStyle w:val="Hyperlink"/>
            <w:noProof/>
            <w:rtl/>
          </w:rPr>
          <w:t xml:space="preserve"> </w:t>
        </w:r>
        <w:r w:rsidR="00787E1F" w:rsidRPr="00217A8C">
          <w:rPr>
            <w:rStyle w:val="Hyperlink"/>
            <w:rFonts w:hint="eastAsia"/>
            <w:noProof/>
            <w:rtl/>
          </w:rPr>
          <w:t>است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Toc393987609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440</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10" w:history="1">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طر</w:t>
        </w:r>
        <w:r w:rsidR="00787E1F" w:rsidRPr="00217A8C">
          <w:rPr>
            <w:rStyle w:val="Hyperlink"/>
            <w:rFonts w:hint="cs"/>
            <w:noProof/>
            <w:rtl/>
          </w:rPr>
          <w:t>ی</w:t>
        </w:r>
        <w:r w:rsidR="00787E1F" w:rsidRPr="00217A8C">
          <w:rPr>
            <w:rStyle w:val="Hyperlink"/>
            <w:rFonts w:hint="eastAsia"/>
            <w:noProof/>
            <w:rtl/>
          </w:rPr>
          <w:t>ق</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عصمت</w:t>
        </w:r>
        <w:r w:rsidR="00787E1F" w:rsidRPr="00217A8C">
          <w:rPr>
            <w:rStyle w:val="Hyperlink"/>
            <w:noProof/>
            <w:rtl/>
          </w:rPr>
          <w:t xml:space="preserve"> </w:t>
        </w:r>
        <w:r w:rsidR="00787E1F" w:rsidRPr="00217A8C">
          <w:rPr>
            <w:rStyle w:val="Hyperlink"/>
            <w:rFonts w:hint="eastAsia"/>
            <w:noProof/>
            <w:rtl/>
          </w:rPr>
          <w:t>فرشتگان</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تضاد</w:t>
        </w:r>
        <w:r w:rsidR="00787E1F" w:rsidRPr="00217A8C">
          <w:rPr>
            <w:rStyle w:val="Hyperlink"/>
            <w:noProof/>
            <w:rtl/>
          </w:rPr>
          <w:t xml:space="preserve"> </w:t>
        </w:r>
        <w:r w:rsidR="00787E1F" w:rsidRPr="00217A8C">
          <w:rPr>
            <w:rStyle w:val="Hyperlink"/>
            <w:rFonts w:hint="eastAsia"/>
            <w:noProof/>
            <w:rtl/>
          </w:rPr>
          <w:t>است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Toc393987610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475</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11" w:history="1">
        <w:r w:rsidR="00787E1F" w:rsidRPr="00217A8C">
          <w:rPr>
            <w:rStyle w:val="Hyperlink"/>
            <w:rFonts w:hint="eastAsia"/>
            <w:noProof/>
            <w:rtl/>
          </w:rPr>
          <w:t>استدلال</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خبر</w:t>
        </w:r>
        <w:r w:rsidR="00787E1F" w:rsidRPr="00217A8C">
          <w:rPr>
            <w:rStyle w:val="Hyperlink"/>
            <w:noProof/>
            <w:rtl/>
          </w:rPr>
          <w:t xml:space="preserve"> </w:t>
        </w:r>
        <w:r w:rsidR="00787E1F" w:rsidRPr="00217A8C">
          <w:rPr>
            <w:rStyle w:val="Hyperlink"/>
            <w:rFonts w:hint="eastAsia"/>
            <w:noProof/>
            <w:rtl/>
          </w:rPr>
          <w:t>پرنده</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ذکر</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بررس</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سندها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آن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رد</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استدلال</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Toc393987611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480</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12" w:history="1">
        <w:r w:rsidR="00787E1F" w:rsidRPr="00217A8C">
          <w:rPr>
            <w:rStyle w:val="Hyperlink"/>
            <w:rFonts w:hint="eastAsia"/>
            <w:noProof/>
            <w:rtl/>
          </w:rPr>
          <w:t>متن</w:t>
        </w:r>
        <w:r w:rsidR="00787E1F" w:rsidRPr="00217A8C">
          <w:rPr>
            <w:rStyle w:val="Hyperlink"/>
            <w:noProof/>
            <w:rtl/>
          </w:rPr>
          <w:t xml:space="preserve"> </w:t>
        </w:r>
        <w:r w:rsidR="00787E1F" w:rsidRPr="00217A8C">
          <w:rPr>
            <w:rStyle w:val="Hyperlink"/>
            <w:rFonts w:hint="eastAsia"/>
            <w:noProof/>
            <w:rtl/>
          </w:rPr>
          <w:t>حد</w:t>
        </w:r>
        <w:r w:rsidR="00787E1F" w:rsidRPr="00217A8C">
          <w:rPr>
            <w:rStyle w:val="Hyperlink"/>
            <w:rFonts w:hint="cs"/>
            <w:noProof/>
            <w:rtl/>
          </w:rPr>
          <w:t>ی</w:t>
        </w:r>
        <w:r w:rsidR="00787E1F" w:rsidRPr="00217A8C">
          <w:rPr>
            <w:rStyle w:val="Hyperlink"/>
            <w:rFonts w:hint="eastAsia"/>
            <w:noProof/>
            <w:rtl/>
          </w:rPr>
          <w:t>ث</w:t>
        </w:r>
        <w:r w:rsidR="00787E1F" w:rsidRPr="00217A8C">
          <w:rPr>
            <w:rStyle w:val="Hyperlink"/>
            <w:noProof/>
            <w:rtl/>
          </w:rPr>
          <w:t xml:space="preserve"> </w:t>
        </w:r>
        <w:r w:rsidR="00787E1F" w:rsidRPr="00217A8C">
          <w:rPr>
            <w:rStyle w:val="Hyperlink"/>
            <w:rFonts w:hint="eastAsia"/>
            <w:noProof/>
            <w:rtl/>
          </w:rPr>
          <w:t>مربوط</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پرنده</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Toc393987612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483</w:t>
        </w:r>
        <w:r w:rsidR="00787E1F">
          <w:rPr>
            <w:rStyle w:val="Hyperlink"/>
            <w:noProof/>
            <w:rtl/>
          </w:rPr>
          <w:fldChar w:fldCharType="end"/>
        </w:r>
      </w:hyperlink>
    </w:p>
    <w:p w:rsidR="00787E1F" w:rsidRDefault="000B1830" w:rsidP="0059552F">
      <w:pPr>
        <w:pStyle w:val="TOC3"/>
        <w:tabs>
          <w:tab w:val="right" w:leader="dot" w:pos="7361"/>
        </w:tabs>
        <w:spacing w:line="235" w:lineRule="auto"/>
        <w:rPr>
          <w:rFonts w:ascii="Calibri" w:hAnsi="Calibri" w:cs="Arial"/>
          <w:noProof/>
          <w:sz w:val="22"/>
          <w:szCs w:val="22"/>
          <w:rtl/>
          <w:lang w:bidi="fa-IR"/>
        </w:rPr>
      </w:pPr>
      <w:hyperlink w:anchor="_Toc393987613" w:history="1">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استدلال‌ها</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وه‌ها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متعدد،</w:t>
        </w:r>
        <w:r w:rsidR="00787E1F" w:rsidRPr="00217A8C">
          <w:rPr>
            <w:rStyle w:val="Hyperlink"/>
            <w:noProof/>
            <w:rtl/>
          </w:rPr>
          <w:t xml:space="preserve"> </w:t>
        </w:r>
        <w:r w:rsidR="00787E1F" w:rsidRPr="00217A8C">
          <w:rPr>
            <w:rStyle w:val="Hyperlink"/>
            <w:rFonts w:hint="eastAsia"/>
            <w:noProof/>
            <w:rtl/>
          </w:rPr>
          <w:t>رد</w:t>
        </w:r>
        <w:r w:rsidR="00787E1F" w:rsidRPr="00217A8C">
          <w:rPr>
            <w:rStyle w:val="Hyperlink"/>
            <w:noProof/>
            <w:rtl/>
          </w:rPr>
          <w:t xml:space="preserve"> </w:t>
        </w:r>
        <w:r w:rsidR="00787E1F" w:rsidRPr="00217A8C">
          <w:rPr>
            <w:rStyle w:val="Hyperlink"/>
            <w:rFonts w:hint="eastAsia"/>
            <w:noProof/>
            <w:rtl/>
          </w:rPr>
          <w:t>شده‌اند</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عبارتند</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Toc393987613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483</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14" w:history="1">
        <w:r w:rsidR="00787E1F" w:rsidRPr="00217A8C">
          <w:rPr>
            <w:rStyle w:val="Hyperlink"/>
            <w:rFonts w:hint="eastAsia"/>
            <w:noProof/>
            <w:rtl/>
          </w:rPr>
          <w:t>استدلال</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حد</w:t>
        </w:r>
        <w:r w:rsidR="00787E1F" w:rsidRPr="00217A8C">
          <w:rPr>
            <w:rStyle w:val="Hyperlink"/>
            <w:rFonts w:hint="cs"/>
            <w:noProof/>
            <w:rtl/>
          </w:rPr>
          <w:t>ی</w:t>
        </w:r>
        <w:r w:rsidR="00787E1F" w:rsidRPr="00217A8C">
          <w:rPr>
            <w:rStyle w:val="Hyperlink"/>
            <w:rFonts w:hint="eastAsia"/>
            <w:noProof/>
            <w:rtl/>
          </w:rPr>
          <w:t>ث</w:t>
        </w:r>
        <w:r w:rsidR="00787E1F" w:rsidRPr="00217A8C">
          <w:rPr>
            <w:rStyle w:val="Hyperlink"/>
            <w:noProof/>
            <w:rtl/>
          </w:rPr>
          <w:t xml:space="preserve"> </w:t>
        </w:r>
        <w:r w:rsidR="00787E1F" w:rsidRPr="00217A8C">
          <w:rPr>
            <w:rStyle w:val="Hyperlink"/>
            <w:rFonts w:hint="eastAsia"/>
            <w:noProof/>
            <w:rtl/>
          </w:rPr>
          <w:t>ثقل</w:t>
        </w:r>
        <w:r w:rsidR="00787E1F" w:rsidRPr="00217A8C">
          <w:rPr>
            <w:rStyle w:val="Hyperlink"/>
            <w:rFonts w:hint="cs"/>
            <w:noProof/>
            <w:rtl/>
          </w:rPr>
          <w:t>ی</w:t>
        </w:r>
        <w:r w:rsidR="00787E1F" w:rsidRPr="00217A8C">
          <w:rPr>
            <w:rStyle w:val="Hyperlink"/>
            <w:rFonts w:hint="eastAsia"/>
            <w:noProof/>
            <w:rtl/>
          </w:rPr>
          <w:t>ن</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Toc393987614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486</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15" w:history="1">
        <w:r w:rsidR="00787E1F" w:rsidRPr="00217A8C">
          <w:rPr>
            <w:rStyle w:val="Hyperlink"/>
            <w:rFonts w:hint="eastAsia"/>
            <w:noProof/>
            <w:rtl/>
          </w:rPr>
          <w:t>عترت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hint="eastAsia"/>
            <w:noProof/>
            <w:rtl/>
          </w:rPr>
          <w:t>پ</w:t>
        </w:r>
        <w:r w:rsidR="00787E1F" w:rsidRPr="00217A8C">
          <w:rPr>
            <w:rStyle w:val="Hyperlink"/>
            <w:rFonts w:hint="cs"/>
            <w:noProof/>
            <w:rtl/>
          </w:rPr>
          <w:t>ی</w:t>
        </w:r>
        <w:r w:rsidR="00787E1F" w:rsidRPr="00217A8C">
          <w:rPr>
            <w:rStyle w:val="Hyperlink"/>
            <w:rFonts w:hint="eastAsia"/>
            <w:noProof/>
            <w:rtl/>
          </w:rPr>
          <w:t>امبر</w:t>
        </w:r>
        <w:r w:rsidR="00DF52E2">
          <w:rPr>
            <w:rStyle w:val="Hyperlink"/>
            <w:rFonts w:hint="cs"/>
            <w:noProof/>
            <w:rtl/>
          </w:rPr>
          <w:t xml:space="preserve"> </w:t>
        </w:r>
        <w:r w:rsidR="00787E1F" w:rsidRPr="00DF52E2">
          <w:rPr>
            <w:rStyle w:val="Hyperlink"/>
            <w:rFonts w:hint="cs"/>
            <w:noProof/>
            <w:rtl/>
          </w:rPr>
          <w:sym w:font="AGA Arabesque" w:char="F072"/>
        </w:r>
        <w:r w:rsidR="00787E1F" w:rsidRPr="00217A8C">
          <w:rPr>
            <w:rStyle w:val="Hyperlink"/>
            <w:noProof/>
            <w:rtl/>
          </w:rPr>
          <w:t xml:space="preserve"> </w:t>
        </w:r>
        <w:r w:rsidR="00787E1F" w:rsidRPr="00217A8C">
          <w:rPr>
            <w:rStyle w:val="Hyperlink"/>
            <w:rFonts w:hint="eastAsia"/>
            <w:noProof/>
            <w:rtl/>
          </w:rPr>
          <w:t>چه</w:t>
        </w:r>
        <w:r w:rsidR="00787E1F" w:rsidRPr="00217A8C">
          <w:rPr>
            <w:rStyle w:val="Hyperlink"/>
            <w:noProof/>
            <w:rtl/>
          </w:rPr>
          <w:t xml:space="preserve"> </w:t>
        </w:r>
        <w:r w:rsidR="00787E1F" w:rsidRPr="00217A8C">
          <w:rPr>
            <w:rStyle w:val="Hyperlink"/>
            <w:rFonts w:hint="eastAsia"/>
            <w:noProof/>
            <w:rtl/>
          </w:rPr>
          <w:t>کسان</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هستند؟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Toc393987615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487</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16" w:history="1">
        <w:r w:rsidR="00787E1F" w:rsidRPr="00217A8C">
          <w:rPr>
            <w:rStyle w:val="Hyperlink"/>
            <w:rFonts w:hint="eastAsia"/>
            <w:noProof/>
            <w:rtl/>
          </w:rPr>
          <w:t>موضع</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نسبت</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ثقل</w:t>
        </w:r>
        <w:r w:rsidR="00787E1F" w:rsidRPr="00217A8C">
          <w:rPr>
            <w:rStyle w:val="Hyperlink"/>
            <w:rFonts w:hint="cs"/>
            <w:noProof/>
            <w:rtl/>
          </w:rPr>
          <w:t>ی</w:t>
        </w:r>
        <w:r w:rsidR="00787E1F" w:rsidRPr="00217A8C">
          <w:rPr>
            <w:rStyle w:val="Hyperlink"/>
            <w:rFonts w:hint="eastAsia"/>
            <w:noProof/>
            <w:rtl/>
          </w:rPr>
          <w:t>ن</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Toc393987616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496</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17" w:history="1">
        <w:r w:rsidR="00787E1F" w:rsidRPr="00217A8C">
          <w:rPr>
            <w:rStyle w:val="Hyperlink"/>
            <w:rFonts w:hint="eastAsia"/>
            <w:noProof/>
            <w:rtl/>
          </w:rPr>
          <w:t>سخن</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درباره</w:t>
        </w:r>
        <w:r w:rsidR="00787E1F" w:rsidRPr="00217A8C">
          <w:rPr>
            <w:rStyle w:val="Hyperlink"/>
            <w:noProof/>
            <w:rtl/>
          </w:rPr>
          <w:t xml:space="preserve"> </w:t>
        </w:r>
        <w:r w:rsidR="00787E1F" w:rsidRPr="00217A8C">
          <w:rPr>
            <w:rStyle w:val="Hyperlink"/>
            <w:rFonts w:hint="eastAsia"/>
            <w:noProof/>
            <w:rtl/>
          </w:rPr>
          <w:t>اول</w:t>
        </w:r>
        <w:r w:rsidR="00787E1F" w:rsidRPr="00217A8C">
          <w:rPr>
            <w:rStyle w:val="Hyperlink"/>
            <w:noProof/>
            <w:rtl/>
          </w:rPr>
          <w:t xml:space="preserve"> </w:t>
        </w:r>
        <w:r w:rsidR="00787E1F" w:rsidRPr="00217A8C">
          <w:rPr>
            <w:rStyle w:val="Hyperlink"/>
            <w:rFonts w:hint="eastAsia"/>
            <w:noProof/>
            <w:rtl/>
          </w:rPr>
          <w:t>شخص</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نزد</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بررس</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اسناد</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پرداخت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Toc393987617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497</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18" w:history="1">
        <w:r w:rsidR="00787E1F" w:rsidRPr="00217A8C">
          <w:rPr>
            <w:rStyle w:val="Hyperlink"/>
            <w:rFonts w:hint="eastAsia"/>
            <w:noProof/>
            <w:rtl/>
          </w:rPr>
          <w:t>انشعاب</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بعد</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ماجرا</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دو</w:t>
        </w:r>
        <w:r w:rsidR="00787E1F" w:rsidRPr="00217A8C">
          <w:rPr>
            <w:rStyle w:val="Hyperlink"/>
            <w:noProof/>
            <w:rtl/>
          </w:rPr>
          <w:t xml:space="preserve"> </w:t>
        </w:r>
        <w:r w:rsidR="00787E1F" w:rsidRPr="00217A8C">
          <w:rPr>
            <w:rStyle w:val="Hyperlink"/>
            <w:rFonts w:hint="eastAsia"/>
            <w:noProof/>
            <w:rtl/>
          </w:rPr>
          <w:t>دسته</w:t>
        </w:r>
        <w:r w:rsidR="00787E1F" w:rsidRPr="00217A8C">
          <w:rPr>
            <w:rStyle w:val="Hyperlink"/>
            <w:noProof/>
            <w:rtl/>
          </w:rPr>
          <w:t xml:space="preserve"> </w:t>
        </w:r>
        <w:r w:rsidR="00787E1F" w:rsidRPr="00217A8C">
          <w:rPr>
            <w:rStyle w:val="Hyperlink"/>
            <w:rFonts w:hint="eastAsia"/>
            <w:noProof/>
            <w:rtl/>
          </w:rPr>
          <w:t>اصول</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اخبار</w:t>
        </w:r>
        <w:r w:rsidR="00787E1F" w:rsidRPr="00217A8C">
          <w:rPr>
            <w:rStyle w:val="Hyperlink"/>
            <w:rFonts w:hint="cs"/>
            <w:noProof/>
            <w:rtl/>
          </w:rPr>
          <w:t>ی</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Toc393987618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498</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19" w:history="1">
        <w:r w:rsidR="00787E1F" w:rsidRPr="00217A8C">
          <w:rPr>
            <w:rStyle w:val="Hyperlink"/>
            <w:rFonts w:hint="eastAsia"/>
            <w:noProof/>
            <w:rtl/>
          </w:rPr>
          <w:t>استدلال</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حد</w:t>
        </w:r>
        <w:r w:rsidR="00787E1F" w:rsidRPr="00217A8C">
          <w:rPr>
            <w:rStyle w:val="Hyperlink"/>
            <w:rFonts w:hint="cs"/>
            <w:noProof/>
            <w:rtl/>
          </w:rPr>
          <w:t>ی</w:t>
        </w:r>
        <w:r w:rsidR="00787E1F" w:rsidRPr="00217A8C">
          <w:rPr>
            <w:rStyle w:val="Hyperlink"/>
            <w:rFonts w:hint="eastAsia"/>
            <w:noProof/>
            <w:rtl/>
          </w:rPr>
          <w:t>ث</w:t>
        </w:r>
        <w:r w:rsidR="00787E1F" w:rsidRPr="00217A8C">
          <w:rPr>
            <w:rStyle w:val="Hyperlink"/>
            <w:noProof/>
            <w:rtl/>
          </w:rPr>
          <w:t xml:space="preserve"> </w:t>
        </w:r>
        <w:r w:rsidR="00787E1F" w:rsidRPr="00217A8C">
          <w:rPr>
            <w:rStyle w:val="Hyperlink"/>
            <w:rFonts w:hint="eastAsia"/>
            <w:noProof/>
            <w:rtl/>
          </w:rPr>
          <w:t>غد</w:t>
        </w:r>
        <w:r w:rsidR="00787E1F" w:rsidRPr="00217A8C">
          <w:rPr>
            <w:rStyle w:val="Hyperlink"/>
            <w:rFonts w:hint="cs"/>
            <w:noProof/>
            <w:rtl/>
          </w:rPr>
          <w:t>ی</w:t>
        </w:r>
        <w:r w:rsidR="00787E1F" w:rsidRPr="00217A8C">
          <w:rPr>
            <w:rStyle w:val="Hyperlink"/>
            <w:rFonts w:hint="eastAsia"/>
            <w:noProof/>
            <w:rtl/>
          </w:rPr>
          <w:t>ر</w:t>
        </w:r>
        <w:r w:rsidR="00787E1F" w:rsidRPr="00217A8C">
          <w:rPr>
            <w:rStyle w:val="Hyperlink"/>
            <w:noProof/>
            <w:rtl/>
          </w:rPr>
          <w:t xml:space="preserve"> </w:t>
        </w:r>
        <w:r w:rsidR="00787E1F" w:rsidRPr="00217A8C">
          <w:rPr>
            <w:rStyle w:val="Hyperlink"/>
            <w:rFonts w:hint="eastAsia"/>
            <w:noProof/>
            <w:rtl/>
          </w:rPr>
          <w:t>خم</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افراط</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اغراق</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آن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توض</w:t>
        </w:r>
        <w:r w:rsidR="00787E1F" w:rsidRPr="00217A8C">
          <w:rPr>
            <w:rStyle w:val="Hyperlink"/>
            <w:rFonts w:hint="cs"/>
            <w:noProof/>
            <w:rtl/>
          </w:rPr>
          <w:t>ی</w:t>
        </w:r>
        <w:r w:rsidR="00787E1F" w:rsidRPr="00217A8C">
          <w:rPr>
            <w:rStyle w:val="Hyperlink"/>
            <w:rFonts w:hint="eastAsia"/>
            <w:noProof/>
            <w:rtl/>
          </w:rPr>
          <w:t>ح</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نکه</w:t>
        </w:r>
        <w:r w:rsidR="00787E1F" w:rsidRPr="00217A8C">
          <w:rPr>
            <w:rStyle w:val="Hyperlink"/>
            <w:noProof/>
            <w:rtl/>
          </w:rPr>
          <w:t xml:space="preserve"> </w:t>
        </w:r>
        <w:r w:rsidR="00787E1F" w:rsidRPr="00217A8C">
          <w:rPr>
            <w:rStyle w:val="Hyperlink"/>
            <w:rFonts w:hint="eastAsia"/>
            <w:noProof/>
            <w:rtl/>
          </w:rPr>
          <w:t>نزول</w:t>
        </w:r>
        <w:r w:rsidR="00787E1F" w:rsidRPr="00217A8C">
          <w:rPr>
            <w:rStyle w:val="Hyperlink"/>
            <w:noProof/>
            <w:rtl/>
          </w:rPr>
          <w:t xml:space="preserve"> </w:t>
        </w:r>
        <w:r w:rsidR="00787E1F" w:rsidRPr="00217A8C">
          <w:rPr>
            <w:rStyle w:val="Hyperlink"/>
            <w:rFonts w:hint="eastAsia"/>
            <w:noProof/>
            <w:rtl/>
          </w:rPr>
          <w:t>آ</w:t>
        </w:r>
        <w:r w:rsidR="00787E1F" w:rsidRPr="00217A8C">
          <w:rPr>
            <w:rStyle w:val="Hyperlink"/>
            <w:rFonts w:hint="cs"/>
            <w:noProof/>
            <w:rtl/>
          </w:rPr>
          <w:t>ی</w:t>
        </w:r>
        <w:r w:rsidR="00787E1F" w:rsidRPr="00217A8C">
          <w:rPr>
            <w:rStyle w:val="Hyperlink"/>
            <w:rFonts w:hint="eastAsia"/>
            <w:noProof/>
            <w:rtl/>
          </w:rPr>
          <w:t>ه‌ا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قرآن</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روز</w:t>
        </w:r>
        <w:r w:rsidR="00787E1F" w:rsidRPr="00217A8C">
          <w:rPr>
            <w:rStyle w:val="Hyperlink"/>
            <w:noProof/>
            <w:rtl/>
          </w:rPr>
          <w:t xml:space="preserve"> </w:t>
        </w:r>
        <w:r w:rsidR="00787E1F" w:rsidRPr="00217A8C">
          <w:rPr>
            <w:rStyle w:val="Hyperlink"/>
            <w:rFonts w:hint="eastAsia"/>
            <w:noProof/>
            <w:rtl/>
          </w:rPr>
          <w:t>صح</w:t>
        </w:r>
        <w:r w:rsidR="00787E1F" w:rsidRPr="00217A8C">
          <w:rPr>
            <w:rStyle w:val="Hyperlink"/>
            <w:rFonts w:hint="cs"/>
            <w:noProof/>
            <w:rtl/>
          </w:rPr>
          <w:t>ی</w:t>
        </w:r>
        <w:r w:rsidR="00787E1F" w:rsidRPr="00217A8C">
          <w:rPr>
            <w:rStyle w:val="Hyperlink"/>
            <w:rFonts w:hint="eastAsia"/>
            <w:noProof/>
            <w:rtl/>
          </w:rPr>
          <w:t>ح</w:t>
        </w:r>
        <w:r w:rsidR="00787E1F" w:rsidRPr="00217A8C">
          <w:rPr>
            <w:rStyle w:val="Hyperlink"/>
            <w:noProof/>
            <w:rtl/>
          </w:rPr>
          <w:t xml:space="preserve"> </w:t>
        </w:r>
        <w:r w:rsidR="00787E1F" w:rsidRPr="00217A8C">
          <w:rPr>
            <w:rStyle w:val="Hyperlink"/>
            <w:rFonts w:hint="eastAsia"/>
            <w:noProof/>
            <w:rtl/>
          </w:rPr>
          <w:t>نبوده</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ذكر</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ات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بررس</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سندها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آن</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Toc393987619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499</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20" w:history="1">
        <w:r w:rsidR="00787E1F" w:rsidRPr="00217A8C">
          <w:rPr>
            <w:rStyle w:val="Hyperlink"/>
            <w:rFonts w:hint="eastAsia"/>
            <w:noProof/>
            <w:rtl/>
          </w:rPr>
          <w:t>نقد</w:t>
        </w:r>
        <w:r w:rsidR="00787E1F" w:rsidRPr="00217A8C">
          <w:rPr>
            <w:rStyle w:val="Hyperlink"/>
            <w:noProof/>
            <w:rtl/>
          </w:rPr>
          <w:t xml:space="preserve"> </w:t>
        </w:r>
        <w:r w:rsidR="00787E1F" w:rsidRPr="00217A8C">
          <w:rPr>
            <w:rStyle w:val="Hyperlink"/>
            <w:rFonts w:hint="eastAsia"/>
            <w:noProof/>
            <w:rtl/>
          </w:rPr>
          <w:t>روش</w:t>
        </w:r>
        <w:r w:rsidR="00787E1F" w:rsidRPr="00217A8C">
          <w:rPr>
            <w:rStyle w:val="Hyperlink"/>
            <w:noProof/>
            <w:rtl/>
          </w:rPr>
          <w:t xml:space="preserve"> </w:t>
        </w:r>
        <w:r w:rsidR="00787E1F" w:rsidRPr="00217A8C">
          <w:rPr>
            <w:rStyle w:val="Hyperlink"/>
            <w:rFonts w:hint="eastAsia"/>
            <w:noProof/>
            <w:rtl/>
          </w:rPr>
          <w:t>استدلال</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روايات</w:t>
        </w:r>
        <w:r w:rsidR="00787E1F" w:rsidRPr="00217A8C">
          <w:rPr>
            <w:rStyle w:val="Hyperlink"/>
            <w:noProof/>
            <w:rtl/>
          </w:rPr>
          <w:t xml:space="preserve"> </w:t>
        </w:r>
        <w:r w:rsidR="00787E1F" w:rsidRPr="00217A8C">
          <w:rPr>
            <w:rStyle w:val="Hyperlink"/>
            <w:rFonts w:hint="eastAsia"/>
            <w:noProof/>
            <w:rtl/>
          </w:rPr>
          <w:t>صحيح</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موضوع</w:t>
        </w:r>
        <w:r w:rsidR="00787E1F" w:rsidRPr="00217A8C">
          <w:rPr>
            <w:rStyle w:val="Hyperlink"/>
            <w:noProof/>
            <w:rtl/>
          </w:rPr>
          <w:t xml:space="preserve"> </w:t>
        </w:r>
        <w:r w:rsidR="00787E1F" w:rsidRPr="00217A8C">
          <w:rPr>
            <w:rStyle w:val="Hyperlink"/>
            <w:rFonts w:hint="eastAsia"/>
            <w:noProof/>
            <w:rtl/>
          </w:rPr>
          <w:t>غدير</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Toc393987620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530</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21" w:history="1">
        <w:r w:rsidR="00787E1F" w:rsidRPr="00217A8C">
          <w:rPr>
            <w:rStyle w:val="Hyperlink"/>
            <w:rFonts w:hint="eastAsia"/>
            <w:noProof/>
            <w:rtl/>
          </w:rPr>
          <w:t>حضرت</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noProof/>
            <w:rtl/>
          </w:rPr>
          <w:t xml:space="preserve"> </w:t>
        </w:r>
        <w:r w:rsidR="00787E1F" w:rsidRPr="00DF52E2">
          <w:rPr>
            <w:rStyle w:val="Hyperlink"/>
            <w:rFonts w:hint="cs"/>
            <w:noProof/>
            <w:szCs w:val="28"/>
            <w:rtl/>
          </w:rPr>
          <w:sym w:font="AGA Arabesque" w:char="F074"/>
        </w:r>
        <w:r w:rsidR="00787E1F" w:rsidRPr="00217A8C">
          <w:rPr>
            <w:rStyle w:val="Hyperlink"/>
            <w:noProof/>
            <w:rtl/>
          </w:rPr>
          <w:t xml:space="preserve"> </w:t>
        </w:r>
        <w:r w:rsidR="00787E1F" w:rsidRPr="00217A8C">
          <w:rPr>
            <w:rStyle w:val="Hyperlink"/>
            <w:rFonts w:hint="eastAsia"/>
            <w:noProof/>
            <w:rtl/>
          </w:rPr>
          <w:t>نفهميد</w:t>
        </w:r>
        <w:r w:rsidR="00787E1F" w:rsidRPr="00217A8C">
          <w:rPr>
            <w:rStyle w:val="Hyperlink"/>
            <w:noProof/>
            <w:rtl/>
          </w:rPr>
          <w:t xml:space="preserve"> </w:t>
        </w:r>
        <w:r w:rsidR="00787E1F" w:rsidRPr="00217A8C">
          <w:rPr>
            <w:rStyle w:val="Hyperlink"/>
            <w:rFonts w:hint="eastAsia"/>
            <w:noProof/>
            <w:rtl/>
          </w:rPr>
          <w:t>كه</w:t>
        </w:r>
        <w:r w:rsidR="00787E1F" w:rsidRPr="00217A8C">
          <w:rPr>
            <w:rStyle w:val="Hyperlink"/>
            <w:noProof/>
            <w:rtl/>
          </w:rPr>
          <w:t xml:space="preserve"> </w:t>
        </w:r>
        <w:r w:rsidR="00787E1F" w:rsidRPr="00217A8C">
          <w:rPr>
            <w:rStyle w:val="Hyperlink"/>
            <w:rFonts w:hint="eastAsia"/>
            <w:noProof/>
            <w:rtl/>
          </w:rPr>
          <w:t>موالات</w:t>
        </w:r>
        <w:r w:rsidR="00787E1F" w:rsidRPr="00217A8C">
          <w:rPr>
            <w:rStyle w:val="Hyperlink"/>
            <w:noProof/>
            <w:rtl/>
          </w:rPr>
          <w:t xml:space="preserve"> </w:t>
        </w:r>
        <w:r w:rsidR="00787E1F" w:rsidRPr="00217A8C">
          <w:rPr>
            <w:rStyle w:val="Hyperlink"/>
            <w:rFonts w:hint="eastAsia"/>
            <w:noProof/>
            <w:rtl/>
          </w:rPr>
          <w:t>ذکر</w:t>
        </w:r>
        <w:r w:rsidR="00787E1F" w:rsidRPr="00217A8C">
          <w:rPr>
            <w:rStyle w:val="Hyperlink"/>
            <w:noProof/>
            <w:rtl/>
          </w:rPr>
          <w:t xml:space="preserve"> </w:t>
        </w:r>
        <w:r w:rsidR="00787E1F" w:rsidRPr="00217A8C">
          <w:rPr>
            <w:rStyle w:val="Hyperlink"/>
            <w:rFonts w:hint="eastAsia"/>
            <w:noProof/>
            <w:rtl/>
          </w:rPr>
          <w:t>شده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حد</w:t>
        </w:r>
        <w:r w:rsidR="00787E1F" w:rsidRPr="00217A8C">
          <w:rPr>
            <w:rStyle w:val="Hyperlink"/>
            <w:rFonts w:hint="cs"/>
            <w:noProof/>
            <w:rtl/>
          </w:rPr>
          <w:t>ی</w:t>
        </w:r>
        <w:r w:rsidR="00787E1F" w:rsidRPr="00217A8C">
          <w:rPr>
            <w:rStyle w:val="Hyperlink"/>
            <w:rFonts w:hint="eastAsia"/>
            <w:noProof/>
            <w:rtl/>
          </w:rPr>
          <w:t>ث</w:t>
        </w:r>
        <w:r w:rsidR="00787E1F" w:rsidRPr="00217A8C">
          <w:rPr>
            <w:rStyle w:val="Hyperlink"/>
            <w:noProof/>
            <w:rtl/>
          </w:rPr>
          <w:t xml:space="preserve"> </w:t>
        </w:r>
        <w:r w:rsidR="00787E1F" w:rsidRPr="00217A8C">
          <w:rPr>
            <w:rStyle w:val="Hyperlink"/>
            <w:rFonts w:hint="eastAsia"/>
            <w:noProof/>
            <w:rtl/>
          </w:rPr>
          <w:t>غد</w:t>
        </w:r>
        <w:r w:rsidR="00787E1F" w:rsidRPr="00217A8C">
          <w:rPr>
            <w:rStyle w:val="Hyperlink"/>
            <w:rFonts w:hint="cs"/>
            <w:noProof/>
            <w:rtl/>
          </w:rPr>
          <w:t>ی</w:t>
        </w:r>
        <w:r w:rsidR="00787E1F" w:rsidRPr="00217A8C">
          <w:rPr>
            <w:rStyle w:val="Hyperlink"/>
            <w:rFonts w:hint="eastAsia"/>
            <w:noProof/>
            <w:rtl/>
          </w:rPr>
          <w:t>ر</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معنا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خلافت</w:t>
        </w:r>
        <w:r w:rsidR="00787E1F" w:rsidRPr="00217A8C">
          <w:rPr>
            <w:rStyle w:val="Hyperlink"/>
            <w:noProof/>
            <w:rtl/>
          </w:rPr>
          <w:t xml:space="preserve"> </w:t>
        </w:r>
        <w:r w:rsidR="00787E1F" w:rsidRPr="00217A8C">
          <w:rPr>
            <w:rStyle w:val="Hyperlink"/>
            <w:rFonts w:hint="eastAsia"/>
            <w:noProof/>
            <w:rtl/>
          </w:rPr>
          <w:t>عام</w:t>
        </w:r>
        <w:r w:rsidR="00787E1F" w:rsidRPr="00217A8C">
          <w:rPr>
            <w:rStyle w:val="Hyperlink"/>
            <w:noProof/>
            <w:rtl/>
          </w:rPr>
          <w:t xml:space="preserve"> </w:t>
        </w:r>
        <w:r w:rsidR="00787E1F" w:rsidRPr="00217A8C">
          <w:rPr>
            <w:rStyle w:val="Hyperlink"/>
            <w:rFonts w:hint="eastAsia"/>
            <w:noProof/>
            <w:rtl/>
          </w:rPr>
          <w:t>است</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Toc393987621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552</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22" w:history="1">
        <w:r w:rsidR="00787E1F" w:rsidRPr="00217A8C">
          <w:rPr>
            <w:rStyle w:val="Hyperlink"/>
            <w:rFonts w:hint="eastAsia"/>
            <w:noProof/>
            <w:rtl/>
          </w:rPr>
          <w:t>تعر</w:t>
        </w:r>
        <w:r w:rsidR="00787E1F" w:rsidRPr="00217A8C">
          <w:rPr>
            <w:rStyle w:val="Hyperlink"/>
            <w:rFonts w:hint="cs"/>
            <w:noProof/>
            <w:rtl/>
          </w:rPr>
          <w:t>ی</w:t>
        </w:r>
        <w:r w:rsidR="00787E1F" w:rsidRPr="00217A8C">
          <w:rPr>
            <w:rStyle w:val="Hyperlink"/>
            <w:rFonts w:hint="eastAsia"/>
            <w:noProof/>
            <w:rtl/>
          </w:rPr>
          <w:t>ف</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تمج</w:t>
        </w:r>
        <w:r w:rsidR="00787E1F" w:rsidRPr="00217A8C">
          <w:rPr>
            <w:rStyle w:val="Hyperlink"/>
            <w:rFonts w:hint="cs"/>
            <w:noProof/>
            <w:rtl/>
          </w:rPr>
          <w:t>ی</w:t>
        </w:r>
        <w:r w:rsidR="00787E1F" w:rsidRPr="00217A8C">
          <w:rPr>
            <w:rStyle w:val="Hyperlink"/>
            <w:rFonts w:hint="eastAsia"/>
            <w:noProof/>
            <w:rtl/>
          </w:rPr>
          <w:t>د</w:t>
        </w:r>
        <w:r w:rsidR="00787E1F" w:rsidRPr="00217A8C">
          <w:rPr>
            <w:rStyle w:val="Hyperlink"/>
            <w:noProof/>
            <w:rtl/>
          </w:rPr>
          <w:t xml:space="preserve"> </w:t>
        </w:r>
        <w:r w:rsidR="00787E1F" w:rsidRPr="00217A8C">
          <w:rPr>
            <w:rStyle w:val="Hyperlink"/>
            <w:rFonts w:hint="eastAsia"/>
            <w:noProof/>
            <w:rtl/>
          </w:rPr>
          <w:t>حضرت</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خ</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رض</w:t>
        </w:r>
        <w:r w:rsidR="00787E1F" w:rsidRPr="00217A8C">
          <w:rPr>
            <w:rStyle w:val="Hyperlink"/>
            <w:rFonts w:hint="cs"/>
            <w:noProof/>
            <w:rtl/>
          </w:rPr>
          <w:t>ی‌</w:t>
        </w:r>
        <w:r w:rsidR="00787E1F" w:rsidRPr="00217A8C">
          <w:rPr>
            <w:rStyle w:val="Hyperlink"/>
            <w:rFonts w:hint="eastAsia"/>
            <w:noProof/>
            <w:rtl/>
          </w:rPr>
          <w:t>الله‌عنهم</w:t>
        </w:r>
        <w:r w:rsidR="00787E1F" w:rsidRPr="00217A8C">
          <w:rPr>
            <w:rStyle w:val="Hyperlink"/>
            <w:noProof/>
            <w:rtl/>
          </w:rPr>
          <w:t xml:space="preserve"> </w:t>
        </w:r>
        <w:r w:rsidR="00787E1F" w:rsidRPr="00217A8C">
          <w:rPr>
            <w:rStyle w:val="Hyperlink"/>
            <w:rFonts w:hint="eastAsia"/>
            <w:noProof/>
            <w:rtl/>
          </w:rPr>
          <w:t>اجمع</w:t>
        </w:r>
        <w:r w:rsidR="00787E1F" w:rsidRPr="00217A8C">
          <w:rPr>
            <w:rStyle w:val="Hyperlink"/>
            <w:rFonts w:hint="cs"/>
            <w:noProof/>
            <w:rtl/>
          </w:rPr>
          <w:t>ی</w:t>
        </w:r>
        <w:r w:rsidR="00787E1F" w:rsidRPr="00217A8C">
          <w:rPr>
            <w:rStyle w:val="Hyperlink"/>
            <w:rFonts w:hint="eastAsia"/>
            <w:noProof/>
            <w:rtl/>
          </w:rPr>
          <w:t>ن</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Toc393987622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552</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23" w:history="1">
        <w:r w:rsidR="00787E1F" w:rsidRPr="00217A8C">
          <w:rPr>
            <w:rStyle w:val="Hyperlink"/>
            <w:rFonts w:hint="eastAsia"/>
            <w:noProof/>
            <w:rtl/>
          </w:rPr>
          <w:t>اقرار</w:t>
        </w:r>
        <w:r w:rsidR="00787E1F" w:rsidRPr="00217A8C">
          <w:rPr>
            <w:rStyle w:val="Hyperlink"/>
            <w:noProof/>
            <w:rtl/>
          </w:rPr>
          <w:t xml:space="preserve"> </w:t>
        </w:r>
        <w:r w:rsidR="00787E1F" w:rsidRPr="00217A8C">
          <w:rPr>
            <w:rStyle w:val="Hyperlink"/>
            <w:rFonts w:hint="eastAsia"/>
            <w:noProof/>
            <w:rtl/>
          </w:rPr>
          <w:t>حضرت</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عدم</w:t>
        </w:r>
        <w:r w:rsidR="00787E1F" w:rsidRPr="00217A8C">
          <w:rPr>
            <w:rStyle w:val="Hyperlink"/>
            <w:noProof/>
            <w:rtl/>
          </w:rPr>
          <w:t xml:space="preserve"> </w:t>
        </w:r>
        <w:r w:rsidR="00787E1F" w:rsidRPr="00217A8C">
          <w:rPr>
            <w:rStyle w:val="Hyperlink"/>
            <w:rFonts w:hint="eastAsia"/>
            <w:noProof/>
            <w:rtl/>
          </w:rPr>
          <w:t>نوآور</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خلفا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قبل</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او</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د</w:t>
        </w:r>
        <w:r w:rsidR="00787E1F" w:rsidRPr="00217A8C">
          <w:rPr>
            <w:rStyle w:val="Hyperlink"/>
            <w:rFonts w:hint="cs"/>
            <w:noProof/>
            <w:rtl/>
          </w:rPr>
          <w:t>ی</w:t>
        </w:r>
        <w:r w:rsidR="00787E1F" w:rsidRPr="00217A8C">
          <w:rPr>
            <w:rStyle w:val="Hyperlink"/>
            <w:rFonts w:hint="eastAsia"/>
            <w:noProof/>
            <w:rtl/>
          </w:rPr>
          <w:t>ن</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Toc393987623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553</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24" w:history="1">
        <w:r w:rsidR="00787E1F" w:rsidRPr="00217A8C">
          <w:rPr>
            <w:rStyle w:val="Hyperlink"/>
            <w:rFonts w:hint="eastAsia"/>
            <w:noProof/>
            <w:rtl/>
          </w:rPr>
          <w:t>ناخشنودي</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جانشيني</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علاقمندي</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عت</w:t>
        </w:r>
        <w:r w:rsidR="00787E1F" w:rsidRPr="00217A8C">
          <w:rPr>
            <w:rStyle w:val="Hyperlink"/>
            <w:noProof/>
            <w:rtl/>
          </w:rPr>
          <w:t xml:space="preserve"> </w:t>
        </w:r>
        <w:r w:rsidR="00787E1F" w:rsidRPr="00217A8C">
          <w:rPr>
            <w:rStyle w:val="Hyperlink"/>
            <w:rFonts w:hint="eastAsia"/>
            <w:noProof/>
            <w:rtl/>
          </w:rPr>
          <w:t>دادن</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شخص</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د</w:t>
        </w:r>
        <w:r w:rsidR="00787E1F" w:rsidRPr="00217A8C">
          <w:rPr>
            <w:rStyle w:val="Hyperlink"/>
            <w:rFonts w:hint="cs"/>
            <w:noProof/>
            <w:rtl/>
          </w:rPr>
          <w:t>ی</w:t>
        </w:r>
        <w:r w:rsidR="00787E1F" w:rsidRPr="00217A8C">
          <w:rPr>
            <w:rStyle w:val="Hyperlink"/>
            <w:rFonts w:hint="eastAsia"/>
            <w:noProof/>
            <w:rtl/>
          </w:rPr>
          <w:t>گر</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Toc393987624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555</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25" w:history="1">
        <w:r w:rsidR="00787E1F" w:rsidRPr="00217A8C">
          <w:rPr>
            <w:rStyle w:val="Hyperlink"/>
            <w:rFonts w:hint="eastAsia"/>
            <w:noProof/>
            <w:rtl/>
          </w:rPr>
          <w:t>اعتراف</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اقرار</w:t>
        </w:r>
        <w:r w:rsidR="00787E1F" w:rsidRPr="00217A8C">
          <w:rPr>
            <w:rStyle w:val="Hyperlink"/>
            <w:noProof/>
            <w:rtl/>
          </w:rPr>
          <w:t xml:space="preserve"> </w:t>
        </w:r>
        <w:r w:rsidR="00787E1F" w:rsidRPr="00217A8C">
          <w:rPr>
            <w:rStyle w:val="Hyperlink"/>
            <w:rFonts w:hint="eastAsia"/>
            <w:noProof/>
            <w:rtl/>
          </w:rPr>
          <w:t>حضرت</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اصل</w:t>
        </w:r>
        <w:r w:rsidR="00787E1F" w:rsidRPr="00217A8C">
          <w:rPr>
            <w:rStyle w:val="Hyperlink"/>
            <w:noProof/>
            <w:rtl/>
          </w:rPr>
          <w:t xml:space="preserve"> </w:t>
        </w:r>
        <w:r w:rsidR="00787E1F" w:rsidRPr="00217A8C">
          <w:rPr>
            <w:rStyle w:val="Hyperlink"/>
            <w:rFonts w:hint="eastAsia"/>
            <w:noProof/>
            <w:rtl/>
          </w:rPr>
          <w:t>شور</w:t>
        </w:r>
        <w:r w:rsidR="00787E1F" w:rsidRPr="00217A8C">
          <w:rPr>
            <w:rStyle w:val="Hyperlink"/>
            <w:rFonts w:hint="cs"/>
            <w:noProof/>
            <w:rtl/>
          </w:rPr>
          <w:t>ی</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Toc393987625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561</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26" w:history="1">
        <w:r w:rsidR="00787E1F" w:rsidRPr="00217A8C">
          <w:rPr>
            <w:rStyle w:val="Hyperlink"/>
            <w:rFonts w:hint="eastAsia"/>
            <w:noProof/>
            <w:rtl/>
          </w:rPr>
          <w:t>خلاصه</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باب</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Toc393987626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567</w:t>
        </w:r>
        <w:r w:rsidR="00787E1F">
          <w:rPr>
            <w:rStyle w:val="Hyperlink"/>
            <w:noProof/>
            <w:rtl/>
          </w:rPr>
          <w:fldChar w:fldCharType="end"/>
        </w:r>
      </w:hyperlink>
    </w:p>
    <w:p w:rsidR="00787E1F" w:rsidRDefault="000B1830" w:rsidP="0059552F">
      <w:pPr>
        <w:pStyle w:val="TOC1"/>
        <w:tabs>
          <w:tab w:val="right" w:leader="dot" w:pos="7361"/>
        </w:tabs>
        <w:spacing w:line="235" w:lineRule="auto"/>
        <w:rPr>
          <w:rFonts w:ascii="Calibri" w:hAnsi="Calibri" w:cs="Arial"/>
          <w:bCs w:val="0"/>
          <w:noProof/>
          <w:sz w:val="22"/>
          <w:szCs w:val="22"/>
          <w:rtl/>
          <w:lang w:bidi="fa-IR"/>
        </w:rPr>
      </w:pPr>
      <w:hyperlink w:anchor="_Toc393987627" w:history="1">
        <w:r w:rsidR="00787E1F" w:rsidRPr="00217A8C">
          <w:rPr>
            <w:rStyle w:val="Hyperlink"/>
            <w:rFonts w:hint="eastAsia"/>
            <w:noProof/>
            <w:rtl/>
          </w:rPr>
          <w:t>باب</w:t>
        </w:r>
        <w:r w:rsidR="00787E1F" w:rsidRPr="00217A8C">
          <w:rPr>
            <w:rStyle w:val="Hyperlink"/>
            <w:noProof/>
            <w:rtl/>
          </w:rPr>
          <w:t xml:space="preserve"> </w:t>
        </w:r>
        <w:r w:rsidR="00787E1F" w:rsidRPr="00217A8C">
          <w:rPr>
            <w:rStyle w:val="Hyperlink"/>
            <w:rFonts w:hint="eastAsia"/>
            <w:noProof/>
            <w:rtl/>
          </w:rPr>
          <w:t>چهارم</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صحابه</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Toc393987627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569</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28" w:history="1">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صحابه</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Toc393987628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569</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29" w:history="1">
        <w:r w:rsidR="00787E1F" w:rsidRPr="00217A8C">
          <w:rPr>
            <w:rStyle w:val="Hyperlink"/>
            <w:rFonts w:hint="eastAsia"/>
            <w:noProof/>
            <w:rtl/>
          </w:rPr>
          <w:t>فضائل</w:t>
        </w:r>
        <w:r w:rsidR="00787E1F" w:rsidRPr="00217A8C">
          <w:rPr>
            <w:rStyle w:val="Hyperlink"/>
            <w:noProof/>
            <w:rtl/>
          </w:rPr>
          <w:t xml:space="preserve"> </w:t>
        </w:r>
        <w:r w:rsidR="00787E1F" w:rsidRPr="00217A8C">
          <w:rPr>
            <w:rStyle w:val="Hyperlink"/>
            <w:rFonts w:hint="eastAsia"/>
            <w:noProof/>
            <w:rtl/>
          </w:rPr>
          <w:t>امت</w:t>
        </w:r>
        <w:r w:rsidR="00787E1F" w:rsidRPr="00217A8C">
          <w:rPr>
            <w:rStyle w:val="Hyperlink"/>
            <w:noProof/>
            <w:rtl/>
          </w:rPr>
          <w:t xml:space="preserve"> </w:t>
        </w:r>
        <w:r w:rsidR="00787E1F" w:rsidRPr="00217A8C">
          <w:rPr>
            <w:rStyle w:val="Hyperlink"/>
            <w:rFonts w:hint="eastAsia"/>
            <w:noProof/>
            <w:rtl/>
          </w:rPr>
          <w:t>محمد</w:t>
        </w:r>
        <w:r w:rsidR="00787E1F" w:rsidRPr="00217A8C">
          <w:rPr>
            <w:rStyle w:val="Hyperlink"/>
            <w:noProof/>
            <w:rtl/>
          </w:rPr>
          <w:t xml:space="preserve"> </w:t>
        </w:r>
        <w:r w:rsidR="00787E1F" w:rsidRPr="00DF52E2">
          <w:rPr>
            <w:rStyle w:val="Hyperlink"/>
            <w:rFonts w:hint="cs"/>
            <w:noProof/>
            <w:rtl/>
          </w:rPr>
          <w:sym w:font="AGA Arabesque" w:char="F072"/>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Toc393987629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577</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30" w:history="1">
        <w:r w:rsidR="00787E1F" w:rsidRPr="00217A8C">
          <w:rPr>
            <w:rStyle w:val="Hyperlink"/>
            <w:rFonts w:hint="eastAsia"/>
            <w:noProof/>
            <w:rtl/>
          </w:rPr>
          <w:t>فضائل</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ارزش‌ها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صحابه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پرتو</w:t>
        </w:r>
        <w:r w:rsidR="00787E1F" w:rsidRPr="00217A8C">
          <w:rPr>
            <w:rStyle w:val="Hyperlink"/>
            <w:noProof/>
            <w:rtl/>
          </w:rPr>
          <w:t xml:space="preserve"> </w:t>
        </w:r>
        <w:r w:rsidR="00787E1F" w:rsidRPr="00217A8C">
          <w:rPr>
            <w:rStyle w:val="Hyperlink"/>
            <w:rFonts w:hint="eastAsia"/>
            <w:noProof/>
            <w:rtl/>
          </w:rPr>
          <w:t>قرآن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سنت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سخنان</w:t>
        </w:r>
        <w:r w:rsidR="00787E1F" w:rsidRPr="00217A8C">
          <w:rPr>
            <w:rStyle w:val="Hyperlink"/>
            <w:noProof/>
            <w:rtl/>
          </w:rPr>
          <w:t xml:space="preserve"> </w:t>
        </w:r>
        <w:r w:rsidR="00787E1F" w:rsidRPr="00217A8C">
          <w:rPr>
            <w:rStyle w:val="Hyperlink"/>
            <w:rFonts w:hint="eastAsia"/>
            <w:noProof/>
            <w:rtl/>
          </w:rPr>
          <w:t>ائمه</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Toc393987630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596</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31" w:history="1">
        <w:r w:rsidR="00787E1F" w:rsidRPr="00217A8C">
          <w:rPr>
            <w:rStyle w:val="Hyperlink"/>
            <w:rFonts w:hint="eastAsia"/>
            <w:noProof/>
            <w:rtl/>
          </w:rPr>
          <w:t>نو</w:t>
        </w:r>
        <w:r w:rsidR="00787E1F" w:rsidRPr="00217A8C">
          <w:rPr>
            <w:rStyle w:val="Hyperlink"/>
            <w:rFonts w:hint="cs"/>
            <w:noProof/>
            <w:rtl/>
          </w:rPr>
          <w:t>ی</w:t>
        </w:r>
        <w:r w:rsidR="00787E1F" w:rsidRPr="00217A8C">
          <w:rPr>
            <w:rStyle w:val="Hyperlink"/>
            <w:rFonts w:hint="eastAsia"/>
            <w:noProof/>
            <w:rtl/>
          </w:rPr>
          <w:t>د‌ه‌ها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پ</w:t>
        </w:r>
        <w:r w:rsidR="00787E1F" w:rsidRPr="00217A8C">
          <w:rPr>
            <w:rStyle w:val="Hyperlink"/>
            <w:rFonts w:hint="cs"/>
            <w:noProof/>
            <w:rtl/>
          </w:rPr>
          <w:t>ی</w:t>
        </w:r>
        <w:r w:rsidR="00787E1F" w:rsidRPr="00217A8C">
          <w:rPr>
            <w:rStyle w:val="Hyperlink"/>
            <w:rFonts w:hint="eastAsia"/>
            <w:noProof/>
            <w:rtl/>
          </w:rPr>
          <w:t>امبر</w:t>
        </w:r>
        <w:r w:rsidR="00787E1F" w:rsidRPr="00217A8C">
          <w:rPr>
            <w:rStyle w:val="Hyperlink"/>
            <w:noProof/>
            <w:rtl/>
          </w:rPr>
          <w:t xml:space="preserve"> </w:t>
        </w:r>
        <w:r w:rsidR="00787E1F" w:rsidRPr="00DF52E2">
          <w:rPr>
            <w:rStyle w:val="Hyperlink"/>
            <w:rFonts w:hint="cs"/>
            <w:noProof/>
            <w:rtl/>
          </w:rPr>
          <w:sym w:font="AGA Arabesque" w:char="F072"/>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دوران</w:t>
        </w:r>
        <w:r w:rsidR="00787E1F" w:rsidRPr="00217A8C">
          <w:rPr>
            <w:rStyle w:val="Hyperlink"/>
            <w:noProof/>
            <w:rtl/>
          </w:rPr>
          <w:t xml:space="preserve"> </w:t>
        </w:r>
        <w:r w:rsidR="00787E1F" w:rsidRPr="00217A8C">
          <w:rPr>
            <w:rStyle w:val="Hyperlink"/>
            <w:rFonts w:hint="eastAsia"/>
            <w:noProof/>
            <w:rtl/>
          </w:rPr>
          <w:t>خلفا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سه‌گانه</w:t>
        </w:r>
        <w:r w:rsidR="00787E1F" w:rsidRPr="00217A8C">
          <w:rPr>
            <w:rStyle w:val="Hyperlink"/>
            <w:noProof/>
            <w:rtl/>
          </w:rPr>
          <w:t xml:space="preserve"> </w:t>
        </w:r>
        <w:r w:rsidR="00787E1F" w:rsidRPr="00217A8C">
          <w:rPr>
            <w:rStyle w:val="Hyperlink"/>
            <w:rFonts w:hint="eastAsia"/>
            <w:noProof/>
            <w:rtl/>
          </w:rPr>
          <w:t>تحقق</w:t>
        </w:r>
        <w:r w:rsidR="00787E1F" w:rsidRPr="00217A8C">
          <w:rPr>
            <w:rStyle w:val="Hyperlink"/>
            <w:noProof/>
            <w:rtl/>
          </w:rPr>
          <w:t xml:space="preserve"> </w:t>
        </w:r>
        <w:r w:rsidR="00787E1F" w:rsidRPr="00217A8C">
          <w:rPr>
            <w:rStyle w:val="Hyperlink"/>
            <w:rFonts w:hint="eastAsia"/>
            <w:noProof/>
            <w:rtl/>
          </w:rPr>
          <w:t>پ</w:t>
        </w:r>
        <w:r w:rsidR="00787E1F" w:rsidRPr="00217A8C">
          <w:rPr>
            <w:rStyle w:val="Hyperlink"/>
            <w:rFonts w:hint="cs"/>
            <w:noProof/>
            <w:rtl/>
          </w:rPr>
          <w:t>ی</w:t>
        </w:r>
        <w:r w:rsidR="00787E1F" w:rsidRPr="00217A8C">
          <w:rPr>
            <w:rStyle w:val="Hyperlink"/>
            <w:rFonts w:hint="eastAsia"/>
            <w:noProof/>
            <w:rtl/>
          </w:rPr>
          <w:t>دا</w:t>
        </w:r>
        <w:r w:rsidR="00787E1F" w:rsidRPr="00217A8C">
          <w:rPr>
            <w:rStyle w:val="Hyperlink"/>
            <w:noProof/>
            <w:rtl/>
          </w:rPr>
          <w:t xml:space="preserve"> </w:t>
        </w:r>
        <w:r w:rsidR="00787E1F" w:rsidRPr="00217A8C">
          <w:rPr>
            <w:rStyle w:val="Hyperlink"/>
            <w:rFonts w:hint="eastAsia"/>
            <w:noProof/>
            <w:rtl/>
          </w:rPr>
          <w:t>کرده‌</w:t>
        </w:r>
        <w:r w:rsidR="00787E1F" w:rsidRPr="00217A8C">
          <w:rPr>
            <w:rStyle w:val="Hyperlink"/>
            <w:noProof/>
            <w:rtl/>
          </w:rPr>
          <w:t xml:space="preserve"> </w:t>
        </w:r>
        <w:r w:rsidR="00787E1F" w:rsidRPr="00217A8C">
          <w:rPr>
            <w:rStyle w:val="Hyperlink"/>
            <w:rFonts w:hint="eastAsia"/>
            <w:noProof/>
            <w:rtl/>
          </w:rPr>
          <w:t>است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Toc393987631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613</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32" w:history="1">
        <w:r w:rsidR="00787E1F" w:rsidRPr="00217A8C">
          <w:rPr>
            <w:rStyle w:val="Hyperlink"/>
            <w:rFonts w:hint="eastAsia"/>
            <w:noProof/>
            <w:rtl/>
          </w:rPr>
          <w:t>اعتراف</w:t>
        </w:r>
        <w:r w:rsidR="00787E1F" w:rsidRPr="00217A8C">
          <w:rPr>
            <w:rStyle w:val="Hyperlink"/>
            <w:noProof/>
            <w:rtl/>
          </w:rPr>
          <w:t xml:space="preserve"> </w:t>
        </w:r>
        <w:r w:rsidR="00787E1F" w:rsidRPr="00217A8C">
          <w:rPr>
            <w:rStyle w:val="Hyperlink"/>
            <w:rFonts w:hint="eastAsia"/>
            <w:noProof/>
            <w:rtl/>
          </w:rPr>
          <w:t>صحابه</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ارزش‌ها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حضرت</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rFonts w:hint="eastAsia"/>
            <w:noProof/>
            <w:rtl/>
          </w:rPr>
          <w:t>بن</w:t>
        </w:r>
        <w:r w:rsidR="00787E1F" w:rsidRPr="00217A8C">
          <w:rPr>
            <w:rStyle w:val="Hyperlink"/>
            <w:noProof/>
            <w:rtl/>
          </w:rPr>
          <w:t xml:space="preserve"> </w:t>
        </w:r>
        <w:r w:rsidR="00787E1F" w:rsidRPr="00217A8C">
          <w:rPr>
            <w:rStyle w:val="Hyperlink"/>
            <w:rFonts w:hint="eastAsia"/>
            <w:noProof/>
            <w:rtl/>
          </w:rPr>
          <w:t>اب</w:t>
        </w:r>
        <w:r w:rsidR="00787E1F" w:rsidRPr="00217A8C">
          <w:rPr>
            <w:rStyle w:val="Hyperlink"/>
            <w:rFonts w:hint="cs"/>
            <w:noProof/>
            <w:rtl/>
          </w:rPr>
          <w:t>ی</w:t>
        </w:r>
        <w:r w:rsidR="00787E1F" w:rsidRPr="00217A8C">
          <w:rPr>
            <w:rStyle w:val="Hyperlink"/>
            <w:rFonts w:hint="eastAsia"/>
            <w:noProof/>
            <w:rtl/>
          </w:rPr>
          <w:t>طالب</w:t>
        </w:r>
        <w:r w:rsidR="00787E1F" w:rsidRPr="00DF52E2">
          <w:rPr>
            <w:rStyle w:val="Hyperlink"/>
            <w:noProof/>
            <w:rtl/>
          </w:rPr>
          <w:t xml:space="preserve"> </w:t>
        </w:r>
        <w:r w:rsidR="00787E1F" w:rsidRPr="00DF52E2">
          <w:rPr>
            <w:rStyle w:val="Hyperlink"/>
            <w:rFonts w:hint="cs"/>
            <w:noProof/>
            <w:szCs w:val="28"/>
            <w:rtl/>
          </w:rPr>
          <w:sym w:font="AGA Arabesque" w:char="F074"/>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Toc393987632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615</w:t>
        </w:r>
        <w:r w:rsidR="00787E1F">
          <w:rPr>
            <w:rStyle w:val="Hyperlink"/>
            <w:noProof/>
            <w:rtl/>
          </w:rPr>
          <w:fldChar w:fldCharType="end"/>
        </w:r>
      </w:hyperlink>
    </w:p>
    <w:p w:rsidR="00787E1F" w:rsidRDefault="000B1830" w:rsidP="0059552F">
      <w:pPr>
        <w:pStyle w:val="TOC2"/>
        <w:tabs>
          <w:tab w:val="right" w:leader="dot" w:pos="7361"/>
        </w:tabs>
        <w:spacing w:line="235" w:lineRule="auto"/>
        <w:rPr>
          <w:rFonts w:ascii="Calibri" w:hAnsi="Calibri" w:cs="Arial"/>
          <w:noProof/>
          <w:sz w:val="22"/>
          <w:szCs w:val="22"/>
          <w:rtl/>
          <w:lang w:bidi="fa-IR"/>
        </w:rPr>
      </w:pPr>
      <w:hyperlink w:anchor="_Toc393987633" w:history="1">
        <w:r w:rsidR="00787E1F" w:rsidRPr="00217A8C">
          <w:rPr>
            <w:rStyle w:val="Hyperlink"/>
            <w:rFonts w:hint="eastAsia"/>
            <w:noProof/>
            <w:rtl/>
          </w:rPr>
          <w:t>اقرار</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فضائل</w:t>
        </w:r>
        <w:r w:rsidR="00787E1F" w:rsidRPr="00217A8C">
          <w:rPr>
            <w:rStyle w:val="Hyperlink"/>
            <w:noProof/>
            <w:rtl/>
          </w:rPr>
          <w:t xml:space="preserve"> </w:t>
        </w:r>
        <w:r w:rsidR="00787E1F" w:rsidRPr="00217A8C">
          <w:rPr>
            <w:rStyle w:val="Hyperlink"/>
            <w:rFonts w:hint="eastAsia"/>
            <w:noProof/>
            <w:rtl/>
          </w:rPr>
          <w:t>صد</w:t>
        </w:r>
        <w:r w:rsidR="00787E1F" w:rsidRPr="00217A8C">
          <w:rPr>
            <w:rStyle w:val="Hyperlink"/>
            <w:rFonts w:hint="cs"/>
            <w:noProof/>
            <w:rtl/>
          </w:rPr>
          <w:t>ی</w:t>
        </w:r>
        <w:r w:rsidR="00787E1F" w:rsidRPr="00217A8C">
          <w:rPr>
            <w:rStyle w:val="Hyperlink"/>
            <w:rFonts w:hint="eastAsia"/>
            <w:noProof/>
            <w:rtl/>
          </w:rPr>
          <w:t>ق</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فاروق</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ذ</w:t>
        </w:r>
        <w:r w:rsidR="00787E1F" w:rsidRPr="00217A8C">
          <w:rPr>
            <w:rStyle w:val="Hyperlink"/>
            <w:rFonts w:hint="cs"/>
            <w:noProof/>
            <w:rtl/>
          </w:rPr>
          <w:t>ی‌</w:t>
        </w:r>
        <w:r w:rsidR="00787E1F" w:rsidRPr="00217A8C">
          <w:rPr>
            <w:rStyle w:val="Hyperlink"/>
            <w:rFonts w:hint="eastAsia"/>
            <w:noProof/>
            <w:rtl/>
          </w:rPr>
          <w:t>النور</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DF52E2">
          <w:rPr>
            <w:rStyle w:val="Hyperlink"/>
            <w:rFonts w:hint="cs"/>
            <w:noProof/>
            <w:szCs w:val="28"/>
          </w:rPr>
          <w:sym w:font="AGA Arabesque" w:char="F079"/>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Toc393987633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616</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34" w:history="1">
        <w:r w:rsidR="00787E1F" w:rsidRPr="00217A8C">
          <w:rPr>
            <w:rStyle w:val="Hyperlink"/>
            <w:rFonts w:hint="eastAsia"/>
            <w:noProof/>
            <w:rtl/>
          </w:rPr>
          <w:t>فضا</w:t>
        </w:r>
        <w:r w:rsidR="00787E1F" w:rsidRPr="00217A8C">
          <w:rPr>
            <w:rStyle w:val="Hyperlink"/>
            <w:rFonts w:hint="cs"/>
            <w:noProof/>
            <w:rtl/>
          </w:rPr>
          <w:t>ی</w:t>
        </w:r>
        <w:r w:rsidR="00787E1F" w:rsidRPr="00217A8C">
          <w:rPr>
            <w:rStyle w:val="Hyperlink"/>
            <w:rFonts w:hint="eastAsia"/>
            <w:noProof/>
            <w:rtl/>
          </w:rPr>
          <w:t>ل</w:t>
        </w:r>
        <w:r w:rsidR="00787E1F" w:rsidRPr="00217A8C">
          <w:rPr>
            <w:rStyle w:val="Hyperlink"/>
            <w:noProof/>
            <w:rtl/>
          </w:rPr>
          <w:t xml:space="preserve"> </w:t>
        </w:r>
        <w:r w:rsidR="00787E1F" w:rsidRPr="00217A8C">
          <w:rPr>
            <w:rStyle w:val="Hyperlink"/>
            <w:rFonts w:hint="eastAsia"/>
            <w:noProof/>
            <w:rtl/>
          </w:rPr>
          <w:t>صد</w:t>
        </w:r>
        <w:r w:rsidR="00787E1F" w:rsidRPr="00217A8C">
          <w:rPr>
            <w:rStyle w:val="Hyperlink"/>
            <w:rFonts w:hint="cs"/>
            <w:noProof/>
            <w:rtl/>
          </w:rPr>
          <w:t>ی</w:t>
        </w:r>
        <w:r w:rsidR="00787E1F" w:rsidRPr="00217A8C">
          <w:rPr>
            <w:rStyle w:val="Hyperlink"/>
            <w:rFonts w:hint="eastAsia"/>
            <w:noProof/>
            <w:rtl/>
          </w:rPr>
          <w:t>ق</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عا</w:t>
        </w:r>
        <w:r w:rsidR="00787E1F" w:rsidRPr="00217A8C">
          <w:rPr>
            <w:rStyle w:val="Hyperlink"/>
            <w:rFonts w:hint="cs"/>
            <w:noProof/>
            <w:rtl/>
          </w:rPr>
          <w:t>ی</w:t>
        </w:r>
        <w:r w:rsidR="00787E1F" w:rsidRPr="00217A8C">
          <w:rPr>
            <w:rStyle w:val="Hyperlink"/>
            <w:rFonts w:hint="eastAsia"/>
            <w:noProof/>
            <w:rtl/>
          </w:rPr>
          <w:t>شه</w:t>
        </w:r>
        <w:r w:rsidR="00787E1F" w:rsidRPr="00217A8C">
          <w:rPr>
            <w:rStyle w:val="Hyperlink"/>
            <w:rFonts w:cs="CTraditional Arabic" w:hint="eastAsia"/>
            <w:noProof/>
            <w:rtl/>
          </w:rPr>
          <w:t>ل</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اذعان</w:t>
        </w:r>
        <w:r w:rsidR="00787E1F" w:rsidRPr="00217A8C">
          <w:rPr>
            <w:rStyle w:val="Hyperlink"/>
            <w:noProof/>
            <w:rtl/>
          </w:rPr>
          <w:t xml:space="preserve"> </w:t>
        </w:r>
        <w:r w:rsidR="00787E1F" w:rsidRPr="00217A8C">
          <w:rPr>
            <w:rStyle w:val="Hyperlink"/>
            <w:rFonts w:hint="eastAsia"/>
            <w:noProof/>
            <w:rtl/>
          </w:rPr>
          <w:t>آنها</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فضا</w:t>
        </w:r>
        <w:r w:rsidR="00787E1F" w:rsidRPr="00217A8C">
          <w:rPr>
            <w:rStyle w:val="Hyperlink"/>
            <w:rFonts w:hint="cs"/>
            <w:noProof/>
            <w:rtl/>
          </w:rPr>
          <w:t>ی</w:t>
        </w:r>
        <w:r w:rsidR="00787E1F" w:rsidRPr="00217A8C">
          <w:rPr>
            <w:rStyle w:val="Hyperlink"/>
            <w:rFonts w:hint="eastAsia"/>
            <w:noProof/>
            <w:rtl/>
          </w:rPr>
          <w:t>ل</w:t>
        </w:r>
        <w:r w:rsidR="00787E1F" w:rsidRPr="00217A8C">
          <w:rPr>
            <w:rStyle w:val="Hyperlink"/>
            <w:noProof/>
            <w:rtl/>
          </w:rPr>
          <w:t xml:space="preserve"> </w:t>
        </w:r>
        <w:r w:rsidR="00787E1F" w:rsidRPr="00217A8C">
          <w:rPr>
            <w:rStyle w:val="Hyperlink"/>
            <w:rFonts w:hint="eastAsia"/>
            <w:noProof/>
            <w:rtl/>
          </w:rPr>
          <w:t>حضرت</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noProof/>
            <w:rtl/>
          </w:rPr>
          <w:t xml:space="preserve"> </w:t>
        </w:r>
        <w:r w:rsidR="00787E1F" w:rsidRPr="00DF52E2">
          <w:rPr>
            <w:rStyle w:val="Hyperlink"/>
            <w:rFonts w:hint="cs"/>
            <w:noProof/>
            <w:szCs w:val="28"/>
            <w:rtl/>
          </w:rPr>
          <w:sym w:font="AGA Arabesque" w:char="F074"/>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Toc393987634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619</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35" w:history="1">
        <w:r w:rsidR="00787E1F" w:rsidRPr="00217A8C">
          <w:rPr>
            <w:rStyle w:val="Hyperlink"/>
            <w:rFonts w:hint="eastAsia"/>
            <w:noProof/>
            <w:rtl/>
          </w:rPr>
          <w:t>فضا</w:t>
        </w:r>
        <w:r w:rsidR="00787E1F" w:rsidRPr="00217A8C">
          <w:rPr>
            <w:rStyle w:val="Hyperlink"/>
            <w:rFonts w:hint="cs"/>
            <w:noProof/>
            <w:rtl/>
          </w:rPr>
          <w:t>ی</w:t>
        </w:r>
        <w:r w:rsidR="00787E1F" w:rsidRPr="00217A8C">
          <w:rPr>
            <w:rStyle w:val="Hyperlink"/>
            <w:rFonts w:hint="eastAsia"/>
            <w:noProof/>
            <w:rtl/>
          </w:rPr>
          <w:t>ل</w:t>
        </w:r>
        <w:r w:rsidR="00787E1F" w:rsidRPr="00217A8C">
          <w:rPr>
            <w:rStyle w:val="Hyperlink"/>
            <w:noProof/>
            <w:rtl/>
          </w:rPr>
          <w:t xml:space="preserve"> </w:t>
        </w:r>
        <w:r w:rsidR="00787E1F" w:rsidRPr="00217A8C">
          <w:rPr>
            <w:rStyle w:val="Hyperlink"/>
            <w:rFonts w:hint="eastAsia"/>
            <w:noProof/>
            <w:rtl/>
          </w:rPr>
          <w:t>حضرت</w:t>
        </w:r>
        <w:r w:rsidR="00787E1F" w:rsidRPr="00217A8C">
          <w:rPr>
            <w:rStyle w:val="Hyperlink"/>
            <w:noProof/>
            <w:rtl/>
          </w:rPr>
          <w:t xml:space="preserve"> </w:t>
        </w:r>
        <w:r w:rsidR="00787E1F" w:rsidRPr="00217A8C">
          <w:rPr>
            <w:rStyle w:val="Hyperlink"/>
            <w:rFonts w:hint="eastAsia"/>
            <w:noProof/>
            <w:rtl/>
          </w:rPr>
          <w:t>عمر</w:t>
        </w:r>
        <w:r w:rsidR="00787E1F" w:rsidRPr="00217A8C">
          <w:rPr>
            <w:rStyle w:val="Hyperlink"/>
            <w:noProof/>
            <w:rtl/>
          </w:rPr>
          <w:t xml:space="preserve"> </w:t>
        </w:r>
        <w:r w:rsidR="00787E1F" w:rsidRPr="00DF52E2">
          <w:rPr>
            <w:rStyle w:val="Hyperlink"/>
            <w:rFonts w:hint="cs"/>
            <w:noProof/>
            <w:szCs w:val="28"/>
            <w:rtl/>
          </w:rPr>
          <w:sym w:font="AGA Arabesque" w:char="F074"/>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ت‌ها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Toc393987635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626</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36" w:history="1">
        <w:r w:rsidR="00787E1F" w:rsidRPr="00217A8C">
          <w:rPr>
            <w:rStyle w:val="Hyperlink"/>
            <w:rFonts w:hint="eastAsia"/>
            <w:noProof/>
            <w:rtl/>
          </w:rPr>
          <w:t>اقرار</w:t>
        </w:r>
        <w:r w:rsidR="00787E1F" w:rsidRPr="00217A8C">
          <w:rPr>
            <w:rStyle w:val="Hyperlink"/>
            <w:noProof/>
            <w:rtl/>
          </w:rPr>
          <w:t xml:space="preserve"> </w:t>
        </w:r>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rFonts w:cs="CTraditional Arabic"/>
            <w:noProof/>
            <w:rtl/>
          </w:rPr>
          <w:t xml:space="preserve"> ‡</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فضائل</w:t>
        </w:r>
        <w:r w:rsidR="00787E1F" w:rsidRPr="00217A8C">
          <w:rPr>
            <w:rStyle w:val="Hyperlink"/>
            <w:noProof/>
            <w:rtl/>
          </w:rPr>
          <w:t xml:space="preserve"> </w:t>
        </w:r>
        <w:r w:rsidR="00787E1F" w:rsidRPr="00217A8C">
          <w:rPr>
            <w:rStyle w:val="Hyperlink"/>
            <w:rFonts w:hint="eastAsia"/>
            <w:noProof/>
            <w:rtl/>
          </w:rPr>
          <w:t>فاروق</w:t>
        </w:r>
        <w:r w:rsidR="00787E1F" w:rsidRPr="00217A8C">
          <w:rPr>
            <w:rStyle w:val="Hyperlink"/>
            <w:noProof/>
            <w:rtl/>
          </w:rPr>
          <w:t xml:space="preserve"> </w:t>
        </w:r>
        <w:r w:rsidR="00787E1F" w:rsidRPr="00DF52E2">
          <w:rPr>
            <w:rStyle w:val="Hyperlink"/>
            <w:rFonts w:hint="cs"/>
            <w:noProof/>
            <w:szCs w:val="28"/>
          </w:rPr>
          <w:sym w:font="AGA Arabesque" w:char="F079"/>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Toc393987636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627</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37" w:history="1">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ت‌ها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عمر</w:t>
        </w:r>
        <w:r w:rsidR="00787E1F" w:rsidRPr="00217A8C">
          <w:rPr>
            <w:rStyle w:val="Hyperlink"/>
            <w:noProof/>
            <w:rtl/>
          </w:rPr>
          <w:t xml:space="preserve"> </w:t>
        </w:r>
        <w:r w:rsidR="00787E1F" w:rsidRPr="00DF52E2">
          <w:rPr>
            <w:rStyle w:val="Hyperlink"/>
            <w:rFonts w:hint="cs"/>
            <w:noProof/>
            <w:szCs w:val="28"/>
            <w:rtl/>
          </w:rPr>
          <w:sym w:font="AGA Arabesque" w:char="F074"/>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ارتباط</w:t>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فضائل</w:t>
        </w:r>
        <w:r w:rsidR="00787E1F" w:rsidRPr="00217A8C">
          <w:rPr>
            <w:rStyle w:val="Hyperlink"/>
            <w:noProof/>
            <w:rtl/>
          </w:rPr>
          <w:t xml:space="preserve"> </w:t>
        </w:r>
        <w:r w:rsidR="00787E1F" w:rsidRPr="00217A8C">
          <w:rPr>
            <w:rStyle w:val="Hyperlink"/>
            <w:rFonts w:hint="eastAsia"/>
            <w:noProof/>
            <w:rtl/>
          </w:rPr>
          <w:t>حضرت</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noProof/>
            <w:rtl/>
          </w:rPr>
          <w:t xml:space="preserve"> </w:t>
        </w:r>
        <w:r w:rsidR="00787E1F" w:rsidRPr="00DF52E2">
          <w:rPr>
            <w:rStyle w:val="Hyperlink"/>
            <w:rFonts w:hint="cs"/>
            <w:noProof/>
            <w:szCs w:val="28"/>
            <w:rtl/>
          </w:rPr>
          <w:sym w:font="AGA Arabesque" w:char="F074"/>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Toc393987637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628</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38" w:history="1">
        <w:r w:rsidR="00787E1F" w:rsidRPr="00217A8C">
          <w:rPr>
            <w:rStyle w:val="Hyperlink"/>
            <w:rFonts w:hint="eastAsia"/>
            <w:noProof/>
            <w:rtl/>
          </w:rPr>
          <w:t>اهل</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hint="eastAsia"/>
            <w:noProof/>
            <w:rtl/>
          </w:rPr>
          <w:t>رحمهم</w:t>
        </w:r>
        <w:r w:rsidR="00787E1F" w:rsidRPr="00217A8C">
          <w:rPr>
            <w:rStyle w:val="Hyperlink"/>
            <w:noProof/>
            <w:rtl/>
          </w:rPr>
          <w:t xml:space="preserve"> </w:t>
        </w:r>
        <w:r w:rsidR="00787E1F" w:rsidRPr="00217A8C">
          <w:rPr>
            <w:rStyle w:val="Hyperlink"/>
            <w:rFonts w:hint="eastAsia"/>
            <w:noProof/>
            <w:rtl/>
          </w:rPr>
          <w:t>الله</w:t>
        </w:r>
        <w:r w:rsidR="00787E1F" w:rsidRPr="00217A8C">
          <w:rPr>
            <w:rStyle w:val="Hyperlink"/>
            <w:noProof/>
            <w:rtl/>
          </w:rPr>
          <w:t xml:space="preserve"> </w:t>
        </w:r>
        <w:r w:rsidR="00787E1F" w:rsidRPr="00217A8C">
          <w:rPr>
            <w:rStyle w:val="Hyperlink"/>
            <w:rFonts w:hint="eastAsia"/>
            <w:noProof/>
            <w:rtl/>
          </w:rPr>
          <w:t>تعال</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فضائل</w:t>
        </w:r>
        <w:r w:rsidR="00787E1F" w:rsidRPr="00217A8C">
          <w:rPr>
            <w:rStyle w:val="Hyperlink"/>
            <w:noProof/>
            <w:rtl/>
          </w:rPr>
          <w:t xml:space="preserve"> </w:t>
        </w:r>
        <w:r w:rsidR="00787E1F" w:rsidRPr="00217A8C">
          <w:rPr>
            <w:rStyle w:val="Hyperlink"/>
            <w:rFonts w:hint="eastAsia"/>
            <w:noProof/>
            <w:rtl/>
          </w:rPr>
          <w:t>صحابه</w:t>
        </w:r>
        <w:r w:rsidR="00787E1F" w:rsidRPr="00217A8C">
          <w:rPr>
            <w:rStyle w:val="Hyperlink"/>
            <w:noProof/>
            <w:rtl/>
          </w:rPr>
          <w:t xml:space="preserve"> </w:t>
        </w:r>
        <w:r w:rsidR="00787E1F" w:rsidRPr="00217A8C">
          <w:rPr>
            <w:rStyle w:val="Hyperlink"/>
            <w:rFonts w:hint="eastAsia"/>
            <w:noProof/>
            <w:rtl/>
          </w:rPr>
          <w:t>رضوان‌الله</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rFonts w:hint="eastAsia"/>
            <w:noProof/>
            <w:rtl/>
          </w:rPr>
          <w:t>هم</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Toc393987638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633</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39" w:history="1">
        <w:r w:rsidR="00787E1F" w:rsidRPr="00217A8C">
          <w:rPr>
            <w:rStyle w:val="Hyperlink"/>
            <w:rFonts w:hint="eastAsia"/>
            <w:noProof/>
            <w:rtl/>
          </w:rPr>
          <w:t>عق</w:t>
        </w:r>
        <w:r w:rsidR="00787E1F" w:rsidRPr="00217A8C">
          <w:rPr>
            <w:rStyle w:val="Hyperlink"/>
            <w:rFonts w:hint="cs"/>
            <w:noProof/>
            <w:rtl/>
          </w:rPr>
          <w:t>ی</w:t>
        </w:r>
        <w:r w:rsidR="00787E1F" w:rsidRPr="00217A8C">
          <w:rPr>
            <w:rStyle w:val="Hyperlink"/>
            <w:rFonts w:hint="eastAsia"/>
            <w:noProof/>
            <w:rtl/>
          </w:rPr>
          <w:t>ده</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درباره‌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صحابه</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Toc393987639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635</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40" w:history="1">
        <w:r w:rsidR="00787E1F" w:rsidRPr="00217A8C">
          <w:rPr>
            <w:rStyle w:val="Hyperlink"/>
            <w:rFonts w:hint="eastAsia"/>
            <w:noProof/>
            <w:rtl/>
          </w:rPr>
          <w:t>روا</w:t>
        </w:r>
        <w:r w:rsidR="00787E1F" w:rsidRPr="00217A8C">
          <w:rPr>
            <w:rStyle w:val="Hyperlink"/>
            <w:rFonts w:hint="cs"/>
            <w:noProof/>
            <w:rtl/>
          </w:rPr>
          <w:t>ی</w:t>
        </w:r>
        <w:r w:rsidR="00787E1F" w:rsidRPr="00217A8C">
          <w:rPr>
            <w:rStyle w:val="Hyperlink"/>
            <w:rFonts w:hint="eastAsia"/>
            <w:noProof/>
            <w:rtl/>
          </w:rPr>
          <w:t>ت‌ها</w:t>
        </w:r>
        <w:r w:rsidR="00787E1F" w:rsidRPr="00217A8C">
          <w:rPr>
            <w:rStyle w:val="Hyperlink"/>
            <w:rFonts w:hint="cs"/>
            <w:noProof/>
            <w:rtl/>
          </w:rPr>
          <w:t>یی</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مسأله</w:t>
        </w:r>
        <w:r w:rsidR="00787E1F" w:rsidRPr="00217A8C">
          <w:rPr>
            <w:rStyle w:val="Hyperlink"/>
            <w:noProof/>
            <w:rtl/>
          </w:rPr>
          <w:t xml:space="preserve"> </w:t>
        </w:r>
        <w:r w:rsidR="00787E1F" w:rsidRPr="00217A8C">
          <w:rPr>
            <w:rStyle w:val="Hyperlink"/>
            <w:rFonts w:hint="eastAsia"/>
            <w:noProof/>
            <w:rtl/>
          </w:rPr>
          <w:t>ارتداد</w:t>
        </w:r>
        <w:r w:rsidR="00787E1F" w:rsidRPr="00217A8C">
          <w:rPr>
            <w:rStyle w:val="Hyperlink"/>
            <w:noProof/>
            <w:rtl/>
          </w:rPr>
          <w:t xml:space="preserve"> </w:t>
        </w:r>
        <w:r w:rsidR="00787E1F" w:rsidRPr="00217A8C">
          <w:rPr>
            <w:rStyle w:val="Hyperlink"/>
            <w:rFonts w:hint="eastAsia"/>
            <w:noProof/>
            <w:rtl/>
          </w:rPr>
          <w:t>اصحاب</w:t>
        </w:r>
        <w:r w:rsidR="00787E1F" w:rsidRPr="00DF52E2">
          <w:rPr>
            <w:rStyle w:val="Hyperlink"/>
            <w:rFonts w:hint="cs"/>
            <w:noProof/>
            <w:rtl/>
          </w:rPr>
          <w:sym w:font="AGA Arabesque" w:char="F079"/>
        </w:r>
        <w:r w:rsidR="00787E1F" w:rsidRPr="00217A8C">
          <w:rPr>
            <w:rStyle w:val="Hyperlink"/>
            <w:noProof/>
            <w:rtl/>
          </w:rPr>
          <w:t xml:space="preserve"> </w:t>
        </w:r>
        <w:r w:rsidR="00787E1F" w:rsidRPr="00217A8C">
          <w:rPr>
            <w:rStyle w:val="Hyperlink"/>
            <w:rFonts w:hint="eastAsia"/>
            <w:noProof/>
            <w:rtl/>
          </w:rPr>
          <w:t>تناقض</w:t>
        </w:r>
        <w:r w:rsidR="00787E1F" w:rsidRPr="00217A8C">
          <w:rPr>
            <w:rStyle w:val="Hyperlink"/>
            <w:noProof/>
            <w:rtl/>
          </w:rPr>
          <w:t xml:space="preserve"> </w:t>
        </w:r>
        <w:r w:rsidR="00787E1F" w:rsidRPr="00217A8C">
          <w:rPr>
            <w:rStyle w:val="Hyperlink"/>
            <w:rFonts w:hint="eastAsia"/>
            <w:noProof/>
            <w:rtl/>
          </w:rPr>
          <w:t>دارند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Toc393987640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638</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41" w:history="1">
        <w:r w:rsidR="00787E1F" w:rsidRPr="00217A8C">
          <w:rPr>
            <w:rStyle w:val="Hyperlink"/>
            <w:rFonts w:hint="eastAsia"/>
            <w:noProof/>
            <w:rtl/>
          </w:rPr>
          <w:t>رد</w:t>
        </w:r>
        <w:r w:rsidR="00787E1F" w:rsidRPr="00217A8C">
          <w:rPr>
            <w:rStyle w:val="Hyperlink"/>
            <w:noProof/>
            <w:rtl/>
          </w:rPr>
          <w:t xml:space="preserve"> </w:t>
        </w:r>
        <w:r w:rsidR="00787E1F" w:rsidRPr="00217A8C">
          <w:rPr>
            <w:rStyle w:val="Hyperlink"/>
            <w:rFonts w:hint="eastAsia"/>
            <w:noProof/>
            <w:rtl/>
          </w:rPr>
          <w:t>فضائل</w:t>
        </w:r>
        <w:r w:rsidR="00787E1F" w:rsidRPr="00217A8C">
          <w:rPr>
            <w:rStyle w:val="Hyperlink"/>
            <w:noProof/>
            <w:rtl/>
          </w:rPr>
          <w:t xml:space="preserve"> </w:t>
        </w:r>
        <w:r w:rsidR="00787E1F" w:rsidRPr="00217A8C">
          <w:rPr>
            <w:rStyle w:val="Hyperlink"/>
            <w:rFonts w:hint="eastAsia"/>
            <w:noProof/>
            <w:rtl/>
          </w:rPr>
          <w:t>صحابه</w:t>
        </w:r>
        <w:r w:rsidR="00787E1F" w:rsidRPr="00217A8C">
          <w:rPr>
            <w:rStyle w:val="Hyperlink"/>
            <w:noProof/>
            <w:rtl/>
          </w:rPr>
          <w:t xml:space="preserve"> </w:t>
        </w:r>
        <w:r w:rsidR="00787E1F" w:rsidRPr="00217A8C">
          <w:rPr>
            <w:rStyle w:val="Hyperlink"/>
            <w:rFonts w:hint="eastAsia"/>
            <w:noProof/>
            <w:rtl/>
          </w:rPr>
          <w:t>توسط</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تصرف</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تأو</w:t>
        </w:r>
        <w:r w:rsidR="00787E1F" w:rsidRPr="00217A8C">
          <w:rPr>
            <w:rStyle w:val="Hyperlink"/>
            <w:rFonts w:hint="cs"/>
            <w:noProof/>
            <w:rtl/>
          </w:rPr>
          <w:t>ی</w:t>
        </w:r>
        <w:r w:rsidR="00787E1F" w:rsidRPr="00217A8C">
          <w:rPr>
            <w:rStyle w:val="Hyperlink"/>
            <w:rFonts w:hint="eastAsia"/>
            <w:noProof/>
            <w:rtl/>
          </w:rPr>
          <w:t>ل</w:t>
        </w:r>
        <w:r w:rsidR="00787E1F" w:rsidRPr="00217A8C">
          <w:rPr>
            <w:rStyle w:val="Hyperlink"/>
            <w:noProof/>
            <w:rtl/>
          </w:rPr>
          <w:t xml:space="preserve"> </w:t>
        </w:r>
        <w:r w:rsidR="00787E1F" w:rsidRPr="00217A8C">
          <w:rPr>
            <w:rStyle w:val="Hyperlink"/>
            <w:rFonts w:hint="eastAsia"/>
            <w:noProof/>
            <w:rtl/>
          </w:rPr>
          <w:t>درآنها</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Toc393987641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639</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42" w:history="1">
        <w:r w:rsidR="00787E1F" w:rsidRPr="00217A8C">
          <w:rPr>
            <w:rStyle w:val="Hyperlink"/>
            <w:rFonts w:hint="eastAsia"/>
            <w:noProof/>
            <w:rtl/>
          </w:rPr>
          <w:t>فضائل</w:t>
        </w:r>
        <w:r w:rsidR="00787E1F" w:rsidRPr="00217A8C">
          <w:rPr>
            <w:rStyle w:val="Hyperlink"/>
            <w:noProof/>
            <w:rtl/>
          </w:rPr>
          <w:t xml:space="preserve"> </w:t>
        </w:r>
        <w:r w:rsidR="00787E1F" w:rsidRPr="00217A8C">
          <w:rPr>
            <w:rStyle w:val="Hyperlink"/>
            <w:rFonts w:hint="eastAsia"/>
            <w:noProof/>
            <w:rtl/>
          </w:rPr>
          <w:t>صد</w:t>
        </w:r>
        <w:r w:rsidR="00787E1F" w:rsidRPr="00217A8C">
          <w:rPr>
            <w:rStyle w:val="Hyperlink"/>
            <w:rFonts w:hint="cs"/>
            <w:noProof/>
            <w:rtl/>
          </w:rPr>
          <w:t>ی</w:t>
        </w:r>
        <w:r w:rsidR="00787E1F" w:rsidRPr="00217A8C">
          <w:rPr>
            <w:rStyle w:val="Hyperlink"/>
            <w:rFonts w:hint="eastAsia"/>
            <w:noProof/>
            <w:rtl/>
          </w:rPr>
          <w:t>ق</w:t>
        </w:r>
        <w:r w:rsidR="00787E1F" w:rsidRPr="00217A8C">
          <w:rPr>
            <w:rStyle w:val="Hyperlink"/>
            <w:noProof/>
            <w:rtl/>
          </w:rPr>
          <w:t xml:space="preserve"> </w:t>
        </w:r>
        <w:r w:rsidR="00787E1F" w:rsidRPr="00DF52E2">
          <w:rPr>
            <w:rStyle w:val="Hyperlink"/>
            <w:rFonts w:hint="cs"/>
            <w:noProof/>
            <w:szCs w:val="28"/>
            <w:rtl/>
          </w:rPr>
          <w:sym w:font="AGA Arabesque" w:char="F074"/>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آ</w:t>
        </w:r>
        <w:r w:rsidR="00787E1F" w:rsidRPr="00217A8C">
          <w:rPr>
            <w:rStyle w:val="Hyperlink"/>
            <w:rFonts w:hint="cs"/>
            <w:noProof/>
            <w:rtl/>
          </w:rPr>
          <w:t>ی</w:t>
        </w:r>
        <w:r w:rsidR="00787E1F" w:rsidRPr="00217A8C">
          <w:rPr>
            <w:rStyle w:val="Hyperlink"/>
            <w:rFonts w:hint="eastAsia"/>
            <w:noProof/>
            <w:rtl/>
          </w:rPr>
          <w:t>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غار</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د</w:t>
        </w:r>
        <w:r w:rsidR="00787E1F" w:rsidRPr="00217A8C">
          <w:rPr>
            <w:rStyle w:val="Hyperlink"/>
            <w:rFonts w:hint="cs"/>
            <w:noProof/>
            <w:rtl/>
          </w:rPr>
          <w:t>ی</w:t>
        </w:r>
        <w:r w:rsidR="00787E1F" w:rsidRPr="00217A8C">
          <w:rPr>
            <w:rStyle w:val="Hyperlink"/>
            <w:rFonts w:hint="eastAsia"/>
            <w:noProof/>
            <w:rtl/>
          </w:rPr>
          <w:t>دگاه</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نسبت</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آن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پاسخ</w:t>
        </w:r>
        <w:r w:rsidR="00787E1F" w:rsidRPr="00217A8C">
          <w:rPr>
            <w:rStyle w:val="Hyperlink"/>
            <w:noProof/>
            <w:rtl/>
          </w:rPr>
          <w:t xml:space="preserve"> </w:t>
        </w:r>
        <w:r w:rsidR="00787E1F" w:rsidRPr="00217A8C">
          <w:rPr>
            <w:rStyle w:val="Hyperlink"/>
            <w:rFonts w:hint="eastAsia"/>
            <w:noProof/>
            <w:rtl/>
          </w:rPr>
          <w:t>بدان</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Toc393987642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640</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43" w:history="1">
        <w:r w:rsidR="00787E1F" w:rsidRPr="00217A8C">
          <w:rPr>
            <w:rStyle w:val="Hyperlink"/>
            <w:rFonts w:hint="eastAsia"/>
            <w:noProof/>
            <w:rtl/>
          </w:rPr>
          <w:t>آشفتگ</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زم</w:t>
        </w:r>
        <w:r w:rsidR="00787E1F" w:rsidRPr="00217A8C">
          <w:rPr>
            <w:rStyle w:val="Hyperlink"/>
            <w:rFonts w:hint="cs"/>
            <w:noProof/>
            <w:rtl/>
          </w:rPr>
          <w:t>ی</w:t>
        </w:r>
        <w:r w:rsidR="00787E1F" w:rsidRPr="00217A8C">
          <w:rPr>
            <w:rStyle w:val="Hyperlink"/>
            <w:rFonts w:hint="eastAsia"/>
            <w:noProof/>
            <w:rtl/>
          </w:rPr>
          <w:t>نه</w:t>
        </w:r>
        <w:r w:rsidR="00787E1F" w:rsidRPr="00217A8C">
          <w:rPr>
            <w:rStyle w:val="Hyperlink"/>
            <w:noProof/>
            <w:rtl/>
          </w:rPr>
          <w:t xml:space="preserve"> </w:t>
        </w:r>
        <w:r w:rsidR="00787E1F" w:rsidRPr="00217A8C">
          <w:rPr>
            <w:rStyle w:val="Hyperlink"/>
            <w:rFonts w:hint="eastAsia"/>
            <w:noProof/>
            <w:rtl/>
          </w:rPr>
          <w:t>رد</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rFonts w:hint="eastAsia"/>
            <w:noProof/>
            <w:rtl/>
          </w:rPr>
          <w:t>بن</w:t>
        </w:r>
        <w:r w:rsidR="00787E1F" w:rsidRPr="00217A8C">
          <w:rPr>
            <w:rStyle w:val="Hyperlink"/>
            <w:noProof/>
            <w:rtl/>
          </w:rPr>
          <w:t xml:space="preserve"> </w:t>
        </w:r>
        <w:r w:rsidR="00787E1F" w:rsidRPr="00217A8C">
          <w:rPr>
            <w:rStyle w:val="Hyperlink"/>
            <w:rFonts w:hint="eastAsia"/>
            <w:noProof/>
            <w:rtl/>
          </w:rPr>
          <w:t>اب</w:t>
        </w:r>
        <w:r w:rsidR="00787E1F" w:rsidRPr="00217A8C">
          <w:rPr>
            <w:rStyle w:val="Hyperlink"/>
            <w:rFonts w:hint="cs"/>
            <w:noProof/>
            <w:rtl/>
          </w:rPr>
          <w:t>ی</w:t>
        </w:r>
        <w:r w:rsidR="00787E1F" w:rsidRPr="00217A8C">
          <w:rPr>
            <w:rStyle w:val="Hyperlink"/>
            <w:rFonts w:hint="eastAsia"/>
            <w:noProof/>
            <w:rtl/>
          </w:rPr>
          <w:t>طالب</w:t>
        </w:r>
        <w:r w:rsidR="00787E1F" w:rsidRPr="00217A8C">
          <w:rPr>
            <w:rStyle w:val="Hyperlink"/>
            <w:noProof/>
            <w:rtl/>
          </w:rPr>
          <w:t xml:space="preserve"> </w:t>
        </w:r>
        <w:r w:rsidR="00787E1F" w:rsidRPr="00217A8C">
          <w:rPr>
            <w:rStyle w:val="Hyperlink"/>
            <w:rFonts w:hint="eastAsia"/>
            <w:noProof/>
            <w:rtl/>
          </w:rPr>
          <w:t>بر</w:t>
        </w:r>
        <w:r w:rsidR="00787E1F" w:rsidRPr="00217A8C">
          <w:rPr>
            <w:rStyle w:val="Hyperlink"/>
            <w:noProof/>
            <w:rtl/>
          </w:rPr>
          <w:t xml:space="preserve"> </w:t>
        </w:r>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عت</w:t>
        </w:r>
        <w:r w:rsidR="00787E1F" w:rsidRPr="00217A8C">
          <w:rPr>
            <w:rStyle w:val="Hyperlink"/>
            <w:noProof/>
            <w:rtl/>
          </w:rPr>
          <w:t xml:space="preserve"> </w:t>
        </w:r>
        <w:r w:rsidR="00787E1F" w:rsidRPr="00217A8C">
          <w:rPr>
            <w:rStyle w:val="Hyperlink"/>
            <w:rFonts w:hint="eastAsia"/>
            <w:noProof/>
            <w:rtl/>
          </w:rPr>
          <w:t>با</w:t>
        </w:r>
        <w:r w:rsidR="00787E1F" w:rsidRPr="00217A8C">
          <w:rPr>
            <w:rStyle w:val="Hyperlink"/>
            <w:noProof/>
            <w:rtl/>
          </w:rPr>
          <w:t xml:space="preserve"> </w:t>
        </w:r>
        <w:r w:rsidR="00787E1F" w:rsidRPr="00217A8C">
          <w:rPr>
            <w:rStyle w:val="Hyperlink"/>
            <w:rFonts w:hint="eastAsia"/>
            <w:noProof/>
            <w:rtl/>
          </w:rPr>
          <w:t>خلفا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قبل</w:t>
        </w:r>
        <w:r w:rsidR="00787E1F" w:rsidRPr="00217A8C">
          <w:rPr>
            <w:rStyle w:val="Hyperlink"/>
            <w:noProof/>
            <w:rtl/>
          </w:rPr>
          <w:t xml:space="preserve"> </w:t>
        </w:r>
        <w:r w:rsidR="00787E1F" w:rsidRPr="00217A8C">
          <w:rPr>
            <w:rStyle w:val="Hyperlink"/>
            <w:rFonts w:hint="eastAsia"/>
            <w:noProof/>
            <w:rtl/>
          </w:rPr>
          <w:t>از</w:t>
        </w:r>
        <w:r w:rsidR="00787E1F" w:rsidRPr="00217A8C">
          <w:rPr>
            <w:rStyle w:val="Hyperlink"/>
            <w:noProof/>
            <w:rtl/>
          </w:rPr>
          <w:t xml:space="preserve"> </w:t>
        </w:r>
        <w:r w:rsidR="00787E1F" w:rsidRPr="00217A8C">
          <w:rPr>
            <w:rStyle w:val="Hyperlink"/>
            <w:rFonts w:hint="eastAsia"/>
            <w:noProof/>
            <w:rtl/>
          </w:rPr>
          <w:t>خود</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Toc393987643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661</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44" w:history="1">
        <w:r w:rsidR="00787E1F" w:rsidRPr="00217A8C">
          <w:rPr>
            <w:rStyle w:val="Hyperlink"/>
            <w:rFonts w:hint="eastAsia"/>
            <w:noProof/>
            <w:rtl/>
          </w:rPr>
          <w:t>بزرگداشت</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عه</w:t>
        </w:r>
        <w:r w:rsidR="00787E1F" w:rsidRPr="00217A8C">
          <w:rPr>
            <w:rStyle w:val="Hyperlink"/>
            <w:noProof/>
            <w:rtl/>
          </w:rPr>
          <w:t xml:space="preserve"> </w:t>
        </w:r>
        <w:r w:rsidR="00787E1F" w:rsidRPr="00217A8C">
          <w:rPr>
            <w:rStyle w:val="Hyperlink"/>
            <w:rFonts w:hint="eastAsia"/>
            <w:noProof/>
            <w:rtl/>
          </w:rPr>
          <w:t>برا</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cs"/>
            <w:noProof/>
            <w:rtl/>
          </w:rPr>
          <w:t>ی</w:t>
        </w:r>
        <w:r w:rsidR="00787E1F" w:rsidRPr="00217A8C">
          <w:rPr>
            <w:rStyle w:val="Hyperlink"/>
            <w:rFonts w:hint="eastAsia"/>
            <w:noProof/>
            <w:rtl/>
          </w:rPr>
          <w:t>هود</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مس</w:t>
        </w:r>
        <w:r w:rsidR="00787E1F" w:rsidRPr="00217A8C">
          <w:rPr>
            <w:rStyle w:val="Hyperlink"/>
            <w:rFonts w:hint="cs"/>
            <w:noProof/>
            <w:rtl/>
          </w:rPr>
          <w:t>ی</w:t>
        </w:r>
        <w:r w:rsidR="00787E1F" w:rsidRPr="00217A8C">
          <w:rPr>
            <w:rStyle w:val="Hyperlink"/>
            <w:rFonts w:hint="eastAsia"/>
            <w:noProof/>
            <w:rtl/>
          </w:rPr>
          <w:t>ح</w:t>
        </w:r>
        <w:r w:rsidR="00787E1F" w:rsidRPr="00217A8C">
          <w:rPr>
            <w:rStyle w:val="Hyperlink"/>
            <w:rFonts w:hint="cs"/>
            <w:noProof/>
            <w:rtl/>
          </w:rPr>
          <w:t>ی</w:t>
        </w:r>
        <w:r w:rsidR="00787E1F" w:rsidRPr="00217A8C">
          <w:rPr>
            <w:rStyle w:val="Hyperlink"/>
            <w:rFonts w:hint="eastAsia"/>
            <w:noProof/>
            <w:rtl/>
          </w:rPr>
          <w:t>ان</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Toc393987644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663</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45" w:history="1">
        <w:r w:rsidR="00787E1F" w:rsidRPr="00217A8C">
          <w:rPr>
            <w:rStyle w:val="Hyperlink"/>
            <w:rFonts w:hint="eastAsia"/>
            <w:noProof/>
            <w:rtl/>
          </w:rPr>
          <w:t>ب</w:t>
        </w:r>
        <w:r w:rsidR="00787E1F" w:rsidRPr="00217A8C">
          <w:rPr>
            <w:rStyle w:val="Hyperlink"/>
            <w:rFonts w:hint="cs"/>
            <w:noProof/>
            <w:rtl/>
          </w:rPr>
          <w:t>ی</w:t>
        </w:r>
        <w:r w:rsidR="00787E1F" w:rsidRPr="00217A8C">
          <w:rPr>
            <w:rStyle w:val="Hyperlink"/>
            <w:rFonts w:hint="eastAsia"/>
            <w:noProof/>
            <w:rtl/>
          </w:rPr>
          <w:t>ان</w:t>
        </w:r>
        <w:r w:rsidR="00787E1F" w:rsidRPr="00217A8C">
          <w:rPr>
            <w:rStyle w:val="Hyperlink"/>
            <w:noProof/>
            <w:rtl/>
          </w:rPr>
          <w:t xml:space="preserve"> </w:t>
        </w:r>
        <w:r w:rsidR="00787E1F" w:rsidRPr="00217A8C">
          <w:rPr>
            <w:rStyle w:val="Hyperlink"/>
            <w:rFonts w:hint="eastAsia"/>
            <w:noProof/>
            <w:rtl/>
          </w:rPr>
          <w:t>انب</w:t>
        </w:r>
        <w:r w:rsidR="00787E1F" w:rsidRPr="00217A8C">
          <w:rPr>
            <w:rStyle w:val="Hyperlink"/>
            <w:rFonts w:hint="cs"/>
            <w:noProof/>
            <w:rtl/>
          </w:rPr>
          <w:t>ی</w:t>
        </w:r>
        <w:r w:rsidR="00787E1F" w:rsidRPr="00217A8C">
          <w:rPr>
            <w:rStyle w:val="Hyperlink"/>
            <w:rFonts w:hint="eastAsia"/>
            <w:noProof/>
            <w:rtl/>
          </w:rPr>
          <w:t>اء</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ملائکه</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جامدات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ح</w:t>
        </w:r>
        <w:r w:rsidR="00787E1F" w:rsidRPr="00217A8C">
          <w:rPr>
            <w:rStyle w:val="Hyperlink"/>
            <w:rFonts w:hint="cs"/>
            <w:noProof/>
            <w:rtl/>
          </w:rPr>
          <w:t>ی</w:t>
        </w:r>
        <w:r w:rsidR="00787E1F" w:rsidRPr="00217A8C">
          <w:rPr>
            <w:rStyle w:val="Hyperlink"/>
            <w:rFonts w:hint="eastAsia"/>
            <w:noProof/>
            <w:rtl/>
          </w:rPr>
          <w:t>وانات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نباتات</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سائر</w:t>
        </w:r>
        <w:r w:rsidR="00787E1F" w:rsidRPr="00217A8C">
          <w:rPr>
            <w:rStyle w:val="Hyperlink"/>
            <w:noProof/>
            <w:rtl/>
          </w:rPr>
          <w:t xml:space="preserve"> </w:t>
        </w:r>
        <w:r w:rsidR="00787E1F" w:rsidRPr="00217A8C">
          <w:rPr>
            <w:rStyle w:val="Hyperlink"/>
            <w:rFonts w:hint="eastAsia"/>
            <w:noProof/>
            <w:rtl/>
          </w:rPr>
          <w:t>مخلوقات</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که</w:t>
        </w:r>
        <w:r w:rsidR="00787E1F" w:rsidRPr="00217A8C">
          <w:rPr>
            <w:rStyle w:val="Hyperlink"/>
            <w:noProof/>
            <w:rtl/>
          </w:rPr>
          <w:t xml:space="preserve"> </w:t>
        </w:r>
        <w:r w:rsidR="00787E1F" w:rsidRPr="00217A8C">
          <w:rPr>
            <w:rStyle w:val="Hyperlink"/>
            <w:rFonts w:hint="eastAsia"/>
            <w:noProof/>
            <w:rtl/>
          </w:rPr>
          <w:t>ولا</w:t>
        </w:r>
        <w:r w:rsidR="00787E1F" w:rsidRPr="00217A8C">
          <w:rPr>
            <w:rStyle w:val="Hyperlink"/>
            <w:rFonts w:hint="cs"/>
            <w:noProof/>
            <w:rtl/>
          </w:rPr>
          <w:t>ی</w:t>
        </w:r>
        <w:r w:rsidR="00787E1F" w:rsidRPr="00217A8C">
          <w:rPr>
            <w:rStyle w:val="Hyperlink"/>
            <w:rFonts w:hint="eastAsia"/>
            <w:noProof/>
            <w:rtl/>
          </w:rPr>
          <w:t>ت</w:t>
        </w:r>
        <w:r w:rsidR="00787E1F" w:rsidRPr="00217A8C">
          <w:rPr>
            <w:rStyle w:val="Hyperlink"/>
            <w:noProof/>
            <w:rtl/>
          </w:rPr>
          <w:t xml:space="preserve"> </w:t>
        </w:r>
        <w:r w:rsidR="00787E1F" w:rsidRPr="00217A8C">
          <w:rPr>
            <w:rStyle w:val="Hyperlink"/>
            <w:rFonts w:hint="eastAsia"/>
            <w:noProof/>
            <w:rtl/>
          </w:rPr>
          <w:t>عل</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بن</w:t>
        </w:r>
        <w:r w:rsidR="00787E1F" w:rsidRPr="00217A8C">
          <w:rPr>
            <w:rStyle w:val="Hyperlink"/>
            <w:noProof/>
            <w:rtl/>
          </w:rPr>
          <w:t xml:space="preserve"> </w:t>
        </w:r>
        <w:r w:rsidR="00787E1F" w:rsidRPr="00217A8C">
          <w:rPr>
            <w:rStyle w:val="Hyperlink"/>
            <w:rFonts w:hint="eastAsia"/>
            <w:noProof/>
            <w:rtl/>
          </w:rPr>
          <w:t>اب</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طالب</w:t>
        </w:r>
        <w:r w:rsidR="00787E1F" w:rsidRPr="00217A8C">
          <w:rPr>
            <w:rStyle w:val="Hyperlink"/>
            <w:noProof/>
            <w:rtl/>
          </w:rPr>
          <w:t xml:space="preserve"> </w:t>
        </w:r>
        <w:r w:rsidR="00787E1F" w:rsidRPr="00217A8C">
          <w:rPr>
            <w:rStyle w:val="Hyperlink"/>
            <w:rFonts w:hint="eastAsia"/>
            <w:noProof/>
            <w:rtl/>
          </w:rPr>
          <w:t>را</w:t>
        </w:r>
        <w:r w:rsidR="00787E1F" w:rsidRPr="00217A8C">
          <w:rPr>
            <w:rStyle w:val="Hyperlink"/>
            <w:noProof/>
            <w:rtl/>
          </w:rPr>
          <w:t xml:space="preserve"> </w:t>
        </w:r>
        <w:r w:rsidR="00787E1F" w:rsidRPr="00217A8C">
          <w:rPr>
            <w:rStyle w:val="Hyperlink"/>
            <w:rFonts w:hint="eastAsia"/>
            <w:noProof/>
            <w:rtl/>
          </w:rPr>
          <w:t>انکار</w:t>
        </w:r>
        <w:r w:rsidR="00787E1F" w:rsidRPr="00217A8C">
          <w:rPr>
            <w:rStyle w:val="Hyperlink"/>
            <w:noProof/>
            <w:rtl/>
          </w:rPr>
          <w:t xml:space="preserve"> </w:t>
        </w:r>
        <w:r w:rsidR="00787E1F" w:rsidRPr="00217A8C">
          <w:rPr>
            <w:rStyle w:val="Hyperlink"/>
            <w:rFonts w:hint="eastAsia"/>
            <w:noProof/>
            <w:rtl/>
          </w:rPr>
          <w:t>کرده‌اند</w:t>
        </w:r>
        <w:r w:rsidR="00787E1F" w:rsidRPr="00217A8C">
          <w:rPr>
            <w:rStyle w:val="Hyperlink"/>
            <w:noProof/>
            <w:rtl/>
          </w:rPr>
          <w:t>!</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Toc393987645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670</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46" w:history="1">
        <w:r w:rsidR="00787E1F" w:rsidRPr="00217A8C">
          <w:rPr>
            <w:rStyle w:val="Hyperlink"/>
            <w:rFonts w:hint="eastAsia"/>
            <w:noProof/>
            <w:rtl/>
          </w:rPr>
          <w:t>خلاصه‌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ا</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باب</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Toc393987646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676</w:t>
        </w:r>
        <w:r w:rsidR="00787E1F">
          <w:rPr>
            <w:rStyle w:val="Hyperlink"/>
            <w:noProof/>
            <w:rtl/>
          </w:rPr>
          <w:fldChar w:fldCharType="end"/>
        </w:r>
      </w:hyperlink>
    </w:p>
    <w:p w:rsidR="00787E1F" w:rsidRDefault="000B1830" w:rsidP="00DF52E2">
      <w:pPr>
        <w:pStyle w:val="TOC1"/>
        <w:tabs>
          <w:tab w:val="right" w:leader="dot" w:pos="7361"/>
        </w:tabs>
        <w:rPr>
          <w:rFonts w:ascii="Calibri" w:hAnsi="Calibri" w:cs="Arial"/>
          <w:bCs w:val="0"/>
          <w:noProof/>
          <w:sz w:val="22"/>
          <w:szCs w:val="22"/>
          <w:rtl/>
          <w:lang w:bidi="fa-IR"/>
        </w:rPr>
      </w:pPr>
      <w:hyperlink w:anchor="_Toc393987647" w:history="1">
        <w:r w:rsidR="00787E1F" w:rsidRPr="00217A8C">
          <w:rPr>
            <w:rStyle w:val="Hyperlink"/>
            <w:rFonts w:hint="eastAsia"/>
            <w:noProof/>
            <w:rtl/>
          </w:rPr>
          <w:t>خاتمه‌</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کتاب</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Toc393987647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679</w:t>
        </w:r>
        <w:r w:rsidR="00787E1F">
          <w:rPr>
            <w:rStyle w:val="Hyperlink"/>
            <w:noProof/>
            <w:rtl/>
          </w:rPr>
          <w:fldChar w:fldCharType="end"/>
        </w:r>
      </w:hyperlink>
    </w:p>
    <w:p w:rsidR="00787E1F" w:rsidRDefault="000B1830" w:rsidP="00DF52E2">
      <w:pPr>
        <w:pStyle w:val="TOC1"/>
        <w:tabs>
          <w:tab w:val="right" w:leader="dot" w:pos="7361"/>
        </w:tabs>
        <w:rPr>
          <w:rFonts w:ascii="Calibri" w:hAnsi="Calibri" w:cs="Arial"/>
          <w:bCs w:val="0"/>
          <w:noProof/>
          <w:sz w:val="22"/>
          <w:szCs w:val="22"/>
          <w:rtl/>
          <w:lang w:bidi="fa-IR"/>
        </w:rPr>
      </w:pPr>
      <w:hyperlink w:anchor="_Toc393987648" w:history="1">
        <w:r w:rsidR="00787E1F" w:rsidRPr="00217A8C">
          <w:rPr>
            <w:rStyle w:val="Hyperlink"/>
            <w:rFonts w:hint="eastAsia"/>
            <w:noProof/>
            <w:rtl/>
          </w:rPr>
          <w:t>ارز</w:t>
        </w:r>
        <w:r w:rsidR="00787E1F" w:rsidRPr="00217A8C">
          <w:rPr>
            <w:rStyle w:val="Hyperlink"/>
            <w:rFonts w:hint="cs"/>
            <w:noProof/>
            <w:rtl/>
          </w:rPr>
          <w:t>ی</w:t>
        </w:r>
        <w:r w:rsidR="00787E1F" w:rsidRPr="00217A8C">
          <w:rPr>
            <w:rStyle w:val="Hyperlink"/>
            <w:rFonts w:hint="eastAsia"/>
            <w:noProof/>
            <w:rtl/>
          </w:rPr>
          <w:t>اب</w:t>
        </w:r>
        <w:r w:rsidR="00787E1F" w:rsidRPr="00217A8C">
          <w:rPr>
            <w:rStyle w:val="Hyperlink"/>
            <w:rFonts w:hint="cs"/>
            <w:noProof/>
            <w:rtl/>
          </w:rPr>
          <w:t>ی</w:t>
        </w:r>
        <w:r w:rsidR="00787E1F" w:rsidRPr="00217A8C">
          <w:rPr>
            <w:rStyle w:val="Hyperlink"/>
            <w:noProof/>
            <w:rtl/>
          </w:rPr>
          <w:t xml:space="preserve"> </w:t>
        </w:r>
        <w:r w:rsidR="00787E1F" w:rsidRPr="00217A8C">
          <w:rPr>
            <w:rStyle w:val="Hyperlink"/>
            <w:rFonts w:hint="eastAsia"/>
            <w:noProof/>
            <w:rtl/>
          </w:rPr>
          <w:t>کتاب</w:t>
        </w:r>
        <w:r w:rsidR="00787E1F" w:rsidRPr="00217A8C">
          <w:rPr>
            <w:rStyle w:val="Hyperlink"/>
            <w:noProof/>
            <w:rtl/>
          </w:rPr>
          <w:t xml:space="preserve"> «</w:t>
        </w:r>
        <w:r w:rsidR="00787E1F" w:rsidRPr="00217A8C">
          <w:rPr>
            <w:rStyle w:val="Hyperlink"/>
            <w:rFonts w:hint="eastAsia"/>
            <w:noProof/>
            <w:rtl/>
          </w:rPr>
          <w:t>امامت</w:t>
        </w:r>
        <w:r w:rsidR="00787E1F" w:rsidRPr="00217A8C">
          <w:rPr>
            <w:rStyle w:val="Hyperlink"/>
            <w:noProof/>
            <w:rtl/>
          </w:rPr>
          <w:t xml:space="preserve"> </w:t>
        </w:r>
        <w:r w:rsidR="00787E1F" w:rsidRPr="00217A8C">
          <w:rPr>
            <w:rStyle w:val="Hyperlink"/>
            <w:rFonts w:hint="eastAsia"/>
            <w:noProof/>
            <w:rtl/>
          </w:rPr>
          <w:t>در</w:t>
        </w:r>
        <w:r w:rsidR="00787E1F" w:rsidRPr="00217A8C">
          <w:rPr>
            <w:rStyle w:val="Hyperlink"/>
            <w:noProof/>
            <w:rtl/>
          </w:rPr>
          <w:t xml:space="preserve"> </w:t>
        </w:r>
        <w:r w:rsidR="00787E1F" w:rsidRPr="00217A8C">
          <w:rPr>
            <w:rStyle w:val="Hyperlink"/>
            <w:rFonts w:hint="eastAsia"/>
            <w:noProof/>
            <w:rtl/>
          </w:rPr>
          <w:t>پرتو</w:t>
        </w:r>
        <w:r w:rsidR="00787E1F" w:rsidRPr="00217A8C">
          <w:rPr>
            <w:rStyle w:val="Hyperlink"/>
            <w:noProof/>
            <w:rtl/>
          </w:rPr>
          <w:t xml:space="preserve"> </w:t>
        </w:r>
        <w:r w:rsidR="00787E1F" w:rsidRPr="00217A8C">
          <w:rPr>
            <w:rStyle w:val="Hyperlink"/>
            <w:rFonts w:hint="eastAsia"/>
            <w:noProof/>
            <w:rtl/>
          </w:rPr>
          <w:t>نصوص»</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قلم</w:t>
        </w:r>
        <w:r w:rsidR="00787E1F" w:rsidRPr="00217A8C">
          <w:rPr>
            <w:rStyle w:val="Hyperlink"/>
            <w:noProof/>
            <w:rtl/>
          </w:rPr>
          <w:t xml:space="preserve"> </w:t>
        </w:r>
        <w:r w:rsidR="00787E1F" w:rsidRPr="00217A8C">
          <w:rPr>
            <w:rStyle w:val="Hyperlink"/>
            <w:rFonts w:hint="eastAsia"/>
            <w:noProof/>
            <w:rtl/>
          </w:rPr>
          <w:t>علامه</w:t>
        </w:r>
        <w:r w:rsidR="00787E1F" w:rsidRPr="00217A8C">
          <w:rPr>
            <w:rStyle w:val="Hyperlink"/>
            <w:noProof/>
            <w:rtl/>
          </w:rPr>
          <w:t xml:space="preserve"> </w:t>
        </w:r>
        <w:r w:rsidR="00787E1F" w:rsidRPr="00217A8C">
          <w:rPr>
            <w:rStyle w:val="Hyperlink"/>
            <w:rFonts w:hint="eastAsia"/>
            <w:noProof/>
            <w:rtl/>
          </w:rPr>
          <w:t>سبحاني</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Toc393987648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681</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49" w:history="1">
        <w:r w:rsidR="00787E1F" w:rsidRPr="00217A8C">
          <w:rPr>
            <w:rStyle w:val="Hyperlink"/>
            <w:rFonts w:hint="eastAsia"/>
            <w:noProof/>
            <w:rtl/>
          </w:rPr>
          <w:t>كعب</w:t>
        </w:r>
        <w:r w:rsidR="00787E1F" w:rsidRPr="00217A8C">
          <w:rPr>
            <w:rStyle w:val="Hyperlink"/>
            <w:noProof/>
            <w:rtl/>
          </w:rPr>
          <w:t xml:space="preserve"> </w:t>
        </w:r>
        <w:r w:rsidR="00787E1F" w:rsidRPr="00217A8C">
          <w:rPr>
            <w:rStyle w:val="Hyperlink"/>
            <w:rFonts w:hint="eastAsia"/>
            <w:noProof/>
            <w:rtl/>
          </w:rPr>
          <w:t>الأحبار</w:t>
        </w:r>
        <w:r w:rsidR="00787E1F" w:rsidRPr="00217A8C">
          <w:rPr>
            <w:rStyle w:val="Hyperlink"/>
            <w:noProof/>
            <w:rtl/>
          </w:rPr>
          <w:t xml:space="preserve"> </w:t>
        </w:r>
        <w:r w:rsidR="00787E1F" w:rsidRPr="00217A8C">
          <w:rPr>
            <w:rStyle w:val="Hyperlink"/>
            <w:rFonts w:hint="eastAsia"/>
            <w:noProof/>
            <w:rtl/>
          </w:rPr>
          <w:t>منبع</w:t>
        </w:r>
        <w:r w:rsidR="00787E1F" w:rsidRPr="00217A8C">
          <w:rPr>
            <w:rStyle w:val="Hyperlink"/>
            <w:noProof/>
            <w:rtl/>
          </w:rPr>
          <w:t xml:space="preserve"> </w:t>
        </w:r>
        <w:r w:rsidR="00787E1F" w:rsidRPr="00217A8C">
          <w:rPr>
            <w:rStyle w:val="Hyperlink"/>
            <w:rFonts w:hint="eastAsia"/>
            <w:noProof/>
            <w:rtl/>
          </w:rPr>
          <w:t>علم</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دانش</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Toc393987649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685</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50" w:history="1">
        <w:r w:rsidR="00787E1F" w:rsidRPr="00217A8C">
          <w:rPr>
            <w:rStyle w:val="Hyperlink"/>
            <w:rFonts w:hint="eastAsia"/>
            <w:noProof/>
            <w:rtl/>
          </w:rPr>
          <w:t>وهب</w:t>
        </w:r>
        <w:r w:rsidR="00787E1F" w:rsidRPr="00217A8C">
          <w:rPr>
            <w:rStyle w:val="Hyperlink"/>
            <w:noProof/>
            <w:rtl/>
          </w:rPr>
          <w:t xml:space="preserve"> </w:t>
        </w:r>
        <w:r w:rsidR="00787E1F" w:rsidRPr="00217A8C">
          <w:rPr>
            <w:rStyle w:val="Hyperlink"/>
            <w:rFonts w:hint="eastAsia"/>
            <w:noProof/>
            <w:rtl/>
          </w:rPr>
          <w:t>بن</w:t>
        </w:r>
        <w:r w:rsidR="00787E1F" w:rsidRPr="00217A8C">
          <w:rPr>
            <w:rStyle w:val="Hyperlink"/>
            <w:noProof/>
            <w:rtl/>
          </w:rPr>
          <w:t xml:space="preserve"> </w:t>
        </w:r>
        <w:r w:rsidR="00787E1F" w:rsidRPr="00217A8C">
          <w:rPr>
            <w:rStyle w:val="Hyperlink"/>
            <w:rFonts w:hint="eastAsia"/>
            <w:noProof/>
            <w:rtl/>
          </w:rPr>
          <w:t>منبه</w:t>
        </w:r>
        <w:r w:rsidR="00787E1F" w:rsidRPr="00217A8C">
          <w:rPr>
            <w:rStyle w:val="Hyperlink"/>
            <w:noProof/>
            <w:rtl/>
          </w:rPr>
          <w:t xml:space="preserve"> </w:t>
        </w:r>
        <w:r w:rsidR="00787E1F" w:rsidRPr="00217A8C">
          <w:rPr>
            <w:rStyle w:val="Hyperlink"/>
            <w:rFonts w:hint="eastAsia"/>
            <w:noProof/>
            <w:rtl/>
          </w:rPr>
          <w:t>ناشر</w:t>
        </w:r>
        <w:r w:rsidR="00787E1F" w:rsidRPr="00217A8C">
          <w:rPr>
            <w:rStyle w:val="Hyperlink"/>
            <w:noProof/>
            <w:rtl/>
          </w:rPr>
          <w:t xml:space="preserve"> </w:t>
        </w:r>
        <w:r w:rsidR="00787E1F" w:rsidRPr="00217A8C">
          <w:rPr>
            <w:rStyle w:val="Hyperlink"/>
            <w:rFonts w:hint="eastAsia"/>
            <w:noProof/>
            <w:rtl/>
          </w:rPr>
          <w:t>اسرائيليات</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Toc393987650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686</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51" w:history="1">
        <w:r w:rsidR="00787E1F" w:rsidRPr="00217A8C">
          <w:rPr>
            <w:rStyle w:val="Hyperlink"/>
            <w:rFonts w:hint="eastAsia"/>
            <w:noProof/>
            <w:rtl/>
          </w:rPr>
          <w:t>اخبار</w:t>
        </w:r>
        <w:r w:rsidR="00787E1F" w:rsidRPr="00217A8C">
          <w:rPr>
            <w:rStyle w:val="Hyperlink"/>
            <w:noProof/>
            <w:rtl/>
          </w:rPr>
          <w:t xml:space="preserve"> </w:t>
        </w:r>
        <w:r w:rsidR="00787E1F" w:rsidRPr="00217A8C">
          <w:rPr>
            <w:rStyle w:val="Hyperlink"/>
            <w:rFonts w:hint="eastAsia"/>
            <w:noProof/>
            <w:rtl/>
          </w:rPr>
          <w:t>متواتره</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نقد</w:t>
        </w:r>
        <w:r w:rsidR="00787E1F" w:rsidRPr="00217A8C">
          <w:rPr>
            <w:rStyle w:val="Hyperlink"/>
            <w:noProof/>
            <w:rtl/>
          </w:rPr>
          <w:t xml:space="preserve"> </w:t>
        </w:r>
        <w:r w:rsidR="00787E1F" w:rsidRPr="00217A8C">
          <w:rPr>
            <w:rStyle w:val="Hyperlink"/>
            <w:rFonts w:hint="eastAsia"/>
            <w:noProof/>
            <w:rtl/>
          </w:rPr>
          <w:t>اسانيد</w:t>
        </w:r>
        <w:r w:rsidR="00787E1F" w:rsidRPr="00217A8C">
          <w:rPr>
            <w:rStyle w:val="Hyperlink"/>
            <w:noProof/>
            <w:rtl/>
          </w:rPr>
          <w:t xml:space="preserve"> </w:t>
        </w:r>
        <w:r w:rsidR="00787E1F" w:rsidRPr="00217A8C">
          <w:rPr>
            <w:rStyle w:val="Hyperlink"/>
            <w:rFonts w:hint="eastAsia"/>
            <w:noProof/>
            <w:rtl/>
          </w:rPr>
          <w:t>آن‌ها</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Toc393987651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687</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52" w:history="1">
        <w:r w:rsidR="00787E1F" w:rsidRPr="00217A8C">
          <w:rPr>
            <w:rStyle w:val="Hyperlink"/>
            <w:rFonts w:hint="eastAsia"/>
            <w:noProof/>
            <w:rtl/>
          </w:rPr>
          <w:t>مؤلف</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ابجدي</w:t>
        </w:r>
        <w:r w:rsidR="00787E1F" w:rsidRPr="00217A8C">
          <w:rPr>
            <w:rStyle w:val="Hyperlink"/>
            <w:noProof/>
            <w:rtl/>
          </w:rPr>
          <w:t xml:space="preserve"> </w:t>
        </w:r>
        <w:r w:rsidR="00787E1F" w:rsidRPr="00217A8C">
          <w:rPr>
            <w:rStyle w:val="Hyperlink"/>
            <w:rFonts w:hint="eastAsia"/>
            <w:noProof/>
            <w:rtl/>
          </w:rPr>
          <w:t>بودن</w:t>
        </w:r>
        <w:r w:rsidR="00787E1F" w:rsidRPr="00217A8C">
          <w:rPr>
            <w:rStyle w:val="Hyperlink"/>
            <w:noProof/>
            <w:rtl/>
          </w:rPr>
          <w:t xml:space="preserve"> </w:t>
        </w:r>
        <w:r w:rsidR="00787E1F" w:rsidRPr="00217A8C">
          <w:rPr>
            <w:rStyle w:val="Hyperlink"/>
            <w:rFonts w:hint="eastAsia"/>
            <w:noProof/>
            <w:rtl/>
          </w:rPr>
          <w:t>رجال</w:t>
        </w:r>
        <w:r w:rsidR="00787E1F" w:rsidRPr="00217A8C">
          <w:rPr>
            <w:rStyle w:val="Hyperlink"/>
            <w:noProof/>
            <w:rtl/>
          </w:rPr>
          <w:t xml:space="preserve"> </w:t>
        </w:r>
        <w:r w:rsidR="00787E1F" w:rsidRPr="00217A8C">
          <w:rPr>
            <w:rStyle w:val="Hyperlink"/>
            <w:rFonts w:hint="eastAsia"/>
            <w:noProof/>
            <w:rtl/>
          </w:rPr>
          <w:t>شيعه</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Toc393987652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688</w:t>
        </w:r>
        <w:r w:rsidR="00787E1F">
          <w:rPr>
            <w:rStyle w:val="Hyperlink"/>
            <w:noProof/>
            <w:rtl/>
          </w:rPr>
          <w:fldChar w:fldCharType="end"/>
        </w:r>
      </w:hyperlink>
    </w:p>
    <w:p w:rsidR="00787E1F" w:rsidRDefault="000B1830" w:rsidP="00DF52E2">
      <w:pPr>
        <w:pStyle w:val="TOC2"/>
        <w:tabs>
          <w:tab w:val="right" w:leader="dot" w:pos="7361"/>
        </w:tabs>
        <w:rPr>
          <w:rFonts w:ascii="Calibri" w:hAnsi="Calibri" w:cs="Arial"/>
          <w:noProof/>
          <w:sz w:val="22"/>
          <w:szCs w:val="22"/>
          <w:rtl/>
          <w:lang w:bidi="fa-IR"/>
        </w:rPr>
      </w:pPr>
      <w:hyperlink w:anchor="_Toc393987653" w:history="1">
        <w:r w:rsidR="00787E1F" w:rsidRPr="00217A8C">
          <w:rPr>
            <w:rStyle w:val="Hyperlink"/>
            <w:rFonts w:hint="eastAsia"/>
            <w:noProof/>
            <w:rtl/>
          </w:rPr>
          <w:t>اعتذار</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Toc393987653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688</w:t>
        </w:r>
        <w:r w:rsidR="00787E1F">
          <w:rPr>
            <w:rStyle w:val="Hyperlink"/>
            <w:noProof/>
            <w:rtl/>
          </w:rPr>
          <w:fldChar w:fldCharType="end"/>
        </w:r>
      </w:hyperlink>
    </w:p>
    <w:p w:rsidR="00787E1F" w:rsidRDefault="000B1830" w:rsidP="00DF52E2">
      <w:pPr>
        <w:pStyle w:val="TOC1"/>
        <w:tabs>
          <w:tab w:val="right" w:leader="dot" w:pos="7361"/>
        </w:tabs>
        <w:rPr>
          <w:rFonts w:ascii="Calibri" w:hAnsi="Calibri" w:cs="Arial"/>
          <w:bCs w:val="0"/>
          <w:noProof/>
          <w:sz w:val="22"/>
          <w:szCs w:val="22"/>
          <w:rtl/>
          <w:lang w:bidi="fa-IR"/>
        </w:rPr>
      </w:pPr>
      <w:hyperlink w:anchor="_Toc393987654" w:history="1">
        <w:r w:rsidR="00787E1F" w:rsidRPr="00217A8C">
          <w:rPr>
            <w:rStyle w:val="Hyperlink"/>
            <w:rFonts w:hint="eastAsia"/>
            <w:noProof/>
            <w:rtl/>
          </w:rPr>
          <w:t>پاسخ</w:t>
        </w:r>
        <w:r w:rsidR="00787E1F" w:rsidRPr="00217A8C">
          <w:rPr>
            <w:rStyle w:val="Hyperlink"/>
            <w:noProof/>
            <w:rtl/>
          </w:rPr>
          <w:t xml:space="preserve"> </w:t>
        </w:r>
        <w:r w:rsidR="00787E1F" w:rsidRPr="00217A8C">
          <w:rPr>
            <w:rStyle w:val="Hyperlink"/>
            <w:rFonts w:hint="eastAsia"/>
            <w:noProof/>
            <w:rtl/>
          </w:rPr>
          <w:t>ش</w:t>
        </w:r>
        <w:r w:rsidR="00787E1F" w:rsidRPr="00217A8C">
          <w:rPr>
            <w:rStyle w:val="Hyperlink"/>
            <w:rFonts w:hint="cs"/>
            <w:noProof/>
            <w:rtl/>
          </w:rPr>
          <w:t>ی</w:t>
        </w:r>
        <w:r w:rsidR="00787E1F" w:rsidRPr="00217A8C">
          <w:rPr>
            <w:rStyle w:val="Hyperlink"/>
            <w:rFonts w:hint="eastAsia"/>
            <w:noProof/>
            <w:rtl/>
          </w:rPr>
          <w:t>خ</w:t>
        </w:r>
        <w:r w:rsidR="00787E1F" w:rsidRPr="00217A8C">
          <w:rPr>
            <w:rStyle w:val="Hyperlink"/>
            <w:noProof/>
            <w:rtl/>
          </w:rPr>
          <w:t xml:space="preserve"> </w:t>
        </w:r>
        <w:r w:rsidR="00787E1F" w:rsidRPr="00217A8C">
          <w:rPr>
            <w:rStyle w:val="Hyperlink"/>
            <w:rFonts w:hint="eastAsia"/>
            <w:noProof/>
            <w:rtl/>
          </w:rPr>
          <w:t>ف</w:t>
        </w:r>
        <w:r w:rsidR="00787E1F" w:rsidRPr="00217A8C">
          <w:rPr>
            <w:rStyle w:val="Hyperlink"/>
            <w:rFonts w:hint="cs"/>
            <w:noProof/>
            <w:rtl/>
          </w:rPr>
          <w:t>ی</w:t>
        </w:r>
        <w:r w:rsidR="00787E1F" w:rsidRPr="00217A8C">
          <w:rPr>
            <w:rStyle w:val="Hyperlink"/>
            <w:rFonts w:hint="eastAsia"/>
            <w:noProof/>
            <w:rtl/>
          </w:rPr>
          <w:t>صل</w:t>
        </w:r>
        <w:r w:rsidR="00787E1F" w:rsidRPr="00217A8C">
          <w:rPr>
            <w:rStyle w:val="Hyperlink"/>
            <w:noProof/>
            <w:rtl/>
          </w:rPr>
          <w:t xml:space="preserve"> </w:t>
        </w:r>
        <w:r w:rsidR="00787E1F" w:rsidRPr="00217A8C">
          <w:rPr>
            <w:rStyle w:val="Hyperlink"/>
            <w:rFonts w:hint="eastAsia"/>
            <w:noProof/>
            <w:rtl/>
          </w:rPr>
          <w:t>نور</w:t>
        </w:r>
        <w:r w:rsidR="00787E1F" w:rsidRPr="00217A8C">
          <w:rPr>
            <w:rStyle w:val="Hyperlink"/>
            <w:noProof/>
            <w:rtl/>
          </w:rPr>
          <w:t xml:space="preserve"> </w:t>
        </w:r>
        <w:r w:rsidR="00787E1F" w:rsidRPr="00217A8C">
          <w:rPr>
            <w:rStyle w:val="Hyperlink"/>
            <w:rFonts w:hint="eastAsia"/>
            <w:noProof/>
            <w:rtl/>
          </w:rPr>
          <w:t>به‌</w:t>
        </w:r>
        <w:r w:rsidR="00787E1F" w:rsidRPr="00217A8C">
          <w:rPr>
            <w:rStyle w:val="Hyperlink"/>
            <w:noProof/>
            <w:rtl/>
          </w:rPr>
          <w:t xml:space="preserve"> </w:t>
        </w:r>
        <w:r w:rsidR="00787E1F" w:rsidRPr="00217A8C">
          <w:rPr>
            <w:rStyle w:val="Hyperlink"/>
            <w:rFonts w:hint="eastAsia"/>
            <w:noProof/>
            <w:rtl/>
          </w:rPr>
          <w:t>جعفر</w:t>
        </w:r>
        <w:r w:rsidR="00787E1F" w:rsidRPr="00217A8C">
          <w:rPr>
            <w:rStyle w:val="Hyperlink"/>
            <w:noProof/>
            <w:rtl/>
          </w:rPr>
          <w:t xml:space="preserve"> </w:t>
        </w:r>
        <w:r w:rsidR="00787E1F" w:rsidRPr="00217A8C">
          <w:rPr>
            <w:rStyle w:val="Hyperlink"/>
            <w:rFonts w:hint="eastAsia"/>
            <w:noProof/>
            <w:rtl/>
          </w:rPr>
          <w:t>سبحان</w:t>
        </w:r>
        <w:r w:rsidR="00787E1F" w:rsidRPr="00217A8C">
          <w:rPr>
            <w:rStyle w:val="Hyperlink"/>
            <w:rFonts w:hint="cs"/>
            <w:noProof/>
            <w:rtl/>
          </w:rPr>
          <w:t>ی</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Toc393987654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691</w:t>
        </w:r>
        <w:r w:rsidR="00787E1F">
          <w:rPr>
            <w:rStyle w:val="Hyperlink"/>
            <w:noProof/>
            <w:rtl/>
          </w:rPr>
          <w:fldChar w:fldCharType="end"/>
        </w:r>
      </w:hyperlink>
    </w:p>
    <w:p w:rsidR="00787E1F" w:rsidRDefault="000B1830" w:rsidP="00DF52E2">
      <w:pPr>
        <w:pStyle w:val="TOC1"/>
        <w:tabs>
          <w:tab w:val="right" w:leader="dot" w:pos="7361"/>
        </w:tabs>
        <w:rPr>
          <w:rFonts w:ascii="Calibri" w:hAnsi="Calibri" w:cs="Arial"/>
          <w:bCs w:val="0"/>
          <w:noProof/>
          <w:sz w:val="22"/>
          <w:szCs w:val="22"/>
          <w:rtl/>
          <w:lang w:bidi="fa-IR"/>
        </w:rPr>
      </w:pPr>
      <w:hyperlink w:anchor="_Toc393987655" w:history="1">
        <w:r w:rsidR="00787E1F" w:rsidRPr="00217A8C">
          <w:rPr>
            <w:rStyle w:val="Hyperlink"/>
            <w:rFonts w:hint="eastAsia"/>
            <w:noProof/>
            <w:rtl/>
          </w:rPr>
          <w:t>عمده‌تر</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و</w:t>
        </w:r>
        <w:r w:rsidR="00787E1F" w:rsidRPr="00217A8C">
          <w:rPr>
            <w:rStyle w:val="Hyperlink"/>
            <w:noProof/>
            <w:rtl/>
          </w:rPr>
          <w:t xml:space="preserve"> </w:t>
        </w:r>
        <w:r w:rsidR="00787E1F" w:rsidRPr="00217A8C">
          <w:rPr>
            <w:rStyle w:val="Hyperlink"/>
            <w:rFonts w:hint="eastAsia"/>
            <w:noProof/>
            <w:rtl/>
          </w:rPr>
          <w:t>مهم</w:t>
        </w:r>
        <w:r w:rsidR="00787E1F" w:rsidRPr="00217A8C">
          <w:rPr>
            <w:rStyle w:val="Hyperlink"/>
            <w:rFonts w:hint="eastAsia"/>
            <w:noProof/>
          </w:rPr>
          <w:t>‌</w:t>
        </w:r>
        <w:r w:rsidR="00787E1F" w:rsidRPr="00217A8C">
          <w:rPr>
            <w:rStyle w:val="Hyperlink"/>
            <w:rFonts w:hint="eastAsia"/>
            <w:noProof/>
            <w:rtl/>
          </w:rPr>
          <w:t>تر</w:t>
        </w:r>
        <w:r w:rsidR="00787E1F" w:rsidRPr="00217A8C">
          <w:rPr>
            <w:rStyle w:val="Hyperlink"/>
            <w:rFonts w:hint="cs"/>
            <w:noProof/>
            <w:rtl/>
          </w:rPr>
          <w:t>ی</w:t>
        </w:r>
        <w:r w:rsidR="00787E1F" w:rsidRPr="00217A8C">
          <w:rPr>
            <w:rStyle w:val="Hyperlink"/>
            <w:rFonts w:hint="eastAsia"/>
            <w:noProof/>
            <w:rtl/>
          </w:rPr>
          <w:t>ن</w:t>
        </w:r>
        <w:r w:rsidR="00787E1F" w:rsidRPr="00217A8C">
          <w:rPr>
            <w:rStyle w:val="Hyperlink"/>
            <w:noProof/>
            <w:rtl/>
          </w:rPr>
          <w:t xml:space="preserve"> </w:t>
        </w:r>
        <w:r w:rsidR="00787E1F" w:rsidRPr="00217A8C">
          <w:rPr>
            <w:rStyle w:val="Hyperlink"/>
            <w:rFonts w:hint="eastAsia"/>
            <w:noProof/>
            <w:rtl/>
          </w:rPr>
          <w:t>منابع</w:t>
        </w:r>
        <w:r w:rsidR="00787E1F" w:rsidRPr="00217A8C">
          <w:rPr>
            <w:rStyle w:val="Hyperlink"/>
            <w:noProof/>
            <w:rtl/>
          </w:rPr>
          <w:t xml:space="preserve"> </w:t>
        </w:r>
        <w:r w:rsidR="00787E1F" w:rsidRPr="00217A8C">
          <w:rPr>
            <w:rStyle w:val="Hyperlink"/>
            <w:rFonts w:hint="eastAsia"/>
            <w:noProof/>
            <w:rtl/>
          </w:rPr>
          <w:t>کتاب</w:t>
        </w:r>
        <w:r w:rsidR="00787E1F">
          <w:rPr>
            <w:noProof/>
            <w:webHidden/>
            <w:rtl/>
          </w:rPr>
          <w:tab/>
        </w:r>
        <w:r w:rsidR="00787E1F">
          <w:rPr>
            <w:rStyle w:val="Hyperlink"/>
            <w:noProof/>
            <w:rtl/>
          </w:rPr>
          <w:fldChar w:fldCharType="begin"/>
        </w:r>
        <w:r w:rsidR="00787E1F">
          <w:rPr>
            <w:noProof/>
            <w:webHidden/>
            <w:rtl/>
          </w:rPr>
          <w:instrText xml:space="preserve"> </w:instrText>
        </w:r>
        <w:r w:rsidR="00787E1F">
          <w:rPr>
            <w:noProof/>
            <w:webHidden/>
          </w:rPr>
          <w:instrText>PAGEREF</w:instrText>
        </w:r>
        <w:r w:rsidR="00787E1F">
          <w:rPr>
            <w:noProof/>
            <w:webHidden/>
            <w:rtl/>
          </w:rPr>
          <w:instrText xml:space="preserve"> _</w:instrText>
        </w:r>
        <w:r w:rsidR="00787E1F">
          <w:rPr>
            <w:noProof/>
            <w:webHidden/>
          </w:rPr>
          <w:instrText>Toc393987655 \h</w:instrText>
        </w:r>
        <w:r w:rsidR="00787E1F">
          <w:rPr>
            <w:noProof/>
            <w:webHidden/>
            <w:rtl/>
          </w:rPr>
          <w:instrText xml:space="preserve"> </w:instrText>
        </w:r>
        <w:r w:rsidR="00787E1F">
          <w:rPr>
            <w:rStyle w:val="Hyperlink"/>
            <w:noProof/>
            <w:rtl/>
          </w:rPr>
        </w:r>
        <w:r w:rsidR="00787E1F">
          <w:rPr>
            <w:rStyle w:val="Hyperlink"/>
            <w:noProof/>
            <w:rtl/>
          </w:rPr>
          <w:fldChar w:fldCharType="separate"/>
        </w:r>
        <w:r w:rsidR="0019650B">
          <w:rPr>
            <w:noProof/>
            <w:webHidden/>
            <w:rtl/>
          </w:rPr>
          <w:t>711</w:t>
        </w:r>
        <w:r w:rsidR="00787E1F">
          <w:rPr>
            <w:rStyle w:val="Hyperlink"/>
            <w:noProof/>
            <w:rtl/>
          </w:rPr>
          <w:fldChar w:fldCharType="end"/>
        </w:r>
      </w:hyperlink>
    </w:p>
    <w:p w:rsidR="00474582" w:rsidRPr="00474582" w:rsidRDefault="00787E1F" w:rsidP="0019650B">
      <w:pPr>
        <w:rPr>
          <w:rtl/>
          <w:lang w:bidi="fa-IR"/>
        </w:rPr>
        <w:sectPr w:rsidR="00474582" w:rsidRPr="00474582" w:rsidSect="00B50DA7">
          <w:headerReference w:type="even" r:id="rId16"/>
          <w:headerReference w:type="default" r:id="rId17"/>
          <w:headerReference w:type="first" r:id="rId18"/>
          <w:footnotePr>
            <w:numRestart w:val="eachPage"/>
          </w:footnotePr>
          <w:type w:val="oddPage"/>
          <w:pgSz w:w="9356" w:h="13608" w:code="9"/>
          <w:pgMar w:top="1021" w:right="1134" w:bottom="737" w:left="851" w:header="454" w:footer="0" w:gutter="0"/>
          <w:pgNumType w:start="1"/>
          <w:cols w:space="708"/>
          <w:titlePg/>
          <w:bidi/>
          <w:rtlGutter/>
          <w:docGrid w:linePitch="381"/>
        </w:sectPr>
      </w:pPr>
      <w:r>
        <w:rPr>
          <w:rtl/>
          <w:lang w:bidi="fa-IR"/>
        </w:rPr>
        <w:fldChar w:fldCharType="end"/>
      </w:r>
    </w:p>
    <w:p w:rsidR="007159A4" w:rsidRPr="00F1460C" w:rsidRDefault="007159A4" w:rsidP="00DF52E2">
      <w:pPr>
        <w:spacing w:line="211" w:lineRule="auto"/>
        <w:jc w:val="center"/>
        <w:rPr>
          <w:rFonts w:ascii="B Lotus" w:hAnsi="B Lotus" w:cs="B Lotus"/>
          <w:sz w:val="30"/>
          <w:szCs w:val="26"/>
          <w:rtl/>
        </w:rPr>
      </w:pPr>
      <w:r w:rsidRPr="00F1460C">
        <w:rPr>
          <w:rFonts w:ascii="IranNastaliq" w:hAnsi="IranNastaliq" w:cs="IranNastaliq"/>
          <w:sz w:val="32"/>
          <w:szCs w:val="32"/>
          <w:rtl/>
          <w:lang w:bidi="fa-IR"/>
        </w:rPr>
        <w:t>بسم الله الرحمن الرحیم</w:t>
      </w:r>
    </w:p>
    <w:p w:rsidR="007159A4" w:rsidRPr="00F1460C" w:rsidRDefault="007159A4" w:rsidP="00DF52E2">
      <w:pPr>
        <w:pStyle w:val="a1"/>
        <w:bidi w:val="0"/>
        <w:spacing w:line="211" w:lineRule="auto"/>
      </w:pPr>
      <w:bookmarkStart w:id="5" w:name="_Toc255900336"/>
      <w:bookmarkStart w:id="6" w:name="_Toc376815283"/>
      <w:bookmarkStart w:id="7" w:name="_Toc393987511"/>
      <w:r w:rsidRPr="00F1460C">
        <w:rPr>
          <w:rFonts w:hint="cs"/>
          <w:rtl/>
        </w:rPr>
        <w:t>مقدمه‌ی سعد بن عبدالله الحمیّد</w:t>
      </w:r>
      <w:bookmarkEnd w:id="5"/>
      <w:bookmarkEnd w:id="6"/>
      <w:bookmarkEnd w:id="7"/>
    </w:p>
    <w:p w:rsidR="007159A4" w:rsidRPr="00143145" w:rsidRDefault="007159A4" w:rsidP="00DF52E2">
      <w:pPr>
        <w:tabs>
          <w:tab w:val="right" w:pos="7031"/>
        </w:tabs>
        <w:ind w:firstLine="284"/>
        <w:jc w:val="both"/>
        <w:rPr>
          <w:rStyle w:val="Char5"/>
        </w:rPr>
      </w:pPr>
      <w:r w:rsidRPr="00143145">
        <w:rPr>
          <w:rStyle w:val="Char5"/>
          <w:rFonts w:hint="cs"/>
          <w:rtl/>
        </w:rPr>
        <w:t xml:space="preserve">حمد و ستایش تنها لایق و سزاوار خداوند است و بس، و درود و سلام بر </w:t>
      </w:r>
      <w:r w:rsidR="00F1460C">
        <w:rPr>
          <w:rStyle w:val="Char5"/>
          <w:rFonts w:hint="cs"/>
          <w:rtl/>
        </w:rPr>
        <w:t xml:space="preserve"> </w:t>
      </w:r>
      <w:r w:rsidRPr="00143145">
        <w:rPr>
          <w:rStyle w:val="Char5"/>
          <w:rFonts w:hint="cs"/>
          <w:rtl/>
        </w:rPr>
        <w:t>پیامبری که بعد از او پیامبر دیگری مبعوث نمی‌شود. و اما بعد...</w:t>
      </w:r>
    </w:p>
    <w:p w:rsidR="007159A4" w:rsidRPr="00143145" w:rsidRDefault="007159A4" w:rsidP="00DF52E2">
      <w:pPr>
        <w:pStyle w:val="a8"/>
        <w:spacing w:line="240" w:lineRule="auto"/>
        <w:rPr>
          <w:rtl/>
        </w:rPr>
      </w:pPr>
      <w:r w:rsidRPr="00143145">
        <w:rPr>
          <w:rFonts w:hint="cs"/>
          <w:rtl/>
        </w:rPr>
        <w:t>تفرقه و اختلاف از جمله‌ مواردی است که خداوند</w:t>
      </w:r>
      <w:r w:rsidR="00F1460C">
        <w:rPr>
          <w:rFonts w:hint="cs"/>
          <w:rtl/>
        </w:rPr>
        <w:t xml:space="preserve"> </w:t>
      </w:r>
      <w:r w:rsidRPr="00143145">
        <w:rPr>
          <w:rtl/>
        </w:rPr>
        <w:sym w:font="AGA Arabesque" w:char="0055"/>
      </w:r>
      <w:r w:rsidRPr="00143145">
        <w:rPr>
          <w:rFonts w:hint="cs"/>
          <w:rtl/>
        </w:rPr>
        <w:t xml:space="preserve"> هرگز آن‌را برای مسلمانان نمی‌پسندد و بدان رضایت نمی‌دهد، چنانکه می‌فرماید: </w:t>
      </w:r>
    </w:p>
    <w:p w:rsidR="007159A4" w:rsidRPr="00024ECE" w:rsidRDefault="007159A4" w:rsidP="00DF52E2">
      <w:pPr>
        <w:pStyle w:val="af1"/>
        <w:rPr>
          <w:rFonts w:cs="B Lotus"/>
          <w:szCs w:val="24"/>
          <w:rtl/>
        </w:rPr>
      </w:pPr>
      <w:r>
        <w:rPr>
          <w:rFonts w:cs="Traditional Arabic" w:hint="cs"/>
          <w:rtl/>
        </w:rPr>
        <w:t>﴿</w:t>
      </w:r>
      <w:r w:rsidRPr="00F1460C">
        <w:rPr>
          <w:rFonts w:hint="eastAsia"/>
          <w:rtl/>
        </w:rPr>
        <w:t>وَلَا</w:t>
      </w:r>
      <w:r w:rsidRPr="00F1460C">
        <w:rPr>
          <w:rtl/>
        </w:rPr>
        <w:t xml:space="preserve"> </w:t>
      </w:r>
      <w:r w:rsidRPr="00F1460C">
        <w:rPr>
          <w:rFonts w:hint="eastAsia"/>
          <w:rtl/>
        </w:rPr>
        <w:t>تَكُونُواْ</w:t>
      </w:r>
      <w:r w:rsidRPr="00F1460C">
        <w:rPr>
          <w:rtl/>
        </w:rPr>
        <w:t xml:space="preserve"> </w:t>
      </w:r>
      <w:r w:rsidRPr="00F1460C">
        <w:rPr>
          <w:rFonts w:hint="eastAsia"/>
          <w:rtl/>
        </w:rPr>
        <w:t>كَ</w:t>
      </w:r>
      <w:r w:rsidRPr="00F1460C">
        <w:rPr>
          <w:rFonts w:hint="cs"/>
          <w:rtl/>
        </w:rPr>
        <w:t>ٱ</w:t>
      </w:r>
      <w:r w:rsidRPr="00F1460C">
        <w:rPr>
          <w:rFonts w:hint="eastAsia"/>
          <w:rtl/>
        </w:rPr>
        <w:t>لَّذِينَ</w:t>
      </w:r>
      <w:r w:rsidRPr="00F1460C">
        <w:rPr>
          <w:rtl/>
        </w:rPr>
        <w:t xml:space="preserve"> </w:t>
      </w:r>
      <w:r w:rsidRPr="00F1460C">
        <w:rPr>
          <w:rFonts w:hint="eastAsia"/>
          <w:rtl/>
        </w:rPr>
        <w:t>تَفَرَّقُواْ</w:t>
      </w:r>
      <w:r w:rsidRPr="00F1460C">
        <w:rPr>
          <w:rtl/>
        </w:rPr>
        <w:t xml:space="preserve"> </w:t>
      </w:r>
      <w:r w:rsidRPr="00F1460C">
        <w:rPr>
          <w:rFonts w:hint="eastAsia"/>
          <w:rtl/>
        </w:rPr>
        <w:t>وَ</w:t>
      </w:r>
      <w:r w:rsidRPr="00F1460C">
        <w:rPr>
          <w:rFonts w:hint="cs"/>
          <w:rtl/>
        </w:rPr>
        <w:t>ٱ</w:t>
      </w:r>
      <w:r w:rsidRPr="00F1460C">
        <w:rPr>
          <w:rFonts w:hint="eastAsia"/>
          <w:rtl/>
        </w:rPr>
        <w:t>خ</w:t>
      </w:r>
      <w:r w:rsidRPr="00F1460C">
        <w:rPr>
          <w:rFonts w:hint="cs"/>
          <w:rtl/>
        </w:rPr>
        <w:t>ۡ</w:t>
      </w:r>
      <w:r w:rsidRPr="00F1460C">
        <w:rPr>
          <w:rFonts w:hint="eastAsia"/>
          <w:rtl/>
        </w:rPr>
        <w:t>تَلَفُواْ</w:t>
      </w:r>
      <w:r w:rsidRPr="00F1460C">
        <w:rPr>
          <w:rtl/>
        </w:rPr>
        <w:t xml:space="preserve"> </w:t>
      </w:r>
      <w:r w:rsidRPr="00F1460C">
        <w:rPr>
          <w:rFonts w:hint="eastAsia"/>
          <w:rtl/>
        </w:rPr>
        <w:t>مِن</w:t>
      </w:r>
      <w:r w:rsidRPr="00F1460C">
        <w:rPr>
          <w:rFonts w:hint="cs"/>
          <w:rtl/>
        </w:rPr>
        <w:t>ۢ</w:t>
      </w:r>
      <w:r w:rsidRPr="00F1460C">
        <w:rPr>
          <w:rtl/>
        </w:rPr>
        <w:t xml:space="preserve"> </w:t>
      </w:r>
      <w:r w:rsidRPr="00F1460C">
        <w:rPr>
          <w:rFonts w:hint="eastAsia"/>
          <w:rtl/>
        </w:rPr>
        <w:t>بَع</w:t>
      </w:r>
      <w:r w:rsidRPr="00F1460C">
        <w:rPr>
          <w:rFonts w:hint="cs"/>
          <w:rtl/>
        </w:rPr>
        <w:t>ۡ</w:t>
      </w:r>
      <w:r w:rsidRPr="00F1460C">
        <w:rPr>
          <w:rFonts w:hint="eastAsia"/>
          <w:rtl/>
        </w:rPr>
        <w:t>دِ</w:t>
      </w:r>
      <w:r w:rsidRPr="00F1460C">
        <w:rPr>
          <w:rtl/>
        </w:rPr>
        <w:t xml:space="preserve"> </w:t>
      </w:r>
      <w:r w:rsidRPr="00F1460C">
        <w:rPr>
          <w:rFonts w:hint="eastAsia"/>
          <w:rtl/>
        </w:rPr>
        <w:t>مَا</w:t>
      </w:r>
      <w:r w:rsidRPr="00F1460C">
        <w:rPr>
          <w:rtl/>
        </w:rPr>
        <w:t xml:space="preserve"> </w:t>
      </w:r>
      <w:r w:rsidRPr="00F1460C">
        <w:rPr>
          <w:rFonts w:hint="eastAsia"/>
          <w:rtl/>
        </w:rPr>
        <w:t>جَا</w:t>
      </w:r>
      <w:r w:rsidRPr="00F1460C">
        <w:rPr>
          <w:rFonts w:hint="cs"/>
          <w:rtl/>
        </w:rPr>
        <w:t>ٓ</w:t>
      </w:r>
      <w:r w:rsidRPr="00F1460C">
        <w:rPr>
          <w:rFonts w:hint="eastAsia"/>
          <w:rtl/>
        </w:rPr>
        <w:t>ءَهُمُ</w:t>
      </w:r>
      <w:r w:rsidRPr="00F1460C">
        <w:rPr>
          <w:rtl/>
        </w:rPr>
        <w:t xml:space="preserve"> </w:t>
      </w:r>
      <w:r w:rsidRPr="00F1460C">
        <w:rPr>
          <w:rFonts w:hint="cs"/>
          <w:rtl/>
        </w:rPr>
        <w:t>ٱ</w:t>
      </w:r>
      <w:r w:rsidRPr="00F1460C">
        <w:rPr>
          <w:rFonts w:hint="eastAsia"/>
          <w:rtl/>
        </w:rPr>
        <w:t>ل</w:t>
      </w:r>
      <w:r w:rsidRPr="00F1460C">
        <w:rPr>
          <w:rFonts w:hint="cs"/>
          <w:rtl/>
        </w:rPr>
        <w:t>ۡ</w:t>
      </w:r>
      <w:r w:rsidRPr="00F1460C">
        <w:rPr>
          <w:rFonts w:hint="eastAsia"/>
          <w:rtl/>
        </w:rPr>
        <w:t>بَيِّنَ</w:t>
      </w:r>
      <w:r w:rsidRPr="00F1460C">
        <w:rPr>
          <w:rFonts w:hint="cs"/>
          <w:rtl/>
        </w:rPr>
        <w:t>ٰ</w:t>
      </w:r>
      <w:r w:rsidRPr="00F1460C">
        <w:rPr>
          <w:rFonts w:hint="eastAsia"/>
          <w:rtl/>
        </w:rPr>
        <w:t>تُ</w:t>
      </w:r>
      <w:r w:rsidRPr="00F1460C">
        <w:rPr>
          <w:rFonts w:hint="cs"/>
          <w:rtl/>
        </w:rPr>
        <w:t>ۚ</w:t>
      </w:r>
      <w:r w:rsidRPr="00F1460C">
        <w:rPr>
          <w:rtl/>
        </w:rPr>
        <w:t xml:space="preserve"> </w:t>
      </w:r>
      <w:r w:rsidRPr="00F1460C">
        <w:rPr>
          <w:rFonts w:hint="eastAsia"/>
          <w:rtl/>
        </w:rPr>
        <w:t>وَأُوْلَ</w:t>
      </w:r>
      <w:r w:rsidRPr="00F1460C">
        <w:rPr>
          <w:rFonts w:hint="cs"/>
          <w:rtl/>
        </w:rPr>
        <w:t>ٰٓ</w:t>
      </w:r>
      <w:r w:rsidRPr="00F1460C">
        <w:rPr>
          <w:rFonts w:hint="eastAsia"/>
          <w:rtl/>
        </w:rPr>
        <w:t>ئِكَ</w:t>
      </w:r>
      <w:r w:rsidRPr="00F1460C">
        <w:rPr>
          <w:rtl/>
        </w:rPr>
        <w:t xml:space="preserve"> </w:t>
      </w:r>
      <w:r w:rsidRPr="00F1460C">
        <w:rPr>
          <w:rFonts w:hint="eastAsia"/>
          <w:rtl/>
        </w:rPr>
        <w:t>لَهُم</w:t>
      </w:r>
      <w:r w:rsidRPr="00F1460C">
        <w:rPr>
          <w:rFonts w:hint="cs"/>
          <w:rtl/>
        </w:rPr>
        <w:t>ۡ</w:t>
      </w:r>
      <w:r w:rsidRPr="00F1460C">
        <w:rPr>
          <w:rtl/>
        </w:rPr>
        <w:t xml:space="preserve"> </w:t>
      </w:r>
      <w:r w:rsidRPr="00F1460C">
        <w:rPr>
          <w:rFonts w:hint="eastAsia"/>
          <w:rtl/>
        </w:rPr>
        <w:t>عَذَابٌ</w:t>
      </w:r>
      <w:r w:rsidRPr="00F1460C">
        <w:rPr>
          <w:rtl/>
        </w:rPr>
        <w:t xml:space="preserve"> </w:t>
      </w:r>
      <w:r w:rsidRPr="00F1460C">
        <w:rPr>
          <w:rFonts w:hint="eastAsia"/>
          <w:rtl/>
        </w:rPr>
        <w:t>عَظِيم</w:t>
      </w:r>
      <w:r w:rsidRPr="00F1460C">
        <w:rPr>
          <w:rFonts w:hint="cs"/>
          <w:rtl/>
        </w:rPr>
        <w:t>ٞ</w:t>
      </w:r>
      <w:r w:rsidRPr="00F1460C">
        <w:rPr>
          <w:rtl/>
        </w:rPr>
        <w:t xml:space="preserve"> </w:t>
      </w:r>
      <w:r w:rsidRPr="00F1460C">
        <w:rPr>
          <w:rFonts w:hint="cs"/>
          <w:rtl/>
        </w:rPr>
        <w:t>١٠٥</w:t>
      </w:r>
      <w:r>
        <w:rPr>
          <w:rFonts w:cs="Traditional Arabic" w:hint="cs"/>
          <w:rtl/>
        </w:rPr>
        <w:t>﴾</w:t>
      </w:r>
      <w:r w:rsidRPr="00143145">
        <w:rPr>
          <w:rStyle w:val="Char4"/>
          <w:rFonts w:hint="cs"/>
          <w:rtl/>
        </w:rPr>
        <w:t xml:space="preserve"> </w:t>
      </w:r>
      <w:r w:rsidRPr="00F1460C">
        <w:rPr>
          <w:rStyle w:val="Char6"/>
          <w:rFonts w:hint="cs"/>
          <w:rtl/>
        </w:rPr>
        <w:t>[آل‌عمران: 105]</w:t>
      </w:r>
      <w:r w:rsidRPr="00143145">
        <w:rPr>
          <w:rStyle w:val="Char4"/>
          <w:rFonts w:hint="cs"/>
          <w:rtl/>
        </w:rPr>
        <w:t>.</w:t>
      </w:r>
    </w:p>
    <w:p w:rsidR="007159A4" w:rsidRPr="00F1460C" w:rsidRDefault="007159A4" w:rsidP="00DF52E2">
      <w:pPr>
        <w:pStyle w:val="ab"/>
        <w:spacing w:line="240" w:lineRule="auto"/>
        <w:rPr>
          <w:spacing w:val="-2"/>
          <w:rtl/>
        </w:rPr>
      </w:pPr>
      <w:r w:rsidRPr="00F1460C">
        <w:rPr>
          <w:rFonts w:cs="Traditional Arabic" w:hint="cs"/>
          <w:spacing w:val="-2"/>
          <w:rtl/>
        </w:rPr>
        <w:t>«</w:t>
      </w:r>
      <w:r w:rsidRPr="00F1460C">
        <w:rPr>
          <w:spacing w:val="-2"/>
          <w:rtl/>
        </w:rPr>
        <w:t>‏و مانند كسان</w:t>
      </w:r>
      <w:r w:rsidR="00F1460C" w:rsidRPr="00F1460C">
        <w:rPr>
          <w:spacing w:val="-2"/>
          <w:rtl/>
        </w:rPr>
        <w:t>ی</w:t>
      </w:r>
      <w:r w:rsidRPr="00F1460C">
        <w:rPr>
          <w:spacing w:val="-2"/>
          <w:rtl/>
        </w:rPr>
        <w:t xml:space="preserve"> نشو</w:t>
      </w:r>
      <w:r w:rsidR="00F1460C" w:rsidRPr="00F1460C">
        <w:rPr>
          <w:spacing w:val="-2"/>
          <w:rtl/>
        </w:rPr>
        <w:t>ی</w:t>
      </w:r>
      <w:r w:rsidRPr="00F1460C">
        <w:rPr>
          <w:spacing w:val="-2"/>
          <w:rtl/>
        </w:rPr>
        <w:t>د كه (با تر</w:t>
      </w:r>
      <w:r w:rsidR="00F1460C" w:rsidRPr="00F1460C">
        <w:rPr>
          <w:spacing w:val="-2"/>
          <w:rtl/>
        </w:rPr>
        <w:t xml:space="preserve">ک </w:t>
      </w:r>
      <w:r w:rsidRPr="00F1460C">
        <w:rPr>
          <w:spacing w:val="-2"/>
          <w:rtl/>
        </w:rPr>
        <w:t>امر به معروف و نه</w:t>
      </w:r>
      <w:r w:rsidR="00F1460C" w:rsidRPr="00F1460C">
        <w:rPr>
          <w:spacing w:val="-2"/>
          <w:rtl/>
        </w:rPr>
        <w:t>ی</w:t>
      </w:r>
      <w:r w:rsidRPr="00F1460C">
        <w:rPr>
          <w:spacing w:val="-2"/>
          <w:rtl/>
        </w:rPr>
        <w:t xml:space="preserve"> از منكر) پراكنده شدند و اختلاف ورز</w:t>
      </w:r>
      <w:r w:rsidR="00F1460C" w:rsidRPr="00F1460C">
        <w:rPr>
          <w:spacing w:val="-2"/>
          <w:rtl/>
        </w:rPr>
        <w:t>ی</w:t>
      </w:r>
      <w:r w:rsidRPr="00F1460C">
        <w:rPr>
          <w:spacing w:val="-2"/>
          <w:rtl/>
        </w:rPr>
        <w:t>دند (آن هم) پس از آن كه نشانه‌ها</w:t>
      </w:r>
      <w:r w:rsidR="00F1460C" w:rsidRPr="00F1460C">
        <w:rPr>
          <w:spacing w:val="-2"/>
          <w:rtl/>
        </w:rPr>
        <w:t>ی</w:t>
      </w:r>
      <w:r w:rsidRPr="00F1460C">
        <w:rPr>
          <w:spacing w:val="-2"/>
          <w:rtl/>
        </w:rPr>
        <w:t xml:space="preserve"> روشن (پروردگارشان) به آنان رس</w:t>
      </w:r>
      <w:r w:rsidR="00F1460C" w:rsidRPr="00F1460C">
        <w:rPr>
          <w:spacing w:val="-2"/>
          <w:rtl/>
        </w:rPr>
        <w:t>ی</w:t>
      </w:r>
      <w:r w:rsidRPr="00F1460C">
        <w:rPr>
          <w:spacing w:val="-2"/>
          <w:rtl/>
        </w:rPr>
        <w:t>د، و ا</w:t>
      </w:r>
      <w:r w:rsidR="00F1460C" w:rsidRPr="00F1460C">
        <w:rPr>
          <w:spacing w:val="-2"/>
          <w:rtl/>
        </w:rPr>
        <w:t>ی</w:t>
      </w:r>
      <w:r w:rsidRPr="00F1460C">
        <w:rPr>
          <w:spacing w:val="-2"/>
          <w:rtl/>
        </w:rPr>
        <w:t>شان را عذاب بزرگ</w:t>
      </w:r>
      <w:r w:rsidR="00F1460C" w:rsidRPr="00F1460C">
        <w:rPr>
          <w:spacing w:val="-2"/>
          <w:rtl/>
        </w:rPr>
        <w:t>ی</w:t>
      </w:r>
      <w:r w:rsidRPr="00F1460C">
        <w:rPr>
          <w:spacing w:val="-2"/>
          <w:rtl/>
        </w:rPr>
        <w:t xml:space="preserve"> است</w:t>
      </w:r>
      <w:r w:rsidRPr="00F1460C">
        <w:rPr>
          <w:rFonts w:cs="Traditional Arabic" w:hint="cs"/>
          <w:spacing w:val="-2"/>
          <w:rtl/>
        </w:rPr>
        <w:t>»</w:t>
      </w:r>
      <w:r w:rsidRPr="00F1460C">
        <w:rPr>
          <w:rFonts w:hint="cs"/>
          <w:spacing w:val="-2"/>
          <w:rtl/>
        </w:rPr>
        <w:t>.</w:t>
      </w:r>
    </w:p>
    <w:p w:rsidR="007159A4" w:rsidRPr="00143145" w:rsidRDefault="007159A4" w:rsidP="00DF52E2">
      <w:pPr>
        <w:pStyle w:val="a8"/>
        <w:spacing w:line="240" w:lineRule="auto"/>
        <w:rPr>
          <w:rtl/>
        </w:rPr>
      </w:pPr>
      <w:r w:rsidRPr="00143145">
        <w:rPr>
          <w:rFonts w:hint="cs"/>
          <w:rtl/>
        </w:rPr>
        <w:t>آنچه معلوم و روشن است بزرگ</w:t>
      </w:r>
      <w:r w:rsidR="00F1460C">
        <w:rPr>
          <w:rFonts w:hint="eastAsia"/>
          <w:rtl/>
        </w:rPr>
        <w:t>‌</w:t>
      </w:r>
      <w:r w:rsidRPr="00143145">
        <w:rPr>
          <w:rFonts w:hint="cs"/>
          <w:rtl/>
        </w:rPr>
        <w:t xml:space="preserve">ترین اختلاف و تفرقه‌ای که در اسلام رخ داد آن اختلاف و تفرقه‌ای </w:t>
      </w:r>
      <w:r w:rsidRPr="00143145">
        <w:rPr>
          <w:rFonts w:hint="cs"/>
          <w:rtl/>
          <w:lang w:bidi="ar-SA"/>
        </w:rPr>
        <w:t>بود</w:t>
      </w:r>
      <w:r w:rsidRPr="00143145">
        <w:rPr>
          <w:rFonts w:hint="cs"/>
          <w:rtl/>
        </w:rPr>
        <w:t xml:space="preserve"> که بعد از شهادت خلیف</w:t>
      </w:r>
      <w:r w:rsidR="00F1460C">
        <w:rPr>
          <w:rFonts w:hint="cs"/>
          <w:rtl/>
        </w:rPr>
        <w:t>ه</w:t>
      </w:r>
      <w:r w:rsidRPr="00143145">
        <w:rPr>
          <w:rFonts w:hint="cs"/>
          <w:rtl/>
        </w:rPr>
        <w:t xml:space="preserve"> راشد «عثمان بن عفان</w:t>
      </w:r>
      <w:r w:rsidR="00F1460C">
        <w:rPr>
          <w:rFonts w:hint="cs"/>
          <w:rtl/>
        </w:rPr>
        <w:t xml:space="preserve"> </w:t>
      </w:r>
      <w:r w:rsidRPr="00C811D1">
        <w:rPr>
          <w:rFonts w:cs="CTraditional Arabic"/>
        </w:rPr>
        <w:sym w:font="AGA Arabesque" w:char="0074"/>
      </w:r>
      <w:r w:rsidRPr="00143145">
        <w:rPr>
          <w:rFonts w:hint="cs"/>
          <w:rtl/>
        </w:rPr>
        <w:t xml:space="preserve">» و سپس بعد از واقعه صفّین به‌ وقوع پیوست که‌ مردم بر اثر آن به سه گروه تقسیم و متفرق شدند: </w:t>
      </w:r>
    </w:p>
    <w:p w:rsidR="007159A4" w:rsidRPr="00143145" w:rsidRDefault="007159A4" w:rsidP="00DF52E2">
      <w:pPr>
        <w:numPr>
          <w:ilvl w:val="0"/>
          <w:numId w:val="23"/>
        </w:numPr>
        <w:tabs>
          <w:tab w:val="right" w:pos="7031"/>
        </w:tabs>
        <w:ind w:left="0" w:firstLine="284"/>
        <w:jc w:val="both"/>
        <w:rPr>
          <w:rStyle w:val="Char4"/>
          <w:rtl/>
        </w:rPr>
      </w:pPr>
      <w:r w:rsidRPr="00143145">
        <w:rPr>
          <w:rStyle w:val="Char4"/>
          <w:rFonts w:hint="cs"/>
          <w:rtl/>
        </w:rPr>
        <w:t>اهل سنت که بیشترین مردم بودند</w:t>
      </w:r>
    </w:p>
    <w:p w:rsidR="007159A4" w:rsidRPr="00143145" w:rsidRDefault="007159A4" w:rsidP="00DF52E2">
      <w:pPr>
        <w:numPr>
          <w:ilvl w:val="0"/>
          <w:numId w:val="23"/>
        </w:numPr>
        <w:tabs>
          <w:tab w:val="right" w:pos="7031"/>
        </w:tabs>
        <w:ind w:left="0" w:firstLine="284"/>
        <w:jc w:val="both"/>
        <w:rPr>
          <w:rStyle w:val="Char4"/>
        </w:rPr>
      </w:pPr>
      <w:r w:rsidRPr="00143145">
        <w:rPr>
          <w:rStyle w:val="Char4"/>
          <w:rFonts w:hint="cs"/>
          <w:rtl/>
        </w:rPr>
        <w:t>اهل تشیع</w:t>
      </w:r>
      <w:r w:rsidRPr="00C811D1">
        <w:rPr>
          <w:rFonts w:cs="SC_DUBAI" w:hint="cs"/>
          <w:rtl/>
          <w:lang w:bidi="fa-IR"/>
        </w:rPr>
        <w:t xml:space="preserve"> </w:t>
      </w:r>
    </w:p>
    <w:p w:rsidR="007159A4" w:rsidRPr="00143145" w:rsidRDefault="007159A4" w:rsidP="00DF52E2">
      <w:pPr>
        <w:numPr>
          <w:ilvl w:val="0"/>
          <w:numId w:val="23"/>
        </w:numPr>
        <w:tabs>
          <w:tab w:val="right" w:pos="7031"/>
        </w:tabs>
        <w:ind w:left="0" w:firstLine="284"/>
        <w:jc w:val="both"/>
        <w:rPr>
          <w:rStyle w:val="Char4"/>
          <w:rtl/>
        </w:rPr>
      </w:pPr>
      <w:r w:rsidRPr="00143145">
        <w:rPr>
          <w:rStyle w:val="Char4"/>
          <w:rFonts w:hint="cs"/>
          <w:rtl/>
        </w:rPr>
        <w:t>خوارج.</w:t>
      </w:r>
    </w:p>
    <w:p w:rsidR="007159A4" w:rsidRPr="00143145" w:rsidRDefault="007159A4" w:rsidP="00DF52E2">
      <w:pPr>
        <w:pStyle w:val="a8"/>
        <w:widowControl w:val="0"/>
        <w:spacing w:line="240" w:lineRule="auto"/>
        <w:rPr>
          <w:rtl/>
        </w:rPr>
      </w:pPr>
      <w:r w:rsidRPr="00143145">
        <w:rPr>
          <w:rFonts w:hint="cs"/>
          <w:rtl/>
        </w:rPr>
        <w:t>هر کسی که دلسوز دین باشد از اختلاف متنفر و از آن بدش می‌آید و در حد توان خود برای رفع و ریشه‌کن کردن به‌ تلاش و تکاپو روی می‌آورد. از موارد برطرف ساختن اختلاف این است که‌ با آرامی و اظهار دلسوزی و نصیحت به‌ رهنمود گروه‌های مخالف سنت و ارائه‌ی دلایل و روشنگری‌های حق‌گرایانه‌ و نقد شبهه‌های آنها می‌پردازد.</w:t>
      </w:r>
    </w:p>
    <w:p w:rsidR="007159A4" w:rsidRPr="00143145" w:rsidRDefault="007159A4" w:rsidP="00F1460C">
      <w:pPr>
        <w:tabs>
          <w:tab w:val="right" w:pos="7031"/>
        </w:tabs>
        <w:ind w:firstLine="284"/>
        <w:jc w:val="both"/>
        <w:rPr>
          <w:rStyle w:val="Char4"/>
          <w:rtl/>
        </w:rPr>
      </w:pPr>
      <w:r w:rsidRPr="00143145">
        <w:rPr>
          <w:rStyle w:val="Char4"/>
          <w:rFonts w:hint="cs"/>
          <w:rtl/>
        </w:rPr>
        <w:t>چنانکه خداوند سبحان می‌فرماید:</w:t>
      </w:r>
    </w:p>
    <w:p w:rsidR="007159A4" w:rsidRPr="00143145" w:rsidRDefault="007159A4" w:rsidP="00F1460C">
      <w:pPr>
        <w:pStyle w:val="af1"/>
        <w:rPr>
          <w:rStyle w:val="Char4"/>
          <w:rtl/>
        </w:rPr>
      </w:pPr>
      <w:r w:rsidRPr="00F1460C">
        <w:rPr>
          <w:rStyle w:val="Char8"/>
          <w:rFonts w:hint="cs"/>
          <w:rtl/>
        </w:rPr>
        <w:t>﴿</w:t>
      </w:r>
      <w:r w:rsidRPr="00F1460C">
        <w:rPr>
          <w:rFonts w:ascii="Times New Roman" w:cs="Times New Roman" w:hint="cs"/>
          <w:rtl/>
        </w:rPr>
        <w:t>ٱ</w:t>
      </w:r>
      <w:r w:rsidRPr="00F1460C">
        <w:rPr>
          <w:rFonts w:hint="eastAsia"/>
          <w:rtl/>
        </w:rPr>
        <w:t>د</w:t>
      </w:r>
      <w:r w:rsidRPr="00F1460C">
        <w:rPr>
          <w:rFonts w:hint="cs"/>
          <w:rtl/>
        </w:rPr>
        <w:t>ۡ</w:t>
      </w:r>
      <w:r w:rsidRPr="00F1460C">
        <w:rPr>
          <w:rFonts w:hint="eastAsia"/>
          <w:rtl/>
        </w:rPr>
        <w:t>عُ</w:t>
      </w:r>
      <w:r w:rsidRPr="00F1460C">
        <w:rPr>
          <w:rtl/>
        </w:rPr>
        <w:t xml:space="preserve"> </w:t>
      </w:r>
      <w:r w:rsidRPr="00F1460C">
        <w:rPr>
          <w:rFonts w:hint="eastAsia"/>
          <w:rtl/>
        </w:rPr>
        <w:t>إِلَى</w:t>
      </w:r>
      <w:r w:rsidRPr="00F1460C">
        <w:rPr>
          <w:rFonts w:hint="cs"/>
          <w:rtl/>
        </w:rPr>
        <w:t>ٰ</w:t>
      </w:r>
      <w:r w:rsidRPr="00F1460C">
        <w:rPr>
          <w:rtl/>
        </w:rPr>
        <w:t xml:space="preserve"> </w:t>
      </w:r>
      <w:r w:rsidRPr="00F1460C">
        <w:rPr>
          <w:rFonts w:hint="eastAsia"/>
          <w:rtl/>
        </w:rPr>
        <w:t>سَبِيلِ</w:t>
      </w:r>
      <w:r w:rsidRPr="00F1460C">
        <w:rPr>
          <w:rtl/>
        </w:rPr>
        <w:t xml:space="preserve"> </w:t>
      </w:r>
      <w:r w:rsidRPr="00F1460C">
        <w:rPr>
          <w:rFonts w:hint="eastAsia"/>
          <w:rtl/>
        </w:rPr>
        <w:t>رَبِّكَ</w:t>
      </w:r>
      <w:r w:rsidRPr="00F1460C">
        <w:rPr>
          <w:rtl/>
        </w:rPr>
        <w:t xml:space="preserve"> </w:t>
      </w:r>
      <w:r w:rsidRPr="00F1460C">
        <w:rPr>
          <w:rFonts w:hint="eastAsia"/>
          <w:rtl/>
        </w:rPr>
        <w:t>بِ</w:t>
      </w:r>
      <w:r w:rsidRPr="00F1460C">
        <w:rPr>
          <w:rFonts w:hint="cs"/>
          <w:rtl/>
        </w:rPr>
        <w:t>ٱ</w:t>
      </w:r>
      <w:r w:rsidRPr="00F1460C">
        <w:rPr>
          <w:rFonts w:hint="eastAsia"/>
          <w:rtl/>
        </w:rPr>
        <w:t>ل</w:t>
      </w:r>
      <w:r w:rsidRPr="00F1460C">
        <w:rPr>
          <w:rFonts w:hint="cs"/>
          <w:rtl/>
        </w:rPr>
        <w:t>ۡ</w:t>
      </w:r>
      <w:r w:rsidRPr="00F1460C">
        <w:rPr>
          <w:rFonts w:hint="eastAsia"/>
          <w:rtl/>
        </w:rPr>
        <w:t>حِك</w:t>
      </w:r>
      <w:r w:rsidRPr="00F1460C">
        <w:rPr>
          <w:rFonts w:hint="cs"/>
          <w:rtl/>
        </w:rPr>
        <w:t>ۡ</w:t>
      </w:r>
      <w:r w:rsidRPr="00F1460C">
        <w:rPr>
          <w:rFonts w:hint="eastAsia"/>
          <w:rtl/>
        </w:rPr>
        <w:t>مَةِ</w:t>
      </w:r>
      <w:r w:rsidRPr="00F1460C">
        <w:rPr>
          <w:rtl/>
        </w:rPr>
        <w:t xml:space="preserve"> </w:t>
      </w:r>
      <w:r w:rsidRPr="00F1460C">
        <w:rPr>
          <w:rFonts w:hint="eastAsia"/>
          <w:rtl/>
        </w:rPr>
        <w:t>وَ</w:t>
      </w:r>
      <w:r w:rsidRPr="00F1460C">
        <w:rPr>
          <w:rFonts w:hint="cs"/>
          <w:rtl/>
        </w:rPr>
        <w:t>ٱ</w:t>
      </w:r>
      <w:r w:rsidRPr="00F1460C">
        <w:rPr>
          <w:rFonts w:hint="eastAsia"/>
          <w:rtl/>
        </w:rPr>
        <w:t>ل</w:t>
      </w:r>
      <w:r w:rsidRPr="00F1460C">
        <w:rPr>
          <w:rFonts w:hint="cs"/>
          <w:rtl/>
        </w:rPr>
        <w:t>ۡ</w:t>
      </w:r>
      <w:r w:rsidRPr="00F1460C">
        <w:rPr>
          <w:rFonts w:hint="eastAsia"/>
          <w:rtl/>
        </w:rPr>
        <w:t>مَو</w:t>
      </w:r>
      <w:r w:rsidRPr="00F1460C">
        <w:rPr>
          <w:rFonts w:hint="cs"/>
          <w:rtl/>
        </w:rPr>
        <w:t>ۡ</w:t>
      </w:r>
      <w:r w:rsidRPr="00F1460C">
        <w:rPr>
          <w:rFonts w:hint="eastAsia"/>
          <w:rtl/>
        </w:rPr>
        <w:t>عِظَةِ</w:t>
      </w:r>
      <w:r w:rsidRPr="00F1460C">
        <w:rPr>
          <w:rtl/>
        </w:rPr>
        <w:t xml:space="preserve"> </w:t>
      </w:r>
      <w:r w:rsidRPr="00F1460C">
        <w:rPr>
          <w:rFonts w:hint="cs"/>
          <w:rtl/>
        </w:rPr>
        <w:t>ٱ</w:t>
      </w:r>
      <w:r w:rsidRPr="00F1460C">
        <w:rPr>
          <w:rFonts w:hint="eastAsia"/>
          <w:rtl/>
        </w:rPr>
        <w:t>ل</w:t>
      </w:r>
      <w:r w:rsidRPr="00F1460C">
        <w:rPr>
          <w:rFonts w:hint="cs"/>
          <w:rtl/>
        </w:rPr>
        <w:t>ۡ</w:t>
      </w:r>
      <w:r w:rsidRPr="00F1460C">
        <w:rPr>
          <w:rFonts w:hint="eastAsia"/>
          <w:rtl/>
        </w:rPr>
        <w:t>حَسَنَةِ</w:t>
      </w:r>
      <w:r w:rsidRPr="00F1460C">
        <w:rPr>
          <w:rFonts w:hint="cs"/>
          <w:rtl/>
        </w:rPr>
        <w:t>ۖ</w:t>
      </w:r>
      <w:r w:rsidRPr="00F1460C">
        <w:rPr>
          <w:rtl/>
        </w:rPr>
        <w:t xml:space="preserve"> </w:t>
      </w:r>
      <w:r w:rsidRPr="00F1460C">
        <w:rPr>
          <w:rFonts w:hint="eastAsia"/>
          <w:rtl/>
        </w:rPr>
        <w:t>وَجَ</w:t>
      </w:r>
      <w:r w:rsidRPr="00F1460C">
        <w:rPr>
          <w:rFonts w:hint="cs"/>
          <w:rtl/>
        </w:rPr>
        <w:t>ٰ</w:t>
      </w:r>
      <w:r w:rsidRPr="00F1460C">
        <w:rPr>
          <w:rFonts w:hint="eastAsia"/>
          <w:rtl/>
        </w:rPr>
        <w:t>دِل</w:t>
      </w:r>
      <w:r w:rsidRPr="00F1460C">
        <w:rPr>
          <w:rFonts w:hint="cs"/>
          <w:rtl/>
        </w:rPr>
        <w:t>ۡ</w:t>
      </w:r>
      <w:r w:rsidRPr="00F1460C">
        <w:rPr>
          <w:rFonts w:hint="eastAsia"/>
          <w:rtl/>
        </w:rPr>
        <w:t>هُم</w:t>
      </w:r>
      <w:r w:rsidRPr="00F1460C">
        <w:rPr>
          <w:rtl/>
        </w:rPr>
        <w:t xml:space="preserve"> </w:t>
      </w:r>
      <w:r w:rsidRPr="00F1460C">
        <w:rPr>
          <w:rFonts w:hint="eastAsia"/>
          <w:rtl/>
        </w:rPr>
        <w:t>بِ</w:t>
      </w:r>
      <w:r w:rsidRPr="00F1460C">
        <w:rPr>
          <w:rFonts w:hint="cs"/>
          <w:rtl/>
        </w:rPr>
        <w:t>ٱ</w:t>
      </w:r>
      <w:r w:rsidRPr="00F1460C">
        <w:rPr>
          <w:rFonts w:hint="eastAsia"/>
          <w:rtl/>
        </w:rPr>
        <w:t>لَّتِي</w:t>
      </w:r>
      <w:r w:rsidRPr="00F1460C">
        <w:rPr>
          <w:rtl/>
        </w:rPr>
        <w:t xml:space="preserve"> </w:t>
      </w:r>
      <w:r w:rsidRPr="00F1460C">
        <w:rPr>
          <w:rFonts w:hint="eastAsia"/>
          <w:rtl/>
        </w:rPr>
        <w:t>هِيَ</w:t>
      </w:r>
      <w:r w:rsidRPr="00F1460C">
        <w:rPr>
          <w:rtl/>
        </w:rPr>
        <w:t xml:space="preserve"> </w:t>
      </w:r>
      <w:r w:rsidRPr="00F1460C">
        <w:rPr>
          <w:rFonts w:hint="eastAsia"/>
          <w:rtl/>
        </w:rPr>
        <w:t>أَح</w:t>
      </w:r>
      <w:r w:rsidRPr="00F1460C">
        <w:rPr>
          <w:rFonts w:hint="cs"/>
          <w:rtl/>
        </w:rPr>
        <w:t>ۡ</w:t>
      </w:r>
      <w:r w:rsidRPr="00F1460C">
        <w:rPr>
          <w:rFonts w:hint="eastAsia"/>
          <w:rtl/>
        </w:rPr>
        <w:t>سَنُ</w:t>
      </w:r>
      <w:r w:rsidRPr="00F1460C">
        <w:rPr>
          <w:rStyle w:val="Char8"/>
          <w:rFonts w:hint="cs"/>
          <w:rtl/>
        </w:rPr>
        <w:t xml:space="preserve">﴾ </w:t>
      </w:r>
      <w:r w:rsidRPr="00F1460C">
        <w:rPr>
          <w:rStyle w:val="Char6"/>
          <w:rFonts w:hint="cs"/>
          <w:rtl/>
        </w:rPr>
        <w:t>[النحل: 125]</w:t>
      </w:r>
      <w:r w:rsidRPr="00143145">
        <w:rPr>
          <w:rStyle w:val="Char4"/>
          <w:rFonts w:hint="cs"/>
          <w:rtl/>
        </w:rPr>
        <w:t>.</w:t>
      </w:r>
    </w:p>
    <w:p w:rsidR="007159A4" w:rsidRPr="00F1460C" w:rsidRDefault="007159A4" w:rsidP="00F1460C">
      <w:pPr>
        <w:pStyle w:val="ab"/>
        <w:spacing w:line="240" w:lineRule="auto"/>
        <w:rPr>
          <w:rtl/>
        </w:rPr>
      </w:pPr>
      <w:r w:rsidRPr="00790E83">
        <w:rPr>
          <w:rFonts w:cs="Traditional Arabic" w:hint="cs"/>
          <w:rtl/>
        </w:rPr>
        <w:t>«</w:t>
      </w:r>
      <w:r w:rsidRPr="00F1460C">
        <w:rPr>
          <w:rFonts w:hint="cs"/>
          <w:rtl/>
        </w:rPr>
        <w:t>مردمان را با سخنان استوار و بجا اندرزهای نیکو زیبا به راه پروردگارت فراخوان و با ایشان به شیو</w:t>
      </w:r>
      <w:r w:rsidR="00F1460C" w:rsidRPr="00F1460C">
        <w:rPr>
          <w:rFonts w:hint="cs"/>
          <w:rtl/>
        </w:rPr>
        <w:t>ه</w:t>
      </w:r>
      <w:r w:rsidRPr="00F1460C">
        <w:rPr>
          <w:rFonts w:hint="cs"/>
          <w:rtl/>
        </w:rPr>
        <w:t xml:space="preserve"> هرچه نیکوتر و بهتر گفتگو کن</w:t>
      </w:r>
      <w:r w:rsidRPr="00790E83">
        <w:rPr>
          <w:rFonts w:cs="Traditional Arabic" w:hint="cs"/>
          <w:rtl/>
        </w:rPr>
        <w:t>»</w:t>
      </w:r>
      <w:r w:rsidRPr="00F1460C">
        <w:rPr>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و لازم و ضروری است اینگونه روش را حتی با اهل کتاب (یعنی یهود و نصاری) مدنظر قرار داد؛ چنانکه خداوند می‌فرماید:</w:t>
      </w:r>
    </w:p>
    <w:p w:rsidR="007159A4" w:rsidRPr="00F1460C" w:rsidRDefault="007159A4" w:rsidP="00F1460C">
      <w:pPr>
        <w:pStyle w:val="af1"/>
        <w:rPr>
          <w:rStyle w:val="Char4"/>
          <w:spacing w:val="-6"/>
          <w:rtl/>
        </w:rPr>
      </w:pPr>
      <w:r w:rsidRPr="00F1460C">
        <w:rPr>
          <w:rFonts w:cs="Traditional Arabic" w:hint="cs"/>
          <w:spacing w:val="-6"/>
          <w:rtl/>
        </w:rPr>
        <w:t>﴿</w:t>
      </w:r>
      <w:r w:rsidRPr="00F1460C">
        <w:rPr>
          <w:rFonts w:hint="eastAsia"/>
          <w:spacing w:val="-6"/>
          <w:rtl/>
        </w:rPr>
        <w:t>وَلَا</w:t>
      </w:r>
      <w:r w:rsidRPr="00F1460C">
        <w:rPr>
          <w:spacing w:val="-6"/>
          <w:rtl/>
        </w:rPr>
        <w:t xml:space="preserve"> </w:t>
      </w:r>
      <w:r w:rsidRPr="00F1460C">
        <w:rPr>
          <w:rFonts w:hint="eastAsia"/>
          <w:spacing w:val="-6"/>
          <w:rtl/>
        </w:rPr>
        <w:t>تُجَ</w:t>
      </w:r>
      <w:r w:rsidRPr="00F1460C">
        <w:rPr>
          <w:rFonts w:hint="cs"/>
          <w:spacing w:val="-6"/>
          <w:rtl/>
        </w:rPr>
        <w:t>ٰ</w:t>
      </w:r>
      <w:r w:rsidRPr="00F1460C">
        <w:rPr>
          <w:rFonts w:hint="eastAsia"/>
          <w:spacing w:val="-6"/>
          <w:rtl/>
        </w:rPr>
        <w:t>دِلُو</w:t>
      </w:r>
      <w:r w:rsidRPr="00F1460C">
        <w:rPr>
          <w:rFonts w:hint="cs"/>
          <w:spacing w:val="-6"/>
          <w:rtl/>
        </w:rPr>
        <w:t>ٓ</w:t>
      </w:r>
      <w:r w:rsidRPr="00F1460C">
        <w:rPr>
          <w:rFonts w:hint="eastAsia"/>
          <w:spacing w:val="-6"/>
          <w:rtl/>
        </w:rPr>
        <w:t>اْ</w:t>
      </w:r>
      <w:r w:rsidRPr="00F1460C">
        <w:rPr>
          <w:spacing w:val="-6"/>
          <w:rtl/>
        </w:rPr>
        <w:t xml:space="preserve"> </w:t>
      </w:r>
      <w:r w:rsidRPr="00F1460C">
        <w:rPr>
          <w:rFonts w:hint="eastAsia"/>
          <w:spacing w:val="-6"/>
          <w:rtl/>
        </w:rPr>
        <w:t>أَه</w:t>
      </w:r>
      <w:r w:rsidRPr="00F1460C">
        <w:rPr>
          <w:rFonts w:hint="cs"/>
          <w:spacing w:val="-6"/>
          <w:rtl/>
        </w:rPr>
        <w:t>ۡ</w:t>
      </w:r>
      <w:r w:rsidRPr="00F1460C">
        <w:rPr>
          <w:rFonts w:hint="eastAsia"/>
          <w:spacing w:val="-6"/>
          <w:rtl/>
        </w:rPr>
        <w:t>لَ</w:t>
      </w:r>
      <w:r w:rsidRPr="00F1460C">
        <w:rPr>
          <w:spacing w:val="-6"/>
          <w:rtl/>
        </w:rPr>
        <w:t xml:space="preserve"> </w:t>
      </w:r>
      <w:r w:rsidRPr="00F1460C">
        <w:rPr>
          <w:rFonts w:hint="cs"/>
          <w:spacing w:val="-6"/>
          <w:rtl/>
        </w:rPr>
        <w:t>ٱ</w:t>
      </w:r>
      <w:r w:rsidRPr="00F1460C">
        <w:rPr>
          <w:rFonts w:hint="eastAsia"/>
          <w:spacing w:val="-6"/>
          <w:rtl/>
        </w:rPr>
        <w:t>ل</w:t>
      </w:r>
      <w:r w:rsidRPr="00F1460C">
        <w:rPr>
          <w:rFonts w:hint="cs"/>
          <w:spacing w:val="-6"/>
          <w:rtl/>
        </w:rPr>
        <w:t>ۡ</w:t>
      </w:r>
      <w:r w:rsidRPr="00F1460C">
        <w:rPr>
          <w:rFonts w:hint="eastAsia"/>
          <w:spacing w:val="-6"/>
          <w:rtl/>
        </w:rPr>
        <w:t>كِتَ</w:t>
      </w:r>
      <w:r w:rsidRPr="00F1460C">
        <w:rPr>
          <w:rFonts w:hint="cs"/>
          <w:spacing w:val="-6"/>
          <w:rtl/>
        </w:rPr>
        <w:t>ٰ</w:t>
      </w:r>
      <w:r w:rsidRPr="00F1460C">
        <w:rPr>
          <w:rFonts w:hint="eastAsia"/>
          <w:spacing w:val="-6"/>
          <w:rtl/>
        </w:rPr>
        <w:t>بِ</w:t>
      </w:r>
      <w:r w:rsidRPr="00F1460C">
        <w:rPr>
          <w:spacing w:val="-6"/>
          <w:rtl/>
        </w:rPr>
        <w:t xml:space="preserve"> </w:t>
      </w:r>
      <w:r w:rsidRPr="00F1460C">
        <w:rPr>
          <w:rFonts w:hint="eastAsia"/>
          <w:spacing w:val="-6"/>
          <w:rtl/>
        </w:rPr>
        <w:t>إِلَّا</w:t>
      </w:r>
      <w:r w:rsidRPr="00F1460C">
        <w:rPr>
          <w:spacing w:val="-6"/>
          <w:rtl/>
        </w:rPr>
        <w:t xml:space="preserve"> </w:t>
      </w:r>
      <w:r w:rsidRPr="00F1460C">
        <w:rPr>
          <w:rFonts w:hint="eastAsia"/>
          <w:spacing w:val="-6"/>
          <w:rtl/>
        </w:rPr>
        <w:t>بِ</w:t>
      </w:r>
      <w:r w:rsidRPr="00F1460C">
        <w:rPr>
          <w:rFonts w:hint="cs"/>
          <w:spacing w:val="-6"/>
          <w:rtl/>
        </w:rPr>
        <w:t>ٱ</w:t>
      </w:r>
      <w:r w:rsidRPr="00F1460C">
        <w:rPr>
          <w:rFonts w:hint="eastAsia"/>
          <w:spacing w:val="-6"/>
          <w:rtl/>
        </w:rPr>
        <w:t>لَّتِي</w:t>
      </w:r>
      <w:r w:rsidRPr="00F1460C">
        <w:rPr>
          <w:spacing w:val="-6"/>
          <w:rtl/>
        </w:rPr>
        <w:t xml:space="preserve"> </w:t>
      </w:r>
      <w:r w:rsidRPr="00F1460C">
        <w:rPr>
          <w:rFonts w:hint="eastAsia"/>
          <w:spacing w:val="-6"/>
          <w:rtl/>
        </w:rPr>
        <w:t>هِيَ</w:t>
      </w:r>
      <w:r w:rsidRPr="00F1460C">
        <w:rPr>
          <w:spacing w:val="-6"/>
          <w:rtl/>
        </w:rPr>
        <w:t xml:space="preserve"> </w:t>
      </w:r>
      <w:r w:rsidRPr="00F1460C">
        <w:rPr>
          <w:rFonts w:hint="eastAsia"/>
          <w:spacing w:val="-6"/>
          <w:rtl/>
        </w:rPr>
        <w:t>أَح</w:t>
      </w:r>
      <w:r w:rsidRPr="00F1460C">
        <w:rPr>
          <w:rFonts w:hint="cs"/>
          <w:spacing w:val="-6"/>
          <w:rtl/>
        </w:rPr>
        <w:t>ۡ</w:t>
      </w:r>
      <w:r w:rsidRPr="00F1460C">
        <w:rPr>
          <w:rFonts w:hint="eastAsia"/>
          <w:spacing w:val="-6"/>
          <w:rtl/>
        </w:rPr>
        <w:t>سَنُ</w:t>
      </w:r>
      <w:r w:rsidRPr="00F1460C">
        <w:rPr>
          <w:spacing w:val="-6"/>
          <w:rtl/>
        </w:rPr>
        <w:t xml:space="preserve"> </w:t>
      </w:r>
      <w:r w:rsidRPr="00F1460C">
        <w:rPr>
          <w:rFonts w:hint="eastAsia"/>
          <w:spacing w:val="-6"/>
          <w:rtl/>
        </w:rPr>
        <w:t>إِلَّا</w:t>
      </w:r>
      <w:r w:rsidRPr="00F1460C">
        <w:rPr>
          <w:spacing w:val="-6"/>
          <w:rtl/>
        </w:rPr>
        <w:t xml:space="preserve"> </w:t>
      </w:r>
      <w:r w:rsidRPr="00F1460C">
        <w:rPr>
          <w:rFonts w:hint="cs"/>
          <w:spacing w:val="-6"/>
          <w:rtl/>
        </w:rPr>
        <w:t>ٱ</w:t>
      </w:r>
      <w:r w:rsidRPr="00F1460C">
        <w:rPr>
          <w:rFonts w:hint="eastAsia"/>
          <w:spacing w:val="-6"/>
          <w:rtl/>
        </w:rPr>
        <w:t>لَّذِينَ</w:t>
      </w:r>
      <w:r w:rsidRPr="00F1460C">
        <w:rPr>
          <w:spacing w:val="-6"/>
          <w:rtl/>
        </w:rPr>
        <w:t xml:space="preserve"> </w:t>
      </w:r>
      <w:r w:rsidRPr="00F1460C">
        <w:rPr>
          <w:rFonts w:hint="eastAsia"/>
          <w:spacing w:val="-6"/>
          <w:rtl/>
        </w:rPr>
        <w:t>ظَلَمُواْ</w:t>
      </w:r>
      <w:r w:rsidRPr="00F1460C">
        <w:rPr>
          <w:spacing w:val="-6"/>
          <w:rtl/>
        </w:rPr>
        <w:t xml:space="preserve"> </w:t>
      </w:r>
      <w:r w:rsidRPr="00F1460C">
        <w:rPr>
          <w:rFonts w:hint="eastAsia"/>
          <w:spacing w:val="-6"/>
          <w:rtl/>
        </w:rPr>
        <w:t>مِن</w:t>
      </w:r>
      <w:r w:rsidRPr="00F1460C">
        <w:rPr>
          <w:rFonts w:hint="cs"/>
          <w:spacing w:val="-6"/>
          <w:rtl/>
        </w:rPr>
        <w:t>ۡ</w:t>
      </w:r>
      <w:r w:rsidRPr="00F1460C">
        <w:rPr>
          <w:rFonts w:hint="eastAsia"/>
          <w:spacing w:val="-6"/>
          <w:rtl/>
        </w:rPr>
        <w:t>هُم</w:t>
      </w:r>
      <w:r w:rsidRPr="00F1460C">
        <w:rPr>
          <w:rFonts w:hint="cs"/>
          <w:spacing w:val="-6"/>
          <w:rtl/>
        </w:rPr>
        <w:t>ۡ</w:t>
      </w:r>
      <w:r w:rsidRPr="00F1460C">
        <w:rPr>
          <w:rFonts w:cs="Traditional Arabic" w:hint="cs"/>
          <w:spacing w:val="-6"/>
          <w:rtl/>
        </w:rPr>
        <w:t>﴾</w:t>
      </w:r>
      <w:r w:rsidRPr="00F1460C">
        <w:rPr>
          <w:rStyle w:val="Char4"/>
          <w:rFonts w:hint="cs"/>
          <w:spacing w:val="-4"/>
          <w:rtl/>
        </w:rPr>
        <w:t xml:space="preserve"> </w:t>
      </w:r>
      <w:r w:rsidRPr="00F1460C">
        <w:rPr>
          <w:rStyle w:val="Char6"/>
          <w:rFonts w:hint="cs"/>
          <w:spacing w:val="-4"/>
          <w:rtl/>
        </w:rPr>
        <w:t>[العنکبوت: 46]</w:t>
      </w:r>
      <w:r w:rsidRPr="00F1460C">
        <w:rPr>
          <w:rStyle w:val="Char4"/>
          <w:rFonts w:hint="cs"/>
          <w:spacing w:val="-4"/>
          <w:rtl/>
        </w:rPr>
        <w:t>.</w:t>
      </w:r>
    </w:p>
    <w:p w:rsidR="007159A4" w:rsidRPr="00F1460C" w:rsidRDefault="007159A4" w:rsidP="00F1460C">
      <w:pPr>
        <w:pStyle w:val="ab"/>
        <w:spacing w:line="240" w:lineRule="auto"/>
        <w:rPr>
          <w:rtl/>
        </w:rPr>
      </w:pPr>
      <w:r w:rsidRPr="00790E83">
        <w:rPr>
          <w:rFonts w:cs="Traditional Arabic" w:hint="cs"/>
          <w:rtl/>
        </w:rPr>
        <w:t>«</w:t>
      </w:r>
      <w:r w:rsidRPr="00F1460C">
        <w:rPr>
          <w:rtl/>
        </w:rPr>
        <w:t>با اهل كتاب (</w:t>
      </w:r>
      <w:r w:rsidR="00F1460C" w:rsidRPr="00F1460C">
        <w:rPr>
          <w:rtl/>
        </w:rPr>
        <w:t>ی</w:t>
      </w:r>
      <w:r w:rsidRPr="00F1460C">
        <w:rPr>
          <w:rtl/>
        </w:rPr>
        <w:t>عن</w:t>
      </w:r>
      <w:r w:rsidR="00F1460C" w:rsidRPr="00F1460C">
        <w:rPr>
          <w:rtl/>
        </w:rPr>
        <w:t>ی</w:t>
      </w:r>
      <w:r w:rsidRPr="00F1460C">
        <w:rPr>
          <w:rtl/>
        </w:rPr>
        <w:t xml:space="preserve"> با </w:t>
      </w:r>
      <w:r w:rsidR="00F1460C" w:rsidRPr="00F1460C">
        <w:rPr>
          <w:rtl/>
        </w:rPr>
        <w:t>ی</w:t>
      </w:r>
      <w:r w:rsidRPr="00F1460C">
        <w:rPr>
          <w:rtl/>
        </w:rPr>
        <w:t>هود</w:t>
      </w:r>
      <w:r w:rsidR="00F1460C" w:rsidRPr="00F1460C">
        <w:rPr>
          <w:rtl/>
        </w:rPr>
        <w:t>ی</w:t>
      </w:r>
      <w:r w:rsidRPr="00F1460C">
        <w:rPr>
          <w:rtl/>
        </w:rPr>
        <w:t>ان و مس</w:t>
      </w:r>
      <w:r w:rsidR="00F1460C" w:rsidRPr="00F1460C">
        <w:rPr>
          <w:rtl/>
        </w:rPr>
        <w:t>ی</w:t>
      </w:r>
      <w:r w:rsidRPr="00F1460C">
        <w:rPr>
          <w:rtl/>
        </w:rPr>
        <w:t>ح</w:t>
      </w:r>
      <w:r w:rsidR="00F1460C" w:rsidRPr="00F1460C">
        <w:rPr>
          <w:rtl/>
        </w:rPr>
        <w:t>ی</w:t>
      </w:r>
      <w:r w:rsidRPr="00F1460C">
        <w:rPr>
          <w:rtl/>
        </w:rPr>
        <w:t>ان) جز به روش</w:t>
      </w:r>
      <w:r w:rsidR="00F1460C" w:rsidRPr="00F1460C">
        <w:rPr>
          <w:rtl/>
        </w:rPr>
        <w:t>ی</w:t>
      </w:r>
      <w:r w:rsidRPr="00F1460C">
        <w:rPr>
          <w:rtl/>
        </w:rPr>
        <w:t xml:space="preserve"> كه ن</w:t>
      </w:r>
      <w:r w:rsidR="00F1460C" w:rsidRPr="00F1460C">
        <w:rPr>
          <w:rtl/>
        </w:rPr>
        <w:t>ی</w:t>
      </w:r>
      <w:r w:rsidRPr="00F1460C">
        <w:rPr>
          <w:rtl/>
        </w:rPr>
        <w:t>كوتر (و نرم</w:t>
      </w:r>
      <w:r w:rsidR="00F1460C">
        <w:rPr>
          <w:rFonts w:hint="cs"/>
          <w:rtl/>
        </w:rPr>
        <w:t>‌</w:t>
      </w:r>
      <w:r w:rsidRPr="00F1460C">
        <w:rPr>
          <w:rtl/>
        </w:rPr>
        <w:t>تر و آرام</w:t>
      </w:r>
      <w:r w:rsidR="00F1460C">
        <w:rPr>
          <w:rFonts w:hint="cs"/>
          <w:rtl/>
        </w:rPr>
        <w:t>‌</w:t>
      </w:r>
      <w:r w:rsidRPr="00F1460C">
        <w:rPr>
          <w:rtl/>
        </w:rPr>
        <w:t>تر و به قبول نزد</w:t>
      </w:r>
      <w:r w:rsidR="00F1460C" w:rsidRPr="00F1460C">
        <w:rPr>
          <w:rtl/>
        </w:rPr>
        <w:t>ی</w:t>
      </w:r>
      <w:r w:rsidR="00F1460C">
        <w:rPr>
          <w:rFonts w:hint="cs"/>
          <w:rtl/>
        </w:rPr>
        <w:t>ک‌</w:t>
      </w:r>
      <w:r w:rsidRPr="00F1460C">
        <w:rPr>
          <w:rtl/>
        </w:rPr>
        <w:t>تر) باشد، بحث و گفتگو مكن، مگر با كسان</w:t>
      </w:r>
      <w:r w:rsidR="00F1460C" w:rsidRPr="00F1460C">
        <w:rPr>
          <w:rtl/>
        </w:rPr>
        <w:t>ی</w:t>
      </w:r>
      <w:r w:rsidRPr="00F1460C">
        <w:rPr>
          <w:rtl/>
        </w:rPr>
        <w:t xml:space="preserve"> از ا</w:t>
      </w:r>
      <w:r w:rsidR="00F1460C" w:rsidRPr="00F1460C">
        <w:rPr>
          <w:rtl/>
        </w:rPr>
        <w:t>ی</w:t>
      </w:r>
      <w:r w:rsidRPr="00F1460C">
        <w:rPr>
          <w:rtl/>
        </w:rPr>
        <w:t>شان كه ستم كنند</w:t>
      </w:r>
      <w:r w:rsidRPr="00790E83">
        <w:rPr>
          <w:rFonts w:cs="Traditional Arabic" w:hint="cs"/>
          <w:rtl/>
        </w:rPr>
        <w:t>»</w:t>
      </w:r>
      <w:r w:rsidRPr="00F1460C">
        <w:rPr>
          <w:rFonts w:hint="cs"/>
          <w:rtl/>
        </w:rPr>
        <w:t xml:space="preserve">. </w:t>
      </w:r>
    </w:p>
    <w:p w:rsidR="007159A4" w:rsidRPr="00143145" w:rsidRDefault="007159A4" w:rsidP="00F1460C">
      <w:pPr>
        <w:tabs>
          <w:tab w:val="right" w:pos="7031"/>
        </w:tabs>
        <w:ind w:firstLine="284"/>
        <w:jc w:val="both"/>
        <w:rPr>
          <w:rStyle w:val="Char4"/>
          <w:rtl/>
        </w:rPr>
      </w:pPr>
      <w:r w:rsidRPr="00143145">
        <w:rPr>
          <w:rStyle w:val="Char4"/>
          <w:rFonts w:hint="cs"/>
          <w:rtl/>
        </w:rPr>
        <w:t xml:space="preserve">شخص دعوت‌گر هرچه دارای معلومات بیشتری باشد و موضوع را با روش نیکوتر ادا نماید، به یاری خداوند متعال بیشتر مورد منفعت قرار می‌گیرد. </w:t>
      </w:r>
    </w:p>
    <w:p w:rsidR="007159A4" w:rsidRPr="00F1460C" w:rsidRDefault="007159A4" w:rsidP="00F1460C">
      <w:pPr>
        <w:widowControl w:val="0"/>
        <w:tabs>
          <w:tab w:val="right" w:pos="7031"/>
        </w:tabs>
        <w:ind w:firstLine="284"/>
        <w:jc w:val="both"/>
        <w:rPr>
          <w:rStyle w:val="Char4"/>
          <w:spacing w:val="-2"/>
          <w:rtl/>
        </w:rPr>
      </w:pPr>
      <w:r w:rsidRPr="00F1460C">
        <w:rPr>
          <w:rStyle w:val="Char4"/>
          <w:rFonts w:hint="cs"/>
          <w:spacing w:val="-2"/>
          <w:rtl/>
        </w:rPr>
        <w:t xml:space="preserve">در اینجا آن دسته از برادران خود را آگاه می‌سازم که با بعضی از افراد گروه‌های مخالف اهل سنت به‌ مناظره‌ و مناقشه می‌‌پردازند در حالیکه از معلومات و دانش کافی و وافی نیز برخوردار نمی‌باشند، دست از مناظره و مناقشه بردارند؛ زیرا مضرات اینگونه مناظرات که به طرفین می‌رسد بیشتر از منافع آن است. شخص مخالف می‌پندارد که بر حق است و توانسته دلایل سنی را رد نماید، و گاهی کسی که معلومات کافی ندارد به سبب آثار این گونه مناظرات دچار حیرت و سرگردانی می‌شود. چنانکه برادران خود را آگاه می‌سازم که هنگام مناظره با مخالف خود اخلاص نیت را داشته باشند، زیرا هدف ما تعصب و عیب‌جویی و دشنام و دشمنی نیست، بلکه هدف ما نصیحت و هدایت طرف است. بیاییم داستان آن پیامبر را به یاد بیاوریم که قومش او را خون‌آلود کرده بودند، اما او می‌گفت: </w:t>
      </w:r>
      <w:r w:rsidRPr="00F1460C">
        <w:rPr>
          <w:rFonts w:cs="Traditional Arabic" w:hint="cs"/>
          <w:spacing w:val="-2"/>
          <w:rtl/>
          <w:lang w:bidi="fa-IR"/>
        </w:rPr>
        <w:t>«</w:t>
      </w:r>
      <w:r w:rsidRPr="00F1460C">
        <w:rPr>
          <w:rStyle w:val="Char1"/>
          <w:spacing w:val="-2"/>
          <w:rtl/>
        </w:rPr>
        <w:t>اللّ</w:t>
      </w:r>
      <w:r w:rsidRPr="00F1460C">
        <w:rPr>
          <w:rStyle w:val="Char1"/>
          <w:rFonts w:hint="cs"/>
          <w:spacing w:val="-2"/>
          <w:rtl/>
        </w:rPr>
        <w:t>َ</w:t>
      </w:r>
      <w:r w:rsidRPr="00F1460C">
        <w:rPr>
          <w:rStyle w:val="Char1"/>
          <w:spacing w:val="-2"/>
          <w:rtl/>
        </w:rPr>
        <w:t>ه</w:t>
      </w:r>
      <w:r w:rsidRPr="00F1460C">
        <w:rPr>
          <w:rStyle w:val="Char1"/>
          <w:rFonts w:hint="cs"/>
          <w:spacing w:val="-2"/>
          <w:rtl/>
        </w:rPr>
        <w:t>ُ</w:t>
      </w:r>
      <w:r w:rsidRPr="00F1460C">
        <w:rPr>
          <w:rStyle w:val="Char1"/>
          <w:spacing w:val="-2"/>
          <w:rtl/>
        </w:rPr>
        <w:t>مَّ اغفر لقو</w:t>
      </w:r>
      <w:r w:rsidRPr="00F1460C">
        <w:rPr>
          <w:rStyle w:val="Char1"/>
          <w:rFonts w:hint="cs"/>
          <w:spacing w:val="-2"/>
          <w:rtl/>
        </w:rPr>
        <w:t>مي ف</w:t>
      </w:r>
      <w:r w:rsidRPr="00F1460C">
        <w:rPr>
          <w:rStyle w:val="Char1"/>
          <w:spacing w:val="-2"/>
          <w:rtl/>
        </w:rPr>
        <w:t>إنّهم لا یعلمون</w:t>
      </w:r>
      <w:r w:rsidRPr="00F1460C">
        <w:rPr>
          <w:rStyle w:val="Char8"/>
          <w:rFonts w:hint="cs"/>
          <w:spacing w:val="-2"/>
          <w:rtl/>
        </w:rPr>
        <w:t>»</w:t>
      </w:r>
      <w:r w:rsidRPr="00F1460C">
        <w:rPr>
          <w:rStyle w:val="Char4"/>
          <w:rFonts w:hint="cs"/>
          <w:spacing w:val="-2"/>
          <w:rtl/>
        </w:rPr>
        <w:t xml:space="preserve">. </w:t>
      </w:r>
      <w:r w:rsidRPr="00F1460C">
        <w:rPr>
          <w:rFonts w:cs="Traditional Arabic" w:hint="cs"/>
          <w:spacing w:val="-2"/>
          <w:sz w:val="26"/>
          <w:szCs w:val="26"/>
          <w:rtl/>
          <w:lang w:bidi="fa-IR"/>
        </w:rPr>
        <w:t>«</w:t>
      </w:r>
      <w:r w:rsidRPr="00F1460C">
        <w:rPr>
          <w:rStyle w:val="Chare"/>
          <w:rFonts w:hint="cs"/>
          <w:spacing w:val="-2"/>
          <w:rtl/>
        </w:rPr>
        <w:t>خداوندا! این قوم مرا بیامرز، زیرا آنها نادانند</w:t>
      </w:r>
      <w:r w:rsidRPr="00F1460C">
        <w:rPr>
          <w:rFonts w:cs="Traditional Arabic" w:hint="cs"/>
          <w:spacing w:val="-2"/>
          <w:sz w:val="26"/>
          <w:szCs w:val="26"/>
          <w:rtl/>
          <w:lang w:bidi="fa-IR"/>
        </w:rPr>
        <w:t>»</w:t>
      </w:r>
      <w:r w:rsidRPr="00F1460C">
        <w:rPr>
          <w:rStyle w:val="Char4"/>
          <w:rFonts w:hint="cs"/>
          <w:spacing w:val="-2"/>
          <w:rtl/>
        </w:rPr>
        <w:t>.</w:t>
      </w:r>
    </w:p>
    <w:p w:rsidR="007159A4" w:rsidRPr="00143145" w:rsidRDefault="007159A4" w:rsidP="00F1460C">
      <w:pPr>
        <w:tabs>
          <w:tab w:val="right" w:pos="7031"/>
        </w:tabs>
        <w:ind w:firstLine="284"/>
        <w:jc w:val="both"/>
        <w:rPr>
          <w:rStyle w:val="Char4"/>
          <w:rtl/>
        </w:rPr>
      </w:pPr>
      <w:r w:rsidRPr="00143145">
        <w:rPr>
          <w:rStyle w:val="Char4"/>
          <w:rFonts w:hint="cs"/>
          <w:rtl/>
        </w:rPr>
        <w:t>و همچنین داستان پیامبر خودمان درود و سلام خداوند بر او باد که‌ سختی‌های قومش به حدی او را تحت تأثیر قرار داده بودند که از مکه خارج می‌شود و «</w:t>
      </w:r>
      <w:r w:rsidRPr="00143145">
        <w:rPr>
          <w:rStyle w:val="Char1"/>
          <w:rFonts w:hint="cs"/>
          <w:rtl/>
        </w:rPr>
        <w:t>قرن الثعالب</w:t>
      </w:r>
      <w:r w:rsidRPr="00143145">
        <w:rPr>
          <w:rStyle w:val="Char4"/>
          <w:rFonts w:hint="cs"/>
          <w:rtl/>
        </w:rPr>
        <w:t>» به‌ خود نمی‌آید که‌ راهی کجا شده‌ است؛ در این هنگام ملائکه مأمور کوه‌ها به او خطاب می‌کند که‌ اگر بخواهی این کوه‌ها را بر سر آنها بهم می‌زنم. پیامبر</w:t>
      </w:r>
      <w:r w:rsidRPr="00C811D1">
        <w:rPr>
          <w:rFonts w:cs="CTraditional Arabic" w:hint="cs"/>
          <w:lang w:bidi="fa-IR"/>
        </w:rPr>
        <w:sym w:font="AGA Arabesque" w:char="F072"/>
      </w:r>
      <w:r w:rsidRPr="00143145">
        <w:rPr>
          <w:rStyle w:val="Char4"/>
          <w:rFonts w:hint="cs"/>
          <w:rtl/>
        </w:rPr>
        <w:t xml:space="preserve"> می‌فرمایند: خیر امیدوارم که خداوند از نسل اینها کسانی را خلق کند که خداوند را عبادت کنند و برای او شریکی قرار ندهند.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این تلاش و کوششی که برادر بزرگوار جناب «فیصل نور» تحت عنوان </w:t>
      </w:r>
      <w:r w:rsidRPr="00143145">
        <w:rPr>
          <w:rStyle w:val="Char1"/>
          <w:rFonts w:hint="cs"/>
          <w:rtl/>
        </w:rPr>
        <w:t>«الإمامة والنص</w:t>
      </w:r>
      <w:r w:rsidRPr="00143145">
        <w:rPr>
          <w:rStyle w:val="Char4"/>
          <w:rFonts w:hint="cs"/>
          <w:rtl/>
        </w:rPr>
        <w:t>» تقدیم می‌دارد، یکی از آن همه تلاش‌هایی است که برای نصحیت سرسخت‌ترین گروه‌های مخالف اهل سنت یعنی (شیعه) ارائه داده شده است و ممکن است هر طالب العلمی از اهل سنت که در میان اهل تشیع به دعوت می</w:t>
      </w:r>
      <w:r w:rsidRPr="00143145">
        <w:rPr>
          <w:rStyle w:val="Char4"/>
          <w:rFonts w:hint="eastAsia"/>
          <w:rtl/>
        </w:rPr>
        <w:t>‌پردازد</w:t>
      </w:r>
      <w:r w:rsidRPr="00143145">
        <w:rPr>
          <w:rStyle w:val="Char4"/>
          <w:rFonts w:hint="cs"/>
          <w:rtl/>
        </w:rPr>
        <w:t>،</w:t>
      </w:r>
      <w:r w:rsidRPr="00143145">
        <w:rPr>
          <w:rStyle w:val="Char4"/>
          <w:rFonts w:hint="eastAsia"/>
          <w:rtl/>
        </w:rPr>
        <w:t xml:space="preserve"> از آن استفاده کند</w:t>
      </w:r>
      <w:r w:rsidRPr="00143145">
        <w:rPr>
          <w:rStyle w:val="Char4"/>
          <w:rFonts w:hint="cs"/>
          <w:rtl/>
        </w:rPr>
        <w:t>؛</w:t>
      </w:r>
      <w:r w:rsidRPr="00143145">
        <w:rPr>
          <w:rStyle w:val="Char4"/>
          <w:rFonts w:hint="eastAsia"/>
          <w:rtl/>
        </w:rPr>
        <w:t xml:space="preserve"> زیرا این کتاب در</w:t>
      </w:r>
      <w:r w:rsidRPr="00143145">
        <w:rPr>
          <w:rStyle w:val="Char4"/>
          <w:rFonts w:hint="cs"/>
          <w:rtl/>
        </w:rPr>
        <w:t xml:space="preserve"> زمینه‌ی</w:t>
      </w:r>
      <w:r w:rsidRPr="00143145">
        <w:rPr>
          <w:rStyle w:val="Char4"/>
          <w:rFonts w:hint="eastAsia"/>
          <w:rtl/>
        </w:rPr>
        <w:t xml:space="preserve"> </w:t>
      </w:r>
      <w:r w:rsidRPr="00143145">
        <w:rPr>
          <w:rStyle w:val="Char4"/>
          <w:rFonts w:hint="cs"/>
          <w:rtl/>
        </w:rPr>
        <w:t>مبحث</w:t>
      </w:r>
      <w:r w:rsidRPr="00143145">
        <w:rPr>
          <w:rStyle w:val="Char4"/>
          <w:rFonts w:hint="eastAsia"/>
          <w:rtl/>
        </w:rPr>
        <w:t xml:space="preserve"> امامت که مهمترین مسأله</w:t>
      </w:r>
      <w:r w:rsidRPr="00143145">
        <w:rPr>
          <w:rStyle w:val="Char4"/>
          <w:rFonts w:hint="cs"/>
          <w:rtl/>
        </w:rPr>
        <w:t>‌ی</w:t>
      </w:r>
      <w:r w:rsidRPr="00143145">
        <w:rPr>
          <w:rStyle w:val="Char4"/>
          <w:rFonts w:hint="eastAsia"/>
          <w:rtl/>
        </w:rPr>
        <w:t xml:space="preserve"> اختلاف</w:t>
      </w:r>
      <w:r w:rsidRPr="00143145">
        <w:rPr>
          <w:rStyle w:val="Char4"/>
          <w:rFonts w:hint="cs"/>
          <w:rtl/>
        </w:rPr>
        <w:t>ی</w:t>
      </w:r>
      <w:r w:rsidRPr="00143145">
        <w:rPr>
          <w:rStyle w:val="Char4"/>
          <w:rFonts w:hint="eastAsia"/>
          <w:rtl/>
        </w:rPr>
        <w:t xml:space="preserve"> میان اهل سنت و شیعه می‌باشد</w:t>
      </w:r>
      <w:r w:rsidRPr="00143145">
        <w:rPr>
          <w:rStyle w:val="Char4"/>
          <w:rFonts w:hint="cs"/>
          <w:rtl/>
        </w:rPr>
        <w:t>،</w:t>
      </w:r>
      <w:r w:rsidRPr="00143145">
        <w:rPr>
          <w:rStyle w:val="Char4"/>
          <w:rFonts w:hint="eastAsia"/>
          <w:rtl/>
        </w:rPr>
        <w:t xml:space="preserve"> پشتوانه‌ای قوی و مبتنی بر دلایل </w:t>
      </w:r>
      <w:r w:rsidRPr="00143145">
        <w:rPr>
          <w:rStyle w:val="Char4"/>
          <w:rFonts w:hint="cs"/>
          <w:rtl/>
        </w:rPr>
        <w:t xml:space="preserve">و براهین </w:t>
      </w:r>
      <w:r w:rsidRPr="00143145">
        <w:rPr>
          <w:rStyle w:val="Char4"/>
          <w:rFonts w:hint="eastAsia"/>
          <w:rtl/>
        </w:rPr>
        <w:t>محکم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چه نصی بر امامت علی آمده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اگر امامت حضرت علی از این همه اهمیت برخوردار است که بالاتر از نماز، زکات و بقیه‌ی قوانین اسلام که در قرآن ذکر شده است، می‌باشد؛ آیا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نصی برای امامت ایشان قرار داده‌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روایت صحیحی از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بر این امامت دلالت دارد؟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آیا صحابه</w:t>
      </w:r>
      <w:r w:rsidR="00F1460C">
        <w:rPr>
          <w:rStyle w:val="Char4"/>
          <w:rFonts w:hint="cs"/>
          <w:rtl/>
        </w:rPr>
        <w:t xml:space="preserve"> </w:t>
      </w:r>
      <w:r w:rsidRPr="00C811D1">
        <w:rPr>
          <w:rFonts w:cs="CTraditional Arabic" w:hint="cs"/>
          <w:lang w:bidi="fa-IR"/>
        </w:rPr>
        <w:sym w:font="AGA Arabesque" w:char="F079"/>
      </w:r>
      <w:r w:rsidRPr="00143145">
        <w:rPr>
          <w:rStyle w:val="Char4"/>
          <w:rFonts w:hint="cs"/>
          <w:rtl/>
        </w:rPr>
        <w:t xml:space="preserve"> از این امامت اطلاع داشته‌اند؟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خواننده‌ی محترم در لابه‌لای این کتاب یک بررسی علمی و در عین حال موثق و مورد اطمینان که از خود کتاب‌های شیعیان برگرفته شده است، در ارتباط با این مسا</w:t>
      </w:r>
      <w:r w:rsidR="00F1460C">
        <w:rPr>
          <w:rStyle w:val="Char4"/>
          <w:rFonts w:hint="cs"/>
          <w:rtl/>
        </w:rPr>
        <w:t>ی</w:t>
      </w:r>
      <w:r w:rsidRPr="00143145">
        <w:rPr>
          <w:rStyle w:val="Char4"/>
          <w:rFonts w:hint="cs"/>
          <w:rtl/>
        </w:rPr>
        <w:t>ل ملاحظه خواهد کرد. طوری که به لطف الهی برای خواننده سودمند واقع خواهد 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خداوند متعال مسألت می‌نماییم که در مقابل این کار بهترین پاداش را به برادرمان جناب «فیصل نور» بدهد و او را در این راستا یاری نماید تا در این مسائلی که امت اسلام به آنها نیازمند است با ارائه اقدامات دیگری، به ما فایده‌ی بیشتری برساند. درود و سلام خداوند بر پیامبر ما حضرت محمد</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باد.</w:t>
      </w:r>
    </w:p>
    <w:p w:rsidR="007159A4" w:rsidRPr="00143145" w:rsidRDefault="007159A4" w:rsidP="00F1460C">
      <w:pPr>
        <w:tabs>
          <w:tab w:val="right" w:pos="7031"/>
        </w:tabs>
        <w:spacing w:line="250" w:lineRule="auto"/>
        <w:ind w:left="720" w:firstLine="284"/>
        <w:jc w:val="center"/>
        <w:rPr>
          <w:rStyle w:val="Char5"/>
          <w:rtl/>
        </w:rPr>
      </w:pPr>
      <w:r w:rsidRPr="00143145">
        <w:rPr>
          <w:rStyle w:val="Char5"/>
          <w:rFonts w:hint="cs"/>
          <w:rtl/>
        </w:rPr>
        <w:t>نوشته سعد بن عبدالله الحمیّد عضو هیئت تدریس در دانشگاه ملک سعود</w:t>
      </w:r>
    </w:p>
    <w:p w:rsidR="007159A4" w:rsidRDefault="007159A4" w:rsidP="00F1460C">
      <w:pPr>
        <w:spacing w:line="250" w:lineRule="auto"/>
        <w:ind w:left="720" w:firstLine="284"/>
        <w:jc w:val="center"/>
        <w:rPr>
          <w:rStyle w:val="Char4"/>
          <w:rtl/>
        </w:rPr>
      </w:pPr>
      <w:r w:rsidRPr="00143145">
        <w:rPr>
          <w:rStyle w:val="Char5"/>
          <w:rFonts w:hint="cs"/>
          <w:rtl/>
        </w:rPr>
        <w:t>9/1/1424 ﻫ</w:t>
      </w:r>
    </w:p>
    <w:p w:rsidR="007159A4" w:rsidRDefault="007159A4" w:rsidP="00F1460C">
      <w:pPr>
        <w:spacing w:line="250" w:lineRule="auto"/>
        <w:ind w:firstLine="284"/>
        <w:jc w:val="both"/>
        <w:rPr>
          <w:rStyle w:val="Char4"/>
          <w:rtl/>
        </w:rPr>
        <w:sectPr w:rsidR="007159A4" w:rsidSect="00B50DA7">
          <w:headerReference w:type="default" r:id="rId19"/>
          <w:footnotePr>
            <w:numRestart w:val="eachPage"/>
          </w:footnotePr>
          <w:type w:val="oddPage"/>
          <w:pgSz w:w="9356" w:h="13608" w:code="9"/>
          <w:pgMar w:top="1021" w:right="1134" w:bottom="737" w:left="851" w:header="454" w:footer="0" w:gutter="0"/>
          <w:cols w:space="708"/>
          <w:titlePg/>
          <w:bidi/>
          <w:rtlGutter/>
          <w:docGrid w:linePitch="381"/>
        </w:sectPr>
      </w:pPr>
    </w:p>
    <w:p w:rsidR="007159A4" w:rsidRPr="00790E83" w:rsidRDefault="007159A4" w:rsidP="00DF52E2">
      <w:pPr>
        <w:pStyle w:val="a1"/>
        <w:rPr>
          <w:rtl/>
        </w:rPr>
      </w:pPr>
      <w:bookmarkStart w:id="8" w:name="_Toc255900337"/>
      <w:bookmarkStart w:id="9" w:name="_Toc376815284"/>
      <w:bookmarkStart w:id="10" w:name="_Toc393987512"/>
      <w:r w:rsidRPr="00790E83">
        <w:rPr>
          <w:rFonts w:hint="cs"/>
          <w:rtl/>
        </w:rPr>
        <w:t>تمجید کتاب به قلم شیخ عثمان الخمیس (حفظه الله)</w:t>
      </w:r>
      <w:bookmarkEnd w:id="8"/>
      <w:bookmarkEnd w:id="9"/>
      <w:bookmarkEnd w:id="10"/>
      <w:r w:rsidRPr="00790E83">
        <w:rPr>
          <w:rFonts w:hint="cs"/>
          <w:rtl/>
        </w:rPr>
        <w:t xml:space="preserve"> </w:t>
      </w:r>
    </w:p>
    <w:p w:rsidR="007159A4" w:rsidRPr="00F1460C" w:rsidRDefault="007159A4" w:rsidP="00DF52E2">
      <w:pPr>
        <w:tabs>
          <w:tab w:val="right" w:pos="7031"/>
        </w:tabs>
        <w:ind w:firstLine="284"/>
        <w:jc w:val="both"/>
        <w:rPr>
          <w:rStyle w:val="Char4"/>
          <w:rtl/>
        </w:rPr>
      </w:pPr>
      <w:r w:rsidRPr="00143145">
        <w:rPr>
          <w:rStyle w:val="Char4"/>
          <w:rFonts w:hint="cs"/>
          <w:rtl/>
        </w:rPr>
        <w:t>حمد و ستایش تنها سزاوار آن پروردگار است که پیامبرش را همراه با هدایت و دین راستین روانه کرده است تا این آئین را بر همه‌ی آئین‌ها پیروز گرداند، هر چند که کافران نپسندند؛ و درود و سلام بر پیامبر امین، دوست برگزیده‌اش محمدبن عبدالله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که فرموده: </w:t>
      </w:r>
      <w:r>
        <w:rPr>
          <w:rFonts w:cs="Traditional Arabic" w:hint="cs"/>
          <w:rtl/>
          <w:lang w:bidi="fa-IR"/>
        </w:rPr>
        <w:t>«</w:t>
      </w:r>
      <w:r w:rsidRPr="00143145">
        <w:rPr>
          <w:rStyle w:val="Char3"/>
          <w:rFonts w:hint="eastAsia"/>
          <w:rtl/>
        </w:rPr>
        <w:t>لاَ</w:t>
      </w:r>
      <w:r w:rsidRPr="00143145">
        <w:rPr>
          <w:rStyle w:val="Char3"/>
          <w:rtl/>
        </w:rPr>
        <w:t xml:space="preserve"> </w:t>
      </w:r>
      <w:r w:rsidRPr="00143145">
        <w:rPr>
          <w:rStyle w:val="Char3"/>
          <w:rFonts w:hint="eastAsia"/>
          <w:rtl/>
        </w:rPr>
        <w:t>تَزَالُ</w:t>
      </w:r>
      <w:r w:rsidRPr="00143145">
        <w:rPr>
          <w:rStyle w:val="Char3"/>
          <w:rtl/>
        </w:rPr>
        <w:t xml:space="preserve"> </w:t>
      </w:r>
      <w:r w:rsidRPr="00143145">
        <w:rPr>
          <w:rStyle w:val="Char3"/>
          <w:rFonts w:hint="eastAsia"/>
          <w:rtl/>
        </w:rPr>
        <w:t>طَائِفَةٌ</w:t>
      </w:r>
      <w:r w:rsidRPr="00143145">
        <w:rPr>
          <w:rStyle w:val="Char3"/>
          <w:rtl/>
        </w:rPr>
        <w:t xml:space="preserve"> </w:t>
      </w:r>
      <w:r w:rsidRPr="00143145">
        <w:rPr>
          <w:rStyle w:val="Char3"/>
          <w:rFonts w:hint="eastAsia"/>
          <w:rtl/>
        </w:rPr>
        <w:t>مِنْ</w:t>
      </w:r>
      <w:r w:rsidRPr="00143145">
        <w:rPr>
          <w:rStyle w:val="Char3"/>
          <w:rtl/>
        </w:rPr>
        <w:t xml:space="preserve"> </w:t>
      </w:r>
      <w:r w:rsidRPr="00143145">
        <w:rPr>
          <w:rStyle w:val="Char3"/>
          <w:rFonts w:hint="eastAsia"/>
          <w:rtl/>
        </w:rPr>
        <w:t>أُمَّتِى</w:t>
      </w:r>
      <w:r w:rsidRPr="00143145">
        <w:rPr>
          <w:rStyle w:val="Char3"/>
          <w:rtl/>
        </w:rPr>
        <w:t xml:space="preserve"> </w:t>
      </w:r>
      <w:r w:rsidRPr="00143145">
        <w:rPr>
          <w:rStyle w:val="Char3"/>
          <w:rFonts w:hint="eastAsia"/>
          <w:rtl/>
        </w:rPr>
        <w:t>ظَاهِرِينَ</w:t>
      </w:r>
      <w:r w:rsidRPr="00143145">
        <w:rPr>
          <w:rStyle w:val="Char3"/>
          <w:rtl/>
        </w:rPr>
        <w:t xml:space="preserve"> </w:t>
      </w:r>
      <w:r w:rsidRPr="00143145">
        <w:rPr>
          <w:rStyle w:val="Char3"/>
          <w:rFonts w:hint="eastAsia"/>
          <w:rtl/>
        </w:rPr>
        <w:t>عَلَى</w:t>
      </w:r>
      <w:r w:rsidRPr="00143145">
        <w:rPr>
          <w:rStyle w:val="Char3"/>
          <w:rtl/>
        </w:rPr>
        <w:t xml:space="preserve"> </w:t>
      </w:r>
      <w:r w:rsidRPr="00143145">
        <w:rPr>
          <w:rStyle w:val="Char3"/>
          <w:rFonts w:hint="eastAsia"/>
          <w:rtl/>
        </w:rPr>
        <w:t>الْحَقِّ</w:t>
      </w:r>
      <w:r w:rsidRPr="00143145">
        <w:rPr>
          <w:rStyle w:val="Char3"/>
          <w:rtl/>
        </w:rPr>
        <w:t xml:space="preserve"> </w:t>
      </w:r>
      <w:r w:rsidRPr="00143145">
        <w:rPr>
          <w:rStyle w:val="Char3"/>
          <w:rFonts w:hint="eastAsia"/>
          <w:rtl/>
        </w:rPr>
        <w:t>لاَ</w:t>
      </w:r>
      <w:r w:rsidRPr="00143145">
        <w:rPr>
          <w:rStyle w:val="Char3"/>
          <w:rtl/>
        </w:rPr>
        <w:t xml:space="preserve"> </w:t>
      </w:r>
      <w:r w:rsidRPr="00143145">
        <w:rPr>
          <w:rStyle w:val="Char3"/>
          <w:rFonts w:hint="eastAsia"/>
          <w:rtl/>
        </w:rPr>
        <w:t>يَضُرُّهُمْ</w:t>
      </w:r>
      <w:r w:rsidRPr="00143145">
        <w:rPr>
          <w:rStyle w:val="Char3"/>
          <w:rtl/>
        </w:rPr>
        <w:t xml:space="preserve"> </w:t>
      </w:r>
      <w:r w:rsidRPr="00143145">
        <w:rPr>
          <w:rStyle w:val="Char3"/>
          <w:rFonts w:hint="eastAsia"/>
          <w:rtl/>
        </w:rPr>
        <w:t>مَنْ</w:t>
      </w:r>
      <w:r w:rsidRPr="00143145">
        <w:rPr>
          <w:rStyle w:val="Char3"/>
          <w:rtl/>
        </w:rPr>
        <w:t xml:space="preserve"> </w:t>
      </w:r>
      <w:r w:rsidRPr="00143145">
        <w:rPr>
          <w:rStyle w:val="Char3"/>
          <w:rFonts w:hint="eastAsia"/>
          <w:rtl/>
        </w:rPr>
        <w:t>خَذَلَهُمْ</w:t>
      </w:r>
      <w:r w:rsidRPr="00143145">
        <w:rPr>
          <w:rStyle w:val="Char3"/>
          <w:rtl/>
        </w:rPr>
        <w:t xml:space="preserve"> </w:t>
      </w:r>
      <w:r w:rsidRPr="00143145">
        <w:rPr>
          <w:rStyle w:val="Char3"/>
          <w:rFonts w:hint="eastAsia"/>
          <w:rtl/>
        </w:rPr>
        <w:t>حَتَّى</w:t>
      </w:r>
      <w:r w:rsidRPr="00143145">
        <w:rPr>
          <w:rStyle w:val="Char3"/>
          <w:rtl/>
        </w:rPr>
        <w:t xml:space="preserve"> </w:t>
      </w:r>
      <w:r w:rsidRPr="00143145">
        <w:rPr>
          <w:rStyle w:val="Char3"/>
          <w:rFonts w:hint="eastAsia"/>
          <w:rtl/>
        </w:rPr>
        <w:t>يَأْتِىَ</w:t>
      </w:r>
      <w:r w:rsidRPr="00143145">
        <w:rPr>
          <w:rStyle w:val="Char3"/>
          <w:rtl/>
        </w:rPr>
        <w:t xml:space="preserve"> </w:t>
      </w:r>
      <w:r w:rsidRPr="00143145">
        <w:rPr>
          <w:rStyle w:val="Char3"/>
          <w:rFonts w:hint="eastAsia"/>
          <w:rtl/>
        </w:rPr>
        <w:t>أَمْرُ</w:t>
      </w:r>
      <w:r w:rsidRPr="00143145">
        <w:rPr>
          <w:rStyle w:val="Char3"/>
          <w:rtl/>
        </w:rPr>
        <w:t xml:space="preserve"> </w:t>
      </w:r>
      <w:r w:rsidRPr="00143145">
        <w:rPr>
          <w:rStyle w:val="Char3"/>
          <w:rFonts w:hint="eastAsia"/>
          <w:rtl/>
        </w:rPr>
        <w:t>اللَّهِ</w:t>
      </w:r>
      <w:r w:rsidRPr="00143145">
        <w:rPr>
          <w:rStyle w:val="Char3"/>
          <w:rtl/>
        </w:rPr>
        <w:t xml:space="preserve"> </w:t>
      </w:r>
      <w:r w:rsidRPr="00143145">
        <w:rPr>
          <w:rStyle w:val="Char3"/>
          <w:rFonts w:hint="eastAsia"/>
          <w:rtl/>
        </w:rPr>
        <w:t>وَهُمْ</w:t>
      </w:r>
      <w:r w:rsidRPr="00143145">
        <w:rPr>
          <w:rStyle w:val="Char3"/>
          <w:rtl/>
        </w:rPr>
        <w:t xml:space="preserve"> </w:t>
      </w:r>
      <w:r w:rsidRPr="00143145">
        <w:rPr>
          <w:rStyle w:val="Char3"/>
          <w:rFonts w:hint="eastAsia"/>
          <w:rtl/>
        </w:rPr>
        <w:t>كَذَلِكَ</w:t>
      </w:r>
      <w:r>
        <w:rPr>
          <w:rFonts w:cs="Traditional Arabic" w:hint="cs"/>
          <w:rtl/>
          <w:lang w:bidi="fa-IR"/>
        </w:rPr>
        <w:t>»</w:t>
      </w:r>
      <w:r w:rsidRPr="00143145">
        <w:rPr>
          <w:rStyle w:val="Char4"/>
          <w:rFonts w:hint="cs"/>
          <w:rtl/>
        </w:rPr>
        <w:t>.</w:t>
      </w:r>
      <w:r w:rsidR="00F1460C">
        <w:rPr>
          <w:rFonts w:cs="Traditional Arabic" w:hint="cs"/>
          <w:sz w:val="26"/>
          <w:szCs w:val="26"/>
          <w:rtl/>
          <w:lang w:bidi="fa-IR"/>
        </w:rPr>
        <w:t xml:space="preserve"> </w:t>
      </w:r>
      <w:r w:rsidRPr="00790E83">
        <w:rPr>
          <w:rFonts w:cs="Traditional Arabic" w:hint="cs"/>
          <w:sz w:val="26"/>
          <w:szCs w:val="26"/>
          <w:rtl/>
          <w:lang w:bidi="fa-IR"/>
        </w:rPr>
        <w:t>«</w:t>
      </w:r>
      <w:r w:rsidRPr="00F1460C">
        <w:rPr>
          <w:rStyle w:val="Chare"/>
          <w:rFonts w:hint="cs"/>
          <w:rtl/>
        </w:rPr>
        <w:t>همواره گروهی از امت من بر حق چیره و غالب هستند، و کسی نمی‌تواند به‌ آنها آسیبی برساند و آنها را خوار و ذلیل کند تا روزی که‌ فرمان خدا (روز قیامت) فرا می‌رسد و آنان بر همان حالت هستند</w:t>
      </w:r>
      <w:r w:rsidRPr="00790E83">
        <w:rPr>
          <w:rFonts w:cs="Traditional Arabic" w:hint="cs"/>
          <w:sz w:val="26"/>
          <w:szCs w:val="26"/>
          <w:rtl/>
          <w:lang w:bidi="fa-IR"/>
        </w:rPr>
        <w:t>»</w:t>
      </w:r>
      <w:r w:rsidRPr="00F1460C">
        <w:rPr>
          <w:rStyle w:val="Char4"/>
          <w:rFonts w:hint="cs"/>
          <w:rtl/>
        </w:rPr>
        <w:t>.</w:t>
      </w:r>
    </w:p>
    <w:p w:rsidR="007159A4" w:rsidRPr="00F1460C" w:rsidRDefault="007159A4" w:rsidP="00DF52E2">
      <w:pPr>
        <w:tabs>
          <w:tab w:val="right" w:pos="7031"/>
        </w:tabs>
        <w:ind w:firstLine="284"/>
        <w:jc w:val="both"/>
        <w:rPr>
          <w:rStyle w:val="Char4"/>
          <w:spacing w:val="-4"/>
          <w:rtl/>
        </w:rPr>
      </w:pPr>
      <w:r w:rsidRPr="00F1460C">
        <w:rPr>
          <w:rStyle w:val="Char4"/>
          <w:rFonts w:hint="cs"/>
          <w:spacing w:val="-4"/>
          <w:rtl/>
        </w:rPr>
        <w:t>این گروه با بکارگیری شمشیر، زبان، دلیل، برهان، بیانات و روشنگری‌های خود، پیروز و چیره هستند و پیوسته گروهی از مسلمانان اهل سنت و جماعت با مال و جان خود در میدان‌های جنگ در راه خدا پیکار می‌کنند و همچنین با دشمنان دین و منحرف</w:t>
      </w:r>
      <w:r w:rsidRPr="00F1460C">
        <w:rPr>
          <w:rStyle w:val="Char4"/>
          <w:rFonts w:hint="eastAsia"/>
          <w:spacing w:val="-4"/>
          <w:rtl/>
        </w:rPr>
        <w:t>‌</w:t>
      </w:r>
      <w:r w:rsidRPr="00F1460C">
        <w:rPr>
          <w:rStyle w:val="Char4"/>
          <w:rFonts w:hint="cs"/>
          <w:spacing w:val="-4"/>
          <w:rtl/>
        </w:rPr>
        <w:t xml:space="preserve"> شدگان از راه راستین با دلایل محکم و روشنگری‌های حقجویانه‌ و کوبیدن باطل و بی‌پایه‌ و اساس نشان دادن رأی و نظرات آنها در تلاش هستند.</w:t>
      </w:r>
    </w:p>
    <w:p w:rsidR="007159A4" w:rsidRPr="00143145" w:rsidRDefault="007159A4" w:rsidP="00DF52E2">
      <w:pPr>
        <w:widowControl w:val="0"/>
        <w:tabs>
          <w:tab w:val="right" w:pos="7031"/>
        </w:tabs>
        <w:ind w:firstLine="284"/>
        <w:jc w:val="both"/>
        <w:rPr>
          <w:rStyle w:val="Char4"/>
          <w:rtl/>
        </w:rPr>
      </w:pPr>
      <w:r w:rsidRPr="00143145">
        <w:rPr>
          <w:rStyle w:val="Char4"/>
          <w:rFonts w:hint="cs"/>
          <w:rtl/>
        </w:rPr>
        <w:t xml:space="preserve">آنچه که در لابه‌لای کتاب </w:t>
      </w:r>
      <w:r w:rsidRPr="00143145">
        <w:rPr>
          <w:rStyle w:val="Char4"/>
          <w:rtl/>
        </w:rPr>
        <w:t>«</w:t>
      </w:r>
      <w:r w:rsidRPr="00143145">
        <w:rPr>
          <w:rStyle w:val="Char4"/>
          <w:rFonts w:hint="cs"/>
          <w:rtl/>
        </w:rPr>
        <w:t>امامت در پرتو نصوص</w:t>
      </w:r>
      <w:r w:rsidRPr="00143145">
        <w:rPr>
          <w:rStyle w:val="Char4"/>
          <w:rtl/>
        </w:rPr>
        <w:t>»</w:t>
      </w:r>
      <w:r w:rsidRPr="00143145">
        <w:rPr>
          <w:rStyle w:val="Char4"/>
          <w:rFonts w:hint="cs"/>
          <w:rtl/>
        </w:rPr>
        <w:t xml:space="preserve"> نوشته‌ی برادر بزرگوارم جناب «فیصل نور» مطالعه نمودم، مرا بسیار خوشحال کرد و آن را کتابی با ارزش و پرمنفعت یافتم، زیرا دریافتم که‌ مؤلف آن تلاش کرده با شیوه‌ای نیکو و بهره‌جویی از عبارات روان و گفتار ملایم و دلایل محکم آن را عرضه کند و درباره‌ی مسأله‌ای (امامت) که خیلی وقت است درباره‌ی آن مناقشه و مناظره وجود دارد، دلایلی را از کتاب‌های شیعه‌ی اثنی عشری خواه از کتاب باشند یا سنت یا اقوال ائمه اثنی عشر آورده و بر آنها ردّ داده است.</w:t>
      </w:r>
    </w:p>
    <w:p w:rsidR="007159A4" w:rsidRPr="00143145" w:rsidRDefault="007159A4" w:rsidP="00DF52E2">
      <w:pPr>
        <w:widowControl w:val="0"/>
        <w:tabs>
          <w:tab w:val="right" w:pos="7031"/>
        </w:tabs>
        <w:ind w:firstLine="284"/>
        <w:jc w:val="both"/>
        <w:rPr>
          <w:rStyle w:val="Char4"/>
          <w:rtl/>
        </w:rPr>
      </w:pPr>
      <w:r w:rsidRPr="00143145">
        <w:rPr>
          <w:rStyle w:val="Char4"/>
          <w:rFonts w:hint="cs"/>
          <w:rtl/>
        </w:rPr>
        <w:t>سپس به دنبال آن درباره‌ی جایگاه صحابه (رضوان‌الله علیهم أجمعین) از کتاب و سنت و اقوال ائمه‌ی اثنی عشر پرداخته است. لذا می‌توان گفت که‌ این کتابی با ارزش است که هیچ دانش‌پژوهی بلکه هیچ دانشمندی از آن بی‌نیاز نمی‌باشد.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پایان از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مسألت می‌نمایم که تلاش‌های برادر بزرگوارمان (جناب فیصل نور) را مبارک گرداند و اجر او را مضاعف نماید و همچنین امیدوارم که هرگز از تألیف و کتابت خسته نشود.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امید اینکه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از طریق تألیفات وی به دیگران منفعت برساند و او را برای آنچه که مورد رضایت خویش است، توفیق بخشد، آخرین دعای ما این است که بگویم حمد و ستایش تنها لایق پروردگار عالمیان است.</w:t>
      </w:r>
    </w:p>
    <w:p w:rsidR="007159A4" w:rsidRPr="00F1460C" w:rsidRDefault="007159A4" w:rsidP="00F1460C">
      <w:pPr>
        <w:tabs>
          <w:tab w:val="right" w:pos="7031"/>
        </w:tabs>
        <w:spacing w:line="250" w:lineRule="auto"/>
        <w:ind w:firstLine="284"/>
        <w:jc w:val="both"/>
        <w:rPr>
          <w:rStyle w:val="Char5"/>
          <w:sz w:val="10"/>
          <w:szCs w:val="10"/>
          <w:rtl/>
        </w:rPr>
      </w:pPr>
    </w:p>
    <w:p w:rsidR="007159A4" w:rsidRDefault="007159A4" w:rsidP="00F1460C">
      <w:pPr>
        <w:spacing w:line="250" w:lineRule="auto"/>
        <w:ind w:firstLine="284"/>
        <w:jc w:val="right"/>
        <w:rPr>
          <w:rStyle w:val="Char4"/>
          <w:rtl/>
          <w:lang w:bidi="fa-IR"/>
        </w:rPr>
      </w:pPr>
      <w:r w:rsidRPr="00143145">
        <w:rPr>
          <w:rStyle w:val="Char5"/>
          <w:rFonts w:hint="cs"/>
          <w:rtl/>
        </w:rPr>
        <w:t>نوشته‌ی: عثمان بن محمد الخمیس</w:t>
      </w:r>
    </w:p>
    <w:p w:rsidR="007159A4" w:rsidRDefault="007159A4" w:rsidP="00F1460C">
      <w:pPr>
        <w:spacing w:line="250" w:lineRule="auto"/>
        <w:ind w:firstLine="284"/>
        <w:jc w:val="both"/>
        <w:rPr>
          <w:rStyle w:val="Char4"/>
          <w:rtl/>
        </w:rPr>
        <w:sectPr w:rsidR="007159A4" w:rsidSect="00B50DA7">
          <w:footnotePr>
            <w:numRestart w:val="eachPage"/>
          </w:footnotePr>
          <w:type w:val="oddPage"/>
          <w:pgSz w:w="9356" w:h="13608" w:code="9"/>
          <w:pgMar w:top="1021" w:right="1134" w:bottom="737" w:left="851" w:header="454" w:footer="0" w:gutter="0"/>
          <w:cols w:space="708"/>
          <w:titlePg/>
          <w:bidi/>
          <w:rtlGutter/>
          <w:docGrid w:linePitch="381"/>
        </w:sectPr>
      </w:pPr>
    </w:p>
    <w:p w:rsidR="007159A4" w:rsidRPr="00790E83" w:rsidRDefault="007159A4" w:rsidP="00DF52E2">
      <w:pPr>
        <w:pStyle w:val="a1"/>
        <w:rPr>
          <w:rtl/>
        </w:rPr>
      </w:pPr>
      <w:bookmarkStart w:id="11" w:name="_Toc255900338"/>
      <w:bookmarkStart w:id="12" w:name="_Toc376815285"/>
      <w:bookmarkStart w:id="13" w:name="_Toc393987513"/>
      <w:r w:rsidRPr="00790E83">
        <w:rPr>
          <w:rFonts w:hint="cs"/>
          <w:rtl/>
        </w:rPr>
        <w:t>پیشگفتار</w:t>
      </w:r>
      <w:bookmarkEnd w:id="11"/>
      <w:bookmarkEnd w:id="12"/>
      <w:bookmarkEnd w:id="13"/>
    </w:p>
    <w:p w:rsidR="007159A4" w:rsidRPr="00143145" w:rsidRDefault="007159A4" w:rsidP="00DF52E2">
      <w:pPr>
        <w:tabs>
          <w:tab w:val="right" w:pos="7031"/>
        </w:tabs>
        <w:ind w:firstLine="284"/>
        <w:jc w:val="both"/>
        <w:rPr>
          <w:rStyle w:val="Char4"/>
          <w:rtl/>
        </w:rPr>
      </w:pPr>
      <w:r w:rsidRPr="00143145">
        <w:rPr>
          <w:rStyle w:val="Char4"/>
          <w:rFonts w:hint="cs"/>
          <w:rtl/>
        </w:rPr>
        <w:t>حمد و ستایش تنها مخصوص خداوند است، او را ستایش می‌کنیم، از او مدد می‌جوئیم و از او آمرزش می‌طلبیم و از شر درونمان و کردارهای بدمان به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پناه می‌بریم؛ آن کس که خداوند او را هدایت بخشد دیگر گمراه‌کننده‌ای برای او نیست، و کسی که خداوند او را گمراه کند دیگر هدایت‌کننده‌ای برای او وجود ندارد، گواهی می‌دهیم که هیچ معبود به حقی جز الله وجود ندارد، او شریک و انباز ندارد و گواهی می‌دهم که محمد</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بنده و فرستاده او است.</w:t>
      </w:r>
    </w:p>
    <w:p w:rsidR="007159A4" w:rsidRPr="00143145" w:rsidRDefault="007159A4" w:rsidP="00DF52E2">
      <w:pPr>
        <w:tabs>
          <w:tab w:val="right" w:pos="7031"/>
        </w:tabs>
        <w:ind w:firstLine="284"/>
        <w:jc w:val="both"/>
        <w:rPr>
          <w:rStyle w:val="Char4"/>
          <w:rtl/>
        </w:rPr>
      </w:pPr>
      <w:r w:rsidRPr="00143145">
        <w:rPr>
          <w:rStyle w:val="Char4"/>
          <w:rFonts w:hint="cs"/>
          <w:rtl/>
        </w:rPr>
        <w:t>درود و سلام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بر او و آل پاک و طاهر و صحابه‌ی کرام و تابعین او تا روز قیامت باد، خداوندا! سلام فراوان‌ خود را بر آنها بفرست.</w:t>
      </w:r>
    </w:p>
    <w:p w:rsidR="007159A4" w:rsidRPr="00143145" w:rsidRDefault="007159A4" w:rsidP="00DF52E2">
      <w:pPr>
        <w:tabs>
          <w:tab w:val="right" w:pos="7031"/>
        </w:tabs>
        <w:ind w:firstLine="284"/>
        <w:jc w:val="both"/>
        <w:rPr>
          <w:rStyle w:val="Char5"/>
          <w:rtl/>
        </w:rPr>
      </w:pPr>
      <w:r w:rsidRPr="00143145">
        <w:rPr>
          <w:rStyle w:val="Char5"/>
          <w:rFonts w:hint="cs"/>
          <w:rtl/>
        </w:rPr>
        <w:t>و بعد:</w:t>
      </w:r>
    </w:p>
    <w:p w:rsidR="007159A4" w:rsidRPr="00143145" w:rsidRDefault="007159A4" w:rsidP="00DF52E2">
      <w:pPr>
        <w:tabs>
          <w:tab w:val="right" w:pos="7031"/>
        </w:tabs>
        <w:ind w:firstLine="284"/>
        <w:jc w:val="both"/>
        <w:rPr>
          <w:rStyle w:val="Char4"/>
          <w:rtl/>
        </w:rPr>
      </w:pPr>
      <w:r w:rsidRPr="00143145">
        <w:rPr>
          <w:rStyle w:val="Char4"/>
          <w:rFonts w:hint="cs"/>
          <w:rtl/>
        </w:rPr>
        <w:t>راست‌ترین گفتار کتاب خدا است و بهترین راهنمایی، راهنمودهای محمد</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است و بدترین کارها، کارهای ساختگی در دین است و هر کار ساخته‌ای بدعت است و هر بدعتی گمراهی می‌باشد و هر گمراهی‌ای در آتش جهنم است.</w:t>
      </w:r>
    </w:p>
    <w:p w:rsidR="007159A4" w:rsidRPr="00143145" w:rsidRDefault="007159A4" w:rsidP="00DF52E2">
      <w:pPr>
        <w:tabs>
          <w:tab w:val="right" w:pos="7031"/>
        </w:tabs>
        <w:ind w:firstLine="284"/>
        <w:jc w:val="both"/>
        <w:rPr>
          <w:rStyle w:val="Char5"/>
          <w:rtl/>
        </w:rPr>
      </w:pPr>
      <w:r w:rsidRPr="00143145">
        <w:rPr>
          <w:rStyle w:val="Char5"/>
          <w:rFonts w:hint="cs"/>
          <w:rtl/>
        </w:rPr>
        <w:t xml:space="preserve">و بعد: </w:t>
      </w:r>
    </w:p>
    <w:p w:rsidR="007159A4" w:rsidRPr="00143145" w:rsidRDefault="007159A4" w:rsidP="00DF52E2">
      <w:pPr>
        <w:tabs>
          <w:tab w:val="right" w:pos="7031"/>
        </w:tabs>
        <w:ind w:firstLine="284"/>
        <w:jc w:val="both"/>
        <w:rPr>
          <w:rStyle w:val="Char4"/>
          <w:rtl/>
        </w:rPr>
      </w:pPr>
      <w:r w:rsidRPr="00143145">
        <w:rPr>
          <w:rStyle w:val="Char4"/>
          <w:rFonts w:hint="cs"/>
          <w:rtl/>
        </w:rPr>
        <w:t>شاید اولین اختلافی که در میان مسلمانان پس از فوت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tl/>
        </w:rPr>
        <w:t xml:space="preserve"> </w:t>
      </w:r>
      <w:r w:rsidRPr="00143145">
        <w:rPr>
          <w:rStyle w:val="Char4"/>
          <w:rFonts w:hint="cs"/>
          <w:rtl/>
        </w:rPr>
        <w:t>رخ داد، همان اختلاف آنها درباره‌ی فوت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 آنجا که‌ بعضی از مسلمانان گمان می‌بردند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فوت نکرده است، بلکه همانند عیسی مسیح</w:t>
      </w:r>
      <w:r w:rsidR="00F1460C">
        <w:rPr>
          <w:rStyle w:val="Char4"/>
          <w:rFonts w:hint="cs"/>
          <w:rtl/>
        </w:rPr>
        <w:t xml:space="preserve"> </w:t>
      </w:r>
      <w:r w:rsidRPr="00143145">
        <w:rPr>
          <w:rStyle w:val="Char4"/>
          <w:rFonts w:hint="cs"/>
          <w:rtl/>
        </w:rPr>
        <w:sym w:font="AGA Arabesque" w:char="F075"/>
      </w:r>
      <w:r w:rsidRPr="00143145">
        <w:rPr>
          <w:rStyle w:val="Char4"/>
          <w:rFonts w:hint="cs"/>
          <w:rtl/>
        </w:rPr>
        <w:t xml:space="preserve"> به آسمان برده شده است. تا اینکه ابوبکر صدیق</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این گمان را برطرف کرد و فرمود: </w:t>
      </w:r>
    </w:p>
    <w:p w:rsidR="007159A4" w:rsidRPr="00F1460C" w:rsidRDefault="007159A4" w:rsidP="00DF52E2">
      <w:pPr>
        <w:tabs>
          <w:tab w:val="right" w:pos="7031"/>
        </w:tabs>
        <w:ind w:firstLine="284"/>
        <w:jc w:val="both"/>
        <w:rPr>
          <w:rStyle w:val="Char4"/>
          <w:rtl/>
        </w:rPr>
      </w:pPr>
      <w:r>
        <w:rPr>
          <w:rFonts w:cs="Traditional Arabic" w:hint="cs"/>
          <w:rtl/>
          <w:lang w:bidi="fa-IR"/>
        </w:rPr>
        <w:t>«</w:t>
      </w:r>
      <w:r w:rsidRPr="00F1460C">
        <w:rPr>
          <w:rStyle w:val="Char3"/>
          <w:rFonts w:hint="eastAsia"/>
          <w:rtl/>
        </w:rPr>
        <w:t>مَنْ</w:t>
      </w:r>
      <w:r w:rsidRPr="00F1460C">
        <w:rPr>
          <w:rStyle w:val="Char3"/>
          <w:rtl/>
        </w:rPr>
        <w:t xml:space="preserve"> </w:t>
      </w:r>
      <w:r w:rsidRPr="00F1460C">
        <w:rPr>
          <w:rStyle w:val="Char3"/>
          <w:rFonts w:hint="eastAsia"/>
          <w:rtl/>
        </w:rPr>
        <w:t>كَانَ</w:t>
      </w:r>
      <w:r w:rsidRPr="00F1460C">
        <w:rPr>
          <w:rStyle w:val="Char3"/>
          <w:rtl/>
        </w:rPr>
        <w:t xml:space="preserve"> </w:t>
      </w:r>
      <w:r w:rsidRPr="00F1460C">
        <w:rPr>
          <w:rStyle w:val="Char3"/>
          <w:rFonts w:hint="eastAsia"/>
          <w:rtl/>
        </w:rPr>
        <w:t>يَعْبُدُ</w:t>
      </w:r>
      <w:r w:rsidRPr="00F1460C">
        <w:rPr>
          <w:rStyle w:val="Char3"/>
          <w:rtl/>
        </w:rPr>
        <w:t xml:space="preserve"> </w:t>
      </w:r>
      <w:r w:rsidRPr="00F1460C">
        <w:rPr>
          <w:rStyle w:val="Char3"/>
          <w:rFonts w:hint="eastAsia"/>
          <w:rtl/>
        </w:rPr>
        <w:t>مُحَمَّدًا</w:t>
      </w:r>
      <w:r w:rsidRPr="00F1460C">
        <w:rPr>
          <w:rStyle w:val="Char3"/>
          <w:rtl/>
        </w:rPr>
        <w:t xml:space="preserve"> </w:t>
      </w:r>
      <w:r w:rsidRPr="00F1460C">
        <w:rPr>
          <w:rStyle w:val="Char3"/>
          <w:rFonts w:hint="eastAsia"/>
          <w:rtl/>
        </w:rPr>
        <w:t>فَإِنَّ</w:t>
      </w:r>
      <w:r w:rsidRPr="00F1460C">
        <w:rPr>
          <w:rStyle w:val="Char3"/>
          <w:rtl/>
        </w:rPr>
        <w:t xml:space="preserve"> </w:t>
      </w:r>
      <w:r w:rsidRPr="00F1460C">
        <w:rPr>
          <w:rStyle w:val="Char3"/>
          <w:rFonts w:hint="eastAsia"/>
          <w:rtl/>
        </w:rPr>
        <w:t>مُحَمَّدًا</w:t>
      </w:r>
      <w:r w:rsidRPr="00F1460C">
        <w:rPr>
          <w:rStyle w:val="Char3"/>
          <w:rtl/>
        </w:rPr>
        <w:t xml:space="preserve"> </w:t>
      </w:r>
      <w:r w:rsidRPr="00F1460C">
        <w:rPr>
          <w:rStyle w:val="Char3"/>
          <w:rFonts w:hint="eastAsia"/>
          <w:rtl/>
        </w:rPr>
        <w:t>قَدْ</w:t>
      </w:r>
      <w:r w:rsidRPr="00F1460C">
        <w:rPr>
          <w:rStyle w:val="Char3"/>
          <w:rtl/>
        </w:rPr>
        <w:t xml:space="preserve"> </w:t>
      </w:r>
      <w:r w:rsidRPr="00F1460C">
        <w:rPr>
          <w:rStyle w:val="Char3"/>
          <w:rFonts w:hint="eastAsia"/>
          <w:rtl/>
        </w:rPr>
        <w:t>مَاتَ</w:t>
      </w:r>
      <w:r w:rsidRPr="00F1460C">
        <w:rPr>
          <w:rStyle w:val="Char3"/>
          <w:rtl/>
        </w:rPr>
        <w:t xml:space="preserve"> </w:t>
      </w:r>
      <w:r w:rsidRPr="00F1460C">
        <w:rPr>
          <w:rStyle w:val="Char3"/>
          <w:rFonts w:hint="eastAsia"/>
          <w:rtl/>
        </w:rPr>
        <w:t>وَمَنْ</w:t>
      </w:r>
      <w:r w:rsidRPr="00F1460C">
        <w:rPr>
          <w:rStyle w:val="Char3"/>
          <w:rtl/>
        </w:rPr>
        <w:t xml:space="preserve"> </w:t>
      </w:r>
      <w:r w:rsidRPr="00F1460C">
        <w:rPr>
          <w:rStyle w:val="Char3"/>
          <w:rFonts w:hint="eastAsia"/>
          <w:rtl/>
        </w:rPr>
        <w:t>كَانَ</w:t>
      </w:r>
      <w:r w:rsidRPr="00F1460C">
        <w:rPr>
          <w:rStyle w:val="Char3"/>
          <w:rtl/>
        </w:rPr>
        <w:t xml:space="preserve"> </w:t>
      </w:r>
      <w:r w:rsidRPr="00F1460C">
        <w:rPr>
          <w:rStyle w:val="Char3"/>
          <w:rFonts w:hint="eastAsia"/>
          <w:rtl/>
        </w:rPr>
        <w:t>يَعْبُدُ</w:t>
      </w:r>
      <w:r w:rsidRPr="00F1460C">
        <w:rPr>
          <w:rStyle w:val="Char3"/>
          <w:rtl/>
        </w:rPr>
        <w:t xml:space="preserve"> </w:t>
      </w:r>
      <w:r w:rsidRPr="00F1460C">
        <w:rPr>
          <w:rStyle w:val="Char3"/>
          <w:rFonts w:hint="eastAsia"/>
          <w:rtl/>
        </w:rPr>
        <w:t>اللَّهَ</w:t>
      </w:r>
      <w:r w:rsidRPr="00F1460C">
        <w:rPr>
          <w:rStyle w:val="Char3"/>
          <w:rFonts w:hint="eastAsia"/>
        </w:rPr>
        <w:sym w:font="AGA Arabesque" w:char="F055"/>
      </w:r>
      <w:r w:rsidRPr="00F1460C">
        <w:rPr>
          <w:rStyle w:val="Char3"/>
          <w:rtl/>
        </w:rPr>
        <w:t xml:space="preserve"> </w:t>
      </w:r>
      <w:r w:rsidRPr="00F1460C">
        <w:rPr>
          <w:rStyle w:val="Char3"/>
          <w:rFonts w:hint="eastAsia"/>
          <w:rtl/>
        </w:rPr>
        <w:t>فَإِنَّ</w:t>
      </w:r>
      <w:r w:rsidRPr="00F1460C">
        <w:rPr>
          <w:rStyle w:val="Char3"/>
          <w:rtl/>
        </w:rPr>
        <w:t xml:space="preserve"> </w:t>
      </w:r>
      <w:r w:rsidRPr="00F1460C">
        <w:rPr>
          <w:rStyle w:val="Char3"/>
          <w:rFonts w:hint="eastAsia"/>
          <w:rtl/>
        </w:rPr>
        <w:t>اللَّهَ</w:t>
      </w:r>
      <w:r w:rsidRPr="00F1460C">
        <w:rPr>
          <w:rStyle w:val="Char3"/>
          <w:rtl/>
        </w:rPr>
        <w:t xml:space="preserve"> </w:t>
      </w:r>
      <w:r w:rsidRPr="00F1460C">
        <w:rPr>
          <w:rStyle w:val="Char3"/>
          <w:rFonts w:hint="eastAsia"/>
          <w:rtl/>
        </w:rPr>
        <w:t>حَىٌّ</w:t>
      </w:r>
      <w:r w:rsidRPr="00F1460C">
        <w:rPr>
          <w:rStyle w:val="Char3"/>
          <w:rtl/>
        </w:rPr>
        <w:t xml:space="preserve"> </w:t>
      </w:r>
      <w:r w:rsidRPr="00F1460C">
        <w:rPr>
          <w:rStyle w:val="Char3"/>
          <w:rFonts w:hint="eastAsia"/>
          <w:rtl/>
        </w:rPr>
        <w:t>لاَ</w:t>
      </w:r>
      <w:r w:rsidRPr="00F1460C">
        <w:rPr>
          <w:rStyle w:val="Char3"/>
          <w:rtl/>
        </w:rPr>
        <w:t xml:space="preserve"> </w:t>
      </w:r>
      <w:r w:rsidRPr="00F1460C">
        <w:rPr>
          <w:rStyle w:val="Char3"/>
          <w:rFonts w:hint="eastAsia"/>
          <w:rtl/>
        </w:rPr>
        <w:t>يَمُوتُ</w:t>
      </w:r>
      <w:r>
        <w:rPr>
          <w:rFonts w:cs="Traditional Arabic" w:hint="cs"/>
          <w:rtl/>
          <w:lang w:bidi="fa-IR"/>
        </w:rPr>
        <w:t>»</w:t>
      </w:r>
      <w:r w:rsidRPr="00143145">
        <w:rPr>
          <w:rStyle w:val="Char4"/>
          <w:rFonts w:hint="cs"/>
          <w:rtl/>
        </w:rPr>
        <w:t>.</w:t>
      </w:r>
      <w:r w:rsidR="00F1460C">
        <w:rPr>
          <w:rFonts w:cs="Traditional Arabic" w:hint="cs"/>
          <w:sz w:val="26"/>
          <w:szCs w:val="26"/>
          <w:rtl/>
          <w:lang w:bidi="fa-IR"/>
        </w:rPr>
        <w:t xml:space="preserve"> </w:t>
      </w:r>
      <w:r w:rsidRPr="00790E83">
        <w:rPr>
          <w:rFonts w:cs="Traditional Arabic" w:hint="cs"/>
          <w:sz w:val="26"/>
          <w:szCs w:val="26"/>
          <w:rtl/>
          <w:lang w:bidi="fa-IR"/>
        </w:rPr>
        <w:t>«</w:t>
      </w:r>
      <w:r w:rsidRPr="00F1460C">
        <w:rPr>
          <w:rStyle w:val="Chare"/>
          <w:rFonts w:hint="cs"/>
          <w:rtl/>
        </w:rPr>
        <w:t>هر کس محمد را می‌پرستید پس بداند که‌ محمد وفات یافت و هر کس خداوند را می‌پرستد بداند که‌ خدا حی و زنده است و هرگز نخواهد مُرد</w:t>
      </w:r>
      <w:r w:rsidRPr="00790E83">
        <w:rPr>
          <w:rFonts w:cs="Traditional Arabic" w:hint="cs"/>
          <w:sz w:val="26"/>
          <w:szCs w:val="26"/>
          <w:rtl/>
          <w:lang w:bidi="fa-IR"/>
        </w:rPr>
        <w:t>»</w:t>
      </w:r>
      <w:r w:rsidRPr="00F1460C">
        <w:rPr>
          <w:rStyle w:val="Char4"/>
          <w:rFonts w:hint="cs"/>
          <w:rtl/>
        </w:rPr>
        <w:t xml:space="preserve">. </w:t>
      </w:r>
    </w:p>
    <w:p w:rsidR="007159A4" w:rsidRPr="00143145" w:rsidRDefault="007159A4" w:rsidP="00F1460C">
      <w:pPr>
        <w:tabs>
          <w:tab w:val="right" w:pos="7031"/>
        </w:tabs>
        <w:ind w:firstLine="284"/>
        <w:jc w:val="both"/>
        <w:rPr>
          <w:rStyle w:val="Char4"/>
          <w:rtl/>
        </w:rPr>
      </w:pPr>
      <w:r w:rsidRPr="00143145">
        <w:rPr>
          <w:rStyle w:val="Char4"/>
          <w:rFonts w:hint="cs"/>
          <w:rtl/>
        </w:rPr>
        <w:t>سپس این آیه را بر آنها تلاوت کرد:</w:t>
      </w:r>
    </w:p>
    <w:p w:rsidR="007159A4" w:rsidRPr="00143145" w:rsidRDefault="007159A4" w:rsidP="00F1460C">
      <w:pPr>
        <w:pStyle w:val="af1"/>
        <w:rPr>
          <w:rStyle w:val="Char4"/>
          <w:rtl/>
        </w:rPr>
      </w:pPr>
      <w:r>
        <w:rPr>
          <w:rFonts w:cs="Traditional Arabic" w:hint="cs"/>
          <w:rtl/>
        </w:rPr>
        <w:t>﴿</w:t>
      </w:r>
      <w:r w:rsidRPr="00F1460C">
        <w:rPr>
          <w:rFonts w:hint="eastAsia"/>
          <w:rtl/>
        </w:rPr>
        <w:t>وَمَا</w:t>
      </w:r>
      <w:r w:rsidRPr="00F1460C">
        <w:rPr>
          <w:rtl/>
        </w:rPr>
        <w:t xml:space="preserve"> </w:t>
      </w:r>
      <w:r w:rsidRPr="00F1460C">
        <w:rPr>
          <w:rFonts w:hint="eastAsia"/>
          <w:rtl/>
        </w:rPr>
        <w:t>مُحَمَّدٌ</w:t>
      </w:r>
      <w:r w:rsidRPr="00F1460C">
        <w:rPr>
          <w:rtl/>
        </w:rPr>
        <w:t xml:space="preserve"> </w:t>
      </w:r>
      <w:r w:rsidRPr="00F1460C">
        <w:rPr>
          <w:rFonts w:hint="eastAsia"/>
          <w:rtl/>
        </w:rPr>
        <w:t>إِلَّا</w:t>
      </w:r>
      <w:r w:rsidRPr="00F1460C">
        <w:rPr>
          <w:rtl/>
        </w:rPr>
        <w:t xml:space="preserve"> </w:t>
      </w:r>
      <w:r w:rsidRPr="00F1460C">
        <w:rPr>
          <w:rFonts w:hint="eastAsia"/>
          <w:rtl/>
        </w:rPr>
        <w:t>رَسُول</w:t>
      </w:r>
      <w:r w:rsidRPr="00F1460C">
        <w:rPr>
          <w:rFonts w:hint="cs"/>
          <w:rtl/>
        </w:rPr>
        <w:t>ٞ</w:t>
      </w:r>
      <w:r w:rsidRPr="00F1460C">
        <w:rPr>
          <w:rtl/>
        </w:rPr>
        <w:t xml:space="preserve"> </w:t>
      </w:r>
      <w:r w:rsidRPr="00F1460C">
        <w:rPr>
          <w:rFonts w:hint="eastAsia"/>
          <w:rtl/>
        </w:rPr>
        <w:t>قَد</w:t>
      </w:r>
      <w:r w:rsidRPr="00F1460C">
        <w:rPr>
          <w:rFonts w:hint="cs"/>
          <w:rtl/>
        </w:rPr>
        <w:t>ۡ</w:t>
      </w:r>
      <w:r w:rsidRPr="00F1460C">
        <w:rPr>
          <w:rtl/>
        </w:rPr>
        <w:t xml:space="preserve"> </w:t>
      </w:r>
      <w:r w:rsidRPr="00F1460C">
        <w:rPr>
          <w:rFonts w:hint="eastAsia"/>
          <w:rtl/>
        </w:rPr>
        <w:t>خَلَت</w:t>
      </w:r>
      <w:r w:rsidRPr="00F1460C">
        <w:rPr>
          <w:rFonts w:hint="cs"/>
          <w:rtl/>
        </w:rPr>
        <w:t>ۡ</w:t>
      </w:r>
      <w:r w:rsidRPr="00F1460C">
        <w:rPr>
          <w:rtl/>
        </w:rPr>
        <w:t xml:space="preserve"> </w:t>
      </w:r>
      <w:r w:rsidRPr="00F1460C">
        <w:rPr>
          <w:rFonts w:hint="eastAsia"/>
          <w:rtl/>
        </w:rPr>
        <w:t>مِن</w:t>
      </w:r>
      <w:r w:rsidRPr="00F1460C">
        <w:rPr>
          <w:rtl/>
        </w:rPr>
        <w:t xml:space="preserve"> </w:t>
      </w:r>
      <w:r w:rsidRPr="00F1460C">
        <w:rPr>
          <w:rFonts w:hint="eastAsia"/>
          <w:rtl/>
        </w:rPr>
        <w:t>قَب</w:t>
      </w:r>
      <w:r w:rsidRPr="00F1460C">
        <w:rPr>
          <w:rFonts w:hint="cs"/>
          <w:rtl/>
        </w:rPr>
        <w:t>ۡ</w:t>
      </w:r>
      <w:r w:rsidRPr="00F1460C">
        <w:rPr>
          <w:rFonts w:hint="eastAsia"/>
          <w:rtl/>
        </w:rPr>
        <w:t>لِهِ</w:t>
      </w:r>
      <w:r w:rsidRPr="00F1460C">
        <w:rPr>
          <w:rtl/>
        </w:rPr>
        <w:t xml:space="preserve"> </w:t>
      </w:r>
      <w:r w:rsidRPr="00F1460C">
        <w:rPr>
          <w:rFonts w:hint="cs"/>
          <w:rtl/>
        </w:rPr>
        <w:t>ٱ</w:t>
      </w:r>
      <w:r w:rsidRPr="00F1460C">
        <w:rPr>
          <w:rFonts w:hint="eastAsia"/>
          <w:rtl/>
        </w:rPr>
        <w:t>لرُّسُلُ</w:t>
      </w:r>
      <w:r w:rsidRPr="00F1460C">
        <w:rPr>
          <w:rFonts w:hint="cs"/>
          <w:rtl/>
        </w:rPr>
        <w:t>ۚ</w:t>
      </w:r>
      <w:r w:rsidRPr="00F1460C">
        <w:rPr>
          <w:rtl/>
        </w:rPr>
        <w:t xml:space="preserve"> </w:t>
      </w:r>
      <w:r w:rsidRPr="00F1460C">
        <w:rPr>
          <w:rFonts w:hint="eastAsia"/>
          <w:rtl/>
        </w:rPr>
        <w:t>أَفَإِيْن</w:t>
      </w:r>
      <w:r w:rsidRPr="00F1460C">
        <w:rPr>
          <w:rtl/>
        </w:rPr>
        <w:t xml:space="preserve"> </w:t>
      </w:r>
      <w:r w:rsidRPr="00F1460C">
        <w:rPr>
          <w:rFonts w:hint="eastAsia"/>
          <w:rtl/>
        </w:rPr>
        <w:t>مَّاتَ</w:t>
      </w:r>
      <w:r w:rsidRPr="00F1460C">
        <w:rPr>
          <w:rtl/>
        </w:rPr>
        <w:t xml:space="preserve"> </w:t>
      </w:r>
      <w:r w:rsidRPr="00F1460C">
        <w:rPr>
          <w:rFonts w:hint="eastAsia"/>
          <w:rtl/>
        </w:rPr>
        <w:t>أَو</w:t>
      </w:r>
      <w:r w:rsidRPr="00F1460C">
        <w:rPr>
          <w:rFonts w:hint="cs"/>
          <w:rtl/>
        </w:rPr>
        <w:t>ۡ</w:t>
      </w:r>
      <w:r w:rsidRPr="00F1460C">
        <w:rPr>
          <w:rtl/>
        </w:rPr>
        <w:t xml:space="preserve"> </w:t>
      </w:r>
      <w:r w:rsidRPr="00F1460C">
        <w:rPr>
          <w:rFonts w:hint="eastAsia"/>
          <w:rtl/>
        </w:rPr>
        <w:t>قُتِلَ</w:t>
      </w:r>
      <w:r w:rsidRPr="00F1460C">
        <w:rPr>
          <w:rtl/>
        </w:rPr>
        <w:t xml:space="preserve"> </w:t>
      </w:r>
      <w:r w:rsidRPr="00F1460C">
        <w:rPr>
          <w:rFonts w:hint="cs"/>
          <w:rtl/>
        </w:rPr>
        <w:t>ٱ</w:t>
      </w:r>
      <w:r w:rsidRPr="00F1460C">
        <w:rPr>
          <w:rFonts w:hint="eastAsia"/>
          <w:rtl/>
        </w:rPr>
        <w:t>نقَلَب</w:t>
      </w:r>
      <w:r w:rsidRPr="00F1460C">
        <w:rPr>
          <w:rFonts w:hint="cs"/>
          <w:rtl/>
        </w:rPr>
        <w:t>ۡ</w:t>
      </w:r>
      <w:r w:rsidRPr="00F1460C">
        <w:rPr>
          <w:rFonts w:hint="eastAsia"/>
          <w:rtl/>
        </w:rPr>
        <w:t>تُم</w:t>
      </w:r>
      <w:r w:rsidRPr="00F1460C">
        <w:rPr>
          <w:rFonts w:hint="cs"/>
          <w:rtl/>
        </w:rPr>
        <w:t>ۡ</w:t>
      </w:r>
      <w:r w:rsidRPr="00F1460C">
        <w:rPr>
          <w:rtl/>
        </w:rPr>
        <w:t xml:space="preserve"> </w:t>
      </w:r>
      <w:r w:rsidRPr="00F1460C">
        <w:rPr>
          <w:rFonts w:hint="eastAsia"/>
          <w:rtl/>
        </w:rPr>
        <w:t>عَلَى</w:t>
      </w:r>
      <w:r w:rsidRPr="00F1460C">
        <w:rPr>
          <w:rFonts w:hint="cs"/>
          <w:rtl/>
        </w:rPr>
        <w:t>ٰٓ</w:t>
      </w:r>
      <w:r w:rsidRPr="00F1460C">
        <w:rPr>
          <w:rtl/>
        </w:rPr>
        <w:t xml:space="preserve"> </w:t>
      </w:r>
      <w:r w:rsidRPr="00F1460C">
        <w:rPr>
          <w:rFonts w:hint="eastAsia"/>
          <w:rtl/>
        </w:rPr>
        <w:t>أَع</w:t>
      </w:r>
      <w:r w:rsidRPr="00F1460C">
        <w:rPr>
          <w:rFonts w:hint="cs"/>
          <w:rtl/>
        </w:rPr>
        <w:t>ۡ</w:t>
      </w:r>
      <w:r w:rsidRPr="00F1460C">
        <w:rPr>
          <w:rFonts w:hint="eastAsia"/>
          <w:rtl/>
        </w:rPr>
        <w:t>قَ</w:t>
      </w:r>
      <w:r w:rsidRPr="00F1460C">
        <w:rPr>
          <w:rFonts w:hint="cs"/>
          <w:rtl/>
        </w:rPr>
        <w:t>ٰ</w:t>
      </w:r>
      <w:r w:rsidRPr="00F1460C">
        <w:rPr>
          <w:rFonts w:hint="eastAsia"/>
          <w:rtl/>
        </w:rPr>
        <w:t>بِكُم</w:t>
      </w:r>
      <w:r w:rsidRPr="00F1460C">
        <w:rPr>
          <w:rFonts w:hint="cs"/>
          <w:rtl/>
        </w:rPr>
        <w:t>ۡۚ</w:t>
      </w:r>
      <w:r w:rsidRPr="00F1460C">
        <w:rPr>
          <w:rtl/>
        </w:rPr>
        <w:t xml:space="preserve"> </w:t>
      </w:r>
      <w:r w:rsidRPr="00F1460C">
        <w:rPr>
          <w:rFonts w:hint="eastAsia"/>
          <w:rtl/>
        </w:rPr>
        <w:t>وَمَن</w:t>
      </w:r>
      <w:r w:rsidRPr="00F1460C">
        <w:rPr>
          <w:rtl/>
        </w:rPr>
        <w:t xml:space="preserve"> </w:t>
      </w:r>
      <w:r w:rsidRPr="00F1460C">
        <w:rPr>
          <w:rFonts w:hint="eastAsia"/>
          <w:rtl/>
        </w:rPr>
        <w:t>يَنقَلِب</w:t>
      </w:r>
      <w:r w:rsidRPr="00F1460C">
        <w:rPr>
          <w:rFonts w:hint="cs"/>
          <w:rtl/>
        </w:rPr>
        <w:t>ۡ</w:t>
      </w:r>
      <w:r w:rsidRPr="00F1460C">
        <w:rPr>
          <w:rtl/>
        </w:rPr>
        <w:t xml:space="preserve"> </w:t>
      </w:r>
      <w:r w:rsidRPr="00F1460C">
        <w:rPr>
          <w:rFonts w:hint="eastAsia"/>
          <w:rtl/>
        </w:rPr>
        <w:t>عَلَى</w:t>
      </w:r>
      <w:r w:rsidRPr="00F1460C">
        <w:rPr>
          <w:rFonts w:hint="cs"/>
          <w:rtl/>
        </w:rPr>
        <w:t>ٰ</w:t>
      </w:r>
      <w:r w:rsidRPr="00F1460C">
        <w:rPr>
          <w:rtl/>
        </w:rPr>
        <w:t xml:space="preserve"> </w:t>
      </w:r>
      <w:r w:rsidRPr="00F1460C">
        <w:rPr>
          <w:rFonts w:hint="eastAsia"/>
          <w:rtl/>
        </w:rPr>
        <w:t>عَقِبَي</w:t>
      </w:r>
      <w:r w:rsidRPr="00F1460C">
        <w:rPr>
          <w:rFonts w:hint="cs"/>
          <w:rtl/>
        </w:rPr>
        <w:t>ۡ</w:t>
      </w:r>
      <w:r w:rsidRPr="00F1460C">
        <w:rPr>
          <w:rFonts w:hint="eastAsia"/>
          <w:rtl/>
        </w:rPr>
        <w:t>هِ</w:t>
      </w:r>
      <w:r w:rsidRPr="00F1460C">
        <w:rPr>
          <w:rtl/>
        </w:rPr>
        <w:t xml:space="preserve"> </w:t>
      </w:r>
      <w:r w:rsidRPr="00F1460C">
        <w:rPr>
          <w:rFonts w:hint="eastAsia"/>
          <w:rtl/>
        </w:rPr>
        <w:t>فَلَن</w:t>
      </w:r>
      <w:r w:rsidRPr="00F1460C">
        <w:rPr>
          <w:rtl/>
        </w:rPr>
        <w:t xml:space="preserve"> </w:t>
      </w:r>
      <w:r w:rsidRPr="00F1460C">
        <w:rPr>
          <w:rFonts w:hint="eastAsia"/>
          <w:rtl/>
        </w:rPr>
        <w:t>يَضُرَّ</w:t>
      </w:r>
      <w:r w:rsidRPr="00F1460C">
        <w:rPr>
          <w:rtl/>
        </w:rPr>
        <w:t xml:space="preserve"> </w:t>
      </w:r>
      <w:r w:rsidRPr="00F1460C">
        <w:rPr>
          <w:rFonts w:hint="cs"/>
          <w:rtl/>
        </w:rPr>
        <w:t>ٱ</w:t>
      </w:r>
      <w:r w:rsidRPr="00F1460C">
        <w:rPr>
          <w:rFonts w:hint="eastAsia"/>
          <w:rtl/>
        </w:rPr>
        <w:t>للَّهَ</w:t>
      </w:r>
      <w:r w:rsidRPr="00F1460C">
        <w:rPr>
          <w:rtl/>
        </w:rPr>
        <w:t xml:space="preserve"> </w:t>
      </w:r>
      <w:r w:rsidRPr="00F1460C">
        <w:rPr>
          <w:rFonts w:hint="eastAsia"/>
          <w:rtl/>
        </w:rPr>
        <w:t>شَي</w:t>
      </w:r>
      <w:r w:rsidRPr="00F1460C">
        <w:rPr>
          <w:rFonts w:hint="cs"/>
          <w:rtl/>
        </w:rPr>
        <w:t>ۡ</w:t>
      </w:r>
      <w:r w:rsidRPr="00F1460C">
        <w:rPr>
          <w:rFonts w:hint="eastAsia"/>
          <w:rtl/>
        </w:rPr>
        <w:t>‍</w:t>
      </w:r>
      <w:r w:rsidRPr="00F1460C">
        <w:rPr>
          <w:rFonts w:hint="cs"/>
          <w:rtl/>
        </w:rPr>
        <w:t>ٔٗ</w:t>
      </w:r>
      <w:r w:rsidRPr="00F1460C">
        <w:rPr>
          <w:rFonts w:hint="eastAsia"/>
          <w:rtl/>
        </w:rPr>
        <w:t>ا</w:t>
      </w:r>
      <w:r w:rsidRPr="00F1460C">
        <w:rPr>
          <w:rFonts w:hint="cs"/>
          <w:rtl/>
        </w:rPr>
        <w:t>ۗ</w:t>
      </w:r>
      <w:r w:rsidRPr="00F1460C">
        <w:rPr>
          <w:rtl/>
        </w:rPr>
        <w:t xml:space="preserve"> </w:t>
      </w:r>
      <w:r w:rsidRPr="00F1460C">
        <w:rPr>
          <w:rFonts w:hint="eastAsia"/>
          <w:rtl/>
        </w:rPr>
        <w:t>وَسَيَج</w:t>
      </w:r>
      <w:r w:rsidRPr="00F1460C">
        <w:rPr>
          <w:rFonts w:hint="cs"/>
          <w:rtl/>
        </w:rPr>
        <w:t>ۡ</w:t>
      </w:r>
      <w:r w:rsidRPr="00F1460C">
        <w:rPr>
          <w:rFonts w:hint="eastAsia"/>
          <w:rtl/>
        </w:rPr>
        <w:t>زِي</w:t>
      </w:r>
      <w:r w:rsidRPr="00F1460C">
        <w:rPr>
          <w:rtl/>
        </w:rPr>
        <w:t xml:space="preserve"> </w:t>
      </w:r>
      <w:r w:rsidRPr="00F1460C">
        <w:rPr>
          <w:rFonts w:hint="cs"/>
          <w:rtl/>
        </w:rPr>
        <w:t>ٱ</w:t>
      </w:r>
      <w:r w:rsidRPr="00F1460C">
        <w:rPr>
          <w:rFonts w:hint="eastAsia"/>
          <w:rtl/>
        </w:rPr>
        <w:t>للَّهُ</w:t>
      </w:r>
      <w:r w:rsidRPr="00F1460C">
        <w:rPr>
          <w:rtl/>
        </w:rPr>
        <w:t xml:space="preserve"> </w:t>
      </w:r>
      <w:r w:rsidRPr="00F1460C">
        <w:rPr>
          <w:rFonts w:hint="cs"/>
          <w:rtl/>
        </w:rPr>
        <w:t>ٱ</w:t>
      </w:r>
      <w:r w:rsidRPr="00F1460C">
        <w:rPr>
          <w:rFonts w:hint="eastAsia"/>
          <w:rtl/>
        </w:rPr>
        <w:t>لشَّ</w:t>
      </w:r>
      <w:r w:rsidRPr="00F1460C">
        <w:rPr>
          <w:rFonts w:hint="cs"/>
          <w:rtl/>
        </w:rPr>
        <w:t>ٰ</w:t>
      </w:r>
      <w:r w:rsidRPr="00F1460C">
        <w:rPr>
          <w:rFonts w:hint="eastAsia"/>
          <w:rtl/>
        </w:rPr>
        <w:t>كِرِينَ</w:t>
      </w:r>
      <w:r w:rsidRPr="00F1460C">
        <w:rPr>
          <w:rFonts w:hint="cs"/>
          <w:rtl/>
        </w:rPr>
        <w:t>١٤٤</w:t>
      </w:r>
      <w:r>
        <w:rPr>
          <w:rFonts w:cs="Traditional Arabic" w:hint="cs"/>
          <w:rtl/>
        </w:rPr>
        <w:t>﴾</w:t>
      </w:r>
      <w:r w:rsidRPr="00143145">
        <w:rPr>
          <w:rStyle w:val="Char4"/>
          <w:rFonts w:hint="cs"/>
          <w:rtl/>
        </w:rPr>
        <w:t xml:space="preserve"> </w:t>
      </w:r>
      <w:r w:rsidRPr="00F1460C">
        <w:rPr>
          <w:rStyle w:val="Char6"/>
          <w:rFonts w:hint="cs"/>
          <w:rtl/>
        </w:rPr>
        <w:t>[آل‌عمران: 144]</w:t>
      </w:r>
      <w:r w:rsidRPr="00143145">
        <w:rPr>
          <w:rStyle w:val="Char4"/>
          <w:rFonts w:hint="cs"/>
          <w:rtl/>
        </w:rPr>
        <w:t>.</w:t>
      </w:r>
    </w:p>
    <w:p w:rsidR="007159A4" w:rsidRPr="00F1460C" w:rsidRDefault="007159A4" w:rsidP="00F1460C">
      <w:pPr>
        <w:pStyle w:val="ab"/>
        <w:spacing w:line="240" w:lineRule="auto"/>
        <w:rPr>
          <w:rtl/>
        </w:rPr>
      </w:pPr>
      <w:r w:rsidRPr="00790E83">
        <w:rPr>
          <w:rFonts w:cs="Traditional Arabic" w:hint="cs"/>
          <w:rtl/>
        </w:rPr>
        <w:t>«</w:t>
      </w:r>
      <w:r w:rsidRPr="00F1460C">
        <w:rPr>
          <w:rtl/>
        </w:rPr>
        <w:t>‏محمّد جز پ</w:t>
      </w:r>
      <w:r w:rsidR="00F1460C" w:rsidRPr="00F1460C">
        <w:rPr>
          <w:rtl/>
        </w:rPr>
        <w:t>ی</w:t>
      </w:r>
      <w:r w:rsidRPr="00F1460C">
        <w:rPr>
          <w:rtl/>
        </w:rPr>
        <w:t>غمبر</w:t>
      </w:r>
      <w:r w:rsidR="00F1460C" w:rsidRPr="00F1460C">
        <w:rPr>
          <w:rtl/>
        </w:rPr>
        <w:t>ی</w:t>
      </w:r>
      <w:r w:rsidRPr="00F1460C">
        <w:rPr>
          <w:rtl/>
        </w:rPr>
        <w:t xml:space="preserve"> ن</w:t>
      </w:r>
      <w:r w:rsidR="00F1460C" w:rsidRPr="00F1460C">
        <w:rPr>
          <w:rtl/>
        </w:rPr>
        <w:t>ی</w:t>
      </w:r>
      <w:r w:rsidRPr="00F1460C">
        <w:rPr>
          <w:rtl/>
        </w:rPr>
        <w:t>ست و پ</w:t>
      </w:r>
      <w:r w:rsidR="00F1460C" w:rsidRPr="00F1460C">
        <w:rPr>
          <w:rtl/>
        </w:rPr>
        <w:t>ی</w:t>
      </w:r>
      <w:r w:rsidRPr="00F1460C">
        <w:rPr>
          <w:rtl/>
        </w:rPr>
        <w:t>ش از او پ</w:t>
      </w:r>
      <w:r w:rsidR="00F1460C" w:rsidRPr="00F1460C">
        <w:rPr>
          <w:rtl/>
        </w:rPr>
        <w:t>ی</w:t>
      </w:r>
      <w:r w:rsidRPr="00F1460C">
        <w:rPr>
          <w:rtl/>
        </w:rPr>
        <w:t>غمبران</w:t>
      </w:r>
      <w:r w:rsidR="00F1460C" w:rsidRPr="00F1460C">
        <w:rPr>
          <w:rtl/>
        </w:rPr>
        <w:t>ی</w:t>
      </w:r>
      <w:r w:rsidRPr="00F1460C">
        <w:rPr>
          <w:rtl/>
        </w:rPr>
        <w:t xml:space="preserve"> بوده و رفته‌اند؛ آ</w:t>
      </w:r>
      <w:r w:rsidR="00F1460C" w:rsidRPr="00F1460C">
        <w:rPr>
          <w:rtl/>
        </w:rPr>
        <w:t>ی</w:t>
      </w:r>
      <w:r w:rsidRPr="00F1460C">
        <w:rPr>
          <w:rtl/>
        </w:rPr>
        <w:t>ا اگر او (در جنگ اُحُد كشته م</w:t>
      </w:r>
      <w:r w:rsidR="00F1460C" w:rsidRPr="00F1460C">
        <w:rPr>
          <w:rtl/>
        </w:rPr>
        <w:t>ی</w:t>
      </w:r>
      <w:r w:rsidRPr="00F1460C">
        <w:rPr>
          <w:rtl/>
        </w:rPr>
        <w:t xml:space="preserve">‌شد، </w:t>
      </w:r>
      <w:r w:rsidR="00F1460C" w:rsidRPr="00F1460C">
        <w:rPr>
          <w:rtl/>
        </w:rPr>
        <w:t>ی</w:t>
      </w:r>
      <w:r w:rsidRPr="00F1460C">
        <w:rPr>
          <w:rtl/>
        </w:rPr>
        <w:t>ا مثل هر انسان د</w:t>
      </w:r>
      <w:r w:rsidR="00F1460C" w:rsidRPr="00F1460C">
        <w:rPr>
          <w:rtl/>
        </w:rPr>
        <w:t>ی</w:t>
      </w:r>
      <w:r w:rsidRPr="00F1460C">
        <w:rPr>
          <w:rtl/>
        </w:rPr>
        <w:t>گر</w:t>
      </w:r>
      <w:r w:rsidR="00F1460C" w:rsidRPr="00F1460C">
        <w:rPr>
          <w:rtl/>
        </w:rPr>
        <w:t>ی</w:t>
      </w:r>
      <w:r w:rsidRPr="00F1460C">
        <w:rPr>
          <w:rtl/>
        </w:rPr>
        <w:t xml:space="preserve"> وقت</w:t>
      </w:r>
      <w:r w:rsidR="00F1460C" w:rsidRPr="00F1460C">
        <w:rPr>
          <w:rtl/>
        </w:rPr>
        <w:t>ی</w:t>
      </w:r>
      <w:r w:rsidRPr="00F1460C">
        <w:rPr>
          <w:rtl/>
        </w:rPr>
        <w:t>) بم</w:t>
      </w:r>
      <w:r w:rsidR="00F1460C" w:rsidRPr="00F1460C">
        <w:rPr>
          <w:rtl/>
        </w:rPr>
        <w:t>ی</w:t>
      </w:r>
      <w:r w:rsidRPr="00F1460C">
        <w:rPr>
          <w:rtl/>
        </w:rPr>
        <w:t xml:space="preserve">رد </w:t>
      </w:r>
      <w:r w:rsidR="00F1460C" w:rsidRPr="00F1460C">
        <w:rPr>
          <w:rtl/>
        </w:rPr>
        <w:t>ی</w:t>
      </w:r>
      <w:r w:rsidRPr="00F1460C">
        <w:rPr>
          <w:rtl/>
        </w:rPr>
        <w:t>ا كشته شود، آ</w:t>
      </w:r>
      <w:r w:rsidR="00F1460C" w:rsidRPr="00F1460C">
        <w:rPr>
          <w:rtl/>
        </w:rPr>
        <w:t>ی</w:t>
      </w:r>
      <w:r w:rsidRPr="00F1460C">
        <w:rPr>
          <w:rtl/>
        </w:rPr>
        <w:t>ا چرخ م</w:t>
      </w:r>
      <w:r w:rsidR="00F1460C" w:rsidRPr="00F1460C">
        <w:rPr>
          <w:rtl/>
        </w:rPr>
        <w:t>ی</w:t>
      </w:r>
      <w:r w:rsidRPr="00F1460C">
        <w:rPr>
          <w:rtl/>
        </w:rPr>
        <w:t>‌زن</w:t>
      </w:r>
      <w:r w:rsidR="00F1460C" w:rsidRPr="00F1460C">
        <w:rPr>
          <w:rtl/>
        </w:rPr>
        <w:t>ی</w:t>
      </w:r>
      <w:r w:rsidRPr="00F1460C">
        <w:rPr>
          <w:rtl/>
        </w:rPr>
        <w:t>د و به عقب برم</w:t>
      </w:r>
      <w:r w:rsidR="00F1460C" w:rsidRPr="00F1460C">
        <w:rPr>
          <w:rtl/>
        </w:rPr>
        <w:t>ی</w:t>
      </w:r>
      <w:r w:rsidRPr="00F1460C">
        <w:rPr>
          <w:rtl/>
        </w:rPr>
        <w:t>‌گرد</w:t>
      </w:r>
      <w:r w:rsidR="00F1460C" w:rsidRPr="00F1460C">
        <w:rPr>
          <w:rtl/>
        </w:rPr>
        <w:t>ی</w:t>
      </w:r>
      <w:r w:rsidRPr="00F1460C">
        <w:rPr>
          <w:rtl/>
        </w:rPr>
        <w:t>د (و با مرگ او اسلام را رها م</w:t>
      </w:r>
      <w:r w:rsidR="00F1460C" w:rsidRPr="00F1460C">
        <w:rPr>
          <w:rtl/>
        </w:rPr>
        <w:t>ی</w:t>
      </w:r>
      <w:r w:rsidRPr="00F1460C">
        <w:rPr>
          <w:rtl/>
        </w:rPr>
        <w:t>‌ساز</w:t>
      </w:r>
      <w:r w:rsidR="00F1460C" w:rsidRPr="00F1460C">
        <w:rPr>
          <w:rtl/>
        </w:rPr>
        <w:t>ی</w:t>
      </w:r>
      <w:r w:rsidRPr="00F1460C">
        <w:rPr>
          <w:rtl/>
        </w:rPr>
        <w:t>د و به كفر و بت‌پرست</w:t>
      </w:r>
      <w:r w:rsidR="00F1460C" w:rsidRPr="00F1460C">
        <w:rPr>
          <w:rtl/>
        </w:rPr>
        <w:t>ی</w:t>
      </w:r>
      <w:r w:rsidRPr="00F1460C">
        <w:rPr>
          <w:rtl/>
        </w:rPr>
        <w:t xml:space="preserve"> بازگشت م</w:t>
      </w:r>
      <w:r w:rsidR="00F1460C" w:rsidRPr="00F1460C">
        <w:rPr>
          <w:rtl/>
        </w:rPr>
        <w:t>ی</w:t>
      </w:r>
      <w:r w:rsidRPr="00F1460C">
        <w:rPr>
          <w:rtl/>
        </w:rPr>
        <w:t>‌كن</w:t>
      </w:r>
      <w:r w:rsidR="00F1460C" w:rsidRPr="00F1460C">
        <w:rPr>
          <w:rtl/>
        </w:rPr>
        <w:t>ی</w:t>
      </w:r>
      <w:r w:rsidRPr="00F1460C">
        <w:rPr>
          <w:rtl/>
        </w:rPr>
        <w:t>د)؟! و هركس به عقب بازگردد (و ا</w:t>
      </w:r>
      <w:r w:rsidR="00F1460C" w:rsidRPr="00F1460C">
        <w:rPr>
          <w:rtl/>
        </w:rPr>
        <w:t>ی</w:t>
      </w:r>
      <w:r w:rsidRPr="00F1460C">
        <w:rPr>
          <w:rtl/>
        </w:rPr>
        <w:t>مان را رها كرده و كفر را برگز</w:t>
      </w:r>
      <w:r w:rsidR="00F1460C" w:rsidRPr="00F1460C">
        <w:rPr>
          <w:rtl/>
        </w:rPr>
        <w:t>ی</w:t>
      </w:r>
      <w:r w:rsidRPr="00F1460C">
        <w:rPr>
          <w:rtl/>
        </w:rPr>
        <w:t>ند) هرگز كوچكتر</w:t>
      </w:r>
      <w:r w:rsidR="00F1460C" w:rsidRPr="00F1460C">
        <w:rPr>
          <w:rtl/>
        </w:rPr>
        <w:t>ی</w:t>
      </w:r>
      <w:r w:rsidRPr="00F1460C">
        <w:rPr>
          <w:rtl/>
        </w:rPr>
        <w:t>ن ز</w:t>
      </w:r>
      <w:r w:rsidR="00F1460C" w:rsidRPr="00F1460C">
        <w:rPr>
          <w:rtl/>
        </w:rPr>
        <w:t>ی</w:t>
      </w:r>
      <w:r w:rsidRPr="00F1460C">
        <w:rPr>
          <w:rtl/>
        </w:rPr>
        <w:t>ان</w:t>
      </w:r>
      <w:r w:rsidR="00F1460C" w:rsidRPr="00F1460C">
        <w:rPr>
          <w:rtl/>
        </w:rPr>
        <w:t>ی</w:t>
      </w:r>
      <w:r w:rsidRPr="00F1460C">
        <w:rPr>
          <w:rtl/>
        </w:rPr>
        <w:t xml:space="preserve"> به خدا نم</w:t>
      </w:r>
      <w:r w:rsidR="00F1460C" w:rsidRPr="00F1460C">
        <w:rPr>
          <w:rtl/>
        </w:rPr>
        <w:t>ی</w:t>
      </w:r>
      <w:r w:rsidRPr="00F1460C">
        <w:rPr>
          <w:rtl/>
        </w:rPr>
        <w:t>‌رساند، (بلكه به خود ضرر م</w:t>
      </w:r>
      <w:r w:rsidR="00F1460C" w:rsidRPr="00F1460C">
        <w:rPr>
          <w:rtl/>
        </w:rPr>
        <w:t>ی</w:t>
      </w:r>
      <w:r w:rsidRPr="00F1460C">
        <w:rPr>
          <w:rtl/>
        </w:rPr>
        <w:t>‌زند) و خدا به سپاسگزاران پاداش خواهد داد</w:t>
      </w:r>
      <w:r w:rsidRPr="00790E83">
        <w:rPr>
          <w:rFonts w:cs="Traditional Arabic" w:hint="cs"/>
          <w:rtl/>
        </w:rPr>
        <w:t>»</w:t>
      </w:r>
      <w:r w:rsidRPr="00F1460C">
        <w:rPr>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و این آیه را هم تلاوت کرد:</w:t>
      </w:r>
    </w:p>
    <w:p w:rsidR="007159A4" w:rsidRPr="00143145" w:rsidRDefault="007159A4" w:rsidP="00F1460C">
      <w:pPr>
        <w:pStyle w:val="af1"/>
        <w:rPr>
          <w:rStyle w:val="Char4"/>
          <w:rtl/>
        </w:rPr>
      </w:pPr>
      <w:r>
        <w:rPr>
          <w:rFonts w:cs="Traditional Arabic" w:hint="cs"/>
          <w:rtl/>
        </w:rPr>
        <w:t>﴿</w:t>
      </w:r>
      <w:r w:rsidRPr="00F1460C">
        <w:rPr>
          <w:rFonts w:hint="eastAsia"/>
          <w:rtl/>
        </w:rPr>
        <w:t>إِنَّكَ</w:t>
      </w:r>
      <w:r w:rsidRPr="00F1460C">
        <w:rPr>
          <w:rtl/>
        </w:rPr>
        <w:t xml:space="preserve"> </w:t>
      </w:r>
      <w:r w:rsidRPr="00F1460C">
        <w:rPr>
          <w:rFonts w:hint="eastAsia"/>
          <w:rtl/>
        </w:rPr>
        <w:t>مَيِّت</w:t>
      </w:r>
      <w:r w:rsidRPr="00F1460C">
        <w:rPr>
          <w:rFonts w:hint="cs"/>
          <w:rtl/>
        </w:rPr>
        <w:t>ٞ</w:t>
      </w:r>
      <w:r w:rsidRPr="00F1460C">
        <w:rPr>
          <w:rtl/>
        </w:rPr>
        <w:t xml:space="preserve"> </w:t>
      </w:r>
      <w:r w:rsidRPr="00F1460C">
        <w:rPr>
          <w:rFonts w:hint="eastAsia"/>
          <w:rtl/>
        </w:rPr>
        <w:t>وَإِنَّهُم</w:t>
      </w:r>
      <w:r w:rsidRPr="00F1460C">
        <w:rPr>
          <w:rtl/>
        </w:rPr>
        <w:t xml:space="preserve"> </w:t>
      </w:r>
      <w:r w:rsidRPr="00F1460C">
        <w:rPr>
          <w:rFonts w:hint="eastAsia"/>
          <w:rtl/>
        </w:rPr>
        <w:t>مَّيِّتُونَ</w:t>
      </w:r>
      <w:r w:rsidRPr="00F1460C">
        <w:rPr>
          <w:rtl/>
        </w:rPr>
        <w:t xml:space="preserve"> </w:t>
      </w:r>
      <w:r w:rsidRPr="00F1460C">
        <w:rPr>
          <w:rFonts w:hint="cs"/>
          <w:rtl/>
        </w:rPr>
        <w:t>٣٠</w:t>
      </w:r>
      <w:r>
        <w:rPr>
          <w:rFonts w:cs="Traditional Arabic" w:hint="cs"/>
          <w:rtl/>
        </w:rPr>
        <w:t>﴾</w:t>
      </w:r>
      <w:r w:rsidRPr="00143145">
        <w:rPr>
          <w:rStyle w:val="Char4"/>
          <w:rFonts w:hint="cs"/>
          <w:rtl/>
        </w:rPr>
        <w:t xml:space="preserve"> </w:t>
      </w:r>
      <w:r w:rsidRPr="00F1460C">
        <w:rPr>
          <w:rStyle w:val="Char6"/>
          <w:rFonts w:hint="cs"/>
          <w:rtl/>
        </w:rPr>
        <w:t>[الزمر: 30]</w:t>
      </w:r>
      <w:r w:rsidRPr="00143145">
        <w:rPr>
          <w:rStyle w:val="Char4"/>
          <w:rFonts w:hint="cs"/>
          <w:rtl/>
        </w:rPr>
        <w:t xml:space="preserve">. </w:t>
      </w:r>
    </w:p>
    <w:p w:rsidR="007159A4" w:rsidRPr="00F1460C" w:rsidRDefault="007159A4" w:rsidP="00F1460C">
      <w:pPr>
        <w:pStyle w:val="ab"/>
        <w:spacing w:line="240" w:lineRule="auto"/>
        <w:rPr>
          <w:rtl/>
        </w:rPr>
      </w:pPr>
      <w:r w:rsidRPr="00790E83">
        <w:rPr>
          <w:rFonts w:cs="Traditional Arabic" w:hint="cs"/>
          <w:rtl/>
        </w:rPr>
        <w:t>«</w:t>
      </w:r>
      <w:r w:rsidRPr="00F1460C">
        <w:rPr>
          <w:rtl/>
        </w:rPr>
        <w:t>(اى پ</w:t>
      </w:r>
      <w:r w:rsidR="00F1460C" w:rsidRPr="00F1460C">
        <w:rPr>
          <w:rtl/>
        </w:rPr>
        <w:t>ی</w:t>
      </w:r>
      <w:r w:rsidRPr="00F1460C">
        <w:rPr>
          <w:rtl/>
        </w:rPr>
        <w:t>امبر</w:t>
      </w:r>
      <w:r w:rsidRPr="00F1460C">
        <w:rPr>
          <w:rFonts w:hint="cs"/>
          <w:rtl/>
        </w:rPr>
        <w:t>!</w:t>
      </w:r>
      <w:r w:rsidRPr="00F1460C">
        <w:rPr>
          <w:rtl/>
        </w:rPr>
        <w:t xml:space="preserve">) بى گمان تو خواهى مرد و به </w:t>
      </w:r>
      <w:r w:rsidR="00F1460C" w:rsidRPr="00F1460C">
        <w:rPr>
          <w:rtl/>
        </w:rPr>
        <w:t>ی</w:t>
      </w:r>
      <w:r w:rsidRPr="00F1460C">
        <w:rPr>
          <w:rtl/>
        </w:rPr>
        <w:t>ق</w:t>
      </w:r>
      <w:r w:rsidR="00F1460C" w:rsidRPr="00F1460C">
        <w:rPr>
          <w:rtl/>
        </w:rPr>
        <w:t>ی</w:t>
      </w:r>
      <w:r w:rsidRPr="00F1460C">
        <w:rPr>
          <w:rtl/>
        </w:rPr>
        <w:t>ن آنان ن</w:t>
      </w:r>
      <w:r w:rsidR="00F1460C" w:rsidRPr="00F1460C">
        <w:rPr>
          <w:rtl/>
        </w:rPr>
        <w:t>ی</w:t>
      </w:r>
      <w:r w:rsidRPr="00F1460C">
        <w:rPr>
          <w:rtl/>
        </w:rPr>
        <w:t>ز خواهند مرد</w:t>
      </w:r>
      <w:r w:rsidRPr="00790E83">
        <w:rPr>
          <w:rFonts w:cs="Traditional Arabic" w:hint="cs"/>
          <w:rtl/>
        </w:rPr>
        <w:t>»</w:t>
      </w:r>
      <w:r w:rsidRPr="00F1460C">
        <w:rPr>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سپس مسلمانان درباره‌ی مکان به خاک سپاردن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اختلاف پیدا کردند؛ مهاجرین می‌خواستند آن را به محل تولدش باز گردانند و انصار می‌خواستند آن را در مدینه که خانه هجرت و یاورانش بود، به خاک بسپارند و باز اختلاف پیدا کردند که آیا جسد مبارک را در قبرستان بقیع به خاک بسپارند یا در وسط خانه‌اش و بعضی معتقد بودند که آن را باید به بیت</w:t>
      </w:r>
      <w:r w:rsidRPr="00143145">
        <w:rPr>
          <w:rStyle w:val="Char4"/>
          <w:rFonts w:hint="eastAsia"/>
          <w:rtl/>
        </w:rPr>
        <w:t>‌</w:t>
      </w:r>
      <w:r w:rsidRPr="00143145">
        <w:rPr>
          <w:rStyle w:val="Char4"/>
          <w:rFonts w:hint="cs"/>
          <w:rtl/>
        </w:rPr>
        <w:t>المقدس مکان معراج و مقبره‌ی پیامبران منتقل کنند.</w:t>
      </w:r>
    </w:p>
    <w:p w:rsidR="007159A4" w:rsidRPr="00143145" w:rsidRDefault="007159A4" w:rsidP="00F1460C">
      <w:pPr>
        <w:tabs>
          <w:tab w:val="right" w:pos="7031"/>
        </w:tabs>
        <w:ind w:firstLine="284"/>
        <w:jc w:val="both"/>
        <w:rPr>
          <w:rStyle w:val="Char4"/>
          <w:rtl/>
        </w:rPr>
      </w:pPr>
      <w:r w:rsidRPr="00143145">
        <w:rPr>
          <w:rStyle w:val="Char4"/>
          <w:rFonts w:hint="cs"/>
          <w:rtl/>
        </w:rPr>
        <w:t xml:space="preserve">سپس این همه رأی و نظر به آنچه از ابوبکر صدیق روایت شد، برطرف گردید که فرمود: </w:t>
      </w:r>
    </w:p>
    <w:p w:rsidR="007159A4" w:rsidRPr="00F1460C" w:rsidRDefault="007159A4" w:rsidP="00F1460C">
      <w:pPr>
        <w:tabs>
          <w:tab w:val="right" w:pos="7031"/>
        </w:tabs>
        <w:ind w:firstLine="284"/>
        <w:jc w:val="both"/>
        <w:rPr>
          <w:rStyle w:val="Char4"/>
          <w:rtl/>
        </w:rPr>
      </w:pPr>
      <w:r w:rsidRPr="00024ECE">
        <w:rPr>
          <w:rFonts w:ascii="Lotus Linotype" w:hAnsi="Lotus Linotype" w:cs="Traditional Arabic" w:hint="cs"/>
          <w:sz w:val="30"/>
          <w:rtl/>
          <w:lang w:bidi="fa-IR"/>
        </w:rPr>
        <w:t>«</w:t>
      </w:r>
      <w:r w:rsidRPr="00143145">
        <w:rPr>
          <w:rStyle w:val="Char3"/>
          <w:rFonts w:hint="eastAsia"/>
          <w:rtl/>
        </w:rPr>
        <w:t>مَا</w:t>
      </w:r>
      <w:r w:rsidRPr="00143145">
        <w:rPr>
          <w:rStyle w:val="Char3"/>
          <w:rtl/>
        </w:rPr>
        <w:t xml:space="preserve"> </w:t>
      </w:r>
      <w:r w:rsidRPr="00143145">
        <w:rPr>
          <w:rStyle w:val="Char3"/>
          <w:rFonts w:hint="eastAsia"/>
          <w:rtl/>
        </w:rPr>
        <w:t>قَبَضَ</w:t>
      </w:r>
      <w:r w:rsidRPr="00143145">
        <w:rPr>
          <w:rStyle w:val="Char3"/>
          <w:rtl/>
        </w:rPr>
        <w:t xml:space="preserve"> </w:t>
      </w:r>
      <w:r w:rsidRPr="00143145">
        <w:rPr>
          <w:rStyle w:val="Char3"/>
          <w:rFonts w:hint="eastAsia"/>
          <w:rtl/>
        </w:rPr>
        <w:t>اللَّهُ</w:t>
      </w:r>
      <w:r w:rsidRPr="00143145">
        <w:rPr>
          <w:rStyle w:val="Char3"/>
          <w:rtl/>
        </w:rPr>
        <w:t xml:space="preserve"> </w:t>
      </w:r>
      <w:r w:rsidRPr="00143145">
        <w:rPr>
          <w:rStyle w:val="Char3"/>
          <w:rFonts w:hint="eastAsia"/>
          <w:rtl/>
        </w:rPr>
        <w:t>نَبِيًّا</w:t>
      </w:r>
      <w:r w:rsidRPr="00143145">
        <w:rPr>
          <w:rStyle w:val="Char3"/>
          <w:rtl/>
        </w:rPr>
        <w:t xml:space="preserve"> </w:t>
      </w:r>
      <w:r w:rsidRPr="00143145">
        <w:rPr>
          <w:rStyle w:val="Char3"/>
          <w:rFonts w:hint="eastAsia"/>
          <w:rtl/>
        </w:rPr>
        <w:t>إِلاَّ</w:t>
      </w:r>
      <w:r w:rsidRPr="00143145">
        <w:rPr>
          <w:rStyle w:val="Char3"/>
          <w:rtl/>
        </w:rPr>
        <w:t xml:space="preserve"> </w:t>
      </w:r>
      <w:r w:rsidRPr="00143145">
        <w:rPr>
          <w:rStyle w:val="Char3"/>
          <w:rFonts w:hint="eastAsia"/>
          <w:rtl/>
        </w:rPr>
        <w:t>فِى</w:t>
      </w:r>
      <w:r w:rsidRPr="00143145">
        <w:rPr>
          <w:rStyle w:val="Char3"/>
          <w:rtl/>
        </w:rPr>
        <w:t xml:space="preserve"> </w:t>
      </w:r>
      <w:r w:rsidRPr="00143145">
        <w:rPr>
          <w:rStyle w:val="Char3"/>
          <w:rFonts w:hint="eastAsia"/>
          <w:rtl/>
        </w:rPr>
        <w:t>الْمَوْضِعِ</w:t>
      </w:r>
      <w:r w:rsidRPr="00143145">
        <w:rPr>
          <w:rStyle w:val="Char3"/>
          <w:rtl/>
        </w:rPr>
        <w:t xml:space="preserve"> </w:t>
      </w:r>
      <w:r w:rsidRPr="00143145">
        <w:rPr>
          <w:rStyle w:val="Char3"/>
          <w:rFonts w:hint="eastAsia"/>
          <w:rtl/>
        </w:rPr>
        <w:t>الَّذِى</w:t>
      </w:r>
      <w:r w:rsidRPr="00143145">
        <w:rPr>
          <w:rStyle w:val="Char3"/>
          <w:rtl/>
        </w:rPr>
        <w:t xml:space="preserve"> </w:t>
      </w:r>
      <w:r w:rsidRPr="00143145">
        <w:rPr>
          <w:rStyle w:val="Char3"/>
          <w:rFonts w:hint="eastAsia"/>
          <w:rtl/>
        </w:rPr>
        <w:t>يُحِبُّ</w:t>
      </w:r>
      <w:r w:rsidRPr="00143145">
        <w:rPr>
          <w:rStyle w:val="Char3"/>
          <w:rtl/>
        </w:rPr>
        <w:t xml:space="preserve"> </w:t>
      </w:r>
      <w:r w:rsidRPr="00143145">
        <w:rPr>
          <w:rStyle w:val="Char3"/>
          <w:rFonts w:hint="eastAsia"/>
          <w:rtl/>
        </w:rPr>
        <w:t>أَنْ</w:t>
      </w:r>
      <w:r w:rsidRPr="00143145">
        <w:rPr>
          <w:rStyle w:val="Char3"/>
          <w:rtl/>
        </w:rPr>
        <w:t xml:space="preserve"> </w:t>
      </w:r>
      <w:r w:rsidRPr="00143145">
        <w:rPr>
          <w:rStyle w:val="Char3"/>
          <w:rFonts w:hint="eastAsia"/>
          <w:rtl/>
        </w:rPr>
        <w:t>يُدْفَنَ</w:t>
      </w:r>
      <w:r w:rsidRPr="00143145">
        <w:rPr>
          <w:rStyle w:val="Char3"/>
          <w:rtl/>
        </w:rPr>
        <w:t xml:space="preserve"> </w:t>
      </w:r>
      <w:r w:rsidRPr="00143145">
        <w:rPr>
          <w:rStyle w:val="Char3"/>
          <w:rFonts w:hint="eastAsia"/>
          <w:rtl/>
        </w:rPr>
        <w:t>فِيهِ</w:t>
      </w:r>
      <w:r>
        <w:rPr>
          <w:rFonts w:ascii="Lotus Linotype" w:hAnsi="Lotus Linotype" w:cs="Traditional Arabic" w:hint="cs"/>
          <w:sz w:val="30"/>
          <w:rtl/>
          <w:lang w:bidi="fa-IR"/>
        </w:rPr>
        <w:t>»</w:t>
      </w:r>
      <w:r w:rsidRPr="00024ECE">
        <w:rPr>
          <w:rFonts w:ascii="Lotus Linotype" w:hAnsi="Lotus Linotype" w:cs="B Lotus" w:hint="cs"/>
          <w:sz w:val="30"/>
          <w:rtl/>
          <w:lang w:bidi="fa-IR"/>
        </w:rPr>
        <w:t>.</w:t>
      </w:r>
      <w:r w:rsidRPr="00143145">
        <w:rPr>
          <w:rStyle w:val="Char4"/>
          <w:rFonts w:hint="cs"/>
          <w:rtl/>
        </w:rPr>
        <w:t xml:space="preserve"> </w:t>
      </w:r>
      <w:r w:rsidRPr="00790E83">
        <w:rPr>
          <w:rFonts w:cs="Traditional Arabic" w:hint="cs"/>
          <w:sz w:val="26"/>
          <w:szCs w:val="26"/>
          <w:rtl/>
          <w:lang w:bidi="fa-IR"/>
        </w:rPr>
        <w:t>«</w:t>
      </w:r>
      <w:r w:rsidRPr="00F1460C">
        <w:rPr>
          <w:rStyle w:val="Chare"/>
          <w:rFonts w:hint="cs"/>
          <w:rtl/>
        </w:rPr>
        <w:t>خداوند قبض روح هیچ یک از پیامبران را نکرده است، مگر در جایی که دوست داشته در آنجا دفن شود</w:t>
      </w:r>
      <w:r w:rsidRPr="00790E83">
        <w:rPr>
          <w:rFonts w:cs="Traditional Arabic" w:hint="cs"/>
          <w:sz w:val="26"/>
          <w:szCs w:val="26"/>
          <w:rtl/>
          <w:lang w:bidi="fa-IR"/>
        </w:rPr>
        <w:t>»</w:t>
      </w:r>
      <w:r w:rsidRPr="00F1460C">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یا آنچه که اهل تشیع از علی 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کرده‌اند که فرموده: </w:t>
      </w:r>
    </w:p>
    <w:p w:rsidR="007159A4" w:rsidRPr="00F1460C" w:rsidRDefault="007159A4" w:rsidP="00F1460C">
      <w:pPr>
        <w:tabs>
          <w:tab w:val="right" w:pos="7031"/>
        </w:tabs>
        <w:ind w:firstLine="284"/>
        <w:jc w:val="both"/>
        <w:rPr>
          <w:rStyle w:val="Char4"/>
          <w:rtl/>
        </w:rPr>
      </w:pPr>
      <w:r>
        <w:rPr>
          <w:rFonts w:cs="Traditional Arabic" w:hint="cs"/>
          <w:rtl/>
          <w:lang w:bidi="fa-IR"/>
        </w:rPr>
        <w:t>«</w:t>
      </w:r>
      <w:r w:rsidRPr="00143145">
        <w:rPr>
          <w:rStyle w:val="Char1"/>
          <w:rtl/>
        </w:rPr>
        <w:t xml:space="preserve">إن الله لم یقبض نبیّه إلا </w:t>
      </w:r>
      <w:r w:rsidRPr="00143145">
        <w:rPr>
          <w:rStyle w:val="Char1"/>
          <w:rFonts w:hint="cs"/>
          <w:rtl/>
        </w:rPr>
        <w:t xml:space="preserve">في </w:t>
      </w:r>
      <w:r w:rsidRPr="00143145">
        <w:rPr>
          <w:rStyle w:val="Char1"/>
          <w:rtl/>
        </w:rPr>
        <w:t>أطهر بقاع الأرض</w:t>
      </w:r>
      <w:r>
        <w:rPr>
          <w:rFonts w:ascii="Lotus Linotype" w:hAnsi="Lotus Linotype" w:cs="Traditional Arabic" w:hint="cs"/>
          <w:sz w:val="30"/>
          <w:rtl/>
          <w:lang w:bidi="fa-IR"/>
        </w:rPr>
        <w:t>»</w:t>
      </w:r>
      <w:r w:rsidRPr="00143145">
        <w:rPr>
          <w:rStyle w:val="Char4"/>
          <w:rFonts w:hint="cs"/>
          <w:rtl/>
        </w:rPr>
        <w:t>.</w:t>
      </w:r>
      <w:r w:rsidR="00F1460C">
        <w:rPr>
          <w:rFonts w:cs="Traditional Arabic" w:hint="cs"/>
          <w:sz w:val="26"/>
          <w:szCs w:val="26"/>
          <w:rtl/>
          <w:lang w:bidi="fa-IR"/>
        </w:rPr>
        <w:t xml:space="preserve"> </w:t>
      </w:r>
      <w:r w:rsidRPr="00790E83">
        <w:rPr>
          <w:rFonts w:cs="Traditional Arabic" w:hint="cs"/>
          <w:sz w:val="26"/>
          <w:szCs w:val="26"/>
          <w:rtl/>
          <w:lang w:bidi="fa-IR"/>
        </w:rPr>
        <w:t>«</w:t>
      </w:r>
      <w:r w:rsidRPr="00F1460C">
        <w:rPr>
          <w:rStyle w:val="Chare"/>
          <w:rFonts w:hint="cs"/>
          <w:rtl/>
        </w:rPr>
        <w:t>خداوند روح پیامبرش را قبض نکرده مگر در پاک‌ترین مکان‌های روی زمین، پس لازم می‌آید که در آن مکانی دفن شود که قبض روح شده است</w:t>
      </w:r>
      <w:r w:rsidRPr="00790E83">
        <w:rPr>
          <w:rFonts w:cs="Traditional Arabic" w:hint="cs"/>
          <w:sz w:val="26"/>
          <w:szCs w:val="26"/>
          <w:rtl/>
          <w:lang w:bidi="fa-IR"/>
        </w:rPr>
        <w:t>»</w:t>
      </w:r>
      <w:r w:rsidRPr="00F1460C">
        <w:rPr>
          <w:rStyle w:val="Char4"/>
          <w:rFonts w:hint="cs"/>
          <w:rtl/>
        </w:rPr>
        <w:t>.</w:t>
      </w:r>
    </w:p>
    <w:p w:rsidR="007159A4" w:rsidRPr="00F1460C" w:rsidRDefault="007159A4" w:rsidP="00F1460C">
      <w:pPr>
        <w:tabs>
          <w:tab w:val="right" w:pos="7031"/>
        </w:tabs>
        <w:ind w:firstLine="284"/>
        <w:jc w:val="both"/>
        <w:rPr>
          <w:rStyle w:val="Char4"/>
          <w:rtl/>
        </w:rPr>
      </w:pPr>
      <w:r w:rsidRPr="00143145">
        <w:rPr>
          <w:rStyle w:val="Char4"/>
          <w:rFonts w:hint="cs"/>
          <w:rtl/>
        </w:rPr>
        <w:t xml:space="preserve">در روایتی آمده است که: </w:t>
      </w:r>
      <w:r>
        <w:rPr>
          <w:rFonts w:cs="Traditional Arabic" w:hint="cs"/>
          <w:rtl/>
          <w:lang w:bidi="fa-IR"/>
        </w:rPr>
        <w:t>«</w:t>
      </w:r>
      <w:r w:rsidRPr="00143145">
        <w:rPr>
          <w:rStyle w:val="Char1"/>
          <w:rtl/>
        </w:rPr>
        <w:t>إنّ الله لم یقبض نبیاً فی مکانٍ إلاّ ارتضاهُ لرمسه فیه</w:t>
      </w:r>
      <w:r w:rsidRPr="00143145">
        <w:rPr>
          <w:rStyle w:val="Char1"/>
          <w:rFonts w:hint="cs"/>
          <w:rtl/>
        </w:rPr>
        <w:t>،</w:t>
      </w:r>
      <w:r w:rsidRPr="00143145">
        <w:rPr>
          <w:rStyle w:val="Char1"/>
          <w:rtl/>
        </w:rPr>
        <w:t xml:space="preserve"> وإنی دافنهُ ف</w:t>
      </w:r>
      <w:r w:rsidR="00F1460C">
        <w:rPr>
          <w:rStyle w:val="Char1"/>
          <w:rFonts w:hint="cs"/>
          <w:rtl/>
        </w:rPr>
        <w:t>ي</w:t>
      </w:r>
      <w:r w:rsidRPr="00143145">
        <w:rPr>
          <w:rStyle w:val="Char1"/>
          <w:rtl/>
        </w:rPr>
        <w:t xml:space="preserve"> حجرتهِ الّتی قبض فیها</w:t>
      </w:r>
      <w:r>
        <w:rPr>
          <w:rFonts w:cs="Traditional Arabic" w:hint="cs"/>
          <w:rtl/>
          <w:lang w:bidi="fa-IR"/>
        </w:rPr>
        <w:t>»</w:t>
      </w:r>
      <w:r w:rsidRPr="00143145">
        <w:rPr>
          <w:rStyle w:val="Char4"/>
          <w:rFonts w:hint="cs"/>
          <w:rtl/>
        </w:rPr>
        <w:t>.</w:t>
      </w:r>
      <w:r w:rsidR="00F1460C">
        <w:rPr>
          <w:rFonts w:cs="Traditional Arabic" w:hint="cs"/>
          <w:sz w:val="26"/>
          <w:szCs w:val="26"/>
          <w:rtl/>
          <w:lang w:bidi="fa-IR"/>
        </w:rPr>
        <w:t xml:space="preserve"> </w:t>
      </w:r>
      <w:r w:rsidRPr="00790E83">
        <w:rPr>
          <w:rFonts w:cs="Traditional Arabic" w:hint="cs"/>
          <w:sz w:val="26"/>
          <w:szCs w:val="26"/>
          <w:rtl/>
          <w:lang w:bidi="fa-IR"/>
        </w:rPr>
        <w:t>«</w:t>
      </w:r>
      <w:r w:rsidRPr="00F1460C">
        <w:rPr>
          <w:rStyle w:val="Chare"/>
          <w:rFonts w:hint="cs"/>
          <w:rtl/>
        </w:rPr>
        <w:t>خداوند در هیچ مکانی قبض روح پیامبری نکرده، مگر اینکه راضی بوده که آن مکان قبر آن پیامبر شود و من او را در اطاقی که در آنجا قبض روح شده است دفن می‌کنم</w:t>
      </w:r>
      <w:r w:rsidRPr="00790E83">
        <w:rPr>
          <w:rFonts w:cs="Traditional Arabic" w:hint="cs"/>
          <w:sz w:val="26"/>
          <w:szCs w:val="26"/>
          <w:rtl/>
          <w:lang w:bidi="fa-IR"/>
        </w:rPr>
        <w:t>»</w:t>
      </w:r>
      <w:r w:rsidRPr="00F1460C">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مسلمانان نیز به این دفن راضی شدند</w:t>
      </w:r>
      <w:r w:rsidRPr="00F1460C">
        <w:rPr>
          <w:rStyle w:val="Char4"/>
          <w:vertAlign w:val="superscript"/>
          <w:rtl/>
        </w:rPr>
        <w:footnoteReference w:id="1"/>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پس از دفن جسد مبارک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مسلمانان درباره‌ی مسأله امامت و خلافت اختلاف پیدا کردند؛ گروه انصار در سقیفه‌ی </w:t>
      </w:r>
      <w:r w:rsidR="00F1460C">
        <w:rPr>
          <w:rStyle w:val="Char4"/>
          <w:rFonts w:hint="cs"/>
          <w:rtl/>
        </w:rPr>
        <w:t>بنی ساعده جمع شدند و خواستند در</w:t>
      </w:r>
      <w:r w:rsidRPr="00143145">
        <w:rPr>
          <w:rStyle w:val="Char4"/>
          <w:rFonts w:hint="cs"/>
          <w:rtl/>
        </w:rPr>
        <w:t>میان خود خلیفه‌ای انتخاب کنند و بعضی دیگر راه میانجی‌گری برگزیدند و گفتند: در میان ما یعنی انصاری</w:t>
      </w:r>
      <w:r w:rsidRPr="00143145">
        <w:rPr>
          <w:rStyle w:val="Char4"/>
          <w:rFonts w:hint="eastAsia"/>
          <w:rtl/>
        </w:rPr>
        <w:t>‌ها امیری انتخاب می‌کن</w:t>
      </w:r>
      <w:r w:rsidRPr="00143145">
        <w:rPr>
          <w:rStyle w:val="Char4"/>
          <w:rFonts w:hint="cs"/>
          <w:rtl/>
        </w:rPr>
        <w:t>یم و در میان شما یعنی مهاجرین امیر دیگری انتخاب کنید؛ انصاری‌ها رئیس خود یعنی سعدبن عباده را برای این امر کاندید کردند، اما هنگامی که ابوبکر صدیق</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برای آنها نقل کرد و به آنها خبر داد 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فرموده است: </w:t>
      </w:r>
      <w:r>
        <w:rPr>
          <w:rFonts w:cs="Traditional Arabic" w:hint="cs"/>
          <w:rtl/>
          <w:lang w:bidi="fa-IR"/>
        </w:rPr>
        <w:t>«</w:t>
      </w:r>
      <w:r w:rsidRPr="00143145">
        <w:rPr>
          <w:rStyle w:val="Char3"/>
          <w:rFonts w:hint="eastAsia"/>
          <w:rtl/>
        </w:rPr>
        <w:t>الأَئِمَّةُ</w:t>
      </w:r>
      <w:r w:rsidRPr="00143145">
        <w:rPr>
          <w:rStyle w:val="Char3"/>
          <w:rtl/>
        </w:rPr>
        <w:t xml:space="preserve"> </w:t>
      </w:r>
      <w:r w:rsidRPr="00143145">
        <w:rPr>
          <w:rStyle w:val="Char3"/>
          <w:rFonts w:hint="eastAsia"/>
          <w:rtl/>
        </w:rPr>
        <w:t>مِنْ</w:t>
      </w:r>
      <w:r w:rsidRPr="00143145">
        <w:rPr>
          <w:rStyle w:val="Char3"/>
          <w:rtl/>
        </w:rPr>
        <w:t xml:space="preserve"> </w:t>
      </w:r>
      <w:r w:rsidRPr="00143145">
        <w:rPr>
          <w:rStyle w:val="Char3"/>
          <w:rFonts w:hint="eastAsia"/>
          <w:rtl/>
        </w:rPr>
        <w:t>قُرَيْشٍ</w:t>
      </w:r>
      <w:r>
        <w:rPr>
          <w:rFonts w:cs="Traditional Arabic" w:hint="cs"/>
          <w:rtl/>
          <w:lang w:bidi="fa-IR"/>
        </w:rPr>
        <w:t>»</w:t>
      </w:r>
      <w:r w:rsidRPr="00143145">
        <w:rPr>
          <w:rStyle w:val="Char4"/>
          <w:rFonts w:hint="cs"/>
          <w:rtl/>
        </w:rPr>
        <w:t>.</w:t>
      </w:r>
      <w:r w:rsidR="00F1460C">
        <w:rPr>
          <w:rFonts w:ascii="Lotus Linotype" w:hAnsi="Lotus Linotype" w:cs="Traditional Arabic" w:hint="cs"/>
          <w:szCs w:val="26"/>
          <w:rtl/>
          <w:lang w:bidi="fa-IR"/>
        </w:rPr>
        <w:t xml:space="preserve"> </w:t>
      </w:r>
      <w:r w:rsidRPr="00790E83">
        <w:rPr>
          <w:rFonts w:ascii="Lotus Linotype" w:hAnsi="Lotus Linotype" w:cs="Traditional Arabic" w:hint="cs"/>
          <w:szCs w:val="26"/>
          <w:rtl/>
          <w:lang w:bidi="fa-IR"/>
        </w:rPr>
        <w:t>«</w:t>
      </w:r>
      <w:r w:rsidRPr="00F1460C">
        <w:rPr>
          <w:rStyle w:val="Chare"/>
          <w:rFonts w:hint="cs"/>
          <w:rtl/>
        </w:rPr>
        <w:t>امام مسلمانان باید قریشی نسب باشد</w:t>
      </w:r>
      <w:r w:rsidRPr="00790E83">
        <w:rPr>
          <w:rFonts w:ascii="Lotus Linotype" w:hAnsi="Lotus Linotype" w:cs="Traditional Arabic" w:hint="cs"/>
          <w:sz w:val="26"/>
          <w:szCs w:val="24"/>
          <w:rtl/>
          <w:lang w:bidi="fa-IR"/>
        </w:rPr>
        <w:t>»</w:t>
      </w:r>
      <w:r w:rsidRPr="00F1460C">
        <w:rPr>
          <w:rStyle w:val="Char4"/>
          <w:rFonts w:hint="cs"/>
          <w:rtl/>
        </w:rPr>
        <w:t xml:space="preserve">. </w:t>
      </w:r>
      <w:r w:rsidRPr="00143145">
        <w:rPr>
          <w:rStyle w:val="Char4"/>
          <w:rFonts w:hint="cs"/>
          <w:rtl/>
        </w:rPr>
        <w:t>همه‌ی انصار از درخواست خود برگشتند و در سقیفه‌ی بنی ساعده هر کسی که حاضر بود به ابوبکر صدیق</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بیعت دادند و سپس عموم مسلمانان در مسجد به ابوبکر صدیق</w:t>
      </w:r>
      <w:r w:rsidR="00F1460C">
        <w:rPr>
          <w:rStyle w:val="Char4"/>
          <w:rFonts w:hint="cs"/>
          <w:rtl/>
        </w:rPr>
        <w:t xml:space="preserve"> </w:t>
      </w:r>
      <w:r w:rsidRPr="00143145">
        <w:rPr>
          <w:rStyle w:val="Char4"/>
          <w:rFonts w:hint="cs"/>
          <w:rtl/>
        </w:rPr>
        <w:sym w:font="AGA Arabesque" w:char="F074"/>
      </w:r>
      <w:r w:rsidRPr="00143145">
        <w:rPr>
          <w:rStyle w:val="Char4"/>
          <w:rFonts w:hint="cs"/>
          <w:rtl/>
        </w:rPr>
        <w:t xml:space="preserve"> بیعت دادند و گروهی از جمله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از دادن بیعت تأخیر کردند، اما بعداً همه‌ی مسلمانان دست بیعت را به طرف او دراز کردند.</w:t>
      </w:r>
    </w:p>
    <w:p w:rsidR="007159A4" w:rsidRPr="00F1460C" w:rsidRDefault="007159A4" w:rsidP="00F1460C">
      <w:pPr>
        <w:tabs>
          <w:tab w:val="right" w:pos="7031"/>
        </w:tabs>
        <w:ind w:firstLine="284"/>
        <w:jc w:val="both"/>
        <w:rPr>
          <w:rStyle w:val="Char4"/>
          <w:rtl/>
        </w:rPr>
      </w:pPr>
      <w:r w:rsidRPr="00143145">
        <w:rPr>
          <w:rStyle w:val="Char4"/>
          <w:rFonts w:hint="cs"/>
          <w:rtl/>
        </w:rPr>
        <w:t>در این باره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می‌فرمایند: </w:t>
      </w:r>
      <w:r>
        <w:rPr>
          <w:rFonts w:cs="Traditional Arabic" w:hint="cs"/>
          <w:rtl/>
          <w:lang w:bidi="fa-IR"/>
        </w:rPr>
        <w:t>«</w:t>
      </w:r>
      <w:r w:rsidRPr="00143145">
        <w:rPr>
          <w:rStyle w:val="Char1"/>
          <w:rtl/>
        </w:rPr>
        <w:t>إن الله سبحانه بعث محمداً فأنقذ به من الضلالة ونعش به من الهلکة وجمع به بعد الفرقة ثم قبضه الله إلیه وقد أدّی ما علیه فاستخلف الناس أبابکر</w:t>
      </w:r>
      <w:r w:rsidR="00F1460C">
        <w:rPr>
          <w:rStyle w:val="Char1"/>
          <w:rFonts w:hint="cs"/>
          <w:rtl/>
        </w:rPr>
        <w:t xml:space="preserve"> </w:t>
      </w:r>
      <w:r w:rsidRPr="00C811D1">
        <w:rPr>
          <w:rFonts w:cs="CTraditional Arabic" w:hint="cs"/>
          <w:lang w:bidi="fa-IR"/>
        </w:rPr>
        <w:sym w:font="AGA Arabesque" w:char="F074"/>
      </w:r>
      <w:r w:rsidRPr="00143145">
        <w:rPr>
          <w:rStyle w:val="Char1"/>
          <w:rtl/>
        </w:rPr>
        <w:t xml:space="preserve"> ثم استخلف أبوبکر عمر</w:t>
      </w:r>
      <w:r w:rsidR="00F1460C">
        <w:rPr>
          <w:rStyle w:val="Char1"/>
          <w:rFonts w:hint="cs"/>
          <w:rtl/>
        </w:rPr>
        <w:t xml:space="preserve"> </w:t>
      </w:r>
      <w:r w:rsidRPr="00143145">
        <w:rPr>
          <w:rStyle w:val="Char1"/>
          <w:rFonts w:hint="cs"/>
        </w:rPr>
        <w:sym w:font="AGA Arabesque" w:char="F074"/>
      </w:r>
      <w:r w:rsidRPr="00143145">
        <w:rPr>
          <w:rStyle w:val="Char1"/>
          <w:rFonts w:hint="cs"/>
          <w:rtl/>
        </w:rPr>
        <w:t>،</w:t>
      </w:r>
      <w:r w:rsidRPr="00143145">
        <w:rPr>
          <w:rStyle w:val="Char1"/>
          <w:rtl/>
        </w:rPr>
        <w:t xml:space="preserve"> فأحسنا السیرة وعدّلا ف</w:t>
      </w:r>
      <w:r w:rsidR="00F1460C">
        <w:rPr>
          <w:rStyle w:val="Char1"/>
          <w:rFonts w:hint="cs"/>
          <w:rtl/>
        </w:rPr>
        <w:t>ي</w:t>
      </w:r>
      <w:r w:rsidRPr="00143145">
        <w:rPr>
          <w:rStyle w:val="Char1"/>
          <w:rtl/>
        </w:rPr>
        <w:t xml:space="preserve"> الأمة وقد وجدنا علیهما أن تولیا الأمر دوننا ونحن آل رسول الله</w:t>
      </w:r>
      <w:r w:rsidR="00F1460C">
        <w:rPr>
          <w:rStyle w:val="Char1"/>
          <w:rFonts w:hint="cs"/>
          <w:rtl/>
        </w:rPr>
        <w:t xml:space="preserve"> </w:t>
      </w:r>
      <w:r w:rsidRPr="00143145">
        <w:rPr>
          <w:rStyle w:val="Char1"/>
          <w:rFonts w:hint="cs"/>
        </w:rPr>
        <w:sym w:font="AGA Arabesque" w:char="F072"/>
      </w:r>
      <w:r w:rsidRPr="00143145">
        <w:rPr>
          <w:rStyle w:val="Char1"/>
          <w:rtl/>
        </w:rPr>
        <w:t xml:space="preserve"> وأحق بالأمر فغفرنا ذل</w:t>
      </w:r>
      <w:r w:rsidR="00F1460C">
        <w:rPr>
          <w:rStyle w:val="Char1"/>
          <w:rFonts w:hint="cs"/>
          <w:rtl/>
        </w:rPr>
        <w:t>ك</w:t>
      </w:r>
      <w:r w:rsidRPr="00143145">
        <w:rPr>
          <w:rStyle w:val="Char1"/>
          <w:rtl/>
        </w:rPr>
        <w:t xml:space="preserve"> لهما</w:t>
      </w:r>
      <w:r w:rsidRPr="00F1460C">
        <w:rPr>
          <w:rStyle w:val="Char8"/>
          <w:rFonts w:hint="cs"/>
          <w:rtl/>
        </w:rPr>
        <w:t>»</w:t>
      </w:r>
      <w:r w:rsidRPr="00143145">
        <w:rPr>
          <w:rStyle w:val="Char4"/>
          <w:rFonts w:hint="cs"/>
          <w:rtl/>
        </w:rPr>
        <w:t xml:space="preserve">. </w:t>
      </w:r>
      <w:r w:rsidRPr="00790E83">
        <w:rPr>
          <w:rFonts w:cs="Traditional Arabic" w:hint="cs"/>
          <w:sz w:val="26"/>
          <w:szCs w:val="26"/>
          <w:rtl/>
          <w:lang w:bidi="fa-IR"/>
        </w:rPr>
        <w:t>«</w:t>
      </w:r>
      <w:r w:rsidRPr="00F1460C">
        <w:rPr>
          <w:rStyle w:val="Char4"/>
          <w:rFonts w:hint="cs"/>
          <w:rtl/>
        </w:rPr>
        <w:t>به درستی خداوند سبحان محمد</w:t>
      </w:r>
      <w:r w:rsidR="00F1460C">
        <w:rPr>
          <w:rStyle w:val="Char4"/>
          <w:rFonts w:hint="cs"/>
          <w:rtl/>
        </w:rPr>
        <w:t xml:space="preserve"> </w:t>
      </w:r>
      <w:r w:rsidRPr="00790E83">
        <w:rPr>
          <w:rFonts w:cs="CTraditional Arabic" w:hint="cs"/>
          <w:sz w:val="26"/>
          <w:szCs w:val="26"/>
          <w:lang w:bidi="fa-IR"/>
        </w:rPr>
        <w:sym w:font="AGA Arabesque" w:char="F072"/>
      </w:r>
      <w:r w:rsidRPr="00F1460C">
        <w:rPr>
          <w:rStyle w:val="Char4"/>
          <w:rFonts w:hint="cs"/>
          <w:rtl/>
        </w:rPr>
        <w:t xml:space="preserve"> را مبعوث کرد و به واسطه‌ی او کسانی را از گمراهی نجات داد و کسانی را از هلاکت و نابودی رهانید و گروه‌های مختلف و متفرق را به واسطه‌ی او به هم پیوند داد، سپس خداوند</w:t>
      </w:r>
      <w:r w:rsidR="00F1460C">
        <w:rPr>
          <w:rStyle w:val="Char4"/>
          <w:rFonts w:hint="cs"/>
          <w:rtl/>
        </w:rPr>
        <w:t xml:space="preserve"> </w:t>
      </w:r>
      <w:r w:rsidRPr="00F1460C">
        <w:rPr>
          <w:rStyle w:val="Char4"/>
          <w:rFonts w:hint="cs"/>
          <w:rtl/>
        </w:rPr>
        <w:sym w:font="AGA Arabesque" w:char="F055"/>
      </w:r>
      <w:r w:rsidRPr="00F1460C">
        <w:rPr>
          <w:rStyle w:val="Char4"/>
          <w:rFonts w:hint="cs"/>
          <w:rtl/>
        </w:rPr>
        <w:t xml:space="preserve"> او را به سوی خود فرا خواند در حالیکه وظیفه‌ی خود را انجام داده بود و مسؤولیت خود را ادا نموده بود و مردم ابوبکر</w:t>
      </w:r>
      <w:r w:rsidR="00F1460C">
        <w:rPr>
          <w:rStyle w:val="Char4"/>
          <w:rFonts w:hint="cs"/>
          <w:rtl/>
        </w:rPr>
        <w:t xml:space="preserve"> </w:t>
      </w:r>
      <w:r w:rsidRPr="00F1460C">
        <w:rPr>
          <w:rStyle w:val="Char4"/>
          <w:rFonts w:hint="cs"/>
          <w:rtl/>
        </w:rPr>
        <w:sym w:font="AGA Arabesque" w:char="F074"/>
      </w:r>
      <w:r w:rsidRPr="00F1460C">
        <w:rPr>
          <w:rStyle w:val="Char4"/>
          <w:rFonts w:hint="cs"/>
          <w:rtl/>
        </w:rPr>
        <w:t xml:space="preserve"> را به عنوان خلیفه انتخاب کردند، سپس ابوبکر، عمر فاروق</w:t>
      </w:r>
      <w:r w:rsidR="00F1460C">
        <w:rPr>
          <w:rStyle w:val="Char4"/>
          <w:rFonts w:hint="cs"/>
          <w:rtl/>
        </w:rPr>
        <w:t xml:space="preserve"> </w:t>
      </w:r>
      <w:r>
        <w:rPr>
          <w:rFonts w:cs="CTraditional Arabic" w:hint="cs"/>
          <w:sz w:val="26"/>
          <w:szCs w:val="26"/>
          <w:rtl/>
          <w:lang w:bidi="fa-IR"/>
        </w:rPr>
        <w:t>ب</w:t>
      </w:r>
      <w:r w:rsidRPr="00F1460C">
        <w:rPr>
          <w:rStyle w:val="Char4"/>
          <w:rFonts w:hint="cs"/>
          <w:rtl/>
        </w:rPr>
        <w:t xml:space="preserve"> را خلیفه خود قرار داد، این دو از راه و روش نیکو برخوردار بودند و عدالت را در میان امت برقرار کردند، گفتنی است که‌ ما در دل خود نگران بودیم که چرا آنها متولی این امر باشند در حالیکه ما آل و بیت رسول الله</w:t>
      </w:r>
      <w:r w:rsidR="00F1460C">
        <w:rPr>
          <w:rStyle w:val="Char4"/>
          <w:rFonts w:hint="cs"/>
          <w:rtl/>
        </w:rPr>
        <w:t xml:space="preserve"> </w:t>
      </w:r>
      <w:r w:rsidRPr="00790E83">
        <w:rPr>
          <w:rFonts w:cs="CTraditional Arabic" w:hint="cs"/>
          <w:sz w:val="26"/>
          <w:szCs w:val="26"/>
          <w:lang w:bidi="fa-IR"/>
        </w:rPr>
        <w:sym w:font="AGA Arabesque" w:char="F072"/>
      </w:r>
      <w:r w:rsidRPr="00F1460C">
        <w:rPr>
          <w:rStyle w:val="Char4"/>
          <w:rFonts w:hint="cs"/>
          <w:rtl/>
        </w:rPr>
        <w:t xml:space="preserve"> هستیم و ما شایسته‌تر به این امریم، ولیکن ما از آن چشم‌پوشی کردیم و آن را به آنها واگذار نمودیم</w:t>
      </w:r>
      <w:r w:rsidRPr="00790E83">
        <w:rPr>
          <w:rFonts w:cs="Traditional Arabic" w:hint="cs"/>
          <w:sz w:val="26"/>
          <w:szCs w:val="26"/>
          <w:rtl/>
          <w:lang w:bidi="fa-IR"/>
        </w:rPr>
        <w:t>»</w:t>
      </w:r>
      <w:r w:rsidRPr="00F1460C">
        <w:rPr>
          <w:rStyle w:val="Char4"/>
          <w:rFonts w:hint="cs"/>
          <w:rtl/>
        </w:rPr>
        <w:t>.</w:t>
      </w:r>
    </w:p>
    <w:p w:rsidR="007159A4" w:rsidRPr="00F1460C" w:rsidRDefault="007159A4" w:rsidP="00F1460C">
      <w:pPr>
        <w:tabs>
          <w:tab w:val="right" w:pos="7031"/>
        </w:tabs>
        <w:ind w:firstLine="284"/>
        <w:jc w:val="both"/>
        <w:rPr>
          <w:rStyle w:val="Char4"/>
          <w:rtl/>
        </w:rPr>
      </w:pPr>
      <w:r w:rsidRPr="00F1460C">
        <w:rPr>
          <w:rStyle w:val="Char4"/>
          <w:rFonts w:hint="cs"/>
          <w:spacing w:val="-2"/>
          <w:rtl/>
        </w:rPr>
        <w:t>و در جای دیگری حضرت علی</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می‌فرمایند: </w:t>
      </w:r>
      <w:r w:rsidRPr="00F1460C">
        <w:rPr>
          <w:rFonts w:cs="Traditional Arabic" w:hint="cs"/>
          <w:spacing w:val="-2"/>
          <w:rtl/>
          <w:lang w:bidi="fa-IR"/>
        </w:rPr>
        <w:t>«</w:t>
      </w:r>
      <w:r w:rsidRPr="00F1460C">
        <w:rPr>
          <w:rStyle w:val="Char1"/>
          <w:spacing w:val="-2"/>
          <w:rtl/>
        </w:rPr>
        <w:t>ثم إن ال</w:t>
      </w:r>
      <w:r w:rsidRPr="00F1460C">
        <w:rPr>
          <w:rStyle w:val="Char1"/>
          <w:rFonts w:hint="cs"/>
          <w:spacing w:val="-2"/>
          <w:rtl/>
        </w:rPr>
        <w:t>ـ</w:t>
      </w:r>
      <w:r w:rsidRPr="00F1460C">
        <w:rPr>
          <w:rStyle w:val="Char1"/>
          <w:spacing w:val="-2"/>
          <w:rtl/>
        </w:rPr>
        <w:t>مسلمين من بعده استخلفوا أميرَين منهم صالِحَين أحييا السيرة ولم يعْدُوَا السنة، فتولى أبو بكر تلك الأمور وسدد وقارب واقتصد، وتولى عمر الأمر فكان مرضيّ السيرة ميمون النقيبة</w:t>
      </w:r>
      <w:r w:rsidRPr="00F1460C">
        <w:rPr>
          <w:rFonts w:cs="Traditional Arabic" w:hint="cs"/>
          <w:spacing w:val="-2"/>
          <w:rtl/>
          <w:lang w:bidi="fa-IR"/>
        </w:rPr>
        <w:t>»</w:t>
      </w:r>
      <w:r w:rsidRPr="00F1460C">
        <w:rPr>
          <w:rStyle w:val="Char4"/>
          <w:rFonts w:hint="cs"/>
          <w:spacing w:val="-2"/>
          <w:rtl/>
        </w:rPr>
        <w:t>.</w:t>
      </w:r>
      <w:r w:rsidR="00F1460C">
        <w:rPr>
          <w:rFonts w:cs="Traditional Arabic" w:hint="cs"/>
          <w:sz w:val="26"/>
          <w:szCs w:val="26"/>
          <w:rtl/>
          <w:lang w:bidi="fa-IR"/>
        </w:rPr>
        <w:t xml:space="preserve"> </w:t>
      </w:r>
      <w:r w:rsidRPr="00790E83">
        <w:rPr>
          <w:rFonts w:cs="Traditional Arabic" w:hint="cs"/>
          <w:sz w:val="26"/>
          <w:szCs w:val="26"/>
          <w:rtl/>
          <w:lang w:bidi="fa-IR"/>
        </w:rPr>
        <w:t>«</w:t>
      </w:r>
      <w:r w:rsidRPr="00F1460C">
        <w:rPr>
          <w:rStyle w:val="Char4"/>
          <w:rFonts w:hint="cs"/>
          <w:rtl/>
        </w:rPr>
        <w:t>سپس مسلمانان بعد از پیامبر</w:t>
      </w:r>
      <w:r w:rsidR="00F1460C">
        <w:rPr>
          <w:rStyle w:val="Char4"/>
          <w:rFonts w:hint="cs"/>
          <w:rtl/>
        </w:rPr>
        <w:t xml:space="preserve"> </w:t>
      </w:r>
      <w:r w:rsidRPr="00790E83">
        <w:rPr>
          <w:rFonts w:cs="CTraditional Arabic" w:hint="cs"/>
          <w:sz w:val="26"/>
          <w:szCs w:val="26"/>
          <w:lang w:bidi="fa-IR"/>
        </w:rPr>
        <w:sym w:font="AGA Arabesque" w:char="F072"/>
      </w:r>
      <w:r w:rsidRPr="00F1460C">
        <w:rPr>
          <w:rStyle w:val="Char4"/>
          <w:rFonts w:hint="cs"/>
          <w:rtl/>
        </w:rPr>
        <w:t xml:space="preserve"> دو امیر صالح را در میان خود خلیفه قرار دادند که آنها راه و روش پیامبر</w:t>
      </w:r>
      <w:r w:rsidR="00F1460C">
        <w:rPr>
          <w:rStyle w:val="Char4"/>
          <w:rFonts w:hint="cs"/>
          <w:rtl/>
        </w:rPr>
        <w:t xml:space="preserve"> </w:t>
      </w:r>
      <w:r w:rsidRPr="00790E83">
        <w:rPr>
          <w:rFonts w:cs="CTraditional Arabic" w:hint="cs"/>
          <w:sz w:val="26"/>
          <w:szCs w:val="26"/>
          <w:lang w:bidi="fa-IR"/>
        </w:rPr>
        <w:sym w:font="AGA Arabesque" w:char="F072"/>
      </w:r>
      <w:r w:rsidRPr="00F1460C">
        <w:rPr>
          <w:rStyle w:val="Char4"/>
          <w:rFonts w:hint="cs"/>
          <w:rtl/>
        </w:rPr>
        <w:t xml:space="preserve"> را زنده نگه داشتند و از سنت و راه و روش وی تجاوز ننمودند، پس ابوبکر</w:t>
      </w:r>
      <w:r w:rsidR="00F1460C">
        <w:rPr>
          <w:rStyle w:val="Char4"/>
          <w:rFonts w:hint="cs"/>
          <w:rtl/>
        </w:rPr>
        <w:t xml:space="preserve"> </w:t>
      </w:r>
      <w:r w:rsidRPr="00790E83">
        <w:rPr>
          <w:rFonts w:cs="CTraditional Arabic" w:hint="cs"/>
          <w:sz w:val="26"/>
          <w:szCs w:val="26"/>
          <w:lang w:bidi="fa-IR"/>
        </w:rPr>
        <w:sym w:font="AGA Arabesque" w:char="F074"/>
      </w:r>
      <w:r w:rsidRPr="00F1460C">
        <w:rPr>
          <w:rStyle w:val="Char4"/>
          <w:rFonts w:hint="cs"/>
          <w:rtl/>
        </w:rPr>
        <w:t xml:space="preserve"> امور مسلمانان را بدست گرفت و راه صواب را پیمود و میانه‌روی کرد و عمر</w:t>
      </w:r>
      <w:r w:rsidR="00F1460C">
        <w:rPr>
          <w:rStyle w:val="Char4"/>
          <w:rFonts w:hint="cs"/>
          <w:rtl/>
        </w:rPr>
        <w:t xml:space="preserve"> </w:t>
      </w:r>
      <w:r w:rsidRPr="00790E83">
        <w:rPr>
          <w:rFonts w:cs="CTraditional Arabic" w:hint="cs"/>
          <w:sz w:val="26"/>
          <w:szCs w:val="26"/>
          <w:lang w:bidi="fa-IR"/>
        </w:rPr>
        <w:sym w:font="AGA Arabesque" w:char="F074"/>
      </w:r>
      <w:r w:rsidRPr="00F1460C">
        <w:rPr>
          <w:rStyle w:val="Char4"/>
          <w:rFonts w:hint="cs"/>
          <w:rtl/>
        </w:rPr>
        <w:t xml:space="preserve"> امر مسلمین را بدست گرفت و به درستی شخص نیکوسرشت و بزرگ و پسندیده بود</w:t>
      </w:r>
      <w:r w:rsidRPr="00790E83">
        <w:rPr>
          <w:rFonts w:cs="Traditional Arabic" w:hint="cs"/>
          <w:sz w:val="26"/>
          <w:szCs w:val="26"/>
          <w:rtl/>
          <w:lang w:bidi="fa-IR"/>
        </w:rPr>
        <w:t>»</w:t>
      </w:r>
      <w:r w:rsidRPr="00F1460C">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بر مشروعیت این خلافت و بیعت که استوار با رأی و نظر شورا بود، تأکید می‌کرد و آن را مورد رضایت خدا می‌دانست و در زمان خلافت خود هنگامی که کارها بر او آشفته و مختل شده بودند، به استناد خلافت خلفای پیش از خودش مشروعیت خلافتش را ثابت می‌کرد نه به استناد نصوص‌های دروغین که بعضی از منتسبین آن حضرت مدعی هستند.</w:t>
      </w:r>
    </w:p>
    <w:p w:rsidR="007159A4" w:rsidRPr="00F1460C" w:rsidRDefault="007159A4" w:rsidP="00F1460C">
      <w:pPr>
        <w:tabs>
          <w:tab w:val="right" w:pos="7031"/>
        </w:tabs>
        <w:spacing w:line="250" w:lineRule="auto"/>
        <w:ind w:firstLine="284"/>
        <w:jc w:val="both"/>
        <w:rPr>
          <w:rStyle w:val="Char4"/>
          <w:rtl/>
        </w:rPr>
      </w:pPr>
      <w:r w:rsidRPr="00143145">
        <w:rPr>
          <w:rStyle w:val="Char4"/>
          <w:rFonts w:hint="cs"/>
          <w:rtl/>
        </w:rPr>
        <w:t>در یکی از نامه‌های خود به معاویه</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می‌نویسد: </w:t>
      </w:r>
      <w:r>
        <w:rPr>
          <w:rFonts w:cs="Traditional Arabic" w:hint="cs"/>
          <w:rtl/>
          <w:lang w:bidi="fa-IR"/>
        </w:rPr>
        <w:t>«</w:t>
      </w:r>
      <w:r w:rsidRPr="00143145">
        <w:rPr>
          <w:rStyle w:val="Char1"/>
          <w:rtl/>
        </w:rPr>
        <w:t>إنه بايعني القوم الذين بايعوا أبا بكر وعمر وعثمان على ما بايعوهم عليه، فلم يكن للشاهد أن يختار، ولا للغائب أن يرد</w:t>
      </w:r>
      <w:r w:rsidRPr="00143145">
        <w:rPr>
          <w:rStyle w:val="Char1"/>
          <w:rFonts w:hint="cs"/>
          <w:rtl/>
        </w:rPr>
        <w:t>،</w:t>
      </w:r>
      <w:r w:rsidRPr="00143145">
        <w:rPr>
          <w:rStyle w:val="Char1"/>
          <w:rtl/>
        </w:rPr>
        <w:t xml:space="preserve"> فإنما الشورى للمهاجرين والأنصار، فإن اجتمعوا على رجل وسموه إماماً كان ذلك لله رضاً، فإن خرج عن أمرهم خارج بطعن أو بدعة ردوه إلى ما خرج منه، فإن أبى قاتلوه على اتباعه غير سبيل المؤمنين، وولاه الله ما تولى، ويصليه جهنم وساءت مصيراً</w:t>
      </w:r>
      <w:r>
        <w:rPr>
          <w:rFonts w:ascii="Lotus Linotype" w:hAnsi="Lotus Linotype" w:cs="Traditional Arabic" w:hint="cs"/>
          <w:sz w:val="30"/>
          <w:rtl/>
          <w:lang w:bidi="fa-IR"/>
        </w:rPr>
        <w:t>»</w:t>
      </w:r>
      <w:r w:rsidRPr="00F1460C">
        <w:rPr>
          <w:rStyle w:val="Char4"/>
          <w:vertAlign w:val="superscript"/>
          <w:rtl/>
        </w:rPr>
        <w:footnoteReference w:id="2"/>
      </w:r>
      <w:r w:rsidRPr="00143145">
        <w:rPr>
          <w:rStyle w:val="Char4"/>
          <w:rFonts w:hint="cs"/>
          <w:rtl/>
        </w:rPr>
        <w:t>.</w:t>
      </w:r>
      <w:r w:rsidR="00F1460C">
        <w:rPr>
          <w:rFonts w:cs="Traditional Arabic" w:hint="cs"/>
          <w:sz w:val="26"/>
          <w:szCs w:val="26"/>
          <w:rtl/>
          <w:lang w:bidi="fa-IR"/>
        </w:rPr>
        <w:t xml:space="preserve"> </w:t>
      </w:r>
      <w:r w:rsidRPr="00790E83">
        <w:rPr>
          <w:rFonts w:cs="Traditional Arabic" w:hint="cs"/>
          <w:sz w:val="26"/>
          <w:szCs w:val="26"/>
          <w:rtl/>
          <w:lang w:bidi="fa-IR"/>
        </w:rPr>
        <w:t>«</w:t>
      </w:r>
      <w:r w:rsidRPr="00F1460C">
        <w:rPr>
          <w:rStyle w:val="Char4"/>
          <w:rFonts w:hint="cs"/>
          <w:rtl/>
        </w:rPr>
        <w:t>به درستی کسانی که به آن بیعتی به ابوبکر، عمر و عثمان</w:t>
      </w:r>
      <w:r w:rsidR="00F1460C">
        <w:rPr>
          <w:rStyle w:val="Char4"/>
          <w:rFonts w:hint="cs"/>
          <w:rtl/>
        </w:rPr>
        <w:t xml:space="preserve"> </w:t>
      </w:r>
      <w:r w:rsidRPr="00790E83">
        <w:rPr>
          <w:rFonts w:cs="CTraditional Arabic" w:hint="cs"/>
          <w:sz w:val="26"/>
          <w:szCs w:val="26"/>
          <w:lang w:bidi="fa-IR"/>
        </w:rPr>
        <w:sym w:font="AGA Arabesque" w:char="F079"/>
      </w:r>
      <w:r w:rsidRPr="00F1460C">
        <w:rPr>
          <w:rStyle w:val="Char4"/>
          <w:rFonts w:hint="cs"/>
          <w:rtl/>
        </w:rPr>
        <w:t xml:space="preserve"> داده بودند با من هم بیعت کرده‌اند، هیچ فرد حاضری حق ندارد کس دیگری را انتخاب کند و هیچ غائبی حق ندارد آن را رد کند. مجلس شورا حق مهاجرین و انصار است و بر هر کسی اتفاق کردند و آن را امام قرار دادند، پس او امام بر حق و مورد رضایت خداوند</w:t>
      </w:r>
      <w:r w:rsidR="00F1460C">
        <w:rPr>
          <w:rStyle w:val="Char4"/>
          <w:rFonts w:hint="cs"/>
          <w:rtl/>
        </w:rPr>
        <w:t xml:space="preserve"> </w:t>
      </w:r>
      <w:r w:rsidRPr="00F1460C">
        <w:rPr>
          <w:rStyle w:val="Char4"/>
          <w:rFonts w:hint="cs"/>
          <w:rtl/>
        </w:rPr>
        <w:sym w:font="AGA Arabesque" w:char="F055"/>
      </w:r>
      <w:r w:rsidRPr="00F1460C">
        <w:rPr>
          <w:rStyle w:val="Char4"/>
          <w:rFonts w:hint="cs"/>
          <w:rtl/>
        </w:rPr>
        <w:t xml:space="preserve"> است، و اگر کسی مخالف رأی مهاجرین و انصار باشد و آن را مورد طعن قرار دهد و به بدعت متهم کند، مهاجرین و انصار با نصیحت آن را بر حق برمی‌گردانند و اگر سر باز زند با او می‌جنگند؛ زیرا او راه مسلمانان‌ را در پیش نگرفته است و خداوند او را به آنچه که در پیش گرفته می‌سپارد و به جهنم داخل می‌کند و جهنم بد سرنوشتی است</w:t>
      </w:r>
      <w:r w:rsidRPr="00790E83">
        <w:rPr>
          <w:rFonts w:cs="Traditional Arabic" w:hint="cs"/>
          <w:sz w:val="26"/>
          <w:szCs w:val="26"/>
          <w:rtl/>
          <w:lang w:bidi="fa-IR"/>
        </w:rPr>
        <w:t>»</w:t>
      </w:r>
      <w:r w:rsidRPr="00F1460C">
        <w:rPr>
          <w:rStyle w:val="Char4"/>
          <w:rFonts w:hint="cs"/>
          <w:rtl/>
        </w:rPr>
        <w:t>.</w:t>
      </w:r>
    </w:p>
    <w:p w:rsidR="007159A4" w:rsidRPr="00F1460C" w:rsidRDefault="007159A4" w:rsidP="00F1460C">
      <w:pPr>
        <w:tabs>
          <w:tab w:val="right" w:pos="7031"/>
        </w:tabs>
        <w:spacing w:line="250" w:lineRule="auto"/>
        <w:ind w:firstLine="284"/>
        <w:jc w:val="both"/>
        <w:rPr>
          <w:rStyle w:val="Char4"/>
          <w:spacing w:val="-4"/>
          <w:rtl/>
        </w:rPr>
      </w:pPr>
      <w:r w:rsidRPr="00F1460C">
        <w:rPr>
          <w:rStyle w:val="Char4"/>
          <w:rFonts w:hint="cs"/>
          <w:spacing w:val="-4"/>
          <w:rtl/>
        </w:rPr>
        <w:t>کار مسلمانان به این صورت پیش می‌رفت حتی نزد شیعه‌های اولی هر چند علی</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F1460C">
        <w:rPr>
          <w:rStyle w:val="Char4"/>
          <w:spacing w:val="-4"/>
          <w:rtl/>
        </w:rPr>
        <w:t xml:space="preserve"> </w:t>
      </w:r>
      <w:r w:rsidRPr="00F1460C">
        <w:rPr>
          <w:rStyle w:val="Char4"/>
          <w:rFonts w:hint="cs"/>
          <w:spacing w:val="-4"/>
          <w:rtl/>
        </w:rPr>
        <w:t>را به شیخین تفضیل می‌دادند، اما هیچ وقت فضیلت آنان را انکار نمی‌کردند و جایگاه آن را کم و نادیده نمی‌گرفتند</w:t>
      </w:r>
      <w:r w:rsidRPr="00F1460C">
        <w:rPr>
          <w:rStyle w:val="Char4"/>
          <w:spacing w:val="-4"/>
          <w:vertAlign w:val="superscript"/>
          <w:rtl/>
        </w:rPr>
        <w:footnoteReference w:id="3"/>
      </w:r>
      <w:r w:rsidRPr="00F1460C">
        <w:rPr>
          <w:rStyle w:val="Char4"/>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تا اینکه آن فتنه و آشوبی اتفاق افتاد که به دنبال آن شهادت عثمان ذی‌النورین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رخ داد. که‌ پس از آن انحرافات در عقیده‌ی تشیع به نسبت 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شروع شد و رو به ازدیاد و افزایش آورد و شیوه‌های گوناگونی را به خود ‌گرفت؛ بعضی قائل به شایستگی امامت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بودند و امامت معاویه</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قبول نداشتند، سپس کسانی قائل به فضیلت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 تقدیم او بر عثمان</w:t>
      </w:r>
      <w:r w:rsidR="00F1460C">
        <w:rPr>
          <w:rStyle w:val="Char4"/>
          <w:rFonts w:hint="cs"/>
          <w:rtl/>
        </w:rPr>
        <w:t xml:space="preserve"> </w:t>
      </w:r>
      <w:r w:rsidRPr="00C811D1">
        <w:rPr>
          <w:rFonts w:cs="CTraditional Arabic" w:hint="cs"/>
          <w:lang w:bidi="fa-IR"/>
        </w:rPr>
        <w:sym w:font="AGA Arabesque" w:char="F074"/>
      </w:r>
      <w:r w:rsidRPr="00C811D1">
        <w:rPr>
          <w:rFonts w:cs="CTraditional Arabic" w:hint="cs"/>
          <w:rtl/>
          <w:lang w:bidi="fa-IR"/>
        </w:rPr>
        <w:t xml:space="preserve"> </w:t>
      </w:r>
      <w:r w:rsidRPr="00143145">
        <w:rPr>
          <w:rStyle w:val="Char4"/>
          <w:rFonts w:hint="cs"/>
          <w:rtl/>
        </w:rPr>
        <w:t>بودند؛ بعد کسان دیگری قائل به تقدیم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بر خلفاء پیشین شدند تا اینکه مسأله به درازا کشید و کسانی دیگر آمدند و گفتند: از طرف خدا و رسولش نص صریح بر خلافت و امامت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آمده است و حق با علی</w:t>
      </w:r>
      <w:r w:rsidR="00F1460C">
        <w:rPr>
          <w:rStyle w:val="Char4"/>
          <w:rFonts w:hint="cs"/>
          <w:rtl/>
        </w:rPr>
        <w:t xml:space="preserve"> </w:t>
      </w:r>
      <w:r w:rsidRPr="00C811D1">
        <w:rPr>
          <w:rFonts w:cs="CTraditional Arabic" w:hint="cs"/>
          <w:spacing w:val="-4"/>
          <w:lang w:bidi="fa-IR"/>
        </w:rPr>
        <w:sym w:font="AGA Arabesque" w:char="F074"/>
      </w:r>
      <w:r w:rsidRPr="00143145">
        <w:rPr>
          <w:rStyle w:val="Char4"/>
          <w:rFonts w:hint="cs"/>
          <w:rtl/>
        </w:rPr>
        <w:t xml:space="preserve"> بوده و خلفای پیشین غاصب بوده‌اند. سپس در نتیجه‌ی این پندار و اقوال، صاحبان آنها را به اعتقاد مرتد بودن صحابه</w:t>
      </w:r>
      <w:r w:rsidR="00F1460C">
        <w:rPr>
          <w:rStyle w:val="Char4"/>
          <w:rFonts w:hint="cs"/>
          <w:rtl/>
        </w:rPr>
        <w:t xml:space="preserve"> </w:t>
      </w:r>
      <w:r w:rsidRPr="00143145">
        <w:rPr>
          <w:rStyle w:val="Char4"/>
          <w:rFonts w:hint="cs"/>
          <w:rtl/>
        </w:rPr>
        <w:sym w:font="AGA Arabesque" w:char="F079"/>
      </w:r>
      <w:r w:rsidRPr="00143145">
        <w:rPr>
          <w:rStyle w:val="Char4"/>
          <w:rFonts w:hint="cs"/>
          <w:rtl/>
        </w:rPr>
        <w:t>، کفر دوستداران صحابه، قول به تحریف و تأویل قرآن و ردّ هر آیه‌ و احادیث و آثاری که مخالف معتقد آنان باشد، کشانید و این نشان می‌دهد که این مسأله به‌ طور تدریجی بسیار از آنچه از ابتدا وجود داشته، فاصله‌ گرفته‌ است و از حالت اعتدال و میانه‌روی به غلو و زیاده‌روی و انحراف کشیده شده و مراحلی را پشت سر گذاشته است که نیاز فراوانی به تدبر و تأمل دارد تا مشخص شود چه کسانی و چه اسبابی در پشت پرده بوده‌اند.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چند مسأله به تثبیت و ترسیخ اعتقاد اهل تشیع به‌ وجود نص بر امامت علی</w:t>
      </w:r>
      <w:r w:rsidR="00F1460C">
        <w:rPr>
          <w:rStyle w:val="Char4"/>
          <w:rFonts w:hint="cs"/>
          <w:rtl/>
        </w:rPr>
        <w:t xml:space="preserve"> </w:t>
      </w:r>
      <w:r w:rsidRPr="00C811D1">
        <w:rPr>
          <w:rFonts w:cs="CTraditional Arabic" w:hint="cs"/>
          <w:spacing w:val="-4"/>
          <w:lang w:bidi="fa-IR"/>
        </w:rPr>
        <w:sym w:font="AGA Arabesque" w:char="F074"/>
      </w:r>
      <w:r w:rsidRPr="00C811D1">
        <w:rPr>
          <w:rFonts w:cs="CTraditional Arabic" w:hint="cs"/>
          <w:spacing w:val="-4"/>
          <w:rtl/>
          <w:lang w:bidi="fa-IR"/>
        </w:rPr>
        <w:t xml:space="preserve"> </w:t>
      </w:r>
      <w:r w:rsidRPr="00143145">
        <w:rPr>
          <w:rStyle w:val="Char4"/>
          <w:rFonts w:hint="cs"/>
          <w:rtl/>
        </w:rPr>
        <w:t>کمک کردند.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جمله کثرت و زیاد بودن روایات درباره‌ی اخلاق و فضائل علی</w:t>
      </w:r>
      <w:r w:rsidR="00F1460C">
        <w:rPr>
          <w:rStyle w:val="Char4"/>
          <w:rFonts w:hint="cs"/>
          <w:rtl/>
        </w:rPr>
        <w:t xml:space="preserve"> </w:t>
      </w:r>
      <w:r w:rsidRPr="00C811D1">
        <w:rPr>
          <w:rFonts w:cs="CTraditional Arabic" w:hint="cs"/>
          <w:spacing w:val="-4"/>
          <w:lang w:bidi="fa-IR"/>
        </w:rPr>
        <w:sym w:font="AGA Arabesque" w:char="F074"/>
      </w:r>
      <w:r w:rsidRPr="00143145">
        <w:rPr>
          <w:rStyle w:val="Char4"/>
          <w:rFonts w:hint="cs"/>
          <w:rtl/>
        </w:rPr>
        <w:t>: آن فضائل و مناقبی که صحابه در زمان فتنه و آشوبی که دامنگیر آن حضرت بودند، روایت کردند.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آن زمانی که دشمنان و شورشیان بر علیه وی قیام کردند، صحابه</w:t>
      </w:r>
      <w:r w:rsidRPr="00143145">
        <w:rPr>
          <w:rStyle w:val="Char4"/>
          <w:rFonts w:hint="cs"/>
          <w:rtl/>
        </w:rPr>
        <w:sym w:font="AGA Arabesque" w:char="F079"/>
      </w:r>
      <w:r w:rsidRPr="00143145">
        <w:rPr>
          <w:rStyle w:val="Char4"/>
          <w:rFonts w:hint="cs"/>
          <w:rtl/>
        </w:rPr>
        <w:t xml:space="preserve"> احادیث و روایاتی که درباره‌ی فضائل آن حضرت آمده بود، روایت کردند تا به وسیله‌ی اینگونه روایات حیله و مکر دشمنانش را باطل سازند، ولیکن در زمان خلفای پیشین وضعیت چنین نبود، زیرا هیچ سببی برای بیان فضائل اخلاقی آنها وجود نداشت.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سوء فهم و برداشت از این روایات، اهل تشیع را وا داشت تا اینکه صدها حدیث را در تأیید مذهب و اعتقادات خود وضع نمایند و به علت‌هایی که بعداً در لابلای کتاب ذکر می‌کنیم، بسیاری از این روایات به‌ منابع مسلمانان نفوذ کرده و منتشر شده‌اند، که‌ اهل تشیع این روایات را با هزاران روایت دیگر قاتی کردند. و با گذشت زمان جزء ضروریات مذهب اهل تشیع شدند. این روایات در منابعی که خود در اختیار دارند وجود دارد و آنها را به دور از دسترس سایر مسلمین دست به‌ دست می‌نمایند و در خود آن روایات هسته نابودی بسیاری از معتقداتشان نیز نهفته است.</w:t>
      </w:r>
    </w:p>
    <w:p w:rsidR="007159A4" w:rsidRPr="00143145" w:rsidRDefault="007159A4" w:rsidP="00F1460C">
      <w:pPr>
        <w:tabs>
          <w:tab w:val="right" w:pos="7031"/>
        </w:tabs>
        <w:ind w:firstLine="284"/>
        <w:jc w:val="both"/>
        <w:rPr>
          <w:rStyle w:val="Char4"/>
          <w:rtl/>
        </w:rPr>
      </w:pPr>
      <w:r w:rsidRPr="00143145">
        <w:rPr>
          <w:rStyle w:val="Char4"/>
          <w:rFonts w:hint="cs"/>
          <w:rtl/>
        </w:rPr>
        <w:t>و این حقیقت -یعنی نبودن دسترسی به منابع اصلی اهل تشیع- زمینه را برای آنها فراهم آورده تا مخالفانشان را به آنچه که خود بدان باور یافته‌اند، متقاعد سازند، به‌ گمان این‌که‌ چنین دلایلی در ضمن کتاب‌های مخالفانشان نیز یافت می‌شود، بدون این‌که‌ علت وجود آن روایات در نوشته‌هایشان را بیان دارند که‌ این خود باعث ایجاد شبهه‌ در اذهان پیروانشان چه برسد به سایر مسلمانان که از اینگونه حقایق هیچ‌گونه شناختی ندارند، فراهم نموده‌ است.</w:t>
      </w:r>
    </w:p>
    <w:p w:rsidR="007159A4" w:rsidRPr="00143145" w:rsidRDefault="007159A4" w:rsidP="00F1460C">
      <w:pPr>
        <w:tabs>
          <w:tab w:val="right" w:pos="7031"/>
        </w:tabs>
        <w:ind w:firstLine="284"/>
        <w:jc w:val="both"/>
        <w:rPr>
          <w:rStyle w:val="Char4"/>
          <w:rtl/>
        </w:rPr>
      </w:pPr>
      <w:r w:rsidRPr="00143145">
        <w:rPr>
          <w:rStyle w:val="Char4"/>
          <w:rFonts w:hint="cs"/>
          <w:rtl/>
        </w:rPr>
        <w:t xml:space="preserve">علماء اهل سنت و جماعت تنها با استفاده‌ از کتاب‌های خود که مخالف اهل تشیع است، ردّی بر اهل تشیع نوشته‌اند، مثلاً بزرگ‌ترین کتاب که در ردّ اهل تشیع نوشته شده </w:t>
      </w:r>
      <w:r w:rsidRPr="00143145">
        <w:rPr>
          <w:rStyle w:val="Char1"/>
          <w:rtl/>
        </w:rPr>
        <w:t>«منهاج السنة»</w:t>
      </w:r>
      <w:r w:rsidRPr="00143145">
        <w:rPr>
          <w:rStyle w:val="Char4"/>
          <w:rFonts w:hint="cs"/>
          <w:rtl/>
        </w:rPr>
        <w:t xml:space="preserve"> تألیف شیخ‌الإسلام ابن تیمیه </w:t>
      </w:r>
      <w:r w:rsidR="00F1460C">
        <w:rPr>
          <w:rFonts w:cs="CTraditional Arabic" w:hint="cs"/>
          <w:rtl/>
          <w:lang w:bidi="fa-IR"/>
        </w:rPr>
        <w:t>/</w:t>
      </w:r>
      <w:r w:rsidRPr="00143145">
        <w:rPr>
          <w:rStyle w:val="Char4"/>
          <w:rFonts w:hint="cs"/>
          <w:rtl/>
        </w:rPr>
        <w:t xml:space="preserve"> است.</w:t>
      </w:r>
    </w:p>
    <w:p w:rsidR="007159A4" w:rsidRPr="00143145" w:rsidRDefault="007159A4" w:rsidP="00F1460C">
      <w:pPr>
        <w:tabs>
          <w:tab w:val="right" w:pos="7031"/>
        </w:tabs>
        <w:ind w:firstLine="284"/>
        <w:jc w:val="both"/>
        <w:rPr>
          <w:rStyle w:val="Char4"/>
          <w:rtl/>
        </w:rPr>
      </w:pPr>
      <w:r w:rsidRPr="00143145">
        <w:rPr>
          <w:rStyle w:val="Char4"/>
          <w:rFonts w:hint="cs"/>
          <w:rtl/>
        </w:rPr>
        <w:t>شاید از وجود روایاتی که در منابع آنها وجود دارد و می‌توان با آن روایات بر علیه آنان نوشت، خالی است.</w:t>
      </w:r>
    </w:p>
    <w:p w:rsidR="007159A4" w:rsidRPr="00F1460C" w:rsidRDefault="007159A4" w:rsidP="00F1460C">
      <w:pPr>
        <w:tabs>
          <w:tab w:val="right" w:pos="7031"/>
        </w:tabs>
        <w:ind w:firstLine="284"/>
        <w:jc w:val="both"/>
        <w:rPr>
          <w:rStyle w:val="Char4"/>
          <w:spacing w:val="-2"/>
          <w:rtl/>
        </w:rPr>
      </w:pPr>
      <w:r w:rsidRPr="00F1460C">
        <w:rPr>
          <w:rStyle w:val="Char4"/>
          <w:rFonts w:hint="cs"/>
          <w:spacing w:val="-2"/>
          <w:rtl/>
        </w:rPr>
        <w:t xml:space="preserve">حتی از آوردن یک روایت از معتبرترین کتاب اهل تشیع که در اثبات عقاید آنان نوشته شده که عبارت است از کتاب (الکافی) تألیف کلینی خالی است، از اینجا روشن می‌شود که اینگونه کتاب‌ها چقدر دور از دسترس علمای اهل سنت بوده‌اند. لذا در طول تاریخ اهل تشیع خود را ملزم به‌ آن پاسخ‌های ابن تیمیه‌ و امثال ایشان ندانسته‌ و به‌ این قاعده‌ی علمی استدلال ورزیده‌اند که‌ می‌گوید: </w:t>
      </w:r>
    </w:p>
    <w:p w:rsidR="007159A4" w:rsidRPr="00F1460C" w:rsidRDefault="007159A4" w:rsidP="00F1460C">
      <w:pPr>
        <w:tabs>
          <w:tab w:val="right" w:pos="7031"/>
        </w:tabs>
        <w:ind w:firstLine="284"/>
        <w:jc w:val="both"/>
        <w:rPr>
          <w:rStyle w:val="Char4"/>
          <w:rtl/>
        </w:rPr>
      </w:pPr>
      <w:r w:rsidRPr="00024ECE">
        <w:rPr>
          <w:rFonts w:ascii="Traditional Arabic" w:hAnsi="Traditional Arabic" w:cs="Traditional Arabic" w:hint="cs"/>
          <w:rtl/>
          <w:lang w:bidi="fa-IR"/>
        </w:rPr>
        <w:t>«</w:t>
      </w:r>
      <w:r w:rsidRPr="00143145">
        <w:rPr>
          <w:rStyle w:val="Char1"/>
          <w:rtl/>
        </w:rPr>
        <w:t>إن ال</w:t>
      </w:r>
      <w:r w:rsidRPr="00143145">
        <w:rPr>
          <w:rStyle w:val="Char1"/>
          <w:rFonts w:hint="cs"/>
          <w:rtl/>
        </w:rPr>
        <w:t>ـ</w:t>
      </w:r>
      <w:r w:rsidRPr="00143145">
        <w:rPr>
          <w:rStyle w:val="Char1"/>
          <w:rtl/>
        </w:rPr>
        <w:t>مذاهب لا تُؤخذ إلا من كتبها، ويجب إلزام الخصوم بما ألزموا أنفسهم به</w:t>
      </w:r>
      <w:r>
        <w:rPr>
          <w:rFonts w:ascii="Lotus Linotype" w:hAnsi="Lotus Linotype" w:cs="Traditional Arabic" w:hint="cs"/>
          <w:rtl/>
          <w:lang w:bidi="fa-IR"/>
        </w:rPr>
        <w:t>»</w:t>
      </w:r>
      <w:r w:rsidRPr="00143145">
        <w:rPr>
          <w:rStyle w:val="Char4"/>
          <w:rFonts w:hint="cs"/>
          <w:rtl/>
        </w:rPr>
        <w:t>.</w:t>
      </w:r>
      <w:r w:rsidR="00F1460C">
        <w:rPr>
          <w:rFonts w:cs="Traditional Arabic" w:hint="cs"/>
          <w:sz w:val="26"/>
          <w:szCs w:val="26"/>
          <w:rtl/>
          <w:lang w:bidi="fa-IR"/>
        </w:rPr>
        <w:t xml:space="preserve"> </w:t>
      </w:r>
      <w:r w:rsidRPr="00E624B4">
        <w:rPr>
          <w:rFonts w:cs="Traditional Arabic" w:hint="cs"/>
          <w:sz w:val="26"/>
          <w:szCs w:val="26"/>
          <w:rtl/>
          <w:lang w:bidi="fa-IR"/>
        </w:rPr>
        <w:t>«</w:t>
      </w:r>
      <w:r w:rsidRPr="00F1460C">
        <w:rPr>
          <w:rStyle w:val="Char4"/>
          <w:rFonts w:hint="cs"/>
          <w:rtl/>
        </w:rPr>
        <w:t>مذاهب باید از لابه‌لای کتاب‌های آنها گرفته شود و باید دشمن را به آنچه که خود بدان ملتزم و معتقداند، شکست داد</w:t>
      </w:r>
      <w:r w:rsidRPr="00E624B4">
        <w:rPr>
          <w:rFonts w:cs="Traditional Arabic" w:hint="cs"/>
          <w:sz w:val="26"/>
          <w:szCs w:val="26"/>
          <w:rtl/>
          <w:lang w:bidi="fa-IR"/>
        </w:rPr>
        <w:t>»</w:t>
      </w:r>
      <w:r w:rsidRPr="00F1460C">
        <w:rPr>
          <w:rStyle w:val="Char4"/>
          <w:rFonts w:hint="cs"/>
          <w:rtl/>
        </w:rPr>
        <w:t>.</w:t>
      </w:r>
    </w:p>
    <w:p w:rsidR="007159A4" w:rsidRPr="00143145" w:rsidRDefault="007159A4" w:rsidP="00F1460C">
      <w:pPr>
        <w:widowControl w:val="0"/>
        <w:tabs>
          <w:tab w:val="right" w:pos="7031"/>
        </w:tabs>
        <w:ind w:firstLine="284"/>
        <w:jc w:val="both"/>
        <w:rPr>
          <w:rStyle w:val="Char4"/>
          <w:rtl/>
        </w:rPr>
      </w:pPr>
      <w:r w:rsidRPr="00143145">
        <w:rPr>
          <w:rStyle w:val="Char4"/>
          <w:rFonts w:hint="cs"/>
          <w:rtl/>
        </w:rPr>
        <w:t>ما این کتاب مختصر را بر طبق علاقه و رغبت اهل تشیع تحت عنوان «</w:t>
      </w:r>
      <w:r w:rsidRPr="00143145">
        <w:rPr>
          <w:rStyle w:val="Char4"/>
          <w:rtl/>
        </w:rPr>
        <w:t>امام</w:t>
      </w:r>
      <w:r w:rsidRPr="00143145">
        <w:rPr>
          <w:rStyle w:val="Char4"/>
          <w:rFonts w:hint="cs"/>
          <w:rtl/>
        </w:rPr>
        <w:t>ت در پرتو</w:t>
      </w:r>
      <w:r w:rsidRPr="00143145">
        <w:rPr>
          <w:rStyle w:val="Char4"/>
          <w:rtl/>
        </w:rPr>
        <w:t xml:space="preserve"> نص</w:t>
      </w:r>
      <w:r w:rsidRPr="00143145">
        <w:rPr>
          <w:rStyle w:val="Char4"/>
          <w:rFonts w:hint="cs"/>
          <w:rtl/>
        </w:rPr>
        <w:t>وص» نوشته‌ایم و چنانچه از عنوان کتاب معلوم می‌شود در آن به هیچ گونه مسائل عقلی نپرداخته‌ایم و به حمد خداوند به یک روایت از روایات مخالفان اهل تشیع استناد نکرده‌ایم.</w:t>
      </w:r>
    </w:p>
    <w:p w:rsidR="007159A4" w:rsidRPr="00143145" w:rsidRDefault="007159A4" w:rsidP="00F1460C">
      <w:pPr>
        <w:tabs>
          <w:tab w:val="right" w:pos="7031"/>
        </w:tabs>
        <w:ind w:firstLine="284"/>
        <w:jc w:val="both"/>
        <w:rPr>
          <w:rStyle w:val="Char4"/>
          <w:rtl/>
        </w:rPr>
      </w:pPr>
      <w:r w:rsidRPr="00143145">
        <w:rPr>
          <w:rStyle w:val="Char4"/>
          <w:rFonts w:hint="cs"/>
          <w:rtl/>
        </w:rPr>
        <w:t>ابواب چهارگانه کتاب را خیلی کوتاه و مختصر می‌نویسیم.</w:t>
      </w:r>
    </w:p>
    <w:p w:rsidR="007159A4" w:rsidRPr="00143145" w:rsidRDefault="007159A4" w:rsidP="00F1460C">
      <w:pPr>
        <w:tabs>
          <w:tab w:val="right" w:pos="7031"/>
        </w:tabs>
        <w:ind w:firstLine="284"/>
        <w:jc w:val="both"/>
        <w:rPr>
          <w:rStyle w:val="Char4"/>
          <w:rtl/>
        </w:rPr>
      </w:pPr>
      <w:r w:rsidRPr="00143145">
        <w:rPr>
          <w:rStyle w:val="Char4"/>
          <w:rFonts w:hint="cs"/>
          <w:rtl/>
        </w:rPr>
        <w:t>باب اول درباره‌ی اعتقاد اهل تشیع راجع به‌ امامت و جایگاه آن و سپس نصوصی که دلالت بر این معتقد دارند و بیان اینکه این نصوص و روایات دلالت بر عدم اثبات امامت دارند نه اثبات آن، تعلق گرفته‌ است. همانا در این باب به صحت و ضعف و قبول و ردّ این روایات طبق معیارهای طرفین (اهل تسنن و تشیع) نپرداخته‌ایم.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دوم به‌ توضیح عقیده‌ی امامت در قرآن پرداخته‌ و بیان داشته‌ که‌ در قرآن هیچ‌گونه دلیلی بر این معتقد وجود ندارد و موضع‌گیری اهل تشیع در مقابل این حقیقت را نیز به‌ چالش کشانده‌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در باب سوم که مهم‌ترین باب‌ این کتاب می‌باشد، درباره‌ی روایاتی که اهل تشیع برای اثبات امامت علی به آنها استدلال می‌کنند، بحث می‌کنیم و در این باب تمام روایاتی را که از طریق اهل تشیع بدست آورده‌ایم، ذکر می‌کنیم و درباره‌ی آنها به بحث و بررسی می‌پردازیم تا ببینیم آیا این روایات به ثبوت می‌رسند یا خیر؟</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آن هم فقط طبق معیارهای علم حدیث و جرح و تعدیل در کتاب‌های علم رجال ‌الحدیث اهل تشیع و سپس درباره‌ی این گونه استدلالات بحث می‌کنیم.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ابواب این کتاب را دربار</w:t>
      </w:r>
      <w:r w:rsidR="00F1460C">
        <w:rPr>
          <w:rStyle w:val="Char4"/>
          <w:rFonts w:hint="cs"/>
          <w:rtl/>
        </w:rPr>
        <w:t>ه</w:t>
      </w:r>
      <w:r w:rsidRPr="00143145">
        <w:rPr>
          <w:rStyle w:val="Char4"/>
          <w:rFonts w:hint="cs"/>
          <w:rtl/>
        </w:rPr>
        <w:t xml:space="preserve"> صحابه (رضوان‌الله علیهم أجمعین) و بیان فضائل و جایگاه صحابه در قرآن و سنت و اقوال ائمه شیعه و موضع‌گیری اهل تشیع در برابر این دلایل به پایان می‌رسانیم.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خداوند متعال خواهانیم که‌ ما را به‌ سوی آنچه‌ سودمند است، هدایت فرماید.</w:t>
      </w:r>
    </w:p>
    <w:p w:rsidR="007159A4" w:rsidRPr="00143145" w:rsidRDefault="007159A4" w:rsidP="00F1460C">
      <w:pPr>
        <w:tabs>
          <w:tab w:val="right" w:pos="7031"/>
        </w:tabs>
        <w:spacing w:line="250" w:lineRule="auto"/>
        <w:ind w:firstLine="284"/>
        <w:jc w:val="right"/>
        <w:rPr>
          <w:rStyle w:val="Char4"/>
          <w:rtl/>
        </w:rPr>
      </w:pPr>
    </w:p>
    <w:p w:rsidR="007159A4" w:rsidRPr="00143145" w:rsidRDefault="007159A4" w:rsidP="00F1460C">
      <w:pPr>
        <w:tabs>
          <w:tab w:val="right" w:pos="7031"/>
        </w:tabs>
        <w:spacing w:line="250" w:lineRule="auto"/>
        <w:ind w:firstLine="284"/>
        <w:jc w:val="right"/>
        <w:rPr>
          <w:rStyle w:val="Char5"/>
          <w:rtl/>
        </w:rPr>
      </w:pPr>
      <w:r w:rsidRPr="00143145">
        <w:rPr>
          <w:rStyle w:val="Char5"/>
          <w:rFonts w:hint="cs"/>
          <w:rtl/>
        </w:rPr>
        <w:t>فیصل نور</w:t>
      </w:r>
    </w:p>
    <w:p w:rsidR="007159A4" w:rsidRDefault="007159A4" w:rsidP="00F1460C">
      <w:pPr>
        <w:spacing w:line="250" w:lineRule="auto"/>
        <w:ind w:firstLine="284"/>
        <w:jc w:val="right"/>
        <w:rPr>
          <w:rStyle w:val="Char4"/>
          <w:rtl/>
        </w:rPr>
      </w:pPr>
      <w:r w:rsidRPr="00143145">
        <w:rPr>
          <w:rStyle w:val="Char5"/>
          <w:rFonts w:hint="cs"/>
          <w:rtl/>
        </w:rPr>
        <w:t>1416ﻫ</w:t>
      </w:r>
    </w:p>
    <w:p w:rsidR="007159A4" w:rsidRDefault="007159A4" w:rsidP="00F1460C">
      <w:pPr>
        <w:spacing w:line="250" w:lineRule="auto"/>
        <w:ind w:firstLine="284"/>
        <w:jc w:val="both"/>
        <w:rPr>
          <w:rStyle w:val="Char4"/>
          <w:rtl/>
        </w:rPr>
        <w:sectPr w:rsidR="007159A4" w:rsidSect="00B50DA7">
          <w:headerReference w:type="default" r:id="rId20"/>
          <w:footnotePr>
            <w:numRestart w:val="eachPage"/>
          </w:footnotePr>
          <w:type w:val="oddPage"/>
          <w:pgSz w:w="9356" w:h="13608" w:code="9"/>
          <w:pgMar w:top="1021" w:right="1134" w:bottom="737" w:left="851" w:header="454" w:footer="0" w:gutter="0"/>
          <w:cols w:space="708"/>
          <w:titlePg/>
          <w:bidi/>
          <w:rtlGutter/>
          <w:docGrid w:linePitch="381"/>
        </w:sectPr>
      </w:pPr>
    </w:p>
    <w:p w:rsidR="007159A4" w:rsidRPr="00790E83" w:rsidRDefault="007159A4" w:rsidP="00F1460C">
      <w:pPr>
        <w:pStyle w:val="a1"/>
        <w:rPr>
          <w:rtl/>
        </w:rPr>
      </w:pPr>
      <w:bookmarkStart w:id="14" w:name="_Toc255900339"/>
      <w:bookmarkStart w:id="15" w:name="_Toc376815286"/>
      <w:bookmarkStart w:id="16" w:name="_Toc393987514"/>
      <w:r w:rsidRPr="00790E83">
        <w:rPr>
          <w:rFonts w:hint="cs"/>
          <w:rtl/>
        </w:rPr>
        <w:t>باب اول</w:t>
      </w:r>
      <w:bookmarkStart w:id="17" w:name="_Toc254543216"/>
      <w:r w:rsidRPr="00790E83">
        <w:rPr>
          <w:rtl/>
        </w:rPr>
        <w:br/>
      </w:r>
      <w:r w:rsidRPr="00790E83">
        <w:rPr>
          <w:rFonts w:hint="cs"/>
          <w:rtl/>
        </w:rPr>
        <w:t>آیا نصی درباره‌ی امامت وجود دارد؟</w:t>
      </w:r>
      <w:bookmarkEnd w:id="14"/>
      <w:bookmarkEnd w:id="15"/>
      <w:bookmarkEnd w:id="16"/>
      <w:bookmarkEnd w:id="17"/>
    </w:p>
    <w:p w:rsidR="007159A4" w:rsidRPr="00143145" w:rsidRDefault="007159A4" w:rsidP="00F1460C">
      <w:pPr>
        <w:tabs>
          <w:tab w:val="right" w:pos="7031"/>
        </w:tabs>
        <w:ind w:firstLine="284"/>
        <w:jc w:val="both"/>
        <w:rPr>
          <w:rStyle w:val="Char4"/>
          <w:rtl/>
        </w:rPr>
      </w:pPr>
      <w:r w:rsidRPr="00143145">
        <w:rPr>
          <w:rStyle w:val="Char4"/>
          <w:rFonts w:hint="cs"/>
          <w:rtl/>
        </w:rPr>
        <w:t>همانا اهل تشیع معتقد هستند که امامت نیز همچون نبوت است و بدون وجود نصی از طرف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که‌ توسط رسولش ابلاغ گشته‌، برای هیچ کسی امکان‌پذیر نیست و امامت همچون نبوت لطفی از جانب پروردگار است و جائز نیست که هیچ عصر و زمانی خالی از امامی واجب الاطاعه‌ باشد که‌ از طرف خداوند منصوب شده است و هیچ‌گاه انسان حق انتخاب و تعیین امام ندارد و حتی خود امام حق ندارد کسی را به عنوان امام پس از خود تعیین کند.</w:t>
      </w:r>
    </w:p>
    <w:p w:rsidR="007159A4" w:rsidRPr="00143145" w:rsidRDefault="007159A4" w:rsidP="00F1460C">
      <w:pPr>
        <w:tabs>
          <w:tab w:val="right" w:pos="7031"/>
        </w:tabs>
        <w:ind w:firstLine="284"/>
        <w:jc w:val="both"/>
        <w:rPr>
          <w:rStyle w:val="Char4"/>
          <w:rtl/>
        </w:rPr>
      </w:pPr>
      <w:r w:rsidRPr="00143145">
        <w:rPr>
          <w:rStyle w:val="Char4"/>
          <w:rFonts w:hint="cs"/>
          <w:rtl/>
        </w:rPr>
        <w:t>گفتنی است که‌ در این باره ده‌ها روایت را بر زبان ائمه وضع کرده‌اند؛ برخی از این روایات را به امام محمد باقر</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نسبت داده‌اند که فرموده: </w:t>
      </w:r>
      <w:r w:rsidRPr="00C811D1">
        <w:rPr>
          <w:rFonts w:cs="CTraditional Arabic" w:hint="cs"/>
          <w:rtl/>
          <w:lang w:bidi="fa-IR"/>
        </w:rPr>
        <w:t>@</w:t>
      </w:r>
      <w:r w:rsidRPr="00143145">
        <w:rPr>
          <w:rStyle w:val="Char4"/>
          <w:rFonts w:hint="cs"/>
          <w:rtl/>
        </w:rPr>
        <w:t>آیا گمان می‌کنید که امر امامت بدست ماست و به هر کسی که بخواهیم می‌دهیم؟ خیر سوگند به خداوند به درستی امامت عهد و پیمانی است از جانب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برای اشخاصی معین تا اینکه به صاحب اصلی آن منتهی می‌شود</w:t>
      </w:r>
      <w:r w:rsidRPr="00C811D1">
        <w:rPr>
          <w:rFonts w:cs="CTraditional Arabic" w:hint="cs"/>
          <w:rtl/>
          <w:lang w:bidi="fa-IR"/>
        </w:rPr>
        <w:t>!</w:t>
      </w:r>
      <w:r w:rsidRPr="00143145">
        <w:rPr>
          <w:rStyle w:val="Char4"/>
          <w:rFonts w:hint="cs"/>
          <w:rtl/>
        </w:rPr>
        <w:t>.</w:t>
      </w:r>
    </w:p>
    <w:p w:rsidR="007159A4" w:rsidRPr="00143145" w:rsidRDefault="007159A4" w:rsidP="00F1460C">
      <w:pPr>
        <w:widowControl w:val="0"/>
        <w:tabs>
          <w:tab w:val="right" w:pos="7031"/>
        </w:tabs>
        <w:ind w:firstLine="284"/>
        <w:jc w:val="both"/>
        <w:rPr>
          <w:rStyle w:val="Char4"/>
          <w:rtl/>
        </w:rPr>
      </w:pPr>
      <w:r w:rsidRPr="00143145">
        <w:rPr>
          <w:rStyle w:val="Char4"/>
          <w:rFonts w:hint="cs"/>
          <w:rtl/>
        </w:rPr>
        <w:t>و در روایت دیگری آمده که به امام جعفر صادق</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نسبت می‌دهند که گفته است: «به درستی امامت عهد و پیمانی است که‌ از طرف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برای فردی معین، مشخص شده است و امام حق ندارد آن را از کسی که بعد از اوست، بگیرد»</w:t>
      </w:r>
      <w:r w:rsidRPr="00F1460C">
        <w:rPr>
          <w:rStyle w:val="Char4"/>
          <w:vertAlign w:val="superscript"/>
          <w:rtl/>
        </w:rPr>
        <w:footnoteReference w:id="4"/>
      </w:r>
      <w:r w:rsidRPr="00143145">
        <w:rPr>
          <w:rStyle w:val="Char4"/>
          <w:rFonts w:hint="cs"/>
          <w:rtl/>
        </w:rPr>
        <w:t>.</w:t>
      </w:r>
    </w:p>
    <w:p w:rsidR="007159A4" w:rsidRPr="00DF52E2" w:rsidRDefault="007159A4" w:rsidP="00F1460C">
      <w:pPr>
        <w:widowControl w:val="0"/>
        <w:tabs>
          <w:tab w:val="right" w:pos="7031"/>
        </w:tabs>
        <w:ind w:firstLine="284"/>
        <w:jc w:val="both"/>
        <w:rPr>
          <w:rStyle w:val="Char4"/>
          <w:spacing w:val="-4"/>
          <w:rtl/>
        </w:rPr>
      </w:pPr>
      <w:r w:rsidRPr="00DF52E2">
        <w:rPr>
          <w:rStyle w:val="Char4"/>
          <w:rFonts w:hint="cs"/>
          <w:spacing w:val="-4"/>
          <w:rtl/>
        </w:rPr>
        <w:t>شیعه‌ی اثنی عشر ـ دوازده امامی ـ بر این باورند که رسول الله</w:t>
      </w:r>
      <w:r w:rsidR="00F1460C" w:rsidRPr="00DF52E2">
        <w:rPr>
          <w:rStyle w:val="Char4"/>
          <w:rFonts w:hint="cs"/>
          <w:spacing w:val="-4"/>
          <w:rtl/>
        </w:rPr>
        <w:t xml:space="preserve"> </w:t>
      </w:r>
      <w:r w:rsidRPr="00DF52E2">
        <w:rPr>
          <w:rFonts w:cs="CTraditional Arabic" w:hint="cs"/>
          <w:spacing w:val="-4"/>
          <w:lang w:bidi="fa-IR"/>
        </w:rPr>
        <w:sym w:font="AGA Arabesque" w:char="F072"/>
      </w:r>
      <w:r w:rsidRPr="00DF52E2">
        <w:rPr>
          <w:rStyle w:val="Char4"/>
          <w:rFonts w:hint="cs"/>
          <w:spacing w:val="-4"/>
          <w:rtl/>
        </w:rPr>
        <w:t xml:space="preserve"> بر امامان بعد از خود نص نهاده است و آنها را تعیین و نام برده است که آنان دوازده امام هستند نه کم می‌شوند و نه زیاد که عبارتند از:</w:t>
      </w:r>
    </w:p>
    <w:p w:rsidR="007159A4" w:rsidRPr="00143145" w:rsidRDefault="007159A4" w:rsidP="0024425B">
      <w:pPr>
        <w:numPr>
          <w:ilvl w:val="0"/>
          <w:numId w:val="25"/>
        </w:numPr>
        <w:tabs>
          <w:tab w:val="clear" w:pos="680"/>
          <w:tab w:val="num" w:pos="-1134"/>
        </w:tabs>
        <w:spacing w:line="250" w:lineRule="auto"/>
        <w:ind w:left="737" w:hanging="397"/>
        <w:jc w:val="both"/>
        <w:rPr>
          <w:rStyle w:val="Char4"/>
          <w:rtl/>
        </w:rPr>
      </w:pPr>
      <w:r w:rsidRPr="00143145">
        <w:rPr>
          <w:rStyle w:val="Char4"/>
          <w:rFonts w:hint="cs"/>
          <w:rtl/>
        </w:rPr>
        <w:t>علی‌ابن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که ملقب به (</w:t>
      </w:r>
      <w:r w:rsidRPr="00143145">
        <w:rPr>
          <w:rStyle w:val="Char1"/>
          <w:rFonts w:hint="cs"/>
          <w:rtl/>
        </w:rPr>
        <w:t>الـمرتضی</w:t>
      </w:r>
      <w:r w:rsidRPr="00143145">
        <w:rPr>
          <w:rStyle w:val="Char4"/>
          <w:rFonts w:hint="cs"/>
          <w:rtl/>
        </w:rPr>
        <w:t xml:space="preserve"> ـ یا امیرالمؤمنین) است، متولد 23 سال قبل از هجرت و متوفی سال 40 هجری.</w:t>
      </w:r>
    </w:p>
    <w:p w:rsidR="007159A4" w:rsidRPr="00143145" w:rsidRDefault="007159A4" w:rsidP="0024425B">
      <w:pPr>
        <w:numPr>
          <w:ilvl w:val="0"/>
          <w:numId w:val="25"/>
        </w:numPr>
        <w:tabs>
          <w:tab w:val="clear" w:pos="680"/>
          <w:tab w:val="num" w:pos="-1134"/>
        </w:tabs>
        <w:spacing w:line="250" w:lineRule="auto"/>
        <w:ind w:left="737" w:hanging="397"/>
        <w:jc w:val="both"/>
        <w:rPr>
          <w:rStyle w:val="Char4"/>
        </w:rPr>
      </w:pPr>
      <w:r w:rsidRPr="00143145">
        <w:rPr>
          <w:rStyle w:val="Char4"/>
          <w:rFonts w:hint="cs"/>
          <w:rtl/>
        </w:rPr>
        <w:t>حسن بن علی ملقب به (الزّکی ـ المجتبی) متولد 2 هجری ـ متوفی 50 هجری.</w:t>
      </w:r>
    </w:p>
    <w:p w:rsidR="007159A4" w:rsidRPr="00143145" w:rsidRDefault="007159A4" w:rsidP="0024425B">
      <w:pPr>
        <w:numPr>
          <w:ilvl w:val="0"/>
          <w:numId w:val="25"/>
        </w:numPr>
        <w:tabs>
          <w:tab w:val="clear" w:pos="680"/>
          <w:tab w:val="num" w:pos="-1134"/>
        </w:tabs>
        <w:spacing w:line="250" w:lineRule="auto"/>
        <w:ind w:left="737" w:hanging="397"/>
        <w:jc w:val="both"/>
        <w:rPr>
          <w:rStyle w:val="Char4"/>
        </w:rPr>
      </w:pPr>
      <w:r w:rsidRPr="00143145">
        <w:rPr>
          <w:rStyle w:val="Char4"/>
          <w:rFonts w:hint="cs"/>
          <w:rtl/>
        </w:rPr>
        <w:t>حسین بن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ملقب به (سیدالشهداء) متولد 3 هجری ـ متوفی 61 هجری.</w:t>
      </w:r>
    </w:p>
    <w:p w:rsidR="007159A4" w:rsidRPr="00F1460C" w:rsidRDefault="007159A4" w:rsidP="0024425B">
      <w:pPr>
        <w:numPr>
          <w:ilvl w:val="0"/>
          <w:numId w:val="25"/>
        </w:numPr>
        <w:tabs>
          <w:tab w:val="clear" w:pos="680"/>
          <w:tab w:val="num" w:pos="-1134"/>
        </w:tabs>
        <w:spacing w:line="250" w:lineRule="auto"/>
        <w:ind w:left="737" w:hanging="397"/>
        <w:jc w:val="both"/>
        <w:rPr>
          <w:rStyle w:val="Char4"/>
          <w:spacing w:val="-4"/>
        </w:rPr>
      </w:pPr>
      <w:r w:rsidRPr="00F1460C">
        <w:rPr>
          <w:rStyle w:val="Char4"/>
          <w:rFonts w:hint="cs"/>
          <w:spacing w:val="-4"/>
          <w:rtl/>
        </w:rPr>
        <w:t>علی بن حسین</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F1460C">
        <w:rPr>
          <w:rStyle w:val="Char4"/>
          <w:rFonts w:hint="cs"/>
          <w:spacing w:val="-4"/>
          <w:rtl/>
        </w:rPr>
        <w:t xml:space="preserve"> ملقب به (زین‌العابدین ـ السجاد) متولد 38 هجری ـ متوفی 95 هجری.</w:t>
      </w:r>
    </w:p>
    <w:p w:rsidR="007159A4" w:rsidRPr="00F1460C" w:rsidRDefault="007159A4" w:rsidP="0024425B">
      <w:pPr>
        <w:numPr>
          <w:ilvl w:val="0"/>
          <w:numId w:val="25"/>
        </w:numPr>
        <w:tabs>
          <w:tab w:val="clear" w:pos="680"/>
          <w:tab w:val="num" w:pos="-1134"/>
        </w:tabs>
        <w:spacing w:line="250" w:lineRule="auto"/>
        <w:ind w:left="737" w:hanging="397"/>
        <w:jc w:val="both"/>
        <w:rPr>
          <w:rStyle w:val="Char4"/>
          <w:spacing w:val="-4"/>
        </w:rPr>
      </w:pPr>
      <w:r w:rsidRPr="00F1460C">
        <w:rPr>
          <w:rStyle w:val="Char4"/>
          <w:rFonts w:hint="cs"/>
          <w:spacing w:val="-4"/>
          <w:rtl/>
        </w:rPr>
        <w:t>محمدبن علی</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F1460C">
        <w:rPr>
          <w:rStyle w:val="Char4"/>
          <w:rFonts w:hint="cs"/>
          <w:spacing w:val="-4"/>
          <w:rtl/>
        </w:rPr>
        <w:t xml:space="preserve"> ملقب به (الباقر ـ كن</w:t>
      </w:r>
      <w:r w:rsidR="00F1460C" w:rsidRPr="00F1460C">
        <w:rPr>
          <w:rStyle w:val="Char4"/>
          <w:rFonts w:hint="cs"/>
          <w:spacing w:val="-4"/>
          <w:rtl/>
        </w:rPr>
        <w:t>ی</w:t>
      </w:r>
      <w:r w:rsidRPr="00F1460C">
        <w:rPr>
          <w:rStyle w:val="Char4"/>
          <w:rFonts w:hint="cs"/>
          <w:spacing w:val="-4"/>
          <w:rtl/>
        </w:rPr>
        <w:t>ه‌ ـ ابو جعفر) متولد 57 هجری ـ متوفی 114 هجری.</w:t>
      </w:r>
    </w:p>
    <w:p w:rsidR="007159A4" w:rsidRPr="00143145" w:rsidRDefault="007159A4" w:rsidP="0024425B">
      <w:pPr>
        <w:numPr>
          <w:ilvl w:val="0"/>
          <w:numId w:val="25"/>
        </w:numPr>
        <w:tabs>
          <w:tab w:val="clear" w:pos="680"/>
          <w:tab w:val="num" w:pos="-1134"/>
        </w:tabs>
        <w:spacing w:line="250" w:lineRule="auto"/>
        <w:ind w:left="737" w:hanging="397"/>
        <w:jc w:val="both"/>
        <w:rPr>
          <w:rStyle w:val="Char4"/>
        </w:rPr>
      </w:pPr>
      <w:r w:rsidRPr="00143145">
        <w:rPr>
          <w:rStyle w:val="Char4"/>
          <w:rFonts w:hint="cs"/>
          <w:rtl/>
        </w:rPr>
        <w:t>جعفربن محمد</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ملقب به (الصادق ـ كن</w:t>
      </w:r>
      <w:r w:rsidR="00F1460C">
        <w:rPr>
          <w:rStyle w:val="Char4"/>
          <w:rFonts w:hint="cs"/>
          <w:rtl/>
        </w:rPr>
        <w:t>ی</w:t>
      </w:r>
      <w:r w:rsidRPr="00143145">
        <w:rPr>
          <w:rStyle w:val="Char4"/>
          <w:rFonts w:hint="cs"/>
          <w:rtl/>
        </w:rPr>
        <w:t>ه‌ ـ أبوعبدالله) متولد 83 هجری ـ متوفی 148 هجری.</w:t>
      </w:r>
    </w:p>
    <w:p w:rsidR="007159A4" w:rsidRPr="00143145" w:rsidRDefault="007159A4" w:rsidP="0024425B">
      <w:pPr>
        <w:numPr>
          <w:ilvl w:val="0"/>
          <w:numId w:val="25"/>
        </w:numPr>
        <w:tabs>
          <w:tab w:val="clear" w:pos="680"/>
          <w:tab w:val="num" w:pos="-1134"/>
        </w:tabs>
        <w:spacing w:line="250" w:lineRule="auto"/>
        <w:ind w:left="737" w:hanging="397"/>
        <w:jc w:val="both"/>
        <w:rPr>
          <w:rStyle w:val="Char4"/>
        </w:rPr>
      </w:pPr>
      <w:r w:rsidRPr="00143145">
        <w:rPr>
          <w:rStyle w:val="Char4"/>
          <w:rFonts w:hint="cs"/>
          <w:rtl/>
        </w:rPr>
        <w:t>موسی بن جعفر</w:t>
      </w:r>
      <w:r w:rsidR="00F1460C">
        <w:rPr>
          <w:rStyle w:val="Char4"/>
          <w:rFonts w:hint="cs"/>
          <w:rtl/>
        </w:rPr>
        <w:t xml:space="preserve"> </w:t>
      </w:r>
      <w:r w:rsidRPr="00C811D1">
        <w:rPr>
          <w:rFonts w:cs="CTraditional Arabic" w:hint="cs"/>
          <w:lang w:bidi="fa-IR"/>
        </w:rPr>
        <w:sym w:font="AGA Arabesque" w:char="F074"/>
      </w:r>
      <w:r w:rsidRPr="00C811D1">
        <w:rPr>
          <w:rFonts w:cs="CTraditional Arabic" w:hint="cs"/>
          <w:rtl/>
          <w:lang w:bidi="fa-IR"/>
        </w:rPr>
        <w:t xml:space="preserve"> </w:t>
      </w:r>
      <w:r w:rsidRPr="00143145">
        <w:rPr>
          <w:rStyle w:val="Char4"/>
          <w:rFonts w:hint="cs"/>
          <w:rtl/>
        </w:rPr>
        <w:t>ملقب به (الکاظم ـ كن</w:t>
      </w:r>
      <w:r w:rsidR="00F1460C">
        <w:rPr>
          <w:rStyle w:val="Char4"/>
          <w:rFonts w:hint="cs"/>
          <w:rtl/>
        </w:rPr>
        <w:t>ی</w:t>
      </w:r>
      <w:r w:rsidRPr="00143145">
        <w:rPr>
          <w:rStyle w:val="Char4"/>
          <w:rFonts w:hint="cs"/>
          <w:rtl/>
        </w:rPr>
        <w:t>ه‌ ـ أبوالحسن ـ أبوالحسن الأول ـ أبوالحسن الماضی ـ أبو إبراهیم) متولد 128 هجری ـ متوفی 183 هجری.</w:t>
      </w:r>
    </w:p>
    <w:p w:rsidR="007159A4" w:rsidRPr="00143145" w:rsidRDefault="007159A4" w:rsidP="0024425B">
      <w:pPr>
        <w:numPr>
          <w:ilvl w:val="0"/>
          <w:numId w:val="25"/>
        </w:numPr>
        <w:tabs>
          <w:tab w:val="clear" w:pos="680"/>
          <w:tab w:val="num" w:pos="-1134"/>
        </w:tabs>
        <w:spacing w:line="250" w:lineRule="auto"/>
        <w:ind w:left="737" w:hanging="397"/>
        <w:jc w:val="both"/>
        <w:rPr>
          <w:rStyle w:val="Char4"/>
        </w:rPr>
      </w:pPr>
      <w:r w:rsidRPr="00143145">
        <w:rPr>
          <w:rStyle w:val="Char4"/>
          <w:rFonts w:hint="cs"/>
          <w:rtl/>
        </w:rPr>
        <w:t>علی بن موسی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ملقب به (الرضا ـ كن</w:t>
      </w:r>
      <w:r w:rsidR="00F1460C">
        <w:rPr>
          <w:rStyle w:val="Char4"/>
          <w:rFonts w:hint="cs"/>
          <w:rtl/>
        </w:rPr>
        <w:t>ی</w:t>
      </w:r>
      <w:r w:rsidRPr="00143145">
        <w:rPr>
          <w:rStyle w:val="Char4"/>
          <w:rFonts w:hint="cs"/>
          <w:rtl/>
        </w:rPr>
        <w:t>ه‌ ـ أبوالحسن الثانی) متولد 148 ـ متوفی 203 هجری.</w:t>
      </w:r>
    </w:p>
    <w:p w:rsidR="007159A4" w:rsidRPr="00143145" w:rsidRDefault="007159A4" w:rsidP="0024425B">
      <w:pPr>
        <w:numPr>
          <w:ilvl w:val="0"/>
          <w:numId w:val="25"/>
        </w:numPr>
        <w:tabs>
          <w:tab w:val="clear" w:pos="680"/>
          <w:tab w:val="num" w:pos="-1134"/>
        </w:tabs>
        <w:spacing w:line="250" w:lineRule="auto"/>
        <w:ind w:left="737" w:hanging="397"/>
        <w:jc w:val="both"/>
        <w:rPr>
          <w:rStyle w:val="Char4"/>
          <w:rtl/>
        </w:rPr>
      </w:pPr>
      <w:r w:rsidRPr="00143145">
        <w:rPr>
          <w:rStyle w:val="Char4"/>
          <w:rFonts w:hint="cs"/>
          <w:rtl/>
        </w:rPr>
        <w:t>علی بن محمد</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ملقب به (الجواد ـ كن</w:t>
      </w:r>
      <w:r w:rsidR="00F1460C">
        <w:rPr>
          <w:rStyle w:val="Char4"/>
          <w:rFonts w:hint="cs"/>
          <w:rtl/>
        </w:rPr>
        <w:t>ی</w:t>
      </w:r>
      <w:r w:rsidRPr="00143145">
        <w:rPr>
          <w:rStyle w:val="Char4"/>
          <w:rFonts w:hint="cs"/>
          <w:rtl/>
        </w:rPr>
        <w:t>ه‌ ـ أبوجعفر الثانی) متولد 195 هجری ـ متوفی 220 هجری.</w:t>
      </w:r>
    </w:p>
    <w:p w:rsidR="007159A4" w:rsidRPr="00F1460C" w:rsidRDefault="007159A4" w:rsidP="0024425B">
      <w:pPr>
        <w:numPr>
          <w:ilvl w:val="0"/>
          <w:numId w:val="25"/>
        </w:numPr>
        <w:tabs>
          <w:tab w:val="clear" w:pos="680"/>
          <w:tab w:val="num" w:pos="-1134"/>
        </w:tabs>
        <w:spacing w:line="250" w:lineRule="auto"/>
        <w:ind w:left="737" w:hanging="397"/>
        <w:jc w:val="both"/>
        <w:rPr>
          <w:rStyle w:val="Char4"/>
          <w:spacing w:val="-4"/>
        </w:rPr>
      </w:pPr>
      <w:r w:rsidRPr="00F1460C">
        <w:rPr>
          <w:rStyle w:val="Char4"/>
          <w:rFonts w:hint="cs"/>
          <w:spacing w:val="-4"/>
          <w:rtl/>
        </w:rPr>
        <w:t>محمدبن علی</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F1460C">
        <w:rPr>
          <w:rStyle w:val="Char4"/>
          <w:rFonts w:hint="cs"/>
          <w:spacing w:val="-4"/>
          <w:rtl/>
        </w:rPr>
        <w:t xml:space="preserve"> ملقب به (الهادی ـ العسکری) متولد 212 هجری ـ متوفی 254 هجری.</w:t>
      </w:r>
    </w:p>
    <w:p w:rsidR="007159A4" w:rsidRPr="00143145" w:rsidRDefault="007159A4" w:rsidP="0024425B">
      <w:pPr>
        <w:numPr>
          <w:ilvl w:val="0"/>
          <w:numId w:val="25"/>
        </w:numPr>
        <w:tabs>
          <w:tab w:val="clear" w:pos="680"/>
          <w:tab w:val="num" w:pos="-1134"/>
        </w:tabs>
        <w:spacing w:line="250" w:lineRule="auto"/>
        <w:ind w:left="737" w:hanging="397"/>
        <w:jc w:val="both"/>
        <w:rPr>
          <w:rStyle w:val="Char4"/>
        </w:rPr>
      </w:pPr>
      <w:r w:rsidRPr="00143145">
        <w:rPr>
          <w:rStyle w:val="Char4"/>
          <w:rFonts w:hint="cs"/>
          <w:rtl/>
        </w:rPr>
        <w:t>حسن بن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ملقب به (العسکری ـ كن</w:t>
      </w:r>
      <w:r w:rsidR="00F1460C">
        <w:rPr>
          <w:rStyle w:val="Char4"/>
          <w:rFonts w:hint="cs"/>
          <w:rtl/>
        </w:rPr>
        <w:t>ی</w:t>
      </w:r>
      <w:r w:rsidRPr="00143145">
        <w:rPr>
          <w:rStyle w:val="Char4"/>
          <w:rFonts w:hint="cs"/>
          <w:rtl/>
        </w:rPr>
        <w:t>ه‌ ـ أبومحمد) متولد 232 هجری ـ متوفی 260 هجری.</w:t>
      </w:r>
    </w:p>
    <w:p w:rsidR="007159A4" w:rsidRPr="00143145" w:rsidRDefault="007159A4" w:rsidP="00F1460C">
      <w:pPr>
        <w:numPr>
          <w:ilvl w:val="0"/>
          <w:numId w:val="25"/>
        </w:numPr>
        <w:tabs>
          <w:tab w:val="clear" w:pos="680"/>
          <w:tab w:val="num" w:pos="-1134"/>
        </w:tabs>
        <w:ind w:left="737" w:hanging="397"/>
        <w:jc w:val="both"/>
        <w:rPr>
          <w:rStyle w:val="Char4"/>
        </w:rPr>
      </w:pPr>
      <w:r w:rsidRPr="00143145">
        <w:rPr>
          <w:rStyle w:val="Char4"/>
          <w:rFonts w:hint="cs"/>
          <w:rtl/>
        </w:rPr>
        <w:t>محمد بن حسن ملقب به (</w:t>
      </w:r>
      <w:r w:rsidRPr="00143145">
        <w:rPr>
          <w:rStyle w:val="Char1"/>
          <w:rtl/>
        </w:rPr>
        <w:t>ال</w:t>
      </w:r>
      <w:r w:rsidRPr="00143145">
        <w:rPr>
          <w:rStyle w:val="Char1"/>
          <w:rFonts w:hint="cs"/>
          <w:rtl/>
        </w:rPr>
        <w:t>ـ</w:t>
      </w:r>
      <w:r w:rsidRPr="00143145">
        <w:rPr>
          <w:rStyle w:val="Char1"/>
          <w:rtl/>
        </w:rPr>
        <w:t xml:space="preserve">مهدی ـ الحجة ـ القائم </w:t>
      </w:r>
      <w:r w:rsidRPr="00143145">
        <w:rPr>
          <w:rStyle w:val="Char4"/>
          <w:rFonts w:hint="cs"/>
          <w:rtl/>
        </w:rPr>
        <w:t xml:space="preserve">ـ </w:t>
      </w:r>
      <w:r w:rsidRPr="00143145">
        <w:rPr>
          <w:rStyle w:val="Char1"/>
          <w:rFonts w:hint="cs"/>
          <w:rtl/>
        </w:rPr>
        <w:t>الغائب الـمنتظر</w:t>
      </w:r>
      <w:r w:rsidRPr="00143145">
        <w:rPr>
          <w:rStyle w:val="Char4"/>
          <w:rFonts w:hint="cs"/>
          <w:rtl/>
        </w:rPr>
        <w:t>) 256 .</w:t>
      </w:r>
    </w:p>
    <w:p w:rsidR="007159A4" w:rsidRPr="00024ECE" w:rsidRDefault="007159A4" w:rsidP="00143145">
      <w:pPr>
        <w:pStyle w:val="a2"/>
        <w:rPr>
          <w:rtl/>
        </w:rPr>
      </w:pPr>
      <w:bookmarkStart w:id="18" w:name="_Toc255900340"/>
      <w:bookmarkStart w:id="19" w:name="_Toc376815287"/>
      <w:bookmarkStart w:id="20" w:name="_Toc393987515"/>
      <w:r w:rsidRPr="00024ECE">
        <w:rPr>
          <w:rFonts w:hint="cs"/>
          <w:rtl/>
        </w:rPr>
        <w:t>نمونه‌هایی از روایات اهل تشیع درباره‌ی امامان دوازده‌گانه</w:t>
      </w:r>
      <w:bookmarkEnd w:id="18"/>
      <w:bookmarkEnd w:id="19"/>
      <w:bookmarkEnd w:id="20"/>
    </w:p>
    <w:p w:rsidR="007159A4" w:rsidRPr="00143145" w:rsidRDefault="007159A4" w:rsidP="00F1460C">
      <w:pPr>
        <w:tabs>
          <w:tab w:val="right" w:pos="7031"/>
        </w:tabs>
        <w:spacing w:line="250" w:lineRule="auto"/>
        <w:jc w:val="both"/>
        <w:rPr>
          <w:rStyle w:val="Char4"/>
          <w:rtl/>
        </w:rPr>
      </w:pPr>
      <w:r w:rsidRPr="00143145">
        <w:rPr>
          <w:rStyle w:val="Char4"/>
          <w:rFonts w:hint="cs"/>
          <w:rtl/>
        </w:rPr>
        <w:t xml:space="preserve">در این مورد صدها بلکه هزارها روایت را وضع کرده‌اند و آنها را به خدا و رسول و صحابه و امامان خود نسبت داده‌اند، از جمله روایتی از امام باقر که به جابربن عبدالله انصاری می‌گوید: </w:t>
      </w:r>
      <w:r w:rsidRPr="00143145">
        <w:rPr>
          <w:rStyle w:val="Char4"/>
          <w:rtl/>
        </w:rPr>
        <w:t>اى جابر</w:t>
      </w:r>
      <w:r w:rsidRPr="00143145">
        <w:rPr>
          <w:rStyle w:val="Char4"/>
          <w:rFonts w:hint="cs"/>
          <w:rtl/>
        </w:rPr>
        <w:t>!</w:t>
      </w:r>
      <w:r w:rsidRPr="00143145">
        <w:rPr>
          <w:rStyle w:val="Char4"/>
          <w:rtl/>
        </w:rPr>
        <w:t xml:space="preserve"> به من خبر ده، از لوحى كه در دست مادرم فاطم</w:t>
      </w:r>
      <w:r w:rsidRPr="00143145">
        <w:rPr>
          <w:rStyle w:val="Char4"/>
          <w:rFonts w:hint="cs"/>
          <w:rtl/>
        </w:rPr>
        <w:t>ه</w:t>
      </w:r>
      <w:r w:rsidR="00F1460C">
        <w:rPr>
          <w:rStyle w:val="Char4"/>
          <w:rFonts w:hint="cs"/>
          <w:rtl/>
        </w:rPr>
        <w:t xml:space="preserve"> </w:t>
      </w:r>
      <w:r w:rsidRPr="00143145">
        <w:rPr>
          <w:rStyle w:val="Char4"/>
          <w:rFonts w:hint="cs"/>
          <w:rtl/>
        </w:rPr>
        <w:t>‌</w:t>
      </w:r>
      <w:r>
        <w:rPr>
          <w:rFonts w:cs="CTraditional Arabic" w:hint="cs"/>
          <w:rtl/>
          <w:lang w:bidi="fa-IR"/>
        </w:rPr>
        <w:t>ل</w:t>
      </w:r>
      <w:r w:rsidRPr="00143145">
        <w:rPr>
          <w:rStyle w:val="Char4"/>
          <w:rFonts w:hint="cs"/>
          <w:rtl/>
        </w:rPr>
        <w:t xml:space="preserve"> </w:t>
      </w:r>
      <w:r w:rsidRPr="00143145">
        <w:rPr>
          <w:rStyle w:val="Char4"/>
          <w:rtl/>
        </w:rPr>
        <w:t>دختر رسول خدا</w:t>
      </w:r>
      <w:r w:rsidR="00F1460C">
        <w:rPr>
          <w:rStyle w:val="Char4"/>
          <w:rFonts w:hint="cs"/>
          <w:rtl/>
        </w:rPr>
        <w:t xml:space="preserve"> </w:t>
      </w:r>
      <w:r w:rsidRPr="00143145">
        <w:rPr>
          <w:rStyle w:val="Char4"/>
          <w:rtl/>
        </w:rPr>
        <w:sym w:font="AGA Arabesque" w:char="F072"/>
      </w:r>
      <w:r w:rsidRPr="00143145">
        <w:rPr>
          <w:rStyle w:val="Char4"/>
          <w:rFonts w:hint="cs"/>
          <w:rtl/>
        </w:rPr>
        <w:t xml:space="preserve"> </w:t>
      </w:r>
      <w:r w:rsidRPr="00143145">
        <w:rPr>
          <w:rStyle w:val="Char4"/>
          <w:rtl/>
        </w:rPr>
        <w:t>د</w:t>
      </w:r>
      <w:r w:rsidR="00F1460C">
        <w:rPr>
          <w:rStyle w:val="Char4"/>
          <w:rtl/>
        </w:rPr>
        <w:t>ی</w:t>
      </w:r>
      <w:r w:rsidRPr="00143145">
        <w:rPr>
          <w:rStyle w:val="Char4"/>
          <w:rtl/>
        </w:rPr>
        <w:t>ده</w:t>
      </w:r>
      <w:r w:rsidRPr="00143145">
        <w:rPr>
          <w:rStyle w:val="Char4"/>
          <w:rFonts w:hint="cs"/>
          <w:rtl/>
        </w:rPr>
        <w:t>‌</w:t>
      </w:r>
      <w:r w:rsidRPr="00143145">
        <w:rPr>
          <w:rStyle w:val="Char4"/>
          <w:rtl/>
        </w:rPr>
        <w:t>اى، و آنچه مادرم به تو خبر داد كه در آن لوح نوشته بود. جابر گفت: خدا را شاهد مى</w:t>
      </w:r>
      <w:r w:rsidRPr="00143145">
        <w:rPr>
          <w:rStyle w:val="Char4"/>
          <w:rFonts w:hint="cs"/>
          <w:rtl/>
        </w:rPr>
        <w:t>‌</w:t>
      </w:r>
      <w:r w:rsidRPr="00143145">
        <w:rPr>
          <w:rStyle w:val="Char4"/>
          <w:rtl/>
        </w:rPr>
        <w:t>گ</w:t>
      </w:r>
      <w:r w:rsidR="00F1460C">
        <w:rPr>
          <w:rStyle w:val="Char4"/>
          <w:rtl/>
        </w:rPr>
        <w:t>ی</w:t>
      </w:r>
      <w:r w:rsidRPr="00143145">
        <w:rPr>
          <w:rStyle w:val="Char4"/>
          <w:rtl/>
        </w:rPr>
        <w:t>رم كه در ح</w:t>
      </w:r>
      <w:r w:rsidR="00F1460C">
        <w:rPr>
          <w:rStyle w:val="Char4"/>
          <w:rtl/>
        </w:rPr>
        <w:t>ی</w:t>
      </w:r>
      <w:r w:rsidRPr="00143145">
        <w:rPr>
          <w:rStyle w:val="Char4"/>
          <w:rtl/>
        </w:rPr>
        <w:t>ات رسول خدا</w:t>
      </w:r>
      <w:r w:rsidR="00F1460C">
        <w:rPr>
          <w:rStyle w:val="Char4"/>
          <w:rFonts w:hint="cs"/>
          <w:rtl/>
        </w:rPr>
        <w:t xml:space="preserve"> </w:t>
      </w:r>
      <w:r w:rsidRPr="00143145">
        <w:rPr>
          <w:rStyle w:val="Char4"/>
          <w:rtl/>
        </w:rPr>
        <w:sym w:font="AGA Arabesque" w:char="F072"/>
      </w:r>
      <w:r w:rsidRPr="00143145">
        <w:rPr>
          <w:rStyle w:val="Char4"/>
          <w:rFonts w:hint="cs"/>
          <w:rtl/>
        </w:rPr>
        <w:t xml:space="preserve"> </w:t>
      </w:r>
      <w:r w:rsidRPr="00143145">
        <w:rPr>
          <w:rStyle w:val="Char4"/>
          <w:rtl/>
        </w:rPr>
        <w:t>نزد مادرت فاطمه رفتم، و او را به ولادت حس</w:t>
      </w:r>
      <w:r w:rsidR="00F1460C">
        <w:rPr>
          <w:rStyle w:val="Char4"/>
          <w:rtl/>
        </w:rPr>
        <w:t>ی</w:t>
      </w:r>
      <w:r w:rsidRPr="00143145">
        <w:rPr>
          <w:rStyle w:val="Char4"/>
          <w:rtl/>
        </w:rPr>
        <w:t>ن</w:t>
      </w:r>
      <w:r w:rsidR="00F1460C">
        <w:rPr>
          <w:rStyle w:val="Char4"/>
          <w:rFonts w:hint="cs"/>
          <w:rtl/>
        </w:rPr>
        <w:t xml:space="preserve"> </w:t>
      </w:r>
      <w:r w:rsidRPr="00C811D1">
        <w:rPr>
          <w:rFonts w:cs="CTraditional Arabic" w:hint="cs"/>
          <w:rtl/>
          <w:lang w:bidi="ar-LB"/>
        </w:rPr>
        <w:t>س</w:t>
      </w:r>
      <w:r w:rsidRPr="00143145">
        <w:rPr>
          <w:rStyle w:val="Char4"/>
          <w:rFonts w:hint="cs"/>
          <w:rtl/>
        </w:rPr>
        <w:t xml:space="preserve"> </w:t>
      </w:r>
      <w:r w:rsidRPr="00143145">
        <w:rPr>
          <w:rStyle w:val="Char4"/>
          <w:rtl/>
        </w:rPr>
        <w:t>تهن</w:t>
      </w:r>
      <w:r w:rsidR="00F1460C">
        <w:rPr>
          <w:rStyle w:val="Char4"/>
          <w:rtl/>
        </w:rPr>
        <w:t>ی</w:t>
      </w:r>
      <w:r w:rsidRPr="00143145">
        <w:rPr>
          <w:rStyle w:val="Char4"/>
          <w:rtl/>
        </w:rPr>
        <w:t>ت گفتم، و در دو دست او لوح سبزى د</w:t>
      </w:r>
      <w:r w:rsidR="00F1460C">
        <w:rPr>
          <w:rStyle w:val="Char4"/>
          <w:rtl/>
        </w:rPr>
        <w:t>ی</w:t>
      </w:r>
      <w:r w:rsidRPr="00143145">
        <w:rPr>
          <w:rStyle w:val="Char4"/>
          <w:rtl/>
        </w:rPr>
        <w:t>دم كه گمان كردم از زمرد است، و در آن نوشته سف</w:t>
      </w:r>
      <w:r w:rsidR="00F1460C">
        <w:rPr>
          <w:rStyle w:val="Char4"/>
          <w:rtl/>
        </w:rPr>
        <w:t>ی</w:t>
      </w:r>
      <w:r w:rsidRPr="00143145">
        <w:rPr>
          <w:rStyle w:val="Char4"/>
          <w:rtl/>
        </w:rPr>
        <w:t>دى، شب</w:t>
      </w:r>
      <w:r w:rsidR="00F1460C">
        <w:rPr>
          <w:rStyle w:val="Char4"/>
          <w:rtl/>
        </w:rPr>
        <w:t>ی</w:t>
      </w:r>
      <w:r w:rsidRPr="00143145">
        <w:rPr>
          <w:rStyle w:val="Char4"/>
          <w:rtl/>
        </w:rPr>
        <w:t>ه رنگ خورش</w:t>
      </w:r>
      <w:r w:rsidR="00F1460C">
        <w:rPr>
          <w:rStyle w:val="Char4"/>
          <w:rtl/>
        </w:rPr>
        <w:t>ی</w:t>
      </w:r>
      <w:r w:rsidRPr="00143145">
        <w:rPr>
          <w:rStyle w:val="Char4"/>
          <w:rtl/>
        </w:rPr>
        <w:t>د د</w:t>
      </w:r>
      <w:r w:rsidR="00F1460C">
        <w:rPr>
          <w:rStyle w:val="Char4"/>
          <w:rtl/>
        </w:rPr>
        <w:t>ی</w:t>
      </w:r>
      <w:r w:rsidRPr="00143145">
        <w:rPr>
          <w:rStyle w:val="Char4"/>
          <w:rtl/>
        </w:rPr>
        <w:t>دم، به او گفتم: پدر و مادرم به فدا</w:t>
      </w:r>
      <w:r w:rsidR="00F1460C">
        <w:rPr>
          <w:rStyle w:val="Char4"/>
          <w:rtl/>
        </w:rPr>
        <w:t>ی</w:t>
      </w:r>
      <w:r w:rsidRPr="00143145">
        <w:rPr>
          <w:rStyle w:val="Char4"/>
          <w:rtl/>
        </w:rPr>
        <w:t>ت، اى دختر رسول خدا، ا</w:t>
      </w:r>
      <w:r w:rsidR="00F1460C">
        <w:rPr>
          <w:rStyle w:val="Char4"/>
          <w:rtl/>
        </w:rPr>
        <w:t>ی</w:t>
      </w:r>
      <w:r w:rsidRPr="00143145">
        <w:rPr>
          <w:rStyle w:val="Char4"/>
          <w:rtl/>
        </w:rPr>
        <w:t>ن لوح چ</w:t>
      </w:r>
      <w:r w:rsidR="00F1460C">
        <w:rPr>
          <w:rStyle w:val="Char4"/>
          <w:rtl/>
        </w:rPr>
        <w:t>ی</w:t>
      </w:r>
      <w:r w:rsidRPr="00143145">
        <w:rPr>
          <w:rStyle w:val="Char4"/>
          <w:rtl/>
        </w:rPr>
        <w:t>ست؟ پس فرمود: ا</w:t>
      </w:r>
      <w:r w:rsidR="00F1460C">
        <w:rPr>
          <w:rStyle w:val="Char4"/>
          <w:rtl/>
        </w:rPr>
        <w:t>ی</w:t>
      </w:r>
      <w:r w:rsidRPr="00143145">
        <w:rPr>
          <w:rStyle w:val="Char4"/>
          <w:rtl/>
        </w:rPr>
        <w:t>ن لوحى است كه خدا به رسول خود هد</w:t>
      </w:r>
      <w:r w:rsidR="00F1460C">
        <w:rPr>
          <w:rStyle w:val="Char4"/>
          <w:rtl/>
        </w:rPr>
        <w:t>ی</w:t>
      </w:r>
      <w:r w:rsidRPr="00143145">
        <w:rPr>
          <w:rStyle w:val="Char4"/>
          <w:rtl/>
        </w:rPr>
        <w:t>ه كرده است، در آن اسم پدرم و اسم شوهرم، و اسم دو پسرم و اسم اوص</w:t>
      </w:r>
      <w:r w:rsidR="00F1460C">
        <w:rPr>
          <w:rStyle w:val="Char4"/>
          <w:rtl/>
        </w:rPr>
        <w:t>ی</w:t>
      </w:r>
      <w:r w:rsidRPr="00143145">
        <w:rPr>
          <w:rStyle w:val="Char4"/>
          <w:rtl/>
        </w:rPr>
        <w:t>اء از فرزندانم هست، و پدرم آن را به من عطا فرموده كه من را به آن بشارت بدهد.</w:t>
      </w:r>
      <w:r w:rsidRPr="00143145">
        <w:rPr>
          <w:rStyle w:val="Char4"/>
          <w:rFonts w:hint="cs"/>
          <w:rtl/>
        </w:rPr>
        <w:t xml:space="preserve"> </w:t>
      </w:r>
      <w:r w:rsidRPr="00143145">
        <w:rPr>
          <w:rStyle w:val="Char4"/>
          <w:rtl/>
        </w:rPr>
        <w:t>مادرت فاطمه</w:t>
      </w:r>
      <w:r w:rsidR="00F1460C">
        <w:rPr>
          <w:rStyle w:val="Char4"/>
          <w:rFonts w:hint="cs"/>
          <w:rtl/>
        </w:rPr>
        <w:t xml:space="preserve"> </w:t>
      </w:r>
      <w:r>
        <w:rPr>
          <w:rFonts w:cs="CTraditional Arabic" w:hint="cs"/>
          <w:rtl/>
          <w:lang w:bidi="ar-LB"/>
        </w:rPr>
        <w:t>ل</w:t>
      </w:r>
      <w:r w:rsidRPr="00143145">
        <w:rPr>
          <w:rStyle w:val="Char4"/>
          <w:rFonts w:hint="cs"/>
          <w:rtl/>
        </w:rPr>
        <w:t xml:space="preserve"> </w:t>
      </w:r>
      <w:r w:rsidRPr="00143145">
        <w:rPr>
          <w:rStyle w:val="Char4"/>
          <w:rtl/>
        </w:rPr>
        <w:t>آن لوح را به من داد، و من آن را خواندم، و نسخه</w:t>
      </w:r>
      <w:r w:rsidRPr="00143145">
        <w:rPr>
          <w:rStyle w:val="Char4"/>
          <w:rFonts w:hint="cs"/>
          <w:rtl/>
        </w:rPr>
        <w:t>‌</w:t>
      </w:r>
      <w:r w:rsidRPr="00143145">
        <w:rPr>
          <w:rStyle w:val="Char4"/>
          <w:rtl/>
        </w:rPr>
        <w:t>اى از آن نوشتم</w:t>
      </w:r>
      <w:r w:rsidRPr="00143145">
        <w:rPr>
          <w:rStyle w:val="Char4"/>
          <w:rFonts w:hint="cs"/>
          <w:rtl/>
        </w:rPr>
        <w:t>.</w:t>
      </w:r>
      <w:r w:rsidRPr="00143145">
        <w:rPr>
          <w:rStyle w:val="Char4"/>
          <w:rtl/>
        </w:rPr>
        <w:t xml:space="preserve"> پدرم فرمود: اى جابر</w:t>
      </w:r>
      <w:r w:rsidRPr="00143145">
        <w:rPr>
          <w:rStyle w:val="Char4"/>
          <w:rFonts w:hint="cs"/>
          <w:rtl/>
        </w:rPr>
        <w:t>!</w:t>
      </w:r>
      <w:r w:rsidRPr="00143145">
        <w:rPr>
          <w:rStyle w:val="Char4"/>
          <w:rtl/>
        </w:rPr>
        <w:t xml:space="preserve"> آ</w:t>
      </w:r>
      <w:r w:rsidR="00F1460C">
        <w:rPr>
          <w:rStyle w:val="Char4"/>
          <w:rtl/>
        </w:rPr>
        <w:t>ی</w:t>
      </w:r>
      <w:r w:rsidRPr="00143145">
        <w:rPr>
          <w:rStyle w:val="Char4"/>
          <w:rtl/>
        </w:rPr>
        <w:t>ا آن نسخه را بر من عرضه مى</w:t>
      </w:r>
      <w:r w:rsidRPr="00143145">
        <w:rPr>
          <w:rStyle w:val="Char4"/>
          <w:rFonts w:hint="cs"/>
          <w:rtl/>
        </w:rPr>
        <w:t>‌</w:t>
      </w:r>
      <w:r w:rsidRPr="00143145">
        <w:rPr>
          <w:rStyle w:val="Char4"/>
          <w:rtl/>
        </w:rPr>
        <w:t>كنى؟ گفت: آرى. پس پدرم با او به منزل جابر رفت، پس صح</w:t>
      </w:r>
      <w:r w:rsidR="00F1460C">
        <w:rPr>
          <w:rStyle w:val="Char4"/>
          <w:rtl/>
        </w:rPr>
        <w:t>ی</w:t>
      </w:r>
      <w:r w:rsidRPr="00143145">
        <w:rPr>
          <w:rStyle w:val="Char4"/>
          <w:rtl/>
        </w:rPr>
        <w:t>فه</w:t>
      </w:r>
      <w:r w:rsidRPr="00143145">
        <w:rPr>
          <w:rStyle w:val="Char4"/>
          <w:rFonts w:hint="cs"/>
          <w:rtl/>
        </w:rPr>
        <w:t>‌</w:t>
      </w:r>
      <w:r w:rsidRPr="00143145">
        <w:rPr>
          <w:rStyle w:val="Char4"/>
          <w:rtl/>
        </w:rPr>
        <w:t>اى از پوست رق</w:t>
      </w:r>
      <w:r w:rsidR="00F1460C">
        <w:rPr>
          <w:rStyle w:val="Char4"/>
          <w:rtl/>
        </w:rPr>
        <w:t>ی</w:t>
      </w:r>
      <w:r w:rsidRPr="00143145">
        <w:rPr>
          <w:rStyle w:val="Char4"/>
          <w:rtl/>
        </w:rPr>
        <w:t>ق ب</w:t>
      </w:r>
      <w:r w:rsidR="00F1460C">
        <w:rPr>
          <w:rStyle w:val="Char4"/>
          <w:rtl/>
        </w:rPr>
        <w:t>ی</w:t>
      </w:r>
      <w:r w:rsidRPr="00143145">
        <w:rPr>
          <w:rStyle w:val="Char4"/>
          <w:rtl/>
        </w:rPr>
        <w:t>رون آورد، فرمود: اى جابر</w:t>
      </w:r>
      <w:r w:rsidRPr="00143145">
        <w:rPr>
          <w:rStyle w:val="Char4"/>
          <w:rFonts w:hint="cs"/>
          <w:rtl/>
        </w:rPr>
        <w:t>!</w:t>
      </w:r>
      <w:r w:rsidRPr="00143145">
        <w:rPr>
          <w:rStyle w:val="Char4"/>
          <w:rtl/>
        </w:rPr>
        <w:t xml:space="preserve"> تو در نوشته خود نظر كن تا من بر تو بخوانم. جابر در نسخه خود نظر كرد و پدرم آن را قرائت كرد، حرفى با حرفى مخالف نبود. جابر گفت: خدا را شاهد مى</w:t>
      </w:r>
      <w:r w:rsidRPr="00143145">
        <w:rPr>
          <w:rStyle w:val="Char4"/>
          <w:rFonts w:hint="cs"/>
          <w:rtl/>
        </w:rPr>
        <w:t>‌</w:t>
      </w:r>
      <w:r w:rsidRPr="00143145">
        <w:rPr>
          <w:rStyle w:val="Char4"/>
          <w:rtl/>
        </w:rPr>
        <w:t>گ</w:t>
      </w:r>
      <w:r w:rsidR="00F1460C">
        <w:rPr>
          <w:rStyle w:val="Char4"/>
          <w:rtl/>
        </w:rPr>
        <w:t>ی</w:t>
      </w:r>
      <w:r w:rsidRPr="00143145">
        <w:rPr>
          <w:rStyle w:val="Char4"/>
          <w:rtl/>
        </w:rPr>
        <w:t>رم كه در لوح ا</w:t>
      </w:r>
      <w:r w:rsidR="00F1460C">
        <w:rPr>
          <w:rStyle w:val="Char4"/>
          <w:rtl/>
        </w:rPr>
        <w:t>ی</w:t>
      </w:r>
      <w:r w:rsidRPr="00143145">
        <w:rPr>
          <w:rStyle w:val="Char4"/>
          <w:rtl/>
        </w:rPr>
        <w:t>ن چن</w:t>
      </w:r>
      <w:r w:rsidR="00F1460C">
        <w:rPr>
          <w:rStyle w:val="Char4"/>
          <w:rtl/>
        </w:rPr>
        <w:t>ی</w:t>
      </w:r>
      <w:r w:rsidRPr="00143145">
        <w:rPr>
          <w:rStyle w:val="Char4"/>
          <w:rtl/>
        </w:rPr>
        <w:t>ن نوشته د</w:t>
      </w:r>
      <w:r w:rsidR="00F1460C">
        <w:rPr>
          <w:rStyle w:val="Char4"/>
          <w:rtl/>
        </w:rPr>
        <w:t>ی</w:t>
      </w:r>
      <w:r w:rsidRPr="00143145">
        <w:rPr>
          <w:rStyle w:val="Char4"/>
          <w:rtl/>
        </w:rPr>
        <w:t>دم:</w:t>
      </w:r>
    </w:p>
    <w:p w:rsidR="007159A4" w:rsidRPr="00143145" w:rsidRDefault="007159A4" w:rsidP="0024425B">
      <w:pPr>
        <w:tabs>
          <w:tab w:val="right" w:pos="7031"/>
        </w:tabs>
        <w:ind w:firstLine="284"/>
        <w:jc w:val="both"/>
        <w:rPr>
          <w:rStyle w:val="Char4"/>
          <w:rtl/>
        </w:rPr>
      </w:pPr>
      <w:r w:rsidRPr="00143145">
        <w:rPr>
          <w:rStyle w:val="Char1"/>
          <w:rtl/>
        </w:rPr>
        <w:t>بسم الله الرحمن الرحيم</w:t>
      </w:r>
      <w:r w:rsidRPr="00143145">
        <w:rPr>
          <w:rStyle w:val="Char4"/>
          <w:rtl/>
        </w:rPr>
        <w:t xml:space="preserve"> ا</w:t>
      </w:r>
      <w:r w:rsidR="00F1460C">
        <w:rPr>
          <w:rStyle w:val="Char4"/>
          <w:rtl/>
        </w:rPr>
        <w:t>ی</w:t>
      </w:r>
      <w:r w:rsidRPr="00143145">
        <w:rPr>
          <w:rStyle w:val="Char4"/>
          <w:rtl/>
        </w:rPr>
        <w:t>ن كتابى است از خداوند عز</w:t>
      </w:r>
      <w:r w:rsidR="00F1460C">
        <w:rPr>
          <w:rStyle w:val="Char4"/>
          <w:rtl/>
        </w:rPr>
        <w:t>ی</w:t>
      </w:r>
      <w:r w:rsidRPr="00143145">
        <w:rPr>
          <w:rStyle w:val="Char4"/>
          <w:rtl/>
        </w:rPr>
        <w:t>ز حك</w:t>
      </w:r>
      <w:r w:rsidR="00F1460C">
        <w:rPr>
          <w:rStyle w:val="Char4"/>
          <w:rtl/>
        </w:rPr>
        <w:t>ی</w:t>
      </w:r>
      <w:r w:rsidRPr="00143145">
        <w:rPr>
          <w:rStyle w:val="Char4"/>
          <w:rtl/>
        </w:rPr>
        <w:t>م براى محمد پ</w:t>
      </w:r>
      <w:r w:rsidR="00F1460C">
        <w:rPr>
          <w:rStyle w:val="Char4"/>
          <w:rtl/>
        </w:rPr>
        <w:t>ی</w:t>
      </w:r>
      <w:r w:rsidRPr="00143145">
        <w:rPr>
          <w:rStyle w:val="Char4"/>
          <w:rtl/>
        </w:rPr>
        <w:t>غمبر او، نور او سف</w:t>
      </w:r>
      <w:r w:rsidR="00F1460C">
        <w:rPr>
          <w:rStyle w:val="Char4"/>
          <w:rtl/>
        </w:rPr>
        <w:t>ی</w:t>
      </w:r>
      <w:r w:rsidRPr="00143145">
        <w:rPr>
          <w:rStyle w:val="Char4"/>
          <w:rtl/>
        </w:rPr>
        <w:t>ر او، حجاب او و دل</w:t>
      </w:r>
      <w:r w:rsidR="00F1460C">
        <w:rPr>
          <w:rStyle w:val="Char4"/>
          <w:rtl/>
        </w:rPr>
        <w:t>ی</w:t>
      </w:r>
      <w:r w:rsidRPr="00143145">
        <w:rPr>
          <w:rStyle w:val="Char4"/>
          <w:rtl/>
        </w:rPr>
        <w:t>ل او، كه روح الام</w:t>
      </w:r>
      <w:r w:rsidR="00F1460C">
        <w:rPr>
          <w:rStyle w:val="Char4"/>
          <w:rtl/>
        </w:rPr>
        <w:t>ی</w:t>
      </w:r>
      <w:r w:rsidRPr="00143145">
        <w:rPr>
          <w:rStyle w:val="Char4"/>
          <w:rtl/>
        </w:rPr>
        <w:t>ن آن را از نزد رب العالم</w:t>
      </w:r>
      <w:r w:rsidR="00F1460C">
        <w:rPr>
          <w:rStyle w:val="Char4"/>
          <w:rtl/>
        </w:rPr>
        <w:t>ی</w:t>
      </w:r>
      <w:r w:rsidRPr="00143145">
        <w:rPr>
          <w:rStyle w:val="Char4"/>
          <w:rtl/>
        </w:rPr>
        <w:t>ن نازل كرده است، اى محمد</w:t>
      </w:r>
      <w:r w:rsidRPr="00143145">
        <w:rPr>
          <w:rStyle w:val="Char4"/>
          <w:rFonts w:hint="cs"/>
          <w:rtl/>
        </w:rPr>
        <w:t>!</w:t>
      </w:r>
      <w:r w:rsidRPr="00143145">
        <w:rPr>
          <w:rStyle w:val="Char4"/>
          <w:rtl/>
        </w:rPr>
        <w:t xml:space="preserve"> تعظ</w:t>
      </w:r>
      <w:r w:rsidR="00F1460C">
        <w:rPr>
          <w:rStyle w:val="Char4"/>
          <w:rtl/>
        </w:rPr>
        <w:t>ی</w:t>
      </w:r>
      <w:r w:rsidRPr="00143145">
        <w:rPr>
          <w:rStyle w:val="Char4"/>
          <w:rtl/>
        </w:rPr>
        <w:t>م كن اسماى من را، و شكر كن نعمت هاى من را، و انكار مكن آلاى من را (الطاف باطنى من را) همانا منم خداوندى كه به جز من خدا</w:t>
      </w:r>
      <w:r w:rsidR="00F1460C">
        <w:rPr>
          <w:rStyle w:val="Char4"/>
          <w:rtl/>
        </w:rPr>
        <w:t>ی</w:t>
      </w:r>
      <w:r w:rsidRPr="00143145">
        <w:rPr>
          <w:rStyle w:val="Char4"/>
          <w:rtl/>
        </w:rPr>
        <w:t>ى ن</w:t>
      </w:r>
      <w:r w:rsidR="00F1460C">
        <w:rPr>
          <w:rStyle w:val="Char4"/>
          <w:rtl/>
        </w:rPr>
        <w:t>ی</w:t>
      </w:r>
      <w:r w:rsidRPr="00143145">
        <w:rPr>
          <w:rStyle w:val="Char4"/>
          <w:rtl/>
        </w:rPr>
        <w:t>ست. شكننده جباران، دولت رساننده به مظلومان، جزا دهنده روز جزا، همانا منم خداوندى كه به جز من خدا</w:t>
      </w:r>
      <w:r w:rsidR="00F1460C">
        <w:rPr>
          <w:rStyle w:val="Char4"/>
          <w:rtl/>
        </w:rPr>
        <w:t>ی</w:t>
      </w:r>
      <w:r w:rsidRPr="00143145">
        <w:rPr>
          <w:rStyle w:val="Char4"/>
          <w:rtl/>
        </w:rPr>
        <w:t>ى ن</w:t>
      </w:r>
      <w:r w:rsidR="00F1460C">
        <w:rPr>
          <w:rStyle w:val="Char4"/>
          <w:rtl/>
        </w:rPr>
        <w:t>ی</w:t>
      </w:r>
      <w:r w:rsidRPr="00143145">
        <w:rPr>
          <w:rStyle w:val="Char4"/>
          <w:rtl/>
        </w:rPr>
        <w:t>ست، هر كس به غ</w:t>
      </w:r>
      <w:r w:rsidR="00F1460C">
        <w:rPr>
          <w:rStyle w:val="Char4"/>
          <w:rtl/>
        </w:rPr>
        <w:t>ی</w:t>
      </w:r>
      <w:r w:rsidRPr="00143145">
        <w:rPr>
          <w:rStyle w:val="Char4"/>
          <w:rtl/>
        </w:rPr>
        <w:t>ر فضل من ام</w:t>
      </w:r>
      <w:r w:rsidR="00F1460C">
        <w:rPr>
          <w:rStyle w:val="Char4"/>
          <w:rtl/>
        </w:rPr>
        <w:t>ی</w:t>
      </w:r>
      <w:r w:rsidRPr="00143145">
        <w:rPr>
          <w:rStyle w:val="Char4"/>
          <w:rtl/>
        </w:rPr>
        <w:t xml:space="preserve">دوار باشد، </w:t>
      </w:r>
      <w:r w:rsidR="00F1460C">
        <w:rPr>
          <w:rStyle w:val="Char4"/>
          <w:rtl/>
        </w:rPr>
        <w:t>ی</w:t>
      </w:r>
      <w:r w:rsidRPr="00143145">
        <w:rPr>
          <w:rStyle w:val="Char4"/>
          <w:rtl/>
        </w:rPr>
        <w:t>ا از غ</w:t>
      </w:r>
      <w:r w:rsidR="00F1460C">
        <w:rPr>
          <w:rStyle w:val="Char4"/>
          <w:rtl/>
        </w:rPr>
        <w:t>ی</w:t>
      </w:r>
      <w:r w:rsidRPr="00143145">
        <w:rPr>
          <w:rStyle w:val="Char4"/>
          <w:rtl/>
        </w:rPr>
        <w:t>ر عدل من بترسد او را عذابى كنم كه احدى از جهان</w:t>
      </w:r>
      <w:r w:rsidR="00F1460C">
        <w:rPr>
          <w:rStyle w:val="Char4"/>
          <w:rtl/>
        </w:rPr>
        <w:t>ی</w:t>
      </w:r>
      <w:r w:rsidRPr="00143145">
        <w:rPr>
          <w:rStyle w:val="Char4"/>
          <w:rtl/>
        </w:rPr>
        <w:t>ان را به آن عذاب نكرده باشم، پس من را عبادت كن و بر من توكل كن</w:t>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در ادامه پس از معرفی عظمت و جبروت و کبریای خود و امر و سفارش رسول گرامی اسلام به شکر و حمد و توکل، جانشینان و اوصیای رسول خدا را اینگونه توصیف می</w:t>
      </w:r>
      <w:r w:rsidRPr="00143145">
        <w:rPr>
          <w:rStyle w:val="Char4"/>
          <w:rFonts w:hint="cs"/>
          <w:rtl/>
        </w:rPr>
        <w:softHyphen/>
        <w:t>کند:</w:t>
      </w:r>
    </w:p>
    <w:p w:rsidR="007159A4" w:rsidRPr="00143145" w:rsidRDefault="007159A4" w:rsidP="0024425B">
      <w:pPr>
        <w:tabs>
          <w:tab w:val="right" w:pos="7031"/>
        </w:tabs>
        <w:ind w:firstLine="284"/>
        <w:jc w:val="both"/>
        <w:rPr>
          <w:rStyle w:val="Char4"/>
          <w:rtl/>
        </w:rPr>
      </w:pPr>
      <w:r w:rsidRPr="00143145">
        <w:rPr>
          <w:rStyle w:val="Char4"/>
          <w:rtl/>
        </w:rPr>
        <w:t>همانا پ</w:t>
      </w:r>
      <w:r w:rsidR="00F1460C">
        <w:rPr>
          <w:rStyle w:val="Char4"/>
          <w:rtl/>
        </w:rPr>
        <w:t>ی</w:t>
      </w:r>
      <w:r w:rsidRPr="00143145">
        <w:rPr>
          <w:rStyle w:val="Char4"/>
          <w:rtl/>
        </w:rPr>
        <w:t>غمبرى نفرستادم كه ا</w:t>
      </w:r>
      <w:r w:rsidR="00F1460C">
        <w:rPr>
          <w:rStyle w:val="Char4"/>
          <w:rtl/>
        </w:rPr>
        <w:t>ی</w:t>
      </w:r>
      <w:r w:rsidRPr="00143145">
        <w:rPr>
          <w:rStyle w:val="Char4"/>
          <w:rtl/>
        </w:rPr>
        <w:t>امش كامل شود و مدتش منقضى گردد، مگر آن كه برا</w:t>
      </w:r>
      <w:r w:rsidR="00F1460C">
        <w:rPr>
          <w:rStyle w:val="Char4"/>
          <w:rtl/>
        </w:rPr>
        <w:t>ی</w:t>
      </w:r>
      <w:r w:rsidRPr="00143145">
        <w:rPr>
          <w:rStyle w:val="Char4"/>
          <w:rtl/>
        </w:rPr>
        <w:t>ش وص</w:t>
      </w:r>
      <w:r w:rsidR="00F1460C">
        <w:rPr>
          <w:rStyle w:val="Char4"/>
          <w:rtl/>
        </w:rPr>
        <w:t>ی</w:t>
      </w:r>
      <w:r w:rsidRPr="00143145">
        <w:rPr>
          <w:rStyle w:val="Char4"/>
          <w:rtl/>
        </w:rPr>
        <w:t>ى قرار دادم، و همانا من فض</w:t>
      </w:r>
      <w:r w:rsidR="00F1460C">
        <w:rPr>
          <w:rStyle w:val="Char4"/>
          <w:rtl/>
        </w:rPr>
        <w:t>ی</w:t>
      </w:r>
      <w:r w:rsidRPr="00143145">
        <w:rPr>
          <w:rStyle w:val="Char4"/>
          <w:rtl/>
        </w:rPr>
        <w:t>لت دادم تو را بر انب</w:t>
      </w:r>
      <w:r w:rsidR="00F1460C">
        <w:rPr>
          <w:rStyle w:val="Char4"/>
          <w:rtl/>
        </w:rPr>
        <w:t>ی</w:t>
      </w:r>
      <w:r w:rsidRPr="00143145">
        <w:rPr>
          <w:rStyle w:val="Char4"/>
          <w:rtl/>
        </w:rPr>
        <w:t>ا و فضل</w:t>
      </w:r>
      <w:r w:rsidR="00F1460C">
        <w:rPr>
          <w:rStyle w:val="Char4"/>
          <w:rtl/>
        </w:rPr>
        <w:t>ی</w:t>
      </w:r>
      <w:r w:rsidRPr="00143145">
        <w:rPr>
          <w:rStyle w:val="Char4"/>
          <w:rtl/>
        </w:rPr>
        <w:t>ت دادم وصى تو را بر اوص</w:t>
      </w:r>
      <w:r w:rsidR="00F1460C">
        <w:rPr>
          <w:rStyle w:val="Char4"/>
          <w:rtl/>
        </w:rPr>
        <w:t>ی</w:t>
      </w:r>
      <w:r w:rsidRPr="00143145">
        <w:rPr>
          <w:rStyle w:val="Char4"/>
          <w:rtl/>
        </w:rPr>
        <w:t>ا، و گرامى داشتم تو را به دو شبلت و دو سبطت، حسن و حس</w:t>
      </w:r>
      <w:r w:rsidR="00F1460C">
        <w:rPr>
          <w:rStyle w:val="Char4"/>
          <w:rtl/>
        </w:rPr>
        <w:t>ی</w:t>
      </w:r>
      <w:r w:rsidRPr="00143145">
        <w:rPr>
          <w:rStyle w:val="Char4"/>
          <w:rtl/>
        </w:rPr>
        <w:t>ن، پس حسن را بعد از تمام شدن مدت</w:t>
      </w:r>
      <w:r w:rsidRPr="00143145">
        <w:rPr>
          <w:rStyle w:val="Char4"/>
          <w:rFonts w:hint="cs"/>
          <w:rtl/>
        </w:rPr>
        <w:t xml:space="preserve"> امامت</w:t>
      </w:r>
      <w:r w:rsidRPr="00143145">
        <w:rPr>
          <w:rStyle w:val="Char4"/>
          <w:rtl/>
        </w:rPr>
        <w:t xml:space="preserve"> پدرش معدن علم خود قرار دادم، و حس</w:t>
      </w:r>
      <w:r w:rsidR="00F1460C">
        <w:rPr>
          <w:rStyle w:val="Char4"/>
          <w:rtl/>
        </w:rPr>
        <w:t>ی</w:t>
      </w:r>
      <w:r w:rsidRPr="00143145">
        <w:rPr>
          <w:rStyle w:val="Char4"/>
          <w:rtl/>
        </w:rPr>
        <w:t>ن را خزانه</w:t>
      </w:r>
      <w:r w:rsidRPr="00143145">
        <w:rPr>
          <w:rStyle w:val="Char4"/>
          <w:rFonts w:hint="cs"/>
          <w:rtl/>
        </w:rPr>
        <w:t>‌</w:t>
      </w:r>
      <w:r w:rsidRPr="00143145">
        <w:rPr>
          <w:rStyle w:val="Char4"/>
          <w:rtl/>
        </w:rPr>
        <w:t>دار وحى خود قرار دادم، و او را اكرام كردم به شهادت</w:t>
      </w:r>
      <w:r w:rsidRPr="00143145">
        <w:rPr>
          <w:rStyle w:val="Char4"/>
          <w:rtl/>
        </w:rPr>
        <w:footnoteReference w:id="5"/>
      </w:r>
      <w:r w:rsidRPr="00143145">
        <w:rPr>
          <w:rStyle w:val="Char4"/>
          <w:rtl/>
        </w:rPr>
        <w:t xml:space="preserve"> و ختم كردم براى او به سعادت، پس او افضل از هر شه</w:t>
      </w:r>
      <w:r w:rsidR="00F1460C">
        <w:rPr>
          <w:rStyle w:val="Char4"/>
          <w:rtl/>
        </w:rPr>
        <w:t>ی</w:t>
      </w:r>
      <w:r w:rsidRPr="00143145">
        <w:rPr>
          <w:rStyle w:val="Char4"/>
          <w:rtl/>
        </w:rPr>
        <w:t>دى است، و درجه او از تمام شهدا بالاتر است، كلمه تامه خود را با او، و حجت بالغه خودم را نزد او قرار دادم، به وس</w:t>
      </w:r>
      <w:r w:rsidR="00F1460C">
        <w:rPr>
          <w:rStyle w:val="Char4"/>
          <w:rtl/>
        </w:rPr>
        <w:t>ی</w:t>
      </w:r>
      <w:r w:rsidRPr="00143145">
        <w:rPr>
          <w:rStyle w:val="Char4"/>
          <w:rtl/>
        </w:rPr>
        <w:t>له عترت او ثواب مى</w:t>
      </w:r>
      <w:r w:rsidRPr="00143145">
        <w:rPr>
          <w:rStyle w:val="Char4"/>
          <w:rFonts w:hint="cs"/>
          <w:rtl/>
        </w:rPr>
        <w:t>‌</w:t>
      </w:r>
      <w:r w:rsidRPr="00143145">
        <w:rPr>
          <w:rStyle w:val="Char4"/>
          <w:rtl/>
        </w:rPr>
        <w:t>دهم و عقاب مى</w:t>
      </w:r>
      <w:r w:rsidRPr="00143145">
        <w:rPr>
          <w:rStyle w:val="Char4"/>
          <w:rFonts w:hint="cs"/>
          <w:rtl/>
        </w:rPr>
        <w:t>‌</w:t>
      </w:r>
      <w:r w:rsidRPr="00143145">
        <w:rPr>
          <w:rStyle w:val="Char4"/>
          <w:rtl/>
        </w:rPr>
        <w:t>كنم، اول آنان على است، س</w:t>
      </w:r>
      <w:r w:rsidR="00F1460C">
        <w:rPr>
          <w:rStyle w:val="Char4"/>
          <w:rtl/>
        </w:rPr>
        <w:t>ی</w:t>
      </w:r>
      <w:r w:rsidRPr="00143145">
        <w:rPr>
          <w:rStyle w:val="Char4"/>
          <w:rtl/>
        </w:rPr>
        <w:t>د العابد</w:t>
      </w:r>
      <w:r w:rsidR="00F1460C">
        <w:rPr>
          <w:rStyle w:val="Char4"/>
          <w:rtl/>
        </w:rPr>
        <w:t>ی</w:t>
      </w:r>
      <w:r w:rsidRPr="00143145">
        <w:rPr>
          <w:rStyle w:val="Char4"/>
          <w:rtl/>
        </w:rPr>
        <w:t>ن و ز</w:t>
      </w:r>
      <w:r w:rsidR="00F1460C">
        <w:rPr>
          <w:rStyle w:val="Char4"/>
          <w:rtl/>
        </w:rPr>
        <w:t>ی</w:t>
      </w:r>
      <w:r w:rsidRPr="00143145">
        <w:rPr>
          <w:rStyle w:val="Char4"/>
          <w:rtl/>
        </w:rPr>
        <w:t>نت اول</w:t>
      </w:r>
      <w:r w:rsidR="00F1460C">
        <w:rPr>
          <w:rStyle w:val="Char4"/>
          <w:rtl/>
        </w:rPr>
        <w:t>ی</w:t>
      </w:r>
      <w:r w:rsidRPr="00143145">
        <w:rPr>
          <w:rStyle w:val="Char4"/>
          <w:rtl/>
        </w:rPr>
        <w:t>اى گذشته من، و پسر او شب</w:t>
      </w:r>
      <w:r w:rsidR="00F1460C">
        <w:rPr>
          <w:rStyle w:val="Char4"/>
          <w:rtl/>
        </w:rPr>
        <w:t>ی</w:t>
      </w:r>
      <w:r w:rsidRPr="00143145">
        <w:rPr>
          <w:rStyle w:val="Char4"/>
          <w:rtl/>
        </w:rPr>
        <w:t xml:space="preserve">ه جد محمود او، محمد است كه باقر </w:t>
      </w:r>
      <w:r w:rsidRPr="00143145">
        <w:rPr>
          <w:rStyle w:val="Char4"/>
          <w:rFonts w:hint="cs"/>
          <w:rtl/>
        </w:rPr>
        <w:t>-</w:t>
      </w:r>
      <w:r w:rsidRPr="00143145">
        <w:rPr>
          <w:rStyle w:val="Char4"/>
          <w:rtl/>
        </w:rPr>
        <w:t>شكافنده- علم من، و معدن حكمت من است، به زودى هلا</w:t>
      </w:r>
      <w:r w:rsidR="00F1460C">
        <w:rPr>
          <w:rStyle w:val="Char4"/>
          <w:rtl/>
        </w:rPr>
        <w:t xml:space="preserve">ک </w:t>
      </w:r>
      <w:r w:rsidRPr="00143145">
        <w:rPr>
          <w:rStyle w:val="Char4"/>
          <w:rtl/>
        </w:rPr>
        <w:t>مى</w:t>
      </w:r>
      <w:r w:rsidRPr="00143145">
        <w:rPr>
          <w:rStyle w:val="Char4"/>
          <w:rFonts w:hint="cs"/>
          <w:rtl/>
        </w:rPr>
        <w:t>‌</w:t>
      </w:r>
      <w:r w:rsidRPr="00143145">
        <w:rPr>
          <w:rStyle w:val="Char4"/>
          <w:rtl/>
        </w:rPr>
        <w:t>شوند كسانى كه در جعفر ش</w:t>
      </w:r>
      <w:r w:rsidR="00F1460C">
        <w:rPr>
          <w:rStyle w:val="Char4"/>
          <w:rtl/>
        </w:rPr>
        <w:t xml:space="preserve">ک </w:t>
      </w:r>
      <w:r w:rsidRPr="00143145">
        <w:rPr>
          <w:rStyle w:val="Char4"/>
          <w:rtl/>
        </w:rPr>
        <w:t>و ر</w:t>
      </w:r>
      <w:r w:rsidR="00F1460C">
        <w:rPr>
          <w:rStyle w:val="Char4"/>
          <w:rtl/>
        </w:rPr>
        <w:t>ی</w:t>
      </w:r>
      <w:r w:rsidRPr="00143145">
        <w:rPr>
          <w:rStyle w:val="Char4"/>
          <w:rtl/>
        </w:rPr>
        <w:t>ب كنند، كسى كه بر او رد كند</w:t>
      </w:r>
      <w:r w:rsidRPr="00143145">
        <w:rPr>
          <w:rStyle w:val="Char4"/>
          <w:rFonts w:hint="cs"/>
          <w:rtl/>
        </w:rPr>
        <w:t xml:space="preserve"> (سخن او را نپذیرد)</w:t>
      </w:r>
      <w:r w:rsidRPr="00143145">
        <w:rPr>
          <w:rStyle w:val="Char4"/>
          <w:rtl/>
        </w:rPr>
        <w:t xml:space="preserve">، مثل كسى است كه بر من رد كرده است، </w:t>
      </w:r>
      <w:r w:rsidRPr="00143145">
        <w:rPr>
          <w:rStyle w:val="Char4"/>
          <w:rFonts w:hint="cs"/>
          <w:rtl/>
        </w:rPr>
        <w:t xml:space="preserve">کلام </w:t>
      </w:r>
      <w:r w:rsidRPr="00143145">
        <w:rPr>
          <w:rStyle w:val="Char4"/>
          <w:rtl/>
        </w:rPr>
        <w:t xml:space="preserve">حق </w:t>
      </w:r>
      <w:r w:rsidRPr="00143145">
        <w:rPr>
          <w:rStyle w:val="Char4"/>
          <w:rFonts w:hint="cs"/>
          <w:rtl/>
        </w:rPr>
        <w:t xml:space="preserve">از من این </w:t>
      </w:r>
      <w:r w:rsidRPr="00143145">
        <w:rPr>
          <w:rStyle w:val="Char4"/>
          <w:rtl/>
        </w:rPr>
        <w:t xml:space="preserve">است كه </w:t>
      </w:r>
      <w:r w:rsidRPr="00143145">
        <w:rPr>
          <w:rStyle w:val="Char4"/>
          <w:rFonts w:hint="cs"/>
          <w:rtl/>
        </w:rPr>
        <w:t xml:space="preserve">قطعا </w:t>
      </w:r>
      <w:r w:rsidRPr="00143145">
        <w:rPr>
          <w:rStyle w:val="Char4"/>
          <w:rtl/>
        </w:rPr>
        <w:t>مقام جعفر را گرامى مى</w:t>
      </w:r>
      <w:r w:rsidRPr="00143145">
        <w:rPr>
          <w:rStyle w:val="Char4"/>
          <w:rFonts w:hint="cs"/>
          <w:rtl/>
        </w:rPr>
        <w:t>‌</w:t>
      </w:r>
      <w:r w:rsidRPr="00143145">
        <w:rPr>
          <w:rStyle w:val="Char4"/>
          <w:rtl/>
        </w:rPr>
        <w:t>دارم، و او را د</w:t>
      </w:r>
      <w:r w:rsidRPr="00143145">
        <w:rPr>
          <w:rStyle w:val="Char4"/>
          <w:rFonts w:hint="cs"/>
          <w:rtl/>
        </w:rPr>
        <w:t xml:space="preserve">رباره </w:t>
      </w:r>
      <w:r w:rsidRPr="00143145">
        <w:rPr>
          <w:rStyle w:val="Char4"/>
          <w:rtl/>
        </w:rPr>
        <w:t>پ</w:t>
      </w:r>
      <w:r w:rsidR="00F1460C">
        <w:rPr>
          <w:rStyle w:val="Char4"/>
          <w:rtl/>
        </w:rPr>
        <w:t>ی</w:t>
      </w:r>
      <w:r w:rsidRPr="00143145">
        <w:rPr>
          <w:rStyle w:val="Char4"/>
          <w:rtl/>
        </w:rPr>
        <w:t xml:space="preserve">روان و </w:t>
      </w:r>
      <w:r w:rsidR="00F1460C">
        <w:rPr>
          <w:rStyle w:val="Char4"/>
          <w:rtl/>
        </w:rPr>
        <w:t>ی</w:t>
      </w:r>
      <w:r w:rsidRPr="00143145">
        <w:rPr>
          <w:rStyle w:val="Char4"/>
          <w:rtl/>
        </w:rPr>
        <w:t>اوران و دوستانش مسرور مى</w:t>
      </w:r>
      <w:r w:rsidRPr="00143145">
        <w:rPr>
          <w:rStyle w:val="Char4"/>
          <w:rFonts w:hint="cs"/>
          <w:rtl/>
        </w:rPr>
        <w:t>‌</w:t>
      </w:r>
      <w:r w:rsidRPr="00143145">
        <w:rPr>
          <w:rStyle w:val="Char4"/>
          <w:rtl/>
        </w:rPr>
        <w:t>گردانم، بعد از او موسى است، كه در زمان او فتنه كور تار</w:t>
      </w:r>
      <w:r w:rsidR="00F1460C">
        <w:rPr>
          <w:rStyle w:val="Char4"/>
          <w:rtl/>
        </w:rPr>
        <w:t xml:space="preserve">یک </w:t>
      </w:r>
      <w:r w:rsidRPr="00143145">
        <w:rPr>
          <w:rStyle w:val="Char4"/>
          <w:rtl/>
        </w:rPr>
        <w:t>فراگ</w:t>
      </w:r>
      <w:r w:rsidR="00F1460C">
        <w:rPr>
          <w:rStyle w:val="Char4"/>
          <w:rtl/>
        </w:rPr>
        <w:t>ی</w:t>
      </w:r>
      <w:r w:rsidRPr="00143145">
        <w:rPr>
          <w:rStyle w:val="Char4"/>
          <w:rtl/>
        </w:rPr>
        <w:t>ر شود، براى ا</w:t>
      </w:r>
      <w:r w:rsidR="00F1460C">
        <w:rPr>
          <w:rStyle w:val="Char4"/>
          <w:rtl/>
        </w:rPr>
        <w:t>ی</w:t>
      </w:r>
      <w:r w:rsidRPr="00143145">
        <w:rPr>
          <w:rStyle w:val="Char4"/>
          <w:rtl/>
        </w:rPr>
        <w:t>ن كه رشته فرض من منقطع نمى</w:t>
      </w:r>
      <w:r w:rsidRPr="00143145">
        <w:rPr>
          <w:rStyle w:val="Char4"/>
          <w:rFonts w:hint="cs"/>
          <w:rtl/>
        </w:rPr>
        <w:t>‌</w:t>
      </w:r>
      <w:r w:rsidRPr="00143145">
        <w:rPr>
          <w:rStyle w:val="Char4"/>
          <w:rtl/>
        </w:rPr>
        <w:t>شود، و حجت من مخفى نمى</w:t>
      </w:r>
      <w:r w:rsidRPr="00143145">
        <w:rPr>
          <w:rStyle w:val="Char4"/>
          <w:rFonts w:hint="cs"/>
          <w:rtl/>
        </w:rPr>
        <w:t>‌</w:t>
      </w:r>
      <w:r w:rsidRPr="00143145">
        <w:rPr>
          <w:rStyle w:val="Char4"/>
          <w:rtl/>
        </w:rPr>
        <w:t>گردد، همانا اول</w:t>
      </w:r>
      <w:r w:rsidR="00F1460C">
        <w:rPr>
          <w:rStyle w:val="Char4"/>
          <w:rtl/>
        </w:rPr>
        <w:t>ی</w:t>
      </w:r>
      <w:r w:rsidRPr="00143145">
        <w:rPr>
          <w:rStyle w:val="Char4"/>
          <w:rtl/>
        </w:rPr>
        <w:t>اى من با جام سرشار س</w:t>
      </w:r>
      <w:r w:rsidR="00F1460C">
        <w:rPr>
          <w:rStyle w:val="Char4"/>
          <w:rtl/>
        </w:rPr>
        <w:t>ی</w:t>
      </w:r>
      <w:r w:rsidRPr="00143145">
        <w:rPr>
          <w:rStyle w:val="Char4"/>
          <w:rtl/>
        </w:rPr>
        <w:t xml:space="preserve">راب مى شوند، كسى كه </w:t>
      </w:r>
      <w:r w:rsidR="00F1460C">
        <w:rPr>
          <w:rStyle w:val="Char4"/>
          <w:rtl/>
        </w:rPr>
        <w:t>ی</w:t>
      </w:r>
      <w:r w:rsidRPr="00143145">
        <w:rPr>
          <w:rStyle w:val="Char4"/>
          <w:rtl/>
        </w:rPr>
        <w:t>كى از آنان را انكار كند نعمت من را انكار كرده است، و كسى كه آ</w:t>
      </w:r>
      <w:r w:rsidR="00F1460C">
        <w:rPr>
          <w:rStyle w:val="Char4"/>
          <w:rtl/>
        </w:rPr>
        <w:t>ی</w:t>
      </w:r>
      <w:r w:rsidRPr="00143145">
        <w:rPr>
          <w:rStyle w:val="Char4"/>
          <w:rtl/>
        </w:rPr>
        <w:t>ه</w:t>
      </w:r>
      <w:r w:rsidRPr="00143145">
        <w:rPr>
          <w:rStyle w:val="Char4"/>
          <w:rFonts w:hint="cs"/>
          <w:rtl/>
        </w:rPr>
        <w:t>‌</w:t>
      </w:r>
      <w:r w:rsidRPr="00143145">
        <w:rPr>
          <w:rStyle w:val="Char4"/>
          <w:rtl/>
        </w:rPr>
        <w:t>اى از كتاب من تغ</w:t>
      </w:r>
      <w:r w:rsidR="00F1460C">
        <w:rPr>
          <w:rStyle w:val="Char4"/>
          <w:rtl/>
        </w:rPr>
        <w:t>یی</w:t>
      </w:r>
      <w:r w:rsidRPr="00143145">
        <w:rPr>
          <w:rStyle w:val="Char4"/>
          <w:rtl/>
        </w:rPr>
        <w:t>ر دهد بر من افترا بسته است، و هنگامى كه منقضى شده مدت موسى بنده من و حب</w:t>
      </w:r>
      <w:r w:rsidR="00F1460C">
        <w:rPr>
          <w:rStyle w:val="Char4"/>
          <w:rtl/>
        </w:rPr>
        <w:t>ی</w:t>
      </w:r>
      <w:r w:rsidRPr="00143145">
        <w:rPr>
          <w:rStyle w:val="Char4"/>
          <w:rtl/>
        </w:rPr>
        <w:t>ب من، و مختار من، واى بر افترا بندان و انكار كنندگان در على</w:t>
      </w:r>
      <w:r w:rsidRPr="00143145">
        <w:rPr>
          <w:rStyle w:val="Char4"/>
          <w:rFonts w:hint="cs"/>
          <w:rtl/>
        </w:rPr>
        <w:t xml:space="preserve"> (امام رضا</w:t>
      </w:r>
      <w:r w:rsidR="00F1460C">
        <w:rPr>
          <w:rStyle w:val="Char4"/>
          <w:rFonts w:hint="cs"/>
          <w:rtl/>
        </w:rPr>
        <w:t xml:space="preserve"> </w:t>
      </w:r>
      <w:r w:rsidRPr="00C811D1">
        <w:rPr>
          <w:rFonts w:cs="CTraditional Arabic" w:hint="cs"/>
          <w:rtl/>
          <w:lang w:bidi="ar-LB"/>
        </w:rPr>
        <w:t>س</w:t>
      </w:r>
      <w:r w:rsidRPr="00143145">
        <w:rPr>
          <w:rStyle w:val="Char4"/>
          <w:rFonts w:hint="cs"/>
          <w:rtl/>
        </w:rPr>
        <w:t>)</w:t>
      </w:r>
      <w:r w:rsidRPr="00143145">
        <w:rPr>
          <w:rStyle w:val="Char4"/>
          <w:rtl/>
        </w:rPr>
        <w:t xml:space="preserve">، ولى من، </w:t>
      </w:r>
      <w:r w:rsidR="00F1460C">
        <w:rPr>
          <w:rStyle w:val="Char4"/>
          <w:rtl/>
        </w:rPr>
        <w:t>ی</w:t>
      </w:r>
      <w:r w:rsidRPr="00143145">
        <w:rPr>
          <w:rStyle w:val="Char4"/>
          <w:rtl/>
        </w:rPr>
        <w:t>اور من و كسى كه بارهاى سنگ</w:t>
      </w:r>
      <w:r w:rsidR="00F1460C">
        <w:rPr>
          <w:rStyle w:val="Char4"/>
          <w:rtl/>
        </w:rPr>
        <w:t>ی</w:t>
      </w:r>
      <w:r w:rsidRPr="00143145">
        <w:rPr>
          <w:rStyle w:val="Char4"/>
          <w:rtl/>
        </w:rPr>
        <w:t>ن نبوت را بر دوش او مى گذارم، و او را به شدت و قوت در انجام آنها امتحان مى كنم، او را عفر</w:t>
      </w:r>
      <w:r w:rsidR="00F1460C">
        <w:rPr>
          <w:rStyle w:val="Char4"/>
          <w:rtl/>
        </w:rPr>
        <w:t>ی</w:t>
      </w:r>
      <w:r w:rsidRPr="00143145">
        <w:rPr>
          <w:rStyle w:val="Char4"/>
          <w:rtl/>
        </w:rPr>
        <w:t>ت مستكبرى مى</w:t>
      </w:r>
      <w:r w:rsidRPr="00143145">
        <w:rPr>
          <w:rStyle w:val="Char4"/>
          <w:rFonts w:hint="cs"/>
          <w:rtl/>
        </w:rPr>
        <w:t>‌</w:t>
      </w:r>
      <w:r w:rsidRPr="00143145">
        <w:rPr>
          <w:rStyle w:val="Char4"/>
          <w:rtl/>
        </w:rPr>
        <w:t>كشد، و در شهرى كه آن را بنده صالح بنا كرده، پهلوى بدتر</w:t>
      </w:r>
      <w:r w:rsidR="00F1460C">
        <w:rPr>
          <w:rStyle w:val="Char4"/>
          <w:rtl/>
        </w:rPr>
        <w:t>ی</w:t>
      </w:r>
      <w:r w:rsidRPr="00143145">
        <w:rPr>
          <w:rStyle w:val="Char4"/>
          <w:rtl/>
        </w:rPr>
        <w:t>ن خلق من دفن مى شود، حق است قول از من، او را مسرور مى كنم به محمد پسر او، و خل</w:t>
      </w:r>
      <w:r w:rsidR="00F1460C">
        <w:rPr>
          <w:rStyle w:val="Char4"/>
          <w:rtl/>
        </w:rPr>
        <w:t>ی</w:t>
      </w:r>
      <w:r w:rsidRPr="00143145">
        <w:rPr>
          <w:rStyle w:val="Char4"/>
          <w:rtl/>
        </w:rPr>
        <w:t>فه او بعد از او، و وارث علم او، پس او معدن علم من، وموضع سر من و حجت من بر خلق من است، ا</w:t>
      </w:r>
      <w:r w:rsidR="00F1460C">
        <w:rPr>
          <w:rStyle w:val="Char4"/>
          <w:rtl/>
        </w:rPr>
        <w:t>ی</w:t>
      </w:r>
      <w:r w:rsidRPr="00143145">
        <w:rPr>
          <w:rStyle w:val="Char4"/>
          <w:rtl/>
        </w:rPr>
        <w:t>مان نمى</w:t>
      </w:r>
      <w:r w:rsidRPr="00143145">
        <w:rPr>
          <w:rStyle w:val="Char4"/>
          <w:rFonts w:hint="cs"/>
          <w:rtl/>
        </w:rPr>
        <w:t>‌</w:t>
      </w:r>
      <w:r w:rsidRPr="00143145">
        <w:rPr>
          <w:rStyle w:val="Char4"/>
          <w:rtl/>
        </w:rPr>
        <w:t>آورد بنده</w:t>
      </w:r>
      <w:r w:rsidRPr="00143145">
        <w:rPr>
          <w:rStyle w:val="Char4"/>
          <w:rFonts w:hint="cs"/>
          <w:rtl/>
        </w:rPr>
        <w:t>‌</w:t>
      </w:r>
      <w:r w:rsidRPr="00143145">
        <w:rPr>
          <w:rStyle w:val="Char4"/>
          <w:rtl/>
        </w:rPr>
        <w:t>اى به او مگر آن كه بهشت را جا</w:t>
      </w:r>
      <w:r w:rsidR="00F1460C">
        <w:rPr>
          <w:rStyle w:val="Char4"/>
          <w:rtl/>
        </w:rPr>
        <w:t>ی</w:t>
      </w:r>
      <w:r w:rsidRPr="00143145">
        <w:rPr>
          <w:rStyle w:val="Char4"/>
          <w:rtl/>
        </w:rPr>
        <w:t>گاه او قرار مى</w:t>
      </w:r>
      <w:r w:rsidRPr="00143145">
        <w:rPr>
          <w:rStyle w:val="Char4"/>
          <w:rFonts w:hint="cs"/>
          <w:rtl/>
        </w:rPr>
        <w:t>‌</w:t>
      </w:r>
      <w:r w:rsidRPr="00143145">
        <w:rPr>
          <w:rStyle w:val="Char4"/>
          <w:rtl/>
        </w:rPr>
        <w:t>دهم، و شفاعتش را نسبت به هفتاد تن از اهل ب</w:t>
      </w:r>
      <w:r w:rsidR="00F1460C">
        <w:rPr>
          <w:rStyle w:val="Char4"/>
          <w:rtl/>
        </w:rPr>
        <w:t>ی</w:t>
      </w:r>
      <w:r w:rsidRPr="00143145">
        <w:rPr>
          <w:rStyle w:val="Char4"/>
          <w:rtl/>
        </w:rPr>
        <w:t>تش كه همه آنان سزاوار آتش باشند مى</w:t>
      </w:r>
      <w:r w:rsidRPr="00143145">
        <w:rPr>
          <w:rStyle w:val="Char4"/>
          <w:rFonts w:hint="cs"/>
          <w:rtl/>
        </w:rPr>
        <w:t>‌</w:t>
      </w:r>
      <w:r w:rsidRPr="00143145">
        <w:rPr>
          <w:rStyle w:val="Char4"/>
          <w:rtl/>
        </w:rPr>
        <w:t>پذ</w:t>
      </w:r>
      <w:r w:rsidR="00F1460C">
        <w:rPr>
          <w:rStyle w:val="Char4"/>
          <w:rtl/>
        </w:rPr>
        <w:t>ی</w:t>
      </w:r>
      <w:r w:rsidRPr="00143145">
        <w:rPr>
          <w:rStyle w:val="Char4"/>
          <w:rtl/>
        </w:rPr>
        <w:t xml:space="preserve">رم، و ختم مى كنم به سعادت براى پسرش على، ولى من و </w:t>
      </w:r>
      <w:r w:rsidR="00F1460C">
        <w:rPr>
          <w:rStyle w:val="Char4"/>
          <w:rtl/>
        </w:rPr>
        <w:t>ی</w:t>
      </w:r>
      <w:r w:rsidRPr="00143145">
        <w:rPr>
          <w:rStyle w:val="Char4"/>
          <w:rtl/>
        </w:rPr>
        <w:t>اور من، و شاهد در خلق من، و ام</w:t>
      </w:r>
      <w:r w:rsidR="00F1460C">
        <w:rPr>
          <w:rStyle w:val="Char4"/>
          <w:rtl/>
        </w:rPr>
        <w:t>ی</w:t>
      </w:r>
      <w:r w:rsidRPr="00143145">
        <w:rPr>
          <w:rStyle w:val="Char4"/>
          <w:rtl/>
        </w:rPr>
        <w:t>ن بر وحى من، از او ب</w:t>
      </w:r>
      <w:r w:rsidR="00F1460C">
        <w:rPr>
          <w:rStyle w:val="Char4"/>
          <w:rtl/>
        </w:rPr>
        <w:t>ی</w:t>
      </w:r>
      <w:r w:rsidRPr="00143145">
        <w:rPr>
          <w:rStyle w:val="Char4"/>
          <w:rtl/>
        </w:rPr>
        <w:t>رون مى</w:t>
      </w:r>
      <w:r w:rsidRPr="00143145">
        <w:rPr>
          <w:rStyle w:val="Char4"/>
          <w:rFonts w:hint="cs"/>
          <w:rtl/>
        </w:rPr>
        <w:softHyphen/>
      </w:r>
      <w:r w:rsidRPr="00143145">
        <w:rPr>
          <w:rStyle w:val="Char4"/>
          <w:rtl/>
        </w:rPr>
        <w:t>آورم دعوت كننده به راهم، و خز</w:t>
      </w:r>
      <w:r w:rsidR="00F1460C">
        <w:rPr>
          <w:rStyle w:val="Char4"/>
          <w:rtl/>
        </w:rPr>
        <w:t>ی</w:t>
      </w:r>
      <w:r w:rsidRPr="00143145">
        <w:rPr>
          <w:rStyle w:val="Char4"/>
          <w:rtl/>
        </w:rPr>
        <w:t>نه دار علمم، حسن را، وكامل مى</w:t>
      </w:r>
      <w:r w:rsidRPr="00143145">
        <w:rPr>
          <w:rStyle w:val="Char4"/>
          <w:rFonts w:hint="cs"/>
          <w:rtl/>
        </w:rPr>
        <w:t>‌</w:t>
      </w:r>
      <w:r w:rsidRPr="00143145">
        <w:rPr>
          <w:rStyle w:val="Char4"/>
          <w:rtl/>
        </w:rPr>
        <w:t>كنم آن را به پسر او، محمد، كه رحمة للعالم</w:t>
      </w:r>
      <w:r w:rsidR="00F1460C">
        <w:rPr>
          <w:rStyle w:val="Char4"/>
          <w:rtl/>
        </w:rPr>
        <w:t>ی</w:t>
      </w:r>
      <w:r w:rsidRPr="00143145">
        <w:rPr>
          <w:rStyle w:val="Char4"/>
          <w:rtl/>
        </w:rPr>
        <w:t>ن است</w:t>
      </w:r>
      <w:r w:rsidRPr="00F1460C">
        <w:rPr>
          <w:rStyle w:val="Char4"/>
          <w:vertAlign w:val="superscript"/>
          <w:rtl/>
        </w:rPr>
        <w:footnoteReference w:id="6"/>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روایت کرده‌اند که گفته: هنگامی که مرا در شب معراج به آسمان بردند خداوند به من وحی کرد و گفت: ای محمد!</w:t>
      </w:r>
      <w:r w:rsidRPr="00C811D1">
        <w:rPr>
          <w:rFonts w:cs="CTraditional Arabic"/>
          <w:rtl/>
          <w:lang w:bidi="fa-IR"/>
        </w:rPr>
        <w:t xml:space="preserve"> </w:t>
      </w:r>
      <w:r w:rsidRPr="00143145">
        <w:rPr>
          <w:rStyle w:val="Char4"/>
          <w:rFonts w:hint="cs"/>
          <w:rtl/>
        </w:rPr>
        <w:t>من بر اهل زمین آگاهی یافتم در میان آنها تو را انتخاب کردم و تو را به پیغمبری مبعوث کردم و برای تو نامی را از نام‌های خود بیرون آوردم من محمود یعنی (ستایش‌شده) هستم و تو محمد یعنی (ستایش</w:t>
      </w:r>
      <w:r w:rsidRPr="00143145">
        <w:rPr>
          <w:rStyle w:val="Char4"/>
          <w:rFonts w:hint="eastAsia"/>
          <w:rtl/>
        </w:rPr>
        <w:t>‌</w:t>
      </w:r>
      <w:r w:rsidRPr="00143145">
        <w:rPr>
          <w:rStyle w:val="Char4"/>
          <w:rFonts w:hint="cs"/>
          <w:rtl/>
        </w:rPr>
        <w:t xml:space="preserve">شده) هستی، و بار دیگر بر اهل زمین آگاهی پیدا کردم و در میان آنها علی را انتخاب نمودم و او را وصی و خلیفه و همسر دخترت و پدر نوادگانت قرار دادم، و نامی را برای او از نام‌های خود بیرون آوردم من علی الأعلی (یعنی برترین برترین‌ها) و </w:t>
      </w:r>
      <w:r w:rsidRPr="00F1460C">
        <w:rPr>
          <w:rStyle w:val="Char4"/>
          <w:rFonts w:hint="cs"/>
          <w:spacing w:val="-4"/>
          <w:rtl/>
        </w:rPr>
        <w:t>او علی است و فاطمه و حسن و حسین را از نور دوتایی شما قرار دادم؛ سپس ولایت و دوستی شما را به ملائکه عرضه نمودم هر کدام از ملائکه ولایت شما را قبول کند او را جزء مقربین خود قرار می‌دهم.</w:t>
      </w:r>
    </w:p>
    <w:p w:rsidR="007159A4" w:rsidRPr="0024425B" w:rsidRDefault="007159A4" w:rsidP="0024425B">
      <w:pPr>
        <w:widowControl w:val="0"/>
        <w:tabs>
          <w:tab w:val="right" w:pos="7031"/>
        </w:tabs>
        <w:ind w:firstLine="284"/>
        <w:jc w:val="both"/>
        <w:rPr>
          <w:rStyle w:val="Char4"/>
          <w:spacing w:val="-4"/>
          <w:rtl/>
        </w:rPr>
      </w:pPr>
      <w:r w:rsidRPr="0024425B">
        <w:rPr>
          <w:rStyle w:val="Char4"/>
          <w:rFonts w:hint="cs"/>
          <w:spacing w:val="-4"/>
          <w:rtl/>
        </w:rPr>
        <w:t>ای محمد! اگر بنده‌ای در عبادت من مانند مشکه‌ پوسیده شود، سپس به سوی من برگردد در حالی که‌ ولایت آنها را انکار کند در بهشت خود او را جای نخواهم داد، و او را در زیر سایه‌ی عرشم قرار نمی‌دهم.</w:t>
      </w:r>
    </w:p>
    <w:p w:rsidR="007159A4" w:rsidRPr="00F1460C" w:rsidRDefault="007159A4" w:rsidP="0024425B">
      <w:pPr>
        <w:tabs>
          <w:tab w:val="right" w:pos="7031"/>
        </w:tabs>
        <w:ind w:firstLine="284"/>
        <w:jc w:val="both"/>
        <w:rPr>
          <w:rStyle w:val="Char4"/>
          <w:spacing w:val="-2"/>
          <w:rtl/>
        </w:rPr>
      </w:pPr>
      <w:r w:rsidRPr="00F1460C">
        <w:rPr>
          <w:rStyle w:val="Char4"/>
          <w:rFonts w:hint="cs"/>
          <w:spacing w:val="-2"/>
          <w:rtl/>
        </w:rPr>
        <w:t>ای محمد!</w:t>
      </w:r>
      <w:r w:rsidRPr="00F1460C">
        <w:rPr>
          <w:rFonts w:cs="CTraditional Arabic"/>
          <w:spacing w:val="-2"/>
          <w:rtl/>
          <w:lang w:bidi="fa-IR"/>
        </w:rPr>
        <w:t xml:space="preserve"> </w:t>
      </w:r>
      <w:r w:rsidRPr="00F1460C">
        <w:rPr>
          <w:rStyle w:val="Char4"/>
          <w:rFonts w:hint="cs"/>
          <w:spacing w:val="-2"/>
          <w:rtl/>
        </w:rPr>
        <w:t>آیا دوست داری که آنها را ببینی؟ گفت: بلی ای پروردگار!. خداوند فرمود: سرت را بلند کن. سرم را بلند کردم ناگهان دیدم نورهایی در بالای سرم قرار گرفته بودند. فاطمه، حسن، حسین، علی‌بن حسین، محمدبن حسین، جعفربن محمد، موسی‌بن جعفر، علی‌بن موسی، محمدبن علی، علی‌بن محمد، حسن بن علی و محمدبن حسن در وسط آنها همچون ستار</w:t>
      </w:r>
      <w:r w:rsidR="00F1460C" w:rsidRPr="00F1460C">
        <w:rPr>
          <w:rStyle w:val="Char4"/>
          <w:rFonts w:hint="cs"/>
          <w:spacing w:val="-2"/>
          <w:rtl/>
        </w:rPr>
        <w:t>ه</w:t>
      </w:r>
      <w:r w:rsidRPr="00F1460C">
        <w:rPr>
          <w:rStyle w:val="Char4"/>
          <w:rFonts w:hint="cs"/>
          <w:spacing w:val="-2"/>
          <w:rtl/>
        </w:rPr>
        <w:t xml:space="preserve"> درخشنده‌ای ایستاده‌ بود. گفتم: ای پروردگار! اینها چه کسانی هستند؟ گفت: اینها امامان هستند و آن کسی که ایستاده کسی است که به نابودی ظالمان و منکرین و کافران، دل شیعیان تو را خوشحال می‌کند</w:t>
      </w:r>
      <w:r w:rsidRPr="00F1460C">
        <w:rPr>
          <w:rStyle w:val="Char4"/>
          <w:spacing w:val="-2"/>
          <w:vertAlign w:val="superscript"/>
          <w:rtl/>
        </w:rPr>
        <w:footnoteReference w:id="7"/>
      </w:r>
      <w:r w:rsidRPr="00F1460C">
        <w:rPr>
          <w:rStyle w:val="Char4"/>
          <w:rFonts w:hint="cs"/>
          <w:spacing w:val="-2"/>
          <w:rtl/>
        </w:rPr>
        <w:t xml:space="preserve">. </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و در روایتی دیگر آمده 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شبی که مرا به معراج بردند،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به من وحی کرد که ای محمد! از پیامبرانی که قبل از تو مبعوث شده‌اند بپرس که به چه چیزی مبعوث شده‌ای؟ گفتم: ای پیامبران! به چه چیزی مبعوث شده‌اید؟ گفتند: به نبوت تو و ولایت و دوستی علی بن ابی‌طالب و امامانی از فرزندان شما. سپس خداوند به من وحی کرد که به طرف راست عرش نگاه کنم. نگاه کردم ناگهان دیدم که‌ علی، حسن، حسین، علی‌بن حسین، محمدبن علی، جعفربن محمد، موسی‌بن جعفر، علی‌بن موسی، محمدبن علی، علی بن محمد، حسن بن علی و مهدی در میان نور نماز می‌خوانند</w:t>
      </w:r>
      <w:r w:rsidRPr="0024425B">
        <w:rPr>
          <w:rStyle w:val="Char4"/>
          <w:vertAlign w:val="superscript"/>
          <w:rtl/>
        </w:rPr>
        <w:footnoteReference w:id="8"/>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از جابربن عبدالله انصاری روایت شده است، گفت: هنگامی که خداوند آیه‌ی:</w:t>
      </w:r>
    </w:p>
    <w:p w:rsidR="007159A4" w:rsidRPr="00F1460C" w:rsidRDefault="007159A4" w:rsidP="0024425B">
      <w:pPr>
        <w:pStyle w:val="af1"/>
        <w:rPr>
          <w:rStyle w:val="Char4"/>
          <w:spacing w:val="-4"/>
          <w:rtl/>
        </w:rPr>
      </w:pPr>
      <w:r w:rsidRPr="00F1460C">
        <w:rPr>
          <w:rFonts w:cs="Traditional Arabic" w:hint="cs"/>
          <w:spacing w:val="-4"/>
          <w:rtl/>
        </w:rPr>
        <w:t>﴿</w:t>
      </w:r>
      <w:r w:rsidRPr="00F1460C">
        <w:rPr>
          <w:rFonts w:hint="eastAsia"/>
          <w:spacing w:val="-4"/>
          <w:rtl/>
        </w:rPr>
        <w:t>يَ</w:t>
      </w:r>
      <w:r w:rsidRPr="00F1460C">
        <w:rPr>
          <w:rFonts w:hint="cs"/>
          <w:spacing w:val="-4"/>
          <w:rtl/>
        </w:rPr>
        <w:t>ٰٓ</w:t>
      </w:r>
      <w:r w:rsidRPr="00F1460C">
        <w:rPr>
          <w:rFonts w:hint="eastAsia"/>
          <w:spacing w:val="-4"/>
          <w:rtl/>
        </w:rPr>
        <w:t>أَيُّهَا</w:t>
      </w:r>
      <w:r w:rsidRPr="00F1460C">
        <w:rPr>
          <w:spacing w:val="-4"/>
          <w:rtl/>
        </w:rPr>
        <w:t xml:space="preserve"> </w:t>
      </w:r>
      <w:r w:rsidRPr="00F1460C">
        <w:rPr>
          <w:rFonts w:hint="cs"/>
          <w:spacing w:val="-4"/>
          <w:rtl/>
        </w:rPr>
        <w:t>ٱ</w:t>
      </w:r>
      <w:r w:rsidRPr="00F1460C">
        <w:rPr>
          <w:rFonts w:hint="eastAsia"/>
          <w:spacing w:val="-4"/>
          <w:rtl/>
        </w:rPr>
        <w:t>لَّذِينَ</w:t>
      </w:r>
      <w:r w:rsidRPr="00F1460C">
        <w:rPr>
          <w:spacing w:val="-4"/>
          <w:rtl/>
        </w:rPr>
        <w:t xml:space="preserve"> </w:t>
      </w:r>
      <w:r w:rsidRPr="00F1460C">
        <w:rPr>
          <w:rFonts w:hint="eastAsia"/>
          <w:spacing w:val="-4"/>
          <w:rtl/>
        </w:rPr>
        <w:t>ءَامَنُو</w:t>
      </w:r>
      <w:r w:rsidRPr="00F1460C">
        <w:rPr>
          <w:rFonts w:hint="cs"/>
          <w:spacing w:val="-4"/>
          <w:rtl/>
        </w:rPr>
        <w:t>ٓ</w:t>
      </w:r>
      <w:r w:rsidRPr="00F1460C">
        <w:rPr>
          <w:rFonts w:hint="eastAsia"/>
          <w:spacing w:val="-4"/>
          <w:rtl/>
        </w:rPr>
        <w:t>اْ</w:t>
      </w:r>
      <w:r w:rsidRPr="00F1460C">
        <w:rPr>
          <w:spacing w:val="-4"/>
          <w:rtl/>
        </w:rPr>
        <w:t xml:space="preserve"> </w:t>
      </w:r>
      <w:r w:rsidRPr="00F1460C">
        <w:rPr>
          <w:rFonts w:hint="eastAsia"/>
          <w:spacing w:val="-4"/>
          <w:rtl/>
        </w:rPr>
        <w:t>أَطِيعُواْ</w:t>
      </w:r>
      <w:r w:rsidRPr="00F1460C">
        <w:rPr>
          <w:spacing w:val="-4"/>
          <w:rtl/>
        </w:rPr>
        <w:t xml:space="preserve"> </w:t>
      </w:r>
      <w:r w:rsidRPr="00F1460C">
        <w:rPr>
          <w:rFonts w:hint="cs"/>
          <w:spacing w:val="-4"/>
          <w:rtl/>
        </w:rPr>
        <w:t>ٱ</w:t>
      </w:r>
      <w:r w:rsidRPr="00F1460C">
        <w:rPr>
          <w:rFonts w:hint="eastAsia"/>
          <w:spacing w:val="-4"/>
          <w:rtl/>
        </w:rPr>
        <w:t>للَّهَ</w:t>
      </w:r>
      <w:r w:rsidRPr="00F1460C">
        <w:rPr>
          <w:spacing w:val="-4"/>
          <w:rtl/>
        </w:rPr>
        <w:t xml:space="preserve"> </w:t>
      </w:r>
      <w:r w:rsidRPr="00F1460C">
        <w:rPr>
          <w:rFonts w:hint="eastAsia"/>
          <w:spacing w:val="-4"/>
          <w:rtl/>
        </w:rPr>
        <w:t>وَأَطِيعُواْ</w:t>
      </w:r>
      <w:r w:rsidRPr="00F1460C">
        <w:rPr>
          <w:spacing w:val="-4"/>
          <w:rtl/>
        </w:rPr>
        <w:t xml:space="preserve"> </w:t>
      </w:r>
      <w:r w:rsidRPr="00F1460C">
        <w:rPr>
          <w:rFonts w:hint="cs"/>
          <w:spacing w:val="-4"/>
          <w:rtl/>
        </w:rPr>
        <w:t>ٱ</w:t>
      </w:r>
      <w:r w:rsidRPr="00F1460C">
        <w:rPr>
          <w:rFonts w:hint="eastAsia"/>
          <w:spacing w:val="-4"/>
          <w:rtl/>
        </w:rPr>
        <w:t>لرَّسُولَ</w:t>
      </w:r>
      <w:r w:rsidRPr="00F1460C">
        <w:rPr>
          <w:spacing w:val="-4"/>
          <w:rtl/>
        </w:rPr>
        <w:t xml:space="preserve"> </w:t>
      </w:r>
      <w:r w:rsidRPr="00F1460C">
        <w:rPr>
          <w:rFonts w:hint="eastAsia"/>
          <w:spacing w:val="-4"/>
          <w:rtl/>
        </w:rPr>
        <w:t>وَأُوْلِي</w:t>
      </w:r>
      <w:r w:rsidRPr="00F1460C">
        <w:rPr>
          <w:spacing w:val="-4"/>
          <w:rtl/>
        </w:rPr>
        <w:t xml:space="preserve"> </w:t>
      </w:r>
      <w:r w:rsidRPr="00F1460C">
        <w:rPr>
          <w:rFonts w:hint="cs"/>
          <w:spacing w:val="-4"/>
          <w:rtl/>
        </w:rPr>
        <w:t>ٱ</w:t>
      </w:r>
      <w:r w:rsidRPr="00F1460C">
        <w:rPr>
          <w:rFonts w:hint="eastAsia"/>
          <w:spacing w:val="-4"/>
          <w:rtl/>
        </w:rPr>
        <w:t>ل</w:t>
      </w:r>
      <w:r w:rsidRPr="00F1460C">
        <w:rPr>
          <w:rFonts w:hint="cs"/>
          <w:spacing w:val="-4"/>
          <w:rtl/>
        </w:rPr>
        <w:t>ۡ</w:t>
      </w:r>
      <w:r w:rsidRPr="00F1460C">
        <w:rPr>
          <w:rFonts w:hint="eastAsia"/>
          <w:spacing w:val="-4"/>
          <w:rtl/>
        </w:rPr>
        <w:t>أَم</w:t>
      </w:r>
      <w:r w:rsidRPr="00F1460C">
        <w:rPr>
          <w:rFonts w:hint="cs"/>
          <w:spacing w:val="-4"/>
          <w:rtl/>
        </w:rPr>
        <w:t>ۡ</w:t>
      </w:r>
      <w:r w:rsidRPr="00F1460C">
        <w:rPr>
          <w:rFonts w:hint="eastAsia"/>
          <w:spacing w:val="-4"/>
          <w:rtl/>
        </w:rPr>
        <w:t>رِ</w:t>
      </w:r>
      <w:r w:rsidRPr="00F1460C">
        <w:rPr>
          <w:spacing w:val="-4"/>
          <w:rtl/>
        </w:rPr>
        <w:t xml:space="preserve"> </w:t>
      </w:r>
      <w:r w:rsidRPr="00F1460C">
        <w:rPr>
          <w:rFonts w:hint="eastAsia"/>
          <w:spacing w:val="-4"/>
          <w:rtl/>
        </w:rPr>
        <w:t>مِنكُم</w:t>
      </w:r>
      <w:r w:rsidRPr="00F1460C">
        <w:rPr>
          <w:rFonts w:hint="cs"/>
          <w:spacing w:val="-4"/>
          <w:rtl/>
        </w:rPr>
        <w:t>ۡ</w:t>
      </w:r>
      <w:r w:rsidRPr="00F1460C">
        <w:rPr>
          <w:rFonts w:cs="Traditional Arabic" w:hint="cs"/>
          <w:spacing w:val="-4"/>
          <w:rtl/>
        </w:rPr>
        <w:t>﴾</w:t>
      </w:r>
      <w:r w:rsidRPr="00F1460C">
        <w:rPr>
          <w:rStyle w:val="Char4"/>
          <w:rFonts w:hint="cs"/>
          <w:spacing w:val="-4"/>
          <w:rtl/>
        </w:rPr>
        <w:t xml:space="preserve"> </w:t>
      </w:r>
      <w:r w:rsidRPr="00F1460C">
        <w:rPr>
          <w:rStyle w:val="Char6"/>
          <w:rFonts w:hint="cs"/>
          <w:spacing w:val="-4"/>
          <w:rtl/>
        </w:rPr>
        <w:t>[النساء: 59]</w:t>
      </w:r>
      <w:r w:rsidRPr="00F1460C">
        <w:rPr>
          <w:rStyle w:val="Char4"/>
          <w:rFonts w:hint="cs"/>
          <w:spacing w:val="-4"/>
          <w:rtl/>
        </w:rPr>
        <w:t>.</w:t>
      </w:r>
    </w:p>
    <w:p w:rsidR="007159A4" w:rsidRPr="00F1460C" w:rsidRDefault="007159A4" w:rsidP="0024425B">
      <w:pPr>
        <w:pStyle w:val="ab"/>
        <w:spacing w:line="240" w:lineRule="auto"/>
        <w:rPr>
          <w:rtl/>
        </w:rPr>
      </w:pPr>
      <w:r w:rsidRPr="00E624B4">
        <w:rPr>
          <w:rFonts w:cs="Traditional Arabic" w:hint="cs"/>
          <w:rtl/>
        </w:rPr>
        <w:t>«</w:t>
      </w:r>
      <w:r w:rsidRPr="00F1460C">
        <w:rPr>
          <w:rtl/>
        </w:rPr>
        <w:t>ا</w:t>
      </w:r>
      <w:r w:rsidR="00F1460C" w:rsidRPr="00F1460C">
        <w:rPr>
          <w:rtl/>
        </w:rPr>
        <w:t>ی</w:t>
      </w:r>
      <w:r w:rsidRPr="00F1460C">
        <w:rPr>
          <w:rtl/>
        </w:rPr>
        <w:t xml:space="preserve"> كسان</w:t>
      </w:r>
      <w:r w:rsidR="00F1460C" w:rsidRPr="00F1460C">
        <w:rPr>
          <w:rtl/>
        </w:rPr>
        <w:t>ی</w:t>
      </w:r>
      <w:r w:rsidRPr="00F1460C">
        <w:rPr>
          <w:rtl/>
        </w:rPr>
        <w:t xml:space="preserve"> كه ا</w:t>
      </w:r>
      <w:r w:rsidR="00F1460C" w:rsidRPr="00F1460C">
        <w:rPr>
          <w:rtl/>
        </w:rPr>
        <w:t>ی</w:t>
      </w:r>
      <w:r w:rsidRPr="00F1460C">
        <w:rPr>
          <w:rtl/>
        </w:rPr>
        <w:t>مان آورده‌ا</w:t>
      </w:r>
      <w:r w:rsidR="00F1460C" w:rsidRPr="00F1460C">
        <w:rPr>
          <w:rtl/>
        </w:rPr>
        <w:t>ی</w:t>
      </w:r>
      <w:r w:rsidRPr="00F1460C">
        <w:rPr>
          <w:rtl/>
        </w:rPr>
        <w:t>د! از خدا (با پ</w:t>
      </w:r>
      <w:r w:rsidR="00F1460C" w:rsidRPr="00F1460C">
        <w:rPr>
          <w:rtl/>
        </w:rPr>
        <w:t>ی</w:t>
      </w:r>
      <w:r w:rsidRPr="00F1460C">
        <w:rPr>
          <w:rtl/>
        </w:rPr>
        <w:t>رو</w:t>
      </w:r>
      <w:r w:rsidR="00F1460C" w:rsidRPr="00F1460C">
        <w:rPr>
          <w:rtl/>
        </w:rPr>
        <w:t>ی</w:t>
      </w:r>
      <w:r w:rsidRPr="00F1460C">
        <w:rPr>
          <w:rtl/>
        </w:rPr>
        <w:t xml:space="preserve"> از قرآن) و از پ</w:t>
      </w:r>
      <w:r w:rsidR="00F1460C" w:rsidRPr="00F1460C">
        <w:rPr>
          <w:rtl/>
        </w:rPr>
        <w:t>ی</w:t>
      </w:r>
      <w:r w:rsidRPr="00F1460C">
        <w:rPr>
          <w:rtl/>
        </w:rPr>
        <w:t>غمبر (خدا محمّد مصطف</w:t>
      </w:r>
      <w:r w:rsidR="00F1460C" w:rsidRPr="00F1460C">
        <w:rPr>
          <w:rtl/>
        </w:rPr>
        <w:t>ی</w:t>
      </w:r>
      <w:r w:rsidRPr="00F1460C">
        <w:rPr>
          <w:rtl/>
        </w:rPr>
        <w:t xml:space="preserve"> با تمسّ</w:t>
      </w:r>
      <w:r w:rsidR="00F1460C" w:rsidRPr="00F1460C">
        <w:rPr>
          <w:rtl/>
        </w:rPr>
        <w:t xml:space="preserve">ک </w:t>
      </w:r>
      <w:r w:rsidRPr="00F1460C">
        <w:rPr>
          <w:rtl/>
        </w:rPr>
        <w:t>به سنّت او) اطاعت كن</w:t>
      </w:r>
      <w:r w:rsidR="00F1460C" w:rsidRPr="00F1460C">
        <w:rPr>
          <w:rtl/>
        </w:rPr>
        <w:t>ی</w:t>
      </w:r>
      <w:r w:rsidRPr="00F1460C">
        <w:rPr>
          <w:rtl/>
        </w:rPr>
        <w:t>د، و از كارداران و فرماندهان مسلمان خود فرمانبردار</w:t>
      </w:r>
      <w:r w:rsidR="00F1460C" w:rsidRPr="00F1460C">
        <w:rPr>
          <w:rtl/>
        </w:rPr>
        <w:t>ی</w:t>
      </w:r>
      <w:r w:rsidRPr="00F1460C">
        <w:rPr>
          <w:rtl/>
        </w:rPr>
        <w:t xml:space="preserve"> نمائ</w:t>
      </w:r>
      <w:r w:rsidR="00F1460C" w:rsidRPr="00F1460C">
        <w:rPr>
          <w:rtl/>
        </w:rPr>
        <w:t>ی</w:t>
      </w:r>
      <w:r w:rsidRPr="00F1460C">
        <w:rPr>
          <w:rtl/>
        </w:rPr>
        <w:t>د (مادام كه دادگر و حقّگرا بوده و مجر</w:t>
      </w:r>
      <w:r w:rsidR="00F1460C" w:rsidRPr="00F1460C">
        <w:rPr>
          <w:rtl/>
        </w:rPr>
        <w:t>ی</w:t>
      </w:r>
      <w:r w:rsidRPr="00F1460C">
        <w:rPr>
          <w:rtl/>
        </w:rPr>
        <w:t xml:space="preserve"> احكام شر</w:t>
      </w:r>
      <w:r w:rsidR="00F1460C" w:rsidRPr="00F1460C">
        <w:rPr>
          <w:rtl/>
        </w:rPr>
        <w:t>ی</w:t>
      </w:r>
      <w:r w:rsidRPr="00F1460C">
        <w:rPr>
          <w:rtl/>
        </w:rPr>
        <w:t>عت اسلام باشند)</w:t>
      </w:r>
      <w:r w:rsidRPr="00E624B4">
        <w:rPr>
          <w:rFonts w:cs="Traditional Arabic" w:hint="cs"/>
          <w:rtl/>
        </w:rPr>
        <w:t>»</w:t>
      </w:r>
      <w:r w:rsidRPr="00F1460C">
        <w:rPr>
          <w:rFonts w:hint="cs"/>
          <w:rtl/>
        </w:rPr>
        <w:t>.</w:t>
      </w:r>
    </w:p>
    <w:p w:rsidR="007159A4" w:rsidRPr="00F1460C" w:rsidRDefault="007159A4" w:rsidP="0024425B">
      <w:pPr>
        <w:tabs>
          <w:tab w:val="right" w:pos="7031"/>
        </w:tabs>
        <w:ind w:firstLine="284"/>
        <w:jc w:val="both"/>
        <w:rPr>
          <w:rStyle w:val="Char4"/>
          <w:spacing w:val="-2"/>
          <w:rtl/>
        </w:rPr>
      </w:pPr>
      <w:r w:rsidRPr="00F1460C">
        <w:rPr>
          <w:rStyle w:val="Char4"/>
          <w:rFonts w:hint="cs"/>
          <w:spacing w:val="-2"/>
          <w:rtl/>
        </w:rPr>
        <w:t>را نازل کرد، گفتم: ای رسول خدا! خدا و رسولش را شناخته‌ایم آن أولی‌الأمر چه کسانی هستند که خداوند اطاعت آنها را در کنار اطاعت تو ذکر کرده است؟ فرمود: ای جابر! آنها جانشینان من هستند و بعد از من امام مسلمانان هستند که اولین آنها علی بن ابی‌طالب سپس حسن سپس حسین بعد از او علی بن حسین سپس محمدبن علی که در تورات به باقر شناخته شده است. ای جابر! تو به او خواهی رسید و هرگاه به او رسیدی از طرف من به او سلام برسان؛ سپس جعفربن محمد ـ سپس موسی بن جعفر، سپس علی‌بن موسی سپس محمدبن علی، بعد علی بن محمد، سپس حسن بن علی سپس هم</w:t>
      </w:r>
      <w:r w:rsidRPr="00F1460C">
        <w:rPr>
          <w:rStyle w:val="Char4"/>
          <w:rFonts w:hint="eastAsia"/>
          <w:spacing w:val="-2"/>
          <w:rtl/>
        </w:rPr>
        <w:t>‌</w:t>
      </w:r>
      <w:r w:rsidRPr="00F1460C">
        <w:rPr>
          <w:rStyle w:val="Char4"/>
          <w:rFonts w:hint="cs"/>
          <w:spacing w:val="-2"/>
          <w:rtl/>
        </w:rPr>
        <w:t>نام و هم کنیه‌ی من حجت خداوند بر روی زمینش فرزند حسن بن علی ظهور می‌کند</w:t>
      </w:r>
      <w:r w:rsidRPr="00F1460C">
        <w:rPr>
          <w:rStyle w:val="Char4"/>
          <w:spacing w:val="-2"/>
          <w:vertAlign w:val="superscript"/>
          <w:rtl/>
        </w:rPr>
        <w:footnoteReference w:id="9"/>
      </w:r>
      <w:r w:rsidRPr="00F1460C">
        <w:rPr>
          <w:rStyle w:val="Char4"/>
          <w:rFonts w:hint="cs"/>
          <w:spacing w:val="-2"/>
          <w:rtl/>
        </w:rPr>
        <w:t>.</w:t>
      </w:r>
    </w:p>
    <w:p w:rsidR="007159A4" w:rsidRPr="00143145" w:rsidRDefault="007159A4" w:rsidP="0024425B">
      <w:pPr>
        <w:tabs>
          <w:tab w:val="right" w:pos="7031"/>
        </w:tabs>
        <w:ind w:firstLine="284"/>
        <w:jc w:val="both"/>
        <w:rPr>
          <w:rStyle w:val="Char4"/>
          <w:rtl/>
        </w:rPr>
      </w:pPr>
      <w:r w:rsidRPr="00143145">
        <w:rPr>
          <w:rStyle w:val="Char4"/>
          <w:rFonts w:hint="cs"/>
          <w:rtl/>
        </w:rPr>
        <w:t>از امام رضا</w:t>
      </w:r>
      <w:r w:rsidR="00F1460C">
        <w:rPr>
          <w:rStyle w:val="Char4"/>
          <w:rFonts w:hint="cs"/>
          <w:rtl/>
        </w:rPr>
        <w:t xml:space="preserve"> </w:t>
      </w:r>
      <w:r w:rsidRPr="00143145">
        <w:rPr>
          <w:rStyle w:val="Char4"/>
          <w:rFonts w:hint="cs"/>
          <w:rtl/>
        </w:rPr>
        <w:sym w:font="AGA Arabesque" w:char="F075"/>
      </w:r>
      <w:r w:rsidRPr="00143145">
        <w:rPr>
          <w:rStyle w:val="Char4"/>
          <w:rFonts w:hint="cs"/>
          <w:rtl/>
        </w:rPr>
        <w:t xml:space="preserve"> روایت شده، گفت: پیامبر به علی</w:t>
      </w:r>
      <w:r w:rsidR="00F1460C">
        <w:rPr>
          <w:rStyle w:val="Char4"/>
          <w:rFonts w:hint="cs"/>
          <w:rtl/>
        </w:rPr>
        <w:t xml:space="preserve"> </w:t>
      </w:r>
      <w:r w:rsidRPr="00143145">
        <w:rPr>
          <w:rStyle w:val="Char4"/>
          <w:rtl/>
        </w:rPr>
        <w:sym w:font="AGA Arabesque" w:char="F075"/>
      </w:r>
      <w:r w:rsidRPr="00143145">
        <w:rPr>
          <w:rStyle w:val="Char4"/>
          <w:rFonts w:hint="cs"/>
          <w:rtl/>
        </w:rPr>
        <w:t xml:space="preserve"> فرمود: هر کسی که دوست دارد که خداوند را ملاقات کند خداوند او را بپذیرد و از او رویگردان نشود باید ولایت و دوستی علی را قبول کند، و هر کسی که دوست دارد خداوند را ملاقات کند در حالی که خدا از او راضی باشد، باید ولایت و دوستی فرزندت (حسن) را قبول کند و هر کسی که دوست داشته باشد خدا را ملاقات کند هیچ غم و اندوهی بر او نباشد، باید ولایت و دوستی فرزندت (حسین) را قبول نماید، و کسی که دوست داشته باشد که خداوند را در حالی ملاقات کند که‌ گناهان او را بخشیده باشد، باید ولایت و دوستی علی بن حسین ملقب به سجاد را بپذیرد، و کسی که دوست دارد خداوند را در حالی ملاقات کند که‌ به ملاقات او چشمانش روشن شوند، باید ولایت و دوستی محمدبن علی ملقب به باقر را بپذیرد، و کسی دوست داشته باشد که خداوند را ملاقات کند در حالیکه نامه‌ی اعمالش در دست راستش باشد، باید ولایت و دوستی جعفربن محمد ملقب به صادق را قبول نماید، و کسی که دوست داشته باشد که در حالت پاکیزگی خداوند را ملاقات کند باید ولایت و دوستی موسی کاظم را بپذیرد، و کسی که دوست داشته باشد که در حالت خوشحال و خنده خداوند را ملاقات کند، باید ولایت و دوستی علی‌بن موسی‌الرضا را بپذیرد، و کسی که دوست داشته باشد که خداوند را ملاقات کند در حالیکه درجات او بالا رفته باشد و بدی‌های او به حسنات و نیکی تبدیل شده باشد، باید ولایت و دوستی محمد ملقب به جواد را بپذیرد، و هر کسی که دوست داشته باشد که خداوند را ملاقات کند و جزء رستگاران باشد، باید ولایت و دوستی علی ملقب به هادی را قبول کند، و هر کسی که دوست دارد خداوند را ملاقات کند و جزء کسانی باشد که از عذاب و عقاب خداوند در امان باشد، باید ولایت و دوستی حسن عسکری را قبول کند، و کسی که دوست دارد که خداوند را ملاقات کند در حالیکه ایمانش را تکمیل و اسلامش نیکو باشد، باید ولایت و دوستی صاحب زمان مهدی موعود را بپذیرد</w:t>
      </w:r>
      <w:r w:rsidRPr="00F1460C">
        <w:rPr>
          <w:rStyle w:val="Char4"/>
          <w:vertAlign w:val="superscript"/>
          <w:rtl/>
        </w:rPr>
        <w:footnoteReference w:id="10"/>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از سلمان فارسی</w:t>
      </w:r>
      <w:r w:rsidR="00F1460C">
        <w:rPr>
          <w:rStyle w:val="Char4"/>
          <w:rFonts w:hint="cs"/>
          <w:rtl/>
        </w:rPr>
        <w:t xml:space="preserve"> </w:t>
      </w:r>
      <w:r w:rsidRPr="00C811D1">
        <w:rPr>
          <w:rFonts w:cs="CTraditional Arabic" w:hint="cs"/>
          <w:spacing w:val="-6"/>
          <w:lang w:bidi="fa-IR"/>
        </w:rPr>
        <w:sym w:font="AGA Arabesque" w:char="F074"/>
      </w:r>
      <w:r w:rsidRPr="00143145">
        <w:rPr>
          <w:rStyle w:val="Char4"/>
          <w:rFonts w:hint="cs"/>
          <w:rtl/>
        </w:rPr>
        <w:t xml:space="preserve"> روایت شده که‌ گفت: پیامبر</w:t>
      </w:r>
      <w:r w:rsidR="00F1460C">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فرمود: </w:t>
      </w:r>
      <w:r w:rsidRPr="00143145">
        <w:rPr>
          <w:rStyle w:val="Char4"/>
          <w:rtl/>
        </w:rPr>
        <w:t>اى مردم، هر كس خورش</w:t>
      </w:r>
      <w:r w:rsidR="00F1460C">
        <w:rPr>
          <w:rStyle w:val="Char4"/>
          <w:rtl/>
        </w:rPr>
        <w:t>ی</w:t>
      </w:r>
      <w:r w:rsidRPr="00143145">
        <w:rPr>
          <w:rStyle w:val="Char4"/>
          <w:rtl/>
        </w:rPr>
        <w:t>د را از دست داد، با</w:t>
      </w:r>
      <w:r w:rsidR="00F1460C">
        <w:rPr>
          <w:rStyle w:val="Char4"/>
          <w:rtl/>
        </w:rPr>
        <w:t>ی</w:t>
      </w:r>
      <w:r w:rsidRPr="00143145">
        <w:rPr>
          <w:rStyle w:val="Char4"/>
          <w:rtl/>
        </w:rPr>
        <w:t>د به دامن ماه چنگ بزند، و هر كس ماه را از دست داد، با</w:t>
      </w:r>
      <w:r w:rsidR="00F1460C">
        <w:rPr>
          <w:rStyle w:val="Char4"/>
          <w:rtl/>
        </w:rPr>
        <w:t>ی</w:t>
      </w:r>
      <w:r w:rsidRPr="00143145">
        <w:rPr>
          <w:rStyle w:val="Char4"/>
          <w:rtl/>
        </w:rPr>
        <w:t>د به دامن دو ستاره ى فرقد</w:t>
      </w:r>
      <w:r w:rsidR="00F1460C">
        <w:rPr>
          <w:rStyle w:val="Char4"/>
          <w:rtl/>
        </w:rPr>
        <w:t>ی</w:t>
      </w:r>
      <w:r w:rsidRPr="00143145">
        <w:rPr>
          <w:rStyle w:val="Char4"/>
          <w:rtl/>
        </w:rPr>
        <w:t>ن (نام دو ستاره ى معروف بس</w:t>
      </w:r>
      <w:r w:rsidR="00F1460C">
        <w:rPr>
          <w:rStyle w:val="Char4"/>
          <w:rtl/>
        </w:rPr>
        <w:t>ی</w:t>
      </w:r>
      <w:r w:rsidRPr="00143145">
        <w:rPr>
          <w:rStyle w:val="Char4"/>
          <w:rtl/>
        </w:rPr>
        <w:t>ار نزد</w:t>
      </w:r>
      <w:r w:rsidR="00F1460C">
        <w:rPr>
          <w:rStyle w:val="Char4"/>
          <w:rtl/>
        </w:rPr>
        <w:t xml:space="preserve">یک </w:t>
      </w:r>
      <w:r w:rsidRPr="00143145">
        <w:rPr>
          <w:rStyle w:val="Char4"/>
          <w:rtl/>
        </w:rPr>
        <w:t>به هم واقع در نزد</w:t>
      </w:r>
      <w:r w:rsidR="00F1460C">
        <w:rPr>
          <w:rStyle w:val="Char4"/>
          <w:rtl/>
        </w:rPr>
        <w:t>ی</w:t>
      </w:r>
      <w:r w:rsidRPr="00143145">
        <w:rPr>
          <w:rStyle w:val="Char4"/>
          <w:rtl/>
        </w:rPr>
        <w:t xml:space="preserve">كى قطب شمال كه به عنوان راهنما و جهت </w:t>
      </w:r>
      <w:r w:rsidR="00F1460C">
        <w:rPr>
          <w:rStyle w:val="Char4"/>
          <w:rtl/>
        </w:rPr>
        <w:t>ی</w:t>
      </w:r>
      <w:r w:rsidRPr="00143145">
        <w:rPr>
          <w:rStyle w:val="Char4"/>
          <w:rtl/>
        </w:rPr>
        <w:t>ابى مورد استفاده قرار مى گ</w:t>
      </w:r>
      <w:r w:rsidR="00F1460C">
        <w:rPr>
          <w:rStyle w:val="Char4"/>
          <w:rtl/>
        </w:rPr>
        <w:t>ی</w:t>
      </w:r>
      <w:r w:rsidRPr="00143145">
        <w:rPr>
          <w:rStyle w:val="Char4"/>
          <w:rtl/>
        </w:rPr>
        <w:t>رند.) چنگ بزند</w:t>
      </w:r>
      <w:r w:rsidRPr="00143145">
        <w:rPr>
          <w:rStyle w:val="Char4"/>
          <w:rFonts w:hint="cs"/>
          <w:rtl/>
        </w:rPr>
        <w:t>، و هرگاه ستار</w:t>
      </w:r>
      <w:r w:rsidR="00F1460C">
        <w:rPr>
          <w:rStyle w:val="Char4"/>
          <w:rFonts w:hint="cs"/>
          <w:rtl/>
        </w:rPr>
        <w:t>ه</w:t>
      </w:r>
      <w:r w:rsidRPr="00143145">
        <w:rPr>
          <w:rStyle w:val="Char4"/>
          <w:rFonts w:hint="cs"/>
          <w:rtl/>
        </w:rPr>
        <w:t xml:space="preserve"> قطبی را گم کردید به بقی</w:t>
      </w:r>
      <w:r w:rsidR="00F1460C">
        <w:rPr>
          <w:rStyle w:val="Char4"/>
          <w:rFonts w:hint="cs"/>
          <w:rtl/>
        </w:rPr>
        <w:t>ه</w:t>
      </w:r>
      <w:r w:rsidRPr="00143145">
        <w:rPr>
          <w:rStyle w:val="Char4"/>
          <w:rFonts w:hint="cs"/>
          <w:rtl/>
        </w:rPr>
        <w:t xml:space="preserve"> ستارگان درخشان متوسل شوید، و درباره‌ی آن سؤال کردم.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من خورشید هستم و علی ماه است و هرگاه من را از دست دادی بعد از من به او دست بگیرید، اما ستارگان قطبی عبارتند از حسن و حسین، هرگاه ما را گم کردید دست به آنها بگیرید، و اما ستارگان درخشنده نه تا امام هستند که‌ بعد از من ظهور می‌کنند و به اندازه عدد نوادگان یعقوب و یاوران عیسی می‌باشند. گفتم: ای پیامبر خدا! آنها را برای من نام ببر. گفت: اولین آنها و بزرگ‌ترین‌شان علی بن ابی‌طالب و دو فرزندش هستند و بعد از آنها زین‌العابدین و بعد از زین‌العابدین محمدبن علی شکافنده‌ی علم پیامبران و صادق جعفربن محمد و فرزندش کاظم هم‌نام موسی‌بن عمران آن کسی که در زمین غربت به نام فرزندش محمد کشته می‌شود و دو تا راستگویان علی و حسن و مهدی موعود</w:t>
      </w:r>
      <w:r w:rsidRPr="00143145">
        <w:rPr>
          <w:rStyle w:val="Char4"/>
          <w:rtl/>
        </w:rPr>
        <w:footnoteReference w:id="11"/>
      </w:r>
      <w:r w:rsidRPr="00143145">
        <w:rPr>
          <w:rStyle w:val="Char4"/>
          <w:rFonts w:hint="cs"/>
          <w:rtl/>
        </w:rPr>
        <w:t>.</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از أبی هریره</w:t>
      </w:r>
      <w:r w:rsidR="00F1460C">
        <w:rPr>
          <w:rStyle w:val="Char4"/>
          <w:rFonts w:hint="cs"/>
          <w:rtl/>
        </w:rPr>
        <w:t xml:space="preserve"> </w:t>
      </w:r>
      <w:r w:rsidRPr="00143145">
        <w:rPr>
          <w:rStyle w:val="Char4"/>
          <w:rFonts w:hint="cs"/>
          <w:rtl/>
        </w:rPr>
        <w:sym w:font="AGA Arabesque" w:char="F074"/>
      </w:r>
      <w:r w:rsidRPr="00143145">
        <w:rPr>
          <w:rStyle w:val="Char4"/>
          <w:rFonts w:hint="cs"/>
          <w:rtl/>
        </w:rPr>
        <w:t xml:space="preserve"> آن هم از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روایت کرده است 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حسین، تو امام و فرزند امام و پدر امامان هستی نه (9) تا از فرزندان تو امامان نیکوکار هستند... تا اینکه فرمود: پیامبر دست را روی دوش حسین گذاشت و گفت: از پشت حسین مرد مبارکی به دنیا می‌آید هم‌نام جدش علی است و از پشت علی فرزندی به دنیا می‌آید هم‌نام من و شبیه‌ترین انسان به من است، او علم را می‌شکافد و خداوند از پشت او کلمه حق را بیرون می‌آورد که به آن جعفر گفته می‌شود، در گفتار و کردارش صادق است و هر کسی او را رد کند و قبول نکند، مرا رد کرده و قبول ننموده است و خداوند از پشت جعفر فرزند پاکی را بیرون می‌آورد که‌ هم نام موسی بن عمران و از پشت موسی فرزندش علی بیرون می‌آید که آن را رضا خوانند و جای علم و معدن بردباری است، و از پشت علی فرزندش محمد ستایش شده بیرون می‌آید که‌ از نظر اخلاق پاک‌ترین مردمان است و از نظر صورت و ظاهر زیباترین مردمان است، و از پشت محمد فرزندش علی خارج می‌شود که‌ پاک‌دامن و راستگو است و از پشت او حسن مبارک، متقی و پاک خارج می‌شود که‌ فردی ناطق و گویا و پدر حجت خدا و از پشت حسن قائم آل و بیت ما بیرون می‌آید</w:t>
      </w:r>
      <w:r w:rsidRPr="00F1460C">
        <w:rPr>
          <w:rStyle w:val="Char4"/>
          <w:vertAlign w:val="superscript"/>
          <w:rtl/>
        </w:rPr>
        <w:footnoteReference w:id="12"/>
      </w:r>
      <w:r w:rsidRPr="00143145">
        <w:rPr>
          <w:rStyle w:val="Char4"/>
          <w:rFonts w:hint="cs"/>
          <w:rtl/>
        </w:rPr>
        <w:t>.</w:t>
      </w:r>
    </w:p>
    <w:p w:rsidR="007159A4" w:rsidRPr="0024425B" w:rsidRDefault="007159A4" w:rsidP="00F1460C">
      <w:pPr>
        <w:tabs>
          <w:tab w:val="right" w:pos="7031"/>
        </w:tabs>
        <w:spacing w:line="250" w:lineRule="auto"/>
        <w:ind w:firstLine="284"/>
        <w:jc w:val="both"/>
        <w:rPr>
          <w:rStyle w:val="Char4"/>
          <w:spacing w:val="-4"/>
          <w:rtl/>
        </w:rPr>
      </w:pPr>
      <w:r w:rsidRPr="0024425B">
        <w:rPr>
          <w:rStyle w:val="Char4"/>
          <w:rFonts w:hint="cs"/>
          <w:spacing w:val="-4"/>
          <w:rtl/>
        </w:rPr>
        <w:t>از عایشه</w:t>
      </w:r>
      <w:r w:rsidR="00F1460C" w:rsidRPr="0024425B">
        <w:rPr>
          <w:rStyle w:val="Char4"/>
          <w:rFonts w:hint="cs"/>
          <w:spacing w:val="-4"/>
          <w:rtl/>
        </w:rPr>
        <w:t xml:space="preserve"> </w:t>
      </w:r>
      <w:r w:rsidRPr="0024425B">
        <w:rPr>
          <w:rFonts w:cs="CTraditional Arabic" w:hint="cs"/>
          <w:spacing w:val="-4"/>
          <w:rtl/>
          <w:lang w:bidi="fa-IR"/>
        </w:rPr>
        <w:t>ل</w:t>
      </w:r>
      <w:r w:rsidRPr="0024425B">
        <w:rPr>
          <w:rStyle w:val="Char4"/>
          <w:rFonts w:hint="cs"/>
          <w:spacing w:val="-4"/>
          <w:rtl/>
        </w:rPr>
        <w:t xml:space="preserve"> روایت و او از پیامبر</w:t>
      </w:r>
      <w:r w:rsidR="00F1460C" w:rsidRPr="0024425B">
        <w:rPr>
          <w:rStyle w:val="Char4"/>
          <w:rFonts w:hint="cs"/>
          <w:spacing w:val="-4"/>
          <w:rtl/>
        </w:rPr>
        <w:t xml:space="preserve"> </w:t>
      </w:r>
      <w:r w:rsidRPr="0024425B">
        <w:rPr>
          <w:rFonts w:cs="CTraditional Arabic" w:hint="cs"/>
          <w:spacing w:val="-4"/>
          <w:lang w:bidi="fa-IR"/>
        </w:rPr>
        <w:sym w:font="AGA Arabesque" w:char="F072"/>
      </w:r>
      <w:r w:rsidRPr="0024425B">
        <w:rPr>
          <w:rStyle w:val="Char4"/>
          <w:rFonts w:hint="cs"/>
          <w:spacing w:val="-4"/>
          <w:rtl/>
        </w:rPr>
        <w:t xml:space="preserve"> روایت کرده که پیامبر</w:t>
      </w:r>
      <w:r w:rsidR="00F1460C" w:rsidRPr="0024425B">
        <w:rPr>
          <w:rStyle w:val="Char4"/>
          <w:rFonts w:hint="cs"/>
          <w:spacing w:val="-4"/>
          <w:rtl/>
        </w:rPr>
        <w:t xml:space="preserve"> </w:t>
      </w:r>
      <w:r w:rsidRPr="0024425B">
        <w:rPr>
          <w:rFonts w:cs="CTraditional Arabic" w:hint="cs"/>
          <w:spacing w:val="-4"/>
          <w:lang w:bidi="fa-IR"/>
        </w:rPr>
        <w:sym w:font="AGA Arabesque" w:char="F072"/>
      </w:r>
      <w:r w:rsidRPr="0024425B">
        <w:rPr>
          <w:rStyle w:val="Char4"/>
          <w:rFonts w:hint="cs"/>
          <w:spacing w:val="-4"/>
          <w:rtl/>
        </w:rPr>
        <w:t xml:space="preserve"> فرمود: جبرئیل به من خبر داده که امتم حسین را به قتل می‌رسانند و خداوند</w:t>
      </w:r>
      <w:r w:rsidR="00F1460C" w:rsidRPr="0024425B">
        <w:rPr>
          <w:rStyle w:val="Char4"/>
          <w:rFonts w:hint="cs"/>
          <w:spacing w:val="-4"/>
          <w:rtl/>
        </w:rPr>
        <w:t xml:space="preserve"> </w:t>
      </w:r>
      <w:r w:rsidRPr="0024425B">
        <w:rPr>
          <w:rStyle w:val="Char4"/>
          <w:rFonts w:hint="cs"/>
          <w:spacing w:val="-4"/>
          <w:rtl/>
        </w:rPr>
        <w:sym w:font="AGA Arabesque" w:char="F055"/>
      </w:r>
      <w:r w:rsidRPr="0024425B">
        <w:rPr>
          <w:rStyle w:val="Char4"/>
          <w:rFonts w:hint="cs"/>
          <w:spacing w:val="-4"/>
          <w:rtl/>
        </w:rPr>
        <w:t xml:space="preserve"> به واسطه‌ی امام که از آل بیت قیام می‌کند از آنها انتقام می‌گیرد. گفت: آن امام کیست که از میان ما آل بیت قیام می‌کند؟ گفت: نهمین نفر از اولاد حسین است و گفت: به این صورت پروردگارم به من خبر داده که از نسل حسین فرزندی را خلق می‌کند و او را نزد خود علی نامگذاری کرده است، سپس از نسل علی فرزندش را بیرون می‌آورد و در نزد خود او را محمد نام نهاده است. سپس از نسل محمد فرزندش را به دنیا می‌آورد که‌ در نزد خود او را حسن نام نهاده است و از نسل حسن کلمه‌ی حق و زبان راستگو و مظهر حق و حجت خدا بر مردم را به دنیا می‌آورد</w:t>
      </w:r>
      <w:r w:rsidRPr="0024425B">
        <w:rPr>
          <w:rStyle w:val="Char4"/>
          <w:spacing w:val="-4"/>
          <w:vertAlign w:val="superscript"/>
          <w:rtl/>
        </w:rPr>
        <w:footnoteReference w:id="13"/>
      </w:r>
      <w:r w:rsidRPr="0024425B">
        <w:rPr>
          <w:rStyle w:val="Char4"/>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روایت شده که فرمود: جبرئیل به من خبر داد و گفت: هنگامی که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نام محمد را بر روی عرش ثبت نمود، گفتم: پروردگارا! به نظر من این نامی که بر روی عرش ثبت کرده‌ای بزرگوارترین مخلوق تو است، خداوند در میان آسمان و زمین دوازده امام را به من نشان داد که شبح و جسد بدون روح بودند. جبرئیل گفت: پروردگارا! به حق آنها در نزد تو سوگند به من بگو که آنها چه کسانی هستند؟ خداوند فرمود: این نور علی بن ابی‌طالب است، و این نور حسن و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است، و آن نور علی‌بن حسین است، و آن نور محمدبن علی است، و آن نور جعفربن محمد است، و آن نور موسی‌بن جعفر است، و آن نور علی‌بن موسی است، و آن نور محمدبن علی است، و آن نور علی بن محمد است، و آن نور حسن بن علی است، و این نور حجت که در آخرالزمان ظهور پیدا می‌کند، است</w:t>
      </w:r>
      <w:r w:rsidRPr="00F1460C">
        <w:rPr>
          <w:rStyle w:val="Char4"/>
          <w:vertAlign w:val="superscript"/>
          <w:rtl/>
        </w:rPr>
        <w:footnoteReference w:id="1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امیرالمؤمنین روایت شده گفت: پیامبر</w:t>
      </w:r>
      <w:r w:rsidRPr="00C811D1">
        <w:rPr>
          <w:rFonts w:cs="CTraditional Arabic" w:hint="cs"/>
          <w:lang w:bidi="fa-IR"/>
        </w:rPr>
        <w:sym w:font="AGA Arabesque" w:char="F072"/>
      </w:r>
      <w:r w:rsidRPr="00143145">
        <w:rPr>
          <w:rStyle w:val="Char4"/>
          <w:rFonts w:hint="cs"/>
          <w:rtl/>
        </w:rPr>
        <w:t xml:space="preserve"> فرمود: هنگامی که مرا به معراج بردند به سوی عرش نگاه کردم که در آن نوشته شده بود</w:t>
      </w:r>
      <w:r w:rsidRPr="00143145">
        <w:rPr>
          <w:rStyle w:val="Char4"/>
          <w:rtl/>
        </w:rPr>
        <w:t xml:space="preserve"> «</w:t>
      </w:r>
      <w:r w:rsidRPr="00143145">
        <w:rPr>
          <w:rStyle w:val="Char1"/>
          <w:rtl/>
        </w:rPr>
        <w:t>لا إله إلا الله محمد رسول الله</w:t>
      </w:r>
      <w:r w:rsidRPr="00143145">
        <w:rPr>
          <w:rStyle w:val="Char4"/>
          <w:rFonts w:hint="cs"/>
          <w:rtl/>
        </w:rPr>
        <w:t>، محمد را به علی تأیید و به واسطه‌ی علی یاری نمودم» سپس دوازده نور را دیدم و گفتم: پروردگارا! این نورها چه کسانی هستند؟ ندا داده شدم که‌ ای محمد! این انوار امامانی است از نوادگان تو. علی گفت: ای رسول الله! آیا آنها را به من معرفی نمی‌کنی؟ فرمود: بله، تو امام و خلیفه‌ی من بعد از من هستی. قرض‌های من را ادا می‌کنی، به وعده‌های من وفا می‌کنی، پس از تو دو فرزندت حسن و حسین و بعد از حسین فرزندش علی زین‌العابدین، و بعد از علی فرزند او محمد که او را باقر خوانند، و پس از محمد فرزند او جعفر که او را صادق گویند، و پس از جعفر فرزند او موسی که او را کاظم خوانند، و بعد از موسی فرزند او علی که او را رضا نامند، و بعد از علی فرزند او که او را زکی خوانند، و بعد از محمد پسر او علی که او را نقی گویند، و بعد از علی پسر او حسن که او را امین گویند، و امام قائم که از نوادگان حسین است و او هم</w:t>
      </w:r>
      <w:r w:rsidRPr="00143145">
        <w:rPr>
          <w:rStyle w:val="Char4"/>
          <w:rFonts w:hint="eastAsia"/>
          <w:rtl/>
        </w:rPr>
        <w:t>‌نام من و شبیه‌ترین مردمان به من است</w:t>
      </w:r>
      <w:r w:rsidRPr="00143145">
        <w:rPr>
          <w:rStyle w:val="Char4"/>
          <w:rFonts w:hint="cs"/>
          <w:rtl/>
        </w:rPr>
        <w:t>، ظهور می‌نمایند</w:t>
      </w:r>
      <w:r w:rsidRPr="00F1460C">
        <w:rPr>
          <w:rStyle w:val="Char4"/>
          <w:vertAlign w:val="superscript"/>
          <w:rtl/>
        </w:rPr>
        <w:footnoteReference w:id="15"/>
      </w:r>
      <w:r w:rsidRPr="00143145">
        <w:rPr>
          <w:rStyle w:val="Char4"/>
          <w:rFonts w:hint="cs"/>
          <w:rtl/>
        </w:rPr>
        <w:t>.</w:t>
      </w:r>
    </w:p>
    <w:p w:rsidR="007159A4" w:rsidRPr="00143145" w:rsidRDefault="007159A4" w:rsidP="0024425B">
      <w:pPr>
        <w:widowControl w:val="0"/>
        <w:tabs>
          <w:tab w:val="right" w:pos="7031"/>
        </w:tabs>
        <w:spacing w:line="247" w:lineRule="auto"/>
        <w:ind w:firstLine="284"/>
        <w:jc w:val="both"/>
        <w:rPr>
          <w:rStyle w:val="Char4"/>
          <w:rtl/>
        </w:rPr>
      </w:pPr>
      <w:r w:rsidRPr="00143145">
        <w:rPr>
          <w:rStyle w:val="Char4"/>
          <w:rFonts w:hint="cs"/>
          <w:rtl/>
        </w:rPr>
        <w:t>و در روایتی آمده: هنگامی که مرا به معراج بردند، دیدم که بر روی عرش نوشته شده بود: «</w:t>
      </w:r>
      <w:r w:rsidRPr="00143145">
        <w:rPr>
          <w:rStyle w:val="Char1"/>
          <w:rtl/>
        </w:rPr>
        <w:t>لا إله إلا الله محمد رسول</w:t>
      </w:r>
      <w:r w:rsidRPr="00143145">
        <w:rPr>
          <w:rStyle w:val="Char1"/>
          <w:rFonts w:ascii="Times New Roman" w:hAnsi="Times New Roman" w:cs="Times New Roman" w:hint="cs"/>
          <w:rtl/>
        </w:rPr>
        <w:t>‌</w:t>
      </w:r>
      <w:r w:rsidRPr="00143145">
        <w:rPr>
          <w:rStyle w:val="Char1"/>
          <w:rtl/>
        </w:rPr>
        <w:t xml:space="preserve"> الله</w:t>
      </w:r>
      <w:r w:rsidRPr="00143145">
        <w:rPr>
          <w:rStyle w:val="Char4"/>
          <w:rFonts w:hint="cs"/>
          <w:rtl/>
        </w:rPr>
        <w:t xml:space="preserve">» محمد را به علی تأیید و یاری کردم و دوازده نام را دیدم که به نور نوشته شده بودند که در میان آنها علی‌بن ابی‌طالب و دو نوه‌ام و پس از آنان نه تا اسم بودند سه بار نوشته شده بود علی علی علی و دوبار نوشته شده بود محمد محمد و همچنین نام‌های جعفر و </w:t>
      </w:r>
      <w:r w:rsidR="00F1460C">
        <w:rPr>
          <w:rStyle w:val="Char4"/>
          <w:rFonts w:hint="cs"/>
          <w:rtl/>
        </w:rPr>
        <w:t>موسی و حسن و امام زمان و حجت در</w:t>
      </w:r>
      <w:r w:rsidRPr="00143145">
        <w:rPr>
          <w:rStyle w:val="Char4"/>
          <w:rFonts w:hint="cs"/>
          <w:rtl/>
        </w:rPr>
        <w:t>میان آنها می‌درخشید. گفتم: پروردگارا! این نام چه کسانی است؟ پروردگارم مرا ندا داد: ای محمد! اینها اوصیاء و از نوادگان تو هستند که‌ به دوستداران آنها پاداش می‌دهم و کسانی را که آنها را دوست نمی‌دارند، مؤاخذه می‌کنم</w:t>
      </w:r>
      <w:r w:rsidRPr="00F1460C">
        <w:rPr>
          <w:rStyle w:val="Char4"/>
          <w:vertAlign w:val="superscript"/>
          <w:rtl/>
        </w:rPr>
        <w:footnoteReference w:id="16"/>
      </w:r>
      <w:r w:rsidRPr="00143145">
        <w:rPr>
          <w:rStyle w:val="Char4"/>
          <w:rFonts w:hint="cs"/>
          <w:rtl/>
        </w:rPr>
        <w:t>.</w:t>
      </w:r>
    </w:p>
    <w:p w:rsidR="007159A4" w:rsidRPr="00143145" w:rsidRDefault="007159A4" w:rsidP="0024425B">
      <w:pPr>
        <w:tabs>
          <w:tab w:val="right" w:pos="7031"/>
        </w:tabs>
        <w:spacing w:line="247" w:lineRule="auto"/>
        <w:ind w:firstLine="284"/>
        <w:jc w:val="both"/>
        <w:rPr>
          <w:rStyle w:val="Char4"/>
          <w:rtl/>
        </w:rPr>
      </w:pPr>
      <w:r w:rsidRPr="00143145">
        <w:rPr>
          <w:rStyle w:val="Char4"/>
          <w:rFonts w:hint="cs"/>
          <w:rtl/>
        </w:rPr>
        <w:t>و از باقر روایت شده گفت: خداوند هنگامی که ابراهیم را خلق کرد چشمان او را روشن کرد و در کنار عرش نوری را دید. ابراهیم پرسید: پروردگارا! این نور چیست؟ به او گفته شد: این نور علی بن ابی‌طالب</w:t>
      </w:r>
      <w:r w:rsidRPr="00C811D1">
        <w:rPr>
          <w:rFonts w:cs="CTraditional Arabic"/>
          <w:spacing w:val="-6"/>
          <w:rtl/>
          <w:lang w:bidi="fa-IR"/>
        </w:rPr>
        <w:t xml:space="preserve"> </w:t>
      </w:r>
      <w:r w:rsidRPr="00143145">
        <w:rPr>
          <w:rStyle w:val="Char4"/>
          <w:rFonts w:hint="cs"/>
          <w:rtl/>
        </w:rPr>
        <w:t>است و ابراهیم در کنار او سه تا نور را دید. ابراهیم گفت: پروردگارا! من این نورها چیستند؟ گفت: این نور فاطمه و دو فرزندش حسن</w:t>
      </w:r>
      <w:r w:rsidRPr="00C811D1">
        <w:rPr>
          <w:rFonts w:cs="CTraditional Arabic"/>
          <w:spacing w:val="-6"/>
          <w:rtl/>
          <w:lang w:bidi="fa-IR"/>
        </w:rPr>
        <w:t xml:space="preserve"> </w:t>
      </w:r>
      <w:r w:rsidRPr="00143145">
        <w:rPr>
          <w:rStyle w:val="Char4"/>
          <w:rFonts w:hint="cs"/>
          <w:rtl/>
        </w:rPr>
        <w:t>و حسین است. گفت: پروردگارا! من نه نور دیگر را می‌بینم که به دور آنها حلقه زده‌اند. گفته شد: ای ابراهیم! آنها امامانی از فرزندان علی و فاطمه هستند. ابراهیم گفت: پروردگارا! به حق این پنج نفر سوگند اینان چه کسانی هستند؟</w:t>
      </w:r>
    </w:p>
    <w:p w:rsidR="007159A4" w:rsidRPr="00143145" w:rsidRDefault="007159A4" w:rsidP="0024425B">
      <w:pPr>
        <w:tabs>
          <w:tab w:val="right" w:pos="7031"/>
        </w:tabs>
        <w:spacing w:line="247" w:lineRule="auto"/>
        <w:ind w:firstLine="284"/>
        <w:jc w:val="both"/>
        <w:rPr>
          <w:rStyle w:val="Char4"/>
          <w:rtl/>
        </w:rPr>
      </w:pPr>
      <w:r w:rsidRPr="00143145">
        <w:rPr>
          <w:rStyle w:val="Char4"/>
          <w:rFonts w:hint="cs"/>
          <w:rtl/>
        </w:rPr>
        <w:t>گفته شد: ای ابراهیم! آنها علی بن حسین و فرزند او محمد و فرزند او جعفر و فرزند او موسی و پسر او علی و پسر او محمد و پسر او علی و فرزند او حسن که امام زمان فرزند اوست</w:t>
      </w:r>
      <w:r w:rsidRPr="00F1460C">
        <w:rPr>
          <w:rStyle w:val="Char4"/>
          <w:vertAlign w:val="superscript"/>
          <w:rtl/>
        </w:rPr>
        <w:footnoteReference w:id="17"/>
      </w:r>
      <w:r w:rsidRPr="00143145">
        <w:rPr>
          <w:rStyle w:val="Char4"/>
          <w:rFonts w:hint="cs"/>
          <w:rtl/>
        </w:rPr>
        <w:t>.</w:t>
      </w:r>
    </w:p>
    <w:p w:rsidR="007159A4" w:rsidRPr="00143145" w:rsidRDefault="007159A4" w:rsidP="0024425B">
      <w:pPr>
        <w:widowControl w:val="0"/>
        <w:tabs>
          <w:tab w:val="right" w:pos="7031"/>
        </w:tabs>
        <w:spacing w:line="242" w:lineRule="auto"/>
        <w:ind w:firstLine="284"/>
        <w:jc w:val="both"/>
        <w:rPr>
          <w:rStyle w:val="Char4"/>
          <w:rtl/>
        </w:rPr>
      </w:pPr>
      <w:r w:rsidRPr="00143145">
        <w:rPr>
          <w:rStyle w:val="Char4"/>
          <w:rFonts w:hint="cs"/>
          <w:rtl/>
        </w:rPr>
        <w:t>از امیرالمؤمنین</w:t>
      </w:r>
      <w:r w:rsidR="00F1460C">
        <w:rPr>
          <w:rStyle w:val="Char4"/>
          <w:rFonts w:hint="cs"/>
          <w:rtl/>
        </w:rPr>
        <w:t xml:space="preserve"> </w:t>
      </w:r>
      <w:r w:rsidRPr="00143145">
        <w:rPr>
          <w:rStyle w:val="Char4"/>
          <w:rFonts w:hint="cs"/>
          <w:rtl/>
        </w:rPr>
        <w:sym w:font="AGA Arabesque" w:char="F075"/>
      </w:r>
      <w:r w:rsidRPr="00143145">
        <w:rPr>
          <w:rStyle w:val="Char4"/>
          <w:rFonts w:hint="cs"/>
          <w:rtl/>
        </w:rPr>
        <w:t xml:space="preserve"> روایت شده که‌ پیامبر</w:t>
      </w:r>
      <w:r w:rsidR="00F1460C">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فرمود: شبی که مرا به معراج بردند قصرهایی دیدم. پیامبر</w:t>
      </w:r>
      <w:r w:rsidR="00F1460C">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آن قصرها را توصیف کرد تا اینکه فرمود: جبرئیل به من گفت: خداوند این قصرها را برای شیعیان برادرت علی خلق کرده است و او خلیفه‌ی تو پس از تو بر امتت است که اکثریت به آنها است و از همه بیشترند، و همچنین برای شیعیان فرزندش حسن است و بعد از او برای شیعیان حسین می‌باشد و پس از او برای شیعیان علی بن حسین و پس از او برای شیعیان فرزندش محمدبن علی و پس از او برای شیعیان فرزندش جعفربن محمد و بعد از او برای شیعیان موسی‌بن جعفر، و پس از او برای شیعیان علی بن موسی و پس از او برای شیعیان فرزندش محمدبن علی و پس از او برای شیعیان فرزندش علی بن محمد و پس از او برای شیعیان فرزندش حسن بن علی و بعد از او برای شیعیان فرزندش محمد مهدی خلق کرده است. ای محمد! اینها پس از تو امامان و پرچم‌های هدایت و چراغ‌های تاریکی هستند</w:t>
      </w:r>
      <w:r w:rsidRPr="00F1460C">
        <w:rPr>
          <w:rStyle w:val="Char4"/>
          <w:vertAlign w:val="superscript"/>
          <w:rtl/>
        </w:rPr>
        <w:footnoteReference w:id="18"/>
      </w:r>
      <w:r w:rsidRPr="00143145">
        <w:rPr>
          <w:rStyle w:val="Char4"/>
          <w:rFonts w:hint="cs"/>
          <w:rtl/>
        </w:rPr>
        <w:t>.</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باز هم از امیرالمؤمنین علی</w:t>
      </w:r>
      <w:r w:rsidR="00F1460C">
        <w:rPr>
          <w:rStyle w:val="Char4"/>
          <w:rFonts w:hint="cs"/>
          <w:rtl/>
        </w:rPr>
        <w:t xml:space="preserve"> </w:t>
      </w:r>
      <w:r w:rsidRPr="00143145">
        <w:rPr>
          <w:rStyle w:val="Char4"/>
          <w:rFonts w:hint="cs"/>
          <w:rtl/>
        </w:rPr>
        <w:sym w:font="AGA Arabesque" w:char="F074"/>
      </w:r>
      <w:r w:rsidRPr="00143145">
        <w:rPr>
          <w:rStyle w:val="Char4"/>
          <w:rFonts w:hint="cs"/>
          <w:rtl/>
        </w:rPr>
        <w:t xml:space="preserve"> روایت شده که پیامبر</w:t>
      </w:r>
      <w:r w:rsidR="00F1460C">
        <w:rPr>
          <w:rStyle w:val="Char4"/>
          <w:rFonts w:hint="cs"/>
          <w:rtl/>
        </w:rPr>
        <w:t xml:space="preserve"> </w:t>
      </w:r>
      <w:r w:rsidRPr="00C811D1">
        <w:rPr>
          <w:rFonts w:cs="CTraditional Arabic"/>
          <w:lang w:bidi="fa-IR"/>
        </w:rPr>
        <w:t xml:space="preserve"> </w:t>
      </w:r>
      <w:r w:rsidRPr="00C811D1">
        <w:rPr>
          <w:rFonts w:cs="CTraditional Arabic" w:hint="cs"/>
          <w:lang w:bidi="fa-IR"/>
        </w:rPr>
        <w:sym w:font="AGA Arabesque" w:char="F072"/>
      </w:r>
      <w:r w:rsidRPr="00143145">
        <w:rPr>
          <w:rStyle w:val="Char4"/>
          <w:rFonts w:hint="cs"/>
          <w:rtl/>
        </w:rPr>
        <w:t>درباره‌ی آیه‌ی:</w:t>
      </w:r>
    </w:p>
    <w:p w:rsidR="007159A4" w:rsidRPr="00143145" w:rsidRDefault="007159A4" w:rsidP="00F1460C">
      <w:pPr>
        <w:pStyle w:val="af1"/>
        <w:rPr>
          <w:rStyle w:val="Char4"/>
          <w:rtl/>
        </w:rPr>
      </w:pPr>
      <w:r w:rsidRPr="00F1460C">
        <w:rPr>
          <w:rStyle w:val="Char8"/>
          <w:rFonts w:hint="cs"/>
          <w:rtl/>
        </w:rPr>
        <w:t>﴿</w:t>
      </w:r>
      <w:r w:rsidRPr="00F1460C">
        <w:rPr>
          <w:rFonts w:ascii="Times New Roman" w:cs="Times New Roman" w:hint="cs"/>
          <w:rtl/>
        </w:rPr>
        <w:t>ٱ</w:t>
      </w:r>
      <w:r w:rsidRPr="00F1460C">
        <w:rPr>
          <w:rFonts w:hint="eastAsia"/>
          <w:rtl/>
        </w:rPr>
        <w:t>للَّهُ</w:t>
      </w:r>
      <w:r w:rsidRPr="00F1460C">
        <w:rPr>
          <w:rtl/>
        </w:rPr>
        <w:t xml:space="preserve"> </w:t>
      </w:r>
      <w:r w:rsidRPr="00F1460C">
        <w:rPr>
          <w:rFonts w:hint="eastAsia"/>
          <w:rtl/>
        </w:rPr>
        <w:t>نُورُ</w:t>
      </w:r>
      <w:r w:rsidRPr="00F1460C">
        <w:rPr>
          <w:rtl/>
        </w:rPr>
        <w:t xml:space="preserve"> </w:t>
      </w:r>
      <w:r w:rsidRPr="00F1460C">
        <w:rPr>
          <w:rFonts w:hint="cs"/>
          <w:rtl/>
        </w:rPr>
        <w:t>ٱ</w:t>
      </w:r>
      <w:r w:rsidRPr="00F1460C">
        <w:rPr>
          <w:rFonts w:hint="eastAsia"/>
          <w:rtl/>
        </w:rPr>
        <w:t>لسَّمَ</w:t>
      </w:r>
      <w:r w:rsidRPr="00F1460C">
        <w:rPr>
          <w:rFonts w:hint="cs"/>
          <w:rtl/>
        </w:rPr>
        <w:t>ٰ</w:t>
      </w:r>
      <w:r w:rsidRPr="00F1460C">
        <w:rPr>
          <w:rFonts w:hint="eastAsia"/>
          <w:rtl/>
        </w:rPr>
        <w:t>وَ</w:t>
      </w:r>
      <w:r w:rsidRPr="00F1460C">
        <w:rPr>
          <w:rFonts w:hint="cs"/>
          <w:rtl/>
        </w:rPr>
        <w:t>ٰ</w:t>
      </w:r>
      <w:r w:rsidRPr="00F1460C">
        <w:rPr>
          <w:rFonts w:hint="eastAsia"/>
          <w:rtl/>
        </w:rPr>
        <w:t>تِ</w:t>
      </w:r>
      <w:r w:rsidRPr="00F1460C">
        <w:rPr>
          <w:rtl/>
        </w:rPr>
        <w:t xml:space="preserve"> </w:t>
      </w:r>
      <w:r w:rsidRPr="00F1460C">
        <w:rPr>
          <w:rFonts w:hint="eastAsia"/>
          <w:rtl/>
        </w:rPr>
        <w:t>وَ</w:t>
      </w:r>
      <w:r w:rsidRPr="00F1460C">
        <w:rPr>
          <w:rFonts w:hint="cs"/>
          <w:rtl/>
        </w:rPr>
        <w:t>ٱ</w:t>
      </w:r>
      <w:r w:rsidRPr="00F1460C">
        <w:rPr>
          <w:rFonts w:hint="eastAsia"/>
          <w:rtl/>
        </w:rPr>
        <w:t>ل</w:t>
      </w:r>
      <w:r w:rsidRPr="00F1460C">
        <w:rPr>
          <w:rFonts w:hint="cs"/>
          <w:rtl/>
        </w:rPr>
        <w:t>ۡ</w:t>
      </w:r>
      <w:r w:rsidRPr="00F1460C">
        <w:rPr>
          <w:rFonts w:hint="eastAsia"/>
          <w:rtl/>
        </w:rPr>
        <w:t>أَر</w:t>
      </w:r>
      <w:r w:rsidRPr="00F1460C">
        <w:rPr>
          <w:rFonts w:hint="cs"/>
          <w:rtl/>
        </w:rPr>
        <w:t>ۡ</w:t>
      </w:r>
      <w:r w:rsidRPr="00F1460C">
        <w:rPr>
          <w:rFonts w:hint="eastAsia"/>
          <w:rtl/>
        </w:rPr>
        <w:t>ضِ</w:t>
      </w:r>
      <w:r w:rsidRPr="00F1460C">
        <w:rPr>
          <w:rStyle w:val="Char8"/>
          <w:rFonts w:hint="cs"/>
          <w:rtl/>
        </w:rPr>
        <w:t xml:space="preserve">﴾ </w:t>
      </w:r>
      <w:r w:rsidRPr="00F1460C">
        <w:rPr>
          <w:rStyle w:val="Char6"/>
          <w:rFonts w:hint="cs"/>
          <w:rtl/>
        </w:rPr>
        <w:t>[النور: 35]</w:t>
      </w:r>
      <w:r w:rsidRPr="00143145">
        <w:rPr>
          <w:rStyle w:val="Char4"/>
          <w:rFonts w:hint="cs"/>
          <w:rtl/>
        </w:rPr>
        <w:t xml:space="preserve">. </w:t>
      </w:r>
    </w:p>
    <w:p w:rsidR="007159A4" w:rsidRPr="00F1460C" w:rsidRDefault="007159A4" w:rsidP="0024425B">
      <w:pPr>
        <w:tabs>
          <w:tab w:val="right" w:pos="7031"/>
        </w:tabs>
        <w:spacing w:line="242" w:lineRule="auto"/>
        <w:ind w:firstLine="284"/>
        <w:jc w:val="both"/>
        <w:rPr>
          <w:rStyle w:val="Char4"/>
          <w:spacing w:val="-2"/>
          <w:rtl/>
        </w:rPr>
      </w:pPr>
      <w:r w:rsidRPr="00F1460C">
        <w:rPr>
          <w:rStyle w:val="Char4"/>
          <w:rFonts w:hint="cs"/>
          <w:spacing w:val="-2"/>
          <w:rtl/>
        </w:rPr>
        <w:t>فرموده: ای علی! (</w:t>
      </w:r>
      <w:r w:rsidRPr="00F1460C">
        <w:rPr>
          <w:rStyle w:val="Char1"/>
          <w:rFonts w:hint="cs"/>
          <w:spacing w:val="-2"/>
          <w:rtl/>
        </w:rPr>
        <w:t>النور</w:t>
      </w:r>
      <w:r w:rsidRPr="00F1460C">
        <w:rPr>
          <w:rStyle w:val="Char4"/>
          <w:rFonts w:hint="cs"/>
          <w:spacing w:val="-2"/>
          <w:rtl/>
        </w:rPr>
        <w:t>) نام من است (</w:t>
      </w:r>
      <w:r w:rsidRPr="00F1460C">
        <w:rPr>
          <w:rStyle w:val="Char1"/>
          <w:rFonts w:hint="cs"/>
          <w:spacing w:val="-2"/>
          <w:rtl/>
        </w:rPr>
        <w:t>والـمشکا</w:t>
      </w:r>
      <w:r w:rsidRPr="00F1460C">
        <w:rPr>
          <w:rStyle w:val="Char1"/>
          <w:spacing w:val="-2"/>
          <w:rtl/>
        </w:rPr>
        <w:t>ة</w:t>
      </w:r>
      <w:r w:rsidRPr="00F1460C">
        <w:rPr>
          <w:rStyle w:val="Char4"/>
          <w:rFonts w:hint="cs"/>
          <w:spacing w:val="-2"/>
          <w:rtl/>
        </w:rPr>
        <w:t>) تو هستی (مصباح مصباح) حسن و حسین هستند (</w:t>
      </w:r>
      <w:r w:rsidRPr="00F1460C">
        <w:rPr>
          <w:rStyle w:val="Char1"/>
          <w:rFonts w:hint="cs"/>
          <w:spacing w:val="-2"/>
          <w:rtl/>
        </w:rPr>
        <w:t>الزجاجة</w:t>
      </w:r>
      <w:r w:rsidRPr="00F1460C">
        <w:rPr>
          <w:rStyle w:val="Char4"/>
          <w:rFonts w:hint="cs"/>
          <w:spacing w:val="-2"/>
          <w:rtl/>
        </w:rPr>
        <w:t>) علی بن حسین است (کأنها کوکب دری) محمدبن علی است. (</w:t>
      </w:r>
      <w:r w:rsidRPr="00F1460C">
        <w:rPr>
          <w:rStyle w:val="Char1"/>
          <w:rFonts w:hint="cs"/>
          <w:spacing w:val="-2"/>
          <w:rtl/>
        </w:rPr>
        <w:t>یوقد من شجرة</w:t>
      </w:r>
      <w:r w:rsidRPr="00F1460C">
        <w:rPr>
          <w:rStyle w:val="Char4"/>
          <w:rFonts w:hint="cs"/>
          <w:spacing w:val="-2"/>
          <w:rtl/>
        </w:rPr>
        <w:t>) جعفربن محمد، (</w:t>
      </w:r>
      <w:r w:rsidRPr="00F1460C">
        <w:rPr>
          <w:rStyle w:val="Char1"/>
          <w:rFonts w:hint="cs"/>
          <w:spacing w:val="-2"/>
          <w:rtl/>
        </w:rPr>
        <w:t>مباركة</w:t>
      </w:r>
      <w:r w:rsidRPr="00F1460C">
        <w:rPr>
          <w:rStyle w:val="Char4"/>
          <w:rFonts w:hint="cs"/>
          <w:spacing w:val="-2"/>
          <w:rtl/>
        </w:rPr>
        <w:t>) موسی بن جعفر، (</w:t>
      </w:r>
      <w:r w:rsidRPr="00F1460C">
        <w:rPr>
          <w:rStyle w:val="Char1"/>
          <w:rFonts w:hint="cs"/>
          <w:spacing w:val="-2"/>
          <w:rtl/>
        </w:rPr>
        <w:t>زیتو</w:t>
      </w:r>
      <w:r w:rsidRPr="00F1460C">
        <w:rPr>
          <w:rStyle w:val="Char1"/>
          <w:spacing w:val="-2"/>
          <w:rtl/>
        </w:rPr>
        <w:t>نة</w:t>
      </w:r>
      <w:r w:rsidRPr="00F1460C">
        <w:rPr>
          <w:rStyle w:val="Char4"/>
          <w:rFonts w:hint="cs"/>
          <w:spacing w:val="-2"/>
          <w:rtl/>
        </w:rPr>
        <w:t>) علی بن موسی، (</w:t>
      </w:r>
      <w:r w:rsidRPr="00F1460C">
        <w:rPr>
          <w:rStyle w:val="Char1"/>
          <w:rFonts w:hint="cs"/>
          <w:spacing w:val="-2"/>
          <w:rtl/>
        </w:rPr>
        <w:t>لا</w:t>
      </w:r>
      <w:r w:rsidRPr="00F1460C">
        <w:rPr>
          <w:rStyle w:val="Char4"/>
          <w:rFonts w:hint="cs"/>
          <w:spacing w:val="-2"/>
          <w:rtl/>
        </w:rPr>
        <w:t xml:space="preserve"> </w:t>
      </w:r>
      <w:r w:rsidRPr="00F1460C">
        <w:rPr>
          <w:rStyle w:val="Char1"/>
          <w:rFonts w:hint="cs"/>
          <w:spacing w:val="-2"/>
          <w:rtl/>
        </w:rPr>
        <w:t>شرقية</w:t>
      </w:r>
      <w:r w:rsidRPr="00F1460C">
        <w:rPr>
          <w:rStyle w:val="Char4"/>
          <w:rFonts w:hint="cs"/>
          <w:spacing w:val="-2"/>
          <w:rtl/>
        </w:rPr>
        <w:t>) محمدبن علی، (</w:t>
      </w:r>
      <w:r w:rsidRPr="00F1460C">
        <w:rPr>
          <w:rStyle w:val="Char1"/>
          <w:rFonts w:hint="cs"/>
          <w:spacing w:val="-2"/>
          <w:rtl/>
        </w:rPr>
        <w:t>ولا غربية</w:t>
      </w:r>
      <w:r w:rsidRPr="00F1460C">
        <w:rPr>
          <w:rStyle w:val="Char4"/>
          <w:rFonts w:hint="cs"/>
          <w:spacing w:val="-2"/>
          <w:rtl/>
        </w:rPr>
        <w:t>) علی بن محمد، (</w:t>
      </w:r>
      <w:r w:rsidRPr="00F1460C">
        <w:rPr>
          <w:rStyle w:val="Char1"/>
          <w:rFonts w:hint="cs"/>
          <w:spacing w:val="-2"/>
          <w:rtl/>
        </w:rPr>
        <w:t>یکاد زیتها</w:t>
      </w:r>
      <w:r w:rsidRPr="00F1460C">
        <w:rPr>
          <w:rStyle w:val="Char4"/>
          <w:rFonts w:hint="cs"/>
          <w:spacing w:val="-2"/>
          <w:rtl/>
        </w:rPr>
        <w:t>) حسن بن علی و (</w:t>
      </w:r>
      <w:r w:rsidRPr="00F1460C">
        <w:rPr>
          <w:rStyle w:val="Char1"/>
          <w:rFonts w:hint="cs"/>
          <w:spacing w:val="-2"/>
          <w:rtl/>
        </w:rPr>
        <w:t>يضيئ</w:t>
      </w:r>
      <w:r w:rsidRPr="00F1460C">
        <w:rPr>
          <w:rStyle w:val="Char4"/>
          <w:rFonts w:hint="cs"/>
          <w:spacing w:val="-2"/>
          <w:rtl/>
        </w:rPr>
        <w:t>) قائم و مهدی است</w:t>
      </w:r>
      <w:r w:rsidRPr="00F1460C">
        <w:rPr>
          <w:rStyle w:val="Char4"/>
          <w:spacing w:val="-2"/>
          <w:vertAlign w:val="superscript"/>
          <w:rtl/>
        </w:rPr>
        <w:footnoteReference w:id="19"/>
      </w:r>
      <w:r w:rsidRPr="00F1460C">
        <w:rPr>
          <w:rStyle w:val="Char4"/>
          <w:rFonts w:hint="cs"/>
          <w:spacing w:val="-2"/>
          <w:rtl/>
        </w:rPr>
        <w:t>.</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ای کاش! می‌دانستم اگر معنی آیه همین است پس به چه زبان و لغتی معنی قرآن را باید فهمید!</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 xml:space="preserve"> خواننده محترم! خودت بر این گونه روایات قضاوت کن.</w:t>
      </w:r>
    </w:p>
    <w:p w:rsidR="007159A4" w:rsidRPr="0024425B" w:rsidRDefault="007159A4" w:rsidP="0024425B">
      <w:pPr>
        <w:tabs>
          <w:tab w:val="right" w:pos="7031"/>
        </w:tabs>
        <w:spacing w:line="242" w:lineRule="auto"/>
        <w:ind w:firstLine="284"/>
        <w:jc w:val="both"/>
        <w:rPr>
          <w:rStyle w:val="Char4"/>
          <w:spacing w:val="-2"/>
          <w:rtl/>
        </w:rPr>
      </w:pPr>
      <w:r w:rsidRPr="0024425B">
        <w:rPr>
          <w:rStyle w:val="Char4"/>
          <w:rFonts w:hint="cs"/>
          <w:spacing w:val="-2"/>
          <w:rtl/>
        </w:rPr>
        <w:t>و باز هم از علی امیرالمؤمنین</w:t>
      </w:r>
      <w:r w:rsidR="00F1460C" w:rsidRPr="0024425B">
        <w:rPr>
          <w:rStyle w:val="Char4"/>
          <w:rFonts w:hint="cs"/>
          <w:spacing w:val="-2"/>
          <w:rtl/>
        </w:rPr>
        <w:t xml:space="preserve"> </w:t>
      </w:r>
      <w:r w:rsidRPr="0024425B">
        <w:rPr>
          <w:rFonts w:cs="CTraditional Arabic" w:hint="cs"/>
          <w:spacing w:val="-2"/>
          <w:lang w:bidi="fa-IR"/>
        </w:rPr>
        <w:sym w:font="AGA Arabesque" w:char="F074"/>
      </w:r>
      <w:r w:rsidRPr="0024425B">
        <w:rPr>
          <w:rStyle w:val="Char4"/>
          <w:rFonts w:hint="cs"/>
          <w:spacing w:val="-2"/>
          <w:rtl/>
        </w:rPr>
        <w:t xml:space="preserve"> روایت شده است که رسول الله</w:t>
      </w:r>
      <w:r w:rsidR="00F1460C" w:rsidRPr="0024425B">
        <w:rPr>
          <w:rStyle w:val="Char4"/>
          <w:rFonts w:hint="cs"/>
          <w:spacing w:val="-2"/>
          <w:rtl/>
        </w:rPr>
        <w:t xml:space="preserve"> </w:t>
      </w:r>
      <w:r w:rsidRPr="0024425B">
        <w:rPr>
          <w:rFonts w:cs="CTraditional Arabic"/>
          <w:spacing w:val="-2"/>
          <w:lang w:bidi="fa-IR"/>
        </w:rPr>
        <w:t xml:space="preserve"> </w:t>
      </w:r>
      <w:r w:rsidRPr="0024425B">
        <w:rPr>
          <w:rFonts w:cs="CTraditional Arabic" w:hint="cs"/>
          <w:spacing w:val="-2"/>
          <w:lang w:bidi="fa-IR"/>
        </w:rPr>
        <w:sym w:font="AGA Arabesque" w:char="F072"/>
      </w:r>
      <w:r w:rsidRPr="0024425B">
        <w:rPr>
          <w:rStyle w:val="Char4"/>
          <w:spacing w:val="-2"/>
          <w:rtl/>
        </w:rPr>
        <w:t xml:space="preserve"> </w:t>
      </w:r>
      <w:r w:rsidRPr="0024425B">
        <w:rPr>
          <w:rStyle w:val="Char4"/>
          <w:rFonts w:hint="cs"/>
          <w:spacing w:val="-2"/>
          <w:rtl/>
        </w:rPr>
        <w:t xml:space="preserve">در آن شبی که فوت کرد، فرمود: </w:t>
      </w:r>
      <w:r w:rsidRPr="0024425B">
        <w:rPr>
          <w:rStyle w:val="Char4"/>
          <w:spacing w:val="-2"/>
          <w:rtl/>
        </w:rPr>
        <w:t>اى ابا الحسن كاغذ و دواتى ب</w:t>
      </w:r>
      <w:r w:rsidR="00F1460C" w:rsidRPr="0024425B">
        <w:rPr>
          <w:rStyle w:val="Char4"/>
          <w:spacing w:val="-2"/>
          <w:rtl/>
        </w:rPr>
        <w:t>ی</w:t>
      </w:r>
      <w:r w:rsidRPr="0024425B">
        <w:rPr>
          <w:rStyle w:val="Char4"/>
          <w:spacing w:val="-2"/>
          <w:rtl/>
        </w:rPr>
        <w:t>اور و حضرت وص</w:t>
      </w:r>
      <w:r w:rsidR="00F1460C" w:rsidRPr="0024425B">
        <w:rPr>
          <w:rStyle w:val="Char4"/>
          <w:spacing w:val="-2"/>
          <w:rtl/>
        </w:rPr>
        <w:t>ی</w:t>
      </w:r>
      <w:r w:rsidRPr="0024425B">
        <w:rPr>
          <w:rStyle w:val="Char4"/>
          <w:spacing w:val="-2"/>
          <w:rtl/>
        </w:rPr>
        <w:t>ت خود را املا مى‏فرمود (و على مى‏نوشت) تا رس</w:t>
      </w:r>
      <w:r w:rsidR="00F1460C" w:rsidRPr="0024425B">
        <w:rPr>
          <w:rStyle w:val="Char4"/>
          <w:spacing w:val="-2"/>
          <w:rtl/>
        </w:rPr>
        <w:t>ی</w:t>
      </w:r>
      <w:r w:rsidRPr="0024425B">
        <w:rPr>
          <w:rStyle w:val="Char4"/>
          <w:spacing w:val="-2"/>
          <w:rtl/>
        </w:rPr>
        <w:t>د به ا</w:t>
      </w:r>
      <w:r w:rsidR="00F1460C" w:rsidRPr="0024425B">
        <w:rPr>
          <w:rStyle w:val="Char4"/>
          <w:spacing w:val="-2"/>
          <w:rtl/>
        </w:rPr>
        <w:t>ی</w:t>
      </w:r>
      <w:r w:rsidRPr="0024425B">
        <w:rPr>
          <w:rStyle w:val="Char4"/>
          <w:spacing w:val="-2"/>
          <w:rtl/>
        </w:rPr>
        <w:t>نجا كه فرمود: اى على پس از من دوازده نفر امام و بعد از ا</w:t>
      </w:r>
      <w:r w:rsidR="00F1460C" w:rsidRPr="0024425B">
        <w:rPr>
          <w:rStyle w:val="Char4"/>
          <w:spacing w:val="-2"/>
          <w:rtl/>
        </w:rPr>
        <w:t>ی</w:t>
      </w:r>
      <w:r w:rsidRPr="0024425B">
        <w:rPr>
          <w:rStyle w:val="Char4"/>
          <w:spacing w:val="-2"/>
          <w:rtl/>
        </w:rPr>
        <w:t>شان دوازده نفر مهدى است (معناى ا</w:t>
      </w:r>
      <w:r w:rsidR="00F1460C" w:rsidRPr="0024425B">
        <w:rPr>
          <w:rStyle w:val="Char4"/>
          <w:spacing w:val="-2"/>
          <w:rtl/>
        </w:rPr>
        <w:t>ی</w:t>
      </w:r>
      <w:r w:rsidRPr="0024425B">
        <w:rPr>
          <w:rStyle w:val="Char4"/>
          <w:spacing w:val="-2"/>
          <w:rtl/>
        </w:rPr>
        <w:t>ن جمله از حد</w:t>
      </w:r>
      <w:r w:rsidR="00F1460C" w:rsidRPr="0024425B">
        <w:rPr>
          <w:rStyle w:val="Char4"/>
          <w:spacing w:val="-2"/>
          <w:rtl/>
        </w:rPr>
        <w:t>ی</w:t>
      </w:r>
      <w:r w:rsidRPr="0024425B">
        <w:rPr>
          <w:rStyle w:val="Char4"/>
          <w:spacing w:val="-2"/>
          <w:rtl/>
        </w:rPr>
        <w:t xml:space="preserve">ث مجمل است </w:t>
      </w:r>
      <w:r w:rsidRPr="0024425B">
        <w:rPr>
          <w:rStyle w:val="Char4"/>
          <w:rFonts w:hint="cs"/>
          <w:spacing w:val="-2"/>
          <w:rtl/>
        </w:rPr>
        <w:t>که‌</w:t>
      </w:r>
      <w:r w:rsidRPr="0024425B">
        <w:rPr>
          <w:rStyle w:val="Char4"/>
          <w:spacing w:val="-2"/>
          <w:rtl/>
        </w:rPr>
        <w:t xml:space="preserve"> ش</w:t>
      </w:r>
      <w:r w:rsidR="00F1460C" w:rsidRPr="0024425B">
        <w:rPr>
          <w:rStyle w:val="Char4"/>
          <w:spacing w:val="-2"/>
          <w:rtl/>
        </w:rPr>
        <w:t>ی</w:t>
      </w:r>
      <w:r w:rsidRPr="0024425B">
        <w:rPr>
          <w:rStyle w:val="Char4"/>
          <w:spacing w:val="-2"/>
          <w:rtl/>
        </w:rPr>
        <w:t xml:space="preserve">خ حرّ عاملى در كتاب </w:t>
      </w:r>
      <w:r w:rsidRPr="0024425B">
        <w:rPr>
          <w:rStyle w:val="Char4"/>
          <w:rFonts w:hint="cs"/>
          <w:spacing w:val="-2"/>
          <w:rtl/>
        </w:rPr>
        <w:t>«</w:t>
      </w:r>
      <w:r w:rsidRPr="0024425B">
        <w:rPr>
          <w:rStyle w:val="Char1"/>
          <w:spacing w:val="-2"/>
          <w:rtl/>
        </w:rPr>
        <w:t>ايقاظ الهجعة</w:t>
      </w:r>
      <w:r w:rsidRPr="0024425B">
        <w:rPr>
          <w:rStyle w:val="Char4"/>
          <w:rFonts w:hint="cs"/>
          <w:spacing w:val="-2"/>
          <w:rtl/>
        </w:rPr>
        <w:t>»</w:t>
      </w:r>
      <w:r w:rsidRPr="0024425B">
        <w:rPr>
          <w:rStyle w:val="Char4"/>
          <w:spacing w:val="-2"/>
          <w:rtl/>
        </w:rPr>
        <w:t xml:space="preserve"> </w:t>
      </w:r>
      <w:r w:rsidRPr="0024425B">
        <w:rPr>
          <w:rStyle w:val="Char4"/>
          <w:rFonts w:hint="cs"/>
          <w:spacing w:val="-2"/>
          <w:rtl/>
        </w:rPr>
        <w:t>گو</w:t>
      </w:r>
      <w:r w:rsidR="00F1460C" w:rsidRPr="0024425B">
        <w:rPr>
          <w:rStyle w:val="Char4"/>
          <w:spacing w:val="-2"/>
          <w:rtl/>
        </w:rPr>
        <w:t>ی</w:t>
      </w:r>
      <w:r w:rsidRPr="0024425B">
        <w:rPr>
          <w:rStyle w:val="Char4"/>
          <w:spacing w:val="-2"/>
          <w:rtl/>
        </w:rPr>
        <w:t>د شا</w:t>
      </w:r>
      <w:r w:rsidR="00F1460C" w:rsidRPr="0024425B">
        <w:rPr>
          <w:rStyle w:val="Char4"/>
          <w:spacing w:val="-2"/>
          <w:rtl/>
        </w:rPr>
        <w:t>ی</w:t>
      </w:r>
      <w:r w:rsidRPr="0024425B">
        <w:rPr>
          <w:rStyle w:val="Char4"/>
          <w:spacing w:val="-2"/>
          <w:rtl/>
        </w:rPr>
        <w:t>د مراد از مهدى در ا</w:t>
      </w:r>
      <w:r w:rsidR="00F1460C" w:rsidRPr="0024425B">
        <w:rPr>
          <w:rStyle w:val="Char4"/>
          <w:spacing w:val="-2"/>
          <w:rtl/>
        </w:rPr>
        <w:t>ی</w:t>
      </w:r>
      <w:r w:rsidRPr="0024425B">
        <w:rPr>
          <w:rStyle w:val="Char4"/>
          <w:spacing w:val="-2"/>
          <w:rtl/>
        </w:rPr>
        <w:t xml:space="preserve">نجا علماء باشند)؛ و تو </w:t>
      </w:r>
      <w:r w:rsidR="00F1460C" w:rsidRPr="0024425B">
        <w:rPr>
          <w:rStyle w:val="Char4"/>
          <w:spacing w:val="-2"/>
          <w:rtl/>
        </w:rPr>
        <w:t>ی</w:t>
      </w:r>
      <w:r w:rsidRPr="0024425B">
        <w:rPr>
          <w:rStyle w:val="Char4"/>
          <w:spacing w:val="-2"/>
          <w:rtl/>
        </w:rPr>
        <w:t>ا على اول</w:t>
      </w:r>
      <w:r w:rsidR="00F1460C" w:rsidRPr="0024425B">
        <w:rPr>
          <w:rStyle w:val="Char4"/>
          <w:spacing w:val="-2"/>
          <w:rtl/>
        </w:rPr>
        <w:t>ی</w:t>
      </w:r>
      <w:r w:rsidRPr="0024425B">
        <w:rPr>
          <w:rStyle w:val="Char4"/>
          <w:spacing w:val="-2"/>
          <w:rtl/>
        </w:rPr>
        <w:t xml:space="preserve">ن نفر از دوازده امام هستى، خداى تعالى تو را </w:t>
      </w:r>
      <w:r w:rsidRPr="0024425B">
        <w:rPr>
          <w:rStyle w:val="Char4"/>
          <w:spacing w:val="-4"/>
          <w:rtl/>
        </w:rPr>
        <w:t>در آسمان على مرتضى، و ام</w:t>
      </w:r>
      <w:r w:rsidR="00F1460C" w:rsidRPr="0024425B">
        <w:rPr>
          <w:rStyle w:val="Char4"/>
          <w:spacing w:val="-4"/>
          <w:rtl/>
        </w:rPr>
        <w:t>ی</w:t>
      </w:r>
      <w:r w:rsidRPr="0024425B">
        <w:rPr>
          <w:rStyle w:val="Char4"/>
          <w:spacing w:val="-4"/>
          <w:rtl/>
        </w:rPr>
        <w:t>ر المؤمن</w:t>
      </w:r>
      <w:r w:rsidR="00F1460C" w:rsidRPr="0024425B">
        <w:rPr>
          <w:rStyle w:val="Char4"/>
          <w:spacing w:val="-4"/>
          <w:rtl/>
        </w:rPr>
        <w:t>ی</w:t>
      </w:r>
      <w:r w:rsidRPr="0024425B">
        <w:rPr>
          <w:rStyle w:val="Char4"/>
          <w:spacing w:val="-4"/>
          <w:rtl/>
        </w:rPr>
        <w:t>ن، صد</w:t>
      </w:r>
      <w:r w:rsidR="00F1460C" w:rsidRPr="0024425B">
        <w:rPr>
          <w:rStyle w:val="Char4"/>
          <w:spacing w:val="-4"/>
          <w:rtl/>
        </w:rPr>
        <w:t>ی</w:t>
      </w:r>
      <w:r w:rsidRPr="0024425B">
        <w:rPr>
          <w:rStyle w:val="Char4"/>
          <w:spacing w:val="-4"/>
          <w:rtl/>
        </w:rPr>
        <w:t>ق اكبر، و فاروق اعظم، و مأمون مهدى نام</w:t>
      </w:r>
      <w:r w:rsidR="00F1460C" w:rsidRPr="0024425B">
        <w:rPr>
          <w:rStyle w:val="Char4"/>
          <w:spacing w:val="-4"/>
          <w:rtl/>
        </w:rPr>
        <w:t>ی</w:t>
      </w:r>
      <w:r w:rsidRPr="0024425B">
        <w:rPr>
          <w:rStyle w:val="Char4"/>
          <w:spacing w:val="-4"/>
          <w:rtl/>
        </w:rPr>
        <w:t>ده و ا</w:t>
      </w:r>
      <w:r w:rsidR="00F1460C" w:rsidRPr="0024425B">
        <w:rPr>
          <w:rStyle w:val="Char4"/>
          <w:spacing w:val="-4"/>
          <w:rtl/>
        </w:rPr>
        <w:t>ی</w:t>
      </w:r>
      <w:r w:rsidRPr="0024425B">
        <w:rPr>
          <w:rStyle w:val="Char4"/>
          <w:spacing w:val="-4"/>
          <w:rtl/>
        </w:rPr>
        <w:t>ن نامها براى غ</w:t>
      </w:r>
      <w:r w:rsidR="00F1460C" w:rsidRPr="0024425B">
        <w:rPr>
          <w:rStyle w:val="Char4"/>
          <w:spacing w:val="-4"/>
          <w:rtl/>
        </w:rPr>
        <w:t>ی</w:t>
      </w:r>
      <w:r w:rsidRPr="0024425B">
        <w:rPr>
          <w:rStyle w:val="Char4"/>
          <w:spacing w:val="-4"/>
          <w:rtl/>
        </w:rPr>
        <w:t>ر تو شا</w:t>
      </w:r>
      <w:r w:rsidR="00F1460C" w:rsidRPr="0024425B">
        <w:rPr>
          <w:rStyle w:val="Char4"/>
          <w:spacing w:val="-4"/>
          <w:rtl/>
        </w:rPr>
        <w:t>ی</w:t>
      </w:r>
      <w:r w:rsidRPr="0024425B">
        <w:rPr>
          <w:rStyle w:val="Char4"/>
          <w:spacing w:val="-4"/>
          <w:rtl/>
        </w:rPr>
        <w:t>سته ن</w:t>
      </w:r>
      <w:r w:rsidR="00F1460C" w:rsidRPr="0024425B">
        <w:rPr>
          <w:rStyle w:val="Char4"/>
          <w:spacing w:val="-4"/>
          <w:rtl/>
        </w:rPr>
        <w:t>ی</w:t>
      </w:r>
      <w:r w:rsidRPr="0024425B">
        <w:rPr>
          <w:rStyle w:val="Char4"/>
          <w:spacing w:val="-4"/>
          <w:rtl/>
        </w:rPr>
        <w:t>ست، اى على تو وصىّ من بر خاندانم زنده و مرده ا</w:t>
      </w:r>
      <w:r w:rsidR="00F1460C" w:rsidRPr="0024425B">
        <w:rPr>
          <w:rStyle w:val="Char4"/>
          <w:spacing w:val="-4"/>
          <w:rtl/>
        </w:rPr>
        <w:t>ی</w:t>
      </w:r>
      <w:r w:rsidRPr="0024425B">
        <w:rPr>
          <w:rStyle w:val="Char4"/>
          <w:spacing w:val="-4"/>
          <w:rtl/>
        </w:rPr>
        <w:t>شان هستى، و ن</w:t>
      </w:r>
      <w:r w:rsidR="00F1460C" w:rsidRPr="0024425B">
        <w:rPr>
          <w:rStyle w:val="Char4"/>
          <w:spacing w:val="-4"/>
          <w:rtl/>
        </w:rPr>
        <w:t>ی</w:t>
      </w:r>
      <w:r w:rsidRPr="0024425B">
        <w:rPr>
          <w:rStyle w:val="Char4"/>
          <w:spacing w:val="-4"/>
          <w:rtl/>
        </w:rPr>
        <w:t xml:space="preserve">ز وصى بر زنانم هستى، هر </w:t>
      </w:r>
      <w:r w:rsidR="00F1460C" w:rsidRPr="0024425B">
        <w:rPr>
          <w:rStyle w:val="Char4"/>
          <w:spacing w:val="-4"/>
          <w:rtl/>
        </w:rPr>
        <w:t xml:space="preserve">یک </w:t>
      </w:r>
      <w:r w:rsidRPr="0024425B">
        <w:rPr>
          <w:rStyle w:val="Char4"/>
          <w:spacing w:val="-4"/>
          <w:rtl/>
        </w:rPr>
        <w:t>را كه تو به همسرى من باقى گذارى فرداى ق</w:t>
      </w:r>
      <w:r w:rsidR="00F1460C" w:rsidRPr="0024425B">
        <w:rPr>
          <w:rStyle w:val="Char4"/>
          <w:spacing w:val="-4"/>
          <w:rtl/>
        </w:rPr>
        <w:t>ی</w:t>
      </w:r>
      <w:r w:rsidRPr="0024425B">
        <w:rPr>
          <w:rStyle w:val="Char4"/>
          <w:spacing w:val="-4"/>
          <w:rtl/>
        </w:rPr>
        <w:t>امت مرا د</w:t>
      </w:r>
      <w:r w:rsidR="00F1460C" w:rsidRPr="0024425B">
        <w:rPr>
          <w:rStyle w:val="Char4"/>
          <w:spacing w:val="-4"/>
          <w:rtl/>
        </w:rPr>
        <w:t>ی</w:t>
      </w:r>
      <w:r w:rsidRPr="0024425B">
        <w:rPr>
          <w:rStyle w:val="Char4"/>
          <w:spacing w:val="-4"/>
          <w:rtl/>
        </w:rPr>
        <w:t xml:space="preserve">دار كند و هر </w:t>
      </w:r>
      <w:r w:rsidR="00F1460C" w:rsidRPr="0024425B">
        <w:rPr>
          <w:rStyle w:val="Char4"/>
          <w:spacing w:val="-4"/>
          <w:rtl/>
        </w:rPr>
        <w:t xml:space="preserve">یک </w:t>
      </w:r>
      <w:r w:rsidRPr="0024425B">
        <w:rPr>
          <w:rStyle w:val="Char4"/>
          <w:spacing w:val="-4"/>
          <w:rtl/>
        </w:rPr>
        <w:t>را تو طلاق دادى من از وى ب</w:t>
      </w:r>
      <w:r w:rsidR="00F1460C" w:rsidRPr="0024425B">
        <w:rPr>
          <w:rStyle w:val="Char4"/>
          <w:spacing w:val="-4"/>
          <w:rtl/>
        </w:rPr>
        <w:t>ی</w:t>
      </w:r>
      <w:r w:rsidRPr="0024425B">
        <w:rPr>
          <w:rStyle w:val="Char4"/>
          <w:spacing w:val="-4"/>
          <w:rtl/>
        </w:rPr>
        <w:t>زارم و مرا نخواهد د</w:t>
      </w:r>
      <w:r w:rsidR="00F1460C" w:rsidRPr="0024425B">
        <w:rPr>
          <w:rStyle w:val="Char4"/>
          <w:spacing w:val="-4"/>
          <w:rtl/>
        </w:rPr>
        <w:t>ی</w:t>
      </w:r>
      <w:r w:rsidRPr="0024425B">
        <w:rPr>
          <w:rStyle w:val="Char4"/>
          <w:spacing w:val="-4"/>
          <w:rtl/>
        </w:rPr>
        <w:t>د و من ن</w:t>
      </w:r>
      <w:r w:rsidR="00F1460C" w:rsidRPr="0024425B">
        <w:rPr>
          <w:rStyle w:val="Char4"/>
          <w:spacing w:val="-4"/>
          <w:rtl/>
        </w:rPr>
        <w:t>ی</w:t>
      </w:r>
      <w:r w:rsidRPr="0024425B">
        <w:rPr>
          <w:rStyle w:val="Char4"/>
          <w:spacing w:val="-4"/>
          <w:rtl/>
        </w:rPr>
        <w:t>ز او را در صحراى محشر نخواهم د</w:t>
      </w:r>
      <w:r w:rsidR="00F1460C" w:rsidRPr="0024425B">
        <w:rPr>
          <w:rStyle w:val="Char4"/>
          <w:spacing w:val="-4"/>
          <w:rtl/>
        </w:rPr>
        <w:t>ی</w:t>
      </w:r>
      <w:r w:rsidRPr="0024425B">
        <w:rPr>
          <w:rStyle w:val="Char4"/>
          <w:spacing w:val="-4"/>
          <w:rtl/>
        </w:rPr>
        <w:t>د، و تو پس از من خل</w:t>
      </w:r>
      <w:r w:rsidR="00F1460C" w:rsidRPr="0024425B">
        <w:rPr>
          <w:rStyle w:val="Char4"/>
          <w:spacing w:val="-4"/>
          <w:rtl/>
        </w:rPr>
        <w:t>ی</w:t>
      </w:r>
      <w:r w:rsidRPr="0024425B">
        <w:rPr>
          <w:rStyle w:val="Char4"/>
          <w:spacing w:val="-4"/>
          <w:rtl/>
        </w:rPr>
        <w:t>فه و جانش</w:t>
      </w:r>
      <w:r w:rsidR="00F1460C" w:rsidRPr="0024425B">
        <w:rPr>
          <w:rStyle w:val="Char4"/>
          <w:spacing w:val="-4"/>
          <w:rtl/>
        </w:rPr>
        <w:t>ی</w:t>
      </w:r>
      <w:r w:rsidRPr="0024425B">
        <w:rPr>
          <w:rStyle w:val="Char4"/>
          <w:spacing w:val="-4"/>
          <w:rtl/>
        </w:rPr>
        <w:t>ن من بر امتم هستى، هر گاه مرگت رس</w:t>
      </w:r>
      <w:r w:rsidR="00F1460C" w:rsidRPr="0024425B">
        <w:rPr>
          <w:rStyle w:val="Char4"/>
          <w:spacing w:val="-4"/>
          <w:rtl/>
        </w:rPr>
        <w:t>ی</w:t>
      </w:r>
      <w:r w:rsidRPr="0024425B">
        <w:rPr>
          <w:rStyle w:val="Char4"/>
          <w:spacing w:val="-4"/>
          <w:rtl/>
        </w:rPr>
        <w:t xml:space="preserve">د (خلافت را) به فرزندم حسن واگذار كن، كه </w:t>
      </w:r>
      <w:r w:rsidRPr="0024425B">
        <w:rPr>
          <w:rStyle w:val="Char4"/>
          <w:spacing w:val="-2"/>
          <w:rtl/>
        </w:rPr>
        <w:t>او برّ وصول است (برّ به معنى ن</w:t>
      </w:r>
      <w:r w:rsidR="00F1460C" w:rsidRPr="0024425B">
        <w:rPr>
          <w:rStyle w:val="Char4"/>
          <w:spacing w:val="-2"/>
          <w:rtl/>
        </w:rPr>
        <w:t>ی</w:t>
      </w:r>
      <w:r w:rsidRPr="0024425B">
        <w:rPr>
          <w:rStyle w:val="Char4"/>
          <w:spacing w:val="-2"/>
          <w:rtl/>
        </w:rPr>
        <w:t>كوكار، و وصول، به معنى بس</w:t>
      </w:r>
      <w:r w:rsidR="00F1460C" w:rsidRPr="0024425B">
        <w:rPr>
          <w:rStyle w:val="Char4"/>
          <w:spacing w:val="-2"/>
          <w:rtl/>
        </w:rPr>
        <w:t>ی</w:t>
      </w:r>
      <w:r w:rsidRPr="0024425B">
        <w:rPr>
          <w:rStyle w:val="Char4"/>
          <w:spacing w:val="-2"/>
          <w:rtl/>
        </w:rPr>
        <w:t>ار پ</w:t>
      </w:r>
      <w:r w:rsidR="00F1460C" w:rsidRPr="0024425B">
        <w:rPr>
          <w:rStyle w:val="Char4"/>
          <w:spacing w:val="-2"/>
          <w:rtl/>
        </w:rPr>
        <w:t>ی</w:t>
      </w:r>
      <w:r w:rsidRPr="0024425B">
        <w:rPr>
          <w:rStyle w:val="Char4"/>
          <w:spacing w:val="-2"/>
          <w:rtl/>
        </w:rPr>
        <w:t>وندكننده ب</w:t>
      </w:r>
      <w:r w:rsidR="00F1460C" w:rsidRPr="0024425B">
        <w:rPr>
          <w:rStyle w:val="Char4"/>
          <w:spacing w:val="-2"/>
          <w:rtl/>
        </w:rPr>
        <w:t>ی</w:t>
      </w:r>
      <w:r w:rsidRPr="0024425B">
        <w:rPr>
          <w:rStyle w:val="Char4"/>
          <w:spacing w:val="-2"/>
          <w:rtl/>
        </w:rPr>
        <w:t>ن خو</w:t>
      </w:r>
      <w:r w:rsidR="00F1460C" w:rsidRPr="0024425B">
        <w:rPr>
          <w:rStyle w:val="Char4"/>
          <w:spacing w:val="-2"/>
          <w:rtl/>
        </w:rPr>
        <w:t>ی</w:t>
      </w:r>
      <w:r w:rsidRPr="0024425B">
        <w:rPr>
          <w:rStyle w:val="Char4"/>
          <w:spacing w:val="-2"/>
          <w:rtl/>
        </w:rPr>
        <w:t>شان است) چون او وفاتش رس</w:t>
      </w:r>
      <w:r w:rsidR="00F1460C" w:rsidRPr="0024425B">
        <w:rPr>
          <w:rStyle w:val="Char4"/>
          <w:spacing w:val="-2"/>
          <w:rtl/>
        </w:rPr>
        <w:t>ی</w:t>
      </w:r>
      <w:r w:rsidRPr="0024425B">
        <w:rPr>
          <w:rStyle w:val="Char4"/>
          <w:spacing w:val="-2"/>
          <w:rtl/>
        </w:rPr>
        <w:t>د با</w:t>
      </w:r>
      <w:r w:rsidR="00F1460C" w:rsidRPr="0024425B">
        <w:rPr>
          <w:rStyle w:val="Char4"/>
          <w:spacing w:val="-2"/>
          <w:rtl/>
        </w:rPr>
        <w:t>ی</w:t>
      </w:r>
      <w:r w:rsidRPr="0024425B">
        <w:rPr>
          <w:rStyle w:val="Char4"/>
          <w:spacing w:val="-2"/>
          <w:rtl/>
        </w:rPr>
        <w:t>د آن را به فرزندم حس</w:t>
      </w:r>
      <w:r w:rsidR="00F1460C" w:rsidRPr="0024425B">
        <w:rPr>
          <w:rStyle w:val="Char4"/>
          <w:spacing w:val="-2"/>
          <w:rtl/>
        </w:rPr>
        <w:t>ی</w:t>
      </w:r>
      <w:r w:rsidRPr="0024425B">
        <w:rPr>
          <w:rStyle w:val="Char4"/>
          <w:spacing w:val="-2"/>
          <w:rtl/>
        </w:rPr>
        <w:t>ن زكىّ شه</w:t>
      </w:r>
      <w:r w:rsidR="00F1460C" w:rsidRPr="0024425B">
        <w:rPr>
          <w:rStyle w:val="Char4"/>
          <w:spacing w:val="-2"/>
          <w:rtl/>
        </w:rPr>
        <w:t>ی</w:t>
      </w:r>
      <w:r w:rsidRPr="0024425B">
        <w:rPr>
          <w:rStyle w:val="Char4"/>
          <w:spacing w:val="-2"/>
          <w:rtl/>
        </w:rPr>
        <w:t>د مقتول بسپارد، چون هنگام شهادت‏ حس</w:t>
      </w:r>
      <w:r w:rsidR="00F1460C" w:rsidRPr="0024425B">
        <w:rPr>
          <w:rStyle w:val="Char4"/>
          <w:spacing w:val="-2"/>
          <w:rtl/>
        </w:rPr>
        <w:t>ی</w:t>
      </w:r>
      <w:r w:rsidRPr="0024425B">
        <w:rPr>
          <w:rStyle w:val="Char4"/>
          <w:spacing w:val="-2"/>
          <w:rtl/>
        </w:rPr>
        <w:t>ن رس</w:t>
      </w:r>
      <w:r w:rsidR="00F1460C" w:rsidRPr="0024425B">
        <w:rPr>
          <w:rStyle w:val="Char4"/>
          <w:spacing w:val="-2"/>
          <w:rtl/>
        </w:rPr>
        <w:t>ی</w:t>
      </w:r>
      <w:r w:rsidRPr="0024425B">
        <w:rPr>
          <w:rStyle w:val="Char4"/>
          <w:spacing w:val="-2"/>
          <w:rtl/>
        </w:rPr>
        <w:t>د با</w:t>
      </w:r>
      <w:r w:rsidR="00F1460C" w:rsidRPr="0024425B">
        <w:rPr>
          <w:rStyle w:val="Char4"/>
          <w:spacing w:val="-2"/>
          <w:rtl/>
        </w:rPr>
        <w:t>ی</w:t>
      </w:r>
      <w:r w:rsidRPr="0024425B">
        <w:rPr>
          <w:rStyle w:val="Char4"/>
          <w:spacing w:val="-2"/>
          <w:rtl/>
        </w:rPr>
        <w:t>د به فرزندش س</w:t>
      </w:r>
      <w:r w:rsidR="00F1460C" w:rsidRPr="0024425B">
        <w:rPr>
          <w:rStyle w:val="Char4"/>
          <w:spacing w:val="-2"/>
          <w:rtl/>
        </w:rPr>
        <w:t>ی</w:t>
      </w:r>
      <w:r w:rsidRPr="0024425B">
        <w:rPr>
          <w:rStyle w:val="Char4"/>
          <w:spacing w:val="-2"/>
          <w:rtl/>
        </w:rPr>
        <w:t>د العابد</w:t>
      </w:r>
      <w:r w:rsidR="00F1460C" w:rsidRPr="0024425B">
        <w:rPr>
          <w:rStyle w:val="Char4"/>
          <w:spacing w:val="-2"/>
          <w:rtl/>
        </w:rPr>
        <w:t>ی</w:t>
      </w:r>
      <w:r w:rsidRPr="0024425B">
        <w:rPr>
          <w:rStyle w:val="Char4"/>
          <w:spacing w:val="-2"/>
          <w:rtl/>
        </w:rPr>
        <w:t>ن ذى الثّفنات علىّ (ثفنه به معناى پ</w:t>
      </w:r>
      <w:r w:rsidR="00F1460C" w:rsidRPr="0024425B">
        <w:rPr>
          <w:rStyle w:val="Char4"/>
          <w:spacing w:val="-2"/>
          <w:rtl/>
        </w:rPr>
        <w:t>ی</w:t>
      </w:r>
      <w:r w:rsidRPr="0024425B">
        <w:rPr>
          <w:rStyle w:val="Char4"/>
          <w:spacing w:val="-2"/>
          <w:rtl/>
        </w:rPr>
        <w:t>نه‏اى است كه سر زانو مى‏بندد و آن حضرت را به واسطه پ</w:t>
      </w:r>
      <w:r w:rsidR="00F1460C" w:rsidRPr="0024425B">
        <w:rPr>
          <w:rStyle w:val="Char4"/>
          <w:spacing w:val="-2"/>
          <w:rtl/>
        </w:rPr>
        <w:t>ی</w:t>
      </w:r>
      <w:r w:rsidRPr="0024425B">
        <w:rPr>
          <w:rStyle w:val="Char4"/>
          <w:spacing w:val="-2"/>
          <w:rtl/>
        </w:rPr>
        <w:t>نه ز</w:t>
      </w:r>
      <w:r w:rsidR="00F1460C" w:rsidRPr="0024425B">
        <w:rPr>
          <w:rStyle w:val="Char4"/>
          <w:spacing w:val="-2"/>
          <w:rtl/>
        </w:rPr>
        <w:t>ی</w:t>
      </w:r>
      <w:r w:rsidRPr="0024425B">
        <w:rPr>
          <w:rStyle w:val="Char4"/>
          <w:spacing w:val="-2"/>
          <w:rtl/>
        </w:rPr>
        <w:t>ادى كه از كثرت سجده در اعضاى سجده‏اش مى‏بست ذى الثّفنات مى‏گفتند) بسپارد، چون هنگام وفات او رسد با</w:t>
      </w:r>
      <w:r w:rsidR="00F1460C" w:rsidRPr="0024425B">
        <w:rPr>
          <w:rStyle w:val="Char4"/>
          <w:spacing w:val="-2"/>
          <w:rtl/>
        </w:rPr>
        <w:t>ی</w:t>
      </w:r>
      <w:r w:rsidRPr="0024425B">
        <w:rPr>
          <w:rStyle w:val="Char4"/>
          <w:spacing w:val="-2"/>
          <w:rtl/>
        </w:rPr>
        <w:t>د به فرزندش محمد باقر العلم بسپارد، و چون مرگ او رسد با</w:t>
      </w:r>
      <w:r w:rsidR="00F1460C" w:rsidRPr="0024425B">
        <w:rPr>
          <w:rStyle w:val="Char4"/>
          <w:spacing w:val="-2"/>
          <w:rtl/>
        </w:rPr>
        <w:t>ی</w:t>
      </w:r>
      <w:r w:rsidRPr="0024425B">
        <w:rPr>
          <w:rStyle w:val="Char4"/>
          <w:spacing w:val="-2"/>
          <w:rtl/>
        </w:rPr>
        <w:t>د به فرزندش جعفر صادق واگذار كند و چون مرگ او فرا رسد، به فرزندش موسى بن جعفر كاظم با</w:t>
      </w:r>
      <w:r w:rsidR="00F1460C" w:rsidRPr="0024425B">
        <w:rPr>
          <w:rStyle w:val="Char4"/>
          <w:spacing w:val="-2"/>
          <w:rtl/>
        </w:rPr>
        <w:t>ی</w:t>
      </w:r>
      <w:r w:rsidRPr="0024425B">
        <w:rPr>
          <w:rStyle w:val="Char4"/>
          <w:spacing w:val="-2"/>
          <w:rtl/>
        </w:rPr>
        <w:t>د بسپارد، و چون وفات او فرا رسد به فرزندش على، با</w:t>
      </w:r>
      <w:r w:rsidR="00F1460C" w:rsidRPr="0024425B">
        <w:rPr>
          <w:rStyle w:val="Char4"/>
          <w:spacing w:val="-2"/>
          <w:rtl/>
        </w:rPr>
        <w:t>ی</w:t>
      </w:r>
      <w:r w:rsidRPr="0024425B">
        <w:rPr>
          <w:rStyle w:val="Char4"/>
          <w:spacing w:val="-2"/>
          <w:rtl/>
        </w:rPr>
        <w:t>د بسپارد؛ و چون مرگ او فرا رسد به فرزندش محمد تقى با</w:t>
      </w:r>
      <w:r w:rsidR="00F1460C" w:rsidRPr="0024425B">
        <w:rPr>
          <w:rStyle w:val="Char4"/>
          <w:spacing w:val="-2"/>
          <w:rtl/>
        </w:rPr>
        <w:t>ی</w:t>
      </w:r>
      <w:r w:rsidRPr="0024425B">
        <w:rPr>
          <w:rStyle w:val="Char4"/>
          <w:spacing w:val="-2"/>
          <w:rtl/>
        </w:rPr>
        <w:t>د واگذارد، و چون هنگام وفات او شود به فرزندش على ناصح با</w:t>
      </w:r>
      <w:r w:rsidR="00F1460C" w:rsidRPr="0024425B">
        <w:rPr>
          <w:rStyle w:val="Char4"/>
          <w:spacing w:val="-2"/>
          <w:rtl/>
        </w:rPr>
        <w:t>ی</w:t>
      </w:r>
      <w:r w:rsidRPr="0024425B">
        <w:rPr>
          <w:rStyle w:val="Char4"/>
          <w:spacing w:val="-2"/>
          <w:rtl/>
        </w:rPr>
        <w:t>د بسپارد؛ و چون مرگ او در رسد به فرزندش حسن فاضل با</w:t>
      </w:r>
      <w:r w:rsidR="00F1460C" w:rsidRPr="0024425B">
        <w:rPr>
          <w:rStyle w:val="Char4"/>
          <w:spacing w:val="-2"/>
          <w:rtl/>
        </w:rPr>
        <w:t>ی</w:t>
      </w:r>
      <w:r w:rsidRPr="0024425B">
        <w:rPr>
          <w:rStyle w:val="Char4"/>
          <w:spacing w:val="-2"/>
          <w:rtl/>
        </w:rPr>
        <w:t>د واگذارد، و چون وفات او برسد با</w:t>
      </w:r>
      <w:r w:rsidR="00F1460C" w:rsidRPr="0024425B">
        <w:rPr>
          <w:rStyle w:val="Char4"/>
          <w:spacing w:val="-2"/>
          <w:rtl/>
        </w:rPr>
        <w:t>ی</w:t>
      </w:r>
      <w:r w:rsidRPr="0024425B">
        <w:rPr>
          <w:rStyle w:val="Char4"/>
          <w:spacing w:val="-2"/>
          <w:rtl/>
        </w:rPr>
        <w:t>د به فرزندش محمد نگهبان (آئ</w:t>
      </w:r>
      <w:r w:rsidR="00F1460C" w:rsidRPr="0024425B">
        <w:rPr>
          <w:rStyle w:val="Char4"/>
          <w:spacing w:val="-2"/>
          <w:rtl/>
        </w:rPr>
        <w:t>ی</w:t>
      </w:r>
      <w:r w:rsidRPr="0024425B">
        <w:rPr>
          <w:rStyle w:val="Char4"/>
          <w:spacing w:val="-2"/>
          <w:rtl/>
        </w:rPr>
        <w:t>ن) آل محمد عل</w:t>
      </w:r>
      <w:r w:rsidR="00F1460C" w:rsidRPr="0024425B">
        <w:rPr>
          <w:rStyle w:val="Char4"/>
          <w:spacing w:val="-2"/>
          <w:rtl/>
        </w:rPr>
        <w:t>ی</w:t>
      </w:r>
      <w:r w:rsidRPr="0024425B">
        <w:rPr>
          <w:rStyle w:val="Char4"/>
          <w:spacing w:val="-2"/>
          <w:rtl/>
        </w:rPr>
        <w:t>هم السّلام بسپارد، پس ا</w:t>
      </w:r>
      <w:r w:rsidR="00F1460C" w:rsidRPr="0024425B">
        <w:rPr>
          <w:rStyle w:val="Char4"/>
          <w:spacing w:val="-2"/>
          <w:rtl/>
        </w:rPr>
        <w:t>ی</w:t>
      </w:r>
      <w:r w:rsidRPr="0024425B">
        <w:rPr>
          <w:rStyle w:val="Char4"/>
          <w:spacing w:val="-2"/>
          <w:rtl/>
        </w:rPr>
        <w:t>ن دوازده امام است</w:t>
      </w:r>
      <w:r w:rsidRPr="0024425B">
        <w:rPr>
          <w:rStyle w:val="Char4"/>
          <w:spacing w:val="-2"/>
          <w:vertAlign w:val="superscript"/>
          <w:rtl/>
        </w:rPr>
        <w:footnoteReference w:id="20"/>
      </w:r>
      <w:r w:rsidRPr="0024425B">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نمونه‌ی اینگونه روایات بسیار زیاد است این کتاب گنجایش ذکر همه‌ی این روایات را ندارد و آنچه که ذکر کردیم، کافی است برای کسانی که صاحبان خرد و عقل باشند و هر کسی که بخواهد بیشتر از این بداند باید به منابع و مراجعی که در آنها ذکر شده‌اند، مراجعه کند</w:t>
      </w:r>
      <w:r w:rsidRPr="00F1460C">
        <w:rPr>
          <w:rStyle w:val="Char4"/>
          <w:vertAlign w:val="superscript"/>
          <w:rtl/>
        </w:rPr>
        <w:footnoteReference w:id="21"/>
      </w:r>
      <w:r w:rsidRPr="00143145">
        <w:rPr>
          <w:rStyle w:val="Char4"/>
          <w:rFonts w:hint="cs"/>
          <w:rtl/>
        </w:rPr>
        <w:t>.</w:t>
      </w:r>
    </w:p>
    <w:p w:rsidR="007159A4" w:rsidRPr="00024ECE" w:rsidRDefault="007159A4" w:rsidP="00143145">
      <w:pPr>
        <w:pStyle w:val="a2"/>
        <w:rPr>
          <w:rtl/>
        </w:rPr>
      </w:pPr>
      <w:bookmarkStart w:id="21" w:name="_Toc255900341"/>
      <w:bookmarkStart w:id="22" w:name="_Toc376815288"/>
      <w:bookmarkStart w:id="23" w:name="_Toc393987516"/>
      <w:r w:rsidRPr="00024ECE">
        <w:rPr>
          <w:rFonts w:hint="cs"/>
          <w:rtl/>
        </w:rPr>
        <w:t>جایگاه امامت و ائمه نزد اهل تشیع</w:t>
      </w:r>
      <w:bookmarkEnd w:id="21"/>
      <w:bookmarkEnd w:id="22"/>
      <w:bookmarkEnd w:id="23"/>
    </w:p>
    <w:p w:rsidR="007159A4" w:rsidRPr="00143145" w:rsidRDefault="007159A4" w:rsidP="00F1460C">
      <w:pPr>
        <w:tabs>
          <w:tab w:val="right" w:pos="7031"/>
        </w:tabs>
        <w:spacing w:line="250" w:lineRule="auto"/>
        <w:jc w:val="both"/>
        <w:rPr>
          <w:rStyle w:val="Char4"/>
          <w:rtl/>
        </w:rPr>
      </w:pPr>
      <w:r w:rsidRPr="00143145">
        <w:rPr>
          <w:rStyle w:val="Char4"/>
          <w:rFonts w:hint="cs"/>
          <w:rtl/>
        </w:rPr>
        <w:t>شیعه معتقد هستند که ایمان به ولایت و دوستی ائمه اصلی از اصول دین است و بدون اعتقاد به آن، ایمان کامل نمی‌شود و جایگاه امامت همانند منزلت و جایگاه بقیه‌ی ارکان اسلام است و بر زبان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ائمه روایاتی را وضع کرده‌اند که گفته‌اند: اسلام بر پنج پایه بنا شده است: 1- ولایت، 2- نماز، 3- زکات، 4- روزه‌ی رمضان 5- حج.</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دیگری آمده که: اسلام بنا شده بر گواهی به لا إله إلا الله و أن محمدا رسول الله، بر پا داشتن نماز، دادن زکات، روزه‌ی ماه رمضان، حج خانه خدا و ولایت علی بن ابی‌طالب</w:t>
      </w:r>
      <w:r w:rsidRPr="00F1460C">
        <w:rPr>
          <w:rStyle w:val="Char4"/>
          <w:vertAlign w:val="superscript"/>
          <w:rtl/>
        </w:rPr>
        <w:footnoteReference w:id="22"/>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بلکه معتقد هستند که ولایت از بزرگ‌ترین ارکان اسلام است و گمان می‌برند که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امامت را بیشتر از هر چیزی به پیامبرش سفارش کرده است: از امام صادق روایت شده که گفته: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صد و بیست بار به معراج رفته است، هر بار که رفته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بیشتر از همه‌ی فرائض به ولایت علی و ائمه به او سفارش کرده است</w:t>
      </w:r>
      <w:r w:rsidRPr="00F1460C">
        <w:rPr>
          <w:rStyle w:val="Char4"/>
          <w:vertAlign w:val="superscript"/>
          <w:rtl/>
        </w:rPr>
        <w:footnoteReference w:id="2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زراره روایت شده که‌ جعفر گفته: اسلام بر پنج چیز پایه‌گذاری شده است: 1- نماز 2- زکات، 3- روزه 4- حج 5- ولایت. زراره گفته است: کدام یک از اینها بزرگ‌تر است؟ گفت: ولایت بزرگ‌تر است، زیرا ولایت کلید آنها است</w:t>
      </w:r>
      <w:r w:rsidRPr="00F1460C">
        <w:rPr>
          <w:rStyle w:val="Char4"/>
          <w:vertAlign w:val="superscript"/>
          <w:rtl/>
        </w:rPr>
        <w:footnoteReference w:id="24"/>
      </w:r>
      <w:r w:rsidRPr="00143145">
        <w:rPr>
          <w:rStyle w:val="Char4"/>
          <w:rFonts w:hint="cs"/>
          <w:rtl/>
        </w:rPr>
        <w:t>.</w:t>
      </w:r>
    </w:p>
    <w:p w:rsidR="007159A4" w:rsidRPr="00F1460C" w:rsidRDefault="007159A4" w:rsidP="00F1460C">
      <w:pPr>
        <w:widowControl w:val="0"/>
        <w:tabs>
          <w:tab w:val="right" w:pos="7031"/>
        </w:tabs>
        <w:spacing w:line="250" w:lineRule="auto"/>
        <w:ind w:firstLine="284"/>
        <w:jc w:val="both"/>
        <w:rPr>
          <w:rStyle w:val="Char4"/>
          <w:spacing w:val="-4"/>
          <w:rtl/>
        </w:rPr>
      </w:pPr>
      <w:r w:rsidRPr="00F1460C">
        <w:rPr>
          <w:rStyle w:val="Char4"/>
          <w:rFonts w:hint="cs"/>
          <w:spacing w:val="-4"/>
          <w:rtl/>
        </w:rPr>
        <w:t>بنابراین، هیچ جای تعجب نیست که اهل تشیع روایاتی را وضع کنند که‌ به جز امامت در همه‌ی آنها رخصت را جائز بدانند، مانند روایتی که از باقر روایت کرده‌اند که گفته: اسلام بر پنج پایه بنا شده است: 1- اقامت نماز 2- دادن زکات 3- حج خانه خدا 4- روزه ماه رمضان 5- ولایت ما اهل بیت، در چهار رکن نخست رخصت هست، اما در ولایت رخصت وجود ندارد</w:t>
      </w:r>
      <w:r w:rsidRPr="00F1460C">
        <w:rPr>
          <w:rStyle w:val="Char4"/>
          <w:spacing w:val="-4"/>
          <w:vertAlign w:val="superscript"/>
          <w:rtl/>
        </w:rPr>
        <w:footnoteReference w:id="25"/>
      </w:r>
      <w:r w:rsidRPr="00F1460C">
        <w:rPr>
          <w:rStyle w:val="Char4"/>
          <w:rFonts w:hint="cs"/>
          <w:spacing w:val="-4"/>
          <w:rtl/>
        </w:rPr>
        <w:t>. و گمان می‌برند که خداوند</w:t>
      </w:r>
      <w:r w:rsidR="00F1460C" w:rsidRPr="00F1460C">
        <w:rPr>
          <w:rStyle w:val="Char4"/>
          <w:rFonts w:hint="cs"/>
          <w:spacing w:val="-4"/>
          <w:rtl/>
        </w:rPr>
        <w:t xml:space="preserve"> </w:t>
      </w:r>
      <w:r w:rsidRPr="00F1460C">
        <w:rPr>
          <w:rStyle w:val="Char4"/>
          <w:rFonts w:hint="cs"/>
          <w:spacing w:val="-4"/>
          <w:rtl/>
        </w:rPr>
        <w:sym w:font="AGA Arabesque" w:char="F055"/>
      </w:r>
      <w:r w:rsidRPr="00F1460C">
        <w:rPr>
          <w:rStyle w:val="Char4"/>
          <w:rFonts w:hint="cs"/>
          <w:spacing w:val="-4"/>
          <w:rtl/>
        </w:rPr>
        <w:t xml:space="preserve"> هنگام بعثت پیامبران از آنها به ولایت عهد گرفته و در این باره روایاتی را وضع کرده‌اند، مانند گفتار آنها: به درستی که رسول الله</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به علی</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F1460C">
        <w:rPr>
          <w:rStyle w:val="Char4"/>
          <w:rFonts w:hint="cs"/>
          <w:spacing w:val="-4"/>
          <w:rtl/>
        </w:rPr>
        <w:t xml:space="preserve"> فرمود: ای علی! خداوند هر پیامبری را که فرستاده باشد او را به ولایت تو دعوت کرده خواه‌ خواسته باشد یا نه. و در روایت دیگری آمده: خداوند هیچ پیامبری را نفرستاده مگر اینکه از او پیمان گرفته که‌ به نبوت محمد</w:t>
      </w:r>
      <w:r w:rsidR="00F1460C" w:rsidRPr="00F1460C">
        <w:rPr>
          <w:rStyle w:val="Char4"/>
          <w:rFonts w:hint="cs"/>
          <w:spacing w:val="-4"/>
          <w:rtl/>
        </w:rPr>
        <w:t xml:space="preserve"> </w:t>
      </w:r>
      <w:r w:rsidRPr="00F1460C">
        <w:rPr>
          <w:rStyle w:val="Char4"/>
          <w:rFonts w:hint="cs"/>
          <w:spacing w:val="-4"/>
          <w:rtl/>
        </w:rPr>
        <w:sym w:font="AGA Arabesque" w:char="F072"/>
      </w:r>
      <w:r w:rsidRPr="00F1460C">
        <w:rPr>
          <w:rStyle w:val="Char4"/>
          <w:rFonts w:hint="cs"/>
          <w:spacing w:val="-4"/>
          <w:rtl/>
        </w:rPr>
        <w:t xml:space="preserve"> و به امامت علی</w:t>
      </w:r>
      <w:r w:rsidR="00F1460C" w:rsidRPr="00F1460C">
        <w:rPr>
          <w:rStyle w:val="Char4"/>
          <w:rFonts w:hint="cs"/>
          <w:spacing w:val="-4"/>
          <w:rtl/>
        </w:rPr>
        <w:t xml:space="preserve"> </w:t>
      </w:r>
      <w:r w:rsidRPr="00F1460C">
        <w:rPr>
          <w:rStyle w:val="Char4"/>
          <w:rFonts w:hint="cs"/>
          <w:spacing w:val="-4"/>
          <w:rtl/>
        </w:rPr>
        <w:sym w:font="AGA Arabesque" w:char="F075"/>
      </w:r>
      <w:r w:rsidRPr="00F1460C">
        <w:rPr>
          <w:rStyle w:val="Char4"/>
          <w:rFonts w:hint="cs"/>
          <w:spacing w:val="-4"/>
          <w:rtl/>
        </w:rPr>
        <w:t xml:space="preserve"> ایمان داشته باشد.</w:t>
      </w:r>
    </w:p>
    <w:p w:rsidR="007159A4" w:rsidRPr="00143145" w:rsidRDefault="007159A4" w:rsidP="00F1460C">
      <w:pPr>
        <w:widowControl w:val="0"/>
        <w:tabs>
          <w:tab w:val="right" w:pos="7031"/>
        </w:tabs>
        <w:ind w:firstLine="284"/>
        <w:jc w:val="both"/>
        <w:rPr>
          <w:rStyle w:val="Char4"/>
          <w:rtl/>
        </w:rPr>
      </w:pPr>
      <w:r w:rsidRPr="00143145">
        <w:rPr>
          <w:rStyle w:val="Char4"/>
          <w:rFonts w:hint="cs"/>
          <w:rtl/>
        </w:rPr>
        <w:t>و در روایتی آمده: از صادق روایت شده: ولایت ما ولایت خداوند است و خداوند هیچ‌گاه پیامبری را مبعوث نکرده مگر با آن ولایت باشد.</w:t>
      </w:r>
    </w:p>
    <w:p w:rsidR="007159A4" w:rsidRPr="00143145" w:rsidRDefault="007159A4" w:rsidP="00F1460C">
      <w:pPr>
        <w:widowControl w:val="0"/>
        <w:tabs>
          <w:tab w:val="right" w:pos="7031"/>
        </w:tabs>
        <w:ind w:firstLine="284"/>
        <w:jc w:val="both"/>
        <w:rPr>
          <w:rStyle w:val="Char4"/>
          <w:rtl/>
        </w:rPr>
      </w:pPr>
      <w:r w:rsidRPr="00143145">
        <w:rPr>
          <w:rStyle w:val="Char4"/>
          <w:rFonts w:hint="cs"/>
          <w:rtl/>
        </w:rPr>
        <w:t xml:space="preserve"> و از رضا روایت شده: که ولایت علی در کتاب‌های تمام پیامبران نوشته شده است و خداوند هیچ پیامبری را نفرستاده مگر اینکه‌ ایمان به نبوت محمد</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وصی‌اش علی درود و سلام خداوند بر آنان باد، را از آنان خواسته‌ است</w:t>
      </w:r>
      <w:r w:rsidRPr="00F1460C">
        <w:rPr>
          <w:rStyle w:val="Char4"/>
          <w:vertAlign w:val="superscript"/>
          <w:rtl/>
        </w:rPr>
        <w:footnoteReference w:id="26"/>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و ولایت را مدار قبولی اعمال بندگان قرار داده‌اند و به امام صادق این قول را نسبت داده‌اند که هرگاه در قیامت بنده در مقابل خداوند قرار گیرد، اولین چیزی که از او می‌پرسد دربار</w:t>
      </w:r>
      <w:r w:rsidR="00F1460C">
        <w:rPr>
          <w:rStyle w:val="Char4"/>
          <w:rFonts w:hint="cs"/>
          <w:rtl/>
        </w:rPr>
        <w:t>ه</w:t>
      </w:r>
      <w:r w:rsidRPr="00143145">
        <w:rPr>
          <w:rStyle w:val="Char4"/>
          <w:rFonts w:hint="cs"/>
          <w:rtl/>
        </w:rPr>
        <w:t xml:space="preserve"> نمازهای فرض، زکات فرض، روزه‌ی فرض و حج فرض و ولایت ما اهل بیت است. اگر بنده به ولایت ما اقرار نمود و سپس ادامه داشت تا هنگام مرگ. از آن مرد نماز و روزه و زکات و حج پذیرفته می‌شود و اگر به ولایت ما اقرار نکرد، خداوند هیچگونه عملی را از او نمی‌پذیرد</w:t>
      </w:r>
      <w:r w:rsidRPr="00F1460C">
        <w:rPr>
          <w:rStyle w:val="Char4"/>
          <w:vertAlign w:val="superscript"/>
          <w:rtl/>
        </w:rPr>
        <w:footnoteReference w:id="27"/>
      </w:r>
      <w:r w:rsidRPr="00143145">
        <w:rPr>
          <w:rStyle w:val="Char4"/>
          <w:rFonts w:hint="cs"/>
          <w:rtl/>
        </w:rPr>
        <w:t>.</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باز هم از امام رضا روایت شده است که گفته: جبرئیل بر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شد و گفت: ای محمد! خداوند به تو سلام می‌کند و می‌فرماید: آسمان‌های هفتگانه را و آنچه که در میان آنها قرار دارد خلق کرده‌ام و هفت طبق</w:t>
      </w:r>
      <w:r w:rsidR="00F1460C">
        <w:rPr>
          <w:rStyle w:val="Char4"/>
          <w:rFonts w:hint="cs"/>
          <w:rtl/>
        </w:rPr>
        <w:t>ه</w:t>
      </w:r>
      <w:r w:rsidRPr="00143145">
        <w:rPr>
          <w:rStyle w:val="Char4"/>
          <w:rFonts w:hint="cs"/>
          <w:rtl/>
        </w:rPr>
        <w:t xml:space="preserve"> زمین و آنچه بر روی آن است خلق کرده‌ام و هیچ مکانی را بزرگ‌تر از رکن و مقام خلق نکرده‌ام، اگر عبدی در آن هنگام که آسمان‌ها و زمین خلق کردم در کنار رکن و مقام به پرستش من مشغول شود و مرا بخواند و سپس با من ملاقات کند و ولایت علی را قبول نداشته باشد او را به سقر وارد خواهم کرد.</w:t>
      </w:r>
    </w:p>
    <w:p w:rsidR="007159A4" w:rsidRPr="00143145" w:rsidRDefault="007159A4" w:rsidP="0024425B">
      <w:pPr>
        <w:tabs>
          <w:tab w:val="right" w:pos="7031"/>
        </w:tabs>
        <w:ind w:firstLine="284"/>
        <w:jc w:val="both"/>
        <w:rPr>
          <w:rStyle w:val="Char4"/>
          <w:rtl/>
        </w:rPr>
      </w:pPr>
      <w:r w:rsidRPr="00143145">
        <w:rPr>
          <w:rStyle w:val="Char4"/>
          <w:rFonts w:hint="cs"/>
          <w:rtl/>
        </w:rPr>
        <w:t>و در روایتی آمده: اگر هر کس از شما در روز قیامت اعمال نیک همچون کوه‌ها را داشته باشد، اما ولایت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به‌ همراه نداشته باشد، خداوند او را به دوزخ می‌برد.</w:t>
      </w:r>
    </w:p>
    <w:p w:rsidR="007159A4" w:rsidRPr="00143145" w:rsidRDefault="007159A4" w:rsidP="0024425B">
      <w:pPr>
        <w:tabs>
          <w:tab w:val="right" w:pos="7031"/>
        </w:tabs>
        <w:ind w:firstLine="284"/>
        <w:jc w:val="both"/>
        <w:rPr>
          <w:rStyle w:val="Char4"/>
          <w:rtl/>
        </w:rPr>
      </w:pPr>
      <w:r w:rsidRPr="00143145">
        <w:rPr>
          <w:rStyle w:val="Char4"/>
          <w:rFonts w:hint="cs"/>
          <w:rtl/>
        </w:rPr>
        <w:t>و در روایتی از زین‌العابدین آمده: بزرگ‌ترین مقام‌ها فاصله رکن و مقام است، اگر کسی به اندازه‌ی نوح</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عمر کند که نهصد و پنجاه سال بود، او در روز روزه باشد و در آن مقام قرار گیرد، سپس خداوند را ملاقات کند در حالی که‌ به‌ ولایت ما اهل بیت ایمان نداشته‌ باشد، هیچ‌گونه نفعی به او نمی‌رسد.</w:t>
      </w:r>
    </w:p>
    <w:p w:rsidR="007159A4" w:rsidRPr="0024425B" w:rsidRDefault="007159A4" w:rsidP="0024425B">
      <w:pPr>
        <w:tabs>
          <w:tab w:val="right" w:pos="7031"/>
        </w:tabs>
        <w:ind w:firstLine="284"/>
        <w:jc w:val="both"/>
        <w:rPr>
          <w:rStyle w:val="Char4"/>
          <w:spacing w:val="-2"/>
          <w:rtl/>
        </w:rPr>
      </w:pPr>
      <w:r w:rsidRPr="0024425B">
        <w:rPr>
          <w:rStyle w:val="Char4"/>
          <w:rFonts w:hint="cs"/>
          <w:spacing w:val="-2"/>
          <w:rtl/>
        </w:rPr>
        <w:t>و از جد خود علی‌بن ابی‌طالب</w:t>
      </w:r>
      <w:r w:rsidR="00F1460C" w:rsidRPr="0024425B">
        <w:rPr>
          <w:rStyle w:val="Char4"/>
          <w:rFonts w:hint="cs"/>
          <w:spacing w:val="-2"/>
          <w:rtl/>
        </w:rPr>
        <w:t xml:space="preserve"> </w:t>
      </w:r>
      <w:r w:rsidRPr="0024425B">
        <w:rPr>
          <w:rFonts w:cs="CTraditional Arabic" w:hint="cs"/>
          <w:spacing w:val="-2"/>
          <w:lang w:bidi="fa-IR"/>
        </w:rPr>
        <w:sym w:font="AGA Arabesque" w:char="F074"/>
      </w:r>
      <w:r w:rsidRPr="0024425B">
        <w:rPr>
          <w:rStyle w:val="Char4"/>
          <w:rFonts w:hint="cs"/>
          <w:spacing w:val="-2"/>
          <w:rtl/>
        </w:rPr>
        <w:t xml:space="preserve"> روایت نموده که گفت: اگر بنده‌ای هزار سال خداوند را عبادت کند خداوند آن را نمی‌پذیرد تا به ولایت ما اهل بیت اعتراف نکند و اگر بنده‌ای هزار سال خداوند را عبادت کند و اعمال هفتاد و دو پیغمبر را همراه داشته باشد، خداوند از او نمی‌پذیرد تا ولایت ما اهل بیت را نشناسد و بدان اعتراف نکند وگرنه خداوند او را بر روی صورت به جهنم داخل می‌کند.</w:t>
      </w:r>
    </w:p>
    <w:p w:rsidR="007159A4" w:rsidRPr="00143145" w:rsidRDefault="007159A4" w:rsidP="0024425B">
      <w:pPr>
        <w:tabs>
          <w:tab w:val="right" w:pos="7031"/>
        </w:tabs>
        <w:ind w:firstLine="284"/>
        <w:jc w:val="both"/>
        <w:rPr>
          <w:rStyle w:val="Char4"/>
          <w:rtl/>
        </w:rPr>
      </w:pPr>
      <w:r w:rsidRPr="00143145">
        <w:rPr>
          <w:rStyle w:val="Char4"/>
          <w:rFonts w:hint="cs"/>
          <w:rtl/>
        </w:rPr>
        <w:t>در روایتی آمده: به خدا سوگند اگر تا اینکه گردنش قطع شود، سجده کند خداوند بدون ولایت ما از او نمی‌پذیرد. و در روایت دیگر آمده: به خدا سوگند اگر مردی شب زنده‌داری کند و در روز روزه بگیرد و تمام مالش را صدقه بدهد و تمام عمرش حج کند تنها به ولایت یک ولی اعتراف نکند او بر خداوند هیچ حقی ندارد که به او پاداش دهد و از اهل ایمان هم نیست</w:t>
      </w:r>
      <w:r w:rsidRPr="00F1460C">
        <w:rPr>
          <w:rStyle w:val="Char4"/>
          <w:vertAlign w:val="superscript"/>
          <w:rtl/>
        </w:rPr>
        <w:footnoteReference w:id="28"/>
      </w:r>
      <w:r w:rsidRPr="00143145">
        <w:rPr>
          <w:rStyle w:val="Char4"/>
          <w:rFonts w:hint="cs"/>
          <w:rtl/>
        </w:rPr>
        <w:t>. و به پیامبر خدا نسبت داده‌اند که گفته: کسانی که ولایت علی</w:t>
      </w:r>
      <w:r w:rsidR="00F1460C">
        <w:rPr>
          <w:rStyle w:val="Char4"/>
          <w:rFonts w:hint="cs"/>
          <w:rtl/>
        </w:rPr>
        <w:t xml:space="preserve"> </w:t>
      </w:r>
      <w:r w:rsidRPr="00143145">
        <w:rPr>
          <w:rStyle w:val="Char4"/>
          <w:rFonts w:hint="cs"/>
          <w:rtl/>
        </w:rPr>
        <w:sym w:font="AGA Arabesque" w:char="F075"/>
      </w:r>
      <w:r w:rsidRPr="00143145">
        <w:rPr>
          <w:rStyle w:val="Char4"/>
          <w:rFonts w:hint="cs"/>
          <w:rtl/>
        </w:rPr>
        <w:t xml:space="preserve"> را ترک می‌کنند از اسلام خارج هستند</w:t>
      </w:r>
      <w:r w:rsidRPr="00F1460C">
        <w:rPr>
          <w:rStyle w:val="Char4"/>
          <w:vertAlign w:val="superscript"/>
          <w:rtl/>
        </w:rPr>
        <w:footnoteReference w:id="29"/>
      </w:r>
      <w:r w:rsidRPr="00143145">
        <w:rPr>
          <w:rStyle w:val="Char4"/>
          <w:rFonts w:hint="cs"/>
          <w:rtl/>
        </w:rPr>
        <w:t>. و به امام صادق نسبت داده‌اند که گفته: کسی که ولایت علی</w:t>
      </w:r>
      <w:r w:rsidR="0024425B">
        <w:rPr>
          <w:rStyle w:val="Char4"/>
          <w:rFonts w:hint="cs"/>
          <w:rtl/>
        </w:rPr>
        <w:t xml:space="preserve"> </w:t>
      </w:r>
      <w:r w:rsidRPr="00C811D1">
        <w:rPr>
          <w:rFonts w:cs="CTraditional Arabic" w:hint="cs"/>
          <w:lang w:bidi="fa-IR"/>
        </w:rPr>
        <w:sym w:font="AGA Arabesque" w:char="F075"/>
      </w:r>
      <w:r w:rsidRPr="00143145">
        <w:rPr>
          <w:rStyle w:val="Char4"/>
          <w:rFonts w:hint="cs"/>
          <w:rtl/>
        </w:rPr>
        <w:t xml:space="preserve"> را انکار می‌کند همانند بت‌پرست است</w:t>
      </w:r>
      <w:r w:rsidRPr="00F1460C">
        <w:rPr>
          <w:rStyle w:val="Char4"/>
          <w:vertAlign w:val="superscript"/>
          <w:rtl/>
        </w:rPr>
        <w:footnoteReference w:id="30"/>
      </w:r>
      <w:r w:rsidRPr="00143145">
        <w:rPr>
          <w:rStyle w:val="Char4"/>
          <w:rFonts w:hint="cs"/>
          <w:rtl/>
        </w:rPr>
        <w:t>.</w:t>
      </w:r>
    </w:p>
    <w:p w:rsidR="007159A4" w:rsidRPr="00F1460C" w:rsidRDefault="007159A4" w:rsidP="00F1460C">
      <w:pPr>
        <w:tabs>
          <w:tab w:val="right" w:pos="7031"/>
        </w:tabs>
        <w:ind w:firstLine="284"/>
        <w:jc w:val="both"/>
        <w:rPr>
          <w:rStyle w:val="Char4"/>
          <w:spacing w:val="-4"/>
          <w:rtl/>
        </w:rPr>
      </w:pPr>
      <w:r w:rsidRPr="00F1460C">
        <w:rPr>
          <w:rStyle w:val="Char4"/>
          <w:rFonts w:hint="cs"/>
          <w:spacing w:val="-4"/>
          <w:rtl/>
        </w:rPr>
        <w:t>به خاطر این است که شیخ مفید اجماع شیعیان امامی را نقل کرده که هر کسی امامت یکی از ائمه را انکار کند و فرض بودن اطاعت از آنان را انکار نماید، کافر و گمراه و مستحق ابدی بودن در جهنم است</w:t>
      </w:r>
      <w:r w:rsidRPr="00F1460C">
        <w:rPr>
          <w:rStyle w:val="Char4"/>
          <w:spacing w:val="-4"/>
          <w:vertAlign w:val="superscript"/>
          <w:rtl/>
        </w:rPr>
        <w:footnoteReference w:id="31"/>
      </w:r>
      <w:r w:rsidRPr="00F1460C">
        <w:rPr>
          <w:rStyle w:val="Char4"/>
          <w:rFonts w:hint="cs"/>
          <w:spacing w:val="-4"/>
          <w:rtl/>
        </w:rPr>
        <w:t>. در این مورد روایات بسیار است تا آنجا که بعضی از مؤلفین باب‌هایی را به این مسأله تخصیص داده‌اند، مثلاً باب: اعمال بدون ولایت پذیرفته نمی</w:t>
      </w:r>
      <w:r w:rsidRPr="00F1460C">
        <w:rPr>
          <w:rStyle w:val="Char4"/>
          <w:rFonts w:hint="eastAsia"/>
          <w:spacing w:val="-4"/>
          <w:rtl/>
        </w:rPr>
        <w:t>‌</w:t>
      </w:r>
      <w:r w:rsidRPr="00F1460C">
        <w:rPr>
          <w:rStyle w:val="Char4"/>
          <w:rFonts w:hint="cs"/>
          <w:spacing w:val="-4"/>
          <w:rtl/>
        </w:rPr>
        <w:t>شوند</w:t>
      </w:r>
      <w:r w:rsidRPr="00F1460C">
        <w:rPr>
          <w:rStyle w:val="Char4"/>
          <w:spacing w:val="-4"/>
          <w:vertAlign w:val="superscript"/>
          <w:rtl/>
        </w:rPr>
        <w:footnoteReference w:id="32"/>
      </w:r>
      <w:r w:rsidRPr="00F1460C">
        <w:rPr>
          <w:rStyle w:val="Char4"/>
          <w:rFonts w:hint="cs"/>
          <w:spacing w:val="-4"/>
          <w:rtl/>
        </w:rPr>
        <w:t>. و باب: کافر بودن مخالفین و ناصبی‌ها</w:t>
      </w:r>
      <w:r w:rsidRPr="00F1460C">
        <w:rPr>
          <w:rStyle w:val="Char4"/>
          <w:spacing w:val="-4"/>
          <w:vertAlign w:val="superscript"/>
          <w:rtl/>
        </w:rPr>
        <w:footnoteReference w:id="33"/>
      </w:r>
      <w:r w:rsidRPr="00F1460C">
        <w:rPr>
          <w:rStyle w:val="Char4"/>
          <w:rFonts w:hint="cs"/>
          <w:spacing w:val="-4"/>
          <w:rtl/>
        </w:rPr>
        <w:t>.</w:t>
      </w:r>
    </w:p>
    <w:p w:rsidR="007159A4" w:rsidRPr="00143145" w:rsidRDefault="007159A4" w:rsidP="00F1460C">
      <w:pPr>
        <w:tabs>
          <w:tab w:val="right" w:pos="7031"/>
        </w:tabs>
        <w:ind w:firstLine="284"/>
        <w:jc w:val="both"/>
        <w:rPr>
          <w:rStyle w:val="Char4"/>
          <w:rtl/>
        </w:rPr>
      </w:pPr>
      <w:r w:rsidRPr="00143145">
        <w:rPr>
          <w:rStyle w:val="Char4"/>
          <w:rFonts w:hint="cs"/>
          <w:rtl/>
        </w:rPr>
        <w:t>اهل تشیع هیچ چیزی را از آسمان و زمین فراموش نکرده‌اند مگر اینکه سهمی از این عقیده را برای آن قرار داده‌اند.</w:t>
      </w:r>
    </w:p>
    <w:p w:rsidR="007159A4" w:rsidRPr="00F1460C" w:rsidRDefault="007159A4" w:rsidP="00F1460C">
      <w:pPr>
        <w:tabs>
          <w:tab w:val="right" w:pos="7031"/>
        </w:tabs>
        <w:ind w:firstLine="284"/>
        <w:jc w:val="both"/>
        <w:rPr>
          <w:rStyle w:val="Char4"/>
          <w:spacing w:val="-2"/>
          <w:rtl/>
        </w:rPr>
      </w:pPr>
      <w:r w:rsidRPr="00F1460C">
        <w:rPr>
          <w:rStyle w:val="Char4"/>
          <w:rFonts w:hint="cs"/>
          <w:spacing w:val="-2"/>
          <w:rtl/>
        </w:rPr>
        <w:t xml:space="preserve">شاید نقل کردن موارد مورد نیاز از این روایات ـ که مشتی از خروار است ـ خود توضیحی باشد که نیاز بیشتر به توضیح نداشته باشد. اهل تشیع روایت می‌کنند که از روی جریان آب و روی طبقات زمین و قله‌ی کوه‌ها نوشته شده است: </w:t>
      </w:r>
      <w:r w:rsidRPr="00F1460C">
        <w:rPr>
          <w:rFonts w:cs="Traditional Arabic" w:hint="cs"/>
          <w:spacing w:val="-2"/>
          <w:rtl/>
          <w:lang w:bidi="fa-IR"/>
        </w:rPr>
        <w:t>«</w:t>
      </w:r>
      <w:r w:rsidRPr="00F1460C">
        <w:rPr>
          <w:rStyle w:val="Char1"/>
          <w:spacing w:val="-2"/>
          <w:rtl/>
        </w:rPr>
        <w:t>لا إله إلا الله محمد رسول الله علی أمیرال</w:t>
      </w:r>
      <w:r w:rsidRPr="00F1460C">
        <w:rPr>
          <w:rStyle w:val="Char1"/>
          <w:rFonts w:hint="cs"/>
          <w:spacing w:val="-2"/>
          <w:rtl/>
        </w:rPr>
        <w:t>ـ</w:t>
      </w:r>
      <w:r w:rsidRPr="00F1460C">
        <w:rPr>
          <w:rStyle w:val="Char1"/>
          <w:spacing w:val="-2"/>
          <w:rtl/>
        </w:rPr>
        <w:t>مؤمنین</w:t>
      </w:r>
      <w:r w:rsidRPr="00F1460C">
        <w:rPr>
          <w:rFonts w:ascii="Lotus Linotype" w:hAnsi="Lotus Linotype" w:cs="Traditional Arabic" w:hint="cs"/>
          <w:spacing w:val="-2"/>
          <w:sz w:val="30"/>
          <w:rtl/>
          <w:lang w:bidi="fa-IR"/>
        </w:rPr>
        <w:t>»</w:t>
      </w:r>
      <w:r w:rsidRPr="00F1460C">
        <w:rPr>
          <w:rStyle w:val="Char4"/>
          <w:spacing w:val="-2"/>
          <w:vertAlign w:val="superscript"/>
          <w:rtl/>
        </w:rPr>
        <w:footnoteReference w:id="34"/>
      </w:r>
      <w:r w:rsidRPr="00F1460C">
        <w:rPr>
          <w:rFonts w:ascii="Lotus Linotype" w:hAnsi="Lotus Linotype" w:cs="B Lotus"/>
          <w:spacing w:val="-2"/>
          <w:sz w:val="30"/>
          <w:rtl/>
          <w:lang w:bidi="fa-IR"/>
        </w:rPr>
        <w:t>.</w:t>
      </w:r>
    </w:p>
    <w:p w:rsidR="007159A4" w:rsidRPr="00143145" w:rsidRDefault="007159A4" w:rsidP="00F1460C">
      <w:pPr>
        <w:tabs>
          <w:tab w:val="right" w:pos="7031"/>
        </w:tabs>
        <w:ind w:firstLine="284"/>
        <w:jc w:val="both"/>
        <w:rPr>
          <w:rStyle w:val="Char4"/>
          <w:rtl/>
        </w:rPr>
      </w:pPr>
      <w:r w:rsidRPr="00143145">
        <w:rPr>
          <w:rStyle w:val="Char4"/>
          <w:rFonts w:hint="cs"/>
          <w:rtl/>
        </w:rPr>
        <w:t xml:space="preserve">و روی کوه‌های هفت طبقه‌ی زمین نوشته شده: </w:t>
      </w:r>
      <w:r w:rsidRPr="00024ECE">
        <w:rPr>
          <w:rFonts w:ascii="Traditional Arabic" w:hAnsi="Traditional Arabic" w:cs="Traditional Arabic"/>
          <w:rtl/>
          <w:lang w:bidi="fa-IR"/>
        </w:rPr>
        <w:t>«</w:t>
      </w:r>
      <w:r w:rsidRPr="00143145">
        <w:rPr>
          <w:rStyle w:val="Char1"/>
          <w:rtl/>
        </w:rPr>
        <w:t>لا إله إلا الله محمد رسول الله علی وصیه</w:t>
      </w:r>
      <w:r w:rsidRPr="00024ECE">
        <w:rPr>
          <w:rFonts w:ascii="Traditional Arabic" w:hAnsi="Traditional Arabic" w:cs="Traditional Arabic"/>
          <w:rtl/>
          <w:lang w:bidi="fa-IR"/>
        </w:rPr>
        <w:t>»</w:t>
      </w:r>
      <w:r w:rsidRPr="00F1460C">
        <w:rPr>
          <w:rStyle w:val="Char4"/>
          <w:vertAlign w:val="superscript"/>
          <w:rtl/>
        </w:rPr>
        <w:footnoteReference w:id="35"/>
      </w:r>
      <w:r w:rsidRPr="00143145">
        <w:rPr>
          <w:rStyle w:val="Char4"/>
          <w:rtl/>
        </w:rPr>
        <w:t>.</w:t>
      </w:r>
      <w:r w:rsidRPr="00143145">
        <w:rPr>
          <w:rStyle w:val="Char4"/>
          <w:rFonts w:hint="cs"/>
          <w:rtl/>
        </w:rPr>
        <w:t xml:space="preserve"> یعنی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وصی و خلیفه‌ی او است، و بر روی ماه و خورشید نوشته شده: </w:t>
      </w:r>
      <w:r w:rsidRPr="00024ECE">
        <w:rPr>
          <w:rFonts w:ascii="Traditional Arabic" w:hAnsi="Traditional Arabic" w:cs="Traditional Arabic"/>
          <w:rtl/>
          <w:lang w:bidi="fa-IR"/>
        </w:rPr>
        <w:t>«</w:t>
      </w:r>
      <w:r w:rsidRPr="00143145">
        <w:rPr>
          <w:rStyle w:val="Char1"/>
          <w:rtl/>
        </w:rPr>
        <w:t>لا إله إلا الله محمد رسول الله علی أمیرال</w:t>
      </w:r>
      <w:r w:rsidRPr="00143145">
        <w:rPr>
          <w:rStyle w:val="Char1"/>
          <w:rFonts w:hint="cs"/>
          <w:rtl/>
        </w:rPr>
        <w:t>ـ</w:t>
      </w:r>
      <w:r w:rsidRPr="00143145">
        <w:rPr>
          <w:rStyle w:val="Char1"/>
          <w:rtl/>
        </w:rPr>
        <w:t>مؤمنین</w:t>
      </w:r>
      <w:r w:rsidRPr="00024ECE">
        <w:rPr>
          <w:rFonts w:ascii="Traditional Arabic" w:hAnsi="Traditional Arabic" w:cs="Traditional Arabic"/>
          <w:rtl/>
          <w:lang w:bidi="fa-IR"/>
        </w:rPr>
        <w:t>»</w:t>
      </w:r>
      <w:r w:rsidRPr="00F1460C">
        <w:rPr>
          <w:rStyle w:val="Char4"/>
          <w:vertAlign w:val="superscript"/>
          <w:rtl/>
        </w:rPr>
        <w:footnoteReference w:id="36"/>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و در روایتی آمده: که از یک روی خورشید نوشته شده: «علی نور هفت طبقه‌ی زمین است»</w:t>
      </w:r>
      <w:r w:rsidRPr="00F1460C">
        <w:rPr>
          <w:rStyle w:val="Char4"/>
          <w:vertAlign w:val="superscript"/>
          <w:rtl/>
        </w:rPr>
        <w:footnoteReference w:id="37"/>
      </w:r>
      <w:r w:rsidRPr="00143145">
        <w:rPr>
          <w:rStyle w:val="Char4"/>
          <w:rFonts w:hint="cs"/>
          <w:rtl/>
        </w:rPr>
        <w:t>.</w:t>
      </w:r>
    </w:p>
    <w:p w:rsidR="007159A4" w:rsidRPr="00F1460C" w:rsidRDefault="007159A4" w:rsidP="00F1460C">
      <w:pPr>
        <w:tabs>
          <w:tab w:val="right" w:pos="7031"/>
        </w:tabs>
        <w:ind w:firstLine="284"/>
        <w:jc w:val="both"/>
        <w:rPr>
          <w:rStyle w:val="Char4"/>
          <w:spacing w:val="-2"/>
          <w:rtl/>
        </w:rPr>
      </w:pPr>
      <w:r w:rsidRPr="00F1460C">
        <w:rPr>
          <w:rStyle w:val="Char4"/>
          <w:rFonts w:hint="cs"/>
          <w:spacing w:val="-2"/>
          <w:rtl/>
        </w:rPr>
        <w:t>و بر روی ابری که بر پیامبر</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Style w:val="Char4"/>
          <w:rFonts w:hint="cs"/>
          <w:spacing w:val="-2"/>
          <w:rtl/>
        </w:rPr>
        <w:t xml:space="preserve"> سایه افکنده بود، نوشته شده بود: </w:t>
      </w:r>
      <w:r w:rsidRPr="00F1460C">
        <w:rPr>
          <w:rFonts w:ascii="Traditional Arabic" w:hAnsi="Traditional Arabic" w:cs="Traditional Arabic"/>
          <w:spacing w:val="-2"/>
          <w:rtl/>
          <w:lang w:bidi="fa-IR"/>
        </w:rPr>
        <w:t>«</w:t>
      </w:r>
      <w:r w:rsidRPr="00F1460C">
        <w:rPr>
          <w:rStyle w:val="Char1"/>
          <w:spacing w:val="-2"/>
          <w:rtl/>
        </w:rPr>
        <w:t>لا إله إلا الله محمد رسول الله أیدته بعلی سیدالوصیین</w:t>
      </w:r>
      <w:r w:rsidRPr="00F1460C">
        <w:rPr>
          <w:rFonts w:ascii="Traditional Arabic" w:hAnsi="Traditional Arabic" w:cs="Traditional Arabic"/>
          <w:spacing w:val="-2"/>
          <w:rtl/>
          <w:lang w:bidi="fa-IR"/>
        </w:rPr>
        <w:t>»</w:t>
      </w:r>
      <w:r w:rsidRPr="00F1460C">
        <w:rPr>
          <w:rStyle w:val="Char4"/>
          <w:spacing w:val="-2"/>
          <w:vertAlign w:val="superscript"/>
          <w:rtl/>
        </w:rPr>
        <w:footnoteReference w:id="38"/>
      </w:r>
      <w:r w:rsidRPr="00F1460C">
        <w:rPr>
          <w:rStyle w:val="Char4"/>
          <w:spacing w:val="-2"/>
          <w:rtl/>
        </w:rPr>
        <w:t>.</w:t>
      </w:r>
      <w:r w:rsidRPr="00F1460C">
        <w:rPr>
          <w:rStyle w:val="Char4"/>
          <w:rFonts w:hint="cs"/>
          <w:spacing w:val="-2"/>
          <w:rtl/>
        </w:rPr>
        <w:t xml:space="preserve"> یعنی: </w:t>
      </w:r>
      <w:r w:rsidRPr="00F1460C">
        <w:rPr>
          <w:rFonts w:cs="Traditional Arabic" w:hint="cs"/>
          <w:spacing w:val="-2"/>
          <w:sz w:val="26"/>
          <w:szCs w:val="26"/>
          <w:rtl/>
          <w:lang w:bidi="fa-IR"/>
        </w:rPr>
        <w:t>«</w:t>
      </w:r>
      <w:r w:rsidRPr="00F1460C">
        <w:rPr>
          <w:rStyle w:val="Char4"/>
          <w:rFonts w:hint="cs"/>
          <w:spacing w:val="-2"/>
          <w:rtl/>
        </w:rPr>
        <w:t>محمد را به علی</w:t>
      </w:r>
      <w:r w:rsidR="00F1460C" w:rsidRPr="00F1460C">
        <w:rPr>
          <w:rStyle w:val="Char4"/>
          <w:rFonts w:hint="cs"/>
          <w:spacing w:val="-2"/>
          <w:rtl/>
        </w:rPr>
        <w:t xml:space="preserve"> </w:t>
      </w:r>
      <w:r w:rsidRPr="00F1460C">
        <w:rPr>
          <w:rFonts w:cs="CTraditional Arabic" w:hint="cs"/>
          <w:spacing w:val="-2"/>
          <w:sz w:val="26"/>
          <w:szCs w:val="26"/>
          <w:lang w:bidi="fa-IR"/>
        </w:rPr>
        <w:sym w:font="AGA Arabesque" w:char="F074"/>
      </w:r>
      <w:r w:rsidRPr="00F1460C">
        <w:rPr>
          <w:rStyle w:val="Char4"/>
          <w:rFonts w:hint="cs"/>
          <w:spacing w:val="-2"/>
          <w:rtl/>
        </w:rPr>
        <w:t xml:space="preserve"> که سرور وصیان است، تأیید نمودم</w:t>
      </w:r>
      <w:r w:rsidRPr="00F1460C">
        <w:rPr>
          <w:rFonts w:cs="Traditional Arabic" w:hint="cs"/>
          <w:spacing w:val="-2"/>
          <w:sz w:val="26"/>
          <w:szCs w:val="26"/>
          <w:rtl/>
          <w:lang w:bidi="fa-IR"/>
        </w:rPr>
        <w:t>»</w:t>
      </w:r>
      <w:r w:rsidRPr="00F1460C">
        <w:rPr>
          <w:rStyle w:val="Char4"/>
          <w:rFonts w:hint="cs"/>
          <w:spacing w:val="-2"/>
          <w:rtl/>
        </w:rPr>
        <w:t>.</w:t>
      </w:r>
    </w:p>
    <w:p w:rsidR="007159A4" w:rsidRPr="00143145" w:rsidRDefault="007159A4" w:rsidP="00F1460C">
      <w:pPr>
        <w:tabs>
          <w:tab w:val="right" w:pos="7031"/>
        </w:tabs>
        <w:ind w:firstLine="284"/>
        <w:jc w:val="both"/>
        <w:rPr>
          <w:rStyle w:val="Char4"/>
          <w:rtl/>
        </w:rPr>
      </w:pPr>
      <w:r w:rsidRPr="00143145">
        <w:rPr>
          <w:rStyle w:val="Char4"/>
          <w:rFonts w:hint="cs"/>
          <w:rtl/>
        </w:rPr>
        <w:t xml:space="preserve">و از ترنجی که جبرئیل از بهشت آورده بود، نوشته شده بود: </w:t>
      </w:r>
      <w:r w:rsidRPr="00024ECE">
        <w:rPr>
          <w:rFonts w:ascii="Traditional Arabic" w:hAnsi="Traditional Arabic" w:cs="Traditional Arabic"/>
          <w:rtl/>
          <w:lang w:bidi="fa-IR"/>
        </w:rPr>
        <w:t>«</w:t>
      </w:r>
      <w:r w:rsidRPr="00143145">
        <w:rPr>
          <w:rStyle w:val="Char1"/>
          <w:rtl/>
        </w:rPr>
        <w:t>لا إله إلا الله محمد رسول</w:t>
      </w:r>
      <w:r w:rsidRPr="00143145">
        <w:rPr>
          <w:rStyle w:val="Char1"/>
          <w:rFonts w:hint="cs"/>
          <w:rtl/>
        </w:rPr>
        <w:t xml:space="preserve"> </w:t>
      </w:r>
      <w:r w:rsidRPr="00143145">
        <w:rPr>
          <w:rStyle w:val="Char1"/>
          <w:rtl/>
        </w:rPr>
        <w:t>الله علی أمیرال</w:t>
      </w:r>
      <w:r w:rsidRPr="00143145">
        <w:rPr>
          <w:rStyle w:val="Char1"/>
          <w:rFonts w:hint="cs"/>
          <w:rtl/>
        </w:rPr>
        <w:t>ـ</w:t>
      </w:r>
      <w:r w:rsidRPr="00143145">
        <w:rPr>
          <w:rStyle w:val="Char1"/>
          <w:rtl/>
        </w:rPr>
        <w:t>مؤمنین</w:t>
      </w:r>
      <w:r w:rsidRPr="00024ECE">
        <w:rPr>
          <w:rFonts w:ascii="Traditional Arabic" w:hAnsi="Traditional Arabic" w:cs="Traditional Arabic"/>
          <w:rtl/>
          <w:lang w:bidi="fa-IR"/>
        </w:rPr>
        <w:t>»</w:t>
      </w:r>
      <w:r w:rsidRPr="00F1460C">
        <w:rPr>
          <w:rStyle w:val="Char4"/>
          <w:vertAlign w:val="superscript"/>
          <w:rtl/>
        </w:rPr>
        <w:footnoteReference w:id="39"/>
      </w:r>
      <w:r w:rsidRPr="00143145">
        <w:rPr>
          <w:rStyle w:val="Char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بر روی سر آهویی که عبدالمطلب در هنگام کندن چاه زمزم آن را دید، نوشته شده بود: </w:t>
      </w:r>
      <w:r w:rsidRPr="00024ECE">
        <w:rPr>
          <w:rFonts w:ascii="Traditional Arabic" w:hAnsi="Traditional Arabic" w:cs="Traditional Arabic"/>
          <w:rtl/>
          <w:lang w:bidi="fa-IR"/>
        </w:rPr>
        <w:t>«</w:t>
      </w:r>
      <w:r w:rsidRPr="00143145">
        <w:rPr>
          <w:rStyle w:val="Char1"/>
          <w:rtl/>
        </w:rPr>
        <w:t>لا إله إلا الله محمد رسول الله علی ولی</w:t>
      </w:r>
      <w:r w:rsidRPr="00143145">
        <w:rPr>
          <w:rStyle w:val="Char1"/>
          <w:rFonts w:ascii="Times New Roman" w:hAnsi="Times New Roman" w:cs="Times New Roman" w:hint="cs"/>
          <w:rtl/>
        </w:rPr>
        <w:t>‌</w:t>
      </w:r>
      <w:r w:rsidRPr="00143145">
        <w:rPr>
          <w:rStyle w:val="Char1"/>
          <w:rFonts w:ascii="mylotus" w:hAnsi="mylotus" w:hint="cs"/>
          <w:rtl/>
        </w:rPr>
        <w:t>الل</w:t>
      </w:r>
      <w:r w:rsidRPr="00143145">
        <w:rPr>
          <w:rStyle w:val="Char1"/>
          <w:rtl/>
        </w:rPr>
        <w:t>ه</w:t>
      </w:r>
      <w:r w:rsidRPr="00024ECE">
        <w:rPr>
          <w:rFonts w:ascii="Traditional Arabic" w:hAnsi="Traditional Arabic" w:cs="Traditional Arabic"/>
          <w:rtl/>
          <w:lang w:bidi="fa-IR"/>
        </w:rPr>
        <w:t>»</w:t>
      </w:r>
      <w:r w:rsidRPr="00F1460C">
        <w:rPr>
          <w:rStyle w:val="Char4"/>
          <w:vertAlign w:val="superscript"/>
          <w:rtl/>
        </w:rPr>
        <w:footnoteReference w:id="40"/>
      </w:r>
      <w:r w:rsidRPr="00143145">
        <w:rPr>
          <w:rStyle w:val="Char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گمان می‌کنند که هنگامی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به معراج بردند، دید بر روی سخره‌ی بیت‌المقدس نوشته شده بود: </w:t>
      </w:r>
      <w:r w:rsidRPr="00024ECE">
        <w:rPr>
          <w:rFonts w:ascii="Traditional Arabic" w:hAnsi="Traditional Arabic" w:cs="Traditional Arabic"/>
          <w:rtl/>
          <w:lang w:bidi="fa-IR"/>
        </w:rPr>
        <w:t>«</w:t>
      </w:r>
      <w:r w:rsidRPr="00143145">
        <w:rPr>
          <w:rStyle w:val="Char1"/>
          <w:rtl/>
        </w:rPr>
        <w:t>لا إله إلا الله محمد رسول</w:t>
      </w:r>
      <w:r w:rsidRPr="00143145">
        <w:rPr>
          <w:rStyle w:val="Char1"/>
          <w:rFonts w:hint="cs"/>
          <w:rtl/>
        </w:rPr>
        <w:t xml:space="preserve"> </w:t>
      </w:r>
      <w:r w:rsidRPr="00143145">
        <w:rPr>
          <w:rStyle w:val="Char1"/>
          <w:rFonts w:ascii="Times New Roman" w:hAnsi="Times New Roman" w:cs="Times New Roman" w:hint="cs"/>
          <w:rtl/>
        </w:rPr>
        <w:t>‌</w:t>
      </w:r>
      <w:r w:rsidRPr="00143145">
        <w:rPr>
          <w:rStyle w:val="Char1"/>
          <w:rFonts w:ascii="mylotus" w:hAnsi="mylotus" w:hint="cs"/>
          <w:rtl/>
        </w:rPr>
        <w:t>الله أیدته بوزیره ونصرته بوزیر</w:t>
      </w:r>
      <w:r w:rsidRPr="00143145">
        <w:rPr>
          <w:rStyle w:val="Char1"/>
          <w:rtl/>
        </w:rPr>
        <w:t>ه</w:t>
      </w:r>
      <w:r w:rsidRPr="00024ECE">
        <w:rPr>
          <w:rFonts w:ascii="Traditional Arabic" w:hAnsi="Traditional Arabic" w:cs="Traditional Arabic"/>
          <w:rtl/>
          <w:lang w:bidi="fa-IR"/>
        </w:rPr>
        <w:t>»</w:t>
      </w:r>
      <w:r w:rsidRPr="00F1460C">
        <w:rPr>
          <w:rStyle w:val="Char4"/>
          <w:vertAlign w:val="superscript"/>
          <w:rtl/>
        </w:rPr>
        <w:footnoteReference w:id="41"/>
      </w:r>
      <w:r w:rsidRPr="00143145">
        <w:rPr>
          <w:rStyle w:val="Char4"/>
          <w:rtl/>
        </w:rPr>
        <w:t>.</w:t>
      </w:r>
      <w:r w:rsidRPr="00143145">
        <w:rPr>
          <w:rStyle w:val="Char4"/>
          <w:rFonts w:hint="cs"/>
          <w:rtl/>
        </w:rPr>
        <w:t xml:space="preserve"> یعنی:</w:t>
      </w:r>
      <w:r w:rsidRPr="00F1460C">
        <w:rPr>
          <w:rStyle w:val="Char4"/>
          <w:rFonts w:hint="cs"/>
          <w:rtl/>
        </w:rPr>
        <w:t xml:space="preserve"> </w:t>
      </w:r>
      <w:r w:rsidRPr="00E624B4">
        <w:rPr>
          <w:rFonts w:cs="Traditional Arabic" w:hint="cs"/>
          <w:sz w:val="26"/>
          <w:szCs w:val="26"/>
          <w:rtl/>
          <w:lang w:bidi="fa-IR"/>
        </w:rPr>
        <w:t>«</w:t>
      </w:r>
      <w:r w:rsidRPr="00F1460C">
        <w:rPr>
          <w:rStyle w:val="Char4"/>
          <w:rFonts w:hint="cs"/>
          <w:rtl/>
        </w:rPr>
        <w:t>او را به وسیله‌ی وزیرش تأیید و یاری کردم</w:t>
      </w:r>
      <w:r w:rsidRPr="00E624B4">
        <w:rPr>
          <w:rFonts w:cs="Traditional Arabic" w:hint="cs"/>
          <w:sz w:val="26"/>
          <w:szCs w:val="26"/>
          <w:rtl/>
          <w:lang w:bidi="fa-IR"/>
        </w:rPr>
        <w:t>»</w:t>
      </w:r>
      <w:r w:rsidRPr="00F1460C">
        <w:rPr>
          <w:rStyle w:val="Char4"/>
          <w:rFonts w:hint="cs"/>
          <w:rtl/>
        </w:rPr>
        <w:t xml:space="preserve">. </w:t>
      </w:r>
      <w:r w:rsidRPr="00143145">
        <w:rPr>
          <w:rStyle w:val="Char4"/>
          <w:rFonts w:hint="cs"/>
          <w:rtl/>
        </w:rPr>
        <w:t>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جبرئیل سؤال کرد: وزیر من چه کسی است؟ گفت: علی بن ابی‌طالب</w:t>
      </w:r>
      <w:r w:rsidRPr="00F1460C">
        <w:rPr>
          <w:rStyle w:val="Char4"/>
          <w:vertAlign w:val="superscript"/>
          <w:rtl/>
        </w:rPr>
        <w:footnoteReference w:id="4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هنگامی که ما به آسمان‌ها عروج کردیم، دیدیم در کنار آسمان‌ها نوشته شده بود: </w:t>
      </w:r>
      <w:r w:rsidRPr="00024ECE">
        <w:rPr>
          <w:rFonts w:ascii="Traditional Arabic" w:hAnsi="Traditional Arabic" w:cs="Traditional Arabic"/>
          <w:rtl/>
          <w:lang w:bidi="fa-IR"/>
        </w:rPr>
        <w:t>«</w:t>
      </w:r>
      <w:r w:rsidRPr="00143145">
        <w:rPr>
          <w:rStyle w:val="Char1"/>
          <w:rtl/>
        </w:rPr>
        <w:t>لا إله إلا الله محمد رسول</w:t>
      </w:r>
      <w:r w:rsidRPr="00143145">
        <w:rPr>
          <w:rStyle w:val="Char1"/>
          <w:rFonts w:ascii="Times New Roman" w:hAnsi="Times New Roman" w:cs="Times New Roman" w:hint="cs"/>
          <w:rtl/>
        </w:rPr>
        <w:t>‌</w:t>
      </w:r>
      <w:r w:rsidRPr="00143145">
        <w:rPr>
          <w:rStyle w:val="Char1"/>
          <w:rFonts w:ascii="mylotus" w:hAnsi="mylotus" w:hint="cs"/>
          <w:rtl/>
        </w:rPr>
        <w:t xml:space="preserve"> الله علی أمیر ال</w:t>
      </w:r>
      <w:r w:rsidRPr="00143145">
        <w:rPr>
          <w:rStyle w:val="Char1"/>
          <w:rFonts w:hint="cs"/>
          <w:rtl/>
        </w:rPr>
        <w:t>ـ</w:t>
      </w:r>
      <w:r w:rsidRPr="00143145">
        <w:rPr>
          <w:rStyle w:val="Char1"/>
          <w:rtl/>
        </w:rPr>
        <w:t>مؤمنین</w:t>
      </w:r>
      <w:r w:rsidRPr="00024ECE">
        <w:rPr>
          <w:rFonts w:ascii="Traditional Arabic" w:hAnsi="Traditional Arabic" w:cs="Traditional Arabic"/>
          <w:rtl/>
          <w:lang w:bidi="fa-IR"/>
        </w:rPr>
        <w:t>»</w:t>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در روایتی آمده که بر روی هر دری از درهای آسمان</w:t>
      </w:r>
      <w:r w:rsidRPr="00143145">
        <w:rPr>
          <w:rStyle w:val="Char4"/>
          <w:rFonts w:hint="eastAsia"/>
          <w:rtl/>
        </w:rPr>
        <w:t xml:space="preserve">‌ها </w:t>
      </w:r>
      <w:r w:rsidRPr="00143145">
        <w:rPr>
          <w:rStyle w:val="Char4"/>
          <w:rFonts w:hint="cs"/>
          <w:rtl/>
        </w:rPr>
        <w:t xml:space="preserve">نوشته شده: </w:t>
      </w:r>
      <w:r w:rsidRPr="00024ECE">
        <w:rPr>
          <w:rFonts w:ascii="Traditional Arabic" w:hAnsi="Traditional Arabic" w:cs="Traditional Arabic"/>
          <w:rtl/>
          <w:lang w:bidi="fa-IR"/>
        </w:rPr>
        <w:t>«</w:t>
      </w:r>
      <w:r w:rsidRPr="00143145">
        <w:rPr>
          <w:rStyle w:val="Char1"/>
          <w:rtl/>
        </w:rPr>
        <w:t>لا إله إلا الله محمد رسول الله علی</w:t>
      </w:r>
      <w:r w:rsidRPr="00143145">
        <w:rPr>
          <w:rStyle w:val="Char1"/>
          <w:rFonts w:ascii="Times New Roman" w:hAnsi="Times New Roman" w:cs="Times New Roman" w:hint="cs"/>
          <w:rtl/>
        </w:rPr>
        <w:t>‌</w:t>
      </w:r>
      <w:r w:rsidRPr="00143145">
        <w:rPr>
          <w:rStyle w:val="Char1"/>
          <w:rFonts w:ascii="mylotus" w:hAnsi="mylotus" w:hint="cs"/>
          <w:rtl/>
        </w:rPr>
        <w:t>بن أبی</w:t>
      </w:r>
      <w:r w:rsidRPr="00143145">
        <w:rPr>
          <w:rStyle w:val="Char1"/>
          <w:rFonts w:ascii="Times New Roman" w:hAnsi="Times New Roman" w:cs="Times New Roman" w:hint="cs"/>
          <w:rtl/>
        </w:rPr>
        <w:t>‌</w:t>
      </w:r>
      <w:r w:rsidRPr="00143145">
        <w:rPr>
          <w:rStyle w:val="Char1"/>
          <w:rFonts w:ascii="mylotus" w:hAnsi="mylotus" w:hint="cs"/>
          <w:rtl/>
        </w:rPr>
        <w:t>طالب أمیرال</w:t>
      </w:r>
      <w:r w:rsidRPr="00143145">
        <w:rPr>
          <w:rStyle w:val="Char1"/>
          <w:rFonts w:hint="cs"/>
          <w:rtl/>
        </w:rPr>
        <w:t>ـ</w:t>
      </w:r>
      <w:r w:rsidRPr="00143145">
        <w:rPr>
          <w:rStyle w:val="Char1"/>
          <w:rtl/>
        </w:rPr>
        <w:t>مؤمنین</w:t>
      </w:r>
      <w:r w:rsidRPr="00024ECE">
        <w:rPr>
          <w:rFonts w:ascii="Traditional Arabic" w:hAnsi="Traditional Arabic" w:cs="Traditional Arabic"/>
          <w:rtl/>
          <w:lang w:bidi="fa-IR"/>
        </w:rPr>
        <w:t>»</w:t>
      </w:r>
      <w:r w:rsidRPr="00F1460C">
        <w:rPr>
          <w:rStyle w:val="Char4"/>
          <w:vertAlign w:val="superscript"/>
          <w:rtl/>
        </w:rPr>
        <w:footnoteReference w:id="43"/>
      </w:r>
      <w:r w:rsidRPr="00143145">
        <w:rPr>
          <w:rStyle w:val="Char4"/>
          <w:rtl/>
        </w:rPr>
        <w:t>.</w:t>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بر روی هر ستونی از آسمان نوشته شده: </w:t>
      </w:r>
      <w:r w:rsidRPr="00024ECE">
        <w:rPr>
          <w:rFonts w:ascii="Traditional Arabic" w:hAnsi="Traditional Arabic" w:cs="Traditional Arabic"/>
          <w:rtl/>
          <w:lang w:bidi="fa-IR"/>
        </w:rPr>
        <w:t>«</w:t>
      </w:r>
      <w:r w:rsidRPr="00143145">
        <w:rPr>
          <w:rStyle w:val="Char1"/>
          <w:rtl/>
        </w:rPr>
        <w:t>لا إله إلا الله محمد رسول الله علی أمیرال</w:t>
      </w:r>
      <w:r w:rsidR="00F1460C">
        <w:rPr>
          <w:rStyle w:val="Char1"/>
          <w:rFonts w:hint="cs"/>
          <w:rtl/>
        </w:rPr>
        <w:t>ـ</w:t>
      </w:r>
      <w:r w:rsidRPr="00143145">
        <w:rPr>
          <w:rStyle w:val="Char1"/>
          <w:rtl/>
        </w:rPr>
        <w:t>مؤمنین أیدته به</w:t>
      </w:r>
      <w:r w:rsidRPr="00024ECE">
        <w:rPr>
          <w:rFonts w:ascii="Traditional Arabic" w:hAnsi="Traditional Arabic" w:cs="Traditional Arabic"/>
          <w:rtl/>
          <w:lang w:bidi="fa-IR"/>
        </w:rPr>
        <w:t>»</w:t>
      </w:r>
      <w:r w:rsidRPr="00F1460C">
        <w:rPr>
          <w:rStyle w:val="Char4"/>
          <w:vertAlign w:val="superscript"/>
          <w:rtl/>
        </w:rPr>
        <w:footnoteReference w:id="44"/>
      </w:r>
      <w:r w:rsidRPr="00143145">
        <w:rPr>
          <w:rStyle w:val="Char4"/>
          <w:rtl/>
        </w:rPr>
        <w:t>.</w:t>
      </w:r>
      <w:r w:rsidRPr="00143145">
        <w:rPr>
          <w:rStyle w:val="Char4"/>
          <w:rFonts w:hint="cs"/>
          <w:rtl/>
        </w:rPr>
        <w:t xml:space="preserve"> یعنی: محمد</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به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تأیید نمودم.</w:t>
      </w:r>
    </w:p>
    <w:p w:rsidR="007159A4" w:rsidRPr="0024425B" w:rsidRDefault="007159A4" w:rsidP="00F1460C">
      <w:pPr>
        <w:widowControl w:val="0"/>
        <w:tabs>
          <w:tab w:val="right" w:pos="7031"/>
        </w:tabs>
        <w:spacing w:line="250" w:lineRule="auto"/>
        <w:ind w:firstLine="284"/>
        <w:jc w:val="both"/>
        <w:rPr>
          <w:rStyle w:val="Char4"/>
          <w:spacing w:val="-4"/>
          <w:rtl/>
        </w:rPr>
      </w:pPr>
      <w:r w:rsidRPr="0024425B">
        <w:rPr>
          <w:rStyle w:val="Char4"/>
          <w:rFonts w:hint="cs"/>
          <w:spacing w:val="-4"/>
          <w:rtl/>
        </w:rPr>
        <w:t xml:space="preserve">به گمان اهل تشیع پیش از وارد شدن به بهشت می‌بینیم نوشته شده: </w:t>
      </w:r>
      <w:r w:rsidRPr="0024425B">
        <w:rPr>
          <w:rFonts w:ascii="Traditional Arabic" w:hAnsi="Traditional Arabic" w:cs="Traditional Arabic"/>
          <w:spacing w:val="-4"/>
          <w:rtl/>
          <w:lang w:bidi="fa-IR"/>
        </w:rPr>
        <w:t>«</w:t>
      </w:r>
      <w:r w:rsidRPr="0024425B">
        <w:rPr>
          <w:rStyle w:val="Char1"/>
          <w:spacing w:val="-4"/>
          <w:rtl/>
        </w:rPr>
        <w:t>لا إله إلا الله محمد رسول الله علی أخو رسول الله</w:t>
      </w:r>
      <w:r w:rsidRPr="0024425B">
        <w:rPr>
          <w:rFonts w:ascii="Traditional Arabic" w:hAnsi="Traditional Arabic" w:cs="Traditional Arabic"/>
          <w:spacing w:val="-4"/>
          <w:rtl/>
          <w:lang w:bidi="fa-IR"/>
        </w:rPr>
        <w:t>»</w:t>
      </w:r>
      <w:r w:rsidRPr="0024425B">
        <w:rPr>
          <w:rStyle w:val="Char4"/>
          <w:spacing w:val="-4"/>
          <w:vertAlign w:val="superscript"/>
          <w:rtl/>
        </w:rPr>
        <w:footnoteReference w:id="45"/>
      </w:r>
      <w:r w:rsidRPr="0024425B">
        <w:rPr>
          <w:rStyle w:val="Char4"/>
          <w:spacing w:val="-4"/>
          <w:rtl/>
        </w:rPr>
        <w:t>.</w:t>
      </w:r>
      <w:r w:rsidRPr="0024425B">
        <w:rPr>
          <w:rStyle w:val="Char4"/>
          <w:rFonts w:hint="cs"/>
          <w:spacing w:val="-4"/>
          <w:rtl/>
        </w:rPr>
        <w:t xml:space="preserve"> یعنی: علی</w:t>
      </w:r>
      <w:r w:rsidR="00F1460C" w:rsidRPr="0024425B">
        <w:rPr>
          <w:rStyle w:val="Char4"/>
          <w:rFonts w:hint="cs"/>
          <w:spacing w:val="-4"/>
          <w:rtl/>
        </w:rPr>
        <w:t xml:space="preserve"> </w:t>
      </w:r>
      <w:r w:rsidRPr="0024425B">
        <w:rPr>
          <w:rFonts w:cs="CTraditional Arabic" w:hint="cs"/>
          <w:spacing w:val="-4"/>
          <w:lang w:bidi="fa-IR"/>
        </w:rPr>
        <w:sym w:font="AGA Arabesque" w:char="F074"/>
      </w:r>
      <w:r w:rsidRPr="0024425B">
        <w:rPr>
          <w:rStyle w:val="Char4"/>
          <w:rFonts w:hint="cs"/>
          <w:spacing w:val="-4"/>
          <w:rtl/>
        </w:rPr>
        <w:t xml:space="preserve"> برادر رسول الله</w:t>
      </w:r>
      <w:r w:rsidR="00F1460C" w:rsidRPr="0024425B">
        <w:rPr>
          <w:rStyle w:val="Char4"/>
          <w:rFonts w:hint="cs"/>
          <w:spacing w:val="-4"/>
          <w:rtl/>
        </w:rPr>
        <w:t xml:space="preserve"> </w:t>
      </w:r>
      <w:r w:rsidRPr="0024425B">
        <w:rPr>
          <w:rFonts w:cs="CTraditional Arabic" w:hint="cs"/>
          <w:spacing w:val="-4"/>
          <w:lang w:bidi="fa-IR"/>
        </w:rPr>
        <w:sym w:font="AGA Arabesque" w:char="F072"/>
      </w:r>
      <w:r w:rsidRPr="0024425B">
        <w:rPr>
          <w:rStyle w:val="Char4"/>
          <w:rFonts w:hint="cs"/>
          <w:spacing w:val="-4"/>
          <w:rtl/>
        </w:rPr>
        <w:t xml:space="preserve"> است و در روایتی آمده که نوشته شده است: </w:t>
      </w:r>
      <w:r w:rsidRPr="0024425B">
        <w:rPr>
          <w:rFonts w:ascii="Traditional Arabic" w:hAnsi="Traditional Arabic" w:cs="Traditional Arabic"/>
          <w:spacing w:val="-4"/>
          <w:rtl/>
          <w:lang w:bidi="fa-IR"/>
        </w:rPr>
        <w:t>«</w:t>
      </w:r>
      <w:r w:rsidRPr="0024425B">
        <w:rPr>
          <w:rStyle w:val="Char1"/>
          <w:spacing w:val="-4"/>
          <w:rtl/>
        </w:rPr>
        <w:t>لا إله إلا الله محمد حبیب</w:t>
      </w:r>
      <w:r w:rsidRPr="0024425B">
        <w:rPr>
          <w:rStyle w:val="Char1"/>
          <w:rFonts w:ascii="Times New Roman" w:hAnsi="Times New Roman" w:cs="Times New Roman" w:hint="cs"/>
          <w:spacing w:val="-4"/>
          <w:rtl/>
        </w:rPr>
        <w:t>‌</w:t>
      </w:r>
      <w:r w:rsidRPr="0024425B">
        <w:rPr>
          <w:rStyle w:val="Char1"/>
          <w:rFonts w:ascii="mylotus" w:hAnsi="mylotus" w:hint="cs"/>
          <w:spacing w:val="-4"/>
          <w:rtl/>
        </w:rPr>
        <w:t>الله علی ولی</w:t>
      </w:r>
      <w:r w:rsidRPr="0024425B">
        <w:rPr>
          <w:rStyle w:val="Char1"/>
          <w:rFonts w:ascii="Times New Roman" w:hAnsi="Times New Roman" w:cs="Times New Roman" w:hint="cs"/>
          <w:spacing w:val="-4"/>
          <w:rtl/>
        </w:rPr>
        <w:t>‌</w:t>
      </w:r>
      <w:r w:rsidRPr="0024425B">
        <w:rPr>
          <w:rStyle w:val="Char1"/>
          <w:rFonts w:hint="cs"/>
          <w:spacing w:val="-4"/>
          <w:rtl/>
        </w:rPr>
        <w:t xml:space="preserve"> </w:t>
      </w:r>
      <w:r w:rsidRPr="0024425B">
        <w:rPr>
          <w:rStyle w:val="Char1"/>
          <w:spacing w:val="-4"/>
          <w:rtl/>
        </w:rPr>
        <w:t>الله فاطمه أمة الله، الحسن والحسنی صفوة الله علی مبغضهم لعنة الله</w:t>
      </w:r>
      <w:r w:rsidRPr="0024425B">
        <w:rPr>
          <w:rFonts w:ascii="Traditional Arabic" w:hAnsi="Traditional Arabic" w:cs="Traditional Arabic"/>
          <w:spacing w:val="-4"/>
          <w:rtl/>
          <w:lang w:bidi="fa-IR"/>
        </w:rPr>
        <w:t>»</w:t>
      </w:r>
      <w:r w:rsidRPr="0024425B">
        <w:rPr>
          <w:rStyle w:val="Char4"/>
          <w:rFonts w:hint="cs"/>
          <w:spacing w:val="-4"/>
          <w:rtl/>
        </w:rPr>
        <w:t xml:space="preserve">. </w:t>
      </w:r>
      <w:r w:rsidRPr="0024425B">
        <w:rPr>
          <w:rFonts w:cs="Traditional Arabic" w:hint="cs"/>
          <w:spacing w:val="-4"/>
          <w:sz w:val="26"/>
          <w:szCs w:val="26"/>
          <w:rtl/>
          <w:lang w:bidi="fa-IR"/>
        </w:rPr>
        <w:t>«</w:t>
      </w:r>
      <w:r w:rsidRPr="0024425B">
        <w:rPr>
          <w:rStyle w:val="Char4"/>
          <w:rFonts w:hint="cs"/>
          <w:spacing w:val="-4"/>
          <w:rtl/>
        </w:rPr>
        <w:t>محمد حبیب خداست، علی</w:t>
      </w:r>
      <w:r w:rsidR="00F1460C" w:rsidRPr="0024425B">
        <w:rPr>
          <w:rStyle w:val="Char4"/>
          <w:rFonts w:hint="cs"/>
          <w:spacing w:val="-4"/>
          <w:rtl/>
        </w:rPr>
        <w:t xml:space="preserve"> </w:t>
      </w:r>
      <w:r w:rsidRPr="0024425B">
        <w:rPr>
          <w:rFonts w:cs="CTraditional Arabic" w:hint="cs"/>
          <w:spacing w:val="-4"/>
          <w:sz w:val="26"/>
          <w:szCs w:val="26"/>
          <w:lang w:bidi="fa-IR"/>
        </w:rPr>
        <w:sym w:font="AGA Arabesque" w:char="F074"/>
      </w:r>
      <w:r w:rsidRPr="0024425B">
        <w:rPr>
          <w:rStyle w:val="Char4"/>
          <w:rFonts w:hint="cs"/>
          <w:spacing w:val="-4"/>
          <w:rtl/>
        </w:rPr>
        <w:t xml:space="preserve"> ولی خداست، فاطمه</w:t>
      </w:r>
      <w:r w:rsidR="00F1460C" w:rsidRPr="0024425B">
        <w:rPr>
          <w:rStyle w:val="Char4"/>
          <w:rFonts w:hint="cs"/>
          <w:spacing w:val="-4"/>
          <w:rtl/>
        </w:rPr>
        <w:t xml:space="preserve"> </w:t>
      </w:r>
      <w:r w:rsidRPr="0024425B">
        <w:rPr>
          <w:rFonts w:cs="CTraditional Arabic" w:hint="cs"/>
          <w:spacing w:val="-4"/>
          <w:sz w:val="26"/>
          <w:szCs w:val="26"/>
          <w:rtl/>
          <w:lang w:bidi="fa-IR"/>
        </w:rPr>
        <w:t>ل</w:t>
      </w:r>
      <w:r w:rsidRPr="0024425B">
        <w:rPr>
          <w:rStyle w:val="Char4"/>
          <w:rFonts w:hint="cs"/>
          <w:spacing w:val="-4"/>
          <w:rtl/>
        </w:rPr>
        <w:t xml:space="preserve"> بنده‌ی خداست و حسن و حسین</w:t>
      </w:r>
      <w:r w:rsidRPr="0024425B">
        <w:rPr>
          <w:rFonts w:cs="CTraditional Arabic" w:hint="cs"/>
          <w:spacing w:val="-4"/>
          <w:sz w:val="26"/>
          <w:szCs w:val="26"/>
          <w:rtl/>
          <w:lang w:bidi="fa-IR"/>
        </w:rPr>
        <w:t>ب</w:t>
      </w:r>
      <w:r w:rsidRPr="0024425B">
        <w:rPr>
          <w:rStyle w:val="Char4"/>
          <w:rFonts w:hint="cs"/>
          <w:spacing w:val="-4"/>
          <w:rtl/>
        </w:rPr>
        <w:t xml:space="preserve"> برگزیدگان خدا هستند، نفرین خدا بر آن کسانی که آنها را دوست ندارند</w:t>
      </w:r>
      <w:r w:rsidRPr="0024425B">
        <w:rPr>
          <w:rFonts w:cs="Traditional Arabic" w:hint="cs"/>
          <w:spacing w:val="-4"/>
          <w:sz w:val="26"/>
          <w:szCs w:val="26"/>
          <w:rtl/>
          <w:lang w:bidi="fa-IR"/>
        </w:rPr>
        <w:t>»</w:t>
      </w:r>
      <w:r w:rsidRPr="0024425B">
        <w:rPr>
          <w:rStyle w:val="Char4"/>
          <w:spacing w:val="-4"/>
          <w:vertAlign w:val="superscript"/>
          <w:rtl/>
        </w:rPr>
        <w:footnoteReference w:id="46"/>
      </w:r>
      <w:r w:rsidRPr="0024425B">
        <w:rPr>
          <w:rStyle w:val="Char4"/>
          <w:rFonts w:hint="cs"/>
          <w:spacing w:val="-4"/>
          <w:rtl/>
        </w:rPr>
        <w:t>.</w:t>
      </w:r>
    </w:p>
    <w:p w:rsidR="007159A4" w:rsidRPr="00F1460C" w:rsidRDefault="007159A4" w:rsidP="0024425B">
      <w:pPr>
        <w:tabs>
          <w:tab w:val="right" w:pos="7031"/>
        </w:tabs>
        <w:ind w:firstLine="284"/>
        <w:jc w:val="both"/>
        <w:rPr>
          <w:rStyle w:val="Char4"/>
          <w:spacing w:val="-2"/>
          <w:rtl/>
        </w:rPr>
      </w:pPr>
      <w:r w:rsidRPr="00F1460C">
        <w:rPr>
          <w:rStyle w:val="Char4"/>
          <w:rFonts w:hint="cs"/>
          <w:spacing w:val="-2"/>
          <w:rtl/>
        </w:rPr>
        <w:t xml:space="preserve">در روایت دیگری آمده که بر روی درهای هشتگانه بهشت نوشته شده است </w:t>
      </w:r>
      <w:r w:rsidRPr="00F1460C">
        <w:rPr>
          <w:rFonts w:ascii="Traditional Arabic" w:hAnsi="Traditional Arabic" w:cs="Traditional Arabic"/>
          <w:spacing w:val="-2"/>
          <w:rtl/>
          <w:lang w:bidi="fa-IR"/>
        </w:rPr>
        <w:t>«</w:t>
      </w:r>
      <w:r w:rsidRPr="00F1460C">
        <w:rPr>
          <w:rStyle w:val="Char1"/>
          <w:spacing w:val="-2"/>
          <w:rtl/>
        </w:rPr>
        <w:t>علی ولی الله</w:t>
      </w:r>
      <w:r w:rsidRPr="00F1460C">
        <w:rPr>
          <w:rFonts w:ascii="Traditional Arabic" w:hAnsi="Traditional Arabic" w:cs="Traditional Arabic"/>
          <w:spacing w:val="-2"/>
          <w:rtl/>
          <w:lang w:bidi="fa-IR"/>
        </w:rPr>
        <w:t>»</w:t>
      </w:r>
      <w:r w:rsidRPr="00F1460C">
        <w:rPr>
          <w:rStyle w:val="Char4"/>
          <w:spacing w:val="-2"/>
          <w:vertAlign w:val="superscript"/>
          <w:rtl/>
        </w:rPr>
        <w:footnoteReference w:id="47"/>
      </w:r>
      <w:r w:rsidRPr="00F1460C">
        <w:rPr>
          <w:rStyle w:val="Char4"/>
          <w:spacing w:val="-2"/>
          <w:rtl/>
        </w:rPr>
        <w:t>.</w:t>
      </w:r>
      <w:r w:rsidRPr="00F1460C">
        <w:rPr>
          <w:rStyle w:val="Char4"/>
          <w:rFonts w:hint="cs"/>
          <w:spacing w:val="-2"/>
          <w:rtl/>
        </w:rPr>
        <w:t xml:space="preserve"> و در روایت دیگری نیز آمده: </w:t>
      </w:r>
      <w:r w:rsidRPr="00F1460C">
        <w:rPr>
          <w:rFonts w:ascii="Traditional Arabic" w:hAnsi="Traditional Arabic" w:cs="Traditional Arabic"/>
          <w:spacing w:val="-2"/>
          <w:rtl/>
          <w:lang w:bidi="fa-IR"/>
        </w:rPr>
        <w:t>«</w:t>
      </w:r>
      <w:r w:rsidRPr="00F1460C">
        <w:rPr>
          <w:rStyle w:val="Char1"/>
          <w:spacing w:val="-2"/>
          <w:rtl/>
        </w:rPr>
        <w:t>علی بن أبی</w:t>
      </w:r>
      <w:r w:rsidRPr="00F1460C">
        <w:rPr>
          <w:rStyle w:val="Char1"/>
          <w:rFonts w:ascii="Times New Roman" w:hAnsi="Times New Roman" w:cs="Times New Roman" w:hint="cs"/>
          <w:spacing w:val="-2"/>
          <w:rtl/>
        </w:rPr>
        <w:t>‌</w:t>
      </w:r>
      <w:r w:rsidRPr="00F1460C">
        <w:rPr>
          <w:rStyle w:val="Char1"/>
          <w:rFonts w:ascii="mylotus" w:hAnsi="mylotus" w:hint="cs"/>
          <w:spacing w:val="-2"/>
          <w:rtl/>
        </w:rPr>
        <w:t>طالب ولی الله</w:t>
      </w:r>
      <w:r w:rsidRPr="00F1460C">
        <w:rPr>
          <w:rFonts w:ascii="Traditional Arabic" w:hAnsi="Traditional Arabic" w:cs="Traditional Arabic"/>
          <w:spacing w:val="-2"/>
          <w:rtl/>
          <w:lang w:bidi="fa-IR"/>
        </w:rPr>
        <w:t>»</w:t>
      </w:r>
      <w:r w:rsidRPr="00F1460C">
        <w:rPr>
          <w:rStyle w:val="Char4"/>
          <w:spacing w:val="-2"/>
          <w:rtl/>
        </w:rPr>
        <w:footnoteReference w:id="48"/>
      </w:r>
      <w:r w:rsidRPr="00F1460C">
        <w:rPr>
          <w:rStyle w:val="Char4"/>
          <w:spacing w:val="-2"/>
          <w:rtl/>
        </w:rPr>
        <w:t>.</w:t>
      </w:r>
      <w:r w:rsidRPr="00F1460C">
        <w:rPr>
          <w:rStyle w:val="Char4"/>
          <w:rFonts w:hint="cs"/>
          <w:spacing w:val="-2"/>
          <w:rtl/>
        </w:rPr>
        <w:t xml:space="preserve"> اما داخل بهشت به هر سوی نگاه کنیم نام علی نوشته شده است و بر روی برگ‌های بهشت نوشته شده: </w:t>
      </w:r>
      <w:r w:rsidRPr="00F1460C">
        <w:rPr>
          <w:rFonts w:ascii="Traditional Arabic" w:hAnsi="Traditional Arabic" w:cs="Traditional Arabic"/>
          <w:spacing w:val="-2"/>
          <w:rtl/>
          <w:lang w:bidi="fa-IR"/>
        </w:rPr>
        <w:t>«</w:t>
      </w:r>
      <w:r w:rsidRPr="00F1460C">
        <w:rPr>
          <w:rStyle w:val="Char1"/>
          <w:spacing w:val="-2"/>
          <w:rtl/>
        </w:rPr>
        <w:t>علی بن أبی</w:t>
      </w:r>
      <w:r w:rsidRPr="00F1460C">
        <w:rPr>
          <w:rStyle w:val="Char1"/>
          <w:rFonts w:ascii="Times New Roman" w:hAnsi="Times New Roman" w:cs="Times New Roman" w:hint="cs"/>
          <w:spacing w:val="-2"/>
          <w:rtl/>
        </w:rPr>
        <w:t>‌</w:t>
      </w:r>
      <w:r w:rsidRPr="00F1460C">
        <w:rPr>
          <w:rStyle w:val="Char1"/>
          <w:rFonts w:ascii="mylotus" w:hAnsi="mylotus" w:hint="cs"/>
          <w:spacing w:val="-2"/>
          <w:rtl/>
        </w:rPr>
        <w:t>طالب ولی</w:t>
      </w:r>
      <w:r w:rsidRPr="00F1460C">
        <w:rPr>
          <w:rStyle w:val="Char1"/>
          <w:rFonts w:ascii="Times New Roman" w:hAnsi="Times New Roman" w:cs="Times New Roman" w:hint="cs"/>
          <w:spacing w:val="-2"/>
          <w:rtl/>
        </w:rPr>
        <w:t>‌</w:t>
      </w:r>
      <w:r w:rsidRPr="00F1460C">
        <w:rPr>
          <w:rStyle w:val="Char1"/>
          <w:rFonts w:ascii="mylotus" w:hAnsi="mylotus" w:hint="cs"/>
          <w:spacing w:val="-2"/>
          <w:rtl/>
        </w:rPr>
        <w:t>الله</w:t>
      </w:r>
      <w:r w:rsidRPr="00F1460C">
        <w:rPr>
          <w:rFonts w:ascii="Traditional Arabic" w:hAnsi="Traditional Arabic" w:cs="Traditional Arabic"/>
          <w:spacing w:val="-2"/>
          <w:rtl/>
          <w:lang w:bidi="fa-IR"/>
        </w:rPr>
        <w:t>»</w:t>
      </w:r>
      <w:r w:rsidRPr="00F1460C">
        <w:rPr>
          <w:rStyle w:val="Char4"/>
          <w:spacing w:val="-2"/>
          <w:vertAlign w:val="superscript"/>
          <w:rtl/>
        </w:rPr>
        <w:footnoteReference w:id="49"/>
      </w:r>
      <w:r w:rsidRPr="00F1460C">
        <w:rPr>
          <w:rStyle w:val="Char4"/>
          <w:spacing w:val="-2"/>
          <w:rtl/>
        </w:rPr>
        <w:t>.</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و بر روی یکی از بال‌های جبرئیل نوشته شده است </w:t>
      </w:r>
      <w:r w:rsidRPr="00024ECE">
        <w:rPr>
          <w:rFonts w:ascii="Traditional Arabic" w:hAnsi="Traditional Arabic" w:cs="Traditional Arabic"/>
          <w:rtl/>
          <w:lang w:bidi="fa-IR"/>
        </w:rPr>
        <w:t>«</w:t>
      </w:r>
      <w:r w:rsidRPr="00143145">
        <w:rPr>
          <w:rStyle w:val="Char1"/>
          <w:rtl/>
        </w:rPr>
        <w:t>لا إله إلا الله محمد رسول الله علی امیرال</w:t>
      </w:r>
      <w:r w:rsidR="00F1460C">
        <w:rPr>
          <w:rStyle w:val="Char1"/>
          <w:rFonts w:hint="cs"/>
          <w:rtl/>
        </w:rPr>
        <w:t>ـ</w:t>
      </w:r>
      <w:r w:rsidRPr="00143145">
        <w:rPr>
          <w:rStyle w:val="Char1"/>
          <w:rtl/>
        </w:rPr>
        <w:t>مؤمنین</w:t>
      </w:r>
      <w:r w:rsidRPr="00024ECE">
        <w:rPr>
          <w:rFonts w:ascii="Traditional Arabic" w:hAnsi="Traditional Arabic" w:cs="Traditional Arabic"/>
          <w:rtl/>
          <w:lang w:bidi="fa-IR"/>
        </w:rPr>
        <w:t>»</w:t>
      </w:r>
      <w:r w:rsidRPr="00F1460C">
        <w:rPr>
          <w:rStyle w:val="Char4"/>
          <w:vertAlign w:val="superscript"/>
          <w:rtl/>
        </w:rPr>
        <w:footnoteReference w:id="50"/>
      </w:r>
      <w:r w:rsidRPr="00143145">
        <w:rPr>
          <w:rStyle w:val="Char4"/>
          <w:rtl/>
        </w:rPr>
        <w:t>.</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در روایتی آمده: </w:t>
      </w:r>
      <w:r w:rsidRPr="00024ECE">
        <w:rPr>
          <w:rFonts w:ascii="Traditional Arabic" w:hAnsi="Traditional Arabic" w:cs="Traditional Arabic"/>
          <w:rtl/>
          <w:lang w:bidi="fa-IR"/>
        </w:rPr>
        <w:t>«</w:t>
      </w:r>
      <w:r w:rsidRPr="00143145">
        <w:rPr>
          <w:rStyle w:val="Char1"/>
          <w:rtl/>
        </w:rPr>
        <w:t>لا إله إلا الله علی وصی</w:t>
      </w:r>
      <w:r w:rsidRPr="00024ECE">
        <w:rPr>
          <w:rFonts w:ascii="Traditional Arabic" w:hAnsi="Traditional Arabic" w:cs="Traditional Arabic"/>
          <w:rtl/>
          <w:lang w:bidi="fa-IR"/>
        </w:rPr>
        <w:t>»</w:t>
      </w:r>
      <w:r w:rsidRPr="00F1460C">
        <w:rPr>
          <w:rStyle w:val="Char4"/>
          <w:vertAlign w:val="superscript"/>
          <w:rtl/>
        </w:rPr>
        <w:footnoteReference w:id="51"/>
      </w:r>
      <w:r w:rsidRPr="00143145">
        <w:rPr>
          <w:rStyle w:val="Char4"/>
          <w:rtl/>
        </w:rPr>
        <w:t>.</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و بر روی پیشانی اسرافیل نوشته شده: </w:t>
      </w:r>
      <w:r w:rsidRPr="00024ECE">
        <w:rPr>
          <w:rFonts w:ascii="Traditional Arabic" w:hAnsi="Traditional Arabic" w:cs="Traditional Arabic"/>
          <w:rtl/>
          <w:lang w:bidi="fa-IR"/>
        </w:rPr>
        <w:t>«</w:t>
      </w:r>
      <w:r w:rsidRPr="00143145">
        <w:rPr>
          <w:rStyle w:val="Char1"/>
          <w:rtl/>
        </w:rPr>
        <w:t>لا إله إلا الله محمد رسول الله علی أمیرال</w:t>
      </w:r>
      <w:r w:rsidRPr="00143145">
        <w:rPr>
          <w:rStyle w:val="Char1"/>
          <w:rFonts w:hint="cs"/>
          <w:rtl/>
        </w:rPr>
        <w:t>ـ</w:t>
      </w:r>
      <w:r w:rsidRPr="00143145">
        <w:rPr>
          <w:rStyle w:val="Char1"/>
          <w:rtl/>
        </w:rPr>
        <w:t>مؤمنین</w:t>
      </w:r>
      <w:r w:rsidRPr="00024ECE">
        <w:rPr>
          <w:rFonts w:ascii="Traditional Arabic" w:hAnsi="Traditional Arabic" w:cs="Traditional Arabic"/>
          <w:rtl/>
          <w:lang w:bidi="fa-IR"/>
        </w:rPr>
        <w:t>»</w:t>
      </w:r>
      <w:r w:rsidRPr="00F1460C">
        <w:rPr>
          <w:rStyle w:val="Char4"/>
          <w:vertAlign w:val="superscript"/>
          <w:rtl/>
        </w:rPr>
        <w:footnoteReference w:id="52"/>
      </w:r>
      <w:r w:rsidRPr="00143145">
        <w:rPr>
          <w:rStyle w:val="Char4"/>
          <w:rtl/>
        </w:rPr>
        <w:t>.</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و در پشت یکی از ملائکه نوشته شده: </w:t>
      </w:r>
      <w:r w:rsidRPr="00024ECE">
        <w:rPr>
          <w:rFonts w:ascii="Traditional Arabic" w:hAnsi="Traditional Arabic" w:cs="Traditional Arabic"/>
          <w:rtl/>
          <w:lang w:bidi="fa-IR"/>
        </w:rPr>
        <w:t>«</w:t>
      </w:r>
      <w:r w:rsidRPr="00143145">
        <w:rPr>
          <w:rStyle w:val="Char1"/>
          <w:rtl/>
        </w:rPr>
        <w:t>علی صدیق</w:t>
      </w:r>
      <w:r w:rsidRPr="00143145">
        <w:rPr>
          <w:rStyle w:val="Char1"/>
          <w:rFonts w:ascii="Times New Roman" w:hAnsi="Times New Roman" w:cs="Times New Roman" w:hint="cs"/>
          <w:rtl/>
        </w:rPr>
        <w:t>‌</w:t>
      </w:r>
      <w:r w:rsidRPr="00143145">
        <w:rPr>
          <w:rStyle w:val="Char1"/>
          <w:rFonts w:ascii="mylotus" w:hAnsi="mylotus" w:hint="cs"/>
          <w:rtl/>
        </w:rPr>
        <w:t>الأکبر</w:t>
      </w:r>
      <w:r w:rsidRPr="00024ECE">
        <w:rPr>
          <w:rFonts w:ascii="Traditional Arabic" w:hAnsi="Traditional Arabic" w:cs="Traditional Arabic"/>
          <w:rtl/>
          <w:lang w:bidi="fa-IR"/>
        </w:rPr>
        <w:t>»</w:t>
      </w:r>
      <w:r w:rsidRPr="00F1460C">
        <w:rPr>
          <w:rStyle w:val="Char4"/>
          <w:vertAlign w:val="superscript"/>
          <w:rtl/>
        </w:rPr>
        <w:footnoteReference w:id="53"/>
      </w:r>
      <w:r w:rsidRPr="00143145">
        <w:rPr>
          <w:rStyle w:val="Char4"/>
          <w:rFonts w:hint="cs"/>
          <w:rtl/>
        </w:rPr>
        <w:t>. و در پشت دیگری نوشته شده:</w:t>
      </w:r>
      <w:r w:rsidRPr="00C811D1">
        <w:rPr>
          <w:rFonts w:ascii="Lotus Linotype" w:hAnsi="Lotus Linotype" w:cs="Lotus Linotype"/>
          <w:b/>
          <w:bCs/>
          <w:szCs w:val="26"/>
          <w:rtl/>
          <w:lang w:bidi="fa-IR"/>
        </w:rPr>
        <w:t xml:space="preserve"> </w:t>
      </w:r>
      <w:r w:rsidRPr="00024ECE">
        <w:rPr>
          <w:rFonts w:ascii="Traditional Arabic" w:hAnsi="Traditional Arabic" w:cs="Traditional Arabic"/>
          <w:rtl/>
          <w:lang w:bidi="fa-IR"/>
        </w:rPr>
        <w:t>«</w:t>
      </w:r>
      <w:r w:rsidRPr="00143145">
        <w:rPr>
          <w:rStyle w:val="Char1"/>
          <w:rtl/>
        </w:rPr>
        <w:t>علی وصی</w:t>
      </w:r>
      <w:r w:rsidRPr="00143145">
        <w:rPr>
          <w:rStyle w:val="Char1"/>
          <w:rFonts w:hint="cs"/>
          <w:rtl/>
        </w:rPr>
        <w:t>ه</w:t>
      </w:r>
      <w:r w:rsidRPr="00024ECE">
        <w:rPr>
          <w:rFonts w:ascii="Traditional Arabic" w:hAnsi="Traditional Arabic" w:cs="Traditional Arabic"/>
          <w:rtl/>
          <w:lang w:bidi="fa-IR"/>
        </w:rPr>
        <w:t>»</w:t>
      </w:r>
      <w:r w:rsidRPr="00F1460C">
        <w:rPr>
          <w:rStyle w:val="Char4"/>
          <w:vertAlign w:val="superscript"/>
          <w:rtl/>
        </w:rPr>
        <w:footnoteReference w:id="54"/>
      </w:r>
      <w:r w:rsidRPr="00143145">
        <w:rPr>
          <w:rStyle w:val="Char4"/>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در سدر</w:t>
      </w:r>
      <w:r w:rsidRPr="00C811D1">
        <w:rPr>
          <w:rFonts w:cs="Arabic11 BT" w:hint="cs"/>
          <w:rtl/>
        </w:rPr>
        <w:t>ة</w:t>
      </w:r>
      <w:r w:rsidRPr="00143145">
        <w:rPr>
          <w:rStyle w:val="Char4"/>
          <w:rFonts w:hint="cs"/>
          <w:rtl/>
        </w:rPr>
        <w:t xml:space="preserve"> المنتهی نوشته شده است: من الله هستم و هیچ معبودی به جز من وجود ندارد، محمد</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برگزیده‌ی من در میان مخلوقاتم است، او را به وزیرش تأیید نمودم و او را به وزیرش یاری دادم. اهل تشیع روایت کرده‌اند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جبرئیل سؤال کرد: وزیر من چه کسی است؟ جبرئیل گفت: علی‌بن أبی‌طالب</w:t>
      </w:r>
      <w:r w:rsidRPr="00F1460C">
        <w:rPr>
          <w:rStyle w:val="Char4"/>
          <w:vertAlign w:val="superscript"/>
          <w:rtl/>
        </w:rPr>
        <w:footnoteReference w:id="55"/>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هنگامی که به عرش نزدیک می‌شویم، می‌بینیم که بر هر پرده‌ای از پرده‌های نور نوشته شده: </w:t>
      </w:r>
      <w:r w:rsidRPr="00024ECE">
        <w:rPr>
          <w:rFonts w:ascii="Traditional Arabic" w:hAnsi="Traditional Arabic" w:cs="Traditional Arabic"/>
          <w:rtl/>
          <w:lang w:bidi="fa-IR"/>
        </w:rPr>
        <w:t>«</w:t>
      </w:r>
      <w:r w:rsidRPr="00143145">
        <w:rPr>
          <w:rStyle w:val="Char1"/>
          <w:rtl/>
        </w:rPr>
        <w:t>لا إله إلا الله محمد رسول الله علی بن أبی</w:t>
      </w:r>
      <w:r w:rsidRPr="00143145">
        <w:rPr>
          <w:rStyle w:val="Char1"/>
          <w:rFonts w:ascii="Times New Roman" w:hAnsi="Times New Roman" w:cs="Times New Roman" w:hint="cs"/>
          <w:rtl/>
        </w:rPr>
        <w:t>‌</w:t>
      </w:r>
      <w:r w:rsidRPr="00143145">
        <w:rPr>
          <w:rStyle w:val="Char1"/>
          <w:rFonts w:ascii="mylotus" w:hAnsi="mylotus" w:hint="cs"/>
          <w:rtl/>
        </w:rPr>
        <w:t>طالب أمیرال</w:t>
      </w:r>
      <w:r w:rsidRPr="00143145">
        <w:rPr>
          <w:rStyle w:val="Char1"/>
          <w:rFonts w:hint="cs"/>
          <w:rtl/>
        </w:rPr>
        <w:t>ـ</w:t>
      </w:r>
      <w:r w:rsidRPr="00143145">
        <w:rPr>
          <w:rStyle w:val="Char1"/>
          <w:rtl/>
        </w:rPr>
        <w:t>مؤمنین</w:t>
      </w:r>
      <w:r w:rsidRPr="00024ECE">
        <w:rPr>
          <w:rFonts w:ascii="Traditional Arabic" w:hAnsi="Traditional Arabic" w:cs="Traditional Arabic"/>
          <w:rtl/>
          <w:lang w:bidi="fa-IR"/>
        </w:rPr>
        <w:t>»</w:t>
      </w:r>
      <w:r w:rsidRPr="00F1460C">
        <w:rPr>
          <w:rStyle w:val="Char4"/>
          <w:vertAlign w:val="superscript"/>
          <w:rtl/>
        </w:rPr>
        <w:footnoteReference w:id="56"/>
      </w:r>
      <w:r w:rsidRPr="00143145">
        <w:rPr>
          <w:rStyle w:val="Char4"/>
          <w:rtl/>
        </w:rPr>
        <w:t>.</w:t>
      </w:r>
      <w:r w:rsidRPr="00143145">
        <w:rPr>
          <w:rStyle w:val="Char4"/>
          <w:rFonts w:hint="cs"/>
          <w:rtl/>
        </w:rPr>
        <w:t xml:space="preserve"> و بر روی حاشیه‌های این پرده‌ها نوشته شده: </w:t>
      </w:r>
      <w:r w:rsidRPr="00024ECE">
        <w:rPr>
          <w:rFonts w:ascii="Traditional Arabic" w:hAnsi="Traditional Arabic" w:cs="Traditional Arabic"/>
          <w:rtl/>
          <w:lang w:bidi="fa-IR"/>
        </w:rPr>
        <w:t>«</w:t>
      </w:r>
      <w:r w:rsidRPr="00143145">
        <w:rPr>
          <w:rStyle w:val="Char1"/>
          <w:rtl/>
        </w:rPr>
        <w:t>لا إله إلا الله محمد رسول الله علی وصیه</w:t>
      </w:r>
      <w:r w:rsidRPr="00024ECE">
        <w:rPr>
          <w:rFonts w:ascii="Traditional Arabic" w:hAnsi="Traditional Arabic" w:cs="Traditional Arabic"/>
          <w:rtl/>
          <w:lang w:bidi="fa-IR"/>
        </w:rPr>
        <w:t>»</w:t>
      </w:r>
      <w:r w:rsidRPr="00F1460C">
        <w:rPr>
          <w:rStyle w:val="Char4"/>
          <w:vertAlign w:val="superscript"/>
          <w:rtl/>
        </w:rPr>
        <w:footnoteReference w:id="57"/>
      </w:r>
      <w:r w:rsidRPr="00143145">
        <w:rPr>
          <w:rStyle w:val="Char4"/>
          <w:rtl/>
        </w:rPr>
        <w:t>.</w:t>
      </w:r>
      <w:r w:rsidRPr="00143145">
        <w:rPr>
          <w:rStyle w:val="Char4"/>
          <w:rFonts w:hint="cs"/>
          <w:rtl/>
        </w:rPr>
        <w:t xml:space="preserve"> یعنی: </w:t>
      </w:r>
      <w:r w:rsidRPr="00E624B4">
        <w:rPr>
          <w:rFonts w:cs="Traditional Arabic" w:hint="cs"/>
          <w:sz w:val="26"/>
          <w:szCs w:val="26"/>
          <w:rtl/>
          <w:lang w:bidi="fa-IR"/>
        </w:rPr>
        <w:t>«</w:t>
      </w:r>
      <w:r w:rsidRPr="00F1460C">
        <w:rPr>
          <w:rStyle w:val="Char4"/>
          <w:rFonts w:hint="cs"/>
          <w:rtl/>
        </w:rPr>
        <w:t>هیچ معبود به حقی وجود ندارد به جز الله و محمد فرستاده خداوند است و علی وصی و جانشین او است</w:t>
      </w:r>
      <w:r w:rsidRPr="00E624B4">
        <w:rPr>
          <w:rFonts w:cs="Traditional Arabic" w:hint="cs"/>
          <w:sz w:val="26"/>
          <w:szCs w:val="26"/>
          <w:rtl/>
          <w:lang w:bidi="fa-IR"/>
        </w:rPr>
        <w:t>»</w:t>
      </w:r>
      <w:r w:rsidRPr="00F1460C">
        <w:rPr>
          <w:rStyle w:val="Char4"/>
          <w:rFonts w:hint="cs"/>
          <w:rtl/>
        </w:rPr>
        <w:t xml:space="preserve">. </w:t>
      </w:r>
    </w:p>
    <w:p w:rsidR="007159A4" w:rsidRPr="00143145" w:rsidRDefault="007159A4" w:rsidP="0024425B">
      <w:pPr>
        <w:tabs>
          <w:tab w:val="right" w:pos="7031"/>
        </w:tabs>
        <w:ind w:firstLine="284"/>
        <w:jc w:val="both"/>
        <w:rPr>
          <w:rStyle w:val="Char4"/>
          <w:rtl/>
        </w:rPr>
      </w:pPr>
      <w:r w:rsidRPr="00143145">
        <w:rPr>
          <w:rStyle w:val="Char4"/>
          <w:rFonts w:hint="cs"/>
          <w:rtl/>
        </w:rPr>
        <w:t>شیعه‌ها روایاتی را آورده‌اند که در آن روایات آمده است که تعداد این پرده‌ها هفتاد هزار است</w:t>
      </w:r>
      <w:r w:rsidRPr="00F1460C">
        <w:rPr>
          <w:rStyle w:val="Char4"/>
          <w:vertAlign w:val="superscript"/>
          <w:rtl/>
        </w:rPr>
        <w:footnoteReference w:id="58"/>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در روایاتی دیگر تعداد این پرده‌ها را نود هزار ذکر کرده‌اند</w:t>
      </w:r>
      <w:r w:rsidRPr="00143145">
        <w:rPr>
          <w:rStyle w:val="Char4"/>
          <w:rtl/>
        </w:rPr>
        <w:footnoteReference w:id="59"/>
      </w:r>
      <w:r w:rsidRPr="00143145">
        <w:rPr>
          <w:rStyle w:val="Char4"/>
          <w:rFonts w:hint="cs"/>
          <w:rtl/>
        </w:rPr>
        <w:t>. اما درباره‌ی «</w:t>
      </w:r>
      <w:r w:rsidRPr="00143145">
        <w:rPr>
          <w:rStyle w:val="Char1"/>
          <w:rFonts w:hint="cs"/>
          <w:rtl/>
        </w:rPr>
        <w:t>لوح الـمحفوظ</w:t>
      </w:r>
      <w:r w:rsidRPr="00143145">
        <w:rPr>
          <w:rStyle w:val="Char4"/>
          <w:rFonts w:hint="cs"/>
          <w:rtl/>
        </w:rPr>
        <w:t xml:space="preserve">» می‌گویند: که بر روی آن نوشته شده: </w:t>
      </w:r>
      <w:r w:rsidRPr="00024ECE">
        <w:rPr>
          <w:rFonts w:ascii="Traditional Arabic" w:hAnsi="Traditional Arabic" w:cs="Traditional Arabic"/>
          <w:rtl/>
          <w:lang w:bidi="fa-IR"/>
        </w:rPr>
        <w:t>«</w:t>
      </w:r>
      <w:r w:rsidRPr="00143145">
        <w:rPr>
          <w:rStyle w:val="Char1"/>
          <w:rtl/>
        </w:rPr>
        <w:t>لا إله إلا الله محمد رسول الله علی أمیر</w:t>
      </w:r>
      <w:r w:rsidRPr="00143145">
        <w:rPr>
          <w:rStyle w:val="Char1"/>
          <w:rFonts w:hint="cs"/>
          <w:rtl/>
        </w:rPr>
        <w:t xml:space="preserve"> </w:t>
      </w:r>
      <w:r w:rsidRPr="00143145">
        <w:rPr>
          <w:rStyle w:val="Char1"/>
          <w:rtl/>
        </w:rPr>
        <w:t>ال</w:t>
      </w:r>
      <w:r w:rsidRPr="00143145">
        <w:rPr>
          <w:rStyle w:val="Char1"/>
          <w:rFonts w:hint="cs"/>
          <w:rtl/>
        </w:rPr>
        <w:t>ـ</w:t>
      </w:r>
      <w:r w:rsidRPr="00143145">
        <w:rPr>
          <w:rStyle w:val="Char1"/>
          <w:rtl/>
        </w:rPr>
        <w:t>مؤمنین</w:t>
      </w:r>
      <w:r w:rsidRPr="00024ECE">
        <w:rPr>
          <w:rFonts w:ascii="Traditional Arabic" w:hAnsi="Traditional Arabic" w:cs="Traditional Arabic"/>
          <w:rtl/>
          <w:lang w:bidi="fa-IR"/>
        </w:rPr>
        <w:t>»</w:t>
      </w:r>
      <w:r w:rsidRPr="00F1460C">
        <w:rPr>
          <w:rStyle w:val="Char4"/>
          <w:vertAlign w:val="superscript"/>
          <w:rtl/>
        </w:rPr>
        <w:footnoteReference w:id="60"/>
      </w:r>
      <w:r w:rsidRPr="00143145">
        <w:rPr>
          <w:rStyle w:val="Char4"/>
          <w:rtl/>
        </w:rPr>
        <w:t>.</w:t>
      </w:r>
      <w:r w:rsidRPr="00143145">
        <w:rPr>
          <w:rStyle w:val="Char4"/>
          <w:rFonts w:hint="cs"/>
          <w:rtl/>
        </w:rPr>
        <w:t xml:space="preserve"> و در کناره‌های عرش نوشته شده: </w:t>
      </w:r>
      <w:r w:rsidRPr="00024ECE">
        <w:rPr>
          <w:rFonts w:ascii="Traditional Arabic" w:hAnsi="Traditional Arabic" w:cs="Traditional Arabic"/>
          <w:rtl/>
          <w:lang w:bidi="fa-IR"/>
        </w:rPr>
        <w:t>«</w:t>
      </w:r>
      <w:r w:rsidRPr="00143145">
        <w:rPr>
          <w:rStyle w:val="Char1"/>
          <w:rtl/>
        </w:rPr>
        <w:t>لا إله إلا الله محمد رسول الله علی وصیه</w:t>
      </w:r>
      <w:r w:rsidRPr="00024ECE">
        <w:rPr>
          <w:rFonts w:ascii="Traditional Arabic" w:hAnsi="Traditional Arabic" w:cs="Traditional Arabic"/>
          <w:rtl/>
          <w:lang w:bidi="fa-IR"/>
        </w:rPr>
        <w:t>»</w:t>
      </w:r>
      <w:r w:rsidRPr="00F1460C">
        <w:rPr>
          <w:rStyle w:val="Char4"/>
          <w:vertAlign w:val="superscript"/>
          <w:rtl/>
        </w:rPr>
        <w:footnoteReference w:id="61"/>
      </w:r>
      <w:r w:rsidRPr="00143145">
        <w:rPr>
          <w:rStyle w:val="Char4"/>
          <w:rtl/>
        </w:rPr>
        <w:t>.</w:t>
      </w:r>
      <w:r w:rsidRPr="00143145">
        <w:rPr>
          <w:rStyle w:val="Char4"/>
          <w:rFonts w:hint="cs"/>
          <w:rtl/>
        </w:rPr>
        <w:t xml:space="preserve"> اما خود عرش هیچ جای خالی از آن گذاشته نشده مگر اینکه نام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بر روی آنجا نوشته شده است و بر پایه‌های عرش نوشته شده: من الله و پروردگارم و هیچ معبودی به جز من وجود ندارد، محمد</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دوست من است و او را به وسیله‌ی وزیرش تأیید و یاری نمودم</w:t>
      </w:r>
      <w:r w:rsidRPr="00F1460C">
        <w:rPr>
          <w:rStyle w:val="Char4"/>
          <w:vertAlign w:val="superscript"/>
          <w:rtl/>
        </w:rPr>
        <w:footnoteReference w:id="62"/>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و در روایتی آمده: </w:t>
      </w:r>
      <w:r w:rsidRPr="00024ECE">
        <w:rPr>
          <w:rFonts w:ascii="Traditional Arabic" w:hAnsi="Traditional Arabic" w:cs="Traditional Arabic"/>
          <w:rtl/>
          <w:lang w:bidi="fa-IR"/>
        </w:rPr>
        <w:t>«</w:t>
      </w:r>
      <w:r w:rsidRPr="00143145">
        <w:rPr>
          <w:rStyle w:val="Char1"/>
          <w:rtl/>
        </w:rPr>
        <w:t>لا إله إلا الله محمد رسول الله علی أمیرال</w:t>
      </w:r>
      <w:r w:rsidRPr="00143145">
        <w:rPr>
          <w:rStyle w:val="Char1"/>
          <w:rFonts w:hint="cs"/>
          <w:rtl/>
        </w:rPr>
        <w:t>ـ</w:t>
      </w:r>
      <w:r w:rsidRPr="00143145">
        <w:rPr>
          <w:rStyle w:val="Char1"/>
          <w:rtl/>
        </w:rPr>
        <w:t>مؤمنین</w:t>
      </w:r>
      <w:r w:rsidRPr="00024ECE">
        <w:rPr>
          <w:rFonts w:ascii="Traditional Arabic" w:hAnsi="Traditional Arabic" w:cs="Traditional Arabic"/>
          <w:rtl/>
          <w:lang w:bidi="fa-IR"/>
        </w:rPr>
        <w:t>»</w:t>
      </w:r>
      <w:r w:rsidRPr="00F1460C">
        <w:rPr>
          <w:rStyle w:val="Char4"/>
          <w:vertAlign w:val="superscript"/>
          <w:rtl/>
        </w:rPr>
        <w:footnoteReference w:id="63"/>
      </w:r>
      <w:r w:rsidRPr="00143145">
        <w:rPr>
          <w:rStyle w:val="Char4"/>
          <w:rtl/>
        </w:rPr>
        <w:t>.</w:t>
      </w:r>
      <w:r w:rsidRPr="00143145">
        <w:rPr>
          <w:rStyle w:val="Char4"/>
          <w:rFonts w:hint="cs"/>
          <w:rtl/>
        </w:rPr>
        <w:t xml:space="preserve"> و در روایت دیگری آمده: «علی وصی اوست»</w:t>
      </w:r>
      <w:r w:rsidRPr="00F1460C">
        <w:rPr>
          <w:rStyle w:val="Char4"/>
          <w:vertAlign w:val="superscript"/>
          <w:rtl/>
        </w:rPr>
        <w:footnoteReference w:id="6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در روایت دیگری: </w:t>
      </w:r>
      <w:r w:rsidRPr="00024ECE">
        <w:rPr>
          <w:rFonts w:ascii="Traditional Arabic" w:hAnsi="Traditional Arabic" w:cs="Traditional Arabic"/>
          <w:rtl/>
          <w:lang w:bidi="fa-IR"/>
        </w:rPr>
        <w:t>«</w:t>
      </w:r>
      <w:r w:rsidRPr="00143145">
        <w:rPr>
          <w:rStyle w:val="Char1"/>
          <w:rtl/>
        </w:rPr>
        <w:t>علی</w:t>
      </w:r>
      <w:r w:rsidRPr="00143145">
        <w:rPr>
          <w:rStyle w:val="Char1"/>
          <w:rFonts w:ascii="Times New Roman" w:hAnsi="Times New Roman" w:cs="Times New Roman" w:hint="cs"/>
          <w:rtl/>
        </w:rPr>
        <w:t>‌</w:t>
      </w:r>
      <w:r w:rsidRPr="00143145">
        <w:rPr>
          <w:rStyle w:val="Char1"/>
          <w:rFonts w:ascii="mylotus" w:hAnsi="mylotus" w:hint="cs"/>
          <w:rtl/>
        </w:rPr>
        <w:t>بن أبی</w:t>
      </w:r>
      <w:r w:rsidRPr="00143145">
        <w:rPr>
          <w:rStyle w:val="Char1"/>
          <w:rFonts w:ascii="Times New Roman" w:hAnsi="Times New Roman" w:cs="Times New Roman" w:hint="cs"/>
          <w:rtl/>
        </w:rPr>
        <w:t>‌</w:t>
      </w:r>
      <w:r w:rsidRPr="00143145">
        <w:rPr>
          <w:rStyle w:val="Char1"/>
          <w:rFonts w:ascii="mylotus" w:hAnsi="mylotus" w:hint="cs"/>
          <w:rtl/>
        </w:rPr>
        <w:t>طالب أمیرال</w:t>
      </w:r>
      <w:r w:rsidR="00F1460C">
        <w:rPr>
          <w:rStyle w:val="Char1"/>
          <w:rFonts w:ascii="mylotus" w:hAnsi="mylotus" w:hint="cs"/>
          <w:rtl/>
        </w:rPr>
        <w:t>ـ</w:t>
      </w:r>
      <w:r w:rsidRPr="00143145">
        <w:rPr>
          <w:rStyle w:val="Char1"/>
          <w:rFonts w:ascii="mylotus" w:hAnsi="mylotus" w:hint="cs"/>
          <w:rtl/>
        </w:rPr>
        <w:t>مؤمنین</w:t>
      </w:r>
      <w:r w:rsidRPr="00024ECE">
        <w:rPr>
          <w:rFonts w:ascii="Traditional Arabic" w:hAnsi="Traditional Arabic" w:cs="Traditional Arabic"/>
          <w:rtl/>
          <w:lang w:bidi="fa-IR"/>
        </w:rPr>
        <w:t>»</w:t>
      </w:r>
      <w:r w:rsidRPr="00F1460C">
        <w:rPr>
          <w:rStyle w:val="Char4"/>
          <w:vertAlign w:val="superscript"/>
          <w:rtl/>
        </w:rPr>
        <w:footnoteReference w:id="65"/>
      </w:r>
      <w:r w:rsidRPr="00143145">
        <w:rPr>
          <w:rStyle w:val="Char4"/>
          <w:rtl/>
        </w:rPr>
        <w:t>.</w:t>
      </w:r>
      <w:r w:rsidRPr="00143145">
        <w:rPr>
          <w:rStyle w:val="Char4"/>
          <w:rFonts w:hint="cs"/>
          <w:rtl/>
        </w:rPr>
        <w:t xml:space="preserve"> و در دیگری: </w:t>
      </w:r>
      <w:r w:rsidRPr="00024ECE">
        <w:rPr>
          <w:rFonts w:ascii="Traditional Arabic" w:hAnsi="Traditional Arabic" w:cs="Traditional Arabic"/>
          <w:rtl/>
          <w:lang w:bidi="fa-IR"/>
        </w:rPr>
        <w:t>«</w:t>
      </w:r>
      <w:r w:rsidRPr="00143145">
        <w:rPr>
          <w:rStyle w:val="Char1"/>
          <w:rtl/>
        </w:rPr>
        <w:t>لا إله إلا الله محمد رسول الله أیدته بعلی و نصرته بعلی</w:t>
      </w:r>
      <w:r w:rsidRPr="00024ECE">
        <w:rPr>
          <w:rFonts w:ascii="Traditional Arabic" w:hAnsi="Traditional Arabic" w:cs="Traditional Arabic"/>
          <w:rtl/>
          <w:lang w:bidi="fa-IR"/>
        </w:rPr>
        <w:t>»</w:t>
      </w:r>
      <w:r w:rsidRPr="00F1460C">
        <w:rPr>
          <w:rStyle w:val="Char4"/>
          <w:vertAlign w:val="superscript"/>
          <w:rtl/>
        </w:rPr>
        <w:footnoteReference w:id="66"/>
      </w:r>
      <w:r w:rsidRPr="00143145">
        <w:rPr>
          <w:rStyle w:val="Char4"/>
          <w:rtl/>
        </w:rPr>
        <w:t>.</w:t>
      </w:r>
      <w:r w:rsidRPr="00143145">
        <w:rPr>
          <w:rStyle w:val="Char4"/>
          <w:rFonts w:hint="cs"/>
          <w:rtl/>
        </w:rPr>
        <w:t xml:space="preserve"> او را به علی</w:t>
      </w:r>
      <w:r w:rsidR="00F1460C">
        <w:rPr>
          <w:rStyle w:val="Char4"/>
          <w:rFonts w:hint="cs"/>
          <w:rtl/>
        </w:rPr>
        <w:t xml:space="preserve"> </w:t>
      </w:r>
      <w:r w:rsidRPr="00143145">
        <w:rPr>
          <w:rStyle w:val="Char4"/>
          <w:rFonts w:hint="cs"/>
          <w:rtl/>
        </w:rPr>
        <w:sym w:font="AGA Arabesque" w:char="F074"/>
      </w:r>
      <w:r w:rsidRPr="00143145">
        <w:rPr>
          <w:rStyle w:val="Char4"/>
          <w:rFonts w:hint="cs"/>
          <w:rtl/>
        </w:rPr>
        <w:t xml:space="preserve"> تأیید و یاری دادم و در روایت دیگری آمده: بر روی یکی از پایه‌های عرش ـ در روایتی ـ بر پای</w:t>
      </w:r>
      <w:r w:rsidR="00F1460C">
        <w:rPr>
          <w:rStyle w:val="Char4"/>
          <w:rFonts w:hint="cs"/>
          <w:rtl/>
        </w:rPr>
        <w:t>ه</w:t>
      </w:r>
      <w:r w:rsidRPr="00143145">
        <w:rPr>
          <w:rStyle w:val="Char4"/>
          <w:rFonts w:hint="cs"/>
          <w:rtl/>
        </w:rPr>
        <w:t xml:space="preserve"> راست عرش نوشته شده: من الله و پروردگارم و هیچ معبودی بجز من وجود ندارد و عدن به دست من خلق شده، محمد </w:t>
      </w:r>
      <w:r w:rsidRPr="00C811D1">
        <w:rPr>
          <w:rFonts w:cs="CTraditional Arabic" w:hint="cs"/>
          <w:lang w:bidi="fa-IR"/>
        </w:rPr>
        <w:sym w:font="AGA Arabesque" w:char="F072"/>
      </w:r>
      <w:r w:rsidRPr="00143145">
        <w:rPr>
          <w:rStyle w:val="Char4"/>
          <w:rFonts w:hint="cs"/>
          <w:rtl/>
        </w:rPr>
        <w:t xml:space="preserve"> برگزیده‌ی من در میان مخلوقاتم است، او را به علی تأیید و یاری دادم</w:t>
      </w:r>
      <w:r w:rsidRPr="00F1460C">
        <w:rPr>
          <w:rStyle w:val="Char4"/>
          <w:vertAlign w:val="superscript"/>
          <w:rtl/>
        </w:rPr>
        <w:footnoteReference w:id="67"/>
      </w:r>
      <w:r w:rsidRPr="00143145">
        <w:rPr>
          <w:rStyle w:val="Char4"/>
          <w:rFonts w:hint="cs"/>
          <w:rtl/>
        </w:rPr>
        <w:t>.</w:t>
      </w:r>
    </w:p>
    <w:p w:rsidR="007159A4" w:rsidRPr="00F1460C" w:rsidRDefault="007159A4" w:rsidP="00F1460C">
      <w:pPr>
        <w:tabs>
          <w:tab w:val="right" w:pos="7031"/>
        </w:tabs>
        <w:ind w:firstLine="284"/>
        <w:jc w:val="both"/>
        <w:rPr>
          <w:rStyle w:val="Char4"/>
          <w:spacing w:val="-4"/>
          <w:rtl/>
        </w:rPr>
      </w:pPr>
      <w:r w:rsidRPr="00F1460C">
        <w:rPr>
          <w:rStyle w:val="Char4"/>
          <w:rFonts w:hint="cs"/>
          <w:spacing w:val="-4"/>
          <w:rtl/>
        </w:rPr>
        <w:t>شیعه می‌گویند: تعداد پایه‌های عرش سیصدو شصت هزار است</w:t>
      </w:r>
      <w:r w:rsidRPr="00F1460C">
        <w:rPr>
          <w:rStyle w:val="Char4"/>
          <w:spacing w:val="-4"/>
          <w:vertAlign w:val="superscript"/>
          <w:rtl/>
        </w:rPr>
        <w:footnoteReference w:id="68"/>
      </w:r>
      <w:r w:rsidRPr="00F1460C">
        <w:rPr>
          <w:rStyle w:val="Char4"/>
          <w:rFonts w:hint="cs"/>
          <w:spacing w:val="-4"/>
          <w:rtl/>
        </w:rPr>
        <w:t xml:space="preserve">. و در دورادور عرش نوشته شده: </w:t>
      </w:r>
      <w:r w:rsidRPr="00F1460C">
        <w:rPr>
          <w:rFonts w:ascii="Traditional Arabic" w:hAnsi="Traditional Arabic" w:cs="Traditional Arabic"/>
          <w:spacing w:val="-4"/>
          <w:rtl/>
          <w:lang w:bidi="fa-IR"/>
        </w:rPr>
        <w:t>«</w:t>
      </w:r>
      <w:r w:rsidRPr="00F1460C">
        <w:rPr>
          <w:rStyle w:val="Char1"/>
          <w:spacing w:val="-4"/>
          <w:rtl/>
        </w:rPr>
        <w:t>علی أمیرال</w:t>
      </w:r>
      <w:r w:rsidR="00F1460C" w:rsidRPr="00F1460C">
        <w:rPr>
          <w:rStyle w:val="Char1"/>
          <w:rFonts w:hint="cs"/>
          <w:spacing w:val="-4"/>
          <w:rtl/>
        </w:rPr>
        <w:t>ـ</w:t>
      </w:r>
      <w:r w:rsidRPr="00F1460C">
        <w:rPr>
          <w:rStyle w:val="Char1"/>
          <w:spacing w:val="-4"/>
          <w:rtl/>
        </w:rPr>
        <w:t>مؤمنین</w:t>
      </w:r>
      <w:r w:rsidRPr="00F1460C">
        <w:rPr>
          <w:rFonts w:ascii="Traditional Arabic" w:hAnsi="Traditional Arabic" w:cs="Traditional Arabic"/>
          <w:spacing w:val="-4"/>
          <w:rtl/>
          <w:lang w:bidi="fa-IR"/>
        </w:rPr>
        <w:t>»</w:t>
      </w:r>
      <w:r w:rsidRPr="00F1460C">
        <w:rPr>
          <w:rStyle w:val="Char4"/>
          <w:spacing w:val="-4"/>
          <w:vertAlign w:val="superscript"/>
          <w:rtl/>
        </w:rPr>
        <w:footnoteReference w:id="69"/>
      </w:r>
      <w:r w:rsidRPr="00F1460C">
        <w:rPr>
          <w:rStyle w:val="Char4"/>
          <w:rFonts w:hint="cs"/>
          <w:spacing w:val="-4"/>
          <w:rtl/>
        </w:rPr>
        <w:t>. و بر روی عرش نوشته شده: من الله هستم هیچ معبودی به جز من وجود ندارد، من تنها هستم و هیچ شریکی ندارم. محمد بنده و فرستاده‌ی من است و او را به علی تأیید نمودم</w:t>
      </w:r>
      <w:r w:rsidRPr="00F1460C">
        <w:rPr>
          <w:rStyle w:val="Char4"/>
          <w:spacing w:val="-4"/>
          <w:vertAlign w:val="superscript"/>
          <w:rtl/>
        </w:rPr>
        <w:footnoteReference w:id="70"/>
      </w:r>
      <w:r w:rsidRPr="00F1460C">
        <w:rPr>
          <w:rStyle w:val="Char4"/>
          <w:rFonts w:hint="cs"/>
          <w:spacing w:val="-4"/>
          <w:rtl/>
        </w:rPr>
        <w:t xml:space="preserve">. </w:t>
      </w:r>
    </w:p>
    <w:p w:rsidR="007159A4" w:rsidRPr="00143145" w:rsidRDefault="007159A4" w:rsidP="00F1460C">
      <w:pPr>
        <w:tabs>
          <w:tab w:val="right" w:pos="7031"/>
        </w:tabs>
        <w:ind w:firstLine="284"/>
        <w:jc w:val="both"/>
        <w:rPr>
          <w:rStyle w:val="Char4"/>
          <w:rtl/>
        </w:rPr>
      </w:pPr>
      <w:r w:rsidRPr="00143145">
        <w:rPr>
          <w:rStyle w:val="Char4"/>
          <w:rFonts w:hint="cs"/>
          <w:rtl/>
        </w:rPr>
        <w:t>در روایتی دیگر آمده: محمد بهترین پیامبران و علی سرور وصیین است</w:t>
      </w:r>
      <w:r w:rsidRPr="00F1460C">
        <w:rPr>
          <w:rStyle w:val="Char4"/>
          <w:vertAlign w:val="superscript"/>
          <w:rtl/>
        </w:rPr>
        <w:footnoteReference w:id="71"/>
      </w:r>
      <w:r w:rsidRPr="00143145">
        <w:rPr>
          <w:rStyle w:val="Char4"/>
          <w:rFonts w:hint="cs"/>
          <w:rtl/>
        </w:rPr>
        <w:t>. و بر روی پرده‌ی عرش نوشته شده: من الله هستم و هیچ معبودی به جز من موجود نمی‌باشد، محمد</w:t>
      </w:r>
      <w:r w:rsidRPr="00C811D1">
        <w:rPr>
          <w:rFonts w:cs="CTraditional Arabic"/>
          <w:rtl/>
          <w:lang w:bidi="fa-IR"/>
        </w:rPr>
        <w:t xml:space="preserve"> </w:t>
      </w:r>
      <w:r w:rsidRPr="00143145">
        <w:rPr>
          <w:rStyle w:val="Char4"/>
          <w:rFonts w:hint="cs"/>
          <w:rtl/>
        </w:rPr>
        <w:t>بنده و فرستاده‌ی من است و او را به وسیله‌ی وزیرش تأیید و یاری کردم</w:t>
      </w:r>
      <w:r w:rsidRPr="00F1460C">
        <w:rPr>
          <w:rStyle w:val="Char4"/>
          <w:vertAlign w:val="superscript"/>
          <w:rtl/>
        </w:rPr>
        <w:footnoteReference w:id="72"/>
      </w:r>
      <w:r w:rsidRPr="00143145">
        <w:rPr>
          <w:rStyle w:val="Char4"/>
          <w:rFonts w:hint="cs"/>
          <w:rtl/>
        </w:rPr>
        <w:t>.... این روایات بسیار فراوان هستند که این کتاب گنجایش آنها را ندارد</w:t>
      </w:r>
      <w:r w:rsidRPr="00F1460C">
        <w:rPr>
          <w:rStyle w:val="Char4"/>
          <w:vertAlign w:val="superscript"/>
          <w:rtl/>
        </w:rPr>
        <w:footnoteReference w:id="73"/>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بعضی دیگر از اهل تشیع به این روایات اکتفا نکرده‌اند، بلکه برای مسأله امامت به بعد دیگر قائل هستند که از این روایات فراتر رفته است، زیرا خلق ائمه را پیش از خلق آدم قرار داده‌اند و گمان می‌کنند که خلق‌ آنها دو هزار سال پیش از خلق آدم بوده است، از داودبن کثیر، آن هم از أبی‌عبدالله روایت شده که ابی‌عبدالله سماع</w:t>
      </w:r>
      <w:r w:rsidR="00F1460C">
        <w:rPr>
          <w:rStyle w:val="Char4"/>
          <w:rFonts w:hint="cs"/>
          <w:rtl/>
        </w:rPr>
        <w:t>ه</w:t>
      </w:r>
      <w:r w:rsidRPr="00143145">
        <w:rPr>
          <w:rStyle w:val="Char4"/>
          <w:rFonts w:hint="cs"/>
          <w:rtl/>
        </w:rPr>
        <w:t xml:space="preserve"> بن مهران را صدا زد و از او خواست که سبدی خرما بیاورد، سبدی آورد که در آن خرما بود، یک دانه خرما را برداشت و آن را میل کرد و هسته خرما را از دهان بیرون آورد و آن را در زمین کاشت، هسته شکافته شد و رویید و آثار میوه هم در آن ظاهر گردید و خوشه داد؛ دستش را به خوشه‌ای که هنوز نرسیده بود دراز کرد و آن را پاره کرد و در آن پوستی نازک و سفید بیرون آورد و آن را پاره کرد و به سوی من پرت کرد و گفت آن را بخوان، آن را خواندم که در آن دو سطر وجود داشت: سطر اول </w:t>
      </w:r>
      <w:r w:rsidRPr="00024ECE">
        <w:rPr>
          <w:rFonts w:ascii="Traditional Arabic" w:hAnsi="Traditional Arabic" w:cs="Traditional Arabic"/>
          <w:rtl/>
          <w:lang w:bidi="fa-IR"/>
        </w:rPr>
        <w:t>«</w:t>
      </w:r>
      <w:r w:rsidRPr="00143145">
        <w:rPr>
          <w:rStyle w:val="Char1"/>
          <w:rtl/>
        </w:rPr>
        <w:t>لا إله إلا الله محمد رسول الله</w:t>
      </w:r>
      <w:r w:rsidRPr="00024ECE">
        <w:rPr>
          <w:rFonts w:ascii="Traditional Arabic" w:hAnsi="Traditional Arabic" w:cs="Traditional Arabic"/>
          <w:rtl/>
          <w:lang w:bidi="fa-IR"/>
        </w:rPr>
        <w:t>»</w:t>
      </w:r>
      <w:r w:rsidRPr="00143145">
        <w:rPr>
          <w:rStyle w:val="Char4"/>
          <w:rFonts w:hint="cs"/>
          <w:rtl/>
        </w:rPr>
        <w:t xml:space="preserve"> بود و سطر دوم نوشته شده بود: تعداد ماه‌ها نزد خداوند در کتابش، در روزی که آسمان و زمین را خلق کرده است، دوازده تا است که چهار تا از آنها ماه‌های حرام هستند، این است دین باارزش و امیرالمؤمنین علی‌بن ابی‌طالب، حسن‌بن علی، حسین‌بن علی، علی‌بن حسین، محمدبن علی، جعفربن محمد، موسی بن جعفر، علی‌بن موسی، محمدبن علی، علی‌بن محمد، حسن بن علی، و خلف حجت (مهدی). سپس گفت: ای داود! آیا می‌دانید از کی تا به حال این نوشته شده است؟ گفتم: خدا و رسولش و شما می‌دانید. گفت: دو هزار سال پیش از اینکه آدم خلق شود</w:t>
      </w:r>
      <w:r w:rsidRPr="00143145">
        <w:rPr>
          <w:rStyle w:val="Char4"/>
          <w:rtl/>
        </w:rPr>
        <w:footnoteReference w:id="74"/>
      </w:r>
      <w:r w:rsidRPr="00143145">
        <w:rPr>
          <w:rStyle w:val="Char4"/>
          <w:rFonts w:hint="cs"/>
          <w:rtl/>
        </w:rPr>
        <w:t>. از ابی‌جعفر روایت شده است: خداوند از نوری که آن را گرامی داشته چهارده نور را خلق کرده که‌ به فاصله‌ی چهارده هزار سال و آن نورها عبارت هستند از ارواح ما: محمد، علی، فاطمه، حسن</w:t>
      </w:r>
      <w:r w:rsidRPr="00C811D1">
        <w:rPr>
          <w:rFonts w:cs="CTraditional Arabic" w:hint="cs"/>
          <w:rtl/>
          <w:lang w:bidi="fa-IR"/>
        </w:rPr>
        <w:t xml:space="preserve"> </w:t>
      </w:r>
      <w:r w:rsidRPr="00143145">
        <w:rPr>
          <w:rStyle w:val="Char4"/>
          <w:rFonts w:hint="cs"/>
          <w:rtl/>
        </w:rPr>
        <w:t>و حسین، و نه تا از نوادگانش</w:t>
      </w:r>
      <w:r w:rsidRPr="00F1460C">
        <w:rPr>
          <w:rStyle w:val="Char4"/>
          <w:vertAlign w:val="superscript"/>
          <w:rtl/>
        </w:rPr>
        <w:footnoteReference w:id="75"/>
      </w:r>
      <w:r w:rsidRPr="00143145">
        <w:rPr>
          <w:rStyle w:val="Char4"/>
          <w:rFonts w:hint="cs"/>
          <w:rtl/>
        </w:rPr>
        <w:t xml:space="preserve">. </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و از صادق روایت شده است که: ما در گرداگرد عرش شبح نور بودیم و پانزده هزار سال پیش از خلق آدم، تسبیح می‌گفتیم</w:t>
      </w:r>
      <w:r w:rsidRPr="00F1460C">
        <w:rPr>
          <w:rStyle w:val="Char4"/>
          <w:vertAlign w:val="superscript"/>
          <w:rtl/>
        </w:rPr>
        <w:footnoteReference w:id="76"/>
      </w:r>
      <w:r w:rsidRPr="00143145">
        <w:rPr>
          <w:rStyle w:val="Char4"/>
          <w:rFonts w:hint="cs"/>
          <w:rtl/>
        </w:rPr>
        <w:t>.</w:t>
      </w:r>
    </w:p>
    <w:p w:rsidR="007159A4" w:rsidRPr="00143145" w:rsidRDefault="007159A4" w:rsidP="0024425B">
      <w:pPr>
        <w:widowControl w:val="0"/>
        <w:tabs>
          <w:tab w:val="right" w:pos="7031"/>
        </w:tabs>
        <w:spacing w:line="250" w:lineRule="auto"/>
        <w:ind w:firstLine="284"/>
        <w:jc w:val="both"/>
        <w:rPr>
          <w:rStyle w:val="Char4"/>
          <w:rtl/>
        </w:rPr>
      </w:pPr>
      <w:r w:rsidRPr="00143145">
        <w:rPr>
          <w:rStyle w:val="Char4"/>
          <w:rFonts w:hint="cs"/>
          <w:rtl/>
        </w:rPr>
        <w:t>از کاظم روایت شده است که‌ گفته: یک بار پیامبر نشسته بود، ناگهان ملائکه‌ای وارد شد که‌ دارای بیست و چهار صورت بود.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دوست من جبرئیل، تاکنون تو را به صورت ندیده‌ بودم؟ ملائکه گفت: جبرئیل نیستم، من محمود هستم که‌ خداوند مرا فرستاده تا نور را به ازدواج نور دربیاورم. پیامبر</w:t>
      </w:r>
      <w:r w:rsidRPr="00C811D1">
        <w:rPr>
          <w:rFonts w:cs="CTraditional Arabic" w:hint="cs"/>
          <w:lang w:bidi="fa-IR"/>
        </w:rPr>
        <w:sym w:font="AGA Arabesque" w:char="F072"/>
      </w:r>
      <w:r w:rsidR="00F1460C">
        <w:rPr>
          <w:rFonts w:cs="CTraditional Arabic"/>
          <w:lang w:bidi="fa-IR"/>
        </w:rPr>
        <w:t xml:space="preserve"> </w:t>
      </w:r>
      <w:r w:rsidRPr="00143145">
        <w:rPr>
          <w:rStyle w:val="Char4"/>
          <w:rFonts w:hint="cs"/>
          <w:rtl/>
        </w:rPr>
        <w:t xml:space="preserve"> گفت: چه کسی از چه کسی؟ گفت: فاطمه را از علی. گفت: هنگامی که ملائکه برگشت، در میان دوش او نوشته شده بود: </w:t>
      </w:r>
      <w:r w:rsidRPr="00024ECE">
        <w:rPr>
          <w:rFonts w:ascii="Traditional Arabic" w:hAnsi="Traditional Arabic" w:cs="Traditional Arabic"/>
          <w:rtl/>
          <w:lang w:bidi="fa-IR"/>
        </w:rPr>
        <w:t>«</w:t>
      </w:r>
      <w:r w:rsidRPr="00143145">
        <w:rPr>
          <w:rStyle w:val="Char1"/>
          <w:rtl/>
        </w:rPr>
        <w:t>محمد رسول الله علی وصیه</w:t>
      </w:r>
      <w:r w:rsidRPr="00024ECE">
        <w:rPr>
          <w:rFonts w:ascii="Traditional Arabic" w:hAnsi="Traditional Arabic" w:cs="Traditional Arabic"/>
          <w:rtl/>
          <w:lang w:bidi="fa-IR"/>
        </w:rPr>
        <w:t>»</w:t>
      </w:r>
      <w:r w:rsidRPr="00143145">
        <w:rPr>
          <w:rStyle w:val="Char4"/>
          <w:rFonts w:hint="cs"/>
          <w:rtl/>
        </w:rPr>
        <w:t>.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ملائکه پرسید: از کی تا به حال این میان دو تا دوش تو نوشته شده است؟ گفت: بیست و دو هزار سال پیش از آنکه آدم خلق شود و در روایتی آمده: بیست و چهار هزار سال پیش از خلق آدم</w:t>
      </w:r>
      <w:r w:rsidRPr="00F1460C">
        <w:rPr>
          <w:rStyle w:val="Char4"/>
          <w:vertAlign w:val="superscript"/>
          <w:rtl/>
        </w:rPr>
        <w:footnoteReference w:id="77"/>
      </w:r>
      <w:r w:rsidRPr="00143145">
        <w:rPr>
          <w:rStyle w:val="Char4"/>
          <w:rFonts w:hint="cs"/>
          <w:rtl/>
        </w:rPr>
        <w:t>.</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از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روایت شده که‌ گفت: در آن شبی که مرا به آسمان بردند در هیچ دری از درهای بهشت گذر نکردم مگر اینکه بر روی آن نوشته شده بود: هفتاد هزار سال پیش از آنکه آدم را خلق کنم، </w:t>
      </w:r>
      <w:r w:rsidRPr="00143145">
        <w:rPr>
          <w:rStyle w:val="Char4"/>
          <w:rtl/>
        </w:rPr>
        <w:t>علی‌بن أبی‌طالب أمیرالمؤمنین</w:t>
      </w:r>
      <w:r w:rsidRPr="00143145">
        <w:rPr>
          <w:rStyle w:val="Char4"/>
          <w:rFonts w:hint="cs"/>
          <w:rtl/>
        </w:rPr>
        <w:t xml:space="preserve"> است</w:t>
      </w:r>
      <w:r w:rsidRPr="00F1460C">
        <w:rPr>
          <w:rStyle w:val="Char4"/>
          <w:vertAlign w:val="superscript"/>
          <w:rtl/>
        </w:rPr>
        <w:footnoteReference w:id="78"/>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 xml:space="preserve">و گروه دیگر از اهل تشیع به این همه روایات قانع نشده‌اند و بر آنها سخت گران آمده که خلق هر گونه مخلوق دیگری بر خلق ائمه سبقت گرفته باشد، لذا گفته‌اند: چهارصد هزار یا چهارصد و </w:t>
      </w:r>
      <w:r w:rsidRPr="00F1460C">
        <w:rPr>
          <w:rStyle w:val="Char4"/>
          <w:rFonts w:hint="cs"/>
          <w:spacing w:val="-4"/>
          <w:rtl/>
        </w:rPr>
        <w:t>بیست و چهار هزار سال پیش از خلق مخلوقات خداوند نور محمد</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را خلق کرده و از نور محمد</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w:t>
      </w:r>
      <w:r w:rsidRPr="00143145">
        <w:rPr>
          <w:rStyle w:val="Char4"/>
          <w:rFonts w:hint="cs"/>
          <w:rtl/>
        </w:rPr>
        <w:t>ائمه را خلق کرده است.</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باز هم در اینجا ارقام این روایات رو به افزایش است و با هم متفاوتند تا اینکه به‌ دو میلیون سال قبل از خلق آدم رسیده است که اهل تشیع از صادق روایت کرده‌اند که گفته: خداوند ما را (یعنی ائمه) دو میلیون سال پیش از خلق مخلوقات خلق نموده است، ما تسبیح می‌گفتیم و ملائکه همراه تسبیح گفتن ما تسبیح می‌گفتند</w:t>
      </w:r>
      <w:r w:rsidRPr="00143145">
        <w:rPr>
          <w:rStyle w:val="Char4"/>
          <w:rtl/>
        </w:rPr>
        <w:footnoteReference w:id="79"/>
      </w:r>
      <w:r w:rsidRPr="00143145">
        <w:rPr>
          <w:rStyle w:val="Char4"/>
          <w:rFonts w:hint="cs"/>
          <w:rtl/>
        </w:rPr>
        <w:t>. چطور؟ آیا ملائکه موجود بوده‌اند یا اینکه ملائکه اصلاً مخلوق نیستند؟ (بسی جای تأمل است: مترجم) در واقع روایات درباره‌ی این مسأله و مسائلی که گذشت کتاب‌های اهل تشیع را پر کرده‌اند، طوری که محال است شمارش و گنجانیدن آنها در این کتاب مختصر، اما دسترسی ما به عدد دو میلیون هزار سال به این معنی نیست که این آخرین عددی است در این باره آمده است، اما آخرین عددی است که ما در منابع ناچیز و کمی که در اختیار داشتیم به آن دست یافتیم چه رسد به اینکه ما تمام این روایات را آورده باشیم!.</w:t>
      </w:r>
    </w:p>
    <w:p w:rsidR="007159A4" w:rsidRPr="0024425B" w:rsidRDefault="007159A4" w:rsidP="0024425B">
      <w:pPr>
        <w:tabs>
          <w:tab w:val="right" w:pos="7031"/>
        </w:tabs>
        <w:spacing w:line="250" w:lineRule="auto"/>
        <w:ind w:firstLine="284"/>
        <w:jc w:val="both"/>
        <w:rPr>
          <w:rStyle w:val="Char4"/>
          <w:spacing w:val="-4"/>
          <w:rtl/>
        </w:rPr>
      </w:pPr>
      <w:r w:rsidRPr="0024425B">
        <w:rPr>
          <w:rStyle w:val="Char4"/>
          <w:rFonts w:hint="cs"/>
          <w:spacing w:val="-2"/>
          <w:rtl/>
        </w:rPr>
        <w:t xml:space="preserve">سپس اهل تشیع تمام بلاها را بر سر ما آورده، طوری که ائمه را علت خلق آدم دانسته‌اند، گفته‌اند: خداوند به آدم گفت: به عزت و جلالم سوگند، اگر به خاطر دو بنده از بندگانم نبود که در آخرالزمان آنها را خلق می‌کنم تو را خلق نمی‌کردم، آدم گفت: به منزلت و جایگاه آنان نزد تو سوگند، نام آنان چیست؟ خداوند فرمود: ای آدم به سوی عرش نگاه کن، ناگهان دو سطر از نور را دید که در سطر اول </w:t>
      </w:r>
      <w:r w:rsidRPr="0024425B">
        <w:rPr>
          <w:rStyle w:val="Char4"/>
          <w:rFonts w:hint="cs"/>
          <w:spacing w:val="-4"/>
          <w:rtl/>
        </w:rPr>
        <w:t xml:space="preserve">نوشته شده بود: </w:t>
      </w:r>
      <w:r w:rsidRPr="0024425B">
        <w:rPr>
          <w:rFonts w:ascii="Traditional Arabic" w:hAnsi="Traditional Arabic" w:cs="Traditional Arabic"/>
          <w:spacing w:val="-4"/>
          <w:rtl/>
          <w:lang w:bidi="fa-IR"/>
        </w:rPr>
        <w:t>«</w:t>
      </w:r>
      <w:r w:rsidRPr="0024425B">
        <w:rPr>
          <w:rStyle w:val="Char1"/>
          <w:spacing w:val="-4"/>
          <w:rtl/>
        </w:rPr>
        <w:t>لا إله إلا الله محمد نبی الرحمة وعلی مفتاح الجنة</w:t>
      </w:r>
      <w:r w:rsidRPr="0024425B">
        <w:rPr>
          <w:rFonts w:ascii="Traditional Arabic" w:hAnsi="Traditional Arabic" w:cs="Traditional Arabic"/>
          <w:spacing w:val="-4"/>
          <w:rtl/>
          <w:lang w:bidi="fa-IR"/>
        </w:rPr>
        <w:t>»</w:t>
      </w:r>
      <w:r w:rsidRPr="0024425B">
        <w:rPr>
          <w:rStyle w:val="Char4"/>
          <w:rFonts w:hint="cs"/>
          <w:spacing w:val="-4"/>
          <w:rtl/>
        </w:rPr>
        <w:t xml:space="preserve"> </w:t>
      </w:r>
      <w:r w:rsidRPr="0024425B">
        <w:rPr>
          <w:rFonts w:cs="Traditional Arabic" w:hint="cs"/>
          <w:spacing w:val="-4"/>
          <w:sz w:val="26"/>
          <w:szCs w:val="26"/>
          <w:rtl/>
          <w:lang w:bidi="fa-IR"/>
        </w:rPr>
        <w:t>«</w:t>
      </w:r>
      <w:r w:rsidRPr="0024425B">
        <w:rPr>
          <w:rStyle w:val="Char4"/>
          <w:rFonts w:hint="cs"/>
          <w:spacing w:val="-4"/>
          <w:rtl/>
        </w:rPr>
        <w:t>هیچ معبود به حقی نیست به جز الله و محمد پیامبر رحمت است و علی کلید بهشت</w:t>
      </w:r>
      <w:r w:rsidRPr="0024425B">
        <w:rPr>
          <w:rFonts w:cs="Traditional Arabic" w:hint="cs"/>
          <w:spacing w:val="-4"/>
          <w:sz w:val="26"/>
          <w:szCs w:val="26"/>
          <w:rtl/>
          <w:lang w:bidi="fa-IR"/>
        </w:rPr>
        <w:t>»</w:t>
      </w:r>
      <w:r w:rsidRPr="0024425B">
        <w:rPr>
          <w:rStyle w:val="Char4"/>
          <w:rFonts w:hint="cs"/>
          <w:spacing w:val="-4"/>
          <w:rtl/>
        </w:rPr>
        <w:t xml:space="preserve"> و در سطر دوم نوشته شده بود: به خود سوگند یاد کرده‌ام که به کسی آنها را دوست می‌گیرند رحم کنم و عذاب دهم کسی که با آنان دشمنی کند</w:t>
      </w:r>
      <w:r w:rsidRPr="0024425B">
        <w:rPr>
          <w:rStyle w:val="Char4"/>
          <w:spacing w:val="-4"/>
          <w:vertAlign w:val="superscript"/>
          <w:rtl/>
        </w:rPr>
        <w:footnoteReference w:id="80"/>
      </w:r>
      <w:r w:rsidRPr="0024425B">
        <w:rPr>
          <w:rStyle w:val="Char4"/>
          <w:rFonts w:hint="cs"/>
          <w:spacing w:val="-4"/>
          <w:rtl/>
        </w:rPr>
        <w:t xml:space="preserve">. </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در اینجا باز از خلق آدم به خلق تمام مخلوقات تجاوز کرده است. در روایتی ذکر کرده‌اند که خداوند به آدم گفت: اگر آن دو نمی‌بودند مخلوقاتم را به وجود نمی‌آوردم. در روایت دیگری آمده: اگر آن دو نمی‌بودند تو را خلق نمی‌کردم و بهشت و جهنم و آسمان و زمین را به وجود نمی‌آوردم. در روایت دیگری آمده: اگر آن دو نمی‌بودند تو را خلق نمی‌کردم و بهشت و جهنم و آسمان و زمین را به وجود نمی‌آوردم. در روایت دیگری آمده: اگر آن دو نمی‌بودند خداوند افلاک را خلق نمی‌کرد و در روایت دیگری آمده: خداوند به آدم و حوا گفت: اگر آن دو نمی‌بودند شما دوتایی را خلق نمی‌کردم. و در روایت دیگری آمده: اگر آنان نمی‌بودند تو را خلق نمی‌کردم بهشت و جهنم و عرش و کرسی و آسمان و زمین و ملائکه جن و انسان را به وجود نمی‌آوردم</w:t>
      </w:r>
      <w:r w:rsidRPr="00F1460C">
        <w:rPr>
          <w:rStyle w:val="Char4"/>
          <w:vertAlign w:val="superscript"/>
          <w:rtl/>
        </w:rPr>
        <w:footnoteReference w:id="81"/>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و به زین‌العابدین نسبت داده‌اند که گفته: اگر ما نمی‌بودیم خداوند زمین و آسمان و بهشت و جهنم و ماه و خورشید و بر و بحر و کوه و صحرا و خشک و تر و شیرین و تلخ و آب و گیاه و درخت را به وجود نمی‌آورد.</w:t>
      </w:r>
    </w:p>
    <w:p w:rsidR="007159A4" w:rsidRPr="0024425B" w:rsidRDefault="007159A4" w:rsidP="0024425B">
      <w:pPr>
        <w:tabs>
          <w:tab w:val="right" w:pos="7031"/>
        </w:tabs>
        <w:spacing w:line="250" w:lineRule="auto"/>
        <w:ind w:firstLine="284"/>
        <w:jc w:val="both"/>
        <w:rPr>
          <w:rStyle w:val="Char4"/>
          <w:spacing w:val="-6"/>
          <w:rtl/>
        </w:rPr>
      </w:pPr>
      <w:r w:rsidRPr="0024425B">
        <w:rPr>
          <w:rStyle w:val="Char4"/>
          <w:rFonts w:hint="cs"/>
          <w:spacing w:val="-4"/>
          <w:rtl/>
        </w:rPr>
        <w:t xml:space="preserve">خداوند ما را از نور ذات مقدسش </w:t>
      </w:r>
      <w:r w:rsidRPr="0024425B">
        <w:rPr>
          <w:rStyle w:val="Char4"/>
          <w:rFonts w:hint="cs"/>
          <w:spacing w:val="-6"/>
          <w:rtl/>
        </w:rPr>
        <w:t>اختراع نموده و نمی‌توان بشر را با ما مقایسه کرد</w:t>
      </w:r>
      <w:r w:rsidRPr="0024425B">
        <w:rPr>
          <w:rStyle w:val="Char4"/>
          <w:spacing w:val="-6"/>
          <w:vertAlign w:val="superscript"/>
          <w:rtl/>
        </w:rPr>
        <w:footnoteReference w:id="82"/>
      </w:r>
      <w:r w:rsidRPr="0024425B">
        <w:rPr>
          <w:rStyle w:val="Char4"/>
          <w:rFonts w:hint="cs"/>
          <w:spacing w:val="-6"/>
          <w:rtl/>
        </w:rPr>
        <w:t>... و سایر روایات</w:t>
      </w:r>
      <w:r w:rsidRPr="0024425B">
        <w:rPr>
          <w:rStyle w:val="Char4"/>
          <w:spacing w:val="-6"/>
          <w:vertAlign w:val="superscript"/>
          <w:rtl/>
        </w:rPr>
        <w:footnoteReference w:id="83"/>
      </w:r>
      <w:r w:rsidRPr="0024425B">
        <w:rPr>
          <w:rStyle w:val="Char4"/>
          <w:rFonts w:hint="cs"/>
          <w:spacing w:val="-6"/>
          <w:rtl/>
        </w:rPr>
        <w:t xml:space="preserve">. </w:t>
      </w:r>
    </w:p>
    <w:p w:rsidR="007159A4" w:rsidRPr="00143145" w:rsidRDefault="007159A4" w:rsidP="0024425B">
      <w:pPr>
        <w:widowControl w:val="0"/>
        <w:tabs>
          <w:tab w:val="right" w:pos="7031"/>
        </w:tabs>
        <w:spacing w:line="250" w:lineRule="auto"/>
        <w:ind w:firstLine="284"/>
        <w:jc w:val="both"/>
        <w:rPr>
          <w:rStyle w:val="Char4"/>
          <w:rtl/>
        </w:rPr>
      </w:pPr>
      <w:r w:rsidRPr="00143145">
        <w:rPr>
          <w:rStyle w:val="Char4"/>
          <w:rFonts w:hint="cs"/>
          <w:rtl/>
        </w:rPr>
        <w:t>گفته‌اند: نامگذاری علی‌ابن ابی‌طالب</w:t>
      </w:r>
      <w:r w:rsidRPr="00C811D1">
        <w:rPr>
          <w:rFonts w:cs="CTraditional Arabic" w:hint="cs"/>
          <w:lang w:bidi="fa-IR"/>
        </w:rPr>
        <w:sym w:font="AGA Arabesque" w:char="F074"/>
      </w:r>
      <w:r w:rsidRPr="00143145">
        <w:rPr>
          <w:rStyle w:val="Char4"/>
          <w:rFonts w:hint="cs"/>
          <w:rtl/>
        </w:rPr>
        <w:t xml:space="preserve"> به امیرالمؤمنین موجود بوده در حالیکه هنوز آدم در میان روح و جسد بوده است</w:t>
      </w:r>
      <w:r w:rsidRPr="0024425B">
        <w:rPr>
          <w:rStyle w:val="Char4"/>
          <w:vertAlign w:val="superscript"/>
          <w:rtl/>
        </w:rPr>
        <w:footnoteReference w:id="84"/>
      </w:r>
      <w:r w:rsidRPr="00143145">
        <w:rPr>
          <w:rStyle w:val="Char4"/>
          <w:rFonts w:hint="cs"/>
          <w:rtl/>
        </w:rPr>
        <w:t>. باز در اینجا برخی از آنان به این رضایت نداده‌اند و گفته‌اند: بلکه هنوز که خداوند آسمان و زمین را خلق نکرده بود ندا دهنده‌ای ندا داد: علی امیرالمؤمنین است</w:t>
      </w:r>
      <w:r w:rsidRPr="0024425B">
        <w:rPr>
          <w:rStyle w:val="Char4"/>
          <w:vertAlign w:val="superscript"/>
          <w:rtl/>
        </w:rPr>
        <w:footnoteReference w:id="85"/>
      </w:r>
      <w:r w:rsidRPr="00143145">
        <w:rPr>
          <w:rStyle w:val="Char4"/>
          <w:rFonts w:hint="cs"/>
          <w:rtl/>
        </w:rPr>
        <w:t>. و همچنین می‌یابیم که ابعاد جایگاه امامت نزد شیعه بر نصوص وارده از زبان پیامبر درباره‌ی منزلت و جایگاه علی</w:t>
      </w:r>
      <w:r w:rsidR="0024425B">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 امامت او ـ چنانچه بعداً خواهی دید ـ یا بر اینکه امامت لطفی است از جانب خداوند و نصی است از طرف او به رسول ابلاغ شده، تنها به این اکتفا نکرده‌اند. بلکه امامت را رکنی از ارکان اسلام و افضل‌ترین ارکان اسلام قرار داده‌اند.</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و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هنگام بعثت پیامبران از آنان نسبت به‌ امامت پیمان گرفته است و مدار قبول اعمال بندگان را بر امامت قرار داده‌ و اجماع آورده‌اند بر اینکه منکر امامت کافر و برای ابد در جهنم است.</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به هر حال، پیش از اینکه مطلب را شروع کنیم در اینجا ـ با عجله ـ مسائل دیگری را بیان می‌کنیم که جایگاه امامت را نزد شیعه روشن می‌سازند به اضافه آنچه که گذشت، و به اضافه آنچه که در لابه‌لای این کتاب از نصوص دیگری که ذکر خواهیم کرد.</w:t>
      </w:r>
    </w:p>
    <w:p w:rsidR="007159A4" w:rsidRPr="00F1460C" w:rsidRDefault="007159A4" w:rsidP="0024425B">
      <w:pPr>
        <w:tabs>
          <w:tab w:val="right" w:pos="7031"/>
        </w:tabs>
        <w:spacing w:line="245" w:lineRule="auto"/>
        <w:ind w:firstLine="284"/>
        <w:jc w:val="both"/>
        <w:rPr>
          <w:rStyle w:val="Char4"/>
          <w:spacing w:val="-2"/>
          <w:rtl/>
        </w:rPr>
      </w:pPr>
      <w:r w:rsidRPr="00F1460C">
        <w:rPr>
          <w:rStyle w:val="Char4"/>
          <w:rFonts w:hint="cs"/>
          <w:spacing w:val="-2"/>
          <w:rtl/>
        </w:rPr>
        <w:t>پس می‌گوییم: اهل تشیع در کتاب‌های خود باب‌هایی درباره‌ی جایگاه امامت و ائمه قرار داده‌اند که عناوین آن باب‌ها محتوای آنها را بیان می‌کند، طوری که نیاز به بیان محتوای آنها را نداریم.</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باب: (وجوب شناخت امام و مردم بر ترک ولایت معذور نیستند و هر کسی بمیرد و امام خود را نشناسد یا در او شک کند، مرگ او مرگ جاهلی و کفر و نفاق است)</w:t>
      </w:r>
      <w:r w:rsidRPr="00F1460C">
        <w:rPr>
          <w:rStyle w:val="Char4"/>
          <w:vertAlign w:val="superscript"/>
          <w:rtl/>
        </w:rPr>
        <w:footnoteReference w:id="86"/>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باب: (هر کس انکار یکی از ائمه کند، همه‌ی آنها را انکار کرده است)</w:t>
      </w:r>
      <w:r w:rsidRPr="00F1460C">
        <w:rPr>
          <w:rStyle w:val="Char4"/>
          <w:vertAlign w:val="superscript"/>
          <w:rtl/>
        </w:rPr>
        <w:footnoteReference w:id="87"/>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باب: (مردم بدون آنها هدایت پیدا نخواهند کرد و آنان وسیل</w:t>
      </w:r>
      <w:r w:rsidR="00F1460C">
        <w:rPr>
          <w:rStyle w:val="Char4"/>
          <w:rFonts w:hint="cs"/>
          <w:rtl/>
        </w:rPr>
        <w:t>ه</w:t>
      </w:r>
      <w:r w:rsidRPr="00143145">
        <w:rPr>
          <w:rStyle w:val="Char4"/>
          <w:rFonts w:hint="cs"/>
          <w:rtl/>
        </w:rPr>
        <w:t xml:space="preserve"> میان مرگ و خدا هستند و اینکه داخل بهشت نمی‌شود مگر کسی که آنان را بشناسد)</w:t>
      </w:r>
      <w:r w:rsidRPr="00F1460C">
        <w:rPr>
          <w:rStyle w:val="Char4"/>
          <w:vertAlign w:val="superscript"/>
          <w:rtl/>
        </w:rPr>
        <w:footnoteReference w:id="88"/>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باب: (اعمال انسان‌ها بر آنها عرضه می‌شود و آنان گواهان بر مردم هستند)</w:t>
      </w:r>
      <w:r w:rsidRPr="00F1460C">
        <w:rPr>
          <w:rStyle w:val="Char4"/>
          <w:vertAlign w:val="superscript"/>
          <w:rtl/>
        </w:rPr>
        <w:footnoteReference w:id="89"/>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باب: (تأویل مؤمنین و ایمان و مسلمین و اسلام به ائمه و ولایت آنها و تأویل کفار، مشرکین، کفر، شرک، جبت، طاغوت، لات و عزی و اصنام به دشمنان آنها)</w:t>
      </w:r>
      <w:r w:rsidRPr="00F1460C">
        <w:rPr>
          <w:rStyle w:val="Char4"/>
          <w:vertAlign w:val="superscript"/>
          <w:rtl/>
        </w:rPr>
        <w:footnoteReference w:id="90"/>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باب: (اینکه ائمه نیکوکاران و متقیان و سابقین و نزدیکان خداوند هستند و شیعیان آنان اصحاب دست راست و دشمنان آنان فاجران و اشرار و اصحاب دست چپ هستند)</w:t>
      </w:r>
      <w:r w:rsidRPr="00F1460C">
        <w:rPr>
          <w:rStyle w:val="Char4"/>
          <w:vertAlign w:val="superscript"/>
          <w:rtl/>
        </w:rPr>
        <w:footnoteReference w:id="91"/>
      </w:r>
      <w:r w:rsidRPr="00143145">
        <w:rPr>
          <w:rStyle w:val="Char4"/>
          <w:rFonts w:hint="cs"/>
          <w:rtl/>
        </w:rPr>
        <w:t>.</w:t>
      </w:r>
    </w:p>
    <w:p w:rsidR="007159A4" w:rsidRPr="00F1460C" w:rsidRDefault="007159A4" w:rsidP="0024425B">
      <w:pPr>
        <w:tabs>
          <w:tab w:val="right" w:pos="7031"/>
        </w:tabs>
        <w:ind w:firstLine="284"/>
        <w:jc w:val="both"/>
        <w:rPr>
          <w:rStyle w:val="Char4"/>
          <w:spacing w:val="-4"/>
          <w:rtl/>
        </w:rPr>
      </w:pPr>
      <w:r w:rsidRPr="00F1460C">
        <w:rPr>
          <w:rStyle w:val="Char4"/>
          <w:rFonts w:hint="cs"/>
          <w:spacing w:val="-4"/>
          <w:rtl/>
        </w:rPr>
        <w:t>باب: (اینکه ائمه ستارگان و نشانه‌های راه هستند و تأویل‌های غریب در مورد آنها و دشمنانشان)</w:t>
      </w:r>
      <w:r w:rsidRPr="00F1460C">
        <w:rPr>
          <w:rStyle w:val="Char4"/>
          <w:spacing w:val="-4"/>
          <w:vertAlign w:val="superscript"/>
          <w:rtl/>
        </w:rPr>
        <w:footnoteReference w:id="92"/>
      </w:r>
      <w:r w:rsidRPr="00F1460C">
        <w:rPr>
          <w:rStyle w:val="Char4"/>
          <w:rFonts w:hint="cs"/>
          <w:spacing w:val="-4"/>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(اینکه ائمه صف‌کنندگان و تسبیح‌گویان صاحبان مقام‌های معلوم و حاملان عرش خداوند هستند) و آنان (</w:t>
      </w:r>
      <w:r w:rsidRPr="00143145">
        <w:rPr>
          <w:rStyle w:val="Char1"/>
          <w:rFonts w:hint="cs"/>
          <w:rtl/>
        </w:rPr>
        <w:t>سفرة الکرام البررة</w:t>
      </w:r>
      <w:r w:rsidRPr="00143145">
        <w:rPr>
          <w:rStyle w:val="Char4"/>
          <w:rFonts w:hint="cs"/>
          <w:rtl/>
        </w:rPr>
        <w:t>) (سفیران محترم و نیکوکار) هستند</w:t>
      </w:r>
      <w:r w:rsidRPr="00F1460C">
        <w:rPr>
          <w:rStyle w:val="Char4"/>
          <w:vertAlign w:val="superscript"/>
          <w:rtl/>
        </w:rPr>
        <w:footnoteReference w:id="93"/>
      </w:r>
      <w:r w:rsidRPr="00143145">
        <w:rPr>
          <w:rStyle w:val="Char4"/>
          <w:rFonts w:hint="cs"/>
          <w:rtl/>
        </w:rPr>
        <w:t>.</w:t>
      </w:r>
    </w:p>
    <w:p w:rsidR="007159A4" w:rsidRPr="00143145" w:rsidRDefault="007159A4" w:rsidP="0024425B">
      <w:pPr>
        <w:tabs>
          <w:tab w:val="left" w:pos="5357"/>
          <w:tab w:val="right" w:pos="7031"/>
        </w:tabs>
        <w:ind w:firstLine="284"/>
        <w:jc w:val="both"/>
        <w:rPr>
          <w:rStyle w:val="Char4"/>
          <w:rtl/>
        </w:rPr>
      </w:pPr>
      <w:r w:rsidRPr="00143145">
        <w:rPr>
          <w:rStyle w:val="Char4"/>
          <w:rFonts w:hint="cs"/>
          <w:rtl/>
        </w:rPr>
        <w:t>باب: (بحر و لؤلؤ و مرجان آنان هستند) (آی</w:t>
      </w:r>
      <w:r w:rsidR="00F1460C">
        <w:rPr>
          <w:rStyle w:val="Char4"/>
          <w:rFonts w:hint="cs"/>
          <w:rtl/>
        </w:rPr>
        <w:t>ه</w:t>
      </w:r>
      <w:r w:rsidRPr="00143145">
        <w:rPr>
          <w:rStyle w:val="Char4"/>
          <w:rFonts w:hint="cs"/>
          <w:rtl/>
        </w:rPr>
        <w:t xml:space="preserve">: </w:t>
      </w:r>
      <w:r>
        <w:rPr>
          <w:rFonts w:cs="Traditional Arabic" w:hint="cs"/>
          <w:rtl/>
          <w:lang w:bidi="fa-IR"/>
        </w:rPr>
        <w:t>﴿</w:t>
      </w:r>
      <w:r w:rsidRPr="00143145">
        <w:rPr>
          <w:rStyle w:val="Chard"/>
          <w:rFonts w:hint="eastAsia"/>
          <w:rtl/>
        </w:rPr>
        <w:t>يَخ</w:t>
      </w:r>
      <w:r w:rsidRPr="00143145">
        <w:rPr>
          <w:rStyle w:val="Chard"/>
          <w:rFonts w:hint="cs"/>
          <w:rtl/>
        </w:rPr>
        <w:t>ۡ</w:t>
      </w:r>
      <w:r w:rsidRPr="00143145">
        <w:rPr>
          <w:rStyle w:val="Chard"/>
          <w:rFonts w:hint="eastAsia"/>
          <w:rtl/>
        </w:rPr>
        <w:t>رُجُ</w:t>
      </w:r>
      <w:r w:rsidRPr="00143145">
        <w:rPr>
          <w:rStyle w:val="Chard"/>
          <w:rtl/>
        </w:rPr>
        <w:t xml:space="preserve"> </w:t>
      </w:r>
      <w:r w:rsidRPr="00143145">
        <w:rPr>
          <w:rStyle w:val="Chard"/>
          <w:rFonts w:hint="eastAsia"/>
          <w:rtl/>
        </w:rPr>
        <w:t>مِن</w:t>
      </w:r>
      <w:r w:rsidRPr="00143145">
        <w:rPr>
          <w:rStyle w:val="Chard"/>
          <w:rFonts w:hint="cs"/>
          <w:rtl/>
        </w:rPr>
        <w:t>ۡ</w:t>
      </w:r>
      <w:r w:rsidRPr="00143145">
        <w:rPr>
          <w:rStyle w:val="Chard"/>
          <w:rFonts w:hint="eastAsia"/>
          <w:rtl/>
        </w:rPr>
        <w:t>هُمَا</w:t>
      </w:r>
      <w:r w:rsidRPr="00143145">
        <w:rPr>
          <w:rStyle w:val="Chard"/>
          <w:rtl/>
        </w:rPr>
        <w:t xml:space="preserve"> </w:t>
      </w:r>
      <w:r w:rsidRPr="00143145">
        <w:rPr>
          <w:rStyle w:val="Chard"/>
          <w:rFonts w:hint="cs"/>
          <w:rtl/>
        </w:rPr>
        <w:t>ٱ</w:t>
      </w:r>
      <w:r w:rsidRPr="00143145">
        <w:rPr>
          <w:rStyle w:val="Chard"/>
          <w:rFonts w:hint="eastAsia"/>
          <w:rtl/>
        </w:rPr>
        <w:t>للُّؤ</w:t>
      </w:r>
      <w:r w:rsidRPr="00143145">
        <w:rPr>
          <w:rStyle w:val="Chard"/>
          <w:rFonts w:hint="cs"/>
          <w:rtl/>
        </w:rPr>
        <w:t>ۡ</w:t>
      </w:r>
      <w:r w:rsidRPr="00143145">
        <w:rPr>
          <w:rStyle w:val="Chard"/>
          <w:rFonts w:hint="eastAsia"/>
          <w:rtl/>
        </w:rPr>
        <w:t>لُؤُ</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مَر</w:t>
      </w:r>
      <w:r w:rsidRPr="00143145">
        <w:rPr>
          <w:rStyle w:val="Chard"/>
          <w:rFonts w:hint="cs"/>
          <w:rtl/>
        </w:rPr>
        <w:t>ۡ</w:t>
      </w:r>
      <w:r w:rsidRPr="00143145">
        <w:rPr>
          <w:rStyle w:val="Chard"/>
          <w:rFonts w:hint="eastAsia"/>
          <w:rtl/>
        </w:rPr>
        <w:t>جَانُ</w:t>
      </w:r>
      <w:r w:rsidRPr="00143145">
        <w:rPr>
          <w:rStyle w:val="Chard"/>
          <w:rtl/>
        </w:rPr>
        <w:t xml:space="preserve"> </w:t>
      </w:r>
      <w:r w:rsidRPr="00143145">
        <w:rPr>
          <w:rStyle w:val="Chard"/>
          <w:rFonts w:hint="cs"/>
          <w:rtl/>
        </w:rPr>
        <w:t>٢٢</w:t>
      </w:r>
      <w:r>
        <w:rPr>
          <w:rFonts w:cs="Traditional Arabic" w:hint="cs"/>
          <w:rtl/>
          <w:lang w:bidi="fa-IR"/>
        </w:rPr>
        <w:t>﴾</w:t>
      </w:r>
      <w:r w:rsidRPr="00143145">
        <w:rPr>
          <w:rStyle w:val="Char4"/>
          <w:rFonts w:hint="cs"/>
          <w:rtl/>
        </w:rPr>
        <w:t xml:space="preserve"> را در سور</w:t>
      </w:r>
      <w:r w:rsidR="00F1460C">
        <w:rPr>
          <w:rStyle w:val="Char4"/>
          <w:rFonts w:hint="cs"/>
          <w:rtl/>
        </w:rPr>
        <w:t>ه</w:t>
      </w:r>
      <w:r w:rsidRPr="00143145">
        <w:rPr>
          <w:rStyle w:val="Char4"/>
          <w:rFonts w:hint="cs"/>
          <w:rtl/>
        </w:rPr>
        <w:t xml:space="preserve"> رحمن به ائمه تفسیر می‌کنند، مترجم)</w:t>
      </w:r>
      <w:r w:rsidRPr="00F1460C">
        <w:rPr>
          <w:rStyle w:val="Char4"/>
          <w:vertAlign w:val="superscript"/>
          <w:rtl/>
        </w:rPr>
        <w:footnoteReference w:id="94"/>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w:t>
      </w:r>
      <w:r w:rsidRPr="00143145">
        <w:rPr>
          <w:rStyle w:val="Char1"/>
          <w:rFonts w:hint="cs"/>
          <w:rtl/>
        </w:rPr>
        <w:t>ماء معین</w:t>
      </w:r>
      <w:r w:rsidRPr="00143145">
        <w:rPr>
          <w:rStyle w:val="Char4"/>
          <w:rFonts w:hint="cs"/>
          <w:rtl/>
        </w:rPr>
        <w:t>) آب گوارا (</w:t>
      </w:r>
      <w:r w:rsidRPr="00143145">
        <w:rPr>
          <w:rStyle w:val="Char1"/>
          <w:rFonts w:hint="cs"/>
          <w:rtl/>
        </w:rPr>
        <w:t>و البئر الـمعطلة</w:t>
      </w:r>
      <w:r w:rsidRPr="00143145">
        <w:rPr>
          <w:rStyle w:val="Char4"/>
          <w:rFonts w:hint="cs"/>
          <w:rtl/>
        </w:rPr>
        <w:t>) چاه تعطیل شده (و قصر مشید) ساختمان محکم که در قرآن ذکر شده‌اند را به ائمه تفسیر نموده‌اند و همچنین ابر و باران و سایه و میوه و سایر منافع طاهر را به علم و برکات ائمه تفسیر کرده‌اند</w:t>
      </w:r>
      <w:r w:rsidRPr="00F1460C">
        <w:rPr>
          <w:rStyle w:val="Char4"/>
          <w:vertAlign w:val="superscript"/>
          <w:rtl/>
        </w:rPr>
        <w:footnoteReference w:id="95"/>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(تفسیر زنبور عسل</w:t>
      </w:r>
      <w:r w:rsidRPr="00F1460C">
        <w:rPr>
          <w:rStyle w:val="Char4"/>
          <w:vertAlign w:val="superscript"/>
          <w:rtl/>
        </w:rPr>
        <w:footnoteReference w:id="96"/>
      </w:r>
      <w:r w:rsidRPr="00143145">
        <w:rPr>
          <w:rStyle w:val="Char4"/>
          <w:rFonts w:hint="cs"/>
          <w:rtl/>
        </w:rPr>
        <w:t xml:space="preserve"> به ائمه و نیز (سبع المثانی</w:t>
      </w:r>
      <w:r w:rsidRPr="00F1460C">
        <w:rPr>
          <w:rStyle w:val="Char4"/>
          <w:vertAlign w:val="superscript"/>
          <w:rtl/>
        </w:rPr>
        <w:footnoteReference w:id="97"/>
      </w:r>
      <w:r w:rsidRPr="00143145">
        <w:rPr>
          <w:rStyle w:val="Char4"/>
          <w:rFonts w:hint="cs"/>
          <w:rtl/>
        </w:rPr>
        <w:t>) (که یکی از نام‌های سوره‌ی فاتحه می‌باشد، مترجم) به ائمه تفسیر کرده‌اند.</w:t>
      </w:r>
    </w:p>
    <w:p w:rsidR="007159A4" w:rsidRPr="00143145" w:rsidRDefault="007159A4" w:rsidP="0024425B">
      <w:pPr>
        <w:tabs>
          <w:tab w:val="right" w:pos="7031"/>
        </w:tabs>
        <w:ind w:firstLine="284"/>
        <w:jc w:val="both"/>
        <w:rPr>
          <w:rStyle w:val="Char4"/>
          <w:rtl/>
        </w:rPr>
      </w:pPr>
      <w:r w:rsidRPr="00143145">
        <w:rPr>
          <w:rStyle w:val="Char4"/>
          <w:rFonts w:hint="cs"/>
          <w:rtl/>
        </w:rPr>
        <w:t>باب: (اینکه ائمه و ولایت آنان عدل، معروف، احسان، قسط و میزان است (اشاره به تفسیر شیعه برای این کلمات که در قرآن ذکر شده‌اند است، مترجم) و ترک ولایت آنها و دشمنی با آنان کفر، فسوق، عصیان، فحشاء، منکر و بغی است (اشاره به تفسیر این کلمات در قرآن است، مترجم)</w:t>
      </w:r>
      <w:r w:rsidRPr="00F1460C">
        <w:rPr>
          <w:rStyle w:val="Char4"/>
          <w:vertAlign w:val="superscript"/>
          <w:rtl/>
        </w:rPr>
        <w:footnoteReference w:id="98"/>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تفسیر (</w:t>
      </w:r>
      <w:r w:rsidRPr="00143145">
        <w:rPr>
          <w:rStyle w:val="Char1"/>
          <w:rFonts w:hint="cs"/>
          <w:rtl/>
        </w:rPr>
        <w:t>الأیام والشهور</w:t>
      </w:r>
      <w:r w:rsidRPr="00143145">
        <w:rPr>
          <w:rStyle w:val="Char4"/>
          <w:rFonts w:hint="cs"/>
          <w:rtl/>
        </w:rPr>
        <w:t>) روز و ماه در قرآن به ائمه</w:t>
      </w:r>
      <w:r w:rsidRPr="00F1460C">
        <w:rPr>
          <w:rStyle w:val="Char4"/>
          <w:vertAlign w:val="superscript"/>
          <w:rtl/>
        </w:rPr>
        <w:footnoteReference w:id="99"/>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(اینکه نماز و روزه و زکات و حج و سایر طاعات که در قرآن آمده‌اند عبارت از ائمه هستند و دشمنان آنها عبارت از فواحش و معاصی که در قرآن ذکر شده‌اند، است)</w:t>
      </w:r>
      <w:r w:rsidRPr="00F1460C">
        <w:rPr>
          <w:rStyle w:val="Char4"/>
          <w:vertAlign w:val="superscript"/>
          <w:rtl/>
        </w:rPr>
        <w:footnoteReference w:id="100"/>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(جهات علوم ائمه و آن کتاب‌هایی که در نزد خود دارند و مسایل به گوش آنها می‌رسد و مسائل به قلب آنان دیکته می‌شود)</w:t>
      </w:r>
      <w:r w:rsidRPr="00F1460C">
        <w:rPr>
          <w:rStyle w:val="Char4"/>
          <w:vertAlign w:val="superscript"/>
          <w:rtl/>
        </w:rPr>
        <w:footnoteReference w:id="10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(اینکه به علم آنان افزوده می‌شود و اگر آن طور نبود آنچه که در پیشینیان هست تمام می‌شد و ارواح آنان در شب جمعه به آسمان عروج می‌کند)</w:t>
      </w:r>
      <w:r w:rsidRPr="00F1460C">
        <w:rPr>
          <w:rStyle w:val="Char4"/>
          <w:vertAlign w:val="superscript"/>
          <w:rtl/>
        </w:rPr>
        <w:footnoteReference w:id="10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(اینکه علم آسمان و زمین و بهشت و جهنم از آنها پوشیده نیست و اینکه ملکوت آسمان‌ها و زمین بر آنها عرضه شده و علم آنچه که گذشته و آنچه که می‌آید تا روز قیامت را می‌دانند)</w:t>
      </w:r>
      <w:r w:rsidRPr="00F1460C">
        <w:rPr>
          <w:rStyle w:val="Char4"/>
          <w:vertAlign w:val="superscript"/>
          <w:rtl/>
        </w:rPr>
        <w:footnoteReference w:id="103"/>
      </w:r>
      <w:r w:rsidRPr="00143145">
        <w:rPr>
          <w:rStyle w:val="Char4"/>
          <w:rFonts w:hint="cs"/>
          <w:rtl/>
        </w:rPr>
        <w:t>.</w:t>
      </w:r>
    </w:p>
    <w:p w:rsidR="007159A4" w:rsidRPr="00F1460C" w:rsidRDefault="007159A4" w:rsidP="00F1460C">
      <w:pPr>
        <w:tabs>
          <w:tab w:val="right" w:pos="7031"/>
        </w:tabs>
        <w:spacing w:line="250" w:lineRule="auto"/>
        <w:ind w:firstLine="284"/>
        <w:jc w:val="both"/>
        <w:rPr>
          <w:rStyle w:val="Char4"/>
          <w:spacing w:val="-4"/>
          <w:rtl/>
        </w:rPr>
      </w:pPr>
      <w:r w:rsidRPr="00F1460C">
        <w:rPr>
          <w:rStyle w:val="Char4"/>
          <w:rFonts w:hint="cs"/>
          <w:spacing w:val="-4"/>
          <w:rtl/>
        </w:rPr>
        <w:t>باب: (آنان انسان‌ها را به حق</w:t>
      </w:r>
      <w:r w:rsidR="00F1460C" w:rsidRPr="00F1460C">
        <w:rPr>
          <w:rStyle w:val="Char4"/>
          <w:rFonts w:hint="cs"/>
          <w:spacing w:val="-4"/>
          <w:rtl/>
        </w:rPr>
        <w:t>ی</w:t>
      </w:r>
      <w:r w:rsidRPr="00F1460C">
        <w:rPr>
          <w:rStyle w:val="Char4"/>
          <w:rFonts w:hint="cs"/>
          <w:spacing w:val="-4"/>
          <w:rtl/>
        </w:rPr>
        <w:t>قت ا</w:t>
      </w:r>
      <w:r w:rsidR="00F1460C" w:rsidRPr="00F1460C">
        <w:rPr>
          <w:rStyle w:val="Char4"/>
          <w:rFonts w:hint="cs"/>
          <w:spacing w:val="-4"/>
          <w:rtl/>
        </w:rPr>
        <w:t>ی</w:t>
      </w:r>
      <w:r w:rsidRPr="00F1460C">
        <w:rPr>
          <w:rStyle w:val="Char4"/>
          <w:rFonts w:hint="cs"/>
          <w:spacing w:val="-4"/>
          <w:rtl/>
        </w:rPr>
        <w:t>مان ونفاق م</w:t>
      </w:r>
      <w:r w:rsidR="00F1460C" w:rsidRPr="00F1460C">
        <w:rPr>
          <w:rStyle w:val="Char4"/>
          <w:rFonts w:hint="cs"/>
          <w:spacing w:val="-4"/>
          <w:rtl/>
        </w:rPr>
        <w:t>ی</w:t>
      </w:r>
      <w:r w:rsidRPr="00F1460C">
        <w:rPr>
          <w:rStyle w:val="Char4"/>
          <w:rFonts w:hint="cs"/>
          <w:spacing w:val="-4"/>
          <w:rtl/>
        </w:rPr>
        <w:t>‌شناسند و در نزد آنان کتابی وجود دارد که نام اهل بهشت و شیعیانشان و دشمنان آنان در آن موجود است و هم</w:t>
      </w:r>
      <w:r w:rsidR="00F1460C" w:rsidRPr="00F1460C">
        <w:rPr>
          <w:rStyle w:val="Char4"/>
          <w:rFonts w:hint="cs"/>
          <w:spacing w:val="-4"/>
          <w:rtl/>
        </w:rPr>
        <w:t>ی</w:t>
      </w:r>
      <w:r w:rsidRPr="00F1460C">
        <w:rPr>
          <w:rStyle w:val="Char4"/>
          <w:rFonts w:hint="cs"/>
          <w:spacing w:val="-4"/>
          <w:rtl/>
        </w:rPr>
        <w:t>شه از كردار ش</w:t>
      </w:r>
      <w:r w:rsidR="00F1460C" w:rsidRPr="00F1460C">
        <w:rPr>
          <w:rStyle w:val="Char4"/>
          <w:rFonts w:hint="cs"/>
          <w:spacing w:val="-4"/>
          <w:rtl/>
        </w:rPr>
        <w:t>ی</w:t>
      </w:r>
      <w:r w:rsidRPr="00F1460C">
        <w:rPr>
          <w:rStyle w:val="Char4"/>
          <w:rFonts w:hint="cs"/>
          <w:spacing w:val="-4"/>
          <w:rtl/>
        </w:rPr>
        <w:t>ع</w:t>
      </w:r>
      <w:r w:rsidR="00F1460C" w:rsidRPr="00F1460C">
        <w:rPr>
          <w:rStyle w:val="Char4"/>
          <w:rFonts w:hint="cs"/>
          <w:spacing w:val="-4"/>
          <w:rtl/>
        </w:rPr>
        <w:t>ی</w:t>
      </w:r>
      <w:r w:rsidRPr="00F1460C">
        <w:rPr>
          <w:rStyle w:val="Char4"/>
          <w:rFonts w:hint="cs"/>
          <w:spacing w:val="-4"/>
          <w:rtl/>
        </w:rPr>
        <w:t>ان بدانها خبر م</w:t>
      </w:r>
      <w:r w:rsidR="00F1460C" w:rsidRPr="00F1460C">
        <w:rPr>
          <w:rStyle w:val="Char4"/>
          <w:rFonts w:hint="cs"/>
          <w:spacing w:val="-4"/>
          <w:rtl/>
        </w:rPr>
        <w:t>ی</w:t>
      </w:r>
      <w:r w:rsidRPr="00F1460C">
        <w:rPr>
          <w:rStyle w:val="Char4"/>
          <w:rFonts w:hint="cs"/>
          <w:spacing w:val="-4"/>
          <w:rtl/>
        </w:rPr>
        <w:t>‌رسد)</w:t>
      </w:r>
      <w:r w:rsidRPr="00F1460C">
        <w:rPr>
          <w:rStyle w:val="Char4"/>
          <w:spacing w:val="-4"/>
          <w:vertAlign w:val="superscript"/>
          <w:rtl/>
        </w:rPr>
        <w:footnoteReference w:id="104"/>
      </w:r>
      <w:r w:rsidRPr="00F1460C">
        <w:rPr>
          <w:rStyle w:val="Char4"/>
          <w:rFonts w:hint="cs"/>
          <w:spacing w:val="-4"/>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(برا</w:t>
      </w:r>
      <w:r w:rsidR="00F1460C">
        <w:rPr>
          <w:rStyle w:val="Char4"/>
          <w:rFonts w:hint="cs"/>
          <w:rtl/>
        </w:rPr>
        <w:t>ی</w:t>
      </w:r>
      <w:r w:rsidRPr="00143145">
        <w:rPr>
          <w:rStyle w:val="Char4"/>
          <w:rFonts w:hint="cs"/>
          <w:rtl/>
        </w:rPr>
        <w:t xml:space="preserve"> امام ستون</w:t>
      </w:r>
      <w:r w:rsidR="00F1460C">
        <w:rPr>
          <w:rStyle w:val="Char4"/>
          <w:rFonts w:hint="cs"/>
          <w:rtl/>
        </w:rPr>
        <w:t>ی</w:t>
      </w:r>
      <w:r w:rsidRPr="00143145">
        <w:rPr>
          <w:rStyle w:val="Char4"/>
          <w:rFonts w:hint="cs"/>
          <w:rtl/>
        </w:rPr>
        <w:t xml:space="preserve"> وجود دارد كه اعمال بندگان را (از آنجا) نگاه م</w:t>
      </w:r>
      <w:r w:rsidR="00F1460C">
        <w:rPr>
          <w:rStyle w:val="Char4"/>
          <w:rFonts w:hint="cs"/>
          <w:rtl/>
        </w:rPr>
        <w:t>ی</w:t>
      </w:r>
      <w:r w:rsidRPr="00143145">
        <w:rPr>
          <w:rStyle w:val="Char4"/>
          <w:rFonts w:hint="cs"/>
          <w:rtl/>
        </w:rPr>
        <w:t xml:space="preserve"> كند)</w:t>
      </w:r>
      <w:r w:rsidRPr="00143145">
        <w:rPr>
          <w:rStyle w:val="Char4"/>
          <w:rtl/>
        </w:rPr>
        <w:t xml:space="preserve"> </w:t>
      </w:r>
      <w:r w:rsidRPr="00F1460C">
        <w:rPr>
          <w:rStyle w:val="Char4"/>
          <w:vertAlign w:val="superscript"/>
          <w:rtl/>
        </w:rPr>
        <w:footnoteReference w:id="10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(احوال شیعیان و آنچه که نیازمند است از علم و معلومات از آنها پوشیده نیست و آن مصیبت و بلاهایی که گریبانگیر آنان می‌شود، می‌دانند و بر آن صبر می‌کنند. و اگر از خدا بخواهند که این مصیبت‌ها را دفع کند، خداوند دعایشان را جواب می‌دهد و آنان آنچه که در دل‌هاست می‌دانند و از بلاها آگاهی دارند و بر آنچه در شکم مادر است، اطلاع دارند)</w:t>
      </w:r>
      <w:r w:rsidRPr="00F1460C">
        <w:rPr>
          <w:rStyle w:val="Char4"/>
          <w:vertAlign w:val="superscript"/>
          <w:rtl/>
        </w:rPr>
        <w:footnoteReference w:id="106"/>
      </w:r>
      <w:r w:rsidRPr="00143145">
        <w:rPr>
          <w:rStyle w:val="Char4"/>
          <w:rFonts w:hint="cs"/>
          <w:rtl/>
        </w:rPr>
        <w:t xml:space="preserve"> و</w:t>
      </w:r>
      <w:r w:rsidRPr="00F1460C">
        <w:rPr>
          <w:rStyle w:val="Char4"/>
          <w:vertAlign w:val="superscript"/>
          <w:rtl/>
        </w:rPr>
        <w:footnoteReference w:id="10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(درباره‌ی اینکه نزد ائمه کتابی موجود است نام تمام فرمانروایانی که به فرمانروایی می‌رسند، در آن موجود می‌باشد)</w:t>
      </w:r>
      <w:r w:rsidRPr="00F1460C">
        <w:rPr>
          <w:rStyle w:val="Char4"/>
          <w:vertAlign w:val="superscript"/>
          <w:rtl/>
        </w:rPr>
        <w:footnoteReference w:id="10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(درباره‌ی اینکه علم تمام ملائکه و انبیاء را دارند و آنچه که به پیامبران عطا شده به آنان نیز عطا شده است و هر امامی، تمام علوم امام قبلی را دارد)</w:t>
      </w:r>
      <w:r w:rsidRPr="00F1460C">
        <w:rPr>
          <w:rStyle w:val="Char4"/>
          <w:vertAlign w:val="superscript"/>
          <w:rtl/>
        </w:rPr>
        <w:footnoteReference w:id="10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(درباره‌ی اینکه ائمه کتاب‌های تمام پیامبران را در پیش دارند و با وجود اختلاف زبان‌ها، آنها را می‌خوانند و تلاوت می‌کنند)</w:t>
      </w:r>
      <w:r w:rsidRPr="00F1460C">
        <w:rPr>
          <w:rStyle w:val="Char4"/>
          <w:vertAlign w:val="superscript"/>
          <w:rtl/>
        </w:rPr>
        <w:footnoteReference w:id="110"/>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باب: (درباره‌ی اینکه ائمه تمام لغات و زبان‌ها را بلد هستند)</w:t>
      </w:r>
      <w:r w:rsidRPr="00F1460C">
        <w:rPr>
          <w:rStyle w:val="Char4"/>
          <w:vertAlign w:val="superscript"/>
          <w:rtl/>
        </w:rPr>
        <w:footnoteReference w:id="111"/>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باب: (درباره‌ی اینکه ائمه از پیامبران عالم‌تر هستند)</w:t>
      </w:r>
      <w:r w:rsidRPr="00F1460C">
        <w:rPr>
          <w:rStyle w:val="Char4"/>
          <w:vertAlign w:val="superscript"/>
          <w:rtl/>
        </w:rPr>
        <w:footnoteReference w:id="112"/>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باب: (فضیلت ائمه بر انبیاء و تمام مخلوقات و گرفتن عهد و پیمان ولایت از پیامبران و ملائکه و بقیه‌ی خلق و پیامبران اولی‌العزم که‌ به خاطر محبت آنان اولی‌العزم شده‌اند)</w:t>
      </w:r>
      <w:r w:rsidRPr="00F1460C">
        <w:rPr>
          <w:rStyle w:val="Char4"/>
          <w:vertAlign w:val="superscript"/>
          <w:rtl/>
        </w:rPr>
        <w:footnoteReference w:id="113"/>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باب: (اینکه دعای انبیاء به توسل و طلب شفاعت به ائمه مستجاب شده است)</w:t>
      </w:r>
      <w:r w:rsidRPr="00F1460C">
        <w:rPr>
          <w:rStyle w:val="Char4"/>
          <w:vertAlign w:val="superscript"/>
          <w:rtl/>
        </w:rPr>
        <w:footnoteReference w:id="114"/>
      </w:r>
      <w:r w:rsidRPr="00143145">
        <w:rPr>
          <w:rStyle w:val="Char4"/>
          <w:rFonts w:hint="cs"/>
          <w:rtl/>
        </w:rPr>
        <w:t>.</w:t>
      </w:r>
    </w:p>
    <w:p w:rsidR="007159A4" w:rsidRPr="00143145" w:rsidRDefault="007159A4" w:rsidP="0024425B">
      <w:pPr>
        <w:widowControl w:val="0"/>
        <w:tabs>
          <w:tab w:val="right" w:pos="7031"/>
        </w:tabs>
        <w:spacing w:line="250" w:lineRule="auto"/>
        <w:ind w:firstLine="284"/>
        <w:jc w:val="both"/>
        <w:rPr>
          <w:rStyle w:val="Char4"/>
          <w:rtl/>
        </w:rPr>
      </w:pPr>
      <w:r w:rsidRPr="00143145">
        <w:rPr>
          <w:rStyle w:val="Char4"/>
          <w:rFonts w:hint="cs"/>
          <w:rtl/>
        </w:rPr>
        <w:t>باب: (درباره‌ی اینکه ملائکه ائمه را ملاقات می</w:t>
      </w:r>
      <w:r w:rsidRPr="00143145">
        <w:rPr>
          <w:rStyle w:val="Char4"/>
          <w:rFonts w:hint="eastAsia"/>
          <w:rtl/>
        </w:rPr>
        <w:t>‌</w:t>
      </w:r>
      <w:r w:rsidRPr="00143145">
        <w:rPr>
          <w:rStyle w:val="Char4"/>
          <w:rFonts w:hint="cs"/>
          <w:rtl/>
        </w:rPr>
        <w:t>کنند و روی فرش آنها هم راه می‌روند و ائمه ملائکه‌ را می‌بینند)</w:t>
      </w:r>
      <w:r w:rsidRPr="00F1460C">
        <w:rPr>
          <w:rStyle w:val="Char4"/>
          <w:vertAlign w:val="superscript"/>
          <w:rtl/>
        </w:rPr>
        <w:footnoteReference w:id="115"/>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باب: (درباره‌ی اینکه جن به ائمه خدمت می‌کنند و برای آنان ظاهر می‌شوند و درباره‌ی مسائل دینی از آنها سؤال می‌کنند)</w:t>
      </w:r>
      <w:r w:rsidRPr="00F1460C">
        <w:rPr>
          <w:rStyle w:val="Char4"/>
          <w:vertAlign w:val="superscript"/>
          <w:rtl/>
        </w:rPr>
        <w:footnoteReference w:id="116"/>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(درباره‌ی اینکه ائمه اسم اعظم را در اختیار دارند و به واسطه‌ی آن عجائب و غرائب از آنها ظاهر می‌شود)</w:t>
      </w:r>
      <w:r w:rsidRPr="00F1460C">
        <w:rPr>
          <w:rStyle w:val="Char4"/>
          <w:vertAlign w:val="superscript"/>
          <w:rtl/>
        </w:rPr>
        <w:footnoteReference w:id="117"/>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(درباره‌ی اینکه ائمه قادر به زنده کردن مرده‌ها هستند و قادر به شفا بخشیدن به کور مادرزاد و مریض ابرص (پیس) و تمام معجزات انبیاء هستند)</w:t>
      </w:r>
      <w:r w:rsidRPr="00F1460C">
        <w:rPr>
          <w:rStyle w:val="Char4"/>
          <w:vertAlign w:val="superscript"/>
          <w:rtl/>
        </w:rPr>
        <w:footnoteReference w:id="118"/>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(درباره‌ی اینکه ابرها برای آنان مسخر و اسباب برای آنان آسان است)</w:t>
      </w:r>
      <w:r w:rsidRPr="00F1460C">
        <w:rPr>
          <w:rStyle w:val="Char4"/>
          <w:vertAlign w:val="superscript"/>
          <w:rtl/>
        </w:rPr>
        <w:footnoteReference w:id="119"/>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(درباره‌ی اینکه ائمه بر تمام انسان‌ها و مخلوقات حجت هستند)</w:t>
      </w:r>
      <w:r w:rsidRPr="00F1460C">
        <w:rPr>
          <w:rStyle w:val="Char4"/>
          <w:vertAlign w:val="superscript"/>
          <w:rtl/>
        </w:rPr>
        <w:footnoteReference w:id="120"/>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(درباره‌ی اینکه حب ائمه در همه جا منفعت دارد و آنان هنگام مرگ غیره حاضر می شوند و در قبر درباره‌ی ولایت آنها سؤال می‌شود)</w:t>
      </w:r>
      <w:r w:rsidRPr="00F1460C">
        <w:rPr>
          <w:rStyle w:val="Char4"/>
          <w:vertAlign w:val="superscript"/>
          <w:rtl/>
        </w:rPr>
        <w:footnoteReference w:id="121"/>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(درباره‌ی اینکه ائمه منطق پرندگان و بهائم را می‌دانند)</w:t>
      </w:r>
      <w:r w:rsidRPr="00F1460C">
        <w:rPr>
          <w:rStyle w:val="Char4"/>
          <w:vertAlign w:val="superscript"/>
          <w:rtl/>
        </w:rPr>
        <w:footnoteReference w:id="122"/>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(درباره‌ی اینکه ائمه می‌دانند چه وقتی می‌میرند و مرگ آنان با اختیار خودشان است)</w:t>
      </w:r>
      <w:r w:rsidRPr="00F1460C">
        <w:rPr>
          <w:rStyle w:val="Char4"/>
          <w:vertAlign w:val="superscript"/>
          <w:rtl/>
        </w:rPr>
        <w:footnoteReference w:id="123"/>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(درباره‌ی اینکه ائمه پس از مرگ ظاهر می‌شوند و عجائب و غرایب از آنها سر می‌زند و ارواح پیامبران نزد آنها می‌آید و مردگان چه از دوستان و یا دشمنان برای آنها ظاهر می‌شوند)</w:t>
      </w:r>
      <w:r w:rsidRPr="00F1460C">
        <w:rPr>
          <w:rStyle w:val="Char4"/>
          <w:vertAlign w:val="superscript"/>
          <w:rtl/>
        </w:rPr>
        <w:footnoteReference w:id="124"/>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(درباره‌ی اینکه ائمه شفاعت‌کنندگان مردم هستند و بازگشت مردم به سوی آنها است و محاسبه مردم بر آنها است و در روز قیامت درباره‌ی حب و ولایت آنها سؤال می‌شود)</w:t>
      </w:r>
      <w:r w:rsidRPr="00F1460C">
        <w:rPr>
          <w:rStyle w:val="Char4"/>
          <w:vertAlign w:val="superscript"/>
          <w:rtl/>
        </w:rPr>
        <w:footnoteReference w:id="125"/>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باب: (درباره‌ی آنچه که در نزد ائمه است مانند سلاح و نشانه‌های پیامبران مانند عصای موسی و انگشتر سلیمان و تشت و تابوت و لوحه‌های آل موسی و پیراهن آدم)</w:t>
      </w:r>
      <w:r w:rsidRPr="00F1460C">
        <w:rPr>
          <w:rStyle w:val="Char4"/>
          <w:vertAlign w:val="superscript"/>
          <w:rtl/>
        </w:rPr>
        <w:footnoteReference w:id="126"/>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باب: (درباره‌ی علم ائمه در مورد آنچه که انسان پنهان می‌کند و حرف‌هایی که در دل دارد پیش از اینکه آنها را به زبان بیاورد)</w:t>
      </w:r>
      <w:r w:rsidRPr="00F1460C">
        <w:rPr>
          <w:rStyle w:val="Char4"/>
          <w:vertAlign w:val="superscript"/>
          <w:rtl/>
        </w:rPr>
        <w:footnoteReference w:id="127"/>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باب: (درباره‌ی اینکه ائمه شیعیان خود را باخبر می‌کنند از افعال و اسرارشان)</w:t>
      </w:r>
      <w:r w:rsidRPr="00F1460C">
        <w:rPr>
          <w:rStyle w:val="Char4"/>
          <w:vertAlign w:val="superscript"/>
          <w:rtl/>
        </w:rPr>
        <w:footnoteReference w:id="128"/>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باب: (درباره‌ی اینکه می‌دانند چه کسی به دم در آنها می‌آید و پیش از اینکه اجازه‌ی دخول بگیرند، می‌دانند از کجا قرار گرفته است)</w:t>
      </w:r>
      <w:r w:rsidRPr="00F1460C">
        <w:rPr>
          <w:rStyle w:val="Char4"/>
          <w:vertAlign w:val="superscript"/>
          <w:rtl/>
        </w:rPr>
        <w:footnoteReference w:id="129"/>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باب: (درباره‌ی اینکه ائمه اجل شیعیان خود را می‌دانند و نیز سبب آنچه را که دچار می‌شوند، می‌دانند)</w:t>
      </w:r>
      <w:r w:rsidRPr="00F1460C">
        <w:rPr>
          <w:rStyle w:val="Char4"/>
          <w:vertAlign w:val="superscript"/>
          <w:rtl/>
        </w:rPr>
        <w:footnoteReference w:id="13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این صورت چهره واضح از جایگاه امامت نزد شیعه و درجاتی که شیعه، امامت را به آن رسانیده‌اند، برای تو حاصل شد، هرچند که‌ ما از ذکر بسیاری از روایات خودداری نمودیم به اضافه‌ی نیاوردن حتی یک روایت از روایات ابوابی که عناوین آنها را کمی پیش ذکر کردیم با وجود اینکه هر یک از آن ابواب ده‌ها روایات را در بر گرفته است، زیرا عناوین آن ابواب ما را از آوردن محتوای آنها بی‌نیاز ساخت.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تحقیق مسأله «امامت در پرتو نصوص» به این همه زیاده‌روی و غلو که می‌دانید، رسیده است، که هیچ‌گونه زیاده‌روی در تقدیس اشخاصشان و ویژگی‌های آنها به آن نمی‌رسد.</w:t>
      </w:r>
    </w:p>
    <w:p w:rsidR="007159A4" w:rsidRPr="00024ECE" w:rsidRDefault="007159A4" w:rsidP="00143145">
      <w:pPr>
        <w:pStyle w:val="a2"/>
        <w:rPr>
          <w:rtl/>
        </w:rPr>
      </w:pPr>
      <w:bookmarkStart w:id="24" w:name="_Toc255900342"/>
      <w:bookmarkStart w:id="25" w:name="_Toc376815289"/>
      <w:bookmarkStart w:id="26" w:name="_Toc393987517"/>
      <w:r w:rsidRPr="00024ECE">
        <w:rPr>
          <w:rFonts w:hint="cs"/>
          <w:rtl/>
        </w:rPr>
        <w:t>نص و امکان نهان ماندن آن، و زمان صدور نص بر امامت علی‌بن ابی‌طالب</w:t>
      </w:r>
      <w:r w:rsidR="00F1460C">
        <w:rPr>
          <w:rFonts w:hint="cs"/>
          <w:rtl/>
        </w:rPr>
        <w:t xml:space="preserve"> </w:t>
      </w:r>
      <w:r w:rsidRPr="00F1460C">
        <w:rPr>
          <w:rFonts w:hint="cs"/>
          <w:b w:val="0"/>
          <w:bCs w:val="0"/>
          <w:sz w:val="28"/>
          <w:szCs w:val="28"/>
          <w:rtl/>
        </w:rPr>
        <w:sym w:font="AGA Arabesque" w:char="F074"/>
      </w:r>
      <w:bookmarkEnd w:id="24"/>
      <w:bookmarkEnd w:id="25"/>
      <w:bookmarkEnd w:id="26"/>
    </w:p>
    <w:p w:rsidR="007159A4" w:rsidRPr="00143145" w:rsidRDefault="007159A4" w:rsidP="00F1460C">
      <w:pPr>
        <w:widowControl w:val="0"/>
        <w:tabs>
          <w:tab w:val="right" w:pos="7031"/>
        </w:tabs>
        <w:spacing w:line="250" w:lineRule="auto"/>
        <w:jc w:val="both"/>
        <w:rPr>
          <w:rStyle w:val="Char4"/>
          <w:rtl/>
        </w:rPr>
      </w:pPr>
      <w:r w:rsidRPr="00143145">
        <w:rPr>
          <w:rStyle w:val="Char4"/>
          <w:rFonts w:hint="cs"/>
          <w:rtl/>
        </w:rPr>
        <w:t>هنگامی که این را دانستی که خداوند عز و جل نص بر خلافت علی و امامان پس از او را نهاده است و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آن را ابلاغ کرده و فرض بودن اطاعت از ائمه را ـ چنانچه که گذشت ـ اظهار داشته، محال است این نص بر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ائمه و یاران آنها و اهل آن زمان مخفی و پوشیده باشد، چنانکه محال است 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زمان خود مسأله‌ای را اظهار بدارد و بر کسانی که پس از او می‌آیند، مخفی بماند و برای فهمیدن آن نیاز به تحقیق و دید کنجکاوانه و استدلال داشته باشیم.</w:t>
      </w:r>
    </w:p>
    <w:p w:rsidR="007159A4" w:rsidRPr="00F1460C" w:rsidRDefault="007159A4" w:rsidP="0024425B">
      <w:pPr>
        <w:tabs>
          <w:tab w:val="right" w:pos="7031"/>
        </w:tabs>
        <w:ind w:firstLine="284"/>
        <w:jc w:val="both"/>
        <w:rPr>
          <w:rStyle w:val="Char4"/>
          <w:spacing w:val="-2"/>
          <w:rtl/>
        </w:rPr>
      </w:pPr>
      <w:r w:rsidRPr="00F1460C">
        <w:rPr>
          <w:rStyle w:val="Char4"/>
          <w:rFonts w:hint="cs"/>
          <w:spacing w:val="-2"/>
          <w:rtl/>
        </w:rPr>
        <w:t>به این مقدمه‌چینی مختصری که لازم است در حالیکه کتاب ما را مطالعه می‌کنی آن را در ذهن داشته باشی و مقدمه‌ای که آن را مطالعه نموده‌ای و نباید آن را فراموش کنی، شروع به مطلب می‌کنیم.</w:t>
      </w:r>
    </w:p>
    <w:p w:rsidR="007159A4" w:rsidRPr="00143145" w:rsidRDefault="007159A4" w:rsidP="0024425B">
      <w:pPr>
        <w:tabs>
          <w:tab w:val="right" w:pos="7031"/>
        </w:tabs>
        <w:ind w:firstLine="284"/>
        <w:jc w:val="both"/>
        <w:rPr>
          <w:rStyle w:val="Char4"/>
          <w:rtl/>
        </w:rPr>
      </w:pPr>
      <w:r w:rsidRPr="00143145">
        <w:rPr>
          <w:rStyle w:val="Char4"/>
          <w:rFonts w:hint="cs"/>
          <w:rtl/>
        </w:rPr>
        <w:t>بدون شک پس از همه‌ی آنچه که بر تو گذشت هیچ جای تعجب نیست که اهل تشیع به هنگام ولادت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یا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روایاتی را وضع کنند که با این عقیده هماهنگ باشند؛ از همین رو روایت کرده‌اند که فاطمه بنت اسد نزد ابوطالب آمد تا مژده‌ی تولد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به او بدهد. ابوطالب گفت: صبر کن بعد از سی سال تو همانند او را به دنیا می‌آوری به این تفاوت که او پیامبر نمی‌باشد و فاصله‌ی تولد پیامبر تا تولد علی سی سال می‌باشد</w:t>
      </w:r>
      <w:r w:rsidRPr="00F1460C">
        <w:rPr>
          <w:rStyle w:val="Char4"/>
          <w:vertAlign w:val="superscript"/>
          <w:rtl/>
        </w:rPr>
        <w:footnoteReference w:id="131"/>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در روایتی دیگر آمده: تو حامله می‌شوی و وصی و وزیر او را به دنیا می‌آوری.</w:t>
      </w:r>
    </w:p>
    <w:p w:rsidR="007159A4" w:rsidRPr="00143145" w:rsidRDefault="007159A4" w:rsidP="0024425B">
      <w:pPr>
        <w:tabs>
          <w:tab w:val="right" w:pos="7031"/>
        </w:tabs>
        <w:ind w:firstLine="284"/>
        <w:jc w:val="both"/>
        <w:rPr>
          <w:rStyle w:val="Char4"/>
          <w:rtl/>
        </w:rPr>
      </w:pPr>
      <w:r w:rsidRPr="00143145">
        <w:rPr>
          <w:rStyle w:val="Char4"/>
          <w:rFonts w:hint="cs"/>
          <w:rtl/>
        </w:rPr>
        <w:t>و در روایتی: اما تو در آینده پسربچه‌ای را به دنیا می‌آوری که وصی او می‌باشد.</w:t>
      </w:r>
    </w:p>
    <w:p w:rsidR="007159A4" w:rsidRPr="00143145" w:rsidRDefault="007159A4" w:rsidP="0024425B">
      <w:pPr>
        <w:tabs>
          <w:tab w:val="right" w:pos="7031"/>
        </w:tabs>
        <w:ind w:firstLine="284"/>
        <w:jc w:val="both"/>
        <w:rPr>
          <w:rStyle w:val="Char4"/>
          <w:rtl/>
        </w:rPr>
      </w:pPr>
      <w:r w:rsidRPr="00143145">
        <w:rPr>
          <w:rStyle w:val="Char4"/>
          <w:rFonts w:hint="cs"/>
          <w:rtl/>
        </w:rPr>
        <w:t>و در روایت دیگری: او پیامبر است و تو پس از سی سال وزیر او را به دنیا می‌آورید</w:t>
      </w:r>
      <w:r w:rsidRPr="00F1460C">
        <w:rPr>
          <w:rStyle w:val="Char4"/>
          <w:vertAlign w:val="superscript"/>
          <w:rtl/>
        </w:rPr>
        <w:footnoteReference w:id="132"/>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و می‌گویند: مثرم بن دعیب راهب به او خبر داده که در آینده وصی محمد متولد می‌شود و نامش علی خواهد بود</w:t>
      </w:r>
      <w:r w:rsidRPr="00F1460C">
        <w:rPr>
          <w:rStyle w:val="Char4"/>
          <w:vertAlign w:val="superscript"/>
          <w:rtl/>
        </w:rPr>
        <w:footnoteReference w:id="133"/>
      </w:r>
      <w:r w:rsidRPr="00143145">
        <w:rPr>
          <w:rStyle w:val="Char4"/>
          <w:rFonts w:hint="cs"/>
          <w:rtl/>
        </w:rPr>
        <w:t>.</w:t>
      </w:r>
    </w:p>
    <w:p w:rsidR="007159A4" w:rsidRPr="00143145" w:rsidRDefault="007159A4" w:rsidP="0059552F">
      <w:pPr>
        <w:tabs>
          <w:tab w:val="right" w:pos="7031"/>
        </w:tabs>
        <w:ind w:firstLine="284"/>
        <w:jc w:val="both"/>
        <w:rPr>
          <w:rStyle w:val="Char4"/>
          <w:rtl/>
        </w:rPr>
      </w:pPr>
      <w:r w:rsidRPr="00143145">
        <w:rPr>
          <w:rStyle w:val="Char4"/>
          <w:rFonts w:hint="cs"/>
          <w:rtl/>
        </w:rPr>
        <w:t>و گفته‌اند: هنگامی که علی بن ابی 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متولد شد نخستین کاری که در هنگام تولدش انجام داد بر روی زمین سجده کرد، در حالی‌که می‌گفت: گواهی می‌دهم که به جز الله هیچ معبود به حقی وجود ندارد و محمد فرستاده اوست و گواهی می‌دهم که علی وصی محمد رسول الله است. خداوند به محمد</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نبوت را ختم کرده و به وسیله‌ی من وصیه را به اتمام می‌رساند و من امیرالمؤمنین هستم</w:t>
      </w:r>
      <w:r w:rsidRPr="00F1460C">
        <w:rPr>
          <w:rStyle w:val="Char4"/>
          <w:vertAlign w:val="superscript"/>
          <w:rtl/>
        </w:rPr>
        <w:footnoteReference w:id="134"/>
      </w:r>
      <w:r w:rsidRPr="00143145">
        <w:rPr>
          <w:rStyle w:val="Char4"/>
          <w:rFonts w:hint="cs"/>
          <w:rtl/>
        </w:rPr>
        <w:t>.</w:t>
      </w:r>
    </w:p>
    <w:p w:rsidR="007159A4" w:rsidRPr="0024425B" w:rsidRDefault="007159A4" w:rsidP="0024425B">
      <w:pPr>
        <w:tabs>
          <w:tab w:val="right" w:pos="7031"/>
        </w:tabs>
        <w:ind w:firstLine="284"/>
        <w:jc w:val="both"/>
        <w:rPr>
          <w:rStyle w:val="Char4"/>
          <w:spacing w:val="-2"/>
          <w:rtl/>
        </w:rPr>
      </w:pPr>
      <w:r w:rsidRPr="0024425B">
        <w:rPr>
          <w:rStyle w:val="Char4"/>
          <w:rFonts w:hint="cs"/>
          <w:spacing w:val="-2"/>
          <w:rtl/>
        </w:rPr>
        <w:t>و هنگام تولد علی</w:t>
      </w:r>
      <w:r w:rsidR="00F1460C" w:rsidRPr="0024425B">
        <w:rPr>
          <w:rStyle w:val="Char4"/>
          <w:rFonts w:hint="cs"/>
          <w:spacing w:val="-2"/>
          <w:rtl/>
        </w:rPr>
        <w:t xml:space="preserve"> </w:t>
      </w:r>
      <w:r w:rsidRPr="0024425B">
        <w:rPr>
          <w:rFonts w:cs="CTraditional Arabic" w:hint="cs"/>
          <w:spacing w:val="-2"/>
          <w:lang w:bidi="fa-IR"/>
        </w:rPr>
        <w:sym w:font="AGA Arabesque" w:char="F074"/>
      </w:r>
      <w:r w:rsidRPr="0024425B">
        <w:rPr>
          <w:rStyle w:val="Char4"/>
          <w:rFonts w:hint="cs"/>
          <w:spacing w:val="-2"/>
          <w:rtl/>
        </w:rPr>
        <w:t xml:space="preserve"> بود (به گمان اهل تشیع) جبرئیل پایین آمد تا به رسول الله بگوید: ای حبیب خداوند! خداوند به تو سلام می‌کند و می‌گوید: اکنون موقع ظهور نبوت تو است و هنگام بلند شدن درجات تو و اعلان رسالت تو است و تو را به برادر و خلیفه‌ات تأیید نمودم و او کسی است که به واسطه او پشتوانه تو را محکم کردم و نام تو را به وسیله‌ی او بلند کردم و او علی‌بن ابی‌طالب است</w:t>
      </w:r>
      <w:r w:rsidRPr="0024425B">
        <w:rPr>
          <w:rStyle w:val="Char4"/>
          <w:spacing w:val="-2"/>
          <w:vertAlign w:val="superscript"/>
          <w:rtl/>
        </w:rPr>
        <w:footnoteReference w:id="135"/>
      </w:r>
      <w:r w:rsidRPr="0024425B">
        <w:rPr>
          <w:rStyle w:val="Char4"/>
          <w:rFonts w:hint="cs"/>
          <w:spacing w:val="-2"/>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سپس اهل تشیع با آوردن روایاتی که با این موضوع مناسبت دارند، ادامه می‌دهند تا اینکه روایتی را وضع کنند که اولین ملاقات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پس از تولدش بیان کنند.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به این روایت توجه کن: هنگامی که علی‌بن ابی 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متولد شد به سجده رفت، سپس سرش را بلند کرد و اذان و اقامه گفت و به وحدانیت خداوند گواهی داد، و به رسالت محمد</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خلافت و ولایت خودش نیز گواهی داد، سپس به سوی پیامبر اشاره کرد و گفت: بخوانم ای رسول الله!؟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بلی، پس شروع به خواندن صحف آدم نمود. صحف آدم را طوری تلاوت کرد که‌ اگر حضرت شیث در آنجا حضور داشت اقرار می‌کرد که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از او به آن صحف عالم‌تر است، سپس مصحف نوح</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و صحف ابراهیم</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و تورات و انجیل را تلاوت کرد، و سپس آیه </w:t>
      </w:r>
      <w:r>
        <w:rPr>
          <w:rFonts w:cs="Traditional Arabic" w:hint="cs"/>
          <w:rtl/>
          <w:lang w:bidi="fa-IR"/>
        </w:rPr>
        <w:t>﴿</w:t>
      </w:r>
      <w:r w:rsidRPr="00143145">
        <w:rPr>
          <w:rStyle w:val="Chard"/>
          <w:rFonts w:hint="eastAsia"/>
          <w:rtl/>
        </w:rPr>
        <w:t>قَد</w:t>
      </w:r>
      <w:r w:rsidRPr="00143145">
        <w:rPr>
          <w:rStyle w:val="Chard"/>
          <w:rFonts w:hint="cs"/>
          <w:rtl/>
        </w:rPr>
        <w:t>ۡ</w:t>
      </w:r>
      <w:r w:rsidRPr="00143145">
        <w:rPr>
          <w:rStyle w:val="Chard"/>
          <w:rtl/>
        </w:rPr>
        <w:t xml:space="preserve"> </w:t>
      </w:r>
      <w:r w:rsidRPr="00143145">
        <w:rPr>
          <w:rStyle w:val="Chard"/>
          <w:rFonts w:hint="eastAsia"/>
          <w:rtl/>
        </w:rPr>
        <w:t>أَف</w:t>
      </w:r>
      <w:r w:rsidRPr="00143145">
        <w:rPr>
          <w:rStyle w:val="Chard"/>
          <w:rFonts w:hint="cs"/>
          <w:rtl/>
        </w:rPr>
        <w:t>ۡ</w:t>
      </w:r>
      <w:r w:rsidRPr="00143145">
        <w:rPr>
          <w:rStyle w:val="Chard"/>
          <w:rFonts w:hint="eastAsia"/>
          <w:rtl/>
        </w:rPr>
        <w:t>لَحَ</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مُؤ</w:t>
      </w:r>
      <w:r w:rsidRPr="00143145">
        <w:rPr>
          <w:rStyle w:val="Chard"/>
          <w:rFonts w:hint="cs"/>
          <w:rtl/>
        </w:rPr>
        <w:t>ۡ</w:t>
      </w:r>
      <w:r w:rsidRPr="00143145">
        <w:rPr>
          <w:rStyle w:val="Chard"/>
          <w:rFonts w:hint="eastAsia"/>
          <w:rtl/>
        </w:rPr>
        <w:t>مِنُونَ</w:t>
      </w:r>
      <w:r w:rsidRPr="00143145">
        <w:rPr>
          <w:rStyle w:val="Chard"/>
          <w:rFonts w:hint="cs"/>
          <w:rtl/>
        </w:rPr>
        <w:t>١</w:t>
      </w:r>
      <w:r>
        <w:rPr>
          <w:rFonts w:cs="Traditional Arabic" w:hint="cs"/>
          <w:rtl/>
          <w:lang w:bidi="fa-IR"/>
        </w:rPr>
        <w:t>﴾</w:t>
      </w:r>
      <w:r w:rsidRPr="00143145">
        <w:rPr>
          <w:rStyle w:val="Char4"/>
          <w:rFonts w:hint="cs"/>
          <w:rtl/>
        </w:rPr>
        <w:t xml:space="preserve"> </w:t>
      </w:r>
      <w:r w:rsidRPr="00F1460C">
        <w:rPr>
          <w:rStyle w:val="Char6"/>
          <w:rFonts w:hint="cs"/>
          <w:rtl/>
        </w:rPr>
        <w:t>[المؤمنون: 1]</w:t>
      </w:r>
      <w:r w:rsidRPr="00143145">
        <w:rPr>
          <w:rStyle w:val="Char4"/>
          <w:rFonts w:hint="cs"/>
          <w:rtl/>
        </w:rPr>
        <w:t>.</w:t>
      </w:r>
      <w:r w:rsidR="00F1460C">
        <w:rPr>
          <w:rFonts w:cs="Traditional Arabic" w:hint="cs"/>
          <w:sz w:val="26"/>
          <w:szCs w:val="26"/>
          <w:rtl/>
          <w:lang w:bidi="fa-IR"/>
        </w:rPr>
        <w:t xml:space="preserve"> </w:t>
      </w:r>
      <w:r w:rsidRPr="00E624B4">
        <w:rPr>
          <w:rFonts w:cs="Traditional Arabic" w:hint="cs"/>
          <w:sz w:val="26"/>
          <w:szCs w:val="26"/>
          <w:rtl/>
          <w:lang w:bidi="fa-IR"/>
        </w:rPr>
        <w:t>«</w:t>
      </w:r>
      <w:r w:rsidRPr="00F1460C">
        <w:rPr>
          <w:rStyle w:val="Char7"/>
          <w:rtl/>
        </w:rPr>
        <w:t>به راستى مؤمنان رستگار شدند</w:t>
      </w:r>
      <w:r w:rsidRPr="00E624B4">
        <w:rPr>
          <w:rFonts w:cs="Traditional Arabic" w:hint="cs"/>
          <w:sz w:val="26"/>
          <w:szCs w:val="26"/>
          <w:rtl/>
          <w:lang w:bidi="fa-IR"/>
        </w:rPr>
        <w:t>»</w:t>
      </w:r>
      <w:r w:rsidRPr="00F1460C">
        <w:rPr>
          <w:rStyle w:val="Char4"/>
          <w:rFonts w:hint="cs"/>
          <w:rtl/>
        </w:rPr>
        <w:t xml:space="preserve"> </w:t>
      </w:r>
      <w:r w:rsidRPr="00143145">
        <w:rPr>
          <w:rStyle w:val="Char4"/>
          <w:rFonts w:hint="cs"/>
          <w:rtl/>
        </w:rPr>
        <w:t>را تلاوت کرد.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بلی رستگار شدند، زیرا تو امام آنها هستی، سپس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به آن شیوه که شایسته انبیاء و اوصیاء است، مخاطب قرار داد و ساکت شد.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او فرمود: به دوران نوزادیت بر گرد و کوتاه بیا و دست نگه‌دار</w:t>
      </w:r>
      <w:r w:rsidRPr="00143145">
        <w:rPr>
          <w:rStyle w:val="Char4"/>
          <w:rtl/>
        </w:rPr>
        <w:footnoteReference w:id="136"/>
      </w:r>
      <w:r w:rsidRPr="00143145">
        <w:rPr>
          <w:rStyle w:val="Char4"/>
          <w:rFonts w:hint="cs"/>
          <w:rtl/>
        </w:rPr>
        <w:t>. در این دوران کودکی،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مادر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می‌خواست ـ چنانکه شیعه گمان می‌برند ـ که گهواره‌اش را در نزدیکی رختخوابش قرار دهد و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بیشتر تربیت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به عهده می‌گرفت و او را به روی سینه‌اش حمل می‌کرد و می‌گفت: این برادر و ولی و یاور و برگزیده و پشتوانه و وصی و همسر دختر و امین من بر وصیت و بر جانشین من است</w:t>
      </w:r>
      <w:r w:rsidRPr="00F1460C">
        <w:rPr>
          <w:rStyle w:val="Char4"/>
          <w:vertAlign w:val="superscript"/>
          <w:rtl/>
        </w:rPr>
        <w:footnoteReference w:id="137"/>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در این مورد خوب دقت کنید... این مسأله چطور رخ داده است در حالیکه محمد</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هنوز مبعوث نشده است! و سال‌ها بر این موضوع گذشت تا اینکه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مبعوث شد. </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 خدیجه</w:t>
      </w:r>
      <w:r w:rsidR="00F1460C">
        <w:rPr>
          <w:rStyle w:val="Char4"/>
          <w:rFonts w:hint="cs"/>
          <w:rtl/>
        </w:rPr>
        <w:t xml:space="preserve"> </w:t>
      </w:r>
      <w:r>
        <w:rPr>
          <w:rFonts w:cs="CTraditional Arabic" w:hint="cs"/>
          <w:rtl/>
          <w:lang w:bidi="fa-IR"/>
        </w:rPr>
        <w:t>ل</w:t>
      </w:r>
      <w:r w:rsidRPr="00143145">
        <w:rPr>
          <w:rStyle w:val="Char4"/>
          <w:rFonts w:hint="cs"/>
          <w:rtl/>
        </w:rPr>
        <w:t xml:space="preserve"> را از اوایل دعوتش فرا خواند و گفت: چنانکه شیعه از امام صادق روایت می‌کنند: جبرئیل نزد من است و شما را به بیعت اسلام دعوت می‌کند، پس مسلمان شوید تا سلامت بمانید... تا می‌رسد به اینکه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خدیجه! این علی مولای تو است، و پس از من مولای مسلمانان و امام آنها است، خدیجه</w:t>
      </w:r>
      <w:r w:rsidR="00F1460C">
        <w:rPr>
          <w:rStyle w:val="Char4"/>
          <w:rFonts w:hint="cs"/>
          <w:rtl/>
        </w:rPr>
        <w:t xml:space="preserve"> </w:t>
      </w:r>
      <w:r>
        <w:rPr>
          <w:rFonts w:cs="CTraditional Arabic" w:hint="cs"/>
          <w:rtl/>
          <w:lang w:bidi="fa-IR"/>
        </w:rPr>
        <w:t>ل</w:t>
      </w:r>
      <w:r w:rsidRPr="00143145">
        <w:rPr>
          <w:rStyle w:val="Char4"/>
          <w:rFonts w:hint="cs"/>
          <w:rtl/>
        </w:rPr>
        <w:t xml:space="preserve"> گفت: راست فرمودی ای رسول الله! به تحقیق به آنچه که فرمودی به او بیعت دادم، خدا را به گواه می‌گیرم و تو را نیز به به این بیعت گواه می‌گیرم، بس است که خدا گواه و آگاه باشد</w:t>
      </w:r>
      <w:r w:rsidRPr="00F1460C">
        <w:rPr>
          <w:rStyle w:val="Char4"/>
          <w:vertAlign w:val="superscript"/>
          <w:rtl/>
        </w:rPr>
        <w:footnoteReference w:id="13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نخواسته‌اند پدر و مادر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به دور از این عقیده بگذارند، لذا درباره‌ی آنها روایاتی را وضع کرده‌اند و می‌گویند: یک شب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همراه علی‌بن ابی‌طالب</w:t>
      </w:r>
      <w:r w:rsidR="00F1460C">
        <w:rPr>
          <w:rStyle w:val="Char4"/>
          <w:rFonts w:hint="cs"/>
          <w:rtl/>
        </w:rPr>
        <w:t xml:space="preserve"> </w:t>
      </w:r>
      <w:r w:rsidRPr="00143145">
        <w:rPr>
          <w:rStyle w:val="Char4"/>
          <w:rFonts w:hint="cs"/>
          <w:rtl/>
        </w:rPr>
        <w:sym w:font="AGA Arabesque" w:char="F074"/>
      </w:r>
      <w:r w:rsidRPr="00143145">
        <w:rPr>
          <w:rStyle w:val="Char4"/>
          <w:rFonts w:hint="cs"/>
          <w:rtl/>
        </w:rPr>
        <w:t xml:space="preserve"> به قبرستان بقیع رفت و پدرش را از قبرش بیرون کشید، از او سؤال کرد: ای پدر! ولی تو چه کسی است؟ پدرش پرسید: ای </w:t>
      </w:r>
      <w:r w:rsidRPr="00F1460C">
        <w:rPr>
          <w:rStyle w:val="Char4"/>
          <w:rFonts w:hint="cs"/>
          <w:spacing w:val="-4"/>
          <w:rtl/>
        </w:rPr>
        <w:t>فرزندم! ولی کدام است؟ پیامبر</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فرمود: ولی این (اشاره‌ به‌ علی) است. پدرش گواهی داد که علی</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143145">
        <w:rPr>
          <w:rStyle w:val="Char4"/>
          <w:rFonts w:hint="cs"/>
          <w:rtl/>
        </w:rPr>
        <w:t xml:space="preserve"> ولی اوست، سپس به سوی قبر مادرش رفت و آنچه را که روی قبر پدرش انجام داده‌ بود، روی قبر مادرش نیز انجام داد</w:t>
      </w:r>
      <w:r w:rsidRPr="00F1460C">
        <w:rPr>
          <w:rStyle w:val="Char4"/>
          <w:vertAlign w:val="superscript"/>
          <w:rtl/>
        </w:rPr>
        <w:footnoteReference w:id="13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نشان می‌دهد که واضع این روایت به مکان قبر پدر و مادر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نادان بوده است و به گمان</w:t>
      </w:r>
      <w:r w:rsidR="00F1460C">
        <w:rPr>
          <w:rStyle w:val="Char4"/>
          <w:rFonts w:hint="cs"/>
          <w:rtl/>
        </w:rPr>
        <w:t xml:space="preserve"> خودش آنان را در بقیع قرار داده</w:t>
      </w:r>
      <w:r w:rsidR="00F1460C">
        <w:rPr>
          <w:rStyle w:val="Char4"/>
          <w:rFonts w:hint="eastAsia"/>
          <w:rtl/>
        </w:rPr>
        <w:t>‌</w:t>
      </w:r>
      <w:r w:rsidRPr="00143145">
        <w:rPr>
          <w:rStyle w:val="Char4"/>
          <w:rFonts w:hint="cs"/>
          <w:rtl/>
        </w:rPr>
        <w:t xml:space="preserve">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هر صورت نمی‌خواهیم خواننده را با این روشی که در پیش گرفته‌ایم خسته کنیم وگرنه موضوع به درازا می‌کشد. همه‌ی این روایاتی که ذکر کردیم و روایاتی که از آوردن آنها خودداری کردیم فقط به خاطر خدمت به عقیده‌ی تشیع وضع شده‌اند. پس این روایات با آنچه که در اول این باب گذشت، هماهنگ و منسجم هستند و به اعتبار اعتقاد اهل تشیع با آن هماهنگی دارند و نمی‌توان خلاف آن را فرض نمود، مانند جهل به نص و یا مخفی بودن نص از بقیه‌ی مردم یا از اکثر مردم چه برسد به صاحب رسالت</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یا چه برسد به کسی که واجب است پس از او امر ولایت را در دست بگیرد از ائمه‌ای که از طرف خدا و رسولش بر آنها نص وارد شده است.</w:t>
      </w:r>
    </w:p>
    <w:p w:rsidR="007159A4" w:rsidRPr="00F1460C" w:rsidRDefault="007159A4" w:rsidP="00F1460C">
      <w:pPr>
        <w:tabs>
          <w:tab w:val="right" w:pos="7031"/>
        </w:tabs>
        <w:spacing w:line="250" w:lineRule="auto"/>
        <w:ind w:firstLine="284"/>
        <w:jc w:val="both"/>
        <w:rPr>
          <w:rStyle w:val="Char4"/>
          <w:spacing w:val="-4"/>
          <w:rtl/>
        </w:rPr>
      </w:pPr>
      <w:r w:rsidRPr="00F1460C">
        <w:rPr>
          <w:rStyle w:val="Char4"/>
          <w:rFonts w:hint="cs"/>
          <w:spacing w:val="-4"/>
          <w:rtl/>
        </w:rPr>
        <w:t>اما واقعیت به‌ طور کلی با این دیدگاه متفاوت است که‌ واجب باشد بدان ملزم باشیم، زیرا بعد از این خواهید دانست که‌ روایات و گزارشهای آنها در این زمینه‌ بسیار آشفته‌ و بی‌سروسامان می‌باشد که‌ امکان جمع‌بندی آنها محال و دور از توان بشری است؛ باید این‌گونه‌ نیز باشد، زیرا خداوندگار می‌فرماید:</w:t>
      </w:r>
    </w:p>
    <w:p w:rsidR="007159A4" w:rsidRPr="00143145" w:rsidRDefault="007159A4" w:rsidP="00F1460C">
      <w:pPr>
        <w:pStyle w:val="af1"/>
        <w:rPr>
          <w:rStyle w:val="Char4"/>
          <w:rtl/>
        </w:rPr>
      </w:pPr>
      <w:r>
        <w:rPr>
          <w:rFonts w:cs="Traditional Arabic" w:hint="cs"/>
          <w:rtl/>
        </w:rPr>
        <w:t>﴿</w:t>
      </w:r>
      <w:r w:rsidRPr="00F1460C">
        <w:rPr>
          <w:rFonts w:hint="eastAsia"/>
          <w:rtl/>
        </w:rPr>
        <w:t>وَلَو</w:t>
      </w:r>
      <w:r w:rsidRPr="00F1460C">
        <w:rPr>
          <w:rFonts w:hint="cs"/>
          <w:rtl/>
        </w:rPr>
        <w:t>ۡ</w:t>
      </w:r>
      <w:r w:rsidRPr="00F1460C">
        <w:rPr>
          <w:rtl/>
        </w:rPr>
        <w:t xml:space="preserve"> </w:t>
      </w:r>
      <w:r w:rsidRPr="00F1460C">
        <w:rPr>
          <w:rFonts w:hint="eastAsia"/>
          <w:rtl/>
        </w:rPr>
        <w:t>كَانَ</w:t>
      </w:r>
      <w:r w:rsidRPr="00F1460C">
        <w:rPr>
          <w:rtl/>
        </w:rPr>
        <w:t xml:space="preserve"> </w:t>
      </w:r>
      <w:r w:rsidRPr="00F1460C">
        <w:rPr>
          <w:rFonts w:hint="eastAsia"/>
          <w:rtl/>
        </w:rPr>
        <w:t>مِن</w:t>
      </w:r>
      <w:r w:rsidRPr="00F1460C">
        <w:rPr>
          <w:rFonts w:hint="cs"/>
          <w:rtl/>
        </w:rPr>
        <w:t>ۡ</w:t>
      </w:r>
      <w:r w:rsidRPr="00F1460C">
        <w:rPr>
          <w:rtl/>
        </w:rPr>
        <w:t xml:space="preserve"> </w:t>
      </w:r>
      <w:r w:rsidRPr="00F1460C">
        <w:rPr>
          <w:rFonts w:hint="eastAsia"/>
          <w:rtl/>
        </w:rPr>
        <w:t>عِندِ</w:t>
      </w:r>
      <w:r w:rsidRPr="00F1460C">
        <w:rPr>
          <w:rtl/>
        </w:rPr>
        <w:t xml:space="preserve"> </w:t>
      </w:r>
      <w:r w:rsidRPr="00F1460C">
        <w:rPr>
          <w:rFonts w:hint="eastAsia"/>
          <w:rtl/>
        </w:rPr>
        <w:t>غَي</w:t>
      </w:r>
      <w:r w:rsidRPr="00F1460C">
        <w:rPr>
          <w:rFonts w:hint="cs"/>
          <w:rtl/>
        </w:rPr>
        <w:t>ۡ</w:t>
      </w:r>
      <w:r w:rsidRPr="00F1460C">
        <w:rPr>
          <w:rFonts w:hint="eastAsia"/>
          <w:rtl/>
        </w:rPr>
        <w:t>رِ</w:t>
      </w:r>
      <w:r w:rsidRPr="00F1460C">
        <w:rPr>
          <w:rtl/>
        </w:rPr>
        <w:t xml:space="preserve"> </w:t>
      </w:r>
      <w:r w:rsidRPr="00F1460C">
        <w:rPr>
          <w:rFonts w:hint="cs"/>
          <w:rtl/>
        </w:rPr>
        <w:t>ٱ</w:t>
      </w:r>
      <w:r w:rsidRPr="00F1460C">
        <w:rPr>
          <w:rFonts w:hint="eastAsia"/>
          <w:rtl/>
        </w:rPr>
        <w:t>للَّهِ</w:t>
      </w:r>
      <w:r w:rsidRPr="00F1460C">
        <w:rPr>
          <w:rtl/>
        </w:rPr>
        <w:t xml:space="preserve"> </w:t>
      </w:r>
      <w:r w:rsidRPr="00F1460C">
        <w:rPr>
          <w:rFonts w:hint="eastAsia"/>
          <w:rtl/>
        </w:rPr>
        <w:t>لَوَجَدُواْ</w:t>
      </w:r>
      <w:r w:rsidRPr="00F1460C">
        <w:rPr>
          <w:rtl/>
        </w:rPr>
        <w:t xml:space="preserve"> </w:t>
      </w:r>
      <w:r w:rsidRPr="00F1460C">
        <w:rPr>
          <w:rFonts w:hint="eastAsia"/>
          <w:rtl/>
        </w:rPr>
        <w:t>فِيهِ</w:t>
      </w:r>
      <w:r w:rsidRPr="00F1460C">
        <w:rPr>
          <w:rtl/>
        </w:rPr>
        <w:t xml:space="preserve"> </w:t>
      </w:r>
      <w:r w:rsidRPr="00F1460C">
        <w:rPr>
          <w:rFonts w:hint="cs"/>
          <w:rtl/>
        </w:rPr>
        <w:t>ٱ</w:t>
      </w:r>
      <w:r w:rsidRPr="00F1460C">
        <w:rPr>
          <w:rFonts w:hint="eastAsia"/>
          <w:rtl/>
        </w:rPr>
        <w:t>خ</w:t>
      </w:r>
      <w:r w:rsidRPr="00F1460C">
        <w:rPr>
          <w:rFonts w:hint="cs"/>
          <w:rtl/>
        </w:rPr>
        <w:t>ۡ</w:t>
      </w:r>
      <w:r w:rsidRPr="00F1460C">
        <w:rPr>
          <w:rFonts w:hint="eastAsia"/>
          <w:rtl/>
        </w:rPr>
        <w:t>تِلَ</w:t>
      </w:r>
      <w:r w:rsidRPr="00F1460C">
        <w:rPr>
          <w:rFonts w:hint="cs"/>
          <w:rtl/>
        </w:rPr>
        <w:t>ٰ</w:t>
      </w:r>
      <w:r w:rsidRPr="00F1460C">
        <w:rPr>
          <w:rFonts w:hint="eastAsia"/>
          <w:rtl/>
        </w:rPr>
        <w:t>ف</w:t>
      </w:r>
      <w:r w:rsidRPr="00F1460C">
        <w:rPr>
          <w:rFonts w:hint="cs"/>
          <w:rtl/>
        </w:rPr>
        <w:t>ٗ</w:t>
      </w:r>
      <w:r w:rsidRPr="00F1460C">
        <w:rPr>
          <w:rFonts w:hint="eastAsia"/>
          <w:rtl/>
        </w:rPr>
        <w:t>ا</w:t>
      </w:r>
      <w:r w:rsidRPr="00F1460C">
        <w:rPr>
          <w:rtl/>
        </w:rPr>
        <w:t xml:space="preserve"> </w:t>
      </w:r>
      <w:r w:rsidRPr="00F1460C">
        <w:rPr>
          <w:rFonts w:hint="eastAsia"/>
          <w:rtl/>
        </w:rPr>
        <w:t>كَثِير</w:t>
      </w:r>
      <w:r w:rsidRPr="00F1460C">
        <w:rPr>
          <w:rFonts w:hint="cs"/>
          <w:rtl/>
        </w:rPr>
        <w:t>ٗ</w:t>
      </w:r>
      <w:r w:rsidRPr="00F1460C">
        <w:rPr>
          <w:rFonts w:hint="eastAsia"/>
          <w:rtl/>
        </w:rPr>
        <w:t>ا</w:t>
      </w:r>
      <w:r>
        <w:rPr>
          <w:rFonts w:cs="Traditional Arabic" w:hint="cs"/>
          <w:rtl/>
        </w:rPr>
        <w:t>﴾</w:t>
      </w:r>
      <w:r w:rsidRPr="00143145">
        <w:rPr>
          <w:rStyle w:val="Char4"/>
          <w:rFonts w:hint="cs"/>
          <w:rtl/>
        </w:rPr>
        <w:t xml:space="preserve"> </w:t>
      </w:r>
      <w:r w:rsidRPr="00F1460C">
        <w:rPr>
          <w:rStyle w:val="Char6"/>
          <w:rFonts w:hint="cs"/>
          <w:rtl/>
        </w:rPr>
        <w:t>[النساء: 82]</w:t>
      </w:r>
      <w:r w:rsidRPr="00143145">
        <w:rPr>
          <w:rStyle w:val="Char4"/>
          <w:rFonts w:hint="cs"/>
          <w:rtl/>
        </w:rPr>
        <w:t>.</w:t>
      </w:r>
    </w:p>
    <w:p w:rsidR="007159A4" w:rsidRPr="00F1460C" w:rsidRDefault="007159A4" w:rsidP="00F1460C">
      <w:pPr>
        <w:pStyle w:val="ab"/>
        <w:rPr>
          <w:rtl/>
        </w:rPr>
      </w:pPr>
      <w:r w:rsidRPr="00E624B4">
        <w:rPr>
          <w:rFonts w:cs="Traditional Arabic" w:hint="cs"/>
          <w:rtl/>
        </w:rPr>
        <w:t>«</w:t>
      </w:r>
      <w:r w:rsidRPr="00F1460C">
        <w:rPr>
          <w:rtl/>
        </w:rPr>
        <w:t>و اگر از سو</w:t>
      </w:r>
      <w:r w:rsidR="00F1460C" w:rsidRPr="00F1460C">
        <w:rPr>
          <w:rtl/>
        </w:rPr>
        <w:t>ی</w:t>
      </w:r>
      <w:r w:rsidRPr="00F1460C">
        <w:rPr>
          <w:rtl/>
        </w:rPr>
        <w:t xml:space="preserve"> غ</w:t>
      </w:r>
      <w:r w:rsidR="00F1460C" w:rsidRPr="00F1460C">
        <w:rPr>
          <w:rtl/>
        </w:rPr>
        <w:t>ی</w:t>
      </w:r>
      <w:r w:rsidRPr="00F1460C">
        <w:rPr>
          <w:rtl/>
        </w:rPr>
        <w:t>رخدا آمده بود در آن تناقضات و اختلافات فراوان</w:t>
      </w:r>
      <w:r w:rsidR="00F1460C" w:rsidRPr="00F1460C">
        <w:rPr>
          <w:rtl/>
        </w:rPr>
        <w:t>ی</w:t>
      </w:r>
      <w:r w:rsidRPr="00F1460C">
        <w:rPr>
          <w:rtl/>
        </w:rPr>
        <w:t xml:space="preserve"> پ</w:t>
      </w:r>
      <w:r w:rsidR="00F1460C" w:rsidRPr="00F1460C">
        <w:rPr>
          <w:rtl/>
        </w:rPr>
        <w:t>ی</w:t>
      </w:r>
      <w:r w:rsidRPr="00F1460C">
        <w:rPr>
          <w:rtl/>
        </w:rPr>
        <w:t>دا م</w:t>
      </w:r>
      <w:r w:rsidR="00F1460C" w:rsidRPr="00F1460C">
        <w:rPr>
          <w:rtl/>
        </w:rPr>
        <w:t>ی</w:t>
      </w:r>
      <w:r w:rsidRPr="00F1460C">
        <w:rPr>
          <w:rtl/>
        </w:rPr>
        <w:t>‌كردند</w:t>
      </w:r>
      <w:r w:rsidRPr="00E624B4">
        <w:rPr>
          <w:rFonts w:cs="Traditional Arabic" w:hint="cs"/>
          <w:rtl/>
        </w:rPr>
        <w:t>»</w:t>
      </w:r>
      <w:r w:rsidRPr="00F1460C">
        <w:rPr>
          <w:rFonts w:hint="cs"/>
          <w:rtl/>
        </w:rPr>
        <w:t>.</w:t>
      </w:r>
    </w:p>
    <w:p w:rsidR="007159A4" w:rsidRPr="00024ECE" w:rsidRDefault="007159A4" w:rsidP="00143145">
      <w:pPr>
        <w:pStyle w:val="a2"/>
        <w:rPr>
          <w:rtl/>
        </w:rPr>
      </w:pPr>
      <w:bookmarkStart w:id="27" w:name="_Toc255900343"/>
      <w:bookmarkStart w:id="28" w:name="_Toc376815290"/>
      <w:bookmarkStart w:id="29" w:name="_Toc393987518"/>
      <w:r w:rsidRPr="00024ECE">
        <w:rPr>
          <w:rFonts w:hint="cs"/>
          <w:rtl/>
        </w:rPr>
        <w:t>روایاتی از طریق شیعه از پیامبر</w:t>
      </w:r>
      <w:r w:rsidR="00F1460C">
        <w:rPr>
          <w:rFonts w:hint="cs"/>
          <w:rtl/>
        </w:rPr>
        <w:t xml:space="preserve"> </w:t>
      </w:r>
      <w:r w:rsidRPr="00F1460C">
        <w:rPr>
          <w:rFonts w:hint="cs"/>
          <w:b w:val="0"/>
          <w:bCs w:val="0"/>
          <w:sz w:val="28"/>
          <w:szCs w:val="28"/>
          <w:rtl/>
        </w:rPr>
        <w:sym w:font="AGA Arabesque" w:char="F072"/>
      </w:r>
      <w:r w:rsidRPr="00024ECE">
        <w:rPr>
          <w:rFonts w:hint="cs"/>
          <w:rtl/>
        </w:rPr>
        <w:t xml:space="preserve"> </w:t>
      </w:r>
      <w:bookmarkStart w:id="30" w:name="_Toc254543221"/>
      <w:r w:rsidRPr="00024ECE">
        <w:rPr>
          <w:rFonts w:hint="cs"/>
          <w:rtl/>
        </w:rPr>
        <w:t>که با مسأله نص تعارض دارند</w:t>
      </w:r>
      <w:bookmarkEnd w:id="27"/>
      <w:bookmarkEnd w:id="28"/>
      <w:bookmarkEnd w:id="29"/>
      <w:bookmarkEnd w:id="30"/>
    </w:p>
    <w:p w:rsidR="007159A4" w:rsidRPr="00F1460C" w:rsidRDefault="007159A4" w:rsidP="00F1460C">
      <w:pPr>
        <w:tabs>
          <w:tab w:val="right" w:pos="7031"/>
        </w:tabs>
        <w:spacing w:line="250" w:lineRule="auto"/>
        <w:jc w:val="both"/>
        <w:rPr>
          <w:rStyle w:val="Char7"/>
          <w:rtl/>
        </w:rPr>
      </w:pPr>
      <w:r w:rsidRPr="00143145">
        <w:rPr>
          <w:rStyle w:val="Char4"/>
          <w:rFonts w:hint="cs"/>
          <w:rtl/>
        </w:rPr>
        <w:t xml:space="preserve">اولین این روایات حدیث (مشهور به یوم‌الدار) یا حدیث ابتدای دعوت است، هنگامی آیه‌ی: </w:t>
      </w:r>
      <w:r>
        <w:rPr>
          <w:rFonts w:cs="Traditional Arabic" w:hint="cs"/>
          <w:rtl/>
          <w:lang w:bidi="fa-IR"/>
        </w:rPr>
        <w:t>﴿</w:t>
      </w:r>
      <w:r w:rsidRPr="00143145">
        <w:rPr>
          <w:rStyle w:val="Chard"/>
          <w:rFonts w:hint="eastAsia"/>
          <w:rtl/>
        </w:rPr>
        <w:t>وَأَنذِر</w:t>
      </w:r>
      <w:r w:rsidRPr="00143145">
        <w:rPr>
          <w:rStyle w:val="Chard"/>
          <w:rFonts w:hint="cs"/>
          <w:rtl/>
        </w:rPr>
        <w:t>ۡ</w:t>
      </w:r>
      <w:r w:rsidRPr="00143145">
        <w:rPr>
          <w:rStyle w:val="Chard"/>
          <w:rtl/>
        </w:rPr>
        <w:t xml:space="preserve"> </w:t>
      </w:r>
      <w:r w:rsidRPr="00143145">
        <w:rPr>
          <w:rStyle w:val="Chard"/>
          <w:rFonts w:hint="eastAsia"/>
          <w:rtl/>
        </w:rPr>
        <w:t>عَشِيرَتَكَ</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أَق</w:t>
      </w:r>
      <w:r w:rsidRPr="00143145">
        <w:rPr>
          <w:rStyle w:val="Chard"/>
          <w:rFonts w:hint="cs"/>
          <w:rtl/>
        </w:rPr>
        <w:t>ۡ</w:t>
      </w:r>
      <w:r w:rsidRPr="00143145">
        <w:rPr>
          <w:rStyle w:val="Chard"/>
          <w:rFonts w:hint="eastAsia"/>
          <w:rtl/>
        </w:rPr>
        <w:t>رَبِينَ</w:t>
      </w:r>
      <w:r w:rsidRPr="00143145">
        <w:rPr>
          <w:rStyle w:val="Chard"/>
          <w:rtl/>
        </w:rPr>
        <w:t xml:space="preserve"> </w:t>
      </w:r>
      <w:r w:rsidRPr="00143145">
        <w:rPr>
          <w:rStyle w:val="Chard"/>
          <w:rFonts w:hint="cs"/>
          <w:rtl/>
        </w:rPr>
        <w:t>٢١٤</w:t>
      </w:r>
      <w:r>
        <w:rPr>
          <w:rFonts w:cs="Traditional Arabic" w:hint="cs"/>
          <w:rtl/>
          <w:lang w:bidi="fa-IR"/>
        </w:rPr>
        <w:t>﴾</w:t>
      </w:r>
      <w:r w:rsidRPr="00143145">
        <w:rPr>
          <w:rStyle w:val="Char4"/>
          <w:rFonts w:hint="cs"/>
          <w:rtl/>
        </w:rPr>
        <w:t xml:space="preserve"> </w:t>
      </w:r>
      <w:r w:rsidRPr="00F1460C">
        <w:rPr>
          <w:rStyle w:val="Char6"/>
          <w:rFonts w:hint="cs"/>
          <w:rtl/>
        </w:rPr>
        <w:t>[الشعراء: 214]</w:t>
      </w:r>
      <w:r w:rsidRPr="00143145">
        <w:rPr>
          <w:rStyle w:val="Char4"/>
          <w:rFonts w:hint="cs"/>
          <w:rtl/>
        </w:rPr>
        <w:t>.</w:t>
      </w:r>
      <w:r w:rsidR="00F1460C">
        <w:rPr>
          <w:rFonts w:cs="Traditional Arabic" w:hint="cs"/>
          <w:sz w:val="26"/>
          <w:szCs w:val="26"/>
          <w:rtl/>
          <w:lang w:bidi="fa-IR"/>
        </w:rPr>
        <w:t xml:space="preserve"> </w:t>
      </w:r>
      <w:r w:rsidRPr="00E624B4">
        <w:rPr>
          <w:rFonts w:cs="Traditional Arabic" w:hint="cs"/>
          <w:sz w:val="26"/>
          <w:szCs w:val="26"/>
          <w:rtl/>
          <w:lang w:bidi="fa-IR"/>
        </w:rPr>
        <w:t>«</w:t>
      </w:r>
      <w:r w:rsidRPr="00F1460C">
        <w:rPr>
          <w:rStyle w:val="Char7"/>
          <w:rtl/>
        </w:rPr>
        <w:t>‏خو</w:t>
      </w:r>
      <w:r w:rsidR="00F1460C">
        <w:rPr>
          <w:rStyle w:val="Char7"/>
          <w:rtl/>
        </w:rPr>
        <w:t>ی</w:t>
      </w:r>
      <w:r w:rsidRPr="00F1460C">
        <w:rPr>
          <w:rStyle w:val="Char7"/>
          <w:rtl/>
        </w:rPr>
        <w:t>شاوندان نزد</w:t>
      </w:r>
      <w:r w:rsidR="00F1460C">
        <w:rPr>
          <w:rStyle w:val="Char7"/>
          <w:rtl/>
        </w:rPr>
        <w:t xml:space="preserve">یک </w:t>
      </w:r>
      <w:r w:rsidRPr="00F1460C">
        <w:rPr>
          <w:rStyle w:val="Char7"/>
          <w:rtl/>
        </w:rPr>
        <w:t>خود را (از شر</w:t>
      </w:r>
      <w:r w:rsidR="00F1460C">
        <w:rPr>
          <w:rStyle w:val="Char7"/>
          <w:rtl/>
        </w:rPr>
        <w:t xml:space="preserve">ک </w:t>
      </w:r>
      <w:r w:rsidRPr="00F1460C">
        <w:rPr>
          <w:rStyle w:val="Char7"/>
          <w:rtl/>
        </w:rPr>
        <w:t>و مخالفت با فرمان پروردگار) بترسان (و آنان را به سو</w:t>
      </w:r>
      <w:r w:rsidR="00F1460C">
        <w:rPr>
          <w:rStyle w:val="Char7"/>
          <w:rtl/>
        </w:rPr>
        <w:t>ی</w:t>
      </w:r>
      <w:r w:rsidRPr="00F1460C">
        <w:rPr>
          <w:rStyle w:val="Char7"/>
          <w:rtl/>
        </w:rPr>
        <w:t xml:space="preserve"> توح</w:t>
      </w:r>
      <w:r w:rsidR="00F1460C">
        <w:rPr>
          <w:rStyle w:val="Char7"/>
          <w:rtl/>
        </w:rPr>
        <w:t>ی</w:t>
      </w:r>
      <w:r w:rsidRPr="00F1460C">
        <w:rPr>
          <w:rStyle w:val="Char7"/>
          <w:rtl/>
        </w:rPr>
        <w:t>د و دادگر</w:t>
      </w:r>
      <w:r w:rsidR="00F1460C">
        <w:rPr>
          <w:rStyle w:val="Char7"/>
          <w:rtl/>
        </w:rPr>
        <w:t>ی</w:t>
      </w:r>
      <w:r w:rsidRPr="00F1460C">
        <w:rPr>
          <w:rStyle w:val="Char7"/>
          <w:rtl/>
        </w:rPr>
        <w:t xml:space="preserve"> فرا خوان)</w:t>
      </w:r>
      <w:r w:rsidRPr="00E624B4">
        <w:rPr>
          <w:rFonts w:cs="Traditional Arabic" w:hint="cs"/>
          <w:sz w:val="26"/>
          <w:szCs w:val="26"/>
          <w:rtl/>
          <w:lang w:bidi="fa-IR"/>
        </w:rPr>
        <w:t>»</w:t>
      </w:r>
      <w:r w:rsidRPr="00F1460C">
        <w:rPr>
          <w:rStyle w:val="Char7"/>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نازل شد، روایت شده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طائفه بنی عبدالمطلب را دعوت کرد که در آن روز چهل مرد بودند که در میان آنها عمویان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ابوطالب، حمزه</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عباس</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 ابولهب وجود داشتند؛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خوراکی را برای آنها ترتیب داده بود. پس از آنکه خوردند و نوشیدند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بنی عبدالمطلب! به درستی من خیر دنیا و آخرت را برای شما آورده‌ام. خداوند به من دستور داده که شما را به آن دعوت کنم، هر کسی دعوت من را بپذیرد و از من دفاع کند برادر، وصی، وزیر، وارث و خلیفه‌ی پس از من می‌شود؟ همه‌ی قوم خودداری کردند به جز علی. علی فرمود: من ای رسول الله! رسول الله</w:t>
      </w:r>
      <w:r w:rsidRPr="00143145">
        <w:rPr>
          <w:rStyle w:val="Char4"/>
          <w:rtl/>
        </w:rPr>
        <w:t xml:space="preserve"> </w:t>
      </w:r>
      <w:r w:rsidRPr="00143145">
        <w:rPr>
          <w:rStyle w:val="Char4"/>
          <w:rFonts w:hint="cs"/>
          <w:rtl/>
        </w:rPr>
        <w:t>گردن حضرت علی</w:t>
      </w:r>
      <w:r w:rsidRPr="00C811D1">
        <w:rPr>
          <w:rFonts w:cs="CTraditional Arabic" w:hint="cs"/>
          <w:lang w:bidi="fa-IR"/>
        </w:rPr>
        <w:sym w:font="AGA Arabesque" w:char="F074"/>
      </w:r>
      <w:r w:rsidR="00F1460C">
        <w:rPr>
          <w:rFonts w:cs="CTraditional Arabic"/>
          <w:lang w:bidi="fa-IR"/>
        </w:rPr>
        <w:t xml:space="preserve"> </w:t>
      </w:r>
      <w:r w:rsidRPr="00143145">
        <w:rPr>
          <w:rStyle w:val="Char4"/>
          <w:rFonts w:hint="cs"/>
          <w:rtl/>
        </w:rPr>
        <w:t xml:space="preserve"> را گرفت و فرمود: این برادر، وزیر، وصی، وارث و خلیفه‌ی پس از من است. سخنان او را بشنوید و از او فرمانبرداری کنید.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روایت می‌رساند که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قبل از آن نه وصی و نه وزیر او بوده است.</w:t>
      </w:r>
    </w:p>
    <w:p w:rsidR="007159A4" w:rsidRPr="00143145" w:rsidRDefault="007159A4" w:rsidP="00F1460C">
      <w:pPr>
        <w:tabs>
          <w:tab w:val="right" w:pos="7031"/>
        </w:tabs>
        <w:spacing w:line="250" w:lineRule="auto"/>
        <w:ind w:firstLine="284"/>
        <w:jc w:val="both"/>
        <w:rPr>
          <w:rStyle w:val="Char4"/>
          <w:rtl/>
        </w:rPr>
      </w:pPr>
      <w:r w:rsidRPr="00F1460C">
        <w:rPr>
          <w:rStyle w:val="Char4"/>
          <w:rFonts w:hint="cs"/>
          <w:spacing w:val="-2"/>
          <w:rtl/>
        </w:rPr>
        <w:t>در جای خود درباره‌ی سند و متن این داستان مناقشه و مباحثه می‌کنیم. هدف ما از آوردن این روایات در اینجا آن موضوعی نیست که ما درصدد ذکر آن هستیم، اما بدون شک در اینجا چیزی به ذهن تو می‌خورد و آن عبارت است از اینکه: راستی چطور مسأله نص بر امامت علی از رسول الله</w:t>
      </w:r>
      <w:r w:rsidRPr="00F1460C">
        <w:rPr>
          <w:rStyle w:val="Char4"/>
          <w:spacing w:val="-2"/>
          <w:rtl/>
        </w:rPr>
        <w:t xml:space="preserve"> </w:t>
      </w:r>
      <w:r w:rsidRPr="00F1460C">
        <w:rPr>
          <w:rFonts w:cs="CTraditional Arabic" w:hint="cs"/>
          <w:spacing w:val="-2"/>
          <w:lang w:bidi="fa-IR"/>
        </w:rPr>
        <w:sym w:font="AGA Arabesque" w:char="F072"/>
      </w:r>
      <w:r w:rsidRPr="00143145">
        <w:rPr>
          <w:rStyle w:val="Char4"/>
          <w:rtl/>
        </w:rPr>
        <w:t xml:space="preserve"> </w:t>
      </w:r>
      <w:r w:rsidRPr="00143145">
        <w:rPr>
          <w:rStyle w:val="Char4"/>
          <w:rFonts w:hint="cs"/>
          <w:rtl/>
        </w:rPr>
        <w:t>و از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 از همه‌ی آن کسانی که در جلسه حضور داشتند، مخفی و پوشیده ماند بعد از آن همه روایاتی که گذشت، حتی کسی را نیافتیم که آن را درک کند. لا اقل چرا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موضوع را مخفی نگه داشت آنگاه که می‌دانست که احتمال می‌رود به عرضه کردن آن از طرف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بنی عبدالمطلب، امامتش از بین برود و به کس دیگری برسد یا اینکه پدر علی چرا موضوع را پنهان کرد که مدت سی سال منتظر بود که وصی محمد</w:t>
      </w:r>
      <w:r w:rsidR="00F1460C">
        <w:rPr>
          <w:rStyle w:val="Char4"/>
          <w:rFonts w:hint="cs"/>
          <w:rtl/>
        </w:rPr>
        <w:t xml:space="preserve"> </w:t>
      </w:r>
      <w:r w:rsidRPr="00C811D1">
        <w:rPr>
          <w:rFonts w:cs="CTraditional Arabic" w:hint="cs"/>
          <w:lang w:bidi="fa-IR"/>
        </w:rPr>
        <w:sym w:font="AGA Arabesque" w:char="F072"/>
      </w:r>
      <w:r w:rsidRPr="00C811D1">
        <w:rPr>
          <w:rFonts w:cs="CTraditional Arabic" w:hint="cs"/>
          <w:rtl/>
          <w:lang w:bidi="fa-IR"/>
        </w:rPr>
        <w:t xml:space="preserve"> </w:t>
      </w:r>
      <w:r w:rsidRPr="00143145">
        <w:rPr>
          <w:rStyle w:val="Char4"/>
          <w:rFonts w:hint="cs"/>
          <w:rtl/>
        </w:rPr>
        <w:t xml:space="preserve">را ببیند در حالیکه متولد شده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اگر باتوجه به این روایت، روایت‌های گذشته را باطل اعلام کنیم، دیری نمی‌پاید که روایت دیگری نیز آن را ساقط می‌کند و به‌ همین سان... و آن روایت متعلق به‌ زمانی است که‌ دعوت رسول الله</w:t>
      </w:r>
      <w:r w:rsidR="00F1460C">
        <w:rPr>
          <w:rStyle w:val="Char4"/>
          <w:rFonts w:hint="cs"/>
          <w:rtl/>
        </w:rPr>
        <w:t xml:space="preserve"> </w:t>
      </w:r>
      <w:r w:rsidRPr="00C811D1">
        <w:rPr>
          <w:rFonts w:cs="CTraditional Arabic"/>
          <w:lang w:bidi="fa-IR"/>
        </w:rPr>
        <w:t xml:space="preserve"> </w:t>
      </w:r>
      <w:r w:rsidRPr="00C811D1">
        <w:rPr>
          <w:rFonts w:cs="CTraditional Arabic" w:hint="cs"/>
          <w:lang w:bidi="fa-IR"/>
        </w:rPr>
        <w:sym w:font="AGA Arabesque" w:char="F072"/>
      </w:r>
      <w:r w:rsidRPr="00143145">
        <w:rPr>
          <w:rStyle w:val="Char4"/>
          <w:rFonts w:hint="cs"/>
          <w:rtl/>
        </w:rPr>
        <w:t>‌جنبه عمومی گرفت، پیامبر</w:t>
      </w:r>
      <w:r w:rsidR="00F1460C">
        <w:rPr>
          <w:rStyle w:val="Char4"/>
          <w:rFonts w:hint="cs"/>
          <w:rtl/>
        </w:rPr>
        <w:t xml:space="preserve"> </w:t>
      </w:r>
      <w:r w:rsidRPr="00C811D1">
        <w:rPr>
          <w:rFonts w:cs="CTraditional Arabic"/>
          <w:lang w:bidi="fa-IR"/>
        </w:rPr>
        <w:t xml:space="preserve"> </w:t>
      </w:r>
      <w:r w:rsidRPr="00C811D1">
        <w:rPr>
          <w:rFonts w:cs="CTraditional Arabic" w:hint="cs"/>
          <w:lang w:bidi="fa-IR"/>
        </w:rPr>
        <w:sym w:font="AGA Arabesque" w:char="F072"/>
      </w:r>
      <w:r w:rsidRPr="00143145">
        <w:rPr>
          <w:rStyle w:val="Char4"/>
          <w:rFonts w:hint="cs"/>
          <w:rtl/>
        </w:rPr>
        <w:t xml:space="preserve"> خود را بر قبائل عرضه می‌داشت و آنها را دعوت می‌نمود، به نزد بنی کلاب آمد و گفتند: به تو بیعت می‌دهیم به شرطی که پس از تو ما متولی این امر شویم. پیامبر</w:t>
      </w:r>
      <w:r w:rsidR="00F1460C">
        <w:rPr>
          <w:rStyle w:val="Char4"/>
          <w:rFonts w:hint="cs"/>
          <w:rtl/>
        </w:rPr>
        <w:t xml:space="preserve"> </w:t>
      </w:r>
      <w:r w:rsidRPr="00C811D1">
        <w:rPr>
          <w:rFonts w:cs="CTraditional Arabic" w:hint="cs"/>
          <w:lang w:bidi="fa-IR"/>
        </w:rPr>
        <w:sym w:font="AGA Arabesque" w:char="F072"/>
      </w:r>
      <w:r w:rsidRPr="00143145">
        <w:rPr>
          <w:rStyle w:val="Char4"/>
          <w:rtl/>
        </w:rPr>
        <w:t xml:space="preserve"> </w:t>
      </w:r>
      <w:r w:rsidRPr="00143145">
        <w:rPr>
          <w:rStyle w:val="Char4"/>
          <w:rFonts w:hint="cs"/>
          <w:rtl/>
        </w:rPr>
        <w:t>فرمود: امر از آن خداوند است، اگر خدا بخواهد آن را به شما می‌سپارد یا به کس دیگری، پس آنها رفتند و به او بیعت ندادند. گفتند: شمشیرهای خود را به دفاع از تو نمی‌زنیم و سپس کس دیگری را بر ما حاکم قرار بدهی</w:t>
      </w:r>
      <w:r w:rsidRPr="00F1460C">
        <w:rPr>
          <w:rStyle w:val="Char4"/>
          <w:vertAlign w:val="superscript"/>
          <w:rtl/>
        </w:rPr>
        <w:footnoteReference w:id="14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چه چیزی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واداشت تا بگوید این امر از آن خدا است و در هر جایی که بخواهد قرار می‌دهد، با وجود این همه روایات که قبلاً ذکر کردیم؟ آیا بر او واجب و لازم نبود که بگوید و بیان کند این موضوع چند ماه پیش در میان خویشاوندانش در حالی که گردن پسرعمویش را گرفته بود و گفته‌ این برادر، وزیر، وصی، وارث و خلیفه‌ی پس از من است، پس سخنان او را بشنوید و از او اطاعت کنید، به پایان رسیده؟ به اضافه آنکه این مسأله دو میلیون سال قبل از خلق موجودات به اتمام رسیده است؟</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به تحقیق همان قول پس از سال‌های متمادی از شخص پیامبر</w:t>
      </w:r>
      <w:r w:rsidR="00F1460C">
        <w:rPr>
          <w:rStyle w:val="Char4"/>
          <w:rFonts w:hint="cs"/>
          <w:rtl/>
        </w:rPr>
        <w:t xml:space="preserve"> </w:t>
      </w:r>
      <w:r w:rsidRPr="00C811D1">
        <w:rPr>
          <w:rFonts w:cs="CTraditional Arabic" w:hint="cs"/>
          <w:lang w:bidi="fa-IR"/>
        </w:rPr>
        <w:sym w:font="AGA Arabesque" w:char="F072"/>
      </w:r>
      <w:r w:rsidRPr="00C811D1">
        <w:rPr>
          <w:rFonts w:cs="CTraditional Arabic" w:hint="cs"/>
          <w:rtl/>
          <w:lang w:bidi="fa-IR"/>
        </w:rPr>
        <w:t xml:space="preserve"> </w:t>
      </w:r>
      <w:r w:rsidRPr="00143145">
        <w:rPr>
          <w:rStyle w:val="Char4"/>
          <w:rFonts w:hint="cs"/>
          <w:rtl/>
        </w:rPr>
        <w:t>تکرار شده است و آن در هنگامی که عامربن طفیل در سال دهم هجری در میان نمایندگان بنی عامر بن صعصعه بود و به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گفت: چه چیزی به من می‌رسد اگر مسلمان شوم؟ پیامبر</w:t>
      </w:r>
      <w:r w:rsidR="00F1460C">
        <w:rPr>
          <w:rStyle w:val="Char4"/>
          <w:rFonts w:hint="cs"/>
          <w:rtl/>
        </w:rPr>
        <w:t xml:space="preserve"> </w:t>
      </w:r>
      <w:r w:rsidRPr="00C811D1">
        <w:rPr>
          <w:rFonts w:cs="CTraditional Arabic" w:hint="cs"/>
          <w:lang w:bidi="fa-IR"/>
        </w:rPr>
        <w:sym w:font="AGA Arabesque" w:char="F072"/>
      </w:r>
      <w:r w:rsidRPr="00C811D1">
        <w:rPr>
          <w:rFonts w:cs="CTraditional Arabic" w:hint="cs"/>
          <w:rtl/>
          <w:lang w:bidi="fa-IR"/>
        </w:rPr>
        <w:t xml:space="preserve"> </w:t>
      </w:r>
      <w:r w:rsidRPr="00143145">
        <w:rPr>
          <w:rStyle w:val="Char4"/>
          <w:rFonts w:hint="cs"/>
          <w:rtl/>
        </w:rPr>
        <w:t>فرمود: به تو می‌رسد آنچه به مسلمانان می‌رسد و بر تو هست آنچه که بر مسلمانان هست. گفت: پس از خودت کار را به من می‌سپاری؟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به دست من نیست این امر از آن خدا است و در هر جایی که بخواهد قرار می‌دهد</w:t>
      </w:r>
      <w:r w:rsidRPr="00F1460C">
        <w:rPr>
          <w:rStyle w:val="Char4"/>
          <w:vertAlign w:val="superscript"/>
          <w:rtl/>
        </w:rPr>
        <w:footnoteReference w:id="141"/>
      </w:r>
      <w:r w:rsidRPr="00143145">
        <w:rPr>
          <w:rStyle w:val="Char4"/>
          <w:rFonts w:hint="cs"/>
          <w:rtl/>
        </w:rPr>
        <w:t>.</w:t>
      </w:r>
    </w:p>
    <w:p w:rsidR="007159A4" w:rsidRPr="00143145" w:rsidRDefault="007159A4" w:rsidP="00F1460C">
      <w:pPr>
        <w:widowControl w:val="0"/>
        <w:tabs>
          <w:tab w:val="right" w:pos="7031"/>
        </w:tabs>
        <w:ind w:firstLine="284"/>
        <w:jc w:val="both"/>
        <w:rPr>
          <w:rStyle w:val="Char4"/>
          <w:rtl/>
        </w:rPr>
      </w:pPr>
      <w:r w:rsidRPr="00143145">
        <w:rPr>
          <w:rStyle w:val="Char4"/>
          <w:rFonts w:hint="cs"/>
          <w:rtl/>
        </w:rPr>
        <w:t>و همچنین... سلسله‌ی مخفی بودن نص بر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ادامه پیدا می‌کند تا اواخر روزهای مکی و قبل از هجرت که‌ آن نیز متعلق به‌ شب معراج است</w:t>
      </w:r>
      <w:r w:rsidRPr="00F1460C">
        <w:rPr>
          <w:rStyle w:val="Char4"/>
          <w:vertAlign w:val="superscript"/>
          <w:rtl/>
        </w:rPr>
        <w:footnoteReference w:id="142"/>
      </w:r>
      <w:r w:rsidRPr="00143145">
        <w:rPr>
          <w:rStyle w:val="Char4"/>
          <w:rFonts w:hint="cs"/>
          <w:rtl/>
        </w:rPr>
        <w:t>. گفتنی است که‌ به خاطر پرهیز از تکرار از آوردن بسیاری از روایات گذشته در این مورد خودداری کرده‌ایم، زیرا ما بعداً در جای خود برخی از این روایات را خواهیم آورد.</w:t>
      </w:r>
    </w:p>
    <w:p w:rsidR="007159A4" w:rsidRPr="00143145" w:rsidRDefault="007159A4" w:rsidP="00F1460C">
      <w:pPr>
        <w:tabs>
          <w:tab w:val="right" w:pos="7031"/>
        </w:tabs>
        <w:ind w:firstLine="284"/>
        <w:jc w:val="both"/>
        <w:rPr>
          <w:rStyle w:val="Char4"/>
          <w:rtl/>
        </w:rPr>
      </w:pPr>
      <w:r w:rsidRPr="00143145">
        <w:rPr>
          <w:rStyle w:val="Char4"/>
          <w:rFonts w:hint="cs"/>
          <w:rtl/>
        </w:rPr>
        <w:t>روایت اهل تشیع می‌گوید: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در شب معراج هنگامی که من به بیت‌المقدس رسیدم بر روی صخره‌ی بیت‌المقدس دیدم، نوشته شده بود: </w:t>
      </w:r>
      <w:r w:rsidRPr="00024ECE">
        <w:rPr>
          <w:rFonts w:ascii="Traditional Arabic" w:hAnsi="Traditional Arabic" w:cs="Traditional Arabic"/>
          <w:rtl/>
          <w:lang w:bidi="fa-IR"/>
        </w:rPr>
        <w:t>«</w:t>
      </w:r>
      <w:r w:rsidRPr="00143145">
        <w:rPr>
          <w:rStyle w:val="Char1"/>
          <w:rtl/>
        </w:rPr>
        <w:t>لا إله إلا الله محمد رسول الله أیدته بوزیره ونصرته به</w:t>
      </w:r>
      <w:r w:rsidRPr="00024ECE">
        <w:rPr>
          <w:rFonts w:ascii="Traditional Arabic" w:hAnsi="Traditional Arabic" w:cs="Traditional Arabic"/>
          <w:rtl/>
          <w:lang w:bidi="fa-IR"/>
        </w:rPr>
        <w:t>»</w:t>
      </w:r>
      <w:r w:rsidRPr="00143145">
        <w:rPr>
          <w:rStyle w:val="Char4"/>
          <w:rFonts w:hint="cs"/>
          <w:rtl/>
        </w:rPr>
        <w:t xml:space="preserve"> یعنی: </w:t>
      </w:r>
      <w:r w:rsidRPr="00E624B4">
        <w:rPr>
          <w:rFonts w:cs="Traditional Arabic" w:hint="cs"/>
          <w:sz w:val="26"/>
          <w:szCs w:val="26"/>
          <w:rtl/>
          <w:lang w:bidi="fa-IR"/>
        </w:rPr>
        <w:t>«</w:t>
      </w:r>
      <w:r w:rsidRPr="00F1460C">
        <w:rPr>
          <w:rStyle w:val="Char4"/>
          <w:rFonts w:hint="cs"/>
          <w:rtl/>
        </w:rPr>
        <w:t>او را با وزیرش تأیید نمودم و او را با وزیرش یاری کردم</w:t>
      </w:r>
      <w:r w:rsidRPr="00E624B4">
        <w:rPr>
          <w:rFonts w:cs="Traditional Arabic" w:hint="cs"/>
          <w:sz w:val="26"/>
          <w:szCs w:val="26"/>
          <w:rtl/>
          <w:lang w:bidi="fa-IR"/>
        </w:rPr>
        <w:t>»</w:t>
      </w:r>
      <w:r w:rsidRPr="00F1460C">
        <w:rPr>
          <w:rStyle w:val="Char4"/>
          <w:rFonts w:hint="cs"/>
          <w:rtl/>
        </w:rPr>
        <w:t>.</w:t>
      </w:r>
      <w:r w:rsidRPr="00143145">
        <w:rPr>
          <w:rStyle w:val="Char4"/>
          <w:rFonts w:hint="cs"/>
          <w:rtl/>
        </w:rPr>
        <w:t xml:space="preserve"> گفتم: ای جبرئیل! وزیر من چه کسی است؟ فرمود: علی‌بن ابی‌طالب</w:t>
      </w:r>
      <w:r w:rsidRPr="00F1460C">
        <w:rPr>
          <w:rStyle w:val="Char4"/>
          <w:vertAlign w:val="superscript"/>
          <w:rtl/>
        </w:rPr>
        <w:footnoteReference w:id="143"/>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جالب اینجا است که اهل تشیع از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Pr>
        <w:t>‌</w:t>
      </w:r>
      <w:r w:rsidRPr="00143145">
        <w:rPr>
          <w:rStyle w:val="Char4"/>
          <w:rFonts w:hint="cs"/>
          <w:rtl/>
        </w:rPr>
        <w:t xml:space="preserve"> روایت می‌کنند که فرموده: من در حجر (حجر اسماعیل در کنار کعبه ـ مترجم) خوابیده بودم که‌ ناگهان جبرئیل نزد من آمد و به آرامی مرا تکان داد، سپس فرمود: خداوند ترا ببخشد (این جمله دعا است در قالب نوعی ملامت ـ مترجم). ای محمد! بلند شو و به عنوان نماینده به سوی پروردگارت برو. براق را برای من آماده کرد و سوار شدم، سپس آنچه را که در مسیرش دید بازگو کرد... تا اینکه فرمود: ناگهان بر مردی چهره نورانی و موی به هم پیچیده برخورد کردم، سه بار به من گفت: ای محمد! ـ وصی را حفظ کن ـ که علی‌بن ابی‌طالب می‌باشد و مقرب درگاه خداوند. فرمود: هنگامی که از آن مرد جدا شدم و به بیت‌المقدس رسیدم، ناگهان به مرد زیباروی خوش‌قیافه و دارای پوستی زیبا برخورد کردم، سه بار گفت: ای محمد! وصی را حفظ کن. علی‌بن ابی‌طالب و مقرب درگاه پروردگارش که امین بر حوض تو است و صاحب شفاعت و ورود به‌ بهشت است... سپس بقیه‌ی سرگذشت را نقل کرد تا این‌که‌ در لحظات پایانی سفر، جبرئیل به او فرمود: آن دو نفری که در راه به آنان رسیدی و به تو گفتند: وصی را حفظ کن، حضرت عیسی</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و آدم</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بودند</w:t>
      </w:r>
      <w:r w:rsidRPr="00F1460C">
        <w:rPr>
          <w:rStyle w:val="Char4"/>
          <w:vertAlign w:val="superscript"/>
          <w:rtl/>
        </w:rPr>
        <w:footnoteReference w:id="144"/>
      </w:r>
      <w:r w:rsidRPr="00143145">
        <w:rPr>
          <w:rStyle w:val="Char4"/>
          <w:rFonts w:hint="cs"/>
          <w:rtl/>
        </w:rPr>
        <w:t>.</w:t>
      </w:r>
    </w:p>
    <w:p w:rsidR="007159A4" w:rsidRPr="00F1460C" w:rsidRDefault="007159A4" w:rsidP="00F1460C">
      <w:pPr>
        <w:tabs>
          <w:tab w:val="right" w:pos="7031"/>
        </w:tabs>
        <w:spacing w:line="250" w:lineRule="auto"/>
        <w:ind w:firstLine="284"/>
        <w:jc w:val="both"/>
        <w:rPr>
          <w:rStyle w:val="Char4"/>
          <w:spacing w:val="-4"/>
          <w:rtl/>
        </w:rPr>
      </w:pPr>
      <w:r w:rsidRPr="00F1460C">
        <w:rPr>
          <w:rStyle w:val="Char4"/>
          <w:rFonts w:hint="cs"/>
          <w:spacing w:val="-4"/>
          <w:rtl/>
        </w:rPr>
        <w:t>یعنی با وجود این شش بار سفارش از طرف آن دو پیامبر</w:t>
      </w:r>
      <w:r w:rsidR="00F1460C" w:rsidRPr="00F1460C">
        <w:rPr>
          <w:rStyle w:val="Char4"/>
          <w:rFonts w:hint="cs"/>
          <w:spacing w:val="-4"/>
          <w:rtl/>
        </w:rPr>
        <w:t xml:space="preserve"> </w:t>
      </w:r>
      <w:r w:rsidRPr="00F1460C">
        <w:rPr>
          <w:rFonts w:cs="CTraditional Arabic" w:hint="cs"/>
          <w:spacing w:val="-4"/>
          <w:rtl/>
          <w:lang w:bidi="fa-IR"/>
        </w:rPr>
        <w:t>إ</w:t>
      </w:r>
      <w:r w:rsidRPr="00F1460C">
        <w:rPr>
          <w:rStyle w:val="Char4"/>
          <w:rFonts w:hint="cs"/>
          <w:spacing w:val="-4"/>
          <w:rtl/>
        </w:rPr>
        <w:t xml:space="preserve"> باز پیامبر</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درک نکرد که‌ آن وزیری که توسط او تأیید و یاری می‌شود، چه کسی می‌باشد؟ فرض کن که مرد دیگری جز علی</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F1460C">
        <w:rPr>
          <w:rStyle w:val="Char4"/>
          <w:rFonts w:hint="cs"/>
          <w:spacing w:val="-4"/>
          <w:rtl/>
        </w:rPr>
        <w:t xml:space="preserve"> بود.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باز هم جالب اینجاست دهها روایت را از زبان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نقل می‌کنند که در آنها جبرئیل به پیامبر</w:t>
      </w:r>
      <w:r w:rsidR="00F1460C">
        <w:rPr>
          <w:rStyle w:val="Char4"/>
          <w:rFonts w:hint="cs"/>
          <w:rtl/>
        </w:rPr>
        <w:t xml:space="preserve"> </w:t>
      </w:r>
      <w:r w:rsidRPr="00C811D1">
        <w:rPr>
          <w:rFonts w:cs="CTraditional Arabic" w:hint="cs"/>
          <w:lang w:bidi="fa-IR"/>
        </w:rPr>
        <w:sym w:font="AGA Arabesque" w:char="F072"/>
      </w:r>
      <w:r w:rsidRPr="00C811D1">
        <w:rPr>
          <w:rFonts w:cs="CTraditional Arabic" w:hint="cs"/>
          <w:rtl/>
          <w:lang w:bidi="fa-IR"/>
        </w:rPr>
        <w:t xml:space="preserve"> </w:t>
      </w:r>
      <w:r w:rsidRPr="00143145">
        <w:rPr>
          <w:rStyle w:val="Char4"/>
          <w:rFonts w:hint="cs"/>
          <w:rtl/>
        </w:rPr>
        <w:t>می‌گوید: علی وزیر اوست. شاید نزدیک‌ترین آن روایات به تو آن باشد که کمی پیش در مورد ابتدای دعوت ذکر کردیم، به هر حال بیاییم با اهل تشیع به آسمان برویم و ببینیم که در آنجا چه گذشته‌... گفته‌اند: هنگامی که رسول الله</w:t>
      </w:r>
      <w:r w:rsidR="00F1460C">
        <w:rPr>
          <w:rStyle w:val="Char4"/>
          <w:rFonts w:hint="cs"/>
          <w:rtl/>
        </w:rPr>
        <w:t xml:space="preserve"> </w:t>
      </w:r>
      <w:r w:rsidRPr="00C811D1">
        <w:rPr>
          <w:rFonts w:cs="CTraditional Arabic" w:hint="cs"/>
          <w:lang w:bidi="fa-IR"/>
        </w:rPr>
        <w:sym w:font="AGA Arabesque" w:char="F072"/>
      </w:r>
      <w:r w:rsidRPr="00C811D1">
        <w:rPr>
          <w:rFonts w:cs="CTraditional Arabic" w:hint="cs"/>
          <w:rtl/>
          <w:lang w:bidi="fa-IR"/>
        </w:rPr>
        <w:t xml:space="preserve"> </w:t>
      </w:r>
      <w:r w:rsidRPr="00143145">
        <w:rPr>
          <w:rStyle w:val="Char4"/>
          <w:rFonts w:hint="cs"/>
          <w:rtl/>
        </w:rPr>
        <w:t>به آسمان بلند شد، ملائکه گفتند: گواهی می‌دهیم که تو فرستاده‌ی خداوند هستی. وصی شما علی چه کار کرد؟ پیامبر</w:t>
      </w:r>
      <w:r w:rsidR="00F1460C">
        <w:rPr>
          <w:rStyle w:val="Char4"/>
          <w:rFonts w:hint="cs"/>
          <w:rtl/>
        </w:rPr>
        <w:t xml:space="preserve"> </w:t>
      </w:r>
      <w:r w:rsidRPr="00C811D1">
        <w:rPr>
          <w:rFonts w:cs="CTraditional Arabic" w:hint="cs"/>
          <w:lang w:bidi="fa-IR"/>
        </w:rPr>
        <w:sym w:font="AGA Arabesque" w:char="F072"/>
      </w:r>
      <w:r w:rsidRPr="00C811D1">
        <w:rPr>
          <w:rFonts w:cs="CTraditional Arabic" w:hint="cs"/>
          <w:rtl/>
          <w:lang w:bidi="fa-IR"/>
        </w:rPr>
        <w:t xml:space="preserve"> </w:t>
      </w:r>
      <w:r w:rsidRPr="00143145">
        <w:rPr>
          <w:rStyle w:val="Char4"/>
          <w:rFonts w:hint="cs"/>
          <w:rtl/>
        </w:rPr>
        <w:t>فرمود: او را جانشین خود در میان امتم قرار دادم. ملائکه گفتند: چه خوب خلیفه‌ای را جانشین کرده‌ای. خداوند اطاعت از او را بر ما فرض کرده است. سپس به آسمان دوم بلند شد، آنچه را که ملائکه‌ی آسمان دنیا گفتند، در آنجا نیز تکرار شد. هنگامی که به آسمان هفتم رسیدند، عیسی</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با او ملاقات کرد و بعد از سلام و احوال‌پرسی راجع به‌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از او پرسید.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او را در میان امتم جانشین قرار داده‌ام. عیسی</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گفت: چه خوب خلیفه‌ای را جانشین قرار داده‌ای و خداوند اطاعت از او را بر ملائکه فرض نموده، و سپس به حضرت موسی</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رسید و یکی یکی به همه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رسید آنچه را که حضرت عیسی</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فرمود، آنان نیز تکرار کردند</w:t>
      </w:r>
      <w:r w:rsidRPr="00F1460C">
        <w:rPr>
          <w:rStyle w:val="Char4"/>
          <w:vertAlign w:val="superscript"/>
          <w:rtl/>
        </w:rPr>
        <w:footnoteReference w:id="14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اهل تشیع گمان می‌برند 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آسمان چهارم خروسی را دیده‌ که بدنش از دُرّ سفید بود و چشمانش یاقوت قرمز بودند و پاهایش از زبرجد سبز بودند. در حالیکه ندا می‌داد هیچ اله و معبودی بجز الله وجود ندارد و محمد فرستاده‌ی خداوند است و علی بن ابی‌طالب امیرالمؤمنین و ولی اوست. فاطمه و دو فرزندش برگزیدگان او هستند. ای غافلان! خدا را بیاد آورید و لعنت خداوند بر کسانی باد که آنان را دوست ندارند</w:t>
      </w:r>
      <w:r w:rsidRPr="00F1460C">
        <w:rPr>
          <w:rStyle w:val="Char4"/>
          <w:vertAlign w:val="superscript"/>
          <w:rtl/>
        </w:rPr>
        <w:footnoteReference w:id="14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همان آسمان،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برای پیامبران</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به عنوان امام نماز خواند که تعدادشان صد و بیست و چهار هزار پیامبر بودند. جبرئیل از آنان سؤال کرد که ای پیامبران خدا! به چه چیزی فرستاده شده‌اید؟ و حالا چرا جمع شده‌اید؟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همگی با یک زبان و یک صدا گفتند: فرستاده شده‌ایم و جمع شده‌ایم که ای محمد! به پیامبری تو و به امامت علی اقرار کنیم. و هنگامی 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آسمان هفتم رسید خداوند از او سؤال کرد: پس از تو چه کسی امور امتت را بدست بگیرد؟ فرمود: خداوند بهتر می‌داند. خدا فرمود: علی‌بن ابی‌طالب امیرالمؤمنین و سرور مسلمانان</w:t>
      </w:r>
      <w:r w:rsidRPr="00F1460C">
        <w:rPr>
          <w:rStyle w:val="Char4"/>
          <w:vertAlign w:val="superscript"/>
          <w:rtl/>
        </w:rPr>
        <w:footnoteReference w:id="14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مثل اینکه اهل تشیع می‌خواهند که بگویند: صدای صد و بیست و چهار هزار پیامبر</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-که حق داری حجم آن را تصور کنی- که اقرار به امامت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می‌کردند، برای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بی‌تأثیر بوده‌، لذا بعد از چند لحظه که خداوند از او می‌پرسد: پس از خود چه کسی را برای امتت تعیین کرده‌اید؟ بگوید: خداوند بهتر می‌داند؟ و شاید غفلتی بود مستحق این‌که خروسشان یادآوری بکند تا بگوید ای غافلان! خود را بیاد آورید. خوب دقت کنید!.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آسمان هفتم با اهل تشیع می‌مانیم تا ببینیم که از امام رضا و ایشان از پدرانش روایت می‌کند که گفته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فرموده: هنگامی که مرا به آسمان بلند کردند، ندا داده شدم ای محمد! گفتم: لبیک ای پروردگارا! تو منزه و بلندمرتبه‌ای. پس صدایم کردند که‌ ای محمد! تو بنده‌ی من هستی و من پروردگار تو هستم. تنها من را عبادت کن و بر من توکل کن و تو در میان بندگانم نور و فرستاده‌ی من به سوی مردم هستی و تو حجت و برهان من بر مخلوقاتم هستی، برای تو و پیروان تو بهشت خود را خلق نموده‌ام و برای مخالفان تو جهنم را؛ کرامت خود را برای اوصیای تو واجب گردانیده‌ام و برای شیعیان و پیروان تو ثواب خود را واجب گردانیده‌ام. گفت: ای پروردگارا! اوصیای من چه کسانی هستند؟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ندا داده شدم: ای محمد! اوصیای تو کسانی هستند که بر ساق عرشم نام آنها را نوشته‌ام. لذا من در هنگامی که پیش خداوند بودم به ساق عرش نگاه کردم، دوازده تا نور را دیدم و در هر نوری سطری سبز رنگ را دیدم که نام یک وصی از اوصیایم بر روی آن مشاهده‌ می‌شد. اولین آنها علی‌ابن ابی‌طالب و آخرین آنها هدایت‌دهنده‌ی امتم (مهدی) بود. گفتم ای پروردگارا! اینها اوصیای من هستند؟ ندا داده شدم ای محمد! پس از تو اینها اولیاء، دوستان، برگزیدگان و حجت من هستند</w:t>
      </w:r>
      <w:r w:rsidRPr="00143145">
        <w:rPr>
          <w:rStyle w:val="Char4"/>
          <w:rtl/>
        </w:rPr>
        <w:footnoteReference w:id="148"/>
      </w:r>
      <w:r w:rsidRPr="00143145">
        <w:rPr>
          <w:rStyle w:val="Char4"/>
          <w:rFonts w:hint="cs"/>
          <w:rtl/>
        </w:rPr>
        <w:t>. اهل تشیع می‌پندارند که پس از اینکه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نام‌های آنها را خواند، باز هم فراموش کرد که اینان اوصیاء او هستند، چنانکه پروردگارش به او خبر داد.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روایت دیگر اهل تشیع آمده که پیامبر</w:t>
      </w:r>
      <w:r w:rsidRPr="00C811D1">
        <w:rPr>
          <w:rFonts w:cs="CTraditional Arabic" w:hint="cs"/>
          <w:lang w:bidi="fa-IR"/>
        </w:rPr>
        <w:sym w:font="AGA Arabesque" w:char="F072"/>
      </w:r>
      <w:r w:rsidRPr="00143145">
        <w:rPr>
          <w:rStyle w:val="Char4"/>
          <w:rFonts w:hint="cs"/>
          <w:rtl/>
        </w:rPr>
        <w:t xml:space="preserve"> از خداوند سؤال کرد: ای پروردگار! اینان چه کسانی هستند که نام آنها را با نام من ذکر کرده‌ای؟ صدا آمد که ای محمد! اینان امامان بعد از تو و برگزیدگان نوادگان تو هستند</w:t>
      </w:r>
      <w:r w:rsidRPr="00F1460C">
        <w:rPr>
          <w:rStyle w:val="Char4"/>
          <w:vertAlign w:val="superscript"/>
          <w:rtl/>
        </w:rPr>
        <w:footnoteReference w:id="14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هنگامی که خداوند از او سؤال کرد: ای محمد! ملأ اعلی برسر چه چیزی باهم منازعه داشتند؟ گفت: پروردگارا! در این باره چیزی نمی‌دانم. خداوند فرمود: ای محمد! آیا در میان انسان‌ها وزیر، برادر و وصی را پس از خودت قرار داده‌ای؟</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پروردگارا! چه کسی را قرار دهم تو برایم انتخاب کن؟ خداوند به سوی او وحی کرد: علی را اختیار کن. گفتم: الهی پسرعمویم؟... تا آخر روایت</w:t>
      </w:r>
      <w:r w:rsidRPr="00F1460C">
        <w:rPr>
          <w:rStyle w:val="Char4"/>
          <w:vertAlign w:val="superscript"/>
          <w:rtl/>
        </w:rPr>
        <w:footnoteReference w:id="15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آیا کار به‌ اینجا خاتمه‌ می‌یابد؟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اهل تشیع نگاه کن ـ پس از این همه تأکیدات و عهد و پیمان در راه بازگشت به زمین و در آسمان چهارم آنجا که خروسشان به صدا درمی‌آید و غافلان (از جمله واضع این روایت) را از خواب بیدار می‌کندـ روایت می‌کنند هنگامی که پیامبر</w:t>
      </w:r>
      <w:r w:rsidR="00F1460C">
        <w:rPr>
          <w:rStyle w:val="Char4"/>
          <w:rFonts w:hint="cs"/>
          <w:rtl/>
        </w:rPr>
        <w:t xml:space="preserve"> </w:t>
      </w:r>
      <w:r w:rsidRPr="00C811D1">
        <w:rPr>
          <w:rFonts w:cs="CTraditional Arabic" w:hint="cs"/>
          <w:lang w:bidi="fa-IR"/>
        </w:rPr>
        <w:sym w:font="AGA Arabesque" w:char="F072"/>
      </w:r>
      <w:r w:rsidRPr="00C811D1">
        <w:rPr>
          <w:rFonts w:cs="CTraditional Arabic" w:hint="cs"/>
          <w:rtl/>
          <w:lang w:bidi="fa-IR"/>
        </w:rPr>
        <w:t xml:space="preserve"> </w:t>
      </w:r>
      <w:r w:rsidRPr="00143145">
        <w:rPr>
          <w:rStyle w:val="Char4"/>
          <w:rFonts w:hint="cs"/>
          <w:rtl/>
        </w:rPr>
        <w:t>به آسمان چهارم فرود آمد، پروردگارش او را ندا زد: ای محمد! گفت: لبیک ای پروردگار! خداوند فرمود: در میان امتت چه کسی را اختیار نموده‌ای که پس از خودت خلیفه باشد؟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پروردگار تو برای من انتخاب کن و تو اختیارکننده هستی. خداوند فرمود: علی بن ابی‌طالب را برای تو اختیار کردم</w:t>
      </w:r>
      <w:r w:rsidRPr="00F1460C">
        <w:rPr>
          <w:rStyle w:val="Char4"/>
          <w:vertAlign w:val="superscript"/>
          <w:rtl/>
        </w:rPr>
        <w:footnoteReference w:id="151"/>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به هر حال، تا اینکه از آسمان ماندنمان به طول نیانجامد به آن مختصری که ذکر کردیم بسنده می‌کنیم، روایاتی شبیه این روایات که در شب معراج آمده‌اند، بسیار فراوان هستند</w:t>
      </w:r>
      <w:r w:rsidRPr="00F1460C">
        <w:rPr>
          <w:rStyle w:val="Char4"/>
          <w:vertAlign w:val="superscript"/>
          <w:rtl/>
        </w:rPr>
        <w:footnoteReference w:id="152"/>
      </w:r>
      <w:r w:rsidRPr="00143145">
        <w:rPr>
          <w:rStyle w:val="Char4"/>
          <w:rFonts w:hint="cs"/>
          <w:rtl/>
        </w:rPr>
        <w:t xml:space="preserve">. </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برخی از این روایات را در اول باب ذکر کردیم که‌ هر یک از این روایات، روایت پیشین را نقض می‌کند و آن را از درجه‌ اعتبار ساقط می‌نماید به اضافه‌ی اینکه تمام باب را از اعتبار می‌اندازد. تمام روایتی که بعداً ذکر خواهیم کرد نیز همچنین هستند.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به زمین برمی‌گردیم و دقیقاً به مکه که همواره با اهل تشیع هستیم و راجع به‌ روایاتشان در خصوص قبل از هجرت بحث می‌رانیم.</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اهل تشیع روایت می‌کنند 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شب هجرت فرمود: ای علی! آیا راضی هستید که دشمنان در هنگام جستجوی من، مرا نیابند و به‌ جای من تو یافته شوید که‌ ممکن است نادانان باعجله ‌ترا بکشند؟ فرمود: بلی ای رسول خدا! راضی هستم که روحم فدای روحت شود و نفسم فدای نفس تو گردد</w:t>
      </w:r>
      <w:r w:rsidRPr="00F1460C">
        <w:rPr>
          <w:rStyle w:val="Char4"/>
          <w:vertAlign w:val="superscript"/>
          <w:rtl/>
        </w:rPr>
        <w:footnoteReference w:id="153"/>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بدون شک وجه دلالت در این روایت مخفی و پوشیده نیست، همین جا فرض کن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کشته می‌شد، و در روایات بسیاری که بعداً برخی از آنها را ذکر خواهیم کرد که اصلاً ممکن نیست آنها را توجیه کنیم به این اعتبار که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پس از پیامبر امر خلافت را بدست خواهد گرفت. چطور می‌توانیم فرض کنیم که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پیش از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کشته شود یا بمیرد، به نظر من موضوع روشن است و نیازی به توضیح و تعلیق بیشتری ندارد. (به‌ این معنی که‌ اگر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از جانب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اطلاع یافته‌ که‌ علی</w:t>
      </w:r>
      <w:r w:rsidR="00F1460C">
        <w:rPr>
          <w:rStyle w:val="Char4"/>
          <w:rFonts w:hint="cs"/>
          <w:rtl/>
        </w:rPr>
        <w:t xml:space="preserve"> </w:t>
      </w:r>
      <w:r w:rsidRPr="00143145">
        <w:rPr>
          <w:rStyle w:val="Char4"/>
          <w:rFonts w:hint="cs"/>
          <w:rtl/>
        </w:rPr>
        <w:sym w:font="AGA Arabesque" w:char="F074"/>
      </w:r>
      <w:r w:rsidRPr="00143145">
        <w:rPr>
          <w:rStyle w:val="Char4"/>
          <w:rFonts w:hint="cs"/>
          <w:rtl/>
        </w:rPr>
        <w:t xml:space="preserve"> جانشین و وصی بر حق او است، چگونه‌ باید جان او را در خطر بیاندازد و او را به‌ عنوان سپر خود قرار بدهد ـ ویراستار).</w:t>
      </w:r>
    </w:p>
    <w:p w:rsidR="007159A4" w:rsidRPr="00143145" w:rsidRDefault="007159A4" w:rsidP="0024425B">
      <w:pPr>
        <w:tabs>
          <w:tab w:val="right" w:pos="7031"/>
        </w:tabs>
        <w:ind w:firstLine="284"/>
        <w:jc w:val="both"/>
        <w:rPr>
          <w:rStyle w:val="Char4"/>
          <w:rtl/>
        </w:rPr>
      </w:pPr>
      <w:r w:rsidRPr="00143145">
        <w:rPr>
          <w:rStyle w:val="Char4"/>
          <w:rFonts w:hint="cs"/>
          <w:rtl/>
        </w:rPr>
        <w:t>و این بر آن دلالت دارد که نص بر امامت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از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مخفی بوده، در حالی که‌ آنان گمان می‌برند 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مکه و قبل از هجرت به مدینه بر امامت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نص نهاده است.</w:t>
      </w:r>
    </w:p>
    <w:p w:rsidR="007159A4" w:rsidRPr="00143145" w:rsidRDefault="007159A4" w:rsidP="0024425B">
      <w:pPr>
        <w:tabs>
          <w:tab w:val="right" w:pos="7031"/>
        </w:tabs>
        <w:ind w:firstLine="284"/>
        <w:jc w:val="both"/>
        <w:rPr>
          <w:rStyle w:val="Char4"/>
          <w:rtl/>
        </w:rPr>
      </w:pPr>
      <w:r w:rsidRPr="00143145">
        <w:rPr>
          <w:rStyle w:val="Char4"/>
          <w:rFonts w:hint="cs"/>
          <w:rtl/>
        </w:rPr>
        <w:t>اما پس از هجرت از ابن عباس</w:t>
      </w:r>
      <w:r w:rsidR="00F1460C">
        <w:rPr>
          <w:rStyle w:val="Char4"/>
          <w:rFonts w:hint="cs"/>
          <w:rtl/>
        </w:rPr>
        <w:t xml:space="preserve"> </w:t>
      </w:r>
      <w:r>
        <w:rPr>
          <w:rFonts w:cs="CTraditional Arabic" w:hint="cs"/>
          <w:rtl/>
          <w:lang w:bidi="fa-IR"/>
        </w:rPr>
        <w:t>ب</w:t>
      </w:r>
      <w:r w:rsidRPr="00143145">
        <w:rPr>
          <w:rStyle w:val="Char4"/>
          <w:rFonts w:hint="cs"/>
          <w:rtl/>
        </w:rPr>
        <w:t xml:space="preserve"> روایت کرده‌اند که فرموده: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خداوند تبارک و تعالی به من وحی کرده که در میان امتم برادر، وارث و وصی را برایم قرار می‌دهد. گفتم: ای خداوند او چه کسی است؟</w:t>
      </w:r>
    </w:p>
    <w:p w:rsidR="007159A4" w:rsidRPr="00143145" w:rsidRDefault="007159A4" w:rsidP="0024425B">
      <w:pPr>
        <w:tabs>
          <w:tab w:val="right" w:pos="7031"/>
        </w:tabs>
        <w:ind w:firstLine="284"/>
        <w:jc w:val="both"/>
        <w:rPr>
          <w:rStyle w:val="Char4"/>
          <w:rtl/>
        </w:rPr>
      </w:pPr>
      <w:r w:rsidRPr="00143145">
        <w:rPr>
          <w:rStyle w:val="Char4"/>
          <w:rFonts w:hint="cs"/>
          <w:rtl/>
        </w:rPr>
        <w:t>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به من وحی کرد: ای محمد! او کسی است که دوستش دارم و او نیز مرا دوست می‌دارد و آن مجاهدی است در راه من با کسانی که عهد و پیمان من را نقض می‌کنند، می‌جنگد. و نیز با کسانی که در حکم من عادل نیستند و از دین من خارج می‌شوند، می‌جنگد. او ولی بر حق من، همسر دختر تو و پدر فرزندانت یعنی علی</w:t>
      </w:r>
      <w:r w:rsidRPr="00143145">
        <w:rPr>
          <w:rStyle w:val="Char4"/>
          <w:rFonts w:hint="eastAsia"/>
          <w:rtl/>
        </w:rPr>
        <w:t>‌بن ابی‌طالب است</w:t>
      </w:r>
      <w:r w:rsidRPr="00F1460C">
        <w:rPr>
          <w:rStyle w:val="Char4"/>
          <w:vertAlign w:val="superscript"/>
          <w:rtl/>
        </w:rPr>
        <w:footnoteReference w:id="154"/>
      </w:r>
      <w:r w:rsidRPr="00143145">
        <w:rPr>
          <w:rStyle w:val="Char4"/>
          <w:rFonts w:hint="cs"/>
          <w:rtl/>
        </w:rPr>
        <w:t xml:space="preserve">. </w:t>
      </w:r>
    </w:p>
    <w:p w:rsidR="007159A4" w:rsidRPr="00143145" w:rsidRDefault="007159A4" w:rsidP="0024425B">
      <w:pPr>
        <w:tabs>
          <w:tab w:val="right" w:pos="7031"/>
        </w:tabs>
        <w:ind w:firstLine="284"/>
        <w:jc w:val="both"/>
        <w:rPr>
          <w:rStyle w:val="Char4"/>
          <w:rtl/>
        </w:rPr>
      </w:pPr>
      <w:r w:rsidRPr="00143145">
        <w:rPr>
          <w:rStyle w:val="Char4"/>
          <w:rFonts w:hint="cs"/>
          <w:rtl/>
        </w:rPr>
        <w:t>دربار</w:t>
      </w:r>
      <w:r w:rsidR="00F1460C">
        <w:rPr>
          <w:rStyle w:val="Char4"/>
          <w:rFonts w:hint="cs"/>
          <w:rtl/>
        </w:rPr>
        <w:t>ه</w:t>
      </w:r>
      <w:r w:rsidRPr="00143145">
        <w:rPr>
          <w:rStyle w:val="Char4"/>
          <w:rFonts w:hint="cs"/>
          <w:rtl/>
        </w:rPr>
        <w:t xml:space="preserve"> تاریخ این روایت نمی‌گویم که پس از سال سوم هجری بوده به دلیل فرموده خداوند: همسر دخترت و پدر فرزندانت است. بدون شک ـ باتوجه به‌ همه‌ی آنچه که در این باب خواندید و مطالعه نمودید ـ با مطالعه‌ی ابتدای این روایت، فوری به ذهن تو می‌خورد که منظور علی بن ابی‌طالب است.</w:t>
      </w:r>
    </w:p>
    <w:p w:rsidR="007159A4" w:rsidRPr="00143145" w:rsidRDefault="007159A4" w:rsidP="0024425B">
      <w:pPr>
        <w:tabs>
          <w:tab w:val="right" w:pos="7031"/>
        </w:tabs>
        <w:ind w:firstLine="284"/>
        <w:jc w:val="both"/>
        <w:rPr>
          <w:rStyle w:val="Char4"/>
          <w:rtl/>
        </w:rPr>
      </w:pPr>
      <w:r w:rsidRPr="00143145">
        <w:rPr>
          <w:rStyle w:val="Char4"/>
          <w:rFonts w:hint="cs"/>
          <w:rtl/>
        </w:rPr>
        <w:t>چه عجب! آیا این موضوع امامت بر کسی که سبب نص بر امامت علی</w:t>
      </w:r>
      <w:r w:rsidR="00F1460C">
        <w:rPr>
          <w:rStyle w:val="Char4"/>
          <w:rFonts w:hint="cs"/>
          <w:rtl/>
        </w:rPr>
        <w:t xml:space="preserve"> </w:t>
      </w:r>
      <w:r w:rsidRPr="00C811D1">
        <w:rPr>
          <w:rFonts w:cs="CTraditional Arabic" w:hint="cs"/>
          <w:lang w:bidi="fa-IR"/>
        </w:rPr>
        <w:sym w:font="AGA Arabesque" w:char="F074"/>
      </w:r>
      <w:r w:rsidRPr="00C811D1">
        <w:rPr>
          <w:rFonts w:cs="CTraditional Arabic" w:hint="cs"/>
          <w:rtl/>
          <w:lang w:bidi="fa-IR"/>
        </w:rPr>
        <w:t xml:space="preserve"> </w:t>
      </w:r>
      <w:r w:rsidRPr="00143145">
        <w:rPr>
          <w:rStyle w:val="Char4"/>
          <w:rFonts w:hint="cs"/>
          <w:rtl/>
        </w:rPr>
        <w:t>بود، پوشیده و مخفی بود؟ (یعنی آیا مخفی ماند از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که او سبب نص بر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است ـ مترجم) بلکه توضیح می‌خواهد و درخواست می‌کند تا اینکه خداوند اوصاف او را بیان کند و سپس نام او را به او بگوید؟</w:t>
      </w:r>
    </w:p>
    <w:p w:rsidR="007159A4" w:rsidRPr="00143145" w:rsidRDefault="007159A4" w:rsidP="0024425B">
      <w:pPr>
        <w:tabs>
          <w:tab w:val="right" w:pos="7031"/>
        </w:tabs>
        <w:ind w:firstLine="284"/>
        <w:jc w:val="both"/>
        <w:rPr>
          <w:rStyle w:val="Char4"/>
          <w:rtl/>
        </w:rPr>
      </w:pPr>
      <w:r w:rsidRPr="00F1460C">
        <w:rPr>
          <w:rStyle w:val="Char4"/>
          <w:rFonts w:hint="cs"/>
          <w:spacing w:val="-4"/>
          <w:rtl/>
        </w:rPr>
        <w:t>سپس اهل تشیع برای ما روایت می‌کنند که پیامبر</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مدام از خداوند درخواست می‌کند تا علی</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143145">
        <w:rPr>
          <w:rStyle w:val="Char4"/>
          <w:rFonts w:hint="cs"/>
          <w:rtl/>
        </w:rPr>
        <w:t xml:space="preserve"> را وصی و خلیفه‌ی پس از خودش قرار دهد و امامت را در میان حسن و حسین</w:t>
      </w:r>
      <w:r>
        <w:rPr>
          <w:rFonts w:cs="CTraditional Arabic" w:hint="cs"/>
          <w:rtl/>
          <w:lang w:bidi="fa-IR"/>
        </w:rPr>
        <w:t>ب</w:t>
      </w:r>
      <w:r w:rsidRPr="00143145">
        <w:rPr>
          <w:rStyle w:val="Char4"/>
          <w:rFonts w:hint="cs"/>
          <w:rtl/>
        </w:rPr>
        <w:t xml:space="preserve"> و نوادگانشان قرار دهد</w:t>
      </w:r>
      <w:r w:rsidRPr="00F1460C">
        <w:rPr>
          <w:rStyle w:val="Char4"/>
          <w:vertAlign w:val="superscript"/>
          <w:rtl/>
        </w:rPr>
        <w:footnoteReference w:id="155"/>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هنگامی که جابربن عبدالله انصاری </w:t>
      </w:r>
      <w:r w:rsidRPr="00C811D1">
        <w:rPr>
          <w:rFonts w:cs="CTraditional Arabic" w:hint="cs"/>
          <w:lang w:bidi="fa-IR"/>
        </w:rPr>
        <w:sym w:font="AGA Arabesque" w:char="F074"/>
      </w:r>
      <w:r w:rsidRPr="00143145">
        <w:rPr>
          <w:rStyle w:val="Char4"/>
          <w:rFonts w:hint="cs"/>
          <w:rtl/>
        </w:rPr>
        <w:t xml:space="preserve"> ـ به گمان اهل تشیع ـ از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راجع به‌ وصی او پس از خودش سؤال می‌کند؟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ده روز ساکت می‌ماند و به جابر</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جوابی نمی‌دهد و معذرت‌خواهی می‌کند و می‌فرماید: منتظر وحی در آسمان است. سپس پیامبر</w:t>
      </w:r>
      <w:r w:rsidRPr="00C811D1">
        <w:rPr>
          <w:rFonts w:cs="CTraditional Arabic" w:hint="cs"/>
          <w:lang w:bidi="fa-IR"/>
        </w:rPr>
        <w:sym w:font="AGA Arabesque" w:char="F072"/>
      </w:r>
      <w:r w:rsidRPr="00143145">
        <w:rPr>
          <w:rStyle w:val="Char4"/>
          <w:rFonts w:hint="cs"/>
          <w:rtl/>
        </w:rPr>
        <w:t xml:space="preserve"> می‌فرماید: ای جابر! آیا به تو خبر ندهم از آنچه که از من سؤال کردی؟ جابر می‌گوید: ای پیامبر! پدر و مادرم فدایت شوند به خدا قسم تو از جواب من ساکت ماندی که احساس کردم از من نگران شده‌ای. پیامبر</w:t>
      </w:r>
      <w:r w:rsidR="00F1460C">
        <w:rPr>
          <w:rStyle w:val="Char4"/>
          <w:rFonts w:hint="cs"/>
          <w:rtl/>
        </w:rPr>
        <w:t xml:space="preserve"> </w:t>
      </w:r>
      <w:r w:rsidRPr="00C811D1">
        <w:rPr>
          <w:rFonts w:cs="CTraditional Arabic" w:hint="cs"/>
          <w:lang w:bidi="fa-IR"/>
        </w:rPr>
        <w:sym w:font="AGA Arabesque" w:char="F072"/>
      </w:r>
      <w:r w:rsidRPr="00143145">
        <w:rPr>
          <w:rStyle w:val="Char4"/>
          <w:rtl/>
        </w:rPr>
        <w:t xml:space="preserve"> </w:t>
      </w:r>
      <w:r w:rsidRPr="00143145">
        <w:rPr>
          <w:rStyle w:val="Char4"/>
          <w:rFonts w:hint="cs"/>
          <w:rtl/>
        </w:rPr>
        <w:t>فرمود: ای جابر</w:t>
      </w:r>
      <w:r w:rsidRPr="00C811D1">
        <w:rPr>
          <w:rFonts w:cs="CTraditional Arabic"/>
          <w:lang w:bidi="fa-IR"/>
        </w:rPr>
        <w:t>!</w:t>
      </w:r>
      <w:r w:rsidRPr="00143145">
        <w:rPr>
          <w:rStyle w:val="Char4"/>
          <w:rFonts w:hint="cs"/>
          <w:rtl/>
        </w:rPr>
        <w:t xml:space="preserve"> از تو نگران نشدم، ولی منتظر بودم که از آسمان به من وحی فرود آید. جبرئیل به سویم آمد و گفت: ای محمد! پروردگارت به تو می‌گوید: علی بن ابی‌طالب وصی و خلیفه تو بر خانواده و امتت است</w:t>
      </w:r>
      <w:r w:rsidRPr="00F1460C">
        <w:rPr>
          <w:rStyle w:val="Char4"/>
          <w:vertAlign w:val="superscript"/>
          <w:rtl/>
        </w:rPr>
        <w:footnoteReference w:id="15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گفتنی است که‌ شبیه‌ این روایت از سلمان فارسی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شده: هنگامی که سلمان</w:t>
      </w:r>
      <w:r w:rsidRPr="00C811D1">
        <w:rPr>
          <w:rFonts w:cs="CTraditional Arabic" w:hint="cs"/>
          <w:lang w:bidi="fa-IR"/>
        </w:rPr>
        <w:sym w:font="AGA Arabesque" w:char="F074"/>
      </w:r>
      <w:r w:rsidR="00F1460C">
        <w:rPr>
          <w:rFonts w:cs="CTraditional Arabic"/>
          <w:lang w:bidi="fa-IR"/>
        </w:rPr>
        <w:t xml:space="preserve"> </w:t>
      </w:r>
      <w:r w:rsidRPr="00143145">
        <w:rPr>
          <w:rStyle w:val="Char4"/>
          <w:rFonts w:hint="cs"/>
          <w:rtl/>
        </w:rPr>
        <w:t xml:space="preserve"> از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سؤال می‌کند: وصی تو در میان امتت چه کسی است، زیرا هیچ پیامبری مبعوث نشده مگر اینکه در میان امتش برای او وصی قرار داده شده است؟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می‌فرماید: هنوز برای من مشخص نیست. هر اندازه که خداوند اراده داشت منتظر ماندم. سپس وارد مسجد شدم.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مرا صدا زد و فرمود: ای سلمان! درباره‌ی وصی من در میان امتم از من سؤال کردید. آیا می‌دانید که وصی حضرت موسی</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در میان امتش چه کسی بود؟ گفتم: یوشع‌بن نون همان جوان همراه،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آیا می‌دانی که چرا او را وصی قرار داد؟ پس من گفتم: خدا و رسولش بهتر می‌دانند.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او را وصی قرار داد، زیرا او پس از خودش عالم‌ترین امتش بود. وصی من و عالم‌ترین امتم پس از من علی‌بن ابی‌طالب است</w:t>
      </w:r>
      <w:r w:rsidRPr="00F1460C">
        <w:rPr>
          <w:rStyle w:val="Char4"/>
          <w:vertAlign w:val="superscript"/>
          <w:rtl/>
        </w:rPr>
        <w:footnoteReference w:id="15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روایات نیازی به تعلیقات ندارند، پس چگونه ممکن است که جابربن عبدالله و سلمان فارسی نسبت به مسأله‌ای که در دین جهل به آن پذیرفته نمی‌شود و از بدیهیات دین است -به عقیده‌ی اهل تشیع- ناآگاه باشند</w:t>
      </w:r>
      <w:r w:rsidRPr="00F1460C">
        <w:rPr>
          <w:rStyle w:val="Char4"/>
          <w:vertAlign w:val="superscript"/>
          <w:rtl/>
        </w:rPr>
        <w:footnoteReference w:id="158"/>
      </w:r>
      <w:r w:rsidRPr="00143145">
        <w:rPr>
          <w:rStyle w:val="Char4"/>
          <w:rFonts w:hint="cs"/>
          <w:rtl/>
        </w:rPr>
        <w:t>. تا اینکه از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سؤال کنند. به گمان اهل تشیع از او نیز مخفی و پوشیده مانده باشد در حالیکه او کسی است که فرموده: مدار قبولی اعمال بسته به عقیده‌ی امامت او می‌باشد و اگر او نمی‌بود، خداوند اکوان را خلق نمی‌کرد... تا آخر این روایاتی که قبلاً ذکر شدند. تا آنجا که‌ در خصوص آن منتظر نزول وحی ماند که‌ مشخص نیست چند روز، یا چند ماه و یا چند سال طول کشیده‌ است.</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 xml:space="preserve">اما این قاعده از تو پوشیده نیست که جزء بدیهیات علم اصول فقه می‌باشد که می‌گوید: </w:t>
      </w:r>
      <w:r w:rsidRPr="00024ECE">
        <w:rPr>
          <w:rFonts w:ascii="Traditional Arabic" w:hAnsi="Traditional Arabic" w:cs="Traditional Arabic"/>
          <w:rtl/>
          <w:lang w:bidi="fa-IR"/>
        </w:rPr>
        <w:t>«</w:t>
      </w:r>
      <w:r w:rsidRPr="00143145">
        <w:rPr>
          <w:rStyle w:val="Char1"/>
          <w:rtl/>
        </w:rPr>
        <w:t>لا یجوز تأخیرالبیان عن وقت الحاجة</w:t>
      </w:r>
      <w:r w:rsidRPr="00024ECE">
        <w:rPr>
          <w:rFonts w:ascii="Traditional Arabic" w:hAnsi="Traditional Arabic" w:cs="Traditional Arabic"/>
          <w:rtl/>
          <w:lang w:bidi="fa-IR"/>
        </w:rPr>
        <w:t>»</w:t>
      </w:r>
      <w:r w:rsidRPr="00143145">
        <w:rPr>
          <w:rStyle w:val="Char4"/>
          <w:rFonts w:hint="cs"/>
          <w:rtl/>
        </w:rPr>
        <w:t xml:space="preserve"> </w:t>
      </w:r>
      <w:r w:rsidRPr="00E624B4">
        <w:rPr>
          <w:rFonts w:cs="Traditional Arabic" w:hint="cs"/>
          <w:sz w:val="26"/>
          <w:szCs w:val="26"/>
          <w:rtl/>
          <w:lang w:bidi="fa-IR"/>
        </w:rPr>
        <w:t>«</w:t>
      </w:r>
      <w:r w:rsidRPr="00F1460C">
        <w:rPr>
          <w:rStyle w:val="Char4"/>
          <w:rFonts w:hint="cs"/>
          <w:rtl/>
        </w:rPr>
        <w:t>تأخیر بیان و توضیح در وقت نیاز جائز نمی‌باشد</w:t>
      </w:r>
      <w:r w:rsidRPr="00E624B4">
        <w:rPr>
          <w:rFonts w:cs="Traditional Arabic" w:hint="cs"/>
          <w:sz w:val="26"/>
          <w:szCs w:val="26"/>
          <w:rtl/>
          <w:lang w:bidi="fa-IR"/>
        </w:rPr>
        <w:t>»</w:t>
      </w:r>
      <w:r w:rsidRPr="00F1460C">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اهل تشیع ذکر کرده‌اند در روز خندق هنگامی که عمروبن ود برای مبارزه در میدان آماده شد و مبارز می‌طلبید و گفت: آیا مبارزه‌کننده‌ای وجود دارد؟ مسلمانان خودداری می‌کردند، عمرو نیزه‌اش را روی خیمه‌ی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فرو برد و گفت: ای محمد! بیا بیرون تا با هم به‌ مبارزه درآییم. پیامبر</w:t>
      </w:r>
      <w:r w:rsidRPr="00C811D1">
        <w:rPr>
          <w:rFonts w:cs="CTraditional Arabic" w:hint="cs"/>
          <w:lang w:bidi="fa-IR"/>
        </w:rPr>
        <w:sym w:font="AGA Arabesque" w:char="F072"/>
      </w:r>
      <w:r w:rsidRPr="00143145">
        <w:rPr>
          <w:rStyle w:val="Char4"/>
          <w:rFonts w:hint="cs"/>
          <w:rtl/>
        </w:rPr>
        <w:t xml:space="preserve"> فرمود: چه کسی برای مبارزه با او بلند می‌شود و پس از خودم امامت برای او باشد؟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مردم از آن خودداری نمودند؛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علی! به من نزدیک شو.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عمامه‌ی مبارکش را از سر پایین آورد و علی</w:t>
      </w:r>
      <w:r w:rsidRPr="00C811D1">
        <w:rPr>
          <w:rFonts w:cs="CTraditional Arabic" w:hint="cs"/>
          <w:lang w:bidi="fa-IR"/>
        </w:rPr>
        <w:sym w:font="AGA Arabesque" w:char="F074"/>
      </w:r>
      <w:r w:rsidRPr="00143145">
        <w:rPr>
          <w:rStyle w:val="Char4"/>
          <w:rFonts w:hint="cs"/>
          <w:rtl/>
        </w:rPr>
        <w:t xml:space="preserve"> را به آن عمامه‌گذاری کرد. شمشیرش را به او داد و فرمود: به‌ دنبال کارت برو. سپس فرمود: </w:t>
      </w:r>
      <w:r>
        <w:rPr>
          <w:rFonts w:cs="Traditional Arabic" w:hint="cs"/>
          <w:rtl/>
          <w:lang w:bidi="fa-IR"/>
        </w:rPr>
        <w:t>«</w:t>
      </w:r>
      <w:r w:rsidRPr="00143145">
        <w:rPr>
          <w:rStyle w:val="Char1"/>
          <w:rFonts w:hint="cs"/>
          <w:rtl/>
        </w:rPr>
        <w:t>اللهم أعنه</w:t>
      </w:r>
      <w:r>
        <w:rPr>
          <w:rFonts w:cs="Traditional Arabic" w:hint="cs"/>
          <w:rtl/>
          <w:lang w:bidi="fa-IR"/>
        </w:rPr>
        <w:t>»</w:t>
      </w:r>
      <w:r w:rsidRPr="00143145">
        <w:rPr>
          <w:rStyle w:val="Char4"/>
          <w:rFonts w:hint="cs"/>
          <w:rtl/>
        </w:rPr>
        <w:t xml:space="preserve"> </w:t>
      </w:r>
      <w:r w:rsidRPr="00E624B4">
        <w:rPr>
          <w:rFonts w:cs="Traditional Arabic" w:hint="cs"/>
          <w:sz w:val="26"/>
          <w:szCs w:val="26"/>
          <w:rtl/>
          <w:lang w:bidi="fa-IR"/>
        </w:rPr>
        <w:t>«</w:t>
      </w:r>
      <w:r w:rsidRPr="00F1460C">
        <w:rPr>
          <w:rStyle w:val="Char4"/>
          <w:rFonts w:hint="cs"/>
          <w:rtl/>
        </w:rPr>
        <w:t>خداوندا! او را یاری کن</w:t>
      </w:r>
      <w:r w:rsidRPr="00E624B4">
        <w:rPr>
          <w:rFonts w:cs="Traditional Arabic" w:hint="cs"/>
          <w:sz w:val="26"/>
          <w:szCs w:val="26"/>
          <w:rtl/>
          <w:lang w:bidi="fa-IR"/>
        </w:rPr>
        <w:t>»</w:t>
      </w:r>
      <w:r w:rsidRPr="00F1460C">
        <w:rPr>
          <w:rStyle w:val="Char4"/>
          <w:rFonts w:hint="cs"/>
          <w:rtl/>
        </w:rPr>
        <w:t>.</w:t>
      </w:r>
      <w:r w:rsidRPr="00143145">
        <w:rPr>
          <w:rStyle w:val="Char4"/>
          <w:rFonts w:hint="cs"/>
          <w:rtl/>
        </w:rPr>
        <w:t xml:space="preserve"> و روایت شده هنگامی که عمرو را به قتل رسانید اشعاری را سرود، از جمله این شعر:</w:t>
      </w:r>
    </w:p>
    <w:tbl>
      <w:tblPr>
        <w:bidiVisual/>
        <w:tblW w:w="0" w:type="auto"/>
        <w:jc w:val="center"/>
        <w:tblInd w:w="-256" w:type="dxa"/>
        <w:tblLayout w:type="fixed"/>
        <w:tblLook w:val="01E0" w:firstRow="1" w:lastRow="1" w:firstColumn="1" w:lastColumn="1" w:noHBand="0" w:noVBand="0"/>
      </w:tblPr>
      <w:tblGrid>
        <w:gridCol w:w="3125"/>
        <w:gridCol w:w="709"/>
        <w:gridCol w:w="3551"/>
      </w:tblGrid>
      <w:tr w:rsidR="007159A4" w:rsidRPr="00143145" w:rsidTr="00F1460C">
        <w:trPr>
          <w:jc w:val="center"/>
        </w:trPr>
        <w:tc>
          <w:tcPr>
            <w:tcW w:w="3125" w:type="dxa"/>
            <w:tcBorders>
              <w:top w:val="nil"/>
              <w:left w:val="nil"/>
              <w:bottom w:val="nil"/>
              <w:right w:val="nil"/>
            </w:tcBorders>
          </w:tcPr>
          <w:p w:rsidR="007159A4" w:rsidRPr="00E624B4" w:rsidRDefault="007159A4" w:rsidP="0024425B">
            <w:pPr>
              <w:pStyle w:val="a4"/>
              <w:spacing w:line="240" w:lineRule="auto"/>
              <w:ind w:firstLine="0"/>
              <w:rPr>
                <w:sz w:val="2"/>
                <w:szCs w:val="2"/>
                <w:rtl/>
              </w:rPr>
            </w:pPr>
            <w:r w:rsidRPr="00C811D1">
              <w:rPr>
                <w:rtl/>
              </w:rPr>
              <w:t>قد قال إذ عممنی عمامة</w:t>
            </w:r>
            <w:r>
              <w:rPr>
                <w:rFonts w:hint="cs"/>
                <w:rtl/>
              </w:rPr>
              <w:br/>
            </w:r>
          </w:p>
        </w:tc>
        <w:tc>
          <w:tcPr>
            <w:tcW w:w="709" w:type="dxa"/>
            <w:tcBorders>
              <w:top w:val="nil"/>
              <w:left w:val="nil"/>
              <w:bottom w:val="nil"/>
              <w:right w:val="nil"/>
            </w:tcBorders>
          </w:tcPr>
          <w:p w:rsidR="007159A4" w:rsidRPr="00143145" w:rsidRDefault="007159A4" w:rsidP="0024425B">
            <w:pPr>
              <w:tabs>
                <w:tab w:val="right" w:pos="7031"/>
              </w:tabs>
              <w:ind w:firstLine="284"/>
              <w:jc w:val="both"/>
              <w:rPr>
                <w:rStyle w:val="Char4"/>
                <w:rtl/>
              </w:rPr>
            </w:pPr>
          </w:p>
        </w:tc>
        <w:tc>
          <w:tcPr>
            <w:tcW w:w="3551" w:type="dxa"/>
            <w:tcBorders>
              <w:top w:val="nil"/>
              <w:left w:val="nil"/>
              <w:bottom w:val="nil"/>
              <w:right w:val="nil"/>
            </w:tcBorders>
          </w:tcPr>
          <w:p w:rsidR="007159A4" w:rsidRPr="00E624B4" w:rsidRDefault="007159A4" w:rsidP="0024425B">
            <w:pPr>
              <w:pStyle w:val="a4"/>
              <w:spacing w:line="240" w:lineRule="auto"/>
              <w:ind w:firstLine="0"/>
              <w:rPr>
                <w:sz w:val="2"/>
                <w:szCs w:val="2"/>
                <w:rtl/>
              </w:rPr>
            </w:pPr>
            <w:r w:rsidRPr="00C811D1">
              <w:rPr>
                <w:rtl/>
              </w:rPr>
              <w:t>أنت الذی بعدی له الإمامة</w:t>
            </w:r>
            <w:r>
              <w:rPr>
                <w:rFonts w:hint="cs"/>
                <w:rtl/>
              </w:rPr>
              <w:br/>
            </w:r>
          </w:p>
        </w:tc>
      </w:tr>
    </w:tbl>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یعنی: «به تحقیق هنگامی که عمامه را روی سرم گذاشت، گفت: تو هستی آن کسی که پس از من به امامت می‌رسی»</w:t>
      </w:r>
      <w:r w:rsidRPr="00F1460C">
        <w:rPr>
          <w:rStyle w:val="Char4"/>
          <w:vertAlign w:val="superscript"/>
          <w:rtl/>
        </w:rPr>
        <w:footnoteReference w:id="159"/>
      </w:r>
      <w:r w:rsidRPr="00143145">
        <w:rPr>
          <w:rStyle w:val="Char4"/>
          <w:rFonts w:hint="cs"/>
          <w:rtl/>
        </w:rPr>
        <w:t>.</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بیا باهم به این روایت توجه کنیم، علیرغم اینکه حوادث این روایت در هنگام غزوه‌ی خندق در سال پنجم هجری رخ داده است، اما هنوز بزرگترین ارکان دین نزد اهل تشیع روشن و واضح نیست، و من از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انتظار داشتم که به زودی به این امر رسیدگی کند و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آگاه سازد که از ابتدای نزول آیه‌ی‌:</w:t>
      </w:r>
    </w:p>
    <w:p w:rsidR="007159A4" w:rsidRPr="00143145" w:rsidRDefault="007159A4" w:rsidP="0024425B">
      <w:pPr>
        <w:tabs>
          <w:tab w:val="right" w:pos="7031"/>
        </w:tabs>
        <w:spacing w:line="242" w:lineRule="auto"/>
        <w:ind w:firstLine="284"/>
        <w:jc w:val="both"/>
        <w:rPr>
          <w:rStyle w:val="Char4"/>
          <w:rtl/>
        </w:rPr>
      </w:pPr>
      <w:r>
        <w:rPr>
          <w:rFonts w:cs="Traditional Arabic" w:hint="cs"/>
          <w:rtl/>
          <w:lang w:bidi="fa-IR"/>
        </w:rPr>
        <w:t>﴿</w:t>
      </w:r>
      <w:r w:rsidRPr="00143145">
        <w:rPr>
          <w:rStyle w:val="Chard"/>
          <w:rFonts w:hint="eastAsia"/>
          <w:rtl/>
        </w:rPr>
        <w:t>وَأَنذِر</w:t>
      </w:r>
      <w:r w:rsidRPr="00143145">
        <w:rPr>
          <w:rStyle w:val="Chard"/>
          <w:rFonts w:hint="cs"/>
          <w:rtl/>
        </w:rPr>
        <w:t>ۡ</w:t>
      </w:r>
      <w:r w:rsidRPr="00143145">
        <w:rPr>
          <w:rStyle w:val="Chard"/>
          <w:rtl/>
        </w:rPr>
        <w:t xml:space="preserve"> </w:t>
      </w:r>
      <w:r w:rsidRPr="00143145">
        <w:rPr>
          <w:rStyle w:val="Chard"/>
          <w:rFonts w:hint="eastAsia"/>
          <w:rtl/>
        </w:rPr>
        <w:t>عَشِيرَتَكَ</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أَق</w:t>
      </w:r>
      <w:r w:rsidRPr="00143145">
        <w:rPr>
          <w:rStyle w:val="Chard"/>
          <w:rFonts w:hint="cs"/>
          <w:rtl/>
        </w:rPr>
        <w:t>ۡ</w:t>
      </w:r>
      <w:r w:rsidRPr="00143145">
        <w:rPr>
          <w:rStyle w:val="Chard"/>
          <w:rFonts w:hint="eastAsia"/>
          <w:rtl/>
        </w:rPr>
        <w:t>رَبِينَ</w:t>
      </w:r>
      <w:r w:rsidRPr="00143145">
        <w:rPr>
          <w:rStyle w:val="Chard"/>
          <w:rtl/>
        </w:rPr>
        <w:t xml:space="preserve"> </w:t>
      </w:r>
      <w:r w:rsidRPr="00143145">
        <w:rPr>
          <w:rStyle w:val="Chard"/>
          <w:rFonts w:hint="cs"/>
          <w:rtl/>
        </w:rPr>
        <w:t>٢١٤</w:t>
      </w:r>
      <w:r>
        <w:rPr>
          <w:rFonts w:cs="Traditional Arabic" w:hint="cs"/>
          <w:rtl/>
          <w:lang w:bidi="fa-IR"/>
        </w:rPr>
        <w:t>﴾</w:t>
      </w:r>
      <w:r w:rsidRPr="00143145">
        <w:rPr>
          <w:rStyle w:val="Char4"/>
          <w:rFonts w:hint="cs"/>
          <w:rtl/>
        </w:rPr>
        <w:t xml:space="preserve"> </w:t>
      </w:r>
      <w:r w:rsidRPr="00F1460C">
        <w:rPr>
          <w:rStyle w:val="Char6"/>
          <w:rFonts w:hint="cs"/>
          <w:rtl/>
        </w:rPr>
        <w:t>[الشعراء: 214]</w:t>
      </w:r>
      <w:r w:rsidRPr="00143145">
        <w:rPr>
          <w:rStyle w:val="Char4"/>
          <w:rFonts w:hint="cs"/>
          <w:rtl/>
        </w:rPr>
        <w:t>. مسأله‌ی تعیین امامت به پایان رسیده است، اما این انتظار حاصل نشد، چه برسد به روایاتی که قبلاً ذکر کردیم و روایاتی که در آنها آمده که دو میلیون سال پیش مسأله‌ی امامت به اتمام رسیده است (مسأله‌ای که دو میلیون سال پیش تعیین شد، چرا باید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بفرماید: چه کسی به مبارزه‌ی عمرو بلند می‌شود تا پس از خودم خلیفه شود یا اینکه سال‌ها پیش در هنگامی که آیه </w:t>
      </w:r>
      <w:r>
        <w:rPr>
          <w:rFonts w:cs="Traditional Arabic" w:hint="cs"/>
          <w:rtl/>
          <w:lang w:bidi="fa-IR"/>
        </w:rPr>
        <w:t>﴿</w:t>
      </w:r>
      <w:r w:rsidRPr="00143145">
        <w:rPr>
          <w:rStyle w:val="Chard"/>
          <w:rFonts w:hint="eastAsia"/>
          <w:rtl/>
        </w:rPr>
        <w:t>وَأَنذِر</w:t>
      </w:r>
      <w:r w:rsidRPr="00143145">
        <w:rPr>
          <w:rStyle w:val="Chard"/>
          <w:rFonts w:hint="cs"/>
          <w:rtl/>
        </w:rPr>
        <w:t>ۡ</w:t>
      </w:r>
      <w:r w:rsidRPr="00143145">
        <w:rPr>
          <w:rStyle w:val="Chard"/>
          <w:rtl/>
        </w:rPr>
        <w:t xml:space="preserve"> </w:t>
      </w:r>
      <w:r w:rsidRPr="00143145">
        <w:rPr>
          <w:rStyle w:val="Chard"/>
          <w:rFonts w:hint="eastAsia"/>
          <w:rtl/>
        </w:rPr>
        <w:t>عَشِيرَتَكَ</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أَق</w:t>
      </w:r>
      <w:r w:rsidRPr="00143145">
        <w:rPr>
          <w:rStyle w:val="Chard"/>
          <w:rFonts w:hint="cs"/>
          <w:rtl/>
        </w:rPr>
        <w:t>ۡ</w:t>
      </w:r>
      <w:r w:rsidRPr="00143145">
        <w:rPr>
          <w:rStyle w:val="Chard"/>
          <w:rFonts w:hint="eastAsia"/>
          <w:rtl/>
        </w:rPr>
        <w:t>رَبِينَ</w:t>
      </w:r>
      <w:r w:rsidRPr="00143145">
        <w:rPr>
          <w:rStyle w:val="Chard"/>
          <w:rtl/>
        </w:rPr>
        <w:t xml:space="preserve"> </w:t>
      </w:r>
      <w:r w:rsidRPr="00143145">
        <w:rPr>
          <w:rStyle w:val="Chard"/>
          <w:rFonts w:hint="cs"/>
          <w:rtl/>
        </w:rPr>
        <w:t>٢١٤</w:t>
      </w:r>
      <w:r>
        <w:rPr>
          <w:rFonts w:cs="Traditional Arabic" w:hint="cs"/>
          <w:rtl/>
          <w:lang w:bidi="fa-IR"/>
        </w:rPr>
        <w:t>﴾</w:t>
      </w:r>
      <w:r w:rsidRPr="00143145">
        <w:rPr>
          <w:rStyle w:val="Char4"/>
          <w:rFonts w:hint="cs"/>
          <w:rtl/>
        </w:rPr>
        <w:t xml:space="preserve"> </w:t>
      </w:r>
      <w:r w:rsidRPr="00F1460C">
        <w:rPr>
          <w:rStyle w:val="Char6"/>
          <w:rFonts w:hint="cs"/>
          <w:rtl/>
        </w:rPr>
        <w:t>[الشعراء: 214]</w:t>
      </w:r>
      <w:r w:rsidRPr="00143145">
        <w:rPr>
          <w:rStyle w:val="Char4"/>
          <w:rFonts w:hint="cs"/>
          <w:rtl/>
        </w:rPr>
        <w:t>. نازل شد، مسأله‌ی خلافت به پایان رسید،پس چرا در سال پنجم هجری پیامبر چنین پیشنهادی را به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بکند؟ ـ مترجم).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ساکت شدن صحابه</w:t>
      </w:r>
      <w:r w:rsidR="00F1460C">
        <w:rPr>
          <w:rStyle w:val="Char4"/>
          <w:rFonts w:hint="cs"/>
          <w:rtl/>
        </w:rPr>
        <w:t xml:space="preserve"> </w:t>
      </w:r>
      <w:r w:rsidRPr="00143145">
        <w:rPr>
          <w:rStyle w:val="Char4"/>
          <w:rFonts w:hint="cs"/>
          <w:rtl/>
        </w:rPr>
        <w:sym w:font="AGA Arabesque" w:char="F079"/>
      </w:r>
      <w:r w:rsidRPr="00143145">
        <w:rPr>
          <w:rStyle w:val="Char4"/>
          <w:rtl/>
        </w:rPr>
        <w:t xml:space="preserve"> </w:t>
      </w:r>
      <w:r w:rsidRPr="00143145">
        <w:rPr>
          <w:rStyle w:val="Char4"/>
          <w:rFonts w:hint="cs"/>
          <w:rtl/>
        </w:rPr>
        <w:t>و عدم رسیدگی یکی از آنان به امر خلافت حیرت و تعجب من را افزایش داده است (چرا یکی از صحابه نفرمود مسأله خلافت به تعیین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سال‌ها پیش به پایان رسیده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شاید من نزد اهل تشیع چیزی گیرم بیاید که این حیرت و تعجب را برطرف سازد.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مسأله‌ی بیم از مرگ لاحق پیش از مرگ سابق برمی‌گردیم (اگر نصی در این باره وجود دارد، چرا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می‌ترسید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که قرار است خلیفه باشد، پیش از فوت خودش کشته شود؟ ـ مترجم) در همین غزو</w:t>
      </w:r>
      <w:r w:rsidR="00F1460C">
        <w:rPr>
          <w:rStyle w:val="Char4"/>
          <w:rFonts w:hint="cs"/>
          <w:rtl/>
        </w:rPr>
        <w:t>ه</w:t>
      </w:r>
      <w:r w:rsidRPr="00143145">
        <w:rPr>
          <w:rStyle w:val="Char4"/>
          <w:rFonts w:hint="cs"/>
          <w:rtl/>
        </w:rPr>
        <w:t xml:space="preserve"> خندق پس از آنکه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مبارزه عمروبن ود رفت،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خدایا! تو عبیده‌ی بن حارث را در روز بدر از من گرفتی و حمزه‌ی بن عبدالمطلب را در روز احد از من گرفتی و این برادرم علی‌بن ابی‌طالب است. خداوندا! تنهایم مگذار که‌ تو بهترین وارثان هستی</w:t>
      </w:r>
      <w:r w:rsidRPr="00F1460C">
        <w:rPr>
          <w:rStyle w:val="Char4"/>
          <w:vertAlign w:val="superscript"/>
          <w:rtl/>
        </w:rPr>
        <w:footnoteReference w:id="160"/>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همین مسأله در جای دیگر تکرار شده است. شیعه روایت می‌کنند که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همراه سریه‌ای به مدت سه روز خارج شد، در طی آن سه‌ روز نه از زمین خبری از او بود نه جبرئیل خبری به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می‌رساند. فاطمه</w:t>
      </w:r>
      <w:r w:rsidR="00F1460C">
        <w:rPr>
          <w:rStyle w:val="Char4"/>
          <w:rFonts w:hint="cs"/>
          <w:rtl/>
        </w:rPr>
        <w:t xml:space="preserve"> </w:t>
      </w:r>
      <w:r>
        <w:rPr>
          <w:rFonts w:cs="CTraditional Arabic" w:hint="cs"/>
          <w:rtl/>
          <w:lang w:bidi="fa-IR"/>
        </w:rPr>
        <w:t>ل</w:t>
      </w:r>
      <w:r w:rsidRPr="00143145">
        <w:rPr>
          <w:rStyle w:val="Char4"/>
          <w:rFonts w:hint="cs"/>
          <w:rtl/>
        </w:rPr>
        <w:t>، حسن و حسین</w:t>
      </w:r>
      <w:r w:rsidR="00F1460C">
        <w:rPr>
          <w:rStyle w:val="Char4"/>
          <w:rFonts w:hint="cs"/>
          <w:rtl/>
        </w:rPr>
        <w:t xml:space="preserve"> </w:t>
      </w:r>
      <w:r>
        <w:rPr>
          <w:rFonts w:cs="CTraditional Arabic" w:hint="cs"/>
          <w:rtl/>
          <w:lang w:bidi="fa-IR"/>
        </w:rPr>
        <w:t>ب</w:t>
      </w:r>
      <w:r w:rsidRPr="00143145">
        <w:rPr>
          <w:rStyle w:val="Char4"/>
          <w:rFonts w:hint="cs"/>
          <w:rtl/>
        </w:rPr>
        <w:t xml:space="preserve"> را پیش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آورد و فرمود: می‌ترسم این دو پسربچه یتیم شوند، اشک از چشمان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سرازیر شد و گریست. سپس فرمود: ای مردم! چه کسی خبری از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برایم می‌آورد تا به او مژدگانی بهشت دهم. پس مردم به علت آن همه اندوه و ناراحتی که از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دیدند، همگی به دنبال علی</w:t>
      </w:r>
      <w:r w:rsidR="00F1460C">
        <w:rPr>
          <w:rStyle w:val="Char4"/>
          <w:rFonts w:hint="cs"/>
          <w:rtl/>
        </w:rPr>
        <w:t xml:space="preserve"> </w:t>
      </w:r>
      <w:r w:rsidRPr="00143145">
        <w:rPr>
          <w:rStyle w:val="Char4"/>
          <w:rFonts w:hint="cs"/>
          <w:rtl/>
        </w:rPr>
        <w:sym w:font="AGA Arabesque" w:char="F074"/>
      </w:r>
      <w:r w:rsidRPr="00143145">
        <w:rPr>
          <w:rStyle w:val="Char4"/>
          <w:rFonts w:hint="cs"/>
          <w:rtl/>
        </w:rPr>
        <w:t xml:space="preserve"> متفرق شدند. عامربن قتاده آمد و مژده‌ی خبر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به پیامبر</w:t>
      </w:r>
      <w:r w:rsidRPr="00C811D1">
        <w:rPr>
          <w:rFonts w:cs="CTraditional Arabic" w:hint="cs"/>
          <w:lang w:bidi="fa-IR"/>
        </w:rPr>
        <w:sym w:font="AGA Arabesque" w:char="F072"/>
      </w:r>
      <w:r w:rsidRPr="00143145">
        <w:rPr>
          <w:rStyle w:val="Char4"/>
          <w:rFonts w:hint="cs"/>
          <w:rtl/>
        </w:rPr>
        <w:t xml:space="preserve"> داد و جبرئیل نیز فرود آمد و در مورد آن وضعیتی که علی</w:t>
      </w:r>
      <w:r w:rsidRPr="00C811D1">
        <w:rPr>
          <w:rFonts w:cs="CTraditional Arabic" w:hint="cs"/>
          <w:lang w:bidi="fa-IR"/>
        </w:rPr>
        <w:sym w:font="AGA Arabesque" w:char="F074"/>
      </w:r>
      <w:r w:rsidRPr="00143145">
        <w:rPr>
          <w:rStyle w:val="Char4"/>
          <w:rFonts w:hint="cs"/>
          <w:rtl/>
        </w:rPr>
        <w:t xml:space="preserve"> در آن قرار داشت، به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اطلاع داد</w:t>
      </w:r>
      <w:r w:rsidRPr="00F1460C">
        <w:rPr>
          <w:rStyle w:val="Char4"/>
          <w:vertAlign w:val="superscript"/>
          <w:rtl/>
        </w:rPr>
        <w:footnoteReference w:id="16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هر کسی حق دارد که در مورد این همه بیم و اضطراب و بی‌تابی از اهل تشیع سؤال کند که مستدعی اعلان حالت اضطراری و پراکندگی مردم روی زمین شد و همچنین جبرئیل به خاطر ترس از مرگ امیرالمؤمنین نازل می</w:t>
      </w:r>
      <w:r w:rsidRPr="00143145">
        <w:rPr>
          <w:rStyle w:val="Char4"/>
          <w:rFonts w:hint="eastAsia"/>
          <w:rtl/>
        </w:rPr>
        <w:t>‌</w:t>
      </w:r>
      <w:r w:rsidRPr="00143145">
        <w:rPr>
          <w:rStyle w:val="Char4"/>
          <w:rFonts w:hint="cs"/>
          <w:rtl/>
        </w:rPr>
        <w:t>شود، در حالی که مردم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در مقابل خود و در قید حیات می‌دیدند. اگر نص درباره‌ی خلافت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وجود داشت، چگونه ممکن است احتمال مرگ کسی را فرض کنیم که قرار است خلیفه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شود؟</w:t>
      </w:r>
    </w:p>
    <w:p w:rsidR="007159A4" w:rsidRPr="00143145" w:rsidRDefault="007159A4" w:rsidP="00F1460C">
      <w:pPr>
        <w:tabs>
          <w:tab w:val="right" w:pos="7031"/>
        </w:tabs>
        <w:spacing w:line="250" w:lineRule="auto"/>
        <w:ind w:firstLine="284"/>
        <w:jc w:val="both"/>
        <w:rPr>
          <w:rStyle w:val="Char4"/>
          <w:rtl/>
        </w:rPr>
      </w:pPr>
      <w:r w:rsidRPr="00F1460C">
        <w:rPr>
          <w:rStyle w:val="Char4"/>
          <w:rFonts w:hint="cs"/>
          <w:spacing w:val="-4"/>
          <w:rtl/>
        </w:rPr>
        <w:t>در روز فتح مکه پیامبر</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در حالیکه دست به پرده‌های کعبه گرفته، دیده می‌شود که‌ از خداوند</w:t>
      </w:r>
      <w:r w:rsidR="00F1460C" w:rsidRPr="00F1460C">
        <w:rPr>
          <w:rStyle w:val="Char4"/>
          <w:rFonts w:hint="cs"/>
          <w:spacing w:val="-4"/>
          <w:rtl/>
        </w:rPr>
        <w:t xml:space="preserve"> </w:t>
      </w:r>
      <w:r w:rsidRPr="00F1460C">
        <w:rPr>
          <w:rStyle w:val="Char4"/>
          <w:rFonts w:hint="cs"/>
          <w:spacing w:val="-4"/>
          <w:rtl/>
        </w:rPr>
        <w:sym w:font="AGA Arabesque" w:char="F055"/>
      </w:r>
      <w:r w:rsidRPr="00143145">
        <w:rPr>
          <w:rStyle w:val="Char4"/>
          <w:rFonts w:hint="cs"/>
          <w:rtl/>
        </w:rPr>
        <w:t xml:space="preserve"> درخواست می‌کند که کسی را به عنوان پشتیبان و یاور به او ببخشد (یعنی پیامبر آن همه روایاتی را که در مقدمه‌ی این باب ذکر کردم، فراموش کرده بود و حتی روایت قبلی را نیز فراموش کرده بود به گمان شیعه حتی سزاوار عصبانیت جبرئیل می‌شود).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ابن عباس</w:t>
      </w:r>
      <w:r w:rsidR="00F1460C">
        <w:rPr>
          <w:rStyle w:val="Char4"/>
          <w:rFonts w:hint="cs"/>
          <w:rtl/>
        </w:rPr>
        <w:t xml:space="preserve"> </w:t>
      </w:r>
      <w:r>
        <w:rPr>
          <w:rFonts w:cs="CTraditional Arabic" w:hint="cs"/>
          <w:rtl/>
          <w:lang w:bidi="fa-IR"/>
        </w:rPr>
        <w:t>ب</w:t>
      </w:r>
      <w:r w:rsidRPr="00143145">
        <w:rPr>
          <w:rStyle w:val="Char4"/>
          <w:rFonts w:hint="cs"/>
          <w:rtl/>
        </w:rPr>
        <w:t xml:space="preserve"> روایت شده گفت: در روز فتح مکه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دیدم که‌ دست به پرده‌های کعبه گرفته بود و می‌گفت: خداوندا! در میان عموزادگانم کسی را برگزین تا مرا یاری دهد. جبرئیل فرود می‌آید و مانند کسی که عصبانی باشد، می‌گوید: ای محمد! مگر خداوند تو را تأیید ننموده به شمشیری از شمشیرهای خودش که به روی دشمنان کشیده شده است؟ منظور به آن شمشیر علی‌بن ابی‌طالب می‌باشد</w:t>
      </w:r>
      <w:r w:rsidRPr="00F1460C">
        <w:rPr>
          <w:rStyle w:val="Char4"/>
          <w:vertAlign w:val="superscript"/>
          <w:rtl/>
        </w:rPr>
        <w:footnoteReference w:id="16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توجه </w:t>
      </w:r>
      <w:r w:rsidR="00F1460C">
        <w:rPr>
          <w:rStyle w:val="Char4"/>
          <w:rFonts w:hint="cs"/>
          <w:rtl/>
        </w:rPr>
        <w:t>کنید فتح مکه در چه وقتی رخ داده</w:t>
      </w:r>
      <w:r w:rsidR="00F1460C">
        <w:rPr>
          <w:rStyle w:val="Char4"/>
          <w:rFonts w:hint="eastAsia"/>
          <w:rtl/>
        </w:rPr>
        <w:t>‌</w:t>
      </w:r>
      <w:r w:rsidRPr="00143145">
        <w:rPr>
          <w:rStyle w:val="Char4"/>
          <w:rFonts w:hint="cs"/>
          <w:rtl/>
        </w:rPr>
        <w:t>است!</w:t>
      </w:r>
      <w:r w:rsidR="00F1460C">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F1460C">
        <w:rPr>
          <w:rStyle w:val="Char4"/>
          <w:rFonts w:hint="cs"/>
          <w:spacing w:val="-4"/>
          <w:rtl/>
        </w:rPr>
        <w:t>سپس پیامبر</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را در غدیر خم می‌بینیم در حالیکه جبرئیل</w:t>
      </w:r>
      <w:r w:rsidR="00F1460C" w:rsidRPr="00F1460C">
        <w:rPr>
          <w:rStyle w:val="Char4"/>
          <w:rFonts w:hint="cs"/>
          <w:spacing w:val="-4"/>
          <w:rtl/>
        </w:rPr>
        <w:t xml:space="preserve"> </w:t>
      </w:r>
      <w:r w:rsidRPr="00F1460C">
        <w:rPr>
          <w:rStyle w:val="Char4"/>
          <w:rFonts w:hint="cs"/>
          <w:spacing w:val="-4"/>
          <w:rtl/>
        </w:rPr>
        <w:sym w:font="AGA Arabesque" w:char="F075"/>
      </w:r>
      <w:r w:rsidRPr="00F1460C">
        <w:rPr>
          <w:rStyle w:val="Char4"/>
          <w:rFonts w:hint="cs"/>
          <w:spacing w:val="-2"/>
          <w:rtl/>
        </w:rPr>
        <w:t xml:space="preserve"> به امر خداوند به انتصاب علی</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143145">
        <w:rPr>
          <w:rStyle w:val="Char4"/>
          <w:rFonts w:hint="cs"/>
          <w:rtl/>
        </w:rPr>
        <w:t xml:space="preserve"> </w:t>
      </w:r>
      <w:r w:rsidRPr="00F1460C">
        <w:rPr>
          <w:rStyle w:val="Char4"/>
          <w:rFonts w:hint="cs"/>
          <w:spacing w:val="-4"/>
          <w:rtl/>
        </w:rPr>
        <w:t>ـ به گمان اهل تشیع ـ فرود آمده. پیامبر</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درباره‌ی آن ولی‌ای که پس از خودش این امر را بدست می‌گیرد، از جبرئیل سؤال می‌کند. نظر به‌ این‌که‌ گفته‌اند: جبرئیل در روز غدیر خم فرود آمد و گفت: ای محمد! خداوند به تو دستور می‌دهد که به امتت ولایت کسی را که اطاعت از او را فرض نموده و امر امتت پس از خودت به او سپرده می‌شود، اعلام کنی و این دستور را در کتابش تأکید نموده که می‌فرماید:</w:t>
      </w:r>
    </w:p>
    <w:p w:rsidR="007159A4" w:rsidRPr="00F1460C" w:rsidRDefault="007159A4" w:rsidP="00F1460C">
      <w:pPr>
        <w:pStyle w:val="af1"/>
        <w:rPr>
          <w:rStyle w:val="Char4"/>
          <w:spacing w:val="-4"/>
          <w:rtl/>
        </w:rPr>
      </w:pPr>
      <w:r w:rsidRPr="00F1460C">
        <w:rPr>
          <w:rFonts w:cs="Traditional Arabic" w:hint="cs"/>
          <w:spacing w:val="-4"/>
          <w:rtl/>
        </w:rPr>
        <w:t>﴿</w:t>
      </w:r>
      <w:r w:rsidRPr="00F1460C">
        <w:rPr>
          <w:rFonts w:hint="eastAsia"/>
          <w:spacing w:val="-4"/>
          <w:rtl/>
        </w:rPr>
        <w:t>يَ</w:t>
      </w:r>
      <w:r w:rsidRPr="00F1460C">
        <w:rPr>
          <w:rFonts w:hint="cs"/>
          <w:spacing w:val="-4"/>
          <w:rtl/>
        </w:rPr>
        <w:t>ٰٓ</w:t>
      </w:r>
      <w:r w:rsidRPr="00F1460C">
        <w:rPr>
          <w:rFonts w:hint="eastAsia"/>
          <w:spacing w:val="-4"/>
          <w:rtl/>
        </w:rPr>
        <w:t>أَيُّهَا</w:t>
      </w:r>
      <w:r w:rsidRPr="00F1460C">
        <w:rPr>
          <w:spacing w:val="-4"/>
          <w:rtl/>
        </w:rPr>
        <w:t xml:space="preserve"> </w:t>
      </w:r>
      <w:r w:rsidRPr="00F1460C">
        <w:rPr>
          <w:rFonts w:hint="cs"/>
          <w:spacing w:val="-4"/>
          <w:rtl/>
        </w:rPr>
        <w:t>ٱ</w:t>
      </w:r>
      <w:r w:rsidRPr="00F1460C">
        <w:rPr>
          <w:rFonts w:hint="eastAsia"/>
          <w:spacing w:val="-4"/>
          <w:rtl/>
        </w:rPr>
        <w:t>لَّذِينَ</w:t>
      </w:r>
      <w:r w:rsidRPr="00F1460C">
        <w:rPr>
          <w:spacing w:val="-4"/>
          <w:rtl/>
        </w:rPr>
        <w:t xml:space="preserve"> </w:t>
      </w:r>
      <w:r w:rsidRPr="00F1460C">
        <w:rPr>
          <w:rFonts w:hint="eastAsia"/>
          <w:spacing w:val="-4"/>
          <w:rtl/>
        </w:rPr>
        <w:t>ءَامَنُو</w:t>
      </w:r>
      <w:r w:rsidRPr="00F1460C">
        <w:rPr>
          <w:rFonts w:hint="cs"/>
          <w:spacing w:val="-4"/>
          <w:rtl/>
        </w:rPr>
        <w:t>ٓ</w:t>
      </w:r>
      <w:r w:rsidRPr="00F1460C">
        <w:rPr>
          <w:rFonts w:hint="eastAsia"/>
          <w:spacing w:val="-4"/>
          <w:rtl/>
        </w:rPr>
        <w:t>اْ</w:t>
      </w:r>
      <w:r w:rsidRPr="00F1460C">
        <w:rPr>
          <w:spacing w:val="-4"/>
          <w:rtl/>
        </w:rPr>
        <w:t xml:space="preserve"> </w:t>
      </w:r>
      <w:r w:rsidRPr="00F1460C">
        <w:rPr>
          <w:rFonts w:hint="eastAsia"/>
          <w:spacing w:val="-4"/>
          <w:rtl/>
        </w:rPr>
        <w:t>أَطِيعُواْ</w:t>
      </w:r>
      <w:r w:rsidRPr="00F1460C">
        <w:rPr>
          <w:spacing w:val="-4"/>
          <w:rtl/>
        </w:rPr>
        <w:t xml:space="preserve"> </w:t>
      </w:r>
      <w:r w:rsidRPr="00F1460C">
        <w:rPr>
          <w:rFonts w:hint="cs"/>
          <w:spacing w:val="-4"/>
          <w:rtl/>
        </w:rPr>
        <w:t>ٱ</w:t>
      </w:r>
      <w:r w:rsidRPr="00F1460C">
        <w:rPr>
          <w:rFonts w:hint="eastAsia"/>
          <w:spacing w:val="-4"/>
          <w:rtl/>
        </w:rPr>
        <w:t>للَّهَ</w:t>
      </w:r>
      <w:r w:rsidRPr="00F1460C">
        <w:rPr>
          <w:spacing w:val="-4"/>
          <w:rtl/>
        </w:rPr>
        <w:t xml:space="preserve"> </w:t>
      </w:r>
      <w:r w:rsidRPr="00F1460C">
        <w:rPr>
          <w:rFonts w:hint="eastAsia"/>
          <w:spacing w:val="-4"/>
          <w:rtl/>
        </w:rPr>
        <w:t>وَأَطِيعُواْ</w:t>
      </w:r>
      <w:r w:rsidRPr="00F1460C">
        <w:rPr>
          <w:spacing w:val="-4"/>
          <w:rtl/>
        </w:rPr>
        <w:t xml:space="preserve"> </w:t>
      </w:r>
      <w:r w:rsidRPr="00F1460C">
        <w:rPr>
          <w:rFonts w:hint="cs"/>
          <w:spacing w:val="-4"/>
          <w:rtl/>
        </w:rPr>
        <w:t>ٱ</w:t>
      </w:r>
      <w:r w:rsidRPr="00F1460C">
        <w:rPr>
          <w:rFonts w:hint="eastAsia"/>
          <w:spacing w:val="-4"/>
          <w:rtl/>
        </w:rPr>
        <w:t>لرَّسُولَ</w:t>
      </w:r>
      <w:r w:rsidRPr="00F1460C">
        <w:rPr>
          <w:spacing w:val="-4"/>
          <w:rtl/>
        </w:rPr>
        <w:t xml:space="preserve"> </w:t>
      </w:r>
      <w:r w:rsidRPr="00F1460C">
        <w:rPr>
          <w:rFonts w:hint="eastAsia"/>
          <w:spacing w:val="-4"/>
          <w:rtl/>
        </w:rPr>
        <w:t>وَأُوْلِي</w:t>
      </w:r>
      <w:r w:rsidRPr="00F1460C">
        <w:rPr>
          <w:spacing w:val="-4"/>
          <w:rtl/>
        </w:rPr>
        <w:t xml:space="preserve"> </w:t>
      </w:r>
      <w:r w:rsidRPr="00F1460C">
        <w:rPr>
          <w:rFonts w:hint="cs"/>
          <w:spacing w:val="-4"/>
          <w:rtl/>
        </w:rPr>
        <w:t>ٱ</w:t>
      </w:r>
      <w:r w:rsidRPr="00F1460C">
        <w:rPr>
          <w:rFonts w:hint="eastAsia"/>
          <w:spacing w:val="-4"/>
          <w:rtl/>
        </w:rPr>
        <w:t>ل</w:t>
      </w:r>
      <w:r w:rsidRPr="00F1460C">
        <w:rPr>
          <w:rFonts w:hint="cs"/>
          <w:spacing w:val="-4"/>
          <w:rtl/>
        </w:rPr>
        <w:t>ۡ</w:t>
      </w:r>
      <w:r w:rsidRPr="00F1460C">
        <w:rPr>
          <w:rFonts w:hint="eastAsia"/>
          <w:spacing w:val="-4"/>
          <w:rtl/>
        </w:rPr>
        <w:t>أَم</w:t>
      </w:r>
      <w:r w:rsidRPr="00F1460C">
        <w:rPr>
          <w:rFonts w:hint="cs"/>
          <w:spacing w:val="-4"/>
          <w:rtl/>
        </w:rPr>
        <w:t>ۡ</w:t>
      </w:r>
      <w:r w:rsidRPr="00F1460C">
        <w:rPr>
          <w:rFonts w:hint="eastAsia"/>
          <w:spacing w:val="-4"/>
          <w:rtl/>
        </w:rPr>
        <w:t>رِ</w:t>
      </w:r>
      <w:r w:rsidRPr="00F1460C">
        <w:rPr>
          <w:spacing w:val="-4"/>
          <w:rtl/>
        </w:rPr>
        <w:t xml:space="preserve"> </w:t>
      </w:r>
      <w:r w:rsidRPr="00F1460C">
        <w:rPr>
          <w:rFonts w:hint="eastAsia"/>
          <w:spacing w:val="-4"/>
          <w:rtl/>
        </w:rPr>
        <w:t>مِنكُم</w:t>
      </w:r>
      <w:r w:rsidRPr="00F1460C">
        <w:rPr>
          <w:rFonts w:hint="cs"/>
          <w:spacing w:val="-4"/>
          <w:rtl/>
        </w:rPr>
        <w:t>ۡ</w:t>
      </w:r>
      <w:r w:rsidRPr="00F1460C">
        <w:rPr>
          <w:rFonts w:cs="Traditional Arabic" w:hint="cs"/>
          <w:spacing w:val="-4"/>
          <w:rtl/>
        </w:rPr>
        <w:t>﴾</w:t>
      </w:r>
      <w:r w:rsidRPr="00F1460C">
        <w:rPr>
          <w:rStyle w:val="Char4"/>
          <w:rFonts w:hint="cs"/>
          <w:spacing w:val="-4"/>
          <w:rtl/>
        </w:rPr>
        <w:t xml:space="preserve"> </w:t>
      </w:r>
      <w:r w:rsidRPr="00F1460C">
        <w:rPr>
          <w:rStyle w:val="Char6"/>
          <w:rFonts w:hint="cs"/>
          <w:spacing w:val="-4"/>
          <w:rtl/>
        </w:rPr>
        <w:t>[النساء: 59]</w:t>
      </w:r>
      <w:r w:rsidRPr="00F1460C">
        <w:rPr>
          <w:rStyle w:val="Char4"/>
          <w:rFonts w:hint="cs"/>
          <w:spacing w:val="-4"/>
          <w:rtl/>
        </w:rPr>
        <w:t>.</w:t>
      </w:r>
      <w:r w:rsidRPr="00F1460C">
        <w:rPr>
          <w:rFonts w:ascii="B Lotus" w:hAnsi="B Lotus" w:cs="B Lotus"/>
          <w:spacing w:val="-4"/>
          <w:szCs w:val="24"/>
          <w:rtl/>
        </w:rPr>
        <w:t xml:space="preserve"> </w:t>
      </w:r>
    </w:p>
    <w:p w:rsidR="007159A4" w:rsidRPr="00F1460C" w:rsidRDefault="007159A4" w:rsidP="00F1460C">
      <w:pPr>
        <w:pStyle w:val="ab"/>
        <w:rPr>
          <w:rtl/>
        </w:rPr>
      </w:pPr>
      <w:r w:rsidRPr="00E624B4">
        <w:rPr>
          <w:rFonts w:cs="Traditional Arabic" w:hint="cs"/>
          <w:rtl/>
        </w:rPr>
        <w:t>«</w:t>
      </w:r>
      <w:r w:rsidRPr="00F1460C">
        <w:rPr>
          <w:rtl/>
        </w:rPr>
        <w:t>ا</w:t>
      </w:r>
      <w:r w:rsidR="00F1460C" w:rsidRPr="00F1460C">
        <w:rPr>
          <w:rtl/>
        </w:rPr>
        <w:t>ی</w:t>
      </w:r>
      <w:r w:rsidRPr="00F1460C">
        <w:rPr>
          <w:rtl/>
        </w:rPr>
        <w:t xml:space="preserve"> كسان</w:t>
      </w:r>
      <w:r w:rsidR="00F1460C" w:rsidRPr="00F1460C">
        <w:rPr>
          <w:rtl/>
        </w:rPr>
        <w:t>ی</w:t>
      </w:r>
      <w:r w:rsidRPr="00F1460C">
        <w:rPr>
          <w:rtl/>
        </w:rPr>
        <w:t xml:space="preserve"> كه ا</w:t>
      </w:r>
      <w:r w:rsidR="00F1460C" w:rsidRPr="00F1460C">
        <w:rPr>
          <w:rtl/>
        </w:rPr>
        <w:t>ی</w:t>
      </w:r>
      <w:r w:rsidRPr="00F1460C">
        <w:rPr>
          <w:rtl/>
        </w:rPr>
        <w:t>مان آورده‌ا</w:t>
      </w:r>
      <w:r w:rsidR="00F1460C" w:rsidRPr="00F1460C">
        <w:rPr>
          <w:rtl/>
        </w:rPr>
        <w:t>ی</w:t>
      </w:r>
      <w:r w:rsidRPr="00F1460C">
        <w:rPr>
          <w:rtl/>
        </w:rPr>
        <w:t>د! از خدا (با پ</w:t>
      </w:r>
      <w:r w:rsidR="00F1460C" w:rsidRPr="00F1460C">
        <w:rPr>
          <w:rtl/>
        </w:rPr>
        <w:t>ی</w:t>
      </w:r>
      <w:r w:rsidRPr="00F1460C">
        <w:rPr>
          <w:rtl/>
        </w:rPr>
        <w:t>رو</w:t>
      </w:r>
      <w:r w:rsidR="00F1460C" w:rsidRPr="00F1460C">
        <w:rPr>
          <w:rtl/>
        </w:rPr>
        <w:t>ی</w:t>
      </w:r>
      <w:r w:rsidRPr="00F1460C">
        <w:rPr>
          <w:rtl/>
        </w:rPr>
        <w:t xml:space="preserve"> از قرآن) و از پ</w:t>
      </w:r>
      <w:r w:rsidR="00F1460C" w:rsidRPr="00F1460C">
        <w:rPr>
          <w:rtl/>
        </w:rPr>
        <w:t>ی</w:t>
      </w:r>
      <w:r w:rsidRPr="00F1460C">
        <w:rPr>
          <w:rtl/>
        </w:rPr>
        <w:t>غمبر (خدا محمّد مصطف</w:t>
      </w:r>
      <w:r w:rsidR="00F1460C" w:rsidRPr="00F1460C">
        <w:rPr>
          <w:rtl/>
        </w:rPr>
        <w:t>ی</w:t>
      </w:r>
      <w:r w:rsidRPr="00F1460C">
        <w:rPr>
          <w:rtl/>
        </w:rPr>
        <w:t xml:space="preserve"> با تمسّ</w:t>
      </w:r>
      <w:r w:rsidR="00F1460C" w:rsidRPr="00F1460C">
        <w:rPr>
          <w:rtl/>
        </w:rPr>
        <w:t xml:space="preserve">ک </w:t>
      </w:r>
      <w:r w:rsidRPr="00F1460C">
        <w:rPr>
          <w:rtl/>
        </w:rPr>
        <w:t>به سنّت او) اطاعت كن</w:t>
      </w:r>
      <w:r w:rsidR="00F1460C" w:rsidRPr="00F1460C">
        <w:rPr>
          <w:rtl/>
        </w:rPr>
        <w:t>ی</w:t>
      </w:r>
      <w:r w:rsidRPr="00F1460C">
        <w:rPr>
          <w:rtl/>
        </w:rPr>
        <w:t>د، و از كارداران و فرماندهان مسلمان خود فرمانبردار</w:t>
      </w:r>
      <w:r w:rsidR="00F1460C" w:rsidRPr="00F1460C">
        <w:rPr>
          <w:rtl/>
        </w:rPr>
        <w:t>ی</w:t>
      </w:r>
      <w:r w:rsidRPr="00F1460C">
        <w:rPr>
          <w:rtl/>
        </w:rPr>
        <w:t xml:space="preserve"> نمائ</w:t>
      </w:r>
      <w:r w:rsidR="00F1460C" w:rsidRPr="00F1460C">
        <w:rPr>
          <w:rtl/>
        </w:rPr>
        <w:t>ی</w:t>
      </w:r>
      <w:r w:rsidRPr="00F1460C">
        <w:rPr>
          <w:rtl/>
        </w:rPr>
        <w:t>د (مادام كه دادگر و حقّگرا بوده و مجر</w:t>
      </w:r>
      <w:r w:rsidR="00F1460C" w:rsidRPr="00F1460C">
        <w:rPr>
          <w:rtl/>
        </w:rPr>
        <w:t>ی</w:t>
      </w:r>
      <w:r w:rsidRPr="00F1460C">
        <w:rPr>
          <w:rtl/>
        </w:rPr>
        <w:t xml:space="preserve"> احكام شر</w:t>
      </w:r>
      <w:r w:rsidR="00F1460C" w:rsidRPr="00F1460C">
        <w:rPr>
          <w:rtl/>
        </w:rPr>
        <w:t>ی</w:t>
      </w:r>
      <w:r w:rsidRPr="00F1460C">
        <w:rPr>
          <w:rtl/>
        </w:rPr>
        <w:t>عت اسلام باشند)</w:t>
      </w:r>
      <w:r w:rsidRPr="00E624B4">
        <w:rPr>
          <w:rFonts w:cs="Traditional Arabic" w:hint="cs"/>
          <w:rtl/>
        </w:rPr>
        <w:t>»</w:t>
      </w:r>
      <w:r w:rsidRPr="00F1460C">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پیامبر</w:t>
      </w:r>
      <w:r w:rsidRPr="00C811D1">
        <w:rPr>
          <w:rFonts w:cs="CTraditional Arabic" w:hint="cs"/>
          <w:lang w:bidi="fa-IR"/>
        </w:rPr>
        <w:sym w:font="AGA Arabesque" w:char="F072"/>
      </w:r>
      <w:r w:rsidR="00F1460C">
        <w:rPr>
          <w:rFonts w:cs="CTraditional Arabic"/>
          <w:lang w:bidi="fa-IR"/>
        </w:rPr>
        <w:t xml:space="preserve"> </w:t>
      </w:r>
      <w:r w:rsidRPr="00143145">
        <w:rPr>
          <w:rStyle w:val="Char4"/>
          <w:rFonts w:hint="cs"/>
          <w:rtl/>
        </w:rPr>
        <w:t xml:space="preserve"> فرمود: بلی سوگند به پروردگارم چنین کاری را خواهم کرد، اما به‌ من بگو که‌ پس از خودم چه کسی ولی امر امت است؟ گفت: او کسی است که یک لحظه برای من شریک قرار نداده است و هیچ‌گاه سر تعظیم را برای بت فرود نیاورده و هیچ‌گاه به اشتباه سوگند را یاد نکرده است، او علی‌بن ابی‌طالب امیرالمؤمنین می‌باشد</w:t>
      </w:r>
      <w:r w:rsidRPr="00F1460C">
        <w:rPr>
          <w:rStyle w:val="Char4"/>
          <w:vertAlign w:val="superscript"/>
          <w:rtl/>
        </w:rPr>
        <w:footnoteReference w:id="163"/>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شیعه روایت می‌کنند هنگامی که اجل و مرگ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نزدیک شد، فرمود: خداوند روح هیچ پیامبری را قبض ننموده تا اینکه به او دستور داده که به خویشاوندان مؤمنش وصیت کند. و در لفظ دیگری آمده: تا اینکه‌ به بزرگترین فرد خاندانش وصیت کرده و خداوند به من دستور فرموده که وصیت کنم، گفتم: ای پروردگارا! به چه کسی وصیت کنم؟ فرمود: ای محمد! به عموزاده‌ات علی‌بن ابی‌طالب وصیت کن، که‌ به درستی من نام او را در کتاب‌های گذشته ثبت نموده‌ام و در کتاب‌های گذشته نوشته‌ام که او وصی تو است و بر آن از خلائق پیمان گرفته‌ام و عهد و پیمان انبیاء و فرستادگانم بر آن است؛ ای محمد! برای ربوبیت خودم و نبوت تو و ولایت علی‌بن ابی‌طالب از آنها پیمان گرفته‌ام</w:t>
      </w:r>
      <w:r w:rsidRPr="00F1460C">
        <w:rPr>
          <w:rStyle w:val="Char4"/>
          <w:vertAlign w:val="superscript"/>
          <w:rtl/>
        </w:rPr>
        <w:footnoteReference w:id="164"/>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من می‌گویم: بدون شک ذکر امامت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کتاب‌های گذشته مقتضی آن است که به طریق اولی</w:t>
      </w:r>
      <w:r w:rsidRPr="00143145">
        <w:rPr>
          <w:rStyle w:val="Char4"/>
          <w:rFonts w:hint="eastAsia"/>
          <w:rtl/>
        </w:rPr>
        <w:t>‌تر در قرآن ذکر شده باشد و اگر امامت در قرآن ذکر شده</w:t>
      </w:r>
      <w:r w:rsidRPr="00143145">
        <w:rPr>
          <w:rStyle w:val="Char4"/>
          <w:rFonts w:hint="cs"/>
          <w:rtl/>
        </w:rPr>
        <w:t>،</w:t>
      </w:r>
      <w:r w:rsidRPr="00143145">
        <w:rPr>
          <w:rStyle w:val="Char4"/>
          <w:rFonts w:hint="eastAsia"/>
          <w:rtl/>
        </w:rPr>
        <w:t xml:space="preserve"> عدم اطلاع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ممکن نمی‌باشد.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اگر خلاف آن ثابت شود اعتقاد به مسأله امامت از ریشه بی‌اعتبار می‌شود و بعداً در جای خود آن را بحث خواهیم کرد</w:t>
      </w:r>
      <w:r w:rsidRPr="00F1460C">
        <w:rPr>
          <w:rStyle w:val="Char4"/>
          <w:vertAlign w:val="superscript"/>
          <w:rtl/>
        </w:rPr>
        <w:footnoteReference w:id="16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اما اشکال دیگری در این روایت: و آن این‌که اگر خداوند از خلائق برای امامت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عهد و پیمان گرفته که از جمله‌ی خلائق پیامبران و فرستادگان خداوند</w:t>
      </w:r>
      <w:r w:rsidR="00F1460C">
        <w:rPr>
          <w:rStyle w:val="Char4"/>
          <w:rFonts w:hint="cs"/>
          <w:rtl/>
        </w:rPr>
        <w:t xml:space="preserve"> </w:t>
      </w:r>
      <w:r w:rsidRPr="00C811D1">
        <w:rPr>
          <w:rFonts w:cs="CTraditional Arabic" w:hint="cs"/>
          <w:rtl/>
          <w:lang w:bidi="fa-IR"/>
        </w:rPr>
        <w:t>‡</w:t>
      </w:r>
      <w:r w:rsidRPr="00143145">
        <w:rPr>
          <w:rStyle w:val="Char4"/>
          <w:rFonts w:hint="cs"/>
          <w:rtl/>
        </w:rPr>
        <w:t xml:space="preserve"> هستند، بدون شک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رأس آنها می‌باشد، چطور ممکن است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این عهد و میثاق ناآگاه 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شیعه برای ما روایت می‌کنند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هنگام مرگش گریست، جبرئیل خدمت ایشان آمدند و گفتند: چرا گریه می‌کنی؟ فرمود: به خاطر امتم که‌ پس از خودم چه کسی امر امتم را </w:t>
      </w:r>
      <w:r w:rsidRPr="00F1460C">
        <w:rPr>
          <w:rStyle w:val="Char4"/>
          <w:rFonts w:hint="cs"/>
          <w:spacing w:val="-4"/>
          <w:rtl/>
        </w:rPr>
        <w:t xml:space="preserve">به عهده بگیرد؟ جبرئیل برگشت، سپس گفت: خداوند می‌فرماید: من خلیفه‌ی تو در میان امتت هستم </w:t>
      </w:r>
      <w:r w:rsidRPr="00F1460C">
        <w:rPr>
          <w:rStyle w:val="Char4"/>
          <w:spacing w:val="-4"/>
          <w:vertAlign w:val="superscript"/>
          <w:rtl/>
        </w:rPr>
        <w:footnoteReference w:id="166"/>
      </w:r>
      <w:r w:rsidRPr="00F1460C">
        <w:rPr>
          <w:rStyle w:val="Char4"/>
          <w:rFonts w:hint="cs"/>
          <w:spacing w:val="-4"/>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سبب این گریه چه بسیار خوب بود! </w:t>
      </w:r>
      <w:r w:rsidRPr="00143145">
        <w:rPr>
          <w:rStyle w:val="Char4"/>
          <w:rFonts w:hint="eastAsia"/>
          <w:rtl/>
        </w:rPr>
        <w:t>خداوند</w:t>
      </w:r>
      <w:r w:rsidR="00F1460C">
        <w:rPr>
          <w:rStyle w:val="Char4"/>
          <w:rFonts w:hint="cs"/>
          <w:rtl/>
        </w:rPr>
        <w:t xml:space="preserve"> </w:t>
      </w:r>
      <w:r w:rsidRPr="00143145">
        <w:rPr>
          <w:rStyle w:val="Char4"/>
          <w:rFonts w:hint="eastAsia"/>
          <w:rtl/>
        </w:rPr>
        <w:sym w:font="AGA Arabesque" w:char="F055"/>
      </w:r>
      <w:r w:rsidRPr="00143145">
        <w:rPr>
          <w:rStyle w:val="Char4"/>
          <w:rFonts w:hint="cs"/>
          <w:rtl/>
        </w:rPr>
        <w:t xml:space="preserve"> چه خوب خلیفه</w:t>
      </w:r>
      <w:r w:rsidRPr="00143145">
        <w:rPr>
          <w:rStyle w:val="Char4"/>
          <w:rFonts w:hint="eastAsia"/>
          <w:rtl/>
        </w:rPr>
        <w:t>‌ای است که نخواسته این امت بر ضلالت جمع شود</w:t>
      </w:r>
      <w:r w:rsidRPr="00143145">
        <w:rPr>
          <w:rStyle w:val="Char4"/>
          <w:rFonts w:hint="cs"/>
          <w:rtl/>
        </w:rPr>
        <w:t>؛</w:t>
      </w:r>
      <w:r w:rsidRPr="00143145">
        <w:rPr>
          <w:rStyle w:val="Char4"/>
          <w:rFonts w:hint="eastAsia"/>
          <w:rtl/>
        </w:rPr>
        <w:t xml:space="preserve"> چنانکه روایات اهل تشیع ذکر می‌کنند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بسیاری از اوقات بر امر امتش نگران بود. لذا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والی و سرپرست امتش را یادآوری می‌کرد و می‌فرمود: والی و سرپرست امتم را پس از خودم یادآوری می‌کنم؛ خدا را به یاد داشته باشد، به جماعت مسلمانان رحم کند، از بزرگ آنها تجلیل نماید، به ضعیف آنان رحم داشته‌، نسبت به‌ فرهیختگان توقیر و احترام به‌ خرج دهد، نباید به آنها ضرر برساند تا آنها را خوار و ذلیل کند و آنها را فقیر نکند تا آنها را به کفر برگرداند و درِ خود را روی آنها نبندد تا قوی و زورمند آنها ضعیفشان‌ را نابود کند... تا آخر کلام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این آخرین کلام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 که بر روی منبر فرمود، چنان که اهل تشیع آن را از امام صادق ذکر کرده‌اند</w:t>
      </w:r>
      <w:r w:rsidRPr="00F1460C">
        <w:rPr>
          <w:rStyle w:val="Char4"/>
          <w:vertAlign w:val="superscript"/>
          <w:rtl/>
        </w:rPr>
        <w:footnoteReference w:id="16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نصیحت‌ها اگر رو به امام معصوم کنند هیچ‌گونه فائده‌ای در آنها وجود ندارد، زیرا امام معصوم در میان همچنین جماعت و گروهی نیازی به توجیه و نصیحت ندارد و اما اگر این نصایح برای کسی باشد که بعداً خلافت را از امام معصوم غصب کند ـ به اعتقاد اهل تشیع ـ بی‌فایده‌گی آن بیشتر است، زیرا کسی که جرأت غصب خلافت را از امام معصوم داشته باشد علی‌رغم آن روایات و نصوصی که‌ در راستای اثبات امامت آمده‌ بودند، چطور یک و یا دو حدیث او را از چنین نکاتی باز خواهد داشت، پس چه فایده‌ای در این نصایح موجود می‌باشد که به آن امید داشته‌ 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این روایاتی که خالی از فایده‌های دیگری نیست که‌ بر خواننده زیرک و هوشیار مخفی و پوشیده باشد، تمام روایات ذکر شده‌ راجع به‌ دو میلیون سال قبل از خلق مخلوقات تا هنگام فوت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سال یازدهم هجری همگی از درجه‌ی اعتبار ساقط می‌شوند.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این اندازه از روایات که بی‌اطلاعی و غیبت نص را از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می‌رسانند ـ به گمان شیعه ـ بسنده می‌کنیم</w:t>
      </w:r>
      <w:r w:rsidRPr="00F1460C">
        <w:rPr>
          <w:rStyle w:val="Char4"/>
          <w:vertAlign w:val="superscript"/>
          <w:rtl/>
        </w:rPr>
        <w:footnoteReference w:id="168"/>
      </w:r>
      <w:r w:rsidRPr="00143145">
        <w:rPr>
          <w:rStyle w:val="Char4"/>
          <w:rFonts w:hint="cs"/>
          <w:rtl/>
        </w:rPr>
        <w:t>، چرا که ما در مقدمه کتاب بر خود لازم دانستیم که در هر موضوعی به ذکر چند مثال بسنده و اختصار را رعایت کنیم نه اینکه تمام روایات را ذکر کنیم و باز به خاطر ذکر روایات دیگری که در لابه‌لای این کتاب ذکر شده و به آنها خواهید رسید.</w:t>
      </w:r>
    </w:p>
    <w:p w:rsidR="007159A4" w:rsidRPr="00024ECE" w:rsidRDefault="007159A4" w:rsidP="00143145">
      <w:pPr>
        <w:pStyle w:val="a2"/>
        <w:rPr>
          <w:rtl/>
        </w:rPr>
      </w:pPr>
      <w:bookmarkStart w:id="31" w:name="_Toc255900344"/>
      <w:bookmarkStart w:id="32" w:name="_Toc376815291"/>
      <w:bookmarkStart w:id="33" w:name="_Toc393987519"/>
      <w:r w:rsidRPr="00024ECE">
        <w:rPr>
          <w:rFonts w:hint="cs"/>
          <w:rtl/>
        </w:rPr>
        <w:t xml:space="preserve">روایاتی </w:t>
      </w:r>
      <w:r>
        <w:rPr>
          <w:rFonts w:hint="cs"/>
          <w:rtl/>
        </w:rPr>
        <w:t>از طریق شیعه از علی‌بن ابی‌طالب</w:t>
      </w:r>
      <w:r w:rsidR="00F1460C">
        <w:rPr>
          <w:rFonts w:hint="cs"/>
          <w:rtl/>
        </w:rPr>
        <w:t xml:space="preserve"> </w:t>
      </w:r>
      <w:r w:rsidRPr="00F1460C">
        <w:rPr>
          <w:rFonts w:cs="CTraditional Arabic" w:hint="cs"/>
          <w:b w:val="0"/>
          <w:bCs w:val="0"/>
          <w:sz w:val="28"/>
          <w:szCs w:val="28"/>
        </w:rPr>
        <w:sym w:font="AGA Arabesque" w:char="F074"/>
      </w:r>
      <w:r>
        <w:rPr>
          <w:rFonts w:hint="cs"/>
          <w:rtl/>
        </w:rPr>
        <w:t xml:space="preserve"> </w:t>
      </w:r>
      <w:r w:rsidRPr="00024ECE">
        <w:rPr>
          <w:rFonts w:hint="cs"/>
          <w:rtl/>
        </w:rPr>
        <w:t>که با مسأله نص در تعارض هستند</w:t>
      </w:r>
      <w:bookmarkEnd w:id="31"/>
      <w:bookmarkEnd w:id="32"/>
      <w:bookmarkEnd w:id="33"/>
    </w:p>
    <w:p w:rsidR="007159A4" w:rsidRPr="00143145" w:rsidRDefault="007159A4" w:rsidP="00F1460C">
      <w:pPr>
        <w:tabs>
          <w:tab w:val="right" w:pos="7031"/>
        </w:tabs>
        <w:spacing w:line="250" w:lineRule="auto"/>
        <w:jc w:val="both"/>
        <w:rPr>
          <w:rStyle w:val="Char4"/>
          <w:rtl/>
        </w:rPr>
      </w:pPr>
      <w:r w:rsidRPr="00143145">
        <w:rPr>
          <w:rStyle w:val="Char4"/>
          <w:rFonts w:hint="cs"/>
          <w:rtl/>
        </w:rPr>
        <w:t>نچه که گذشت در مورد صاحب رسالت</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نص بود، اما در مورد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که موضوع به او بستگی دارد، اینک بیان مختصری در مورد ایشان که در پیش روی دارید.</w:t>
      </w:r>
    </w:p>
    <w:p w:rsidR="007159A4" w:rsidRPr="00143145" w:rsidRDefault="007159A4" w:rsidP="0024425B">
      <w:pPr>
        <w:tabs>
          <w:tab w:val="right" w:pos="7031"/>
        </w:tabs>
        <w:ind w:firstLine="284"/>
        <w:jc w:val="both"/>
        <w:rPr>
          <w:rStyle w:val="Char4"/>
          <w:rtl/>
        </w:rPr>
      </w:pPr>
      <w:r w:rsidRPr="00143145">
        <w:rPr>
          <w:rStyle w:val="Char4"/>
          <w:rFonts w:hint="cs"/>
          <w:rtl/>
        </w:rPr>
        <w:t>روایات مربوط به‌ ابتدای دعوت و پس از آن که متعلق به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 ذکر کردیم و اکنون به سال سیزدهم هجری و دقیقاً به شب هجرت می‌رویم تا آنچه که بعداً ذکر خواهیم کرد به موضوع اضافه کنیم.</w:t>
      </w:r>
    </w:p>
    <w:p w:rsidR="007159A4" w:rsidRPr="00143145" w:rsidRDefault="007159A4" w:rsidP="0024425B">
      <w:pPr>
        <w:tabs>
          <w:tab w:val="right" w:pos="7031"/>
        </w:tabs>
        <w:ind w:firstLine="284"/>
        <w:jc w:val="both"/>
        <w:rPr>
          <w:rStyle w:val="Char4"/>
          <w:rtl/>
        </w:rPr>
      </w:pPr>
      <w:r w:rsidRPr="00143145">
        <w:rPr>
          <w:rStyle w:val="Char4"/>
          <w:rFonts w:hint="cs"/>
          <w:rtl/>
        </w:rPr>
        <w:t>شیعه روایت می‌کنند: هنگامی که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شب هجرت در بستر خواب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شب را به روز کرد، فرمود: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من دستور داد که در بستر او بخوابم و به وسیله‌ی خودم او را حمایت کنم؛ به خاطر اطاعت از او، با خوشحالی به آن امر شتافتم تا اینکه به جای او کشته شوم</w:t>
      </w:r>
      <w:r w:rsidRPr="00143145">
        <w:rPr>
          <w:rStyle w:val="Char4"/>
          <w:rtl/>
        </w:rPr>
        <w:footnoteReference w:id="169"/>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در روایت دیگری آمده: هنگامی که چشم‌ها به خواب رفته بودند، ابوطالب آمد در حالی که‌ امیرالمؤمنین را به همراه داشت،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از بستر خوابش بلند کرد و امیرالمؤمنین را در جای او خواباند، امیر المؤمنین گفت: ای پدر! من کشته می‌شوم</w:t>
      </w:r>
      <w:r w:rsidRPr="00F1460C">
        <w:rPr>
          <w:rStyle w:val="Char4"/>
          <w:vertAlign w:val="superscript"/>
          <w:rtl/>
        </w:rPr>
        <w:footnoteReference w:id="170"/>
      </w:r>
      <w:r w:rsidRPr="00143145">
        <w:rPr>
          <w:rStyle w:val="Char4"/>
          <w:rFonts w:hint="cs"/>
          <w:rtl/>
        </w:rPr>
        <w:t>.</w:t>
      </w:r>
    </w:p>
    <w:p w:rsidR="007159A4" w:rsidRPr="00F1460C" w:rsidRDefault="007159A4" w:rsidP="0024425B">
      <w:pPr>
        <w:tabs>
          <w:tab w:val="right" w:pos="7031"/>
        </w:tabs>
        <w:ind w:firstLine="284"/>
        <w:jc w:val="both"/>
        <w:rPr>
          <w:rStyle w:val="Char4"/>
          <w:spacing w:val="-2"/>
          <w:rtl/>
        </w:rPr>
      </w:pPr>
      <w:r w:rsidRPr="00F1460C">
        <w:rPr>
          <w:rStyle w:val="Char4"/>
          <w:rFonts w:hint="cs"/>
          <w:spacing w:val="-2"/>
          <w:rtl/>
        </w:rPr>
        <w:t>بدون شک تو در اینجا وجه استدلال را فهمیده‌ای، اینکه فرض کنیم که علی</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کشته می‌شود با اراده‌ی خداوند که قرار است امامت پس از پیامبر</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Style w:val="Char4"/>
          <w:rFonts w:hint="cs"/>
          <w:spacing w:val="-2"/>
          <w:rtl/>
        </w:rPr>
        <w:t xml:space="preserve"> به او برسد ـ به گمان شیعه ـ در تعارض است، چه برسد به یاداوری آنچه‌ قبل از چند ماه به‌ علی (که‌ مرگ خود را رقم می‌زد) گفته‌ بود:ـ به گمان شیعه ـ هنگامی که در شب معراج مرا به آسمان بردند به پایه‌ی عرش نگاه کردم، ناگهان دیدم نوشته شده بود: </w:t>
      </w:r>
      <w:r w:rsidRPr="00F1460C">
        <w:rPr>
          <w:rFonts w:cs="Traditional Arabic" w:hint="cs"/>
          <w:spacing w:val="-2"/>
          <w:rtl/>
          <w:lang w:bidi="fa-IR"/>
        </w:rPr>
        <w:t>«</w:t>
      </w:r>
      <w:r w:rsidRPr="00F1460C">
        <w:rPr>
          <w:rStyle w:val="Char1"/>
          <w:rFonts w:hint="cs"/>
          <w:spacing w:val="-2"/>
          <w:rtl/>
        </w:rPr>
        <w:t>لا إله إلا الله محمد رسول الله</w:t>
      </w:r>
      <w:r w:rsidRPr="00F1460C">
        <w:rPr>
          <w:rFonts w:cs="Traditional Arabic" w:hint="cs"/>
          <w:spacing w:val="-2"/>
          <w:rtl/>
          <w:lang w:bidi="fa-IR"/>
        </w:rPr>
        <w:t>»</w:t>
      </w:r>
      <w:r w:rsidRPr="00F1460C">
        <w:rPr>
          <w:rStyle w:val="Char4"/>
          <w:rFonts w:hint="cs"/>
          <w:spacing w:val="-2"/>
          <w:rtl/>
        </w:rPr>
        <w:t xml:space="preserve"> که‌ او را به علی تأیید نمودم و او را به علی یاری کردم و دوازده نور را دیدم، گفتم: ای پروردگارا! این نور چه کسانی می‌باشد؟ ندا داده شدم ای محمد! این نور امامانی از نوادگان تو است. علی</w:t>
      </w:r>
      <w:r w:rsidRPr="00F1460C">
        <w:rPr>
          <w:rFonts w:cs="CTraditional Arabic" w:hint="cs"/>
          <w:spacing w:val="-2"/>
          <w:lang w:bidi="fa-IR"/>
        </w:rPr>
        <w:sym w:font="AGA Arabesque" w:char="F074"/>
      </w:r>
      <w:r w:rsidR="00F1460C" w:rsidRPr="00F1460C">
        <w:rPr>
          <w:rFonts w:cs="CTraditional Arabic"/>
          <w:spacing w:val="-2"/>
          <w:lang w:bidi="fa-IR"/>
        </w:rPr>
        <w:t xml:space="preserve"> </w:t>
      </w:r>
      <w:r w:rsidRPr="00F1460C">
        <w:rPr>
          <w:rStyle w:val="Char4"/>
          <w:rFonts w:hint="cs"/>
          <w:spacing w:val="-2"/>
          <w:rtl/>
        </w:rPr>
        <w:t xml:space="preserve"> گفت: ای رسول خدا! آیا نام آنها را برای من ذکر نمی‌کنی؟ پیامبر</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Style w:val="Char4"/>
          <w:rFonts w:hint="cs"/>
          <w:spacing w:val="-2"/>
          <w:rtl/>
        </w:rPr>
        <w:t xml:space="preserve"> فرمود: بلی، تو امام و خلیفه‌ی پس از من هستی... سپس نام بقیه‌ی ائمه را ذکر کرد</w:t>
      </w:r>
      <w:r w:rsidRPr="00F1460C">
        <w:rPr>
          <w:rStyle w:val="Char4"/>
          <w:spacing w:val="-2"/>
          <w:vertAlign w:val="superscript"/>
          <w:rtl/>
        </w:rPr>
        <w:footnoteReference w:id="171"/>
      </w:r>
      <w:r w:rsidRPr="00F1460C">
        <w:rPr>
          <w:rStyle w:val="Char4"/>
          <w:rFonts w:hint="cs"/>
          <w:spacing w:val="-2"/>
          <w:rtl/>
        </w:rPr>
        <w:t>.</w:t>
      </w:r>
    </w:p>
    <w:p w:rsidR="007159A4" w:rsidRPr="00143145" w:rsidRDefault="007159A4" w:rsidP="0024425B">
      <w:pPr>
        <w:tabs>
          <w:tab w:val="right" w:pos="7031"/>
        </w:tabs>
        <w:ind w:firstLine="284"/>
        <w:jc w:val="both"/>
        <w:rPr>
          <w:rStyle w:val="Char4"/>
          <w:rtl/>
        </w:rPr>
      </w:pPr>
      <w:r w:rsidRPr="00143145">
        <w:rPr>
          <w:rStyle w:val="Char4"/>
          <w:rFonts w:hint="cs"/>
          <w:rtl/>
        </w:rPr>
        <w:t>اما سؤال 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 سؤال قبل از آن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به یاد تو نخواهم آورد، چرا که تمام این باب در آن باره است. </w:t>
      </w:r>
    </w:p>
    <w:p w:rsidR="007159A4" w:rsidRPr="00143145" w:rsidRDefault="007159A4" w:rsidP="0024425B">
      <w:pPr>
        <w:tabs>
          <w:tab w:val="right" w:pos="7031"/>
        </w:tabs>
        <w:ind w:firstLine="284"/>
        <w:jc w:val="both"/>
        <w:rPr>
          <w:rStyle w:val="Char4"/>
          <w:rtl/>
        </w:rPr>
      </w:pPr>
      <w:r w:rsidRPr="00143145">
        <w:rPr>
          <w:rStyle w:val="Char4"/>
          <w:rFonts w:hint="cs"/>
          <w:rtl/>
        </w:rPr>
        <w:t>اهل تشیع راجع به‌ مدینه و پس از هجرت، روایات ذیل را برای ما روایت می‌کنند:</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خدمت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آمد، در حالیکه جبرئیل به‌ صورت د</w:t>
      </w:r>
      <w:r w:rsidRPr="00143145">
        <w:rPr>
          <w:rStyle w:val="Char1"/>
          <w:rFonts w:hint="cs"/>
          <w:rtl/>
        </w:rPr>
        <w:t>حية</w:t>
      </w:r>
      <w:r w:rsidRPr="00143145">
        <w:rPr>
          <w:rStyle w:val="Char4"/>
          <w:rFonts w:hint="cs"/>
          <w:rtl/>
        </w:rPr>
        <w:t xml:space="preserve"> الکلبی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خدمت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سلام کرد و جبرئیل فرمود: و علیک السلام ور</w:t>
      </w:r>
      <w:r w:rsidRPr="00CA5EC9">
        <w:rPr>
          <w:rFonts w:cs="mylotus" w:hint="cs"/>
          <w:rtl/>
        </w:rPr>
        <w:t>حمة</w:t>
      </w:r>
      <w:r w:rsidRPr="00143145">
        <w:rPr>
          <w:rStyle w:val="Char4"/>
          <w:rFonts w:hint="cs"/>
          <w:rtl/>
        </w:rPr>
        <w:t xml:space="preserve"> الله وبرکاته ای امیرالمؤمنین!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علی! اینک ملائکه‌ی خداوند که‌ اهل آسمان‌ها است به نام امیرالمؤمنین بر تو سلام کردند پیش از آنکه اهل زمین بدین اسم بر تو سلام کنند.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ای علی! جبرئیل به دستور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اینگونه‌ بر تو سلام کرد. ای علی! پیش از اینکه وارد شوی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w:t>
      </w:r>
      <w:r w:rsidRPr="00F1460C">
        <w:rPr>
          <w:rStyle w:val="Char4"/>
          <w:rFonts w:hint="cs"/>
          <w:spacing w:val="-2"/>
          <w:rtl/>
        </w:rPr>
        <w:t>توسط جبرئیل به من وحی کرد که سلام تو را بر مردم فرض کنم و ان‌شاء‌الله آن را خواهم کرد... تا آخر روایت و در این روایت راجع به‌ بیعت مهاجرین و انصار با او بحث شده‌ است</w:t>
      </w:r>
      <w:r w:rsidRPr="00F1460C">
        <w:rPr>
          <w:rStyle w:val="Char4"/>
          <w:spacing w:val="-2"/>
          <w:vertAlign w:val="superscript"/>
          <w:rtl/>
        </w:rPr>
        <w:footnoteReference w:id="172"/>
      </w:r>
      <w:r w:rsidRPr="00F1460C">
        <w:rPr>
          <w:rStyle w:val="Char4"/>
          <w:rFonts w:hint="cs"/>
          <w:spacing w:val="-2"/>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این روایت بطلان آنچه را كه بر تو گذشت، تأکید می‌کند.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مسیر خود را با نبودن نصی در مورد بزرگ‌ترین ارکان اسلام نزد شیعه ادامه می‌دهیم و همراه صاحب امامت،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مسیر خود ادامه می‌دهیم.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برمی‌گردیم به مسأله فرض نمودن فوت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یا علاقه‌ی شدید او به شهادت.</w:t>
      </w:r>
    </w:p>
    <w:p w:rsidR="007159A4" w:rsidRPr="00143145" w:rsidRDefault="007159A4" w:rsidP="00F1460C">
      <w:pPr>
        <w:tabs>
          <w:tab w:val="right" w:pos="7031"/>
        </w:tabs>
        <w:spacing w:line="250" w:lineRule="auto"/>
        <w:ind w:firstLine="284"/>
        <w:jc w:val="both"/>
        <w:rPr>
          <w:rStyle w:val="Char4"/>
          <w:rtl/>
        </w:rPr>
      </w:pPr>
      <w:r w:rsidRPr="00F1460C">
        <w:rPr>
          <w:rStyle w:val="Char4"/>
          <w:rFonts w:hint="cs"/>
          <w:spacing w:val="-4"/>
          <w:rtl/>
        </w:rPr>
        <w:t>در ضمن جواب مردی که در ایام خلافت از او در مورد فتنه سؤال کرد، فرمود: عرض رسول الله</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143145">
        <w:rPr>
          <w:rStyle w:val="Char4"/>
          <w:rFonts w:hint="cs"/>
          <w:rtl/>
        </w:rPr>
        <w:t xml:space="preserve"> کردم: آیا مگر در روز احد که جمعی شهید شده بودند و من از شهید نشدنم نگران بودم، خطاب به من نفرمودی: مژده باد ای علی! شهادت از پشت سر تو است؟... تا آخر روایت</w:t>
      </w:r>
      <w:r w:rsidRPr="00F1460C">
        <w:rPr>
          <w:rStyle w:val="Char4"/>
          <w:vertAlign w:val="superscript"/>
          <w:rtl/>
        </w:rPr>
        <w:footnoteReference w:id="17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دیگری آمده که‌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پدر و مادرم فدایت شوند ای رسول الله! چطور من از شهادت محروم شدم؟</w:t>
      </w:r>
      <w:r w:rsidRPr="00F1460C">
        <w:rPr>
          <w:rStyle w:val="Char4"/>
          <w:vertAlign w:val="superscript"/>
          <w:rtl/>
        </w:rPr>
        <w:footnoteReference w:id="17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در روز خندق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می‌بینم در فراموشی‌اش با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شریک است، هنگامی که‌ فرمود: چه کسی برای مبارزه با عمرو بن ود بلند می‌شود تا پس ازخودم امامت را به او بسپارم؟ دیدیم که‌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این مورد شعر سرود و توضیح آن پیش‌تر ذکر شد. تعجب در اینجا است که‌ بعد از چند روزی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نیز آن را فراموش کرد</w:t>
      </w:r>
      <w:r w:rsidRPr="00143145">
        <w:rPr>
          <w:rStyle w:val="Char4"/>
          <w:rtl/>
        </w:rPr>
        <w:footnoteReference w:id="175"/>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در غزوه‌ی وادی رمل یا ذات سلاسل هنگامی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دستور فرمود که در آن شرکت کند، حضرت زهرا</w:t>
      </w:r>
      <w:r w:rsidR="00F1460C">
        <w:rPr>
          <w:rStyle w:val="Char4"/>
          <w:rFonts w:hint="cs"/>
          <w:rtl/>
        </w:rPr>
        <w:t xml:space="preserve"> </w:t>
      </w:r>
      <w:r>
        <w:rPr>
          <w:rFonts w:cs="CTraditional Arabic" w:hint="cs"/>
          <w:rtl/>
          <w:lang w:bidi="fa-IR"/>
        </w:rPr>
        <w:t>ل</w:t>
      </w:r>
      <w:r w:rsidRPr="00143145">
        <w:rPr>
          <w:rStyle w:val="Char4"/>
          <w:rFonts w:hint="cs"/>
          <w:rtl/>
        </w:rPr>
        <w:t xml:space="preserve"> گریست. در آن هنگام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وارد خانه شد و فرمود: چرا گریه می‌کنی؟ آیا می‌ترسی که شوهرت کشته شود؟ خیر ان</w:t>
      </w:r>
      <w:r w:rsidRPr="00143145">
        <w:rPr>
          <w:rStyle w:val="Char4"/>
          <w:rFonts w:hint="eastAsia"/>
          <w:rtl/>
        </w:rPr>
        <w:t>‌</w:t>
      </w:r>
      <w:r w:rsidRPr="00143145">
        <w:rPr>
          <w:rStyle w:val="Char4"/>
          <w:rFonts w:hint="cs"/>
          <w:rtl/>
        </w:rPr>
        <w:t>شاءالله کشته نمی‌شود. حضرت علی</w:t>
      </w:r>
      <w:r w:rsidRPr="00C811D1">
        <w:rPr>
          <w:rFonts w:cs="CTraditional Arabic" w:hint="cs"/>
          <w:lang w:bidi="fa-IR"/>
        </w:rPr>
        <w:sym w:font="AGA Arabesque" w:char="F074"/>
      </w:r>
      <w:r w:rsidRPr="00143145">
        <w:rPr>
          <w:rStyle w:val="Char4"/>
          <w:rFonts w:hint="cs"/>
          <w:rtl/>
        </w:rPr>
        <w:t xml:space="preserve"> فرمود: ای رسول خدا! علی را از بهشت باز مدار. سپس بیرون رفت</w:t>
      </w:r>
      <w:r w:rsidRPr="00F1460C">
        <w:rPr>
          <w:rStyle w:val="Char4"/>
          <w:vertAlign w:val="superscript"/>
          <w:rtl/>
        </w:rPr>
        <w:footnoteReference w:id="176"/>
      </w:r>
      <w:r w:rsidRPr="00143145">
        <w:rPr>
          <w:rStyle w:val="Char4"/>
          <w:rFonts w:hint="cs"/>
          <w:rtl/>
        </w:rPr>
        <w:t>.</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سپس شیعه مژدگانی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برای ما نقل می‌کنند. هنگامی که 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همراه برادرش جعفر</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 عمویش عباس</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بقیع بودند،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علی! آیا به تو مژدگانی ندهم؟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بلی ای رسول خدا.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کمی پیش جبرئیل نزد من بود، او راجع به‌ آن کسی که در آخرالزمان قیام می‌کند و زمین را پر از عدل می‌کند بعد از آن‌که پر از ظلم شده، به من خبر داد که‌ از نوادگان تو و از فرزندان حسین است.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ای رسول خدا! هیچ‌گاه از طرف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خیری به ما نرسیده مگر اینکه از طرف تو به ما رسیده است</w:t>
      </w:r>
      <w:r w:rsidRPr="00F1460C">
        <w:rPr>
          <w:rStyle w:val="Char4"/>
          <w:vertAlign w:val="superscript"/>
          <w:rtl/>
        </w:rPr>
        <w:footnoteReference w:id="177"/>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بدون شک تاریخ این روایت نزدیک به سال هشتم هجری می‌باشد. هنگام واقعه‌ی مؤته که جعفر</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آن شهید شد و به یقین این روایت پس از هجرت بوده به دلیل مسلمان شدن عباس</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 برگشت جعفر</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از حبشه در اثنای غزوه‌ی خیبر و نامی از بقیع که در مدینه است در آن به میان آمده است. علی‌رغم آنچه که گذشت نشانه‌های عدم آگاهی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امیرالمؤمنین به ائمه در این روایت آشکار است و این به روایت خود شیعه ثابت است.</w:t>
      </w:r>
    </w:p>
    <w:p w:rsidR="007159A4" w:rsidRPr="00143145" w:rsidRDefault="007159A4" w:rsidP="0024425B">
      <w:pPr>
        <w:tabs>
          <w:tab w:val="right" w:pos="7031"/>
        </w:tabs>
        <w:ind w:firstLine="284"/>
        <w:jc w:val="both"/>
        <w:rPr>
          <w:rStyle w:val="Char4"/>
          <w:rtl/>
        </w:rPr>
      </w:pPr>
      <w:r w:rsidRPr="00143145">
        <w:rPr>
          <w:rStyle w:val="Char4"/>
          <w:rFonts w:hint="cs"/>
          <w:rtl/>
        </w:rPr>
        <w:t>و در جای دیگر شیعه ذکر می‌کنند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خطاب به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آنچه را به تو دیکته می‌کنم، بنویس. 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ای رسول خدا! آیا بیم آن دارید که‌ من آن‌را فراموش نمایم؟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از تو بیم فراموشی را ندارم، زیرا از خداوند متعال برای تو دعا کرده‌ام که آن‌را به‌ حافظه‌ی شما بسپارد و شما را در این خصوص از فراموشی دور نماید، اما برای شرکاء خودت بنویس. 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عرض کردم ای رسول خدا! شرکاء من چه کسانی هستند؟ فرمود: امامانی از فرزندانت و اشاره فرمود به حسن‌بن علی</w:t>
      </w:r>
      <w:r w:rsidR="00F1460C">
        <w:rPr>
          <w:rStyle w:val="Char4"/>
          <w:rFonts w:hint="cs"/>
          <w:rtl/>
        </w:rPr>
        <w:t xml:space="preserve"> </w:t>
      </w:r>
      <w:r>
        <w:rPr>
          <w:rFonts w:cs="CTraditional Arabic" w:hint="cs"/>
          <w:rtl/>
          <w:lang w:bidi="fa-IR"/>
        </w:rPr>
        <w:t>ب</w:t>
      </w:r>
      <w:r w:rsidRPr="00143145">
        <w:rPr>
          <w:rStyle w:val="Char4"/>
          <w:rFonts w:hint="cs"/>
          <w:rtl/>
        </w:rPr>
        <w:t>. فرمود: این اولین آنها است. سپس اشاره به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و بعد فرمود: امامان از فرزندان ایشان هستند</w:t>
      </w:r>
      <w:r w:rsidRPr="00F1460C">
        <w:rPr>
          <w:rStyle w:val="Char4"/>
          <w:vertAlign w:val="superscript"/>
          <w:rtl/>
        </w:rPr>
        <w:footnoteReference w:id="178"/>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اما معلوم می‌شود که واضع این روایت معتقد بوده که دعای پیامبر که ذکر شد، مثمر ثمر نبوده و پذیرفته نشده است. اینک می‌بینیم که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فراموش کرده که می‌گوید: ـ به گمان شیعه ـ گفتم: ای رسول خدا! به من خبر بده که تعداد ائمه پس از خودت چند تا است؟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علی! دوازده تا هستند، اولین آنها تو هستی و آخرین آنها آن قائم است (یعنی مهدی است)</w:t>
      </w:r>
      <w:r w:rsidRPr="00F1460C">
        <w:rPr>
          <w:rStyle w:val="Char4"/>
          <w:vertAlign w:val="superscript"/>
          <w:rtl/>
        </w:rPr>
        <w:footnoteReference w:id="17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جای دیگری چنین آمده‌ و پس از آنکه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خطاب به حضرت علی</w:t>
      </w:r>
      <w:r w:rsidR="00F1460C">
        <w:rPr>
          <w:rStyle w:val="Char4"/>
          <w:rFonts w:hint="cs"/>
          <w:rtl/>
        </w:rPr>
        <w:t xml:space="preserve"> </w:t>
      </w:r>
      <w:r w:rsidRPr="00C811D1">
        <w:rPr>
          <w:rFonts w:cs="CTraditional Arabic" w:hint="cs"/>
          <w:lang w:bidi="fa-IR"/>
        </w:rPr>
        <w:sym w:font="AGA Arabesque" w:char="F074"/>
      </w:r>
      <w:r w:rsidRPr="00C811D1">
        <w:rPr>
          <w:rFonts w:cs="CTraditional Arabic" w:hint="cs"/>
          <w:rtl/>
          <w:lang w:bidi="fa-IR"/>
        </w:rPr>
        <w:t xml:space="preserve"> </w:t>
      </w:r>
      <w:r w:rsidRPr="00143145">
        <w:rPr>
          <w:rStyle w:val="Char4"/>
          <w:rFonts w:hint="cs"/>
          <w:rtl/>
        </w:rPr>
        <w:t>فرمود: به درستی خداوند دعای من را در مورد تو و شرکاء تو که پس از تو می‌باشند، مستجاب کرده است، 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ای رسول خدا! شرکاء من پس از من چه کسانی هستند؟ پیامبر</w:t>
      </w:r>
      <w:r w:rsidR="00F1460C">
        <w:rPr>
          <w:rStyle w:val="Char4"/>
          <w:rFonts w:hint="cs"/>
          <w:rtl/>
        </w:rPr>
        <w:t xml:space="preserve"> </w:t>
      </w:r>
      <w:r w:rsidRPr="00C811D1">
        <w:rPr>
          <w:rFonts w:cs="CTraditional Arabic" w:hint="cs"/>
          <w:lang w:bidi="fa-IR"/>
        </w:rPr>
        <w:sym w:font="AGA Arabesque" w:char="F074"/>
      </w:r>
      <w:r w:rsidRPr="00C811D1">
        <w:rPr>
          <w:rFonts w:cs="CTraditional Arabic" w:hint="cs"/>
          <w:rtl/>
          <w:lang w:bidi="fa-IR"/>
        </w:rPr>
        <w:t xml:space="preserve"> </w:t>
      </w:r>
      <w:r w:rsidRPr="00143145">
        <w:rPr>
          <w:rStyle w:val="Char4"/>
          <w:rFonts w:hint="cs"/>
          <w:rtl/>
        </w:rPr>
        <w:t>فرمود: کسانی هستند که خداوند نام آنها را همراه نام خودش و نام من ذکر کرده است، فرمود:</w:t>
      </w:r>
    </w:p>
    <w:p w:rsidR="007159A4" w:rsidRPr="00F1460C" w:rsidRDefault="007159A4" w:rsidP="00F1460C">
      <w:pPr>
        <w:pStyle w:val="af1"/>
        <w:rPr>
          <w:rStyle w:val="Char4"/>
          <w:spacing w:val="-2"/>
          <w:rtl/>
        </w:rPr>
      </w:pPr>
      <w:r w:rsidRPr="00F1460C">
        <w:rPr>
          <w:rFonts w:cs="Traditional Arabic" w:hint="cs"/>
          <w:spacing w:val="-2"/>
          <w:rtl/>
        </w:rPr>
        <w:t>﴿</w:t>
      </w:r>
      <w:r w:rsidRPr="00F1460C">
        <w:rPr>
          <w:rFonts w:hint="eastAsia"/>
          <w:spacing w:val="-2"/>
          <w:rtl/>
        </w:rPr>
        <w:t>يَ</w:t>
      </w:r>
      <w:r w:rsidRPr="00F1460C">
        <w:rPr>
          <w:rFonts w:hint="cs"/>
          <w:spacing w:val="-2"/>
          <w:rtl/>
        </w:rPr>
        <w:t>ٰٓ</w:t>
      </w:r>
      <w:r w:rsidRPr="00F1460C">
        <w:rPr>
          <w:rFonts w:hint="eastAsia"/>
          <w:spacing w:val="-2"/>
          <w:rtl/>
        </w:rPr>
        <w:t>أَيُّهَا</w:t>
      </w:r>
      <w:r w:rsidRPr="00F1460C">
        <w:rPr>
          <w:spacing w:val="-2"/>
          <w:rtl/>
        </w:rPr>
        <w:t xml:space="preserve"> </w:t>
      </w:r>
      <w:r w:rsidRPr="00F1460C">
        <w:rPr>
          <w:rFonts w:hint="cs"/>
          <w:spacing w:val="-2"/>
          <w:rtl/>
        </w:rPr>
        <w:t>ٱ</w:t>
      </w:r>
      <w:r w:rsidRPr="00F1460C">
        <w:rPr>
          <w:rFonts w:hint="eastAsia"/>
          <w:spacing w:val="-2"/>
          <w:rtl/>
        </w:rPr>
        <w:t>لَّذِينَ</w:t>
      </w:r>
      <w:r w:rsidRPr="00F1460C">
        <w:rPr>
          <w:spacing w:val="-2"/>
          <w:rtl/>
        </w:rPr>
        <w:t xml:space="preserve"> </w:t>
      </w:r>
      <w:r w:rsidRPr="00F1460C">
        <w:rPr>
          <w:rFonts w:hint="eastAsia"/>
          <w:spacing w:val="-2"/>
          <w:rtl/>
        </w:rPr>
        <w:t>ءَامَنُو</w:t>
      </w:r>
      <w:r w:rsidRPr="00F1460C">
        <w:rPr>
          <w:rFonts w:hint="cs"/>
          <w:spacing w:val="-2"/>
          <w:rtl/>
        </w:rPr>
        <w:t>ٓ</w:t>
      </w:r>
      <w:r w:rsidRPr="00F1460C">
        <w:rPr>
          <w:rFonts w:hint="eastAsia"/>
          <w:spacing w:val="-2"/>
          <w:rtl/>
        </w:rPr>
        <w:t>اْ</w:t>
      </w:r>
      <w:r w:rsidRPr="00F1460C">
        <w:rPr>
          <w:spacing w:val="-2"/>
          <w:rtl/>
        </w:rPr>
        <w:t xml:space="preserve"> </w:t>
      </w:r>
      <w:r w:rsidRPr="00F1460C">
        <w:rPr>
          <w:rFonts w:hint="eastAsia"/>
          <w:spacing w:val="-2"/>
          <w:rtl/>
        </w:rPr>
        <w:t>أَطِيعُواْ</w:t>
      </w:r>
      <w:r w:rsidRPr="00F1460C">
        <w:rPr>
          <w:spacing w:val="-2"/>
          <w:rtl/>
        </w:rPr>
        <w:t xml:space="preserve"> </w:t>
      </w:r>
      <w:r w:rsidRPr="00F1460C">
        <w:rPr>
          <w:rFonts w:hint="cs"/>
          <w:spacing w:val="-2"/>
          <w:rtl/>
        </w:rPr>
        <w:t>ٱ</w:t>
      </w:r>
      <w:r w:rsidRPr="00F1460C">
        <w:rPr>
          <w:rFonts w:hint="eastAsia"/>
          <w:spacing w:val="-2"/>
          <w:rtl/>
        </w:rPr>
        <w:t>للَّهَ</w:t>
      </w:r>
      <w:r w:rsidRPr="00F1460C">
        <w:rPr>
          <w:spacing w:val="-2"/>
          <w:rtl/>
        </w:rPr>
        <w:t xml:space="preserve"> </w:t>
      </w:r>
      <w:r w:rsidRPr="00F1460C">
        <w:rPr>
          <w:rFonts w:hint="eastAsia"/>
          <w:spacing w:val="-2"/>
          <w:rtl/>
        </w:rPr>
        <w:t>وَأَطِيعُواْ</w:t>
      </w:r>
      <w:r w:rsidRPr="00F1460C">
        <w:rPr>
          <w:spacing w:val="-2"/>
          <w:rtl/>
        </w:rPr>
        <w:t xml:space="preserve"> </w:t>
      </w:r>
      <w:r w:rsidRPr="00F1460C">
        <w:rPr>
          <w:rFonts w:hint="cs"/>
          <w:spacing w:val="-2"/>
          <w:rtl/>
        </w:rPr>
        <w:t>ٱ</w:t>
      </w:r>
      <w:r w:rsidRPr="00F1460C">
        <w:rPr>
          <w:rFonts w:hint="eastAsia"/>
          <w:spacing w:val="-2"/>
          <w:rtl/>
        </w:rPr>
        <w:t>لرَّسُولَ</w:t>
      </w:r>
      <w:r w:rsidRPr="00F1460C">
        <w:rPr>
          <w:spacing w:val="-2"/>
          <w:rtl/>
        </w:rPr>
        <w:t xml:space="preserve"> </w:t>
      </w:r>
      <w:r w:rsidRPr="00F1460C">
        <w:rPr>
          <w:rFonts w:hint="eastAsia"/>
          <w:spacing w:val="-2"/>
          <w:rtl/>
        </w:rPr>
        <w:t>وَأُوْلِي</w:t>
      </w:r>
      <w:r w:rsidRPr="00F1460C">
        <w:rPr>
          <w:spacing w:val="-2"/>
          <w:rtl/>
        </w:rPr>
        <w:t xml:space="preserve"> </w:t>
      </w:r>
      <w:r w:rsidRPr="00F1460C">
        <w:rPr>
          <w:rFonts w:hint="cs"/>
          <w:spacing w:val="-2"/>
          <w:rtl/>
        </w:rPr>
        <w:t>ٱ</w:t>
      </w:r>
      <w:r w:rsidRPr="00F1460C">
        <w:rPr>
          <w:rFonts w:hint="eastAsia"/>
          <w:spacing w:val="-2"/>
          <w:rtl/>
        </w:rPr>
        <w:t>ل</w:t>
      </w:r>
      <w:r w:rsidRPr="00F1460C">
        <w:rPr>
          <w:rFonts w:hint="cs"/>
          <w:spacing w:val="-2"/>
          <w:rtl/>
        </w:rPr>
        <w:t>ۡ</w:t>
      </w:r>
      <w:r w:rsidRPr="00F1460C">
        <w:rPr>
          <w:rFonts w:hint="eastAsia"/>
          <w:spacing w:val="-2"/>
          <w:rtl/>
        </w:rPr>
        <w:t>أَم</w:t>
      </w:r>
      <w:r w:rsidRPr="00F1460C">
        <w:rPr>
          <w:rFonts w:hint="cs"/>
          <w:spacing w:val="-2"/>
          <w:rtl/>
        </w:rPr>
        <w:t>ۡ</w:t>
      </w:r>
      <w:r w:rsidRPr="00F1460C">
        <w:rPr>
          <w:rFonts w:hint="eastAsia"/>
          <w:spacing w:val="-2"/>
          <w:rtl/>
        </w:rPr>
        <w:t>رِ</w:t>
      </w:r>
      <w:r w:rsidRPr="00F1460C">
        <w:rPr>
          <w:spacing w:val="-2"/>
          <w:rtl/>
        </w:rPr>
        <w:t xml:space="preserve"> </w:t>
      </w:r>
      <w:r w:rsidRPr="00F1460C">
        <w:rPr>
          <w:rFonts w:hint="eastAsia"/>
          <w:spacing w:val="-2"/>
          <w:rtl/>
        </w:rPr>
        <w:t>مِنكُم</w:t>
      </w:r>
      <w:r w:rsidRPr="00F1460C">
        <w:rPr>
          <w:rFonts w:hint="cs"/>
          <w:spacing w:val="-2"/>
          <w:rtl/>
        </w:rPr>
        <w:t>ۡ</w:t>
      </w:r>
      <w:r w:rsidRPr="00F1460C">
        <w:rPr>
          <w:rFonts w:cs="Traditional Arabic" w:hint="cs"/>
          <w:spacing w:val="-2"/>
          <w:rtl/>
        </w:rPr>
        <w:t>﴾</w:t>
      </w:r>
      <w:r w:rsidRPr="00F1460C">
        <w:rPr>
          <w:rStyle w:val="Char4"/>
          <w:rFonts w:hint="cs"/>
          <w:spacing w:val="-2"/>
          <w:rtl/>
        </w:rPr>
        <w:t xml:space="preserve"> </w:t>
      </w:r>
      <w:r w:rsidRPr="00F1460C">
        <w:rPr>
          <w:rStyle w:val="Char6"/>
          <w:rFonts w:hint="cs"/>
          <w:spacing w:val="-2"/>
          <w:rtl/>
        </w:rPr>
        <w:t>[النساء: 59]</w:t>
      </w:r>
      <w:r w:rsidRPr="00F1460C">
        <w:rPr>
          <w:rStyle w:val="Char4"/>
          <w:rFonts w:hint="cs"/>
          <w:spacing w:val="-2"/>
          <w:rtl/>
        </w:rPr>
        <w:t>.</w:t>
      </w:r>
    </w:p>
    <w:p w:rsidR="007159A4" w:rsidRPr="00F1460C" w:rsidRDefault="007159A4" w:rsidP="00F1460C">
      <w:pPr>
        <w:pStyle w:val="ab"/>
        <w:rPr>
          <w:rtl/>
        </w:rPr>
      </w:pPr>
      <w:r w:rsidRPr="00E624B4">
        <w:rPr>
          <w:rFonts w:cs="Traditional Arabic" w:hint="cs"/>
          <w:spacing w:val="-6"/>
          <w:rtl/>
        </w:rPr>
        <w:t>«</w:t>
      </w:r>
      <w:r w:rsidRPr="00F1460C">
        <w:rPr>
          <w:rtl/>
        </w:rPr>
        <w:t>ا</w:t>
      </w:r>
      <w:r w:rsidR="00F1460C" w:rsidRPr="00F1460C">
        <w:rPr>
          <w:rtl/>
        </w:rPr>
        <w:t>ی</w:t>
      </w:r>
      <w:r w:rsidRPr="00F1460C">
        <w:rPr>
          <w:rtl/>
        </w:rPr>
        <w:t xml:space="preserve"> كسان</w:t>
      </w:r>
      <w:r w:rsidR="00F1460C" w:rsidRPr="00F1460C">
        <w:rPr>
          <w:rtl/>
        </w:rPr>
        <w:t>ی</w:t>
      </w:r>
      <w:r w:rsidRPr="00F1460C">
        <w:rPr>
          <w:rtl/>
        </w:rPr>
        <w:t xml:space="preserve"> كه ا</w:t>
      </w:r>
      <w:r w:rsidR="00F1460C" w:rsidRPr="00F1460C">
        <w:rPr>
          <w:rtl/>
        </w:rPr>
        <w:t>ی</w:t>
      </w:r>
      <w:r w:rsidRPr="00F1460C">
        <w:rPr>
          <w:rtl/>
        </w:rPr>
        <w:t>مان آورده‌ا</w:t>
      </w:r>
      <w:r w:rsidR="00F1460C" w:rsidRPr="00F1460C">
        <w:rPr>
          <w:rtl/>
        </w:rPr>
        <w:t>ی</w:t>
      </w:r>
      <w:r w:rsidRPr="00F1460C">
        <w:rPr>
          <w:rtl/>
        </w:rPr>
        <w:t>د! از خدا (با پ</w:t>
      </w:r>
      <w:r w:rsidR="00F1460C" w:rsidRPr="00F1460C">
        <w:rPr>
          <w:rtl/>
        </w:rPr>
        <w:t>ی</w:t>
      </w:r>
      <w:r w:rsidRPr="00F1460C">
        <w:rPr>
          <w:rtl/>
        </w:rPr>
        <w:t>رو</w:t>
      </w:r>
      <w:r w:rsidR="00F1460C" w:rsidRPr="00F1460C">
        <w:rPr>
          <w:rtl/>
        </w:rPr>
        <w:t>ی</w:t>
      </w:r>
      <w:r w:rsidRPr="00F1460C">
        <w:rPr>
          <w:rtl/>
        </w:rPr>
        <w:t xml:space="preserve"> از قرآن) و از پ</w:t>
      </w:r>
      <w:r w:rsidR="00F1460C" w:rsidRPr="00F1460C">
        <w:rPr>
          <w:rtl/>
        </w:rPr>
        <w:t>ی</w:t>
      </w:r>
      <w:r w:rsidRPr="00F1460C">
        <w:rPr>
          <w:rtl/>
        </w:rPr>
        <w:t>غمبر (خدا محمّد مصطف</w:t>
      </w:r>
      <w:r w:rsidR="00F1460C" w:rsidRPr="00F1460C">
        <w:rPr>
          <w:rtl/>
        </w:rPr>
        <w:t>ی</w:t>
      </w:r>
      <w:r w:rsidRPr="00F1460C">
        <w:rPr>
          <w:rtl/>
        </w:rPr>
        <w:t xml:space="preserve"> با تمسّ</w:t>
      </w:r>
      <w:r w:rsidR="00F1460C" w:rsidRPr="00F1460C">
        <w:rPr>
          <w:rtl/>
        </w:rPr>
        <w:t xml:space="preserve">ک </w:t>
      </w:r>
      <w:r w:rsidRPr="00F1460C">
        <w:rPr>
          <w:rtl/>
        </w:rPr>
        <w:t>به سنّت او) اطاعت كن</w:t>
      </w:r>
      <w:r w:rsidR="00F1460C" w:rsidRPr="00F1460C">
        <w:rPr>
          <w:rtl/>
        </w:rPr>
        <w:t>ی</w:t>
      </w:r>
      <w:r w:rsidRPr="00F1460C">
        <w:rPr>
          <w:rtl/>
        </w:rPr>
        <w:t>د، و از كارداران و فرماندهان مسلمان خود فرمانبردار</w:t>
      </w:r>
      <w:r w:rsidR="00F1460C" w:rsidRPr="00F1460C">
        <w:rPr>
          <w:rtl/>
        </w:rPr>
        <w:t>ی</w:t>
      </w:r>
      <w:r w:rsidRPr="00F1460C">
        <w:rPr>
          <w:rtl/>
        </w:rPr>
        <w:t xml:space="preserve"> نمائ</w:t>
      </w:r>
      <w:r w:rsidR="00F1460C" w:rsidRPr="00F1460C">
        <w:rPr>
          <w:rtl/>
        </w:rPr>
        <w:t>ی</w:t>
      </w:r>
      <w:r w:rsidRPr="00F1460C">
        <w:rPr>
          <w:rtl/>
        </w:rPr>
        <w:t>د (مادام كه دادگر و حقّگرا بوده و مجر</w:t>
      </w:r>
      <w:r w:rsidR="00F1460C" w:rsidRPr="00F1460C">
        <w:rPr>
          <w:rtl/>
        </w:rPr>
        <w:t>ی</w:t>
      </w:r>
      <w:r w:rsidRPr="00F1460C">
        <w:rPr>
          <w:rtl/>
        </w:rPr>
        <w:t xml:space="preserve"> احكام شر</w:t>
      </w:r>
      <w:r w:rsidR="00F1460C" w:rsidRPr="00F1460C">
        <w:rPr>
          <w:rtl/>
        </w:rPr>
        <w:t>ی</w:t>
      </w:r>
      <w:r w:rsidRPr="00F1460C">
        <w:rPr>
          <w:rtl/>
        </w:rPr>
        <w:t>عت اسلام باشند)</w:t>
      </w:r>
      <w:r w:rsidRPr="00E624B4">
        <w:rPr>
          <w:rFonts w:cs="Traditional Arabic" w:hint="cs"/>
          <w:spacing w:val="-6"/>
          <w:rtl/>
        </w:rPr>
        <w:t>»</w:t>
      </w:r>
      <w:r w:rsidRPr="00F1460C">
        <w:rPr>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گفتم: ای رسول الله! آنها چه کسانی هستند؟ فرمود: اوصیاءی از طرف من هستند. گفتم: ای رسول خدا! نام آنها را برای من ذکر خواهید کرد؟ در حالی که دست مبارکش را روی سر حسن گذاشته بود، فرمود: این یکی پسرم. سپس دستش را روی سر حسین قرار داد و گفت: و این یکی پسرم. سپس فرزند ایشان که علی نام دارد که بعداً در حیات تو متولد می‌شود، سلام من را به او برسان و سپس او تکمیل می‌کند دوازده امام را</w:t>
      </w:r>
      <w:r w:rsidRPr="00F1460C">
        <w:rPr>
          <w:rStyle w:val="Char4"/>
          <w:vertAlign w:val="superscript"/>
          <w:rtl/>
        </w:rPr>
        <w:footnoteReference w:id="180"/>
      </w:r>
      <w:r w:rsidRPr="00143145">
        <w:rPr>
          <w:rStyle w:val="Char4"/>
          <w:rFonts w:hint="cs"/>
          <w:rtl/>
        </w:rPr>
        <w:t>.</w:t>
      </w:r>
    </w:p>
    <w:p w:rsidR="007159A4" w:rsidRPr="00143145" w:rsidRDefault="007159A4" w:rsidP="00F1460C">
      <w:pPr>
        <w:widowControl w:val="0"/>
        <w:tabs>
          <w:tab w:val="right" w:pos="7031"/>
        </w:tabs>
        <w:ind w:firstLine="284"/>
        <w:jc w:val="both"/>
        <w:rPr>
          <w:rStyle w:val="Char4"/>
          <w:rtl/>
        </w:rPr>
      </w:pPr>
      <w:r w:rsidRPr="00143145">
        <w:rPr>
          <w:rStyle w:val="Char4"/>
          <w:rFonts w:hint="cs"/>
          <w:rtl/>
        </w:rPr>
        <w:t>باز هم اینطور برمی‌آید 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بارها این را بر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تکرار نموده و در روایات شیعه آمده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تو امام و خلیفه من پس از من هستی و این دو فرزندت امام و سروران جوانان بهشت هستند</w:t>
      </w:r>
      <w:r w:rsidRPr="00F1460C">
        <w:rPr>
          <w:rStyle w:val="Char4"/>
          <w:vertAlign w:val="superscript"/>
          <w:rtl/>
        </w:rPr>
        <w:footnoteReference w:id="181"/>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و در روایت دیگری آمده: تو سرور اوصیاء و دو فرزندت سروران جوانان بهشت هستند</w:t>
      </w:r>
      <w:r w:rsidRPr="00F1460C">
        <w:rPr>
          <w:rStyle w:val="Char4"/>
          <w:vertAlign w:val="superscript"/>
          <w:rtl/>
        </w:rPr>
        <w:footnoteReference w:id="182"/>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و در روایت دیگر آمده: تو وصی بر مردگان اهل بیت من و خلیفه‌ی زندگان امتم هستی</w:t>
      </w:r>
      <w:r w:rsidRPr="00F1460C">
        <w:rPr>
          <w:rStyle w:val="Char4"/>
          <w:vertAlign w:val="superscript"/>
          <w:rtl/>
        </w:rPr>
        <w:footnoteReference w:id="183"/>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پشت سر هم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این موضوع را بیان می‌کرد و پیوسته‌ حضرت علی</w:t>
      </w:r>
      <w:r w:rsidRPr="00C811D1">
        <w:rPr>
          <w:rFonts w:cs="CTraditional Arabic" w:hint="cs"/>
          <w:lang w:bidi="fa-IR"/>
        </w:rPr>
        <w:sym w:font="AGA Arabesque" w:char="F074"/>
      </w:r>
      <w:r w:rsidRPr="00143145">
        <w:rPr>
          <w:rStyle w:val="Char4"/>
          <w:rFonts w:hint="cs"/>
          <w:rtl/>
        </w:rPr>
        <w:t xml:space="preserve"> هم سؤال می‌کند. در روایتی آمده که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پیامبر</w:t>
      </w:r>
      <w:r w:rsidR="00F1460C">
        <w:rPr>
          <w:rStyle w:val="Char4"/>
          <w:rFonts w:hint="cs"/>
          <w:rtl/>
        </w:rPr>
        <w:t xml:space="preserve"> </w:t>
      </w:r>
      <w:r w:rsidRPr="00C811D1">
        <w:rPr>
          <w:rFonts w:cs="CTraditional Arabic" w:hint="cs"/>
          <w:lang w:bidi="fa-IR"/>
        </w:rPr>
        <w:sym w:font="AGA Arabesque" w:char="F072"/>
      </w:r>
      <w:r w:rsidRPr="00C811D1">
        <w:rPr>
          <w:rFonts w:cs="CTraditional Arabic" w:hint="cs"/>
          <w:rtl/>
          <w:lang w:bidi="fa-IR"/>
        </w:rPr>
        <w:t xml:space="preserve"> </w:t>
      </w:r>
      <w:r w:rsidRPr="00143145">
        <w:rPr>
          <w:rStyle w:val="Char4"/>
          <w:rFonts w:hint="cs"/>
          <w:rtl/>
        </w:rPr>
        <w:t>فرمود: ای رسول خدا! آیا هدایت‌دهندگان از ما هستند یا از غیر ما؟</w:t>
      </w:r>
      <w:r w:rsidRPr="00F1460C">
        <w:rPr>
          <w:rStyle w:val="Char4"/>
          <w:vertAlign w:val="superscript"/>
          <w:rtl/>
        </w:rPr>
        <w:footnoteReference w:id="184"/>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و در روایت دیگری: از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سؤال کردم: أولی‌الأمر چه کسانی هستند؟ فرمود: ای علی! تو اولین آنها هستی</w:t>
      </w:r>
      <w:r w:rsidRPr="00F1460C">
        <w:rPr>
          <w:rStyle w:val="Char4"/>
          <w:vertAlign w:val="superscript"/>
          <w:rtl/>
        </w:rPr>
        <w:footnoteReference w:id="185"/>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و در روایت دیگری آمده: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گفت: ای رسول الله! ائمه پس از من چند تا هستند؟</w:t>
      </w:r>
      <w:r w:rsidRPr="00F1460C">
        <w:rPr>
          <w:rStyle w:val="Char4"/>
          <w:vertAlign w:val="superscript"/>
          <w:rtl/>
        </w:rPr>
        <w:footnoteReference w:id="186"/>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و در روایت دیگری: گفتم: ای رسول الله! راجع به تعداد ائمه پس از خودت به من خبر بده</w:t>
      </w:r>
      <w:r w:rsidRPr="00F1460C">
        <w:rPr>
          <w:rStyle w:val="Char4"/>
          <w:vertAlign w:val="superscript"/>
          <w:rtl/>
        </w:rPr>
        <w:footnoteReference w:id="187"/>
      </w:r>
      <w:r w:rsidRPr="00143145">
        <w:rPr>
          <w:rStyle w:val="Char4"/>
          <w:rFonts w:hint="cs"/>
          <w:rtl/>
        </w:rPr>
        <w:t>. و روایت دیگری....</w:t>
      </w:r>
    </w:p>
    <w:p w:rsidR="007159A4" w:rsidRPr="00143145" w:rsidRDefault="007159A4" w:rsidP="00F1460C">
      <w:pPr>
        <w:tabs>
          <w:tab w:val="right" w:pos="7031"/>
        </w:tabs>
        <w:ind w:firstLine="284"/>
        <w:jc w:val="both"/>
        <w:rPr>
          <w:rStyle w:val="Char4"/>
          <w:rtl/>
        </w:rPr>
      </w:pPr>
      <w:r w:rsidRPr="00143145">
        <w:rPr>
          <w:rStyle w:val="Char4"/>
          <w:rFonts w:hint="cs"/>
          <w:rtl/>
        </w:rPr>
        <w:t>علی‌رغم روایت شیعه از سلمان فارسی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که فرموده: از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شنیده‌ام بیشتر از ده بار به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فرموده: ای علی! تو و اوصیاء پس از تو اعراف میان بهشت و جهنم هستید، وارد بهشت نمی‌شود مگر کسی که شما را بشناسد و شما او را بشناسید و وارد جهنم نمی‌شود مگر کسی که شما را انکار کند و شما او را انکار کنید</w:t>
      </w:r>
      <w:r w:rsidRPr="00F1460C">
        <w:rPr>
          <w:rStyle w:val="Char4"/>
          <w:vertAlign w:val="superscript"/>
          <w:rtl/>
        </w:rPr>
        <w:footnoteReference w:id="18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نمی‌دانم چند بار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این را ذکر کرد تا اینکه سلمان</w:t>
      </w:r>
      <w:r w:rsidR="00F1460C">
        <w:rPr>
          <w:rStyle w:val="Char4"/>
          <w:rFonts w:hint="cs"/>
          <w:rtl/>
        </w:rPr>
        <w:t xml:space="preserve"> </w:t>
      </w:r>
      <w:r w:rsidR="00F1460C">
        <w:rPr>
          <w:rStyle w:val="Char4"/>
          <w:rFonts w:hint="cs"/>
        </w:rPr>
        <w:sym w:font="AGA Arabesque" w:char="F074"/>
      </w:r>
      <w:r w:rsidRPr="00143145">
        <w:rPr>
          <w:rStyle w:val="Char4"/>
          <w:rFonts w:hint="cs"/>
          <w:rtl/>
        </w:rPr>
        <w:t xml:space="preserve"> بیشتر از ده بار آن را از پیامبر شنیده است. بسنده نمی‌کنم.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برمی‌گردیم به مسأله فرض نمودن مرگ 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روایت می‌کنند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هنگام محاصره‌ی اهل طائف،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امیر اسب سوارانی قرار داد و به او دستور داد: هر بتی را که بیابد بشکند. در آن هنگام گروه فراوانی از قبیله‌ی خثعم به او برخورد کردند، در میان آنها مردی ظاهر شد و گفت: آیا مبارزه‌کننده‌ای وجود دارد؟ کسی بلند نشد، پس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بلند شد و در این هنگام عاص‌بن ربیع همسر دختر پیامبر</w:t>
      </w:r>
      <w:r w:rsidRPr="00C811D1">
        <w:rPr>
          <w:rFonts w:cs="CTraditional Arabic" w:hint="cs"/>
          <w:lang w:bidi="fa-IR"/>
        </w:rPr>
        <w:sym w:font="AGA Arabesque" w:char="F072"/>
      </w:r>
      <w:r w:rsidRPr="00143145">
        <w:rPr>
          <w:rStyle w:val="Char4"/>
          <w:rFonts w:hint="cs"/>
          <w:rtl/>
        </w:rPr>
        <w:t xml:space="preserve"> گفت: آیا از او دست بر نمی‌داری؟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گفت: خیر، اما اگر من کشته شوم تو امیر این مردم هستی</w:t>
      </w:r>
      <w:r w:rsidRPr="00F1460C">
        <w:rPr>
          <w:rStyle w:val="Char4"/>
          <w:vertAlign w:val="superscript"/>
          <w:rtl/>
        </w:rPr>
        <w:footnoteReference w:id="189"/>
      </w:r>
      <w:r w:rsidRPr="00143145">
        <w:rPr>
          <w:rStyle w:val="Char4"/>
          <w:rFonts w:hint="cs"/>
          <w:rtl/>
        </w:rPr>
        <w:t>.</w:t>
      </w:r>
    </w:p>
    <w:p w:rsidR="007159A4" w:rsidRPr="00F1460C" w:rsidRDefault="007159A4" w:rsidP="00F1460C">
      <w:pPr>
        <w:widowControl w:val="0"/>
        <w:tabs>
          <w:tab w:val="right" w:pos="7031"/>
        </w:tabs>
        <w:spacing w:line="250" w:lineRule="auto"/>
        <w:ind w:firstLine="284"/>
        <w:jc w:val="both"/>
        <w:rPr>
          <w:rStyle w:val="Char4"/>
          <w:spacing w:val="-2"/>
          <w:rtl/>
        </w:rPr>
      </w:pPr>
      <w:r w:rsidRPr="00F1460C">
        <w:rPr>
          <w:rStyle w:val="Char4"/>
          <w:rFonts w:hint="cs"/>
          <w:spacing w:val="-4"/>
          <w:rtl/>
        </w:rPr>
        <w:t>سپس اینک شیعه روایت می‌کنند که حسن‌بن علی</w:t>
      </w:r>
      <w:r w:rsidR="00F1460C" w:rsidRPr="00F1460C">
        <w:rPr>
          <w:rStyle w:val="Char4"/>
          <w:rFonts w:hint="cs"/>
          <w:spacing w:val="-4"/>
          <w:rtl/>
        </w:rPr>
        <w:t xml:space="preserve"> </w:t>
      </w:r>
      <w:r w:rsidRPr="00F1460C">
        <w:rPr>
          <w:rFonts w:cs="CTraditional Arabic" w:hint="cs"/>
          <w:spacing w:val="-4"/>
          <w:rtl/>
          <w:lang w:bidi="fa-IR"/>
        </w:rPr>
        <w:t>ب</w:t>
      </w:r>
      <w:r w:rsidRPr="00F1460C">
        <w:rPr>
          <w:rStyle w:val="Char4"/>
          <w:rFonts w:hint="cs"/>
          <w:spacing w:val="-4"/>
          <w:rtl/>
        </w:rPr>
        <w:t xml:space="preserve"> گفته: شنیدم که رسول الله</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به علی</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143145">
        <w:rPr>
          <w:rStyle w:val="Char4"/>
          <w:rFonts w:hint="cs"/>
          <w:rtl/>
        </w:rPr>
        <w:t xml:space="preserve"> </w:t>
      </w:r>
      <w:r w:rsidRPr="00F1460C">
        <w:rPr>
          <w:rStyle w:val="Char4"/>
          <w:rFonts w:hint="cs"/>
          <w:spacing w:val="-2"/>
          <w:rtl/>
        </w:rPr>
        <w:t>می‌فرمود: تو وارث علم من هستی، معدن حکمت و امام پس از من هستی، و در صورتی که تو شهید شدی پسرت حسن است، و اگر حسن شهید شد پسرت حسین می‌باشد، و هرگاه حسین شهید شد فرزند ایشان علی می‌باشد که به دنبال علی نه تا امام پاک از نوادگان حسین می‌آیند، گفتم: ای رسول خدا! نام آنها چیست؟ فرمود: علی، محمد، جعفر، موسی، علی، محمد، حسن و مهدی از نوادگان حسین. خداوند متعال به واسطه او زمین را پر از عدل می‌کند، چنان که پر از ظلم و جور شده است</w:t>
      </w:r>
      <w:r w:rsidRPr="00F1460C">
        <w:rPr>
          <w:rStyle w:val="Char4"/>
          <w:spacing w:val="-2"/>
          <w:vertAlign w:val="superscript"/>
          <w:rtl/>
        </w:rPr>
        <w:footnoteReference w:id="190"/>
      </w:r>
      <w:r w:rsidRPr="00F1460C">
        <w:rPr>
          <w:rStyle w:val="Char4"/>
          <w:rFonts w:hint="cs"/>
          <w:spacing w:val="-2"/>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حضرت حسن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سال سوم هجری متولد شده است و فوت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سال یازدهم هجری رخ داده است، خوب دقت کن عمر حضرت حسن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هنگامی که این حدیث را شنیده و فهمیده است، چند سال بوده است؟</w:t>
      </w:r>
    </w:p>
    <w:p w:rsidR="007159A4" w:rsidRPr="00F1460C" w:rsidRDefault="007159A4" w:rsidP="00F1460C">
      <w:pPr>
        <w:tabs>
          <w:tab w:val="right" w:pos="7031"/>
        </w:tabs>
        <w:spacing w:line="250" w:lineRule="auto"/>
        <w:ind w:firstLine="284"/>
        <w:jc w:val="both"/>
        <w:rPr>
          <w:rStyle w:val="Char4"/>
          <w:spacing w:val="-4"/>
          <w:rtl/>
        </w:rPr>
      </w:pPr>
      <w:r w:rsidRPr="00F1460C">
        <w:rPr>
          <w:rStyle w:val="Char4"/>
          <w:rFonts w:hint="cs"/>
          <w:spacing w:val="-4"/>
          <w:rtl/>
        </w:rPr>
        <w:t>من نمی‌گویم: این روایت در اواخر حیات پیامبر</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بوده است با وجود این می‌بینیم که عدم آگاهی امیرالمؤمنین هنوز ادامه دارد هر چند که اگر سؤال‌کننده حسن بن علی</w:t>
      </w:r>
      <w:r w:rsidR="00F1460C" w:rsidRPr="00F1460C">
        <w:rPr>
          <w:rStyle w:val="Char4"/>
          <w:rFonts w:hint="cs"/>
          <w:spacing w:val="-4"/>
          <w:rtl/>
        </w:rPr>
        <w:t xml:space="preserve"> </w:t>
      </w:r>
      <w:r w:rsidRPr="00F1460C">
        <w:rPr>
          <w:rFonts w:cs="CTraditional Arabic" w:hint="cs"/>
          <w:spacing w:val="-4"/>
          <w:rtl/>
          <w:lang w:bidi="fa-IR"/>
        </w:rPr>
        <w:t>ب</w:t>
      </w:r>
      <w:r w:rsidRPr="00F1460C">
        <w:rPr>
          <w:rStyle w:val="Char4"/>
          <w:rFonts w:hint="cs"/>
          <w:spacing w:val="-4"/>
          <w:rtl/>
        </w:rPr>
        <w:t xml:space="preserve"> باشد، فرقی نمی‌کند.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روایت حسین</w:t>
      </w:r>
      <w:r w:rsidRPr="00C811D1">
        <w:rPr>
          <w:rFonts w:cs="CTraditional Arabic" w:hint="cs"/>
          <w:lang w:bidi="fa-IR"/>
        </w:rPr>
        <w:sym w:font="AGA Arabesque" w:char="F074"/>
      </w:r>
      <w:r w:rsidRPr="00143145">
        <w:rPr>
          <w:rStyle w:val="Char4"/>
          <w:rFonts w:hint="cs"/>
          <w:rtl/>
        </w:rPr>
        <w:t xml:space="preserve"> که ذکر کرده‌اند، که رسول الله</w:t>
      </w:r>
      <w:r w:rsidRPr="00C811D1">
        <w:rPr>
          <w:rFonts w:cs="CTraditional Arabic" w:hint="cs"/>
          <w:lang w:bidi="fa-IR"/>
        </w:rPr>
        <w:sym w:font="AGA Arabesque" w:char="F072"/>
      </w:r>
      <w:r w:rsidRPr="00143145">
        <w:rPr>
          <w:rStyle w:val="Char4"/>
          <w:rFonts w:hint="cs"/>
          <w:rtl/>
        </w:rPr>
        <w:t xml:space="preserve"> به او فرموده: ای حسین! تو امام هستی و پسر امام و پدر ائمه می‌باشی، نه تا از فرزندانت امامان نیکوکار هستند و دست مبارکش را روی شانه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گذاشت و فرمود: از پشت حسین مرد مبارک و هم‌نام پدربزرگش بیرون می‌آید، و خداوند از پشت علی</w:t>
      </w:r>
      <w:r w:rsidR="00F1460C">
        <w:rPr>
          <w:rStyle w:val="Char4"/>
          <w:rFonts w:hint="cs"/>
          <w:rtl/>
        </w:rPr>
        <w:t xml:space="preserve"> </w:t>
      </w:r>
      <w:r>
        <w:rPr>
          <w:rFonts w:cs="CTraditional Arabic" w:hint="cs"/>
          <w:lang w:bidi="fa-IR"/>
        </w:rPr>
        <w:sym w:font="AGA Arabesque" w:char="F074"/>
      </w:r>
      <w:r w:rsidRPr="00143145">
        <w:rPr>
          <w:rStyle w:val="Char4"/>
          <w:rFonts w:hint="cs"/>
          <w:rtl/>
        </w:rPr>
        <w:t xml:space="preserve"> فرزندی را به دنیا می‌آورد که هم‌نام من و شبیه‌ترین انسان‌ها به من است که علم را می‌شکافد، و خداوند از نوادگانش کلمه‌ی حق را به دنیا می‌آورد که به او جعفر می‌گویند که‌ در قول و عمل صادق است ـ و بقیه‌ی ائمه را نام می‌برد ـ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او فرمود: آنان چه کسانی هستند؟ فرمود: ای علی! نام اوصیاء پس از تو هستند</w:t>
      </w:r>
      <w:r w:rsidRPr="00F1460C">
        <w:rPr>
          <w:rStyle w:val="Char4"/>
          <w:vertAlign w:val="superscript"/>
          <w:rtl/>
        </w:rPr>
        <w:footnoteReference w:id="191"/>
      </w:r>
      <w:r w:rsidRPr="00143145">
        <w:rPr>
          <w:rStyle w:val="Char4"/>
          <w:rFonts w:hint="cs"/>
          <w:rtl/>
        </w:rPr>
        <w:t xml:space="preserve">. </w:t>
      </w:r>
    </w:p>
    <w:p w:rsidR="007159A4" w:rsidRPr="00143145" w:rsidRDefault="007159A4" w:rsidP="00F1460C">
      <w:pPr>
        <w:tabs>
          <w:tab w:val="right" w:pos="7031"/>
        </w:tabs>
        <w:ind w:firstLine="284"/>
        <w:jc w:val="both"/>
        <w:rPr>
          <w:rStyle w:val="Char4"/>
          <w:rtl/>
        </w:rPr>
      </w:pPr>
      <w:r w:rsidRPr="00F1460C">
        <w:rPr>
          <w:rStyle w:val="Char4"/>
          <w:rFonts w:hint="cs"/>
          <w:spacing w:val="-2"/>
          <w:rtl/>
        </w:rPr>
        <w:t>و به گمان شیعه ـ روایت شده‌ که حضرت علی</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در خانه ام سلمه</w:t>
      </w:r>
      <w:r w:rsidR="00F1460C" w:rsidRPr="00F1460C">
        <w:rPr>
          <w:rStyle w:val="Char4"/>
          <w:rFonts w:hint="cs"/>
          <w:spacing w:val="-2"/>
          <w:rtl/>
        </w:rPr>
        <w:t xml:space="preserve"> </w:t>
      </w:r>
      <w:r w:rsidRPr="00F1460C">
        <w:rPr>
          <w:rFonts w:cs="CTraditional Arabic" w:hint="cs"/>
          <w:spacing w:val="-2"/>
          <w:rtl/>
          <w:lang w:bidi="fa-IR"/>
        </w:rPr>
        <w:t>ل</w:t>
      </w:r>
      <w:r w:rsidRPr="00F1460C">
        <w:rPr>
          <w:rStyle w:val="Char4"/>
          <w:rFonts w:hint="cs"/>
          <w:spacing w:val="-2"/>
          <w:rtl/>
        </w:rPr>
        <w:t xml:space="preserve"> خدمت رسول الله</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143145">
        <w:rPr>
          <w:rStyle w:val="Char4"/>
          <w:rFonts w:hint="cs"/>
          <w:rtl/>
        </w:rPr>
        <w:t xml:space="preserve"> رسید در حالی که‌ این آیه نازل شده بود:</w:t>
      </w:r>
    </w:p>
    <w:p w:rsidR="007159A4" w:rsidRPr="00F1460C" w:rsidRDefault="007159A4" w:rsidP="00F1460C">
      <w:pPr>
        <w:pStyle w:val="af1"/>
        <w:rPr>
          <w:rStyle w:val="Char4"/>
          <w:spacing w:val="-6"/>
          <w:rtl/>
        </w:rPr>
      </w:pPr>
      <w:r w:rsidRPr="00F1460C">
        <w:rPr>
          <w:rFonts w:cs="Traditional Arabic" w:hint="cs"/>
          <w:spacing w:val="-6"/>
          <w:rtl/>
        </w:rPr>
        <w:t>﴿</w:t>
      </w:r>
      <w:r w:rsidRPr="00F1460C">
        <w:rPr>
          <w:rFonts w:hint="eastAsia"/>
          <w:spacing w:val="-6"/>
          <w:rtl/>
        </w:rPr>
        <w:t>إِنَّمَا</w:t>
      </w:r>
      <w:r w:rsidRPr="00F1460C">
        <w:rPr>
          <w:spacing w:val="-6"/>
          <w:rtl/>
        </w:rPr>
        <w:t xml:space="preserve"> </w:t>
      </w:r>
      <w:r w:rsidRPr="00F1460C">
        <w:rPr>
          <w:rFonts w:hint="eastAsia"/>
          <w:spacing w:val="-6"/>
          <w:rtl/>
        </w:rPr>
        <w:t>يُرِيدُ</w:t>
      </w:r>
      <w:r w:rsidRPr="00F1460C">
        <w:rPr>
          <w:spacing w:val="-6"/>
          <w:rtl/>
        </w:rPr>
        <w:t xml:space="preserve"> </w:t>
      </w:r>
      <w:r w:rsidRPr="00F1460C">
        <w:rPr>
          <w:rFonts w:hint="cs"/>
          <w:spacing w:val="-6"/>
          <w:rtl/>
        </w:rPr>
        <w:t>ٱ</w:t>
      </w:r>
      <w:r w:rsidRPr="00F1460C">
        <w:rPr>
          <w:rFonts w:hint="eastAsia"/>
          <w:spacing w:val="-6"/>
          <w:rtl/>
        </w:rPr>
        <w:t>للَّهُ</w:t>
      </w:r>
      <w:r w:rsidRPr="00F1460C">
        <w:rPr>
          <w:spacing w:val="-6"/>
          <w:rtl/>
        </w:rPr>
        <w:t xml:space="preserve"> </w:t>
      </w:r>
      <w:r w:rsidRPr="00F1460C">
        <w:rPr>
          <w:rFonts w:hint="eastAsia"/>
          <w:spacing w:val="-6"/>
          <w:rtl/>
        </w:rPr>
        <w:t>لِيُذ</w:t>
      </w:r>
      <w:r w:rsidRPr="00F1460C">
        <w:rPr>
          <w:rFonts w:hint="cs"/>
          <w:spacing w:val="-6"/>
          <w:rtl/>
        </w:rPr>
        <w:t>ۡ</w:t>
      </w:r>
      <w:r w:rsidRPr="00F1460C">
        <w:rPr>
          <w:rFonts w:hint="eastAsia"/>
          <w:spacing w:val="-6"/>
          <w:rtl/>
        </w:rPr>
        <w:t>هِبَ</w:t>
      </w:r>
      <w:r w:rsidRPr="00F1460C">
        <w:rPr>
          <w:spacing w:val="-6"/>
          <w:rtl/>
        </w:rPr>
        <w:t xml:space="preserve"> </w:t>
      </w:r>
      <w:r w:rsidRPr="00F1460C">
        <w:rPr>
          <w:rFonts w:hint="eastAsia"/>
          <w:spacing w:val="-6"/>
          <w:rtl/>
        </w:rPr>
        <w:t>عَنكُمُ</w:t>
      </w:r>
      <w:r w:rsidRPr="00F1460C">
        <w:rPr>
          <w:spacing w:val="-6"/>
          <w:rtl/>
        </w:rPr>
        <w:t xml:space="preserve"> </w:t>
      </w:r>
      <w:r w:rsidRPr="00F1460C">
        <w:rPr>
          <w:rFonts w:hint="cs"/>
          <w:spacing w:val="-6"/>
          <w:rtl/>
        </w:rPr>
        <w:t>ٱ</w:t>
      </w:r>
      <w:r w:rsidRPr="00F1460C">
        <w:rPr>
          <w:rFonts w:hint="eastAsia"/>
          <w:spacing w:val="-6"/>
          <w:rtl/>
        </w:rPr>
        <w:t>لرِّج</w:t>
      </w:r>
      <w:r w:rsidRPr="00F1460C">
        <w:rPr>
          <w:rFonts w:hint="cs"/>
          <w:spacing w:val="-6"/>
          <w:rtl/>
        </w:rPr>
        <w:t>ۡ</w:t>
      </w:r>
      <w:r w:rsidRPr="00F1460C">
        <w:rPr>
          <w:rFonts w:hint="eastAsia"/>
          <w:spacing w:val="-6"/>
          <w:rtl/>
        </w:rPr>
        <w:t>سَ</w:t>
      </w:r>
      <w:r w:rsidRPr="00F1460C">
        <w:rPr>
          <w:spacing w:val="-6"/>
          <w:rtl/>
        </w:rPr>
        <w:t xml:space="preserve"> </w:t>
      </w:r>
      <w:r w:rsidRPr="00F1460C">
        <w:rPr>
          <w:rFonts w:hint="eastAsia"/>
          <w:spacing w:val="-6"/>
          <w:rtl/>
        </w:rPr>
        <w:t>أَه</w:t>
      </w:r>
      <w:r w:rsidRPr="00F1460C">
        <w:rPr>
          <w:rFonts w:hint="cs"/>
          <w:spacing w:val="-6"/>
          <w:rtl/>
        </w:rPr>
        <w:t>ۡ</w:t>
      </w:r>
      <w:r w:rsidRPr="00F1460C">
        <w:rPr>
          <w:rFonts w:hint="eastAsia"/>
          <w:spacing w:val="-6"/>
          <w:rtl/>
        </w:rPr>
        <w:t>لَ</w:t>
      </w:r>
      <w:r w:rsidRPr="00F1460C">
        <w:rPr>
          <w:spacing w:val="-6"/>
          <w:rtl/>
        </w:rPr>
        <w:t xml:space="preserve"> </w:t>
      </w:r>
      <w:r w:rsidRPr="00F1460C">
        <w:rPr>
          <w:rFonts w:hint="cs"/>
          <w:spacing w:val="-6"/>
          <w:rtl/>
        </w:rPr>
        <w:t>ٱ</w:t>
      </w:r>
      <w:r w:rsidRPr="00F1460C">
        <w:rPr>
          <w:rFonts w:hint="eastAsia"/>
          <w:spacing w:val="-6"/>
          <w:rtl/>
        </w:rPr>
        <w:t>ل</w:t>
      </w:r>
      <w:r w:rsidRPr="00F1460C">
        <w:rPr>
          <w:rFonts w:hint="cs"/>
          <w:spacing w:val="-6"/>
          <w:rtl/>
        </w:rPr>
        <w:t>ۡ</w:t>
      </w:r>
      <w:r w:rsidRPr="00F1460C">
        <w:rPr>
          <w:rFonts w:hint="eastAsia"/>
          <w:spacing w:val="-6"/>
          <w:rtl/>
        </w:rPr>
        <w:t>بَي</w:t>
      </w:r>
      <w:r w:rsidRPr="00F1460C">
        <w:rPr>
          <w:rFonts w:hint="cs"/>
          <w:spacing w:val="-6"/>
          <w:rtl/>
        </w:rPr>
        <w:t>ۡ</w:t>
      </w:r>
      <w:r w:rsidRPr="00F1460C">
        <w:rPr>
          <w:rFonts w:hint="eastAsia"/>
          <w:spacing w:val="-6"/>
          <w:rtl/>
        </w:rPr>
        <w:t>تِ</w:t>
      </w:r>
      <w:r w:rsidRPr="00F1460C">
        <w:rPr>
          <w:spacing w:val="-6"/>
          <w:rtl/>
        </w:rPr>
        <w:t xml:space="preserve"> </w:t>
      </w:r>
      <w:r w:rsidRPr="00F1460C">
        <w:rPr>
          <w:rFonts w:hint="eastAsia"/>
          <w:spacing w:val="-6"/>
          <w:rtl/>
        </w:rPr>
        <w:t>وَيُطَهِّرَكُم</w:t>
      </w:r>
      <w:r w:rsidRPr="00F1460C">
        <w:rPr>
          <w:rFonts w:hint="cs"/>
          <w:spacing w:val="-6"/>
          <w:rtl/>
        </w:rPr>
        <w:t>ۡ</w:t>
      </w:r>
      <w:r w:rsidRPr="00F1460C">
        <w:rPr>
          <w:spacing w:val="-6"/>
          <w:rtl/>
        </w:rPr>
        <w:t xml:space="preserve"> </w:t>
      </w:r>
      <w:r w:rsidRPr="00F1460C">
        <w:rPr>
          <w:rFonts w:hint="eastAsia"/>
          <w:spacing w:val="-6"/>
          <w:rtl/>
        </w:rPr>
        <w:t>تَط</w:t>
      </w:r>
      <w:r w:rsidRPr="00F1460C">
        <w:rPr>
          <w:rFonts w:hint="cs"/>
          <w:spacing w:val="-6"/>
          <w:rtl/>
        </w:rPr>
        <w:t>ۡ</w:t>
      </w:r>
      <w:r w:rsidRPr="00F1460C">
        <w:rPr>
          <w:rFonts w:hint="eastAsia"/>
          <w:spacing w:val="-6"/>
          <w:rtl/>
        </w:rPr>
        <w:t>هِير</w:t>
      </w:r>
      <w:r w:rsidRPr="00F1460C">
        <w:rPr>
          <w:rFonts w:hint="cs"/>
          <w:spacing w:val="-6"/>
          <w:rtl/>
        </w:rPr>
        <w:t>ٗ</w:t>
      </w:r>
      <w:r w:rsidRPr="00F1460C">
        <w:rPr>
          <w:rFonts w:hint="eastAsia"/>
          <w:spacing w:val="-6"/>
          <w:rtl/>
        </w:rPr>
        <w:t>ا</w:t>
      </w:r>
      <w:r w:rsidRPr="00F1460C">
        <w:rPr>
          <w:rFonts w:cs="Traditional Arabic" w:hint="cs"/>
          <w:spacing w:val="-6"/>
          <w:rtl/>
        </w:rPr>
        <w:t>﴾</w:t>
      </w:r>
      <w:r w:rsidRPr="00F1460C">
        <w:rPr>
          <w:rStyle w:val="Char4"/>
          <w:rFonts w:hint="cs"/>
          <w:spacing w:val="-6"/>
          <w:rtl/>
        </w:rPr>
        <w:t xml:space="preserve"> </w:t>
      </w:r>
      <w:r w:rsidRPr="00F1460C">
        <w:rPr>
          <w:rStyle w:val="Char6"/>
          <w:rFonts w:hint="cs"/>
          <w:spacing w:val="-6"/>
          <w:rtl/>
        </w:rPr>
        <w:t>[الأحزاب: 33]</w:t>
      </w:r>
      <w:r w:rsidRPr="00F1460C">
        <w:rPr>
          <w:rStyle w:val="Char4"/>
          <w:rFonts w:hint="cs"/>
          <w:spacing w:val="-6"/>
          <w:rtl/>
        </w:rPr>
        <w:t xml:space="preserve">. </w:t>
      </w:r>
    </w:p>
    <w:p w:rsidR="007159A4" w:rsidRPr="00F1460C" w:rsidRDefault="007159A4" w:rsidP="00F1460C">
      <w:pPr>
        <w:pStyle w:val="ab"/>
        <w:spacing w:line="240" w:lineRule="auto"/>
        <w:rPr>
          <w:rtl/>
        </w:rPr>
      </w:pPr>
      <w:r w:rsidRPr="00E624B4">
        <w:rPr>
          <w:rFonts w:cs="Traditional Arabic" w:hint="cs"/>
          <w:spacing w:val="-6"/>
          <w:rtl/>
        </w:rPr>
        <w:t>«</w:t>
      </w:r>
      <w:r w:rsidRPr="00F1460C">
        <w:rPr>
          <w:rtl/>
        </w:rPr>
        <w:t>خداوند قطعاً م</w:t>
      </w:r>
      <w:r w:rsidR="00F1460C" w:rsidRPr="00F1460C">
        <w:rPr>
          <w:rtl/>
        </w:rPr>
        <w:t>ی</w:t>
      </w:r>
      <w:r w:rsidRPr="00F1460C">
        <w:rPr>
          <w:rtl/>
        </w:rPr>
        <w:t>‌خواهد پل</w:t>
      </w:r>
      <w:r w:rsidR="00F1460C" w:rsidRPr="00F1460C">
        <w:rPr>
          <w:rtl/>
        </w:rPr>
        <w:t>ی</w:t>
      </w:r>
      <w:r w:rsidRPr="00F1460C">
        <w:rPr>
          <w:rtl/>
        </w:rPr>
        <w:t>د</w:t>
      </w:r>
      <w:r w:rsidR="00F1460C" w:rsidRPr="00F1460C">
        <w:rPr>
          <w:rtl/>
        </w:rPr>
        <w:t>ی</w:t>
      </w:r>
      <w:r w:rsidRPr="00F1460C">
        <w:rPr>
          <w:rtl/>
        </w:rPr>
        <w:t xml:space="preserve"> را از شما اهل ب</w:t>
      </w:r>
      <w:r w:rsidR="00F1460C" w:rsidRPr="00F1460C">
        <w:rPr>
          <w:rtl/>
        </w:rPr>
        <w:t>ی</w:t>
      </w:r>
      <w:r w:rsidRPr="00F1460C">
        <w:rPr>
          <w:rtl/>
        </w:rPr>
        <w:t>ت (پ</w:t>
      </w:r>
      <w:r w:rsidR="00F1460C" w:rsidRPr="00F1460C">
        <w:rPr>
          <w:rtl/>
        </w:rPr>
        <w:t>ی</w:t>
      </w:r>
      <w:r w:rsidRPr="00F1460C">
        <w:rPr>
          <w:rtl/>
        </w:rPr>
        <w:t>غمبر) دور كند و شما را كاملاً پا</w:t>
      </w:r>
      <w:r w:rsidR="00F1460C" w:rsidRPr="00F1460C">
        <w:rPr>
          <w:rtl/>
        </w:rPr>
        <w:t xml:space="preserve">ک </w:t>
      </w:r>
      <w:r w:rsidRPr="00F1460C">
        <w:rPr>
          <w:rtl/>
        </w:rPr>
        <w:t>سازد</w:t>
      </w:r>
      <w:r w:rsidRPr="00E624B4">
        <w:rPr>
          <w:rFonts w:cs="Traditional Arabic" w:hint="cs"/>
          <w:spacing w:val="-6"/>
          <w:rtl/>
        </w:rPr>
        <w:t>»</w:t>
      </w:r>
      <w:r w:rsidRPr="00F1460C">
        <w:rPr>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پیامبر</w:t>
      </w:r>
      <w:r w:rsidR="00F1460C">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فرمود: ای علی! این آیه درباره‌ی تو و دو فرزندت و ائمه و نوادگانت نازل شده است. گفتم: ای رسول خدا! پس از تو چند نفر به‌ عنوان امام ظهور می‌کنند؟ فرمود: تو ای علی! سپس دو فرزندت حسن و حسین</w:t>
      </w:r>
      <w:r w:rsidR="00F1460C">
        <w:rPr>
          <w:rStyle w:val="Char4"/>
          <w:rFonts w:hint="cs"/>
          <w:rtl/>
        </w:rPr>
        <w:t xml:space="preserve"> </w:t>
      </w:r>
      <w:r>
        <w:rPr>
          <w:rFonts w:cs="CTraditional Arabic" w:hint="cs"/>
          <w:spacing w:val="-6"/>
          <w:rtl/>
          <w:lang w:bidi="fa-IR"/>
        </w:rPr>
        <w:t>ب</w:t>
      </w:r>
      <w:r w:rsidRPr="00143145">
        <w:rPr>
          <w:rStyle w:val="Char4"/>
          <w:rFonts w:hint="cs"/>
          <w:rtl/>
        </w:rPr>
        <w:t xml:space="preserve"> و بعد از حسین فرزندش علی ـ سپس بقی</w:t>
      </w:r>
      <w:r w:rsidR="00F1460C">
        <w:rPr>
          <w:rStyle w:val="Char4"/>
          <w:rFonts w:hint="cs"/>
          <w:rtl/>
        </w:rPr>
        <w:t>ه</w:t>
      </w:r>
      <w:r w:rsidRPr="00143145">
        <w:rPr>
          <w:rStyle w:val="Char4"/>
          <w:rFonts w:hint="cs"/>
          <w:rtl/>
        </w:rPr>
        <w:t xml:space="preserve"> ائمه را ذکر کرد ـ فرمود: نام آنها را به این صورت دیدم که بر روی پایه‌ی عرش نوشته شده بود، لذا از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درباره‌ی آنها سؤال کردم. فرمود: ای محمد! آنها امامان پس از تو هستند</w:t>
      </w:r>
      <w:r w:rsidRPr="00F1460C">
        <w:rPr>
          <w:rStyle w:val="Char4"/>
          <w:vertAlign w:val="superscript"/>
          <w:rtl/>
        </w:rPr>
        <w:footnoteReference w:id="192"/>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شیعه به خاطر فوران شور و حماسه‌‌شان فراموش کردند آن دعای پیامبر را برای حضرت علی</w:t>
      </w:r>
      <w:r w:rsidR="00F1460C">
        <w:rPr>
          <w:rStyle w:val="Char4"/>
          <w:rFonts w:hint="cs"/>
          <w:rtl/>
        </w:rPr>
        <w:t xml:space="preserve"> </w:t>
      </w:r>
      <w:r w:rsidRPr="00C811D1">
        <w:rPr>
          <w:rFonts w:cs="CTraditional Arabic" w:hint="cs"/>
          <w:spacing w:val="-6"/>
          <w:lang w:bidi="fa-IR"/>
        </w:rPr>
        <w:sym w:font="AGA Arabesque" w:char="F074"/>
      </w:r>
      <w:r w:rsidRPr="00143145">
        <w:rPr>
          <w:rStyle w:val="Char4"/>
          <w:rFonts w:hint="cs"/>
          <w:rtl/>
        </w:rPr>
        <w:t xml:space="preserve"> که فراموشکار نشود. </w:t>
      </w:r>
    </w:p>
    <w:p w:rsidR="007159A4" w:rsidRPr="00143145" w:rsidRDefault="007159A4" w:rsidP="00F1460C">
      <w:pPr>
        <w:tabs>
          <w:tab w:val="right" w:pos="7031"/>
        </w:tabs>
        <w:ind w:firstLine="284"/>
        <w:jc w:val="both"/>
        <w:rPr>
          <w:rStyle w:val="Char4"/>
          <w:rtl/>
        </w:rPr>
      </w:pPr>
      <w:r w:rsidRPr="00143145">
        <w:rPr>
          <w:rStyle w:val="Char4"/>
          <w:rFonts w:hint="cs"/>
          <w:rtl/>
        </w:rPr>
        <w:t>می‌بینیم که‌ رسول الله</w:t>
      </w:r>
      <w:r w:rsidR="00F1460C">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در بستر‌ مرگ خطاب به علی</w:t>
      </w:r>
      <w:r w:rsidR="00F1460C">
        <w:rPr>
          <w:rStyle w:val="Char4"/>
          <w:rFonts w:hint="cs"/>
          <w:rtl/>
        </w:rPr>
        <w:t xml:space="preserve"> </w:t>
      </w:r>
      <w:r w:rsidRPr="00C811D1">
        <w:rPr>
          <w:rFonts w:cs="CTraditional Arabic" w:hint="cs"/>
          <w:spacing w:val="-6"/>
          <w:lang w:bidi="fa-IR"/>
        </w:rPr>
        <w:sym w:font="AGA Arabesque" w:char="F074"/>
      </w:r>
      <w:r w:rsidRPr="00143145">
        <w:rPr>
          <w:rStyle w:val="Char4"/>
          <w:rFonts w:hint="cs"/>
          <w:rtl/>
        </w:rPr>
        <w:t xml:space="preserve"> می‌فرماید: ـ چنانکه شیعه از عماربن یاسر</w:t>
      </w:r>
      <w:r w:rsidR="00F1460C">
        <w:rPr>
          <w:rStyle w:val="Char4"/>
          <w:rFonts w:hint="cs"/>
          <w:rtl/>
        </w:rPr>
        <w:t xml:space="preserve"> </w:t>
      </w:r>
      <w:r w:rsidRPr="00C811D1">
        <w:rPr>
          <w:rFonts w:cs="CTraditional Arabic" w:hint="cs"/>
          <w:spacing w:val="-6"/>
          <w:lang w:bidi="fa-IR"/>
        </w:rPr>
        <w:sym w:font="AGA Arabesque" w:char="F074"/>
      </w:r>
      <w:r w:rsidRPr="00143145">
        <w:rPr>
          <w:rStyle w:val="Char4"/>
          <w:rFonts w:hint="cs"/>
          <w:rtl/>
        </w:rPr>
        <w:t xml:space="preserve"> روایت می‌کنند ـ ای علی! تو وصی و وارث من هستی</w:t>
      </w:r>
      <w:r w:rsidRPr="00F1460C">
        <w:rPr>
          <w:rStyle w:val="Char4"/>
          <w:vertAlign w:val="superscript"/>
          <w:rtl/>
        </w:rPr>
        <w:footnoteReference w:id="193"/>
      </w:r>
      <w:r w:rsidRPr="00143145">
        <w:rPr>
          <w:rStyle w:val="Char4"/>
          <w:rFonts w:hint="cs"/>
          <w:rtl/>
        </w:rPr>
        <w:t>. هر چند که نمی‌دانم کدام یک از پیامبر</w:t>
      </w:r>
      <w:r w:rsidR="00F1460C">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و یا علی</w:t>
      </w:r>
      <w:r w:rsidR="00F1460C">
        <w:rPr>
          <w:rStyle w:val="Char4"/>
          <w:rFonts w:hint="cs"/>
          <w:rtl/>
        </w:rPr>
        <w:t xml:space="preserve"> </w:t>
      </w:r>
      <w:r w:rsidRPr="00C811D1">
        <w:rPr>
          <w:rFonts w:cs="CTraditional Arabic" w:hint="cs"/>
          <w:spacing w:val="-6"/>
          <w:lang w:bidi="fa-IR"/>
        </w:rPr>
        <w:sym w:font="AGA Arabesque" w:char="F074"/>
      </w:r>
      <w:r w:rsidRPr="00143145">
        <w:rPr>
          <w:rStyle w:val="Char4"/>
          <w:rFonts w:hint="cs"/>
          <w:rtl/>
        </w:rPr>
        <w:t xml:space="preserve"> قضیه‌ را فراموش کردند؟.</w:t>
      </w:r>
    </w:p>
    <w:p w:rsidR="007159A4" w:rsidRPr="00143145" w:rsidRDefault="007159A4" w:rsidP="00F1460C">
      <w:pPr>
        <w:tabs>
          <w:tab w:val="right" w:pos="7031"/>
        </w:tabs>
        <w:ind w:firstLine="284"/>
        <w:jc w:val="both"/>
        <w:rPr>
          <w:rStyle w:val="Char4"/>
          <w:rtl/>
        </w:rPr>
      </w:pPr>
      <w:r w:rsidRPr="00143145">
        <w:rPr>
          <w:rStyle w:val="Char4"/>
          <w:rFonts w:hint="cs"/>
          <w:rtl/>
        </w:rPr>
        <w:t>و در روایت دیگری که شیعه به خود 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نسبت می‌دهند، آمده‌ که‌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می‌فرماید: هنگامی که مرگ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فرا رسید، من را صدا زد. پس وقتی خدمت ایشان رسیدم، خطاب به من فرمود: ای علی! تو در حال حیات و پس از مرگم، وصی و خلیفه‌ی من بر خانواده و امتم هستی</w:t>
      </w:r>
      <w:r w:rsidRPr="00143145">
        <w:rPr>
          <w:rStyle w:val="Char4"/>
          <w:rtl/>
        </w:rPr>
        <w:t xml:space="preserve"> </w:t>
      </w:r>
      <w:r w:rsidRPr="00F1460C">
        <w:rPr>
          <w:rStyle w:val="Char4"/>
          <w:vertAlign w:val="superscript"/>
          <w:rtl/>
        </w:rPr>
        <w:footnoteReference w:id="194"/>
      </w:r>
      <w:r w:rsidRPr="00143145">
        <w:rPr>
          <w:rStyle w:val="Char4"/>
          <w:rFonts w:hint="cs"/>
          <w:rtl/>
        </w:rPr>
        <w:t>.</w:t>
      </w:r>
    </w:p>
    <w:p w:rsidR="007159A4" w:rsidRPr="00F1460C" w:rsidRDefault="007159A4" w:rsidP="00F1460C">
      <w:pPr>
        <w:widowControl w:val="0"/>
        <w:tabs>
          <w:tab w:val="right" w:pos="7031"/>
        </w:tabs>
        <w:spacing w:line="250" w:lineRule="auto"/>
        <w:ind w:firstLine="284"/>
        <w:jc w:val="both"/>
        <w:rPr>
          <w:rStyle w:val="Char4"/>
          <w:spacing w:val="-4"/>
          <w:rtl/>
        </w:rPr>
      </w:pPr>
      <w:r w:rsidRPr="00F1460C">
        <w:rPr>
          <w:rStyle w:val="Char4"/>
          <w:rFonts w:hint="cs"/>
          <w:spacing w:val="-4"/>
          <w:rtl/>
        </w:rPr>
        <w:t>و در روایت دیگری: در آن شبی که رسول الله</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فوت فرمود، پیامبر</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گفت: ای علی! کاغذ و دوات را حاضر کن، وصیت خودش را به او دیکته کرد تا به این جا رسید. فرمود: ای علی! به درستی پس از من دوازده امام خواهند آمد تو ای علی، اولین آن دوازده امام هستی و تو خلیفه من پس از من بر امتم می‌باشی، هرگاه مرگ تو فرا رسید آن را به فرزندم حسن </w:t>
      </w:r>
      <w:r w:rsidRPr="00F1460C">
        <w:rPr>
          <w:rFonts w:cs="CTraditional Arabic" w:hint="cs"/>
          <w:spacing w:val="-4"/>
          <w:lang w:bidi="fa-IR"/>
        </w:rPr>
        <w:sym w:font="AGA Arabesque" w:char="F074"/>
      </w:r>
      <w:r w:rsidRPr="00F1460C">
        <w:rPr>
          <w:rStyle w:val="Char4"/>
          <w:rFonts w:hint="cs"/>
          <w:spacing w:val="-4"/>
          <w:rtl/>
        </w:rPr>
        <w:t xml:space="preserve"> تسلیم کن سپس بق</w:t>
      </w:r>
      <w:r w:rsidR="00F1460C" w:rsidRPr="00F1460C">
        <w:rPr>
          <w:rStyle w:val="Char4"/>
          <w:rFonts w:hint="cs"/>
          <w:spacing w:val="-4"/>
          <w:rtl/>
        </w:rPr>
        <w:t>ی</w:t>
      </w:r>
      <w:r w:rsidRPr="00F1460C">
        <w:rPr>
          <w:rStyle w:val="Char4"/>
          <w:rFonts w:hint="cs"/>
          <w:spacing w:val="-4"/>
          <w:rtl/>
        </w:rPr>
        <w:t>ه‌ی ائمه را ذکر کرد</w:t>
      </w:r>
      <w:r w:rsidRPr="00F1460C">
        <w:rPr>
          <w:rStyle w:val="Char4"/>
          <w:spacing w:val="-4"/>
          <w:vertAlign w:val="superscript"/>
          <w:rtl/>
        </w:rPr>
        <w:footnoteReference w:id="195"/>
      </w:r>
      <w:r w:rsidRPr="00F1460C">
        <w:rPr>
          <w:rStyle w:val="Char4"/>
          <w:rFonts w:hint="cs"/>
          <w:spacing w:val="-4"/>
          <w:rtl/>
        </w:rPr>
        <w:t>.</w:t>
      </w:r>
    </w:p>
    <w:p w:rsidR="007159A4" w:rsidRPr="00143145" w:rsidRDefault="007159A4" w:rsidP="00F1460C">
      <w:pPr>
        <w:widowControl w:val="0"/>
        <w:tabs>
          <w:tab w:val="right" w:pos="7031"/>
        </w:tabs>
        <w:ind w:firstLine="284"/>
        <w:jc w:val="both"/>
        <w:rPr>
          <w:rStyle w:val="Char4"/>
          <w:rtl/>
        </w:rPr>
      </w:pPr>
      <w:r w:rsidRPr="00143145">
        <w:rPr>
          <w:rStyle w:val="Char4"/>
          <w:rFonts w:hint="cs"/>
          <w:rtl/>
        </w:rPr>
        <w:t>بدون شک رسول خدا</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حالی که برای حضرت علی دعا کرده بود، دیگر ترس فراموشی را از او نداشت تا در لحظات پایانی زندگی‌اش آن را به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یادآوری کند. چنانچه نیازی به بیان آن نبود، چرا که خداوند ولایت او را از ابتدای دعوت و در روز (یوم‌الدار) تا روز غدیر خم بر مسلمین </w:t>
      </w:r>
      <w:r w:rsidRPr="00F1460C">
        <w:rPr>
          <w:rStyle w:val="Char4"/>
          <w:rFonts w:hint="cs"/>
          <w:spacing w:val="-2"/>
          <w:rtl/>
        </w:rPr>
        <w:t>فرض نموده بود، به اضاف</w:t>
      </w:r>
      <w:r w:rsidR="00F1460C" w:rsidRPr="00F1460C">
        <w:rPr>
          <w:rStyle w:val="Char4"/>
          <w:rFonts w:hint="cs"/>
          <w:spacing w:val="-2"/>
          <w:rtl/>
        </w:rPr>
        <w:t>ه</w:t>
      </w:r>
      <w:r w:rsidRPr="00F1460C">
        <w:rPr>
          <w:rStyle w:val="Char4"/>
          <w:rFonts w:hint="cs"/>
          <w:spacing w:val="-2"/>
          <w:rtl/>
        </w:rPr>
        <w:t xml:space="preserve"> صدها و هزارها بلکه میلیون‌ها سال قبل از خلق مخلوقات، ولایت علی</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Fonts w:cs="CTraditional Arabic" w:hint="cs"/>
          <w:spacing w:val="-2"/>
          <w:rtl/>
          <w:lang w:bidi="fa-IR"/>
        </w:rPr>
        <w:t xml:space="preserve"> </w:t>
      </w:r>
      <w:r w:rsidRPr="00143145">
        <w:rPr>
          <w:rStyle w:val="Char4"/>
          <w:rFonts w:hint="cs"/>
          <w:rtl/>
        </w:rPr>
        <w:t>را بر انسان‌ها فرض نموده بود، اضافه‌ بر ده‌ها نص دیگری که‌ ما از ذکر آنها خودداری نمودیم</w:t>
      </w:r>
      <w:r w:rsidRPr="00143145">
        <w:rPr>
          <w:rStyle w:val="Char4"/>
          <w:rtl/>
        </w:rPr>
        <w:footnoteReference w:id="196"/>
      </w:r>
      <w:r w:rsidRPr="00143145">
        <w:rPr>
          <w:rStyle w:val="Char4"/>
          <w:rFonts w:hint="cs"/>
          <w:rtl/>
        </w:rPr>
        <w:t>. براستی که‌ این، شایسته‌ی حضرت امیرالمؤمنین</w:t>
      </w:r>
      <w:r w:rsidRPr="00C811D1">
        <w:rPr>
          <w:rFonts w:cs="CTraditional Arabic" w:hint="cs"/>
          <w:lang w:bidi="fa-IR"/>
        </w:rPr>
        <w:sym w:font="AGA Arabesque" w:char="F074"/>
      </w:r>
      <w:r w:rsidRPr="00143145">
        <w:rPr>
          <w:rStyle w:val="Char4"/>
          <w:rFonts w:hint="cs"/>
          <w:rtl/>
        </w:rPr>
        <w:t xml:space="preserve"> نیست.</w:t>
      </w:r>
    </w:p>
    <w:p w:rsidR="007159A4" w:rsidRPr="00F1460C" w:rsidRDefault="007159A4" w:rsidP="00F1460C">
      <w:pPr>
        <w:pStyle w:val="a2"/>
        <w:rPr>
          <w:spacing w:val="-4"/>
          <w:rtl/>
        </w:rPr>
      </w:pPr>
      <w:bookmarkStart w:id="34" w:name="_Toc255900345"/>
      <w:bookmarkStart w:id="35" w:name="_Toc376815292"/>
      <w:bookmarkStart w:id="36" w:name="_Toc393987520"/>
      <w:r w:rsidRPr="00F1460C">
        <w:rPr>
          <w:spacing w:val="-4"/>
          <w:rtl/>
        </w:rPr>
        <w:t>روا</w:t>
      </w:r>
      <w:r w:rsidRPr="00F1460C">
        <w:rPr>
          <w:rFonts w:hint="cs"/>
          <w:spacing w:val="-4"/>
          <w:rtl/>
        </w:rPr>
        <w:t>ی</w:t>
      </w:r>
      <w:r w:rsidRPr="00F1460C">
        <w:rPr>
          <w:rFonts w:hint="eastAsia"/>
          <w:spacing w:val="-4"/>
          <w:rtl/>
        </w:rPr>
        <w:t>ات</w:t>
      </w:r>
      <w:r w:rsidRPr="00F1460C">
        <w:rPr>
          <w:rFonts w:hint="cs"/>
          <w:spacing w:val="-4"/>
          <w:rtl/>
        </w:rPr>
        <w:t>ی</w:t>
      </w:r>
      <w:r w:rsidRPr="00F1460C">
        <w:rPr>
          <w:spacing w:val="-4"/>
          <w:rtl/>
        </w:rPr>
        <w:t xml:space="preserve"> از طر</w:t>
      </w:r>
      <w:r w:rsidRPr="00F1460C">
        <w:rPr>
          <w:rFonts w:hint="cs"/>
          <w:spacing w:val="-4"/>
          <w:rtl/>
        </w:rPr>
        <w:t>ی</w:t>
      </w:r>
      <w:r w:rsidRPr="00F1460C">
        <w:rPr>
          <w:rFonts w:hint="eastAsia"/>
          <w:spacing w:val="-4"/>
          <w:rtl/>
        </w:rPr>
        <w:t>ق</w:t>
      </w:r>
      <w:r w:rsidRPr="00F1460C">
        <w:rPr>
          <w:spacing w:val="-4"/>
          <w:rtl/>
        </w:rPr>
        <w:t xml:space="preserve"> ش</w:t>
      </w:r>
      <w:r w:rsidRPr="00F1460C">
        <w:rPr>
          <w:rFonts w:hint="cs"/>
          <w:spacing w:val="-4"/>
          <w:rtl/>
        </w:rPr>
        <w:t>ی</w:t>
      </w:r>
      <w:r w:rsidRPr="00F1460C">
        <w:rPr>
          <w:rFonts w:hint="eastAsia"/>
          <w:spacing w:val="-4"/>
          <w:rtl/>
        </w:rPr>
        <w:t>عه</w:t>
      </w:r>
      <w:r w:rsidRPr="00F1460C">
        <w:rPr>
          <w:spacing w:val="-4"/>
          <w:rtl/>
        </w:rPr>
        <w:t xml:space="preserve"> از </w:t>
      </w:r>
      <w:r w:rsidRPr="00F1460C">
        <w:rPr>
          <w:rFonts w:hint="cs"/>
          <w:spacing w:val="-4"/>
          <w:rtl/>
        </w:rPr>
        <w:t>حسن بن علی</w:t>
      </w:r>
      <w:r w:rsidR="00F1460C">
        <w:rPr>
          <w:rFonts w:cs="CTraditional Arabic" w:hint="cs"/>
          <w:b w:val="0"/>
          <w:bCs w:val="0"/>
          <w:spacing w:val="-4"/>
          <w:sz w:val="28"/>
          <w:szCs w:val="28"/>
          <w:rtl/>
        </w:rPr>
        <w:t xml:space="preserve"> </w:t>
      </w:r>
      <w:r w:rsidRPr="00F1460C">
        <w:rPr>
          <w:rFonts w:cs="CTraditional Arabic" w:hint="cs"/>
          <w:b w:val="0"/>
          <w:bCs w:val="0"/>
          <w:spacing w:val="-4"/>
          <w:sz w:val="28"/>
          <w:szCs w:val="28"/>
          <w:rtl/>
        </w:rPr>
        <w:t>ب</w:t>
      </w:r>
      <w:r w:rsidRPr="00F1460C">
        <w:rPr>
          <w:rFonts w:hint="cs"/>
          <w:spacing w:val="-4"/>
          <w:rtl/>
        </w:rPr>
        <w:t xml:space="preserve"> </w:t>
      </w:r>
      <w:r w:rsidRPr="00F1460C">
        <w:rPr>
          <w:spacing w:val="-4"/>
          <w:rtl/>
        </w:rPr>
        <w:t xml:space="preserve">که </w:t>
      </w:r>
      <w:r w:rsidRPr="00F1460C">
        <w:rPr>
          <w:rFonts w:hint="cs"/>
          <w:spacing w:val="-4"/>
          <w:rtl/>
        </w:rPr>
        <w:t xml:space="preserve">وجود </w:t>
      </w:r>
      <w:r w:rsidRPr="00F1460C">
        <w:rPr>
          <w:spacing w:val="-4"/>
          <w:rtl/>
        </w:rPr>
        <w:t>نص</w:t>
      </w:r>
      <w:r w:rsidRPr="00F1460C">
        <w:rPr>
          <w:rFonts w:hint="cs"/>
          <w:spacing w:val="-4"/>
          <w:rtl/>
        </w:rPr>
        <w:t xml:space="preserve"> به فرضیت امامت را رد می‌کند</w:t>
      </w:r>
      <w:bookmarkEnd w:id="34"/>
      <w:bookmarkEnd w:id="35"/>
      <w:bookmarkEnd w:id="36"/>
    </w:p>
    <w:p w:rsidR="007159A4" w:rsidRPr="00143145" w:rsidRDefault="007159A4" w:rsidP="0024425B">
      <w:pPr>
        <w:tabs>
          <w:tab w:val="right" w:pos="7031"/>
        </w:tabs>
        <w:spacing w:line="245" w:lineRule="auto"/>
        <w:jc w:val="both"/>
        <w:rPr>
          <w:rStyle w:val="Char4"/>
          <w:rtl/>
        </w:rPr>
      </w:pPr>
      <w:r w:rsidRPr="00143145">
        <w:rPr>
          <w:rStyle w:val="Char4"/>
          <w:rFonts w:hint="cs"/>
          <w:rtl/>
        </w:rPr>
        <w:t>حسن</w:t>
      </w:r>
      <w:r w:rsidRPr="00143145">
        <w:rPr>
          <w:rStyle w:val="Char4"/>
          <w:rFonts w:hint="eastAsia"/>
          <w:rtl/>
        </w:rPr>
        <w:t xml:space="preserve">‌بن </w:t>
      </w:r>
      <w:r w:rsidRPr="00143145">
        <w:rPr>
          <w:rStyle w:val="Char4"/>
          <w:rFonts w:hint="cs"/>
          <w:rtl/>
        </w:rPr>
        <w:t>علی</w:t>
      </w:r>
      <w:r w:rsidR="00F1460C">
        <w:rPr>
          <w:rStyle w:val="Char4"/>
          <w:rFonts w:hint="cs"/>
          <w:rtl/>
        </w:rPr>
        <w:t xml:space="preserve"> </w:t>
      </w:r>
      <w:r>
        <w:rPr>
          <w:rFonts w:cs="CTraditional Arabic" w:hint="cs"/>
          <w:rtl/>
          <w:lang w:bidi="fa-IR"/>
        </w:rPr>
        <w:t>ب</w:t>
      </w:r>
      <w:r w:rsidRPr="00143145">
        <w:rPr>
          <w:rStyle w:val="Char4"/>
          <w:rFonts w:hint="cs"/>
          <w:rtl/>
        </w:rPr>
        <w:t xml:space="preserve"> ـ به اضافه آنچه که گذشت ـ او را در حالی می‌بینیم که (هر چند به‌ اعتقاد شیعه‌ امام منصوب و منصوص علیه از طرف خداوند می‌باشد) به معاویه</w:t>
      </w:r>
      <w:r w:rsidRPr="00143145">
        <w:rPr>
          <w:rStyle w:val="Char4"/>
          <w:rFonts w:hint="eastAsia"/>
          <w:rtl/>
        </w:rPr>
        <w:t>‌بن ابی‌سفیان</w:t>
      </w:r>
      <w:r>
        <w:rPr>
          <w:rFonts w:cs="CTraditional Arabic" w:hint="cs"/>
          <w:rtl/>
          <w:lang w:bidi="fa-IR"/>
        </w:rPr>
        <w:t>ب</w:t>
      </w:r>
      <w:r w:rsidRPr="00143145">
        <w:rPr>
          <w:rStyle w:val="Char4"/>
          <w:rFonts w:hint="cs"/>
          <w:rtl/>
        </w:rPr>
        <w:t xml:space="preserve"> بیعت می‌دهد</w:t>
      </w:r>
      <w:r w:rsidRPr="00F1460C">
        <w:rPr>
          <w:rStyle w:val="Char4"/>
          <w:vertAlign w:val="superscript"/>
          <w:rtl/>
        </w:rPr>
        <w:footnoteReference w:id="197"/>
      </w:r>
      <w:r w:rsidRPr="00143145">
        <w:rPr>
          <w:rStyle w:val="Char4"/>
          <w:rFonts w:hint="cs"/>
          <w:rtl/>
        </w:rPr>
        <w:t>. معاویه</w:t>
      </w:r>
      <w:r w:rsidRPr="00143145">
        <w:rPr>
          <w:rStyle w:val="Char4"/>
          <w:rFonts w:hint="eastAsia"/>
          <w:rtl/>
        </w:rPr>
        <w:t>‌</w:t>
      </w:r>
      <w:r w:rsidRPr="00143145">
        <w:rPr>
          <w:rStyle w:val="Char4"/>
          <w:rFonts w:hint="cs"/>
          <w:rtl/>
        </w:rPr>
        <w:t>ای که امام است، اما نه از طرف خداوند و او هم ـ چنانکه شیعه از ابی‌جعفر روایت می‌کنند ـ فرموده‌ی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می‌داند که از خداوند نقل می‌کند: به تأکید هر رعیتی را عذاب می‌دهم که در اسلام از امامی اطاعت کند که از طرف خداوند منصوب نشده باشد، هر چند که‌ رعیتی نیکوکار و باتقوا باشد</w:t>
      </w:r>
      <w:r w:rsidRPr="00F1460C">
        <w:rPr>
          <w:rStyle w:val="Char4"/>
          <w:vertAlign w:val="superscript"/>
          <w:rtl/>
        </w:rPr>
        <w:footnoteReference w:id="198"/>
      </w:r>
      <w:r w:rsidRPr="00143145">
        <w:rPr>
          <w:rStyle w:val="Char4"/>
          <w:rFonts w:hint="cs"/>
          <w:rtl/>
        </w:rPr>
        <w:t xml:space="preserve">. </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و از ابی‌عبدالله در تفسیر فرموده‌ی خداوند «</w:t>
      </w:r>
      <w:r w:rsidRPr="00143145">
        <w:rPr>
          <w:rStyle w:val="Char1"/>
          <w:rFonts w:hint="cs"/>
          <w:rtl/>
        </w:rPr>
        <w:t>الطاغوت</w:t>
      </w:r>
      <w:r w:rsidRPr="00143145">
        <w:rPr>
          <w:rStyle w:val="Char4"/>
          <w:rFonts w:hint="cs"/>
          <w:rtl/>
        </w:rPr>
        <w:t>» روایت شده: منظور خداوند از آن این است که آنان بر نور اسلام بودند، پس هنگامی که از هر امام ظالمی که از طرف خداوند منصوب نشده بود، پیروی کردند به اطاعت از آن امام از نور اسلام به ظلمت کفر منتقل شدند؛ پس خداوند</w:t>
      </w:r>
      <w:r w:rsidRPr="00143145">
        <w:rPr>
          <w:rStyle w:val="Char4"/>
          <w:rFonts w:hint="cs"/>
          <w:rtl/>
        </w:rPr>
        <w:sym w:font="AGA Arabesque" w:char="F055"/>
      </w:r>
      <w:r w:rsidRPr="00143145">
        <w:rPr>
          <w:rStyle w:val="Char4"/>
          <w:rFonts w:hint="cs"/>
          <w:rtl/>
        </w:rPr>
        <w:t xml:space="preserve"> آنان را همراه کفار مستوجب آتش دانست</w:t>
      </w:r>
      <w:r w:rsidRPr="00F1460C">
        <w:rPr>
          <w:rStyle w:val="Char4"/>
          <w:vertAlign w:val="superscript"/>
          <w:rtl/>
        </w:rPr>
        <w:footnoteReference w:id="199"/>
      </w:r>
      <w:r w:rsidRPr="00143145">
        <w:rPr>
          <w:rStyle w:val="Char4"/>
          <w:rFonts w:hint="cs"/>
          <w:rtl/>
        </w:rPr>
        <w:t>. و سایر روایاتی که در مقدمه ذکر کردیم، مانند: قبول نشدن اعمال بدون اعتقاد به امامت... بی‌گمان حسن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می‌دانست که پدرش به معاویه می‌فرمود: تو از کسانی هستی که خلافت برای آنها حلال نمی‌باشد و از کسانی هستید که شورا درباره‌ی آنها تصمیم نمی‌گیرد</w:t>
      </w:r>
      <w:r w:rsidRPr="00F1460C">
        <w:rPr>
          <w:rStyle w:val="Char4"/>
          <w:vertAlign w:val="superscript"/>
          <w:rtl/>
        </w:rPr>
        <w:footnoteReference w:id="200"/>
      </w:r>
      <w:r w:rsidRPr="00143145">
        <w:rPr>
          <w:rStyle w:val="Char4"/>
          <w:rFonts w:hint="cs"/>
          <w:rtl/>
        </w:rPr>
        <w:t>. و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می‌فرمود: من راضی نیستم که معاویه امیر باشد و دیگران نیز راضی نیستند که او خلیفه باشد</w:t>
      </w:r>
      <w:r w:rsidRPr="00F1460C">
        <w:rPr>
          <w:rStyle w:val="Char4"/>
          <w:vertAlign w:val="superscript"/>
          <w:rtl/>
        </w:rPr>
        <w:footnoteReference w:id="201"/>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با وجود اینکه مردم به‌ امارت معاویه‌ تن داده‌ بودند، باز برای جنگیدن با او اصرار می‌ورزید؛ اهل تشیع روایت کرده‌اند که یک بار 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میان لشکرش سر و صداهایی را شنید، لذا فرمود: چه شده است؟ در جواب گفتند: معاویه هلاک شده است، فرمود: خیر سوگند به کسی که نفس من در دست او است، تا وقتی که‌ این ملت به‌ امارت او قائل باشند، هرگز هلاک نمی‌شود، مردم گفتند: پس چگونه با او می‌جنگید؟ فرمود: از آنچه‌ میان خود و خدای متعال می‌گذرد، التماس عذر می‌کنم</w:t>
      </w:r>
      <w:r w:rsidRPr="00F1460C">
        <w:rPr>
          <w:rStyle w:val="Char4"/>
          <w:vertAlign w:val="superscript"/>
          <w:rtl/>
        </w:rPr>
        <w:footnoteReference w:id="202"/>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یا اینکه لااقل حضرت حسن، معاویه را به مبارزه می‌طلبید، هر کسی کشته می‌شد دیگری امر خلافت را به عهده‌ می‌گرفت؛ چنانکه پدرش</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روز صفین با معاویه چنین کرد</w:t>
      </w:r>
      <w:r w:rsidRPr="00F1460C">
        <w:rPr>
          <w:rStyle w:val="Char4"/>
          <w:vertAlign w:val="superscript"/>
          <w:rtl/>
        </w:rPr>
        <w:footnoteReference w:id="203"/>
      </w:r>
      <w:r w:rsidRPr="00143145">
        <w:rPr>
          <w:rStyle w:val="Char4"/>
          <w:rFonts w:hint="cs"/>
          <w:rtl/>
        </w:rPr>
        <w:t>. دیگر خوف و هراسی بر حسن نبود، مادامی که او شجیع‌ترین مردمان است چه برسد به اینکه ـ به گمان شیعه</w:t>
      </w:r>
      <w:r w:rsidRPr="00F1460C">
        <w:rPr>
          <w:rStyle w:val="Char4"/>
          <w:vertAlign w:val="superscript"/>
          <w:rtl/>
        </w:rPr>
        <w:footnoteReference w:id="204"/>
      </w:r>
      <w:r w:rsidRPr="00143145">
        <w:rPr>
          <w:rStyle w:val="Char4"/>
          <w:rFonts w:hint="cs"/>
          <w:rtl/>
        </w:rPr>
        <w:t xml:space="preserve"> ـ او می‌دانست که محفوظ و معصوم است، پس او از چه چیزی می‌ترسید؟</w:t>
      </w:r>
    </w:p>
    <w:p w:rsidR="007159A4" w:rsidRPr="00143145" w:rsidRDefault="007159A4" w:rsidP="0024425B">
      <w:pPr>
        <w:tabs>
          <w:tab w:val="right" w:pos="7031"/>
        </w:tabs>
        <w:ind w:firstLine="284"/>
        <w:jc w:val="both"/>
        <w:rPr>
          <w:rStyle w:val="Char4"/>
          <w:rtl/>
        </w:rPr>
      </w:pPr>
      <w:r w:rsidRPr="00143145">
        <w:rPr>
          <w:rStyle w:val="Char4"/>
          <w:rFonts w:hint="cs"/>
          <w:rtl/>
        </w:rPr>
        <w:t>و پیش از این جد بزرگوارش فرموده بود: خلافت بر آل ابی‌سفیان حرام است</w:t>
      </w:r>
      <w:r w:rsidRPr="00F1460C">
        <w:rPr>
          <w:rStyle w:val="Char4"/>
          <w:vertAlign w:val="superscript"/>
          <w:rtl/>
        </w:rPr>
        <w:footnoteReference w:id="205"/>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به همین خاطر اهل تشیع کتاب‌های خود را پر از لوم و سرزنش و عتاب یارانش نسبت به‌ او کرده‌اند؛ اینک سلیمان‌بن صرد خزاعی به او می‌گوید: بسیار در شگفتیم از اینکه‌ شما به معاویه بیعت دادید در حالی‌که چهل هزار نفر جنگجو از اهل کوفه که همگی آماده‌باش بر در منازل خودشان ایستاده‌ و پسران و پیروانشان نیز آنان را همراهی می‌کنند و همچنین شیعیانت از اهل بصره و حجاز را در دسترس دارید</w:t>
      </w:r>
      <w:r w:rsidRPr="00F1460C">
        <w:rPr>
          <w:rStyle w:val="Char4"/>
          <w:vertAlign w:val="superscript"/>
          <w:rtl/>
        </w:rPr>
        <w:footnoteReference w:id="206"/>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هستند کسانی که حضرت حسن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به خوارکننده مؤمنین می‌نامند، دیگری به او می‌گوید: ای کسی که روی مؤمنان را سیاه کردید و دیگری به او می‌گوید: روی مسلمانان را سیاه کردید و کس دیگری به‌ نام سفیان بن لیلی به او گفته: ای کسی که مؤمنان را خوار کردید.</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 و در روایتی: ای سیاه‌کننده‌ی روی مؤمنان!</w:t>
      </w:r>
      <w:r w:rsidRPr="00F1460C">
        <w:rPr>
          <w:rStyle w:val="Char4"/>
          <w:vertAlign w:val="superscript"/>
          <w:rtl/>
        </w:rPr>
        <w:footnoteReference w:id="207"/>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سفیان (که‌ چنین سخنانی را در حق حسن</w:t>
      </w:r>
      <w:r w:rsidR="00F1460C">
        <w:rPr>
          <w:rStyle w:val="Char4"/>
          <w:rFonts w:hint="cs"/>
          <w:rtl/>
        </w:rPr>
        <w:t xml:space="preserve"> </w:t>
      </w:r>
      <w:r w:rsidRPr="00143145">
        <w:rPr>
          <w:rStyle w:val="Char4"/>
          <w:rFonts w:hint="cs"/>
          <w:rtl/>
        </w:rPr>
        <w:sym w:font="AGA Arabesque" w:char="F074"/>
      </w:r>
      <w:r w:rsidRPr="00143145">
        <w:rPr>
          <w:rStyle w:val="Char4"/>
          <w:rFonts w:hint="cs"/>
          <w:rtl/>
        </w:rPr>
        <w:t xml:space="preserve"> می‌گوید) نزد شیعه از ستایش‌شدگان است، بلکه </w:t>
      </w:r>
      <w:r w:rsidRPr="00F1460C">
        <w:rPr>
          <w:rStyle w:val="Char4"/>
          <w:rFonts w:hint="cs"/>
          <w:spacing w:val="-2"/>
          <w:rtl/>
        </w:rPr>
        <w:t>از یاوران حسن</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محسوب می‌شود</w:t>
      </w:r>
      <w:r w:rsidRPr="00F1460C">
        <w:rPr>
          <w:rStyle w:val="Char4"/>
          <w:spacing w:val="-2"/>
          <w:vertAlign w:val="superscript"/>
          <w:rtl/>
        </w:rPr>
        <w:footnoteReference w:id="208"/>
      </w:r>
      <w:r w:rsidRPr="00F1460C">
        <w:rPr>
          <w:rStyle w:val="Char4"/>
          <w:rFonts w:hint="cs"/>
          <w:spacing w:val="-2"/>
          <w:rtl/>
        </w:rPr>
        <w:t>. و اینک ابن حجربن عدی</w:t>
      </w:r>
      <w:r w:rsidRPr="00F1460C">
        <w:rPr>
          <w:rFonts w:cs="CTraditional Arabic" w:hint="cs"/>
          <w:spacing w:val="-2"/>
          <w:lang w:bidi="fa-IR"/>
        </w:rPr>
        <w:sym w:font="AGA Arabesque" w:char="F074"/>
      </w:r>
      <w:r w:rsidR="00F1460C" w:rsidRPr="00F1460C">
        <w:rPr>
          <w:rFonts w:cs="CTraditional Arabic"/>
          <w:spacing w:val="-2"/>
          <w:lang w:bidi="fa-IR"/>
        </w:rPr>
        <w:t xml:space="preserve"> </w:t>
      </w:r>
      <w:r w:rsidRPr="00F1460C">
        <w:rPr>
          <w:rStyle w:val="Char4"/>
          <w:rFonts w:hint="cs"/>
          <w:spacing w:val="-2"/>
          <w:rtl/>
        </w:rPr>
        <w:t xml:space="preserve"> است که به او می‌گوید: به</w:t>
      </w:r>
      <w:r w:rsidRPr="00143145">
        <w:rPr>
          <w:rStyle w:val="Char4"/>
          <w:rFonts w:hint="cs"/>
          <w:rtl/>
        </w:rPr>
        <w:t xml:space="preserve"> خدا قسم دوست داشتم که در آن روز تو می‌مردی و ما همراه تو می‌مردیم و چنین روزی را نمی‌دیدیم</w:t>
      </w:r>
      <w:r w:rsidRPr="00F1460C">
        <w:rPr>
          <w:rStyle w:val="Char4"/>
          <w:vertAlign w:val="superscript"/>
          <w:rtl/>
        </w:rPr>
        <w:footnoteReference w:id="20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 وجود این همه حسن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می‌فرمود: به خدا قسم معاویه را برای خودم از آنها بهتر می‌بینم</w:t>
      </w:r>
      <w:r w:rsidRPr="00F1460C">
        <w:rPr>
          <w:rStyle w:val="Char4"/>
          <w:vertAlign w:val="superscript"/>
          <w:rtl/>
        </w:rPr>
        <w:footnoteReference w:id="21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F1460C">
        <w:rPr>
          <w:rStyle w:val="Char4"/>
          <w:rFonts w:hint="cs"/>
          <w:spacing w:val="-2"/>
          <w:rtl/>
        </w:rPr>
        <w:t>درباره‌ی عصمت حضرت حسن</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با شیعه مناقشه نمی‌کنیم خواه به اعتبار بیعت او با معاویه</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w:t>
      </w:r>
      <w:r w:rsidRPr="00143145">
        <w:rPr>
          <w:rStyle w:val="Char4"/>
          <w:rFonts w:hint="cs"/>
          <w:rtl/>
        </w:rPr>
        <w:t>یا به اعتبار عدم فهم یارانش به اینکه او امام معصوم 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هیچ یک از کارهای او اشکالی دیده نمی‌شود که مستوجب رو سیاه کردن یا خوار کردن مسلمانان باشد؛ ما در این باره موضع‌گیری خاصی داریم که در جای خود آن را خواهید دید، اما بدون شک او در هنگامی که به معاویه</w:t>
      </w:r>
      <w:r w:rsidR="00F1460C">
        <w:rPr>
          <w:rStyle w:val="Char4"/>
          <w:rFonts w:hint="cs"/>
          <w:rtl/>
        </w:rPr>
        <w:t xml:space="preserve"> </w:t>
      </w:r>
      <w:r w:rsidRPr="00143145">
        <w:rPr>
          <w:rStyle w:val="Char4"/>
          <w:rFonts w:hint="cs"/>
          <w:rtl/>
        </w:rPr>
        <w:sym w:font="AGA Arabesque" w:char="F074"/>
      </w:r>
      <w:r w:rsidRPr="00143145">
        <w:rPr>
          <w:rStyle w:val="Char4"/>
          <w:rFonts w:hint="cs"/>
          <w:rtl/>
        </w:rPr>
        <w:t xml:space="preserve"> بیعت می‌دهد خودش را از طرف خدا و رسولش منصوص علیه نمی‌داند.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قسمتی از سخنان او به معاویه</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پس از فوت امیرالمؤمنین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حالیکه مردم به او بیعت کرده بودند، این است که فرمود: به درستی امیرالمؤمنین علی</w:t>
      </w:r>
      <w:r w:rsidRPr="00143145">
        <w:rPr>
          <w:rStyle w:val="Char4"/>
          <w:rFonts w:hint="eastAsia"/>
          <w:rtl/>
        </w:rPr>
        <w:t>‌بن ابی‌طالب در هنگامی که مرگ بر او نازل شد</w:t>
      </w:r>
      <w:r w:rsidRPr="00143145">
        <w:rPr>
          <w:rStyle w:val="Char4"/>
          <w:rFonts w:hint="cs"/>
          <w:rtl/>
        </w:rPr>
        <w:t>،</w:t>
      </w:r>
      <w:r w:rsidRPr="00143145">
        <w:rPr>
          <w:rStyle w:val="Char4"/>
          <w:rFonts w:hint="eastAsia"/>
          <w:rtl/>
        </w:rPr>
        <w:t xml:space="preserve"> این امر را به من واگذار کرد</w:t>
      </w:r>
      <w:r w:rsidRPr="00F1460C">
        <w:rPr>
          <w:rStyle w:val="Char4"/>
          <w:vertAlign w:val="superscript"/>
          <w:rtl/>
        </w:rPr>
        <w:footnoteReference w:id="211"/>
      </w:r>
      <w:r w:rsidRPr="00143145">
        <w:rPr>
          <w:rStyle w:val="Char4"/>
          <w:rFonts w:hint="cs"/>
          <w:rtl/>
        </w:rPr>
        <w:t>. و نیز بعضی دیگر از کلام حسن</w:t>
      </w:r>
      <w:r w:rsidR="00F1460C">
        <w:rPr>
          <w:rStyle w:val="Char4"/>
          <w:rFonts w:hint="cs"/>
          <w:rtl/>
        </w:rPr>
        <w:t xml:space="preserve"> </w:t>
      </w:r>
      <w:r w:rsidRPr="00C811D1">
        <w:rPr>
          <w:rFonts w:cs="CTraditional Arabic" w:hint="cs"/>
          <w:lang w:bidi="fa-IR"/>
        </w:rPr>
        <w:sym w:font="AGA Arabesque" w:char="F074"/>
      </w:r>
      <w:r w:rsidRPr="00143145">
        <w:rPr>
          <w:rStyle w:val="Char4"/>
          <w:rtl/>
        </w:rPr>
        <w:t xml:space="preserve"> </w:t>
      </w:r>
      <w:r w:rsidRPr="00143145">
        <w:rPr>
          <w:rStyle w:val="Char4"/>
          <w:rFonts w:hint="cs"/>
          <w:rtl/>
        </w:rPr>
        <w:t>این است که در عقد صلح با معاویه نوشته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نام خداوند بخشاینده‌ی مهربان. اینک حسن</w:t>
      </w:r>
      <w:r w:rsidRPr="00143145">
        <w:rPr>
          <w:rStyle w:val="Char4"/>
          <w:rFonts w:hint="eastAsia"/>
          <w:rtl/>
        </w:rPr>
        <w:t>‌بن علی‌بن ابی‌طالب</w:t>
      </w:r>
      <w:r w:rsidRPr="00143145">
        <w:rPr>
          <w:rStyle w:val="Char4"/>
          <w:rFonts w:hint="cs"/>
          <w:rtl/>
        </w:rPr>
        <w:t xml:space="preserve"> با معاویه بن ابی‌سفیان صلح می‌نماید. حسن بن علی با معاویه صلح کرد که ولایت امر مسلمانان را به او بسپارد به شرطی که با کتاب خدا و سنت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راه و روش خلفای راشدین عمل نماید و معاویه بن ابی‌سفیان حق ندارد پس از خودش به هیچ کسی عهد و پیمان بدهد و امر را به او بسپارد، بلکه پس از او در میان مسلمانان امر با مشورت است... تا آخر آنچه در عقد صلح آمده است</w:t>
      </w:r>
      <w:r w:rsidRPr="00F1460C">
        <w:rPr>
          <w:rStyle w:val="Char4"/>
          <w:vertAlign w:val="superscript"/>
          <w:rtl/>
        </w:rPr>
        <w:footnoteReference w:id="21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تو می‌دانی که این امر مال حسن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بوده و آن را به معاویه</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سپرده است سپس حسن به معاویه دستور می‌دهد تا با راه و روش خلفای راشدین عمل کند. خلفایی که نزد حسن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راشدین معروف بوده‌اند اما نزد کسانی که خود را شیعه حسن </w:t>
      </w:r>
      <w:r w:rsidRPr="00C811D1">
        <w:rPr>
          <w:rFonts w:cs="CTraditional Arabic" w:hint="cs"/>
          <w:lang w:bidi="fa-IR"/>
        </w:rPr>
        <w:sym w:font="AGA Arabesque" w:char="F074"/>
      </w:r>
      <w:r w:rsidRPr="00143145">
        <w:rPr>
          <w:rStyle w:val="Char4"/>
          <w:rFonts w:hint="cs"/>
          <w:rtl/>
        </w:rPr>
        <w:t xml:space="preserve"> می‌دانند خلفای غاصبین هستند و حسن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امر می‌کند تا پس از معاویه</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امر خلافت در میان مسلمانان مشورتی باشد تا آنچه را در اول کتاب ذکر نمودیم از درجه‌ی اعتبار ساقط گرداند.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گفتار خود حضرت حسن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مورد خودش تأکید می‌کند که سپردن امر خلافت به او به نص از طرف خدا و رسولش نمی‌باشد که به یاران خودش می‌فرماید: این امر خلافت که با معاویه در مورد آن اختلاف داریم یا اینکه حق یک شخص است که او از من به آن شایسته‌تر است و یا اینکه حق من است و من از حق خود گذشتم</w:t>
      </w:r>
      <w:r w:rsidRPr="00F1460C">
        <w:rPr>
          <w:rStyle w:val="Char4"/>
          <w:vertAlign w:val="subscript"/>
          <w:rtl/>
        </w:rPr>
        <w:footnoteReference w:id="213"/>
      </w:r>
      <w:r w:rsidRPr="00143145">
        <w:rPr>
          <w:rStyle w:val="Char4"/>
          <w:rFonts w:hint="cs"/>
          <w:rtl/>
        </w:rPr>
        <w:t>.</w:t>
      </w:r>
    </w:p>
    <w:p w:rsidR="007159A4" w:rsidRPr="00024ECE" w:rsidRDefault="007159A4" w:rsidP="00143145">
      <w:pPr>
        <w:pStyle w:val="a2"/>
        <w:rPr>
          <w:rtl/>
        </w:rPr>
      </w:pPr>
      <w:bookmarkStart w:id="37" w:name="_Toc255900346"/>
      <w:bookmarkStart w:id="38" w:name="_Toc376815293"/>
      <w:bookmarkStart w:id="39" w:name="_Toc393987521"/>
      <w:r w:rsidRPr="00024ECE">
        <w:rPr>
          <w:rFonts w:hint="cs"/>
          <w:rtl/>
        </w:rPr>
        <w:t>بیعت حسن</w:t>
      </w:r>
      <w:r w:rsidR="00F1460C">
        <w:rPr>
          <w:rFonts w:hint="cs"/>
          <w:rtl/>
        </w:rPr>
        <w:t xml:space="preserve"> </w:t>
      </w:r>
      <w:r w:rsidRPr="00F1460C">
        <w:rPr>
          <w:rFonts w:hint="cs"/>
          <w:b w:val="0"/>
          <w:bCs w:val="0"/>
          <w:sz w:val="28"/>
          <w:szCs w:val="28"/>
          <w:rtl/>
        </w:rPr>
        <w:sym w:font="AGA Arabesque" w:char="F074"/>
      </w:r>
      <w:r w:rsidRPr="00024ECE">
        <w:rPr>
          <w:rFonts w:hint="cs"/>
          <w:rtl/>
        </w:rPr>
        <w:t xml:space="preserve"> با معاویه</w:t>
      </w:r>
      <w:r w:rsidR="00F1460C">
        <w:rPr>
          <w:rFonts w:hint="cs"/>
          <w:rtl/>
        </w:rPr>
        <w:t xml:space="preserve"> </w:t>
      </w:r>
      <w:r w:rsidRPr="00F1460C">
        <w:rPr>
          <w:rFonts w:hint="cs"/>
          <w:b w:val="0"/>
          <w:bCs w:val="0"/>
          <w:sz w:val="28"/>
          <w:szCs w:val="28"/>
          <w:rtl/>
        </w:rPr>
        <w:sym w:font="AGA Arabesque" w:char="F074"/>
      </w:r>
      <w:r w:rsidRPr="00024ECE">
        <w:rPr>
          <w:rFonts w:hint="cs"/>
          <w:rtl/>
        </w:rPr>
        <w:t xml:space="preserve"> و مخالفت بسیاری از یارانش با ایشان و برگشت گروهی از شیعه از اعتقاد به امامت</w:t>
      </w:r>
      <w:bookmarkEnd w:id="37"/>
      <w:bookmarkEnd w:id="38"/>
      <w:bookmarkEnd w:id="39"/>
    </w:p>
    <w:p w:rsidR="007159A4" w:rsidRPr="00143145" w:rsidRDefault="007159A4" w:rsidP="00F1460C">
      <w:pPr>
        <w:tabs>
          <w:tab w:val="right" w:pos="7031"/>
        </w:tabs>
        <w:spacing w:line="250" w:lineRule="auto"/>
        <w:jc w:val="both"/>
        <w:rPr>
          <w:rStyle w:val="Char4"/>
          <w:rtl/>
        </w:rPr>
      </w:pPr>
      <w:r w:rsidRPr="00143145">
        <w:rPr>
          <w:rStyle w:val="Char4"/>
          <w:rFonts w:hint="cs"/>
          <w:rtl/>
        </w:rPr>
        <w:t>نتیجه‌ی موضع‌گیری حسن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این بود که گروهی از یارانش از عقیده به امامت او برگشتند و داخل رأی و نظر بیشتر مردم شدند</w:t>
      </w:r>
      <w:r w:rsidRPr="00F1460C">
        <w:rPr>
          <w:rStyle w:val="Char4"/>
          <w:vertAlign w:val="superscript"/>
          <w:rtl/>
        </w:rPr>
        <w:footnoteReference w:id="214"/>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قبل از هر چیزی خواهیم دید و یا شیعه به ما نشان می‌دهند که مسأله‌ی فرض نمودن مرگ یا کشته شدن لاحق همین جا نیز تکرار می‌شود، اینک پدرش</w:t>
      </w:r>
      <w:r w:rsidRPr="00C811D1">
        <w:rPr>
          <w:rFonts w:cs="CTraditional Arabic" w:hint="cs"/>
          <w:lang w:bidi="fa-IR"/>
        </w:rPr>
        <w:sym w:font="AGA Arabesque" w:char="F074"/>
      </w:r>
      <w:r w:rsidRPr="00143145">
        <w:rPr>
          <w:rStyle w:val="Char4"/>
          <w:rFonts w:hint="cs"/>
          <w:rtl/>
        </w:rPr>
        <w:t xml:space="preserve"> در جنگ صفین می‌فرماید: به خدا سوگند هیچ چیزی من را منع نمی‌کند از این‌که در مسیر خود با بصیرت حرکت کنم به جز ترس از کشته شدن این دو ـ و بدست مبارکش به حسن و حسین</w:t>
      </w:r>
      <w:r w:rsidR="00F1460C">
        <w:rPr>
          <w:rStyle w:val="Char4"/>
          <w:rFonts w:hint="cs"/>
          <w:rtl/>
        </w:rPr>
        <w:t xml:space="preserve"> </w:t>
      </w:r>
      <w:r>
        <w:rPr>
          <w:rFonts w:cs="CTraditional Arabic" w:hint="cs"/>
          <w:rtl/>
          <w:lang w:bidi="fa-IR"/>
        </w:rPr>
        <w:t>ب</w:t>
      </w:r>
      <w:r w:rsidRPr="00143145">
        <w:rPr>
          <w:rStyle w:val="Char4"/>
          <w:rFonts w:hint="cs"/>
          <w:rtl/>
        </w:rPr>
        <w:t xml:space="preserve"> اشاره فرمودـ که‌ نسل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نوادگانش قطع شود</w:t>
      </w:r>
      <w:r w:rsidRPr="00F1460C">
        <w:rPr>
          <w:rStyle w:val="Char4"/>
          <w:vertAlign w:val="superscript"/>
          <w:rtl/>
        </w:rPr>
        <w:footnoteReference w:id="215"/>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در وصیتش مسأله فرض نمودن مرگ لاحق تکرار شده است که می‌فرماید: اگر حادثه‌ای برای حسن پیش آمد و حسین زنده بود، باید امر به حسین بن علی واگذار شود و در لفظ دیگری: کسی که به این امر قیام کند حسین‌بن علی می‌باشد</w:t>
      </w:r>
      <w:r w:rsidRPr="00F1460C">
        <w:rPr>
          <w:rStyle w:val="Char4"/>
          <w:vertAlign w:val="superscript"/>
          <w:rtl/>
        </w:rPr>
        <w:footnoteReference w:id="216"/>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درباره‌ی مسأله‌ی وصیت، شیعه از امام باقر روایت کرده‌اند که علی‌بن ابی‌طالب</w:t>
      </w:r>
      <w:r w:rsidR="00F1460C">
        <w:rPr>
          <w:rStyle w:val="Char4"/>
          <w:rFonts w:hint="cs"/>
          <w:rtl/>
        </w:rPr>
        <w:t xml:space="preserve"> </w:t>
      </w:r>
      <w:r w:rsidRPr="00C811D1">
        <w:rPr>
          <w:rFonts w:cs="CTraditional Arabic" w:hint="cs"/>
          <w:spacing w:val="-6"/>
          <w:lang w:bidi="fa-IR"/>
        </w:rPr>
        <w:sym w:font="AGA Arabesque" w:char="F074"/>
      </w:r>
      <w:r w:rsidRPr="00143145">
        <w:rPr>
          <w:rStyle w:val="Char4"/>
          <w:rFonts w:hint="cs"/>
          <w:rtl/>
        </w:rPr>
        <w:t xml:space="preserve"> پسرانش را جمع کرد که دوازده پسر بودند و به آنان فرمود: خواست خداوند بر آن بوده‌ که سنت یعقوب را در من قرار دهد، آنجا که یعقوب پسرانش را که دوازده پسر بودند جمع کرد و به آنان فرمود: من در خصوص یوسف به‌ شما وصیت می‌کنم که‌ به دستورات او گوش فرا دهید و از او فرمانبداری کنید، و من نیز در خصوص حسن و حسین به‌ شما فرزندانم وصیت می‌کنم که‌ از آن دو فرمانبرداری کنید و به‌ دستوراتشان گوش فرا دهید. عبدالله پسرش به او گفت: بدون محمدبن علی (یعنی محمد حنیفه)؟ حضرت علی</w:t>
      </w:r>
      <w:r w:rsidR="00F1460C">
        <w:rPr>
          <w:rStyle w:val="Char4"/>
          <w:rFonts w:hint="cs"/>
          <w:rtl/>
        </w:rPr>
        <w:t xml:space="preserve"> </w:t>
      </w:r>
      <w:r>
        <w:rPr>
          <w:rFonts w:cs="CTraditional Arabic" w:hint="cs"/>
          <w:spacing w:val="-6"/>
          <w:lang w:bidi="fa-IR"/>
        </w:rPr>
        <w:sym w:font="AGA Arabesque" w:char="F074"/>
      </w:r>
      <w:r w:rsidRPr="00143145">
        <w:rPr>
          <w:rStyle w:val="Char4"/>
          <w:rFonts w:hint="cs"/>
          <w:rtl/>
        </w:rPr>
        <w:t xml:space="preserve"> به او فرمود: در حال حیاتم به من جرأت و جسارت نمودی؟</w:t>
      </w:r>
      <w:r w:rsidRPr="00F1460C">
        <w:rPr>
          <w:rStyle w:val="Char4"/>
          <w:vertAlign w:val="superscript"/>
          <w:rtl/>
        </w:rPr>
        <w:footnoteReference w:id="21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اینک پسر خلیفه و وزیر یوم‌الدار و غدیر خم به پدرش اعتراض می‌کند و مستوجب برانگیختن غضب و عصبانیت او می‌شود، غافل از آنکه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پیش از میلیون‌ها سال بر امامت آنها نص نهاده است، و در قدیم گفته‌اند: صاحب خانه داناتر است به آنچه که در خانه می‌گذرد.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ممکن است برای او عذر ‌آوریم از این‌رو که او به این دلیل از پدرش اعتراض نمود که‌ به امری وصیت کرده که سال‌ها پیش به پایان رسیده است (یعنی اینکه پدرش به امری وصیت نموده که سال‌ها پیش خاتمه‌ یافته‌ است، لذا اعتراض او بی‌جا نبوده، زیرا مادامی که امر به پایان رسیده است، وصیت چه معنایی دارد؟ ـ مترجم) و دلیل به پایان رسیدن امر خلافت آن همه روایاتی است که قبلاً ذکر شدند و برای آن یازده نفر دیگر و در رأس آنها سبطین حسن و حسین</w:t>
      </w:r>
      <w:r w:rsidR="00F1460C">
        <w:rPr>
          <w:rStyle w:val="Char4"/>
          <w:rFonts w:hint="cs"/>
          <w:rtl/>
        </w:rPr>
        <w:t xml:space="preserve"> </w:t>
      </w:r>
      <w:r>
        <w:rPr>
          <w:rFonts w:cs="CTraditional Arabic" w:hint="cs"/>
          <w:rtl/>
          <w:lang w:bidi="fa-IR"/>
        </w:rPr>
        <w:t>ب</w:t>
      </w:r>
      <w:r w:rsidRPr="00C811D1">
        <w:rPr>
          <w:rFonts w:cs="CTraditional Arabic" w:hint="cs"/>
          <w:rtl/>
          <w:lang w:bidi="fa-IR"/>
        </w:rPr>
        <w:t xml:space="preserve"> </w:t>
      </w:r>
      <w:r w:rsidRPr="00143145">
        <w:rPr>
          <w:rStyle w:val="Char4"/>
          <w:rFonts w:hint="cs"/>
          <w:rtl/>
        </w:rPr>
        <w:t>نیز عذر می‌آوریم از این‌که‌ ساکت ماندند (و نگفتند امر خلافت میلیون‌ها سال پیش به اتمام رسیده است ـ مترجم)؛ چطور ما برای او عذر نمی‌آوریم در حالیکه می‌بینیم اهل تشیع می‌گویند: حسین در مورد امامان پس از خودش از پدربزرگش سؤال کرد</w:t>
      </w:r>
      <w:r w:rsidRPr="00F1460C">
        <w:rPr>
          <w:rStyle w:val="Char4"/>
          <w:vertAlign w:val="superscript"/>
          <w:rtl/>
        </w:rPr>
        <w:footnoteReference w:id="218"/>
      </w:r>
      <w:r w:rsidRPr="00143145">
        <w:rPr>
          <w:rStyle w:val="Char4"/>
          <w:rFonts w:hint="cs"/>
          <w:rtl/>
        </w:rPr>
        <w:t>. آن حسینی که عبدالله به سبب او و برادرش از پدرش اعتراض نمود (که چرا به آنها وصیت می‌کند و محمد خل</w:t>
      </w:r>
      <w:r w:rsidR="00F1460C">
        <w:rPr>
          <w:rStyle w:val="Char4"/>
          <w:rFonts w:hint="cs"/>
          <w:rtl/>
        </w:rPr>
        <w:t>ی</w:t>
      </w:r>
      <w:r w:rsidRPr="00143145">
        <w:rPr>
          <w:rStyle w:val="Char4"/>
          <w:rFonts w:hint="cs"/>
          <w:rtl/>
        </w:rPr>
        <w:t>فه را جدا می‌کند ـ مترجم).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هر حال تأخیر تاریخ این روایت روشن است و خوب فکر کن (تاریخ این روایت برمی‌گردد به نزدیک شهادت حضرت علی</w:t>
      </w:r>
      <w:r w:rsidR="00F1460C">
        <w:rPr>
          <w:rStyle w:val="Char4"/>
          <w:rFonts w:hint="cs"/>
          <w:rtl/>
        </w:rPr>
        <w:t xml:space="preserve"> </w:t>
      </w:r>
      <w:r w:rsidRPr="00C811D1">
        <w:rPr>
          <w:rFonts w:cs="CTraditional Arabic" w:hint="cs"/>
          <w:spacing w:val="-6"/>
          <w:lang w:bidi="fa-IR"/>
        </w:rPr>
        <w:sym w:font="AGA Arabesque" w:char="F074"/>
      </w:r>
      <w:r w:rsidRPr="00143145">
        <w:rPr>
          <w:rStyle w:val="Char4"/>
          <w:rFonts w:hint="cs"/>
          <w:rtl/>
        </w:rPr>
        <w:t xml:space="preserve"> و به پایان خلافت خلفای چهارگانه</w:t>
      </w:r>
      <w:r w:rsidR="00F1460C">
        <w:rPr>
          <w:rStyle w:val="Char4"/>
          <w:rFonts w:hint="cs"/>
          <w:rtl/>
        </w:rPr>
        <w:t xml:space="preserve"> </w:t>
      </w:r>
      <w:r>
        <w:rPr>
          <w:rFonts w:cs="CTraditional Arabic" w:hint="cs"/>
          <w:spacing w:val="-6"/>
          <w:rtl/>
          <w:lang w:bidi="fa-IR"/>
        </w:rPr>
        <w:t>ش</w:t>
      </w:r>
      <w:r w:rsidRPr="00143145">
        <w:rPr>
          <w:rStyle w:val="Char4"/>
          <w:rFonts w:hint="cs"/>
          <w:rtl/>
        </w:rPr>
        <w:t xml:space="preserve"> ـ مترجم).</w:t>
      </w:r>
    </w:p>
    <w:p w:rsidR="007159A4" w:rsidRPr="00F1460C" w:rsidRDefault="007159A4" w:rsidP="00143145">
      <w:pPr>
        <w:pStyle w:val="a2"/>
        <w:rPr>
          <w:spacing w:val="-2"/>
          <w:rtl/>
        </w:rPr>
      </w:pPr>
      <w:bookmarkStart w:id="40" w:name="_Toc255900347"/>
      <w:bookmarkStart w:id="41" w:name="_Toc376815294"/>
      <w:bookmarkStart w:id="42" w:name="_Toc393987522"/>
      <w:r w:rsidRPr="00F1460C">
        <w:rPr>
          <w:rFonts w:hint="cs"/>
          <w:spacing w:val="-2"/>
          <w:rtl/>
        </w:rPr>
        <w:t>عدم آگاهی حسین</w:t>
      </w:r>
      <w:r w:rsidR="00F1460C" w:rsidRPr="00F1460C">
        <w:rPr>
          <w:rFonts w:hint="cs"/>
          <w:spacing w:val="-2"/>
          <w:rtl/>
        </w:rPr>
        <w:t xml:space="preserve"> </w:t>
      </w:r>
      <w:r w:rsidRPr="00F1460C">
        <w:rPr>
          <w:rFonts w:hint="cs"/>
          <w:b w:val="0"/>
          <w:bCs w:val="0"/>
          <w:spacing w:val="-2"/>
          <w:sz w:val="28"/>
          <w:szCs w:val="28"/>
          <w:rtl/>
        </w:rPr>
        <w:sym w:font="AGA Arabesque" w:char="F074"/>
      </w:r>
      <w:r w:rsidRPr="00F1460C">
        <w:rPr>
          <w:rFonts w:hint="cs"/>
          <w:spacing w:val="-2"/>
          <w:rtl/>
        </w:rPr>
        <w:t xml:space="preserve"> از نص مربوط به‌ امامت خود و این‌که‌ پیامبر</w:t>
      </w:r>
      <w:r w:rsidR="00F1460C" w:rsidRPr="00F1460C">
        <w:rPr>
          <w:rFonts w:hint="cs"/>
          <w:spacing w:val="-2"/>
          <w:rtl/>
        </w:rPr>
        <w:t xml:space="preserve"> </w:t>
      </w:r>
      <w:r w:rsidRPr="00F1460C">
        <w:rPr>
          <w:rFonts w:hint="cs"/>
          <w:b w:val="0"/>
          <w:bCs w:val="0"/>
          <w:spacing w:val="-2"/>
          <w:sz w:val="28"/>
          <w:szCs w:val="28"/>
          <w:rtl/>
        </w:rPr>
        <w:sym w:font="AGA Arabesque" w:char="F072"/>
      </w:r>
      <w:r w:rsidRPr="00F1460C">
        <w:rPr>
          <w:rFonts w:hint="cs"/>
          <w:spacing w:val="-2"/>
          <w:rtl/>
        </w:rPr>
        <w:t xml:space="preserve"> آخرین انبیاء است</w:t>
      </w:r>
      <w:bookmarkEnd w:id="40"/>
      <w:bookmarkEnd w:id="41"/>
      <w:bookmarkEnd w:id="42"/>
    </w:p>
    <w:p w:rsidR="007159A4" w:rsidRPr="00143145" w:rsidRDefault="007159A4" w:rsidP="00F1460C">
      <w:pPr>
        <w:tabs>
          <w:tab w:val="right" w:pos="7031"/>
        </w:tabs>
        <w:spacing w:line="250" w:lineRule="auto"/>
        <w:jc w:val="both"/>
        <w:rPr>
          <w:rStyle w:val="Char4"/>
          <w:rtl/>
        </w:rPr>
      </w:pPr>
      <w:r w:rsidRPr="00143145">
        <w:rPr>
          <w:rStyle w:val="Char4"/>
          <w:rFonts w:hint="cs"/>
          <w:rtl/>
        </w:rPr>
        <w:t>اینک کار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عجایب‌تر است، شیعه روایت می‌کنند که بعد از نزول آیه‌ی: </w:t>
      </w:r>
    </w:p>
    <w:p w:rsidR="007159A4" w:rsidRPr="00143145" w:rsidRDefault="007159A4" w:rsidP="00F1460C">
      <w:pPr>
        <w:pStyle w:val="af1"/>
        <w:rPr>
          <w:rStyle w:val="Char4"/>
          <w:rtl/>
        </w:rPr>
      </w:pPr>
      <w:r>
        <w:rPr>
          <w:rFonts w:cs="Traditional Arabic" w:hint="cs"/>
          <w:rtl/>
        </w:rPr>
        <w:t>﴿</w:t>
      </w:r>
      <w:r w:rsidRPr="00F1460C">
        <w:rPr>
          <w:rFonts w:hint="eastAsia"/>
          <w:rtl/>
        </w:rPr>
        <w:t>وَأُوْلُواْ</w:t>
      </w:r>
      <w:r w:rsidRPr="00F1460C">
        <w:rPr>
          <w:rtl/>
        </w:rPr>
        <w:t xml:space="preserve"> </w:t>
      </w:r>
      <w:r w:rsidRPr="00F1460C">
        <w:rPr>
          <w:rFonts w:hint="cs"/>
          <w:rtl/>
        </w:rPr>
        <w:t>ٱ</w:t>
      </w:r>
      <w:r w:rsidRPr="00F1460C">
        <w:rPr>
          <w:rFonts w:hint="eastAsia"/>
          <w:rtl/>
        </w:rPr>
        <w:t>ل</w:t>
      </w:r>
      <w:r w:rsidRPr="00F1460C">
        <w:rPr>
          <w:rFonts w:hint="cs"/>
          <w:rtl/>
        </w:rPr>
        <w:t>ۡ</w:t>
      </w:r>
      <w:r w:rsidRPr="00F1460C">
        <w:rPr>
          <w:rFonts w:hint="eastAsia"/>
          <w:rtl/>
        </w:rPr>
        <w:t>أَر</w:t>
      </w:r>
      <w:r w:rsidRPr="00F1460C">
        <w:rPr>
          <w:rFonts w:hint="cs"/>
          <w:rtl/>
        </w:rPr>
        <w:t>ۡ</w:t>
      </w:r>
      <w:r w:rsidRPr="00F1460C">
        <w:rPr>
          <w:rFonts w:hint="eastAsia"/>
          <w:rtl/>
        </w:rPr>
        <w:t>حَامِ</w:t>
      </w:r>
      <w:r w:rsidRPr="00F1460C">
        <w:rPr>
          <w:rtl/>
        </w:rPr>
        <w:t xml:space="preserve"> </w:t>
      </w:r>
      <w:r w:rsidRPr="00F1460C">
        <w:rPr>
          <w:rFonts w:hint="eastAsia"/>
          <w:rtl/>
        </w:rPr>
        <w:t>بَع</w:t>
      </w:r>
      <w:r w:rsidRPr="00F1460C">
        <w:rPr>
          <w:rFonts w:hint="cs"/>
          <w:rtl/>
        </w:rPr>
        <w:t>ۡ</w:t>
      </w:r>
      <w:r w:rsidRPr="00F1460C">
        <w:rPr>
          <w:rFonts w:hint="eastAsia"/>
          <w:rtl/>
        </w:rPr>
        <w:t>ضُهُم</w:t>
      </w:r>
      <w:r w:rsidRPr="00F1460C">
        <w:rPr>
          <w:rFonts w:hint="cs"/>
          <w:rtl/>
        </w:rPr>
        <w:t>ۡ</w:t>
      </w:r>
      <w:r w:rsidRPr="00F1460C">
        <w:rPr>
          <w:rtl/>
        </w:rPr>
        <w:t xml:space="preserve"> </w:t>
      </w:r>
      <w:r w:rsidRPr="00F1460C">
        <w:rPr>
          <w:rFonts w:hint="eastAsia"/>
          <w:rtl/>
        </w:rPr>
        <w:t>أَو</w:t>
      </w:r>
      <w:r w:rsidRPr="00F1460C">
        <w:rPr>
          <w:rFonts w:hint="cs"/>
          <w:rtl/>
        </w:rPr>
        <w:t>ۡ</w:t>
      </w:r>
      <w:r w:rsidRPr="00F1460C">
        <w:rPr>
          <w:rFonts w:hint="eastAsia"/>
          <w:rtl/>
        </w:rPr>
        <w:t>لَى</w:t>
      </w:r>
      <w:r w:rsidRPr="00F1460C">
        <w:rPr>
          <w:rFonts w:hint="cs"/>
          <w:rtl/>
        </w:rPr>
        <w:t>ٰ</w:t>
      </w:r>
      <w:r w:rsidRPr="00F1460C">
        <w:rPr>
          <w:rtl/>
        </w:rPr>
        <w:t xml:space="preserve"> </w:t>
      </w:r>
      <w:r w:rsidRPr="00F1460C">
        <w:rPr>
          <w:rFonts w:hint="eastAsia"/>
          <w:rtl/>
        </w:rPr>
        <w:t>بِبَع</w:t>
      </w:r>
      <w:r w:rsidRPr="00F1460C">
        <w:rPr>
          <w:rFonts w:hint="cs"/>
          <w:rtl/>
        </w:rPr>
        <w:t>ۡ</w:t>
      </w:r>
      <w:r w:rsidRPr="00F1460C">
        <w:rPr>
          <w:rFonts w:hint="eastAsia"/>
          <w:rtl/>
        </w:rPr>
        <w:t>ض</w:t>
      </w:r>
      <w:r w:rsidRPr="00F1460C">
        <w:rPr>
          <w:rFonts w:hint="cs"/>
          <w:rtl/>
        </w:rPr>
        <w:t>ٖ</w:t>
      </w:r>
      <w:r w:rsidRPr="00F1460C">
        <w:rPr>
          <w:rtl/>
        </w:rPr>
        <w:t xml:space="preserve"> </w:t>
      </w:r>
      <w:r w:rsidRPr="00F1460C">
        <w:rPr>
          <w:rFonts w:hint="eastAsia"/>
          <w:rtl/>
        </w:rPr>
        <w:t>فِي</w:t>
      </w:r>
      <w:r w:rsidRPr="00F1460C">
        <w:rPr>
          <w:rtl/>
        </w:rPr>
        <w:t xml:space="preserve"> </w:t>
      </w:r>
      <w:r w:rsidRPr="00F1460C">
        <w:rPr>
          <w:rFonts w:hint="eastAsia"/>
          <w:rtl/>
        </w:rPr>
        <w:t>كِتَ</w:t>
      </w:r>
      <w:r w:rsidRPr="00F1460C">
        <w:rPr>
          <w:rFonts w:hint="cs"/>
          <w:rtl/>
        </w:rPr>
        <w:t>ٰ</w:t>
      </w:r>
      <w:r w:rsidRPr="00F1460C">
        <w:rPr>
          <w:rFonts w:hint="eastAsia"/>
          <w:rtl/>
        </w:rPr>
        <w:t>بِ</w:t>
      </w:r>
      <w:r w:rsidRPr="00F1460C">
        <w:rPr>
          <w:rtl/>
        </w:rPr>
        <w:t xml:space="preserve"> </w:t>
      </w:r>
      <w:r w:rsidRPr="00F1460C">
        <w:rPr>
          <w:rFonts w:hint="cs"/>
          <w:rtl/>
        </w:rPr>
        <w:t>ٱ</w:t>
      </w:r>
      <w:r w:rsidRPr="00F1460C">
        <w:rPr>
          <w:rFonts w:hint="eastAsia"/>
          <w:rtl/>
        </w:rPr>
        <w:t>للَّهِ</w:t>
      </w:r>
      <w:r w:rsidRPr="00F1460C">
        <w:rPr>
          <w:rFonts w:hint="cs"/>
          <w:rtl/>
        </w:rPr>
        <w:t>ۚ</w:t>
      </w:r>
      <w:r w:rsidRPr="00F1460C">
        <w:rPr>
          <w:rtl/>
        </w:rPr>
        <w:t xml:space="preserve"> </w:t>
      </w:r>
      <w:r w:rsidRPr="00F1460C">
        <w:rPr>
          <w:rFonts w:hint="eastAsia"/>
          <w:rtl/>
        </w:rPr>
        <w:t>إِنَّ</w:t>
      </w:r>
      <w:r w:rsidRPr="00F1460C">
        <w:rPr>
          <w:rtl/>
        </w:rPr>
        <w:t xml:space="preserve"> </w:t>
      </w:r>
      <w:r w:rsidRPr="00F1460C">
        <w:rPr>
          <w:rFonts w:hint="cs"/>
          <w:rtl/>
        </w:rPr>
        <w:t>ٱ</w:t>
      </w:r>
      <w:r w:rsidRPr="00F1460C">
        <w:rPr>
          <w:rFonts w:hint="eastAsia"/>
          <w:rtl/>
        </w:rPr>
        <w:t>للَّهَ</w:t>
      </w:r>
      <w:r w:rsidRPr="00F1460C">
        <w:rPr>
          <w:rtl/>
        </w:rPr>
        <w:t xml:space="preserve"> </w:t>
      </w:r>
      <w:r w:rsidRPr="00F1460C">
        <w:rPr>
          <w:rFonts w:hint="eastAsia"/>
          <w:rtl/>
        </w:rPr>
        <w:t>بِكُلِّ</w:t>
      </w:r>
      <w:r w:rsidRPr="00F1460C">
        <w:rPr>
          <w:rtl/>
        </w:rPr>
        <w:t xml:space="preserve"> </w:t>
      </w:r>
      <w:r w:rsidRPr="00F1460C">
        <w:rPr>
          <w:rFonts w:hint="eastAsia"/>
          <w:rtl/>
        </w:rPr>
        <w:t>شَي</w:t>
      </w:r>
      <w:r w:rsidRPr="00F1460C">
        <w:rPr>
          <w:rFonts w:hint="cs"/>
          <w:rtl/>
        </w:rPr>
        <w:t>ۡ</w:t>
      </w:r>
      <w:r w:rsidRPr="00F1460C">
        <w:rPr>
          <w:rFonts w:hint="eastAsia"/>
          <w:rtl/>
        </w:rPr>
        <w:t>ءٍ</w:t>
      </w:r>
      <w:r w:rsidRPr="00F1460C">
        <w:rPr>
          <w:rtl/>
        </w:rPr>
        <w:t xml:space="preserve"> </w:t>
      </w:r>
      <w:r w:rsidRPr="00F1460C">
        <w:rPr>
          <w:rFonts w:hint="eastAsia"/>
          <w:rtl/>
        </w:rPr>
        <w:t>عَلِيمُ</w:t>
      </w:r>
      <w:r>
        <w:rPr>
          <w:rFonts w:cs="Traditional Arabic" w:hint="cs"/>
          <w:rtl/>
        </w:rPr>
        <w:t>﴾</w:t>
      </w:r>
      <w:r w:rsidRPr="00143145">
        <w:rPr>
          <w:rStyle w:val="Char4"/>
          <w:rFonts w:hint="cs"/>
          <w:rtl/>
        </w:rPr>
        <w:t xml:space="preserve"> </w:t>
      </w:r>
      <w:r w:rsidRPr="00F1460C">
        <w:rPr>
          <w:rStyle w:val="Char6"/>
          <w:rFonts w:hint="cs"/>
          <w:rtl/>
        </w:rPr>
        <w:t>[الأنفال: 75]</w:t>
      </w:r>
      <w:r w:rsidRPr="00143145">
        <w:rPr>
          <w:rStyle w:val="Char4"/>
          <w:rFonts w:hint="cs"/>
          <w:rtl/>
        </w:rPr>
        <w:t>.</w:t>
      </w:r>
    </w:p>
    <w:p w:rsidR="007159A4" w:rsidRPr="00F1460C" w:rsidRDefault="007159A4" w:rsidP="00F1460C">
      <w:pPr>
        <w:pStyle w:val="ab"/>
        <w:rPr>
          <w:rtl/>
        </w:rPr>
      </w:pPr>
      <w:r w:rsidRPr="00E624B4">
        <w:rPr>
          <w:rFonts w:cs="Traditional Arabic" w:hint="cs"/>
          <w:rtl/>
        </w:rPr>
        <w:t>«</w:t>
      </w:r>
      <w:r w:rsidRPr="00F1460C">
        <w:rPr>
          <w:rtl/>
        </w:rPr>
        <w:t>كسان</w:t>
      </w:r>
      <w:r w:rsidR="00F1460C" w:rsidRPr="00F1460C">
        <w:rPr>
          <w:rtl/>
        </w:rPr>
        <w:t>ی</w:t>
      </w:r>
      <w:r w:rsidRPr="00F1460C">
        <w:rPr>
          <w:rtl/>
        </w:rPr>
        <w:t xml:space="preserve"> كه با </w:t>
      </w:r>
      <w:r w:rsidR="00F1460C" w:rsidRPr="00F1460C">
        <w:rPr>
          <w:rtl/>
        </w:rPr>
        <w:t>ی</w:t>
      </w:r>
      <w:r w:rsidRPr="00F1460C">
        <w:rPr>
          <w:rtl/>
        </w:rPr>
        <w:t>كد</w:t>
      </w:r>
      <w:r w:rsidR="00F1460C" w:rsidRPr="00F1460C">
        <w:rPr>
          <w:rtl/>
        </w:rPr>
        <w:t>ی</w:t>
      </w:r>
      <w:r w:rsidRPr="00F1460C">
        <w:rPr>
          <w:rtl/>
        </w:rPr>
        <w:t>گر خو</w:t>
      </w:r>
      <w:r w:rsidR="00F1460C" w:rsidRPr="00F1460C">
        <w:rPr>
          <w:rtl/>
        </w:rPr>
        <w:t>ی</w:t>
      </w:r>
      <w:r w:rsidRPr="00F1460C">
        <w:rPr>
          <w:rtl/>
        </w:rPr>
        <w:t>شاوندند برخ</w:t>
      </w:r>
      <w:r w:rsidR="00F1460C" w:rsidRPr="00F1460C">
        <w:rPr>
          <w:rtl/>
        </w:rPr>
        <w:t>ی</w:t>
      </w:r>
      <w:r w:rsidRPr="00F1460C">
        <w:rPr>
          <w:rtl/>
        </w:rPr>
        <w:t xml:space="preserve"> برا</w:t>
      </w:r>
      <w:r w:rsidR="00F1460C" w:rsidRPr="00F1460C">
        <w:rPr>
          <w:rtl/>
        </w:rPr>
        <w:t>ی</w:t>
      </w:r>
      <w:r w:rsidRPr="00F1460C">
        <w:rPr>
          <w:rtl/>
        </w:rPr>
        <w:t xml:space="preserve"> برخ</w:t>
      </w:r>
      <w:r w:rsidR="00F1460C" w:rsidRPr="00F1460C">
        <w:rPr>
          <w:rtl/>
        </w:rPr>
        <w:t>ی</w:t>
      </w:r>
      <w:r w:rsidRPr="00F1460C">
        <w:rPr>
          <w:rtl/>
        </w:rPr>
        <w:t xml:space="preserve"> د</w:t>
      </w:r>
      <w:r w:rsidR="00F1460C" w:rsidRPr="00F1460C">
        <w:rPr>
          <w:rtl/>
        </w:rPr>
        <w:t>ی</w:t>
      </w:r>
      <w:r w:rsidRPr="00F1460C">
        <w:rPr>
          <w:rtl/>
        </w:rPr>
        <w:t>گر سزاوارترند (و حقوق آنان) در كتاب خدا (ب</w:t>
      </w:r>
      <w:r w:rsidR="00F1460C" w:rsidRPr="00F1460C">
        <w:rPr>
          <w:rtl/>
        </w:rPr>
        <w:t>ی</w:t>
      </w:r>
      <w:r w:rsidRPr="00F1460C">
        <w:rPr>
          <w:rtl/>
        </w:rPr>
        <w:t>ان شده است و حكم خدا بر آن رفته است و) ب</w:t>
      </w:r>
      <w:r w:rsidR="00F1460C" w:rsidRPr="00F1460C">
        <w:rPr>
          <w:rtl/>
        </w:rPr>
        <w:t>ی</w:t>
      </w:r>
      <w:r w:rsidRPr="00F1460C">
        <w:rPr>
          <w:rtl/>
        </w:rPr>
        <w:t>گمان خداوند آگاه از هر چ</w:t>
      </w:r>
      <w:r w:rsidR="00F1460C" w:rsidRPr="00F1460C">
        <w:rPr>
          <w:rtl/>
        </w:rPr>
        <w:t>ی</w:t>
      </w:r>
      <w:r w:rsidRPr="00F1460C">
        <w:rPr>
          <w:rtl/>
        </w:rPr>
        <w:t>ز</w:t>
      </w:r>
      <w:r w:rsidR="00F1460C" w:rsidRPr="00F1460C">
        <w:rPr>
          <w:rtl/>
        </w:rPr>
        <w:t>ی</w:t>
      </w:r>
      <w:r w:rsidRPr="00F1460C">
        <w:rPr>
          <w:rtl/>
        </w:rPr>
        <w:t xml:space="preserve"> است</w:t>
      </w:r>
      <w:r>
        <w:rPr>
          <w:rFonts w:cs="Traditional Arabic" w:hint="cs"/>
          <w:rtl/>
        </w:rPr>
        <w:t>»</w:t>
      </w:r>
      <w:r w:rsidRPr="00F1460C">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حسین</w:t>
      </w:r>
      <w:r w:rsidR="00F1460C">
        <w:rPr>
          <w:rStyle w:val="Char4"/>
          <w:rFonts w:hint="cs"/>
          <w:rtl/>
        </w:rPr>
        <w:t xml:space="preserve"> </w:t>
      </w:r>
      <w:r w:rsidRPr="00C811D1">
        <w:rPr>
          <w:rFonts w:cs="CTraditional Arabic" w:hint="cs"/>
          <w:spacing w:val="-4"/>
          <w:lang w:bidi="fa-IR"/>
        </w:rPr>
        <w:sym w:font="AGA Arabesque" w:char="F074"/>
      </w:r>
      <w:r w:rsidRPr="00143145">
        <w:rPr>
          <w:rStyle w:val="Char4"/>
          <w:rFonts w:hint="cs"/>
          <w:rtl/>
        </w:rPr>
        <w:t xml:space="preserve"> گفت: دربار</w:t>
      </w:r>
      <w:r w:rsidR="00F1460C">
        <w:rPr>
          <w:rStyle w:val="Char4"/>
          <w:rFonts w:hint="cs"/>
          <w:rtl/>
        </w:rPr>
        <w:t>ه</w:t>
      </w:r>
      <w:r w:rsidRPr="00143145">
        <w:rPr>
          <w:rStyle w:val="Char4"/>
          <w:rFonts w:hint="cs"/>
          <w:rtl/>
        </w:rPr>
        <w:t xml:space="preserve"> تفسیر آن، از رسول الله</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سؤال کردم، فرمود: به خدا سوگند به جز شما مقصود دیگری ندارد، شما أولوالأرحام هستید و هرگاه که من مُردم پدرت علی به من اولی‌تر و به دست‌یابی به‌ مقام من از هر کس دیگری شایسته‌تر است، و هرگاه پدرت رفت برادرت حسن به او اولی‌تر است، و اگر حسن نیز رفت تو به او اولی‌تر هستی، گفتم: ای رسول خدا! چه کسی پس از من به مقام من اولی‌تر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چه کسی بعد از من می‌آید؟</w:t>
      </w:r>
      <w:r w:rsidRPr="00F1460C">
        <w:rPr>
          <w:rStyle w:val="Char4"/>
          <w:vertAlign w:val="superscript"/>
          <w:rtl/>
        </w:rPr>
        <w:footnoteReference w:id="21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باز شیعه از او روایت می‌کنند که فرمود: خدمت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رفتم، دیدم که‌ در فکر فرو رفته‌ و اندوهگین است، گفتم: ای رسول خدا! چه خبر است که تو را در حال فکر کردن می‌بینم؟ فرمود: ای پسرم! جبرئیل نزد من آمد و گفت: ای رسول خدا! خداوند به تو سلام می‌رساند و به تو می‌گوید که: به درستی تو نبوتت را به پایان رسانیده‌ای و روزهای خودت را تکمیل کرده‌ای، پس اسم اکبر و میراث علم و آثار علم نبوت را نزد علی‌بن ابی‌طالب قرار بده، و من زمین را ترک نخواهم کرد مگر اینکه عالمی را بعد از خود جا می‌گذارم که به وسیله‌ی او فرامین من شناخته می‌شود و ولایت و دوستی من به واسطه‌ی او شناخته می‌شود.</w:t>
      </w:r>
    </w:p>
    <w:p w:rsidR="007159A4" w:rsidRPr="0024425B" w:rsidRDefault="007159A4" w:rsidP="00F1460C">
      <w:pPr>
        <w:tabs>
          <w:tab w:val="right" w:pos="7031"/>
        </w:tabs>
        <w:spacing w:line="250" w:lineRule="auto"/>
        <w:ind w:firstLine="284"/>
        <w:jc w:val="both"/>
        <w:rPr>
          <w:rStyle w:val="Char4"/>
          <w:spacing w:val="-2"/>
          <w:rtl/>
        </w:rPr>
      </w:pPr>
      <w:r w:rsidRPr="0024425B">
        <w:rPr>
          <w:rStyle w:val="Char4"/>
          <w:rFonts w:hint="cs"/>
          <w:spacing w:val="-2"/>
          <w:rtl/>
        </w:rPr>
        <w:t>به درستی من از طریق غیب، علم نبوت را از نوادگان تو قطع نخواهم کرد همچنانکه از نوادگان پیامبرانی که میان تو و پدرت آدم بوده‌اند، قطع نخواهم کرد. گفتم: ای رسول خدا! پس از شما چه کسی این امر را بدست می‌گیرد؟ فرمود: پدرت علی‌بن ابی‌طالب که پس از من خلیفه و برادرم است</w:t>
      </w:r>
      <w:r w:rsidRPr="0024425B">
        <w:rPr>
          <w:rStyle w:val="Char4"/>
          <w:spacing w:val="-2"/>
          <w:vertAlign w:val="superscript"/>
          <w:rtl/>
        </w:rPr>
        <w:footnoteReference w:id="220"/>
      </w:r>
      <w:r w:rsidRPr="0024425B">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تأخیر این روایت و نزدیکی آن به فوت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برای همگان واضح است، لذا باید گفت که چگونه تا هنگام فوتش مسأل</w:t>
      </w:r>
      <w:r w:rsidR="00F1460C">
        <w:rPr>
          <w:rStyle w:val="Char4"/>
          <w:rFonts w:hint="cs"/>
          <w:rtl/>
        </w:rPr>
        <w:t>ه</w:t>
      </w:r>
      <w:r w:rsidRPr="00143145">
        <w:rPr>
          <w:rStyle w:val="Char4"/>
          <w:rFonts w:hint="cs"/>
          <w:rtl/>
        </w:rPr>
        <w:t xml:space="preserve"> نص مخفی مانده است، چرا که این مسأله‌ای است که از اول کتاب و در لابه‌لای روایات گذشته همراه تو بوده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اما این فرصت را از دست نمی‌دهم که حیرت و تعجب خود را ابراز نمایم از سؤال حضرت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از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که گفت: چه کسی پس از خودت این امر را بدست خواهد گرفت؟ با وجود اینکه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قول جبرئیل را که گفت: اسم اکبر و میراث علم و آثار علم نبوت را نزد علی‌بن ابی‌طالب قرار بده، ذکر کرد. مثل اینکه واضع این روایت خواسته که بگوید: حضرت حسین ندانسته که کسی اسم اکبر و میراث علم و آثار علم نبوت نزد او قرار می‌گیرد اولی‌تر است به امامت و عجیب‌تر از این سؤال، سؤال او است از رسول خدا</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که می‌گوید: ای رسول خدا! آیا پس از تو پیامبر دیگری وجود دارد؟</w:t>
      </w:r>
      <w:r w:rsidRPr="00F1460C">
        <w:rPr>
          <w:rStyle w:val="Char4"/>
          <w:vertAlign w:val="superscript"/>
          <w:rtl/>
        </w:rPr>
        <w:footnoteReference w:id="22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کسی که نداند محمد</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خاتم پیامبران است جهل و نادانی‌اش به امام و خلیفه‌ی او به طریق اولی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اینکه شیعه به ما بگویند این گفتار از حضرت حسین</w:t>
      </w:r>
      <w:r w:rsidRPr="00C811D1">
        <w:rPr>
          <w:rFonts w:cs="CTraditional Arabic" w:hint="cs"/>
          <w:lang w:bidi="fa-IR"/>
        </w:rPr>
        <w:sym w:font="AGA Arabesque" w:char="F074"/>
      </w:r>
      <w:r w:rsidR="00F1460C">
        <w:rPr>
          <w:rFonts w:cs="CTraditional Arabic"/>
          <w:lang w:bidi="fa-IR"/>
        </w:rPr>
        <w:t xml:space="preserve"> </w:t>
      </w:r>
      <w:r w:rsidRPr="00143145">
        <w:rPr>
          <w:rStyle w:val="Char4"/>
          <w:rFonts w:hint="cs"/>
          <w:rtl/>
        </w:rPr>
        <w:t xml:space="preserve"> صادر شده و او جزء امامان منصوص‌علیه از طرف خدا و رسولش می‌باشد به گمان شیعه این امری است که اصلاً قابل توجیه نیست.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بدبختی بزرگتر این هزاران نامه‌ای است که شیعیان پدر و برادرش</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برای او فرستادند که از او می‌خواستند به عراق بیاید تا به او بیعت بدهند و آنان امام دیگری پس از حسن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ندارند و نخواهند داشت</w:t>
      </w:r>
      <w:r w:rsidRPr="00F1460C">
        <w:rPr>
          <w:rStyle w:val="Char4"/>
          <w:vertAlign w:val="superscript"/>
          <w:rtl/>
        </w:rPr>
        <w:footnoteReference w:id="22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شیعیان عراق نمی‌دانستند که پس از حسن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با نص قطعی از طرف خدا و رسولش، بیعت با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بر گردنشان است، خواه حسین به کوفه بیاید یا خیر؟</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نشنیده بودند یا یکی از آنها نشنیده بود، در حالی که به روایتی دوازده هزار نفر بودند یا بیشتر بنا به روایت دیگری؟</w:t>
      </w:r>
      <w:r w:rsidRPr="00F1460C">
        <w:rPr>
          <w:rStyle w:val="Char4"/>
          <w:vertAlign w:val="superscript"/>
          <w:rtl/>
        </w:rPr>
        <w:footnoteReference w:id="223"/>
      </w:r>
      <w:r w:rsidRPr="00143145">
        <w:rPr>
          <w:rStyle w:val="Char4"/>
          <w:rFonts w:hint="cs"/>
          <w:rtl/>
        </w:rPr>
        <w:t>. (که بیعت با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نص قطعی از طرف خدا و رسولش بر گردن آنها واجب است ـ مترجم).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اهل عراق که شیعیان پدر و برادرش بودند، نشنیده بودند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نص نهاده به پدر و برادر و خودش و به نه نفر دیگر از نوادگانش که پس از خودش خلیفه هستند و آنها را نام برده بود که آنها امامان پس از او هستند؟</w:t>
      </w:r>
      <w:r w:rsidRPr="00F1460C">
        <w:rPr>
          <w:rStyle w:val="Char4"/>
          <w:vertAlign w:val="superscript"/>
          <w:rtl/>
        </w:rPr>
        <w:footnoteReference w:id="224"/>
      </w:r>
      <w:r w:rsidRPr="00143145">
        <w:rPr>
          <w:rStyle w:val="Char4"/>
          <w:rFonts w:hint="cs"/>
          <w:rtl/>
        </w:rPr>
        <w:t>.</w:t>
      </w:r>
    </w:p>
    <w:p w:rsidR="007159A4" w:rsidRPr="00024ECE" w:rsidRDefault="007159A4" w:rsidP="00143145">
      <w:pPr>
        <w:pStyle w:val="a2"/>
        <w:rPr>
          <w:rtl/>
        </w:rPr>
      </w:pPr>
      <w:bookmarkStart w:id="43" w:name="_Toc255900348"/>
      <w:bookmarkStart w:id="44" w:name="_Toc376815295"/>
      <w:bookmarkStart w:id="45" w:name="_Toc393987523"/>
      <w:r w:rsidRPr="00024ECE">
        <w:rPr>
          <w:rFonts w:hint="cs"/>
          <w:rtl/>
        </w:rPr>
        <w:t>حضرت زهرا</w:t>
      </w:r>
      <w:r w:rsidR="00F1460C">
        <w:rPr>
          <w:rFonts w:cs="CTraditional Arabic" w:hint="cs"/>
          <w:b w:val="0"/>
          <w:bCs w:val="0"/>
          <w:sz w:val="28"/>
          <w:szCs w:val="28"/>
          <w:rtl/>
        </w:rPr>
        <w:t xml:space="preserve"> </w:t>
      </w:r>
      <w:r w:rsidRPr="00F1460C">
        <w:rPr>
          <w:rFonts w:cs="CTraditional Arabic" w:hint="cs"/>
          <w:b w:val="0"/>
          <w:bCs w:val="0"/>
          <w:sz w:val="28"/>
          <w:szCs w:val="28"/>
          <w:rtl/>
        </w:rPr>
        <w:t>ل</w:t>
      </w:r>
      <w:r w:rsidRPr="00C811D1">
        <w:rPr>
          <w:rFonts w:hint="eastAsia"/>
          <w:rtl/>
        </w:rPr>
        <w:t xml:space="preserve"> </w:t>
      </w:r>
      <w:r w:rsidRPr="00024ECE">
        <w:rPr>
          <w:rFonts w:hint="cs"/>
          <w:rtl/>
        </w:rPr>
        <w:t>و نص</w:t>
      </w:r>
      <w:bookmarkEnd w:id="43"/>
      <w:bookmarkEnd w:id="44"/>
      <w:bookmarkEnd w:id="45"/>
    </w:p>
    <w:p w:rsidR="007159A4" w:rsidRPr="00143145" w:rsidRDefault="007159A4" w:rsidP="00F1460C">
      <w:pPr>
        <w:tabs>
          <w:tab w:val="right" w:pos="7031"/>
        </w:tabs>
        <w:spacing w:line="250" w:lineRule="auto"/>
        <w:jc w:val="both"/>
        <w:rPr>
          <w:rStyle w:val="Char4"/>
          <w:rtl/>
        </w:rPr>
      </w:pPr>
      <w:r w:rsidRPr="00143145">
        <w:rPr>
          <w:rStyle w:val="Char4"/>
          <w:rFonts w:hint="cs"/>
          <w:rtl/>
        </w:rPr>
        <w:t>موضع‌گیری مادرشان</w:t>
      </w:r>
      <w:r w:rsidRPr="00C811D1">
        <w:rPr>
          <w:rFonts w:cs="CTraditional Arabic" w:hint="cs"/>
          <w:rtl/>
          <w:lang w:bidi="fa-IR"/>
        </w:rPr>
        <w:t xml:space="preserve"> </w:t>
      </w:r>
      <w:r>
        <w:rPr>
          <w:rFonts w:cs="CTraditional Arabic" w:hint="cs"/>
          <w:rtl/>
          <w:lang w:bidi="fa-IR"/>
        </w:rPr>
        <w:t>ل</w:t>
      </w:r>
      <w:r w:rsidRPr="00143145">
        <w:rPr>
          <w:rStyle w:val="Char4"/>
          <w:rFonts w:hint="eastAsia"/>
          <w:rtl/>
        </w:rPr>
        <w:t xml:space="preserve"> </w:t>
      </w:r>
      <w:r w:rsidRPr="00143145">
        <w:rPr>
          <w:rStyle w:val="Char4"/>
          <w:rFonts w:hint="cs"/>
          <w:rtl/>
        </w:rPr>
        <w:t>نیز بهتر از خودشان نیست و نیز بهتر از شوهرش و پدرش ـ صلوات‌الله و سلامه علیهم أجمعین ـ نیست، چنان‌که این موضع‌گیری از روایات شیعه روشن می‌شود، موضع‌گیری ایشان از شوهرش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 همچنین پسرش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هنگامی که از کشته شدنش اطلاع پیدا کرد برای هر عاقلی هویدا و روشن است که‌ در موقع خود تو را به آن آگاه می‌سازیم، ولی در اینجا روایتی می‌آوریم که با موضوع ما بی‌ربط نیست.</w:t>
      </w:r>
    </w:p>
    <w:p w:rsidR="007159A4" w:rsidRPr="00143145" w:rsidRDefault="007159A4" w:rsidP="0024425B">
      <w:pPr>
        <w:tabs>
          <w:tab w:val="right" w:pos="7031"/>
        </w:tabs>
        <w:ind w:firstLine="284"/>
        <w:jc w:val="both"/>
        <w:rPr>
          <w:rStyle w:val="Char4"/>
          <w:rtl/>
        </w:rPr>
      </w:pPr>
      <w:r w:rsidRPr="00143145">
        <w:rPr>
          <w:rStyle w:val="Char4"/>
          <w:rFonts w:hint="cs"/>
          <w:rtl/>
        </w:rPr>
        <w:t>شیعه ذکر کرده‌اند که حضرت زهرا</w:t>
      </w:r>
      <w:r w:rsidR="00F1460C">
        <w:rPr>
          <w:rStyle w:val="Char4"/>
          <w:rFonts w:hint="cs"/>
          <w:rtl/>
        </w:rPr>
        <w:t xml:space="preserve"> </w:t>
      </w:r>
      <w:r>
        <w:rPr>
          <w:rFonts w:cs="CTraditional Arabic" w:hint="cs"/>
          <w:rtl/>
          <w:lang w:bidi="fa-IR"/>
        </w:rPr>
        <w:t>ل</w:t>
      </w:r>
      <w:r w:rsidRPr="00143145">
        <w:rPr>
          <w:rStyle w:val="Char4"/>
          <w:rFonts w:hint="eastAsia"/>
          <w:rtl/>
        </w:rPr>
        <w:t xml:space="preserve"> هنگامی که پدرش</w:t>
      </w:r>
      <w:r w:rsidRPr="00143145">
        <w:rPr>
          <w:rStyle w:val="Char4"/>
          <w:rFonts w:hint="cs"/>
          <w:rtl/>
        </w:rPr>
        <w:t xml:space="preserve"> را در‌ بستر مرگ</w:t>
      </w:r>
      <w:r w:rsidRPr="00143145">
        <w:rPr>
          <w:rStyle w:val="Char4"/>
          <w:rFonts w:hint="eastAsia"/>
          <w:rtl/>
        </w:rPr>
        <w:t xml:space="preserve"> عیادت نمود</w:t>
      </w:r>
      <w:r w:rsidRPr="00143145">
        <w:rPr>
          <w:rStyle w:val="Char4"/>
          <w:rFonts w:hint="cs"/>
          <w:rtl/>
        </w:rPr>
        <w:t>،</w:t>
      </w:r>
      <w:r w:rsidRPr="00143145">
        <w:rPr>
          <w:rStyle w:val="Char4"/>
          <w:rFonts w:hint="eastAsia"/>
          <w:rtl/>
        </w:rPr>
        <w:t xml:space="preserve"> گریست تا اینکه پدرش او را به وصی قرار دادن شوهرش مژده و دلداری داد</w:t>
      </w:r>
      <w:r w:rsidRPr="00143145">
        <w:rPr>
          <w:rStyle w:val="Char4"/>
          <w:rFonts w:hint="cs"/>
          <w:rtl/>
        </w:rPr>
        <w:t>.</w:t>
      </w:r>
      <w:r w:rsidRPr="00143145">
        <w:rPr>
          <w:rStyle w:val="Char4"/>
          <w:rFonts w:hint="eastAsia"/>
          <w:rtl/>
        </w:rPr>
        <w:t xml:space="preserve"> آورده‌اند که</w:t>
      </w:r>
      <w:r w:rsidRPr="00143145">
        <w:rPr>
          <w:rStyle w:val="Char4"/>
          <w:rFonts w:hint="cs"/>
          <w:rtl/>
        </w:rPr>
        <w:t>:</w:t>
      </w:r>
      <w:r w:rsidRPr="00143145">
        <w:rPr>
          <w:rStyle w:val="Char4"/>
          <w:rFonts w:hint="eastAsia"/>
          <w:rtl/>
        </w:rPr>
        <w:t xml:space="preserve"> حضرت زهرا</w:t>
      </w:r>
      <w:r w:rsidR="00F1460C">
        <w:rPr>
          <w:rStyle w:val="Char4"/>
          <w:rFonts w:hint="cs"/>
          <w:rtl/>
        </w:rPr>
        <w:t xml:space="preserve"> </w:t>
      </w:r>
      <w:r>
        <w:rPr>
          <w:rFonts w:cs="CTraditional Arabic" w:hint="cs"/>
          <w:rtl/>
          <w:lang w:bidi="fa-IR"/>
        </w:rPr>
        <w:t>ل</w:t>
      </w:r>
      <w:r w:rsidRPr="00143145">
        <w:rPr>
          <w:rStyle w:val="Char4"/>
          <w:rFonts w:hint="cs"/>
          <w:rtl/>
        </w:rPr>
        <w:t xml:space="preserve"> </w:t>
      </w:r>
      <w:r w:rsidRPr="00143145">
        <w:rPr>
          <w:rStyle w:val="Char4"/>
          <w:rFonts w:hint="eastAsia"/>
          <w:rtl/>
        </w:rPr>
        <w:t>در مریضی پدرش به عیادت او آمد، هنگامی که آن مریضی و ناراحتی پدرش را دید</w:t>
      </w:r>
      <w:r w:rsidRPr="00143145">
        <w:rPr>
          <w:rStyle w:val="Char4"/>
          <w:rFonts w:hint="cs"/>
          <w:rtl/>
        </w:rPr>
        <w:t>،</w:t>
      </w:r>
      <w:r w:rsidRPr="00143145">
        <w:rPr>
          <w:rStyle w:val="Char4"/>
          <w:rFonts w:hint="eastAsia"/>
          <w:rtl/>
        </w:rPr>
        <w:t xml:space="preserve"> گریست تا اشک از گونه‌هایش پایین آمد</w:t>
      </w:r>
      <w:r w:rsidRPr="00143145">
        <w:rPr>
          <w:rStyle w:val="Char4"/>
          <w:rFonts w:hint="cs"/>
          <w:rtl/>
        </w:rPr>
        <w:t>. پدرش به او فرمود: ای فاطمه! کرامت و احترام خداوند را نسبت به خودت فراموش مکن، تو را به عقد پیش‌قدم‌ترین مسلمانان در اسلام و عالم‌ترین و باحوصله‌ترین آنها درآوردم، خداوند به‌ اهل زمین چشم دوخت و در میان اهل زمین من را انتخاب نمود و به پیغمبری فرستاد، و برای بار دوم به‌ اهل زمین چشم دوخت و شوهر تو را انتخاب نمود و آن را وصی قرار داد. حضرت فاطمه</w:t>
      </w:r>
      <w:r w:rsidR="00F1460C">
        <w:rPr>
          <w:rStyle w:val="Char4"/>
          <w:rFonts w:hint="cs"/>
          <w:rtl/>
        </w:rPr>
        <w:t xml:space="preserve"> </w:t>
      </w:r>
      <w:r>
        <w:rPr>
          <w:rFonts w:cs="CTraditional Arabic" w:hint="cs"/>
          <w:rtl/>
          <w:lang w:bidi="fa-IR"/>
        </w:rPr>
        <w:t>ل</w:t>
      </w:r>
      <w:r w:rsidRPr="00143145">
        <w:rPr>
          <w:rStyle w:val="Char4"/>
          <w:rFonts w:hint="cs"/>
          <w:rtl/>
        </w:rPr>
        <w:t xml:space="preserve"> خوشحال شد و اظهار خوشحالی کرد</w:t>
      </w:r>
      <w:r w:rsidRPr="00F1460C">
        <w:rPr>
          <w:rStyle w:val="Char4"/>
          <w:vertAlign w:val="superscript"/>
          <w:rtl/>
        </w:rPr>
        <w:footnoteReference w:id="225"/>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چه چیزی باعث سرور و شادی و اظهار مژدگانی ایشان شد ـ در حالیکه در این موقعیت قرار داشت ـ خوشحالی که بر ناراحتی و مصیبت ازدست دادن پدرش غالب آمد؟ آیا پدرش مسأله جدیدی مطرح کرده که ایشان نسبت به آن بی‌اطلاع بوده؟ یا اینکه‌ مسأله‌ای را مطرح نموده که ایشان دانسته‌اند قبولی تمام اعمال بستگی به آن دارد و خداوند قبل از سال‌های سال آن را فرض نموده است و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ابتدای دعوت پیوسته‌ مردم را بدان فرا خوانده‌ است؟</w:t>
      </w:r>
    </w:p>
    <w:p w:rsidR="007159A4" w:rsidRPr="00143145" w:rsidRDefault="007159A4" w:rsidP="0024425B">
      <w:pPr>
        <w:tabs>
          <w:tab w:val="right" w:pos="7031"/>
        </w:tabs>
        <w:ind w:firstLine="284"/>
        <w:jc w:val="both"/>
        <w:rPr>
          <w:rStyle w:val="Char4"/>
          <w:rtl/>
        </w:rPr>
      </w:pPr>
      <w:r w:rsidRPr="00143145">
        <w:rPr>
          <w:rStyle w:val="Char4"/>
          <w:rFonts w:hint="cs"/>
          <w:rtl/>
        </w:rPr>
        <w:t>بنابراین ما نمی‌بینیم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امر عجیب و غریبی ذکر کرده باشد تا باعث سرور و شادمانی ایشان شود.</w:t>
      </w:r>
    </w:p>
    <w:p w:rsidR="007159A4" w:rsidRPr="00024ECE" w:rsidRDefault="007159A4" w:rsidP="0024425B">
      <w:pPr>
        <w:pStyle w:val="a2"/>
        <w:rPr>
          <w:rtl/>
        </w:rPr>
      </w:pPr>
      <w:bookmarkStart w:id="46" w:name="_Toc255900349"/>
      <w:bookmarkStart w:id="47" w:name="_Toc376815296"/>
      <w:bookmarkStart w:id="48" w:name="_Toc393987524"/>
      <w:r w:rsidRPr="00024ECE">
        <w:rPr>
          <w:rFonts w:hint="cs"/>
          <w:rtl/>
        </w:rPr>
        <w:t>صحابه</w:t>
      </w:r>
      <w:r w:rsidR="00F1460C">
        <w:rPr>
          <w:rFonts w:hint="cs"/>
          <w:b w:val="0"/>
          <w:bCs w:val="0"/>
          <w:rtl/>
        </w:rPr>
        <w:t xml:space="preserve"> </w:t>
      </w:r>
      <w:r w:rsidRPr="00F1460C">
        <w:rPr>
          <w:rFonts w:hint="cs"/>
          <w:b w:val="0"/>
          <w:bCs w:val="0"/>
          <w:sz w:val="28"/>
          <w:szCs w:val="28"/>
          <w:rtl/>
        </w:rPr>
        <w:sym w:font="AGA Arabesque" w:char="F079"/>
      </w:r>
      <w:r w:rsidRPr="00F1460C">
        <w:rPr>
          <w:rFonts w:hint="cs"/>
          <w:b w:val="0"/>
          <w:bCs w:val="0"/>
          <w:rtl/>
        </w:rPr>
        <w:t xml:space="preserve"> </w:t>
      </w:r>
      <w:r w:rsidRPr="00024ECE">
        <w:rPr>
          <w:rFonts w:hint="cs"/>
          <w:rtl/>
        </w:rPr>
        <w:t>و نص</w:t>
      </w:r>
      <w:bookmarkEnd w:id="46"/>
      <w:bookmarkEnd w:id="47"/>
      <w:bookmarkEnd w:id="48"/>
    </w:p>
    <w:p w:rsidR="007159A4" w:rsidRPr="00143145" w:rsidRDefault="007159A4" w:rsidP="0024425B">
      <w:pPr>
        <w:tabs>
          <w:tab w:val="right" w:pos="7031"/>
        </w:tabs>
        <w:jc w:val="both"/>
        <w:rPr>
          <w:rStyle w:val="Char4"/>
          <w:rtl/>
        </w:rPr>
      </w:pPr>
      <w:r w:rsidRPr="00143145">
        <w:rPr>
          <w:rStyle w:val="Char4"/>
          <w:rFonts w:hint="cs"/>
          <w:rtl/>
        </w:rPr>
        <w:t>قبل از اینکه شروع به ذکر احوال بقیه‌ی ائمه و یارانشان بکنیم، لازم می‌دانم دانش کمی در مورد صحابه و مسأله‌ی نص بر امیرالمؤمنین ـ رضوان‌الله علیهم اجمعین ـ را ذکر نمایم، آن صحابه‌هایی که از ابتدای دعوت همراه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بوده‌اند، با او نشسته‌اند و در جنگ‌ها و غزوات با او مشارکت نموده‌اند، و دخترانش را به عقد ازدواج آنان درآورده، و با دختران آنها ازدواج نموده، و هیچ مسأله‌ای دینی که آنان را به خداوند نزدیک کند، باقی نگذاشته مگر اینکه در مورد آن به آنها خبر داده است، و هیچ امری که آنان را داخل دوزخ کند، نمانده مگر اینکه آنان را از آن باز داشته است تا آنجا که‌ برای آنها بیان نموده در هنگام داخل شدن به توالت کدام پا را وارد کنند و با کدام پا خارج شوند، چه برسد به بزرگ‌ترین ارکان اسلام و ایمان؛ و صرف نظر از بزرگ‌ترین ارکان که‌ به گمان شیعه علت فرض شدن سایر ارکان است که‌ امامت می‌باشد</w:t>
      </w:r>
    </w:p>
    <w:p w:rsidR="007159A4" w:rsidRPr="00143145" w:rsidRDefault="007159A4" w:rsidP="00F1460C">
      <w:pPr>
        <w:tabs>
          <w:tab w:val="right" w:pos="7031"/>
        </w:tabs>
        <w:ind w:firstLine="284"/>
        <w:jc w:val="both"/>
        <w:rPr>
          <w:rStyle w:val="Char4"/>
          <w:rtl/>
        </w:rPr>
      </w:pPr>
      <w:r w:rsidRPr="00143145">
        <w:rPr>
          <w:rStyle w:val="Char4"/>
          <w:rFonts w:hint="cs"/>
          <w:rtl/>
        </w:rPr>
        <w:t>مسأله‌ای به همین مهمی ممکن نیست بر کسانی که همچون سایه همراه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بوده‌اند، مخفی بماند؛ چگونه پوشیده می‌ماند؟ در حالی‌که شیعه از امام باقر در مورد آیه‌ی 28 محمد روایت کرده‌اند که می‌فرماید:</w:t>
      </w:r>
    </w:p>
    <w:p w:rsidR="007159A4" w:rsidRPr="00F1460C" w:rsidRDefault="007159A4" w:rsidP="00F1460C">
      <w:pPr>
        <w:pStyle w:val="af1"/>
        <w:rPr>
          <w:rStyle w:val="Char4"/>
          <w:spacing w:val="-4"/>
          <w:rtl/>
        </w:rPr>
      </w:pPr>
      <w:r w:rsidRPr="00F1460C">
        <w:rPr>
          <w:rFonts w:cs="Traditional Arabic" w:hint="cs"/>
          <w:spacing w:val="-4"/>
          <w:rtl/>
        </w:rPr>
        <w:t>﴿</w:t>
      </w:r>
      <w:r w:rsidRPr="00F1460C">
        <w:rPr>
          <w:rFonts w:hint="eastAsia"/>
          <w:spacing w:val="-4"/>
          <w:rtl/>
        </w:rPr>
        <w:t>ذَ</w:t>
      </w:r>
      <w:r w:rsidRPr="00F1460C">
        <w:rPr>
          <w:rFonts w:hint="cs"/>
          <w:spacing w:val="-4"/>
          <w:rtl/>
        </w:rPr>
        <w:t>ٰ</w:t>
      </w:r>
      <w:r w:rsidRPr="00F1460C">
        <w:rPr>
          <w:rFonts w:hint="eastAsia"/>
          <w:spacing w:val="-4"/>
          <w:rtl/>
        </w:rPr>
        <w:t>لِكَ</w:t>
      </w:r>
      <w:r w:rsidRPr="00F1460C">
        <w:rPr>
          <w:spacing w:val="-4"/>
          <w:rtl/>
        </w:rPr>
        <w:t xml:space="preserve"> </w:t>
      </w:r>
      <w:r w:rsidRPr="00F1460C">
        <w:rPr>
          <w:rFonts w:hint="eastAsia"/>
          <w:spacing w:val="-4"/>
          <w:rtl/>
        </w:rPr>
        <w:t>بِأَنَّهُمُ</w:t>
      </w:r>
      <w:r w:rsidRPr="00F1460C">
        <w:rPr>
          <w:spacing w:val="-4"/>
          <w:rtl/>
        </w:rPr>
        <w:t xml:space="preserve"> </w:t>
      </w:r>
      <w:r w:rsidRPr="00F1460C">
        <w:rPr>
          <w:rFonts w:hint="cs"/>
          <w:spacing w:val="-4"/>
          <w:rtl/>
        </w:rPr>
        <w:t>ٱ</w:t>
      </w:r>
      <w:r w:rsidRPr="00F1460C">
        <w:rPr>
          <w:rFonts w:hint="eastAsia"/>
          <w:spacing w:val="-4"/>
          <w:rtl/>
        </w:rPr>
        <w:t>تَّبَعُواْ</w:t>
      </w:r>
      <w:r w:rsidRPr="00F1460C">
        <w:rPr>
          <w:spacing w:val="-4"/>
          <w:rtl/>
        </w:rPr>
        <w:t xml:space="preserve"> </w:t>
      </w:r>
      <w:r w:rsidRPr="00F1460C">
        <w:rPr>
          <w:rFonts w:hint="eastAsia"/>
          <w:spacing w:val="-4"/>
          <w:rtl/>
        </w:rPr>
        <w:t>مَا</w:t>
      </w:r>
      <w:r w:rsidRPr="00F1460C">
        <w:rPr>
          <w:rFonts w:hint="cs"/>
          <w:spacing w:val="-4"/>
          <w:rtl/>
        </w:rPr>
        <w:t>ٓ</w:t>
      </w:r>
      <w:r w:rsidRPr="00F1460C">
        <w:rPr>
          <w:spacing w:val="-4"/>
          <w:rtl/>
        </w:rPr>
        <w:t xml:space="preserve"> </w:t>
      </w:r>
      <w:r w:rsidRPr="00F1460C">
        <w:rPr>
          <w:rFonts w:hint="eastAsia"/>
          <w:spacing w:val="-4"/>
          <w:rtl/>
        </w:rPr>
        <w:t>أَس</w:t>
      </w:r>
      <w:r w:rsidRPr="00F1460C">
        <w:rPr>
          <w:rFonts w:hint="cs"/>
          <w:spacing w:val="-4"/>
          <w:rtl/>
        </w:rPr>
        <w:t>ۡ</w:t>
      </w:r>
      <w:r w:rsidRPr="00F1460C">
        <w:rPr>
          <w:rFonts w:hint="eastAsia"/>
          <w:spacing w:val="-4"/>
          <w:rtl/>
        </w:rPr>
        <w:t>خَطَ</w:t>
      </w:r>
      <w:r w:rsidRPr="00F1460C">
        <w:rPr>
          <w:spacing w:val="-4"/>
          <w:rtl/>
        </w:rPr>
        <w:t xml:space="preserve"> </w:t>
      </w:r>
      <w:r w:rsidRPr="00F1460C">
        <w:rPr>
          <w:rFonts w:hint="cs"/>
          <w:spacing w:val="-4"/>
          <w:rtl/>
        </w:rPr>
        <w:t>ٱ</w:t>
      </w:r>
      <w:r w:rsidRPr="00F1460C">
        <w:rPr>
          <w:rFonts w:hint="eastAsia"/>
          <w:spacing w:val="-4"/>
          <w:rtl/>
        </w:rPr>
        <w:t>للَّهَ</w:t>
      </w:r>
      <w:r w:rsidRPr="00F1460C">
        <w:rPr>
          <w:spacing w:val="-4"/>
          <w:rtl/>
        </w:rPr>
        <w:t xml:space="preserve"> </w:t>
      </w:r>
      <w:r w:rsidRPr="00F1460C">
        <w:rPr>
          <w:rFonts w:hint="eastAsia"/>
          <w:spacing w:val="-4"/>
          <w:rtl/>
        </w:rPr>
        <w:t>وَكَرِهُواْ</w:t>
      </w:r>
      <w:r w:rsidRPr="00F1460C">
        <w:rPr>
          <w:spacing w:val="-4"/>
          <w:rtl/>
        </w:rPr>
        <w:t xml:space="preserve"> </w:t>
      </w:r>
      <w:r w:rsidRPr="00F1460C">
        <w:rPr>
          <w:rFonts w:hint="eastAsia"/>
          <w:spacing w:val="-4"/>
          <w:rtl/>
        </w:rPr>
        <w:t>رِض</w:t>
      </w:r>
      <w:r w:rsidRPr="00F1460C">
        <w:rPr>
          <w:rFonts w:hint="cs"/>
          <w:spacing w:val="-4"/>
          <w:rtl/>
        </w:rPr>
        <w:t>ۡ</w:t>
      </w:r>
      <w:r w:rsidRPr="00F1460C">
        <w:rPr>
          <w:rFonts w:hint="eastAsia"/>
          <w:spacing w:val="-4"/>
          <w:rtl/>
        </w:rPr>
        <w:t>وَ</w:t>
      </w:r>
      <w:r w:rsidRPr="00F1460C">
        <w:rPr>
          <w:rFonts w:hint="cs"/>
          <w:spacing w:val="-4"/>
          <w:rtl/>
        </w:rPr>
        <w:t>ٰ</w:t>
      </w:r>
      <w:r w:rsidRPr="00F1460C">
        <w:rPr>
          <w:rFonts w:hint="eastAsia"/>
          <w:spacing w:val="-4"/>
          <w:rtl/>
        </w:rPr>
        <w:t>نَهُ</w:t>
      </w:r>
      <w:r w:rsidRPr="00F1460C">
        <w:rPr>
          <w:rFonts w:hint="cs"/>
          <w:spacing w:val="-4"/>
          <w:rtl/>
        </w:rPr>
        <w:t>ۥ</w:t>
      </w:r>
      <w:r w:rsidRPr="00F1460C">
        <w:rPr>
          <w:spacing w:val="-4"/>
          <w:rtl/>
        </w:rPr>
        <w:t xml:space="preserve"> </w:t>
      </w:r>
      <w:r w:rsidRPr="00F1460C">
        <w:rPr>
          <w:rFonts w:hint="eastAsia"/>
          <w:spacing w:val="-4"/>
          <w:rtl/>
        </w:rPr>
        <w:t>فَأَح</w:t>
      </w:r>
      <w:r w:rsidRPr="00F1460C">
        <w:rPr>
          <w:rFonts w:hint="cs"/>
          <w:spacing w:val="-4"/>
          <w:rtl/>
        </w:rPr>
        <w:t>ۡ</w:t>
      </w:r>
      <w:r w:rsidRPr="00F1460C">
        <w:rPr>
          <w:rFonts w:hint="eastAsia"/>
          <w:spacing w:val="-4"/>
          <w:rtl/>
        </w:rPr>
        <w:t>بَطَ</w:t>
      </w:r>
      <w:r w:rsidRPr="00F1460C">
        <w:rPr>
          <w:spacing w:val="-4"/>
          <w:rtl/>
        </w:rPr>
        <w:t xml:space="preserve"> </w:t>
      </w:r>
      <w:r w:rsidRPr="00F1460C">
        <w:rPr>
          <w:rFonts w:hint="eastAsia"/>
          <w:spacing w:val="-4"/>
          <w:rtl/>
        </w:rPr>
        <w:t>أَع</w:t>
      </w:r>
      <w:r w:rsidRPr="00F1460C">
        <w:rPr>
          <w:rFonts w:hint="cs"/>
          <w:spacing w:val="-4"/>
          <w:rtl/>
        </w:rPr>
        <w:t>ۡ</w:t>
      </w:r>
      <w:r w:rsidRPr="00F1460C">
        <w:rPr>
          <w:rFonts w:hint="eastAsia"/>
          <w:spacing w:val="-4"/>
          <w:rtl/>
        </w:rPr>
        <w:t>مَ</w:t>
      </w:r>
      <w:r w:rsidRPr="00F1460C">
        <w:rPr>
          <w:rFonts w:hint="cs"/>
          <w:spacing w:val="-4"/>
          <w:rtl/>
        </w:rPr>
        <w:t>ٰ</w:t>
      </w:r>
      <w:r w:rsidRPr="00F1460C">
        <w:rPr>
          <w:rFonts w:hint="eastAsia"/>
          <w:spacing w:val="-4"/>
          <w:rtl/>
        </w:rPr>
        <w:t>لَهُم</w:t>
      </w:r>
      <w:r w:rsidRPr="00F1460C">
        <w:rPr>
          <w:rFonts w:hint="cs"/>
          <w:spacing w:val="-4"/>
          <w:rtl/>
        </w:rPr>
        <w:t>ۡ</w:t>
      </w:r>
      <w:r w:rsidRPr="00F1460C">
        <w:rPr>
          <w:spacing w:val="-4"/>
          <w:rtl/>
        </w:rPr>
        <w:t xml:space="preserve"> </w:t>
      </w:r>
      <w:r w:rsidRPr="00F1460C">
        <w:rPr>
          <w:rFonts w:hint="cs"/>
          <w:spacing w:val="-4"/>
          <w:rtl/>
        </w:rPr>
        <w:t>٢٨</w:t>
      </w:r>
      <w:r w:rsidRPr="00F1460C">
        <w:rPr>
          <w:rFonts w:cs="Traditional Arabic" w:hint="cs"/>
          <w:spacing w:val="-4"/>
          <w:rtl/>
        </w:rPr>
        <w:t>﴾</w:t>
      </w:r>
      <w:r w:rsidRPr="00F1460C">
        <w:rPr>
          <w:rStyle w:val="Char4"/>
          <w:rFonts w:hint="cs"/>
          <w:spacing w:val="-4"/>
          <w:rtl/>
        </w:rPr>
        <w:t xml:space="preserve"> </w:t>
      </w:r>
      <w:r w:rsidRPr="00F1460C">
        <w:rPr>
          <w:rStyle w:val="Char6"/>
          <w:rFonts w:hint="cs"/>
          <w:spacing w:val="-4"/>
          <w:rtl/>
        </w:rPr>
        <w:t>[محمد: 28]</w:t>
      </w:r>
      <w:r w:rsidRPr="00F1460C">
        <w:rPr>
          <w:rStyle w:val="Char4"/>
          <w:rFonts w:hint="cs"/>
          <w:spacing w:val="-4"/>
          <w:rtl/>
        </w:rPr>
        <w:t>.</w:t>
      </w:r>
    </w:p>
    <w:p w:rsidR="007159A4" w:rsidRPr="00F1460C" w:rsidRDefault="007159A4" w:rsidP="00F1460C">
      <w:pPr>
        <w:pStyle w:val="ab"/>
        <w:spacing w:line="240" w:lineRule="auto"/>
        <w:rPr>
          <w:rtl/>
        </w:rPr>
      </w:pPr>
      <w:r w:rsidRPr="00E624B4">
        <w:rPr>
          <w:rFonts w:cs="Traditional Arabic" w:hint="cs"/>
          <w:rtl/>
        </w:rPr>
        <w:t>«</w:t>
      </w:r>
      <w:r w:rsidRPr="00F1460C">
        <w:rPr>
          <w:rtl/>
        </w:rPr>
        <w:t>‏ا</w:t>
      </w:r>
      <w:r w:rsidR="00F1460C" w:rsidRPr="00F1460C">
        <w:rPr>
          <w:rtl/>
        </w:rPr>
        <w:t>ی</w:t>
      </w:r>
      <w:r w:rsidRPr="00F1460C">
        <w:rPr>
          <w:rtl/>
        </w:rPr>
        <w:t>ن گونه (جان برگرفتن ا</w:t>
      </w:r>
      <w:r w:rsidR="00F1460C" w:rsidRPr="00F1460C">
        <w:rPr>
          <w:rtl/>
        </w:rPr>
        <w:t>ی</w:t>
      </w:r>
      <w:r w:rsidRPr="00F1460C">
        <w:rPr>
          <w:rtl/>
        </w:rPr>
        <w:t>شان) بدان خاطر است كه آنان بدنبال چ</w:t>
      </w:r>
      <w:r w:rsidR="00F1460C" w:rsidRPr="00F1460C">
        <w:rPr>
          <w:rtl/>
        </w:rPr>
        <w:t>ی</w:t>
      </w:r>
      <w:r w:rsidRPr="00F1460C">
        <w:rPr>
          <w:rtl/>
        </w:rPr>
        <w:t>ز</w:t>
      </w:r>
      <w:r w:rsidR="00F1460C" w:rsidRPr="00F1460C">
        <w:rPr>
          <w:rtl/>
        </w:rPr>
        <w:t>ی</w:t>
      </w:r>
      <w:r w:rsidRPr="00F1460C">
        <w:rPr>
          <w:rtl/>
        </w:rPr>
        <w:t xml:space="preserve"> م</w:t>
      </w:r>
      <w:r w:rsidR="00F1460C" w:rsidRPr="00F1460C">
        <w:rPr>
          <w:rtl/>
        </w:rPr>
        <w:t>ی</w:t>
      </w:r>
      <w:r w:rsidRPr="00F1460C">
        <w:rPr>
          <w:rtl/>
        </w:rPr>
        <w:t>‌روند كه خدا</w:t>
      </w:r>
      <w:r w:rsidR="00F1460C" w:rsidRPr="00F1460C">
        <w:rPr>
          <w:rtl/>
        </w:rPr>
        <w:t>ی</w:t>
      </w:r>
      <w:r w:rsidRPr="00F1460C">
        <w:rPr>
          <w:rtl/>
        </w:rPr>
        <w:t xml:space="preserve"> را بر سر خشم م</w:t>
      </w:r>
      <w:r w:rsidR="00F1460C" w:rsidRPr="00F1460C">
        <w:rPr>
          <w:rtl/>
        </w:rPr>
        <w:t>ی</w:t>
      </w:r>
      <w:r w:rsidRPr="00F1460C">
        <w:rPr>
          <w:rtl/>
        </w:rPr>
        <w:t>‌آورد، و از چ</w:t>
      </w:r>
      <w:r w:rsidR="00F1460C" w:rsidRPr="00F1460C">
        <w:rPr>
          <w:rtl/>
        </w:rPr>
        <w:t>ی</w:t>
      </w:r>
      <w:r w:rsidRPr="00F1460C">
        <w:rPr>
          <w:rtl/>
        </w:rPr>
        <w:t>ز</w:t>
      </w:r>
      <w:r w:rsidR="00F1460C" w:rsidRPr="00F1460C">
        <w:rPr>
          <w:rtl/>
        </w:rPr>
        <w:t>ی</w:t>
      </w:r>
      <w:r w:rsidRPr="00F1460C">
        <w:rPr>
          <w:rtl/>
        </w:rPr>
        <w:t xml:space="preserve"> كه موجب خوشنود</w:t>
      </w:r>
      <w:r w:rsidR="00F1460C" w:rsidRPr="00F1460C">
        <w:rPr>
          <w:rtl/>
        </w:rPr>
        <w:t>ی</w:t>
      </w:r>
      <w:r w:rsidRPr="00F1460C">
        <w:rPr>
          <w:rtl/>
        </w:rPr>
        <w:t xml:space="preserve"> او است بدشان م</w:t>
      </w:r>
      <w:r w:rsidR="00F1460C" w:rsidRPr="00F1460C">
        <w:rPr>
          <w:rtl/>
        </w:rPr>
        <w:t>ی</w:t>
      </w:r>
      <w:r w:rsidRPr="00F1460C">
        <w:rPr>
          <w:rtl/>
        </w:rPr>
        <w:t>‌آ</w:t>
      </w:r>
      <w:r w:rsidR="00F1460C" w:rsidRPr="00F1460C">
        <w:rPr>
          <w:rtl/>
        </w:rPr>
        <w:t>ی</w:t>
      </w:r>
      <w:r w:rsidRPr="00F1460C">
        <w:rPr>
          <w:rtl/>
        </w:rPr>
        <w:t>د، و لذا خداوند كارها</w:t>
      </w:r>
      <w:r w:rsidR="00F1460C" w:rsidRPr="00F1460C">
        <w:rPr>
          <w:rtl/>
        </w:rPr>
        <w:t>ی</w:t>
      </w:r>
      <w:r w:rsidRPr="00F1460C">
        <w:rPr>
          <w:rtl/>
        </w:rPr>
        <w:t xml:space="preserve"> (ن</w:t>
      </w:r>
      <w:r w:rsidR="00F1460C" w:rsidRPr="00F1460C">
        <w:rPr>
          <w:rtl/>
        </w:rPr>
        <w:t>ی</w:t>
      </w:r>
      <w:r w:rsidRPr="00F1460C">
        <w:rPr>
          <w:rtl/>
        </w:rPr>
        <w:t>ك) ا</w:t>
      </w:r>
      <w:r w:rsidR="00F1460C" w:rsidRPr="00F1460C">
        <w:rPr>
          <w:rtl/>
        </w:rPr>
        <w:t>ی</w:t>
      </w:r>
      <w:r w:rsidRPr="00F1460C">
        <w:rPr>
          <w:rtl/>
        </w:rPr>
        <w:t>شان را باطل و ب</w:t>
      </w:r>
      <w:r w:rsidR="00F1460C" w:rsidRPr="00F1460C">
        <w:rPr>
          <w:rtl/>
        </w:rPr>
        <w:t>ی</w:t>
      </w:r>
      <w:r w:rsidRPr="00F1460C">
        <w:rPr>
          <w:rtl/>
        </w:rPr>
        <w:t>سود م</w:t>
      </w:r>
      <w:r w:rsidR="00F1460C" w:rsidRPr="00F1460C">
        <w:rPr>
          <w:rtl/>
        </w:rPr>
        <w:t>ی</w:t>
      </w:r>
      <w:r w:rsidRPr="00F1460C">
        <w:rPr>
          <w:rtl/>
        </w:rPr>
        <w:t>‌گرداند</w:t>
      </w:r>
      <w:r w:rsidRPr="00E624B4">
        <w:rPr>
          <w:rFonts w:cs="Traditional Arabic" w:hint="cs"/>
          <w:rtl/>
        </w:rPr>
        <w:t>»</w:t>
      </w:r>
      <w:r w:rsidRPr="00F1460C">
        <w:rPr>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 xml:space="preserve">که گفته از علی بدشان آمد در حالیکه خداوند در روز بدر و حنین و روز بطن </w:t>
      </w:r>
      <w:r w:rsidRPr="00CA5EC9">
        <w:rPr>
          <w:rFonts w:cs="mylotus" w:hint="cs"/>
          <w:rtl/>
        </w:rPr>
        <w:t>نخلة</w:t>
      </w:r>
      <w:r w:rsidRPr="00143145">
        <w:rPr>
          <w:rStyle w:val="Char4"/>
          <w:rFonts w:hint="cs"/>
          <w:rtl/>
        </w:rPr>
        <w:t xml:space="preserve"> و روز ترویه و روز عرفه به ولایت و دوستی او امر کرده بود، در حجی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جحفه و خم از آن بازداشته شد، پانزده آیه در مورد ولایت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نازل شد</w:t>
      </w:r>
      <w:r w:rsidRPr="00F1460C">
        <w:rPr>
          <w:rStyle w:val="Char4"/>
          <w:vertAlign w:val="superscript"/>
          <w:rtl/>
        </w:rPr>
        <w:footnoteReference w:id="226"/>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و با</w:t>
      </w:r>
      <w:r w:rsidR="00F1460C">
        <w:rPr>
          <w:rStyle w:val="Char4"/>
          <w:rFonts w:hint="cs"/>
          <w:rtl/>
        </w:rPr>
        <w:t>ز هم از امام باقر در مورد آیه‌ی</w:t>
      </w:r>
      <w:r w:rsidRPr="00F1460C">
        <w:rPr>
          <w:rStyle w:val="Char4"/>
          <w:rFonts w:hint="cs"/>
          <w:vertAlign w:val="superscript"/>
          <w:rtl/>
        </w:rPr>
        <w:t>1</w:t>
      </w:r>
      <w:r w:rsidRPr="00143145">
        <w:rPr>
          <w:rStyle w:val="Char4"/>
          <w:rFonts w:hint="cs"/>
          <w:rtl/>
        </w:rPr>
        <w:t xml:space="preserve"> سوره‌ی مائده روایت شده‌ که می‌فرماید: </w:t>
      </w:r>
    </w:p>
    <w:p w:rsidR="007159A4" w:rsidRPr="00143145" w:rsidRDefault="007159A4" w:rsidP="00F1460C">
      <w:pPr>
        <w:pStyle w:val="af1"/>
        <w:rPr>
          <w:rStyle w:val="Char4"/>
          <w:rtl/>
        </w:rPr>
      </w:pPr>
      <w:r>
        <w:rPr>
          <w:rFonts w:cs="Traditional Arabic" w:hint="cs"/>
          <w:rtl/>
        </w:rPr>
        <w:t>﴿</w:t>
      </w:r>
      <w:r w:rsidRPr="00F1460C">
        <w:rPr>
          <w:rFonts w:hint="eastAsia"/>
          <w:rtl/>
        </w:rPr>
        <w:t>يَ</w:t>
      </w:r>
      <w:r w:rsidRPr="00F1460C">
        <w:rPr>
          <w:rFonts w:hint="cs"/>
          <w:rtl/>
        </w:rPr>
        <w:t>ٰٓ</w:t>
      </w:r>
      <w:r w:rsidRPr="00F1460C">
        <w:rPr>
          <w:rFonts w:hint="eastAsia"/>
          <w:rtl/>
        </w:rPr>
        <w:t>أَيُّهَا</w:t>
      </w:r>
      <w:r w:rsidRPr="00F1460C">
        <w:rPr>
          <w:rtl/>
        </w:rPr>
        <w:t xml:space="preserve"> </w:t>
      </w:r>
      <w:r w:rsidRPr="00F1460C">
        <w:rPr>
          <w:rFonts w:hint="cs"/>
          <w:rtl/>
        </w:rPr>
        <w:t>ٱ</w:t>
      </w:r>
      <w:r w:rsidRPr="00F1460C">
        <w:rPr>
          <w:rFonts w:hint="eastAsia"/>
          <w:rtl/>
        </w:rPr>
        <w:t>لَّذِينَ</w:t>
      </w:r>
      <w:r w:rsidRPr="00F1460C">
        <w:rPr>
          <w:rtl/>
        </w:rPr>
        <w:t xml:space="preserve"> </w:t>
      </w:r>
      <w:r w:rsidRPr="00F1460C">
        <w:rPr>
          <w:rFonts w:hint="eastAsia"/>
          <w:rtl/>
        </w:rPr>
        <w:t>ءَامَنُو</w:t>
      </w:r>
      <w:r w:rsidRPr="00F1460C">
        <w:rPr>
          <w:rFonts w:hint="cs"/>
          <w:rtl/>
        </w:rPr>
        <w:t>ٓ</w:t>
      </w:r>
      <w:r w:rsidRPr="00F1460C">
        <w:rPr>
          <w:rFonts w:hint="eastAsia"/>
          <w:rtl/>
        </w:rPr>
        <w:t>اْ</w:t>
      </w:r>
      <w:r w:rsidRPr="00F1460C">
        <w:rPr>
          <w:rtl/>
        </w:rPr>
        <w:t xml:space="preserve"> </w:t>
      </w:r>
      <w:r w:rsidRPr="00F1460C">
        <w:rPr>
          <w:rFonts w:hint="eastAsia"/>
          <w:rtl/>
        </w:rPr>
        <w:t>أَو</w:t>
      </w:r>
      <w:r w:rsidRPr="00F1460C">
        <w:rPr>
          <w:rFonts w:hint="cs"/>
          <w:rtl/>
        </w:rPr>
        <w:t>ۡ</w:t>
      </w:r>
      <w:r w:rsidRPr="00F1460C">
        <w:rPr>
          <w:rFonts w:hint="eastAsia"/>
          <w:rtl/>
        </w:rPr>
        <w:t>فُواْ</w:t>
      </w:r>
      <w:r w:rsidRPr="00F1460C">
        <w:rPr>
          <w:rtl/>
        </w:rPr>
        <w:t xml:space="preserve"> </w:t>
      </w:r>
      <w:r w:rsidRPr="00F1460C">
        <w:rPr>
          <w:rFonts w:hint="eastAsia"/>
          <w:rtl/>
        </w:rPr>
        <w:t>بِ</w:t>
      </w:r>
      <w:r w:rsidRPr="00F1460C">
        <w:rPr>
          <w:rFonts w:hint="cs"/>
          <w:rtl/>
        </w:rPr>
        <w:t>ٱ</w:t>
      </w:r>
      <w:r w:rsidRPr="00F1460C">
        <w:rPr>
          <w:rFonts w:hint="eastAsia"/>
          <w:rtl/>
        </w:rPr>
        <w:t>ل</w:t>
      </w:r>
      <w:r w:rsidRPr="00F1460C">
        <w:rPr>
          <w:rFonts w:hint="cs"/>
          <w:rtl/>
        </w:rPr>
        <w:t>ۡ</w:t>
      </w:r>
      <w:r w:rsidRPr="00F1460C">
        <w:rPr>
          <w:rFonts w:hint="eastAsia"/>
          <w:rtl/>
        </w:rPr>
        <w:t>عُقُودِ</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1].</w:t>
      </w:r>
      <w:r w:rsidRPr="00CA5EC9">
        <w:rPr>
          <w:rFonts w:ascii="B Lotus" w:hAnsi="B Lotus" w:cs="B Lotus"/>
          <w:szCs w:val="24"/>
          <w:rtl/>
        </w:rPr>
        <w:t xml:space="preserve"> </w:t>
      </w:r>
    </w:p>
    <w:p w:rsidR="007159A4" w:rsidRPr="00F1460C" w:rsidRDefault="007159A4" w:rsidP="00F1460C">
      <w:pPr>
        <w:pStyle w:val="ab"/>
        <w:spacing w:line="240" w:lineRule="auto"/>
        <w:rPr>
          <w:rtl/>
        </w:rPr>
      </w:pPr>
      <w:r w:rsidRPr="00E624B4">
        <w:rPr>
          <w:rFonts w:cs="Traditional Arabic" w:hint="cs"/>
          <w:rtl/>
        </w:rPr>
        <w:t>«</w:t>
      </w:r>
      <w:r w:rsidRPr="00F1460C">
        <w:rPr>
          <w:rtl/>
        </w:rPr>
        <w:t>ا</w:t>
      </w:r>
      <w:r w:rsidR="00F1460C" w:rsidRPr="00F1460C">
        <w:rPr>
          <w:rtl/>
        </w:rPr>
        <w:t>ی</w:t>
      </w:r>
      <w:r w:rsidRPr="00F1460C">
        <w:rPr>
          <w:rtl/>
        </w:rPr>
        <w:t xml:space="preserve"> مؤمنان! به پ</w:t>
      </w:r>
      <w:r w:rsidR="00F1460C" w:rsidRPr="00F1460C">
        <w:rPr>
          <w:rtl/>
        </w:rPr>
        <w:t>ی</w:t>
      </w:r>
      <w:r w:rsidRPr="00F1460C">
        <w:rPr>
          <w:rtl/>
        </w:rPr>
        <w:t>مانها و قراردادها وفا كن</w:t>
      </w:r>
      <w:r w:rsidR="00F1460C" w:rsidRPr="00F1460C">
        <w:rPr>
          <w:rtl/>
        </w:rPr>
        <w:t>ی</w:t>
      </w:r>
      <w:r w:rsidRPr="00F1460C">
        <w:rPr>
          <w:rtl/>
        </w:rPr>
        <w:t>د</w:t>
      </w:r>
      <w:r w:rsidRPr="00E624B4">
        <w:rPr>
          <w:rFonts w:cs="Traditional Arabic" w:hint="cs"/>
          <w:rtl/>
        </w:rPr>
        <w:t>»</w:t>
      </w:r>
      <w:r w:rsidRPr="00F1460C">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گفته: رسول خدا</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برای علی عهد گرفته و در ده مورد برای علی از یارانش عهد و پیمان گرفته‌ بود، سپس آیه‌ی:</w:t>
      </w:r>
    </w:p>
    <w:p w:rsidR="007159A4" w:rsidRPr="00143145" w:rsidRDefault="007159A4" w:rsidP="00F1460C">
      <w:pPr>
        <w:pStyle w:val="af1"/>
        <w:rPr>
          <w:rStyle w:val="Char4"/>
          <w:rtl/>
        </w:rPr>
      </w:pPr>
      <w:r>
        <w:rPr>
          <w:rFonts w:cs="Traditional Arabic" w:hint="cs"/>
          <w:rtl/>
        </w:rPr>
        <w:t>﴿</w:t>
      </w:r>
      <w:r w:rsidRPr="00F1460C">
        <w:rPr>
          <w:rFonts w:hint="eastAsia"/>
          <w:rtl/>
        </w:rPr>
        <w:t>يَ</w:t>
      </w:r>
      <w:r w:rsidRPr="00F1460C">
        <w:rPr>
          <w:rFonts w:hint="cs"/>
          <w:rtl/>
        </w:rPr>
        <w:t>ٰٓ</w:t>
      </w:r>
      <w:r w:rsidRPr="00F1460C">
        <w:rPr>
          <w:rFonts w:hint="eastAsia"/>
          <w:rtl/>
        </w:rPr>
        <w:t>أَيُّهَا</w:t>
      </w:r>
      <w:r w:rsidRPr="00F1460C">
        <w:rPr>
          <w:rtl/>
        </w:rPr>
        <w:t xml:space="preserve"> </w:t>
      </w:r>
      <w:r w:rsidRPr="00F1460C">
        <w:rPr>
          <w:rFonts w:hint="cs"/>
          <w:rtl/>
        </w:rPr>
        <w:t>ٱ</w:t>
      </w:r>
      <w:r w:rsidRPr="00F1460C">
        <w:rPr>
          <w:rFonts w:hint="eastAsia"/>
          <w:rtl/>
        </w:rPr>
        <w:t>لَّذِينَ</w:t>
      </w:r>
      <w:r w:rsidRPr="00F1460C">
        <w:rPr>
          <w:rtl/>
        </w:rPr>
        <w:t xml:space="preserve"> </w:t>
      </w:r>
      <w:r w:rsidRPr="00F1460C">
        <w:rPr>
          <w:rFonts w:hint="eastAsia"/>
          <w:rtl/>
        </w:rPr>
        <w:t>ءَامَنُو</w:t>
      </w:r>
      <w:r w:rsidRPr="00F1460C">
        <w:rPr>
          <w:rFonts w:hint="cs"/>
          <w:rtl/>
        </w:rPr>
        <w:t>ٓ</w:t>
      </w:r>
      <w:r w:rsidRPr="00F1460C">
        <w:rPr>
          <w:rFonts w:hint="eastAsia"/>
          <w:rtl/>
        </w:rPr>
        <w:t>اْ</w:t>
      </w:r>
      <w:r w:rsidRPr="00F1460C">
        <w:rPr>
          <w:rtl/>
        </w:rPr>
        <w:t xml:space="preserve"> </w:t>
      </w:r>
      <w:r w:rsidRPr="00F1460C">
        <w:rPr>
          <w:rFonts w:hint="eastAsia"/>
          <w:rtl/>
        </w:rPr>
        <w:t>أَو</w:t>
      </w:r>
      <w:r w:rsidRPr="00F1460C">
        <w:rPr>
          <w:rFonts w:hint="cs"/>
          <w:rtl/>
        </w:rPr>
        <w:t>ۡ</w:t>
      </w:r>
      <w:r w:rsidRPr="00F1460C">
        <w:rPr>
          <w:rFonts w:hint="eastAsia"/>
          <w:rtl/>
        </w:rPr>
        <w:t>فُواْ</w:t>
      </w:r>
      <w:r w:rsidRPr="00F1460C">
        <w:rPr>
          <w:rtl/>
        </w:rPr>
        <w:t xml:space="preserve"> </w:t>
      </w:r>
      <w:r w:rsidRPr="00F1460C">
        <w:rPr>
          <w:rFonts w:hint="eastAsia"/>
          <w:rtl/>
        </w:rPr>
        <w:t>بِ</w:t>
      </w:r>
      <w:r w:rsidRPr="00F1460C">
        <w:rPr>
          <w:rFonts w:hint="cs"/>
          <w:rtl/>
        </w:rPr>
        <w:t>ٱ</w:t>
      </w:r>
      <w:r w:rsidRPr="00F1460C">
        <w:rPr>
          <w:rFonts w:hint="eastAsia"/>
          <w:rtl/>
        </w:rPr>
        <w:t>ل</w:t>
      </w:r>
      <w:r w:rsidRPr="00F1460C">
        <w:rPr>
          <w:rFonts w:hint="cs"/>
          <w:rtl/>
        </w:rPr>
        <w:t>ۡ</w:t>
      </w:r>
      <w:r w:rsidRPr="00F1460C">
        <w:rPr>
          <w:rFonts w:hint="eastAsia"/>
          <w:rtl/>
        </w:rPr>
        <w:t>عُقُودِ</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xml:space="preserve">: 1].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نازل شد، یعنی: آن پیمانی که برای علی! بسته‌اید</w:t>
      </w:r>
      <w:r w:rsidRPr="00F1460C">
        <w:rPr>
          <w:rStyle w:val="Char4"/>
          <w:vertAlign w:val="superscript"/>
          <w:rtl/>
        </w:rPr>
        <w:footnoteReference w:id="227"/>
      </w:r>
      <w:r w:rsidRPr="00143145">
        <w:rPr>
          <w:rStyle w:val="Char4"/>
          <w:rFonts w:hint="cs"/>
          <w:rtl/>
        </w:rPr>
        <w:t xml:space="preserve">. </w:t>
      </w:r>
    </w:p>
    <w:p w:rsidR="007159A4" w:rsidRPr="0024425B" w:rsidRDefault="007159A4" w:rsidP="00F1460C">
      <w:pPr>
        <w:tabs>
          <w:tab w:val="right" w:pos="7031"/>
        </w:tabs>
        <w:spacing w:line="250" w:lineRule="auto"/>
        <w:ind w:firstLine="284"/>
        <w:jc w:val="both"/>
        <w:rPr>
          <w:rStyle w:val="Char4"/>
          <w:spacing w:val="-4"/>
          <w:rtl/>
        </w:rPr>
      </w:pPr>
      <w:r w:rsidRPr="0024425B">
        <w:rPr>
          <w:rStyle w:val="Char4"/>
          <w:rFonts w:hint="cs"/>
          <w:spacing w:val="-4"/>
          <w:rtl/>
        </w:rPr>
        <w:t>بدون شک اینکه بگوییم با وجود این همه روایاتی که ذکر کردیم خواه دو روایت قبلی یا همه روایات باب مذکور، باز نص از صحابه پوشیده و مخفی بوده است، این امری کاملا منتفی و خیلی بعید است.</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اینک شیعه چیزی را از همسران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ـ رضی الله عنهن اجمعین ـ که نزدیک‌ترین کسان و ملازمان همیشگی رسول الله</w:t>
      </w:r>
      <w:r w:rsidR="00F1460C">
        <w:rPr>
          <w:rStyle w:val="Char4"/>
          <w:rFonts w:hint="cs"/>
          <w:rtl/>
        </w:rPr>
        <w:t xml:space="preserve"> </w:t>
      </w:r>
      <w:r w:rsidRPr="00C811D1">
        <w:rPr>
          <w:rFonts w:cs="CTraditional Arabic" w:hint="cs"/>
          <w:lang w:bidi="fa-IR"/>
        </w:rPr>
        <w:sym w:font="AGA Arabesque" w:char="F072"/>
      </w:r>
      <w:r w:rsidRPr="00C811D1">
        <w:rPr>
          <w:rFonts w:cs="CTraditional Arabic"/>
          <w:rtl/>
          <w:lang w:bidi="fa-IR"/>
        </w:rPr>
        <w:t xml:space="preserve"> </w:t>
      </w:r>
      <w:r w:rsidRPr="00143145">
        <w:rPr>
          <w:rStyle w:val="Char4"/>
          <w:rFonts w:hint="cs"/>
          <w:rtl/>
        </w:rPr>
        <w:t>هستند، روایت می‌کنند که بر مقصود مورد نظر یعنی غیبت نص دلالت می‌نماید و این در صورتی است که‌ نصی وجود داشته باشد. شیعه ذکر کرده‌اند که جبرئیل به محمد</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گفت: ای محمد! به درستی سرانجامِ تو به پروردگار و بهشت او نزدیک شده است و خداوند به تو امر می‌کند که علی‌بن ابی‌طالب را پس از خودت برای امتت منصوب کنید و از او عهد بگیری. ایشان خلیفه و کسی است که سرپرستی امتت را بدست می‌گیرد، و خداوند به تو دستور می‌دهد که آنچه را به تو تعلیم نموده به او تعلیم نمایی، و تمام آنچه را که به تو حفظ نمود و نزد تو به امانت گذاشته به او بسپاری، به درستی که‌ او امین و درستکار است. ای محمد! در میان بندگانم تو را به پیامبری برگزیدم و علی را برای وصی تو انتخاب نمودم. از این‌رو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روزی علی را نزد خود خواند و تمام آن روز و شب با او خلوت نمود و تمام آن علم و حکمتی که خداوند به او داده بود نزد او به امانت گذاشت و آنچه را جبرئیل گفته بود به او معرفی کرد و آن روز نوبت عایشه</w:t>
      </w:r>
      <w:r w:rsidR="00F1460C">
        <w:rPr>
          <w:rStyle w:val="Char4"/>
          <w:rFonts w:hint="cs"/>
          <w:rtl/>
        </w:rPr>
        <w:t xml:space="preserve"> </w:t>
      </w:r>
      <w:r>
        <w:rPr>
          <w:rFonts w:cs="CTraditional Arabic" w:hint="cs"/>
          <w:rtl/>
          <w:lang w:bidi="fa-IR"/>
        </w:rPr>
        <w:t>ل</w:t>
      </w:r>
      <w:r w:rsidRPr="00143145">
        <w:rPr>
          <w:rStyle w:val="Char4"/>
          <w:rFonts w:hint="cs"/>
          <w:rtl/>
        </w:rPr>
        <w:t xml:space="preserve"> بود. عایشه</w:t>
      </w:r>
      <w:r w:rsidR="00F1460C">
        <w:rPr>
          <w:rStyle w:val="Char4"/>
          <w:rFonts w:hint="cs"/>
          <w:rtl/>
        </w:rPr>
        <w:t xml:space="preserve"> </w:t>
      </w:r>
      <w:r>
        <w:rPr>
          <w:rFonts w:cs="CTraditional Arabic" w:hint="cs"/>
          <w:rtl/>
          <w:lang w:bidi="fa-IR"/>
        </w:rPr>
        <w:t>ل</w:t>
      </w:r>
      <w:r w:rsidRPr="00143145">
        <w:rPr>
          <w:rStyle w:val="Char4"/>
          <w:rFonts w:hint="cs"/>
          <w:rtl/>
        </w:rPr>
        <w:t xml:space="preserve"> فرمود: ای رسول خدا! خلوت تو با علی از ابتدای امروز به درازا کشید. پیامبر</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از عایشه</w:t>
      </w:r>
      <w:r w:rsidR="00F1460C">
        <w:rPr>
          <w:rStyle w:val="Char4"/>
          <w:rFonts w:hint="cs"/>
          <w:rtl/>
        </w:rPr>
        <w:t xml:space="preserve"> </w:t>
      </w:r>
      <w:r>
        <w:rPr>
          <w:rFonts w:cs="CTraditional Arabic" w:hint="cs"/>
          <w:rtl/>
          <w:lang w:bidi="fa-IR"/>
        </w:rPr>
        <w:t>ل</w:t>
      </w:r>
      <w:r w:rsidRPr="00143145">
        <w:rPr>
          <w:rStyle w:val="Char4"/>
          <w:rFonts w:hint="cs"/>
          <w:rtl/>
        </w:rPr>
        <w:t xml:space="preserve"> روی گرداند. عایشه</w:t>
      </w:r>
      <w:r w:rsidR="00F1460C">
        <w:rPr>
          <w:rStyle w:val="Char4"/>
          <w:rFonts w:hint="cs"/>
          <w:rtl/>
        </w:rPr>
        <w:t xml:space="preserve"> </w:t>
      </w:r>
      <w:r>
        <w:rPr>
          <w:rFonts w:cs="CTraditional Arabic" w:hint="cs"/>
          <w:rtl/>
          <w:lang w:bidi="fa-IR"/>
        </w:rPr>
        <w:t>ل</w:t>
      </w:r>
      <w:r w:rsidRPr="00143145">
        <w:rPr>
          <w:rStyle w:val="Char4"/>
          <w:rFonts w:hint="cs"/>
          <w:rtl/>
        </w:rPr>
        <w:t xml:space="preserve"> فرمود: چرا برای انجام کاری از من روی‌گردان می‌شوی که شاید به صلاح من باشد؟.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به خدا قسم راست گفتی، زیرا این کاری است به صلاح هر کسی که خداوند او را به قبول نمودن و ایمان به آن خوشبخت نماید و خداوند به من دستور داده که تمام مردم را به آن دعوت کنم، و هنگامی که آن را در میان مردم ابلاغ نمودم تو ای عایشه! آن را خواهی دانست. عایشه فرمود: چرا حالا درباره‌ی آن به من خبر نمی‌دهی تا به عمل نمودن به آن پیش‌قدم باشم و آنچه را که به صلاح است، بگیرم؟ </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بعداً درباره‌ی آن به تو خبر می‌دهم و آن را نگه‌دار تا به من دستور داده می‌شود که‌ در میان تمام مردم ابلاغ کنم و اگر آن را حفظ کنید، خداوند در دنیا و آخرت تو را حفظ می‌کند و این به خاطر پیشی گرفتن به سوی ایمان به خدا و رسولش برای تو فضیلت محسوب می‌شود... تا اینکه فرمود: خداوند به من خبر داده که عمرم تمام شده است و به من دستور داده که علی را برای مردم منصوب نمایم و او را در میان مردم امام و خلیفه قرار دهم، چنان که پیامبران پیش از من اوصیای خودشان را خلیفه قرار داده‌اند</w:t>
      </w:r>
      <w:r w:rsidRPr="00F1460C">
        <w:rPr>
          <w:rStyle w:val="Char4"/>
          <w:vertAlign w:val="superscript"/>
          <w:rtl/>
        </w:rPr>
        <w:footnoteReference w:id="228"/>
      </w:r>
      <w:r w:rsidRPr="00143145">
        <w:rPr>
          <w:rStyle w:val="Char4"/>
          <w:rFonts w:hint="cs"/>
          <w:rtl/>
        </w:rPr>
        <w:t xml:space="preserve">. </w:t>
      </w:r>
    </w:p>
    <w:p w:rsidR="007159A4" w:rsidRPr="00143145" w:rsidRDefault="007159A4" w:rsidP="0024425B">
      <w:pPr>
        <w:tabs>
          <w:tab w:val="right" w:pos="7031"/>
        </w:tabs>
        <w:ind w:firstLine="284"/>
        <w:jc w:val="both"/>
        <w:rPr>
          <w:rStyle w:val="Char4"/>
          <w:rtl/>
        </w:rPr>
      </w:pPr>
      <w:r w:rsidRPr="00143145">
        <w:rPr>
          <w:rStyle w:val="Char4"/>
          <w:rFonts w:hint="cs"/>
          <w:rtl/>
        </w:rPr>
        <w:t>خواننده این روایت پی خواهد برد که‌ آن، مربوط به‌ آخرین روزهای زندگی‌ آنحضرت</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می‌باشد، با وجود آن، این همه برهم‌زدگی را در نص می‌بینی، و در این روایت بطلان آنچه را که در نصوص قبلی ذکر شده، گیرت می‌آید و این امری است که‌ در هر روایت جدیدی برای تو واضح و روشن می‌گردد به طوری که مرا از نوشتن تعلیق بر آن بی‌نیاز می‌سازد.</w:t>
      </w:r>
    </w:p>
    <w:p w:rsidR="007159A4" w:rsidRPr="00143145" w:rsidRDefault="007159A4" w:rsidP="0024425B">
      <w:pPr>
        <w:tabs>
          <w:tab w:val="right" w:pos="7031"/>
        </w:tabs>
        <w:ind w:firstLine="284"/>
        <w:jc w:val="both"/>
        <w:rPr>
          <w:rStyle w:val="Char4"/>
          <w:rtl/>
        </w:rPr>
      </w:pPr>
      <w:r w:rsidRPr="00143145">
        <w:rPr>
          <w:rStyle w:val="Char4"/>
          <w:rFonts w:hint="cs"/>
          <w:rtl/>
        </w:rPr>
        <w:t>مسأله‌ ام‌سلمه</w:t>
      </w:r>
      <w:r w:rsidR="00F1460C">
        <w:rPr>
          <w:rStyle w:val="Char4"/>
          <w:rFonts w:hint="cs"/>
          <w:rtl/>
        </w:rPr>
        <w:t xml:space="preserve"> </w:t>
      </w:r>
      <w:r>
        <w:rPr>
          <w:rFonts w:cs="CTraditional Arabic" w:hint="cs"/>
          <w:rtl/>
          <w:lang w:bidi="fa-IR"/>
        </w:rPr>
        <w:t>ل</w:t>
      </w:r>
      <w:r w:rsidRPr="00143145">
        <w:rPr>
          <w:rStyle w:val="Char4"/>
          <w:rFonts w:hint="cs"/>
          <w:rtl/>
        </w:rPr>
        <w:t xml:space="preserve"> نیز چنین است که گفته‌اند: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نامه‌ای را به او داده و به او گفته: از میان کسانی که‌ بعد از من امر خلافت را بر عهده‌ می‌گیرند، هر کسی این نامه را از تو خواست، آن را به او بده. سپس ام‌سلمه</w:t>
      </w:r>
      <w:r w:rsidR="00F1460C">
        <w:rPr>
          <w:rStyle w:val="Char4"/>
          <w:rFonts w:hint="cs"/>
          <w:rtl/>
        </w:rPr>
        <w:t xml:space="preserve"> </w:t>
      </w:r>
      <w:r>
        <w:rPr>
          <w:rFonts w:cs="CTraditional Arabic" w:hint="cs"/>
          <w:rtl/>
          <w:lang w:bidi="fa-IR"/>
        </w:rPr>
        <w:t>ل</w:t>
      </w:r>
      <w:r w:rsidRPr="00C811D1">
        <w:rPr>
          <w:rFonts w:cs="CTraditional Arabic" w:hint="cs"/>
          <w:rtl/>
          <w:lang w:bidi="fa-IR"/>
        </w:rPr>
        <w:t xml:space="preserve"> </w:t>
      </w:r>
      <w:r w:rsidRPr="00143145">
        <w:rPr>
          <w:rStyle w:val="Char4"/>
          <w:rFonts w:hint="cs"/>
          <w:rtl/>
        </w:rPr>
        <w:t xml:space="preserve">ابوبکر و عمر و عثمان </w:t>
      </w:r>
      <w:r w:rsidRPr="00143145">
        <w:rPr>
          <w:rStyle w:val="Char4"/>
          <w:rFonts w:hint="cs"/>
          <w:rtl/>
        </w:rPr>
        <w:sym w:font="AGA Arabesque" w:char="F079"/>
      </w:r>
      <w:r w:rsidRPr="00143145">
        <w:rPr>
          <w:rStyle w:val="Char4"/>
          <w:rFonts w:hint="cs"/>
          <w:rtl/>
        </w:rPr>
        <w:t xml:space="preserve"> را ذکر کرد که آنها نامه را از او نخواسته‌اند، سپس ام سلمه</w:t>
      </w:r>
      <w:r w:rsidR="00F1460C">
        <w:rPr>
          <w:rStyle w:val="Char4"/>
          <w:rFonts w:hint="cs"/>
          <w:rtl/>
        </w:rPr>
        <w:t xml:space="preserve"> </w:t>
      </w:r>
      <w:r>
        <w:rPr>
          <w:rFonts w:cs="CTraditional Arabic" w:hint="cs"/>
          <w:rtl/>
          <w:lang w:bidi="fa-IR"/>
        </w:rPr>
        <w:t>ل</w:t>
      </w:r>
      <w:r w:rsidRPr="00143145">
        <w:rPr>
          <w:rStyle w:val="Char4"/>
          <w:rFonts w:hint="cs"/>
          <w:rtl/>
        </w:rPr>
        <w:t xml:space="preserve"> گفت: هنگامی که به حضرت علی بیعت داده شد، از روی منبر پایین آمد و به من گفت: ای ام سلمه! آن نامه‌ای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تو داده است، برای من بیاور. ام سلمه گفت: تو صاحب آن نامه هستی؟ حضرت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بلی. ام سلمه</w:t>
      </w:r>
      <w:r>
        <w:rPr>
          <w:rFonts w:cs="CTraditional Arabic" w:hint="cs"/>
          <w:rtl/>
          <w:lang w:bidi="fa-IR"/>
        </w:rPr>
        <w:t>ل</w:t>
      </w:r>
      <w:r w:rsidRPr="00143145">
        <w:rPr>
          <w:rStyle w:val="Char4"/>
          <w:rFonts w:hint="cs"/>
          <w:rtl/>
        </w:rPr>
        <w:t xml:space="preserve"> می‌گوید: من نامه را به او دادم. گفته شد: در آن نامه چیزی وجود داشت. گفت: به جز برپایی قیامت همه چیز در آن نامه نوشته شده بود</w:t>
      </w:r>
      <w:r w:rsidRPr="00F1460C">
        <w:rPr>
          <w:rStyle w:val="Char4"/>
          <w:vertAlign w:val="superscript"/>
          <w:rtl/>
        </w:rPr>
        <w:footnoteReference w:id="229"/>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در روایتی آمده: ام سلمه</w:t>
      </w:r>
      <w:r w:rsidR="00F1460C">
        <w:rPr>
          <w:rStyle w:val="Char4"/>
          <w:rFonts w:hint="cs"/>
          <w:rtl/>
        </w:rPr>
        <w:t xml:space="preserve"> </w:t>
      </w:r>
      <w:r>
        <w:rPr>
          <w:rFonts w:cs="CTraditional Arabic" w:hint="cs"/>
          <w:rtl/>
          <w:lang w:bidi="fa-IR"/>
        </w:rPr>
        <w:t>ل</w:t>
      </w:r>
      <w:r w:rsidRPr="00143145">
        <w:rPr>
          <w:rStyle w:val="Char4"/>
          <w:rFonts w:hint="cs"/>
          <w:rtl/>
        </w:rPr>
        <w:t xml:space="preserve"> گفته: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نامه‌ای به من داد و فرمود: این نامه را نگه دار؛ هر گاه دیدی که امیرالمؤمنین روی منبر رفت و آمد این نامه را از تو خواست، آن را به او بده. پس هنگامی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فوت کرد، ابوبکر بالای منبر رفت و منتظر بودم که بیاید نامه را درخواست کند، اما نیامد و هنگامی ابوبکر فوت کرد، عمر بالای منبر رفت و منتظر بودم که‌ بیاید از من نامه را درخواست کند. او هم نیامد و نامه را درخواست نکرد و هنگامی که عمر فوت کرد، عثمان بالای منبر رفت و منتظر ایشان بودم که نامه را درخواست کند، اما او هم درخواست نکرد... تا آخر روایت</w:t>
      </w:r>
      <w:r w:rsidRPr="00F1460C">
        <w:rPr>
          <w:rStyle w:val="Char4"/>
          <w:vertAlign w:val="superscript"/>
          <w:rtl/>
        </w:rPr>
        <w:footnoteReference w:id="230"/>
      </w:r>
      <w:r w:rsidRPr="00F1460C">
        <w:rPr>
          <w:rStyle w:val="Char4"/>
          <w:rFonts w:hint="cs"/>
          <w:vertAlign w:val="superscript"/>
          <w:rtl/>
        </w:rPr>
        <w:t xml:space="preserve"> </w:t>
      </w:r>
      <w:r w:rsidRPr="00143145">
        <w:rPr>
          <w:rStyle w:val="Char4"/>
          <w:rFonts w:hint="cs"/>
          <w:rtl/>
        </w:rPr>
        <w:t>و روایت‌های دیگری</w:t>
      </w:r>
      <w:r w:rsidRPr="00F1460C">
        <w:rPr>
          <w:rStyle w:val="Char4"/>
          <w:vertAlign w:val="superscript"/>
          <w:rtl/>
        </w:rPr>
        <w:footnoteReference w:id="231"/>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حال انس‌بن مالک</w:t>
      </w:r>
      <w:r w:rsidR="00F1460C">
        <w:rPr>
          <w:rStyle w:val="Char4"/>
          <w:rFonts w:hint="cs"/>
          <w:rtl/>
        </w:rPr>
        <w:t xml:space="preserve"> </w:t>
      </w:r>
      <w:r w:rsidRPr="00C811D1">
        <w:rPr>
          <w:rFonts w:cs="CTraditional Arabic" w:hint="cs"/>
          <w:lang w:bidi="fa-IR"/>
        </w:rPr>
        <w:sym w:font="AGA Arabesque" w:char="F074"/>
      </w:r>
      <w:r w:rsidRPr="00C811D1">
        <w:rPr>
          <w:rFonts w:cs="CTraditional Arabic"/>
          <w:rtl/>
          <w:lang w:bidi="fa-IR"/>
        </w:rPr>
        <w:t xml:space="preserve"> </w:t>
      </w:r>
      <w:r w:rsidRPr="00143145">
        <w:rPr>
          <w:rStyle w:val="Char4"/>
          <w:rFonts w:hint="cs"/>
          <w:rtl/>
        </w:rPr>
        <w:t>که از ابتدای هجرت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به مدینه تا هنگام وفاتش به‌ او خدمت می‌کرد، همین‌طور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از او روایت کرده‌اند که گفته: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خانه‌ی ام‌حبیبه</w:t>
      </w:r>
      <w:r w:rsidR="00F1460C">
        <w:rPr>
          <w:rStyle w:val="Char4"/>
          <w:rFonts w:hint="cs"/>
          <w:rtl/>
        </w:rPr>
        <w:t xml:space="preserve"> </w:t>
      </w:r>
      <w:r>
        <w:rPr>
          <w:rFonts w:cs="CTraditional Arabic" w:hint="cs"/>
          <w:rtl/>
          <w:lang w:bidi="fa-IR"/>
        </w:rPr>
        <w:t>ل</w:t>
      </w:r>
      <w:r w:rsidRPr="00143145">
        <w:rPr>
          <w:rStyle w:val="Char4"/>
          <w:rFonts w:hint="cs"/>
          <w:rtl/>
        </w:rPr>
        <w:t xml:space="preserve"> دختر ابوسفیان بود، فرمود: ای ام حبیبه! تو برو بیرون که‌ ما کاری داریم. سپس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آب وضو را درخواست کرد، وضو گرفت و سپس فرمود: اولین کسی که در این در وارد می‌شود، امیرالمؤمنین و سرور عرب و بهترین وصیت‌شدگان و بهترین مردمان در حق مردم است. انس</w:t>
      </w:r>
      <w:r w:rsidRPr="00C811D1">
        <w:rPr>
          <w:rFonts w:cs="CTraditional Arabic" w:hint="cs"/>
          <w:lang w:bidi="fa-IR"/>
        </w:rPr>
        <w:sym w:font="AGA Arabesque" w:char="F074"/>
      </w:r>
      <w:r w:rsidRPr="00143145">
        <w:rPr>
          <w:rStyle w:val="Char4"/>
          <w:rFonts w:hint="cs"/>
          <w:rtl/>
        </w:rPr>
        <w:t xml:space="preserve"> گفت: شروع کردم و می‌گفتم: خداوندا! آن کس که وارد می‌شود، مردی از میان انصار باشد. انس</w:t>
      </w:r>
      <w:r w:rsidRPr="00C811D1">
        <w:rPr>
          <w:rFonts w:cs="CTraditional Arabic" w:hint="cs"/>
          <w:lang w:bidi="fa-IR"/>
        </w:rPr>
        <w:sym w:font="AGA Arabesque" w:char="F074"/>
      </w:r>
      <w:r w:rsidRPr="00143145">
        <w:rPr>
          <w:rStyle w:val="Char4"/>
          <w:rFonts w:hint="cs"/>
          <w:rtl/>
        </w:rPr>
        <w:t xml:space="preserve"> گفت: علی وارد شد و راه رفت تا اینکه در کنار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نشست.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روی مبارکش را مسح کرد و سپس به دست مبارکش روی علی را مسح نمود. علی فرمود: ای رسول خدا! چه خبر است؟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تو پس از من رسالت من را ابلاغ می‌کنی و به جای من آن را ادا می‌کنی و صدای من را به مردم می‌رسانی و به مردم آنچه را از کتاب خدا نمی‌دانند تعلیم می‌کنید</w:t>
      </w:r>
      <w:r w:rsidRPr="00F1460C">
        <w:rPr>
          <w:rStyle w:val="Char4"/>
          <w:vertAlign w:val="superscript"/>
          <w:rtl/>
        </w:rPr>
        <w:footnoteReference w:id="23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پرسید: این چه کسی است؟ گفتم علی،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بلند شد و او را در آغوش گرفت. سپس عرق صورتش را به صورت علی می‌مالید و عرق صورت علی را به صورت خودش می‌مالید. علی فرمود: کاری کردی که پیش‌تر نکرده بودی.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چه چیزی من را از این کار باز ب‌دارد در حالیکه تو امانت دین را به جای من ادا می‌کنی و صدای من را به دیگران می‌رسانی، و برای مردم پس از من بیان می‌کنی آنچه را که در آن اختلاف دارند</w:t>
      </w:r>
      <w:r w:rsidRPr="00F1460C">
        <w:rPr>
          <w:rStyle w:val="Char4"/>
          <w:vertAlign w:val="superscript"/>
          <w:rtl/>
        </w:rPr>
        <w:footnoteReference w:id="23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کی این کار از روش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لااقل این قصه اگر فرض کنیم که رخ داده است، باید در اواخر سال هفتم هجری یا پس از آن بوده باشد، چرا که آمدن ام‌المؤمنین حبیبه</w:t>
      </w:r>
      <w:r w:rsidR="00F1460C">
        <w:rPr>
          <w:rStyle w:val="Char4"/>
          <w:rFonts w:hint="cs"/>
          <w:rtl/>
        </w:rPr>
        <w:t xml:space="preserve"> </w:t>
      </w:r>
      <w:r>
        <w:rPr>
          <w:rFonts w:cs="CTraditional Arabic" w:hint="cs"/>
          <w:rtl/>
          <w:lang w:bidi="fa-IR"/>
        </w:rPr>
        <w:t>ل</w:t>
      </w:r>
      <w:r w:rsidRPr="00143145">
        <w:rPr>
          <w:rStyle w:val="Char4"/>
          <w:rFonts w:hint="cs"/>
          <w:rtl/>
        </w:rPr>
        <w:t xml:space="preserve"> رمله دختر ابی‌سفیان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مدینه در ذی‌</w:t>
      </w:r>
      <w:r w:rsidRPr="00CA5EC9">
        <w:rPr>
          <w:rFonts w:cs="mylotus" w:hint="cs"/>
          <w:rtl/>
          <w:lang w:bidi="fa-IR"/>
        </w:rPr>
        <w:t>الحجة</w:t>
      </w:r>
      <w:r w:rsidRPr="00143145">
        <w:rPr>
          <w:rStyle w:val="Char4"/>
          <w:rFonts w:hint="cs"/>
          <w:rtl/>
        </w:rPr>
        <w:t xml:space="preserve"> همان سال بوده است. زیرا او همراه همسرش عبدالله‌بن حجش به حبشه هجرت کرده بود. عبدالله مرتد شد و به دین نصرانیت در آمد. سپس پیامبر</w:t>
      </w:r>
      <w:r w:rsidR="00F1460C">
        <w:rPr>
          <w:rStyle w:val="Char4"/>
          <w:rFonts w:hint="cs"/>
          <w:rtl/>
        </w:rPr>
        <w:t xml:space="preserve"> </w:t>
      </w:r>
      <w:r w:rsidRPr="00C811D1">
        <w:rPr>
          <w:rFonts w:cs="CTraditional Arabic" w:hint="cs"/>
          <w:lang w:bidi="fa-IR"/>
        </w:rPr>
        <w:sym w:font="AGA Arabesque" w:char="F072"/>
      </w:r>
      <w:r w:rsidRPr="00143145">
        <w:rPr>
          <w:rStyle w:val="Char4"/>
          <w:rtl/>
        </w:rPr>
        <w:t xml:space="preserve"> </w:t>
      </w:r>
      <w:r w:rsidRPr="00143145">
        <w:rPr>
          <w:rStyle w:val="Char4"/>
          <w:rFonts w:hint="cs"/>
          <w:rtl/>
        </w:rPr>
        <w:t>به سوی نجاشی فرستاد تا او را برایش خواستگاری کند... تا آخر قصه.</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محل شاهد ما بی‌اطلاعی انس بن مالک</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امامت علی 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است، در حالی که‌ هفت سال است در خدمت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می‌باشد، زیرا از خدا خواست آن مرد که قرار است از در وارد شود، مردی از انصار و خویشاوندانش 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عجایب‌تر قول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است که فرمود: تو رسالت من را پس از من تبلیغ </w:t>
      </w:r>
      <w:r w:rsidRPr="00F1460C">
        <w:rPr>
          <w:rStyle w:val="Char4"/>
          <w:rFonts w:hint="cs"/>
          <w:spacing w:val="-4"/>
          <w:rtl/>
        </w:rPr>
        <w:t>می‌کنی و امانت دین را به جای من ادا می‌کنی که این نشان می‌دهد تا آن هنگام علی‌بن ابی‌طالب</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143145">
        <w:rPr>
          <w:rStyle w:val="Char4"/>
          <w:rFonts w:hint="cs"/>
          <w:rtl/>
        </w:rPr>
        <w:t xml:space="preserve"> به این مسأله جاهل و بی‌اطلاع بوده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همه‌ شگفتناک‌تر این‌که‌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از ذکر نام امیر المومنین صرف‌نظر نمود و ابهام را به‌ خرج داد، در حالی که‌ با توجه‌ به‌ روایت‌های ذکر شده‌ نام او را می‌دانست و از شخص مورد نظرش اطلاع و آگاهی کافی را در دست داشتند، لذا شایسته‌تر آن بود که‌ بگوید: نخستین کسی که‌ از این در وارد می‌شود، امیرالمومنین علی بن ابی‌طالب است، یا این‌که‌ از آن اطلاع نداشته‌ است که‌ قسمت اخیر آن روایت نیز بر آن دلالت می‌نماید، چنان‌که‌ خطاب به‌ انس گفت: ای انس! او چه‌ کسی است که‌ وارد شد؟ علی رغم اینکه‌ گفته‌ بود: نخستین کسی که‌ از این در وارد می‌شود، امیر المومنین است.</w:t>
      </w:r>
    </w:p>
    <w:p w:rsidR="007159A4" w:rsidRPr="00F1460C" w:rsidRDefault="007159A4" w:rsidP="00F1460C">
      <w:pPr>
        <w:tabs>
          <w:tab w:val="right" w:pos="7031"/>
        </w:tabs>
        <w:spacing w:line="250" w:lineRule="auto"/>
        <w:ind w:firstLine="284"/>
        <w:jc w:val="both"/>
        <w:rPr>
          <w:rStyle w:val="Char4"/>
          <w:rtl/>
        </w:rPr>
      </w:pPr>
      <w:r w:rsidRPr="00143145">
        <w:rPr>
          <w:rStyle w:val="Char4"/>
          <w:rFonts w:hint="cs"/>
          <w:rtl/>
        </w:rPr>
        <w:t>اینک شیعه روایت می‌کنند که‌ پسر عموی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عبدالله‌بن عباس</w:t>
      </w:r>
      <w:r w:rsidR="00F1460C">
        <w:rPr>
          <w:rStyle w:val="Char4"/>
          <w:rFonts w:hint="cs"/>
          <w:rtl/>
        </w:rPr>
        <w:t xml:space="preserve"> </w:t>
      </w:r>
      <w:r>
        <w:rPr>
          <w:rFonts w:cs="CTraditional Arabic" w:hint="cs"/>
          <w:rtl/>
          <w:lang w:bidi="fa-IR"/>
        </w:rPr>
        <w:t>ب</w:t>
      </w:r>
      <w:r w:rsidRPr="00143145">
        <w:rPr>
          <w:rStyle w:val="Char4"/>
          <w:rFonts w:hint="cs"/>
          <w:rtl/>
        </w:rPr>
        <w:t xml:space="preserve"> به خانه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رفت و دید که حسن روی شانه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قرار داشت و حسین بر روی ران مبارکش نشسته بود و آنان را می‌بوسید و می‌فرمود: </w:t>
      </w:r>
      <w:r w:rsidRPr="00024ECE">
        <w:rPr>
          <w:rFonts w:ascii="Traditional Arabic" w:hAnsi="Traditional Arabic" w:cs="Traditional Arabic"/>
          <w:rtl/>
          <w:lang w:bidi="fa-IR"/>
        </w:rPr>
        <w:t>«</w:t>
      </w:r>
      <w:r w:rsidRPr="00143145">
        <w:rPr>
          <w:rStyle w:val="Char3"/>
          <w:rtl/>
        </w:rPr>
        <w:t>اللهم وال من والاهما وعاد من عاداهما</w:t>
      </w:r>
      <w:r w:rsidRPr="00024ECE">
        <w:rPr>
          <w:rFonts w:ascii="Traditional Arabic" w:hAnsi="Traditional Arabic" w:cs="Traditional Arabic"/>
          <w:rtl/>
          <w:lang w:bidi="fa-IR"/>
        </w:rPr>
        <w:t>»</w:t>
      </w:r>
      <w:r w:rsidRPr="00143145">
        <w:rPr>
          <w:rStyle w:val="Char4"/>
          <w:rFonts w:hint="cs"/>
          <w:rtl/>
        </w:rPr>
        <w:t xml:space="preserve"> </w:t>
      </w:r>
      <w:r w:rsidRPr="00E624B4">
        <w:rPr>
          <w:rFonts w:cs="Traditional Arabic" w:hint="cs"/>
          <w:sz w:val="26"/>
          <w:szCs w:val="26"/>
          <w:rtl/>
          <w:lang w:bidi="fa-IR"/>
        </w:rPr>
        <w:t>«</w:t>
      </w:r>
      <w:r w:rsidRPr="00F1460C">
        <w:rPr>
          <w:rStyle w:val="Chare"/>
          <w:rFonts w:hint="cs"/>
          <w:rtl/>
        </w:rPr>
        <w:t>خداوندا! دوست بدار کسی را که آنان را دوست می‌دارد و دشمنی کن با کسی که با آنان دشمنی می‌کند</w:t>
      </w:r>
      <w:r w:rsidRPr="00E624B4">
        <w:rPr>
          <w:rFonts w:cs="Traditional Arabic" w:hint="cs"/>
          <w:sz w:val="26"/>
          <w:szCs w:val="26"/>
          <w:rtl/>
          <w:lang w:bidi="fa-IR"/>
        </w:rPr>
        <w:t>»</w:t>
      </w:r>
      <w:r w:rsidRPr="00F1460C">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ابن عباس! برای من چنان است که‌ او را می‌بینم در حالی که موهای سفیدش خون</w:t>
      </w:r>
      <w:r w:rsidRPr="00143145">
        <w:rPr>
          <w:rStyle w:val="Char4"/>
          <w:rFonts w:hint="eastAsia"/>
          <w:rtl/>
        </w:rPr>
        <w:t>‌</w:t>
      </w:r>
      <w:r w:rsidRPr="00143145">
        <w:rPr>
          <w:rStyle w:val="Char4"/>
          <w:rFonts w:hint="cs"/>
          <w:rtl/>
        </w:rPr>
        <w:t>آلوده شده است و خداوند را می‌خواند اما جواب داده نمی‌شود و طلب یاری و کمک می‌کند اما کمکی به او نمی‌رسد. گفتم: ای رسول خدا! چه کسی این کار را می‌کند؟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فرمود: انسان‌های شرور و بد امتم که‌ از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می‌خواهم شفاعت من را نصیب آنها نگرداند. سپس فرمود: ای ابن عباس! کسی که او را زیارت کند و حق او را بشناسد، خداوند متعال هزار بار حج و عمره را برای او حساب می‌کند. آگاه باشید هر کسی او را زیارت کند به درستی مانند آن است که من را زیارت کرده باشد، و هرکسی من را زیارت کند، مانند این است که خدا را زیارت کرده باشد، و حق زائر بر خداوند آن است که به آتش جهنم او را عذاب ندهد و اجابت دعا در زیر قبه‌ی ایشان است و شفا در خاک قبر او است و امامان از فرزندان او هستند گفتم: ای رسول خدا! پس از تو ائمه چند نفر می‌باشند؟ فرمود: به تعداد حواری عیسی و نوادگان موسی و نقباء و سرپرستان بنی‌اسرائیل. گفتم: ای رسول خدا! چند نفر بودند؟ فرمود دوازده نفر بودند و ائمه پس از من نیز دوازده نفر می‌باشند. اولین آنها علی‌بن ابی‌طالب است و پس از او دو نوه‌ام حسن و حسین هستند. هرگاه زمان حسین سپری شد، فرزند او علی و سپس فرزند او محمد و هرگاه زمان محمد به پایان رسید، فرزند ایشان جعفر و سپس فرزند او موسی و بعد فرزند او علی و هرگاه زمان علی سپری شد فرزند او محمد و سپس فرزند او علی و بعد فرزند او حسن و سپس حجت و امام زمان سر می‌رسد. ابن عباس</w:t>
      </w:r>
      <w:r w:rsidR="00F1460C">
        <w:rPr>
          <w:rStyle w:val="Char4"/>
          <w:rFonts w:hint="cs"/>
          <w:rtl/>
        </w:rPr>
        <w:t xml:space="preserve"> </w:t>
      </w:r>
      <w:r>
        <w:rPr>
          <w:rFonts w:cs="CTraditional Arabic" w:hint="cs"/>
          <w:rtl/>
          <w:lang w:bidi="fa-IR"/>
        </w:rPr>
        <w:t>ب</w:t>
      </w:r>
      <w:r w:rsidRPr="00143145">
        <w:rPr>
          <w:rStyle w:val="Char4"/>
          <w:rFonts w:hint="cs"/>
          <w:rtl/>
        </w:rPr>
        <w:t xml:space="preserve"> گوید: گفتم: ای رسول خدا! این نام‌ها را تاکنون نشنیده‌ام.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من فرمود: آنان امامان پس از من هستند</w:t>
      </w:r>
      <w:r w:rsidRPr="00F1460C">
        <w:rPr>
          <w:rStyle w:val="Char4"/>
          <w:vertAlign w:val="superscript"/>
          <w:rtl/>
        </w:rPr>
        <w:footnoteReference w:id="234"/>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تولد ابن عباس</w:t>
      </w:r>
      <w:r w:rsidR="00F1460C">
        <w:rPr>
          <w:rStyle w:val="Char4"/>
          <w:rFonts w:hint="cs"/>
          <w:rtl/>
        </w:rPr>
        <w:t xml:space="preserve"> </w:t>
      </w:r>
      <w:r>
        <w:rPr>
          <w:rFonts w:cs="CTraditional Arabic" w:hint="cs"/>
          <w:rtl/>
          <w:lang w:bidi="fa-IR"/>
        </w:rPr>
        <w:t>ب</w:t>
      </w:r>
      <w:r w:rsidRPr="00143145">
        <w:rPr>
          <w:rStyle w:val="Char4"/>
          <w:rFonts w:hint="cs"/>
          <w:rtl/>
        </w:rPr>
        <w:t xml:space="preserve"> در دره‌ی بنی‌هاشم سه سال قبل از هجرت بوده و در سال هشتم هجری پس از فتح مکه به خانه‌ی هجرتش انتقال یافت و این به این معنی است که ابن عباس</w:t>
      </w:r>
      <w:r w:rsidR="00F1460C">
        <w:rPr>
          <w:rStyle w:val="Char4"/>
          <w:rFonts w:hint="cs"/>
          <w:rtl/>
        </w:rPr>
        <w:t xml:space="preserve"> </w:t>
      </w:r>
      <w:r>
        <w:rPr>
          <w:rFonts w:cs="CTraditional Arabic" w:hint="cs"/>
          <w:rtl/>
          <w:lang w:bidi="fa-IR"/>
        </w:rPr>
        <w:t>ب</w:t>
      </w:r>
      <w:r w:rsidRPr="00143145">
        <w:rPr>
          <w:rStyle w:val="Char4"/>
          <w:rFonts w:hint="cs"/>
          <w:rtl/>
        </w:rPr>
        <w:t xml:space="preserve"> تقریباً سی ماه همراه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بوده است. پس بدون شک فرض می‌شود که این روایت در یکی از روزهای این ماه‌های آخر اتفاق یافته است.</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با وجود این ببینید بی‌اطلاعی ابن عباس</w:t>
      </w:r>
      <w:r w:rsidR="00F1460C">
        <w:rPr>
          <w:rFonts w:cs="CTraditional Arabic" w:hint="cs"/>
          <w:rtl/>
          <w:lang w:bidi="fa-IR"/>
        </w:rPr>
        <w:t xml:space="preserve"> </w:t>
      </w:r>
      <w:r>
        <w:rPr>
          <w:rFonts w:cs="CTraditional Arabic" w:hint="cs"/>
          <w:rtl/>
          <w:lang w:bidi="fa-IR"/>
        </w:rPr>
        <w:t>ب</w:t>
      </w:r>
      <w:r w:rsidRPr="00143145">
        <w:rPr>
          <w:rStyle w:val="Char4"/>
          <w:rFonts w:hint="cs"/>
          <w:rtl/>
        </w:rPr>
        <w:t xml:space="preserve"> به مسأله امامت و ائمه را و تعجب او به این نام‌ها که تاکنون نشنیده است، ابن عباس کدام است، ابن عباس از نزدیکان رسول</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است.</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بلکه ابن عباس</w:t>
      </w:r>
      <w:r w:rsidR="00F1460C">
        <w:rPr>
          <w:rStyle w:val="Char4"/>
          <w:rFonts w:hint="cs"/>
          <w:rtl/>
        </w:rPr>
        <w:t xml:space="preserve"> </w:t>
      </w:r>
      <w:r>
        <w:rPr>
          <w:rFonts w:cs="CTraditional Arabic" w:hint="cs"/>
          <w:rtl/>
          <w:lang w:bidi="fa-IR"/>
        </w:rPr>
        <w:t>ب</w:t>
      </w:r>
      <w:r w:rsidRPr="00143145">
        <w:rPr>
          <w:rStyle w:val="Char4"/>
          <w:rFonts w:hint="cs"/>
          <w:rtl/>
        </w:rPr>
        <w:t xml:space="preserve"> را می‌بینیم به گمان شیعه که در مریضی فوت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سؤال می‌کند که ای رسول خدا! به خدا پناه می‌بریم اگر فوت تو اتفاق افتد این امر پس از تو به چه کسی واگذار می‌شود؟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علی</w:t>
      </w:r>
      <w:r w:rsidR="00F1460C">
        <w:rPr>
          <w:rStyle w:val="Char4"/>
          <w:rFonts w:hint="cs"/>
          <w:rtl/>
        </w:rPr>
        <w:t xml:space="preserve"> </w:t>
      </w:r>
      <w:r w:rsidRPr="00143145">
        <w:rPr>
          <w:rStyle w:val="Char4"/>
          <w:rFonts w:hint="cs"/>
          <w:rtl/>
        </w:rPr>
        <w:sym w:font="AGA Arabesque" w:char="F074"/>
      </w:r>
      <w:r w:rsidRPr="00143145">
        <w:rPr>
          <w:rStyle w:val="Char4"/>
          <w:rFonts w:hint="cs"/>
          <w:rtl/>
        </w:rPr>
        <w:t xml:space="preserve"> اشاره کرد و فرمود: به این واگذار می‌شود. به درستی او با حق است و حق با او است، سپس پس از او یازده امام هستند که اطاعت آنها همانند اطاعت از من واجب است</w:t>
      </w:r>
      <w:r w:rsidRPr="00F1460C">
        <w:rPr>
          <w:rStyle w:val="Char4"/>
          <w:vertAlign w:val="superscript"/>
          <w:rtl/>
        </w:rPr>
        <w:footnoteReference w:id="235"/>
      </w:r>
      <w:r w:rsidRPr="00143145">
        <w:rPr>
          <w:rStyle w:val="Char4"/>
          <w:rFonts w:hint="cs"/>
          <w:rtl/>
        </w:rPr>
        <w:t>. کتاب‌های شیعه پر از روایت شبیه به‌ این روایت از ابن عباس</w:t>
      </w:r>
      <w:r>
        <w:rPr>
          <w:rFonts w:cs="CTraditional Arabic" w:hint="cs"/>
          <w:rtl/>
          <w:lang w:bidi="fa-IR"/>
        </w:rPr>
        <w:t>ب</w:t>
      </w:r>
      <w:r w:rsidRPr="00C811D1">
        <w:rPr>
          <w:rFonts w:cs="CTraditional Arabic" w:hint="cs"/>
          <w:rtl/>
          <w:lang w:bidi="fa-IR"/>
        </w:rPr>
        <w:t xml:space="preserve"> </w:t>
      </w:r>
      <w:r w:rsidRPr="00143145">
        <w:rPr>
          <w:rStyle w:val="Char4"/>
          <w:rFonts w:hint="cs"/>
          <w:rtl/>
        </w:rPr>
        <w:t>هستند</w:t>
      </w:r>
      <w:r w:rsidRPr="00F1460C">
        <w:rPr>
          <w:rStyle w:val="Char4"/>
          <w:vertAlign w:val="superscript"/>
          <w:rtl/>
        </w:rPr>
        <w:footnoteReference w:id="236"/>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شأن و مسأله عبدالله بن مسعود</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که از سابقین اولین است، بلکه جزء اولین کسانی است که مسلمان شده‌اند مانند ابن عباس</w:t>
      </w:r>
      <w:r w:rsidR="00F1460C">
        <w:rPr>
          <w:rStyle w:val="Char4"/>
          <w:rFonts w:hint="cs"/>
          <w:rtl/>
        </w:rPr>
        <w:t xml:space="preserve"> </w:t>
      </w:r>
      <w:r>
        <w:rPr>
          <w:rFonts w:cs="CTraditional Arabic" w:hint="cs"/>
          <w:rtl/>
          <w:lang w:bidi="fa-IR"/>
        </w:rPr>
        <w:t xml:space="preserve">ب </w:t>
      </w:r>
      <w:r w:rsidRPr="00143145">
        <w:rPr>
          <w:rStyle w:val="Char4"/>
          <w:rFonts w:hint="cs"/>
          <w:rtl/>
        </w:rPr>
        <w:t>است که محال است چیزی از مسأله امامت از او پوشیده و مخفی باشد در حالیکه او را می‌بینیم در این مورد اختلاف چندانی با ابن عباس</w:t>
      </w:r>
      <w:r w:rsidR="00F1460C">
        <w:rPr>
          <w:rStyle w:val="Char4"/>
          <w:rFonts w:hint="cs"/>
          <w:rtl/>
        </w:rPr>
        <w:t xml:space="preserve"> </w:t>
      </w:r>
      <w:r>
        <w:rPr>
          <w:rFonts w:cs="CTraditional Arabic" w:hint="cs"/>
          <w:rtl/>
          <w:lang w:bidi="fa-IR"/>
        </w:rPr>
        <w:t>ب</w:t>
      </w:r>
      <w:r w:rsidRPr="00143145">
        <w:rPr>
          <w:rStyle w:val="Char4"/>
          <w:rFonts w:hint="cs"/>
          <w:rtl/>
        </w:rPr>
        <w:t xml:space="preserve"> ندارد.</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به عنوان مثال در این روایت بیاندیش که بدون شک این روایت بیست سال پس از مبعث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w:t>
      </w:r>
      <w:r w:rsidRPr="00F1460C">
        <w:rPr>
          <w:rStyle w:val="Char4"/>
          <w:rFonts w:hint="cs"/>
          <w:spacing w:val="-4"/>
          <w:rtl/>
        </w:rPr>
        <w:t>رخ داده است، زیرا عبارات آن به نزدیک شدن اجل رسول الله</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اشاره می‌کنند؛ ابن مسعود</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143145">
        <w:rPr>
          <w:rStyle w:val="Char4"/>
          <w:rFonts w:hint="cs"/>
          <w:rtl/>
        </w:rPr>
        <w:t xml:space="preserve"> گوید: هنگامی که رسول خدا</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از </w:t>
      </w:r>
      <w:r w:rsidRPr="00CA5EC9">
        <w:rPr>
          <w:rFonts w:cs="mylotus" w:hint="cs"/>
          <w:rtl/>
        </w:rPr>
        <w:t xml:space="preserve">حجة </w:t>
      </w:r>
      <w:r w:rsidRPr="00143145">
        <w:rPr>
          <w:rStyle w:val="Char4"/>
          <w:rFonts w:hint="cs"/>
          <w:rtl/>
        </w:rPr>
        <w:t>‌الوداع بازگشت به من گفت: ای ابن مسعود! اجل من نزدیک شده است، پس از من چه کسی برای تو می‌ماند؟ من نیز مردی پس از دیگری را برای او ذکر می‌کردم.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گریست و سپس فرمود: زنان نوحه‌خوان برای تو گریه‌کنند ‌ای ابن مسعود! پس علی‌بن ابی‌طالب کجاست؟ چرا او را پیش از همه‌ی مردم ذکر نمی‌کنی</w:t>
      </w:r>
      <w:r w:rsidRPr="00F1460C">
        <w:rPr>
          <w:rStyle w:val="Char4"/>
          <w:vertAlign w:val="superscript"/>
          <w:rtl/>
        </w:rPr>
        <w:footnoteReference w:id="237"/>
      </w:r>
      <w:r w:rsidRPr="00143145">
        <w:rPr>
          <w:rStyle w:val="Char4"/>
          <w:rFonts w:hint="cs"/>
          <w:rtl/>
        </w:rPr>
        <w:t xml:space="preserve">. </w:t>
      </w:r>
    </w:p>
    <w:p w:rsidR="007159A4" w:rsidRPr="00143145" w:rsidRDefault="007159A4" w:rsidP="0024425B">
      <w:pPr>
        <w:widowControl w:val="0"/>
        <w:tabs>
          <w:tab w:val="right" w:pos="7031"/>
        </w:tabs>
        <w:spacing w:line="250" w:lineRule="auto"/>
        <w:ind w:firstLine="284"/>
        <w:jc w:val="both"/>
        <w:rPr>
          <w:rStyle w:val="Char4"/>
          <w:rtl/>
        </w:rPr>
      </w:pPr>
      <w:r w:rsidRPr="00143145">
        <w:rPr>
          <w:rStyle w:val="Char4"/>
          <w:rFonts w:hint="cs"/>
          <w:rtl/>
        </w:rPr>
        <w:t>و در روایتی آمده: پیامبر به من گفت: ای ابن مسعود! مرگ من اعلام شده است. گفتم: ای رسول خدا! کسی را خلیفه قرار بده. فرمود: چه کسی؟ گفتم: ابوبکر را.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من روی گرداند و سپس فرمود: ای ابن مسعود! مرگ من اعلام شده است. گفتم: خلیفه‌ای برای خودت انتخاب کن. فرمود: چه کسی را انتخاب کنم؟ گفتم عمر را.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من روی گرداند. فرمود: ای ابن مسعود! مرگ من اعلام شده است. گفتم: ای رسول خدا! کسی را خلیفه قرار بده. فرمود: چه کسی؟ گفتم: علی را. فرمود: اما اگر او را اطاعت کنند، همگی داخل بهشت می‌شوند</w:t>
      </w:r>
      <w:r w:rsidRPr="00F1460C">
        <w:rPr>
          <w:rStyle w:val="Char4"/>
          <w:vertAlign w:val="superscript"/>
          <w:rtl/>
        </w:rPr>
        <w:footnoteReference w:id="238"/>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باز هم شیعه از ابن مسعود</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می‌کنند که گوید: گفتم: ای رسول خدا! هرگاه تو فوت کردی چه کسی تو را غسل کند؟ فرمود: هر پیامبری توسط وصی‌اش غسل داده‌ می‌شود. گفتم: ای رسول خدا! وصی تو چه کسی است؟ فرمود: علی‌بن ابی‌طالب است</w:t>
      </w:r>
      <w:r w:rsidRPr="00F1460C">
        <w:rPr>
          <w:rStyle w:val="Char4"/>
          <w:vertAlign w:val="superscript"/>
          <w:rtl/>
        </w:rPr>
        <w:footnoteReference w:id="239"/>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F1460C">
        <w:rPr>
          <w:rStyle w:val="Char4"/>
          <w:rFonts w:hint="cs"/>
          <w:spacing w:val="-2"/>
          <w:rtl/>
        </w:rPr>
        <w:t>اینک صحابی دیگر که او جابربن عبدالله انصاری است به اضافه آنچه که در اول باب از او روایت کردیم، در اینجا روایت دیگری را از او نقل می‌کنیم که شیعه از او روایت کرده‌اند. رسول الله</w:t>
      </w:r>
      <w:r w:rsidRPr="00F1460C">
        <w:rPr>
          <w:rFonts w:cs="CTraditional Arabic"/>
          <w:spacing w:val="-2"/>
          <w:lang w:bidi="fa-IR"/>
        </w:rPr>
        <w:t xml:space="preserve"> </w:t>
      </w:r>
      <w:r w:rsidRPr="00F1460C">
        <w:rPr>
          <w:rFonts w:cs="CTraditional Arabic" w:hint="cs"/>
          <w:spacing w:val="-2"/>
          <w:lang w:bidi="fa-IR"/>
        </w:rPr>
        <w:sym w:font="AGA Arabesque" w:char="F072"/>
      </w:r>
      <w:r w:rsidRPr="00F1460C">
        <w:rPr>
          <w:rStyle w:val="Char4"/>
          <w:rFonts w:hint="cs"/>
          <w:spacing w:val="-2"/>
          <w:rtl/>
        </w:rPr>
        <w:t>‌</w:t>
      </w:r>
      <w:r w:rsidR="00F1460C">
        <w:rPr>
          <w:rStyle w:val="Char4"/>
          <w:rFonts w:hint="cs"/>
          <w:rtl/>
        </w:rPr>
        <w:t xml:space="preserve"> </w:t>
      </w:r>
      <w:r w:rsidRPr="00143145">
        <w:rPr>
          <w:rStyle w:val="Char4"/>
          <w:rFonts w:hint="cs"/>
          <w:rtl/>
        </w:rPr>
        <w:t>از خداوند روایت می‌کند که خداوند فرموده: کسی که گواهی ندهد که به جز من اله و معبود دیگری وجود ندارد، یا گواهی بدهد که محمد عبد و فرستاده من است، یا گواهی دهد که محمد عبد و فرستاده او است اما گواهی ندهد که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خلیفه تو است، یا گواهی بدهد که علی‌بن ابی‌طالب خلیفه تو است، اما گواهی ندهد که امامان از فرزندان او و حجت و برهان من هستند به درستی او نعمت من را انکار کرده و بزرگواری من را کوچک جلوه داده و کافر به آیات و کتاب‌های من شده است. اگر من را قصد کند او را منع می‌کنم و اگر از من درخواستی کند او را محروم می‌کنم، و اگر من را بخواند، ندای او را نمی‌شنوم، و اگر من را دعا کند دعای او را مستجاب نمی‌کنم، و اگر امید به من داشته باشد، او را مأیوس می‌کنم، و این جزا و پاداش من است برای او، و من برای بندگانم ظالم نیستم. </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 xml:space="preserve">جابربن عبدالله </w:t>
      </w:r>
      <w:r w:rsidRPr="00C811D1">
        <w:rPr>
          <w:rFonts w:cs="CTraditional Arabic" w:hint="cs"/>
          <w:lang w:bidi="fa-IR"/>
        </w:rPr>
        <w:sym w:font="AGA Arabesque" w:char="F074"/>
      </w:r>
      <w:r w:rsidRPr="00143145">
        <w:rPr>
          <w:rStyle w:val="Char4"/>
          <w:rFonts w:hint="cs"/>
          <w:rtl/>
        </w:rPr>
        <w:t xml:space="preserve"> به پا خواست و فرمود: ای رسول خدا ائمه از فرزندان علی‌بن ابی‌طالب چه کسانی هستند؟ روایت از این طولانی‌تر است و آنچه را که نیاز داشتیم ذکر کردیم</w:t>
      </w:r>
      <w:r w:rsidRPr="00143145">
        <w:rPr>
          <w:rStyle w:val="Char4"/>
          <w:rtl/>
        </w:rPr>
        <w:footnoteReference w:id="240"/>
      </w:r>
      <w:r w:rsidRPr="00143145">
        <w:rPr>
          <w:rStyle w:val="Char4"/>
          <w:rFonts w:hint="cs"/>
          <w:rtl/>
        </w:rPr>
        <w:t>.</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و اینک ابوذر غفاری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می‌گوید: یک روز ما چند نفر از یاران رسول الله در مسجد قبا نزد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بودیم، ناگهان فرمود: ای گروه یارانم! به درستی هم اکنون از این در مردی نزد شما می‌آید </w:t>
      </w:r>
      <w:r w:rsidRPr="00F1460C">
        <w:rPr>
          <w:rStyle w:val="Char4"/>
          <w:rFonts w:hint="cs"/>
          <w:spacing w:val="-2"/>
          <w:rtl/>
        </w:rPr>
        <w:t>که او امیرالمؤمنین و امام مسلمانان است. ابوذر گفت: یاران همگی نگاه کردند و من هم نگاه می‌کردم که‌ ناگهان علی‌بن ابی‌طالب</w:t>
      </w:r>
      <w:r w:rsidR="00F1460C" w:rsidRPr="00F1460C">
        <w:rPr>
          <w:rStyle w:val="Char4"/>
          <w:rFonts w:hint="cs"/>
          <w:spacing w:val="-2"/>
          <w:rtl/>
        </w:rPr>
        <w:t xml:space="preserve"> </w:t>
      </w:r>
      <w:r w:rsidRPr="00F1460C">
        <w:rPr>
          <w:rStyle w:val="Char4"/>
          <w:rFonts w:hint="cs"/>
          <w:spacing w:val="-2"/>
          <w:rtl/>
        </w:rPr>
        <w:sym w:font="AGA Arabesque" w:char="F074"/>
      </w:r>
      <w:r w:rsidRPr="00F1460C">
        <w:rPr>
          <w:rStyle w:val="Char4"/>
          <w:rFonts w:hint="cs"/>
          <w:spacing w:val="-2"/>
          <w:rtl/>
        </w:rPr>
        <w:t xml:space="preserve"> وارد شد. پیامبر</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Fonts w:cs="CTraditional Arabic" w:hint="cs"/>
          <w:spacing w:val="-2"/>
          <w:rtl/>
          <w:lang w:bidi="fa-IR"/>
        </w:rPr>
        <w:t xml:space="preserve"> </w:t>
      </w:r>
      <w:r w:rsidRPr="00F1460C">
        <w:rPr>
          <w:rStyle w:val="Char4"/>
          <w:rFonts w:hint="cs"/>
          <w:spacing w:val="-2"/>
          <w:rtl/>
        </w:rPr>
        <w:t>بلند شد و فرمود: این پس از من امام شما است</w:t>
      </w:r>
      <w:r w:rsidRPr="00F1460C">
        <w:rPr>
          <w:rStyle w:val="Char4"/>
          <w:spacing w:val="-2"/>
          <w:vertAlign w:val="superscript"/>
          <w:rtl/>
        </w:rPr>
        <w:footnoteReference w:id="241"/>
      </w:r>
      <w:r w:rsidRPr="00F1460C">
        <w:rPr>
          <w:rStyle w:val="Char4"/>
          <w:rFonts w:hint="cs"/>
          <w:spacing w:val="-2"/>
          <w:rtl/>
        </w:rPr>
        <w:t>. ذکر نام مسجد قبا تاریخ وقوع این روایت را برای شما ثابت می‌کند که پس از هجرت بوده است و ابوذر</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جزء اولین کسانی است که مسلمان شده‌اند، حتی از او روایت کرده‌اند که گفته من یک چهارم اسلام بودم، سه نفر پیش از من مسلمان شده‌اند و من چهارمین نفر بودم. اینک به‌ او گوش دهید که پس از سیزده سال می‌گوید: (من جزو آن صحابه‌هایی بودم که به در نگاه می‌کردم تا ببینم که چه کسی وارد می‌شود) تا ابوذر</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همراه صحابه ببیند که این امیرالمؤمنین چه کسی است.</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از انس‌بن مالک</w:t>
      </w:r>
      <w:r w:rsidR="00F1460C">
        <w:rPr>
          <w:rStyle w:val="Char4"/>
          <w:rFonts w:hint="cs"/>
          <w:rtl/>
        </w:rPr>
        <w:t xml:space="preserve"> </w:t>
      </w:r>
      <w:r w:rsidRPr="00C811D1">
        <w:rPr>
          <w:rFonts w:cs="CTraditional Arabic"/>
          <w:lang w:bidi="fa-IR"/>
        </w:rPr>
        <w:t xml:space="preserve"> </w:t>
      </w:r>
      <w:r w:rsidRPr="00C811D1">
        <w:rPr>
          <w:rFonts w:cs="CTraditional Arabic" w:hint="cs"/>
          <w:lang w:bidi="fa-IR"/>
        </w:rPr>
        <w:sym w:font="AGA Arabesque" w:char="F074"/>
      </w:r>
      <w:r w:rsidRPr="00143145">
        <w:rPr>
          <w:rStyle w:val="Char4"/>
          <w:rFonts w:hint="cs"/>
          <w:rtl/>
        </w:rPr>
        <w:t>روایت شده که‌ گفته: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نماز صبح را برای ما خواند و سپس رو به ما کرد و گفت: ای گروه اصحاب من! هر کس اهل بیت من را دوست داشته باشد با ما حشر می‌شود و هر کسی پس از خودم به اوصیای من دست بگیرد به درستی به دستگیره‌ی محکمی دست گرفته است. ابوذر غفاری بلند شد و فرمود: ای رسول خدا! ائمه پس از تو چند نفر هستند؟ گفت: به تعداد سرپرستان بنی‌اسرائیل. گفت: همه آنان از اهل بیت تو هستند؟ گفت: همگی از خانواده‌ی من هستند، نه نفر آنان از نوادگان حسین هستند و مهدی نهمین آنها است</w:t>
      </w:r>
      <w:r w:rsidRPr="00F1460C">
        <w:rPr>
          <w:rStyle w:val="Char4"/>
          <w:vertAlign w:val="superscript"/>
          <w:rtl/>
        </w:rPr>
        <w:footnoteReference w:id="242"/>
      </w:r>
      <w:r w:rsidRPr="00143145">
        <w:rPr>
          <w:rStyle w:val="Char4"/>
          <w:rFonts w:hint="cs"/>
          <w:rtl/>
        </w:rPr>
        <w:t>.</w:t>
      </w:r>
    </w:p>
    <w:p w:rsidR="007159A4" w:rsidRPr="00F1460C" w:rsidRDefault="007159A4" w:rsidP="0024425B">
      <w:pPr>
        <w:tabs>
          <w:tab w:val="right" w:pos="7031"/>
        </w:tabs>
        <w:spacing w:line="242" w:lineRule="auto"/>
        <w:ind w:firstLine="284"/>
        <w:jc w:val="both"/>
        <w:rPr>
          <w:rStyle w:val="Char4"/>
          <w:spacing w:val="-2"/>
          <w:rtl/>
        </w:rPr>
      </w:pPr>
      <w:r w:rsidRPr="00F1460C">
        <w:rPr>
          <w:rStyle w:val="Char4"/>
          <w:rFonts w:hint="cs"/>
          <w:spacing w:val="-2"/>
          <w:rtl/>
        </w:rPr>
        <w:t>و در روایت دیگری که شیعه از انس</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روایت کرده‌اند، گفت: نزد رسول الله</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Style w:val="Char4"/>
          <w:rFonts w:hint="cs"/>
          <w:spacing w:val="-2"/>
          <w:rtl/>
        </w:rPr>
        <w:t xml:space="preserve"> رفتم در مریضی‌ای که در آن فوت کرد ـ روایت خیلی طولانی است ـ که در آن آمده که ابوذر غفاری </w:t>
      </w:r>
      <w:r w:rsidRPr="00F1460C">
        <w:rPr>
          <w:rFonts w:cs="CTraditional Arabic" w:hint="cs"/>
          <w:spacing w:val="-2"/>
          <w:lang w:bidi="fa-IR"/>
        </w:rPr>
        <w:sym w:font="AGA Arabesque" w:char="F074"/>
      </w:r>
      <w:r w:rsidRPr="00F1460C">
        <w:rPr>
          <w:rStyle w:val="Char4"/>
          <w:rFonts w:hint="cs"/>
          <w:spacing w:val="-2"/>
          <w:rtl/>
        </w:rPr>
        <w:t xml:space="preserve"> به </w:t>
      </w:r>
      <w:r w:rsidRPr="00F1460C">
        <w:rPr>
          <w:rStyle w:val="Char4"/>
          <w:rFonts w:hint="cs"/>
          <w:spacing w:val="-4"/>
          <w:rtl/>
        </w:rPr>
        <w:t>رسول خدا گفت: ای رسول خدا! ائمه پس از تو چند نفر هستند؟ گفت: به اندازه سرپرستان بنی‌اسرائیل</w:t>
      </w:r>
      <w:r w:rsidRPr="00F1460C">
        <w:rPr>
          <w:rStyle w:val="Char4"/>
          <w:spacing w:val="-4"/>
          <w:vertAlign w:val="superscript"/>
          <w:rtl/>
        </w:rPr>
        <w:footnoteReference w:id="243"/>
      </w:r>
      <w:r w:rsidRPr="00F1460C">
        <w:rPr>
          <w:rStyle w:val="Char4"/>
          <w:rFonts w:hint="cs"/>
          <w:spacing w:val="-4"/>
          <w:rtl/>
        </w:rPr>
        <w:t>.</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این روایت آن ضرب‌المثل را به یاد ما می‌آورد که گفته: «روز، گفتار شب را محو می‌سازد». زیرا شیعه -مانند کسی که فراموشی بدو دست داده‌- مسأله نماز صبح را در روایت سابق اظهار داشته‌اند، اما خواننده عزیز فراموش نکنی که این روایت آخر، در مرض آخر حیاتش اتفاق افتاده است تا بدانید که این مسأله تا چه اندازه به تأخیر افتاده است.</w:t>
      </w:r>
    </w:p>
    <w:p w:rsidR="007159A4" w:rsidRPr="00143145" w:rsidRDefault="007159A4" w:rsidP="00F1460C">
      <w:pPr>
        <w:widowControl w:val="0"/>
        <w:tabs>
          <w:tab w:val="right" w:pos="7031"/>
        </w:tabs>
        <w:ind w:firstLine="284"/>
        <w:jc w:val="both"/>
        <w:rPr>
          <w:rStyle w:val="Char4"/>
          <w:rtl/>
        </w:rPr>
      </w:pPr>
      <w:r w:rsidRPr="00143145">
        <w:rPr>
          <w:rStyle w:val="Char4"/>
          <w:rFonts w:hint="cs"/>
          <w:rtl/>
        </w:rPr>
        <w:t>شیعه روایت می‌کنند که سلمان از رسول خدا سؤال کرد: ای رسول خدا! هر پیامبری وصی داشته است، پس وصی تو چه کسی است؟ سلمان گفت: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ساکت ماند و جوابی به من نداد، وقتی که بعداً من را دید، صدایم زد و فرمود: ای سلمان! گفتم: لبیک و با شتاب به سوی او رفتم. فرمود: آیا می‌دانی که وصی موسی چه کسی بود؟ گفتم: یوشع‌بن نون.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یوشع ابن نون بود، زیرا او بهترین و عالم‌ترین آنها بود. سپس فرمود: و من گواهی می‌دهم که امروز علی بهترین و عالم‌ترین اصحاب است، پس او وصی و ولی و وارث من است</w:t>
      </w:r>
      <w:r w:rsidRPr="00F1460C">
        <w:rPr>
          <w:rStyle w:val="Char4"/>
          <w:vertAlign w:val="superscript"/>
          <w:rtl/>
        </w:rPr>
        <w:footnoteReference w:id="244"/>
      </w:r>
      <w:r w:rsidRPr="00143145">
        <w:rPr>
          <w:rStyle w:val="Char4"/>
          <w:rFonts w:hint="cs"/>
          <w:rtl/>
        </w:rPr>
        <w:t>.</w:t>
      </w:r>
    </w:p>
    <w:p w:rsidR="007159A4" w:rsidRPr="00F1460C" w:rsidRDefault="007159A4" w:rsidP="00F1460C">
      <w:pPr>
        <w:tabs>
          <w:tab w:val="right" w:pos="7031"/>
        </w:tabs>
        <w:ind w:firstLine="284"/>
        <w:jc w:val="both"/>
        <w:rPr>
          <w:rStyle w:val="Char4"/>
          <w:spacing w:val="-4"/>
          <w:rtl/>
        </w:rPr>
      </w:pPr>
      <w:r w:rsidRPr="00F1460C">
        <w:rPr>
          <w:rStyle w:val="Char4"/>
          <w:rFonts w:hint="cs"/>
          <w:spacing w:val="-4"/>
          <w:rtl/>
        </w:rPr>
        <w:t>و در روایتی آمده: ای رسول خدا! تو فرمودی هر کسی بمیرد و امام نداشته باشد مرگ او مرگی جاهلی است. سلمان پرسید: این امام چه کسی است؟ پیامبر</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فرمود: ای سلمان! از اوصیای من است</w:t>
      </w:r>
      <w:r w:rsidRPr="00F1460C">
        <w:rPr>
          <w:rStyle w:val="Char4"/>
          <w:spacing w:val="-4"/>
          <w:vertAlign w:val="superscript"/>
          <w:rtl/>
        </w:rPr>
        <w:footnoteReference w:id="245"/>
      </w:r>
      <w:r w:rsidRPr="00F1460C">
        <w:rPr>
          <w:rStyle w:val="Char4"/>
          <w:rFonts w:hint="cs"/>
          <w:spacing w:val="-4"/>
          <w:rtl/>
        </w:rPr>
        <w:t>.</w:t>
      </w:r>
    </w:p>
    <w:p w:rsidR="007159A4" w:rsidRPr="00143145" w:rsidRDefault="007159A4" w:rsidP="00F1460C">
      <w:pPr>
        <w:tabs>
          <w:tab w:val="right" w:pos="7031"/>
        </w:tabs>
        <w:ind w:firstLine="284"/>
        <w:jc w:val="both"/>
        <w:rPr>
          <w:rStyle w:val="Char4"/>
          <w:rtl/>
        </w:rPr>
      </w:pPr>
      <w:r w:rsidRPr="00143145">
        <w:rPr>
          <w:rStyle w:val="Char4"/>
          <w:rFonts w:hint="cs"/>
          <w:rtl/>
        </w:rPr>
        <w:t>نمی</w:t>
      </w:r>
      <w:r w:rsidRPr="00143145">
        <w:rPr>
          <w:rStyle w:val="Char4"/>
          <w:rFonts w:hint="eastAsia"/>
          <w:rtl/>
        </w:rPr>
        <w:t>‌</w:t>
      </w:r>
      <w:r w:rsidRPr="00143145">
        <w:rPr>
          <w:rStyle w:val="Char4"/>
          <w:rFonts w:hint="cs"/>
          <w:rtl/>
        </w:rPr>
        <w:t>دانم چگونه سلمان فارسی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این حدیث را شنیده است و چگونه صحابه</w:t>
      </w:r>
      <w:r w:rsidR="00F1460C">
        <w:rPr>
          <w:rStyle w:val="Char4"/>
          <w:rFonts w:hint="cs"/>
          <w:rtl/>
        </w:rPr>
        <w:t xml:space="preserve"> </w:t>
      </w:r>
      <w:r w:rsidRPr="00143145">
        <w:rPr>
          <w:rStyle w:val="Char4"/>
          <w:rFonts w:hint="cs"/>
          <w:rtl/>
        </w:rPr>
        <w:sym w:font="AGA Arabesque" w:char="F079"/>
      </w:r>
      <w:r w:rsidRPr="00143145">
        <w:rPr>
          <w:rStyle w:val="Char4"/>
          <w:rFonts w:hint="cs"/>
          <w:rtl/>
        </w:rPr>
        <w:t xml:space="preserve"> با وجود مهم بودن آن، این حدیث را در میان خود رد و بدل کرده‌اند و توسط آن امام را نشناخته‌اند؟ سپس موضوع برعکس می‌شود، شیعه روایت می‌کنند که رسول الله</w:t>
      </w:r>
      <w:r w:rsidR="00F1460C">
        <w:rPr>
          <w:rStyle w:val="Char4"/>
          <w:rFonts w:hint="cs"/>
          <w:rtl/>
        </w:rPr>
        <w:t xml:space="preserve"> </w:t>
      </w:r>
      <w:r w:rsidRPr="00F1460C">
        <w:rPr>
          <w:rFonts w:cs="CTraditional Arabic" w:hint="cs"/>
          <w:lang w:bidi="fa-IR"/>
        </w:rPr>
        <w:sym w:font="AGA Arabesque" w:char="F072"/>
      </w:r>
      <w:r w:rsidRPr="00143145">
        <w:rPr>
          <w:rStyle w:val="Char4"/>
          <w:rFonts w:hint="cs"/>
          <w:rtl/>
        </w:rPr>
        <w:t xml:space="preserve"> از سلمان سؤال کرد: ای سلمان! خداوند هیچ پیامبری را نفرستاده مگر اینکه دوازده نقیب را برای او قرار داده است (یعنی سرپرست بر امت ـ مترجم). سلمان گوید: گفتم: ای رسول خدا! آن را در دو کتاب تورات و انجیل خوانده‌ام.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سلمان! آیا دانسته‌اید که نقیبان و سرپرستان امتم دوازده تا هستند و خداوند آنان را برای امامت امتم انتخاب نموده است؟ گفتم: خدا و رسولش بهتر می‌دانند</w:t>
      </w:r>
      <w:r w:rsidRPr="00F1460C">
        <w:rPr>
          <w:rStyle w:val="Char4"/>
          <w:vertAlign w:val="superscript"/>
          <w:rtl/>
        </w:rPr>
        <w:footnoteReference w:id="246"/>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نمی‌دانم که چگونه سلمان وارد شدن این عقیده را در تورات و انجیل تأکید می‌کند و سپس به بی‌اطلاعی از تعداد ائمه باقی می‌ماند تا اینکه در مورد ائمه پس از ایشان می‌گوید خدا و رسولش بهتر می‌دانند؛ مگر سلمان ترس مرگ جاهلی را نداشته است؟ چگونه از کلمه خدا و رسولش بهتر می‌دانند، استفاده نموده است؟ و باز آیا جواب سؤال از تورات و انجیل یافت نشده است چنان که شیعه گمان می‌برند؟ پیش‌تر این را ذکر کرده‌ایم و بنا به قول سلمان فارسی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که گفت: من این مسأله امامت را در دو کتاب ـ تورات و انجیل ـ شناخته‌ام. شیعه روایات فراوانی را در بیان مسأله امامت و ائمه در کتاب‌های آسمانی آورده‌اند و هر کسی که می‌خواهد در این مورد بیشتر بداند، باید در جاهایی که گمان می‌رود وجود دارند، جستجو کند؛ اما در اینجا تنها یک روایت را ذکر می</w:t>
      </w:r>
      <w:r w:rsidRPr="00143145">
        <w:rPr>
          <w:rStyle w:val="Char4"/>
          <w:rFonts w:hint="eastAsia"/>
          <w:rtl/>
        </w:rPr>
        <w:t>‌</w:t>
      </w:r>
      <w:r w:rsidRPr="00143145">
        <w:rPr>
          <w:rStyle w:val="Char4"/>
          <w:rFonts w:hint="cs"/>
          <w:rtl/>
        </w:rPr>
        <w:t>کنیم که می‌گوید: نام‌های ائمه در تورات ذکر شده‌اند که عبارتند از: تقوبیت، قیذوا، دبیراً، مفسوراً، مسموعاً، دوموه، مثبو، هذار، یثمو، بطور، نوقس و قیدموا</w:t>
      </w:r>
      <w:r w:rsidRPr="00F1460C">
        <w:rPr>
          <w:rStyle w:val="Char4"/>
          <w:vertAlign w:val="superscript"/>
          <w:rtl/>
        </w:rPr>
        <w:footnoteReference w:id="247"/>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اکنون به مسأله سلمان فارسی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وغیبت نص از او برمی‌گردیم، چنانکه در روایت قبلی ذکر شد، سلمان گفت: من مسأله امامت و ائمه را در دو کتاب تورات و انجیل شناخته‌ام، روایت ذیل را که با روایت قبلی هماهنگ است، ذکر می‌کنیم.</w:t>
      </w:r>
    </w:p>
    <w:p w:rsidR="007159A4" w:rsidRPr="00143145" w:rsidRDefault="007159A4" w:rsidP="0024425B">
      <w:pPr>
        <w:tabs>
          <w:tab w:val="right" w:pos="7031"/>
        </w:tabs>
        <w:ind w:firstLine="284"/>
        <w:jc w:val="both"/>
        <w:rPr>
          <w:rStyle w:val="Char4"/>
          <w:rtl/>
        </w:rPr>
      </w:pPr>
      <w:r w:rsidRPr="00143145">
        <w:rPr>
          <w:rStyle w:val="Char4"/>
          <w:rFonts w:hint="cs"/>
          <w:rtl/>
        </w:rPr>
        <w:t>از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شده که گفته: در خانه ام‌سلمه</w:t>
      </w:r>
      <w:r w:rsidR="00F1460C">
        <w:rPr>
          <w:rStyle w:val="Char4"/>
          <w:rFonts w:hint="cs"/>
          <w:rtl/>
        </w:rPr>
        <w:t xml:space="preserve"> </w:t>
      </w:r>
      <w:r>
        <w:rPr>
          <w:rFonts w:cs="CTraditional Arabic" w:hint="cs"/>
          <w:rtl/>
          <w:lang w:bidi="fa-IR"/>
        </w:rPr>
        <w:t>ل</w:t>
      </w:r>
      <w:r w:rsidRPr="00143145">
        <w:rPr>
          <w:rStyle w:val="Char4"/>
          <w:rFonts w:hint="cs"/>
          <w:rtl/>
        </w:rPr>
        <w:t xml:space="preserve"> من در خدمت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بودم، ناگهان گروهی از یارانش وارد شدند که در میان آنها سلمان فارسی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ابوذر، مقداد و عبدالرحمن بن عوف</w:t>
      </w:r>
      <w:r w:rsidR="00F1460C">
        <w:rPr>
          <w:rStyle w:val="Char4"/>
          <w:rFonts w:hint="cs"/>
          <w:rtl/>
        </w:rPr>
        <w:t xml:space="preserve"> </w:t>
      </w:r>
      <w:r w:rsidRPr="00143145">
        <w:rPr>
          <w:rStyle w:val="Char4"/>
          <w:rFonts w:hint="cs"/>
          <w:rtl/>
        </w:rPr>
        <w:sym w:font="AGA Arabesque" w:char="F079"/>
      </w:r>
      <w:r w:rsidRPr="00143145">
        <w:rPr>
          <w:rStyle w:val="Char4"/>
          <w:rFonts w:hint="cs"/>
          <w:rtl/>
        </w:rPr>
        <w:t xml:space="preserve"> وجود داشتند. سلمان گفت: ای رسول خدا! هر پیامبری وصی و دو نوه داشته است. پس وصی تو و دو نوه‌ات چه کسانی هستند؟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مدتی سرش را پایین آورد و سپس فرمود: ای سلمان! خداوند چهار هزار پیامبر را فرستاده است و برای آنها چهار هزار وصی و هشت هزار نوه بوده است، سوگند به کسی که نفس من در دست او است، من بهترین انبیاء و وصی من بهترین اوصیا و نوه‌های من بهترین‌ها هستند. سپس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سلمان! آیا می‌دانی وصی آدم چه </w:t>
      </w:r>
      <w:r w:rsidRPr="00F1460C">
        <w:rPr>
          <w:rStyle w:val="Char4"/>
          <w:rFonts w:hint="cs"/>
          <w:spacing w:val="-2"/>
          <w:rtl/>
        </w:rPr>
        <w:t>کسی بوده است؟ سلمان گفت: خدا و رسولش بهتر می‌دانند. پیامبر</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Style w:val="Char4"/>
          <w:rFonts w:hint="cs"/>
          <w:spacing w:val="-2"/>
          <w:rtl/>
        </w:rPr>
        <w:t xml:space="preserve"> فرمود: ای أباعبدالله من به تو معرفی می‌کنم که چه کسی وصی آدم بوده است و تو از خانواده‌ی ما هستی. به درستی آدم به فرزندش شیث وصیت نمود که‌ وصی او شیث می‌باشد و شیث به فرزندش شبان وصیت نمود ـ سپس بقی</w:t>
      </w:r>
      <w:r w:rsidR="00F1460C" w:rsidRPr="00F1460C">
        <w:rPr>
          <w:rStyle w:val="Char4"/>
          <w:rFonts w:hint="cs"/>
          <w:spacing w:val="-2"/>
          <w:rtl/>
        </w:rPr>
        <w:t>ه</w:t>
      </w:r>
      <w:r w:rsidRPr="00F1460C">
        <w:rPr>
          <w:rStyle w:val="Char4"/>
          <w:rFonts w:hint="cs"/>
          <w:spacing w:val="-2"/>
          <w:rtl/>
        </w:rPr>
        <w:t xml:space="preserve"> سلسل</w:t>
      </w:r>
      <w:r w:rsidR="00F1460C" w:rsidRPr="00F1460C">
        <w:rPr>
          <w:rStyle w:val="Char4"/>
          <w:rFonts w:hint="cs"/>
          <w:spacing w:val="-2"/>
          <w:rtl/>
        </w:rPr>
        <w:t>ه</w:t>
      </w:r>
      <w:r w:rsidRPr="00F1460C">
        <w:rPr>
          <w:rStyle w:val="Char4"/>
          <w:rFonts w:hint="cs"/>
          <w:spacing w:val="-2"/>
          <w:rtl/>
        </w:rPr>
        <w:t xml:space="preserve"> انبیا و اوصیا را ذکر نمود تا ا ینکه فرمود: ـ و من آن را به علی بن ابی‌طالب می‌سپارم. علی فرمود: ای رسول خدا! آیا در میان آنها انبیاء و اوصیای دیگری وجود داشته‌اند؟ پیامبر فرمود: بلی بیشتر از آنکه به حساب بیایند. سپس فرمود: ای علی! من این امر را به تو واگذار می‌کنم و تو آن را به فرزندت حسن واگذار می‌کنی و حسن آن را به برادرش حسین واگذار می‌کند ـ سپس بقی</w:t>
      </w:r>
      <w:r w:rsidR="00F1460C" w:rsidRPr="00F1460C">
        <w:rPr>
          <w:rStyle w:val="Char4"/>
          <w:rFonts w:hint="cs"/>
          <w:spacing w:val="-2"/>
          <w:rtl/>
        </w:rPr>
        <w:t>ه</w:t>
      </w:r>
      <w:r w:rsidRPr="00F1460C">
        <w:rPr>
          <w:rStyle w:val="Char4"/>
          <w:rFonts w:hint="cs"/>
          <w:spacing w:val="-2"/>
          <w:rtl/>
        </w:rPr>
        <w:t xml:space="preserve"> ائمه را ذکر کرد ـ سپس پیامبر</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Style w:val="Char4"/>
          <w:rFonts w:hint="cs"/>
          <w:spacing w:val="-2"/>
          <w:rtl/>
        </w:rPr>
        <w:t xml:space="preserve"> رو به ما کرد و با صدای بلند فرمود: مواظب باشید، مواظب باشید آنگاه که‌ پنجمین فرزند از فرزند هفتم من مفقود می‌شود. علی فرمود: ای رسول خدا! حال او در دوران غیبت و مفقود شدن چطور است؟ روایت طولانی است و آنچه را مورد نیاز بود، ذکر کردیم</w:t>
      </w:r>
      <w:r w:rsidRPr="00F1460C">
        <w:rPr>
          <w:rStyle w:val="Char4"/>
          <w:spacing w:val="-2"/>
          <w:vertAlign w:val="superscript"/>
          <w:rtl/>
        </w:rPr>
        <w:footnoteReference w:id="248"/>
      </w:r>
      <w:r w:rsidRPr="00F1460C">
        <w:rPr>
          <w:rStyle w:val="Char4"/>
          <w:rFonts w:hint="cs"/>
          <w:spacing w:val="-2"/>
          <w:rtl/>
        </w:rPr>
        <w:t>.</w:t>
      </w:r>
    </w:p>
    <w:p w:rsidR="007159A4" w:rsidRPr="00143145" w:rsidRDefault="007159A4" w:rsidP="0024425B">
      <w:pPr>
        <w:tabs>
          <w:tab w:val="right" w:pos="7031"/>
        </w:tabs>
        <w:ind w:firstLine="284"/>
        <w:jc w:val="both"/>
        <w:rPr>
          <w:rStyle w:val="Char4"/>
          <w:rtl/>
        </w:rPr>
      </w:pPr>
      <w:r w:rsidRPr="00143145">
        <w:rPr>
          <w:rStyle w:val="Char4"/>
          <w:rFonts w:hint="cs"/>
          <w:rtl/>
        </w:rPr>
        <w:t>این روایت ـ چنانکه می‌دانی ـ در خانه ام سلمه</w:t>
      </w:r>
      <w:r w:rsidR="00F1460C">
        <w:rPr>
          <w:rStyle w:val="Char4"/>
          <w:rFonts w:hint="cs"/>
          <w:rtl/>
        </w:rPr>
        <w:t xml:space="preserve"> </w:t>
      </w:r>
      <w:r>
        <w:rPr>
          <w:rFonts w:cs="CTraditional Arabic" w:hint="cs"/>
          <w:rtl/>
          <w:lang w:bidi="fa-IR"/>
        </w:rPr>
        <w:t>ل</w:t>
      </w:r>
      <w:r w:rsidRPr="00143145">
        <w:rPr>
          <w:rStyle w:val="Char4"/>
          <w:rFonts w:hint="cs"/>
          <w:rtl/>
        </w:rPr>
        <w:t xml:space="preserve"> روی داده است و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شوال سال چهارم هجری با ام سلمه</w:t>
      </w:r>
      <w:r w:rsidR="00F1460C">
        <w:rPr>
          <w:rStyle w:val="Char4"/>
          <w:rFonts w:hint="cs"/>
          <w:rtl/>
        </w:rPr>
        <w:t xml:space="preserve"> </w:t>
      </w:r>
      <w:r>
        <w:rPr>
          <w:rFonts w:cs="CTraditional Arabic" w:hint="cs"/>
          <w:rtl/>
          <w:lang w:bidi="fa-IR"/>
        </w:rPr>
        <w:t>ل</w:t>
      </w:r>
      <w:r w:rsidRPr="00143145">
        <w:rPr>
          <w:rStyle w:val="Char4"/>
          <w:rFonts w:hint="cs"/>
          <w:rtl/>
        </w:rPr>
        <w:t xml:space="preserve"> ازدواج کرده ا ست، چگونه ممکن است مسأله با این همه اهمیت که در مقدمه ذکر کردیم تا سال هفدهم بعثت در میان صحابه شایع و مشهور نبوده است و علی‌رغم گذشت بیشتر از چهار سال از مسلمان شدن سلمان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چرا سلمان هم اکنون سؤال می‌کند و ما به یقین می‌دانیم که سلمان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از عدد رکعات نماز مغرب و یا اینکه در چه وقت روزه ماه رمضان فرض شده است، سؤال نکرده است، زیرا این‌گونه مسائل جز ضروریات دین و ارکان آن می‌باشند، اما سؤال اینجا است که ما نمی‌دانیم علت جهل و بی‌اطلاعی سلمان را به مهمترین ارکان اسلام، آن رکنی که دو صد و بیست بار به معراج رفت ـ به گمان شیعه ـ بیشتر از ارکان دیگر دین اسلام به مسأله امامت وصیت شده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w:t>
      </w:r>
      <w:r w:rsidRPr="00F1460C">
        <w:rPr>
          <w:rStyle w:val="Char4"/>
          <w:rFonts w:hint="cs"/>
          <w:spacing w:val="-4"/>
          <w:rtl/>
        </w:rPr>
        <w:t>سؤالات علی</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F1460C">
        <w:rPr>
          <w:rStyle w:val="Char4"/>
          <w:rFonts w:hint="cs"/>
          <w:spacing w:val="-4"/>
          <w:rtl/>
        </w:rPr>
        <w:t xml:space="preserve"> را همچنین فراموش نمی‌کنی، خواه سؤالی که گفت: آیا در میان آنها انبیاء و اوصیاء وجود دارند، یا در مورد حال غیبت و مفقود شدن فرزند پنجم از فرزندان امام هفتم که علی</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F1460C">
        <w:rPr>
          <w:rStyle w:val="Char4"/>
          <w:rFonts w:hint="cs"/>
          <w:spacing w:val="-4"/>
          <w:rtl/>
        </w:rPr>
        <w:t xml:space="preserve"> </w:t>
      </w:r>
      <w:r w:rsidRPr="00143145">
        <w:rPr>
          <w:rStyle w:val="Char4"/>
          <w:rFonts w:hint="cs"/>
          <w:rtl/>
        </w:rPr>
        <w:t>گفت: ای رسول خدا! آیا حال او در دوران غیبت و مفقود شدن چگونه است، و غیر از این سؤالات.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سپس می‌بینیم که سلمان</w:t>
      </w:r>
      <w:r w:rsidR="00F1460C">
        <w:rPr>
          <w:rStyle w:val="Char4"/>
          <w:rFonts w:hint="cs"/>
          <w:rtl/>
        </w:rPr>
        <w:t xml:space="preserve"> </w:t>
      </w:r>
      <w:r w:rsidRPr="00C811D1">
        <w:rPr>
          <w:rFonts w:cs="CTraditional Arabic" w:hint="cs"/>
          <w:lang w:bidi="fa-IR"/>
        </w:rPr>
        <w:sym w:font="AGA Arabesque" w:char="F074"/>
      </w:r>
      <w:r w:rsidRPr="00C811D1">
        <w:rPr>
          <w:rFonts w:cs="CTraditional Arabic" w:hint="cs"/>
          <w:rtl/>
          <w:lang w:bidi="fa-IR"/>
        </w:rPr>
        <w:t xml:space="preserve"> </w:t>
      </w:r>
      <w:r w:rsidRPr="00143145">
        <w:rPr>
          <w:rStyle w:val="Char4"/>
          <w:rFonts w:hint="cs"/>
          <w:rtl/>
        </w:rPr>
        <w:t>این همه را فراموش کرده و از رسول خدا سؤال می‌کند پس از تو چه کسی خلیفه می‌باشد تا او را بشناسیم؟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سلمان! برو پیش ابوذر و با هم بدانید که علی‌بن ابی‌طالب وصی، وارث و قاضی دین من می‌باشد</w:t>
      </w:r>
      <w:r w:rsidRPr="00F1460C">
        <w:rPr>
          <w:rStyle w:val="Char4"/>
          <w:vertAlign w:val="superscript"/>
          <w:rtl/>
        </w:rPr>
        <w:footnoteReference w:id="24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تعجب اینجا است که‌ این روایت نیز در خانه ام‌سلمه</w:t>
      </w:r>
      <w:r w:rsidR="00F1460C">
        <w:rPr>
          <w:rStyle w:val="Char4"/>
          <w:rFonts w:hint="cs"/>
          <w:rtl/>
        </w:rPr>
        <w:t xml:space="preserve"> </w:t>
      </w:r>
      <w:r>
        <w:rPr>
          <w:rFonts w:cs="CTraditional Arabic" w:hint="cs"/>
          <w:rtl/>
          <w:lang w:bidi="fa-IR"/>
        </w:rPr>
        <w:t>ل</w:t>
      </w:r>
      <w:r w:rsidRPr="00143145">
        <w:rPr>
          <w:rStyle w:val="Char4"/>
          <w:rFonts w:hint="cs"/>
          <w:rtl/>
        </w:rPr>
        <w:t xml:space="preserve"> رویداده‌ است و قبلاً دانستید که‌ تاریخ وقوع این روایت و ازدواج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با ام سلمه</w:t>
      </w:r>
      <w:r w:rsidR="00F1460C">
        <w:rPr>
          <w:rStyle w:val="Char4"/>
          <w:rFonts w:hint="cs"/>
          <w:rtl/>
        </w:rPr>
        <w:t xml:space="preserve"> </w:t>
      </w:r>
      <w:r>
        <w:rPr>
          <w:rFonts w:cs="CTraditional Arabic" w:hint="cs"/>
          <w:rtl/>
          <w:lang w:bidi="fa-IR"/>
        </w:rPr>
        <w:t>ل</w:t>
      </w:r>
      <w:r w:rsidRPr="00143145">
        <w:rPr>
          <w:rStyle w:val="Char4"/>
          <w:rFonts w:hint="cs"/>
          <w:rtl/>
        </w:rPr>
        <w:t xml:space="preserve"> را، و همچنین قهرمانان این داستان </w:t>
      </w:r>
      <w:r w:rsidRPr="00F1460C">
        <w:rPr>
          <w:rStyle w:val="Char4"/>
          <w:rFonts w:hint="cs"/>
          <w:spacing w:val="-2"/>
          <w:rtl/>
        </w:rPr>
        <w:t>همان قهرامانان داستان قبلی هستند که عبارتند از سلمان، مقداد، ابوذر و مادر مسلمانان ام سلمه</w:t>
      </w:r>
      <w:r w:rsidR="00F1460C" w:rsidRPr="00F1460C">
        <w:rPr>
          <w:rStyle w:val="Char4"/>
          <w:rFonts w:hint="cs"/>
          <w:spacing w:val="-2"/>
          <w:rtl/>
        </w:rPr>
        <w:t xml:space="preserve"> </w:t>
      </w:r>
      <w:r w:rsidR="00F1460C" w:rsidRPr="00F1460C">
        <w:rPr>
          <w:rStyle w:val="Char4"/>
          <w:rFonts w:hint="cs"/>
          <w:spacing w:val="-2"/>
        </w:rPr>
        <w:sym w:font="AGA Arabesque" w:char="F079"/>
      </w:r>
      <w:r w:rsidR="00F1460C">
        <w:rPr>
          <w:rStyle w:val="Char4"/>
          <w:rFonts w:hint="cs"/>
          <w:rtl/>
        </w:rPr>
        <w:t xml:space="preserve"> </w:t>
      </w:r>
      <w:r w:rsidRPr="00143145">
        <w:rPr>
          <w:rStyle w:val="Char4"/>
          <w:rFonts w:hint="cs"/>
          <w:rtl/>
        </w:rPr>
        <w:t>که باز هم داستان تکرار می‌شود.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نکته‌ی قابل توجه‌ اینکه‌ من نمی‌دانم که‌ چرا و با توجه‌ به‌ چه‌ چیزی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تنها این چند نفر از اصحاب را نسبت به‌ آن مسأله آگاه می‌سازد و چرا مسأله‌ای مانند امامت که اگر آن نمی‌بود خداوند </w:t>
      </w:r>
      <w:r w:rsidRPr="00F1460C">
        <w:rPr>
          <w:rStyle w:val="Char4"/>
          <w:rFonts w:hint="cs"/>
          <w:spacing w:val="-2"/>
          <w:rtl/>
        </w:rPr>
        <w:t>هیچ مخلوقی را خلق نمی‌کرد، را پنهان می‌سازد، آیا کافی نبود به جای این همه که گذشت پیامبر</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143145">
        <w:rPr>
          <w:rStyle w:val="Char4"/>
          <w:rFonts w:hint="cs"/>
          <w:rtl/>
        </w:rPr>
        <w:t xml:space="preserve"> اعلام کند که خلیفه علی‌بن ابی‌طالب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شاید ما آن عذر را موجه‌ بدانیم که‌ این گروه از اصحاب ـ خواه آنهایی که در خانه ام سلمه</w:t>
      </w:r>
      <w:r>
        <w:rPr>
          <w:rFonts w:cs="CTraditional Arabic" w:hint="cs"/>
          <w:rtl/>
          <w:lang w:bidi="fa-IR"/>
        </w:rPr>
        <w:t>ل</w:t>
      </w:r>
      <w:r w:rsidRPr="00143145">
        <w:rPr>
          <w:rStyle w:val="Char4"/>
          <w:rFonts w:hint="cs"/>
          <w:rtl/>
        </w:rPr>
        <w:t xml:space="preserve"> بودند یا غیر آنها ـ تا تاریخ وقوع این روایت، به خلافت علی‌بن ابی‌طالب</w:t>
      </w:r>
      <w:r w:rsidRPr="00C811D1">
        <w:rPr>
          <w:rFonts w:cs="CTraditional Arabic" w:hint="cs"/>
          <w:lang w:bidi="fa-IR"/>
        </w:rPr>
        <w:sym w:font="AGA Arabesque" w:char="F074"/>
      </w:r>
      <w:r w:rsidRPr="00143145">
        <w:rPr>
          <w:rStyle w:val="Char4"/>
          <w:rFonts w:hint="cs"/>
          <w:rtl/>
        </w:rPr>
        <w:t xml:space="preserve"> آگاهی نداشته‌اند، زیرا چنان که شیعه در این روایت آورده‌اند مسأله‌ی امامت پنهان بوده‌ است.</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اکنون باز به موضوع غیبت نص از صحابه</w:t>
      </w:r>
      <w:r w:rsidR="00F1460C">
        <w:rPr>
          <w:rStyle w:val="Char4"/>
          <w:rFonts w:hint="cs"/>
          <w:rtl/>
        </w:rPr>
        <w:t xml:space="preserve"> </w:t>
      </w:r>
      <w:r w:rsidRPr="00143145">
        <w:rPr>
          <w:rStyle w:val="Char4"/>
          <w:rFonts w:hint="cs"/>
          <w:rtl/>
        </w:rPr>
        <w:sym w:font="AGA Arabesque" w:char="F079"/>
      </w:r>
      <w:r w:rsidRPr="00143145">
        <w:rPr>
          <w:rStyle w:val="Char4"/>
          <w:rFonts w:hint="cs"/>
          <w:rtl/>
        </w:rPr>
        <w:t xml:space="preserve"> برمی‌گردیم؛ اینک از ابی‌هریره</w:t>
      </w:r>
      <w:r w:rsidR="00F1460C">
        <w:rPr>
          <w:rStyle w:val="Char4"/>
          <w:rFonts w:hint="cs"/>
          <w:rtl/>
        </w:rPr>
        <w:t xml:space="preserve"> </w:t>
      </w:r>
      <w:r w:rsidRPr="00C811D1">
        <w:rPr>
          <w:rFonts w:cs="CTraditional Arabic" w:hint="cs"/>
          <w:lang w:bidi="fa-IR"/>
        </w:rPr>
        <w:sym w:font="AGA Arabesque" w:char="F074"/>
      </w:r>
      <w:r w:rsidRPr="00C811D1">
        <w:rPr>
          <w:rFonts w:cs="CTraditional Arabic" w:hint="cs"/>
          <w:rtl/>
          <w:lang w:bidi="fa-IR"/>
        </w:rPr>
        <w:t xml:space="preserve"> </w:t>
      </w:r>
      <w:r w:rsidRPr="00143145">
        <w:rPr>
          <w:rStyle w:val="Char4"/>
          <w:rFonts w:hint="cs"/>
          <w:rtl/>
        </w:rPr>
        <w:t xml:space="preserve">روایت شده که گفته: من، ابی‌بکر، عمر، فضل‌بن عباس، زیدبن حارثه و عبدالله‌بن مسعود </w:t>
      </w:r>
      <w:r w:rsidR="00F1460C">
        <w:rPr>
          <w:rStyle w:val="Char4"/>
          <w:rFonts w:hint="cs"/>
        </w:rPr>
        <w:sym w:font="AGA Arabesque" w:char="F079"/>
      </w:r>
      <w:r w:rsidRPr="00143145">
        <w:rPr>
          <w:rStyle w:val="Char4"/>
          <w:rFonts w:hint="cs"/>
          <w:rtl/>
        </w:rPr>
        <w:t xml:space="preserve"> نزد رسول الله</w:t>
      </w:r>
      <w:r w:rsidRPr="00C811D1">
        <w:rPr>
          <w:rFonts w:cs="CTraditional Arabic" w:hint="cs"/>
          <w:lang w:bidi="fa-IR"/>
        </w:rPr>
        <w:sym w:font="AGA Arabesque" w:char="F072"/>
      </w:r>
      <w:r w:rsidR="00F1460C">
        <w:rPr>
          <w:rFonts w:cs="CTraditional Arabic"/>
          <w:lang w:bidi="fa-IR"/>
        </w:rPr>
        <w:t xml:space="preserve"> </w:t>
      </w:r>
      <w:r w:rsidRPr="00143145">
        <w:rPr>
          <w:rStyle w:val="Char4"/>
          <w:rFonts w:hint="cs"/>
          <w:rtl/>
        </w:rPr>
        <w:t xml:space="preserve"> بودیم. ناگهان حسین بن علی</w:t>
      </w:r>
      <w:r w:rsidR="00F1460C">
        <w:rPr>
          <w:rStyle w:val="Char4"/>
          <w:rFonts w:hint="cs"/>
          <w:rtl/>
        </w:rPr>
        <w:t xml:space="preserve"> </w:t>
      </w:r>
      <w:r>
        <w:rPr>
          <w:rFonts w:cs="CTraditional Arabic" w:hint="cs"/>
          <w:rtl/>
          <w:lang w:bidi="fa-IR"/>
        </w:rPr>
        <w:t>ل</w:t>
      </w:r>
      <w:r w:rsidRPr="00143145">
        <w:rPr>
          <w:rStyle w:val="Char4"/>
          <w:rFonts w:hint="cs"/>
          <w:rtl/>
        </w:rPr>
        <w:t xml:space="preserve"> وارد شد.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tl/>
        </w:rPr>
        <w:t xml:space="preserve"> </w:t>
      </w:r>
      <w:r w:rsidRPr="00143145">
        <w:rPr>
          <w:rStyle w:val="Char4"/>
          <w:rFonts w:hint="cs"/>
          <w:rtl/>
        </w:rPr>
        <w:t>او را در آغوش گرفت و فرمود: ای حسین! تو امام هستی و فرزند امام و پدر ائمه می‌باشی، زیرا که‌ نه تا از فرزندانت امامان نیکوکار هستند. عبدالله‌بن مسعود</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گفت: آن امامانی که از فرزندان حسین هستند، چه کسانی می‌باشند؟ پیامبر مدتی کوتاه سرش را پایین آورد و سپس سرش را بلند کرد و فرمود: ای عبدالله! سؤال بزرگی پرسیدی، اما من به تو خبر می‌دهم که‌ از پشت این فرزندم ـ دست مبارکش را روی شانه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قرار دادـ فرزند مبارکی به دنیا می‌آید هم‌نام پدربزرگش علی می‌باشد. او را عابد و نور زاهدان می‌گویند و خداوند از علی فرزندی را به دنیا می‌آورد که هم‌نام من می‌باشد و شبیه‌ترین مردمان به من است. علم را می‌شکافد و به حق نطق می‌کند و همیشه رأی صواب و درست می‌دهد و خداوند از پشت او کلمه حق و زبان صادق را به دنیا می‌آورد. ابن مسعود</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گفت: ای رسول خدا! نام او چیست؟ فرمود: او را جعفر خوانند. که‌ در گفتار و کردارش صادق است. هر کسی به او طعن وارد کند مانند آن است که به من طعن زده باشد و هر کسی او را رد کند و قبول نداشته باشد مانند آن است که من را رد و قبول نکرده باشد. سپس حسان بن ثابت</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وارد شد و در مدح رسول الله</w:t>
      </w:r>
      <w:r w:rsidR="00F1460C">
        <w:rPr>
          <w:rStyle w:val="Char4"/>
          <w:rFonts w:hint="cs"/>
          <w:rtl/>
        </w:rPr>
        <w:t xml:space="preserve"> </w:t>
      </w:r>
      <w:r w:rsidRPr="00C811D1">
        <w:rPr>
          <w:rFonts w:cs="CTraditional Arabic" w:hint="cs"/>
          <w:lang w:bidi="fa-IR"/>
        </w:rPr>
        <w:sym w:font="AGA Arabesque" w:char="F072"/>
      </w:r>
      <w:r w:rsidRPr="00C811D1">
        <w:rPr>
          <w:rFonts w:cs="CTraditional Arabic" w:hint="cs"/>
          <w:rtl/>
          <w:lang w:bidi="fa-IR"/>
        </w:rPr>
        <w:t>‌</w:t>
      </w:r>
      <w:r w:rsidRPr="00143145">
        <w:rPr>
          <w:rStyle w:val="Char4"/>
          <w:rFonts w:hint="cs"/>
          <w:rtl/>
        </w:rPr>
        <w:t xml:space="preserve"> شعری را سرود و حدیث را قطع نمود و در روز بعد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برای ما نماز خواند و سپس به خانه عایشه</w:t>
      </w:r>
      <w:r>
        <w:rPr>
          <w:rFonts w:cs="CTraditional Arabic" w:hint="cs"/>
          <w:rtl/>
          <w:lang w:bidi="fa-IR"/>
        </w:rPr>
        <w:t>ل</w:t>
      </w:r>
      <w:r w:rsidRPr="00143145">
        <w:rPr>
          <w:rStyle w:val="Char4"/>
          <w:rFonts w:hint="cs"/>
          <w:rtl/>
        </w:rPr>
        <w:t xml:space="preserve"> رفت و ما در خدمت او به خانه عایشه</w:t>
      </w:r>
      <w:r w:rsidR="00F1460C">
        <w:rPr>
          <w:rStyle w:val="Char4"/>
          <w:rFonts w:hint="cs"/>
          <w:rtl/>
        </w:rPr>
        <w:t xml:space="preserve"> </w:t>
      </w:r>
      <w:r>
        <w:rPr>
          <w:rFonts w:cs="CTraditional Arabic" w:hint="cs"/>
          <w:rtl/>
          <w:lang w:bidi="fa-IR"/>
        </w:rPr>
        <w:t>ل</w:t>
      </w:r>
      <w:r w:rsidRPr="00143145">
        <w:rPr>
          <w:rStyle w:val="Char4"/>
          <w:rFonts w:hint="cs"/>
          <w:rtl/>
        </w:rPr>
        <w:t xml:space="preserve"> رفتیم؛ من و علی بن ابی‌طالب و عبدالله بن عباس</w:t>
      </w:r>
      <w:r w:rsidR="00F1460C">
        <w:rPr>
          <w:rStyle w:val="Char4"/>
          <w:rFonts w:hint="cs"/>
          <w:rtl/>
        </w:rPr>
        <w:t xml:space="preserve"> </w:t>
      </w:r>
      <w:r w:rsidR="00F1460C">
        <w:rPr>
          <w:rStyle w:val="Char4"/>
          <w:rFonts w:hint="cs"/>
        </w:rPr>
        <w:sym w:font="AGA Arabesque" w:char="F079"/>
      </w:r>
      <w:r w:rsidRPr="00143145">
        <w:rPr>
          <w:rStyle w:val="Char4"/>
          <w:rFonts w:hint="cs"/>
          <w:rtl/>
        </w:rPr>
        <w:t xml:space="preserve"> بودیم و عادت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این بود هرگاه از او سؤالی می‌شد، جواب می‌داد و هرگاه سؤالی نبود، خودش شروع می‌کرد. من عرض کردم: ای رسول خدا! پدر و مادرم فدایت شوند، آیا درباره‌ی بقیه‌ی خلفا از نوادگان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ما خبر نمی‌دهی؟ فرمود: بلی ای ابی‌هریره! سپس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بقیه‌ی ائمه را ذکر کرد. سپس علی 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ای رسول خدا! پدر و مادرم فدایت، آنها که ذکر کردی چه کسانی هستند؟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علی! نام اوصیاء پس از تو و </w:t>
      </w:r>
      <w:r w:rsidRPr="00F1460C">
        <w:rPr>
          <w:rStyle w:val="Char4"/>
          <w:rFonts w:hint="cs"/>
          <w:spacing w:val="-2"/>
          <w:rtl/>
        </w:rPr>
        <w:t>خانواده‌ی پاک و فرزندان مبارک تو هستند. سپس پیامبر</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Style w:val="Char4"/>
          <w:rFonts w:hint="cs"/>
          <w:spacing w:val="-2"/>
          <w:rtl/>
        </w:rPr>
        <w:t xml:space="preserve"> فرمود: سوگند به کسی که نفس من در دست او است. اگر کسی هزار سال خداوند را در میان رکن و مقام کعبه عبادت کند سپس پیش من بیاید و ولایت آنها را انکار کرده‌ باشد، خداوند او را به آتش جهنم داخل می‌کند، هر کسی که باشد</w:t>
      </w:r>
      <w:r w:rsidRPr="00F1460C">
        <w:rPr>
          <w:rStyle w:val="Char4"/>
          <w:spacing w:val="-2"/>
          <w:vertAlign w:val="superscript"/>
          <w:rtl/>
        </w:rPr>
        <w:footnoteReference w:id="250"/>
      </w:r>
      <w:r w:rsidRPr="00F1460C">
        <w:rPr>
          <w:rStyle w:val="Char4"/>
          <w:rFonts w:hint="cs"/>
          <w:spacing w:val="-2"/>
          <w:rtl/>
        </w:rPr>
        <w:t>.</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هر چند مناسب بود این روایت را هنگام بحث از ابن مسعود و امیرالمؤمنین</w:t>
      </w:r>
      <w:r w:rsidR="00F1460C">
        <w:rPr>
          <w:rStyle w:val="Char4"/>
          <w:rFonts w:hint="cs"/>
          <w:rtl/>
        </w:rPr>
        <w:t xml:space="preserve"> </w:t>
      </w:r>
      <w:r>
        <w:rPr>
          <w:rFonts w:cs="CTraditional Arabic" w:hint="cs"/>
          <w:rtl/>
          <w:lang w:bidi="fa-IR"/>
        </w:rPr>
        <w:t>ب</w:t>
      </w:r>
      <w:r w:rsidRPr="00143145">
        <w:rPr>
          <w:rStyle w:val="Char4"/>
          <w:rFonts w:hint="cs"/>
          <w:rtl/>
        </w:rPr>
        <w:t>ذکر کنیم، اما هدف یکی است، من می‌گویم: این روایت منسوب به‌ ابوهریره</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است که نزد متقدمین شیعه صدوق و راستگو می‌باشد و نزد متأخرین شیعه دروغگو و کاذب می‌باشد ـ چرا که حاجتی در نفس یعقوب است و می‌خواهد آن‌را برطرف گرداند. این جا محل توضیح آن نیست.</w:t>
      </w:r>
    </w:p>
    <w:p w:rsidR="007159A4" w:rsidRPr="00143145" w:rsidRDefault="007159A4" w:rsidP="00F1460C">
      <w:pPr>
        <w:tabs>
          <w:tab w:val="right" w:pos="7031"/>
        </w:tabs>
        <w:spacing w:line="250" w:lineRule="auto"/>
        <w:ind w:firstLine="284"/>
        <w:jc w:val="both"/>
        <w:rPr>
          <w:rStyle w:val="Char4"/>
          <w:rtl/>
        </w:rPr>
      </w:pPr>
      <w:r w:rsidRPr="00F1460C">
        <w:rPr>
          <w:rStyle w:val="Char4"/>
          <w:rFonts w:hint="cs"/>
          <w:spacing w:val="-4"/>
          <w:rtl/>
        </w:rPr>
        <w:t>ابوهریره</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F1460C">
        <w:rPr>
          <w:rFonts w:cs="CTraditional Arabic" w:hint="cs"/>
          <w:spacing w:val="-4"/>
          <w:rtl/>
          <w:lang w:bidi="fa-IR"/>
        </w:rPr>
        <w:t xml:space="preserve"> </w:t>
      </w:r>
      <w:r w:rsidRPr="00F1460C">
        <w:rPr>
          <w:rStyle w:val="Char4"/>
          <w:rFonts w:hint="cs"/>
          <w:spacing w:val="-4"/>
          <w:rtl/>
        </w:rPr>
        <w:t>در سال هفتم هجری بعد از فتح خیبر یعنی بیست سال پس از بعثت خدمت پیامبر</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143145">
        <w:rPr>
          <w:rStyle w:val="Char4"/>
          <w:rFonts w:hint="cs"/>
          <w:rtl/>
        </w:rPr>
        <w:t xml:space="preserve"> آمده است، حال که این را دانستی درباره‌ی قول ابن مسعود که گفت: آن امامان که از فرزندان حسین هستند چه کسانی می‌باشند؟ و یا درباره‌ی قول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که گفت: ای رسول خدا! پدر و مادرم فدایت، آنها چه کسانی هستند که ذکر کردی؟ خوب دقت کنید و بیاندیش که نیازی به‌ نوشتن تعلیقات ندارد.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هر حال با توجه‌ به‌ این‌که‌ مبحث مربوط به‌ روایات صحابه بسیار فراوان است و نمی‌خواهیم خواننده را با ادامه‌ دادن آنها خسته‌ کنیم، در اینجا بعضی روایات مشترک را بیان می‌کنیم که برای کسی که گوشی شنوا و قلبی آگاه را داشته باشد، کافی است. پیش از آن، تو را به روایت غزوه‌ی خندق که بیان شد و آن قول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که فرمود: </w:t>
      </w:r>
      <w:r w:rsidRPr="00C811D1">
        <w:rPr>
          <w:rFonts w:cs="CTraditional Arabic" w:hint="cs"/>
          <w:rtl/>
          <w:lang w:bidi="fa-IR"/>
        </w:rPr>
        <w:t>@</w:t>
      </w:r>
      <w:r w:rsidRPr="00143145">
        <w:rPr>
          <w:rStyle w:val="Char4"/>
          <w:rFonts w:hint="cs"/>
          <w:rtl/>
        </w:rPr>
        <w:t xml:space="preserve"> برای مبارزه‌ی عمربن ودّ چه کسی بلند می‌شود تا پس از خودم امام باشد؟</w:t>
      </w:r>
      <w:r w:rsidRPr="00C811D1">
        <w:rPr>
          <w:rFonts w:cs="CTraditional Arabic" w:hint="cs"/>
          <w:rtl/>
          <w:lang w:bidi="fa-IR"/>
        </w:rPr>
        <w:t>!</w:t>
      </w:r>
      <w:r w:rsidRPr="00143145">
        <w:rPr>
          <w:rStyle w:val="Char4"/>
          <w:rFonts w:hint="cs"/>
          <w:rtl/>
        </w:rPr>
        <w:t xml:space="preserve"> ـ یادآوری می‌کنیم، قبلاً دانستیم که غزوه‌ی خندق در شوال سال پنجم هجری رخ داده است.</w:t>
      </w:r>
    </w:p>
    <w:p w:rsidR="007159A4" w:rsidRPr="00143145" w:rsidRDefault="007159A4" w:rsidP="00F1460C">
      <w:pPr>
        <w:tabs>
          <w:tab w:val="right" w:pos="7031"/>
        </w:tabs>
        <w:spacing w:line="250" w:lineRule="auto"/>
        <w:ind w:firstLine="284"/>
        <w:jc w:val="both"/>
        <w:rPr>
          <w:rStyle w:val="Char4"/>
          <w:rtl/>
        </w:rPr>
      </w:pPr>
      <w:r w:rsidRPr="00F1460C">
        <w:rPr>
          <w:rStyle w:val="Char4"/>
          <w:rFonts w:hint="cs"/>
          <w:spacing w:val="-2"/>
          <w:rtl/>
        </w:rPr>
        <w:t>اما این‌را ندانسته‌ایم که در آن موقع یکی از صحابه</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که در آن غزوه‌ سه هزار نفر بودند، درصدد برآمده‌ باشد و پیامبر</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Style w:val="Char4"/>
          <w:rFonts w:hint="cs"/>
          <w:spacing w:val="-2"/>
          <w:rtl/>
        </w:rPr>
        <w:t xml:space="preserve"> را یادآوری کرده‌ و به او خبر داده‌ که قبلاً این موضوع را بیان داشته و به آنها گفته که‌ ائمه دو میلیون سال پیش از خلق مخلوقات خلق شده‌اند، حال و وضع شخص علی بن ابی‌طالب نیز همین‌طور است که در آن مورد، شعری سرود و قبلا آن‌را بیان داشتیم (یعنی چرا خود او موضوع را یادآوری نکرد و نفرمود مسأله‌ی امامت که‌ قبلاً به اتمام رسیده است ـ مترجم) شاید این همه به تو نشان دهد که تا شوال سال پنجم هجری یعنی تا گذشت هیجده سال از بعثت نصی بر امامت علی‌بن ابی‌طالب</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وجود نداشته است و یا اینکه همگی صحابه</w:t>
      </w:r>
      <w:r w:rsidR="00F1460C" w:rsidRPr="00F1460C">
        <w:rPr>
          <w:rStyle w:val="Char4"/>
          <w:rFonts w:hint="cs"/>
          <w:spacing w:val="-2"/>
          <w:rtl/>
        </w:rPr>
        <w:t xml:space="preserve"> </w:t>
      </w:r>
      <w:r w:rsidR="00F1460C" w:rsidRPr="00F1460C">
        <w:rPr>
          <w:rStyle w:val="Char4"/>
          <w:rFonts w:hint="cs"/>
          <w:spacing w:val="-2"/>
        </w:rPr>
        <w:sym w:font="AGA Arabesque" w:char="F079"/>
      </w:r>
      <w:r w:rsidRPr="00F1460C">
        <w:rPr>
          <w:rStyle w:val="Char4"/>
          <w:rFonts w:hint="cs"/>
          <w:spacing w:val="-2"/>
          <w:rtl/>
        </w:rPr>
        <w:t xml:space="preserve"> و حتی</w:t>
      </w:r>
      <w:r w:rsidRPr="00143145">
        <w:rPr>
          <w:rStyle w:val="Char4"/>
          <w:rFonts w:hint="cs"/>
          <w:rtl/>
        </w:rPr>
        <w:t xml:space="preserve"> شخص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همه‌ی این نصوصی که تاکنون ذکر کرده‌ایم، فراموش کرده‌اند و شاید این احتمال وجود داشته باشد که همگی صحابه و حتی شخص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شخص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حوادث این غزوه را و اینکه علی با مبارزه‌اش با عمربن ودّ و کشتن او امام شده، فراموش کرده باشند.</w:t>
      </w:r>
    </w:p>
    <w:p w:rsidR="007159A4" w:rsidRPr="00143145" w:rsidRDefault="007159A4" w:rsidP="00F1460C">
      <w:pPr>
        <w:tabs>
          <w:tab w:val="right" w:pos="7031"/>
        </w:tabs>
        <w:ind w:firstLine="284"/>
        <w:jc w:val="both"/>
        <w:rPr>
          <w:rStyle w:val="Char4"/>
          <w:rtl/>
        </w:rPr>
      </w:pPr>
      <w:r w:rsidRPr="00143145">
        <w:rPr>
          <w:rStyle w:val="Char4"/>
          <w:rFonts w:hint="cs"/>
          <w:rtl/>
        </w:rPr>
        <w:t>شیعه از خالدبن سعید</w:t>
      </w:r>
      <w:r w:rsidRPr="00C811D1">
        <w:rPr>
          <w:rFonts w:cs="CTraditional Arabic" w:hint="cs"/>
          <w:lang w:bidi="fa-IR"/>
        </w:rPr>
        <w:sym w:font="AGA Arabesque" w:char="F074"/>
      </w:r>
      <w:r w:rsidRPr="00143145">
        <w:rPr>
          <w:rStyle w:val="Char4"/>
          <w:rFonts w:hint="cs"/>
          <w:rtl/>
        </w:rPr>
        <w:t xml:space="preserve"> روایت کرده‌اند که رسول خدا در روز بنی قریظه در حالی که ما دور او را گرفته بودیم و در حالی که رو به مردان صاحب منزلت و شوکت کرده بود، فرمود: ای گروه مهاجر و انصار! به شما یک وصیت می‌کنم، آن را نگه دارید و من کاری را به شما واگذار می‌کنم، آن را قبول کنید. آگاه باشید که علی پس از من امیر شما و خلیفه‌ی من در میان شما است. خدای من و شما آن را به من توصیه نموده است</w:t>
      </w:r>
      <w:r w:rsidRPr="00F1460C">
        <w:rPr>
          <w:rStyle w:val="Char4"/>
          <w:vertAlign w:val="superscript"/>
          <w:rtl/>
        </w:rPr>
        <w:footnoteReference w:id="251"/>
      </w:r>
      <w:r w:rsidRPr="00143145">
        <w:rPr>
          <w:rStyle w:val="Char4"/>
          <w:rFonts w:hint="cs"/>
          <w:rtl/>
        </w:rPr>
        <w:t>.</w:t>
      </w:r>
    </w:p>
    <w:p w:rsidR="007159A4" w:rsidRPr="00143145" w:rsidRDefault="007159A4" w:rsidP="0024425B">
      <w:pPr>
        <w:tabs>
          <w:tab w:val="right" w:pos="7031"/>
        </w:tabs>
        <w:spacing w:line="250" w:lineRule="auto"/>
        <w:ind w:firstLine="284"/>
        <w:contextualSpacing/>
        <w:jc w:val="both"/>
        <w:rPr>
          <w:rStyle w:val="Char4"/>
          <w:rtl/>
        </w:rPr>
      </w:pPr>
      <w:r w:rsidRPr="00143145">
        <w:rPr>
          <w:rStyle w:val="Char4"/>
          <w:rFonts w:hint="cs"/>
          <w:rtl/>
        </w:rPr>
        <w:t>و این را نیز دانسته‌اید که غزوه‌ی بنی قریظه به دنبال غزوه‌ی خندق رخ داده است. یعنی فاصله‌ی گفته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علی که فرمود: چه کسی با عمربن ودّ مبارزه می‌کند تا پس از من امام باشد با فرموده‌ی روایت سابق چند روز محدود بوده است.</w:t>
      </w:r>
    </w:p>
    <w:p w:rsidR="007159A4" w:rsidRPr="00F1460C" w:rsidRDefault="007159A4" w:rsidP="0024425B">
      <w:pPr>
        <w:tabs>
          <w:tab w:val="right" w:pos="7031"/>
        </w:tabs>
        <w:spacing w:line="250" w:lineRule="auto"/>
        <w:ind w:firstLine="284"/>
        <w:contextualSpacing/>
        <w:jc w:val="both"/>
        <w:rPr>
          <w:rStyle w:val="Char4"/>
          <w:spacing w:val="-2"/>
          <w:rtl/>
        </w:rPr>
      </w:pPr>
      <w:r w:rsidRPr="00F1460C">
        <w:rPr>
          <w:rStyle w:val="Char4"/>
          <w:rFonts w:hint="cs"/>
          <w:spacing w:val="-2"/>
          <w:rtl/>
        </w:rPr>
        <w:t>سؤالات صحابه در جاهای دیگر به گمان شیعه ادامه داشته و هرگاه نامی از ائمه را شنیده باشند در مورد آنها سؤال کرده‌اند. از ابوهریره</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روایت شده که رسول الله</w:t>
      </w:r>
      <w:r w:rsidRPr="00F1460C">
        <w:rPr>
          <w:rFonts w:cs="CTraditional Arabic" w:hint="cs"/>
          <w:spacing w:val="-2"/>
          <w:lang w:bidi="fa-IR"/>
        </w:rPr>
        <w:sym w:font="AGA Arabesque" w:char="F072"/>
      </w:r>
      <w:r w:rsidR="00F1460C" w:rsidRPr="00F1460C">
        <w:rPr>
          <w:rFonts w:cs="CTraditional Arabic"/>
          <w:spacing w:val="-2"/>
          <w:lang w:bidi="fa-IR"/>
        </w:rPr>
        <w:t xml:space="preserve"> </w:t>
      </w:r>
      <w:r w:rsidRPr="00F1460C">
        <w:rPr>
          <w:rStyle w:val="Char4"/>
          <w:rFonts w:hint="cs"/>
          <w:spacing w:val="-2"/>
          <w:rtl/>
        </w:rPr>
        <w:t xml:space="preserve"> برای ما خطبه خواند و فرمود: این مردم هر کسی که می‌خواهد زندگی‌اش مانند من باشد و مرگش همانند من باید ولایت علی بن ابی‌طالب و بقیه‌ی ائمه پس از او را بپذیرد. گفته شد: ای رسول خدا! پس از تو چند نفر هستند؟</w:t>
      </w:r>
      <w:r w:rsidRPr="00F1460C">
        <w:rPr>
          <w:rStyle w:val="Char4"/>
          <w:spacing w:val="-2"/>
          <w:vertAlign w:val="superscript"/>
          <w:rtl/>
        </w:rPr>
        <w:footnoteReference w:id="252"/>
      </w:r>
      <w:r w:rsidRPr="00F1460C">
        <w:rPr>
          <w:rStyle w:val="Char4"/>
          <w:rFonts w:hint="cs"/>
          <w:spacing w:val="-2"/>
          <w:rtl/>
        </w:rPr>
        <w:t>. تأخیر این روایت مشخص است، زیرا دانسته‌اید که‌ ابوهریره در چه زمانی مسلمان شده است.</w:t>
      </w:r>
    </w:p>
    <w:p w:rsidR="007159A4" w:rsidRPr="00F1460C" w:rsidRDefault="007159A4" w:rsidP="0024425B">
      <w:pPr>
        <w:tabs>
          <w:tab w:val="right" w:pos="7031"/>
        </w:tabs>
        <w:spacing w:line="250" w:lineRule="auto"/>
        <w:ind w:firstLine="284"/>
        <w:contextualSpacing/>
        <w:jc w:val="both"/>
        <w:rPr>
          <w:rStyle w:val="Char4"/>
          <w:spacing w:val="-4"/>
          <w:rtl/>
        </w:rPr>
      </w:pPr>
      <w:r w:rsidRPr="00F1460C">
        <w:rPr>
          <w:rStyle w:val="Char4"/>
          <w:rFonts w:hint="cs"/>
          <w:spacing w:val="-4"/>
          <w:rtl/>
        </w:rPr>
        <w:t>و باز هم از ابوهریره</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F1460C">
        <w:rPr>
          <w:rStyle w:val="Char4"/>
          <w:rFonts w:hint="cs"/>
          <w:spacing w:val="-4"/>
          <w:rtl/>
        </w:rPr>
        <w:t xml:space="preserve"> روایت شده که خدمت پیامبر</w:t>
      </w:r>
      <w:r w:rsidR="00F1460C" w:rsidRPr="00F1460C">
        <w:rPr>
          <w:rStyle w:val="Char4"/>
          <w:rFonts w:hint="cs"/>
          <w:spacing w:val="-4"/>
          <w:rtl/>
        </w:rPr>
        <w:t xml:space="preserve"> </w:t>
      </w:r>
      <w:r w:rsidRPr="00F1460C">
        <w:rPr>
          <w:rFonts w:cs="CTraditional Arabic" w:hint="cs"/>
          <w:spacing w:val="-4"/>
          <w:lang w:bidi="fa-IR"/>
        </w:rPr>
        <w:sym w:font="AGA Arabesque" w:char="F072"/>
      </w:r>
      <w:r w:rsidRPr="00F1460C">
        <w:rPr>
          <w:rStyle w:val="Char4"/>
          <w:rFonts w:hint="cs"/>
          <w:spacing w:val="-4"/>
          <w:rtl/>
        </w:rPr>
        <w:t xml:space="preserve"> رسیدم در حالی که این آیه نازل شده بود:</w:t>
      </w:r>
    </w:p>
    <w:p w:rsidR="007159A4" w:rsidRPr="00024ECE" w:rsidRDefault="007159A4" w:rsidP="0024425B">
      <w:pPr>
        <w:pStyle w:val="af1"/>
        <w:contextualSpacing/>
        <w:rPr>
          <w:rFonts w:cs="B Lotus"/>
          <w:szCs w:val="24"/>
          <w:rtl/>
        </w:rPr>
      </w:pPr>
      <w:r>
        <w:rPr>
          <w:rFonts w:cs="Traditional Arabic" w:hint="cs"/>
          <w:rtl/>
        </w:rPr>
        <w:t>﴿</w:t>
      </w:r>
      <w:r w:rsidRPr="00F1460C">
        <w:rPr>
          <w:rFonts w:hint="eastAsia"/>
          <w:rtl/>
        </w:rPr>
        <w:t>وَيَقُولُ</w:t>
      </w:r>
      <w:r w:rsidRPr="00F1460C">
        <w:rPr>
          <w:rtl/>
        </w:rPr>
        <w:t xml:space="preserve"> </w:t>
      </w:r>
      <w:r w:rsidRPr="00F1460C">
        <w:rPr>
          <w:rFonts w:hint="cs"/>
          <w:rtl/>
        </w:rPr>
        <w:t>ٱ</w:t>
      </w:r>
      <w:r w:rsidRPr="00F1460C">
        <w:rPr>
          <w:rFonts w:hint="eastAsia"/>
          <w:rtl/>
        </w:rPr>
        <w:t>لَّذِينَ</w:t>
      </w:r>
      <w:r w:rsidRPr="00F1460C">
        <w:rPr>
          <w:rtl/>
        </w:rPr>
        <w:t xml:space="preserve"> </w:t>
      </w:r>
      <w:r w:rsidRPr="00F1460C">
        <w:rPr>
          <w:rFonts w:hint="eastAsia"/>
          <w:rtl/>
        </w:rPr>
        <w:t>كَفَرُواْ</w:t>
      </w:r>
      <w:r w:rsidRPr="00F1460C">
        <w:rPr>
          <w:rtl/>
        </w:rPr>
        <w:t xml:space="preserve"> </w:t>
      </w:r>
      <w:r w:rsidRPr="00F1460C">
        <w:rPr>
          <w:rFonts w:hint="eastAsia"/>
          <w:rtl/>
        </w:rPr>
        <w:t>لَو</w:t>
      </w:r>
      <w:r w:rsidRPr="00F1460C">
        <w:rPr>
          <w:rFonts w:hint="cs"/>
          <w:rtl/>
        </w:rPr>
        <w:t>ۡ</w:t>
      </w:r>
      <w:r w:rsidRPr="00F1460C">
        <w:rPr>
          <w:rFonts w:hint="eastAsia"/>
          <w:rtl/>
        </w:rPr>
        <w:t>لَا</w:t>
      </w:r>
      <w:r w:rsidRPr="00F1460C">
        <w:rPr>
          <w:rFonts w:hint="cs"/>
          <w:rtl/>
        </w:rPr>
        <w:t>ٓ</w:t>
      </w:r>
      <w:r w:rsidRPr="00F1460C">
        <w:rPr>
          <w:rtl/>
        </w:rPr>
        <w:t xml:space="preserve"> </w:t>
      </w:r>
      <w:r w:rsidRPr="00F1460C">
        <w:rPr>
          <w:rFonts w:hint="eastAsia"/>
          <w:rtl/>
        </w:rPr>
        <w:t>أُنزِلَ</w:t>
      </w:r>
      <w:r w:rsidRPr="00F1460C">
        <w:rPr>
          <w:rtl/>
        </w:rPr>
        <w:t xml:space="preserve"> </w:t>
      </w:r>
      <w:r w:rsidRPr="00F1460C">
        <w:rPr>
          <w:rFonts w:hint="eastAsia"/>
          <w:rtl/>
        </w:rPr>
        <w:t>عَلَي</w:t>
      </w:r>
      <w:r w:rsidRPr="00F1460C">
        <w:rPr>
          <w:rFonts w:hint="cs"/>
          <w:rtl/>
        </w:rPr>
        <w:t>ۡ</w:t>
      </w:r>
      <w:r w:rsidRPr="00F1460C">
        <w:rPr>
          <w:rFonts w:hint="eastAsia"/>
          <w:rtl/>
        </w:rPr>
        <w:t>هِ</w:t>
      </w:r>
      <w:r w:rsidRPr="00F1460C">
        <w:rPr>
          <w:rtl/>
        </w:rPr>
        <w:t xml:space="preserve"> </w:t>
      </w:r>
      <w:r w:rsidRPr="00F1460C">
        <w:rPr>
          <w:rFonts w:hint="eastAsia"/>
          <w:rtl/>
        </w:rPr>
        <w:t>ءَايَة</w:t>
      </w:r>
      <w:r w:rsidRPr="00F1460C">
        <w:rPr>
          <w:rFonts w:hint="cs"/>
          <w:rtl/>
        </w:rPr>
        <w:t>ٞ</w:t>
      </w:r>
      <w:r w:rsidRPr="00F1460C">
        <w:rPr>
          <w:rtl/>
        </w:rPr>
        <w:t xml:space="preserve"> </w:t>
      </w:r>
      <w:r w:rsidRPr="00F1460C">
        <w:rPr>
          <w:rFonts w:hint="eastAsia"/>
          <w:rtl/>
        </w:rPr>
        <w:t>مِّن</w:t>
      </w:r>
      <w:r w:rsidRPr="00F1460C">
        <w:rPr>
          <w:rtl/>
        </w:rPr>
        <w:t xml:space="preserve"> </w:t>
      </w:r>
      <w:r w:rsidRPr="00F1460C">
        <w:rPr>
          <w:rFonts w:hint="eastAsia"/>
          <w:rtl/>
        </w:rPr>
        <w:t>رَّبِّهِ</w:t>
      </w:r>
      <w:r w:rsidRPr="00F1460C">
        <w:rPr>
          <w:rFonts w:hint="cs"/>
          <w:rtl/>
        </w:rPr>
        <w:t>ۦٓۗ</w:t>
      </w:r>
      <w:r w:rsidRPr="00F1460C">
        <w:rPr>
          <w:rtl/>
        </w:rPr>
        <w:t xml:space="preserve"> </w:t>
      </w:r>
      <w:r w:rsidRPr="00F1460C">
        <w:rPr>
          <w:rFonts w:hint="eastAsia"/>
          <w:rtl/>
        </w:rPr>
        <w:t>إِنَّمَا</w:t>
      </w:r>
      <w:r w:rsidRPr="00F1460C">
        <w:rPr>
          <w:rFonts w:hint="cs"/>
          <w:rtl/>
        </w:rPr>
        <w:t>ٓ</w:t>
      </w:r>
      <w:r w:rsidRPr="00F1460C">
        <w:rPr>
          <w:rtl/>
        </w:rPr>
        <w:t xml:space="preserve"> </w:t>
      </w:r>
      <w:r w:rsidRPr="00F1460C">
        <w:rPr>
          <w:rFonts w:hint="eastAsia"/>
          <w:rtl/>
        </w:rPr>
        <w:t>أَنتَ</w:t>
      </w:r>
      <w:r w:rsidRPr="00F1460C">
        <w:rPr>
          <w:rtl/>
        </w:rPr>
        <w:t xml:space="preserve"> </w:t>
      </w:r>
      <w:r w:rsidRPr="00F1460C">
        <w:rPr>
          <w:rFonts w:hint="eastAsia"/>
          <w:rtl/>
        </w:rPr>
        <w:t>مُنذِر</w:t>
      </w:r>
      <w:r w:rsidRPr="00F1460C">
        <w:rPr>
          <w:rFonts w:hint="cs"/>
          <w:rtl/>
        </w:rPr>
        <w:t>ٞۖ</w:t>
      </w:r>
      <w:r w:rsidRPr="00F1460C">
        <w:rPr>
          <w:rtl/>
        </w:rPr>
        <w:t xml:space="preserve"> </w:t>
      </w:r>
      <w:r w:rsidRPr="00F1460C">
        <w:rPr>
          <w:rFonts w:hint="eastAsia"/>
          <w:rtl/>
        </w:rPr>
        <w:t>وَلِكُلِّ</w:t>
      </w:r>
      <w:r w:rsidRPr="00F1460C">
        <w:rPr>
          <w:rtl/>
        </w:rPr>
        <w:t xml:space="preserve"> </w:t>
      </w:r>
      <w:r w:rsidRPr="00F1460C">
        <w:rPr>
          <w:rFonts w:hint="eastAsia"/>
          <w:rtl/>
        </w:rPr>
        <w:t>قَو</w:t>
      </w:r>
      <w:r w:rsidRPr="00F1460C">
        <w:rPr>
          <w:rFonts w:hint="cs"/>
          <w:rtl/>
        </w:rPr>
        <w:t>ۡ</w:t>
      </w:r>
      <w:r w:rsidRPr="00F1460C">
        <w:rPr>
          <w:rFonts w:hint="eastAsia"/>
          <w:rtl/>
        </w:rPr>
        <w:t>مٍ</w:t>
      </w:r>
      <w:r w:rsidRPr="00F1460C">
        <w:rPr>
          <w:rtl/>
        </w:rPr>
        <w:t xml:space="preserve"> </w:t>
      </w:r>
      <w:r w:rsidRPr="00F1460C">
        <w:rPr>
          <w:rFonts w:hint="eastAsia"/>
          <w:rtl/>
        </w:rPr>
        <w:t>هَادٍ</w:t>
      </w:r>
      <w:r w:rsidRPr="00F1460C">
        <w:rPr>
          <w:rFonts w:hint="cs"/>
          <w:rtl/>
        </w:rPr>
        <w:t>٧</w:t>
      </w:r>
      <w:r>
        <w:rPr>
          <w:rFonts w:cs="Traditional Arabic" w:hint="cs"/>
          <w:rtl/>
        </w:rPr>
        <w:t>﴾</w:t>
      </w:r>
      <w:r w:rsidRPr="00143145">
        <w:rPr>
          <w:rStyle w:val="Char4"/>
          <w:rFonts w:hint="cs"/>
          <w:rtl/>
        </w:rPr>
        <w:t xml:space="preserve"> </w:t>
      </w:r>
      <w:r w:rsidRPr="00F1460C">
        <w:rPr>
          <w:rStyle w:val="Char6"/>
          <w:rFonts w:hint="cs"/>
          <w:rtl/>
        </w:rPr>
        <w:t>[الرعد: 7]</w:t>
      </w:r>
      <w:r w:rsidRPr="00143145">
        <w:rPr>
          <w:rStyle w:val="Char4"/>
          <w:rFonts w:hint="cs"/>
          <w:rtl/>
        </w:rPr>
        <w:t xml:space="preserve">. </w:t>
      </w:r>
    </w:p>
    <w:p w:rsidR="007159A4" w:rsidRPr="00F1460C" w:rsidRDefault="007159A4" w:rsidP="0024425B">
      <w:pPr>
        <w:pStyle w:val="ab"/>
        <w:contextualSpacing/>
        <w:rPr>
          <w:rtl/>
        </w:rPr>
      </w:pPr>
      <w:r w:rsidRPr="009B11B6">
        <w:rPr>
          <w:rFonts w:cs="Traditional Arabic" w:hint="cs"/>
          <w:rtl/>
        </w:rPr>
        <w:t>«</w:t>
      </w:r>
      <w:r w:rsidRPr="00F1460C">
        <w:rPr>
          <w:rtl/>
        </w:rPr>
        <w:t>‏كافران م</w:t>
      </w:r>
      <w:r w:rsidR="00F1460C" w:rsidRPr="00F1460C">
        <w:rPr>
          <w:rtl/>
        </w:rPr>
        <w:t>ی</w:t>
      </w:r>
      <w:r w:rsidRPr="00F1460C">
        <w:rPr>
          <w:rtl/>
        </w:rPr>
        <w:t>‌گو</w:t>
      </w:r>
      <w:r w:rsidR="00F1460C" w:rsidRPr="00F1460C">
        <w:rPr>
          <w:rtl/>
        </w:rPr>
        <w:t>ی</w:t>
      </w:r>
      <w:r w:rsidRPr="00F1460C">
        <w:rPr>
          <w:rtl/>
        </w:rPr>
        <w:t>ند: كاش! معجزه‌ا</w:t>
      </w:r>
      <w:r w:rsidR="00F1460C" w:rsidRPr="00F1460C">
        <w:rPr>
          <w:rtl/>
        </w:rPr>
        <w:t>ی</w:t>
      </w:r>
      <w:r w:rsidRPr="00F1460C">
        <w:rPr>
          <w:rtl/>
        </w:rPr>
        <w:t xml:space="preserve"> (از معجزات پ</w:t>
      </w:r>
      <w:r w:rsidR="00F1460C" w:rsidRPr="00F1460C">
        <w:rPr>
          <w:rtl/>
        </w:rPr>
        <w:t>ی</w:t>
      </w:r>
      <w:r w:rsidRPr="00F1460C">
        <w:rPr>
          <w:rtl/>
        </w:rPr>
        <w:t>شنهاد</w:t>
      </w:r>
      <w:r w:rsidR="00F1460C" w:rsidRPr="00F1460C">
        <w:rPr>
          <w:rtl/>
        </w:rPr>
        <w:t>ی</w:t>
      </w:r>
      <w:r w:rsidRPr="00F1460C">
        <w:rPr>
          <w:rtl/>
        </w:rPr>
        <w:t xml:space="preserve"> ما) از سو</w:t>
      </w:r>
      <w:r w:rsidR="00F1460C" w:rsidRPr="00F1460C">
        <w:rPr>
          <w:rtl/>
        </w:rPr>
        <w:t>ی</w:t>
      </w:r>
      <w:r w:rsidRPr="00F1460C">
        <w:rPr>
          <w:rtl/>
        </w:rPr>
        <w:t xml:space="preserve"> پروردگارش بر او (كه خو</w:t>
      </w:r>
      <w:r w:rsidR="00F1460C" w:rsidRPr="00F1460C">
        <w:rPr>
          <w:rtl/>
        </w:rPr>
        <w:t>ی</w:t>
      </w:r>
      <w:r w:rsidRPr="00F1460C">
        <w:rPr>
          <w:rtl/>
        </w:rPr>
        <w:t>شتن را خاتم‌الانب</w:t>
      </w:r>
      <w:r w:rsidR="00F1460C" w:rsidRPr="00F1460C">
        <w:rPr>
          <w:rtl/>
        </w:rPr>
        <w:t>ی</w:t>
      </w:r>
      <w:r w:rsidRPr="00F1460C">
        <w:rPr>
          <w:rtl/>
        </w:rPr>
        <w:t>اء م</w:t>
      </w:r>
      <w:r w:rsidR="00F1460C" w:rsidRPr="00F1460C">
        <w:rPr>
          <w:rtl/>
        </w:rPr>
        <w:t>ی</w:t>
      </w:r>
      <w:r w:rsidRPr="00F1460C">
        <w:rPr>
          <w:rtl/>
        </w:rPr>
        <w:t>‌خواند) نازل م</w:t>
      </w:r>
      <w:r w:rsidR="00F1460C" w:rsidRPr="00F1460C">
        <w:rPr>
          <w:rtl/>
        </w:rPr>
        <w:t>ی</w:t>
      </w:r>
      <w:r w:rsidRPr="00F1460C">
        <w:rPr>
          <w:rtl/>
        </w:rPr>
        <w:t>‌شد، (و پ</w:t>
      </w:r>
      <w:r w:rsidR="00F1460C" w:rsidRPr="00F1460C">
        <w:rPr>
          <w:rtl/>
        </w:rPr>
        <w:t>ی</w:t>
      </w:r>
      <w:r w:rsidRPr="00F1460C">
        <w:rPr>
          <w:rtl/>
        </w:rPr>
        <w:t>غمبر</w:t>
      </w:r>
      <w:r w:rsidR="00F1460C" w:rsidRPr="00F1460C">
        <w:rPr>
          <w:rtl/>
        </w:rPr>
        <w:t>ی</w:t>
      </w:r>
      <w:r w:rsidRPr="00F1460C">
        <w:rPr>
          <w:rtl/>
        </w:rPr>
        <w:t xml:space="preserve"> محمّد را برا</w:t>
      </w:r>
      <w:r w:rsidR="00F1460C" w:rsidRPr="00F1460C">
        <w:rPr>
          <w:rtl/>
        </w:rPr>
        <w:t>ی</w:t>
      </w:r>
      <w:r w:rsidRPr="00F1460C">
        <w:rPr>
          <w:rtl/>
        </w:rPr>
        <w:t xml:space="preserve"> ما ثابت م</w:t>
      </w:r>
      <w:r w:rsidR="00F1460C" w:rsidRPr="00F1460C">
        <w:rPr>
          <w:rtl/>
        </w:rPr>
        <w:t>ی</w:t>
      </w:r>
      <w:r w:rsidRPr="00F1460C">
        <w:rPr>
          <w:rtl/>
        </w:rPr>
        <w:t>‌كرد. آخر قرآن و كارها</w:t>
      </w:r>
      <w:r w:rsidR="00F1460C" w:rsidRPr="00F1460C">
        <w:rPr>
          <w:rtl/>
        </w:rPr>
        <w:t>ی</w:t>
      </w:r>
      <w:r w:rsidRPr="00F1460C">
        <w:rPr>
          <w:rtl/>
        </w:rPr>
        <w:t xml:space="preserve"> د</w:t>
      </w:r>
      <w:r w:rsidR="00F1460C" w:rsidRPr="00F1460C">
        <w:rPr>
          <w:rtl/>
        </w:rPr>
        <w:t>ی</w:t>
      </w:r>
      <w:r w:rsidRPr="00F1460C">
        <w:rPr>
          <w:rtl/>
        </w:rPr>
        <w:t>گر</w:t>
      </w:r>
      <w:r w:rsidR="00F1460C" w:rsidRPr="00F1460C">
        <w:rPr>
          <w:rtl/>
        </w:rPr>
        <w:t>ی</w:t>
      </w:r>
      <w:r w:rsidRPr="00F1460C">
        <w:rPr>
          <w:rtl/>
        </w:rPr>
        <w:t xml:space="preserve"> كه از او د</w:t>
      </w:r>
      <w:r w:rsidR="00F1460C" w:rsidRPr="00F1460C">
        <w:rPr>
          <w:rtl/>
        </w:rPr>
        <w:t>ی</w:t>
      </w:r>
      <w:r w:rsidRPr="00F1460C">
        <w:rPr>
          <w:rtl/>
        </w:rPr>
        <w:t>ده م</w:t>
      </w:r>
      <w:r w:rsidR="00F1460C" w:rsidRPr="00F1460C">
        <w:rPr>
          <w:rtl/>
        </w:rPr>
        <w:t>ی</w:t>
      </w:r>
      <w:r w:rsidRPr="00F1460C">
        <w:rPr>
          <w:rtl/>
        </w:rPr>
        <w:t>‌شود، ما را قانع نم</w:t>
      </w:r>
      <w:r w:rsidR="00F1460C" w:rsidRPr="00F1460C">
        <w:rPr>
          <w:rtl/>
        </w:rPr>
        <w:t>ی</w:t>
      </w:r>
      <w:r w:rsidRPr="00F1460C">
        <w:rPr>
          <w:rtl/>
        </w:rPr>
        <w:t>‌كند. تازه اگر ما را قانع هم بكند، ما تنها چ</w:t>
      </w:r>
      <w:r w:rsidR="00F1460C" w:rsidRPr="00F1460C">
        <w:rPr>
          <w:rtl/>
        </w:rPr>
        <w:t>ی</w:t>
      </w:r>
      <w:r w:rsidRPr="00F1460C">
        <w:rPr>
          <w:rtl/>
        </w:rPr>
        <w:t>زهائ</w:t>
      </w:r>
      <w:r w:rsidR="00F1460C" w:rsidRPr="00F1460C">
        <w:rPr>
          <w:rtl/>
        </w:rPr>
        <w:t>ی</w:t>
      </w:r>
      <w:r w:rsidRPr="00F1460C">
        <w:rPr>
          <w:rtl/>
        </w:rPr>
        <w:t xml:space="preserve"> را م</w:t>
      </w:r>
      <w:r w:rsidR="00F1460C" w:rsidRPr="00F1460C">
        <w:rPr>
          <w:rtl/>
        </w:rPr>
        <w:t>ی</w:t>
      </w:r>
      <w:r w:rsidRPr="00F1460C">
        <w:rPr>
          <w:rtl/>
        </w:rPr>
        <w:t>‌پسند</w:t>
      </w:r>
      <w:r w:rsidR="00F1460C" w:rsidRPr="00F1460C">
        <w:rPr>
          <w:rtl/>
        </w:rPr>
        <w:t>ی</w:t>
      </w:r>
      <w:r w:rsidRPr="00F1460C">
        <w:rPr>
          <w:rtl/>
        </w:rPr>
        <w:t>م كه خودمان پ</w:t>
      </w:r>
      <w:r w:rsidR="00F1460C" w:rsidRPr="00F1460C">
        <w:rPr>
          <w:rtl/>
        </w:rPr>
        <w:t>ی</w:t>
      </w:r>
      <w:r w:rsidRPr="00F1460C">
        <w:rPr>
          <w:rtl/>
        </w:rPr>
        <w:t>شنهاد م</w:t>
      </w:r>
      <w:r w:rsidR="00F1460C" w:rsidRPr="00F1460C">
        <w:rPr>
          <w:rtl/>
        </w:rPr>
        <w:t>ی</w:t>
      </w:r>
      <w:r w:rsidRPr="00F1460C">
        <w:rPr>
          <w:rtl/>
        </w:rPr>
        <w:t>‌كن</w:t>
      </w:r>
      <w:r w:rsidR="00F1460C" w:rsidRPr="00F1460C">
        <w:rPr>
          <w:rtl/>
        </w:rPr>
        <w:t>ی</w:t>
      </w:r>
      <w:r w:rsidRPr="00F1460C">
        <w:rPr>
          <w:rtl/>
        </w:rPr>
        <w:t>م. ا</w:t>
      </w:r>
      <w:r w:rsidR="00F1460C" w:rsidRPr="00F1460C">
        <w:rPr>
          <w:rtl/>
        </w:rPr>
        <w:t>ی</w:t>
      </w:r>
      <w:r w:rsidRPr="00F1460C">
        <w:rPr>
          <w:rtl/>
        </w:rPr>
        <w:t xml:space="preserve"> محمّد!) تو تنها ب</w:t>
      </w:r>
      <w:r w:rsidR="00F1460C" w:rsidRPr="00F1460C">
        <w:rPr>
          <w:rtl/>
        </w:rPr>
        <w:t>ی</w:t>
      </w:r>
      <w:r w:rsidRPr="00F1460C">
        <w:rPr>
          <w:rtl/>
        </w:rPr>
        <w:t>م‌دهنده‌ا</w:t>
      </w:r>
      <w:r w:rsidR="00F1460C" w:rsidRPr="00F1460C">
        <w:rPr>
          <w:rtl/>
        </w:rPr>
        <w:t>ی</w:t>
      </w:r>
      <w:r w:rsidRPr="00F1460C">
        <w:rPr>
          <w:rtl/>
        </w:rPr>
        <w:t xml:space="preserve"> (و پ</w:t>
      </w:r>
      <w:r w:rsidR="00F1460C" w:rsidRPr="00F1460C">
        <w:rPr>
          <w:rtl/>
        </w:rPr>
        <w:t>ی</w:t>
      </w:r>
      <w:r w:rsidRPr="00F1460C">
        <w:rPr>
          <w:rtl/>
        </w:rPr>
        <w:t>غمبر</w:t>
      </w:r>
      <w:r w:rsidR="00F1460C" w:rsidRPr="00F1460C">
        <w:rPr>
          <w:rtl/>
        </w:rPr>
        <w:t>ی</w:t>
      </w:r>
      <w:r w:rsidRPr="00F1460C">
        <w:rPr>
          <w:rtl/>
        </w:rPr>
        <w:t>، و بر رسولان پ</w:t>
      </w:r>
      <w:r w:rsidR="00F1460C" w:rsidRPr="00F1460C">
        <w:rPr>
          <w:rtl/>
        </w:rPr>
        <w:t>ی</w:t>
      </w:r>
      <w:r w:rsidRPr="00F1460C">
        <w:rPr>
          <w:rtl/>
        </w:rPr>
        <w:t>ام باشد و بس،) و هر ملّت</w:t>
      </w:r>
      <w:r w:rsidR="00F1460C" w:rsidRPr="00F1460C">
        <w:rPr>
          <w:rtl/>
        </w:rPr>
        <w:t>ی</w:t>
      </w:r>
      <w:r w:rsidRPr="00F1460C">
        <w:rPr>
          <w:rtl/>
        </w:rPr>
        <w:t xml:space="preserve"> راهنمائ</w:t>
      </w:r>
      <w:r w:rsidR="00F1460C" w:rsidRPr="00F1460C">
        <w:rPr>
          <w:rtl/>
        </w:rPr>
        <w:t>ی</w:t>
      </w:r>
      <w:r w:rsidRPr="00F1460C">
        <w:rPr>
          <w:rtl/>
        </w:rPr>
        <w:t xml:space="preserve"> (از م</w:t>
      </w:r>
      <w:r w:rsidR="00F1460C" w:rsidRPr="00F1460C">
        <w:rPr>
          <w:rtl/>
        </w:rPr>
        <w:t>ی</w:t>
      </w:r>
      <w:r w:rsidRPr="00F1460C">
        <w:rPr>
          <w:rtl/>
        </w:rPr>
        <w:t>ان سائر پ</w:t>
      </w:r>
      <w:r w:rsidR="00F1460C" w:rsidRPr="00F1460C">
        <w:rPr>
          <w:rtl/>
        </w:rPr>
        <w:t>ی</w:t>
      </w:r>
      <w:r w:rsidRPr="00F1460C">
        <w:rPr>
          <w:rtl/>
        </w:rPr>
        <w:t>غمبران) دارد (و تو چ</w:t>
      </w:r>
      <w:r w:rsidR="00F1460C" w:rsidRPr="00F1460C">
        <w:rPr>
          <w:rtl/>
        </w:rPr>
        <w:t>ی</w:t>
      </w:r>
      <w:r w:rsidRPr="00F1460C">
        <w:rPr>
          <w:rtl/>
        </w:rPr>
        <w:t>ز نوظهور و ب</w:t>
      </w:r>
      <w:r w:rsidR="00F1460C" w:rsidRPr="00F1460C">
        <w:rPr>
          <w:rtl/>
        </w:rPr>
        <w:t>ی</w:t>
      </w:r>
      <w:r w:rsidRPr="00F1460C">
        <w:rPr>
          <w:rtl/>
        </w:rPr>
        <w:t>‌سابقه‌ا</w:t>
      </w:r>
      <w:r w:rsidR="00F1460C" w:rsidRPr="00F1460C">
        <w:rPr>
          <w:rtl/>
        </w:rPr>
        <w:t>ی</w:t>
      </w:r>
      <w:r w:rsidRPr="00F1460C">
        <w:rPr>
          <w:rtl/>
        </w:rPr>
        <w:t xml:space="preserve"> نم</w:t>
      </w:r>
      <w:r w:rsidR="00F1460C" w:rsidRPr="00F1460C">
        <w:rPr>
          <w:rtl/>
        </w:rPr>
        <w:t>ی</w:t>
      </w:r>
      <w:r w:rsidRPr="00F1460C">
        <w:rPr>
          <w:rtl/>
        </w:rPr>
        <w:t>‌باش</w:t>
      </w:r>
      <w:r w:rsidR="00F1460C" w:rsidRPr="00F1460C">
        <w:rPr>
          <w:rtl/>
        </w:rPr>
        <w:t>ی</w:t>
      </w:r>
      <w:r w:rsidRPr="00F1460C">
        <w:rPr>
          <w:rtl/>
        </w:rPr>
        <w:t>)</w:t>
      </w:r>
      <w:r w:rsidRPr="009B11B6">
        <w:rPr>
          <w:rFonts w:cs="Traditional Arabic" w:hint="cs"/>
          <w:rtl/>
        </w:rPr>
        <w:t>»</w:t>
      </w:r>
      <w:r w:rsidRPr="00F1460C">
        <w:rPr>
          <w:rFonts w:hint="cs"/>
          <w:rtl/>
        </w:rPr>
        <w:t>.</w:t>
      </w:r>
    </w:p>
    <w:p w:rsidR="007159A4" w:rsidRPr="00143145" w:rsidRDefault="007159A4" w:rsidP="0024425B">
      <w:pPr>
        <w:tabs>
          <w:tab w:val="right" w:pos="7031"/>
        </w:tabs>
        <w:spacing w:line="250" w:lineRule="auto"/>
        <w:ind w:firstLine="284"/>
        <w:contextualSpacing/>
        <w:jc w:val="both"/>
        <w:rPr>
          <w:rStyle w:val="Char4"/>
          <w:rtl/>
        </w:rPr>
      </w:pPr>
      <w:r w:rsidRPr="00143145">
        <w:rPr>
          <w:rStyle w:val="Char4"/>
          <w:rFonts w:hint="cs"/>
          <w:rtl/>
        </w:rPr>
        <w:t>فرمود من منذر ـ یعنی ترساننده ـ هستم و علی هدایت‌کننده و پدر ائمه می‌باشد.</w:t>
      </w:r>
    </w:p>
    <w:p w:rsidR="007159A4" w:rsidRPr="00143145" w:rsidRDefault="007159A4" w:rsidP="0024425B">
      <w:pPr>
        <w:tabs>
          <w:tab w:val="right" w:pos="7031"/>
        </w:tabs>
        <w:spacing w:line="250" w:lineRule="auto"/>
        <w:ind w:firstLine="284"/>
        <w:contextualSpacing/>
        <w:jc w:val="both"/>
        <w:rPr>
          <w:rStyle w:val="Char4"/>
          <w:rtl/>
        </w:rPr>
      </w:pPr>
      <w:r w:rsidRPr="00143145">
        <w:rPr>
          <w:rStyle w:val="Char4"/>
          <w:rFonts w:hint="cs"/>
          <w:rtl/>
        </w:rPr>
        <w:t>گفته شد: ای رسول خدا! ائمه پس از تو چند نفر هستند؟</w:t>
      </w:r>
      <w:r w:rsidRPr="00F1460C">
        <w:rPr>
          <w:rStyle w:val="Char4"/>
          <w:vertAlign w:val="superscript"/>
          <w:rtl/>
        </w:rPr>
        <w:footnoteReference w:id="253"/>
      </w:r>
      <w:r w:rsidRPr="00143145">
        <w:rPr>
          <w:rStyle w:val="Char4"/>
          <w:rFonts w:hint="cs"/>
          <w:rtl/>
        </w:rPr>
        <w:t>.</w:t>
      </w:r>
    </w:p>
    <w:p w:rsidR="007159A4" w:rsidRPr="00143145" w:rsidRDefault="007159A4" w:rsidP="0024425B">
      <w:pPr>
        <w:tabs>
          <w:tab w:val="right" w:pos="7031"/>
        </w:tabs>
        <w:spacing w:line="250" w:lineRule="auto"/>
        <w:ind w:firstLine="284"/>
        <w:contextualSpacing/>
        <w:jc w:val="both"/>
        <w:rPr>
          <w:rStyle w:val="Char4"/>
          <w:rtl/>
        </w:rPr>
      </w:pPr>
      <w:r w:rsidRPr="00143145">
        <w:rPr>
          <w:rStyle w:val="Char4"/>
          <w:rFonts w:hint="cs"/>
          <w:rtl/>
        </w:rPr>
        <w:t>و از ابی سعید</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شده 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گروه یارانم! مثال اهل بیت من در میان شما مانند کشتی نوح و باب حطه در میان بنی‌اسرائیل است، پس شما به اهل بیت من و امامان هدایت</w:t>
      </w:r>
      <w:r w:rsidRPr="00143145">
        <w:rPr>
          <w:rStyle w:val="Char4"/>
          <w:rFonts w:hint="eastAsia"/>
          <w:rtl/>
        </w:rPr>
        <w:t>‌</w:t>
      </w:r>
      <w:r w:rsidRPr="00143145">
        <w:rPr>
          <w:rStyle w:val="Char4"/>
          <w:rFonts w:hint="cs"/>
          <w:rtl/>
        </w:rPr>
        <w:t>یافته از نوادگانم تمسک کنید که‌ هرگز گمراه نخواهید شد. گفته شد: ای رسول خدا!</w:t>
      </w:r>
      <w:r w:rsidRPr="00C811D1">
        <w:rPr>
          <w:rFonts w:cs="CTraditional Arabic"/>
          <w:rtl/>
          <w:lang w:bidi="fa-IR"/>
        </w:rPr>
        <w:t xml:space="preserve"> </w:t>
      </w:r>
      <w:r w:rsidRPr="00143145">
        <w:rPr>
          <w:rStyle w:val="Char4"/>
          <w:rFonts w:hint="cs"/>
          <w:rtl/>
        </w:rPr>
        <w:t>امامان پس از تو چند نفر می‌باشند؟</w:t>
      </w:r>
      <w:r w:rsidRPr="00F1460C">
        <w:rPr>
          <w:rStyle w:val="Char4"/>
          <w:vertAlign w:val="superscript"/>
          <w:rtl/>
        </w:rPr>
        <w:footnoteReference w:id="25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از ابوسعید</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شده است که گفته از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شنیدم می‌فرمود: اهل بیت من پناه و امان اهل زمین هستند چنان که ستارگان امان و پناه اهل آسمان هستند. گفته شد: ای رسول خدا! آیا ائمه پس از شما از میان اهل و بیتت می‌باشند؟</w:t>
      </w:r>
      <w:r w:rsidRPr="00F1460C">
        <w:rPr>
          <w:rStyle w:val="Char4"/>
          <w:vertAlign w:val="superscript"/>
          <w:rtl/>
        </w:rPr>
        <w:footnoteReference w:id="255"/>
      </w:r>
      <w:r w:rsidRPr="00143145">
        <w:rPr>
          <w:rStyle w:val="Char4"/>
          <w:rFonts w:hint="cs"/>
          <w:rtl/>
        </w:rPr>
        <w:t xml:space="preserve">. </w:t>
      </w:r>
    </w:p>
    <w:p w:rsidR="007159A4" w:rsidRPr="00F1460C" w:rsidRDefault="007159A4" w:rsidP="00F1460C">
      <w:pPr>
        <w:tabs>
          <w:tab w:val="right" w:pos="7031"/>
        </w:tabs>
        <w:spacing w:line="250" w:lineRule="auto"/>
        <w:ind w:firstLine="284"/>
        <w:jc w:val="both"/>
        <w:rPr>
          <w:rStyle w:val="Char4"/>
          <w:spacing w:val="-2"/>
          <w:rtl/>
        </w:rPr>
      </w:pPr>
      <w:r w:rsidRPr="00F1460C">
        <w:rPr>
          <w:rStyle w:val="Char4"/>
          <w:rFonts w:hint="cs"/>
          <w:spacing w:val="-2"/>
          <w:rtl/>
        </w:rPr>
        <w:t>و باز هم از ابوسعید</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روایت شده که گفته از رسول خدا</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Style w:val="Char4"/>
          <w:rFonts w:hint="cs"/>
          <w:spacing w:val="-2"/>
          <w:rtl/>
        </w:rPr>
        <w:t xml:space="preserve"> شنیدم که‌ خطاب به حسین </w:t>
      </w:r>
      <w:r w:rsidRPr="00F1460C">
        <w:rPr>
          <w:rStyle w:val="Char4"/>
          <w:rFonts w:hint="cs"/>
          <w:spacing w:val="-4"/>
          <w:rtl/>
        </w:rPr>
        <w:t>می‌فرمود: ای حسین! تو امام و فرزند امام و برادر امام هستید و نه تا از فرزندانت امامان نیکوکار هستند. نهمین آنها (مهدی) قائم آنها است. گفته شد: ای رسول خدا! ائمه پس از شما چند نفر می‌باشند؟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فرمود: دوازده تا هستند. نه نفر آنها از نوادگان حسین هستند</w:t>
      </w:r>
      <w:r w:rsidRPr="00143145">
        <w:rPr>
          <w:rStyle w:val="Char4"/>
          <w:rtl/>
        </w:rPr>
        <w:footnoteReference w:id="25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اضافه می‌کنم بی‌اطلاعی صحابه</w:t>
      </w:r>
      <w:r w:rsidR="00F1460C">
        <w:rPr>
          <w:rStyle w:val="Char4"/>
          <w:rFonts w:hint="cs"/>
          <w:rtl/>
        </w:rPr>
        <w:t xml:space="preserve"> </w:t>
      </w:r>
      <w:r w:rsidRPr="00143145">
        <w:rPr>
          <w:rStyle w:val="Char4"/>
          <w:rFonts w:hint="cs"/>
          <w:rtl/>
        </w:rPr>
        <w:sym w:font="AGA Arabesque" w:char="F079"/>
      </w:r>
      <w:r w:rsidRPr="00143145">
        <w:rPr>
          <w:rStyle w:val="Char4"/>
          <w:rFonts w:hint="cs"/>
          <w:rtl/>
        </w:rPr>
        <w:t xml:space="preserve"> را به ائمه پس از پیامبر تا تاریخ این روایت 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حسین را مورد خطاب قرار می‌دهد، برای همگان واضح و روشن می‌باشد، در حالیکه حسین در سال سوم هجری متولد شده است که بدون شک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حد درک سخن رسیده است که هفت سال می‌باشد (یعنی هنگامی که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مورد خطاب قرار گرفته بدون شک باید هفت سال سن داشته باشد ـ مترجم).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بی‌اطلاعی آن از تاریخ تولد امام حسین و دوران کودکی ایشان نیز به‌ مطلب ما اضافه می</w:t>
      </w:r>
      <w:r w:rsidRPr="00143145">
        <w:rPr>
          <w:rStyle w:val="Char4"/>
          <w:rFonts w:hint="eastAsia"/>
          <w:rtl/>
        </w:rPr>
        <w:t>‌</w:t>
      </w:r>
      <w:r w:rsidRPr="00143145">
        <w:rPr>
          <w:rStyle w:val="Char4"/>
          <w:rFonts w:hint="cs"/>
          <w:rtl/>
        </w:rPr>
        <w:t>شود</w:t>
      </w:r>
      <w:r w:rsidRPr="00143145">
        <w:rPr>
          <w:rStyle w:val="Char4"/>
          <w:rFonts w:hint="eastAsia"/>
          <w:rtl/>
        </w:rPr>
        <w:t xml:space="preserve">. خوب </w:t>
      </w:r>
      <w:r w:rsidRPr="00143145">
        <w:rPr>
          <w:rStyle w:val="Char4"/>
          <w:rFonts w:hint="cs"/>
          <w:rtl/>
        </w:rPr>
        <w:t>دقت کن!.</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گمان شیعه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از رسول خدا روایت نموده که فرموده است: خوشا به حال کسی که به من و ائمه پاک از نوادگانم متسمک شود. گفته شد: ای رسول خدا! ائمه پس از شما چند نفر می‌باشند؟</w:t>
      </w:r>
      <w:r w:rsidRPr="00F1460C">
        <w:rPr>
          <w:rStyle w:val="Char4"/>
          <w:vertAlign w:val="superscript"/>
          <w:rtl/>
        </w:rPr>
        <w:footnoteReference w:id="25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باز هم از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شده است که فرمود: پیامبر فرموده است: اهل بیت من را به منزله‌ی سر در بدن بدانید و به منزله‌ی چشمان در سر بدانید؛ به درستی سر بدون چشم هدایت را نمی‌یابد، پس از من به آنها اقتدا کنید که‌ هرگز گمراه نخواهید شد. در مورد ائمه از او سؤال کردیم، فرمود: ائمه از خانواده‌ی من می‌باشند یا فرمود: از عترت من می‌باشند که‌ به تعداد نقباء سرپرستان بنی‌اسرائیل هستند</w:t>
      </w:r>
      <w:r w:rsidRPr="00F1460C">
        <w:rPr>
          <w:rStyle w:val="Char4"/>
          <w:vertAlign w:val="superscript"/>
          <w:rtl/>
        </w:rPr>
        <w:footnoteReference w:id="258"/>
      </w:r>
      <w:r w:rsidRPr="00143145">
        <w:rPr>
          <w:rStyle w:val="Char4"/>
          <w:rFonts w:hint="cs"/>
          <w:rtl/>
        </w:rPr>
        <w:t>. درباره‌ی تاریخ این دو روایت خوب دقت کنید که راوی آنها ابن الأسقع است که در سال نهم هجری مسلمان شده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ذکر کرده‌اند که رسول الله</w:t>
      </w:r>
      <w:r w:rsidRPr="00C811D1">
        <w:rPr>
          <w:rFonts w:cs="CTraditional Arabic" w:hint="cs"/>
          <w:lang w:bidi="fa-IR"/>
        </w:rPr>
        <w:sym w:font="AGA Arabesque" w:char="F072"/>
      </w:r>
      <w:r w:rsidR="00F1460C">
        <w:rPr>
          <w:rFonts w:cs="CTraditional Arabic"/>
          <w:lang w:bidi="fa-IR"/>
        </w:rPr>
        <w:t xml:space="preserve"> </w:t>
      </w:r>
      <w:r w:rsidRPr="00143145">
        <w:rPr>
          <w:rStyle w:val="Char4"/>
          <w:rFonts w:hint="cs"/>
          <w:rtl/>
        </w:rPr>
        <w:t xml:space="preserve"> دو مرتبه امیرالمؤمنین را به اصحابش معرفی کرده است، یک بار به آنها فرمود: آیا می‌دانید چه کسی پس از من سرپرست شما است. گفتند خدا و رسولش بهتر می‌دانند. فرمود: خداوند فرموده است:</w:t>
      </w:r>
    </w:p>
    <w:p w:rsidR="007159A4" w:rsidRPr="00143145" w:rsidRDefault="007159A4" w:rsidP="00F1460C">
      <w:pPr>
        <w:pStyle w:val="af1"/>
        <w:rPr>
          <w:rStyle w:val="Char4"/>
          <w:rtl/>
        </w:rPr>
      </w:pPr>
      <w:r>
        <w:rPr>
          <w:rFonts w:cs="Traditional Arabic" w:hint="cs"/>
          <w:rtl/>
        </w:rPr>
        <w:t>﴿</w:t>
      </w:r>
      <w:r w:rsidRPr="00F1460C">
        <w:rPr>
          <w:rFonts w:hint="eastAsia"/>
          <w:rtl/>
        </w:rPr>
        <w:t>فَإِنَّ</w:t>
      </w:r>
      <w:r w:rsidRPr="00F1460C">
        <w:rPr>
          <w:rtl/>
        </w:rPr>
        <w:t xml:space="preserve"> </w:t>
      </w:r>
      <w:r w:rsidRPr="00F1460C">
        <w:rPr>
          <w:rFonts w:hint="cs"/>
          <w:rtl/>
        </w:rPr>
        <w:t>ٱ</w:t>
      </w:r>
      <w:r w:rsidRPr="00F1460C">
        <w:rPr>
          <w:rFonts w:hint="eastAsia"/>
          <w:rtl/>
        </w:rPr>
        <w:t>للَّهَ</w:t>
      </w:r>
      <w:r w:rsidRPr="00F1460C">
        <w:rPr>
          <w:rtl/>
        </w:rPr>
        <w:t xml:space="preserve"> </w:t>
      </w:r>
      <w:r w:rsidRPr="00F1460C">
        <w:rPr>
          <w:rFonts w:hint="eastAsia"/>
          <w:rtl/>
        </w:rPr>
        <w:t>هُوَ</w:t>
      </w:r>
      <w:r w:rsidRPr="00F1460C">
        <w:rPr>
          <w:rtl/>
        </w:rPr>
        <w:t xml:space="preserve"> </w:t>
      </w:r>
      <w:r w:rsidRPr="00F1460C">
        <w:rPr>
          <w:rFonts w:hint="eastAsia"/>
          <w:rtl/>
        </w:rPr>
        <w:t>مَو</w:t>
      </w:r>
      <w:r w:rsidRPr="00F1460C">
        <w:rPr>
          <w:rFonts w:hint="cs"/>
          <w:rtl/>
        </w:rPr>
        <w:t>ۡ</w:t>
      </w:r>
      <w:r w:rsidRPr="00F1460C">
        <w:rPr>
          <w:rFonts w:hint="eastAsia"/>
          <w:rtl/>
        </w:rPr>
        <w:t>لَى</w:t>
      </w:r>
      <w:r w:rsidRPr="00F1460C">
        <w:rPr>
          <w:rFonts w:hint="cs"/>
          <w:rtl/>
        </w:rPr>
        <w:t>ٰ</w:t>
      </w:r>
      <w:r w:rsidRPr="00F1460C">
        <w:rPr>
          <w:rFonts w:hint="eastAsia"/>
          <w:rtl/>
        </w:rPr>
        <w:t>هُ</w:t>
      </w:r>
      <w:r w:rsidRPr="00F1460C">
        <w:rPr>
          <w:rtl/>
        </w:rPr>
        <w:t xml:space="preserve"> </w:t>
      </w:r>
      <w:r w:rsidRPr="00F1460C">
        <w:rPr>
          <w:rFonts w:hint="eastAsia"/>
          <w:rtl/>
        </w:rPr>
        <w:t>وَجِب</w:t>
      </w:r>
      <w:r w:rsidRPr="00F1460C">
        <w:rPr>
          <w:rFonts w:hint="cs"/>
          <w:rtl/>
        </w:rPr>
        <w:t>ۡ</w:t>
      </w:r>
      <w:r w:rsidRPr="00F1460C">
        <w:rPr>
          <w:rFonts w:hint="eastAsia"/>
          <w:rtl/>
        </w:rPr>
        <w:t>رِيلُ</w:t>
      </w:r>
      <w:r w:rsidRPr="00F1460C">
        <w:rPr>
          <w:rtl/>
        </w:rPr>
        <w:t xml:space="preserve"> </w:t>
      </w:r>
      <w:r w:rsidRPr="00F1460C">
        <w:rPr>
          <w:rFonts w:hint="eastAsia"/>
          <w:rtl/>
        </w:rPr>
        <w:t>وَصَ</w:t>
      </w:r>
      <w:r w:rsidRPr="00F1460C">
        <w:rPr>
          <w:rFonts w:hint="cs"/>
          <w:rtl/>
        </w:rPr>
        <w:t>ٰ</w:t>
      </w:r>
      <w:r w:rsidRPr="00F1460C">
        <w:rPr>
          <w:rFonts w:hint="eastAsia"/>
          <w:rtl/>
        </w:rPr>
        <w:t>لِحُ</w:t>
      </w:r>
      <w:r w:rsidRPr="00F1460C">
        <w:rPr>
          <w:rtl/>
        </w:rPr>
        <w:t xml:space="preserve"> </w:t>
      </w:r>
      <w:r w:rsidRPr="00F1460C">
        <w:rPr>
          <w:rFonts w:hint="cs"/>
          <w:rtl/>
        </w:rPr>
        <w:t>ٱ</w:t>
      </w:r>
      <w:r w:rsidRPr="00F1460C">
        <w:rPr>
          <w:rFonts w:hint="eastAsia"/>
          <w:rtl/>
        </w:rPr>
        <w:t>ل</w:t>
      </w:r>
      <w:r w:rsidRPr="00F1460C">
        <w:rPr>
          <w:rFonts w:hint="cs"/>
          <w:rtl/>
        </w:rPr>
        <w:t>ۡ</w:t>
      </w:r>
      <w:r w:rsidRPr="00F1460C">
        <w:rPr>
          <w:rFonts w:hint="eastAsia"/>
          <w:rtl/>
        </w:rPr>
        <w:t>مُؤ</w:t>
      </w:r>
      <w:r w:rsidRPr="00F1460C">
        <w:rPr>
          <w:rFonts w:hint="cs"/>
          <w:rtl/>
        </w:rPr>
        <w:t>ۡ</w:t>
      </w:r>
      <w:r w:rsidRPr="00F1460C">
        <w:rPr>
          <w:rFonts w:hint="eastAsia"/>
          <w:rtl/>
        </w:rPr>
        <w:t>مِنِينَ</w:t>
      </w:r>
      <w:r>
        <w:rPr>
          <w:rFonts w:cs="Traditional Arabic" w:hint="cs"/>
          <w:rtl/>
        </w:rPr>
        <w:t>﴾</w:t>
      </w:r>
      <w:r w:rsidRPr="00143145">
        <w:rPr>
          <w:rStyle w:val="Char4"/>
          <w:rFonts w:hint="cs"/>
          <w:rtl/>
        </w:rPr>
        <w:t xml:space="preserve"> </w:t>
      </w:r>
      <w:r w:rsidRPr="00F1460C">
        <w:rPr>
          <w:rStyle w:val="Char6"/>
          <w:rFonts w:hint="cs"/>
          <w:rtl/>
        </w:rPr>
        <w:t>[التحریم: 4]</w:t>
      </w:r>
      <w:r w:rsidRPr="00143145">
        <w:rPr>
          <w:rStyle w:val="Char4"/>
          <w:rFonts w:hint="cs"/>
          <w:rtl/>
        </w:rPr>
        <w:t xml:space="preserve">. </w:t>
      </w:r>
    </w:p>
    <w:p w:rsidR="007159A4" w:rsidRPr="00F1460C" w:rsidRDefault="007159A4" w:rsidP="00F1460C">
      <w:pPr>
        <w:pStyle w:val="ab"/>
        <w:rPr>
          <w:rtl/>
        </w:rPr>
      </w:pPr>
      <w:r w:rsidRPr="009B11B6">
        <w:rPr>
          <w:rFonts w:cs="Traditional Arabic" w:hint="cs"/>
          <w:rtl/>
        </w:rPr>
        <w:t>«</w:t>
      </w:r>
      <w:r w:rsidRPr="00F1460C">
        <w:rPr>
          <w:rtl/>
        </w:rPr>
        <w:t>و علاوه از خدا، جبرئ</w:t>
      </w:r>
      <w:r w:rsidR="00F1460C" w:rsidRPr="00F1460C">
        <w:rPr>
          <w:rtl/>
        </w:rPr>
        <w:t>ی</w:t>
      </w:r>
      <w:r w:rsidRPr="00F1460C">
        <w:rPr>
          <w:rtl/>
        </w:rPr>
        <w:t>ل، و مؤمنان خوب و شا</w:t>
      </w:r>
      <w:r w:rsidR="00F1460C" w:rsidRPr="00F1460C">
        <w:rPr>
          <w:rtl/>
        </w:rPr>
        <w:t>ی</w:t>
      </w:r>
      <w:r w:rsidRPr="00F1460C">
        <w:rPr>
          <w:rtl/>
        </w:rPr>
        <w:t>سته، و فرشتگان پشت</w:t>
      </w:r>
      <w:r w:rsidR="00F1460C" w:rsidRPr="00F1460C">
        <w:rPr>
          <w:rtl/>
        </w:rPr>
        <w:t>ی</w:t>
      </w:r>
      <w:r w:rsidRPr="00F1460C">
        <w:rPr>
          <w:rtl/>
        </w:rPr>
        <w:t>بان او هستند</w:t>
      </w:r>
      <w:r w:rsidRPr="009B11B6">
        <w:rPr>
          <w:rFonts w:cs="Traditional Arabic" w:hint="cs"/>
          <w:rtl/>
        </w:rPr>
        <w:t>»</w:t>
      </w:r>
      <w:r w:rsidRPr="00F1460C">
        <w:rPr>
          <w:rFonts w:hint="cs"/>
          <w:rtl/>
        </w:rPr>
        <w:t>.</w:t>
      </w:r>
      <w:r w:rsidRPr="00F1460C">
        <w:rPr>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یعنی امیرالمؤمنین که او پس از من، سرپرست شما است</w:t>
      </w:r>
      <w:r w:rsidRPr="00C811D1">
        <w:rPr>
          <w:rFonts w:cs="CTraditional Arabic" w:hint="cs"/>
          <w:rtl/>
          <w:lang w:bidi="fa-IR"/>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بار دوم در غدیر خم که فرمود: </w:t>
      </w:r>
      <w:r w:rsidRPr="00024ECE">
        <w:rPr>
          <w:rFonts w:ascii="Traditional Arabic" w:hAnsi="Traditional Arabic" w:cs="Traditional Arabic"/>
          <w:rtl/>
          <w:lang w:bidi="fa-IR"/>
        </w:rPr>
        <w:t>«</w:t>
      </w:r>
      <w:r w:rsidRPr="00143145">
        <w:rPr>
          <w:rStyle w:val="Char3"/>
          <w:rFonts w:hint="eastAsia"/>
          <w:rtl/>
        </w:rPr>
        <w:t>مَنْ</w:t>
      </w:r>
      <w:r w:rsidRPr="00143145">
        <w:rPr>
          <w:rStyle w:val="Char3"/>
          <w:rtl/>
        </w:rPr>
        <w:t xml:space="preserve"> </w:t>
      </w:r>
      <w:r w:rsidRPr="00143145">
        <w:rPr>
          <w:rStyle w:val="Char3"/>
          <w:rFonts w:hint="eastAsia"/>
          <w:rtl/>
        </w:rPr>
        <w:t>كُنْتُ</w:t>
      </w:r>
      <w:r w:rsidRPr="00143145">
        <w:rPr>
          <w:rStyle w:val="Char3"/>
          <w:rtl/>
        </w:rPr>
        <w:t xml:space="preserve"> </w:t>
      </w:r>
      <w:r w:rsidRPr="00143145">
        <w:rPr>
          <w:rStyle w:val="Char3"/>
          <w:rFonts w:hint="eastAsia"/>
          <w:rtl/>
        </w:rPr>
        <w:t>مَوْلاهُ</w:t>
      </w:r>
      <w:r w:rsidRPr="00143145">
        <w:rPr>
          <w:rStyle w:val="Char3"/>
          <w:rtl/>
        </w:rPr>
        <w:t xml:space="preserve"> </w:t>
      </w:r>
      <w:r w:rsidRPr="00143145">
        <w:rPr>
          <w:rStyle w:val="Char3"/>
          <w:rFonts w:hint="eastAsia"/>
          <w:rtl/>
        </w:rPr>
        <w:t>فَعَلَيٌّ</w:t>
      </w:r>
      <w:r w:rsidRPr="00143145">
        <w:rPr>
          <w:rStyle w:val="Char3"/>
          <w:rtl/>
        </w:rPr>
        <w:t xml:space="preserve"> </w:t>
      </w:r>
      <w:r w:rsidRPr="00143145">
        <w:rPr>
          <w:rStyle w:val="Char3"/>
          <w:rFonts w:hint="eastAsia"/>
          <w:rtl/>
        </w:rPr>
        <w:t>مَوْلاهُ</w:t>
      </w:r>
      <w:r w:rsidRPr="00024ECE">
        <w:rPr>
          <w:rFonts w:ascii="Traditional Arabic" w:hAnsi="Traditional Arabic" w:cs="Traditional Arabic"/>
          <w:rtl/>
          <w:lang w:bidi="fa-IR"/>
        </w:rPr>
        <w:t>»</w:t>
      </w:r>
      <w:r w:rsidRPr="00143145">
        <w:rPr>
          <w:rStyle w:val="Char4"/>
          <w:rFonts w:hint="cs"/>
          <w:rtl/>
        </w:rPr>
        <w:t>.</w:t>
      </w:r>
      <w:r w:rsidR="00F1460C">
        <w:rPr>
          <w:rFonts w:cs="Traditional Arabic" w:hint="cs"/>
          <w:sz w:val="26"/>
          <w:szCs w:val="26"/>
          <w:rtl/>
          <w:lang w:bidi="fa-IR"/>
        </w:rPr>
        <w:t xml:space="preserve"> </w:t>
      </w:r>
      <w:r w:rsidRPr="009B11B6">
        <w:rPr>
          <w:rFonts w:cs="Traditional Arabic" w:hint="cs"/>
          <w:sz w:val="26"/>
          <w:szCs w:val="26"/>
          <w:rtl/>
          <w:lang w:bidi="fa-IR"/>
        </w:rPr>
        <w:t>«</w:t>
      </w:r>
      <w:r w:rsidRPr="00F1460C">
        <w:rPr>
          <w:rStyle w:val="Chare"/>
          <w:rFonts w:hint="cs"/>
          <w:rtl/>
        </w:rPr>
        <w:t>هر کسی که من مولای او بودم پس علی مولای او است</w:t>
      </w:r>
      <w:r w:rsidRPr="009B11B6">
        <w:rPr>
          <w:rFonts w:cs="Traditional Arabic" w:hint="cs"/>
          <w:sz w:val="26"/>
          <w:szCs w:val="26"/>
          <w:rtl/>
          <w:lang w:bidi="fa-IR"/>
        </w:rPr>
        <w:t>»</w:t>
      </w:r>
      <w:r w:rsidRPr="00F1460C">
        <w:rPr>
          <w:rStyle w:val="Char4"/>
          <w:vertAlign w:val="superscript"/>
          <w:rtl/>
        </w:rPr>
        <w:footnoteReference w:id="25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این روایت آمده که معرفی امیرالمؤمنین دوبار بوده است.</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بار اول:</w:t>
      </w:r>
      <w:r w:rsidRPr="00143145">
        <w:rPr>
          <w:rStyle w:val="Char4"/>
          <w:rFonts w:hint="cs"/>
          <w:rtl/>
        </w:rPr>
        <w:t xml:space="preserve"> پس از نازل شدن سوره‌ی تحریم که چنانچه در بعضی روایات آمده است در مورد عایشه و حفصه و ماریه قبطیه ـ رضی الله عنهن اجمعین ـ نازل شده است. مقوقس پادشاه مصر ماریه</w:t>
      </w:r>
      <w:r w:rsidR="00F1460C">
        <w:rPr>
          <w:rStyle w:val="Char4"/>
          <w:rFonts w:hint="cs"/>
          <w:rtl/>
        </w:rPr>
        <w:t xml:space="preserve"> </w:t>
      </w:r>
      <w:r>
        <w:rPr>
          <w:rFonts w:cs="CTraditional Arabic" w:hint="cs"/>
          <w:rtl/>
          <w:lang w:bidi="fa-IR"/>
        </w:rPr>
        <w:t>ل</w:t>
      </w:r>
      <w:r w:rsidRPr="00143145">
        <w:rPr>
          <w:rStyle w:val="Char4"/>
          <w:rFonts w:hint="cs"/>
          <w:rtl/>
        </w:rPr>
        <w:t xml:space="preserve"> را در سال هشتم هجری به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هدیه کرد. پس خوب دقت کنید که‌ این روایت در چه وقتی بوده است و موضع تمامی روایاتی که کمی پیش ذکر کردیم و روایاتی که بعداً ذکر خواهیم کرد، غیر از این دو بار می‌باشد، اما این روایت تمام روایاتی که ذکر کرده</w:t>
      </w:r>
      <w:r w:rsidRPr="00143145">
        <w:rPr>
          <w:rStyle w:val="Char4"/>
          <w:rFonts w:hint="eastAsia"/>
          <w:rtl/>
        </w:rPr>
        <w:t>‌ا</w:t>
      </w:r>
      <w:r w:rsidRPr="00143145">
        <w:rPr>
          <w:rStyle w:val="Char4"/>
          <w:rFonts w:hint="cs"/>
          <w:rtl/>
        </w:rPr>
        <w:t>یم و روایاتی که ذکر خواهیم کرد که رویداد آنها پیش از روی دادن این روایت می‌باشد، ساقط و باطل می‌سازد.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چنانکه از تو پوشیده نیست که قول صحابه</w:t>
      </w:r>
      <w:r w:rsidR="00F1460C">
        <w:rPr>
          <w:rStyle w:val="Char4"/>
          <w:rFonts w:hint="cs"/>
          <w:rtl/>
        </w:rPr>
        <w:t xml:space="preserve"> </w:t>
      </w:r>
      <w:r w:rsidRPr="00143145">
        <w:rPr>
          <w:rStyle w:val="Char4"/>
          <w:rFonts w:hint="cs"/>
          <w:rtl/>
        </w:rPr>
        <w:sym w:font="AGA Arabesque" w:char="F079"/>
      </w:r>
      <w:r w:rsidRPr="00143145">
        <w:rPr>
          <w:rStyle w:val="Char4"/>
          <w:rFonts w:hint="cs"/>
          <w:rtl/>
        </w:rPr>
        <w:t xml:space="preserve"> که می‌گفتند: خدا و رسولش بهتر می‌دانند، هماهنگی کامل دارد به آنچه که گفته‌ایم، خوب دقت کن.</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w:t>
      </w:r>
      <w:r w:rsidRPr="00143145">
        <w:rPr>
          <w:rStyle w:val="Char5"/>
          <w:rFonts w:hint="cs"/>
          <w:rtl/>
        </w:rPr>
        <w:t>اما بار دوم</w:t>
      </w:r>
      <w:r w:rsidRPr="00143145">
        <w:rPr>
          <w:rStyle w:val="Char4"/>
          <w:rFonts w:hint="cs"/>
          <w:rtl/>
        </w:rPr>
        <w:t xml:space="preserve"> که ـ روز غدیر خم می‌باشد ـ ما درباره‌ی آن، وضعیت دیگری داریم که انشاءالله در این کتاب، به‌ موقع از آن بحث خواهیم کرد.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 خواننده‌ی محترم در همان سال ـ سال هشتم هجری ـ می‌مانیم، این روایت شیعه را به همراه من بخوان، این روایت خواه پیش از روایت گذشته یا پس از آن بوده باشد، بالاخره هر کدام دیگری را باطل و ساقط می‌سازد و آنچه را که قبل از آن بوده، نیز باطل می‌کند. روایت می‌گوید:</w:t>
      </w:r>
    </w:p>
    <w:p w:rsidR="007159A4" w:rsidRPr="0024425B" w:rsidRDefault="007159A4" w:rsidP="00F1460C">
      <w:pPr>
        <w:tabs>
          <w:tab w:val="right" w:pos="7031"/>
        </w:tabs>
        <w:spacing w:line="250" w:lineRule="auto"/>
        <w:ind w:firstLine="284"/>
        <w:jc w:val="both"/>
        <w:rPr>
          <w:rStyle w:val="Char4"/>
          <w:spacing w:val="-4"/>
          <w:rtl/>
        </w:rPr>
      </w:pPr>
      <w:r w:rsidRPr="0024425B">
        <w:rPr>
          <w:rStyle w:val="Char4"/>
          <w:rFonts w:hint="cs"/>
          <w:spacing w:val="-4"/>
          <w:rtl/>
        </w:rPr>
        <w:t>برخی از ثقات گفته‌اند: در سال فتح مکه صحابه</w:t>
      </w:r>
      <w:r w:rsidR="00F1460C" w:rsidRPr="0024425B">
        <w:rPr>
          <w:rStyle w:val="Char4"/>
          <w:rFonts w:hint="cs"/>
          <w:spacing w:val="-4"/>
          <w:rtl/>
        </w:rPr>
        <w:t xml:space="preserve"> </w:t>
      </w:r>
      <w:r w:rsidRPr="0024425B">
        <w:rPr>
          <w:rStyle w:val="Char4"/>
          <w:rFonts w:hint="cs"/>
          <w:spacing w:val="-4"/>
          <w:rtl/>
        </w:rPr>
        <w:sym w:font="AGA Arabesque" w:char="F079"/>
      </w:r>
      <w:r w:rsidRPr="0024425B">
        <w:rPr>
          <w:rStyle w:val="Char4"/>
          <w:rFonts w:hint="cs"/>
          <w:spacing w:val="-4"/>
          <w:rtl/>
        </w:rPr>
        <w:t xml:space="preserve"> جمع شده بودند و گفتند: ای رسول خدا! کار انبیاء این بوده که هرگاه امر آنها استقرار پیدا کرده، وصی پس از خودشان را معرفی و مردم را به آن راهنمایی نموده‌اند تا به امر آنها قیام کند. پیامبر</w:t>
      </w:r>
      <w:r w:rsidR="00F1460C" w:rsidRPr="0024425B">
        <w:rPr>
          <w:rStyle w:val="Char4"/>
          <w:rFonts w:hint="cs"/>
          <w:spacing w:val="-4"/>
          <w:rtl/>
        </w:rPr>
        <w:t xml:space="preserve"> </w:t>
      </w:r>
      <w:r w:rsidRPr="0024425B">
        <w:rPr>
          <w:rFonts w:cs="CTraditional Arabic" w:hint="cs"/>
          <w:spacing w:val="-4"/>
          <w:lang w:bidi="fa-IR"/>
        </w:rPr>
        <w:sym w:font="AGA Arabesque" w:char="F072"/>
      </w:r>
      <w:r w:rsidRPr="0024425B">
        <w:rPr>
          <w:rStyle w:val="Char4"/>
          <w:rFonts w:hint="cs"/>
          <w:spacing w:val="-4"/>
          <w:rtl/>
        </w:rPr>
        <w:t xml:space="preserve"> فرمود: خداوند</w:t>
      </w:r>
      <w:r w:rsidR="00F1460C" w:rsidRPr="0024425B">
        <w:rPr>
          <w:rStyle w:val="Char4"/>
          <w:rFonts w:hint="cs"/>
          <w:spacing w:val="-4"/>
          <w:rtl/>
        </w:rPr>
        <w:t xml:space="preserve"> </w:t>
      </w:r>
      <w:r w:rsidRPr="0024425B">
        <w:rPr>
          <w:rStyle w:val="Char4"/>
          <w:rFonts w:hint="cs"/>
          <w:spacing w:val="-4"/>
          <w:rtl/>
        </w:rPr>
        <w:sym w:font="AGA Arabesque" w:char="F055"/>
      </w:r>
      <w:r w:rsidRPr="0024425B">
        <w:rPr>
          <w:rStyle w:val="Char4"/>
          <w:rFonts w:hint="cs"/>
          <w:spacing w:val="-4"/>
          <w:rtl/>
        </w:rPr>
        <w:t xml:space="preserve"> به من وعده داده است با استفاده‌ از نشانه و علاماتی که امشب نازل می‌شود وصی و خلیفه‌ای را که پس از خودم به امر دین قیام می‌کند، به من نشان دهد. هنگامی که مردم از نماز عشاء فارغ شدند و به خانه‌های خودشان باز گشتند که شبی تاریک بود و مهتاب وجود نداشت. ناگهان ستاره‌ای با صدای بلند و نور فراوان از آسمان پایین آمد.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تا اینکه بر سر بام حجره‌ی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ایستاده و حجره مانند روز شد و خانه‌ها به شعاع و نور آن روشن شدند. مردم ترسیدند و با شتاب خدمت رسول خدا</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آمدند و می‌گفتند: آن نشانه‌ای که به ما وعده داده بودی، نازل شد که ستاره‌ای است و بر بام حجره علی بن ابی‌طالب</w:t>
      </w:r>
      <w:r w:rsidR="00F1460C">
        <w:rPr>
          <w:rStyle w:val="Char4"/>
          <w:rFonts w:hint="cs"/>
          <w:rtl/>
        </w:rPr>
        <w:t xml:space="preserve"> </w:t>
      </w:r>
      <w:r w:rsidRPr="00143145">
        <w:rPr>
          <w:rStyle w:val="Char4"/>
          <w:rFonts w:hint="cs"/>
          <w:rtl/>
        </w:rPr>
        <w:sym w:font="AGA Arabesque" w:char="F074"/>
      </w:r>
      <w:r w:rsidRPr="00143145">
        <w:rPr>
          <w:rStyle w:val="Char4"/>
          <w:rFonts w:hint="cs"/>
          <w:rtl/>
        </w:rPr>
        <w:t xml:space="preserve"> نازل شده است.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او خلیفه‌ی پس از من است و پس از من او است که به امر دین قیام می‌کند و او پس از من، وصی من است و او به دستور خدا، ولی و سرپرست شما است</w:t>
      </w:r>
      <w:r w:rsidRPr="00F1460C">
        <w:rPr>
          <w:rStyle w:val="Char4"/>
          <w:vertAlign w:val="superscript"/>
          <w:rtl/>
        </w:rPr>
        <w:footnoteReference w:id="26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گمان نمی‌کنم که خواننده محترم نیازی به تعلیقات من داشته باشد، اما او را یادآوری می‌کنم که تاریخ روایت ثقات بیست سال پس از بعثت بوده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هر حال مکه را در حالی که فتح شده و ستاره‌ی خلیفه را در حالی که نازل شده ترک می‌کنیم و به مدینه برمی‌گردیم تا سیر خود را کامل نماییم و به خاطر پرهیز از طولانی شدن موضوع و وفا به عهدی که در مقدمه داده بودیم که باید موضوع را مختصر بیان کنیم، به روزهای پایانی زندگی رسول الله</w:t>
      </w:r>
      <w:r w:rsidR="00F1460C">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نزدیک می‌شویم.</w:t>
      </w:r>
    </w:p>
    <w:p w:rsidR="007159A4" w:rsidRPr="00143145" w:rsidRDefault="007159A4" w:rsidP="00F1460C">
      <w:pPr>
        <w:tabs>
          <w:tab w:val="right" w:pos="7031"/>
        </w:tabs>
        <w:ind w:firstLine="284"/>
        <w:jc w:val="both"/>
        <w:rPr>
          <w:rStyle w:val="Char4"/>
          <w:rtl/>
        </w:rPr>
      </w:pPr>
      <w:r w:rsidRPr="00143145">
        <w:rPr>
          <w:rStyle w:val="Char4"/>
          <w:rFonts w:hint="cs"/>
          <w:rtl/>
        </w:rPr>
        <w:t>شیعه می‌گویند: هنگامی که مرگ رسول خدا</w:t>
      </w:r>
      <w:r w:rsidR="00F1460C">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نزدیک شده بود، به علی</w:t>
      </w:r>
      <w:r w:rsidR="00F1460C">
        <w:rPr>
          <w:rStyle w:val="Char4"/>
          <w:rFonts w:hint="cs"/>
          <w:rtl/>
        </w:rPr>
        <w:t xml:space="preserve"> </w:t>
      </w:r>
      <w:r w:rsidRPr="00C811D1">
        <w:rPr>
          <w:rFonts w:cs="CTraditional Arabic" w:hint="cs"/>
          <w:spacing w:val="-4"/>
          <w:lang w:bidi="fa-IR"/>
        </w:rPr>
        <w:sym w:font="AGA Arabesque" w:char="F074"/>
      </w:r>
      <w:r w:rsidRPr="00143145">
        <w:rPr>
          <w:rStyle w:val="Char4"/>
          <w:rFonts w:hint="cs"/>
          <w:rtl/>
        </w:rPr>
        <w:t xml:space="preserve"> فرمود: این، پس از من ولی و سرپرست شما است، اگر او را اطاعت کنید راه‌یاب شده‌اید</w:t>
      </w:r>
      <w:r w:rsidRPr="00F1460C">
        <w:rPr>
          <w:rStyle w:val="Char4"/>
          <w:vertAlign w:val="superscript"/>
          <w:rtl/>
        </w:rPr>
        <w:footnoteReference w:id="261"/>
      </w:r>
      <w:r w:rsidRPr="00143145">
        <w:rPr>
          <w:rStyle w:val="Char4"/>
          <w:rFonts w:hint="cs"/>
          <w:rtl/>
        </w:rPr>
        <w:t xml:space="preserve">. </w:t>
      </w:r>
    </w:p>
    <w:p w:rsidR="007159A4" w:rsidRPr="00143145" w:rsidRDefault="007159A4" w:rsidP="00F1460C">
      <w:pPr>
        <w:tabs>
          <w:tab w:val="right" w:pos="7031"/>
        </w:tabs>
        <w:ind w:firstLine="284"/>
        <w:jc w:val="both"/>
        <w:rPr>
          <w:rStyle w:val="Char4"/>
          <w:rtl/>
        </w:rPr>
      </w:pPr>
      <w:r w:rsidRPr="00143145">
        <w:rPr>
          <w:rStyle w:val="Char4"/>
          <w:rFonts w:hint="cs"/>
          <w:rtl/>
        </w:rPr>
        <w:t xml:space="preserve">و می‌گویند: رسول الله </w:t>
      </w:r>
      <w:r w:rsidRPr="00C811D1">
        <w:rPr>
          <w:rFonts w:cs="CTraditional Arabic" w:hint="cs"/>
          <w:spacing w:val="-4"/>
          <w:lang w:bidi="fa-IR"/>
        </w:rPr>
        <w:sym w:font="AGA Arabesque" w:char="F072"/>
      </w:r>
      <w:r w:rsidRPr="00143145">
        <w:rPr>
          <w:rStyle w:val="Char4"/>
          <w:rFonts w:hint="cs"/>
          <w:rtl/>
        </w:rPr>
        <w:t xml:space="preserve"> امتش را برحذر داشته ـ چنانچه روایت را به امیرالمؤمنین نسبت داده‌اند ـ و گفته‌: پس از من فتنه‌ای تاریک و خطرناک روی می‌دهد، نجات یافته کسی است که به‌ دستگیره محکمی چنگ زده‌ باشد. گفته شد: ای رسول خدا! دستگیره محکم چیست؟ فرمود: ولایت سرور وصیت‌شدگان. گفته شد: سرور وصیت‌شدگان چه کسی می‌باشد؟ فرمود: امیرالمؤمنین: گفته شد: ای رسول خدا! امیرالمؤمنین چه کسی می‌باشد؟ فرمود: مولای مسلمانان و امام آنها پس از من. گفته شد: ای رسول خدا! مولای مسلمانان و امام آنها پس از تو چه کسی می‌باشد؟ گفت: برادرم علی‌بن ابی‌طالب است</w:t>
      </w:r>
      <w:r w:rsidRPr="00F1460C">
        <w:rPr>
          <w:rStyle w:val="Char4"/>
          <w:vertAlign w:val="superscript"/>
          <w:rtl/>
        </w:rPr>
        <w:footnoteReference w:id="262"/>
      </w:r>
      <w:r w:rsidRPr="00143145">
        <w:rPr>
          <w:rStyle w:val="Char4"/>
          <w:rFonts w:hint="cs"/>
          <w:rtl/>
        </w:rPr>
        <w:t>.</w:t>
      </w:r>
    </w:p>
    <w:p w:rsidR="007159A4" w:rsidRPr="00143145" w:rsidRDefault="007159A4" w:rsidP="00F1460C">
      <w:pPr>
        <w:tabs>
          <w:tab w:val="right" w:pos="7031"/>
        </w:tabs>
        <w:ind w:firstLine="284"/>
        <w:jc w:val="both"/>
        <w:rPr>
          <w:rStyle w:val="Char4"/>
          <w:rtl/>
        </w:rPr>
      </w:pPr>
      <w:r w:rsidRPr="00143145">
        <w:rPr>
          <w:rStyle w:val="Char4"/>
          <w:rFonts w:hint="cs"/>
          <w:rtl/>
        </w:rPr>
        <w:t>نمی‌دانم موضع‌گیری علی ابن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که راوی حدیث می‌باشد، چیست؟ در حالیکه می‌بیند برادرانش نمی‌دانند که او دستگیره‌ی محکم، سرور وصیین، امیرالمؤمنین، مولای مسلمانان و امام آنها پس از رسول الله </w:t>
      </w:r>
      <w:r w:rsidRPr="00C811D1">
        <w:rPr>
          <w:rFonts w:cs="CTraditional Arabic" w:hint="cs"/>
          <w:lang w:bidi="fa-IR"/>
        </w:rPr>
        <w:sym w:font="AGA Arabesque" w:char="F072"/>
      </w:r>
      <w:r w:rsidRPr="00143145">
        <w:rPr>
          <w:rStyle w:val="Char4"/>
          <w:rFonts w:hint="cs"/>
          <w:rtl/>
        </w:rPr>
        <w:t xml:space="preserve"> می‌باشد و عجیب</w:t>
      </w:r>
      <w:r w:rsidRPr="00143145">
        <w:rPr>
          <w:rStyle w:val="Char4"/>
          <w:rFonts w:hint="eastAsia"/>
          <w:rtl/>
        </w:rPr>
        <w:t>‌تر از آن موضع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بردباری او با کسانی که نشناخته</w:t>
      </w:r>
      <w:r w:rsidRPr="00143145">
        <w:rPr>
          <w:rStyle w:val="Char4"/>
          <w:rFonts w:hint="eastAsia"/>
          <w:rtl/>
        </w:rPr>
        <w:t>‌</w:t>
      </w:r>
      <w:r w:rsidRPr="00143145">
        <w:rPr>
          <w:rStyle w:val="Char4"/>
          <w:rFonts w:hint="cs"/>
          <w:rtl/>
        </w:rPr>
        <w:t>‌اند آن کسی را که اگر او نمی‌بود، آنها خلق نمی‌شدند.</w:t>
      </w:r>
    </w:p>
    <w:p w:rsidR="007159A4" w:rsidRPr="00143145" w:rsidRDefault="007159A4" w:rsidP="00F1460C">
      <w:pPr>
        <w:tabs>
          <w:tab w:val="right" w:pos="7031"/>
        </w:tabs>
        <w:ind w:firstLine="284"/>
        <w:jc w:val="both"/>
        <w:rPr>
          <w:rStyle w:val="Char4"/>
          <w:rtl/>
        </w:rPr>
      </w:pPr>
      <w:r w:rsidRPr="00143145">
        <w:rPr>
          <w:rStyle w:val="Char4"/>
          <w:rFonts w:hint="cs"/>
          <w:rtl/>
        </w:rPr>
        <w:t>به نظر من باید به ضمانت روایت بعدی که شیعه باز از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می‌کنند آنها را معذور </w:t>
      </w:r>
      <w:r w:rsidRPr="00F1460C">
        <w:rPr>
          <w:rStyle w:val="Char4"/>
          <w:rFonts w:hint="cs"/>
          <w:spacing w:val="-2"/>
          <w:rtl/>
        </w:rPr>
        <w:t>دانست که علی</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به طلحه</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می‌گوید: ای طلحه! آیا تو حضور نداشتی هنگامی ‌که رسول خدا</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Style w:val="Char4"/>
          <w:rFonts w:hint="cs"/>
          <w:spacing w:val="-2"/>
          <w:rtl/>
        </w:rPr>
        <w:t xml:space="preserve"> </w:t>
      </w:r>
      <w:r w:rsidRPr="00143145">
        <w:rPr>
          <w:rStyle w:val="Char4"/>
          <w:rFonts w:hint="cs"/>
          <w:rtl/>
        </w:rPr>
        <w:t>قلم و کاغذ خواست تا چیزی را بنویسد که پس از خودش امتش گمراه و دچار اختلاف نشود؛ آنگاه که دوست تو گفت: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هذیان می‌گوید. لذا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عصبانی شد و ننوشت؟ طلحه گفت: چرا حضور داشتم. علی گفت: هنگامی که شما بیرون رفتید،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من خبر داد آنچه را که می‌خواست بنویسد و مردم را بر آن گواه بگیرد؛ جبرئیل به او خبر داده بود که خداوند</w:t>
      </w:r>
      <w:r w:rsidR="00F1460C">
        <w:rPr>
          <w:rStyle w:val="Char4"/>
          <w:rFonts w:hint="cs"/>
          <w:rtl/>
        </w:rPr>
        <w:t xml:space="preserve"> </w:t>
      </w:r>
      <w:r w:rsidRPr="00143145">
        <w:rPr>
          <w:rStyle w:val="Char4"/>
          <w:rFonts w:hint="cs"/>
          <w:rtl/>
        </w:rPr>
        <w:sym w:font="AGA Arabesque" w:char="F055"/>
      </w:r>
      <w:r w:rsidRPr="00143145">
        <w:rPr>
          <w:rStyle w:val="Char4"/>
          <w:rFonts w:hint="cs"/>
          <w:rtl/>
        </w:rPr>
        <w:t xml:space="preserve"> می‌داند که امت دچار اختلاف و تفرقه می‌شود، سپس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کاغذی را خواست و دیکته کرد بر من آنچه را که قبلاً خواست بنویسد و سه نفر را بر آن گواه گرفت: 1- سلمان فارسی، 2- ابوذر، 3- مقداد. و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نام کسانی را برد که ائمه هدی هستند و به مسلمانان دستور داد که تا روز قیامت از آنها پیروی کنند، ایشان نخست من را نام برد، سپس پسرم حسن و سپس این پسرم حسین سپس نه نفر از فرزندان حسین</w:t>
      </w:r>
      <w:r w:rsidRPr="00F1460C">
        <w:rPr>
          <w:rStyle w:val="Char4"/>
          <w:vertAlign w:val="superscript"/>
          <w:rtl/>
        </w:rPr>
        <w:footnoteReference w:id="263"/>
      </w:r>
      <w:r w:rsidRPr="00143145">
        <w:rPr>
          <w:rStyle w:val="Char4"/>
          <w:rFonts w:hint="cs"/>
          <w:rtl/>
        </w:rPr>
        <w:t>.</w:t>
      </w:r>
    </w:p>
    <w:p w:rsidR="007159A4" w:rsidRPr="00143145" w:rsidRDefault="007159A4" w:rsidP="00F1460C">
      <w:pPr>
        <w:tabs>
          <w:tab w:val="right" w:pos="7031"/>
        </w:tabs>
        <w:spacing w:line="242" w:lineRule="auto"/>
        <w:ind w:firstLine="284"/>
        <w:jc w:val="both"/>
        <w:rPr>
          <w:rStyle w:val="Char4"/>
          <w:rtl/>
        </w:rPr>
      </w:pPr>
      <w:r w:rsidRPr="00143145">
        <w:rPr>
          <w:rStyle w:val="Char4"/>
          <w:rFonts w:hint="cs"/>
          <w:rtl/>
        </w:rPr>
        <w:t>این روایت نشان می‌دهد که ائمه تا ماه ربیع‌الأول سال یازدهم هجری یعنی تا زمانی که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ملکوت اعلا پیوست، نام برده نشده‌اند و به این موضع‌گیری علی‌بن ابی‌طالب</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از صحابه، حدیث سابق روشن می</w:t>
      </w:r>
      <w:r w:rsidRPr="00143145">
        <w:rPr>
          <w:rStyle w:val="Char4"/>
          <w:rFonts w:hint="eastAsia"/>
          <w:rtl/>
        </w:rPr>
        <w:t>‌</w:t>
      </w:r>
      <w:r w:rsidRPr="00143145">
        <w:rPr>
          <w:rStyle w:val="Char4"/>
          <w:rFonts w:hint="cs"/>
          <w:rtl/>
        </w:rPr>
        <w:t>شود.</w:t>
      </w:r>
    </w:p>
    <w:p w:rsidR="007159A4" w:rsidRPr="00143145" w:rsidRDefault="007159A4" w:rsidP="00F1460C">
      <w:pPr>
        <w:tabs>
          <w:tab w:val="right" w:pos="7031"/>
        </w:tabs>
        <w:spacing w:line="242" w:lineRule="auto"/>
        <w:ind w:firstLine="284"/>
        <w:jc w:val="both"/>
        <w:rPr>
          <w:rStyle w:val="Char4"/>
          <w:rtl/>
        </w:rPr>
      </w:pPr>
      <w:r w:rsidRPr="00143145">
        <w:rPr>
          <w:rStyle w:val="Char4"/>
          <w:rFonts w:hint="cs"/>
          <w:rtl/>
        </w:rPr>
        <w:t>در این روایت فایده‌های دیگری وجود دارد که بعداً در جای خود به آنها می‌پردازیم و در اینجا به ذکر یکی از این فایده‌ها اکتفا می‌کنیم که علت ترس پیامبر</w:t>
      </w:r>
      <w:r w:rsidR="00F1460C">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است از اینکه امتش پس از خودش دچار گمراهی شود که این ترس اقتضاء می‌کرد این نامه یا وصیت</w:t>
      </w:r>
      <w:r w:rsidRPr="00143145">
        <w:rPr>
          <w:rStyle w:val="Char4"/>
          <w:rFonts w:hint="eastAsia"/>
          <w:rtl/>
        </w:rPr>
        <w:t>‌</w:t>
      </w:r>
      <w:r w:rsidRPr="00143145">
        <w:rPr>
          <w:rStyle w:val="Char4"/>
          <w:rFonts w:hint="cs"/>
          <w:rtl/>
        </w:rPr>
        <w:t>نامه را بنویسد. پس می‌گویم: شأن و حال امتش از دو صورت به در نیست یا اینکه خلیفه را پس از خودش تعیین نموده که در این صورت نیازی به نوشتن هیچ چیزی نبود و یا اینکه هنوز نصی بر خلیفه‌اش ننهاده است. و هر کدام از این دو صورت را بگیریم اشکالِ غیر قابل توجیهی به آن وارد می‌شود.</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در صورت اول: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ترس از چیزی داشته که از آن فارغ شده است و تبیین آن چنانکه در این فصل گذشت بارها تکرار شده است چه برسد به آنچه که در مقدمه آوردیم به طوری که تکرار آن از کسی مثل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امری قبیح می‌باشد، شاید این اشکال وارد شود که کسی بگوید نوشتن این </w:t>
      </w:r>
      <w:r w:rsidRPr="00F1460C">
        <w:rPr>
          <w:rStyle w:val="Char4"/>
          <w:rFonts w:hint="cs"/>
          <w:spacing w:val="-2"/>
          <w:rtl/>
        </w:rPr>
        <w:t>نامه از طرف پیامبر</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Style w:val="Char4"/>
          <w:rFonts w:hint="cs"/>
          <w:spacing w:val="-2"/>
          <w:rtl/>
        </w:rPr>
        <w:t xml:space="preserve"> به خاطر اقامه حجت بر قومش باشد که دانسته است پس از فوتش با علی</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143145">
        <w:rPr>
          <w:rStyle w:val="Char4"/>
          <w:rFonts w:hint="cs"/>
          <w:rtl/>
        </w:rPr>
        <w:t xml:space="preserve"> مخالفت می‌کنند.</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در جواب می‌گویم: کسی که تصمیم قطعی گرفته باشد که به تمام نصوصی که از ابتدای دعوت تاکنون وارد شده‌اند، مخالفت کند، نوشتن نامه‌ای در ربیع‌الأول سال یازدهم هجری تصمیم او را تغییر نمی‌دهد و هیچ فایده‌ای ندارد.</w:t>
      </w:r>
    </w:p>
    <w:p w:rsidR="007159A4" w:rsidRPr="00F1460C" w:rsidRDefault="007159A4" w:rsidP="0024425B">
      <w:pPr>
        <w:tabs>
          <w:tab w:val="right" w:pos="7031"/>
        </w:tabs>
        <w:spacing w:line="250" w:lineRule="auto"/>
        <w:ind w:firstLine="284"/>
        <w:jc w:val="both"/>
        <w:rPr>
          <w:rStyle w:val="Char4"/>
          <w:spacing w:val="-2"/>
          <w:rtl/>
        </w:rPr>
      </w:pPr>
      <w:r w:rsidRPr="00F1460C">
        <w:rPr>
          <w:rStyle w:val="Char4"/>
          <w:rFonts w:hint="cs"/>
          <w:spacing w:val="-2"/>
          <w:rtl/>
        </w:rPr>
        <w:t>در صورت دوم: که عدم وجود نص بر خلیفه است و هنوز خلیفه تعیین نشده است، دست گرفتن به این صورت اعتقاد شیعه‌ی امامیه را از ریشه بیرون می‌آورد و آن را از ریشه بی‌اعتبار می‌سازد.</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شاید آنچه که این اشکال را تأیید و تأکید کند، آن روایت شیعه باشد که ما بحث خود را با آن به پایان می‌رسانیم.</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از ابی عبدالله جعفربن محمد روایت شده که او از پدرش و او از پدربزرگانش روایت نموده که‌ گفته: هنگامی که‌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مریض شد، آن مریضی که در آن فوت کرد، اهل بیت و یارانش بر او جمع شده بودند و گفتند: ای رسول خدا! اگر برای تو چیزی روی دهد (یعنی تو فوت کنی ـ مترجم) پس چه کسی پس از تو امر ما را به دست بگیرد؟ و کیست آن کسی که در میان ما به امر تو قیام کند؟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ساکت ماند و جوابی به آنها نداد، در روز بعدی همان گفتار را تکرار نمودند، اما جوابی از آنچه که سؤال کردند، دریافت ننمودند و به آنها جوابی نداد. هنگامی که‌ روز سوم رسید، گفتند: ای رسول خدا! اگر برای تو چیزی پیش بیاید، پس از شما چه کسی امیر ما باشد؟ و چه کسی در میان ما به امر تو قیام کند؟</w:t>
      </w:r>
    </w:p>
    <w:p w:rsidR="007159A4" w:rsidRPr="00F1460C" w:rsidRDefault="007159A4" w:rsidP="0024425B">
      <w:pPr>
        <w:tabs>
          <w:tab w:val="right" w:pos="7031"/>
        </w:tabs>
        <w:spacing w:line="250" w:lineRule="auto"/>
        <w:ind w:firstLine="284"/>
        <w:jc w:val="both"/>
        <w:rPr>
          <w:rStyle w:val="Char4"/>
          <w:spacing w:val="-4"/>
          <w:rtl/>
        </w:rPr>
      </w:pPr>
      <w:r w:rsidRPr="00F1460C">
        <w:rPr>
          <w:rStyle w:val="Char4"/>
          <w:rFonts w:hint="cs"/>
          <w:spacing w:val="-4"/>
          <w:rtl/>
        </w:rPr>
        <w:t>پیامبر به آنها فرمود: فردا ستاره‌ای از آسمان به خانه‌ی مردی از یارانم پایین می‌آید. ببینید او چه کسی است؟ او پس از من خلیفه‌ی من بر شما می‌باشد و کسی است که در میان شما به امر من قیام می‌کند.</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هیچ کس نمانده بود مگر اینکه طمع داشت که پیامبر به او بگوید تو هستی که پس از من به امر من در میان مردم قیام می‌کنی. هنگامی که روز چهارم فرا رسید هر مردی در خانه‌اش نشسته بود و منتظر پایین آمدن ستاره بود. ناگهان ستاره‌ای از آسمان پایین آمد که نورش بر نور دنیا غالب آمده بود و بر روی خانه علی فرود آمد</w:t>
      </w:r>
      <w:r w:rsidRPr="00F1460C">
        <w:rPr>
          <w:rStyle w:val="Char4"/>
          <w:vertAlign w:val="superscript"/>
          <w:rtl/>
        </w:rPr>
        <w:footnoteReference w:id="264"/>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این روایت نیازی به توضیح ندارد و وجوه دلالت آن روشن است، این روایت آنچه را که شیعه پیش از این قصه و داستان آورده‌اند که تو تاریخ آن را دانستید، همگی را ساقط و بی‌اعتبار می‌کند.</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در این جا فراموش نمی‌کنم که تو را یادآوری کنم به این قول که در روایت آمده است = اهل بیت و یارانش در خانه بر او جمع شده بودند = و تو خوب می‌دانی که اهل بیت نزد شیعه عبارت هستند از علی، فاطمه، حسن و حسین</w:t>
      </w:r>
      <w:r w:rsidR="00F1460C">
        <w:rPr>
          <w:rStyle w:val="Char4"/>
          <w:rFonts w:hint="cs"/>
          <w:rtl/>
        </w:rPr>
        <w:t xml:space="preserve"> </w:t>
      </w:r>
      <w:r w:rsidRPr="00143145">
        <w:rPr>
          <w:rStyle w:val="Char4"/>
          <w:rFonts w:hint="cs"/>
          <w:rtl/>
        </w:rPr>
        <w:sym w:font="AGA Arabesque" w:char="F079"/>
      </w:r>
      <w:r w:rsidRPr="00143145">
        <w:rPr>
          <w:rStyle w:val="Char4"/>
          <w:rFonts w:hint="cs"/>
          <w:rtl/>
        </w:rPr>
        <w:t xml:space="preserve"> نه کسان دیگر و کسی این روایت را نیاورده که معتقد به این حصر نباشد، بلکه صادق از باقر از پدربزرگانش</w:t>
      </w:r>
      <w:r w:rsidR="00F1460C">
        <w:rPr>
          <w:rStyle w:val="Char4"/>
          <w:rFonts w:hint="cs"/>
          <w:rtl/>
        </w:rPr>
        <w:t xml:space="preserve"> </w:t>
      </w:r>
      <w:r w:rsidRPr="00143145">
        <w:rPr>
          <w:rStyle w:val="Char4"/>
          <w:rFonts w:hint="cs"/>
          <w:rtl/>
        </w:rPr>
        <w:sym w:font="AGA Arabesque" w:char="F079"/>
      </w:r>
      <w:r w:rsidRPr="00143145">
        <w:rPr>
          <w:rStyle w:val="Char4"/>
          <w:rFonts w:hint="cs"/>
          <w:rtl/>
        </w:rPr>
        <w:t xml:space="preserve"> روایت نموده است به این صورت خالی نیست از اینکه علی بن ابی‌طالب، زهرا، حسن و حسین جزء کسانی بوده‌اند که در آخرین روزهای زندگی‌اش در مورد خلیفه از او سؤال کرده‌اند و یا اینکه اهل بیت عام‌تر از حصر نمودن آن به این چهار نفر می‌باشد، اگر صورت اول درست باشد، دیگر خود نتیجه را دانسته‌اید و اگر صورت دوم درست باشد باتلاق بزرگی است که بعداً نتیجه‌ی آن را خواهی دید</w:t>
      </w:r>
      <w:r w:rsidRPr="00143145">
        <w:rPr>
          <w:rStyle w:val="Char4"/>
          <w:rtl/>
        </w:rPr>
        <w:footnoteReference w:id="265"/>
      </w:r>
      <w:r w:rsidRPr="00143145">
        <w:rPr>
          <w:rStyle w:val="Char4"/>
          <w:rFonts w:hint="cs"/>
          <w:rtl/>
        </w:rPr>
        <w:t>. آنچه را که تاکنون گفته‌ایم در مورد نسل اول (اصحاب) بوده است.</w:t>
      </w:r>
    </w:p>
    <w:p w:rsidR="007159A4" w:rsidRPr="00024ECE" w:rsidRDefault="007159A4" w:rsidP="00F1460C">
      <w:pPr>
        <w:pStyle w:val="a2"/>
        <w:rPr>
          <w:rtl/>
        </w:rPr>
      </w:pPr>
      <w:bookmarkStart w:id="49" w:name="_Toc255900350"/>
      <w:bookmarkStart w:id="50" w:name="_Toc376815297"/>
      <w:bookmarkStart w:id="51" w:name="_Toc393987525"/>
      <w:r w:rsidRPr="00024ECE">
        <w:rPr>
          <w:rFonts w:hint="cs"/>
          <w:rtl/>
        </w:rPr>
        <w:t>امام زین‌العابدین و یارانش در مسأله‌ی نص</w:t>
      </w:r>
      <w:bookmarkEnd w:id="49"/>
      <w:bookmarkEnd w:id="50"/>
      <w:bookmarkEnd w:id="51"/>
    </w:p>
    <w:p w:rsidR="007159A4" w:rsidRPr="00143145" w:rsidRDefault="007159A4" w:rsidP="0024425B">
      <w:pPr>
        <w:tabs>
          <w:tab w:val="right" w:pos="7031"/>
        </w:tabs>
        <w:spacing w:line="250" w:lineRule="auto"/>
        <w:jc w:val="both"/>
        <w:rPr>
          <w:rStyle w:val="Char4"/>
          <w:rtl/>
        </w:rPr>
      </w:pPr>
      <w:r w:rsidRPr="00143145">
        <w:rPr>
          <w:rStyle w:val="Char4"/>
          <w:rFonts w:hint="cs"/>
          <w:rtl/>
        </w:rPr>
        <w:t>سخن خود را درباره‌ی امام چهارم شیعیان، زین‌العابدین علی بن حسین</w:t>
      </w:r>
      <w:r w:rsidR="00F1460C">
        <w:rPr>
          <w:rStyle w:val="Char4"/>
          <w:rFonts w:hint="cs"/>
          <w:rtl/>
        </w:rPr>
        <w:t xml:space="preserve"> </w:t>
      </w:r>
      <w:r>
        <w:rPr>
          <w:rFonts w:cs="CTraditional Arabic" w:hint="cs"/>
          <w:rtl/>
          <w:lang w:bidi="fa-IR"/>
        </w:rPr>
        <w:t>ب</w:t>
      </w:r>
      <w:r w:rsidRPr="00143145">
        <w:rPr>
          <w:rStyle w:val="Char4"/>
          <w:rFonts w:hint="cs"/>
          <w:rtl/>
        </w:rPr>
        <w:t xml:space="preserve"> و یاران و اهل بیت او و موضع آنها درباره‌ی امامت و نص، به ذکر این روایت شروع می‌کنیم که کتمان و خفا را در موضوعی به نمایش می‌گذارد که جهل به آن قابلیت عذر را ندارد و کردار منکرین آن، مقبول واقع نمی‌شود؛ ولی طبق معمول تنها نصوص را ذکر می‌کنیم و به‌ تفسیرات و تحلیلات نمی‌پردازیم، چرا که ذکر این نصوص خود به‌ خود تو را</w:t>
      </w:r>
      <w:r w:rsidRPr="00143145">
        <w:rPr>
          <w:rStyle w:val="Char4"/>
          <w:rFonts w:hint="eastAsia"/>
          <w:rtl/>
        </w:rPr>
        <w:t xml:space="preserve"> از تفسیرات و ت</w:t>
      </w:r>
      <w:r w:rsidRPr="00143145">
        <w:rPr>
          <w:rStyle w:val="Char4"/>
          <w:rFonts w:hint="cs"/>
          <w:rtl/>
        </w:rPr>
        <w:t>علیلات بی</w:t>
      </w:r>
      <w:r w:rsidRPr="00143145">
        <w:rPr>
          <w:rStyle w:val="Char4"/>
          <w:rFonts w:hint="eastAsia"/>
          <w:rtl/>
        </w:rPr>
        <w:t>‌نیاز می‌کنند.</w:t>
      </w:r>
    </w:p>
    <w:p w:rsidR="007159A4" w:rsidRPr="00024ECE" w:rsidRDefault="007159A4" w:rsidP="00F1460C">
      <w:pPr>
        <w:pStyle w:val="a2"/>
        <w:rPr>
          <w:rtl/>
        </w:rPr>
      </w:pPr>
      <w:bookmarkStart w:id="52" w:name="_Toc255900351"/>
      <w:bookmarkStart w:id="53" w:name="_Toc376815298"/>
      <w:bookmarkStart w:id="54" w:name="_Toc393987526"/>
      <w:r w:rsidRPr="00024ECE">
        <w:rPr>
          <w:rFonts w:hint="cs"/>
          <w:rtl/>
        </w:rPr>
        <w:t>مطلب خود را آغاز می‌کنیم و می‌گوییم</w:t>
      </w:r>
      <w:bookmarkEnd w:id="52"/>
      <w:bookmarkEnd w:id="53"/>
      <w:bookmarkEnd w:id="54"/>
    </w:p>
    <w:p w:rsidR="007159A4" w:rsidRPr="00143145" w:rsidRDefault="007159A4" w:rsidP="0024425B">
      <w:pPr>
        <w:tabs>
          <w:tab w:val="right" w:pos="7031"/>
        </w:tabs>
        <w:spacing w:line="250" w:lineRule="auto"/>
        <w:jc w:val="both"/>
        <w:rPr>
          <w:rStyle w:val="Char4"/>
          <w:rtl/>
        </w:rPr>
      </w:pPr>
      <w:r w:rsidRPr="00143145">
        <w:rPr>
          <w:rStyle w:val="Char4"/>
          <w:rFonts w:hint="cs"/>
          <w:rtl/>
        </w:rPr>
        <w:t>شیعه از احمدبن ابراهیم روایت می‌کنند که گفته: نزد حکیمه دختر محمدبن علی‌الرضا خواهر ابی‌الحسن عسکری رفتم و گفتم: شیعه به چه کسی پناه می‌برند؟ گفت: به مادربزرگم که‌ مادر ابومحمد است. گفتم: آیا به کسی که وصیتش را به زنی کرده است، اقتدا کنم؟ گفت: به حسین بن علی اقتدا کن، حسین‌بن علی در ظاهر به خواهرش زینب دختر علی وصیت نموده و به خاطر حفظ و نگهداری از علی‌بن حسین، آن علم و دانشی که از علی بن حسین نقل و گزارش می‌شود، به زینب</w:t>
      </w:r>
      <w:r>
        <w:rPr>
          <w:rFonts w:cs="CTraditional Arabic" w:hint="cs"/>
          <w:rtl/>
          <w:lang w:bidi="fa-IR"/>
        </w:rPr>
        <w:t>ل</w:t>
      </w:r>
      <w:r w:rsidRPr="00143145">
        <w:rPr>
          <w:rStyle w:val="Char4"/>
          <w:rFonts w:hint="cs"/>
          <w:rtl/>
        </w:rPr>
        <w:t xml:space="preserve"> نسبت داده می‌شود.</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و در روایتی از امام باقر آمده است: بعد از آنکه‌ حسین در بستر مرگ قرار گرفت،‌ دخترش فاطمه‌ی کبری</w:t>
      </w:r>
      <w:r w:rsidR="00F1460C">
        <w:rPr>
          <w:rStyle w:val="Char4"/>
          <w:rFonts w:hint="cs"/>
          <w:rtl/>
        </w:rPr>
        <w:t xml:space="preserve"> </w:t>
      </w:r>
      <w:r>
        <w:rPr>
          <w:rFonts w:cs="CTraditional Arabic" w:hint="cs"/>
          <w:rtl/>
          <w:lang w:bidi="fa-IR"/>
        </w:rPr>
        <w:t>ل</w:t>
      </w:r>
      <w:r w:rsidRPr="00143145">
        <w:rPr>
          <w:rStyle w:val="Char4"/>
          <w:rFonts w:hint="cs"/>
          <w:rtl/>
        </w:rPr>
        <w:t xml:space="preserve"> را خواند و نامه‌ای به هم پیچیده و وصیتی آشکار را به او داد. در آن حال علی‌بن حسین</w:t>
      </w:r>
      <w:r w:rsidR="00F1460C">
        <w:rPr>
          <w:rStyle w:val="Char4"/>
          <w:rFonts w:hint="cs"/>
          <w:rtl/>
        </w:rPr>
        <w:t xml:space="preserve"> </w:t>
      </w:r>
      <w:r>
        <w:rPr>
          <w:rFonts w:cs="CTraditional Arabic" w:hint="cs"/>
          <w:rtl/>
          <w:lang w:bidi="fa-IR"/>
        </w:rPr>
        <w:t>ب</w:t>
      </w:r>
      <w:r w:rsidRPr="00143145">
        <w:rPr>
          <w:rStyle w:val="Char4"/>
          <w:rFonts w:hint="cs"/>
          <w:rtl/>
        </w:rPr>
        <w:t xml:space="preserve"> بیمار بود و کسی فکر نمی‌کرد که پس از حسین زنده بماند، پس هنگامی که </w:t>
      </w:r>
      <w:r w:rsidRPr="00F1460C">
        <w:rPr>
          <w:rStyle w:val="Char4"/>
          <w:rFonts w:hint="cs"/>
          <w:spacing w:val="-4"/>
          <w:rtl/>
        </w:rPr>
        <w:t>حسین</w:t>
      </w:r>
      <w:r w:rsidR="00F1460C" w:rsidRPr="00F1460C">
        <w:rPr>
          <w:rStyle w:val="Char4"/>
          <w:rFonts w:hint="cs"/>
          <w:spacing w:val="-4"/>
          <w:rtl/>
        </w:rPr>
        <w:t xml:space="preserve"> </w:t>
      </w:r>
      <w:r w:rsidRPr="00F1460C">
        <w:rPr>
          <w:rFonts w:cs="CTraditional Arabic" w:hint="cs"/>
          <w:spacing w:val="-4"/>
          <w:lang w:bidi="fa-IR"/>
        </w:rPr>
        <w:sym w:font="AGA Arabesque" w:char="F074"/>
      </w:r>
      <w:r w:rsidRPr="00F1460C">
        <w:rPr>
          <w:rStyle w:val="Char4"/>
          <w:rFonts w:hint="cs"/>
          <w:spacing w:val="-4"/>
          <w:rtl/>
        </w:rPr>
        <w:t xml:space="preserve"> شهید شد و خانواده‌اش به مدینه بازگشتند، فاطمه کبری</w:t>
      </w:r>
      <w:r w:rsidRPr="00F1460C">
        <w:rPr>
          <w:rFonts w:cs="CTraditional Arabic" w:hint="cs"/>
          <w:spacing w:val="-4"/>
          <w:rtl/>
          <w:lang w:bidi="fa-IR"/>
        </w:rPr>
        <w:t>ل</w:t>
      </w:r>
      <w:r w:rsidRPr="00F1460C">
        <w:rPr>
          <w:rStyle w:val="Char4"/>
          <w:rFonts w:hint="cs"/>
          <w:spacing w:val="-4"/>
          <w:rtl/>
        </w:rPr>
        <w:t xml:space="preserve"> نامه را به علی‌بن حسین</w:t>
      </w:r>
      <w:r w:rsidR="00F1460C" w:rsidRPr="00F1460C">
        <w:rPr>
          <w:rStyle w:val="Char4"/>
          <w:rFonts w:hint="cs"/>
          <w:spacing w:val="-4"/>
          <w:rtl/>
        </w:rPr>
        <w:t xml:space="preserve"> </w:t>
      </w:r>
      <w:r w:rsidRPr="00F1460C">
        <w:rPr>
          <w:rFonts w:cs="CTraditional Arabic" w:hint="cs"/>
          <w:spacing w:val="-4"/>
          <w:rtl/>
          <w:lang w:bidi="fa-IR"/>
        </w:rPr>
        <w:t>ب</w:t>
      </w:r>
      <w:r w:rsidRPr="00143145">
        <w:rPr>
          <w:rStyle w:val="Char4"/>
          <w:rFonts w:hint="cs"/>
          <w:rtl/>
        </w:rPr>
        <w:t xml:space="preserve"> تحویل داد، سپس -به خدا قسم- آن نامه به ما رسید</w:t>
      </w:r>
      <w:r w:rsidRPr="00F1460C">
        <w:rPr>
          <w:rStyle w:val="Char4"/>
          <w:vertAlign w:val="superscript"/>
          <w:rtl/>
        </w:rPr>
        <w:footnoteReference w:id="266"/>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من می‌گویم: پس این همه نصوصی که بیان می‌دارند: پس از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امامت به زین‌العابدین می‌رسد و یا آن گفتاری که می‌گفت: به درستی شناخت امامت، رکنی اساسی از ارکان دین است و هر کسی آن را نشناسد، ایمانش تمام و کامل نمی‌شود، کجا رفتند؟ و این وصیت ـ خواه وصیت آشکاری باشد یا وصیت پنهانی ـ در مقابل مسأله‌ای همچون امامت که پیش‌تر دانسته شده که‌ به چه کسی می‌رسد، از چه‌ جایگاهی برخوردار می‌باشد؟ و چرا هیچ فردی از میان شیعه قرار دادن این وصیت را به زنی خواه زینب</w:t>
      </w:r>
      <w:r w:rsidR="00F1460C">
        <w:rPr>
          <w:rStyle w:val="Char4"/>
          <w:rFonts w:hint="cs"/>
          <w:rtl/>
        </w:rPr>
        <w:t xml:space="preserve"> </w:t>
      </w:r>
      <w:r>
        <w:rPr>
          <w:rFonts w:cs="CTraditional Arabic" w:hint="cs"/>
          <w:rtl/>
          <w:lang w:bidi="fa-IR"/>
        </w:rPr>
        <w:t>ل</w:t>
      </w:r>
      <w:r w:rsidRPr="00143145">
        <w:rPr>
          <w:rStyle w:val="Char4"/>
          <w:rFonts w:hint="cs"/>
          <w:rtl/>
        </w:rPr>
        <w:t xml:space="preserve"> باشد یا فاطمه کبری</w:t>
      </w:r>
      <w:r w:rsidR="00F1460C">
        <w:rPr>
          <w:rStyle w:val="Char4"/>
          <w:rFonts w:hint="cs"/>
          <w:rtl/>
        </w:rPr>
        <w:t xml:space="preserve"> </w:t>
      </w:r>
      <w:r>
        <w:rPr>
          <w:rFonts w:cs="CTraditional Arabic" w:hint="cs"/>
          <w:rtl/>
          <w:lang w:bidi="fa-IR"/>
        </w:rPr>
        <w:t>ل</w:t>
      </w:r>
      <w:r w:rsidRPr="00143145">
        <w:rPr>
          <w:rStyle w:val="Char4"/>
          <w:rFonts w:hint="cs"/>
          <w:rtl/>
        </w:rPr>
        <w:t xml:space="preserve"> بنا به اختلافی که گذشت، انکار ننمودند؟ در حالیکه شیعه می‌دانند که ائمه با نام‌هایشان معلوم و مشخص شده‌اند و به واسطه‌ی وحی از آسمان و عهد و پیمان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فرد فرد آنها نام برده شده‌اند و -چنانکه قبلا بیان شد- تا به صاحبش منتهی می‌شود، هیچ امامی حق ندارد آن را از امام پس از خودش بگیرد.</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بنا به آنچه که در روایت آمده است، علی بن حسین ـ یعنی زین‌العابدین ـ مریض بود و فکر نمی‌کردند که بعد از حسین زنده بماند، همانا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موضع‌گیری شبیه به موضع‌گیری جدش پیامبر</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w:t>
      </w:r>
      <w:r w:rsidRPr="00F1460C">
        <w:rPr>
          <w:rStyle w:val="Char4"/>
          <w:rFonts w:hint="cs"/>
          <w:spacing w:val="-2"/>
          <w:rtl/>
        </w:rPr>
        <w:t>در مقابل وصی‌اش علی‌بن ابی‌طالب</w:t>
      </w:r>
      <w:r w:rsidR="00F1460C" w:rsidRPr="00F1460C">
        <w:rPr>
          <w:rStyle w:val="Char4"/>
          <w:rFonts w:hint="cs"/>
          <w:spacing w:val="-2"/>
          <w:rtl/>
        </w:rPr>
        <w:t xml:space="preserve"> </w:t>
      </w:r>
      <w:r w:rsidRPr="00F1460C">
        <w:rPr>
          <w:rFonts w:cs="CTraditional Arabic" w:hint="cs"/>
          <w:spacing w:val="-2"/>
          <w:lang w:bidi="fa-IR"/>
        </w:rPr>
        <w:sym w:font="AGA Arabesque" w:char="F074"/>
      </w:r>
      <w:r w:rsidRPr="00F1460C">
        <w:rPr>
          <w:rStyle w:val="Char4"/>
          <w:rFonts w:hint="cs"/>
          <w:spacing w:val="-2"/>
          <w:rtl/>
        </w:rPr>
        <w:t xml:space="preserve"> داشت و نیز شبیه موضع پدرش علی‌بن ابی‌طالب در مقابل دو فرزندش حسن و حسین</w:t>
      </w:r>
      <w:r w:rsidR="00F1460C" w:rsidRPr="00F1460C">
        <w:rPr>
          <w:rStyle w:val="Char4"/>
          <w:rFonts w:hint="cs"/>
          <w:spacing w:val="-2"/>
          <w:rtl/>
        </w:rPr>
        <w:t xml:space="preserve"> </w:t>
      </w:r>
      <w:r w:rsidRPr="00F1460C">
        <w:rPr>
          <w:rFonts w:cs="CTraditional Arabic" w:hint="cs"/>
          <w:spacing w:val="-2"/>
          <w:rtl/>
          <w:lang w:bidi="fa-IR"/>
        </w:rPr>
        <w:t>ش</w:t>
      </w:r>
      <w:r w:rsidRPr="00F1460C">
        <w:rPr>
          <w:rStyle w:val="Char4"/>
          <w:rFonts w:hint="cs"/>
          <w:spacing w:val="-2"/>
          <w:rtl/>
        </w:rPr>
        <w:t xml:space="preserve"> داشت که‌ عبارت است از فوت لاحق پیش از فوت سابق.</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در فاجعه‌ی کربلا زین‌العابدین در حالیکه مریض بود و نمی‌توانست که شمشیرش را بردارد، به‌ میدان نبرد خارج شد و ام کلثوم</w:t>
      </w:r>
      <w:r w:rsidR="00F1460C">
        <w:rPr>
          <w:rStyle w:val="Char4"/>
          <w:rFonts w:hint="cs"/>
          <w:rtl/>
        </w:rPr>
        <w:t xml:space="preserve"> </w:t>
      </w:r>
      <w:r>
        <w:rPr>
          <w:rFonts w:cs="CTraditional Arabic" w:hint="cs"/>
          <w:rtl/>
          <w:lang w:bidi="fa-IR"/>
        </w:rPr>
        <w:t>ل</w:t>
      </w:r>
      <w:r w:rsidRPr="00143145">
        <w:rPr>
          <w:rStyle w:val="Char4"/>
          <w:rFonts w:hint="cs"/>
          <w:rtl/>
        </w:rPr>
        <w:t xml:space="preserve"> به دنبال او صدا می‌زد: ای فرزندم! برگرد. زین‌العابدین گفت: ای عمه! مرا بگذارید تا همراه نوه‌ی پیامبر</w:t>
      </w:r>
      <w:r w:rsidR="00F1460C">
        <w:rPr>
          <w:rStyle w:val="Char4"/>
          <w:rFonts w:hint="cs"/>
          <w:rtl/>
        </w:rPr>
        <w:t xml:space="preserve"> </w:t>
      </w:r>
      <w:r w:rsidRPr="00143145">
        <w:rPr>
          <w:rStyle w:val="Char4"/>
          <w:rFonts w:hint="cs"/>
          <w:rtl/>
        </w:rPr>
        <w:sym w:font="AGA Arabesque" w:char="F072"/>
      </w:r>
      <w:r w:rsidRPr="00143145">
        <w:rPr>
          <w:rStyle w:val="Char4"/>
          <w:rFonts w:hint="cs"/>
          <w:rtl/>
        </w:rPr>
        <w:t xml:space="preserve"> بجنگم.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گفت: ای ام</w:t>
      </w:r>
      <w:r w:rsidRPr="00143145">
        <w:rPr>
          <w:rStyle w:val="Char4"/>
          <w:rFonts w:hint="eastAsia"/>
          <w:rtl/>
        </w:rPr>
        <w:t>‌</w:t>
      </w:r>
      <w:r w:rsidRPr="00143145">
        <w:rPr>
          <w:rStyle w:val="Char4"/>
          <w:rFonts w:hint="cs"/>
          <w:rtl/>
        </w:rPr>
        <w:t>کلثوم! زین‌العابدین را بگیر و نگذار به دنبال من بیاید، مبادا زمین از نسل رسول الله خالی بماند</w:t>
      </w:r>
      <w:r w:rsidRPr="00F1460C">
        <w:rPr>
          <w:rStyle w:val="Char4"/>
          <w:vertAlign w:val="superscript"/>
          <w:rtl/>
        </w:rPr>
        <w:footnoteReference w:id="267"/>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آیا حسین</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نمی‌دانست که فرزندش زین‌العابدین به نص قطعی از طرف خدا و رسولش، امامِ پس از او می‌باشد و زمین خالی از حجتی از آل رسول الله</w:t>
      </w:r>
      <w:r w:rsidR="00F1460C">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نیست و در غیر این صورتلغزنده‌ و رملی می‌گردد.</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عجیب این‌که زین‌العابدین به حوادث کربلا جاهل بود تا اینکه زینب</w:t>
      </w:r>
      <w:r w:rsidR="00F1460C">
        <w:rPr>
          <w:rStyle w:val="Char4"/>
          <w:rFonts w:hint="cs"/>
          <w:rtl/>
        </w:rPr>
        <w:t xml:space="preserve"> </w:t>
      </w:r>
      <w:r>
        <w:rPr>
          <w:rFonts w:cs="CTraditional Arabic" w:hint="cs"/>
          <w:rtl/>
          <w:lang w:bidi="fa-IR"/>
        </w:rPr>
        <w:t>ل</w:t>
      </w:r>
      <w:r w:rsidRPr="00143145">
        <w:rPr>
          <w:rStyle w:val="Char4"/>
          <w:rFonts w:hint="cs"/>
          <w:rtl/>
        </w:rPr>
        <w:t xml:space="preserve"> دختر علی</w:t>
      </w:r>
      <w:r w:rsidR="00F1460C">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او خبر داد و به او تسلیت گفت و درجات شهداء را به او مژدگانی داد</w:t>
      </w:r>
      <w:r w:rsidRPr="00F1460C">
        <w:rPr>
          <w:rStyle w:val="Char4"/>
          <w:vertAlign w:val="superscript"/>
          <w:rtl/>
        </w:rPr>
        <w:footnoteReference w:id="268"/>
      </w:r>
      <w:r w:rsidRPr="00143145">
        <w:rPr>
          <w:rStyle w:val="Char4"/>
          <w:rFonts w:hint="cs"/>
          <w:rtl/>
        </w:rPr>
        <w:t>.</w:t>
      </w:r>
    </w:p>
    <w:p w:rsidR="007159A4" w:rsidRPr="00F1460C" w:rsidRDefault="007159A4" w:rsidP="0024425B">
      <w:pPr>
        <w:tabs>
          <w:tab w:val="right" w:pos="7031"/>
        </w:tabs>
        <w:spacing w:line="250" w:lineRule="auto"/>
        <w:ind w:firstLine="284"/>
        <w:jc w:val="both"/>
        <w:rPr>
          <w:rStyle w:val="Char4"/>
          <w:spacing w:val="-4"/>
          <w:rtl/>
        </w:rPr>
      </w:pPr>
      <w:r w:rsidRPr="00F1460C">
        <w:rPr>
          <w:rStyle w:val="Char4"/>
          <w:rFonts w:hint="cs"/>
          <w:spacing w:val="-4"/>
          <w:rtl/>
        </w:rPr>
        <w:t>به هر حال اکنون به بیان موضع‌گیری اصحاب در مورد امامت و نص شروع می‌کنیم، پس می‌گوییم:</w:t>
      </w:r>
    </w:p>
    <w:p w:rsidR="007159A4" w:rsidRPr="00F1460C" w:rsidRDefault="007159A4" w:rsidP="0024425B">
      <w:pPr>
        <w:tabs>
          <w:tab w:val="right" w:pos="7031"/>
        </w:tabs>
        <w:spacing w:line="250" w:lineRule="auto"/>
        <w:ind w:firstLine="284"/>
        <w:jc w:val="both"/>
        <w:rPr>
          <w:rStyle w:val="Char4"/>
          <w:spacing w:val="-2"/>
          <w:rtl/>
        </w:rPr>
      </w:pPr>
      <w:r w:rsidRPr="00F1460C">
        <w:rPr>
          <w:rStyle w:val="Char4"/>
          <w:rFonts w:hint="cs"/>
          <w:spacing w:val="-2"/>
          <w:rtl/>
        </w:rPr>
        <w:t>شیعه از امام باقر</w:t>
      </w:r>
      <w:r w:rsidR="00F1460C" w:rsidRPr="00F1460C">
        <w:rPr>
          <w:rStyle w:val="Char4"/>
          <w:rFonts w:hint="cs"/>
          <w:spacing w:val="-2"/>
          <w:rtl/>
        </w:rPr>
        <w:t xml:space="preserve"> </w:t>
      </w:r>
      <w:r w:rsidR="00F1460C" w:rsidRPr="00F1460C">
        <w:rPr>
          <w:rFonts w:cs="CTraditional Arabic" w:hint="cs"/>
          <w:spacing w:val="-2"/>
          <w:rtl/>
          <w:lang w:bidi="fa-IR"/>
        </w:rPr>
        <w:t>/</w:t>
      </w:r>
      <w:r w:rsidRPr="00F1460C">
        <w:rPr>
          <w:rStyle w:val="Char4"/>
          <w:rFonts w:hint="cs"/>
          <w:spacing w:val="-2"/>
          <w:rtl/>
        </w:rPr>
        <w:t xml:space="preserve"> روایت کرده‌اند که گفته: ابوخالد کابلی مدت زمانی محمدبن حنفیه را خدمت می‌کرد و هیچ گمانی نداشت که او امام است تا اینکه روزی خدمت او آمد و گفت: جانم فدایت، به درستی که‌ من احترام و مودتی دارم و تو را به حرمت رسول الله</w:t>
      </w:r>
      <w:r w:rsidR="00F1460C" w:rsidRPr="00F1460C">
        <w:rPr>
          <w:rStyle w:val="Char4"/>
          <w:rFonts w:hint="cs"/>
          <w:spacing w:val="-2"/>
          <w:rtl/>
        </w:rPr>
        <w:t xml:space="preserve"> </w:t>
      </w:r>
      <w:r w:rsidRPr="00F1460C">
        <w:rPr>
          <w:rFonts w:cs="CTraditional Arabic" w:hint="cs"/>
          <w:spacing w:val="-2"/>
          <w:lang w:bidi="fa-IR"/>
        </w:rPr>
        <w:sym w:font="AGA Arabesque" w:char="F072"/>
      </w:r>
      <w:r w:rsidRPr="00F1460C">
        <w:rPr>
          <w:rStyle w:val="Char4"/>
          <w:rFonts w:hint="cs"/>
          <w:spacing w:val="-2"/>
          <w:rtl/>
        </w:rPr>
        <w:t xml:space="preserve"> و امیرالمؤمنین سوگند می‌دهم که‌ به من خبر ده آیا تو هستی آن امامی که خداوند اطاعت او را بر مخلوق فرض نموده است؟</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و در جای دیگر: ابوخالد کابلی به علی بن حسین</w:t>
      </w:r>
      <w:r w:rsidR="00F1460C">
        <w:rPr>
          <w:rStyle w:val="Char4"/>
          <w:rFonts w:hint="cs"/>
          <w:rtl/>
        </w:rPr>
        <w:t xml:space="preserve"> </w:t>
      </w:r>
      <w:r>
        <w:rPr>
          <w:rFonts w:cs="CTraditional Arabic" w:hint="cs"/>
          <w:rtl/>
          <w:lang w:bidi="fa-IR"/>
        </w:rPr>
        <w:t>ب</w:t>
      </w:r>
      <w:r w:rsidRPr="00143145">
        <w:rPr>
          <w:rStyle w:val="Char4"/>
          <w:rFonts w:hint="cs"/>
          <w:rtl/>
        </w:rPr>
        <w:t xml:space="preserve"> گفت: خداوند را سپاسگذارم که من را باقی گذاشت تا اینکه امام خودم را شناختم. علی‌بن حسین به او گفت: ای ابوخالد! امامت را چگونه شناختی؟ گفت: تو مرا به آن نامی صدا زدی که مادرم بر من گذاشته است و براستی که‌ من سرگردان بودم، همانا مدت مدیدی از عمرم به‌‌ محمدبن حنفیه‌ خدمت می‌کردم و هیچ شکی در آن نداشتم که او امام است</w:t>
      </w:r>
      <w:r w:rsidRPr="00F1460C">
        <w:rPr>
          <w:rStyle w:val="Char4"/>
          <w:vertAlign w:val="superscript"/>
          <w:rtl/>
        </w:rPr>
        <w:footnoteReference w:id="26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خودت سؤال کن: چگونه بر مردی همچون این شخص (ابوخالد کابلی) مسأله‌ی امامت پوشیده مانده‌ در حالی که او جزء آن سه نفری بود که بعد از شهادت حسین</w:t>
      </w:r>
      <w:r w:rsidR="0024425B">
        <w:rPr>
          <w:rStyle w:val="Char4"/>
          <w:rFonts w:hint="cs"/>
          <w:rtl/>
        </w:rPr>
        <w:t xml:space="preserve"> </w:t>
      </w:r>
      <w:r w:rsidRPr="00C811D1">
        <w:rPr>
          <w:rFonts w:cs="CTraditional Arabic" w:hint="cs"/>
          <w:lang w:bidi="fa-IR"/>
        </w:rPr>
        <w:sym w:font="AGA Arabesque" w:char="F074"/>
      </w:r>
      <w:r w:rsidRPr="00C811D1">
        <w:rPr>
          <w:rFonts w:cs="CTraditional Arabic" w:hint="cs"/>
          <w:rtl/>
          <w:lang w:bidi="fa-IR"/>
        </w:rPr>
        <w:t xml:space="preserve"> </w:t>
      </w:r>
      <w:r w:rsidRPr="00143145">
        <w:rPr>
          <w:rStyle w:val="Char4"/>
          <w:rFonts w:hint="cs"/>
          <w:rtl/>
        </w:rPr>
        <w:t>ـ به گمان شیعه ـ مرتد نشدند</w:t>
      </w:r>
      <w:r w:rsidRPr="0024425B">
        <w:rPr>
          <w:rStyle w:val="Char4"/>
          <w:vertAlign w:val="superscript"/>
          <w:rtl/>
        </w:rPr>
        <w:footnoteReference w:id="270"/>
      </w:r>
      <w:r w:rsidRPr="00143145">
        <w:rPr>
          <w:rStyle w:val="Char4"/>
          <w:rFonts w:hint="cs"/>
          <w:rtl/>
        </w:rPr>
        <w:t>. چگونه امر امام بر او مخفی و پوشیده ماند، در حالیکه او می‌دانست که حتماً باید امام مفروض الطا</w:t>
      </w:r>
      <w:r w:rsidRPr="00CA5EC9">
        <w:rPr>
          <w:rFonts w:cs="mylotus" w:hint="cs"/>
          <w:rtl/>
        </w:rPr>
        <w:t>عة</w:t>
      </w:r>
      <w:r w:rsidRPr="00143145">
        <w:rPr>
          <w:rStyle w:val="Char4"/>
          <w:rFonts w:hint="cs"/>
          <w:rtl/>
        </w:rPr>
        <w:t xml:space="preserve"> وجود داشته باشد و او همیشه همراه اهل بیت و جزء شیعیان آنها بود؟</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به‌ هر حال به زودی پرده‌ از علت جهل و نادانی ابوخالد به این امر برمی‌دارم، در حالی که‌ مدت مدیدی از عمرش به ابن الحنفیه (عموی امام زین‌العابدین) خدمت می‌کرد، بدون شک ابن الحنفیه می‌دانست که ایمان هر عبدی و مدار قبولی اعمال متوقف به قول به امامت پدرش امیرالمؤمنین و برادرانش حسن و حسین و برادرزاده‌اش و بقی</w:t>
      </w:r>
      <w:r w:rsidR="00F1460C">
        <w:rPr>
          <w:rStyle w:val="Char4"/>
          <w:rFonts w:hint="cs"/>
          <w:rtl/>
        </w:rPr>
        <w:t>ه</w:t>
      </w:r>
      <w:r w:rsidRPr="00143145">
        <w:rPr>
          <w:rStyle w:val="Char4"/>
          <w:rFonts w:hint="cs"/>
          <w:rtl/>
        </w:rPr>
        <w:t xml:space="preserve"> ائمه </w:t>
      </w:r>
      <w:r w:rsidR="0024425B">
        <w:rPr>
          <w:rStyle w:val="Char4"/>
          <w:rFonts w:hint="cs"/>
        </w:rPr>
        <w:sym w:font="AGA Arabesque" w:char="F079"/>
      </w:r>
      <w:r w:rsidRPr="00143145">
        <w:rPr>
          <w:rStyle w:val="Char4"/>
          <w:rFonts w:hint="cs"/>
          <w:rtl/>
        </w:rPr>
        <w:t xml:space="preserve"> است و حتماً ابن الحنفیه می‌دانست که خادمش ابوخالد گمراه است چرا که جاهل به امام می‌باشد و بلکه کافر است چرا که او امامت شخصی (ابن الحنفیه) را پذیرفته است که از طرف خدا و رسولش منصوب نشده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کابلی را می‌بینیم که‌ پس از شناخت امامش به خدمتگذاری او می‌پردازد و در راستای نجات نفس خود از آتش جهنم قدم برمی‌دارد و برای قبولی طاعات و اعمالش تلاش می‌کند؛ او را می‌بینیم که‌ این سؤالات را از امام می‌پرسد و می‌گوید: خدمت سرورم علی بن الحسین زین‌العابدین رسیدم و به او گفتم: ای فرزند رسول الله</w:t>
      </w:r>
      <w:r w:rsidRPr="00143145">
        <w:rPr>
          <w:rStyle w:val="Char4"/>
          <w:rtl/>
        </w:rPr>
        <w:t>!</w:t>
      </w:r>
      <w:r w:rsidRPr="00143145">
        <w:rPr>
          <w:rStyle w:val="Char4"/>
          <w:rFonts w:hint="cs"/>
          <w:rtl/>
        </w:rPr>
        <w:t xml:space="preserve"> درباره‌ی آن کسانی که خداوند اطاعت و محبت آنها را فرض نموده و بر مردم واجب نموده که به آنها اقتدا کنند، به من خبر ده؟ تا آخر روایت که در آن آمده که زین‌العابدین ائمه را ذکر نمود</w:t>
      </w:r>
      <w:r w:rsidRPr="0024425B">
        <w:rPr>
          <w:rStyle w:val="Char4"/>
          <w:vertAlign w:val="superscript"/>
          <w:rtl/>
        </w:rPr>
        <w:footnoteReference w:id="271"/>
      </w:r>
      <w:r w:rsidRPr="00143145">
        <w:rPr>
          <w:rStyle w:val="Char4"/>
          <w:rFonts w:hint="cs"/>
          <w:rtl/>
        </w:rPr>
        <w:t xml:space="preserve">. </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 xml:space="preserve">آن طور که از سؤالات برمی‌آید، قضیه‌ای که‌ ایشان با امام مطرح می‌نماید، بسیار طبیعی است، اما به نظر می‌رسد که او همه‌ی آن‌را فراموش کرده است، زیرا او را می‌بینیم که از زین‌العابدین سؤال می‌کنند: پس از شما چه کسی </w:t>
      </w:r>
      <w:r w:rsidR="0024425B">
        <w:rPr>
          <w:rStyle w:val="Char4"/>
          <w:rFonts w:hint="cs"/>
          <w:rtl/>
        </w:rPr>
        <w:t>امام و حجت است؟ گفت: پسرم محمد</w:t>
      </w:r>
      <w:r w:rsidRPr="0024425B">
        <w:rPr>
          <w:rStyle w:val="Char4"/>
          <w:vertAlign w:val="superscript"/>
          <w:rtl/>
        </w:rPr>
        <w:footnoteReference w:id="272"/>
      </w:r>
      <w:r w:rsidRPr="00143145">
        <w:rPr>
          <w:rStyle w:val="Char4"/>
          <w:rFonts w:hint="cs"/>
          <w:rtl/>
        </w:rPr>
        <w:t xml:space="preserve"> </w:t>
      </w:r>
      <w:r w:rsidR="0024425B">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نمی‌دانم آیا به همه‌ی آنچه که گذشت، قانع نشد یا اینکه دوباره‌ مسأله‌ را فراموش کرده‌ و یک بار دیگر به خدمت امامش در حالی که در محراب عبادتش بود، می‌رود و منتظر او می‌ماند تا اینکه از نمازش فارغ ‌شود تا بار دیگر سؤال را بر او تکرار نماید که می‌گوید: خدمت علی‌بن حسین رفتم در حالیکه در محراب عبادتش بود، به‌ انتظار ایشان نشستم تا اینکه از نماز فارغ شد و در حالی که ریشش را مسح می‌کرد، رو به من نمود. گفتم: ای مولایم! به من خبر ده که ائمه پس از تو چند نفر هستند؟ گفت: هشت نفر هستند. گفتم چگونه؟ گفت: زیرا ائمه پس از رسول خدا</w:t>
      </w:r>
      <w:r w:rsidR="0024425B">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تعداد اسباط، دوازده تا هستند</w:t>
      </w:r>
      <w:r w:rsidRPr="0024425B">
        <w:rPr>
          <w:rStyle w:val="Char4"/>
          <w:vertAlign w:val="superscript"/>
          <w:rtl/>
        </w:rPr>
        <w:footnoteReference w:id="273"/>
      </w:r>
      <w:r w:rsidRPr="00143145">
        <w:rPr>
          <w:rStyle w:val="Char4"/>
          <w:rFonts w:hint="cs"/>
          <w:rtl/>
        </w:rPr>
        <w:t>. نمی‌دانم که چگونه امام تا این اندازه بر او صبر داشته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یکی دیگر از اصحاب که عبارت است از عبیدالله بن عبدالله بن عتبه گوید: من نزد حسین‌بن علی بودم که‌ ناگهان علی‌بن حسین اصغر وارد شد، حسین او را صدا زد و او را در آغوش گرفت و پیشانی او را بوسید و سپس گفت: پدر و مادرم به فدایت چه خوش بو و خوش خلقت هستی! در این هنگام من گفتم: ای فرزند رسول الله! پدر و مادرم به فدایت، به خدا پناه می‌برم از این‌که‌ شما قبل از ما وفات فرمایید، اما اگر شما فوت کردی، پس امر به چه کسی واگذار می‌شود؟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پسرم علی، او امام و پدر ائمه می‌باشد. گفت: ای مولای من! او سن و عمر کمی دارد؟ گفت: بلی، به درستی فرزند او (محمد) در حالیکه نه سال دارد، امام مسلمانان می‌شود</w:t>
      </w:r>
      <w:r w:rsidRPr="0024425B">
        <w:rPr>
          <w:rStyle w:val="Char4"/>
          <w:vertAlign w:val="superscript"/>
          <w:rtl/>
        </w:rPr>
        <w:footnoteReference w:id="27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اشکال دیگری به‌ این روایت وارد می‌شود و آن این‌که امام، علی‌اصغر</w:t>
      </w:r>
      <w:r w:rsidRPr="00C811D1">
        <w:rPr>
          <w:rFonts w:cs="CTraditional Arabic" w:hint="cs"/>
          <w:rtl/>
          <w:lang w:bidi="fa-IR"/>
        </w:rPr>
        <w:t>:</w:t>
      </w:r>
      <w:r w:rsidRPr="00143145">
        <w:rPr>
          <w:rStyle w:val="Char4"/>
          <w:rFonts w:hint="cs"/>
          <w:rtl/>
        </w:rPr>
        <w:t xml:space="preserve"> است، در حالی‌که‌ آنچه معروف است اینکه‌ او در حادثه‌ی کربلا به‌ همراه پدرش شهید شده است و شأن بسیاری از یارانش نیز به‌ همین منوال می‌باشد.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اکنون مثال‌های دیگری را ذکر می‌کنیم: از زیدبن علی بن حسین روایت شده که‌ گوید: یک بار پدرم همراه بعضی از یارانش بود که‌ ناگهان مردی بلند شد و گفت: ای فرزند رسول الله! آیا پیامبر به شما عهد نموده که ائمه پس از او چند نفر هستند؟</w:t>
      </w:r>
      <w:r w:rsidRPr="0024425B">
        <w:rPr>
          <w:rStyle w:val="Char4"/>
          <w:vertAlign w:val="superscript"/>
          <w:rtl/>
        </w:rPr>
        <w:footnoteReference w:id="27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دیگر تو این فرصت را از دست نمی‌دهی که در مورد این قول که می‌گوید: (همراه بعضی از یارانش بود) خوب تأمل کنید.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از برادرش حسین بن علی بن حسین روایت شده است که مردی درباره‌ی ائمه، از پدرم سؤال نمود، گفت: دوازده تا هستند، سپس دستش را روی شانه برادرم محمد </w:t>
      </w:r>
      <w:r w:rsidRPr="00C811D1">
        <w:rPr>
          <w:rFonts w:cs="CTraditional Arabic" w:hint="cs"/>
          <w:rtl/>
          <w:lang w:bidi="fa-IR"/>
        </w:rPr>
        <w:t>:</w:t>
      </w:r>
      <w:r w:rsidRPr="00143145">
        <w:rPr>
          <w:rStyle w:val="Char4"/>
          <w:rFonts w:hint="cs"/>
          <w:rtl/>
        </w:rPr>
        <w:t xml:space="preserve"> قرار داد و گفت: هفت نفر آنان از نوادگان این شخص می‌باشند</w:t>
      </w:r>
      <w:r w:rsidRPr="0024425B">
        <w:rPr>
          <w:rStyle w:val="Char4"/>
          <w:vertAlign w:val="superscript"/>
          <w:rtl/>
        </w:rPr>
        <w:footnoteReference w:id="276"/>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برخی از آنها گمان برده‌اند که پدرش مهدی است، از عیسی خشاب روایت شده است که‌ گفته: به حسین بن علی گفتم: آیا تو صاحب این امر هستی؟ گفت: خیر</w:t>
      </w:r>
      <w:r w:rsidRPr="0024425B">
        <w:rPr>
          <w:rStyle w:val="Char4"/>
          <w:vertAlign w:val="superscript"/>
          <w:rtl/>
        </w:rPr>
        <w:footnoteReference w:id="277"/>
      </w:r>
      <w:r w:rsidRPr="00143145">
        <w:rPr>
          <w:rStyle w:val="Char4"/>
          <w:rFonts w:hint="cs"/>
          <w:rtl/>
        </w:rPr>
        <w:t>.</w:t>
      </w:r>
    </w:p>
    <w:p w:rsidR="007159A4" w:rsidRPr="00024ECE" w:rsidRDefault="007159A4" w:rsidP="0024425B">
      <w:pPr>
        <w:pStyle w:val="a2"/>
        <w:rPr>
          <w:rtl/>
        </w:rPr>
      </w:pPr>
      <w:bookmarkStart w:id="55" w:name="_Toc255900352"/>
      <w:bookmarkStart w:id="56" w:name="_Toc376815299"/>
      <w:bookmarkStart w:id="57" w:name="_Toc393987527"/>
      <w:r w:rsidRPr="00024ECE">
        <w:rPr>
          <w:rFonts w:hint="cs"/>
          <w:rtl/>
        </w:rPr>
        <w:t>اختلاف اهل بیت با زین‌العابدین</w:t>
      </w:r>
      <w:r w:rsidR="0024425B">
        <w:rPr>
          <w:rFonts w:hint="cs"/>
          <w:rtl/>
        </w:rPr>
        <w:t xml:space="preserve"> </w:t>
      </w:r>
      <w:r w:rsidRPr="0024425B">
        <w:rPr>
          <w:rFonts w:cs="CTraditional Arabic" w:hint="cs"/>
          <w:b w:val="0"/>
          <w:bCs w:val="0"/>
          <w:sz w:val="28"/>
          <w:szCs w:val="28"/>
          <w:rtl/>
        </w:rPr>
        <w:t>/</w:t>
      </w:r>
      <w:bookmarkEnd w:id="55"/>
      <w:bookmarkEnd w:id="56"/>
      <w:bookmarkEnd w:id="57"/>
    </w:p>
    <w:p w:rsidR="007159A4" w:rsidRPr="0024425B" w:rsidRDefault="007159A4" w:rsidP="0024425B">
      <w:pPr>
        <w:tabs>
          <w:tab w:val="right" w:pos="7031"/>
        </w:tabs>
        <w:jc w:val="both"/>
        <w:rPr>
          <w:rStyle w:val="Char4"/>
          <w:spacing w:val="-2"/>
          <w:rtl/>
        </w:rPr>
      </w:pPr>
      <w:r w:rsidRPr="0024425B">
        <w:rPr>
          <w:rStyle w:val="Char4"/>
          <w:rFonts w:hint="cs"/>
          <w:spacing w:val="-2"/>
          <w:rtl/>
        </w:rPr>
        <w:t>به هر صورت! به خاطر پرهیز از طولانی شدن مطلب به‌ ذکر یاران نزدیکش اکتفا می‌کنیم و به حال و وضع اهل بیتش می‌پردازیم که معمولا هرگز تصور نمی‌شود که موضوعی از آنها مخفی باشد که اگر آن موضوع نمی‌بود خداوند هیچ چیزی را خلق نمی‌کرد، اگر یکی از آل بیت در میان رکن و مقام هزار سال سپس هزار سال دیگر خداوند را عبادت کند، خداوند نه فرضی و نه سنتی را از او می‌پذیرد تا این که قائل به امامت ائمه نباشد، پس استشهاد به آل بیت برای مقصود ما بیشتر حائز اهمیت می‌باشد.</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اینک فرزندش عمر بن علی زین‌العابدین (به‌ گمان شیعه‌) در مورد علت نام‌گذاری برادرش باقر به این نام، از پدرش سؤال می‌کند؟ پدرش جواب می‌دهد، ای پسرم! به درستی امامت در میان فرزندان او است تا این‌که قائم ما (مهدی) قیام می‌کند، که زمین را پر از عدالت می‌کند و به درستی که‌ او امام است و پدر ائمه می‌باشد و معدن بردباری است و جای علم می‌باشد که علم را می‌شکافد، به خدا سوگند او شبیه‌ترین مردمان به رسول الله </w:t>
      </w:r>
      <w:r w:rsidRPr="00C811D1">
        <w:rPr>
          <w:rFonts w:cs="CTraditional Arabic" w:hint="cs"/>
          <w:rtl/>
          <w:lang w:bidi="fa-IR"/>
        </w:rPr>
        <w:t>ع</w:t>
      </w:r>
      <w:r w:rsidRPr="00143145">
        <w:rPr>
          <w:rStyle w:val="Char4"/>
          <w:rFonts w:hint="cs"/>
          <w:rtl/>
        </w:rPr>
        <w:t xml:space="preserve"> است. پرسید: ائمه پس از او چند نفر هستند... تا آخر روایت</w:t>
      </w:r>
      <w:r w:rsidRPr="0024425B">
        <w:rPr>
          <w:rStyle w:val="Char4"/>
          <w:vertAlign w:val="superscript"/>
          <w:rtl/>
        </w:rPr>
        <w:footnoteReference w:id="278"/>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سؤال اینجا است که‌ زین العابدین چگونه راضی شده‌ که فرزندش نسبت به بزرگترین ارکان دین جاهل بماند و آن را برای او بیان نکرده‌ تا این‌که خودش سؤال می‌کند و در صورتی که از او سؤال نمی‌کرد، بر گمراهی می‌مرد.</w:t>
      </w:r>
    </w:p>
    <w:p w:rsidR="007159A4" w:rsidRPr="00143145" w:rsidRDefault="007159A4" w:rsidP="0024425B">
      <w:pPr>
        <w:tabs>
          <w:tab w:val="right" w:pos="7031"/>
        </w:tabs>
        <w:ind w:firstLine="284"/>
        <w:jc w:val="both"/>
        <w:rPr>
          <w:rStyle w:val="Char4"/>
          <w:rtl/>
        </w:rPr>
      </w:pPr>
      <w:r w:rsidRPr="00143145">
        <w:rPr>
          <w:rStyle w:val="Char4"/>
          <w:rFonts w:hint="cs"/>
          <w:rtl/>
        </w:rPr>
        <w:t>در مورد این شخص که‌ عمر نام داشت، شیخ مفید می‌گوید: به درستی عمر بن علی بن حسین مردی فاضل و جلیل القدر بود و سرپرستی صدقات رسول الله</w:t>
      </w:r>
      <w:r w:rsidRPr="00C811D1">
        <w:rPr>
          <w:rFonts w:cs="CTraditional Arabic" w:hint="cs"/>
          <w:rtl/>
          <w:lang w:bidi="fa-IR"/>
        </w:rPr>
        <w:t>ع</w:t>
      </w:r>
      <w:r w:rsidRPr="00143145">
        <w:rPr>
          <w:rStyle w:val="Char4"/>
          <w:rFonts w:hint="cs"/>
          <w:rtl/>
        </w:rPr>
        <w:t xml:space="preserve"> و امیرالمؤمنین</w:t>
      </w:r>
      <w:r w:rsidRPr="00143145">
        <w:rPr>
          <w:rStyle w:val="Char4"/>
          <w:rFonts w:hint="cs"/>
          <w:rtl/>
        </w:rPr>
        <w:sym w:font="AGA Arabesque" w:char="F074"/>
      </w:r>
      <w:r w:rsidRPr="00143145">
        <w:rPr>
          <w:rStyle w:val="Char4"/>
          <w:rFonts w:hint="cs"/>
          <w:rtl/>
        </w:rPr>
        <w:t xml:space="preserve"> را به دست گرفت و او انسان وارع و با تقوی و سخاوت‌مندی بود. داود بن قاسم روایت نموده است که‌ حسین بن زید برایم سخن می‌گفت و گفت: عمویم عمر بن علی بن حسین را دیدم که به شرط می‌گرفت که هر کسی صدقات علی</w:t>
      </w:r>
      <w:r w:rsidRPr="00C811D1">
        <w:rPr>
          <w:rFonts w:cs="CTraditional Arabic" w:hint="cs"/>
          <w:rtl/>
          <w:lang w:bidi="fa-IR"/>
        </w:rPr>
        <w:t>س</w:t>
      </w:r>
      <w:r w:rsidRPr="00143145">
        <w:rPr>
          <w:rStyle w:val="Char4"/>
          <w:rFonts w:hint="cs"/>
          <w:rtl/>
        </w:rPr>
        <w:t xml:space="preserve"> را خریداری کند، باید از دیوار را چند جا بشکافد و کسی که وارد آن شود، از خوردن آن منع نمی‌گردد</w:t>
      </w:r>
      <w:r w:rsidRPr="0024425B">
        <w:rPr>
          <w:rStyle w:val="Char4"/>
          <w:vertAlign w:val="superscript"/>
          <w:rtl/>
        </w:rPr>
        <w:footnoteReference w:id="279"/>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از جریر بن قطان روایت شده که‌ گوید: از عمر بن علی بن حسین شنیدم که‌ می‌</w:t>
      </w:r>
      <w:r w:rsidRPr="00143145">
        <w:rPr>
          <w:rStyle w:val="Char4"/>
          <w:rFonts w:hint="eastAsia"/>
          <w:rtl/>
        </w:rPr>
        <w:t>‌گفت: کسی که در محبت ما زیاده‌روی کند همانند آن است که در بغض ما زیاده‌روی نموده باشد</w:t>
      </w:r>
      <w:r w:rsidRPr="00143145">
        <w:rPr>
          <w:rStyle w:val="Char4"/>
          <w:rFonts w:hint="cs"/>
          <w:rtl/>
        </w:rPr>
        <w:t>،</w:t>
      </w:r>
      <w:r w:rsidRPr="00143145">
        <w:rPr>
          <w:rStyle w:val="Char4"/>
          <w:rFonts w:hint="eastAsia"/>
          <w:rtl/>
        </w:rPr>
        <w:t xml:space="preserve"> ما به خاطر قرابتی که </w:t>
      </w:r>
      <w:r w:rsidRPr="00143145">
        <w:rPr>
          <w:rStyle w:val="Char4"/>
          <w:rFonts w:hint="cs"/>
          <w:rtl/>
        </w:rPr>
        <w:t>با</w:t>
      </w:r>
      <w:r w:rsidRPr="00143145">
        <w:rPr>
          <w:rStyle w:val="Char4"/>
          <w:rFonts w:hint="eastAsia"/>
          <w:rtl/>
        </w:rPr>
        <w:t xml:space="preserve"> رسول الله</w:t>
      </w:r>
      <w:r w:rsidR="0024425B">
        <w:rPr>
          <w:rStyle w:val="Char4"/>
          <w:rFonts w:hint="cs"/>
          <w:rtl/>
        </w:rPr>
        <w:t xml:space="preserve"> </w:t>
      </w:r>
      <w:r w:rsidRPr="00C811D1">
        <w:rPr>
          <w:rFonts w:cs="CTraditional Arabic" w:hint="cs"/>
          <w:rtl/>
          <w:lang w:bidi="fa-IR"/>
        </w:rPr>
        <w:t>ع</w:t>
      </w:r>
      <w:r w:rsidRPr="00143145">
        <w:rPr>
          <w:rStyle w:val="Char4"/>
          <w:rFonts w:hint="cs"/>
          <w:rtl/>
        </w:rPr>
        <w:t xml:space="preserve"> </w:t>
      </w:r>
      <w:r w:rsidRPr="00143145">
        <w:rPr>
          <w:rStyle w:val="Char4"/>
          <w:rFonts w:hint="eastAsia"/>
          <w:rtl/>
        </w:rPr>
        <w:t>داریم دارای حقی هستیم و</w:t>
      </w:r>
      <w:r w:rsidRPr="00143145">
        <w:rPr>
          <w:rStyle w:val="Char4"/>
          <w:rFonts w:hint="cs"/>
          <w:rtl/>
        </w:rPr>
        <w:t xml:space="preserve"> </w:t>
      </w:r>
      <w:r w:rsidRPr="00143145">
        <w:rPr>
          <w:rStyle w:val="Char4"/>
          <w:rFonts w:hint="eastAsia"/>
          <w:rtl/>
        </w:rPr>
        <w:t>این حقی</w:t>
      </w:r>
      <w:r w:rsidRPr="00143145">
        <w:rPr>
          <w:rStyle w:val="Char4"/>
          <w:rFonts w:hint="cs"/>
          <w:rtl/>
        </w:rPr>
        <w:t xml:space="preserve"> است که خداوند آن را برای ما قرار داده است، پس هر کسی آن را ترک کند به درستی کار بزرگی را ترک نموده است، ما را در آن جایگاهی که خداوند برای ما قرار داده است، قرار دهید. مبادا درباره‌ی ما چیزی را بگوئید که در ما وجود نداشته باشد، اگر خداوند ما را عذاب دهد بواسطه‌ی گناهانمان است و اگر به ما رحم کند به فضل و مرحمت خودش به ما رحم می‌کند</w:t>
      </w:r>
      <w:r w:rsidRPr="0024425B">
        <w:rPr>
          <w:rStyle w:val="Char4"/>
          <w:vertAlign w:val="superscript"/>
          <w:rtl/>
        </w:rPr>
        <w:footnoteReference w:id="280"/>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شاید در گفتارش که می‌گوید (ما را در آن جایگاهی قرار دهید که خداوند برای ما قرار داده است. مبادا درباره‌ی ما چیزی بگوئید که در ما وجود نداشته باشد) چیزی فهمیده شود که شبهه‌ی عدم علم او را به ائمه برطرف سازد، که‌ انسان زیرک و هوشیار را اشاره‌ای کافی است.</w:t>
      </w:r>
    </w:p>
    <w:p w:rsidR="007159A4" w:rsidRPr="00143145" w:rsidRDefault="007159A4" w:rsidP="0024425B">
      <w:pPr>
        <w:tabs>
          <w:tab w:val="right" w:pos="7031"/>
        </w:tabs>
        <w:ind w:firstLine="284"/>
        <w:jc w:val="both"/>
        <w:rPr>
          <w:rStyle w:val="Char4"/>
          <w:rtl/>
        </w:rPr>
      </w:pPr>
      <w:r w:rsidRPr="00143145">
        <w:rPr>
          <w:rStyle w:val="Char4"/>
          <w:rFonts w:hint="cs"/>
          <w:rtl/>
        </w:rPr>
        <w:t>به هر حال: پیش از آن‌که به موضوع دیگری منتقل شویم، می‌خواهم این فرصت را از دست ندهید که نام این شخص مورد بحث را (عمر بن علی) فراموش نکنید و راجع به‌ وجه دلالت آن خوب تدبر کنید، زیرا درباره‌ی او و امثال او در این کتاب نکته‌هایی داریم که انشاءالله آنها را در جای خود خواهید دید.</w:t>
      </w:r>
    </w:p>
    <w:p w:rsidR="007159A4" w:rsidRPr="00143145" w:rsidRDefault="007159A4" w:rsidP="0024425B">
      <w:pPr>
        <w:tabs>
          <w:tab w:val="right" w:pos="7031"/>
        </w:tabs>
        <w:ind w:firstLine="284"/>
        <w:jc w:val="both"/>
        <w:rPr>
          <w:rStyle w:val="Char4"/>
          <w:rtl/>
        </w:rPr>
      </w:pPr>
      <w:r w:rsidRPr="00143145">
        <w:rPr>
          <w:rStyle w:val="Char4"/>
          <w:rFonts w:hint="cs"/>
          <w:rtl/>
        </w:rPr>
        <w:t>اینک یکی دیگر از عموهایش را که‌ عُمر نام دارد مورد مداقه‌ قرار می‌دهیم که نه تنها امامت او را منکر شده، بلکه در مورد صدقات نیز با او به‌ منازعه پرداخته‌ است: شیعه روایت نموده‌اند که عمر بن علی با علی بن حسین درباره‌ی صدقات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و امیرالمؤمنین اختلاف یافت و مخاصمه‌ و منازعه‌ی خود را به نزد عبدالملک برد و گفت: ای امیرالمؤمنین! من فرزند صدقه دهنده هستم و او نوه‌ی صدقه دهنده (علی) است، پس من به آن صدقات، اولی‌تر هستم. عبدالملک به قول ابن ابی‌الحقیق استشهاد نمود که می‌گوید: </w:t>
      </w:r>
    </w:p>
    <w:tbl>
      <w:tblPr>
        <w:bidiVisual/>
        <w:tblW w:w="0" w:type="auto"/>
        <w:tblInd w:w="119" w:type="dxa"/>
        <w:tblLook w:val="01E0" w:firstRow="1" w:lastRow="1" w:firstColumn="1" w:lastColumn="1" w:noHBand="0" w:noVBand="0"/>
      </w:tblPr>
      <w:tblGrid>
        <w:gridCol w:w="3238"/>
        <w:gridCol w:w="540"/>
        <w:gridCol w:w="3582"/>
      </w:tblGrid>
      <w:tr w:rsidR="007159A4" w:rsidRPr="00143145" w:rsidTr="0024425B">
        <w:tc>
          <w:tcPr>
            <w:tcW w:w="3238" w:type="dxa"/>
          </w:tcPr>
          <w:p w:rsidR="007159A4" w:rsidRPr="00C811D1" w:rsidRDefault="007159A4" w:rsidP="0024425B">
            <w:pPr>
              <w:pStyle w:val="a4"/>
              <w:spacing w:line="240" w:lineRule="auto"/>
              <w:ind w:firstLine="0"/>
              <w:rPr>
                <w:sz w:val="2"/>
                <w:szCs w:val="2"/>
                <w:rtl/>
              </w:rPr>
            </w:pPr>
            <w:r w:rsidRPr="00C811D1">
              <w:rPr>
                <w:rtl/>
              </w:rPr>
              <w:t>لا تجعل الباطل حقا ولا</w:t>
            </w:r>
            <w:r w:rsidRPr="00C811D1">
              <w:rPr>
                <w:rFonts w:hint="cs"/>
                <w:rtl/>
              </w:rPr>
              <w:br/>
            </w:r>
          </w:p>
        </w:tc>
        <w:tc>
          <w:tcPr>
            <w:tcW w:w="540" w:type="dxa"/>
          </w:tcPr>
          <w:p w:rsidR="007159A4" w:rsidRPr="00143145" w:rsidRDefault="007159A4" w:rsidP="0024425B">
            <w:pPr>
              <w:tabs>
                <w:tab w:val="right" w:pos="7031"/>
              </w:tabs>
              <w:ind w:firstLine="284"/>
              <w:jc w:val="both"/>
              <w:rPr>
                <w:rStyle w:val="Char4"/>
                <w:rtl/>
              </w:rPr>
            </w:pPr>
          </w:p>
        </w:tc>
        <w:tc>
          <w:tcPr>
            <w:tcW w:w="3582" w:type="dxa"/>
          </w:tcPr>
          <w:p w:rsidR="007159A4" w:rsidRPr="00C811D1" w:rsidRDefault="007159A4" w:rsidP="0024425B">
            <w:pPr>
              <w:pStyle w:val="a4"/>
              <w:spacing w:line="240" w:lineRule="auto"/>
              <w:ind w:firstLine="0"/>
              <w:rPr>
                <w:sz w:val="2"/>
                <w:szCs w:val="2"/>
                <w:rtl/>
              </w:rPr>
            </w:pPr>
            <w:r w:rsidRPr="00C811D1">
              <w:rPr>
                <w:rtl/>
              </w:rPr>
              <w:t>تلط دون الحق بالباطل</w:t>
            </w:r>
            <w:r w:rsidRPr="00C811D1">
              <w:rPr>
                <w:rFonts w:hint="cs"/>
                <w:rtl/>
              </w:rPr>
              <w:br/>
            </w:r>
          </w:p>
        </w:tc>
      </w:tr>
    </w:tbl>
    <w:p w:rsidR="007159A4" w:rsidRPr="00143145" w:rsidRDefault="007159A4" w:rsidP="0024425B">
      <w:pPr>
        <w:tabs>
          <w:tab w:val="right" w:pos="7031"/>
        </w:tabs>
        <w:ind w:firstLine="284"/>
        <w:jc w:val="both"/>
        <w:rPr>
          <w:rStyle w:val="Char4"/>
          <w:rtl/>
        </w:rPr>
      </w:pPr>
      <w:r w:rsidRPr="00143145">
        <w:rPr>
          <w:rStyle w:val="Char4"/>
          <w:rFonts w:hint="cs"/>
          <w:rtl/>
        </w:rPr>
        <w:t>«باطل را حق جلوه مده و حق را با باطل انکار مکن».</w:t>
      </w:r>
    </w:p>
    <w:p w:rsidR="007159A4" w:rsidRPr="00024ECE" w:rsidRDefault="007159A4" w:rsidP="00143145">
      <w:pPr>
        <w:pStyle w:val="a2"/>
        <w:rPr>
          <w:rtl/>
        </w:rPr>
      </w:pPr>
      <w:bookmarkStart w:id="58" w:name="_Toc255900353"/>
      <w:bookmarkStart w:id="59" w:name="_Toc376815300"/>
      <w:bookmarkStart w:id="60" w:name="_Toc393987528"/>
      <w:r w:rsidRPr="00024ECE">
        <w:rPr>
          <w:rFonts w:hint="cs"/>
          <w:rtl/>
        </w:rPr>
        <w:t>محمد بن علی بن ابی‌طالب (ابن الحنفیه) و ادعای امامت</w:t>
      </w:r>
      <w:bookmarkEnd w:id="58"/>
      <w:bookmarkEnd w:id="59"/>
      <w:bookmarkEnd w:id="60"/>
    </w:p>
    <w:p w:rsidR="007159A4" w:rsidRPr="00143145" w:rsidRDefault="007159A4" w:rsidP="0024425B">
      <w:pPr>
        <w:tabs>
          <w:tab w:val="right" w:pos="7031"/>
        </w:tabs>
        <w:spacing w:line="250" w:lineRule="auto"/>
        <w:jc w:val="both"/>
        <w:rPr>
          <w:rStyle w:val="Char4"/>
          <w:rtl/>
        </w:rPr>
      </w:pPr>
      <w:r w:rsidRPr="00143145">
        <w:rPr>
          <w:rStyle w:val="Char4"/>
          <w:rFonts w:hint="cs"/>
          <w:rtl/>
        </w:rPr>
        <w:t>قبل از این‌که به موضوع امام باقر و یارانش بپردازیم گفتار خود را در مورد زین‌العابدین به این روایت شیعه به پایان می‌رسانیم.</w:t>
      </w:r>
    </w:p>
    <w:p w:rsidR="007159A4" w:rsidRPr="0024425B" w:rsidRDefault="007159A4" w:rsidP="0024425B">
      <w:pPr>
        <w:tabs>
          <w:tab w:val="right" w:pos="7031"/>
        </w:tabs>
        <w:spacing w:line="245" w:lineRule="auto"/>
        <w:ind w:firstLine="284"/>
        <w:jc w:val="both"/>
        <w:rPr>
          <w:rStyle w:val="Char4"/>
          <w:spacing w:val="-2"/>
          <w:rtl/>
        </w:rPr>
      </w:pPr>
      <w:r w:rsidRPr="0024425B">
        <w:rPr>
          <w:rStyle w:val="Char4"/>
          <w:rFonts w:hint="cs"/>
          <w:spacing w:val="-2"/>
          <w:rtl/>
        </w:rPr>
        <w:t>روایت می‌گوید: هنگامی که حسین بن عل</w:t>
      </w:r>
      <w:r w:rsidR="00F1460C" w:rsidRPr="0024425B">
        <w:rPr>
          <w:rStyle w:val="Char4"/>
          <w:rFonts w:hint="cs"/>
          <w:spacing w:val="-2"/>
          <w:rtl/>
        </w:rPr>
        <w:t>ی</w:t>
      </w:r>
      <w:r w:rsidRPr="0024425B">
        <w:rPr>
          <w:rStyle w:val="Char4"/>
          <w:rFonts w:hint="cs"/>
          <w:spacing w:val="-2"/>
          <w:rtl/>
        </w:rPr>
        <w:t xml:space="preserve"> به شهادت رسید، محمد بن حنفیه نزد علی بن حسین فرستاد و به او گفت: به درستی پدرت در حالی کشته شد که‌ وصیتی ننمود و من عموی تو و برادر تنی پدرت هستم و فرزند علی و از تو بزرگتر هستم و من به امامت شایسته‌ترم، زیرا تو عمر کمتری دارید و من از تو بزرگتر هستم و در امامت با من به منازعه نپرداز و به‌ مصاف من در میا. علی بن حسین به او گفت: ای عمو! از خدا بترس و چیزی که حق تو نیست، ادعا مکن و من تو را نصیحت می‌کنم تا تو از زمره‌ی نادانان قرار نگیری. ای عمو! به درستی پدرم پیش از آن که به عراق برود در مورد امامت به من وصیت کرد و یک ساعت پیش از شهادتش از من عهد و پیمان گرفته و امر را به من واگذار نموده و اینک سلاح رسول الله</w:t>
      </w:r>
      <w:r w:rsidR="0024425B" w:rsidRPr="0024425B">
        <w:rPr>
          <w:rStyle w:val="Char4"/>
          <w:rFonts w:hint="cs"/>
          <w:spacing w:val="-2"/>
          <w:rtl/>
        </w:rPr>
        <w:t xml:space="preserve"> </w:t>
      </w:r>
      <w:r w:rsidRPr="0024425B">
        <w:rPr>
          <w:rStyle w:val="Char4"/>
          <w:rFonts w:hint="cs"/>
          <w:spacing w:val="-2"/>
          <w:rtl/>
        </w:rPr>
        <w:sym w:font="AGA Arabesque" w:char="F072"/>
      </w:r>
      <w:r w:rsidRPr="0024425B">
        <w:rPr>
          <w:rStyle w:val="Char4"/>
          <w:rFonts w:hint="cs"/>
          <w:spacing w:val="-2"/>
          <w:rtl/>
        </w:rPr>
        <w:t xml:space="preserve"> نزد من است، تو نباید به‌ مسئله‌ی امامت تعرض کنید، زیرا می‌ترسم که تو عمر کوتاهی داشته باشی و آشفته حال شوی، در هنگامی که آن‌چه را که حسن با معاویه انجام داد (یعنی صلح نمود. مترجم) خداوند تبارک و تعالی راضی نشده به جز به آن که امامت و وصیت در میان فرزندان حسین باشد و اگر می‌خواهی آن را بدانی بیا با هم پیش حجرالأسود برویم و او را حکم و داور قرار دهیم و از او بپرسیم، ابوجعفر می‌گوید: این گفتار در میان آن دو نفر در مکه رخ داده است، به‌ نزد حجر الأسود رفتند؛ علی بن حسین به محمد بن الحنفیه گفت: ای عمو! پیش حجرالأسود برو و از او نزدیک شو و از خداوند طلب کن تا آن را به نطق بیاورد و سپس آن‌چه را که ادعا می‌کنی از او بپرس. محمد بن حنفیه از خداوند طلب نمود، سپس حجرالأسود را صدا زد، امّا جوابی به او نداد، علی بن حسین به محمد بن حنفیه گفت: ای عمو! اگر تو امام و وصی بود</w:t>
      </w:r>
      <w:r w:rsidR="00F1460C" w:rsidRPr="0024425B">
        <w:rPr>
          <w:rStyle w:val="Char4"/>
          <w:rFonts w:hint="cs"/>
          <w:spacing w:val="-2"/>
          <w:rtl/>
        </w:rPr>
        <w:t>ی</w:t>
      </w:r>
      <w:r w:rsidRPr="0024425B">
        <w:rPr>
          <w:rStyle w:val="Char4"/>
          <w:rFonts w:hint="cs"/>
          <w:spacing w:val="-2"/>
          <w:rtl/>
        </w:rPr>
        <w:t xml:space="preserve"> حجر‌الأسود به تو جواب می‌داد. محمد بن حنفیه گفت: ای برادرزاده! تو از خداوند طلب کن که آن را به نطق بیاورد و از او بپرس، علی بن حسین آن‌چه را که خواست، از خدا طلبید و سپس گفت: ای </w:t>
      </w:r>
      <w:r w:rsidRPr="0024425B">
        <w:rPr>
          <w:rStyle w:val="Char4"/>
          <w:rFonts w:hint="cs"/>
          <w:spacing w:val="-4"/>
          <w:rtl/>
        </w:rPr>
        <w:t>حجرالأسود! به حق آن کسی که عهد و پیمان پیامبران و اوصیاء و همه‌ی مردم را در تو قرار داده به ما خبر دهید که پس از حسین چه کسی امام و وصی می‌باشد؟ حجرالأسود تکانی خورد ‌که نزدیک بود از جای خود کنده شود، سپس خداوند</w:t>
      </w:r>
      <w:r w:rsidR="0024425B" w:rsidRPr="0024425B">
        <w:rPr>
          <w:rStyle w:val="Char4"/>
          <w:rFonts w:hint="cs"/>
          <w:spacing w:val="-4"/>
          <w:rtl/>
        </w:rPr>
        <w:t xml:space="preserve"> </w:t>
      </w:r>
      <w:r w:rsidRPr="0024425B">
        <w:rPr>
          <w:rStyle w:val="Char4"/>
          <w:rFonts w:hint="cs"/>
          <w:spacing w:val="-4"/>
          <w:rtl/>
        </w:rPr>
        <w:sym w:font="AGA Arabesque" w:char="F055"/>
      </w:r>
      <w:r w:rsidRPr="0024425B">
        <w:rPr>
          <w:rStyle w:val="Char4"/>
          <w:rFonts w:hint="cs"/>
          <w:spacing w:val="-4"/>
          <w:rtl/>
        </w:rPr>
        <w:t xml:space="preserve"> آن را به زبان عربی آشکار به‌ نطق در آورد و گفت: خداوندا! پس از حسین بن علی وصیت و امامت به علی بن حسین بن علی بن فاطمه دختر رسول‌ الله</w:t>
      </w:r>
      <w:r w:rsidR="0024425B" w:rsidRPr="0024425B">
        <w:rPr>
          <w:rStyle w:val="Char4"/>
          <w:rFonts w:hint="cs"/>
          <w:spacing w:val="-4"/>
          <w:rtl/>
        </w:rPr>
        <w:t xml:space="preserve"> </w:t>
      </w:r>
      <w:r w:rsidRPr="0024425B">
        <w:rPr>
          <w:rStyle w:val="Char4"/>
          <w:rFonts w:hint="cs"/>
          <w:spacing w:val="-4"/>
          <w:rtl/>
        </w:rPr>
        <w:sym w:font="AGA Arabesque" w:char="F072"/>
      </w:r>
      <w:r w:rsidRPr="0024425B">
        <w:rPr>
          <w:rStyle w:val="Char4"/>
          <w:rFonts w:hint="cs"/>
          <w:spacing w:val="-4"/>
          <w:rtl/>
        </w:rPr>
        <w:t xml:space="preserve"> می‌رسد.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 xml:space="preserve">و در روایت دیگری از ابن بجیر (عالم اهواز) که قائل به امامت ابن الحنفیه بوده است، آمده که‌ گفته: یک بار به حج رفتم، امام خود را ملاقات نمودم و در حالی‌که‌ نزد او بودم، جوانی در کنار او گذشت و به او سلام نمود. محمد بن حنفیه بلند شد و او را در آغوش گرفت و پیشانی او را بوسید و </w:t>
      </w:r>
      <w:r w:rsidRPr="0024425B">
        <w:rPr>
          <w:rStyle w:val="Char4"/>
          <w:rFonts w:hint="cs"/>
          <w:spacing w:val="-2"/>
          <w:rtl/>
        </w:rPr>
        <w:t>او را به سرورم مخاطب قرار داد. پس از آن‌که‌ مرد جوان رفت و محمدبن حنفیه به جای خودش برگشت، به او گفتم: برای ناراحتی خود به‌ پیشگاه خداوند شکایت می‌کنم. محمد بن حنفیه گفت: چطور مگر؟ گفتم: ما معتقد بودیم که تو امام واجب الطا</w:t>
      </w:r>
      <w:r w:rsidRPr="0024425B">
        <w:rPr>
          <w:rFonts w:cs="mylotus" w:hint="cs"/>
          <w:spacing w:val="-2"/>
          <w:rtl/>
          <w:lang w:bidi="fa-IR"/>
        </w:rPr>
        <w:t>عة</w:t>
      </w:r>
      <w:r w:rsidRPr="0024425B">
        <w:rPr>
          <w:rStyle w:val="Char4"/>
          <w:rFonts w:hint="cs"/>
          <w:spacing w:val="-2"/>
          <w:rtl/>
        </w:rPr>
        <w:t xml:space="preserve"> هستی، اما می‌بینم که‌ بلند می‌شوی و این جوان را در آغوش می‌گیری و به او می‌گوئی سرورم!؟ گفت: بلی، به خدا سوگند او امام من می‌باشد. گفتم: او چه کسی است؟ گفت: برادرزاده‌ام علی بن حسین است، بدان که درباره‌ی امامت ما با هم به منازعه پرداختیم؛ او گفت: آیا راضی هستی که حجرالأسود حکم و داور ما باشد؟ گفتم: چگونه سنگی بی‌نطق را حکم و داور قرار دهیم؟ گفت: امامی که جمادات با او سخن نگویند امام نیست. من از او شرمم گرفت و به او گفتم: داور میان من تو حجرالأسود باشد... داستان را نقل کرد</w:t>
      </w:r>
      <w:r w:rsidRPr="0024425B">
        <w:rPr>
          <w:rStyle w:val="Char4"/>
          <w:spacing w:val="-2"/>
          <w:vertAlign w:val="superscript"/>
          <w:rtl/>
        </w:rPr>
        <w:footnoteReference w:id="281"/>
      </w:r>
      <w:r w:rsidRPr="0024425B">
        <w:rPr>
          <w:rStyle w:val="Char4"/>
          <w:rFonts w:hint="cs"/>
          <w:spacing w:val="-2"/>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در روایت دیگری از ابوخالد کابلی نقل شده که گفت: پس از شهادت حسین و برگشت علی بن حسین به مدینه، محمد بن حنفیه من را خواست که‌ در مکه بودم. او گفت: پیش علی بن حسین برو و به او بگو: من بعد از دو تا برادرم حسن و حسین بزرگترین فرزندان امیرالمؤمنین هستم و من به امر خلافت از او شایسته‌ترم، باید آن را به من تسلیم نماید یا به او بگو: اگر می‌خواهد داور و حکمی را انتخاب کند تا پیش او برویم. ابوخالد می‌گوید: نزد علی بن حسین رفتم و مطلب را به او رساندم. علی بن حسین گفت: نزد او برگرد و به او بگو: ای عمو! از خدا بترس، چیزی را که خداوند به تو نداده است ادعا مکن و اگر قبول نکردی حکم و داور میان من و تو حجرالأسود باشد، حجرالأسود به هر کسی جواب داد، او امام می‌باشد... تا آخر قصه</w:t>
      </w:r>
      <w:r w:rsidRPr="0024425B">
        <w:rPr>
          <w:rStyle w:val="Char4"/>
          <w:vertAlign w:val="superscript"/>
          <w:rtl/>
        </w:rPr>
        <w:footnoteReference w:id="282"/>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این منازعه محمد بن حنفیه غیر از آن منازعه‌ای است که در مورد صدقات با او داشته است.</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از سفیان بن عیینه روایت شده که‌ گوید:از امام زهری سؤال شد: چه‌ کسی از سایر مردم زاهدتر می‌باشد؟ </w:t>
      </w:r>
    </w:p>
    <w:p w:rsidR="007159A4" w:rsidRPr="0024425B" w:rsidRDefault="007159A4" w:rsidP="0024425B">
      <w:pPr>
        <w:tabs>
          <w:tab w:val="right" w:pos="7031"/>
        </w:tabs>
        <w:ind w:firstLine="284"/>
        <w:jc w:val="both"/>
        <w:rPr>
          <w:rStyle w:val="Char4"/>
          <w:spacing w:val="-2"/>
          <w:rtl/>
        </w:rPr>
      </w:pPr>
      <w:r w:rsidRPr="0024425B">
        <w:rPr>
          <w:rStyle w:val="Char4"/>
          <w:rFonts w:hint="cs"/>
          <w:spacing w:val="-2"/>
          <w:rtl/>
        </w:rPr>
        <w:t>گفت: علی بن حسین هر کجا که باشد؛ زیرا وقتی که‌ درباره‌ی صدقات علی بن ابی‌طالب با محمد بن حنفیه منازعه‌ای داشت، به او گفته شد: ای کاش یک بار نزد ولید بن عبدالملک می‌رفتی تا او ضرر و زیان ایشان را از سر تو بر می‌داشت و به او می‌گفتی: تو باید دست محمد را از من کوتاه کنی، چرا که میان محمد بن حنفیه و ولید بن عبدالملک دوستی و رفاقت هست. زهری می‌گوید: علی بن حسین در مکه بود و ولید بن عبدالملک نیز در آنجا بود، علی بن حسین گفت: وای بر تو! (به آن کسی که گفت: ای کاش یک بار نزد ولید بن عبدالملک می‌رفتی- مترجم). آیا در حرم خداوند به کسی غیر از خداوند درخواست ببرم؟ من بدم می‌آید که دنیا را از خالقش طلب نمایم، حال چگونه دنیا را از شخصی مثل خودم طلب می‌نمایم؟ زهری می‌گوید: بدون شک خداوند هیبت او را در دل ولید بن عبدالملک قرار داده بود تا این‌که ولید به نفع او بر علیه محمد بن حنفیه حکم کرد</w:t>
      </w:r>
      <w:r w:rsidRPr="0024425B">
        <w:rPr>
          <w:rStyle w:val="Char4"/>
          <w:spacing w:val="-2"/>
          <w:vertAlign w:val="superscript"/>
          <w:rtl/>
        </w:rPr>
        <w:footnoteReference w:id="283"/>
      </w:r>
      <w:r w:rsidRPr="0024425B">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از ابن غندر روایت شده که گفت: مالیاتی را از خراسان به مکه آوردند. محمد بن حنفیه گفت: این مال من است و من شایسته‌ترم و سزاوارتر به آن هستم. علی بن حسین به او گفت: حجرالأسود را میان خود داور قرار می‌دهیم؛ هر دو نزد حجرالأسود آمدند، ابن الحنفیه با حجرالأسود حرف زد، اما سنگ به‌ رف نیامد و جوابی به‌ او نداد، ولی هنگامی که‌ علی بن حسین با او حرف زد، به نطق درآمد و گفت: مال، مال تو است، تو وصی و فرزند وصی هستی و تو امام و فرزند امام هستی. محمد بن حنفیه گریست و گفت: ای برادرزاده‌! من به تو ظلم کردم</w:t>
      </w:r>
      <w:r w:rsidRPr="00143145">
        <w:rPr>
          <w:rStyle w:val="Char4"/>
          <w:rtl/>
        </w:rPr>
        <w:footnoteReference w:id="284"/>
      </w:r>
      <w:r w:rsidRPr="00143145">
        <w:rPr>
          <w:rStyle w:val="Char4"/>
          <w:rFonts w:hint="cs"/>
          <w:rtl/>
        </w:rPr>
        <w:t>. این برخی از موضع‌گیری</w:t>
      </w:r>
      <w:r w:rsidRPr="00143145">
        <w:rPr>
          <w:rStyle w:val="Char4"/>
          <w:rFonts w:hint="eastAsia"/>
          <w:rtl/>
        </w:rPr>
        <w:t>‌</w:t>
      </w:r>
      <w:r w:rsidRPr="00143145">
        <w:rPr>
          <w:rStyle w:val="Char4"/>
          <w:rFonts w:hint="cs"/>
          <w:rtl/>
        </w:rPr>
        <w:t>های ابن الحنفیه در برابر زین‌العابدین بود، اما پیش از این‌که تعلیقی بر این روایات بنویسم، در اینجا دوست دارم چیزی را درباره‌ی جایگاه ابن الحنفیه بگویم.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صدوق می‌گوید: محمد بن حنفیه جای مهربان و شفقت امیرالمؤمنین (یعنی علی ابن ابی‌طالب</w:t>
      </w:r>
      <w:r w:rsidR="0024425B">
        <w:rPr>
          <w:rStyle w:val="Char4"/>
          <w:rFonts w:hint="cs"/>
          <w:rtl/>
        </w:rPr>
        <w:t xml:space="preserve"> </w:t>
      </w:r>
      <w:r w:rsidRPr="00C811D1">
        <w:rPr>
          <w:rFonts w:cs="CTraditional Arabic" w:hint="cs"/>
          <w:rtl/>
          <w:lang w:bidi="fa-IR"/>
        </w:rPr>
        <w:t>س</w:t>
      </w:r>
      <w:r w:rsidRPr="00143145">
        <w:rPr>
          <w:rStyle w:val="Char4"/>
          <w:rFonts w:hint="cs"/>
          <w:rtl/>
        </w:rPr>
        <w:t>) بود و گفت: به خدا قسم هیچ چیزی من را منع نکرد که در مسیر خود آگاهانه قدم بگذارم به جز کشته شدن آن دو نفر (با دست به حسن و حسین اشاره نمود) که‌ بیم داشتم با مرگ آنان نسل رسول الله</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در میان امتش قطع شود و نیز از ترس کشته شدن این دو (اشاره نمود به عبدالله بن جعفر و محمد بن حنفیه)</w:t>
      </w:r>
      <w:r w:rsidRPr="0024425B">
        <w:rPr>
          <w:rStyle w:val="Char4"/>
          <w:vertAlign w:val="superscript"/>
          <w:rtl/>
        </w:rPr>
        <w:footnoteReference w:id="285"/>
      </w:r>
      <w:r w:rsidRPr="00143145">
        <w:rPr>
          <w:rStyle w:val="Char4"/>
          <w:rFonts w:hint="cs"/>
          <w:rtl/>
        </w:rPr>
        <w:t>.</w:t>
      </w:r>
    </w:p>
    <w:p w:rsidR="007159A4" w:rsidRPr="0024425B" w:rsidRDefault="007159A4" w:rsidP="00F1460C">
      <w:pPr>
        <w:tabs>
          <w:tab w:val="right" w:pos="7031"/>
        </w:tabs>
        <w:spacing w:line="250" w:lineRule="auto"/>
        <w:ind w:firstLine="284"/>
        <w:jc w:val="both"/>
        <w:rPr>
          <w:rStyle w:val="Char4"/>
          <w:spacing w:val="-2"/>
          <w:rtl/>
        </w:rPr>
      </w:pPr>
      <w:r w:rsidRPr="0024425B">
        <w:rPr>
          <w:rStyle w:val="Char4"/>
          <w:rFonts w:hint="cs"/>
          <w:spacing w:val="-2"/>
          <w:rtl/>
        </w:rPr>
        <w:t>ابن شهر آشوب می‌گوید: امیرالمؤمنین در جنگ صفین او را (یعنی محمد بن حنفیه) همراه محمد بن ابی بکر و هاشم المرقال در طرف چپ لشکر و حسن و حسین و عبدالله بن جعفر و مسلم بن عقیل را در طرف راست لشکر قرار داده بود</w:t>
      </w:r>
      <w:r w:rsidRPr="0024425B">
        <w:rPr>
          <w:rStyle w:val="Char4"/>
          <w:spacing w:val="-2"/>
          <w:vertAlign w:val="superscript"/>
          <w:rtl/>
        </w:rPr>
        <w:footnoteReference w:id="286"/>
      </w:r>
      <w:r w:rsidRPr="0024425B">
        <w:rPr>
          <w:rStyle w:val="Char4"/>
          <w:rFonts w:hint="cs"/>
          <w:spacing w:val="-2"/>
          <w:rtl/>
        </w:rPr>
        <w:t>. و امیرالمؤمنین در نبرد با بصره پرچم را به او داده بود و به او می‌گفت: حقیقتاً تو پسر من هستی</w:t>
      </w:r>
      <w:r w:rsidRPr="0024425B">
        <w:rPr>
          <w:rStyle w:val="Char4"/>
          <w:spacing w:val="-2"/>
          <w:vertAlign w:val="superscript"/>
          <w:rtl/>
        </w:rPr>
        <w:footnoteReference w:id="287"/>
      </w:r>
      <w:r w:rsidRPr="0024425B">
        <w:rPr>
          <w:rStyle w:val="Char4"/>
          <w:rFonts w:hint="cs"/>
          <w:spacing w:val="-2"/>
          <w:rtl/>
        </w:rPr>
        <w:t>. و غیر این روایات در مورد شخص ابن الحنفیه</w:t>
      </w:r>
      <w:r w:rsidRPr="0024425B">
        <w:rPr>
          <w:rStyle w:val="Char4"/>
          <w:spacing w:val="-2"/>
          <w:vertAlign w:val="superscript"/>
          <w:rtl/>
        </w:rPr>
        <w:footnoteReference w:id="288"/>
      </w:r>
      <w:r w:rsidRPr="0024425B">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روایت خود برمی‌گردیم و می‌گوئیم: اگر در این کتاب ما به جز آن روایت، چیز دیگری وجود نداشت، همین کافی بود که ابن الحنفیه گفت: به درستی پدرت در حالی شهید شد که‌ وصیتی ننمود و زین‌العابدین در ردّ او گفت: ای عمو! پدرم درباره‌ی امامت به من وصیت نموده. همین از بزرگترین دلائلی بر ردّ و بطلان همه‌ی آن‌چه که قبلا ذکر گردید (یعنی همان وجود نص بر ائمه اثنی‌عشر)، می‌باشد. همین کافی است که امام زین‌العابدین به نصوص مذکور (به زعم شیعه) برای ابن الحنفیه استدلال نکرد و اگر استدلال می‌کرد کافی بود که بگوید: ای عمو! تو می‌دانی که رسول الله</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نص را بر ائمه‌ی پس از خودش نهاده است و با ذکر نام، آنها را مشخص نموده است و اگر ائمه نمی‌بودند، خداوند هیچ چیزی را خلق نمی‌کرد و خداوند اعمال بندگان را قبول نمی‌کند به جز به اعتقاد به امامت آنها و تو ای عمو! جزء آن بندگان هستی. و همچنین تا آخر آن‌چه که در مقدمه‌ی این باب ذکر گردید. و هرگز نمی‌گفت: ای عمو! به درستی پدرم پیش از آن که متوجه عراق شود و یک ساعت پیش از شهادتش از من عهد و پیمان گرفته است؛ هر چند که‌ ما برای این عهد و پیمان حسین هیچ گونه توجیهی نمی‌بینیم که‌ به خاطر همین علت بوده‌ 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استدلال زین‌العابدین به مسئله کمی سن و عُمر با وجود این‌که عُمر او از بیست سال گذشته بود، خالی از اشکال نیست و آن این‌که، مسئله سن در مسائلی همچون امامت مهم است، حال مادامی که ما به این مسئله برخورد کرده‌ایم، اشکالی ندارد که در اهمیت مسئله سن مسائلی را بیان کنیم، چنان که شیعه روایت می‌کنند: هنگامی که یزید به کشتن زین‌العابدین دستور داد، خود او به علت کمی عُمر فرزندش باقر او را شایسته محرمیت ندید زین‌العابدین گفت: اگر من را بکشید چه کسی دختران رسول الله</w:t>
      </w:r>
      <w:r w:rsidRPr="00143145">
        <w:rPr>
          <w:rStyle w:val="Char4"/>
          <w:rFonts w:hint="cs"/>
          <w:rtl/>
        </w:rPr>
        <w:sym w:font="AGA Arabesque" w:char="F072"/>
      </w:r>
      <w:r w:rsidRPr="00143145">
        <w:rPr>
          <w:rStyle w:val="Char4"/>
          <w:rFonts w:hint="cs"/>
          <w:rtl/>
        </w:rPr>
        <w:t xml:space="preserve"> را به خانه‌هایشان برگرداند در حالی‌که هیچ گونه محرمی به جز من به‌ همراه ندارند؟ یزید گفت: تو آنها را به خانه‌هایشان برمی‌گردانی</w:t>
      </w:r>
      <w:r w:rsidRPr="0024425B">
        <w:rPr>
          <w:rStyle w:val="Char4"/>
          <w:vertAlign w:val="superscript"/>
          <w:rtl/>
        </w:rPr>
        <w:footnoteReference w:id="289"/>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امام باقر در آن موقع چهار سال بیشتر نداشت چه رسد به این‌که بر فرض کشته شدن زین‌العابدین، امر مسلمانان به کسی سپرده شود که هنوز عمرش به پنج سال نرسیده باشد، به همین خاطر شیعه روایت می‌کنند که امام باقر هفت سال پس از فوت پدرش به سخن گفتن آمد</w:t>
      </w:r>
      <w:r w:rsidRPr="0024425B">
        <w:rPr>
          <w:rStyle w:val="Char4"/>
          <w:vertAlign w:val="superscript"/>
          <w:rtl/>
        </w:rPr>
        <w:footnoteReference w:id="290"/>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یعنی در این مدت، زمین خالی از حجتی بود که مردم در مسئله حلال و حرام به او مراجعه کنند چنان که این مسئله نزد شیعه اقتضا می‌کند.</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تعجب اینجا است که شیعه می‌گویند: تا امام باقر به سخن نیامد، شیعه حلال را از حرام نمی‌شناختند</w:t>
      </w:r>
      <w:r w:rsidRPr="0024425B">
        <w:rPr>
          <w:rStyle w:val="Char4"/>
          <w:vertAlign w:val="superscript"/>
          <w:rtl/>
        </w:rPr>
        <w:footnoteReference w:id="291"/>
      </w:r>
      <w:r w:rsidRPr="00143145">
        <w:rPr>
          <w:rStyle w:val="Char4"/>
          <w:rFonts w:hint="cs"/>
          <w:rtl/>
        </w:rPr>
        <w:t>.</w:t>
      </w:r>
    </w:p>
    <w:p w:rsidR="007159A4" w:rsidRPr="00024ECE" w:rsidRDefault="007159A4" w:rsidP="0024425B">
      <w:pPr>
        <w:pStyle w:val="a2"/>
        <w:rPr>
          <w:rtl/>
        </w:rPr>
      </w:pPr>
      <w:bookmarkStart w:id="61" w:name="_Toc255900354"/>
      <w:bookmarkStart w:id="62" w:name="_Toc376815301"/>
      <w:bookmarkStart w:id="63" w:name="_Toc393987529"/>
      <w:r w:rsidRPr="00024ECE">
        <w:rPr>
          <w:rFonts w:hint="cs"/>
          <w:rtl/>
        </w:rPr>
        <w:t>اهمیت مسئله سن برای متولی خلافت</w:t>
      </w:r>
      <w:bookmarkEnd w:id="61"/>
      <w:bookmarkEnd w:id="62"/>
      <w:bookmarkEnd w:id="63"/>
    </w:p>
    <w:p w:rsidR="007159A4" w:rsidRPr="00143145" w:rsidRDefault="007159A4" w:rsidP="0024425B">
      <w:pPr>
        <w:tabs>
          <w:tab w:val="right" w:pos="7031"/>
        </w:tabs>
        <w:jc w:val="both"/>
        <w:rPr>
          <w:rStyle w:val="Char4"/>
          <w:rtl/>
        </w:rPr>
      </w:pPr>
      <w:r w:rsidRPr="00143145">
        <w:rPr>
          <w:rStyle w:val="Char4"/>
          <w:rFonts w:hint="cs"/>
          <w:rtl/>
        </w:rPr>
        <w:t xml:space="preserve">به هر حال این موضوع ما نبود و اکنون به مسئله‌ی سن برمی‌گردیم و آن مسئله‌ای است فطری و ازلی که‌ حتی دو نفر نیز درباره‌ی آن اختلاف نظر ندارند و حتی دوتا قوچ بدون مراعات آن، به هم شاخ نمی‌زنند، آری از همان ابتدای خلقت این مسئله معتبر بوده است. </w:t>
      </w:r>
    </w:p>
    <w:p w:rsidR="007159A4" w:rsidRPr="00143145" w:rsidRDefault="007159A4" w:rsidP="0024425B">
      <w:pPr>
        <w:tabs>
          <w:tab w:val="right" w:pos="7031"/>
        </w:tabs>
        <w:ind w:firstLine="284"/>
        <w:jc w:val="both"/>
        <w:rPr>
          <w:rStyle w:val="Char4"/>
          <w:rtl/>
        </w:rPr>
      </w:pPr>
      <w:r w:rsidRPr="00143145">
        <w:rPr>
          <w:rStyle w:val="Char4"/>
          <w:rFonts w:hint="cs"/>
          <w:rtl/>
        </w:rPr>
        <w:t>شیعه ذکر می‌کنند که قابیل نزد هبت الله آمد و به او گفت: پدرم آن علمی که داشت، به تو بخشیده است و من از تو بزرگتر هستم و به آن علم شایسته</w:t>
      </w:r>
      <w:r w:rsidRPr="00143145">
        <w:rPr>
          <w:rStyle w:val="Char4"/>
          <w:rFonts w:hint="eastAsia"/>
          <w:rtl/>
        </w:rPr>
        <w:t>‌</w:t>
      </w:r>
      <w:r w:rsidRPr="00143145">
        <w:rPr>
          <w:rStyle w:val="Char4"/>
          <w:rFonts w:hint="cs"/>
          <w:rtl/>
        </w:rPr>
        <w:t>ترم.</w:t>
      </w:r>
    </w:p>
    <w:p w:rsidR="007159A4" w:rsidRPr="00143145" w:rsidRDefault="007159A4" w:rsidP="0024425B">
      <w:pPr>
        <w:tabs>
          <w:tab w:val="right" w:pos="7031"/>
        </w:tabs>
        <w:ind w:firstLine="284"/>
        <w:jc w:val="both"/>
        <w:rPr>
          <w:rStyle w:val="Char4"/>
          <w:rtl/>
        </w:rPr>
      </w:pPr>
      <w:r w:rsidRPr="00143145">
        <w:rPr>
          <w:rStyle w:val="Char4"/>
          <w:rFonts w:hint="cs"/>
          <w:rtl/>
        </w:rPr>
        <w:t>و در روایت آمده: خداوند متعال به آدم توصیه نمود که وصیت و اسم اعظم را به هابیل تحویل دهد، در حالی‌که‌ قابیل از او بزرگتر بود، از این‌رو وقتی موضوع به قابیل رسید، عصبانی شد و گفت: من به وصیت و احترام و کرامت شایسته‌تر‌ هستم</w:t>
      </w:r>
      <w:r w:rsidRPr="0024425B">
        <w:rPr>
          <w:rStyle w:val="Char4"/>
          <w:vertAlign w:val="superscript"/>
          <w:rtl/>
        </w:rPr>
        <w:footnoteReference w:id="292"/>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این داستان ادامه دارد، اینک بنی‌اسرائیل از جانشینی داود برای سلیمان به خاطر کمی عُمر او، سرباز می‌زنند</w:t>
      </w:r>
      <w:r w:rsidRPr="0024425B">
        <w:rPr>
          <w:rStyle w:val="Char4"/>
          <w:vertAlign w:val="superscript"/>
          <w:rtl/>
        </w:rPr>
        <w:footnoteReference w:id="293"/>
      </w:r>
      <w:r w:rsidRPr="00143145">
        <w:rPr>
          <w:rStyle w:val="Char4"/>
          <w:rFonts w:hint="cs"/>
          <w:rtl/>
        </w:rPr>
        <w:t>.</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شاید هیچ زمانی خالی از اعتقاد به مسئله سن و عمر نباشد، همه‌ی زمان‌ها به آن اعتقاد دارند و آن را معتبر می‌شمارند. شیعه روایت می‌کنند که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به عباس گفت: ای عباس! از جای علی بلند شو. عباس گفت: پیرمردی را در جایش بلند می‌کنی و پسر بچه‌ای را به جای او می‌نشانی؟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سه بار آن را بر عباس تکرار نمود. عباس با حالت عصبانیت بلند شد و علی به جای او نشست.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عباس! ای عموی پیامبر خدا! من از دنیا خارج نمی‌شوم در حالی که بر تو عصبانی باشم و عصبانیت من بر تو باعث شود که‌ تو را داخل آتش جهنم نماید، لذا عباس برگشت و نشست</w:t>
      </w:r>
      <w:r w:rsidRPr="0024425B">
        <w:rPr>
          <w:rStyle w:val="Char4"/>
          <w:vertAlign w:val="superscript"/>
          <w:rtl/>
        </w:rPr>
        <w:footnoteReference w:id="294"/>
      </w:r>
      <w:r w:rsidRPr="00143145">
        <w:rPr>
          <w:rStyle w:val="Char4"/>
          <w:rFonts w:hint="cs"/>
          <w:rtl/>
        </w:rPr>
        <w:t>. این به تو نشان می‌دهد که بنا به اعتقادات شیعه سن معتبر است هر چند به عصبانیت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کشیده شود.</w:t>
      </w:r>
    </w:p>
    <w:p w:rsidR="007159A4" w:rsidRPr="00143145" w:rsidRDefault="007159A4" w:rsidP="0024425B">
      <w:pPr>
        <w:tabs>
          <w:tab w:val="right" w:pos="7031"/>
        </w:tabs>
        <w:ind w:firstLine="284"/>
        <w:jc w:val="both"/>
        <w:rPr>
          <w:rStyle w:val="Char4"/>
          <w:rtl/>
        </w:rPr>
      </w:pPr>
      <w:r w:rsidRPr="00143145">
        <w:rPr>
          <w:rStyle w:val="Char4"/>
          <w:rFonts w:hint="cs"/>
          <w:rtl/>
        </w:rPr>
        <w:t>اینک علی بن ابی‌طالب</w:t>
      </w:r>
      <w:r w:rsidR="0024425B">
        <w:rPr>
          <w:rStyle w:val="Char4"/>
          <w:rFonts w:hint="cs"/>
          <w:rtl/>
        </w:rPr>
        <w:t xml:space="preserve"> </w:t>
      </w:r>
      <w:r w:rsidRPr="00143145">
        <w:rPr>
          <w:rStyle w:val="Char4"/>
          <w:rFonts w:hint="cs"/>
          <w:rtl/>
        </w:rPr>
        <w:sym w:font="AGA Arabesque" w:char="F074"/>
      </w:r>
      <w:r w:rsidRPr="00143145">
        <w:rPr>
          <w:rStyle w:val="Char4"/>
          <w:rFonts w:hint="cs"/>
          <w:rtl/>
        </w:rPr>
        <w:t xml:space="preserve"> نیز در داستان کهف (غار) به آن‌چه که ذکر شد، معتقد است. در روایاتی که شیعه در کتاب</w:t>
      </w:r>
      <w:r w:rsidRPr="00143145">
        <w:rPr>
          <w:rStyle w:val="Char4"/>
          <w:rFonts w:hint="eastAsia"/>
          <w:rtl/>
        </w:rPr>
        <w:t>‌</w:t>
      </w:r>
      <w:r w:rsidRPr="00143145">
        <w:rPr>
          <w:rStyle w:val="Char4"/>
          <w:rFonts w:hint="cs"/>
          <w:rtl/>
        </w:rPr>
        <w:t xml:space="preserve">های خود آورده‌اند، رسول الله </w:t>
      </w:r>
      <w:r w:rsidRPr="00143145">
        <w:rPr>
          <w:rStyle w:val="Char4"/>
          <w:rFonts w:hint="cs"/>
          <w:rtl/>
        </w:rPr>
        <w:sym w:font="AGA Arabesque" w:char="F072"/>
      </w:r>
      <w:r w:rsidRPr="00143145">
        <w:rPr>
          <w:rStyle w:val="Char4"/>
          <w:rFonts w:hint="cs"/>
          <w:rtl/>
        </w:rPr>
        <w:t xml:space="preserve"> ابوبکر و عمر و عثمان و علی را به سوی اهل کهف فرستاد (داستان طو</w:t>
      </w:r>
      <w:r w:rsidR="00F1460C">
        <w:rPr>
          <w:rStyle w:val="Char4"/>
          <w:rFonts w:hint="cs"/>
          <w:rtl/>
        </w:rPr>
        <w:t>ی</w:t>
      </w:r>
      <w:r w:rsidRPr="00143145">
        <w:rPr>
          <w:rStyle w:val="Char4"/>
          <w:rFonts w:hint="cs"/>
          <w:rtl/>
        </w:rPr>
        <w:t>لی است) در آن روایت آمده که علی بن ابی‌طالب</w:t>
      </w:r>
      <w:r w:rsidR="0024425B">
        <w:rPr>
          <w:rStyle w:val="Char4"/>
          <w:rFonts w:hint="cs"/>
          <w:rtl/>
        </w:rPr>
        <w:t xml:space="preserve"> </w:t>
      </w:r>
      <w:r w:rsidRPr="00143145">
        <w:rPr>
          <w:rStyle w:val="Char4"/>
          <w:rFonts w:hint="cs"/>
          <w:rtl/>
        </w:rPr>
        <w:sym w:font="AGA Arabesque" w:char="F074"/>
      </w:r>
      <w:r w:rsidRPr="00143145">
        <w:rPr>
          <w:rStyle w:val="Char4"/>
          <w:rFonts w:hint="cs"/>
          <w:rtl/>
        </w:rPr>
        <w:t xml:space="preserve"> گفت: ای ابوبکر! سلام کن، زیرا تو بزرگتر از ما هستی. و همین‌گونه‌ با عمر</w:t>
      </w:r>
      <w:r w:rsidR="0024425B">
        <w:rPr>
          <w:rStyle w:val="Char4"/>
          <w:rFonts w:hint="cs"/>
          <w:rtl/>
        </w:rPr>
        <w:t xml:space="preserve"> </w:t>
      </w:r>
      <w:r w:rsidRPr="00143145">
        <w:rPr>
          <w:rStyle w:val="Char4"/>
          <w:rFonts w:hint="cs"/>
          <w:rtl/>
        </w:rPr>
        <w:sym w:font="AGA Arabesque" w:char="F074"/>
      </w:r>
      <w:r w:rsidRPr="00143145">
        <w:rPr>
          <w:rStyle w:val="Char4"/>
          <w:rFonts w:hint="cs"/>
          <w:rtl/>
        </w:rPr>
        <w:t xml:space="preserve"> نیز برخورد نمود.</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و در روایتی آمده که رسول الله</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به ابوبکر فرمود: تو جلوتر برو، زیرا تو مسن‌ترین قوم هستی، سپس عمر، سپس عثمان</w:t>
      </w:r>
      <w:r w:rsidR="0024425B">
        <w:rPr>
          <w:rStyle w:val="Char4"/>
          <w:rFonts w:hint="cs"/>
          <w:rtl/>
        </w:rPr>
        <w:t xml:space="preserve"> </w:t>
      </w:r>
      <w:r w:rsidRPr="00C811D1">
        <w:rPr>
          <w:rFonts w:cs="CTraditional Arabic" w:hint="cs"/>
          <w:rtl/>
          <w:lang w:bidi="fa-IR"/>
        </w:rPr>
        <w:t>ش</w:t>
      </w:r>
      <w:r w:rsidRPr="0024425B">
        <w:rPr>
          <w:rStyle w:val="Char4"/>
          <w:vertAlign w:val="superscript"/>
          <w:rtl/>
        </w:rPr>
        <w:footnoteReference w:id="295"/>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حضرت علی</w:t>
      </w:r>
      <w:r w:rsidR="0024425B">
        <w:rPr>
          <w:rStyle w:val="Char4"/>
          <w:rFonts w:hint="cs"/>
          <w:rtl/>
        </w:rPr>
        <w:t xml:space="preserve"> </w:t>
      </w:r>
      <w:r w:rsidRPr="00143145">
        <w:rPr>
          <w:rStyle w:val="Char4"/>
          <w:rFonts w:hint="cs"/>
          <w:rtl/>
        </w:rPr>
        <w:sym w:font="AGA Arabesque" w:char="F074"/>
      </w:r>
      <w:r w:rsidRPr="00143145">
        <w:rPr>
          <w:rStyle w:val="Char4"/>
          <w:rFonts w:hint="cs"/>
          <w:rtl/>
        </w:rPr>
        <w:t xml:space="preserve"> به کم بودن سن خود، استدلال می‌کند و عذر می‌آورد؛ حتی در روزی که رسول الله</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او را برای تبلیغ سوره‌ی توبه به مکه فرستاد، فرمود: ای پیامبرخدا! تو خطیب هستی و من سن و سال کمی دارم. پیامبر فرمود: لابد یا باید تو آن سوره را ببری یا خودم ببرم. علی فرمود: مادامی که مسئله از این قرار است، پس من می‌روم.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برو خداوند زبانت را ثابت نگه می‌دارد و قلبت را هدایت می‌بخشد</w:t>
      </w:r>
      <w:r w:rsidRPr="0024425B">
        <w:rPr>
          <w:rStyle w:val="Char4"/>
          <w:vertAlign w:val="superscript"/>
          <w:rtl/>
        </w:rPr>
        <w:footnoteReference w:id="296"/>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این فقط به خاطر تبلیغ یک سوره‌ به اهل مکه نه تبلیغ تمام قرآن به یک امت.</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و بعد از آن‌که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به‌ علی دستور داد که‌ برای تبلیغات مسایل دینی به‌‌ یمن برود، علی گفت: ای رسول خدا! من را به یمن می‌فرستی در حالی‌که‌ از سن و سال کمی برخوردار می‌باشم و آگاه به قضاوت نیستم</w:t>
      </w:r>
      <w:r w:rsidRPr="0024425B">
        <w:rPr>
          <w:rStyle w:val="Char4"/>
          <w:vertAlign w:val="superscript"/>
          <w:rtl/>
        </w:rPr>
        <w:footnoteReference w:id="297"/>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آنچه‌ برای همگان مشخص و واضح می‌باشد این‌که در سال دهم هجری چنین مسئولیتی به‌ امیرالمؤمنین داده‌ شد که‌ در آن زمان از سی سال گذشته بود، اما با وجود آن، از کمی سن خود چشم‌پوشی نکرد و از عدم آگاهی خود نسبت به‌ قضاوت پرده‌ برداشت و بدان اقرار نمود؛ گفتنی است که‌ این همه به خاطر به دست گرفتن بخش کوچکی از جهان اسلامی‌ای بود که علی چند ماه بعد از این حادثه‌، وظیفه‌ی امارت همه‌ی آن‌را به‌ عهده‌ داشت.</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شاید این، با قول ابوعبیده</w:t>
      </w:r>
      <w:r w:rsidR="0024425B">
        <w:rPr>
          <w:rStyle w:val="Char4"/>
          <w:rFonts w:hint="cs"/>
          <w:rtl/>
        </w:rPr>
        <w:t xml:space="preserve"> </w:t>
      </w:r>
      <w:r w:rsidRPr="00143145">
        <w:rPr>
          <w:rStyle w:val="Char4"/>
          <w:rFonts w:hint="cs"/>
          <w:rtl/>
        </w:rPr>
        <w:sym w:font="AGA Arabesque" w:char="F074"/>
      </w:r>
      <w:r w:rsidRPr="00143145">
        <w:rPr>
          <w:rStyle w:val="Char4"/>
          <w:rFonts w:hint="cs"/>
          <w:rtl/>
        </w:rPr>
        <w:t xml:space="preserve"> کاملاً منسجم دربیاید که پس از فوت پیامبر خدا</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و در هنگام بیعت به او گفت: ای ابوالحسن! شما از سن کمتری برخورداری و این</w:t>
      </w:r>
      <w:r w:rsidRPr="00143145">
        <w:rPr>
          <w:rStyle w:val="Char4"/>
          <w:rFonts w:hint="eastAsia"/>
          <w:rtl/>
        </w:rPr>
        <w:t>‌</w:t>
      </w:r>
      <w:r w:rsidRPr="00143145">
        <w:rPr>
          <w:rStyle w:val="Char4"/>
          <w:rFonts w:hint="cs"/>
          <w:rtl/>
        </w:rPr>
        <w:t>ها پیرمردان قریش هستند و شما همچون آنها تجربه نداری و برای حل مسائل از شناخت کافی برخوردار نمی‌باشد</w:t>
      </w:r>
      <w:r w:rsidRPr="0024425B">
        <w:rPr>
          <w:rStyle w:val="Char4"/>
          <w:vertAlign w:val="superscript"/>
          <w:rtl/>
        </w:rPr>
        <w:footnoteReference w:id="298"/>
      </w:r>
      <w:r w:rsidRPr="00143145">
        <w:rPr>
          <w:rStyle w:val="Char4"/>
          <w:rFonts w:hint="cs"/>
          <w:rtl/>
        </w:rPr>
        <w:t xml:space="preserve">. </w:t>
      </w:r>
    </w:p>
    <w:p w:rsidR="007159A4" w:rsidRPr="00143145" w:rsidRDefault="007159A4" w:rsidP="0024425B">
      <w:pPr>
        <w:tabs>
          <w:tab w:val="right" w:pos="7031"/>
        </w:tabs>
        <w:ind w:firstLine="284"/>
        <w:jc w:val="both"/>
        <w:rPr>
          <w:rStyle w:val="Char4"/>
          <w:rtl/>
        </w:rPr>
      </w:pPr>
      <w:r w:rsidRPr="00143145">
        <w:rPr>
          <w:rStyle w:val="Char4"/>
          <w:rFonts w:hint="cs"/>
          <w:rtl/>
        </w:rPr>
        <w:t>همانا این مسئله در میان فرزندانش نیز به‌ همین منوال بوده است؛ اهل بیت همواره در میان خود به این مسئله (سن و سال) استدلال نموده‌اند، اگر چه‌ تفاوت سن آنان یک سال نیز بوده باشد و این نشان می‌دهد که مسئله‌ی سن مسئله‌ای قابل چشم</w:t>
      </w:r>
      <w:r w:rsidRPr="00143145">
        <w:rPr>
          <w:rStyle w:val="Char4"/>
          <w:rFonts w:hint="eastAsia"/>
          <w:rtl/>
        </w:rPr>
        <w:t>‌پوشی نیست و نادیده گرفته نمی</w:t>
      </w:r>
      <w:r w:rsidRPr="00143145">
        <w:rPr>
          <w:rStyle w:val="Char4"/>
          <w:rFonts w:hint="cs"/>
          <w:rtl/>
        </w:rPr>
        <w:t>‌</w:t>
      </w:r>
      <w:r w:rsidRPr="00143145">
        <w:rPr>
          <w:rStyle w:val="Char4"/>
          <w:rFonts w:hint="eastAsia"/>
          <w:rtl/>
        </w:rPr>
        <w:t>شود.</w:t>
      </w:r>
    </w:p>
    <w:p w:rsidR="007159A4" w:rsidRPr="00143145" w:rsidRDefault="007159A4" w:rsidP="0024425B">
      <w:pPr>
        <w:tabs>
          <w:tab w:val="right" w:pos="7031"/>
        </w:tabs>
        <w:ind w:firstLine="284"/>
        <w:jc w:val="both"/>
        <w:rPr>
          <w:rStyle w:val="Char4"/>
          <w:rtl/>
        </w:rPr>
      </w:pPr>
      <w:r w:rsidRPr="00143145">
        <w:rPr>
          <w:rStyle w:val="Char4"/>
          <w:rFonts w:hint="cs"/>
          <w:rtl/>
        </w:rPr>
        <w:t>شیعه از ربیع بن عبدالله روایت نموده‌اند که گفته: درباره‌ی امامت با عبدالله بن حسن اختلاف داشتم، او به من گفت: امامت در میان فرزندان حسن و حسین است. گفتم: بلکه تا روز قیامت در میان فرزندان حسین خواهد ماند و در میان فرزندان حسن نمی‌باشد، او به من گفت: چگونه امامت فقط در میان فرزندان حسین است در حالی‌که هر دو تای آنها سرور جوانان بهشت هستند و در بزرگواری با هم مساوی هستند و همچنین حسن این فضل را بر حسین دارد که از او بزرگتر است و واجب این بود که امامت در فرزند بزرگتر باشد؟</w:t>
      </w:r>
      <w:r w:rsidRPr="0024425B">
        <w:rPr>
          <w:rStyle w:val="Char4"/>
          <w:vertAlign w:val="superscript"/>
          <w:rtl/>
        </w:rPr>
        <w:footnoteReference w:id="299"/>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این ناگفته نماند که فاصله‌ی سن حسن و حسین</w:t>
      </w:r>
      <w:r w:rsidR="0024425B">
        <w:rPr>
          <w:rStyle w:val="Char4"/>
          <w:rFonts w:hint="cs"/>
          <w:rtl/>
        </w:rPr>
        <w:t xml:space="preserve"> </w:t>
      </w:r>
      <w:r>
        <w:rPr>
          <w:rFonts w:cs="CTraditional Arabic" w:hint="cs"/>
          <w:rtl/>
          <w:lang w:bidi="fa-IR"/>
        </w:rPr>
        <w:t>ب</w:t>
      </w:r>
      <w:r w:rsidRPr="00143145">
        <w:rPr>
          <w:rStyle w:val="Char4"/>
          <w:rFonts w:hint="cs"/>
          <w:rtl/>
        </w:rPr>
        <w:t xml:space="preserve"> تنها یک طهر است و روایت شیعه از امام صادق آن را تأیید می‌نماید: امارت حسن و حسین با هم بود، امّا حسن به خاطر داشتن سن بزرگتری از حسین پیشی گرفت</w:t>
      </w:r>
      <w:r w:rsidRPr="0024425B">
        <w:rPr>
          <w:rStyle w:val="Char4"/>
          <w:vertAlign w:val="superscript"/>
          <w:rtl/>
        </w:rPr>
        <w:footnoteReference w:id="300"/>
      </w:r>
      <w:r w:rsidRPr="00143145">
        <w:rPr>
          <w:rStyle w:val="Char4"/>
          <w:rFonts w:hint="cs"/>
          <w:rtl/>
        </w:rPr>
        <w:t>.</w:t>
      </w:r>
    </w:p>
    <w:p w:rsidR="007159A4" w:rsidRPr="0024425B" w:rsidRDefault="007159A4" w:rsidP="0024425B">
      <w:pPr>
        <w:tabs>
          <w:tab w:val="right" w:pos="7031"/>
        </w:tabs>
        <w:ind w:firstLine="284"/>
        <w:jc w:val="both"/>
        <w:rPr>
          <w:rStyle w:val="Char4"/>
          <w:spacing w:val="-4"/>
          <w:rtl/>
        </w:rPr>
      </w:pPr>
      <w:r w:rsidRPr="0024425B">
        <w:rPr>
          <w:rStyle w:val="Char4"/>
          <w:rFonts w:hint="cs"/>
          <w:spacing w:val="-4"/>
          <w:rtl/>
        </w:rPr>
        <w:t>بار دیگر او را می‌بینیم که در همان مسئله با امام صادق به مجادله می‌پردازد و به او می‌گوید: فدایت شوم سن من از تو بیشتر است و در میان خویشاوندان کسانی هستند که سن بیشتری از تو دارند</w:t>
      </w:r>
      <w:r w:rsidRPr="0024425B">
        <w:rPr>
          <w:rStyle w:val="Char4"/>
          <w:spacing w:val="-4"/>
          <w:vertAlign w:val="superscript"/>
          <w:rtl/>
        </w:rPr>
        <w:footnoteReference w:id="301"/>
      </w:r>
      <w:r w:rsidRPr="0024425B">
        <w:rPr>
          <w:rStyle w:val="Char4"/>
          <w:rFonts w:hint="cs"/>
          <w:spacing w:val="-4"/>
          <w:rtl/>
        </w:rPr>
        <w:t>.</w:t>
      </w:r>
    </w:p>
    <w:p w:rsidR="007159A4" w:rsidRPr="0024425B" w:rsidRDefault="007159A4" w:rsidP="0024425B">
      <w:pPr>
        <w:tabs>
          <w:tab w:val="right" w:pos="7031"/>
        </w:tabs>
        <w:ind w:firstLine="284"/>
        <w:jc w:val="both"/>
        <w:rPr>
          <w:rStyle w:val="Char4"/>
          <w:spacing w:val="-4"/>
          <w:rtl/>
        </w:rPr>
      </w:pPr>
      <w:r w:rsidRPr="0024425B">
        <w:rPr>
          <w:rStyle w:val="Char4"/>
          <w:rFonts w:hint="cs"/>
          <w:spacing w:val="-4"/>
          <w:rtl/>
        </w:rPr>
        <w:t>اینک عبدالله بن جعفر صادق را می‌بینیم که‌ پس از فوت پدرش، بر اساس سن ادعای امامت می‌کند، زیرا پس از برادرش اسماعیل (که در زمان حیات پدرش فوت نمود) بزرگترین اولاد صادق است؛ گروهی از یاران صادق از او پیروی نمودند، هر چند بسیاری از آنها از قول به امامتش بازگشتند</w:t>
      </w:r>
      <w:r w:rsidRPr="0024425B">
        <w:rPr>
          <w:rStyle w:val="Char4"/>
          <w:spacing w:val="-4"/>
          <w:vertAlign w:val="superscript"/>
          <w:rtl/>
        </w:rPr>
        <w:footnoteReference w:id="302"/>
      </w:r>
      <w:r w:rsidRPr="0024425B">
        <w:rPr>
          <w:rStyle w:val="Char4"/>
          <w:rFonts w:hint="cs"/>
          <w:spacing w:val="-4"/>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امام کاظم</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روز اول امامتش در سن بیست سالگی بود</w:t>
      </w:r>
      <w:r w:rsidRPr="0024425B">
        <w:rPr>
          <w:rStyle w:val="Char4"/>
          <w:vertAlign w:val="superscript"/>
          <w:rtl/>
        </w:rPr>
        <w:footnoteReference w:id="303"/>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سپس اینک نوه‌اش امام جواد</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سرپرستی امر مسلمانان را به دست می‌گیرد که‌ (به گمان شیعه) بنابر اختلاف روایات، سنش از نه سال تجاوز ننموده بود</w:t>
      </w:r>
      <w:r w:rsidRPr="0024425B">
        <w:rPr>
          <w:rStyle w:val="Char4"/>
          <w:vertAlign w:val="superscript"/>
          <w:rtl/>
        </w:rPr>
        <w:footnoteReference w:id="304"/>
      </w:r>
      <w:r w:rsidRPr="00143145">
        <w:rPr>
          <w:rStyle w:val="Char4"/>
          <w:rFonts w:hint="cs"/>
          <w:rtl/>
        </w:rPr>
        <w:t>. حتی شیعه روایت نموده‌اند که مردم کمی سن و سال او را انکار می‌کردند</w:t>
      </w:r>
      <w:r w:rsidRPr="0024425B">
        <w:rPr>
          <w:rStyle w:val="Char4"/>
          <w:vertAlign w:val="superscript"/>
          <w:rtl/>
        </w:rPr>
        <w:footnoteReference w:id="305"/>
      </w:r>
      <w:r w:rsidRPr="00143145">
        <w:rPr>
          <w:rStyle w:val="Char4"/>
          <w:rFonts w:hint="cs"/>
          <w:rtl/>
        </w:rPr>
        <w:t>. (یعنی می‌گفتند: هنوز سن لازم را ندارد - مترجم).</w:t>
      </w:r>
    </w:p>
    <w:p w:rsidR="007159A4" w:rsidRPr="00143145" w:rsidRDefault="007159A4" w:rsidP="0024425B">
      <w:pPr>
        <w:tabs>
          <w:tab w:val="right" w:pos="7031"/>
        </w:tabs>
        <w:ind w:firstLine="284"/>
        <w:jc w:val="both"/>
        <w:rPr>
          <w:rStyle w:val="Char4"/>
          <w:rtl/>
        </w:rPr>
      </w:pPr>
      <w:r w:rsidRPr="00143145">
        <w:rPr>
          <w:rStyle w:val="Char4"/>
          <w:rFonts w:hint="cs"/>
          <w:rtl/>
        </w:rPr>
        <w:t>و حتی خود او هنگامی که می‌خواست به فرزندش امام هادی وصیت کند، او را کم سن و سال دانست</w:t>
      </w:r>
      <w:r w:rsidRPr="00C811D1">
        <w:rPr>
          <w:rFonts w:cs="Traditional Arabic"/>
          <w:vertAlign w:val="superscript"/>
          <w:rtl/>
        </w:rPr>
        <w:footnoteReference w:id="306"/>
      </w:r>
      <w:r w:rsidRPr="00143145">
        <w:rPr>
          <w:rStyle w:val="Char4"/>
          <w:rFonts w:hint="cs"/>
          <w:rtl/>
        </w:rPr>
        <w:t xml:space="preserve">. </w:t>
      </w:r>
    </w:p>
    <w:p w:rsidR="007159A4" w:rsidRPr="00143145" w:rsidRDefault="007159A4" w:rsidP="0024425B">
      <w:pPr>
        <w:tabs>
          <w:tab w:val="right" w:pos="7031"/>
        </w:tabs>
        <w:ind w:firstLine="284"/>
        <w:jc w:val="both"/>
        <w:rPr>
          <w:rStyle w:val="Char4"/>
          <w:rtl/>
        </w:rPr>
      </w:pPr>
      <w:r w:rsidRPr="00143145">
        <w:rPr>
          <w:rStyle w:val="Char4"/>
          <w:rFonts w:hint="cs"/>
          <w:rtl/>
        </w:rPr>
        <w:t>لازم به‌ ذکر است که‌ نمی‌دانم چرا این وصیت و کم سن و سال یافتن امام جواد به‌ امری تعلق گرفت که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در وصیتی مکتوب بر پیامبرش نازل کرد که در آن اسماء أئم</w:t>
      </w:r>
      <w:r w:rsidR="00F1460C">
        <w:rPr>
          <w:rStyle w:val="Char4"/>
          <w:rFonts w:hint="cs"/>
          <w:rtl/>
        </w:rPr>
        <w:t>ه</w:t>
      </w:r>
      <w:r w:rsidRPr="00143145">
        <w:rPr>
          <w:rStyle w:val="Char4"/>
          <w:rFonts w:hint="cs"/>
          <w:rtl/>
        </w:rPr>
        <w:t xml:space="preserve"> پس از خودش ذکر شده‌اند، چنان‌که قبلا آن‌را از منظر شیعه‌ به‌ نمایش گذاشتیم.</w:t>
      </w:r>
    </w:p>
    <w:p w:rsidR="007159A4" w:rsidRPr="00143145" w:rsidRDefault="007159A4" w:rsidP="0024425B">
      <w:pPr>
        <w:tabs>
          <w:tab w:val="right" w:pos="7031"/>
        </w:tabs>
        <w:ind w:firstLine="284"/>
        <w:jc w:val="both"/>
        <w:rPr>
          <w:rStyle w:val="Char4"/>
          <w:rtl/>
        </w:rPr>
      </w:pPr>
      <w:r w:rsidRPr="00143145">
        <w:rPr>
          <w:rStyle w:val="Char4"/>
          <w:rFonts w:hint="cs"/>
          <w:rtl/>
        </w:rPr>
        <w:t>با وجود این، امام هادی</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در حالی‌که شش سال و پنج ماه عمر داشت، امر امامت را به دست گرفت</w:t>
      </w:r>
      <w:r w:rsidRPr="0024425B">
        <w:rPr>
          <w:rStyle w:val="Char4"/>
          <w:vertAlign w:val="superscript"/>
          <w:rtl/>
        </w:rPr>
        <w:footnoteReference w:id="307"/>
      </w:r>
      <w:r w:rsidRPr="00143145">
        <w:rPr>
          <w:rStyle w:val="Char4"/>
          <w:rFonts w:hint="cs"/>
          <w:rtl/>
        </w:rPr>
        <w:t>. و ایشان را می‌بینیم به فرزندش عسکری می‌گوید: ای فرزندم! خود را به‌ شکر و سپاس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مشغول کن، زیرا او امارت را به‌ شما تحویل داده‌ است</w:t>
      </w:r>
      <w:r w:rsidRPr="0024425B">
        <w:rPr>
          <w:rStyle w:val="Char4"/>
          <w:vertAlign w:val="superscript"/>
          <w:rtl/>
        </w:rPr>
        <w:footnoteReference w:id="308"/>
      </w:r>
      <w:r w:rsidRPr="00143145">
        <w:rPr>
          <w:rStyle w:val="Char4"/>
          <w:rFonts w:hint="cs"/>
          <w:rtl/>
        </w:rPr>
        <w:t xml:space="preserve">. </w:t>
      </w:r>
    </w:p>
    <w:p w:rsidR="007159A4" w:rsidRPr="00143145" w:rsidRDefault="007159A4" w:rsidP="0024425B">
      <w:pPr>
        <w:tabs>
          <w:tab w:val="right" w:pos="7031"/>
        </w:tabs>
        <w:ind w:firstLine="284"/>
        <w:jc w:val="both"/>
        <w:rPr>
          <w:rStyle w:val="Char4"/>
          <w:rtl/>
        </w:rPr>
      </w:pPr>
      <w:r w:rsidRPr="00143145">
        <w:rPr>
          <w:rStyle w:val="Char4"/>
          <w:rFonts w:hint="cs"/>
          <w:rtl/>
        </w:rPr>
        <w:t>یعنی با فوت برادرت محمد تو را امام قرار داد. گفتنی است که‌ ما به‌ موقع درباره‌ی این روایت بحث می‌کنیم.</w:t>
      </w:r>
    </w:p>
    <w:p w:rsidR="007159A4" w:rsidRPr="00143145" w:rsidRDefault="007159A4" w:rsidP="0024425B">
      <w:pPr>
        <w:tabs>
          <w:tab w:val="right" w:pos="7031"/>
        </w:tabs>
        <w:ind w:firstLine="284"/>
        <w:jc w:val="both"/>
        <w:rPr>
          <w:rStyle w:val="Char4"/>
          <w:rtl/>
        </w:rPr>
      </w:pPr>
      <w:r w:rsidRPr="00143145">
        <w:rPr>
          <w:rStyle w:val="Char4"/>
          <w:rFonts w:hint="cs"/>
          <w:rtl/>
        </w:rPr>
        <w:t>و اما مسئله‌ی امام مهدی مسئله‌ی دیگری است که‌ آن را به وقت خودش موکول می‌کنیم.</w:t>
      </w:r>
    </w:p>
    <w:p w:rsidR="007159A4" w:rsidRPr="00143145" w:rsidRDefault="007159A4" w:rsidP="0024425B">
      <w:pPr>
        <w:tabs>
          <w:tab w:val="right" w:pos="7031"/>
        </w:tabs>
        <w:ind w:firstLine="284"/>
        <w:jc w:val="both"/>
        <w:rPr>
          <w:rStyle w:val="Char4"/>
          <w:rtl/>
        </w:rPr>
      </w:pPr>
      <w:r w:rsidRPr="00143145">
        <w:rPr>
          <w:rStyle w:val="Char4"/>
          <w:rFonts w:hint="cs"/>
          <w:rtl/>
        </w:rPr>
        <w:t>بدون شک در لابلای این روایات و روایات بسیار دیگری که ما ذکر نکرده‌ایم نکات زیادی وجود دارد که بر ما مخفی و پوشیده نیستند و گمان نمی‌کنم برای خواننده زیرک نیز پوشیده باشند و از آنها غافل بماند، و اما ما به خاطر پرهیز از تکرار از آوردن آنها خودداری نمودیم.</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چرا که ما بعداً و در جای خود تعلیقاتی را بر آنها می‌نویسیم و در اینجا فقط موضع شاهد را آورده‌ایم که عبارت از مسئله‌ی سن است</w:t>
      </w:r>
      <w:r w:rsidRPr="0024425B">
        <w:rPr>
          <w:rStyle w:val="Char4"/>
          <w:vertAlign w:val="superscript"/>
          <w:rtl/>
        </w:rPr>
        <w:footnoteReference w:id="309"/>
      </w:r>
      <w:r w:rsidRPr="00143145">
        <w:rPr>
          <w:rStyle w:val="Char4"/>
          <w:rFonts w:hint="cs"/>
          <w:rtl/>
        </w:rPr>
        <w:t>، و ما به روایت اولی برمی‌گردیم و در مورد آن روایت سؤال می‌کنیم که چرا بقیه‌ی ائمه برای اثبات امامت خود از آن شیوه (یعنی حکم قرار دادن حجرالأسود - مترجم) استفاده ننموده‌اند؟ و من راه دیگری نیز به ذهنم خورد که به جای این‌که از حکم قرار دادن حجرالأسود استفاده نمایند، می‌توانستند این‌ علامت را برای امام در نظر بگیرند که بتواند پشت سر خود همچون جلو ببیند و امام سایه نداشته‌ باشد</w:t>
      </w:r>
      <w:r w:rsidRPr="0024425B">
        <w:rPr>
          <w:rStyle w:val="Char4"/>
          <w:vertAlign w:val="superscript"/>
          <w:rtl/>
        </w:rPr>
        <w:footnoteReference w:id="310"/>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من نمی‌دانم که چرا از این شیوه آخر (یعنی نداشتن سایه برای امام - مترجم) استفاده نکرده‌اند، شاید این حادثه (یعنی حکم قرار دادن حجرالأسود) در هنگام شب رخ داده است.</w:t>
      </w:r>
    </w:p>
    <w:p w:rsidR="007159A4" w:rsidRPr="0024425B" w:rsidRDefault="007159A4" w:rsidP="0024425B">
      <w:pPr>
        <w:widowControl w:val="0"/>
        <w:tabs>
          <w:tab w:val="right" w:pos="7031"/>
        </w:tabs>
        <w:spacing w:line="245" w:lineRule="auto"/>
        <w:ind w:firstLine="284"/>
        <w:jc w:val="both"/>
        <w:rPr>
          <w:rStyle w:val="Char4"/>
          <w:spacing w:val="-2"/>
          <w:rtl/>
        </w:rPr>
      </w:pPr>
      <w:r w:rsidRPr="0024425B">
        <w:rPr>
          <w:rStyle w:val="Char4"/>
          <w:rFonts w:hint="cs"/>
          <w:spacing w:val="-2"/>
          <w:rtl/>
        </w:rPr>
        <w:t>جالب سخن برخی است که می‌گویند: ابن الحنفیه از این‌رو حجرالأسود را حکم قرار داده تا شک و گمان مردم درباره‌ی امام برطرف شود</w:t>
      </w:r>
      <w:r w:rsidRPr="0024425B">
        <w:rPr>
          <w:rStyle w:val="Char4"/>
          <w:spacing w:val="-2"/>
          <w:vertAlign w:val="superscript"/>
          <w:rtl/>
        </w:rPr>
        <w:footnoteReference w:id="311"/>
      </w:r>
      <w:r w:rsidRPr="0024425B">
        <w:rPr>
          <w:rStyle w:val="Char4"/>
          <w:rFonts w:hint="cs"/>
          <w:spacing w:val="-2"/>
          <w:rtl/>
        </w:rPr>
        <w:t>. بدون شک تو در لابلای روایات دیگری باطل بودن این قول را دانسته‌اید و برای تو کافی است که بدانی محمد بن حنفیه در صدقات امیر با او (علی بن حسین) به منازعه پرداخت</w:t>
      </w:r>
      <w:r w:rsidRPr="0024425B">
        <w:rPr>
          <w:rStyle w:val="Char4"/>
          <w:spacing w:val="-2"/>
          <w:vertAlign w:val="superscript"/>
          <w:rtl/>
        </w:rPr>
        <w:footnoteReference w:id="312"/>
      </w:r>
      <w:r w:rsidRPr="0024425B">
        <w:rPr>
          <w:rStyle w:val="Char4"/>
          <w:rFonts w:hint="cs"/>
          <w:spacing w:val="-2"/>
          <w:rtl/>
        </w:rPr>
        <w:t>، تا نشان دهد که قانع نشده به آن‌چه که گذشت خواه این منازعه پیش از روی‌ داد روایت اولی بوده باشد یا پیش از روایت دومی به هر صورت در آن دو روایت به اندازه کافی دلیل وجود دارد که محمد بن حنفیه قانع نشده است و قول امام صادق چنان که شیعه ادعا می‌کنند کافی است که دلیل قانع کننده باشد که محمد بن حنفیه به قناعت نرسیده که امامت به دست علی بن حسین سپرده شود. امام صادق می‌گوید: محمد بن حنفیه فوت نکرد تا به امامت علی بن حسین اقرار نمود</w:t>
      </w:r>
      <w:r w:rsidRPr="0024425B">
        <w:rPr>
          <w:rStyle w:val="Char4"/>
          <w:spacing w:val="-2"/>
          <w:vertAlign w:val="superscript"/>
          <w:rtl/>
        </w:rPr>
        <w:footnoteReference w:id="313"/>
      </w:r>
      <w:r w:rsidRPr="0024425B">
        <w:rPr>
          <w:rStyle w:val="Char4"/>
          <w:rFonts w:hint="cs"/>
          <w:spacing w:val="-2"/>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سپس اگر این روایات به ادعای امامت محمد بن حنفیه یا به بازگشت او از امامت اشاره می‌کنند، بسیاری از شیعه هستند که معتقد به امامت او هستند.</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 xml:space="preserve">نوبختی که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از علماء شیعه می‌باشد در اثنای سخن از حال شیعه پس از حسین، می‌گوید: پس از حسین شیعه به سه فرقه تقسیم شدند: گروهی قائل به امامت محمد بن حنفیه بودند و گمان می‌بردند که پس از حسن و حسین هیچ کس نزدیکتر به امیرالمؤمنین از محمد بن حنفیه وجود ندارد و او بهترین مردم به امامت است، چنان که حسین بعد از حسن، بهترین شخص بود و از فرزندان حسن بهتر بود، پس محمد بن حنفیه پس از حسین امام است و بهترین شخص می‌باشد.</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گروه دیگری گفتند: مهدی همان محمدبن حنفیه می‌باشد و او وصی علی بن ابی‌طالب است و هیچ کس از اهل بیتش حق ندارد با او مخالفت کند و هیچ کس حق ندارد از امامت او خارج شود و بدون اجازه‌ی او شمشیر بکشد.</w:t>
      </w:r>
    </w:p>
    <w:p w:rsidR="007159A4" w:rsidRPr="00143145" w:rsidRDefault="007159A4" w:rsidP="0024425B">
      <w:pPr>
        <w:tabs>
          <w:tab w:val="right" w:pos="7031"/>
        </w:tabs>
        <w:ind w:firstLine="284"/>
        <w:jc w:val="both"/>
        <w:rPr>
          <w:rStyle w:val="Char4"/>
          <w:rtl/>
        </w:rPr>
      </w:pPr>
      <w:r w:rsidRPr="00143145">
        <w:rPr>
          <w:rStyle w:val="Char4"/>
          <w:rFonts w:hint="cs"/>
          <w:rtl/>
        </w:rPr>
        <w:t>از این‌رو حسن بن علی با اجازه‌ی او به جنگ با معاویه رفت و به اجازه‌ی او نیز با معاویه صلح نمود، و حسین بن علی هم به اجازه‌ی او به‌ جنگ یزید رفت</w:t>
      </w:r>
      <w:r w:rsidRPr="00143145">
        <w:rPr>
          <w:rStyle w:val="Char4"/>
          <w:rtl/>
        </w:rPr>
        <w:footnoteReference w:id="314"/>
      </w:r>
      <w:r w:rsidRPr="00143145">
        <w:rPr>
          <w:rStyle w:val="Char4"/>
          <w:rFonts w:hint="cs"/>
          <w:rtl/>
        </w:rPr>
        <w:t>. اگر حسن و حسین بدون اجازه‌ی او خارج می‌شدند هلاک و نابود و گمراه می‌گشتند و هر کس با محمد بن حنفیه مخالفت کند، کافر و مشرک است</w:t>
      </w:r>
      <w:r w:rsidRPr="0024425B">
        <w:rPr>
          <w:rStyle w:val="Char4"/>
          <w:vertAlign w:val="superscript"/>
          <w:rtl/>
        </w:rPr>
        <w:footnoteReference w:id="315"/>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بلکه در میان شیعه کسانی هستند که‌ می‌گویند: او مهدی است و علی او را مهدی نام‌گذاری کرده است و او نمرده و نمی‌میرد و جایز نیست که بمیرد، لکن غائب شده و کسی نمی‌داند که کجا است و بعداً بر می‌</w:t>
      </w:r>
      <w:r w:rsidRPr="00143145">
        <w:rPr>
          <w:rStyle w:val="Char4"/>
          <w:rFonts w:hint="eastAsia"/>
          <w:rtl/>
        </w:rPr>
        <w:t>‌گردد و زمین را به دست می‌گیرد و پس از غیبت او امامی وجود ندارد تا بر</w:t>
      </w:r>
      <w:r w:rsidRPr="00143145">
        <w:rPr>
          <w:rStyle w:val="Char4"/>
          <w:rFonts w:hint="cs"/>
          <w:rtl/>
        </w:rPr>
        <w:t>می‌</w:t>
      </w:r>
      <w:r w:rsidRPr="00143145">
        <w:rPr>
          <w:rStyle w:val="Char4"/>
          <w:rFonts w:hint="eastAsia"/>
          <w:rtl/>
        </w:rPr>
        <w:t>گردد</w:t>
      </w:r>
      <w:r w:rsidRPr="00143145">
        <w:rPr>
          <w:rStyle w:val="Char4"/>
          <w:rFonts w:hint="cs"/>
          <w:rtl/>
        </w:rPr>
        <w:t>.</w:t>
      </w:r>
      <w:r w:rsidRPr="00143145">
        <w:rPr>
          <w:rStyle w:val="Char4"/>
          <w:rFonts w:hint="eastAsia"/>
          <w:rtl/>
        </w:rPr>
        <w:t xml:space="preserve"> بلکه کسان دیگری در میان شیعه وجود دارند</w:t>
      </w:r>
      <w:r w:rsidRPr="00143145">
        <w:rPr>
          <w:rStyle w:val="Char4"/>
          <w:rFonts w:hint="cs"/>
          <w:rtl/>
        </w:rPr>
        <w:t xml:space="preserve"> که‌</w:t>
      </w:r>
      <w:r w:rsidRPr="00143145">
        <w:rPr>
          <w:rStyle w:val="Char4"/>
          <w:rFonts w:hint="eastAsia"/>
          <w:rtl/>
        </w:rPr>
        <w:t xml:space="preserve"> می‌گویند: ابن الحنفیه خدا است (منزه</w:t>
      </w:r>
      <w:r w:rsidRPr="00143145">
        <w:rPr>
          <w:rStyle w:val="Char4"/>
          <w:rFonts w:hint="cs"/>
          <w:rtl/>
        </w:rPr>
        <w:t xml:space="preserve"> </w:t>
      </w:r>
      <w:r w:rsidRPr="00143145">
        <w:rPr>
          <w:rStyle w:val="Char4"/>
          <w:rFonts w:hint="eastAsia"/>
          <w:rtl/>
        </w:rPr>
        <w:t xml:space="preserve">است </w:t>
      </w:r>
      <w:r w:rsidRPr="00143145">
        <w:rPr>
          <w:rStyle w:val="Char4"/>
          <w:rFonts w:hint="cs"/>
          <w:rtl/>
        </w:rPr>
        <w:t>خداوند بلند مرتبه) و سایر روایاتی که‌ در این باره ذکر شده‌اند</w:t>
      </w:r>
      <w:r w:rsidRPr="0024425B">
        <w:rPr>
          <w:rStyle w:val="Char4"/>
          <w:vertAlign w:val="superscript"/>
          <w:rtl/>
        </w:rPr>
        <w:footnoteReference w:id="316"/>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اما کافی است به‌ این نکته‌ توجه‌ کنید که‌ قول به وجود نص در برابر این همه اقوال از چه‌ جایگاهی برخوردار می‌باشد؟</w:t>
      </w:r>
    </w:p>
    <w:p w:rsidR="007159A4" w:rsidRPr="00024ECE" w:rsidRDefault="007159A4" w:rsidP="0024425B">
      <w:pPr>
        <w:pStyle w:val="a2"/>
        <w:rPr>
          <w:rtl/>
        </w:rPr>
      </w:pPr>
      <w:bookmarkStart w:id="64" w:name="_Toc255900355"/>
      <w:bookmarkStart w:id="65" w:name="_Toc376815302"/>
      <w:bookmarkStart w:id="66" w:name="_Toc393987530"/>
      <w:r>
        <w:rPr>
          <w:rFonts w:hint="cs"/>
          <w:rtl/>
        </w:rPr>
        <w:t>موضع‌گیری امام محمد باقر</w:t>
      </w:r>
      <w:r w:rsidR="0024425B">
        <w:rPr>
          <w:rFonts w:cs="CTraditional Arabic" w:hint="cs"/>
          <w:b w:val="0"/>
          <w:bCs w:val="0"/>
          <w:sz w:val="28"/>
          <w:szCs w:val="28"/>
          <w:rtl/>
        </w:rPr>
        <w:t xml:space="preserve"> </w:t>
      </w:r>
      <w:r w:rsidRPr="0024425B">
        <w:rPr>
          <w:rFonts w:cs="CTraditional Arabic" w:hint="cs"/>
          <w:b w:val="0"/>
          <w:bCs w:val="0"/>
          <w:sz w:val="28"/>
          <w:szCs w:val="28"/>
          <w:rtl/>
        </w:rPr>
        <w:t>/</w:t>
      </w:r>
      <w:r w:rsidRPr="00024ECE">
        <w:rPr>
          <w:rFonts w:hint="cs"/>
          <w:rtl/>
        </w:rPr>
        <w:t xml:space="preserve"> و یارانش در برابر نص</w:t>
      </w:r>
      <w:bookmarkEnd w:id="64"/>
      <w:bookmarkEnd w:id="65"/>
      <w:bookmarkEnd w:id="66"/>
    </w:p>
    <w:p w:rsidR="007159A4" w:rsidRPr="00143145" w:rsidRDefault="007159A4" w:rsidP="0024425B">
      <w:pPr>
        <w:tabs>
          <w:tab w:val="right" w:pos="7031"/>
        </w:tabs>
        <w:jc w:val="both"/>
        <w:rPr>
          <w:rStyle w:val="Char4"/>
          <w:rtl/>
        </w:rPr>
      </w:pPr>
      <w:r w:rsidRPr="00143145">
        <w:rPr>
          <w:rStyle w:val="Char4"/>
          <w:rFonts w:hint="cs"/>
          <w:rtl/>
        </w:rPr>
        <w:t>سپس به دوران فرزند علی بن حسین، امام باقر محمد بن علی</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می‌رسیم و اکنون راجع به‌ او و یارانش بحث می‌رانیم و به این روایت شروع می‌کنیم: از مالک بن اعین جهنی روایت شده که‌ گوید: علی بن حسین به فرزندش محمد بن علی وصیت نمود و گفت: ای فرزندم! من تو را خلیفه‌ی پس از خودم قرار داده‌ام، کسی نیست که در میان من و تو ادعای داشته باشد مگر این‌که خداوند</w:t>
      </w:r>
      <w:r w:rsidRPr="00143145">
        <w:rPr>
          <w:rStyle w:val="Char4"/>
          <w:rFonts w:hint="cs"/>
          <w:rtl/>
        </w:rPr>
        <w:sym w:font="AGA Arabesque" w:char="F055"/>
      </w:r>
      <w:r w:rsidRPr="00143145">
        <w:rPr>
          <w:rStyle w:val="Char4"/>
          <w:rFonts w:hint="cs"/>
          <w:rtl/>
        </w:rPr>
        <w:t xml:space="preserve"> در روز قیامت گردن بند آتشی را در گردن او می‌بندد. پس ای فرزندم! در مقابل این نعمت، خداوند متعال را حمد و سپاس کن</w:t>
      </w:r>
      <w:r w:rsidRPr="0024425B">
        <w:rPr>
          <w:rStyle w:val="Char4"/>
          <w:vertAlign w:val="superscript"/>
          <w:rtl/>
        </w:rPr>
        <w:footnoteReference w:id="317"/>
      </w:r>
      <w:r w:rsidRPr="00143145">
        <w:rPr>
          <w:rStyle w:val="Char4"/>
          <w:rFonts w:hint="cs"/>
          <w:rtl/>
        </w:rPr>
        <w:t xml:space="preserve">. </w:t>
      </w:r>
    </w:p>
    <w:p w:rsidR="007159A4" w:rsidRPr="00143145" w:rsidRDefault="007159A4" w:rsidP="0024425B">
      <w:pPr>
        <w:tabs>
          <w:tab w:val="right" w:pos="7031"/>
        </w:tabs>
        <w:ind w:firstLine="284"/>
        <w:jc w:val="both"/>
        <w:rPr>
          <w:rStyle w:val="Char4"/>
          <w:rtl/>
        </w:rPr>
      </w:pPr>
      <w:r w:rsidRPr="00143145">
        <w:rPr>
          <w:rStyle w:val="Char4"/>
          <w:rFonts w:hint="cs"/>
          <w:rtl/>
        </w:rPr>
        <w:t>نمی‌دانم آیا امر خلافت به دست او است که‌ به هر کسی که بخواهد بسپارد، یا این‌که او از طرف خداوند به امامت منصوب شده است، حال سؤال ما این است که‌ آیا اگر وصیت نمی‌کرد او (محمد باقر) خلیفه پدرش می‌شد؟</w:t>
      </w:r>
    </w:p>
    <w:p w:rsidR="007159A4" w:rsidRPr="0024425B" w:rsidRDefault="007159A4" w:rsidP="0024425B">
      <w:pPr>
        <w:tabs>
          <w:tab w:val="right" w:pos="7031"/>
        </w:tabs>
        <w:spacing w:line="245" w:lineRule="auto"/>
        <w:ind w:firstLine="284"/>
        <w:jc w:val="both"/>
        <w:rPr>
          <w:rStyle w:val="Char4"/>
          <w:spacing w:val="-2"/>
          <w:rtl/>
        </w:rPr>
      </w:pPr>
      <w:r w:rsidRPr="0024425B">
        <w:rPr>
          <w:rStyle w:val="Char4"/>
          <w:rFonts w:hint="cs"/>
          <w:spacing w:val="-2"/>
          <w:rtl/>
        </w:rPr>
        <w:t xml:space="preserve">بدون شک با توجه‌ به‌ آن‌چه در اول باب ذکر شد، سخن ایشان که‌ گفت: من تو را خلیفه پس از خودم قرار داده‌ام مانند آن است که گفته‌ باشد: من روزه را در ماه رمضان قرار داده‌ام. حال قضیه‌ از دو فقره خالی نیست: یا این دو امر از طرف خداوند فرض شده‌اند و هیچ کسی حق دخالت در آن را ندارد یا دیگری است و از طرف خداوند فرض نشده‌اند، که‌ هیچ مسلمانی چنین قولی را به زبان نمی‌آورد. </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پس چاره‌ی دیگری نداریم به جز این‌که بگوئیم: حالت دوم منتفی است یعنی وجود نص باطل می‌باشد و در فصلهای بعدی به‌ طور کامل در این زمینه‌ بحث خواهیم کرد.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سپس در مورد این قسمت نیز که‌ می‌گوید: «هیچ کسی نیست که در میان من و تو هیچ گونه ادعای داشته باشد مگر این‌که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در روز قیامت گردبند آتشی را در گردن او می‌بندد»، این فرصت را از دست نمی‌دهی که در این قول منتفی بودن نص احساس می‌شود. به این صورت کسی که بخواهد و نیت داشته باشد که با کسی مخالفت کند که‌ خداوند بر او نص نهاده است، وصیت هیچ انسانی او را از قصد و نیتش باز نمی‌دارد و گمان نمی‌کنم که امام از آن بی‌اطلاع بوده باشد و اما درباره‌ی حمد و سپاس او در مقابل این نعمت، باید گفت که‌ این شکر و سپاس، پیش از هزاران سال و از ابتدای خلقت آن نعمت (امامت) حاصل شده است، چنان که قبلاً ذکر گردید نه در سال نود و پنج هجری یعنی آنگاه که زین‌العابدین</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فوت کرد.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تعجب اینجا است که امام باقر</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هر دو امر را فراموش کرده - اگر فرض کنیم این دو امر وجود داشته- خواه نص خداوند و یا وصیت پدرش امام سجاد</w:t>
      </w:r>
      <w:r w:rsidRPr="00C811D1">
        <w:rPr>
          <w:rFonts w:cs="CTraditional Arabic" w:hint="cs"/>
          <w:rtl/>
          <w:lang w:bidi="fa-IR"/>
        </w:rPr>
        <w:t>/</w:t>
      </w:r>
      <w:r w:rsidRPr="00143145">
        <w:rPr>
          <w:rStyle w:val="Char4"/>
          <w:rFonts w:hint="cs"/>
          <w:rtl/>
        </w:rPr>
        <w:t xml:space="preserve"> باشد.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لذا هنگامی که ابوحنیفه</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از او می‌پرسد: آیا تو امام هستی؟ در جواب می‌گوید: خیر. ابوحنیفه گفت: گروهی در کوفه گمان می‌کنند که تو امام هستی. فرمود: چکارشان کنم؟ ابوحنیفه گفت: نامه‌ای به آنها بفرست و به آنها خبر ده که تو امام نیستی. فرمود: از من اطاعت نمی‌کنند</w:t>
      </w:r>
      <w:r w:rsidRPr="00143145">
        <w:rPr>
          <w:rStyle w:val="Char4"/>
          <w:rtl/>
        </w:rPr>
        <w:footnoteReference w:id="318"/>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من دلیلی را برای این انکار امام باقر نمی‌بینم که چرا در جواب ابوحنیفه می‌گوید: خیر، من امام نیستم. امام ابوحنیفه هرگز جزء افراد دربار نبوده تا بگوئیم امام باقر از ابوحنیفه تقیه کرده، چرا که ابوحنیفه از آل بیت طرفداری کرده‌ و موضع امام ابوحنیفه شورش زید بن علی بن حسین بن ابی‌طالب بر هشام بن عبدالملک را تأیید می‌کند.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شورش عبدالله بن حسن و دو فرزند او (محمد معروف به نفس الزکیه و ابراهیم) بر علیه منصور و نپذیرفتن سمت قضاوت و تعذیب او در زندان تا مرگ (چنان که در برخی روایات آمده) مسائلی است واضح و روشن هستند و هر کس کمترین مطالعه‌ای در زمینه‌ی زندگانی آن مرد داشته باشد، چنین چیزی را خواهد دانست.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گفتنی است که‌ اگر در صورتی ما از همه‌ی این</w:t>
      </w:r>
      <w:r w:rsidRPr="00143145">
        <w:rPr>
          <w:rStyle w:val="Char4"/>
          <w:rFonts w:hint="eastAsia"/>
          <w:rtl/>
        </w:rPr>
        <w:t>‌</w:t>
      </w:r>
      <w:r w:rsidRPr="00143145">
        <w:rPr>
          <w:rStyle w:val="Char4"/>
          <w:rFonts w:hint="cs"/>
          <w:rtl/>
        </w:rPr>
        <w:t>ها چشم‌پوشی کنیم و این مسائل را نادیده بگیریم، دلیلی برای تقیه (آن حیله‌ای که هر وقت مسائل بر آنها آشفته شود، به آن پناه می‌برند یا هر گاه مسئله برخلاف هوی و هوس‌های آنها باشد و اهداف آنها را زیر سؤال ببرد فوری به آن متوسل می‌شوند) نداریم.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فصل</w:t>
      </w:r>
      <w:r w:rsidR="0024425B">
        <w:rPr>
          <w:rStyle w:val="Char4"/>
          <w:rFonts w:hint="eastAsia"/>
          <w:rtl/>
        </w:rPr>
        <w:t>‌</w:t>
      </w:r>
      <w:r w:rsidRPr="00143145">
        <w:rPr>
          <w:rStyle w:val="Char4"/>
          <w:rFonts w:hint="cs"/>
          <w:rtl/>
        </w:rPr>
        <w:t xml:space="preserve">های آینده‌ تعلیقات ما را بر بسیاری از آن‌چه که گذشت و بر آن‌چه که خواهد آمد، خواهید دید.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من می‌گویم: هیچ گونه توجیهی برای این تقیه امام نمی‌بینم، زیرا شیعه از امام صادق آورده‌اند که‌: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در ضمن کتابی مستقل، وصیت را از آسمان بر محمد</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نازل کرد و مهر هر امامی را بر آن نهاده‌ است و در خصوص مهر امام باقر آمده که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در آن وصیت به او گفته: کتاب خدا را تفسیر و پدرت را تصدیق کن و فرزندت را وارث قرار بده و امت را بساز و به حق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قیام کن و حق را در حالت خوف و امن بگو و به جز از خداوند از کس دیگری مترس. از این‌رو امام فرمان خداوند را اطاعت کرد و دستورات او را انجام داد.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برای مردم سخن بگو، به جز خدا، از کس دیگری مترس، چرا که هیچ کس نمی‌تواند ضرری به تو برساند. لذا امام تمامی دستورات را انجام داده است</w:t>
      </w:r>
      <w:r w:rsidRPr="0024425B">
        <w:rPr>
          <w:rStyle w:val="Char4"/>
          <w:vertAlign w:val="superscript"/>
          <w:rtl/>
        </w:rPr>
        <w:footnoteReference w:id="31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این‌را نیز اضافه می‌کنم که‌ ایشان از زمان فوتش آگاهی داشته‌ که در چه روزی می‌باشد و در چه ساعتی رخ می‌دهد، چنان که شیعه از امام صادق روایت کرده‌اند که گفته: یک روز پدرم به من گفت: از اجل و عمرم پنج سال باقی مانده است، امام صادق می</w:t>
      </w:r>
      <w:r w:rsidRPr="00143145">
        <w:rPr>
          <w:rStyle w:val="Char4"/>
          <w:rFonts w:hint="eastAsia"/>
          <w:rtl/>
        </w:rPr>
        <w:t>‌گوید</w:t>
      </w:r>
      <w:r w:rsidRPr="00143145">
        <w:rPr>
          <w:rStyle w:val="Char4"/>
          <w:rFonts w:hint="cs"/>
          <w:rtl/>
        </w:rPr>
        <w:t>:</w:t>
      </w:r>
      <w:r w:rsidRPr="00143145">
        <w:rPr>
          <w:rStyle w:val="Char4"/>
          <w:rFonts w:hint="eastAsia"/>
          <w:rtl/>
        </w:rPr>
        <w:t xml:space="preserve"> من حساب </w:t>
      </w:r>
      <w:r w:rsidRPr="00143145">
        <w:rPr>
          <w:rStyle w:val="Char4"/>
          <w:rFonts w:hint="cs"/>
          <w:rtl/>
        </w:rPr>
        <w:t>کردم که‌ نه بیشتر از پنج سال بود و نه کمتر</w:t>
      </w:r>
      <w:r w:rsidRPr="0024425B">
        <w:rPr>
          <w:rStyle w:val="Char4"/>
          <w:vertAlign w:val="superscript"/>
          <w:rtl/>
        </w:rPr>
        <w:footnoteReference w:id="32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قبلاً بیان داشتیم که می‌گویند: ائمه می‌دانند که‌ در چه موقعی می</w:t>
      </w:r>
      <w:r w:rsidRPr="00143145">
        <w:rPr>
          <w:rStyle w:val="Char4"/>
          <w:rFonts w:hint="eastAsia"/>
          <w:rtl/>
        </w:rPr>
        <w:t>‌</w:t>
      </w:r>
      <w:r w:rsidRPr="00143145">
        <w:rPr>
          <w:rStyle w:val="Char4"/>
          <w:rFonts w:hint="cs"/>
          <w:rtl/>
        </w:rPr>
        <w:t>میرند و جز به اختیار خود، نمی‌میرند. خوب اگر این‌گونه‌ است، چگونه در میان این دو قول توافق را برقرار می‌کنی!</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ذکر یاران امام برمی‌گردیم، از ابی‌جارود روایت شده که گفت: به ابی‌جعفر گفتم: فدایت شوم هرگاه دانشمندی از شما اهل بیت فوت کند، چگونه دانسته‌ می‌شود که‌ چه کسی پس از او می‌آید؟ گفت: به هدایت یافتگی و ثابت قدمی و اقرار آل محمد به فضل او و اینکه‌ درباره‌ی هر چیزی در بین دو جلد کلام الله از او سؤال شود، جواب می‌دهد</w:t>
      </w:r>
      <w:r w:rsidRPr="0024425B">
        <w:rPr>
          <w:rStyle w:val="Char4"/>
          <w:vertAlign w:val="superscript"/>
          <w:rtl/>
        </w:rPr>
        <w:footnoteReference w:id="32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نمی‌دانم که چرا ابی‌جعفر به جای این ملاحظات و امتحانات، نگفته‌: به وسیله‌ی نص از طرف خدا و رسولش بر دوازده امام، شناخته می‌شود؟!.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ابوجارود برای شناخت امام پس از امام باقر - مثلا - به‌ امتحان و سؤال کردن بین دوجلد کلام الله نیاز دارد؟ (یعنی از کسی که قرار است امام باشد، باید کلام الله از او سؤال شود تا شناخته شود که‌ آیا او امام است یا غیر او؟ مترجم) آیا کافی نبود بداند که بنا به نص خدا و رسولش، پس از باقر، فرزندش صادق امام می‌باشد، چنان که در مقدمه نیز بیان گشت؟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این یکی دیگر از یاران امام که ابوخلیفه می‌باشد، می‌گوید: من با ابوعبیده‌ حذاء خدمت ابی‌جعفر رسیدیم، گفتم: ما چکار کنیم تا صاحب این امر (امامت) را بشناسیم؟ گفت: قول خداوند را تلاوت کنید که می‌فرماید: </w:t>
      </w:r>
    </w:p>
    <w:p w:rsidR="007159A4" w:rsidRPr="00024ECE" w:rsidRDefault="007159A4" w:rsidP="0024425B">
      <w:pPr>
        <w:pStyle w:val="af1"/>
        <w:rPr>
          <w:rFonts w:cs="B Lotus"/>
          <w:szCs w:val="24"/>
          <w:rtl/>
        </w:rPr>
      </w:pPr>
      <w:r w:rsidRPr="0024425B">
        <w:rPr>
          <w:rStyle w:val="Char8"/>
          <w:rFonts w:hint="cs"/>
          <w:rtl/>
        </w:rPr>
        <w:t>﴿</w:t>
      </w:r>
      <w:r w:rsidRPr="0024425B">
        <w:rPr>
          <w:rFonts w:ascii="Times New Roman" w:cs="Times New Roman" w:hint="cs"/>
          <w:rtl/>
        </w:rPr>
        <w:t>ٱ</w:t>
      </w:r>
      <w:r w:rsidRPr="0024425B">
        <w:rPr>
          <w:rFonts w:hint="eastAsia"/>
          <w:rtl/>
        </w:rPr>
        <w:t>لَّذِينَ</w:t>
      </w:r>
      <w:r w:rsidRPr="0024425B">
        <w:rPr>
          <w:rtl/>
        </w:rPr>
        <w:t xml:space="preserve"> </w:t>
      </w:r>
      <w:r w:rsidRPr="0024425B">
        <w:rPr>
          <w:rFonts w:hint="eastAsia"/>
          <w:rtl/>
        </w:rPr>
        <w:t>إِن</w:t>
      </w:r>
      <w:r w:rsidRPr="0024425B">
        <w:rPr>
          <w:rtl/>
        </w:rPr>
        <w:t xml:space="preserve"> </w:t>
      </w:r>
      <w:r w:rsidRPr="0024425B">
        <w:rPr>
          <w:rFonts w:hint="eastAsia"/>
          <w:rtl/>
        </w:rPr>
        <w:t>مَّكَّنَّ</w:t>
      </w:r>
      <w:r w:rsidRPr="0024425B">
        <w:rPr>
          <w:rFonts w:hint="cs"/>
          <w:rtl/>
        </w:rPr>
        <w:t>ٰ</w:t>
      </w:r>
      <w:r w:rsidRPr="0024425B">
        <w:rPr>
          <w:rFonts w:hint="eastAsia"/>
          <w:rtl/>
        </w:rPr>
        <w:t>هُم</w:t>
      </w:r>
      <w:r w:rsidRPr="0024425B">
        <w:rPr>
          <w:rFonts w:hint="cs"/>
          <w:rtl/>
        </w:rPr>
        <w:t>ۡ</w:t>
      </w:r>
      <w:r w:rsidRPr="0024425B">
        <w:rPr>
          <w:rtl/>
        </w:rPr>
        <w:t xml:space="preserve"> </w:t>
      </w:r>
      <w:r w:rsidRPr="0024425B">
        <w:rPr>
          <w:rFonts w:hint="eastAsia"/>
          <w:rtl/>
        </w:rPr>
        <w:t>فِي</w:t>
      </w:r>
      <w:r w:rsidRPr="0024425B">
        <w:rPr>
          <w:rtl/>
        </w:rPr>
        <w:t xml:space="preserve"> </w:t>
      </w:r>
      <w:r w:rsidRPr="0024425B">
        <w:rPr>
          <w:rFonts w:hint="cs"/>
          <w:rtl/>
        </w:rPr>
        <w:t>ٱ</w:t>
      </w:r>
      <w:r w:rsidRPr="0024425B">
        <w:rPr>
          <w:rFonts w:hint="eastAsia"/>
          <w:rtl/>
        </w:rPr>
        <w:t>ل</w:t>
      </w:r>
      <w:r w:rsidRPr="0024425B">
        <w:rPr>
          <w:rFonts w:hint="cs"/>
          <w:rtl/>
        </w:rPr>
        <w:t>ۡ</w:t>
      </w:r>
      <w:r w:rsidRPr="0024425B">
        <w:rPr>
          <w:rFonts w:hint="eastAsia"/>
          <w:rtl/>
        </w:rPr>
        <w:t>أَر</w:t>
      </w:r>
      <w:r w:rsidRPr="0024425B">
        <w:rPr>
          <w:rFonts w:hint="cs"/>
          <w:rtl/>
        </w:rPr>
        <w:t>ۡ</w:t>
      </w:r>
      <w:r w:rsidRPr="0024425B">
        <w:rPr>
          <w:rFonts w:hint="eastAsia"/>
          <w:rtl/>
        </w:rPr>
        <w:t>ضِ</w:t>
      </w:r>
      <w:r w:rsidRPr="0024425B">
        <w:rPr>
          <w:rtl/>
        </w:rPr>
        <w:t xml:space="preserve"> </w:t>
      </w:r>
      <w:r w:rsidRPr="0024425B">
        <w:rPr>
          <w:rFonts w:hint="eastAsia"/>
          <w:rtl/>
        </w:rPr>
        <w:t>أَقَامُواْ</w:t>
      </w:r>
      <w:r w:rsidRPr="0024425B">
        <w:rPr>
          <w:rtl/>
        </w:rPr>
        <w:t xml:space="preserve"> </w:t>
      </w:r>
      <w:r w:rsidRPr="0024425B">
        <w:rPr>
          <w:rFonts w:hint="cs"/>
          <w:rtl/>
        </w:rPr>
        <w:t>ٱ</w:t>
      </w:r>
      <w:r w:rsidRPr="0024425B">
        <w:rPr>
          <w:rFonts w:hint="eastAsia"/>
          <w:rtl/>
        </w:rPr>
        <w:t>لصَّلَو</w:t>
      </w:r>
      <w:r w:rsidRPr="0024425B">
        <w:rPr>
          <w:rFonts w:hint="cs"/>
          <w:rtl/>
        </w:rPr>
        <w:t>ٰ</w:t>
      </w:r>
      <w:r w:rsidRPr="0024425B">
        <w:rPr>
          <w:rFonts w:hint="eastAsia"/>
          <w:rtl/>
        </w:rPr>
        <w:t>ةَ</w:t>
      </w:r>
      <w:r w:rsidRPr="0024425B">
        <w:rPr>
          <w:rtl/>
        </w:rPr>
        <w:t xml:space="preserve"> </w:t>
      </w:r>
      <w:r w:rsidRPr="0024425B">
        <w:rPr>
          <w:rFonts w:hint="eastAsia"/>
          <w:rtl/>
        </w:rPr>
        <w:t>وَءَاتَوُاْ</w:t>
      </w:r>
      <w:r w:rsidRPr="0024425B">
        <w:rPr>
          <w:rtl/>
        </w:rPr>
        <w:t xml:space="preserve"> </w:t>
      </w:r>
      <w:r w:rsidRPr="0024425B">
        <w:rPr>
          <w:rFonts w:hint="cs"/>
          <w:rtl/>
        </w:rPr>
        <w:t>ٱ</w:t>
      </w:r>
      <w:r w:rsidRPr="0024425B">
        <w:rPr>
          <w:rFonts w:hint="eastAsia"/>
          <w:rtl/>
        </w:rPr>
        <w:t>لزَّكَو</w:t>
      </w:r>
      <w:r w:rsidRPr="0024425B">
        <w:rPr>
          <w:rFonts w:hint="cs"/>
          <w:rtl/>
        </w:rPr>
        <w:t>ٰ</w:t>
      </w:r>
      <w:r w:rsidRPr="0024425B">
        <w:rPr>
          <w:rFonts w:hint="eastAsia"/>
          <w:rtl/>
        </w:rPr>
        <w:t>ةَ</w:t>
      </w:r>
      <w:r w:rsidRPr="0024425B">
        <w:rPr>
          <w:rtl/>
        </w:rPr>
        <w:t xml:space="preserve"> </w:t>
      </w:r>
      <w:r w:rsidRPr="0024425B">
        <w:rPr>
          <w:rFonts w:hint="eastAsia"/>
          <w:rtl/>
        </w:rPr>
        <w:t>وَأَمَرُواْ</w:t>
      </w:r>
      <w:r w:rsidRPr="0024425B">
        <w:rPr>
          <w:rtl/>
        </w:rPr>
        <w:t xml:space="preserve"> </w:t>
      </w:r>
      <w:r w:rsidRPr="0024425B">
        <w:rPr>
          <w:rFonts w:hint="eastAsia"/>
          <w:rtl/>
        </w:rPr>
        <w:t>بِ</w:t>
      </w:r>
      <w:r w:rsidRPr="0024425B">
        <w:rPr>
          <w:rFonts w:hint="cs"/>
          <w:rtl/>
        </w:rPr>
        <w:t>ٱ</w:t>
      </w:r>
      <w:r w:rsidRPr="0024425B">
        <w:rPr>
          <w:rFonts w:hint="eastAsia"/>
          <w:rtl/>
        </w:rPr>
        <w:t>ل</w:t>
      </w:r>
      <w:r w:rsidRPr="0024425B">
        <w:rPr>
          <w:rFonts w:hint="cs"/>
          <w:rtl/>
        </w:rPr>
        <w:t>ۡ</w:t>
      </w:r>
      <w:r w:rsidRPr="0024425B">
        <w:rPr>
          <w:rFonts w:hint="eastAsia"/>
          <w:rtl/>
        </w:rPr>
        <w:t>مَع</w:t>
      </w:r>
      <w:r w:rsidRPr="0024425B">
        <w:rPr>
          <w:rFonts w:hint="cs"/>
          <w:rtl/>
        </w:rPr>
        <w:t>ۡ</w:t>
      </w:r>
      <w:r w:rsidRPr="0024425B">
        <w:rPr>
          <w:rFonts w:hint="eastAsia"/>
          <w:rtl/>
        </w:rPr>
        <w:t>رُوفِ</w:t>
      </w:r>
      <w:r w:rsidRPr="0024425B">
        <w:rPr>
          <w:rtl/>
        </w:rPr>
        <w:t xml:space="preserve"> </w:t>
      </w:r>
      <w:r w:rsidRPr="0024425B">
        <w:rPr>
          <w:rFonts w:hint="eastAsia"/>
          <w:rtl/>
        </w:rPr>
        <w:t>وَنَهَو</w:t>
      </w:r>
      <w:r w:rsidRPr="0024425B">
        <w:rPr>
          <w:rFonts w:hint="cs"/>
          <w:rtl/>
        </w:rPr>
        <w:t>ۡ</w:t>
      </w:r>
      <w:r w:rsidRPr="0024425B">
        <w:rPr>
          <w:rFonts w:hint="eastAsia"/>
          <w:rtl/>
        </w:rPr>
        <w:t>اْ</w:t>
      </w:r>
      <w:r w:rsidRPr="0024425B">
        <w:rPr>
          <w:rtl/>
        </w:rPr>
        <w:t xml:space="preserve"> </w:t>
      </w:r>
      <w:r w:rsidRPr="0024425B">
        <w:rPr>
          <w:rFonts w:hint="eastAsia"/>
          <w:rtl/>
        </w:rPr>
        <w:t>عَنِ</w:t>
      </w:r>
      <w:r w:rsidRPr="0024425B">
        <w:rPr>
          <w:rtl/>
        </w:rPr>
        <w:t xml:space="preserve"> </w:t>
      </w:r>
      <w:r w:rsidRPr="0024425B">
        <w:rPr>
          <w:rFonts w:hint="cs"/>
          <w:rtl/>
        </w:rPr>
        <w:t>ٱ</w:t>
      </w:r>
      <w:r w:rsidRPr="0024425B">
        <w:rPr>
          <w:rFonts w:hint="eastAsia"/>
          <w:rtl/>
        </w:rPr>
        <w:t>ل</w:t>
      </w:r>
      <w:r w:rsidRPr="0024425B">
        <w:rPr>
          <w:rFonts w:hint="cs"/>
          <w:rtl/>
        </w:rPr>
        <w:t>ۡ</w:t>
      </w:r>
      <w:r w:rsidRPr="0024425B">
        <w:rPr>
          <w:rFonts w:hint="eastAsia"/>
          <w:rtl/>
        </w:rPr>
        <w:t>مُنكَرِ</w:t>
      </w:r>
      <w:r w:rsidRPr="0024425B">
        <w:rPr>
          <w:rFonts w:hint="cs"/>
          <w:rtl/>
        </w:rPr>
        <w:t>ۗ</w:t>
      </w:r>
      <w:r w:rsidRPr="0024425B">
        <w:rPr>
          <w:rtl/>
        </w:rPr>
        <w:t xml:space="preserve"> </w:t>
      </w:r>
      <w:r w:rsidRPr="0024425B">
        <w:rPr>
          <w:rFonts w:hint="eastAsia"/>
          <w:rtl/>
        </w:rPr>
        <w:t>وَلِلَّهِ</w:t>
      </w:r>
      <w:r w:rsidRPr="0024425B">
        <w:rPr>
          <w:rtl/>
        </w:rPr>
        <w:t xml:space="preserve"> </w:t>
      </w:r>
      <w:r w:rsidRPr="0024425B">
        <w:rPr>
          <w:rFonts w:hint="eastAsia"/>
          <w:rtl/>
        </w:rPr>
        <w:t>عَ</w:t>
      </w:r>
      <w:r w:rsidRPr="0024425B">
        <w:rPr>
          <w:rFonts w:hint="cs"/>
          <w:rtl/>
        </w:rPr>
        <w:t>ٰ</w:t>
      </w:r>
      <w:r w:rsidRPr="0024425B">
        <w:rPr>
          <w:rFonts w:hint="eastAsia"/>
          <w:rtl/>
        </w:rPr>
        <w:t>قِبَةُ</w:t>
      </w:r>
      <w:r w:rsidRPr="0024425B">
        <w:rPr>
          <w:rtl/>
        </w:rPr>
        <w:t xml:space="preserve"> </w:t>
      </w:r>
      <w:r w:rsidRPr="0024425B">
        <w:rPr>
          <w:rFonts w:hint="cs"/>
          <w:rtl/>
        </w:rPr>
        <w:t>ٱ</w:t>
      </w:r>
      <w:r w:rsidRPr="0024425B">
        <w:rPr>
          <w:rFonts w:hint="eastAsia"/>
          <w:rtl/>
        </w:rPr>
        <w:t>ل</w:t>
      </w:r>
      <w:r w:rsidRPr="0024425B">
        <w:rPr>
          <w:rFonts w:hint="cs"/>
          <w:rtl/>
        </w:rPr>
        <w:t>ۡ</w:t>
      </w:r>
      <w:r w:rsidRPr="0024425B">
        <w:rPr>
          <w:rFonts w:hint="eastAsia"/>
          <w:rtl/>
        </w:rPr>
        <w:t>أُمُورِ</w:t>
      </w:r>
      <w:r w:rsidRPr="0024425B">
        <w:rPr>
          <w:rtl/>
        </w:rPr>
        <w:t xml:space="preserve"> </w:t>
      </w:r>
      <w:r w:rsidRPr="0024425B">
        <w:rPr>
          <w:rFonts w:hint="cs"/>
          <w:rtl/>
        </w:rPr>
        <w:t>٤١</w:t>
      </w:r>
      <w:r w:rsidRPr="0024425B">
        <w:rPr>
          <w:rStyle w:val="Char8"/>
          <w:rFonts w:hint="cs"/>
          <w:rtl/>
        </w:rPr>
        <w:t>﴾</w:t>
      </w:r>
      <w:r w:rsidRPr="00143145">
        <w:rPr>
          <w:rStyle w:val="Char4"/>
          <w:rFonts w:hint="cs"/>
          <w:rtl/>
        </w:rPr>
        <w:t xml:space="preserve"> </w:t>
      </w:r>
      <w:r w:rsidRPr="00F1460C">
        <w:rPr>
          <w:rStyle w:val="Char6"/>
          <w:rFonts w:hint="cs"/>
          <w:rtl/>
        </w:rPr>
        <w:t>[الحج: 41]</w:t>
      </w:r>
      <w:r w:rsidRPr="00143145">
        <w:rPr>
          <w:rStyle w:val="Char4"/>
          <w:rFonts w:hint="cs"/>
          <w:rtl/>
        </w:rPr>
        <w:t>.</w:t>
      </w:r>
      <w:r w:rsidRPr="00024ECE">
        <w:rPr>
          <w:rFonts w:cs="B Lotus" w:hint="cs"/>
          <w:szCs w:val="24"/>
          <w:rtl/>
        </w:rPr>
        <w:t xml:space="preserve"> </w:t>
      </w:r>
    </w:p>
    <w:p w:rsidR="007159A4" w:rsidRPr="0024425B" w:rsidRDefault="007159A4" w:rsidP="0024425B">
      <w:pPr>
        <w:pStyle w:val="ab"/>
        <w:rPr>
          <w:rtl/>
        </w:rPr>
      </w:pPr>
      <w:r w:rsidRPr="009B11B6">
        <w:rPr>
          <w:rFonts w:cs="Traditional Arabic" w:hint="cs"/>
          <w:rtl/>
        </w:rPr>
        <w:t>«</w:t>
      </w:r>
      <w:r w:rsidRPr="0024425B">
        <w:rPr>
          <w:rtl/>
        </w:rPr>
        <w:t>‏(آن مؤمنان</w:t>
      </w:r>
      <w:r w:rsidR="00F1460C" w:rsidRPr="0024425B">
        <w:rPr>
          <w:rtl/>
        </w:rPr>
        <w:t>ی</w:t>
      </w:r>
      <w:r w:rsidRPr="0024425B">
        <w:rPr>
          <w:rtl/>
        </w:rPr>
        <w:t xml:space="preserve"> كه خدا بد</w:t>
      </w:r>
      <w:r w:rsidR="00F1460C" w:rsidRPr="0024425B">
        <w:rPr>
          <w:rtl/>
        </w:rPr>
        <w:t>ی</w:t>
      </w:r>
      <w:r w:rsidRPr="0024425B">
        <w:rPr>
          <w:rtl/>
        </w:rPr>
        <w:t xml:space="preserve">شان وعده </w:t>
      </w:r>
      <w:r w:rsidR="00F1460C" w:rsidRPr="0024425B">
        <w:rPr>
          <w:rtl/>
        </w:rPr>
        <w:t>ی</w:t>
      </w:r>
      <w:r w:rsidRPr="0024425B">
        <w:rPr>
          <w:rtl/>
        </w:rPr>
        <w:t>ار</w:t>
      </w:r>
      <w:r w:rsidR="00F1460C" w:rsidRPr="0024425B">
        <w:rPr>
          <w:rtl/>
        </w:rPr>
        <w:t>ی</w:t>
      </w:r>
      <w:r w:rsidRPr="0024425B">
        <w:rPr>
          <w:rtl/>
        </w:rPr>
        <w:t xml:space="preserve"> و پ</w:t>
      </w:r>
      <w:r w:rsidR="00F1460C" w:rsidRPr="0024425B">
        <w:rPr>
          <w:rtl/>
        </w:rPr>
        <w:t>ی</w:t>
      </w:r>
      <w:r w:rsidRPr="0024425B">
        <w:rPr>
          <w:rtl/>
        </w:rPr>
        <w:t>روز</w:t>
      </w:r>
      <w:r w:rsidR="00F1460C" w:rsidRPr="0024425B">
        <w:rPr>
          <w:rtl/>
        </w:rPr>
        <w:t>ی</w:t>
      </w:r>
      <w:r w:rsidRPr="0024425B">
        <w:rPr>
          <w:rtl/>
        </w:rPr>
        <w:t xml:space="preserve"> داده است) كسان</w:t>
      </w:r>
      <w:r w:rsidR="00F1460C" w:rsidRPr="0024425B">
        <w:rPr>
          <w:rtl/>
        </w:rPr>
        <w:t>ی</w:t>
      </w:r>
      <w:r w:rsidRPr="0024425B">
        <w:rPr>
          <w:rtl/>
        </w:rPr>
        <w:t xml:space="preserve"> هستند كه هرگاه در زم</w:t>
      </w:r>
      <w:r w:rsidR="00F1460C" w:rsidRPr="0024425B">
        <w:rPr>
          <w:rtl/>
        </w:rPr>
        <w:t>ی</w:t>
      </w:r>
      <w:r w:rsidRPr="0024425B">
        <w:rPr>
          <w:rtl/>
        </w:rPr>
        <w:t>ن ا</w:t>
      </w:r>
      <w:r w:rsidR="00F1460C" w:rsidRPr="0024425B">
        <w:rPr>
          <w:rtl/>
        </w:rPr>
        <w:t>ی</w:t>
      </w:r>
      <w:r w:rsidRPr="0024425B">
        <w:rPr>
          <w:rtl/>
        </w:rPr>
        <w:t>شان را قدرت بخش</w:t>
      </w:r>
      <w:r w:rsidR="00F1460C" w:rsidRPr="0024425B">
        <w:rPr>
          <w:rtl/>
        </w:rPr>
        <w:t>ی</w:t>
      </w:r>
      <w:r w:rsidRPr="0024425B">
        <w:rPr>
          <w:rtl/>
        </w:rPr>
        <w:t>م، نماز را برپا م</w:t>
      </w:r>
      <w:r w:rsidR="00F1460C" w:rsidRPr="0024425B">
        <w:rPr>
          <w:rtl/>
        </w:rPr>
        <w:t>ی</w:t>
      </w:r>
      <w:r w:rsidRPr="0024425B">
        <w:rPr>
          <w:rtl/>
        </w:rPr>
        <w:t>‌دارند و زكات را م</w:t>
      </w:r>
      <w:r w:rsidR="00F1460C" w:rsidRPr="0024425B">
        <w:rPr>
          <w:rtl/>
        </w:rPr>
        <w:t>ی</w:t>
      </w:r>
      <w:r w:rsidRPr="0024425B">
        <w:rPr>
          <w:rtl/>
        </w:rPr>
        <w:t>‌پردازند، و امر به معروف، و نه</w:t>
      </w:r>
      <w:r w:rsidR="00F1460C" w:rsidRPr="0024425B">
        <w:rPr>
          <w:rtl/>
        </w:rPr>
        <w:t>ی</w:t>
      </w:r>
      <w:r w:rsidRPr="0024425B">
        <w:rPr>
          <w:rtl/>
        </w:rPr>
        <w:t xml:space="preserve"> از منكر م</w:t>
      </w:r>
      <w:r w:rsidR="00F1460C" w:rsidRPr="0024425B">
        <w:rPr>
          <w:rtl/>
        </w:rPr>
        <w:t>ی</w:t>
      </w:r>
      <w:r w:rsidRPr="0024425B">
        <w:rPr>
          <w:rtl/>
        </w:rPr>
        <w:t>‌نما</w:t>
      </w:r>
      <w:r w:rsidR="00F1460C" w:rsidRPr="0024425B">
        <w:rPr>
          <w:rtl/>
        </w:rPr>
        <w:t>ی</w:t>
      </w:r>
      <w:r w:rsidRPr="0024425B">
        <w:rPr>
          <w:rtl/>
        </w:rPr>
        <w:t>ند، و سرانجام همه كارها به خدا برم</w:t>
      </w:r>
      <w:r w:rsidR="00F1460C" w:rsidRPr="0024425B">
        <w:rPr>
          <w:rtl/>
        </w:rPr>
        <w:t>ی</w:t>
      </w:r>
      <w:r w:rsidRPr="0024425B">
        <w:rPr>
          <w:rtl/>
        </w:rPr>
        <w:t>‌گردد (و بدانها رس</w:t>
      </w:r>
      <w:r w:rsidR="00F1460C" w:rsidRPr="0024425B">
        <w:rPr>
          <w:rtl/>
        </w:rPr>
        <w:t>ی</w:t>
      </w:r>
      <w:r w:rsidRPr="0024425B">
        <w:rPr>
          <w:rtl/>
        </w:rPr>
        <w:t>دگ</w:t>
      </w:r>
      <w:r w:rsidR="00F1460C" w:rsidRPr="0024425B">
        <w:rPr>
          <w:rtl/>
        </w:rPr>
        <w:t>ی</w:t>
      </w:r>
      <w:r w:rsidRPr="0024425B">
        <w:rPr>
          <w:rtl/>
        </w:rPr>
        <w:t xml:space="preserve"> و درباره آنها داور</w:t>
      </w:r>
      <w:r w:rsidR="00F1460C" w:rsidRPr="0024425B">
        <w:rPr>
          <w:rtl/>
        </w:rPr>
        <w:t>ی</w:t>
      </w:r>
      <w:r w:rsidRPr="0024425B">
        <w:rPr>
          <w:rtl/>
        </w:rPr>
        <w:t xml:space="preserve"> خواهد كرد، همان گونه كه آغاز همه كارها از ناح</w:t>
      </w:r>
      <w:r w:rsidR="00F1460C" w:rsidRPr="0024425B">
        <w:rPr>
          <w:rtl/>
        </w:rPr>
        <w:t>ی</w:t>
      </w:r>
      <w:r w:rsidRPr="0024425B">
        <w:rPr>
          <w:rtl/>
        </w:rPr>
        <w:t>ه خدا است)</w:t>
      </w:r>
      <w:r w:rsidRPr="009B11B6">
        <w:rPr>
          <w:rFonts w:cs="Traditional Arabic" w:hint="cs"/>
          <w:rtl/>
        </w:rPr>
        <w:t>»</w:t>
      </w:r>
      <w:r w:rsidRPr="0024425B">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هرگاه این مرد را با این ویژگی</w:t>
      </w:r>
      <w:r w:rsidRPr="00143145">
        <w:rPr>
          <w:rStyle w:val="Char4"/>
          <w:rFonts w:hint="eastAsia"/>
          <w:rtl/>
        </w:rPr>
        <w:t>‌</w:t>
      </w:r>
      <w:r w:rsidRPr="00143145">
        <w:rPr>
          <w:rStyle w:val="Char4"/>
          <w:rFonts w:hint="cs"/>
          <w:rtl/>
        </w:rPr>
        <w:t>ها در میان ما آل بیت دیدی، با او بیعت کن، زیرا او صاحب امر و آن کس است که تو دنبال او هستی</w:t>
      </w:r>
      <w:r w:rsidRPr="0024425B">
        <w:rPr>
          <w:rStyle w:val="Char4"/>
          <w:vertAlign w:val="superscript"/>
          <w:rtl/>
        </w:rPr>
        <w:footnoteReference w:id="32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حال نمی‌دانم که‌ ابوخلیفه‌ چند نفر را دیده باشد که خداوند به‌ مانند امام باقر به آنها قدرت بخشیده و در زمین از این ویژگی</w:t>
      </w:r>
      <w:r w:rsidRPr="00143145">
        <w:rPr>
          <w:rStyle w:val="Char4"/>
          <w:rFonts w:hint="eastAsia"/>
          <w:rtl/>
        </w:rPr>
        <w:t>‌</w:t>
      </w:r>
      <w:r w:rsidRPr="00143145">
        <w:rPr>
          <w:rStyle w:val="Char4"/>
          <w:rFonts w:hint="cs"/>
          <w:rtl/>
        </w:rPr>
        <w:t>ها برخوردار بوده‌اند و ابوخلیفه از آنها تبعیت نموده باشد؟ و یا ابوخلیفه چه قدر تحقیق و جستجو کرده باشد تا این شخص دارای ویژگی</w:t>
      </w:r>
      <w:r w:rsidRPr="00143145">
        <w:rPr>
          <w:rStyle w:val="Char4"/>
          <w:rFonts w:hint="eastAsia"/>
          <w:rtl/>
        </w:rPr>
        <w:t>‌</w:t>
      </w:r>
      <w:r w:rsidRPr="00143145">
        <w:rPr>
          <w:rStyle w:val="Char4"/>
          <w:rFonts w:hint="cs"/>
          <w:rtl/>
        </w:rPr>
        <w:t>های مذکور در آیه را پیدا کرده‌ است؟ مگر این‌که گفته شود: در آن زمان، کسی جز امام صادق</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وجود نداشته که دارای این صفات بوده باشد و این همان چیزی است که‌ امام باقر</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را به گفتن آن قول وادار نموده است، هر چند که‌ من امیدوارم که‌ امام باقر نخواسته‌ به عدم آگاهی ابوخلیفه از ائمه، این را نیز اضافه‌ کند که‌ مسأله‌ی امامت پس از خود را بر او گنگ و نامفهوم بنماید، و باید به ابوخلیفه و رفیقش که بدون شک او هم در جهل به ائمه شریک ابوخلیفه بوده، می‌گفت: امام پس از من فلانی است و پس از فلانی به فلانی می‌رسد تا آخر ائمه دوازده‌گانه.</w:t>
      </w:r>
    </w:p>
    <w:p w:rsidR="007159A4" w:rsidRPr="00143145" w:rsidRDefault="007159A4" w:rsidP="0024425B">
      <w:pPr>
        <w:tabs>
          <w:tab w:val="right" w:pos="7031"/>
        </w:tabs>
        <w:ind w:firstLine="284"/>
        <w:jc w:val="both"/>
        <w:rPr>
          <w:rStyle w:val="Char4"/>
          <w:rtl/>
        </w:rPr>
      </w:pPr>
      <w:r w:rsidRPr="00143145">
        <w:rPr>
          <w:rStyle w:val="Char4"/>
          <w:rFonts w:hint="cs"/>
          <w:rtl/>
        </w:rPr>
        <w:t>مجلسی در توضیح معنی (اطراق) که در روایت قبلی از ابوجارود ذکر شد، گفته: شاید منظور ابوجعفر به معنی اطراق سکوت در حالت تقیه باشد</w:t>
      </w:r>
      <w:r w:rsidRPr="0024425B">
        <w:rPr>
          <w:rStyle w:val="Char4"/>
          <w:vertAlign w:val="superscript"/>
          <w:rtl/>
        </w:rPr>
        <w:footnoteReference w:id="323"/>
      </w:r>
      <w:r w:rsidRPr="00143145">
        <w:rPr>
          <w:rStyle w:val="Char4"/>
          <w:rFonts w:hint="cs"/>
          <w:rtl/>
        </w:rPr>
        <w:t>. (بنده در ترجمه کلمه اطراق را به معنی ثابت قدم ترجمه نموده‌ام- مترجم).</w:t>
      </w:r>
    </w:p>
    <w:p w:rsidR="007159A4" w:rsidRPr="00143145" w:rsidRDefault="007159A4" w:rsidP="0024425B">
      <w:pPr>
        <w:tabs>
          <w:tab w:val="right" w:pos="7031"/>
        </w:tabs>
        <w:ind w:firstLine="284"/>
        <w:jc w:val="both"/>
        <w:rPr>
          <w:rStyle w:val="Char4"/>
          <w:rtl/>
        </w:rPr>
      </w:pPr>
      <w:r w:rsidRPr="00143145">
        <w:rPr>
          <w:rStyle w:val="Char4"/>
          <w:rFonts w:hint="cs"/>
          <w:rtl/>
        </w:rPr>
        <w:t>اما آیا این توضیح مجلسی با این روایت تطابق پیدا می‌کند یا خیر؟ هر چند من ‌گمان نمی‌برم که‌ مطابقت داشته‌ باشد، زیرا مجلسی در تعلیق بر این روایت می‌گوید: از علامات امام آن است که باید شجاع‌ترین مردمان باشد، چرا که او پناهگاه مسلمانان است و مردم به آنان مراجعه می‌کنند؛ اگر در جنگ شکست بخورند، مردم نیز به خاطر شکست آنان شکست می‌خورند</w:t>
      </w:r>
      <w:r w:rsidRPr="0024425B">
        <w:rPr>
          <w:rStyle w:val="Char4"/>
          <w:vertAlign w:val="superscript"/>
          <w:rtl/>
        </w:rPr>
        <w:footnoteReference w:id="324"/>
      </w:r>
      <w:r w:rsidRPr="00143145">
        <w:rPr>
          <w:rStyle w:val="Char4"/>
          <w:rFonts w:hint="cs"/>
          <w:rtl/>
        </w:rPr>
        <w:t xml:space="preserve">. </w:t>
      </w:r>
    </w:p>
    <w:p w:rsidR="007159A4" w:rsidRPr="00143145" w:rsidRDefault="007159A4" w:rsidP="0024425B">
      <w:pPr>
        <w:tabs>
          <w:tab w:val="right" w:pos="7031"/>
        </w:tabs>
        <w:ind w:firstLine="284"/>
        <w:jc w:val="both"/>
        <w:rPr>
          <w:rStyle w:val="Char4"/>
          <w:rtl/>
        </w:rPr>
      </w:pPr>
      <w:r w:rsidRPr="00143145">
        <w:rPr>
          <w:rStyle w:val="Char4"/>
          <w:rFonts w:hint="cs"/>
          <w:rtl/>
        </w:rPr>
        <w:t>نکته‌ی دیگر این‌که‌ من گمان نمی‌کنم که این سؤال ابی‌خلیفه رزمگاه و جای معرکه باشد، چرا که امام اصلاً در جنگ شکست نمی‌خورد.</w:t>
      </w:r>
    </w:p>
    <w:p w:rsidR="007159A4" w:rsidRPr="0024425B" w:rsidRDefault="007159A4" w:rsidP="0024425B">
      <w:pPr>
        <w:tabs>
          <w:tab w:val="right" w:pos="7031"/>
        </w:tabs>
        <w:ind w:firstLine="284"/>
        <w:jc w:val="both"/>
        <w:rPr>
          <w:rStyle w:val="Char4"/>
          <w:spacing w:val="-4"/>
          <w:rtl/>
        </w:rPr>
      </w:pPr>
      <w:r w:rsidRPr="0024425B">
        <w:rPr>
          <w:rStyle w:val="Char4"/>
          <w:rFonts w:hint="cs"/>
          <w:spacing w:val="-4"/>
          <w:rtl/>
        </w:rPr>
        <w:t>یکی دیگر از یاران ابوجعفر که عبدالرحیم قصیر می‌باشد، می‌گوید: از ابوجعفر سؤال کردم که‌ آیا فرزندان جعفر سهمی در امامت دارند؟ گفت: خیر. عبدالرحیم م</w:t>
      </w:r>
      <w:r w:rsidR="00F1460C" w:rsidRPr="0024425B">
        <w:rPr>
          <w:rStyle w:val="Char4"/>
          <w:rFonts w:hint="cs"/>
          <w:spacing w:val="-4"/>
          <w:rtl/>
        </w:rPr>
        <w:t>ی</w:t>
      </w:r>
      <w:r w:rsidRPr="0024425B">
        <w:rPr>
          <w:rStyle w:val="Char4"/>
          <w:rFonts w:hint="cs"/>
          <w:spacing w:val="-4"/>
          <w:rtl/>
        </w:rPr>
        <w:t>‌گوید: تمام قبائل بنی‌عبدالمطلب را به او یادآور کردم و گفتم: آیا آنها سهمی در امامت دارند؟ در جواب همه‌ی آنها گفت: خیر. اما فرزندان حسن را فراموش کردم و بعداً بر او وارد شدم و گفتم: آیا فرزندان حسن سهمی در امامت دارند؟ گفت: ای ابومحمد! از میان نوادگان و خویشاوندان محمد به غیر از ما هیچ کس در امامت سهیم نیست</w:t>
      </w:r>
      <w:r w:rsidRPr="0024425B">
        <w:rPr>
          <w:rStyle w:val="Char4"/>
          <w:spacing w:val="-4"/>
          <w:vertAlign w:val="superscript"/>
          <w:rtl/>
        </w:rPr>
        <w:footnoteReference w:id="325"/>
      </w:r>
      <w:r w:rsidRPr="0024425B">
        <w:rPr>
          <w:rStyle w:val="Char4"/>
          <w:rFonts w:hint="cs"/>
          <w:spacing w:val="-4"/>
          <w:rtl/>
        </w:rPr>
        <w:t xml:space="preserve">. </w:t>
      </w:r>
    </w:p>
    <w:p w:rsidR="007159A4" w:rsidRPr="0024425B" w:rsidRDefault="007159A4" w:rsidP="0024425B">
      <w:pPr>
        <w:widowControl w:val="0"/>
        <w:tabs>
          <w:tab w:val="right" w:pos="7031"/>
        </w:tabs>
        <w:ind w:firstLine="284"/>
        <w:jc w:val="both"/>
        <w:rPr>
          <w:rStyle w:val="Char4"/>
          <w:spacing w:val="-2"/>
          <w:rtl/>
        </w:rPr>
      </w:pPr>
      <w:r w:rsidRPr="0024425B">
        <w:rPr>
          <w:rStyle w:val="Char4"/>
          <w:rFonts w:hint="cs"/>
          <w:spacing w:val="-2"/>
          <w:rtl/>
        </w:rPr>
        <w:t>می‌گویم: بدون شک گفتن کلمه‌ی (لا = خیر) در کلام باقر زیاد تکرار شده است، هرچند که‌ معتقد هستم کافی بود یک بار به او بگوید: (خیر) یعنی خیر اعمال نیک تو پذیرفته نمی‌شوند هر چند هزاران هزار سال در میان رکن و مقام کعبه عبادت خداوند را به جای بیاوری، مگر این‌که‌ به ولایت ما اهل بیت ایمان داشته‌ باشید که خداوند بر آنها نص نهاده است و نام آنها را ذکر نموده است.</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از عبارت عبدالرحیم قصیر این گونه برمی‌آید که پس از بیرون رفتن از نزد امام چیزی به معلومات او اضافه نشده و نتوانسته‌ دریابد که‌ امام را از دیگری جدا سازد، زیرا می‌گوید: بعداً بر او وارد شدم، گفتم: آیا فرزندان حسن سهمی در امامت دارند؟. نمی‌دانم چگونه نصی در مورد بزرگترین ارکان دین بر او مخفی و پوشیده مانده است، بلکه در مورد رکنی از ارکان دین که قبولی سایر ارکان به آن بستگی دارد؟</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و چگونه نزد امام باقر می‌رود تا جهل خودش را نسبت به ائمه برطرف نماید، اما باز با همان جهل از نزد وی خارج می‌شود و عجایب‌تر از آن، جواب امام است که ما انتظار داشتیم که بگوید: وای بر تو ای ابومحمد! (عبدالرحیم قصیر) مگر نمی‌دانی که‌ پس از رسول الله</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ائمه دوازده نفر هستند و نه زیاد می‌شوند و نه کم و نام آنها مشخص شده است که عبارت هستند از علی، حسن، حسین، علی بن حسین، من، فرزندم جعفر و... تا آخر به جای این‌که عبدالرحیم را وادار به این همه سؤال کند و خود او در جواب او این همه (لا = خیر) بگوید.</w:t>
      </w:r>
    </w:p>
    <w:p w:rsidR="007159A4" w:rsidRPr="00143145" w:rsidRDefault="007159A4" w:rsidP="0024425B">
      <w:pPr>
        <w:tabs>
          <w:tab w:val="right" w:pos="7031"/>
        </w:tabs>
        <w:ind w:firstLine="284"/>
        <w:jc w:val="both"/>
        <w:rPr>
          <w:rStyle w:val="Char4"/>
          <w:rtl/>
        </w:rPr>
      </w:pPr>
      <w:r w:rsidRPr="00143145">
        <w:rPr>
          <w:rStyle w:val="Char4"/>
          <w:rFonts w:hint="cs"/>
          <w:rtl/>
        </w:rPr>
        <w:t>همواره با امام باقر و یاران او هستیم، اینک شیعه روایت می‌کنند که کمیت - شاعر - گفته: نزد سرورم ابو‌جعفر محمد بن علی باقر رفتم، گفتم: ای فرزند رسول خدا! من درباره شما شعرهایی سروده‌ام، آیا اجازه می‌دهی که بخوانم؟ گفت: بخوان که‌ این روزها جشن است. گفتم: مخصوص خانواده شما است. گفت: بخوان و من سرودم و گفتم:</w:t>
      </w:r>
    </w:p>
    <w:tbl>
      <w:tblPr>
        <w:bidiVisual/>
        <w:tblW w:w="0" w:type="auto"/>
        <w:jc w:val="center"/>
        <w:tblInd w:w="-910" w:type="dxa"/>
        <w:tblLook w:val="01E0" w:firstRow="1" w:lastRow="1" w:firstColumn="1" w:lastColumn="1" w:noHBand="0" w:noVBand="0"/>
      </w:tblPr>
      <w:tblGrid>
        <w:gridCol w:w="3427"/>
        <w:gridCol w:w="743"/>
        <w:gridCol w:w="3251"/>
      </w:tblGrid>
      <w:tr w:rsidR="007159A4" w:rsidRPr="00143145" w:rsidTr="0024425B">
        <w:trPr>
          <w:jc w:val="center"/>
        </w:trPr>
        <w:tc>
          <w:tcPr>
            <w:tcW w:w="3427" w:type="dxa"/>
          </w:tcPr>
          <w:p w:rsidR="007159A4" w:rsidRPr="009B11B6" w:rsidRDefault="007159A4" w:rsidP="0024425B">
            <w:pPr>
              <w:pStyle w:val="a4"/>
              <w:spacing w:line="240" w:lineRule="auto"/>
              <w:ind w:firstLine="0"/>
              <w:rPr>
                <w:sz w:val="2"/>
                <w:szCs w:val="2"/>
                <w:rtl/>
              </w:rPr>
            </w:pPr>
            <w:r w:rsidRPr="00C811D1">
              <w:rPr>
                <w:rtl/>
              </w:rPr>
              <w:t>أضحکنی الدهر و</w:t>
            </w:r>
            <w:r w:rsidRPr="00C811D1">
              <w:rPr>
                <w:rFonts w:hint="cs"/>
                <w:rtl/>
              </w:rPr>
              <w:t>أ</w:t>
            </w:r>
            <w:r w:rsidRPr="00C811D1">
              <w:rPr>
                <w:rtl/>
              </w:rPr>
              <w:t>بکانی</w:t>
            </w:r>
            <w:r>
              <w:rPr>
                <w:rtl/>
              </w:rPr>
              <w:br/>
            </w:r>
          </w:p>
        </w:tc>
        <w:tc>
          <w:tcPr>
            <w:tcW w:w="743" w:type="dxa"/>
          </w:tcPr>
          <w:p w:rsidR="007159A4" w:rsidRPr="00143145" w:rsidRDefault="007159A4" w:rsidP="0024425B">
            <w:pPr>
              <w:rPr>
                <w:rStyle w:val="Char4"/>
                <w:rtl/>
              </w:rPr>
            </w:pPr>
          </w:p>
        </w:tc>
        <w:tc>
          <w:tcPr>
            <w:tcW w:w="3251" w:type="dxa"/>
          </w:tcPr>
          <w:p w:rsidR="007159A4" w:rsidRPr="009B11B6" w:rsidRDefault="007159A4" w:rsidP="0024425B">
            <w:pPr>
              <w:pStyle w:val="a4"/>
              <w:spacing w:line="240" w:lineRule="auto"/>
              <w:ind w:firstLine="0"/>
              <w:rPr>
                <w:sz w:val="2"/>
                <w:szCs w:val="2"/>
                <w:rtl/>
              </w:rPr>
            </w:pPr>
            <w:r w:rsidRPr="00C811D1">
              <w:rPr>
                <w:rtl/>
              </w:rPr>
              <w:t>والدهر ذوصرف و ألوان</w:t>
            </w:r>
            <w:r>
              <w:rPr>
                <w:rFonts w:hint="cs"/>
                <w:rtl/>
              </w:rPr>
              <w:br/>
            </w:r>
          </w:p>
        </w:tc>
      </w:tr>
      <w:tr w:rsidR="007159A4" w:rsidRPr="00143145" w:rsidTr="0024425B">
        <w:trPr>
          <w:jc w:val="center"/>
        </w:trPr>
        <w:tc>
          <w:tcPr>
            <w:tcW w:w="3427" w:type="dxa"/>
          </w:tcPr>
          <w:p w:rsidR="007159A4" w:rsidRPr="009B11B6" w:rsidRDefault="007159A4" w:rsidP="0024425B">
            <w:pPr>
              <w:pStyle w:val="a4"/>
              <w:spacing w:line="240" w:lineRule="auto"/>
              <w:ind w:firstLine="0"/>
              <w:rPr>
                <w:sz w:val="2"/>
                <w:szCs w:val="2"/>
                <w:rtl/>
              </w:rPr>
            </w:pPr>
            <w:r w:rsidRPr="00C811D1">
              <w:rPr>
                <w:rtl/>
              </w:rPr>
              <w:t>متی یق</w:t>
            </w:r>
            <w:r w:rsidRPr="00C811D1">
              <w:rPr>
                <w:rFonts w:hint="cs"/>
                <w:rtl/>
              </w:rPr>
              <w:t>ـ</w:t>
            </w:r>
            <w:r w:rsidRPr="00C811D1">
              <w:rPr>
                <w:rtl/>
              </w:rPr>
              <w:t>وم الح</w:t>
            </w:r>
            <w:r w:rsidRPr="00C811D1">
              <w:rPr>
                <w:rFonts w:hint="cs"/>
                <w:rtl/>
              </w:rPr>
              <w:t>ـ</w:t>
            </w:r>
            <w:r w:rsidRPr="00C811D1">
              <w:rPr>
                <w:rtl/>
              </w:rPr>
              <w:t>ق فیک</w:t>
            </w:r>
            <w:r w:rsidRPr="00C811D1">
              <w:rPr>
                <w:rFonts w:hint="cs"/>
                <w:rtl/>
              </w:rPr>
              <w:t>ــ</w:t>
            </w:r>
            <w:r w:rsidRPr="00C811D1">
              <w:rPr>
                <w:rtl/>
              </w:rPr>
              <w:t>م</w:t>
            </w:r>
            <w:r>
              <w:rPr>
                <w:rFonts w:hint="cs"/>
                <w:rtl/>
              </w:rPr>
              <w:br/>
            </w:r>
          </w:p>
        </w:tc>
        <w:tc>
          <w:tcPr>
            <w:tcW w:w="743" w:type="dxa"/>
          </w:tcPr>
          <w:p w:rsidR="007159A4" w:rsidRPr="00143145" w:rsidRDefault="007159A4" w:rsidP="0024425B">
            <w:pPr>
              <w:rPr>
                <w:rStyle w:val="Char4"/>
                <w:rtl/>
              </w:rPr>
            </w:pPr>
          </w:p>
        </w:tc>
        <w:tc>
          <w:tcPr>
            <w:tcW w:w="3251" w:type="dxa"/>
          </w:tcPr>
          <w:p w:rsidR="007159A4" w:rsidRPr="009B11B6" w:rsidRDefault="007159A4" w:rsidP="0024425B">
            <w:pPr>
              <w:pStyle w:val="a4"/>
              <w:spacing w:line="240" w:lineRule="auto"/>
              <w:ind w:firstLine="0"/>
              <w:rPr>
                <w:sz w:val="2"/>
                <w:szCs w:val="2"/>
                <w:rtl/>
              </w:rPr>
            </w:pPr>
            <w:r w:rsidRPr="00C811D1">
              <w:rPr>
                <w:rtl/>
              </w:rPr>
              <w:t>متی یقوم مهدیکم الثانی؟</w:t>
            </w:r>
            <w:r>
              <w:rPr>
                <w:rFonts w:hint="cs"/>
                <w:rtl/>
              </w:rPr>
              <w:br/>
            </w:r>
          </w:p>
        </w:tc>
      </w:tr>
    </w:tbl>
    <w:p w:rsidR="007159A4" w:rsidRPr="00143145" w:rsidRDefault="007159A4" w:rsidP="0024425B">
      <w:pPr>
        <w:tabs>
          <w:tab w:val="right" w:pos="7031"/>
        </w:tabs>
        <w:ind w:firstLine="284"/>
        <w:jc w:val="both"/>
        <w:rPr>
          <w:rStyle w:val="Char4"/>
          <w:rtl/>
        </w:rPr>
      </w:pPr>
      <w:r w:rsidRPr="00143145">
        <w:rPr>
          <w:rStyle w:val="Char4"/>
          <w:rFonts w:hint="cs"/>
          <w:rtl/>
        </w:rPr>
        <w:t>«روزگار مرا به خنده و گریه درآورده، همانا زمان متغیر و رنگارنگ است.</w:t>
      </w:r>
    </w:p>
    <w:p w:rsidR="007159A4" w:rsidRPr="00143145" w:rsidRDefault="007159A4" w:rsidP="0024425B">
      <w:pPr>
        <w:tabs>
          <w:tab w:val="right" w:pos="7031"/>
        </w:tabs>
        <w:ind w:firstLine="284"/>
        <w:jc w:val="both"/>
        <w:rPr>
          <w:rStyle w:val="Char4"/>
          <w:rtl/>
        </w:rPr>
      </w:pPr>
      <w:r w:rsidRPr="00143145">
        <w:rPr>
          <w:rStyle w:val="Char4"/>
          <w:rFonts w:hint="cs"/>
          <w:rtl/>
        </w:rPr>
        <w:t>حق کی در میان شما قیام می‌کند و کی مهدی دوّم شما قیام می‌کند؟».</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گفت: انشاءالله به زودی. سپس گفت: ای ابا مستهل! قائم ما نهمین نفر از فرزندان حسین است، زیرا ائمه پس از رسول الله</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دوازده نفر هستند و فرد دوازده‌هم قائم ما است. گفتم: این دوازده نفر چه‌ کسانی هستند؟ گفت: اولین آنها علی بن ابی‌طالب</w:t>
      </w:r>
      <w:r w:rsidR="0024425B">
        <w:rPr>
          <w:rStyle w:val="Char4"/>
          <w:rFonts w:hint="cs"/>
          <w:rtl/>
        </w:rPr>
        <w:t xml:space="preserve"> </w:t>
      </w:r>
      <w:r w:rsidRPr="00143145">
        <w:rPr>
          <w:rStyle w:val="Char4"/>
          <w:rFonts w:hint="cs"/>
          <w:rtl/>
        </w:rPr>
        <w:sym w:font="AGA Arabesque" w:char="F074"/>
      </w:r>
      <w:r w:rsidRPr="00143145">
        <w:rPr>
          <w:rStyle w:val="Char4"/>
          <w:rFonts w:hint="cs"/>
          <w:rtl/>
        </w:rPr>
        <w:t xml:space="preserve"> است و پس از او حسن و حسین و پس از حسین فرزنش علی و سپس من و پس از من دستش را روی شانه جعفر قرار داد و گفت: این است. گفتم: پس از او چه کسی است؟ گفت: فرزندش موسی و بقیه‌ی ائمه را ذکر کرد</w:t>
      </w:r>
      <w:r w:rsidRPr="0024425B">
        <w:rPr>
          <w:rStyle w:val="Char4"/>
          <w:vertAlign w:val="superscript"/>
          <w:rtl/>
        </w:rPr>
        <w:footnoteReference w:id="32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من از شاعرمان انتظار داشتم که بگوید: ای سرورم! آیا شناخت بزرگترین ارکان دین که ائمه می‌باشند و اگر آنها نمی</w:t>
      </w:r>
      <w:r w:rsidRPr="00143145">
        <w:rPr>
          <w:rStyle w:val="Char4"/>
          <w:rFonts w:hint="eastAsia"/>
          <w:rtl/>
        </w:rPr>
        <w:t>‌بود</w:t>
      </w:r>
      <w:r w:rsidRPr="00143145">
        <w:rPr>
          <w:rStyle w:val="Char4"/>
          <w:rFonts w:hint="cs"/>
          <w:rtl/>
        </w:rPr>
        <w:t>ند من خلق نمی</w:t>
      </w:r>
      <w:r w:rsidRPr="00143145">
        <w:rPr>
          <w:rStyle w:val="Char4"/>
          <w:rFonts w:hint="eastAsia"/>
          <w:rtl/>
        </w:rPr>
        <w:t>‌شد</w:t>
      </w:r>
      <w:r w:rsidRPr="00143145">
        <w:rPr>
          <w:rStyle w:val="Char4"/>
          <w:rFonts w:hint="cs"/>
          <w:rtl/>
        </w:rPr>
        <w:t>م و خداوند جهانیان را خلق نمی‌کرد و... نیازی به توضیح و بیان دارد؟ اما می‌بینیم که‌ می‌گوید: ای سرورم! این دوازده نفر چه‌ کسانی هستند؟ اما جهل و بی‌ اطلاعی شاعری همچون کمیت امری غیر قابل توجیه است، اقلاً می‌بایست شناختی در مورد امیرالمؤمنین - که در مورد امامتش اشعاری سروده بود - داشته باشد، چرا که شیعه بودن او آشکار بود و تقیه از او نیز محال بود، زیرا او نیز مانند ابوحنیفه بود و هرگز مرد دربار نبوده، بلکه اشعار وی به عکس، لبریز از اشعاری در ذم بنی</w:t>
      </w:r>
      <w:r w:rsidRPr="00143145">
        <w:rPr>
          <w:rStyle w:val="Char4"/>
          <w:rFonts w:hint="eastAsia"/>
          <w:rtl/>
        </w:rPr>
        <w:t>‌ا</w:t>
      </w:r>
      <w:r w:rsidRPr="00143145">
        <w:rPr>
          <w:rStyle w:val="Char4"/>
          <w:rFonts w:hint="cs"/>
          <w:rtl/>
        </w:rPr>
        <w:t>میه هستند، اینک می‌گوید:</w:t>
      </w:r>
    </w:p>
    <w:tbl>
      <w:tblPr>
        <w:bidiVisual/>
        <w:tblW w:w="0" w:type="auto"/>
        <w:jc w:val="center"/>
        <w:tblInd w:w="-1397" w:type="dxa"/>
        <w:tblLook w:val="01E0" w:firstRow="1" w:lastRow="1" w:firstColumn="1" w:lastColumn="1" w:noHBand="0" w:noVBand="0"/>
      </w:tblPr>
      <w:tblGrid>
        <w:gridCol w:w="3437"/>
        <w:gridCol w:w="658"/>
        <w:gridCol w:w="3346"/>
      </w:tblGrid>
      <w:tr w:rsidR="007159A4" w:rsidRPr="00143145" w:rsidTr="0024425B">
        <w:trPr>
          <w:jc w:val="center"/>
        </w:trPr>
        <w:tc>
          <w:tcPr>
            <w:tcW w:w="3437" w:type="dxa"/>
          </w:tcPr>
          <w:p w:rsidR="007159A4" w:rsidRPr="009B11B6" w:rsidRDefault="007159A4" w:rsidP="0024425B">
            <w:pPr>
              <w:pStyle w:val="a4"/>
              <w:ind w:firstLine="0"/>
              <w:rPr>
                <w:sz w:val="2"/>
                <w:szCs w:val="2"/>
                <w:rtl/>
              </w:rPr>
            </w:pPr>
            <w:r w:rsidRPr="00C811D1">
              <w:rPr>
                <w:rtl/>
              </w:rPr>
              <w:t>فقل لبنی امیه حیث خلّوا</w:t>
            </w:r>
            <w:r>
              <w:rPr>
                <w:rFonts w:hint="cs"/>
                <w:rtl/>
              </w:rPr>
              <w:br/>
            </w:r>
          </w:p>
        </w:tc>
        <w:tc>
          <w:tcPr>
            <w:tcW w:w="658" w:type="dxa"/>
          </w:tcPr>
          <w:p w:rsidR="007159A4" w:rsidRPr="00143145" w:rsidRDefault="007159A4" w:rsidP="007159A4">
            <w:pPr>
              <w:rPr>
                <w:rStyle w:val="Char4"/>
                <w:rtl/>
              </w:rPr>
            </w:pPr>
          </w:p>
        </w:tc>
        <w:tc>
          <w:tcPr>
            <w:tcW w:w="3346" w:type="dxa"/>
          </w:tcPr>
          <w:p w:rsidR="007159A4" w:rsidRPr="009B11B6" w:rsidRDefault="007159A4" w:rsidP="0024425B">
            <w:pPr>
              <w:pStyle w:val="a4"/>
              <w:ind w:firstLine="0"/>
              <w:rPr>
                <w:sz w:val="2"/>
                <w:szCs w:val="2"/>
                <w:rtl/>
              </w:rPr>
            </w:pPr>
            <w:r>
              <w:rPr>
                <w:rtl/>
              </w:rPr>
              <w:t>و</w:t>
            </w:r>
            <w:r w:rsidRPr="00C811D1">
              <w:rPr>
                <w:rtl/>
              </w:rPr>
              <w:t>إن خفت ال</w:t>
            </w:r>
            <w:r>
              <w:rPr>
                <w:rFonts w:hint="cs"/>
                <w:rtl/>
              </w:rPr>
              <w:t>ـ</w:t>
            </w:r>
            <w:r w:rsidRPr="00C811D1">
              <w:rPr>
                <w:rtl/>
              </w:rPr>
              <w:t>مهند والقطیعا</w:t>
            </w:r>
            <w:r>
              <w:rPr>
                <w:rFonts w:hint="cs"/>
                <w:rtl/>
              </w:rPr>
              <w:br/>
            </w:r>
          </w:p>
        </w:tc>
      </w:tr>
      <w:tr w:rsidR="007159A4" w:rsidRPr="00143145" w:rsidTr="0024425B">
        <w:trPr>
          <w:jc w:val="center"/>
        </w:trPr>
        <w:tc>
          <w:tcPr>
            <w:tcW w:w="3437" w:type="dxa"/>
          </w:tcPr>
          <w:p w:rsidR="007159A4" w:rsidRPr="009B11B6" w:rsidRDefault="007159A4" w:rsidP="0024425B">
            <w:pPr>
              <w:pStyle w:val="a4"/>
              <w:ind w:firstLine="0"/>
              <w:rPr>
                <w:sz w:val="2"/>
                <w:szCs w:val="2"/>
                <w:rtl/>
              </w:rPr>
            </w:pPr>
            <w:r w:rsidRPr="00C811D1">
              <w:rPr>
                <w:rtl/>
              </w:rPr>
              <w:t>أجاع الله م</w:t>
            </w:r>
            <w:r w:rsidRPr="00C811D1">
              <w:rPr>
                <w:rFonts w:hint="cs"/>
                <w:rtl/>
              </w:rPr>
              <w:t>ـ</w:t>
            </w:r>
            <w:r w:rsidRPr="00C811D1">
              <w:rPr>
                <w:rtl/>
              </w:rPr>
              <w:t>ن أشبعتم</w:t>
            </w:r>
            <w:r w:rsidRPr="00C811D1">
              <w:rPr>
                <w:rFonts w:hint="cs"/>
                <w:rtl/>
              </w:rPr>
              <w:t>ـ</w:t>
            </w:r>
            <w:r w:rsidRPr="00C811D1">
              <w:rPr>
                <w:rtl/>
              </w:rPr>
              <w:t>وه</w:t>
            </w:r>
            <w:r>
              <w:rPr>
                <w:rFonts w:hint="cs"/>
                <w:rtl/>
              </w:rPr>
              <w:br/>
            </w:r>
          </w:p>
        </w:tc>
        <w:tc>
          <w:tcPr>
            <w:tcW w:w="658" w:type="dxa"/>
          </w:tcPr>
          <w:p w:rsidR="007159A4" w:rsidRPr="00143145" w:rsidRDefault="007159A4" w:rsidP="007159A4">
            <w:pPr>
              <w:rPr>
                <w:rStyle w:val="Char4"/>
                <w:rtl/>
              </w:rPr>
            </w:pPr>
          </w:p>
        </w:tc>
        <w:tc>
          <w:tcPr>
            <w:tcW w:w="3346" w:type="dxa"/>
          </w:tcPr>
          <w:p w:rsidR="007159A4" w:rsidRPr="009B11B6" w:rsidRDefault="007159A4" w:rsidP="0024425B">
            <w:pPr>
              <w:pStyle w:val="a4"/>
              <w:ind w:firstLine="0"/>
              <w:rPr>
                <w:sz w:val="2"/>
                <w:szCs w:val="2"/>
                <w:rtl/>
              </w:rPr>
            </w:pPr>
            <w:r>
              <w:rPr>
                <w:rtl/>
              </w:rPr>
              <w:t>و</w:t>
            </w:r>
            <w:r w:rsidRPr="00C811D1">
              <w:rPr>
                <w:rtl/>
              </w:rPr>
              <w:t>أشبع من بجورکم اجیعا</w:t>
            </w:r>
            <w:r>
              <w:rPr>
                <w:rFonts w:hint="cs"/>
                <w:rtl/>
              </w:rPr>
              <w:br/>
            </w:r>
          </w:p>
        </w:tc>
      </w:tr>
    </w:tbl>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«به بنی‌امیه بگو: هر کجا که هستند هر چند که‌ من از شمشیر هندی و تیر قطیع (چوبی است که از آن تیر ساخته می‌شود) می‌ترسم.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خداوند گرسنه کند کسی را که شما او را سیر نموده‌ای و سیر کند کسی که به ظلم و ستم شما گرسنه شده است».</w:t>
      </w:r>
    </w:p>
    <w:p w:rsidR="007159A4" w:rsidRPr="0024425B" w:rsidRDefault="007159A4" w:rsidP="00F1460C">
      <w:pPr>
        <w:tabs>
          <w:tab w:val="right" w:pos="7031"/>
        </w:tabs>
        <w:spacing w:line="250" w:lineRule="auto"/>
        <w:ind w:firstLine="284"/>
        <w:jc w:val="both"/>
        <w:rPr>
          <w:rStyle w:val="Char4"/>
          <w:spacing w:val="-4"/>
          <w:rtl/>
        </w:rPr>
      </w:pPr>
      <w:r w:rsidRPr="0024425B">
        <w:rPr>
          <w:rStyle w:val="Char4"/>
          <w:rFonts w:hint="cs"/>
          <w:spacing w:val="-4"/>
          <w:rtl/>
        </w:rPr>
        <w:t>شیعه روایت کرده‌اند وقتی کمیت این شعرها را برای صادق سرود، صادق برای او دعای خیر نمود</w:t>
      </w:r>
      <w:r w:rsidRPr="0024425B">
        <w:rPr>
          <w:rStyle w:val="Char4"/>
          <w:spacing w:val="-4"/>
          <w:vertAlign w:val="superscript"/>
          <w:rtl/>
        </w:rPr>
        <w:footnoteReference w:id="327"/>
      </w:r>
      <w:r w:rsidRPr="0024425B">
        <w:rPr>
          <w:rStyle w:val="Char4"/>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می‌گویند: کمیت پیامبر و همچنین علی بن ابی‌طالب را در خواب دید که‌ از او درخواست کرده‌اند که قصیده‌ی عینیه‌اش را بر سر آنان بسراید که این شعر جزء آن قصیده است.</w:t>
      </w:r>
    </w:p>
    <w:tbl>
      <w:tblPr>
        <w:bidiVisual/>
        <w:tblW w:w="0" w:type="auto"/>
        <w:jc w:val="center"/>
        <w:tblInd w:w="-1106" w:type="dxa"/>
        <w:tblLook w:val="01E0" w:firstRow="1" w:lastRow="1" w:firstColumn="1" w:lastColumn="1" w:noHBand="0" w:noVBand="0"/>
      </w:tblPr>
      <w:tblGrid>
        <w:gridCol w:w="3308"/>
        <w:gridCol w:w="567"/>
        <w:gridCol w:w="3478"/>
      </w:tblGrid>
      <w:tr w:rsidR="007159A4" w:rsidRPr="00143145" w:rsidTr="007159A4">
        <w:trPr>
          <w:jc w:val="center"/>
        </w:trPr>
        <w:tc>
          <w:tcPr>
            <w:tcW w:w="3308" w:type="dxa"/>
          </w:tcPr>
          <w:p w:rsidR="007159A4" w:rsidRPr="00C811D1" w:rsidRDefault="007159A4" w:rsidP="0024425B">
            <w:pPr>
              <w:pStyle w:val="a4"/>
              <w:ind w:firstLine="0"/>
              <w:rPr>
                <w:sz w:val="2"/>
                <w:szCs w:val="2"/>
                <w:rtl/>
              </w:rPr>
            </w:pPr>
            <w:r w:rsidRPr="00C811D1">
              <w:rPr>
                <w:rtl/>
              </w:rPr>
              <w:t>ویوم الدوح روح غدیر خم</w:t>
            </w:r>
            <w:r w:rsidRPr="00C811D1">
              <w:rPr>
                <w:rtl/>
              </w:rPr>
              <w:br/>
            </w:r>
          </w:p>
        </w:tc>
        <w:tc>
          <w:tcPr>
            <w:tcW w:w="567" w:type="dxa"/>
          </w:tcPr>
          <w:p w:rsidR="007159A4" w:rsidRPr="00143145" w:rsidRDefault="007159A4" w:rsidP="007159A4">
            <w:pPr>
              <w:rPr>
                <w:rStyle w:val="Char4"/>
                <w:rtl/>
              </w:rPr>
            </w:pPr>
          </w:p>
        </w:tc>
        <w:tc>
          <w:tcPr>
            <w:tcW w:w="3478" w:type="dxa"/>
          </w:tcPr>
          <w:p w:rsidR="007159A4" w:rsidRPr="00CA5EC9" w:rsidRDefault="007159A4" w:rsidP="0024425B">
            <w:pPr>
              <w:pStyle w:val="a4"/>
              <w:spacing w:line="250" w:lineRule="auto"/>
              <w:ind w:firstLine="0"/>
              <w:rPr>
                <w:rFonts w:ascii="B Lotus" w:hAnsi="B Lotus" w:cs="B Lotus"/>
                <w:sz w:val="2"/>
                <w:szCs w:val="2"/>
                <w:rtl/>
              </w:rPr>
            </w:pPr>
            <w:r w:rsidRPr="00C811D1">
              <w:rPr>
                <w:rtl/>
              </w:rPr>
              <w:t>أبان له الولایة لواطیعا</w:t>
            </w:r>
            <w:r w:rsidRPr="0024425B">
              <w:rPr>
                <w:rStyle w:val="Char4"/>
                <w:vertAlign w:val="superscript"/>
                <w:rtl/>
              </w:rPr>
              <w:footnoteReference w:id="328"/>
            </w:r>
            <w:r w:rsidRPr="00C811D1">
              <w:rPr>
                <w:rtl/>
              </w:rPr>
              <w:br/>
            </w:r>
          </w:p>
        </w:tc>
      </w:tr>
    </w:tbl>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پر واضح است که کمیت در اینجا ولایت را به معنی خلافت و امارت نفهمیده چنان که شیعه چنین معنایی را برای حادثه‌ی غدیر خم گمان می‌برند، به دلیل روایت اولی که کمیت در آن، راجع به‌ ائمه سؤال کرد و پرسید: پس از رسول خدا</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این دوازده نفر، چه‌ کسانی هستند؟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 نموده‌اند که کمیت نزد امام باقر رفت و این قصیده را سرود. امام گفت: خداوندا! کمیت را بیامرز، خداوندا! کمیت را بیامرز</w:t>
      </w:r>
      <w:r w:rsidRPr="0024425B">
        <w:rPr>
          <w:rStyle w:val="Char4"/>
          <w:vertAlign w:val="superscript"/>
          <w:rtl/>
        </w:rPr>
        <w:footnoteReference w:id="329"/>
      </w:r>
      <w:r w:rsidRPr="00143145">
        <w:rPr>
          <w:rStyle w:val="Char4"/>
          <w:rFonts w:hint="cs"/>
          <w:rtl/>
        </w:rPr>
        <w:t xml:space="preserve">، و در جای دیگری این شعر را برای امام سرود: </w:t>
      </w:r>
    </w:p>
    <w:tbl>
      <w:tblPr>
        <w:bidiVisual/>
        <w:tblW w:w="0" w:type="auto"/>
        <w:jc w:val="center"/>
        <w:tblInd w:w="-1106" w:type="dxa"/>
        <w:tblLook w:val="01E0" w:firstRow="1" w:lastRow="1" w:firstColumn="1" w:lastColumn="1" w:noHBand="0" w:noVBand="0"/>
      </w:tblPr>
      <w:tblGrid>
        <w:gridCol w:w="3308"/>
        <w:gridCol w:w="567"/>
        <w:gridCol w:w="3478"/>
      </w:tblGrid>
      <w:tr w:rsidR="007159A4" w:rsidRPr="00143145" w:rsidTr="007159A4">
        <w:trPr>
          <w:trHeight w:val="519"/>
          <w:jc w:val="center"/>
        </w:trPr>
        <w:tc>
          <w:tcPr>
            <w:tcW w:w="3308" w:type="dxa"/>
          </w:tcPr>
          <w:p w:rsidR="007159A4" w:rsidRPr="00C811D1" w:rsidRDefault="007159A4" w:rsidP="0024425B">
            <w:pPr>
              <w:pStyle w:val="a4"/>
              <w:ind w:firstLine="0"/>
              <w:rPr>
                <w:sz w:val="2"/>
                <w:szCs w:val="2"/>
                <w:rtl/>
              </w:rPr>
            </w:pPr>
            <w:r w:rsidRPr="00C811D1">
              <w:rPr>
                <w:rtl/>
              </w:rPr>
              <w:t>من لقب متیم مستها</w:t>
            </w:r>
            <w:r w:rsidRPr="00C811D1">
              <w:rPr>
                <w:rtl/>
              </w:rPr>
              <w:br/>
            </w:r>
          </w:p>
        </w:tc>
        <w:tc>
          <w:tcPr>
            <w:tcW w:w="567" w:type="dxa"/>
          </w:tcPr>
          <w:p w:rsidR="007159A4" w:rsidRPr="00143145" w:rsidRDefault="007159A4" w:rsidP="007159A4">
            <w:pPr>
              <w:rPr>
                <w:rStyle w:val="Char4"/>
                <w:rtl/>
              </w:rPr>
            </w:pPr>
          </w:p>
        </w:tc>
        <w:tc>
          <w:tcPr>
            <w:tcW w:w="3478" w:type="dxa"/>
          </w:tcPr>
          <w:p w:rsidR="007159A4" w:rsidRPr="00C811D1" w:rsidRDefault="007159A4" w:rsidP="0024425B">
            <w:pPr>
              <w:pStyle w:val="a4"/>
              <w:ind w:firstLine="0"/>
              <w:rPr>
                <w:sz w:val="2"/>
                <w:szCs w:val="2"/>
                <w:rtl/>
              </w:rPr>
            </w:pPr>
            <w:r w:rsidRPr="00C811D1">
              <w:rPr>
                <w:rtl/>
              </w:rPr>
              <w:t>مغیرما صبوة ولا أحلام</w:t>
            </w:r>
            <w:r w:rsidRPr="00C811D1">
              <w:rPr>
                <w:rtl/>
              </w:rPr>
              <w:br/>
            </w:r>
          </w:p>
        </w:tc>
      </w:tr>
    </w:tbl>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پس از پایان شعر به کمیت گفت: هموار تو از طرف روح القدس تأیید می‌شوی مادامی که در سرودن </w:t>
      </w:r>
      <w:r w:rsidR="0024425B">
        <w:rPr>
          <w:rStyle w:val="Char4"/>
          <w:rFonts w:hint="cs"/>
          <w:rtl/>
        </w:rPr>
        <w:t>شعر در مورد ما ادامه داشته باشی</w:t>
      </w:r>
      <w:r w:rsidRPr="0024425B">
        <w:rPr>
          <w:rStyle w:val="Char4"/>
          <w:vertAlign w:val="superscript"/>
          <w:rtl/>
        </w:rPr>
        <w:footnoteReference w:id="330"/>
      </w:r>
      <w:r w:rsidR="0024425B">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دیگری آمده: که باقر رو به کعبه نمود و گفت خداوندا! به کمیت رحم کن و او را بیامرز - سه بار این جمله‌ را تکرار نمود - سپس گفت: ای کمیت! این صد هزار است که از میان خانواده‌ی خودم برای تو جمع کرده‌ام. کمیت گفت: خیر، سوگند به خدا هیچ برنمی‌دارم تا این‌که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خود به من پاداش دهد، ولی پیراهنی از پیراهن</w:t>
      </w:r>
      <w:r w:rsidRPr="00143145">
        <w:rPr>
          <w:rStyle w:val="Char4"/>
          <w:rFonts w:hint="eastAsia"/>
          <w:rtl/>
        </w:rPr>
        <w:t>‌</w:t>
      </w:r>
      <w:r w:rsidRPr="00143145">
        <w:rPr>
          <w:rStyle w:val="Char4"/>
          <w:rFonts w:hint="cs"/>
          <w:rtl/>
        </w:rPr>
        <w:t>هایت را به من عطا کن. پس امام پیراهنی را به او عطا کرد</w:t>
      </w:r>
      <w:r w:rsidRPr="0024425B">
        <w:rPr>
          <w:rStyle w:val="Char4"/>
          <w:vertAlign w:val="superscript"/>
          <w:rtl/>
        </w:rPr>
        <w:footnoteReference w:id="331"/>
      </w:r>
      <w:r w:rsidRPr="00143145">
        <w:rPr>
          <w:rStyle w:val="Char4"/>
          <w:rFonts w:hint="cs"/>
          <w:rtl/>
        </w:rPr>
        <w:t>. آری این است جایگاه کمیت. گفتنی است که‌ از ذکر بسیاری از این روایات خودداری کردیم</w:t>
      </w:r>
      <w:r w:rsidRPr="0024425B">
        <w:rPr>
          <w:rStyle w:val="Char4"/>
          <w:vertAlign w:val="superscript"/>
          <w:rtl/>
        </w:rPr>
        <w:footnoteReference w:id="33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حال حق داری سؤال بکنی که راز مخفی بودن نصی راجع به‌ دوازده امام بر کمیت چیست؟ حق داری سؤال بکنی که چرا نص بر کمیت مخفی و پوشیده ماند؟ آیا برای کمیت شایسته‌تر این نبود- که‌ به جای مقداری از مال دنیا -او را تعلیم دهد که همه‌ی اعمال نیکش بی‌فائده بوده‌اند چراکه جاهل به امامت و ائمه بوده است؟ دیگر لازم نمی‌دانم توضیحات بیشتری بدهم و اما قبل از این‌که این روایت را ترک کنیم و به روایت بعدی برسیم، دوست دارم شما را به استدلال دیگری آگاه سازم و آن این‌که بیشتر از چهارده قرن است که‌ امامت جزو شریعت و قانون الهی حساب نمی‌شود، عاقلان را اشاره‌ای کافی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مسئله مخفی بودن نص و بی‌اطلاعی یاران باری دیگر تکرار می‌شود، اینک یکی دیگر از یاران امام که کلیم بن ابی‌نعیم می‌باشد، گفته: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ابوجعفر در مدینه بود که‌ به خدمت او رسیدم و خطاب به‌ ایشان گفتم: بر من نذر باشد که در فاصله رکن و مقام کعبه، خدا را عبادت کنم که اگر به‌ تو برسم، از مدینه‌ بیرون نروم تا بدانم که آیا تو قائم آل محمد</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هستی یا خیر؟ او هیچ جوابی به من نداد، لذا سی روز در مدینه‌ ماندم، سپس در راه به من برخورد کرد و گفت: ای حکم! هنوز اینجا هستی. گفتم: بلی، من به‌ تو گفتم که نذر کرده‌ام خدا را در میان رکن و مقام عبادت کنم، اما هیچ دستوری به من ندادی و از هیچ چیزی من را </w:t>
      </w:r>
      <w:r w:rsidRPr="0024425B">
        <w:rPr>
          <w:rStyle w:val="Char4"/>
          <w:rFonts w:hint="cs"/>
          <w:spacing w:val="-2"/>
          <w:rtl/>
        </w:rPr>
        <w:t>بازنداشتی و نهی نکردی و جوابی به من ندادی؟ گفت: صبح زود به خانه‌ی من بیا. من صبح زود به خانه‌ی او رفتم، گفت: چی می‌خواستی سؤال کن. گفتم: من بر خود نذر کرده‌ام که در میان رکن و مقام روزه بگیرم و صدقه بدهم که‌ اگر به‌ تو برسم از مدینه خارج نشوم تا این‌که بدانم که آیا تو قائم آل محمد</w:t>
      </w:r>
      <w:r w:rsidRPr="0024425B">
        <w:rPr>
          <w:rStyle w:val="Char4"/>
          <w:rFonts w:hint="cs"/>
          <w:spacing w:val="-2"/>
          <w:rtl/>
        </w:rPr>
        <w:sym w:font="AGA Arabesque" w:char="F072"/>
      </w:r>
      <w:r w:rsidRPr="0024425B">
        <w:rPr>
          <w:rStyle w:val="Char4"/>
          <w:rFonts w:hint="cs"/>
          <w:spacing w:val="-2"/>
          <w:rtl/>
        </w:rPr>
        <w:t xml:space="preserve"> هستی یا خیر؟ اگر تو قائم آل محمد</w:t>
      </w:r>
      <w:r w:rsidRPr="0024425B">
        <w:rPr>
          <w:rStyle w:val="Char4"/>
          <w:rFonts w:hint="cs"/>
          <w:spacing w:val="-2"/>
          <w:rtl/>
        </w:rPr>
        <w:sym w:font="AGA Arabesque" w:char="F072"/>
      </w:r>
      <w:r w:rsidRPr="0024425B">
        <w:rPr>
          <w:rStyle w:val="Char4"/>
          <w:rFonts w:hint="cs"/>
          <w:spacing w:val="-2"/>
          <w:rtl/>
        </w:rPr>
        <w:t xml:space="preserve"> هستی، پس همیشه با تو می‌مانم و ملازم تو می‌شوم و اگر تو نیستی به دنبال رزق و روزی خود می‌روم. گفت: ای حکم! همگی ما به امر خداوند قیام می‌کنیم. گفتم: آیا تو مهدی هستی؟ گفت: همه‌ی ما به راه خدا هدایت می‌کنیم... تا آخر روایت</w:t>
      </w:r>
      <w:r w:rsidRPr="0024425B">
        <w:rPr>
          <w:rStyle w:val="Char4"/>
          <w:spacing w:val="-2"/>
          <w:vertAlign w:val="superscript"/>
          <w:rtl/>
        </w:rPr>
        <w:footnoteReference w:id="333"/>
      </w:r>
      <w:r w:rsidRPr="0024425B">
        <w:rPr>
          <w:rStyle w:val="Char4"/>
          <w:rFonts w:hint="cs"/>
          <w:spacing w:val="-2"/>
          <w:rtl/>
        </w:rPr>
        <w:t>.</w:t>
      </w:r>
    </w:p>
    <w:p w:rsidR="007159A4" w:rsidRPr="00024ECE" w:rsidRDefault="007159A4" w:rsidP="0024425B">
      <w:pPr>
        <w:pStyle w:val="a2"/>
        <w:rPr>
          <w:rtl/>
        </w:rPr>
      </w:pPr>
      <w:bookmarkStart w:id="67" w:name="_Toc255900356"/>
      <w:bookmarkStart w:id="68" w:name="_Toc376815303"/>
      <w:bookmarkStart w:id="69" w:name="_Toc393987531"/>
      <w:r w:rsidRPr="00024ECE">
        <w:rPr>
          <w:rFonts w:hint="cs"/>
          <w:rtl/>
        </w:rPr>
        <w:t>اختلاف اهل بیت باقر با او</w:t>
      </w:r>
      <w:bookmarkEnd w:id="67"/>
      <w:bookmarkEnd w:id="68"/>
      <w:bookmarkEnd w:id="69"/>
    </w:p>
    <w:p w:rsidR="007159A4" w:rsidRPr="00143145" w:rsidRDefault="007159A4" w:rsidP="0024425B">
      <w:pPr>
        <w:tabs>
          <w:tab w:val="right" w:pos="7031"/>
        </w:tabs>
        <w:spacing w:line="242" w:lineRule="auto"/>
        <w:jc w:val="both"/>
        <w:rPr>
          <w:rStyle w:val="Char4"/>
          <w:rtl/>
        </w:rPr>
      </w:pPr>
      <w:r w:rsidRPr="00143145">
        <w:rPr>
          <w:rStyle w:val="Char4"/>
          <w:rFonts w:hint="cs"/>
          <w:rtl/>
        </w:rPr>
        <w:t>جهل و بی‌اطلاعی به ائمه دوازده‌گانه تنها در میان یاران آنها نبوده است</w:t>
      </w:r>
      <w:r w:rsidRPr="00143145">
        <w:rPr>
          <w:rStyle w:val="Char4"/>
          <w:rtl/>
        </w:rPr>
        <w:footnoteReference w:id="334"/>
      </w:r>
      <w:r w:rsidRPr="00143145">
        <w:rPr>
          <w:rStyle w:val="Char4"/>
          <w:rFonts w:hint="cs"/>
          <w:rtl/>
        </w:rPr>
        <w:t>، بلکه به اهل بیت نیز سرایت کرده‌ است، اینک یحیی بن زید بن علی زین‌العابدین</w:t>
      </w:r>
      <w:r w:rsidRPr="00C811D1">
        <w:rPr>
          <w:rFonts w:cs="CTraditional Arabic" w:hint="cs"/>
          <w:rtl/>
          <w:lang w:bidi="fa-IR"/>
        </w:rPr>
        <w:t>/</w:t>
      </w:r>
      <w:r w:rsidRPr="00143145">
        <w:rPr>
          <w:rStyle w:val="Char4"/>
          <w:rFonts w:hint="cs"/>
          <w:rtl/>
        </w:rPr>
        <w:t xml:space="preserve"> می‌گوید: در خصوص ائمه از پدرم سؤال کردم. گفت: ائمه دوازده نفر هستند، چهار نفر آنها از میان گذشته‌گانند و هشت نفرشان از میان آیندگانند. گفتم: ای پدر! آنها را برایم نام ببر. گفت: گذشتگان، علی بن ابی‌طالب، حسن، حسین، علی بن حسین</w:t>
      </w:r>
      <w:r w:rsidRPr="00C811D1">
        <w:rPr>
          <w:rFonts w:cs="CTraditional Arabic" w:hint="cs"/>
          <w:rtl/>
          <w:lang w:bidi="fa-IR"/>
        </w:rPr>
        <w:t>ش</w:t>
      </w:r>
      <w:r w:rsidRPr="00143145">
        <w:rPr>
          <w:rStyle w:val="Char4"/>
          <w:rFonts w:hint="cs"/>
          <w:rtl/>
        </w:rPr>
        <w:t xml:space="preserve"> اجمعین و از آیندگان: برادرم باقر و پس از او فرزندش جعفر صادق و پس از او فرزندش موسی سپس بقیه‌ی ائمه را ذکر نمود.</w:t>
      </w:r>
    </w:p>
    <w:p w:rsidR="007159A4" w:rsidRPr="0024425B" w:rsidRDefault="007159A4" w:rsidP="0024425B">
      <w:pPr>
        <w:tabs>
          <w:tab w:val="right" w:pos="7031"/>
        </w:tabs>
        <w:spacing w:line="242" w:lineRule="auto"/>
        <w:ind w:firstLine="284"/>
        <w:jc w:val="both"/>
        <w:rPr>
          <w:rStyle w:val="Char4"/>
          <w:spacing w:val="-2"/>
          <w:rtl/>
        </w:rPr>
      </w:pPr>
      <w:r w:rsidRPr="0024425B">
        <w:rPr>
          <w:rStyle w:val="Char4"/>
          <w:rFonts w:hint="cs"/>
          <w:spacing w:val="-2"/>
          <w:rtl/>
        </w:rPr>
        <w:t>یحیی می‌گوید: گفتم: ای پدر! آیا تو از ائمه نیستی؟ گفت: خیر، اما جزو عترت هستم. گفتم: از کجا نام آنها را شناخته‌ای؟ گفت: عهد و پیمان بسته شده‌ای است که رسول الله</w:t>
      </w:r>
      <w:r w:rsidR="0024425B" w:rsidRPr="0024425B">
        <w:rPr>
          <w:rStyle w:val="Char4"/>
          <w:rFonts w:hint="cs"/>
          <w:spacing w:val="-2"/>
          <w:rtl/>
        </w:rPr>
        <w:t xml:space="preserve"> </w:t>
      </w:r>
      <w:r w:rsidRPr="0024425B">
        <w:rPr>
          <w:rStyle w:val="Char4"/>
          <w:rFonts w:hint="cs"/>
          <w:spacing w:val="-2"/>
          <w:rtl/>
        </w:rPr>
        <w:sym w:font="AGA Arabesque" w:char="F072"/>
      </w:r>
      <w:r w:rsidRPr="0024425B">
        <w:rPr>
          <w:rStyle w:val="Char4"/>
          <w:rFonts w:hint="cs"/>
          <w:spacing w:val="-2"/>
          <w:rtl/>
        </w:rPr>
        <w:t xml:space="preserve"> از ما گرفته است</w:t>
      </w:r>
      <w:r w:rsidRPr="0024425B">
        <w:rPr>
          <w:rStyle w:val="Char4"/>
          <w:spacing w:val="-2"/>
          <w:vertAlign w:val="superscript"/>
          <w:rtl/>
        </w:rPr>
        <w:footnoteReference w:id="335"/>
      </w:r>
      <w:r w:rsidRPr="0024425B">
        <w:rPr>
          <w:rStyle w:val="Char4"/>
          <w:rFonts w:hint="cs"/>
          <w:spacing w:val="-2"/>
          <w:rtl/>
        </w:rPr>
        <w:t>.</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به دقت در روایت قبلی نظر کن و آن را با ادعاهای شیعه درباره‌ی وجود نص تطبیق کن و ببین آیا ممکن است در میان آنها توافق ایجاد کرد و آیا ممکن است این همه نصوص از نزدیکان ائمه مخفی و پوشیده بماند؟ و آیا ممکن است که گفته شود: شناخت امام زمان واجب است؛ اما شناخت آن جز به سؤال و یا به یادآوری از امام دیگری مشکل باشد؟ پس سرنوشت نماز، روزه، زکات، حج و سایر اعمال کسی که جاهل به ائمه بوده‌ تا درباره‌ی آنها سؤال کرده‌، چی می‌شود؟ (آیا قبول می‌شوند یا تا وقتی که‌ امام را شناخته، بی‌فائده بوده‌اند؟) بدون شک آنها در مورد ماه رمضان، حج، زکات و تعداد رکعات نماز عصر سؤال ننموده‌اند، و شاید آن‌چه که حیرت و سرگردانی تو را برطرف نماید یا به آن بیافزاید، همان روایات دیگر شیعه باشد.</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از عبدالأعلی غلام آل سام از امام صادق روایت شده که گفته: به درستی پدرم آن‌چه را که در اینجا است به امانت نزد من گذاشت، هنگامی که مرگ او فرا رسید، گفت: شاهدانی را حاضر کن، چهار نفر از قریش را دعوت کردم که در میان آن چهار نفر نافع، غلام عبدالله بن عمر وجود داشت. گفت: بنویس، این چیزی است که یعقوب به فرزندانش وصیت کرد: </w:t>
      </w:r>
    </w:p>
    <w:p w:rsidR="007159A4" w:rsidRPr="00143145" w:rsidRDefault="007159A4" w:rsidP="0024425B">
      <w:pPr>
        <w:tabs>
          <w:tab w:val="right" w:pos="7031"/>
        </w:tabs>
        <w:ind w:firstLine="284"/>
        <w:jc w:val="both"/>
        <w:rPr>
          <w:rStyle w:val="Char4"/>
          <w:rtl/>
        </w:rPr>
      </w:pPr>
      <w:r>
        <w:rPr>
          <w:rFonts w:cs="Traditional Arabic" w:hint="cs"/>
          <w:rtl/>
          <w:lang w:bidi="fa-IR"/>
        </w:rPr>
        <w:t>﴿</w:t>
      </w:r>
      <w:r w:rsidRPr="00143145">
        <w:rPr>
          <w:rStyle w:val="Chard"/>
          <w:rFonts w:hint="eastAsia"/>
          <w:rtl/>
        </w:rPr>
        <w:t>يَ</w:t>
      </w:r>
      <w:r w:rsidRPr="00143145">
        <w:rPr>
          <w:rStyle w:val="Chard"/>
          <w:rFonts w:hint="cs"/>
          <w:rtl/>
        </w:rPr>
        <w:t>ٰ</w:t>
      </w:r>
      <w:r w:rsidRPr="00143145">
        <w:rPr>
          <w:rStyle w:val="Chard"/>
          <w:rFonts w:hint="eastAsia"/>
          <w:rtl/>
        </w:rPr>
        <w:t>بَنِيَّ</w:t>
      </w:r>
      <w:r w:rsidRPr="00143145">
        <w:rPr>
          <w:rStyle w:val="Chard"/>
          <w:rtl/>
        </w:rPr>
        <w:t xml:space="preserve"> </w:t>
      </w:r>
      <w:r w:rsidRPr="00143145">
        <w:rPr>
          <w:rStyle w:val="Chard"/>
          <w:rFonts w:hint="eastAsia"/>
          <w:rtl/>
        </w:rPr>
        <w:t>إِنَّ</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cs"/>
          <w:rtl/>
        </w:rPr>
        <w:t>ٱ</w:t>
      </w:r>
      <w:r w:rsidRPr="00143145">
        <w:rPr>
          <w:rStyle w:val="Chard"/>
          <w:rFonts w:hint="eastAsia"/>
          <w:rtl/>
        </w:rPr>
        <w:t>ص</w:t>
      </w:r>
      <w:r w:rsidRPr="00143145">
        <w:rPr>
          <w:rStyle w:val="Chard"/>
          <w:rFonts w:hint="cs"/>
          <w:rtl/>
        </w:rPr>
        <w:t>ۡ</w:t>
      </w:r>
      <w:r w:rsidRPr="00143145">
        <w:rPr>
          <w:rStyle w:val="Chard"/>
          <w:rFonts w:hint="eastAsia"/>
          <w:rtl/>
        </w:rPr>
        <w:t>طَفَى</w:t>
      </w:r>
      <w:r w:rsidRPr="00143145">
        <w:rPr>
          <w:rStyle w:val="Chard"/>
          <w:rFonts w:hint="cs"/>
          <w:rtl/>
        </w:rPr>
        <w:t>ٰ</w:t>
      </w:r>
      <w:r w:rsidRPr="00143145">
        <w:rPr>
          <w:rStyle w:val="Chard"/>
          <w:rtl/>
        </w:rPr>
        <w:t xml:space="preserve"> </w:t>
      </w:r>
      <w:r w:rsidRPr="00143145">
        <w:rPr>
          <w:rStyle w:val="Chard"/>
          <w:rFonts w:hint="eastAsia"/>
          <w:rtl/>
        </w:rPr>
        <w:t>لَكُمُ</w:t>
      </w:r>
      <w:r w:rsidRPr="00143145">
        <w:rPr>
          <w:rStyle w:val="Chard"/>
          <w:rtl/>
        </w:rPr>
        <w:t xml:space="preserve"> </w:t>
      </w:r>
      <w:r w:rsidRPr="00143145">
        <w:rPr>
          <w:rStyle w:val="Chard"/>
          <w:rFonts w:hint="cs"/>
          <w:rtl/>
        </w:rPr>
        <w:t>ٱ</w:t>
      </w:r>
      <w:r w:rsidRPr="00143145">
        <w:rPr>
          <w:rStyle w:val="Chard"/>
          <w:rFonts w:hint="eastAsia"/>
          <w:rtl/>
        </w:rPr>
        <w:t>لدِّينَ</w:t>
      </w:r>
      <w:r w:rsidRPr="00143145">
        <w:rPr>
          <w:rStyle w:val="Chard"/>
          <w:rtl/>
        </w:rPr>
        <w:t xml:space="preserve"> </w:t>
      </w:r>
      <w:r w:rsidRPr="00143145">
        <w:rPr>
          <w:rStyle w:val="Chard"/>
          <w:rFonts w:hint="eastAsia"/>
          <w:rtl/>
        </w:rPr>
        <w:t>فَلَا</w:t>
      </w:r>
      <w:r w:rsidRPr="00143145">
        <w:rPr>
          <w:rStyle w:val="Chard"/>
          <w:rtl/>
        </w:rPr>
        <w:t xml:space="preserve"> </w:t>
      </w:r>
      <w:r w:rsidRPr="00143145">
        <w:rPr>
          <w:rStyle w:val="Chard"/>
          <w:rFonts w:hint="eastAsia"/>
          <w:rtl/>
        </w:rPr>
        <w:t>تَمُوتُنَّ</w:t>
      </w:r>
      <w:r w:rsidRPr="00143145">
        <w:rPr>
          <w:rStyle w:val="Chard"/>
          <w:rtl/>
        </w:rPr>
        <w:t xml:space="preserve"> </w:t>
      </w:r>
      <w:r w:rsidRPr="00143145">
        <w:rPr>
          <w:rStyle w:val="Chard"/>
          <w:rFonts w:hint="eastAsia"/>
          <w:rtl/>
        </w:rPr>
        <w:t>إِلَّا</w:t>
      </w:r>
      <w:r w:rsidRPr="00143145">
        <w:rPr>
          <w:rStyle w:val="Chard"/>
          <w:rtl/>
        </w:rPr>
        <w:t xml:space="preserve"> </w:t>
      </w:r>
      <w:r w:rsidRPr="00143145">
        <w:rPr>
          <w:rStyle w:val="Chard"/>
          <w:rFonts w:hint="eastAsia"/>
          <w:rtl/>
        </w:rPr>
        <w:t>وَأَنتُم</w:t>
      </w:r>
      <w:r w:rsidRPr="00143145">
        <w:rPr>
          <w:rStyle w:val="Chard"/>
          <w:rtl/>
        </w:rPr>
        <w:t xml:space="preserve"> </w:t>
      </w:r>
      <w:r w:rsidRPr="00143145">
        <w:rPr>
          <w:rStyle w:val="Chard"/>
          <w:rFonts w:hint="eastAsia"/>
          <w:rtl/>
        </w:rPr>
        <w:t>مُّس</w:t>
      </w:r>
      <w:r w:rsidRPr="00143145">
        <w:rPr>
          <w:rStyle w:val="Chard"/>
          <w:rFonts w:hint="cs"/>
          <w:rtl/>
        </w:rPr>
        <w:t>ۡ</w:t>
      </w:r>
      <w:r w:rsidRPr="00143145">
        <w:rPr>
          <w:rStyle w:val="Chard"/>
          <w:rFonts w:hint="eastAsia"/>
          <w:rtl/>
        </w:rPr>
        <w:t>لِمُونَ</w:t>
      </w:r>
      <w:r>
        <w:rPr>
          <w:rFonts w:cs="Traditional Arabic" w:hint="cs"/>
          <w:rtl/>
          <w:lang w:bidi="fa-IR"/>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132].</w:t>
      </w:r>
    </w:p>
    <w:p w:rsidR="007159A4" w:rsidRPr="00F1460C" w:rsidRDefault="007159A4" w:rsidP="0024425B">
      <w:pPr>
        <w:tabs>
          <w:tab w:val="right" w:pos="7031"/>
        </w:tabs>
        <w:ind w:firstLine="284"/>
        <w:jc w:val="both"/>
        <w:rPr>
          <w:rStyle w:val="Char7"/>
          <w:rtl/>
        </w:rPr>
      </w:pPr>
      <w:r w:rsidRPr="00BF70F6">
        <w:rPr>
          <w:rFonts w:cs="Traditional Arabic" w:hint="cs"/>
          <w:sz w:val="26"/>
          <w:szCs w:val="26"/>
          <w:rtl/>
          <w:lang w:bidi="fa-IR"/>
        </w:rPr>
        <w:t>«</w:t>
      </w:r>
      <w:r w:rsidRPr="00F1460C">
        <w:rPr>
          <w:rStyle w:val="Char7"/>
          <w:rtl/>
        </w:rPr>
        <w:t>‏ا</w:t>
      </w:r>
      <w:r w:rsidR="00F1460C">
        <w:rPr>
          <w:rStyle w:val="Char7"/>
          <w:rtl/>
        </w:rPr>
        <w:t>ی</w:t>
      </w:r>
      <w:r w:rsidRPr="00F1460C">
        <w:rPr>
          <w:rStyle w:val="Char7"/>
          <w:rtl/>
        </w:rPr>
        <w:t xml:space="preserve"> فرزندان من! خداوند، آئ</w:t>
      </w:r>
      <w:r w:rsidR="00F1460C">
        <w:rPr>
          <w:rStyle w:val="Char7"/>
          <w:rtl/>
        </w:rPr>
        <w:t>ی</w:t>
      </w:r>
      <w:r w:rsidRPr="00F1460C">
        <w:rPr>
          <w:rStyle w:val="Char7"/>
          <w:rtl/>
        </w:rPr>
        <w:t>ن (توح</w:t>
      </w:r>
      <w:r w:rsidR="00F1460C">
        <w:rPr>
          <w:rStyle w:val="Char7"/>
          <w:rtl/>
        </w:rPr>
        <w:t>ی</w:t>
      </w:r>
      <w:r w:rsidRPr="00F1460C">
        <w:rPr>
          <w:rStyle w:val="Char7"/>
          <w:rtl/>
        </w:rPr>
        <w:t>د</w:t>
      </w:r>
      <w:r w:rsidR="00F1460C">
        <w:rPr>
          <w:rStyle w:val="Char7"/>
          <w:rtl/>
        </w:rPr>
        <w:t>ی</w:t>
      </w:r>
      <w:r w:rsidRPr="00F1460C">
        <w:rPr>
          <w:rStyle w:val="Char7"/>
          <w:rtl/>
        </w:rPr>
        <w:t xml:space="preserve"> اسلام) را برا</w:t>
      </w:r>
      <w:r w:rsidR="00F1460C">
        <w:rPr>
          <w:rStyle w:val="Char7"/>
          <w:rtl/>
        </w:rPr>
        <w:t>ی</w:t>
      </w:r>
      <w:r w:rsidRPr="00F1460C">
        <w:rPr>
          <w:rStyle w:val="Char7"/>
          <w:rtl/>
        </w:rPr>
        <w:t xml:space="preserve"> شما برگز</w:t>
      </w:r>
      <w:r w:rsidR="00F1460C">
        <w:rPr>
          <w:rStyle w:val="Char7"/>
          <w:rtl/>
        </w:rPr>
        <w:t>ی</w:t>
      </w:r>
      <w:r w:rsidRPr="00F1460C">
        <w:rPr>
          <w:rStyle w:val="Char7"/>
          <w:rtl/>
        </w:rPr>
        <w:t>ده است. (پس به ما قول بده</w:t>
      </w:r>
      <w:r w:rsidR="00F1460C">
        <w:rPr>
          <w:rStyle w:val="Char7"/>
          <w:rtl/>
        </w:rPr>
        <w:t>ی</w:t>
      </w:r>
      <w:r w:rsidRPr="00F1460C">
        <w:rPr>
          <w:rStyle w:val="Char7"/>
          <w:rtl/>
        </w:rPr>
        <w:t xml:space="preserve">د كه </w:t>
      </w:r>
      <w:r w:rsidR="00F1460C">
        <w:rPr>
          <w:rStyle w:val="Char7"/>
          <w:rtl/>
        </w:rPr>
        <w:t xml:space="preserve">یک </w:t>
      </w:r>
      <w:r w:rsidRPr="00F1460C">
        <w:rPr>
          <w:rStyle w:val="Char7"/>
          <w:rtl/>
        </w:rPr>
        <w:t>لحظه هم از آن دور</w:t>
      </w:r>
      <w:r w:rsidR="00F1460C">
        <w:rPr>
          <w:rStyle w:val="Char7"/>
          <w:rtl/>
        </w:rPr>
        <w:t>ی</w:t>
      </w:r>
      <w:r w:rsidRPr="00F1460C">
        <w:rPr>
          <w:rStyle w:val="Char7"/>
          <w:rtl/>
        </w:rPr>
        <w:t xml:space="preserve"> نكن</w:t>
      </w:r>
      <w:r w:rsidR="00F1460C">
        <w:rPr>
          <w:rStyle w:val="Char7"/>
          <w:rtl/>
        </w:rPr>
        <w:t>ی</w:t>
      </w:r>
      <w:r w:rsidRPr="00F1460C">
        <w:rPr>
          <w:rStyle w:val="Char7"/>
          <w:rtl/>
        </w:rPr>
        <w:t>د) و نم</w:t>
      </w:r>
      <w:r w:rsidR="00F1460C">
        <w:rPr>
          <w:rStyle w:val="Char7"/>
          <w:rtl/>
        </w:rPr>
        <w:t>ی</w:t>
      </w:r>
      <w:r w:rsidRPr="00F1460C">
        <w:rPr>
          <w:rStyle w:val="Char7"/>
          <w:rtl/>
        </w:rPr>
        <w:t>ر</w:t>
      </w:r>
      <w:r w:rsidR="00F1460C">
        <w:rPr>
          <w:rStyle w:val="Char7"/>
          <w:rtl/>
        </w:rPr>
        <w:t>ی</w:t>
      </w:r>
      <w:r w:rsidRPr="00F1460C">
        <w:rPr>
          <w:rStyle w:val="Char7"/>
          <w:rtl/>
        </w:rPr>
        <w:t>د جز ا</w:t>
      </w:r>
      <w:r w:rsidR="00F1460C">
        <w:rPr>
          <w:rStyle w:val="Char7"/>
          <w:rtl/>
        </w:rPr>
        <w:t>ی</w:t>
      </w:r>
      <w:r w:rsidRPr="00F1460C">
        <w:rPr>
          <w:rStyle w:val="Char7"/>
          <w:rtl/>
        </w:rPr>
        <w:t>ن كه مسلمان باش</w:t>
      </w:r>
      <w:r w:rsidR="00F1460C">
        <w:rPr>
          <w:rStyle w:val="Char7"/>
          <w:rtl/>
        </w:rPr>
        <w:t>ی</w:t>
      </w:r>
      <w:r w:rsidRPr="00F1460C">
        <w:rPr>
          <w:rStyle w:val="Char7"/>
          <w:rtl/>
        </w:rPr>
        <w:t>د</w:t>
      </w:r>
      <w:r w:rsidRPr="00BF70F6">
        <w:rPr>
          <w:rFonts w:cs="Traditional Arabic" w:hint="cs"/>
          <w:sz w:val="26"/>
          <w:szCs w:val="26"/>
          <w:rtl/>
          <w:lang w:bidi="fa-IR"/>
        </w:rPr>
        <w:t>»</w:t>
      </w:r>
      <w:r w:rsidRPr="00F1460C">
        <w:rPr>
          <w:rStyle w:val="Char7"/>
          <w:rFonts w:hint="cs"/>
          <w:rtl/>
        </w:rPr>
        <w:t>.</w:t>
      </w:r>
    </w:p>
    <w:p w:rsidR="007159A4" w:rsidRPr="0024425B" w:rsidRDefault="007159A4" w:rsidP="0024425B">
      <w:pPr>
        <w:tabs>
          <w:tab w:val="right" w:pos="7031"/>
        </w:tabs>
        <w:ind w:firstLine="284"/>
        <w:jc w:val="both"/>
        <w:rPr>
          <w:rStyle w:val="Char4"/>
          <w:spacing w:val="-4"/>
          <w:rtl/>
        </w:rPr>
      </w:pPr>
      <w:r w:rsidRPr="0024425B">
        <w:rPr>
          <w:rStyle w:val="Char4"/>
          <w:rFonts w:hint="cs"/>
          <w:spacing w:val="-4"/>
          <w:rtl/>
        </w:rPr>
        <w:t>محمد بن علی برای جعفر بن محمد وصیت نمود و به او دستور داد در آن عبا</w:t>
      </w:r>
      <w:r w:rsidR="00F1460C" w:rsidRPr="0024425B">
        <w:rPr>
          <w:rStyle w:val="Char4"/>
          <w:rFonts w:hint="cs"/>
          <w:spacing w:val="-4"/>
          <w:rtl/>
        </w:rPr>
        <w:t>ی</w:t>
      </w:r>
      <w:r w:rsidRPr="0024425B">
        <w:rPr>
          <w:rStyle w:val="Char4"/>
          <w:rFonts w:hint="cs"/>
          <w:spacing w:val="-4"/>
          <w:rtl/>
        </w:rPr>
        <w:t>ی که در روز جمعه با آن نماز می‌خواند، کفن شود و بر سر او آن عمامه‌ای بگذارند که‌ بر سر داشت و قبر او را به اندازه‌ی چهار انگشت از سطح زمین بلند کند و در هنگام دفن لباس</w:t>
      </w:r>
      <w:r w:rsidRPr="0024425B">
        <w:rPr>
          <w:rStyle w:val="Char4"/>
          <w:rFonts w:hint="eastAsia"/>
          <w:spacing w:val="-4"/>
          <w:rtl/>
        </w:rPr>
        <w:t>‌</w:t>
      </w:r>
      <w:r w:rsidRPr="0024425B">
        <w:rPr>
          <w:rStyle w:val="Char4"/>
          <w:rFonts w:hint="cs"/>
          <w:spacing w:val="-4"/>
          <w:rtl/>
        </w:rPr>
        <w:t>های کهنه را از او باز کند، سپس به شاهدان گفت: شما بروید. به او گفتم: ای پدر! این چه احتیاجی به شهود داشت؟ گفت: ای پسرم! دوست نداشتم که تو مغلوب شوی و گفته شود به او وصیت نشده است، بلکه‌ می‌خواستم که دلیلی داشته باشید</w:t>
      </w:r>
      <w:r w:rsidRPr="0024425B">
        <w:rPr>
          <w:rStyle w:val="Char4"/>
          <w:spacing w:val="-4"/>
          <w:vertAlign w:val="superscript"/>
          <w:rtl/>
        </w:rPr>
        <w:footnoteReference w:id="336"/>
      </w:r>
      <w:r w:rsidRPr="0024425B">
        <w:rPr>
          <w:rStyle w:val="Char4"/>
          <w:rFonts w:hint="cs"/>
          <w:spacing w:val="-4"/>
          <w:rtl/>
        </w:rPr>
        <w:t>.</w:t>
      </w:r>
    </w:p>
    <w:p w:rsidR="007159A4" w:rsidRPr="00143145" w:rsidRDefault="007159A4" w:rsidP="0024425B">
      <w:pPr>
        <w:tabs>
          <w:tab w:val="right" w:pos="7031"/>
        </w:tabs>
        <w:ind w:firstLine="284"/>
        <w:jc w:val="both"/>
        <w:rPr>
          <w:rStyle w:val="Char4"/>
          <w:rtl/>
        </w:rPr>
      </w:pPr>
      <w:r w:rsidRPr="00143145">
        <w:rPr>
          <w:rStyle w:val="Char4"/>
          <w:rFonts w:hint="cs"/>
          <w:rtl/>
        </w:rPr>
        <w:t>می‌گویم: از علت این وصیت اطلاعی ندارم که‌ در آن مسائلی وجود دارد که تاکنون شیعه به آنها استدلال ننموده‌اند؛ آیا مردم و این چهار نفر قریش نمی‌دانستند که رسول خدا</w:t>
      </w:r>
      <w:r w:rsidRPr="00143145">
        <w:rPr>
          <w:rStyle w:val="Char4"/>
          <w:rFonts w:hint="cs"/>
          <w:rtl/>
        </w:rPr>
        <w:sym w:font="AGA Arabesque" w:char="F072"/>
      </w:r>
      <w:r w:rsidRPr="00143145">
        <w:rPr>
          <w:rStyle w:val="Char4"/>
          <w:rFonts w:hint="cs"/>
          <w:rtl/>
        </w:rPr>
        <w:t xml:space="preserve"> نص بر صادق نهاده که بعد از پدرش امام باشد تا این‌که باقر ناچار شود این وصیت را با حضور این شاهدان بنویسد، مبادا صادق مغلوب شود و یا گفته شود به او وصیت نشده است و بعداً دلیل داشته باشد؟</w:t>
      </w:r>
    </w:p>
    <w:p w:rsidR="007159A4" w:rsidRPr="00143145" w:rsidRDefault="007159A4" w:rsidP="0024425B">
      <w:pPr>
        <w:tabs>
          <w:tab w:val="right" w:pos="7031"/>
        </w:tabs>
        <w:ind w:firstLine="284"/>
        <w:jc w:val="both"/>
        <w:rPr>
          <w:rStyle w:val="Char4"/>
          <w:rtl/>
        </w:rPr>
      </w:pPr>
      <w:r w:rsidRPr="00143145">
        <w:rPr>
          <w:rStyle w:val="Char4"/>
          <w:rFonts w:hint="cs"/>
          <w:rtl/>
        </w:rPr>
        <w:t>خوب اگر حجت و دلیل خدا و رسول کافی و جائز نباشد، حجت و دلیل باقر چیست؟ سپس از خودت سؤال کن که‌ اصلاً این حجتی که قرار بود برای صادق باشد و باقر برای پسرش خواسته، کدام است؟</w:t>
      </w:r>
    </w:p>
    <w:p w:rsidR="007159A4" w:rsidRPr="00143145" w:rsidRDefault="007159A4" w:rsidP="0024425B">
      <w:pPr>
        <w:tabs>
          <w:tab w:val="right" w:pos="7031"/>
        </w:tabs>
        <w:ind w:firstLine="284"/>
        <w:jc w:val="both"/>
        <w:rPr>
          <w:rStyle w:val="Char4"/>
          <w:rtl/>
        </w:rPr>
      </w:pPr>
      <w:r w:rsidRPr="00143145">
        <w:rPr>
          <w:rStyle w:val="Char4"/>
          <w:rFonts w:hint="cs"/>
          <w:rtl/>
        </w:rPr>
        <w:t>از ابی‌عبیده‌ی حذاء روایت شده که گفت: هنگامی که ابی‌جعفر فوت کرد ما مانند گله گوسفند بدون چوپان مانده بودیم، می‌آمدیم و می‌رفتیم، به سالم بن ابی‌حفصه رسیدیم، گفت: ای اباعبیده! چه خبرت است؟ گفتم: ائمه‌ی من از میان آل محمد است. گفت: تو خودت هلاک شده‌ای و دیگران را هلاک نموده‌ای، آیا مگر از ابوجعفر نشنیده‌ایم که می‌گفت: هر کس که بمیرد و امام نداشته باشد مرگ او مرگ جاهلی است؟ گفتم: بلی سوگند به عمرم که‌ همین طور بود</w:t>
      </w:r>
      <w:r w:rsidRPr="0024425B">
        <w:rPr>
          <w:rStyle w:val="Char4"/>
          <w:vertAlign w:val="superscript"/>
          <w:rtl/>
        </w:rPr>
        <w:footnoteReference w:id="33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گمان نمی‌کنم که خواننده نیازی به تعلیقات ما داشته باشد، فکر خودت را آزاد بگذار و در این روایت خوب تأمل کن که بعداً خواهید دید که پر از شبهات و دلائل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امام باقر نیز همانند سایر ائمه‌ از مخالفت برادران و خانواده‌اش با او سالم نمانده است، اینک برخی از این روایات را برای تو خواهم آورد که‌ در کنار آنها نیازی به تعلیقات نیست و کافی است که تو عنوان کتاب ما را در خاطر داشته باشی، سپس توجه‌ کن که‌ چگونه در میان آن توافق حاصل می‌کنید، که‌ یا اعتقاد به‌ نص را کسب می‌کنید و یا این‌که‌ چنین اعتقادی را از دل بیرون خواهید کرد.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شیعه از امام صادق روایت کرده‌اند که گوید: هنگامی که علی بن حسین بر بستر مرگ افتاد، سبدی یا صندوقی را که در پیش داشت، بیرون آورد و گفت: ای محمد! این صندوق را بردار. گفت: از میان چهار نفر او آن صندوق را برداشت، هنگامی که فوت کرد برادرانش نزد او آمدند و ادعای آن‌ صندوق را می‌کردند، گفتند: سهم ما را از آن صندوق بپرداز. گفت: به خدا سوگند در آن هیچی برای شما وجود ندارد و اگر در آن چیزی برای شما می‌بود، صندوق را به من تحویل نمی‌داد و در آن صندوق اسلحه‌ و کتاب</w:t>
      </w:r>
      <w:r w:rsidRPr="00143145">
        <w:rPr>
          <w:rStyle w:val="Char4"/>
          <w:rFonts w:hint="eastAsia"/>
          <w:rtl/>
        </w:rPr>
        <w:t>‌</w:t>
      </w:r>
      <w:r w:rsidRPr="00143145">
        <w:rPr>
          <w:rStyle w:val="Char4"/>
          <w:rFonts w:hint="cs"/>
          <w:rtl/>
        </w:rPr>
        <w:t>های رسول الله</w:t>
      </w:r>
      <w:r w:rsidRPr="00143145">
        <w:rPr>
          <w:rStyle w:val="Char4"/>
          <w:rFonts w:hint="cs"/>
          <w:rtl/>
        </w:rPr>
        <w:sym w:font="AGA Arabesque" w:char="F072"/>
      </w:r>
      <w:r w:rsidRPr="00143145">
        <w:rPr>
          <w:rStyle w:val="Char4"/>
          <w:rFonts w:hint="cs"/>
          <w:rtl/>
        </w:rPr>
        <w:t xml:space="preserve"> وجود داشت</w:t>
      </w:r>
      <w:r w:rsidRPr="0024425B">
        <w:rPr>
          <w:rStyle w:val="Char4"/>
          <w:vertAlign w:val="superscript"/>
          <w:rtl/>
        </w:rPr>
        <w:footnoteReference w:id="33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امام باقر روایت شده است، گفت: از آن‌چه که پدرم به من وصیت نمود این بود: اگر فوت کردم، غسل من را به کس دیگری واگذار نکن، زیرا نباید به جز امام کس دیگری امام را غسل کند و بدان که برادرت عبدالله به سوی خودش دعوت می‌کند، اما او را بگذار چرا که عمر او کوتاه است</w:t>
      </w:r>
      <w:r w:rsidRPr="00143145">
        <w:rPr>
          <w:rStyle w:val="Char4"/>
          <w:rtl/>
        </w:rPr>
        <w:footnoteReference w:id="33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موضوع را به مصیبتی بزرگ شبیه مصیبت زین‌العابدین و ابن الحنفیه به پایان می‌رسانیم، شیعه از صادق روایت می‌کنند که گفته: زید بن حسن درباره‌ی میراث رسول الله</w:t>
      </w:r>
      <w:r w:rsidRPr="00143145">
        <w:rPr>
          <w:rStyle w:val="Char4"/>
          <w:rFonts w:hint="cs"/>
          <w:rtl/>
        </w:rPr>
        <w:sym w:font="AGA Arabesque" w:char="F072"/>
      </w:r>
      <w:r w:rsidRPr="00143145">
        <w:rPr>
          <w:rStyle w:val="Char4"/>
          <w:rFonts w:hint="cs"/>
          <w:rtl/>
        </w:rPr>
        <w:t xml:space="preserve"> با پدرم به منازعه پرداخت و می‌گفت: من از فرزندان حسن و به میراث رسول الله</w:t>
      </w:r>
      <w:r w:rsidRPr="00143145">
        <w:rPr>
          <w:rStyle w:val="Char4"/>
          <w:rFonts w:hint="cs"/>
          <w:rtl/>
        </w:rPr>
        <w:sym w:font="AGA Arabesque" w:char="F072"/>
      </w:r>
      <w:r w:rsidRPr="00143145">
        <w:rPr>
          <w:rStyle w:val="Char4"/>
          <w:rFonts w:hint="cs"/>
          <w:rtl/>
        </w:rPr>
        <w:t xml:space="preserve"> شایسته‌تر هستم، زیرا من فرزند برادر بزرگتر هستم و میراث رسول الله</w:t>
      </w:r>
      <w:r w:rsidRPr="00143145">
        <w:rPr>
          <w:rStyle w:val="Char4"/>
          <w:rFonts w:hint="cs"/>
          <w:rtl/>
        </w:rPr>
        <w:sym w:font="AGA Arabesque" w:char="F072"/>
      </w:r>
      <w:r w:rsidRPr="00143145">
        <w:rPr>
          <w:rStyle w:val="Char4"/>
          <w:rFonts w:hint="cs"/>
          <w:rtl/>
        </w:rPr>
        <w:t xml:space="preserve"> را با من تقسیم کن و قسمت خود را به من بپرداز. پدرم به او جواب مثبت نداد، لذا منازعه را به قاضی كشان</w:t>
      </w:r>
      <w:r w:rsidR="00F1460C">
        <w:rPr>
          <w:rStyle w:val="Char4"/>
          <w:rFonts w:hint="cs"/>
          <w:rtl/>
        </w:rPr>
        <w:t>ی</w:t>
      </w:r>
      <w:r w:rsidRPr="00143145">
        <w:rPr>
          <w:rStyle w:val="Char4"/>
          <w:rFonts w:hint="cs"/>
          <w:rtl/>
        </w:rPr>
        <w:t>د و همراه زید نزد قاضی رفتند.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در حالی‌که هنوز منازعه آنان به پایان نرسیده بود که‌ زید بن حسن به زید بن علی گفت: ای فرزند سندیه! ساکت باش. زید بن علی گفت: و ای بر خصومت و منازعه‌ای که در آن، نام مادران به بدی برده شود، به خدا قسم تا می‌میرم با تو حرف نمی‌زنم. زید بن علی نزد پدرم برگشت و گفت: ای برادر! من سوگندی یاد کرده‌ام و به تو اعتماد کرده‌ام و دانسته‌ام که تو از من به بدت نمی‌آید و من را ناامید نمی‌کنی، سوگند خورده‌ام که با زید بن حسن حرف نزنم و با او به منازعه نپردازم و آن‌چه را که در میان آن دو گذشته بود برای پدرم بازگو کرد. پدرم از او گذشت کرد، زید بن حسن این را به فرصت دانست، پس گفت: دیگر خصومت و منازعه‌ی من با محمد بن علی است، او را اذیت و سرزنش می‌کنم، پس او بر من تعدی می‌کند، لذا او بر پدرم تعدی نمود و گفت: باید با هم نزد قاضی برویم. پس هنگامی که پدرم را بیرون برد، پدرم به‌ او گفت: ای زید! تو چاقوی به‌ همراه داری و آن را از من پنهان نموده‌اید، به من بگو اگر آن چاقویی که از من پنهان نموده‌ای به سخن آمد و گواهی داد که من شایسته‌تر از تو هستم، آیا دست از من برمی‌داری؟ گفت: بلی و سوگند یاد کرد که دست برمی‌دارم، پدرم گفت: ای چاقو! به اجازه خداوند به نطق بیا. چاقو از دست زید بن حسن روی زمین پرید و سپس گفت: ای زید! تو ظالم هستی و محمد شایسته‌تر و اولی‌تر است و اگر دست بر نداری کشتن تو را به عهده می‌گیرم. زید بی‌هوش شد و روی زمین افتاد، پدرم دستش را گرفت و او را بلند کرد، سپس گفت: ای زید! آیا اگر آن سنگی که بر روی آن قرار گرفته‌ایم به نطق بیاید، آیا قبول می‌کنی؟ گفت: بلی، آن تکه‌ای که زید روی آن قرار گرفته بود به شدت لرزید، حتی نزدیک بود که پاره شود، اما آن که پدرم روی آن قرار گرفته بود، تکان نخورد، سپس آن سنگ گفت: ای زید! تو ظالم هستی و محمد لایق‌تر و اولی‌تر از تو است، لذا از او دست بردار و گرنه کشتن تو را به عهده می‌گیرم، زید با بیهوشی روی زمین افتاد و پدرم دست او را گرفت و از زمین بلند کرد، سپس گفت: ای زید! اگر این درخت به سخن بیاید و رو به من حرکت کند، آیا دست برمی‌داری؟ گفت: بلی. پدرم درخت را صدا زد و آمد تا روی سر آنان قرار گرفت و بر روی سرشان سایه افکند. سپس گفت: ای زید! تو ظالم هستی و محمد مستحق‌تر از تو است، از او دست بردار وگرنه تو را به قتل می‌رسانم. زید بیهوش شد و روی زمین افتاد، پدرم دستش را گرفت و درخت به جای خودش برگشت، زید قسم خورد دیگر با پدرم منازعه نکند و با او روبه‌رو نشود، زید برگشت و در همان روز به نزد عبدالملک بن مروان رفت و بر او وارد شد، به‌ او گفت: از طرف ساحر دروغ‌گویی به نزد تو آمده‌ام و نباید او را زنده بگذاری و آن‌چه را که دیده بود، بازگو کرد و عبدالملک نامه‌ای به عامل خودش در مدینه نوشت که محمد بن علی را دست بسته برای من بفرست، عبدالملک به زید گفت: آیا اگر کشتن او را به تو بسپارم او را به قتل می‌رسانی؟ گفت: بلی</w:t>
      </w:r>
      <w:r w:rsidRPr="0024425B">
        <w:rPr>
          <w:rStyle w:val="Char4"/>
          <w:vertAlign w:val="superscript"/>
          <w:rtl/>
        </w:rPr>
        <w:footnoteReference w:id="34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اهل بیت اینها هستند؟ ای شیعیان! جواب دهید، مگر مدح و ستایش هیچ یکی از آنها بدون ذم و غیبت دیگری ممکن نیست؟ چنان که قبلاً گفتم این روایات نیازی به تعلیق ندارند، امّا اشکالی ندارد که چیزی بگویم: اهل مکه داناتر هستند به آن‌چه که در درّه</w:t>
      </w:r>
      <w:r w:rsidRPr="00143145">
        <w:rPr>
          <w:rStyle w:val="Char4"/>
          <w:rFonts w:hint="eastAsia"/>
          <w:rtl/>
        </w:rPr>
        <w:t>‌</w:t>
      </w:r>
      <w:r w:rsidRPr="00143145">
        <w:rPr>
          <w:rStyle w:val="Char4"/>
          <w:rFonts w:hint="cs"/>
          <w:rtl/>
        </w:rPr>
        <w:t>های آن وجود دارد، چنان که دوست دارم بگویم: به درستی این روایت نشان می‌دهد که چاقو و سنگ و درخت در آن روزی که ابوبکر</w:t>
      </w:r>
      <w:r w:rsidR="0024425B">
        <w:rPr>
          <w:rStyle w:val="Char4"/>
          <w:rFonts w:hint="cs"/>
          <w:rtl/>
        </w:rPr>
        <w:t xml:space="preserve"> </w:t>
      </w:r>
      <w:r w:rsidRPr="00143145">
        <w:rPr>
          <w:rStyle w:val="Char4"/>
          <w:rFonts w:hint="cs"/>
          <w:rtl/>
        </w:rPr>
        <w:sym w:font="AGA Arabesque" w:char="F074"/>
      </w:r>
      <w:r w:rsidRPr="00143145">
        <w:rPr>
          <w:rStyle w:val="Char4"/>
          <w:rFonts w:hint="cs"/>
          <w:rtl/>
        </w:rPr>
        <w:t xml:space="preserve"> در برابر علی</w:t>
      </w:r>
      <w:r w:rsidR="0024425B">
        <w:rPr>
          <w:rStyle w:val="Char4"/>
          <w:rFonts w:hint="cs"/>
          <w:rtl/>
        </w:rPr>
        <w:t xml:space="preserve"> </w:t>
      </w:r>
      <w:r w:rsidRPr="00143145">
        <w:rPr>
          <w:rStyle w:val="Char4"/>
          <w:rFonts w:hint="cs"/>
          <w:rtl/>
        </w:rPr>
        <w:sym w:font="AGA Arabesque" w:char="F074"/>
      </w:r>
      <w:r w:rsidRPr="00143145">
        <w:rPr>
          <w:rStyle w:val="Char4"/>
          <w:rFonts w:hint="cs"/>
          <w:rtl/>
        </w:rPr>
        <w:t xml:space="preserve"> ادعای امامت می‌کرد، سخن نمی‌گفتند؟</w:t>
      </w:r>
    </w:p>
    <w:p w:rsidR="007159A4" w:rsidRPr="00511A15" w:rsidRDefault="007159A4" w:rsidP="00143145">
      <w:pPr>
        <w:pStyle w:val="a2"/>
        <w:rPr>
          <w:rtl/>
        </w:rPr>
      </w:pPr>
      <w:bookmarkStart w:id="70" w:name="_Toc255900357"/>
      <w:bookmarkStart w:id="71" w:name="_Toc376815304"/>
      <w:bookmarkStart w:id="72" w:name="_Toc393987532"/>
      <w:r w:rsidRPr="00511A15">
        <w:rPr>
          <w:rFonts w:hint="cs"/>
          <w:rtl/>
        </w:rPr>
        <w:t>پراکندگی شیعه پس از وفات امام باقر</w:t>
      </w:r>
      <w:bookmarkEnd w:id="70"/>
      <w:bookmarkEnd w:id="71"/>
      <w:bookmarkEnd w:id="72"/>
    </w:p>
    <w:p w:rsidR="007159A4" w:rsidRPr="00143145" w:rsidRDefault="007159A4" w:rsidP="0024425B">
      <w:pPr>
        <w:tabs>
          <w:tab w:val="right" w:pos="7031"/>
        </w:tabs>
        <w:spacing w:line="250" w:lineRule="auto"/>
        <w:jc w:val="both"/>
        <w:rPr>
          <w:rStyle w:val="Char4"/>
          <w:rtl/>
        </w:rPr>
      </w:pPr>
      <w:r w:rsidRPr="00143145">
        <w:rPr>
          <w:rStyle w:val="Char4"/>
          <w:rFonts w:hint="cs"/>
          <w:rtl/>
        </w:rPr>
        <w:t>پیش از آن که به موضع امام بعدی برسیم در اینجا موضع‌گیری شیعه را پس از باقر -چنان که خود آنها گفته‌اند- ب</w:t>
      </w:r>
      <w:r w:rsidR="00F1460C">
        <w:rPr>
          <w:rStyle w:val="Char4"/>
          <w:rFonts w:hint="cs"/>
          <w:rtl/>
        </w:rPr>
        <w:t>ی</w:t>
      </w:r>
      <w:r w:rsidRPr="00143145">
        <w:rPr>
          <w:rStyle w:val="Char4"/>
          <w:rFonts w:hint="cs"/>
          <w:rtl/>
        </w:rPr>
        <w:t>ان م</w:t>
      </w:r>
      <w:r w:rsidR="00F1460C">
        <w:rPr>
          <w:rStyle w:val="Char4"/>
          <w:rFonts w:hint="cs"/>
          <w:rtl/>
        </w:rPr>
        <w:t>ی</w:t>
      </w:r>
      <w:r w:rsidRPr="00143145">
        <w:rPr>
          <w:rStyle w:val="Char4"/>
          <w:rFonts w:hint="cs"/>
          <w:rtl/>
        </w:rPr>
        <w:t>‌كن</w:t>
      </w:r>
      <w:r w:rsidR="00F1460C">
        <w:rPr>
          <w:rStyle w:val="Char4"/>
          <w:rFonts w:hint="cs"/>
          <w:rtl/>
        </w:rPr>
        <w:t>ی</w:t>
      </w:r>
      <w:r w:rsidRPr="00143145">
        <w:rPr>
          <w:rStyle w:val="Char4"/>
          <w:rFonts w:hint="cs"/>
          <w:rtl/>
        </w:rPr>
        <w:t>م. نوبختی می‌گوید: هنگامی که ابوجعفر فوت کرد، یاران او به دو دسته تقسیم شدند: دسته‌ای از آنها قائل به امامت محمد بن عبدالله بن حسن بن حسن بن علی بن ابی‌طالب بودند که بیرون از مدینه بود، اما در آنجا کشته شد و گمان می‌بردند که او قائم آل محمد است و امام مهدی او می‌باشد و او کشته نشده است، می‌گفتند: او زنده است و نمی‌میرد، بلکه‌ در کوهی معروف به کوه علمیه اقامت گزیده‌ که‌ در مسیر مکه و در طرف چپ قرار گرفته است، آن کوه بسیار بزرگ است و او (محمد بن عبدالله) در آن کوه اقامت گزیده، زیرا رسول الله</w:t>
      </w:r>
      <w:r w:rsidRPr="00143145">
        <w:rPr>
          <w:rStyle w:val="Char4"/>
          <w:rFonts w:hint="cs"/>
          <w:rtl/>
        </w:rPr>
        <w:sym w:font="AGA Arabesque" w:char="F072"/>
      </w:r>
      <w:r w:rsidRPr="00143145">
        <w:rPr>
          <w:rStyle w:val="Char4"/>
          <w:rFonts w:hint="cs"/>
          <w:rtl/>
        </w:rPr>
        <w:t xml:space="preserve"> فرموده: مهدی همنام من است و نام پدرش نیز با نام پدرم یکی است، برادر او ابراهیم بن عبدالله بن حسن است؛ ایشان از بصره ظاهر شدند و مردم را به امامت برادرش (محمد بن عبدالله) دعوت کردند، او قدرت فراوانی به دست آورد، پس منصور اسب سوارانی را به سوی او فرستاد، لذا بعد از جنگی که در میان آنها اتفاق افتاد، کشته 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هنگامی که ابوجعفر محمد بن علی فوت کرد که‌ مغیره‌ی بن سعید این گفتار را ظاهر کرد و این قول را شایع گرداند؛ شیعیان یاران ابی‌عبدالله جعفر بن محمد از او تبری کردند و او را ترک کردند، پس او گمان برد که اینها رافضی هستند و مغیره بود که آنها را به این نام (رافضی) نام‌گذاری کرد و برخی از یاران مغیره برای خود امام را قرار دادند و گمان می‌کردند که حسین بن علی به او وصیت نموده است و سپس علی بن حسین به او وصیت نموده است، سپس گمان می‌کرد که ابوجعفر محمد بن علی به او وصیت نموده است و تا مهدی ظهور می‌کند، تنها او امام است و امامت ابی‌عبدالله جعفر بن محمد را انکار می‌کردند و می‌گفتند: امامت در میان فرزندان علی بن ابی طالب پس از ابی جعفر محمد بن علی وجود ندارد و تا هنگام ظهور مهدی، امامت با مغیر</w:t>
      </w:r>
      <w:r w:rsidR="00F1460C">
        <w:rPr>
          <w:rStyle w:val="Char4"/>
          <w:rFonts w:hint="cs"/>
          <w:rtl/>
        </w:rPr>
        <w:t>ه</w:t>
      </w:r>
      <w:r w:rsidRPr="00143145">
        <w:rPr>
          <w:rStyle w:val="Char4"/>
          <w:rFonts w:hint="cs"/>
          <w:rtl/>
        </w:rPr>
        <w:t xml:space="preserve"> بن سعید است و این مغیره نزد آنها محمد بن عبدالله بن حسن بن حسن است و او زنده و نمرده و کشته نشده است و این گروه یعنی یاران مغیره به‌ مغیریه نام‌گذاری شدند، یعنی به نام مغیر</w:t>
      </w:r>
      <w:r w:rsidR="00F1460C">
        <w:rPr>
          <w:rStyle w:val="Char4"/>
          <w:rFonts w:hint="cs"/>
          <w:rtl/>
        </w:rPr>
        <w:t>ه</w:t>
      </w:r>
      <w:r w:rsidRPr="00143145">
        <w:rPr>
          <w:rStyle w:val="Char4"/>
          <w:rFonts w:hint="cs"/>
          <w:rtl/>
        </w:rPr>
        <w:t xml:space="preserve"> بن سعید غلام خالد بن عبدالله قسری؛ سپس امر مغیره ترقی کرد و گمان می‌کرد که او پیامبر است و جبرئیل از طرف خداوند برای او وحی آورده است، خالد بن عبدالله قسری در این</w:t>
      </w:r>
      <w:r w:rsidRPr="00143145">
        <w:rPr>
          <w:rStyle w:val="Char4"/>
          <w:rFonts w:hint="eastAsia"/>
          <w:rtl/>
        </w:rPr>
        <w:t>‌</w:t>
      </w:r>
      <w:r w:rsidRPr="00143145">
        <w:rPr>
          <w:rStyle w:val="Char4"/>
          <w:rFonts w:hint="cs"/>
          <w:rtl/>
        </w:rPr>
        <w:t>باره از او سؤال کرد، او نیز اعتراف نمود که ادعای پیامبری کرده است، لذا خالد را به سوی خودش دعوت کرد. خالد از او طلب توبه کرد و از او خواست که‌ توبه کند، اما توبه نکرد و از قول خودش برنگشت، لذا خالد او را کشت و به دار آویخت. گفتنی است که‌ او مدعی بود که مرده‌ها را زنده می‌کند و قائل به تناسخ ارواح بود و یاران او تاکنون نیز چنین ادعایی دارند.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امّا گروه دیگری از یاران ابی‌جعفر محمدبن علی قائل به امامت ابی‌عبدالله جعفر بن محمد شدند، لازم به‌ ذکر است که‌ به جز چند نفر، همه‌ی آنان در زمان حیات امامشان همواره بر امامت وی ثابت ماندند. هنگامی که جعفر بن محمد به امامت پسرش اسماعیل اشاره نمود و سپس در زمان حیات خودش اسماعیل فوت کرد، این گروه از امامت جعفر بازگشتند و گفتند: او به ما دروغ گفته و امام نبوده است، زیرا امام دروغ نمی‌گوید و چیزی را نمی‌گوید که ممکن نباشد و بر علیه جعفر حکم کردند و گفتند: او گفته: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از امامت اسماعیل پشیمان شده (اهل تشیع معتقد به بداء هستند، بدا یعنی خداوند قبلاً تصمیمی گرفته و بعداً در آن مورد فکر کرده و پشیمان شده است و این جعفر هنگامی که دید، پسرش اسماعیل قبل از خودش فوت کرد و او قبلاً گفته بود: اسماعیل امام پس از خودم است، این گروه پشیمان شدند - مترجم). این گروه بداء و مشیئت الهی انکار نمودند و گفتند: این باطل و جائز نیست.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به‌ قول بتریه و سلیمان بن جریر تمایل پیدا کردند که‌ به یارانش گفته‌ بود: ائمه شیعه برای شیعیان خود دو مقوله را وضع کرده‌اند و تا این دو مقوله باشد، شیعیان هرگز ائمه خود را دروغ‌گو نمی‌دانند و این دو مقوله عبارتند از : بداء و اجازه‌ی تقیه. و امّا بداء: ائمه شیعه هنگامی که خودشان را در مقابل شیعیان</w:t>
      </w:r>
      <w:r w:rsidRPr="00143145">
        <w:rPr>
          <w:rStyle w:val="Char4"/>
          <w:rFonts w:hint="eastAsia"/>
          <w:rtl/>
        </w:rPr>
        <w:t>شان به منزل</w:t>
      </w:r>
      <w:r w:rsidR="00F1460C">
        <w:rPr>
          <w:rStyle w:val="Char4"/>
          <w:rFonts w:hint="eastAsia"/>
          <w:rtl/>
        </w:rPr>
        <w:t>ه</w:t>
      </w:r>
      <w:r w:rsidRPr="00143145">
        <w:rPr>
          <w:rStyle w:val="Char4"/>
          <w:rFonts w:hint="eastAsia"/>
          <w:rtl/>
        </w:rPr>
        <w:t xml:space="preserve"> پیامبران در برابر امتان (در </w:t>
      </w:r>
      <w:r w:rsidRPr="00143145">
        <w:rPr>
          <w:rStyle w:val="Char4"/>
          <w:rFonts w:hint="cs"/>
          <w:rtl/>
        </w:rPr>
        <w:t>علم و آگاهی از گذشته و آینده‌ و اخبار به آن‌چه که فردا رخ می‌دهد) می‌دانستند و به شیعیان خود می‌گفتند: فردا و در روزهای آینده چنین و چنان می‌</w:t>
      </w:r>
      <w:r w:rsidRPr="00143145">
        <w:rPr>
          <w:rStyle w:val="Char4"/>
          <w:rFonts w:hint="eastAsia"/>
          <w:rtl/>
        </w:rPr>
        <w:t>‌شود</w:t>
      </w:r>
      <w:r w:rsidRPr="00143145">
        <w:rPr>
          <w:rStyle w:val="Char4"/>
          <w:rFonts w:hint="cs"/>
          <w:rtl/>
        </w:rPr>
        <w:t>. لذا</w:t>
      </w:r>
      <w:r w:rsidRPr="00143145">
        <w:rPr>
          <w:rStyle w:val="Char4"/>
          <w:rFonts w:hint="eastAsia"/>
          <w:rtl/>
        </w:rPr>
        <w:t xml:space="preserve"> اگر آن چیزی که می‌گفتند</w:t>
      </w:r>
      <w:r w:rsidRPr="00143145">
        <w:rPr>
          <w:rStyle w:val="Char4"/>
          <w:rFonts w:hint="cs"/>
          <w:rtl/>
        </w:rPr>
        <w:t>،</w:t>
      </w:r>
      <w:r w:rsidRPr="00143145">
        <w:rPr>
          <w:rStyle w:val="Char4"/>
          <w:rFonts w:hint="eastAsia"/>
          <w:rtl/>
        </w:rPr>
        <w:t xml:space="preserve"> اتفاق می‌افتاد</w:t>
      </w:r>
      <w:r w:rsidRPr="00143145">
        <w:rPr>
          <w:rStyle w:val="Char4"/>
          <w:rFonts w:hint="cs"/>
          <w:rtl/>
        </w:rPr>
        <w:t>،</w:t>
      </w:r>
      <w:r w:rsidRPr="00143145">
        <w:rPr>
          <w:rStyle w:val="Char4"/>
          <w:rFonts w:hint="eastAsia"/>
          <w:rtl/>
        </w:rPr>
        <w:t xml:space="preserve"> به شیعیانشان می‌گفتند</w:t>
      </w:r>
      <w:r w:rsidRPr="00143145">
        <w:rPr>
          <w:rStyle w:val="Char4"/>
          <w:rFonts w:hint="cs"/>
          <w:rtl/>
        </w:rPr>
        <w:t>:</w:t>
      </w:r>
      <w:r w:rsidRPr="00143145">
        <w:rPr>
          <w:rStyle w:val="Char4"/>
          <w:rFonts w:hint="eastAsia"/>
          <w:rtl/>
        </w:rPr>
        <w:t xml:space="preserve"> مگر ما به شما نگفتیم</w:t>
      </w:r>
      <w:r w:rsidRPr="00143145">
        <w:rPr>
          <w:rStyle w:val="Char4"/>
          <w:rFonts w:hint="cs"/>
          <w:rtl/>
        </w:rPr>
        <w:t xml:space="preserve"> که‌</w:t>
      </w:r>
      <w:r w:rsidRPr="00143145">
        <w:rPr>
          <w:rStyle w:val="Char4"/>
          <w:rFonts w:hint="eastAsia"/>
          <w:rtl/>
        </w:rPr>
        <w:t xml:space="preserve"> چین اتفاقی می‌افتد</w:t>
      </w:r>
      <w:r w:rsidRPr="00143145">
        <w:rPr>
          <w:rStyle w:val="Char4"/>
          <w:rFonts w:hint="cs"/>
          <w:rtl/>
        </w:rPr>
        <w:t>،</w:t>
      </w:r>
      <w:r w:rsidRPr="00143145">
        <w:rPr>
          <w:rStyle w:val="Char4"/>
          <w:rFonts w:hint="eastAsia"/>
          <w:rtl/>
        </w:rPr>
        <w:t xml:space="preserve"> ما از طرف خداوند آن‌چه را که پیامبران دانسته‌اند</w:t>
      </w:r>
      <w:r w:rsidRPr="00143145">
        <w:rPr>
          <w:rStyle w:val="Char4"/>
          <w:rFonts w:hint="cs"/>
          <w:rtl/>
        </w:rPr>
        <w:t>،</w:t>
      </w:r>
      <w:r w:rsidRPr="00143145">
        <w:rPr>
          <w:rStyle w:val="Char4"/>
          <w:rFonts w:hint="eastAsia"/>
          <w:rtl/>
        </w:rPr>
        <w:t xml:space="preserve"> می‌دانیم و میان ما و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w:t>
      </w:r>
      <w:r w:rsidRPr="00143145">
        <w:rPr>
          <w:rStyle w:val="Char4"/>
          <w:rFonts w:hint="eastAsia"/>
          <w:rtl/>
        </w:rPr>
        <w:t>مانند آن وسیله‌ای که پیامبر داشته‌</w:t>
      </w:r>
      <w:r w:rsidRPr="00143145">
        <w:rPr>
          <w:rStyle w:val="Char4"/>
          <w:rFonts w:hint="cs"/>
          <w:rtl/>
        </w:rPr>
        <w:t>،</w:t>
      </w:r>
      <w:r w:rsidRPr="00143145">
        <w:rPr>
          <w:rStyle w:val="Char4"/>
          <w:rFonts w:hint="eastAsia"/>
          <w:rtl/>
        </w:rPr>
        <w:t xml:space="preserve"> داریم و </w:t>
      </w:r>
      <w:r w:rsidRPr="00143145">
        <w:rPr>
          <w:rStyle w:val="Char4"/>
          <w:rFonts w:hint="cs"/>
          <w:rtl/>
        </w:rPr>
        <w:t xml:space="preserve">اما </w:t>
      </w:r>
      <w:r w:rsidRPr="00143145">
        <w:rPr>
          <w:rStyle w:val="Char4"/>
          <w:rFonts w:hint="eastAsia"/>
          <w:rtl/>
        </w:rPr>
        <w:t>اگر آن چیز</w:t>
      </w:r>
      <w:r w:rsidRPr="00143145">
        <w:rPr>
          <w:rStyle w:val="Char4"/>
          <w:rFonts w:hint="cs"/>
          <w:rtl/>
        </w:rPr>
        <w:t>ی که‌ گفته‌ بودند،</w:t>
      </w:r>
      <w:r w:rsidRPr="00143145">
        <w:rPr>
          <w:rStyle w:val="Char4"/>
          <w:rFonts w:hint="eastAsia"/>
          <w:rtl/>
        </w:rPr>
        <w:t xml:space="preserve"> اتفاقی نمی‌افتاد</w:t>
      </w:r>
      <w:r w:rsidRPr="00143145">
        <w:rPr>
          <w:rStyle w:val="Char4"/>
          <w:rFonts w:hint="cs"/>
          <w:rtl/>
        </w:rPr>
        <w:t>.</w:t>
      </w:r>
      <w:r w:rsidRPr="00143145">
        <w:rPr>
          <w:rStyle w:val="Char4"/>
          <w:rFonts w:hint="eastAsia"/>
          <w:rtl/>
        </w:rPr>
        <w:t xml:space="preserve"> به شیعیان خود می‌گفتند</w:t>
      </w:r>
      <w:r w:rsidRPr="00143145">
        <w:rPr>
          <w:rStyle w:val="Char4"/>
          <w:rFonts w:hint="cs"/>
          <w:rtl/>
        </w:rPr>
        <w:t>:</w:t>
      </w:r>
      <w:r w:rsidRPr="00143145">
        <w:rPr>
          <w:rStyle w:val="Char4"/>
          <w:rFonts w:hint="eastAsia"/>
          <w:rtl/>
        </w:rPr>
        <w:t xml:space="preserve"> خداوند در مورد آن چیز فکر کرده و پشیمان شده است</w:t>
      </w:r>
      <w:r w:rsidRPr="00143145">
        <w:rPr>
          <w:rStyle w:val="Char4"/>
          <w:rFonts w:hint="cs"/>
          <w:rtl/>
        </w:rPr>
        <w:t>.</w:t>
      </w:r>
      <w:r w:rsidRPr="00143145">
        <w:rPr>
          <w:rStyle w:val="Char4"/>
          <w:rFonts w:hint="eastAsia"/>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eastAsia"/>
          <w:rtl/>
        </w:rPr>
        <w:t xml:space="preserve">و اما تقیه: </w:t>
      </w:r>
      <w:r w:rsidRPr="00143145">
        <w:rPr>
          <w:rStyle w:val="Char4"/>
          <w:rFonts w:hint="cs"/>
          <w:rtl/>
        </w:rPr>
        <w:t>آنگاه</w:t>
      </w:r>
      <w:r w:rsidRPr="00143145">
        <w:rPr>
          <w:rStyle w:val="Char4"/>
          <w:rFonts w:hint="eastAsia"/>
          <w:rtl/>
        </w:rPr>
        <w:t xml:space="preserve"> که</w:t>
      </w:r>
      <w:r w:rsidRPr="00143145">
        <w:rPr>
          <w:rStyle w:val="Char4"/>
          <w:rFonts w:hint="cs"/>
          <w:rtl/>
        </w:rPr>
        <w:t xml:space="preserve"> شیعه جواب سؤالات فراوانی را از ائمه جویا شدند و شیعیان آن‌ جواب‌ها را حفظ نمودند و آن‌ها را نوشته و تدوین کردند و ائمه این همه جواب</w:t>
      </w:r>
      <w:r w:rsidRPr="00143145">
        <w:rPr>
          <w:rStyle w:val="Char4"/>
          <w:rFonts w:hint="eastAsia"/>
          <w:rtl/>
        </w:rPr>
        <w:t>‌</w:t>
      </w:r>
      <w:r w:rsidRPr="00143145">
        <w:rPr>
          <w:rStyle w:val="Char4"/>
          <w:rFonts w:hint="cs"/>
          <w:rtl/>
        </w:rPr>
        <w:t>ها را به خاطر تفاوت زمانی حفظ نکرده بودند، زیرا همه‌ی این مسائل در یک روز و یک ماه اتفاق نافتاده بود، بلکه در فاصله‌ی سال</w:t>
      </w:r>
      <w:r w:rsidRPr="00143145">
        <w:rPr>
          <w:rStyle w:val="Char4"/>
          <w:rFonts w:hint="eastAsia"/>
          <w:rtl/>
        </w:rPr>
        <w:t>‌</w:t>
      </w:r>
      <w:r w:rsidRPr="00143145">
        <w:rPr>
          <w:rStyle w:val="Char4"/>
          <w:rFonts w:hint="cs"/>
          <w:rtl/>
        </w:rPr>
        <w:t>ها و ماه</w:t>
      </w:r>
      <w:r w:rsidRPr="00143145">
        <w:rPr>
          <w:rStyle w:val="Char4"/>
          <w:rFonts w:hint="eastAsia"/>
          <w:rtl/>
        </w:rPr>
        <w:t>‌</w:t>
      </w:r>
      <w:r w:rsidRPr="00143145">
        <w:rPr>
          <w:rStyle w:val="Char4"/>
          <w:rFonts w:hint="cs"/>
          <w:rtl/>
        </w:rPr>
        <w:t>های متباین و زمان</w:t>
      </w:r>
      <w:r w:rsidRPr="00143145">
        <w:rPr>
          <w:rStyle w:val="Char4"/>
          <w:rFonts w:hint="eastAsia"/>
          <w:rtl/>
        </w:rPr>
        <w:t>‌</w:t>
      </w:r>
      <w:r w:rsidRPr="00143145">
        <w:rPr>
          <w:rStyle w:val="Char4"/>
          <w:rFonts w:hint="cs"/>
          <w:rtl/>
        </w:rPr>
        <w:t>های متفاوت اتفاق افتاده بود و در یک مسئله چند تا جواب متضاد گرفته بودند و در مسائلی مختلف یک نوع جواب گرفته بودند، هنگامی که شیعیان در ائمه خود چنین اختلافی مشاهده‌ کردند، این اختلاف</w:t>
      </w:r>
      <w:r w:rsidRPr="00143145">
        <w:rPr>
          <w:rStyle w:val="Char4"/>
          <w:rFonts w:hint="eastAsia"/>
          <w:rtl/>
        </w:rPr>
        <w:t>‌</w:t>
      </w:r>
      <w:r w:rsidRPr="00143145">
        <w:rPr>
          <w:rStyle w:val="Char4"/>
          <w:rFonts w:hint="cs"/>
          <w:rtl/>
        </w:rPr>
        <w:t>ها را به ائمه رد نمودند و در این مورد از ائمه سؤال کردند و گفتند: این همه اختلاف از چیست و چگونه ممکن است؟ ائمه در جواب گفتند: ما به خاطر تقیه این جواب</w:t>
      </w:r>
      <w:r w:rsidRPr="00143145">
        <w:rPr>
          <w:rStyle w:val="Char4"/>
          <w:rFonts w:hint="eastAsia"/>
          <w:rtl/>
        </w:rPr>
        <w:t>‌</w:t>
      </w:r>
      <w:r w:rsidRPr="00143145">
        <w:rPr>
          <w:rStyle w:val="Char4"/>
          <w:rFonts w:hint="cs"/>
          <w:rtl/>
        </w:rPr>
        <w:t>ها را داده‌ایم، ما هرگونه که دوست داریم و هر طور بخواهیم، جواب می‌دهیم و این حق ما است و ما مصلحت شما را می‌دانیم و همچنین می‌دانیم بقاء ما و شما در چیست و چگونه دست دشمن را از سر خود و شما کوتاه کنیم؛ پس چه‌ وقت از این</w:t>
      </w:r>
      <w:r w:rsidRPr="00143145">
        <w:rPr>
          <w:rStyle w:val="Char4"/>
          <w:rFonts w:hint="eastAsia"/>
          <w:rtl/>
        </w:rPr>
        <w:t>‌</w:t>
      </w:r>
      <w:r w:rsidRPr="00143145">
        <w:rPr>
          <w:rStyle w:val="Char4"/>
          <w:rFonts w:hint="cs"/>
          <w:rtl/>
        </w:rPr>
        <w:t>ها دروغ صادر می‌شود؟ و چگونه حق را از باطل می‌شناسند؟ به خاطر این قول گروهی از یاران ابی‌جعفر به سلیمان بن جریر تمایل پیدا کردند و قول به امامت جعفر را ترک نمودند</w:t>
      </w:r>
      <w:r w:rsidRPr="0024425B">
        <w:rPr>
          <w:rStyle w:val="Char4"/>
          <w:vertAlign w:val="superscript"/>
          <w:rtl/>
        </w:rPr>
        <w:footnoteReference w:id="34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نوبختی پیش از آن، ذکر کرده کسانی که قائل به امامت ابی‌جعفر محمد بن علی بن حسین -شکافنده علم- بودند، جز افراد کمی، بقیه‌ همواره تا فوت او بر امامت ایشان ثابت ماندند، و آن تعداد اندک از شخصی بنه‌ نام عمر بن ریاح شنیده بودند که گمان می‌کرد از ابوجعفر سؤالی کرده و جوابی دریافت نموده است، سپس در سال دیگری پیش او برمی‌گردد و همان مسئله را پرسیده، اما ابوجعفر برخلاف جواب اولی جواب داده است، لذا این شخص به ابوجعفر می‌گوید: این مخالف جوابی است که در سال گذشته داده بودی. ابوجعفر می‌گوید: گاهی اوقات جواب</w:t>
      </w:r>
      <w:r w:rsidRPr="00143145">
        <w:rPr>
          <w:rStyle w:val="Char4"/>
          <w:rFonts w:hint="eastAsia"/>
          <w:rtl/>
        </w:rPr>
        <w:t>‌</w:t>
      </w:r>
      <w:r w:rsidRPr="00143145">
        <w:rPr>
          <w:rStyle w:val="Char4"/>
          <w:rFonts w:hint="cs"/>
          <w:rtl/>
        </w:rPr>
        <w:t>های ما بر وجه تقیه است، این شخص در امامت و امر ابوجعفر به شک و گمان افتاد و با یکی از یاران ابوجعفر به‌ نام محمد بن قیس ملاقات نمود و به او گفت: من از ابوجعفر سؤالی نمودم، او جوابی به من داد و در سال بعدی همان سؤال را از او پرسیدم، اما جوابی برخلاف جواب اولی را به من داده است و به ابوجعفر گفتم: چرا این</w:t>
      </w:r>
      <w:r w:rsidRPr="00143145">
        <w:rPr>
          <w:rStyle w:val="Char4"/>
          <w:rFonts w:hint="eastAsia"/>
          <w:rtl/>
        </w:rPr>
        <w:t>‌</w:t>
      </w:r>
      <w:r w:rsidRPr="00143145">
        <w:rPr>
          <w:rStyle w:val="Char4"/>
          <w:rFonts w:hint="cs"/>
          <w:rtl/>
        </w:rPr>
        <w:t xml:space="preserve">گونه جواب دادی؟ گفت: تقیه نموده‌ام و خداوند می‌داند که من به‌ این خاطر از او سؤال کرده‌ام که‌ تصمیم صحیح و قاطع داشته‌ام به آن‌چه که او می‌گوید و فتوی می‌دهد، عمل نمایم و تدین را دنبال گیرم. لذا هیچ گونه توجیهی ندارد که از من تقیه کند، در حالی که‌ من از چنین احوالی برخوردار هستم. محمد بن قیس گفت: شاید کسی در آنجاه حضور داشته و از او تقیه </w:t>
      </w:r>
      <w:r w:rsidRPr="0024425B">
        <w:rPr>
          <w:rStyle w:val="Char4"/>
          <w:rFonts w:hint="cs"/>
          <w:spacing w:val="-2"/>
          <w:rtl/>
        </w:rPr>
        <w:t>نموده؟ گفت: در هنگام پرسیدن آن دو سؤال به جز من هیچ کس دیگری در مجلس او وجود نداشت، خیر ایشان هر دو جواب را از روی شانس بیان داشته‌ و آن‌چه را که سال گذشته جواب داده بود، فراموش کرده بود و حفظ نداشت تا همانند آن جواب دهد، پس آن شخص از امامت ابوجعفر برگشت و گفت: کسی که به باطل جواب مسایلی را بدهد هرگز نمی‌تواند امام باشد، و امام نیست کسی که با استفاده‌ از تقیه، به غیر آن‌چه که خداوند واجب نموده است، فتوی دهد و امام نیست کسی که جامه خود را پهن کند و درِ خود را قفل نماید. امام باید به‌ بیرون برود و امر به معروف و نهی از منکر را به‌ راه اندازد، به این سبب به قول بتریه تمایل پیدا کرد و کسانی نیز با او تمایل پیدا کردند</w:t>
      </w:r>
      <w:r w:rsidRPr="0024425B">
        <w:rPr>
          <w:rStyle w:val="Char4"/>
          <w:spacing w:val="-2"/>
          <w:vertAlign w:val="superscript"/>
          <w:rtl/>
        </w:rPr>
        <w:footnoteReference w:id="342"/>
      </w:r>
      <w:r w:rsidRPr="0024425B">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اینجا سخن صاحب حدائق در مورد تقیه به ذهنم خورد که می‌گوید: احکام دینی چنان با تقیه‌ آمیخته‌ شده‌‌اند که‌ به‌ جز مقدار اندکی، تمامی احکامات خالی از یقین می‌باشند</w:t>
      </w:r>
      <w:r w:rsidRPr="0024425B">
        <w:rPr>
          <w:rStyle w:val="Char4"/>
          <w:vertAlign w:val="superscript"/>
          <w:rtl/>
        </w:rPr>
        <w:footnoteReference w:id="34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جای دیگری گفته: به درستی بسیاری از اختلافات واقع در اخبار ما بلکه تمام اختلافات نشأت گرفته از تقیه است</w:t>
      </w:r>
      <w:r w:rsidRPr="0024425B">
        <w:rPr>
          <w:rStyle w:val="Char4"/>
          <w:vertAlign w:val="superscript"/>
          <w:rtl/>
        </w:rPr>
        <w:footnoteReference w:id="344"/>
      </w:r>
      <w:r w:rsidRPr="00143145">
        <w:rPr>
          <w:rStyle w:val="Char4"/>
          <w:rFonts w:hint="cs"/>
          <w:rtl/>
        </w:rPr>
        <w:t>. حتی طوسی شیخ طائفه شیعه گفته: خبری پیدا نمی‌شود مگر این‌که در مقابل آن خبر، ضدی وجود دارد و هیچ حدیثی سالم نمی‌ماند مگر این‌که منافی آن در مقابل موجود است... تا این‌که گفته: به این سبب بسیاری از شیعه مذهب خود را ترک نموده‌اند</w:t>
      </w:r>
      <w:r w:rsidRPr="0024425B">
        <w:rPr>
          <w:rStyle w:val="Char4"/>
          <w:vertAlign w:val="superscript"/>
          <w:rtl/>
        </w:rPr>
        <w:footnoteReference w:id="345"/>
      </w:r>
      <w:r w:rsidRPr="00143145">
        <w:rPr>
          <w:rStyle w:val="Char4"/>
          <w:rFonts w:hint="cs"/>
          <w:rtl/>
        </w:rPr>
        <w:t>.</w:t>
      </w:r>
    </w:p>
    <w:p w:rsidR="007159A4" w:rsidRPr="00024ECE" w:rsidRDefault="007159A4" w:rsidP="00143145">
      <w:pPr>
        <w:pStyle w:val="a2"/>
        <w:rPr>
          <w:rtl/>
        </w:rPr>
      </w:pPr>
      <w:bookmarkStart w:id="73" w:name="_Toc255900358"/>
      <w:bookmarkStart w:id="74" w:name="_Toc376815305"/>
      <w:bookmarkStart w:id="75" w:name="_Toc393987533"/>
      <w:r w:rsidRPr="00024ECE">
        <w:rPr>
          <w:rFonts w:hint="cs"/>
          <w:rtl/>
        </w:rPr>
        <w:t>موضع امام جعفر صادق</w:t>
      </w:r>
      <w:r w:rsidR="0024425B">
        <w:rPr>
          <w:rFonts w:hint="cs"/>
          <w:rtl/>
        </w:rPr>
        <w:t xml:space="preserve"> </w:t>
      </w:r>
      <w:r w:rsidRPr="0024425B">
        <w:rPr>
          <w:rFonts w:cs="CTraditional Arabic" w:hint="cs"/>
          <w:b w:val="0"/>
          <w:bCs w:val="0"/>
          <w:sz w:val="28"/>
          <w:szCs w:val="28"/>
          <w:rtl/>
        </w:rPr>
        <w:t>/</w:t>
      </w:r>
      <w:r w:rsidRPr="00024ECE">
        <w:rPr>
          <w:rFonts w:hint="cs"/>
          <w:rtl/>
        </w:rPr>
        <w:t xml:space="preserve"> و یارانش در برابر نص</w:t>
      </w:r>
      <w:bookmarkEnd w:id="73"/>
      <w:bookmarkEnd w:id="74"/>
      <w:bookmarkEnd w:id="75"/>
    </w:p>
    <w:p w:rsidR="007159A4" w:rsidRPr="0024425B" w:rsidRDefault="007159A4" w:rsidP="0024425B">
      <w:pPr>
        <w:tabs>
          <w:tab w:val="right" w:pos="7031"/>
        </w:tabs>
        <w:spacing w:line="250" w:lineRule="auto"/>
        <w:jc w:val="both"/>
        <w:rPr>
          <w:rStyle w:val="Char4"/>
          <w:spacing w:val="-4"/>
          <w:rtl/>
        </w:rPr>
      </w:pPr>
      <w:r w:rsidRPr="0024425B">
        <w:rPr>
          <w:rStyle w:val="Char4"/>
          <w:rFonts w:hint="cs"/>
          <w:spacing w:val="-4"/>
          <w:rtl/>
        </w:rPr>
        <w:t xml:space="preserve">به بحث امام جعفر صادق و یارانش رسیدیم، اما بدون شک با رسیدن ما به اینجا فاصله‌ی زیادی با آن‌چه که درباره‌ی امامت و جایگاه آن در مقدمه ذکر نمودیم، گرفته‌ایم، لذا به خواننده‌ی محترم توصیه می‌نمایم مروری گذرا بر آن‌چه که گذشت بکند تا وجوه دلالت آن‌چه را که بعداً مطالعه می‌کند، بفهمد.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فراموش نکنید آن‌‌چه را که بعداً مطالعه خواهید کرد، هر روز تا به‌ امروز بیشتر انتشار یافته است، مراد زمان امام صادق</w:t>
      </w:r>
      <w:r w:rsidR="0024425B">
        <w:rPr>
          <w:rStyle w:val="Char4"/>
          <w:rFonts w:hint="cs"/>
          <w:rtl/>
        </w:rPr>
        <w:t xml:space="preserve"> </w:t>
      </w:r>
      <w:r w:rsidRPr="00143145">
        <w:rPr>
          <w:rStyle w:val="Char4"/>
          <w:rFonts w:hint="cs"/>
          <w:rtl/>
        </w:rPr>
        <w:sym w:font="AGA Arabesque" w:char="F075"/>
      </w:r>
      <w:r w:rsidRPr="00143145">
        <w:rPr>
          <w:rStyle w:val="Char4"/>
          <w:rFonts w:hint="cs"/>
          <w:rtl/>
        </w:rPr>
        <w:t xml:space="preserve"> است که متوفی سال 148 هجری می‌باشد یعنی تقریباً پس از گذشت یک و نیم قرن بر بعثت پیامبر</w:t>
      </w:r>
      <w:r w:rsidR="0024425B">
        <w:rPr>
          <w:rStyle w:val="Char4"/>
          <w:rFonts w:hint="cs"/>
          <w:rtl/>
        </w:rPr>
        <w:t xml:space="preserve"> </w:t>
      </w:r>
      <w:r w:rsidRPr="00C811D1">
        <w:rPr>
          <w:rFonts w:cs="CTraditional Arabic" w:hint="cs"/>
          <w:rtl/>
          <w:lang w:bidi="fa-IR"/>
        </w:rPr>
        <w:t>ع</w:t>
      </w:r>
      <w:r w:rsidRPr="00143145">
        <w:rPr>
          <w:rStyle w:val="Char4"/>
          <w:rFonts w:hint="cs"/>
          <w:rtl/>
        </w:rPr>
        <w:t>. و این، بیانگر آن است که‌ مخفی ماندن نصی از نصوصی که بعداً خواهید دید، اگر حقیقتا محال نباشد، تقریباً محال است، خواه برای دشمنانی که به گمان شیعه این نصوص را مخفی و پوشیده نگه داشته‌اند یا برای خود ائمه و پیروانشان.</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 xml:space="preserve"> مطلب را شروع می‌کنیم و می‌گوئیم: یاران صادق</w:t>
      </w:r>
      <w:r w:rsidR="0024425B">
        <w:rPr>
          <w:rStyle w:val="Char4"/>
          <w:rFonts w:hint="cs"/>
          <w:rtl/>
        </w:rPr>
        <w:t xml:space="preserve"> </w:t>
      </w:r>
      <w:r w:rsidRPr="00143145">
        <w:rPr>
          <w:rStyle w:val="Char4"/>
          <w:rFonts w:hint="cs"/>
          <w:rtl/>
        </w:rPr>
        <w:sym w:font="AGA Arabesque" w:char="F075"/>
      </w:r>
      <w:r w:rsidRPr="00143145">
        <w:rPr>
          <w:rStyle w:val="Char4"/>
          <w:rFonts w:hint="cs"/>
          <w:rtl/>
        </w:rPr>
        <w:t xml:space="preserve"> حال و وضع بهتری نسبت به‌ یاران پدر و جدش در خصوص جهل و بی‌اطلاعی از ائمه و امام ندارند، و این جهل و بی‌اطلاعی از امام و ائمه مستوجب آن است که هر کس بدون شناخت آنان مرده باشد، مرگش جاهلی است و یا تا لحظه‌ی سؤال از امام زمانش هیچ یک از اعمالش مورد قبول واقع نشده‌ و اعمالش مردود می‌باشند. </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و آن طور که پیدا است مسئله جهل به این نص هیچ یک از یاران امام را بر جای نمی‌گذارد و همگی را شامل می‌شود، بلکه چنان که بعداً خواهید دید، شامل خانواده‌ی امام هم می‌شود؛ ولی ما چنان که قبلاً گفته‌ایم در هر موضوعی به چند تا مثال اکتفا می‌کنیم تا موضوع به درازا نکشد.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از داود بن کثیر روایت شده که گفته: به ابی‌عبدالله گفتم: فدایت شوم و خدا بکند پیش از تو بیمریم، اگر شما فوت کنید، امر امامت به چه کسی می‌رسد؟ گفت: به پسرم موسی می‌رسد. پس او فوت کرد و به خدا قسم یک لحظه در امامت موسی شک نکرده‌ام، سپس نزدیک به سی سال طول کشید و پیش ابوالحسن موسی آمدم، به او گفتم: فدایت شوم اگر شما فوت کنید، امر امامت به چه کسی می‌رسد؟ گفت: به پسرم علی</w:t>
      </w:r>
      <w:r w:rsidRPr="0024425B">
        <w:rPr>
          <w:rStyle w:val="Char4"/>
          <w:vertAlign w:val="superscript"/>
          <w:rtl/>
        </w:rPr>
        <w:footnoteReference w:id="346"/>
      </w:r>
      <w:r w:rsidRPr="00143145">
        <w:rPr>
          <w:rStyle w:val="Char4"/>
          <w:rFonts w:hint="cs"/>
          <w:rtl/>
        </w:rPr>
        <w:t>.</w:t>
      </w:r>
    </w:p>
    <w:p w:rsidR="007159A4" w:rsidRPr="0024425B" w:rsidRDefault="007159A4" w:rsidP="0024425B">
      <w:pPr>
        <w:tabs>
          <w:tab w:val="right" w:pos="7031"/>
        </w:tabs>
        <w:spacing w:line="245" w:lineRule="auto"/>
        <w:ind w:firstLine="284"/>
        <w:jc w:val="both"/>
        <w:rPr>
          <w:rStyle w:val="Char4"/>
          <w:spacing w:val="-4"/>
          <w:rtl/>
        </w:rPr>
      </w:pPr>
      <w:r w:rsidRPr="0024425B">
        <w:rPr>
          <w:rStyle w:val="Char4"/>
          <w:rFonts w:hint="cs"/>
          <w:spacing w:val="-4"/>
          <w:rtl/>
        </w:rPr>
        <w:t>خواننده را به تعلیقات خود بر این روایت و امثال آن خسته نمی‌کنیم، زیرا وجه دلالت واضح است.</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از مفضل بن عمر روایت شده که‌ گفت: خدمت سرورم جعفر بن محمد رسیدم، گفتم: ای سرورم! کاش به ما می‌گفتی که پس از تو چه کسی خلیفه می‌باشد؟ گفت: ای مفضل! امام پس از من فرزندم موسی است</w:t>
      </w:r>
      <w:r w:rsidRPr="0024425B">
        <w:rPr>
          <w:rStyle w:val="Char4"/>
          <w:vertAlign w:val="superscript"/>
          <w:rtl/>
        </w:rPr>
        <w:footnoteReference w:id="347"/>
      </w:r>
      <w:r w:rsidRPr="00143145">
        <w:rPr>
          <w:rStyle w:val="Char4"/>
          <w:rFonts w:hint="cs"/>
          <w:rtl/>
        </w:rPr>
        <w:t>. طبق این روایت هر کدام از این روایات دیگری را از اعتبار ساقط می‌کند.</w:t>
      </w:r>
    </w:p>
    <w:p w:rsidR="007159A4" w:rsidRPr="0024425B" w:rsidRDefault="007159A4" w:rsidP="0024425B">
      <w:pPr>
        <w:tabs>
          <w:tab w:val="right" w:pos="7031"/>
        </w:tabs>
        <w:spacing w:line="245" w:lineRule="auto"/>
        <w:ind w:firstLine="284"/>
        <w:jc w:val="both"/>
        <w:rPr>
          <w:rStyle w:val="Char4"/>
          <w:spacing w:val="-2"/>
          <w:rtl/>
        </w:rPr>
      </w:pPr>
      <w:r w:rsidRPr="0024425B">
        <w:rPr>
          <w:rStyle w:val="Char4"/>
          <w:rFonts w:hint="cs"/>
          <w:spacing w:val="-2"/>
          <w:rtl/>
        </w:rPr>
        <w:t>از ابراهیم کرخی روایت شده که‌ گفت: خدمت ابی‌عبیدالله رسیدم، در خدمت او نشسته بودم که‌ ناگهان ابوالحسن موسی بن جعفر که پسر بچه‌ای بود، وارد شد، به‌ خاطر احترام برای او بلند شدم و او را بوسیدم و نشستم. ابوعبدالله گفت: ای ابراهیم! به درستی او پس از من صاحب و امام تو است</w:t>
      </w:r>
      <w:r w:rsidRPr="0024425B">
        <w:rPr>
          <w:rStyle w:val="Char4"/>
          <w:spacing w:val="-2"/>
          <w:vertAlign w:val="superscript"/>
          <w:rtl/>
        </w:rPr>
        <w:footnoteReference w:id="348"/>
      </w:r>
      <w:r w:rsidRPr="0024425B">
        <w:rPr>
          <w:rStyle w:val="Char4"/>
          <w:rFonts w:hint="cs"/>
          <w:spacing w:val="-2"/>
          <w:rtl/>
        </w:rPr>
        <w:t>.</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از معاذ بن کثیر روایت شده که‌ گفته: به ابی‌‌عبدالله گفتم: از خدایی که از طرف پدرت این جایگاه را به تو داده است، می‌خواهم که پس از خودت همانند آن را به تو ببخشد، گفت: خداوند بخشیده است. گفتم: فدایت شوم او چه کسی است؟ به عبد صالحی که خوابیده بود، اشاره کرد و گفت: آن شخصِ خوابیده است و در آن روز پسر بچه‌ای بود، یعنی کاظم</w:t>
      </w:r>
      <w:r w:rsidRPr="0024425B">
        <w:rPr>
          <w:rStyle w:val="Char4"/>
          <w:vertAlign w:val="superscript"/>
          <w:rtl/>
        </w:rPr>
        <w:footnoteReference w:id="349"/>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از عبدالرحمان بن حجاج روایت شده که‌ گفت: خدمت علی جعفر بن محمد در منزلش رسیدم. او در خانه‌اش مسجدی داشت و در آن مسجد مشغول دعا بود و در طرف راست او موسی بن جعفر قرار داشت که‌ برای دعاهای او آمین می‌گفت. به او گفتم: خداوند من را فدایت کند، خود می‌دانی که مدتی است در خدمت تو هستم و برای خدمت‌گذاری تو از همه چیز بریده‌ام، چه کسی پس از تو امر امامت را به دست می‌گیرد؟ گفت: ای عبدالرحمن! به درستی که‌ موسی زره را پوشیده و بر آن تسلط یافته‌ است، به او گفتم: دیگر به هیچ چیزی نیاز ندارم</w:t>
      </w:r>
      <w:r w:rsidRPr="0024425B">
        <w:rPr>
          <w:rStyle w:val="Char4"/>
          <w:vertAlign w:val="superscript"/>
          <w:rtl/>
        </w:rPr>
        <w:footnoteReference w:id="350"/>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من ندانستم فایده این همه خدمت چه بود که‌ با وجود آن باز جاهل به ائمه باشد.</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از ابن حازم روایت شده که‌ گوید: به ابی‌عبدالله گفتم: پدر و مادرم فدایت، هر لحظه‌ از مرگ بیشتر نزدیک می‌شویم، اگر تو فوت کردی، امر امامت به چه کسی می‌رسد؟ ابوعبدالله دستش را روی شانه ابن‌الحسن گذاشت و گفت: اگر من فو</w:t>
      </w:r>
      <w:r w:rsidR="0024425B">
        <w:rPr>
          <w:rStyle w:val="Char4"/>
          <w:rFonts w:hint="cs"/>
          <w:rtl/>
        </w:rPr>
        <w:t>ت کردم این، صاحب و امام شما است</w:t>
      </w:r>
      <w:r w:rsidRPr="0024425B">
        <w:rPr>
          <w:rStyle w:val="Char4"/>
          <w:vertAlign w:val="superscript"/>
          <w:rtl/>
        </w:rPr>
        <w:footnoteReference w:id="351"/>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از صفوان جمال روایت شده که‌ گوید: درباره‌ی صاحب امر امامت از ابی‌عبدالله سؤال کردم، گفت: صاحب این امر، لهو و لعب نمی‌کند. ابوالحسن در حالی‌که هنوز بچه بود و بزغاله‌ای مصنوعی به‌ همراه داشت، آمد و به آن بزغاله‌ می‌گفت: برای خدایت سجده کن. ابوعبدالله او را در آغوش گرفت و گفت: پدر و مادرم فدایت شود، ای کسی که لهو و لعب نمی‌کنی</w:t>
      </w:r>
      <w:r w:rsidRPr="0024425B">
        <w:rPr>
          <w:rStyle w:val="Char4"/>
          <w:vertAlign w:val="superscript"/>
          <w:rtl/>
        </w:rPr>
        <w:footnoteReference w:id="352"/>
      </w:r>
      <w:r w:rsidRPr="00143145">
        <w:rPr>
          <w:rStyle w:val="Char4"/>
          <w:rFonts w:hint="cs"/>
          <w:rtl/>
        </w:rPr>
        <w:t xml:space="preserve">. </w:t>
      </w:r>
    </w:p>
    <w:p w:rsidR="007159A4" w:rsidRPr="00143145" w:rsidRDefault="007159A4" w:rsidP="0024425B">
      <w:pPr>
        <w:widowControl w:val="0"/>
        <w:tabs>
          <w:tab w:val="right" w:pos="7031"/>
        </w:tabs>
        <w:spacing w:line="250" w:lineRule="auto"/>
        <w:ind w:firstLine="284"/>
        <w:jc w:val="both"/>
        <w:rPr>
          <w:rStyle w:val="Char4"/>
          <w:rtl/>
        </w:rPr>
      </w:pPr>
      <w:r w:rsidRPr="00143145">
        <w:rPr>
          <w:rStyle w:val="Char4"/>
          <w:rFonts w:hint="cs"/>
          <w:rtl/>
        </w:rPr>
        <w:t>این روایت و روایت محمد بن مسلم را با هم تطبیق بده که می‌گوید: من نزد ابی‌جعفر بودم که‌ ناگهان پسرش جعفر وارد شد و در حالی‌که بر سر او گیسو قرار داشت و عصایش در دستش بود و به آن بازی می‌کرد. باقر او را در آغوش گرفت و سپس گفت: پدر و مادرم فدایت لهو و لعب مکن</w:t>
      </w:r>
      <w:r w:rsidRPr="0024425B">
        <w:rPr>
          <w:rStyle w:val="Char4"/>
          <w:vertAlign w:val="superscript"/>
          <w:rtl/>
        </w:rPr>
        <w:footnoteReference w:id="353"/>
      </w:r>
      <w:r w:rsidRPr="00143145">
        <w:rPr>
          <w:rStyle w:val="Char4"/>
          <w:rFonts w:hint="cs"/>
          <w:rtl/>
        </w:rPr>
        <w:t>.</w:t>
      </w:r>
    </w:p>
    <w:p w:rsidR="007159A4" w:rsidRPr="00143145" w:rsidRDefault="007159A4" w:rsidP="0024425B">
      <w:pPr>
        <w:widowControl w:val="0"/>
        <w:tabs>
          <w:tab w:val="right" w:pos="7031"/>
        </w:tabs>
        <w:spacing w:line="250" w:lineRule="auto"/>
        <w:ind w:firstLine="284"/>
        <w:jc w:val="both"/>
        <w:rPr>
          <w:rStyle w:val="Char4"/>
          <w:rtl/>
        </w:rPr>
      </w:pPr>
      <w:r w:rsidRPr="00143145">
        <w:rPr>
          <w:rStyle w:val="Char4"/>
          <w:rFonts w:hint="cs"/>
          <w:rtl/>
        </w:rPr>
        <w:t>در این دو روایت خوب تأمل کن و تضاد آنها را ببین، در روایت اولی می‌بینیم که صادق معتقد است که امام لهو و لعب نمی‌کند، در حالی‌که در روایت بعدی او را می‌بینیم که‌ عصایش را در دست دارد و با آن لهو و لعب و بازی می‌کند.</w:t>
      </w:r>
    </w:p>
    <w:p w:rsidR="007159A4" w:rsidRPr="00143145" w:rsidRDefault="007159A4" w:rsidP="0024425B">
      <w:pPr>
        <w:tabs>
          <w:tab w:val="right" w:pos="7031"/>
        </w:tabs>
        <w:ind w:firstLine="284"/>
        <w:jc w:val="both"/>
        <w:rPr>
          <w:rStyle w:val="Char4"/>
          <w:rtl/>
        </w:rPr>
      </w:pPr>
      <w:r w:rsidRPr="00143145">
        <w:rPr>
          <w:rStyle w:val="Char4"/>
          <w:rFonts w:hint="cs"/>
          <w:rtl/>
        </w:rPr>
        <w:t>از عمر بن یزید روایت شده که‌ گوید: نزد ابی‌عبدالله بودم که مریض بود، ایشان رویش را از من چرخانید و رو به دیوار نمود. به خود گفتم: من چه می‌دانم که در این مریضی چه بر سر او می‌آید، چرا درباره‌ی امام پس از خودش از او سؤال نکنم. من در این فکر بودم که‌ او رو به من کرد و گفت: چنین نیست که تو گمان می‌برید، این بیماری من چیزی نیست</w:t>
      </w:r>
      <w:r w:rsidRPr="0024425B">
        <w:rPr>
          <w:rStyle w:val="Char4"/>
          <w:vertAlign w:val="superscript"/>
          <w:rtl/>
        </w:rPr>
        <w:footnoteReference w:id="354"/>
      </w:r>
      <w:r w:rsidRPr="00143145">
        <w:rPr>
          <w:rStyle w:val="Char4"/>
          <w:rFonts w:hint="cs"/>
          <w:rtl/>
        </w:rPr>
        <w:t>.</w:t>
      </w:r>
    </w:p>
    <w:p w:rsidR="007159A4" w:rsidRPr="0024425B" w:rsidRDefault="007159A4" w:rsidP="0024425B">
      <w:pPr>
        <w:tabs>
          <w:tab w:val="right" w:pos="7031"/>
        </w:tabs>
        <w:ind w:firstLine="284"/>
        <w:jc w:val="both"/>
        <w:rPr>
          <w:rStyle w:val="Char4"/>
          <w:spacing w:val="-2"/>
          <w:rtl/>
        </w:rPr>
      </w:pPr>
      <w:r w:rsidRPr="0024425B">
        <w:rPr>
          <w:rStyle w:val="Char4"/>
          <w:rFonts w:hint="cs"/>
          <w:spacing w:val="-2"/>
          <w:rtl/>
        </w:rPr>
        <w:t>یحیی بن اسحاق از پدرش روایت نموده که گوید: خدمت ابوعبدالله رسیدم و از او درباره‌ی صاحب امر امامت سؤال کردم؟ گفت: صاحب حیوان است، موسی در قسمتی از خانه قرار داشت و همراه او بزغاله‌ای مصنوعی بود که‌ به آن می‌گفت: برای آن خدایی که تو را خلق نموده، سجده کن</w:t>
      </w:r>
      <w:r w:rsidRPr="0024425B">
        <w:rPr>
          <w:rStyle w:val="Char4"/>
          <w:spacing w:val="-2"/>
          <w:vertAlign w:val="superscript"/>
          <w:rtl/>
        </w:rPr>
        <w:footnoteReference w:id="355"/>
      </w:r>
      <w:r w:rsidRPr="0024425B">
        <w:rPr>
          <w:rStyle w:val="Char4"/>
          <w:rFonts w:hint="cs"/>
          <w:spacing w:val="-2"/>
          <w:rtl/>
        </w:rPr>
        <w:t>.</w:t>
      </w:r>
    </w:p>
    <w:p w:rsidR="007159A4" w:rsidRPr="00143145" w:rsidRDefault="007159A4" w:rsidP="0024425B">
      <w:pPr>
        <w:tabs>
          <w:tab w:val="right" w:pos="7031"/>
        </w:tabs>
        <w:ind w:firstLine="284"/>
        <w:jc w:val="both"/>
        <w:rPr>
          <w:rStyle w:val="Char4"/>
          <w:rtl/>
        </w:rPr>
      </w:pPr>
      <w:r w:rsidRPr="00143145">
        <w:rPr>
          <w:rStyle w:val="Char4"/>
          <w:rFonts w:hint="cs"/>
          <w:rtl/>
        </w:rPr>
        <w:t>از سلمه بن محرز روایت شده که‌ گوید: به ابی‌عبدالله گفتم: مردی از طائفه عجیله به من گفت: این پیرمرد تا کی برای شما می‌ماند، شاید یکی دو سال دیگر بماند، دیگر او جان می‌سپارد، سپس شما کسی را ندارید که به او نگاه کنید؟ ابوعبدالله گفت: چرا به او نگفتید: اینک موسی بن جعفر‌ به بلوغ رسیده است و جاریه‌ای را برای او خریده‌ایم که برای او مباح است</w:t>
      </w:r>
      <w:r w:rsidRPr="0024425B">
        <w:rPr>
          <w:rStyle w:val="Char4"/>
          <w:vertAlign w:val="superscript"/>
          <w:rtl/>
        </w:rPr>
        <w:footnoteReference w:id="356"/>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عجیله یکی از فرقه‌های زیدیه است که‌ به هارون بن سعید عجلی نسبت داده می‌شوند و از ضعفاء زیدیه می‌باشند.</w:t>
      </w:r>
    </w:p>
    <w:p w:rsidR="007159A4" w:rsidRPr="00143145" w:rsidRDefault="007159A4" w:rsidP="0024425B">
      <w:pPr>
        <w:tabs>
          <w:tab w:val="right" w:pos="7031"/>
        </w:tabs>
        <w:ind w:firstLine="284"/>
        <w:jc w:val="both"/>
        <w:rPr>
          <w:rStyle w:val="Char4"/>
          <w:rtl/>
        </w:rPr>
      </w:pPr>
      <w:r w:rsidRPr="00143145">
        <w:rPr>
          <w:rStyle w:val="Char4"/>
          <w:rFonts w:hint="cs"/>
          <w:rtl/>
        </w:rPr>
        <w:t>این حق را به‌ شما می‌دهم که درباره‌ی عجیلی و درباره‌ی جهل و نادانی هارون بن سعید و جهل راوی (سلمه‌ بن محرز) که آشفته‌ و بی‌جواب ماند (تا ابوعبدالله گفت: چرا نگفتی این موسی... مترجم) سؤال کنی. اما در خصوص زید و زیدیه انشاءالله به زودی بحث خواهیم راند.</w:t>
      </w:r>
    </w:p>
    <w:p w:rsidR="007159A4" w:rsidRPr="00143145" w:rsidRDefault="007159A4" w:rsidP="0024425B">
      <w:pPr>
        <w:tabs>
          <w:tab w:val="right" w:pos="7031"/>
        </w:tabs>
        <w:ind w:firstLine="284"/>
        <w:jc w:val="both"/>
        <w:rPr>
          <w:rStyle w:val="Char4"/>
          <w:rtl/>
        </w:rPr>
      </w:pPr>
      <w:r w:rsidRPr="00143145">
        <w:rPr>
          <w:rStyle w:val="Char4"/>
          <w:rFonts w:hint="cs"/>
          <w:rtl/>
        </w:rPr>
        <w:t>از نصر بن قابوس روایت شده که‌ گوید: به ابو ابراهیم موسی بن جعفر گفتم: در خصوص امامت از پدرت سؤال کردم که‌ چه کسی جانشین پس از شما می‌باشد؟ او به من خبر داد که امام شما می‌باشید. پس هنگامی که ابوعبدالله فوت کرد، مردم از چپ و راست متفرق شدند، اما من و یارانم امامت شما را پذیرفتیم و قائل به امامت تو شدیم، حال به ما خبر بده که‌ امام پس از تو چه کسی است؟ گفت: پسرم علی</w:t>
      </w:r>
      <w:r w:rsidRPr="0024425B">
        <w:rPr>
          <w:rStyle w:val="Char4"/>
          <w:vertAlign w:val="superscript"/>
          <w:rtl/>
        </w:rPr>
        <w:footnoteReference w:id="35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نعیم بن قابوس در این قضیه شریک برادرش نصر بن قابوس است که می‌گوید: ابوالحسن گفت: امام پس از من فرزندم علی است، او فرزند ارشد من می‌باشد و از همه‌ی فرزندام بهتر حرفهایم را گوش می‌کند و از همه فرمانبردارتر است، همراه من کتاب الجعفر و الجامعه را نگاه می‌کند، در حالی‌که‌ مگر پیامبر یا وصی پیامبری و الا هیچ کس دیگری به این کتاب نگاه نمی‌کند</w:t>
      </w:r>
      <w:r w:rsidRPr="0024425B">
        <w:rPr>
          <w:rStyle w:val="Char4"/>
          <w:vertAlign w:val="superscript"/>
          <w:rtl/>
        </w:rPr>
        <w:footnoteReference w:id="35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بدون شک آن‌چه را که ابوابراهیم به قابوس خبر داد، چیز جدیدی نبود، زیرا نیازی نیست که‌ چیزی که معلوم و مشخص است، تکرار گردد (و مسئله‌ای که معلوم و مشخص شده چه احتیاجی به تکرار دارد؟ مترجم).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عیسی بن شلقان روایت شده: خدمت علی بن ابی عبدالله رسیدم و می‌خواستم درباره‌ی ابی‌الخطاب از او سؤال کنم، پیش از آن که بنشینم شروع کرد و گفت: ای عیسی! چه چیزی مانع شما است که به‌ ملاقات فرزندم بیایید و آنچه را که می‌خواهی از او سؤال کنی؟ عیسی گفت: پیش عبد صالح رفتم - پس او از همان ابتداء هر چه را می‌خواست، جواب داد - سپس عیسی خدمت ابی عبدالله بازگشت و ابی عبدالله به او گفت: ای عیسی! چه کار کردی؟ به او گفتم: پدر و مادرم فدایت شوند، خدمت او رسیدم، پیش از آن که سؤال‌های خود را با او مطرح کنم، به تمام آن‌چه را که می‌خواستم بپرسم، جواب داد، در آن هنگام فهمیدم که به خدا قسم، او صاحب امر امامت است. گفت: ای عیسی! این یکی پسرم که دیدی، اگر تمام آن‌چه را که در قرآن است، از او بپرسی، از روی علم و آگاهی جواب خواهد داد. سپس همان روز ابوعبدالله پسرش را از میان نویسندگان بیرون کشید و از همان روز دانستم که او صاحب امر امامت است</w:t>
      </w:r>
      <w:r w:rsidRPr="0024425B">
        <w:rPr>
          <w:rStyle w:val="Char4"/>
          <w:vertAlign w:val="superscript"/>
          <w:rtl/>
        </w:rPr>
        <w:footnoteReference w:id="35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نمی‌دانم آن روز چه‌ روزی برای ابن شلقان بوده‌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هشام بن سالم روایت شده که‌ گوید: خدمت عبدالله بن ابی‌عبدالله رسیدم؛ از او سؤال کردم، اما هیچی را از او ندیدم (یعنی توانایی حرف زدن را نداشت -مترجم) خدا می‌داند، در آن هنگام چه چیزها و چه فکرهایی به من رسیدند، ‌و ترسیدم از این‌که ابوعبدالله جانشینی را برای خودش قرار نداده باشد، لذا پیش قبر پیامبر خدا</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آمدم و از خدا طلب می‌کردم و از پیامبر طلب فریادرسی می‌کردم. سپس فکر کردم و گفتم: قول زنادقه را می‌پذیرم، سپس فکر کردم در مورد آن‌چه که بر آنها وارد می‌شود (یعنی درباره‌ی نظرات و تبعات اعتقاد آنها فکر کردم - مترجم) دیدم قول آنها انسان را به تباهی می‌کشاند. سپس گفتم: قول خوارج را قبول می‌کنیم، امر به معروف و نهی از منکر می‌کنم و در راه‌ خدا شمشیرم را می‌زنم تا می‌میرم، سپس درباره‌ی قول آنها فکر کردم و دیدم قول آنها نیز انسان را به تباهی می‌کشاند، سپس گفتم: قول مرجئه را می‌پذیرم، اما باز که‌ درباره‌ی اعتقاد آنها و آن‌چه بر اعتقاد آنها وارد می‌شود، فکرکردم، دیدم اعتقاد آنها هم فاسد است. در آن هنگام که‌ فکر می‌کردم و راه می‌رفتم، ناگهان برده‌ای از بردگان ابی‌عبدالله از کنار من گذشت، به من گفت: آیا دوست داری اجازه‌ی ورود بر ابی‌الحسن را برای تو کسب کنم؟ گفتم: بلی. آن غلام رفت و کمی بعد برگشت و گفت: بلند شو و پیش ابی‌عبدالله برو. هنگامی که ابوالحسن به من نگاه کرد، شروع کرد و به من گفت: ای هشام! نه قول زنادقه، نه قول مرجئه و نه قول قدریه را دنبال گیر، ولیکن نزد ما بیا. گفتم: تو صاحب من هستی، سپس از او سؤال کردم و آن‌چه را که می‌خواستم به من جواب داد</w:t>
      </w:r>
      <w:r w:rsidRPr="0024425B">
        <w:rPr>
          <w:rStyle w:val="Char4"/>
          <w:vertAlign w:val="superscript"/>
          <w:rtl/>
        </w:rPr>
        <w:footnoteReference w:id="36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نمی‌دانم این هشام قبل از این‌که درباره‌ی این فرقه‌ها فکر کند، بر چه عقیده‌ای بوده؟ تعجب اینجا است که او مودت و محبت آل بیت را داشته و مدتی رسماً خدمت‌گذار آنها بوده است و اما نمی‌دانم چرا مسئله‌ای از او پنهان و مخفی مانده که اگر آن مسئله (امامت) نمی‌بود، خداوند هشام را خلق نمی‌کرد. به این اعتبار که ائمه علت خلق موجودات هستند- چنان که شیعه گمان می‌برند.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محمد بن فلان رافعی روایت شده که‌ گوید: من عموزاده‌ای به‌ نام حسن بن عبدالله داشتم، او انسان زاهدی بود و از عابدترین افراد زمان خودش بود، سلطان با او ملاقات می‌کرد و گاهی اوقات با گفتار سخت مواجه سلطان می‌شد و سلطان نصیحت می‌کرد و او را امر به معروف و نهی از منکر می‌کرد، و به خاطر صلاحیتش سلطان از او قبول می‌کرد، همواره حالت او چنین بود تا روزی که ابوالحسن موسی وارد مسجد شد و او را دید و به او نزدیک شد، سپس به او گفت: ای ابوعلی! چه قدر دوست دارم آن حالتی را که تو داری و چه قدر به دیدار تو خوشحالم، اما تو شناخت و معرفتی را ندارید. برو معرفت و شناخت را طلب کن. گفت: فدایت شوم، معرفت و شناخت چیست؟ ابوالحسن به او گفت: برو یاد بگیر و حدیث را طلب کن. پرسید: از چه کسی؟ گفت: از فقهای اهل مدینه و سپس حدیث را بر من عرضه کن. محمد بن فلان می‌گوید: رفت و با فقهای مدینه گفت و گو کرد، سپس برگشت و نزد ابوالحسن موسی آن‌چه را که شنیده بود، بازگو کرد. ایشان همه را ساقط و باطل اعلام کرد و سپس به او گفت: برو معرفت و شناخت را طلب کن. گفتنی است که‌ این مرد (یعنی حسن بن عبدالله) به خودش اهمیت می‌داد و همواره ابوالحسن را مراقبت می‌کرد تا این‌که وقتی ابوالحسن به باغش وارد شد، دنبال او را گرفت، در راه به او رسید و گفت: فدایت شوم من شکایت تو را به‌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می‌برم؛ چرا بر شناخت و معرفت راهنمایم نمی‌کنید؟ پس ابوالحسن درباره‌ی امیرالمؤمنین به او خبر داد و گفت: پس از رسول خدا</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علی امیرالمؤمنین بود و درباره‌ی امارت ابوبکر و عمر به او خبر داد، پس او از ابوالحسن پذیرفت. سپس گفت: حال چه کسی پس از علی</w:t>
      </w:r>
      <w:r w:rsidR="0024425B">
        <w:rPr>
          <w:rStyle w:val="Char4"/>
          <w:rFonts w:hint="cs"/>
          <w:rtl/>
        </w:rPr>
        <w:t xml:space="preserve"> </w:t>
      </w:r>
      <w:r w:rsidRPr="00143145">
        <w:rPr>
          <w:rStyle w:val="Char4"/>
          <w:rFonts w:hint="cs"/>
          <w:rtl/>
        </w:rPr>
        <w:sym w:font="AGA Arabesque" w:char="F074"/>
      </w:r>
      <w:r w:rsidRPr="00143145">
        <w:rPr>
          <w:rStyle w:val="Char4"/>
          <w:rFonts w:hint="cs"/>
          <w:rtl/>
        </w:rPr>
        <w:t xml:space="preserve"> امیرالمؤمنین است؟ گفت: حسن و حسین</w:t>
      </w:r>
      <w:r w:rsidRPr="00E624B4">
        <w:rPr>
          <w:rFonts w:cs="CTraditional Arabic" w:hint="cs"/>
          <w:rtl/>
          <w:lang w:bidi="fa-IR"/>
        </w:rPr>
        <w:t xml:space="preserve"> </w:t>
      </w:r>
      <w:r>
        <w:rPr>
          <w:rFonts w:cs="CTraditional Arabic" w:hint="cs"/>
          <w:rtl/>
          <w:lang w:bidi="fa-IR"/>
        </w:rPr>
        <w:t>ب</w:t>
      </w:r>
      <w:r w:rsidRPr="00143145">
        <w:rPr>
          <w:rStyle w:val="Char4"/>
          <w:rFonts w:hint="cs"/>
          <w:rtl/>
        </w:rPr>
        <w:t xml:space="preserve"> تا این‌که به خودش رسید، سپس ابوالحسن ساکت شد. پرسید: فدایت شوم امروز امامت به‌ چه کسی است؟ گفت: اگر به تو خبر دهم، قبول می‌کنی؟ گفت: بلی فدایت شوم. گفت: خودم هستم. گفت: فدایت شوم چگونه قبول کنم؟ و به چه چیزی استدلال کنم؟ ابوالحسن گفت: پیش آن درخت برو (به درخت</w:t>
      </w:r>
      <w:r w:rsidRPr="00143145">
        <w:rPr>
          <w:rStyle w:val="Char4"/>
          <w:rFonts w:hint="eastAsia"/>
          <w:rtl/>
        </w:rPr>
        <w:t>‌</w:t>
      </w:r>
      <w:r w:rsidRPr="00143145">
        <w:rPr>
          <w:rStyle w:val="Char4"/>
          <w:rFonts w:hint="cs"/>
          <w:rtl/>
        </w:rPr>
        <w:t xml:space="preserve"> ام غیلان اشاره کرد) رو به آن بگو: موسی بن جعفر به تو می‌گوید: بیا، حسن بن عبدالله می‌گوید: پیش درخت آمدم. گفت: به خدا قسم دیدم که‌ روی زمین راه می‌رفت تا این‌که در مقابل ابوالحسن ایستاد، سپس ابوالحسن به آن درخت اشاره نمود و درخت به جای خودش برگشت</w:t>
      </w:r>
      <w:r w:rsidRPr="0024425B">
        <w:rPr>
          <w:rStyle w:val="Char4"/>
          <w:vertAlign w:val="superscript"/>
          <w:rtl/>
        </w:rPr>
        <w:footnoteReference w:id="361"/>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 می‌گویم: نمی‌دانم ایشان چگونه عابدترین و زاهدترین فرد زمان خودش می‌باشد، اما عبادت و زهدش او را به شناخت امام و ائمه وادار ننموده است تا این‌که کاظم ناچار می‌شود به درخت ام غیلان دستور دهد که‌ روی زمین راه‌ برود (تا حسن بن عبدالله تصدیق کند - مترجم). به هر حال این روایت از فوائدی خالی نیست از جمله: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1- آن طور که پیدا است ام غیلان در زمان امام اول مطیع و فرمانبردار نبوده است و إلا بر علیه خلیفه اول بدان استدلال می‌نمود.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2- احادیث فقهاء مدینه همگی ساقط و باطل هستند.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ابن ابراهیم کوفی روایت شده که‌ گفت: در خدمت ابی عبدالله بودم که‌ ناگهان ابوالحسن موسی بن جعفر وارد شد، ایشان آن‌روز‌ در سنین کودکی بودند، من جهت استقبال از او بلند شدم و سرش را بوسیدم و بر جای خود نشستم. ابوعبدالله خطاب به من گفت: ای ابوابراهیم! او صاحب تو است، پس از من آگاه باش کسانی درباره او به هلاکت می‌رسند و کسان دیگری خوشبخت می‌شوند. خداوند قاتل او را لعنت کند و عذابش را چند برابر کند، آگاه باش، خداوند از پشت او بهترین افراد اهل زمین در زمان خودش را بیرون می‌کشد.... تا این‌که گفت: مردی از بردگان بنی‌امیه داخل شد و حرف و کلام ما را قطع کرد، پانزده بار نزد ابوعبدالله برگشتم و می‌خواستم کلامی که شروع کرده بودیم، به پایان برسانیم، اما نتوانستیم کلام را به پایان برسانیم. سال بعدی به خدمت او رسیدم، او نشسته بود که‌ به من گفت: ای ابوابراهیم! (دنباله‌ی کلام ابی‌عبدالله. مترجم) او پس از سختی‌ها و مصیبتها و ستم‌های طولانی، برطرف کننده‌ی ناراحتیها و مشکلات شیعیانش است. خوشا به حال آن کسی كه در آن زمان می‌باشد! ای ابوابراهیم! براستی که‌ او برای تو کافی است. ابوابراهیم گفت: به هیچ چیزی خوشایندتر از آن برنگشتم و هیچ چیزی در دل من از آن خوشایندتر نبود</w:t>
      </w:r>
      <w:r w:rsidRPr="0024425B">
        <w:rPr>
          <w:rStyle w:val="Char4"/>
          <w:vertAlign w:val="superscript"/>
          <w:rtl/>
        </w:rPr>
        <w:footnoteReference w:id="36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هر کس حق دارد سؤال کند علت پانزده بار تکرار سؤال ابوابراهیم چیست؟ (که پانزده بار نزد ابی عبدالله می‌رود و می‌خواهد کلام را به پایان برساند. مترجم) و حق دارد سؤال کند علت جهل ابوابراهیم به امام پس از صادق چیست؟.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هرکسی حق دارد سؤال کند علت قطع نمودن کلام از طرف ابی عبدالله به خاطر وارد شدن یکی از بردگان بنی‌امیه چیست و علت منتظر ماندن ابوابراهیم تا سال آینده چیست؟ بدون شک نص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بر ائمه - به گمان شیعه چنان که در مقدمه‌ی باب ذکر شد - مخفی و پوشیده نبوده نه از بردگان بنی‌امیه و نه از ابوابراهیم تا این‌که ابوابراهیم ناچار به انتظار آن بماند و ابی‌عبدالله ناچار به قطع نمودن کلام باشد، چه رسد به سرنوشت ابوابراهیم که‌ اگر ابوعبدالله‌ در این فاصله می‌مرد و او امام خودش را نمیشناخت، چنان که شیعه گمان می‌برند.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علقمه بن محمد حضرمی از امام صادق روایت شده که‌ گفت: ائمه دوازده نفر هستند. گفتم: ای فرزند رسول خدا! آنها را به من معرفی می‌نمائی؟ گفت: از میان گذشتگان علی بن ابی‌طالب، حسن، حسین، علی بن حسین و محمد بن علی. گفتم: ای فرزند رسول خدا</w:t>
      </w:r>
      <w:r w:rsidR="0024425B">
        <w:rPr>
          <w:rStyle w:val="Char4"/>
          <w:rFonts w:hint="cs"/>
          <w:rtl/>
        </w:rPr>
        <w:t xml:space="preserve"> </w:t>
      </w:r>
      <w:r w:rsidRPr="00143145">
        <w:rPr>
          <w:rStyle w:val="Char4"/>
          <w:rFonts w:hint="cs"/>
          <w:rtl/>
        </w:rPr>
        <w:sym w:font="AGA Arabesque" w:char="F072"/>
      </w:r>
      <w:r w:rsidRPr="00143145">
        <w:rPr>
          <w:rStyle w:val="Char4"/>
          <w:rFonts w:hint="cs"/>
          <w:rtl/>
        </w:rPr>
        <w:t>! پس از تو چه کسی است؟ گفت: من به پسرم موسی وصیت نموده‌ام که‌ او امام پس از من است. گفتم: پس از موسی چه کسی است؟ گفت: فرزندش علی که او را رضا گویند، در سرزمین غربت و در خراسان دفن می‌شود. سپس بعد از علی فرزند او محمد و پس از محمد فرزندش علی و پس از علی فرزندش حسن و مهدی از فرزندان حسن می‌باشد</w:t>
      </w:r>
      <w:r w:rsidRPr="0024425B">
        <w:rPr>
          <w:rStyle w:val="Char4"/>
          <w:vertAlign w:val="superscript"/>
          <w:rtl/>
        </w:rPr>
        <w:footnoteReference w:id="36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اینجا مقداری توقف کن و در این جمله که می‌گوید: من به پسرم موسی وصیت نموده‌ام، تأمل کن.</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ابی‌یعفور روایت شده که‌ گفت: به ابی‌عبدالله عرض کردم: شخصی ولایت شما را قبول دارد، از دشمنان شما بیزار است، حلال شما را حلال می‌داند، حرام شما را حرام می‌داند و گمان می‌کند که امر ولایت در میان شما است و از شما خارج نمی‌شود، اما می‌گوید: آنها با وجود این‌که‌ ائمه و قاده هستند، در میان خودشان اختلاف دارند. هرگاه بر شخصی اجتماع کردند و گفتند: این (یعنی این امام باشد) ما می‌گوئیم: این (امام باشد)</w:t>
      </w:r>
      <w:r w:rsidRPr="0024425B">
        <w:rPr>
          <w:rStyle w:val="Char4"/>
          <w:vertAlign w:val="superscript"/>
          <w:rtl/>
        </w:rPr>
        <w:footnoteReference w:id="364"/>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نمی‌دانم این ابی‌یعفور چگونه همه چیز را می‌گوید، اما مهمترین مسئله را فراموش می‌کند و امام از دشمنانی تبری می‌جوید که بدون شک خواننده‌ خوب می‌داند که‌ دشمنان چه کسانی هستند.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مسعده روایت شده که‌ گوید: در خدمت امام صادق بودم که‌ ناگهان پیرمردی که پشتش خمیده بود و روی عصایش تکیه نموده بود، خدمت او آمد و بعد از سلام و احوال پرسی گفت: ای فرزند رسول الله</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دستت را به من بده تا آن‌را ببوسم. دستش را به او داد و بوسید، سپس گریست. ابوعبدالله گفت: ای پیرمرد! چرا گریه می‌کنی؟ گفت: ای فرزند رسول الله</w:t>
      </w:r>
      <w:r w:rsidR="0024425B">
        <w:rPr>
          <w:rStyle w:val="Char4"/>
          <w:rFonts w:hint="cs"/>
          <w:rtl/>
        </w:rPr>
        <w:t xml:space="preserve"> </w:t>
      </w:r>
      <w:r w:rsidRPr="00143145">
        <w:rPr>
          <w:rStyle w:val="Char4"/>
          <w:rFonts w:hint="cs"/>
          <w:rtl/>
        </w:rPr>
        <w:sym w:font="AGA Arabesque" w:char="F072"/>
      </w:r>
      <w:r w:rsidRPr="00143145">
        <w:rPr>
          <w:rStyle w:val="Char4"/>
          <w:rFonts w:hint="cs"/>
          <w:rtl/>
        </w:rPr>
        <w:t>! فدایت شوم، صد سال است منتظر قائم شما هستم - می‌گویم این ماه و این سال - (یعنی در این ماه ظهور می‌کند و یا در این سال ظهور می‌کند) عمرم به پایان رسیده و استخوان</w:t>
      </w:r>
      <w:r w:rsidRPr="00143145">
        <w:rPr>
          <w:rStyle w:val="Char4"/>
          <w:rFonts w:hint="eastAsia"/>
          <w:rtl/>
        </w:rPr>
        <w:t>‌</w:t>
      </w:r>
      <w:r w:rsidRPr="00143145">
        <w:rPr>
          <w:rStyle w:val="Char4"/>
          <w:rFonts w:hint="cs"/>
          <w:rtl/>
        </w:rPr>
        <w:t>هایم ضعیف شده‌اند و اجلم نزدیک شده است، آن‌چه را که دوست دارم در میان شما نمی‌بینم، شما را می‌بینم کشته می‌شوید و آواره می‌شوید و دشمنان شما را می‌بینم پرواز می‌کنند. حال چگونه گریه نکنم؟ چشمان ابی‌عبدالله پر از اشک شدند، سپس گفت: ای پیرمرد! اگر خداوند طول عمرت را بدهد تا قائم ما قیام کند، پس تو همراه او و از زمره‌ی بزرگان هستید و اگر مرگ بر تو وارد آمد و مُردی، روز قیامت همراه آل بیت محمد هستید و ما آل بیت او هستیم</w:t>
      </w:r>
      <w:r w:rsidRPr="0024425B">
        <w:rPr>
          <w:rStyle w:val="Char4"/>
          <w:vertAlign w:val="superscript"/>
          <w:rtl/>
        </w:rPr>
        <w:footnoteReference w:id="36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مورد این پیرمرد از خودت سؤال کن که چگونه مسئله قائم را دانسته و صد سال منتظر او مانده، بدون این‌که درباره‌ی ائمه اطلاع و آگاهی داشته باشد؟ چگونه به مسئله ائمه جاهل بوده، در حالی‌که صادق، باقر، سیدالشهداء و برادرش و شاید علی بن ابی‌طالب</w:t>
      </w:r>
      <w:r w:rsidR="0024425B">
        <w:rPr>
          <w:rStyle w:val="Char4"/>
          <w:rFonts w:hint="cs"/>
          <w:rtl/>
        </w:rPr>
        <w:t xml:space="preserve"> </w:t>
      </w:r>
      <w:r w:rsidRPr="00C811D1">
        <w:rPr>
          <w:rFonts w:cs="CTraditional Arabic" w:hint="cs"/>
          <w:rtl/>
          <w:lang w:bidi="fa-IR"/>
        </w:rPr>
        <w:t>س</w:t>
      </w:r>
      <w:r w:rsidRPr="00143145">
        <w:rPr>
          <w:rStyle w:val="Char4"/>
          <w:rFonts w:hint="cs"/>
          <w:rtl/>
        </w:rPr>
        <w:t xml:space="preserve"> را درک نموده و آنها را دیده است، بدون شک او در کنار هزاران شیعه بوده و هزاران شیعه در کنار او گذشته‌اند بدون این‌که تعداد ائمه پس از پیامبر برای او روشن شده باشد، چه رسد به این‌که در طول این قرن سؤالی در آن مورد ننموده است، خوب نماز، روزه، زکات، حج و بلکه ایمان او چگونه بوده در حالی‌که جاهل به این اصل عظیم و مهم بوده است و چه بسیار نیازمند عمر بیشتر است تا در زمره‌ی بزرگان 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محمد بن عبدالله بن زراره از پدرش روایت شده که‌ گفت: زراره پسرش عبید را به مدینه فرستاد تا راجع به‌ امامِ پس از ابی‌عبدالله سؤال کند، هنگامی که مسئله بر او سخت شد، مصحف را برداشت و گفت: هر کس این مصحف امامت او را ثابت کند او امام من است</w:t>
      </w:r>
      <w:r w:rsidRPr="0024425B">
        <w:rPr>
          <w:rStyle w:val="Char4"/>
          <w:vertAlign w:val="superscript"/>
          <w:rtl/>
        </w:rPr>
        <w:footnoteReference w:id="36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جایگاه زراره نزد شیعه خیلی بزرگ است، اما تعجب اینجا است که شیعه این روایت را به روایت شگفت‌انگیزتری تعلیل کرده‌اند. شیعه از ابراهیم بن محمد همدانی روایت کرده‌اند که‌ گفت: به امام رضا گفتم: ای فرزند رسول خدا</w:t>
      </w:r>
      <w:r w:rsidR="0024425B">
        <w:rPr>
          <w:rStyle w:val="Char4"/>
          <w:rFonts w:hint="cs"/>
          <w:rtl/>
        </w:rPr>
        <w:t xml:space="preserve"> </w:t>
      </w:r>
      <w:r w:rsidRPr="00143145">
        <w:rPr>
          <w:rStyle w:val="Char4"/>
          <w:rFonts w:hint="cs"/>
          <w:rtl/>
        </w:rPr>
        <w:sym w:font="AGA Arabesque" w:char="F072"/>
      </w:r>
      <w:r w:rsidRPr="00143145">
        <w:rPr>
          <w:rStyle w:val="Char4"/>
          <w:rFonts w:hint="cs"/>
          <w:rtl/>
        </w:rPr>
        <w:t>! در مورد زراره به من خبر بده، آیا به حق پدرت اعتراف نموده و حق او را شناخته است؟ گفت: بلی. عرض کردم پس چرا فرزندش عبید را فرستاد تا در آن مورد کسب خبر کند؟ مگر جعفر بن محمد صادق به چه کسی وصیت نموده است؟ گفت: زراره، امر پدرم را می‌دانست و پدرش بر او نص نهاده بود، اما پسرش را فرستاد تا از زبان پدرم بشنود که‌ آیا جائز است که تقیه نکند و امارت ایشان و نص پدرش را بر امامت پدرم اظهار نماید؟ و هنگامی که پسرش دیر کرد، از او درخواست شد که در مورد پدرم اظهار نظر کند، اما زراره‌ دوست نداشت بدون دستور پدرم در آن مورد اقدام نماید. گفت: خداوندا! امام من کسی است که این مصحف امامت او را در میان فرزندان جعفر بن محمد ثابت کند</w:t>
      </w:r>
      <w:r w:rsidRPr="0024425B">
        <w:rPr>
          <w:rStyle w:val="Char4"/>
          <w:vertAlign w:val="superscript"/>
          <w:rtl/>
        </w:rPr>
        <w:footnoteReference w:id="36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من می‌گویم: در کجا خدا و رسولش بر کاظم نص نهاده‌اند تا این‌که زراره پسرش را مکلف کند که‌ خستگی این سفر طولانی را از عراق تا مدینه تحمل کند تا از او سؤال نماید، آیا جائز است تقیه نکند و امر خود و نص پدرش را بر او اظهار نماید؟ آیا مسئله نص میلیون</w:t>
      </w:r>
      <w:r w:rsidRPr="00143145">
        <w:rPr>
          <w:rStyle w:val="Char4"/>
          <w:rFonts w:hint="eastAsia"/>
          <w:rtl/>
        </w:rPr>
        <w:t>‌</w:t>
      </w:r>
      <w:r w:rsidRPr="00143145">
        <w:rPr>
          <w:rStyle w:val="Char4"/>
          <w:rFonts w:hint="cs"/>
          <w:rtl/>
        </w:rPr>
        <w:t>ها سال پیش از خلق مخلوقات تمام نشده است و به پایان نرسیده؟ و آیا ائمه نام برده و تعیین نشده‌اند؟ سپس از قول شیعه که از امام رضا روایت می‌کنند که گفت: پدر زراره بر امامت پدرم نص نهاده بود، چه فهمیده می‌شود؟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قضیه‌ی مصحف و موضع‌گیری شیعه در مورد آن، و آیا مسئله امامت را ثابت کرده‌ یا خیر؟ ان شاءالله در باب بعدی خواهید دید.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ابوبصیر روایت شده که‌ گفت: روزی خدمت ابی‌عبدالله نشسته بودم ناگهان فرمود: ای ابا محمد! آیا امامت را می‌شناسی؟ گفتم: بلی، به خداوندی که جز او اله و معبود به حقی وجود ندارد، تو امام من هستی، و دستم را روی زانویش قرار دادم. فرمود: راست گفت</w:t>
      </w:r>
      <w:r w:rsidR="00F1460C">
        <w:rPr>
          <w:rStyle w:val="Char4"/>
          <w:rFonts w:hint="cs"/>
          <w:rtl/>
        </w:rPr>
        <w:t>ی</w:t>
      </w:r>
      <w:r w:rsidRPr="00143145">
        <w:rPr>
          <w:rStyle w:val="Char4"/>
          <w:rFonts w:hint="cs"/>
          <w:rtl/>
        </w:rPr>
        <w:t>، پس شناخته‌اید و دست بردار او نشو. گفتم: می‌خواهم علامت امام را به من بدهی؟ گفت: ای ابامحمد! پس از شناخت، علامتی وجود ندارد. گفتم: به ایمان و یقینم زیاد می‌شود. گفت: ای ابامحمد! به کوفه برمی‌گردی در حالی‌که عیسی فرزندت متولد شده و پس از عیسی محمد متولد می‌شود و پس از آنها دو تا دختر متولد می‌شوند و بدان آن دو پسرت در صحیفه‌ی جامعه ما همراه شیعیان ما و نام پدران و مادران و اجداد و انساب آنها و آن‌چه تا روز قیامت از آنها متولد می‌شود، نوشته شده است و صحیفه جامعه را که زرد رنگ بود، بیرون آورد در حالی که‌ نام آنها درج شده بود</w:t>
      </w:r>
      <w:r w:rsidRPr="0024425B">
        <w:rPr>
          <w:rStyle w:val="Char4"/>
          <w:vertAlign w:val="superscript"/>
          <w:rtl/>
        </w:rPr>
        <w:footnoteReference w:id="36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آن‌طور که بر می‌آید شخص مورد بحث ما (یعنی ابوبصیر) نزدیک است که نجات پیدا کند، اما سؤال او و نیز طلب علامت امام از طرف او، نجات او را کم رنگ می‌کند، و اما مسئله این صحیفه جامعه زرد رنگ بوده یا سبز رنگ و آیا با هر دو دست آن را بیرون کشیده یا با یک دست آن طور که برمی‌آید، صحیف</w:t>
      </w:r>
      <w:r w:rsidR="00F1460C">
        <w:rPr>
          <w:rStyle w:val="Char4"/>
          <w:rFonts w:hint="cs"/>
          <w:rtl/>
        </w:rPr>
        <w:t>ه</w:t>
      </w:r>
      <w:r w:rsidRPr="00143145">
        <w:rPr>
          <w:rStyle w:val="Char4"/>
          <w:rFonts w:hint="cs"/>
          <w:rtl/>
        </w:rPr>
        <w:t xml:space="preserve"> کوچکی بوده، و خودت در علت کوچکی آن خوب دقت کن.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اصم از کرام روایت نموده که‌ گوید: سوگند یاد کردم که تا قائم آل محمد قیام نکند، هیچ‌گاه روزانه طعام نخورم. خدمت ابی‌عبدالله رسیدم و عرض کردم: مردی از شیعیان</w:t>
      </w:r>
      <w:r w:rsidRPr="00143145">
        <w:rPr>
          <w:rStyle w:val="Char4"/>
          <w:rFonts w:hint="eastAsia"/>
          <w:rtl/>
        </w:rPr>
        <w:t>ت سوگند یاد کرده و نذر نموده که هیچ</w:t>
      </w:r>
      <w:r w:rsidRPr="00143145">
        <w:rPr>
          <w:rStyle w:val="Char4"/>
          <w:rFonts w:hint="cs"/>
          <w:rtl/>
        </w:rPr>
        <w:t>‌</w:t>
      </w:r>
      <w:r w:rsidRPr="00143145">
        <w:rPr>
          <w:rStyle w:val="Char4"/>
          <w:rFonts w:hint="eastAsia"/>
          <w:rtl/>
        </w:rPr>
        <w:t xml:space="preserve">گاه روزانه طعام نخورد تا قائم آل محمد ظهور </w:t>
      </w:r>
      <w:r w:rsidRPr="00143145">
        <w:rPr>
          <w:rStyle w:val="Char4"/>
          <w:rFonts w:hint="cs"/>
          <w:rtl/>
        </w:rPr>
        <w:t>می‌</w:t>
      </w:r>
      <w:r w:rsidRPr="00143145">
        <w:rPr>
          <w:rStyle w:val="Char4"/>
          <w:rFonts w:hint="eastAsia"/>
          <w:rtl/>
        </w:rPr>
        <w:t>کند</w:t>
      </w:r>
      <w:r w:rsidRPr="00143145">
        <w:rPr>
          <w:rStyle w:val="Char4"/>
          <w:rFonts w:hint="cs"/>
          <w:rtl/>
        </w:rPr>
        <w:t>.</w:t>
      </w:r>
      <w:r w:rsidRPr="00143145">
        <w:rPr>
          <w:rStyle w:val="Char4"/>
          <w:rFonts w:hint="eastAsia"/>
          <w:rtl/>
        </w:rPr>
        <w:t xml:space="preserve"> گفت</w:t>
      </w:r>
      <w:r w:rsidRPr="00143145">
        <w:rPr>
          <w:rStyle w:val="Char4"/>
          <w:rFonts w:hint="cs"/>
          <w:rtl/>
        </w:rPr>
        <w:t>:</w:t>
      </w:r>
      <w:r w:rsidRPr="00143145">
        <w:rPr>
          <w:rStyle w:val="Char4"/>
          <w:rFonts w:hint="eastAsia"/>
          <w:rtl/>
        </w:rPr>
        <w:t xml:space="preserve"> ای کرام</w:t>
      </w:r>
      <w:r w:rsidRPr="00143145">
        <w:rPr>
          <w:rStyle w:val="Char4"/>
          <w:rFonts w:hint="cs"/>
          <w:rtl/>
        </w:rPr>
        <w:t xml:space="preserve">!. جز </w:t>
      </w:r>
      <w:r w:rsidRPr="00143145">
        <w:rPr>
          <w:rStyle w:val="Char4"/>
          <w:rFonts w:hint="eastAsia"/>
          <w:rtl/>
        </w:rPr>
        <w:t>دو روز عید و سه روز ایام التشریق و هنگام مسافرت</w:t>
      </w:r>
      <w:r w:rsidRPr="00143145">
        <w:rPr>
          <w:rStyle w:val="Char4"/>
          <w:rFonts w:hint="cs"/>
          <w:rtl/>
        </w:rPr>
        <w:t xml:space="preserve"> بقیه‌ را</w:t>
      </w:r>
      <w:r w:rsidRPr="00143145">
        <w:rPr>
          <w:rStyle w:val="Char4"/>
          <w:rFonts w:hint="eastAsia"/>
          <w:rtl/>
        </w:rPr>
        <w:t xml:space="preserve"> روزه بگیر</w:t>
      </w:r>
      <w:r w:rsidRPr="0024425B">
        <w:rPr>
          <w:rStyle w:val="Char4"/>
          <w:vertAlign w:val="superscript"/>
          <w:rtl/>
        </w:rPr>
        <w:footnoteReference w:id="36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روشن است شخص مورد بحث ما نمی‌دانست که امام پس از ابی‌عبدالله فرزندش کاظم است و پس از او فرزندش رضا سپس جواد، هادی، عسکری و سپس قائم ظهور می‌نماید. اما نزد او عهد و پیمانی بوده که تا ظهور امام زنده می‌ماند. پس بنابر این شخص مورد بحث ما تا صدور این کتاب بیشتر از دو هزار و پانصد عید بر او گذشته است، اما جواب امام نیازی به تعلیق ندارد.</w:t>
      </w:r>
    </w:p>
    <w:p w:rsidR="007159A4" w:rsidRPr="00143145" w:rsidRDefault="007159A4" w:rsidP="0024425B">
      <w:pPr>
        <w:widowControl w:val="0"/>
        <w:tabs>
          <w:tab w:val="right" w:pos="7031"/>
        </w:tabs>
        <w:spacing w:line="250" w:lineRule="auto"/>
        <w:ind w:firstLine="284"/>
        <w:jc w:val="both"/>
        <w:rPr>
          <w:rStyle w:val="Char4"/>
          <w:rtl/>
        </w:rPr>
      </w:pPr>
      <w:r w:rsidRPr="00143145">
        <w:rPr>
          <w:rStyle w:val="Char4"/>
          <w:rFonts w:hint="cs"/>
          <w:rtl/>
        </w:rPr>
        <w:t>از هشام بن سالم روایت شده که از امام صادق سؤال نمود: آیا در یک زمان دو تا امام وجود دارند؟ گفت: خیر مگر این‌که یکی از آن دو ساکت و مأموم امام دیگری باشد و آن یکی ناطق و امام باشد، اما این‌که‌ هر دو در یک زمان امام و ناطق باشند، چنین چیزی ممکن نیست. گفتم: آیا پس از حسن و حسین ممکن است دو تا برادر امام شوند؟ گفت: خیر</w:t>
      </w:r>
      <w:r w:rsidRPr="0024425B">
        <w:rPr>
          <w:rStyle w:val="Char4"/>
          <w:vertAlign w:val="superscript"/>
          <w:rtl/>
        </w:rPr>
        <w:footnoteReference w:id="370"/>
      </w:r>
      <w:r w:rsidRPr="00143145">
        <w:rPr>
          <w:rStyle w:val="Char4"/>
          <w:rFonts w:hint="cs"/>
          <w:rtl/>
        </w:rPr>
        <w:t>.</w:t>
      </w:r>
    </w:p>
    <w:p w:rsidR="007159A4" w:rsidRPr="00143145" w:rsidRDefault="007159A4" w:rsidP="0024425B">
      <w:pPr>
        <w:tabs>
          <w:tab w:val="right" w:pos="7031"/>
        </w:tabs>
        <w:spacing w:line="250" w:lineRule="auto"/>
        <w:ind w:firstLine="284"/>
        <w:jc w:val="both"/>
        <w:rPr>
          <w:rStyle w:val="Char4"/>
          <w:rtl/>
        </w:rPr>
      </w:pPr>
      <w:r w:rsidRPr="00143145">
        <w:rPr>
          <w:rStyle w:val="Char4"/>
          <w:rFonts w:hint="cs"/>
          <w:rtl/>
        </w:rPr>
        <w:t>نمی‌دانم مادامی که سلسله‌ی ائمه معروف است و نه زیاد می‌شوند و نه کم؛ این همه سؤال چیست؟ ما قطعاً که می‌دانیم این هشام هیچ گاه از ابوعبدالله سؤال ننموده که آیا نماز عصر پنج رکعت است مثلا؟ خوب تأمل کن!</w:t>
      </w:r>
      <w:r w:rsidR="0024425B">
        <w:rPr>
          <w:rStyle w:val="Char4"/>
          <w:rFonts w:hint="cs"/>
          <w:rtl/>
        </w:rPr>
        <w:t>.</w:t>
      </w:r>
    </w:p>
    <w:p w:rsidR="007159A4" w:rsidRPr="0024425B" w:rsidRDefault="007159A4" w:rsidP="00143145">
      <w:pPr>
        <w:pStyle w:val="a2"/>
        <w:rPr>
          <w:spacing w:val="-2"/>
          <w:rtl/>
        </w:rPr>
      </w:pPr>
      <w:bookmarkStart w:id="76" w:name="_Toc255900359"/>
      <w:bookmarkStart w:id="77" w:name="_Toc376815306"/>
      <w:bookmarkStart w:id="78" w:name="_Toc393987534"/>
      <w:r w:rsidRPr="0024425B">
        <w:rPr>
          <w:rFonts w:hint="cs"/>
          <w:spacing w:val="-2"/>
          <w:rtl/>
        </w:rPr>
        <w:t xml:space="preserve">اختلاف شیعه در علت قرار دادن امامت در نسل حسین </w:t>
      </w:r>
      <w:bookmarkStart w:id="79" w:name="_Toc254543235"/>
      <w:r w:rsidRPr="0024425B">
        <w:rPr>
          <w:rFonts w:hint="cs"/>
          <w:spacing w:val="-2"/>
          <w:rtl/>
        </w:rPr>
        <w:t xml:space="preserve">و نبودن امامت در نسل حسن </w:t>
      </w:r>
      <w:bookmarkEnd w:id="76"/>
      <w:bookmarkEnd w:id="79"/>
      <w:r w:rsidRPr="0024425B">
        <w:rPr>
          <w:rFonts w:cs="CTraditional Arabic" w:hint="cs"/>
          <w:b w:val="0"/>
          <w:bCs w:val="0"/>
          <w:spacing w:val="-2"/>
          <w:sz w:val="28"/>
          <w:szCs w:val="28"/>
          <w:rtl/>
        </w:rPr>
        <w:t>ب</w:t>
      </w:r>
      <w:bookmarkEnd w:id="77"/>
      <w:bookmarkEnd w:id="78"/>
    </w:p>
    <w:p w:rsidR="007159A4" w:rsidRPr="00143145" w:rsidRDefault="007159A4" w:rsidP="0024425B">
      <w:pPr>
        <w:tabs>
          <w:tab w:val="right" w:pos="7031"/>
        </w:tabs>
        <w:spacing w:line="250" w:lineRule="auto"/>
        <w:jc w:val="both"/>
        <w:rPr>
          <w:rStyle w:val="Char4"/>
          <w:rtl/>
        </w:rPr>
      </w:pPr>
      <w:r w:rsidRPr="00143145">
        <w:rPr>
          <w:rStyle w:val="Char4"/>
          <w:rFonts w:hint="cs"/>
          <w:rtl/>
        </w:rPr>
        <w:t>شیعه در علت قرار دادن امامت در نسل حسین و قرار ندادن آن در نسل حسن اختلافاتی شدید دارند که در این روایات خلاصه می‌شود.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عبدالرحمن بن کثیر واسطی روایت شده که‌ گفت: به ابی عبدالله عرض کردم: فدایت شوم فضیلت فرزندان حسین بر فرزندان حسن چیست، در حالی‌که هر دوی آنها بر یک شریعت هستند و یک مسیر دارند؟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فکر نمی‌کنم قبول کنید، به درستی جبرئیل خدمت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آمد که هنوز حسین متولد نشده بود. عرض کرد: فرزندی برای تو متولد می‌شود که‌ امتت او را خواهند کشت.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جبرئیل! نیازی به او ندارم. جبرئیل سه بار پیامبر را مخاطب قرار داد. سپس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علی را صدا زد و خطاب به او فرمود: جبرئیل از طرف خداوند به من خبر داد که غلامی برای من متولد می‌شود و پس از خودم امتم او را خواهند کشت، علی فرمود: ای رسول خدا! نیازی به آن ندارم.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سه بار علی را مخاطب قرار داد و سپس فرمود: به درستی بعداً امامت، وراثت و خزانه‌داری در او و فرزندان او است. نزد فاطمه فرستاد: که خداوند مژده‌گانی غلامی به تو می‌دهد که پس از خودم امتم او را خواهند کشت. فاطمه فرمود: ای پدر! نیازی به او ندارم.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سه مرتبه فاطمه را مخاطب قرار داد و سپس برای فاطمه فرستاد: بداند که‌ امامت، وراثت و خزانه‌داری به او می‌رسد. فاطمه گفت: به امر خدا راضی هستم</w:t>
      </w:r>
      <w:r w:rsidRPr="0024425B">
        <w:rPr>
          <w:rStyle w:val="Char4"/>
          <w:vertAlign w:val="superscript"/>
          <w:rtl/>
        </w:rPr>
        <w:footnoteReference w:id="371"/>
      </w:r>
      <w:r w:rsidRPr="00143145">
        <w:rPr>
          <w:rStyle w:val="Char4"/>
          <w:rFonts w:hint="cs"/>
          <w:rtl/>
        </w:rPr>
        <w:t>.</w:t>
      </w:r>
    </w:p>
    <w:p w:rsidR="007159A4" w:rsidRPr="0024425B" w:rsidRDefault="007159A4" w:rsidP="0024425B">
      <w:pPr>
        <w:tabs>
          <w:tab w:val="right" w:pos="7031"/>
        </w:tabs>
        <w:spacing w:line="242" w:lineRule="auto"/>
        <w:ind w:firstLine="284"/>
        <w:jc w:val="both"/>
        <w:rPr>
          <w:rStyle w:val="Char4"/>
          <w:spacing w:val="-2"/>
          <w:rtl/>
        </w:rPr>
      </w:pPr>
      <w:r w:rsidRPr="0024425B">
        <w:rPr>
          <w:rStyle w:val="Char4"/>
          <w:rFonts w:hint="cs"/>
          <w:spacing w:val="-2"/>
          <w:rtl/>
        </w:rPr>
        <w:t>از ربیع بن عبدالله روایت شده که‌ گفت: در بین من و عبدالله بن حسن گفتوگوئی درباره‌ی امامت به میان آمد. عبدالله بن حسن گفت: امامت در میان فرزندان حسن و حسین است. گفتم: بلکه تا روز قیامت در میان فرزندان حسین خواهد ماند و در میان فرزندان حسن نمی‌باشد، او به من گفت: چگونه امامت فقط در میان فرزندان حسین است در حالی‌که هر دو تای آنها سرور جوانان بهشت هستند و در بزرگواری با هم مساوی هستند و همچنین حسن این فضل را بر حسین دارد که از او بزرگتر است و واجب این بود که امامت در فرزند بزرگتر باشد؟ به او گفتم: موسی و هارون هر دو پیامبر مرسل بودند و موسی افضل‌ بود، خداوند نبوت و خلافت را در میان فرزندان هارون قرار داد و میان فرزندان موسی قرار نداد و همچنین خداوند</w:t>
      </w:r>
      <w:r w:rsidR="0024425B" w:rsidRPr="0024425B">
        <w:rPr>
          <w:rStyle w:val="Char4"/>
          <w:rFonts w:hint="cs"/>
          <w:spacing w:val="-2"/>
          <w:rtl/>
        </w:rPr>
        <w:t xml:space="preserve"> </w:t>
      </w:r>
      <w:r w:rsidRPr="0024425B">
        <w:rPr>
          <w:rStyle w:val="Char4"/>
          <w:rFonts w:hint="cs"/>
          <w:spacing w:val="-2"/>
          <w:rtl/>
        </w:rPr>
        <w:sym w:font="AGA Arabesque" w:char="F055"/>
      </w:r>
      <w:r w:rsidRPr="0024425B">
        <w:rPr>
          <w:rStyle w:val="Char4"/>
          <w:rFonts w:hint="cs"/>
          <w:spacing w:val="-2"/>
          <w:rtl/>
        </w:rPr>
        <w:t xml:space="preserve"> امامت را در میان فرزندان حسین قرار داده و در فرزندان حسن قرار نداده‌ است، تا این امت دقیقا بر سنن و راه و روش امت</w:t>
      </w:r>
      <w:r w:rsidRPr="0024425B">
        <w:rPr>
          <w:rStyle w:val="Char4"/>
          <w:rFonts w:hint="eastAsia"/>
          <w:spacing w:val="-2"/>
          <w:rtl/>
        </w:rPr>
        <w:t>‌</w:t>
      </w:r>
      <w:r w:rsidRPr="0024425B">
        <w:rPr>
          <w:rStyle w:val="Char4"/>
          <w:rFonts w:hint="cs"/>
          <w:spacing w:val="-2"/>
          <w:rtl/>
        </w:rPr>
        <w:t>های قبل از خود حرکت کند. سپس گفت: خدمت امام صادق رسیدم و هنگامی که چشمش به من افتاد به من گفت: احسنت ای ربیع! خوب گفتی در آن مورد که با عبدالله بن حسن صحبت کردی، خداوند تو را ثابت نگه دارد</w:t>
      </w:r>
      <w:r w:rsidRPr="0024425B">
        <w:rPr>
          <w:rStyle w:val="Char4"/>
          <w:spacing w:val="-2"/>
          <w:vertAlign w:val="superscript"/>
          <w:rtl/>
        </w:rPr>
        <w:footnoteReference w:id="372"/>
      </w:r>
      <w:r w:rsidRPr="0024425B">
        <w:rPr>
          <w:rStyle w:val="Char4"/>
          <w:rFonts w:hint="cs"/>
          <w:spacing w:val="-2"/>
          <w:rtl/>
        </w:rPr>
        <w:t>.</w:t>
      </w:r>
    </w:p>
    <w:p w:rsidR="007159A4" w:rsidRPr="0024425B" w:rsidRDefault="007159A4" w:rsidP="0024425B">
      <w:pPr>
        <w:tabs>
          <w:tab w:val="right" w:pos="7031"/>
        </w:tabs>
        <w:spacing w:line="242" w:lineRule="auto"/>
        <w:ind w:firstLine="284"/>
        <w:jc w:val="both"/>
        <w:rPr>
          <w:rStyle w:val="Char4"/>
          <w:spacing w:val="-4"/>
          <w:rtl/>
        </w:rPr>
      </w:pPr>
      <w:r w:rsidRPr="0024425B">
        <w:rPr>
          <w:rStyle w:val="Char4"/>
          <w:rFonts w:hint="cs"/>
          <w:spacing w:val="-4"/>
          <w:rtl/>
        </w:rPr>
        <w:t>برخی دیگر از شیعه خود را نجات داده‌اند و گفته‌اند: این امر به دست خداوند است و از خدا دربار</w:t>
      </w:r>
      <w:r w:rsidR="00F1460C" w:rsidRPr="0024425B">
        <w:rPr>
          <w:rStyle w:val="Char4"/>
          <w:rFonts w:hint="cs"/>
          <w:spacing w:val="-4"/>
          <w:rtl/>
        </w:rPr>
        <w:t>ه</w:t>
      </w:r>
      <w:r w:rsidRPr="0024425B">
        <w:rPr>
          <w:rStyle w:val="Char4"/>
          <w:rFonts w:hint="cs"/>
          <w:spacing w:val="-4"/>
          <w:rtl/>
        </w:rPr>
        <w:t xml:space="preserve"> آن‌چه که انجام می‌دهد، سؤال نمی‌شود، به این صورت خود را از سؤالات و مناظره‌ نجات داده‌اند.</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از محمد بن یعقوب بلخی روایت شده که‌ گفت: از ابوالحسن رضا سؤال کردم و گفتم: به چه علت امامت در میان فرزندان حسین است و در میان فرزندان حسن نیست؟ گفت: خداوند در میان فرزندان حسین قرار داده و در میان فرزندان حسن قرار نداده است و از خداوند در مورد هر آن‌چه که انجام می‌دهد، سؤال نمی‌شود</w:t>
      </w:r>
      <w:r w:rsidRPr="0024425B">
        <w:rPr>
          <w:rStyle w:val="Char4"/>
          <w:vertAlign w:val="superscript"/>
          <w:rtl/>
        </w:rPr>
        <w:footnoteReference w:id="373"/>
      </w:r>
      <w:r w:rsidRPr="00143145">
        <w:rPr>
          <w:rStyle w:val="Char4"/>
          <w:rFonts w:hint="cs"/>
          <w:rtl/>
        </w:rPr>
        <w:t xml:space="preserve">. </w:t>
      </w:r>
    </w:p>
    <w:p w:rsidR="007159A4" w:rsidRPr="00143145" w:rsidRDefault="007159A4" w:rsidP="0024425B">
      <w:pPr>
        <w:widowControl w:val="0"/>
        <w:tabs>
          <w:tab w:val="right" w:pos="7031"/>
        </w:tabs>
        <w:spacing w:line="242" w:lineRule="auto"/>
        <w:ind w:firstLine="284"/>
        <w:jc w:val="both"/>
        <w:rPr>
          <w:rStyle w:val="Char4"/>
          <w:rtl/>
        </w:rPr>
      </w:pPr>
      <w:r w:rsidRPr="00143145">
        <w:rPr>
          <w:rStyle w:val="Char4"/>
          <w:rFonts w:hint="cs"/>
          <w:rtl/>
        </w:rPr>
        <w:t>و همچنین.... بدون شک که تو از هیچ فردی شیعه قبول نمی‌کنی که بگوید به این علت امامت در میان فرزندان حسین است که آن خونی که در رگ‌های امام زین‌العابدین جریان دارد، مخلوطی از خون پدرش حسین و خون ریشه‌دارترین خانواده‌های پارسی یعنی مادرش شهربانو دختر یزگرد سوم آخرین پادشاه ساسانیان است، و اگر از خوف خارج شدن از منهج کتاب سنت نمی‌بود، ابعاد این قضیه و علت حقیقی‌ای که در پشت آن قضیه نهفته است، را بیان می‌کردیم.</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و بیان می‌کردیم که فارس</w:t>
      </w:r>
      <w:r w:rsidRPr="00143145">
        <w:rPr>
          <w:rStyle w:val="Char4"/>
          <w:rFonts w:hint="eastAsia"/>
          <w:rtl/>
        </w:rPr>
        <w:t>‌</w:t>
      </w:r>
      <w:r w:rsidRPr="00143145">
        <w:rPr>
          <w:rStyle w:val="Char4"/>
          <w:rFonts w:hint="cs"/>
          <w:rtl/>
        </w:rPr>
        <w:t>ها چگونه در زیر شعارهای ولاء و دوستی آل بیت خود را برای منهدم ساختن پیکر اسلام مخفی نگه داشته‌اند، و اگر عمر وفا کند این مسئله را در موضوع مستقلی به تفصیل بیان خواهیم کرد، و انشاءالله توضیح خواهیم داد که چگونه ائمه آل بیت و ائمه رافضه دو صورت متناقض و متضاد هستند و توضیح خواهیم داد که چگونه بیشترین گروه</w:t>
      </w:r>
      <w:r w:rsidRPr="00143145">
        <w:rPr>
          <w:rStyle w:val="Char4"/>
          <w:rFonts w:hint="eastAsia"/>
          <w:rtl/>
        </w:rPr>
        <w:t>‌</w:t>
      </w:r>
      <w:r w:rsidRPr="00143145">
        <w:rPr>
          <w:rStyle w:val="Char4"/>
          <w:rFonts w:hint="cs"/>
          <w:rtl/>
        </w:rPr>
        <w:t>هایی که منهدم کننده‌ی اسلام هستند تنها در سرزمین فارسی‌ها ظهور پیدا کرده‌اند و خود را در پشت این گونه دوستی و ولاءهای دروغین مخفی نگه داشته‌اند.</w:t>
      </w:r>
    </w:p>
    <w:p w:rsidR="007159A4" w:rsidRPr="0024425B" w:rsidRDefault="007159A4" w:rsidP="0024425B">
      <w:pPr>
        <w:tabs>
          <w:tab w:val="right" w:pos="7031"/>
        </w:tabs>
        <w:ind w:firstLine="284"/>
        <w:jc w:val="both"/>
        <w:rPr>
          <w:rStyle w:val="Char4"/>
          <w:spacing w:val="-2"/>
          <w:rtl/>
        </w:rPr>
      </w:pPr>
      <w:r w:rsidRPr="0024425B">
        <w:rPr>
          <w:rStyle w:val="Char4"/>
          <w:rFonts w:hint="cs"/>
          <w:spacing w:val="-2"/>
          <w:rtl/>
        </w:rPr>
        <w:t>به موضوع خود درباره‌ی امام صادق و یارانش برمی‌گردیم، از یونس بن ظبیان روایت شده که درباره‌ی ائمه از امام صادق سؤال کرد و گفت: آیا آنها را برای من نام می‌برید؟ گفت: اولین آنها علی بن ابی‌طالب است و پس از او حسن و حسین و بعد از آنان علی بن حسین، محمد بن علی باقر و سپس خودم و بعد از من فرزندم موسی، سپس فرزندش علی و پس از او فرزندش محمد و بعد فرزندش علی و پس از او فرزندش حسن و سپس حجت و قائم آل محمد است (صلوات الله علیهم).</w:t>
      </w:r>
    </w:p>
    <w:p w:rsidR="007159A4" w:rsidRPr="00143145" w:rsidRDefault="007159A4" w:rsidP="0024425B">
      <w:pPr>
        <w:tabs>
          <w:tab w:val="right" w:pos="7031"/>
        </w:tabs>
        <w:ind w:firstLine="284"/>
        <w:jc w:val="both"/>
        <w:rPr>
          <w:rStyle w:val="Char4"/>
          <w:rtl/>
        </w:rPr>
      </w:pPr>
      <w:r w:rsidRPr="00143145">
        <w:rPr>
          <w:rStyle w:val="Char4"/>
          <w:rFonts w:hint="cs"/>
          <w:rtl/>
        </w:rPr>
        <w:t>خداوند ما را برگزیده و پاک نموده و به ما چیزی عطا فرموده که به هیچ کسی از عالمیان نبخشیده است، سپس گفتم: ای فرزند رسول خدا! دیروز عبدالله بن سعد خدمت آمد و از آن‌چه که من سؤال کردم، از تو پرسید، اماه خلاف جواب من را به او جواب دادی؟ گفت: ای یونس! هر کس در حد تواناییش مسئولیت می‌گیرد و هر زمانی سخنی دارد و تو برای آن‌چه که پرسیدی، شایسته هستی و آن موضوع را به جز از کسانی که شایسته هستند، مخفی نگه دار. والسلام</w:t>
      </w:r>
      <w:r w:rsidRPr="0024425B">
        <w:rPr>
          <w:rStyle w:val="Char4"/>
          <w:vertAlign w:val="superscript"/>
          <w:rtl/>
        </w:rPr>
        <w:footnoteReference w:id="374"/>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پس دیگر چگونه دین شناخته می‌شود؟ و چگونه ولی امر اطاعت می‌شود؟ </w:t>
      </w:r>
    </w:p>
    <w:p w:rsidR="007159A4" w:rsidRPr="00143145" w:rsidRDefault="007159A4" w:rsidP="0024425B">
      <w:pPr>
        <w:tabs>
          <w:tab w:val="right" w:pos="7031"/>
        </w:tabs>
        <w:ind w:firstLine="284"/>
        <w:jc w:val="both"/>
        <w:rPr>
          <w:rStyle w:val="Char4"/>
          <w:rtl/>
        </w:rPr>
      </w:pPr>
      <w:r w:rsidRPr="00143145">
        <w:rPr>
          <w:rStyle w:val="Char4"/>
          <w:rFonts w:hint="cs"/>
          <w:rtl/>
        </w:rPr>
        <w:t>نمی‌دانم این کتمان به خاطر چیست و این امری عجیب و غریب است و مخالف آن است که جزء معتقدات شیعه می‌باشد که می‌گویند: نباید نص از دشمنان مخفی شود.</w:t>
      </w:r>
    </w:p>
    <w:p w:rsidR="007159A4" w:rsidRPr="00143145" w:rsidRDefault="007159A4" w:rsidP="0024425B">
      <w:pPr>
        <w:tabs>
          <w:tab w:val="right" w:pos="7031"/>
        </w:tabs>
        <w:ind w:firstLine="284"/>
        <w:jc w:val="both"/>
        <w:rPr>
          <w:rStyle w:val="Char4"/>
          <w:rtl/>
        </w:rPr>
      </w:pPr>
      <w:r w:rsidRPr="00143145">
        <w:rPr>
          <w:rStyle w:val="Char4"/>
          <w:rFonts w:hint="cs"/>
          <w:rtl/>
        </w:rPr>
        <w:t>جواب آنها چیست در مورد این نص و نصی که از ابی‌یعفور روایت شده که‌ گفت: به ابی‌جعفر گفتم: آیا آن دینی که خداوند را به آن می‌پرستم، بر تو عرضه کنم؟ گفت: بفرما. گفتم: گواهی می‌دهم که هیچ معبودی به جز الله وجود ندارد و محمد فرستاده خداوند است و به آن‌چه که از طرف خداوند آورده است، اقرار می‌نمایم. ابی‌یعفور گفت: سپس ائمه را برای او ذکر کردم تا به ابی‌جعفر رسیدم و گفتم: درباره‌ی تو می‌گویم آن‌چه را که درباره‌ی ائمه می‌گویم. گفت: تو را بر حذر می‌کنم که نام من را به میان مردم ببرید</w:t>
      </w:r>
      <w:r w:rsidRPr="0024425B">
        <w:rPr>
          <w:rStyle w:val="Char4"/>
          <w:vertAlign w:val="superscript"/>
          <w:rtl/>
        </w:rPr>
        <w:footnoteReference w:id="375"/>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آیا این قول (طبق عقیده‌ی شیعه) همانند آن نیست که بگوید: تو را بر حذر می‌کنم که در میان مردم بگوئید نماز مغرب سه رکعات است؟ بلکه از آن بزرگتر است؟! (زیرا امامت رکن اساسی دین و بدون اعتقاد به آن، تمام اعمال باطل است. مترجم).</w:t>
      </w:r>
    </w:p>
    <w:p w:rsidR="007159A4" w:rsidRPr="00143145" w:rsidRDefault="007159A4" w:rsidP="0024425B">
      <w:pPr>
        <w:tabs>
          <w:tab w:val="right" w:pos="7031"/>
        </w:tabs>
        <w:ind w:firstLine="284"/>
        <w:jc w:val="both"/>
        <w:rPr>
          <w:rStyle w:val="Char4"/>
          <w:rtl/>
        </w:rPr>
      </w:pPr>
      <w:r w:rsidRPr="00143145">
        <w:rPr>
          <w:rStyle w:val="Char4"/>
          <w:rFonts w:hint="cs"/>
          <w:rtl/>
        </w:rPr>
        <w:t>از حسن بن معلی روایت شده: از ابی عبدالله سؤال کردم که آیا زمین بدون امام می‌شود؟ گفت: خیر. گفتم: آیا ممکن است دو امام هم‌ زمان باشند؟ گفت: خیر، مگر این‌که یکی از آن دو امامی ساکت و مأموم دیگری باشد. گفتم: آیا هر امامی امام بعد از خودش را می‌شناسد؟ گفت: بلی. گفتم: آیا قائم آل محمد، امام است. گفت: بلی امام و فرزند امام است</w:t>
      </w:r>
      <w:r w:rsidRPr="0024425B">
        <w:rPr>
          <w:rStyle w:val="Char4"/>
          <w:vertAlign w:val="superscript"/>
          <w:rtl/>
        </w:rPr>
        <w:footnoteReference w:id="376"/>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یک بار دیگر از خودت بپرس: این همه سؤالات برای چیست؟ پس از آن همه که در مقدمه ذکر شد، این سؤالات شبیه سؤال کسی است که بپرسد: آیا در غیر رمضان سنت وجود دارد؟ و یا آیا در یک سال دو ماه رمضان وجود دارد؟ و همچنین... وگرنه نص کجا است؟</w:t>
      </w:r>
    </w:p>
    <w:p w:rsidR="007159A4" w:rsidRPr="00143145" w:rsidRDefault="007159A4" w:rsidP="0024425B">
      <w:pPr>
        <w:tabs>
          <w:tab w:val="right" w:pos="7031"/>
        </w:tabs>
        <w:ind w:firstLine="284"/>
        <w:jc w:val="both"/>
        <w:rPr>
          <w:rStyle w:val="Char4"/>
          <w:rtl/>
        </w:rPr>
      </w:pPr>
      <w:r w:rsidRPr="00143145">
        <w:rPr>
          <w:rStyle w:val="Char4"/>
          <w:rFonts w:hint="cs"/>
          <w:rtl/>
        </w:rPr>
        <w:t>در این</w:t>
      </w:r>
      <w:r w:rsidRPr="00143145">
        <w:rPr>
          <w:rStyle w:val="Char4"/>
          <w:rFonts w:hint="eastAsia"/>
          <w:rtl/>
        </w:rPr>
        <w:t>‌</w:t>
      </w:r>
      <w:r w:rsidRPr="00143145">
        <w:rPr>
          <w:rStyle w:val="Char4"/>
          <w:rFonts w:hint="cs"/>
          <w:rtl/>
        </w:rPr>
        <w:t xml:space="preserve"> باره روایات فراوانی شبیه این روایات وجود دارد، از آوردن آنها خودداری کرده‌ایم، در این روایت شبهات فراوانی وجود دارد، از جمله: علت ساکت شدن امام دومی چیست، اگر هر دوی آنها در عصمت و علم مساوی هستند؟ و یا فرض نمودن جهل به امام بعدی.</w:t>
      </w:r>
    </w:p>
    <w:p w:rsidR="007159A4" w:rsidRPr="00143145" w:rsidRDefault="007159A4" w:rsidP="0024425B">
      <w:pPr>
        <w:tabs>
          <w:tab w:val="right" w:pos="7031"/>
        </w:tabs>
        <w:ind w:firstLine="284"/>
        <w:jc w:val="both"/>
        <w:rPr>
          <w:rStyle w:val="Char4"/>
          <w:rtl/>
        </w:rPr>
      </w:pPr>
      <w:r w:rsidRPr="00143145">
        <w:rPr>
          <w:rStyle w:val="Char4"/>
          <w:rFonts w:hint="cs"/>
          <w:rtl/>
        </w:rPr>
        <w:t>تعجب اینجا است که‌ روایات فراوانی از شیعه این شبهه‌ی آخری را تأیید می‌کنند، برخی از آنها را ذکر می‌کنیم: از امام صادق روایت شده: هیچ امامی نمی</w:t>
      </w:r>
      <w:r w:rsidRPr="00143145">
        <w:rPr>
          <w:rStyle w:val="Char4"/>
          <w:rFonts w:hint="eastAsia"/>
          <w:rtl/>
        </w:rPr>
        <w:t>‌میرد مگر این‌که خداوند</w:t>
      </w:r>
      <w:r w:rsidRPr="00143145">
        <w:rPr>
          <w:rStyle w:val="Char4"/>
          <w:rFonts w:hint="cs"/>
          <w:rtl/>
        </w:rPr>
        <w:t xml:space="preserve"> به او خبر می‌دهد که به‌ چه کسی وصیت نماید</w:t>
      </w:r>
      <w:r w:rsidRPr="0024425B">
        <w:rPr>
          <w:rStyle w:val="Char4"/>
          <w:vertAlign w:val="superscript"/>
          <w:rtl/>
        </w:rPr>
        <w:footnoteReference w:id="377"/>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در روایتی آمده: هیچ عالمی از ما فوت نکرده تا این‌که خداوند به او می‌گوید که‌ به چه کسی وصیت کند</w:t>
      </w:r>
      <w:r w:rsidRPr="0024425B">
        <w:rPr>
          <w:rStyle w:val="Char4"/>
          <w:vertAlign w:val="superscript"/>
          <w:rtl/>
        </w:rPr>
        <w:footnoteReference w:id="378"/>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در روایت دیگری آمده: هیچ مردی از ما نمی‌میرد تا این‌که‌ ولی‌عهد خودش را معرفی ننماید</w:t>
      </w:r>
      <w:r w:rsidRPr="0024425B">
        <w:rPr>
          <w:rStyle w:val="Char4"/>
          <w:vertAlign w:val="superscript"/>
          <w:rtl/>
        </w:rPr>
        <w:footnoteReference w:id="379"/>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در دیگری: به درستی امام، امام پس از خودش را می‌شناسد و به او وصیت می‌نماید</w:t>
      </w:r>
      <w:r w:rsidRPr="0024425B">
        <w:rPr>
          <w:rStyle w:val="Char4"/>
          <w:vertAlign w:val="superscript"/>
          <w:rtl/>
        </w:rPr>
        <w:footnoteReference w:id="380"/>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و در روایت دیگری آمده: امام نمی‌میرد تا نداند که‌ چه کسی پس از او امام است</w:t>
      </w:r>
      <w:r w:rsidRPr="0024425B">
        <w:rPr>
          <w:rStyle w:val="Char4"/>
          <w:vertAlign w:val="superscript"/>
          <w:rtl/>
        </w:rPr>
        <w:footnoteReference w:id="381"/>
      </w:r>
      <w:r w:rsidRPr="00143145">
        <w:rPr>
          <w:rStyle w:val="Char4"/>
          <w:rFonts w:hint="cs"/>
          <w:rtl/>
        </w:rPr>
        <w:t>... و غیر این روایات</w:t>
      </w:r>
      <w:r w:rsidRPr="0024425B">
        <w:rPr>
          <w:rStyle w:val="Char4"/>
          <w:vertAlign w:val="superscript"/>
          <w:rtl/>
        </w:rPr>
        <w:footnoteReference w:id="382"/>
      </w:r>
      <w:r w:rsidRPr="00143145">
        <w:rPr>
          <w:rStyle w:val="Char4"/>
          <w:rFonts w:hint="cs"/>
          <w:rtl/>
        </w:rPr>
        <w:t xml:space="preserve">. </w:t>
      </w:r>
    </w:p>
    <w:p w:rsidR="007159A4" w:rsidRPr="00143145" w:rsidRDefault="007159A4" w:rsidP="0024425B">
      <w:pPr>
        <w:tabs>
          <w:tab w:val="right" w:pos="7031"/>
        </w:tabs>
        <w:ind w:firstLine="284"/>
        <w:jc w:val="both"/>
        <w:rPr>
          <w:rStyle w:val="Char4"/>
          <w:rtl/>
        </w:rPr>
      </w:pPr>
      <w:r w:rsidRPr="00143145">
        <w:rPr>
          <w:rStyle w:val="Char4"/>
          <w:rFonts w:hint="cs"/>
          <w:rtl/>
        </w:rPr>
        <w:t>پس (در مقابل این همه روایات) قول آنها که می‌گویند: نص وجود دارد، کجا است؟!</w:t>
      </w:r>
    </w:p>
    <w:p w:rsidR="007159A4" w:rsidRPr="00143145" w:rsidRDefault="007159A4" w:rsidP="0024425B">
      <w:pPr>
        <w:tabs>
          <w:tab w:val="right" w:pos="7031"/>
        </w:tabs>
        <w:ind w:firstLine="284"/>
        <w:jc w:val="both"/>
        <w:rPr>
          <w:rStyle w:val="Char4"/>
          <w:rtl/>
        </w:rPr>
      </w:pPr>
      <w:r w:rsidRPr="00143145">
        <w:rPr>
          <w:rStyle w:val="Char4"/>
          <w:rFonts w:hint="cs"/>
          <w:rtl/>
        </w:rPr>
        <w:t>بسیاری از یاران امام به امام قائم جاهل بوده‌اند، برخی از آنها گفته‌اند: امام قائم فرزند او (صادق) است و برخی گمان کرده‌اند: امام قائم خود او است، اینک برخی از این روایات که نیازی به توضیح ندارند.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داود رقی روایت شده که‌ گفت: به ابی‌عبدالله گفتم: فدایت شوم این مسئله (امام قائم) خیلی بر ما طولانی شده تا این‌که دل</w:t>
      </w:r>
      <w:r w:rsidRPr="00143145">
        <w:rPr>
          <w:rStyle w:val="Char4"/>
          <w:rFonts w:hint="eastAsia"/>
          <w:rtl/>
        </w:rPr>
        <w:t>‌</w:t>
      </w:r>
      <w:r w:rsidRPr="00143145">
        <w:rPr>
          <w:rStyle w:val="Char4"/>
          <w:rFonts w:hint="cs"/>
          <w:rtl/>
        </w:rPr>
        <w:t>های ما به تنگ آمده و از غم و اندوه مرده‌ایم؟ گفت: این مسئله ناامید کننده‌تر و اندوهگین‌تر است از آن‌چه که می‌دانی. منادی از آسمان به اسم قائم و نام پدر او ندا می‌دهد. گفتم: فدایت شوم نام او چیست؟ گفت: نام او نام پیامبر و نام پدر او نام وصی‌اش است</w:t>
      </w:r>
      <w:r w:rsidRPr="00143145">
        <w:rPr>
          <w:rStyle w:val="Char4"/>
          <w:rtl/>
        </w:rPr>
        <w:footnoteReference w:id="38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فکر نمی‌کنم که‌ تحریف واقع در این روایت بر تو مخفی باشد که‌ در جای خود آن را بیان خواهیم کرد.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تعجب اینجا است این شخص مورد بحث (یعنی رقی) منتظر صاحب زمان است و جاهل به امام زمان خودش می‌باشد. شیعه روایت کرده‌اند که گفته: به ابی‌الحسن موسی گفتم: عمرم به پایان رسیده و استخوان</w:t>
      </w:r>
      <w:r w:rsidRPr="00143145">
        <w:rPr>
          <w:rStyle w:val="Char4"/>
          <w:rFonts w:hint="eastAsia"/>
          <w:rtl/>
        </w:rPr>
        <w:t>‌</w:t>
      </w:r>
      <w:r w:rsidRPr="00143145">
        <w:rPr>
          <w:rStyle w:val="Char4"/>
          <w:rFonts w:hint="cs"/>
          <w:rtl/>
        </w:rPr>
        <w:t>هایم ضعیف شده‌اند، من از پدرت سؤال کردم به من خبر داد که تو امام هستی و تو به من خبر بده که‌ چه کسی پس از تو امام است؟ گفت: این ابوالحسن رضا امام است. و در روایت دیگری آمده: گفت: به ابو ابراهیم عرض کردم: فدایت شوم، عمرم به پایان رسیده، دستم بگیر و از آتش جهنم رستگارم کن. به فرزندش ابی‌الحسن اشاره نمود و گفت: این پس از من صاحب و امام شما است</w:t>
      </w:r>
      <w:r w:rsidRPr="0024425B">
        <w:rPr>
          <w:rStyle w:val="Char4"/>
          <w:vertAlign w:val="superscript"/>
          <w:rtl/>
        </w:rPr>
        <w:footnoteReference w:id="38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قبل از آن، مسیر و سرنوشت او آتش جهنم بود؟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یزید بن حازم روایت شده که‌ گفت: از کوفه خارج شدم و هنگامی که وارد مدینه شدم، خدمت ابی‌عبدالله رسیدم و سلام کردم. از من پرسید: آیا کسی را به‌ همراه داشتید؟ گفتم: بلی، مردی از معتزله را به‌ همراه داشتم. گفت: قائل به امامت کیست؟ گفتم: گمان می‌کند که‌ محمد بن عبدالله بن حسن قائم است و دلیل او این است که‌ می‌گوید: نام او نام پیامبر و نام پدرش نام پدر پیامبر است. در جوابش گفتم: اگر نام و نام پدر دلیل باشد اینک در میان فرزندان حسین محمد بن عبدالله بن علی وجود دارد. گفت: این محمد بن عبدالله بن علی مادرش کنیز است و فرزند مهیره است. ابوعبدالله به من گفت: در جواب او چی گفتی؟ گفتم: هیچی نداشتم تا بر او ردّ دهم. گفت: کاش می‌دانستید که قائم آل محمد فرزند کنیز است</w:t>
      </w:r>
      <w:r w:rsidRPr="0024425B">
        <w:rPr>
          <w:rStyle w:val="Char4"/>
          <w:vertAlign w:val="superscript"/>
          <w:rtl/>
        </w:rPr>
        <w:footnoteReference w:id="38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شاید در خلال این روایت - با وجود آن نکاتی که در آن وجود دارد - از تحریف روایت گذشته، مطلع شده‌اید.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در روایتی طولانی از سید بن محمد حمیری گزارش شده که می‌گوید: به جعفر صادق بن محمد گفتم: ای فرزند رسول خدا! درباره غیبت اخباری از اجداد تو برای ما روایت شده‌اند که‌ صحیح نیز می‌باشند، حال به من خبر ده که غیبت برای چه کسی واقع می‌شود و کیست که غائب می‌شود؟ گفت: به ششمین نفر از فرزندان من و به دوازده‌همین از ائمه هدایت‌گرِ پس از رسول خدا </w:t>
      </w:r>
      <w:r w:rsidRPr="00143145">
        <w:rPr>
          <w:rStyle w:val="Char4"/>
          <w:rFonts w:hint="cs"/>
          <w:rtl/>
        </w:rPr>
        <w:sym w:font="AGA Arabesque" w:char="F072"/>
      </w:r>
      <w:r w:rsidRPr="00143145">
        <w:rPr>
          <w:rStyle w:val="Char4"/>
          <w:rFonts w:hint="cs"/>
          <w:rtl/>
        </w:rPr>
        <w:t xml:space="preserve"> واقع می‌شود، اولین آنها علی بن ابی‌ ‌طالب و آخرین آنها قائم به حق است</w:t>
      </w:r>
      <w:r w:rsidRPr="0024425B">
        <w:rPr>
          <w:rStyle w:val="Char4"/>
          <w:vertAlign w:val="superscript"/>
          <w:rtl/>
        </w:rPr>
        <w:footnoteReference w:id="38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ابوبصیر روایت شده که‌ گفت: به ابوعبدالله گفتم: فدایت شوم، می‌خواهم سینه‌ات را لمس کنم و دستم را ‌روی سینه‌ات قرار دهم. گفت: لمس کن. پس وقتی سینه و شانه‌های او را لمس کردم، گفت: ای ابومحمد! چرا چنین می‌کنید؟ گفتم: فدایت شوم، از پدرت شنیده‌ام که‌ می‌گفت: امام قائم، سینه‌ی وسیع و شانه‌های وسیع دارد و میان شانه‌هایش پهن است</w:t>
      </w:r>
      <w:r w:rsidRPr="0024425B">
        <w:rPr>
          <w:rStyle w:val="Char4"/>
          <w:vertAlign w:val="superscript"/>
          <w:rtl/>
        </w:rPr>
        <w:footnoteReference w:id="38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بدون لمس امام را نمی‌شناخت؟ و یا این‌که میان شانه‌های امام را اندازه می‌گرفت؟!</w:t>
      </w:r>
      <w:r w:rsidR="0024425B">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که‌ گفت: به ابوعبدالله عرض کردم: ای فرزند رسول خدا</w:t>
      </w:r>
      <w:r w:rsidR="0024425B">
        <w:rPr>
          <w:rStyle w:val="Char4"/>
          <w:rFonts w:hint="cs"/>
          <w:rtl/>
        </w:rPr>
        <w:t xml:space="preserve"> </w:t>
      </w:r>
      <w:r w:rsidRPr="00143145">
        <w:rPr>
          <w:rStyle w:val="Char4"/>
          <w:rFonts w:hint="cs"/>
          <w:rtl/>
        </w:rPr>
        <w:sym w:font="AGA Arabesque" w:char="F072"/>
      </w:r>
      <w:r w:rsidRPr="00143145">
        <w:rPr>
          <w:rStyle w:val="Char4"/>
          <w:rFonts w:hint="cs"/>
          <w:rtl/>
        </w:rPr>
        <w:t>! قائم شما اهل بیت کیست؟ گفت: ای ابوبصیر! از میان نسل پنجم فرزندم موسی است</w:t>
      </w:r>
      <w:r w:rsidRPr="0024425B">
        <w:rPr>
          <w:rStyle w:val="Char4"/>
          <w:vertAlign w:val="superscript"/>
          <w:rtl/>
        </w:rPr>
        <w:footnoteReference w:id="38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سؤال از طرف ابوبصیر غریب نیست؛ حتی شیعه روایت کرده‌اند که امام باقر از او سؤال کرد: آیا امامت را شناخته‌ای؟ گفت: آری به خدا قسم پ</w:t>
      </w:r>
      <w:r w:rsidR="00F1460C">
        <w:rPr>
          <w:rStyle w:val="Char4"/>
          <w:rFonts w:hint="cs"/>
          <w:rtl/>
        </w:rPr>
        <w:t>ی</w:t>
      </w:r>
      <w:r w:rsidRPr="00143145">
        <w:rPr>
          <w:rStyle w:val="Char4"/>
          <w:rFonts w:hint="cs"/>
          <w:rtl/>
        </w:rPr>
        <w:t>ش از این‌که از کوفه خارج شوم، او را شناختم. امام باقر گفت: پس همین برای تو کافی است</w:t>
      </w:r>
      <w:r w:rsidRPr="0024425B">
        <w:rPr>
          <w:rStyle w:val="Char4"/>
          <w:vertAlign w:val="superscript"/>
          <w:rtl/>
        </w:rPr>
        <w:footnoteReference w:id="38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این روایت آخر، خوب تأمل و دقت کن تا منبع این‌گونه اعتقادات را بشناسید، همانا ابی‌بصیر نزد ائمه و شیعه از جایگاه بزرگی برخوردار 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عبدالله بن عطا روایت شده که‌ گفت: به ابوجعفر گفتم: شیعیان تو در عراق بسیار هستند، به خدا قسم در میان اهل بیت هیچ کسی به‌ مانند تو نیست، پس چرا خارج نمی‌شوید؟ گفت: ای عبدالله! مردمان فرومایه درون تو را پر کرده‌اند، به خدا قسم من صاحب و امام شما نیستم. گفتم: پس صاحب و امام ما چه کسی است؟ گفت: بنگرید ولادت چه کسی بر مردم مخفی و پوشیده است، پس او صاحب و امام شما است</w:t>
      </w:r>
      <w:r w:rsidRPr="0024425B">
        <w:rPr>
          <w:rStyle w:val="Char4"/>
          <w:vertAlign w:val="superscript"/>
          <w:rtl/>
        </w:rPr>
        <w:footnoteReference w:id="39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شعیب بن ابی‌حمزه روایت شده که‌ گفت: خدمت ابی‌عبدالله رسیدم، خطاب به او عرض کردم: آیا صاحب این امر (امامت) شما هستید؟ گفت: خیر. گفتم: پس باید فرزندت باشد؟ گفت: خیر. گفتم: لابد نوه‌ات است؟ گفت: خیر. گفتم: پس حتما فرزند نوه‌ات است. گفت: خیر</w:t>
      </w:r>
      <w:r w:rsidRPr="0024425B">
        <w:rPr>
          <w:rStyle w:val="Char4"/>
          <w:vertAlign w:val="superscript"/>
          <w:rtl/>
        </w:rPr>
        <w:footnoteReference w:id="39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شاید آن چیزی که مسئله‌ی امام قائم را بر یاران امام و یاران پدرش مخفی و پوشیده نگه داشته تا این‌که برخی گمان کرده‌اند که‌ امام را درمی‌یابند و یا گمان کرد‌اند که قائم، باقر یا صادق است، روایات آتی باشد.</w:t>
      </w:r>
    </w:p>
    <w:p w:rsidR="007159A4" w:rsidRPr="0024425B" w:rsidRDefault="007159A4" w:rsidP="00F1460C">
      <w:pPr>
        <w:tabs>
          <w:tab w:val="right" w:pos="7031"/>
        </w:tabs>
        <w:spacing w:line="250" w:lineRule="auto"/>
        <w:ind w:firstLine="284"/>
        <w:jc w:val="both"/>
        <w:rPr>
          <w:rStyle w:val="Char4"/>
          <w:spacing w:val="-4"/>
          <w:rtl/>
        </w:rPr>
      </w:pPr>
      <w:r w:rsidRPr="0024425B">
        <w:rPr>
          <w:rStyle w:val="Char4"/>
          <w:rFonts w:hint="cs"/>
          <w:spacing w:val="-4"/>
          <w:rtl/>
        </w:rPr>
        <w:t>از خلّاد بن قصار روایت شده که‌ گفت: از ابوعبدالله سؤال شد: آیا فرزند شما قائم است؟ گفت: خیر. اگر او را درمی‌یافتم و به خدمت او می‌رسیدم، تمام روزهای زندگیم را صرف خدمت او می‌کردم</w:t>
      </w:r>
      <w:r w:rsidRPr="0024425B">
        <w:rPr>
          <w:rStyle w:val="Char4"/>
          <w:spacing w:val="-4"/>
          <w:vertAlign w:val="superscript"/>
          <w:rtl/>
        </w:rPr>
        <w:footnoteReference w:id="392"/>
      </w:r>
      <w:r w:rsidRPr="0024425B">
        <w:rPr>
          <w:rStyle w:val="Char4"/>
          <w:rFonts w:hint="cs"/>
          <w:spacing w:val="-4"/>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چنان که شما می‌دانید، (با توجه‌ به‌ روایت گذشته) یاران ابوعبدالله نیز می‌دانستند که‌ کسی نمی‌تواند به‌ امامت برسد تا این‌که امام قبلی نمیرد، پس وجود امام مقتضی بطلان امام بعدی است چه رسد به این‌که (ابوعبدالله) برای دریافتن قائم به بیشتر از یک قرن نیاز دارد، زیرا صادق متوفی سال 148 هجری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به گمان شیعه امام قائم در سال 256 هجری متولد شده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ابوبصیر روایت شده که‌ گوید: ابوعبدالله گفت: باید هر یک از شما خود را برای خروج امام قائم، آماده کند، اگر چه‌ با آماده کردن یک تیر نیز باشد. هر یک از شما اگر چنین قصدی داشته‌ باشد، امیدوارم که‌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عمری طولانی را به او بدهد تا قائم را درمی‌یابد و از اعوان و یاوران او می‌باشد</w:t>
      </w:r>
      <w:r w:rsidRPr="0024425B">
        <w:rPr>
          <w:rStyle w:val="Char4"/>
          <w:vertAlign w:val="superscript"/>
          <w:rtl/>
        </w:rPr>
        <w:footnoteReference w:id="39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باقر روایت شده: هر یک از شما اگر قائم ما را دریافت نمود، باید هنگام دیدن بگوید: السلام علیکم یا اهل بیت النبو</w:t>
      </w:r>
      <w:r w:rsidRPr="00CA5EC9">
        <w:rPr>
          <w:rFonts w:cs="mylotus" w:hint="cs"/>
          <w:rtl/>
          <w:lang w:bidi="fa-IR"/>
        </w:rPr>
        <w:t>ة،</w:t>
      </w:r>
      <w:r w:rsidRPr="00143145">
        <w:rPr>
          <w:rStyle w:val="Char4"/>
          <w:rFonts w:hint="cs"/>
          <w:rtl/>
        </w:rPr>
        <w:t xml:space="preserve"> سلام بر شما ای آل بیت پیامبر و ای معدن علم و ای مکان رسالت</w:t>
      </w:r>
      <w:r w:rsidRPr="0024425B">
        <w:rPr>
          <w:rStyle w:val="Char4"/>
          <w:vertAlign w:val="superscript"/>
          <w:rtl/>
        </w:rPr>
        <w:footnoteReference w:id="39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مفضل بن عمر روایت شده که‌ گوید: ابوعبدالله فرمود: ای مفضل! شما و چهل و چهار نفر دیگر همراه و یاور قائم هستید</w:t>
      </w:r>
      <w:r w:rsidRPr="0024425B">
        <w:rPr>
          <w:rStyle w:val="Char4"/>
          <w:vertAlign w:val="superscript"/>
          <w:rtl/>
        </w:rPr>
        <w:footnoteReference w:id="395"/>
      </w:r>
      <w:r w:rsidRPr="00143145">
        <w:rPr>
          <w:rStyle w:val="Char4"/>
          <w:rFonts w:hint="cs"/>
          <w:rtl/>
        </w:rPr>
        <w:t xml:space="preserve">. </w:t>
      </w:r>
    </w:p>
    <w:p w:rsidR="007159A4" w:rsidRPr="0024425B" w:rsidRDefault="007159A4" w:rsidP="00F1460C">
      <w:pPr>
        <w:tabs>
          <w:tab w:val="right" w:pos="7031"/>
        </w:tabs>
        <w:spacing w:line="250" w:lineRule="auto"/>
        <w:ind w:firstLine="284"/>
        <w:jc w:val="both"/>
        <w:rPr>
          <w:rStyle w:val="Char4"/>
          <w:spacing w:val="-2"/>
          <w:rtl/>
        </w:rPr>
      </w:pPr>
      <w:r w:rsidRPr="0024425B">
        <w:rPr>
          <w:rStyle w:val="Char4"/>
          <w:rFonts w:hint="cs"/>
          <w:spacing w:val="-2"/>
          <w:rtl/>
        </w:rPr>
        <w:t>و نیز روایت شده: در مورد قائم و دوستانی که‌ جان داده‌ بودند و در قید حیاتشان منتظر قائم بودند، صحبت می‌کردیم که‌ ابوعبدالله به ما گفت: هرگاه قائم</w:t>
      </w:r>
      <w:r w:rsidRPr="0024425B">
        <w:rPr>
          <w:rStyle w:val="Char4"/>
          <w:rFonts w:hint="eastAsia"/>
          <w:spacing w:val="-2"/>
          <w:rtl/>
        </w:rPr>
        <w:t>‌</w:t>
      </w:r>
      <w:r w:rsidRPr="0024425B">
        <w:rPr>
          <w:rStyle w:val="Char4"/>
          <w:rFonts w:hint="cs"/>
          <w:spacing w:val="-2"/>
          <w:rtl/>
        </w:rPr>
        <w:t xml:space="preserve"> ظهور نماید، بر سر قبر انسان مؤمن می‌آیند و به او گفته می‌شود: ای فلان! امامت ظهور کرده‌، اگر می‌خواهی به او ملحق شوی، ملحق شو</w:t>
      </w:r>
      <w:r w:rsidRPr="0024425B">
        <w:rPr>
          <w:rStyle w:val="Char4"/>
          <w:spacing w:val="-2"/>
          <w:vertAlign w:val="superscript"/>
          <w:rtl/>
        </w:rPr>
        <w:footnoteReference w:id="396"/>
      </w:r>
      <w:r w:rsidRPr="0024425B">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صفوان بن مهران روایت شده که‌ گفت: از امام صادق سؤال شد: ای فرزند رسول خدا</w:t>
      </w:r>
      <w:r w:rsidR="0024425B">
        <w:rPr>
          <w:rStyle w:val="Char4"/>
          <w:rFonts w:hint="cs"/>
          <w:rtl/>
        </w:rPr>
        <w:t xml:space="preserve"> </w:t>
      </w:r>
      <w:r w:rsidRPr="00143145">
        <w:rPr>
          <w:rStyle w:val="Char4"/>
          <w:rFonts w:hint="cs"/>
          <w:rtl/>
        </w:rPr>
        <w:sym w:font="AGA Arabesque" w:char="F072"/>
      </w:r>
      <w:r w:rsidRPr="00143145">
        <w:rPr>
          <w:rStyle w:val="Char4"/>
          <w:rFonts w:hint="cs"/>
          <w:rtl/>
        </w:rPr>
        <w:t>! مهدی از کدام یک از نوادگان تو است؟ گفت: نسل پنجم از فرزندان امام هفتم است</w:t>
      </w:r>
      <w:r w:rsidRPr="0024425B">
        <w:rPr>
          <w:rStyle w:val="Char4"/>
          <w:vertAlign w:val="superscript"/>
          <w:rtl/>
        </w:rPr>
        <w:footnoteReference w:id="39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از او روایت شده: هرگاه سه اسم - محمد و علی و حسن- پشت سر هم جمع شدند، چهارم آنها امام قائم است</w:t>
      </w:r>
      <w:r w:rsidRPr="0024425B">
        <w:rPr>
          <w:rStyle w:val="Char4"/>
          <w:vertAlign w:val="superscript"/>
          <w:rtl/>
        </w:rPr>
        <w:footnoteReference w:id="39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نمی‌دانم که‌ این همه معمّی به خاطر چیست! شاید این روایات بیانگر آن باشند که جائز است، سؤال کسی را جواب داد که می‌پرسد - مثلا - ماه رمضان کدام است؟ به او گفته شود: هرگاه سه ماه جمادی الأخر و رجب و شعبان متوالی شدند، ماه چهارم رمضان است. و یا این‌که ماه رمضان در میان دو ماه است که به حرف شین شروع می‌شوند... و همچنین.</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هر حال، به ذکر این چند مثال از یاران امام اکتفاء می‌کنیم و به بحث موضع‌گیری آل بیت او در مقابل نص می‌پردازیم: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اینک عیسی بن عبدالله بن عمر بن علی بن ابی‌طالب به امام صادق می‌گوید: -چنان که شیعه روایت کرده‌اند- اگر شما فوت کردید که‌ از خداوند می‌خواهم آن روز را به من نشان ندهد، به چه کسی اقتداء کنم و چه کسی را امام خودم قرار دهم؟ به موسی اشاره نمود. به او گفتم: اگر او رفت، به چه کسی؟ گفت: به فرزند او. گفتم: اگر فرزند او نیز رفت و فوت کرد و برادر بزرگ و فرزند کوچکی را پس از خود جا گذاشت، به کدام یک اقتداء کنم و چه کسی را امام خودم قرار دهم؟ گفت: به فرزند او، سپس همین طور تا به‌ همیشه‌. گفتم: اگر من او را نشناختم و مکان او را نیافتم، چکار کنم؟ گفت: بگو: خداوندا! من ولایت آن کسی را که باقی مانده‌اند از حجت‌های تو از فرزندان امام گذشته، قبول می‌کنم که‌ این برای تو کافی است</w:t>
      </w:r>
      <w:r w:rsidRPr="0024425B">
        <w:rPr>
          <w:rStyle w:val="Char4"/>
          <w:vertAlign w:val="superscript"/>
          <w:rtl/>
        </w:rPr>
        <w:footnoteReference w:id="39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حال سؤال اینجا است: مگر -چنان که بیان شد- ائمه نام برده نشده بودند؟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یکی دیگر: که علی بن عمر بن علی است از او سؤال می‌کند: فدایت شوم، پس از تو به چه کسی پناه ببریم و مردم به چه کسی پناه ببرند؟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به صاحب این دو پیراهن زرد رنگ که در این در وارد می‌شود. طولی نکشید دو تا دست که در را گرفته بودند، وارد شدند تا این‌که در را باز کردند، ناگهان ابوابراهیم موسی بن جعفر وارد شد. در آن هنگام هنوز بچه‌ی کوچکی بود که‌ دو تا پیراهن زرد رنگ را پوشیده بود</w:t>
      </w:r>
      <w:r w:rsidRPr="0024425B">
        <w:rPr>
          <w:rStyle w:val="Char4"/>
          <w:vertAlign w:val="superscript"/>
          <w:rtl/>
        </w:rPr>
        <w:footnoteReference w:id="40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مسئله به آن‌چه ذکر شد، خاتمه پیدا نمی‌کند، بلکه این را هم بخوان: از صادق چنین روایت شده: تعجب است که عبدالله بن حسن بن حسن می‌گوید: کسی که گمان کند که علی بن ابی‌طالب امام نبوده و یا در امامت او متردد باشد، کسی که همچنین گمانی ببرد نه امام راست‌گو بوده و نه پدرش امام بوده است</w:t>
      </w:r>
      <w:r w:rsidRPr="0024425B">
        <w:rPr>
          <w:rStyle w:val="Char4"/>
          <w:vertAlign w:val="superscript"/>
          <w:rtl/>
        </w:rPr>
        <w:footnoteReference w:id="401"/>
      </w:r>
      <w:r w:rsidRPr="00143145">
        <w:rPr>
          <w:rStyle w:val="Char4"/>
          <w:rFonts w:hint="cs"/>
          <w:rtl/>
        </w:rPr>
        <w:t>.</w:t>
      </w:r>
    </w:p>
    <w:p w:rsidR="007159A4" w:rsidRPr="00024ECE" w:rsidRDefault="007159A4" w:rsidP="00143145">
      <w:pPr>
        <w:pStyle w:val="a2"/>
        <w:rPr>
          <w:rtl/>
        </w:rPr>
      </w:pPr>
      <w:bookmarkStart w:id="80" w:name="_Toc255900360"/>
      <w:bookmarkStart w:id="81" w:name="_Toc376815307"/>
      <w:bookmarkStart w:id="82" w:name="_Toc393987535"/>
      <w:r w:rsidRPr="00024ECE">
        <w:rPr>
          <w:rFonts w:hint="cs"/>
          <w:rtl/>
        </w:rPr>
        <w:t>منازعه و اختلاف در میان فرزندان حسن و حسین</w:t>
      </w:r>
      <w:bookmarkEnd w:id="80"/>
      <w:r w:rsidR="0024425B">
        <w:rPr>
          <w:rFonts w:hint="cs"/>
          <w:rtl/>
        </w:rPr>
        <w:t xml:space="preserve"> </w:t>
      </w:r>
      <w:r w:rsidRPr="0024425B">
        <w:rPr>
          <w:rFonts w:cs="CTraditional Arabic" w:hint="cs"/>
          <w:b w:val="0"/>
          <w:bCs w:val="0"/>
          <w:sz w:val="28"/>
          <w:szCs w:val="28"/>
          <w:rtl/>
        </w:rPr>
        <w:t>ب</w:t>
      </w:r>
      <w:bookmarkEnd w:id="81"/>
      <w:bookmarkEnd w:id="82"/>
    </w:p>
    <w:p w:rsidR="007159A4" w:rsidRPr="00143145" w:rsidRDefault="007159A4" w:rsidP="0024425B">
      <w:pPr>
        <w:widowControl w:val="0"/>
        <w:tabs>
          <w:tab w:val="right" w:pos="7031"/>
        </w:tabs>
        <w:spacing w:line="250" w:lineRule="auto"/>
        <w:jc w:val="both"/>
        <w:rPr>
          <w:rStyle w:val="Char4"/>
          <w:rtl/>
        </w:rPr>
      </w:pPr>
      <w:r w:rsidRPr="00143145">
        <w:rPr>
          <w:rStyle w:val="Char4"/>
          <w:rFonts w:hint="cs"/>
          <w:rtl/>
        </w:rPr>
        <w:t>آن گونه که برمی‌آید اختلاف و منازعه میان فرزندان حسن و حسین مسئله‌ای مهم و دشوار بوده است، ما در هنگام بحث از علت قرار دادن امامت در میان فرزندان حسین نه‌ حسن، اندکی از ابعاد آن بحث کردیم، و اینک توضیح بیشتری که آن اختلافات را تأیید می‌نماید.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علی بن سعید روایت شده که‌ گفت: در خدمت ابوعبدالله نشسته بودم، مردی گفت: فدایت شوم، عبدالله بن حسین می‌گوید: ما در مسئله خلافت حقی داریم که غیر ما ندارند. ابوعبدالله (پس از کلامی که ایراد کرد) گفت: آیا از عبدالله تعجب نمی‌کنید که گمان می‌برد، پدرش (علی) امام نبوده است و می‌گوید: در این زمینه‌ ما هیچ‌گونه‌ اطلاع نداریم، که‌ براستی راست می‌گوید و او اطلاعی ندارد. اما به خدا قسم (و به دست به سینه‌اش اشاره نمود) سلاح رسول خدا</w:t>
      </w:r>
      <w:r w:rsidR="0024425B">
        <w:rPr>
          <w:rStyle w:val="Char4"/>
          <w:rFonts w:hint="cs"/>
          <w:rtl/>
        </w:rPr>
        <w:t xml:space="preserve"> </w:t>
      </w:r>
      <w:r w:rsidRPr="00143145">
        <w:rPr>
          <w:rStyle w:val="Char4"/>
          <w:rFonts w:hint="cs"/>
          <w:rtl/>
        </w:rPr>
        <w:sym w:font="AGA Arabesque" w:char="F072"/>
      </w:r>
      <w:r w:rsidRPr="00143145">
        <w:rPr>
          <w:rStyle w:val="Char4"/>
          <w:rFonts w:hint="cs"/>
          <w:rtl/>
        </w:rPr>
        <w:t>، شمشیر و زره‌ی جنگی او نزد ماست. به خدا قسم ما مصحف فاطمه را در اختیار داریم که‌ آن مصحف املاء و دیکته‌ی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است و علی با دست خودش آن‌را نوشته است و نیز جفر را در اختیار داریم که‌ آنان نمی‌دانند جفر چیست؟ آیا مشک گوسفند یا این‌که‌ مشک شتر است؟</w:t>
      </w:r>
      <w:r w:rsidRPr="0024425B">
        <w:rPr>
          <w:rStyle w:val="Char4"/>
          <w:vertAlign w:val="superscript"/>
          <w:rtl/>
        </w:rPr>
        <w:footnoteReference w:id="402"/>
      </w:r>
      <w:r w:rsidRPr="00143145">
        <w:rPr>
          <w:rStyle w:val="Char4"/>
          <w:rFonts w:hint="cs"/>
          <w:rtl/>
        </w:rPr>
        <w:t>.</w:t>
      </w:r>
    </w:p>
    <w:p w:rsidR="007159A4" w:rsidRPr="00F1460C" w:rsidRDefault="007159A4" w:rsidP="0024425B">
      <w:pPr>
        <w:tabs>
          <w:tab w:val="right" w:pos="7031"/>
        </w:tabs>
        <w:spacing w:line="250" w:lineRule="auto"/>
        <w:ind w:firstLine="284"/>
        <w:jc w:val="both"/>
        <w:rPr>
          <w:rStyle w:val="Char7"/>
          <w:rtl/>
        </w:rPr>
      </w:pPr>
      <w:r w:rsidRPr="00143145">
        <w:rPr>
          <w:rStyle w:val="Char4"/>
          <w:rFonts w:hint="cs"/>
          <w:rtl/>
        </w:rPr>
        <w:t>و در روایتی آمده: از ابتدای یک روز در میان صادق و عبدالله بن حسن کلامی واقع شد، عبدالله بن حسن به‌ طوری خشن با صادق برخورد کرد، سپس از هم جدا شدند و رو به مسجد رفتند. دم در مسجد با هم دیگر برخود نمودند، صادق به عبدالله بن حسن گفت: ای ابومحمد! چگونه روز را بسر بردی؟ با حالت عصبانیت گفت: به خیر و خوشی به پایان بردم. گفت: ای ابومحمد! مگر نمی‌دانی که‌ صله رحم حساب را تخفیف می‌دهد؟ گفت: همواره چیزهایی را مطرح می‌کنید که‌ ما آنها را نمی‌دانیم. صادق گفت: من آیاتی از قرآن را بر تو تلاوت می‌کنم. ابومحمد گفت: این هم نیز جزء آن چیزهایی است که مطرح می‌کنید؟ گفت: بلی. گفت: پس تلاوت کن. گفت: فرموده‌ی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w:t>
      </w:r>
      <w:r>
        <w:rPr>
          <w:rFonts w:cs="Traditional Arabic" w:hint="cs"/>
          <w:rtl/>
          <w:lang w:bidi="fa-IR"/>
        </w:rPr>
        <w:t>﴿</w:t>
      </w:r>
      <w:r w:rsidRPr="00143145">
        <w:rPr>
          <w:rStyle w:val="Chard"/>
          <w:rFonts w:hint="eastAsia"/>
          <w:rtl/>
        </w:rPr>
        <w:t>وَ</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يَصِلُونَ</w:t>
      </w:r>
      <w:r w:rsidRPr="00143145">
        <w:rPr>
          <w:rStyle w:val="Chard"/>
          <w:rtl/>
        </w:rPr>
        <w:t xml:space="preserve"> </w:t>
      </w:r>
      <w:r w:rsidRPr="00143145">
        <w:rPr>
          <w:rStyle w:val="Chard"/>
          <w:rFonts w:hint="eastAsia"/>
          <w:rtl/>
        </w:rPr>
        <w:t>مَا</w:t>
      </w:r>
      <w:r w:rsidRPr="00143145">
        <w:rPr>
          <w:rStyle w:val="Chard"/>
          <w:rFonts w:hint="cs"/>
          <w:rtl/>
        </w:rPr>
        <w:t>ٓ</w:t>
      </w:r>
      <w:r w:rsidRPr="00143145">
        <w:rPr>
          <w:rStyle w:val="Chard"/>
          <w:rtl/>
        </w:rPr>
        <w:t xml:space="preserve"> </w:t>
      </w:r>
      <w:r w:rsidRPr="00143145">
        <w:rPr>
          <w:rStyle w:val="Chard"/>
          <w:rFonts w:hint="eastAsia"/>
          <w:rtl/>
        </w:rPr>
        <w:t>أَمَرَ</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بِهِ</w:t>
      </w:r>
      <w:r w:rsidRPr="00143145">
        <w:rPr>
          <w:rStyle w:val="Chard"/>
          <w:rFonts w:hint="cs"/>
          <w:rtl/>
        </w:rPr>
        <w:t>ۦٓ</w:t>
      </w:r>
      <w:r w:rsidRPr="00143145">
        <w:rPr>
          <w:rStyle w:val="Chard"/>
          <w:rtl/>
        </w:rPr>
        <w:t xml:space="preserve"> </w:t>
      </w:r>
      <w:r w:rsidRPr="00143145">
        <w:rPr>
          <w:rStyle w:val="Chard"/>
          <w:rFonts w:hint="eastAsia"/>
          <w:rtl/>
        </w:rPr>
        <w:t>أَن</w:t>
      </w:r>
      <w:r w:rsidRPr="00143145">
        <w:rPr>
          <w:rStyle w:val="Chard"/>
          <w:rtl/>
        </w:rPr>
        <w:t xml:space="preserve"> </w:t>
      </w:r>
      <w:r w:rsidRPr="00143145">
        <w:rPr>
          <w:rStyle w:val="Chard"/>
          <w:rFonts w:hint="eastAsia"/>
          <w:rtl/>
        </w:rPr>
        <w:t>يُوصَلَ</w:t>
      </w:r>
      <w:r w:rsidRPr="00143145">
        <w:rPr>
          <w:rStyle w:val="Chard"/>
          <w:rtl/>
        </w:rPr>
        <w:t xml:space="preserve"> </w:t>
      </w:r>
      <w:r w:rsidRPr="00143145">
        <w:rPr>
          <w:rStyle w:val="Chard"/>
          <w:rFonts w:hint="eastAsia"/>
          <w:rtl/>
        </w:rPr>
        <w:t>وَيَخ</w:t>
      </w:r>
      <w:r w:rsidRPr="00143145">
        <w:rPr>
          <w:rStyle w:val="Chard"/>
          <w:rFonts w:hint="cs"/>
          <w:rtl/>
        </w:rPr>
        <w:t>ۡ</w:t>
      </w:r>
      <w:r w:rsidRPr="00143145">
        <w:rPr>
          <w:rStyle w:val="Chard"/>
          <w:rFonts w:hint="eastAsia"/>
          <w:rtl/>
        </w:rPr>
        <w:t>شَو</w:t>
      </w:r>
      <w:r w:rsidRPr="00143145">
        <w:rPr>
          <w:rStyle w:val="Chard"/>
          <w:rFonts w:hint="cs"/>
          <w:rtl/>
        </w:rPr>
        <w:t>ۡ</w:t>
      </w:r>
      <w:r w:rsidRPr="00143145">
        <w:rPr>
          <w:rStyle w:val="Chard"/>
          <w:rFonts w:hint="eastAsia"/>
          <w:rtl/>
        </w:rPr>
        <w:t>نَ</w:t>
      </w:r>
      <w:r w:rsidRPr="00143145">
        <w:rPr>
          <w:rStyle w:val="Chard"/>
          <w:rtl/>
        </w:rPr>
        <w:t xml:space="preserve"> </w:t>
      </w:r>
      <w:r w:rsidRPr="00143145">
        <w:rPr>
          <w:rStyle w:val="Chard"/>
          <w:rFonts w:hint="eastAsia"/>
          <w:rtl/>
        </w:rPr>
        <w:t>رَبَّهُم</w:t>
      </w:r>
      <w:r w:rsidRPr="00143145">
        <w:rPr>
          <w:rStyle w:val="Chard"/>
          <w:rFonts w:hint="cs"/>
          <w:rtl/>
        </w:rPr>
        <w:t>ۡ</w:t>
      </w:r>
      <w:r w:rsidRPr="00143145">
        <w:rPr>
          <w:rStyle w:val="Chard"/>
          <w:rtl/>
        </w:rPr>
        <w:t xml:space="preserve"> </w:t>
      </w:r>
      <w:r w:rsidRPr="00143145">
        <w:rPr>
          <w:rStyle w:val="Chard"/>
          <w:rFonts w:hint="eastAsia"/>
          <w:rtl/>
        </w:rPr>
        <w:t>وَيَخَافُونَ</w:t>
      </w:r>
      <w:r w:rsidRPr="00143145">
        <w:rPr>
          <w:rStyle w:val="Chard"/>
          <w:rtl/>
        </w:rPr>
        <w:t xml:space="preserve"> </w:t>
      </w:r>
      <w:r w:rsidRPr="00143145">
        <w:rPr>
          <w:rStyle w:val="Chard"/>
          <w:rFonts w:hint="eastAsia"/>
          <w:rtl/>
        </w:rPr>
        <w:t>سُو</w:t>
      </w:r>
      <w:r w:rsidRPr="00143145">
        <w:rPr>
          <w:rStyle w:val="Chard"/>
          <w:rFonts w:hint="cs"/>
          <w:rtl/>
        </w:rPr>
        <w:t>ٓ</w:t>
      </w:r>
      <w:r w:rsidRPr="00143145">
        <w:rPr>
          <w:rStyle w:val="Chard"/>
          <w:rFonts w:hint="eastAsia"/>
          <w:rtl/>
        </w:rPr>
        <w:t>ءَ</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حِسَابِ</w:t>
      </w:r>
      <w:r w:rsidRPr="00143145">
        <w:rPr>
          <w:rStyle w:val="Chard"/>
          <w:rtl/>
        </w:rPr>
        <w:t xml:space="preserve"> </w:t>
      </w:r>
      <w:r w:rsidRPr="00143145">
        <w:rPr>
          <w:rStyle w:val="Chard"/>
          <w:rFonts w:hint="cs"/>
          <w:rtl/>
        </w:rPr>
        <w:t>٢١</w:t>
      </w:r>
      <w:r>
        <w:rPr>
          <w:rFonts w:cs="Traditional Arabic" w:hint="cs"/>
          <w:rtl/>
          <w:lang w:bidi="fa-IR"/>
        </w:rPr>
        <w:t>﴾</w:t>
      </w:r>
      <w:r w:rsidRPr="00143145">
        <w:rPr>
          <w:rStyle w:val="Char4"/>
          <w:rFonts w:hint="cs"/>
          <w:rtl/>
        </w:rPr>
        <w:t xml:space="preserve"> </w:t>
      </w:r>
      <w:r w:rsidRPr="00F1460C">
        <w:rPr>
          <w:rStyle w:val="Char6"/>
          <w:rFonts w:hint="cs"/>
          <w:rtl/>
        </w:rPr>
        <w:t>[الرعد: 21]</w:t>
      </w:r>
      <w:r w:rsidRPr="00143145">
        <w:rPr>
          <w:rStyle w:val="Char4"/>
          <w:rFonts w:hint="cs"/>
          <w:rtl/>
        </w:rPr>
        <w:t>.</w:t>
      </w:r>
      <w:r w:rsidR="0024425B">
        <w:rPr>
          <w:rFonts w:cs="Traditional Arabic" w:hint="cs"/>
          <w:sz w:val="26"/>
          <w:szCs w:val="26"/>
          <w:rtl/>
          <w:lang w:bidi="fa-IR"/>
        </w:rPr>
        <w:t xml:space="preserve"> </w:t>
      </w:r>
      <w:r w:rsidRPr="00511A15">
        <w:rPr>
          <w:rFonts w:cs="Traditional Arabic" w:hint="cs"/>
          <w:sz w:val="26"/>
          <w:szCs w:val="26"/>
          <w:rtl/>
          <w:lang w:bidi="fa-IR"/>
        </w:rPr>
        <w:t>«</w:t>
      </w:r>
      <w:r w:rsidRPr="00F1460C">
        <w:rPr>
          <w:rStyle w:val="Char7"/>
          <w:rtl/>
        </w:rPr>
        <w:t>‏و كسان</w:t>
      </w:r>
      <w:r w:rsidR="00F1460C">
        <w:rPr>
          <w:rStyle w:val="Char7"/>
          <w:rtl/>
        </w:rPr>
        <w:t>ی</w:t>
      </w:r>
      <w:r w:rsidRPr="00F1460C">
        <w:rPr>
          <w:rStyle w:val="Char7"/>
          <w:rtl/>
        </w:rPr>
        <w:t xml:space="preserve"> كه برقرار م</w:t>
      </w:r>
      <w:r w:rsidR="00F1460C">
        <w:rPr>
          <w:rStyle w:val="Char7"/>
          <w:rtl/>
        </w:rPr>
        <w:t>ی</w:t>
      </w:r>
      <w:r w:rsidRPr="00F1460C">
        <w:rPr>
          <w:rStyle w:val="Char7"/>
          <w:rtl/>
        </w:rPr>
        <w:t>‌دارند پ</w:t>
      </w:r>
      <w:r w:rsidR="00F1460C">
        <w:rPr>
          <w:rStyle w:val="Char7"/>
          <w:rtl/>
        </w:rPr>
        <w:t>ی</w:t>
      </w:r>
      <w:r w:rsidRPr="00F1460C">
        <w:rPr>
          <w:rStyle w:val="Char7"/>
          <w:rtl/>
        </w:rPr>
        <w:t>وندهائ</w:t>
      </w:r>
      <w:r w:rsidR="00F1460C">
        <w:rPr>
          <w:rStyle w:val="Char7"/>
          <w:rtl/>
        </w:rPr>
        <w:t>ی</w:t>
      </w:r>
      <w:r w:rsidRPr="00F1460C">
        <w:rPr>
          <w:rStyle w:val="Char7"/>
          <w:rtl/>
        </w:rPr>
        <w:t xml:space="preserve"> را كه خدا به حفظ آنها دستور داده است، (از قب</w:t>
      </w:r>
      <w:r w:rsidR="00F1460C">
        <w:rPr>
          <w:rStyle w:val="Char7"/>
          <w:rtl/>
        </w:rPr>
        <w:t>ی</w:t>
      </w:r>
      <w:r w:rsidRPr="00F1460C">
        <w:rPr>
          <w:rStyle w:val="Char7"/>
          <w:rtl/>
        </w:rPr>
        <w:t>ل: رابطه انسان با آفر</w:t>
      </w:r>
      <w:r w:rsidR="00F1460C">
        <w:rPr>
          <w:rStyle w:val="Char7"/>
          <w:rtl/>
        </w:rPr>
        <w:t>ی</w:t>
      </w:r>
      <w:r w:rsidRPr="00F1460C">
        <w:rPr>
          <w:rStyle w:val="Char7"/>
          <w:rtl/>
        </w:rPr>
        <w:t>ننده جهان، پ</w:t>
      </w:r>
      <w:r w:rsidR="00F1460C">
        <w:rPr>
          <w:rStyle w:val="Char7"/>
          <w:rtl/>
        </w:rPr>
        <w:t>ی</w:t>
      </w:r>
      <w:r w:rsidRPr="00F1460C">
        <w:rPr>
          <w:rStyle w:val="Char7"/>
          <w:rtl/>
        </w:rPr>
        <w:t>وند انسان با جامعه انسان</w:t>
      </w:r>
      <w:r w:rsidR="00F1460C">
        <w:rPr>
          <w:rStyle w:val="Char7"/>
          <w:rtl/>
        </w:rPr>
        <w:t>ی</w:t>
      </w:r>
      <w:r w:rsidRPr="00F1460C">
        <w:rPr>
          <w:rStyle w:val="Char7"/>
          <w:rtl/>
        </w:rPr>
        <w:t>ت، و رابطه او با همنوعان به و</w:t>
      </w:r>
      <w:r w:rsidR="00F1460C">
        <w:rPr>
          <w:rStyle w:val="Char7"/>
          <w:rtl/>
        </w:rPr>
        <w:t>ی</w:t>
      </w:r>
      <w:r w:rsidRPr="00F1460C">
        <w:rPr>
          <w:rStyle w:val="Char7"/>
          <w:rtl/>
        </w:rPr>
        <w:t>ژه خو</w:t>
      </w:r>
      <w:r w:rsidR="00F1460C">
        <w:rPr>
          <w:rStyle w:val="Char7"/>
          <w:rtl/>
        </w:rPr>
        <w:t>ی</w:t>
      </w:r>
      <w:r w:rsidRPr="00F1460C">
        <w:rPr>
          <w:rStyle w:val="Char7"/>
          <w:rtl/>
        </w:rPr>
        <w:t>شان و نزد</w:t>
      </w:r>
      <w:r w:rsidR="00F1460C">
        <w:rPr>
          <w:rStyle w:val="Char7"/>
          <w:rtl/>
        </w:rPr>
        <w:t>ی</w:t>
      </w:r>
      <w:r w:rsidRPr="00F1460C">
        <w:rPr>
          <w:rStyle w:val="Char7"/>
          <w:rtl/>
        </w:rPr>
        <w:t>كان) و از پروردگارشان م</w:t>
      </w:r>
      <w:r w:rsidR="00F1460C">
        <w:rPr>
          <w:rStyle w:val="Char7"/>
          <w:rtl/>
        </w:rPr>
        <w:t>ی</w:t>
      </w:r>
      <w:r w:rsidRPr="00F1460C">
        <w:rPr>
          <w:rStyle w:val="Char7"/>
          <w:rtl/>
        </w:rPr>
        <w:t>‌ترسند و از محاسبه بد</w:t>
      </w:r>
      <w:r w:rsidR="00F1460C">
        <w:rPr>
          <w:rStyle w:val="Char7"/>
          <w:rtl/>
        </w:rPr>
        <w:t>ی</w:t>
      </w:r>
      <w:r w:rsidRPr="00F1460C">
        <w:rPr>
          <w:rStyle w:val="Char7"/>
          <w:rtl/>
        </w:rPr>
        <w:t xml:space="preserve"> (كه در ق</w:t>
      </w:r>
      <w:r w:rsidR="00F1460C">
        <w:rPr>
          <w:rStyle w:val="Char7"/>
          <w:rtl/>
        </w:rPr>
        <w:t>ی</w:t>
      </w:r>
      <w:r w:rsidRPr="00F1460C">
        <w:rPr>
          <w:rStyle w:val="Char7"/>
          <w:rtl/>
        </w:rPr>
        <w:t>امت به سبب گناهان داشته باشند) هراسنا</w:t>
      </w:r>
      <w:r w:rsidR="00F1460C">
        <w:rPr>
          <w:rStyle w:val="Char7"/>
          <w:rtl/>
        </w:rPr>
        <w:t xml:space="preserve">ک </w:t>
      </w:r>
      <w:r w:rsidRPr="00F1460C">
        <w:rPr>
          <w:rStyle w:val="Char7"/>
          <w:rtl/>
        </w:rPr>
        <w:t>م</w:t>
      </w:r>
      <w:r w:rsidR="00F1460C">
        <w:rPr>
          <w:rStyle w:val="Char7"/>
          <w:rtl/>
        </w:rPr>
        <w:t>ی</w:t>
      </w:r>
      <w:r w:rsidRPr="00F1460C">
        <w:rPr>
          <w:rStyle w:val="Char7"/>
          <w:rtl/>
        </w:rPr>
        <w:t>‌باشند</w:t>
      </w:r>
      <w:r w:rsidRPr="00511A15">
        <w:rPr>
          <w:rFonts w:cs="Traditional Arabic" w:hint="cs"/>
          <w:sz w:val="26"/>
          <w:szCs w:val="26"/>
          <w:rtl/>
          <w:lang w:bidi="fa-IR"/>
        </w:rPr>
        <w:t>»</w:t>
      </w:r>
      <w:r w:rsidRPr="00F1460C">
        <w:rPr>
          <w:rStyle w:val="Char7"/>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پس از این هرگز من را نخواهید دید که صله‌ی رحم را قطع کنم</w:t>
      </w:r>
      <w:r w:rsidRPr="0024425B">
        <w:rPr>
          <w:rStyle w:val="Char4"/>
          <w:vertAlign w:val="superscript"/>
          <w:rtl/>
        </w:rPr>
        <w:footnoteReference w:id="40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علی بن جعفر روایت شده که‌ گفت: عبدالله بن حسن شخصی را نزد پدرم فرستاد که‌ به پدرم گفت: ابومحمد می‌گوید: من از تو شجاع‌تر هستم، من از تو سخاوت‌مندتر هستم و من از تو عالم‌تر هستم. پدرم به آن شخص گفت: اما مسئله شجاعت به خدا قسم تاکنون تو یک موضعی نداشته‌ای تا شجاعتت از ترسو بودنت شناخته شود، و امّا سخی به کسی گفته می‌شود که هر چیزی را برمی‌دارد، در جای خودش بگذارد، و اما مسئله علم به درستی پدرت علی بن ابی‌طالب هزار برده را آزاد نموده، تو که عالم هستی پنج نفر از آنها را برای ما نام ببر. شخص فرستاده شده نزد ابومحمد برگشت و آن‌چه را که پدرم گفته‌ بود، برای او بازگو کرد، سپس آن شخص نزد پدرم برگشت و گفت: ابومحمد می‌گوید: تو فردی هستی که‌ با صحف سروکار دارید. ابوعبدالله به او گفت: به ابومحمد بگو: بله به خدا قسم، صُحف ابراهیم و موسی و عیسی را از اجدادم به ارث برده‌ام</w:t>
      </w:r>
      <w:r w:rsidRPr="0024425B">
        <w:rPr>
          <w:rStyle w:val="Char4"/>
          <w:vertAlign w:val="superscript"/>
          <w:rtl/>
        </w:rPr>
        <w:footnoteReference w:id="40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فرزندان حسن مردم را به سوی خودشان راهنمائی می‌کردند. از عبدالرحمن بن کثیر روایت شده: مردی وارد مدینه شد که‌ از امام سؤال می‌کرد؟ یکی از فرزندان حسین با او مواجه شد، به او گفت: ای فلانی! می‌بینم که‌ درباره‌ی امام سؤال می‌کنی؟ گفت: بله. پرسید: آیا او را یافته‌ای؟ گفت: خیر. پرسید: اگر دوست داشتی که‌ با جعفر بن محمد ملاقات کنی، با او ملاقات کن. پس او را به سوی جعفر بن محمد راهنمائی کرد. هنگامی که وارد منزل او شد، جعفر بن محمد گفت: تو وارد این شهر ما شدی و با جوانی از فرزندان حسن ملاقات نمودی که‌ تو را به سوی محمد بن عبدالله راهنمائی کرد. از او سؤالاتی کردی و بیرون آمدی؛ اگر بخواهید به تو می‌گویم که‌ چه سؤالی از او نمودی و او چه جوابی به تو داده‌، سپس با یکی از فرزندان حسین برخورد کردی که‌ به تو گفت: اگر دوست داشته باشی با جعفر بن محمد ملاقات کنی، با او ملاقات کن، آن مرد گفت: راست گفتید و هر آن‌چه که گفتی راست بود</w:t>
      </w:r>
      <w:r w:rsidRPr="0024425B">
        <w:rPr>
          <w:rStyle w:val="Char4"/>
          <w:vertAlign w:val="superscript"/>
          <w:rtl/>
        </w:rPr>
        <w:footnoteReference w:id="40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همانا محمد بن عبدالله بن حسن بن حسن بن علی بن ابی‌طالب نیز با امام صادق چنین وضعیتی دارد، آن‌چه را پیشتر پدرش گفته بود او با امام صادق تکرار نمود، به او گفت: به خدا قسم من از تو عالم‌تر، سخاوت‌مندتر و شجاع‌تر هستم</w:t>
      </w:r>
      <w:r w:rsidRPr="0024425B">
        <w:rPr>
          <w:rStyle w:val="Char4"/>
          <w:vertAlign w:val="superscript"/>
          <w:rtl/>
        </w:rPr>
        <w:footnoteReference w:id="406"/>
      </w:r>
      <w:r w:rsidRPr="00143145">
        <w:rPr>
          <w:rStyle w:val="Char4"/>
          <w:rFonts w:hint="cs"/>
          <w:rtl/>
        </w:rPr>
        <w:t>. هنگامی که به محمدبن عبدالله بن حسن بر سر این‌که او مهدی این امت است، بیعت داده شد، پدرش (عبدالله) نزد صادق آمد و صادق را بازمی‌داشت و گمان می‌کرد صادق با پسرش حسودی می‌ورزد، صادق دستش را روی شانه‌ی عبدالله زد و گفت: بله به خدا قسم این امر خلافت نه به تو می‌رسد و نه به فرزندت، بلکه‌ به‌ این شخص - یعنی سفاح - و سپس به‌ این شخص - یعنی منصور - می‌رسد، او را در احجار الزیت (نام مکانی در مدینه) می‌کشد</w:t>
      </w:r>
      <w:r w:rsidRPr="00C811D1">
        <w:rPr>
          <w:rFonts w:cs="Traditional Arabic"/>
          <w:vertAlign w:val="superscript"/>
          <w:rtl/>
        </w:rPr>
        <w:footnoteReference w:id="40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 این وجود هم خروج فرزندش را مبارک می‌دانست و آن را تأیید می‌نمود، هنگامی که مرگ امام ابراهیم به ابومسلم رسید، نامه‌هایی را به حجاز فرستاد و هر یک از جعفر بن محمد، عبدالله بن حسن و محمد بن علی بن حسن را به خلافت دعوت می‌نمود، ابتدا از جعفر شروع کرد، هنگامی که جعفر نامه را خواند، آن را سوزاند و گفت: این جواب نامه‌ی ایشان است. نزد عبدالله بن حسن آمد، هنگامی که عبدالله بن حسن نامه را خواند، گفت: من پیرمردی هستم، اما این یکی فرزندم محمد مهدی این امت است، پس سواره به‌‌ نزد جعفر آمد. جعفر بیرون آمد و دستش را روی‌گردان الاغش انداخت و گفت: ای ابومحمد! چه چیزی تو را در این موقع به‌ اینجا آورده است؟ علت آمدنش را به او خبر داد. گفت: این کار را نکنید، مسئله امامت هنوز موقعش نرسیده. عبدالله بن حسن عصبانی شد و گفت: خلاف آن‌چه را که می‌گوئی، دانسته‌اید، اما حسدورزی به پسرم تو را به خلاف آن واداشته است</w:t>
      </w:r>
      <w:r w:rsidRPr="0024425B">
        <w:rPr>
          <w:rStyle w:val="Char4"/>
          <w:vertAlign w:val="superscript"/>
          <w:rtl/>
        </w:rPr>
        <w:footnoteReference w:id="40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مردم نیز امامت محمد بن عبدالله بن حسن را قبول داشتند نه امامت صادق را. از عبدالکریم بن عتبه هاشمی روایت شده که‌ گفت: در مکه در خدمت ابی‌عبدالله بودم که‌ ناگهان مردانی از معتزله وارد شدند و در میان آنها عمرو بن عبید، واصل بن عطاء، حفص بن سالم و کسانی دیگر از رؤسای آنها بودند و این در هنگامی بود که ولید کشته شده بود و اهل شام در میان خودشان اختلاف داشتند، حرف‌های زیادی زدند و خطبه‌هایی طولانی ایراد کردند، ابوعبدالله جعفر بن محمد به آنها گفت: شما زیاد حرف زدید و بحث خود را طولانی نمودید، کارتان را به مردی از میان خودتان واگذار کنید که‌ او حرف بزند، اما کوتاه. پس کارشان را به عمرو بن عبید واگذار نمودند، موضوع را </w:t>
      </w:r>
      <w:r w:rsidRPr="0024425B">
        <w:rPr>
          <w:rStyle w:val="Char4"/>
          <w:rFonts w:hint="cs"/>
          <w:spacing w:val="-2"/>
          <w:rtl/>
        </w:rPr>
        <w:t>طولانی ایراد نمود و برخی از سخنانش این بود که‌ گفت: اهل شام خلیفه‌شان را کشتند و خداوند</w:t>
      </w:r>
      <w:r w:rsidR="0024425B" w:rsidRPr="0024425B">
        <w:rPr>
          <w:rStyle w:val="Char4"/>
          <w:rFonts w:hint="cs"/>
          <w:spacing w:val="-2"/>
          <w:rtl/>
        </w:rPr>
        <w:t xml:space="preserve"> </w:t>
      </w:r>
      <w:r w:rsidRPr="0024425B">
        <w:rPr>
          <w:rStyle w:val="Char4"/>
          <w:rFonts w:hint="cs"/>
          <w:spacing w:val="-2"/>
          <w:rtl/>
        </w:rPr>
        <w:sym w:font="AGA Arabesque" w:char="F055"/>
      </w:r>
      <w:r w:rsidRPr="00143145">
        <w:rPr>
          <w:rStyle w:val="Char4"/>
          <w:rFonts w:hint="cs"/>
          <w:rtl/>
        </w:rPr>
        <w:t xml:space="preserve"> بعضی از آنها را با برخی دیگر در آمیخت، که‌ در نهایت امرشان از هم پاشید، پس ما نظر انداختیم که‌ مردی متدین، عاقل، با شخصیت و شایسته‌ی خلافت را یافتیم که محمد بن عبدالله بن حسن می‌باشد، و خواستیم به او بیعت بدهیم و سپس قضایای خود را با او مطرح سازیم و مردم را به بیعت با او دعوت کنیم</w:t>
      </w:r>
      <w:r w:rsidRPr="0024425B">
        <w:rPr>
          <w:rStyle w:val="Char4"/>
          <w:vertAlign w:val="superscript"/>
          <w:rtl/>
        </w:rPr>
        <w:footnoteReference w:id="40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ابراهیم برادر (ابوعبدالله‌) نیز خارج شد و ادعای خلافت نمود. از عبید بن زراره روایت شده که‌ گفت: در همان سالی که ابراهیم بن عبدالله بن حسن خارج شده بود، ابوعبدالله را ملاقات کردم و به او گفتم: فدایت شوم، این شخص (ابراهیم) ادعای امامت نموده و مردم به سوی او شتافته‌اند، تو به چه چیزی دستور می‌دهی؟ عبید بن زراره می‌گوید: امام گفت: از خدا پروا داشته باشید، تا وقتی که آسمان</w:t>
      </w:r>
      <w:r w:rsidRPr="00143145">
        <w:rPr>
          <w:rStyle w:val="Char4"/>
          <w:rFonts w:hint="eastAsia"/>
          <w:rtl/>
        </w:rPr>
        <w:t>‌</w:t>
      </w:r>
      <w:r w:rsidRPr="00143145">
        <w:rPr>
          <w:rStyle w:val="Char4"/>
          <w:rFonts w:hint="cs"/>
          <w:rtl/>
        </w:rPr>
        <w:t>ها و زمین ساکن و آرام هستند، شما نیز آرام بمانید</w:t>
      </w:r>
      <w:r w:rsidRPr="0024425B">
        <w:rPr>
          <w:rStyle w:val="Char4"/>
          <w:vertAlign w:val="superscript"/>
          <w:rtl/>
        </w:rPr>
        <w:footnoteReference w:id="410"/>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آن‌گونه که بر می‌آید، صادق به خاطر این مسئله به تنگ آمده، لذا همواره در کتاب</w:t>
      </w:r>
      <w:r w:rsidRPr="00143145">
        <w:rPr>
          <w:rStyle w:val="Char4"/>
          <w:rFonts w:hint="eastAsia"/>
          <w:rtl/>
        </w:rPr>
        <w:t>‌</w:t>
      </w:r>
      <w:r w:rsidRPr="00143145">
        <w:rPr>
          <w:rStyle w:val="Char4"/>
          <w:rFonts w:hint="cs"/>
          <w:rtl/>
        </w:rPr>
        <w:t>هایش به‌ تحقیق می‌پردازد که کدام یک از فرزندان حسن، مالک امر می‌شود و پیوسته‌ از حسادت آنها بحث می‌راند؛ پس هنگامی که درباره‌ی آنان از صادق سؤال می‌شود که آیا فرزندان حسن نمی‌دانند که‌ امامت حق چه‌ کسی است؟ صادق در جواب می‌گوید: بله می‌دانند، اما حسادت مانع آنها است</w:t>
      </w:r>
      <w:r w:rsidRPr="0024425B">
        <w:rPr>
          <w:rStyle w:val="Char4"/>
          <w:vertAlign w:val="superscript"/>
          <w:rtl/>
        </w:rPr>
        <w:footnoteReference w:id="411"/>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و در روایت دیگری آمده: یکی از صادق پرسید: آیا فرزندان حسن این حقیقت را می‌دانند؟ گفت: بله، همچون آگاهی شما به‌ این‌که‌ هم اکنون شب است و اما حسادت آنها را به‌ این کار وادار نموده‌ است، اگر حق را با حق طلب می‌نمودند برای آنها بهتر بود، امّا آنها طالب دنیا هستند</w:t>
      </w:r>
      <w:r w:rsidRPr="00143145">
        <w:rPr>
          <w:rStyle w:val="Char4"/>
          <w:rtl/>
        </w:rPr>
        <w:footnoteReference w:id="412"/>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از ابی‌یعفور روایت شده که‌ گفت: من همراه معلی بن حنیس، حسن بن حسن بن علی بن ابی‌طالب را ملاقات نمودیم که‌ به‌ ما گفت: ای یهودی.</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پس آن‌ سخن او را به جعفر بن محمد خبر دادیم، در جواب گفت: به خدا قسم او از شما دو نفر به یهودیت اولی‌تر است، یهودی کسی است که شراب می‌نوشد</w:t>
      </w:r>
      <w:r w:rsidRPr="0024425B">
        <w:rPr>
          <w:rStyle w:val="Char4"/>
          <w:vertAlign w:val="superscript"/>
          <w:rtl/>
        </w:rPr>
        <w:footnoteReference w:id="413"/>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و نیز از ابی‌یعفور روایت شده که‌ گفت: از ابوعبدالله شنیدم که‌ می‌گفت: اگر حسن بن حسن با زنا و مشروب خواری می‌مُرد، برای او بهتر از آن‌ عقیده‌ای بود که بر آن مُرد</w:t>
      </w:r>
      <w:r w:rsidRPr="0024425B">
        <w:rPr>
          <w:rStyle w:val="Char4"/>
          <w:vertAlign w:val="superscript"/>
          <w:rtl/>
        </w:rPr>
        <w:footnoteReference w:id="414"/>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 xml:space="preserve">ظاهرا محبت و دوستی میان آنان رد و بدل شده است، از سلمان بن خالد روایت شده که‌ گوید: با حسن بن حسن ملاقات نمودم، گفت: آیا ما حق نداریم؟ آیا ما حرمت نداریم؟ اگر مردی را در میان ما انتخاب می‌کردی، برای شما کافی بود. من جوابی برای گفرن نداشتم. با ابوعبدالله ملاقات نمودم و هر آن‌چه را که حسن بن حسن گفته بود، به من خبر داد، ابوعبدالله گفت: پیش او برو و بگو: پیش شما آمدیم و گفتیم: آیا شما چیزی دارید که غیر شما نداشته باشند؟ گفتید: خیر. و ما شما را تصدیق نمودیم و شما شایسته آن بودید. سپس پیش عموزادگان شما آمدیم و گفتیم: آیا شما چیزی دارید که بقیه‌ی مردم نداشته باشند؟ گفتند: بله. و ما آنها را تصدیق نمودیم و آنان شایسته آن بودند. سلیمان گوید: با حسن بن حسن ملاقات کردم و آن‌چه را که ابوعبدالله به من گفته بود، به حسن گفتم، حسن در جواب به من گفت: ما چیزی را در اختیار داریم که مردم در اختیار ندارند، من هیچ جوابی برای گفتن نداشتم، خدمت ابوعبدالله آمدم و به او خبر دادم. ابوعبدالله گفت: با او ملاقات کن و بگو: خداوند در کتابش می‌فرماید: </w:t>
      </w:r>
    </w:p>
    <w:p w:rsidR="007159A4" w:rsidRPr="00143145" w:rsidRDefault="007159A4" w:rsidP="0024425B">
      <w:pPr>
        <w:pStyle w:val="af1"/>
        <w:rPr>
          <w:rStyle w:val="Char4"/>
          <w:rtl/>
        </w:rPr>
      </w:pPr>
      <w:r w:rsidRPr="0024425B">
        <w:rPr>
          <w:rStyle w:val="Char8"/>
          <w:rFonts w:hint="cs"/>
          <w:rtl/>
        </w:rPr>
        <w:t>﴿</w:t>
      </w:r>
      <w:r w:rsidRPr="0024425B">
        <w:rPr>
          <w:rFonts w:ascii="Times New Roman" w:cs="Times New Roman" w:hint="cs"/>
          <w:rtl/>
        </w:rPr>
        <w:t>ٱ</w:t>
      </w:r>
      <w:r w:rsidRPr="0024425B">
        <w:rPr>
          <w:rFonts w:hint="eastAsia"/>
          <w:rtl/>
        </w:rPr>
        <w:t>ئ</w:t>
      </w:r>
      <w:r w:rsidRPr="0024425B">
        <w:rPr>
          <w:rFonts w:hint="cs"/>
          <w:rtl/>
        </w:rPr>
        <w:t>ۡ</w:t>
      </w:r>
      <w:r w:rsidRPr="0024425B">
        <w:rPr>
          <w:rFonts w:hint="eastAsia"/>
          <w:rtl/>
        </w:rPr>
        <w:t>تُونِي</w:t>
      </w:r>
      <w:r w:rsidRPr="0024425B">
        <w:rPr>
          <w:rtl/>
        </w:rPr>
        <w:t xml:space="preserve"> </w:t>
      </w:r>
      <w:r w:rsidRPr="0024425B">
        <w:rPr>
          <w:rFonts w:hint="eastAsia"/>
          <w:rtl/>
        </w:rPr>
        <w:t>بِكِتَ</w:t>
      </w:r>
      <w:r w:rsidRPr="0024425B">
        <w:rPr>
          <w:rFonts w:hint="cs"/>
          <w:rtl/>
        </w:rPr>
        <w:t>ٰ</w:t>
      </w:r>
      <w:r w:rsidRPr="0024425B">
        <w:rPr>
          <w:rFonts w:hint="eastAsia"/>
          <w:rtl/>
        </w:rPr>
        <w:t>ب</w:t>
      </w:r>
      <w:r w:rsidRPr="0024425B">
        <w:rPr>
          <w:rFonts w:hint="cs"/>
          <w:rtl/>
        </w:rPr>
        <w:t>ٖ</w:t>
      </w:r>
      <w:r w:rsidRPr="0024425B">
        <w:rPr>
          <w:rtl/>
        </w:rPr>
        <w:t xml:space="preserve"> </w:t>
      </w:r>
      <w:r w:rsidRPr="0024425B">
        <w:rPr>
          <w:rFonts w:hint="eastAsia"/>
          <w:rtl/>
        </w:rPr>
        <w:t>مِّن</w:t>
      </w:r>
      <w:r w:rsidRPr="0024425B">
        <w:rPr>
          <w:rtl/>
        </w:rPr>
        <w:t xml:space="preserve"> </w:t>
      </w:r>
      <w:r w:rsidRPr="0024425B">
        <w:rPr>
          <w:rFonts w:hint="eastAsia"/>
          <w:rtl/>
        </w:rPr>
        <w:t>قَب</w:t>
      </w:r>
      <w:r w:rsidRPr="0024425B">
        <w:rPr>
          <w:rFonts w:hint="cs"/>
          <w:rtl/>
        </w:rPr>
        <w:t>ۡ</w:t>
      </w:r>
      <w:r w:rsidRPr="0024425B">
        <w:rPr>
          <w:rFonts w:hint="eastAsia"/>
          <w:rtl/>
        </w:rPr>
        <w:t>لِ</w:t>
      </w:r>
      <w:r w:rsidRPr="0024425B">
        <w:rPr>
          <w:rtl/>
        </w:rPr>
        <w:t xml:space="preserve"> </w:t>
      </w:r>
      <w:r w:rsidRPr="0024425B">
        <w:rPr>
          <w:rFonts w:hint="eastAsia"/>
          <w:rtl/>
        </w:rPr>
        <w:t>هَ</w:t>
      </w:r>
      <w:r w:rsidRPr="0024425B">
        <w:rPr>
          <w:rFonts w:hint="cs"/>
          <w:rtl/>
        </w:rPr>
        <w:t>ٰ</w:t>
      </w:r>
      <w:r w:rsidRPr="0024425B">
        <w:rPr>
          <w:rFonts w:hint="eastAsia"/>
          <w:rtl/>
        </w:rPr>
        <w:t>ذَا</w:t>
      </w:r>
      <w:r w:rsidRPr="0024425B">
        <w:rPr>
          <w:rFonts w:hint="cs"/>
          <w:rtl/>
        </w:rPr>
        <w:t>ٓ</w:t>
      </w:r>
      <w:r w:rsidRPr="0024425B">
        <w:rPr>
          <w:rtl/>
        </w:rPr>
        <w:t xml:space="preserve"> </w:t>
      </w:r>
      <w:r w:rsidRPr="0024425B">
        <w:rPr>
          <w:rFonts w:hint="eastAsia"/>
          <w:rtl/>
        </w:rPr>
        <w:t>أَو</w:t>
      </w:r>
      <w:r w:rsidRPr="0024425B">
        <w:rPr>
          <w:rFonts w:hint="cs"/>
          <w:rtl/>
        </w:rPr>
        <w:t>ۡ</w:t>
      </w:r>
      <w:r w:rsidRPr="0024425B">
        <w:rPr>
          <w:rtl/>
        </w:rPr>
        <w:t xml:space="preserve"> </w:t>
      </w:r>
      <w:r w:rsidRPr="0024425B">
        <w:rPr>
          <w:rFonts w:hint="eastAsia"/>
          <w:rtl/>
        </w:rPr>
        <w:t>أَثَ</w:t>
      </w:r>
      <w:r w:rsidRPr="0024425B">
        <w:rPr>
          <w:rFonts w:hint="cs"/>
          <w:rtl/>
        </w:rPr>
        <w:t>ٰ</w:t>
      </w:r>
      <w:r w:rsidRPr="0024425B">
        <w:rPr>
          <w:rFonts w:hint="eastAsia"/>
          <w:rtl/>
        </w:rPr>
        <w:t>رَة</w:t>
      </w:r>
      <w:r w:rsidRPr="0024425B">
        <w:rPr>
          <w:rFonts w:hint="cs"/>
          <w:rtl/>
        </w:rPr>
        <w:t>ٖ</w:t>
      </w:r>
      <w:r w:rsidRPr="0024425B">
        <w:rPr>
          <w:rtl/>
        </w:rPr>
        <w:t xml:space="preserve"> </w:t>
      </w:r>
      <w:r w:rsidRPr="0024425B">
        <w:rPr>
          <w:rFonts w:hint="eastAsia"/>
          <w:rtl/>
        </w:rPr>
        <w:t>مِّن</w:t>
      </w:r>
      <w:r w:rsidRPr="0024425B">
        <w:rPr>
          <w:rFonts w:hint="cs"/>
          <w:rtl/>
        </w:rPr>
        <w:t>ۡ</w:t>
      </w:r>
      <w:r w:rsidRPr="0024425B">
        <w:rPr>
          <w:rtl/>
        </w:rPr>
        <w:t xml:space="preserve"> </w:t>
      </w:r>
      <w:r w:rsidRPr="0024425B">
        <w:rPr>
          <w:rFonts w:hint="eastAsia"/>
          <w:rtl/>
        </w:rPr>
        <w:t>عِل</w:t>
      </w:r>
      <w:r w:rsidRPr="0024425B">
        <w:rPr>
          <w:rFonts w:hint="cs"/>
          <w:rtl/>
        </w:rPr>
        <w:t>ۡ</w:t>
      </w:r>
      <w:r w:rsidRPr="0024425B">
        <w:rPr>
          <w:rFonts w:hint="eastAsia"/>
          <w:rtl/>
        </w:rPr>
        <w:t>مٍ</w:t>
      </w:r>
      <w:r w:rsidRPr="0024425B">
        <w:rPr>
          <w:rtl/>
        </w:rPr>
        <w:t xml:space="preserve"> </w:t>
      </w:r>
      <w:r w:rsidRPr="0024425B">
        <w:rPr>
          <w:rFonts w:hint="eastAsia"/>
          <w:rtl/>
        </w:rPr>
        <w:t>إِن</w:t>
      </w:r>
      <w:r w:rsidRPr="0024425B">
        <w:rPr>
          <w:rtl/>
        </w:rPr>
        <w:t xml:space="preserve"> </w:t>
      </w:r>
      <w:r w:rsidRPr="0024425B">
        <w:rPr>
          <w:rFonts w:hint="eastAsia"/>
          <w:rtl/>
        </w:rPr>
        <w:t>كُنتُم</w:t>
      </w:r>
      <w:r w:rsidRPr="0024425B">
        <w:rPr>
          <w:rFonts w:hint="cs"/>
          <w:rtl/>
        </w:rPr>
        <w:t>ۡ</w:t>
      </w:r>
      <w:r w:rsidRPr="0024425B">
        <w:rPr>
          <w:rtl/>
        </w:rPr>
        <w:t xml:space="preserve"> </w:t>
      </w:r>
      <w:r w:rsidRPr="0024425B">
        <w:rPr>
          <w:rFonts w:hint="eastAsia"/>
          <w:rtl/>
        </w:rPr>
        <w:t>صَ</w:t>
      </w:r>
      <w:r w:rsidRPr="0024425B">
        <w:rPr>
          <w:rFonts w:hint="cs"/>
          <w:rtl/>
        </w:rPr>
        <w:t>ٰ</w:t>
      </w:r>
      <w:r w:rsidRPr="0024425B">
        <w:rPr>
          <w:rFonts w:hint="eastAsia"/>
          <w:rtl/>
        </w:rPr>
        <w:t>دِقِينَ</w:t>
      </w:r>
      <w:r w:rsidRPr="0024425B">
        <w:rPr>
          <w:rStyle w:val="Char8"/>
          <w:rFonts w:hint="cs"/>
          <w:rtl/>
        </w:rPr>
        <w:t xml:space="preserve">﴾ </w:t>
      </w:r>
      <w:r w:rsidRPr="00F1460C">
        <w:rPr>
          <w:rStyle w:val="Char6"/>
          <w:rFonts w:hint="cs"/>
          <w:rtl/>
        </w:rPr>
        <w:t>[الأحقاف: 4]</w:t>
      </w:r>
      <w:r w:rsidRPr="00143145">
        <w:rPr>
          <w:rStyle w:val="Char4"/>
          <w:rFonts w:hint="cs"/>
          <w:rtl/>
        </w:rPr>
        <w:t>.</w:t>
      </w:r>
    </w:p>
    <w:p w:rsidR="007159A4" w:rsidRPr="0024425B" w:rsidRDefault="007159A4" w:rsidP="0024425B">
      <w:pPr>
        <w:pStyle w:val="ab"/>
        <w:rPr>
          <w:rtl/>
        </w:rPr>
      </w:pPr>
      <w:r w:rsidRPr="00511A15">
        <w:rPr>
          <w:rFonts w:cs="Traditional Arabic" w:hint="cs"/>
          <w:rtl/>
        </w:rPr>
        <w:t>«</w:t>
      </w:r>
      <w:r w:rsidRPr="0024425B">
        <w:rPr>
          <w:rtl/>
        </w:rPr>
        <w:t>(اگر فرضاً م</w:t>
      </w:r>
      <w:r w:rsidR="00F1460C" w:rsidRPr="0024425B">
        <w:rPr>
          <w:rtl/>
        </w:rPr>
        <w:t>ی</w:t>
      </w:r>
      <w:r w:rsidRPr="0024425B">
        <w:rPr>
          <w:rtl/>
        </w:rPr>
        <w:t>‌گوئ</w:t>
      </w:r>
      <w:r w:rsidR="00F1460C" w:rsidRPr="0024425B">
        <w:rPr>
          <w:rtl/>
        </w:rPr>
        <w:t>ی</w:t>
      </w:r>
      <w:r w:rsidRPr="0024425B">
        <w:rPr>
          <w:rtl/>
        </w:rPr>
        <w:t>د بل</w:t>
      </w:r>
      <w:r w:rsidR="00F1460C" w:rsidRPr="0024425B">
        <w:rPr>
          <w:rtl/>
        </w:rPr>
        <w:t>ی</w:t>
      </w:r>
      <w:r w:rsidRPr="0024425B">
        <w:rPr>
          <w:rtl/>
        </w:rPr>
        <w:t xml:space="preserve"> آنها شركت داشته‌اند) كتاب</w:t>
      </w:r>
      <w:r w:rsidR="00F1460C" w:rsidRPr="0024425B">
        <w:rPr>
          <w:rtl/>
        </w:rPr>
        <w:t>ی</w:t>
      </w:r>
      <w:r w:rsidRPr="0024425B">
        <w:rPr>
          <w:rtl/>
        </w:rPr>
        <w:t xml:space="preserve"> (از كتاب</w:t>
      </w:r>
      <w:r w:rsidRPr="0024425B">
        <w:rPr>
          <w:rFonts w:hint="cs"/>
          <w:rtl/>
        </w:rPr>
        <w:t>‌</w:t>
      </w:r>
      <w:r w:rsidRPr="0024425B">
        <w:rPr>
          <w:rtl/>
        </w:rPr>
        <w:t>ها</w:t>
      </w:r>
      <w:r w:rsidR="00F1460C" w:rsidRPr="0024425B">
        <w:rPr>
          <w:rtl/>
        </w:rPr>
        <w:t>ی</w:t>
      </w:r>
      <w:r w:rsidRPr="0024425B">
        <w:rPr>
          <w:rtl/>
        </w:rPr>
        <w:t xml:space="preserve"> آسمان</w:t>
      </w:r>
      <w:r w:rsidR="00F1460C" w:rsidRPr="0024425B">
        <w:rPr>
          <w:rtl/>
        </w:rPr>
        <w:t>ی</w:t>
      </w:r>
      <w:r w:rsidRPr="0024425B">
        <w:rPr>
          <w:rtl/>
        </w:rPr>
        <w:t>) پ</w:t>
      </w:r>
      <w:r w:rsidR="00F1460C" w:rsidRPr="0024425B">
        <w:rPr>
          <w:rtl/>
        </w:rPr>
        <w:t>ی</w:t>
      </w:r>
      <w:r w:rsidRPr="0024425B">
        <w:rPr>
          <w:rtl/>
        </w:rPr>
        <w:t>ش از ا</w:t>
      </w:r>
      <w:r w:rsidR="00F1460C" w:rsidRPr="0024425B">
        <w:rPr>
          <w:rtl/>
        </w:rPr>
        <w:t>ی</w:t>
      </w:r>
      <w:r w:rsidRPr="0024425B">
        <w:rPr>
          <w:rtl/>
        </w:rPr>
        <w:t>ن (قرآن كه گفتار شما را تصد</w:t>
      </w:r>
      <w:r w:rsidR="00F1460C" w:rsidRPr="0024425B">
        <w:rPr>
          <w:rtl/>
        </w:rPr>
        <w:t>ی</w:t>
      </w:r>
      <w:r w:rsidRPr="0024425B">
        <w:rPr>
          <w:rtl/>
        </w:rPr>
        <w:t xml:space="preserve">ق كند) </w:t>
      </w:r>
      <w:r w:rsidR="00F1460C" w:rsidRPr="0024425B">
        <w:rPr>
          <w:rtl/>
        </w:rPr>
        <w:t>ی</w:t>
      </w:r>
      <w:r w:rsidRPr="0024425B">
        <w:rPr>
          <w:rtl/>
        </w:rPr>
        <w:t xml:space="preserve">ا </w:t>
      </w:r>
      <w:r w:rsidR="00F1460C" w:rsidRPr="0024425B">
        <w:rPr>
          <w:rtl/>
        </w:rPr>
        <w:t xml:space="preserve">یک </w:t>
      </w:r>
      <w:r w:rsidRPr="0024425B">
        <w:rPr>
          <w:rtl/>
        </w:rPr>
        <w:t>اثر علم</w:t>
      </w:r>
      <w:r w:rsidR="00F1460C" w:rsidRPr="0024425B">
        <w:rPr>
          <w:rtl/>
        </w:rPr>
        <w:t>ی</w:t>
      </w:r>
      <w:r w:rsidRPr="0024425B">
        <w:rPr>
          <w:rtl/>
        </w:rPr>
        <w:t xml:space="preserve"> (و باستان</w:t>
      </w:r>
      <w:r w:rsidR="00F1460C" w:rsidRPr="0024425B">
        <w:rPr>
          <w:rtl/>
        </w:rPr>
        <w:t>ی</w:t>
      </w:r>
      <w:r w:rsidRPr="0024425B">
        <w:rPr>
          <w:rtl/>
        </w:rPr>
        <w:t xml:space="preserve"> از علما</w:t>
      </w:r>
      <w:r w:rsidR="00F1460C" w:rsidRPr="0024425B">
        <w:rPr>
          <w:rtl/>
        </w:rPr>
        <w:t>ی</w:t>
      </w:r>
      <w:r w:rsidRPr="0024425B">
        <w:rPr>
          <w:rtl/>
        </w:rPr>
        <w:t xml:space="preserve"> گذشته كه گواه</w:t>
      </w:r>
      <w:r w:rsidR="00F1460C" w:rsidRPr="0024425B">
        <w:rPr>
          <w:rtl/>
        </w:rPr>
        <w:t>ی</w:t>
      </w:r>
      <w:r w:rsidRPr="0024425B">
        <w:rPr>
          <w:rtl/>
        </w:rPr>
        <w:t xml:space="preserve"> دهد بر راست</w:t>
      </w:r>
      <w:r w:rsidR="00F1460C" w:rsidRPr="0024425B">
        <w:rPr>
          <w:rtl/>
        </w:rPr>
        <w:t>ی</w:t>
      </w:r>
      <w:r w:rsidRPr="0024425B">
        <w:rPr>
          <w:rtl/>
        </w:rPr>
        <w:t xml:space="preserve"> چن</w:t>
      </w:r>
      <w:r w:rsidR="00F1460C" w:rsidRPr="0024425B">
        <w:rPr>
          <w:rtl/>
        </w:rPr>
        <w:t>ی</w:t>
      </w:r>
      <w:r w:rsidRPr="0024425B">
        <w:rPr>
          <w:rtl/>
        </w:rPr>
        <w:t>ن ادعائ</w:t>
      </w:r>
      <w:r w:rsidR="00F1460C" w:rsidRPr="0024425B">
        <w:rPr>
          <w:rtl/>
        </w:rPr>
        <w:t>ی</w:t>
      </w:r>
      <w:r w:rsidRPr="0024425B">
        <w:rPr>
          <w:rtl/>
        </w:rPr>
        <w:t>) برا</w:t>
      </w:r>
      <w:r w:rsidR="00F1460C" w:rsidRPr="0024425B">
        <w:rPr>
          <w:rtl/>
        </w:rPr>
        <w:t>ی</w:t>
      </w:r>
      <w:r w:rsidRPr="0024425B">
        <w:rPr>
          <w:rtl/>
        </w:rPr>
        <w:t xml:space="preserve"> من ب</w:t>
      </w:r>
      <w:r w:rsidR="00F1460C" w:rsidRPr="0024425B">
        <w:rPr>
          <w:rtl/>
        </w:rPr>
        <w:t>ی</w:t>
      </w:r>
      <w:r w:rsidRPr="0024425B">
        <w:rPr>
          <w:rtl/>
        </w:rPr>
        <w:t>اور</w:t>
      </w:r>
      <w:r w:rsidR="00F1460C" w:rsidRPr="0024425B">
        <w:rPr>
          <w:rtl/>
        </w:rPr>
        <w:t>ی</w:t>
      </w:r>
      <w:r w:rsidRPr="0024425B">
        <w:rPr>
          <w:rtl/>
        </w:rPr>
        <w:t>د، اگر راست م</w:t>
      </w:r>
      <w:r w:rsidR="00F1460C" w:rsidRPr="0024425B">
        <w:rPr>
          <w:rtl/>
        </w:rPr>
        <w:t>ی</w:t>
      </w:r>
      <w:r w:rsidRPr="0024425B">
        <w:rPr>
          <w:rtl/>
        </w:rPr>
        <w:t>‌گوئ</w:t>
      </w:r>
      <w:r w:rsidR="00F1460C" w:rsidRPr="0024425B">
        <w:rPr>
          <w:rtl/>
        </w:rPr>
        <w:t>ی</w:t>
      </w:r>
      <w:r w:rsidRPr="0024425B">
        <w:rPr>
          <w:rtl/>
        </w:rPr>
        <w:t>د</w:t>
      </w:r>
      <w:r w:rsidRPr="00511A15">
        <w:rPr>
          <w:rFonts w:cs="Traditional Arabic" w:hint="cs"/>
          <w:rtl/>
        </w:rPr>
        <w:t>»</w:t>
      </w:r>
      <w:r w:rsidRPr="0024425B">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بنشینید تا از شما سؤال کنیم، سلمان گفت: با او ملاقات نمودم و آن دلیل را برای او آوردم. گفت: آیا شما هیچ چیز دیگری ندارید به جز این‌که از ما عیب‌جوئی کنید، اگر فلانی فارغ می‌شد و ما دست به کار می‌شدیم، او است که حق ما را غصب نموده است</w:t>
      </w:r>
      <w:r w:rsidRPr="0024425B">
        <w:rPr>
          <w:rStyle w:val="Char4"/>
          <w:vertAlign w:val="superscript"/>
          <w:rtl/>
        </w:rPr>
        <w:footnoteReference w:id="415"/>
      </w:r>
      <w:r w:rsidRPr="00143145">
        <w:rPr>
          <w:rStyle w:val="Char4"/>
          <w:rFonts w:hint="cs"/>
          <w:rtl/>
        </w:rPr>
        <w:t>.</w:t>
      </w:r>
    </w:p>
    <w:p w:rsidR="007159A4" w:rsidRPr="00024ECE" w:rsidRDefault="007159A4" w:rsidP="00143145">
      <w:pPr>
        <w:pStyle w:val="a2"/>
        <w:rPr>
          <w:rtl/>
        </w:rPr>
      </w:pPr>
      <w:bookmarkStart w:id="83" w:name="_Toc255900361"/>
      <w:bookmarkStart w:id="84" w:name="_Toc376815308"/>
      <w:bookmarkStart w:id="85" w:name="_Toc393987536"/>
      <w:r w:rsidRPr="00024ECE">
        <w:rPr>
          <w:rFonts w:hint="cs"/>
          <w:rtl/>
        </w:rPr>
        <w:t>کتابی درباره‌ی پادشاهانی که مالک زمین</w:t>
      </w:r>
      <w:r w:rsidRPr="00024ECE">
        <w:rPr>
          <w:rFonts w:hint="eastAsia"/>
          <w:rtl/>
        </w:rPr>
        <w:t xml:space="preserve">‌ </w:t>
      </w:r>
      <w:r w:rsidRPr="00024ECE">
        <w:rPr>
          <w:rFonts w:hint="cs"/>
          <w:rtl/>
        </w:rPr>
        <w:t>می</w:t>
      </w:r>
      <w:r w:rsidRPr="00024ECE">
        <w:rPr>
          <w:rFonts w:hint="eastAsia"/>
          <w:rtl/>
        </w:rPr>
        <w:t>‌</w:t>
      </w:r>
      <w:r w:rsidRPr="00024ECE">
        <w:rPr>
          <w:rFonts w:hint="cs"/>
          <w:rtl/>
        </w:rPr>
        <w:t>شوند و بررسی آن نامه‌ توسط صادق</w:t>
      </w:r>
      <w:bookmarkEnd w:id="83"/>
      <w:bookmarkEnd w:id="84"/>
      <w:bookmarkEnd w:id="85"/>
    </w:p>
    <w:p w:rsidR="007159A4" w:rsidRPr="00143145" w:rsidRDefault="007159A4" w:rsidP="0024425B">
      <w:pPr>
        <w:tabs>
          <w:tab w:val="right" w:pos="7031"/>
        </w:tabs>
        <w:spacing w:line="250" w:lineRule="auto"/>
        <w:jc w:val="both"/>
        <w:rPr>
          <w:rStyle w:val="Char4"/>
          <w:rtl/>
        </w:rPr>
      </w:pPr>
      <w:r w:rsidRPr="00143145">
        <w:rPr>
          <w:rStyle w:val="Char4"/>
          <w:rFonts w:hint="cs"/>
          <w:rtl/>
        </w:rPr>
        <w:t>از خنیس روایت شده که‌ گوید: در خدمت ابوعبدالله بودم که‌ ناگهان محمدبن عبدالله بن حسن وارد شد و بر ابوعبدالله سلام کرد و سپس بیرون رفت. ابوعبدالله برای او دلش سوخت و چشمانش پر از اشک شدند. از او پرسیدم: دیدم کاری برای او انجام دادید که‌ هرگز چنین نکرده‌ بودید؟ گفت: دلم به‌ حالش سوخت، زیرا او به امری نسبت داده می‌شود که مال او نیست، از میان کتاب علی او را ندیده‌ام که از خلفا یا پادشاه این امت باشد</w:t>
      </w:r>
      <w:r w:rsidRPr="0024425B">
        <w:rPr>
          <w:rStyle w:val="Char4"/>
          <w:vertAlign w:val="superscript"/>
          <w:rtl/>
        </w:rPr>
        <w:footnoteReference w:id="41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از صادق روایت شده که از او درباره‌ی محمد سؤال شد، گفت: من دو کتاب نزد خودم دارم که در آن کتاب</w:t>
      </w:r>
      <w:r w:rsidRPr="00143145">
        <w:rPr>
          <w:rStyle w:val="Char4"/>
          <w:rFonts w:hint="eastAsia"/>
          <w:rtl/>
        </w:rPr>
        <w:t>‌</w:t>
      </w:r>
      <w:r w:rsidRPr="00143145">
        <w:rPr>
          <w:rStyle w:val="Char4"/>
          <w:rFonts w:hint="cs"/>
          <w:rtl/>
        </w:rPr>
        <w:t>ها نام همه‌ی پیامبران و همه‌ی پادشاهانی که مالک زمین می‌شوند، وجود دارند، خیر به خدا قسم، محمد بن عبدالله جزء هیچ کدام نیست</w:t>
      </w:r>
      <w:r w:rsidRPr="0024425B">
        <w:rPr>
          <w:rStyle w:val="Char4"/>
          <w:vertAlign w:val="superscript"/>
          <w:rtl/>
        </w:rPr>
        <w:footnoteReference w:id="417"/>
      </w:r>
      <w:r w:rsidRPr="00143145">
        <w:rPr>
          <w:rStyle w:val="Char4"/>
          <w:rFonts w:hint="cs"/>
          <w:rtl/>
        </w:rPr>
        <w:t>.</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و در روایت سومی آمده: از فضیل سکره روایت شده که‌ گفت: خدمت ابی‌عبدالله رسیدم، فرمود: ای فضیل! آیا می‌دانی پیشتر چه چیزی را مطالعه می‌کردم؟ گفتم: خیر. گفت: کتاب فاطمه را مطالعه می‌کردم، هیچ پادشاهی نیست که ملک را به دست بگیرد، مگر این‌که نام خود و نام پدرش نیز در آن آمده است، همانا در آن چیزی برای فرزندان حسن ندیدم</w:t>
      </w:r>
      <w:r w:rsidRPr="0024425B">
        <w:rPr>
          <w:rStyle w:val="Char4"/>
          <w:vertAlign w:val="superscript"/>
          <w:rtl/>
        </w:rPr>
        <w:footnoteReference w:id="418"/>
      </w:r>
      <w:r w:rsidRPr="00143145">
        <w:rPr>
          <w:rStyle w:val="Char4"/>
          <w:rFonts w:hint="cs"/>
          <w:rtl/>
        </w:rPr>
        <w:t>.</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و در روایت دیگری آمده: باز از ابی‌خنیس روایت شده که‌ گفت: ابوعبدالله گفت: هیچ پیامبر، و هیچ وصی و هیچ پادشاهی وجود ندارد مگر این‌که نامش در کتابی است که در نزد من است، خیر به خدا قسم نام محمد بن عبدالله بن حسن در آن وجود ندارد</w:t>
      </w:r>
      <w:r w:rsidRPr="0024425B">
        <w:rPr>
          <w:rStyle w:val="Char4"/>
          <w:vertAlign w:val="superscript"/>
          <w:rtl/>
        </w:rPr>
        <w:footnoteReference w:id="419"/>
      </w:r>
      <w:r w:rsidRPr="00143145">
        <w:rPr>
          <w:rStyle w:val="Char4"/>
          <w:rFonts w:hint="cs"/>
          <w:rtl/>
        </w:rPr>
        <w:t xml:space="preserve">. </w:t>
      </w:r>
    </w:p>
    <w:p w:rsidR="007159A4" w:rsidRPr="0024425B" w:rsidRDefault="007159A4" w:rsidP="0024425B">
      <w:pPr>
        <w:tabs>
          <w:tab w:val="right" w:pos="7031"/>
        </w:tabs>
        <w:spacing w:line="245" w:lineRule="auto"/>
        <w:ind w:firstLine="284"/>
        <w:jc w:val="both"/>
        <w:rPr>
          <w:rStyle w:val="Char4"/>
          <w:spacing w:val="-4"/>
          <w:rtl/>
        </w:rPr>
      </w:pPr>
      <w:r w:rsidRPr="0024425B">
        <w:rPr>
          <w:rStyle w:val="Char4"/>
          <w:rFonts w:hint="cs"/>
          <w:spacing w:val="-4"/>
          <w:rtl/>
        </w:rPr>
        <w:t>و در روایت دیگری: از سلیمان بن خالد روایت شده که‌ گفت: از ابوعبدالله شنیدم که‌ می‌گفت: من صحیفه‌ای دارم که‌ حاوی نام پادشاهان می‌باشد، گفتنی است نام فرزندان حسن در آن وجود ندارند</w:t>
      </w:r>
      <w:r w:rsidRPr="0024425B">
        <w:rPr>
          <w:rStyle w:val="Char4"/>
          <w:spacing w:val="-4"/>
          <w:vertAlign w:val="superscript"/>
          <w:rtl/>
        </w:rPr>
        <w:footnoteReference w:id="420"/>
      </w:r>
      <w:r w:rsidRPr="0024425B">
        <w:rPr>
          <w:rStyle w:val="Char4"/>
          <w:rFonts w:hint="cs"/>
          <w:spacing w:val="-4"/>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همانا مسئله نزاع و اختلاف میان فرزندان حسن و حسین</w:t>
      </w:r>
      <w:r w:rsidR="0024425B">
        <w:rPr>
          <w:rStyle w:val="Char4"/>
          <w:rFonts w:hint="cs"/>
          <w:rtl/>
        </w:rPr>
        <w:t xml:space="preserve"> </w:t>
      </w:r>
      <w:r>
        <w:rPr>
          <w:rFonts w:cs="CTraditional Arabic" w:hint="cs"/>
          <w:rtl/>
          <w:lang w:bidi="fa-IR"/>
        </w:rPr>
        <w:t>ب</w:t>
      </w:r>
      <w:r w:rsidRPr="00143145">
        <w:rPr>
          <w:rStyle w:val="Char4"/>
          <w:rFonts w:hint="cs"/>
          <w:rtl/>
        </w:rPr>
        <w:t xml:space="preserve"> طولانی است</w:t>
      </w:r>
      <w:r w:rsidRPr="0024425B">
        <w:rPr>
          <w:rStyle w:val="Char4"/>
          <w:vertAlign w:val="superscript"/>
          <w:rtl/>
        </w:rPr>
        <w:footnoteReference w:id="421"/>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تعجب اینجا است که فرزندان حسن در طول تاریخ پادشاه شده‌اند و دولت</w:t>
      </w:r>
      <w:r w:rsidRPr="00143145">
        <w:rPr>
          <w:rStyle w:val="Char4"/>
          <w:rFonts w:hint="eastAsia"/>
          <w:rtl/>
        </w:rPr>
        <w:t>‌</w:t>
      </w:r>
      <w:r w:rsidRPr="00143145">
        <w:rPr>
          <w:rStyle w:val="Char4"/>
          <w:rFonts w:hint="cs"/>
          <w:rtl/>
        </w:rPr>
        <w:t>ها را تأسیس نموده‌اند، از جمله‌: دولت أدارسه (ادریسی</w:t>
      </w:r>
      <w:r w:rsidRPr="00143145">
        <w:rPr>
          <w:rStyle w:val="Char4"/>
          <w:rFonts w:hint="eastAsia"/>
          <w:rtl/>
        </w:rPr>
        <w:t>‌</w:t>
      </w:r>
      <w:r w:rsidRPr="00143145">
        <w:rPr>
          <w:rStyle w:val="Char4"/>
          <w:rFonts w:hint="cs"/>
          <w:rtl/>
        </w:rPr>
        <w:t>ها) در مغرب مانند آن دولتی که ادریس بن عبدالله بن حسن بن حسن بن علی بن ابی‌طالب</w:t>
      </w:r>
      <w:r w:rsidR="0024425B">
        <w:rPr>
          <w:rStyle w:val="Char4"/>
          <w:rFonts w:hint="cs"/>
          <w:rtl/>
        </w:rPr>
        <w:t xml:space="preserve"> </w:t>
      </w:r>
      <w:r w:rsidRPr="00143145">
        <w:rPr>
          <w:rStyle w:val="Char4"/>
          <w:rFonts w:hint="cs"/>
          <w:rtl/>
        </w:rPr>
        <w:sym w:font="AGA Arabesque" w:char="F079"/>
      </w:r>
      <w:r w:rsidRPr="00143145">
        <w:rPr>
          <w:rStyle w:val="Char4"/>
          <w:rFonts w:hint="cs"/>
          <w:rtl/>
        </w:rPr>
        <w:t xml:space="preserve"> تأسیس نمود، و پادشاهان مغرب این روزگار ما، من نمی‌دانم که چرا این کتاب پادشاهان آنان را به‌ دست فراموش سپرده‌ است؟</w:t>
      </w:r>
    </w:p>
    <w:p w:rsidR="007159A4" w:rsidRPr="00024ECE" w:rsidRDefault="007159A4" w:rsidP="00143145">
      <w:pPr>
        <w:pStyle w:val="a2"/>
        <w:rPr>
          <w:rtl/>
        </w:rPr>
      </w:pPr>
      <w:bookmarkStart w:id="86" w:name="_Toc255900362"/>
      <w:bookmarkStart w:id="87" w:name="_Toc376815309"/>
      <w:bookmarkStart w:id="88" w:name="_Toc393987537"/>
      <w:r w:rsidRPr="00024ECE">
        <w:rPr>
          <w:rFonts w:hint="cs"/>
          <w:rtl/>
        </w:rPr>
        <w:t>اختلاف برخی از بنی‌هاشم با امام صادق رحمهم الله اجمعین</w:t>
      </w:r>
      <w:bookmarkEnd w:id="86"/>
      <w:bookmarkEnd w:id="87"/>
      <w:bookmarkEnd w:id="88"/>
    </w:p>
    <w:p w:rsidR="007159A4" w:rsidRPr="00143145" w:rsidRDefault="007159A4" w:rsidP="0024425B">
      <w:pPr>
        <w:widowControl w:val="0"/>
        <w:tabs>
          <w:tab w:val="right" w:pos="7031"/>
        </w:tabs>
        <w:spacing w:line="250" w:lineRule="auto"/>
        <w:jc w:val="both"/>
        <w:rPr>
          <w:rStyle w:val="Char4"/>
          <w:rtl/>
        </w:rPr>
      </w:pPr>
      <w:r w:rsidRPr="00143145">
        <w:rPr>
          <w:rStyle w:val="Char4"/>
          <w:rFonts w:hint="cs"/>
          <w:rtl/>
        </w:rPr>
        <w:t>مسئله اختلاف به آنها ختم نشده است، بلکه به بقیه‌ی بنی‌هاشم نیز کشیده شده است که در میان بنی‌هاشم فرزندان حسین هم وجود دارند، اینک پدر صادق، او را از برادرش برحذر می‌کند، شیعه از صادق روایت می‌کنند که‌ گوید: پدرم به من گفت: بدان که‌ برادرت (عبدالله) بعداً مردم را به سوی خودش فرا می‌خواند؛ او را واگذار، زیرا عمر او کوتاه است، و همان‌گونه‌ شد که پدرم گفته‌ بود، زیاد طول نکشید که‌ عبدالله فوت کرد</w:t>
      </w:r>
      <w:r w:rsidRPr="0024425B">
        <w:rPr>
          <w:rStyle w:val="Char4"/>
          <w:vertAlign w:val="superscript"/>
          <w:rtl/>
        </w:rPr>
        <w:footnoteReference w:id="42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عمویش عبدالله است که شیعه از ولید بن صبیح روایت می‌کنند که‌ گفت: یک شب ما نزد امام صادق بودیم که‌ ناگهان شخصی در را کوبید، به خدمت کار گفت: نگاه کن که‌ چه کسی است؟ وقتی خدمت کار برگشت، گفت: عمویت عبدالله بن علی است. گفت: بگو که‌ داخل شود. به ما گفت: شما به‌ آن اطاق دیگر بروید و ما وارد اطاقی دیگر شدیم، ما احساس کردیم آن کس که وارد می‌شود یکی از همسرانش باشد، لذا ما خودمان را جمع و جور کردیم.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هنگامی که وارد شد، رو به ابی‌عبدالله نمود و هیچ بدگوئی نمانده بود مگر این‌که به ابوعبیدالله گفت، سپس او بیرون رفت و ما نیز بیرون آمدیم، ابوعبدالله سخنان قبلی خود را ادامه‌ داد، یکی از ما پرسید: ای ابوعبدالله! این مرد به گونه‌ای با شما روبه‌رو شد. ما هرگز انتظار نداشتیم که کسی بتواند این</w:t>
      </w:r>
      <w:r w:rsidRPr="00143145">
        <w:rPr>
          <w:rStyle w:val="Char4"/>
          <w:rFonts w:hint="eastAsia"/>
          <w:rtl/>
        </w:rPr>
        <w:t>‌</w:t>
      </w:r>
      <w:r w:rsidRPr="00143145">
        <w:rPr>
          <w:rStyle w:val="Char4"/>
          <w:rFonts w:hint="cs"/>
          <w:rtl/>
        </w:rPr>
        <w:t>گونه با دیگر برخورد کند تا آنجا که‌ برخی از ما ‌خواستند بیرون بیایند و او را بزنند، گفت: راحت باشید و شما در کار ما دخالت نکنید</w:t>
      </w:r>
      <w:r w:rsidRPr="0024425B">
        <w:rPr>
          <w:rStyle w:val="Char4"/>
          <w:vertAlign w:val="superscript"/>
          <w:rtl/>
        </w:rPr>
        <w:footnoteReference w:id="423"/>
      </w:r>
      <w:r w:rsidRPr="00143145">
        <w:rPr>
          <w:rStyle w:val="Char4"/>
          <w:rFonts w:hint="cs"/>
          <w:rtl/>
        </w:rPr>
        <w:t>.</w:t>
      </w:r>
    </w:p>
    <w:p w:rsidR="007159A4" w:rsidRPr="0024425B" w:rsidRDefault="007159A4" w:rsidP="00F1460C">
      <w:pPr>
        <w:tabs>
          <w:tab w:val="right" w:pos="7031"/>
        </w:tabs>
        <w:spacing w:line="250" w:lineRule="auto"/>
        <w:ind w:firstLine="284"/>
        <w:jc w:val="both"/>
        <w:rPr>
          <w:rStyle w:val="Char4"/>
          <w:spacing w:val="-2"/>
          <w:rtl/>
        </w:rPr>
      </w:pPr>
      <w:r w:rsidRPr="0024425B">
        <w:rPr>
          <w:rStyle w:val="Char4"/>
          <w:rFonts w:hint="cs"/>
          <w:spacing w:val="-2"/>
          <w:rtl/>
        </w:rPr>
        <w:t>این محمد بن عبدالله که ملقب به ارقط</w:t>
      </w:r>
      <w:r w:rsidRPr="0024425B">
        <w:rPr>
          <w:rStyle w:val="Char4"/>
          <w:spacing w:val="-2"/>
          <w:vertAlign w:val="superscript"/>
          <w:rtl/>
        </w:rPr>
        <w:footnoteReference w:id="424"/>
      </w:r>
      <w:r w:rsidRPr="0024425B">
        <w:rPr>
          <w:rStyle w:val="Char4"/>
          <w:rFonts w:hint="cs"/>
          <w:spacing w:val="-2"/>
          <w:rtl/>
        </w:rPr>
        <w:t xml:space="preserve"> است، قصه‌ای دارد که این قصه سبب نام‌گذاری او به این لقب شده‌ است، در میان او و صادق جریانی پیدا شد، او آب دهانش را بر روی صادق پرت کرد. صادق بر علیه او دعا کرد که‌ رنگ صورتش تغییر کرد. ارقط به‌ معنی کریه المنظر</w:t>
      </w:r>
      <w:r w:rsidRPr="0024425B">
        <w:rPr>
          <w:rStyle w:val="Char4"/>
          <w:spacing w:val="-2"/>
          <w:vertAlign w:val="superscript"/>
          <w:rtl/>
        </w:rPr>
        <w:footnoteReference w:id="425"/>
      </w:r>
      <w:r w:rsidRPr="0024425B">
        <w:rPr>
          <w:rStyle w:val="Char4"/>
          <w:rFonts w:hint="cs"/>
          <w:spacing w:val="-2"/>
          <w:rtl/>
        </w:rPr>
        <w:t xml:space="preserve"> بد چهره است.</w:t>
      </w:r>
    </w:p>
    <w:p w:rsidR="007159A4" w:rsidRPr="00143145" w:rsidRDefault="007159A4" w:rsidP="0024425B">
      <w:pPr>
        <w:widowControl w:val="0"/>
        <w:tabs>
          <w:tab w:val="right" w:pos="7031"/>
        </w:tabs>
        <w:spacing w:line="250" w:lineRule="auto"/>
        <w:ind w:firstLine="284"/>
        <w:jc w:val="both"/>
        <w:rPr>
          <w:rStyle w:val="Char4"/>
          <w:rtl/>
        </w:rPr>
      </w:pPr>
      <w:r w:rsidRPr="00143145">
        <w:rPr>
          <w:rStyle w:val="Char4"/>
          <w:rFonts w:hint="cs"/>
          <w:rtl/>
        </w:rPr>
        <w:t xml:space="preserve">و اینک پسر عمویش که ملقب به افطس است، شیعه می‌گویند: سالمه کنیز صادق گفت: در لحظه‌ی فوت ابی عبدالله من نزد او بودم، او بیهوش شده‌ بود و هنگامی که به هوش آمد گفت: به حسن بن علی بن علی بن حسن که - افطس است - هفتاد دینار بدهید و به فلانی فلان مقدار و به فلانی فلان مقدار. گفت: آیا به کسی که با چاقو به تو حمله‌ور شده و می‌خواست تو را به قتل برساند، می‌بخشید؟ فرمود: مگر نمی‌خواهی من جزء آن کسانی باشم که خداوند در مورد آنها می‌فرماید: </w:t>
      </w:r>
      <w:r>
        <w:rPr>
          <w:rFonts w:cs="Traditional Arabic" w:hint="cs"/>
          <w:rtl/>
          <w:lang w:bidi="fa-IR"/>
        </w:rPr>
        <w:t>﴿</w:t>
      </w:r>
      <w:r w:rsidRPr="00143145">
        <w:rPr>
          <w:rStyle w:val="Chard"/>
          <w:rFonts w:hint="eastAsia"/>
          <w:rtl/>
        </w:rPr>
        <w:t>وَ</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يَصِلُونَ</w:t>
      </w:r>
      <w:r w:rsidRPr="00143145">
        <w:rPr>
          <w:rStyle w:val="Chard"/>
          <w:rtl/>
        </w:rPr>
        <w:t xml:space="preserve"> </w:t>
      </w:r>
      <w:r w:rsidRPr="00143145">
        <w:rPr>
          <w:rStyle w:val="Chard"/>
          <w:rFonts w:hint="eastAsia"/>
          <w:rtl/>
        </w:rPr>
        <w:t>مَا</w:t>
      </w:r>
      <w:r w:rsidRPr="00143145">
        <w:rPr>
          <w:rStyle w:val="Chard"/>
          <w:rFonts w:hint="cs"/>
          <w:rtl/>
        </w:rPr>
        <w:t>ٓ</w:t>
      </w:r>
      <w:r w:rsidRPr="00143145">
        <w:rPr>
          <w:rStyle w:val="Chard"/>
          <w:rtl/>
        </w:rPr>
        <w:t xml:space="preserve"> </w:t>
      </w:r>
      <w:r w:rsidRPr="00143145">
        <w:rPr>
          <w:rStyle w:val="Chard"/>
          <w:rFonts w:hint="eastAsia"/>
          <w:rtl/>
        </w:rPr>
        <w:t>أَمَرَ</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بِهِ</w:t>
      </w:r>
      <w:r w:rsidRPr="00143145">
        <w:rPr>
          <w:rStyle w:val="Chard"/>
          <w:rFonts w:hint="cs"/>
          <w:rtl/>
        </w:rPr>
        <w:t>ۦٓ</w:t>
      </w:r>
      <w:r w:rsidRPr="00143145">
        <w:rPr>
          <w:rStyle w:val="Chard"/>
          <w:rtl/>
        </w:rPr>
        <w:t xml:space="preserve"> </w:t>
      </w:r>
      <w:r w:rsidRPr="00143145">
        <w:rPr>
          <w:rStyle w:val="Chard"/>
          <w:rFonts w:hint="eastAsia"/>
          <w:rtl/>
        </w:rPr>
        <w:t>أَن</w:t>
      </w:r>
      <w:r w:rsidRPr="00143145">
        <w:rPr>
          <w:rStyle w:val="Chard"/>
          <w:rtl/>
        </w:rPr>
        <w:t xml:space="preserve"> </w:t>
      </w:r>
      <w:r w:rsidRPr="00143145">
        <w:rPr>
          <w:rStyle w:val="Chard"/>
          <w:rFonts w:hint="eastAsia"/>
          <w:rtl/>
        </w:rPr>
        <w:t>يُوصَلَ</w:t>
      </w:r>
      <w:r w:rsidRPr="00143145">
        <w:rPr>
          <w:rStyle w:val="Chard"/>
          <w:rtl/>
        </w:rPr>
        <w:t xml:space="preserve"> </w:t>
      </w:r>
      <w:r w:rsidRPr="00143145">
        <w:rPr>
          <w:rStyle w:val="Chard"/>
          <w:rFonts w:hint="eastAsia"/>
          <w:rtl/>
        </w:rPr>
        <w:t>وَيَخ</w:t>
      </w:r>
      <w:r w:rsidRPr="00143145">
        <w:rPr>
          <w:rStyle w:val="Chard"/>
          <w:rFonts w:hint="cs"/>
          <w:rtl/>
        </w:rPr>
        <w:t>ۡ</w:t>
      </w:r>
      <w:r w:rsidRPr="00143145">
        <w:rPr>
          <w:rStyle w:val="Chard"/>
          <w:rFonts w:hint="eastAsia"/>
          <w:rtl/>
        </w:rPr>
        <w:t>شَو</w:t>
      </w:r>
      <w:r w:rsidRPr="00143145">
        <w:rPr>
          <w:rStyle w:val="Chard"/>
          <w:rFonts w:hint="cs"/>
          <w:rtl/>
        </w:rPr>
        <w:t>ۡ</w:t>
      </w:r>
      <w:r w:rsidRPr="00143145">
        <w:rPr>
          <w:rStyle w:val="Chard"/>
          <w:rFonts w:hint="eastAsia"/>
          <w:rtl/>
        </w:rPr>
        <w:t>نَ</w:t>
      </w:r>
      <w:r w:rsidRPr="00143145">
        <w:rPr>
          <w:rStyle w:val="Chard"/>
          <w:rtl/>
        </w:rPr>
        <w:t xml:space="preserve"> </w:t>
      </w:r>
      <w:r w:rsidRPr="00143145">
        <w:rPr>
          <w:rStyle w:val="Chard"/>
          <w:rFonts w:hint="eastAsia"/>
          <w:rtl/>
        </w:rPr>
        <w:t>رَبَّهُم</w:t>
      </w:r>
      <w:r w:rsidRPr="00143145">
        <w:rPr>
          <w:rStyle w:val="Chard"/>
          <w:rFonts w:hint="cs"/>
          <w:rtl/>
        </w:rPr>
        <w:t>ۡ</w:t>
      </w:r>
      <w:r w:rsidRPr="00143145">
        <w:rPr>
          <w:rStyle w:val="Chard"/>
          <w:rtl/>
        </w:rPr>
        <w:t xml:space="preserve"> </w:t>
      </w:r>
      <w:r w:rsidRPr="00143145">
        <w:rPr>
          <w:rStyle w:val="Chard"/>
          <w:rFonts w:hint="eastAsia"/>
          <w:rtl/>
        </w:rPr>
        <w:t>وَيَخَافُونَ</w:t>
      </w:r>
      <w:r w:rsidRPr="00143145">
        <w:rPr>
          <w:rStyle w:val="Chard"/>
          <w:rtl/>
        </w:rPr>
        <w:t xml:space="preserve"> </w:t>
      </w:r>
      <w:r w:rsidRPr="00143145">
        <w:rPr>
          <w:rStyle w:val="Chard"/>
          <w:rFonts w:hint="eastAsia"/>
          <w:rtl/>
        </w:rPr>
        <w:t>سُو</w:t>
      </w:r>
      <w:r w:rsidRPr="00143145">
        <w:rPr>
          <w:rStyle w:val="Chard"/>
          <w:rFonts w:hint="cs"/>
          <w:rtl/>
        </w:rPr>
        <w:t>ٓ</w:t>
      </w:r>
      <w:r w:rsidRPr="00143145">
        <w:rPr>
          <w:rStyle w:val="Chard"/>
          <w:rFonts w:hint="eastAsia"/>
          <w:rtl/>
        </w:rPr>
        <w:t>ءَ</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حِسَابِ</w:t>
      </w:r>
      <w:r w:rsidRPr="00143145">
        <w:rPr>
          <w:rStyle w:val="Chard"/>
          <w:rtl/>
        </w:rPr>
        <w:t xml:space="preserve"> </w:t>
      </w:r>
      <w:r w:rsidRPr="00143145">
        <w:rPr>
          <w:rStyle w:val="Chard"/>
          <w:rFonts w:hint="cs"/>
          <w:rtl/>
        </w:rPr>
        <w:t>٢١</w:t>
      </w:r>
      <w:r>
        <w:rPr>
          <w:rFonts w:cs="Traditional Arabic" w:hint="cs"/>
          <w:rtl/>
          <w:lang w:bidi="fa-IR"/>
        </w:rPr>
        <w:t>﴾</w:t>
      </w:r>
      <w:r w:rsidRPr="00143145">
        <w:rPr>
          <w:rStyle w:val="Char4"/>
          <w:rFonts w:hint="cs"/>
          <w:rtl/>
        </w:rPr>
        <w:t xml:space="preserve"> </w:t>
      </w:r>
      <w:r w:rsidRPr="00F1460C">
        <w:rPr>
          <w:rStyle w:val="Char6"/>
          <w:rFonts w:hint="cs"/>
          <w:rtl/>
        </w:rPr>
        <w:t>[الرعد: 21]</w:t>
      </w:r>
      <w:r w:rsidRPr="00143145">
        <w:rPr>
          <w:rStyle w:val="Char4"/>
          <w:rFonts w:hint="cs"/>
          <w:rtl/>
        </w:rPr>
        <w:t>.</w:t>
      </w:r>
      <w:r w:rsidRPr="00143145">
        <w:rPr>
          <w:rStyle w:val="Char4"/>
          <w:rtl/>
        </w:rPr>
        <w:t xml:space="preserve"> </w:t>
      </w:r>
      <w:r w:rsidR="0024425B">
        <w:rPr>
          <w:rFonts w:cs="Traditional Arabic" w:hint="cs"/>
          <w:rtl/>
          <w:lang w:bidi="fa-IR"/>
        </w:rPr>
        <w:t xml:space="preserve"> </w:t>
      </w:r>
      <w:r>
        <w:rPr>
          <w:rFonts w:cs="Traditional Arabic" w:hint="cs"/>
          <w:rtl/>
          <w:lang w:bidi="fa-IR"/>
        </w:rPr>
        <w:t>«</w:t>
      </w:r>
      <w:r w:rsidRPr="00F1460C">
        <w:rPr>
          <w:rStyle w:val="Char7"/>
          <w:rtl/>
        </w:rPr>
        <w:t>‏و كسان</w:t>
      </w:r>
      <w:r w:rsidR="00F1460C">
        <w:rPr>
          <w:rStyle w:val="Char7"/>
          <w:rtl/>
        </w:rPr>
        <w:t>ی</w:t>
      </w:r>
      <w:r w:rsidRPr="00F1460C">
        <w:rPr>
          <w:rStyle w:val="Char7"/>
          <w:rtl/>
        </w:rPr>
        <w:t xml:space="preserve"> كه برقرار م</w:t>
      </w:r>
      <w:r w:rsidR="00F1460C">
        <w:rPr>
          <w:rStyle w:val="Char7"/>
          <w:rtl/>
        </w:rPr>
        <w:t>ی</w:t>
      </w:r>
      <w:r w:rsidRPr="00F1460C">
        <w:rPr>
          <w:rStyle w:val="Char7"/>
          <w:rtl/>
        </w:rPr>
        <w:t>‌دارند پ</w:t>
      </w:r>
      <w:r w:rsidR="00F1460C">
        <w:rPr>
          <w:rStyle w:val="Char7"/>
          <w:rtl/>
        </w:rPr>
        <w:t>ی</w:t>
      </w:r>
      <w:r w:rsidRPr="00F1460C">
        <w:rPr>
          <w:rStyle w:val="Char7"/>
          <w:rtl/>
        </w:rPr>
        <w:t>وندهائ</w:t>
      </w:r>
      <w:r w:rsidR="00F1460C">
        <w:rPr>
          <w:rStyle w:val="Char7"/>
          <w:rtl/>
        </w:rPr>
        <w:t>ی</w:t>
      </w:r>
      <w:r w:rsidRPr="00F1460C">
        <w:rPr>
          <w:rStyle w:val="Char7"/>
          <w:rtl/>
        </w:rPr>
        <w:t xml:space="preserve"> را كه خدا به حفظ آنها دستور داده است، (از قب</w:t>
      </w:r>
      <w:r w:rsidR="00F1460C">
        <w:rPr>
          <w:rStyle w:val="Char7"/>
          <w:rtl/>
        </w:rPr>
        <w:t>ی</w:t>
      </w:r>
      <w:r w:rsidRPr="00F1460C">
        <w:rPr>
          <w:rStyle w:val="Char7"/>
          <w:rtl/>
        </w:rPr>
        <w:t>ل : رابطه انسان با آفر</w:t>
      </w:r>
      <w:r w:rsidR="00F1460C">
        <w:rPr>
          <w:rStyle w:val="Char7"/>
          <w:rtl/>
        </w:rPr>
        <w:t>ی</w:t>
      </w:r>
      <w:r w:rsidRPr="00F1460C">
        <w:rPr>
          <w:rStyle w:val="Char7"/>
          <w:rtl/>
        </w:rPr>
        <w:t>ننده جهان، پ</w:t>
      </w:r>
      <w:r w:rsidR="00F1460C">
        <w:rPr>
          <w:rStyle w:val="Char7"/>
          <w:rtl/>
        </w:rPr>
        <w:t>ی</w:t>
      </w:r>
      <w:r w:rsidRPr="00F1460C">
        <w:rPr>
          <w:rStyle w:val="Char7"/>
          <w:rtl/>
        </w:rPr>
        <w:t>وند انسان با جامعه انسان</w:t>
      </w:r>
      <w:r w:rsidR="00F1460C">
        <w:rPr>
          <w:rStyle w:val="Char7"/>
          <w:rtl/>
        </w:rPr>
        <w:t>ی</w:t>
      </w:r>
      <w:r w:rsidRPr="00F1460C">
        <w:rPr>
          <w:rStyle w:val="Char7"/>
          <w:rtl/>
        </w:rPr>
        <w:t>ت، و رابطه او با همنوعان به و</w:t>
      </w:r>
      <w:r w:rsidR="00F1460C">
        <w:rPr>
          <w:rStyle w:val="Char7"/>
          <w:rtl/>
        </w:rPr>
        <w:t>ی</w:t>
      </w:r>
      <w:r w:rsidRPr="00F1460C">
        <w:rPr>
          <w:rStyle w:val="Char7"/>
          <w:rtl/>
        </w:rPr>
        <w:t>ژه خو</w:t>
      </w:r>
      <w:r w:rsidR="00F1460C">
        <w:rPr>
          <w:rStyle w:val="Char7"/>
          <w:rtl/>
        </w:rPr>
        <w:t>ی</w:t>
      </w:r>
      <w:r w:rsidRPr="00F1460C">
        <w:rPr>
          <w:rStyle w:val="Char7"/>
          <w:rtl/>
        </w:rPr>
        <w:t>شان و نزد</w:t>
      </w:r>
      <w:r w:rsidR="00F1460C">
        <w:rPr>
          <w:rStyle w:val="Char7"/>
          <w:rtl/>
        </w:rPr>
        <w:t>ی</w:t>
      </w:r>
      <w:r w:rsidRPr="00F1460C">
        <w:rPr>
          <w:rStyle w:val="Char7"/>
          <w:rtl/>
        </w:rPr>
        <w:t>كان) و از پروردگارشان م</w:t>
      </w:r>
      <w:r w:rsidR="00F1460C">
        <w:rPr>
          <w:rStyle w:val="Char7"/>
          <w:rtl/>
        </w:rPr>
        <w:t>ی</w:t>
      </w:r>
      <w:r w:rsidRPr="00F1460C">
        <w:rPr>
          <w:rStyle w:val="Char7"/>
          <w:rtl/>
        </w:rPr>
        <w:t>‌ترسند و از محاسبه بد</w:t>
      </w:r>
      <w:r w:rsidR="00F1460C">
        <w:rPr>
          <w:rStyle w:val="Char7"/>
          <w:rtl/>
        </w:rPr>
        <w:t>ی</w:t>
      </w:r>
      <w:r w:rsidRPr="00F1460C">
        <w:rPr>
          <w:rStyle w:val="Char7"/>
          <w:rtl/>
        </w:rPr>
        <w:t xml:space="preserve"> (كه در ق</w:t>
      </w:r>
      <w:r w:rsidR="00F1460C">
        <w:rPr>
          <w:rStyle w:val="Char7"/>
          <w:rtl/>
        </w:rPr>
        <w:t>ی</w:t>
      </w:r>
      <w:r w:rsidRPr="00F1460C">
        <w:rPr>
          <w:rStyle w:val="Char7"/>
          <w:rtl/>
        </w:rPr>
        <w:t>امت به سبب گناهان داشته باشند) هراسنا</w:t>
      </w:r>
      <w:r w:rsidR="00F1460C">
        <w:rPr>
          <w:rStyle w:val="Char7"/>
          <w:rtl/>
        </w:rPr>
        <w:t xml:space="preserve">ک </w:t>
      </w:r>
      <w:r w:rsidRPr="00F1460C">
        <w:rPr>
          <w:rStyle w:val="Char7"/>
          <w:rtl/>
        </w:rPr>
        <w:t>م</w:t>
      </w:r>
      <w:r w:rsidR="00F1460C">
        <w:rPr>
          <w:rStyle w:val="Char7"/>
          <w:rtl/>
        </w:rPr>
        <w:t>ی</w:t>
      </w:r>
      <w:r w:rsidRPr="00F1460C">
        <w:rPr>
          <w:rStyle w:val="Char7"/>
          <w:rtl/>
        </w:rPr>
        <w:t>‌باشند</w:t>
      </w:r>
      <w:r w:rsidRPr="00511A15">
        <w:rPr>
          <w:rFonts w:cs="Traditional Arabic" w:hint="cs"/>
          <w:sz w:val="26"/>
          <w:szCs w:val="26"/>
          <w:rtl/>
          <w:lang w:bidi="fa-IR"/>
        </w:rPr>
        <w:t>»</w:t>
      </w:r>
      <w:r w:rsidRPr="0024425B">
        <w:rPr>
          <w:rStyle w:val="Char4"/>
          <w:vertAlign w:val="superscript"/>
          <w:rtl/>
        </w:rPr>
        <w:footnoteReference w:id="426"/>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24425B">
        <w:rPr>
          <w:rStyle w:val="Char4"/>
          <w:rFonts w:hint="cs"/>
          <w:spacing w:val="-4"/>
          <w:rtl/>
        </w:rPr>
        <w:t>از عمر بن علی روایت شده که‌ گفت: گروهی از بنی‌</w:t>
      </w:r>
      <w:r w:rsidRPr="0024425B">
        <w:rPr>
          <w:rStyle w:val="Char4"/>
          <w:rFonts w:hint="eastAsia"/>
          <w:spacing w:val="-4"/>
          <w:rtl/>
        </w:rPr>
        <w:t>‌هاشم در ابواء جمع شده بودند که در میان آنها ابراهیم بن محمد بن علی بن عبدالله بن عباس، ابوجعفر منصور، صالح بن علی، عبدالله بن</w:t>
      </w:r>
      <w:r w:rsidRPr="0024425B">
        <w:rPr>
          <w:rStyle w:val="Char4"/>
          <w:rFonts w:hint="cs"/>
          <w:spacing w:val="-4"/>
          <w:rtl/>
        </w:rPr>
        <w:t xml:space="preserve"> </w:t>
      </w:r>
      <w:r w:rsidRPr="0024425B">
        <w:rPr>
          <w:rStyle w:val="Char4"/>
          <w:rFonts w:hint="eastAsia"/>
          <w:spacing w:val="-4"/>
          <w:rtl/>
        </w:rPr>
        <w:t>حسن و دو فرزندش</w:t>
      </w:r>
      <w:r w:rsidRPr="0024425B">
        <w:rPr>
          <w:rStyle w:val="Char4"/>
          <w:rFonts w:hint="cs"/>
          <w:spacing w:val="-4"/>
          <w:rtl/>
        </w:rPr>
        <w:t xml:space="preserve"> محمد و ابراهیم و محمد بن عبدالله بن عمرو بن عثمان </w:t>
      </w:r>
      <w:r w:rsidRPr="0024425B">
        <w:rPr>
          <w:rStyle w:val="Char4"/>
          <w:rFonts w:hint="eastAsia"/>
          <w:spacing w:val="-4"/>
          <w:rtl/>
        </w:rPr>
        <w:t xml:space="preserve">بودند </w:t>
      </w:r>
      <w:r w:rsidRPr="0024425B">
        <w:rPr>
          <w:rStyle w:val="Char4"/>
          <w:rFonts w:hint="cs"/>
          <w:spacing w:val="-4"/>
          <w:rtl/>
        </w:rPr>
        <w:t>صالح بن عل</w:t>
      </w:r>
      <w:r w:rsidR="00F1460C" w:rsidRPr="0024425B">
        <w:rPr>
          <w:rStyle w:val="Char4"/>
          <w:rFonts w:hint="cs"/>
          <w:spacing w:val="-4"/>
          <w:rtl/>
        </w:rPr>
        <w:t>ی</w:t>
      </w:r>
      <w:r w:rsidRPr="0024425B">
        <w:rPr>
          <w:rStyle w:val="Char4"/>
          <w:rFonts w:hint="cs"/>
          <w:spacing w:val="-4"/>
          <w:rtl/>
        </w:rPr>
        <w:t xml:space="preserve"> گفت: شما خود نیز می‌دانید که‌ مردم چشم و دلشان را به‌ شما بسته‌اند و اکنون که‌ خواست خدواند</w:t>
      </w:r>
      <w:r w:rsidR="0024425B" w:rsidRPr="0024425B">
        <w:rPr>
          <w:rStyle w:val="Char4"/>
          <w:rFonts w:hint="cs"/>
          <w:spacing w:val="-4"/>
          <w:rtl/>
        </w:rPr>
        <w:t xml:space="preserve"> </w:t>
      </w:r>
      <w:r w:rsidRPr="0024425B">
        <w:rPr>
          <w:rStyle w:val="Char4"/>
          <w:rFonts w:hint="cs"/>
          <w:spacing w:val="-4"/>
          <w:rtl/>
        </w:rPr>
        <w:sym w:font="AGA Arabesque" w:char="F055"/>
      </w:r>
      <w:r w:rsidRPr="00143145">
        <w:rPr>
          <w:rStyle w:val="Char4"/>
          <w:rFonts w:hint="cs"/>
          <w:rtl/>
        </w:rPr>
        <w:t xml:space="preserve"> بر آن بوده‌ که‌ در اینجا گرد آیید، به مردی از میان خودتان بیعت بدهید و بر آن پیمان ببندید تا این‌که خداوند فتح را نصیب شما کند که اوست بهترین فاتحین. عبدالله بن حسن حمد و ثنای خدا را به زبان آورد و سپس گفت: به درستی شما دانسته‌اید که این فرزندم مهدی است، پس بیاید که‌ به او بیعت بدهیم. ابوجعفر گفت: چرا خودتان را فریب می‌دهید، به خدا قسم شما دانسته‌اید که مردم به هیچ کسی بیشتر از این جوان (محمد بن عبدالله) چشم نیاندوخته‌اند و به هیچ کسی بیشتر از این جوان سریع</w:t>
      </w:r>
      <w:r w:rsidRPr="00143145">
        <w:rPr>
          <w:rStyle w:val="Char4"/>
          <w:rFonts w:hint="eastAsia"/>
          <w:rtl/>
        </w:rPr>
        <w:t>‌</w:t>
      </w:r>
      <w:r w:rsidRPr="00143145">
        <w:rPr>
          <w:rStyle w:val="Char4"/>
          <w:rFonts w:hint="cs"/>
          <w:rtl/>
        </w:rPr>
        <w:t>تر جواب نمی‌دهند. گفتند: به خدا قسم راست گفتید و ما نیز همین اعتقاد را داریم. پس همگی به محمد بیعت دادند و دست را روی دست او گذاشتند، عیسی گفت: فرستاده عبدالله بن حسن نزد پدرم آمد و به او گفت: تشریف بیاورید که‌ ما برای مسئله‌ای جمع شده‌ایم، و همین طور یکی را پیش جعفر بن محمد فرستاد. کسی غیر از عیسی گفت: عبدالله بن حسن به حاضرین گفت: جعفر را دعوت نکنید، زیرا بیم آن‌را داریم که‌ کارتان را به هم بزند. عیسی بن عبدالله بن محمد گفت: پدرم من را فرستاد تا بدانم برای چه مسئله‌ای جمع شده‌اند؟ لذا پیش آنها آمدم، محمد بن عبدالله روی جامه‌ای نماز می‌خواند، به آنها گفتم: پدرم من را فرستاده تا بدانم که‌ چرا جمع شده‌اید؟ عبدالله گفت: جمع شده‌ایم تا به مهدی (محمد بن عبدالله) بیعت بدهیم. گفت: و جعفر بن محمد آمد. عبدالله بن حسن در کنار خودش به او جای داد و عبدالله بمانند کلام قبلی سخن راند. جعفر گفت: این کار را نکنید، این مسئله هنوز وقتش نرسیده. ای عبدالله! اگر معتقد هستی که این پسر تو مهدی است، بدان که‌ او مهدی نیست و زمان وقت ظهور مهدی نیست و اگر تو او را به خاطر قهر و غضب خدا خارج می‌کنید، تا امر به معروف و نهی از منکر کند، به خدا قسم ما دست برنمی‌داریم که تو ریش سفید ما باشید و به پسرت بیعت بدهیم. عبدالله بن حسن عصبانی شد و گفت: تو خلاف آن‌چه را که می‌گوئید، دانسته‌اید. خداوند تو را بر غیب مطلع نساخته و حسادت و حسدورزی به پسرم تو را به آن واداشته است</w:t>
      </w:r>
      <w:r w:rsidRPr="0024425B">
        <w:rPr>
          <w:rStyle w:val="Char4"/>
          <w:vertAlign w:val="superscript"/>
          <w:rtl/>
        </w:rPr>
        <w:footnoteReference w:id="42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 خواننده محترم! دقت کن که‌ بین این روایت و قول به نص بر دوازده امام چگونه توافق حاصل می</w:t>
      </w:r>
      <w:r w:rsidRPr="00143145">
        <w:rPr>
          <w:rStyle w:val="Char4"/>
          <w:rFonts w:hint="eastAsia"/>
          <w:rtl/>
        </w:rPr>
        <w:t>‌</w:t>
      </w:r>
      <w:r w:rsidRPr="00143145">
        <w:rPr>
          <w:rStyle w:val="Char4"/>
          <w:rFonts w:hint="cs"/>
          <w:rtl/>
        </w:rPr>
        <w:t>نمائید؟</w:t>
      </w:r>
    </w:p>
    <w:p w:rsidR="007159A4" w:rsidRPr="0024425B" w:rsidRDefault="007159A4" w:rsidP="0024425B">
      <w:pPr>
        <w:pStyle w:val="a2"/>
        <w:rPr>
          <w:spacing w:val="-4"/>
          <w:rtl/>
        </w:rPr>
      </w:pPr>
      <w:bookmarkStart w:id="89" w:name="_Toc255900363"/>
      <w:bookmarkStart w:id="90" w:name="_Toc376815310"/>
      <w:bookmarkStart w:id="91" w:name="_Toc393987538"/>
      <w:r w:rsidRPr="0024425B">
        <w:rPr>
          <w:rFonts w:hint="cs"/>
          <w:spacing w:val="-4"/>
          <w:rtl/>
        </w:rPr>
        <w:t>شورش و جایگاه زید بن علی بن حسین بن علی بن ابی‌طالب</w:t>
      </w:r>
      <w:r w:rsidR="0024425B" w:rsidRPr="0024425B">
        <w:rPr>
          <w:rFonts w:hint="cs"/>
          <w:spacing w:val="-4"/>
          <w:rtl/>
        </w:rPr>
        <w:t xml:space="preserve"> </w:t>
      </w:r>
      <w:r w:rsidR="0024425B" w:rsidRPr="0024425B">
        <w:rPr>
          <w:rFonts w:hint="cs"/>
          <w:b w:val="0"/>
          <w:bCs w:val="0"/>
          <w:spacing w:val="-4"/>
          <w:sz w:val="28"/>
          <w:szCs w:val="28"/>
        </w:rPr>
        <w:sym w:font="AGA Arabesque" w:char="F079"/>
      </w:r>
      <w:r w:rsidRPr="0024425B">
        <w:rPr>
          <w:spacing w:val="-4"/>
          <w:rtl/>
        </w:rPr>
        <w:t xml:space="preserve"> </w:t>
      </w:r>
      <w:r w:rsidRPr="0024425B">
        <w:rPr>
          <w:rFonts w:hint="cs"/>
          <w:spacing w:val="-4"/>
          <w:rtl/>
        </w:rPr>
        <w:t>و زمان صدور نص بر ائمه</w:t>
      </w:r>
      <w:bookmarkEnd w:id="89"/>
      <w:bookmarkEnd w:id="90"/>
      <w:bookmarkEnd w:id="91"/>
    </w:p>
    <w:p w:rsidR="007159A4" w:rsidRPr="00143145" w:rsidRDefault="007159A4" w:rsidP="0024425B">
      <w:pPr>
        <w:tabs>
          <w:tab w:val="right" w:pos="7031"/>
        </w:tabs>
        <w:spacing w:line="250" w:lineRule="auto"/>
        <w:jc w:val="both"/>
        <w:rPr>
          <w:rStyle w:val="Char4"/>
          <w:rtl/>
        </w:rPr>
      </w:pPr>
      <w:r w:rsidRPr="00143145">
        <w:rPr>
          <w:rStyle w:val="Char4"/>
          <w:rFonts w:hint="cs"/>
          <w:rtl/>
        </w:rPr>
        <w:t>به ذکر داستان زید بن علی بن حسین بن علی بن ابی‌طالب</w:t>
      </w:r>
      <w:r w:rsidR="0024425B">
        <w:rPr>
          <w:rStyle w:val="Char4"/>
          <w:rFonts w:hint="cs"/>
          <w:rtl/>
        </w:rPr>
        <w:t xml:space="preserve"> </w:t>
      </w:r>
      <w:r w:rsidRPr="00143145">
        <w:rPr>
          <w:rStyle w:val="Char4"/>
          <w:rFonts w:hint="cs"/>
          <w:rtl/>
        </w:rPr>
        <w:sym w:font="AGA Arabesque" w:char="F079"/>
      </w:r>
      <w:r w:rsidRPr="00143145">
        <w:rPr>
          <w:rStyle w:val="Char4"/>
          <w:rFonts w:hint="cs"/>
          <w:rtl/>
        </w:rPr>
        <w:t xml:space="preserve"> بحث خود را در مورد مدعیان امامت از اهل بیت در زمان صادق به پایان می‌رسانیم، تو چه می‌دانی که زید کیست؟ زید آن کسی است که شیعه با روایات خود نشان داده‌اند که ریشه‌های نقشه‌ی شورش و ادعاء امامت او در اعماق تاریخ فرو رفته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روایت می‌کنند که باقر در هنگام وفات، پسرش صادق را خواند تا عهد و پیمانی را از او بگیرد، برادرش (زید بن علی) به او گفت: اگر همچون حسن و حسین عمل می‌نمودی امیدوار بودم که هیچ منکری را مرتکب نشوید. گفت: ای ابوحسین! امانات با شکل و هیکل نیست و عهد و پیمان چیزی نمایشی نیست، عهد و پیمان تنها مسائلی است که‌ پیشتر در حجت‌های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بوده است</w:t>
      </w:r>
      <w:r w:rsidRPr="0024425B">
        <w:rPr>
          <w:rStyle w:val="Char4"/>
          <w:vertAlign w:val="superscript"/>
          <w:rtl/>
        </w:rPr>
        <w:footnoteReference w:id="42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برای کسی که بخواهد در این روایت تدبر کند، واضح است که صادق می‌خواهد خودش را برای مسئله‌‌ای مهم آماده سازد؛ و اما مسئله‌ عدم وجود نص را تکرار نخواهیم کرد، زیرا ما درخواست نمودیم که آن را در ذهن داشته باش و این را از اول مقدمه یادآور نمودیم.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روایت خود برمی‌گردیم، آن‌گونه که برمی‌آید باقر با زیرکی خود این را فهمید که زید بر علیه او شورش می‌کند. شیعه از او روایت نموده‌اند که گفته: بعداً پس از مرگ من برادرم زید ظهور می‌کند و مردم را به سوی خود دعوت می‌نماید و پسرم جعفر را خلع می‌کند، اما بیش از سه (نمی‌دانم منظور سه ماه است یا سه‌ سال یا سه‌ روز. مترجم) طول نمی‌کشد تا این‌که کشته می‌شود و بدار آویخته می‌گردد، سپس با آتش سوزانده می‌شود و در هوا پاشیده می‌شود و او را چنان مثله می‌کنند که پیش از آن هیچ کسی دیگر آنگونه مثله نشده است</w:t>
      </w:r>
      <w:r w:rsidRPr="0024425B">
        <w:rPr>
          <w:rStyle w:val="Char4"/>
          <w:vertAlign w:val="superscript"/>
          <w:rtl/>
        </w:rPr>
        <w:footnoteReference w:id="42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زید مردم را به سوی خود فرا می‌خواند، اما شما او را به حال خود واگذار و با او منازعه مکن، زیرا عمر کوتاهی دارد</w:t>
      </w:r>
      <w:r w:rsidRPr="0024425B">
        <w:rPr>
          <w:rStyle w:val="Char4"/>
          <w:vertAlign w:val="superscript"/>
          <w:rtl/>
        </w:rPr>
        <w:footnoteReference w:id="43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بدون شک باقر آن روز را بیاد داشت که زید نزد او آمد و نامه‌های اهل کوفه را همراه داشت که در آن نامه‌ها اهل کوفه او را به سوی خودشان دعوت می‌کردند و در آن نامه‌ها به او (زید) خبر داده بودند که اهل کوفه اجتماع نموده‌اند و به زید دستور می‌دهند که خارج شود، پس باقر به زید گفت: ابتدا آنها نامه نوشته‌اند یا این‌که تو نامه را به سوی آنها نوشته‌ای و آنها را به سوی خودت دعوت نمودی و این جواب نامه‌ها است؟ زید گفت: بلکه ابتداء آنها به سوی من نامه نوشته‌اند، زیرا آنها با حق ما آشنائی دارند و قرابت ما را از رسول خدا</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می‌دانند و آنها (اهل کوفه) در کتاب خدا مودت ما و فرض بودن اطاعت از ما را یافته‌اند و آنها دانسته‌اند که در چه بلا و مصیبت و تنگی‌ای هستیم، باقر گفت: عجله مکن، زیرا خداوند به خاطر عجله‌ی بندگان، عجله نمی‌کند و از دستور خداوند سبقت نگیر تا بلاها و مصیبتها تو را زمین‌گیر نکنند، در این هنگام زید عصبانی شد، سپس گفت: امام در میان ما کسی نیست که در خانه‌اش فرشی را پهن کند و بنشیند و از جهاد در راه خدا باز ایستد، بلکه‌ امام کسی است که‌ از قلمرو خودش دفاع کند و در راه خدا و حقیقت جهاد کند و از رعیت و حریم خود دفاع کند</w:t>
      </w:r>
      <w:r w:rsidRPr="0024425B">
        <w:rPr>
          <w:rStyle w:val="Char4"/>
          <w:vertAlign w:val="superscript"/>
          <w:rtl/>
        </w:rPr>
        <w:footnoteReference w:id="43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اینک صادق نبض اصحاب را می‌گیرد و به زراره می‌گوید: (چنان که شیعه روایت می‌کنند) ای جوان! درباره‌ی مردی از آل محمد که از تو طلب یاری می‌کند، چه می</w:t>
      </w:r>
      <w:r w:rsidRPr="00143145">
        <w:rPr>
          <w:rStyle w:val="Char4"/>
          <w:rFonts w:hint="eastAsia"/>
          <w:rtl/>
        </w:rPr>
        <w:t>‌گوئی؟ زراره گفت: اگر اطاعت از آن مرد واجب باشد او را یار می‌دهیم و اگر اطاعت</w:t>
      </w:r>
      <w:r w:rsidRPr="00143145">
        <w:rPr>
          <w:rStyle w:val="Char4"/>
          <w:rFonts w:hint="cs"/>
          <w:rtl/>
        </w:rPr>
        <w:t xml:space="preserve"> </w:t>
      </w:r>
      <w:r w:rsidRPr="00143145">
        <w:rPr>
          <w:rStyle w:val="Char4"/>
          <w:rFonts w:hint="eastAsia"/>
          <w:rtl/>
        </w:rPr>
        <w:t xml:space="preserve">از </w:t>
      </w:r>
      <w:r w:rsidRPr="00143145">
        <w:rPr>
          <w:rStyle w:val="Char4"/>
          <w:rFonts w:hint="cs"/>
          <w:rtl/>
        </w:rPr>
        <w:t>او</w:t>
      </w:r>
      <w:r w:rsidRPr="00143145">
        <w:rPr>
          <w:rStyle w:val="Char4"/>
          <w:rFonts w:hint="eastAsia"/>
          <w:rtl/>
        </w:rPr>
        <w:t xml:space="preserve"> واجب</w:t>
      </w:r>
      <w:r w:rsidRPr="00143145">
        <w:rPr>
          <w:rStyle w:val="Char4"/>
          <w:rFonts w:hint="cs"/>
          <w:rtl/>
        </w:rPr>
        <w:t xml:space="preserve"> نباشد، می‌توانم از او اطاعت کنم یا اطاعت نکنم. هنگامی که زید خارج شد، صادق گفت: به خدا قسم از هر طرف او را احاطه نموده بودی و هیچ جای فراری را برای او باقی نگذاشتید</w:t>
      </w:r>
      <w:r w:rsidRPr="0024425B">
        <w:rPr>
          <w:rStyle w:val="Char4"/>
          <w:vertAlign w:val="superscript"/>
          <w:rtl/>
        </w:rPr>
        <w:footnoteReference w:id="432"/>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از مؤمن الطاق روایت شده: که زید به او گفت: اگر یکی از ما درب تو را بزند، آیا با او خارج می‌شوی؟ گوید: به زید گفتم: اگر پدر یا برادرت باشد، خارج می‌شوم. زید گفت: من می‌خواهم برای جهاد با آنان بیرون روم و از شما می‌خواهم که‌ همراه‌ من بیرون بیایید. مؤمن الطاق گوید: گفتم: فدایت شوم من این کار را نمی‌کنم. زید به من گفت: آیا خود را بر من ترجیح می‌دهی و از من روی‌گردان می‌شوی. گفتم: من یک نفر هستم و اگر حجت دیگری (امام دیگری) بر روی زمین وجود داشته‌ باشد، هر کس از تو تخلف کند و جواب تو را ندهد، نجات پیدا کرده است و آن کسی که با تو خارج می‌شود، هلاک و نابود گشته است و اما اگر امام دیگری وجود نداشته باشد، آن کسی که از تو تخلف می‌کند با آن کس که همراه تو خارج می‌شود، مساوی هستند، مؤمن الطاق گوید: زید گفت: ای ابوجعفر! من با ابی‌علی‌خوان می‌نشستم، او لقمه‌های چرب را به من می‌داد؛ از بس نسبت به من مهربان بود که‌ لقمه‌ها را برای من سرد می‌نمود، ایشان حتی گرمی لقمه‌ها را برای من تحمل نمی‌کرد؛ حال چگونه ممکن است که‌ دین را به تو خبر داده باشد و به من خبر نداده است؟ مؤمن الطاق گوید: گفتم: به خاطر مهربانی او نسبت به تو که تحمل گرمای آتش را نداری به تو خبر نداده است، خوف داشته که تو قبول نکنی و در نتیجه داخل آتش شوی... تا آنجا ‌که مؤمن الطاق گفت: در سفر حج خدمت ابوعبدالله رسیدم و آن‌چه را زید گفته بود، برای ابوعبدالله نقل نمودم. ابوعبدالله گفت: از تمام جهات از راست و چپ و از پشت و از جلو و بقی</w:t>
      </w:r>
      <w:r w:rsidR="00F1460C">
        <w:rPr>
          <w:rStyle w:val="Char4"/>
          <w:rFonts w:hint="cs"/>
          <w:rtl/>
        </w:rPr>
        <w:t>ه</w:t>
      </w:r>
      <w:r w:rsidRPr="00143145">
        <w:rPr>
          <w:rStyle w:val="Char4"/>
          <w:rFonts w:hint="cs"/>
          <w:rtl/>
        </w:rPr>
        <w:t xml:space="preserve"> جهات او را احاطه نموده‌‌ای و هیچ راه فراری را برای او باقی نگذاشته‌ای</w:t>
      </w:r>
      <w:r w:rsidRPr="0024425B">
        <w:rPr>
          <w:rStyle w:val="Char4"/>
          <w:vertAlign w:val="superscript"/>
          <w:rtl/>
        </w:rPr>
        <w:footnoteReference w:id="433"/>
      </w:r>
      <w:r w:rsidRPr="00143145">
        <w:rPr>
          <w:rStyle w:val="Char4"/>
          <w:rFonts w:hint="cs"/>
          <w:rtl/>
        </w:rPr>
        <w:t xml:space="preserve">. </w:t>
      </w:r>
    </w:p>
    <w:p w:rsidR="007159A4" w:rsidRPr="00143145" w:rsidRDefault="007159A4" w:rsidP="0024425B">
      <w:pPr>
        <w:tabs>
          <w:tab w:val="right" w:pos="7031"/>
        </w:tabs>
        <w:ind w:firstLine="284"/>
        <w:jc w:val="both"/>
        <w:rPr>
          <w:rStyle w:val="Char4"/>
          <w:rtl/>
        </w:rPr>
      </w:pPr>
      <w:r w:rsidRPr="00143145">
        <w:rPr>
          <w:rStyle w:val="Char4"/>
          <w:rFonts w:hint="cs"/>
          <w:rtl/>
        </w:rPr>
        <w:t>زید بن علی پیش از آن می‌گفت: ائمه چهار نفر هستند سه نفر آنها رفته‌اند و چهارمین امام قائم است</w:t>
      </w:r>
      <w:r w:rsidRPr="0024425B">
        <w:rPr>
          <w:rStyle w:val="Char4"/>
          <w:vertAlign w:val="superscript"/>
          <w:rtl/>
        </w:rPr>
        <w:footnoteReference w:id="434"/>
      </w:r>
      <w:r w:rsidRPr="00143145">
        <w:rPr>
          <w:rStyle w:val="Char4"/>
          <w:rFonts w:hint="cs"/>
          <w:rtl/>
        </w:rPr>
        <w:t>. این روایت دلیلی بر اعتقاد زید است که هر کسی با شمشیر خارج نشود، امام نیست.</w:t>
      </w:r>
    </w:p>
    <w:p w:rsidR="007159A4" w:rsidRPr="00143145" w:rsidRDefault="007159A4" w:rsidP="0024425B">
      <w:pPr>
        <w:tabs>
          <w:tab w:val="right" w:pos="7031"/>
        </w:tabs>
        <w:ind w:firstLine="284"/>
        <w:jc w:val="both"/>
        <w:rPr>
          <w:rStyle w:val="Char4"/>
          <w:rtl/>
        </w:rPr>
      </w:pPr>
      <w:r w:rsidRPr="00143145">
        <w:rPr>
          <w:rStyle w:val="Char4"/>
          <w:rFonts w:hint="cs"/>
          <w:rtl/>
        </w:rPr>
        <w:t>به همین علت او، پدرش زین‌العابدین را جزء ائمه حساب نکرده است و می‌گفت: هر کس مایل جهاد است به سوی من بیاید و هر کسی مایل طلب علم است به برادرزاده</w:t>
      </w:r>
      <w:r w:rsidRPr="00143145">
        <w:rPr>
          <w:rStyle w:val="Char4"/>
          <w:rFonts w:hint="eastAsia"/>
          <w:rtl/>
        </w:rPr>
        <w:t>‌</w:t>
      </w:r>
      <w:r w:rsidRPr="00143145">
        <w:rPr>
          <w:rStyle w:val="Char4"/>
          <w:rFonts w:hint="cs"/>
          <w:rtl/>
        </w:rPr>
        <w:t>ام جعفر محلق شود</w:t>
      </w:r>
      <w:r w:rsidRPr="0024425B">
        <w:rPr>
          <w:rStyle w:val="Char4"/>
          <w:vertAlign w:val="superscript"/>
          <w:rtl/>
        </w:rPr>
        <w:footnoteReference w:id="435"/>
      </w:r>
      <w:r w:rsidRPr="00143145">
        <w:rPr>
          <w:rStyle w:val="Char4"/>
          <w:rFonts w:hint="cs"/>
          <w:rtl/>
        </w:rPr>
        <w:t>. و می‌گفت جعفر در حلال و حرام امام ما است</w:t>
      </w:r>
      <w:r w:rsidRPr="0024425B">
        <w:rPr>
          <w:rStyle w:val="Char4"/>
          <w:vertAlign w:val="superscript"/>
          <w:rtl/>
        </w:rPr>
        <w:footnoteReference w:id="436"/>
      </w:r>
      <w:r w:rsidRPr="00143145">
        <w:rPr>
          <w:rStyle w:val="Char4"/>
          <w:rFonts w:hint="cs"/>
          <w:rtl/>
        </w:rPr>
        <w:t>.</w:t>
      </w:r>
    </w:p>
    <w:p w:rsidR="007159A4" w:rsidRPr="0024425B" w:rsidRDefault="007159A4" w:rsidP="0024425B">
      <w:pPr>
        <w:widowControl w:val="0"/>
        <w:tabs>
          <w:tab w:val="right" w:pos="7031"/>
        </w:tabs>
        <w:ind w:firstLine="284"/>
        <w:jc w:val="both"/>
        <w:rPr>
          <w:rStyle w:val="Char4"/>
          <w:spacing w:val="-2"/>
          <w:rtl/>
        </w:rPr>
      </w:pPr>
      <w:r w:rsidRPr="0024425B">
        <w:rPr>
          <w:rStyle w:val="Char4"/>
          <w:rFonts w:hint="cs"/>
          <w:spacing w:val="-2"/>
          <w:rtl/>
        </w:rPr>
        <w:t>او که می‌گفت: جعفر در حلال و حرام امام ما است، منظور از امام آن نیست که شیعه می‌گویند، یعنی خلیفه ما است بلکه او شرائط امام عامه را در قول خودش که می‌گفت: امام در میان ما آن کسی نیست که جامه‌اش را بر روی خودش کشیده امام کسی است که شمشیرش را کشیده باشد</w:t>
      </w:r>
      <w:r w:rsidRPr="0024425B">
        <w:rPr>
          <w:rStyle w:val="Char4"/>
          <w:spacing w:val="-2"/>
          <w:vertAlign w:val="superscript"/>
          <w:rtl/>
        </w:rPr>
        <w:footnoteReference w:id="437"/>
      </w:r>
      <w:r w:rsidRPr="0024425B">
        <w:rPr>
          <w:rStyle w:val="Char4"/>
          <w:rFonts w:hint="cs"/>
          <w:spacing w:val="-2"/>
          <w:rtl/>
        </w:rPr>
        <w:t>، بیان نموده است.</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سپس به آن‌چه که تصمیم گرفته بود شروع نمود و این حادثه رخ داد که راوی برای ما روایت می‌کند؛ به گمان شیعه راوی می‌گوید: درِ سرورم صادق زده شد، من بیرون رفتم که‌ ناگهان زید بن علی را دیدم، امام صادق به هم‌نشینانش گفت: شما داخل این اطاق شوید و در را ببندید و هیچ یک از شما حرف نزند، هنگامی که زید وارد شد با همدیگر معانقه کردند و مدتی طولانی با هم نشستند و با هم دیگر به‌ مشورت پرداختند، سپس سرو صدای آنان بلند شد، زید گفت: ای جعفر! این </w:t>
      </w:r>
      <w:r w:rsidRPr="0024425B">
        <w:rPr>
          <w:rStyle w:val="Char4"/>
          <w:rFonts w:hint="cs"/>
          <w:spacing w:val="-2"/>
          <w:rtl/>
        </w:rPr>
        <w:t>مسئله را از خودت دور کن، به خدا قسم اگر دستت را دراز نکنی و بیعت به‌ من ندهی و یا این‌که گفت: با من بیعت کن وگر نه‌ تو را خسته می‌کنم و بلای بر سرت می‌آورم که توان آن را نداشته باشی، جهاد را ترک نموده‌ای و نشسته</w:t>
      </w:r>
      <w:r w:rsidRPr="0024425B">
        <w:rPr>
          <w:rStyle w:val="Char4"/>
          <w:rFonts w:hint="eastAsia"/>
          <w:spacing w:val="-2"/>
          <w:rtl/>
        </w:rPr>
        <w:t>‌</w:t>
      </w:r>
      <w:r w:rsidRPr="0024425B">
        <w:rPr>
          <w:rStyle w:val="Char4"/>
          <w:rFonts w:hint="cs"/>
          <w:spacing w:val="-2"/>
          <w:rtl/>
        </w:rPr>
        <w:t>ای و جامه‌ات را روی خودت پهن کرده و اموال شرق و غرب را زیر نظرت گذاشته‌ای، صادق گفت: ای عمو! خداوند به تو رحم کند و خداوند گناهانت را بیامرزد</w:t>
      </w:r>
      <w:r w:rsidRPr="0024425B">
        <w:rPr>
          <w:rStyle w:val="Char4"/>
          <w:spacing w:val="-2"/>
          <w:vertAlign w:val="superscript"/>
          <w:rtl/>
        </w:rPr>
        <w:footnoteReference w:id="438"/>
      </w:r>
      <w:r w:rsidRPr="0024425B">
        <w:rPr>
          <w:rStyle w:val="Char4"/>
          <w:rFonts w:hint="cs"/>
          <w:spacing w:val="-2"/>
          <w:rtl/>
        </w:rPr>
        <w:t>.</w:t>
      </w:r>
    </w:p>
    <w:p w:rsidR="007159A4" w:rsidRPr="00143145" w:rsidRDefault="007159A4" w:rsidP="0024425B">
      <w:pPr>
        <w:tabs>
          <w:tab w:val="right" w:pos="7031"/>
        </w:tabs>
        <w:ind w:firstLine="284"/>
        <w:jc w:val="both"/>
        <w:rPr>
          <w:rStyle w:val="Char4"/>
          <w:rtl/>
        </w:rPr>
      </w:pPr>
      <w:r w:rsidRPr="00143145">
        <w:rPr>
          <w:rStyle w:val="Char4"/>
          <w:rFonts w:hint="cs"/>
          <w:rtl/>
        </w:rPr>
        <w:t>او به تحذیرات صادق اهمیت نمی‌داد که بدو می‌گفت: ای عمو! به خدا پناه می‌برم از این‌که تو در کناسه (نام منطقه‌ای است) به دار آویخته شوید. مادر زید جواب می‌داد، به خدا قسم تنها حسدورزی به پسرم تو را به این‌گونه حرفها وادار می‌کند و صادق جواب می‌داد: ای کاش حسد می‌بود، ای کاش حسد می‌بود، ای کاش حسد می‌بود</w:t>
      </w:r>
      <w:r w:rsidRPr="0024425B">
        <w:rPr>
          <w:rStyle w:val="Char4"/>
          <w:vertAlign w:val="superscript"/>
          <w:rtl/>
        </w:rPr>
        <w:footnoteReference w:id="439"/>
      </w:r>
      <w:r w:rsidRPr="00143145">
        <w:rPr>
          <w:rStyle w:val="Char4"/>
          <w:rFonts w:hint="cs"/>
          <w:rtl/>
        </w:rPr>
        <w:t>.</w:t>
      </w:r>
    </w:p>
    <w:p w:rsidR="007159A4" w:rsidRPr="0024425B" w:rsidRDefault="007159A4" w:rsidP="0024425B">
      <w:pPr>
        <w:tabs>
          <w:tab w:val="right" w:pos="7031"/>
        </w:tabs>
        <w:ind w:firstLine="284"/>
        <w:jc w:val="both"/>
        <w:rPr>
          <w:rStyle w:val="Char4"/>
          <w:spacing w:val="-4"/>
          <w:rtl/>
        </w:rPr>
      </w:pPr>
      <w:r w:rsidRPr="0024425B">
        <w:rPr>
          <w:rStyle w:val="Char4"/>
          <w:rFonts w:hint="cs"/>
          <w:spacing w:val="-4"/>
          <w:rtl/>
        </w:rPr>
        <w:t>تا این‌که خبر شورش و ادعای امامت او به مردم رسید، از داود رقی روایت شده که‌ گوید: خدمت جعفر بن محمد رسیدم، گفت: ای داود! چرا دیر رسیدی؟ گفتم: فدایت شوم، در کوفه مسئله‌ای برایم پیش آمد و نتوانستم که زود به‌ خدمت برسم. گفت: در کوفه چه دیدی؟ گفتم: عمویت را روی اسبی زین شده دیدم که‌ مصحفی را به گردن آویخته بود و فقهای کوفه به دور او حلقه زده بودند، دیدم که‌ می‌گفت: ای اهل کوفه! به ناسخ و منسوخ کتاب خدا آشنا هستم. ابوعبدالله گفت: ای سماعه بن مهران! این صحیفه را برای من بیاور. صحیفه‌ای سفید را برای او آورد و به من داد و گفت: این صحیفه را بخوان و ببین در آن چه‌ چیزی برای ما اهل بیت نوشته شده است که از زمان رسول الله</w:t>
      </w:r>
      <w:r w:rsidRPr="0024425B">
        <w:rPr>
          <w:rStyle w:val="Char4"/>
          <w:rFonts w:hint="cs"/>
          <w:spacing w:val="-4"/>
          <w:rtl/>
        </w:rPr>
        <w:sym w:font="AGA Arabesque" w:char="F072"/>
      </w:r>
      <w:r w:rsidRPr="0024425B">
        <w:rPr>
          <w:rStyle w:val="Char4"/>
          <w:rFonts w:hint="cs"/>
          <w:spacing w:val="-4"/>
          <w:rtl/>
        </w:rPr>
        <w:t xml:space="preserve"> تاکنون بزرگی از بزرگ دیگر آن را به ارث برده است، صحیفه را خواندم و در آن با دو سطر ذیل مواجه‌ شدم: </w:t>
      </w:r>
    </w:p>
    <w:p w:rsidR="007159A4" w:rsidRPr="00143145" w:rsidRDefault="007159A4" w:rsidP="0024425B">
      <w:pPr>
        <w:tabs>
          <w:tab w:val="right" w:pos="7031"/>
        </w:tabs>
        <w:ind w:firstLine="284"/>
        <w:jc w:val="both"/>
        <w:rPr>
          <w:rStyle w:val="Char4"/>
          <w:rtl/>
        </w:rPr>
      </w:pPr>
      <w:r w:rsidRPr="00143145">
        <w:rPr>
          <w:rStyle w:val="Char5"/>
          <w:rFonts w:hint="cs"/>
          <w:rtl/>
        </w:rPr>
        <w:t>سطر نخست: لا إله إلا الله محمد رسول الله</w:t>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5"/>
          <w:rFonts w:hint="cs"/>
          <w:rtl/>
        </w:rPr>
        <w:t>سطر دوّم</w:t>
      </w:r>
      <w:r w:rsidRPr="00143145">
        <w:rPr>
          <w:rStyle w:val="Char4"/>
          <w:rFonts w:hint="cs"/>
          <w:rtl/>
        </w:rPr>
        <w:t>: نام ائمه دو هزار سال پیش از خلق آدم نوشته شده است. ابوعبدالله گفت: زید کجا است تا آن را ببرد؟ شدیدترین دشمنان ما و حسودان نسبت به ما اقربای ما هستند</w:t>
      </w:r>
      <w:r w:rsidRPr="0024425B">
        <w:rPr>
          <w:rStyle w:val="Char4"/>
          <w:vertAlign w:val="superscript"/>
          <w:rtl/>
        </w:rPr>
        <w:footnoteReference w:id="440"/>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ابی‌صباح روایت شده که‌ گفت: خدمت ابی‌عبدالله رسیدم، ‌گفت: چه خبر است؟ گفتم: در ورای من عمویت زید است که‌ شر به‌ همراه دارد، او خارج‌ شده و گمان می‌کند قائم این امت است و او فرزند بهترین کنیزان است. گفت: دروغ گفته او آن کسی نیست که ادعا می‌کند (یعنی قائم نیست) اگر خارج شود، کشته می‌شود</w:t>
      </w:r>
      <w:r w:rsidRPr="0024425B">
        <w:rPr>
          <w:rStyle w:val="Char4"/>
          <w:vertAlign w:val="superscript"/>
          <w:rtl/>
        </w:rPr>
        <w:footnoteReference w:id="441"/>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 پیش از این‌که بحث خود را در مورد زیدبن علی بن حسین بن علی بن ابی‌طالب</w:t>
      </w:r>
      <w:r w:rsidR="0024425B">
        <w:rPr>
          <w:rStyle w:val="Char4"/>
          <w:rFonts w:hint="cs"/>
          <w:rtl/>
        </w:rPr>
        <w:t xml:space="preserve"> </w:t>
      </w:r>
      <w:r w:rsidRPr="00143145">
        <w:rPr>
          <w:rStyle w:val="Char4"/>
          <w:rFonts w:hint="cs"/>
          <w:rtl/>
        </w:rPr>
        <w:sym w:font="AGA Arabesque" w:char="F079"/>
      </w:r>
      <w:r w:rsidRPr="00143145">
        <w:rPr>
          <w:rStyle w:val="Char4"/>
          <w:rFonts w:hint="cs"/>
          <w:rtl/>
        </w:rPr>
        <w:t xml:space="preserve"> به پایان ببریم، لازم است به بحث حال و منزلت و جایگاه او بپردازیم، تا موضوع روشن شود.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حسین بن علی روایت شده که‌ گوید: پیامبر</w:t>
      </w:r>
      <w:r w:rsidR="0024425B">
        <w:rPr>
          <w:rStyle w:val="Char4"/>
          <w:rFonts w:hint="cs"/>
          <w:rtl/>
        </w:rPr>
        <w:t xml:space="preserve"> </w:t>
      </w:r>
      <w:r w:rsidRPr="00C811D1">
        <w:rPr>
          <w:rFonts w:cs="CTraditional Arabic" w:hint="cs"/>
          <w:rtl/>
          <w:lang w:bidi="fa-IR"/>
        </w:rPr>
        <w:t>ع</w:t>
      </w:r>
      <w:r w:rsidRPr="00143145">
        <w:rPr>
          <w:rStyle w:val="Char4"/>
          <w:rFonts w:hint="cs"/>
          <w:rtl/>
        </w:rPr>
        <w:t xml:space="preserve"> دست مبارکش را بر روی پشتم قرار داد و فرمود: ای حسین! از پشت تو مردی به دنیا می‌آید که نامش زید است، او به شهادت می‌رسد، اما در روز قیامت او و یارانش بر روی مردم قدم برمی‌دارند و وارد بهشت می‌شوند</w:t>
      </w:r>
      <w:r w:rsidRPr="0024425B">
        <w:rPr>
          <w:rStyle w:val="Char4"/>
          <w:vertAlign w:val="superscript"/>
          <w:rtl/>
        </w:rPr>
        <w:footnoteReference w:id="44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حذیفه بن یمان روایت شده که‌ گفت: پیامبر</w:t>
      </w:r>
      <w:r w:rsidR="0024425B">
        <w:rPr>
          <w:rStyle w:val="Char4"/>
          <w:rFonts w:hint="cs"/>
          <w:rtl/>
        </w:rPr>
        <w:t xml:space="preserve"> </w:t>
      </w:r>
      <w:r w:rsidRPr="00C811D1">
        <w:rPr>
          <w:rFonts w:cs="CTraditional Arabic" w:hint="cs"/>
          <w:rtl/>
          <w:lang w:bidi="fa-IR"/>
        </w:rPr>
        <w:t>ع</w:t>
      </w:r>
      <w:r w:rsidRPr="00143145">
        <w:rPr>
          <w:rStyle w:val="Char4"/>
          <w:rFonts w:hint="cs"/>
          <w:rtl/>
        </w:rPr>
        <w:t xml:space="preserve"> به زید بن حارثه نگاهی انداخت و فرمود: آن کسی که در راه خدا کشته می‌شود و در میان امت من بدار آویخته می‌شود و از اهل بیت من است، همنام این (زید بن حارثه) است و به زید بن حارثه اشاره نمود و فرمود: ای زید! به من نزدیک شو، نامت محبت تو را در دلم بیشتر نموده، تو همنام حبیب اهل بیت من هستید</w:t>
      </w:r>
      <w:r w:rsidRPr="0024425B">
        <w:rPr>
          <w:rStyle w:val="Char4"/>
          <w:vertAlign w:val="superscript"/>
          <w:rtl/>
        </w:rPr>
        <w:footnoteReference w:id="44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محمد بن حنفیه روایت شده که‌ گفت: در میان فرزندان حسین مردی کشته می‌شود، او را زید بن علی می‌گویند و او در عراق بدار آویخته می‌شود، هر کسی توانایی نگاه کردن به عورت خودش را داشته باشد، اما به‌ یاری نشتابد، خداوند</w:t>
      </w:r>
      <w:r w:rsidRPr="00143145">
        <w:rPr>
          <w:rStyle w:val="Char4"/>
          <w:rFonts w:hint="cs"/>
          <w:rtl/>
        </w:rPr>
        <w:sym w:font="AGA Arabesque" w:char="F055"/>
      </w:r>
      <w:r w:rsidRPr="00143145">
        <w:rPr>
          <w:rStyle w:val="Char4"/>
          <w:rFonts w:hint="cs"/>
          <w:rtl/>
        </w:rPr>
        <w:t xml:space="preserve"> او را داخل جهنم می‌کند</w:t>
      </w:r>
      <w:r w:rsidRPr="0024425B">
        <w:rPr>
          <w:rStyle w:val="Char4"/>
          <w:vertAlign w:val="superscript"/>
          <w:rtl/>
        </w:rPr>
        <w:footnoteReference w:id="44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زین‌العابدین روایت شده که‌ گفت: از میان فرزندانم مردی به دنیا می‌آید، او را زید گویند، در کوفه کشته می‌شود و در کناسه بدار آویخته می‌گردد، قبرش را نبش می‌کنند و او را بیرون می‌کشند، درهای آسمان بر روحش گشوده می‌شوند و اهل آسمانها خوشحال می‌شوند، روحش در قالب پرنده‌های سبزرنگ در بهشت به هر طرفی که بخواهد، پرواز می‌کند</w:t>
      </w:r>
      <w:r w:rsidRPr="0024425B">
        <w:rPr>
          <w:rStyle w:val="Char4"/>
          <w:vertAlign w:val="superscript"/>
          <w:rtl/>
        </w:rPr>
        <w:footnoteReference w:id="44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ابی‌الجارود روایت شده که‌ گفت: (ابی‌الجارود رئیس زیدیه است) من در خدمت ابی جعفر نشسته بودم که‌ ناگهان زیدبن علی وارد شد، هنگامی که ابوجعفر او را دید، گفت: این سرور اهل بیت من است</w:t>
      </w:r>
      <w:r w:rsidRPr="0024425B">
        <w:rPr>
          <w:rStyle w:val="Char4"/>
          <w:vertAlign w:val="superscript"/>
          <w:rtl/>
        </w:rPr>
        <w:footnoteReference w:id="44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صادق روایات زیادی در مورد زید از او نقل شده است، از جمله: هنگامی که خبر شهادت زید به او رسید، گریست و گفت: به خدا قسم زید و یارانش به شهادت رسیدند همانند آن‌که علی بن ابی‌طالب و یارانش رفتند</w:t>
      </w:r>
      <w:r w:rsidRPr="0024425B">
        <w:rPr>
          <w:rStyle w:val="Char4"/>
          <w:vertAlign w:val="superscript"/>
          <w:rtl/>
        </w:rPr>
        <w:footnoteReference w:id="447"/>
      </w:r>
      <w:r w:rsidRPr="00143145">
        <w:rPr>
          <w:rStyle w:val="Char4"/>
          <w:rFonts w:hint="cs"/>
          <w:rtl/>
        </w:rPr>
        <w:t>.</w:t>
      </w:r>
    </w:p>
    <w:p w:rsidR="007159A4" w:rsidRPr="0024425B" w:rsidRDefault="007159A4" w:rsidP="00F1460C">
      <w:pPr>
        <w:tabs>
          <w:tab w:val="right" w:pos="7031"/>
        </w:tabs>
        <w:spacing w:line="250" w:lineRule="auto"/>
        <w:ind w:firstLine="284"/>
        <w:jc w:val="both"/>
        <w:rPr>
          <w:rStyle w:val="Char4"/>
          <w:spacing w:val="-2"/>
          <w:rtl/>
        </w:rPr>
      </w:pPr>
      <w:r w:rsidRPr="0024425B">
        <w:rPr>
          <w:rStyle w:val="Char4"/>
          <w:rFonts w:hint="cs"/>
          <w:spacing w:val="-2"/>
          <w:rtl/>
        </w:rPr>
        <w:t xml:space="preserve">و باز هم در مورد او گفت: </w:t>
      </w:r>
      <w:r w:rsidRPr="0024425B">
        <w:rPr>
          <w:rFonts w:cs="Traditional Arabic" w:hint="cs"/>
          <w:spacing w:val="-2"/>
          <w:rtl/>
          <w:lang w:bidi="fa-IR"/>
        </w:rPr>
        <w:t>﴿</w:t>
      </w:r>
      <w:r w:rsidRPr="0024425B">
        <w:rPr>
          <w:rStyle w:val="Chard"/>
          <w:rFonts w:hint="eastAsia"/>
          <w:spacing w:val="-2"/>
          <w:rtl/>
        </w:rPr>
        <w:t>إِنَّا</w:t>
      </w:r>
      <w:r w:rsidRPr="0024425B">
        <w:rPr>
          <w:rStyle w:val="Chard"/>
          <w:spacing w:val="-2"/>
          <w:rtl/>
        </w:rPr>
        <w:t xml:space="preserve"> </w:t>
      </w:r>
      <w:r w:rsidRPr="0024425B">
        <w:rPr>
          <w:rStyle w:val="Chard"/>
          <w:rFonts w:hint="eastAsia"/>
          <w:spacing w:val="-2"/>
          <w:rtl/>
        </w:rPr>
        <w:t>لِلَّهِ</w:t>
      </w:r>
      <w:r w:rsidRPr="0024425B">
        <w:rPr>
          <w:rStyle w:val="Chard"/>
          <w:spacing w:val="-2"/>
          <w:rtl/>
        </w:rPr>
        <w:t xml:space="preserve"> </w:t>
      </w:r>
      <w:r w:rsidRPr="0024425B">
        <w:rPr>
          <w:rStyle w:val="Chard"/>
          <w:rFonts w:hint="eastAsia"/>
          <w:spacing w:val="-2"/>
          <w:rtl/>
        </w:rPr>
        <w:t>وَإِنَّا</w:t>
      </w:r>
      <w:r w:rsidRPr="0024425B">
        <w:rPr>
          <w:rStyle w:val="Chard"/>
          <w:rFonts w:hint="cs"/>
          <w:spacing w:val="-2"/>
          <w:rtl/>
        </w:rPr>
        <w:t>ٓ</w:t>
      </w:r>
      <w:r w:rsidRPr="0024425B">
        <w:rPr>
          <w:rStyle w:val="Chard"/>
          <w:spacing w:val="-2"/>
          <w:rtl/>
        </w:rPr>
        <w:t xml:space="preserve"> </w:t>
      </w:r>
      <w:r w:rsidRPr="0024425B">
        <w:rPr>
          <w:rStyle w:val="Chard"/>
          <w:rFonts w:hint="eastAsia"/>
          <w:spacing w:val="-2"/>
          <w:rtl/>
        </w:rPr>
        <w:t>إِلَي</w:t>
      </w:r>
      <w:r w:rsidRPr="0024425B">
        <w:rPr>
          <w:rStyle w:val="Chard"/>
          <w:rFonts w:hint="cs"/>
          <w:spacing w:val="-2"/>
          <w:rtl/>
        </w:rPr>
        <w:t>ۡ</w:t>
      </w:r>
      <w:r w:rsidRPr="0024425B">
        <w:rPr>
          <w:rStyle w:val="Chard"/>
          <w:rFonts w:hint="eastAsia"/>
          <w:spacing w:val="-2"/>
          <w:rtl/>
        </w:rPr>
        <w:t>هِ</w:t>
      </w:r>
      <w:r w:rsidRPr="0024425B">
        <w:rPr>
          <w:rStyle w:val="Chard"/>
          <w:spacing w:val="-2"/>
          <w:rtl/>
        </w:rPr>
        <w:t xml:space="preserve"> </w:t>
      </w:r>
      <w:r w:rsidRPr="0024425B">
        <w:rPr>
          <w:rStyle w:val="Chard"/>
          <w:rFonts w:hint="eastAsia"/>
          <w:spacing w:val="-2"/>
          <w:rtl/>
        </w:rPr>
        <w:t>رَ</w:t>
      </w:r>
      <w:r w:rsidRPr="0024425B">
        <w:rPr>
          <w:rStyle w:val="Chard"/>
          <w:rFonts w:hint="cs"/>
          <w:spacing w:val="-2"/>
          <w:rtl/>
        </w:rPr>
        <w:t>ٰ</w:t>
      </w:r>
      <w:r w:rsidRPr="0024425B">
        <w:rPr>
          <w:rStyle w:val="Chard"/>
          <w:rFonts w:hint="eastAsia"/>
          <w:spacing w:val="-2"/>
          <w:rtl/>
        </w:rPr>
        <w:t>جِعُونَ</w:t>
      </w:r>
      <w:r w:rsidRPr="0024425B">
        <w:rPr>
          <w:rFonts w:cs="Traditional Arabic" w:hint="cs"/>
          <w:spacing w:val="-2"/>
          <w:rtl/>
          <w:lang w:bidi="fa-IR"/>
        </w:rPr>
        <w:t>﴾</w:t>
      </w:r>
      <w:r w:rsidRPr="0024425B">
        <w:rPr>
          <w:rStyle w:val="Char4"/>
          <w:rFonts w:hint="cs"/>
          <w:spacing w:val="-2"/>
          <w:rtl/>
        </w:rPr>
        <w:t xml:space="preserve"> اجر مصیبت عمویم را از خدا طلب می‌کنم، به درستی خوب عموی بود و به درستی عمویم مرد دنیا و آخرت ما بود، به خدا قسم عمویم به‌ مانند آن شهیدانی به شهادت رسید ‌که همراه رسول الله</w:t>
      </w:r>
      <w:r w:rsidR="0024425B" w:rsidRPr="0024425B">
        <w:rPr>
          <w:rStyle w:val="Char4"/>
          <w:rFonts w:hint="cs"/>
          <w:spacing w:val="-2"/>
          <w:rtl/>
        </w:rPr>
        <w:t xml:space="preserve"> </w:t>
      </w:r>
      <w:r w:rsidRPr="0024425B">
        <w:rPr>
          <w:rStyle w:val="Char4"/>
          <w:rFonts w:hint="cs"/>
          <w:spacing w:val="-2"/>
          <w:rtl/>
        </w:rPr>
        <w:sym w:font="AGA Arabesque" w:char="F072"/>
      </w:r>
      <w:r w:rsidRPr="0024425B">
        <w:rPr>
          <w:rStyle w:val="Char4"/>
          <w:rFonts w:hint="cs"/>
          <w:spacing w:val="-2"/>
          <w:rtl/>
        </w:rPr>
        <w:t>، علی، حسن و حسین به شهادت رسیدند</w:t>
      </w:r>
      <w:r w:rsidRPr="0024425B">
        <w:rPr>
          <w:rStyle w:val="Char4"/>
          <w:spacing w:val="-2"/>
          <w:vertAlign w:val="superscript"/>
          <w:rtl/>
        </w:rPr>
        <w:footnoteReference w:id="448"/>
      </w:r>
      <w:r w:rsidRPr="0024425B">
        <w:rPr>
          <w:rStyle w:val="Char4"/>
          <w:rFonts w:hint="cs"/>
          <w:spacing w:val="-2"/>
          <w:rtl/>
        </w:rPr>
        <w:t>. صادق هزار دینار را در میان خانواده‌هایی که همراه او شهید شده بودند، تقسیم نمود</w:t>
      </w:r>
      <w:r w:rsidRPr="0024425B">
        <w:rPr>
          <w:rStyle w:val="Char4"/>
          <w:spacing w:val="-2"/>
          <w:vertAlign w:val="superscript"/>
          <w:rtl/>
        </w:rPr>
        <w:footnoteReference w:id="449"/>
      </w:r>
      <w:r w:rsidRPr="0024425B">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مورد آن هشامی که او را به قتل رسانید، گفت: خداوند ملکش را از او بگیرد</w:t>
      </w:r>
      <w:r w:rsidRPr="00143145">
        <w:rPr>
          <w:rStyle w:val="Char4"/>
          <w:rtl/>
        </w:rPr>
        <w:footnoteReference w:id="45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صادق از ابا ولاد کاهلی پرسید: عمویم را دیدی؟ گفت: بله، او را دیدم که‌ بدار آویخته شده بود و برخی از مردم را دیدم خیلی خوشحال بودند و برخی دیگر خیلی محزون و اندوهگین. گفت: کسانی که محزون و اندوهگین بودند، همراه او در بهشت هستند و اما آن کسانی که خوشحال بودند، شریک جرم کشتن او هستند</w:t>
      </w:r>
      <w:r w:rsidRPr="0024425B">
        <w:rPr>
          <w:rStyle w:val="Char4"/>
          <w:vertAlign w:val="superscript"/>
          <w:rtl/>
        </w:rPr>
        <w:footnoteReference w:id="45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هرگاه نام او در نزد صادق برده می‌شد و یا به یاد او می‌افتاد، بدون درنگ می‌گریست؛ از حمزه بن حمران روایت شده که‌ گفت: خدمت صادق رسیدم، فرمود: ای حمزه! از کجا آمده‌ای؟ گفتم: از کوفه. گریست تا این‌که اشکهایش ریشش را خیس کردند. عرض کردم ای فرزند رسول خدا</w:t>
      </w:r>
      <w:r w:rsidRPr="00143145">
        <w:rPr>
          <w:rStyle w:val="Char4"/>
          <w:rFonts w:hint="cs"/>
          <w:rtl/>
        </w:rPr>
        <w:sym w:font="AGA Arabesque" w:char="F072"/>
      </w:r>
      <w:r w:rsidRPr="00143145">
        <w:rPr>
          <w:rStyle w:val="Char4"/>
          <w:rFonts w:hint="cs"/>
          <w:rtl/>
        </w:rPr>
        <w:t>! چرا این همه گریه می‌کنی؟ گفت: به یاد عمویم افتادم که چه بلای بر سر او آوردند</w:t>
      </w:r>
      <w:r w:rsidRPr="0024425B">
        <w:rPr>
          <w:rStyle w:val="Char4"/>
          <w:vertAlign w:val="superscript"/>
          <w:rtl/>
        </w:rPr>
        <w:footnoteReference w:id="452"/>
      </w:r>
      <w:r w:rsidRPr="00143145">
        <w:rPr>
          <w:rStyle w:val="Char4"/>
          <w:rFonts w:hint="cs"/>
          <w:rtl/>
        </w:rPr>
        <w:t xml:space="preserve">. </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همواره بر او رحمت می</w:t>
      </w:r>
      <w:r w:rsidRPr="00143145">
        <w:rPr>
          <w:rStyle w:val="Char4"/>
          <w:rFonts w:hint="eastAsia"/>
          <w:rtl/>
        </w:rPr>
        <w:t>‌فرستاد و می‌گفت</w:t>
      </w:r>
      <w:r w:rsidRPr="00143145">
        <w:rPr>
          <w:rStyle w:val="Char4"/>
          <w:rFonts w:hint="cs"/>
          <w:rtl/>
        </w:rPr>
        <w:t>:</w:t>
      </w:r>
      <w:r w:rsidRPr="00143145">
        <w:rPr>
          <w:rStyle w:val="Char4"/>
          <w:rFonts w:hint="eastAsia"/>
          <w:rtl/>
        </w:rPr>
        <w:t xml:space="preserve"> خداوند به او رحم کند، به درستی</w:t>
      </w:r>
      <w:r w:rsidRPr="00143145">
        <w:rPr>
          <w:rStyle w:val="Char4"/>
          <w:rFonts w:hint="cs"/>
          <w:rtl/>
        </w:rPr>
        <w:t xml:space="preserve"> </w:t>
      </w:r>
      <w:r w:rsidRPr="00143145">
        <w:rPr>
          <w:rStyle w:val="Char4"/>
          <w:rFonts w:hint="eastAsia"/>
          <w:rtl/>
        </w:rPr>
        <w:t>او مردی مؤمن</w:t>
      </w:r>
      <w:r w:rsidRPr="00143145">
        <w:rPr>
          <w:rStyle w:val="Char4"/>
          <w:rFonts w:hint="cs"/>
          <w:rtl/>
        </w:rPr>
        <w:t>،</w:t>
      </w:r>
      <w:r w:rsidRPr="00143145">
        <w:rPr>
          <w:rStyle w:val="Char4"/>
          <w:rFonts w:hint="eastAsia"/>
          <w:rtl/>
        </w:rPr>
        <w:t xml:space="preserve"> عارف</w:t>
      </w:r>
      <w:r w:rsidRPr="00143145">
        <w:rPr>
          <w:rStyle w:val="Char4"/>
          <w:rFonts w:hint="cs"/>
          <w:rtl/>
        </w:rPr>
        <w:t>،</w:t>
      </w:r>
      <w:r w:rsidRPr="00143145">
        <w:rPr>
          <w:rStyle w:val="Char4"/>
          <w:rFonts w:hint="eastAsia"/>
          <w:rtl/>
        </w:rPr>
        <w:t xml:space="preserve"> عالم و راست‌گو بود</w:t>
      </w:r>
      <w:r w:rsidRPr="00143145">
        <w:rPr>
          <w:rStyle w:val="Char4"/>
          <w:rFonts w:hint="cs"/>
          <w:rtl/>
        </w:rPr>
        <w:t>د،</w:t>
      </w:r>
      <w:r w:rsidRPr="00143145">
        <w:rPr>
          <w:rStyle w:val="Char4"/>
          <w:rFonts w:hint="eastAsia"/>
          <w:rtl/>
        </w:rPr>
        <w:t xml:space="preserve"> او اگر پیروز می‌شد</w:t>
      </w:r>
      <w:r w:rsidRPr="00143145">
        <w:rPr>
          <w:rStyle w:val="Char4"/>
          <w:rFonts w:hint="cs"/>
          <w:rtl/>
        </w:rPr>
        <w:t>،</w:t>
      </w:r>
      <w:r w:rsidRPr="00143145">
        <w:rPr>
          <w:rStyle w:val="Char4"/>
          <w:rFonts w:hint="eastAsia"/>
          <w:rtl/>
        </w:rPr>
        <w:t xml:space="preserve"> به وعده‌هایش وفا می‌کرد و اما اگر او به قدرت می‌رسید خوب می‌دانست که چگونه</w:t>
      </w:r>
      <w:r w:rsidRPr="00143145">
        <w:rPr>
          <w:rStyle w:val="Char4"/>
          <w:rFonts w:hint="cs"/>
          <w:rtl/>
        </w:rPr>
        <w:t xml:space="preserve"> </w:t>
      </w:r>
      <w:r w:rsidRPr="00143145">
        <w:rPr>
          <w:rStyle w:val="Char4"/>
          <w:rFonts w:hint="eastAsia"/>
          <w:rtl/>
        </w:rPr>
        <w:t>تصرف کند</w:t>
      </w:r>
      <w:r w:rsidRPr="0024425B">
        <w:rPr>
          <w:rStyle w:val="Char4"/>
          <w:vertAlign w:val="superscript"/>
          <w:rtl/>
        </w:rPr>
        <w:footnoteReference w:id="453"/>
      </w:r>
      <w:r w:rsidRPr="00143145">
        <w:rPr>
          <w:rStyle w:val="Char4"/>
          <w:rFonts w:hint="cs"/>
          <w:rtl/>
        </w:rPr>
        <w:t>.</w:t>
      </w:r>
      <w:r w:rsidRPr="00143145">
        <w:rPr>
          <w:rStyle w:val="Char4"/>
          <w:rFonts w:hint="eastAsia"/>
          <w:rtl/>
        </w:rPr>
        <w:t xml:space="preserve"> </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eastAsia"/>
          <w:rtl/>
        </w:rPr>
        <w:t>برای تو کافی است که صادق می‌گفت: خیلی صادق و راست‌گو بودند،</w:t>
      </w:r>
      <w:r w:rsidRPr="00143145">
        <w:rPr>
          <w:rStyle w:val="Char4"/>
          <w:rFonts w:hint="cs"/>
          <w:rtl/>
        </w:rPr>
        <w:t xml:space="preserve"> و انسان دروغ‌گو نبوده و در خروج و ادعای امامت راست‌گو بوده و امام رضا هیچ‌گاه راضی نمی‌شد که کسی را با او مقایسه کنند، هر چند که‌ برادرش نیز باشد.</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از ابن عبدون روایت شده که‌ گفت: هنگامی که زید بن موسی بن جعفر نزد مأمون برده شد، که از بصره شورش نموده بود و خانه</w:t>
      </w:r>
      <w:r w:rsidRPr="00143145">
        <w:rPr>
          <w:rStyle w:val="Char4"/>
          <w:rFonts w:hint="eastAsia"/>
          <w:rtl/>
        </w:rPr>
        <w:t>‌های فرزندان عباس را سوزانده بود، مأمون جرم او را به برادرش علی بن موسی الرضا گذاشته بود، و مأمون به موسی الرضا گفت</w:t>
      </w:r>
      <w:r w:rsidRPr="00143145">
        <w:rPr>
          <w:rStyle w:val="Char4"/>
          <w:rFonts w:hint="cs"/>
          <w:rtl/>
        </w:rPr>
        <w:t>:</w:t>
      </w:r>
      <w:r w:rsidRPr="00143145">
        <w:rPr>
          <w:rStyle w:val="Char4"/>
          <w:rFonts w:hint="eastAsia"/>
          <w:rtl/>
        </w:rPr>
        <w:t xml:space="preserve"> ای اباالحسن</w:t>
      </w:r>
      <w:r w:rsidRPr="00143145">
        <w:rPr>
          <w:rStyle w:val="Char4"/>
          <w:rFonts w:hint="cs"/>
          <w:rtl/>
        </w:rPr>
        <w:t>!</w:t>
      </w:r>
      <w:r w:rsidRPr="00143145">
        <w:rPr>
          <w:rStyle w:val="Char4"/>
          <w:rFonts w:hint="eastAsia"/>
          <w:rtl/>
        </w:rPr>
        <w:t xml:space="preserve"> اگر برادرت </w:t>
      </w:r>
      <w:r w:rsidRPr="00143145">
        <w:rPr>
          <w:rStyle w:val="Char4"/>
          <w:rFonts w:hint="cs"/>
          <w:rtl/>
        </w:rPr>
        <w:t>دست به‌ شورش زده‌</w:t>
      </w:r>
      <w:r w:rsidRPr="00143145">
        <w:rPr>
          <w:rStyle w:val="Char4"/>
          <w:rFonts w:hint="eastAsia"/>
          <w:rtl/>
        </w:rPr>
        <w:t xml:space="preserve"> و </w:t>
      </w:r>
      <w:r w:rsidRPr="00143145">
        <w:rPr>
          <w:rStyle w:val="Char4"/>
          <w:rFonts w:hint="cs"/>
          <w:rtl/>
        </w:rPr>
        <w:t>کارهایی را انجام داده، خوب او اولین کسی نیست که شروع به‌ این کار می‌کند، پیش از او، زید بن علی نیز شورش نمود و کشته شد و اگر به خاطر تو نمی‌بود برادرت را می‌کشتم، زیرا آن‌چه را که انجام داده کار کوچکی نبوده. امام رضا گفت: ای امیرالمؤمنین! برادرم را با زید بن علی مقایسه مکن، به درستی او (زید بن علی) جزء علمایان آل بیت محمد بودند و به خاطر خدا با دشمنان خدا جنگید تا این‌که در راه خدا شهید شد</w:t>
      </w:r>
      <w:r w:rsidRPr="0024425B">
        <w:rPr>
          <w:rStyle w:val="Char4"/>
          <w:vertAlign w:val="superscript"/>
          <w:rtl/>
        </w:rPr>
        <w:footnoteReference w:id="454"/>
      </w:r>
      <w:r w:rsidRPr="00143145">
        <w:rPr>
          <w:rStyle w:val="Char4"/>
          <w:rFonts w:hint="cs"/>
          <w:rtl/>
        </w:rPr>
        <w:t>.</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از ابی‌هاشم جعفری روایت شده که‌ گفت: از امام رضا درباره‌ی مصلوب (بدار آویخته شده) سؤال کردم؟ گفت: مگر ندانسته‌ای که جدم بر عمویش درود فرستاده است</w:t>
      </w:r>
      <w:r w:rsidRPr="0024425B">
        <w:rPr>
          <w:rStyle w:val="Char4"/>
          <w:vertAlign w:val="superscript"/>
          <w:rtl/>
        </w:rPr>
        <w:footnoteReference w:id="455"/>
      </w:r>
      <w:r w:rsidRPr="00143145">
        <w:rPr>
          <w:rStyle w:val="Char4"/>
          <w:rFonts w:hint="cs"/>
          <w:rtl/>
        </w:rPr>
        <w:t>. اشاره نمود به قول صادق در مورد زید که صادق بر او درود فرستاده و قاتل او را لعن نموده است</w:t>
      </w:r>
      <w:r w:rsidRPr="0024425B">
        <w:rPr>
          <w:rStyle w:val="Char4"/>
          <w:vertAlign w:val="superscript"/>
          <w:rtl/>
        </w:rPr>
        <w:footnoteReference w:id="456"/>
      </w:r>
      <w:r w:rsidRPr="00143145">
        <w:rPr>
          <w:rStyle w:val="Char4"/>
          <w:rFonts w:hint="cs"/>
          <w:rtl/>
        </w:rPr>
        <w:t>.</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به‌ این نمونه‌ها که بر جایگاه زید دلالت دارند، اکتفا می‌کنیم</w:t>
      </w:r>
      <w:r w:rsidRPr="0024425B">
        <w:rPr>
          <w:rStyle w:val="Char4"/>
          <w:vertAlign w:val="superscript"/>
          <w:rtl/>
        </w:rPr>
        <w:footnoteReference w:id="457"/>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بحث خود را درباره‌ی زید بن علی به این سؤال به‌ پایان می‌رسانم که بدون شک برای تو خواننده‌ی محترم پیش آمده، و آن این‌که‌ چگونه ممکن است مردی مانند زید بن علی</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که دارای چنین جایگاه بزرگی است، ادعای امامت کند، در حالی‌که او از اهل بیت و فرزند یکی از ائمه‌هایی است که‌ بنا به‌ گمان شیعه‌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و پیامبر اکرم</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بر نام آنها نص نهاده است؟ پیش از این‌که به این سؤال بلکه بهتر است بگوئیم به این سؤالات که بدون شک سؤالات فراوانی هستند، دامنه بدهیم، این روایت را ذکر می‌کنیم که جواب همه‌ی این سؤالات را خواهیم گرفت، بلکه جواب همه‌ی آن‌چه را که از اول کتاب تاکنون خوانده‌ایم و خواهیم خواند، می‌گیریم.</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این روایت شیعه می‌گوید: به مؤمن الطاق گفته شد: در محضر ابی‌عبدالله، چه چیزی میان تو و زید بن علی رخ داد؟ گفت: زید بن علی گفت: ای محمد بن علی! به من خبر رسیده که تو گمان می‌بری که در میان آل محمد، امام واجب الطاعت وجود دارد؟ گوید: گفتم: بله، پدرت علی بن حسین یکی از امامان واجب الطاعت است. گفت: چگونه او از دادن لقمه گرم به من خودداری می‌کرد و تا آن را خنک نمی‌کرد، به‌ من نمی‌داد و با دست خودش لقمه گرم را برای من خنک می‌کرد و سپس به من می‌داد، آیا تو معتقد هستی که او از دادن لقمه گرم به‌ من، دلسوزی نماید و آن را به من ندهد تا دهانم نسوزد، ولی برای ورود به‌ جهنم برای من دلسوزی نکند؟</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و در روایتی آمده: زید گفت: وای بر تو! مگر چه چیزی مانع او می‌شد که به من بگوید؛ به خدا قسم غذای گرم را برای او می‌آوردند و من را بر روی رانش می‌نشاند و لقمه را برمی‌داشت و آن را خنک می‌کرد و سپس به من می‌داد، آیا تو فکر می‌کنی که او از دادن لقمه گرم به من دلسوزی نماید، </w:t>
      </w:r>
      <w:r w:rsidRPr="00143145">
        <w:rPr>
          <w:rStyle w:val="Char4"/>
          <w:rFonts w:hint="eastAsia"/>
          <w:rtl/>
        </w:rPr>
        <w:t>امّا از آتش جهنم برای من دلسوزی ن</w:t>
      </w:r>
      <w:r w:rsidRPr="00143145">
        <w:rPr>
          <w:rStyle w:val="Char4"/>
          <w:rFonts w:hint="cs"/>
          <w:rtl/>
        </w:rPr>
        <w:t>ک</w:t>
      </w:r>
      <w:r w:rsidRPr="00143145">
        <w:rPr>
          <w:rStyle w:val="Char4"/>
          <w:rFonts w:hint="eastAsia"/>
          <w:rtl/>
        </w:rPr>
        <w:t>ند؟</w:t>
      </w:r>
      <w:r w:rsidRPr="0024425B">
        <w:rPr>
          <w:rStyle w:val="Char4"/>
          <w:vertAlign w:val="superscript"/>
          <w:rtl/>
        </w:rPr>
        <w:footnoteReference w:id="458"/>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در این دو روایت خوب دقت کن، سپس از آن دو روایت برداشت کن که عقیده‌ی قول به نص بر ائمه چه‌ وقت وضع شده است، زید بن علی</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در سال 121 هجری به شهادت رسیده، این روایت برای کتاب ما کافی است که نشان دهد قول به نص بر ائمه دوازده</w:t>
      </w:r>
      <w:r w:rsidRPr="00143145">
        <w:rPr>
          <w:rStyle w:val="Char4"/>
          <w:rFonts w:hint="eastAsia"/>
          <w:rtl/>
        </w:rPr>
        <w:t>‌گانه باطل است.</w:t>
      </w:r>
    </w:p>
    <w:p w:rsidR="007159A4" w:rsidRPr="00143145" w:rsidRDefault="007159A4" w:rsidP="0024425B">
      <w:pPr>
        <w:tabs>
          <w:tab w:val="right" w:pos="7031"/>
        </w:tabs>
        <w:ind w:firstLine="284"/>
        <w:jc w:val="both"/>
        <w:rPr>
          <w:rStyle w:val="Char4"/>
          <w:rtl/>
        </w:rPr>
      </w:pPr>
      <w:r w:rsidRPr="00143145">
        <w:rPr>
          <w:rStyle w:val="Char4"/>
          <w:rFonts w:hint="cs"/>
          <w:rtl/>
        </w:rPr>
        <w:t>این روایت با روایت سعید بن سمان هماهنگ است که گفته: من در خدمت ابی عبدالله بودم که‌ ناگهان دو مرد از زیدیه وارد شدند و گفتند: آیا در میان شما امام واجب الطاعت وجود دارد؟ گوید: ابی عبدالله گفت: خیر. گفتند: انسانهای صادق و راست‌گو به ما خبر داده‌اند که تو گفته‌ای: امام واجب الطاعت هستید، آن دو نفر زیدی کسانی را نام بردند و گفتند: آنان کسانی وارع هستند و جزء کسانی هستند که دروغ نمی‌گویند. ابی عبدالله عصبانی شد و گفت: من به آنها چنین دستوری نداده‌ام. پس وقتی که دیدند ابی عبدالله عصبانی شده، بیرون رفتند</w:t>
      </w:r>
      <w:r w:rsidRPr="0024425B">
        <w:rPr>
          <w:rStyle w:val="Char4"/>
          <w:vertAlign w:val="superscript"/>
          <w:rtl/>
        </w:rPr>
        <w:footnoteReference w:id="459"/>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و در روایت سلیمان بن خالد آمده که‌ گوید: ما در سقیفه خدمت ابی‌عبدالله بودیم، مردانی از اهل کوفه اجازه‌ی ورود خواستند و ابی‌عبدالله به آنها اجازه داد. گفتند: ای ابوعبدالله! مردمانی پیش ما آمده‌اند که‌ معتقد هستند در میان شما اهل بیت امام واجب الطاعت وجود دارد. گفت: من در اهل بیت خودم چنین کسی را نمی‌شناسم. گفتند: ای ابوعبدالله! گمان می‌کنند که تو امام واجب </w:t>
      </w:r>
      <w:r w:rsidRPr="0024425B">
        <w:rPr>
          <w:rStyle w:val="Char4"/>
          <w:rFonts w:hint="cs"/>
          <w:spacing w:val="-2"/>
          <w:rtl/>
        </w:rPr>
        <w:t>الطاعت هستی. ابوعبدالله گفت: من چنین چیزی را به آنان نگفته‌ام. گفتند: ای ابوعبدالله! آنها کسانی هستند که با تجربه و وارع هستند، آنها گمان برده‌اند که تو آن امام واجب الطاعت هستی، گفت: آنها بهتر می‌دانند که چه گفته‌اند. پس وقتی که دیدند ابوعبدالله را عصبانی نموده‌اند، خارج شدند</w:t>
      </w:r>
      <w:r w:rsidRPr="0024425B">
        <w:rPr>
          <w:rStyle w:val="Char4"/>
          <w:spacing w:val="-2"/>
          <w:vertAlign w:val="superscript"/>
          <w:rtl/>
        </w:rPr>
        <w:footnoteReference w:id="460"/>
      </w:r>
      <w:r w:rsidRPr="0024425B">
        <w:rPr>
          <w:rStyle w:val="Char4"/>
          <w:rFonts w:hint="cs"/>
          <w:spacing w:val="-2"/>
          <w:rtl/>
        </w:rPr>
        <w:t>.</w:t>
      </w:r>
    </w:p>
    <w:p w:rsidR="007159A4" w:rsidRPr="00143145" w:rsidRDefault="007159A4" w:rsidP="0024425B">
      <w:pPr>
        <w:tabs>
          <w:tab w:val="right" w:pos="7031"/>
        </w:tabs>
        <w:ind w:firstLine="284"/>
        <w:jc w:val="both"/>
        <w:rPr>
          <w:rStyle w:val="Char4"/>
          <w:rtl/>
        </w:rPr>
      </w:pPr>
      <w:r w:rsidRPr="00143145">
        <w:rPr>
          <w:rStyle w:val="Char4"/>
          <w:rFonts w:hint="cs"/>
          <w:rtl/>
        </w:rPr>
        <w:t xml:space="preserve">در اینجا سؤالی مطرح می‌شود: که این همه فرار از طرف ابی‌عبدالله چگونه ممکن است؟ و چرا در مهمترین مسئله‌ی دینی مردم را در سرگردانی قرار می‌دهد؟ شایسته است که در اینجا این روایت را ذکر کنیم، شیعه می‌گویند: صادق همراه ابی‌جعفر منصور راه می‌رفت، جعفر منصور گفت: ای ابوعبدالله! شایسته بود که تو به آن‌چه که خداوند اعم از قوت و عزت به ما عطا فرموده، خوشحال </w:t>
      </w:r>
      <w:r w:rsidRPr="0024425B">
        <w:rPr>
          <w:rStyle w:val="Char4"/>
          <w:rFonts w:hint="cs"/>
          <w:spacing w:val="-2"/>
          <w:rtl/>
        </w:rPr>
        <w:t>باشید و تو مردم را خبر مکن که تو از ما شایسته‌تر به این امر هستی و ما را بر علیه مردم و خودت عصبانی کنید. ابوعبدالله گفت: هر کسی این قول را برای تو نقل کرده، دروغ گفته است. جعفر منصور گفت: آیا درباره‌ی آن‌چه که می‌گوئید، سوگند را یاد می‌کنید؟ گفت: مردم ساحر هستند (یعنی دوست دارند تو را بر علیه من تحریک کنند) به آنها گوش مده، ما به تو نیازمندتر هستیم از تو به ما</w:t>
      </w:r>
      <w:r w:rsidRPr="0024425B">
        <w:rPr>
          <w:rStyle w:val="Char4"/>
          <w:spacing w:val="-2"/>
          <w:vertAlign w:val="superscript"/>
          <w:rtl/>
        </w:rPr>
        <w:footnoteReference w:id="461"/>
      </w:r>
      <w:r w:rsidRPr="0024425B">
        <w:rPr>
          <w:rStyle w:val="Char4"/>
          <w:rFonts w:hint="cs"/>
          <w:spacing w:val="-2"/>
          <w:rtl/>
        </w:rPr>
        <w:t>.</w:t>
      </w:r>
      <w:r w:rsidRPr="00143145">
        <w:rPr>
          <w:rStyle w:val="Char4"/>
          <w:rFonts w:hint="cs"/>
          <w:rtl/>
        </w:rPr>
        <w:t xml:space="preserve"> </w:t>
      </w:r>
    </w:p>
    <w:p w:rsidR="007159A4" w:rsidRPr="00143145" w:rsidRDefault="007159A4" w:rsidP="0024425B">
      <w:pPr>
        <w:tabs>
          <w:tab w:val="right" w:pos="7031"/>
        </w:tabs>
        <w:ind w:firstLine="284"/>
        <w:jc w:val="both"/>
        <w:rPr>
          <w:rStyle w:val="Char4"/>
          <w:rtl/>
        </w:rPr>
      </w:pPr>
      <w:r w:rsidRPr="00143145">
        <w:rPr>
          <w:rStyle w:val="Char4"/>
          <w:rFonts w:hint="cs"/>
          <w:rtl/>
        </w:rPr>
        <w:t>کجا هستند آن کسانیکه قائل به نص هستند؟ بدون شک اولین دلیلی که ذکر می‌کنند، این است که‌ می‌گویند: امام تقیه نموده است در این زمینه با شیعه مناقشه‌ نمی‌کنیم، اما چه کسی اولی‌تر است به تقیه؟</w:t>
      </w:r>
    </w:p>
    <w:p w:rsidR="007159A4" w:rsidRPr="00143145" w:rsidRDefault="007159A4" w:rsidP="0024425B">
      <w:pPr>
        <w:tabs>
          <w:tab w:val="right" w:pos="7031"/>
        </w:tabs>
        <w:ind w:firstLine="284"/>
        <w:jc w:val="both"/>
        <w:rPr>
          <w:rStyle w:val="Char4"/>
          <w:rtl/>
        </w:rPr>
      </w:pPr>
      <w:r w:rsidRPr="00143145">
        <w:rPr>
          <w:rStyle w:val="Char4"/>
          <w:rFonts w:hint="cs"/>
          <w:rtl/>
        </w:rPr>
        <w:t>آیا زید</w:t>
      </w:r>
      <w:r w:rsidRPr="00C811D1">
        <w:rPr>
          <w:rFonts w:cs="CTraditional Arabic" w:hint="cs"/>
          <w:rtl/>
          <w:lang w:bidi="fa-IR"/>
        </w:rPr>
        <w:t>/</w:t>
      </w:r>
      <w:r w:rsidRPr="00143145">
        <w:rPr>
          <w:rStyle w:val="Char4"/>
          <w:rFonts w:hint="cs"/>
          <w:rtl/>
        </w:rPr>
        <w:t xml:space="preserve"> اولی‌تر است به تقیه که صاحب اختیار مرگ خودش نیست و او مأمور نیست به آن‌چه که خداوند به صادق دستور داده، چنان که شیعه گمان می‌برند یا صادق اولی‌تر است به تقیه؟ آن صادقی که صحیفه‌ی مختومه از آسمان بر ائمه نازل شده و به او در آن صحیفه وصیت شده: که برای مردم سخن بگو و فتوی بده و علم اهل بیتت را در میان مردم ابلاغ کن و اجدادت را تصدیق کن و به جز از خداوند</w:t>
      </w:r>
      <w:r w:rsidRPr="00143145">
        <w:rPr>
          <w:rStyle w:val="Char4"/>
          <w:rFonts w:hint="cs"/>
          <w:rtl/>
        </w:rPr>
        <w:sym w:font="AGA Arabesque" w:char="F055"/>
      </w:r>
      <w:r w:rsidRPr="00143145">
        <w:rPr>
          <w:rStyle w:val="Char4"/>
          <w:rFonts w:hint="cs"/>
          <w:rtl/>
        </w:rPr>
        <w:t xml:space="preserve"> از هیچ کس دیگر مترس که تو در</w:t>
      </w:r>
      <w:r w:rsidRPr="00143145">
        <w:rPr>
          <w:rStyle w:val="Char4"/>
          <w:rtl/>
        </w:rPr>
        <w:t xml:space="preserve"> </w:t>
      </w:r>
      <w:r w:rsidRPr="00143145">
        <w:rPr>
          <w:rStyle w:val="Char4"/>
          <w:rFonts w:hint="cs"/>
          <w:rtl/>
        </w:rPr>
        <w:t>امان هستی</w:t>
      </w:r>
      <w:r w:rsidRPr="0024425B">
        <w:rPr>
          <w:rStyle w:val="Char4"/>
          <w:vertAlign w:val="superscript"/>
          <w:rtl/>
        </w:rPr>
        <w:footnoteReference w:id="462"/>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و تو را به آن‌چه که در مقدمه ذکر کردیم، یادآوری می‌کنم که ائمه می‌دانند چه وقتی می‌میرند و مرگشان به اختیار خودشان است.</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به هر حال، امروز میلیون</w:t>
      </w:r>
      <w:r w:rsidRPr="00143145">
        <w:rPr>
          <w:rStyle w:val="Char4"/>
          <w:rFonts w:hint="eastAsia"/>
          <w:rtl/>
        </w:rPr>
        <w:t>‌</w:t>
      </w:r>
      <w:r w:rsidRPr="00143145">
        <w:rPr>
          <w:rStyle w:val="Char4"/>
          <w:rFonts w:hint="cs"/>
          <w:rtl/>
        </w:rPr>
        <w:t>ها شیعه هستند که معتقدند که زید بن علی امام است.</w:t>
      </w:r>
    </w:p>
    <w:p w:rsidR="007159A4" w:rsidRPr="00024ECE" w:rsidRDefault="007159A4" w:rsidP="0024425B">
      <w:pPr>
        <w:pStyle w:val="a2"/>
        <w:rPr>
          <w:rtl/>
        </w:rPr>
      </w:pPr>
      <w:bookmarkStart w:id="92" w:name="_Toc255900364"/>
      <w:bookmarkStart w:id="93" w:name="_Toc376815311"/>
      <w:bookmarkStart w:id="94" w:name="_Toc393987539"/>
      <w:r w:rsidRPr="00024ECE">
        <w:rPr>
          <w:rFonts w:hint="cs"/>
          <w:rtl/>
        </w:rPr>
        <w:t>مذمت امام باقر و امام صادق برای مدعیان امامت از اهل بیت</w:t>
      </w:r>
      <w:bookmarkEnd w:id="92"/>
      <w:bookmarkEnd w:id="93"/>
      <w:bookmarkEnd w:id="94"/>
    </w:p>
    <w:p w:rsidR="007159A4" w:rsidRPr="00143145" w:rsidRDefault="007159A4" w:rsidP="0024425B">
      <w:pPr>
        <w:tabs>
          <w:tab w:val="right" w:pos="7031"/>
        </w:tabs>
        <w:spacing w:line="245" w:lineRule="auto"/>
        <w:jc w:val="both"/>
        <w:rPr>
          <w:rStyle w:val="Char4"/>
          <w:rtl/>
        </w:rPr>
      </w:pPr>
      <w:r w:rsidRPr="00143145">
        <w:rPr>
          <w:rStyle w:val="Char4"/>
          <w:rFonts w:hint="cs"/>
          <w:rtl/>
        </w:rPr>
        <w:t>از لابه‌لای همه‌ی آن‌چه که‌ در خصوص ادعای اهل بیت برای امامت، ذکر شد، امام باقر ناچار گشت که به‌ رد قول کسی بپردازد که به او می‌گفت: همواره در میان شما اهل بیت مردی دست به‌ شورش می‌زند و کشته می‌شود و مردمانی همراه او کشته می‌شوند. امام مدتی طولانی سرش را پایین آورد و سپس گفت: در میان آنها دروغگویان هستند</w:t>
      </w:r>
      <w:r w:rsidRPr="0024425B">
        <w:rPr>
          <w:rStyle w:val="Char4"/>
          <w:vertAlign w:val="superscript"/>
          <w:rtl/>
        </w:rPr>
        <w:footnoteReference w:id="463"/>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و امام همواره مردم را منع می‌کرد از این‌که‌ قبل از خروج مهدی کسی همراه یکی از اهل بیت که مدعی امامت باشد، خارج شود</w:t>
      </w:r>
      <w:r w:rsidRPr="00143145">
        <w:rPr>
          <w:rStyle w:val="Char4"/>
          <w:rtl/>
        </w:rPr>
        <w:footnoteReference w:id="464"/>
      </w:r>
      <w:r w:rsidRPr="00143145">
        <w:rPr>
          <w:rStyle w:val="Char4"/>
          <w:rFonts w:hint="cs"/>
          <w:rtl/>
        </w:rPr>
        <w:t xml:space="preserve">. </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و قبل از او پدرش کسانی از اهل بیت را مسخره می‌کرد که دست به‌ شورش زده‌ بودند و مدعی امامت بودند و می‌گفت: مثال هر یک از ما اهل بیت که پیش از مهدی خارج شوند به مانند بچه‌ گنجشکی است که پرواز کند و در طاقچه‌ای افتد و بچه‌ها با او بازی کنند</w:t>
      </w:r>
      <w:r w:rsidRPr="00143145">
        <w:rPr>
          <w:rStyle w:val="Char4"/>
          <w:rtl/>
        </w:rPr>
        <w:footnoteReference w:id="465"/>
      </w:r>
      <w:r w:rsidRPr="00143145">
        <w:rPr>
          <w:rStyle w:val="Char4"/>
          <w:rFonts w:hint="cs"/>
          <w:rtl/>
        </w:rPr>
        <w:t>.</w:t>
      </w:r>
    </w:p>
    <w:p w:rsidR="007159A4" w:rsidRPr="00F1460C" w:rsidRDefault="007159A4" w:rsidP="0024425B">
      <w:pPr>
        <w:widowControl w:val="0"/>
        <w:tabs>
          <w:tab w:val="right" w:pos="7031"/>
        </w:tabs>
        <w:spacing w:line="245" w:lineRule="auto"/>
        <w:ind w:firstLine="284"/>
        <w:jc w:val="both"/>
        <w:rPr>
          <w:rStyle w:val="Char7"/>
          <w:rtl/>
        </w:rPr>
      </w:pPr>
      <w:r w:rsidRPr="00143145">
        <w:rPr>
          <w:rStyle w:val="Char4"/>
          <w:rFonts w:hint="cs"/>
          <w:rtl/>
        </w:rPr>
        <w:t xml:space="preserve">سپس این قول را به گفته‌ی خودش تأکید می‌کرد (چنان که در روایت مفضل بن عمر آمده) گفت: از ابوعبدالله در مورد آیه ذیل سؤال کردم: </w:t>
      </w:r>
      <w:r>
        <w:rPr>
          <w:rFonts w:cs="Traditional Arabic" w:hint="cs"/>
          <w:rtl/>
          <w:lang w:bidi="fa-IR"/>
        </w:rPr>
        <w:t>﴿</w:t>
      </w:r>
      <w:r w:rsidRPr="00143145">
        <w:rPr>
          <w:rStyle w:val="Chard"/>
          <w:rFonts w:hint="eastAsia"/>
          <w:rtl/>
        </w:rPr>
        <w:t>وَإِن</w:t>
      </w:r>
      <w:r w:rsidRPr="00143145">
        <w:rPr>
          <w:rStyle w:val="Chard"/>
          <w:rtl/>
        </w:rPr>
        <w:t xml:space="preserve"> </w:t>
      </w:r>
      <w:r w:rsidRPr="00143145">
        <w:rPr>
          <w:rStyle w:val="Chard"/>
          <w:rFonts w:hint="eastAsia"/>
          <w:rtl/>
        </w:rPr>
        <w:t>مِّن</w:t>
      </w:r>
      <w:r w:rsidRPr="00143145">
        <w:rPr>
          <w:rStyle w:val="Chard"/>
          <w:rFonts w:hint="cs"/>
          <w:rtl/>
        </w:rPr>
        <w:t>ۡ</w:t>
      </w:r>
      <w:r w:rsidRPr="00143145">
        <w:rPr>
          <w:rStyle w:val="Chard"/>
          <w:rtl/>
        </w:rPr>
        <w:t xml:space="preserve"> </w:t>
      </w:r>
      <w:r w:rsidRPr="00143145">
        <w:rPr>
          <w:rStyle w:val="Chard"/>
          <w:rFonts w:hint="eastAsia"/>
          <w:rtl/>
        </w:rPr>
        <w:t>أَه</w:t>
      </w:r>
      <w:r w:rsidRPr="00143145">
        <w:rPr>
          <w:rStyle w:val="Chard"/>
          <w:rFonts w:hint="cs"/>
          <w:rtl/>
        </w:rPr>
        <w:t>ۡ</w:t>
      </w:r>
      <w:r w:rsidRPr="00143145">
        <w:rPr>
          <w:rStyle w:val="Chard"/>
          <w:rFonts w:hint="eastAsia"/>
          <w:rtl/>
        </w:rPr>
        <w:t>لِ</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كِتَ</w:t>
      </w:r>
      <w:r w:rsidRPr="00143145">
        <w:rPr>
          <w:rStyle w:val="Chard"/>
          <w:rFonts w:hint="cs"/>
          <w:rtl/>
        </w:rPr>
        <w:t>ٰ</w:t>
      </w:r>
      <w:r w:rsidRPr="00143145">
        <w:rPr>
          <w:rStyle w:val="Chard"/>
          <w:rFonts w:hint="eastAsia"/>
          <w:rtl/>
        </w:rPr>
        <w:t>بِ</w:t>
      </w:r>
      <w:r w:rsidRPr="00143145">
        <w:rPr>
          <w:rStyle w:val="Chard"/>
          <w:rtl/>
        </w:rPr>
        <w:t xml:space="preserve"> </w:t>
      </w:r>
      <w:r w:rsidRPr="00143145">
        <w:rPr>
          <w:rStyle w:val="Chard"/>
          <w:rFonts w:hint="eastAsia"/>
          <w:rtl/>
        </w:rPr>
        <w:t>إِلَّا</w:t>
      </w:r>
      <w:r w:rsidRPr="00143145">
        <w:rPr>
          <w:rStyle w:val="Chard"/>
          <w:rtl/>
        </w:rPr>
        <w:t xml:space="preserve"> </w:t>
      </w:r>
      <w:r w:rsidRPr="00143145">
        <w:rPr>
          <w:rStyle w:val="Chard"/>
          <w:rFonts w:hint="eastAsia"/>
          <w:rtl/>
        </w:rPr>
        <w:t>لَيُؤ</w:t>
      </w:r>
      <w:r w:rsidRPr="00143145">
        <w:rPr>
          <w:rStyle w:val="Chard"/>
          <w:rFonts w:hint="cs"/>
          <w:rtl/>
        </w:rPr>
        <w:t>ۡ</w:t>
      </w:r>
      <w:r w:rsidRPr="00143145">
        <w:rPr>
          <w:rStyle w:val="Chard"/>
          <w:rFonts w:hint="eastAsia"/>
          <w:rtl/>
        </w:rPr>
        <w:t>مِنَنَّ</w:t>
      </w:r>
      <w:r w:rsidRPr="00143145">
        <w:rPr>
          <w:rStyle w:val="Chard"/>
          <w:rtl/>
        </w:rPr>
        <w:t xml:space="preserve"> </w:t>
      </w:r>
      <w:r w:rsidRPr="00143145">
        <w:rPr>
          <w:rStyle w:val="Chard"/>
          <w:rFonts w:hint="eastAsia"/>
          <w:rtl/>
        </w:rPr>
        <w:t>بِهِ</w:t>
      </w:r>
      <w:r w:rsidRPr="00143145">
        <w:rPr>
          <w:rStyle w:val="Chard"/>
          <w:rFonts w:hint="cs"/>
          <w:rtl/>
        </w:rPr>
        <w:t>ۦ</w:t>
      </w:r>
      <w:r w:rsidRPr="00143145">
        <w:rPr>
          <w:rStyle w:val="Chard"/>
          <w:rtl/>
        </w:rPr>
        <w:t xml:space="preserve"> </w:t>
      </w:r>
      <w:r w:rsidRPr="00143145">
        <w:rPr>
          <w:rStyle w:val="Chard"/>
          <w:rFonts w:hint="eastAsia"/>
          <w:rtl/>
        </w:rPr>
        <w:t>قَب</w:t>
      </w:r>
      <w:r w:rsidRPr="00143145">
        <w:rPr>
          <w:rStyle w:val="Chard"/>
          <w:rFonts w:hint="cs"/>
          <w:rtl/>
        </w:rPr>
        <w:t>ۡ</w:t>
      </w:r>
      <w:r w:rsidRPr="00143145">
        <w:rPr>
          <w:rStyle w:val="Chard"/>
          <w:rFonts w:hint="eastAsia"/>
          <w:rtl/>
        </w:rPr>
        <w:t>لَ</w:t>
      </w:r>
      <w:r w:rsidRPr="00143145">
        <w:rPr>
          <w:rStyle w:val="Chard"/>
          <w:rtl/>
        </w:rPr>
        <w:t xml:space="preserve"> </w:t>
      </w:r>
      <w:r w:rsidRPr="00143145">
        <w:rPr>
          <w:rStyle w:val="Chard"/>
          <w:rFonts w:hint="eastAsia"/>
          <w:rtl/>
        </w:rPr>
        <w:t>مَو</w:t>
      </w:r>
      <w:r w:rsidRPr="00143145">
        <w:rPr>
          <w:rStyle w:val="Chard"/>
          <w:rFonts w:hint="cs"/>
          <w:rtl/>
        </w:rPr>
        <w:t>ۡ</w:t>
      </w:r>
      <w:r w:rsidRPr="00143145">
        <w:rPr>
          <w:rStyle w:val="Chard"/>
          <w:rFonts w:hint="eastAsia"/>
          <w:rtl/>
        </w:rPr>
        <w:t>تِهِ</w:t>
      </w:r>
      <w:r w:rsidRPr="00143145">
        <w:rPr>
          <w:rStyle w:val="Chard"/>
          <w:rFonts w:hint="cs"/>
          <w:rtl/>
        </w:rPr>
        <w:t>ۦ</w:t>
      </w:r>
      <w:r>
        <w:rPr>
          <w:rFonts w:cs="Traditional Arabic" w:hint="cs"/>
          <w:rtl/>
          <w:lang w:bidi="fa-IR"/>
        </w:rPr>
        <w:t>﴾</w:t>
      </w:r>
      <w:r w:rsidRPr="00143145">
        <w:rPr>
          <w:rStyle w:val="Char4"/>
          <w:rFonts w:hint="cs"/>
          <w:rtl/>
        </w:rPr>
        <w:t xml:space="preserve"> </w:t>
      </w:r>
      <w:r w:rsidR="0024425B">
        <w:rPr>
          <w:rFonts w:cs="Traditional Arabic" w:hint="cs"/>
          <w:sz w:val="26"/>
          <w:szCs w:val="26"/>
          <w:rtl/>
          <w:lang w:bidi="fa-IR"/>
        </w:rPr>
        <w:t xml:space="preserve"> </w:t>
      </w:r>
      <w:r>
        <w:rPr>
          <w:rFonts w:cs="Traditional Arabic" w:hint="cs"/>
          <w:sz w:val="26"/>
          <w:szCs w:val="26"/>
          <w:rtl/>
          <w:lang w:bidi="fa-IR"/>
        </w:rPr>
        <w:t>«</w:t>
      </w:r>
      <w:r w:rsidRPr="00F1460C">
        <w:rPr>
          <w:rStyle w:val="Char7"/>
          <w:rtl/>
        </w:rPr>
        <w:t>و كس</w:t>
      </w:r>
      <w:r w:rsidR="00F1460C">
        <w:rPr>
          <w:rStyle w:val="Char7"/>
          <w:rtl/>
        </w:rPr>
        <w:t>ی</w:t>
      </w:r>
      <w:r w:rsidRPr="00F1460C">
        <w:rPr>
          <w:rStyle w:val="Char7"/>
          <w:rtl/>
        </w:rPr>
        <w:t xml:space="preserve"> از اهل كتاب ن</w:t>
      </w:r>
      <w:r w:rsidR="00F1460C">
        <w:rPr>
          <w:rStyle w:val="Char7"/>
          <w:rtl/>
        </w:rPr>
        <w:t>ی</w:t>
      </w:r>
      <w:r w:rsidRPr="00F1460C">
        <w:rPr>
          <w:rStyle w:val="Char7"/>
          <w:rtl/>
        </w:rPr>
        <w:t>ست مگر ا</w:t>
      </w:r>
      <w:r w:rsidR="00F1460C">
        <w:rPr>
          <w:rStyle w:val="Char7"/>
          <w:rtl/>
        </w:rPr>
        <w:t>ی</w:t>
      </w:r>
      <w:r w:rsidRPr="00F1460C">
        <w:rPr>
          <w:rStyle w:val="Char7"/>
          <w:rtl/>
        </w:rPr>
        <w:t>ن كه پ</w:t>
      </w:r>
      <w:r w:rsidR="00F1460C">
        <w:rPr>
          <w:rStyle w:val="Char7"/>
          <w:rtl/>
        </w:rPr>
        <w:t>ی</w:t>
      </w:r>
      <w:r w:rsidRPr="00F1460C">
        <w:rPr>
          <w:rStyle w:val="Char7"/>
          <w:rtl/>
        </w:rPr>
        <w:t>ش از مرگ خود (در آن دم كه در آستانه مرگ قرار م</w:t>
      </w:r>
      <w:r w:rsidR="00F1460C">
        <w:rPr>
          <w:rStyle w:val="Char7"/>
          <w:rtl/>
        </w:rPr>
        <w:t>ی</w:t>
      </w:r>
      <w:r w:rsidRPr="00F1460C">
        <w:rPr>
          <w:rStyle w:val="Char7"/>
          <w:rtl/>
        </w:rPr>
        <w:t>‌گ</w:t>
      </w:r>
      <w:r w:rsidR="00F1460C">
        <w:rPr>
          <w:rStyle w:val="Char7"/>
          <w:rtl/>
        </w:rPr>
        <w:t>ی</w:t>
      </w:r>
      <w:r w:rsidRPr="00F1460C">
        <w:rPr>
          <w:rStyle w:val="Char7"/>
          <w:rtl/>
        </w:rPr>
        <w:t>رد و ارتباط او با ا</w:t>
      </w:r>
      <w:r w:rsidR="00F1460C">
        <w:rPr>
          <w:rStyle w:val="Char7"/>
          <w:rtl/>
        </w:rPr>
        <w:t>ی</w:t>
      </w:r>
      <w:r w:rsidRPr="00F1460C">
        <w:rPr>
          <w:rStyle w:val="Char7"/>
          <w:rtl/>
        </w:rPr>
        <w:t>ن جهان ضع</w:t>
      </w:r>
      <w:r w:rsidR="00F1460C">
        <w:rPr>
          <w:rStyle w:val="Char7"/>
          <w:rtl/>
        </w:rPr>
        <w:t>ی</w:t>
      </w:r>
      <w:r w:rsidRPr="00F1460C">
        <w:rPr>
          <w:rStyle w:val="Char7"/>
          <w:rtl/>
        </w:rPr>
        <w:t>ف و با جهان بعد از مرگ قو</w:t>
      </w:r>
      <w:r w:rsidR="00F1460C">
        <w:rPr>
          <w:rStyle w:val="Char7"/>
          <w:rtl/>
        </w:rPr>
        <w:t>ی</w:t>
      </w:r>
      <w:r w:rsidRPr="00F1460C">
        <w:rPr>
          <w:rStyle w:val="Char7"/>
          <w:rtl/>
        </w:rPr>
        <w:t xml:space="preserve"> م</w:t>
      </w:r>
      <w:r w:rsidR="00F1460C">
        <w:rPr>
          <w:rStyle w:val="Char7"/>
          <w:rtl/>
        </w:rPr>
        <w:t>ی</w:t>
      </w:r>
      <w:r w:rsidRPr="00F1460C">
        <w:rPr>
          <w:rStyle w:val="Char7"/>
          <w:rtl/>
        </w:rPr>
        <w:t>‌گردد و پرده‌ها تا اندازه‌ا</w:t>
      </w:r>
      <w:r w:rsidR="00F1460C">
        <w:rPr>
          <w:rStyle w:val="Char7"/>
          <w:rtl/>
        </w:rPr>
        <w:t>ی</w:t>
      </w:r>
      <w:r w:rsidRPr="00F1460C">
        <w:rPr>
          <w:rStyle w:val="Char7"/>
          <w:rtl/>
        </w:rPr>
        <w:t xml:space="preserve"> از برابر چشمش كنار م</w:t>
      </w:r>
      <w:r w:rsidR="00F1460C">
        <w:rPr>
          <w:rStyle w:val="Char7"/>
          <w:rtl/>
        </w:rPr>
        <w:t>ی</w:t>
      </w:r>
      <w:r w:rsidRPr="00F1460C">
        <w:rPr>
          <w:rStyle w:val="Char7"/>
          <w:rtl/>
        </w:rPr>
        <w:t>‌رود و بس</w:t>
      </w:r>
      <w:r w:rsidR="00F1460C">
        <w:rPr>
          <w:rStyle w:val="Char7"/>
          <w:rtl/>
        </w:rPr>
        <w:t>ی</w:t>
      </w:r>
      <w:r w:rsidRPr="00F1460C">
        <w:rPr>
          <w:rStyle w:val="Char7"/>
          <w:rtl/>
        </w:rPr>
        <w:t>ار</w:t>
      </w:r>
      <w:r w:rsidR="00F1460C">
        <w:rPr>
          <w:rStyle w:val="Char7"/>
          <w:rtl/>
        </w:rPr>
        <w:t>ی</w:t>
      </w:r>
      <w:r w:rsidRPr="00F1460C">
        <w:rPr>
          <w:rStyle w:val="Char7"/>
          <w:rtl/>
        </w:rPr>
        <w:t xml:space="preserve"> از حقائق را م</w:t>
      </w:r>
      <w:r w:rsidR="00F1460C">
        <w:rPr>
          <w:rStyle w:val="Char7"/>
          <w:rtl/>
        </w:rPr>
        <w:t>ی</w:t>
      </w:r>
      <w:r w:rsidRPr="00F1460C">
        <w:rPr>
          <w:rStyle w:val="Char7"/>
          <w:rtl/>
        </w:rPr>
        <w:t>‌ب</w:t>
      </w:r>
      <w:r w:rsidR="00F1460C">
        <w:rPr>
          <w:rStyle w:val="Char7"/>
          <w:rtl/>
        </w:rPr>
        <w:t>ی</w:t>
      </w:r>
      <w:r w:rsidRPr="00F1460C">
        <w:rPr>
          <w:rStyle w:val="Char7"/>
          <w:rtl/>
        </w:rPr>
        <w:t>ند) به ع</w:t>
      </w:r>
      <w:r w:rsidR="00F1460C">
        <w:rPr>
          <w:rStyle w:val="Char7"/>
          <w:rtl/>
        </w:rPr>
        <w:t>ی</w:t>
      </w:r>
      <w:r w:rsidRPr="00F1460C">
        <w:rPr>
          <w:rStyle w:val="Char7"/>
          <w:rtl/>
        </w:rPr>
        <w:t>س</w:t>
      </w:r>
      <w:r w:rsidR="00F1460C">
        <w:rPr>
          <w:rStyle w:val="Char7"/>
          <w:rtl/>
        </w:rPr>
        <w:t>ی</w:t>
      </w:r>
      <w:r w:rsidRPr="00F1460C">
        <w:rPr>
          <w:rStyle w:val="Char7"/>
          <w:rtl/>
        </w:rPr>
        <w:t xml:space="preserve"> ا</w:t>
      </w:r>
      <w:r w:rsidR="00F1460C">
        <w:rPr>
          <w:rStyle w:val="Char7"/>
          <w:rtl/>
        </w:rPr>
        <w:t>ی</w:t>
      </w:r>
      <w:r w:rsidRPr="00F1460C">
        <w:rPr>
          <w:rStyle w:val="Char7"/>
          <w:rtl/>
        </w:rPr>
        <w:t>مان م</w:t>
      </w:r>
      <w:r w:rsidR="00F1460C">
        <w:rPr>
          <w:rStyle w:val="Char7"/>
          <w:rtl/>
        </w:rPr>
        <w:t>ی</w:t>
      </w:r>
      <w:r w:rsidRPr="00F1460C">
        <w:rPr>
          <w:rStyle w:val="Char7"/>
          <w:rtl/>
        </w:rPr>
        <w:t>‌آورد</w:t>
      </w:r>
      <w:r>
        <w:rPr>
          <w:rFonts w:cs="Traditional Arabic" w:hint="cs"/>
          <w:sz w:val="26"/>
          <w:szCs w:val="26"/>
          <w:rtl/>
          <w:lang w:bidi="fa-IR"/>
        </w:rPr>
        <w:t>»</w:t>
      </w:r>
      <w:r w:rsidRPr="00F1460C">
        <w:rPr>
          <w:rStyle w:val="Char7"/>
          <w:rFonts w:hint="cs"/>
          <w:rtl/>
        </w:rPr>
        <w:t>.</w:t>
      </w:r>
    </w:p>
    <w:p w:rsidR="007159A4" w:rsidRPr="00C811D1" w:rsidRDefault="007159A4" w:rsidP="0024425B">
      <w:pPr>
        <w:tabs>
          <w:tab w:val="right" w:pos="7031"/>
        </w:tabs>
        <w:spacing w:line="245" w:lineRule="auto"/>
        <w:ind w:firstLine="284"/>
        <w:jc w:val="both"/>
        <w:rPr>
          <w:rFonts w:cs="CTraditional Arabic"/>
          <w:rtl/>
          <w:lang w:bidi="fa-IR"/>
        </w:rPr>
      </w:pPr>
      <w:r w:rsidRPr="00143145">
        <w:rPr>
          <w:rStyle w:val="Char4"/>
          <w:rFonts w:hint="cs"/>
          <w:rtl/>
        </w:rPr>
        <w:t>گفت: این آیه بهطور ویژه‌ در مورد ما نازل شده، که هیچ مردی از فرزندان فاطمه نیستند که بمیرند و از دنیا خارج نمی‌شوند تا این‌که اقرار کند به امامت امام (یعنی قائم آل محمد. مترجم) چنان که فرزندان یعقوب اقرار کردند آنگاه که گفتند: ای یوسف! به خدا قسم خداوند تورا بر ما اختیار و انتخاب نموده است</w:t>
      </w:r>
      <w:r w:rsidRPr="0024425B">
        <w:rPr>
          <w:rStyle w:val="Char4"/>
          <w:vertAlign w:val="superscript"/>
          <w:rtl/>
        </w:rPr>
        <w:footnoteReference w:id="466"/>
      </w:r>
      <w:r w:rsidRPr="00143145">
        <w:rPr>
          <w:rStyle w:val="Char4"/>
          <w:rFonts w:hint="cs"/>
          <w:rtl/>
        </w:rPr>
        <w:t>.</w:t>
      </w:r>
    </w:p>
    <w:p w:rsidR="007159A4" w:rsidRPr="00024ECE" w:rsidRDefault="007159A4" w:rsidP="00143145">
      <w:pPr>
        <w:pStyle w:val="a2"/>
        <w:rPr>
          <w:rtl/>
        </w:rPr>
      </w:pPr>
      <w:bookmarkStart w:id="95" w:name="_Toc255900365"/>
      <w:bookmarkStart w:id="96" w:name="_Toc376815312"/>
      <w:bookmarkStart w:id="97" w:name="_Toc393987540"/>
      <w:r w:rsidRPr="00024ECE">
        <w:rPr>
          <w:rFonts w:hint="cs"/>
          <w:rtl/>
        </w:rPr>
        <w:t>اعتقاد برخی از شیعه به امامت عبدالله بن جعفر صادق</w:t>
      </w:r>
      <w:bookmarkEnd w:id="95"/>
      <w:bookmarkEnd w:id="96"/>
      <w:bookmarkEnd w:id="97"/>
    </w:p>
    <w:p w:rsidR="007159A4" w:rsidRPr="00143145" w:rsidRDefault="007159A4" w:rsidP="0024425B">
      <w:pPr>
        <w:tabs>
          <w:tab w:val="right" w:pos="7031"/>
        </w:tabs>
        <w:jc w:val="both"/>
        <w:rPr>
          <w:rStyle w:val="Char4"/>
          <w:rtl/>
        </w:rPr>
      </w:pPr>
      <w:r w:rsidRPr="00143145">
        <w:rPr>
          <w:rStyle w:val="Char4"/>
          <w:rFonts w:hint="cs"/>
          <w:rtl/>
        </w:rPr>
        <w:t>این بار نیز بحث ما به صادق و یاران او بازگشت</w:t>
      </w:r>
      <w:r w:rsidRPr="0024425B">
        <w:rPr>
          <w:rStyle w:val="Char4"/>
          <w:vertAlign w:val="superscript"/>
          <w:rtl/>
        </w:rPr>
        <w:footnoteReference w:id="467"/>
      </w:r>
      <w:r w:rsidRPr="00143145">
        <w:rPr>
          <w:rStyle w:val="Char4"/>
          <w:rFonts w:hint="cs"/>
          <w:rtl/>
        </w:rPr>
        <w:t>. اما این بار از یک جهت دیگر از صادق و یارانش بحث می‌کنیم و آن اعتقاد یاران صادق به امامت فرزندان او است.</w:t>
      </w:r>
    </w:p>
    <w:p w:rsidR="007159A4" w:rsidRPr="00143145" w:rsidRDefault="007159A4" w:rsidP="0024425B">
      <w:pPr>
        <w:tabs>
          <w:tab w:val="right" w:pos="7031"/>
        </w:tabs>
        <w:ind w:firstLine="284"/>
        <w:jc w:val="both"/>
        <w:rPr>
          <w:rStyle w:val="Char4"/>
          <w:rtl/>
        </w:rPr>
      </w:pPr>
      <w:r w:rsidRPr="00143145">
        <w:rPr>
          <w:rStyle w:val="Char4"/>
          <w:rFonts w:hint="cs"/>
          <w:rtl/>
        </w:rPr>
        <w:t>از هشام بن سالم روایت شده که‌ گفت: من و مؤمن الطاق و ابوجعفر پس از وفات ابی‌عبدالله در مدینه بودیم، مردم بر سر این گرد آمده‌ بودند که عبدالله پس از پدرش صاحب امر امامت باشد، من و مؤمن الطاق در حالی خدمت او رسیدیم که‌ مردم در خدمت او جمع شده بودند، و آنها از عبدالله روایت کرده بودند که امر امامت به بزرگتر می‌رسد مادامی که آفت‌زده نشده باشد (یعنی دچار مریضی مانند کچلی و غیره نشده باشد. مترجم).</w:t>
      </w:r>
    </w:p>
    <w:p w:rsidR="007159A4" w:rsidRPr="00143145" w:rsidRDefault="007159A4" w:rsidP="0024425B">
      <w:pPr>
        <w:tabs>
          <w:tab w:val="right" w:pos="7031"/>
        </w:tabs>
        <w:ind w:firstLine="284"/>
        <w:jc w:val="both"/>
        <w:rPr>
          <w:rStyle w:val="Char4"/>
          <w:rtl/>
        </w:rPr>
      </w:pPr>
      <w:r w:rsidRPr="00143145">
        <w:rPr>
          <w:rStyle w:val="Char4"/>
          <w:rFonts w:hint="cs"/>
          <w:rtl/>
        </w:rPr>
        <w:t>ما خدمت او رسیدیم و از او سؤال می‌کردیم در مورد آن‌چه که از پدرش سؤال می‌کردیم، از او سؤال نمودیم در مورد زکات از چند مقدار زکات واجب است؟ گفت: از دویست درهم پنج درهم واجب است، گفتیم: از صد درهم؟ گفت: دو و نیم درهم. گفتیم: به خدا قسم مرجئه چنین نمی‌گویند، دستش را رو به آسمان بلند کرد و گفت: خیر، به خدا قسم من نمی‌دانم که مرجئه چه می‌گویند. هشام بن سالم می‌گوید: ما با حالت سرگردانی از پیش او خارج شدیم و نمی‌دانستیم رو به چه جایی برویم، من و ابوجعفر احول در کوچه‌های مدینه با حالت سرگردانی نشسته و گریه می‌کردیم و نمی‌دانستیم رو به کجا برویم، می‌گفتیم: نزد مرجئه برویم یا نزد قدریه یا نزد زیدیه یا نزد معتزله یا این‌که‌ به‌ نزد خوارج برویم. هشام گوید: ما در این حالت سرگردانی در کوچه‌های مدینه بودیم که‌ ناگهان پیرمردی با دست به من اشاره نمود. او را نمی‌شناختم، لذا می</w:t>
      </w:r>
      <w:r w:rsidRPr="00143145">
        <w:rPr>
          <w:rStyle w:val="Char4"/>
          <w:rFonts w:hint="eastAsia"/>
          <w:rtl/>
        </w:rPr>
        <w:t xml:space="preserve">‌ترسیدم که جاسوسی از جاسوسان ابی‌جعفر </w:t>
      </w:r>
      <w:r w:rsidRPr="00143145">
        <w:rPr>
          <w:rStyle w:val="Char4"/>
          <w:rFonts w:hint="cs"/>
          <w:rtl/>
        </w:rPr>
        <w:t>باشد، زیرا ابوجعفر در مدینه جاسوسهایی داشت تا بدانند شیعیان جعفر بر چه کسی اتفاق می‌کنند تا گردن او را بزنند، و من می‌ترسیدم آن پیرمرد یکی از این جاسوسان باشد، همواره من دنبال او می‌رفتم تا این‌که من را به در ابی‌حسن موسی رسانید، سپس من را جا گذاشت و خودش رفت، ناگهان در دمِ در، خادمی را دیدم، گفت: بیا، خداوند به تو رحم کند، هشام گوید: داخل خانه شدم و ابوالحسن را دیدم. از همان ابتداء به من گفت: نه به سوی قدریه و نه مرجئه، نه زیدیه، نه معتزله و نه خوارج فقط به سوی من بیایید، بیایید، بیایید (سه بار تکرار نمود). عرض کردم: فدایت شوم، پدرت فوت کرد؟ گفت: بله. گفتم: فدایت شوم پس از او به سوی چه کسی برویم؟ گفت: اگر خداوند بخواهد تو را هدایت دهد، هدایت می‌دهد. گفتم: فدایت شوم، عبدالله گمان می‌کند پس از پدرش صاحب امر امامت است؟ گفت: عبدالله می‌خواهد خدا را عبادت نکند و خدا را پرستش نکند. گوید: عرض کردم: فدایت شوم، پس از او چه کسی امام ما 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اگر خداوند بخواهد تو را هدایت دهد، هدایتت می‌دهد. گفتم: فدایت شوم، آیا تو امام هستی؟ به من گفت: من چنین نمی‌گویم. با خود گفتم: ندانستم چگونه سؤال را مطرح کنم. هشام گوید: گفتم: فدایت شوم، آیا کسی امامِ تو است؟ (یعنی آیا بیعت امامی بر گردن داری. مترجم) گفت: خیر، حالتی به‌ من دست داد که‌ جز خداوند هیچ کس نمی‌داند، چه حالتی بود، بزرگی و هیبت او در چشمان من بیشتر از هیبت و بزرگی پدرش بود، خدمت او رسیدم و عرض کردم: فدایت شوم، آیا از تو سؤال کنم آن‌چه را که از پدرت سؤال می‌شد؟ گفت: بپرس، به تو جواب داده می‌شود، اما آن را در میان مردم اعلام نکنی. اگر اعلام نمودی دیگر سر بریدن است. از او سؤال کردم. او را بحری از علم دیدم، هشام گوید: گفتم: فدایت شوم، شیعیان تو و پدرت گمراه و سرگردان هستند آیا به آنها برسانم و آنها را به سوی تو دعوت کنم در حالی‌که تو عهد کتمان را از من گرفتی؟ گفت: هر کسی از آنها را فهمیده یافتی، به او برسان و عهد و پیمان سرّی بودن و کتمان امر را از آنها بگیر. هرگاه موضوع را اشاعه دادند دیگر سر بریدن است (به گلوی خودش اشاره نمود). سپس هشام ذکر نموده که با مردم ملاقات نموده و آنها را آگاه نمود و مردم به خدمت ابوموسی رفته‌اند و جز گروه اندکی، مانند: عمار و یارانش، بقیه‌ منع شده‌اند که به‌ خدمت او برسند. عبدالله ماند اما به جز گروه کمی نباشد مردم نزد او نمی‌رفتند. هشام گفت: هنگامی که عبدالله این را دید و در مورد حال مردم پرسید، گفت: به او خبر دادند که هشام بن سالم مردم را از او منع کرده است، هشام گفت: در مدینه چند نفر مراقب بودند تا من را بزنند</w:t>
      </w:r>
      <w:r w:rsidRPr="0024425B">
        <w:rPr>
          <w:rStyle w:val="Char4"/>
          <w:vertAlign w:val="superscript"/>
          <w:rtl/>
        </w:rPr>
        <w:footnoteReference w:id="46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عبدالله پس از پدرش مدعی امامت شد چنان که بعداً خواهد آمد.</w:t>
      </w:r>
    </w:p>
    <w:p w:rsidR="007159A4" w:rsidRPr="00024ECE" w:rsidRDefault="007159A4" w:rsidP="00143145">
      <w:pPr>
        <w:pStyle w:val="a2"/>
        <w:rPr>
          <w:rtl/>
        </w:rPr>
      </w:pPr>
      <w:bookmarkStart w:id="98" w:name="_Toc255900366"/>
      <w:bookmarkStart w:id="99" w:name="_Toc376815313"/>
      <w:bookmarkStart w:id="100" w:name="_Toc393987541"/>
      <w:r w:rsidRPr="00024ECE">
        <w:rPr>
          <w:rFonts w:hint="cs"/>
          <w:rtl/>
        </w:rPr>
        <w:t>امام صادق از خداوند می‌طلبد که امامت را در پسرش اسماعیل قرار دهد و ذکر اختلاف شیعه در خصوص آن</w:t>
      </w:r>
      <w:bookmarkEnd w:id="98"/>
      <w:bookmarkEnd w:id="99"/>
      <w:bookmarkEnd w:id="100"/>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همانا قضیه‌ی فرزند دیگر صادق که اسماعیل می‌باشد بسی دشوارتر و مصیبت او بسیار گسترده‌تر است، شاید تعجب‌آورترین نکته‌ در قصه‌ی اسماعیل آن باشد که پدرش امام صادق او را تجلیل و بر بقیه‌ی فرزندانش مقدم‌تر می‌دانست، بلکه روایات شیعه به ما می‌گویند که صادق در دعاهایش از خداوند می‌خواست که امامت را به اسماعیل عطا فرماید، این پریشانی بزرگ و تشویش خطیری است و گمان نمی‌کنم که هیچ کس از مدعیان وجود نص بتوانند آن را توجیه کنند، اشکالی ندارد و اینک مثالی را ذکر می‌کنیم.</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شیعه روایت می‌کنند که صادق گفت: من درباره‌ی فرزندم اسماعیل با خداوند</w:t>
      </w:r>
      <w:r w:rsidRPr="00143145">
        <w:rPr>
          <w:rStyle w:val="Char4"/>
          <w:rFonts w:hint="cs"/>
          <w:rtl/>
        </w:rPr>
        <w:sym w:font="AGA Arabesque" w:char="F055"/>
      </w:r>
      <w:r w:rsidRPr="00143145">
        <w:rPr>
          <w:rStyle w:val="Char4"/>
          <w:rFonts w:hint="cs"/>
          <w:rtl/>
        </w:rPr>
        <w:t xml:space="preserve"> به‌ مناجات پرداختم که او را امام پس از خودم قرار دهد، خداوند نخواست که او امام باشد و امامت را به فرزندم موسی عطا فرمود</w:t>
      </w:r>
      <w:r w:rsidRPr="0024425B">
        <w:rPr>
          <w:rStyle w:val="Char4"/>
          <w:vertAlign w:val="superscript"/>
          <w:rtl/>
        </w:rPr>
        <w:footnoteReference w:id="469"/>
      </w:r>
      <w:r w:rsidRPr="00143145">
        <w:rPr>
          <w:rStyle w:val="Char4"/>
          <w:rFonts w:hint="cs"/>
          <w:rtl/>
        </w:rPr>
        <w:t xml:space="preserve">. </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و در روایت دیگری گفت: از خداوند خواستم که امامت را در فرزندم اسماعیل قرار دهد، اما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ابا داشت مگر این‌که امامت به ابی‌الحسن سپرده‌ شود</w:t>
      </w:r>
      <w:r w:rsidRPr="0024425B">
        <w:rPr>
          <w:rStyle w:val="Char4"/>
          <w:vertAlign w:val="superscript"/>
          <w:rtl/>
        </w:rPr>
        <w:footnoteReference w:id="470"/>
      </w:r>
      <w:r w:rsidRPr="00143145">
        <w:rPr>
          <w:rStyle w:val="Char4"/>
          <w:rFonts w:hint="cs"/>
          <w:rtl/>
        </w:rPr>
        <w:t>.</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و به زودی مثال دیگری را برای تو خواهم آورد، بلکه آن طور که برمی‌آید امر امامت پس از صادق به او (اسماعیل) می‌رسید اگر او در عهد پدرش فوت نمی‌کرد. شیعه از امام صادق روایت می‌کنند که گفت: هیچ بدائی بزرگتر از بداء فرزندم اسماعیل برای خداوند اتفاق نیفتاده است.</w:t>
      </w:r>
    </w:p>
    <w:p w:rsidR="007159A4" w:rsidRPr="00143145" w:rsidRDefault="007159A4" w:rsidP="0024425B">
      <w:pPr>
        <w:widowControl w:val="0"/>
        <w:tabs>
          <w:tab w:val="right" w:pos="7031"/>
        </w:tabs>
        <w:spacing w:line="242" w:lineRule="auto"/>
        <w:ind w:firstLine="284"/>
        <w:jc w:val="both"/>
        <w:rPr>
          <w:rStyle w:val="Char4"/>
          <w:rtl/>
        </w:rPr>
      </w:pPr>
      <w:r w:rsidRPr="00143145">
        <w:rPr>
          <w:rStyle w:val="Char4"/>
          <w:rFonts w:hint="cs"/>
          <w:rtl/>
        </w:rPr>
        <w:t>این نوع نصوص، بزرگترین دلایلی است که شیعیان اسماعیلی به آنها استدلال می‌کنند، که میلیون</w:t>
      </w:r>
      <w:r w:rsidRPr="00143145">
        <w:rPr>
          <w:rStyle w:val="Char4"/>
          <w:rFonts w:hint="eastAsia"/>
          <w:rtl/>
        </w:rPr>
        <w:t>‌</w:t>
      </w:r>
      <w:r w:rsidRPr="00143145">
        <w:rPr>
          <w:rStyle w:val="Char4"/>
          <w:rFonts w:hint="cs"/>
          <w:rtl/>
        </w:rPr>
        <w:t>ها طرفدار دارد و در گوشه و کناره‌های دنیا منتشر شده‌اند، این همه نکات گنگ و نامفهوم باعث شده‌اند که بسیاری از یاران صادق معتقد به امامت او (اسماعیل) باشند و چنان‌که ولید بن صبیح ذکر نموده، معتقد باشند که‌ پدرش به او وصیت نموده است، از این‌رو که گفته: با مردی بنام عبدالجلیل دوستی و محبت قدیمی داشتیم. عبدالجلیل گفت: به درستی ابوعبدالله سه سال قبل از مرگ فرزندش اسماعیل به‌ امامت او وصیت نمود</w:t>
      </w:r>
      <w:r w:rsidRPr="0024425B">
        <w:rPr>
          <w:rStyle w:val="Char4"/>
          <w:vertAlign w:val="superscript"/>
          <w:rtl/>
        </w:rPr>
        <w:footnoteReference w:id="471"/>
      </w:r>
      <w:r w:rsidRPr="00143145">
        <w:rPr>
          <w:rStyle w:val="Char4"/>
          <w:rFonts w:hint="cs"/>
          <w:rtl/>
        </w:rPr>
        <w:t>.</w:t>
      </w:r>
    </w:p>
    <w:p w:rsidR="007159A4" w:rsidRPr="0024425B" w:rsidRDefault="007159A4" w:rsidP="0024425B">
      <w:pPr>
        <w:widowControl w:val="0"/>
        <w:tabs>
          <w:tab w:val="right" w:pos="7031"/>
        </w:tabs>
        <w:spacing w:line="242" w:lineRule="auto"/>
        <w:ind w:firstLine="284"/>
        <w:jc w:val="both"/>
        <w:rPr>
          <w:rStyle w:val="Char4"/>
          <w:spacing w:val="-2"/>
          <w:rtl/>
        </w:rPr>
      </w:pPr>
      <w:r w:rsidRPr="0024425B">
        <w:rPr>
          <w:rStyle w:val="Char4"/>
          <w:rFonts w:hint="cs"/>
          <w:spacing w:val="-2"/>
          <w:rtl/>
        </w:rPr>
        <w:t>از سمع کردین روایت شده که‌ گفت: خدمت ابی‌عبدالله رسیدم که‌ اسماعیل نیز نزد او بود، گفت: ما در آن هنگام، پس از پدرش به او اقتداء می‌کردیم و او را امام قرار می‌دادیم... تا آخر روایت</w:t>
      </w:r>
      <w:r w:rsidRPr="0024425B">
        <w:rPr>
          <w:rStyle w:val="Char4"/>
          <w:spacing w:val="-2"/>
          <w:vertAlign w:val="superscript"/>
          <w:rtl/>
        </w:rPr>
        <w:footnoteReference w:id="472"/>
      </w:r>
      <w:r w:rsidRPr="0024425B">
        <w:rPr>
          <w:rStyle w:val="Char4"/>
          <w:rFonts w:hint="cs"/>
          <w:spacing w:val="-2"/>
          <w:rtl/>
        </w:rPr>
        <w:t>.</w:t>
      </w:r>
    </w:p>
    <w:p w:rsidR="007159A4" w:rsidRPr="00143145" w:rsidRDefault="007159A4" w:rsidP="0024425B">
      <w:pPr>
        <w:widowControl w:val="0"/>
        <w:tabs>
          <w:tab w:val="right" w:pos="7031"/>
        </w:tabs>
        <w:spacing w:line="242" w:lineRule="auto"/>
        <w:ind w:firstLine="284"/>
        <w:jc w:val="both"/>
        <w:rPr>
          <w:rStyle w:val="Char4"/>
          <w:rtl/>
        </w:rPr>
      </w:pPr>
      <w:r w:rsidRPr="00143145">
        <w:rPr>
          <w:rStyle w:val="Char4"/>
          <w:rFonts w:hint="cs"/>
          <w:rtl/>
        </w:rPr>
        <w:t>از فیض بن مختار روایت شده که‌ گفت: به ابی عبدالله گفتم: فدایت شوم، درباره‌ی زمین چه می‌فرمائید؟ آیا آن را از سلطان قبول کنم و سپس از کس دیگری به اجاره بگیرم، در مقابل هر آن‌چه که خداوند از آن می‌رویاند، نصف یا یک سوم، یا کمتر از آن و یا بیشتر برای من باشد، آیا این اشکالی ندارد؟ گفت: اشکالی ندارد. فرزندش اسماعیل گفت: ای پدر! آن طور نیست. گفت: ای فرزندم! مگر من اینگونه با کارگر خودم معامله نمی‌کنم؟ آیا به خاطر همین نبود که بسیاری از اوقات به تو می‌گفتم: همراه من باش؟ اسماعیل بلند شد و بیرون رفت. پس گفتم: فدایت شوم، چرا اسماعیل همراه و ملازم تو نیست که اگر تو رفتی امر خلافت به او می‌رسد چنان که پس از پدرت امر خلافت به تو رسیده است؟ گفت: ای فیض! اسماعیل با من آن‌گونه نیست که من با پدرم بودم. گفتم: فدایت شوم، شکی در آن نداشتیم که پس از تو کوچ و بار به او می‌رسد، اگر آن‌چه که ما از آن می‌ترسیم خدای نکرده رخ دهد - و از خداوند طلب عافیت می‌کنیم - پس به چه کسی می‌رسد؟ به من نگفت. پس زانویش را بوسیدم و گفتم: رحم به‌ پیریم کن، اینک آتش در انتظار ماست، (یعنی می‌ترسم بمیرم و امام خودم را نشناسم و داخل آتش جهنم شوم - مترجم) به خدا قسم اگر من می‌دانستم پیش از تو می‌میرم، اهمیتی به آن نمی‌دادم، اما می‌ترسم بمانم و پس از تو بمیرم. ابوعبدالله ملاقات امام پس از خودش را ذکر کرد و فیض می‌گفت: بیشتر برایم توضیح بده... تا این‌که ابوعبدالله به فیض گفت: امام پس از خودش موسی است و گفت: بلند شو به حق او اقرار کن، گفت: بلند شدم دست و سرش را بوسیدم و برای او دعا کردم. ابوعبدالله گفت: اما بار اول اجازه نداشتم به تو بگویم. گفتم: فدایت شوم، آیا از طرف تو به دیگران خبر دهم؟ گفت: بله به همسرت و فرزندان و دوستانت خبر بده، گفتنی است که‌ همسر و فرزندانم و یونس بن ظیبان از دوستانم را به‌ همراه داشتم و هنگامی که به آنها خبر دادم، خدا را سپاس و شکر نمودند. یونس گفت: به خدا قسم باید از خود امام بشنوم (یونس مردی عجول بود)، لذا بیرون رفت و به دنبال او رفتم، هنگامی که به دم در رسید، شنیدم ابوعبدالله به او می‌گفت: موضوع همان است که فیض به تو گفته است، ساکت شو و به سوی ما بیا. گفت: شنیدم و فرمانبرداری کردم</w:t>
      </w:r>
      <w:r w:rsidRPr="0024425B">
        <w:rPr>
          <w:rStyle w:val="Char4"/>
          <w:vertAlign w:val="superscript"/>
          <w:rtl/>
        </w:rPr>
        <w:footnoteReference w:id="47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آن‌گونه که برمی‌آید این همه توضیح و بیان او را قانع نکرده است و همواره با سؤال‌هایش با ابوعبدالله ملاقات می‌کرد، می‌گفت: دستم بگیر تا از آتش جهنم رستگار شوم، چه کسی پس از تو امام ما است؟ در آن هنگام ابوابراهیم که‌ هنوز پسر بچه‌ای بود، داخل شد. ابوعبدالله‌ با اشاره‌ به‌ او گفت: فقط این صاحب و امام تو است، پس به او تمسک کن</w:t>
      </w:r>
      <w:r w:rsidRPr="0024425B">
        <w:rPr>
          <w:rStyle w:val="Char4"/>
          <w:vertAlign w:val="superscript"/>
          <w:rtl/>
        </w:rPr>
        <w:footnoteReference w:id="47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اسحاق بن عمار روایت شده که‌ گفت: دین و اعتقاد برادرم اسماعیل برای ابوعبدالله توصیف شد، گفت: گواهی می‌دهم که به جز الله هیچ اله‌ و معبود به حقی وجود ندارد و گواهی می‌دهم که محمد فرستاده خدا است و شما... یکی یکی ائمه را توصیف کرد تا این‌که به ابی‌عبدالله رسید، گفت: و اسماعیل پس از تو است؟ گفت: امّا اسماعیل خیر</w:t>
      </w:r>
      <w:r w:rsidRPr="0024425B">
        <w:rPr>
          <w:rStyle w:val="Char4"/>
          <w:vertAlign w:val="superscript"/>
          <w:rtl/>
        </w:rPr>
        <w:footnoteReference w:id="47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چنان که ملاحظه می‌کنید روایات در مورد اسماعیل مضطرب هستند؛ برخی او را تعظیم می‌کنند -چنان که دیدی- و برخی او را مذمت می‌کنند چنان که برخی از مذمتها ذکر شد و اینک مذمتهای بیشتری در مورد اسماعیل:</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صادق روایت شده که در مورد اسماعیل از او سؤال شد، پس گفت: او عاصی و نافرمان است، نه مانند من و نه مانند اجداد من است</w:t>
      </w:r>
      <w:r w:rsidRPr="0024425B">
        <w:rPr>
          <w:rStyle w:val="Char4"/>
          <w:vertAlign w:val="superscript"/>
          <w:rtl/>
        </w:rPr>
        <w:footnoteReference w:id="47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او از دست‌درازی بر پدرش خودداری نمی‌کرد و در مورد پدرش می‌گفت: سؤالات مردم را نمی‌فهمد، مانند روایت فیض بن مختار که از صادق سؤال کرد: فدایت شوم، آیا زمینهای زراعتی و باغها را از آنها بگیریم و به بیشتر از آن‌چه که به آنها داده شده است، بدهیم؟ گفت: اشکالی ندارد، اسماعیل فرزندش به او گفت: ای پدر! تو نمی‌فهمید. ابوعبدالله گفت: من نمی‌فهمم، به تو می‌گویم ملازم و همراه من باش و اینگونه مباش، اسماعیل با حالت عصبانی بلند شد</w:t>
      </w:r>
      <w:r w:rsidRPr="0024425B">
        <w:rPr>
          <w:rStyle w:val="Char4"/>
          <w:vertAlign w:val="superscript"/>
          <w:rtl/>
        </w:rPr>
        <w:footnoteReference w:id="477"/>
      </w:r>
      <w:r w:rsidRPr="00143145">
        <w:rPr>
          <w:rStyle w:val="Char4"/>
          <w:rFonts w:hint="cs"/>
          <w:rtl/>
        </w:rPr>
        <w:t>. اسماعیل در بسیاری از مسائل با پدرش مخالفت می‌کرد</w:t>
      </w:r>
      <w:r w:rsidRPr="0024425B">
        <w:rPr>
          <w:rStyle w:val="Char4"/>
          <w:vertAlign w:val="superscript"/>
          <w:rtl/>
        </w:rPr>
        <w:footnoteReference w:id="47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بعد از این همه و پس از چند سطر از این روایات می‌بینید که شیعه از عمار بن حیان روایت کرده‌اند که گفته: ابوعبدالله در مورد نیکی فرزندش اسماعیل به من خبر داد و گفت: من خیلی اسماعیل را دوست دارم و محبتش نزد من بیشتر شده است</w:t>
      </w:r>
      <w:r w:rsidRPr="0024425B">
        <w:rPr>
          <w:rStyle w:val="Char4"/>
          <w:vertAlign w:val="superscript"/>
          <w:rtl/>
        </w:rPr>
        <w:footnoteReference w:id="47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هر حال ما کاری به این همه اضطراب و پریشانی در روایات نداریم، این همه پریشانی علامت و عادت روایات شیعه است و به بحث خود برمی‌گردیم.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از آن‌که اسماعیل در قید حیات پدرش فوت کرد و بسیاری از یارانش به امامت وی - در این باره‌ مثالهایی را ذکر نمودیم - اعتقاد یافته‌ بودند، لذا در راستای قانع کردن یارانش تلاش نمودند و تأکید کردند که او مرده است.</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 xml:space="preserve">شیعه می‌گویند: صادق، داود بن کثیر رقی و حمران بن اعین و ابوبصیر را به نزد خود خواند، و مفضل بن عمر به همراه گروهی متشکل از سی نفر داخل شدند. صادق گفت: ای داود! آن پرده‌ی روی اسماعیل را کنار بزن. داود پرده را کنار زد. صادق گفت: خوب در آن دقت کن، ببین آیا زنده است یا مرده؟ داود گفت: مرده است. داود شروع نمود و اسماعیل را به همه‌ی آنها نشان داد. صادق گفت: خدایا تو شاهد باش، سپس دستور داد تا او را غسل کنند و کفن و دفن نمایند. </w:t>
      </w:r>
    </w:p>
    <w:p w:rsidR="007159A4" w:rsidRPr="0024425B" w:rsidRDefault="007159A4" w:rsidP="0024425B">
      <w:pPr>
        <w:tabs>
          <w:tab w:val="right" w:pos="7031"/>
        </w:tabs>
        <w:ind w:firstLine="284"/>
        <w:jc w:val="both"/>
        <w:rPr>
          <w:rStyle w:val="Char4"/>
          <w:spacing w:val="-2"/>
          <w:rtl/>
        </w:rPr>
      </w:pPr>
      <w:r w:rsidRPr="0024425B">
        <w:rPr>
          <w:rStyle w:val="Char4"/>
          <w:rFonts w:hint="cs"/>
          <w:spacing w:val="-2"/>
          <w:rtl/>
        </w:rPr>
        <w:t>سپس گفت: ای مفضل! جامه‌ی روی صورتش را بردار. مفضل جامه را برداشت، گفت: آیا اسماعیل زنده است یا مرده؟ همگی نگاه کنید. پس گفتند: سرور ما بلکه او مرده است. صادق گفت: آیا مرگ او را مشاهده نمودید و یقین پیدا کردید؟ گفتند: بله. حاضرین از عمل صادق تعجب کردند. صادق گفت: خدایا تو گواه باش. سپس اسماعیل را برداشتند و به قبر بردند، پس هنگامی که در قبرش گذاشته شد گفت: ای مفضل! جامه‌ی روی اسماعیل را بردار، مفضل جامه را برداشت و صادق خطاب به‌ جماعت حاضرین گفت: نگاه کنید که‌ آیا او مرده است یا زنده؟ گفتند: ای دوست خدا! مرده است. صادق گفت: خدایا! تو گواه باش</w:t>
      </w:r>
      <w:r w:rsidRPr="0024425B">
        <w:rPr>
          <w:rStyle w:val="Char4"/>
          <w:spacing w:val="-2"/>
          <w:vertAlign w:val="superscript"/>
          <w:rtl/>
        </w:rPr>
        <w:footnoteReference w:id="480"/>
      </w:r>
      <w:r w:rsidRPr="0024425B">
        <w:rPr>
          <w:rStyle w:val="Char4"/>
          <w:rFonts w:hint="cs"/>
          <w:spacing w:val="-2"/>
          <w:rtl/>
        </w:rPr>
        <w:t>. به خاطر شدت اعتقاد یاران اسماعیل به امامت او و این‌که مرگ او در میان یارانش مسئله‌ای انکارناپذیر بود، شیعیان مخالف اسماعیل و یارانش مرگ او و بدون امام ماندن یارانش را از آنها به عیب می‌گرفتند، اینک هارون بن خارجه گفت: هارون بن سعد عجلی به من گفت: آن اسماعیلی که شما چشم به او دوخته بودید، از دنیا رفت و مرد، و جعفر پیرمردی مسن است و فردا یا پس فردا می‌میرد و شما بدون امام خواهید ماند، نمی‌دانستم چه بگویم</w:t>
      </w:r>
      <w:r w:rsidRPr="0024425B">
        <w:rPr>
          <w:rStyle w:val="Char4"/>
          <w:spacing w:val="-2"/>
          <w:vertAlign w:val="superscript"/>
          <w:rtl/>
        </w:rPr>
        <w:footnoteReference w:id="481"/>
      </w:r>
      <w:r w:rsidRPr="0024425B">
        <w:rPr>
          <w:rStyle w:val="Char4"/>
          <w:rFonts w:hint="cs"/>
          <w:spacing w:val="-2"/>
          <w:rtl/>
        </w:rPr>
        <w:t>.</w:t>
      </w:r>
    </w:p>
    <w:p w:rsidR="007159A4" w:rsidRPr="0024425B" w:rsidRDefault="007159A4" w:rsidP="0024425B">
      <w:pPr>
        <w:widowControl w:val="0"/>
        <w:tabs>
          <w:tab w:val="right" w:pos="7031"/>
        </w:tabs>
        <w:ind w:firstLine="284"/>
        <w:jc w:val="both"/>
        <w:rPr>
          <w:rStyle w:val="Char4"/>
          <w:spacing w:val="-2"/>
          <w:rtl/>
        </w:rPr>
      </w:pPr>
      <w:r w:rsidRPr="0024425B">
        <w:rPr>
          <w:rStyle w:val="Char4"/>
          <w:rFonts w:hint="cs"/>
          <w:spacing w:val="-2"/>
          <w:rtl/>
        </w:rPr>
        <w:t xml:space="preserve">تنها شیاطین انس از مرگ اسماعیل سوء استفاده ننمودند، بلکه آنگونه که معلوم می‌شود این سوءاستفاده به شیاطین جن نیز رسیده است. شیعه گمان می‌کنند که صادق گفته: شیطانی خود را در صورت اسماعیل نمایان کرد، تا مردم به آن فتنه زده شوند، و به درستی شیطان نمی‌تواند نه در صورت </w:t>
      </w:r>
      <w:r w:rsidRPr="0024425B">
        <w:rPr>
          <w:rStyle w:val="Char4"/>
          <w:rFonts w:hint="cs"/>
          <w:spacing w:val="-4"/>
          <w:rtl/>
        </w:rPr>
        <w:t>پیامبری و نه وصی‌ای خود را نمایان کند، هر کسی به تو گفت که: فرزندم اسماعیل زنده است و نمرده، آن شیطان بوده که در صورت اسماعیل برای او نمایان شده است؛ همواره من از خداوند درخواست می‌کنم که فرزندم اسماعیل را زنده کند تا او پس از من قیم شما باشد، اما خواست خداوند چنین نبود</w:t>
      </w:r>
      <w:r w:rsidRPr="0024425B">
        <w:rPr>
          <w:rStyle w:val="Char4"/>
          <w:spacing w:val="-4"/>
          <w:vertAlign w:val="superscript"/>
          <w:rtl/>
        </w:rPr>
        <w:footnoteReference w:id="482"/>
      </w:r>
      <w:r w:rsidRPr="0024425B">
        <w:rPr>
          <w:rStyle w:val="Char4"/>
          <w:rFonts w:hint="cs"/>
          <w:spacing w:val="-4"/>
          <w:rtl/>
        </w:rPr>
        <w:t>.</w:t>
      </w:r>
    </w:p>
    <w:p w:rsidR="007159A4" w:rsidRPr="00024ECE" w:rsidRDefault="007159A4" w:rsidP="00143145">
      <w:pPr>
        <w:pStyle w:val="a2"/>
        <w:rPr>
          <w:rtl/>
        </w:rPr>
      </w:pPr>
      <w:bookmarkStart w:id="101" w:name="_Toc255900367"/>
      <w:bookmarkStart w:id="102" w:name="_Toc376815314"/>
      <w:bookmarkStart w:id="103" w:name="_Toc393987542"/>
      <w:r w:rsidRPr="00024ECE">
        <w:rPr>
          <w:rFonts w:hint="cs"/>
          <w:rtl/>
        </w:rPr>
        <w:t>متفرق شدن شیعه پس از فوت صادق</w:t>
      </w:r>
      <w:bookmarkEnd w:id="101"/>
      <w:bookmarkEnd w:id="102"/>
      <w:bookmarkEnd w:id="103"/>
    </w:p>
    <w:p w:rsidR="007159A4" w:rsidRPr="00143145" w:rsidRDefault="007159A4" w:rsidP="0024425B">
      <w:pPr>
        <w:tabs>
          <w:tab w:val="right" w:pos="7031"/>
        </w:tabs>
        <w:spacing w:line="245" w:lineRule="auto"/>
        <w:jc w:val="both"/>
        <w:rPr>
          <w:rStyle w:val="Char4"/>
          <w:rtl/>
        </w:rPr>
      </w:pPr>
      <w:r w:rsidRPr="00143145">
        <w:rPr>
          <w:rStyle w:val="Char4"/>
          <w:rFonts w:hint="cs"/>
          <w:rtl/>
        </w:rPr>
        <w:t>تا اینجا که گفته شد درباره‌ی صادق و یارانش و اهل بیت او و اختلاف آنها در حالی بود ‌که هنوز صادق زنده و در قید حیات بود و چنان که ما پیشتر موضع شیعه را پس از فوت هر امامی ذکر می‌کردیم، بعداً موضع شیعه و اختلاف آنها را پس از ابی‌عبدالله نیز ذکر خواهیم کرد، اما پیش از ذکر موضع آنها این روایات شیعه قابل توجه‌ است:</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 xml:space="preserve">از ابی‌ایوب خوزی روایت شده که‌ گفت: ابوجعفر منصور در وسط شب به دنبالم فرستاد، به خدمت او رسیدم در حالی‌که بر روی صندلی‌ای نشسته بود و شمعی را در جلو خودش روشن نموده بود و نامه‌ای در دست داشت، هنگامی که بر او سلام کردم، نامه را به سوی من پرت کرد و در حالی‌که گریه می‌کرد، گفت: این نامه محمد بن سلیمان است برای ما نوشته که جعفر بن محمد فوت کرده‌ است: </w:t>
      </w:r>
      <w:r w:rsidRPr="00C811D1">
        <w:rPr>
          <w:rFonts w:cs="CTraditional Arabic" w:hint="cs"/>
          <w:szCs w:val="24"/>
          <w:rtl/>
          <w:lang w:bidi="fa-IR"/>
        </w:rPr>
        <w:t>+</w:t>
      </w:r>
      <w:r w:rsidRPr="00024ECE">
        <w:rPr>
          <w:rFonts w:cs="B Lotus"/>
          <w:szCs w:val="24"/>
          <w:rtl/>
        </w:rPr>
        <w:sym w:font="HQPB5" w:char="F074"/>
      </w:r>
      <w:r w:rsidRPr="00024ECE">
        <w:rPr>
          <w:rFonts w:cs="B Lotus"/>
          <w:szCs w:val="24"/>
          <w:rtl/>
        </w:rPr>
        <w:sym w:font="HQPB1" w:char="F024"/>
      </w:r>
      <w:r w:rsidRPr="00024ECE">
        <w:rPr>
          <w:rFonts w:cs="B Lotus"/>
          <w:szCs w:val="24"/>
          <w:rtl/>
        </w:rPr>
        <w:sym w:font="HQPB4" w:char="F0AF"/>
      </w:r>
      <w:r w:rsidRPr="00024ECE">
        <w:rPr>
          <w:rFonts w:cs="B Lotus"/>
          <w:szCs w:val="24"/>
          <w:rtl/>
        </w:rPr>
        <w:sym w:font="HQPB2" w:char="F052"/>
      </w:r>
      <w:r w:rsidRPr="00024ECE">
        <w:rPr>
          <w:rFonts w:cs="B Lotus"/>
          <w:szCs w:val="24"/>
          <w:rtl/>
        </w:rPr>
        <w:sym w:font="HQPB4" w:char="F0CE"/>
      </w:r>
      <w:r w:rsidRPr="00024ECE">
        <w:rPr>
          <w:rFonts w:cs="B Lotus"/>
          <w:szCs w:val="24"/>
          <w:rtl/>
        </w:rPr>
        <w:sym w:font="HQPB1" w:char="F029"/>
      </w:r>
      <w:r w:rsidRPr="00024ECE">
        <w:rPr>
          <w:rFonts w:ascii="(normal text)" w:hAnsi="(normal text)" w:cs="B Lotus"/>
          <w:sz w:val="26"/>
          <w:szCs w:val="24"/>
          <w:rtl/>
        </w:rPr>
        <w:t xml:space="preserve"> </w:t>
      </w:r>
      <w:r w:rsidRPr="00024ECE">
        <w:rPr>
          <w:rFonts w:cs="B Lotus"/>
          <w:szCs w:val="24"/>
          <w:rtl/>
        </w:rPr>
        <w:sym w:font="HQPB5" w:char="F0AC"/>
      </w:r>
      <w:r w:rsidRPr="00024ECE">
        <w:rPr>
          <w:rFonts w:cs="B Lotus"/>
          <w:szCs w:val="24"/>
          <w:rtl/>
        </w:rPr>
        <w:sym w:font="HQPB1" w:char="F021"/>
      </w:r>
      <w:r w:rsidRPr="00024ECE">
        <w:rPr>
          <w:rFonts w:ascii="(normal text)" w:hAnsi="(normal text)" w:cs="B Lotus"/>
          <w:sz w:val="26"/>
          <w:szCs w:val="24"/>
          <w:rtl/>
        </w:rPr>
        <w:t xml:space="preserve"> </w:t>
      </w:r>
      <w:r w:rsidRPr="00024ECE">
        <w:rPr>
          <w:rFonts w:cs="B Lotus"/>
          <w:szCs w:val="24"/>
          <w:rtl/>
        </w:rPr>
        <w:sym w:font="HQPB5" w:char="F021"/>
      </w:r>
      <w:r w:rsidRPr="00024ECE">
        <w:rPr>
          <w:rFonts w:cs="B Lotus"/>
          <w:szCs w:val="24"/>
          <w:rtl/>
        </w:rPr>
        <w:sym w:font="HQPB1" w:char="F024"/>
      </w:r>
      <w:r w:rsidRPr="00024ECE">
        <w:rPr>
          <w:rFonts w:cs="B Lotus"/>
          <w:szCs w:val="24"/>
          <w:rtl/>
        </w:rPr>
        <w:sym w:font="HQPB4" w:char="F0AF"/>
      </w:r>
      <w:r w:rsidRPr="00024ECE">
        <w:rPr>
          <w:rFonts w:cs="B Lotus"/>
          <w:szCs w:val="24"/>
          <w:rtl/>
        </w:rPr>
        <w:sym w:font="HQPB2" w:char="F052"/>
      </w:r>
      <w:r w:rsidRPr="00024ECE">
        <w:rPr>
          <w:rFonts w:cs="B Lotus"/>
          <w:szCs w:val="24"/>
          <w:rtl/>
        </w:rPr>
        <w:sym w:font="HQPB4" w:char="F0CE"/>
      </w:r>
      <w:r w:rsidRPr="00024ECE">
        <w:rPr>
          <w:rFonts w:cs="B Lotus"/>
          <w:szCs w:val="24"/>
          <w:rtl/>
        </w:rPr>
        <w:sym w:font="HQPB1" w:char="F029"/>
      </w:r>
      <w:r w:rsidRPr="00024ECE">
        <w:rPr>
          <w:rFonts w:cs="B Lotus"/>
          <w:szCs w:val="24"/>
          <w:rtl/>
        </w:rPr>
        <w:sym w:font="HQPB5" w:char="F075"/>
      </w:r>
      <w:r w:rsidRPr="00024ECE">
        <w:rPr>
          <w:rFonts w:cs="B Lotus"/>
          <w:szCs w:val="24"/>
          <w:rtl/>
        </w:rPr>
        <w:sym w:font="HQPB2" w:char="F072"/>
      </w:r>
      <w:r w:rsidRPr="00024ECE">
        <w:rPr>
          <w:rFonts w:ascii="(normal text)" w:hAnsi="(normal text)" w:cs="B Lotus"/>
          <w:sz w:val="26"/>
          <w:szCs w:val="24"/>
          <w:rtl/>
        </w:rPr>
        <w:t xml:space="preserve"> </w:t>
      </w:r>
      <w:r w:rsidRPr="00024ECE">
        <w:rPr>
          <w:rFonts w:cs="B Lotus"/>
          <w:szCs w:val="24"/>
          <w:rtl/>
        </w:rPr>
        <w:sym w:font="HQPB4" w:char="F0CF"/>
      </w:r>
      <w:r w:rsidRPr="00024ECE">
        <w:rPr>
          <w:rFonts w:cs="B Lotus"/>
          <w:szCs w:val="24"/>
          <w:rtl/>
        </w:rPr>
        <w:sym w:font="HQPB2" w:char="F06D"/>
      </w:r>
      <w:r w:rsidRPr="00024ECE">
        <w:rPr>
          <w:rFonts w:cs="B Lotus"/>
          <w:szCs w:val="24"/>
          <w:rtl/>
        </w:rPr>
        <w:sym w:font="HQPB4" w:char="F0F8"/>
      </w:r>
      <w:r w:rsidRPr="00024ECE">
        <w:rPr>
          <w:rFonts w:cs="B Lotus"/>
          <w:szCs w:val="24"/>
          <w:rtl/>
        </w:rPr>
        <w:sym w:font="HQPB2" w:char="F08B"/>
      </w:r>
      <w:r w:rsidRPr="00024ECE">
        <w:rPr>
          <w:rFonts w:cs="B Lotus"/>
          <w:szCs w:val="24"/>
          <w:rtl/>
        </w:rPr>
        <w:sym w:font="HQPB5" w:char="F073"/>
      </w:r>
      <w:r w:rsidRPr="00024ECE">
        <w:rPr>
          <w:rFonts w:cs="B Lotus"/>
          <w:szCs w:val="24"/>
          <w:rtl/>
        </w:rPr>
        <w:sym w:font="HQPB2" w:char="F039"/>
      </w:r>
      <w:r w:rsidRPr="00024ECE">
        <w:rPr>
          <w:rFonts w:cs="B Lotus"/>
          <w:szCs w:val="24"/>
          <w:rtl/>
        </w:rPr>
        <w:sym w:font="HQPB4" w:char="F0CE"/>
      </w:r>
      <w:r w:rsidRPr="00024ECE">
        <w:rPr>
          <w:rFonts w:cs="B Lotus"/>
          <w:szCs w:val="24"/>
          <w:rtl/>
        </w:rPr>
        <w:sym w:font="HQPB1" w:char="F029"/>
      </w:r>
      <w:r w:rsidRPr="00024ECE">
        <w:rPr>
          <w:rFonts w:ascii="(normal text)" w:hAnsi="(normal text)" w:cs="B Lotus"/>
          <w:sz w:val="26"/>
          <w:szCs w:val="24"/>
          <w:rtl/>
        </w:rPr>
        <w:t xml:space="preserve"> </w:t>
      </w:r>
      <w:r w:rsidRPr="00024ECE">
        <w:rPr>
          <w:rFonts w:cs="B Lotus"/>
          <w:szCs w:val="24"/>
          <w:rtl/>
        </w:rPr>
        <w:sym w:font="HQPB5" w:char="F074"/>
      </w:r>
      <w:r w:rsidRPr="00024ECE">
        <w:rPr>
          <w:rFonts w:cs="B Lotus"/>
          <w:szCs w:val="24"/>
          <w:rtl/>
        </w:rPr>
        <w:sym w:font="HQPB2" w:char="F062"/>
      </w:r>
      <w:r w:rsidRPr="00024ECE">
        <w:rPr>
          <w:rFonts w:cs="B Lotus"/>
          <w:szCs w:val="24"/>
          <w:rtl/>
        </w:rPr>
        <w:sym w:font="HQPB2" w:char="F071"/>
      </w:r>
      <w:r w:rsidRPr="00024ECE">
        <w:rPr>
          <w:rFonts w:cs="B Lotus"/>
          <w:szCs w:val="24"/>
          <w:rtl/>
        </w:rPr>
        <w:sym w:font="HQPB4" w:char="F0E3"/>
      </w:r>
      <w:r w:rsidRPr="00024ECE">
        <w:rPr>
          <w:rFonts w:cs="B Lotus"/>
          <w:szCs w:val="24"/>
          <w:rtl/>
        </w:rPr>
        <w:sym w:font="HQPB1" w:char="F0E8"/>
      </w:r>
      <w:r w:rsidRPr="00024ECE">
        <w:rPr>
          <w:rFonts w:cs="B Lotus"/>
          <w:szCs w:val="24"/>
          <w:rtl/>
        </w:rPr>
        <w:sym w:font="HQPB4" w:char="F0C5"/>
      </w:r>
      <w:r w:rsidRPr="00024ECE">
        <w:rPr>
          <w:rFonts w:cs="B Lotus"/>
          <w:szCs w:val="24"/>
          <w:rtl/>
        </w:rPr>
        <w:sym w:font="HQPB1" w:char="F05F"/>
      </w:r>
      <w:r w:rsidRPr="00024ECE">
        <w:rPr>
          <w:rFonts w:cs="B Lotus"/>
          <w:szCs w:val="24"/>
          <w:rtl/>
        </w:rPr>
        <w:sym w:font="HQPB2" w:char="F0BA"/>
      </w:r>
      <w:r w:rsidRPr="00024ECE">
        <w:rPr>
          <w:rFonts w:cs="B Lotus"/>
          <w:szCs w:val="24"/>
          <w:rtl/>
        </w:rPr>
        <w:sym w:font="HQPB5" w:char="F075"/>
      </w:r>
      <w:r w:rsidRPr="00024ECE">
        <w:rPr>
          <w:rFonts w:cs="B Lotus"/>
          <w:szCs w:val="24"/>
          <w:rtl/>
        </w:rPr>
        <w:sym w:font="HQPB1" w:char="F091"/>
      </w:r>
      <w:r w:rsidRPr="00C811D1">
        <w:rPr>
          <w:rFonts w:cs="CTraditional Arabic" w:hint="cs"/>
          <w:szCs w:val="24"/>
          <w:rtl/>
          <w:lang w:bidi="fa-IR"/>
        </w:rPr>
        <w:t>_</w:t>
      </w:r>
      <w:r w:rsidRPr="00143145">
        <w:rPr>
          <w:rStyle w:val="Char4"/>
          <w:rFonts w:hint="cs"/>
          <w:rtl/>
        </w:rPr>
        <w:t xml:space="preserve"> سه بار این آیه را تکرار نمود و گفت: همانند جعفر کجا است؟ سپس به من گفت: بنویس، من مقدمه‌ی نامه را نوشتم، سپس گفت: بنویس که اگر برای یک شخص معینی وصیت نموده او را بگیرید و گردنش را بزنید. گفت: جواب نامه برگشت که جعفر بن محمد به پنج نفر وصیت نموده است: ابوجعفر منصور، محمد بن سلیمان، عبدالله و موسی فرزندان جعفر، و حمیده. منصور گفت: کشتن آنها راه حلی ندارد</w:t>
      </w:r>
      <w:r w:rsidRPr="0024425B">
        <w:rPr>
          <w:rStyle w:val="Char4"/>
          <w:vertAlign w:val="superscript"/>
          <w:rtl/>
        </w:rPr>
        <w:footnoteReference w:id="483"/>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از داود بن کثیر رقی روایت شده که‌ گفت: اعرابی‌ای نزد ابی‌حمزه‌ی ثومالی آمد، ابو حمزه‌ از و پرسید که‌ چه‌ خبر است؟ گفت: صادق فوت کرده‌. ابی‌حمزه نعره‌ئی کشید و بیهوش شد، هنگامی که سر حال آمد، گفت: آیا به هیچ کسی وصیت نموده؟ گفت: بله، به درستی به دو فرزندش عبدالله و موسی، و ابی‌جعفر منصور وصیت نموده است. ابوحمزه خندید و گفت: حمد و سپاس خدایی را که‌ ما را به راه راست هدایت نمود، و مسئله بزرگی را برای ما بیان نمود و ما را به مسئله داود فرزند کثیر رقی می</w:t>
      </w:r>
      <w:dir w:val="rtl">
        <w:dir w:val="rtl">
          <w:r w:rsidRPr="00143145">
            <w:rPr>
              <w:rStyle w:val="Char4"/>
              <w:rFonts w:hint="cs"/>
              <w:rtl/>
            </w:rPr>
            <w:t>گوید: مردی روستائی پیش ابی حمزه ثمالی آمده پرسید که چه خبر است؟ او گفت: صادق وفات کرده است. آن مرد فریادی سر داده از حال برفت. چون به هوش آمد گفت: آیا برای کسی وصیت کرده است؟ گفت: آری، برای فرزندش عبد الله، و موسی، و ابو جعفر منصور. ابو حمزه خندیده گفت: سپاس مر خدای را که ما را به راه راست هدایت نموده، برای ما بزرگ را روشن ساخته، وبا کوچک ما را آشنا ساخته، و امری بس بزرگ را پنهان داشته! از او پرسیدند که منظورش از این سخنان چیست؟ گفت: عیبهای بزرگ را بیان داشته، و بر کوچک اشاره کرده که به او اضافه شده، و وصیت را بر منصور پوشانده، چرا که اگر منصور از جانشین او می</w:t>
          </w:r>
          <w:dir w:val="rtl">
            <w:r w:rsidRPr="00143145">
              <w:rPr>
                <w:rStyle w:val="Char4"/>
                <w:rFonts w:hint="cs"/>
                <w:rtl/>
              </w:rPr>
              <w:t>پرسید بدو می</w:t>
            </w:r>
            <w:dir w:val="rtl">
              <w:r w:rsidRPr="00143145">
                <w:rPr>
                  <w:rStyle w:val="Char4"/>
                  <w:rFonts w:hint="cs"/>
                  <w:rtl/>
                </w:rPr>
                <w:t>گفتند که خودت هستی!</w:t>
              </w:r>
              <w:r w:rsidRPr="0024425B">
                <w:rPr>
                  <w:rStyle w:val="Char4"/>
                  <w:vertAlign w:val="superscript"/>
                  <w:rtl/>
                </w:rPr>
                <w:footnoteReference w:id="484"/>
              </w:r>
              <w:r w:rsidRPr="00143145">
                <w:rPr>
                  <w:rStyle w:val="Char4"/>
                  <w:rFonts w:hint="cs"/>
                  <w:rtl/>
                </w:rPr>
                <w:t xml:space="preserve">. </w:t>
              </w:r>
              <w:r w:rsidR="00924CDD">
                <w:t>‬</w:t>
              </w:r>
              <w:r w:rsidR="00924CDD">
                <w:t>‬</w:t>
              </w:r>
              <w:r w:rsidR="00924CDD">
                <w:t>‬</w:t>
              </w:r>
              <w:r w:rsidR="00924CDD">
                <w:t>‬</w:t>
              </w:r>
              <w:r w:rsidR="000B1830">
                <w:t>‬</w:t>
              </w:r>
              <w:r w:rsidR="000B1830">
                <w:t>‬</w:t>
              </w:r>
              <w:r w:rsidR="000B1830">
                <w:t>‬</w:t>
              </w:r>
              <w:r w:rsidR="000B1830">
                <w:t>‬</w:t>
              </w:r>
            </w:dir>
          </w:dir>
        </w:dir>
      </w:di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و در روایت هشام بن سالم که قبلاً ذکر شد و در آن روایت گفت: پس از فوت ابوعبدالله من و محمد بن نعمان در مدینه بودیم، و مردم نزد عبدالله بن جعفر جمع شده بودند که بعد از فوت پدرش او صاحب امر امامت است. هشام گفت: پس از آن که با حالت سرگردانی در نزد عبدالله بیرون آمدیم و در کوچه‌های مدینه نشسته بودیم، می‌گوید: ما در آن حالت بودیم، ناگهان پیرمردی را دیدم که‌ او را نمی‌شناختم، با دست به من اشاره کرد، می‌ترسیدم که جاسوسی از جاسوسان ابی‌جعفر منصور باشد، زیرا او در شهر جاسوسهایی داشت تا بداند پس از جعفر مردم با چه کسی جمع می‌شوند، تا او را بگیرند و گردنش را بزنند</w:t>
      </w:r>
      <w:r w:rsidRPr="0024425B">
        <w:rPr>
          <w:rStyle w:val="Char4"/>
          <w:vertAlign w:val="superscript"/>
          <w:rtl/>
        </w:rPr>
        <w:footnoteReference w:id="485"/>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خواننده‌ی محترم از خودت بپرس: مادامی که امام منصوص علیه است این همه پوشیدگی و پیچیدگی به خاطر چیست؟</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آیا شیعه گمان نمی‌کنند که رسول خدا</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بر ائمه‌ی پس از خودش نص نهاده است و نام همه‌ی آنها را ذکر نموده است، چنان که در مقدمه ذکر شد؟ پس دیگر چه نیازی به این وصیت است؟ و آیا منصور نیاز داشت که بداند صادق پس از خودش برای چه کسی وصیت نموده؟ و آیا منصور به جز دو حالت، چیز دیگری داشت؟ یا این‌که او به مسئله نص جاهل و بدون اطلاع است و این بی‌اطلاعی توجیه و تبرئه‌ای است که او مسئولیت و امر امت را به دست بگیرد و نگذارد که امام منصوص علیه متولی امر امت باشد، و یا این‌که منصور عالم به مسئله نص است، به همین خاطر من برای این روایات توجیهی نمی‌شناسم و غیر قابل توجیه می‌بینم.</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تعجب قول شیعه است که می‌گویند: حکام سبب مخفی و پوشیده بودن نص بر ائمه هستند و آنها نگذاشته‌اند که امت این نصوص را بدانند</w:t>
      </w:r>
      <w:r w:rsidRPr="0024425B">
        <w:rPr>
          <w:rStyle w:val="Char4"/>
          <w:vertAlign w:val="superscript"/>
          <w:rtl/>
        </w:rPr>
        <w:footnoteReference w:id="486"/>
      </w:r>
      <w:r w:rsidRPr="00143145">
        <w:rPr>
          <w:rStyle w:val="Char4"/>
          <w:rFonts w:hint="cs"/>
          <w:rtl/>
        </w:rPr>
        <w:t xml:space="preserve">، در حالی‌که ما می‌بینیم این حاکم که ما در صدد </w:t>
      </w:r>
      <w:r w:rsidRPr="0024425B">
        <w:rPr>
          <w:rStyle w:val="Char4"/>
          <w:rFonts w:hint="cs"/>
          <w:spacing w:val="-2"/>
          <w:rtl/>
        </w:rPr>
        <w:t>بحث از او هستیم سربازهایش را آماده نموده و جاسوسهایش را فرستاده، تنها برای این‌که بداند صادق برای چه کسی وصیت نموده است، و نیز نمی‌دانم که آیا صادق چه منصب و قدرتی داشت تا این‌که وصیت کند، پس از خودش به چه کسی برسد؟ و نمی‌دانم که علت گریه‌ی منصور و حماسه و دلیری او برای کشتن آن کسی که صادق برای و</w:t>
      </w:r>
      <w:r w:rsidR="00F1460C" w:rsidRPr="0024425B">
        <w:rPr>
          <w:rStyle w:val="Char4"/>
          <w:rFonts w:hint="cs"/>
          <w:spacing w:val="-2"/>
          <w:rtl/>
        </w:rPr>
        <w:t>ی</w:t>
      </w:r>
      <w:r w:rsidRPr="0024425B">
        <w:rPr>
          <w:rStyle w:val="Char4"/>
          <w:rFonts w:hint="cs"/>
          <w:spacing w:val="-2"/>
          <w:rtl/>
        </w:rPr>
        <w:t xml:space="preserve"> وصیت نموده، چی بود؟ گمان نمی‌کنم که نیاز به تعلیقات طولانی من باشد در همه این موارد، بدون شک خواننده زیرک خودش مقصود را فهمیده است.</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 xml:space="preserve">برمی‌گردیم به موضع شیعه پس از امام صادق، خود شیعه ذکر نموده‌اند که هنگامی که امام صادق فوت کرد، شیعیان او به چند دسته و گروه متفرق شدند: </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گروهی گفتند: جعفر بن محمد زنده است و نمی‌میرد تا این‌که ظهور کند و امر مردم را به دست بگیرد، و او مهدی است، و گمان می‌کنند که آنها از خود او روایت کرده‌اند که گفته: اگر شما با چشمان خود دیدی که سر من از بالای کوهی بر سر شما فرود آمد، تصدیق نکنید، به درستی من صاحب و امام شما هستم، و او به آنها گفته: اگر کسی نزد شما آمد و به شما گفت: از من پرستاری نموده و من را غسل و کفن نموده، او را تصدیق نکنید، به درستی من صاحب شما هستم و صاحب شمشیر هستم. این گروه را ناووسیه خوانند.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و گروهی گمان می‌کنند که امام پس از جعفر بن محمد، فرزندش اسماعیل است و او نمرده است و مرگ اسماعیل را در حیات پدرش انکار نموده‌اند و گفته‌اند: این کار (یعنی مردن و کفن و دفن نمودن او - مترجم) به خاطر درهم آمیختن موضوع از طرف پدرش بوده، زیرا پدرش ترسیده و اسماعیل را پنهان نموده است، و گمان می‌کنند که اسماعیل نمی‌میرد تا این‌که ملک زمین و امر مردم را به دست بگیرد و او قائم آل محمد است، زیرا پدرش اشاره نموده که پس از خودش اسماعیل امام است و به آنها خبر داده که او صاحب امر آنها است و امام هیچ گاه به جز حق نمی‌گوید، هنگامی که مسئله مرگ او ظاهر شد، دانستیم که حق است و او قائم آل محمد است و او نمی‌میرد، این گروه اسماعیله هستند.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و گروهی گمان کرده‌اند که امام پس از صادق محمد بن اسماعیل است و گفته</w:t>
      </w:r>
      <w:r w:rsidRPr="00143145">
        <w:rPr>
          <w:rStyle w:val="Char4"/>
          <w:rFonts w:hint="eastAsia"/>
          <w:rtl/>
        </w:rPr>
        <w:t>‌</w:t>
      </w:r>
      <w:r w:rsidRPr="00143145">
        <w:rPr>
          <w:rStyle w:val="Char4"/>
          <w:rFonts w:hint="cs"/>
          <w:rtl/>
        </w:rPr>
        <w:t>اند: امر امامت در حیات پدرش مال اسماعیل بوده، و هنگامی که پیش پدرش فوت کرده امام صادق امر امامت را برای محمد بن اسماعیل قرار داده است و حق با او بوده است و غیر آن جائز نمی‌باشد، زیرا پس از حسن و حسین دیگر امامت از برادری به برادر دیگری منتقل نمی‌شود و امامت ممکن نیست به جز از کسانی که بعد از امام می‌آیند، و دو برادر اسماعیل یعنی عبدالله و موسی حق امامت نداشتند، چنان که محمد بن حنفیه با وجود علی بن حسین حق امامت نداشت، این گروه را مبارکیه می‌نامند.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و گروه دیگری گفته‌اند: محمد بن جعفر امام پس از صادق است، و اینها سمطیه هستند.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و گروهی گفته‌اند: امامت پس از جعفر به فرزندش عبدالله بن جعفر افطح می‌رسد، زیرا او در هنگام در گذشت پدرش بزرگترین فرزندان او بوده و در جلسات پدرش نشسته و حضور داشته و او مدعی امامت وصیت پدرش بوده، و این گروه را فطحیه گویند.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بیشتر مشایخ شیعه و فقهای شیعه به این گروه تمایل داشته‌اند، و هیچ گاه شک در امامت عبدالله بن جعفر و فرزندش نداشته‌اند، اما وقتی عبدالله فوت کرد و پس از خودش فرزند مذکر نداشت، عام</w:t>
      </w:r>
      <w:r w:rsidR="00F1460C">
        <w:rPr>
          <w:rStyle w:val="Char4"/>
          <w:rFonts w:hint="cs"/>
          <w:rtl/>
        </w:rPr>
        <w:t>ه</w:t>
      </w:r>
      <w:r w:rsidRPr="00143145">
        <w:rPr>
          <w:rStyle w:val="Char4"/>
          <w:rFonts w:hint="cs"/>
          <w:rtl/>
        </w:rPr>
        <w:t xml:space="preserve"> فطحیه از قول به امامتش برگشتند.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و گروهی قائل به امامت موسی بن جعفر پس از پدرش بودند، و منکر امامت عبدالله بودند، و ادعاء امامت و حضور در مجلس پدرش را بر او خرده گرفته‌اند. و به جز این فرقه‌ها و گروهها، گروههای دیگری پیدا شده‌اند که ذکر آنها طولانی است و در اینجا نمی‌گنجد</w:t>
      </w:r>
      <w:r w:rsidRPr="0024425B">
        <w:rPr>
          <w:rStyle w:val="Char4"/>
          <w:vertAlign w:val="superscript"/>
          <w:rtl/>
        </w:rPr>
        <w:footnoteReference w:id="487"/>
      </w:r>
      <w:r w:rsidRPr="00143145">
        <w:rPr>
          <w:rStyle w:val="Char4"/>
          <w:rFonts w:hint="cs"/>
          <w:rtl/>
        </w:rPr>
        <w:t>.</w:t>
      </w:r>
    </w:p>
    <w:p w:rsidR="007159A4" w:rsidRPr="00024ECE" w:rsidRDefault="007159A4" w:rsidP="00143145">
      <w:pPr>
        <w:pStyle w:val="a2"/>
        <w:rPr>
          <w:rtl/>
        </w:rPr>
      </w:pPr>
      <w:bookmarkStart w:id="104" w:name="_Toc255900368"/>
      <w:bookmarkStart w:id="105" w:name="_Toc376815315"/>
      <w:bookmarkStart w:id="106" w:name="_Toc393987543"/>
      <w:r>
        <w:rPr>
          <w:rFonts w:hint="cs"/>
          <w:rtl/>
        </w:rPr>
        <w:t>موضع امام موسی کاظم</w:t>
      </w:r>
      <w:r w:rsidR="0024425B">
        <w:rPr>
          <w:rFonts w:hint="cs"/>
          <w:rtl/>
        </w:rPr>
        <w:t xml:space="preserve"> </w:t>
      </w:r>
      <w:r w:rsidRPr="0024425B">
        <w:rPr>
          <w:rFonts w:cs="CTraditional Arabic" w:hint="cs"/>
          <w:b w:val="0"/>
          <w:bCs w:val="0"/>
          <w:sz w:val="26"/>
          <w:szCs w:val="26"/>
          <w:rtl/>
        </w:rPr>
        <w:t>/</w:t>
      </w:r>
      <w:r w:rsidRPr="00024ECE">
        <w:rPr>
          <w:rFonts w:hint="cs"/>
          <w:rtl/>
        </w:rPr>
        <w:t xml:space="preserve"> و یاران و اهل بیتش در برابر نص</w:t>
      </w:r>
      <w:bookmarkEnd w:id="104"/>
      <w:bookmarkEnd w:id="105"/>
      <w:bookmarkEnd w:id="106"/>
    </w:p>
    <w:p w:rsidR="007159A4" w:rsidRPr="00143145" w:rsidRDefault="007159A4" w:rsidP="0024425B">
      <w:pPr>
        <w:widowControl w:val="0"/>
        <w:tabs>
          <w:tab w:val="right" w:pos="7031"/>
        </w:tabs>
        <w:spacing w:line="245" w:lineRule="auto"/>
        <w:jc w:val="both"/>
        <w:rPr>
          <w:rStyle w:val="Char4"/>
          <w:rtl/>
        </w:rPr>
      </w:pPr>
      <w:r w:rsidRPr="00143145">
        <w:rPr>
          <w:rStyle w:val="Char4"/>
          <w:rFonts w:hint="cs"/>
          <w:rtl/>
        </w:rPr>
        <w:t>به بحث امام موسی کاظم</w:t>
      </w:r>
      <w:r w:rsidR="0024425B">
        <w:rPr>
          <w:rStyle w:val="Char4"/>
          <w:rFonts w:hint="cs"/>
          <w:rtl/>
        </w:rPr>
        <w:t xml:space="preserve"> </w:t>
      </w:r>
      <w:r w:rsidRPr="00C811D1">
        <w:rPr>
          <w:rFonts w:cs="CTraditional Arabic" w:hint="cs"/>
          <w:rtl/>
          <w:lang w:bidi="fa-IR"/>
        </w:rPr>
        <w:t>/</w:t>
      </w:r>
      <w:r w:rsidRPr="00143145">
        <w:rPr>
          <w:rStyle w:val="Char4"/>
          <w:rFonts w:hint="cs"/>
          <w:rtl/>
        </w:rPr>
        <w:t xml:space="preserve"> (که امام هفتم است) و یاران و اهل بیت او رسیدیم، و چنان که در هنگام بحث از پدرش ذکر کردیم. باید معتبر بودن نص، در نسلی پس از نسل دیگری شایع و منتشر می‌شد و نباید عکس آن شایع می‌شد، حداقل باید در میان خود یاران امام شایع و معتبر می‌شد. اما تو در آن‌چه گذشت موضع‌گیری شیعه پس از فوت پدرش و متفرق شدن آنها را دانستید، و ما بعداً درباره‌ی آن کسانی بحث خواهیم کرد که قائل به امامت کاظم پس از پدرش بوده‌اند و نیز بحث ما درباره‌ی موضع‌گیری آنها در مقابل نص خواهد بود.</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از محمد بن اسماعیل بن فضل هاشمی روایت شده که‌ گفت: خدمت ابوالحسن موسی بن جعفر رسیدم، در حالی‌که بشدت مریض بود، خدمت او عرض کردم: اگر خدا نخواسته و خدا نکند تو فوت کنی، امر امامت به چه کسی می‌رسد؟ گفت: به فرزندم علی که نامه‌ی او نامه‌ی من است و او وصی و خلیفه‌ی من پس از فوت من است</w:t>
      </w:r>
      <w:r w:rsidRPr="0024425B">
        <w:rPr>
          <w:rStyle w:val="Char4"/>
          <w:vertAlign w:val="superscript"/>
          <w:rtl/>
        </w:rPr>
        <w:footnoteReference w:id="488"/>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از علی بن یقطین روایت شده که‌ گفت: من در خدمت بنده‌ی صالح موسی بن جعفر نشسته بودم که‌ فرزندش رضا وارد شد، گفت: ای علی! این (یعنی رضا) سرور فرزندان من است و کنیه‌ی خودم را به او نسبت داده‌ام، هشام با دستش به پیشانی خود زد و گفت: وای بر تو! چه گفتی؟ علی بن یقطین گفت: به خدا قسم چنان که به تو گفتم، از خود او شنیده‌ام. هشام گفت: به خدا قسم آن عبد صالح به تو خبر داده که امر امامت پس از خودش به فرزندش رضا می‌رسد</w:t>
      </w:r>
      <w:r w:rsidRPr="0024425B">
        <w:rPr>
          <w:rStyle w:val="Char4"/>
          <w:vertAlign w:val="superscript"/>
          <w:rtl/>
        </w:rPr>
        <w:footnoteReference w:id="489"/>
      </w:r>
      <w:r w:rsidRPr="00143145">
        <w:rPr>
          <w:rStyle w:val="Char4"/>
          <w:rFonts w:hint="cs"/>
          <w:rtl/>
        </w:rPr>
        <w:t>.</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و در روایتی آمده که‌ گفت: ای سرورم! پس از تو چه کسی امام ما باشد؟ گفت: این یکی فرزندم (علی) که پس از خودم بهترین کسانی است که‌ جا گذاشته‌ام و او به منزله من در برابر پدرم است (یعنی که من خلیف</w:t>
      </w:r>
      <w:r w:rsidR="00F1460C">
        <w:rPr>
          <w:rStyle w:val="Char4"/>
          <w:rFonts w:hint="cs"/>
          <w:rtl/>
        </w:rPr>
        <w:t>ه</w:t>
      </w:r>
      <w:r w:rsidRPr="00143145">
        <w:rPr>
          <w:rStyle w:val="Char4"/>
          <w:rFonts w:hint="cs"/>
          <w:rtl/>
        </w:rPr>
        <w:t xml:space="preserve"> پدرم بوده‌ام، او نیز خلیف</w:t>
      </w:r>
      <w:r w:rsidR="00F1460C">
        <w:rPr>
          <w:rStyle w:val="Char4"/>
          <w:rFonts w:hint="cs"/>
          <w:rtl/>
        </w:rPr>
        <w:t>ه</w:t>
      </w:r>
      <w:r w:rsidRPr="00143145">
        <w:rPr>
          <w:rStyle w:val="Char4"/>
          <w:rFonts w:hint="cs"/>
          <w:rtl/>
        </w:rPr>
        <w:t xml:space="preserve"> من است. مترجم)</w:t>
      </w:r>
      <w:r w:rsidRPr="0024425B">
        <w:rPr>
          <w:rStyle w:val="Char4"/>
          <w:vertAlign w:val="superscript"/>
          <w:rtl/>
        </w:rPr>
        <w:footnoteReference w:id="490"/>
      </w:r>
      <w:r w:rsidRPr="00143145">
        <w:rPr>
          <w:rStyle w:val="Char4"/>
          <w:rFonts w:hint="cs"/>
          <w:rtl/>
        </w:rPr>
        <w:t>.</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از غنام بن قاسم روایت شده که‌ گفت: منصور بن یونس بزرج به من گفت: روزی خدمت ابوالحسن (موسی بن جعفر) رسیدم، گفت: ای منصور! مگر ندانسته‌ای که امروز چی رخ داده است؟ گفتم: خیر. گفت: امروز فرزندم علی وصی و خلیفه‌ی من پس از خودم شده است، پس تو پیش او برو و به او تبریک بگو و به او اعلام کن که من به تو دستور داده‌ام که تبریک بگوئید. گفت: خدمت او رسیدم و به او تبریک گفتم، و به او اعلام کردم که پدرش به من دستور فرموده تا به او تبریک بگویم. سپس منصور پس از مدتی آن را انکار کرد و آن اموالی را که در دست داشت، همگی را گرفت و شکست</w:t>
      </w:r>
      <w:r w:rsidRPr="0024425B">
        <w:rPr>
          <w:rStyle w:val="Char4"/>
          <w:vertAlign w:val="superscript"/>
          <w:rtl/>
        </w:rPr>
        <w:footnoteReference w:id="491"/>
      </w:r>
      <w:r w:rsidRPr="00143145">
        <w:rPr>
          <w:rStyle w:val="Char4"/>
          <w:rFonts w:hint="cs"/>
          <w:rtl/>
        </w:rPr>
        <w:t>.</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از خودت بپرس: مگر شیعه (چنان که قبلاً ذکر شد) نگفته‌اند: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و پیامبرش گفته‌اند: که امام پس از کاظم فرزندش رضا می‌باشد.</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به هر حال، اگر لازم باشد به کسی تبریک گفت، باید به منصور بن یونس تبریک گفته شود، به خاطر آن‌چه که بر سر او آمده، و این برای منصور چیزی عجیب و غریب نیست، به درستی حالات فراوانی از این قبیل برای شیعه دانسته</w:t>
      </w:r>
      <w:r w:rsidRPr="00143145">
        <w:rPr>
          <w:rStyle w:val="Char4"/>
          <w:rFonts w:hint="eastAsia"/>
          <w:rtl/>
        </w:rPr>
        <w:t>‌</w:t>
      </w:r>
      <w:r w:rsidRPr="00143145">
        <w:rPr>
          <w:rStyle w:val="Char4"/>
          <w:rFonts w:hint="cs"/>
          <w:rtl/>
        </w:rPr>
        <w:t>اید، و بعداً بیشتر خواهید دانست.</w:t>
      </w:r>
    </w:p>
    <w:p w:rsidR="007159A4" w:rsidRPr="00143145" w:rsidRDefault="007159A4" w:rsidP="0024425B">
      <w:pPr>
        <w:tabs>
          <w:tab w:val="right" w:pos="7031"/>
        </w:tabs>
        <w:spacing w:line="242" w:lineRule="auto"/>
        <w:ind w:firstLine="284"/>
        <w:jc w:val="both"/>
        <w:rPr>
          <w:rStyle w:val="Char4"/>
          <w:rtl/>
        </w:rPr>
      </w:pPr>
      <w:r w:rsidRPr="00143145">
        <w:rPr>
          <w:rStyle w:val="Char4"/>
          <w:rFonts w:hint="cs"/>
          <w:rtl/>
        </w:rPr>
        <w:t>از داود رقی روایت شده که‌ گفت: به ابوابراهیم عرض کردم: من پیر شده‌ام و می‌ترسم حادثه‌ای باری من پیش بیاید و دیگر تو را ملاقات نکنم، به من خبر ده که پس از تو چه کسی امام است؟ گفت: فرزندم علی.</w:t>
      </w:r>
    </w:p>
    <w:p w:rsidR="007159A4" w:rsidRPr="0024425B" w:rsidRDefault="007159A4" w:rsidP="0024425B">
      <w:pPr>
        <w:tabs>
          <w:tab w:val="right" w:pos="7031"/>
        </w:tabs>
        <w:spacing w:line="242" w:lineRule="auto"/>
        <w:ind w:firstLine="284"/>
        <w:jc w:val="both"/>
        <w:rPr>
          <w:rStyle w:val="Char4"/>
          <w:spacing w:val="-4"/>
          <w:rtl/>
        </w:rPr>
      </w:pPr>
      <w:r w:rsidRPr="0024425B">
        <w:rPr>
          <w:rStyle w:val="Char4"/>
          <w:rFonts w:hint="cs"/>
          <w:spacing w:val="-4"/>
          <w:rtl/>
        </w:rPr>
        <w:t>و در روایتی آمده: به ابوالحسن رضا اشاره نمود و فرمود: پس از من، این صاحب و امام شما است</w:t>
      </w:r>
      <w:r w:rsidRPr="0024425B">
        <w:rPr>
          <w:rStyle w:val="Char4"/>
          <w:spacing w:val="-4"/>
          <w:vertAlign w:val="superscript"/>
          <w:rtl/>
        </w:rPr>
        <w:footnoteReference w:id="492"/>
      </w:r>
      <w:r w:rsidRPr="0024425B">
        <w:rPr>
          <w:rStyle w:val="Char4"/>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نمی‌دانم این داود رقی چه قدر پیر شده، اما هنوز به بزرگترین ارکان اسلام جاهل و ناآگاه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سلیمان مروزی روایت شده که‌ گفت: خدمت ابوالحسن موسی بن جعفر رسیدم و می‌خواستم از او بپرسم که پس از او چه کسی امام مردم می‌باشد؟ پیش از من شروع کرد و فرمود: ای سلیمان! به درستی علی فرزندم وصی من و پس از من حجت بر مردم است، او فرزند ارشد من است، اگر پس از من زنده ماندی نزد شیعیان و اهل بیت من و برای آن کسانی که دربار</w:t>
      </w:r>
      <w:r w:rsidR="00F1460C">
        <w:rPr>
          <w:rStyle w:val="Char4"/>
          <w:rFonts w:hint="cs"/>
          <w:rtl/>
        </w:rPr>
        <w:t>ه</w:t>
      </w:r>
      <w:r w:rsidRPr="00143145">
        <w:rPr>
          <w:rStyle w:val="Char4"/>
          <w:rFonts w:hint="cs"/>
          <w:rtl/>
        </w:rPr>
        <w:t xml:space="preserve"> خلیف</w:t>
      </w:r>
      <w:r w:rsidR="00F1460C">
        <w:rPr>
          <w:rStyle w:val="Char4"/>
          <w:rFonts w:hint="cs"/>
          <w:rtl/>
        </w:rPr>
        <w:t>ه</w:t>
      </w:r>
      <w:r w:rsidRPr="00143145">
        <w:rPr>
          <w:rStyle w:val="Char4"/>
          <w:rFonts w:hint="cs"/>
          <w:rtl/>
        </w:rPr>
        <w:t xml:space="preserve"> پس از من، سؤال می‌کنند، گواه و شاهدی برای او باش</w:t>
      </w:r>
      <w:r w:rsidRPr="0024425B">
        <w:rPr>
          <w:rStyle w:val="Char4"/>
          <w:vertAlign w:val="superscript"/>
          <w:rtl/>
        </w:rPr>
        <w:footnoteReference w:id="49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این همه توصیه و عهد و میثاق به خاطر چیست؟ و آیا کاظم مسئله جدیدی آورده تا شایسته و مستوجب این همه عهد و میثاق باشد؟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علی بن عبدالله هاشمی روایت شده که‌ گفت: تقریباً شصت نفر که مرکب از خودمان و برده‌هایمان بودیم در کنار قبری بودیم، ناگهان ابوابراهیم موسی بن جعفر آمد که‌ دست فرزندش علی را در دست داشت، گفت: آیا می‌دانید من چه کسی هستم؟ گفتیم: تو سرور ما و بزرگ ما هستید. گفت: نام من چیست و نسب من چیست؟ گفتیم: تو موسی بن جعفر هستید. گفت: این چه کسی است که‌ به همراه من آمده‌؟ گفتیم: او علی بن موسی بن جعفر است. گفت: شهادت بدهید که او وکیل من در زمان حیاتم و وصی من پس از مرگم است</w:t>
      </w:r>
      <w:r w:rsidRPr="00143145">
        <w:rPr>
          <w:rStyle w:val="Char4"/>
          <w:rtl/>
        </w:rPr>
        <w:t xml:space="preserve"> </w:t>
      </w:r>
      <w:r w:rsidRPr="0024425B">
        <w:rPr>
          <w:rStyle w:val="Char4"/>
          <w:vertAlign w:val="superscript"/>
          <w:rtl/>
        </w:rPr>
        <w:footnoteReference w:id="49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حمد و ثنا تنها لایق خداوند است، آنها امام خودشان را شناختند که هنوز در کنار قبر بودند و وارد آن نشده بودند (یعنی نمُرده بودند - مترجم) وگرنه مرگشان جاهلی می‌بود و همه‌ی اعمال نیکشان به هدر می‌رفت.</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عبدالله بن حارث روایت شده (که مادرش از فرزندان جعفر بن ابی‌طالب است)، گفت: ابو ابراهیم کسی را نزد ما فرستاد و ما جمع شدیم، سپس گفت: آیا می‌دانید چرا شما را جمع نموده‌ام؟ گفتیم: خیر، گفت: گواه باشید که فرزندم علی وصی من است و قیم کارهای من و خلیفه‌ی پس از فوت من است، اگر بدهکار کسی هستم قرضش را از او بگیرد، و اگر امانت کسی نزد من است، از او پس بگیرد و اگر کسی نیاز داشت با من ملاقات کند بدون نامه او با من ملاقات نکند</w:t>
      </w:r>
      <w:r w:rsidRPr="0024425B">
        <w:rPr>
          <w:rStyle w:val="Char4"/>
          <w:vertAlign w:val="superscript"/>
          <w:rtl/>
        </w:rPr>
        <w:footnoteReference w:id="495"/>
      </w:r>
      <w:r w:rsidRPr="00143145">
        <w:rPr>
          <w:rStyle w:val="Char4"/>
          <w:rFonts w:hint="cs"/>
          <w:rtl/>
        </w:rPr>
        <w:t>.</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از زید هاشمی روایت شده که‌ گفت: اکنون شیعه، علی بن موسی را به‌ عنوان امام خود قرار می‌دهند، گفته شد: چگونه ممکن است؟ گفت: ابوالحسن موسی بن جعفر او را نزد خود خوانده و به او وصیت نموده است</w:t>
      </w:r>
      <w:r w:rsidRPr="0024425B">
        <w:rPr>
          <w:rStyle w:val="Char4"/>
          <w:vertAlign w:val="superscript"/>
          <w:rtl/>
        </w:rPr>
        <w:footnoteReference w:id="496"/>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از عبدالرحمان بن حجاج روایت شده که‌ گفت: ابوالحسن موسی بن جعفر به فرزندش علی وصیت نموده و نامه‌ای برای او نوشته و شصت نفر از معتمدین اهل مدینه را گواه بر آن گرفته است</w:t>
      </w:r>
      <w:r w:rsidRPr="0024425B">
        <w:rPr>
          <w:rStyle w:val="Char4"/>
          <w:vertAlign w:val="superscript"/>
          <w:rtl/>
        </w:rPr>
        <w:footnoteReference w:id="497"/>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از حسین بن بشیر روایت شده که‌ گفت: ابوالحسن موسی بن جعفر فرزندش علی را برای ما امام قرار داد، چنان که رسول خدا</w:t>
      </w:r>
      <w:r w:rsidRPr="00143145">
        <w:rPr>
          <w:rStyle w:val="Char4"/>
          <w:rFonts w:hint="cs"/>
          <w:rtl/>
        </w:rPr>
        <w:sym w:font="AGA Arabesque" w:char="F072"/>
      </w:r>
      <w:r w:rsidRPr="00143145">
        <w:rPr>
          <w:rStyle w:val="Char4"/>
          <w:rFonts w:hint="cs"/>
          <w:rtl/>
        </w:rPr>
        <w:t xml:space="preserve"> در روز غدیر خم، علی را امام قرار داده است، گفت: ای اهل مدینه! یا گفت: ای اهل مسجد! این وصی من پس از مرگم است</w:t>
      </w:r>
      <w:r w:rsidRPr="0024425B">
        <w:rPr>
          <w:rStyle w:val="Char4"/>
          <w:vertAlign w:val="superscript"/>
          <w:rtl/>
        </w:rPr>
        <w:footnoteReference w:id="498"/>
      </w:r>
      <w:r w:rsidRPr="00143145">
        <w:rPr>
          <w:rStyle w:val="Char4"/>
          <w:rFonts w:hint="cs"/>
          <w:rtl/>
        </w:rPr>
        <w:t xml:space="preserve">. </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خواننده‌ی محترم بیشتر از این را برای تو نمی‌گویم به جز این‌که یک بار دیگر مقدمه‌ی این باب را مطالعه کن.</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از عبدالله بن مرحوم روایت شده که‌ گفت: از بصره خارج شدم و می‌خواستم به مدینه بروم، مقداری از راه را پیموده بودم که‌ به ابوابراهیم رسیدم، او می‌خواست به بصره برود، نامه‌ای به من داد و دستور فرمود تا آن را به مدینه ببرم. گفتم: فدایت شوم، نامه را به چه کسی تحویل دهم؟ گفت: به فرزندم علی تحویل بده، به درستی او وصی من و قیم کارهای من و بهترین فرزندان من است</w:t>
      </w:r>
      <w:r w:rsidRPr="00143145">
        <w:rPr>
          <w:rStyle w:val="Char4"/>
          <w:rtl/>
        </w:rPr>
        <w:footnoteReference w:id="499"/>
      </w:r>
      <w:r w:rsidRPr="00143145">
        <w:rPr>
          <w:rStyle w:val="Char4"/>
          <w:rFonts w:hint="cs"/>
          <w:rtl/>
        </w:rPr>
        <w:t xml:space="preserve">. </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از حسن بن علی خزاز روایت شده که‌ گفت: ما به سوی مکه خارج شدیم و علی بن ابی‌حمزه را همراه داشتیم، که مقداری مال و وسایل را به همراه داشت. گفتیم: این چیست که به همراه داری؟ گفت: مالی است از طرف بنده‌ی صالح که‌ به من دستور داده تا آن را به فرزندش علی برسانم و به درستی برای او وصیت نموده است.</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صدوق گفت: علی بن ابی‌حمزه پس از فوت موسی بن جعفر آن را انکار می‌کرد، و مال را از رضا غصب و حبس نمود</w:t>
      </w:r>
      <w:r w:rsidRPr="0024425B">
        <w:rPr>
          <w:rStyle w:val="Char4"/>
          <w:vertAlign w:val="superscript"/>
          <w:rtl/>
        </w:rPr>
        <w:footnoteReference w:id="500"/>
      </w:r>
      <w:r w:rsidRPr="00143145">
        <w:rPr>
          <w:rStyle w:val="Char4"/>
          <w:rFonts w:hint="cs"/>
          <w:rtl/>
        </w:rPr>
        <w:t>.</w:t>
      </w:r>
    </w:p>
    <w:p w:rsidR="007159A4" w:rsidRPr="00143145" w:rsidRDefault="007159A4" w:rsidP="0024425B">
      <w:pPr>
        <w:widowControl w:val="0"/>
        <w:tabs>
          <w:tab w:val="right" w:pos="7031"/>
        </w:tabs>
        <w:spacing w:line="245" w:lineRule="auto"/>
        <w:ind w:firstLine="284"/>
        <w:jc w:val="both"/>
        <w:rPr>
          <w:rStyle w:val="Char4"/>
          <w:rtl/>
        </w:rPr>
      </w:pPr>
      <w:r w:rsidRPr="00143145">
        <w:rPr>
          <w:rStyle w:val="Char4"/>
          <w:rFonts w:hint="cs"/>
          <w:rtl/>
        </w:rPr>
        <w:t xml:space="preserve">آن تبریکی را که ما به منصور بن یونس گفتیم به تو یادآور می‌کنم، و این ابی‌حمزه برای ما روایت می‌کند که به ابوالحسن گفت: پدرت به ما خبر داده که چه کسی پس از او خلیفه می‌باشد، کاش تو هم به ما خبر می‌دادی، گفت: دستم را گرفت و به تندی تکان داد، سپس گفت: </w:t>
      </w:r>
    </w:p>
    <w:p w:rsidR="007159A4" w:rsidRPr="00511A15" w:rsidRDefault="007159A4" w:rsidP="0024425B">
      <w:pPr>
        <w:pStyle w:val="af1"/>
        <w:rPr>
          <w:rFonts w:cs="Times New Roman"/>
          <w:rtl/>
        </w:rPr>
      </w:pPr>
      <w:r>
        <w:rPr>
          <w:rFonts w:cs="Traditional Arabic" w:hint="cs"/>
          <w:rtl/>
        </w:rPr>
        <w:t>﴿</w:t>
      </w:r>
      <w:r w:rsidRPr="0024425B">
        <w:rPr>
          <w:rFonts w:hint="eastAsia"/>
          <w:rtl/>
        </w:rPr>
        <w:t>وَمَا</w:t>
      </w:r>
      <w:r w:rsidRPr="0024425B">
        <w:rPr>
          <w:rtl/>
        </w:rPr>
        <w:t xml:space="preserve"> </w:t>
      </w:r>
      <w:r w:rsidRPr="0024425B">
        <w:rPr>
          <w:rFonts w:hint="eastAsia"/>
          <w:rtl/>
        </w:rPr>
        <w:t>كَانَ</w:t>
      </w:r>
      <w:r w:rsidRPr="0024425B">
        <w:rPr>
          <w:rtl/>
        </w:rPr>
        <w:t xml:space="preserve"> </w:t>
      </w:r>
      <w:r w:rsidRPr="0024425B">
        <w:rPr>
          <w:rFonts w:hint="cs"/>
          <w:rtl/>
        </w:rPr>
        <w:t>ٱ</w:t>
      </w:r>
      <w:r w:rsidRPr="0024425B">
        <w:rPr>
          <w:rFonts w:hint="eastAsia"/>
          <w:rtl/>
        </w:rPr>
        <w:t>للَّهُ</w:t>
      </w:r>
      <w:r w:rsidRPr="0024425B">
        <w:rPr>
          <w:rtl/>
        </w:rPr>
        <w:t xml:space="preserve"> </w:t>
      </w:r>
      <w:r w:rsidRPr="0024425B">
        <w:rPr>
          <w:rFonts w:hint="eastAsia"/>
          <w:rtl/>
        </w:rPr>
        <w:t>لِيُضِلَّ</w:t>
      </w:r>
      <w:r w:rsidRPr="0024425B">
        <w:rPr>
          <w:rtl/>
        </w:rPr>
        <w:t xml:space="preserve"> </w:t>
      </w:r>
      <w:r w:rsidRPr="0024425B">
        <w:rPr>
          <w:rFonts w:hint="eastAsia"/>
          <w:rtl/>
        </w:rPr>
        <w:t>قَو</w:t>
      </w:r>
      <w:r w:rsidRPr="0024425B">
        <w:rPr>
          <w:rFonts w:hint="cs"/>
          <w:rtl/>
        </w:rPr>
        <w:t>ۡ</w:t>
      </w:r>
      <w:r w:rsidRPr="0024425B">
        <w:rPr>
          <w:rFonts w:hint="eastAsia"/>
          <w:rtl/>
        </w:rPr>
        <w:t>مَ</w:t>
      </w:r>
      <w:r w:rsidRPr="0024425B">
        <w:rPr>
          <w:rFonts w:hint="cs"/>
          <w:rtl/>
        </w:rPr>
        <w:t>ۢ</w:t>
      </w:r>
      <w:r w:rsidRPr="0024425B">
        <w:rPr>
          <w:rFonts w:hint="eastAsia"/>
          <w:rtl/>
        </w:rPr>
        <w:t>ا</w:t>
      </w:r>
      <w:r w:rsidRPr="0024425B">
        <w:rPr>
          <w:rtl/>
        </w:rPr>
        <w:t xml:space="preserve"> </w:t>
      </w:r>
      <w:r w:rsidRPr="0024425B">
        <w:rPr>
          <w:rFonts w:hint="eastAsia"/>
          <w:rtl/>
        </w:rPr>
        <w:t>بَع</w:t>
      </w:r>
      <w:r w:rsidRPr="0024425B">
        <w:rPr>
          <w:rFonts w:hint="cs"/>
          <w:rtl/>
        </w:rPr>
        <w:t>ۡ</w:t>
      </w:r>
      <w:r w:rsidRPr="0024425B">
        <w:rPr>
          <w:rFonts w:hint="eastAsia"/>
          <w:rtl/>
        </w:rPr>
        <w:t>دَ</w:t>
      </w:r>
      <w:r w:rsidRPr="0024425B">
        <w:rPr>
          <w:rtl/>
        </w:rPr>
        <w:t xml:space="preserve"> </w:t>
      </w:r>
      <w:r w:rsidRPr="0024425B">
        <w:rPr>
          <w:rFonts w:hint="eastAsia"/>
          <w:rtl/>
        </w:rPr>
        <w:t>إِذ</w:t>
      </w:r>
      <w:r w:rsidRPr="0024425B">
        <w:rPr>
          <w:rFonts w:hint="cs"/>
          <w:rtl/>
        </w:rPr>
        <w:t>ۡ</w:t>
      </w:r>
      <w:r w:rsidRPr="0024425B">
        <w:rPr>
          <w:rtl/>
        </w:rPr>
        <w:t xml:space="preserve"> </w:t>
      </w:r>
      <w:r w:rsidRPr="0024425B">
        <w:rPr>
          <w:rFonts w:hint="eastAsia"/>
          <w:rtl/>
        </w:rPr>
        <w:t>هَدَى</w:t>
      </w:r>
      <w:r w:rsidRPr="0024425B">
        <w:rPr>
          <w:rFonts w:hint="cs"/>
          <w:rtl/>
        </w:rPr>
        <w:t>ٰ</w:t>
      </w:r>
      <w:r w:rsidRPr="0024425B">
        <w:rPr>
          <w:rFonts w:hint="eastAsia"/>
          <w:rtl/>
        </w:rPr>
        <w:t>هُم</w:t>
      </w:r>
      <w:r w:rsidRPr="0024425B">
        <w:rPr>
          <w:rFonts w:hint="cs"/>
          <w:rtl/>
        </w:rPr>
        <w:t>ۡ</w:t>
      </w:r>
      <w:r w:rsidRPr="0024425B">
        <w:rPr>
          <w:rtl/>
        </w:rPr>
        <w:t xml:space="preserve"> </w:t>
      </w:r>
      <w:r w:rsidRPr="0024425B">
        <w:rPr>
          <w:rFonts w:hint="eastAsia"/>
          <w:rtl/>
        </w:rPr>
        <w:t>حَتَّى</w:t>
      </w:r>
      <w:r w:rsidRPr="0024425B">
        <w:rPr>
          <w:rFonts w:hint="cs"/>
          <w:rtl/>
        </w:rPr>
        <w:t>ٰ</w:t>
      </w:r>
      <w:r w:rsidRPr="0024425B">
        <w:rPr>
          <w:rtl/>
        </w:rPr>
        <w:t xml:space="preserve"> </w:t>
      </w:r>
      <w:r w:rsidRPr="0024425B">
        <w:rPr>
          <w:rFonts w:hint="eastAsia"/>
          <w:rtl/>
        </w:rPr>
        <w:t>يُبَيِّنَ</w:t>
      </w:r>
      <w:r w:rsidRPr="0024425B">
        <w:rPr>
          <w:rtl/>
        </w:rPr>
        <w:t xml:space="preserve"> </w:t>
      </w:r>
      <w:r w:rsidRPr="0024425B">
        <w:rPr>
          <w:rFonts w:hint="eastAsia"/>
          <w:rtl/>
        </w:rPr>
        <w:t>لَهُم</w:t>
      </w:r>
      <w:r w:rsidRPr="0024425B">
        <w:rPr>
          <w:rtl/>
        </w:rPr>
        <w:t xml:space="preserve"> </w:t>
      </w:r>
      <w:r w:rsidRPr="0024425B">
        <w:rPr>
          <w:rFonts w:hint="eastAsia"/>
          <w:rtl/>
        </w:rPr>
        <w:t>مَّا</w:t>
      </w:r>
      <w:r w:rsidRPr="0024425B">
        <w:rPr>
          <w:rtl/>
        </w:rPr>
        <w:t xml:space="preserve"> </w:t>
      </w:r>
      <w:r w:rsidRPr="0024425B">
        <w:rPr>
          <w:rFonts w:hint="eastAsia"/>
          <w:rtl/>
        </w:rPr>
        <w:t>يَتَّقُونَ</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115].</w:t>
      </w:r>
    </w:p>
    <w:p w:rsidR="007159A4" w:rsidRPr="0024425B" w:rsidRDefault="007159A4" w:rsidP="0024425B">
      <w:pPr>
        <w:pStyle w:val="ab"/>
        <w:rPr>
          <w:rtl/>
        </w:rPr>
      </w:pPr>
      <w:r w:rsidRPr="00511A15">
        <w:rPr>
          <w:rFonts w:cs="Traditional Arabic" w:hint="cs"/>
          <w:rtl/>
        </w:rPr>
        <w:t>«</w:t>
      </w:r>
      <w:r w:rsidRPr="0024425B">
        <w:rPr>
          <w:rtl/>
        </w:rPr>
        <w:t>‏خداوند (به سبب عدالت و حكمت</w:t>
      </w:r>
      <w:r w:rsidR="00F1460C" w:rsidRPr="0024425B">
        <w:rPr>
          <w:rtl/>
        </w:rPr>
        <w:t>ی</w:t>
      </w:r>
      <w:r w:rsidRPr="0024425B">
        <w:rPr>
          <w:rtl/>
        </w:rPr>
        <w:t xml:space="preserve"> كه دارد) ه</w:t>
      </w:r>
      <w:r w:rsidR="00F1460C" w:rsidRPr="0024425B">
        <w:rPr>
          <w:rtl/>
        </w:rPr>
        <w:t>ی</w:t>
      </w:r>
      <w:r w:rsidRPr="0024425B">
        <w:rPr>
          <w:rtl/>
        </w:rPr>
        <w:t>چ وقت قوم</w:t>
      </w:r>
      <w:r w:rsidR="00F1460C" w:rsidRPr="0024425B">
        <w:rPr>
          <w:rtl/>
        </w:rPr>
        <w:t>ی</w:t>
      </w:r>
      <w:r w:rsidRPr="0024425B">
        <w:rPr>
          <w:rtl/>
        </w:rPr>
        <w:t xml:space="preserve"> را كه هدا</w:t>
      </w:r>
      <w:r w:rsidR="00F1460C" w:rsidRPr="0024425B">
        <w:rPr>
          <w:rtl/>
        </w:rPr>
        <w:t>ی</w:t>
      </w:r>
      <w:r w:rsidRPr="0024425B">
        <w:rPr>
          <w:rtl/>
        </w:rPr>
        <w:t>ت بخش</w:t>
      </w:r>
      <w:r w:rsidR="00F1460C" w:rsidRPr="0024425B">
        <w:rPr>
          <w:rtl/>
        </w:rPr>
        <w:t>ی</w:t>
      </w:r>
      <w:r w:rsidRPr="0024425B">
        <w:rPr>
          <w:rtl/>
        </w:rPr>
        <w:t>ده است گمراه نم</w:t>
      </w:r>
      <w:r w:rsidR="00F1460C" w:rsidRPr="0024425B">
        <w:rPr>
          <w:rtl/>
        </w:rPr>
        <w:t>ی</w:t>
      </w:r>
      <w:r w:rsidRPr="0024425B">
        <w:rPr>
          <w:rtl/>
        </w:rPr>
        <w:t>‌سازد (و در برابر اشتباه و لغزش ناش</w:t>
      </w:r>
      <w:r w:rsidR="00F1460C" w:rsidRPr="0024425B">
        <w:rPr>
          <w:rtl/>
        </w:rPr>
        <w:t>ی</w:t>
      </w:r>
      <w:r w:rsidRPr="0024425B">
        <w:rPr>
          <w:rtl/>
        </w:rPr>
        <w:t xml:space="preserve"> از اجتهاد</w:t>
      </w:r>
      <w:r w:rsidR="00F1460C" w:rsidRPr="0024425B">
        <w:rPr>
          <w:rtl/>
        </w:rPr>
        <w:t>ی</w:t>
      </w:r>
      <w:r w:rsidRPr="0024425B">
        <w:rPr>
          <w:rtl/>
        </w:rPr>
        <w:t xml:space="preserve"> كه م</w:t>
      </w:r>
      <w:r w:rsidR="00F1460C" w:rsidRPr="0024425B">
        <w:rPr>
          <w:rtl/>
        </w:rPr>
        <w:t>ی</w:t>
      </w:r>
      <w:r w:rsidRPr="0024425B">
        <w:rPr>
          <w:rtl/>
        </w:rPr>
        <w:t>‌كنند، به عقاب و عذابشان نم</w:t>
      </w:r>
      <w:r w:rsidR="00F1460C" w:rsidRPr="0024425B">
        <w:rPr>
          <w:rtl/>
        </w:rPr>
        <w:t>ی</w:t>
      </w:r>
      <w:r w:rsidRPr="0024425B">
        <w:rPr>
          <w:rtl/>
        </w:rPr>
        <w:t>‌گ</w:t>
      </w:r>
      <w:r w:rsidR="00F1460C" w:rsidRPr="0024425B">
        <w:rPr>
          <w:rtl/>
        </w:rPr>
        <w:t>ی</w:t>
      </w:r>
      <w:r w:rsidRPr="0024425B">
        <w:rPr>
          <w:rtl/>
        </w:rPr>
        <w:t>رد) مگر زمان</w:t>
      </w:r>
      <w:r w:rsidR="00F1460C" w:rsidRPr="0024425B">
        <w:rPr>
          <w:rtl/>
        </w:rPr>
        <w:t>ی</w:t>
      </w:r>
      <w:r w:rsidRPr="0024425B">
        <w:rPr>
          <w:rtl/>
        </w:rPr>
        <w:t xml:space="preserve"> كه چ</w:t>
      </w:r>
      <w:r w:rsidR="00F1460C" w:rsidRPr="0024425B">
        <w:rPr>
          <w:rtl/>
        </w:rPr>
        <w:t>ی</w:t>
      </w:r>
      <w:r w:rsidRPr="0024425B">
        <w:rPr>
          <w:rtl/>
        </w:rPr>
        <w:t>زهائ</w:t>
      </w:r>
      <w:r w:rsidR="00F1460C" w:rsidRPr="0024425B">
        <w:rPr>
          <w:rtl/>
        </w:rPr>
        <w:t>ی</w:t>
      </w:r>
      <w:r w:rsidRPr="0024425B">
        <w:rPr>
          <w:rtl/>
        </w:rPr>
        <w:t xml:space="preserve"> را كه با</w:t>
      </w:r>
      <w:r w:rsidR="00F1460C" w:rsidRPr="0024425B">
        <w:rPr>
          <w:rtl/>
        </w:rPr>
        <w:t>ی</w:t>
      </w:r>
      <w:r w:rsidRPr="0024425B">
        <w:rPr>
          <w:rtl/>
        </w:rPr>
        <w:t>د از آنها بپره</w:t>
      </w:r>
      <w:r w:rsidR="00F1460C" w:rsidRPr="0024425B">
        <w:rPr>
          <w:rtl/>
        </w:rPr>
        <w:t>ی</w:t>
      </w:r>
      <w:r w:rsidRPr="0024425B">
        <w:rPr>
          <w:rtl/>
        </w:rPr>
        <w:t>زند روشن و آشكار (و ب</w:t>
      </w:r>
      <w:r w:rsidR="00F1460C" w:rsidRPr="0024425B">
        <w:rPr>
          <w:rtl/>
        </w:rPr>
        <w:t>ی</w:t>
      </w:r>
      <w:r w:rsidRPr="0024425B">
        <w:rPr>
          <w:rtl/>
        </w:rPr>
        <w:t>‌شبهه و اشكال، توسّط پ</w:t>
      </w:r>
      <w:r w:rsidR="00F1460C" w:rsidRPr="0024425B">
        <w:rPr>
          <w:rtl/>
        </w:rPr>
        <w:t>ی</w:t>
      </w:r>
      <w:r w:rsidRPr="0024425B">
        <w:rPr>
          <w:rtl/>
        </w:rPr>
        <w:t>غمبر) برا</w:t>
      </w:r>
      <w:r w:rsidR="00F1460C" w:rsidRPr="0024425B">
        <w:rPr>
          <w:rtl/>
        </w:rPr>
        <w:t>ی</w:t>
      </w:r>
      <w:r w:rsidRPr="0024425B">
        <w:rPr>
          <w:rtl/>
        </w:rPr>
        <w:t xml:space="preserve"> آنان ب</w:t>
      </w:r>
      <w:r w:rsidR="00F1460C" w:rsidRPr="0024425B">
        <w:rPr>
          <w:rtl/>
        </w:rPr>
        <w:t>ی</w:t>
      </w:r>
      <w:r w:rsidRPr="0024425B">
        <w:rPr>
          <w:rtl/>
        </w:rPr>
        <w:t>ان كند. ب</w:t>
      </w:r>
      <w:r w:rsidR="00F1460C" w:rsidRPr="0024425B">
        <w:rPr>
          <w:rtl/>
        </w:rPr>
        <w:t>ی</w:t>
      </w:r>
      <w:r w:rsidRPr="0024425B">
        <w:rPr>
          <w:rtl/>
        </w:rPr>
        <w:t>گمان خداوند آگاه از هر چ</w:t>
      </w:r>
      <w:r w:rsidR="00F1460C" w:rsidRPr="0024425B">
        <w:rPr>
          <w:rtl/>
        </w:rPr>
        <w:t>ی</w:t>
      </w:r>
      <w:r w:rsidRPr="0024425B">
        <w:rPr>
          <w:rtl/>
        </w:rPr>
        <w:t>ز</w:t>
      </w:r>
      <w:r w:rsidR="00F1460C" w:rsidRPr="0024425B">
        <w:rPr>
          <w:rtl/>
        </w:rPr>
        <w:t>ی</w:t>
      </w:r>
      <w:r w:rsidRPr="0024425B">
        <w:rPr>
          <w:rtl/>
        </w:rPr>
        <w:t xml:space="preserve"> است</w:t>
      </w:r>
      <w:r w:rsidRPr="00511A15">
        <w:rPr>
          <w:rFonts w:cs="Traditional Arabic" w:hint="cs"/>
          <w:rtl/>
        </w:rPr>
        <w:t>»</w:t>
      </w:r>
      <w:r w:rsidRPr="0024425B">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چشم</w:t>
      </w:r>
      <w:r w:rsidR="0024425B">
        <w:rPr>
          <w:rStyle w:val="Char4"/>
          <w:rFonts w:hint="eastAsia"/>
          <w:rtl/>
        </w:rPr>
        <w:t>‌</w:t>
      </w:r>
      <w:r w:rsidRPr="00143145">
        <w:rPr>
          <w:rStyle w:val="Char4"/>
          <w:rFonts w:hint="cs"/>
          <w:rtl/>
        </w:rPr>
        <w:t>هایم را به هم زدم، به من گفت: بس است چشمهایت با خواب زیاد عادت مده که چشم</w:t>
      </w:r>
      <w:r w:rsidR="0024425B">
        <w:rPr>
          <w:rStyle w:val="Char4"/>
          <w:rFonts w:hint="eastAsia"/>
          <w:rtl/>
        </w:rPr>
        <w:t>‌</w:t>
      </w:r>
      <w:r w:rsidRPr="00143145">
        <w:rPr>
          <w:rStyle w:val="Char4"/>
          <w:rFonts w:hint="cs"/>
          <w:rtl/>
        </w:rPr>
        <w:t>ها کم</w:t>
      </w:r>
      <w:r w:rsidR="0024425B">
        <w:rPr>
          <w:rStyle w:val="Char4"/>
          <w:rFonts w:hint="eastAsia"/>
          <w:rtl/>
        </w:rPr>
        <w:t>‌</w:t>
      </w:r>
      <w:r w:rsidRPr="00143145">
        <w:rPr>
          <w:rStyle w:val="Char4"/>
          <w:rFonts w:hint="cs"/>
          <w:rtl/>
        </w:rPr>
        <w:t>ترین چیزی از بدنت هستند که باید شکر آنها را به‌انجام برسانید</w:t>
      </w:r>
      <w:r w:rsidRPr="0024425B">
        <w:rPr>
          <w:rStyle w:val="Char4"/>
          <w:vertAlign w:val="superscript"/>
          <w:rtl/>
        </w:rPr>
        <w:footnoteReference w:id="50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24425B">
        <w:rPr>
          <w:rStyle w:val="Char4"/>
          <w:rFonts w:hint="cs"/>
          <w:spacing w:val="-2"/>
          <w:rtl/>
        </w:rPr>
        <w:t>شاید تو نیز معتقد باشید که این چشم بستن نقشه‌ی دیگری باشد تا مالی را غصب و حبس کند چنان که این کار را با کاظم انجام داد، اما بدبختی بزرگتر در این روایت جهل و بی‌اطلاعی رضا به امام پس از خودش است، مجلسی این روایت را در کتاب البحار نقل کرده است، او پس از ذکر روایت، تعلیقی بر آن نگاشته‌ و می‌گوید: شاید ابوالحسن برای ابن ابی‌حمزه توضیح داده باشد که</w:t>
      </w:r>
      <w:r w:rsidRPr="00143145">
        <w:rPr>
          <w:rStyle w:val="Char4"/>
          <w:rFonts w:hint="cs"/>
          <w:rtl/>
        </w:rPr>
        <w:t xml:space="preserve"> خداوند</w:t>
      </w:r>
      <w:r w:rsidR="0024425B">
        <w:rPr>
          <w:rStyle w:val="Char4"/>
          <w:rFonts w:hint="cs"/>
          <w:rtl/>
        </w:rPr>
        <w:t xml:space="preserve"> </w:t>
      </w:r>
      <w:r w:rsidRPr="00143145">
        <w:rPr>
          <w:rStyle w:val="Char4"/>
          <w:rFonts w:hint="cs"/>
          <w:rtl/>
        </w:rPr>
        <w:sym w:font="AGA Arabesque" w:char="F055"/>
      </w:r>
      <w:r w:rsidRPr="00143145">
        <w:rPr>
          <w:rStyle w:val="Char4"/>
          <w:rFonts w:hint="cs"/>
          <w:rtl/>
        </w:rPr>
        <w:t xml:space="preserve"> پس از من، امام را برای شما معین و ظاهر می‌سازد و خداوند شما را در گمراهی ترک نمی‌کند.</w:t>
      </w:r>
    </w:p>
    <w:p w:rsidR="007159A4" w:rsidRPr="00143145" w:rsidRDefault="007159A4" w:rsidP="00F1460C">
      <w:pPr>
        <w:tabs>
          <w:tab w:val="right" w:pos="7031"/>
        </w:tabs>
        <w:spacing w:line="250" w:lineRule="auto"/>
        <w:ind w:firstLine="284"/>
        <w:jc w:val="both"/>
        <w:rPr>
          <w:rStyle w:val="Char4"/>
          <w:rtl/>
        </w:rPr>
      </w:pPr>
      <w:r w:rsidRPr="0024425B">
        <w:rPr>
          <w:rStyle w:val="Char4"/>
          <w:rFonts w:hint="cs"/>
          <w:spacing w:val="-2"/>
          <w:rtl/>
        </w:rPr>
        <w:t>می‌گویم: آن گونه که روشن است مجلسی در به‌ خواب رفتن عمیق، شریک ابن ابی‌حمزه است، وگرنه این همه مجلدات کتاب البحار کجا است که آن همه مجلدات را پر از نصوص خدا و رسول</w:t>
      </w:r>
      <w:r w:rsidR="0024425B" w:rsidRPr="0024425B">
        <w:rPr>
          <w:rStyle w:val="Char4"/>
          <w:rFonts w:hint="cs"/>
          <w:spacing w:val="-2"/>
          <w:rtl/>
        </w:rPr>
        <w:t xml:space="preserve"> </w:t>
      </w:r>
      <w:r w:rsidRPr="0024425B">
        <w:rPr>
          <w:rStyle w:val="Char4"/>
          <w:rFonts w:hint="cs"/>
          <w:spacing w:val="-2"/>
          <w:rtl/>
        </w:rPr>
        <w:sym w:font="AGA Arabesque" w:char="F072"/>
      </w:r>
      <w:r w:rsidRPr="00143145">
        <w:rPr>
          <w:rStyle w:val="Char4"/>
          <w:rFonts w:hint="cs"/>
          <w:rtl/>
        </w:rPr>
        <w:t xml:space="preserve"> نموده که امامت پس از رضا به فرزندش جواد می‌رسد و همچنین در مورد ائمه گذشته.</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سلمه بن محرز روایت شده که‌ گفت: به ابی عبدالله گفتم: مردی از طائفه عجلیه به من گفت: تا کی این پیرمرد برای شما زنده می‌ماند، یکی دو سال دیگر می‌میرد، سپس شما کسی را ندارید که به او نگاه کنید؟ ابوعبدالله گفت: چرا به او نگفتی: این موسی بن جعفر است، آن‌چه را که مردان درک می‌کنند او نیز درک نموده است (یعنی بالغ شده) و جاریه‌ای برای او خریداری نموده‌ایم که برای او مباح می‌باشد</w:t>
      </w:r>
      <w:r w:rsidRPr="0024425B">
        <w:rPr>
          <w:rStyle w:val="Char4"/>
          <w:vertAlign w:val="superscript"/>
          <w:rtl/>
        </w:rPr>
        <w:footnoteReference w:id="50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عجلیه دو گروه هستند</w:t>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گروه اول: قائل به امامت زکریا بن محمد بن علی بن حسین بن علی بن ابی‌طالب هستند و اینها مغیریه نام دارند و یاران مغیریه‌ی بن سعید عجلی هستند.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گروه دوّم: منصوریه نام دارند و یاران ابی‌منصور عجلی هستند، که خود را به باقر نسبت داده و باقر خود را از او تبرئه نموده.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در این زمان چه بسیار هستند منصوریه‌هایی که‌ باقری ندارند!.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اسماعیل بن خطاب روایت شده که‌ گفت: ابوالحسن شروع به تعریف فرزندش علی می‌کرد و بزرگی و نیکی</w:t>
      </w:r>
      <w:r w:rsidRPr="00143145">
        <w:rPr>
          <w:rStyle w:val="Char4"/>
          <w:rFonts w:hint="eastAsia"/>
          <w:rtl/>
        </w:rPr>
        <w:t>‌</w:t>
      </w:r>
      <w:r w:rsidRPr="00143145">
        <w:rPr>
          <w:rStyle w:val="Char4"/>
          <w:rFonts w:hint="cs"/>
          <w:rtl/>
        </w:rPr>
        <w:t>های او را یادآور می</w:t>
      </w:r>
      <w:r w:rsidRPr="00143145">
        <w:rPr>
          <w:rStyle w:val="Char4"/>
          <w:rFonts w:hint="eastAsia"/>
          <w:rtl/>
        </w:rPr>
        <w:t>‌</w:t>
      </w:r>
      <w:r w:rsidRPr="00143145">
        <w:rPr>
          <w:rStyle w:val="Char4"/>
          <w:rFonts w:hint="cs"/>
          <w:rtl/>
        </w:rPr>
        <w:t>نمو</w:t>
      </w:r>
      <w:r w:rsidRPr="00143145">
        <w:rPr>
          <w:rStyle w:val="Char4"/>
          <w:rFonts w:hint="eastAsia"/>
          <w:rtl/>
        </w:rPr>
        <w:t>د به گونه‌ای که غیر او را به این صورت تعریف نمی‌کرد</w:t>
      </w:r>
      <w:r w:rsidRPr="00143145">
        <w:rPr>
          <w:rStyle w:val="Char4"/>
          <w:rFonts w:hint="cs"/>
          <w:rtl/>
        </w:rPr>
        <w:t>،</w:t>
      </w:r>
      <w:r w:rsidRPr="00143145">
        <w:rPr>
          <w:rStyle w:val="Char4"/>
          <w:rFonts w:hint="eastAsia"/>
          <w:rtl/>
        </w:rPr>
        <w:t xml:space="preserve"> مثل این‌که می‌خواست مردم را متوجه او کند</w:t>
      </w:r>
      <w:r w:rsidRPr="0024425B">
        <w:rPr>
          <w:rStyle w:val="Char4"/>
          <w:vertAlign w:val="superscript"/>
          <w:rtl/>
        </w:rPr>
        <w:footnoteReference w:id="50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نمی‌دانم این که می‌خواست مردم را متوجه او کند چه معنایی ‌دارد در برابر نصوصی که بر دوازده امام دلالت دارند؟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حسین بن مختار روایت شده که‌ گفت: نامه‌هایی از طرف ابوابراهیم که در زندان بود، به ما رسید که در آنها نوشته شده بود: عهد من به فرزند ارشدم می‌رسد</w:t>
      </w:r>
      <w:r w:rsidRPr="0024425B">
        <w:rPr>
          <w:rStyle w:val="Char4"/>
          <w:vertAlign w:val="superscript"/>
          <w:rtl/>
        </w:rPr>
        <w:footnoteReference w:id="50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زیاد بن مروان قندی روایت شده که‌ گفت: خدمت ابوابراهیم رسیدم که‌ فرزندش علی در خدمت او بود، خطاب به من گفت: ای زیاد! نامه‌ی این (علی) نامه‌ی من، گفتار او گفتار من و فرستاده‌ی او فرستاده من است، هر چی که بگوید گفتار او است</w:t>
      </w:r>
      <w:r w:rsidRPr="0024425B">
        <w:rPr>
          <w:rStyle w:val="Char4"/>
          <w:vertAlign w:val="superscript"/>
          <w:rtl/>
        </w:rPr>
        <w:footnoteReference w:id="50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صدوق می‌گوید: زیاد بن مروان این حدیث را روایت نموده، اما پس از گذشت موسی آن را انکار نموده و قائل به وقف بود و آن مال موسی بن جعفر که در اختیار داشت، حبس نمود.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دوست دارم آن‌چه را که الکشی در مورد زیاد ذکر نموده، نقل کنم: </w:t>
      </w:r>
    </w:p>
    <w:p w:rsidR="007159A4" w:rsidRPr="00143145" w:rsidRDefault="007159A4" w:rsidP="0024425B">
      <w:pPr>
        <w:widowControl w:val="0"/>
        <w:tabs>
          <w:tab w:val="right" w:pos="7031"/>
        </w:tabs>
        <w:spacing w:line="250" w:lineRule="auto"/>
        <w:ind w:firstLine="284"/>
        <w:jc w:val="both"/>
        <w:rPr>
          <w:rStyle w:val="Char4"/>
          <w:rtl/>
        </w:rPr>
      </w:pPr>
      <w:r w:rsidRPr="00143145">
        <w:rPr>
          <w:rStyle w:val="Char4"/>
          <w:rFonts w:hint="cs"/>
          <w:rtl/>
        </w:rPr>
        <w:t>کشی می‌گوید: از یونس بن عبدالرحمان روایت شده که‌ گفت: ابوالحسن در حالی فوت کرد که‌ همه‌ی دست‌اندرکاران مال فراوانی را در دست داشتند، و سبب وقف و انکار نمودن آنها مرگ ابوالحسن بود؛ زیاد قندی هفتاد هزار دینار داشت و علی بن ابی‌حمزه سی هزار دینار داشت. گفت: این را دیدم و حق برای من روشن شد و آن‌چه را در مورد ابوالحسن شناخته بودم، دریافتم، لذا زبان گشودم و مردم را به سوی او دعوت نمودم. یونس بن عبدالرحمان گوید: زیاد و علی بن ابی‌حمزه نزدم فرستادند و گفتند: مردم را به سوی این شخص دعوت مکن، اگر پول می‌خواهی ما تو را بی‌نیاز می‌کنیم، و ضمانت بیست هزار دینار را برای من نمودند و به من گفتند: دیگر دست بردار</w:t>
      </w:r>
      <w:r w:rsidRPr="0024425B">
        <w:rPr>
          <w:rStyle w:val="Char4"/>
          <w:vertAlign w:val="superscript"/>
          <w:rtl/>
        </w:rPr>
        <w:footnoteReference w:id="506"/>
      </w:r>
      <w:r w:rsidRPr="00143145">
        <w:rPr>
          <w:rStyle w:val="Char4"/>
          <w:rFonts w:hint="cs"/>
          <w:rtl/>
        </w:rPr>
        <w:t>.</w:t>
      </w:r>
    </w:p>
    <w:p w:rsidR="007159A4" w:rsidRPr="00143145" w:rsidRDefault="007159A4" w:rsidP="0024425B">
      <w:pPr>
        <w:tabs>
          <w:tab w:val="right" w:pos="7031"/>
        </w:tabs>
        <w:ind w:firstLine="284"/>
        <w:jc w:val="both"/>
        <w:rPr>
          <w:rStyle w:val="Char4"/>
          <w:rtl/>
        </w:rPr>
      </w:pPr>
      <w:r w:rsidRPr="00143145">
        <w:rPr>
          <w:rStyle w:val="Char4"/>
          <w:rFonts w:hint="cs"/>
          <w:rtl/>
        </w:rPr>
        <w:t>از این بیشتر نمی‌گویم: این مسئله همواره نزد منصوریه‌ی این زمان ما وجود دارد.</w:t>
      </w:r>
    </w:p>
    <w:p w:rsidR="007159A4" w:rsidRPr="0024425B" w:rsidRDefault="007159A4" w:rsidP="0024425B">
      <w:pPr>
        <w:tabs>
          <w:tab w:val="right" w:pos="7031"/>
        </w:tabs>
        <w:ind w:firstLine="284"/>
        <w:jc w:val="both"/>
        <w:rPr>
          <w:rStyle w:val="Char4"/>
          <w:spacing w:val="-2"/>
          <w:rtl/>
        </w:rPr>
      </w:pPr>
      <w:r w:rsidRPr="0024425B">
        <w:rPr>
          <w:rStyle w:val="Char4"/>
          <w:rFonts w:hint="cs"/>
          <w:spacing w:val="-2"/>
          <w:rtl/>
        </w:rPr>
        <w:t>از محمد بن سنان از ابی‌الحسن روایت نموده که‌ گفت: هر کدام از این فرزندانم ظلم کند و منکر امامت او پس از من باشد، مانند آن کسی است که ظلم از علی بن ابی‌طالب نموده و منکر حق و امامت او پس از رسول الله</w:t>
      </w:r>
      <w:r w:rsidR="0024425B" w:rsidRPr="0024425B">
        <w:rPr>
          <w:rStyle w:val="Char4"/>
          <w:rFonts w:hint="cs"/>
          <w:spacing w:val="-2"/>
          <w:rtl/>
        </w:rPr>
        <w:t xml:space="preserve"> </w:t>
      </w:r>
      <w:r w:rsidRPr="0024425B">
        <w:rPr>
          <w:rStyle w:val="Char4"/>
          <w:rFonts w:hint="cs"/>
          <w:spacing w:val="-2"/>
          <w:rtl/>
        </w:rPr>
        <w:sym w:font="AGA Arabesque" w:char="F072"/>
      </w:r>
      <w:r w:rsidRPr="0024425B">
        <w:rPr>
          <w:rStyle w:val="Char4"/>
          <w:rFonts w:hint="cs"/>
          <w:spacing w:val="-2"/>
          <w:rtl/>
        </w:rPr>
        <w:t xml:space="preserve"> بوده است. محمد بن سنان گفت: فهمیدم که ابوالحسن خبر مرگ خودش را داد و مردم را متوجه فرزندش می‌کند، گفتم: به خدا سوگند اگر خداوند طول عمر من را داد، حقش را به خودش تسلیم می‌کنم و به امامتش اقرار می‌نمایم، و گواهی می‌دهم که او پس از فوت تو حجت خداوند بر مردم است و دعوت کننده به سوی دین خدا است، ابوالحسن به من گفت: ای محمد! خداوند عمر تو را طولانی می‌کند و تو مردم را به سوی امامت او و امامت آن کسی که پس از او می‌آید، دعوت خواهید نمود. گفتم: فدایت شوم، او چه کسی است؟ گفت: محمد پسر او. گفتم: راضی و تسلیم فرمان شما هستم. گفت: بله، همین طور تو را در کتاب امیرالمؤمنین دیده‌ام، اما تو از شیعیان ما هستی و تو در میان شیعیان ما روشن‌تر از برق در شب تاریک هستی</w:t>
      </w:r>
      <w:r w:rsidRPr="0024425B">
        <w:rPr>
          <w:rStyle w:val="Char4"/>
          <w:spacing w:val="-2"/>
          <w:vertAlign w:val="superscript"/>
          <w:rtl/>
        </w:rPr>
        <w:footnoteReference w:id="507"/>
      </w:r>
      <w:r w:rsidRPr="0024425B">
        <w:rPr>
          <w:rStyle w:val="Char4"/>
          <w:rFonts w:hint="cs"/>
          <w:spacing w:val="-2"/>
          <w:rtl/>
        </w:rPr>
        <w:t>.</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از داود بن زربی روایت شده که‌ گفت: مقداری از مال ابوالحسن موسی بن جعفر نزد من بود، برخی از آن را برداشت و مقداری را در نزد من جا گذاشت، و گفت: هر کسی پس از من نزد تو آمد و بقی</w:t>
      </w:r>
      <w:r w:rsidR="00F1460C">
        <w:rPr>
          <w:rStyle w:val="Char4"/>
          <w:rFonts w:hint="cs"/>
          <w:rtl/>
        </w:rPr>
        <w:t>ه</w:t>
      </w:r>
      <w:r w:rsidRPr="00143145">
        <w:rPr>
          <w:rStyle w:val="Char4"/>
          <w:rFonts w:hint="cs"/>
          <w:rtl/>
        </w:rPr>
        <w:t xml:space="preserve"> آن مال را طلبید، بدان که‌ او صاحب و امام تو است، هنگامی که او درگذشت، فرزندش علی نزد من فرستاد: آن مقدار مالی که در نزد تو است و اندازه‌اش فلان و فلان است، برایم بفرست و من آن مقدار که پیش من بود، برایش فرستادم</w:t>
      </w:r>
      <w:r w:rsidRPr="0024425B">
        <w:rPr>
          <w:rStyle w:val="Char4"/>
          <w:vertAlign w:val="superscript"/>
          <w:rtl/>
        </w:rPr>
        <w:footnoteReference w:id="508"/>
      </w:r>
      <w:r w:rsidRPr="00143145">
        <w:rPr>
          <w:rStyle w:val="Char4"/>
          <w:rFonts w:hint="cs"/>
          <w:rtl/>
        </w:rPr>
        <w:t>.</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می‌گویم: نمی</w:t>
      </w:r>
      <w:r w:rsidRPr="00143145">
        <w:rPr>
          <w:rStyle w:val="Char4"/>
          <w:rFonts w:hint="eastAsia"/>
          <w:rtl/>
        </w:rPr>
        <w:t>‌</w:t>
      </w:r>
      <w:r w:rsidRPr="00143145">
        <w:rPr>
          <w:rStyle w:val="Char4"/>
          <w:rFonts w:hint="cs"/>
          <w:rtl/>
        </w:rPr>
        <w:t xml:space="preserve">دانم که این شخص مورد بحث ما چند سال منتظر مانده تا این‌که صاحب و امام خودش را شناخته است. </w:t>
      </w:r>
    </w:p>
    <w:p w:rsidR="007159A4" w:rsidRPr="00143145" w:rsidRDefault="007159A4" w:rsidP="0024425B">
      <w:pPr>
        <w:widowControl w:val="0"/>
        <w:tabs>
          <w:tab w:val="right" w:pos="7031"/>
        </w:tabs>
        <w:ind w:firstLine="284"/>
        <w:jc w:val="both"/>
        <w:rPr>
          <w:rStyle w:val="Char4"/>
          <w:rtl/>
        </w:rPr>
      </w:pPr>
      <w:r w:rsidRPr="00143145">
        <w:rPr>
          <w:rStyle w:val="Char4"/>
          <w:rFonts w:hint="cs"/>
          <w:rtl/>
        </w:rPr>
        <w:t>از محمدبن اسحاق بن عمار روایت شده که‌ گفت: به ابوالحسن اول گفتم: چرا من را راهنمائی نمی‌کنی که دین خود را از چه کسی بگیرم؟ گفت: از فرزندم علی</w:t>
      </w:r>
      <w:r w:rsidRPr="0024425B">
        <w:rPr>
          <w:rStyle w:val="Char4"/>
          <w:vertAlign w:val="superscript"/>
          <w:rtl/>
        </w:rPr>
        <w:footnoteReference w:id="509"/>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از عباس بن نجاشی اسدی روایت شده که‌ گفت: به رضا گفتم: آیا تو صاحب امر امامت هستی؟ گفت: بله به خدا قسم صاحب امر امامت بر انس و جن هستم</w:t>
      </w:r>
      <w:r w:rsidRPr="0024425B">
        <w:rPr>
          <w:rStyle w:val="Char4"/>
          <w:vertAlign w:val="superscript"/>
          <w:rtl/>
        </w:rPr>
        <w:footnoteReference w:id="510"/>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از داود بن سلیمان روایت شده که‌ گوید: گفتم: می‌ترسم حادثه‌ای رخ دهد و دیگر تو را ملاقات نکنم، پس درباره‌ی امام پس از خودت به من خبر بده؟ گفت: فرزندم ابوالحسن</w:t>
      </w:r>
      <w:r w:rsidRPr="0024425B">
        <w:rPr>
          <w:rStyle w:val="Char4"/>
          <w:vertAlign w:val="superscript"/>
          <w:rtl/>
        </w:rPr>
        <w:footnoteReference w:id="511"/>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از نصر بن قابوس روایت شده که‌ گوید: به ابوابراهیم گفتم: من از پدرت سؤال کردم که‌ چه کسی پس از تو امام است؟ به من خبر داد که تو امام هستی، هنگامی که ابوعبدالله فوت کرد، مردم پراکنده‌ شدند، و ما گفتیم: به ما خبر بده که‌ پس از تو چه کسی در میان فرزندانت امام است؟ گفت: فرزندم علی</w:t>
      </w:r>
      <w:r w:rsidRPr="0024425B">
        <w:rPr>
          <w:rStyle w:val="Char4"/>
          <w:vertAlign w:val="superscript"/>
          <w:rtl/>
        </w:rPr>
        <w:footnoteReference w:id="512"/>
      </w:r>
      <w:r w:rsidRPr="00143145">
        <w:rPr>
          <w:rStyle w:val="Char4"/>
          <w:rFonts w:hint="cs"/>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خواهم گفت: واضح است که‌ همچنان جهل و بی‌اطلاعی این شخص، پابرجا است.</w:t>
      </w:r>
    </w:p>
    <w:p w:rsidR="007159A4" w:rsidRPr="0024425B" w:rsidRDefault="007159A4" w:rsidP="0024425B">
      <w:pPr>
        <w:tabs>
          <w:tab w:val="right" w:pos="7031"/>
        </w:tabs>
        <w:spacing w:line="245" w:lineRule="auto"/>
        <w:ind w:firstLine="284"/>
        <w:jc w:val="both"/>
        <w:rPr>
          <w:rStyle w:val="Char4"/>
          <w:spacing w:val="-2"/>
          <w:rtl/>
        </w:rPr>
      </w:pPr>
      <w:r w:rsidRPr="0024425B">
        <w:rPr>
          <w:rStyle w:val="Char4"/>
          <w:rFonts w:hint="cs"/>
          <w:spacing w:val="-2"/>
          <w:rtl/>
        </w:rPr>
        <w:t>از حسن بن حسن در روایتی که از او نقل شده، گفت: به ابی الحسن موسی گفتم: آیا از تو سؤال کنم؟ گفت: از امام خودت سؤال کن. گفتم: منظورت کیست، من امامی به جز تو نمی‌شناسم؟ گفت: او فرزندم علی می‌باشد و کنیه‌ی خودم را به او نسبت داده‌ام. گفتم: سرورم من را از آتش جهنم نجات بده، به درستی ابوعبدالله فرموده: تو آن کسی هستید که به امر امامت قیام می‌کنید، گفت: مگر من قائم نیستم؟ ای حسن! هیچ امامی نیست که به امر امتی قیام کند مگر این‌که او قائم آن بحساب می‌آید، هرگاه او درگذشت، امامی که به دنبال او می‌آید، قائم و حجت بر مردم است تا روزی که‌ می‌میرد، پس همه‌ی ما قائم هستیم، همه‌ی آن‌چه را که با من انجام می‌دهید، متوجه فرزندم علی کن، به خدا قسم من او را امام قرار نداده‌ام، بلکه خداوند</w:t>
      </w:r>
      <w:r w:rsidRPr="0024425B">
        <w:rPr>
          <w:rStyle w:val="Char4"/>
          <w:rFonts w:hint="cs"/>
          <w:spacing w:val="-2"/>
          <w:rtl/>
        </w:rPr>
        <w:sym w:font="AGA Arabesque" w:char="F055"/>
      </w:r>
      <w:r w:rsidRPr="0024425B">
        <w:rPr>
          <w:rStyle w:val="Char4"/>
          <w:rFonts w:hint="cs"/>
          <w:spacing w:val="-2"/>
          <w:rtl/>
        </w:rPr>
        <w:t xml:space="preserve"> از روی محبت او را امام قرار داده است</w:t>
      </w:r>
      <w:r w:rsidRPr="0024425B">
        <w:rPr>
          <w:rStyle w:val="Char4"/>
          <w:spacing w:val="-2"/>
          <w:vertAlign w:val="superscript"/>
          <w:rtl/>
        </w:rPr>
        <w:footnoteReference w:id="513"/>
      </w:r>
      <w:r w:rsidRPr="0024425B">
        <w:rPr>
          <w:rStyle w:val="Char4"/>
          <w:rFonts w:hint="cs"/>
          <w:spacing w:val="-2"/>
          <w:rtl/>
        </w:rPr>
        <w:t>.</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می‌گویم: پس از درگذشت صادق این اقوال ایشان شیعه‌ را به اضطراب و پریشانی‌های بزرگی کشیده‌ است، چنان که بعداً خواهید دانست.</w:t>
      </w:r>
    </w:p>
    <w:p w:rsidR="007159A4" w:rsidRPr="00143145" w:rsidRDefault="007159A4" w:rsidP="0024425B">
      <w:pPr>
        <w:tabs>
          <w:tab w:val="right" w:pos="7031"/>
        </w:tabs>
        <w:spacing w:line="245" w:lineRule="auto"/>
        <w:ind w:firstLine="284"/>
        <w:jc w:val="both"/>
        <w:rPr>
          <w:rStyle w:val="Char4"/>
          <w:rtl/>
        </w:rPr>
      </w:pPr>
      <w:r w:rsidRPr="00143145">
        <w:rPr>
          <w:rStyle w:val="Char4"/>
          <w:rFonts w:hint="cs"/>
          <w:rtl/>
        </w:rPr>
        <w:t xml:space="preserve">جهل و بی‌اطلاعی درباره‌ی نص تنها در میان افرادی چند نمی‌باشد، بلکه به شهر و مناطق دیگر نیز کشیده شده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محمد بن فضل هاشمی روایت شده که‌ گفت: هنگامی که موسی بن جعفر درگذشت به مدینه آمدم، در آنجا خدمت رضا رسیدم و به او سلام کردم، و آن‌چه را که به همراه داشتم به او رسانیدم، گفتم: می‌خواهم به بصره بروم و اختلاف فراوان مردم را شناخته‌ام که‌ خبر مرگ موسی به آنها رسیده است، و من هیچ گمانی ندارم که از من دربار</w:t>
      </w:r>
      <w:r w:rsidR="00F1460C">
        <w:rPr>
          <w:rStyle w:val="Char4"/>
          <w:rFonts w:hint="cs"/>
          <w:rtl/>
        </w:rPr>
        <w:t>ه</w:t>
      </w:r>
      <w:r w:rsidRPr="00143145">
        <w:rPr>
          <w:rStyle w:val="Char4"/>
          <w:rFonts w:hint="cs"/>
          <w:rtl/>
        </w:rPr>
        <w:t xml:space="preserve"> دلایل امام سؤال می‌کنند... روایت طولانی است و آن‌چه را که مورد نیاز بود، ذکر نمودم</w:t>
      </w:r>
      <w:r w:rsidRPr="0024425B">
        <w:rPr>
          <w:rStyle w:val="Char4"/>
          <w:vertAlign w:val="superscript"/>
          <w:rtl/>
        </w:rPr>
        <w:footnoteReference w:id="51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حتی کسانی که گمان برده شده که آنها سبب مخفی ماندن نص هستند (چنان که شیعه گمان می‌کنند) خود آنها نیز از همین علت سالم نمانده‌اند (یعنی از مخفی بودن نص سالم نمانده‌اند و نص از آنها نیز پوشیده مانده است. مترجم).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موسی بن مهران روایت شده که‌ گوید: از جعفر بن یحیی شنیدم، می‌گفت: آنگاه که از رقه رو به مکه آمدیم، از عیسی بن جعفر شنیدم که‌ به هارون می‌گفت: آن سوگندی را که درباره آل ابی‌طالب یاد کرده بودی، بیاد آور، تو سوگند یاد کرده بودی اگر کسی پس از موسی ادعای امامت بکند، گردنش را می‌زنید، اینک فرزندش علی ادعای امامت می‌کند، درباره‌ی او گفته می‌شود آن‌چه را درباره‌ی پدرش گفته می‌شد، با حالت عصبانیت به او نگاه کرد و گفت: منظورت چیست؟ می‌خواهی همه‌ی آنها را به قتل برسانم؟</w:t>
      </w:r>
      <w:r w:rsidRPr="0024425B">
        <w:rPr>
          <w:rStyle w:val="Char4"/>
          <w:vertAlign w:val="superscript"/>
          <w:rtl/>
        </w:rPr>
        <w:footnoteReference w:id="51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صفوان بن یحیی روایت شده که‌ گفت: هنگامی که ابوالحسن موسی بن جعفر درگذشت و رضا زبان گشود، می‌ترسیدیم که هارون -فرمانروای وقت- او را به قتل برساند. به او گفتم: به درستی تو مسئله‌ی بزرگی را ابراز نموده‌ای و ما می‌ترسیم که این طاغی و سرکش آسیبی به تو برساند. گفت: هر چه در توانش است بکار گیرد، او نمی‌تواند هیچ آسیبی به من برساند</w:t>
      </w:r>
      <w:r w:rsidRPr="0024425B">
        <w:rPr>
          <w:rStyle w:val="Char4"/>
          <w:vertAlign w:val="superscript"/>
          <w:rtl/>
        </w:rPr>
        <w:footnoteReference w:id="516"/>
      </w:r>
      <w:r w:rsidRPr="00143145">
        <w:rPr>
          <w:rStyle w:val="Char4"/>
          <w:rFonts w:hint="cs"/>
          <w:rtl/>
        </w:rPr>
        <w:t>.</w:t>
      </w:r>
    </w:p>
    <w:p w:rsidR="007159A4" w:rsidRPr="00143145" w:rsidRDefault="007159A4" w:rsidP="0024425B">
      <w:pPr>
        <w:widowControl w:val="0"/>
        <w:tabs>
          <w:tab w:val="right" w:pos="7031"/>
        </w:tabs>
        <w:spacing w:line="250" w:lineRule="auto"/>
        <w:ind w:firstLine="284"/>
        <w:jc w:val="both"/>
        <w:rPr>
          <w:rStyle w:val="Char4"/>
          <w:rtl/>
        </w:rPr>
      </w:pPr>
      <w:r w:rsidRPr="00143145">
        <w:rPr>
          <w:rStyle w:val="Char4"/>
          <w:rFonts w:hint="cs"/>
          <w:rtl/>
        </w:rPr>
        <w:t>از محمد بن سنان روایت شده که‌ گفت: در زمان فرمانروایی هارون به ابوالحسن رضا گفتم: تو خودت را به مسئله امامت مشهور کرده‌اید و در مجلس پدرت نشسته‌اید، در حالی که‌ خون از شمشیر هارون می‌چکد؟</w:t>
      </w:r>
    </w:p>
    <w:p w:rsidR="007159A4" w:rsidRPr="00143145" w:rsidRDefault="007159A4" w:rsidP="0024425B">
      <w:pPr>
        <w:widowControl w:val="0"/>
        <w:tabs>
          <w:tab w:val="right" w:pos="7031"/>
        </w:tabs>
        <w:spacing w:line="250" w:lineRule="auto"/>
        <w:ind w:firstLine="284"/>
        <w:jc w:val="both"/>
        <w:rPr>
          <w:rStyle w:val="Char4"/>
          <w:rtl/>
        </w:rPr>
      </w:pPr>
      <w:r w:rsidRPr="00143145">
        <w:rPr>
          <w:rStyle w:val="Char4"/>
          <w:rFonts w:hint="cs"/>
          <w:rtl/>
        </w:rPr>
        <w:t>گفت: جواب من برای آن همان است که پیامبر</w:t>
      </w:r>
      <w:r w:rsidR="0024425B">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اگر ابوجهل یک تار مو</w:t>
      </w:r>
      <w:r w:rsidR="00F1460C">
        <w:rPr>
          <w:rStyle w:val="Char4"/>
          <w:rFonts w:hint="cs"/>
          <w:rtl/>
        </w:rPr>
        <w:t>ی</w:t>
      </w:r>
      <w:r w:rsidRPr="00143145">
        <w:rPr>
          <w:rStyle w:val="Char4"/>
          <w:rFonts w:hint="cs"/>
          <w:rtl/>
        </w:rPr>
        <w:t xml:space="preserve"> را از سر من گرفت، شما شاهد باشید که من پیامبر نیستم، و من به شما می‌گویم: اگر هارون از سر من یک تار مو</w:t>
      </w:r>
      <w:r w:rsidR="00F1460C">
        <w:rPr>
          <w:rStyle w:val="Char4"/>
          <w:rFonts w:hint="cs"/>
          <w:rtl/>
        </w:rPr>
        <w:t>ی</w:t>
      </w:r>
      <w:r w:rsidRPr="00143145">
        <w:rPr>
          <w:rStyle w:val="Char4"/>
          <w:rFonts w:hint="cs"/>
          <w:rtl/>
        </w:rPr>
        <w:t xml:space="preserve"> را بکند، شما شاهد باشید که من امام نیستم</w:t>
      </w:r>
      <w:r w:rsidRPr="0024425B">
        <w:rPr>
          <w:rStyle w:val="Char4"/>
          <w:vertAlign w:val="superscript"/>
          <w:rtl/>
        </w:rPr>
        <w:footnoteReference w:id="517"/>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ابی‌مسروق روایت شده که‌ گفت: گروهی از واقفه خدمت رضا رسیدند که‌ علی بن ابی‌حمز</w:t>
      </w:r>
      <w:r w:rsidR="00F1460C">
        <w:rPr>
          <w:rStyle w:val="Char4"/>
          <w:rFonts w:hint="cs"/>
          <w:rtl/>
        </w:rPr>
        <w:t>ه</w:t>
      </w:r>
      <w:r w:rsidRPr="00143145">
        <w:rPr>
          <w:rStyle w:val="Char4"/>
          <w:rFonts w:hint="cs"/>
          <w:rtl/>
        </w:rPr>
        <w:t xml:space="preserve"> بطائنی، محمد بن اسحاق بن عمار، حسین بن عمران و حسین بن سعید مکاری در میان آنها بودند؛ علی بن حمزه به رضا گفت: فدایت شوم، در مورد پدرت به ما خبر بده حالش چطور است؟ گفت: پدرم درگذشت. پرسید: پس به چه کسی عهد و وصیت نموده؟ گفت: به من وصیت نموده است. گفت: تو سخنی دارید که هیچ کدام از اجدادت اعم از علی بن ابی‌طالب و سایر ائمه‌ی بعد از او آن‌را نگفته‌اند. گفت: اما بهترین و بزرگترین اجدادم که‌ رسول خدا</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است، آن‌را فرموده‌اند. گفت: آیا نمی‌ترسی که آنها به تو آسیبی برسانند؟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اگر از آن می‌ترسیدم، به کمک آن می‌شتافتم، ابولهب نزد پیامبر آمد و او را تهدید کرد، پیامبر به او گفت: اگر از طرف تو به من خدشه‌ای وارد شود، من دروغ‌گو هستم، این اولین علامتی بود که رسول خدا نشان داد و این اولین علامتی است که من برای شما بیرون می‌کشم، اگر من از طرف هارون خدشه‌ای خوردم، پس من دروغ‌گو هستم. حسین بن مهران به او گفت: اگر این قول را ابراز کنید، آن‌چه را که ما انتظار داشتیم، خواهد آمد. رضا گفت: منظورت چیست؟ آیا می‌خواهی نزد هارون بروم و به او بگویم من امام هستم و تو هیچی نیستید؟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از ابتداء کارش چنین نکرد. بلکه‌ دعوتش را به خانواده، برده‌ها و کسانی که مورد اعتبار بودند، اعلام کرد و دعوتش را به آنها رسانید و به تمام مردم اعلام نکرد. شما به امامت کسانی اعتقاد دارید که پیش از من بوده‌اند، و شما می‌گوئید: علی بن موسی تقیه می‌کند و تقیه مانع او است که بگوید: پدرش زنده است، من بدون تقیه به‌ شما می‌گویم که‌ امام هستم. حال اگر پدرم زنده می‌بود چگونه در برابر شما تقیه می‌‌کردم و نمی‌گفتم: پدرم زنده است</w:t>
      </w:r>
      <w:r w:rsidRPr="0011662A">
        <w:rPr>
          <w:rStyle w:val="Char4"/>
          <w:vertAlign w:val="superscript"/>
          <w:rtl/>
        </w:rPr>
        <w:footnoteReference w:id="51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خودت بپرس: مادامی که به نص خدا و رسولش پس از فوت کاظم، امامت به رضا می‌رسد (چنان که شیعه گمان می‌کنند) این همه تهدیدات و وعید و حذر و انتظار از طرف مردم به خاطر چیست؟ سپس در اقوال رضا تأمل کن که‌ چه جای تقیه است که شیعه به ائمه نسبت می‌دهند؟ بقیه‌ی شبهات نیز فکر نمی‌کنم از شما پوشیده باشند، که برخی از آنها را بیان داشتیم.</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در اینجا روایت ابوسعید مکاری به یادم آمد که خدمت رضا رسید و گفت: آیا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منزلت و قدر تو را به آنجا رسانیده که ادعای چیزی بکنید که‌ پدرت مدعی آن بود؟ گفت: چه خبر است که خداوند نورت را خاموش کرده و فقر را به خانه‌ات داخل نموده است</w:t>
      </w:r>
      <w:r w:rsidRPr="0011662A">
        <w:rPr>
          <w:rStyle w:val="Char4"/>
          <w:vertAlign w:val="superscript"/>
          <w:rtl/>
        </w:rPr>
        <w:footnoteReference w:id="51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همچون سایر ائمه‌هایی که از آنها بحث کردیم، غیبت و مخفی ماندن نص تنها در میان یاران امام رضا نبوده است، بلکه به آل بیت ایشان نیز کشیده شده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علی بن حکم از حیدر بن ایوب از محمد بن زید بن علی روایت کرده که‌ گفته: امروز ابوابراهیم هیفده نفر از فرزندان علی و فاطمه را دعوت کرد، و ما را شاهد و گواه بر وصیت و وکالت برای پسرش علی در زمان حیات و پس از مرگش گرفت، سپس گفت: ای حیدر! به خدا قسم، امروز امامت برای او ثابت شده، و بعداً شیعه به آن امامت اقرار خواهند کرد، حیدر گفت: شاید خداوند او را زنده خواهد گذاشت، این چه مسئله‌ای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ای حیدر! آنگاه که به او وصیت شد، پس عقد امامت برای او ثابت می‌شود. علی بن حکم گفت: حیدر با همان حالت شک و گمان فوت کرد</w:t>
      </w:r>
      <w:r w:rsidRPr="0011662A">
        <w:rPr>
          <w:rStyle w:val="Char4"/>
          <w:vertAlign w:val="superscript"/>
          <w:rtl/>
        </w:rPr>
        <w:footnoteReference w:id="52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اینک ام احمد همسر کاظم هنگامی که از مدینه به طرف بغداد آمد، کاظم همه‌ی امانتهای امامت را به او داد و گفت: هرگاه‌ کسی پیش تو آمد و این امانتها را از تو طلب کرد، بدان که من شهید شده‌ام، و او خلیفه پس از من و امام واجب الطاعت بر تو و بر سایر مردم است</w:t>
      </w:r>
      <w:r w:rsidRPr="0011662A">
        <w:rPr>
          <w:rStyle w:val="Char4"/>
          <w:vertAlign w:val="superscript"/>
          <w:rtl/>
        </w:rPr>
        <w:footnoteReference w:id="52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علی بن جعفر از برادرش موسی بن جعفر روایت نموده که‌ گفت: هرگاه فرزند پنجم از میان فرزندان نسل هفتم من مفقود شد، مواظب باش</w:t>
      </w:r>
      <w:r w:rsidR="00F1460C">
        <w:rPr>
          <w:rStyle w:val="Char4"/>
          <w:rFonts w:hint="cs"/>
          <w:rtl/>
        </w:rPr>
        <w:t>ی</w:t>
      </w:r>
      <w:r w:rsidRPr="00143145">
        <w:rPr>
          <w:rStyle w:val="Char4"/>
          <w:rFonts w:hint="cs"/>
          <w:rtl/>
        </w:rPr>
        <w:t>د، مواظب باشید، هیچ کسی شما را از امامت کنار نگذارد. گفتم: سرورم! فرزند پنجم از میان فرزندان نسل هفتم، چه کسی است؟ گفت: پسرم! عقل شما کوچک‌تر از آن است که بدانید و توانایی شما تنگ‌تر از حمل آن است، امّا اگر زنده بمانید بعداً آن را خواهید دید</w:t>
      </w:r>
      <w:r w:rsidRPr="0011662A">
        <w:rPr>
          <w:rStyle w:val="Char4"/>
          <w:vertAlign w:val="superscript"/>
          <w:rtl/>
        </w:rPr>
        <w:footnoteReference w:id="52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از او روایت شده که‌ گفت: من نزد برادرم موسی بن جعفر بودم، ناگهان فرزندش علی وارد شد، به من گفت: ای علی! این صاحب تو است، جایگاه او همانند جایگاه من در برابر پدرم است، خداوند تو را بر دینش ثابت قدم نگاه دارد</w:t>
      </w:r>
      <w:r w:rsidRPr="0011662A">
        <w:rPr>
          <w:rStyle w:val="Char4"/>
          <w:vertAlign w:val="superscript"/>
          <w:rtl/>
        </w:rPr>
        <w:footnoteReference w:id="52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یزید بن سلیط روایت شده که‌ گفت: ابوالحسن ما را (که‌ سی نفر از رجال بنی‌هاشم بودیم) فراخواند و ما را شاهد و گواه گرفت که علی فرزندش وصی و خلیفه او پس از خودش است</w:t>
      </w:r>
      <w:r w:rsidRPr="0011662A">
        <w:rPr>
          <w:rStyle w:val="Char4"/>
          <w:vertAlign w:val="superscript"/>
          <w:rtl/>
        </w:rPr>
        <w:footnoteReference w:id="52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ظریف بن ناصح روایت شده که‌ گفت: من همراه حسین بن زید بودم که‌ علی فرزندش را نیز همراه داشت، ناگهان ابوالحسن موسی بن جعفر از کنار ما گذشت، پس سلامی کرد و سپس رفت، گفتم: فدایت شوم، آیا موسی، قائم آل محمد را می‌شناسد؟ گفت: اگر کسی او را بشناسد، فقط او است. سپس گفت: چگونه او را نمی‌شناسد در حالی‌که خط علی و املاء رسول خدا</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را در پیش دارد! فرزندش علی گفت: ای پدر! چرا این خط علی و املاء رسول خدا</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نزد ابی زید بن علی نیست؟ گفت: ای پسرم! علی بن حسین و محمد بن علی سروران مردم و امامان آنها هستند، پسرم! پدرت ملازم برادرش زید شده، از ادب او ادب گرفته و از فقه و دانش او دریافت نموده. گفت: ای پدر! اگر برای موسی حادثه‌ای پیش بیاید به یکی از برادرانش وصیت می‌کند؟ گفت: خیر به خدا قسم جز به فرزندش به هیچ فردی وصیت نمی‌کند، مگر نمی‌دانی ای پسرم! این خل</w:t>
      </w:r>
      <w:r w:rsidR="00F1460C">
        <w:rPr>
          <w:rStyle w:val="Char4"/>
          <w:rFonts w:hint="cs"/>
          <w:rtl/>
        </w:rPr>
        <w:t>ی</w:t>
      </w:r>
      <w:r w:rsidRPr="00143145">
        <w:rPr>
          <w:rStyle w:val="Char4"/>
          <w:rFonts w:hint="cs"/>
          <w:rtl/>
        </w:rPr>
        <w:t>فه‌ها خلافت را به جز در میان فرزندانشان قرار نمی‌دهند؟</w:t>
      </w:r>
      <w:r w:rsidRPr="0011662A">
        <w:rPr>
          <w:rStyle w:val="Char4"/>
          <w:vertAlign w:val="superscript"/>
          <w:rtl/>
        </w:rPr>
        <w:footnoteReference w:id="525"/>
      </w:r>
      <w:r w:rsidRPr="00143145">
        <w:rPr>
          <w:rStyle w:val="Char4"/>
          <w:rFonts w:hint="cs"/>
          <w:rtl/>
        </w:rPr>
        <w:t>.</w:t>
      </w:r>
    </w:p>
    <w:p w:rsidR="007159A4" w:rsidRPr="00024ECE" w:rsidRDefault="007159A4" w:rsidP="00143145">
      <w:pPr>
        <w:pStyle w:val="a2"/>
        <w:rPr>
          <w:rtl/>
        </w:rPr>
      </w:pPr>
      <w:bookmarkStart w:id="107" w:name="_Toc255900369"/>
      <w:bookmarkStart w:id="108" w:name="_Toc376815316"/>
      <w:bookmarkStart w:id="109" w:name="_Toc393987544"/>
      <w:r w:rsidRPr="00024ECE">
        <w:rPr>
          <w:rFonts w:hint="cs"/>
          <w:rtl/>
        </w:rPr>
        <w:t>اختلاف اهل بیت با کاظم و ذکر مدعیان امامت در میان اهل بیتش</w:t>
      </w:r>
      <w:bookmarkEnd w:id="107"/>
      <w:bookmarkEnd w:id="108"/>
      <w:bookmarkEnd w:id="109"/>
    </w:p>
    <w:p w:rsidR="007159A4" w:rsidRPr="00143145" w:rsidRDefault="007159A4" w:rsidP="0011662A">
      <w:pPr>
        <w:tabs>
          <w:tab w:val="right" w:pos="7031"/>
        </w:tabs>
        <w:spacing w:line="250" w:lineRule="auto"/>
        <w:jc w:val="both"/>
        <w:rPr>
          <w:rStyle w:val="Char4"/>
          <w:rtl/>
        </w:rPr>
      </w:pPr>
      <w:r w:rsidRPr="00143145">
        <w:rPr>
          <w:rStyle w:val="Char4"/>
          <w:rFonts w:hint="cs"/>
          <w:rtl/>
        </w:rPr>
        <w:t xml:space="preserve">خواننده‌ی محترم بدون شک که تو منتظر بحث‌ کسانی هستی که در میان خانواده‌اش با او منازعه و بر علیه او قیام کرده‌اند، چنان که تو را به آن عادت داده‌ایم، و اینک ذکر چند مثالی برای این موضوع: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محمد بن حسن علوی روایت شده که‌ گفت: سبب دست‌گیری موسی بن جعفر این بود که فرزندش رشید را در آغوش جعفر بن محمد بن اشعث قرار داده بود، پس یحیی بن خالد برمکی به او حسد ورزید و گفت: اگر خلافت به او برسد، دولت من و دولت فرزندم نابود می‌شود؛ لذا در برابر جعفر بن محمد (که‌ قائل به امامت بود) حیله‌ای را به‌ کار برد کرد و با او همنشین شد و آمد و رفتنش را به خانه او زیاد نمود، تا این‌که از وضعیت او با خبر شد، پس اوضاعش را به رشید گزارش داد و چیزهایی را به آن گزارش اضافه‌ نمود به گونه‌ای که قلب رشید متأثر شد، سپس روزی به برخی از مردان مورد اعتماد خودش گفت: آیا مردی را از آل ابوطالب به من معرفی نمی‌کنید تا آن‌چه را که‌ نیاز دارم، به من معرفی کند؟ او را به علی بن اسماعیل بن جعفر بن محمد راهنمائی کردند، یحیی بن خالد مقداری مال را برای او فرستاد؛ گفنی است که‌ موسی با او ارتباط داشت و با او ملاقات می‌کرد، و گاهی اوقات تمام اسرار را با او در میان می‌گذاشت، یحیی بن خالد نامه‌ای نوشت تا به واسطه‌ی علی بن اسماعیل بن جعفر بن محمد وضعیت را تشخیص دهد، موسی وضعیت را احساس کرد، لذا علی بن اسماعیل را فراخواند و گفت: ای برادرزاده! می‌خواهی به‌ کجا بروی؟ گفت: می‌خواهم به بغداد بروم. گفت: برای چی؟ گفت: بدهکارم. گفت: من بدیهیت را می‌پردازم و هر چه را بخواهی برایت انجام می‌دهم. اما علی توجهی به آن نکرد. موسی گفت: ای برادرزاده! فرزندانم را ماتم زده مکن، و دستور داد که سیصد دینار و چهار هزار درهم را به او بدهند، هنگامی که در جلو او ایستاد ابوالحسن موسی به حاضرین گفت: به خدا قسم برای ریختن خون من تلاش می‌کند و فرزندانم را ماتم زده می‌کند</w:t>
      </w:r>
      <w:r w:rsidRPr="0011662A">
        <w:rPr>
          <w:rStyle w:val="Char4"/>
          <w:vertAlign w:val="superscript"/>
          <w:rtl/>
        </w:rPr>
        <w:footnoteReference w:id="526"/>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برادرش محمد نیز از چنین اوضاعی برخوردار است، از علی بن جعفر بن محمد روایت شده که‌ گفت: محمد بن اسماعیل بن جعفر نزد من آمد تا از من درخواست کند که من از ابوالحسن موسی درخواست کنم که به او اجازه بدهد به عراق برود و از او راضی شود و به او وصیت نماید.... تا این‌که گفت: محمدبن اسماعیل گوید: ای عمو! دوست دارم که به من وصیت کنی، گفت: به تو وصیت می‌کنم که در خصوص خون من از خدا پروا داشته باشی. گفت: خدا لعنت کند آن کسی را که برای ریختن خون تو سعی می‌کند، سپس گفت: ای عمو! به من وصیت کن. گفت: به تو وصیت می‌کنم که در خصوص خون من از خدا پروا داشته باشی. سپس خروج محمد بن اسماعیل به عراق و ملاقات او با هارون الرشید را ذکر نمود، و قول او را به هارون ذکر نمود که گوید: ای امیرالمؤمنین! دو خلیفه بر روی زمین هستند، موسی بن جعفر در مدینه که مالیات برای او جمع می‌شود، و تو در عراق که‌ خراج و مالیات برایت جمع‌آوری می‌شود، هارون گوید: بگو به خدا قسم راست می‌گوئید؟ گفت: به خدا قسم راست می‌گویم</w:t>
      </w:r>
      <w:r w:rsidRPr="0011662A">
        <w:rPr>
          <w:rStyle w:val="Char4"/>
          <w:vertAlign w:val="superscript"/>
          <w:rtl/>
        </w:rPr>
        <w:footnoteReference w:id="527"/>
      </w:r>
      <w:r w:rsidRPr="00143145">
        <w:rPr>
          <w:rStyle w:val="Char4"/>
          <w:rFonts w:hint="cs"/>
          <w:rtl/>
        </w:rPr>
        <w:t>.</w:t>
      </w:r>
    </w:p>
    <w:p w:rsidR="007159A4" w:rsidRPr="00024ECE" w:rsidRDefault="007159A4" w:rsidP="00143145">
      <w:pPr>
        <w:pStyle w:val="a2"/>
        <w:rPr>
          <w:rtl/>
        </w:rPr>
      </w:pPr>
      <w:bookmarkStart w:id="110" w:name="_Toc255900370"/>
      <w:bookmarkStart w:id="111" w:name="_Toc376815317"/>
      <w:bookmarkStart w:id="112" w:name="_Toc393987545"/>
      <w:r w:rsidRPr="00024ECE">
        <w:rPr>
          <w:rFonts w:hint="cs"/>
          <w:rtl/>
        </w:rPr>
        <w:t>اینک بیان آن کسی از اهل بیت که در ایام او خارج شده و مردم را به بیعت خودش فراخوانده است</w:t>
      </w:r>
      <w:bookmarkEnd w:id="110"/>
      <w:bookmarkEnd w:id="111"/>
      <w:bookmarkEnd w:id="112"/>
    </w:p>
    <w:p w:rsidR="007159A4" w:rsidRPr="00143145" w:rsidRDefault="007159A4" w:rsidP="0011662A">
      <w:pPr>
        <w:tabs>
          <w:tab w:val="right" w:pos="7031"/>
        </w:tabs>
        <w:spacing w:line="250" w:lineRule="auto"/>
        <w:jc w:val="both"/>
        <w:rPr>
          <w:rStyle w:val="Char4"/>
          <w:rtl/>
        </w:rPr>
      </w:pPr>
      <w:r w:rsidRPr="00143145">
        <w:rPr>
          <w:rStyle w:val="Char4"/>
          <w:rFonts w:hint="cs"/>
          <w:rtl/>
        </w:rPr>
        <w:t>از عبدالله بن مفضل مولای عبدالله بن جعفر بن ابی‌طالب</w:t>
      </w:r>
      <w:r w:rsidR="0011662A">
        <w:rPr>
          <w:rStyle w:val="Char4"/>
          <w:rFonts w:hint="cs"/>
          <w:rtl/>
        </w:rPr>
        <w:t xml:space="preserve"> </w:t>
      </w:r>
      <w:r w:rsidRPr="00C811D1">
        <w:rPr>
          <w:rFonts w:cs="CTraditional Arabic" w:hint="cs"/>
          <w:rtl/>
          <w:lang w:bidi="fa-IR"/>
        </w:rPr>
        <w:t>س</w:t>
      </w:r>
      <w:r w:rsidRPr="00143145">
        <w:rPr>
          <w:rStyle w:val="Char4"/>
          <w:rFonts w:hint="cs"/>
          <w:rtl/>
        </w:rPr>
        <w:t xml:space="preserve"> روایت شده که‌ گفت: هنگامی که حسین بن علی (که در فخ</w:t>
      </w:r>
      <w:r w:rsidRPr="0011662A">
        <w:rPr>
          <w:rStyle w:val="Char4"/>
          <w:vertAlign w:val="superscript"/>
          <w:rtl/>
        </w:rPr>
        <w:footnoteReference w:id="528"/>
      </w:r>
      <w:r w:rsidRPr="00143145">
        <w:rPr>
          <w:rStyle w:val="Char4"/>
          <w:rFonts w:hint="cs"/>
          <w:rtl/>
        </w:rPr>
        <w:t xml:space="preserve"> کشته شد) خارج شد و بر مدینه مسلط گشت، موسی بن جعفر را به بیعت خود فراخواند، موسی بن جعفر نزد او آمد و به او گفت: ای پسر عمو! آن تکلیفی را از من مکن که پسر عمویت از عمویت ابوعبدالله تکلیف نمود تا چیزی را که من دوست ندارم از من سر زند، چنان که از ابوعبدالله چیزی سر زد که به خلاف میل او بود، حسین به او گفت: من تنها مسئله‌ای را بر تو عرضه نموده‌ام، اگر دوست داشتی داخل آن می‌شوی و اگر دوست نداشته باشی آن را به تو تحمیل نمی‌کنم، خداوند بهترین یاری‌دهنده است، سپس از او خداحافظی کرد</w:t>
      </w:r>
      <w:r w:rsidRPr="0011662A">
        <w:rPr>
          <w:rStyle w:val="Char4"/>
          <w:vertAlign w:val="superscript"/>
          <w:rtl/>
        </w:rPr>
        <w:footnoteReference w:id="529"/>
      </w:r>
      <w:r w:rsidRPr="00143145">
        <w:rPr>
          <w:rStyle w:val="Char4"/>
          <w:rFonts w:hint="cs"/>
          <w:rtl/>
        </w:rPr>
        <w:t>.</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این حسین بن علی که در فخ (نام مکانی است - مترجم) کشته شده، منزلت و جایگاه بسیار بزرگی دارد، که شیعه در مورد او روایتی از رسول خدا</w:t>
      </w:r>
      <w:r w:rsidR="0011662A" w:rsidRPr="0011662A">
        <w:rPr>
          <w:rStyle w:val="Char4"/>
          <w:rFonts w:hint="cs"/>
          <w:spacing w:val="-2"/>
          <w:rtl/>
        </w:rPr>
        <w:t xml:space="preserve"> </w:t>
      </w:r>
      <w:r w:rsidRPr="0011662A">
        <w:rPr>
          <w:rStyle w:val="Char4"/>
          <w:rFonts w:hint="cs"/>
          <w:spacing w:val="-2"/>
          <w:rtl/>
        </w:rPr>
        <w:sym w:font="AGA Arabesque" w:char="F072"/>
      </w:r>
      <w:r w:rsidRPr="0011662A">
        <w:rPr>
          <w:rStyle w:val="Char4"/>
          <w:rFonts w:hint="cs"/>
          <w:spacing w:val="-2"/>
          <w:rtl/>
        </w:rPr>
        <w:t xml:space="preserve"> ذکر نموده‌اند: رسول خدا</w:t>
      </w:r>
      <w:r w:rsidR="0011662A" w:rsidRPr="0011662A">
        <w:rPr>
          <w:rStyle w:val="Char4"/>
          <w:rFonts w:hint="cs"/>
          <w:spacing w:val="-2"/>
          <w:rtl/>
        </w:rPr>
        <w:t xml:space="preserve"> </w:t>
      </w:r>
      <w:r w:rsidRPr="0011662A">
        <w:rPr>
          <w:rStyle w:val="Char4"/>
          <w:rFonts w:hint="cs"/>
          <w:spacing w:val="-2"/>
          <w:rtl/>
        </w:rPr>
        <w:sym w:font="AGA Arabesque" w:char="F072"/>
      </w:r>
      <w:r w:rsidRPr="0011662A">
        <w:rPr>
          <w:rStyle w:val="Char4"/>
          <w:rFonts w:hint="cs"/>
          <w:spacing w:val="-2"/>
          <w:rtl/>
        </w:rPr>
        <w:t xml:space="preserve"> از آن مکان (فخ) عبور کرد، پایین آمد و رکعتی نماز را خواند و در حال خواندن رکعت دوم گریست، هنگامی که مردم دیدند که رسول خدا</w:t>
      </w:r>
      <w:r w:rsidR="0011662A" w:rsidRPr="0011662A">
        <w:rPr>
          <w:rStyle w:val="Char4"/>
          <w:rFonts w:hint="cs"/>
          <w:spacing w:val="-2"/>
          <w:rtl/>
        </w:rPr>
        <w:t xml:space="preserve"> </w:t>
      </w:r>
      <w:r w:rsidRPr="0011662A">
        <w:rPr>
          <w:rStyle w:val="Char4"/>
          <w:rFonts w:hint="cs"/>
          <w:spacing w:val="-2"/>
          <w:rtl/>
        </w:rPr>
        <w:sym w:font="AGA Arabesque" w:char="F072"/>
      </w:r>
      <w:r w:rsidRPr="0011662A">
        <w:rPr>
          <w:rStyle w:val="Char4"/>
          <w:rFonts w:hint="cs"/>
          <w:spacing w:val="-2"/>
          <w:rtl/>
        </w:rPr>
        <w:t xml:space="preserve"> گریه می‌کند، همگی شروع به گریه نمودند، پس وقتی نمازش را به پایان رسانید، فرمود: در رکعت اول جبرئیل پایین آمد و به من گفت: ای محمد! مردی از نوادگان تو در این مکان کشته می‌شود، اجر هر شهیدی که به همراه او شهید می‌شود، در مقابل اجر دو شهید است</w:t>
      </w:r>
      <w:r w:rsidRPr="0011662A">
        <w:rPr>
          <w:rStyle w:val="Char4"/>
          <w:spacing w:val="-2"/>
          <w:vertAlign w:val="superscript"/>
          <w:rtl/>
        </w:rPr>
        <w:footnoteReference w:id="530"/>
      </w:r>
      <w:r w:rsidRPr="0011662A">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چنان که از صادق روایت کرده‌اند که در مسیر مدینه، به نضر بن قرواش گفت: ای نضر! اگر به فخ رسیدی به من اطلاع بده، هنگامی به فخ رسید و به او اطلاع داد، گفت: ظرف آبی را به من بدهید، پس آب را به او دادند، وضو گرفت و سپس سوار شد. به او گفتم: فدایت شوم، دیدم که کار عجیبی را انجام دادی، آیا جزء مناسک حج می‌باشد؟ گفت: خیر، اما در این مکان مردی از اهل بیت من به همراه گروهی كشته می‌شود که ارواحشان پیش از اجسادشان به بهشت می‌رود</w:t>
      </w:r>
      <w:r w:rsidRPr="0011662A">
        <w:rPr>
          <w:rStyle w:val="Char4"/>
          <w:vertAlign w:val="superscript"/>
          <w:rtl/>
        </w:rPr>
        <w:footnoteReference w:id="531"/>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ذکر نموده‌اند که کاظم نزد حسین که در فخ کشته می‌شود، آمد، به اندازه‌ شبه رکوعی در مقابل او خم شد و گفت: دوست دارم من را به خاطر تخلف از تو حلال کنی، حسین مدت طولانی سرش را پایین آورد و به او جواب نداد، سپس سرش را بلند کرد و گفت: تخلف تو اشکالی ندارد و تو حلال می‌باشی</w:t>
      </w:r>
      <w:r w:rsidRPr="0011662A">
        <w:rPr>
          <w:rStyle w:val="Char4"/>
          <w:vertAlign w:val="superscript"/>
          <w:rtl/>
        </w:rPr>
        <w:footnoteReference w:id="532"/>
      </w:r>
      <w:r w:rsidRPr="00143145">
        <w:rPr>
          <w:rStyle w:val="Char4"/>
          <w:rFonts w:hint="cs"/>
          <w:rtl/>
        </w:rPr>
        <w:t>.</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شاید از این برخورد سؤالی به میان بیاید که چرا بار اول جوابی به او نداد و سپس پشیمان شد و به او جواب داد در حالی‌که او امام معصومی است که دو تا فعل متناقض از او صادر نمی‌شود؛ و هنگامی که سر مبارک او را پیش ایشان آوردند، گفت: (إنالله وإنا إلیه راجعون) به خدا قسم مردی مسلمان، صالح، همیشه روزه‌دار و آمر به معروف و ناهی از منکر درگذشت که در اهل بیتش بی‌همتا بود</w:t>
      </w:r>
      <w:r w:rsidRPr="0011662A">
        <w:rPr>
          <w:rStyle w:val="Char4"/>
          <w:spacing w:val="-2"/>
          <w:vertAlign w:val="superscript"/>
          <w:rtl/>
        </w:rPr>
        <w:footnoteReference w:id="533"/>
      </w:r>
      <w:r w:rsidRPr="0011662A">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جواد در مورد او گفت: برای ما کشتارگاهی بزرگ</w:t>
      </w:r>
      <w:r w:rsidRPr="00143145">
        <w:rPr>
          <w:rStyle w:val="Char4"/>
          <w:rFonts w:hint="eastAsia"/>
          <w:rtl/>
        </w:rPr>
        <w:t>‌</w:t>
      </w:r>
      <w:r w:rsidRPr="00143145">
        <w:rPr>
          <w:rStyle w:val="Char4"/>
          <w:rFonts w:hint="cs"/>
          <w:rtl/>
        </w:rPr>
        <w:t>تر از فخ رخ نداده است</w:t>
      </w:r>
      <w:r w:rsidRPr="0011662A">
        <w:rPr>
          <w:rStyle w:val="Char4"/>
          <w:vertAlign w:val="superscript"/>
          <w:rtl/>
        </w:rPr>
        <w:footnoteReference w:id="534"/>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یکی دیگر از آنان: برادرش عبدالله می‌باشد که معروف به افطح است، گفتنی است که ما در هنگام بحث از موضع شیعه پس از امام صادق مختصری از زندگانی ایشان را ذکر نمودیم، و در اینجا روایت مفضل بن عمر را اضافه‌ می‌کنیم که‌ می‌گوید: هنگامی که صادق درگذشت، امامت را برای موسی وصیت کرده‌ بود، اما برادرش عبدالله که فرزند ارشد جعفرصادق بود، ادعای امامت می‌کرد، موسی دستور داد که هیزم فراوانی را در وسط خانه‌اش جمع کنند، و به دنبال عبدالله فرستاد که به نزد او بیاید، هنگامی که با گروهی از بزرگ مردان امامیه به نزد او آمدند، موسی دستور داد که آتش را روشن کنند و هیچ کسی نمی‌دانست سبب روشن کردن این آتش چیست تا این‌که آتش خاموش شد و همه‌ی هیزمها اخگر شدند، سپس موسی بلند شد و با لباسهایش روی اخگرها نشست و رو به مردم نمود و شروع به بحث کرد، و سپس بلند شد و لباسهایش را تکاند و برگشت و در میان مجلس نشست و به برادرش عبدالله گفت: اگر تو گمان می‌کنی که پس از پدرت امام هستی، بیا بر روی این اخگرها بنشین. گفتند: دیدیم که عبدالله رنگش پرید، سپس بلند شد و در حالی‌که عبایش به دنبالش کشیده می‌شد، از خانه موسی بیرون رفت</w:t>
      </w:r>
      <w:r w:rsidRPr="0011662A">
        <w:rPr>
          <w:rStyle w:val="Char4"/>
          <w:vertAlign w:val="superscript"/>
          <w:rtl/>
        </w:rPr>
        <w:footnoteReference w:id="535"/>
      </w:r>
      <w:r w:rsidRPr="00143145">
        <w:rPr>
          <w:rStyle w:val="Char4"/>
          <w:rFonts w:hint="cs"/>
          <w:rtl/>
        </w:rPr>
        <w:t>.</w:t>
      </w:r>
    </w:p>
    <w:p w:rsidR="007159A4" w:rsidRPr="00024ECE" w:rsidRDefault="007159A4" w:rsidP="0011662A">
      <w:pPr>
        <w:pStyle w:val="a2"/>
        <w:rPr>
          <w:rtl/>
        </w:rPr>
      </w:pPr>
      <w:bookmarkStart w:id="113" w:name="_Toc255900371"/>
      <w:bookmarkStart w:id="114" w:name="_Toc376815318"/>
      <w:bookmarkStart w:id="115" w:name="_Toc393987546"/>
      <w:r w:rsidRPr="00024ECE">
        <w:rPr>
          <w:rFonts w:hint="cs"/>
          <w:rtl/>
        </w:rPr>
        <w:t>متفرق شدن شیعه پس از فوت امام کاظم</w:t>
      </w:r>
      <w:bookmarkEnd w:id="113"/>
      <w:bookmarkEnd w:id="114"/>
      <w:bookmarkEnd w:id="115"/>
    </w:p>
    <w:p w:rsidR="007159A4" w:rsidRPr="00143145" w:rsidRDefault="007159A4" w:rsidP="0011662A">
      <w:pPr>
        <w:tabs>
          <w:tab w:val="right" w:pos="7031"/>
        </w:tabs>
        <w:spacing w:line="245" w:lineRule="auto"/>
        <w:jc w:val="both"/>
        <w:rPr>
          <w:rStyle w:val="Char4"/>
          <w:rtl/>
        </w:rPr>
      </w:pPr>
      <w:r w:rsidRPr="00143145">
        <w:rPr>
          <w:rStyle w:val="Char4"/>
          <w:rFonts w:hint="cs"/>
          <w:rtl/>
        </w:rPr>
        <w:t>به بحث از موضع شیعه پس از فوت کاظم برمی‌گردیم، شیعه ذکر نموده‌اند که آنان پس از فوت کاظم به چند دسته و گروه متفرق شده‌اند:</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گروهی از آنها قائل به فوت ایشان در زندان سندی بن شاهک هستند و گفته‌اند: یحیی بن خالد برمکی سم را در خرما و انگور ریخته و برای او فرستاده است، و امام پس از او علی رضا می‌باشد. این گروه به قطعیه نا‌م‌گذاری شده‌اند، زیرا به فوت او و امامت رضا یقین داشته‌اند.</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4"/>
          <w:rFonts w:hint="cs"/>
          <w:rtl/>
        </w:rPr>
        <w:t>و گروهی گفته‌اند: کاظم نمرده و او زنده است و تا مالکیت شرق و غرب را به‌ دست نگیرد و زمین را پر از عدل نکند چنان که پر از جور و ستم شده است، نمی‌میرد، و ایشان امام قائم و مهدی است، و گمان می‌کنند که در روز روشن از زندان خارج شده و کسی متوجه او نشده است، و پادشاه و اعوان و انصارش ادعا کرده‌اند که مرده و قضیه را از مردم مخفی نگاه داشته‌اند و به مردم دروغ گفته‌اند، و این گروه گمان می‌کنند که ایشان از مردم غائب و مخفی شده است و در این</w:t>
      </w:r>
      <w:r w:rsidRPr="00143145">
        <w:rPr>
          <w:rStyle w:val="Char4"/>
          <w:rFonts w:hint="eastAsia"/>
          <w:rtl/>
        </w:rPr>
        <w:t>‌</w:t>
      </w:r>
      <w:r w:rsidRPr="00143145">
        <w:rPr>
          <w:rStyle w:val="Char4"/>
          <w:rFonts w:hint="cs"/>
          <w:rtl/>
        </w:rPr>
        <w:t>باره از پدرش صادق روایاتی را نقل کرده‌اند که صادق گفته: او مهدی است، اگر به چشم خودتان دیدی که سرش از بالای کوهی بر شما فرود آمد، تصدیق نکنید، زیرا او قائم و مهدی این امت می‌باشد.</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4"/>
          <w:rFonts w:hint="cs"/>
          <w:rtl/>
        </w:rPr>
        <w:t>و گروهی گفته</w:t>
      </w:r>
      <w:r w:rsidRPr="00143145">
        <w:rPr>
          <w:rStyle w:val="Char4"/>
          <w:rFonts w:hint="eastAsia"/>
          <w:rtl/>
        </w:rPr>
        <w:t>‌</w:t>
      </w:r>
      <w:r w:rsidRPr="00143145">
        <w:rPr>
          <w:rStyle w:val="Char4"/>
          <w:rFonts w:hint="cs"/>
          <w:rtl/>
        </w:rPr>
        <w:t>اند: ایشان قائم آل محمد است، او فوت کرده است و امامت، حق هیچ کس دیگری نیست تا این‌که بر می‌گردد، و گمان می‌کنند که پس از فوتش برگشته و ایشان در مکانی مخفی شده، اکنون زنده است و امر و نهی می‌کند، و یاورانش با او ملاقات می‌کنند و او را می‌بینند؛ آنان در این مورد به‌ روایاتی استدلال کرده‌اند که پدرش گفته: قائم را به این خاطر نام‌گذاری کرده‌اند که او می‌میرد و سپس زنده می‌شود.</w:t>
      </w:r>
    </w:p>
    <w:p w:rsidR="007159A4" w:rsidRPr="00143145" w:rsidRDefault="007159A4" w:rsidP="0011662A">
      <w:pPr>
        <w:tabs>
          <w:tab w:val="right" w:pos="7031"/>
        </w:tabs>
        <w:spacing w:line="245" w:lineRule="auto"/>
        <w:ind w:firstLine="284"/>
        <w:jc w:val="both"/>
        <w:rPr>
          <w:rStyle w:val="Char4"/>
          <w:rtl/>
        </w:rPr>
      </w:pPr>
      <w:r w:rsidRPr="0011662A">
        <w:rPr>
          <w:rStyle w:val="Char4"/>
          <w:rFonts w:hint="cs"/>
          <w:spacing w:val="-4"/>
          <w:rtl/>
        </w:rPr>
        <w:t>و گروه دیگری گفته‌اند: او که‌ فوت کرده، قائم آل محمد است و با پیامبر خدا عیسی بن مریم</w:t>
      </w:r>
      <w:r w:rsidR="0011662A" w:rsidRPr="0011662A">
        <w:rPr>
          <w:rStyle w:val="Char4"/>
          <w:rFonts w:hint="cs"/>
          <w:spacing w:val="-4"/>
          <w:rtl/>
        </w:rPr>
        <w:t xml:space="preserve"> </w:t>
      </w:r>
      <w:r w:rsidRPr="0011662A">
        <w:rPr>
          <w:rStyle w:val="Char4"/>
          <w:rFonts w:hint="cs"/>
          <w:spacing w:val="-4"/>
          <w:rtl/>
        </w:rPr>
        <w:sym w:font="AGA Arabesque" w:char="F075"/>
      </w:r>
      <w:r w:rsidRPr="00143145">
        <w:rPr>
          <w:rStyle w:val="Char4"/>
          <w:rFonts w:hint="cs"/>
          <w:rtl/>
        </w:rPr>
        <w:t xml:space="preserve"> شباهت دارد که‌ هنوز برنگشته، اما در موعد مقرر خود بر می</w:t>
      </w:r>
      <w:r w:rsidRPr="00143145">
        <w:rPr>
          <w:rStyle w:val="Char4"/>
          <w:rFonts w:hint="eastAsia"/>
          <w:rtl/>
        </w:rPr>
        <w:t>‌</w:t>
      </w:r>
      <w:r w:rsidRPr="00143145">
        <w:rPr>
          <w:rStyle w:val="Char4"/>
          <w:rFonts w:hint="cs"/>
          <w:rtl/>
        </w:rPr>
        <w:t>گردد و زمین را پر از عدل می‌کند چنان که پر از جور و ستم شده است؛ خداوند فرموده است: او به عیسی بن مریم</w:t>
      </w:r>
      <w:r w:rsidRPr="00143145">
        <w:rPr>
          <w:rStyle w:val="Char4"/>
          <w:rFonts w:hint="cs"/>
          <w:rtl/>
        </w:rPr>
        <w:sym w:font="AGA Arabesque" w:char="F075"/>
      </w:r>
      <w:r w:rsidRPr="00143145">
        <w:rPr>
          <w:rStyle w:val="Char4"/>
          <w:rFonts w:hint="cs"/>
          <w:rtl/>
        </w:rPr>
        <w:t xml:space="preserve"> شباهت دارد و او به دست پسران عباس کشته می‌شود، پس کشته شد، و گروهی از آنها کشته شدن او را انکار کرده‌اند و گفته‌اند: او فوت کرده و خداوند او را به سوی خودش برده است و خداوند او را برمی‌گرداند. اینها همگی به واقفه نامگذاری شده‌اند، زیرا همگی بر موسی بن جعفر واقف‌اند و می‌گویند: او قائم آل محمد است و پس از او به هیچ امام دیگری اقرار نکرده‌اند و به‌ غیر از او به هیچ امام دیگری روی نیاورده‌اند و برخی از آنها گفته‌اند: او زنده است و امام رضا و ائمه پس از او امام نیستند، بلکه خلفای ایشان هستند.</w:t>
      </w:r>
    </w:p>
    <w:p w:rsidR="007159A4" w:rsidRPr="00143145" w:rsidRDefault="007159A4" w:rsidP="0011662A">
      <w:pPr>
        <w:tabs>
          <w:tab w:val="right" w:pos="7031"/>
        </w:tabs>
        <w:ind w:firstLine="284"/>
        <w:jc w:val="both"/>
        <w:rPr>
          <w:rStyle w:val="Char4"/>
          <w:rtl/>
        </w:rPr>
      </w:pPr>
      <w:r w:rsidRPr="00143145">
        <w:rPr>
          <w:rStyle w:val="Char4"/>
          <w:rFonts w:hint="cs"/>
          <w:rtl/>
        </w:rPr>
        <w:t>و گروه دیگری گفته‌اند: ما نمی‌دانیم که آیا زنده است یا مرده، زیرا ما روایاتی داریم که نشان می‌دهند او قائم و مهدی است، و تکذیب این روایات جائز نمی‌باشد، و همچنین خبر فوت پدر و اجدادش به صورت قطعی و صحیح به ما رسیده و رد و تکذیب این روایات نیز جائز نمی‌باشد، چرا که واضح و مشهور و به حد تواتر رسیده‌اند و نمی‌توان آن‌ها را تکذیب نمود، چون مرگ حق است و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هر چه را که بخواهد انجام می‌دهد، لذا ما در اینجا از اقرار به زنده ماندن و اطلاق نمودن مرگ او توقف می‌کنیم. گفته‌اند: ما به امامت او اقرار می‌کنیم و از آن تجاوز نمی‌کنیم تا این‌که موضوع او و آن کسی که پس از او مدعی امامت است برای ما روشن شود (که منظورشان علی بن موسی الرضا می‌باشد) اگر امامت او برای ما مانند امامت پدرش با دلایل قاطع و علاماتی که سبب امامت او می‌باشند، روشن شد و او اقرار نمود که پدرش فوت کرده و او امام پس از او می‌باشد، تسلیم می‌شویم و امامت او را تصدیق می‌کنیم، و هرگز امامت او را به اخبار یارانش تصدیق نمی‌کنیم، باید خود او به امامت و فوت پدرش اقرار کند.</w:t>
      </w:r>
    </w:p>
    <w:p w:rsidR="007159A4" w:rsidRPr="00143145" w:rsidRDefault="007159A4" w:rsidP="0011662A">
      <w:pPr>
        <w:tabs>
          <w:tab w:val="right" w:pos="7031"/>
        </w:tabs>
        <w:ind w:firstLine="284"/>
        <w:jc w:val="both"/>
        <w:rPr>
          <w:rStyle w:val="Char4"/>
          <w:rtl/>
        </w:rPr>
      </w:pPr>
      <w:r w:rsidRPr="00143145">
        <w:rPr>
          <w:rStyle w:val="Char4"/>
          <w:rFonts w:hint="cs"/>
          <w:rtl/>
        </w:rPr>
        <w:t>و گروهی گفته‌اند: موسی بن جعفر نه مرده و نه زندانی شده است، او زنده اما غائب می‌باشد، او مهدی است و در زمان غیبتش محمد بن بشیر را خلیفه قرار داده است و به او وصیت نموده و مهرش را به او داده است و تمام آن‌چه را که رعیتش نیاز دارند به او تعلیم نموده، و هنگامی که محمد بن بشیر فوت نموده به فرزندش سمیع بن محمد بن بشیر وصیت نموده، و هر کسی که سمیع برای او وصیت نموده باشد امام واجب الطاعت است و همچنین... تا هنگام خروج کاظم</w:t>
      </w:r>
      <w:r w:rsidRPr="0011662A">
        <w:rPr>
          <w:rStyle w:val="Char4"/>
          <w:vertAlign w:val="superscript"/>
          <w:rtl/>
        </w:rPr>
        <w:footnoteReference w:id="536"/>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گروهی قائل به امامت احمد بن موسی کاظم هستند. گفته‌اند: کاظم به او و به رضا وصیت نموده است. اینها امامت را در دو برادر اجازه داده‌اند و اضهار داشته‌اند که‌ پدرش پس از علی بن موسی او را وصی قرار داده است</w:t>
      </w:r>
      <w:r w:rsidRPr="0011662A">
        <w:rPr>
          <w:rStyle w:val="Char4"/>
          <w:vertAlign w:val="superscript"/>
          <w:rtl/>
        </w:rPr>
        <w:footnoteReference w:id="537"/>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همچنین است ابراهیم بن کاظم که از یمن اظهار وجود نمود و مردم را به بیعت محمد بن ابراهیم طباطبا دعوت نمود و سپس مردم را به بیعت خودش فراخواند</w:t>
      </w:r>
      <w:r w:rsidRPr="0011662A">
        <w:rPr>
          <w:rStyle w:val="Char4"/>
          <w:vertAlign w:val="superscript"/>
          <w:rtl/>
        </w:rPr>
        <w:footnoteReference w:id="538"/>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این ابراهیم جزء آن کسانی می‌باشد که منکر فوت پدرش هستند، زیرا شیعه از بکر بن صالح روایت نموده که گفته است: به ابراهیم بن حسن موسی بن جعفر گفتم: نظر تو درباره‌ی پدرت چیست؟ گفت: او زنده می‌باشد. گفتم: نظرت درباره‌ی برادرت ابی‌الحسن چیست؟ گفته: او مرد مورد اطمینان و صادقی است. گفتم: او می‌گوید: پدرت درگذشته است؟ گفت: او راجع به‌ آن‌چه که می‌گوید، عالم‌تر است. چند بار این سؤال را از او پرسیدم و او نیز همان جواب را به من می‌داد. گفتم: آیا پدرت وصیت نموده است؟ گفت: بله. گفتم: برای چه کسی وصیت نموده؟ گفت: برای پنج نفر از میان ما وصیت نموده و علی را در رأس ما قرار داده است</w:t>
      </w:r>
      <w:r w:rsidRPr="0011662A">
        <w:rPr>
          <w:rStyle w:val="Char4"/>
          <w:vertAlign w:val="superscript"/>
          <w:rtl/>
        </w:rPr>
        <w:footnoteReference w:id="539"/>
      </w:r>
      <w:r w:rsidRPr="00143145">
        <w:rPr>
          <w:rStyle w:val="Char4"/>
          <w:rFonts w:hint="cs"/>
          <w:rtl/>
        </w:rPr>
        <w:t xml:space="preserve">. </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اما این وصیتی که ابراهیم به آن اشاره نموده، شیعه آن را از یزید بن سلیط زیدی روایت نمود‌ه‌اند که گفته: با موسی بن جعفر ملاقات کردم و گفتم: ای موسی! در خصوص امام پس از خودت به من خبر بده بمانند آن‌چه که پدرت خبر داده است. گفت: پدرم در زمانی قرار داشت که مانند این زمان ما نبود.</w:t>
      </w:r>
    </w:p>
    <w:p w:rsidR="007159A4" w:rsidRPr="00143145" w:rsidRDefault="007159A4" w:rsidP="0011662A">
      <w:pPr>
        <w:tabs>
          <w:tab w:val="right" w:pos="7031"/>
        </w:tabs>
        <w:ind w:firstLine="284"/>
        <w:jc w:val="both"/>
        <w:rPr>
          <w:rStyle w:val="Char4"/>
          <w:rtl/>
        </w:rPr>
      </w:pPr>
      <w:r w:rsidRPr="00143145">
        <w:rPr>
          <w:rStyle w:val="Char4"/>
          <w:rFonts w:hint="cs"/>
          <w:rtl/>
        </w:rPr>
        <w:t>یزید گوید: گفتم: هر کس این را از تو قبول کند، لعنت خدا بر او باد. یزید گوید: موسی بن جعفر خندید و سپس گفت: ای ابوعماره! به تو خبر می‌دهم که‌ من از منزلم بیرون آمده‌ام، در ظاهر به فرزندانم وصیت نموده‌ام و آنها را شریک فرزندم علی نموده‌ام و در باطن تنها به او (علی) وصیت نموده‌ام و اگر این امر به دست من می‌بود آن‌را برای فرزندم قاسم قرار می‌دادم، زیرا او را بسیار دوست دارم و علاقه‌ی فراوانی به‌ او دارم، اما این امر به دست خداوند</w:t>
      </w:r>
      <w:r w:rsidRPr="00143145">
        <w:rPr>
          <w:rStyle w:val="Char4"/>
          <w:rFonts w:hint="cs"/>
          <w:rtl/>
        </w:rPr>
        <w:sym w:font="AGA Arabesque" w:char="F055"/>
      </w:r>
      <w:r w:rsidRPr="00143145">
        <w:rPr>
          <w:rStyle w:val="Char4"/>
          <w:rFonts w:hint="cs"/>
          <w:rtl/>
        </w:rPr>
        <w:t xml:space="preserve"> است، در هر جای که بخواهد قرار می‌دهد و این خبر را رسول خدا و جدم علی به من داده‌اند که جدم به من گفت: امر امامت از تو به کسی دیگر انتقال یافته‌ است. گفتم: ای رسول خدا! به من نشان بده پس از من چه کسی صاحب این امر می‌باشد؟ پیامبر فرمود: هیچ یک از ائمه را ندیده‌ام که‌ به مانند تو برای از دست دادن این امر ناراحت باشد، اگر امامت به محبت و دوست داشتن می‌بود، اسماعیل نزد پدرت محبوب‌تر از تو بود، اما امر به دست خدا است</w:t>
      </w:r>
      <w:r w:rsidRPr="0011662A">
        <w:rPr>
          <w:rStyle w:val="Char4"/>
          <w:vertAlign w:val="superscript"/>
          <w:rtl/>
        </w:rPr>
        <w:footnoteReference w:id="540"/>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خوب قول به وجود نص کجا و این همه ابهامات و پوشیدگی کجا است؟</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شاید امثال این گونه وصیت‌ها بوده‌اند که فرزندان ائمه را به شورش و ادعای امامت واداشته‌اند (چنان که ذکر شد) و همچنین است حال و وضع این دو شخص مورد بحث ما (ابراهیم و برادرش زید از فرزندان موسی) که از بصره ظاهر شد و مردم را به سوی خودش دعوت نمود و خانه‌هایی را سوزاند و کارهای عبث و بی‌فائده‌ای را انجام داد، سپس دست‌گیر شد و او را به سوی مأمون بردند، در مبحث زید بن علی مختصری را در این مورد ذکر نمودیم.</w:t>
      </w:r>
    </w:p>
    <w:p w:rsidR="007159A4" w:rsidRPr="00024ECE" w:rsidRDefault="007159A4" w:rsidP="00143145">
      <w:pPr>
        <w:pStyle w:val="a2"/>
        <w:rPr>
          <w:rtl/>
        </w:rPr>
      </w:pPr>
      <w:bookmarkStart w:id="116" w:name="_Toc255900372"/>
      <w:bookmarkStart w:id="117" w:name="_Toc376815319"/>
      <w:bookmarkStart w:id="118" w:name="_Toc393987547"/>
      <w:r w:rsidRPr="00024ECE">
        <w:rPr>
          <w:rFonts w:hint="cs"/>
          <w:rtl/>
        </w:rPr>
        <w:t>اعتقاد بسیاری از شیعه به‌ امامت و مهدی بودن کاظم</w:t>
      </w:r>
      <w:bookmarkEnd w:id="116"/>
      <w:bookmarkEnd w:id="117"/>
      <w:bookmarkEnd w:id="118"/>
    </w:p>
    <w:p w:rsidR="007159A4" w:rsidRPr="00143145" w:rsidRDefault="007159A4" w:rsidP="0011662A">
      <w:pPr>
        <w:tabs>
          <w:tab w:val="right" w:pos="7031"/>
        </w:tabs>
        <w:spacing w:line="250" w:lineRule="auto"/>
        <w:jc w:val="both"/>
        <w:rPr>
          <w:rStyle w:val="Char4"/>
          <w:rtl/>
        </w:rPr>
      </w:pPr>
      <w:r w:rsidRPr="00143145">
        <w:rPr>
          <w:rStyle w:val="Char4"/>
          <w:rFonts w:hint="cs"/>
          <w:rtl/>
        </w:rPr>
        <w:t>نتیجه‌ی این همه ابهامات و پیچیدگی‌ها این بود که گروه بزرگی از شیعه تنها به‌ امامت کاظم اعتقاد یافتند و پس از او هیچ کس دیگری را امام خود قرار ندادند (چنان که کمی پیش ذکر گردید) و آنها را گروه واقفه خوانند. از همین‌رو اینها امام پس از کاظم را خسته نمودند، و اینک نمونه‌های برای این موضوع:</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علی بن خطاب (که واقفی بود) روایت شده که‌ گوید: در روز عرفه در عرفات ایستاده بودم، ابوالحسن رضا آمد در حالی‌که برخی از عموزادگانش را به همراه داشت، جلو من که‌ تب شدیدی داشتم و بسیار تشنه بودم، ایستاد. در آن هنگام رضا به غلامی که همراه داشت، چیزی گفت که‌ من نفهمیدم چه بود، آن غلام پایین رفت و مقداری آب را در ظرفی آورد و به رضا داد؛ رضا از آن آب نوشید و بقیه را به خاطر شدت گرما روی سرش ریخت، سپس گفت: باز هم ظرف را پر از آب کن. غلام ظرف را پر از آب نمود، سپس به غلام گفت: برو آب را به آن پیرمرد بده. علی بن خطاب گفت: آن غلام آب را برای من آورد و گفت: آیا تو تب داری؟ گفتم: بله. گفت: از این آب بنوش. علی بن خطاب گوید: آب را نوشیدم، به خدا قسم از آن تب شدیدی که داشتم، شفا یافتم. یزید بن اسحاق به من گفت: وای بر تو ای علی! پس از این چه می‌خواهی و منتظر چه هستی؟ علی بن خطاب گفت: ای برادر! دست از ما بردار. یزید گفت: حدیث ابراهیم بن شعیب را که همچون علی بن خطاب واقفی بود بازگو نمودم. ابراهیم بن شعیب گفت: من در مسجد رسول الله</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بودم و </w:t>
      </w:r>
      <w:r w:rsidRPr="0011662A">
        <w:rPr>
          <w:rStyle w:val="Char4"/>
          <w:rFonts w:hint="cs"/>
          <w:spacing w:val="-2"/>
          <w:rtl/>
        </w:rPr>
        <w:t>انسان عظیم الجثه‌ای در کنارم نشسته بود. به او گفتم: تو از چه قبیله‌ای هستی؟ در جواب گفت: از بردگان بنی‌هاشم هستم. گفتم: عالمترین بنی‌هاشم چه کسی است؟ گفت: رضا عالمترین بنی‌هاشم است. گفتم: چرا آن اقوالی که از اجدادش نقل می‌شد از او نقل نمی‌شود. ابراهیم گوید: آن مرد به من گفت: نمی‌فهمم که چه می‌گوئی، پس بلند شد و رفت. حسن که راوی حدیث از علی بن خطاب است، گوید: من علی بن خطاب و ابراهیم بن شعیب را دیدم که بر آن شکی که داشتند، مردند</w:t>
      </w:r>
      <w:r w:rsidRPr="0011662A">
        <w:rPr>
          <w:rStyle w:val="Char4"/>
          <w:spacing w:val="-2"/>
          <w:vertAlign w:val="superscript"/>
          <w:rtl/>
        </w:rPr>
        <w:footnoteReference w:id="541"/>
      </w:r>
      <w:r w:rsidRPr="0011662A">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ابن ابی نجران و صفوان روایت شده که‌ گفتند: حسین بن قیاما که از رؤسای واقفه بود از ما خواست که‌ از رضا برای او کسب اجازه کنیم تا پیش او برود. ما نیز برای ایشان کسب اجازه را نمودیم. هنگامی که حسین بن قیاما نزد او رفت، به او گفت: آیا تو امام هستی؟ گفت: بله امام هستم. حسین گفت: من خدا را گواه می‌گیرم که تو امام نیستی.</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همانا حسین بن قیاما در حالت طواف ایستاده بود که‌ ابوالحسن الاول به او نگاه کرد و به او گفت: چه خبرت است که خداوند متحیر و سرگردانت نموده است</w:t>
      </w:r>
      <w:r w:rsidRPr="0011662A">
        <w:rPr>
          <w:rStyle w:val="Char4"/>
          <w:vertAlign w:val="superscript"/>
          <w:rtl/>
        </w:rPr>
        <w:footnoteReference w:id="542"/>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در روایتی آمده که‌ ابن قیاما گفت: نزد علی بن موسی الرضا آمدم و به او گفتم: آیا ممکن است در یک زمان دو امام وجود داشته باشند؟ گفت: خیر، مگر این‌که یکی از آن دو ساکت باشد. گفتم: آیا تو که‌ امام هستی، امام ساکتی به همراه ندارید. در آن هنگام هنوز ابوجعفر متولد نشده بود لذا گفت: به خدا قسم خداوند از من کسی را بدنیا می‌آورد که حق و اهل حق را بواسطه‌ی او ثابت قدم می‌کند، و باطل و اهل باطل را بواسطه‌ی او نابود می‌کند. پس از یک سال ابوجعفر متولد شد. به ابن قیاما گفته شد: آیا این نشانه تو را قانع ننموده است؟ گفت: به خدا قسم این نشانه‌ی بزرگی است، اما چکار کنم به آن‌چه که ابوعبدالله درباره‌ی فرزندش گفته است</w:t>
      </w:r>
      <w:r w:rsidRPr="0011662A">
        <w:rPr>
          <w:rStyle w:val="Char4"/>
          <w:vertAlign w:val="superscript"/>
          <w:rtl/>
        </w:rPr>
        <w:footnoteReference w:id="543"/>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در روایتی آمده که ابن قیاما نامه‌ای به رضا نوشت که در آن نامه آمده بود چگونه تو امام هستی در حالی‌که فرزندی ندارید؟ ابوالحسن با حالت شبیه به‌ عصبانیت جواب داد: تو چگونه می‌دانی که من فرزندی نخواهم داشت؟ به خدا قسم شب و روزهای زیادی نمی‌گذرد تا این‌که خداوند پسر بچه‌ای به من عطا می‌فرماید</w:t>
      </w:r>
      <w:r w:rsidRPr="0011662A">
        <w:rPr>
          <w:rStyle w:val="Char4"/>
          <w:vertAlign w:val="superscript"/>
          <w:rtl/>
        </w:rPr>
        <w:footnoteReference w:id="54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عبدالله بن مغیره روایت شده که‌ گوید: من واقفی بودم و بر این عقیده به حج رفتم، هنگامی که به مکه رسیدم دلم مشغول به چیزی شد، سپس گفتم: بار الها! تو طلب و درخواست من را می‌دانی، از شما می‌خواهم که‌ من را به بهترین دین راهنمائی کنید. پس به دلم افتاد که به خدمت رضا بیایم، لذا به مدینه آمدم، و دم در رضا ایستادم و به آن غلامی که در دم در ایستاده بود، گفتم: به مولایت بگو: مردی از اهل عراق در دم در ایستاده است. صدای امام را شنیدم که‌ می‌گفت: ای عبدالله بن مغیره! بیا تو. وارد منزل شدم، هنگامی که به من نگاه کرد، گفت: خداوند طلب و دعایت را مستجاب نمود و تو را به بهترین دین راهنمائی کرد.گفتم: گواهی می‌دهم که تو حجت خدا و امین او بر مخلوقاتش هستی</w:t>
      </w:r>
      <w:r w:rsidRPr="0011662A">
        <w:rPr>
          <w:rStyle w:val="Char4"/>
          <w:vertAlign w:val="superscript"/>
          <w:rtl/>
        </w:rPr>
        <w:footnoteReference w:id="545"/>
      </w:r>
      <w:r w:rsidRPr="00143145">
        <w:rPr>
          <w:rStyle w:val="Char4"/>
          <w:rFonts w:hint="cs"/>
          <w:rtl/>
        </w:rPr>
        <w:t>.</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تعجب اینجا است که‌ ابن المغیره از نظر شیعه از جایگاه بسیار بزرگی برخوردار می‌باشد و هر کسی که دربار</w:t>
      </w:r>
      <w:r w:rsidR="00F1460C">
        <w:rPr>
          <w:rStyle w:val="Char4"/>
          <w:rFonts w:hint="cs"/>
          <w:rtl/>
        </w:rPr>
        <w:t>ه</w:t>
      </w:r>
      <w:r w:rsidRPr="00143145">
        <w:rPr>
          <w:rStyle w:val="Char4"/>
          <w:rFonts w:hint="cs"/>
          <w:rtl/>
        </w:rPr>
        <w:t xml:space="preserve"> شخصیت او نوشته است در مورد او گفته: عالم جلیل القدر و مورد اطمینان است و از اصحاب و یاوران کاظم بوده است، و جایگاهش در ورع و دین با هیچ کس مقایسه نمی‌شود، سی جلد کتاب را به‌ رشته‌ی تحریر درآورده‌ است، و او جزء آن کسانی است که گروهی بر تصحیح آن‌چه که از او نقل شده، اتفاق دارند</w:t>
      </w:r>
      <w:r w:rsidRPr="0011662A">
        <w:rPr>
          <w:rStyle w:val="Char4"/>
          <w:vertAlign w:val="superscript"/>
          <w:rtl/>
        </w:rPr>
        <w:footnoteReference w:id="546"/>
      </w:r>
      <w:r w:rsidRPr="00143145">
        <w:rPr>
          <w:rStyle w:val="Char4"/>
          <w:rFonts w:hint="cs"/>
          <w:rtl/>
        </w:rPr>
        <w:t>.</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می‌گویم: نمی‌دانم که چرا برای امامت کاظم شک داشت در حالی‌که از قدر و منزلت و دین و ورع زیادی برخوردار بود، بدون این‌که در مقابل کفر کسانی که یکی از ائمه دوازده‌گانه را انکار کرده‌اند، ایستادگی کند، البته به گمان شیعه!.</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در هر صورت وجود شک در امامت کاظم و کافر شمردن منکرین یکی از ائمه دوازده‌گانه جای تعجب است!.</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از حسن بن علی وشاء روایت شده که‌ گفت: من پیش از این‌که در خصوص امامت ابی الحسن به یقین برسم، مسائل فراوانی را نوشته بودم و همه‌ را در کتابی جمع‌آوری نموده بودم که از اجداد او روایت شده بودند، و دوست داشتم درباره‌ی او به حقیقت برسم و او را امتحان کنم، لذا کتابی که مسائل را در آن نوشته بودم با خود برداشتم و به خانه‌ی او رفتم، می‌خواستم فرصتی را گیر بیاورم و در خلوت کتاب را به او بدهم، در گوشه‌ای نشسته بودم و با خود فکر می‌کردم که چگونه‌ کسب اجازه کنم، و در دم در منزلش گروهی نشسته بودند که‌ با هم صحبت می‌کردند، در همان حالی‌که به دنبال فرصتی برای به‌ خدمت رسیدن بودم، ناگهان غلامی را دیدم که از خانه بیرون آمد و کتابی را در دست داشت، صدا زد که‌ کدام یک از شما حسن بن علی وشاء فرزند دختر الیاس بغدادی است؟ بلند شدم و گفتم: من حسن بن علی وشاء هستم، چه کار داری؟ گفت: به من دستور داده شده است که این کتاب را به تو بدهم.</w:t>
      </w:r>
    </w:p>
    <w:p w:rsidR="007159A4" w:rsidRPr="00143145" w:rsidRDefault="007159A4" w:rsidP="0011662A">
      <w:pPr>
        <w:tabs>
          <w:tab w:val="right" w:pos="7031"/>
        </w:tabs>
        <w:ind w:firstLine="284"/>
        <w:jc w:val="both"/>
        <w:rPr>
          <w:rStyle w:val="Char4"/>
          <w:rtl/>
        </w:rPr>
      </w:pPr>
      <w:r w:rsidRPr="00143145">
        <w:rPr>
          <w:rStyle w:val="Char4"/>
          <w:rFonts w:hint="cs"/>
          <w:rtl/>
        </w:rPr>
        <w:t>کتاب را گرفتم و به گوشه‌ای رفتم و آن را خواندم، به خدا قسم دیدم جواب یکی یکی آن مسائلی که من در کتاب خودم نوشته بودم، در آن یافتم، در آن هنگام من درباره‌ی امام رضا به یقین رسیدم و توقف بر امامت کاظم را ترک نمودم</w:t>
      </w:r>
      <w:r w:rsidRPr="0011662A">
        <w:rPr>
          <w:rStyle w:val="Char4"/>
          <w:vertAlign w:val="superscript"/>
          <w:rtl/>
        </w:rPr>
        <w:footnoteReference w:id="547"/>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از احمد بن محمد بن ابی‌نصر که از آل مهران است روایت شده، که همه‌ی آل مهران واقفه بودند و احمد نیز بر رأی و نظر آنها بود، لذا نامه‌ای به ابوالحسن رضا نوشت و خواست او را در مسائلی دچار اشتباه و لغزش کند. گوید: نامه‌ای به او نوشتم و در دل خود گفتم: هر گاه نزد او رفتم، درباره‌ی سه مسئله‌ی قرآنی از او سؤال می‌کنم، او جواب نامه‌ی من را داد و در آخر نامه‌ی خودش آن آیاتی را که من در دل خودم قرار داده بودم که درباره‌ی آنها از او سؤال کنم، برای من نوشته بود؛ در حالی‌که‌ من در نامه‌ی خودم آیات را ذکر ننموده بودم، هنگامی که جواب او به دستم رسید، آن‌چه را که در دل پنهان نموده بودم، فراموش کردم. گفتم: این جواب من نیست و چه ربطی به جواب من دارد؟ سپس به یادم افتاد که‌ این، جواب آن چیزی است که در دل خود پنهان نموده بودم</w:t>
      </w:r>
      <w:r w:rsidRPr="0011662A">
        <w:rPr>
          <w:rStyle w:val="Char4"/>
          <w:vertAlign w:val="superscript"/>
          <w:rtl/>
        </w:rPr>
        <w:footnoteReference w:id="54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حسین بن عمر بن یزید روایت شده که‌ گوید: در حالی‌که‌ از عقیده‌ی واقفی برخورار بودم، به نزد رضا رفتم. پدرم درباره‌ی هفت مسئله از پدر رضا سؤال نموده بود، و پدر رضا به آن شش مسئله جواب داده بود و در جواب مسئله هفتم توقف نموده بود، به خود گفتم: به خدا قسم آن سؤالاتی را که پدرم از پدرش پرسیده بود من نیز از او می‌پرسم، اگر به مانند جوابهای پدرش جواب داد، این نشانه امامت او است؛ پس همان سؤالات را از او پرسیدم، دیدم که‌ دقیقا بمانند پدرش جواب داد</w:t>
      </w:r>
      <w:r w:rsidRPr="0011662A">
        <w:rPr>
          <w:rStyle w:val="Char4"/>
          <w:vertAlign w:val="superscript"/>
          <w:rtl/>
        </w:rPr>
        <w:footnoteReference w:id="54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یزید بن اسحاق روایت شده که‌ گوید: (یزید جزء آن کسانی بود که بشدت امامت رضا را رد می‌کرد) یک بار برادرم محمد با من به منازعه پرداخت، گوید: پس از آنکه‌ سخن ما طولانی شده بود، به او گفتم: اگر آن امام تو به آن درجه از امامت رسیده است که تو میگو‌ئید، پس از او درخواست کن تا دعا کند که‌ من از قول خودم برگردم و بر سر قول شما بیایم. می‌گوید: محمد به‌ من گفت: خدمت رضا رسیدم، به او گفتم: فدایت شوم، من برادری دارم که از من مسن‌تر است و قائل به امامت پدرت است و من با او مناظره بسیاری نموده‌ام، هم‌اکنون به من می‌گوید: اگر راست می‌گوئید که‌ امامت به منزلت امامت رسیده است، از او درخواست کن که از خداوند طلب کند تا من از قول خودم برگردم و بر سر قول شما بیایم، فدایت شوم دوست دارم برای او دعا کنی، پس امام برای او دعا کرد و از قول خودش برگشت و قائل به حق شد</w:t>
      </w:r>
      <w:r w:rsidRPr="0011662A">
        <w:rPr>
          <w:rStyle w:val="Char4"/>
          <w:vertAlign w:val="superscript"/>
          <w:rtl/>
        </w:rPr>
        <w:footnoteReference w:id="550"/>
      </w:r>
      <w:r w:rsidRPr="00143145">
        <w:rPr>
          <w:rStyle w:val="Char4"/>
          <w:rFonts w:hint="cs"/>
          <w:rtl/>
        </w:rPr>
        <w:t>.</w:t>
      </w:r>
    </w:p>
    <w:p w:rsidR="007159A4" w:rsidRPr="00024ECE" w:rsidRDefault="007159A4" w:rsidP="00143145">
      <w:pPr>
        <w:pStyle w:val="a2"/>
        <w:rPr>
          <w:rtl/>
        </w:rPr>
      </w:pPr>
      <w:bookmarkStart w:id="119" w:name="_Toc255900373"/>
      <w:bookmarkStart w:id="120" w:name="_Toc376815320"/>
      <w:bookmarkStart w:id="121" w:name="_Toc393987548"/>
      <w:r w:rsidRPr="00024ECE">
        <w:rPr>
          <w:rFonts w:hint="cs"/>
          <w:rtl/>
        </w:rPr>
        <w:t>اسباب و علل شک این گروه برای امامت کاظم</w:t>
      </w:r>
      <w:r w:rsidR="0011662A">
        <w:rPr>
          <w:rFonts w:cs="CTraditional Arabic" w:hint="cs"/>
          <w:b w:val="0"/>
          <w:bCs w:val="0"/>
          <w:sz w:val="28"/>
          <w:szCs w:val="28"/>
          <w:rtl/>
        </w:rPr>
        <w:t xml:space="preserve"> </w:t>
      </w:r>
      <w:r w:rsidRPr="0011662A">
        <w:rPr>
          <w:rFonts w:cs="CTraditional Arabic" w:hint="cs"/>
          <w:b w:val="0"/>
          <w:bCs w:val="0"/>
          <w:sz w:val="28"/>
          <w:szCs w:val="28"/>
          <w:rtl/>
        </w:rPr>
        <w:t>/</w:t>
      </w:r>
      <w:bookmarkEnd w:id="119"/>
      <w:bookmarkEnd w:id="120"/>
      <w:bookmarkEnd w:id="121"/>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هر صورت ما در صدد بحث از تمام این روایات نیستیم و به این مقدار کمی که ذکر نمودیم، اکتفاء می‌کنیم، اما درباره‌ی علت</w:t>
      </w:r>
      <w:r w:rsidR="0011662A">
        <w:rPr>
          <w:rStyle w:val="Char4"/>
          <w:rFonts w:hint="eastAsia"/>
          <w:rtl/>
        </w:rPr>
        <w:t>‌</w:t>
      </w:r>
      <w:r w:rsidRPr="00143145">
        <w:rPr>
          <w:rStyle w:val="Char4"/>
          <w:rFonts w:hint="cs"/>
          <w:rtl/>
        </w:rPr>
        <w:t>هایی که این گروه به خاطر آن‌ها بر امامت کاظم شک داشتند و دچار اشتباه شده‌اند، سؤال می‌کنیم، حتی برخی از آنها مانند ابن قیاما واسطی می‌گوید: چکار کنم به آن‌چه که ابوعبدالله دربار</w:t>
      </w:r>
      <w:r w:rsidR="00F1460C">
        <w:rPr>
          <w:rStyle w:val="Char4"/>
          <w:rFonts w:hint="cs"/>
          <w:rtl/>
        </w:rPr>
        <w:t>ه</w:t>
      </w:r>
      <w:r w:rsidRPr="00143145">
        <w:rPr>
          <w:rStyle w:val="Char4"/>
          <w:rFonts w:hint="cs"/>
          <w:rtl/>
        </w:rPr>
        <w:t xml:space="preserve"> فرزندش گفته؟ چنان که کمی پیش قول ابن قیاما ذکر گردید، یا قول کاظم که گفته: اما آنها پس از مرگ من دچار فتنه می‌شوند، می‌گویند: او قائم است (یعنی کاظم - مترجم) اما قائم نمی‌آید مگر پس از من به مدت چند سال</w:t>
      </w:r>
      <w:r w:rsidRPr="0011662A">
        <w:rPr>
          <w:rStyle w:val="Char4"/>
          <w:vertAlign w:val="superscript"/>
          <w:rtl/>
        </w:rPr>
        <w:footnoteReference w:id="551"/>
      </w:r>
      <w:r w:rsidRPr="00143145">
        <w:rPr>
          <w:rStyle w:val="Char4"/>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بعداً خواهید دید که صادق</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چه گفته (یا بهتر است بگوئیم، چه اقوالی به او نسبت داده شده است) تا این‌که این گروه بر امامت فرزندش شک داشته‌اند و گفته‌اند: او مهدی است.</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بیا با من این روایات را مطالعه کن تا حقیقت را بدانی.</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فضیل بن یسار روایت شده است که‌ گوید: از ابوعبدالله شنیدم که‌ می‌گفت: نسب من با قائم آل محمد در یک پدر جمع نخواهد شد.</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یزید بن صایغ روایت شده که‌ گوید: هنگامی که ابوالحسن فرزند ابوعبدالله متولد شد، زیوری از نقره را آماده کردم و به عنوان هدیه به او دادم، هنگامی که آن هدیه را برای ابوعبدالله آوردم، به من گفت: ای یزید! به خدا قسم آن را به قائم آل محمد هدیه نموده‌اید.</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ابی سعید مداینی روایت شده که‌ گوید: از ابوجعفر شنیدم که‌ می‌گفت: خداوند بنی‌اسرائیل را بواسطه موسی بن عمران از دست فرعون نجات داد و خداوند این امت را به هم نام موسی از فرعونشان نجات خواهد داد.</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ابی‌جعفر روایت شده که‌ گوید: خداوند متعال شیوه‌ی قائم آل محمد را به موسی بن عمران عرضه نمود، موسی گفت: خداوندا! ایشان را جزء بنی‌اسرائیل قرار بده. خداوند به موسی فرمود: امکان ندارد. موسی گفت: خداوندا! من را جزء اعوان و یاوران او قرار بده. خداوند فرمود: امکان ندارد. موسی گفت: خداوندا! او را هم نام من قرار بده. به او گفته شد: این ممکن است و او را هم نام تو قرار می‌دهم.</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ابی‌جعفر روایت شده که‌ گوید: مردی گفت: فدایت شوم آنها می‌گویند امیرالمؤمنین در کوفه از بالای منبر گفته‌: اگر از عمر دنیا تنها یک روز بماند، خداوند آن روز را طولانی می‌کند تا این‌که مردی را از نوادگان من می‌فرستد، زمین را پر از قسط و عدل می‌کند چنان که پر از ستم و جور شده است. ابوجعفر گفت: بله، همین طور است. گفت: آیا تو آن مرد هستی؟ گفت: خیر، او هم نام من و شکافنده‌ی بحر است. یعنی موسی بن عمران علی نبینا وعلیه الصلا</w:t>
      </w:r>
      <w:r w:rsidRPr="00CA5EC9">
        <w:rPr>
          <w:rFonts w:cs="mylotus" w:hint="cs"/>
          <w:rtl/>
          <w:lang w:val="en-GB"/>
        </w:rPr>
        <w:t>ة</w:t>
      </w:r>
      <w:r w:rsidRPr="00143145">
        <w:rPr>
          <w:rStyle w:val="Char4"/>
          <w:rFonts w:hint="cs"/>
          <w:rtl/>
        </w:rPr>
        <w:t xml:space="preserve"> والسلام.</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علی بن حسین روایت شده که‌ گفت: قارون لباسهای قرمز رنگ می‌پوشید، و فرعون لباسهای مشکی رنگ می‌پوشید و موهایش را بر روی شانه‌هایش آویزان می‌کرد، پس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موسی را برای آنها فرستاد. و اینک فرزندان فلانی لباسهای مشکی پوشیده‌اند و موهایشان را آویزان کرده‌اند، به درستی خداوند آنها را به هم نام موسی هلاک و نابود خواهد کرد.</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علی بن حسین روایت شده که‌ گوید: نام قائم آل محمد، نامی است برای تیغ دلاک (یعنی موسی که به معنی تیغ است. مترجم).</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ابی‌عبدالله روایت شده که‌ گفت: این یکی فرزندم (یعنی ابوالحسن) قائم آل محمد است و شکی نیست که‌ او زمین را پر از عدل می‌کند چنان که پر از ظلم و ستم شده است</w:t>
      </w:r>
      <w:r w:rsidRPr="0011662A">
        <w:rPr>
          <w:rStyle w:val="Char4"/>
          <w:vertAlign w:val="superscript"/>
          <w:rtl/>
        </w:rPr>
        <w:footnoteReference w:id="552"/>
      </w:r>
      <w:r w:rsidRPr="00143145">
        <w:rPr>
          <w:rStyle w:val="Char4"/>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و نیز از او روایت شده است که گفت: شکی در آن نیست که این یکی فرزندم قائم این امت و صاحب شمشیر است، و با دستش به ابوالحسن اشاره نمود.</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ابوالولید طرائقی روایت شده که‌ گوید: من یک شب در خدمت ابوعبدالله بودم، ناگهان غلامش را صدا زد و گفت: برو سرور فرزندانم را برایم صدا کن. غلام گفت: سرور فرزندانت چه کسی است؟ گفت: فلانی (یعنی ابوالحسن). زیاد طول نکشید تا این‌که پیراهنی را بدون عبا آورد... تا این‌که گفت: سپس با دستش بر روی دستم زد و گفت: ای ابوالولید! مثل این‌که من پرچم مشکی رنگی را به همراه پارچه سبز رنگی بر روی سر این شخصی که نشسته است، می‌بینم که‌ به اهتزار درآمده است، و این شخص یارانش را به همراه دارد که کوههای آهنین را به لرزه درمی‌آورند، و به هر چیزی که می‌رسند، منهدهم می‌کنند. گفتم: فدایت شوم، این مرد است که‌ چنین می‌کند؟ گفت: بله این شخص است، پس از او تبعیت کن، مطیع او باش، او را تصدیق کن و رضایت کامل خودت را به او نشان بده؛ انشاءالله او را درک خواهید کرد.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عبدالله بن غالب روایت شده که‌ گفت: این قصیده را برای ابوعبدالله سرودم.</w:t>
      </w:r>
    </w:p>
    <w:tbl>
      <w:tblPr>
        <w:bidiVisual/>
        <w:tblW w:w="0" w:type="auto"/>
        <w:jc w:val="center"/>
        <w:tblInd w:w="-140" w:type="dxa"/>
        <w:tblLayout w:type="fixed"/>
        <w:tblLook w:val="01E0" w:firstRow="1" w:lastRow="1" w:firstColumn="1" w:lastColumn="1" w:noHBand="0" w:noVBand="0"/>
      </w:tblPr>
      <w:tblGrid>
        <w:gridCol w:w="3323"/>
        <w:gridCol w:w="484"/>
        <w:gridCol w:w="3576"/>
      </w:tblGrid>
      <w:tr w:rsidR="007159A4" w:rsidRPr="00143145" w:rsidTr="007159A4">
        <w:trPr>
          <w:trHeight w:val="443"/>
          <w:jc w:val="center"/>
        </w:trPr>
        <w:tc>
          <w:tcPr>
            <w:tcW w:w="3323" w:type="dxa"/>
          </w:tcPr>
          <w:p w:rsidR="007159A4" w:rsidRPr="00C811D1" w:rsidRDefault="007159A4" w:rsidP="0011662A">
            <w:pPr>
              <w:pStyle w:val="a4"/>
              <w:ind w:firstLine="0"/>
              <w:rPr>
                <w:sz w:val="2"/>
                <w:szCs w:val="2"/>
                <w:rtl/>
              </w:rPr>
            </w:pPr>
            <w:r w:rsidRPr="00C811D1">
              <w:rPr>
                <w:rtl/>
              </w:rPr>
              <w:t xml:space="preserve">فإن </w:t>
            </w:r>
            <w:r w:rsidRPr="00C811D1">
              <w:rPr>
                <w:rFonts w:hint="cs"/>
                <w:rtl/>
              </w:rPr>
              <w:t>ت</w:t>
            </w:r>
            <w:r>
              <w:rPr>
                <w:rFonts w:hint="cs"/>
                <w:rtl/>
              </w:rPr>
              <w:t>ك</w:t>
            </w:r>
            <w:r w:rsidRPr="00C811D1">
              <w:rPr>
                <w:rtl/>
              </w:rPr>
              <w:t xml:space="preserve"> أنت ال</w:t>
            </w:r>
            <w:r>
              <w:rPr>
                <w:rFonts w:hint="cs"/>
                <w:rtl/>
              </w:rPr>
              <w:t>ـ</w:t>
            </w:r>
            <w:r w:rsidRPr="00C811D1">
              <w:rPr>
                <w:rtl/>
              </w:rPr>
              <w:t>مرتجی للذی نری</w:t>
            </w:r>
            <w:r w:rsidRPr="00C811D1">
              <w:rPr>
                <w:rtl/>
              </w:rPr>
              <w:br/>
            </w:r>
          </w:p>
        </w:tc>
        <w:tc>
          <w:tcPr>
            <w:tcW w:w="484" w:type="dxa"/>
          </w:tcPr>
          <w:p w:rsidR="007159A4" w:rsidRPr="00143145" w:rsidRDefault="007159A4" w:rsidP="007159A4">
            <w:pPr>
              <w:rPr>
                <w:rStyle w:val="Char4"/>
                <w:rtl/>
              </w:rPr>
            </w:pPr>
          </w:p>
        </w:tc>
        <w:tc>
          <w:tcPr>
            <w:tcW w:w="3576" w:type="dxa"/>
          </w:tcPr>
          <w:p w:rsidR="007159A4" w:rsidRPr="00C811D1" w:rsidRDefault="007159A4" w:rsidP="0011662A">
            <w:pPr>
              <w:pStyle w:val="a4"/>
              <w:ind w:firstLine="0"/>
              <w:rPr>
                <w:sz w:val="2"/>
                <w:szCs w:val="2"/>
                <w:rtl/>
              </w:rPr>
            </w:pPr>
            <w:r w:rsidRPr="00C811D1">
              <w:rPr>
                <w:rtl/>
              </w:rPr>
              <w:t>ل</w:t>
            </w:r>
            <w:r>
              <w:rPr>
                <w:rFonts w:hint="cs"/>
                <w:rtl/>
              </w:rPr>
              <w:t>ك</w:t>
            </w:r>
            <w:r w:rsidRPr="00C811D1">
              <w:rPr>
                <w:rtl/>
              </w:rPr>
              <w:t xml:space="preserve"> التی من ذی العلی فی</w:t>
            </w:r>
            <w:r>
              <w:rPr>
                <w:rFonts w:hint="cs"/>
                <w:rtl/>
              </w:rPr>
              <w:t>ك</w:t>
            </w:r>
            <w:r w:rsidRPr="00C811D1">
              <w:rPr>
                <w:rtl/>
              </w:rPr>
              <w:t xml:space="preserve"> نطلب</w:t>
            </w:r>
            <w:r w:rsidRPr="00C811D1">
              <w:rPr>
                <w:rtl/>
              </w:rPr>
              <w:br/>
            </w:r>
          </w:p>
        </w:tc>
      </w:tr>
    </w:tbl>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 xml:space="preserve">گفت: من صاحب آن صفت نیستم، اما این مرد صاحب آن صفت است، و با دستش به ابوالحسن اشاره نمود. </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 xml:space="preserve">از اسماعیل بزار روایت شده که‌ گوید: ابوعبدالله فرمود: صاحب این امر در حالی‌ به او وصیت می‌شود که بیست سال عمر دارد. اسماعیل گفت: به خدا قسم به هیچ کسی وصیت نشده است که از او جوان‌تر باشد، و او در آن عمری بود که ابوعبدالله فرمود. </w:t>
      </w:r>
    </w:p>
    <w:p w:rsidR="007159A4" w:rsidRPr="0011662A" w:rsidRDefault="007159A4" w:rsidP="00F1460C">
      <w:pPr>
        <w:widowControl w:val="0"/>
        <w:tabs>
          <w:tab w:val="right" w:pos="7031"/>
        </w:tabs>
        <w:spacing w:line="250" w:lineRule="auto"/>
        <w:ind w:firstLine="284"/>
        <w:jc w:val="both"/>
        <w:rPr>
          <w:rStyle w:val="Char4"/>
          <w:spacing w:val="-4"/>
          <w:rtl/>
        </w:rPr>
      </w:pPr>
      <w:r w:rsidRPr="0011662A">
        <w:rPr>
          <w:rStyle w:val="Char4"/>
          <w:rFonts w:hint="cs"/>
          <w:spacing w:val="-4"/>
          <w:rtl/>
        </w:rPr>
        <w:t>از اسماعیل بن منصور زبالی روایت شده که‌ گوید: از پیرمردی در اذرعات که صد و بیست سال عمر داشت، شنیدم، می‌گفت: از علی در بالای منبر کوفه شنیدم، مثل این‌که هم اکنون ابن حمیده را می‌بینم که زمین را پر از عدل و قسط می‌کند چنان که پر از ظلم و جور شده است. مردی بلند شد و گفت: آیا او از نوادگان تو است یا غیر از نوادگان تو می‌باشد؟ گفت: خیر، او مردی از نوادگان من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ابی‌عبدالله روایت شده که‌ گفت: مثل این‌که دارم ابن حمیده را می‌بینم که‌ شرق و غرب زمین فرمانبردار او شده است</w:t>
      </w:r>
      <w:r w:rsidRPr="0011662A">
        <w:rPr>
          <w:rStyle w:val="Char4"/>
          <w:vertAlign w:val="superscript"/>
          <w:rtl/>
        </w:rPr>
        <w:footnoteReference w:id="55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همانا حمیده مادر کاظم است</w:t>
      </w:r>
      <w:r w:rsidRPr="0011662A">
        <w:rPr>
          <w:rStyle w:val="Char4"/>
          <w:vertAlign w:val="superscript"/>
          <w:rtl/>
        </w:rPr>
        <w:footnoteReference w:id="55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یحیی بن اسحاق علوی از پدرش روایت نموده که‌ گفت: خدمت ابوعبدالله رسیدم و درباره‌ی صاحب امر امامت پس از خودش سؤال کردم که چه کسی است؟ گفت: صاحب بزغاله‌ی سیاه ‌رنگی است. در آن هنگام ابوالحسن در گوشه‌ای از خانه بود و بزغاله‌ای را به دست داشت، که‌ به آن بزغاله می‌گفت: برای آن خدایی که تو را خلق نموده است، سجده کن. سپس گفت: او زمین را پر از عدل و مساوات می‌کند، چنان که پر از جور و ستم شده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عبدالله بن سنان روایت شده که‌ گفت: از ابوعبدالله شنیدم که در مورد بداء صحبت می‌کرد، سپس گفت: آن‌چه را که خداوند به ملائکه داده است و ملائکه به پیامبران داده‌اند و پیامبران برای انسانها آورده‌اند، خالی از بداء می‌باشد، و چیزی که قطعی است و از هرگونه‌ شکی بدور می‌باشد قائم بودن این یکی فرزندم برای آل محمد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صادق روایت شده که‌ گوید: در رأس قرن هفتم فرج و گشادی از طرف ما می‌آید.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ابی‌حمزه ثمالی روایت شده که‌ گوید: ابوعبدالله فرمود: اگر کسی نزد تو آمد و به تو گفت که این فرزندم را در ایام مریضی پرستاری نموده و مرده است و چشمانش را بهم زده است و او را غسل نموده و در قبر گذاشته و خاک را بر روی او ریخته و دستانش را شسته است، باور نکنید و او را تصدیق نکنید.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از خود کاظم روایت شده که‌ گفته: ای علی! اگر کسی به تو خبر داد که در مریضی‌ام من را پرستاری نموده و مرده‌ام و چشمانم را بهم زده است و من را غسل نموده و در قبرم گذاشته و دستانش را از گرد و خاک قبرم تکانده است، او را تصدیق نکنید.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ابوعبدالله روایت شده که‌ گفت: کاظم صاحب شما است، اما بنی‌عباس با وجود آن، او را دست‌گیر می‌کنند و او را دچار ناراحتی می‌نمایند، سپس خداوند به گونه‌ای او را از دست آنها می‌رهاند، و خداوند امر او را از مردم پنهان می‌کند تا این‌که چشمها برای او پر از اشک می‌شوند و دلها برای او مضطرب و پریشان می‌گردند، چنان که کشتی بر روی امواج دریا در روز طوفانی مضطرب و لرزان می‌شود، سپس خداوند بواسطه‌ی او فرج را به‌ دین و دنیای این امت باز می‌گرداند.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باقر روایت شده که‌ گفت: صاحب امر امامت برای مدتی زندانی می‌شود و برای مدتی دیگر نیز می‌میرد و فرار می‌کند.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باز از او روایت شده که‌ گوید: در صاحب امر امامت چهار سنت از سنت پیامبران وجود دارد: سنتی از موسی، سنتی از عیسی، سنتی از یوسف و سنتی از محمد</w:t>
      </w:r>
      <w:r w:rsidR="0011662A">
        <w:rPr>
          <w:rStyle w:val="Char4"/>
          <w:rFonts w:hint="cs"/>
          <w:rtl/>
        </w:rPr>
        <w:t xml:space="preserve"> </w:t>
      </w:r>
      <w:r w:rsidRPr="00C811D1">
        <w:rPr>
          <w:rFonts w:cs="CTraditional Arabic" w:hint="cs"/>
          <w:rtl/>
          <w:lang w:bidi="fa-IR"/>
        </w:rPr>
        <w:t>ع</w:t>
      </w:r>
      <w:r w:rsidRPr="00143145">
        <w:rPr>
          <w:rStyle w:val="Char4"/>
          <w:rFonts w:hint="cs"/>
          <w:rtl/>
        </w:rPr>
        <w:t>؛ اما سنت موسی</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خوف و ترس بود که‌ از ترس فرعونیان به اطراف خودش نگاه می‌کرد؛ سنت یوسف</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هم زندانی بود، سنت عیسی</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نیز این‌که‌ می‌گویند: مرده است، در حالی که‌ او زنده بود و اما سنت محمد</w:t>
      </w:r>
      <w:r w:rsidR="0011662A">
        <w:rPr>
          <w:rStyle w:val="Char4"/>
          <w:rFonts w:hint="cs"/>
          <w:rtl/>
        </w:rPr>
        <w:t xml:space="preserve"> </w:t>
      </w:r>
      <w:r w:rsidRPr="00C811D1">
        <w:rPr>
          <w:rFonts w:cs="CTraditional Arabic" w:hint="cs"/>
          <w:rtl/>
          <w:lang w:bidi="fa-IR"/>
        </w:rPr>
        <w:t>ع</w:t>
      </w:r>
      <w:r w:rsidRPr="00143145">
        <w:rPr>
          <w:rStyle w:val="Char4"/>
          <w:rFonts w:hint="cs"/>
          <w:rtl/>
        </w:rPr>
        <w:t xml:space="preserve"> شمشیر می‌باشد</w:t>
      </w:r>
      <w:r w:rsidRPr="0011662A">
        <w:rPr>
          <w:rStyle w:val="Char4"/>
          <w:vertAlign w:val="superscript"/>
          <w:rtl/>
        </w:rPr>
        <w:footnoteReference w:id="555"/>
      </w:r>
      <w:r w:rsidRPr="00143145">
        <w:rPr>
          <w:rStyle w:val="Char4"/>
          <w:rFonts w:hint="cs"/>
          <w:rtl/>
        </w:rPr>
        <w:t xml:space="preserve">. </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 xml:space="preserve">آن‌چه که معلوم و مشخص است، مهدی شیعه به‌ زندانی نرفته‌ است، اما امام موسی زندانی شده است، بلکه آنگونه که روشن است اگر خداوند در مورد او بداء نمی‌داشت، چنان که شیعه گمان می‌کنند، جزء بدیهیات و مسلمات می‌باشد، و چنان که از ابوالحسن روایت شده است، جزء ادعیه‌ی زیارت او این است که‌ گفته‌ شود: </w:t>
      </w:r>
      <w:r w:rsidRPr="0011662A">
        <w:rPr>
          <w:rStyle w:val="Char1"/>
          <w:rFonts w:hint="cs"/>
          <w:rtl/>
        </w:rPr>
        <w:t>السلام علي</w:t>
      </w:r>
      <w:r w:rsidR="0011662A">
        <w:rPr>
          <w:rStyle w:val="Char1"/>
          <w:rFonts w:hint="cs"/>
          <w:rtl/>
        </w:rPr>
        <w:t>ك</w:t>
      </w:r>
      <w:r w:rsidRPr="0011662A">
        <w:rPr>
          <w:rStyle w:val="Char1"/>
          <w:rFonts w:hint="cs"/>
          <w:rtl/>
        </w:rPr>
        <w:t xml:space="preserve"> يا من بدالله ف</w:t>
      </w:r>
      <w:r w:rsidR="0011662A">
        <w:rPr>
          <w:rStyle w:val="Char1"/>
          <w:rFonts w:hint="cs"/>
          <w:rtl/>
        </w:rPr>
        <w:t>ي</w:t>
      </w:r>
      <w:r w:rsidRPr="0011662A">
        <w:rPr>
          <w:rStyle w:val="Char1"/>
          <w:rFonts w:hint="cs"/>
          <w:rtl/>
        </w:rPr>
        <w:t xml:space="preserve"> شأنه</w:t>
      </w:r>
      <w:r w:rsidRPr="0011662A">
        <w:rPr>
          <w:rStyle w:val="Char4"/>
          <w:vertAlign w:val="superscript"/>
          <w:rtl/>
        </w:rPr>
        <w:footnoteReference w:id="556"/>
      </w:r>
      <w:r w:rsidRPr="00C811D1">
        <w:rPr>
          <w:rFonts w:cs="Traditional Arabic" w:hint="cs"/>
          <w:b/>
          <w:bCs/>
          <w:rtl/>
          <w:lang w:bidi="fa-IR"/>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به هر حال به آن‌چه که ذکر شد، اکتفاء می‌کنیم تا خواننده را خسته نکنیم، و شاید در آن‌چه که ما ذکر کردیم، التماس عذری برای ابن قیامای واسطی باشد که گفت: چکار کنم از آن‌چه که ابوعبدالله درباره‌ی فرزندش گفته؟ و همچنین عذری برای سایر واقفه در آن باشد. </w:t>
      </w:r>
    </w:p>
    <w:p w:rsidR="007159A4" w:rsidRPr="00024ECE" w:rsidRDefault="007159A4" w:rsidP="00143145">
      <w:pPr>
        <w:pStyle w:val="a2"/>
        <w:rPr>
          <w:rtl/>
        </w:rPr>
      </w:pPr>
      <w:bookmarkStart w:id="122" w:name="_Toc255900374"/>
      <w:bookmarkStart w:id="123" w:name="_Toc376815321"/>
      <w:bookmarkStart w:id="124" w:name="_Toc393987549"/>
      <w:r w:rsidRPr="00024ECE">
        <w:rPr>
          <w:rFonts w:hint="cs"/>
          <w:rtl/>
        </w:rPr>
        <w:t>نامه‌ی تسلیت کاظم به خیزران</w:t>
      </w:r>
      <w:r>
        <w:rPr>
          <w:rFonts w:hint="cs"/>
          <w:rtl/>
        </w:rPr>
        <w:t xml:space="preserve"> که حاوی نام‌بردن هارون‌رشید به </w:t>
      </w:r>
      <w:r w:rsidRPr="00024ECE">
        <w:rPr>
          <w:rFonts w:hint="cs"/>
          <w:rtl/>
        </w:rPr>
        <w:t>امیرالمؤمنین می‌باشد</w:t>
      </w:r>
      <w:bookmarkEnd w:id="122"/>
      <w:bookmarkEnd w:id="123"/>
      <w:bookmarkEnd w:id="124"/>
    </w:p>
    <w:p w:rsidR="007159A4" w:rsidRPr="00143145" w:rsidRDefault="007159A4" w:rsidP="0011662A">
      <w:pPr>
        <w:tabs>
          <w:tab w:val="right" w:pos="7031"/>
        </w:tabs>
        <w:spacing w:line="245" w:lineRule="auto"/>
        <w:jc w:val="both"/>
        <w:rPr>
          <w:rStyle w:val="Char4"/>
          <w:rtl/>
        </w:rPr>
      </w:pPr>
      <w:r w:rsidRPr="00143145">
        <w:rPr>
          <w:rStyle w:val="Char4"/>
          <w:rFonts w:hint="cs"/>
          <w:rtl/>
        </w:rPr>
        <w:t xml:space="preserve"> پیش از این‌که به بحث امام بعدی برسیم، در این جا موضع‌گیری شبیه موضع زین‌العابدین و نامه‌های او به خانه‌دان حاکم را ذکر می‌کنیم. کاظم نامه‌ای به خیزران نوشته که در آن به مناسبت فوت موسی فرزند خیزران تسلیت می‌گوید و هارون رشید را به امیرالمؤمنین یاد کرده است و به مادرش به مناسبت امارت هارون تبریک گفته است، اینک نص نامه‌: </w:t>
      </w:r>
    </w:p>
    <w:p w:rsidR="007159A4" w:rsidRPr="0011662A" w:rsidRDefault="007159A4" w:rsidP="0011662A">
      <w:pPr>
        <w:tabs>
          <w:tab w:val="right" w:pos="7031"/>
        </w:tabs>
        <w:spacing w:line="245" w:lineRule="auto"/>
        <w:ind w:firstLine="284"/>
        <w:jc w:val="both"/>
        <w:rPr>
          <w:rFonts w:cs="Traditional Arabic"/>
          <w:b/>
          <w:bCs/>
          <w:spacing w:val="-2"/>
          <w:rtl/>
          <w:lang w:bidi="fa-IR"/>
        </w:rPr>
      </w:pPr>
      <w:r w:rsidRPr="00143145">
        <w:rPr>
          <w:rStyle w:val="Char1"/>
          <w:rFonts w:hint="cs"/>
          <w:rtl/>
        </w:rPr>
        <w:t>بسم الله الرحمن الرحيم</w:t>
      </w:r>
      <w:r w:rsidRPr="00143145">
        <w:rPr>
          <w:rStyle w:val="Char4"/>
          <w:rFonts w:hint="cs"/>
          <w:rtl/>
        </w:rPr>
        <w:t xml:space="preserve">، از طرف موسی بن جعفر بن محمد بن علی بن حسین به خیزران مادر امیرالمؤمنین. اما بعد: خداوند تو را صالح گرداند و دیگران را بواسطه‌ی تو بهره‌مند کند و تو را اکرام و حفظ نماید، و خداوند به رحمت خویش نعمت و عافیت را در دنیا و آخرت برای تو به‌ درجه‌ی کمال برساند، بدان که‌ همه‌ی امور به دست خداوند است و خداوند امور را مقدر می‌کند و به قدرت خویش آنها را می‌چرخاند، خداوند به حفظ و نگه داشتن امور گذشته و سایر امورات تعهد داده‌ و هیچ کسی نمی‌تواند امری که خداوند به تأخیر انداخته است، جلو بیندازد و هیچ کسی </w:t>
      </w:r>
      <w:r w:rsidRPr="0011662A">
        <w:rPr>
          <w:rStyle w:val="Char4"/>
          <w:rFonts w:hint="cs"/>
          <w:spacing w:val="-2"/>
          <w:rtl/>
        </w:rPr>
        <w:t>نمی‌تواند امری را که خداوند جلو انداخته به تأخیر بیاندازد؛ خداوند بقاء را برای خودش قرار داده است و مخلوقاتش را برای فنا و نابودی خلق نموده است. او آنها را در دنیا جای داده که زوال و به پایان رسیدن آن سریع است و بقاء و ماندگاری آن کم است، و خداوند محل رجوعی را برای مخلوقاتش قرار داده که زوال و فنا ندارد (خداوند به تو دوام عمر دهد) هیچ یک از خانواده‌ی من و خویشاوندان تو اعم از نزدیکان و محرمان تو نبوده‌اند که به اندازه‌ی من مصیبت تو را سنگین و بزرگ بدانند و هیچ کسی نبوده است که به اندازه‌ی من اندوهگین شده باشد و برای تو از خداوند اجر و پاداش را مسئلت نموده باشد، هیچ احدی نبوده که به اندازه‌ی من، برای آن نعمتی که خداوند</w:t>
      </w:r>
      <w:r w:rsidR="0011662A" w:rsidRPr="0011662A">
        <w:rPr>
          <w:rStyle w:val="Char4"/>
          <w:rFonts w:hint="cs"/>
          <w:spacing w:val="-2"/>
          <w:rtl/>
        </w:rPr>
        <w:t xml:space="preserve"> </w:t>
      </w:r>
      <w:r w:rsidRPr="0011662A">
        <w:rPr>
          <w:rStyle w:val="Char4"/>
          <w:rFonts w:hint="cs"/>
          <w:spacing w:val="-2"/>
          <w:rtl/>
        </w:rPr>
        <w:sym w:font="AGA Arabesque" w:char="F055"/>
      </w:r>
      <w:r w:rsidRPr="0011662A">
        <w:rPr>
          <w:rStyle w:val="Char4"/>
          <w:rFonts w:hint="cs"/>
          <w:spacing w:val="-2"/>
          <w:rtl/>
        </w:rPr>
        <w:t xml:space="preserve"> به‌ امیرالمؤمنین می‌دهد (خداوند طول عمرش را بدهد) دعا کند که خداوند آن را به اتمام برساند و بدان دوام بخشد و بلا و مصیبت را از او دور کند. حمد و ستایش خدائی را سزا است که فضل و بزرگواری تو را به من معرفی نمود و نعمتش را به تو بخشید، و خداوند دیگران را به واسطه تو بهره‌مند کند و به تو جزای نیک بخشد، اگر خواستی (خداوند بقایت را طول بخشد) که خبر خودت را برای من بنویسی و حال بزرگی این مصیبت را به من اطلاع دهی تا من به خاطر تو تسلی بخشم این کار را خواهم کرد، زیرا من به آن اهمیت می‌دهم، و منتظر کسب اطلاع از چیزی هستم که از طرف تو می‌رسد، خداوند نعمتش را بر تو به اتمام برساند و کرامت خودش را به تو بخشد، </w:t>
      </w:r>
      <w:r w:rsidRPr="0011662A">
        <w:rPr>
          <w:rStyle w:val="Char1"/>
          <w:rFonts w:hint="cs"/>
          <w:spacing w:val="-2"/>
          <w:rtl/>
        </w:rPr>
        <w:t>والسلام عليکم ورحمة الله</w:t>
      </w:r>
      <w:r w:rsidRPr="0011662A">
        <w:rPr>
          <w:rStyle w:val="Char4"/>
          <w:spacing w:val="-2"/>
          <w:vertAlign w:val="superscript"/>
          <w:rtl/>
        </w:rPr>
        <w:footnoteReference w:id="557"/>
      </w:r>
      <w:r w:rsidRPr="0011662A">
        <w:rPr>
          <w:rStyle w:val="Char4"/>
          <w:rFonts w:hint="cs"/>
          <w:spacing w:val="-2"/>
          <w:rtl/>
        </w:rPr>
        <w:t>.</w:t>
      </w:r>
    </w:p>
    <w:p w:rsidR="007159A4" w:rsidRPr="00024ECE" w:rsidRDefault="007159A4" w:rsidP="00143145">
      <w:pPr>
        <w:pStyle w:val="a2"/>
        <w:rPr>
          <w:rtl/>
        </w:rPr>
      </w:pPr>
      <w:bookmarkStart w:id="125" w:name="_Toc255900375"/>
      <w:bookmarkStart w:id="126" w:name="_Toc376815322"/>
      <w:bookmarkStart w:id="127" w:name="_Toc393987550"/>
      <w:r w:rsidRPr="00024ECE">
        <w:rPr>
          <w:rFonts w:hint="cs"/>
          <w:rtl/>
        </w:rPr>
        <w:t>روایات شیعه در مورد نهی از نام‌گذاری به امیرالمؤمنین به جز برای علی</w:t>
      </w:r>
      <w:r w:rsidR="0011662A">
        <w:rPr>
          <w:rFonts w:hint="cs"/>
          <w:rtl/>
        </w:rPr>
        <w:t xml:space="preserve"> </w:t>
      </w:r>
      <w:r w:rsidRPr="0011662A">
        <w:rPr>
          <w:rFonts w:hint="cs"/>
          <w:b w:val="0"/>
          <w:bCs w:val="0"/>
          <w:sz w:val="28"/>
          <w:szCs w:val="28"/>
          <w:rtl/>
        </w:rPr>
        <w:sym w:font="AGA Arabesque" w:char="F074"/>
      </w:r>
      <w:r w:rsidRPr="00024ECE">
        <w:rPr>
          <w:rFonts w:hint="cs"/>
          <w:rtl/>
        </w:rPr>
        <w:t xml:space="preserve"> و ذکر اختلاف شیعه در این</w:t>
      </w:r>
      <w:r w:rsidRPr="00024ECE">
        <w:rPr>
          <w:rFonts w:hint="eastAsia"/>
          <w:rtl/>
        </w:rPr>
        <w:t>‌</w:t>
      </w:r>
      <w:r w:rsidRPr="00024ECE">
        <w:rPr>
          <w:rFonts w:hint="cs"/>
          <w:rtl/>
        </w:rPr>
        <w:t>باره که در میان این روایات دیده‌ می‌شود که کاظم مأمون را به خلافت مژدگانی می‌دهد</w:t>
      </w:r>
      <w:bookmarkEnd w:id="125"/>
      <w:bookmarkEnd w:id="126"/>
      <w:bookmarkEnd w:id="127"/>
    </w:p>
    <w:p w:rsidR="007159A4" w:rsidRPr="00143145" w:rsidRDefault="007159A4" w:rsidP="0011662A">
      <w:pPr>
        <w:tabs>
          <w:tab w:val="right" w:pos="7031"/>
        </w:tabs>
        <w:spacing w:line="250" w:lineRule="auto"/>
        <w:jc w:val="both"/>
        <w:rPr>
          <w:rStyle w:val="Char4"/>
          <w:rtl/>
        </w:rPr>
      </w:pPr>
      <w:r w:rsidRPr="00143145">
        <w:rPr>
          <w:rStyle w:val="Char4"/>
          <w:rFonts w:hint="cs"/>
          <w:rtl/>
        </w:rPr>
        <w:t>تعجب اینجا است که کاظم هارون رشید و غیر او را از ائمه و خلفای ظلم و ستم (البته به گمان شیعه) به امیرالمؤمنین مخاطب قرار داده است، با وجود این‌که از شیعه در این</w:t>
      </w:r>
      <w:r w:rsidRPr="00143145">
        <w:rPr>
          <w:rStyle w:val="Char4"/>
          <w:rFonts w:hint="eastAsia"/>
          <w:rtl/>
        </w:rPr>
        <w:t>‌</w:t>
      </w:r>
      <w:r w:rsidRPr="00143145">
        <w:rPr>
          <w:rStyle w:val="Char4"/>
          <w:rFonts w:hint="cs"/>
          <w:rtl/>
        </w:rPr>
        <w:t>باره نهی شدید آمده است، مانند روایاتشان از امام صادق که به مردی که‌ نزد او می‌رود، می‌گوید: السلام علیک یا أمیرالمؤمنین. صادق بلند می‌شود و می‌گوید: بس کن، این لقبی است به جز برای امیرالمؤمنین جائز نمی‌باشد و خداوند او را امیرالمؤمنین نام‌گذاری کرده است، و به جز از او کس دیگری به امیرالمؤمنین نام‌گذار ننموده است و خداوند راضی بوده که این لقب امیرالمؤمنین برای علی باشد</w:t>
      </w:r>
      <w:r w:rsidRPr="0011662A">
        <w:rPr>
          <w:rStyle w:val="Char4"/>
          <w:vertAlign w:val="superscript"/>
          <w:rtl/>
        </w:rPr>
        <w:footnoteReference w:id="55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قبل و بعد از او، به جز کافر هیچ کس به امیرالمؤمنین نام‌گذاری نمی‌شود</w:t>
      </w:r>
      <w:r w:rsidRPr="0011662A">
        <w:rPr>
          <w:rStyle w:val="Char4"/>
          <w:vertAlign w:val="superscript"/>
          <w:rtl/>
        </w:rPr>
        <w:footnoteReference w:id="559"/>
      </w:r>
      <w:r w:rsidRPr="00143145">
        <w:rPr>
          <w:rStyle w:val="Char4"/>
          <w:rFonts w:hint="cs"/>
          <w:rtl/>
        </w:rPr>
        <w:t>. روایات ذکر شده‌ در این باب بسیار فراوان هستند</w:t>
      </w:r>
      <w:r w:rsidRPr="0011662A">
        <w:rPr>
          <w:rStyle w:val="Char4"/>
          <w:vertAlign w:val="superscript"/>
          <w:rtl/>
        </w:rPr>
        <w:footnoteReference w:id="56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 وجود این از ابی‌صباح بن مولی آل سام روایت نموده‌اند که گفته: من و ابوالمعزاء نزد ابو عبد الله بودیم، ناگهان مردی از اهل سواد وارد شد و گفت: سلام و رحمت و برکات خداوند بر تو ای امیرالمؤمنین! سپس ابوعبدالله دست او را گرفت و در کنار خودش نشاند. به ابوالمعزاء گفتم: من فکر نمی‌کردم‌ که این نام به جز برای امیرالمؤمنین علی</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برای کس دیگری جائز باشد. ابوعبدالله گفت: ای ابوصباح! به درستی هیچ احدی حقیقت ایمان را درک ننموده تا این‌که بداند آن حقی که برای اولین ما جائز است برای آخرین ما نیز جائز است</w:t>
      </w:r>
      <w:r w:rsidRPr="0011662A">
        <w:rPr>
          <w:rStyle w:val="Char4"/>
          <w:vertAlign w:val="superscript"/>
          <w:rtl/>
        </w:rPr>
        <w:footnoteReference w:id="56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هارون رشید به حدی از امام کاظم تجلیل می‌کرد که تعجب دیگران را برانگیخته بود، هارون رشید راضی نمی</w:t>
      </w:r>
      <w:r w:rsidRPr="00143145">
        <w:rPr>
          <w:rStyle w:val="Char4"/>
          <w:rFonts w:hint="eastAsia"/>
          <w:rtl/>
        </w:rPr>
        <w:t>‌</w:t>
      </w:r>
      <w:r w:rsidRPr="00143145">
        <w:rPr>
          <w:rStyle w:val="Char4"/>
          <w:rFonts w:hint="cs"/>
          <w:rtl/>
        </w:rPr>
        <w:t>شد هنگامی که امام کاظم به نزد وی می‌آمد، از الاغش پایین بیاید به جز بر روی فرشی که گسترانده بودند. مأمون فرزندش این را روایت نموده است. مأمون درباره‌ی یکی از ملاقاتهای کاظم با پدرش گفته: هنگامی که کاظم، رشید را دید، خود را از الاغش پرت کرد. رشید فریاد زد، خیر به خدا قسم نباید پیاده شوی، به جز این‌که‌ بر روی فرشم باشد. لذا نگهبانان نگذاشتند که‌ پیاده شود. ما نیز همگی با حالت تجلیل و تعظیم به او نگاه می‌کردیم، و همواره بر روی الاغش راه می‌رفت تا این‌که به کنار آن فرشی که گسترانده بودند، رسید، نگهبانان بدور او حلقه زده بودند، پس کاظم پیاده شد و رشید به استقبالش رفت، و چشمان و صورتش را بوسید و دستش را گرفت تا این‌که او را در رأس مجلس نشاند و خودش با او نشست و شروع به‌ احوال‌پرسی او نمود و با او به‌ صحبت پرداخت... تا آخر روایت</w:t>
      </w:r>
      <w:r w:rsidRPr="0011662A">
        <w:rPr>
          <w:rStyle w:val="Char4"/>
          <w:vertAlign w:val="superscript"/>
          <w:rtl/>
        </w:rPr>
        <w:footnoteReference w:id="56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این روایت کاظم بشارت خلافت را به مأمون داد و از او درخواست کرد که با فرزندانش به نیکوئی برخورد کند، و آنگونه شد که کاظم می‌خواست و رضا با دختر مأمون ازدواج کرد، به اضافه این‌که‌ مأمون رغبت داشت که برای او از حکم تنازل کند، و بلکه به ولایت عهد به او بیعت داده شد چنان که معروف است</w:t>
      </w:r>
      <w:r w:rsidRPr="0011662A">
        <w:rPr>
          <w:rStyle w:val="Char4"/>
          <w:vertAlign w:val="superscript"/>
          <w:rtl/>
        </w:rPr>
        <w:footnoteReference w:id="56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خواننده محترم خوب دقت کن، آیا با وجود این همه جایی برای تقیه می‌ماند؟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این‌که تا کنون گفته شد: درباره‌ی حال و وضع امام موسی کاظم و یاران و خانواده‌ی او در مورد نص بر ائمه دوازده‌گانه بود، که‌ فکر می‌کنم حقیقت موضوع را در آن‌چه که گذشت دانستید.</w:t>
      </w:r>
    </w:p>
    <w:p w:rsidR="007159A4" w:rsidRPr="00024ECE" w:rsidRDefault="007159A4" w:rsidP="00143145">
      <w:pPr>
        <w:pStyle w:val="a2"/>
        <w:rPr>
          <w:rtl/>
        </w:rPr>
      </w:pPr>
      <w:bookmarkStart w:id="128" w:name="_Toc255900376"/>
      <w:bookmarkStart w:id="129" w:name="_Toc376815323"/>
      <w:bookmarkStart w:id="130" w:name="_Toc393987551"/>
      <w:r w:rsidRPr="00024ECE">
        <w:rPr>
          <w:rFonts w:hint="cs"/>
          <w:rtl/>
        </w:rPr>
        <w:t>موضع علی‌رضا</w:t>
      </w:r>
      <w:r w:rsidR="0011662A">
        <w:rPr>
          <w:rFonts w:hint="cs"/>
          <w:rtl/>
        </w:rPr>
        <w:t xml:space="preserve"> </w:t>
      </w:r>
      <w:r w:rsidRPr="0011662A">
        <w:rPr>
          <w:rFonts w:cs="CTraditional Arabic" w:hint="cs"/>
          <w:b w:val="0"/>
          <w:bCs w:val="0"/>
          <w:sz w:val="28"/>
          <w:szCs w:val="28"/>
          <w:rtl/>
        </w:rPr>
        <w:t>/</w:t>
      </w:r>
      <w:r w:rsidRPr="00024ECE">
        <w:rPr>
          <w:rFonts w:hint="cs"/>
          <w:rtl/>
        </w:rPr>
        <w:t xml:space="preserve"> و خانواده و یارانش در برابر نص</w:t>
      </w:r>
      <w:bookmarkEnd w:id="128"/>
      <w:bookmarkEnd w:id="129"/>
      <w:bookmarkEnd w:id="130"/>
    </w:p>
    <w:p w:rsidR="007159A4" w:rsidRPr="00143145" w:rsidRDefault="007159A4" w:rsidP="0011662A">
      <w:pPr>
        <w:tabs>
          <w:tab w:val="right" w:pos="7031"/>
        </w:tabs>
        <w:spacing w:line="250" w:lineRule="auto"/>
        <w:jc w:val="both"/>
        <w:rPr>
          <w:rStyle w:val="Char4"/>
          <w:rtl/>
        </w:rPr>
      </w:pPr>
      <w:r w:rsidRPr="00143145">
        <w:rPr>
          <w:rStyle w:val="Char4"/>
          <w:rFonts w:hint="cs"/>
          <w:rtl/>
        </w:rPr>
        <w:t>اکنون به مبحث فرزند امام موسی یعنی علی رضا</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می‌پردازیم که متوفی سال (203) هجری 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شیعیان رضا نیز همچون شیعیان اجدادش از وجود نص بر ائمه دوازده‌گانه هیچ‌گونه‌ اطلاعی ندارند و این خود مستوجب بطلان این عقیده است، چنان که در لابلای روایات خود شیعه آن را خواهید دید.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روایت نموده‌‌اند که ابن نصر گفته: از علی‌رضا سؤال کردم: فدایت شوم، من در این مکان (القادسیه) از پدرت درباره‌ی خلیفه‌اش سؤال کردم. او نیز من را به تو راهنمائی کرد، و من هم چند سال قبل که هنوز فرزندی نداشتی، از تو سؤال نمودم که پس از تو چه کسی امام است؟ گفتی: امامت در میان فرزندانم است. حال خداوند دو تا پسر را به تو بخشیده، کدام یک از آنها جایگاه امامت را متعهد می‌شود؟ گفت: آن‌چه را که سؤال نمودی، هنوز وقتش نرسیده است</w:t>
      </w:r>
      <w:r w:rsidRPr="00143145">
        <w:rPr>
          <w:rStyle w:val="Char4"/>
          <w:rtl/>
        </w:rPr>
        <w:footnoteReference w:id="56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دعبل بن علی خزاعی روایت شده که‌ گوید: قص</w:t>
      </w:r>
      <w:r w:rsidR="00F1460C">
        <w:rPr>
          <w:rStyle w:val="Char4"/>
          <w:rFonts w:hint="cs"/>
          <w:rtl/>
        </w:rPr>
        <w:t>ی</w:t>
      </w:r>
      <w:r w:rsidRPr="00143145">
        <w:rPr>
          <w:rStyle w:val="Char4"/>
          <w:rFonts w:hint="cs"/>
          <w:rtl/>
        </w:rPr>
        <w:t>ده خودم را برای سرورم علی بن موسی‌الرضا سرودم که اینگونه شروع می‌شود.</w:t>
      </w:r>
    </w:p>
    <w:tbl>
      <w:tblPr>
        <w:bidiVisual/>
        <w:tblW w:w="0" w:type="auto"/>
        <w:jc w:val="center"/>
        <w:tblInd w:w="-2271" w:type="dxa"/>
        <w:tblLook w:val="01E0" w:firstRow="1" w:lastRow="1" w:firstColumn="1" w:lastColumn="1" w:noHBand="0" w:noVBand="0"/>
      </w:tblPr>
      <w:tblGrid>
        <w:gridCol w:w="3153"/>
        <w:gridCol w:w="839"/>
        <w:gridCol w:w="3424"/>
      </w:tblGrid>
      <w:tr w:rsidR="007159A4" w:rsidRPr="00143145" w:rsidTr="0011662A">
        <w:trPr>
          <w:jc w:val="center"/>
        </w:trPr>
        <w:tc>
          <w:tcPr>
            <w:tcW w:w="3153" w:type="dxa"/>
          </w:tcPr>
          <w:p w:rsidR="007159A4" w:rsidRPr="00C811D1" w:rsidRDefault="007159A4" w:rsidP="0011662A">
            <w:pPr>
              <w:pStyle w:val="a4"/>
              <w:ind w:firstLine="0"/>
              <w:rPr>
                <w:sz w:val="2"/>
                <w:szCs w:val="2"/>
                <w:rtl/>
              </w:rPr>
            </w:pPr>
            <w:r w:rsidRPr="00C811D1">
              <w:rPr>
                <w:rtl/>
              </w:rPr>
              <w:t>مدارس آیات خلت من تلاوة</w:t>
            </w:r>
            <w:r w:rsidRPr="00C811D1">
              <w:rPr>
                <w:rtl/>
              </w:rPr>
              <w:br/>
            </w:r>
          </w:p>
        </w:tc>
        <w:tc>
          <w:tcPr>
            <w:tcW w:w="839" w:type="dxa"/>
          </w:tcPr>
          <w:p w:rsidR="007159A4" w:rsidRPr="00143145" w:rsidRDefault="007159A4" w:rsidP="007159A4">
            <w:pPr>
              <w:rPr>
                <w:rStyle w:val="Char4"/>
                <w:rtl/>
              </w:rPr>
            </w:pPr>
          </w:p>
        </w:tc>
        <w:tc>
          <w:tcPr>
            <w:tcW w:w="3424" w:type="dxa"/>
          </w:tcPr>
          <w:p w:rsidR="007159A4" w:rsidRPr="00C811D1" w:rsidRDefault="007159A4" w:rsidP="0011662A">
            <w:pPr>
              <w:pStyle w:val="a4"/>
              <w:ind w:firstLine="0"/>
              <w:rPr>
                <w:sz w:val="2"/>
                <w:szCs w:val="2"/>
                <w:rtl/>
              </w:rPr>
            </w:pPr>
            <w:r w:rsidRPr="00C811D1">
              <w:rPr>
                <w:rtl/>
              </w:rPr>
              <w:t>ومنزل وحی مقفر العرصات</w:t>
            </w:r>
            <w:r w:rsidRPr="00C811D1">
              <w:rPr>
                <w:rtl/>
              </w:rPr>
              <w:br/>
            </w:r>
          </w:p>
        </w:tc>
      </w:tr>
    </w:tbl>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«مدارسه آیه‌هایی که از تلاوت نمی‌شوند و جایگاه وحی که بیابان گشته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هنگامی که به این شعر رسیدم: </w:t>
      </w:r>
    </w:p>
    <w:tbl>
      <w:tblPr>
        <w:bidiVisual/>
        <w:tblW w:w="0" w:type="auto"/>
        <w:tblInd w:w="79" w:type="dxa"/>
        <w:tblLook w:val="04A0" w:firstRow="1" w:lastRow="0" w:firstColumn="1" w:lastColumn="0" w:noHBand="0" w:noVBand="1"/>
      </w:tblPr>
      <w:tblGrid>
        <w:gridCol w:w="3147"/>
        <w:gridCol w:w="819"/>
        <w:gridCol w:w="3434"/>
      </w:tblGrid>
      <w:tr w:rsidR="007159A4" w:rsidRPr="00143145" w:rsidTr="0011662A">
        <w:tc>
          <w:tcPr>
            <w:tcW w:w="3147" w:type="dxa"/>
          </w:tcPr>
          <w:p w:rsidR="007159A4" w:rsidRPr="004D6D77" w:rsidRDefault="007159A4" w:rsidP="0011662A">
            <w:pPr>
              <w:pStyle w:val="a4"/>
              <w:spacing w:line="250" w:lineRule="auto"/>
              <w:ind w:firstLine="0"/>
              <w:rPr>
                <w:rFonts w:cs="B Lotus"/>
                <w:sz w:val="2"/>
                <w:szCs w:val="2"/>
                <w:rtl/>
              </w:rPr>
            </w:pPr>
            <w:r w:rsidRPr="00C811D1">
              <w:rPr>
                <w:rtl/>
              </w:rPr>
              <w:t>خروج إمام لامحالة خارج</w:t>
            </w:r>
            <w:r w:rsidRPr="00143145">
              <w:rPr>
                <w:rStyle w:val="Char4"/>
                <w:rtl/>
              </w:rPr>
              <w:br/>
            </w:r>
          </w:p>
        </w:tc>
        <w:tc>
          <w:tcPr>
            <w:tcW w:w="819" w:type="dxa"/>
          </w:tcPr>
          <w:p w:rsidR="007159A4" w:rsidRPr="00143145" w:rsidRDefault="007159A4" w:rsidP="007159A4">
            <w:pPr>
              <w:rPr>
                <w:rStyle w:val="Char4"/>
                <w:rtl/>
              </w:rPr>
            </w:pPr>
          </w:p>
        </w:tc>
        <w:tc>
          <w:tcPr>
            <w:tcW w:w="3434" w:type="dxa"/>
          </w:tcPr>
          <w:p w:rsidR="007159A4" w:rsidRPr="004D6D77" w:rsidRDefault="007159A4" w:rsidP="0011662A">
            <w:pPr>
              <w:pStyle w:val="a4"/>
              <w:spacing w:line="250" w:lineRule="auto"/>
              <w:ind w:firstLine="0"/>
              <w:rPr>
                <w:rFonts w:cs="B Lotus"/>
                <w:sz w:val="2"/>
                <w:szCs w:val="2"/>
                <w:rtl/>
              </w:rPr>
            </w:pPr>
            <w:r w:rsidRPr="00C811D1">
              <w:rPr>
                <w:rtl/>
              </w:rPr>
              <w:t>یقوم علی اسم الله والبرکات</w:t>
            </w:r>
            <w:r w:rsidRPr="00143145">
              <w:rPr>
                <w:rStyle w:val="Char4"/>
                <w:rtl/>
              </w:rPr>
              <w:br/>
            </w:r>
          </w:p>
        </w:tc>
      </w:tr>
      <w:tr w:rsidR="007159A4" w:rsidRPr="00143145" w:rsidTr="0011662A">
        <w:tc>
          <w:tcPr>
            <w:tcW w:w="3147" w:type="dxa"/>
          </w:tcPr>
          <w:p w:rsidR="007159A4" w:rsidRPr="00642822" w:rsidRDefault="007159A4" w:rsidP="0011662A">
            <w:pPr>
              <w:pStyle w:val="a4"/>
              <w:ind w:firstLine="0"/>
              <w:rPr>
                <w:sz w:val="2"/>
                <w:szCs w:val="2"/>
                <w:rtl/>
              </w:rPr>
            </w:pPr>
            <w:r w:rsidRPr="00C811D1">
              <w:rPr>
                <w:rtl/>
              </w:rPr>
              <w:t>یمیز فینا کل حق وباطل</w:t>
            </w:r>
            <w:r>
              <w:rPr>
                <w:rFonts w:hint="cs"/>
                <w:rtl/>
              </w:rPr>
              <w:br/>
            </w:r>
          </w:p>
        </w:tc>
        <w:tc>
          <w:tcPr>
            <w:tcW w:w="819" w:type="dxa"/>
          </w:tcPr>
          <w:p w:rsidR="007159A4" w:rsidRPr="00143145" w:rsidRDefault="007159A4" w:rsidP="007159A4">
            <w:pPr>
              <w:rPr>
                <w:rStyle w:val="Char4"/>
                <w:rtl/>
              </w:rPr>
            </w:pPr>
          </w:p>
        </w:tc>
        <w:tc>
          <w:tcPr>
            <w:tcW w:w="3434" w:type="dxa"/>
          </w:tcPr>
          <w:p w:rsidR="007159A4" w:rsidRPr="00642822" w:rsidRDefault="007159A4" w:rsidP="0011662A">
            <w:pPr>
              <w:pStyle w:val="a4"/>
              <w:ind w:firstLine="0"/>
              <w:rPr>
                <w:sz w:val="2"/>
                <w:szCs w:val="2"/>
                <w:rtl/>
              </w:rPr>
            </w:pPr>
            <w:r w:rsidRPr="00C811D1">
              <w:rPr>
                <w:rtl/>
              </w:rPr>
              <w:t>ویجزی علی النعماء والنقمات</w:t>
            </w:r>
            <w:r>
              <w:rPr>
                <w:rFonts w:hint="cs"/>
                <w:rtl/>
              </w:rPr>
              <w:br/>
            </w:r>
          </w:p>
        </w:tc>
      </w:tr>
    </w:tbl>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«خروج امامی که بدون شک بر نام و برکات خداوند قیام می‌کند.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حق و باطل را به‌ کلی در میان ما جدا می‌کند. بر نعمت‌ها و سختی‌ها جزا و پاداش می‌دهد».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امام رضا به سختی گریست و سپس سرش را به سوی من بلند کرد و گفت: ای خزاعی! روح‌القدوس زبان تو را برای‌ گفتن این دو بیت، به‌ نطق درآورد، آیا می‌دانی که‌ این امام چه کسی است؟ و در چه وقتی قیام می‌کند؟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گفتم: خیر ای سرورم! مگر این‌که شنیده بودم که امامی در میان شما قیام می‌کند و زمین را از فساد پاک می‌کند و آن را پر از عدل و قسط می‌کند. گفت: ای دعبل! امام پس از من فرزندم محمد است و پس از محمد فرزندش علی است و پس از علی فرزندش حسن است، و پس از حسن فرزندش حجت و قائم است، آن قائمی که مردم در انتظار او هستند، او به‌ غیبتش پایان می‌دهد و ظهور می‌کند و او کسی است که‌ به‌ محض ظهور، از او اطاعت می‌شود</w:t>
      </w:r>
      <w:r w:rsidRPr="0011662A">
        <w:rPr>
          <w:rStyle w:val="Char4"/>
          <w:vertAlign w:val="superscript"/>
          <w:rtl/>
        </w:rPr>
        <w:footnoteReference w:id="565"/>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گفتنی است که‌ دعبل نزد شیعه از جایگاه بسیار بزرگی برخوردار می‌باشد، چرا که‌ از مردن در راه ولاء و دوستی با اهل یت هراسی نداشته است</w:t>
      </w:r>
      <w:r w:rsidRPr="0011662A">
        <w:rPr>
          <w:rStyle w:val="Char4"/>
          <w:vertAlign w:val="superscript"/>
          <w:rtl/>
        </w:rPr>
        <w:footnoteReference w:id="566"/>
      </w:r>
      <w:r w:rsidRPr="00143145">
        <w:rPr>
          <w:rStyle w:val="Char4"/>
          <w:rFonts w:hint="cs"/>
          <w:rtl/>
        </w:rPr>
        <w:t>. اما آن‌چه که جای نگرانی است جهل و بی‌اطلاعی او نسبت به بزرگترین رکن از ارکان دین است!</w:t>
      </w:r>
    </w:p>
    <w:p w:rsidR="007159A4" w:rsidRPr="0011662A" w:rsidRDefault="007159A4" w:rsidP="0011662A">
      <w:pPr>
        <w:widowControl w:val="0"/>
        <w:tabs>
          <w:tab w:val="right" w:pos="7031"/>
        </w:tabs>
        <w:ind w:firstLine="284"/>
        <w:jc w:val="both"/>
        <w:rPr>
          <w:rStyle w:val="Char4"/>
          <w:spacing w:val="-2"/>
          <w:rtl/>
        </w:rPr>
      </w:pPr>
      <w:r w:rsidRPr="0011662A">
        <w:rPr>
          <w:rStyle w:val="Char4"/>
          <w:rFonts w:hint="cs"/>
          <w:spacing w:val="-2"/>
          <w:rtl/>
        </w:rPr>
        <w:t>و از جعفر بن نوفل روایت شده که‌ گفت: خدمت امام رضا آمدم، سلام عرض کردم و نشستم، سپس گفتم: فدایت شوم، برخی از مردم گمان می‌کنند که پدرت زنده است. گفت: دروغ می‌گویند، لعنت خدا بر آنها باد، اگر زنده می‌بود، میراثش تقسیم نمی‌شد و زنانش ازدواج مجدد نمی‌کردند، به خدا قسم او طعم مرگ را چشید، همچنان که علی بن ابی‌طالب</w:t>
      </w:r>
      <w:r w:rsidR="0011662A" w:rsidRPr="0011662A">
        <w:rPr>
          <w:rStyle w:val="Char4"/>
          <w:rFonts w:hint="cs"/>
          <w:spacing w:val="-2"/>
          <w:rtl/>
        </w:rPr>
        <w:t xml:space="preserve"> </w:t>
      </w:r>
      <w:r w:rsidRPr="0011662A">
        <w:rPr>
          <w:rStyle w:val="Char4"/>
          <w:rFonts w:hint="cs"/>
          <w:spacing w:val="-2"/>
          <w:rtl/>
        </w:rPr>
        <w:sym w:font="AGA Arabesque" w:char="F074"/>
      </w:r>
      <w:r w:rsidRPr="0011662A">
        <w:rPr>
          <w:rStyle w:val="Char4"/>
          <w:rFonts w:hint="cs"/>
          <w:spacing w:val="-2"/>
          <w:rtl/>
        </w:rPr>
        <w:t xml:space="preserve"> طعم مرگ را چشیده است. گوید: عرض کردم: چه دستوری به من می‌دهی؟ گفت: باید پس از من به فرزندم محمد بیعت کنید</w:t>
      </w:r>
      <w:r w:rsidRPr="0011662A">
        <w:rPr>
          <w:rStyle w:val="Char4"/>
          <w:spacing w:val="-2"/>
          <w:vertAlign w:val="superscript"/>
          <w:rtl/>
        </w:rPr>
        <w:footnoteReference w:id="567"/>
      </w:r>
      <w:r w:rsidRPr="0011662A">
        <w:rPr>
          <w:rStyle w:val="Char4"/>
          <w:rFonts w:hint="cs"/>
          <w:spacing w:val="-2"/>
          <w:rtl/>
        </w:rPr>
        <w:t>.</w:t>
      </w:r>
    </w:p>
    <w:p w:rsidR="007159A4" w:rsidRPr="00143145" w:rsidRDefault="007159A4" w:rsidP="0011662A">
      <w:pPr>
        <w:tabs>
          <w:tab w:val="right" w:pos="7031"/>
        </w:tabs>
        <w:ind w:firstLine="284"/>
        <w:jc w:val="both"/>
        <w:rPr>
          <w:rStyle w:val="Char4"/>
          <w:rtl/>
        </w:rPr>
      </w:pPr>
      <w:r w:rsidRPr="00143145">
        <w:rPr>
          <w:rStyle w:val="Char4"/>
          <w:rFonts w:hint="cs"/>
          <w:rtl/>
        </w:rPr>
        <w:t>از صفوان بن یحیی روایت شده که‌ گوید: به امام رضا گفتم: قبل از آن‌که خداوند ابوجعفر را به تو ببخشد، ما در خصوص امام از تو سؤال می‌کردیم، تو در جواب می‌فرمودی: خداوند فرزندی را به من می‌بخشد. حال خداوند به تو عطا فرموده و چشمانت را بدان روشن نموده؛ از خداوند می‌خواهم که‌ مرگ تو را به ما نشان ندهد، اما اگر تو فوت کردی، امر امامت به چه کسی می‌رسد؟ با دست به ابوجعفر (‌که جلو او ایستاه بود) اشاره فرمود. عرض کردم: فدایت شوم، ایشان سه سال بیتشر سن ندارند؟ گفت: کم بودن سن او اشکالی به امامت او وارد نمی‌کند، به درستی عیسی</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با حجتهایش قیام کرد در حالی‌که کم‌تر از سه سال عمر داشت</w:t>
      </w:r>
      <w:r w:rsidRPr="0011662A">
        <w:rPr>
          <w:rStyle w:val="Char4"/>
          <w:vertAlign w:val="superscript"/>
          <w:rtl/>
        </w:rPr>
        <w:footnoteReference w:id="568"/>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با توجه‌ به‌ این‌‌که موضوع سن به میان آمد، خواهم گفت: امام رضا</w:t>
      </w:r>
      <w:r w:rsidR="0011662A">
        <w:rPr>
          <w:rStyle w:val="Char4"/>
          <w:rFonts w:hint="cs"/>
          <w:rtl/>
        </w:rPr>
        <w:t xml:space="preserve"> </w:t>
      </w:r>
      <w:r w:rsidRPr="00C811D1">
        <w:rPr>
          <w:rFonts w:cs="CTraditional Arabic" w:hint="cs"/>
          <w:rtl/>
          <w:lang w:bidi="fa-IR"/>
        </w:rPr>
        <w:t>/</w:t>
      </w:r>
      <w:r w:rsidRPr="00143145">
        <w:rPr>
          <w:rStyle w:val="Char4"/>
          <w:rFonts w:hint="eastAsia"/>
          <w:rtl/>
        </w:rPr>
        <w:t xml:space="preserve"> </w:t>
      </w:r>
      <w:r w:rsidRPr="00143145">
        <w:rPr>
          <w:rStyle w:val="Char4"/>
          <w:rFonts w:hint="cs"/>
          <w:rtl/>
        </w:rPr>
        <w:t xml:space="preserve">که‌ </w:t>
      </w:r>
      <w:r w:rsidRPr="00143145">
        <w:rPr>
          <w:rStyle w:val="Char4"/>
          <w:rFonts w:hint="eastAsia"/>
          <w:rtl/>
        </w:rPr>
        <w:t>در سال 203 هجری فوت کرده است</w:t>
      </w:r>
      <w:r w:rsidRPr="00143145">
        <w:rPr>
          <w:rStyle w:val="Char4"/>
          <w:rFonts w:hint="cs"/>
          <w:rtl/>
        </w:rPr>
        <w:t>، فرزندش</w:t>
      </w:r>
      <w:r w:rsidRPr="00143145">
        <w:rPr>
          <w:rStyle w:val="Char4"/>
          <w:rFonts w:hint="eastAsia"/>
          <w:rtl/>
        </w:rPr>
        <w:t xml:space="preserve"> جواد در سال 195 هجری متولد </w:t>
      </w:r>
      <w:r w:rsidRPr="00143145">
        <w:rPr>
          <w:rStyle w:val="Char4"/>
          <w:rFonts w:hint="cs"/>
          <w:rtl/>
        </w:rPr>
        <w:t>شده‌ است؛</w:t>
      </w:r>
      <w:r w:rsidRPr="00143145">
        <w:rPr>
          <w:rStyle w:val="Char4"/>
          <w:rFonts w:hint="eastAsia"/>
          <w:rtl/>
        </w:rPr>
        <w:t xml:space="preserve"> </w:t>
      </w:r>
      <w:r w:rsidRPr="00143145">
        <w:rPr>
          <w:rStyle w:val="Char4"/>
          <w:rFonts w:hint="cs"/>
          <w:rtl/>
        </w:rPr>
        <w:t>پس</w:t>
      </w:r>
      <w:r w:rsidRPr="00143145">
        <w:rPr>
          <w:rStyle w:val="Char4"/>
          <w:rFonts w:hint="eastAsia"/>
          <w:rtl/>
        </w:rPr>
        <w:t xml:space="preserve"> در آن هنگام که امارت مؤمنین به او سپرده شده است</w:t>
      </w:r>
      <w:r w:rsidRPr="00143145">
        <w:rPr>
          <w:rStyle w:val="Char4"/>
          <w:rFonts w:hint="cs"/>
          <w:rtl/>
        </w:rPr>
        <w:t>،</w:t>
      </w:r>
      <w:r w:rsidRPr="00143145">
        <w:rPr>
          <w:rStyle w:val="Char4"/>
          <w:rFonts w:hint="eastAsia"/>
          <w:rtl/>
        </w:rPr>
        <w:t xml:space="preserve"> هشت سال عمر داشته است</w:t>
      </w:r>
      <w:r w:rsidRPr="00143145">
        <w:rPr>
          <w:rStyle w:val="Char4"/>
          <w:rFonts w:hint="cs"/>
          <w:rtl/>
        </w:rPr>
        <w:t>. که‌ این قابل توجه‌ می‌باشد.</w:t>
      </w:r>
    </w:p>
    <w:p w:rsidR="007159A4" w:rsidRPr="00143145" w:rsidRDefault="007159A4" w:rsidP="0011662A">
      <w:pPr>
        <w:tabs>
          <w:tab w:val="right" w:pos="7031"/>
        </w:tabs>
        <w:ind w:firstLine="284"/>
        <w:jc w:val="both"/>
        <w:rPr>
          <w:rStyle w:val="Char4"/>
          <w:rtl/>
        </w:rPr>
      </w:pPr>
      <w:r w:rsidRPr="00143145">
        <w:rPr>
          <w:rStyle w:val="Char4"/>
          <w:rFonts w:hint="eastAsia"/>
          <w:rtl/>
        </w:rPr>
        <w:t xml:space="preserve">به هر حال توضیح و تفصیل آن را </w:t>
      </w:r>
      <w:r w:rsidRPr="00143145">
        <w:rPr>
          <w:rStyle w:val="Char4"/>
          <w:rFonts w:hint="cs"/>
          <w:rtl/>
        </w:rPr>
        <w:t>در</w:t>
      </w:r>
      <w:r w:rsidRPr="00143145">
        <w:rPr>
          <w:rStyle w:val="Char4"/>
          <w:rFonts w:hint="eastAsia"/>
          <w:rtl/>
        </w:rPr>
        <w:t xml:space="preserve"> هنگام بحث از منازعه محمد بن حنفیه با امام زین‌العابدین ذکر نمودیم.</w:t>
      </w:r>
    </w:p>
    <w:p w:rsidR="007159A4" w:rsidRPr="00143145" w:rsidRDefault="007159A4" w:rsidP="0011662A">
      <w:pPr>
        <w:tabs>
          <w:tab w:val="right" w:pos="7031"/>
        </w:tabs>
        <w:ind w:firstLine="284"/>
        <w:jc w:val="both"/>
        <w:rPr>
          <w:rStyle w:val="Char4"/>
          <w:rtl/>
        </w:rPr>
      </w:pPr>
      <w:r w:rsidRPr="00143145">
        <w:rPr>
          <w:rStyle w:val="Char4"/>
          <w:rFonts w:hint="cs"/>
          <w:rtl/>
        </w:rPr>
        <w:t>از مسافر روایت شده که‌ گوید: ابوالحسن در خراسان به من دستور داد و فرمود: به ابوجعفر ملحق شو، زیرا او صاحب و امام تو است</w:t>
      </w:r>
      <w:r w:rsidRPr="0011662A">
        <w:rPr>
          <w:rStyle w:val="Char4"/>
          <w:vertAlign w:val="superscript"/>
          <w:rtl/>
        </w:rPr>
        <w:footnoteReference w:id="569"/>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ابن بزیغ از ابی‌الحسن علی رضا روایت نموده که از علی رضا سؤال شد: آیا عمو یا دائی می‌توانند امامت را به‌ ارث ببرند؟ گفت: خیر. گفتند: آیا ممکن است که برادر امام شود؟ گفت: خیر. گفته شد: پس در میان چه کسانی امام تعیین می‌شود، گفت: در میان فرزندانم و ایشان در آن روز فرزندی نداشت</w:t>
      </w:r>
      <w:r w:rsidRPr="0011662A">
        <w:rPr>
          <w:rStyle w:val="Char4"/>
          <w:vertAlign w:val="superscript"/>
          <w:rtl/>
        </w:rPr>
        <w:footnoteReference w:id="570"/>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از عبدالله بن جعفر روایت شده که‌ گوید: من و صفوان بن یحیی خدمت امام رضا رسیدیم، در آن هنگام ابوجعفر که سه سال عمر داشت، ایستاده بود، به او گفتیم: فدایت شویم، پناه بر خدا اگر حادثه‌ای برای تو پیش بیاید، پس از تو چه کسی امام است؟ فرمود: این فرزندم و به سوی ابوجعفر اشاره نمود. گفتیم: ایشان در این سن هستند؟ فرمود: بله، او امام است در حالی‌که در این سن است، خداوند متعال بواسطه عیسی حجت را بر مردم تمام کرد، در حالی‌که دو سال سن داشت</w:t>
      </w:r>
      <w:r w:rsidRPr="0011662A">
        <w:rPr>
          <w:rStyle w:val="Char4"/>
          <w:vertAlign w:val="superscript"/>
          <w:rtl/>
        </w:rPr>
        <w:footnoteReference w:id="571"/>
      </w:r>
      <w:r w:rsidRPr="00143145">
        <w:rPr>
          <w:rStyle w:val="Char4"/>
          <w:rFonts w:hint="cs"/>
          <w:rtl/>
        </w:rPr>
        <w:t>.</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از محمدبن حسن بن عمار روایت شده که‌ گوید: در مدینه، در خدمت علی بن جعفر بن محمد نشسته بودم؛ گفتنی است که‌ من مدت چند سالی در خدمت ایشان اقامت گزیدم و هر آن‌چه را که از برادرش شنیده بود، می‌نوشتم، ناگهان ابوجعفر محمد بن علی‌رضا وارد مسجد پیامبر خدا</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شد، علی بن جعفر بدون کفش و عباء بلند شد و پرید دستش را بوسید و او را با تعظیم فراوان احترام کرد. ابوجعفر به او گفت: ای عمو! رحمت خدا بر تو باد، بنشین. گفت: ای سرورم! چگونه می‌نشینم در حالی‌که تو ایستاده‌ای؟ هنگامی که علی بن جعفر به‌ مجلس خود برگشت، یارانش شروع به‌ سرزنش او ‌کردند و می‌گفتند: تو عموی پدر ایشان هستی، اما اینگونه او را تعظیم می‌کنی؟ گفت: ساکت باشید، اگر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این ریش سفید (در آن حال، ریش خود را قبضه نموده بود) را آماده‌ی این امر نفرموده‌، بلکه‌ آن جوان را آماده این امر فرموده‌ و او را در منزلت و جایگاهی والا قرار داده‌، فضیلت و بزرگواری ایشان را انکار نمی‌کنم؟ به خدا پناه می‌برم از آن‌چه که شما می‌گوئید، بلکه من برده ایشان هستم</w:t>
      </w:r>
      <w:r w:rsidRPr="0011662A">
        <w:rPr>
          <w:rStyle w:val="Char4"/>
          <w:vertAlign w:val="superscript"/>
          <w:rtl/>
        </w:rPr>
        <w:footnoteReference w:id="572"/>
      </w:r>
      <w:r w:rsidRPr="00143145">
        <w:rPr>
          <w:rStyle w:val="Char4"/>
          <w:rFonts w:hint="cs"/>
          <w:rtl/>
        </w:rPr>
        <w:t>.</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از ابن ابی‌نصر روایت شده که‌ گفت: ابن نجاشی به من گفت: پس از صاحبت چه کسی امام می‌باشد، دوست دارم در این خصوص از امامت سؤال کنی تا او را بشناسم؟ خدمت رضا رسیدم و از او سؤال کردم؟ فرمود: امام فرزندم است</w:t>
      </w:r>
      <w:r w:rsidRPr="0011662A">
        <w:rPr>
          <w:rStyle w:val="Char4"/>
          <w:vertAlign w:val="superscript"/>
          <w:rtl/>
        </w:rPr>
        <w:footnoteReference w:id="57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بنان بن نافع روایت شده که‌ گفت: از علی بن موسی رضا سؤال کردم: فدایت شوم، پس از تو چه کسی صاحب امر امامت می‌باشد؟ فرمود: ای فرزند نافع! از این در همان کسی وارد می‌شود که وارث آن‌چه است که من از پدرم به ارث برده‌ام و او پس از من حجت خداوند است. در این هنگام محمد بن علی وارد اطاق شد</w:t>
      </w:r>
      <w:r w:rsidRPr="0011662A">
        <w:rPr>
          <w:rStyle w:val="Char4"/>
          <w:vertAlign w:val="superscript"/>
          <w:rtl/>
        </w:rPr>
        <w:footnoteReference w:id="57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صقر بن دلف روایت شده که‌ گفت: از ابوجعفر محمد بن علی رضا شنیدم که‌ می‌گفت: همانا امام پس از من، فرزندم علی است، دستورات او دستورات من است، گفتار او گفتار من است، اطاعت از او اطاعت از من است و امامت پس از او به فرزندش حسن می‌رسد</w:t>
      </w:r>
      <w:r w:rsidRPr="0011662A">
        <w:rPr>
          <w:rStyle w:val="Char4"/>
          <w:vertAlign w:val="superscript"/>
          <w:rtl/>
        </w:rPr>
        <w:footnoteReference w:id="57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برخی از یارانش گمان کرده‌اند که او مهدی است، از ایوب بن نوح روایت شده که‌ گفت: به ابی‌الحسن رضا گفتم: ما امیدواریم که تو صاحب این امر باشی، و خداوند بدون زحمت و بدون این‌که شمشیر را بکار گیرید، آن را به‌ تو ببخشد</w:t>
      </w:r>
      <w:r w:rsidRPr="0011662A">
        <w:rPr>
          <w:rStyle w:val="Char4"/>
          <w:vertAlign w:val="superscript"/>
          <w:rtl/>
        </w:rPr>
        <w:footnoteReference w:id="57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ریان بن صلت روایت شده که‌ گفت: به رضا گفتم: آیا تو صاحب امر امامت هستی؟ گفت: من صاحب این امر هستم، اما من آن کسی نیستم که زمین را پر از عدل می‌کند چنان که پر از ظلم و ستم شده است</w:t>
      </w:r>
      <w:r w:rsidRPr="0011662A">
        <w:rPr>
          <w:rStyle w:val="Char4"/>
          <w:vertAlign w:val="superscript"/>
          <w:rtl/>
        </w:rPr>
        <w:footnoteReference w:id="577"/>
      </w:r>
      <w:r w:rsidRPr="00143145">
        <w:rPr>
          <w:rStyle w:val="Char4"/>
          <w:rFonts w:hint="cs"/>
          <w:rtl/>
        </w:rPr>
        <w:t>.</w:t>
      </w:r>
    </w:p>
    <w:p w:rsidR="007159A4" w:rsidRPr="00024ECE" w:rsidRDefault="007159A4" w:rsidP="00143145">
      <w:pPr>
        <w:pStyle w:val="a2"/>
        <w:rPr>
          <w:rtl/>
        </w:rPr>
      </w:pPr>
      <w:bookmarkStart w:id="131" w:name="_Toc255900377"/>
      <w:bookmarkStart w:id="132" w:name="_Toc376815324"/>
      <w:bookmarkStart w:id="133" w:name="_Toc393987552"/>
      <w:r w:rsidRPr="00024ECE">
        <w:rPr>
          <w:rFonts w:hint="cs"/>
          <w:rtl/>
        </w:rPr>
        <w:t>ذکر کسانی که در امر امامت با او به منازعه پرداخته‌اند</w:t>
      </w:r>
      <w:bookmarkEnd w:id="131"/>
      <w:bookmarkEnd w:id="132"/>
      <w:bookmarkEnd w:id="133"/>
    </w:p>
    <w:p w:rsidR="007159A4" w:rsidRPr="00143145" w:rsidRDefault="007159A4" w:rsidP="0011662A">
      <w:pPr>
        <w:tabs>
          <w:tab w:val="right" w:pos="7031"/>
        </w:tabs>
        <w:spacing w:line="250" w:lineRule="auto"/>
        <w:jc w:val="both"/>
        <w:rPr>
          <w:rStyle w:val="Char4"/>
          <w:rtl/>
        </w:rPr>
      </w:pPr>
      <w:r w:rsidRPr="00143145">
        <w:rPr>
          <w:rStyle w:val="Char4"/>
          <w:rFonts w:hint="cs"/>
          <w:rtl/>
        </w:rPr>
        <w:t>به آن مثال‌هایی که ذکر نمودیم اکتفاء می‌کنیم، زیرا به وسیله‌ی آن مثالها، مقصود ما روشن شد، و اکنون طبق عادت مثالهایی را ذکر می‌کنیم که موضع اهل بیت ایشان با او را توضیح می‌دهد.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علی بن ابراهیم از پدرش روایت نموده که‌ گوید: وقتی که ابوالحسن فوت کرد، ما به حج رفتیم، در آنجا خدمت ابی جعفر رسیدیم در حالی‌که مردمانی از شیعه در مناطق گوناگون حاضر شده بودند تا به ابوجعفر بنگرند، و عمویش عبدالله بن موسی وارد شد و او پیرمردی بزرگوار و زیرک بود، که لباسهای خشن را در تن داشت و سجاده‌ای به همراه داشت. او نشست، و ابوجعفر از حجره‌</w:t>
      </w:r>
      <w:r w:rsidRPr="00143145">
        <w:rPr>
          <w:rStyle w:val="Char4"/>
          <w:rFonts w:hint="eastAsia"/>
          <w:rtl/>
        </w:rPr>
        <w:t>‌اش خارج شد د</w:t>
      </w:r>
      <w:r w:rsidRPr="00143145">
        <w:rPr>
          <w:rStyle w:val="Char4"/>
          <w:rFonts w:hint="cs"/>
          <w:rtl/>
        </w:rPr>
        <w:t>ر</w:t>
      </w:r>
      <w:r w:rsidRPr="00143145">
        <w:rPr>
          <w:rStyle w:val="Char4"/>
          <w:rFonts w:hint="eastAsia"/>
          <w:rtl/>
        </w:rPr>
        <w:t xml:space="preserve"> حالی‌که </w:t>
      </w:r>
      <w:r w:rsidRPr="00143145">
        <w:rPr>
          <w:rStyle w:val="Char4"/>
          <w:rFonts w:hint="cs"/>
          <w:rtl/>
        </w:rPr>
        <w:t>پیراهنی نرم و نازک کتانی را در تن داشت و عباء کتانی نازک و کفشهای تازه و سفیدی داشت، از میان آنها یک مرد شروع کرد و به عمویش گفت: خداوند تو را صالح گرداند، درباره‌ی مردی که با حیوانی جفت شود، چه می‌فرمائید؟ گفت: دست راستش قطع می‌شود و حد بر او اجرا می‌گردد. ابوجعفر عصبانی شد، سپس به او نگاهی انداخت و گفت: ای عم! از خدا بترس، از خدا بترس، این مسئله بزرگی است و باید در روز قیامت در برابر خداوند بدان جواب دهی که به تو می‌فرماید چرا در خصوصآن مسائلی که نمی‌دانستید، فتوا می‌دادی؟ عمویش به او گفت: آیا پدرت این را نگفت؟ ابوجعفر گفت: پدرم درباره‌ی مردی از او سؤال شد که قبر زنی را نبش کند و با او جفت شود. پدرم گفت: به خاطر نبش قبر دستش قطع می‌شود، و به‌ خاطر جفت‌گیری حد زنا بر او اجرا می‌گردد، زیرا حرمت مرده مانند حرمت زنده است. گفت: ای سرورم! شما راست می‌گویید و من از خداوند طلب آمرزش می‌کنم. مردم تعجب کردند و گفتند: ای سرور ما! آیا به ما اجازه می‌دهی که سؤال کنیم؟ گفت: بله، در آن مجلس درباره‌ی سی هزار مسئله از او سؤال نمودند؛ او نیز به همه‌ی آنها جواب داد، در حالی‌که‌ در آن روز تنها نه سال عمر داشت</w:t>
      </w:r>
      <w:r w:rsidRPr="0011662A">
        <w:rPr>
          <w:rStyle w:val="Char4"/>
          <w:vertAlign w:val="superscript"/>
          <w:rtl/>
        </w:rPr>
        <w:footnoteReference w:id="57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(مؤلف): آن‌گونه که برمی‌آید مجالس آنها خیلی طولانی بوده، اگر بگوئیم هر سؤال و جوابی نیم دقیقه‌ای وقت گرفته باشد، باید مدت مجلس آنها بیشتر از ده روز وقت را داشته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هر حال، نکته‌ی قابل توجه‌ این‌که عمویش با وجود ورع و ذکاوتی که دارد، در حضور امام معصوم و منصوص از طرف خدا و رسولش، بدون علم فتواهایی، در جواب به‌ این گونه مسائل می‌دهد؛ آن هم در جواب مردی که سؤالش را اصلاً از کسی ننمود که می‌بایست از او سؤال شود. حوادث این داستان من را به یاد موضع‌گیریهای فراوان عمر فاروق با علی بن ابی‌طالب</w:t>
      </w:r>
      <w:r>
        <w:rPr>
          <w:rFonts w:cs="CTraditional Arabic" w:hint="cs"/>
          <w:rtl/>
          <w:lang w:bidi="fa-IR"/>
        </w:rPr>
        <w:t>ب</w:t>
      </w:r>
      <w:r w:rsidRPr="00143145">
        <w:rPr>
          <w:rStyle w:val="Char4"/>
          <w:rFonts w:hint="cs"/>
          <w:rtl/>
        </w:rPr>
        <w:t xml:space="preserve"> انداخت، که شیعه در کتابهای خودشان آن موضعگیری</w:t>
      </w:r>
      <w:r w:rsidRPr="00143145">
        <w:rPr>
          <w:rStyle w:val="Char4"/>
          <w:rFonts w:hint="eastAsia"/>
          <w:rtl/>
        </w:rPr>
        <w:t>‌</w:t>
      </w:r>
      <w:r w:rsidRPr="00143145">
        <w:rPr>
          <w:rStyle w:val="Char4"/>
          <w:rFonts w:hint="cs"/>
          <w:rtl/>
        </w:rPr>
        <w:t xml:space="preserve">ها را ذکر نموده‌اند، از جمله: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مردی از جوانان یهود از عمر</w:t>
      </w:r>
      <w:r w:rsidRPr="00C811D1">
        <w:rPr>
          <w:rFonts w:cs="CTraditional Arabic" w:hint="cs"/>
          <w:rtl/>
          <w:lang w:bidi="fa-IR"/>
        </w:rPr>
        <w:t>س</w:t>
      </w:r>
      <w:r w:rsidRPr="00143145">
        <w:rPr>
          <w:rStyle w:val="Char4"/>
          <w:rFonts w:hint="cs"/>
          <w:rtl/>
        </w:rPr>
        <w:t xml:space="preserve"> سؤال کرد که من را به عالمترین شخص به خدا و رسولش و کتاب و پیغمبرش راهنمائی کن؟ عمر فاروق</w:t>
      </w:r>
      <w:r w:rsidRPr="00143145">
        <w:rPr>
          <w:rStyle w:val="Char4"/>
          <w:rFonts w:hint="cs"/>
          <w:rtl/>
        </w:rPr>
        <w:sym w:font="AGA Arabesque" w:char="F074"/>
      </w:r>
      <w:r w:rsidRPr="00143145">
        <w:rPr>
          <w:rStyle w:val="Char4"/>
          <w:rFonts w:hint="cs"/>
          <w:rtl/>
        </w:rPr>
        <w:t xml:space="preserve"> با دستش به‌ علی</w:t>
      </w:r>
      <w:r w:rsidRPr="00143145">
        <w:rPr>
          <w:rStyle w:val="Char4"/>
          <w:rFonts w:hint="cs"/>
          <w:rtl/>
        </w:rPr>
        <w:sym w:font="AGA Arabesque" w:char="F074"/>
      </w:r>
      <w:r w:rsidRPr="00143145">
        <w:rPr>
          <w:rStyle w:val="Char4"/>
          <w:rFonts w:hint="cs"/>
          <w:rtl/>
        </w:rPr>
        <w:t xml:space="preserve"> اشاره نمود و فرمود: این مرد عالمترین ما است.</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و در روایتی آمده: این جوان را دنبال کن. گفت: این جوان کیست؟ عمر</w:t>
      </w:r>
      <w:r w:rsidRPr="00C811D1">
        <w:rPr>
          <w:rFonts w:cs="CTraditional Arabic" w:hint="cs"/>
          <w:rtl/>
          <w:lang w:bidi="fa-IR"/>
        </w:rPr>
        <w:t>س</w:t>
      </w:r>
      <w:r w:rsidRPr="00143145">
        <w:rPr>
          <w:rStyle w:val="Char4"/>
          <w:rFonts w:hint="cs"/>
          <w:rtl/>
        </w:rPr>
        <w:t xml:space="preserve"> فرمود: علی بن ابی‌طالب</w:t>
      </w:r>
      <w:r w:rsidR="0011662A">
        <w:rPr>
          <w:rStyle w:val="Char4"/>
          <w:rFonts w:hint="cs"/>
          <w:rtl/>
        </w:rPr>
        <w:t xml:space="preserve"> </w:t>
      </w:r>
      <w:r w:rsidRPr="00C811D1">
        <w:rPr>
          <w:rFonts w:cs="CTraditional Arabic" w:hint="cs"/>
          <w:rtl/>
          <w:lang w:bidi="fa-IR"/>
        </w:rPr>
        <w:t>س</w:t>
      </w:r>
      <w:r w:rsidRPr="00143145">
        <w:rPr>
          <w:rStyle w:val="Char4"/>
          <w:rFonts w:hint="cs"/>
          <w:rtl/>
        </w:rPr>
        <w:t xml:space="preserve"> است</w:t>
      </w:r>
      <w:r w:rsidRPr="0011662A">
        <w:rPr>
          <w:rStyle w:val="Char4"/>
          <w:vertAlign w:val="superscript"/>
          <w:rtl/>
        </w:rPr>
        <w:footnoteReference w:id="579"/>
      </w:r>
      <w:r w:rsidRPr="00143145">
        <w:rPr>
          <w:rStyle w:val="Char4"/>
          <w:rFonts w:hint="cs"/>
          <w:rtl/>
        </w:rPr>
        <w:t>.</w:t>
      </w:r>
    </w:p>
    <w:p w:rsidR="007159A4" w:rsidRPr="0011662A" w:rsidRDefault="007159A4" w:rsidP="0011662A">
      <w:pPr>
        <w:widowControl w:val="0"/>
        <w:tabs>
          <w:tab w:val="right" w:pos="7031"/>
        </w:tabs>
        <w:spacing w:line="250" w:lineRule="auto"/>
        <w:ind w:firstLine="284"/>
        <w:jc w:val="both"/>
        <w:rPr>
          <w:rStyle w:val="Char4"/>
          <w:spacing w:val="-2"/>
          <w:rtl/>
        </w:rPr>
      </w:pPr>
      <w:r w:rsidRPr="0011662A">
        <w:rPr>
          <w:rStyle w:val="Char4"/>
          <w:rFonts w:hint="cs"/>
          <w:spacing w:val="-2"/>
          <w:rtl/>
        </w:rPr>
        <w:t>و از جمله آن مواقف این است: مردی از عمر بن خطاب</w:t>
      </w:r>
      <w:r w:rsidR="0011662A" w:rsidRPr="0011662A">
        <w:rPr>
          <w:rStyle w:val="Char4"/>
          <w:rFonts w:hint="cs"/>
          <w:spacing w:val="-2"/>
          <w:rtl/>
        </w:rPr>
        <w:t xml:space="preserve"> </w:t>
      </w:r>
      <w:r w:rsidRPr="0011662A">
        <w:rPr>
          <w:rStyle w:val="Char4"/>
          <w:rFonts w:hint="cs"/>
          <w:spacing w:val="-2"/>
          <w:rtl/>
        </w:rPr>
        <w:sym w:font="AGA Arabesque" w:char="F074"/>
      </w:r>
      <w:r w:rsidRPr="0011662A">
        <w:rPr>
          <w:rStyle w:val="Char4"/>
          <w:rFonts w:hint="cs"/>
          <w:spacing w:val="-2"/>
          <w:rtl/>
        </w:rPr>
        <w:t xml:space="preserve"> درباره‌ی تفسیر سبحان الله سؤال نمود؟ عمر فرمود: در میان این باغ مردی وجود دارد، اگر از او سؤال کنی به تو خبر می‌دهد و اگر ساکت شوی، او خود شروع می‌کند. آن مرد وارد باغ شد، ناگهان با علی بن ابی‌طالب</w:t>
      </w:r>
      <w:r w:rsidR="0011662A">
        <w:rPr>
          <w:rStyle w:val="Char4"/>
          <w:rFonts w:hint="cs"/>
          <w:spacing w:val="-2"/>
          <w:rtl/>
        </w:rPr>
        <w:t xml:space="preserve"> </w:t>
      </w:r>
      <w:r w:rsidRPr="0011662A">
        <w:rPr>
          <w:rFonts w:cs="CTraditional Arabic" w:hint="cs"/>
          <w:spacing w:val="-2"/>
          <w:rtl/>
          <w:lang w:bidi="fa-IR"/>
        </w:rPr>
        <w:t>س</w:t>
      </w:r>
      <w:r w:rsidRPr="0011662A">
        <w:rPr>
          <w:rStyle w:val="Char4"/>
          <w:rFonts w:hint="cs"/>
          <w:spacing w:val="-2"/>
          <w:rtl/>
        </w:rPr>
        <w:t xml:space="preserve"> مواجه‌ شد</w:t>
      </w:r>
      <w:r w:rsidRPr="0011662A">
        <w:rPr>
          <w:rStyle w:val="Char4"/>
          <w:spacing w:val="-2"/>
          <w:vertAlign w:val="superscript"/>
          <w:rtl/>
        </w:rPr>
        <w:footnoteReference w:id="580"/>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خوب درباره‌ی فرق میان این دو موضع</w:t>
      </w:r>
      <w:r w:rsidRPr="00143145">
        <w:rPr>
          <w:rStyle w:val="Char4"/>
          <w:rFonts w:hint="eastAsia"/>
          <w:rtl/>
        </w:rPr>
        <w:t>‌</w:t>
      </w:r>
      <w:r w:rsidRPr="00143145">
        <w:rPr>
          <w:rStyle w:val="Char4"/>
          <w:rFonts w:hint="cs"/>
          <w:rtl/>
        </w:rPr>
        <w:t>گیری تأمل کن.</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بحث خود را درباره‌ی امام رضا به ذکر منازعه‌ی برادرش با او به پایان می‌بریم. از جعفری روایت شده که‌ گوید: عباس بن موسی به عمران بن قاضی طلحی گفت: در ذیل این کتاب (وصیت کاظم) گنج و جوهری برای ما وجود دارد که‌ رضا می‌خواهد آن را از آن خودش کند و ما را از آن محروم نماید، و پدرمان چیزی را نگذاشته، مگر این‌که آن را برای او قرار داده است و ما را فقیر گذاشته است. ابراهیم بن محمد جعفری سریعاً پیش رضا رفت و کلام عباس را به گوش او رسانید، و اسحاق بن جعفر نیز چنین کرد. عباس به قاضی گفت: خداوند تو را صالح گرداند، انگشتر را بیرون بکش و آن‌چه را در زیر آن نوشته بخوان. گفت: انگشتر را بیرون نخواهم کشید تا پدرت من را لعن نکند. عباس گفت: من آن را بیرون می‌کشم. قاضی گفت: پس خود آن‌را انجام بده‌. عباس انگشتر را بیرون کشید، (با وجود قول پدرش کاظم که گفته بود، هیچ کسی حق ندارد وصیت من را ظاهر نماید و هیچ کسی حق ندارد آن را منتشر کند. و وصیت من آن است که ذکر نموده‌ام و نام برده‌ام، هر كسی بدی کند، گناهش بر عهده خودش است و هر کسی کار نیک انجام دهد، منفعت کارش به خودش برمی‌گردد و پروردگار تو نسبت به بندگانش ظالم نیست، هیچ کس اعم از سلطان و غیره، حق ندارند آن کتابی که ذیل آن را مهر کرده‌ام، نقض کند، و هر کسی آن را نقض کند غضب و لعنت خدا و ملائکه و گروه مسلمین و مؤمنین بر او باد) عباس انگشتر را بیرون کشید، ناگهان دید که پدرش آنها را از وصیت خارج نموده و تنها به علی رضا اقرار نموده و آنها را در ولایت او داخل نموده است، خواه بخواهند یا نخواهند یا این‌که به مانند یتیمان به‌ زیر کفالت او در آیند، سپس علی بن موسی رو به عباس کرد و گفت: ای برادر! بدان آن‌چه که شما را بر بیرون کشیدن انگشتر واداشته است، بدهی‌ای است که بر گردن شما می‌باشد. ای سعد! برو آن بدهی که بر گردن آنها است، مشخص کن و آن را پرداخت کن و حقوقشان را مشخص نما؛ به خدا قسم تا بر روی زمین حرکت کنم، نیکی با شما را ترک نخواهم کرد، هر چه می‌خواهید، بگوئید. عباس گفت: آن‌چه را که به ما می‌بخشید، تنها درآمد مال ما است و اموال ما نزد تو بیشتر از آن است. رضا گفت: هر چه می‌خواهید بگوئید، آبرو و حیثیت من آبرو و حیثیت شما است. خداوندا! آنها را اصلاح کن و دیگران را بواسطه آنها اصلاح کن، خداوندا! شیطان را از ما و آنها دور کن و آنها را بر طاعت خودت </w:t>
      </w:r>
      <w:r w:rsidRPr="0011662A">
        <w:rPr>
          <w:rStyle w:val="Char4"/>
          <w:rFonts w:hint="cs"/>
          <w:spacing w:val="-2"/>
          <w:rtl/>
        </w:rPr>
        <w:t>یاری فرما؛ خداوند بر آن‌چه که می‌گوئیم وکیل است. عباس گفت: زبانت را به من معرفی مکن و گل و لای بیل تو نزد من نیست، (این جمله آنگونه که برمی‌آید ضرب المثل است. مترجم) (و جمله بیرون کشیدن انگشتر کنایه از باز نمودن وصیت نامه است. مترجم) سپس حاضرین متفرق شدند</w:t>
      </w:r>
      <w:r w:rsidRPr="0011662A">
        <w:rPr>
          <w:rStyle w:val="Char4"/>
          <w:spacing w:val="-2"/>
          <w:vertAlign w:val="superscript"/>
          <w:rtl/>
        </w:rPr>
        <w:footnoteReference w:id="581"/>
      </w:r>
      <w:r w:rsidRPr="0011662A">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همین خاطر آن کسانی که زندگی او را نوشته‌اند، او را با نیکی یاد نکرده‌اند</w:t>
      </w:r>
      <w:r w:rsidRPr="0011662A">
        <w:rPr>
          <w:rStyle w:val="Char4"/>
          <w:vertAlign w:val="superscript"/>
          <w:rtl/>
        </w:rPr>
        <w:footnoteReference w:id="582"/>
      </w:r>
      <w:r w:rsidRPr="00143145">
        <w:rPr>
          <w:rStyle w:val="Char4"/>
          <w:rFonts w:hint="cs"/>
          <w:rtl/>
        </w:rPr>
        <w:t>، با وجود این، شیخ مفید در کتاب ارشاد می‌گوید: هر یک از فرزندان کاظم دارای فضیلت هستند</w:t>
      </w:r>
      <w:r w:rsidRPr="0011662A">
        <w:rPr>
          <w:rStyle w:val="Char4"/>
          <w:vertAlign w:val="superscript"/>
          <w:rtl/>
        </w:rPr>
        <w:footnoteReference w:id="583"/>
      </w:r>
      <w:r w:rsidRPr="00143145">
        <w:rPr>
          <w:rStyle w:val="Char4"/>
          <w:rFonts w:hint="cs"/>
          <w:rtl/>
        </w:rPr>
        <w:t>.</w:t>
      </w:r>
    </w:p>
    <w:p w:rsidR="007159A4" w:rsidRPr="00024ECE" w:rsidRDefault="007159A4" w:rsidP="00143145">
      <w:pPr>
        <w:pStyle w:val="a2"/>
        <w:rPr>
          <w:rtl/>
        </w:rPr>
      </w:pPr>
      <w:bookmarkStart w:id="134" w:name="_Toc255900378"/>
      <w:bookmarkStart w:id="135" w:name="_Toc376815325"/>
      <w:bookmarkStart w:id="136" w:name="_Toc393987553"/>
      <w:r w:rsidRPr="00024ECE">
        <w:rPr>
          <w:rFonts w:hint="cs"/>
          <w:rtl/>
        </w:rPr>
        <w:t>پراکندگی شیعه پس از وفات رضا</w:t>
      </w:r>
      <w:bookmarkEnd w:id="134"/>
      <w:bookmarkEnd w:id="135"/>
      <w:bookmarkEnd w:id="136"/>
    </w:p>
    <w:p w:rsidR="007159A4" w:rsidRPr="00790E83" w:rsidRDefault="007159A4" w:rsidP="00143145">
      <w:pPr>
        <w:pStyle w:val="a5"/>
        <w:rPr>
          <w:rtl/>
        </w:rPr>
      </w:pPr>
      <w:bookmarkStart w:id="137" w:name="_Toc376815326"/>
      <w:bookmarkStart w:id="138" w:name="_Toc393987554"/>
      <w:r w:rsidRPr="00790E83">
        <w:rPr>
          <w:rFonts w:hint="cs"/>
          <w:rtl/>
        </w:rPr>
        <w:t>اینک موضع شیعه پس از وفات رضا</w:t>
      </w:r>
      <w:bookmarkEnd w:id="137"/>
      <w:bookmarkEnd w:id="138"/>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گروهی به‌ امامت او و مرگ پدرش یقین داشتند، و هنگامی که رضا وفات کرد به همان توقف برگشتند که‌ پس از موسی بن جعفر بدان باور داشتند، این گروه را مؤلفه خوانند.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گروه دوّم به محدثه نام‌گذاری شده‌اند، آنها مرجئه محدثین بودند، آنان قائل به امامت موسی بن جعفر و پس از او قائل به امامت علی بن موسی شدند، اینها به خاطر علاقه به دنیا و با دروغ به‌ شیعه پیوستند، لذا هنگامی که علی بن موسی الرضا فوت کرد به عقیده‌ی قبلیشان برگشتند.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گروهی زیدیه‌های قوی و زیرک بودند، پس هنگامی که مأمون فضیلت رضا را ذکر نمود، اینها به‌ خاطر رغبت و علاقه به دنیا خودشان را در ردیف قائلین به‌ امامت او قرار دادند، و تا مدتی مردم را اینگونه ساکت نمودند، پس هنگامی که رضا فوت کرد به قوم خویش که‌ زیدیه بودند، بازگشتند.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گروهی به احمد بن موسی دست گرفتند و او را امام خودشان قرار دادند... و بدین‌سان</w:t>
      </w:r>
      <w:r w:rsidRPr="0011662A">
        <w:rPr>
          <w:rStyle w:val="Char4"/>
          <w:vertAlign w:val="superscript"/>
          <w:rtl/>
        </w:rPr>
        <w:footnoteReference w:id="584"/>
      </w:r>
      <w:r w:rsidRPr="00143145">
        <w:rPr>
          <w:rStyle w:val="Char4"/>
          <w:rFonts w:hint="cs"/>
          <w:rtl/>
        </w:rPr>
        <w:t>.</w:t>
      </w:r>
    </w:p>
    <w:p w:rsidR="007159A4" w:rsidRPr="00024ECE" w:rsidRDefault="007159A4" w:rsidP="00143145">
      <w:pPr>
        <w:pStyle w:val="a2"/>
        <w:rPr>
          <w:rtl/>
        </w:rPr>
      </w:pPr>
      <w:bookmarkStart w:id="139" w:name="_Toc255900379"/>
      <w:bookmarkStart w:id="140" w:name="_Toc376815327"/>
      <w:bookmarkStart w:id="141" w:name="_Toc393987555"/>
      <w:r w:rsidRPr="00024ECE">
        <w:rPr>
          <w:rFonts w:hint="cs"/>
          <w:rtl/>
        </w:rPr>
        <w:t>موضع‌گیری محمد جواد</w:t>
      </w:r>
      <w:r w:rsidRPr="00C811D1">
        <w:rPr>
          <w:rFonts w:cs="CTraditional Arabic" w:hint="cs"/>
          <w:rtl/>
        </w:rPr>
        <w:t>/</w:t>
      </w:r>
      <w:r w:rsidRPr="00024ECE">
        <w:rPr>
          <w:rFonts w:hint="cs"/>
          <w:rtl/>
        </w:rPr>
        <w:t xml:space="preserve"> و اهل بیت و یارانش در برابر نص</w:t>
      </w:r>
      <w:bookmarkEnd w:id="139"/>
      <w:bookmarkEnd w:id="140"/>
      <w:bookmarkEnd w:id="141"/>
    </w:p>
    <w:p w:rsidR="007159A4" w:rsidRPr="0011662A" w:rsidRDefault="007159A4" w:rsidP="0011662A">
      <w:pPr>
        <w:tabs>
          <w:tab w:val="right" w:pos="7031"/>
        </w:tabs>
        <w:spacing w:line="250" w:lineRule="auto"/>
        <w:jc w:val="both"/>
        <w:rPr>
          <w:rStyle w:val="Char4"/>
          <w:spacing w:val="-2"/>
          <w:rtl/>
        </w:rPr>
      </w:pPr>
      <w:r w:rsidRPr="0011662A">
        <w:rPr>
          <w:rStyle w:val="Char4"/>
          <w:rFonts w:hint="cs"/>
          <w:spacing w:val="-2"/>
          <w:rtl/>
        </w:rPr>
        <w:t>حال و وضع یاران محمد جواد</w:t>
      </w:r>
      <w:r w:rsidR="0011662A" w:rsidRPr="0011662A">
        <w:rPr>
          <w:rStyle w:val="Char4"/>
          <w:rFonts w:hint="cs"/>
          <w:spacing w:val="-2"/>
          <w:rtl/>
        </w:rPr>
        <w:t xml:space="preserve"> </w:t>
      </w:r>
      <w:r w:rsidRPr="0011662A">
        <w:rPr>
          <w:rFonts w:cs="CTraditional Arabic" w:hint="cs"/>
          <w:spacing w:val="-2"/>
          <w:rtl/>
          <w:lang w:bidi="fa-IR"/>
        </w:rPr>
        <w:t>/</w:t>
      </w:r>
      <w:r w:rsidRPr="0011662A">
        <w:rPr>
          <w:rStyle w:val="Char4"/>
          <w:rFonts w:hint="cs"/>
          <w:spacing w:val="-2"/>
          <w:rtl/>
        </w:rPr>
        <w:t xml:space="preserve"> که متوفی سال 220 هجری است، نیز به‌ همین صورت 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از اسماعیل بن مهران روایت شده که‌ گوید: هنگامی که برای اولین بار ابوجعفر از مدینه به سوی بغداد خارج شد، به هنگام خروجش به او گفتم: فدایت شوم، می‌ترسم که در این سفر برای تو مشکلی پیش بیاید، پس از خودت امر امامت به چه کسی می‌رسد؟ رو به من نمود و خندید و </w:t>
      </w:r>
      <w:r w:rsidRPr="0011662A">
        <w:rPr>
          <w:rStyle w:val="Char4"/>
          <w:rFonts w:hint="cs"/>
          <w:spacing w:val="-2"/>
          <w:rtl/>
        </w:rPr>
        <w:t>گفت: آن‌گونه نیست که گمان برده‌اید و غیبت در امسال نمی‌باش. پس هنگامی که به سوی معتصم دعوت شده بود، خدمتش رفتم، به او عرض کردم: فدایت شوم، تو داری از مدینه خارج می‌شوی، امر امامت پس از خودت به چه کسی می</w:t>
      </w:r>
      <w:r w:rsidRPr="0011662A">
        <w:rPr>
          <w:rStyle w:val="Char4"/>
          <w:rFonts w:hint="eastAsia"/>
          <w:spacing w:val="-2"/>
          <w:rtl/>
        </w:rPr>
        <w:t>‌رسد؟ گریست تا این‌که ریشش خیس شد، سپس رو به من کرد و گفت: این بار ممکن است مشکلی برایم پیش بیاید، امر امامت پس از من به فرزندم علی می‌رسد</w:t>
      </w:r>
      <w:r w:rsidRPr="0011662A">
        <w:rPr>
          <w:rStyle w:val="Char4"/>
          <w:spacing w:val="-2"/>
          <w:vertAlign w:val="superscript"/>
          <w:rtl/>
        </w:rPr>
        <w:footnoteReference w:id="585"/>
      </w:r>
      <w:r w:rsidRPr="0011662A">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خوب دقت کن، باید اسماعیل بن مهران چند سال منتظر بوده باشد تا این‌که بداند پس از جواد امر امامت به فرزندش علی هادی می‌رسد؟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ابن اکثم روایت شده که‌ گوید: به رضا گفتم: به خدا قسم من می‌خواهم مسئله‌ای را بپرسم، ولی به خدا شرمم می‌آید که‌ آن را بپرسم. گفت: پیش از آن که سؤال را بپرسی، من خود جوابش را به تو خبر می‌دهم، می‌خواهی درباره‌ی امامت از من سؤال کنی؟ گفتم: بله، به خدا قسم، سؤالم همین است. گفت: من امام هستم. گفتم: نشانه آن چیست؟ عصایی در دست داشت، آن عصا به نطق آمد و گفت: مولای من، امام این زمان و حجت بر مردم است</w:t>
      </w:r>
      <w:r w:rsidRPr="0011662A">
        <w:rPr>
          <w:rStyle w:val="Char4"/>
          <w:vertAlign w:val="superscript"/>
          <w:rtl/>
        </w:rPr>
        <w:footnoteReference w:id="58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خیرانی از پدرش روایت نموده که‌ گوید: جهت انجام دادن وظیفه‌ای که‌ به‌ من سپرده‌ بودند، ملازم درب ابی‌جعفر بودم؛ گفتنی است که‌ احمد بن محمد بن عیسی اشعری در سحر و آخر هر شبی می‌آمد تا خبر مریضی ابی‌جعفر را بداند، هنگامی که آن فرستاده‌ای که در میان ابوجعفر و خیرانی آمد و رفت می‌کرد، می‌آمد، احمد بلند می‌شد و با ابوجعفر در خلوت می‌نشست، خیرانی گوید: ابی‌جعفر یک شب بیرون رفت و احمد بن محمد بن عیسی از مجلس خارج شد؛ آن فرستاده با من در خلوت نشست، اما احمد یک دور زد و در جایی ایستاد که سخنان ما را می‌شنید، آن فرستاده به من گفت: سرورت به تو سلام می‌رساند و به تو می‌گوید: من می‌روم و امر امامت به فرزندم علی می‌رسد او آن حقی را بر گردن شما دارد که من پس از پدرم بر گردن شما داشتم. سپس آن فرستاده رفت و احمد به جای خودش برگشت، احمد به من گفت: آن فرستاده به تو چه گفت؟ گفتم: خیر بود. گفت: آن‌چه را که به تو گفت، من شنیدم و هر چه را شنیده بود برای من تکرار نمود. گفتم: خداوند این عمل شما را حرام نموده است، زیرا خداوند می‌فرماید:</w:t>
      </w:r>
    </w:p>
    <w:p w:rsidR="007159A4" w:rsidRPr="00143145" w:rsidRDefault="007159A4" w:rsidP="00F1460C">
      <w:pPr>
        <w:tabs>
          <w:tab w:val="right" w:pos="7031"/>
        </w:tabs>
        <w:spacing w:line="250" w:lineRule="auto"/>
        <w:ind w:firstLine="284"/>
        <w:jc w:val="both"/>
        <w:rPr>
          <w:rStyle w:val="Char4"/>
          <w:rtl/>
        </w:rPr>
      </w:pPr>
      <w:r>
        <w:rPr>
          <w:rFonts w:cs="Traditional Arabic" w:hint="cs"/>
          <w:rtl/>
          <w:lang w:bidi="fa-IR"/>
        </w:rPr>
        <w:t>﴿</w:t>
      </w:r>
      <w:r w:rsidRPr="00143145">
        <w:rPr>
          <w:rStyle w:val="Chard"/>
          <w:rFonts w:hint="eastAsia"/>
          <w:rtl/>
        </w:rPr>
        <w:t>وَ</w:t>
      </w:r>
      <w:r w:rsidRPr="00143145">
        <w:rPr>
          <w:rStyle w:val="Chard"/>
          <w:rtl/>
        </w:rPr>
        <w:t xml:space="preserve"> </w:t>
      </w:r>
      <w:r w:rsidRPr="00143145">
        <w:rPr>
          <w:rStyle w:val="Chard"/>
          <w:rFonts w:hint="eastAsia"/>
          <w:rtl/>
        </w:rPr>
        <w:t>لَا</w:t>
      </w:r>
      <w:r w:rsidRPr="00143145">
        <w:rPr>
          <w:rStyle w:val="Chard"/>
          <w:rtl/>
        </w:rPr>
        <w:t xml:space="preserve"> </w:t>
      </w:r>
      <w:r w:rsidRPr="00143145">
        <w:rPr>
          <w:rStyle w:val="Chard"/>
          <w:rFonts w:hint="eastAsia"/>
          <w:rtl/>
        </w:rPr>
        <w:t>تَجَسَّسُواْ</w:t>
      </w:r>
      <w:r>
        <w:rPr>
          <w:rFonts w:cs="Traditional Arabic" w:hint="cs"/>
          <w:rtl/>
          <w:lang w:bidi="fa-IR"/>
        </w:rPr>
        <w:t>﴾</w:t>
      </w:r>
      <w:r w:rsidRPr="00143145">
        <w:rPr>
          <w:rStyle w:val="Char4"/>
          <w:rFonts w:hint="cs"/>
          <w:rtl/>
        </w:rPr>
        <w:t xml:space="preserve"> </w:t>
      </w:r>
      <w:r w:rsidRPr="00F1460C">
        <w:rPr>
          <w:rStyle w:val="Char6"/>
          <w:rFonts w:hint="cs"/>
          <w:rtl/>
        </w:rPr>
        <w:t>[الحجرات: 12]</w:t>
      </w:r>
      <w:r w:rsidRPr="00143145">
        <w:rPr>
          <w:rStyle w:val="Char4"/>
          <w:rFonts w:hint="cs"/>
          <w:rtl/>
        </w:rPr>
        <w:t xml:space="preserve">. </w:t>
      </w:r>
      <w:r w:rsidRPr="00AA7CD2">
        <w:rPr>
          <w:rFonts w:cs="Traditional Arabic" w:hint="cs"/>
          <w:sz w:val="26"/>
          <w:szCs w:val="26"/>
          <w:rtl/>
          <w:lang w:bidi="fa-IR"/>
        </w:rPr>
        <w:t>«</w:t>
      </w:r>
      <w:r w:rsidRPr="00F1460C">
        <w:rPr>
          <w:rStyle w:val="Char7"/>
          <w:rtl/>
        </w:rPr>
        <w:t>و جاسوس</w:t>
      </w:r>
      <w:r w:rsidR="00F1460C">
        <w:rPr>
          <w:rStyle w:val="Char7"/>
          <w:rtl/>
        </w:rPr>
        <w:t>ی</w:t>
      </w:r>
      <w:r w:rsidRPr="00F1460C">
        <w:rPr>
          <w:rStyle w:val="Char7"/>
          <w:rtl/>
        </w:rPr>
        <w:t xml:space="preserve"> و پرده‌در</w:t>
      </w:r>
      <w:r w:rsidR="00F1460C">
        <w:rPr>
          <w:rStyle w:val="Char7"/>
          <w:rtl/>
        </w:rPr>
        <w:t>ی</w:t>
      </w:r>
      <w:r w:rsidRPr="00F1460C">
        <w:rPr>
          <w:rStyle w:val="Char7"/>
          <w:rtl/>
        </w:rPr>
        <w:t xml:space="preserve"> نكن</w:t>
      </w:r>
      <w:r w:rsidR="00F1460C">
        <w:rPr>
          <w:rStyle w:val="Char7"/>
          <w:rtl/>
        </w:rPr>
        <w:t>ی</w:t>
      </w:r>
      <w:r w:rsidRPr="00F1460C">
        <w:rPr>
          <w:rStyle w:val="Char7"/>
          <w:rtl/>
        </w:rPr>
        <w:t>د</w:t>
      </w:r>
      <w:r w:rsidRPr="00AA7CD2">
        <w:rPr>
          <w:rFonts w:cs="Traditional Arabic" w:hint="cs"/>
          <w:sz w:val="26"/>
          <w:szCs w:val="26"/>
          <w:rtl/>
          <w:lang w:bidi="fa-IR"/>
        </w:rPr>
        <w:t>»</w:t>
      </w:r>
      <w:r w:rsidRPr="00F1460C">
        <w:rPr>
          <w:rStyle w:val="Char7"/>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حال اگر سخنان او را شنیده‌ا</w:t>
      </w:r>
      <w:r w:rsidR="00F1460C">
        <w:rPr>
          <w:rStyle w:val="Char4"/>
          <w:rFonts w:hint="cs"/>
          <w:rtl/>
        </w:rPr>
        <w:t>ی</w:t>
      </w:r>
      <w:r w:rsidRPr="00143145">
        <w:rPr>
          <w:rStyle w:val="Char4"/>
          <w:rFonts w:hint="cs"/>
          <w:rtl/>
        </w:rPr>
        <w:t>د، آن شهادت را نگهدار، شاید روزی به آن احتیاج داشته باشیم، مواظب باش آن را تا روز خود آشکار نکنید.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خیرانی گوید: یک نسخه را از ده صفحه نوشتم و آن را مهر زدم و به یاران مشهور خودم دادم و گفتم: اگر پیش از مرگ من، حادثه‌ای رخ داد، من آن نسخه‌ها را از شما می‌طلبم و شما آنها را باز کنید و به آنها عمل نمائید. پس هنگامی که ابوجعفر در گذشت از منزل خودم بیرون نیامدم تا این‌که دانستم که اشخاص معروفی از یارانم نزد محمد بن فرج جمع شده‌اند و درباره‌ی امر امامت به گفتوگو نشسته‌اند.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محمد بن فرج نامه‌ای برای من نوشت و به من اطلاع داد که در نزد وی جمع شده‌اند، و در آن نامه نوشته بود اگر به خاطر آشکار شدن موضوع نمی‌بود من آنها را پیش تو می‌آوردم، حال دوست دارم که تو پیش ما بیای، لذا سواره‌ به سوی او رفتم، دیدم یاران جمع شده‌اند و دم در با هم جمع شدیم، دیدم که بیشتر آنها دچار شک شده‌اند، به آنهایی که نسخه را داده بودم، گفتم: آن نسخه‌ها را بیرون بیاورید، نسخه‌ها را بیرون آوردند، به آنها گفتم: این همان است که به آن دستور داده بودم، برخی از آنان گفتند: ما انتظار ‌داشتیم که در این‌باره چیز دیگری داشته باشی تا ما به یقین می‌رسیدیم. به آنها گفتم: آن‌چه را که دوست می‌دارید خداوند به شما داد، اینک ابوجعفر اشعری که شاهد من است، او این نامه را شنیده است. آنها از او سؤال نمودند، اما او از ادای شهادت توقف کرد. پس او را به مباهله دعوت نمودم، اما او از مباهله ترسید و گفت: آن را شنیده‌ام، اما این یک افتخار است و دوست داشتم که‌ آن افتخار نصیب یک مرد عربی شود، و با وجود مباهله راهی برای کتمان شهادت وجود ندارد، آن قوم خارج نشدند تا این‌که تسلیم ابوالحسن شدند</w:t>
      </w:r>
      <w:r w:rsidRPr="00143145">
        <w:rPr>
          <w:rStyle w:val="Char4"/>
          <w:rtl/>
        </w:rPr>
        <w:footnoteReference w:id="58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(مؤلف) مادامی که امر امامت تا این حد واضح و روشن است که از طرف خدا و رسولش بر امامت هادی پس از جواد نص وجود دارد، علت این همه نسخه‌برداری و جلسات سرّی و گفتگوها را نمی‌یابم.</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شیعه روایت کرده‌اند که گروهی از شیعه به خدمت امام جواد رفتند و در میان آنها مردی زیدی نیز وجود داشت که‌ به‌ مدت چهل سال خود را به‌ امامیه معرفی نموده بود و شیعه نمی‌دانستند که او زیدی است، امام جواد به یکی از غلامانش گفت: دست این مرد زیدی را بگیر و بیرونش کن. در این هنگام آن مرد تسلیم امامت جواد و بقیه‌ ائمه شد و گفت: چیزی را که به جز خدا کسی درک ننموده بود، دریافتی و فهمیدی</w:t>
      </w:r>
      <w:r w:rsidRPr="0011662A">
        <w:rPr>
          <w:rStyle w:val="Char4"/>
          <w:vertAlign w:val="superscript"/>
          <w:rtl/>
        </w:rPr>
        <w:footnoteReference w:id="58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امیه بن قیسی روایت شده که‌ گوید: به ابوجعفر ثانی گفتم: پس از تو چه کسی خلیفه می‌باشد؟ گفت: فرزندم علی</w:t>
      </w:r>
      <w:r w:rsidRPr="0011662A">
        <w:rPr>
          <w:rStyle w:val="Char4"/>
          <w:vertAlign w:val="superscript"/>
          <w:rtl/>
        </w:rPr>
        <w:footnoteReference w:id="589"/>
      </w:r>
      <w:r w:rsidRPr="00143145">
        <w:rPr>
          <w:rStyle w:val="Char4"/>
          <w:rFonts w:hint="cs"/>
          <w:rtl/>
        </w:rPr>
        <w:t xml:space="preserve">. </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4"/>
          <w:rFonts w:hint="cs"/>
          <w:spacing w:val="-4"/>
          <w:rtl/>
        </w:rPr>
        <w:t>از محمد بن عثمان کوفی روایت شده که از ابوجعفر ثانی سؤال کردم: (پناه بر خدا) اگر حادثه</w:t>
      </w:r>
      <w:r w:rsidRPr="0011662A">
        <w:rPr>
          <w:rStyle w:val="Char4"/>
          <w:rFonts w:hint="eastAsia"/>
          <w:spacing w:val="-4"/>
          <w:rtl/>
        </w:rPr>
        <w:t>‌</w:t>
      </w:r>
      <w:r w:rsidRPr="0011662A">
        <w:rPr>
          <w:rStyle w:val="Char4"/>
          <w:rFonts w:hint="cs"/>
          <w:spacing w:val="-4"/>
          <w:rtl/>
        </w:rPr>
        <w:t>ی برای تو پیش بیاید، امر امامت به چه کسی می‌رسد؟ گفت: به این فرزندم می‌رسد، یعنی ابوالحسن هادی</w:t>
      </w:r>
      <w:r w:rsidRPr="0011662A">
        <w:rPr>
          <w:rStyle w:val="Char4"/>
          <w:spacing w:val="-4"/>
          <w:vertAlign w:val="superscript"/>
          <w:rtl/>
        </w:rPr>
        <w:footnoteReference w:id="590"/>
      </w:r>
      <w:r w:rsidRPr="0011662A">
        <w:rPr>
          <w:rStyle w:val="Char4"/>
          <w:rFonts w:hint="cs"/>
          <w:spacing w:val="-4"/>
          <w:rtl/>
        </w:rPr>
        <w:t>.</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4"/>
          <w:rFonts w:hint="cs"/>
          <w:spacing w:val="-4"/>
          <w:rtl/>
        </w:rPr>
        <w:t>هنگامی که جواد فوت کرد، شیعه نامه‌ای به سوی ابوالحسن عسکری نوشتند و از او دربار</w:t>
      </w:r>
      <w:r w:rsidR="00F1460C" w:rsidRPr="0011662A">
        <w:rPr>
          <w:rStyle w:val="Char4"/>
          <w:rFonts w:hint="cs"/>
          <w:spacing w:val="-4"/>
          <w:rtl/>
        </w:rPr>
        <w:t>ه</w:t>
      </w:r>
      <w:r w:rsidRPr="0011662A">
        <w:rPr>
          <w:rStyle w:val="Char4"/>
          <w:rFonts w:hint="cs"/>
          <w:spacing w:val="-4"/>
          <w:rtl/>
        </w:rPr>
        <w:t xml:space="preserve"> امر امامت می‌پرسیدند؟ ابوالحسن در جواب آنها نوشت: تا من زنده هستم امر امامت به دست من است</w:t>
      </w:r>
      <w:r w:rsidRPr="0011662A">
        <w:rPr>
          <w:rStyle w:val="Char4"/>
          <w:spacing w:val="-4"/>
          <w:vertAlign w:val="superscript"/>
          <w:rtl/>
        </w:rPr>
        <w:footnoteReference w:id="591"/>
      </w:r>
      <w:r w:rsidRPr="0011662A">
        <w:rPr>
          <w:rStyle w:val="Char4"/>
          <w:rFonts w:hint="cs"/>
          <w:spacing w:val="-4"/>
          <w:rtl/>
        </w:rPr>
        <w:t>.</w:t>
      </w:r>
    </w:p>
    <w:p w:rsidR="007159A4" w:rsidRPr="00024ECE" w:rsidRDefault="007159A4" w:rsidP="00143145">
      <w:pPr>
        <w:pStyle w:val="a2"/>
        <w:rPr>
          <w:rtl/>
        </w:rPr>
      </w:pPr>
      <w:bookmarkStart w:id="142" w:name="_Toc255900380"/>
      <w:bookmarkStart w:id="143" w:name="_Toc376815328"/>
      <w:bookmarkStart w:id="144" w:name="_Toc393987556"/>
      <w:r w:rsidRPr="00024ECE">
        <w:rPr>
          <w:rFonts w:hint="cs"/>
          <w:rtl/>
        </w:rPr>
        <w:t>پراکندگی شیعه پس از فوت جواد</w:t>
      </w:r>
      <w:bookmarkEnd w:id="142"/>
      <w:bookmarkEnd w:id="143"/>
      <w:bookmarkEnd w:id="144"/>
    </w:p>
    <w:p w:rsidR="007159A4" w:rsidRPr="0011662A" w:rsidRDefault="007159A4" w:rsidP="0011662A">
      <w:pPr>
        <w:tabs>
          <w:tab w:val="right" w:pos="7031"/>
        </w:tabs>
        <w:spacing w:line="250" w:lineRule="auto"/>
        <w:jc w:val="both"/>
        <w:rPr>
          <w:rStyle w:val="Char4"/>
          <w:spacing w:val="-2"/>
          <w:rtl/>
        </w:rPr>
      </w:pPr>
      <w:r w:rsidRPr="0011662A">
        <w:rPr>
          <w:rStyle w:val="Char4"/>
          <w:rFonts w:hint="cs"/>
          <w:spacing w:val="-2"/>
          <w:rtl/>
        </w:rPr>
        <w:t>اما موضوع شیعه پس از فوت جواد: آن دسته از یارانش که بر امامت او ثابت‌قدم بودند پس از فوت ایشان بر امامت فرزند و وصیش علی بن محمد ثابت ماندند، همواره قائل به امامت علی بن محمد بودند به جز گروهی کم نباشد که از قول بر امامت علی بن محمد تجاوز نمودند و قائل به امامت موسی بن محمد شدند، اما این گروه زیاد دوام نیاوردند تا این‌که به‌ امامت علی بن محمد برگشتند و امامت موسی بن محمد را ترک نمودند، آنان همواره بر این عقیده ماندند تا علی بن محمد فوت کرد</w:t>
      </w:r>
      <w:r w:rsidRPr="0011662A">
        <w:rPr>
          <w:rStyle w:val="Char4"/>
          <w:spacing w:val="-2"/>
          <w:vertAlign w:val="superscript"/>
          <w:rtl/>
        </w:rPr>
        <w:footnoteReference w:id="592"/>
      </w:r>
      <w:r w:rsidRPr="0011662A">
        <w:rPr>
          <w:rStyle w:val="Char4"/>
          <w:rFonts w:hint="cs"/>
          <w:spacing w:val="-2"/>
          <w:rtl/>
        </w:rPr>
        <w:t>.</w:t>
      </w:r>
    </w:p>
    <w:p w:rsidR="007159A4" w:rsidRPr="00024ECE" w:rsidRDefault="007159A4" w:rsidP="00143145">
      <w:pPr>
        <w:pStyle w:val="a2"/>
        <w:rPr>
          <w:rtl/>
        </w:rPr>
      </w:pPr>
      <w:bookmarkStart w:id="145" w:name="_Toc255900381"/>
      <w:bookmarkStart w:id="146" w:name="_Toc376815329"/>
      <w:bookmarkStart w:id="147" w:name="_Toc393987557"/>
      <w:r w:rsidRPr="00024ECE">
        <w:rPr>
          <w:rFonts w:hint="cs"/>
          <w:rtl/>
        </w:rPr>
        <w:t>موضع‌گیری علی هادی</w:t>
      </w:r>
      <w:r w:rsidRPr="00C811D1">
        <w:rPr>
          <w:rFonts w:cs="CTraditional Arabic" w:hint="cs"/>
          <w:rtl/>
        </w:rPr>
        <w:t>/</w:t>
      </w:r>
      <w:r w:rsidRPr="00024ECE">
        <w:rPr>
          <w:rFonts w:hint="cs"/>
          <w:rtl/>
        </w:rPr>
        <w:t xml:space="preserve"> و یارانش در برابر نص</w:t>
      </w:r>
      <w:bookmarkEnd w:id="145"/>
      <w:bookmarkEnd w:id="146"/>
      <w:bookmarkEnd w:id="147"/>
    </w:p>
    <w:p w:rsidR="007159A4" w:rsidRPr="00143145" w:rsidRDefault="007159A4" w:rsidP="0011662A">
      <w:pPr>
        <w:tabs>
          <w:tab w:val="right" w:pos="7031"/>
        </w:tabs>
        <w:spacing w:line="250" w:lineRule="auto"/>
        <w:jc w:val="both"/>
        <w:rPr>
          <w:rStyle w:val="Char4"/>
          <w:rtl/>
        </w:rPr>
      </w:pPr>
      <w:r w:rsidRPr="00143145">
        <w:rPr>
          <w:rStyle w:val="Char4"/>
          <w:rFonts w:hint="cs"/>
          <w:rtl/>
        </w:rPr>
        <w:t>امام علی هادی</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که متوفی سال (254) هجری است و یاران او با ائمه قبل از خود اختلافی ندارد.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علی بن عمر نوفلی روایت شده که‌ گوید: من با ابوالحسن عسکری در خانه‌اش بودم، پس وقتی ابوجعفر از کنار ما گذشت، به ابوالحسن گفتم: آیا این صاحب و امام ما است؟ گفت: خیر، امام شما حسن است</w:t>
      </w:r>
      <w:r w:rsidRPr="0011662A">
        <w:rPr>
          <w:rStyle w:val="Char4"/>
          <w:vertAlign w:val="superscript"/>
          <w:rtl/>
        </w:rPr>
        <w:footnoteReference w:id="59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علی بن عمرو عطار روایت شده که‌ گوید: خدمت ابوالحسن رسیدم که فرزندش ابوجعفر در آن محل بود، و من گمان می‌کردم که پس از ابوالحسن او امام است. لذا گفتم: فدایت شوم، کدام یک از فرزندانت امام است؟ فرمود: هیچ یک از فرزندانم را امام قرار ندهید تا این‌که دستور من به شما برسد. گوید: من بعداً نامه‌ای به او نوشتم و از او سؤال کردم: امر امامت پس از خودت به چه کسی می‌رسد؟ گوید: در جواب من نوشت: فرزند ارشدم امام شما می‌باشد. و ابومحمد از جعفر بزرگ</w:t>
      </w:r>
      <w:r w:rsidR="0011662A">
        <w:rPr>
          <w:rStyle w:val="Char4"/>
          <w:rFonts w:hint="eastAsia"/>
          <w:rtl/>
        </w:rPr>
        <w:t>‌</w:t>
      </w:r>
      <w:r w:rsidRPr="00143145">
        <w:rPr>
          <w:rStyle w:val="Char4"/>
          <w:rFonts w:hint="cs"/>
          <w:rtl/>
        </w:rPr>
        <w:t>تر بود</w:t>
      </w:r>
      <w:r w:rsidRPr="0011662A">
        <w:rPr>
          <w:rStyle w:val="Char4"/>
          <w:vertAlign w:val="superscript"/>
          <w:rtl/>
        </w:rPr>
        <w:footnoteReference w:id="59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عبدالله جلّاب روایت شده که‌ گوید: ابوالحسن در نامه‌ای به من نوشت: می‌خواستی در مورد خلیفه پس از ابی‌جعفر سؤال کنی، و برای آن اضطراب داشتی، اما غم مخور، خداوند هیچ قومی را گمراه نمی‌کند پس از آن که آنها را هدایت نمود، تا این‌که حق را برای آنها روشن نماید، و صاحب و امام تو پس از من فرزندم ابومحمد است</w:t>
      </w:r>
      <w:r w:rsidRPr="0011662A">
        <w:rPr>
          <w:rStyle w:val="Char4"/>
          <w:vertAlign w:val="superscript"/>
          <w:rtl/>
        </w:rPr>
        <w:footnoteReference w:id="59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عبدالعظیم بن عبدالله حسنی روایت شده که‌ او هم از علی بن محمد روایت نموده که گفت: امام پس از من، حسن است. پس مردم با خلیفه بعدی چکار می‌کنند</w:t>
      </w:r>
      <w:r w:rsidRPr="0011662A">
        <w:rPr>
          <w:rStyle w:val="Char4"/>
          <w:vertAlign w:val="superscript"/>
          <w:rtl/>
        </w:rPr>
        <w:footnoteReference w:id="59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بدون شک این شخص مورد بحث ما یعنی عبدالعظیم، نیاز به این توضیح داشته مادامی که او گمان می‌برد که امام جواد، مهدی است، چنان که او درباره‌ی خودش روایت نموده که گوید: به محمد بن علی بن موسی گفتم: امیدوارم که تو قائم و مهدی اهل بیت باشید، آن کسی که زمین را پر از عدل می‌کند چنان که پر از ظلم و ستم شده است</w:t>
      </w:r>
      <w:r w:rsidRPr="0011662A">
        <w:rPr>
          <w:rStyle w:val="Char4"/>
          <w:vertAlign w:val="superscript"/>
          <w:rtl/>
        </w:rPr>
        <w:footnoteReference w:id="59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عبدالله بن محمد اصفهانی روایت شده که‌ گوید: ابوالحسن به من گفت: امام شما آن کسی می‌باشد که نماز میت من را ادا می‌کند. گوید: پیش از آن ما ابومحمد را نمی‌شناختیم. اما پس از فوتش ابومحمد آمد و نماز میت را بر او خواند</w:t>
      </w:r>
      <w:r w:rsidRPr="0011662A">
        <w:rPr>
          <w:rStyle w:val="Char4"/>
          <w:vertAlign w:val="superscript"/>
          <w:rtl/>
        </w:rPr>
        <w:footnoteReference w:id="598"/>
      </w:r>
      <w:r w:rsidRPr="00143145">
        <w:rPr>
          <w:rStyle w:val="Char4"/>
          <w:rFonts w:hint="cs"/>
          <w:rtl/>
        </w:rPr>
        <w:t>.</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4"/>
          <w:rFonts w:hint="cs"/>
          <w:spacing w:val="-4"/>
          <w:rtl/>
        </w:rPr>
        <w:t>از علی بن مهزیار روایت شده که‌ گوید: به ابوالحسن گفتم: (پناه بر خدا) اگر حادثه‌ای برای تو پیش بیاید، امر امامت به چه کسی می</w:t>
      </w:r>
      <w:r w:rsidRPr="0011662A">
        <w:rPr>
          <w:rStyle w:val="Char4"/>
          <w:rFonts w:hint="eastAsia"/>
          <w:spacing w:val="-4"/>
          <w:rtl/>
        </w:rPr>
        <w:t>‌</w:t>
      </w:r>
      <w:r w:rsidRPr="0011662A">
        <w:rPr>
          <w:rStyle w:val="Char4"/>
          <w:rFonts w:hint="cs"/>
          <w:spacing w:val="-4"/>
          <w:rtl/>
        </w:rPr>
        <w:t>رسد؟ گفت: عهد و پیمان من به‌ فرزند ارشدم (حسن) می‌رسد</w:t>
      </w:r>
      <w:r w:rsidRPr="0011662A">
        <w:rPr>
          <w:rStyle w:val="Char4"/>
          <w:spacing w:val="-4"/>
          <w:vertAlign w:val="superscript"/>
          <w:rtl/>
        </w:rPr>
        <w:footnoteReference w:id="599"/>
      </w:r>
      <w:r w:rsidRPr="0011662A">
        <w:rPr>
          <w:rStyle w:val="Char4"/>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من در مورد امامت از پدرت سؤال می‌کردم، او نیز بر امامت تو نص نهاد، حال پس از تو امامت به چه کسی می‌رسد؟ گفت: به فرزند ارشدم، و بر أبی محمد نص نهاد</w:t>
      </w:r>
      <w:r w:rsidRPr="0011662A">
        <w:rPr>
          <w:rStyle w:val="Char4"/>
          <w:vertAlign w:val="superscript"/>
          <w:rtl/>
        </w:rPr>
        <w:footnoteReference w:id="60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یحیی بن یسار قنبری روایت شده که‌ گوید: ابوالحسن چهار ماه قبل از درگذشتنش برای فرزندش حسن وصیت نمود. او در خصوص امامت به حسن اشاره نمود و من و جماعتی از برده‌گانش را بر آن گواه گرفت</w:t>
      </w:r>
      <w:r w:rsidRPr="0011662A">
        <w:rPr>
          <w:rStyle w:val="Char4"/>
          <w:vertAlign w:val="superscript"/>
          <w:rtl/>
        </w:rPr>
        <w:footnoteReference w:id="60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احمد بن عیسی علوی که از نوادگان علی بن جعفر است، روایت شده که‌ گوید: خدمت ابوالحسن بصری رسیدیم و بر او سلام کردیم، ناگهان ابی‌جعفر و ابی‌محمد را دیدیم که‌ وارد شدند، بلند شدیم تا به ابوجعفر سلام کنیم، ابوالحسن گفت: این صاحب و امام شما نیست، شما صاحب و امام خودتان را بگیرید، و به ابومحمد اشاره نمود</w:t>
      </w:r>
      <w:r w:rsidRPr="0011662A">
        <w:rPr>
          <w:rStyle w:val="Char4"/>
          <w:vertAlign w:val="superscript"/>
          <w:rtl/>
        </w:rPr>
        <w:footnoteReference w:id="60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و این یکی از امام ما، جزو اهل بیت است.</w:t>
      </w:r>
    </w:p>
    <w:p w:rsidR="007159A4" w:rsidRPr="00143145" w:rsidRDefault="007159A4" w:rsidP="0011662A">
      <w:pPr>
        <w:tabs>
          <w:tab w:val="right" w:pos="7031"/>
        </w:tabs>
        <w:spacing w:line="250" w:lineRule="auto"/>
        <w:ind w:firstLine="284"/>
        <w:jc w:val="both"/>
        <w:rPr>
          <w:rStyle w:val="Char4"/>
          <w:rtl/>
        </w:rPr>
      </w:pPr>
      <w:r w:rsidRPr="00143145">
        <w:rPr>
          <w:rStyle w:val="Char4"/>
          <w:rFonts w:hint="cs"/>
          <w:rtl/>
        </w:rPr>
        <w:t>می‌گویم (مؤلف): به هر حال ما بر روایات گذشته تعلیق ننوشته‌ایم تا بر این روایت تعلیق بنویسیم، امّا کافی است که تو در کنار هر روایتی از خود بپرسی، قول به وجود نص کجا است؟ مگر شیعه گمان نمی‌کنند که خدا و رسولش و ائمه گذشته فرموده‌اند: امامت پس از هادی به فرزندش عسکری می‌رسد؟!</w:t>
      </w:r>
      <w:r w:rsidR="0011662A">
        <w:rPr>
          <w:rStyle w:val="Char4"/>
          <w:rFonts w:hint="cs"/>
          <w:rtl/>
        </w:rPr>
        <w:t>.</w:t>
      </w:r>
    </w:p>
    <w:p w:rsidR="007159A4" w:rsidRPr="00790E83" w:rsidRDefault="007159A4" w:rsidP="00143145">
      <w:pPr>
        <w:pStyle w:val="a5"/>
        <w:rPr>
          <w:rtl/>
        </w:rPr>
      </w:pPr>
      <w:bookmarkStart w:id="148" w:name="_Toc376815330"/>
      <w:bookmarkStart w:id="149" w:name="_Toc393987558"/>
      <w:r w:rsidRPr="00790E83">
        <w:rPr>
          <w:rFonts w:hint="cs"/>
          <w:rtl/>
        </w:rPr>
        <w:t>روایاتی از طریق شیعه که بیانگر مخفی و پوشیده بودن نص امامت بر بنی‌عباس و بنی‌هاشم و خود هادی می‌باشد:</w:t>
      </w:r>
      <w:bookmarkEnd w:id="148"/>
      <w:bookmarkEnd w:id="149"/>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امّا من معتقدم که باید آنها (یاوران امام) را به خاطر بی‌اطلاعی‌شان از وجود نص معذور دانست، مادامی که موضوع بی‌اطلاعی به آل ابی‌طالب و بنی‌عباس کشیده شده است، بلکه خود هادی و فرزندش نیز بدان مبتلا گشته‌اند، چنان که بعداً خواهید دانست: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علی بن عبد بن مروان انباری روایت شده که‌ گوید: من به هنگام درگذشت ابی‌جعفر بن ابی الحسن حضور داشتم، ابوالحسن آمد، صندلی‌ای را برای او گذاشتند که‌ بر روی آن نشست. در آن هنگام ابومحمد در گوشه‌ای ایستاده بود، پس وقتی که از تشیع جنازه‌ی ابی‌جعفر فارغ شد، ابوالحسن رو به ابومحمد کرد و گفت: ای فرزندم! خدا را شکر می‌کنم، به درستی که‌ او در خصوص تو امری را ایجاد نموده است</w:t>
      </w:r>
      <w:r w:rsidRPr="0011662A">
        <w:rPr>
          <w:rStyle w:val="Char4"/>
          <w:vertAlign w:val="superscript"/>
          <w:rtl/>
        </w:rPr>
        <w:footnoteReference w:id="603"/>
      </w:r>
      <w:r w:rsidRPr="00143145">
        <w:rPr>
          <w:rStyle w:val="Char4"/>
          <w:rFonts w:hint="cs"/>
          <w:rtl/>
        </w:rPr>
        <w:t>.</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و در روایتی آمده: خدا را شکر کن، زیرا خداوند تو را به جای برادرت امام قرار داده است</w:t>
      </w:r>
      <w:r w:rsidRPr="0011662A">
        <w:rPr>
          <w:rStyle w:val="Char4"/>
          <w:vertAlign w:val="superscript"/>
          <w:rtl/>
        </w:rPr>
        <w:footnoteReference w:id="604"/>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از سعید بن عبدالله او هم از گروهی از قبیله‌ی بنی‌هاشم که حسن بن حسین افطس از جمله آنها بود، روایت شده، که‌ آنها در آن روزی که محمد بن علی بن محمد فوت کرد، در خانه‌ی ابوالحسن حضور داشتند؛ گوید: آنها در وسط خانه‌اش بستری را برای او پهن نموده بودند و مردم دور او نشسته بودند، گفتند: تخمین زدیم که صد و پنجاه مرد از آل ابی‌طالب و بنی‌عباس و قریش اضافه‌ بر بردگان و بقیه مردم دور او جمع شده بودند، ناگهان به حسن بن علی نگاهی انداخت، حسن بن علی آمد در حالی‌که یقه‌اش پاره شده بود تا این‌که در طرف راستش ایستاد، و ما او را نمی‌شناختیم، پس از مدتی، ابوالحسن به او نگاه کرد، سپس گفت: ای فرزندم! خدا را شکر کن، زیرا خدا امامت را به‌ عهده‌ی تو سپارده‌ است. حسن گریست و گفت: سپاس خدایی را که‌ پروردگار عالمین است و او را به‌ خاطر تمامی نعمتهایش شکر می‌گویم و (إنا لله وإنا إلیه راجعون). دربار</w:t>
      </w:r>
      <w:r w:rsidR="00F1460C">
        <w:rPr>
          <w:rStyle w:val="Char4"/>
          <w:rFonts w:hint="cs"/>
          <w:rtl/>
        </w:rPr>
        <w:t>ه</w:t>
      </w:r>
      <w:r w:rsidRPr="00143145">
        <w:rPr>
          <w:rStyle w:val="Char4"/>
          <w:rFonts w:hint="cs"/>
          <w:rtl/>
        </w:rPr>
        <w:t xml:space="preserve"> او سؤال کردیم؟ گفتند: این فرزندش حسن است، گفتنی است که‌ حسن در آن روز تقریباً بیست سال عمر را داشت، پس ما در آن روز او را شناختیم و دانستیم که پدرش به امامت او اشاره نموده و او را به جای خودش منصوب کرده است</w:t>
      </w:r>
      <w:r w:rsidRPr="0011662A">
        <w:rPr>
          <w:rStyle w:val="Char4"/>
          <w:vertAlign w:val="superscript"/>
          <w:rtl/>
        </w:rPr>
        <w:footnoteReference w:id="605"/>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چه قدر دوست دارم که رأی آن کسانی که قائل به نص از طرف خدا و رسولش بر ائمه دوازدگانه یکی پس از دیگری با نام و مشخصات بدون کم و زیاد هستند، بدانم که می‌گویند: امام قبلی هیچ گونه تصرفی را در آن ندارد که چه کسی بعد از او امام است.</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چه قدر دوست داشتم تعل</w:t>
      </w:r>
      <w:r w:rsidR="00F1460C" w:rsidRPr="0011662A">
        <w:rPr>
          <w:rStyle w:val="Char4"/>
          <w:rFonts w:hint="cs"/>
          <w:spacing w:val="-4"/>
          <w:rtl/>
        </w:rPr>
        <w:t>ی</w:t>
      </w:r>
      <w:r w:rsidRPr="0011662A">
        <w:rPr>
          <w:rStyle w:val="Char4"/>
          <w:rFonts w:hint="cs"/>
          <w:spacing w:val="-4"/>
          <w:rtl/>
        </w:rPr>
        <w:t>قاتشان را بر این روایات و بر همه‌ی آن‌چه که در مقدمه ذکر نمودیم، ببینم.</w:t>
      </w:r>
    </w:p>
    <w:p w:rsidR="007159A4" w:rsidRPr="00143145" w:rsidRDefault="007159A4" w:rsidP="0011662A">
      <w:pPr>
        <w:tabs>
          <w:tab w:val="right" w:pos="7031"/>
        </w:tabs>
        <w:ind w:firstLine="284"/>
        <w:jc w:val="both"/>
        <w:rPr>
          <w:rStyle w:val="Char4"/>
          <w:rtl/>
        </w:rPr>
      </w:pPr>
      <w:r w:rsidRPr="00143145">
        <w:rPr>
          <w:rStyle w:val="Char4"/>
          <w:rFonts w:hint="cs"/>
          <w:rtl/>
        </w:rPr>
        <w:t>به درستی تعلیق مجلسی را دیدم چنان که در حاشیه‌ی روایت قبل ذکر شد؛ شخص دیگری به فریاد او رسیده می‌گوید: صحیح‌تر آن است که در توضیح «خداوند در تو امری را ایجاد نموده»، گفته شود: یعنی لطف و نعمتی را ایجاد نموده، چرا که آن‌چه در میان شیعیان ما به نص از طرف باقر معروف است، امامت به فرزند ارشد می‌رسد، لذا اگر برادر ارشدت (ابوجعفر) در نمی‌گذشت، شیعه درباره‌ی تو دچار اختلاف می‌شدند.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آیا آن صد و پنجاه نفری که از آل ابی‌طالب و بنی‌عباس و قریش جمع شده‌ بودند، برای آنها کافی نبودند؛ نظر به‌ این‌که‌ گفتند: ما دانستیم که به امامت حسن بن علی اشاره نمود و او را به جای خودش منصوب کرد؟</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4"/>
          <w:rFonts w:hint="cs"/>
          <w:spacing w:val="-4"/>
          <w:rtl/>
        </w:rPr>
        <w:t>همانا روایات نقل شده‌ از امام هادی درباره‌ی امامت فرزندش محمد و قرار ندادن عسکری به عنوان امام، نزد شیعیان اضطراب و از هم پاشیدگی زیادی را ایجاد نمود که‌ ما گوشه‌ای از آنها را ذکر می‌کنیم.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سعید بن ابی‌هاشم جعفری روایت شده که‌ گوید: من در خدمت ابوالحسن عسکری بودم آنگاه که‌ فرزندش ابوجعفر فوت کرد، به درستی به امامت او راهنمائی و اشاره نموده‌ بود</w:t>
      </w:r>
      <w:r w:rsidRPr="0011662A">
        <w:rPr>
          <w:rStyle w:val="Char4"/>
          <w:vertAlign w:val="superscript"/>
          <w:rtl/>
        </w:rPr>
        <w:footnoteReference w:id="60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 خود فکر می‌کردم و می‌گفتم: این همان داستان ابوابراهیم و اسماعیل است، ابوالحسن رو به من کرد و گفت: بله، ای ابوهاشم! خداوند درباره‌ی ابوجعفر بداء نمود و به جای او ابومحمد را قرار داد، چنان که خداوند دربار</w:t>
      </w:r>
      <w:r w:rsidR="00F1460C">
        <w:rPr>
          <w:rStyle w:val="Char4"/>
          <w:rFonts w:hint="cs"/>
          <w:rtl/>
        </w:rPr>
        <w:t>ه</w:t>
      </w:r>
      <w:r w:rsidRPr="00143145">
        <w:rPr>
          <w:rStyle w:val="Char4"/>
          <w:rFonts w:hint="cs"/>
          <w:rtl/>
        </w:rPr>
        <w:t xml:space="preserve"> اسماعیل بداء نمود پس از آن که ابوعبدالله مردم را به سوی او راهنمائی نمود و او را منصوب کرد، و مسئله چنان است که در خیالت گذشت، هر چند باطل</w:t>
      </w:r>
      <w:r w:rsidRPr="00143145">
        <w:rPr>
          <w:rStyle w:val="Char4"/>
          <w:rFonts w:hint="eastAsia"/>
          <w:rtl/>
        </w:rPr>
        <w:t>‌</w:t>
      </w:r>
      <w:r w:rsidRPr="00143145">
        <w:rPr>
          <w:rStyle w:val="Char4"/>
          <w:rFonts w:hint="cs"/>
          <w:rtl/>
        </w:rPr>
        <w:t>گرایان را خوش نیاید، فرزندم ابومحمد، امام پس از من است آن‌چه را که شما نیاز دارید نزد او موجود است، و حمد برای خدا او اسباب امامت را به همراه دارد</w:t>
      </w:r>
      <w:r w:rsidRPr="0011662A">
        <w:rPr>
          <w:rStyle w:val="Char4"/>
          <w:vertAlign w:val="superscript"/>
          <w:rtl/>
        </w:rPr>
        <w:footnoteReference w:id="60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دربار</w:t>
      </w:r>
      <w:r w:rsidR="00F1460C">
        <w:rPr>
          <w:rStyle w:val="Char4"/>
          <w:rFonts w:hint="cs"/>
          <w:rtl/>
        </w:rPr>
        <w:t>ه</w:t>
      </w:r>
      <w:r w:rsidRPr="00143145">
        <w:rPr>
          <w:rStyle w:val="Char4"/>
          <w:rFonts w:hint="cs"/>
          <w:rtl/>
        </w:rPr>
        <w:t xml:space="preserve"> داستان اسماعیل بن جعفر در جای خودش بحث نمودیم.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شاهویه بن عبدالله جلاب روایت شده که‌ گوید: من روایاتی را از ابوالحسن عسکری دربار</w:t>
      </w:r>
      <w:r w:rsidR="00F1460C">
        <w:rPr>
          <w:rStyle w:val="Char4"/>
          <w:rFonts w:hint="cs"/>
          <w:rtl/>
        </w:rPr>
        <w:t>ه</w:t>
      </w:r>
      <w:r w:rsidRPr="00143145">
        <w:rPr>
          <w:rStyle w:val="Char4"/>
          <w:rFonts w:hint="cs"/>
          <w:rtl/>
        </w:rPr>
        <w:t xml:space="preserve"> فرزندش ابی‌جعفر روایت نموده بودم که نشان می‌دادند او امام است، هنگامی که ابوجعفر درگذشت من بسیار دچار نگرانی شدم و با حالت سرگردانی ماندم، طوری که‌ نه به جلو و نه به عقب حرکت نمی‌کردم، و می</w:t>
      </w:r>
      <w:r w:rsidRPr="00143145">
        <w:rPr>
          <w:rStyle w:val="Char4"/>
          <w:rFonts w:hint="eastAsia"/>
          <w:rtl/>
        </w:rPr>
        <w:t>‌</w:t>
      </w:r>
      <w:r w:rsidRPr="00143145">
        <w:rPr>
          <w:rStyle w:val="Char4"/>
          <w:rFonts w:hint="cs"/>
          <w:rtl/>
        </w:rPr>
        <w:t>ترسیدم از این‌که‌ نامه‌</w:t>
      </w:r>
      <w:r w:rsidRPr="00143145">
        <w:rPr>
          <w:rStyle w:val="Char4"/>
          <w:rFonts w:hint="eastAsia"/>
          <w:rtl/>
        </w:rPr>
        <w:t>‌ای به ابوالحسن بنویسم و نمی‌دانستم که چه می‌شود</w:t>
      </w:r>
      <w:r w:rsidRPr="00143145">
        <w:rPr>
          <w:rStyle w:val="Char4"/>
          <w:rFonts w:hint="cs"/>
          <w:rtl/>
        </w:rPr>
        <w:t>؛</w:t>
      </w:r>
      <w:r w:rsidRPr="00143145">
        <w:rPr>
          <w:rStyle w:val="Char4"/>
          <w:rFonts w:hint="eastAsia"/>
          <w:rtl/>
        </w:rPr>
        <w:t xml:space="preserve"> </w:t>
      </w:r>
      <w:r w:rsidRPr="00143145">
        <w:rPr>
          <w:rStyle w:val="Char4"/>
          <w:rFonts w:hint="cs"/>
          <w:rtl/>
        </w:rPr>
        <w:t>در هر حال</w:t>
      </w:r>
      <w:r w:rsidRPr="00143145">
        <w:rPr>
          <w:rStyle w:val="Char4"/>
          <w:rFonts w:hint="eastAsia"/>
          <w:rtl/>
        </w:rPr>
        <w:t xml:space="preserve"> نامه‌ای به او نوشتم و در آن نامه از او درخواست نمودم که</w:t>
      </w:r>
      <w:r w:rsidRPr="00143145">
        <w:rPr>
          <w:rStyle w:val="Char4"/>
          <w:rFonts w:hint="cs"/>
          <w:rtl/>
        </w:rPr>
        <w:t xml:space="preserve"> </w:t>
      </w:r>
      <w:r w:rsidRPr="00143145">
        <w:rPr>
          <w:rStyle w:val="Char4"/>
          <w:rFonts w:hint="eastAsia"/>
          <w:rtl/>
        </w:rPr>
        <w:t>دعا کند تا این‌که</w:t>
      </w:r>
      <w:r w:rsidRPr="00143145">
        <w:rPr>
          <w:rStyle w:val="Char4"/>
          <w:rFonts w:hint="cs"/>
          <w:rtl/>
        </w:rPr>
        <w:t xml:space="preserve"> خداوند برای ما فرجی بیاورد، و ما درباره‌ی غلامانمان در غم و اندوه بودیم، و در آخر آن نامه‌ای که برای من نوشته بود آمده بود که: خواسته‌ای که درباره‌ی امام پس از من بعد از این‌که فرزندم جعفر درگذشت، سؤال کنی و در این مورد دچار سرگردانی شده‌ای؟ اما غم مخور، بدان خداوند هیچ قومی را گمراه نمی‌سازد بعد از این‌که آنها را هدایت نمود تا این‌که برای آنها توضیح دهد، امام شما پس از من فرزندم ابومحمد است، آن‌چه را که شما نیاز داشته باشید نزد او وجود دارد، خداوند هر چی را بخواهد جلو می‌اندازد و هر چه را بخواهد عقب می‌اندازد. </w:t>
      </w:r>
    </w:p>
    <w:p w:rsidR="007159A4" w:rsidRPr="00143145" w:rsidRDefault="007159A4" w:rsidP="0011662A">
      <w:pPr>
        <w:pStyle w:val="af1"/>
        <w:rPr>
          <w:rStyle w:val="Char4"/>
          <w:rtl/>
        </w:rPr>
      </w:pPr>
      <w:r>
        <w:rPr>
          <w:rFonts w:cs="Traditional Arabic" w:hint="cs"/>
          <w:rtl/>
        </w:rPr>
        <w:t>﴿</w:t>
      </w:r>
      <w:r w:rsidRPr="0011662A">
        <w:rPr>
          <w:rFonts w:hint="eastAsia"/>
          <w:rtl/>
        </w:rPr>
        <w:t>مَا</w:t>
      </w:r>
      <w:r w:rsidRPr="0011662A">
        <w:rPr>
          <w:rtl/>
        </w:rPr>
        <w:t xml:space="preserve"> </w:t>
      </w:r>
      <w:r w:rsidRPr="0011662A">
        <w:rPr>
          <w:rFonts w:hint="eastAsia"/>
          <w:rtl/>
        </w:rPr>
        <w:t>نَنسَخ</w:t>
      </w:r>
      <w:r w:rsidRPr="0011662A">
        <w:rPr>
          <w:rFonts w:hint="cs"/>
          <w:rtl/>
        </w:rPr>
        <w:t>ۡ</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ءَايَةٍ</w:t>
      </w:r>
      <w:r w:rsidRPr="0011662A">
        <w:rPr>
          <w:rtl/>
        </w:rPr>
        <w:t xml:space="preserve"> </w:t>
      </w:r>
      <w:r w:rsidRPr="0011662A">
        <w:rPr>
          <w:rFonts w:hint="eastAsia"/>
          <w:rtl/>
        </w:rPr>
        <w:t>أَو</w:t>
      </w:r>
      <w:r w:rsidRPr="0011662A">
        <w:rPr>
          <w:rFonts w:hint="cs"/>
          <w:rtl/>
        </w:rPr>
        <w:t>ۡ</w:t>
      </w:r>
      <w:r w:rsidRPr="0011662A">
        <w:rPr>
          <w:rtl/>
        </w:rPr>
        <w:t xml:space="preserve"> </w:t>
      </w:r>
      <w:r w:rsidRPr="0011662A">
        <w:rPr>
          <w:rFonts w:hint="eastAsia"/>
          <w:rtl/>
        </w:rPr>
        <w:t>نُنسِهَا</w:t>
      </w:r>
      <w:r w:rsidRPr="0011662A">
        <w:rPr>
          <w:rtl/>
        </w:rPr>
        <w:t xml:space="preserve"> </w:t>
      </w:r>
      <w:r w:rsidRPr="0011662A">
        <w:rPr>
          <w:rFonts w:hint="eastAsia"/>
          <w:rtl/>
        </w:rPr>
        <w:t>نَأ</w:t>
      </w:r>
      <w:r w:rsidRPr="0011662A">
        <w:rPr>
          <w:rFonts w:hint="cs"/>
          <w:rtl/>
        </w:rPr>
        <w:t>ۡ</w:t>
      </w:r>
      <w:r w:rsidRPr="0011662A">
        <w:rPr>
          <w:rFonts w:hint="eastAsia"/>
          <w:rtl/>
        </w:rPr>
        <w:t>تِ</w:t>
      </w:r>
      <w:r w:rsidRPr="0011662A">
        <w:rPr>
          <w:rtl/>
        </w:rPr>
        <w:t xml:space="preserve"> </w:t>
      </w:r>
      <w:r w:rsidRPr="0011662A">
        <w:rPr>
          <w:rFonts w:hint="eastAsia"/>
          <w:rtl/>
        </w:rPr>
        <w:t>بِخَي</w:t>
      </w:r>
      <w:r w:rsidRPr="0011662A">
        <w:rPr>
          <w:rFonts w:hint="cs"/>
          <w:rtl/>
        </w:rPr>
        <w:t>ۡ</w:t>
      </w:r>
      <w:r w:rsidRPr="0011662A">
        <w:rPr>
          <w:rFonts w:hint="eastAsia"/>
          <w:rtl/>
        </w:rPr>
        <w:t>ر</w:t>
      </w:r>
      <w:r w:rsidRPr="0011662A">
        <w:rPr>
          <w:rFonts w:hint="cs"/>
          <w:rtl/>
        </w:rPr>
        <w:t>ٖ</w:t>
      </w:r>
      <w:r w:rsidRPr="0011662A">
        <w:rPr>
          <w:rtl/>
        </w:rPr>
        <w:t xml:space="preserve"> </w:t>
      </w:r>
      <w:r w:rsidRPr="0011662A">
        <w:rPr>
          <w:rFonts w:hint="eastAsia"/>
          <w:rtl/>
        </w:rPr>
        <w:t>مِّن</w:t>
      </w:r>
      <w:r w:rsidRPr="0011662A">
        <w:rPr>
          <w:rFonts w:hint="cs"/>
          <w:rtl/>
        </w:rPr>
        <w:t>ۡ</w:t>
      </w:r>
      <w:r w:rsidRPr="0011662A">
        <w:rPr>
          <w:rFonts w:hint="eastAsia"/>
          <w:rtl/>
        </w:rPr>
        <w:t>هَا</w:t>
      </w:r>
      <w:r w:rsidRPr="0011662A">
        <w:rPr>
          <w:rFonts w:hint="cs"/>
          <w:rtl/>
        </w:rPr>
        <w:t>ٓ</w:t>
      </w:r>
      <w:r w:rsidRPr="0011662A">
        <w:rPr>
          <w:rtl/>
        </w:rPr>
        <w:t xml:space="preserve"> </w:t>
      </w:r>
      <w:r w:rsidRPr="0011662A">
        <w:rPr>
          <w:rFonts w:hint="eastAsia"/>
          <w:rtl/>
        </w:rPr>
        <w:t>أَو</w:t>
      </w:r>
      <w:r w:rsidRPr="0011662A">
        <w:rPr>
          <w:rFonts w:hint="cs"/>
          <w:rtl/>
        </w:rPr>
        <w:t>ۡ</w:t>
      </w:r>
      <w:r w:rsidRPr="0011662A">
        <w:rPr>
          <w:rtl/>
        </w:rPr>
        <w:t xml:space="preserve"> </w:t>
      </w:r>
      <w:r w:rsidRPr="0011662A">
        <w:rPr>
          <w:rFonts w:hint="eastAsia"/>
          <w:rtl/>
        </w:rPr>
        <w:t>مِث</w:t>
      </w:r>
      <w:r w:rsidRPr="0011662A">
        <w:rPr>
          <w:rFonts w:hint="cs"/>
          <w:rtl/>
        </w:rPr>
        <w:t>ۡ</w:t>
      </w:r>
      <w:r w:rsidRPr="0011662A">
        <w:rPr>
          <w:rFonts w:hint="eastAsia"/>
          <w:rtl/>
        </w:rPr>
        <w:t>لِهَا</w:t>
      </w:r>
      <w:r w:rsidRPr="0011662A">
        <w:rPr>
          <w:rFonts w:ascii="Times New Roman" w:cs="Times New Roman" w:hint="cs"/>
          <w:rtl/>
        </w:rPr>
        <w:t>ٓ</w:t>
      </w:r>
      <w:r>
        <w:rPr>
          <w:rFonts w:cs="Traditional Arabic" w:hint="cs"/>
          <w:rtl/>
        </w:rPr>
        <w:t>﴾</w:t>
      </w:r>
      <w:r w:rsidRPr="00F1460C">
        <w:rPr>
          <w:rStyle w:val="Char6"/>
          <w:rFonts w:hint="cs"/>
          <w:rtl/>
        </w:rPr>
        <w:t xml:space="preserve"> [البقر</w:t>
      </w:r>
      <w:r w:rsidRPr="00F1460C">
        <w:rPr>
          <w:rStyle w:val="Char6"/>
          <w:rtl/>
        </w:rPr>
        <w:t>ة</w:t>
      </w:r>
      <w:r w:rsidRPr="00F1460C">
        <w:rPr>
          <w:rStyle w:val="Char6"/>
          <w:rFonts w:hint="cs"/>
          <w:rtl/>
        </w:rPr>
        <w:t xml:space="preserve">: 106]. </w:t>
      </w:r>
    </w:p>
    <w:p w:rsidR="007159A4" w:rsidRPr="0011662A" w:rsidRDefault="007159A4" w:rsidP="0011662A">
      <w:pPr>
        <w:pStyle w:val="ab"/>
        <w:rPr>
          <w:rtl/>
        </w:rPr>
      </w:pPr>
      <w:r w:rsidRPr="00AA7CD2">
        <w:rPr>
          <w:rFonts w:cs="Traditional Arabic" w:hint="cs"/>
          <w:rtl/>
        </w:rPr>
        <w:t>«</w:t>
      </w:r>
      <w:r w:rsidRPr="0011662A">
        <w:rPr>
          <w:rtl/>
        </w:rPr>
        <w:t>هر آ</w:t>
      </w:r>
      <w:r w:rsidR="00F1460C" w:rsidRPr="0011662A">
        <w:rPr>
          <w:rtl/>
        </w:rPr>
        <w:t>ی</w:t>
      </w:r>
      <w:r w:rsidRPr="0011662A">
        <w:rPr>
          <w:rtl/>
        </w:rPr>
        <w:t>ه‌ا</w:t>
      </w:r>
      <w:r w:rsidR="00F1460C" w:rsidRPr="0011662A">
        <w:rPr>
          <w:rtl/>
        </w:rPr>
        <w:t>ی</w:t>
      </w:r>
      <w:r w:rsidRPr="0011662A">
        <w:rPr>
          <w:rtl/>
        </w:rPr>
        <w:t xml:space="preserve"> را كه رها ساز</w:t>
      </w:r>
      <w:r w:rsidR="00F1460C" w:rsidRPr="0011662A">
        <w:rPr>
          <w:rtl/>
        </w:rPr>
        <w:t>ی</w:t>
      </w:r>
      <w:r w:rsidRPr="0011662A">
        <w:rPr>
          <w:rtl/>
        </w:rPr>
        <w:t>م (و به دست فراموش</w:t>
      </w:r>
      <w:r w:rsidR="00F1460C" w:rsidRPr="0011662A">
        <w:rPr>
          <w:rtl/>
        </w:rPr>
        <w:t>ی</w:t>
      </w:r>
      <w:r w:rsidRPr="0011662A">
        <w:rPr>
          <w:rtl/>
        </w:rPr>
        <w:t xml:space="preserve"> سپار</w:t>
      </w:r>
      <w:r w:rsidR="00F1460C" w:rsidRPr="0011662A">
        <w:rPr>
          <w:rtl/>
        </w:rPr>
        <w:t>ی</w:t>
      </w:r>
      <w:r w:rsidRPr="0011662A">
        <w:rPr>
          <w:rtl/>
        </w:rPr>
        <w:t xml:space="preserve">م)، و </w:t>
      </w:r>
      <w:r w:rsidR="00F1460C" w:rsidRPr="0011662A">
        <w:rPr>
          <w:rtl/>
        </w:rPr>
        <w:t>ی</w:t>
      </w:r>
      <w:r w:rsidRPr="0011662A">
        <w:rPr>
          <w:rtl/>
        </w:rPr>
        <w:t>ا ا</w:t>
      </w:r>
      <w:r w:rsidR="00F1460C" w:rsidRPr="0011662A">
        <w:rPr>
          <w:rtl/>
        </w:rPr>
        <w:t>ی</w:t>
      </w:r>
      <w:r w:rsidRPr="0011662A">
        <w:rPr>
          <w:rtl/>
        </w:rPr>
        <w:t>ن كه (اثر معجزه‌ا</w:t>
      </w:r>
      <w:r w:rsidR="00F1460C" w:rsidRPr="0011662A">
        <w:rPr>
          <w:rtl/>
        </w:rPr>
        <w:t>ی</w:t>
      </w:r>
      <w:r w:rsidRPr="0011662A">
        <w:rPr>
          <w:rtl/>
        </w:rPr>
        <w:t xml:space="preserve"> را از آئ</w:t>
      </w:r>
      <w:r w:rsidR="00F1460C" w:rsidRPr="0011662A">
        <w:rPr>
          <w:rtl/>
        </w:rPr>
        <w:t>ی</w:t>
      </w:r>
      <w:r w:rsidRPr="0011662A">
        <w:rPr>
          <w:rtl/>
        </w:rPr>
        <w:t>نه دل مردمان بزدائ</w:t>
      </w:r>
      <w:r w:rsidR="00F1460C" w:rsidRPr="0011662A">
        <w:rPr>
          <w:rtl/>
        </w:rPr>
        <w:t>ی</w:t>
      </w:r>
      <w:r w:rsidRPr="0011662A">
        <w:rPr>
          <w:rtl/>
        </w:rPr>
        <w:t>م و) فراموشش گردان</w:t>
      </w:r>
      <w:r w:rsidR="00F1460C" w:rsidRPr="0011662A">
        <w:rPr>
          <w:rtl/>
        </w:rPr>
        <w:t>ی</w:t>
      </w:r>
      <w:r w:rsidRPr="0011662A">
        <w:rPr>
          <w:rtl/>
        </w:rPr>
        <w:t xml:space="preserve">م، بهتر از آن </w:t>
      </w:r>
      <w:r w:rsidR="00F1460C" w:rsidRPr="0011662A">
        <w:rPr>
          <w:rtl/>
        </w:rPr>
        <w:t>ی</w:t>
      </w:r>
      <w:r w:rsidRPr="0011662A">
        <w:rPr>
          <w:rtl/>
        </w:rPr>
        <w:t>ا همسان آن را م</w:t>
      </w:r>
      <w:r w:rsidR="00F1460C" w:rsidRPr="0011662A">
        <w:rPr>
          <w:rtl/>
        </w:rPr>
        <w:t>ی</w:t>
      </w:r>
      <w:r w:rsidRPr="0011662A">
        <w:rPr>
          <w:rtl/>
        </w:rPr>
        <w:t>‌آور</w:t>
      </w:r>
      <w:r w:rsidR="00F1460C" w:rsidRPr="0011662A">
        <w:rPr>
          <w:rtl/>
        </w:rPr>
        <w:t>ی</w:t>
      </w:r>
      <w:r w:rsidRPr="0011662A">
        <w:rPr>
          <w:rtl/>
        </w:rPr>
        <w:t>م و جا</w:t>
      </w:r>
      <w:r w:rsidR="00F1460C" w:rsidRPr="0011662A">
        <w:rPr>
          <w:rtl/>
        </w:rPr>
        <w:t>ی</w:t>
      </w:r>
      <w:r w:rsidRPr="0011662A">
        <w:rPr>
          <w:rtl/>
        </w:rPr>
        <w:t>گز</w:t>
      </w:r>
      <w:r w:rsidR="00F1460C" w:rsidRPr="0011662A">
        <w:rPr>
          <w:rtl/>
        </w:rPr>
        <w:t>ی</w:t>
      </w:r>
      <w:r w:rsidRPr="0011662A">
        <w:rPr>
          <w:rtl/>
        </w:rPr>
        <w:t>نش م</w:t>
      </w:r>
      <w:r w:rsidR="00F1460C" w:rsidRPr="0011662A">
        <w:rPr>
          <w:rtl/>
        </w:rPr>
        <w:t>ی</w:t>
      </w:r>
      <w:r w:rsidRPr="0011662A">
        <w:rPr>
          <w:rtl/>
        </w:rPr>
        <w:t>‌ساز</w:t>
      </w:r>
      <w:r w:rsidR="00F1460C" w:rsidRPr="0011662A">
        <w:rPr>
          <w:rtl/>
        </w:rPr>
        <w:t>ی</w:t>
      </w:r>
      <w:r w:rsidRPr="0011662A">
        <w:rPr>
          <w:rtl/>
        </w:rPr>
        <w:t>م</w:t>
      </w:r>
      <w:r w:rsidRPr="00AA7CD2">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آن‌چه را که لازم و قانع کننده باشد برای عقل بیدار نوشته‌ام</w:t>
      </w:r>
      <w:r w:rsidRPr="0011662A">
        <w:rPr>
          <w:rStyle w:val="Char4"/>
          <w:vertAlign w:val="superscript"/>
          <w:rtl/>
        </w:rPr>
        <w:footnoteReference w:id="608"/>
      </w:r>
      <w:r w:rsidRPr="00143145">
        <w:rPr>
          <w:rStyle w:val="Char4"/>
          <w:rFonts w:hint="cs"/>
          <w:rtl/>
        </w:rPr>
        <w:t>.</w:t>
      </w:r>
    </w:p>
    <w:p w:rsidR="007159A4" w:rsidRPr="00024ECE" w:rsidRDefault="007159A4" w:rsidP="00143145">
      <w:pPr>
        <w:pStyle w:val="a2"/>
        <w:rPr>
          <w:rtl/>
        </w:rPr>
      </w:pPr>
      <w:bookmarkStart w:id="150" w:name="_Toc255900382"/>
      <w:bookmarkStart w:id="151" w:name="_Toc376815331"/>
      <w:bookmarkStart w:id="152" w:name="_Toc393987559"/>
      <w:r>
        <w:rPr>
          <w:rFonts w:hint="cs"/>
          <w:rtl/>
        </w:rPr>
        <w:t>متفرق شدن شیعه پس از هادی</w:t>
      </w:r>
      <w:r w:rsidR="0011662A">
        <w:rPr>
          <w:rFonts w:hint="cs"/>
          <w:rtl/>
        </w:rPr>
        <w:t xml:space="preserve"> </w:t>
      </w:r>
      <w:r w:rsidRPr="0011662A">
        <w:rPr>
          <w:rFonts w:cs="CTraditional Arabic" w:hint="cs"/>
          <w:b w:val="0"/>
          <w:bCs w:val="0"/>
          <w:sz w:val="28"/>
          <w:szCs w:val="28"/>
          <w:rtl/>
        </w:rPr>
        <w:t>/</w:t>
      </w:r>
      <w:bookmarkEnd w:id="150"/>
      <w:bookmarkEnd w:id="151"/>
      <w:bookmarkEnd w:id="152"/>
    </w:p>
    <w:p w:rsidR="007159A4" w:rsidRPr="00143145" w:rsidRDefault="007159A4" w:rsidP="0011662A">
      <w:pPr>
        <w:tabs>
          <w:tab w:val="right" w:pos="7031"/>
        </w:tabs>
        <w:spacing w:line="250" w:lineRule="auto"/>
        <w:jc w:val="both"/>
        <w:rPr>
          <w:rStyle w:val="Char4"/>
          <w:rtl/>
        </w:rPr>
      </w:pPr>
      <w:r w:rsidRPr="00143145">
        <w:rPr>
          <w:rStyle w:val="Char4"/>
          <w:rFonts w:hint="cs"/>
          <w:rtl/>
        </w:rPr>
        <w:t>به همین شیوه پس از هادی دچار تفرقه شدند، گروهی از یارانش قائل به امامت فرزندش محمد بودند در حالی‌که او در زمان حیات پدرش فوت کرده بود، و گمان می‌کردند او زنده است و نمرده، و در این باره استدلال می‌کردند به این‌که پدرش به او اشاره نموده و به آنها فهمانده که او پس از فوت پدرش امام است (چنان که ذکر گردید) و جائز نیست امام دروغ بگوید و جائز نمی‌باشد در حق او بداء رخ دهد، ایشان هر چند مرگش آشکار بوده، اما در حقیقت نمرده است، لکن پدرش ترسیده و او را پنهان نموده و او قائم و مهدی است، و درباره‌ی او بمانند مقاله‌ی اسماعیل بن جعفر گفته‌اند.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بقیه‌ی یاران علی بن محمد نیز قائل به امامت حسن بن علی بودند، و امامت را بواسطه وصیت پدرش برای او ثابت نموده‌اند، و کنیه‌ی او ابومحمد بود، به جز گروه اندکی نباشد که تمایل به امامت براردش جعفر بن علی داشتند و می‌گفتند: پدرش پس از درگذشت محمد به او وصیت نموده است و امامت او را واجب دانسته و امر امامتش را آشکار نموده، و امامت برادرش محمد را انکار می‌کردند، و می‌گفتند: پدرش به خاطر دفاع از او این کار را کرده است و در حقیقت جعفر بن علی امام می‌باشد</w:t>
      </w:r>
      <w:r w:rsidRPr="0011662A">
        <w:rPr>
          <w:rStyle w:val="Char4"/>
          <w:vertAlign w:val="superscript"/>
          <w:rtl/>
        </w:rPr>
        <w:footnoteReference w:id="609"/>
      </w:r>
      <w:r w:rsidRPr="00143145">
        <w:rPr>
          <w:rStyle w:val="Char4"/>
          <w:rFonts w:hint="cs"/>
          <w:rtl/>
        </w:rPr>
        <w:t>.</w:t>
      </w:r>
    </w:p>
    <w:p w:rsidR="007159A4" w:rsidRPr="00024ECE" w:rsidRDefault="007159A4" w:rsidP="00143145">
      <w:pPr>
        <w:pStyle w:val="a2"/>
        <w:rPr>
          <w:rtl/>
        </w:rPr>
      </w:pPr>
      <w:bookmarkStart w:id="153" w:name="_Toc255900383"/>
      <w:bookmarkStart w:id="154" w:name="_Toc376815332"/>
      <w:bookmarkStart w:id="155" w:name="_Toc393987560"/>
      <w:r w:rsidRPr="00024ECE">
        <w:rPr>
          <w:rFonts w:hint="cs"/>
          <w:rtl/>
        </w:rPr>
        <w:t>مو</w:t>
      </w:r>
      <w:r>
        <w:rPr>
          <w:rFonts w:hint="cs"/>
          <w:rtl/>
        </w:rPr>
        <w:t>ضع‌گیری حسن عسکری</w:t>
      </w:r>
      <w:r w:rsidR="0011662A">
        <w:rPr>
          <w:rFonts w:hint="cs"/>
          <w:rtl/>
        </w:rPr>
        <w:t xml:space="preserve"> </w:t>
      </w:r>
      <w:r w:rsidRPr="0011662A">
        <w:rPr>
          <w:rFonts w:cs="CTraditional Arabic" w:hint="cs"/>
          <w:b w:val="0"/>
          <w:bCs w:val="0"/>
          <w:sz w:val="28"/>
          <w:szCs w:val="28"/>
          <w:rtl/>
        </w:rPr>
        <w:t>/</w:t>
      </w:r>
      <w:r w:rsidRPr="00024ECE">
        <w:rPr>
          <w:rFonts w:hint="cs"/>
          <w:rtl/>
        </w:rPr>
        <w:t xml:space="preserve"> و اهل بیت و یارانش در برابر نص</w:t>
      </w:r>
      <w:bookmarkEnd w:id="153"/>
      <w:bookmarkEnd w:id="154"/>
      <w:bookmarkEnd w:id="155"/>
    </w:p>
    <w:p w:rsidR="007159A4" w:rsidRPr="00143145" w:rsidRDefault="007159A4" w:rsidP="0011662A">
      <w:pPr>
        <w:tabs>
          <w:tab w:val="right" w:pos="7031"/>
        </w:tabs>
        <w:ind w:firstLine="284"/>
        <w:jc w:val="both"/>
        <w:rPr>
          <w:rStyle w:val="Char4"/>
          <w:rtl/>
        </w:rPr>
      </w:pPr>
      <w:r w:rsidRPr="00143145">
        <w:rPr>
          <w:rStyle w:val="Char4"/>
          <w:rFonts w:hint="cs"/>
          <w:rtl/>
        </w:rPr>
        <w:t>باز در مورد امام عسکری حسن بن علی</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متوفی سال 260 هجری بحث می‌رانیم و به موضع یاران و اهل بیتش می‌پردازیم.</w:t>
      </w:r>
    </w:p>
    <w:p w:rsidR="007159A4" w:rsidRPr="00143145" w:rsidRDefault="007159A4" w:rsidP="0011662A">
      <w:pPr>
        <w:tabs>
          <w:tab w:val="right" w:pos="7031"/>
        </w:tabs>
        <w:ind w:firstLine="284"/>
        <w:jc w:val="both"/>
        <w:rPr>
          <w:rStyle w:val="Char4"/>
          <w:rtl/>
        </w:rPr>
      </w:pPr>
      <w:r w:rsidRPr="00143145">
        <w:rPr>
          <w:rStyle w:val="Char4"/>
          <w:rFonts w:hint="cs"/>
          <w:rtl/>
        </w:rPr>
        <w:t>همانا شک و گمان نزد شیعیان هادی درباره‌ی امام پس از او، آنها را به چشم دوختن مشتاقانه به هر شخصی که باشد واداشته بود تا حق برای آنها روشن شود، مثل این‌که‌ همه‌ی آن نصوصی که از اول کتاب تاکنون بر تو گذشتند، وجود نداشته‌اند.</w:t>
      </w:r>
    </w:p>
    <w:p w:rsidR="007159A4" w:rsidRPr="00143145" w:rsidRDefault="007159A4" w:rsidP="0011662A">
      <w:pPr>
        <w:tabs>
          <w:tab w:val="right" w:pos="7031"/>
        </w:tabs>
        <w:ind w:firstLine="284"/>
        <w:jc w:val="both"/>
        <w:rPr>
          <w:rStyle w:val="Char4"/>
          <w:rtl/>
        </w:rPr>
      </w:pPr>
      <w:r w:rsidRPr="00143145">
        <w:rPr>
          <w:rStyle w:val="Char4"/>
          <w:rFonts w:hint="cs"/>
          <w:rtl/>
        </w:rPr>
        <w:t>از احمد بن اسحاق روایت شده که‌ گفت: خدمت ابومحمد رسیدم، به من گفت: ای احمد! در آن موقعی که مردم در شک و گمان به سر می‌بردند، شما در چه‌ حالی بودی؟ گفتم: هنگامی که در مورد تولد سرورمان به ما خبر رسید، همه‌ی ما اعم از مرد و زن و غلامی که‌ مطالب را درک می‌کرد، تسلیم حق شدیم. گفت: مگر شما ندانسته‌اید که روی زمین خالی از امام و حجت نمی‌باشد</w:t>
      </w:r>
      <w:r w:rsidRPr="0011662A">
        <w:rPr>
          <w:rStyle w:val="Char4"/>
          <w:vertAlign w:val="superscript"/>
          <w:rtl/>
        </w:rPr>
        <w:footnoteReference w:id="610"/>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با وجود آن، خود حسن می‌ترسید (البته به گمان شیعه) که بدون این‌که خلیفه‌ی پس از خودش را ببیند، از دنیا برود</w:t>
      </w:r>
      <w:r w:rsidRPr="0011662A">
        <w:rPr>
          <w:rStyle w:val="Char4"/>
          <w:vertAlign w:val="superscript"/>
          <w:rtl/>
        </w:rPr>
        <w:footnoteReference w:id="611"/>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بلکه هر کسی او را می‌شناخت، دوست ‌داشت که اگر در این باره نهی وجود نمی‌داشت، در میان مردم فریاد بکشد و امامت او را اعلام کند، چنان که محمد بن عبدالعزیز بلخی روایت می‌کند که گفته: یک روز در خیابان غنم نشسته بودم، ناگهان دیدم که ابومحمد از خانه‌اش به طرف خانه عمومی آمد، در دل خودم گفتم: اگر فریاد بکشم و بگویم: ای مردم این حجت خداوند بر شما است، پس او را بشناسید. آیا من را می‌کشند؟ هنگامی که به من نزدیک شد، با انگشت سبابه به دهانش اشاره نمود که ساکت باش، در همان شب او را دیدم که‌ می‌گفت: یا این موضوع را مخفی نگه می‌داری یا کشته می‌شوی، از خدا بترس و خودت را به هلاکت مرسان</w:t>
      </w:r>
      <w:r w:rsidRPr="0011662A">
        <w:rPr>
          <w:rStyle w:val="Char4"/>
          <w:vertAlign w:val="superscript"/>
          <w:rtl/>
        </w:rPr>
        <w:footnoteReference w:id="612"/>
      </w:r>
      <w:r w:rsidRPr="00143145">
        <w:rPr>
          <w:rStyle w:val="Char4"/>
          <w:rFonts w:hint="cs"/>
          <w:rtl/>
        </w:rPr>
        <w:t>.</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ای خواننده‌ی محترم! تو خوب می‌دانی که آن عسكری که به بلخی اشاره می‌نمود که موضوع را پنهان نگه بدارد، می‌دانست که پیامبر خدا و همچنین ائمه این موضوع را مخفی نگه نداشته‌اند (چنان که شیعه ادعا می‌کنند) آنگاه که قائل به امامت او پس از پدرش هادی بوده‌اند.</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و کس دیگری وجود دارد که نمی‌داند آیا عسکری اصلاً فرزند دارد یا خیر، از ابی‌هاشم جعفری روایت شده که‌ گوید: به ابی‌محمد گفتم: عظمت و بزرگواریت من را منع می‌کند که از تو سؤال کنم، آیا به من اجازه می‌دهی از تو سؤالی بپرسم؟ گفت: بپرس. گفتم: ای سرورم! آیا تو فرزند داری؟ گفت: بله، گفتم: اگر حادثه‌ای پیش آمد، در کجا راجع به‌ او سؤال کنم؟ گفت: در مدینه</w:t>
      </w:r>
      <w:r w:rsidRPr="0011662A">
        <w:rPr>
          <w:rStyle w:val="Char4"/>
          <w:vertAlign w:val="superscript"/>
          <w:rtl/>
        </w:rPr>
        <w:footnoteReference w:id="613"/>
      </w:r>
      <w:r w:rsidRPr="00143145">
        <w:rPr>
          <w:rStyle w:val="Char4"/>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بلکه این بی‌اطلاعی در مورد فرزند او که آیا فرزند دارد یا خیر به خادمانشان نیز کشیده شده است که هیچ گاه انتظار نمی‌رود خدمت‌کاران بی‌اطلاع باشند که آیا فرزند دارد یا خیر.</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ابی‌الأدیان روایت شده که‌ گوید: من حسن بن علی بن محمد بن علی بن موسی بن جعفر بن علی بن حسین بن علی بن ابی‌طالب را خدمت می‌کردم و نامه‌هایش را به شهرها می‌بردم، در آن مریضی که فوت کرد، خدمت او رسیدم. او نامه‌هایی را به همراه من نوشت و گفت: این نامه‌ها را به مدائن می‌بری و مدت پانزده روز غائب خواهید شد و در روز پانزده‌هم صدای گریه بر من را می‌شنوی، و من را بر روی تخت غسل می‌بینی، ابوالأدیان گوید: گفتم: ای سرورم! اگر این رخ داد، پس چه کسی امام می‌باشد؟</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4"/>
          <w:rFonts w:hint="cs"/>
          <w:rtl/>
        </w:rPr>
        <w:t>گفت: هر کسی جواب نامه‌های من را از تو خواست، او پس از من امام است. گفتم: بیشتر برایم توضیح بده. پس گفت: هر کسی نماز میت را بر من اداء کرد، او قائم و امام پس از من است. گفتم: توضیح بیشتری می‌خواهم. گفت: هر کس به تو خبر داد به آن‌چه که در کیسه وجود دارد، پس او قائم پس از من است. سپس هیبت و عظمتش من را بازداشت از این‌که درباره‌ی آن‌چه که در کیسه وجود دارد، سؤال کنم؟ من با آن نامه‌ها به مدائن رفتم و جواب آنها را گرفتم، و در روز پانزدهم آن‌چه را که به من گفت، شنیدم و صدای گریه به گوشم رسید، ناگهان برادرش جعفر بن علی را در دم در خانه دیدم که‌ شیعیان دور او را گرفته بودند و به‌ او تسلیت و نیز تبریک می‌گفتند، در دل خودم گفتم: اگر این امام باشد به درستی امامت پایان یافته‌ است، زیرا من او را به شراب‌خوار می‌شناختم، او قمار می‌کرد و با طنبور بازی می‌نمود، جلو رفتم و به او تسلیت و تبریک نیز گفتم، اما او راجع به‌ هیچ موردی از من سؤال نکرد، سپس فرمانده‌ای بیرون آمد و گفت: ای سرورم! برادرت کفن شده، بیا بر سر او نماز بخوان، جعفر بن علی و شیعیان اطرافش داخل شدند... تا آخر</w:t>
      </w:r>
      <w:r w:rsidRPr="0011662A">
        <w:rPr>
          <w:rStyle w:val="Char4"/>
          <w:vertAlign w:val="superscript"/>
          <w:rtl/>
        </w:rPr>
        <w:footnoteReference w:id="614"/>
      </w:r>
      <w:r w:rsidRPr="00143145">
        <w:rPr>
          <w:rStyle w:val="Char4"/>
          <w:rFonts w:hint="cs"/>
          <w:rtl/>
        </w:rPr>
        <w:t>.</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4"/>
          <w:rFonts w:hint="cs"/>
          <w:rtl/>
        </w:rPr>
        <w:t>جعفر پس از برادرش عسکری ادعای امامت کرد</w:t>
      </w:r>
      <w:r w:rsidRPr="0011662A">
        <w:rPr>
          <w:rStyle w:val="Char4"/>
          <w:vertAlign w:val="superscript"/>
          <w:rtl/>
        </w:rPr>
        <w:footnoteReference w:id="615"/>
      </w:r>
      <w:r w:rsidRPr="00143145">
        <w:rPr>
          <w:rStyle w:val="Char4"/>
          <w:rFonts w:hint="cs"/>
          <w:rtl/>
        </w:rPr>
        <w:t>، و انکار می‌کرد که برادرش فرزندی داشته باشد، لذا تمام میراث او را صاحب شد. و این جای تعجب نیست، زیرا قبلاً ذکر شد که بسیاری از افراد اهل بیت ادعای امامت می‌کردند، حتی از امام صادق روایت نموده‌اند که گفته: امام قائم ظهور پیدا نمی‌کند تا این‌که دوازده نفر از بنی‌هاشم خارج می‌شوند و مردم را به سوی خودشان دعوت می‌نمایند</w:t>
      </w:r>
      <w:r w:rsidRPr="0011662A">
        <w:rPr>
          <w:rStyle w:val="Char4"/>
          <w:vertAlign w:val="superscript"/>
          <w:rtl/>
        </w:rPr>
        <w:footnoteReference w:id="61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دوازده نفر از آل ابی‌طالب ادعای امامت می‌کنند</w:t>
      </w:r>
      <w:r w:rsidRPr="0011662A">
        <w:rPr>
          <w:rStyle w:val="Char4"/>
          <w:vertAlign w:val="superscript"/>
          <w:rtl/>
        </w:rPr>
        <w:footnoteReference w:id="61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گفتنی است که‌ به‌ جایگاه برخی از آنها اشاره‌ کردیم، این جعفر به جعفر کذاب نامگذاری شده است، تا از جعفر صادق جدا شود. شیعه در این</w:t>
      </w:r>
      <w:r w:rsidRPr="00143145">
        <w:rPr>
          <w:rStyle w:val="Char4"/>
          <w:rFonts w:hint="eastAsia"/>
          <w:rtl/>
        </w:rPr>
        <w:t>‌</w:t>
      </w:r>
      <w:r w:rsidRPr="00143145">
        <w:rPr>
          <w:rStyle w:val="Char4"/>
          <w:rFonts w:hint="cs"/>
          <w:rtl/>
        </w:rPr>
        <w:t>باره احادیثی را از پیامبر</w:t>
      </w:r>
      <w:r w:rsidRPr="00143145">
        <w:rPr>
          <w:rStyle w:val="Char4"/>
          <w:rFonts w:hint="cs"/>
          <w:rtl/>
        </w:rPr>
        <w:sym w:font="AGA Arabesque" w:char="F072"/>
      </w:r>
      <w:r w:rsidRPr="00143145">
        <w:rPr>
          <w:rStyle w:val="Char4"/>
          <w:rFonts w:hint="cs"/>
          <w:rtl/>
        </w:rPr>
        <w:t xml:space="preserve"> روایت نموده‌اند، از جمله این‌که‌ فرمود: هرگاه پسرم جعفر بن محمد بن علی بن حسین بن علی بن ابی‌طالب متولد شد، او را صادق نامگذاری کنید، زیرا در فرزندان او هم‌نامی برای او پیدا می‌شود که‌ ادعای امامت می‌کند، پس او را جعفر کذاب خوانند.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پنجمین از فرزندانش که نامش جعفر می‌باشد با دروغ و افتراء ادعای امامت می‌کند، او نزد خداوند جعفر کذاب و مفتری نامیده‌ می‌شود</w:t>
      </w:r>
      <w:r w:rsidRPr="0011662A">
        <w:rPr>
          <w:rStyle w:val="Char4"/>
          <w:vertAlign w:val="superscript"/>
          <w:rtl/>
        </w:rPr>
        <w:footnoteReference w:id="61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درباره‌ی طعنه زدن به‌ او از طرف ائمه روایات فراوانی ذکر شده است، اما یک روایت وجود دارد که‌ همه‌ی این طعنه‌ها را خنثی می‌کند، شیعه از اسحاق بن یعقوب روایت کرده‌اند که ایشان از قائم در مورد مسائلی که مشکل بوده‌اند، سؤال نموده؟ پس به‌ خط و امضای قائم چنین آمده: (خداوند تو را راهنمائی و هدایت نماید) امّا در مورد آن‌چه که راجع به‌ مسأله‌ی منکران از خانواده‌ی ما و عموزادگانمان سؤال نموده‌ای، بدان که‌ خداوند با هیچ احدی قرابت ندارد، هر کسی من را انکار کند از من نیست و سرنوشت او به مانند سرنوشت پسر نوح</w:t>
      </w:r>
      <w:r w:rsidRPr="00143145">
        <w:rPr>
          <w:rStyle w:val="Char4"/>
          <w:rFonts w:hint="cs"/>
          <w:rtl/>
        </w:rPr>
        <w:sym w:font="AGA Arabesque" w:char="F075"/>
      </w:r>
      <w:r w:rsidRPr="00143145">
        <w:rPr>
          <w:rStyle w:val="Char4"/>
          <w:rFonts w:hint="cs"/>
          <w:rtl/>
        </w:rPr>
        <w:t xml:space="preserve"> می‌باشد، و اما سرنوشت عمویم جعفر و فرزندانش همانند سرنوشت برادران یوسف</w:t>
      </w:r>
      <w:r w:rsidRPr="00143145">
        <w:rPr>
          <w:rStyle w:val="Char4"/>
          <w:rFonts w:hint="cs"/>
          <w:rtl/>
        </w:rPr>
        <w:sym w:font="AGA Arabesque" w:char="F075"/>
      </w:r>
      <w:r w:rsidRPr="00143145">
        <w:rPr>
          <w:rStyle w:val="Char4"/>
          <w:rFonts w:hint="cs"/>
          <w:rtl/>
        </w:rPr>
        <w:t xml:space="preserve"> می‌باشد</w:t>
      </w:r>
      <w:r w:rsidRPr="00143145">
        <w:rPr>
          <w:rStyle w:val="Char4"/>
          <w:rtl/>
        </w:rPr>
        <w:footnoteReference w:id="61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وجه دلالت در این روایت مخفی و پوشیده نیست، زیرا قرآن کریم نشان می‌دهد که برادران یوسف توبه کرده‌اند، لذا باید گفت که‌ واضع این روایت، حدیث سابق را فراموش کرده که پیامبر در آن فرمود: جعفر کذّاب و مفتری بر خداوند (البته به گمان شیعه).</w:t>
      </w:r>
    </w:p>
    <w:p w:rsidR="007159A4" w:rsidRPr="00024ECE" w:rsidRDefault="007159A4" w:rsidP="00143145">
      <w:pPr>
        <w:pStyle w:val="a2"/>
        <w:rPr>
          <w:rtl/>
        </w:rPr>
      </w:pPr>
      <w:bookmarkStart w:id="156" w:name="_Toc255900384"/>
      <w:bookmarkStart w:id="157" w:name="_Toc376815333"/>
      <w:bookmarkStart w:id="158" w:name="_Toc393987561"/>
      <w:r w:rsidRPr="00024ECE">
        <w:rPr>
          <w:rFonts w:hint="cs"/>
          <w:rtl/>
        </w:rPr>
        <w:t>پراکندگی شیعه از پس فوت حسن عسکری</w:t>
      </w:r>
      <w:r w:rsidR="0011662A">
        <w:rPr>
          <w:rFonts w:hint="cs"/>
          <w:rtl/>
        </w:rPr>
        <w:t xml:space="preserve"> </w:t>
      </w:r>
      <w:r w:rsidRPr="0011662A">
        <w:rPr>
          <w:rFonts w:cs="CTraditional Arabic" w:hint="cs"/>
          <w:b w:val="0"/>
          <w:bCs w:val="0"/>
          <w:sz w:val="28"/>
          <w:szCs w:val="28"/>
          <w:rtl/>
        </w:rPr>
        <w:t>/</w:t>
      </w:r>
      <w:bookmarkEnd w:id="156"/>
      <w:bookmarkEnd w:id="157"/>
      <w:bookmarkEnd w:id="158"/>
    </w:p>
    <w:p w:rsidR="007159A4" w:rsidRPr="00143145" w:rsidRDefault="007159A4" w:rsidP="0011662A">
      <w:pPr>
        <w:tabs>
          <w:tab w:val="right" w:pos="7031"/>
        </w:tabs>
        <w:spacing w:line="242" w:lineRule="auto"/>
        <w:jc w:val="both"/>
        <w:rPr>
          <w:rStyle w:val="Char4"/>
          <w:rtl/>
        </w:rPr>
      </w:pPr>
      <w:r w:rsidRPr="00143145">
        <w:rPr>
          <w:rStyle w:val="Char4"/>
          <w:rFonts w:hint="cs"/>
          <w:rtl/>
        </w:rPr>
        <w:t>اما موضع‌گیری شیعه پس از وفات حسن عسکری که متوفی سال 260 هجری می‌باشد، به این صورت است:</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یاران حسن عسکری به گروههای فراوانی تقسیم شده‌اند که از ده گروه تجاوز می‌کنند از جمله: </w:t>
      </w:r>
    </w:p>
    <w:p w:rsidR="007159A4" w:rsidRPr="00143145" w:rsidRDefault="007159A4" w:rsidP="0011662A">
      <w:pPr>
        <w:numPr>
          <w:ilvl w:val="0"/>
          <w:numId w:val="27"/>
        </w:numPr>
        <w:tabs>
          <w:tab w:val="clear" w:pos="884"/>
          <w:tab w:val="right" w:pos="0"/>
        </w:tabs>
        <w:spacing w:line="242" w:lineRule="auto"/>
        <w:ind w:left="794" w:hanging="454"/>
        <w:jc w:val="both"/>
        <w:rPr>
          <w:rStyle w:val="Char4"/>
          <w:rtl/>
        </w:rPr>
      </w:pPr>
      <w:r w:rsidRPr="00143145">
        <w:rPr>
          <w:rStyle w:val="Char4"/>
          <w:rFonts w:hint="cs"/>
          <w:rtl/>
        </w:rPr>
        <w:t xml:space="preserve"> گروهی می‌گویند: حسن بن علی زنده است و نمرده، بلکه‌ او فقط غائب گشته‌ و ایشان قائم آل محمد است و ممکن نیست که بمیرد و ظاهرا او فرزندی ندارد، زیرا زمین خالی از امام نمی‌باشد.</w:t>
      </w:r>
    </w:p>
    <w:p w:rsidR="007159A4" w:rsidRPr="00143145" w:rsidRDefault="007159A4" w:rsidP="0011662A">
      <w:pPr>
        <w:numPr>
          <w:ilvl w:val="0"/>
          <w:numId w:val="27"/>
        </w:numPr>
        <w:tabs>
          <w:tab w:val="clear" w:pos="884"/>
          <w:tab w:val="right" w:pos="0"/>
        </w:tabs>
        <w:spacing w:line="242" w:lineRule="auto"/>
        <w:ind w:left="794" w:hanging="454"/>
        <w:jc w:val="both"/>
        <w:rPr>
          <w:rStyle w:val="Char4"/>
        </w:rPr>
      </w:pPr>
      <w:r w:rsidRPr="00143145">
        <w:rPr>
          <w:rStyle w:val="Char4"/>
          <w:rFonts w:hint="cs"/>
          <w:rtl/>
        </w:rPr>
        <w:t>گروه دیگری گفته‌اند: حسن عسکری مرده و پس از مرگ زنده شده‌اند، و او قائم و مهدی می‌باشد، زیرا ما روایت کرده‌ایم که معنی قائم این است که پس از مرگ قیام می‌کند، او حتماً قیام می‌کند و فرزندی ندارد، اگر فرزندی داشت، مرگش صحیح می‌بود و برنمی‌گشت، زیرا امامت برای فرزندش ثابت می‌شد، او به هیچ کسی وصیت ننموده است، پس بدون شک او قائم است؛ و حسن بن علی فوت کرده و شکی در فوت او نیست و او فرزندی ندارد و خلیفه هم ندارد و برای کسی هم وصیت ننموده، زیرا او نه وصیتی دارد نه وصیّ، و ایشان پس از مرگ زنده شده‌اند.</w:t>
      </w:r>
    </w:p>
    <w:p w:rsidR="007159A4" w:rsidRPr="00143145" w:rsidRDefault="007159A4" w:rsidP="0011662A">
      <w:pPr>
        <w:numPr>
          <w:ilvl w:val="0"/>
          <w:numId w:val="27"/>
        </w:numPr>
        <w:tabs>
          <w:tab w:val="clear" w:pos="884"/>
          <w:tab w:val="right" w:pos="0"/>
        </w:tabs>
        <w:spacing w:line="242" w:lineRule="auto"/>
        <w:ind w:left="794" w:hanging="454"/>
        <w:jc w:val="both"/>
        <w:rPr>
          <w:rStyle w:val="Char4"/>
        </w:rPr>
      </w:pPr>
      <w:r w:rsidRPr="00143145">
        <w:rPr>
          <w:rStyle w:val="Char4"/>
          <w:rFonts w:hint="cs"/>
          <w:rtl/>
        </w:rPr>
        <w:t xml:space="preserve"> گروه دیگری گفته‌اند: حسن بن علی فوت نموده و امام پس از او براردش جعفر می‌باشد، و حسن به برادرش وصیت نموده و امامت را برای او پذیرفته و از طرف ایشان امامت به برادرش رسیده.</w:t>
      </w:r>
    </w:p>
    <w:p w:rsidR="007159A4" w:rsidRPr="00143145" w:rsidRDefault="007159A4" w:rsidP="0011662A">
      <w:pPr>
        <w:numPr>
          <w:ilvl w:val="0"/>
          <w:numId w:val="27"/>
        </w:numPr>
        <w:tabs>
          <w:tab w:val="clear" w:pos="884"/>
          <w:tab w:val="right" w:pos="0"/>
        </w:tabs>
        <w:spacing w:line="242" w:lineRule="auto"/>
        <w:ind w:left="794" w:hanging="454"/>
        <w:jc w:val="both"/>
        <w:rPr>
          <w:rStyle w:val="Char4"/>
        </w:rPr>
      </w:pPr>
      <w:r w:rsidRPr="00143145">
        <w:rPr>
          <w:rStyle w:val="Char4"/>
          <w:rFonts w:hint="cs"/>
          <w:rtl/>
        </w:rPr>
        <w:t xml:space="preserve"> گروه دیگری گفته‌اند: جعفر پس از حسن به‌ امامت رسیده‌، و امامت از طرف پدرش نه از طرف برادرش محمد و یا از طرف برادرش حسن به جعفر رسیده، زیرا نه محمد امام بوده و نه حسن، چون محمد در حیات پدرش فوت نمود و حسن نیز فرزندی نداشته و ادعای او برای امامت باطل بوده است، و دلیل بر بطلان ادعایش این است که امام تا وصیت نکند و خلیفه را تعیین ننماید، نمی‌میرد؛ اما حسن بدون تعیین وصی و بدون فرزند فوت کرد، پس ادعای امامت او باطل است، زیرا کسی می‌تواند امام ‌باشد که ظاهرا خلیفه‌ای داشته باشد و به خلافت او اشاره شود، و جائز نمی‌باشد که همزمان امامت به حسن و جعفر برسد، زیرا ابوعبدالله و سایر اجدادش گفته‌اند: پس از حضرت حسن و حسین ممکن نیست امامت به دو برادر برسد، بنابر این امامت فقط به جعفر می‌رسد، و این امامت از طرف پدرش به او رسیده نه از طرف دو تا برادرش (یعنی محمد و حسن).</w:t>
      </w:r>
    </w:p>
    <w:p w:rsidR="007159A4" w:rsidRPr="00143145" w:rsidRDefault="007159A4" w:rsidP="0011662A">
      <w:pPr>
        <w:numPr>
          <w:ilvl w:val="0"/>
          <w:numId w:val="27"/>
        </w:numPr>
        <w:tabs>
          <w:tab w:val="clear" w:pos="884"/>
          <w:tab w:val="right" w:pos="0"/>
        </w:tabs>
        <w:spacing w:line="242" w:lineRule="auto"/>
        <w:ind w:left="794" w:hanging="454"/>
        <w:jc w:val="both"/>
        <w:rPr>
          <w:rStyle w:val="Char4"/>
        </w:rPr>
      </w:pPr>
      <w:r w:rsidRPr="00143145">
        <w:rPr>
          <w:rStyle w:val="Char4"/>
          <w:rFonts w:hint="cs"/>
          <w:rtl/>
        </w:rPr>
        <w:t xml:space="preserve"> گروه دیگری گفته‌اند: امامت به محمد بن علی رسیده‌ که در حیات پدرش فوت کرده است، و این گروه گمان کرده‌اند که حسن و جعفر چیزی را ادعا کرده‌اند که حق آنها نبوده است، زیرا پدرشان نه به‌ عنوان وصی و نه به‌ عنوان امام به آنها اشاره ننمود، با توجه‌ به‌ این‌که‌ در این باره اصلاً هیچ چیزی از پدرشان روایت نشده است، و نصی را بر آنها ننهاده است که موجب امامتشان شود، لذا آنان چنین جایگاهی نداشته‌اند، بخصوص جعفر که‌ هرگز چنین موقعیتی نداشته است، زیرا ایشان ویژگیهای ناپسند داشته و به آن ویژگیها مشهور بوده، و جائز نمی‌باشد چنین ویژگیهای ناپسند در امام عادلی وجود داشته باشد، و امام حسن در حالی‌ فوت نموده که‌ فرزندی نداشته است؛ پس مشخص شد که محمد امام بوده و اشاره‌ی صحیحی از طرف پدرش به او وجود دارد؛ و حسن در حالی فوت نمود که‌ فرزند نداشته و جائز نیست که امام فوت کند و خلیفه نداشته باشد.</w:t>
      </w:r>
    </w:p>
    <w:p w:rsidR="007159A4" w:rsidRPr="0011662A" w:rsidRDefault="007159A4" w:rsidP="0011662A">
      <w:pPr>
        <w:numPr>
          <w:ilvl w:val="0"/>
          <w:numId w:val="27"/>
        </w:numPr>
        <w:tabs>
          <w:tab w:val="clear" w:pos="884"/>
          <w:tab w:val="right" w:pos="0"/>
        </w:tabs>
        <w:spacing w:line="242" w:lineRule="auto"/>
        <w:ind w:left="794" w:hanging="454"/>
        <w:jc w:val="both"/>
        <w:rPr>
          <w:rStyle w:val="Char4"/>
          <w:spacing w:val="-2"/>
        </w:rPr>
      </w:pPr>
      <w:r w:rsidRPr="0011662A">
        <w:rPr>
          <w:rStyle w:val="Char4"/>
          <w:rFonts w:hint="cs"/>
          <w:spacing w:val="-2"/>
          <w:rtl/>
        </w:rPr>
        <w:t xml:space="preserve"> گروهی گفته‌اند: هشت ماه پس از فوت حسن پسر بچه‌ای برای او متولد شده، و آنهائی که ادعا نموده‌اند که در زمان حیاتش فرزند داشته دروغ‌گو هستند و ادعایشان باطل است، زیرا اگر فرزندی داشت، مخفی نمی‌ماند چنان که فرزندان سایر ائمه مخفی نمانده‌اند، اما او در حالی درگذشت که‌ فرزندی برای او شناخته نشد، لذا جائز نمی‌باشد در چنین موردی به مکابره و منازعه پرداخت وچنین مسئله‌ی مشخص و روشنی را رد نمود، زیرا مسئله‌ی حمل در نزد سلطان و بقیه مردم ثابت بوده و به همین خاطر از تقسیم میراثش امتناع کرده‌اند تا این‌که بعداً در نزد سلطان آن را باطل اعلام کرده‌اند و امر را مخفی و پوشیده نگهداشتند. آری پس از هشت ماه از گذشت فوتش فرزندش متولد شد، و دستور فرموده‌ بودند که به نام محمد نام‌گذاری شود، و به آن وصیت نموده و ایشان مستور هستند و دیده نمی‌شود، و برای صحت این مسئله استدلال نموده‌اند به روایتی که از ابوالحسن رضا روایت شده است که گفته: به جنینی در شکم مادرش و به بچه‌ای شیرخوار آزمایش خواهید شد.</w:t>
      </w:r>
    </w:p>
    <w:p w:rsidR="007159A4" w:rsidRPr="00143145" w:rsidRDefault="007159A4" w:rsidP="0011662A">
      <w:pPr>
        <w:numPr>
          <w:ilvl w:val="0"/>
          <w:numId w:val="27"/>
        </w:numPr>
        <w:tabs>
          <w:tab w:val="clear" w:pos="884"/>
          <w:tab w:val="right" w:pos="0"/>
        </w:tabs>
        <w:spacing w:line="242" w:lineRule="auto"/>
        <w:ind w:left="794" w:hanging="454"/>
        <w:jc w:val="both"/>
        <w:rPr>
          <w:rStyle w:val="Char4"/>
        </w:rPr>
      </w:pPr>
      <w:r w:rsidRPr="00143145">
        <w:rPr>
          <w:rStyle w:val="Char4"/>
          <w:rFonts w:hint="cs"/>
          <w:rtl/>
        </w:rPr>
        <w:t xml:space="preserve"> و گروهی گفته‌اند: حسن در اصل فرزندی نداشته، زیرا ما آن را امتحان کرده‌ایم و به دنبال آن بوده‌ایم، اما نیافته‌ایم، اگر برای ما جائز باشد که درباره‌ی حسن که‌ بدون فرزندی فوت کرده‌، بگوئیم: فرزندی برای او متولد شده و مخفی شده است، چنین ادعایی برای هر مرده‌ای جائز و صحیح می‌باشد که فرزندی نداشته باشد، و چنین ادعایی برای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نیز جائز می‌بود که گفته شود: فرزندی را به عنوان پیامبر و خلیفه جا گذاشته‌ است، و همچنین عبدالله بن جعفر بن محمد فرزندی را به‌ عنوان خلیفه قرار داده است، و نیز ابوالحسن رضا به جز ابوجعفر سه تا پسر را از خود به جای گذاشته است که یکی از آنها امام می‌باشد، زیرا ذکر خبری که فوت حسن در آن ذکر شده باشد که فرزند ندارد همانند ذکر خبری است ‌که پیامبر پس از خودش پسر نداشته و عبدالله بن جعفر پسر نداشته و رضا چهار تا پسر نداشته، پس قطعاً وجود پسر باطل است.</w:t>
      </w:r>
    </w:p>
    <w:p w:rsidR="007159A4" w:rsidRPr="00143145" w:rsidRDefault="007159A4" w:rsidP="0011662A">
      <w:pPr>
        <w:numPr>
          <w:ilvl w:val="0"/>
          <w:numId w:val="27"/>
        </w:numPr>
        <w:tabs>
          <w:tab w:val="clear" w:pos="884"/>
          <w:tab w:val="right" w:pos="0"/>
        </w:tabs>
        <w:spacing w:line="242" w:lineRule="auto"/>
        <w:ind w:left="794" w:hanging="454"/>
        <w:jc w:val="both"/>
        <w:rPr>
          <w:rStyle w:val="Char4"/>
        </w:rPr>
      </w:pPr>
      <w:r w:rsidRPr="00143145">
        <w:rPr>
          <w:rStyle w:val="Char4"/>
          <w:rFonts w:hint="cs"/>
          <w:rtl/>
        </w:rPr>
        <w:t xml:space="preserve"> گروهی دیگر گفته‌اند: فوت پدر و جد و سایر اجداد حسن بن علی صحیح است و همچنان فوت خودش به خبری که احتمال دروغ در آن نیست، صحیح است، و همچنین صحیح است که پس از حسن امامی وجود ندارد، و این عقلا و عرفا جائز می‌باشد، چنان که جائز می‌باشد که امامت قطع شود، و از صادقین روایت شده که زمین از حجت خالی نمی‌باشد مگر این‌که خداوند بواسطه گناهان اهل زمین از آنها غضبناک شود، پس خداوند حجت را از آنها می‌گیرد تا موقعی که خودش بخواهد، و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هرچه را بخواهد انجام می‌دهد، و این، بطلان امامت را نمی‌رساند، و این نیز از طریق دیگری جائز می‌باشد، چنان که جائز می‌باشد که قبل از بعثت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در فاصله ایشان و </w:t>
      </w:r>
      <w:r w:rsidRPr="0011662A">
        <w:rPr>
          <w:rStyle w:val="Char4"/>
          <w:rFonts w:hint="cs"/>
          <w:spacing w:val="-2"/>
          <w:rtl/>
        </w:rPr>
        <w:t>حضرت عیسی نبی و وصی وجود نداشته است و ما هم روایت کرده‌ایم که در فاصله بعثت انبیاء مقاطعی وجود داشته که بدون پیامبر بوده‌اند، در برخی از روایات در فاصله سی صد سال و در برخی دیگر در فاصله دویست سال پیامبری وجود نداشته است. همانا صادق فرموده‌اند: فترت همان زمانی است که نه پیامبری وجود داشته و نه امامی، و امروز زمین بدون حجت و امام است تا هنگامی که خداوند بخواهد قائم آل محمد را بفرستد.</w:t>
      </w:r>
    </w:p>
    <w:p w:rsidR="007159A4" w:rsidRPr="00143145" w:rsidRDefault="007159A4" w:rsidP="0011662A">
      <w:pPr>
        <w:numPr>
          <w:ilvl w:val="0"/>
          <w:numId w:val="27"/>
        </w:numPr>
        <w:tabs>
          <w:tab w:val="clear" w:pos="884"/>
          <w:tab w:val="right" w:pos="0"/>
        </w:tabs>
        <w:spacing w:line="242" w:lineRule="auto"/>
        <w:ind w:left="794" w:hanging="454"/>
        <w:jc w:val="both"/>
        <w:rPr>
          <w:rStyle w:val="Char4"/>
        </w:rPr>
      </w:pPr>
      <w:r w:rsidRPr="00143145">
        <w:rPr>
          <w:rStyle w:val="Char4"/>
          <w:rFonts w:hint="cs"/>
          <w:rtl/>
        </w:rPr>
        <w:t xml:space="preserve"> گروهی گفته‌اند: ابوجعفر محمدبن علی که در حیات پدرش فوت نموده، به وصیت و اشاره پدرش به امامت رسیده، زیرا پدرش بر نام او نص نهاده‌ و او را به‌ عنوان امام تعیین نموده‌ است.</w:t>
      </w:r>
    </w:p>
    <w:p w:rsidR="007159A4" w:rsidRPr="00143145" w:rsidRDefault="007159A4" w:rsidP="0011662A">
      <w:pPr>
        <w:numPr>
          <w:ilvl w:val="0"/>
          <w:numId w:val="27"/>
        </w:numPr>
        <w:tabs>
          <w:tab w:val="clear" w:pos="884"/>
          <w:tab w:val="right" w:pos="0"/>
        </w:tabs>
        <w:spacing w:line="242" w:lineRule="auto"/>
        <w:ind w:left="794" w:hanging="454"/>
        <w:jc w:val="both"/>
        <w:rPr>
          <w:rStyle w:val="Char4"/>
        </w:rPr>
      </w:pPr>
      <w:r w:rsidRPr="00143145">
        <w:rPr>
          <w:rStyle w:val="Char4"/>
          <w:rFonts w:hint="cs"/>
          <w:rtl/>
        </w:rPr>
        <w:t xml:space="preserve"> و گروهی دیگر وقتی با این سؤال مواجه‌ شدند که‌ آیا جعفر امام است یا غیر او؟ در جواب گفته‌اند: نمی‌دانیم در این باره چه بگوئیم که آیا امام از فرزندان حسن می‌باشد یا در میان برادرانش، مسئله برای ما مشکل شده است. ما می‌گوئیم: حسن بن علی امام بوده و فوت کرده است، اما زمین از حجت و امام خالی نمی‌باشد، لذا ما در اینجا توقف می‌کنیم و به‌ هیچ قولی اقدام نمی‌کنیم تا کاملا موضوع برای ما روشن شود.</w:t>
      </w:r>
    </w:p>
    <w:p w:rsidR="007159A4" w:rsidRPr="0011662A" w:rsidRDefault="007159A4" w:rsidP="0011662A">
      <w:pPr>
        <w:numPr>
          <w:ilvl w:val="0"/>
          <w:numId w:val="27"/>
        </w:numPr>
        <w:tabs>
          <w:tab w:val="clear" w:pos="884"/>
          <w:tab w:val="right" w:pos="0"/>
        </w:tabs>
        <w:spacing w:line="250" w:lineRule="auto"/>
        <w:ind w:left="794" w:hanging="454"/>
        <w:jc w:val="both"/>
        <w:rPr>
          <w:rStyle w:val="Char4"/>
          <w:spacing w:val="-2"/>
        </w:rPr>
      </w:pPr>
      <w:r w:rsidRPr="0011662A">
        <w:rPr>
          <w:rStyle w:val="Char4"/>
          <w:rFonts w:hint="cs"/>
          <w:spacing w:val="-2"/>
          <w:rtl/>
        </w:rPr>
        <w:t>و گروه دیگری گفته‌‌اند: همانا حسن بن علی فوت نموده و ایشان پس از پدرش امام بوده‌اند، و جعفر بن علی پس از او به‌ امامت رسیده‌ است چنان که موسی بن جعفر پس از عبدالله بن جعفر امام شده، و این به دلیل آن خبری که روایت شده که بعد از فوت امام، امامت به فرزند ارشد می‌رسد. و آن خبری که از امام صادق روایت شده که می‌گوید: پس از حسن و حسین فرزندان علی بن ابی‌طالب هرگز امامت به دو تا برادر نمی‌رسد، صحیح است و غیرآن جائز نمی‌باشد، اما این‌که امامت به برادر برسد، زمان</w:t>
      </w:r>
      <w:r w:rsidR="00F1460C" w:rsidRPr="0011662A">
        <w:rPr>
          <w:rStyle w:val="Char4"/>
          <w:rFonts w:hint="cs"/>
          <w:spacing w:val="-2"/>
          <w:rtl/>
        </w:rPr>
        <w:t>ی</w:t>
      </w:r>
      <w:r w:rsidRPr="0011662A">
        <w:rPr>
          <w:rStyle w:val="Char4"/>
          <w:rFonts w:hint="cs"/>
          <w:spacing w:val="-2"/>
          <w:rtl/>
        </w:rPr>
        <w:t xml:space="preserve"> صحیح می‌باشد که امام فرزندی نداشته باشد و در این حال، ضرورتاً امامت به برادر می‌رسد، اما اگر امام فرزندی داشته باشد هیچ وقت امامت به برادر نمی‌رسد، بلکه برای فرزند ثابت می‌شود، معنی حدیث صادق نزد این گروه همین بود، و همچنین گفته‌اند: در مورد حدیثی که روایت شده که‌ امام باید توسط امام بعدی غسل شود، گفته‌اند: این حدیث صحیح است و غیر آن جائز نمی‌باشد، و اقرار نموده‌اند که موسی، جعفر بن محمد را غسل نموده و ادعا کرده‌اند که عبدالله چنین دستوری به‌ او داده‌، زیرا پس از جعفر، عبدالله امام بوده، و موسی در حضور عبدالله، امامی ساکت و صامت بوده است، این گروه فطحیه خالص هستند، و آنان جائز می‌دانند که امامت به دو تا برادر برسد، اما مشروط به‌ این‌که‌ برادر ارشد فرزندی نداشته باشد و بنابراین تأویلی که کرده‌اند امام نزد آنها جعفر بن علی می‌باشد.</w:t>
      </w:r>
    </w:p>
    <w:p w:rsidR="007159A4" w:rsidRPr="00143145" w:rsidRDefault="007159A4" w:rsidP="0011662A">
      <w:pPr>
        <w:numPr>
          <w:ilvl w:val="0"/>
          <w:numId w:val="27"/>
        </w:numPr>
        <w:tabs>
          <w:tab w:val="clear" w:pos="884"/>
          <w:tab w:val="right" w:pos="0"/>
        </w:tabs>
        <w:spacing w:line="250" w:lineRule="auto"/>
        <w:ind w:left="794" w:hanging="454"/>
        <w:jc w:val="both"/>
        <w:rPr>
          <w:rStyle w:val="Char4"/>
        </w:rPr>
      </w:pPr>
      <w:r w:rsidRPr="00143145">
        <w:rPr>
          <w:rStyle w:val="Char4"/>
          <w:rFonts w:hint="cs"/>
          <w:rtl/>
        </w:rPr>
        <w:t>و گروهی گفته‌اند: امام پس از حسن فرزند ایشان محمد است و محمد آن کسی است که انتظار می‌رود، ظهور کند، اما او فوت نموده و بعداً برمی‌گردد و با شمشیر قیام می‌کند و زمین را پر از عدل می‌کند چنان که پر از ظلم و ستم شده است.</w:t>
      </w:r>
    </w:p>
    <w:p w:rsidR="007159A4" w:rsidRPr="00143145" w:rsidRDefault="007159A4" w:rsidP="0011662A">
      <w:pPr>
        <w:numPr>
          <w:ilvl w:val="0"/>
          <w:numId w:val="27"/>
        </w:numPr>
        <w:tabs>
          <w:tab w:val="clear" w:pos="884"/>
          <w:tab w:val="right" w:pos="0"/>
        </w:tabs>
        <w:spacing w:line="250" w:lineRule="auto"/>
        <w:ind w:left="794" w:hanging="454"/>
        <w:jc w:val="both"/>
        <w:rPr>
          <w:rStyle w:val="Char4"/>
          <w:rtl/>
        </w:rPr>
      </w:pPr>
      <w:r w:rsidRPr="0011662A">
        <w:rPr>
          <w:rStyle w:val="Char4"/>
          <w:rFonts w:hint="cs"/>
          <w:spacing w:val="-2"/>
          <w:rtl/>
        </w:rPr>
        <w:t>و گروه دیگری گفته</w:t>
      </w:r>
      <w:r w:rsidRPr="0011662A">
        <w:rPr>
          <w:rStyle w:val="Char4"/>
          <w:rFonts w:hint="eastAsia"/>
          <w:spacing w:val="-2"/>
          <w:rtl/>
        </w:rPr>
        <w:t>‌</w:t>
      </w:r>
      <w:r w:rsidRPr="0011662A">
        <w:rPr>
          <w:rStyle w:val="Char4"/>
          <w:rFonts w:hint="cs"/>
          <w:spacing w:val="-2"/>
          <w:rtl/>
        </w:rPr>
        <w:t>اند: مسئله چنین نیست که این گروههای قبلی گفته‌اند، بلکه خداوند</w:t>
      </w:r>
      <w:r w:rsidR="0011662A" w:rsidRPr="0011662A">
        <w:rPr>
          <w:rStyle w:val="Char4"/>
          <w:rFonts w:hint="cs"/>
          <w:spacing w:val="-2"/>
          <w:rtl/>
        </w:rPr>
        <w:t xml:space="preserve"> </w:t>
      </w:r>
      <w:r w:rsidRPr="0011662A">
        <w:rPr>
          <w:rStyle w:val="Char4"/>
          <w:rFonts w:hint="cs"/>
          <w:spacing w:val="-2"/>
          <w:rtl/>
        </w:rPr>
        <w:sym w:font="AGA Arabesque" w:char="F055"/>
      </w:r>
      <w:r w:rsidRPr="00143145">
        <w:rPr>
          <w:rStyle w:val="Char4"/>
          <w:rFonts w:hint="cs"/>
          <w:rtl/>
        </w:rPr>
        <w:t xml:space="preserve"> بر روی زمین امام و حجت خود را قرار داده است، و حسن بن علی فرزندی داشته که‌ آن را محمد نام‌گذاری کرده است و مردم را به سوی او راهنمائی نموده، و مسئله چنین نیست که برخی گمان می‌کنند او فوت نموده و فرزندی نداشته است. و گفته‌اند: این محمد قائم آل محمد است و ایشان دو تا غیبت داشته: یکی غیبت صغری که‌ در روز وفات پدرش حسن عسکری رخ داده است. دیگری غیبت کبری که از زمان فوت ابوالحسین علی بن محمد سمری آخرین سفراء چهارگانه شروع شده است و به جز خداوند هیچ کس دیگری انتهای آن را نمی‌داند</w:t>
      </w:r>
      <w:r w:rsidRPr="0011662A">
        <w:rPr>
          <w:rStyle w:val="Char4"/>
          <w:vertAlign w:val="superscript"/>
          <w:rtl/>
        </w:rPr>
        <w:footnoteReference w:id="62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گروه آخر مورد بحث ما است که‌ معروف به‌ شیعیان امامیه دوازده‌گانه هستند، و موضوع بحث کتاب ما همین گروه است که‌ طبق منابع شیعه اکنون این گروه، بیشتر از صد میلیون نفر هستند</w:t>
      </w:r>
      <w:r w:rsidRPr="00143145">
        <w:rPr>
          <w:rStyle w:val="Char4"/>
          <w:rtl/>
        </w:rPr>
        <w:footnoteReference w:id="621"/>
      </w:r>
      <w:r w:rsidRPr="00143145">
        <w:rPr>
          <w:rStyle w:val="Char4"/>
          <w:rFonts w:hint="cs"/>
          <w:rtl/>
        </w:rPr>
        <w:t>، البته در میان تمام مسلمانان جهان که بیشتر از یک میلیارد نفر می‌باشند. اما سایر گروهها با امامیه اختلاف دارند که آیا تعداد امامیه به صد میلیون رسیده یا نه و این عدد صد میلیون را جزء مبالغه‌های امامیه می‌دانند و می‌گویند: این تعداد شامل تمام گروههای شیعه‌ی پراکنده در دنیا اعم از زیدیه، اسماعیلیه، علویه و باطنیه که در شبه قاره هند و غیره پراکنده شده‌اند، می‌باشد. به هر صورت اکنون ما در صدد مناقشه مسئله تعداد آنها نیستیم.</w:t>
      </w:r>
    </w:p>
    <w:p w:rsidR="007159A4" w:rsidRPr="00024ECE" w:rsidRDefault="007159A4" w:rsidP="00143145">
      <w:pPr>
        <w:pStyle w:val="a2"/>
        <w:rPr>
          <w:rtl/>
        </w:rPr>
      </w:pPr>
      <w:bookmarkStart w:id="159" w:name="_Toc255900385"/>
      <w:bookmarkStart w:id="160" w:name="_Toc376815334"/>
      <w:bookmarkStart w:id="161" w:name="_Toc393987562"/>
      <w:r w:rsidRPr="00024ECE">
        <w:rPr>
          <w:rFonts w:hint="cs"/>
          <w:rtl/>
        </w:rPr>
        <w:t>مهدی منتظر و اختلاف شیعه درباره‌ی محل و تاریخ ولادت، نام مادر و جواز نام‌گذاری او</w:t>
      </w:r>
      <w:bookmarkEnd w:id="159"/>
      <w:bookmarkEnd w:id="160"/>
      <w:bookmarkEnd w:id="161"/>
    </w:p>
    <w:p w:rsidR="007159A4" w:rsidRPr="00143145" w:rsidRDefault="007159A4" w:rsidP="0011662A">
      <w:pPr>
        <w:tabs>
          <w:tab w:val="right" w:pos="7031"/>
        </w:tabs>
        <w:spacing w:line="250" w:lineRule="auto"/>
        <w:jc w:val="both"/>
        <w:rPr>
          <w:rStyle w:val="Char4"/>
          <w:rtl/>
        </w:rPr>
      </w:pPr>
      <w:r w:rsidRPr="00143145">
        <w:rPr>
          <w:rStyle w:val="Char4"/>
          <w:rFonts w:hint="cs"/>
          <w:rtl/>
        </w:rPr>
        <w:t>بالاخره بحث ما به امام دوازده‌هم (محمد بن حسن) رسید. می‌گویم: شیعه امامیه درباره‌ی مهدی دچار پریشانی‌های شدیدی شده</w:t>
      </w:r>
      <w:r w:rsidRPr="00143145">
        <w:rPr>
          <w:rStyle w:val="Char4"/>
          <w:rFonts w:hint="eastAsia"/>
          <w:rtl/>
        </w:rPr>
        <w:t>‌</w:t>
      </w:r>
      <w:r w:rsidRPr="00143145">
        <w:rPr>
          <w:rStyle w:val="Char4"/>
          <w:rFonts w:hint="cs"/>
          <w:rtl/>
        </w:rPr>
        <w:t>اند، تا آنجا که‌ نمی‌</w:t>
      </w:r>
      <w:r w:rsidRPr="00143145">
        <w:rPr>
          <w:rStyle w:val="Char4"/>
          <w:rFonts w:hint="eastAsia"/>
          <w:rtl/>
        </w:rPr>
        <w:t xml:space="preserve">‌توان آن را جمع و جور کرد، حتی این‌که از شأن و حال او هیچ چیزی جا </w:t>
      </w:r>
      <w:r w:rsidRPr="00143145">
        <w:rPr>
          <w:rStyle w:val="Char4"/>
          <w:rFonts w:hint="cs"/>
          <w:rtl/>
        </w:rPr>
        <w:t>ن</w:t>
      </w:r>
      <w:r w:rsidRPr="00143145">
        <w:rPr>
          <w:rStyle w:val="Char4"/>
          <w:rFonts w:hint="eastAsia"/>
          <w:rtl/>
        </w:rPr>
        <w:t>گذاشته</w:t>
      </w:r>
      <w:r w:rsidRPr="00143145">
        <w:rPr>
          <w:rStyle w:val="Char4"/>
          <w:rFonts w:hint="cs"/>
          <w:rtl/>
        </w:rPr>
        <w:t>‌اند</w:t>
      </w:r>
      <w:r w:rsidRPr="00143145">
        <w:rPr>
          <w:rStyle w:val="Char4"/>
          <w:rFonts w:hint="eastAsia"/>
          <w:rtl/>
        </w:rPr>
        <w:t xml:space="preserve"> و برای ما مشکل است </w:t>
      </w:r>
      <w:r w:rsidRPr="00143145">
        <w:rPr>
          <w:rStyle w:val="Char4"/>
          <w:rFonts w:hint="cs"/>
          <w:rtl/>
        </w:rPr>
        <w:t xml:space="preserve">که‌ </w:t>
      </w:r>
      <w:r w:rsidRPr="00143145">
        <w:rPr>
          <w:rStyle w:val="Char4"/>
          <w:rFonts w:hint="eastAsia"/>
          <w:rtl/>
        </w:rPr>
        <w:t>در این کتاب مختصر همه</w:t>
      </w:r>
      <w:r w:rsidRPr="00143145">
        <w:rPr>
          <w:rStyle w:val="Char4"/>
          <w:rFonts w:hint="cs"/>
          <w:rtl/>
        </w:rPr>
        <w:t>‌ی</w:t>
      </w:r>
      <w:r w:rsidRPr="00143145">
        <w:rPr>
          <w:rStyle w:val="Char4"/>
          <w:rFonts w:hint="eastAsia"/>
          <w:rtl/>
        </w:rPr>
        <w:t xml:space="preserve"> آن‌چه را </w:t>
      </w:r>
      <w:r w:rsidRPr="00143145">
        <w:rPr>
          <w:rStyle w:val="Char4"/>
          <w:rFonts w:hint="cs"/>
          <w:rtl/>
        </w:rPr>
        <w:t xml:space="preserve">که‌ </w:t>
      </w:r>
      <w:r w:rsidRPr="00143145">
        <w:rPr>
          <w:rStyle w:val="Char4"/>
          <w:rFonts w:hint="eastAsia"/>
          <w:rtl/>
        </w:rPr>
        <w:t>دربار</w:t>
      </w:r>
      <w:r w:rsidRPr="00143145">
        <w:rPr>
          <w:rStyle w:val="Char4"/>
          <w:rFonts w:hint="cs"/>
          <w:rtl/>
        </w:rPr>
        <w:t>ه‌ی</w:t>
      </w:r>
      <w:r w:rsidRPr="00143145">
        <w:rPr>
          <w:rStyle w:val="Char4"/>
          <w:rFonts w:hint="eastAsia"/>
          <w:rtl/>
        </w:rPr>
        <w:t xml:space="preserve"> او نوشته و گفته</w:t>
      </w:r>
      <w:r w:rsidRPr="00143145">
        <w:rPr>
          <w:rStyle w:val="Char4"/>
          <w:rFonts w:hint="cs"/>
          <w:rtl/>
        </w:rPr>
        <w:t>‌</w:t>
      </w:r>
      <w:r w:rsidRPr="00143145">
        <w:rPr>
          <w:rStyle w:val="Char4"/>
          <w:rFonts w:hint="eastAsia"/>
          <w:rtl/>
        </w:rPr>
        <w:t>اند</w:t>
      </w:r>
      <w:r w:rsidRPr="00143145">
        <w:rPr>
          <w:rStyle w:val="Char4"/>
          <w:rFonts w:hint="cs"/>
          <w:rtl/>
        </w:rPr>
        <w:t>،</w:t>
      </w:r>
      <w:r w:rsidRPr="00143145">
        <w:rPr>
          <w:rStyle w:val="Char4"/>
          <w:rFonts w:hint="eastAsia"/>
          <w:rtl/>
        </w:rPr>
        <w:t xml:space="preserve"> ذکر</w:t>
      </w:r>
      <w:r w:rsidRPr="00143145">
        <w:rPr>
          <w:rStyle w:val="Char4"/>
          <w:rFonts w:hint="cs"/>
          <w:rtl/>
        </w:rPr>
        <w:t xml:space="preserve"> نمود، اما اگر (عمر باقی بماند) بعداً این موضوع را کاملاً بحث خواهیم کرد، اما در اینجا بسیار کوتاه و مختصر به بیان آن می‌پردازیم.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اولین اختلافی که هر محققی درباره‌ی مسئله مهدی شیعه به آن برخورد می‌کند، اختلاف شدید آنها دربار</w:t>
      </w:r>
      <w:r w:rsidR="00F1460C">
        <w:rPr>
          <w:rStyle w:val="Char4"/>
          <w:rFonts w:hint="cs"/>
          <w:rtl/>
        </w:rPr>
        <w:t>ه</w:t>
      </w:r>
      <w:r w:rsidRPr="00143145">
        <w:rPr>
          <w:rStyle w:val="Char4"/>
          <w:rFonts w:hint="cs"/>
          <w:rtl/>
        </w:rPr>
        <w:t xml:space="preserve"> تولد او است؛ اینک این روایات را با هم دنبال می‌کنیم که روایات واضح و روشنی هستند و نیازی به تعلیق و اضافات ندارند.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روایت می‌ک</w:t>
      </w:r>
      <w:r w:rsidRPr="00143145">
        <w:rPr>
          <w:rStyle w:val="Char4"/>
          <w:rFonts w:hint="eastAsia"/>
          <w:rtl/>
        </w:rPr>
        <w:t>نند که حکیم</w:t>
      </w:r>
      <w:r w:rsidRPr="00143145">
        <w:rPr>
          <w:rStyle w:val="Char4"/>
          <w:rFonts w:hint="cs"/>
          <w:rtl/>
        </w:rPr>
        <w:t>ه‌</w:t>
      </w:r>
      <w:r w:rsidRPr="00143145">
        <w:rPr>
          <w:rStyle w:val="Char4"/>
          <w:rFonts w:hint="eastAsia"/>
          <w:rtl/>
        </w:rPr>
        <w:t xml:space="preserve"> دختر محمد بن علی بن موسی بن جعفر بن محمد بن علی بن حسین بن علی بن ابی‌طالب</w:t>
      </w:r>
      <w:r w:rsidR="0011662A">
        <w:rPr>
          <w:rStyle w:val="Char4"/>
          <w:rFonts w:hint="cs"/>
          <w:rtl/>
        </w:rPr>
        <w:t xml:space="preserve"> </w:t>
      </w:r>
      <w:r w:rsidRPr="00C811D1">
        <w:rPr>
          <w:rFonts w:cs="CTraditional Arabic" w:hint="cs"/>
          <w:rtl/>
          <w:lang w:bidi="fa-IR"/>
        </w:rPr>
        <w:t>ش</w:t>
      </w:r>
      <w:r w:rsidRPr="00143145">
        <w:rPr>
          <w:rStyle w:val="Char4"/>
          <w:rFonts w:hint="cs"/>
          <w:rtl/>
        </w:rPr>
        <w:t xml:space="preserve"> </w:t>
      </w:r>
      <w:r w:rsidRPr="00143145">
        <w:rPr>
          <w:rStyle w:val="Char4"/>
          <w:rFonts w:hint="eastAsia"/>
          <w:rtl/>
        </w:rPr>
        <w:t xml:space="preserve">اجمعین گفته: </w:t>
      </w:r>
      <w:r w:rsidRPr="00143145">
        <w:rPr>
          <w:rStyle w:val="Char4"/>
          <w:rFonts w:hint="cs"/>
          <w:rtl/>
        </w:rPr>
        <w:t>ابومحمد نزد من فرستاد و گفت: ای عمه! امشب برای افطار نزد ما باش که امشب شب نصف شعبان است و خداوند متعال امشب حجت خودش را ظاهر می‌سازد و او حجت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بر روی زمین است. به او گفتم: مادرش چه کسی است؟ گفت: نرگس است. گفتم: فدایت شوم، به‌ خدا قسم هیچ اثری از حاملگی بر او وجود ندارد.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روایتی آمده: حکیمه با شتاب به سوی نرگس رفت و در خصوص پشت و شکم او تحقیق کرد، اما اثری از حاملگی را بر او ندید، حکیمه به نزد ابومحمد برگشت و به او خبر داد که تحقیق نموده و هیچ اثری از حمل ندیده است، پس ابومحمد لبخندی زد و گفت: به هنگام فجر برای تو ثابت می‌شود که نرگس حامله‌ است.</w:t>
      </w:r>
    </w:p>
    <w:p w:rsidR="007159A4" w:rsidRPr="00143145" w:rsidRDefault="007159A4" w:rsidP="0011662A">
      <w:pPr>
        <w:tabs>
          <w:tab w:val="right" w:pos="7031"/>
        </w:tabs>
        <w:ind w:firstLine="284"/>
        <w:jc w:val="both"/>
        <w:rPr>
          <w:rStyle w:val="Char4"/>
          <w:rtl/>
        </w:rPr>
      </w:pPr>
      <w:r w:rsidRPr="00143145">
        <w:rPr>
          <w:rStyle w:val="Char4"/>
          <w:rFonts w:hint="cs"/>
          <w:rtl/>
        </w:rPr>
        <w:t>و در روایتی آمده که‌ گفت: ما گروه اوصیاء در شکم حمل نمی‌شویم، بلکه در پهلو حمل می‌شویم، و ما از رحم خارج نمی‌شویم و ما از ران راست مادرانمان بیرون می‌آییم، زیرا ما نور خدا هستیم و چرک و کثافت به ما نمی‌رسد، پس نرگس آمد و خفهایم را از پاهایم بیرون کشید و به من گفت: ای بانوی من! چگونه روز را به پایان بردی؟ گفتم: بلکه تو بانوی من و بانوی خانواده‌ی من هستی. پس حرف من را انکار نمود و گفت: ای عمه‌! چه خبرت است؟ گفتم: ای دخترم! خداوند تبارک و تعالی امشب فرزندی را به تو می‌بخشد که در دنیا و آخرت سرور همه‌ی ما است. حکیمه گفت: شرم می‌کردم و نشستم، همواره تا وقت طلوع فجر از او مراقبت می‌کردم، در حالی‌که او در جلو من خوابیده بود.</w:t>
      </w:r>
    </w:p>
    <w:p w:rsidR="007159A4" w:rsidRPr="00143145" w:rsidRDefault="007159A4" w:rsidP="0011662A">
      <w:pPr>
        <w:tabs>
          <w:tab w:val="right" w:pos="7031"/>
        </w:tabs>
        <w:ind w:firstLine="284"/>
        <w:jc w:val="both"/>
        <w:rPr>
          <w:rStyle w:val="Char4"/>
          <w:rtl/>
        </w:rPr>
      </w:pPr>
      <w:r w:rsidRPr="00143145">
        <w:rPr>
          <w:rStyle w:val="Char4"/>
          <w:rFonts w:hint="cs"/>
          <w:rtl/>
        </w:rPr>
        <w:t>و در روایتی آمده: هنگامی که وقت نماز شب رسید، بلند شدم و نرگس خوابیده بود و هیچ اثری از ولادت بر او دیده نمی‌شد، شروع به خواندن نماز نمودم، سپس نماز وتر را خواندم، در این حالی‌که نماز وتر را می‌خواندم، احساس کردم که طلوع فجر است، پس مشکوک شدم، ابومحمد فریاد زد: ای عمه! عجله نکن، لحظه‌ی آن امری که گفتم، نزدیک شده است، درآن حالی‌که نماز می‌خواندم ناخودآگاه به سوی نرگس پریدم، گفتم: سلام خدا برتو باد، سپس گفتم: آیا هیچ چیزی را احساس می‌کنی؟ گفت: بله، ای عمه! گفتم: حواست را جمع کن و این همان چیزی است که به تو گفتم. سپس خوابی بر من غالب آمد که کنترل خودم را از دست دادم و خوابیدم، نرگس نیز همچون من مغلوب خواب شد و خوابید، پس من بیدار نشدم مگر به صدای سرورم مهدی و فریاد ابومحمد که می‌گفت: ای عمه! این است پسرم... تا آخر</w:t>
      </w:r>
      <w:r w:rsidRPr="0011662A">
        <w:rPr>
          <w:rStyle w:val="Char4"/>
          <w:vertAlign w:val="superscript"/>
          <w:rtl/>
        </w:rPr>
        <w:footnoteReference w:id="622"/>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در روایتی آمده: از سعد بن عبدالله روایت شده که‌ گوید: پس از آن‌که حسن عسکری فوت کرد، سلطان کسانی را جهت تحقیق به خانه‌اش فرستاد تا اطاق</w:t>
      </w:r>
      <w:r w:rsidRPr="00143145">
        <w:rPr>
          <w:rStyle w:val="Char4"/>
          <w:rFonts w:hint="eastAsia"/>
          <w:rtl/>
        </w:rPr>
        <w:t>‌</w:t>
      </w:r>
      <w:r w:rsidRPr="00143145">
        <w:rPr>
          <w:rStyle w:val="Char4"/>
          <w:rFonts w:hint="cs"/>
          <w:rtl/>
        </w:rPr>
        <w:t>ها را بگردند، و بر تمام آن‌چه که در خانه وجود داشت، مهر زد و به‌ دنبال فرزندش می‌گشتتند، سپس زنهایی را آوردند که می‌توانستند آثار حمل را پیدا کنند، و به نزد کنیزان حسن عسکری رفتند و به آنها نگاه کردند، برخی از آنها گفتند: کنیزی حامله وجود دارد، دستور داد تا آن را در اطاقی نگه</w:t>
      </w:r>
      <w:r w:rsidRPr="00143145">
        <w:rPr>
          <w:rStyle w:val="Char4"/>
          <w:rFonts w:hint="eastAsia"/>
          <w:rtl/>
        </w:rPr>
        <w:t>‌</w:t>
      </w:r>
      <w:r w:rsidRPr="00143145">
        <w:rPr>
          <w:rStyle w:val="Char4"/>
          <w:rFonts w:hint="cs"/>
          <w:rtl/>
        </w:rPr>
        <w:t>داری کنند و چند نفر به همراه زنانی را مسئول نگه‌داری آن کنیز قرار دادند.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هنگامی که حسن عسکری به خاک سپرده شد و مردم پس از خاک‌سپاری متفرق شدند، سلطان و همکارانش در طلب و تحقیق درباره‌ی فرزندش دچار پریشانی شدند و تحقیق و تفتیش در خانه‌ها و اطاقها فراوان شد و از تقسیم میراث امام توقف نمودند، همواره‌ آن گروهی که مسئول مراقبت از کنیزی بودند که گمان می‌کردند حامله‌ است، حدود دو سال یا بیشتر از آن مراقبت می‌نمودند تا این‌که برای آنها معلوم شد که حمل ندارد، پس میراث امام تقسیم شد</w:t>
      </w:r>
      <w:r w:rsidRPr="0011662A">
        <w:rPr>
          <w:rStyle w:val="Char4"/>
          <w:vertAlign w:val="superscript"/>
          <w:rtl/>
        </w:rPr>
        <w:footnoteReference w:id="62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امّا چه‌ وقت متولد شده‌؟ در روایتی آمده سال 254 هجری متولد شده، در روایت دومی سال 255 هجری، در روایت سومی در سال 256 هجری، در روایت چهارمی در سال 257 هجری و در روایت پنجمی در سال 258 هجری متولد شده است</w:t>
      </w:r>
      <w:r w:rsidRPr="0011662A">
        <w:rPr>
          <w:rStyle w:val="Char4"/>
          <w:vertAlign w:val="superscript"/>
          <w:rtl/>
        </w:rPr>
        <w:footnoteReference w:id="62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امّا نام مادرش چیست؟ در روایتی آمده: نرگس. در روایت دومی: صقیل، در سومی: ریحانه، در روایت چهارمی: سوسن، و در پنجمی: حکیمه، در روایت ششم: خمط، در هفتمی: ملیکه و در روایت هشتمی: مریم دختر زید علویه نام دارد</w:t>
      </w:r>
      <w:r w:rsidRPr="0011662A">
        <w:rPr>
          <w:rStyle w:val="Char4"/>
          <w:vertAlign w:val="superscript"/>
          <w:rtl/>
        </w:rPr>
        <w:footnoteReference w:id="62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زیباترین تفسیری که‌ برای این نام‌های متعدد دیدم، این‌که‌ برخی گفته‌اند: هر روز یک نام داشته‌ است</w:t>
      </w:r>
      <w:r w:rsidRPr="0011662A">
        <w:rPr>
          <w:rStyle w:val="Char4"/>
          <w:vertAlign w:val="superscript"/>
          <w:rtl/>
        </w:rPr>
        <w:footnoteReference w:id="62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در دیدن شخصیت مهدی و جواز نام‌گذاری ایشان اختلاف نموده‌اند ودر این</w:t>
      </w:r>
      <w:r w:rsidRPr="00143145">
        <w:rPr>
          <w:rStyle w:val="Char4"/>
          <w:rFonts w:hint="eastAsia"/>
          <w:rtl/>
        </w:rPr>
        <w:t>‌</w:t>
      </w:r>
      <w:r w:rsidRPr="00143145">
        <w:rPr>
          <w:rStyle w:val="Char4"/>
          <w:rFonts w:hint="cs"/>
          <w:rtl/>
        </w:rPr>
        <w:t>باره از زبان بزرگان ائمه روایاتی را وضع نموده‌اند از جمله، این روایات: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از باقر روایت شده که‌ گفت: عمر درباره‌ی مهدی از امیرالمؤمنین سؤال کرد و گفت: ای پسر ابوطالب! درباره‌ی مهدی به من خبر ده که اسم او چیست؟ امیرالمؤمنین فرمود: اما نام او خیر، به درستی حبیب و دوستم از من عهد و پیمان گرفته که نامش را به هیچ احدی نگویم تا این‌که خداوند او را مبعوث می‌کند و این جزء آن نامهایی است که خداوند به امانت نزد رسولش قرار داده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ابی خالد کابلی روایت شده که‌ گفت: خدمت علی بن محمد باقر رسیدم، گفتم: فدایت شوم، خود می‌دانی که من چقدر با پدرت بوده‌ام و چه قدر با او انس و علاقه داشته‌ام و با بقیه‌ی مردم چه قدر وحشت داشته‌ام. گفت: راست می‌گوئی ای ابوخالد! چه می‌خواهی؟ گفتم: فدایت شوم، به درستی پدرت صاحب امر امامت را آن گونه برای من شرح و توضیح داده‌اند که اگر در برخی از راهها او را ببینم دست او را خواهم گرفت، گفت: ای ابوخالد! چه می‌خواهی؟ گفتم: می‌خواهم تو نام او را به من بگوئی تا این‌که با نامش او را بشناسم. پس گفت: ای ابوخالد! به خدا قسم، سؤال سخت و مشکلی را از من پرسیدی، به درستی در مورد مسئله‌ای از من سؤال نمودی که اگر من آن جواب را به کسی داده بودم، به تو هم می‌دادم، و به درستی درباره‌ی مسئله‌ای از من سؤال نمودی که اگر فرزندان فاطمه آن را می‌دانستند، حریص بودند که آن را قطعه قطعه نمایند.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مفضل بن عمر روایت شده که‌ گفت: من در مجلس ابوعبدالله در خدمت ایشان بودم و کسان دیگری را به همراه داشتم، به من گفت: ای ابوعبدالله! مواظب باشید که اشاره نکنید، یعنی به نام قائم اشاره نکنید.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باز هم از او روایت شده که‌ گفته: مهدی هفتمین فرزند از فرزندان فرزند پنجم من است، شخصیت او از شما غائب می‌شود و نام‌گذاری او برای شما حلال نیست.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باز هم از او روایت شده که‌ گفته: صاحب امر امامت مردی است که‌ به جز کافر هیچ کس دیگری نام او را نمی‌برد.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کاظم روایت شده که گفته: ولادتش بر مردم مخفی می‌ماند و نام بردن او برای آنها حلال نمی‌باشد.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رضا روایت شده که‌ گفت: جسمش دیده نمی‌شود و به نام او نام‌گذاری نمی‌شود.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جواد روایت شده که‌ گفت: قائم کسی است که مردم از تولدش بی‌اطلاع می‌مانند، و شخصیتش غایب می‌شود، و ذکر نام او برای مردم حرام است و ایشان هم نام رسول خدا</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و هم کنیه‌ی ایشان 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ابوهاشم جعفری روایت شده که‌ گوید: از ابوالحسن عسکری شنیدم که‌ می‌گفت: پس از حسن، فرزندم خلیفه است، اما چگونه شما خلیفه بعد از خلیفه را پیدا می‌کنید؟ گفتم: فدایت شوم، یعنی چی؟ گفت: زیرا شما شخصیت او را نمی‌بینید، و برای شما حلال نیست که‌ نام خود او را ذکر کنید. گفتم: پس چگونه از او یاد کنیم؟ گفت: بگویید: حجت آل محمد</w:t>
      </w:r>
      <w:r w:rsidR="0011662A">
        <w:rPr>
          <w:rStyle w:val="Char4"/>
          <w:rFonts w:hint="cs"/>
          <w:rtl/>
        </w:rPr>
        <w:t xml:space="preserve"> </w:t>
      </w:r>
      <w:r w:rsidRPr="00143145">
        <w:rPr>
          <w:rStyle w:val="Char4"/>
          <w:rFonts w:hint="cs"/>
          <w:rtl/>
        </w:rPr>
        <w:sym w:font="AGA Arabesque" w:char="F07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عبدالعظیم حسنی روایت شده و او از ابوالحسن سوّم روایت نموده‌ که درباره‌ی قائم گفته: نام بردن قائم به نام خودش حلال نیست.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بلکه شیعه این را از خود مهدی روایت کرده‌اند؛ از علی بن عاصم کوفی روایت شده که‌ گفت: در نامه‌های مهر و امضا زده شده‌ی صاحب زمان آمده: معلون است ملعون است کسی که نام من را در میان مردم ببرد.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لعنت خداوند بر کسی باد که‌ در جمع مردم نام شخصی مرا ذکر می‌کند.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حمیری روایت شده که در مورد نام قائم از عمری سؤال نموده؟ در جواب گفته: مواظب باش و در این باره تحقیق مکن، همانا در روایات منقول از شیعه آمده‌ که این نسل قطع شده است</w:t>
      </w:r>
      <w:r w:rsidRPr="0011662A">
        <w:rPr>
          <w:rStyle w:val="Char4"/>
          <w:vertAlign w:val="superscript"/>
          <w:rtl/>
        </w:rPr>
        <w:footnoteReference w:id="62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مسئله نهی و امتناع از ذکر نام مهدی پس از صدها روایت که کتابهای شیعه‌ را لبریز کرده‌ و همچنین برخی از منابعی که‌‌ در مقدمه این باب -قسمت ذکر سلسله ائمه- ذکر نمودیم، از ظریف‌ترین و تعجب‌آورترین مسائل است؛ چرا که‌ در آنها بنا به نص خدا و رسولش و همچنین بقیه‌ی ائمه آمده‌ که‌ پس از حسن عسکری فرزندش محمد امام 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علماء شیعه برای این مسئله تأویلات و پاسخ‌های زیادی دارند، از جمله: وقتی صدوق روایاتی را ذکر نمود‌ که در آنها نام مهدی ذکر شده، بر تعلیق یکی از آن روایات گفته: در اصل این روایت، این‌گونه وارد شده‌: نام قائم را ذکر نموده و گفته‌: آن‌چه که من بدان معتقد هستم این است که‌ ذکر نام اصلی قائم منهی و ممنوع است</w:t>
      </w:r>
      <w:r w:rsidRPr="0011662A">
        <w:rPr>
          <w:rStyle w:val="Char4"/>
          <w:vertAlign w:val="superscript"/>
          <w:rtl/>
        </w:rPr>
        <w:footnoteReference w:id="628"/>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اردبیلی گفته: تعجب برانگیز است که شیخ طوسی و شیخ مفید گفته‌اند: ذکر نام و کنی</w:t>
      </w:r>
      <w:r w:rsidR="00F1460C">
        <w:rPr>
          <w:rStyle w:val="Char4"/>
          <w:rFonts w:hint="cs"/>
          <w:rtl/>
        </w:rPr>
        <w:t>ه</w:t>
      </w:r>
      <w:r w:rsidRPr="00143145">
        <w:rPr>
          <w:rStyle w:val="Char4"/>
          <w:rFonts w:hint="cs"/>
          <w:rtl/>
        </w:rPr>
        <w:t xml:space="preserve"> قائم جائز نمی‌باشد. سپس گفته‌اند: نام و کنیه‌ی او با نام و کنیه‌ی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یکی است؛ اما آنها گمان می‌کنند که نام و کنی</w:t>
      </w:r>
      <w:r w:rsidR="00F1460C">
        <w:rPr>
          <w:rStyle w:val="Char4"/>
          <w:rFonts w:hint="cs"/>
          <w:rtl/>
        </w:rPr>
        <w:t>ه</w:t>
      </w:r>
      <w:r w:rsidRPr="00143145">
        <w:rPr>
          <w:rStyle w:val="Char4"/>
          <w:rFonts w:hint="cs"/>
          <w:rtl/>
        </w:rPr>
        <w:t xml:space="preserve"> ایشان را ذکر ننموده‌اند، و این جای تعجب است! آن‌چه که من بدان اعتقاد دارم این است که‌ منع ذکر نام قائم به خاطر تقیه در وقتی بوده که خوف و ترس حکمفرما بوده، امّا اکنون اشکالی ندارد، والله اعلم</w:t>
      </w:r>
      <w:r w:rsidRPr="0011662A">
        <w:rPr>
          <w:rStyle w:val="Char4"/>
          <w:vertAlign w:val="superscript"/>
          <w:rtl/>
        </w:rPr>
        <w:footnoteReference w:id="629"/>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می‌گویم: تعجب برانگیزتر قول و تعلیل خود اردبیلی است (به گونه‌ای که‌ من نیازی به آن را احساس نمی‌کنم) و آن عبارت است از این‌که می‌گوید: به خاطر تقیه بوده که ذکر نام او ممنوع اعلام شده، آن هم در مسئله‌ای که سالها قبل از آن، به نص خدا و رسولش پایان یافته‌ که‌ قائم پس از پدرش عسکری امام می‌باشد، البته به گمان شیعه، چنان که ذکر گردید.</w:t>
      </w:r>
    </w:p>
    <w:p w:rsidR="007159A4" w:rsidRPr="0011662A" w:rsidRDefault="007159A4" w:rsidP="00143145">
      <w:pPr>
        <w:pStyle w:val="a2"/>
        <w:rPr>
          <w:spacing w:val="-4"/>
          <w:rtl/>
        </w:rPr>
      </w:pPr>
      <w:bookmarkStart w:id="162" w:name="_Toc255900386"/>
      <w:bookmarkStart w:id="163" w:name="_Toc376815335"/>
      <w:bookmarkStart w:id="164" w:name="_Toc393987563"/>
      <w:r w:rsidRPr="0011662A">
        <w:rPr>
          <w:rFonts w:hint="cs"/>
          <w:spacing w:val="-4"/>
          <w:rtl/>
        </w:rPr>
        <w:t>پریشانیهای شیعه درباره‌ی تأویل حدیث (نام او و نام پدرش با نام من و نام پدرم یکی است)</w:t>
      </w:r>
      <w:bookmarkEnd w:id="162"/>
      <w:bookmarkEnd w:id="163"/>
      <w:bookmarkEnd w:id="164"/>
      <w:r w:rsidRPr="0011662A">
        <w:rPr>
          <w:rFonts w:hint="cs"/>
          <w:spacing w:val="-4"/>
          <w:rtl/>
        </w:rPr>
        <w:t xml:space="preserve"> </w:t>
      </w:r>
    </w:p>
    <w:p w:rsidR="007159A4" w:rsidRPr="00143145" w:rsidRDefault="007159A4" w:rsidP="0011662A">
      <w:pPr>
        <w:tabs>
          <w:tab w:val="right" w:pos="7031"/>
        </w:tabs>
        <w:spacing w:line="250" w:lineRule="auto"/>
        <w:jc w:val="both"/>
        <w:rPr>
          <w:rStyle w:val="Char4"/>
          <w:rtl/>
        </w:rPr>
      </w:pPr>
      <w:r w:rsidRPr="00143145">
        <w:rPr>
          <w:rStyle w:val="Char4"/>
          <w:rFonts w:hint="cs"/>
          <w:rtl/>
        </w:rPr>
        <w:t>در تبیین روایت ذیل که می</w:t>
      </w:r>
      <w:r w:rsidRPr="00143145">
        <w:rPr>
          <w:rStyle w:val="Char4"/>
          <w:rFonts w:hint="eastAsia"/>
          <w:rtl/>
        </w:rPr>
        <w:t>‌</w:t>
      </w:r>
      <w:r w:rsidRPr="00143145">
        <w:rPr>
          <w:rStyle w:val="Char4"/>
          <w:rFonts w:hint="cs"/>
          <w:rtl/>
        </w:rPr>
        <w:t>گوید: «نام و کنیه‌ قائم همان نام و کنیه‌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است»، روایت</w:t>
      </w:r>
      <w:r w:rsidR="0011662A">
        <w:rPr>
          <w:rStyle w:val="Char4"/>
          <w:rFonts w:hint="eastAsia"/>
          <w:rtl/>
        </w:rPr>
        <w:t>‌</w:t>
      </w:r>
      <w:r w:rsidRPr="00143145">
        <w:rPr>
          <w:rStyle w:val="Char4"/>
          <w:rFonts w:hint="cs"/>
          <w:rtl/>
        </w:rPr>
        <w:t>های دیگری از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نقل شده که‌ درباره‌ی مهدی فرموده است: نام او و نام پدرش مطابق نام من و نام پدرم است</w:t>
      </w:r>
      <w:r w:rsidRPr="0011662A">
        <w:rPr>
          <w:rStyle w:val="Char4"/>
          <w:vertAlign w:val="superscript"/>
          <w:rtl/>
        </w:rPr>
        <w:footnoteReference w:id="63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منظور از این احادیث به واضحی این است که نام آن مهدی‌ای که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درباره‌ی او خبر داده، محمد پسر عبدالله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این مهدی که ما در صدد ذکر آن هستیم، نامش محمد پسر حسن است، پس موضع</w:t>
      </w:r>
      <w:r w:rsidRPr="00143145">
        <w:rPr>
          <w:rStyle w:val="Char4"/>
          <w:rFonts w:hint="eastAsia"/>
          <w:rtl/>
        </w:rPr>
        <w:t>‌</w:t>
      </w:r>
      <w:r w:rsidRPr="00143145">
        <w:rPr>
          <w:rStyle w:val="Char4"/>
          <w:rFonts w:hint="cs"/>
          <w:rtl/>
        </w:rPr>
        <w:t>گیری شیعه در این</w:t>
      </w:r>
      <w:r w:rsidRPr="00143145">
        <w:rPr>
          <w:rStyle w:val="Char4"/>
          <w:rFonts w:hint="eastAsia"/>
          <w:rtl/>
        </w:rPr>
        <w:t>‌</w:t>
      </w:r>
      <w:r w:rsidRPr="00143145">
        <w:rPr>
          <w:rStyle w:val="Char4"/>
          <w:rFonts w:hint="cs"/>
          <w:rtl/>
        </w:rPr>
        <w:t>باره چیست؟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حقیقت این است که‌ آراء و نظریات شیعه در این</w:t>
      </w:r>
      <w:r w:rsidRPr="00143145">
        <w:rPr>
          <w:rStyle w:val="Char4"/>
          <w:rFonts w:hint="eastAsia"/>
          <w:rtl/>
        </w:rPr>
        <w:t>‌</w:t>
      </w:r>
      <w:r w:rsidRPr="00143145">
        <w:rPr>
          <w:rStyle w:val="Char4"/>
          <w:rFonts w:hint="cs"/>
          <w:rtl/>
        </w:rPr>
        <w:t>باره بسیار پریشان زده ‌می‌باشد، برخی از این نظریات بیانگر ضعف سند هستند، و بعضی تأویلاتی بدون دلیل را ذکر می‌کنند، چنان که در روایات ذیل به‌ برخی از آنها اشاره‌ خواهیم کرد: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جمله می‌گویند: جائز و مشهود است که‌ در زبان عربی لفظ (اب = پدر) را بر جد اطلاق می‌کنند، و یا این‌که لفظ اسم بر کنیه و صفت اطلاق می‌شود.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برخی گفته‌اند: مهدی از فرزندان ابوعبدالله است و کنیه‌ حسین، ابوعبدالله است، بنابر این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به خاطر مقابله با نام در حق پدرش، لفظ اسم را بر کنیه و لفظ پدر را بر جد اطلاق نموده، یعنی پیامبر فرموده است: نام او موافق نام من است، من محمد هستم و ایشان هم محمد هستند، و کنی</w:t>
      </w:r>
      <w:r w:rsidR="00F1460C">
        <w:rPr>
          <w:rStyle w:val="Char4"/>
          <w:rFonts w:hint="cs"/>
          <w:rtl/>
        </w:rPr>
        <w:t>ه</w:t>
      </w:r>
      <w:r w:rsidRPr="00143145">
        <w:rPr>
          <w:rStyle w:val="Char4"/>
          <w:rFonts w:hint="cs"/>
          <w:rtl/>
        </w:rPr>
        <w:t xml:space="preserve"> پدر بزرگش نام پدر من است که ابوعبدالله می‌باشد</w:t>
      </w:r>
      <w:r w:rsidRPr="0011662A">
        <w:rPr>
          <w:rStyle w:val="Char4"/>
          <w:vertAlign w:val="superscript"/>
          <w:rtl/>
        </w:rPr>
        <w:footnoteReference w:id="63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برخی دیگر گفته‌اند: کنیه‌ی حسن عسکری ابومحمد است و کنیه‌ عبدالله پدر پیامبر هم ابومحمد است، پس کنیه‌ هر دو با هم توافق دارند و کنیه داخل در اسم است</w:t>
      </w:r>
      <w:r w:rsidRPr="0011662A">
        <w:rPr>
          <w:rStyle w:val="Char4"/>
          <w:vertAlign w:val="superscript"/>
          <w:rtl/>
        </w:rPr>
        <w:footnoteReference w:id="63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برخی دیگر گفته‌اند: آنگاه که مهدی پس از زمانی طولانی از تولدش خارج می‌شود، و برای ایشان ممکن نیست که در ابتدای دعوتش خود را معرفی کند و نسب خود را ذکر نماید که محمد بن حسن بن علی است، زیرا نیازی به آن نیست و اهل مکّه نیز (هنگامی که ظهور می‌کند) به غیبت او در مدت زمانی طولانی و همچنین به امامت اجدادش اعتراف نمی‌کنند، ایشان خودش را معرفی می‌کند که محمد پسر عبدالله است، یعنی این‌که نامش محمد و پدرش عبدالله یعنی بنده‌ای از بندگان صالح خداوند است</w:t>
      </w:r>
      <w:r w:rsidRPr="0011662A">
        <w:rPr>
          <w:rStyle w:val="Char4"/>
          <w:vertAlign w:val="superscript"/>
          <w:rtl/>
        </w:rPr>
        <w:footnoteReference w:id="63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برخی از آنها گفته‌اند: کلمه‌ی (أبی= پدرم) تحریف شده و در اصل (ابنی= پسرم) بوده‌ است</w:t>
      </w:r>
      <w:r w:rsidRPr="0011662A">
        <w:rPr>
          <w:rStyle w:val="Char4"/>
          <w:vertAlign w:val="superscript"/>
          <w:rtl/>
        </w:rPr>
        <w:footnoteReference w:id="63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برخی گفته‌اند: در اصل (نبی = پیامبر) بوده‌ است</w:t>
      </w:r>
      <w:r w:rsidRPr="0011662A">
        <w:rPr>
          <w:rStyle w:val="Char4"/>
          <w:vertAlign w:val="superscript"/>
          <w:rtl/>
        </w:rPr>
        <w:footnoteReference w:id="63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برخی دیگر گفته‌اند: کلمه‌ی (أبی) به‌ این حدیث اضافه‌ شده و در اصل وجود نداشته‌ است</w:t>
      </w:r>
      <w:r w:rsidRPr="0011662A">
        <w:rPr>
          <w:rStyle w:val="Char4"/>
          <w:vertAlign w:val="superscript"/>
          <w:rtl/>
        </w:rPr>
        <w:footnoteReference w:id="636"/>
      </w:r>
      <w:r w:rsidRPr="00143145">
        <w:rPr>
          <w:rStyle w:val="Char4"/>
          <w:rFonts w:hint="cs"/>
          <w:rtl/>
        </w:rPr>
        <w:t>.</w:t>
      </w:r>
    </w:p>
    <w:p w:rsidR="007159A4" w:rsidRPr="00024ECE" w:rsidRDefault="007159A4" w:rsidP="00143145">
      <w:pPr>
        <w:pStyle w:val="a2"/>
        <w:rPr>
          <w:rtl/>
        </w:rPr>
      </w:pPr>
      <w:bookmarkStart w:id="165" w:name="_Toc255900387"/>
      <w:bookmarkStart w:id="166" w:name="_Toc376815336"/>
      <w:bookmarkStart w:id="167" w:name="_Toc393987564"/>
      <w:r w:rsidRPr="00024ECE">
        <w:rPr>
          <w:rFonts w:hint="cs"/>
          <w:rtl/>
        </w:rPr>
        <w:t>نهی و امتناع از نوشتن نام مهدی</w:t>
      </w:r>
      <w:bookmarkEnd w:id="165"/>
      <w:bookmarkEnd w:id="166"/>
      <w:bookmarkEnd w:id="167"/>
    </w:p>
    <w:p w:rsidR="007159A4" w:rsidRPr="00143145" w:rsidRDefault="007159A4" w:rsidP="0011662A">
      <w:pPr>
        <w:tabs>
          <w:tab w:val="right" w:pos="7031"/>
        </w:tabs>
        <w:spacing w:line="250" w:lineRule="auto"/>
        <w:jc w:val="both"/>
        <w:rPr>
          <w:rStyle w:val="Char4"/>
          <w:rtl/>
        </w:rPr>
      </w:pPr>
      <w:r w:rsidRPr="00143145">
        <w:rPr>
          <w:rStyle w:val="Char4"/>
          <w:rFonts w:hint="cs"/>
          <w:rtl/>
        </w:rPr>
        <w:t>هنوز در مسئله نهی و امتناع از ذکر نام امام مهدی هستیم و می‌گوییم: مسئله‌ی نهی شامل نوشتن نام او نیز می‌شود، و کسانی که‌ معتقد به نهی از ذکر نام مهدی هستند، نام او را به این صورت (م ح م د = با حروف مقطعه و از هم بریده) می‌نویسد، به همین خاطر این‌گونه کتابت برای نام مهدی در کتابهای شیعه معروف و فراوان می‌باشد</w:t>
      </w:r>
      <w:r w:rsidRPr="0011662A">
        <w:rPr>
          <w:rStyle w:val="Char4"/>
          <w:vertAlign w:val="superscript"/>
          <w:rtl/>
        </w:rPr>
        <w:footnoteReference w:id="637"/>
      </w:r>
      <w:r w:rsidRPr="00143145">
        <w:rPr>
          <w:rStyle w:val="Char4"/>
          <w:rFonts w:hint="cs"/>
          <w:rtl/>
        </w:rPr>
        <w:t>.</w:t>
      </w:r>
    </w:p>
    <w:p w:rsidR="007159A4" w:rsidRPr="00024ECE" w:rsidRDefault="007159A4" w:rsidP="00143145">
      <w:pPr>
        <w:pStyle w:val="a2"/>
        <w:rPr>
          <w:rtl/>
        </w:rPr>
      </w:pPr>
      <w:bookmarkStart w:id="168" w:name="_Toc255900388"/>
      <w:bookmarkStart w:id="169" w:name="_Toc376815337"/>
      <w:bookmarkStart w:id="170" w:name="_Toc393987565"/>
      <w:r w:rsidRPr="00024ECE">
        <w:rPr>
          <w:rFonts w:hint="cs"/>
          <w:rtl/>
        </w:rPr>
        <w:t>چگونگی پرورش مهدی، مدت غیبت صغری، علت غیبت، تأریخ خروج، مکان خروج، سن او به هنگام خروج و مدت خلافت او پس از خروج</w:t>
      </w:r>
      <w:bookmarkEnd w:id="168"/>
      <w:bookmarkEnd w:id="169"/>
      <w:bookmarkEnd w:id="170"/>
    </w:p>
    <w:p w:rsidR="007159A4" w:rsidRPr="00143145" w:rsidRDefault="007159A4" w:rsidP="0011662A">
      <w:pPr>
        <w:tabs>
          <w:tab w:val="right" w:pos="7031"/>
        </w:tabs>
        <w:spacing w:line="250" w:lineRule="auto"/>
        <w:jc w:val="both"/>
        <w:rPr>
          <w:rStyle w:val="Char4"/>
          <w:rtl/>
        </w:rPr>
      </w:pPr>
      <w:r w:rsidRPr="00143145">
        <w:rPr>
          <w:rStyle w:val="Char4"/>
          <w:rFonts w:hint="cs"/>
          <w:rtl/>
        </w:rPr>
        <w:t>چگونگی پرورش مهدی: با توجه‌ به‌ تاریخ تولدهایی که قبلاً ذکر نمودیم، فهمیده شد که ایشان در هنگام فوت پدرش عسکری، دو تا به شش سال عمر داشته‌ است، طبق همان اختلافی که قبلاً در مورد تاریخ میلاد ایشان ذکر نمودیم.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بنابر این لازم است که شیعه آن اشکال را حل و فصل نمایند، به همین خاطر روایات ذیل را وضع نموده‌اند:</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از حکیمه (آن زنی که قبلاً روایت او را درباره‌ی ولادت مهدی ذکر نمودیم) روایت شده که‌ گوید: پس از چهل روز خدمت ابومحمد رسیدم، ناگهان دیدم که‌ پسر بچه‌ای در جلو ایشان حرکت می‌کند و راه می‌رود، گفتم: ای سرورم! این پسر بچه دو سال دارد؟ لبخندی زد و گفت: فرزندان انبیاء و اوصیاء اگر امام باشند، بر خلاف دیگران پرورش می‌یابند و بزرگ می‌شوند، فرزندان ما اگر یک ماه از عمرشان بگذرد، مانند آن است که یک سال عمر کرده‌ باشد، فرزندان ما در شکم مادرانشان حرف می‌زنند و قرآن تلاوت می‌کنند و خدای خویش را عبادت می‌کنند، و به هنگام شیرخوارگی ملائکه از او اطاعت می‌کنند و هر صبح و شام به نزد وی می‌آیند. حکیمه‌ گوید: همواره در هر چهل روز او را می‌دیدم تا این‌که چند روز قبل از درگذشت ابومحمد او را یک مرد کامل دیدم، طوری که‌ او را نشناختم، به ابومحمد گفتم: این چه کسی است که به من دستور می‌دهد تا در جلو او بنشینم؟ گفت: فرزند نرگس است که‌ پس از درگذشتم او خلیفه‌ و جانشین من می‌باشد</w:t>
      </w:r>
      <w:r w:rsidRPr="0011662A">
        <w:rPr>
          <w:rStyle w:val="Char4"/>
          <w:vertAlign w:val="superscript"/>
          <w:rtl/>
        </w:rPr>
        <w:footnoteReference w:id="638"/>
      </w:r>
      <w:r w:rsidRPr="00143145">
        <w:rPr>
          <w:rStyle w:val="Char4"/>
          <w:rFonts w:hint="cs"/>
          <w:rtl/>
        </w:rPr>
        <w:t>.</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و در روایتی دیگر چنان آمده که‌ واضع آن، چگونگی پرورش مهدی را کندتر کرده است. از عسکری روایت شده که به حکیمه گفته: آیا ندانسته‌ای که ما گروه اوصیاء هر روز به اندازه‌ی یک هفته‌ی غیر خودمان بزرگ می‌شویم و در هر هفته به اندازه‌ی یک سال غیر اوصیاء بزرگ می‌شویم</w:t>
      </w:r>
      <w:r w:rsidRPr="0011662A">
        <w:rPr>
          <w:rStyle w:val="Char4"/>
          <w:vertAlign w:val="superscript"/>
          <w:rtl/>
        </w:rPr>
        <w:footnoteReference w:id="639"/>
      </w:r>
      <w:r w:rsidRPr="00143145">
        <w:rPr>
          <w:rStyle w:val="Char4"/>
          <w:rFonts w:hint="cs"/>
          <w:rtl/>
        </w:rPr>
        <w:t>.</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راوی دیگری آمده و آنگونه که معلوم است بسیار عجله داشته و پرورش یک روز را به‌ مانند یک سال دانسته، روایت شده که عسکری گفته‌: ای عمه! آیا دانسته‌ای که ما گروه ائمه هر روز به اندازه‌ی یک سال غیر خودمان بزرگ می‌شویم</w:t>
      </w:r>
      <w:r w:rsidRPr="0011662A">
        <w:rPr>
          <w:rStyle w:val="Char4"/>
          <w:vertAlign w:val="superscript"/>
          <w:rtl/>
        </w:rPr>
        <w:footnoteReference w:id="64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اشکال به این صورت رفع 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همین‌سان است اختلاف درباره‌ی مدت غیبت صغری که‌ در بین 69 تا به‌ 74 سال می‌باشد</w:t>
      </w:r>
      <w:r w:rsidRPr="0011662A">
        <w:rPr>
          <w:rStyle w:val="Char4"/>
          <w:vertAlign w:val="superscript"/>
          <w:rtl/>
        </w:rPr>
        <w:footnoteReference w:id="641"/>
      </w:r>
      <w:r w:rsidRPr="00143145">
        <w:rPr>
          <w:rStyle w:val="Char4"/>
          <w:rFonts w:hint="cs"/>
          <w:rtl/>
        </w:rPr>
        <w:t>. این اختلاف در میان کسی است که از تاریخ تولدش حساب کرده با کسی که به هنگام فوت پدرش آن را حساب نموده است که سال260 هجری می‌باشد. قبلاً اختلافاتی در این‌باره ذکر شد. لذا برای ابتدای غیبتش پنج تاریخ به دست آمد، شگفت این‌که ‌برخی ابتدای غیبت را 266 و نیز</w:t>
      </w:r>
      <w:r w:rsidRPr="0011662A">
        <w:rPr>
          <w:rStyle w:val="Char4"/>
          <w:vertAlign w:val="superscript"/>
          <w:rtl/>
        </w:rPr>
        <w:footnoteReference w:id="642"/>
      </w:r>
      <w:r w:rsidRPr="00143145">
        <w:rPr>
          <w:rStyle w:val="Char4"/>
          <w:rFonts w:hint="cs"/>
          <w:rtl/>
        </w:rPr>
        <w:t>، 276 هجری دانسته‌اند</w:t>
      </w:r>
      <w:r w:rsidRPr="0011662A">
        <w:rPr>
          <w:rStyle w:val="Char4"/>
          <w:vertAlign w:val="superscript"/>
          <w:rtl/>
        </w:rPr>
        <w:footnoteReference w:id="643"/>
      </w:r>
      <w:r w:rsidRPr="00143145">
        <w:rPr>
          <w:rStyle w:val="Char4"/>
          <w:rFonts w:hint="cs"/>
          <w:rtl/>
        </w:rPr>
        <w:t>.</w:t>
      </w:r>
    </w:p>
    <w:p w:rsidR="007159A4" w:rsidRPr="00024ECE" w:rsidRDefault="007159A4" w:rsidP="00143145">
      <w:pPr>
        <w:pStyle w:val="a2"/>
        <w:rPr>
          <w:rtl/>
        </w:rPr>
      </w:pPr>
      <w:bookmarkStart w:id="171" w:name="_Toc255900389"/>
      <w:bookmarkStart w:id="172" w:name="_Toc376815338"/>
      <w:bookmarkStart w:id="173" w:name="_Toc393987566"/>
      <w:r w:rsidRPr="00024ECE">
        <w:rPr>
          <w:rFonts w:hint="cs"/>
          <w:rtl/>
        </w:rPr>
        <w:t>اما علت غیبت، اینک اختلاف درباره‌ی علت غیبت</w:t>
      </w:r>
      <w:bookmarkEnd w:id="171"/>
      <w:bookmarkEnd w:id="172"/>
      <w:bookmarkEnd w:id="173"/>
    </w:p>
    <w:p w:rsidR="007159A4" w:rsidRPr="00143145" w:rsidRDefault="007159A4" w:rsidP="0011662A">
      <w:pPr>
        <w:tabs>
          <w:tab w:val="right" w:pos="7031"/>
        </w:tabs>
        <w:spacing w:line="250" w:lineRule="auto"/>
        <w:jc w:val="both"/>
        <w:rPr>
          <w:rStyle w:val="Char4"/>
          <w:rtl/>
        </w:rPr>
      </w:pPr>
      <w:r w:rsidRPr="00143145">
        <w:rPr>
          <w:rStyle w:val="Char4"/>
          <w:rFonts w:hint="cs"/>
          <w:rtl/>
        </w:rPr>
        <w:t>از حنان بن سدیر او هم از پدرش روایت نموده که‌ گوید: از ابوعبدالله روایت شده که‌ گفته: قائم ما غیبتی طولانی دارد. عرض کردم: ای فرزند رسول خدا! این غیبت طولانی به خاطر چیست؟ گفت: اراده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بر آن بوده که راه و روش غیبت انبیاء را در او اجرا نماید. ای سدیر! او باید مدت غیبت انبیاء را کامل نماید</w:t>
      </w:r>
      <w:r w:rsidRPr="0011662A">
        <w:rPr>
          <w:rStyle w:val="Char4"/>
          <w:vertAlign w:val="superscript"/>
          <w:rtl/>
        </w:rPr>
        <w:footnoteReference w:id="644"/>
      </w:r>
      <w:r w:rsidRPr="00143145">
        <w:rPr>
          <w:rStyle w:val="Char4"/>
          <w:rFonts w:hint="cs"/>
          <w:rtl/>
        </w:rPr>
        <w:t>.</w:t>
      </w:r>
    </w:p>
    <w:p w:rsidR="007159A4" w:rsidRPr="00143145" w:rsidRDefault="007159A4" w:rsidP="0011662A">
      <w:pPr>
        <w:widowControl w:val="0"/>
        <w:tabs>
          <w:tab w:val="right" w:pos="7031"/>
        </w:tabs>
        <w:spacing w:line="250" w:lineRule="auto"/>
        <w:ind w:firstLine="284"/>
        <w:jc w:val="both"/>
        <w:rPr>
          <w:rStyle w:val="Char4"/>
          <w:rtl/>
        </w:rPr>
      </w:pPr>
      <w:r w:rsidRPr="0011662A">
        <w:rPr>
          <w:rStyle w:val="Char4"/>
          <w:rFonts w:hint="cs"/>
          <w:spacing w:val="-4"/>
          <w:rtl/>
        </w:rPr>
        <w:t>برخی از آنها علت غیبت را خوف از کشتن معرفی کرده‌‌اند؛ لذا روایت نموده</w:t>
      </w:r>
      <w:r w:rsidRPr="0011662A">
        <w:rPr>
          <w:rStyle w:val="Char4"/>
          <w:rFonts w:hint="eastAsia"/>
          <w:spacing w:val="-4"/>
          <w:rtl/>
        </w:rPr>
        <w:t>‌</w:t>
      </w:r>
      <w:r w:rsidRPr="0011662A">
        <w:rPr>
          <w:rStyle w:val="Char4"/>
          <w:rFonts w:hint="cs"/>
          <w:spacing w:val="-4"/>
          <w:rtl/>
        </w:rPr>
        <w:t>اند که رسول خدا</w:t>
      </w:r>
      <w:r w:rsidR="0011662A" w:rsidRPr="0011662A">
        <w:rPr>
          <w:rStyle w:val="Char4"/>
          <w:rFonts w:hint="cs"/>
          <w:spacing w:val="-4"/>
          <w:rtl/>
        </w:rPr>
        <w:t xml:space="preserve"> </w:t>
      </w:r>
      <w:r w:rsidRPr="0011662A">
        <w:rPr>
          <w:rStyle w:val="Char4"/>
          <w:rFonts w:hint="cs"/>
          <w:spacing w:val="-4"/>
          <w:rtl/>
        </w:rPr>
        <w:sym w:font="AGA Arabesque" w:char="F072"/>
      </w:r>
      <w:r w:rsidRPr="0011662A">
        <w:rPr>
          <w:rStyle w:val="Char4"/>
          <w:rFonts w:hint="cs"/>
          <w:spacing w:val="-4"/>
          <w:rtl/>
        </w:rPr>
        <w:t xml:space="preserve"> </w:t>
      </w:r>
      <w:r w:rsidRPr="00143145">
        <w:rPr>
          <w:rStyle w:val="Char4"/>
          <w:rFonts w:hint="cs"/>
          <w:rtl/>
        </w:rPr>
        <w:t>فرمود: حتماً باید آن غلام (یعنی مهدی) غیبت داشته باشد، عرض شد: ای رسول خدا! به خاطر چیست فرمود: از کشتن می‌ترسد</w:t>
      </w:r>
      <w:r w:rsidRPr="0011662A">
        <w:rPr>
          <w:rStyle w:val="Char4"/>
          <w:vertAlign w:val="superscript"/>
          <w:rtl/>
        </w:rPr>
        <w:footnoteReference w:id="645"/>
      </w:r>
      <w:r w:rsidRPr="00143145">
        <w:rPr>
          <w:rStyle w:val="Char4"/>
          <w:rFonts w:hint="cs"/>
          <w:rtl/>
        </w:rPr>
        <w:t>.</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 xml:space="preserve">از زراره روایت شده که‌ گوید: از ابوجعفر شنیدم که‌ می‌گفت: آن غلام (مهدی) پیش از ظهور </w:t>
      </w:r>
      <w:r w:rsidRPr="0011662A">
        <w:rPr>
          <w:rStyle w:val="Char4"/>
          <w:rFonts w:hint="cs"/>
          <w:spacing w:val="-4"/>
          <w:rtl/>
        </w:rPr>
        <w:t>غیبتی دارد. گفتم: چرا؟ با دست به شکمش اشاره کرد و گفت: می‌ترسد. زراره گفت: یعنی از کشتن</w:t>
      </w:r>
      <w:r w:rsidRPr="0011662A">
        <w:rPr>
          <w:rStyle w:val="Char4"/>
          <w:spacing w:val="-4"/>
          <w:vertAlign w:val="superscript"/>
          <w:rtl/>
        </w:rPr>
        <w:footnoteReference w:id="646"/>
      </w:r>
      <w:r w:rsidRPr="0011662A">
        <w:rPr>
          <w:rStyle w:val="Char4"/>
          <w:rFonts w:hint="cs"/>
          <w:spacing w:val="-4"/>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در روایتی آمده: می‌ترسد که‌ سرش را قطع نمایند</w:t>
      </w:r>
      <w:r w:rsidRPr="0011662A">
        <w:rPr>
          <w:rStyle w:val="Char4"/>
          <w:vertAlign w:val="superscript"/>
          <w:rtl/>
        </w:rPr>
        <w:footnoteReference w:id="647"/>
      </w:r>
      <w:r w:rsidRPr="00143145">
        <w:rPr>
          <w:rStyle w:val="Char4"/>
          <w:rFonts w:hint="cs"/>
          <w:rtl/>
        </w:rPr>
        <w:t>.</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 xml:space="preserve">از باقر روایت شده که‌ گفت: هرگاه قائم ما آل بیت ظهور کند، می‌گوید: </w:t>
      </w:r>
      <w:r>
        <w:rPr>
          <w:rFonts w:cs="Traditional Arabic" w:hint="cs"/>
          <w:rtl/>
          <w:lang w:bidi="fa-IR"/>
        </w:rPr>
        <w:t>﴿</w:t>
      </w:r>
      <w:r w:rsidRPr="00143145">
        <w:rPr>
          <w:rStyle w:val="Chard"/>
          <w:rFonts w:hint="eastAsia"/>
          <w:rtl/>
        </w:rPr>
        <w:t>فَفَرَر</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مِنكُم</w:t>
      </w:r>
      <w:r w:rsidRPr="00143145">
        <w:rPr>
          <w:rStyle w:val="Chard"/>
          <w:rFonts w:hint="cs"/>
          <w:rtl/>
        </w:rPr>
        <w:t>ۡ</w:t>
      </w:r>
      <w:r w:rsidRPr="00143145">
        <w:rPr>
          <w:rStyle w:val="Chard"/>
          <w:rtl/>
        </w:rPr>
        <w:t xml:space="preserve"> </w:t>
      </w:r>
      <w:r w:rsidRPr="00143145">
        <w:rPr>
          <w:rStyle w:val="Chard"/>
          <w:rFonts w:hint="eastAsia"/>
          <w:rtl/>
        </w:rPr>
        <w:t>لَمَّا</w:t>
      </w:r>
      <w:r w:rsidRPr="00143145">
        <w:rPr>
          <w:rStyle w:val="Chard"/>
          <w:rtl/>
        </w:rPr>
        <w:t xml:space="preserve"> </w:t>
      </w:r>
      <w:r w:rsidRPr="00143145">
        <w:rPr>
          <w:rStyle w:val="Chard"/>
          <w:rFonts w:hint="eastAsia"/>
          <w:rtl/>
        </w:rPr>
        <w:t>خِف</w:t>
      </w:r>
      <w:r w:rsidRPr="00143145">
        <w:rPr>
          <w:rStyle w:val="Chard"/>
          <w:rFonts w:hint="cs"/>
          <w:rtl/>
        </w:rPr>
        <w:t>ۡ</w:t>
      </w:r>
      <w:r w:rsidRPr="00143145">
        <w:rPr>
          <w:rStyle w:val="Chard"/>
          <w:rFonts w:hint="eastAsia"/>
          <w:rtl/>
        </w:rPr>
        <w:t>تُكُم</w:t>
      </w:r>
      <w:r w:rsidRPr="00143145">
        <w:rPr>
          <w:rStyle w:val="Chard"/>
          <w:rFonts w:hint="cs"/>
          <w:rtl/>
        </w:rPr>
        <w:t>ۡ</w:t>
      </w:r>
      <w:r w:rsidRPr="00143145">
        <w:rPr>
          <w:rStyle w:val="Chard"/>
          <w:rtl/>
        </w:rPr>
        <w:t xml:space="preserve"> </w:t>
      </w:r>
      <w:r w:rsidRPr="00143145">
        <w:rPr>
          <w:rStyle w:val="Chard"/>
          <w:rFonts w:hint="eastAsia"/>
          <w:rtl/>
        </w:rPr>
        <w:t>فَوَهَبَ</w:t>
      </w:r>
      <w:r w:rsidRPr="00143145">
        <w:rPr>
          <w:rStyle w:val="Chard"/>
          <w:rtl/>
        </w:rPr>
        <w:t xml:space="preserve"> </w:t>
      </w:r>
      <w:r w:rsidRPr="00143145">
        <w:rPr>
          <w:rStyle w:val="Chard"/>
          <w:rFonts w:hint="eastAsia"/>
          <w:rtl/>
        </w:rPr>
        <w:t>لِي</w:t>
      </w:r>
      <w:r w:rsidRPr="00143145">
        <w:rPr>
          <w:rStyle w:val="Chard"/>
          <w:rtl/>
        </w:rPr>
        <w:t xml:space="preserve"> </w:t>
      </w:r>
      <w:r w:rsidRPr="00143145">
        <w:rPr>
          <w:rStyle w:val="Chard"/>
          <w:rFonts w:hint="eastAsia"/>
          <w:rtl/>
        </w:rPr>
        <w:t>رَبِّي</w:t>
      </w:r>
      <w:r w:rsidRPr="00143145">
        <w:rPr>
          <w:rStyle w:val="Chard"/>
          <w:rtl/>
        </w:rPr>
        <w:t xml:space="preserve"> </w:t>
      </w:r>
      <w:r w:rsidRPr="00143145">
        <w:rPr>
          <w:rStyle w:val="Chard"/>
          <w:rFonts w:hint="eastAsia"/>
          <w:rtl/>
        </w:rPr>
        <w:t>حُك</w:t>
      </w:r>
      <w:r w:rsidRPr="00143145">
        <w:rPr>
          <w:rStyle w:val="Chard"/>
          <w:rFonts w:hint="cs"/>
          <w:rtl/>
        </w:rPr>
        <w:t>ۡ</w:t>
      </w:r>
      <w:r w:rsidRPr="00143145">
        <w:rPr>
          <w:rStyle w:val="Chard"/>
          <w:rFonts w:hint="eastAsia"/>
          <w:rtl/>
        </w:rPr>
        <w:t>م</w:t>
      </w:r>
      <w:r w:rsidRPr="00143145">
        <w:rPr>
          <w:rStyle w:val="Chard"/>
          <w:rFonts w:hint="cs"/>
          <w:rtl/>
        </w:rPr>
        <w:t>ٗ</w:t>
      </w:r>
      <w:r w:rsidRPr="00143145">
        <w:rPr>
          <w:rStyle w:val="Chard"/>
          <w:rFonts w:hint="eastAsia"/>
          <w:rtl/>
        </w:rPr>
        <w:t>ا</w:t>
      </w:r>
      <w:r w:rsidRPr="00143145">
        <w:rPr>
          <w:rStyle w:val="Chard"/>
          <w:rtl/>
        </w:rPr>
        <w:t xml:space="preserve"> </w:t>
      </w:r>
      <w:r w:rsidRPr="00143145">
        <w:rPr>
          <w:rStyle w:val="Chard"/>
          <w:rFonts w:hint="eastAsia"/>
          <w:rtl/>
        </w:rPr>
        <w:t>وَجَعَلَنِي</w:t>
      </w:r>
      <w:r w:rsidRPr="00143145">
        <w:rPr>
          <w:rStyle w:val="Chard"/>
          <w:rtl/>
        </w:rPr>
        <w:t xml:space="preserve"> </w:t>
      </w:r>
      <w:r w:rsidRPr="00143145">
        <w:rPr>
          <w:rStyle w:val="Chard"/>
          <w:rFonts w:hint="eastAsia"/>
          <w:rtl/>
        </w:rPr>
        <w:t>مِنَ</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مُر</w:t>
      </w:r>
      <w:r w:rsidRPr="00143145">
        <w:rPr>
          <w:rStyle w:val="Chard"/>
          <w:rFonts w:hint="cs"/>
          <w:rtl/>
        </w:rPr>
        <w:t>ۡ</w:t>
      </w:r>
      <w:r w:rsidRPr="00143145">
        <w:rPr>
          <w:rStyle w:val="Chard"/>
          <w:rFonts w:hint="eastAsia"/>
          <w:rtl/>
        </w:rPr>
        <w:t>سَلِينَ</w:t>
      </w:r>
      <w:r w:rsidRPr="00143145">
        <w:rPr>
          <w:rStyle w:val="Chard"/>
          <w:rtl/>
        </w:rPr>
        <w:t xml:space="preserve"> </w:t>
      </w:r>
      <w:r w:rsidRPr="00143145">
        <w:rPr>
          <w:rStyle w:val="Chard"/>
          <w:rFonts w:hint="cs"/>
          <w:rtl/>
        </w:rPr>
        <w:t>٢١</w:t>
      </w:r>
      <w:r>
        <w:rPr>
          <w:rFonts w:cs="Traditional Arabic" w:hint="cs"/>
          <w:rtl/>
          <w:lang w:bidi="fa-IR"/>
        </w:rPr>
        <w:t>﴾</w:t>
      </w:r>
      <w:r w:rsidRPr="00143145">
        <w:rPr>
          <w:rStyle w:val="Char4"/>
          <w:rFonts w:hint="cs"/>
          <w:rtl/>
        </w:rPr>
        <w:t xml:space="preserve"> </w:t>
      </w:r>
      <w:r w:rsidRPr="00F1460C">
        <w:rPr>
          <w:rStyle w:val="Char6"/>
          <w:rFonts w:hint="cs"/>
          <w:rtl/>
        </w:rPr>
        <w:t>[الشعراء: 21]</w:t>
      </w:r>
      <w:r w:rsidRPr="00143145">
        <w:rPr>
          <w:rStyle w:val="Char4"/>
          <w:rFonts w:hint="cs"/>
          <w:rtl/>
        </w:rPr>
        <w:t>.</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7"/>
          <w:rtl/>
        </w:rPr>
        <w:t>پس من از دست شما گر</w:t>
      </w:r>
      <w:r w:rsidR="00F1460C">
        <w:rPr>
          <w:rStyle w:val="Char7"/>
          <w:rtl/>
        </w:rPr>
        <w:t>ی</w:t>
      </w:r>
      <w:r w:rsidRPr="00F1460C">
        <w:rPr>
          <w:rStyle w:val="Char7"/>
          <w:rtl/>
        </w:rPr>
        <w:t>ختم وقت</w:t>
      </w:r>
      <w:r w:rsidR="00F1460C">
        <w:rPr>
          <w:rStyle w:val="Char7"/>
          <w:rtl/>
        </w:rPr>
        <w:t>ی</w:t>
      </w:r>
      <w:r w:rsidRPr="00F1460C">
        <w:rPr>
          <w:rStyle w:val="Char7"/>
          <w:rtl/>
        </w:rPr>
        <w:t xml:space="preserve"> كه از شما ترس</w:t>
      </w:r>
      <w:r w:rsidR="00F1460C">
        <w:rPr>
          <w:rStyle w:val="Char7"/>
          <w:rtl/>
        </w:rPr>
        <w:t>ی</w:t>
      </w:r>
      <w:r w:rsidRPr="00F1460C">
        <w:rPr>
          <w:rStyle w:val="Char7"/>
          <w:rtl/>
        </w:rPr>
        <w:t>دم (كه در برابر ا</w:t>
      </w:r>
      <w:r w:rsidR="00F1460C">
        <w:rPr>
          <w:rStyle w:val="Char7"/>
          <w:rtl/>
        </w:rPr>
        <w:t>ی</w:t>
      </w:r>
      <w:r w:rsidRPr="00F1460C">
        <w:rPr>
          <w:rStyle w:val="Char7"/>
          <w:rtl/>
        </w:rPr>
        <w:t>ن قتل غ</w:t>
      </w:r>
      <w:r w:rsidR="00F1460C">
        <w:rPr>
          <w:rStyle w:val="Char7"/>
          <w:rtl/>
        </w:rPr>
        <w:t>ی</w:t>
      </w:r>
      <w:r w:rsidRPr="00F1460C">
        <w:rPr>
          <w:rStyle w:val="Char7"/>
          <w:rtl/>
        </w:rPr>
        <w:t>رعمد مرا بكش</w:t>
      </w:r>
      <w:r w:rsidR="00F1460C">
        <w:rPr>
          <w:rStyle w:val="Char7"/>
          <w:rtl/>
        </w:rPr>
        <w:t>ی</w:t>
      </w:r>
      <w:r w:rsidRPr="00F1460C">
        <w:rPr>
          <w:rStyle w:val="Char7"/>
          <w:rtl/>
        </w:rPr>
        <w:t>د) و خداوند به من علم و دانش بخش</w:t>
      </w:r>
      <w:r w:rsidR="00F1460C">
        <w:rPr>
          <w:rStyle w:val="Char7"/>
          <w:rtl/>
        </w:rPr>
        <w:t>ی</w:t>
      </w:r>
      <w:r w:rsidRPr="00F1460C">
        <w:rPr>
          <w:rStyle w:val="Char7"/>
          <w:rtl/>
        </w:rPr>
        <w:t>د (تا در پرتو آن چ</w:t>
      </w:r>
      <w:r w:rsidR="00F1460C">
        <w:rPr>
          <w:rStyle w:val="Char7"/>
          <w:rtl/>
        </w:rPr>
        <w:t>ی</w:t>
      </w:r>
      <w:r w:rsidRPr="00F1460C">
        <w:rPr>
          <w:rStyle w:val="Char7"/>
          <w:rtl/>
        </w:rPr>
        <w:t>زها را درست بب</w:t>
      </w:r>
      <w:r w:rsidR="00F1460C">
        <w:rPr>
          <w:rStyle w:val="Char7"/>
          <w:rtl/>
        </w:rPr>
        <w:t>ی</w:t>
      </w:r>
      <w:r w:rsidRPr="00F1460C">
        <w:rPr>
          <w:rStyle w:val="Char7"/>
          <w:rtl/>
        </w:rPr>
        <w:t>نم و كارها را صح</w:t>
      </w:r>
      <w:r w:rsidR="00F1460C">
        <w:rPr>
          <w:rStyle w:val="Char7"/>
          <w:rtl/>
        </w:rPr>
        <w:t>ی</w:t>
      </w:r>
      <w:r w:rsidRPr="00F1460C">
        <w:rPr>
          <w:rStyle w:val="Char7"/>
          <w:rtl/>
        </w:rPr>
        <w:t>ح و بجا انجام دهم) و مرا از زمره پ</w:t>
      </w:r>
      <w:r w:rsidR="00F1460C">
        <w:rPr>
          <w:rStyle w:val="Char7"/>
          <w:rtl/>
        </w:rPr>
        <w:t>ی</w:t>
      </w:r>
      <w:r w:rsidRPr="00F1460C">
        <w:rPr>
          <w:rStyle w:val="Char7"/>
          <w:rtl/>
        </w:rPr>
        <w:t>غمبران كرد (تا بندگان خدا را به سو</w:t>
      </w:r>
      <w:r w:rsidR="00F1460C">
        <w:rPr>
          <w:rStyle w:val="Char7"/>
          <w:rtl/>
        </w:rPr>
        <w:t>ی</w:t>
      </w:r>
      <w:r w:rsidRPr="00F1460C">
        <w:rPr>
          <w:rStyle w:val="Char7"/>
          <w:rtl/>
        </w:rPr>
        <w:t xml:space="preserve"> نجات از عذاب فرا خوانم)</w:t>
      </w:r>
      <w:r w:rsidRPr="00AA7CD2">
        <w:rPr>
          <w:rFonts w:cs="Traditional Arabic" w:hint="cs"/>
          <w:sz w:val="26"/>
          <w:szCs w:val="26"/>
          <w:rtl/>
          <w:lang w:bidi="fa-IR"/>
        </w:rPr>
        <w:t>»</w:t>
      </w:r>
      <w:r w:rsidRPr="0011662A">
        <w:rPr>
          <w:rStyle w:val="Char4"/>
          <w:vertAlign w:val="superscript"/>
          <w:rtl/>
        </w:rPr>
        <w:footnoteReference w:id="64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برخی از آنها علت غیبت را این دانسته‌اند ‌که هنگام ظهور، بیعت هیچ احدی به گردن او نباشد، از اسحاق بن یعقوب روایت شده که‌ گفت: علت غیبت این است که خداوند</w:t>
      </w:r>
      <w:r w:rsidRPr="00143145">
        <w:rPr>
          <w:rStyle w:val="Char4"/>
          <w:rFonts w:hint="cs"/>
          <w:rtl/>
        </w:rPr>
        <w:sym w:font="AGA Arabesque" w:char="F055"/>
      </w:r>
      <w:r w:rsidRPr="00143145">
        <w:rPr>
          <w:rStyle w:val="Char4"/>
          <w:rFonts w:hint="cs"/>
          <w:rtl/>
        </w:rPr>
        <w:t xml:space="preserve"> می‌فرماید: </w:t>
      </w:r>
    </w:p>
    <w:p w:rsidR="007159A4" w:rsidRPr="00F1460C" w:rsidRDefault="007159A4" w:rsidP="0011662A">
      <w:pPr>
        <w:tabs>
          <w:tab w:val="right" w:pos="7031"/>
        </w:tabs>
        <w:spacing w:line="250" w:lineRule="auto"/>
        <w:ind w:firstLine="284"/>
        <w:jc w:val="both"/>
        <w:rPr>
          <w:rStyle w:val="Char7"/>
          <w:rtl/>
        </w:rPr>
      </w:pPr>
      <w:r>
        <w:rPr>
          <w:rFonts w:cs="Traditional Arabic" w:hint="cs"/>
          <w:rtl/>
          <w:lang w:bidi="fa-IR"/>
        </w:rPr>
        <w:t>﴿</w:t>
      </w:r>
      <w:r w:rsidRPr="00143145">
        <w:rPr>
          <w:rStyle w:val="Chard"/>
          <w:rFonts w:hint="eastAsia"/>
          <w:rtl/>
        </w:rPr>
        <w:t>يَ</w:t>
      </w:r>
      <w:r w:rsidRPr="00143145">
        <w:rPr>
          <w:rStyle w:val="Chard"/>
          <w:rFonts w:hint="cs"/>
          <w:rtl/>
        </w:rPr>
        <w:t>ٰٓ</w:t>
      </w:r>
      <w:r w:rsidRPr="00143145">
        <w:rPr>
          <w:rStyle w:val="Chard"/>
          <w:rFonts w:hint="eastAsia"/>
          <w:rtl/>
        </w:rPr>
        <w:t>أَيُّهَا</w:t>
      </w:r>
      <w:r w:rsidRPr="00143145">
        <w:rPr>
          <w:rStyle w:val="Chard"/>
          <w:rtl/>
        </w:rPr>
        <w:t xml:space="preserve"> </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ءَامَنُواْ</w:t>
      </w:r>
      <w:r w:rsidRPr="00143145">
        <w:rPr>
          <w:rStyle w:val="Chard"/>
          <w:rtl/>
        </w:rPr>
        <w:t xml:space="preserve"> </w:t>
      </w:r>
      <w:r w:rsidRPr="00143145">
        <w:rPr>
          <w:rStyle w:val="Chard"/>
          <w:rFonts w:hint="eastAsia"/>
          <w:rtl/>
        </w:rPr>
        <w:t>لَا</w:t>
      </w:r>
      <w:r w:rsidRPr="00143145">
        <w:rPr>
          <w:rStyle w:val="Chard"/>
          <w:rtl/>
        </w:rPr>
        <w:t xml:space="preserve"> </w:t>
      </w:r>
      <w:r w:rsidRPr="00143145">
        <w:rPr>
          <w:rStyle w:val="Chard"/>
          <w:rFonts w:hint="eastAsia"/>
          <w:rtl/>
        </w:rPr>
        <w:t>تَس</w:t>
      </w:r>
      <w:r w:rsidRPr="00143145">
        <w:rPr>
          <w:rStyle w:val="Chard"/>
          <w:rFonts w:hint="cs"/>
          <w:rtl/>
        </w:rPr>
        <w:t>ۡ</w:t>
      </w:r>
      <w:r w:rsidRPr="00143145">
        <w:rPr>
          <w:rStyle w:val="Chard"/>
          <w:rFonts w:hint="eastAsia"/>
          <w:rtl/>
        </w:rPr>
        <w:t>‍</w:t>
      </w:r>
      <w:r w:rsidRPr="00143145">
        <w:rPr>
          <w:rStyle w:val="Chard"/>
          <w:rFonts w:hint="cs"/>
          <w:rtl/>
        </w:rPr>
        <w:t>ٔ</w:t>
      </w:r>
      <w:r w:rsidRPr="00143145">
        <w:rPr>
          <w:rStyle w:val="Chard"/>
          <w:rFonts w:hint="eastAsia"/>
          <w:rtl/>
        </w:rPr>
        <w:t>َلُواْ</w:t>
      </w:r>
      <w:r w:rsidRPr="00143145">
        <w:rPr>
          <w:rStyle w:val="Chard"/>
          <w:rtl/>
        </w:rPr>
        <w:t xml:space="preserve"> </w:t>
      </w:r>
      <w:r w:rsidRPr="00143145">
        <w:rPr>
          <w:rStyle w:val="Chard"/>
          <w:rFonts w:hint="eastAsia"/>
          <w:rtl/>
        </w:rPr>
        <w:t>عَن</w:t>
      </w:r>
      <w:r w:rsidRPr="00143145">
        <w:rPr>
          <w:rStyle w:val="Chard"/>
          <w:rFonts w:hint="cs"/>
          <w:rtl/>
        </w:rPr>
        <w:t>ۡ</w:t>
      </w:r>
      <w:r w:rsidRPr="00143145">
        <w:rPr>
          <w:rStyle w:val="Chard"/>
          <w:rtl/>
        </w:rPr>
        <w:t xml:space="preserve"> </w:t>
      </w:r>
      <w:r w:rsidRPr="00143145">
        <w:rPr>
          <w:rStyle w:val="Chard"/>
          <w:rFonts w:hint="eastAsia"/>
          <w:rtl/>
        </w:rPr>
        <w:t>أَش</w:t>
      </w:r>
      <w:r w:rsidRPr="00143145">
        <w:rPr>
          <w:rStyle w:val="Chard"/>
          <w:rFonts w:hint="cs"/>
          <w:rtl/>
        </w:rPr>
        <w:t>ۡ</w:t>
      </w:r>
      <w:r w:rsidRPr="00143145">
        <w:rPr>
          <w:rStyle w:val="Chard"/>
          <w:rFonts w:hint="eastAsia"/>
          <w:rtl/>
        </w:rPr>
        <w:t>يَا</w:t>
      </w:r>
      <w:r w:rsidRPr="00143145">
        <w:rPr>
          <w:rStyle w:val="Chard"/>
          <w:rFonts w:hint="cs"/>
          <w:rtl/>
        </w:rPr>
        <w:t>ٓ</w:t>
      </w:r>
      <w:r w:rsidRPr="00143145">
        <w:rPr>
          <w:rStyle w:val="Chard"/>
          <w:rFonts w:hint="eastAsia"/>
          <w:rtl/>
        </w:rPr>
        <w:t>ءَ</w:t>
      </w:r>
      <w:r w:rsidRPr="00143145">
        <w:rPr>
          <w:rStyle w:val="Chard"/>
          <w:rtl/>
        </w:rPr>
        <w:t xml:space="preserve"> </w:t>
      </w:r>
      <w:r w:rsidRPr="00143145">
        <w:rPr>
          <w:rStyle w:val="Chard"/>
          <w:rFonts w:hint="eastAsia"/>
          <w:rtl/>
        </w:rPr>
        <w:t>إِن</w:t>
      </w:r>
      <w:r w:rsidRPr="00143145">
        <w:rPr>
          <w:rStyle w:val="Chard"/>
          <w:rtl/>
        </w:rPr>
        <w:t xml:space="preserve"> </w:t>
      </w:r>
      <w:r w:rsidRPr="00143145">
        <w:rPr>
          <w:rStyle w:val="Chard"/>
          <w:rFonts w:hint="eastAsia"/>
          <w:rtl/>
        </w:rPr>
        <w:t>تُب</w:t>
      </w:r>
      <w:r w:rsidRPr="00143145">
        <w:rPr>
          <w:rStyle w:val="Chard"/>
          <w:rFonts w:hint="cs"/>
          <w:rtl/>
        </w:rPr>
        <w:t>ۡ</w:t>
      </w:r>
      <w:r w:rsidRPr="00143145">
        <w:rPr>
          <w:rStyle w:val="Chard"/>
          <w:rFonts w:hint="eastAsia"/>
          <w:rtl/>
        </w:rPr>
        <w:t>دَ</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تَسُؤ</w:t>
      </w:r>
      <w:r w:rsidRPr="00143145">
        <w:rPr>
          <w:rStyle w:val="Chard"/>
          <w:rFonts w:hint="cs"/>
          <w:rtl/>
        </w:rPr>
        <w:t>ۡ</w:t>
      </w:r>
      <w:r w:rsidRPr="00143145">
        <w:rPr>
          <w:rStyle w:val="Chard"/>
          <w:rFonts w:hint="eastAsia"/>
          <w:rtl/>
        </w:rPr>
        <w:t>كُم</w:t>
      </w:r>
      <w:r w:rsidRPr="00143145">
        <w:rPr>
          <w:rStyle w:val="Chard"/>
          <w:rFonts w:hint="cs"/>
          <w:rtl/>
        </w:rPr>
        <w:t>ۡ</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101].</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7"/>
          <w:rFonts w:hint="cs"/>
          <w:rtl/>
        </w:rPr>
        <w:t>ا</w:t>
      </w:r>
      <w:r w:rsidR="00F1460C">
        <w:rPr>
          <w:rStyle w:val="Char7"/>
          <w:rtl/>
        </w:rPr>
        <w:t>ی</w:t>
      </w:r>
      <w:r w:rsidRPr="00F1460C">
        <w:rPr>
          <w:rStyle w:val="Char7"/>
          <w:rtl/>
        </w:rPr>
        <w:t xml:space="preserve"> مؤمنان! از مسائل</w:t>
      </w:r>
      <w:r w:rsidR="00F1460C">
        <w:rPr>
          <w:rStyle w:val="Char7"/>
          <w:rtl/>
        </w:rPr>
        <w:t>ی</w:t>
      </w:r>
      <w:r w:rsidRPr="00F1460C">
        <w:rPr>
          <w:rStyle w:val="Char7"/>
          <w:rtl/>
        </w:rPr>
        <w:t xml:space="preserve"> سؤال مكن</w:t>
      </w:r>
      <w:r w:rsidR="00F1460C">
        <w:rPr>
          <w:rStyle w:val="Char7"/>
          <w:rtl/>
        </w:rPr>
        <w:t>ی</w:t>
      </w:r>
      <w:r w:rsidRPr="00F1460C">
        <w:rPr>
          <w:rStyle w:val="Char7"/>
          <w:rtl/>
        </w:rPr>
        <w:t>د (كه خداوند از راه لطف از آنها سخن نگفته است، و چه بسا به شما مربوط نبوده، و چندان سود</w:t>
      </w:r>
      <w:r w:rsidR="00F1460C">
        <w:rPr>
          <w:rStyle w:val="Char7"/>
          <w:rtl/>
        </w:rPr>
        <w:t>ی</w:t>
      </w:r>
      <w:r w:rsidRPr="00F1460C">
        <w:rPr>
          <w:rStyle w:val="Char7"/>
          <w:rtl/>
        </w:rPr>
        <w:t xml:space="preserve"> برا</w:t>
      </w:r>
      <w:r w:rsidR="00F1460C">
        <w:rPr>
          <w:rStyle w:val="Char7"/>
          <w:rtl/>
        </w:rPr>
        <w:t>ی</w:t>
      </w:r>
      <w:r w:rsidRPr="00F1460C">
        <w:rPr>
          <w:rStyle w:val="Char7"/>
          <w:rtl/>
        </w:rPr>
        <w:t xml:space="preserve"> زندگ</w:t>
      </w:r>
      <w:r w:rsidR="00F1460C">
        <w:rPr>
          <w:rStyle w:val="Char7"/>
          <w:rtl/>
        </w:rPr>
        <w:t>ی</w:t>
      </w:r>
      <w:r w:rsidRPr="00F1460C">
        <w:rPr>
          <w:rStyle w:val="Char7"/>
          <w:rtl/>
        </w:rPr>
        <w:t xml:space="preserve"> شما نداشته باشند، و) اگر فاش گردند و آشكار شوند شما را ناراحت و بدحال كنند</w:t>
      </w:r>
      <w:r w:rsidRPr="00AA7CD2">
        <w:rPr>
          <w:rFonts w:cs="Traditional Arabic" w:hint="cs"/>
          <w:sz w:val="26"/>
          <w:szCs w:val="26"/>
          <w:rtl/>
          <w:lang w:bidi="fa-IR"/>
        </w:rPr>
        <w:t>»</w:t>
      </w:r>
      <w:r w:rsidRPr="00F1460C">
        <w:rPr>
          <w:rStyle w:val="Char7"/>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مهدی گوید: همانا همه‌ی پدران من برخوردار از بیعت طاغوت زمان خودشان بوده‌اند، و من در حالی ظهور می‌کنم که‌ بیعت هیچ کسی از طواغیت را به گردن ندارم</w:t>
      </w:r>
      <w:r w:rsidRPr="0011662A">
        <w:rPr>
          <w:rStyle w:val="Char4"/>
          <w:vertAlign w:val="superscript"/>
          <w:rtl/>
        </w:rPr>
        <w:footnoteReference w:id="64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ابی‌عبدالله روایت شده که‌ گفت: ولادت صاحب امر امامت بر مردم پوشیده می‌ماند، تا این‌که به هنگام خروج بیعت هیچ کسی را به گردن نداشته باشد</w:t>
      </w:r>
      <w:r w:rsidRPr="0011662A">
        <w:rPr>
          <w:rStyle w:val="Char4"/>
          <w:vertAlign w:val="superscript"/>
          <w:rtl/>
        </w:rPr>
        <w:footnoteReference w:id="650"/>
      </w:r>
      <w:r w:rsidRPr="00143145">
        <w:rPr>
          <w:rStyle w:val="Char4"/>
          <w:rFonts w:hint="cs"/>
          <w:rtl/>
        </w:rPr>
        <w:t>.</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می‌گویم (مؤلف): این روایات دلیلی هستند برای این‌که هر امامی به خلیفه‌ی زمان خودش بیعت داده است. این حاوی اشکالی می‌باشد که ‌خواننده آگاه از آن غافل نمی‌ماند</w:t>
      </w:r>
      <w:r w:rsidR="0011662A">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برخی از آنها علت غیبت را بدی اعمال بندگان دانسته‌اند و هم این‌که خداوند دوست ندارد چنین بندگانی همجوار ایشان باشند، چنان که در روایت آمده: ایشان از شما پوشیده نیستند لکن اعمال شما او را از شما پنهان نموده‌اند</w:t>
      </w:r>
      <w:r w:rsidRPr="0011662A">
        <w:rPr>
          <w:rStyle w:val="Char4"/>
          <w:vertAlign w:val="superscript"/>
          <w:rtl/>
        </w:rPr>
        <w:footnoteReference w:id="65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طوسی گفته: این روایت اشاره به آن‌ است که‌ اگر کسی عمل بد را نداشته باشد مانعی برای رؤیت امام ندارد</w:t>
      </w:r>
      <w:r w:rsidRPr="0011662A">
        <w:rPr>
          <w:rStyle w:val="Char4"/>
          <w:vertAlign w:val="superscript"/>
          <w:rtl/>
        </w:rPr>
        <w:footnoteReference w:id="65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این روایت اشاره به آن است که‌ مردم این زمان ما خالی از اعمال بد نیستند... خوب دقت کن!</w:t>
      </w:r>
      <w:r w:rsidR="0011662A">
        <w:rPr>
          <w:rStyle w:val="Char4"/>
          <w:rFonts w:hint="cs"/>
          <w:rtl/>
        </w:rPr>
        <w:t>.</w:t>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مروان انباری روایت شده که‌ گفت: این قول از دهان ابوجعفر بیرون آمده: هرگاه خداوند همجواری قومی را برای ما نپسندد، ما را از میان آنها بیرون می‌کشد</w:t>
      </w:r>
      <w:r w:rsidRPr="0011662A">
        <w:rPr>
          <w:rStyle w:val="Char4"/>
          <w:vertAlign w:val="superscript"/>
          <w:rtl/>
        </w:rPr>
        <w:footnoteReference w:id="653"/>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می‌گویم: آن گونه که معلوم است خداوند همجواری او را برای ما نمی‌</w:t>
      </w:r>
      <w:r w:rsidRPr="00143145">
        <w:rPr>
          <w:rStyle w:val="Char4"/>
          <w:rFonts w:hint="eastAsia"/>
          <w:rtl/>
        </w:rPr>
        <w:t>‌پسندد، از خداوند طلب عافیت می‌نمایم.</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برخی از آنها به هر آن‌چه که ذکر نمودیم، معتقد نیستند و علت را مبهم و مخفی دانسته‌اند، روایت نموده‌اند که مهدی‌شان گفته: درب سؤال‌هایی را قفل کنید که خالی از سود و منفعتی در عمل شما می‌باشندد، تکلف مکنید بر چیزی که هدف شما نیست، برای فرج زود هنگام دعا کنید</w:t>
      </w:r>
      <w:r w:rsidRPr="0011662A">
        <w:rPr>
          <w:rStyle w:val="Char4"/>
          <w:vertAlign w:val="superscript"/>
          <w:rtl/>
        </w:rPr>
        <w:footnoteReference w:id="65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عبدالله بن فضیل هاشمی روایت شده که‌ گوید: از صادق شنیدم که‌ می‌گفت: صاحب امر امامت غیبتی دارد و باید آن را سپری کند، همانا درباره‌ی آن غیبت هر باطل‌گرایی به شک و تردید می‌افتد. گفتم: فدایت شوم، چرا چنین است؟ گفت: به خاطر مسئله‌ای به ما اجازه داده نشده که آن را برای شما ظاهر کنیم، این، دستور خداوند و سرّی از اسرار و غیبتی از غیبهای خداوند است</w:t>
      </w:r>
      <w:r w:rsidRPr="0011662A">
        <w:rPr>
          <w:rStyle w:val="Char4"/>
          <w:vertAlign w:val="superscript"/>
          <w:rtl/>
        </w:rPr>
        <w:footnoteReference w:id="655"/>
      </w:r>
      <w:r w:rsidRPr="00143145">
        <w:rPr>
          <w:rStyle w:val="Char4"/>
          <w:rFonts w:hint="cs"/>
          <w:rtl/>
        </w:rPr>
        <w:t>.</w:t>
      </w:r>
    </w:p>
    <w:p w:rsidR="007159A4" w:rsidRPr="00790E83" w:rsidRDefault="007159A4" w:rsidP="00143145">
      <w:pPr>
        <w:pStyle w:val="a5"/>
        <w:rPr>
          <w:rtl/>
        </w:rPr>
      </w:pPr>
      <w:bookmarkStart w:id="174" w:name="_Toc376815339"/>
      <w:bookmarkStart w:id="175" w:name="_Toc393987567"/>
      <w:r w:rsidRPr="00790E83">
        <w:rPr>
          <w:rFonts w:hint="cs"/>
          <w:rtl/>
        </w:rPr>
        <w:t>اما کی ظهور می‌کند؟</w:t>
      </w:r>
      <w:bookmarkEnd w:id="174"/>
      <w:bookmarkEnd w:id="175"/>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بلا و بدبختی بزرگ همین جا است، همواره شیعه تا به امروز بر این آرزوها پرورش می‌شوند، اما مسئله اختلاف در این مورد، اینک بیان مختصری دربار</w:t>
      </w:r>
      <w:r w:rsidR="00F1460C">
        <w:rPr>
          <w:rStyle w:val="Char4"/>
          <w:rFonts w:hint="cs"/>
          <w:rtl/>
        </w:rPr>
        <w:t>ه</w:t>
      </w:r>
      <w:r w:rsidRPr="00143145">
        <w:rPr>
          <w:rStyle w:val="Char4"/>
          <w:rFonts w:hint="cs"/>
          <w:rtl/>
        </w:rPr>
        <w:t xml:space="preserve"> آن:</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محمد بن فضیل روایت از ابوجعفر روایت نموده که‌ گفت: برای شش باقی خواهید ماند و امام خودتان را نخواهید شناخت. گفتم: فدایت شوم، منظورت به شش چیست؟ گفت: شش روز، یا شش ماه، یا شش سال و یا شصت سال</w:t>
      </w:r>
      <w:r w:rsidRPr="0011662A">
        <w:rPr>
          <w:rStyle w:val="Char4"/>
          <w:vertAlign w:val="superscript"/>
          <w:rtl/>
        </w:rPr>
        <w:footnoteReference w:id="65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روایاتی دیگر ذکر شده‌اند که‌ مسئله‌ را بیشتر مشخص می‌کنند. از عبدالله بن سنان روایت شده که‌ گفت: راه و روش موسی بن عمران در امام قائم وجود دارد. گفتم: راه و روش او با موسی بن عمران کدام است؟ گفت: مخفی ماندن تولد و غیبت او از قومش. گفتم: چه قدر موسی از خانواده و قومش غایب شد؟ گفت: بیست و هشت سال</w:t>
      </w:r>
      <w:r w:rsidRPr="0011662A">
        <w:rPr>
          <w:rStyle w:val="Char4"/>
          <w:vertAlign w:val="superscript"/>
          <w:rtl/>
        </w:rPr>
        <w:footnoteReference w:id="657"/>
      </w:r>
      <w:r w:rsidRPr="00143145">
        <w:rPr>
          <w:rStyle w:val="Char4"/>
          <w:rFonts w:hint="cs"/>
          <w:rtl/>
        </w:rPr>
        <w:t>.</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4"/>
          <w:rFonts w:hint="cs"/>
          <w:spacing w:val="-4"/>
          <w:rtl/>
        </w:rPr>
        <w:t>محمد بن مسلم از ابی‌عبدالله روایت نموده که‌ گفت: هرگاه مردم امامشان را گم کردند، تا به‌ سی سال مکث می‌کنند و نمی‌دانند امامشان که‌ است؟ سپس خداوند صاحب و امامشان را ظاهر می‌سازد</w:t>
      </w:r>
      <w:r w:rsidRPr="0011662A">
        <w:rPr>
          <w:rStyle w:val="Char4"/>
          <w:spacing w:val="-4"/>
          <w:vertAlign w:val="superscript"/>
          <w:rtl/>
        </w:rPr>
        <w:footnoteReference w:id="658"/>
      </w:r>
      <w:r w:rsidRPr="0011662A">
        <w:rPr>
          <w:rStyle w:val="Char4"/>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از امام باقر آمده: سپس سی سال</w:t>
      </w:r>
      <w:r w:rsidRPr="0011662A">
        <w:rPr>
          <w:rStyle w:val="Char4"/>
          <w:vertAlign w:val="superscript"/>
          <w:rtl/>
        </w:rPr>
        <w:footnoteReference w:id="659"/>
      </w:r>
      <w:r w:rsidRPr="00143145">
        <w:rPr>
          <w:rStyle w:val="Char4"/>
          <w:rFonts w:hint="cs"/>
          <w:rtl/>
        </w:rPr>
        <w:t xml:space="preserve"> از زمان می‌گذرد و نمی‌دانید از کجا و چرا؟ در حالی‌که شما در آن وضعیت هستید، ناگهان ستاره شما طلوع می‌کند. پس خدا را سپاس بگوئید و او را بپذ</w:t>
      </w:r>
      <w:r w:rsidR="00F1460C">
        <w:rPr>
          <w:rStyle w:val="Char4"/>
          <w:rFonts w:hint="cs"/>
          <w:rtl/>
        </w:rPr>
        <w:t>ی</w:t>
      </w:r>
      <w:r w:rsidRPr="00143145">
        <w:rPr>
          <w:rStyle w:val="Char4"/>
          <w:rFonts w:hint="cs"/>
          <w:rtl/>
        </w:rPr>
        <w:t>رید</w:t>
      </w:r>
      <w:r w:rsidRPr="0011662A">
        <w:rPr>
          <w:rStyle w:val="Char4"/>
          <w:vertAlign w:val="superscript"/>
          <w:rtl/>
        </w:rPr>
        <w:footnoteReference w:id="66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ابتدای غیبت تاکنون دهها سی سال می‌گذرد و آن ستاره طلوع نکرد تا خداوند را سپاس گوئیم و وی را بپذیریم.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اودی روایت شده که‌ گفت: مهدی از او سؤال نموده، آیا من را می‌شناسی؟ گفت: خیر، به خدا قسم. گفت: من مهدی و امام زمان هستم، من آن کسی هستم که زمین را پر از عدل می‌کنم چنان که پر از ظلم و ستم شده است، همانا زمین خالی از حجت نمی‌باشد، مردم بیشتر از بنی‌اسرائیل در سردرگمی باقی نمی‌مانند، روزهای خروجم ظاهر شده‌اند و این امانتی است به گردن تو که‌ آن را برای برادرانت از اهل حق بازگو کنید</w:t>
      </w:r>
      <w:r w:rsidRPr="0011662A">
        <w:rPr>
          <w:rStyle w:val="Char4"/>
          <w:vertAlign w:val="superscript"/>
          <w:rtl/>
        </w:rPr>
        <w:footnoteReference w:id="66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نزدیک بر چهارده قرن بر این روایت می‌گذرد، در حالی که‌ سردرگمی بنی‌اسرائیل چنان که در آی</w:t>
      </w:r>
      <w:r w:rsidR="00F1460C">
        <w:rPr>
          <w:rStyle w:val="Char4"/>
          <w:rFonts w:hint="cs"/>
          <w:rtl/>
        </w:rPr>
        <w:t>ه</w:t>
      </w:r>
      <w:r w:rsidRPr="00143145">
        <w:rPr>
          <w:rStyle w:val="Char4"/>
          <w:rFonts w:hint="cs"/>
          <w:rtl/>
        </w:rPr>
        <w:t xml:space="preserve"> 22 از سور</w:t>
      </w:r>
      <w:r w:rsidR="00F1460C">
        <w:rPr>
          <w:rStyle w:val="Char4"/>
          <w:rFonts w:hint="cs"/>
          <w:rtl/>
        </w:rPr>
        <w:t>ه</w:t>
      </w:r>
      <w:r w:rsidRPr="00143145">
        <w:rPr>
          <w:rStyle w:val="Char4"/>
          <w:rFonts w:hint="cs"/>
          <w:rtl/>
        </w:rPr>
        <w:t xml:space="preserve"> مائده ذکر شده، تنها چهل سال بوده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ثمالی روایت شده که‌ گوید: به ابوجعفر گفتم: علی می‌فرمود: هفتاد بلا رخ می‌دهد، سپس آسایش و خوشی به‌ وجود می‌آید، اما هفتاد بلا گذشت و آسایش و خوشی را ندیدیم؟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ابوجعفر گفت: ای ثابت!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این امر را در هفتاد سال قرار داده بود، پس هنگامی که حسین به شهادت رسید، غضب خداوند بر اهل زمین شدت گرفت و آن را به صد و چهل سال تأخیر داد، ما برای شما حدیث گفتیم و شما آن‌را شایع کردید و پرده را از روی آن برداشتید، پس خداوند آن را تأخیر نمود</w:t>
      </w:r>
      <w:r w:rsidRPr="0011662A">
        <w:rPr>
          <w:rStyle w:val="Char4"/>
          <w:vertAlign w:val="superscript"/>
          <w:rtl/>
        </w:rPr>
        <w:footnoteReference w:id="66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خواه مسئله ظهور طبق وقت‌گذاری اول باشد (یعنی: روزگار حسین</w:t>
      </w:r>
      <w:r w:rsidR="0011662A">
        <w:rPr>
          <w:rStyle w:val="Char4"/>
          <w:rFonts w:hint="cs"/>
          <w:rtl/>
        </w:rPr>
        <w:t xml:space="preserve"> </w:t>
      </w:r>
      <w:r w:rsidRPr="00143145">
        <w:rPr>
          <w:rStyle w:val="Char4"/>
          <w:rFonts w:hint="cs"/>
          <w:rtl/>
        </w:rPr>
        <w:sym w:font="AGA Arabesque" w:char="F074"/>
      </w:r>
      <w:r w:rsidRPr="00143145">
        <w:rPr>
          <w:rStyle w:val="Char4"/>
          <w:rFonts w:hint="cs"/>
          <w:rtl/>
        </w:rPr>
        <w:t>) یا طبق تعیین وقت دیگری باشد (یعنی: روزگار صادق</w:t>
      </w:r>
      <w:r w:rsidR="0011662A">
        <w:rPr>
          <w:rStyle w:val="Char4"/>
          <w:rFonts w:hint="cs"/>
          <w:rtl/>
        </w:rPr>
        <w:t xml:space="preserve"> </w:t>
      </w:r>
      <w:r w:rsidRPr="00143145">
        <w:rPr>
          <w:rStyle w:val="Char4"/>
          <w:rFonts w:hint="cs"/>
          <w:rtl/>
        </w:rPr>
        <w:sym w:font="AGA Arabesque" w:char="F075"/>
      </w:r>
      <w:r w:rsidRPr="00143145">
        <w:rPr>
          <w:rStyle w:val="Char4"/>
          <w:rFonts w:hint="cs"/>
          <w:rtl/>
        </w:rPr>
        <w:t>) هیچکدام درست در نمی‌آیند، مادامی که ما می‌دانیم مهدی فرزند حسن بن علی بن محمد بن علی بن موسی بن جعفر است، چگونه ظهور می‌کند کسی که هنوز متولد نشده است؟ و آن قولی که گفته می‌شد: ائمه دوازده نفر هستند چی شد؟ اگر طبق وقت اولی حساب کنیم هشت نفر از ائمه را به حساب نمی‌آوریم، و اگر طبق وقت روزگار جعفر صادق حساب کنیم پنج نفر از ائمه را از حساب انداخته‌ایم، این یک اشکالی است که حل آن را به شیعه واگذار می‌کنیم. شگفت همان قول امام صادق است که می‌گفت: امر غیبت و ظهور در من قرار داده شده بود، اما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آن را به تأخیر انداخت، و خدا هر آن‌چه که‌ بخواهد، در میان فرزندان من انجام می‌دهد</w:t>
      </w:r>
      <w:r w:rsidRPr="0011662A">
        <w:rPr>
          <w:rStyle w:val="Char4"/>
          <w:vertAlign w:val="superscript"/>
          <w:rtl/>
        </w:rPr>
        <w:footnoteReference w:id="66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علی بن حسین روایت شده که‌ گوید: قائم ما ظهور می‌کند، زیرا مردم با سالی مشکل برخورد کرده‌اند. گفت: قائم ما بدون سفیانی قیام می‌کند، همانا امر ظهور قائم از طرف خداوند حتمی است، و امر سفیانی نیز از طرف خداوند حتمی است و قائم بدون سفیانی ظهور نمی‌کند، گفتم: فدایت شوم، آیا امسال ظهور می‌کند؟ گفت: هر چه خداوند بخواهد. گفتم: در سال آینده؟ گفت: خداوند هر چه بخواهد، انجام می‌دهد</w:t>
      </w:r>
      <w:r w:rsidRPr="0011662A">
        <w:rPr>
          <w:rStyle w:val="Char4"/>
          <w:vertAlign w:val="superscript"/>
          <w:rtl/>
        </w:rPr>
        <w:footnoteReference w:id="664"/>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این روایت مانند روایت قبلی است، اگر فرض کنیم تعیین وقت مذکور را به حساب بیاوریم بقیه‌ی ائمه دیگر از حساب ساقط می‌شوند و امّا مسئله حتمی بودن سفیانی خودش در نزد شیعه محل اشکال و نظر است، زیرا احتمال می‌رود بداء در آن رخ داده باشد، چنان که شیعه از داود بن ابی‌قاسم روایت نموده‌اند که‌ گوید: ما در خدمت ابوجعفر محمد بن علی رضا بودیم که‌ امر سفیان و آن‌چه که در روایت ذکر شده به میان آمد، به ابوجعفر گفتم: آیا ممکن است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در امری که حتمی است، بداء داشته باشد؟ گفت: بله</w:t>
      </w:r>
      <w:r w:rsidRPr="0011662A">
        <w:rPr>
          <w:rStyle w:val="Char4"/>
          <w:vertAlign w:val="superscript"/>
          <w:rtl/>
        </w:rPr>
        <w:footnoteReference w:id="665"/>
      </w:r>
      <w:r w:rsidRPr="00143145">
        <w:rPr>
          <w:rStyle w:val="Char4"/>
          <w:rFonts w:hint="cs"/>
          <w:rtl/>
        </w:rPr>
        <w:t>.</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 xml:space="preserve">از بزنطی روایت شده که‌ گوید: از رضا شنیدم که‌ می‌گفت: ابن ابی‌حمزه گمان می‌کند که جعفر گفته‌: پدرم قائم است، جعفر چگونه می‌تواند به آن‌چه در امر خداوند رخ می‌دهد، اطلاع یابد، به خدا قسم، خداوند تبارک و تعالی به‌ پیامبر دستور می‌دهد که بگوید: </w:t>
      </w:r>
    </w:p>
    <w:p w:rsidR="007159A4" w:rsidRPr="00143145" w:rsidRDefault="007159A4" w:rsidP="0011662A">
      <w:pPr>
        <w:pStyle w:val="af1"/>
        <w:rPr>
          <w:rStyle w:val="Char4"/>
          <w:rtl/>
        </w:rPr>
      </w:pPr>
      <w:r>
        <w:rPr>
          <w:rFonts w:cs="Traditional Arabic" w:hint="cs"/>
          <w:rtl/>
        </w:rPr>
        <w:t>﴿</w:t>
      </w:r>
      <w:r w:rsidRPr="0011662A">
        <w:rPr>
          <w:rFonts w:hint="eastAsia"/>
          <w:rtl/>
        </w:rPr>
        <w:t>قُل</w:t>
      </w:r>
      <w:r w:rsidRPr="0011662A">
        <w:rPr>
          <w:rFonts w:hint="cs"/>
          <w:rtl/>
        </w:rPr>
        <w:t>ۡ</w:t>
      </w:r>
      <w:r w:rsidRPr="0011662A">
        <w:rPr>
          <w:rtl/>
        </w:rPr>
        <w:t xml:space="preserve"> </w:t>
      </w:r>
      <w:r w:rsidRPr="0011662A">
        <w:rPr>
          <w:rFonts w:hint="eastAsia"/>
          <w:rtl/>
        </w:rPr>
        <w:t>مَا</w:t>
      </w:r>
      <w:r w:rsidRPr="0011662A">
        <w:rPr>
          <w:rtl/>
        </w:rPr>
        <w:t xml:space="preserve"> </w:t>
      </w:r>
      <w:r w:rsidRPr="0011662A">
        <w:rPr>
          <w:rFonts w:hint="eastAsia"/>
          <w:rtl/>
        </w:rPr>
        <w:t>كُنتُ</w:t>
      </w:r>
      <w:r w:rsidRPr="0011662A">
        <w:rPr>
          <w:rtl/>
        </w:rPr>
        <w:t xml:space="preserve"> </w:t>
      </w:r>
      <w:r w:rsidRPr="0011662A">
        <w:rPr>
          <w:rFonts w:hint="eastAsia"/>
          <w:rtl/>
        </w:rPr>
        <w:t>بِد</w:t>
      </w:r>
      <w:r w:rsidRPr="0011662A">
        <w:rPr>
          <w:rFonts w:hint="cs"/>
          <w:rtl/>
        </w:rPr>
        <w:t>ۡ</w:t>
      </w:r>
      <w:r w:rsidRPr="0011662A">
        <w:rPr>
          <w:rFonts w:hint="eastAsia"/>
          <w:rtl/>
        </w:rPr>
        <w:t>ع</w:t>
      </w:r>
      <w:r w:rsidRPr="0011662A">
        <w:rPr>
          <w:rFonts w:hint="cs"/>
          <w:rtl/>
        </w:rPr>
        <w:t>ٗ</w:t>
      </w:r>
      <w:r w:rsidRPr="0011662A">
        <w:rPr>
          <w:rFonts w:hint="eastAsia"/>
          <w:rtl/>
        </w:rPr>
        <w:t>ا</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لرُّسُلِ</w:t>
      </w:r>
      <w:r w:rsidRPr="0011662A">
        <w:rPr>
          <w:rtl/>
        </w:rPr>
        <w:t xml:space="preserve"> </w:t>
      </w:r>
      <w:r w:rsidRPr="0011662A">
        <w:rPr>
          <w:rFonts w:hint="eastAsia"/>
          <w:rtl/>
        </w:rPr>
        <w:t>وَمَا</w:t>
      </w:r>
      <w:r w:rsidRPr="0011662A">
        <w:rPr>
          <w:rFonts w:hint="cs"/>
          <w:rtl/>
        </w:rPr>
        <w:t>ٓ</w:t>
      </w:r>
      <w:r w:rsidRPr="0011662A">
        <w:rPr>
          <w:rtl/>
        </w:rPr>
        <w:t xml:space="preserve"> </w:t>
      </w:r>
      <w:r w:rsidRPr="0011662A">
        <w:rPr>
          <w:rFonts w:hint="eastAsia"/>
          <w:rtl/>
        </w:rPr>
        <w:t>أَد</w:t>
      </w:r>
      <w:r w:rsidRPr="0011662A">
        <w:rPr>
          <w:rFonts w:hint="cs"/>
          <w:rtl/>
        </w:rPr>
        <w:t>ۡ</w:t>
      </w:r>
      <w:r w:rsidRPr="0011662A">
        <w:rPr>
          <w:rFonts w:hint="eastAsia"/>
          <w:rtl/>
        </w:rPr>
        <w:t>رِي</w:t>
      </w:r>
      <w:r w:rsidRPr="0011662A">
        <w:rPr>
          <w:rtl/>
        </w:rPr>
        <w:t xml:space="preserve"> </w:t>
      </w:r>
      <w:r w:rsidRPr="0011662A">
        <w:rPr>
          <w:rFonts w:hint="eastAsia"/>
          <w:rtl/>
        </w:rPr>
        <w:t>مَا</w:t>
      </w:r>
      <w:r w:rsidRPr="0011662A">
        <w:rPr>
          <w:rtl/>
        </w:rPr>
        <w:t xml:space="preserve"> </w:t>
      </w:r>
      <w:r w:rsidRPr="0011662A">
        <w:rPr>
          <w:rFonts w:hint="eastAsia"/>
          <w:rtl/>
        </w:rPr>
        <w:t>يُف</w:t>
      </w:r>
      <w:r w:rsidRPr="0011662A">
        <w:rPr>
          <w:rFonts w:hint="cs"/>
          <w:rtl/>
        </w:rPr>
        <w:t>ۡ</w:t>
      </w:r>
      <w:r w:rsidRPr="0011662A">
        <w:rPr>
          <w:rFonts w:hint="eastAsia"/>
          <w:rtl/>
        </w:rPr>
        <w:t>عَلُ</w:t>
      </w:r>
      <w:r w:rsidRPr="0011662A">
        <w:rPr>
          <w:rtl/>
        </w:rPr>
        <w:t xml:space="preserve"> </w:t>
      </w:r>
      <w:r w:rsidRPr="0011662A">
        <w:rPr>
          <w:rFonts w:hint="eastAsia"/>
          <w:rtl/>
        </w:rPr>
        <w:t>بِي</w:t>
      </w:r>
      <w:r w:rsidRPr="0011662A">
        <w:rPr>
          <w:rtl/>
        </w:rPr>
        <w:t xml:space="preserve"> </w:t>
      </w:r>
      <w:r w:rsidRPr="0011662A">
        <w:rPr>
          <w:rFonts w:hint="eastAsia"/>
          <w:rtl/>
        </w:rPr>
        <w:t>وَلَا</w:t>
      </w:r>
      <w:r w:rsidRPr="0011662A">
        <w:rPr>
          <w:rtl/>
        </w:rPr>
        <w:t xml:space="preserve"> </w:t>
      </w:r>
      <w:r w:rsidRPr="0011662A">
        <w:rPr>
          <w:rFonts w:hint="eastAsia"/>
          <w:rtl/>
        </w:rPr>
        <w:t>بِكُم</w:t>
      </w:r>
      <w:r w:rsidRPr="0011662A">
        <w:rPr>
          <w:rFonts w:hint="cs"/>
          <w:rtl/>
        </w:rPr>
        <w:t>ۡۖ</w:t>
      </w:r>
      <w:r w:rsidRPr="0011662A">
        <w:rPr>
          <w:rtl/>
        </w:rPr>
        <w:t xml:space="preserve"> </w:t>
      </w:r>
      <w:r w:rsidRPr="0011662A">
        <w:rPr>
          <w:rFonts w:hint="eastAsia"/>
          <w:rtl/>
        </w:rPr>
        <w:t>إِن</w:t>
      </w:r>
      <w:r w:rsidRPr="0011662A">
        <w:rPr>
          <w:rFonts w:hint="cs"/>
          <w:rtl/>
        </w:rPr>
        <w:t>ۡ</w:t>
      </w:r>
      <w:r w:rsidRPr="0011662A">
        <w:rPr>
          <w:rtl/>
        </w:rPr>
        <w:t xml:space="preserve"> </w:t>
      </w:r>
      <w:r w:rsidRPr="0011662A">
        <w:rPr>
          <w:rFonts w:hint="eastAsia"/>
          <w:rtl/>
        </w:rPr>
        <w:t>أَتَّبِعُ</w:t>
      </w:r>
      <w:r w:rsidRPr="0011662A">
        <w:rPr>
          <w:rtl/>
        </w:rPr>
        <w:t xml:space="preserve"> </w:t>
      </w:r>
      <w:r w:rsidRPr="0011662A">
        <w:rPr>
          <w:rFonts w:hint="eastAsia"/>
          <w:rtl/>
        </w:rPr>
        <w:t>إِلَّا</w:t>
      </w:r>
      <w:r w:rsidRPr="0011662A">
        <w:rPr>
          <w:rtl/>
        </w:rPr>
        <w:t xml:space="preserve"> </w:t>
      </w:r>
      <w:r w:rsidRPr="0011662A">
        <w:rPr>
          <w:rFonts w:hint="eastAsia"/>
          <w:rtl/>
        </w:rPr>
        <w:t>مَا</w:t>
      </w:r>
      <w:r w:rsidRPr="0011662A">
        <w:rPr>
          <w:rtl/>
        </w:rPr>
        <w:t xml:space="preserve"> </w:t>
      </w:r>
      <w:r w:rsidRPr="0011662A">
        <w:rPr>
          <w:rFonts w:hint="eastAsia"/>
          <w:rtl/>
        </w:rPr>
        <w:t>يُوحَى</w:t>
      </w:r>
      <w:r w:rsidRPr="0011662A">
        <w:rPr>
          <w:rFonts w:hint="cs"/>
          <w:rtl/>
        </w:rPr>
        <w:t>ٰٓ</w:t>
      </w:r>
      <w:r w:rsidRPr="0011662A">
        <w:rPr>
          <w:rtl/>
        </w:rPr>
        <w:t xml:space="preserve"> </w:t>
      </w:r>
      <w:r w:rsidRPr="0011662A">
        <w:rPr>
          <w:rFonts w:hint="eastAsia"/>
          <w:rtl/>
        </w:rPr>
        <w:t>إِلَيَّ</w:t>
      </w:r>
      <w:r w:rsidRPr="0011662A">
        <w:rPr>
          <w:rtl/>
        </w:rPr>
        <w:t xml:space="preserve"> </w:t>
      </w:r>
      <w:r w:rsidRPr="0011662A">
        <w:rPr>
          <w:rFonts w:hint="eastAsia"/>
          <w:rtl/>
        </w:rPr>
        <w:t>وَمَا</w:t>
      </w:r>
      <w:r w:rsidRPr="0011662A">
        <w:rPr>
          <w:rFonts w:hint="cs"/>
          <w:rtl/>
        </w:rPr>
        <w:t>ٓ</w:t>
      </w:r>
      <w:r w:rsidRPr="0011662A">
        <w:rPr>
          <w:rtl/>
        </w:rPr>
        <w:t xml:space="preserve"> </w:t>
      </w:r>
      <w:r w:rsidRPr="0011662A">
        <w:rPr>
          <w:rFonts w:hint="eastAsia"/>
          <w:rtl/>
        </w:rPr>
        <w:t>أَنَا</w:t>
      </w:r>
      <w:r w:rsidRPr="0011662A">
        <w:rPr>
          <w:rFonts w:hint="cs"/>
          <w:rtl/>
        </w:rPr>
        <w:t>۠</w:t>
      </w:r>
      <w:r w:rsidRPr="0011662A">
        <w:rPr>
          <w:rtl/>
        </w:rPr>
        <w:t xml:space="preserve"> </w:t>
      </w:r>
      <w:r w:rsidRPr="0011662A">
        <w:rPr>
          <w:rFonts w:hint="eastAsia"/>
          <w:rtl/>
        </w:rPr>
        <w:t>إِلَّا</w:t>
      </w:r>
      <w:r w:rsidRPr="0011662A">
        <w:rPr>
          <w:rtl/>
        </w:rPr>
        <w:t xml:space="preserve"> </w:t>
      </w:r>
      <w:r w:rsidRPr="0011662A">
        <w:rPr>
          <w:rFonts w:hint="eastAsia"/>
          <w:rtl/>
        </w:rPr>
        <w:t>نَذِير</w:t>
      </w:r>
      <w:r w:rsidRPr="0011662A">
        <w:rPr>
          <w:rFonts w:hint="cs"/>
          <w:rtl/>
        </w:rPr>
        <w:t>ٞ</w:t>
      </w:r>
      <w:r w:rsidRPr="0011662A">
        <w:rPr>
          <w:rtl/>
        </w:rPr>
        <w:t xml:space="preserve"> </w:t>
      </w:r>
      <w:r w:rsidRPr="0011662A">
        <w:rPr>
          <w:rFonts w:hint="eastAsia"/>
          <w:rtl/>
        </w:rPr>
        <w:t>مُّبِين</w:t>
      </w:r>
      <w:r w:rsidRPr="0011662A">
        <w:rPr>
          <w:rFonts w:hint="cs"/>
          <w:rtl/>
        </w:rPr>
        <w:t>ٞ</w:t>
      </w:r>
      <w:r w:rsidRPr="0011662A">
        <w:rPr>
          <w:rtl/>
        </w:rPr>
        <w:t xml:space="preserve"> </w:t>
      </w:r>
      <w:r w:rsidRPr="0011662A">
        <w:rPr>
          <w:rFonts w:hint="cs"/>
          <w:rtl/>
        </w:rPr>
        <w:t>٩</w:t>
      </w:r>
      <w:r>
        <w:rPr>
          <w:rFonts w:cs="Traditional Arabic" w:hint="cs"/>
          <w:rtl/>
        </w:rPr>
        <w:t>﴾</w:t>
      </w:r>
      <w:r w:rsidRPr="00143145">
        <w:rPr>
          <w:rStyle w:val="Char4"/>
          <w:rFonts w:hint="cs"/>
          <w:rtl/>
        </w:rPr>
        <w:t xml:space="preserve"> </w:t>
      </w:r>
      <w:r w:rsidRPr="00F1460C">
        <w:rPr>
          <w:rStyle w:val="Char6"/>
          <w:rFonts w:hint="cs"/>
          <w:rtl/>
        </w:rPr>
        <w:t>[الأحقاف: 9]</w:t>
      </w:r>
      <w:r w:rsidRPr="00143145">
        <w:rPr>
          <w:rStyle w:val="Char4"/>
          <w:rFonts w:hint="cs"/>
          <w:rtl/>
        </w:rPr>
        <w:t>.</w:t>
      </w:r>
    </w:p>
    <w:p w:rsidR="007159A4" w:rsidRPr="0011662A" w:rsidRDefault="007159A4" w:rsidP="0011662A">
      <w:pPr>
        <w:pStyle w:val="ab"/>
        <w:spacing w:line="240" w:lineRule="auto"/>
        <w:rPr>
          <w:rtl/>
        </w:rPr>
      </w:pPr>
      <w:r w:rsidRPr="00AA7CD2">
        <w:rPr>
          <w:rFonts w:cs="Traditional Arabic" w:hint="cs"/>
          <w:rtl/>
        </w:rPr>
        <w:t>«</w:t>
      </w:r>
      <w:r w:rsidRPr="0011662A">
        <w:rPr>
          <w:rtl/>
        </w:rPr>
        <w:t>بگو : من نوبرِ پ</w:t>
      </w:r>
      <w:r w:rsidR="00F1460C" w:rsidRPr="0011662A">
        <w:rPr>
          <w:rtl/>
        </w:rPr>
        <w:t>ی</w:t>
      </w:r>
      <w:r w:rsidRPr="0011662A">
        <w:rPr>
          <w:rtl/>
        </w:rPr>
        <w:t>غمبران و نخست</w:t>
      </w:r>
      <w:r w:rsidR="00F1460C" w:rsidRPr="0011662A">
        <w:rPr>
          <w:rtl/>
        </w:rPr>
        <w:t>ی</w:t>
      </w:r>
      <w:r w:rsidRPr="0011662A">
        <w:rPr>
          <w:rtl/>
        </w:rPr>
        <w:t>ن فرد ا</w:t>
      </w:r>
      <w:r w:rsidR="00F1460C" w:rsidRPr="0011662A">
        <w:rPr>
          <w:rtl/>
        </w:rPr>
        <w:t>ی</w:t>
      </w:r>
      <w:r w:rsidRPr="0011662A">
        <w:rPr>
          <w:rtl/>
        </w:rPr>
        <w:t>شان ن</w:t>
      </w:r>
      <w:r w:rsidR="00F1460C" w:rsidRPr="0011662A">
        <w:rPr>
          <w:rtl/>
        </w:rPr>
        <w:t>ی</w:t>
      </w:r>
      <w:r w:rsidRPr="0011662A">
        <w:rPr>
          <w:rtl/>
        </w:rPr>
        <w:t>ستم (و چ</w:t>
      </w:r>
      <w:r w:rsidR="00F1460C" w:rsidRPr="0011662A">
        <w:rPr>
          <w:rtl/>
        </w:rPr>
        <w:t>ی</w:t>
      </w:r>
      <w:r w:rsidRPr="0011662A">
        <w:rPr>
          <w:rtl/>
        </w:rPr>
        <w:t>ز</w:t>
      </w:r>
      <w:r w:rsidR="00F1460C" w:rsidRPr="0011662A">
        <w:rPr>
          <w:rtl/>
        </w:rPr>
        <w:t>ی</w:t>
      </w:r>
      <w:r w:rsidRPr="0011662A">
        <w:rPr>
          <w:rtl/>
        </w:rPr>
        <w:t xml:space="preserve"> را با خود ن</w:t>
      </w:r>
      <w:r w:rsidR="00F1460C" w:rsidRPr="0011662A">
        <w:rPr>
          <w:rtl/>
        </w:rPr>
        <w:t>ی</w:t>
      </w:r>
      <w:r w:rsidRPr="0011662A">
        <w:rPr>
          <w:rtl/>
        </w:rPr>
        <w:t>اورده‌ام كه كس</w:t>
      </w:r>
      <w:r w:rsidR="00F1460C" w:rsidRPr="0011662A">
        <w:rPr>
          <w:rtl/>
        </w:rPr>
        <w:t>ی</w:t>
      </w:r>
      <w:r w:rsidRPr="0011662A">
        <w:rPr>
          <w:rtl/>
        </w:rPr>
        <w:t xml:space="preserve"> پ</w:t>
      </w:r>
      <w:r w:rsidR="00F1460C" w:rsidRPr="0011662A">
        <w:rPr>
          <w:rtl/>
        </w:rPr>
        <w:t>ی</w:t>
      </w:r>
      <w:r w:rsidRPr="0011662A">
        <w:rPr>
          <w:rtl/>
        </w:rPr>
        <w:t>ش از من آن را ن</w:t>
      </w:r>
      <w:r w:rsidR="00F1460C" w:rsidRPr="0011662A">
        <w:rPr>
          <w:rtl/>
        </w:rPr>
        <w:t>ی</w:t>
      </w:r>
      <w:r w:rsidRPr="0011662A">
        <w:rPr>
          <w:rtl/>
        </w:rPr>
        <w:t>اورده باشد. بلكه پ</w:t>
      </w:r>
      <w:r w:rsidR="00F1460C" w:rsidRPr="0011662A">
        <w:rPr>
          <w:rtl/>
        </w:rPr>
        <w:t>ی</w:t>
      </w:r>
      <w:r w:rsidRPr="0011662A">
        <w:rPr>
          <w:rtl/>
        </w:rPr>
        <w:t>غمبران ب</w:t>
      </w:r>
      <w:r w:rsidR="00F1460C" w:rsidRPr="0011662A">
        <w:rPr>
          <w:rtl/>
        </w:rPr>
        <w:t>ی</w:t>
      </w:r>
      <w:r w:rsidRPr="0011662A">
        <w:rPr>
          <w:rtl/>
        </w:rPr>
        <w:t>شمار</w:t>
      </w:r>
      <w:r w:rsidR="00F1460C" w:rsidRPr="0011662A">
        <w:rPr>
          <w:rtl/>
        </w:rPr>
        <w:t>ی</w:t>
      </w:r>
      <w:r w:rsidRPr="0011662A">
        <w:rPr>
          <w:rtl/>
        </w:rPr>
        <w:t xml:space="preserve"> پ</w:t>
      </w:r>
      <w:r w:rsidR="00F1460C" w:rsidRPr="0011662A">
        <w:rPr>
          <w:rtl/>
        </w:rPr>
        <w:t>ی</w:t>
      </w:r>
      <w:r w:rsidRPr="0011662A">
        <w:rPr>
          <w:rtl/>
        </w:rPr>
        <w:t>ش از من آمده‌اند و توح</w:t>
      </w:r>
      <w:r w:rsidR="00F1460C" w:rsidRPr="0011662A">
        <w:rPr>
          <w:rtl/>
        </w:rPr>
        <w:t>ی</w:t>
      </w:r>
      <w:r w:rsidRPr="0011662A">
        <w:rPr>
          <w:rtl/>
        </w:rPr>
        <w:t>د و مكارم اخلاق را به انسانها رسانده‌اند و من آخر</w:t>
      </w:r>
      <w:r w:rsidR="00F1460C" w:rsidRPr="0011662A">
        <w:rPr>
          <w:rtl/>
        </w:rPr>
        <w:t>ی</w:t>
      </w:r>
      <w:r w:rsidRPr="0011662A">
        <w:rPr>
          <w:rtl/>
        </w:rPr>
        <w:t>ن فرد آنان و ادامه‌دهنده خطّ س</w:t>
      </w:r>
      <w:r w:rsidR="00F1460C" w:rsidRPr="0011662A">
        <w:rPr>
          <w:rtl/>
        </w:rPr>
        <w:t>ی</w:t>
      </w:r>
      <w:r w:rsidRPr="0011662A">
        <w:rPr>
          <w:rtl/>
        </w:rPr>
        <w:t>ر ا</w:t>
      </w:r>
      <w:r w:rsidR="00F1460C" w:rsidRPr="0011662A">
        <w:rPr>
          <w:rtl/>
        </w:rPr>
        <w:t>ی</w:t>
      </w:r>
      <w:r w:rsidRPr="0011662A">
        <w:rPr>
          <w:rtl/>
        </w:rPr>
        <w:t>شانم) و نم</w:t>
      </w:r>
      <w:r w:rsidR="00F1460C" w:rsidRPr="0011662A">
        <w:rPr>
          <w:rtl/>
        </w:rPr>
        <w:t>ی</w:t>
      </w:r>
      <w:r w:rsidRPr="0011662A">
        <w:rPr>
          <w:rtl/>
        </w:rPr>
        <w:t>‌دانم (در دن</w:t>
      </w:r>
      <w:r w:rsidR="00F1460C" w:rsidRPr="0011662A">
        <w:rPr>
          <w:rtl/>
        </w:rPr>
        <w:t>ی</w:t>
      </w:r>
      <w:r w:rsidRPr="0011662A">
        <w:rPr>
          <w:rtl/>
        </w:rPr>
        <w:t>ا) خداوند با من چه م</w:t>
      </w:r>
      <w:r w:rsidR="00F1460C" w:rsidRPr="0011662A">
        <w:rPr>
          <w:rtl/>
        </w:rPr>
        <w:t>ی</w:t>
      </w:r>
      <w:r w:rsidRPr="0011662A">
        <w:rPr>
          <w:rtl/>
        </w:rPr>
        <w:t>‌كند، و با شما چه خواهد كرد. (آ</w:t>
      </w:r>
      <w:r w:rsidR="00F1460C" w:rsidRPr="0011662A">
        <w:rPr>
          <w:rtl/>
        </w:rPr>
        <w:t>ی</w:t>
      </w:r>
      <w:r w:rsidRPr="0011662A">
        <w:rPr>
          <w:rtl/>
        </w:rPr>
        <w:t>ا سرنوشت من و شما در هم</w:t>
      </w:r>
      <w:r w:rsidR="00F1460C" w:rsidRPr="0011662A">
        <w:rPr>
          <w:rtl/>
        </w:rPr>
        <w:t>ی</w:t>
      </w:r>
      <w:r w:rsidRPr="0011662A">
        <w:rPr>
          <w:rtl/>
        </w:rPr>
        <w:t>ن دن</w:t>
      </w:r>
      <w:r w:rsidR="00F1460C" w:rsidRPr="0011662A">
        <w:rPr>
          <w:rtl/>
        </w:rPr>
        <w:t>ی</w:t>
      </w:r>
      <w:r w:rsidRPr="0011662A">
        <w:rPr>
          <w:rtl/>
        </w:rPr>
        <w:t>ا چگونه خواهد بود؟ زندگ</w:t>
      </w:r>
      <w:r w:rsidR="00F1460C" w:rsidRPr="0011662A">
        <w:rPr>
          <w:rtl/>
        </w:rPr>
        <w:t>ی</w:t>
      </w:r>
      <w:r w:rsidRPr="0011662A">
        <w:rPr>
          <w:rtl/>
        </w:rPr>
        <w:t xml:space="preserve"> چگونه خواهد گذشت‌؟ من پ</w:t>
      </w:r>
      <w:r w:rsidR="00F1460C" w:rsidRPr="0011662A">
        <w:rPr>
          <w:rtl/>
        </w:rPr>
        <w:t>ی</w:t>
      </w:r>
      <w:r w:rsidRPr="0011662A">
        <w:rPr>
          <w:rtl/>
        </w:rPr>
        <w:t xml:space="preserve">ش از شما و </w:t>
      </w:r>
      <w:r w:rsidR="00F1460C" w:rsidRPr="0011662A">
        <w:rPr>
          <w:rtl/>
        </w:rPr>
        <w:t>ی</w:t>
      </w:r>
      <w:r w:rsidRPr="0011662A">
        <w:rPr>
          <w:rtl/>
        </w:rPr>
        <w:t>ا شما پ</w:t>
      </w:r>
      <w:r w:rsidR="00F1460C" w:rsidRPr="0011662A">
        <w:rPr>
          <w:rtl/>
        </w:rPr>
        <w:t>ی</w:t>
      </w:r>
      <w:r w:rsidRPr="0011662A">
        <w:rPr>
          <w:rtl/>
        </w:rPr>
        <w:t>ش از من م</w:t>
      </w:r>
      <w:r w:rsidR="00F1460C" w:rsidRPr="0011662A">
        <w:rPr>
          <w:rtl/>
        </w:rPr>
        <w:t>ی</w:t>
      </w:r>
      <w:r w:rsidRPr="0011662A">
        <w:rPr>
          <w:rtl/>
        </w:rPr>
        <w:t>‌م</w:t>
      </w:r>
      <w:r w:rsidR="00F1460C" w:rsidRPr="0011662A">
        <w:rPr>
          <w:rtl/>
        </w:rPr>
        <w:t>ی</w:t>
      </w:r>
      <w:r w:rsidRPr="0011662A">
        <w:rPr>
          <w:rtl/>
        </w:rPr>
        <w:t>ر</w:t>
      </w:r>
      <w:r w:rsidR="00F1460C" w:rsidRPr="0011662A">
        <w:rPr>
          <w:rtl/>
        </w:rPr>
        <w:t>ی</w:t>
      </w:r>
      <w:r w:rsidRPr="0011662A">
        <w:rPr>
          <w:rtl/>
        </w:rPr>
        <w:t>د؟ من ا</w:t>
      </w:r>
      <w:r w:rsidR="00F1460C" w:rsidRPr="0011662A">
        <w:rPr>
          <w:rtl/>
        </w:rPr>
        <w:t>ی</w:t>
      </w:r>
      <w:r w:rsidRPr="0011662A">
        <w:rPr>
          <w:rtl/>
        </w:rPr>
        <w:t xml:space="preserve">مان آوردن همه شما و </w:t>
      </w:r>
      <w:r w:rsidR="00F1460C" w:rsidRPr="0011662A">
        <w:rPr>
          <w:rtl/>
        </w:rPr>
        <w:t>ی</w:t>
      </w:r>
      <w:r w:rsidRPr="0011662A">
        <w:rPr>
          <w:rtl/>
        </w:rPr>
        <w:t>ا اكثر شما را م</w:t>
      </w:r>
      <w:r w:rsidR="00F1460C" w:rsidRPr="0011662A">
        <w:rPr>
          <w:rtl/>
        </w:rPr>
        <w:t>ی</w:t>
      </w:r>
      <w:r w:rsidRPr="0011662A">
        <w:rPr>
          <w:rtl/>
        </w:rPr>
        <w:t>‌ب</w:t>
      </w:r>
      <w:r w:rsidR="00F1460C" w:rsidRPr="0011662A">
        <w:rPr>
          <w:rtl/>
        </w:rPr>
        <w:t>ی</w:t>
      </w:r>
      <w:r w:rsidRPr="0011662A">
        <w:rPr>
          <w:rtl/>
        </w:rPr>
        <w:t xml:space="preserve">نم و </w:t>
      </w:r>
      <w:r w:rsidR="00F1460C" w:rsidRPr="0011662A">
        <w:rPr>
          <w:rtl/>
        </w:rPr>
        <w:t>ی</w:t>
      </w:r>
      <w:r w:rsidRPr="0011662A">
        <w:rPr>
          <w:rtl/>
        </w:rPr>
        <w:t>ا نم</w:t>
      </w:r>
      <w:r w:rsidR="00F1460C" w:rsidRPr="0011662A">
        <w:rPr>
          <w:rtl/>
        </w:rPr>
        <w:t>ی</w:t>
      </w:r>
      <w:r w:rsidRPr="0011662A">
        <w:rPr>
          <w:rtl/>
        </w:rPr>
        <w:t>‌ب</w:t>
      </w:r>
      <w:r w:rsidR="00F1460C" w:rsidRPr="0011662A">
        <w:rPr>
          <w:rtl/>
        </w:rPr>
        <w:t>ی</w:t>
      </w:r>
      <w:r w:rsidRPr="0011662A">
        <w:rPr>
          <w:rtl/>
        </w:rPr>
        <w:t>نم‌؟ لحظه‌ها و روزها و هفته‌ها و ماهها و سالها</w:t>
      </w:r>
      <w:r w:rsidR="00F1460C" w:rsidRPr="0011662A">
        <w:rPr>
          <w:rtl/>
        </w:rPr>
        <w:t>ی</w:t>
      </w:r>
      <w:r w:rsidRPr="0011662A">
        <w:rPr>
          <w:rtl/>
        </w:rPr>
        <w:t xml:space="preserve"> آ</w:t>
      </w:r>
      <w:r w:rsidR="00F1460C" w:rsidRPr="0011662A">
        <w:rPr>
          <w:rtl/>
        </w:rPr>
        <w:t>ی</w:t>
      </w:r>
      <w:r w:rsidRPr="0011662A">
        <w:rPr>
          <w:rtl/>
        </w:rPr>
        <w:t>نده غ</w:t>
      </w:r>
      <w:r w:rsidR="00F1460C" w:rsidRPr="0011662A">
        <w:rPr>
          <w:rtl/>
        </w:rPr>
        <w:t>ی</w:t>
      </w:r>
      <w:r w:rsidRPr="0011662A">
        <w:rPr>
          <w:rtl/>
        </w:rPr>
        <w:t>ب است و من غ</w:t>
      </w:r>
      <w:r w:rsidR="00F1460C" w:rsidRPr="0011662A">
        <w:rPr>
          <w:rtl/>
        </w:rPr>
        <w:t>ی</w:t>
      </w:r>
      <w:r w:rsidRPr="0011662A">
        <w:rPr>
          <w:rtl/>
        </w:rPr>
        <w:t>ب نم</w:t>
      </w:r>
      <w:r w:rsidR="00F1460C" w:rsidRPr="0011662A">
        <w:rPr>
          <w:rtl/>
        </w:rPr>
        <w:t>ی</w:t>
      </w:r>
      <w:r w:rsidRPr="0011662A">
        <w:rPr>
          <w:rtl/>
        </w:rPr>
        <w:t>‌دانم). من جز از چ</w:t>
      </w:r>
      <w:r w:rsidR="00F1460C" w:rsidRPr="0011662A">
        <w:rPr>
          <w:rtl/>
        </w:rPr>
        <w:t>ی</w:t>
      </w:r>
      <w:r w:rsidRPr="0011662A">
        <w:rPr>
          <w:rtl/>
        </w:rPr>
        <w:t>ز</w:t>
      </w:r>
      <w:r w:rsidR="00F1460C" w:rsidRPr="0011662A">
        <w:rPr>
          <w:rtl/>
        </w:rPr>
        <w:t>ی</w:t>
      </w:r>
      <w:r w:rsidRPr="0011662A">
        <w:rPr>
          <w:rtl/>
        </w:rPr>
        <w:t xml:space="preserve"> كه به من وح</w:t>
      </w:r>
      <w:r w:rsidR="00F1460C" w:rsidRPr="0011662A">
        <w:rPr>
          <w:rtl/>
        </w:rPr>
        <w:t>ی</w:t>
      </w:r>
      <w:r w:rsidRPr="0011662A">
        <w:rPr>
          <w:rtl/>
        </w:rPr>
        <w:t xml:space="preserve"> م</w:t>
      </w:r>
      <w:r w:rsidR="00F1460C" w:rsidRPr="0011662A">
        <w:rPr>
          <w:rtl/>
        </w:rPr>
        <w:t>ی</w:t>
      </w:r>
      <w:r w:rsidRPr="0011662A">
        <w:rPr>
          <w:rtl/>
        </w:rPr>
        <w:t>‌شود پ</w:t>
      </w:r>
      <w:r w:rsidR="00F1460C" w:rsidRPr="0011662A">
        <w:rPr>
          <w:rtl/>
        </w:rPr>
        <w:t>ی</w:t>
      </w:r>
      <w:r w:rsidRPr="0011662A">
        <w:rPr>
          <w:rtl/>
        </w:rPr>
        <w:t>رو</w:t>
      </w:r>
      <w:r w:rsidR="00F1460C" w:rsidRPr="0011662A">
        <w:rPr>
          <w:rtl/>
        </w:rPr>
        <w:t>ی</w:t>
      </w:r>
      <w:r w:rsidRPr="0011662A">
        <w:rPr>
          <w:rtl/>
        </w:rPr>
        <w:t xml:space="preserve"> نم</w:t>
      </w:r>
      <w:r w:rsidR="00F1460C" w:rsidRPr="0011662A">
        <w:rPr>
          <w:rtl/>
        </w:rPr>
        <w:t>ی</w:t>
      </w:r>
      <w:r w:rsidRPr="0011662A">
        <w:rPr>
          <w:rtl/>
        </w:rPr>
        <w:t>‌كنم</w:t>
      </w:r>
      <w:r w:rsidRPr="00AA7CD2">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ابوجعفر نیز می‌گفت: چهار رویداد پیش از قیام قائم رخ می‌دهند این روی‌دادها نشانه خروج ایشان هستند، سه تا از آن روی‌دادها گذشته‌اند و یکی باقی مانده است.</w:t>
      </w:r>
    </w:p>
    <w:p w:rsidR="007159A4" w:rsidRPr="00143145" w:rsidRDefault="007159A4" w:rsidP="0011662A">
      <w:pPr>
        <w:tabs>
          <w:tab w:val="right" w:pos="7031"/>
        </w:tabs>
        <w:ind w:firstLine="284"/>
        <w:jc w:val="both"/>
        <w:rPr>
          <w:rStyle w:val="Char4"/>
          <w:rtl/>
        </w:rPr>
      </w:pPr>
      <w:r w:rsidRPr="00143145">
        <w:rPr>
          <w:rStyle w:val="Char4"/>
          <w:rFonts w:hint="cs"/>
          <w:rtl/>
        </w:rPr>
        <w:t>گفتیم: فدایت شویم روی‌دادهای گذشته کدامند؟ گفت: رجبی که فرمانروای خراسان در آن خلع شد، رجبی که در آن علی بن زبیده برکرسی حکم نشست و رجبی که محمد بن ابراهیم در کوفه ظهور می‌کند. گفتیم: آیا رجب چهارم هم به آن متصل است؟ گفت: ابوجعفر چنین گفت</w:t>
      </w:r>
      <w:r w:rsidRPr="00143145">
        <w:rPr>
          <w:rStyle w:val="Char4"/>
          <w:rtl/>
        </w:rPr>
        <w:footnoteReference w:id="666"/>
      </w:r>
      <w:r w:rsidRPr="00143145">
        <w:rPr>
          <w:rStyle w:val="Char4"/>
          <w:rFonts w:hint="cs"/>
          <w:rtl/>
        </w:rPr>
        <w:t>.</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مجلسی در توضیح این حدیث گفته: مثل این‌که خلع فرمانروایی خراسان اشاره به خلع امین مأمون از قدرت خلافت است، و این‌که‌ به دستور مأمون نام امین را از روی سکه‌ها و خطبه‌ها محو ساختند.</w:t>
      </w:r>
    </w:p>
    <w:p w:rsidR="007159A4" w:rsidRPr="00143145" w:rsidRDefault="007159A4" w:rsidP="0011662A">
      <w:pPr>
        <w:tabs>
          <w:tab w:val="right" w:pos="7031"/>
        </w:tabs>
        <w:ind w:firstLine="284"/>
        <w:jc w:val="both"/>
        <w:rPr>
          <w:rStyle w:val="Char4"/>
          <w:rtl/>
        </w:rPr>
      </w:pPr>
      <w:r w:rsidRPr="00143145">
        <w:rPr>
          <w:rStyle w:val="Char4"/>
          <w:rFonts w:hint="cs"/>
          <w:rtl/>
        </w:rPr>
        <w:t>دوّم: اشاره به خلع محمد امین است.</w:t>
      </w:r>
    </w:p>
    <w:p w:rsidR="007159A4" w:rsidRPr="00143145" w:rsidRDefault="007159A4" w:rsidP="0011662A">
      <w:pPr>
        <w:tabs>
          <w:tab w:val="right" w:pos="7031"/>
        </w:tabs>
        <w:ind w:firstLine="284"/>
        <w:jc w:val="both"/>
        <w:rPr>
          <w:rStyle w:val="Char4"/>
          <w:rtl/>
        </w:rPr>
      </w:pPr>
      <w:r w:rsidRPr="00143145">
        <w:rPr>
          <w:rStyle w:val="Char4"/>
          <w:rFonts w:hint="cs"/>
          <w:rtl/>
        </w:rPr>
        <w:t>و سوّم: اشاره به ظهور محمد بن ابراهیم بن اسماعیل بن ابراهیم بن حسن بن حسن معروف به ابن طباطبا در کوفه است که‌ در دهم جمادی الآخر سال دویست هجری رخ داده‌ است، و احتمال دارد قول بزنطی که گفت: ابوجعفر چنین گفت، تصدیق نمودن اتصال رجب چهارم به رجب سوّم باشد، پس رجب چهارم اشاره است به داخل شدن ایشان به خراسان، و این تقریباً یک سال پس از خروج محمد بن ابراهیم بوده و بعید نیست که دخول ایشان به خراسان در رجب بوده‌ باشد</w:t>
      </w:r>
      <w:r w:rsidRPr="0011662A">
        <w:rPr>
          <w:rStyle w:val="Char4"/>
          <w:vertAlign w:val="superscript"/>
          <w:rtl/>
        </w:rPr>
        <w:footnoteReference w:id="667"/>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می‌گویم: چنان که در روایت آمده، اینک دوازده قرن بر این چهار حادثه‌ای که قبل از قیام قائم رخ می‌دهند و دلالت بر خروج ایشان می‌کنند، گذشت.</w:t>
      </w:r>
    </w:p>
    <w:p w:rsidR="007159A4" w:rsidRPr="0011662A" w:rsidRDefault="007159A4" w:rsidP="0011662A">
      <w:pPr>
        <w:tabs>
          <w:tab w:val="right" w:pos="7031"/>
        </w:tabs>
        <w:ind w:firstLine="284"/>
        <w:jc w:val="both"/>
        <w:rPr>
          <w:rStyle w:val="Char4"/>
          <w:spacing w:val="-2"/>
          <w:rtl/>
        </w:rPr>
      </w:pPr>
      <w:r w:rsidRPr="0011662A">
        <w:rPr>
          <w:rStyle w:val="Char4"/>
          <w:rFonts w:hint="cs"/>
          <w:spacing w:val="-2"/>
          <w:rtl/>
        </w:rPr>
        <w:t>و نیز از بزنطی روایت شده که‌ گفت: درباره نزدیک بودن امر ظهور از رضا سؤال کردم؟ گفت: ابوعبدالله از ابوجعفر حکایت نموده که‌ گفته‌: اولین نشانه‌های فرج سال صد و نود و پنج است، در سال صد و نود و شش عربها لجام‌های خود را خلع می‌کنند، در سال صد و نود و هفت فنا و نابودی رخ می‌دهد و در صال صد و نود و هشت بیرون راندن رخ می‌دهد، پس گفت: مگر بنی‌هاشم نمی</w:t>
      </w:r>
      <w:r w:rsidRPr="0011662A">
        <w:rPr>
          <w:rStyle w:val="Char4"/>
          <w:rFonts w:hint="eastAsia"/>
          <w:spacing w:val="-2"/>
          <w:rtl/>
        </w:rPr>
        <w:t>‌</w:t>
      </w:r>
      <w:r w:rsidRPr="0011662A">
        <w:rPr>
          <w:rStyle w:val="Char4"/>
          <w:rFonts w:hint="cs"/>
          <w:spacing w:val="-2"/>
          <w:rtl/>
        </w:rPr>
        <w:t xml:space="preserve">بینند که با خانواده و فرزندانشان از جاههای خود بیرون شده‌اند؟ گفتم: آیا رانده می‌شوند؟ گفت: غیر آنها هم رانده می‌شود، در سال صد و نود و نه انشاءالله خداوند بلاء را برمی‌دارد، و در سال دویست، خداوند هر چه بخواهد انجام می‌دهد. گفتم: فدایت شوم، تو در سال اول به‌ نقل از پدرت به من فرمودی که تمام شدن فرمانروایی آل فلان در رأس فلان و فلان رخ می‌دهد، و دیگر بنی‌فلان پس از آنان به‌ حکومت نمی‌رسند. گفت: آری آن را برای تو بیان کردم. گفتم: خداوند تو را صالح گرداند، یعنی هرگاه حکومت آنها به‌ پایان رسید، یکی از قریشیان حکومت را به‌ دست می‌گیرد و امر مردم بر آن حکومت پایدار می‌ماند؟ گفت: خیر. گفتم: پس چه می‌شود؟ گفت: آن‌چه که تو و یارانت گفتی، روی می‌دهد. گفتم: منظورت خروج سفیانی است؟ گفت: خیر. گفتم: پس ظهور قائم است. گفت: خداوند هر چه بخواهد انجام می‌دهد. گفتم: آیا تو ایشان هستی؟ گفت: </w:t>
      </w:r>
      <w:r w:rsidRPr="0011662A">
        <w:rPr>
          <w:rStyle w:val="Char1"/>
          <w:rFonts w:hint="cs"/>
          <w:spacing w:val="-2"/>
          <w:rtl/>
        </w:rPr>
        <w:t>لاحول ولاقوة إلا بالله</w:t>
      </w:r>
      <w:r w:rsidRPr="0011662A">
        <w:rPr>
          <w:rStyle w:val="Char4"/>
          <w:spacing w:val="-2"/>
          <w:vertAlign w:val="superscript"/>
          <w:rtl/>
        </w:rPr>
        <w:footnoteReference w:id="668"/>
      </w:r>
      <w:r w:rsidRPr="0011662A">
        <w:rPr>
          <w:rStyle w:val="Char4"/>
          <w:rFonts w:hint="cs"/>
          <w:spacing w:val="-2"/>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این روایت با وجود آن همه ابهام و جهلی که در آن جای داده شده، مانند روایت قبلی است و ما اکنون در قرن پانزدهم هجری هستیم، </w:t>
      </w:r>
      <w:r w:rsidRPr="00143145">
        <w:rPr>
          <w:rStyle w:val="Char1"/>
          <w:rFonts w:hint="cs"/>
          <w:rtl/>
        </w:rPr>
        <w:t>لاحول ولاقوة إلا بالله</w:t>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از باقر روایت شده که از او درباره‌ی آیه‌ی‌ ذیل: </w:t>
      </w:r>
    </w:p>
    <w:p w:rsidR="007159A4" w:rsidRPr="00143145" w:rsidRDefault="007159A4" w:rsidP="0011662A">
      <w:pPr>
        <w:tabs>
          <w:tab w:val="right" w:pos="7031"/>
        </w:tabs>
        <w:ind w:firstLine="284"/>
        <w:jc w:val="both"/>
        <w:rPr>
          <w:rStyle w:val="Char4"/>
          <w:rtl/>
        </w:rPr>
      </w:pPr>
      <w:r>
        <w:rPr>
          <w:rFonts w:cs="Traditional Arabic" w:hint="cs"/>
          <w:rtl/>
          <w:lang w:bidi="fa-IR"/>
        </w:rPr>
        <w:t>﴿</w:t>
      </w:r>
      <w:r w:rsidRPr="00143145">
        <w:rPr>
          <w:rStyle w:val="Chard"/>
          <w:rFonts w:hint="eastAsia"/>
          <w:rtl/>
        </w:rPr>
        <w:t>سَأَلَ</w:t>
      </w:r>
      <w:r w:rsidRPr="00143145">
        <w:rPr>
          <w:rStyle w:val="Chard"/>
          <w:rtl/>
        </w:rPr>
        <w:t xml:space="preserve"> </w:t>
      </w:r>
      <w:r w:rsidRPr="00143145">
        <w:rPr>
          <w:rStyle w:val="Chard"/>
          <w:rFonts w:hint="eastAsia"/>
          <w:rtl/>
        </w:rPr>
        <w:t>سَا</w:t>
      </w:r>
      <w:r w:rsidRPr="00143145">
        <w:rPr>
          <w:rStyle w:val="Chard"/>
          <w:rFonts w:hint="cs"/>
          <w:rtl/>
        </w:rPr>
        <w:t>ٓ</w:t>
      </w:r>
      <w:r w:rsidRPr="00143145">
        <w:rPr>
          <w:rStyle w:val="Chard"/>
          <w:rFonts w:hint="eastAsia"/>
          <w:rtl/>
        </w:rPr>
        <w:t>ئِلُ</w:t>
      </w:r>
      <w:r w:rsidRPr="00143145">
        <w:rPr>
          <w:rStyle w:val="Chard"/>
          <w:rFonts w:hint="cs"/>
          <w:rtl/>
        </w:rPr>
        <w:t>ۢ</w:t>
      </w:r>
      <w:r w:rsidRPr="00143145">
        <w:rPr>
          <w:rStyle w:val="Chard"/>
          <w:rtl/>
        </w:rPr>
        <w:t xml:space="preserve"> </w:t>
      </w:r>
      <w:r w:rsidRPr="00143145">
        <w:rPr>
          <w:rStyle w:val="Chard"/>
          <w:rFonts w:hint="eastAsia"/>
          <w:rtl/>
        </w:rPr>
        <w:t>بِعَذَاب</w:t>
      </w:r>
      <w:r w:rsidRPr="00143145">
        <w:rPr>
          <w:rStyle w:val="Chard"/>
          <w:rFonts w:hint="cs"/>
          <w:rtl/>
        </w:rPr>
        <w:t>ٖ</w:t>
      </w:r>
      <w:r w:rsidRPr="00143145">
        <w:rPr>
          <w:rStyle w:val="Chard"/>
          <w:rtl/>
        </w:rPr>
        <w:t xml:space="preserve"> </w:t>
      </w:r>
      <w:r w:rsidRPr="00143145">
        <w:rPr>
          <w:rStyle w:val="Chard"/>
          <w:rFonts w:hint="eastAsia"/>
          <w:rtl/>
        </w:rPr>
        <w:t>وَاقِع</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rtl/>
          <w:lang w:bidi="fa-IR"/>
        </w:rPr>
        <w:t>﴾</w:t>
      </w:r>
      <w:r w:rsidRPr="00143145">
        <w:rPr>
          <w:rStyle w:val="Char4"/>
          <w:rFonts w:hint="cs"/>
          <w:rtl/>
        </w:rPr>
        <w:t xml:space="preserve"> </w:t>
      </w:r>
      <w:r w:rsidRPr="00F1460C">
        <w:rPr>
          <w:rStyle w:val="Char6"/>
          <w:rFonts w:hint="cs"/>
          <w:rtl/>
        </w:rPr>
        <w:t>[المعارج: 1]</w:t>
      </w:r>
      <w:r w:rsidRPr="00143145">
        <w:rPr>
          <w:rStyle w:val="Char4"/>
          <w:rFonts w:hint="cs"/>
          <w:rtl/>
        </w:rPr>
        <w:t>.</w:t>
      </w:r>
      <w:r w:rsidRPr="00024ECE">
        <w:rPr>
          <w:rFonts w:ascii="(normal text)" w:hAnsi="(normal text)" w:cs="B Lotus"/>
          <w:sz w:val="26"/>
          <w:szCs w:val="24"/>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سؤال شد؟ در جواب گفت: این عذاب، آتشی است که از مغرب بیرون می‌آید و ملائکه‌ای آن را به دنبال خود می‌کشاند تا این‌که به محله‌ بنی‌سعد بن همام می‌رسد و از مسجدشان سر درمی‌آورد، هیچ خانه‌ای از خانه</w:t>
      </w:r>
      <w:r w:rsidRPr="00143145">
        <w:rPr>
          <w:rStyle w:val="Char4"/>
          <w:rFonts w:hint="eastAsia"/>
          <w:rtl/>
        </w:rPr>
        <w:t>‌های بن</w:t>
      </w:r>
      <w:r w:rsidRPr="00143145">
        <w:rPr>
          <w:rStyle w:val="Char4"/>
          <w:rFonts w:hint="cs"/>
          <w:rtl/>
        </w:rPr>
        <w:t>ی‌</w:t>
      </w:r>
      <w:r w:rsidRPr="00143145">
        <w:rPr>
          <w:rStyle w:val="Char4"/>
          <w:rFonts w:hint="eastAsia"/>
          <w:rtl/>
        </w:rPr>
        <w:t xml:space="preserve">‌امیه نمی‌ماند مگر این‌که </w:t>
      </w:r>
      <w:r w:rsidRPr="00143145">
        <w:rPr>
          <w:rStyle w:val="Char4"/>
          <w:rFonts w:hint="cs"/>
          <w:rtl/>
        </w:rPr>
        <w:t xml:space="preserve">همراه </w:t>
      </w:r>
      <w:r w:rsidRPr="00143145">
        <w:rPr>
          <w:rStyle w:val="Char4"/>
          <w:rFonts w:hint="eastAsia"/>
          <w:rtl/>
        </w:rPr>
        <w:t>با ساکنینش می‌سوز</w:t>
      </w:r>
      <w:r w:rsidRPr="00143145">
        <w:rPr>
          <w:rStyle w:val="Char4"/>
          <w:rFonts w:hint="cs"/>
          <w:rtl/>
        </w:rPr>
        <w:t>ن</w:t>
      </w:r>
      <w:r w:rsidRPr="00143145">
        <w:rPr>
          <w:rStyle w:val="Char4"/>
          <w:rFonts w:hint="eastAsia"/>
          <w:rtl/>
        </w:rPr>
        <w:t xml:space="preserve">د، </w:t>
      </w:r>
      <w:r w:rsidRPr="00143145">
        <w:rPr>
          <w:rStyle w:val="Char4"/>
          <w:rFonts w:hint="cs"/>
          <w:rtl/>
        </w:rPr>
        <w:t>همانا</w:t>
      </w:r>
      <w:r w:rsidRPr="00143145">
        <w:rPr>
          <w:rStyle w:val="Char4"/>
          <w:rFonts w:hint="eastAsia"/>
          <w:rtl/>
        </w:rPr>
        <w:t xml:space="preserve"> این آتش هیچ خانه‌ای را باقی نمی‌گذارد که </w:t>
      </w:r>
      <w:r w:rsidRPr="00143145">
        <w:rPr>
          <w:rStyle w:val="Char4"/>
          <w:rFonts w:hint="cs"/>
          <w:rtl/>
        </w:rPr>
        <w:t xml:space="preserve">حاوی </w:t>
      </w:r>
      <w:r w:rsidRPr="00143145">
        <w:rPr>
          <w:rStyle w:val="Char4"/>
          <w:rFonts w:hint="eastAsia"/>
          <w:rtl/>
        </w:rPr>
        <w:t>ظلمی در حق آل محمد باشد مگر این‌که</w:t>
      </w:r>
      <w:r w:rsidRPr="00143145">
        <w:rPr>
          <w:rStyle w:val="Char4"/>
          <w:rFonts w:hint="cs"/>
          <w:rtl/>
        </w:rPr>
        <w:t xml:space="preserve"> آن‌را</w:t>
      </w:r>
      <w:r w:rsidRPr="00143145">
        <w:rPr>
          <w:rStyle w:val="Char4"/>
          <w:rFonts w:hint="eastAsia"/>
          <w:rtl/>
        </w:rPr>
        <w:t xml:space="preserve"> می‌سوزاند</w:t>
      </w:r>
      <w:r w:rsidRPr="00143145">
        <w:rPr>
          <w:rStyle w:val="Char4"/>
          <w:rFonts w:hint="cs"/>
          <w:rtl/>
        </w:rPr>
        <w:t>،</w:t>
      </w:r>
      <w:r w:rsidRPr="00143145">
        <w:rPr>
          <w:rStyle w:val="Char4"/>
          <w:rFonts w:hint="eastAsia"/>
          <w:rtl/>
        </w:rPr>
        <w:t xml:space="preserve"> و </w:t>
      </w:r>
      <w:r w:rsidRPr="00143145">
        <w:rPr>
          <w:rStyle w:val="Char4"/>
          <w:rFonts w:hint="cs"/>
          <w:rtl/>
        </w:rPr>
        <w:t>آن</w:t>
      </w:r>
      <w:r w:rsidRPr="00143145">
        <w:rPr>
          <w:rStyle w:val="Char4"/>
          <w:rFonts w:hint="eastAsia"/>
          <w:rtl/>
        </w:rPr>
        <w:t xml:space="preserve"> مهدی است</w:t>
      </w:r>
      <w:r w:rsidRPr="0011662A">
        <w:rPr>
          <w:rStyle w:val="Char4"/>
          <w:vertAlign w:val="superscript"/>
          <w:rtl/>
        </w:rPr>
        <w:footnoteReference w:id="669"/>
      </w:r>
      <w:r w:rsidRPr="00143145">
        <w:rPr>
          <w:rStyle w:val="Char4"/>
          <w:rFonts w:hint="cs"/>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می‌گویم: شاید آن بنی‌امیه‌ای که از طرف محله‌ی بنی‌سعد بن همام به مسجدشان آتش آمد غیر از آن بنی‌امیه‌ای باشد که ما می‌شناسیم و آنهایی که دولتشان به پایان رسید و پس از آنان دولت عباسیان و عثمانیان سرکار آمد.</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از حسن بن ابراهیم روایت شده که‌ گوید: به رضا گفتم: خداوند تو را صالح و سلامت کند، آنها می‌گویند: سفیانی در زمانی قیام می‌کند که‌ حکومت بنی‌عباس به پایان رسیده است؟ گفت: دروغ گفته‌اند، ایشان در حالی قیام می‌کند که‌ هنوز حکومت آنها پابرجا است</w:t>
      </w:r>
      <w:r w:rsidRPr="0011662A">
        <w:rPr>
          <w:rStyle w:val="Char4"/>
          <w:vertAlign w:val="superscript"/>
          <w:rtl/>
        </w:rPr>
        <w:footnoteReference w:id="670"/>
      </w:r>
      <w:r w:rsidRPr="00143145">
        <w:rPr>
          <w:rStyle w:val="Char4"/>
          <w:rFonts w:hint="cs"/>
          <w:rtl/>
        </w:rPr>
        <w:t>.</w:t>
      </w:r>
    </w:p>
    <w:p w:rsidR="007159A4" w:rsidRPr="00143145" w:rsidRDefault="007159A4" w:rsidP="0011662A">
      <w:pPr>
        <w:widowControl w:val="0"/>
        <w:tabs>
          <w:tab w:val="right" w:pos="7031"/>
        </w:tabs>
        <w:spacing w:line="242" w:lineRule="auto"/>
        <w:ind w:firstLine="284"/>
        <w:jc w:val="both"/>
        <w:rPr>
          <w:rStyle w:val="Char4"/>
          <w:rtl/>
        </w:rPr>
      </w:pPr>
      <w:r w:rsidRPr="00143145">
        <w:rPr>
          <w:rStyle w:val="Char4"/>
          <w:rFonts w:hint="cs"/>
          <w:rtl/>
        </w:rPr>
        <w:t>از باقر روایت شده که‌ گفت: حتماً باید عباسیان حکومت را به دست بگیرند، هرگاه حکومت به دست گرفتند و با هم اختلاف پیدا کردند و کارشان از هم پاشید، خراسانی و سفیانی بر علیه آنان دست به‌ شورش می‌زنند، یکی از طرف مشرق و دیگری از طرف مغرب مانند مسابق</w:t>
      </w:r>
      <w:r w:rsidR="00F1460C">
        <w:rPr>
          <w:rStyle w:val="Char4"/>
          <w:rFonts w:hint="cs"/>
          <w:rtl/>
        </w:rPr>
        <w:t>ه</w:t>
      </w:r>
      <w:r w:rsidRPr="00143145">
        <w:rPr>
          <w:rStyle w:val="Char4"/>
          <w:rFonts w:hint="cs"/>
          <w:rtl/>
        </w:rPr>
        <w:t xml:space="preserve"> اسب دوانی رو به کوفه می‌آیند</w:t>
      </w:r>
      <w:r w:rsidRPr="0011662A">
        <w:rPr>
          <w:rStyle w:val="Char4"/>
          <w:vertAlign w:val="superscript"/>
          <w:rtl/>
        </w:rPr>
        <w:footnoteReference w:id="671"/>
      </w:r>
      <w:r w:rsidRPr="00143145">
        <w:rPr>
          <w:rStyle w:val="Char4"/>
          <w:rFonts w:hint="cs"/>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از ابوبصیر او هم از ابوعبدالله روایت نموده که‌ گفت: خداوند بزرگتر از آن است که زمین را بدون امام عادل ترک کند. گفتم: فدایت شوم، طوری برایم توضیح بده‌ که‌ دلم ساکن شود. گفت: ای ابومحمد! امت محمد هرگز فرج و خوشی را نمی‌بیند مادامی که فرزندان بنی‌فلان حاکم باشند، پس هرگاه حکومتشان منقرض شد،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مردی را در میان ما اهل بیت به امت محمد</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می‌بخشد که‌ با تقوی حرکت می‌کند و با هدایت‌یافتگی عمل می‌کند، در حکومت او رشوه‌خواری مشاهده‌ نمی‌شود، به خدا قسم من نام خود و نام پدرش را نیز می</w:t>
      </w:r>
      <w:r w:rsidRPr="00143145">
        <w:rPr>
          <w:rStyle w:val="Char4"/>
          <w:rFonts w:hint="eastAsia"/>
          <w:rtl/>
        </w:rPr>
        <w:t>‌شناسم</w:t>
      </w:r>
      <w:r w:rsidRPr="00143145">
        <w:rPr>
          <w:rStyle w:val="Char4"/>
          <w:rFonts w:hint="cs"/>
          <w:rtl/>
        </w:rPr>
        <w:t>، او</w:t>
      </w:r>
      <w:r w:rsidRPr="00143145">
        <w:rPr>
          <w:rStyle w:val="Char4"/>
          <w:rFonts w:hint="eastAsia"/>
          <w:rtl/>
        </w:rPr>
        <w:t xml:space="preserve"> زمین را پر از عدل و قسط می‌کند چنان که فاجران آن را پر از ظلم </w:t>
      </w:r>
      <w:r w:rsidRPr="00143145">
        <w:rPr>
          <w:rStyle w:val="Char4"/>
          <w:rFonts w:hint="cs"/>
          <w:rtl/>
        </w:rPr>
        <w:t>و ستم کرده</w:t>
      </w:r>
      <w:r w:rsidRPr="00143145">
        <w:rPr>
          <w:rStyle w:val="Char4"/>
          <w:rFonts w:hint="eastAsia"/>
          <w:rtl/>
        </w:rPr>
        <w:t>‌اند</w:t>
      </w:r>
      <w:r w:rsidRPr="0011662A">
        <w:rPr>
          <w:rStyle w:val="Char4"/>
          <w:vertAlign w:val="superscript"/>
          <w:rtl/>
        </w:rPr>
        <w:footnoteReference w:id="672"/>
      </w:r>
      <w:r w:rsidRPr="00143145">
        <w:rPr>
          <w:rStyle w:val="Char4"/>
          <w:rFonts w:hint="cs"/>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از سلمان فارسی</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روایت شده که‌ گوید: خدمت امیرالمؤمنین آمدم، گفتم: ای امیرالمؤمنین! کی قائم از میان فرزندانت قیام می‌کند؟ با حالتی اندوهناک، نفسی عمیق را کشید و گفت: هرگاه پادشاهان بنی‌عباس کشته شدند، که آنان کور و مشوش می‌باشند و صاحبان تیروکمان با صورت‌هایی مانند سپر هستند، و بصره ویران شد، آنگاه قائم از میان فرزندان حسین ظهور می‌کند</w:t>
      </w:r>
      <w:r w:rsidRPr="0011662A">
        <w:rPr>
          <w:rStyle w:val="Char4"/>
          <w:vertAlign w:val="superscript"/>
          <w:rtl/>
        </w:rPr>
        <w:footnoteReference w:id="673"/>
      </w:r>
      <w:r w:rsidRPr="00143145">
        <w:rPr>
          <w:rStyle w:val="Char4"/>
          <w:rFonts w:hint="cs"/>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می‌گویم: دقت کن که‌ چند وقت است حکومت بنی‌عباس پایان یافته‌ و صاحب ما هنوز ظهور و قیام ننموده؟!.</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از ابن یقطین روایت شده که‌ گوید: ابوالحسن به من گفت: ای علی! دویست سال است شیعه با آرزوها و امیدها زندگی می‌کنند.</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یقطین نیز به فرزندش علی گفت: آن‌چه که مال ما است به ما وعده داده شد و به جای آمد، اما وعده‌هایی به شما داده شده‌ که‌ رخ نداده‌ است. علی به پدرش گفت: آن‌چه که به ما و شما گفته شده‌، سرچشمه‌ و منبعش یکی است، و آن‌چه به شما وعده داده شده بود، به شما دادند، و آن وعده‌هایی که به شما داده شد آن گونه که وعده داده شده بود رخ داد، اما وعده‌های ما تحقق پیدا نکرد، پس با امید و آرزوها آن را تعلیل نمودیم؛ اگر به ما گفته می‌شد: این امر تحقق پیدا نمی‌کند تا دویست یا سی صد سال دیگر، دلها نگران می‌شدند و عامه مردم از اسلام برمی‌گشتند، اما به ما گفتند: چقدر ظهور نزدیک است و زود تحقیق می‌یابد! این نوع وعده‌ها را به خاطر دلداری مردم و نزدیک ساختن فرج به مردم می‌دادند</w:t>
      </w:r>
      <w:r w:rsidRPr="0011662A">
        <w:rPr>
          <w:rStyle w:val="Char4"/>
          <w:vertAlign w:val="superscript"/>
          <w:rtl/>
        </w:rPr>
        <w:footnoteReference w:id="674"/>
      </w:r>
      <w:r w:rsidRPr="00143145">
        <w:rPr>
          <w:rStyle w:val="Char4"/>
          <w:rFonts w:hint="cs"/>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ابن یقطین از پیروان بنی‌عباس بود، به فرزندش که جزء نزدیکانش و خواص کاظم بود، گفت: چرا دولت بنی‌عباس که از زبان رسول خدا و ائمه</w:t>
      </w:r>
      <w:r w:rsidRPr="00C811D1">
        <w:rPr>
          <w:rFonts w:cs="CTraditional Arabic" w:hint="cs"/>
          <w:rtl/>
          <w:lang w:bidi="fa-IR"/>
        </w:rPr>
        <w:t>‡</w:t>
      </w:r>
      <w:r w:rsidRPr="00143145">
        <w:rPr>
          <w:rStyle w:val="Char4"/>
          <w:rFonts w:hint="cs"/>
          <w:rtl/>
        </w:rPr>
        <w:t xml:space="preserve"> به ما وعده داده شده بود، تحقق پیدا کرد و آن‌چه را که وعده داده بودند، ظاهر شد، اما چون به ظهور دولت ائمه شما خبر دادند، حاصل نشد؟ </w:t>
      </w:r>
    </w:p>
    <w:p w:rsidR="007159A4" w:rsidRPr="0011662A" w:rsidRDefault="007159A4" w:rsidP="0011662A">
      <w:pPr>
        <w:tabs>
          <w:tab w:val="right" w:pos="7031"/>
        </w:tabs>
        <w:spacing w:line="242" w:lineRule="auto"/>
        <w:ind w:firstLine="284"/>
        <w:jc w:val="both"/>
        <w:rPr>
          <w:rStyle w:val="Char4"/>
          <w:spacing w:val="-2"/>
          <w:rtl/>
        </w:rPr>
      </w:pPr>
      <w:r w:rsidRPr="0011662A">
        <w:rPr>
          <w:rStyle w:val="Char4"/>
          <w:rFonts w:hint="cs"/>
          <w:spacing w:val="-2"/>
          <w:rtl/>
        </w:rPr>
        <w:t>این روایت از دل‌نگرانی و رجوع عامه‌ مردم از اسلام به خاطر دویست یا سی صد سال بحث می‌کند، نه از چهارده قرن! شاید روایت بعدی بیان و توضیحی برای تمامی آن‌چه که ذکر گردید، باشد.</w:t>
      </w:r>
    </w:p>
    <w:p w:rsidR="007159A4" w:rsidRPr="00143145" w:rsidRDefault="007159A4" w:rsidP="0011662A">
      <w:pPr>
        <w:widowControl w:val="0"/>
        <w:tabs>
          <w:tab w:val="right" w:pos="7031"/>
        </w:tabs>
        <w:spacing w:line="242" w:lineRule="auto"/>
        <w:ind w:firstLine="284"/>
        <w:jc w:val="both"/>
        <w:rPr>
          <w:rStyle w:val="Char4"/>
          <w:rtl/>
        </w:rPr>
      </w:pPr>
      <w:r w:rsidRPr="00143145">
        <w:rPr>
          <w:rStyle w:val="Char4"/>
          <w:rFonts w:hint="cs"/>
          <w:rtl/>
        </w:rPr>
        <w:t>از ابوبصیر روایت شده که‌ گوید: به او گفتم: (ممکن است منظورش ابوعبدالله باشد که در روایت قبلی ذکر شد. مترجم) آیا این امر ظهور، زمان مشخصی دارد که ما دل به آن ببندیم و به آن برسیم؟ گفت: بله، اما شما آن‌را شایع نمودید و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آن‌را به تأخیر انداخت</w:t>
      </w:r>
      <w:r w:rsidRPr="0011662A">
        <w:rPr>
          <w:rStyle w:val="Char4"/>
          <w:vertAlign w:val="superscript"/>
          <w:rtl/>
        </w:rPr>
        <w:footnoteReference w:id="675"/>
      </w:r>
      <w:r w:rsidRPr="00143145">
        <w:rPr>
          <w:rStyle w:val="Char4"/>
          <w:rFonts w:hint="cs"/>
          <w:rtl/>
        </w:rPr>
        <w:t>.</w:t>
      </w:r>
    </w:p>
    <w:p w:rsidR="007159A4" w:rsidRPr="00143145" w:rsidRDefault="007159A4" w:rsidP="0011662A">
      <w:pPr>
        <w:widowControl w:val="0"/>
        <w:tabs>
          <w:tab w:val="right" w:pos="7031"/>
        </w:tabs>
        <w:spacing w:line="242" w:lineRule="auto"/>
        <w:ind w:firstLine="284"/>
        <w:jc w:val="both"/>
        <w:rPr>
          <w:rStyle w:val="Char4"/>
          <w:rtl/>
        </w:rPr>
      </w:pPr>
      <w:r w:rsidRPr="00143145">
        <w:rPr>
          <w:rStyle w:val="Char4"/>
          <w:rFonts w:hint="cs"/>
          <w:rtl/>
        </w:rPr>
        <w:t>امّا آن‌گونه که برمی‌آید آن موعد تازه‌ای که بدان تأخیر انداخته شد، بار دیگر نیز به تأخیر انداخته شده است، از اسحاق بن عمار روایت شده که‌ بدو گفت: ای اسحاق! این امر ظهور دو بار به تأخیر انداخته شده است</w:t>
      </w:r>
      <w:r w:rsidRPr="0011662A">
        <w:rPr>
          <w:rStyle w:val="Char4"/>
          <w:vertAlign w:val="superscript"/>
          <w:rtl/>
        </w:rPr>
        <w:footnoteReference w:id="676"/>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امّا برای موعد جدید چه پیش آمد، روایت مربوط به‌ سخن باقر ذکر شد که گفت: خداوند وقت ظهور را در هفتاد سال تعیین نموده بود، هنگامی که حسین به شهادت رسید، غضب خداوند بر اهل زمین شدت گرفت و آن را به صد و چهل سال به تأخیر انداخت، پس ما حدیث را برای شما نقل کردیم و شما آن‌را شایع نمودی و پرده را از روی آن برداشتی، پس خداوند آن را به تأخیر انداخت.</w:t>
      </w:r>
    </w:p>
    <w:p w:rsidR="007159A4" w:rsidRPr="00143145" w:rsidRDefault="007159A4" w:rsidP="0011662A">
      <w:pPr>
        <w:tabs>
          <w:tab w:val="right" w:pos="7031"/>
        </w:tabs>
        <w:ind w:firstLine="284"/>
        <w:jc w:val="both"/>
        <w:rPr>
          <w:rStyle w:val="Char4"/>
          <w:rtl/>
        </w:rPr>
      </w:pPr>
      <w:r w:rsidRPr="00143145">
        <w:rPr>
          <w:rStyle w:val="Char4"/>
          <w:rFonts w:hint="cs"/>
          <w:rtl/>
        </w:rPr>
        <w:t>سپس مسئله تعیین وقت به‌ طور قطعی تکذیب شد، از فضیل روایت شده که‌ گفت: از ابوجعفر سؤال کردم که آیا این امر ظهور وقت معینی دارد؟ گفت: آنهایی که وقت را تعیین نموده‌اند، دروغ گفته‌اند. همانا وقت‌گذاران، دروغ گفتند، دروغ گفتند.</w:t>
      </w:r>
    </w:p>
    <w:p w:rsidR="007159A4" w:rsidRPr="00143145" w:rsidRDefault="007159A4" w:rsidP="0011662A">
      <w:pPr>
        <w:tabs>
          <w:tab w:val="right" w:pos="7031"/>
        </w:tabs>
        <w:ind w:firstLine="284"/>
        <w:jc w:val="both"/>
        <w:rPr>
          <w:rStyle w:val="Char4"/>
          <w:rtl/>
        </w:rPr>
      </w:pPr>
      <w:r w:rsidRPr="00143145">
        <w:rPr>
          <w:rStyle w:val="Char4"/>
          <w:rFonts w:hint="cs"/>
          <w:rtl/>
        </w:rPr>
        <w:t>مندرالجوار از ابوعبدالله روایت نموده که‌ گفت: دروغ گفته‌اند آنهایی که وقت را مشخص کرده‌اند، ما در گذشته وقت ظهور را تعیین ننموده بودیم و در آینده هم تعیین نخواهیم کرد.</w:t>
      </w:r>
    </w:p>
    <w:p w:rsidR="007159A4" w:rsidRPr="00143145" w:rsidRDefault="007159A4" w:rsidP="0011662A">
      <w:pPr>
        <w:tabs>
          <w:tab w:val="right" w:pos="7031"/>
        </w:tabs>
        <w:ind w:firstLine="284"/>
        <w:jc w:val="both"/>
        <w:rPr>
          <w:rStyle w:val="Char4"/>
          <w:rtl/>
        </w:rPr>
      </w:pPr>
      <w:r w:rsidRPr="00143145">
        <w:rPr>
          <w:rStyle w:val="Char4"/>
          <w:rFonts w:hint="cs"/>
          <w:rtl/>
        </w:rPr>
        <w:t>از مهزم اسدی روایت شده که‌ گوید: از ابوعبدالله پرسیدم: فدایت شوم، می‌خواهم بدانم که‌ این امری که منتظر آن هستید کی رخ می‌دهد، زیرا بسیار طول کشیده؟ گفت: ای مهزم! دروغ گفته‌اند آنهایی که وقت را مشخص کرده‌اند و هلاک شدند آنهایی که عجله می‌کنند.</w:t>
      </w:r>
    </w:p>
    <w:p w:rsidR="007159A4" w:rsidRPr="00143145" w:rsidRDefault="007159A4" w:rsidP="0011662A">
      <w:pPr>
        <w:tabs>
          <w:tab w:val="right" w:pos="7031"/>
        </w:tabs>
        <w:ind w:firstLine="284"/>
        <w:jc w:val="both"/>
        <w:rPr>
          <w:rStyle w:val="Char4"/>
          <w:rtl/>
        </w:rPr>
      </w:pPr>
      <w:r w:rsidRPr="00143145">
        <w:rPr>
          <w:rStyle w:val="Char4"/>
          <w:rFonts w:hint="cs"/>
          <w:rtl/>
        </w:rPr>
        <w:t>محمد بن مسلم از ابی‌عبدالله روایت نموده که‌ گفت: هر کسی وقت مشخصی را برای تو تعیین کرد، از تکذیب او هراسی به‌ خود راه‌ مده‌، زیرا ما برای هیچ کس وقت را مشخص ننموده‌ایم.</w:t>
      </w:r>
    </w:p>
    <w:p w:rsidR="007159A4" w:rsidRPr="00143145" w:rsidRDefault="007159A4" w:rsidP="0011662A">
      <w:pPr>
        <w:tabs>
          <w:tab w:val="right" w:pos="7031"/>
        </w:tabs>
        <w:ind w:firstLine="284"/>
        <w:jc w:val="both"/>
        <w:rPr>
          <w:rStyle w:val="Char4"/>
          <w:rtl/>
        </w:rPr>
      </w:pPr>
      <w:r w:rsidRPr="00143145">
        <w:rPr>
          <w:rStyle w:val="Char4"/>
          <w:rFonts w:hint="cs"/>
          <w:rtl/>
        </w:rPr>
        <w:t>از ابی‌عبدالله روایت شده که‌ گفت: دروغ گفته‌اند وقت‌گذاران، چرا که‌ ما اهل بیت وقت را معین نمی‌کنیم. سپس گفت: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خلاف زمان وقت‌گذاران عمل می‌کند.</w:t>
      </w:r>
    </w:p>
    <w:p w:rsidR="007159A4" w:rsidRPr="00143145" w:rsidRDefault="007159A4" w:rsidP="0011662A">
      <w:pPr>
        <w:tabs>
          <w:tab w:val="right" w:pos="7031"/>
        </w:tabs>
        <w:ind w:firstLine="284"/>
        <w:jc w:val="both"/>
        <w:rPr>
          <w:rStyle w:val="Char4"/>
          <w:rtl/>
        </w:rPr>
      </w:pPr>
      <w:r w:rsidRPr="00143145">
        <w:rPr>
          <w:rStyle w:val="Char4"/>
          <w:rFonts w:hint="cs"/>
          <w:rtl/>
        </w:rPr>
        <w:t>از اسحاق بن یعقوب روایت شده که‌ گفت: از طرف محمد بن عثمان عمر</w:t>
      </w:r>
      <w:r w:rsidR="00F1460C">
        <w:rPr>
          <w:rStyle w:val="Char4"/>
          <w:rFonts w:hint="cs"/>
          <w:rtl/>
        </w:rPr>
        <w:t>ی</w:t>
      </w:r>
      <w:r w:rsidRPr="00143145">
        <w:rPr>
          <w:rStyle w:val="Char4"/>
          <w:rFonts w:hint="cs"/>
          <w:rtl/>
        </w:rPr>
        <w:t xml:space="preserve"> به من رسیده که ظهور فرج به دست خداوند است و وقت‌گذاران دروغ گفته‌اند.</w:t>
      </w:r>
    </w:p>
    <w:p w:rsidR="007159A4" w:rsidRPr="00143145" w:rsidRDefault="007159A4" w:rsidP="0011662A">
      <w:pPr>
        <w:tabs>
          <w:tab w:val="right" w:pos="7031"/>
        </w:tabs>
        <w:ind w:firstLine="284"/>
        <w:jc w:val="both"/>
        <w:rPr>
          <w:rStyle w:val="Char4"/>
          <w:rtl/>
        </w:rPr>
      </w:pPr>
      <w:r w:rsidRPr="00143145">
        <w:rPr>
          <w:rStyle w:val="Char4"/>
          <w:rFonts w:hint="cs"/>
          <w:rtl/>
        </w:rPr>
        <w:t>از ابی‌عبدالله روایت شده که‌ گفت: ما وقت ظهور را مشخص نمی‌کنیم.</w:t>
      </w:r>
    </w:p>
    <w:p w:rsidR="007159A4" w:rsidRPr="00143145" w:rsidRDefault="007159A4" w:rsidP="0011662A">
      <w:pPr>
        <w:tabs>
          <w:tab w:val="right" w:pos="7031"/>
        </w:tabs>
        <w:ind w:firstLine="284"/>
        <w:jc w:val="both"/>
        <w:rPr>
          <w:rStyle w:val="Char4"/>
          <w:rtl/>
        </w:rPr>
      </w:pPr>
      <w:r w:rsidRPr="00143145">
        <w:rPr>
          <w:rStyle w:val="Char4"/>
          <w:rFonts w:hint="cs"/>
          <w:rtl/>
        </w:rPr>
        <w:t>و نیز از او روایت شده که‌ گفت: حاشا این‌که خداوند وقت ظهور را تعیین نموده باشد و شیعیان ما آن را بدانند</w:t>
      </w:r>
      <w:r w:rsidRPr="0011662A">
        <w:rPr>
          <w:rStyle w:val="Char4"/>
          <w:vertAlign w:val="superscript"/>
          <w:rtl/>
        </w:rPr>
        <w:footnoteReference w:id="677"/>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به هر صورت روایات ذکر شده‌ در این</w:t>
      </w:r>
      <w:r w:rsidRPr="00143145">
        <w:rPr>
          <w:rStyle w:val="Char4"/>
          <w:rFonts w:hint="eastAsia"/>
          <w:rtl/>
        </w:rPr>
        <w:t>‌</w:t>
      </w:r>
      <w:r w:rsidRPr="00143145">
        <w:rPr>
          <w:rStyle w:val="Char4"/>
          <w:rFonts w:hint="cs"/>
          <w:rtl/>
        </w:rPr>
        <w:t>باره بسیار زیاد هستند، امّا این چه کسی است که وقت را برای ما مشخص نموده؟</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بحث خود را در مورد وجود اختلاف در خصوص تأریخ خروج مهدی با روایات ذیل به پایان می‌بریم که در آن، درباره‌ی خوشی و رفع حرج و سرگردانی منتظرین بحث به‌ میان آمده‌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محمد بن مسلم و ابوبصیر روایت شده که‌ گفته‌اند: از ابوعبدالله شنیدیم که‌ می‌گفت: این امر ظهور تحقق پیدا نمی‌کند تا این‌که یک سوم مردم از بین نروند. گفتیم: اگر یک سوّم مردم از بین رفتند، پس کی باقی می‌ماند؟ گفت: مگر راضی نمی‌شوید که شما در میان یک سوم مردم باقی مانده باشید</w:t>
      </w:r>
      <w:r w:rsidRPr="0011662A">
        <w:rPr>
          <w:rStyle w:val="Char4"/>
          <w:vertAlign w:val="superscript"/>
          <w:rtl/>
        </w:rPr>
        <w:footnoteReference w:id="67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جابر جعفی روایت شده که‌ گوید: به ابوجعفر گفتم: فرج شما کی واقع می‌شود؟ گفت: هیهات هیهات فرج ما رخ نمی‌دهد تا این‌که شما غربال نشوید، سپس غربال شوید، سپس غربال شوید (سه بار آن را تکرار کرد) تا در نهایت بدکاران از بین بروند و پاکان باقی بمانند</w:t>
      </w:r>
      <w:r w:rsidRPr="0011662A">
        <w:rPr>
          <w:rStyle w:val="Char4"/>
          <w:vertAlign w:val="superscript"/>
          <w:rtl/>
        </w:rPr>
        <w:footnoteReference w:id="67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ابراهیم بن هلیل روایت شده که‌ گوید: به ابوالحسن گفتم: فدایت شوم، پدرم بر این باور مرده است، حال خودت می‌دانی که به این سنین پیری رسیده‌ام، آیا من می‌میرم و تو هیچ خبری به من نمی‌دهی؟ گفت: ای ابواسحاق! تو عجله می‌کنی، گفتم: بله، به خدا قسم عجله دارم، چرا عجله نکنم در حالی‌که به سن پیری رسیده</w:t>
      </w:r>
      <w:r w:rsidRPr="00143145">
        <w:rPr>
          <w:rStyle w:val="Char4"/>
          <w:rFonts w:hint="eastAsia"/>
          <w:rtl/>
        </w:rPr>
        <w:t>‌</w:t>
      </w:r>
      <w:r w:rsidRPr="00143145">
        <w:rPr>
          <w:rStyle w:val="Char4"/>
          <w:rFonts w:hint="cs"/>
          <w:rtl/>
        </w:rPr>
        <w:t>ام؟ گفت: بله، ای ابواسحاق! به خدا قسم این ظهور تحقق نمی‌یابد، تا این‌که خوب و بد از هم جدا نشوند، و تا این‌که جز اندکی از مردم کسی باقی نماند، سپس دستش را گره‌ کرد (به‌ این معنی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فشرده‌ی مردم را باقی می‌گذارد)</w:t>
      </w:r>
      <w:r w:rsidRPr="0011662A">
        <w:rPr>
          <w:rStyle w:val="Char4"/>
          <w:vertAlign w:val="superscript"/>
          <w:rtl/>
        </w:rPr>
        <w:footnoteReference w:id="68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رضا گفته: به خدا قسم تحقق نمی‌‌یابد آن‌چه که شما چشم بدان دوخته‌ای، تا این‌که خوب و بد از هم جدا نشود، و این‌که تعداد بسیار کمی از مردم باقی بماند</w:t>
      </w:r>
      <w:r w:rsidRPr="0011662A">
        <w:rPr>
          <w:rStyle w:val="Char4"/>
          <w:vertAlign w:val="superscript"/>
          <w:rtl/>
        </w:rPr>
        <w:footnoteReference w:id="68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خوب اکنون دقت کن که ساکنین زمین چقدر هستند؟ سپس دقت کنید که‌ چگونه بیشتر از (66%) ساکنان زمین از بین می‌روند؟ شاید این نشانه‌ای برای جنگ جهانی دیگری باشد که‌ تر و خشک را با هم بسوزاند، و بیشتر مردم در آن جنگ از بین بروند تا این‌که مردم به دوران شمشیر و نیزه برگردند.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مؤید این نظریه و رأی ما همان است که امام زمان با شمشیر ظهور می‌کند، چنان که در روایات شیعه آمده است، از جمله: از صادق روایت شده که‌ گوید: جز با شمشیر ظهور نمی‌کند</w:t>
      </w:r>
      <w:r w:rsidRPr="0011662A">
        <w:rPr>
          <w:rStyle w:val="Char4"/>
          <w:vertAlign w:val="superscript"/>
          <w:rtl/>
        </w:rPr>
        <w:footnoteReference w:id="682"/>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حسین بن فضال از رضا روایت نموده که فرموده: مثل این‌که‌ شیعه را می‌بینم که‌ به هنگام از دست دادن نسل سوّم از فرزندان من بدنبال چراگاه می‌گردند و آن را نمی‌یابند. گفتم: ای فرزند رسول خدا</w:t>
      </w:r>
      <w:r w:rsidR="0011662A">
        <w:rPr>
          <w:rStyle w:val="Char4"/>
          <w:rFonts w:hint="cs"/>
          <w:rtl/>
        </w:rPr>
        <w:t xml:space="preserve"> </w:t>
      </w:r>
      <w:r w:rsidRPr="00143145">
        <w:rPr>
          <w:rStyle w:val="Char4"/>
          <w:rFonts w:hint="cs"/>
          <w:rtl/>
        </w:rPr>
        <w:sym w:font="AGA Arabesque" w:char="F072"/>
      </w:r>
      <w:r w:rsidRPr="00143145">
        <w:rPr>
          <w:rStyle w:val="Char4"/>
          <w:rFonts w:hint="cs"/>
          <w:rtl/>
        </w:rPr>
        <w:t>! چرا امام خودشان را از دست می‌دهند؟ گفت: زیرا امامشان از آنها غایب می‌شود. گفتم: چرا غائب می‌شود؟ گفت: تا این‌که به هنگام قیام با شمشیر، بیعت هیچ کسی را به گردن نداشته باشد</w:t>
      </w:r>
      <w:r w:rsidRPr="0011662A">
        <w:rPr>
          <w:rStyle w:val="Char4"/>
          <w:vertAlign w:val="superscript"/>
          <w:rtl/>
        </w:rPr>
        <w:footnoteReference w:id="68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مفضل روایت شده که از صادق شنیده که‌ می‌گفت: همانا صاحب امر امامت منزلی دارد که‌ آن را منزل حمد گویند؛ در آن چراغی وجود دارد که از همان ابتدای تولد امام تا آن روزی که با شمشیر قیام می‌کند، فروزان است و خاموش نمی‌شود</w:t>
      </w:r>
      <w:r w:rsidRPr="0011662A">
        <w:rPr>
          <w:rStyle w:val="Char4"/>
          <w:vertAlign w:val="superscript"/>
          <w:rtl/>
        </w:rPr>
        <w:footnoteReference w:id="68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ابی‌جعفر ثانی روایت شده که‌ گفت: امام زمان شمشیری در غلاف دارد، هرگاه وقت ظهور نزدیک شد، شمشیر از غلاف بیرون می‌آید و خداوند آن شمشیر را به نطق در می‌آورد، شمشیر امام را صدا می‌زند که‌ ای ولی خدا! ظهور کن و برای تو حلال نیست که در مقابل دشمنان خدا ساکت و خاموش بنشینید</w:t>
      </w:r>
      <w:r w:rsidRPr="0011662A">
        <w:rPr>
          <w:rStyle w:val="Char4"/>
          <w:vertAlign w:val="superscript"/>
          <w:rtl/>
        </w:rPr>
        <w:footnoteReference w:id="68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برخی از روایات شمشیر امام زمان را مشخص نموده‌اند که شمشیر رسول الله</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است</w:t>
      </w:r>
      <w:r w:rsidRPr="0011662A">
        <w:rPr>
          <w:rStyle w:val="Char4"/>
          <w:vertAlign w:val="superscript"/>
          <w:rtl/>
        </w:rPr>
        <w:footnoteReference w:id="686"/>
      </w:r>
      <w:r w:rsidRPr="00143145">
        <w:rPr>
          <w:rStyle w:val="Char4"/>
          <w:rFonts w:hint="cs"/>
          <w:rtl/>
        </w:rPr>
        <w:t>. و در بعضی روایات هم آمده که شمشیرش ذوالفقار است</w:t>
      </w:r>
      <w:r w:rsidRPr="0011662A">
        <w:rPr>
          <w:rStyle w:val="Char4"/>
          <w:vertAlign w:val="superscript"/>
          <w:rtl/>
        </w:rPr>
        <w:footnoteReference w:id="687"/>
      </w:r>
      <w:r w:rsidRPr="00143145">
        <w:rPr>
          <w:rStyle w:val="Char4"/>
          <w:rFonts w:hint="cs"/>
          <w:rtl/>
        </w:rPr>
        <w:t xml:space="preserve">.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یارانش نیز به‌ همین سان می‌باشند، از صادق روایت شده که‌ گفت: هرگاه امام زمان ظهور کند، به صحرای کوفه می‌آید و پایش را به زمین می‌کوبد و می‌گوید: اینجا را حفر کنید، پس وقتی آن مکان را حفر می‌نمایند، دوازده هزار زره‌ جنگی را بیرون می‌آورند و دوازده هزار شمشیر را از زیرزمین بیرون می‌کشند، سپس می‌گوید: هر کس پوششی به‌ مانند شما را نداشته باشد، او را بکشید</w:t>
      </w:r>
      <w:r w:rsidRPr="0011662A">
        <w:rPr>
          <w:rStyle w:val="Char4"/>
          <w:spacing w:val="-2"/>
          <w:vertAlign w:val="superscript"/>
          <w:rtl/>
        </w:rPr>
        <w:footnoteReference w:id="688"/>
      </w:r>
      <w:r w:rsidRPr="0011662A">
        <w:rPr>
          <w:rStyle w:val="Char4"/>
          <w:rFonts w:hint="cs"/>
          <w:spacing w:val="-2"/>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برای برخی سخت آمده‌ که شمشیرها از زیر زمین تهیه‌ شوند، لذا آنها را از آسمان نازل کرده‌اند، از صادق روایت شده که‌ گفت: هرگاه امام زمان قیام کند شمشیرهای جنگی از آسمان نازل می‌شوند و بر روی هر شمشیری نام صاحب آن و پدرش نوشته شده است</w:t>
      </w:r>
      <w:r w:rsidRPr="0011662A">
        <w:rPr>
          <w:rStyle w:val="Char4"/>
          <w:vertAlign w:val="superscript"/>
          <w:rtl/>
        </w:rPr>
        <w:footnoteReference w:id="689"/>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به هر حال روایاتی که دلالت بر خروج و شمشیر در دست داشتن یاران ایشان می‌کنند، زیاد هستند و به آن‌چه که ذکر نمودیم، اکتفا می‌کنیم</w:t>
      </w:r>
      <w:r w:rsidRPr="0011662A">
        <w:rPr>
          <w:rStyle w:val="Char4"/>
          <w:vertAlign w:val="superscript"/>
          <w:rtl/>
        </w:rPr>
        <w:footnoteReference w:id="690"/>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در اینجا بحث ما به وضعیت امام برمی‌گردد، از جمله: در چه روزی و از کجا ظهور می‌کند؟ از صادق روایت شده که‌ گفت: روز نوروز همان روزی است که قائم ما اهل بیت ظهور می‌کند، پس هر سال در روز نورز منتظر فرج می‌مانیم، زیرا روز نوروز جزء روزهای ما است که‌ فارسها آن را حفظ کرده‌اند، امّا شما آن را ضایع نموده‌اید</w:t>
      </w:r>
      <w:r w:rsidRPr="0011662A">
        <w:rPr>
          <w:rStyle w:val="Char4"/>
          <w:vertAlign w:val="superscript"/>
          <w:rtl/>
        </w:rPr>
        <w:footnoteReference w:id="691"/>
      </w:r>
      <w:r w:rsidRPr="00143145">
        <w:rPr>
          <w:rStyle w:val="Char4"/>
          <w:rFonts w:hint="cs"/>
          <w:rtl/>
        </w:rPr>
        <w:t xml:space="preserve">. </w:t>
      </w:r>
    </w:p>
    <w:p w:rsidR="007159A4" w:rsidRPr="0011662A" w:rsidRDefault="007159A4" w:rsidP="0011662A">
      <w:pPr>
        <w:tabs>
          <w:tab w:val="right" w:pos="7031"/>
        </w:tabs>
        <w:ind w:firstLine="284"/>
        <w:jc w:val="both"/>
        <w:rPr>
          <w:rStyle w:val="Char4"/>
          <w:spacing w:val="-2"/>
          <w:rtl/>
        </w:rPr>
      </w:pPr>
      <w:r w:rsidRPr="0011662A">
        <w:rPr>
          <w:rStyle w:val="Char4"/>
          <w:rFonts w:hint="cs"/>
          <w:spacing w:val="-2"/>
          <w:rtl/>
        </w:rPr>
        <w:t>با تأمل و تدبر به‌ این نکته‌ دقت کنید که‌ امام ششم در قید حیات خود منتظر ظهور امام دوازدهم می‌باشد، چنان که نباید حقیقت ولاء و دوست داشتن آنها برای اینگونه عید و جشنها را فراموش کنید.</w:t>
      </w:r>
    </w:p>
    <w:p w:rsidR="007159A4" w:rsidRPr="00143145" w:rsidRDefault="007159A4" w:rsidP="0011662A">
      <w:pPr>
        <w:tabs>
          <w:tab w:val="right" w:pos="7031"/>
        </w:tabs>
        <w:ind w:firstLine="284"/>
        <w:jc w:val="both"/>
        <w:rPr>
          <w:rStyle w:val="Char4"/>
          <w:rtl/>
        </w:rPr>
      </w:pPr>
      <w:r w:rsidRPr="00143145">
        <w:rPr>
          <w:rStyle w:val="Char4"/>
          <w:rFonts w:hint="cs"/>
          <w:rtl/>
        </w:rPr>
        <w:t>و در قولی آمده که روز عاشوراء، روز ظهور است</w:t>
      </w:r>
      <w:r w:rsidRPr="0011662A">
        <w:rPr>
          <w:rStyle w:val="Char4"/>
          <w:vertAlign w:val="superscript"/>
          <w:rtl/>
        </w:rPr>
        <w:footnoteReference w:id="692"/>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در روایت دیگری آمده‌ که‌ در روز جمعه ظهور می‌کند</w:t>
      </w:r>
      <w:r w:rsidRPr="0011662A">
        <w:rPr>
          <w:rStyle w:val="Char4"/>
          <w:vertAlign w:val="superscript"/>
          <w:rtl/>
        </w:rPr>
        <w:footnoteReference w:id="693"/>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امّا از کجا ظهور می‌کند؟ در روایتی آمده که‌ در روستایی در یمن به‌ نام کرعه ظهور می</w:t>
      </w:r>
      <w:r w:rsidRPr="00143145">
        <w:rPr>
          <w:rStyle w:val="Char4"/>
          <w:rFonts w:hint="eastAsia"/>
          <w:rtl/>
        </w:rPr>
        <w:t>‌</w:t>
      </w:r>
      <w:r w:rsidRPr="00143145">
        <w:rPr>
          <w:rStyle w:val="Char4"/>
          <w:rFonts w:hint="cs"/>
          <w:rtl/>
        </w:rPr>
        <w:t>کند</w:t>
      </w:r>
      <w:r w:rsidRPr="0011662A">
        <w:rPr>
          <w:rStyle w:val="Char4"/>
          <w:vertAlign w:val="superscript"/>
          <w:rtl/>
        </w:rPr>
        <w:footnoteReference w:id="694"/>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در روایت دیگری آمده‌ که‌ در مکّه ظهور می‌کند</w:t>
      </w:r>
      <w:r w:rsidRPr="0011662A">
        <w:rPr>
          <w:rStyle w:val="Char4"/>
          <w:vertAlign w:val="superscript"/>
          <w:rtl/>
        </w:rPr>
        <w:footnoteReference w:id="69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همچنین درباره‌ی عُمر امام به هنگام ظهور اختلاف وجود دارد، در برخی از روایات آمده که‌ به هنگام ظهور سی سال عمر دارد. </w:t>
      </w:r>
    </w:p>
    <w:p w:rsidR="007159A4" w:rsidRPr="00143145" w:rsidRDefault="007159A4" w:rsidP="0011662A">
      <w:pPr>
        <w:tabs>
          <w:tab w:val="right" w:pos="7031"/>
        </w:tabs>
        <w:ind w:firstLine="284"/>
        <w:jc w:val="both"/>
        <w:rPr>
          <w:rStyle w:val="Char4"/>
          <w:rtl/>
        </w:rPr>
      </w:pPr>
      <w:r w:rsidRPr="00143145">
        <w:rPr>
          <w:rStyle w:val="Char4"/>
          <w:rFonts w:hint="cs"/>
          <w:rtl/>
        </w:rPr>
        <w:t>و در روایت دیگری سی و دو سال، در روایت دیگری چهل سال، در روایت دیگری هشتاد سال را برای او در نظر گرفته‌اند و در روایت دیگری آمده که تنها خدا می‌داند که‌ به هنگام ظهور چند سال عمر دارد.</w:t>
      </w:r>
    </w:p>
    <w:p w:rsidR="007159A4" w:rsidRPr="00143145" w:rsidRDefault="007159A4" w:rsidP="0011662A">
      <w:pPr>
        <w:tabs>
          <w:tab w:val="right" w:pos="7031"/>
        </w:tabs>
        <w:ind w:firstLine="284"/>
        <w:jc w:val="both"/>
        <w:rPr>
          <w:rStyle w:val="Char4"/>
          <w:rtl/>
        </w:rPr>
      </w:pPr>
      <w:r w:rsidRPr="00143145">
        <w:rPr>
          <w:rStyle w:val="Char4"/>
          <w:rFonts w:hint="cs"/>
          <w:rtl/>
        </w:rPr>
        <w:t>از مفضل روایت شده که از صادق سؤال کرد: ای سرورم! آیا امام زمان به هنگام ظهور جوان است یا در سن پیری است؟ گفت: سبحان الله! آیا چنین مسئله‌ای دانسته می‌شود؟ هرگونه که بخواهد و به هر شکلی که بخواهد، ظهور می‌کند</w:t>
      </w:r>
      <w:r w:rsidRPr="0011662A">
        <w:rPr>
          <w:rStyle w:val="Char4"/>
          <w:vertAlign w:val="superscript"/>
          <w:rtl/>
        </w:rPr>
        <w:footnoteReference w:id="696"/>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همچنین شیعه اختلاف دارند که چند سال حکومت می‌کند، اختلاف در میان (7)، (19) سال و چند ماهی، (40)، (70)، (120) سال و (309) سال است</w:t>
      </w:r>
      <w:r w:rsidRPr="0011662A">
        <w:rPr>
          <w:rStyle w:val="Char4"/>
          <w:vertAlign w:val="superscript"/>
          <w:rtl/>
        </w:rPr>
        <w:footnoteReference w:id="697"/>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به بحث خود درباره‌ی غیبت مهدی و وضعیت مسلمانان در آن دوره برمی‌گردیم، و برخی از آن روایاتی که شیعه در این</w:t>
      </w:r>
      <w:r w:rsidRPr="00143145">
        <w:rPr>
          <w:rStyle w:val="Char4"/>
          <w:rFonts w:hint="eastAsia"/>
          <w:rtl/>
        </w:rPr>
        <w:t>‌</w:t>
      </w:r>
      <w:r w:rsidRPr="00143145">
        <w:rPr>
          <w:rStyle w:val="Char4"/>
          <w:rFonts w:hint="cs"/>
          <w:rtl/>
        </w:rPr>
        <w:t>باره از ائمه نقل کرده‌اند، ذکر می‌کنیم تا حقیقت روشن شود و سپس هر اندازه که خداوند توفیق داد، تعلیقات خود را بر آن روایات می‌نویسیم.</w:t>
      </w:r>
    </w:p>
    <w:p w:rsidR="007159A4" w:rsidRPr="00143145" w:rsidRDefault="007159A4" w:rsidP="0011662A">
      <w:pPr>
        <w:tabs>
          <w:tab w:val="right" w:pos="7031"/>
        </w:tabs>
        <w:ind w:firstLine="284"/>
        <w:jc w:val="both"/>
        <w:rPr>
          <w:rStyle w:val="Char4"/>
          <w:rtl/>
        </w:rPr>
      </w:pPr>
      <w:r w:rsidRPr="00143145">
        <w:rPr>
          <w:rStyle w:val="Char4"/>
          <w:rFonts w:hint="cs"/>
          <w:rtl/>
        </w:rPr>
        <w:t>از امیرالمؤمنین</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روایت شده که‌ فرمود: قائم ما غیبتی طولانی دارد و فاصله آن غیبت طول می‌کشد، انگار من در آن هنگام شیعیان را می‌بینم که سرگردان هستند و همچون گوسفندانی که به دنبال چراگاه هستند، به این طرف و آن طرف می‌روند</w:t>
      </w:r>
      <w:r w:rsidRPr="0011662A">
        <w:rPr>
          <w:rStyle w:val="Char4"/>
          <w:vertAlign w:val="superscript"/>
          <w:rtl/>
        </w:rPr>
        <w:footnoteReference w:id="698"/>
      </w:r>
      <w:r w:rsidRPr="00143145">
        <w:rPr>
          <w:rStyle w:val="Char4"/>
          <w:rFonts w:hint="cs"/>
          <w:rtl/>
        </w:rPr>
        <w:t>. و گفت: در آن هنگام شما چطور هستید که بدون امام هادی و علم نافع هستید و برخی خود را از برخی دیگر تبرئه می‌کنند</w:t>
      </w:r>
      <w:r w:rsidRPr="0011662A">
        <w:rPr>
          <w:rStyle w:val="Char4"/>
          <w:vertAlign w:val="superscript"/>
          <w:rtl/>
        </w:rPr>
        <w:footnoteReference w:id="699"/>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گفت: شیعه در زمان غیبت همواره به‌ مانند گله‌ بزهای کوهی در حال فرار هستند که‌ شکارچی نمی‌داند کدام را شکار کند و شخصی را نمی‌یابند که‌ بواسطه او شرافت خود را حفظ نمایند، و در کارهایشان ملجأ و مأوای ندارند و کسی را ندارند که به او مراجعه کنند</w:t>
      </w:r>
      <w:r w:rsidRPr="0011662A">
        <w:rPr>
          <w:rStyle w:val="Char4"/>
          <w:vertAlign w:val="superscript"/>
          <w:rtl/>
        </w:rPr>
        <w:footnoteReference w:id="70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باقر روایت شده که‌ گفت: همواره شما و نسل آینده در سرگردانی بسر می‌برید تا این‌که خداوند کسی را مبعوث می‌کند که شما نمی‌دانی آیا خلق شده‌ یا خلق نشده‌ است</w:t>
      </w:r>
      <w:r w:rsidRPr="0011662A">
        <w:rPr>
          <w:rStyle w:val="Char4"/>
          <w:vertAlign w:val="superscript"/>
          <w:rtl/>
        </w:rPr>
        <w:footnoteReference w:id="70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صادق روایت شده که‌ گفت: قائم آل بیت دو غیبت دارد: در یکی از آن دو غیبت گفته می‌شود: امام به هلاکت رسیده و هیچ کس نمی‌داند که‌ به کجا رفته است</w:t>
      </w:r>
      <w:r w:rsidRPr="0011662A">
        <w:rPr>
          <w:rStyle w:val="Char4"/>
          <w:vertAlign w:val="superscript"/>
          <w:rtl/>
        </w:rPr>
        <w:footnoteReference w:id="70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پیامبر روایت نموده‌اند که فرموده: مهدی از فرزندان من است، غیبت و سرگردانی‌ای دارد که امتها در آن فاصله گمراه می‌شوند</w:t>
      </w:r>
      <w:r w:rsidRPr="0011662A">
        <w:rPr>
          <w:rStyle w:val="Char4"/>
          <w:vertAlign w:val="superscript"/>
          <w:rtl/>
        </w:rPr>
        <w:footnoteReference w:id="70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صادق روایت شده که‌ گفت: به خدا قسم مهدی چنان غایب می‌شود ‌که جاهلان و نادانان شما می‌گویند: خداوند نیازی به آل محمد ندارد</w:t>
      </w:r>
      <w:r w:rsidRPr="0011662A">
        <w:rPr>
          <w:rStyle w:val="Char4"/>
          <w:vertAlign w:val="superscript"/>
          <w:rtl/>
        </w:rPr>
        <w:footnoteReference w:id="70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از او روایت شده که‌ گفت: صاحب امر امامت دو غیبت دارد: یکی از آن دو غیبت به حدی طول می‌کشد ‌که بعضی می‌گویند: فوت کرده است، برخی دیگر می‌گویند: کشته شده است و بعضی دیگر می‌گویند: رفته است، حتی این‌که به جز افراد کمی از یارانش نباشد، کسی بر راه و روش او باقی نمانده‌اند، هیچ کس درباره‌ی مکان و مأوای او اطلاعی ندارد چه در میان فرزندانش و چه غیر از فرزندانش، به جز آن مولایی که امر او را می‌داند (یعنی به جز خداوند نباشد - مترجم)</w:t>
      </w:r>
      <w:r w:rsidRPr="00143145">
        <w:rPr>
          <w:rStyle w:val="Char4"/>
          <w:rtl/>
        </w:rPr>
        <w:footnoteReference w:id="70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کاظم روایت شده که‌ گفت: صاحب امر امامت حتما غیبت دارد، تا این‌که کسانی که قائل به ظهور او بوده‌اند از قول خود پشیمان شوند</w:t>
      </w:r>
      <w:r w:rsidRPr="0011662A">
        <w:rPr>
          <w:rStyle w:val="Char4"/>
          <w:vertAlign w:val="superscript"/>
          <w:rtl/>
        </w:rPr>
        <w:footnoteReference w:id="70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از کاظم روایت شده، هنگامی که دربار</w:t>
      </w:r>
      <w:r w:rsidR="00F1460C">
        <w:rPr>
          <w:rStyle w:val="Char4"/>
          <w:rFonts w:hint="cs"/>
          <w:rtl/>
        </w:rPr>
        <w:t>ه</w:t>
      </w:r>
      <w:r w:rsidRPr="00143145">
        <w:rPr>
          <w:rStyle w:val="Char4"/>
          <w:rFonts w:hint="cs"/>
          <w:rtl/>
        </w:rPr>
        <w:t xml:space="preserve"> تفسیر آی</w:t>
      </w:r>
      <w:r w:rsidR="00F1460C">
        <w:rPr>
          <w:rStyle w:val="Char4"/>
          <w:rFonts w:hint="cs"/>
          <w:rtl/>
        </w:rPr>
        <w:t>ه</w:t>
      </w:r>
      <w:r w:rsidRPr="00143145">
        <w:rPr>
          <w:rStyle w:val="Char4"/>
          <w:rFonts w:hint="cs"/>
          <w:rtl/>
        </w:rPr>
        <w:t xml:space="preserve"> 30 از سور</w:t>
      </w:r>
      <w:r w:rsidR="00F1460C">
        <w:rPr>
          <w:rStyle w:val="Char4"/>
          <w:rFonts w:hint="cs"/>
          <w:rtl/>
        </w:rPr>
        <w:t>ه</w:t>
      </w:r>
      <w:r w:rsidRPr="00143145">
        <w:rPr>
          <w:rStyle w:val="Char4"/>
          <w:rFonts w:hint="cs"/>
          <w:rtl/>
        </w:rPr>
        <w:t xml:space="preserve"> ملک از او سؤال شد: </w:t>
      </w:r>
    </w:p>
    <w:p w:rsidR="007159A4" w:rsidRPr="00143145" w:rsidRDefault="007159A4" w:rsidP="0011662A">
      <w:pPr>
        <w:pStyle w:val="af1"/>
        <w:rPr>
          <w:rStyle w:val="Char4"/>
          <w:rtl/>
        </w:rPr>
      </w:pPr>
      <w:r>
        <w:rPr>
          <w:rFonts w:cs="Traditional Arabic" w:hint="cs"/>
          <w:rtl/>
        </w:rPr>
        <w:t>﴿</w:t>
      </w:r>
      <w:r w:rsidRPr="0011662A">
        <w:rPr>
          <w:rFonts w:hint="eastAsia"/>
          <w:rtl/>
        </w:rPr>
        <w:t>قُل</w:t>
      </w:r>
      <w:r w:rsidRPr="0011662A">
        <w:rPr>
          <w:rFonts w:hint="cs"/>
          <w:rtl/>
        </w:rPr>
        <w:t>ۡ</w:t>
      </w:r>
      <w:r w:rsidRPr="0011662A">
        <w:rPr>
          <w:rtl/>
        </w:rPr>
        <w:t xml:space="preserve"> </w:t>
      </w:r>
      <w:r w:rsidRPr="0011662A">
        <w:rPr>
          <w:rFonts w:hint="eastAsia"/>
          <w:rtl/>
        </w:rPr>
        <w:t>أَرَءَي</w:t>
      </w:r>
      <w:r w:rsidRPr="0011662A">
        <w:rPr>
          <w:rFonts w:hint="cs"/>
          <w:rtl/>
        </w:rPr>
        <w:t>ۡ</w:t>
      </w:r>
      <w:r w:rsidRPr="0011662A">
        <w:rPr>
          <w:rFonts w:hint="eastAsia"/>
          <w:rtl/>
        </w:rPr>
        <w:t>تُم</w:t>
      </w:r>
      <w:r w:rsidRPr="0011662A">
        <w:rPr>
          <w:rFonts w:hint="cs"/>
          <w:rtl/>
        </w:rPr>
        <w:t>ۡ</w:t>
      </w:r>
      <w:r w:rsidRPr="0011662A">
        <w:rPr>
          <w:rtl/>
        </w:rPr>
        <w:t xml:space="preserve"> </w:t>
      </w:r>
      <w:r w:rsidRPr="0011662A">
        <w:rPr>
          <w:rFonts w:hint="eastAsia"/>
          <w:rtl/>
        </w:rPr>
        <w:t>إِن</w:t>
      </w:r>
      <w:r w:rsidRPr="0011662A">
        <w:rPr>
          <w:rFonts w:hint="cs"/>
          <w:rtl/>
        </w:rPr>
        <w:t>ۡ</w:t>
      </w:r>
      <w:r w:rsidRPr="0011662A">
        <w:rPr>
          <w:rtl/>
        </w:rPr>
        <w:t xml:space="preserve"> </w:t>
      </w:r>
      <w:r w:rsidRPr="0011662A">
        <w:rPr>
          <w:rFonts w:hint="eastAsia"/>
          <w:rtl/>
        </w:rPr>
        <w:t>أَص</w:t>
      </w:r>
      <w:r w:rsidRPr="0011662A">
        <w:rPr>
          <w:rFonts w:hint="cs"/>
          <w:rtl/>
        </w:rPr>
        <w:t>ۡ</w:t>
      </w:r>
      <w:r w:rsidRPr="0011662A">
        <w:rPr>
          <w:rFonts w:hint="eastAsia"/>
          <w:rtl/>
        </w:rPr>
        <w:t>بَحَ</w:t>
      </w:r>
      <w:r w:rsidRPr="0011662A">
        <w:rPr>
          <w:rtl/>
        </w:rPr>
        <w:t xml:space="preserve"> </w:t>
      </w:r>
      <w:r w:rsidRPr="0011662A">
        <w:rPr>
          <w:rFonts w:hint="eastAsia"/>
          <w:rtl/>
        </w:rPr>
        <w:t>مَا</w:t>
      </w:r>
      <w:r w:rsidRPr="0011662A">
        <w:rPr>
          <w:rFonts w:hint="cs"/>
          <w:rtl/>
        </w:rPr>
        <w:t>ٓ</w:t>
      </w:r>
      <w:r w:rsidRPr="0011662A">
        <w:rPr>
          <w:rFonts w:hint="eastAsia"/>
          <w:rtl/>
        </w:rPr>
        <w:t>ؤُكُم</w:t>
      </w:r>
      <w:r w:rsidRPr="0011662A">
        <w:rPr>
          <w:rFonts w:hint="cs"/>
          <w:rtl/>
        </w:rPr>
        <w:t>ۡ</w:t>
      </w:r>
      <w:r w:rsidRPr="0011662A">
        <w:rPr>
          <w:rtl/>
        </w:rPr>
        <w:t xml:space="preserve"> </w:t>
      </w:r>
      <w:r w:rsidRPr="0011662A">
        <w:rPr>
          <w:rFonts w:hint="eastAsia"/>
          <w:rtl/>
        </w:rPr>
        <w:t>غَو</w:t>
      </w:r>
      <w:r w:rsidRPr="0011662A">
        <w:rPr>
          <w:rFonts w:hint="cs"/>
          <w:rtl/>
        </w:rPr>
        <w:t>ۡ</w:t>
      </w:r>
      <w:r w:rsidRPr="0011662A">
        <w:rPr>
          <w:rFonts w:hint="eastAsia"/>
          <w:rtl/>
        </w:rPr>
        <w:t>ر</w:t>
      </w:r>
      <w:r w:rsidRPr="0011662A">
        <w:rPr>
          <w:rFonts w:hint="cs"/>
          <w:rtl/>
        </w:rPr>
        <w:t>ٗ</w:t>
      </w:r>
      <w:r w:rsidRPr="0011662A">
        <w:rPr>
          <w:rFonts w:hint="eastAsia"/>
          <w:rtl/>
        </w:rPr>
        <w:t>ا</w:t>
      </w:r>
      <w:r w:rsidRPr="0011662A">
        <w:rPr>
          <w:rtl/>
        </w:rPr>
        <w:t xml:space="preserve"> </w:t>
      </w:r>
      <w:r w:rsidRPr="0011662A">
        <w:rPr>
          <w:rFonts w:hint="eastAsia"/>
          <w:rtl/>
        </w:rPr>
        <w:t>فَمَن</w:t>
      </w:r>
      <w:r w:rsidRPr="0011662A">
        <w:rPr>
          <w:rtl/>
        </w:rPr>
        <w:t xml:space="preserve"> </w:t>
      </w:r>
      <w:r w:rsidRPr="0011662A">
        <w:rPr>
          <w:rFonts w:hint="eastAsia"/>
          <w:rtl/>
        </w:rPr>
        <w:t>يَأ</w:t>
      </w:r>
      <w:r w:rsidRPr="0011662A">
        <w:rPr>
          <w:rFonts w:hint="cs"/>
          <w:rtl/>
        </w:rPr>
        <w:t>ۡ</w:t>
      </w:r>
      <w:r w:rsidRPr="0011662A">
        <w:rPr>
          <w:rFonts w:hint="eastAsia"/>
          <w:rtl/>
        </w:rPr>
        <w:t>تِيكُم</w:t>
      </w:r>
      <w:r w:rsidRPr="0011662A">
        <w:rPr>
          <w:rtl/>
        </w:rPr>
        <w:t xml:space="preserve"> </w:t>
      </w:r>
      <w:r w:rsidRPr="0011662A">
        <w:rPr>
          <w:rFonts w:hint="eastAsia"/>
          <w:rtl/>
        </w:rPr>
        <w:t>بِمَا</w:t>
      </w:r>
      <w:r w:rsidRPr="0011662A">
        <w:rPr>
          <w:rFonts w:hint="cs"/>
          <w:rtl/>
        </w:rPr>
        <w:t>ٓ</w:t>
      </w:r>
      <w:r w:rsidRPr="0011662A">
        <w:rPr>
          <w:rFonts w:hint="eastAsia"/>
          <w:rtl/>
        </w:rPr>
        <w:t>ء</w:t>
      </w:r>
      <w:r w:rsidRPr="0011662A">
        <w:rPr>
          <w:rFonts w:hint="cs"/>
          <w:rtl/>
        </w:rPr>
        <w:t>ٖ</w:t>
      </w:r>
      <w:r w:rsidRPr="0011662A">
        <w:rPr>
          <w:rtl/>
        </w:rPr>
        <w:t xml:space="preserve"> </w:t>
      </w:r>
      <w:r w:rsidRPr="0011662A">
        <w:rPr>
          <w:rFonts w:hint="eastAsia"/>
          <w:rtl/>
        </w:rPr>
        <w:t>مَّعِينِ</w:t>
      </w:r>
      <w:r w:rsidRPr="0011662A">
        <w:rPr>
          <w:rFonts w:hint="cs"/>
          <w:rtl/>
        </w:rPr>
        <w:t>ۢ</w:t>
      </w:r>
      <w:r w:rsidRPr="0011662A">
        <w:rPr>
          <w:rtl/>
        </w:rPr>
        <w:t xml:space="preserve"> </w:t>
      </w:r>
      <w:r w:rsidRPr="0011662A">
        <w:rPr>
          <w:rFonts w:hint="cs"/>
          <w:rtl/>
        </w:rPr>
        <w:t>٣٠</w:t>
      </w:r>
      <w:r>
        <w:rPr>
          <w:rFonts w:cs="Traditional Arabic" w:hint="cs"/>
          <w:rtl/>
        </w:rPr>
        <w:t>﴾</w:t>
      </w:r>
      <w:r w:rsidRPr="00143145">
        <w:rPr>
          <w:rStyle w:val="Char4"/>
          <w:rFonts w:hint="cs"/>
          <w:rtl/>
        </w:rPr>
        <w:t xml:space="preserve"> </w:t>
      </w:r>
      <w:r w:rsidRPr="00F1460C">
        <w:rPr>
          <w:rStyle w:val="Char6"/>
          <w:rFonts w:hint="cs"/>
          <w:rtl/>
        </w:rPr>
        <w:t>[الملک: 30]</w:t>
      </w:r>
      <w:r w:rsidRPr="00143145">
        <w:rPr>
          <w:rStyle w:val="Char4"/>
          <w:rFonts w:hint="cs"/>
          <w:rtl/>
        </w:rPr>
        <w:t>.</w:t>
      </w:r>
    </w:p>
    <w:p w:rsidR="007159A4" w:rsidRPr="0011662A" w:rsidRDefault="007159A4" w:rsidP="0011662A">
      <w:pPr>
        <w:pStyle w:val="ab"/>
        <w:rPr>
          <w:rtl/>
        </w:rPr>
      </w:pPr>
      <w:r w:rsidRPr="00AA7CD2">
        <w:rPr>
          <w:rFonts w:cs="Traditional Arabic" w:hint="cs"/>
          <w:rtl/>
        </w:rPr>
        <w:t>«</w:t>
      </w:r>
      <w:r w:rsidRPr="0011662A">
        <w:rPr>
          <w:rtl/>
        </w:rPr>
        <w:t>‏بگو: مرا خبر ده</w:t>
      </w:r>
      <w:r w:rsidR="00F1460C" w:rsidRPr="0011662A">
        <w:rPr>
          <w:rtl/>
        </w:rPr>
        <w:t>ی</w:t>
      </w:r>
      <w:r w:rsidRPr="0011662A">
        <w:rPr>
          <w:rtl/>
        </w:rPr>
        <w:t>د، اگر آبها</w:t>
      </w:r>
      <w:r w:rsidR="00F1460C" w:rsidRPr="0011662A">
        <w:rPr>
          <w:rtl/>
        </w:rPr>
        <w:t>ی</w:t>
      </w:r>
      <w:r w:rsidRPr="0011662A">
        <w:rPr>
          <w:rtl/>
        </w:rPr>
        <w:t xml:space="preserve"> (مورد استفاده) شما به زم</w:t>
      </w:r>
      <w:r w:rsidR="00F1460C" w:rsidRPr="0011662A">
        <w:rPr>
          <w:rtl/>
        </w:rPr>
        <w:t>ی</w:t>
      </w:r>
      <w:r w:rsidRPr="0011662A">
        <w:rPr>
          <w:rtl/>
        </w:rPr>
        <w:t>ن فرو رود، چه كس</w:t>
      </w:r>
      <w:r w:rsidR="00F1460C" w:rsidRPr="0011662A">
        <w:rPr>
          <w:rtl/>
        </w:rPr>
        <w:t>ی</w:t>
      </w:r>
      <w:r w:rsidRPr="0011662A">
        <w:rPr>
          <w:rtl/>
        </w:rPr>
        <w:t xml:space="preserve"> م</w:t>
      </w:r>
      <w:r w:rsidR="00F1460C" w:rsidRPr="0011662A">
        <w:rPr>
          <w:rtl/>
        </w:rPr>
        <w:t>ی</w:t>
      </w:r>
      <w:r w:rsidRPr="0011662A">
        <w:rPr>
          <w:rtl/>
        </w:rPr>
        <w:t>‌تواند آب روان در دسترس شما مردمان قرار دهد؟!</w:t>
      </w:r>
      <w:r w:rsidRPr="00AA7CD2">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فرمود: هنگامی که امام خودتان را از دست دادید و او را ندیدید، چکار می‌کنید؟</w:t>
      </w:r>
      <w:r w:rsidRPr="0011662A">
        <w:rPr>
          <w:rStyle w:val="Char4"/>
          <w:vertAlign w:val="superscript"/>
          <w:rtl/>
        </w:rPr>
        <w:footnoteReference w:id="70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صادق روایت شده که‌ گفت: صاحب این امر غیبتی دارد، کسی که‌ در آن دوران به دین خودش تمسک کند به‌ مانند کسی است که با دست خود خارگون را بردارد</w:t>
      </w:r>
      <w:r w:rsidRPr="0011662A">
        <w:rPr>
          <w:rStyle w:val="Char4"/>
          <w:vertAlign w:val="superscript"/>
          <w:rtl/>
        </w:rPr>
        <w:footnoteReference w:id="70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عسکری روایت شده که‌ گفت: همانا امام زمان غیبتی دارد که نادانان در آن دوران سرگردان می‌شوند، باطل‌گرایان هلاک می‌شوند و وقت‌گذاران (کسانی که وقت ظهور را تعیین می‌کنند. مترجم) به دروغ می‌افتند</w:t>
      </w:r>
      <w:r w:rsidRPr="0011662A">
        <w:rPr>
          <w:rStyle w:val="Char4"/>
          <w:vertAlign w:val="superscript"/>
          <w:rtl/>
        </w:rPr>
        <w:footnoteReference w:id="70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صادق روایت شده که‌ گفت: سپس در آخرین روز سال 266 غائب می‌شود و چشم هیچ فردی او را نخواهد دید</w:t>
      </w:r>
      <w:r w:rsidRPr="0011662A">
        <w:rPr>
          <w:rStyle w:val="Char4"/>
          <w:vertAlign w:val="superscript"/>
          <w:rtl/>
        </w:rPr>
        <w:footnoteReference w:id="710"/>
      </w:r>
      <w:r w:rsidRPr="00143145">
        <w:rPr>
          <w:rStyle w:val="Char4"/>
          <w:rFonts w:hint="cs"/>
          <w:rtl/>
        </w:rPr>
        <w:t>.</w:t>
      </w:r>
    </w:p>
    <w:p w:rsidR="007159A4" w:rsidRPr="00024ECE" w:rsidRDefault="007159A4" w:rsidP="00143145">
      <w:pPr>
        <w:pStyle w:val="a2"/>
        <w:rPr>
          <w:rtl/>
        </w:rPr>
      </w:pPr>
      <w:bookmarkStart w:id="176" w:name="_Toc255900390"/>
      <w:bookmarkStart w:id="177" w:name="_Toc376815340"/>
      <w:bookmarkStart w:id="178" w:name="_Toc393987568"/>
      <w:r w:rsidRPr="00024ECE">
        <w:rPr>
          <w:rFonts w:hint="cs"/>
          <w:rtl/>
        </w:rPr>
        <w:t>تکذیب کسی که ادعا می‌کند امام را در غیبت کبری دیده است</w:t>
      </w:r>
      <w:bookmarkEnd w:id="176"/>
      <w:bookmarkEnd w:id="177"/>
      <w:bookmarkEnd w:id="178"/>
    </w:p>
    <w:p w:rsidR="007159A4" w:rsidRPr="00C811D1" w:rsidRDefault="007159A4" w:rsidP="0011662A">
      <w:pPr>
        <w:tabs>
          <w:tab w:val="right" w:pos="7031"/>
        </w:tabs>
        <w:spacing w:line="250" w:lineRule="auto"/>
        <w:jc w:val="both"/>
        <w:rPr>
          <w:rFonts w:cs="Traditional Arabic"/>
          <w:b/>
          <w:bCs/>
          <w:rtl/>
          <w:lang w:bidi="fa-IR"/>
        </w:rPr>
      </w:pPr>
      <w:r w:rsidRPr="00143145">
        <w:rPr>
          <w:rStyle w:val="Char4"/>
          <w:rFonts w:hint="cs"/>
          <w:rtl/>
        </w:rPr>
        <w:t xml:space="preserve">آن‌چه که شیعه از خود مهدی ذکر نموده‌اند این است که‌ عدم رؤیت را تأیید می‌نماید، با توجه‌ به‌ آن مهر و امضایی که برای سمری نوشته است: ای علی بن محمد سمری! خداوند اجر برادرانت را در حق تو بزرگتر نماید، تو در فاصله شش روز خواهید مرد، پس خودت را آماده کن و به هیچ فردی وصیت نکن که پس از مرگت جانشین تو باشد، همانا غیبت حقیقی تحقق یافته است و ظهور مگر به‌ اذن خداوند متعال تحقق نمی‌یابد، و آن هم پس از گذشت زمان و سخت شدن دلها و پر شدن روی زمین از ظلم و ستم تحقق می‌یابد، و بعداً برخی از شیعیان ادعای مشاهده من را می‌کنند، بدانید هر کسی قبل از خروج سفیانی و صیحه و فریاد ادعای مشاهده نمود، دروغ‌گو و افتراء کننده است، </w:t>
      </w:r>
      <w:r w:rsidRPr="00143145">
        <w:rPr>
          <w:rStyle w:val="Char1"/>
          <w:rFonts w:hint="cs"/>
          <w:rtl/>
        </w:rPr>
        <w:t>ولا حول ولا قوة إلا بالله العلی العظيم</w:t>
      </w:r>
      <w:r w:rsidRPr="0011662A">
        <w:rPr>
          <w:rStyle w:val="Char4"/>
          <w:vertAlign w:val="superscript"/>
          <w:rtl/>
        </w:rPr>
        <w:footnoteReference w:id="711"/>
      </w:r>
      <w:r w:rsidRPr="00C811D1">
        <w:rPr>
          <w:rFonts w:cs="Traditional Arabic" w:hint="cs"/>
          <w:b/>
          <w:bCs/>
          <w:rtl/>
          <w:lang w:bidi="fa-IR"/>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پس رأی و نظر شیعه درباره‌ی کسانی چیست که از میان گذشتگان و آیندگان ادعای مشاهده نموده‌اند و ادعای شرفیابی به خدمت ایشان را کرده‌اند، چنان که شیعه کتاب</w:t>
      </w:r>
      <w:r w:rsidRPr="00143145">
        <w:rPr>
          <w:rStyle w:val="Char4"/>
          <w:rFonts w:hint="eastAsia"/>
          <w:rtl/>
        </w:rPr>
        <w:t>‌</w:t>
      </w:r>
      <w:r w:rsidRPr="00143145">
        <w:rPr>
          <w:rStyle w:val="Char4"/>
          <w:rFonts w:hint="cs"/>
          <w:rtl/>
        </w:rPr>
        <w:t>های خودشان را از این‌گونه اخبار پر نموده‌اند، این‌که‌ به آنها بگوییم: شما دروغ‌گو و مفتری هستید.</w:t>
      </w:r>
    </w:p>
    <w:p w:rsidR="007159A4" w:rsidRPr="00143145" w:rsidRDefault="007159A4" w:rsidP="0011662A">
      <w:pPr>
        <w:tabs>
          <w:tab w:val="right" w:pos="7031"/>
        </w:tabs>
        <w:ind w:firstLine="284"/>
        <w:jc w:val="both"/>
        <w:rPr>
          <w:rStyle w:val="Char4"/>
          <w:rtl/>
        </w:rPr>
      </w:pPr>
      <w:r w:rsidRPr="00143145">
        <w:rPr>
          <w:rStyle w:val="Char4"/>
          <w:rFonts w:hint="cs"/>
          <w:rtl/>
        </w:rPr>
        <w:t>و از صادق روایت شده که‌ گفت: مردم امامشان را گم می‌کنند، پس امام در جشنها و مناسبتهای آنان حضور پیدا می‌کند و آنان را مشاهده‌ می‌کند، امّا آنان امام را نمی‌بینند</w:t>
      </w:r>
      <w:r w:rsidRPr="0011662A">
        <w:rPr>
          <w:rStyle w:val="Char4"/>
          <w:vertAlign w:val="superscript"/>
          <w:rtl/>
        </w:rPr>
        <w:footnoteReference w:id="712"/>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در روایتی آمده: قائم آل محمد دو غیبت دارد؛ در یکی از آن دو غیبت برمی‌گردد و در غیبت دوّمی هیچ کس نمی‌داند ایشان کجا هستند؟ او در جشنها و مناسبتها حاضر می‌شود و مردم را می‌بیند، امّا مردم ایشان را نمی‌بینند</w:t>
      </w:r>
      <w:r w:rsidRPr="0011662A">
        <w:rPr>
          <w:rStyle w:val="Char4"/>
          <w:vertAlign w:val="superscript"/>
          <w:rtl/>
        </w:rPr>
        <w:footnoteReference w:id="713"/>
      </w:r>
      <w:r w:rsidRPr="00143145">
        <w:rPr>
          <w:rStyle w:val="Char4"/>
          <w:rFonts w:hint="cs"/>
          <w:rtl/>
        </w:rPr>
        <w:t>.</w:t>
      </w:r>
    </w:p>
    <w:p w:rsidR="007159A4" w:rsidRPr="00143145" w:rsidRDefault="007159A4" w:rsidP="0011662A">
      <w:pPr>
        <w:tabs>
          <w:tab w:val="right" w:pos="7031"/>
        </w:tabs>
        <w:ind w:firstLine="284"/>
        <w:jc w:val="both"/>
        <w:rPr>
          <w:rStyle w:val="Char4"/>
        </w:rPr>
      </w:pPr>
      <w:r w:rsidRPr="00143145">
        <w:rPr>
          <w:rStyle w:val="Char4"/>
          <w:rFonts w:hint="cs"/>
          <w:rtl/>
        </w:rPr>
        <w:t>و در روایتی آمده: صاحب امر امامت همه سال در مراسم و مناسبتها حاضر می‌شود، مردم را می‌بیند و آنان را می‌شناسد، مردم نیز او را می‌بینند، امّا او را نمی‌شناسند</w:t>
      </w:r>
      <w:r w:rsidRPr="0011662A">
        <w:rPr>
          <w:rStyle w:val="Char4"/>
          <w:vertAlign w:val="superscript"/>
          <w:rtl/>
        </w:rPr>
        <w:footnoteReference w:id="714"/>
      </w:r>
      <w:r w:rsidRPr="00143145">
        <w:rPr>
          <w:rStyle w:val="Char4"/>
          <w:rFonts w:hint="cs"/>
          <w:rtl/>
        </w:rPr>
        <w:t>.</w:t>
      </w:r>
    </w:p>
    <w:p w:rsidR="007159A4" w:rsidRPr="00024ECE" w:rsidRDefault="007159A4" w:rsidP="0011662A">
      <w:pPr>
        <w:pStyle w:val="a2"/>
        <w:rPr>
          <w:rtl/>
        </w:rPr>
      </w:pPr>
      <w:bookmarkStart w:id="179" w:name="_Toc255900391"/>
      <w:bookmarkStart w:id="180" w:name="_Toc376815341"/>
      <w:bookmarkStart w:id="181" w:name="_Toc393987569"/>
      <w:r w:rsidRPr="00024ECE">
        <w:rPr>
          <w:rFonts w:hint="cs"/>
          <w:rtl/>
        </w:rPr>
        <w:t>سخنی در مورد لطف (خدا)</w:t>
      </w:r>
      <w:bookmarkEnd w:id="179"/>
      <w:bookmarkEnd w:id="180"/>
      <w:bookmarkEnd w:id="181"/>
    </w:p>
    <w:p w:rsidR="007159A4" w:rsidRPr="0011662A" w:rsidRDefault="007159A4" w:rsidP="0011662A">
      <w:pPr>
        <w:tabs>
          <w:tab w:val="right" w:pos="7031"/>
        </w:tabs>
        <w:jc w:val="both"/>
        <w:rPr>
          <w:rStyle w:val="Char4"/>
          <w:spacing w:val="-2"/>
          <w:rtl/>
        </w:rPr>
      </w:pPr>
      <w:r w:rsidRPr="0011662A">
        <w:rPr>
          <w:rStyle w:val="Char4"/>
          <w:rFonts w:hint="cs"/>
          <w:spacing w:val="-2"/>
          <w:rtl/>
        </w:rPr>
        <w:t>این روایاتی که صریح و روشن از دچار فتنه شدن مردم به‌ خاطر غیبت امام پرده‌ برمی‌دارند و همچنین به‌ طور صریح از غیر ممکن بودن رؤیت امام بحث می‌رانند و مدعیان رؤیت امام و شرفیاب شدن کسانی به ملاقات امام زمان را تکذیب می‌کنند، موضع ما را به مسئله لطف خداوند کشانیدند.</w:t>
      </w:r>
    </w:p>
    <w:p w:rsidR="007159A4" w:rsidRPr="00143145" w:rsidRDefault="007159A4" w:rsidP="0011662A">
      <w:pPr>
        <w:tabs>
          <w:tab w:val="right" w:pos="7031"/>
        </w:tabs>
        <w:ind w:firstLine="284"/>
        <w:jc w:val="both"/>
        <w:rPr>
          <w:rStyle w:val="Char4"/>
          <w:rtl/>
        </w:rPr>
      </w:pPr>
      <w:r w:rsidRPr="00143145">
        <w:rPr>
          <w:rStyle w:val="Char4"/>
          <w:rFonts w:hint="cs"/>
          <w:rtl/>
        </w:rPr>
        <w:t>در اول کتاب تعریف مختصری درباره‌ی مفهوم لطف ذکر گردید، آنجا که گفتیم: شیعه معتقد هستند که امامت همانند نبوت لطف خداوند است، پس لازم است در هر زمانی امام و راهنمائی به‌ عنوان خلیفه و جانشین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وجود داشته باشد، که برخی از وظائف آن امام، هدایت مردم و راهنمائی آنان است به آن‌چه که مایه‌ی صلاح و سعادت و خوشبختی آنان در دنیا و قیامت می‌باشد و آن ولایت عامه‌ای که پیامبر بر مردم دارد، امام هم دارای همچنین ولایتی برای تدبیر و مصالح مردم، و اقامه‌ عدل و رفع ظلم و تجاوزات فیمابین مردم است، بنابراین امامت استمرار نبوت است، دلایلی که موجب فرستادن پیامبران هستند همان دلایل موجب نصب امام پس از پیامبران هستند</w:t>
      </w:r>
      <w:r w:rsidRPr="0011662A">
        <w:rPr>
          <w:rStyle w:val="Char4"/>
          <w:vertAlign w:val="superscript"/>
          <w:rtl/>
        </w:rPr>
        <w:footnoteReference w:id="715"/>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ما در این کتاب خود را ملتزم دانستیم که از تأویلات فلسفی و کلامی و ترهات عقلی که نه فایده‌‌ای داشته‌اند و نه خواهند داشت، دوری کنیم و خود را ملتزم دانستیم که به هنگام ذکر نصوص، اختصار را در پیش گیریم، چرا که رعایت اختصار و دوری از تأویلات کلامی و ترهات عقلی، تأثیر بس شگرفی از جهت قبول و مصداقیت بر شخص خواننده‌ دارد و چنین استدلالی در این‌گونه مسائل بسیار دلپذیرتر است از سرگردانیهای کلامی که قبلاً صاحبان این‌گونه کلام به ترویج دهندگان کالاهای بی‌ارزش معروف بوده</w:t>
      </w:r>
      <w:r w:rsidRPr="00143145">
        <w:rPr>
          <w:rStyle w:val="Char4"/>
          <w:rFonts w:hint="eastAsia"/>
          <w:rtl/>
        </w:rPr>
        <w:t>‌</w:t>
      </w:r>
      <w:r w:rsidRPr="00143145">
        <w:rPr>
          <w:rStyle w:val="Char4"/>
          <w:rFonts w:hint="cs"/>
          <w:rtl/>
        </w:rPr>
        <w:t>اند و خود واضعان این‌گونه استدلال‌های کلامی را قانع نساخته چه رسد به کسانی که مخاطبان این استدلال بوده‌اند، در این جا برخی از آن روایاتی که شیعه ذکر نموده‌اند، نقل می‌کنیم تا حقیقت گفتار در مورد لطف خداوند برای ما روشن شود، که مایه‌ی فائق شدن شیعه شده‌ و بواسطه آن مسائل را از مردم مخفی نگه داشته‌اند.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پیامبر روایت نموده‌اند که فرموده: کسی که بمیرد و امامی نداشته باشد که گوش به فرمان او باشد، مرگش جاهلی است</w:t>
      </w:r>
      <w:r w:rsidRPr="0011662A">
        <w:rPr>
          <w:rStyle w:val="Char4"/>
          <w:vertAlign w:val="superscript"/>
          <w:rtl/>
        </w:rPr>
        <w:footnoteReference w:id="71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صادق روایت شده که‌ گفته‌: حجت خداوند بر مردم اقامه نمی</w:t>
      </w:r>
      <w:r w:rsidRPr="00143145">
        <w:rPr>
          <w:rStyle w:val="Char4"/>
          <w:rFonts w:hint="eastAsia"/>
          <w:rtl/>
        </w:rPr>
        <w:t>‌شود به جز به امام زنده نباشد</w:t>
      </w:r>
      <w:r w:rsidRPr="0011662A">
        <w:rPr>
          <w:rStyle w:val="Char4"/>
          <w:vertAlign w:val="superscript"/>
          <w:rtl/>
        </w:rPr>
        <w:footnoteReference w:id="71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هر کس بمیرد و امام زنده و آشکاری نداشته باشد، به مرگ جاهلی مرده است. گفته شد: امام زنده؟ گفت: بله، امام زنده، امام زنده</w:t>
      </w:r>
      <w:r w:rsidRPr="0011662A">
        <w:rPr>
          <w:rStyle w:val="Char4"/>
          <w:vertAlign w:val="superscript"/>
          <w:rtl/>
        </w:rPr>
        <w:footnoteReference w:id="71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یعقوب سراج روایت شده که‌ گفته‌: به ابوعبدالله گفتم: آیا زمین از عالم شما خالی می‌شود که زنده و آشکار باشد و مردم برای حل مسائل حلال و حرام به او مراجعه کنند؟ گفت: خیر، ای یوسف! اگر زمین از امام زنده خالی باشد، دیگر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پرستش نمی‌شود</w:t>
      </w:r>
      <w:r w:rsidRPr="0011662A">
        <w:rPr>
          <w:rStyle w:val="Char4"/>
          <w:vertAlign w:val="superscript"/>
          <w:rtl/>
        </w:rPr>
        <w:footnoteReference w:id="71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عمر بن یزید از ابوالحسن اوّل روایت نموده که‌ گفت: هر کس بدون امام بمیرد، مرگش جاهلی است؛ امام زنده است و مؤمن او را می‌شناسد. گفتم: از پدرت چنین چیزی را نشنیده بودم، یعنی نشنیده بودم که امام باید زنده باشد. گفت: به خدا قسم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فرموده است: کسی بمیرد و امامی نداشته باشد که‌ از او بشنود و اطاعت کند، مرگش مرگی جاهلی است</w:t>
      </w:r>
      <w:r w:rsidRPr="0011662A">
        <w:rPr>
          <w:rStyle w:val="Char4"/>
          <w:vertAlign w:val="superscript"/>
          <w:rtl/>
        </w:rPr>
        <w:footnoteReference w:id="720"/>
      </w:r>
      <w:r w:rsidRPr="00143145">
        <w:rPr>
          <w:rStyle w:val="Char4"/>
          <w:rFonts w:hint="cs"/>
          <w:rtl/>
        </w:rPr>
        <w:t>.</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 xml:space="preserve">و از صادق روایت شده: خداوند زمین را بدون امام نمی‌گذارد، مگر این‌که در دنیا عالمی وجود دارد که‌ به‌ افزایش و کاهش‌های دین آگاهی دارد، پس هرگاه مسلمانان چیزی را به دین اضافه نمایند آنان را به راه‌ صواب و درست رد می‌نماید، و هرگاه نقصی را از دین ایجاد کنند، آن نقص را برای آنها </w:t>
      </w:r>
      <w:r w:rsidRPr="0011662A">
        <w:rPr>
          <w:rStyle w:val="Char4"/>
          <w:rFonts w:hint="cs"/>
          <w:spacing w:val="-4"/>
          <w:rtl/>
        </w:rPr>
        <w:t>تکمیل می‌نماید و می‌گوید: دین را با کاملی بگیرید، اگر این عالم نمی‌بود، امر مسلمانان بر آنها ملتبس می‌شد و مسلمانان در امور دینشان دچار اشتباه می‌شدند و میان حق و باطل فرقی گذاشته‌ نمی‌شد</w:t>
      </w:r>
      <w:r w:rsidRPr="0011662A">
        <w:rPr>
          <w:rStyle w:val="Char4"/>
          <w:spacing w:val="-4"/>
          <w:vertAlign w:val="superscript"/>
          <w:rtl/>
        </w:rPr>
        <w:footnoteReference w:id="721"/>
      </w:r>
      <w:r w:rsidRPr="0011662A">
        <w:rPr>
          <w:rStyle w:val="Char4"/>
          <w:rFonts w:hint="cs"/>
          <w:spacing w:val="-4"/>
          <w:rtl/>
        </w:rPr>
        <w:t>.</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این‌گونه روایات بسیار فراوان هستند و اقوال و نظرات شیعه در این‌باره دچار پریشانی شده است</w:t>
      </w:r>
      <w:r w:rsidRPr="0011662A">
        <w:rPr>
          <w:rStyle w:val="Char4"/>
          <w:spacing w:val="-2"/>
          <w:vertAlign w:val="superscript"/>
          <w:rtl/>
        </w:rPr>
        <w:footnoteReference w:id="722"/>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امروز چه کسی از شیعیان، امام زنده و آشکار خودش را می‌شناسد تا این‌که در مورد حلال و حرام و فرمانبرداری به او مراجعه کند؟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بدین‌سان می‌بینیم که شیعه ما را به اصل دعوی و اصل اختلاف که‌ همان ابطال قول به وجود لطف و وجوب عصمت می‌باشد، بازگرداندند، زیرا آنان اعتراف نموده‌اند که‌ راه‌حلهای نمایش داده‌ شده‌ در وجوب نص از جانب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و پیامبر اکرم</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بر تعیین امام، با توجه‌ به‌ آن تأویلاتی که‌ ذکر نموده‌ایم، بدون فایده‌ و فاقد ارزش می‌باشد، زیرا با وفات عسکری آن لطف به‌ پایان رسیده‌ است، نظر به‌ این‌که‌ آنان را مجبور و ملزم ساخته‌ایم که‌ بعد از وفات عسکری نیز همانند بعد از وفات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به‌ داشتن نیاز به‌ وجود حجت اعتراف نمایند، آن (جبر و الزام) ‌هم در ابطال یکی از آن دو امر به‌ خاطر دیگری نمایش داده‌ می‌شود.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این معنی که وجوب لطف از طرف خداوند که در نصب امام پس از رسول خدا</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نمایان است، به حالت خود باقی است و پس از عسکری همان اسباب لطف خداوند پابرجا هستند، اما حال و وضع مسلمانان پس از عسکری تا به امروز برای همگان واضح و روشن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بیا با هم این روایات را بخوانیم: از مغیره روایت شده که‌ گوید: به ابوعبدالله گفتم: آیا مقطعی خواهد بود که مسلمانان امام خودشان را نشناسند؟ گفت: چنین می‌گویند. گفتم: پس ما چکار کنیم؟ گفت: اگر چنین وضعیتی پیش آمد به امام اول تمسک کنید تا این‌که امام دیگری برای شما معلوم 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هر گاه شب را به روز رساندی و یا روز را به شب رساندی و امامی را از آل محمد ندیدی، دوست داشته باش هر آن کسی را که دوست داشته‌ای و دوست مدار هر آن کسی را که دوست نداشته‌ای، و به‌ موالات مولای خود ادامه بده و هر صبح و شام منتظر فرج باش.</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و در روایت دیگری آمده: شما چه‌ حالی دارید آن‌گاه‌ ‌که امام هدایت بخشی ندارید، و در این سرگردانی نجات پیدا نمی‌کند مگر کسی که دعای غریق را سر بدهد (یعنی دعای کسی که در حال غرق شدن است - مستجاب است. مترجم) گفته شد: به خدا قسم این مصیبت و بلای سختی است، پس ما در آن موقع چکار کنیم؟ گفت: اگر چنین روزی رسید و خدا نکند به چنین روزی برسید، به آن چیزی تمسک کنید که در اختیار دارید تا این‌که وضعیت شما مشخص می‌شود.</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و در روایت دیگری آمده: به امر و امام اولی که شما به آن دست گرفته بودید تمسک کنید تا وضعیت شما مشخص می‌شود</w:t>
      </w:r>
      <w:r w:rsidRPr="0011662A">
        <w:rPr>
          <w:rStyle w:val="Char4"/>
          <w:vertAlign w:val="superscript"/>
          <w:rtl/>
        </w:rPr>
        <w:footnoteReference w:id="723"/>
      </w:r>
      <w:r w:rsidRPr="00143145">
        <w:rPr>
          <w:rStyle w:val="Char4"/>
          <w:rFonts w:hint="cs"/>
          <w:rtl/>
        </w:rPr>
        <w:t>.</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4"/>
          <w:rFonts w:hint="cs"/>
          <w:rtl/>
        </w:rPr>
        <w:t>عیسی بن عبدالله بن محمد بن عمر بن علی بن ابی‌طالب از دائیش صادق روایت نموده که‌ گفته‌: به صادق گفتم: اگر تو فوت کردی -خدا چنین روزی را به من نشان ندهد- به چه کسی اقتدا کنم؟ به موسی اشاره کرد. گفتم: اگر او نیز درگذشت؟ گفت: به فرزندش. گفتم: اگر فرزندش درگذشت و برادری بزرگ و فرزندی به‌ جا گذاشت، به چه کسی اقتداء کنم؟ گفت: به فرزندش، سپس همینطور تا به‌ همیشه‌. گفتم: اگر من او را نشناختم و ندانستم در کجا است، چکار کنم؟ گفت: می‌گوئی: خداوندا! من به حجتهای باقی مانده‌ از فرزندان امام قبلی اقتداء می‌کنم. این برای تو کافی و جائز است</w:t>
      </w:r>
      <w:r w:rsidRPr="0011662A">
        <w:rPr>
          <w:rStyle w:val="Char4"/>
          <w:vertAlign w:val="superscript"/>
          <w:rtl/>
        </w:rPr>
        <w:footnoteReference w:id="724"/>
      </w:r>
      <w:r w:rsidRPr="00143145">
        <w:rPr>
          <w:rStyle w:val="Char4"/>
          <w:rFonts w:hint="cs"/>
          <w:rtl/>
        </w:rPr>
        <w:t>.</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4"/>
          <w:rFonts w:hint="cs"/>
          <w:rtl/>
        </w:rPr>
        <w:t>در این روایات و امثال این‌ها واضح و روشن است که استمرار لطف خداوند که ما شیعه را به قناعت در مورد آن رسانیدیم، منتفی است.</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4"/>
          <w:rFonts w:hint="cs"/>
          <w:rtl/>
        </w:rPr>
        <w:t xml:space="preserve">و هرگز ما فریب خورده‌ی کسی نمی‌شویم که می‌گوید: </w:t>
      </w:r>
      <w:r w:rsidRPr="00143145">
        <w:rPr>
          <w:rStyle w:val="Char4"/>
          <w:rFonts w:hint="eastAsia"/>
          <w:rtl/>
        </w:rPr>
        <w:t>به گفتار ائمه</w:t>
      </w:r>
      <w:r w:rsidRPr="00143145">
        <w:rPr>
          <w:rStyle w:val="Char4"/>
          <w:rFonts w:hint="cs"/>
          <w:rtl/>
        </w:rPr>
        <w:t>‌ی</w:t>
      </w:r>
      <w:r w:rsidRPr="00143145">
        <w:rPr>
          <w:rStyle w:val="Char4"/>
          <w:rFonts w:hint="eastAsia"/>
          <w:rtl/>
        </w:rPr>
        <w:t xml:space="preserve"> </w:t>
      </w:r>
      <w:r w:rsidRPr="00143145">
        <w:rPr>
          <w:rStyle w:val="Char4"/>
          <w:rFonts w:hint="cs"/>
          <w:rtl/>
        </w:rPr>
        <w:t>قبلی تمسک می</w:t>
      </w:r>
      <w:r w:rsidRPr="00143145">
        <w:rPr>
          <w:rStyle w:val="Char4"/>
          <w:rFonts w:hint="eastAsia"/>
          <w:rtl/>
        </w:rPr>
        <w:t xml:space="preserve">‌کنیم، </w:t>
      </w:r>
      <w:r w:rsidRPr="00143145">
        <w:rPr>
          <w:rStyle w:val="Char4"/>
          <w:rFonts w:hint="cs"/>
          <w:rtl/>
        </w:rPr>
        <w:t>زیرا در این‌صورت</w:t>
      </w:r>
      <w:r w:rsidRPr="00143145">
        <w:rPr>
          <w:rStyle w:val="Char4"/>
          <w:rFonts w:hint="eastAsia"/>
          <w:rtl/>
        </w:rPr>
        <w:t xml:space="preserve"> می‌گوئیم</w:t>
      </w:r>
      <w:r w:rsidRPr="00143145">
        <w:rPr>
          <w:rStyle w:val="Char4"/>
          <w:rFonts w:hint="cs"/>
          <w:rtl/>
        </w:rPr>
        <w:t>:</w:t>
      </w:r>
      <w:r w:rsidRPr="00143145">
        <w:rPr>
          <w:rStyle w:val="Char4"/>
          <w:rFonts w:hint="eastAsia"/>
          <w:rtl/>
        </w:rPr>
        <w:t xml:space="preserve"> </w:t>
      </w:r>
      <w:r w:rsidRPr="00143145">
        <w:rPr>
          <w:rStyle w:val="Char4"/>
          <w:rFonts w:hint="cs"/>
          <w:rtl/>
        </w:rPr>
        <w:t xml:space="preserve">بهتر آن است که‌ </w:t>
      </w:r>
      <w:r w:rsidRPr="00143145">
        <w:rPr>
          <w:rStyle w:val="Char4"/>
          <w:rFonts w:hint="eastAsia"/>
          <w:rtl/>
        </w:rPr>
        <w:t>به اقوال و سنت رسول الله تمسک کنید (یعنی: دیگر لازم نیست به اقوال ائمه تمسک کنید</w:t>
      </w:r>
      <w:r w:rsidRPr="00143145">
        <w:rPr>
          <w:rStyle w:val="Char4"/>
          <w:rFonts w:hint="cs"/>
          <w:rtl/>
        </w:rPr>
        <w:t>.</w:t>
      </w:r>
      <w:r w:rsidRPr="00143145">
        <w:rPr>
          <w:rStyle w:val="Char4"/>
          <w:rFonts w:hint="eastAsia"/>
          <w:rtl/>
        </w:rPr>
        <w:t xml:space="preserve"> مترجم)</w:t>
      </w:r>
      <w:r w:rsidRPr="00143145">
        <w:rPr>
          <w:rStyle w:val="Char4"/>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در این روایت قبلی قائل شدن به عصمت ائمه نیز زیر سؤال می‌رود، زیرا به‌ نظر شیعه‌ احتمال دارد که‌ در‌ ناقلین علم ائمه نه‌ خود ائمه خطا و اشتباه و فراموشی صورت بگیرد، و این در اختلافات مراجع همزمان یک امر مشخص و معلوم است، و چنان که این نکته را در روایت قبلی از مغیره فراموشی نمی‌کنید، هنگامی که مغیره به صادق گفت: آیا مقطع زمانی وجود دارد که مسلمانان امام خودشان را نشناسند؟ گفت: چنین می‌گویند. (در این «چنین می‌گویند» نکته نهفته است. مترجم) و نیز جهل عیسی بن عبدالله به سلسله‌ی ائمه را فراموش نکنید و خوب در آن دقت کن.</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از صادق روایت شده که‌ گفت: زمانی بر سر مردم می‌آید که مردم دچار وقفه‌ای می‌شوند، در آن زمان علم جمع می‌شود چنان که مار در سوراخش جمع می‌شود و چمبره می‌بندد، در حالی‌که مردم در این وضیعت به سر می‌برند، ناگهان ستاره‌ای بر آنها طلوع می‌کند. گفتم: آن وقفه چیست؟ گفت: مقطعی از زمان است. گفتم: در آن فاصله ما چکار کنیم؟ گفت: بر آن عقیده که هستید استقامت داشته باشید، تا این‌که خداوند ستاره‌ را بر شما بتاباند.</w:t>
      </w:r>
    </w:p>
    <w:p w:rsidR="007159A4" w:rsidRPr="0011662A" w:rsidRDefault="007159A4" w:rsidP="0011662A">
      <w:pPr>
        <w:widowControl w:val="0"/>
        <w:tabs>
          <w:tab w:val="right" w:pos="7031"/>
        </w:tabs>
        <w:spacing w:line="242" w:lineRule="auto"/>
        <w:ind w:firstLine="284"/>
        <w:jc w:val="both"/>
        <w:rPr>
          <w:rStyle w:val="Char4"/>
          <w:spacing w:val="-2"/>
          <w:rtl/>
        </w:rPr>
      </w:pPr>
      <w:r w:rsidRPr="0011662A">
        <w:rPr>
          <w:rStyle w:val="Char4"/>
          <w:rFonts w:hint="cs"/>
          <w:spacing w:val="-2"/>
          <w:rtl/>
        </w:rPr>
        <w:t>و در روایتی آمده: شما چه‌ حالی دارید آنگاه که در میان دو مسجد وقفه‌ای واقع می‌شود، علم در آن موقع جمع می‌شود چنان که مار در سوراخش چمبره می‌بندد و جمع می‌شود؛ شیعه در میان خودشان دچار اختلاف شده‌اند، برخی از آنها برخی دیگر را دروغ‌گوی می‌نامد و برخی به‌ روی برخی دیگر تف می‌کند؟ گفتم: هیچ خیری را برای آن دوره‌ و زمان نمی‌بینم. گفت: همه‌ی خیر و خوبی‌ها در آن زمان نهفته‌ است (سه بار این جمله را تکرار کرد) و در آن هنگام فرج نزدیک شده است</w:t>
      </w:r>
      <w:r w:rsidRPr="0011662A">
        <w:rPr>
          <w:rStyle w:val="Char4"/>
          <w:spacing w:val="-2"/>
          <w:vertAlign w:val="superscript"/>
          <w:rtl/>
        </w:rPr>
        <w:footnoteReference w:id="725"/>
      </w:r>
      <w:r w:rsidRPr="0011662A">
        <w:rPr>
          <w:rStyle w:val="Char4"/>
          <w:rFonts w:hint="cs"/>
          <w:spacing w:val="-2"/>
          <w:rtl/>
        </w:rPr>
        <w:t>.</w:t>
      </w:r>
    </w:p>
    <w:p w:rsidR="007159A4" w:rsidRPr="00143145" w:rsidRDefault="007159A4" w:rsidP="0011662A">
      <w:pPr>
        <w:widowControl w:val="0"/>
        <w:tabs>
          <w:tab w:val="right" w:pos="7031"/>
        </w:tabs>
        <w:spacing w:line="242" w:lineRule="auto"/>
        <w:ind w:firstLine="284"/>
        <w:jc w:val="both"/>
        <w:rPr>
          <w:rStyle w:val="Char4"/>
          <w:rtl/>
        </w:rPr>
      </w:pPr>
      <w:r w:rsidRPr="00143145">
        <w:rPr>
          <w:rStyle w:val="Char4"/>
          <w:rFonts w:hint="cs"/>
          <w:rtl/>
        </w:rPr>
        <w:t>و نیز از او روایت شده: شما در آینده دچار شبهه می‌شوید و بدون علم و بدون امام هدایت کننده باقی خواهید ماند</w:t>
      </w:r>
      <w:r w:rsidRPr="0011662A">
        <w:rPr>
          <w:rStyle w:val="Char4"/>
          <w:vertAlign w:val="superscript"/>
          <w:rtl/>
        </w:rPr>
        <w:footnoteReference w:id="726"/>
      </w:r>
      <w:r w:rsidRPr="00143145">
        <w:rPr>
          <w:rStyle w:val="Char4"/>
          <w:rFonts w:hint="cs"/>
          <w:rtl/>
        </w:rPr>
        <w:t xml:space="preserve">. </w:t>
      </w:r>
    </w:p>
    <w:p w:rsidR="007159A4" w:rsidRPr="0011662A" w:rsidRDefault="007159A4" w:rsidP="0011662A">
      <w:pPr>
        <w:tabs>
          <w:tab w:val="right" w:pos="7031"/>
        </w:tabs>
        <w:spacing w:line="245" w:lineRule="auto"/>
        <w:ind w:firstLine="284"/>
        <w:jc w:val="both"/>
        <w:rPr>
          <w:rStyle w:val="Char4"/>
          <w:spacing w:val="-4"/>
          <w:rtl/>
        </w:rPr>
      </w:pPr>
      <w:r w:rsidRPr="0011662A">
        <w:rPr>
          <w:rStyle w:val="Char4"/>
          <w:rFonts w:hint="cs"/>
          <w:spacing w:val="-4"/>
          <w:rtl/>
        </w:rPr>
        <w:t>این روایات (که مشتی از خروار هستند) به واضحی بی‌پایه و اساس بودن آن تأویلاتی که نتیجه‌اشان قول به وجوب لطف خداوند است، نشان می‌دهند و نیز بی‌پایه و اساس بودن آن اقوالی که قائل به وجوب امامت علی بن ابی‌طالب</w:t>
      </w:r>
      <w:r w:rsidR="0011662A" w:rsidRPr="0011662A">
        <w:rPr>
          <w:rStyle w:val="Char4"/>
          <w:rFonts w:hint="cs"/>
          <w:spacing w:val="-4"/>
          <w:rtl/>
        </w:rPr>
        <w:t xml:space="preserve"> </w:t>
      </w:r>
      <w:r w:rsidRPr="0011662A">
        <w:rPr>
          <w:rStyle w:val="Char4"/>
          <w:rFonts w:hint="cs"/>
          <w:spacing w:val="-4"/>
          <w:rtl/>
        </w:rPr>
        <w:sym w:font="AGA Arabesque" w:char="F074"/>
      </w:r>
      <w:r w:rsidRPr="0011662A">
        <w:rPr>
          <w:rStyle w:val="Char4"/>
          <w:rFonts w:hint="cs"/>
          <w:spacing w:val="-4"/>
          <w:rtl/>
        </w:rPr>
        <w:t xml:space="preserve"> و ائمه پس از ایشان و کافر بودن مخالفانشان را نشان می‌دهند، به درستی انقطاع این لطف را پس از سال 260 هجری تا به‌ امروز قابل مشاهده‌ می‌باشد. چگونه‌ بعد از وفات پیامبر</w:t>
      </w:r>
      <w:r w:rsidR="0011662A" w:rsidRPr="0011662A">
        <w:rPr>
          <w:rStyle w:val="Char4"/>
          <w:rFonts w:hint="cs"/>
          <w:spacing w:val="-4"/>
          <w:rtl/>
        </w:rPr>
        <w:t xml:space="preserve"> </w:t>
      </w:r>
      <w:r w:rsidRPr="0011662A">
        <w:rPr>
          <w:rStyle w:val="Char4"/>
          <w:rFonts w:hint="cs"/>
          <w:spacing w:val="-4"/>
          <w:rtl/>
        </w:rPr>
        <w:sym w:font="AGA Arabesque" w:char="F072"/>
      </w:r>
      <w:r w:rsidRPr="0011662A">
        <w:rPr>
          <w:rStyle w:val="Char4"/>
          <w:rFonts w:hint="cs"/>
          <w:spacing w:val="-4"/>
          <w:rtl/>
        </w:rPr>
        <w:t xml:space="preserve"> ما را به‌ وجوب امام ملزم می‌کنند، اما برای بعد از وفات عسکری که‌ تا به‌ امروز هزار و چند سالی می‌باشد، وجوب امامی را در نظر نمی‌گیرند، و اگر از قطع امام بعد از عسکری سخن می‌رانند، پس چگونه‌ اولی را به‌ می‌پذیرانند؟ همانا این نکته‌ای قابل توجه‌ است برای کسی که‌ اهل تدبر باشد.</w:t>
      </w:r>
    </w:p>
    <w:p w:rsidR="007159A4" w:rsidRPr="00024ECE" w:rsidRDefault="007159A4" w:rsidP="0011662A">
      <w:pPr>
        <w:pStyle w:val="a2"/>
        <w:rPr>
          <w:rtl/>
        </w:rPr>
      </w:pPr>
      <w:bookmarkStart w:id="182" w:name="_Toc255900392"/>
      <w:bookmarkStart w:id="183" w:name="_Toc376815342"/>
      <w:bookmarkStart w:id="184" w:name="_Toc393987570"/>
      <w:r w:rsidRPr="00024ECE">
        <w:rPr>
          <w:rFonts w:hint="cs"/>
          <w:rtl/>
        </w:rPr>
        <w:t>عملکرد امام زمان به هنگام ظهور</w:t>
      </w:r>
      <w:bookmarkEnd w:id="182"/>
      <w:bookmarkEnd w:id="183"/>
      <w:bookmarkEnd w:id="184"/>
    </w:p>
    <w:p w:rsidR="007159A4" w:rsidRPr="00143145" w:rsidRDefault="007159A4" w:rsidP="0011662A">
      <w:pPr>
        <w:tabs>
          <w:tab w:val="right" w:pos="7031"/>
        </w:tabs>
        <w:jc w:val="both"/>
        <w:rPr>
          <w:rStyle w:val="Char4"/>
          <w:rtl/>
        </w:rPr>
      </w:pPr>
      <w:r w:rsidRPr="00143145">
        <w:rPr>
          <w:rStyle w:val="Char4"/>
          <w:rFonts w:hint="cs"/>
          <w:rtl/>
        </w:rPr>
        <w:t xml:space="preserve">در هر حال، بهتر آن است که‌ از همه‌ی آن‌چه که ذکر نمودیم، چشم‌پوشی نماییم و به‌ صاحب خود توجه‌ کنیم که‌ به هنگام ظهور -پس از این همه انتظار و سرگردانی و نیز پس از آن‌که بعضی از ما بعضی دیگر را دروغ‌گو توصیف می‌کردند و برخی از ما به صورت برخی دیگر تف می‌کردند- چه خواهد 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روایت کرده‌اند که‌ نخستین کار مهدی به هنگام ظهور، نبش قبر ابوبکر و عمر</w:t>
      </w:r>
      <w:r w:rsidR="0011662A">
        <w:rPr>
          <w:rStyle w:val="Char4"/>
          <w:rFonts w:hint="cs"/>
          <w:rtl/>
        </w:rPr>
        <w:t xml:space="preserve"> </w:t>
      </w:r>
      <w:r>
        <w:rPr>
          <w:rFonts w:cs="CTraditional Arabic" w:hint="cs"/>
          <w:rtl/>
          <w:lang w:bidi="fa-IR"/>
        </w:rPr>
        <w:t>ب</w:t>
      </w:r>
      <w:r w:rsidRPr="00143145">
        <w:rPr>
          <w:rStyle w:val="Char4"/>
          <w:rFonts w:hint="cs"/>
          <w:rtl/>
        </w:rPr>
        <w:t xml:space="preserve"> است، و این‌که‌ بلاهایی را بر جنازه‌ی آن دو می‌آورد!</w:t>
      </w:r>
      <w:r w:rsidR="0011662A">
        <w:rPr>
          <w:rStyle w:val="Char4"/>
          <w:rFonts w:hint="cs"/>
          <w:rtl/>
        </w:rPr>
        <w:t>.</w:t>
      </w:r>
    </w:p>
    <w:p w:rsidR="007159A4" w:rsidRPr="0011662A" w:rsidRDefault="007159A4" w:rsidP="00F1460C">
      <w:pPr>
        <w:widowControl w:val="0"/>
        <w:tabs>
          <w:tab w:val="right" w:pos="7031"/>
        </w:tabs>
        <w:spacing w:line="250" w:lineRule="auto"/>
        <w:ind w:firstLine="284"/>
        <w:jc w:val="both"/>
        <w:rPr>
          <w:rStyle w:val="Char4"/>
          <w:spacing w:val="-2"/>
          <w:rtl/>
        </w:rPr>
      </w:pPr>
      <w:r w:rsidRPr="0011662A">
        <w:rPr>
          <w:rStyle w:val="Char4"/>
          <w:rFonts w:hint="cs"/>
          <w:spacing w:val="-2"/>
          <w:rtl/>
        </w:rPr>
        <w:t>از بشیرنبال روایت شده که‌ گوید: ابوعبدالله گفت: آیا می‌دانی اولین کاری که قائم به آن دست می‌زند، چیست؟ گفتم: خیر. گفت: این دو نفر را بیرون می‌آورد (یعنی ابوبکر و عمر</w:t>
      </w:r>
      <w:r w:rsidR="0011662A" w:rsidRPr="0011662A">
        <w:rPr>
          <w:rStyle w:val="Char4"/>
          <w:rFonts w:hint="cs"/>
          <w:spacing w:val="-2"/>
          <w:rtl/>
        </w:rPr>
        <w:t xml:space="preserve"> </w:t>
      </w:r>
      <w:r w:rsidRPr="0011662A">
        <w:rPr>
          <w:rFonts w:cs="CTraditional Arabic" w:hint="cs"/>
          <w:spacing w:val="-2"/>
          <w:rtl/>
          <w:lang w:bidi="fa-IR"/>
        </w:rPr>
        <w:t>ب</w:t>
      </w:r>
      <w:r w:rsidRPr="0011662A">
        <w:rPr>
          <w:rStyle w:val="Char4"/>
          <w:rFonts w:hint="cs"/>
          <w:spacing w:val="-2"/>
          <w:rtl/>
        </w:rPr>
        <w:t>) که هنوز تر و تازه هستند، پس آنها را می‌سوزاند و خاکسترشان را بر باد می‌دهد و مسجد را نیز خراب می‌کند</w:t>
      </w:r>
      <w:r w:rsidRPr="0011662A">
        <w:rPr>
          <w:rStyle w:val="Char4"/>
          <w:spacing w:val="-2"/>
          <w:vertAlign w:val="superscript"/>
          <w:rtl/>
        </w:rPr>
        <w:footnoteReference w:id="727"/>
      </w:r>
      <w:r w:rsidRPr="0011662A">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هرگاه قائم ظهور کرد، فوری می‌رود که دیوار قبر را خراب کند،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باد شدید و صاعقه و رعد و برقی را می‌فرستد تا این‌که مردم می‌گویند: این رعد و برق و باد شدید به خاطر خراب کردن دیوار این قبر است، یارانش از کنار او متفرق می‌شوند، حتی یک نفر به دور او باقی نمی‌ماند، به دست خودش کلنگ را برمی‌دارد، و او اولین کسی است که کلنگ می‌زند، سپس یارانش که می‌بینند با دست خودش کلنگ می‌زند، برمی‌گردند، در آن روز بزرگوارترین فرد آن کس می‌باشد که زودتر برمی‌گردد؛ همگی دیوار را خراب می‌کنند، سپس جسد ابوبکر و عمر را بیرون می‌آورد که‌ تر و تازه می‌باشد، و آنان مورد لعنت قرار می‌دهد و خودش را از آنان تبرئه می‌کند و آنان را به صلیب می‌زند، سپس جسدشان را می‌سوزاند و خاکستر آنان را بر باد می‌زند</w:t>
      </w:r>
      <w:r w:rsidRPr="0011662A">
        <w:rPr>
          <w:rStyle w:val="Char4"/>
          <w:vertAlign w:val="superscript"/>
          <w:rtl/>
        </w:rPr>
        <w:footnoteReference w:id="728"/>
      </w:r>
      <w:r w:rsidRPr="00143145">
        <w:rPr>
          <w:rStyle w:val="Char4"/>
          <w:rFonts w:hint="cs"/>
          <w:rtl/>
        </w:rPr>
        <w:t>.</w:t>
      </w:r>
    </w:p>
    <w:p w:rsidR="007159A4" w:rsidRPr="00024ECE" w:rsidRDefault="007159A4" w:rsidP="00F1460C">
      <w:pPr>
        <w:pStyle w:val="a9"/>
        <w:rPr>
          <w:rtl/>
        </w:rPr>
      </w:pPr>
      <w:r w:rsidRPr="00024ECE">
        <w:rPr>
          <w:rFonts w:hint="cs"/>
          <w:rtl/>
        </w:rPr>
        <w:t>آن گونه که معلوم است این پستی و خواری نزد یاران ائمه علامتی ویژه‌ است.</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عبدالعظیم حسنی از جواد روایت نموده که‌ گفته‌: امام زمان همواره دشمنان خدا را می‌کشد تا خداوند راضی شود. گفتم: ای سرورم! چگونه دانسته می‌شود که‌ خداوند راضی شده‌ است؟ گفت: خداوند مهربانی را به‌ دل او می‌اندازد، پس هرگاه وارد مدینه شد، لات و عزی را بیرون می‌آورد و می‌سوزاند</w:t>
      </w:r>
      <w:r w:rsidRPr="00143145">
        <w:rPr>
          <w:rStyle w:val="Char4"/>
          <w:rtl/>
        </w:rPr>
        <w:footnoteReference w:id="729"/>
      </w:r>
      <w:r w:rsidRPr="00143145">
        <w:rPr>
          <w:rStyle w:val="Char4"/>
          <w:rFonts w:hint="cs"/>
          <w:rtl/>
        </w:rPr>
        <w:t>. (منظور از لات و عزی ابوبکر و عمر</w:t>
      </w:r>
      <w:r w:rsidR="0011662A">
        <w:rPr>
          <w:rStyle w:val="Char4"/>
          <w:rFonts w:hint="cs"/>
          <w:rtl/>
        </w:rPr>
        <w:t xml:space="preserve"> </w:t>
      </w:r>
      <w:r>
        <w:rPr>
          <w:rFonts w:cs="CTraditional Arabic" w:hint="cs"/>
          <w:rtl/>
          <w:lang w:bidi="fa-IR"/>
        </w:rPr>
        <w:t>ب</w:t>
      </w:r>
      <w:r w:rsidRPr="00143145">
        <w:rPr>
          <w:rStyle w:val="Char4"/>
          <w:rFonts w:hint="cs"/>
          <w:rtl/>
        </w:rPr>
        <w:t xml:space="preserve"> است. مترجم).</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مجلسی هنگامی که در کتابش (بحار) این روایت را آورده، در توضیحات آن گفته: (که توضیحاتش همگی حماسه است) منظور از لات و عزی دو بُت قریش یعنی ابوبکر و عمر است</w:t>
      </w:r>
      <w:r w:rsidRPr="00143145">
        <w:rPr>
          <w:rStyle w:val="Char4"/>
          <w:rtl/>
        </w:rPr>
        <w:footnoteReference w:id="73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از صادق روایت شده که‌ گفته‌: لات و عزی که لاشه‌ای تر و تازه‌ دارند، بیرون آورده می‌شوند، پس آنان را می‌سوزاند. همانا دچار فتنه شدن مردم در آن روز شدیدتر و سختر از فتنه گوساله‌ی سامری است</w:t>
      </w:r>
      <w:r w:rsidRPr="0011662A">
        <w:rPr>
          <w:rStyle w:val="Char4"/>
          <w:vertAlign w:val="superscript"/>
          <w:rtl/>
        </w:rPr>
        <w:footnoteReference w:id="73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روایات بیرون آوردن جسد ابوبکر و عمر</w:t>
      </w:r>
      <w:r w:rsidR="0011662A">
        <w:rPr>
          <w:rStyle w:val="Char4"/>
          <w:rFonts w:hint="cs"/>
          <w:rtl/>
        </w:rPr>
        <w:t xml:space="preserve"> </w:t>
      </w:r>
      <w:r>
        <w:rPr>
          <w:rFonts w:cs="CTraditional Arabic" w:hint="cs"/>
          <w:rtl/>
          <w:lang w:bidi="fa-IR"/>
        </w:rPr>
        <w:t>ب</w:t>
      </w:r>
      <w:r w:rsidRPr="00143145">
        <w:rPr>
          <w:rStyle w:val="Char4"/>
          <w:rFonts w:hint="cs"/>
          <w:rtl/>
        </w:rPr>
        <w:t xml:space="preserve"> و سوزاندن آنان بسیار فراوان هستند که‌ تعداد زیادی از علماء شیعه این روایات را ذکر نموده‌اند</w:t>
      </w:r>
      <w:r w:rsidRPr="0011662A">
        <w:rPr>
          <w:rStyle w:val="Char4"/>
          <w:vertAlign w:val="superscript"/>
          <w:rtl/>
        </w:rPr>
        <w:footnoteReference w:id="73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لذا اشکالی را نمی‌بینم که توضیح و تفصیل آن را بیان کنم تا خواننده محترم بداند اولین کاری که مهدی به هنگام ظهور انجام می‌دهد، چیست؟ آن مهدی‌ای که ظهور نموده تا زمین را پر از عدل کند بعد از این‌که پر از ظلم و جور شده است، امروز برای ریشه‌ کن نمودن فساد می‌خواهد چه‌ کاری را انجام دهد؟.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از مفضل روایت می‌کنند، او هم، در آن داستان طولانی که در آن از وضعیت مهدی به هنگام ظهور بحث شده، از صادق روایت کرده‌ که‌ گوید: سپس رو به شهر جدم رسول خدا</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می‌رود، وقتی وارد مدینه می‌شود، مقام عجایبی در آنجا وجود دارد که در آن مقام خوشحالی مسلمانان و پستی کافران آشکار می‌گردد. مفضل گفت: ای سرورم! آن چه مقامی است؟ گفت: نزد قبر جدم می‌رود و می‌گوید: ای مردم! آیا این قبر جدم رسول الله</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است؟ می‌گویند: بله ای مهدی آل محمد!. می‌گوید: در قبرش چه کسی با او می‌باشد؟ می‌گویند: دو رفیقش و دو نفری که در کنار او خوابیده‌اند. می‌گوید: چگونه از میان تمام مردم، تنها آنها در کنار او دفن شده‌اند، شاید کسان دیگری باشند؟ مردم می‌گویند: ای مهدی آل محمد! در اینجا به جز آن دو نفر کس دیگری وجود ندارد، آنان با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دفن شده‌اند، زیرا آنان دو خلیفه‌ی ایشان و پدران همسران او هستند. سپس بعد از سه روز به مردم می‌گوید: آنان را از قبرشان بیرون بیاورید. با حالتی تازه‌ از قبرشان بیرون آورده می‌شوند که‌ هنوز رنگشان تغییر نکرده، می‌گوید: آیا در میان شما کسی وجود دارد که‌ آنان را بشناسد؟ مردم می‌گویند: با صفاتشان آنان را می‌شناسیم و هیچ کس دیگر در کنار جد تو به جز آن دو دفن نشده است. می‌گوید: آیا کسی هست به جز این را بگوید یا دربار</w:t>
      </w:r>
      <w:r w:rsidR="00F1460C">
        <w:rPr>
          <w:rStyle w:val="Char4"/>
          <w:rFonts w:hint="cs"/>
          <w:rtl/>
        </w:rPr>
        <w:t>ه</w:t>
      </w:r>
      <w:r w:rsidRPr="00143145">
        <w:rPr>
          <w:rStyle w:val="Char4"/>
          <w:rFonts w:hint="cs"/>
          <w:rtl/>
        </w:rPr>
        <w:t xml:space="preserve"> آنان شک داشته باشد؟ می‌گویند: خیر. پس تا سه روز بیرون آورده‌ نمی‌شوند، سپس خبر در میان مردم پخش می‌شود و مهدی حاضر می‌گردد و دیواران قبر را کنار می‌زند و به افراد معروف خود می‌گوید: قبر را بکنید و آنان را بیرون بیاورید. پس با دست‌هایشان قبر را می‌کنند تا به آنان می‌رسند. جسد آنان بیرون آورده می‌شوند که هنوز تر و تازه هستند و صورتشان بهم نخورده است، کفن</w:t>
      </w:r>
      <w:r w:rsidRPr="00143145">
        <w:rPr>
          <w:rStyle w:val="Char4"/>
          <w:rFonts w:hint="eastAsia"/>
          <w:rtl/>
        </w:rPr>
        <w:t>‌</w:t>
      </w:r>
      <w:r w:rsidRPr="00143145">
        <w:rPr>
          <w:rStyle w:val="Char4"/>
          <w:rFonts w:hint="cs"/>
          <w:rtl/>
        </w:rPr>
        <w:t xml:space="preserve">هایشان کنار زده می‌شود. سپس امام زمان دستور می‌دهد تا آنان را بر سر درخت خشک و بزرگ و پوسیده‌ای ببرند، پس بر روی آن درخت خشک و پوسیده به صلیب زده می‌شوند، بر اثر آن، درخت خشک و پوسیده زنده می‌گردد و برگهایش می‌روید و شاخه‌های درخت بلند می‌شوند. پس آنان که محبت آنان را دارند، می‌گویند: به خدا قسم این شرافت و کرامت آنان است و به درستی ما رستگار شدیم که محبت آنان را داریم و آنان را دوست می‌داریم، و به آن کسانی که به اندازه‌ئ یک دانه محبت آنان را در دل دارد و خودش را پنهان نموده، خبر داده می‌شود. در نهایت همه‌ی دوست‌دارانشان حاضر می‌شوند که‌ آنان را می‌بینند و دچار فتنه می‌شوند. منادی مهدی فریاد می‌کشد و ندا می‌زند: هر آن کسی که رفیقان پیامبر را دوست می‌دارد، در یک طرف قرار گیرد. مردم به دو دسته تقسیم می‌شوند: یک دسته آنان را دوست می‌دارند و دسته‌ی دیگر خودشان را از آنان تبرئه می‌کنند. پس مهدی از دوست‌داران آنان </w:t>
      </w:r>
      <w:r w:rsidRPr="0011662A">
        <w:rPr>
          <w:rStyle w:val="Char4"/>
          <w:rFonts w:hint="cs"/>
          <w:spacing w:val="-4"/>
          <w:rtl/>
        </w:rPr>
        <w:t>می‌خواهد که‌ برائت خودشان را از آن دو اعلام دارند. در جواب می‌گویند: ای مهدی آل رسول الله</w:t>
      </w:r>
      <w:r w:rsidR="0011662A" w:rsidRPr="0011662A">
        <w:rPr>
          <w:rStyle w:val="Char4"/>
          <w:rFonts w:hint="cs"/>
          <w:spacing w:val="-4"/>
          <w:rtl/>
        </w:rPr>
        <w:t xml:space="preserve"> </w:t>
      </w:r>
      <w:r w:rsidRPr="0011662A">
        <w:rPr>
          <w:rStyle w:val="Char4"/>
          <w:rFonts w:hint="cs"/>
          <w:spacing w:val="-4"/>
          <w:rtl/>
        </w:rPr>
        <w:sym w:font="AGA Arabesque" w:char="F072"/>
      </w:r>
      <w:r w:rsidRPr="0011662A">
        <w:rPr>
          <w:rStyle w:val="Char4"/>
          <w:rFonts w:hint="cs"/>
          <w:spacing w:val="-4"/>
          <w:rtl/>
        </w:rPr>
        <w:t xml:space="preserve">! </w:t>
      </w:r>
      <w:r w:rsidRPr="00143145">
        <w:rPr>
          <w:rStyle w:val="Char4"/>
          <w:rFonts w:hint="cs"/>
          <w:rtl/>
        </w:rPr>
        <w:t>ما خود را از آنان تبرئه نمی‌کنیم، و ما ندانستیم که آنان نزد خداوند و نزد تو از چنین منزلت و جایگاهی برخوردارند، و اینک فضل و بزرگواری آنان برای ما مشخص شد، حال آیا اکنون خود را از آنان تبرئه می‌کنیم ‌که ما دیدیم که هنوز جسدهای تر و تازه‌ای دارند و درخت خشکیده بره‌ وسیله‌ی آنان زنده شد؟ بلکه به خدا قسم ما خود را را از تو تبرئه می‌کنیم و از هر آن کسی که ایمان به تو آورده و آنان را دوست نمی‌</w:t>
      </w:r>
      <w:r w:rsidRPr="00143145">
        <w:rPr>
          <w:rStyle w:val="Char4"/>
          <w:rFonts w:hint="eastAsia"/>
          <w:rtl/>
        </w:rPr>
        <w:t>‌دارد</w:t>
      </w:r>
      <w:r w:rsidRPr="00143145">
        <w:rPr>
          <w:rStyle w:val="Char4"/>
          <w:rFonts w:hint="cs"/>
          <w:rtl/>
        </w:rPr>
        <w:t>،</w:t>
      </w:r>
      <w:r w:rsidRPr="00143145">
        <w:rPr>
          <w:rStyle w:val="Char4"/>
          <w:rFonts w:hint="eastAsia"/>
          <w:rtl/>
        </w:rPr>
        <w:t xml:space="preserve"> </w:t>
      </w:r>
      <w:r w:rsidRPr="00143145">
        <w:rPr>
          <w:rStyle w:val="Char4"/>
          <w:rFonts w:hint="cs"/>
          <w:rtl/>
        </w:rPr>
        <w:t>اعلام برائت می‌کنیم و همچنین اعلان برائت می‌کنیم از آن کسی که آنان را به صلیب آویخت و از قبرشان بیرون آورد و بر سر آنان آورد آن‌چه را که آورد. مهدی دستور می‌دهد که‌ باد سیاهی بر سر آنان می‌وزد و تمام دوستداران ابوبکر و عمر را مانند تنه‌های خرمای پوسیده می‌کند، سپس دستور می‌دهد تا آنان را از روی صلیب پایین بیاورند و به اذن خداوند آنان را زنده می‌کند و دستور می‌دهد تا مردم جمع شوند، سپس داستان همه‌ی دورانها را برای آن مردم نقل می‌کند، حتی داستان قتل هابیل پسرآدم</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و جمع نمودن هیزم آتش ابراهیم و به چاه انداختن یوسف و حبس یونس در شکم ماهی و قتل یحیی و صلیب عیسی و عذاب جرجیس و دانیال</w:t>
      </w:r>
      <w:r w:rsidR="0011662A">
        <w:rPr>
          <w:rStyle w:val="Char4"/>
          <w:rFonts w:hint="cs"/>
          <w:rtl/>
        </w:rPr>
        <w:t xml:space="preserve"> </w:t>
      </w:r>
      <w:r w:rsidRPr="00C811D1">
        <w:rPr>
          <w:rFonts w:cs="CTraditional Arabic" w:hint="cs"/>
          <w:rtl/>
          <w:lang w:bidi="fa-IR"/>
        </w:rPr>
        <w:t>إ</w:t>
      </w:r>
      <w:r w:rsidRPr="00143145">
        <w:rPr>
          <w:rStyle w:val="Char4"/>
          <w:rFonts w:hint="cs"/>
          <w:rtl/>
        </w:rPr>
        <w:t xml:space="preserve"> و زدن سلمان فارسی و روشن کردن آتش در باب امیرالمؤمنین و فاطمه و حسن و حسین برای سوزاندنشان و زدن دست فاطمه صدیقه کبری با کتک و ضربه زدن شکم فاطمه و اسقاط محسنش، و سم ریختن در غذای حسن و کشتن حسین و سربریدن فرزندان و عموزادگان و انصار و اعوانش و اسیر نمودن فرزندان رسول خدا</w:t>
      </w:r>
      <w:r w:rsidRPr="00143145">
        <w:rPr>
          <w:rStyle w:val="Char4"/>
          <w:rtl/>
        </w:rPr>
        <w:t xml:space="preserve"> </w:t>
      </w:r>
      <w:r w:rsidRPr="00143145">
        <w:rPr>
          <w:rStyle w:val="Char4"/>
          <w:rFonts w:hint="cs"/>
          <w:rtl/>
        </w:rPr>
        <w:sym w:font="AGA Arabesque" w:char="F072"/>
      </w:r>
      <w:r w:rsidR="0011662A">
        <w:rPr>
          <w:rStyle w:val="Char4"/>
          <w:rFonts w:hint="cs"/>
          <w:rtl/>
        </w:rPr>
        <w:t xml:space="preserve"> </w:t>
      </w:r>
      <w:r w:rsidRPr="00143145">
        <w:rPr>
          <w:rStyle w:val="Char4"/>
          <w:rFonts w:hint="cs"/>
          <w:rtl/>
        </w:rPr>
        <w:t>و ریختن خون آل محمد و هر خون دیگری که ریخته شده و نکاح حرام و هر خبث و فاحشه و گناه و ظلم و خیانت از عهد آدم تا به‌ هنگام قیام قائم ما، همه و همه‌ را برای آن جمع بازگو می‌کند. در نهایت ابوبکر و عمر را قانع می‌کند و آنان به‌ خطای خود اعتراف می‌کنند. سپس در آن موقع دستور می‌دهد که‌ در مقابل ظلمی که‌ به حاضرین نموده‌اند، از آنان قصاص گرفته‌ شود. سپس آنها را بر روی درختی به صلیب می‌زند، و دستور می‌دهد از زیرزمین آتشی بیرون می‌آید که‌ آنان و درخت را می‌سوزاند، سپس دستور می‌دهد که‌ بادی می‌وزد و خاکستر آنان را به دریا می‌برد. مفضل گفت: ای سرورم! این آخرین عذاب آنان است؟ گفت: هیهات ای مفضل! به خدا قسم آنان زنده می‌شوند و در حضور سرور بزرگ محمد رسول الله</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و صدیق اکبر، فاطمه، حسن، حسین، ائمه و هر آن کسی که ایمان درست داشته و یا کفر خالص داشته، حاضر می‌شوند و از آنان قصاص گرفته می‌شود، حتی آنان در هر شب و روز هزار بار کشته می‌شوند و سپس برگردانده می‌شوند برای آن‌چه که خدایشان می‌داند و می‌خواهد</w:t>
      </w:r>
      <w:r w:rsidRPr="0011662A">
        <w:rPr>
          <w:rStyle w:val="Char4"/>
          <w:vertAlign w:val="superscript"/>
          <w:rtl/>
        </w:rPr>
        <w:footnoteReference w:id="73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شاید دومین کاری که مهدی بعد از آن انجام می‌دهد آن باشد که با مادر مؤمنان عائشه صدیقه</w:t>
      </w:r>
      <w:r w:rsidRPr="00C811D1">
        <w:rPr>
          <w:rFonts w:cs="CTraditional Arabic" w:hint="cs"/>
          <w:rtl/>
          <w:lang w:bidi="fa-IR"/>
        </w:rPr>
        <w:t>ل</w:t>
      </w:r>
      <w:r w:rsidRPr="00143145">
        <w:rPr>
          <w:rStyle w:val="Char4"/>
          <w:rFonts w:hint="cs"/>
          <w:rtl/>
        </w:rPr>
        <w:t xml:space="preserve"> انجام می‌دهد.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عبدالرحیم قصیر از ابوجعفر روایت نموده که‌ گفته‌: اما وقتی قائم ما ظهور می‌کند، حمیراء (عائشه) به او برگردانده می‌شود تا حد را بر او اجرا نماید، و تا به جای دختر محمد از او انتقام </w:t>
      </w:r>
      <w:r w:rsidRPr="0011662A">
        <w:rPr>
          <w:rStyle w:val="Char4"/>
          <w:rFonts w:hint="cs"/>
          <w:spacing w:val="-4"/>
          <w:rtl/>
        </w:rPr>
        <w:t>بگیرد. گفتم: فدایت شوم، چرا حد را بر او اجرا می‌کند؟ گفت: به خاطر تهمتی که‌ به‌ مادر ابراهیم</w:t>
      </w:r>
      <w:r w:rsidR="0011662A" w:rsidRPr="0011662A">
        <w:rPr>
          <w:rStyle w:val="Char4"/>
          <w:rFonts w:hint="cs"/>
          <w:spacing w:val="-4"/>
          <w:rtl/>
        </w:rPr>
        <w:t xml:space="preserve"> </w:t>
      </w:r>
      <w:r w:rsidRPr="0011662A">
        <w:rPr>
          <w:rStyle w:val="Char4"/>
          <w:rFonts w:hint="cs"/>
          <w:spacing w:val="-4"/>
          <w:rtl/>
        </w:rPr>
        <w:sym w:font="AGA Arabesque" w:char="F075"/>
      </w:r>
      <w:r w:rsidRPr="00143145">
        <w:rPr>
          <w:rStyle w:val="Char4"/>
          <w:rFonts w:hint="cs"/>
          <w:rtl/>
        </w:rPr>
        <w:t xml:space="preserve"> نسبت داد. گفتم: چگونه خداوند آن را برای قائم به تأخیر انداخته؟ گفت: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محمد را به رحمت مبعوث کرده و قائم را به نقمت مبعوث می‌کند</w:t>
      </w:r>
      <w:r w:rsidRPr="0011662A">
        <w:rPr>
          <w:rStyle w:val="Char4"/>
          <w:vertAlign w:val="superscript"/>
          <w:rtl/>
        </w:rPr>
        <w:footnoteReference w:id="73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با توجه‌ به‌ این‌که‌ صاحب ما نقمت و انتقام گیرنده خواهد بود، دیگر بعید نیست که شیعه روایاتی را وضع کنند که با نقمت بودنش مناسبت داشته باشند، دیگر لطف خدا و عدل ایشان را فراموش کنند، و اگر دقت بیشتر می‌خواهی او را نقمت شیعه بگو.</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صادق روایت شده که‌ گفته‌: هرگاه قائم آل محمد ظهور کند، پانصد نفر از قریشیان را زنده‌ می‌کند و گردنشان را می‌زند، و سپس پانصد نفر دیگر را آماده می‌کند و گردنشان را می‌زند، سپس پانصد نفر دیگر، تا این‌که شش بار این کار را تکرار می‌کند. گفته شد: آیا تعداد اینها به این اندازه می‌رسد؟ گفت: بله از میان خود و بردگانشان انتخاب می‌گردند</w:t>
      </w:r>
      <w:r w:rsidRPr="0011662A">
        <w:rPr>
          <w:rStyle w:val="Char4"/>
          <w:vertAlign w:val="superscript"/>
          <w:rtl/>
        </w:rPr>
        <w:footnoteReference w:id="73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روایتی آمده که‌ قریش می‌گویند: ما را به‌ نزد این طاغی برسانید، به خدا قسم اگر محمدی، یا علوی و یا فاطمی می‌بود چنین کاری را انجام نمی‌داد</w:t>
      </w:r>
      <w:r w:rsidRPr="0011662A">
        <w:rPr>
          <w:rStyle w:val="Char4"/>
          <w:vertAlign w:val="superscript"/>
          <w:rtl/>
        </w:rPr>
        <w:footnoteReference w:id="73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مصداق روایت شیعه است که از صادق روایت نموده‌اند: وقتی که‌ قائم ظهور می‌کند، در میان ایشان و عرب و قریش به جز شمشیر هیچ چیز دیگری وجود ندارد، و به جز شمشیر چیزی را از آنها نمی‌گیرد</w:t>
      </w:r>
      <w:r w:rsidRPr="0011662A">
        <w:rPr>
          <w:rStyle w:val="Char4"/>
          <w:vertAlign w:val="superscript"/>
          <w:rtl/>
        </w:rPr>
        <w:footnoteReference w:id="73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در تفسیر و توضیح این‌گونه روایات قول جالبی دارند که آن را رجعه می‌گویند، به این معنی که خداوند گروهی از مردگان را به صورت و شمایل خودشان به دنیا برمی‌گرداند، گروهی را ذلیل و گروه دیگری را عزیز می‌گرداند، و این به هنگام ظهور مهدی می‌باشد</w:t>
      </w:r>
      <w:r w:rsidRPr="0011662A">
        <w:rPr>
          <w:rStyle w:val="Char4"/>
          <w:vertAlign w:val="superscript"/>
          <w:rtl/>
        </w:rPr>
        <w:footnoteReference w:id="73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هر حال این کتاب‌ ما جای بحث این عقیده نیست، اما بحث خود را طبق روایات شیعه درباره‌ی عملکرد مهدی به هنگام خروج، ادامه می‌دهیم.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هروی روایت شده که‌ گوید: به رضا گفتم: ای فرزند رسول الله</w:t>
      </w:r>
      <w:r w:rsidR="0011662A">
        <w:rPr>
          <w:rStyle w:val="Char4"/>
          <w:rFonts w:hint="cs"/>
          <w:rtl/>
        </w:rPr>
        <w:t xml:space="preserve"> </w:t>
      </w:r>
      <w:r w:rsidRPr="00143145">
        <w:rPr>
          <w:rStyle w:val="Char4"/>
          <w:rFonts w:hint="cs"/>
          <w:rtl/>
        </w:rPr>
        <w:sym w:font="AGA Arabesque" w:char="F072"/>
      </w:r>
      <w:r w:rsidRPr="00143145">
        <w:rPr>
          <w:rStyle w:val="Char4"/>
          <w:rFonts w:hint="cs"/>
          <w:rtl/>
        </w:rPr>
        <w:t>! درباره‌ی آن روایت چه‌ می‌گویید که از صادق گزارش شده که گفته: وقتی که‌ قائم ظهور می‌کند، بچه‌های قاتلان حسین را به جای کاری که پدرانشان انجام داده‌اند، به قتل می‌رساند؟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بله چنین است</w:t>
      </w:r>
      <w:r w:rsidRPr="0011662A">
        <w:rPr>
          <w:rStyle w:val="Char4"/>
          <w:vertAlign w:val="superscript"/>
          <w:rtl/>
        </w:rPr>
        <w:footnoteReference w:id="73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بدر بن خلیل ازدی روایت شده که‌ گوید: از ابوجعفر شنیدم که‌ می‌گفت: وقتی که‌ قائم ظهور می‌کند به دنبال بنی‌امیه در شام می‌فرستد، اما آنان به روم فرار کرده‌اند. رومی‌ها به آنان می‌گویند: نمی‌گذاریم وارد روم شوید تا به دین نصرانی نگروید. صلیبها را به گردنشان می‌آویزند و وارد روم می‌شوند. پس وقتی که‌ یاران قائم نزد آنها می‌روند، طلب صلح و امان می‌کنند. اصحاب قائم می‌گویند: تا این‌که اسیران ما را تحویل ندهید، صلح نمی‌کنیم. گفت: پس آنان اسیران را تحول می‌دهند</w:t>
      </w:r>
      <w:r w:rsidRPr="0011662A">
        <w:rPr>
          <w:rStyle w:val="Char4"/>
          <w:vertAlign w:val="superscript"/>
          <w:rtl/>
        </w:rPr>
        <w:footnoteReference w:id="74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صادق روایت شده که‌ گفته‌: سیزده شهر و طائفه و گروه با قائم می‌جنگند: اهل مکه، مدینه، شام، بنوامیه، اهل بصره، دمیسان، کردها، اعراب، ضبه، غنی، باهله، ازد و اهل ری</w:t>
      </w:r>
      <w:r w:rsidRPr="0011662A">
        <w:rPr>
          <w:rStyle w:val="Char4"/>
          <w:vertAlign w:val="superscript"/>
          <w:rtl/>
        </w:rPr>
        <w:footnoteReference w:id="741"/>
      </w:r>
      <w:r w:rsidRPr="00143145">
        <w:rPr>
          <w:rStyle w:val="Char4"/>
          <w:rFonts w:hint="cs"/>
          <w:rtl/>
        </w:rPr>
        <w:t>.</w:t>
      </w:r>
    </w:p>
    <w:p w:rsidR="007159A4" w:rsidRPr="00790E83" w:rsidRDefault="007159A4" w:rsidP="00143145">
      <w:pPr>
        <w:pStyle w:val="a5"/>
        <w:rPr>
          <w:rtl/>
        </w:rPr>
      </w:pPr>
      <w:bookmarkStart w:id="185" w:name="_Toc376815343"/>
      <w:bookmarkStart w:id="186" w:name="_Toc393987571"/>
      <w:r w:rsidRPr="00790E83">
        <w:rPr>
          <w:rFonts w:hint="cs"/>
          <w:rtl/>
        </w:rPr>
        <w:t>امام زمان در کوفه حکایاتی دارد، از جمله:</w:t>
      </w:r>
      <w:bookmarkEnd w:id="185"/>
      <w:bookmarkEnd w:id="186"/>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باقر روایت شده که‌ گفته‌: وقتی قائم ظهور می‌کند، رو به کوفه می‌رود؛ ده هزار و خرده‌ای انسان، همراه‌ با اسلحه‌ از آنجا خارج می‌شوند که آنها را بتریه گویند، آنان به امام زمان می‌گویند: از هر کجا که‌ آمده‌ای به آنجا برگرد، زیرا ما نیازی به فرزندان فاطمه نداریم. پس امام زمان شمشیر را بر علیه آنها بکار می‌گیرد تا آخرین نفرشان را به قتل می‌رساند، سپس وارد کوفه می‌شود، در آنجا همه‌ی منافقین را به قتل می‌رساند، ساختمان‌ها را خراب می‌کند و جنگ‌جویان آنجا را به قتل می‌رساند، تا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راضی می‌گردد</w:t>
      </w:r>
      <w:r w:rsidRPr="0011662A">
        <w:rPr>
          <w:rStyle w:val="Char4"/>
          <w:vertAlign w:val="superscript"/>
          <w:rtl/>
        </w:rPr>
        <w:footnoteReference w:id="74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واقع امر این است که در برگیری مسئله مهدی به طول می‌انجامد و این مختصر کوتاه درباره‌ی مهدی قطره به دریا است، و من یقین دارم آن‌چه که من درباره‌ی مهدی ذکر نمودم به حدی کوتاه و مختصر است که به بحث اخلال وارد نموده است، و همچنین از طولانی نمودن بحث هم بیم دارم که خواننده را خسته کند، زیرا این کتاب ما چنان که در مقدمه گفتیم، مسئله امامت را به طور مختصر بیان می‌کند، امّا اگر خداوند طول عمر دهد بعداً دربار</w:t>
      </w:r>
      <w:r w:rsidR="00F1460C">
        <w:rPr>
          <w:rStyle w:val="Char4"/>
          <w:rFonts w:hint="cs"/>
          <w:rtl/>
        </w:rPr>
        <w:t>ه</w:t>
      </w:r>
      <w:r w:rsidRPr="00143145">
        <w:rPr>
          <w:rStyle w:val="Char4"/>
          <w:rFonts w:hint="cs"/>
          <w:rtl/>
        </w:rPr>
        <w:t xml:space="preserve"> مهدی شیعه بحث مستقلی خواهیم داشت - انشاءالله-.</w:t>
      </w:r>
    </w:p>
    <w:p w:rsidR="007159A4" w:rsidRPr="00024ECE" w:rsidRDefault="007159A4" w:rsidP="00143145">
      <w:pPr>
        <w:pStyle w:val="a2"/>
        <w:rPr>
          <w:rtl/>
        </w:rPr>
      </w:pPr>
      <w:bookmarkStart w:id="187" w:name="_Toc255900393"/>
      <w:bookmarkStart w:id="188" w:name="_Toc376815344"/>
      <w:bookmarkStart w:id="189" w:name="_Toc393987572"/>
      <w:r w:rsidRPr="00024ECE">
        <w:rPr>
          <w:rFonts w:hint="cs"/>
          <w:rtl/>
        </w:rPr>
        <w:t>پس از مهدی دوازده مهدی دیگر خواهند آمد</w:t>
      </w:r>
      <w:bookmarkEnd w:id="187"/>
      <w:bookmarkEnd w:id="188"/>
      <w:bookmarkEnd w:id="189"/>
    </w:p>
    <w:p w:rsidR="007159A4" w:rsidRPr="00143145" w:rsidRDefault="007159A4" w:rsidP="0011662A">
      <w:pPr>
        <w:tabs>
          <w:tab w:val="right" w:pos="7031"/>
        </w:tabs>
        <w:spacing w:line="250" w:lineRule="auto"/>
        <w:jc w:val="both"/>
        <w:rPr>
          <w:rStyle w:val="Char4"/>
          <w:rtl/>
        </w:rPr>
      </w:pPr>
      <w:r w:rsidRPr="00143145">
        <w:rPr>
          <w:rStyle w:val="Char4"/>
          <w:rFonts w:hint="cs"/>
          <w:rtl/>
        </w:rPr>
        <w:t>پیش از آن که بحث خود را درباره‌ی مهدی به پایان ببرم، در اینجا برخی از روایات شیعه را که مرتبط به موضوع مهدی هستند، ذکر می‌کنم که یقین دارم بیشتر خوانندگان این کتاب آنها را نشنیده‌اند و از آنها اطلاع پیدا نکرده‌اند.</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از ابوبصیر روایت شده که‌ گوید: به صادق گفتم: ای فرزند رسول الله</w:t>
      </w:r>
      <w:r w:rsidR="0011662A">
        <w:rPr>
          <w:rStyle w:val="Char4"/>
          <w:rFonts w:hint="cs"/>
          <w:rtl/>
        </w:rPr>
        <w:t xml:space="preserve"> </w:t>
      </w:r>
      <w:r w:rsidRPr="00143145">
        <w:rPr>
          <w:rStyle w:val="Char4"/>
          <w:rFonts w:hint="cs"/>
          <w:rtl/>
        </w:rPr>
        <w:sym w:font="AGA Arabesque" w:char="F072"/>
      </w:r>
      <w:r w:rsidRPr="00143145">
        <w:rPr>
          <w:rStyle w:val="Char4"/>
          <w:rFonts w:hint="cs"/>
          <w:rtl/>
        </w:rPr>
        <w:t>! از پدرت شنیده‌ام که‌ می‌گفت: پس از قائم دوازده‌ مهدی دیگر خواهند آمد. گفت: پدرم گفته دوازده مهدی دیگر نه دوازده امام دیگر خواهند آمد، آنها گروهی از شیعیان ما هستند که‌ مردم را به دوست داشتن ما و شناختن حق ما فرا می‌خوانند</w:t>
      </w:r>
      <w:r w:rsidRPr="0011662A">
        <w:rPr>
          <w:rStyle w:val="Char4"/>
          <w:vertAlign w:val="superscript"/>
          <w:rtl/>
        </w:rPr>
        <w:footnoteReference w:id="743"/>
      </w:r>
      <w:r w:rsidRPr="00143145">
        <w:rPr>
          <w:rStyle w:val="Char4"/>
          <w:rFonts w:hint="cs"/>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در روایتی آمده: پس از قائم دوازده مهدی دیگر از فرزندان حسین خواهند آمد</w:t>
      </w:r>
      <w:r w:rsidRPr="0011662A">
        <w:rPr>
          <w:rStyle w:val="Char4"/>
          <w:vertAlign w:val="superscript"/>
          <w:rtl/>
        </w:rPr>
        <w:footnoteReference w:id="744"/>
      </w:r>
      <w:r w:rsidRPr="00143145">
        <w:rPr>
          <w:rStyle w:val="Char4"/>
          <w:rFonts w:hint="cs"/>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از امیرالمؤمنین</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روایت شده که‌ فرمود: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فرموده: ای علی! پس از تو دوازده امام به‌ صحنه‌ی ظهور می‌آیند و پس از آنان دوازده مهدی خواهند آمد. تو ای علی! اولین نفر از میان دوازده امام هستید</w:t>
      </w:r>
      <w:r w:rsidRPr="0011662A">
        <w:rPr>
          <w:rStyle w:val="Char4"/>
          <w:vertAlign w:val="superscript"/>
          <w:rtl/>
        </w:rPr>
        <w:footnoteReference w:id="745"/>
      </w:r>
      <w:r w:rsidRPr="00143145">
        <w:rPr>
          <w:rStyle w:val="Char4"/>
          <w:rFonts w:hint="cs"/>
          <w:rtl/>
        </w:rPr>
        <w:t>.</w:t>
      </w:r>
    </w:p>
    <w:p w:rsidR="007159A4" w:rsidRPr="0011662A" w:rsidRDefault="007159A4" w:rsidP="0011662A">
      <w:pPr>
        <w:tabs>
          <w:tab w:val="right" w:pos="7031"/>
        </w:tabs>
        <w:spacing w:line="242" w:lineRule="auto"/>
        <w:ind w:firstLine="284"/>
        <w:jc w:val="both"/>
        <w:rPr>
          <w:rStyle w:val="Char4"/>
          <w:spacing w:val="-4"/>
          <w:rtl/>
        </w:rPr>
      </w:pPr>
      <w:r w:rsidRPr="0011662A">
        <w:rPr>
          <w:rStyle w:val="Char4"/>
          <w:rFonts w:hint="cs"/>
          <w:spacing w:val="-4"/>
          <w:rtl/>
        </w:rPr>
        <w:t>از باقر روایت شده که‌ گفت: به خدا قسم، مردی از میان ما اهل بیت پس از مرگش سی صد و نه سال مالک و پادشاه زمین می‌شود. گفتم: این در چه مقطع زمانی رخ می‌دهد؟ گفت: پس از مرگ قائم</w:t>
      </w:r>
      <w:r w:rsidRPr="0011662A">
        <w:rPr>
          <w:rStyle w:val="Char4"/>
          <w:spacing w:val="-4"/>
          <w:vertAlign w:val="superscript"/>
          <w:rtl/>
        </w:rPr>
        <w:footnoteReference w:id="746"/>
      </w:r>
      <w:r w:rsidRPr="0011662A">
        <w:rPr>
          <w:rStyle w:val="Char4"/>
          <w:rFonts w:hint="cs"/>
          <w:spacing w:val="-4"/>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شیعه در جواب و رد این اشکال یا باتلاق دچار اضطراب و ناهماهنگی شده‌اند و در این</w:t>
      </w:r>
      <w:r w:rsidRPr="00143145">
        <w:rPr>
          <w:rStyle w:val="Char4"/>
          <w:rFonts w:hint="eastAsia"/>
          <w:rtl/>
        </w:rPr>
        <w:t>‌</w:t>
      </w:r>
      <w:r w:rsidRPr="00143145">
        <w:rPr>
          <w:rStyle w:val="Char4"/>
          <w:rFonts w:hint="cs"/>
          <w:rtl/>
        </w:rPr>
        <w:t>باره توجیهاتی را ذکر نموده‌اند که شایسته بحث نیستند</w:t>
      </w:r>
      <w:r w:rsidRPr="0011662A">
        <w:rPr>
          <w:rStyle w:val="Char4"/>
          <w:vertAlign w:val="superscript"/>
          <w:rtl/>
        </w:rPr>
        <w:footnoteReference w:id="747"/>
      </w:r>
      <w:r w:rsidRPr="00143145">
        <w:rPr>
          <w:rStyle w:val="Char4"/>
          <w:rFonts w:hint="cs"/>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تعجب اینجاست که این مهدی مورد بحث ما تا چهل روز قبل از وقوع قیامت باقی می‌ماند و فوت نمی‌کند</w:t>
      </w:r>
      <w:r w:rsidRPr="0011662A">
        <w:rPr>
          <w:rStyle w:val="Char4"/>
          <w:vertAlign w:val="superscript"/>
          <w:rtl/>
        </w:rPr>
        <w:footnoteReference w:id="748"/>
      </w:r>
      <w:r w:rsidRPr="00143145">
        <w:rPr>
          <w:rStyle w:val="Char4"/>
          <w:rFonts w:hint="cs"/>
          <w:rtl/>
        </w:rPr>
        <w:t>.</w:t>
      </w:r>
    </w:p>
    <w:p w:rsidR="007159A4" w:rsidRPr="00143145" w:rsidRDefault="007159A4" w:rsidP="0011662A">
      <w:pPr>
        <w:widowControl w:val="0"/>
        <w:tabs>
          <w:tab w:val="right" w:pos="7031"/>
        </w:tabs>
        <w:spacing w:line="242" w:lineRule="auto"/>
        <w:ind w:firstLine="284"/>
        <w:jc w:val="both"/>
        <w:rPr>
          <w:rStyle w:val="Char4"/>
          <w:rtl/>
        </w:rPr>
      </w:pPr>
      <w:r w:rsidRPr="00143145">
        <w:rPr>
          <w:rStyle w:val="Char4"/>
          <w:rFonts w:hint="cs"/>
          <w:rtl/>
        </w:rPr>
        <w:t>همه آن روایاتی که درباره‌ی دوازده مهدی پس از قائم بحث می‌کردند که‌ بدان‌ها اشاره‌ کردیم و روایت آن شخصی از اهل بیت که سیصد و نه سال مالک زمین می‌شود، حتماً باید در فاصله این چهل روز باقی مانده از عمر دنیا واقع شوند!</w:t>
      </w:r>
      <w:r w:rsidR="0011662A">
        <w:rPr>
          <w:rStyle w:val="Char4"/>
          <w:rFonts w:hint="cs"/>
          <w:rtl/>
        </w:rPr>
        <w:t>.</w:t>
      </w:r>
    </w:p>
    <w:p w:rsidR="007159A4" w:rsidRPr="00143145" w:rsidRDefault="007159A4" w:rsidP="0011662A">
      <w:pPr>
        <w:widowControl w:val="0"/>
        <w:tabs>
          <w:tab w:val="right" w:pos="7031"/>
        </w:tabs>
        <w:spacing w:line="242" w:lineRule="auto"/>
        <w:ind w:firstLine="284"/>
        <w:jc w:val="both"/>
        <w:rPr>
          <w:rStyle w:val="Char4"/>
          <w:rtl/>
        </w:rPr>
      </w:pPr>
      <w:r w:rsidRPr="00143145">
        <w:rPr>
          <w:rStyle w:val="Char4"/>
          <w:rFonts w:hint="cs"/>
          <w:rtl/>
        </w:rPr>
        <w:t>شگفت‌‌تر این جا است که آن چهل روز پس از فوت قائم مخالف روایات شیعه است که می‌گویند: زمین هیچ‌گاه از حجت خالی نمی‌باشد، مانند این روایت شیعه از صادق که می‌گوید: زمین تنها یک روز بدون امامی از ما اهل بیت نمی‌باشد که مردم در مسائل به او پناه می‌برند</w:t>
      </w:r>
      <w:r w:rsidRPr="0011662A">
        <w:rPr>
          <w:rStyle w:val="Char4"/>
          <w:vertAlign w:val="superscript"/>
          <w:rtl/>
        </w:rPr>
        <w:footnoteReference w:id="74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بلکه تنها یک ساعت خالی از امام نمی‌باشد، باقر می‌گوید: اگر برای یک ساعت زمین خالی از امام باشد، زمین همچون دریا ساکنانش را با‌ امواج روبرو می‌سازد</w:t>
      </w:r>
      <w:r w:rsidRPr="0011662A">
        <w:rPr>
          <w:rStyle w:val="Char4"/>
          <w:vertAlign w:val="superscript"/>
          <w:rtl/>
        </w:rPr>
        <w:footnoteReference w:id="75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روایت نموده‌اند که از صادق سؤال شد: آیا زمین بدون امام می‌باشد؟ گفت: اگر زمین یک ساعت بدون امام باشد، برای همیشه‌ صاف می‌گردد</w:t>
      </w:r>
      <w:r w:rsidRPr="0011662A">
        <w:rPr>
          <w:rStyle w:val="Char4"/>
          <w:vertAlign w:val="superscript"/>
          <w:rtl/>
        </w:rPr>
        <w:footnoteReference w:id="751"/>
      </w:r>
      <w:r w:rsidRPr="00143145">
        <w:rPr>
          <w:rStyle w:val="Char4"/>
          <w:rFonts w:hint="cs"/>
          <w:rtl/>
        </w:rPr>
        <w:t xml:space="preserve">.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بلکه زمین برای کمتر از یک ساعت نیز نمی‌تواند بدون امام باشد، هنگامی که در این</w:t>
      </w:r>
      <w:r w:rsidRPr="0011662A">
        <w:rPr>
          <w:rStyle w:val="Char4"/>
          <w:rFonts w:hint="eastAsia"/>
          <w:spacing w:val="-2"/>
          <w:rtl/>
        </w:rPr>
        <w:t>‌</w:t>
      </w:r>
      <w:r w:rsidRPr="0011662A">
        <w:rPr>
          <w:rStyle w:val="Char4"/>
          <w:rFonts w:hint="cs"/>
          <w:spacing w:val="-2"/>
          <w:rtl/>
        </w:rPr>
        <w:t>باره‌ از رضا سؤال شد؟ گفت: اگر یک لحظه زمین از امام خالی شود، ساکنانش را با خاک یکسان می‌سازد</w:t>
      </w:r>
      <w:r w:rsidRPr="0011662A">
        <w:rPr>
          <w:rStyle w:val="Char4"/>
          <w:spacing w:val="-2"/>
          <w:vertAlign w:val="superscript"/>
          <w:rtl/>
        </w:rPr>
        <w:footnoteReference w:id="752"/>
      </w:r>
      <w:r w:rsidRPr="0011662A">
        <w:rPr>
          <w:rStyle w:val="Char4"/>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صادق روایت شده که‌ گفت: اگر مردم تنها دو نفر باشند، باید یکی از آن دو امام ‌باشد، و آخرین کسی که می‌میرد امام است تا هیچ کسی نزد خداوند نتواند دلیل بیاورد که بدون امام بر روی زمین زندگی کرده است</w:t>
      </w:r>
      <w:r w:rsidRPr="0011662A">
        <w:rPr>
          <w:rStyle w:val="Char4"/>
          <w:vertAlign w:val="superscript"/>
          <w:rtl/>
        </w:rPr>
        <w:footnoteReference w:id="75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بلکه آن‌گونه که برمی‌آید این مسئله‌ نیز در میان ائمه جای اختلاف است، در روایت محمد بن فضیل از ابوالحسن رضا آمده که‌ گوید: به او گفتم</w:t>
      </w:r>
      <w:r w:rsidRPr="00143145">
        <w:rPr>
          <w:rStyle w:val="Char4"/>
          <w:rtl/>
        </w:rPr>
        <w:t>:</w:t>
      </w:r>
      <w:r w:rsidRPr="00143145">
        <w:rPr>
          <w:rStyle w:val="Char4"/>
          <w:rFonts w:hint="cs"/>
          <w:rtl/>
        </w:rPr>
        <w:t xml:space="preserve"> آیا زمین بدون امام خواهد بود؟ گفت خیر. گفتم: ما از ابوعبدالله روایت می‌کنیم که‌ زمین بدون امام نخواهد بود مگر این‌که خداوند بر اهل زمین غضبناک شود. گفت: خیر بدون امام نمی‌شود وگرنه زمین صاف و یکسان می‌گردد.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روایتی آمده که‌ گفت: پناه بر خدا، تنها یک ساعت بدون امام نخواهد بود وگرنه صاف و یکسان می‌شود</w:t>
      </w:r>
      <w:r w:rsidRPr="0011662A">
        <w:rPr>
          <w:rStyle w:val="Char4"/>
          <w:vertAlign w:val="superscript"/>
          <w:rtl/>
        </w:rPr>
        <w:footnoteReference w:id="754"/>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روایات در این</w:t>
      </w:r>
      <w:r w:rsidRPr="00143145">
        <w:rPr>
          <w:rStyle w:val="Char4"/>
          <w:rFonts w:hint="eastAsia"/>
          <w:rtl/>
        </w:rPr>
        <w:t>‌</w:t>
      </w:r>
      <w:r w:rsidRPr="00143145">
        <w:rPr>
          <w:rStyle w:val="Char4"/>
          <w:rFonts w:hint="cs"/>
          <w:rtl/>
        </w:rPr>
        <w:t>باره بسیار فراوان هستند</w:t>
      </w:r>
      <w:r w:rsidRPr="0011662A">
        <w:rPr>
          <w:rStyle w:val="Char4"/>
          <w:vertAlign w:val="superscript"/>
          <w:rtl/>
        </w:rPr>
        <w:footnoteReference w:id="755"/>
      </w:r>
      <w:r w:rsidRPr="00143145">
        <w:rPr>
          <w:rStyle w:val="Char4"/>
          <w:rFonts w:hint="cs"/>
          <w:rtl/>
        </w:rPr>
        <w:t>.</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شیعه بعید نمی‌دانند که قائل به روایات آن دوازده مهدی که پس از قائم می‌آیند و همچنین روایت آن مرد از اهل بیت که سیصد و نه سال حکم می‌کند، در فاصله این چهل روز باشد. همانا بی‌پایه و اساس بودن این ادعا برای همگان واضح و روشن است، زیرا روایات از خالی نبودن زمین از امام نه از مهدی بحث رانده‌اند، شاید در قول صادق چنان که در روایت اولی از ابوبصیر نقل شد که گفت: گفته: دوازده مهدی نه‌ دوازده امام، یا روایت رضا که گفت: زمین از امام در میان ما اهل بیت خالی نمی‌باشد</w:t>
      </w:r>
      <w:r w:rsidRPr="0011662A">
        <w:rPr>
          <w:rStyle w:val="Char4"/>
          <w:spacing w:val="-4"/>
          <w:vertAlign w:val="superscript"/>
          <w:rtl/>
        </w:rPr>
        <w:footnoteReference w:id="756"/>
      </w:r>
      <w:r w:rsidRPr="0011662A">
        <w:rPr>
          <w:rStyle w:val="Char4"/>
          <w:rFonts w:hint="cs"/>
          <w:spacing w:val="-4"/>
          <w:rtl/>
        </w:rPr>
        <w:t>، و غیر این روایات دلیلی بر این تفاوت باشد، چرا ‌که آن مدت باقی مانده از عمر دنیا که چهل روز می‌باشد شامل همه‌ی دوران‌های دوازده مهدی نمی‌شود چه رسد به آن مردی که سیصد و نه سال حکم می‌کند.</w:t>
      </w:r>
    </w:p>
    <w:p w:rsidR="007159A4" w:rsidRPr="00143145" w:rsidRDefault="007159A4" w:rsidP="0011662A">
      <w:pPr>
        <w:tabs>
          <w:tab w:val="right" w:pos="7031"/>
        </w:tabs>
        <w:ind w:firstLine="284"/>
        <w:jc w:val="both"/>
        <w:rPr>
          <w:rStyle w:val="Char4"/>
          <w:rtl/>
        </w:rPr>
      </w:pPr>
      <w:r w:rsidRPr="00143145">
        <w:rPr>
          <w:rStyle w:val="Char4"/>
          <w:rFonts w:hint="cs"/>
          <w:rtl/>
        </w:rPr>
        <w:t>خواننده‌ی محترم برای تو روشن شد که بر این ائمه (رحمهم الله) از اهل بیت دروغ بسته شده است و دروغهایی به آنها نسبت داده شده که تنها خدا می‌داند، بدون شک آنان مردمانی صالح و پاک بوده‌اند، اما اقوالی به آنها نسبت داده شده که اصلاً مربوط به‌ آنان نمی‌باشد، و افتراهای فراوانی به آنها نسبت داده شده است و براستی که‌ همگی نزد خداوند جمع خواهند شد (چه افتراکنندگان و چه ائمه نزد خداوند حاضر خواهند شد و خداوند به حساب همگی رسیدگی می‌کند. مترجم).</w:t>
      </w:r>
    </w:p>
    <w:p w:rsidR="007159A4" w:rsidRPr="00143145" w:rsidRDefault="007159A4" w:rsidP="0011662A">
      <w:pPr>
        <w:tabs>
          <w:tab w:val="right" w:pos="7031"/>
        </w:tabs>
        <w:ind w:firstLine="284"/>
        <w:jc w:val="both"/>
        <w:rPr>
          <w:rStyle w:val="Char4"/>
          <w:rtl/>
        </w:rPr>
      </w:pPr>
      <w:r w:rsidRPr="00143145">
        <w:rPr>
          <w:rStyle w:val="Char4"/>
          <w:rFonts w:hint="cs"/>
          <w:rtl/>
        </w:rPr>
        <w:t>بله دین تا روز قیامت باقی خواهد ماند و علمای صالح آن را برای نسل آینده نقل خواهند کرد، خداوند دستور فرموده که از اهل ذکر و علم سؤال شود و دستور فرموده: از هر فرقه‌ای گروهی برای کسب علم و فقه خارج شوند تا قوم خویش را به هنگام رجوع از عذاب خداوند بترسانند و شاید آنها هم پند و عبرت گیرند، و خداوند اهل علم را به کسانی مخصوص تخصیص نداده‌ است و هر کسی می‌تواند اهل علم باشد.</w:t>
      </w:r>
    </w:p>
    <w:p w:rsidR="007159A4" w:rsidRDefault="007159A4" w:rsidP="0011662A">
      <w:pPr>
        <w:ind w:firstLine="284"/>
        <w:jc w:val="both"/>
        <w:rPr>
          <w:rStyle w:val="Char4"/>
          <w:rtl/>
        </w:rPr>
      </w:pPr>
      <w:r w:rsidRPr="00143145">
        <w:rPr>
          <w:rStyle w:val="Char4"/>
          <w:rFonts w:hint="cs"/>
          <w:rtl/>
        </w:rPr>
        <w:t xml:space="preserve">در دو باب آینده حقیقت موضوع برای تو روشن خواهد شد، که آیا در قرآن و سنت نص بر ائمه دوازدگانه وجود دارد یا خیر؟ خداوند کمک کننده است و توکل ما فقط بر او است </w:t>
      </w:r>
      <w:r w:rsidRPr="00143145">
        <w:rPr>
          <w:rStyle w:val="Char1"/>
          <w:rFonts w:hint="cs"/>
          <w:rtl/>
        </w:rPr>
        <w:t>ولا حول ولا قوة إلا بالله العلي العظيم</w:t>
      </w:r>
      <w:r w:rsidRPr="00143145">
        <w:rPr>
          <w:rStyle w:val="Char4"/>
          <w:rFonts w:hint="cs"/>
          <w:rtl/>
        </w:rPr>
        <w:t>.</w:t>
      </w:r>
    </w:p>
    <w:p w:rsidR="007159A4" w:rsidRPr="00790E83" w:rsidRDefault="007159A4" w:rsidP="0011662A">
      <w:pPr>
        <w:pStyle w:val="a2"/>
        <w:rPr>
          <w:rtl/>
        </w:rPr>
      </w:pPr>
      <w:r>
        <w:rPr>
          <w:rStyle w:val="Char4"/>
          <w:rtl/>
        </w:rPr>
        <w:br w:type="page"/>
      </w:r>
      <w:bookmarkStart w:id="190" w:name="_Toc255900394"/>
      <w:bookmarkStart w:id="191" w:name="_Toc376815345"/>
      <w:bookmarkStart w:id="192" w:name="_Toc393987573"/>
      <w:r w:rsidRPr="00790E83">
        <w:rPr>
          <w:rFonts w:hint="cs"/>
          <w:rtl/>
        </w:rPr>
        <w:t>خلاصه باب اول</w:t>
      </w:r>
      <w:bookmarkEnd w:id="190"/>
      <w:bookmarkEnd w:id="191"/>
      <w:bookmarkEnd w:id="192"/>
    </w:p>
    <w:p w:rsidR="007159A4" w:rsidRPr="00143145" w:rsidRDefault="007159A4" w:rsidP="0011662A">
      <w:pPr>
        <w:tabs>
          <w:tab w:val="right" w:pos="7031"/>
        </w:tabs>
        <w:jc w:val="both"/>
        <w:rPr>
          <w:rStyle w:val="Char4"/>
          <w:rtl/>
        </w:rPr>
      </w:pPr>
      <w:r w:rsidRPr="00143145">
        <w:rPr>
          <w:rStyle w:val="Char4"/>
          <w:rFonts w:hint="cs"/>
          <w:rtl/>
        </w:rPr>
        <w:t>بدون شک ای خواننده محترم! آن نتیجه‌ای که در این باب به ما دست می‌دهد این است که: آن کسی که عقیده‌ی امامت را وضع نموده و نص بر ائمه‌ی پس از رسول الله</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را واجب دانسته و نام ائمه را تعیین نموده و همه را به‌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رسول الله</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و به ائمه</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نسبت داده است، خدا و رسولش و ائمه از آن بری هستند. </w:t>
      </w:r>
    </w:p>
    <w:p w:rsidR="007159A4" w:rsidRPr="00143145" w:rsidRDefault="007159A4" w:rsidP="0011662A">
      <w:pPr>
        <w:tabs>
          <w:tab w:val="right" w:pos="7031"/>
        </w:tabs>
        <w:ind w:firstLine="284"/>
        <w:jc w:val="both"/>
        <w:rPr>
          <w:rStyle w:val="Char4"/>
          <w:rtl/>
        </w:rPr>
      </w:pPr>
      <w:r w:rsidRPr="00143145">
        <w:rPr>
          <w:rStyle w:val="Char4"/>
          <w:rFonts w:hint="cs"/>
          <w:rtl/>
        </w:rPr>
        <w:t>می‌گویم: آن کسی که این عقیده را وضع کرده، نتوانسته اثبات کند که نص بر فرض بودن این عقیده کی بوده است؟ و لابد باطل به‌ جان هم می‌افتند و بعضی از آنها بعضی دیگر را نابود می‌کنند، نظر به‌ این‌که‌ ما دیدیم و دانستیم که‌ چگونه این هزاران روایاتی که گروههای شیعه وضع کرده</w:t>
      </w:r>
      <w:r w:rsidRPr="00143145">
        <w:rPr>
          <w:rStyle w:val="Char4"/>
          <w:rFonts w:hint="eastAsia"/>
          <w:rtl/>
        </w:rPr>
        <w:t>‌</w:t>
      </w:r>
      <w:r w:rsidRPr="00143145">
        <w:rPr>
          <w:rStyle w:val="Char4"/>
          <w:rFonts w:hint="cs"/>
          <w:rtl/>
        </w:rPr>
        <w:t>اند با سیر تاریخ تعارضی کلی دارند، و این روایات پس از مرگ هر امامی در تعارض هستند، و دانستیم که‌ چگونه بزرگان یاران ائمه در تعیین امام بعدی دچار اختلاف شدند و در نتیجه‌ی با اختلاف و از هم پاشیدگی روبرو شدند.</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از مسائل عجیب و غریب این است که امامیه این همه روایات را وضع کرده‌اند که سلسله‌ی ائمه و اسماء ائمه را پس از رسول الله</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تا مهدی تعیین می‌کنند، اما باز با وجود این همه‌ روایات، بزرگترین مرجع معاصر می‌آید و وجود نص بر اسماء این ائمه را نفی می‌کند. اینک خوئی می‌گوید: روایاتی که از طریق خاصه و عامه به دست ما رسیده‌اند، تعداد ائمه را برای ما تعیین کرده‌اند که دوازده امام هستند اما نام آنها را یکی پس از دیگری برای ما تعیین ننموده‌اند، تا امکان وجود شک در امام بعدی پس از درگذشت امام قبلی وجود نداشته باشد، زیرا مصلحت در آن زمان مقتضی مخفی ماندن آن امام نزد مردم است، بلکه مصلحت اقتضا می‌کند که‌ نام ائمه ‌حتی نزد یاران آن امام جز یاران صاحب اسرار هم مخفی بماند، و به‌ درستی که‌ همین قضیه‌ در سایر موارد مورد اتفاق واقع شده‌ است و این تنها خداوند است که‌ به‌ همه‌ چیز آگاهی دارد</w:t>
      </w:r>
      <w:r w:rsidRPr="0011662A">
        <w:rPr>
          <w:rStyle w:val="Char4"/>
          <w:vertAlign w:val="superscript"/>
          <w:rtl/>
        </w:rPr>
        <w:footnoteReference w:id="757"/>
      </w:r>
      <w:r w:rsidRPr="00143145">
        <w:rPr>
          <w:rStyle w:val="Char4"/>
          <w:rFonts w:hint="cs"/>
          <w:rtl/>
        </w:rPr>
        <w:t>.</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آیا خوئی (که‌ معلوم است او نزد شیعه از چه جایگاهی برخوردار است که‌ صاحب بزرگترین موسوعه علم رجال نزد شیعه است) آگاهی نداشت بر هیچ یک از روایاتی‌ که ما در مقدمه این باب ذکر نمودیم؟</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خداوند راست فرموده: </w:t>
      </w:r>
    </w:p>
    <w:p w:rsidR="007159A4" w:rsidRPr="00143145" w:rsidRDefault="007159A4" w:rsidP="0011662A">
      <w:pPr>
        <w:tabs>
          <w:tab w:val="right" w:pos="7031"/>
        </w:tabs>
        <w:ind w:firstLine="284"/>
        <w:jc w:val="both"/>
        <w:rPr>
          <w:rStyle w:val="Char4"/>
          <w:rtl/>
        </w:rPr>
      </w:pPr>
      <w:r>
        <w:rPr>
          <w:rFonts w:cs="Traditional Arabic" w:hint="cs"/>
          <w:rtl/>
          <w:lang w:bidi="fa-IR"/>
        </w:rPr>
        <w:t>﴿</w:t>
      </w:r>
      <w:r w:rsidRPr="00143145">
        <w:rPr>
          <w:rStyle w:val="Chard"/>
          <w:rFonts w:hint="eastAsia"/>
          <w:rtl/>
        </w:rPr>
        <w:t>وَلَو</w:t>
      </w:r>
      <w:r w:rsidRPr="00143145">
        <w:rPr>
          <w:rStyle w:val="Chard"/>
          <w:rFonts w:hint="cs"/>
          <w:rtl/>
        </w:rPr>
        <w:t>ۡ</w:t>
      </w:r>
      <w:r w:rsidRPr="00143145">
        <w:rPr>
          <w:rStyle w:val="Chard"/>
          <w:rtl/>
        </w:rPr>
        <w:t xml:space="preserve"> </w:t>
      </w:r>
      <w:r w:rsidRPr="00143145">
        <w:rPr>
          <w:rStyle w:val="Chard"/>
          <w:rFonts w:hint="eastAsia"/>
          <w:rtl/>
        </w:rPr>
        <w:t>كَانَ</w:t>
      </w:r>
      <w:r w:rsidRPr="00143145">
        <w:rPr>
          <w:rStyle w:val="Chard"/>
          <w:rtl/>
        </w:rPr>
        <w:t xml:space="preserve"> </w:t>
      </w:r>
      <w:r w:rsidRPr="00143145">
        <w:rPr>
          <w:rStyle w:val="Chard"/>
          <w:rFonts w:hint="eastAsia"/>
          <w:rtl/>
        </w:rPr>
        <w:t>مِن</w:t>
      </w:r>
      <w:r w:rsidRPr="00143145">
        <w:rPr>
          <w:rStyle w:val="Chard"/>
          <w:rFonts w:hint="cs"/>
          <w:rtl/>
        </w:rPr>
        <w:t>ۡ</w:t>
      </w:r>
      <w:r w:rsidRPr="00143145">
        <w:rPr>
          <w:rStyle w:val="Chard"/>
          <w:rtl/>
        </w:rPr>
        <w:t xml:space="preserve"> </w:t>
      </w:r>
      <w:r w:rsidRPr="00143145">
        <w:rPr>
          <w:rStyle w:val="Chard"/>
          <w:rFonts w:hint="eastAsia"/>
          <w:rtl/>
        </w:rPr>
        <w:t>عِندِ</w:t>
      </w:r>
      <w:r w:rsidRPr="00143145">
        <w:rPr>
          <w:rStyle w:val="Chard"/>
          <w:rtl/>
        </w:rPr>
        <w:t xml:space="preserve"> </w:t>
      </w:r>
      <w:r w:rsidRPr="00143145">
        <w:rPr>
          <w:rStyle w:val="Chard"/>
          <w:rFonts w:hint="eastAsia"/>
          <w:rtl/>
        </w:rPr>
        <w:t>غَي</w:t>
      </w:r>
      <w:r w:rsidRPr="00143145">
        <w:rPr>
          <w:rStyle w:val="Chard"/>
          <w:rFonts w:hint="cs"/>
          <w:rtl/>
        </w:rPr>
        <w:t>ۡ</w:t>
      </w:r>
      <w:r w:rsidRPr="00143145">
        <w:rPr>
          <w:rStyle w:val="Chard"/>
          <w:rFonts w:hint="eastAsia"/>
          <w:rtl/>
        </w:rPr>
        <w:t>رِ</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لَوَجَدُواْ</w:t>
      </w:r>
      <w:r w:rsidRPr="00143145">
        <w:rPr>
          <w:rStyle w:val="Chard"/>
          <w:rtl/>
        </w:rPr>
        <w:t xml:space="preserve"> </w:t>
      </w:r>
      <w:r w:rsidRPr="00143145">
        <w:rPr>
          <w:rStyle w:val="Chard"/>
          <w:rFonts w:hint="eastAsia"/>
          <w:rtl/>
        </w:rPr>
        <w:t>فِيهِ</w:t>
      </w:r>
      <w:r w:rsidRPr="00143145">
        <w:rPr>
          <w:rStyle w:val="Chard"/>
          <w:rtl/>
        </w:rPr>
        <w:t xml:space="preserve"> </w:t>
      </w:r>
      <w:r w:rsidRPr="00143145">
        <w:rPr>
          <w:rStyle w:val="Chard"/>
          <w:rFonts w:hint="cs"/>
          <w:rtl/>
        </w:rPr>
        <w:t>ٱ</w:t>
      </w:r>
      <w:r w:rsidRPr="00143145">
        <w:rPr>
          <w:rStyle w:val="Chard"/>
          <w:rFonts w:hint="eastAsia"/>
          <w:rtl/>
        </w:rPr>
        <w:t>خ</w:t>
      </w:r>
      <w:r w:rsidRPr="00143145">
        <w:rPr>
          <w:rStyle w:val="Chard"/>
          <w:rFonts w:hint="cs"/>
          <w:rtl/>
        </w:rPr>
        <w:t>ۡ</w:t>
      </w:r>
      <w:r w:rsidRPr="00143145">
        <w:rPr>
          <w:rStyle w:val="Chard"/>
          <w:rFonts w:hint="eastAsia"/>
          <w:rtl/>
        </w:rPr>
        <w:t>تِلَ</w:t>
      </w:r>
      <w:r w:rsidRPr="00143145">
        <w:rPr>
          <w:rStyle w:val="Chard"/>
          <w:rFonts w:hint="cs"/>
          <w:rtl/>
        </w:rPr>
        <w:t>ٰ</w:t>
      </w:r>
      <w:r w:rsidRPr="00143145">
        <w:rPr>
          <w:rStyle w:val="Chard"/>
          <w:rFonts w:hint="eastAsia"/>
          <w:rtl/>
        </w:rPr>
        <w:t>ف</w:t>
      </w:r>
      <w:r w:rsidRPr="00143145">
        <w:rPr>
          <w:rStyle w:val="Chard"/>
          <w:rFonts w:hint="cs"/>
          <w:rtl/>
        </w:rPr>
        <w:t>ٗ</w:t>
      </w:r>
      <w:r w:rsidRPr="00143145">
        <w:rPr>
          <w:rStyle w:val="Chard"/>
          <w:rFonts w:hint="eastAsia"/>
          <w:rtl/>
        </w:rPr>
        <w:t>ا</w:t>
      </w:r>
      <w:r w:rsidRPr="00143145">
        <w:rPr>
          <w:rStyle w:val="Chard"/>
          <w:rtl/>
        </w:rPr>
        <w:t xml:space="preserve"> </w:t>
      </w:r>
      <w:r w:rsidRPr="00143145">
        <w:rPr>
          <w:rStyle w:val="Chard"/>
          <w:rFonts w:hint="eastAsia"/>
          <w:rtl/>
        </w:rPr>
        <w:t>كَثِير</w:t>
      </w:r>
      <w:r w:rsidRPr="00143145">
        <w:rPr>
          <w:rStyle w:val="Chard"/>
          <w:rFonts w:hint="cs"/>
          <w:rtl/>
        </w:rPr>
        <w:t>ٗ</w:t>
      </w:r>
      <w:r w:rsidRPr="00143145">
        <w:rPr>
          <w:rStyle w:val="Chard"/>
          <w:rFonts w:hint="eastAsia"/>
          <w:rtl/>
        </w:rPr>
        <w:t>ا</w:t>
      </w:r>
      <w:r>
        <w:rPr>
          <w:rFonts w:cs="Traditional Arabic" w:hint="cs"/>
          <w:rtl/>
          <w:lang w:bidi="fa-IR"/>
        </w:rPr>
        <w:t>﴾</w:t>
      </w:r>
      <w:r w:rsidRPr="00143145">
        <w:rPr>
          <w:rStyle w:val="Char4"/>
          <w:rFonts w:hint="cs"/>
          <w:rtl/>
        </w:rPr>
        <w:t xml:space="preserve"> </w:t>
      </w:r>
      <w:r w:rsidRPr="00F1460C">
        <w:rPr>
          <w:rStyle w:val="Char6"/>
          <w:rFonts w:hint="cs"/>
          <w:rtl/>
        </w:rPr>
        <w:t>[النساء: 82]</w:t>
      </w:r>
      <w:r w:rsidRPr="00143145">
        <w:rPr>
          <w:rStyle w:val="Char4"/>
          <w:rFonts w:hint="cs"/>
          <w:rtl/>
        </w:rPr>
        <w:t>.</w:t>
      </w:r>
    </w:p>
    <w:p w:rsidR="007159A4" w:rsidRDefault="007159A4" w:rsidP="0011662A">
      <w:pPr>
        <w:ind w:firstLine="284"/>
        <w:jc w:val="both"/>
        <w:rPr>
          <w:rStyle w:val="Char4"/>
          <w:rtl/>
          <w:lang w:bidi="fa-IR"/>
        </w:rPr>
        <w:sectPr w:rsidR="007159A4" w:rsidSect="00B50DA7">
          <w:headerReference w:type="default" r:id="rId21"/>
          <w:footnotePr>
            <w:numRestart w:val="eachPage"/>
          </w:footnotePr>
          <w:type w:val="oddPage"/>
          <w:pgSz w:w="9356" w:h="13608" w:code="9"/>
          <w:pgMar w:top="1021" w:right="1134" w:bottom="737" w:left="851" w:header="454" w:footer="0" w:gutter="0"/>
          <w:cols w:space="708"/>
          <w:titlePg/>
          <w:bidi/>
          <w:rtlGutter/>
          <w:docGrid w:linePitch="381"/>
        </w:sectPr>
      </w:pPr>
      <w:r w:rsidRPr="00AA7CD2">
        <w:rPr>
          <w:rFonts w:cs="Traditional Arabic" w:hint="cs"/>
          <w:sz w:val="26"/>
          <w:szCs w:val="26"/>
          <w:rtl/>
          <w:lang w:bidi="fa-IR"/>
        </w:rPr>
        <w:t>«</w:t>
      </w:r>
      <w:r w:rsidRPr="00F1460C">
        <w:rPr>
          <w:rStyle w:val="Char7"/>
          <w:rFonts w:hint="cs"/>
          <w:rtl/>
        </w:rPr>
        <w:t>اگر این قرآن از طرف غیر خداوند نازل می‌شد اختلافات فراوانی را در آن مشاهده می‌کردند</w:t>
      </w:r>
      <w:r w:rsidRPr="00AA7CD2">
        <w:rPr>
          <w:rFonts w:cs="Traditional Arabic" w:hint="cs"/>
          <w:sz w:val="26"/>
          <w:szCs w:val="26"/>
          <w:rtl/>
          <w:lang w:bidi="fa-IR"/>
        </w:rPr>
        <w:t>»</w:t>
      </w:r>
      <w:r w:rsidRPr="00F1460C">
        <w:rPr>
          <w:rStyle w:val="Char7"/>
          <w:rFonts w:hint="cs"/>
          <w:rtl/>
        </w:rPr>
        <w:t>.</w:t>
      </w:r>
    </w:p>
    <w:p w:rsidR="007159A4" w:rsidRPr="00790E83" w:rsidRDefault="00474582" w:rsidP="00DF52E2">
      <w:pPr>
        <w:pStyle w:val="a1"/>
        <w:spacing w:line="216" w:lineRule="auto"/>
        <w:rPr>
          <w:rtl/>
        </w:rPr>
      </w:pPr>
      <w:r w:rsidRPr="002925F9">
        <w:rPr>
          <w:rtl/>
        </w:rPr>
        <w:t xml:space="preserve"> </w:t>
      </w:r>
      <w:bookmarkStart w:id="193" w:name="_Toc255900395"/>
      <w:bookmarkStart w:id="194" w:name="_Toc376815346"/>
      <w:bookmarkStart w:id="195" w:name="_Toc393987574"/>
      <w:r w:rsidR="007159A4" w:rsidRPr="00790E83">
        <w:rPr>
          <w:rFonts w:hint="cs"/>
          <w:rtl/>
        </w:rPr>
        <w:t xml:space="preserve">باب دوم </w:t>
      </w:r>
      <w:bookmarkStart w:id="196" w:name="_Toc254543269"/>
      <w:r w:rsidR="007159A4" w:rsidRPr="00790E83">
        <w:rPr>
          <w:rtl/>
        </w:rPr>
        <w:br/>
      </w:r>
      <w:r w:rsidR="007159A4" w:rsidRPr="00790E83">
        <w:rPr>
          <w:rFonts w:hint="cs"/>
          <w:rtl/>
        </w:rPr>
        <w:t>امامت در قرآن</w:t>
      </w:r>
      <w:bookmarkEnd w:id="193"/>
      <w:bookmarkEnd w:id="194"/>
      <w:bookmarkEnd w:id="195"/>
      <w:bookmarkEnd w:id="196"/>
    </w:p>
    <w:p w:rsidR="007159A4" w:rsidRPr="00024ECE" w:rsidRDefault="007159A4" w:rsidP="00DF52E2">
      <w:pPr>
        <w:pStyle w:val="a2"/>
        <w:spacing w:line="216" w:lineRule="auto"/>
        <w:rPr>
          <w:rtl/>
        </w:rPr>
      </w:pPr>
      <w:bookmarkStart w:id="197" w:name="_Toc255900396"/>
      <w:bookmarkStart w:id="198" w:name="_Toc376815347"/>
      <w:bookmarkStart w:id="199" w:name="_Toc393987575"/>
      <w:r w:rsidRPr="00024ECE">
        <w:rPr>
          <w:rFonts w:hint="cs"/>
          <w:rtl/>
        </w:rPr>
        <w:t>امامت در قرآن</w:t>
      </w:r>
      <w:bookmarkEnd w:id="197"/>
      <w:bookmarkEnd w:id="198"/>
      <w:bookmarkEnd w:id="199"/>
    </w:p>
    <w:p w:rsidR="007159A4" w:rsidRPr="0011662A" w:rsidRDefault="007159A4" w:rsidP="00DF52E2">
      <w:pPr>
        <w:tabs>
          <w:tab w:val="right" w:pos="7031"/>
        </w:tabs>
        <w:spacing w:line="235" w:lineRule="auto"/>
        <w:jc w:val="both"/>
        <w:rPr>
          <w:rStyle w:val="Char4"/>
          <w:spacing w:val="-4"/>
          <w:rtl/>
        </w:rPr>
      </w:pPr>
      <w:r w:rsidRPr="0011662A">
        <w:rPr>
          <w:rStyle w:val="Char4"/>
          <w:rFonts w:hint="cs"/>
          <w:spacing w:val="-4"/>
          <w:rtl/>
        </w:rPr>
        <w:t xml:space="preserve">در قرآن کریم صدها آیه وجود دارد که درباره‌ی تقوی، اخلاق نیک و تشویق و ترغیب به‌ تقوی و اخلاق فاضل بحث می‌کنند، مانند: صبر، توبه، استغفار، نیکی، عفو و گذشت، صدق و راستی، امانت و حیا، </w:t>
      </w:r>
      <w:r w:rsidRPr="0011662A">
        <w:rPr>
          <w:rStyle w:val="Char4"/>
          <w:rFonts w:hint="cs"/>
          <w:spacing w:val="-2"/>
          <w:rtl/>
        </w:rPr>
        <w:t>شکر، حفظ چشم در مقابل حرام و غیره. برای مثال دربار</w:t>
      </w:r>
      <w:r w:rsidR="00F1460C" w:rsidRPr="0011662A">
        <w:rPr>
          <w:rStyle w:val="Char4"/>
          <w:rFonts w:hint="cs"/>
          <w:spacing w:val="-2"/>
          <w:rtl/>
        </w:rPr>
        <w:t>ه</w:t>
      </w:r>
      <w:r w:rsidRPr="0011662A">
        <w:rPr>
          <w:rStyle w:val="Char4"/>
          <w:rFonts w:hint="cs"/>
          <w:spacing w:val="-2"/>
          <w:rtl/>
        </w:rPr>
        <w:t xml:space="preserve"> شکر در بیشتر از هفتاد آیه بحث رانده‌ شده‌ و ما می‌دانیم که شکر از ارکان و اصول دین نیست و تنها جزء تقوای درونی و اعمال فاضله است.</w:t>
      </w:r>
      <w:r w:rsidRPr="0011662A">
        <w:rPr>
          <w:rStyle w:val="Char4"/>
          <w:rFonts w:hint="cs"/>
          <w:spacing w:val="-4"/>
          <w:rtl/>
        </w:rPr>
        <w:t xml:space="preserve"> </w:t>
      </w:r>
    </w:p>
    <w:p w:rsidR="007159A4" w:rsidRPr="00143145" w:rsidRDefault="007159A4" w:rsidP="00DF52E2">
      <w:pPr>
        <w:tabs>
          <w:tab w:val="right" w:pos="7031"/>
        </w:tabs>
        <w:spacing w:line="235" w:lineRule="auto"/>
        <w:ind w:firstLine="284"/>
        <w:jc w:val="both"/>
        <w:rPr>
          <w:rStyle w:val="Char4"/>
          <w:rtl/>
        </w:rPr>
      </w:pPr>
      <w:r w:rsidRPr="00143145">
        <w:rPr>
          <w:rStyle w:val="Char4"/>
          <w:rFonts w:hint="cs"/>
          <w:rtl/>
        </w:rPr>
        <w:t>و اینکه شکر را بعنوان مثال ذکر نمودیم‌ به این معنی نیست که شکر تنها فضیلتی است که‌ این تعداد فراوان از آیات دربار</w:t>
      </w:r>
      <w:r w:rsidR="00F1460C">
        <w:rPr>
          <w:rStyle w:val="Char4"/>
          <w:rFonts w:hint="cs"/>
          <w:rtl/>
        </w:rPr>
        <w:t>ه</w:t>
      </w:r>
      <w:r w:rsidRPr="00143145">
        <w:rPr>
          <w:rStyle w:val="Char4"/>
          <w:rFonts w:hint="cs"/>
          <w:rtl/>
        </w:rPr>
        <w:t xml:space="preserve"> آن نازل شده‌اند، بلکه به این معنی است که منزلت و جایگاه شکر کمتر از جایگاه بقی</w:t>
      </w:r>
      <w:r w:rsidR="00F1460C">
        <w:rPr>
          <w:rStyle w:val="Char4"/>
          <w:rFonts w:hint="cs"/>
          <w:rtl/>
        </w:rPr>
        <w:t>ه</w:t>
      </w:r>
      <w:r w:rsidRPr="00143145">
        <w:rPr>
          <w:rStyle w:val="Char4"/>
          <w:rFonts w:hint="cs"/>
          <w:rtl/>
        </w:rPr>
        <w:t xml:space="preserve"> اخلاق فاضله و نیکی که قبلاً ذکر نمودیم، نیست. </w:t>
      </w:r>
    </w:p>
    <w:p w:rsidR="007159A4" w:rsidRPr="00143145" w:rsidRDefault="007159A4" w:rsidP="00DF52E2">
      <w:pPr>
        <w:tabs>
          <w:tab w:val="right" w:pos="7031"/>
        </w:tabs>
        <w:spacing w:line="235" w:lineRule="auto"/>
        <w:ind w:firstLine="284"/>
        <w:jc w:val="both"/>
        <w:rPr>
          <w:rStyle w:val="Char4"/>
          <w:rtl/>
        </w:rPr>
      </w:pPr>
      <w:r w:rsidRPr="00143145">
        <w:rPr>
          <w:rStyle w:val="Char4"/>
          <w:rFonts w:hint="cs"/>
          <w:rtl/>
        </w:rPr>
        <w:t>بدون شک شما این نکته‌ را درک نموده‌اید که اگر قرآن کریم این همه آیات را دربار</w:t>
      </w:r>
      <w:r w:rsidR="00F1460C">
        <w:rPr>
          <w:rStyle w:val="Char4"/>
          <w:rFonts w:hint="cs"/>
          <w:rtl/>
        </w:rPr>
        <w:t>ه</w:t>
      </w:r>
      <w:r w:rsidRPr="00143145">
        <w:rPr>
          <w:rStyle w:val="Char4"/>
          <w:rFonts w:hint="cs"/>
          <w:rtl/>
        </w:rPr>
        <w:t xml:space="preserve"> فضیله‌ای از فضائل اعمال ذکر نموده است باید به طریق اولی‌تر صدها آیه را در مورد ارکان اسلام ذکر کند، و همین طور هم هست، بدرستی قرآن کریم صدها آیه را دربار</w:t>
      </w:r>
      <w:r w:rsidR="00F1460C">
        <w:rPr>
          <w:rStyle w:val="Char4"/>
          <w:rFonts w:hint="cs"/>
          <w:rtl/>
        </w:rPr>
        <w:t>ه</w:t>
      </w:r>
      <w:r w:rsidRPr="00143145">
        <w:rPr>
          <w:rStyle w:val="Char4"/>
          <w:rFonts w:hint="cs"/>
          <w:rtl/>
        </w:rPr>
        <w:t xml:space="preserve"> نماز و زکات و ده</w:t>
      </w:r>
      <w:r w:rsidRPr="00143145">
        <w:rPr>
          <w:rStyle w:val="Char4"/>
          <w:rFonts w:hint="eastAsia"/>
          <w:rtl/>
        </w:rPr>
        <w:t xml:space="preserve">‌ها </w:t>
      </w:r>
      <w:r w:rsidRPr="00143145">
        <w:rPr>
          <w:rStyle w:val="Char4"/>
          <w:rFonts w:hint="cs"/>
          <w:rtl/>
        </w:rPr>
        <w:t>آ</w:t>
      </w:r>
      <w:r w:rsidRPr="00143145">
        <w:rPr>
          <w:rStyle w:val="Char4"/>
          <w:rFonts w:hint="eastAsia"/>
          <w:rtl/>
        </w:rPr>
        <w:t>یه را دربار</w:t>
      </w:r>
      <w:r w:rsidRPr="00143145">
        <w:rPr>
          <w:rStyle w:val="Char4"/>
          <w:rFonts w:hint="cs"/>
          <w:rtl/>
        </w:rPr>
        <w:t>ه‌ی</w:t>
      </w:r>
      <w:r w:rsidRPr="00143145">
        <w:rPr>
          <w:rStyle w:val="Char4"/>
          <w:rFonts w:hint="eastAsia"/>
          <w:rtl/>
        </w:rPr>
        <w:t xml:space="preserve"> روزه و حج </w:t>
      </w:r>
      <w:r w:rsidRPr="00143145">
        <w:rPr>
          <w:rStyle w:val="Char4"/>
          <w:rFonts w:hint="cs"/>
          <w:rtl/>
        </w:rPr>
        <w:t>ذکر نموده است، چنانکه درباره‌ی ایمان به ملائکه، کتاب‌ها آسمانی، پیامبران</w:t>
      </w:r>
      <w:r w:rsidR="0011662A">
        <w:rPr>
          <w:rStyle w:val="Char4"/>
          <w:rFonts w:hint="cs"/>
          <w:rtl/>
        </w:rPr>
        <w:t xml:space="preserve"> </w:t>
      </w:r>
      <w:r>
        <w:rPr>
          <w:rFonts w:cs="CTraditional Arabic" w:hint="cs"/>
          <w:rtl/>
          <w:lang w:bidi="fa-IR"/>
        </w:rPr>
        <w:t>‡</w:t>
      </w:r>
      <w:r w:rsidRPr="00143145">
        <w:rPr>
          <w:rStyle w:val="Char4"/>
          <w:rFonts w:hint="cs"/>
          <w:rtl/>
        </w:rPr>
        <w:t>، روز رستاخیز و قضا و قدر همین تعداد آیات را ذکر نموده است.</w:t>
      </w:r>
    </w:p>
    <w:p w:rsidR="007159A4" w:rsidRPr="00143145" w:rsidRDefault="007159A4" w:rsidP="00DF52E2">
      <w:pPr>
        <w:widowControl w:val="0"/>
        <w:tabs>
          <w:tab w:val="right" w:pos="7031"/>
        </w:tabs>
        <w:spacing w:line="235" w:lineRule="auto"/>
        <w:ind w:firstLine="284"/>
        <w:jc w:val="both"/>
        <w:rPr>
          <w:rStyle w:val="Char4"/>
          <w:rtl/>
        </w:rPr>
      </w:pPr>
      <w:r w:rsidRPr="00143145">
        <w:rPr>
          <w:rStyle w:val="Char4"/>
          <w:rFonts w:hint="cs"/>
          <w:rtl/>
        </w:rPr>
        <w:t>بدون شک خواننده‌ی محترم فهمیده که مراد ما از ارائه‌ی این مقدمه چه می‌باشد، آری آن امامتی که جایگاه آن را در مقدمه باب اول دانستید که نزد شیعه جزء بزرگترین ارکان دین می‌باشد و بقیه‌ی ارکان بدون آن مقبول نیستند و مدار قبولی تمام اعمال به آن بستگی دارد و خداوند</w:t>
      </w:r>
      <w:r w:rsidRPr="00143145">
        <w:rPr>
          <w:rStyle w:val="Char4"/>
          <w:rFonts w:hint="cs"/>
          <w:rtl/>
        </w:rPr>
        <w:sym w:font="AGA Arabesque" w:char="F055"/>
      </w:r>
      <w:r w:rsidRPr="00143145">
        <w:rPr>
          <w:rStyle w:val="Char4"/>
          <w:rFonts w:hint="cs"/>
          <w:rtl/>
        </w:rPr>
        <w:t xml:space="preserve"> به هنگام بعثت انبیا و فرستادگان از آنان عهد و پیمان بر آن را گرفته، و علت خلق آسمان و زمین و بهشت و جهنم و افلاک و عرش و کرسی و ملائکه و جن و انس و... و... تا آخر آنچه که در باب اول به نقل از کتاب‌های شیعه ذکر نمودیم، ائمه هستند.</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بدون شک دربرگیری مسئله‌ای به این بزرگی و مهمی واجب بود که‌ در مورد آن چند برابر سایر ارکان دین، چه رسد به فروع دین و فضائل اعمال، آیات نازل می‌شد. مثلاً ما زندگانی بسیاری از انبیا را همراه با تفصیل و توضیح دعوتشان را در قرآن می‌بینیم، اما با وجود آن،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به هنگام </w:t>
      </w:r>
      <w:r w:rsidRPr="0011662A">
        <w:rPr>
          <w:rStyle w:val="Char4"/>
          <w:rFonts w:hint="cs"/>
          <w:spacing w:val="-2"/>
          <w:rtl/>
        </w:rPr>
        <w:t>بعثتشان از آنها عهد و پیمان بر امامت ائمه نگرفته است، چه رسد به اینکه ائمه افضل‌تر از انبیا</w:t>
      </w:r>
      <w:r w:rsidR="0011662A" w:rsidRPr="0011662A">
        <w:rPr>
          <w:rStyle w:val="Char4"/>
          <w:rFonts w:hint="cs"/>
          <w:spacing w:val="-2"/>
          <w:rtl/>
        </w:rPr>
        <w:t xml:space="preserve"> </w:t>
      </w:r>
      <w:r w:rsidRPr="0011662A">
        <w:rPr>
          <w:rFonts w:cs="CTraditional Arabic" w:hint="cs"/>
          <w:spacing w:val="-2"/>
          <w:rtl/>
          <w:lang w:bidi="fa-IR"/>
        </w:rPr>
        <w:t>‡</w:t>
      </w:r>
      <w:r w:rsidRPr="00143145">
        <w:rPr>
          <w:rStyle w:val="Char4"/>
          <w:rFonts w:hint="cs"/>
          <w:rtl/>
        </w:rPr>
        <w:t xml:space="preserve"> باشند، چنانکه شیعه معتقد هستند. </w:t>
      </w:r>
    </w:p>
    <w:p w:rsidR="007159A4" w:rsidRPr="00143145" w:rsidRDefault="007159A4" w:rsidP="0011662A">
      <w:pPr>
        <w:tabs>
          <w:tab w:val="right" w:pos="7031"/>
        </w:tabs>
        <w:ind w:firstLine="284"/>
        <w:jc w:val="both"/>
        <w:rPr>
          <w:rStyle w:val="Char4"/>
          <w:rtl/>
        </w:rPr>
      </w:pPr>
      <w:r w:rsidRPr="00143145">
        <w:rPr>
          <w:rStyle w:val="Char4"/>
          <w:rFonts w:hint="cs"/>
          <w:rtl/>
        </w:rPr>
        <w:t>ما ن در اینجا اچاریم که‌ مقداری به توضیح این مسئله بپردازیم - یعنی مسئله تفضیل ائمه بر انبیا از منظر شیعه - تا اشکال کسانی را دفع نماییم که از نسبت دادن این مسئله به شیعه سرباز می‌‌زنند و حاضر نیستند آن را به اهل تشیع نسبت دهند.</w:t>
      </w:r>
    </w:p>
    <w:p w:rsidR="007159A4" w:rsidRPr="00024ECE" w:rsidRDefault="007159A4" w:rsidP="0011662A">
      <w:pPr>
        <w:pStyle w:val="a2"/>
        <w:rPr>
          <w:rtl/>
        </w:rPr>
      </w:pPr>
      <w:bookmarkStart w:id="200" w:name="_Toc255900397"/>
      <w:bookmarkStart w:id="201" w:name="_Toc376815348"/>
      <w:bookmarkStart w:id="202" w:name="_Toc393987576"/>
      <w:r w:rsidRPr="00024ECE">
        <w:rPr>
          <w:rFonts w:hint="cs"/>
          <w:rtl/>
        </w:rPr>
        <w:t xml:space="preserve">بیان و توضیح عقیده‌ی شیعه درباره‌ی تفضیل ائمه بر انبیا </w:t>
      </w:r>
      <w:bookmarkEnd w:id="200"/>
      <w:bookmarkEnd w:id="201"/>
      <w:r w:rsidR="0011662A" w:rsidRPr="0011662A">
        <w:rPr>
          <w:rFonts w:cs="CTraditional Arabic" w:hint="cs"/>
          <w:b w:val="0"/>
          <w:bCs w:val="0"/>
          <w:sz w:val="28"/>
          <w:szCs w:val="28"/>
          <w:rtl/>
        </w:rPr>
        <w:t>‡</w:t>
      </w:r>
      <w:bookmarkEnd w:id="202"/>
    </w:p>
    <w:p w:rsidR="007159A4" w:rsidRPr="00143145" w:rsidRDefault="007159A4" w:rsidP="0011662A">
      <w:pPr>
        <w:tabs>
          <w:tab w:val="right" w:pos="7031"/>
        </w:tabs>
        <w:jc w:val="both"/>
        <w:rPr>
          <w:rStyle w:val="Char4"/>
          <w:rtl/>
        </w:rPr>
      </w:pPr>
      <w:r w:rsidRPr="00143145">
        <w:rPr>
          <w:rStyle w:val="Char4"/>
          <w:rFonts w:hint="cs"/>
          <w:rtl/>
        </w:rPr>
        <w:t xml:space="preserve">بدان که این مسئله جزء مسلمات و بدیهیات، بلکه جزء ضروریات مذهب شیعه است، و من گزاف نمی‌گویم و آنها را متهم نمی‌کنم به چیزی که به آن عقیده نداشته باشند، شاید در ذکر برخی از روایات و اقوالشان در خصوص این مسئله، صحت و درستی ادعای ما تأیید شود. </w:t>
      </w:r>
    </w:p>
    <w:p w:rsidR="007159A4" w:rsidRPr="00F1460C" w:rsidRDefault="007159A4" w:rsidP="0011662A">
      <w:pPr>
        <w:widowControl w:val="0"/>
        <w:tabs>
          <w:tab w:val="right" w:pos="7031"/>
        </w:tabs>
        <w:ind w:firstLine="284"/>
        <w:jc w:val="both"/>
        <w:rPr>
          <w:rStyle w:val="Char4"/>
          <w:rtl/>
        </w:rPr>
      </w:pPr>
      <w:r w:rsidRPr="00143145">
        <w:rPr>
          <w:rStyle w:val="Char4"/>
          <w:rFonts w:hint="cs"/>
          <w:rtl/>
        </w:rPr>
        <w:t>شیعه از امام رضا</w:t>
      </w:r>
      <w:r w:rsidR="0011662A">
        <w:rPr>
          <w:rStyle w:val="Char4"/>
          <w:rFonts w:hint="cs"/>
          <w:rtl/>
        </w:rPr>
        <w:t xml:space="preserve"> </w:t>
      </w:r>
      <w:r w:rsidR="0011662A">
        <w:rPr>
          <w:rFonts w:cs="CTraditional Arabic" w:hint="cs"/>
          <w:rtl/>
          <w:lang w:bidi="fa-IR"/>
        </w:rPr>
        <w:t>/</w:t>
      </w:r>
      <w:r w:rsidRPr="00143145">
        <w:rPr>
          <w:rStyle w:val="Char4"/>
          <w:rFonts w:hint="cs"/>
          <w:rtl/>
        </w:rPr>
        <w:t xml:space="preserve"> روایت کرده‌اند که گفته: هنگامی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آدم</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را با سجده‌ی ملائکه برای او تکریم کرد و او را داخل بهشت نمود؛ در آنجا به خود گفت: آیا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کسی دیگری را بزرگتر از من خلق نموده؟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از درون او آگاهی یافت، لذا او را صدا زد: ای آدم! سرت را بلند کن و به ستون عرشم نگاه کن. آدم سرش را بلند کرد و به ساق عرش نگاه کرد، دید که بر آن نوشته شده: </w:t>
      </w:r>
      <w:r>
        <w:rPr>
          <w:rFonts w:cs="Traditional Arabic" w:hint="cs"/>
          <w:rtl/>
          <w:lang w:bidi="fa-IR"/>
        </w:rPr>
        <w:t>«</w:t>
      </w:r>
      <w:r w:rsidRPr="00143145">
        <w:rPr>
          <w:rStyle w:val="Char1"/>
          <w:rtl/>
        </w:rPr>
        <w:t>لااله</w:t>
      </w:r>
      <w:r w:rsidRPr="00143145">
        <w:rPr>
          <w:rStyle w:val="Char1"/>
          <w:rFonts w:ascii="Times New Roman" w:hAnsi="Times New Roman" w:cs="Times New Roman" w:hint="cs"/>
          <w:rtl/>
        </w:rPr>
        <w:t>‌</w:t>
      </w:r>
      <w:r w:rsidRPr="00143145">
        <w:rPr>
          <w:rStyle w:val="Char1"/>
          <w:rFonts w:ascii="mylotus" w:hAnsi="mylotus" w:hint="cs"/>
          <w:rtl/>
        </w:rPr>
        <w:t xml:space="preserve">الاالله محمد </w:t>
      </w:r>
      <w:r w:rsidRPr="00143145">
        <w:rPr>
          <w:rStyle w:val="Char1"/>
          <w:rtl/>
        </w:rPr>
        <w:t>رسول الله علی</w:t>
      </w:r>
      <w:r w:rsidRPr="00143145">
        <w:rPr>
          <w:rStyle w:val="Char1"/>
          <w:rFonts w:ascii="Times New Roman" w:hAnsi="Times New Roman" w:cs="Times New Roman" w:hint="cs"/>
          <w:rtl/>
        </w:rPr>
        <w:t>‌</w:t>
      </w:r>
      <w:r w:rsidRPr="00143145">
        <w:rPr>
          <w:rStyle w:val="Char1"/>
          <w:rFonts w:ascii="mylotus" w:hAnsi="mylotus" w:hint="cs"/>
          <w:rtl/>
        </w:rPr>
        <w:t>بن أبی طالب أمیرال</w:t>
      </w:r>
      <w:r w:rsidRPr="00143145">
        <w:rPr>
          <w:rStyle w:val="Char1"/>
          <w:rFonts w:hint="cs"/>
          <w:rtl/>
        </w:rPr>
        <w:t>ـ</w:t>
      </w:r>
      <w:r w:rsidRPr="00143145">
        <w:rPr>
          <w:rStyle w:val="Char1"/>
          <w:rtl/>
        </w:rPr>
        <w:t>مؤمنین وزوجته فاطمه سیدة نساء العالمین والحسن والحسین سیدنا شباب أهل الجنة..</w:t>
      </w:r>
      <w:r>
        <w:rPr>
          <w:rFonts w:ascii="Lotus Linotype" w:hAnsi="Lotus Linotype" w:cs="Traditional Arabic" w:hint="cs"/>
          <w:szCs w:val="26"/>
          <w:rtl/>
          <w:lang w:bidi="fa-IR"/>
        </w:rPr>
        <w:t>»</w:t>
      </w:r>
      <w:r w:rsidRPr="00024ECE">
        <w:rPr>
          <w:rFonts w:ascii="Lotus Linotype" w:hAnsi="Lotus Linotype" w:cs="B Lotus" w:hint="cs"/>
          <w:sz w:val="30"/>
          <w:rtl/>
          <w:lang w:bidi="fa-IR"/>
        </w:rPr>
        <w:t>.</w:t>
      </w:r>
      <w:r w:rsidRPr="00143145">
        <w:rPr>
          <w:rStyle w:val="Char4"/>
          <w:rFonts w:hint="cs"/>
          <w:rtl/>
        </w:rPr>
        <w:t xml:space="preserve"> </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4"/>
          <w:rFonts w:hint="cs"/>
          <w:rtl/>
        </w:rPr>
        <w:t>بجز الله، هیچ اله و معبودی بحق وجود ندارد و محمد</w:t>
      </w:r>
      <w:r w:rsidR="0011662A">
        <w:rPr>
          <w:rStyle w:val="Char4"/>
          <w:rFonts w:hint="cs"/>
          <w:rtl/>
        </w:rPr>
        <w:t xml:space="preserve"> </w:t>
      </w:r>
      <w:r w:rsidRPr="00AA7CD2">
        <w:rPr>
          <w:rFonts w:cs="CTraditional Arabic" w:hint="cs"/>
          <w:sz w:val="26"/>
          <w:szCs w:val="26"/>
          <w:lang w:bidi="fa-IR"/>
        </w:rPr>
        <w:sym w:font="AGA Arabesque" w:char="F072"/>
      </w:r>
      <w:r w:rsidRPr="00F1460C">
        <w:rPr>
          <w:rStyle w:val="Char4"/>
          <w:rFonts w:hint="cs"/>
          <w:rtl/>
        </w:rPr>
        <w:t xml:space="preserve"> فرستاده‌ی خداوند است و علی‌امیرالمؤمنین می‌باشد و همسرش فاطمه سرور زنان دنیا و حسن و حسین سروران جوانان بهشت هستند</w:t>
      </w:r>
      <w:r w:rsidRPr="00AA7CD2">
        <w:rPr>
          <w:rFonts w:cs="Traditional Arabic" w:hint="cs"/>
          <w:sz w:val="26"/>
          <w:szCs w:val="26"/>
          <w:rtl/>
          <w:lang w:bidi="fa-IR"/>
        </w:rPr>
        <w:t>»</w:t>
      </w:r>
      <w:r w:rsidRPr="00F1460C">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آدم</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گفت: پروردگارا! اینها چه کسانی هستند؟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فرمود: اینها جزء فرزندان تو هستند و از تو و تمام مخلوق بهتر هستند، و اگر اینها نمی‌بودند، هرگز تو را خلق نمی</w:t>
      </w:r>
      <w:r w:rsidRPr="00143145">
        <w:rPr>
          <w:rStyle w:val="Char4"/>
          <w:rFonts w:hint="eastAsia"/>
          <w:rtl/>
        </w:rPr>
        <w:t>‌</w:t>
      </w:r>
      <w:r w:rsidRPr="00143145">
        <w:rPr>
          <w:rStyle w:val="Char4"/>
          <w:rFonts w:hint="cs"/>
          <w:rtl/>
        </w:rPr>
        <w:t xml:space="preserve">کردم و بهشت و جهنم و آسمان و زمینی را خلق نمی‌کردم، پس مواظب باش با چشم حسودی به آنها نگاه نکنید که در نتیجه آن، از جوار خودم بیرونت کنم. </w:t>
      </w:r>
    </w:p>
    <w:p w:rsidR="007159A4" w:rsidRPr="00143145" w:rsidRDefault="007159A4" w:rsidP="0011662A">
      <w:pPr>
        <w:tabs>
          <w:tab w:val="right" w:pos="7031"/>
        </w:tabs>
        <w:ind w:firstLine="284"/>
        <w:jc w:val="both"/>
        <w:rPr>
          <w:rStyle w:val="Char4"/>
          <w:rtl/>
        </w:rPr>
      </w:pPr>
      <w:r w:rsidRPr="00143145">
        <w:rPr>
          <w:rStyle w:val="Char4"/>
          <w:rFonts w:hint="cs"/>
          <w:rtl/>
        </w:rPr>
        <w:t>اما آدم با چشم حسودی به آنها نگاه کرد و تمنای جایگاه آنها را کرد، پس شیطان بر او مسلط شد تا اینکه از آن درختی که منع شده بود، خورد، و همچنین شیطان بر حواء بخاطر حسادتی که به فاطمه برد، مسلط شد تا اینکه مانند آدم از درخت ممنوعه خورد و در نتیجه‌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آنها را از بهشت بیرون راند و آنها را از جوار خود به زمین فرستاد</w:t>
      </w:r>
      <w:r w:rsidRPr="0011662A">
        <w:rPr>
          <w:rStyle w:val="Char4"/>
          <w:vertAlign w:val="superscript"/>
          <w:rtl/>
        </w:rPr>
        <w:footnoteReference w:id="758"/>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گفت: ما اهل بیت هستیم هیچ فرد دیگری با ما مقایسه نمی‌شود، قرآن در میان ما نازل شد و معدن رسالت در میان ما است</w:t>
      </w:r>
      <w:r w:rsidRPr="0011662A">
        <w:rPr>
          <w:rStyle w:val="Char4"/>
          <w:vertAlign w:val="superscript"/>
          <w:rtl/>
        </w:rPr>
        <w:footnoteReference w:id="759"/>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1662A">
        <w:rPr>
          <w:rStyle w:val="Char4"/>
          <w:rFonts w:hint="cs"/>
          <w:spacing w:val="-4"/>
          <w:rtl/>
        </w:rPr>
        <w:t>و از صادق</w:t>
      </w:r>
      <w:r w:rsidR="0011662A" w:rsidRPr="0011662A">
        <w:rPr>
          <w:rStyle w:val="Char4"/>
          <w:rFonts w:hint="cs"/>
          <w:spacing w:val="-4"/>
          <w:rtl/>
        </w:rPr>
        <w:t xml:space="preserve"> </w:t>
      </w:r>
      <w:r w:rsidRPr="0011662A">
        <w:rPr>
          <w:rFonts w:cs="CTraditional Arabic" w:hint="cs"/>
          <w:spacing w:val="-4"/>
          <w:rtl/>
          <w:lang w:bidi="fa-IR"/>
        </w:rPr>
        <w:t>/</w:t>
      </w:r>
      <w:r w:rsidRPr="0011662A">
        <w:rPr>
          <w:rStyle w:val="Char4"/>
          <w:rFonts w:hint="cs"/>
          <w:spacing w:val="-4"/>
          <w:rtl/>
        </w:rPr>
        <w:t xml:space="preserve"> روایت شده که‌ گفت: خداوند</w:t>
      </w:r>
      <w:r w:rsidR="0011662A" w:rsidRPr="0011662A">
        <w:rPr>
          <w:rStyle w:val="Char4"/>
          <w:rFonts w:hint="cs"/>
          <w:spacing w:val="-4"/>
          <w:rtl/>
        </w:rPr>
        <w:t xml:space="preserve"> </w:t>
      </w:r>
      <w:r w:rsidRPr="0011662A">
        <w:rPr>
          <w:rStyle w:val="Char4"/>
          <w:rFonts w:hint="cs"/>
          <w:spacing w:val="-4"/>
          <w:rtl/>
        </w:rPr>
        <w:sym w:font="AGA Arabesque" w:char="F055"/>
      </w:r>
      <w:r w:rsidRPr="0011662A">
        <w:rPr>
          <w:rStyle w:val="Char4"/>
          <w:rFonts w:hint="cs"/>
          <w:spacing w:val="-4"/>
          <w:rtl/>
        </w:rPr>
        <w:t xml:space="preserve"> از مخلوقات عهد و پیمان گرفته و از انبیاء</w:t>
      </w:r>
      <w:r w:rsidR="0011662A" w:rsidRPr="0011662A">
        <w:rPr>
          <w:rStyle w:val="Char4"/>
          <w:rFonts w:hint="cs"/>
          <w:spacing w:val="-4"/>
          <w:rtl/>
        </w:rPr>
        <w:t xml:space="preserve"> </w:t>
      </w:r>
      <w:r w:rsidRPr="0011662A">
        <w:rPr>
          <w:rFonts w:cs="CTraditional Arabic" w:hint="cs"/>
          <w:spacing w:val="-4"/>
          <w:rtl/>
          <w:lang w:bidi="fa-IR"/>
        </w:rPr>
        <w:t>‡</w:t>
      </w:r>
      <w:r w:rsidRPr="00143145">
        <w:rPr>
          <w:rStyle w:val="Char4"/>
          <w:rFonts w:hint="cs"/>
          <w:rtl/>
        </w:rPr>
        <w:t xml:space="preserve"> و فرستادگان عهد گرفته که به نبوت محمد</w:t>
      </w:r>
      <w:r w:rsidR="0011662A">
        <w:rPr>
          <w:rStyle w:val="Char4"/>
          <w:rFonts w:hint="cs"/>
          <w:rtl/>
        </w:rPr>
        <w:t xml:space="preserve"> </w:t>
      </w:r>
      <w:r w:rsidRPr="00C811D1">
        <w:rPr>
          <w:rFonts w:cs="CTraditional Arabic" w:hint="cs"/>
          <w:spacing w:val="-4"/>
          <w:lang w:bidi="fa-IR"/>
        </w:rPr>
        <w:sym w:font="AGA Arabesque" w:char="F072"/>
      </w:r>
      <w:r w:rsidRPr="00C811D1">
        <w:rPr>
          <w:rFonts w:cs="CTraditional Arabic" w:hint="cs"/>
          <w:spacing w:val="-4"/>
          <w:rtl/>
          <w:lang w:bidi="fa-IR"/>
        </w:rPr>
        <w:t xml:space="preserve"> </w:t>
      </w:r>
      <w:r w:rsidRPr="00143145">
        <w:rPr>
          <w:rStyle w:val="Char4"/>
          <w:rFonts w:hint="cs"/>
          <w:rtl/>
        </w:rPr>
        <w:t>و ولایت علی‌بن ابی‌طالب اقرار نمایند</w:t>
      </w:r>
      <w:r w:rsidRPr="0011662A">
        <w:rPr>
          <w:rStyle w:val="Char4"/>
          <w:vertAlign w:val="superscript"/>
          <w:rtl/>
        </w:rPr>
        <w:footnoteReference w:id="760"/>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نیز از او روایت شده که‌ گفت: بدرستی کار ما دشوار و سخت شده و جز ملائکه مقرب و پیامبر مرسل کسی به آن اقرار نمی‌کند</w:t>
      </w:r>
      <w:r w:rsidRPr="0011662A">
        <w:rPr>
          <w:rStyle w:val="Char4"/>
          <w:vertAlign w:val="superscript"/>
          <w:rtl/>
        </w:rPr>
        <w:footnoteReference w:id="761"/>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نیز از او روایت شده که‌ گفت: خداوند دین و علم خودش را پیش از اینکه زمین و آسمان و جن و انس و خورشید و ماه وجود داشته باشند بر آب حمل نمود، پس وقتی که برای خلق مخلوقات اراده نموده، همه‌ی آنها را در جلو خود حاضر کرده‌ و از آنها پرسیده‌: پروردگار شما چه کسی است؟ پس اولین کسانی که به‌ نطق درآمدند رسول الله</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امیرالمؤمنین و ائمه بودند که‌ گفتند: تو </w:t>
      </w:r>
      <w:r w:rsidRPr="0011662A">
        <w:rPr>
          <w:rStyle w:val="Char4"/>
          <w:rFonts w:hint="cs"/>
          <w:spacing w:val="-4"/>
          <w:rtl/>
        </w:rPr>
        <w:t>پروردگار ما هستید. پس خداوند</w:t>
      </w:r>
      <w:r w:rsidR="0011662A" w:rsidRPr="0011662A">
        <w:rPr>
          <w:rStyle w:val="Char4"/>
          <w:rFonts w:hint="cs"/>
          <w:spacing w:val="-4"/>
          <w:rtl/>
        </w:rPr>
        <w:t xml:space="preserve"> </w:t>
      </w:r>
      <w:r w:rsidRPr="0011662A">
        <w:rPr>
          <w:rStyle w:val="Char4"/>
          <w:rFonts w:hint="cs"/>
          <w:spacing w:val="-4"/>
          <w:rtl/>
        </w:rPr>
        <w:sym w:font="AGA Arabesque" w:char="F055"/>
      </w:r>
      <w:r w:rsidRPr="0011662A">
        <w:rPr>
          <w:rStyle w:val="Char4"/>
          <w:rFonts w:hint="cs"/>
          <w:spacing w:val="-4"/>
          <w:rtl/>
        </w:rPr>
        <w:t xml:space="preserve"> حمل دین و علم را به آنها واگذار کرد. سپس به ملائکه گفت: اینها حاملان علم و دین من هستند و اینها امنای من در میان مخلوقاتم می‌باشند و اینها مسئول هستند</w:t>
      </w:r>
      <w:r w:rsidRPr="0011662A">
        <w:rPr>
          <w:rStyle w:val="Char4"/>
          <w:spacing w:val="-4"/>
          <w:vertAlign w:val="superscript"/>
          <w:rtl/>
        </w:rPr>
        <w:footnoteReference w:id="762"/>
      </w:r>
      <w:r w:rsidRPr="0011662A">
        <w:rPr>
          <w:rStyle w:val="Char4"/>
          <w:rFonts w:hint="cs"/>
          <w:spacing w:val="-4"/>
          <w:rtl/>
        </w:rPr>
        <w:t>.</w:t>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از باقر</w:t>
      </w:r>
      <w:r w:rsidR="0011662A">
        <w:rPr>
          <w:rStyle w:val="Char4"/>
          <w:rFonts w:hint="cs"/>
          <w:rtl/>
        </w:rPr>
        <w:t xml:space="preserve"> </w:t>
      </w:r>
      <w:r>
        <w:rPr>
          <w:rFonts w:cs="CTraditional Arabic" w:hint="cs"/>
          <w:rtl/>
          <w:lang w:bidi="fa-IR"/>
        </w:rPr>
        <w:t>/</w:t>
      </w:r>
      <w:r w:rsidRPr="00143145">
        <w:rPr>
          <w:rStyle w:val="Char4"/>
          <w:rFonts w:hint="cs"/>
          <w:rtl/>
        </w:rPr>
        <w:t xml:space="preserve"> روایت شده که‌ گفت: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از پیامبران میثاق گرفت و فرمود: مگر من خدای شما نیستم و محمد رسول الله</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علی امیرالمؤمنین نیستتند؟ گفتند: بله. پس نبوت برای آنها ثابت شد، و از پیامبران ألوالعزم پیمان و میثاق گرفت که من پروردگار شما هستم و محمد رسول‌ خدا و علی امیرالمؤمنین و اوصیاء او پس از فوتش والیان امر و مخزن علم من هستند، و به واسطه‌ی مهدی پیروزی را به دین خودم می‌بخشم، و به وسیله‌ی او دولت خودم را ظاهر می‌سازم و به واسطه‌ی او از دشمنانم انتقام می‌گیرم، و مردم بخواهند یا نخواهند به واسطه مهدی پرستش خواهم شد. گفتند: اقرار نمودیم و شاهدیم ای پروردگارا! اما آدم</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نه اقرار نمود و نه انکار، پس عزیمت برای این پنج نفر از پیامبر (نوح، ابراهیم، موسی، عیسی و محمد علیهم الصلاه و السلام) دربار</w:t>
      </w:r>
      <w:r w:rsidR="00F1460C">
        <w:rPr>
          <w:rStyle w:val="Char4"/>
          <w:rFonts w:hint="cs"/>
          <w:rtl/>
        </w:rPr>
        <w:t>ه</w:t>
      </w:r>
      <w:r w:rsidRPr="00143145">
        <w:rPr>
          <w:rStyle w:val="Char4"/>
          <w:rFonts w:hint="cs"/>
          <w:rtl/>
        </w:rPr>
        <w:t xml:space="preserve"> مهدی ثابت شد و آدم عزم اقرار نداشت، و این است فرموده خداوند متعال که می‌فرماید: </w:t>
      </w:r>
    </w:p>
    <w:p w:rsidR="007159A4" w:rsidRPr="00143145" w:rsidRDefault="007159A4" w:rsidP="0011662A">
      <w:pPr>
        <w:pStyle w:val="af1"/>
        <w:spacing w:line="242" w:lineRule="auto"/>
        <w:rPr>
          <w:rStyle w:val="Char4"/>
          <w:rtl/>
        </w:rPr>
      </w:pPr>
      <w:r>
        <w:rPr>
          <w:rFonts w:cs="Traditional Arabic" w:hint="cs"/>
          <w:rtl/>
        </w:rPr>
        <w:t>﴿</w:t>
      </w:r>
      <w:r w:rsidRPr="0011662A">
        <w:rPr>
          <w:rFonts w:hint="eastAsia"/>
          <w:rtl/>
        </w:rPr>
        <w:t>وَلَقَد</w:t>
      </w:r>
      <w:r w:rsidRPr="0011662A">
        <w:rPr>
          <w:rFonts w:hint="cs"/>
          <w:rtl/>
        </w:rPr>
        <w:t>ۡ</w:t>
      </w:r>
      <w:r w:rsidRPr="0011662A">
        <w:rPr>
          <w:rtl/>
        </w:rPr>
        <w:t xml:space="preserve"> </w:t>
      </w:r>
      <w:r w:rsidRPr="0011662A">
        <w:rPr>
          <w:rFonts w:hint="eastAsia"/>
          <w:rtl/>
        </w:rPr>
        <w:t>عَهِد</w:t>
      </w:r>
      <w:r w:rsidRPr="0011662A">
        <w:rPr>
          <w:rFonts w:hint="cs"/>
          <w:rtl/>
        </w:rPr>
        <w:t>ۡ</w:t>
      </w:r>
      <w:r w:rsidRPr="0011662A">
        <w:rPr>
          <w:rFonts w:hint="eastAsia"/>
          <w:rtl/>
        </w:rPr>
        <w:t>نَا</w:t>
      </w:r>
      <w:r w:rsidRPr="0011662A">
        <w:rPr>
          <w:rFonts w:hint="cs"/>
          <w:rtl/>
        </w:rPr>
        <w:t>ٓ</w:t>
      </w:r>
      <w:r w:rsidRPr="0011662A">
        <w:rPr>
          <w:rtl/>
        </w:rPr>
        <w:t xml:space="preserve"> </w:t>
      </w:r>
      <w:r w:rsidRPr="0011662A">
        <w:rPr>
          <w:rFonts w:hint="eastAsia"/>
          <w:rtl/>
        </w:rPr>
        <w:t>إِلَى</w:t>
      </w:r>
      <w:r w:rsidRPr="0011662A">
        <w:rPr>
          <w:rFonts w:hint="cs"/>
          <w:rtl/>
        </w:rPr>
        <w:t>ٰٓ</w:t>
      </w:r>
      <w:r w:rsidRPr="0011662A">
        <w:rPr>
          <w:rtl/>
        </w:rPr>
        <w:t xml:space="preserve"> </w:t>
      </w:r>
      <w:r w:rsidRPr="0011662A">
        <w:rPr>
          <w:rFonts w:hint="eastAsia"/>
          <w:rtl/>
        </w:rPr>
        <w:t>ءَادَمَ</w:t>
      </w:r>
      <w:r w:rsidRPr="0011662A">
        <w:rPr>
          <w:rtl/>
        </w:rPr>
        <w:t xml:space="preserve"> </w:t>
      </w:r>
      <w:r w:rsidRPr="0011662A">
        <w:rPr>
          <w:rFonts w:hint="eastAsia"/>
          <w:rtl/>
        </w:rPr>
        <w:t>مِن</w:t>
      </w:r>
      <w:r w:rsidRPr="0011662A">
        <w:rPr>
          <w:rtl/>
        </w:rPr>
        <w:t xml:space="preserve"> </w:t>
      </w:r>
      <w:r w:rsidRPr="0011662A">
        <w:rPr>
          <w:rFonts w:hint="eastAsia"/>
          <w:rtl/>
        </w:rPr>
        <w:t>قَب</w:t>
      </w:r>
      <w:r w:rsidRPr="0011662A">
        <w:rPr>
          <w:rFonts w:hint="cs"/>
          <w:rtl/>
        </w:rPr>
        <w:t>ۡ</w:t>
      </w:r>
      <w:r w:rsidRPr="0011662A">
        <w:rPr>
          <w:rFonts w:hint="eastAsia"/>
          <w:rtl/>
        </w:rPr>
        <w:t>لُ</w:t>
      </w:r>
      <w:r w:rsidRPr="0011662A">
        <w:rPr>
          <w:rtl/>
        </w:rPr>
        <w:t xml:space="preserve"> </w:t>
      </w:r>
      <w:r w:rsidRPr="0011662A">
        <w:rPr>
          <w:rFonts w:hint="eastAsia"/>
          <w:rtl/>
        </w:rPr>
        <w:t>فَنَسِيَ</w:t>
      </w:r>
      <w:r w:rsidRPr="0011662A">
        <w:rPr>
          <w:rtl/>
        </w:rPr>
        <w:t xml:space="preserve"> </w:t>
      </w:r>
      <w:r w:rsidRPr="0011662A">
        <w:rPr>
          <w:rFonts w:hint="eastAsia"/>
          <w:rtl/>
        </w:rPr>
        <w:t>وَلَم</w:t>
      </w:r>
      <w:r w:rsidRPr="0011662A">
        <w:rPr>
          <w:rFonts w:hint="cs"/>
          <w:rtl/>
        </w:rPr>
        <w:t>ۡ</w:t>
      </w:r>
      <w:r w:rsidRPr="0011662A">
        <w:rPr>
          <w:rtl/>
        </w:rPr>
        <w:t xml:space="preserve"> </w:t>
      </w:r>
      <w:r w:rsidRPr="0011662A">
        <w:rPr>
          <w:rFonts w:hint="eastAsia"/>
          <w:rtl/>
        </w:rPr>
        <w:t>نَجِد</w:t>
      </w:r>
      <w:r w:rsidRPr="0011662A">
        <w:rPr>
          <w:rFonts w:hint="cs"/>
          <w:rtl/>
        </w:rPr>
        <w:t>ۡ</w:t>
      </w:r>
      <w:r w:rsidRPr="0011662A">
        <w:rPr>
          <w:rtl/>
        </w:rPr>
        <w:t xml:space="preserve"> </w:t>
      </w:r>
      <w:r w:rsidRPr="0011662A">
        <w:rPr>
          <w:rFonts w:hint="eastAsia"/>
          <w:rtl/>
        </w:rPr>
        <w:t>لَهُ</w:t>
      </w:r>
      <w:r w:rsidRPr="0011662A">
        <w:rPr>
          <w:rFonts w:hint="cs"/>
          <w:rtl/>
        </w:rPr>
        <w:t>ۥ</w:t>
      </w:r>
      <w:r w:rsidRPr="0011662A">
        <w:rPr>
          <w:rtl/>
        </w:rPr>
        <w:t xml:space="preserve"> </w:t>
      </w:r>
      <w:r w:rsidRPr="0011662A">
        <w:rPr>
          <w:rFonts w:hint="eastAsia"/>
          <w:rtl/>
        </w:rPr>
        <w:t>عَز</w:t>
      </w:r>
      <w:r w:rsidRPr="0011662A">
        <w:rPr>
          <w:rFonts w:hint="cs"/>
          <w:rtl/>
        </w:rPr>
        <w:t>ۡ</w:t>
      </w:r>
      <w:r w:rsidRPr="0011662A">
        <w:rPr>
          <w:rFonts w:hint="eastAsia"/>
          <w:rtl/>
        </w:rPr>
        <w:t>م</w:t>
      </w:r>
      <w:r w:rsidRPr="0011662A">
        <w:rPr>
          <w:rFonts w:hint="cs"/>
          <w:rtl/>
        </w:rPr>
        <w:t>ٗ</w:t>
      </w:r>
      <w:r w:rsidRPr="0011662A">
        <w:rPr>
          <w:rFonts w:hint="eastAsia"/>
          <w:rtl/>
        </w:rPr>
        <w:t>ا</w:t>
      </w:r>
      <w:r w:rsidRPr="0011662A">
        <w:rPr>
          <w:rtl/>
        </w:rPr>
        <w:t xml:space="preserve"> </w:t>
      </w:r>
      <w:r w:rsidRPr="0011662A">
        <w:rPr>
          <w:rFonts w:hint="cs"/>
          <w:rtl/>
        </w:rPr>
        <w:t>١١٥</w:t>
      </w:r>
      <w:r>
        <w:rPr>
          <w:rFonts w:cs="Traditional Arabic" w:hint="cs"/>
          <w:rtl/>
        </w:rPr>
        <w:t>﴾</w:t>
      </w:r>
      <w:r w:rsidRPr="00143145">
        <w:rPr>
          <w:rStyle w:val="Char4"/>
          <w:rFonts w:hint="cs"/>
          <w:rtl/>
        </w:rPr>
        <w:t xml:space="preserve"> </w:t>
      </w:r>
      <w:r w:rsidRPr="00F1460C">
        <w:rPr>
          <w:rStyle w:val="Char6"/>
          <w:rFonts w:hint="cs"/>
          <w:rtl/>
        </w:rPr>
        <w:t>[طه: 115]</w:t>
      </w:r>
      <w:r w:rsidRPr="00143145">
        <w:rPr>
          <w:rStyle w:val="Char4"/>
          <w:rFonts w:hint="cs"/>
          <w:rtl/>
        </w:rPr>
        <w:t>.</w:t>
      </w:r>
      <w:r w:rsidRPr="00C811D1">
        <w:rPr>
          <w:rFonts w:cs="CTraditional Arabic" w:hint="cs"/>
          <w:szCs w:val="24"/>
          <w:rtl/>
        </w:rPr>
        <w:t xml:space="preserve"> </w:t>
      </w:r>
    </w:p>
    <w:p w:rsidR="007159A4" w:rsidRPr="0011662A" w:rsidRDefault="007159A4" w:rsidP="0011662A">
      <w:pPr>
        <w:pStyle w:val="ab"/>
        <w:spacing w:line="242" w:lineRule="auto"/>
        <w:rPr>
          <w:spacing w:val="-4"/>
          <w:rtl/>
        </w:rPr>
      </w:pPr>
      <w:r w:rsidRPr="0011662A">
        <w:rPr>
          <w:rFonts w:cs="Traditional Arabic" w:hint="cs"/>
          <w:spacing w:val="-4"/>
          <w:rtl/>
        </w:rPr>
        <w:t>«</w:t>
      </w:r>
      <w:r w:rsidRPr="0011662A">
        <w:rPr>
          <w:spacing w:val="-4"/>
          <w:rtl/>
        </w:rPr>
        <w:t>و به راستى</w:t>
      </w:r>
      <w:r w:rsidRPr="0011662A">
        <w:rPr>
          <w:rFonts w:hint="cs"/>
          <w:spacing w:val="-4"/>
          <w:rtl/>
        </w:rPr>
        <w:t xml:space="preserve"> که‌</w:t>
      </w:r>
      <w:r w:rsidRPr="0011662A">
        <w:rPr>
          <w:spacing w:val="-4"/>
          <w:rtl/>
        </w:rPr>
        <w:t xml:space="preserve"> پ</w:t>
      </w:r>
      <w:r w:rsidR="00F1460C" w:rsidRPr="0011662A">
        <w:rPr>
          <w:spacing w:val="-4"/>
          <w:rtl/>
        </w:rPr>
        <w:t>ی</w:t>
      </w:r>
      <w:r w:rsidRPr="0011662A">
        <w:rPr>
          <w:spacing w:val="-4"/>
          <w:rtl/>
        </w:rPr>
        <w:t>ش از ا</w:t>
      </w:r>
      <w:r w:rsidR="00F1460C" w:rsidRPr="0011662A">
        <w:rPr>
          <w:spacing w:val="-4"/>
          <w:rtl/>
        </w:rPr>
        <w:t>ی</w:t>
      </w:r>
      <w:r w:rsidRPr="0011662A">
        <w:rPr>
          <w:spacing w:val="-4"/>
          <w:rtl/>
        </w:rPr>
        <w:t>ن به آدم سفارش كرد</w:t>
      </w:r>
      <w:r w:rsidR="00F1460C" w:rsidRPr="0011662A">
        <w:rPr>
          <w:spacing w:val="-4"/>
          <w:rtl/>
        </w:rPr>
        <w:t>ی</w:t>
      </w:r>
      <w:r w:rsidRPr="0011662A">
        <w:rPr>
          <w:spacing w:val="-4"/>
          <w:rtl/>
        </w:rPr>
        <w:t xml:space="preserve">م، </w:t>
      </w:r>
      <w:r w:rsidRPr="0011662A">
        <w:rPr>
          <w:rFonts w:hint="cs"/>
          <w:spacing w:val="-4"/>
          <w:rtl/>
        </w:rPr>
        <w:t>پس (</w:t>
      </w:r>
      <w:r w:rsidRPr="0011662A">
        <w:rPr>
          <w:spacing w:val="-4"/>
          <w:rtl/>
        </w:rPr>
        <w:t>آن</w:t>
      </w:r>
      <w:r w:rsidRPr="0011662A">
        <w:rPr>
          <w:rFonts w:hint="cs"/>
          <w:spacing w:val="-4"/>
          <w:rtl/>
        </w:rPr>
        <w:t>‌</w:t>
      </w:r>
      <w:r w:rsidRPr="0011662A">
        <w:rPr>
          <w:spacing w:val="-4"/>
          <w:rtl/>
        </w:rPr>
        <w:t>را</w:t>
      </w:r>
      <w:r w:rsidRPr="0011662A">
        <w:rPr>
          <w:rFonts w:hint="cs"/>
          <w:spacing w:val="-4"/>
          <w:rtl/>
        </w:rPr>
        <w:t>)</w:t>
      </w:r>
      <w:r w:rsidRPr="0011662A">
        <w:rPr>
          <w:spacing w:val="-4"/>
          <w:rtl/>
        </w:rPr>
        <w:t xml:space="preserve"> فراموش كرد و در او عزمى استوار ن</w:t>
      </w:r>
      <w:r w:rsidR="00F1460C" w:rsidRPr="0011662A">
        <w:rPr>
          <w:spacing w:val="-4"/>
          <w:rtl/>
        </w:rPr>
        <w:t>ی</w:t>
      </w:r>
      <w:r w:rsidRPr="0011662A">
        <w:rPr>
          <w:spacing w:val="-4"/>
          <w:rtl/>
        </w:rPr>
        <w:t>افت</w:t>
      </w:r>
      <w:r w:rsidR="00F1460C" w:rsidRPr="0011662A">
        <w:rPr>
          <w:spacing w:val="-4"/>
          <w:rtl/>
        </w:rPr>
        <w:t>ی</w:t>
      </w:r>
      <w:r w:rsidRPr="0011662A">
        <w:rPr>
          <w:spacing w:val="-4"/>
          <w:rtl/>
        </w:rPr>
        <w:t>م</w:t>
      </w:r>
      <w:r w:rsidRPr="0011662A">
        <w:rPr>
          <w:rFonts w:cs="Traditional Arabic" w:hint="cs"/>
          <w:spacing w:val="-4"/>
          <w:rtl/>
        </w:rPr>
        <w:t>»</w:t>
      </w:r>
      <w:r w:rsidRPr="0011662A">
        <w:rPr>
          <w:rFonts w:hint="cs"/>
          <w:spacing w:val="-4"/>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یعنی آدم عزیمت را ترک کرد</w:t>
      </w:r>
      <w:r w:rsidRPr="0011662A">
        <w:rPr>
          <w:rStyle w:val="Char4"/>
          <w:vertAlign w:val="superscript"/>
          <w:rtl/>
        </w:rPr>
        <w:footnoteReference w:id="763"/>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از ابوالحسن</w:t>
      </w:r>
      <w:r w:rsidR="0011662A">
        <w:rPr>
          <w:rStyle w:val="Char4"/>
          <w:rFonts w:hint="cs"/>
          <w:rtl/>
        </w:rPr>
        <w:t xml:space="preserve"> </w:t>
      </w:r>
      <w:r>
        <w:rPr>
          <w:rFonts w:cs="CTraditional Arabic" w:hint="cs"/>
          <w:rtl/>
          <w:lang w:bidi="fa-IR"/>
        </w:rPr>
        <w:t>/</w:t>
      </w:r>
      <w:r w:rsidRPr="00143145">
        <w:rPr>
          <w:rStyle w:val="Char4"/>
          <w:rFonts w:hint="cs"/>
          <w:rtl/>
        </w:rPr>
        <w:t xml:space="preserve"> روایت شده که گفته‌: در صحف تمامی انبیاء از ولایت علی بحث شده است، خداوند هیچ پیامبری را مبعوث ننموده، مگر این‌که‌ به نبوت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ولایت وصیش علی‌بن ابیطالب نباشد</w:t>
      </w:r>
      <w:r w:rsidRPr="0011662A">
        <w:rPr>
          <w:rStyle w:val="Char4"/>
          <w:vertAlign w:val="superscript"/>
          <w:rtl/>
        </w:rPr>
        <w:footnoteReference w:id="764"/>
      </w:r>
      <w:r w:rsidRPr="00143145">
        <w:rPr>
          <w:rStyle w:val="Char4"/>
          <w:rFonts w:hint="cs"/>
          <w:rtl/>
        </w:rPr>
        <w:t xml:space="preserve"> (یعنی از آنها عهد گرفته که اقرار به نبوت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ولایت علی‌بن ابیطالب نمایند - مترجم) و از رسول الله</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روایت شده که‌ فرمود: ای علی! خداوند هیچ پیامبری را مبعوث ننموده مگر اینکه او را به ولایت تو دعوت نموده است، خواه‌ خواسته باشد یا نباشد</w:t>
      </w:r>
      <w:r w:rsidRPr="0011662A">
        <w:rPr>
          <w:rStyle w:val="Char4"/>
          <w:vertAlign w:val="superscript"/>
          <w:rtl/>
        </w:rPr>
        <w:footnoteReference w:id="765"/>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از باقر</w:t>
      </w:r>
      <w:r w:rsidR="0011662A">
        <w:rPr>
          <w:rStyle w:val="Char4"/>
          <w:rFonts w:hint="cs"/>
          <w:rtl/>
        </w:rPr>
        <w:t xml:space="preserve"> </w:t>
      </w:r>
      <w:r w:rsidR="0011662A">
        <w:rPr>
          <w:rStyle w:val="Char4"/>
          <w:rFonts w:cs="CTraditional Arabic" w:hint="cs"/>
          <w:rtl/>
        </w:rPr>
        <w:t>/</w:t>
      </w:r>
      <w:r w:rsidRPr="00143145">
        <w:rPr>
          <w:rStyle w:val="Char4"/>
          <w:rFonts w:hint="cs"/>
          <w:rtl/>
        </w:rPr>
        <w:t xml:space="preserve"> روایت شده: خداوند تبارک و تعالی از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میثاق گرفته که به ولایت علی اقرار کند</w:t>
      </w:r>
      <w:r w:rsidRPr="0011662A">
        <w:rPr>
          <w:rStyle w:val="Char4"/>
          <w:vertAlign w:val="superscript"/>
          <w:rtl/>
        </w:rPr>
        <w:footnoteReference w:id="766"/>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از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روایت شده که‌ فرمود: نبوت هیچ پیامبری تکمیل نشده تا اینکه ولایت من و ولایت اهل بیتم بر او عرضه نشده و اهل بیتم در جلو آنها نمایان نشده‌اند، پس به اطاعت و ولایت آنها اقرار نموده‌اند</w:t>
      </w:r>
      <w:r w:rsidRPr="0011662A">
        <w:rPr>
          <w:rStyle w:val="Char4"/>
          <w:vertAlign w:val="superscript"/>
          <w:rtl/>
        </w:rPr>
        <w:footnoteReference w:id="767"/>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از صادق</w:t>
      </w:r>
      <w:r w:rsidR="0011662A">
        <w:rPr>
          <w:rStyle w:val="Char4"/>
          <w:rFonts w:hint="cs"/>
          <w:rtl/>
        </w:rPr>
        <w:t xml:space="preserve"> </w:t>
      </w:r>
      <w:r w:rsidR="0011662A">
        <w:rPr>
          <w:rStyle w:val="Char4"/>
          <w:rFonts w:cs="CTraditional Arabic" w:hint="cs"/>
          <w:rtl/>
        </w:rPr>
        <w:t>/</w:t>
      </w:r>
      <w:r w:rsidRPr="00143145">
        <w:rPr>
          <w:rStyle w:val="Char4"/>
          <w:rFonts w:hint="cs"/>
          <w:rtl/>
        </w:rPr>
        <w:t xml:space="preserve"> روایت شده که گفته: هیچ پیامبری نبی نشده، مگر به شناخت حق و فضیلت ما بر سایر مردم نباشد</w:t>
      </w:r>
      <w:r w:rsidRPr="0011662A">
        <w:rPr>
          <w:rStyle w:val="Char4"/>
          <w:vertAlign w:val="superscript"/>
          <w:rtl/>
        </w:rPr>
        <w:footnoteReference w:id="768"/>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از باقر</w:t>
      </w:r>
      <w:r w:rsidR="0011662A">
        <w:rPr>
          <w:rStyle w:val="Char4"/>
          <w:rFonts w:hint="cs"/>
          <w:rtl/>
        </w:rPr>
        <w:t xml:space="preserve"> </w:t>
      </w:r>
      <w:r>
        <w:rPr>
          <w:rFonts w:cs="CTraditional Arabic" w:hint="cs"/>
          <w:rtl/>
          <w:lang w:bidi="fa-IR"/>
        </w:rPr>
        <w:t>/</w:t>
      </w:r>
      <w:r w:rsidRPr="00143145">
        <w:rPr>
          <w:rStyle w:val="Char4"/>
          <w:rFonts w:hint="cs"/>
          <w:rtl/>
        </w:rPr>
        <w:t xml:space="preserve"> روایت شده که گفته‌: ولایت ما ولایت و دوستی خداوندی است که هیچ پیامبری را بجز به آن مبعوث نکرده است</w:t>
      </w:r>
      <w:r w:rsidRPr="0011662A">
        <w:rPr>
          <w:rStyle w:val="Char4"/>
          <w:vertAlign w:val="superscript"/>
          <w:rtl/>
        </w:rPr>
        <w:footnoteReference w:id="76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رسول الله</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روایت شده که‌ فرمود: (هنگامی که به معراج برده شدم ملائکه‌ای نزد من آمد و گفت: ای محمد! از پیامبران فرستاده شده‌ی قبل از خودت بپرس که‌ بر چه چیزی مبعوث شده‌اند؟ گفتم: ای گروه پیامبران! خداوند</w:t>
      </w:r>
      <w:r w:rsidRPr="00143145">
        <w:rPr>
          <w:rStyle w:val="Char4"/>
          <w:rFonts w:hint="cs"/>
          <w:rtl/>
        </w:rPr>
        <w:sym w:font="AGA Arabesque" w:char="F055"/>
      </w:r>
      <w:r w:rsidRPr="00143145">
        <w:rPr>
          <w:rStyle w:val="Char4"/>
          <w:rFonts w:hint="cs"/>
          <w:rtl/>
        </w:rPr>
        <w:t xml:space="preserve"> پیش از من شما را بر چه چیزی مبعوث کرده است؟ گفتند: بر ولایت و دوستی تو و علی‌بن ابیطالب)</w:t>
      </w:r>
      <w:r w:rsidRPr="0011662A">
        <w:rPr>
          <w:rStyle w:val="Char4"/>
          <w:vertAlign w:val="superscript"/>
          <w:rtl/>
        </w:rPr>
        <w:footnoteReference w:id="77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1662A">
        <w:rPr>
          <w:rStyle w:val="Char4"/>
          <w:rFonts w:hint="cs"/>
          <w:spacing w:val="-4"/>
          <w:rtl/>
        </w:rPr>
        <w:t>از صادق</w:t>
      </w:r>
      <w:r w:rsidR="0011662A" w:rsidRPr="0011662A">
        <w:rPr>
          <w:rStyle w:val="Char4"/>
          <w:rFonts w:hint="cs"/>
          <w:spacing w:val="-4"/>
          <w:rtl/>
        </w:rPr>
        <w:t xml:space="preserve"> </w:t>
      </w:r>
      <w:r w:rsidRPr="0011662A">
        <w:rPr>
          <w:rFonts w:cs="CTraditional Arabic" w:hint="cs"/>
          <w:spacing w:val="-4"/>
          <w:rtl/>
          <w:lang w:bidi="fa-IR"/>
        </w:rPr>
        <w:t>/</w:t>
      </w:r>
      <w:r w:rsidRPr="0011662A">
        <w:rPr>
          <w:rStyle w:val="Char4"/>
          <w:rFonts w:hint="cs"/>
          <w:spacing w:val="-4"/>
          <w:rtl/>
        </w:rPr>
        <w:t xml:space="preserve"> روایت شده که‌ گفت: علم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علم تمامی پیامبران است، خداوند به محمد</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w:t>
      </w:r>
      <w:r w:rsidRPr="00143145">
        <w:rPr>
          <w:rStyle w:val="Char4"/>
          <w:rFonts w:hint="cs"/>
          <w:rtl/>
        </w:rPr>
        <w:t>وحی کرد، پس محمد</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آن علم را نزد علی قرار داد. مردی گفت: آیا علی عالم‌تر است یا برخی از انبیاء؟ صادق</w:t>
      </w:r>
      <w:r w:rsidR="0011662A">
        <w:rPr>
          <w:rStyle w:val="Char4"/>
          <w:rFonts w:hint="cs"/>
          <w:rtl/>
        </w:rPr>
        <w:t xml:space="preserve"> </w:t>
      </w:r>
      <w:r>
        <w:rPr>
          <w:rFonts w:cs="CTraditional Arabic" w:hint="cs"/>
          <w:spacing w:val="-4"/>
          <w:rtl/>
          <w:lang w:bidi="fa-IR"/>
        </w:rPr>
        <w:t>/</w:t>
      </w:r>
      <w:r w:rsidRPr="00143145">
        <w:rPr>
          <w:rStyle w:val="Char4"/>
          <w:rFonts w:hint="cs"/>
          <w:rtl/>
        </w:rPr>
        <w:t xml:space="preserve"> به سوی برخی از یارانش نگاه کرد و گفت: خدا صدارس هر کسی را که بخواهد باز می‌کند. به او می‌گویم: رسول الله</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تمامی علمش را نزد علی قرار داده است. او می‌گوید: علی عالم‌تر است یا بعضی از پیامبران</w:t>
      </w:r>
      <w:r w:rsidRPr="0011662A">
        <w:rPr>
          <w:rStyle w:val="Char4"/>
          <w:vertAlign w:val="superscript"/>
          <w:rtl/>
        </w:rPr>
        <w:footnoteReference w:id="77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سیف التمار روایت شده که‌ گفت: ما در حجر همراه ابوعبدالله بودیم، ابوعبدالله گفت: آیا جاسوسی بر ما نظارت دارد؟ به طرف راست و چپ نگاه کردیم و گفتیم: نه‌ جاسوسی در اینجا وجود ندارد. گفت: به خدای کعبه قسم، اگر من در میان موسی و خضر می‌بودم به آنها می‌گفتم از هر دوی شما عالم‌تر هستم و خبرهایی را به آنها می‌دادم که نمی‌دانستند</w:t>
      </w:r>
      <w:r w:rsidRPr="0011662A">
        <w:rPr>
          <w:rStyle w:val="Char4"/>
          <w:vertAlign w:val="superscript"/>
          <w:rtl/>
        </w:rPr>
        <w:footnoteReference w:id="77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می‌گویم: روایات در این‌باره بسیار فراوان هستند و ما نمی‌توانیم تمامی آن روایات را بیان کنیم، شاید برای کسی که اطلاعات بیشتر می‌خواهد، ذکر برخی از ابوابی که شیعه در این‌باره وضع کرده‌اند، کافی باشد که‌ به آنها مراجعه کند. از جمله می‌توانید به‌ موارد ذیل نگاه کنید‌: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تفضیل ائمه بر انبیاء و تمام مخلوق، و اخذ میثاق از آنها و ملائکه و سایر مخلوقات، و این‌که‌ أوالعزم به‌ خاطر محبت آنها به‌ درجه‌ی أوالعزم رسیده‌اند</w:t>
      </w:r>
      <w:r w:rsidRPr="0011662A">
        <w:rPr>
          <w:rStyle w:val="Char4"/>
          <w:vertAlign w:val="superscript"/>
          <w:rtl/>
        </w:rPr>
        <w:footnoteReference w:id="77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اینکه ائمه از انبیاء</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عالم‌تر هستند</w:t>
      </w:r>
      <w:r w:rsidRPr="0011662A">
        <w:rPr>
          <w:rStyle w:val="Char4"/>
          <w:vertAlign w:val="superscript"/>
          <w:rtl/>
        </w:rPr>
        <w:footnoteReference w:id="77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اینکه جمیع علم ملائکه و انبیاء نزد آنها است، و اینکه هر آنچه که خداوند به انبیا بخشیده به آنها نیز بخشیده است و هر امامی تمامی علم ائمه قبل از خودش را دارد</w:t>
      </w:r>
      <w:r w:rsidRPr="0011662A">
        <w:rPr>
          <w:rStyle w:val="Char4"/>
          <w:vertAlign w:val="superscript"/>
          <w:rtl/>
        </w:rPr>
        <w:footnoteReference w:id="77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اینکه دعای انبیا با توسل و طلب شفاعت به‌ ائمه مستجاب می‌شود</w:t>
      </w:r>
      <w:r w:rsidRPr="0011662A">
        <w:rPr>
          <w:rStyle w:val="Char4"/>
          <w:vertAlign w:val="superscript"/>
          <w:rtl/>
        </w:rPr>
        <w:footnoteReference w:id="77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اینکه ائمه قادر به زنده کردن مرده‌ها و شفا بخشیدن به کور و مریضی پیسی و تمامی معجزات انبیاء هستند</w:t>
      </w:r>
      <w:r w:rsidRPr="0011662A">
        <w:rPr>
          <w:rStyle w:val="Char4"/>
          <w:vertAlign w:val="superscript"/>
          <w:rtl/>
        </w:rPr>
        <w:footnoteReference w:id="77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باب: اینکه ائمه پس از مرگ ظاهر می‌شوند و کارهای عجیب و غریبی از آنها سرمی‌زند، و ارواح انبیاء نزد آنها می‌آید، و مردگان اعم از مردگان دوست و دشمن برای آنها نمایان می‌شوند</w:t>
      </w:r>
      <w:r w:rsidRPr="0011662A">
        <w:rPr>
          <w:rStyle w:val="Char4"/>
          <w:vertAlign w:val="superscript"/>
          <w:rtl/>
        </w:rPr>
        <w:footnoteReference w:id="77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غیر این ابواب که در مقدمه‌ی باب اول ذکر نمودیم، پس می‌توانید به مقدمه مراجعه کنید.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در این باره تألیفات مستقلی تألیف کرده‌اند: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مانند: </w:t>
      </w:r>
      <w:r w:rsidRPr="00143145">
        <w:rPr>
          <w:rStyle w:val="Char1"/>
          <w:rFonts w:hint="cs"/>
          <w:rtl/>
        </w:rPr>
        <w:t>تفضیل الأئمة علی الأنبیاء</w:t>
      </w:r>
      <w:r w:rsidRPr="00143145">
        <w:rPr>
          <w:rStyle w:val="Char4"/>
          <w:rFonts w:hint="cs"/>
          <w:rtl/>
        </w:rPr>
        <w:t xml:space="preserve">. نوشته‌ی: هاشم بحرانی.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w:t>
      </w:r>
      <w:r w:rsidRPr="00143145">
        <w:rPr>
          <w:rStyle w:val="Char1"/>
          <w:rFonts w:hint="cs"/>
          <w:rtl/>
        </w:rPr>
        <w:t>تفضیل الأئمة علی غیر جدهم من الأنبیاء</w:t>
      </w:r>
      <w:r w:rsidRPr="00143145">
        <w:rPr>
          <w:rStyle w:val="Char4"/>
          <w:rFonts w:hint="cs"/>
          <w:rtl/>
        </w:rPr>
        <w:t xml:space="preserve">، نوشته‌ی: مولی کاظم الهواز.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w:t>
      </w:r>
      <w:r w:rsidRPr="00143145">
        <w:rPr>
          <w:rStyle w:val="Char1"/>
          <w:rFonts w:hint="cs"/>
          <w:rtl/>
        </w:rPr>
        <w:t>تفضیل أمیرالـمؤمنین علی من عدا خاتم الأنبیاء</w:t>
      </w:r>
      <w:r w:rsidRPr="00143145">
        <w:rPr>
          <w:rStyle w:val="Char4"/>
          <w:rFonts w:hint="cs"/>
          <w:rtl/>
        </w:rPr>
        <w:t xml:space="preserve">، نوشته‌ی: مجلسی.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w:t>
      </w:r>
      <w:r w:rsidRPr="00143145">
        <w:rPr>
          <w:rStyle w:val="Char1"/>
          <w:rFonts w:hint="cs"/>
          <w:rtl/>
        </w:rPr>
        <w:t>تفضیل أمیرالـمؤمنین علی من عدا خاتم الأنبیاء،</w:t>
      </w:r>
      <w:r w:rsidRPr="00143145">
        <w:rPr>
          <w:rStyle w:val="Char4"/>
          <w:rFonts w:hint="cs"/>
          <w:rtl/>
        </w:rPr>
        <w:t xml:space="preserve"> نوشته‌ی: دلدار لکهنوی.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w:t>
      </w:r>
      <w:r w:rsidRPr="00143145">
        <w:rPr>
          <w:rStyle w:val="Char1"/>
          <w:rFonts w:hint="cs"/>
          <w:rtl/>
        </w:rPr>
        <w:t>تفضیل علی علی الوالعزم من الرسل</w:t>
      </w:r>
      <w:r w:rsidRPr="00143145">
        <w:rPr>
          <w:rStyle w:val="Char4"/>
          <w:rFonts w:hint="cs"/>
          <w:rtl/>
        </w:rPr>
        <w:t>، نوشته‌ی: هشام البحرانی و غیره</w:t>
      </w:r>
      <w:r w:rsidRPr="00143145">
        <w:rPr>
          <w:rStyle w:val="Char4"/>
          <w:rtl/>
        </w:rPr>
        <w:footnoteReference w:id="779"/>
      </w:r>
      <w:r w:rsidRPr="00143145">
        <w:rPr>
          <w:rStyle w:val="Char4"/>
          <w:rFonts w:hint="cs"/>
          <w:rtl/>
        </w:rPr>
        <w:t xml:space="preserve">. </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صدوق در اعتقاداتش می‌گوید: واجب است عقیده داشت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مخلوقی را بزرگتر از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ائمه خلق نکرده است، و این‌که‌ آنها محبوب‌ترین و محترم‌ترین مخلوقات نزد خداوند هستند، و هنگامی که در عالم ارواح از پیامبران پیمان را گرفت، آنان نخستین اقرار کنندگان به خداوند بودند، و خداوند به هر پیامبری به اندازه‌ی شناخت آن پیامبر در مورد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ما علم و معرفت بخشیده است، و واجب است که اعتقاد داشت به اینکه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تمام مخلوقاتش را بخاطر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ائمه خلق نموده است، و اگر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ائمه نمی‌بودند نه آسمان و نه زمین و نه بهشت و نه جهنم و نه آدم و نه حواء و نه ملائکه و نه هیچ موجود دیگری را خلق نمی‌کرد</w:t>
      </w:r>
      <w:r w:rsidRPr="0011662A">
        <w:rPr>
          <w:rStyle w:val="Char4"/>
          <w:vertAlign w:val="superscript"/>
          <w:rtl/>
        </w:rPr>
        <w:footnoteReference w:id="780"/>
      </w:r>
      <w:r w:rsidRPr="00143145">
        <w:rPr>
          <w:rStyle w:val="Char4"/>
          <w:rFonts w:hint="cs"/>
          <w:rtl/>
        </w:rPr>
        <w:t xml:space="preserve">. </w:t>
      </w:r>
    </w:p>
    <w:p w:rsidR="007159A4" w:rsidRPr="00143145" w:rsidRDefault="007159A4" w:rsidP="0011662A">
      <w:pPr>
        <w:tabs>
          <w:tab w:val="right" w:pos="7031"/>
        </w:tabs>
        <w:spacing w:line="250" w:lineRule="auto"/>
        <w:ind w:firstLine="284"/>
        <w:jc w:val="both"/>
        <w:rPr>
          <w:rStyle w:val="Char4"/>
          <w:rtl/>
        </w:rPr>
      </w:pPr>
      <w:r w:rsidRPr="00143145">
        <w:rPr>
          <w:rStyle w:val="Char4"/>
          <w:rFonts w:hint="cs"/>
          <w:rtl/>
        </w:rPr>
        <w:t xml:space="preserve">مجلسی قول صدوق را تأکید و تأیید نموده و گفته: بدان آنچه که صدوق </w:t>
      </w:r>
      <w:r w:rsidR="0011662A">
        <w:rPr>
          <w:rStyle w:val="Char4"/>
          <w:rFonts w:cs="CTraditional Arabic" w:hint="cs"/>
          <w:rtl/>
        </w:rPr>
        <w:t>/</w:t>
      </w:r>
      <w:r w:rsidRPr="00143145">
        <w:rPr>
          <w:rStyle w:val="Char4"/>
          <w:rFonts w:hint="cs"/>
          <w:rtl/>
        </w:rPr>
        <w:t xml:space="preserve"> درباره‌ی برتری پیامبر خاتم و ائمه (صلوات الله علیهم) بر تمام مخلوقات ذکر نموده است و اینکه ائمه از بقیه‌ی انبیاء بزرگوارتر هستند، مسئله‌ای است که هر کسی اخبار آنها را دنبال کند در مورد آن هیچ شک و گمانی را به دل خود راه نمی‌دهد، اخبار در این باره بیشتر از آن هستند که ما بتوانیم در اینجا ذکر کنیم، و ما در این باب تعداد کمی از آنها را ذکر نمودیم</w:t>
      </w:r>
      <w:r w:rsidRPr="0011662A">
        <w:rPr>
          <w:rStyle w:val="Char4"/>
          <w:vertAlign w:val="superscript"/>
          <w:rtl/>
        </w:rPr>
        <w:footnoteReference w:id="781"/>
      </w:r>
      <w:r w:rsidRPr="00143145">
        <w:rPr>
          <w:rStyle w:val="Char4"/>
          <w:rFonts w:hint="cs"/>
          <w:rtl/>
        </w:rPr>
        <w:t>. و بقیه‌ی اخبار در ابواب مختلف کتاب‌ها پراکنده‌ هستند، بخصوص باب: صفات أنبیاء و اوصاف آنها، باب: اینکه ائمه کلمه خداوند هستند، باب: ابتدای أنوار ائمه، باب: اینکه ائمه از انبیاء عالم‌تر هستند و باب: فضائل امیرالمؤمنین و فاطمه (صلوات‌الله علیهم اجمعین) و بیشتر امامیه بر این عقیده هستند، و هیچ کسی آن را انکار نمی‌کند مگر کسی که جاهل به اخبار باشد</w:t>
      </w:r>
      <w:r w:rsidRPr="0011662A">
        <w:rPr>
          <w:rStyle w:val="Char4"/>
          <w:vertAlign w:val="superscript"/>
          <w:rtl/>
        </w:rPr>
        <w:footnoteReference w:id="78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مفید گفته: گروهی از اهل امامیه جزم نهاده‌اند به اینکه ائمه آل محمد</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از انبیاء و پیامبران گذشته بجز پیامبر خاتم، بزرگوارتر هستند</w:t>
      </w:r>
      <w:r w:rsidRPr="0011662A">
        <w:rPr>
          <w:rStyle w:val="Char4"/>
          <w:vertAlign w:val="superscript"/>
          <w:rtl/>
        </w:rPr>
        <w:footnoteReference w:id="78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شیعه روایت کرده‌اند که تعداد انبیاء و اوصیاء صد و بیست و چهار هزار پیامبر و صد و بیست و چهار هزار وصی هستند.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صد و چهل و چهار هزار پیامبر و به همین تعداد وصی هستند</w:t>
      </w:r>
      <w:r w:rsidRPr="00143145">
        <w:rPr>
          <w:rStyle w:val="Char4"/>
          <w:rtl/>
        </w:rPr>
        <w:footnoteReference w:id="784"/>
      </w:r>
      <w:r w:rsidRPr="00143145">
        <w:rPr>
          <w:rStyle w:val="Char4"/>
          <w:rFonts w:hint="cs"/>
          <w:rtl/>
        </w:rPr>
        <w:t xml:space="preserve">. </w:t>
      </w:r>
    </w:p>
    <w:p w:rsidR="007159A4" w:rsidRPr="00024ECE" w:rsidRDefault="007159A4" w:rsidP="00143145">
      <w:pPr>
        <w:pStyle w:val="a2"/>
        <w:rPr>
          <w:rtl/>
        </w:rPr>
      </w:pPr>
      <w:bookmarkStart w:id="203" w:name="_Toc255900398"/>
      <w:bookmarkStart w:id="204" w:name="_Toc376815349"/>
      <w:bookmarkStart w:id="205" w:name="_Toc393987577"/>
      <w:r w:rsidRPr="00024ECE">
        <w:rPr>
          <w:rFonts w:hint="cs"/>
          <w:rtl/>
        </w:rPr>
        <w:t>بیان و توضیح اینکه در قرآن بحث و ذکری از ائمه وجود ندارد، و موضع‌گیری شیعه در برابر این حقیقت</w:t>
      </w:r>
      <w:bookmarkEnd w:id="203"/>
      <w:bookmarkEnd w:id="204"/>
      <w:bookmarkEnd w:id="205"/>
      <w:r w:rsidRPr="00024ECE">
        <w:rPr>
          <w:rFonts w:hint="cs"/>
          <w:rtl/>
        </w:rPr>
        <w:t xml:space="preserve"> </w:t>
      </w:r>
    </w:p>
    <w:p w:rsidR="007159A4" w:rsidRPr="00143145" w:rsidRDefault="007159A4" w:rsidP="0011662A">
      <w:pPr>
        <w:tabs>
          <w:tab w:val="right" w:pos="7031"/>
        </w:tabs>
        <w:spacing w:line="250" w:lineRule="auto"/>
        <w:jc w:val="both"/>
        <w:rPr>
          <w:rStyle w:val="Char4"/>
          <w:rtl/>
        </w:rPr>
      </w:pPr>
      <w:r w:rsidRPr="00143145">
        <w:rPr>
          <w:rStyle w:val="Char4"/>
          <w:rFonts w:hint="cs"/>
          <w:rtl/>
        </w:rPr>
        <w:t>ما در قرآن صدها آیه داریم و می‌بینیم از این پیامبران که‌ بحث می‌کنند، اما تنها یک آیه وجود ندارد که از یکی از این اوصیاها بحث بکند، خواه صد و بیست و چهار هزار باشند یا صد و چهل و چهار هزار، بلکه تنها یک آیه‌ای وجود ندارد که بحث از مهمترین و افضل آنها بکند، و یک آیه هم وجود ندارد که از بزرگواری آنها بر انبیاء</w:t>
      </w:r>
      <w:r w:rsidRPr="00C811D1">
        <w:rPr>
          <w:rFonts w:cs="CTraditional Arabic" w:hint="cs"/>
          <w:rtl/>
          <w:lang w:bidi="fa-IR"/>
        </w:rPr>
        <w:t>‡</w:t>
      </w:r>
      <w:r w:rsidRPr="00143145">
        <w:rPr>
          <w:rStyle w:val="Char4"/>
          <w:rFonts w:hint="cs"/>
          <w:rtl/>
        </w:rPr>
        <w:t xml:space="preserve"> بحث بکند. </w:t>
      </w:r>
    </w:p>
    <w:p w:rsidR="007159A4" w:rsidRPr="00143145" w:rsidRDefault="007159A4" w:rsidP="0011662A">
      <w:pPr>
        <w:tabs>
          <w:tab w:val="right" w:pos="7031"/>
        </w:tabs>
        <w:spacing w:line="250" w:lineRule="auto"/>
        <w:ind w:firstLine="284"/>
        <w:jc w:val="both"/>
        <w:rPr>
          <w:rStyle w:val="Char4"/>
          <w:rtl/>
        </w:rPr>
      </w:pPr>
      <w:r w:rsidRPr="0011662A">
        <w:rPr>
          <w:rStyle w:val="Char4"/>
          <w:rFonts w:hint="cs"/>
          <w:spacing w:val="-4"/>
          <w:rtl/>
        </w:rPr>
        <w:t>قرآنی که هیچ چیزی را ترک نکرده و همه چیز را بیان نموده، چنانکه شیعه به روایتی از صادق</w:t>
      </w:r>
      <w:r w:rsidR="0011662A" w:rsidRPr="0011662A">
        <w:rPr>
          <w:rStyle w:val="Char4"/>
          <w:rFonts w:hint="cs"/>
          <w:spacing w:val="-4"/>
          <w:rtl/>
        </w:rPr>
        <w:t xml:space="preserve"> </w:t>
      </w:r>
      <w:r w:rsidR="0011662A" w:rsidRPr="0011662A">
        <w:rPr>
          <w:rStyle w:val="Char4"/>
          <w:rFonts w:cs="CTraditional Arabic" w:hint="cs"/>
          <w:spacing w:val="-4"/>
          <w:rtl/>
        </w:rPr>
        <w:t>/</w:t>
      </w:r>
      <w:r w:rsidRPr="00143145">
        <w:rPr>
          <w:rStyle w:val="Char4"/>
          <w:rFonts w:hint="cs"/>
          <w:rtl/>
        </w:rPr>
        <w:t xml:space="preserve"> این نکته را تأکید می‌کنند: بخدا قسم، من عالم‌ هستم به آنچه که در آسمان و زمین است، و به آنچه که در بهشت و جهنم است، و به آنچه که واقع شده یا تا روز قیامت واقع خواهد شد، سپس سکوتی کرد و کف دستش را باز کرد و گفت: آن را بدین‌سان از کتاب خدا می‌دانم، و گفت: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می‌فرماید: در قرآن بیان همه چیز وجود دارد.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و در روایتی آمده: سپس مقداری سکوت کرد و فهمید که این سخن بر شنوند‌گان سنگینی می‌کند، پس گفت: از کتاب خداوند فهمیده‌ام که خداوند می‌فرماید: در قرآن تبیان همه چیز وجود دارد</w:t>
      </w:r>
      <w:r w:rsidRPr="0011662A">
        <w:rPr>
          <w:rStyle w:val="Char4"/>
          <w:spacing w:val="-2"/>
          <w:vertAlign w:val="superscript"/>
          <w:rtl/>
        </w:rPr>
        <w:footnoteReference w:id="785"/>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صادق گفته: خداوند هیچ چیزی را که بندگان به آن نیاز داشته باشند، ترک ننموده است، تا هیچ عبدی نتواند بگوید: کاش این مسئله در قرآن ذکر می‌شد مگر اینکه خداوند دربار</w:t>
      </w:r>
      <w:r w:rsidR="00F1460C">
        <w:rPr>
          <w:rStyle w:val="Char4"/>
          <w:rFonts w:hint="cs"/>
          <w:rtl/>
        </w:rPr>
        <w:t>ه</w:t>
      </w:r>
      <w:r w:rsidRPr="00143145">
        <w:rPr>
          <w:rStyle w:val="Char4"/>
          <w:rFonts w:hint="cs"/>
          <w:rtl/>
        </w:rPr>
        <w:t xml:space="preserve"> آن، قرآن نازل نموده</w:t>
      </w:r>
      <w:r w:rsidRPr="0011662A">
        <w:rPr>
          <w:rStyle w:val="Char4"/>
          <w:vertAlign w:val="superscript"/>
          <w:rtl/>
        </w:rPr>
        <w:footnoteReference w:id="786"/>
      </w:r>
      <w:r w:rsidRPr="00143145">
        <w:rPr>
          <w:rStyle w:val="Char4"/>
          <w:rFonts w:hint="cs"/>
          <w:rtl/>
        </w:rPr>
        <w:t>. (یعنی قرآن جای ای کاش گفتن، همه را بسته - مترجم) این قرآن آسمان و زمین و میان آنها و مخلوقات آسمان و زمین و بهشت و جهنم و آنچه که در آن دو موجود است، در صدها آیه ذکر کرده است، پس می‌بایست چیزی را که سبب و علت خلق این موجودات است که عبارت از ائمه و امامت است، ترک نکند و آن را بهتر و بیشتر بیان کند، و بدرستی جایگاه امامت را فهمیدی و دانستید که‌ حتی به اندازه شیر نیز دربار</w:t>
      </w:r>
      <w:r w:rsidR="00F1460C">
        <w:rPr>
          <w:rStyle w:val="Char4"/>
          <w:rFonts w:hint="cs"/>
          <w:rtl/>
        </w:rPr>
        <w:t>ه</w:t>
      </w:r>
      <w:r w:rsidRPr="00143145">
        <w:rPr>
          <w:rStyle w:val="Char4"/>
          <w:rFonts w:hint="cs"/>
          <w:rtl/>
        </w:rPr>
        <w:t xml:space="preserve"> آن توضیح داده نشده است (منظور از کلمه شیر، درنده است - مترجم) اما در این‌باره هیچ بیان و توضیحی در قرآن ذکر نشده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مقابل این حقیقت بزرگ که در خالی بودن قرآن از یک آیه راجع به‌ عقیده‌ی شیعه در خصوص امامت نمایان است و این‌که‌ برخی از روایات صریح و روشن آن را تأکید می‌کنند، مانند: روایت ابوبصیر که از صادق</w:t>
      </w:r>
      <w:r w:rsidR="0011662A">
        <w:rPr>
          <w:rStyle w:val="Char4"/>
          <w:rFonts w:hint="cs"/>
          <w:rtl/>
        </w:rPr>
        <w:t xml:space="preserve"> </w:t>
      </w:r>
      <w:r>
        <w:rPr>
          <w:rFonts w:cs="CTraditional Arabic" w:hint="cs"/>
          <w:spacing w:val="-4"/>
          <w:rtl/>
          <w:lang w:bidi="fa-IR"/>
        </w:rPr>
        <w:t>/</w:t>
      </w:r>
      <w:r w:rsidRPr="00143145">
        <w:rPr>
          <w:rStyle w:val="Char4"/>
          <w:rFonts w:hint="cs"/>
          <w:rtl/>
        </w:rPr>
        <w:t xml:space="preserve"> سؤال کرد: مردم می‌گویند: چرا علی و اهل بیت در قرآن نامبرده نشده‌اند؟ صادق گفت: در جواب آنها بگویید: نماز بر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نازل شده‌، اما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در مورد سه رکعت و یا چهار رکعت سخنی نرانده‌ و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آن را تفسیر و توضیح داده‌ است، و زکات بر او نازل شد، اما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بیان ننمود که از هر چهل درهم یک درهم بپردازند تا اینکه پیامبر</w:t>
      </w:r>
      <w:r w:rsidRPr="00C811D1">
        <w:rPr>
          <w:rFonts w:cs="CTraditional Arabic" w:hint="cs"/>
          <w:spacing w:val="-4"/>
          <w:lang w:bidi="fa-IR"/>
        </w:rPr>
        <w:sym w:font="AGA Arabesque" w:char="F072"/>
      </w:r>
      <w:r w:rsidRPr="00143145">
        <w:rPr>
          <w:rStyle w:val="Char4"/>
          <w:rFonts w:hint="cs"/>
          <w:rtl/>
        </w:rPr>
        <w:t xml:space="preserve"> آن را بیان کرد و حج بر او نازل شد... تا آخر روایت، که صادق در این روایت ذکر نموده که بیان امامت علی از راه‌ سنت است نه از راه‌ قرآن</w:t>
      </w:r>
      <w:r w:rsidRPr="0011662A">
        <w:rPr>
          <w:rStyle w:val="Char4"/>
          <w:vertAlign w:val="superscript"/>
          <w:rtl/>
        </w:rPr>
        <w:footnoteReference w:id="78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شیعه در مقابل این حیقیقت به سه وسیله پناه برده‌اند تا از طریق آن بتوانند به‌ حل این اشکال بپردازند که‌ به‌ اتجاهات از آن تعبیر داده‌ می‌شود. </w:t>
      </w:r>
    </w:p>
    <w:p w:rsidR="007159A4" w:rsidRPr="00024ECE" w:rsidRDefault="007159A4" w:rsidP="00143145">
      <w:pPr>
        <w:pStyle w:val="a2"/>
        <w:rPr>
          <w:rtl/>
        </w:rPr>
      </w:pPr>
      <w:bookmarkStart w:id="206" w:name="_Toc255900399"/>
      <w:bookmarkStart w:id="207" w:name="_Toc376815350"/>
      <w:bookmarkStart w:id="208" w:name="_Toc393987578"/>
      <w:r w:rsidRPr="00024ECE">
        <w:rPr>
          <w:rFonts w:hint="cs"/>
          <w:rtl/>
        </w:rPr>
        <w:t>اصحاب نظریه‌ی اول و تأویل بیشترین آیات قرآن برای اثبات نزول آنها درباره‌</w:t>
      </w:r>
      <w:r w:rsidRPr="00024ECE">
        <w:rPr>
          <w:rFonts w:hint="eastAsia"/>
          <w:rtl/>
        </w:rPr>
        <w:t>‌ی</w:t>
      </w:r>
      <w:r w:rsidRPr="00024ECE">
        <w:rPr>
          <w:rFonts w:hint="cs"/>
          <w:rtl/>
        </w:rPr>
        <w:t xml:space="preserve"> ائمه و امامت</w:t>
      </w:r>
      <w:bookmarkEnd w:id="206"/>
      <w:bookmarkEnd w:id="207"/>
      <w:bookmarkEnd w:id="208"/>
      <w:r w:rsidRPr="00024ECE">
        <w:rPr>
          <w:rFonts w:hint="cs"/>
          <w:rtl/>
        </w:rPr>
        <w:t xml:space="preserve"> </w:t>
      </w:r>
    </w:p>
    <w:p w:rsidR="007159A4" w:rsidRPr="00143145" w:rsidRDefault="007159A4" w:rsidP="0011662A">
      <w:pPr>
        <w:tabs>
          <w:tab w:val="right" w:pos="7031"/>
        </w:tabs>
        <w:spacing w:line="250" w:lineRule="auto"/>
        <w:jc w:val="both"/>
        <w:rPr>
          <w:rStyle w:val="Char4"/>
          <w:rtl/>
        </w:rPr>
      </w:pPr>
      <w:r w:rsidRPr="00143145">
        <w:rPr>
          <w:rStyle w:val="Char5"/>
          <w:rFonts w:hint="cs"/>
          <w:rtl/>
        </w:rPr>
        <w:t>نظریه‌ی اول</w:t>
      </w:r>
      <w:r w:rsidRPr="00143145">
        <w:rPr>
          <w:rStyle w:val="Char4"/>
          <w:rFonts w:hint="cs"/>
          <w:rtl/>
        </w:rPr>
        <w:t>: این گروه بیشتر آیات قرآن را تأویل کرده‌اند، بگونه‌ای که آن آیات را خالی از بحث اهل بیت اعم از جایگاه و ولایتشان... نگذاشته‌اند و یا کاری در همین راستا را انجام داده‌اند بگونه‌ای که این آیات به اهل بیت تعلق گرفته‌ و یا در ذم دشمنان آنها اعم از صحابه</w:t>
      </w:r>
      <w:r w:rsidRPr="00143145">
        <w:rPr>
          <w:rStyle w:val="Char4"/>
          <w:rFonts w:hint="cs"/>
          <w:rtl/>
        </w:rPr>
        <w:sym w:font="AGA Arabesque" w:char="F079"/>
      </w:r>
      <w:r w:rsidRPr="00143145">
        <w:rPr>
          <w:rStyle w:val="Char4"/>
          <w:rFonts w:hint="cs"/>
          <w:rtl/>
        </w:rPr>
        <w:t xml:space="preserve"> و مخالفان مذهب آل بیت به گمان آنها نازل شده‌اند و... بدین‌سان.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اصحاب این نظریه تلاش کرده‌</w:t>
      </w:r>
      <w:r w:rsidRPr="00143145">
        <w:rPr>
          <w:rStyle w:val="Char4"/>
          <w:rFonts w:hint="eastAsia"/>
          <w:rtl/>
        </w:rPr>
        <w:t>‌اند که الفاظ آیات را بگونه‌ای تأویل کن</w:t>
      </w:r>
      <w:r w:rsidRPr="00143145">
        <w:rPr>
          <w:rStyle w:val="Char4"/>
          <w:rFonts w:hint="cs"/>
          <w:rtl/>
        </w:rPr>
        <w:t>ن</w:t>
      </w:r>
      <w:r w:rsidRPr="00143145">
        <w:rPr>
          <w:rStyle w:val="Char4"/>
          <w:rFonts w:hint="eastAsia"/>
          <w:rtl/>
        </w:rPr>
        <w:t xml:space="preserve">د که آیات </w:t>
      </w:r>
      <w:r w:rsidRPr="00143145">
        <w:rPr>
          <w:rStyle w:val="Char4"/>
          <w:rFonts w:hint="cs"/>
          <w:rtl/>
        </w:rPr>
        <w:t xml:space="preserve">در چارچوب </w:t>
      </w:r>
      <w:r w:rsidRPr="00143145">
        <w:rPr>
          <w:rStyle w:val="Char4"/>
          <w:rFonts w:hint="eastAsia"/>
          <w:rtl/>
        </w:rPr>
        <w:t xml:space="preserve">هدف و مقصود آنها </w:t>
      </w:r>
      <w:r w:rsidRPr="00143145">
        <w:rPr>
          <w:rStyle w:val="Char4"/>
          <w:rFonts w:hint="cs"/>
          <w:rtl/>
        </w:rPr>
        <w:t>باشد، همانا</w:t>
      </w:r>
      <w:r w:rsidRPr="00143145">
        <w:rPr>
          <w:rStyle w:val="Char4"/>
          <w:rFonts w:hint="eastAsia"/>
          <w:rtl/>
        </w:rPr>
        <w:t xml:space="preserve"> آسانترین راهی که آنها در این </w:t>
      </w:r>
      <w:r w:rsidRPr="00143145">
        <w:rPr>
          <w:rStyle w:val="Char4"/>
          <w:rFonts w:hint="cs"/>
          <w:rtl/>
        </w:rPr>
        <w:t>زمینه‌</w:t>
      </w:r>
      <w:r w:rsidRPr="00143145">
        <w:rPr>
          <w:rStyle w:val="Char4"/>
          <w:rFonts w:hint="eastAsia"/>
          <w:rtl/>
        </w:rPr>
        <w:t xml:space="preserve"> </w:t>
      </w:r>
      <w:r w:rsidRPr="00143145">
        <w:rPr>
          <w:rStyle w:val="Char4"/>
          <w:rFonts w:hint="cs"/>
          <w:rtl/>
        </w:rPr>
        <w:t>دنبال کرده‌اند،</w:t>
      </w:r>
      <w:r w:rsidRPr="00143145">
        <w:rPr>
          <w:rStyle w:val="Char4"/>
          <w:rFonts w:hint="eastAsia"/>
          <w:rtl/>
        </w:rPr>
        <w:t xml:space="preserve"> وضع نمودن احادیثی بر زبان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ائمه است که‌ در تفسیر قرآن از ابتدای بسم‌‌الله سوره‌ فاتحه تا انتهای سور</w:t>
      </w:r>
      <w:r w:rsidR="00F1460C">
        <w:rPr>
          <w:rStyle w:val="Char4"/>
          <w:rFonts w:hint="cs"/>
          <w:rtl/>
        </w:rPr>
        <w:t>ه</w:t>
      </w:r>
      <w:r w:rsidRPr="00143145">
        <w:rPr>
          <w:rStyle w:val="Char4"/>
          <w:rFonts w:hint="cs"/>
          <w:rtl/>
        </w:rPr>
        <w:t xml:space="preserve"> فلق و ناس بیان داشته‌ باشند.</w:t>
      </w:r>
      <w:r w:rsidRPr="00143145">
        <w:rPr>
          <w:rStyle w:val="Char4"/>
          <w:rFonts w:hint="eastAsia"/>
          <w:rtl/>
        </w:rPr>
        <w:t xml:space="preserve"> </w:t>
      </w:r>
    </w:p>
    <w:p w:rsidR="007159A4" w:rsidRPr="00143145" w:rsidRDefault="007159A4" w:rsidP="0011662A">
      <w:pPr>
        <w:tabs>
          <w:tab w:val="right" w:pos="7031"/>
        </w:tabs>
        <w:spacing w:line="250" w:lineRule="auto"/>
        <w:ind w:firstLine="284"/>
        <w:jc w:val="both"/>
        <w:rPr>
          <w:rStyle w:val="Char4"/>
          <w:rtl/>
        </w:rPr>
      </w:pPr>
      <w:r w:rsidRPr="00143145">
        <w:rPr>
          <w:rStyle w:val="Char4"/>
          <w:rFonts w:hint="cs"/>
          <w:rtl/>
        </w:rPr>
        <w:t>برای مثال از صادق</w:t>
      </w:r>
      <w:r w:rsidR="0011662A">
        <w:rPr>
          <w:rStyle w:val="Char4"/>
          <w:rFonts w:hint="cs"/>
          <w:rtl/>
        </w:rPr>
        <w:t xml:space="preserve"> </w:t>
      </w:r>
      <w:r w:rsidR="0011662A">
        <w:rPr>
          <w:rFonts w:cs="CTraditional Arabic" w:hint="cs"/>
          <w:spacing w:val="-6"/>
          <w:rtl/>
          <w:lang w:bidi="fa-IR"/>
        </w:rPr>
        <w:t>/</w:t>
      </w:r>
      <w:r w:rsidRPr="00143145">
        <w:rPr>
          <w:rStyle w:val="Char4"/>
          <w:rFonts w:hint="cs"/>
          <w:rtl/>
        </w:rPr>
        <w:t xml:space="preserve"> روایت کرده‌اند که دربار</w:t>
      </w:r>
      <w:r w:rsidR="00F1460C">
        <w:rPr>
          <w:rStyle w:val="Char4"/>
          <w:rFonts w:hint="cs"/>
          <w:rtl/>
        </w:rPr>
        <w:t>ه</w:t>
      </w:r>
      <w:r w:rsidRPr="00143145">
        <w:rPr>
          <w:rStyle w:val="Char4"/>
          <w:rFonts w:hint="cs"/>
          <w:rtl/>
        </w:rPr>
        <w:t xml:space="preserve"> تفسیر «</w:t>
      </w:r>
      <w:r w:rsidRPr="00143145">
        <w:rPr>
          <w:rStyle w:val="Char1"/>
          <w:rFonts w:hint="cs"/>
          <w:rtl/>
        </w:rPr>
        <w:t>بسم</w:t>
      </w:r>
      <w:r w:rsidRPr="00143145">
        <w:rPr>
          <w:rStyle w:val="Char1"/>
          <w:rFonts w:ascii="Times New Roman" w:hAnsi="Times New Roman" w:cs="Times New Roman" w:hint="cs"/>
          <w:rtl/>
        </w:rPr>
        <w:t>‌</w:t>
      </w:r>
      <w:r w:rsidRPr="00143145">
        <w:rPr>
          <w:rStyle w:val="Char1"/>
          <w:rFonts w:hint="cs"/>
          <w:rtl/>
        </w:rPr>
        <w:t>الله الرحمن الرحیم</w:t>
      </w:r>
      <w:r w:rsidRPr="00143145">
        <w:rPr>
          <w:rStyle w:val="Char4"/>
          <w:rFonts w:hint="cs"/>
          <w:rtl/>
        </w:rPr>
        <w:t>» از او سؤال شد؟ در جواب گفته: باء: بهاء و رونق خداوند، سین: سناء خداوند، میم: ملک خداوند. سؤال کننده می‌گوید: گفتم تفسیر «الله» چست؟ گفت: الف: آلاء الله یعنی نعمت‌های خداوند بر مخلوقات و نعمت ولایت ما. لام: ملزم کردن مخلوقات به ولایت ما. گفتم: تفسیر هاء چیست؟ گفت: خوار و ذلیل است آن کس که مخالف محمد</w:t>
      </w:r>
      <w:r w:rsidR="0011662A">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و آل محمد می‌باشد. گفتم: الرحمن؟ گفت مهربانی خدا بر تمام مخلوقات. گفتم: الرحیم؟ گفت: مهربان به مؤمنین که شیعیان آل محمد</w:t>
      </w:r>
      <w:r w:rsidR="0011662A">
        <w:rPr>
          <w:rStyle w:val="Char4"/>
          <w:rFonts w:hint="cs"/>
          <w:rtl/>
        </w:rPr>
        <w:t xml:space="preserve"> </w:t>
      </w:r>
      <w:r w:rsidRPr="00C811D1">
        <w:rPr>
          <w:rFonts w:cs="CTraditional Arabic" w:hint="cs"/>
          <w:spacing w:val="-6"/>
          <w:lang w:bidi="fa-IR"/>
        </w:rPr>
        <w:sym w:font="AGA Arabesque" w:char="F072"/>
      </w:r>
      <w:r w:rsidRPr="00143145">
        <w:rPr>
          <w:rStyle w:val="Char4"/>
          <w:rtl/>
        </w:rPr>
        <w:t xml:space="preserve"> </w:t>
      </w:r>
      <w:r w:rsidRPr="00143145">
        <w:rPr>
          <w:rStyle w:val="Char4"/>
          <w:rFonts w:hint="cs"/>
          <w:rtl/>
        </w:rPr>
        <w:t>می‌باشند</w:t>
      </w:r>
      <w:r w:rsidRPr="0011662A">
        <w:rPr>
          <w:rStyle w:val="Char4"/>
          <w:vertAlign w:val="superscript"/>
          <w:rtl/>
        </w:rPr>
        <w:footnoteReference w:id="788"/>
      </w:r>
      <w:r w:rsidRPr="00143145">
        <w:rPr>
          <w:rStyle w:val="Char4"/>
          <w:rFonts w:hint="cs"/>
          <w:rtl/>
        </w:rPr>
        <w:t xml:space="preserve">. این درباره‌ی ابتدای قرآن.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 دیگری درباره‌ی انتهای قرآن: باز از صادق</w:t>
      </w:r>
      <w:r w:rsidR="0011662A">
        <w:rPr>
          <w:rStyle w:val="Char4"/>
          <w:rFonts w:hint="cs"/>
          <w:rtl/>
        </w:rPr>
        <w:t xml:space="preserve"> </w:t>
      </w:r>
      <w:r>
        <w:rPr>
          <w:rFonts w:cs="CTraditional Arabic" w:hint="cs"/>
          <w:spacing w:val="-6"/>
          <w:rtl/>
          <w:lang w:bidi="fa-IR"/>
        </w:rPr>
        <w:t>/</w:t>
      </w:r>
      <w:r w:rsidRPr="00143145">
        <w:rPr>
          <w:rStyle w:val="Char4"/>
          <w:rFonts w:hint="cs"/>
          <w:rtl/>
        </w:rPr>
        <w:t xml:space="preserve"> روایت کرده‌اند که جبرئیل خدمت پیامبر</w:t>
      </w:r>
      <w:r w:rsidR="0011662A">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آمد و به او خبر داد که فلانی تو را سحر کرده و سحر را در چاه فلانی انداخته است، معتمدترین و بزرگوارترین شخصی که‌ همتای خودت است، را به سوی آن چاه بفرست بفرست تا آن سحر را برای تو بیاورد. گفت: پیامبر علی را فرستاد که‌ آن سحر را از چاه بیرون آورد و به نزد رسول الله </w:t>
      </w:r>
      <w:r w:rsidRPr="00C811D1">
        <w:rPr>
          <w:rFonts w:cs="CTraditional Arabic" w:hint="cs"/>
          <w:spacing w:val="-6"/>
          <w:lang w:bidi="fa-IR"/>
        </w:rPr>
        <w:sym w:font="AGA Arabesque" w:char="F072"/>
      </w:r>
      <w:r w:rsidRPr="00143145">
        <w:rPr>
          <w:rStyle w:val="Char4"/>
          <w:rFonts w:hint="cs"/>
          <w:rtl/>
        </w:rPr>
        <w:t xml:space="preserve"> آورد... تا آخر روایت</w:t>
      </w:r>
      <w:r w:rsidRPr="0011662A">
        <w:rPr>
          <w:rStyle w:val="Char4"/>
          <w:vertAlign w:val="superscript"/>
          <w:rtl/>
        </w:rPr>
        <w:footnoteReference w:id="78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واقعیت این است که‌ ما از ذکر مثال‌هایی درباره‌ی این نظریه‌ خودداری می‌کنیم، زیرا در بیشتر تفسیرهای چاپ شده‌ی شیعه به آسانی یافت می‌شوند، چرا که اغلب تفسیرها از این‌گونه روایات استفاده‌ کرده‌اند، بخصوص آن تفاسیری که بر این آیات تأکید می‌کنند و نمایانگر صاحبان این نظریه هستند، مانند: (</w:t>
      </w:r>
      <w:r w:rsidRPr="00143145">
        <w:rPr>
          <w:rStyle w:val="Char1"/>
          <w:rFonts w:hint="cs"/>
          <w:rtl/>
        </w:rPr>
        <w:t>تأویل الآیات الظاهرة فی فضائل العترة الطاهرة</w:t>
      </w:r>
      <w:r w:rsidRPr="00143145">
        <w:rPr>
          <w:rStyle w:val="Char4"/>
          <w:rFonts w:hint="cs"/>
          <w:rtl/>
        </w:rPr>
        <w:t xml:space="preserve">) که در دو مجلد چاپ شده و قریب به هفتصد صفحه قطعه‌ وزیری است، و غیر آن. </w:t>
      </w:r>
    </w:p>
    <w:p w:rsidR="007159A4" w:rsidRPr="00024ECE" w:rsidRDefault="007159A4" w:rsidP="00143145">
      <w:pPr>
        <w:pStyle w:val="a2"/>
        <w:rPr>
          <w:rtl/>
        </w:rPr>
      </w:pPr>
      <w:bookmarkStart w:id="209" w:name="_Toc255900400"/>
      <w:bookmarkStart w:id="210" w:name="_Toc376815351"/>
      <w:bookmarkStart w:id="211" w:name="_Toc393987579"/>
      <w:r w:rsidRPr="00024ECE">
        <w:rPr>
          <w:rFonts w:hint="cs"/>
          <w:rtl/>
        </w:rPr>
        <w:t>اصحاب نظریه‌ی دوم و قائل شدن به تحریف قرآن و ذکر برخی از روایات درباره‌ی تحریف قرآن از منظر شیعه</w:t>
      </w:r>
      <w:bookmarkEnd w:id="209"/>
      <w:bookmarkEnd w:id="210"/>
      <w:bookmarkEnd w:id="211"/>
      <w:r w:rsidRPr="00024ECE">
        <w:rPr>
          <w:rFonts w:hint="cs"/>
          <w:rtl/>
        </w:rPr>
        <w:t xml:space="preserve"> </w:t>
      </w:r>
    </w:p>
    <w:p w:rsidR="007159A4" w:rsidRPr="00143145" w:rsidRDefault="007159A4" w:rsidP="0011662A">
      <w:pPr>
        <w:tabs>
          <w:tab w:val="right" w:pos="7031"/>
        </w:tabs>
        <w:jc w:val="both"/>
        <w:rPr>
          <w:rStyle w:val="Char4"/>
          <w:rtl/>
        </w:rPr>
      </w:pPr>
      <w:r w:rsidRPr="00143145">
        <w:rPr>
          <w:rStyle w:val="Char5"/>
          <w:rFonts w:hint="cs"/>
          <w:rtl/>
        </w:rPr>
        <w:t>نظریه‌ دوم</w:t>
      </w:r>
      <w:r w:rsidRPr="00143145">
        <w:rPr>
          <w:rStyle w:val="Char4"/>
          <w:rFonts w:hint="cs"/>
          <w:rtl/>
        </w:rPr>
        <w:t>: این نظریه‌ی خطرناکی است که صاحبش را منجر به کفر و خارج شدن از دین می‌کند، آنچه که صاحبان این نظریه را وادار نموده تا قائل به آن باشند قناعت کامل آنان به این است که قرآن خالی از دلیل</w:t>
      </w:r>
      <w:r w:rsidRPr="00143145">
        <w:rPr>
          <w:rStyle w:val="Char4"/>
          <w:rFonts w:hint="eastAsia"/>
          <w:rtl/>
        </w:rPr>
        <w:t>‌های</w:t>
      </w:r>
      <w:r w:rsidRPr="00143145">
        <w:rPr>
          <w:rStyle w:val="Char4"/>
          <w:rFonts w:hint="cs"/>
          <w:rtl/>
        </w:rPr>
        <w:t>ی است</w:t>
      </w:r>
      <w:r w:rsidRPr="00143145">
        <w:rPr>
          <w:rStyle w:val="Char4"/>
          <w:rFonts w:hint="eastAsia"/>
          <w:rtl/>
        </w:rPr>
        <w:t xml:space="preserve"> که عقیده آنان را در مورد امامت تأیید کند، و </w:t>
      </w:r>
      <w:r w:rsidRPr="00143145">
        <w:rPr>
          <w:rStyle w:val="Char4"/>
          <w:rFonts w:hint="cs"/>
          <w:rtl/>
        </w:rPr>
        <w:t xml:space="preserve">این‌که‌ </w:t>
      </w:r>
      <w:r w:rsidRPr="00143145">
        <w:rPr>
          <w:rStyle w:val="Char4"/>
          <w:rFonts w:hint="eastAsia"/>
          <w:rtl/>
        </w:rPr>
        <w:t>قرآن با بسیاری از اعتقاداتی که از عقید</w:t>
      </w:r>
      <w:r w:rsidRPr="00143145">
        <w:rPr>
          <w:rStyle w:val="Char4"/>
          <w:rFonts w:hint="cs"/>
          <w:rtl/>
        </w:rPr>
        <w:t>ه‌ی</w:t>
      </w:r>
      <w:r w:rsidRPr="00143145">
        <w:rPr>
          <w:rStyle w:val="Char4"/>
          <w:rFonts w:hint="eastAsia"/>
          <w:rtl/>
        </w:rPr>
        <w:t xml:space="preserve"> امامت سرچشمه</w:t>
      </w:r>
      <w:r w:rsidRPr="00143145">
        <w:rPr>
          <w:rStyle w:val="Char4"/>
          <w:rFonts w:hint="cs"/>
          <w:rtl/>
        </w:rPr>
        <w:t xml:space="preserve"> می‌گیرد،</w:t>
      </w:r>
      <w:r w:rsidRPr="00143145">
        <w:rPr>
          <w:rStyle w:val="Char4"/>
          <w:rFonts w:hint="eastAsia"/>
          <w:rtl/>
        </w:rPr>
        <w:t xml:space="preserve"> تعارض دارد</w:t>
      </w:r>
      <w:r w:rsidRPr="00143145">
        <w:rPr>
          <w:rStyle w:val="Char4"/>
          <w:rFonts w:hint="cs"/>
          <w:rtl/>
        </w:rPr>
        <w:t xml:space="preserve">. این گروه بخاطر بی‌پایه و اساس بودن نظریه‌ی دسته‌ی اول به آن قناعت نکرده‌اند، لذا نظریه‌ی فاسدتر و بی‌اساس‌تری را بنیان کرده‌اند؛ بدون شک ناچار شدن آنها به تمایل به این نظریه از روشن‌ترین و واضح‌ترین دلایلی است که قول به امامت و وجود نص درباره‌ی آن را رد می‌کند. این نظریه قائل به تحریف قرآن است. </w:t>
      </w:r>
    </w:p>
    <w:p w:rsidR="007159A4" w:rsidRPr="00143145" w:rsidRDefault="007159A4" w:rsidP="0011662A">
      <w:pPr>
        <w:tabs>
          <w:tab w:val="right" w:pos="7031"/>
        </w:tabs>
        <w:ind w:firstLine="284"/>
        <w:jc w:val="both"/>
        <w:rPr>
          <w:rStyle w:val="Char4"/>
          <w:rtl/>
        </w:rPr>
      </w:pPr>
      <w:r w:rsidRPr="00143145">
        <w:rPr>
          <w:rStyle w:val="Char4"/>
          <w:rFonts w:hint="cs"/>
          <w:rtl/>
        </w:rPr>
        <w:t>این دسته و گروه نظریه‌ی خود را به مقدمه‌ای شروع می‌کنند که می‌گوید: این قرآنی که اکنون در دسترس همگان است، آن قرآنی نیست که جبرئیل بر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کرده است، زیرا آیاتی فراوان از </w:t>
      </w:r>
      <w:r w:rsidRPr="0011662A">
        <w:rPr>
          <w:rStyle w:val="Char4"/>
          <w:rFonts w:hint="cs"/>
          <w:spacing w:val="-2"/>
          <w:rtl/>
        </w:rPr>
        <w:t>این قرآنی کنونی، حذف شده‌اند، بلکه سوره‌هایی از آن حذف شده‌اند که راجع به‌ امامت آل محمد</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43145">
        <w:rPr>
          <w:rStyle w:val="Char4"/>
          <w:rFonts w:hint="cs"/>
          <w:rtl/>
        </w:rPr>
        <w:t xml:space="preserve"> و نام امیرالمؤمنین علی‌بن ابیطالب و همچنین فضائح‌ مهاجرین و انصار و غیره بحث می‌رانند، که بعدا واضح خواهد شد. و تنها امیرالمؤمنین قرآن را به‌ طور کامل جمع‌آوری نموده و سپس ائمه آن را از یکدیگر به ارث برده‌اند، و گفته‌اند: اکنون آن قرآن نزد مهدی است و به هنگام ظهور آن را با خود ظاهر می‌کند. </w:t>
      </w:r>
    </w:p>
    <w:p w:rsidR="007159A4" w:rsidRPr="00143145" w:rsidRDefault="007159A4" w:rsidP="0011662A">
      <w:pPr>
        <w:tabs>
          <w:tab w:val="right" w:pos="7031"/>
        </w:tabs>
        <w:ind w:firstLine="284"/>
        <w:jc w:val="both"/>
        <w:rPr>
          <w:rStyle w:val="Char4"/>
          <w:rtl/>
        </w:rPr>
      </w:pPr>
      <w:r w:rsidRPr="00143145">
        <w:rPr>
          <w:rStyle w:val="Char4"/>
          <w:rFonts w:hint="cs"/>
          <w:rtl/>
        </w:rPr>
        <w:t>آنان این نظریه را با روایاتی که بر زبان ائمه بسته‌اند، تأیید می‌کنند، مانند قول باقر که می‌گوید: هیچ احدی نمی‌تواند بگوید: تمام قرآن را چنانکه بر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شده جمع‌آوری کرده، مگر این‌که‌ آن فرد کذاب و دروغگو می‌باشد، زیرا جز علی‌بن ابیطالب و ائمه پس از او، هیچ کس دیگری قرآن را چنانکه نازل شده، جمع‌آوری نکرده و حفظ ننموده است. </w:t>
      </w:r>
    </w:p>
    <w:p w:rsidR="007159A4" w:rsidRPr="00143145" w:rsidRDefault="007159A4" w:rsidP="0011662A">
      <w:pPr>
        <w:tabs>
          <w:tab w:val="right" w:pos="7031"/>
        </w:tabs>
        <w:ind w:firstLine="284"/>
        <w:jc w:val="both"/>
        <w:rPr>
          <w:rStyle w:val="Char4"/>
          <w:rtl/>
        </w:rPr>
      </w:pPr>
      <w:r w:rsidRPr="00143145">
        <w:rPr>
          <w:rStyle w:val="Char4"/>
          <w:rFonts w:hint="cs"/>
          <w:rtl/>
        </w:rPr>
        <w:t>و در روایتی آمده: جز وصی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هیچ کسی در میان این امت، قرآن را جمع نکرده است</w:t>
      </w:r>
      <w:r w:rsidRPr="00143145">
        <w:rPr>
          <w:rStyle w:val="Char4"/>
          <w:rtl/>
        </w:rPr>
        <w:footnoteReference w:id="790"/>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5"/>
          <w:rFonts w:hint="cs"/>
          <w:rtl/>
        </w:rPr>
        <w:t>برای این جمع‌آوری دروغین روایاتی را وضع کرده‌اند</w:t>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 از آن جمله: هنگامی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فوت نمود،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قرآن را جمع‌آوری کرد و آن را نزد مهاجرین و انصار آورد و بر آنها عرضه داشت. چرا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آن توصیه نموده بود، پس هنگامی که ابوبکر آن را به‌ دست گرفت، در نخستین صفحه‌ای که‌ باز کرد با فضائح مهاجرین و انصار مواجه‌ شد، عمر پرید و گفت: ای علی! آن را برای خودت بردار که‌ ما نیازی به آن نداریم. علی قرآن را برداشت و برگشت. سپس زیدبن ثابت را که قاری قرآن بود، حاضر کردند و عمر به او گفت: علی قرآنی را آورده بود که‌ حاوی فضائح و آبروریزی مهاجرین و انصار بود، ما صلاح دیدیم قرآنی را جمع‌آوری کنیم که خالی از آبروریزی و هتک حرمت مهاجرین و انصار باشد، زید به درخواست عمر جواب مثبت داد، سپس گفت: اگر من آن قرآنی که شما می‌خواهید، جمع‌آوری کردم و علی قرآن خودش را که جمع‌آوری کرده، ظاهر سازد، تمام اعمال شما باطل و بی‌فائده می‌شود. عمر گفت: چاره چیست؟ زید گفت: شما بهتر می‌دانید. عمر گفت: چاره دیگری نداریم بجز آنکه او را بکشیم و از دست او رستگار شویم. نقش</w:t>
      </w:r>
      <w:r w:rsidR="00F1460C">
        <w:rPr>
          <w:rStyle w:val="Char4"/>
          <w:rFonts w:hint="cs"/>
          <w:rtl/>
        </w:rPr>
        <w:t>ه</w:t>
      </w:r>
      <w:r w:rsidRPr="00143145">
        <w:rPr>
          <w:rStyle w:val="Char4"/>
          <w:rFonts w:hint="cs"/>
          <w:rtl/>
        </w:rPr>
        <w:t xml:space="preserve"> قتل او به‌ دست خالد‌بن ولید را کشید، اما نتوانست آن‌را اجرا کند. هنگامی که عمر به خلافت رسید، از علی خواست تا آن قرآنی که جمع کرده بود، به او بدهد تا آن را در میان خودشان تحریف کنند. گفت: ای ابوالحسن! کاش آن قرآنی که نزد ابوبکر آورده بودید، می‌آوردی تا ما همگی بر آن اجتماع کنیم. علی گفت: هیهات، هرگز دست شما به آن نخواهد رسید، من فقط بخاطر اتمام حجت بر شما آن را نزد ابوبکر آوردم تا در روز قیامت نگویید ما از آن بی‌اطلاع بودیم یا بگویید تو آن قرآن را پیش ما نیاوردی. آن قرآنی که نزد من است بجز پاکان و اوصیایان در میان فرزندانم هیچ کسی حق ندارد آن را لمس کند و به آن دست بزند. عمر گفت: آیا ظاهر ساختن آن قرآن وقت مشخصی دارد؟ علی گفت: بله، هرگاه قائم در میان فرزندانم ظهور کند، آن را ظاهر می‌سازد و مردم را بر عمل به‌ آن قرآن وادار می‌کند، و سنت به واسطه‌ی او اجرا می‌گردد. درود و سلام خدا بر او باد</w:t>
      </w:r>
      <w:r w:rsidRPr="0011662A">
        <w:rPr>
          <w:rStyle w:val="Char4"/>
          <w:vertAlign w:val="superscript"/>
          <w:rtl/>
        </w:rPr>
        <w:footnoteReference w:id="791"/>
      </w:r>
      <w:r w:rsidRPr="00143145">
        <w:rPr>
          <w:rStyle w:val="Char4"/>
          <w:rFonts w:hint="cs"/>
          <w:rtl/>
        </w:rPr>
        <w:t xml:space="preserve">. </w:t>
      </w:r>
    </w:p>
    <w:p w:rsidR="007159A4" w:rsidRPr="00024ECE" w:rsidRDefault="007159A4" w:rsidP="00143145">
      <w:pPr>
        <w:pStyle w:val="a2"/>
        <w:rPr>
          <w:rtl/>
        </w:rPr>
      </w:pPr>
      <w:bookmarkStart w:id="212" w:name="_Toc255900401"/>
      <w:bookmarkStart w:id="213" w:name="_Toc376815352"/>
      <w:bookmarkStart w:id="214" w:name="_Toc393987580"/>
      <w:r w:rsidRPr="00024ECE">
        <w:rPr>
          <w:rFonts w:hint="cs"/>
          <w:rtl/>
        </w:rPr>
        <w:t>و نیز اشکالی ندارد که برخی از حکایات مربوط به‌ قائم و قرآن دروغین را ذکر کنیم:</w:t>
      </w:r>
      <w:bookmarkEnd w:id="212"/>
      <w:bookmarkEnd w:id="213"/>
      <w:bookmarkEnd w:id="214"/>
    </w:p>
    <w:p w:rsidR="007159A4" w:rsidRPr="00143145" w:rsidRDefault="007159A4" w:rsidP="0011662A">
      <w:pPr>
        <w:tabs>
          <w:tab w:val="right" w:pos="7031"/>
        </w:tabs>
        <w:spacing w:line="250" w:lineRule="auto"/>
        <w:jc w:val="both"/>
        <w:rPr>
          <w:rStyle w:val="Char4"/>
          <w:rtl/>
        </w:rPr>
      </w:pPr>
      <w:r w:rsidRPr="00143145">
        <w:rPr>
          <w:rStyle w:val="Char4"/>
          <w:rFonts w:hint="cs"/>
          <w:rtl/>
        </w:rPr>
        <w:t>در روایتی آمده: مهدی به هنگام ظهور قرآن را تلاوت می‌کند، مسلمانان می‌گویند: به خدا قسم این است آن قرآنی که خداوند بر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کرده است، چرا که‌ در آن تحریف و تبدیل و حذفی وجود ندارد ونفرین خدا بر کسی که حذف و تحریف و تبدیل را در آن جایی داد</w:t>
      </w:r>
      <w:r w:rsidRPr="0011662A">
        <w:rPr>
          <w:rStyle w:val="Char4"/>
          <w:vertAlign w:val="superscript"/>
          <w:rtl/>
        </w:rPr>
        <w:footnoteReference w:id="79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دیگری از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شده که‌ گفت: مثل این‌که غیر عرب‌ها را می‌بینم که‌ قرآن را -چنانکه نازل شده- در سایبانهایشان در مسجد کوفه به مردم تعلیم می‌دهند. گفتم - راوی - ای امیرالمؤمنین! مگر این همان قرآنی نیست که نازل شده؟ گفت: خیر، نام و نام پدران هفتاد نفر از قریشیان از آن حذف شده‌اند، و ابولهب فقط بخاطر آن حذف نشده که عموی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 و از او عیبجویی می‌کرد</w:t>
      </w:r>
      <w:r w:rsidRPr="0011662A">
        <w:rPr>
          <w:rStyle w:val="Char4"/>
          <w:vertAlign w:val="superscript"/>
          <w:rtl/>
        </w:rPr>
        <w:footnoteReference w:id="79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این قسمت آخر روایت را با روایات دیگری شبیه آن تأیید کرده‌اند، از جمله: از احمدبن محمدبن نصر روایت شده که‌ گوید: ابوالحسن</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مصحفی را به من داد و گفت: آن‌را نگاه‌ مکن. اما من آن را باز کردم و در آن خواندم </w:t>
      </w:r>
      <w:r>
        <w:rPr>
          <w:rFonts w:cs="Traditional Arabic" w:hint="cs"/>
          <w:rtl/>
          <w:lang w:bidi="fa-IR"/>
        </w:rPr>
        <w:t>﴿</w:t>
      </w:r>
      <w:r w:rsidRPr="00143145">
        <w:rPr>
          <w:rStyle w:val="Chard"/>
          <w:rFonts w:hint="eastAsia"/>
          <w:rtl/>
        </w:rPr>
        <w:t>لَم</w:t>
      </w:r>
      <w:r w:rsidRPr="00143145">
        <w:rPr>
          <w:rStyle w:val="Chard"/>
          <w:rFonts w:hint="cs"/>
          <w:rtl/>
        </w:rPr>
        <w:t>ۡ</w:t>
      </w:r>
      <w:r w:rsidRPr="00143145">
        <w:rPr>
          <w:rStyle w:val="Chard"/>
          <w:rtl/>
        </w:rPr>
        <w:t xml:space="preserve"> </w:t>
      </w:r>
      <w:r w:rsidRPr="00143145">
        <w:rPr>
          <w:rStyle w:val="Chard"/>
          <w:rFonts w:hint="eastAsia"/>
          <w:rtl/>
        </w:rPr>
        <w:t>يَكُنِ</w:t>
      </w:r>
      <w:r w:rsidRPr="00143145">
        <w:rPr>
          <w:rStyle w:val="Chard"/>
          <w:rtl/>
        </w:rPr>
        <w:t xml:space="preserve"> </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كَفَرُواْ</w:t>
      </w:r>
      <w:r>
        <w:rPr>
          <w:rFonts w:cs="Traditional Arabic" w:hint="cs"/>
          <w:rtl/>
          <w:lang w:bidi="fa-IR"/>
        </w:rPr>
        <w:t>﴾</w:t>
      </w:r>
      <w:r w:rsidRPr="00143145">
        <w:rPr>
          <w:rStyle w:val="Char4"/>
          <w:rFonts w:hint="cs"/>
          <w:rtl/>
        </w:rPr>
        <w:t xml:space="preserve"> هفتاد مرد قریشی با ذکر نام و نام پدرانشان را در آن دیدم.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در روایتی آمده: من آن مصحف را باز کردم و با سوره‌ی </w:t>
      </w:r>
      <w:r>
        <w:rPr>
          <w:rFonts w:cs="Traditional Arabic" w:hint="cs"/>
          <w:rtl/>
          <w:lang w:bidi="fa-IR"/>
        </w:rPr>
        <w:t>﴿</w:t>
      </w:r>
      <w:r w:rsidRPr="00143145">
        <w:rPr>
          <w:rStyle w:val="Chard"/>
          <w:rFonts w:hint="eastAsia"/>
          <w:rtl/>
        </w:rPr>
        <w:t>لَم</w:t>
      </w:r>
      <w:r w:rsidRPr="00143145">
        <w:rPr>
          <w:rStyle w:val="Chard"/>
          <w:rFonts w:hint="cs"/>
          <w:rtl/>
        </w:rPr>
        <w:t>ۡ</w:t>
      </w:r>
      <w:r w:rsidRPr="00143145">
        <w:rPr>
          <w:rStyle w:val="Chard"/>
          <w:rtl/>
        </w:rPr>
        <w:t xml:space="preserve"> </w:t>
      </w:r>
      <w:r w:rsidRPr="00143145">
        <w:rPr>
          <w:rStyle w:val="Chard"/>
          <w:rFonts w:hint="eastAsia"/>
          <w:rtl/>
        </w:rPr>
        <w:t>يَكُنِ</w:t>
      </w:r>
      <w:r w:rsidRPr="00143145">
        <w:rPr>
          <w:rStyle w:val="Chard"/>
          <w:rtl/>
        </w:rPr>
        <w:t xml:space="preserve"> </w:t>
      </w:r>
      <w:r w:rsidRPr="00143145">
        <w:rPr>
          <w:rStyle w:val="Chard"/>
          <w:rFonts w:hint="cs"/>
          <w:rtl/>
        </w:rPr>
        <w:t>ٱ</w:t>
      </w:r>
      <w:r w:rsidRPr="00143145">
        <w:rPr>
          <w:rStyle w:val="Chard"/>
          <w:rFonts w:hint="eastAsia"/>
          <w:rtl/>
        </w:rPr>
        <w:t>لَّذِينَ</w:t>
      </w:r>
      <w:r>
        <w:rPr>
          <w:rFonts w:cs="Traditional Arabic" w:hint="cs"/>
          <w:rtl/>
          <w:lang w:bidi="fa-IR"/>
        </w:rPr>
        <w:t>﴾</w:t>
      </w:r>
      <w:r w:rsidRPr="00143145">
        <w:rPr>
          <w:rStyle w:val="Char4"/>
          <w:rFonts w:hint="cs"/>
          <w:rtl/>
        </w:rPr>
        <w:t xml:space="preserve"> مواجه‌ شدم، دیدم که‌ آن سوره بسیار طولانی‌تر و بیشتر از آن بود که اکنون مردم تلاوت می‌کنند.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از ابوعبدالله روایت شده که‌ گفت: خداوند نام هفت نفر را در قرآن نازل کرده است، قریش نام شش نفر را حذف کرده‌اند و ابولهب را باقی گذاشته‌اند.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چهل اسم را از سوره‌ی (تبت) کم کرده‌اند</w:t>
      </w:r>
      <w:r w:rsidRPr="0011662A">
        <w:rPr>
          <w:rStyle w:val="Char4"/>
          <w:vertAlign w:val="superscript"/>
          <w:rtl/>
        </w:rPr>
        <w:footnoteReference w:id="79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از ابوعبدالله روایت شده که‌ گفت: بدرستی در قرآن آنچه که گذشته و آنچه رخ می‌دهد، ذکر شده است، در قرآن نام مردانی وجود داشت، اما حذف شده‌اند</w:t>
      </w:r>
      <w:r w:rsidRPr="0011662A">
        <w:rPr>
          <w:rStyle w:val="Char4"/>
          <w:vertAlign w:val="superscript"/>
          <w:rtl/>
        </w:rPr>
        <w:footnoteReference w:id="79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باز هم از او روایت شده که‌ گفته‌: اگر قرآن آنگونه که نازل شده است، خوانده می‌شد، نام برده‌گانی در آن یافت می‌شد</w:t>
      </w:r>
      <w:r w:rsidRPr="0011662A">
        <w:rPr>
          <w:rStyle w:val="Char4"/>
          <w:vertAlign w:val="superscript"/>
          <w:rtl/>
        </w:rPr>
        <w:footnoteReference w:id="79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باقر</w:t>
      </w:r>
      <w:r w:rsidR="0011662A">
        <w:rPr>
          <w:rStyle w:val="Char4"/>
          <w:rFonts w:hint="cs"/>
          <w:rtl/>
        </w:rPr>
        <w:t xml:space="preserve"> </w:t>
      </w:r>
      <w:r>
        <w:rPr>
          <w:rFonts w:cs="CTraditional Arabic" w:hint="cs"/>
          <w:rtl/>
          <w:lang w:bidi="fa-IR"/>
        </w:rPr>
        <w:t>/</w:t>
      </w:r>
      <w:r w:rsidRPr="00143145">
        <w:rPr>
          <w:rStyle w:val="Char4"/>
          <w:rFonts w:hint="cs"/>
          <w:rtl/>
        </w:rPr>
        <w:t xml:space="preserve"> روایت شده: اگر به قرآن زیاده و نقص وارد نمی‌شد، حق ما بر هیچ عاقلی پوشیده و مخفی نمی‌ماند، اگر قائم ما ظهور کرد و نطق نمود، قرآن او را تصدیق می‌کند</w:t>
      </w:r>
      <w:r w:rsidRPr="0011662A">
        <w:rPr>
          <w:rStyle w:val="Char4"/>
          <w:vertAlign w:val="superscript"/>
          <w:rtl/>
        </w:rPr>
        <w:footnoteReference w:id="79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او روایت شده که سؤال کردند: آیا در قرآن نام بنی‌هاشم وجود ندارند؟ گفت: بخدا قسم حذف شده است؛ همانا عمروبن عاص</w:t>
      </w:r>
      <w:r w:rsidRPr="00C811D1">
        <w:rPr>
          <w:rFonts w:cs="CTraditional Arabic" w:hint="cs"/>
          <w:lang w:bidi="fa-IR"/>
        </w:rPr>
        <w:sym w:font="AGA Arabesque" w:char="F074"/>
      </w:r>
      <w:r w:rsidR="0011662A">
        <w:rPr>
          <w:rFonts w:cs="CTraditional Arabic"/>
          <w:lang w:bidi="fa-IR"/>
        </w:rPr>
        <w:t xml:space="preserve"> </w:t>
      </w:r>
      <w:r w:rsidRPr="00143145">
        <w:rPr>
          <w:rStyle w:val="Char4"/>
          <w:rFonts w:hint="cs"/>
          <w:rtl/>
        </w:rPr>
        <w:t xml:space="preserve"> بر روی منبر مصر را دیدم که‌ می‌گفت: هزار حرف از قرآن در مقابل هزار درهم حذف شده، و دو هزار درهم داده شد تا این آیه: </w:t>
      </w:r>
    </w:p>
    <w:p w:rsidR="007159A4" w:rsidRPr="00143145" w:rsidRDefault="007159A4" w:rsidP="0011662A">
      <w:pPr>
        <w:pStyle w:val="af1"/>
        <w:rPr>
          <w:rStyle w:val="Char4"/>
          <w:rtl/>
        </w:rPr>
      </w:pPr>
      <w:r>
        <w:rPr>
          <w:rFonts w:cs="Traditional Arabic" w:hint="cs"/>
          <w:rtl/>
        </w:rPr>
        <w:t>﴿</w:t>
      </w:r>
      <w:r w:rsidRPr="0011662A">
        <w:rPr>
          <w:rFonts w:hint="eastAsia"/>
          <w:rtl/>
        </w:rPr>
        <w:t>إِنَّ</w:t>
      </w:r>
      <w:r w:rsidRPr="0011662A">
        <w:rPr>
          <w:rtl/>
        </w:rPr>
        <w:t xml:space="preserve"> </w:t>
      </w:r>
      <w:r w:rsidRPr="0011662A">
        <w:rPr>
          <w:rFonts w:hint="eastAsia"/>
          <w:rtl/>
        </w:rPr>
        <w:t>شَانِئَكَ</w:t>
      </w:r>
      <w:r w:rsidRPr="0011662A">
        <w:rPr>
          <w:rtl/>
        </w:rPr>
        <w:t xml:space="preserve"> </w:t>
      </w:r>
      <w:r w:rsidRPr="0011662A">
        <w:rPr>
          <w:rFonts w:hint="eastAsia"/>
          <w:rtl/>
        </w:rPr>
        <w:t>هُوَ</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أَب</w:t>
      </w:r>
      <w:r w:rsidRPr="0011662A">
        <w:rPr>
          <w:rFonts w:hint="cs"/>
          <w:rtl/>
        </w:rPr>
        <w:t>ۡ</w:t>
      </w:r>
      <w:r w:rsidRPr="0011662A">
        <w:rPr>
          <w:rFonts w:hint="eastAsia"/>
          <w:rtl/>
        </w:rPr>
        <w:t>تَرُ</w:t>
      </w:r>
      <w:r w:rsidRPr="0011662A">
        <w:rPr>
          <w:rtl/>
        </w:rPr>
        <w:t xml:space="preserve"> </w:t>
      </w:r>
      <w:r w:rsidRPr="0011662A">
        <w:rPr>
          <w:rFonts w:hint="cs"/>
          <w:rtl/>
        </w:rPr>
        <w:t>٣</w:t>
      </w:r>
      <w:r>
        <w:rPr>
          <w:rFonts w:cs="Traditional Arabic" w:hint="cs"/>
          <w:rtl/>
        </w:rPr>
        <w:t>﴾</w:t>
      </w:r>
      <w:r w:rsidRPr="00143145">
        <w:rPr>
          <w:rStyle w:val="Char4"/>
          <w:rFonts w:hint="cs"/>
          <w:rtl/>
        </w:rPr>
        <w:t xml:space="preserve"> </w:t>
      </w:r>
      <w:r w:rsidRPr="00F1460C">
        <w:rPr>
          <w:rStyle w:val="Char6"/>
          <w:rFonts w:hint="cs"/>
          <w:rtl/>
        </w:rPr>
        <w:t>[الکوثر: 3]</w:t>
      </w:r>
      <w:r w:rsidRPr="00143145">
        <w:rPr>
          <w:rStyle w:val="Char4"/>
          <w:rFonts w:hint="cs"/>
          <w:rtl/>
        </w:rPr>
        <w:t>.</w:t>
      </w:r>
    </w:p>
    <w:p w:rsidR="007159A4" w:rsidRPr="0011662A" w:rsidRDefault="007159A4" w:rsidP="0011662A">
      <w:pPr>
        <w:pStyle w:val="ab"/>
        <w:rPr>
          <w:rtl/>
        </w:rPr>
      </w:pPr>
      <w:r w:rsidRPr="00AA7CD2">
        <w:rPr>
          <w:rFonts w:cs="Traditional Arabic" w:hint="cs"/>
          <w:rtl/>
        </w:rPr>
        <w:t>«</w:t>
      </w:r>
      <w:r w:rsidRPr="0011662A">
        <w:rPr>
          <w:rtl/>
        </w:rPr>
        <w:t>بدون ش</w:t>
      </w:r>
      <w:r w:rsidR="00F1460C" w:rsidRPr="0011662A">
        <w:rPr>
          <w:rFonts w:hint="cs"/>
          <w:rtl/>
        </w:rPr>
        <w:t>ک</w:t>
      </w:r>
      <w:r w:rsidRPr="0011662A">
        <w:rPr>
          <w:rtl/>
        </w:rPr>
        <w:t>ّ، دشمن ك</w:t>
      </w:r>
      <w:r w:rsidR="00F1460C" w:rsidRPr="0011662A">
        <w:rPr>
          <w:rtl/>
        </w:rPr>
        <w:t>ی</w:t>
      </w:r>
      <w:r w:rsidRPr="0011662A">
        <w:rPr>
          <w:rtl/>
        </w:rPr>
        <w:t>نه‌توز تو ب</w:t>
      </w:r>
      <w:r w:rsidR="00F1460C" w:rsidRPr="0011662A">
        <w:rPr>
          <w:rtl/>
        </w:rPr>
        <w:t>ی</w:t>
      </w:r>
      <w:r w:rsidRPr="0011662A">
        <w:rPr>
          <w:rtl/>
        </w:rPr>
        <w:t>‌خ</w:t>
      </w:r>
      <w:r w:rsidR="00F1460C" w:rsidRPr="0011662A">
        <w:rPr>
          <w:rtl/>
        </w:rPr>
        <w:t>ی</w:t>
      </w:r>
      <w:r w:rsidRPr="0011662A">
        <w:rPr>
          <w:rtl/>
        </w:rPr>
        <w:t>ر و بركت و ب</w:t>
      </w:r>
      <w:r w:rsidR="00F1460C" w:rsidRPr="0011662A">
        <w:rPr>
          <w:rtl/>
        </w:rPr>
        <w:t>ی</w:t>
      </w:r>
      <w:r w:rsidRPr="0011662A">
        <w:rPr>
          <w:rtl/>
        </w:rPr>
        <w:t>‌نام و نشان خواهد بود</w:t>
      </w:r>
      <w:r w:rsidRPr="00AA7CD2">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حذف شود. گفتند: چنین کاری جائز نیست، پس چگونه چنین کاری برای آنها جائز بوده، اما برای من جائز نمی‌باشد؟</w:t>
      </w:r>
      <w:r w:rsidRPr="0011662A">
        <w:rPr>
          <w:rStyle w:val="Char4"/>
          <w:vertAlign w:val="superscript"/>
          <w:rtl/>
        </w:rPr>
        <w:footnoteReference w:id="79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از او روایت شده که‌ گفت: ای ابن سنان! (راوی) در سوره‌ی احزاب آبروریزی‌های مردان و زنان قریش و غیر قریش وجود دارد؛ بدرستی سوره‌ی احزاب آبروی زنان قریش را برد، این سوره‌ از سوره‌ی بقر</w:t>
      </w:r>
      <w:r w:rsidRPr="00CA5EC9">
        <w:rPr>
          <w:rFonts w:cs="mylotus" w:hint="cs"/>
          <w:rtl/>
          <w:lang w:bidi="fa-IR"/>
        </w:rPr>
        <w:t>ة</w:t>
      </w:r>
      <w:r w:rsidRPr="00143145">
        <w:rPr>
          <w:rStyle w:val="Char4"/>
          <w:rFonts w:hint="cs"/>
          <w:rtl/>
        </w:rPr>
        <w:t xml:space="preserve"> طولانی‌تر بود، اما از آن کم کردند و آن‌را تحریف نمودند</w:t>
      </w:r>
      <w:r w:rsidRPr="00143145">
        <w:rPr>
          <w:rStyle w:val="Char4"/>
          <w:rtl/>
        </w:rPr>
        <w:footnoteReference w:id="79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گمان کرده‌اند که یک چهارم این قرآن دروغین مشتمل بر بحث امامت و ائمه است و یک چهارم آن بر علیه دشمنان ائمه می‌باشد.</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از باقر روایت شده که گفته: قرآن چهارگوش نازل شده: یک چهارم آن درباره‌ی دشمنانمان، یک چهارم درباره خود ما، در یک چهارم آن سنن و امثال ذکر شده و در یک چهارم دیگر احکام و فرائض ذکر شده است</w:t>
      </w:r>
      <w:r w:rsidRPr="0011662A">
        <w:rPr>
          <w:rStyle w:val="Char4"/>
          <w:vertAlign w:val="superscript"/>
          <w:rtl/>
        </w:rPr>
        <w:footnoteReference w:id="800"/>
      </w:r>
      <w:r w:rsidRPr="00143145">
        <w:rPr>
          <w:rStyle w:val="Char4"/>
          <w:rFonts w:hint="cs"/>
          <w:rtl/>
        </w:rPr>
        <w:t>. این قول اقتضا می‌کند که باید هزار و ششصد آیه درباره‌ی مسئله ائمه و امامت باشد، و به همین مقدار درباره‌ی دشمنان ائمه باشد؛ به این اعتبار که‌ قرآن موجود حدود 6666 آیه باشد یا 6263 آیه باشد، بنابر اختلافی که‌ در این باره وجود دارد</w:t>
      </w:r>
      <w:r w:rsidRPr="0011662A">
        <w:rPr>
          <w:rStyle w:val="Char4"/>
          <w:vertAlign w:val="superscript"/>
          <w:rtl/>
        </w:rPr>
        <w:footnoteReference w:id="801"/>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محل اختلاف - چنانکه بر کسی پوشیده نیست - به تجزیه و تقسیم برخی از آیات طولانی برمی‌گردد، بعضی‌ها گمان کرده‌اند که این آیات طولانی بیشتر از یک آیه هستند، آن هم بنابر انقطاع نفس خواننده در اثنای تلاوت، و بعضی گمان کرده‌اند که با وجود طولانی بودن آیه، اما بیشتر از یک آیه نمی‌باشد، و اینها اختلاف بر کم و زیاد بودن الفاظ و حروف قرآن ندارند و همگی متفق هستند که نه از قرآن کم شده‌ و نه بدان اضافه‌ شده‌، خوب دقت کنید، و الله اعلم.</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بدرستی بی‌پایه و بی اساس بودن این قول -که می‌گفت: یک چهارم قرآن درباره‌ ائمه و امامت می‌باشد و یک چهارم دیگر آن درباره‌ دشمنان ائمه می‌باشد- برای همگان واضح و روشن می‌باشد، زیرا قرآن حتی بنا به‌ اعتبار نظریه گروه اول هم که‌ بی‌اساس و فاقد ارزش بود، خالی از یک آیه درباره‌ی ائمه و دشمنان آنان می‌باشد، مگر اینکه فرض شود که‌ نظریه گروه اول راهنمایی برای نظریه‌ی گروه‌ دوم می‌باشد که می‌گویند: بسیاری از آیات بلکه بسیاری از سوره‌های قرآن حذف شده‌اند. گفتنی است که‌ صاحبان این نظریه رأی خودشان را به روایاتی که به ائمه نسبت داده‌اند، تأیید می‌کنند، مانند قول صادق: آن قرآنی که جبرئیل بر محمد نازل کرده، هفده هزار آیه است. و در روایتی آمده: هیجده هزار آیه می‌باشد</w:t>
      </w:r>
      <w:r w:rsidRPr="0011662A">
        <w:rPr>
          <w:rStyle w:val="Char4"/>
          <w:vertAlign w:val="superscript"/>
          <w:rtl/>
        </w:rPr>
        <w:footnoteReference w:id="802"/>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و این روایت به‌ طور واضح می‌رساند که ده هزار آیه از قرآنی که امروز ما در اختیار داریم، مخفی مانده‌ است.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آن روایت طولانی‌ای که‌ ملحد و بی‌دینی با علی</w:t>
      </w:r>
      <w:r w:rsidRPr="00C811D1">
        <w:rPr>
          <w:rFonts w:cs="CTraditional Arabic" w:hint="cs"/>
          <w:lang w:bidi="fa-IR"/>
        </w:rPr>
        <w:sym w:font="AGA Arabesque" w:char="F074"/>
      </w:r>
      <w:r w:rsidRPr="00143145">
        <w:rPr>
          <w:rStyle w:val="Char4"/>
          <w:rFonts w:hint="cs"/>
          <w:rtl/>
        </w:rPr>
        <w:t xml:space="preserve"> در میان می‌گذارد و در آن روایت گفته‌: اما اظهار نظر تو درباره‌ی فرموده خداوند که می‌فرماید: </w:t>
      </w:r>
    </w:p>
    <w:p w:rsidR="007159A4" w:rsidRPr="0011662A" w:rsidRDefault="007159A4" w:rsidP="0011662A">
      <w:pPr>
        <w:pStyle w:val="af1"/>
        <w:rPr>
          <w:rStyle w:val="Char4"/>
          <w:spacing w:val="-4"/>
          <w:rtl/>
        </w:rPr>
      </w:pPr>
      <w:r w:rsidRPr="0011662A">
        <w:rPr>
          <w:rFonts w:cs="Traditional Arabic" w:hint="cs"/>
          <w:spacing w:val="-4"/>
          <w:rtl/>
        </w:rPr>
        <w:t>﴿</w:t>
      </w:r>
      <w:r w:rsidRPr="0011662A">
        <w:rPr>
          <w:rFonts w:hint="eastAsia"/>
          <w:spacing w:val="-4"/>
          <w:rtl/>
        </w:rPr>
        <w:t>وَإِن</w:t>
      </w:r>
      <w:r w:rsidRPr="0011662A">
        <w:rPr>
          <w:rFonts w:hint="cs"/>
          <w:spacing w:val="-4"/>
          <w:rtl/>
        </w:rPr>
        <w:t>ۡ</w:t>
      </w:r>
      <w:r w:rsidRPr="0011662A">
        <w:rPr>
          <w:spacing w:val="-4"/>
          <w:rtl/>
        </w:rPr>
        <w:t xml:space="preserve"> </w:t>
      </w:r>
      <w:r w:rsidRPr="0011662A">
        <w:rPr>
          <w:rFonts w:hint="eastAsia"/>
          <w:spacing w:val="-4"/>
          <w:rtl/>
        </w:rPr>
        <w:t>خِف</w:t>
      </w:r>
      <w:r w:rsidRPr="0011662A">
        <w:rPr>
          <w:rFonts w:hint="cs"/>
          <w:spacing w:val="-4"/>
          <w:rtl/>
        </w:rPr>
        <w:t>ۡ</w:t>
      </w:r>
      <w:r w:rsidRPr="0011662A">
        <w:rPr>
          <w:rFonts w:hint="eastAsia"/>
          <w:spacing w:val="-4"/>
          <w:rtl/>
        </w:rPr>
        <w:t>تُم</w:t>
      </w:r>
      <w:r w:rsidRPr="0011662A">
        <w:rPr>
          <w:rFonts w:hint="cs"/>
          <w:spacing w:val="-4"/>
          <w:rtl/>
        </w:rPr>
        <w:t>ۡ</w:t>
      </w:r>
      <w:r w:rsidRPr="0011662A">
        <w:rPr>
          <w:spacing w:val="-4"/>
          <w:rtl/>
        </w:rPr>
        <w:t xml:space="preserve"> </w:t>
      </w:r>
      <w:r w:rsidRPr="0011662A">
        <w:rPr>
          <w:rFonts w:hint="eastAsia"/>
          <w:spacing w:val="-4"/>
          <w:rtl/>
        </w:rPr>
        <w:t>أَلَّا</w:t>
      </w:r>
      <w:r w:rsidRPr="0011662A">
        <w:rPr>
          <w:spacing w:val="-4"/>
          <w:rtl/>
        </w:rPr>
        <w:t xml:space="preserve"> </w:t>
      </w:r>
      <w:r w:rsidRPr="0011662A">
        <w:rPr>
          <w:rFonts w:hint="eastAsia"/>
          <w:spacing w:val="-4"/>
          <w:rtl/>
        </w:rPr>
        <w:t>تُق</w:t>
      </w:r>
      <w:r w:rsidRPr="0011662A">
        <w:rPr>
          <w:rFonts w:hint="cs"/>
          <w:spacing w:val="-4"/>
          <w:rtl/>
        </w:rPr>
        <w:t>ۡ</w:t>
      </w:r>
      <w:r w:rsidRPr="0011662A">
        <w:rPr>
          <w:rFonts w:hint="eastAsia"/>
          <w:spacing w:val="-4"/>
          <w:rtl/>
        </w:rPr>
        <w:t>سِطُواْ</w:t>
      </w:r>
      <w:r w:rsidRPr="0011662A">
        <w:rPr>
          <w:spacing w:val="-4"/>
          <w:rtl/>
        </w:rPr>
        <w:t xml:space="preserve"> </w:t>
      </w:r>
      <w:r w:rsidRPr="0011662A">
        <w:rPr>
          <w:rFonts w:hint="eastAsia"/>
          <w:spacing w:val="-4"/>
          <w:rtl/>
        </w:rPr>
        <w:t>فِي</w:t>
      </w:r>
      <w:r w:rsidRPr="0011662A">
        <w:rPr>
          <w:spacing w:val="-4"/>
          <w:rtl/>
        </w:rPr>
        <w:t xml:space="preserve"> </w:t>
      </w:r>
      <w:r w:rsidRPr="0011662A">
        <w:rPr>
          <w:rFonts w:hint="cs"/>
          <w:spacing w:val="-4"/>
          <w:rtl/>
        </w:rPr>
        <w:t>ٱ</w:t>
      </w:r>
      <w:r w:rsidRPr="0011662A">
        <w:rPr>
          <w:rFonts w:hint="eastAsia"/>
          <w:spacing w:val="-4"/>
          <w:rtl/>
        </w:rPr>
        <w:t>ل</w:t>
      </w:r>
      <w:r w:rsidRPr="0011662A">
        <w:rPr>
          <w:rFonts w:hint="cs"/>
          <w:spacing w:val="-4"/>
          <w:rtl/>
        </w:rPr>
        <w:t>ۡ</w:t>
      </w:r>
      <w:r w:rsidRPr="0011662A">
        <w:rPr>
          <w:rFonts w:hint="eastAsia"/>
          <w:spacing w:val="-4"/>
          <w:rtl/>
        </w:rPr>
        <w:t>يَتَ</w:t>
      </w:r>
      <w:r w:rsidRPr="0011662A">
        <w:rPr>
          <w:rFonts w:hint="cs"/>
          <w:spacing w:val="-4"/>
          <w:rtl/>
        </w:rPr>
        <w:t>ٰ</w:t>
      </w:r>
      <w:r w:rsidRPr="0011662A">
        <w:rPr>
          <w:rFonts w:hint="eastAsia"/>
          <w:spacing w:val="-4"/>
          <w:rtl/>
        </w:rPr>
        <w:t>مَى</w:t>
      </w:r>
      <w:r w:rsidRPr="0011662A">
        <w:rPr>
          <w:rFonts w:hint="cs"/>
          <w:spacing w:val="-4"/>
          <w:rtl/>
        </w:rPr>
        <w:t>ٰ</w:t>
      </w:r>
      <w:r w:rsidRPr="0011662A">
        <w:rPr>
          <w:spacing w:val="-4"/>
          <w:rtl/>
        </w:rPr>
        <w:t xml:space="preserve"> </w:t>
      </w:r>
      <w:r w:rsidRPr="0011662A">
        <w:rPr>
          <w:rFonts w:hint="eastAsia"/>
          <w:spacing w:val="-4"/>
          <w:rtl/>
        </w:rPr>
        <w:t>فَ</w:t>
      </w:r>
      <w:r w:rsidRPr="0011662A">
        <w:rPr>
          <w:rFonts w:hint="cs"/>
          <w:spacing w:val="-4"/>
          <w:rtl/>
        </w:rPr>
        <w:t>ٱ</w:t>
      </w:r>
      <w:r w:rsidRPr="0011662A">
        <w:rPr>
          <w:rFonts w:hint="eastAsia"/>
          <w:spacing w:val="-4"/>
          <w:rtl/>
        </w:rPr>
        <w:t>نكِحُواْ</w:t>
      </w:r>
      <w:r w:rsidRPr="0011662A">
        <w:rPr>
          <w:spacing w:val="-4"/>
          <w:rtl/>
        </w:rPr>
        <w:t xml:space="preserve"> </w:t>
      </w:r>
      <w:r w:rsidRPr="0011662A">
        <w:rPr>
          <w:rFonts w:hint="eastAsia"/>
          <w:spacing w:val="-4"/>
          <w:rtl/>
        </w:rPr>
        <w:t>مَا</w:t>
      </w:r>
      <w:r w:rsidRPr="0011662A">
        <w:rPr>
          <w:spacing w:val="-4"/>
          <w:rtl/>
        </w:rPr>
        <w:t xml:space="preserve"> </w:t>
      </w:r>
      <w:r w:rsidRPr="0011662A">
        <w:rPr>
          <w:rFonts w:hint="eastAsia"/>
          <w:spacing w:val="-4"/>
          <w:rtl/>
        </w:rPr>
        <w:t>طَابَ</w:t>
      </w:r>
      <w:r w:rsidRPr="0011662A">
        <w:rPr>
          <w:spacing w:val="-4"/>
          <w:rtl/>
        </w:rPr>
        <w:t xml:space="preserve"> </w:t>
      </w:r>
      <w:r w:rsidRPr="0011662A">
        <w:rPr>
          <w:rFonts w:hint="eastAsia"/>
          <w:spacing w:val="-4"/>
          <w:rtl/>
        </w:rPr>
        <w:t>لَكُم</w:t>
      </w:r>
      <w:r w:rsidRPr="0011662A">
        <w:rPr>
          <w:spacing w:val="-4"/>
          <w:rtl/>
        </w:rPr>
        <w:t xml:space="preserve"> </w:t>
      </w:r>
      <w:r w:rsidRPr="0011662A">
        <w:rPr>
          <w:rFonts w:hint="eastAsia"/>
          <w:spacing w:val="-4"/>
          <w:rtl/>
        </w:rPr>
        <w:t>مِّنَ</w:t>
      </w:r>
      <w:r w:rsidRPr="0011662A">
        <w:rPr>
          <w:spacing w:val="-4"/>
          <w:rtl/>
        </w:rPr>
        <w:t xml:space="preserve"> </w:t>
      </w:r>
      <w:r w:rsidRPr="0011662A">
        <w:rPr>
          <w:rFonts w:hint="cs"/>
          <w:spacing w:val="-4"/>
          <w:rtl/>
        </w:rPr>
        <w:t>ٱ</w:t>
      </w:r>
      <w:r w:rsidRPr="0011662A">
        <w:rPr>
          <w:rFonts w:hint="eastAsia"/>
          <w:spacing w:val="-4"/>
          <w:rtl/>
        </w:rPr>
        <w:t>لنِّسَا</w:t>
      </w:r>
      <w:r w:rsidRPr="0011662A">
        <w:rPr>
          <w:rFonts w:hint="cs"/>
          <w:spacing w:val="-4"/>
          <w:rtl/>
        </w:rPr>
        <w:t>ٓ</w:t>
      </w:r>
      <w:r w:rsidRPr="0011662A">
        <w:rPr>
          <w:rFonts w:hint="eastAsia"/>
          <w:spacing w:val="-4"/>
          <w:rtl/>
        </w:rPr>
        <w:t>ءِ</w:t>
      </w:r>
      <w:r w:rsidRPr="0011662A">
        <w:rPr>
          <w:rFonts w:cs="Traditional Arabic" w:hint="cs"/>
          <w:spacing w:val="-4"/>
          <w:rtl/>
        </w:rPr>
        <w:t>﴾</w:t>
      </w:r>
      <w:r w:rsidRPr="0011662A">
        <w:rPr>
          <w:rStyle w:val="Char4"/>
          <w:rFonts w:hint="cs"/>
          <w:spacing w:val="-4"/>
          <w:rtl/>
        </w:rPr>
        <w:t xml:space="preserve"> </w:t>
      </w:r>
      <w:r w:rsidRPr="0011662A">
        <w:rPr>
          <w:rStyle w:val="Char6"/>
          <w:rFonts w:hint="cs"/>
          <w:spacing w:val="-4"/>
          <w:rtl/>
        </w:rPr>
        <w:t>[النساء: 3]</w:t>
      </w:r>
      <w:r w:rsidRPr="0011662A">
        <w:rPr>
          <w:rStyle w:val="Char4"/>
          <w:rFonts w:hint="cs"/>
          <w:spacing w:val="-4"/>
          <w:rtl/>
        </w:rPr>
        <w:t>.</w:t>
      </w:r>
      <w:r w:rsidRPr="0011662A">
        <w:rPr>
          <w:rFonts w:ascii="B Lotus" w:hAnsi="B Lotus" w:cs="B Lotus"/>
          <w:spacing w:val="-4"/>
          <w:szCs w:val="24"/>
          <w:rtl/>
        </w:rPr>
        <w:t xml:space="preserve"> </w:t>
      </w:r>
    </w:p>
    <w:p w:rsidR="007159A4" w:rsidRPr="0011662A" w:rsidRDefault="007159A4" w:rsidP="0011662A">
      <w:pPr>
        <w:pStyle w:val="ab"/>
        <w:spacing w:line="240" w:lineRule="auto"/>
        <w:rPr>
          <w:rtl/>
        </w:rPr>
      </w:pPr>
      <w:r w:rsidRPr="00AA7CD2">
        <w:rPr>
          <w:rFonts w:cs="Traditional Arabic" w:hint="cs"/>
          <w:rtl/>
        </w:rPr>
        <w:t>«</w:t>
      </w:r>
      <w:r w:rsidRPr="0011662A">
        <w:rPr>
          <w:rtl/>
        </w:rPr>
        <w:t>و اگر بترس</w:t>
      </w:r>
      <w:r w:rsidR="00F1460C" w:rsidRPr="0011662A">
        <w:rPr>
          <w:rtl/>
        </w:rPr>
        <w:t>ی</w:t>
      </w:r>
      <w:r w:rsidRPr="0011662A">
        <w:rPr>
          <w:rtl/>
        </w:rPr>
        <w:t>د كه در (حقّ‏</w:t>
      </w:r>
      <w:r w:rsidRPr="0011662A">
        <w:rPr>
          <w:rFonts w:hint="cs"/>
          <w:rtl/>
        </w:rPr>
        <w:t>)</w:t>
      </w:r>
      <w:r w:rsidRPr="0011662A">
        <w:rPr>
          <w:rtl/>
        </w:rPr>
        <w:t xml:space="preserve"> دختران </w:t>
      </w:r>
      <w:r w:rsidR="00F1460C" w:rsidRPr="0011662A">
        <w:rPr>
          <w:rtl/>
        </w:rPr>
        <w:t>ی</w:t>
      </w:r>
      <w:r w:rsidRPr="0011662A">
        <w:rPr>
          <w:rtl/>
        </w:rPr>
        <w:t>ت</w:t>
      </w:r>
      <w:r w:rsidR="00F1460C" w:rsidRPr="0011662A">
        <w:rPr>
          <w:rtl/>
        </w:rPr>
        <w:t>ی</w:t>
      </w:r>
      <w:r w:rsidRPr="0011662A">
        <w:rPr>
          <w:rtl/>
        </w:rPr>
        <w:t>م نمى‏توان</w:t>
      </w:r>
      <w:r w:rsidR="00F1460C" w:rsidRPr="0011662A">
        <w:rPr>
          <w:rtl/>
        </w:rPr>
        <w:t>ی</w:t>
      </w:r>
      <w:r w:rsidRPr="0011662A">
        <w:rPr>
          <w:rtl/>
        </w:rPr>
        <w:t>د به عدل و انصاف رفتار كن</w:t>
      </w:r>
      <w:r w:rsidR="00F1460C" w:rsidRPr="0011662A">
        <w:rPr>
          <w:rtl/>
        </w:rPr>
        <w:t>ی</w:t>
      </w:r>
      <w:r w:rsidRPr="0011662A">
        <w:rPr>
          <w:rtl/>
        </w:rPr>
        <w:t>د، آنچه از (سا</w:t>
      </w:r>
      <w:r w:rsidR="00F1460C" w:rsidRPr="0011662A">
        <w:rPr>
          <w:rtl/>
        </w:rPr>
        <w:t>ی</w:t>
      </w:r>
      <w:r w:rsidRPr="0011662A">
        <w:rPr>
          <w:rtl/>
        </w:rPr>
        <w:t>ر</w:t>
      </w:r>
      <w:r w:rsidRPr="0011662A">
        <w:rPr>
          <w:rFonts w:hint="cs"/>
          <w:rtl/>
        </w:rPr>
        <w:t>)</w:t>
      </w:r>
      <w:r w:rsidRPr="0011662A">
        <w:rPr>
          <w:rtl/>
        </w:rPr>
        <w:t xml:space="preserve"> زنان شما را پسند افتد</w:t>
      </w:r>
      <w:r w:rsidRPr="0011662A">
        <w:rPr>
          <w:rFonts w:hint="cs"/>
          <w:rtl/>
        </w:rPr>
        <w:t>، به همسری گیرید</w:t>
      </w:r>
      <w:r w:rsidRPr="00AA7CD2">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زیرا عدالت در میان یتیمان مانند نکاح زنان نیست و همه زنان هم یتیم نیستند، این موضوع -چنانکه ذکر شد- اشاره‌ به‌ حذف برخی از قرآن از طرف منافقان است، زیرا در فاصله‌ی میان فرموده خداوند که فرمود: </w:t>
      </w:r>
      <w:r>
        <w:rPr>
          <w:rFonts w:cs="Traditional Arabic" w:hint="cs"/>
          <w:rtl/>
          <w:lang w:bidi="fa-IR"/>
        </w:rPr>
        <w:t>﴿</w:t>
      </w:r>
      <w:r w:rsidRPr="00143145">
        <w:rPr>
          <w:rStyle w:val="Chard"/>
          <w:rFonts w:hint="eastAsia"/>
          <w:rtl/>
        </w:rPr>
        <w:t>أَلَّا</w:t>
      </w:r>
      <w:r w:rsidRPr="00143145">
        <w:rPr>
          <w:rStyle w:val="Chard"/>
          <w:rtl/>
        </w:rPr>
        <w:t xml:space="preserve"> </w:t>
      </w:r>
      <w:r w:rsidRPr="00143145">
        <w:rPr>
          <w:rStyle w:val="Chard"/>
          <w:rFonts w:hint="eastAsia"/>
          <w:rtl/>
        </w:rPr>
        <w:t>تُق</w:t>
      </w:r>
      <w:r w:rsidRPr="00143145">
        <w:rPr>
          <w:rStyle w:val="Chard"/>
          <w:rFonts w:hint="cs"/>
          <w:rtl/>
        </w:rPr>
        <w:t>ۡ</w:t>
      </w:r>
      <w:r w:rsidRPr="00143145">
        <w:rPr>
          <w:rStyle w:val="Chard"/>
          <w:rFonts w:hint="eastAsia"/>
          <w:rtl/>
        </w:rPr>
        <w:t>سِطُواْ</w:t>
      </w:r>
      <w:r w:rsidRPr="00143145">
        <w:rPr>
          <w:rStyle w:val="Chard"/>
          <w:rtl/>
        </w:rPr>
        <w:t xml:space="preserve"> </w:t>
      </w:r>
      <w:r w:rsidRPr="00143145">
        <w:rPr>
          <w:rStyle w:val="Chard"/>
          <w:rFonts w:hint="eastAsia"/>
          <w:rtl/>
        </w:rPr>
        <w:t>فِي</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يَتَ</w:t>
      </w:r>
      <w:r w:rsidRPr="00143145">
        <w:rPr>
          <w:rStyle w:val="Chard"/>
          <w:rFonts w:hint="cs"/>
          <w:rtl/>
        </w:rPr>
        <w:t>ٰ</w:t>
      </w:r>
      <w:r w:rsidRPr="00143145">
        <w:rPr>
          <w:rStyle w:val="Chard"/>
          <w:rFonts w:hint="eastAsia"/>
          <w:rtl/>
        </w:rPr>
        <w:t>مَى</w:t>
      </w:r>
      <w:r w:rsidRPr="00143145">
        <w:rPr>
          <w:rStyle w:val="Chard"/>
          <w:rFonts w:hint="cs"/>
          <w:rtl/>
        </w:rPr>
        <w:t>ٰ</w:t>
      </w:r>
      <w:r>
        <w:rPr>
          <w:rFonts w:cs="Traditional Arabic" w:hint="cs"/>
          <w:rtl/>
          <w:lang w:bidi="fa-IR"/>
        </w:rPr>
        <w:t>﴾</w:t>
      </w:r>
      <w:r w:rsidRPr="00143145">
        <w:rPr>
          <w:rStyle w:val="Char4"/>
          <w:rFonts w:hint="cs"/>
          <w:rtl/>
        </w:rPr>
        <w:t xml:space="preserve"> و </w:t>
      </w:r>
      <w:r>
        <w:rPr>
          <w:rFonts w:cs="Traditional Arabic" w:hint="cs"/>
          <w:rtl/>
          <w:lang w:bidi="fa-IR"/>
        </w:rPr>
        <w:t>﴿</w:t>
      </w:r>
      <w:r w:rsidRPr="00143145">
        <w:rPr>
          <w:rStyle w:val="Chard"/>
          <w:rFonts w:hint="eastAsia"/>
          <w:rtl/>
        </w:rPr>
        <w:t>فَ</w:t>
      </w:r>
      <w:r w:rsidRPr="00143145">
        <w:rPr>
          <w:rStyle w:val="Chard"/>
          <w:rFonts w:hint="cs"/>
          <w:rtl/>
        </w:rPr>
        <w:t>ٱ</w:t>
      </w:r>
      <w:r w:rsidRPr="00143145">
        <w:rPr>
          <w:rStyle w:val="Chard"/>
          <w:rFonts w:hint="eastAsia"/>
          <w:rtl/>
        </w:rPr>
        <w:t>نكِحُواْ</w:t>
      </w:r>
      <w:r>
        <w:rPr>
          <w:rFonts w:cs="Traditional Arabic" w:hint="cs"/>
          <w:rtl/>
          <w:lang w:bidi="fa-IR"/>
        </w:rPr>
        <w:t>﴾</w:t>
      </w:r>
      <w:r w:rsidRPr="00143145">
        <w:rPr>
          <w:rStyle w:val="Char4"/>
          <w:rFonts w:hint="cs"/>
          <w:rtl/>
        </w:rPr>
        <w:t xml:space="preserve"> بیشتر از یک سوم قرآن اعم از قصص و خطابات حذف شده است</w:t>
      </w:r>
      <w:r w:rsidRPr="0011662A">
        <w:rPr>
          <w:rStyle w:val="Char4"/>
          <w:vertAlign w:val="superscript"/>
          <w:rtl/>
        </w:rPr>
        <w:footnoteReference w:id="803"/>
      </w:r>
      <w:r w:rsidRPr="00143145">
        <w:rPr>
          <w:rStyle w:val="Char4"/>
          <w:rFonts w:hint="cs"/>
          <w:rtl/>
        </w:rPr>
        <w:t xml:space="preserve">. </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خواننده‌ی محترم چنانکه بر تو پوشیده نیست، این کلام در نهایت جهل و نادانی و زشتی است، چرا که سبب نزول آیه مردی است که سرپرستی دختر یتیمی را به‌ عهده دارد و علاقه‌مند است که‌ با او ازدواج کند، پس چه‌ بسا گاهی اوقات ظلمی از آن مرد سرمی‌زند، لذا خداوند</w:t>
      </w:r>
      <w:r w:rsidR="0011662A" w:rsidRPr="0011662A">
        <w:rPr>
          <w:rStyle w:val="Char4"/>
          <w:rFonts w:hint="cs"/>
          <w:spacing w:val="-4"/>
          <w:rtl/>
        </w:rPr>
        <w:t xml:space="preserve"> </w:t>
      </w:r>
      <w:r w:rsidRPr="0011662A">
        <w:rPr>
          <w:rStyle w:val="Char4"/>
          <w:rFonts w:hint="cs"/>
          <w:spacing w:val="-4"/>
          <w:rtl/>
        </w:rPr>
        <w:sym w:font="AGA Arabesque" w:char="F055"/>
      </w:r>
      <w:r w:rsidRPr="0011662A">
        <w:rPr>
          <w:rStyle w:val="Char4"/>
          <w:rFonts w:hint="cs"/>
          <w:spacing w:val="-4"/>
          <w:rtl/>
        </w:rPr>
        <w:t xml:space="preserve"> در اینجا بیان فرمودند که‌ زنان دیگر غیر از اینها فراوانند، پس فرمود: </w:t>
      </w:r>
      <w:r w:rsidRPr="0011662A">
        <w:rPr>
          <w:rFonts w:cs="Traditional Arabic" w:hint="cs"/>
          <w:spacing w:val="-4"/>
          <w:rtl/>
          <w:lang w:bidi="fa-IR"/>
        </w:rPr>
        <w:t>﴿</w:t>
      </w:r>
      <w:r w:rsidRPr="0011662A">
        <w:rPr>
          <w:rStyle w:val="Chard"/>
          <w:rFonts w:hint="eastAsia"/>
          <w:spacing w:val="-4"/>
          <w:rtl/>
        </w:rPr>
        <w:t>وَإِن</w:t>
      </w:r>
      <w:r w:rsidRPr="0011662A">
        <w:rPr>
          <w:rStyle w:val="Chard"/>
          <w:rFonts w:hint="cs"/>
          <w:spacing w:val="-4"/>
          <w:rtl/>
        </w:rPr>
        <w:t>ۡ</w:t>
      </w:r>
      <w:r w:rsidRPr="0011662A">
        <w:rPr>
          <w:rStyle w:val="Chard"/>
          <w:spacing w:val="-4"/>
          <w:rtl/>
        </w:rPr>
        <w:t xml:space="preserve"> </w:t>
      </w:r>
      <w:r w:rsidRPr="0011662A">
        <w:rPr>
          <w:rStyle w:val="Chard"/>
          <w:rFonts w:hint="eastAsia"/>
          <w:spacing w:val="-4"/>
          <w:rtl/>
        </w:rPr>
        <w:t>خِف</w:t>
      </w:r>
      <w:r w:rsidRPr="0011662A">
        <w:rPr>
          <w:rStyle w:val="Chard"/>
          <w:rFonts w:hint="cs"/>
          <w:spacing w:val="-4"/>
          <w:rtl/>
        </w:rPr>
        <w:t>ۡ</w:t>
      </w:r>
      <w:r w:rsidRPr="0011662A">
        <w:rPr>
          <w:rStyle w:val="Chard"/>
          <w:rFonts w:hint="eastAsia"/>
          <w:spacing w:val="-4"/>
          <w:rtl/>
        </w:rPr>
        <w:t>تُم</w:t>
      </w:r>
      <w:r w:rsidRPr="0011662A">
        <w:rPr>
          <w:rStyle w:val="Chard"/>
          <w:rFonts w:hint="cs"/>
          <w:spacing w:val="-4"/>
          <w:rtl/>
        </w:rPr>
        <w:t>ۡ</w:t>
      </w:r>
      <w:r w:rsidRPr="0011662A">
        <w:rPr>
          <w:rStyle w:val="Chard"/>
          <w:spacing w:val="-4"/>
          <w:rtl/>
        </w:rPr>
        <w:t xml:space="preserve"> </w:t>
      </w:r>
      <w:r w:rsidRPr="0011662A">
        <w:rPr>
          <w:rStyle w:val="Chard"/>
          <w:rFonts w:hint="eastAsia"/>
          <w:spacing w:val="-4"/>
          <w:rtl/>
        </w:rPr>
        <w:t>أَلَّا</w:t>
      </w:r>
      <w:r w:rsidRPr="0011662A">
        <w:rPr>
          <w:rStyle w:val="Chard"/>
          <w:spacing w:val="-4"/>
          <w:rtl/>
        </w:rPr>
        <w:t xml:space="preserve"> </w:t>
      </w:r>
      <w:r w:rsidRPr="0011662A">
        <w:rPr>
          <w:rStyle w:val="Chard"/>
          <w:rFonts w:hint="eastAsia"/>
          <w:spacing w:val="-4"/>
          <w:rtl/>
        </w:rPr>
        <w:t>تُق</w:t>
      </w:r>
      <w:r w:rsidRPr="0011662A">
        <w:rPr>
          <w:rStyle w:val="Chard"/>
          <w:rFonts w:hint="cs"/>
          <w:spacing w:val="-4"/>
          <w:rtl/>
        </w:rPr>
        <w:t>ۡ</w:t>
      </w:r>
      <w:r w:rsidRPr="0011662A">
        <w:rPr>
          <w:rStyle w:val="Chard"/>
          <w:rFonts w:hint="eastAsia"/>
          <w:spacing w:val="-4"/>
          <w:rtl/>
        </w:rPr>
        <w:t>سِطُواْ</w:t>
      </w:r>
      <w:r w:rsidRPr="0011662A">
        <w:rPr>
          <w:rStyle w:val="Chard"/>
          <w:spacing w:val="-4"/>
          <w:rtl/>
        </w:rPr>
        <w:t xml:space="preserve"> </w:t>
      </w:r>
      <w:r w:rsidRPr="0011662A">
        <w:rPr>
          <w:rStyle w:val="Chard"/>
          <w:rFonts w:hint="eastAsia"/>
          <w:spacing w:val="-4"/>
          <w:rtl/>
        </w:rPr>
        <w:t>فِي</w:t>
      </w:r>
      <w:r w:rsidRPr="0011662A">
        <w:rPr>
          <w:rStyle w:val="Chard"/>
          <w:spacing w:val="-4"/>
          <w:rtl/>
        </w:rPr>
        <w:t xml:space="preserve"> </w:t>
      </w:r>
      <w:r w:rsidRPr="0011662A">
        <w:rPr>
          <w:rStyle w:val="Chard"/>
          <w:rFonts w:hint="cs"/>
          <w:spacing w:val="-4"/>
          <w:rtl/>
        </w:rPr>
        <w:t>ٱ</w:t>
      </w:r>
      <w:r w:rsidRPr="0011662A">
        <w:rPr>
          <w:rStyle w:val="Chard"/>
          <w:rFonts w:hint="eastAsia"/>
          <w:spacing w:val="-4"/>
          <w:rtl/>
        </w:rPr>
        <w:t>ل</w:t>
      </w:r>
      <w:r w:rsidRPr="0011662A">
        <w:rPr>
          <w:rStyle w:val="Chard"/>
          <w:rFonts w:hint="cs"/>
          <w:spacing w:val="-4"/>
          <w:rtl/>
        </w:rPr>
        <w:t>ۡ</w:t>
      </w:r>
      <w:r w:rsidRPr="0011662A">
        <w:rPr>
          <w:rStyle w:val="Chard"/>
          <w:rFonts w:hint="eastAsia"/>
          <w:spacing w:val="-4"/>
          <w:rtl/>
        </w:rPr>
        <w:t>يَتَ</w:t>
      </w:r>
      <w:r w:rsidRPr="0011662A">
        <w:rPr>
          <w:rStyle w:val="Chard"/>
          <w:rFonts w:hint="cs"/>
          <w:spacing w:val="-4"/>
          <w:rtl/>
        </w:rPr>
        <w:t>ٰ</w:t>
      </w:r>
      <w:r w:rsidRPr="0011662A">
        <w:rPr>
          <w:rStyle w:val="Chard"/>
          <w:rFonts w:hint="eastAsia"/>
          <w:spacing w:val="-4"/>
          <w:rtl/>
        </w:rPr>
        <w:t>مَى</w:t>
      </w:r>
      <w:r w:rsidRPr="0011662A">
        <w:rPr>
          <w:rStyle w:val="Chard"/>
          <w:rFonts w:hint="cs"/>
          <w:spacing w:val="-4"/>
          <w:rtl/>
        </w:rPr>
        <w:t>ٰ</w:t>
      </w:r>
      <w:r w:rsidRPr="0011662A">
        <w:rPr>
          <w:rStyle w:val="Chard"/>
          <w:spacing w:val="-4"/>
          <w:rtl/>
        </w:rPr>
        <w:t xml:space="preserve"> </w:t>
      </w:r>
      <w:r w:rsidRPr="0011662A">
        <w:rPr>
          <w:rStyle w:val="Chard"/>
          <w:rFonts w:hint="eastAsia"/>
          <w:spacing w:val="-4"/>
          <w:rtl/>
        </w:rPr>
        <w:t>فَ</w:t>
      </w:r>
      <w:r w:rsidRPr="0011662A">
        <w:rPr>
          <w:rStyle w:val="Chard"/>
          <w:rFonts w:hint="cs"/>
          <w:spacing w:val="-4"/>
          <w:rtl/>
        </w:rPr>
        <w:t>ٱ</w:t>
      </w:r>
      <w:r w:rsidRPr="0011662A">
        <w:rPr>
          <w:rStyle w:val="Chard"/>
          <w:rFonts w:hint="eastAsia"/>
          <w:spacing w:val="-4"/>
          <w:rtl/>
        </w:rPr>
        <w:t>نكِحُواْ</w:t>
      </w:r>
      <w:r w:rsidRPr="0011662A">
        <w:rPr>
          <w:rFonts w:cs="Traditional Arabic" w:hint="cs"/>
          <w:spacing w:val="-4"/>
          <w:rtl/>
          <w:lang w:bidi="fa-IR"/>
        </w:rPr>
        <w:t>﴾</w:t>
      </w:r>
      <w:r w:rsidRPr="0011662A">
        <w:rPr>
          <w:rStyle w:val="Char4"/>
          <w:rFonts w:hint="cs"/>
          <w:spacing w:val="-4"/>
          <w:rtl/>
        </w:rPr>
        <w:t xml:space="preserve"> </w:t>
      </w:r>
      <w:r w:rsidRPr="0011662A">
        <w:rPr>
          <w:rFonts w:cs="CTraditional Arabic" w:hint="cs"/>
          <w:spacing w:val="-4"/>
          <w:rtl/>
        </w:rPr>
        <w:t xml:space="preserve"> </w:t>
      </w:r>
      <w:r w:rsidRPr="0011662A">
        <w:rPr>
          <w:rStyle w:val="Char4"/>
          <w:rFonts w:hint="cs"/>
          <w:spacing w:val="-4"/>
          <w:rtl/>
        </w:rPr>
        <w:t xml:space="preserve">این راهنمایی برای کسی است که بیم آن داشته‌ باشد که‌ اگر با آنها ازدواج کند، نتواند در میان آنها عدالت و دادگری را برقرار کند؛ لذا توصیه‌ می‌شوند که‌ آنها را ترک کنند و با غیر آنها ازدواج کنند. </w:t>
      </w:r>
    </w:p>
    <w:p w:rsidR="007159A4" w:rsidRPr="00143145" w:rsidRDefault="007159A4" w:rsidP="0011662A">
      <w:pPr>
        <w:tabs>
          <w:tab w:val="right" w:pos="7031"/>
        </w:tabs>
        <w:ind w:firstLine="284"/>
        <w:jc w:val="both"/>
        <w:rPr>
          <w:rStyle w:val="Char4"/>
          <w:rtl/>
        </w:rPr>
      </w:pPr>
      <w:r w:rsidRPr="00143145">
        <w:rPr>
          <w:rStyle w:val="Char4"/>
          <w:rFonts w:hint="cs"/>
          <w:rtl/>
        </w:rPr>
        <w:t>و روایت باقر</w:t>
      </w:r>
      <w:r w:rsidR="0011662A">
        <w:rPr>
          <w:rStyle w:val="Char4"/>
          <w:rFonts w:hint="cs"/>
          <w:rtl/>
        </w:rPr>
        <w:t xml:space="preserve"> </w:t>
      </w:r>
      <w:r>
        <w:rPr>
          <w:rFonts w:cs="CTraditional Arabic" w:hint="cs"/>
          <w:rtl/>
          <w:lang w:bidi="fa-IR"/>
        </w:rPr>
        <w:t>/</w:t>
      </w:r>
      <w:r w:rsidRPr="00143145">
        <w:rPr>
          <w:rStyle w:val="Char4"/>
          <w:rFonts w:hint="cs"/>
          <w:rtl/>
        </w:rPr>
        <w:t xml:space="preserve"> که می‌گوید: بدرستی از قرآن آیات فراوانی حذف شده است، و بجز حرف‌های کمی نباشد که نویسندگان در آن دچار اشتباه شده‌اند و افرادی گمان آن‌را برده‌اند، چیزی به آن اضافه نشده است</w:t>
      </w:r>
      <w:r w:rsidRPr="0011662A">
        <w:rPr>
          <w:rStyle w:val="Char4"/>
          <w:vertAlign w:val="superscript"/>
          <w:rtl/>
        </w:rPr>
        <w:footnoteReference w:id="804"/>
      </w:r>
      <w:r w:rsidRPr="00143145">
        <w:rPr>
          <w:rStyle w:val="Char4"/>
          <w:rFonts w:hint="cs"/>
          <w:rtl/>
        </w:rPr>
        <w:t xml:space="preserve">. </w:t>
      </w:r>
    </w:p>
    <w:p w:rsidR="007159A4" w:rsidRPr="00024ECE" w:rsidRDefault="007159A4" w:rsidP="0011662A">
      <w:pPr>
        <w:pStyle w:val="a2"/>
        <w:rPr>
          <w:rtl/>
        </w:rPr>
      </w:pPr>
      <w:bookmarkStart w:id="215" w:name="_Toc255900402"/>
      <w:bookmarkStart w:id="216" w:name="_Toc376815353"/>
      <w:bookmarkStart w:id="217" w:name="_Toc393987581"/>
      <w:r w:rsidRPr="00024ECE">
        <w:rPr>
          <w:rFonts w:hint="cs"/>
          <w:rtl/>
        </w:rPr>
        <w:t>نمونه‌هایی از اقوال برخی علماء شیعه که معتقد به تحریف قرآن هستند</w:t>
      </w:r>
      <w:bookmarkEnd w:id="215"/>
      <w:bookmarkEnd w:id="216"/>
      <w:bookmarkEnd w:id="217"/>
      <w:r w:rsidRPr="00024ECE">
        <w:rPr>
          <w:rFonts w:hint="cs"/>
          <w:rtl/>
        </w:rPr>
        <w:t xml:space="preserve"> </w:t>
      </w:r>
    </w:p>
    <w:p w:rsidR="007159A4" w:rsidRPr="00143145" w:rsidRDefault="007159A4" w:rsidP="0011662A">
      <w:pPr>
        <w:tabs>
          <w:tab w:val="right" w:pos="7031"/>
        </w:tabs>
        <w:jc w:val="both"/>
        <w:rPr>
          <w:rStyle w:val="Char4"/>
          <w:rtl/>
        </w:rPr>
      </w:pPr>
      <w:r w:rsidRPr="00143145">
        <w:rPr>
          <w:rStyle w:val="Char4"/>
          <w:rFonts w:hint="cs"/>
          <w:rtl/>
        </w:rPr>
        <w:t>پیش از آنکه به ذکر برخی از این نمونه تحریفات بپردازیم، دوست دارم که مقداری درباره‌ی این روایات تأمل و تأنی کنیم.</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همانا برای اثبات تحریف در قرآن روایات فراوانی ذکر شده‌اند، به‌ همین خاطر کسانی که معتقد به تحریف قرآن هستند به‌ این روایت‌ها استدلال می‌کنند، در حالی که کسانی که به تحریف قرآن اعتقاد ندارند، می‌گویند: این روایات ضعیف هستند و صحیح نمی‌باشند.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اما ذکر اقوال علمای بزرگ از مذهب شیعه در این‌باره قطع نزاع می‌کند، چرا که گفتار آنها حدیث نیست تا گفته شود ضعیف یا دروغ است، بلکه این گفتارها تعبیری واضح و شفاف از چیزی است که اصحاب این مذهب به آن اعتقاد دارند. با وجود آن برخی از علمای شیعه هستند که‌ به صحت برخی از این روایات تصریح می‌کنند و می‌گویند: شکی نیست که برخی از این روایات از معصومین صادر شده‌اند، چنانکه ان</w:t>
      </w:r>
      <w:r w:rsidRPr="00143145">
        <w:rPr>
          <w:rStyle w:val="Char4"/>
          <w:rFonts w:hint="eastAsia"/>
          <w:rtl/>
        </w:rPr>
        <w:t>‌</w:t>
      </w:r>
      <w:r w:rsidRPr="00143145">
        <w:rPr>
          <w:rStyle w:val="Char4"/>
          <w:rFonts w:hint="cs"/>
          <w:rtl/>
        </w:rPr>
        <w:t xml:space="preserve">شاءالله بعداً خواهد آمد. </w:t>
      </w:r>
    </w:p>
    <w:p w:rsidR="007159A4" w:rsidRPr="0011662A" w:rsidRDefault="007159A4" w:rsidP="0011662A">
      <w:pPr>
        <w:tabs>
          <w:tab w:val="right" w:pos="7031"/>
        </w:tabs>
        <w:spacing w:line="245" w:lineRule="auto"/>
        <w:ind w:firstLine="284"/>
        <w:jc w:val="both"/>
        <w:rPr>
          <w:rStyle w:val="Char4"/>
          <w:spacing w:val="-2"/>
          <w:rtl/>
        </w:rPr>
      </w:pPr>
      <w:r w:rsidRPr="0011662A">
        <w:rPr>
          <w:rStyle w:val="Char4"/>
          <w:rFonts w:hint="cs"/>
          <w:spacing w:val="-2"/>
          <w:rtl/>
        </w:rPr>
        <w:t>و برخی از این نمونه‌ها منقول از خوئی است - ایشان جزء آن علمائی است که در شناخت حدیث توانایی فراوانی دارد و موسوعه بسیار بزرگی را درباره‌ی رجال نوشته - که می‌گوید: کثرت و فراوانی این روایات قطعی بودن صدور برخی از این روایات از معصومین را می‌رساند که‌ حداقل اطمینان خاطری را در این زمینه‌ فراهم می‌سازد، و برخی از این روایات از راه‌های معتبر روایت شده‌اند</w:t>
      </w:r>
      <w:r w:rsidRPr="0011662A">
        <w:rPr>
          <w:rStyle w:val="Char4"/>
          <w:spacing w:val="-2"/>
          <w:vertAlign w:val="superscript"/>
          <w:rtl/>
        </w:rPr>
        <w:footnoteReference w:id="805"/>
      </w:r>
      <w:r w:rsidRPr="0011662A">
        <w:rPr>
          <w:rStyle w:val="Char4"/>
          <w:rFonts w:hint="cs"/>
          <w:spacing w:val="-2"/>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پس اگر برخی از این روایات بدون شک از معصومین روایت شده‌اند، برای شیعه کافی است که اعتقاد به آن را واجب بدانند، زیرا جائز نیست که‌ با روایت‌‌ای منقول از امام معصوم مخالفت ورزید، زیرا مخالفت با امام معصوم و رد اقوال او مانند مخالفت با خداوند و رد آیات خداوند است... این، به‌ اضافه‌ی اسبابی که‌ در ابتدای همین باب ذکر داشتیم علت اعتقاد برخی از علمای شیعه به‌ وجود تحریف در قرآن را برای ما روشن می‌‌سازد.</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4"/>
          <w:rFonts w:hint="cs"/>
          <w:rtl/>
        </w:rPr>
        <w:t xml:space="preserve">برای تأکید مسئله قبلی فقط سه مثال را ذکر می‌کنیم، چرا که این سه مثال از طرق معتبر و از طرف علمای رجال شیعه مورد اجماع و تصحیح قرار گرفته‌اند - هر چند که‌ مثال زیاد هستند، اما ما به این سه مثال اکتفا می‌کنیم - سپس -به اذن خداوند- قول برخی از علمائی را ذکر خواهیم کرد که قائل به تحریف هستند. </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5"/>
          <w:rFonts w:hint="cs"/>
          <w:rtl/>
        </w:rPr>
        <w:t>روایت اول</w:t>
      </w:r>
      <w:r w:rsidRPr="00143145">
        <w:rPr>
          <w:rStyle w:val="Char4"/>
          <w:rFonts w:hint="cs"/>
          <w:rtl/>
        </w:rPr>
        <w:t>: کلینی در آخر کتاب فضل قرآن از کتاب خودش (الکافی) از محمدبن یحیی از احمدبن محمد از علی‌بن حکیم از هشام‌بن سالم از ابی‌عبدالله روایت کرده که‌ گفته‌: قرآنی که جبرئیل به سوی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tl/>
        </w:rPr>
        <w:t xml:space="preserve"> </w:t>
      </w:r>
      <w:r w:rsidRPr="00143145">
        <w:rPr>
          <w:rStyle w:val="Char4"/>
          <w:rFonts w:hint="cs"/>
          <w:rtl/>
        </w:rPr>
        <w:t>نازل کرد، هفده هزار آیه می‌باشد</w:t>
      </w:r>
      <w:r w:rsidRPr="0011662A">
        <w:rPr>
          <w:rStyle w:val="Char4"/>
          <w:vertAlign w:val="superscript"/>
          <w:rtl/>
        </w:rPr>
        <w:footnoteReference w:id="806"/>
      </w:r>
      <w:r w:rsidRPr="00143145">
        <w:rPr>
          <w:rStyle w:val="Char4"/>
          <w:rFonts w:hint="cs"/>
          <w:rtl/>
        </w:rPr>
        <w:t xml:space="preserve">. </w:t>
      </w:r>
    </w:p>
    <w:p w:rsidR="007159A4" w:rsidRPr="00790E83" w:rsidRDefault="007159A4" w:rsidP="0011662A">
      <w:pPr>
        <w:pStyle w:val="a5"/>
        <w:rPr>
          <w:rtl/>
        </w:rPr>
      </w:pPr>
      <w:bookmarkStart w:id="218" w:name="_Toc376815354"/>
      <w:bookmarkStart w:id="219" w:name="_Toc393987582"/>
      <w:r w:rsidRPr="00790E83">
        <w:rPr>
          <w:rFonts w:hint="cs"/>
          <w:rtl/>
        </w:rPr>
        <w:t>شرح حال راویان این حدیث</w:t>
      </w:r>
      <w:bookmarkEnd w:id="218"/>
      <w:bookmarkEnd w:id="219"/>
    </w:p>
    <w:p w:rsidR="0011662A" w:rsidRDefault="007159A4" w:rsidP="0011662A">
      <w:pPr>
        <w:numPr>
          <w:ilvl w:val="0"/>
          <w:numId w:val="30"/>
        </w:numPr>
        <w:tabs>
          <w:tab w:val="right" w:pos="0"/>
        </w:tabs>
        <w:ind w:left="680" w:hanging="340"/>
        <w:jc w:val="both"/>
        <w:rPr>
          <w:rStyle w:val="Char4"/>
        </w:rPr>
      </w:pPr>
      <w:r w:rsidRPr="0011662A">
        <w:rPr>
          <w:rStyle w:val="Char4"/>
          <w:rFonts w:hint="cs"/>
          <w:spacing w:val="-4"/>
          <w:rtl/>
        </w:rPr>
        <w:t xml:space="preserve">محمدبن یعقوب کلینی: نزد امامیه معروف به </w:t>
      </w:r>
      <w:r w:rsidRPr="0011662A">
        <w:rPr>
          <w:rFonts w:cs="mylotus" w:hint="cs"/>
          <w:spacing w:val="-4"/>
          <w:rtl/>
        </w:rPr>
        <w:t xml:space="preserve">ثقة </w:t>
      </w:r>
      <w:r w:rsidRPr="0011662A">
        <w:rPr>
          <w:rStyle w:val="Char4"/>
          <w:rFonts w:hint="cs"/>
          <w:spacing w:val="-4"/>
          <w:rtl/>
        </w:rPr>
        <w:t xml:space="preserve">الإسلام است (یعنی معتبر و معتمد است). </w:t>
      </w:r>
    </w:p>
    <w:p w:rsidR="0011662A" w:rsidRDefault="007159A4" w:rsidP="0011662A">
      <w:pPr>
        <w:numPr>
          <w:ilvl w:val="0"/>
          <w:numId w:val="30"/>
        </w:numPr>
        <w:tabs>
          <w:tab w:val="right" w:pos="0"/>
        </w:tabs>
        <w:ind w:left="680" w:hanging="340"/>
        <w:jc w:val="both"/>
        <w:rPr>
          <w:rStyle w:val="Char4"/>
        </w:rPr>
      </w:pPr>
      <w:r w:rsidRPr="00143145">
        <w:rPr>
          <w:rStyle w:val="Char4"/>
          <w:rFonts w:hint="cs"/>
          <w:rtl/>
        </w:rPr>
        <w:t xml:space="preserve">محمدبن یحیی عطار: نجاشی درباره‌ی او گفته (در زمان خودش استاد یاران ما بوده، او فردی موثوق، معتبر و معتمد می‌باشد و احادیث فراوانی را روایت کرده است). طوسی درباره‌‌اش گفته: (قمی روایات فراوانی داشته است) و ایشان از احمدبن محمدبن عیسی بسیار روایت نموده است، زیرا تقریباً سه هزار روایت را از او نقل کرده است، چنان‌که کلینی در کتابش الکافی بیشتر از پنج هزار روایت را از او روایت کرده است. </w:t>
      </w:r>
    </w:p>
    <w:p w:rsidR="0011662A" w:rsidRDefault="007159A4" w:rsidP="0011662A">
      <w:pPr>
        <w:numPr>
          <w:ilvl w:val="0"/>
          <w:numId w:val="30"/>
        </w:numPr>
        <w:tabs>
          <w:tab w:val="right" w:pos="0"/>
        </w:tabs>
        <w:ind w:left="680" w:hanging="340"/>
        <w:jc w:val="both"/>
        <w:rPr>
          <w:rStyle w:val="Char4"/>
        </w:rPr>
      </w:pPr>
      <w:r w:rsidRPr="00143145">
        <w:rPr>
          <w:rStyle w:val="Char4"/>
          <w:rFonts w:hint="cs"/>
          <w:rtl/>
        </w:rPr>
        <w:t>احمدبن محمدبن عیسی: نجاشی دربار</w:t>
      </w:r>
      <w:r w:rsidR="00F1460C">
        <w:rPr>
          <w:rStyle w:val="Char4"/>
          <w:rFonts w:hint="cs"/>
          <w:rtl/>
        </w:rPr>
        <w:t>ه</w:t>
      </w:r>
      <w:r w:rsidRPr="00143145">
        <w:rPr>
          <w:rStyle w:val="Char4"/>
          <w:rFonts w:hint="cs"/>
          <w:rtl/>
        </w:rPr>
        <w:t xml:space="preserve"> او گفته: (استاد قمی‌ها و سرشناس‌ترین و معتبرترین آنها و فقیه بلامنازع آنها بوده). طوسی درباره‌اش گفته: (عالم و سرشناس‌ترین و فقیه بلامنازع قم بوده) نزدیک به هزار روایت را از علی بن حکم روایت نموده. </w:t>
      </w:r>
    </w:p>
    <w:p w:rsidR="0011662A" w:rsidRDefault="007159A4" w:rsidP="0011662A">
      <w:pPr>
        <w:numPr>
          <w:ilvl w:val="0"/>
          <w:numId w:val="30"/>
        </w:numPr>
        <w:tabs>
          <w:tab w:val="right" w:pos="0"/>
        </w:tabs>
        <w:ind w:left="680" w:hanging="340"/>
        <w:jc w:val="both"/>
        <w:rPr>
          <w:rStyle w:val="Char4"/>
        </w:rPr>
      </w:pPr>
      <w:r w:rsidRPr="00143145">
        <w:rPr>
          <w:rStyle w:val="Char4"/>
          <w:rFonts w:hint="cs"/>
          <w:rtl/>
        </w:rPr>
        <w:t xml:space="preserve">علی‌بن حکم بن زبیر نخعی: طوسی درباره‌ی او گفته: (موثوق و بلندمرتبه می‌باشد). </w:t>
      </w:r>
    </w:p>
    <w:p w:rsidR="007159A4" w:rsidRPr="00143145" w:rsidRDefault="007159A4" w:rsidP="0011662A">
      <w:pPr>
        <w:numPr>
          <w:ilvl w:val="0"/>
          <w:numId w:val="30"/>
        </w:numPr>
        <w:tabs>
          <w:tab w:val="right" w:pos="0"/>
        </w:tabs>
        <w:ind w:left="680" w:hanging="340"/>
        <w:jc w:val="both"/>
        <w:rPr>
          <w:rStyle w:val="Char4"/>
          <w:rtl/>
        </w:rPr>
      </w:pPr>
      <w:r w:rsidRPr="00143145">
        <w:rPr>
          <w:rStyle w:val="Char4"/>
          <w:rFonts w:hint="cs"/>
          <w:rtl/>
        </w:rPr>
        <w:t xml:space="preserve">هشام‌بن سالم: نجاشی درباره‌ی او گفته: (موثوق و معتمد است). شیخ مفید در </w:t>
      </w:r>
      <w:r w:rsidRPr="00C811D1">
        <w:rPr>
          <w:rFonts w:cs="2  Badr" w:hint="cs"/>
          <w:spacing w:val="-4"/>
          <w:rtl/>
          <w:lang w:bidi="fa-IR"/>
        </w:rPr>
        <w:t>«</w:t>
      </w:r>
      <w:r w:rsidRPr="0011662A">
        <w:rPr>
          <w:rStyle w:val="Char1"/>
          <w:rFonts w:hint="cs"/>
          <w:rtl/>
        </w:rPr>
        <w:t>رساله العددية</w:t>
      </w:r>
      <w:r w:rsidRPr="00C811D1">
        <w:rPr>
          <w:rFonts w:cs="2  Badr" w:hint="cs"/>
          <w:spacing w:val="-4"/>
          <w:rtl/>
          <w:lang w:bidi="fa-IR"/>
        </w:rPr>
        <w:t>»</w:t>
      </w:r>
      <w:r w:rsidRPr="00143145">
        <w:rPr>
          <w:rStyle w:val="Char4"/>
          <w:rFonts w:hint="cs"/>
          <w:rtl/>
        </w:rPr>
        <w:t xml:space="preserve"> او را از جمله بزرگان و عالمان نام برده و گفته: جزء آن کسانی است که حلال و حرام و فتوی و احکام از آنها گرفته می‌شود و جزء آن کسانی است که هیچگونه طعن به آنها وارد نمی‌شود و هیچ راهی برای عیبجوئی از آنها وجود ندارد. </w:t>
      </w:r>
    </w:p>
    <w:p w:rsidR="007159A4" w:rsidRPr="00143145" w:rsidRDefault="007159A4" w:rsidP="0011662A">
      <w:pPr>
        <w:tabs>
          <w:tab w:val="right" w:pos="7031"/>
        </w:tabs>
        <w:ind w:firstLine="284"/>
        <w:jc w:val="both"/>
        <w:rPr>
          <w:rStyle w:val="Char4"/>
          <w:rtl/>
        </w:rPr>
      </w:pPr>
      <w:r w:rsidRPr="00143145">
        <w:rPr>
          <w:rStyle w:val="Char5"/>
          <w:rFonts w:hint="cs"/>
          <w:rtl/>
        </w:rPr>
        <w:t>روایت دوم</w:t>
      </w:r>
      <w:r w:rsidRPr="00143145">
        <w:rPr>
          <w:rStyle w:val="Char4"/>
          <w:rFonts w:hint="cs"/>
          <w:rtl/>
        </w:rPr>
        <w:t>: کلینی در کتاب «</w:t>
      </w:r>
      <w:r w:rsidRPr="00143145">
        <w:rPr>
          <w:rStyle w:val="Char1"/>
          <w:rFonts w:hint="cs"/>
          <w:rtl/>
        </w:rPr>
        <w:t>روضة</w:t>
      </w:r>
      <w:r w:rsidRPr="00143145">
        <w:rPr>
          <w:rStyle w:val="Char4"/>
          <w:rFonts w:hint="cs"/>
          <w:rtl/>
        </w:rPr>
        <w:t>» از محمد از احمد از ابن فضال از رضا روایت نموده که این آیه را اینگونه قرائت کرد: (</w:t>
      </w:r>
      <w:r w:rsidRPr="00143145">
        <w:rPr>
          <w:rStyle w:val="Char1"/>
          <w:rtl/>
        </w:rPr>
        <w:t>فأنزل الله سکینته علی علیٍ وأیده بجنودٍ لم تروها</w:t>
      </w:r>
      <w:r w:rsidRPr="00143145">
        <w:rPr>
          <w:rStyle w:val="Char4"/>
          <w:rFonts w:hint="cs"/>
          <w:rtl/>
        </w:rPr>
        <w:t>). گفتم: اینگونه؟ گفت: ما آن را اینگونه قرائت می‌کنیم و نزولش همین طور بوده</w:t>
      </w:r>
      <w:r w:rsidRPr="0011662A">
        <w:rPr>
          <w:rStyle w:val="Char4"/>
          <w:vertAlign w:val="superscript"/>
          <w:rtl/>
        </w:rPr>
        <w:footnoteReference w:id="807"/>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می‌گویم: اولاً: نزول این آیه در قرآنی که امروز در دسترس است اینگونه می‌باشد: </w:t>
      </w:r>
    </w:p>
    <w:p w:rsidR="007159A4" w:rsidRPr="00143145" w:rsidRDefault="007159A4" w:rsidP="0011662A">
      <w:pPr>
        <w:pStyle w:val="af1"/>
        <w:rPr>
          <w:rStyle w:val="Char4"/>
          <w:rtl/>
        </w:rPr>
      </w:pPr>
      <w:r>
        <w:rPr>
          <w:rFonts w:cs="Traditional Arabic" w:hint="cs"/>
          <w:rtl/>
        </w:rPr>
        <w:t>﴿</w:t>
      </w:r>
      <w:r w:rsidRPr="0011662A">
        <w:rPr>
          <w:rFonts w:hint="eastAsia"/>
          <w:rtl/>
        </w:rPr>
        <w:t>فَأَنزَلَ</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سَكِينَتَهُ</w:t>
      </w:r>
      <w:r w:rsidRPr="0011662A">
        <w:rPr>
          <w:rFonts w:hint="cs"/>
          <w:rtl/>
        </w:rPr>
        <w:t>ۥ</w:t>
      </w:r>
      <w:r w:rsidRPr="0011662A">
        <w:rPr>
          <w:rtl/>
        </w:rPr>
        <w:t xml:space="preserve"> </w:t>
      </w:r>
      <w:r w:rsidRPr="0011662A">
        <w:rPr>
          <w:rFonts w:hint="eastAsia"/>
          <w:rtl/>
        </w:rPr>
        <w:t>عَلَي</w:t>
      </w:r>
      <w:r w:rsidRPr="0011662A">
        <w:rPr>
          <w:rFonts w:hint="cs"/>
          <w:rtl/>
        </w:rPr>
        <w:t>ۡ</w:t>
      </w:r>
      <w:r w:rsidRPr="0011662A">
        <w:rPr>
          <w:rFonts w:hint="eastAsia"/>
          <w:rtl/>
        </w:rPr>
        <w:t>هِ</w:t>
      </w:r>
      <w:r w:rsidRPr="0011662A">
        <w:rPr>
          <w:rtl/>
        </w:rPr>
        <w:t xml:space="preserve"> </w:t>
      </w:r>
      <w:r w:rsidRPr="0011662A">
        <w:rPr>
          <w:rFonts w:hint="eastAsia"/>
          <w:rtl/>
        </w:rPr>
        <w:t>وَأَيَّدَهُ</w:t>
      </w:r>
      <w:r w:rsidRPr="0011662A">
        <w:rPr>
          <w:rFonts w:hint="cs"/>
          <w:rtl/>
        </w:rPr>
        <w:t>ۥ</w:t>
      </w:r>
      <w:r w:rsidRPr="0011662A">
        <w:rPr>
          <w:rtl/>
        </w:rPr>
        <w:t xml:space="preserve"> </w:t>
      </w:r>
      <w:r w:rsidRPr="0011662A">
        <w:rPr>
          <w:rFonts w:hint="eastAsia"/>
          <w:rtl/>
        </w:rPr>
        <w:t>بِجُنُود</w:t>
      </w:r>
      <w:r w:rsidRPr="0011662A">
        <w:rPr>
          <w:rFonts w:hint="cs"/>
          <w:rtl/>
        </w:rPr>
        <w:t>ٖ</w:t>
      </w:r>
      <w:r w:rsidRPr="0011662A">
        <w:rPr>
          <w:rtl/>
        </w:rPr>
        <w:t xml:space="preserve"> </w:t>
      </w:r>
      <w:r w:rsidRPr="0011662A">
        <w:rPr>
          <w:rFonts w:hint="eastAsia"/>
          <w:rtl/>
        </w:rPr>
        <w:t>لَّم</w:t>
      </w:r>
      <w:r w:rsidRPr="0011662A">
        <w:rPr>
          <w:rFonts w:hint="cs"/>
          <w:rtl/>
        </w:rPr>
        <w:t>ۡ</w:t>
      </w:r>
      <w:r w:rsidRPr="0011662A">
        <w:rPr>
          <w:rtl/>
        </w:rPr>
        <w:t xml:space="preserve"> </w:t>
      </w:r>
      <w:r w:rsidRPr="0011662A">
        <w:rPr>
          <w:rFonts w:hint="eastAsia"/>
          <w:rtl/>
        </w:rPr>
        <w:t>تَرَو</w:t>
      </w:r>
      <w:r w:rsidRPr="0011662A">
        <w:rPr>
          <w:rFonts w:hint="cs"/>
          <w:rtl/>
        </w:rPr>
        <w:t>ۡ</w:t>
      </w:r>
      <w:r w:rsidRPr="0011662A">
        <w:rPr>
          <w:rFonts w:hint="eastAsia"/>
          <w:rtl/>
        </w:rPr>
        <w:t>هَا</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40].</w:t>
      </w:r>
    </w:p>
    <w:p w:rsidR="007159A4" w:rsidRPr="0011662A" w:rsidRDefault="007159A4" w:rsidP="0011662A">
      <w:pPr>
        <w:pStyle w:val="ab"/>
        <w:spacing w:line="240" w:lineRule="auto"/>
        <w:rPr>
          <w:spacing w:val="-2"/>
          <w:rtl/>
        </w:rPr>
      </w:pPr>
      <w:r w:rsidRPr="0011662A">
        <w:rPr>
          <w:rFonts w:cs="Traditional Arabic" w:hint="cs"/>
          <w:spacing w:val="-2"/>
          <w:rtl/>
        </w:rPr>
        <w:t>«</w:t>
      </w:r>
      <w:r w:rsidRPr="0011662A">
        <w:rPr>
          <w:spacing w:val="-2"/>
          <w:rtl/>
        </w:rPr>
        <w:t>خداوند آرامش خود را بهره او ساخت و پ</w:t>
      </w:r>
      <w:r w:rsidR="00F1460C" w:rsidRPr="0011662A">
        <w:rPr>
          <w:spacing w:val="-2"/>
          <w:rtl/>
        </w:rPr>
        <w:t>ی</w:t>
      </w:r>
      <w:r w:rsidRPr="0011662A">
        <w:rPr>
          <w:spacing w:val="-2"/>
          <w:rtl/>
        </w:rPr>
        <w:t>غمبر را با سپاه</w:t>
      </w:r>
      <w:r w:rsidR="00F1460C" w:rsidRPr="0011662A">
        <w:rPr>
          <w:spacing w:val="-2"/>
          <w:rtl/>
        </w:rPr>
        <w:t>ی</w:t>
      </w:r>
      <w:r w:rsidRPr="0011662A">
        <w:rPr>
          <w:spacing w:val="-2"/>
          <w:rtl/>
        </w:rPr>
        <w:t>ان</w:t>
      </w:r>
      <w:r w:rsidR="00F1460C" w:rsidRPr="0011662A">
        <w:rPr>
          <w:spacing w:val="-2"/>
          <w:rtl/>
        </w:rPr>
        <w:t>ی</w:t>
      </w:r>
      <w:r w:rsidRPr="0011662A">
        <w:rPr>
          <w:spacing w:val="-2"/>
          <w:rtl/>
        </w:rPr>
        <w:t xml:space="preserve"> </w:t>
      </w:r>
      <w:r w:rsidR="00F1460C" w:rsidRPr="0011662A">
        <w:rPr>
          <w:spacing w:val="-2"/>
          <w:rtl/>
        </w:rPr>
        <w:t>ی</w:t>
      </w:r>
      <w:r w:rsidRPr="0011662A">
        <w:rPr>
          <w:spacing w:val="-2"/>
          <w:rtl/>
        </w:rPr>
        <w:t>ار</w:t>
      </w:r>
      <w:r w:rsidR="00F1460C" w:rsidRPr="0011662A">
        <w:rPr>
          <w:spacing w:val="-2"/>
          <w:rtl/>
        </w:rPr>
        <w:t>ی</w:t>
      </w:r>
      <w:r w:rsidRPr="0011662A">
        <w:rPr>
          <w:spacing w:val="-2"/>
          <w:rtl/>
        </w:rPr>
        <w:t xml:space="preserve"> داد كه شما آنان را نم</w:t>
      </w:r>
      <w:r w:rsidR="00F1460C" w:rsidRPr="0011662A">
        <w:rPr>
          <w:spacing w:val="-2"/>
          <w:rtl/>
        </w:rPr>
        <w:t>ی</w:t>
      </w:r>
      <w:r w:rsidRPr="0011662A">
        <w:rPr>
          <w:spacing w:val="-2"/>
          <w:rtl/>
        </w:rPr>
        <w:t>‌د</w:t>
      </w:r>
      <w:r w:rsidR="00F1460C" w:rsidRPr="0011662A">
        <w:rPr>
          <w:spacing w:val="-2"/>
          <w:rtl/>
        </w:rPr>
        <w:t>ی</w:t>
      </w:r>
      <w:r w:rsidRPr="0011662A">
        <w:rPr>
          <w:spacing w:val="-2"/>
          <w:rtl/>
        </w:rPr>
        <w:t>د</w:t>
      </w:r>
      <w:r w:rsidR="00F1460C" w:rsidRPr="0011662A">
        <w:rPr>
          <w:spacing w:val="-2"/>
          <w:rtl/>
        </w:rPr>
        <w:t>ی</w:t>
      </w:r>
      <w:r w:rsidRPr="0011662A">
        <w:rPr>
          <w:spacing w:val="-2"/>
          <w:rtl/>
        </w:rPr>
        <w:t>د</w:t>
      </w:r>
      <w:r w:rsidRPr="0011662A">
        <w:rPr>
          <w:rFonts w:cs="Traditional Arabic" w:hint="cs"/>
          <w:spacing w:val="-2"/>
          <w:rtl/>
        </w:rPr>
        <w:t>»</w:t>
      </w:r>
      <w:r w:rsidRPr="0011662A">
        <w:rPr>
          <w:rFonts w:hint="cs"/>
          <w:spacing w:val="-2"/>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پس آیه‌ای مذکور در روایت، در کجا نازل شده است؟ </w:t>
      </w:r>
    </w:p>
    <w:p w:rsidR="007159A4" w:rsidRPr="00143145" w:rsidRDefault="007159A4" w:rsidP="0011662A">
      <w:pPr>
        <w:tabs>
          <w:tab w:val="right" w:pos="7031"/>
        </w:tabs>
        <w:ind w:firstLine="284"/>
        <w:jc w:val="both"/>
        <w:rPr>
          <w:rStyle w:val="Char4"/>
          <w:rtl/>
        </w:rPr>
      </w:pPr>
      <w:r w:rsidRPr="00143145">
        <w:rPr>
          <w:rStyle w:val="Char4"/>
          <w:rFonts w:hint="cs"/>
          <w:rtl/>
        </w:rPr>
        <w:t>ثانیاً: توجه داشته‌ باشید که‌ روش قرائت امام برای آن آیه‌ از قرآن بیانگر تفسیر ایشان برای آیه‌ نمی‌باشد، بلکه‌ می‌خواهد بیان دارد که‌ در اصل چنان بوده‌ است.</w:t>
      </w:r>
    </w:p>
    <w:p w:rsidR="007159A4" w:rsidRPr="00790E83" w:rsidRDefault="007159A4" w:rsidP="0011662A">
      <w:pPr>
        <w:pStyle w:val="a5"/>
        <w:rPr>
          <w:rtl/>
        </w:rPr>
      </w:pPr>
      <w:bookmarkStart w:id="220" w:name="_Toc376815355"/>
      <w:bookmarkStart w:id="221" w:name="_Toc393987583"/>
      <w:r w:rsidRPr="00790E83">
        <w:rPr>
          <w:rFonts w:hint="cs"/>
          <w:rtl/>
        </w:rPr>
        <w:t>اما شرح حال راویان:</w:t>
      </w:r>
      <w:bookmarkEnd w:id="220"/>
      <w:bookmarkEnd w:id="221"/>
      <w:r w:rsidRPr="00790E83">
        <w:rPr>
          <w:rFonts w:hint="cs"/>
          <w:rtl/>
        </w:rPr>
        <w:t xml:space="preserve"> </w:t>
      </w:r>
    </w:p>
    <w:p w:rsidR="007159A4" w:rsidRPr="00143145" w:rsidRDefault="0011662A" w:rsidP="0011662A">
      <w:pPr>
        <w:tabs>
          <w:tab w:val="right" w:pos="0"/>
        </w:tabs>
        <w:ind w:firstLine="284"/>
        <w:jc w:val="both"/>
        <w:rPr>
          <w:rStyle w:val="Char4"/>
          <w:rtl/>
        </w:rPr>
      </w:pPr>
      <w:r>
        <w:rPr>
          <w:rStyle w:val="Char4"/>
          <w:rFonts w:hint="cs"/>
          <w:rtl/>
        </w:rPr>
        <w:t xml:space="preserve">1- </w:t>
      </w:r>
      <w:r w:rsidR="007159A4" w:rsidRPr="00143145">
        <w:rPr>
          <w:rStyle w:val="Char4"/>
          <w:rFonts w:hint="cs"/>
          <w:rtl/>
        </w:rPr>
        <w:t xml:space="preserve">محمدبن یعقوب کلینی: نزد امامیه به </w:t>
      </w:r>
      <w:r w:rsidR="007159A4" w:rsidRPr="00AA7CD2">
        <w:rPr>
          <w:rFonts w:ascii="mylotus" w:hAnsi="mylotus" w:cs="mylotus"/>
          <w:rtl/>
        </w:rPr>
        <w:t>ثقة</w:t>
      </w:r>
      <w:r w:rsidR="007159A4" w:rsidRPr="00AA7CD2">
        <w:rPr>
          <w:rFonts w:cs="mylotus"/>
          <w:lang w:bidi="fa-IR"/>
        </w:rPr>
        <w:t>‌</w:t>
      </w:r>
      <w:r w:rsidR="007159A4" w:rsidRPr="00143145">
        <w:rPr>
          <w:rStyle w:val="Char4"/>
          <w:rFonts w:hint="cs"/>
          <w:rtl/>
        </w:rPr>
        <w:t xml:space="preserve"> الإسلام معروف است.</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2- 3- در روایت قبلی شرح حال محمدبن یحیی عطار و احمدبن عیسی ذکر شد.</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4- علی‌بن حسین بن فضال: برخی از علمای شیعه او را از جمله‌ی آن گروهی به‌ حساب آورده‌اند که هر چه‌ را تصحیح کنند، صحیح و معتبر است، زیرا به علم و دانش آن گروه اعتراف کرده‌اند، طوسی در «</w:t>
      </w:r>
      <w:r w:rsidRPr="00143145">
        <w:rPr>
          <w:rStyle w:val="Char1"/>
          <w:rFonts w:hint="cs"/>
          <w:rtl/>
        </w:rPr>
        <w:t>الفهرست</w:t>
      </w:r>
      <w:r w:rsidRPr="00143145">
        <w:rPr>
          <w:rStyle w:val="Char4"/>
          <w:rFonts w:hint="cs"/>
          <w:rtl/>
        </w:rPr>
        <w:t xml:space="preserve">» درباره‌ی او گفته: (از رضا روایت کرده و ملازم و همراه ایشان بوده، شخصی بلند‌مرتبه و محترم، پارسا و وارع است، در حدیث و روایاتش موثوق و مورد اعتماد می‌باشد). کلینی در رجال‌شناسی خودش او را از زمره‌ی یاران رضا و موثوق معرفی کرده است. </w:t>
      </w:r>
    </w:p>
    <w:p w:rsidR="007159A4" w:rsidRPr="00143145" w:rsidRDefault="007159A4" w:rsidP="0011662A">
      <w:pPr>
        <w:tabs>
          <w:tab w:val="right" w:pos="7031"/>
        </w:tabs>
        <w:spacing w:line="245" w:lineRule="auto"/>
        <w:ind w:firstLine="284"/>
        <w:jc w:val="both"/>
        <w:rPr>
          <w:rStyle w:val="Char4"/>
          <w:rtl/>
        </w:rPr>
      </w:pPr>
      <w:r w:rsidRPr="00143145">
        <w:rPr>
          <w:rStyle w:val="Char5"/>
          <w:rFonts w:hint="cs"/>
          <w:rtl/>
        </w:rPr>
        <w:t>روایت سوم</w:t>
      </w:r>
      <w:r w:rsidRPr="00143145">
        <w:rPr>
          <w:rStyle w:val="Char4"/>
          <w:rFonts w:hint="cs"/>
          <w:rtl/>
        </w:rPr>
        <w:t>: کلینی در رو</w:t>
      </w:r>
      <w:r w:rsidRPr="00CA5EC9">
        <w:rPr>
          <w:rFonts w:cs="mylotus" w:hint="cs"/>
          <w:rtl/>
        </w:rPr>
        <w:t>ضة</w:t>
      </w:r>
      <w:r w:rsidRPr="00143145">
        <w:rPr>
          <w:rStyle w:val="Char4"/>
          <w:rFonts w:hint="cs"/>
          <w:rtl/>
        </w:rPr>
        <w:t xml:space="preserve"> از علی‌بن ابراهیم از پدرش از ابن‌ابی‌عمیر از عمربن اذ</w:t>
      </w:r>
      <w:r w:rsidRPr="00CA5EC9">
        <w:rPr>
          <w:rFonts w:cs="mylotus" w:hint="cs"/>
          <w:rtl/>
        </w:rPr>
        <w:t>ينه</w:t>
      </w:r>
      <w:r w:rsidRPr="00143145">
        <w:rPr>
          <w:rStyle w:val="Char4"/>
          <w:rFonts w:hint="cs"/>
          <w:rtl/>
        </w:rPr>
        <w:t>، از بریدبن معاویه روایت نموده که‌ گوید: ابوجعفر این آیه را چنین تلاوت کرد: (</w:t>
      </w:r>
      <w:r w:rsidRPr="00143145">
        <w:rPr>
          <w:rStyle w:val="Char1"/>
          <w:rtl/>
        </w:rPr>
        <w:t>أطیعوا الله وأطیعو الرسول وأولی الأمر منکم فإن خفتم تنازعاً فی الأمر فارجعوه إلی الله وإلی الرسول وإلی أولی الأمر منکم)</w:t>
      </w:r>
      <w:r w:rsidRPr="00143145">
        <w:rPr>
          <w:rStyle w:val="Char4"/>
          <w:rFonts w:hint="cs"/>
          <w:rtl/>
        </w:rPr>
        <w:t>. سپس گفت: چگونه دستور می‌دهد که از آنها اطاعت شود و اجازه می‌دهد که‌ با آنها منازعه شود؟ این را به آن کسانی گفته که مأمور به آیه‌ی ذیل هستند:</w:t>
      </w:r>
    </w:p>
    <w:p w:rsidR="007159A4" w:rsidRPr="00143145" w:rsidRDefault="007159A4" w:rsidP="0011662A">
      <w:pPr>
        <w:pStyle w:val="af1"/>
        <w:spacing w:line="245" w:lineRule="auto"/>
        <w:rPr>
          <w:rStyle w:val="Char4"/>
          <w:rtl/>
        </w:rPr>
      </w:pPr>
      <w:r>
        <w:rPr>
          <w:rFonts w:cs="Traditional Arabic" w:hint="cs"/>
          <w:rtl/>
        </w:rPr>
        <w:t>﴿</w:t>
      </w:r>
      <w:r w:rsidRPr="0011662A">
        <w:rPr>
          <w:rFonts w:hint="eastAsia"/>
          <w:rtl/>
        </w:rPr>
        <w:t>أَطِيعُواْ</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وَأَطِيعُواْ</w:t>
      </w:r>
      <w:r w:rsidRPr="0011662A">
        <w:rPr>
          <w:rtl/>
        </w:rPr>
        <w:t xml:space="preserve"> </w:t>
      </w:r>
      <w:r w:rsidRPr="0011662A">
        <w:rPr>
          <w:rFonts w:hint="cs"/>
          <w:rtl/>
        </w:rPr>
        <w:t>ٱ</w:t>
      </w:r>
      <w:r w:rsidRPr="0011662A">
        <w:rPr>
          <w:rFonts w:hint="eastAsia"/>
          <w:rtl/>
        </w:rPr>
        <w:t>لرَّسُولَ</w:t>
      </w:r>
      <w:r>
        <w:rPr>
          <w:rFonts w:cs="Traditional Arabic" w:hint="cs"/>
          <w:rtl/>
        </w:rPr>
        <w:t>﴾</w:t>
      </w:r>
      <w:r w:rsidRPr="00143145">
        <w:rPr>
          <w:rStyle w:val="Char4"/>
          <w:rFonts w:hint="cs"/>
          <w:rtl/>
        </w:rPr>
        <w:t xml:space="preserve"> </w:t>
      </w:r>
      <w:r w:rsidRPr="00F1460C">
        <w:rPr>
          <w:rStyle w:val="Char6"/>
          <w:rFonts w:hint="cs"/>
          <w:rtl/>
        </w:rPr>
        <w:t>[النساء: 59]</w:t>
      </w:r>
      <w:r w:rsidRPr="0011662A">
        <w:rPr>
          <w:rStyle w:val="Char4"/>
          <w:vertAlign w:val="superscript"/>
          <w:rtl/>
        </w:rPr>
        <w:footnoteReference w:id="808"/>
      </w:r>
      <w:r w:rsidRPr="00F1460C">
        <w:rPr>
          <w:rStyle w:val="Char7"/>
          <w:rFonts w:hint="cs"/>
          <w:rtl/>
        </w:rPr>
        <w:t>.</w:t>
      </w:r>
      <w:r w:rsidRPr="00143145">
        <w:rPr>
          <w:rStyle w:val="Char4"/>
          <w:rFonts w:hint="cs"/>
          <w:rtl/>
        </w:rPr>
        <w:t xml:space="preserve"> </w:t>
      </w:r>
    </w:p>
    <w:p w:rsidR="007159A4" w:rsidRPr="0011662A" w:rsidRDefault="007159A4" w:rsidP="0011662A">
      <w:pPr>
        <w:pStyle w:val="ab"/>
        <w:spacing w:line="245" w:lineRule="auto"/>
        <w:rPr>
          <w:rtl/>
        </w:rPr>
      </w:pPr>
      <w:r w:rsidRPr="00AA7CD2">
        <w:rPr>
          <w:rFonts w:cs="Traditional Arabic" w:hint="cs"/>
          <w:rtl/>
        </w:rPr>
        <w:t>«</w:t>
      </w:r>
      <w:r w:rsidRPr="0011662A">
        <w:rPr>
          <w:rFonts w:hint="cs"/>
          <w:rtl/>
        </w:rPr>
        <w:t>ا</w:t>
      </w:r>
      <w:r w:rsidR="00F1460C" w:rsidRPr="0011662A">
        <w:rPr>
          <w:rtl/>
        </w:rPr>
        <w:t>ی</w:t>
      </w:r>
      <w:r w:rsidRPr="0011662A">
        <w:rPr>
          <w:rtl/>
        </w:rPr>
        <w:t xml:space="preserve"> كسان</w:t>
      </w:r>
      <w:r w:rsidR="00F1460C" w:rsidRPr="0011662A">
        <w:rPr>
          <w:rtl/>
        </w:rPr>
        <w:t>ی</w:t>
      </w:r>
      <w:r w:rsidRPr="0011662A">
        <w:rPr>
          <w:rtl/>
        </w:rPr>
        <w:t xml:space="preserve"> كه ا</w:t>
      </w:r>
      <w:r w:rsidR="00F1460C" w:rsidRPr="0011662A">
        <w:rPr>
          <w:rtl/>
        </w:rPr>
        <w:t>ی</w:t>
      </w:r>
      <w:r w:rsidRPr="0011662A">
        <w:rPr>
          <w:rtl/>
        </w:rPr>
        <w:t>مان آورده‌ا</w:t>
      </w:r>
      <w:r w:rsidR="00F1460C" w:rsidRPr="0011662A">
        <w:rPr>
          <w:rtl/>
        </w:rPr>
        <w:t>ی</w:t>
      </w:r>
      <w:r w:rsidRPr="0011662A">
        <w:rPr>
          <w:rtl/>
        </w:rPr>
        <w:t>د! از خدا (با پ</w:t>
      </w:r>
      <w:r w:rsidR="00F1460C" w:rsidRPr="0011662A">
        <w:rPr>
          <w:rtl/>
        </w:rPr>
        <w:t>ی</w:t>
      </w:r>
      <w:r w:rsidRPr="0011662A">
        <w:rPr>
          <w:rtl/>
        </w:rPr>
        <w:t>رو</w:t>
      </w:r>
      <w:r w:rsidR="00F1460C" w:rsidRPr="0011662A">
        <w:rPr>
          <w:rtl/>
        </w:rPr>
        <w:t>ی</w:t>
      </w:r>
      <w:r w:rsidRPr="0011662A">
        <w:rPr>
          <w:rtl/>
        </w:rPr>
        <w:t xml:space="preserve"> از قرآن) و از پ</w:t>
      </w:r>
      <w:r w:rsidR="00F1460C" w:rsidRPr="0011662A">
        <w:rPr>
          <w:rtl/>
        </w:rPr>
        <w:t>ی</w:t>
      </w:r>
      <w:r w:rsidRPr="0011662A">
        <w:rPr>
          <w:rtl/>
        </w:rPr>
        <w:t>غمبر (خدا محمّد مصطف</w:t>
      </w:r>
      <w:r w:rsidR="00F1460C" w:rsidRPr="0011662A">
        <w:rPr>
          <w:rtl/>
        </w:rPr>
        <w:t>ی</w:t>
      </w:r>
      <w:r w:rsidRPr="0011662A">
        <w:rPr>
          <w:rtl/>
        </w:rPr>
        <w:t xml:space="preserve"> با تمسّ</w:t>
      </w:r>
      <w:r w:rsidR="00F1460C" w:rsidRPr="0011662A">
        <w:rPr>
          <w:rtl/>
        </w:rPr>
        <w:t xml:space="preserve">ک </w:t>
      </w:r>
      <w:r w:rsidRPr="0011662A">
        <w:rPr>
          <w:rtl/>
        </w:rPr>
        <w:t>به سنّت او) اطاعت كن</w:t>
      </w:r>
      <w:r w:rsidR="00F1460C" w:rsidRPr="0011662A">
        <w:rPr>
          <w:rtl/>
        </w:rPr>
        <w:t>ی</w:t>
      </w:r>
      <w:r w:rsidRPr="0011662A">
        <w:rPr>
          <w:rtl/>
        </w:rPr>
        <w:t>د</w:t>
      </w:r>
      <w:r w:rsidRPr="00AA7CD2">
        <w:rPr>
          <w:rFonts w:cs="Traditional Arabic" w:hint="cs"/>
          <w:rtl/>
        </w:rPr>
        <w:t>»</w:t>
      </w:r>
      <w:r w:rsidRPr="0011662A">
        <w:rPr>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 xml:space="preserve">می‌گویم: علی‌بن ابراهیم قمی استاد کلینی درباره‌ی این آیه رأی دیگری دارد، در تفسیر خودش بر این آیه: </w:t>
      </w:r>
      <w:r>
        <w:rPr>
          <w:rFonts w:cs="Traditional Arabic" w:hint="cs"/>
          <w:rtl/>
          <w:lang w:bidi="fa-IR"/>
        </w:rPr>
        <w:t>﴿</w:t>
      </w:r>
      <w:r w:rsidRPr="00143145">
        <w:rPr>
          <w:rStyle w:val="Chard"/>
          <w:rFonts w:hint="eastAsia"/>
          <w:rtl/>
        </w:rPr>
        <w:t>فَإِن</w:t>
      </w:r>
      <w:r w:rsidRPr="00143145">
        <w:rPr>
          <w:rStyle w:val="Chard"/>
          <w:rtl/>
        </w:rPr>
        <w:t xml:space="preserve"> </w:t>
      </w:r>
      <w:r w:rsidRPr="00143145">
        <w:rPr>
          <w:rStyle w:val="Chard"/>
          <w:rFonts w:hint="eastAsia"/>
          <w:rtl/>
        </w:rPr>
        <w:t>تَنَ</w:t>
      </w:r>
      <w:r w:rsidRPr="00143145">
        <w:rPr>
          <w:rStyle w:val="Chard"/>
          <w:rFonts w:hint="cs"/>
          <w:rtl/>
        </w:rPr>
        <w:t>ٰ</w:t>
      </w:r>
      <w:r w:rsidRPr="00143145">
        <w:rPr>
          <w:rStyle w:val="Chard"/>
          <w:rFonts w:hint="eastAsia"/>
          <w:rtl/>
        </w:rPr>
        <w:t>زَع</w:t>
      </w:r>
      <w:r w:rsidRPr="00143145">
        <w:rPr>
          <w:rStyle w:val="Chard"/>
          <w:rFonts w:hint="cs"/>
          <w:rtl/>
        </w:rPr>
        <w:t>ۡ</w:t>
      </w:r>
      <w:r w:rsidRPr="00143145">
        <w:rPr>
          <w:rStyle w:val="Chard"/>
          <w:rFonts w:hint="eastAsia"/>
          <w:rtl/>
        </w:rPr>
        <w:t>تُم</w:t>
      </w:r>
      <w:r w:rsidRPr="00143145">
        <w:rPr>
          <w:rStyle w:val="Chard"/>
          <w:rFonts w:hint="cs"/>
          <w:rtl/>
        </w:rPr>
        <w:t>ۡ</w:t>
      </w:r>
      <w:r w:rsidRPr="00143145">
        <w:rPr>
          <w:rStyle w:val="Chard"/>
          <w:rtl/>
        </w:rPr>
        <w:t xml:space="preserve"> </w:t>
      </w:r>
      <w:r w:rsidRPr="00143145">
        <w:rPr>
          <w:rStyle w:val="Chard"/>
          <w:rFonts w:hint="eastAsia"/>
          <w:rtl/>
        </w:rPr>
        <w:t>فِي</w:t>
      </w:r>
      <w:r w:rsidRPr="00143145">
        <w:rPr>
          <w:rStyle w:val="Chard"/>
          <w:rtl/>
        </w:rPr>
        <w:t xml:space="preserve"> </w:t>
      </w:r>
      <w:r w:rsidRPr="00143145">
        <w:rPr>
          <w:rStyle w:val="Chard"/>
          <w:rFonts w:hint="eastAsia"/>
          <w:rtl/>
        </w:rPr>
        <w:t>شَي</w:t>
      </w:r>
      <w:r w:rsidRPr="00143145">
        <w:rPr>
          <w:rStyle w:val="Chard"/>
          <w:rFonts w:hint="cs"/>
          <w:rtl/>
        </w:rPr>
        <w:t>ۡ</w:t>
      </w:r>
      <w:r w:rsidRPr="00143145">
        <w:rPr>
          <w:rStyle w:val="Chard"/>
          <w:rFonts w:hint="eastAsia"/>
          <w:rtl/>
        </w:rPr>
        <w:t>ء</w:t>
      </w:r>
      <w:r w:rsidRPr="00143145">
        <w:rPr>
          <w:rStyle w:val="Chard"/>
          <w:rFonts w:hint="cs"/>
          <w:rtl/>
        </w:rPr>
        <w:t>ٖ</w:t>
      </w:r>
      <w:r w:rsidRPr="00143145">
        <w:rPr>
          <w:rStyle w:val="Chard"/>
          <w:rtl/>
        </w:rPr>
        <w:t xml:space="preserve"> </w:t>
      </w:r>
      <w:r w:rsidRPr="00143145">
        <w:rPr>
          <w:rStyle w:val="Chard"/>
          <w:rFonts w:hint="eastAsia"/>
          <w:rtl/>
        </w:rPr>
        <w:t>فَرُدُّوهُ</w:t>
      </w:r>
      <w:r w:rsidRPr="00143145">
        <w:rPr>
          <w:rStyle w:val="Chard"/>
          <w:rtl/>
        </w:rPr>
        <w:t xml:space="preserve"> </w:t>
      </w:r>
      <w:r w:rsidRPr="00143145">
        <w:rPr>
          <w:rStyle w:val="Chard"/>
          <w:rFonts w:hint="eastAsia"/>
          <w:rtl/>
        </w:rPr>
        <w:t>إِلَى</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لرَّسُولِ</w:t>
      </w:r>
      <w:r>
        <w:rPr>
          <w:rFonts w:cs="Traditional Arabic" w:hint="cs"/>
          <w:rtl/>
          <w:lang w:bidi="fa-IR"/>
        </w:rPr>
        <w:t>﴾</w:t>
      </w:r>
      <w:r w:rsidRPr="00143145">
        <w:rPr>
          <w:rStyle w:val="Char4"/>
          <w:rFonts w:hint="cs"/>
          <w:rtl/>
        </w:rPr>
        <w:t xml:space="preserve"> گفته: پدرم از حماد از حریز از ابی‌عبدالله روایت نموده که‌ گفت: آیه‌ی فوق اینگونه نازل شد: (</w:t>
      </w:r>
      <w:r w:rsidRPr="00143145">
        <w:rPr>
          <w:rStyle w:val="Char1"/>
          <w:rtl/>
        </w:rPr>
        <w:t>فإن تنازعتم في شيء ف</w:t>
      </w:r>
      <w:r w:rsidRPr="00143145">
        <w:rPr>
          <w:rStyle w:val="Char1"/>
          <w:rFonts w:hint="cs"/>
          <w:rtl/>
        </w:rPr>
        <w:t>أ</w:t>
      </w:r>
      <w:r w:rsidRPr="00143145">
        <w:rPr>
          <w:rStyle w:val="Char1"/>
          <w:rtl/>
        </w:rPr>
        <w:t>رجعوه إلى الله وإلى الرسول وإلى أولي الأمر منكم</w:t>
      </w:r>
      <w:r w:rsidRPr="00143145">
        <w:rPr>
          <w:rStyle w:val="Char4"/>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آیه‌ در قرآن بدین‌سان است:</w:t>
      </w:r>
    </w:p>
    <w:p w:rsidR="007159A4" w:rsidRPr="00143145" w:rsidRDefault="007159A4" w:rsidP="0011662A">
      <w:pPr>
        <w:pStyle w:val="af1"/>
        <w:widowControl w:val="0"/>
        <w:rPr>
          <w:rStyle w:val="Char4"/>
          <w:rtl/>
        </w:rPr>
      </w:pPr>
      <w:r>
        <w:rPr>
          <w:rFonts w:cs="Traditional Arabic" w:hint="cs"/>
          <w:rtl/>
        </w:rPr>
        <w:t>﴿</w:t>
      </w:r>
      <w:r w:rsidRPr="0011662A">
        <w:rPr>
          <w:rFonts w:hint="eastAsia"/>
          <w:rtl/>
        </w:rPr>
        <w:t>يَ</w:t>
      </w:r>
      <w:r w:rsidRPr="0011662A">
        <w:rPr>
          <w:rFonts w:hint="cs"/>
          <w:rtl/>
        </w:rPr>
        <w:t>ٰٓ</w:t>
      </w:r>
      <w:r w:rsidRPr="0011662A">
        <w:rPr>
          <w:rFonts w:hint="eastAsia"/>
          <w:rtl/>
        </w:rPr>
        <w:t>أَيُّهَا</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ءَامَنُو</w:t>
      </w:r>
      <w:r w:rsidRPr="0011662A">
        <w:rPr>
          <w:rFonts w:hint="cs"/>
          <w:rtl/>
        </w:rPr>
        <w:t>ٓ</w:t>
      </w:r>
      <w:r w:rsidRPr="0011662A">
        <w:rPr>
          <w:rFonts w:hint="eastAsia"/>
          <w:rtl/>
        </w:rPr>
        <w:t>اْ</w:t>
      </w:r>
      <w:r w:rsidRPr="0011662A">
        <w:rPr>
          <w:rtl/>
        </w:rPr>
        <w:t xml:space="preserve"> </w:t>
      </w:r>
      <w:r w:rsidRPr="0011662A">
        <w:rPr>
          <w:rFonts w:hint="eastAsia"/>
          <w:rtl/>
        </w:rPr>
        <w:t>أَطِيعُواْ</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وَأَطِيعُواْ</w:t>
      </w:r>
      <w:r w:rsidRPr="0011662A">
        <w:rPr>
          <w:rtl/>
        </w:rPr>
        <w:t xml:space="preserve"> </w:t>
      </w:r>
      <w:r w:rsidRPr="0011662A">
        <w:rPr>
          <w:rFonts w:hint="cs"/>
          <w:rtl/>
        </w:rPr>
        <w:t>ٱ</w:t>
      </w:r>
      <w:r w:rsidRPr="0011662A">
        <w:rPr>
          <w:rFonts w:hint="eastAsia"/>
          <w:rtl/>
        </w:rPr>
        <w:t>لرَّسُولَ</w:t>
      </w:r>
      <w:r w:rsidRPr="0011662A">
        <w:rPr>
          <w:rtl/>
        </w:rPr>
        <w:t xml:space="preserve"> </w:t>
      </w:r>
      <w:r w:rsidRPr="0011662A">
        <w:rPr>
          <w:rFonts w:hint="eastAsia"/>
          <w:rtl/>
        </w:rPr>
        <w:t>وَأُوْلِي</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أَم</w:t>
      </w:r>
      <w:r w:rsidRPr="0011662A">
        <w:rPr>
          <w:rFonts w:hint="cs"/>
          <w:rtl/>
        </w:rPr>
        <w:t>ۡ</w:t>
      </w:r>
      <w:r w:rsidRPr="0011662A">
        <w:rPr>
          <w:rFonts w:hint="eastAsia"/>
          <w:rtl/>
        </w:rPr>
        <w:t>رِ</w:t>
      </w:r>
      <w:r w:rsidRPr="0011662A">
        <w:rPr>
          <w:rtl/>
        </w:rPr>
        <w:t xml:space="preserve"> </w:t>
      </w:r>
      <w:r w:rsidRPr="0011662A">
        <w:rPr>
          <w:rFonts w:hint="eastAsia"/>
          <w:rtl/>
        </w:rPr>
        <w:t>مِنكُم</w:t>
      </w:r>
      <w:r w:rsidRPr="0011662A">
        <w:rPr>
          <w:rFonts w:hint="cs"/>
          <w:rtl/>
        </w:rPr>
        <w:t>ۡۖ</w:t>
      </w:r>
      <w:r w:rsidRPr="0011662A">
        <w:rPr>
          <w:rtl/>
        </w:rPr>
        <w:t xml:space="preserve"> </w:t>
      </w:r>
      <w:r w:rsidRPr="0011662A">
        <w:rPr>
          <w:rFonts w:hint="eastAsia"/>
          <w:rtl/>
        </w:rPr>
        <w:t>فَإِن</w:t>
      </w:r>
      <w:r w:rsidRPr="0011662A">
        <w:rPr>
          <w:rtl/>
        </w:rPr>
        <w:t xml:space="preserve"> </w:t>
      </w:r>
      <w:r w:rsidRPr="0011662A">
        <w:rPr>
          <w:rFonts w:hint="eastAsia"/>
          <w:rtl/>
        </w:rPr>
        <w:t>تَنَ</w:t>
      </w:r>
      <w:r w:rsidRPr="0011662A">
        <w:rPr>
          <w:rFonts w:hint="cs"/>
          <w:rtl/>
        </w:rPr>
        <w:t>ٰ</w:t>
      </w:r>
      <w:r w:rsidRPr="0011662A">
        <w:rPr>
          <w:rFonts w:hint="eastAsia"/>
          <w:rtl/>
        </w:rPr>
        <w:t>زَع</w:t>
      </w:r>
      <w:r w:rsidRPr="0011662A">
        <w:rPr>
          <w:rFonts w:hint="cs"/>
          <w:rtl/>
        </w:rPr>
        <w:t>ۡ</w:t>
      </w:r>
      <w:r w:rsidRPr="0011662A">
        <w:rPr>
          <w:rFonts w:hint="eastAsia"/>
          <w:rtl/>
        </w:rPr>
        <w:t>تُم</w:t>
      </w:r>
      <w:r w:rsidRPr="0011662A">
        <w:rPr>
          <w:rFonts w:hint="cs"/>
          <w:rtl/>
        </w:rPr>
        <w:t>ۡ</w:t>
      </w:r>
      <w:r w:rsidRPr="0011662A">
        <w:rPr>
          <w:rtl/>
        </w:rPr>
        <w:t xml:space="preserve"> </w:t>
      </w:r>
      <w:r w:rsidRPr="0011662A">
        <w:rPr>
          <w:rFonts w:hint="eastAsia"/>
          <w:rtl/>
        </w:rPr>
        <w:t>فِي</w:t>
      </w:r>
      <w:r w:rsidRPr="0011662A">
        <w:rPr>
          <w:rtl/>
        </w:rPr>
        <w:t xml:space="preserve"> </w:t>
      </w:r>
      <w:r w:rsidRPr="0011662A">
        <w:rPr>
          <w:rFonts w:hint="eastAsia"/>
          <w:rtl/>
        </w:rPr>
        <w:t>شَي</w:t>
      </w:r>
      <w:r w:rsidRPr="0011662A">
        <w:rPr>
          <w:rFonts w:hint="cs"/>
          <w:rtl/>
        </w:rPr>
        <w:t>ۡ</w:t>
      </w:r>
      <w:r w:rsidRPr="0011662A">
        <w:rPr>
          <w:rFonts w:hint="eastAsia"/>
          <w:rtl/>
        </w:rPr>
        <w:t>ء</w:t>
      </w:r>
      <w:r w:rsidRPr="0011662A">
        <w:rPr>
          <w:rFonts w:hint="cs"/>
          <w:rtl/>
        </w:rPr>
        <w:t>ٖ</w:t>
      </w:r>
      <w:r w:rsidRPr="0011662A">
        <w:rPr>
          <w:rtl/>
        </w:rPr>
        <w:t xml:space="preserve"> </w:t>
      </w:r>
      <w:r w:rsidRPr="0011662A">
        <w:rPr>
          <w:rFonts w:hint="eastAsia"/>
          <w:rtl/>
        </w:rPr>
        <w:t>فَرُدُّوهُ</w:t>
      </w:r>
      <w:r w:rsidRPr="0011662A">
        <w:rPr>
          <w:rtl/>
        </w:rPr>
        <w:t xml:space="preserve"> </w:t>
      </w:r>
      <w:r w:rsidRPr="0011662A">
        <w:rPr>
          <w:rFonts w:hint="eastAsia"/>
          <w:rtl/>
        </w:rPr>
        <w:t>إِلَى</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وَ</w:t>
      </w:r>
      <w:r w:rsidRPr="0011662A">
        <w:rPr>
          <w:rFonts w:hint="cs"/>
          <w:rtl/>
        </w:rPr>
        <w:t>ٱ</w:t>
      </w:r>
      <w:r w:rsidRPr="0011662A">
        <w:rPr>
          <w:rFonts w:hint="eastAsia"/>
          <w:rtl/>
        </w:rPr>
        <w:t>لرَّسُولِ</w:t>
      </w:r>
      <w:r w:rsidRPr="0011662A">
        <w:rPr>
          <w:rtl/>
        </w:rPr>
        <w:t xml:space="preserve"> </w:t>
      </w:r>
      <w:r w:rsidRPr="0011662A">
        <w:rPr>
          <w:rFonts w:hint="eastAsia"/>
          <w:rtl/>
        </w:rPr>
        <w:t>إِن</w:t>
      </w:r>
      <w:r w:rsidRPr="0011662A">
        <w:rPr>
          <w:rtl/>
        </w:rPr>
        <w:t xml:space="preserve"> </w:t>
      </w:r>
      <w:r w:rsidRPr="0011662A">
        <w:rPr>
          <w:rFonts w:hint="eastAsia"/>
          <w:rtl/>
        </w:rPr>
        <w:t>كُنتُم</w:t>
      </w:r>
      <w:r w:rsidRPr="0011662A">
        <w:rPr>
          <w:rFonts w:hint="cs"/>
          <w:rtl/>
        </w:rPr>
        <w:t>ۡ</w:t>
      </w:r>
      <w:r w:rsidRPr="0011662A">
        <w:rPr>
          <w:rtl/>
        </w:rPr>
        <w:t xml:space="preserve"> </w:t>
      </w:r>
      <w:r w:rsidRPr="0011662A">
        <w:rPr>
          <w:rFonts w:hint="eastAsia"/>
          <w:rtl/>
        </w:rPr>
        <w:t>تُؤ</w:t>
      </w:r>
      <w:r w:rsidRPr="0011662A">
        <w:rPr>
          <w:rFonts w:hint="cs"/>
          <w:rtl/>
        </w:rPr>
        <w:t>ۡ</w:t>
      </w:r>
      <w:r w:rsidRPr="0011662A">
        <w:rPr>
          <w:rFonts w:hint="eastAsia"/>
          <w:rtl/>
        </w:rPr>
        <w:t>مِنُونَ</w:t>
      </w:r>
      <w:r w:rsidRPr="0011662A">
        <w:rPr>
          <w:rtl/>
        </w:rPr>
        <w:t xml:space="preserve"> </w:t>
      </w:r>
      <w:r w:rsidRPr="0011662A">
        <w:rPr>
          <w:rFonts w:hint="eastAsia"/>
          <w:rtl/>
        </w:rPr>
        <w:t>بِ</w:t>
      </w:r>
      <w:r w:rsidRPr="0011662A">
        <w:rPr>
          <w:rFonts w:hint="cs"/>
          <w:rtl/>
        </w:rPr>
        <w:t>ٱ</w:t>
      </w:r>
      <w:r w:rsidRPr="0011662A">
        <w:rPr>
          <w:rFonts w:hint="eastAsia"/>
          <w:rtl/>
        </w:rPr>
        <w:t>للَّهِ</w:t>
      </w:r>
      <w:r w:rsidRPr="0011662A">
        <w:rPr>
          <w:rtl/>
        </w:rPr>
        <w:t xml:space="preserve"> </w:t>
      </w:r>
      <w:r w:rsidRPr="0011662A">
        <w:rPr>
          <w:rFonts w:hint="eastAsia"/>
          <w:rtl/>
        </w:rPr>
        <w:t>وَ</w:t>
      </w:r>
      <w:r w:rsidRPr="0011662A">
        <w:rPr>
          <w:rFonts w:hint="cs"/>
          <w:rtl/>
        </w:rPr>
        <w:t>ٱ</w:t>
      </w:r>
      <w:r w:rsidRPr="0011662A">
        <w:rPr>
          <w:rFonts w:hint="eastAsia"/>
          <w:rtl/>
        </w:rPr>
        <w:t>ل</w:t>
      </w:r>
      <w:r w:rsidRPr="0011662A">
        <w:rPr>
          <w:rFonts w:hint="cs"/>
          <w:rtl/>
        </w:rPr>
        <w:t>ۡ</w:t>
      </w:r>
      <w:r w:rsidRPr="0011662A">
        <w:rPr>
          <w:rFonts w:hint="eastAsia"/>
          <w:rtl/>
        </w:rPr>
        <w:t>يَو</w:t>
      </w:r>
      <w:r w:rsidRPr="0011662A">
        <w:rPr>
          <w:rFonts w:hint="cs"/>
          <w:rtl/>
        </w:rPr>
        <w:t>ۡ</w:t>
      </w:r>
      <w:r w:rsidRPr="0011662A">
        <w:rPr>
          <w:rFonts w:hint="eastAsia"/>
          <w:rtl/>
        </w:rPr>
        <w:t>مِ</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w:t>
      </w:r>
      <w:r w:rsidRPr="0011662A">
        <w:rPr>
          <w:rFonts w:hint="cs"/>
          <w:rtl/>
        </w:rPr>
        <w:t>ٓ</w:t>
      </w:r>
      <w:r w:rsidRPr="0011662A">
        <w:rPr>
          <w:rFonts w:hint="eastAsia"/>
          <w:rtl/>
        </w:rPr>
        <w:t>خِرِ</w:t>
      </w:r>
      <w:r w:rsidRPr="0011662A">
        <w:rPr>
          <w:rFonts w:hint="cs"/>
          <w:rtl/>
        </w:rPr>
        <w:t>ۚ</w:t>
      </w:r>
      <w:r w:rsidRPr="0011662A">
        <w:rPr>
          <w:rtl/>
        </w:rPr>
        <w:t xml:space="preserve"> </w:t>
      </w:r>
      <w:r w:rsidRPr="0011662A">
        <w:rPr>
          <w:rFonts w:hint="eastAsia"/>
          <w:rtl/>
        </w:rPr>
        <w:t>ذَ</w:t>
      </w:r>
      <w:r w:rsidRPr="0011662A">
        <w:rPr>
          <w:rFonts w:hint="cs"/>
          <w:rtl/>
        </w:rPr>
        <w:t>ٰ</w:t>
      </w:r>
      <w:r w:rsidRPr="0011662A">
        <w:rPr>
          <w:rFonts w:hint="eastAsia"/>
          <w:rtl/>
        </w:rPr>
        <w:t>لِكَ</w:t>
      </w:r>
      <w:r w:rsidRPr="0011662A">
        <w:rPr>
          <w:rtl/>
        </w:rPr>
        <w:t xml:space="preserve"> </w:t>
      </w:r>
      <w:r w:rsidRPr="0011662A">
        <w:rPr>
          <w:rFonts w:hint="eastAsia"/>
          <w:rtl/>
        </w:rPr>
        <w:t>خَي</w:t>
      </w:r>
      <w:r w:rsidRPr="0011662A">
        <w:rPr>
          <w:rFonts w:hint="cs"/>
          <w:rtl/>
        </w:rPr>
        <w:t>ۡ</w:t>
      </w:r>
      <w:r w:rsidRPr="0011662A">
        <w:rPr>
          <w:rFonts w:hint="eastAsia"/>
          <w:rtl/>
        </w:rPr>
        <w:t>ر</w:t>
      </w:r>
      <w:r w:rsidRPr="0011662A">
        <w:rPr>
          <w:rFonts w:hint="cs"/>
          <w:rtl/>
        </w:rPr>
        <w:t>ٞ</w:t>
      </w:r>
      <w:r w:rsidRPr="0011662A">
        <w:rPr>
          <w:rtl/>
        </w:rPr>
        <w:t xml:space="preserve"> </w:t>
      </w:r>
      <w:r w:rsidRPr="0011662A">
        <w:rPr>
          <w:rFonts w:hint="eastAsia"/>
          <w:rtl/>
        </w:rPr>
        <w:t>وَأَح</w:t>
      </w:r>
      <w:r w:rsidRPr="0011662A">
        <w:rPr>
          <w:rFonts w:hint="cs"/>
          <w:rtl/>
        </w:rPr>
        <w:t>ۡ</w:t>
      </w:r>
      <w:r w:rsidRPr="0011662A">
        <w:rPr>
          <w:rFonts w:hint="eastAsia"/>
          <w:rtl/>
        </w:rPr>
        <w:t>سَنُ</w:t>
      </w:r>
      <w:r w:rsidRPr="0011662A">
        <w:rPr>
          <w:rtl/>
        </w:rPr>
        <w:t xml:space="preserve"> </w:t>
      </w:r>
      <w:r w:rsidRPr="0011662A">
        <w:rPr>
          <w:rFonts w:hint="eastAsia"/>
          <w:rtl/>
        </w:rPr>
        <w:t>تَأ</w:t>
      </w:r>
      <w:r w:rsidRPr="0011662A">
        <w:rPr>
          <w:rFonts w:hint="cs"/>
          <w:rtl/>
        </w:rPr>
        <w:t>ۡ</w:t>
      </w:r>
      <w:r w:rsidRPr="0011662A">
        <w:rPr>
          <w:rFonts w:hint="eastAsia"/>
          <w:rtl/>
        </w:rPr>
        <w:t>وِيلًا</w:t>
      </w:r>
      <w:r w:rsidRPr="0011662A">
        <w:rPr>
          <w:rFonts w:hint="cs"/>
          <w:rtl/>
        </w:rPr>
        <w:t>٥٩</w:t>
      </w:r>
      <w:r>
        <w:rPr>
          <w:rFonts w:cs="Traditional Arabic" w:hint="cs"/>
          <w:rtl/>
        </w:rPr>
        <w:t>﴾</w:t>
      </w:r>
      <w:r w:rsidRPr="00143145">
        <w:rPr>
          <w:rStyle w:val="Char4"/>
          <w:rFonts w:hint="cs"/>
          <w:rtl/>
        </w:rPr>
        <w:t xml:space="preserve"> </w:t>
      </w:r>
      <w:r w:rsidRPr="00F1460C">
        <w:rPr>
          <w:rStyle w:val="Char6"/>
          <w:rFonts w:hint="cs"/>
          <w:rtl/>
        </w:rPr>
        <w:t>[النساء: 59]</w:t>
      </w:r>
      <w:r w:rsidRPr="00143145">
        <w:rPr>
          <w:rStyle w:val="Char4"/>
          <w:rFonts w:hint="cs"/>
          <w:rtl/>
        </w:rPr>
        <w:t>.</w:t>
      </w:r>
    </w:p>
    <w:p w:rsidR="007159A4" w:rsidRPr="00F1460C" w:rsidRDefault="007159A4" w:rsidP="0011662A">
      <w:pPr>
        <w:widowControl w:val="0"/>
        <w:tabs>
          <w:tab w:val="right" w:pos="7031"/>
        </w:tabs>
        <w:spacing w:line="245" w:lineRule="auto"/>
        <w:ind w:firstLine="284"/>
        <w:jc w:val="both"/>
        <w:rPr>
          <w:rStyle w:val="Char7"/>
          <w:rtl/>
        </w:rPr>
      </w:pPr>
      <w:r w:rsidRPr="00AA7CD2">
        <w:rPr>
          <w:rFonts w:cs="Traditional Arabic" w:hint="cs"/>
          <w:sz w:val="26"/>
          <w:szCs w:val="26"/>
          <w:rtl/>
          <w:lang w:bidi="fa-IR"/>
        </w:rPr>
        <w:t>«</w:t>
      </w:r>
      <w:r w:rsidRPr="00F1460C">
        <w:rPr>
          <w:rStyle w:val="Char7"/>
          <w:rFonts w:hint="cs"/>
          <w:rtl/>
        </w:rPr>
        <w:t>ای کسانی که ایمان آورده‌اید از خدا و از پیامبر اطاعت کنید و از کارداران و فرماندهان مسلمان خود فرمانبرداری نمایید، و اگر در چیزی اختلاف داشتید آن را به خدا و پیامبر او برگردانیدو اگر به خدا و روز رستاخیز ایمان دارید این کار برای شما بهتر و خوش‌ فرجام‌تر است</w:t>
      </w:r>
      <w:r>
        <w:rPr>
          <w:rFonts w:cs="Traditional Arabic" w:hint="cs"/>
          <w:sz w:val="26"/>
          <w:szCs w:val="26"/>
          <w:rtl/>
          <w:lang w:bidi="fa-IR"/>
        </w:rPr>
        <w:t>»</w:t>
      </w:r>
      <w:r w:rsidRPr="00F1460C">
        <w:rPr>
          <w:rStyle w:val="Char7"/>
          <w:rFonts w:hint="cs"/>
          <w:rtl/>
        </w:rPr>
        <w:t>.</w:t>
      </w:r>
    </w:p>
    <w:p w:rsidR="007159A4" w:rsidRPr="00790E83" w:rsidRDefault="007159A4" w:rsidP="00143145">
      <w:pPr>
        <w:pStyle w:val="a5"/>
        <w:rPr>
          <w:rtl/>
        </w:rPr>
      </w:pPr>
      <w:bookmarkStart w:id="222" w:name="_Toc376815356"/>
      <w:bookmarkStart w:id="223" w:name="_Toc393987584"/>
      <w:r w:rsidRPr="00790E83">
        <w:rPr>
          <w:rFonts w:hint="cs"/>
          <w:rtl/>
        </w:rPr>
        <w:t>شرح حال راویان:</w:t>
      </w:r>
      <w:bookmarkEnd w:id="222"/>
      <w:bookmarkEnd w:id="223"/>
      <w:r w:rsidRPr="00790E83">
        <w:rPr>
          <w:rFonts w:hint="cs"/>
          <w:rtl/>
        </w:rPr>
        <w:t xml:space="preserve"> </w:t>
      </w:r>
    </w:p>
    <w:p w:rsidR="0011662A" w:rsidRDefault="007159A4" w:rsidP="0011662A">
      <w:pPr>
        <w:numPr>
          <w:ilvl w:val="0"/>
          <w:numId w:val="32"/>
        </w:numPr>
        <w:tabs>
          <w:tab w:val="right" w:pos="0"/>
        </w:tabs>
        <w:spacing w:line="250" w:lineRule="auto"/>
        <w:ind w:left="680" w:hanging="340"/>
        <w:jc w:val="both"/>
        <w:rPr>
          <w:rStyle w:val="Char4"/>
        </w:rPr>
      </w:pPr>
      <w:r w:rsidRPr="00143145">
        <w:rPr>
          <w:rStyle w:val="Char4"/>
          <w:rFonts w:hint="cs"/>
          <w:rtl/>
        </w:rPr>
        <w:t xml:space="preserve">محمدبن یعقوب کلینی: نزد شیعه به </w:t>
      </w:r>
      <w:r w:rsidRPr="00CA5EC9">
        <w:rPr>
          <w:rFonts w:cs="mylotus" w:hint="cs"/>
          <w:rtl/>
        </w:rPr>
        <w:t xml:space="preserve">ثقة </w:t>
      </w:r>
      <w:r w:rsidRPr="00143145">
        <w:rPr>
          <w:rStyle w:val="Char4"/>
          <w:rFonts w:hint="cs"/>
          <w:rtl/>
        </w:rPr>
        <w:t xml:space="preserve">‌الإسلام معروف است. </w:t>
      </w:r>
    </w:p>
    <w:p w:rsidR="0011662A" w:rsidRDefault="007159A4" w:rsidP="0011662A">
      <w:pPr>
        <w:numPr>
          <w:ilvl w:val="0"/>
          <w:numId w:val="32"/>
        </w:numPr>
        <w:tabs>
          <w:tab w:val="right" w:pos="0"/>
        </w:tabs>
        <w:spacing w:line="250" w:lineRule="auto"/>
        <w:ind w:left="680" w:hanging="340"/>
        <w:jc w:val="both"/>
        <w:rPr>
          <w:rStyle w:val="Char4"/>
        </w:rPr>
      </w:pPr>
      <w:r w:rsidRPr="00143145">
        <w:rPr>
          <w:rStyle w:val="Char4"/>
          <w:rFonts w:hint="cs"/>
          <w:rtl/>
        </w:rPr>
        <w:t>علی‌بن ابراهیم قمی: استاد مفسران شیعه است، بیشتر از شش هزار روایت را از پدرش نقل کرده! و همچنین کلینی در الکافی نزدیک به شش هزار روایت را از او روایت نموده شسف.</w:t>
      </w:r>
    </w:p>
    <w:p w:rsidR="0011662A" w:rsidRDefault="007159A4" w:rsidP="0011662A">
      <w:pPr>
        <w:numPr>
          <w:ilvl w:val="0"/>
          <w:numId w:val="32"/>
        </w:numPr>
        <w:tabs>
          <w:tab w:val="right" w:pos="0"/>
        </w:tabs>
        <w:spacing w:line="250" w:lineRule="auto"/>
        <w:ind w:left="680" w:hanging="340"/>
        <w:jc w:val="both"/>
        <w:rPr>
          <w:rStyle w:val="Char4"/>
        </w:rPr>
      </w:pPr>
      <w:r w:rsidRPr="00143145">
        <w:rPr>
          <w:rStyle w:val="Char4"/>
          <w:rFonts w:hint="cs"/>
          <w:rtl/>
        </w:rPr>
        <w:t xml:space="preserve">ابراهیم بن هاشم: در میان شیعیان امامیه از همه‌ بیشتر حدیث را روایت‌ کرده‌ است، زیرا روایاتش بیشتر از شش هزار روایت است، از این مقدار سه هزار روایت را از استادش محمدبن ابی‌عمیر روایت کرده است، اما او نزد تمام شیعیان موثوق نیست، برخی، روایات او را در مرتبه حدیث حسن قرار می‌دهند، اما آن‌را قبول دارند، و تنها اختلاف در این است که آیا روایاتش صحیح هستند یا حسن. </w:t>
      </w:r>
    </w:p>
    <w:p w:rsidR="0011662A" w:rsidRDefault="007159A4" w:rsidP="0011662A">
      <w:pPr>
        <w:numPr>
          <w:ilvl w:val="0"/>
          <w:numId w:val="32"/>
        </w:numPr>
        <w:tabs>
          <w:tab w:val="right" w:pos="0"/>
        </w:tabs>
        <w:spacing w:line="250" w:lineRule="auto"/>
        <w:ind w:left="680" w:hanging="340"/>
        <w:jc w:val="both"/>
        <w:rPr>
          <w:rStyle w:val="Char4"/>
        </w:rPr>
      </w:pPr>
      <w:r w:rsidRPr="0011662A">
        <w:rPr>
          <w:rStyle w:val="Char4"/>
          <w:rFonts w:hint="cs"/>
          <w:spacing w:val="-4"/>
          <w:rtl/>
        </w:rPr>
        <w:t>محمدبن ابی‌عمیر: نجاشی درباره‌ی او گفته: (مرد بزرگواری بوده و نزد ما و مخالفان ما دارای جایگاه بزرگی است). شیخ طائفه طوسی درباره‌ی او گفته: (نزد خاصه و عامه جزء موثوق</w:t>
      </w:r>
      <w:r w:rsidRPr="0011662A">
        <w:rPr>
          <w:rStyle w:val="Char4"/>
          <w:rFonts w:hint="eastAsia"/>
          <w:spacing w:val="-4"/>
          <w:rtl/>
        </w:rPr>
        <w:t>‌ترین و معتبرین مردم است)</w:t>
      </w:r>
      <w:r w:rsidRPr="0011662A">
        <w:rPr>
          <w:rStyle w:val="Char4"/>
          <w:rFonts w:hint="cs"/>
          <w:spacing w:val="-4"/>
          <w:rtl/>
        </w:rPr>
        <w:t>.</w:t>
      </w:r>
      <w:r w:rsidRPr="0011662A">
        <w:rPr>
          <w:rStyle w:val="Char4"/>
          <w:rFonts w:hint="eastAsia"/>
          <w:spacing w:val="-4"/>
          <w:rtl/>
        </w:rPr>
        <w:t xml:space="preserve"> نزدیک به چهار ه</w:t>
      </w:r>
      <w:r w:rsidRPr="0011662A">
        <w:rPr>
          <w:rStyle w:val="Char4"/>
          <w:rFonts w:hint="cs"/>
          <w:spacing w:val="-4"/>
          <w:rtl/>
        </w:rPr>
        <w:t xml:space="preserve">زار روایت را </w:t>
      </w:r>
      <w:r w:rsidRPr="0011662A">
        <w:rPr>
          <w:rStyle w:val="Char4"/>
          <w:rFonts w:hint="eastAsia"/>
          <w:spacing w:val="-4"/>
          <w:rtl/>
        </w:rPr>
        <w:t xml:space="preserve">از عمربن اذینه </w:t>
      </w:r>
      <w:r w:rsidRPr="0011662A">
        <w:rPr>
          <w:rStyle w:val="Char4"/>
          <w:rFonts w:hint="cs"/>
          <w:spacing w:val="-4"/>
          <w:rtl/>
        </w:rPr>
        <w:t xml:space="preserve">نقل کرده است. </w:t>
      </w:r>
    </w:p>
    <w:p w:rsidR="0011662A" w:rsidRDefault="007159A4" w:rsidP="0011662A">
      <w:pPr>
        <w:numPr>
          <w:ilvl w:val="0"/>
          <w:numId w:val="32"/>
        </w:numPr>
        <w:tabs>
          <w:tab w:val="right" w:pos="0"/>
        </w:tabs>
        <w:spacing w:line="250" w:lineRule="auto"/>
        <w:ind w:left="680" w:hanging="340"/>
        <w:jc w:val="both"/>
        <w:rPr>
          <w:rStyle w:val="Char4"/>
        </w:rPr>
      </w:pPr>
      <w:r w:rsidRPr="00143145">
        <w:rPr>
          <w:rStyle w:val="Char4"/>
          <w:rFonts w:hint="cs"/>
          <w:rtl/>
        </w:rPr>
        <w:t xml:space="preserve">عمربن اذینه: نجاشی درباره‌اش گفته: (استاد یاران بصری ما است و معروف‌ترین آنها می‌باشد). طوسی گفته: (جای اعتماد است). و طوسی نیز در رجال‌شناسی خود در زمره‌ی اصحاب کاظم او را موثوق‌ معرفی کرده است. </w:t>
      </w:r>
    </w:p>
    <w:p w:rsidR="007159A4" w:rsidRPr="00143145" w:rsidRDefault="007159A4" w:rsidP="0011662A">
      <w:pPr>
        <w:numPr>
          <w:ilvl w:val="0"/>
          <w:numId w:val="32"/>
        </w:numPr>
        <w:tabs>
          <w:tab w:val="right" w:pos="0"/>
        </w:tabs>
        <w:spacing w:line="250" w:lineRule="auto"/>
        <w:ind w:left="680" w:hanging="340"/>
        <w:jc w:val="both"/>
        <w:rPr>
          <w:rStyle w:val="Char4"/>
          <w:rtl/>
        </w:rPr>
      </w:pPr>
      <w:r w:rsidRPr="00143145">
        <w:rPr>
          <w:rStyle w:val="Char4"/>
          <w:rFonts w:hint="cs"/>
          <w:rtl/>
        </w:rPr>
        <w:t xml:space="preserve">بریدبن معاویه‌ عجلی کوفی: نجاشی درباره‌اش گفته: (شخص معتبری است و از یاران معتبر ما می‌باشد، او فقیه بوده و نزد ائمه از جایگاه خاصی برخوردار می‌باشد). کشی در نام بردن فقهاء از یاران ابوجعفر و ابوعبدالله گفته: (گروه فراوانی از علماء بر تصدیق دسته اول یاران ابوجعفر و ابوعبدالله اجماع کرده‌اند و به دانش آنها اعتراف کرده‌اند، گفته‌اند: فقیه‌ترین افراد دسته اول، شش نفر هستند: زراره، معروف‌بن خربوذ، برید، ابوبصیر اسدی، فضیل بن یسار و محمدبن مسلم طائفی. و گفته‌اند: زراره فقیه‌ترین این شش نفر است. </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4"/>
          <w:rFonts w:hint="cs"/>
          <w:spacing w:val="-4"/>
          <w:rtl/>
        </w:rPr>
        <w:t xml:space="preserve">پس این روایاتی که ذکر گردید به اتفاق علماء رجال‌شناس شیعه صحیح هستند، و این کتاب الکافی و مؤلفش نزد شیعه از جایگاه بزرگی برخوردار می‌باشد و این بیانگر آن است که اینها به تحریف قرآن اعتقاد دارند و علمای قدیمی و جدید آنها به آن تصریح کرده‌اند، و اینک توضیح این مطلب: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تعجب اینجا است که ‌همه‌ی علمای معتبر شیعه‌ به‌ این نظریه اعتقاد دارند و تنها یک نفر هم یافت نمی‌شود که‌ چنین اعتقادی نداشته‌ باشد، حتی آن کسانی که گمان می‌رفت صاحب چنین نظریه‌ای نیستند و یا ادعا می‌شد که‌ بدان اعتقاد ندارند، آنان هم از این بلای خانمان سوز جان سالم بدر نبرده‌اند. و اینک توضیح مختصری در این‌باره: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شیخ مفید می‌گوید: اخبارهای مشهور از طرف ائمه هدی از آل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نقل شده که در قرآن اختلاف وجود دارد و بیانگر آن است که‌ برخی از ظالمان در قرآن حذف و نقصان را ایجاد کرده‌اند</w:t>
      </w:r>
      <w:r w:rsidRPr="0011662A">
        <w:rPr>
          <w:rStyle w:val="Char4"/>
          <w:vertAlign w:val="superscript"/>
          <w:rtl/>
        </w:rPr>
        <w:footnoteReference w:id="80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گفته: شیعه امامیه اتفاق دارند بر اینکه ائمه ضلال با بسیاری از آیات قرآن مخالفت کرده‌اند، لذا در نوشتن قرآن از شیوه‌ی نزول و راه و روش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تعدی و تجاوز کرده‌اند</w:t>
      </w:r>
      <w:r w:rsidRPr="0011662A">
        <w:rPr>
          <w:rStyle w:val="Char4"/>
          <w:vertAlign w:val="superscript"/>
          <w:rtl/>
        </w:rPr>
        <w:footnoteReference w:id="810"/>
      </w:r>
      <w:r w:rsidRPr="00143145">
        <w:rPr>
          <w:rStyle w:val="Char4"/>
          <w:rFonts w:hint="cs"/>
          <w:rtl/>
        </w:rPr>
        <w:t xml:space="preserve">. </w:t>
      </w:r>
    </w:p>
    <w:p w:rsidR="007159A4" w:rsidRPr="00143145" w:rsidRDefault="007159A4" w:rsidP="0011662A">
      <w:pPr>
        <w:tabs>
          <w:tab w:val="right" w:pos="7031"/>
        </w:tabs>
        <w:spacing w:line="250" w:lineRule="auto"/>
        <w:ind w:firstLine="284"/>
        <w:jc w:val="both"/>
        <w:rPr>
          <w:rStyle w:val="Char4"/>
          <w:rtl/>
        </w:rPr>
      </w:pPr>
      <w:r w:rsidRPr="00143145">
        <w:rPr>
          <w:rStyle w:val="Char4"/>
          <w:rFonts w:hint="cs"/>
          <w:rtl/>
        </w:rPr>
        <w:t>و باز هم گفته: آن قرآنی که در میان دو جلد قرار دارد، همگی کلام خدا است و از طرف او نازل شده و کلام بشر در آن وجود ندارد و این اکثر قرآن نازل شده است، و بقیه‌ی آنچه که خداوند نازل کرده، نزد نگه دارنده‌ی شریعت و امانتدار احکام است (یعنی امام زمان - مترجم) و هیچ چیزی از آن ضایع نشده است، هر چند آن کسی که قرآن را جمع‌آوری کرد (یعنی عثمان) بقیه را جزء قرآن قرار نداد، آن هم بخاطر علت‌هایی که او را به این کار واداشت. از جمله 1- ناتوانی او از شناخت برخی از آن. 2- داشتن شک نسبت به‌ بعضی از آن. 3- برخی را از روی عمد و قصد حذف نمود. 4- و برخی را خودش گرفته و حذف نمود. و امیرالمؤمنین قرآن را از اول تا آخر جمع‌آوری نموده، و آن را آنگو</w:t>
      </w:r>
      <w:r w:rsidR="0011662A">
        <w:rPr>
          <w:rStyle w:val="Char4"/>
          <w:rFonts w:hint="cs"/>
          <w:rtl/>
        </w:rPr>
        <w:t>نه که واجب است جمع و تألیف نمود</w:t>
      </w:r>
      <w:r w:rsidRPr="0011662A">
        <w:rPr>
          <w:rStyle w:val="Char4"/>
          <w:vertAlign w:val="superscript"/>
          <w:rtl/>
        </w:rPr>
        <w:footnoteReference w:id="811"/>
      </w:r>
      <w:r w:rsidR="0011662A">
        <w:rPr>
          <w:rStyle w:val="Char4"/>
          <w:rFonts w:hint="cs"/>
          <w:rtl/>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کاشانی در تفسیر خودش پس از ذکر این روایاتی که نشان‌دهنده‌ی وجود تحریف در قرآن هستند، می‌نویسد: آنچه که از تمام این اخبار و روایاتی که‌ از طریق اهل بیت نقل شده‌اند، فهمیده می‌شود این است که آن قرآنی که ما امروز در اختیار داریم، کامل نمی‌باشد و تمام آن قرآنی نیست که بر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شده است، بلکه برخی از آن، مخالف آیات نازل شده است، برخی هم تغییر و تحریف شده و چیزهای فراوانی نیز از جمله نام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بسیاری از جاها و امثال آن از قرآن حذف شده؛ و این قرآن بر آن ترتیب نیست که مورد رضایت خدا و رسول می‌باشد</w:t>
      </w:r>
      <w:r w:rsidRPr="0011662A">
        <w:rPr>
          <w:rStyle w:val="Char4"/>
          <w:vertAlign w:val="superscript"/>
          <w:rtl/>
        </w:rPr>
        <w:footnoteReference w:id="81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جای دیگری از تفسیرش گفته: چنانکه اسباب و علت پاسداری و نقل قرآن نزد مسلمانان فراوان بوده‌اند، به‌ همین سان اسباب و علت نزد منافقان برای تغییر و تحریف فراوان بوده است، آن منافقانی که وصیت و خلافت را تغییر دادند، زیرا قرآن متضمن بحث‌هایی بر خلاف رأی و هوس‌های آنها بود، آن تغییر و تحریفی که در قرآن ایجاد شده قبل از انتشار و استقرار آن در ممالیک اسلامی بوده است</w:t>
      </w:r>
      <w:r w:rsidRPr="0011662A">
        <w:rPr>
          <w:rStyle w:val="Char4"/>
          <w:vertAlign w:val="superscript"/>
          <w:rtl/>
        </w:rPr>
        <w:footnoteReference w:id="81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بنابراین کاشانی به این نتیجه رسیده که هیچگونه اعتمادی برای ما در قرآن باقی نمانده است، چرا که احتمال می‌رود که هر آیه‌ای از آن تحریف شده باشد و بر خلاف آن باشد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نازل کرده است، پس در قرآن اصلاً حجتی برای ما باقی نمانده و فائده آن و فائده اتباع از آن و توصیه به تمسک به آن و غیره منتفی می‌شود</w:t>
      </w:r>
      <w:r w:rsidRPr="0011662A">
        <w:rPr>
          <w:rStyle w:val="Char4"/>
          <w:vertAlign w:val="superscript"/>
          <w:rtl/>
        </w:rPr>
        <w:footnoteReference w:id="814"/>
      </w:r>
      <w:r w:rsidRPr="00143145">
        <w:rPr>
          <w:rStyle w:val="Char4"/>
          <w:rFonts w:hint="cs"/>
          <w:rtl/>
        </w:rPr>
        <w:t xml:space="preserve">.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مجلسی به هنگام شرح خودش بر کتاب الکافی در توضیح روایت هشام‌بن سالم از صادق که می‌گوید: آن قرآنی که جبرئیل امین بر محمد</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نازل کرده، هفده هزار آیه است، می‌گوید: این خبر صحیح است، پوشیده نماند که این خبر و بسیاری از اخبار صحیح دیگر درباره‌ی نقص و تغییر قرآن صریح هستند؛ و به نظر من اخبار منقول در این باب به حد تواتر معنوی رسیده‌اند و نادیده‌ گرفتن تمام این اخبار سبب بی‌اعتمادی به‌ همه‌ی اخبار در تمامی زمینه‌ها می‌شود، بلکه به گمان من اخبار در این مورد کمتر از اخبار درباره‌ی امامت نیستند، پس چگونه امامت را با خبر ثابت می</w:t>
      </w:r>
      <w:r w:rsidRPr="0011662A">
        <w:rPr>
          <w:rStyle w:val="Char4"/>
          <w:rFonts w:hint="eastAsia"/>
          <w:spacing w:val="-2"/>
          <w:rtl/>
        </w:rPr>
        <w:t>‌</w:t>
      </w:r>
      <w:r w:rsidRPr="0011662A">
        <w:rPr>
          <w:rStyle w:val="Char4"/>
          <w:rFonts w:hint="cs"/>
          <w:spacing w:val="-2"/>
          <w:rtl/>
        </w:rPr>
        <w:t>کنند</w:t>
      </w:r>
      <w:r w:rsidRPr="0011662A">
        <w:rPr>
          <w:rStyle w:val="Char4"/>
          <w:spacing w:val="-2"/>
          <w:vertAlign w:val="superscript"/>
          <w:rtl/>
        </w:rPr>
        <w:footnoteReference w:id="815"/>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گفته: عثمان از این قرآن سه چیز را حذف نموده: مناقب امیرالمؤمنین علی، اهل بیت و ذم و نکوهش خلفای سه‌گانه، مانند آی</w:t>
      </w:r>
      <w:r w:rsidR="00F1460C">
        <w:rPr>
          <w:rStyle w:val="Char4"/>
          <w:rFonts w:hint="cs"/>
          <w:rtl/>
        </w:rPr>
        <w:t>ه</w:t>
      </w:r>
      <w:r w:rsidRPr="00143145">
        <w:rPr>
          <w:rStyle w:val="Char4"/>
          <w:rFonts w:hint="cs"/>
          <w:rtl/>
        </w:rPr>
        <w:t xml:space="preserve">: </w:t>
      </w:r>
      <w:r w:rsidRPr="00143145">
        <w:rPr>
          <w:rStyle w:val="Char1"/>
          <w:rFonts w:hint="cs"/>
          <w:rtl/>
        </w:rPr>
        <w:t>«</w:t>
      </w:r>
      <w:r w:rsidRPr="00143145">
        <w:rPr>
          <w:rStyle w:val="Char1"/>
          <w:rtl/>
        </w:rPr>
        <w:t>یا لیتنی لم أتخذ أبابکر خلیلاً</w:t>
      </w:r>
      <w:r w:rsidRPr="00143145">
        <w:rPr>
          <w:rStyle w:val="Char1"/>
          <w:rFonts w:hint="cs"/>
          <w:rtl/>
        </w:rPr>
        <w:t>»</w:t>
      </w:r>
      <w:r w:rsidRPr="0011662A">
        <w:rPr>
          <w:rStyle w:val="Char4"/>
          <w:vertAlign w:val="superscript"/>
          <w:rtl/>
        </w:rPr>
        <w:footnoteReference w:id="81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مجلسی در تذکره خودش سوره ولایت را به‌ طور کامل ذکر نموده و همانند هم</w:t>
      </w:r>
      <w:r w:rsidRPr="00143145">
        <w:rPr>
          <w:rStyle w:val="Char4"/>
          <w:rFonts w:hint="eastAsia"/>
          <w:rtl/>
        </w:rPr>
        <w:t>‌</w:t>
      </w:r>
      <w:r w:rsidRPr="00143145">
        <w:rPr>
          <w:rStyle w:val="Char4"/>
          <w:rFonts w:hint="cs"/>
          <w:rtl/>
        </w:rPr>
        <w:t>کیشانش ادعا نموده که عثمان آن سوره را از قرآن حذف نموده است</w:t>
      </w:r>
      <w:r w:rsidRPr="0011662A">
        <w:rPr>
          <w:rStyle w:val="Char4"/>
          <w:vertAlign w:val="superscript"/>
          <w:rtl/>
        </w:rPr>
        <w:footnoteReference w:id="81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نعمت‌الله جزائری در انوار خود می‌گوید: در اخبار مشهور است که قرآن چنانکه نازل شده، بجر امیرالمؤمنین هیچ کس دیگری آن را جمع‌آوری ننموده که‌ بنا به وصیت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این کار را انجام داد، امیرالمؤمنین پس از فوت پیامبر خدا</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شش ماه مشغول جمع قرآن بود، هنگامی که آن را جمع‌آوری کرد، آن را نزد متخلفین پس از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آورد و به آنها گفت: این کتاب خداوند است که‌ آن‌را طبق نزول جمع‌آوری نموده‌ام. عمربن خطاب گفت: ما نیازی به تو و به قرآن تو نداریم، ما قرآنی که عثمان جمع‌آوری نموده، داریم. علی به آنها گفت: بعد از امروز آن قرآن را نخواهید دید و هیچ کسی آن را نمی‌بیند تا اینکه فرزندم مهدی آن را ظاهر می‌نماید، همانا در آن قرآن اضافه‌های فراوانی وجود دارد و از تحریف بدور است</w:t>
      </w:r>
      <w:r w:rsidRPr="0011662A">
        <w:rPr>
          <w:rStyle w:val="Char4"/>
          <w:vertAlign w:val="superscript"/>
          <w:rtl/>
        </w:rPr>
        <w:footnoteReference w:id="81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جای دیگری می</w:t>
      </w:r>
      <w:r w:rsidRPr="00143145">
        <w:rPr>
          <w:rStyle w:val="Char4"/>
          <w:rFonts w:hint="eastAsia"/>
          <w:rtl/>
        </w:rPr>
        <w:t xml:space="preserve">‌گوید: از فراوانی اخبار وضع شده تعجب مکن، </w:t>
      </w:r>
      <w:r w:rsidRPr="00143145">
        <w:rPr>
          <w:rStyle w:val="Char4"/>
          <w:rFonts w:hint="cs"/>
          <w:rtl/>
        </w:rPr>
        <w:t xml:space="preserve">همانا </w:t>
      </w:r>
      <w:r w:rsidRPr="00143145">
        <w:rPr>
          <w:rStyle w:val="Char4"/>
          <w:rFonts w:hint="eastAsia"/>
          <w:rtl/>
        </w:rPr>
        <w:t>آنها پ</w:t>
      </w:r>
      <w:r w:rsidRPr="00143145">
        <w:rPr>
          <w:rStyle w:val="Char4"/>
          <w:rFonts w:hint="cs"/>
          <w:rtl/>
        </w:rPr>
        <w:t>س از فوت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مسایل بسیار بزرگتر و مهمتر از آن را در دین تغییر و تحریف نموده‌اند، مانند: تغییر قرآن و تحریف کلماتش، حذف مدائح آل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ائمه اطهار و فضائح منافقین و ظاهر ساختن بد اخلاقی‌های آنها، چنانکه بعداً در نورالقرآن خواهد آمد</w:t>
      </w:r>
      <w:r w:rsidRPr="0011662A">
        <w:rPr>
          <w:rStyle w:val="Char4"/>
          <w:vertAlign w:val="superscript"/>
          <w:rtl/>
        </w:rPr>
        <w:footnoteReference w:id="81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نورالقرآن (که در روایت بدان اشاره شد- مترجم) بکلی از کتاب (یعنی کتاب انوار النعمانیه - مترجم) حذف شده و محقق طباطبائی چنانکه در حاشیه ذکر شده، به این قول اکتفا نموده: آن قرآنی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کرده و آن را معجزه‌ی جاویدان تا روز قیامت قرار داده، همان قرآنی است که ما امروز در اختیار داریم نه زیاده‌ای در آن وجود دارد و نه نقص و نه تحریف و نه تغییر بدان راه‌ یافته‌ است</w:t>
      </w:r>
      <w:r w:rsidRPr="0011662A">
        <w:rPr>
          <w:rStyle w:val="Char4"/>
          <w:vertAlign w:val="superscript"/>
          <w:rtl/>
        </w:rPr>
        <w:footnoteReference w:id="820"/>
      </w:r>
      <w:r w:rsidRPr="00143145">
        <w:rPr>
          <w:rStyle w:val="Char4"/>
          <w:rFonts w:hint="cs"/>
          <w:rtl/>
        </w:rPr>
        <w:t xml:space="preserve">. </w:t>
      </w:r>
    </w:p>
    <w:p w:rsidR="007159A4" w:rsidRPr="00143145" w:rsidRDefault="007159A4" w:rsidP="0011662A">
      <w:pPr>
        <w:tabs>
          <w:tab w:val="right" w:pos="7031"/>
        </w:tabs>
        <w:spacing w:line="250" w:lineRule="auto"/>
        <w:ind w:firstLine="284"/>
        <w:jc w:val="both"/>
        <w:rPr>
          <w:rStyle w:val="Char4"/>
          <w:rtl/>
        </w:rPr>
      </w:pPr>
      <w:r w:rsidRPr="00143145">
        <w:rPr>
          <w:rStyle w:val="Char4"/>
          <w:rFonts w:hint="cs"/>
          <w:rtl/>
        </w:rPr>
        <w:t>شاید ما او را معذور بدانیم در اینکه تمام این باب را از کتاب حذف نموده، چرا که‌ اینک آقای جزائری چنانکه صاحب فصل الخطاب از او روایت نموده، گفته‌: اخباری که بیانگر وجود حذف و تحریف در قرآن هستند، بیشتر از دو هزار حدیث می‌باشند</w:t>
      </w:r>
      <w:r w:rsidRPr="00143145">
        <w:rPr>
          <w:rStyle w:val="Char4"/>
          <w:rtl/>
        </w:rPr>
        <w:footnoteReference w:id="821"/>
      </w:r>
      <w:r w:rsidRPr="00143145">
        <w:rPr>
          <w:rStyle w:val="Char4"/>
          <w:rFonts w:hint="cs"/>
          <w:rtl/>
        </w:rPr>
        <w:t>. پس در نتیجه از رد تمامی این روایات -که گمان می‌بریم آقای جزائری بسیاری از آنها را در نورالقرآن ذکر نموده- عاجز و ناتوان مانده است و آقای طباطبائی محقق آن را حذف نموده و ما را د</w:t>
      </w:r>
      <w:r w:rsidR="0011662A">
        <w:rPr>
          <w:rStyle w:val="Char4"/>
          <w:rFonts w:hint="cs"/>
          <w:rtl/>
        </w:rPr>
        <w:t>ر تاریکی و سرگردانی رها نموده!!.</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عاملی می‌گوید: حقیقتی که گریز از آن امکان ندارد، این است که طبق اخبار متواتری که بعداً ذکر خواهیم کرد، قرآنی که ما امروز در اختیار داریم، پس از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برخی تغییرات در آن به وجود آمده است و آن کسانی که پس از فوت او آن را جمع‌آوری کرده‌اند بسیاری از کلمات و آیات را از آن حذف کرده‌اند، و آن قرآن محفوظ که خداوند نازل کرده، بجز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هیچ کسی دیگری آن را جمع‌آوری نکرده است و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آن را نگهداری نمود تا اینکه بدست فرزندش حسن </w:t>
      </w:r>
      <w:r w:rsidRPr="00C811D1">
        <w:rPr>
          <w:rFonts w:cs="CTraditional Arabic" w:hint="cs"/>
          <w:lang w:bidi="fa-IR"/>
        </w:rPr>
        <w:sym w:font="AGA Arabesque" w:char="F074"/>
      </w:r>
      <w:r w:rsidRPr="00143145">
        <w:rPr>
          <w:rStyle w:val="Char4"/>
          <w:rFonts w:hint="cs"/>
          <w:rtl/>
        </w:rPr>
        <w:t xml:space="preserve"> رسید... و همچنین تا اینکه نهایتاً بدست قائم رسیده و امروز در اختیار او قرار دارد، درود و سلام خداوند بر او باد</w:t>
      </w:r>
      <w:r w:rsidRPr="0011662A">
        <w:rPr>
          <w:rStyle w:val="Char4"/>
          <w:vertAlign w:val="superscript"/>
          <w:rtl/>
        </w:rPr>
        <w:footnoteReference w:id="82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جای دیگر - پس از اینکه در اثبات این مسئله خیلی حرف زده و نام آن کسانی از گذشتگان را ذکر نموده که معتقد به آن بوده‌اند و دلیل منکران این مسئله را به گمان خودش باطل اعلام کرده - گفته: پس از تحقیق و بررسی اخبار و آثار ذکر شده‌ در این زمینه‌، به گونه‌ای به‌ صحت و بدیهی بودن این قول اطلاع یافته‌ام که می‌توان گفت: جزء ضروریات و بدیهیات مذهب تشیع و همچنین جزء بزرگترین مفاسد غصب خلافت می‌باشد، خوب تدبر و تأمل کن</w:t>
      </w:r>
      <w:r w:rsidRPr="0011662A">
        <w:rPr>
          <w:rStyle w:val="Char4"/>
          <w:vertAlign w:val="superscript"/>
          <w:rtl/>
        </w:rPr>
        <w:footnoteReference w:id="82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بحرانی پس از انکار مسئله قرائت‌های هفتگانه می‌گوید: چیزی که ادعای تواتر قرائت‌های هفتگانه را رد می‌کند، مشهور بودن اخبار فراوانی است که در آن اخبار آمده: در قرآن نقص و حذف رخ داده است. و این مذهب تمام استادان متقدم و متأخر ما است</w:t>
      </w:r>
      <w:r w:rsidRPr="0011662A">
        <w:rPr>
          <w:rStyle w:val="Char4"/>
          <w:vertAlign w:val="superscript"/>
          <w:rtl/>
        </w:rPr>
        <w:footnoteReference w:id="82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در جای دیگری در تعلیقاتش بر قرائت آیه‌ وضو: </w:t>
      </w:r>
    </w:p>
    <w:p w:rsidR="007159A4" w:rsidRPr="00143145" w:rsidRDefault="007159A4" w:rsidP="0011662A">
      <w:pPr>
        <w:pStyle w:val="af1"/>
        <w:rPr>
          <w:rStyle w:val="Char4"/>
          <w:rtl/>
        </w:rPr>
      </w:pPr>
      <w:r>
        <w:rPr>
          <w:rFonts w:cs="Traditional Arabic" w:hint="cs"/>
          <w:rtl/>
        </w:rPr>
        <w:t>﴿</w:t>
      </w:r>
      <w:r w:rsidRPr="0011662A">
        <w:rPr>
          <w:rFonts w:hint="eastAsia"/>
          <w:rtl/>
        </w:rPr>
        <w:t>وَأَر</w:t>
      </w:r>
      <w:r w:rsidRPr="0011662A">
        <w:rPr>
          <w:rFonts w:hint="cs"/>
          <w:rtl/>
        </w:rPr>
        <w:t>ۡ</w:t>
      </w:r>
      <w:r w:rsidRPr="0011662A">
        <w:rPr>
          <w:rFonts w:hint="eastAsia"/>
          <w:rtl/>
        </w:rPr>
        <w:t>جُلَكُم</w:t>
      </w:r>
      <w:r w:rsidRPr="0011662A">
        <w:rPr>
          <w:rFonts w:hint="cs"/>
          <w:rtl/>
        </w:rPr>
        <w:t>ۡ</w:t>
      </w:r>
      <w:r w:rsidRPr="0011662A">
        <w:rPr>
          <w:rtl/>
        </w:rPr>
        <w:t xml:space="preserve"> </w:t>
      </w:r>
      <w:r w:rsidRPr="0011662A">
        <w:rPr>
          <w:rFonts w:hint="eastAsia"/>
          <w:rtl/>
        </w:rPr>
        <w:t>إِلَى</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كَع</w:t>
      </w:r>
      <w:r w:rsidRPr="0011662A">
        <w:rPr>
          <w:rFonts w:hint="cs"/>
          <w:rtl/>
        </w:rPr>
        <w:t>ۡ</w:t>
      </w:r>
      <w:r w:rsidRPr="0011662A">
        <w:rPr>
          <w:rFonts w:hint="eastAsia"/>
          <w:rtl/>
        </w:rPr>
        <w:t>بَي</w:t>
      </w:r>
      <w:r w:rsidRPr="0011662A">
        <w:rPr>
          <w:rFonts w:hint="cs"/>
          <w:rtl/>
        </w:rPr>
        <w:t>ۡ</w:t>
      </w:r>
      <w:r w:rsidRPr="0011662A">
        <w:rPr>
          <w:rFonts w:hint="eastAsia"/>
          <w:rtl/>
        </w:rPr>
        <w:t>نِ</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w:t>
      </w:r>
    </w:p>
    <w:p w:rsidR="007159A4" w:rsidRPr="0011662A" w:rsidRDefault="007159A4" w:rsidP="0011662A">
      <w:pPr>
        <w:pStyle w:val="ab"/>
        <w:rPr>
          <w:rtl/>
        </w:rPr>
      </w:pPr>
      <w:r w:rsidRPr="00AA7CD2">
        <w:rPr>
          <w:rFonts w:cs="Traditional Arabic" w:hint="cs"/>
          <w:rtl/>
        </w:rPr>
        <w:t>«</w:t>
      </w:r>
      <w:r w:rsidRPr="0011662A">
        <w:rPr>
          <w:rtl/>
        </w:rPr>
        <w:t>و پاها</w:t>
      </w:r>
      <w:r w:rsidR="00F1460C" w:rsidRPr="0011662A">
        <w:rPr>
          <w:rtl/>
        </w:rPr>
        <w:t>ی</w:t>
      </w:r>
      <w:r w:rsidRPr="0011662A">
        <w:rPr>
          <w:rtl/>
        </w:rPr>
        <w:t>تان را تا دو قوز</w:t>
      </w:r>
      <w:r w:rsidR="00F1460C" w:rsidRPr="0011662A">
        <w:rPr>
          <w:rtl/>
        </w:rPr>
        <w:t xml:space="preserve">ک </w:t>
      </w:r>
      <w:r w:rsidRPr="0011662A">
        <w:rPr>
          <w:rtl/>
        </w:rPr>
        <w:t>(بشو</w:t>
      </w:r>
      <w:r w:rsidR="00F1460C" w:rsidRPr="0011662A">
        <w:rPr>
          <w:rtl/>
        </w:rPr>
        <w:t>یی</w:t>
      </w:r>
      <w:r w:rsidRPr="0011662A">
        <w:rPr>
          <w:rtl/>
        </w:rPr>
        <w:t>د</w:t>
      </w:r>
      <w:r w:rsidRPr="0011662A">
        <w:rPr>
          <w:rFonts w:hint="cs"/>
          <w:rtl/>
        </w:rPr>
        <w:t>)</w:t>
      </w:r>
      <w:r w:rsidRPr="00AA7CD2">
        <w:rPr>
          <w:rFonts w:cs="Traditional Arabic" w:hint="cs"/>
          <w:rtl/>
        </w:rPr>
        <w:t>»</w:t>
      </w:r>
      <w:r w:rsidRPr="0011662A">
        <w:rPr>
          <w:rFonts w:hint="cs"/>
          <w:rtl/>
        </w:rPr>
        <w:t>.</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به نصب «</w:t>
      </w:r>
      <w:r w:rsidRPr="0011662A">
        <w:rPr>
          <w:rStyle w:val="Char1"/>
          <w:rFonts w:hint="cs"/>
          <w:spacing w:val="-2"/>
          <w:rtl/>
        </w:rPr>
        <w:t>أرجلکم</w:t>
      </w:r>
      <w:r w:rsidRPr="0011662A">
        <w:rPr>
          <w:rStyle w:val="Char4"/>
          <w:rFonts w:hint="cs"/>
          <w:spacing w:val="-2"/>
          <w:rtl/>
        </w:rPr>
        <w:t>» خوانده شود. گفته: بعید نیست این قرائت (نصب) همچون سایر قرائت‌ها جزء تغییرات قرآن مجید باشد، چرا که تغییر و تحریف قرآن با زیاده‌‌‌ و نقصان نزد ما امری ثابت است، هر چند برخی از یاران ما (یعنی علماء شیعه) مدعی اجماع هستند بر اینکه در قرآن زیاده وجود ندارد، اما در آثار و اخبار چیزی‌هایی وجود دارد که این ادعا را رد می‌کند، چنانکه آنها (یعنی صحابه</w:t>
      </w:r>
      <w:r w:rsidR="0011662A" w:rsidRPr="0011662A">
        <w:rPr>
          <w:rStyle w:val="Char4"/>
          <w:rFonts w:hint="cs"/>
          <w:spacing w:val="-2"/>
          <w:rtl/>
        </w:rPr>
        <w:t xml:space="preserve"> </w:t>
      </w:r>
      <w:r w:rsidRPr="0011662A">
        <w:rPr>
          <w:rStyle w:val="Char4"/>
          <w:rFonts w:hint="cs"/>
          <w:spacing w:val="-2"/>
          <w:rtl/>
        </w:rPr>
        <w:sym w:font="AGA Arabesque" w:char="F079"/>
      </w:r>
      <w:r w:rsidRPr="0011662A">
        <w:rPr>
          <w:rStyle w:val="Char4"/>
          <w:rFonts w:hint="cs"/>
          <w:spacing w:val="-2"/>
          <w:rtl/>
        </w:rPr>
        <w:t xml:space="preserve"> - مترجم) برای رفع عار از شیخ فجار</w:t>
      </w:r>
      <w:r w:rsidRPr="0011662A">
        <w:rPr>
          <w:rStyle w:val="Char4"/>
          <w:spacing w:val="-2"/>
          <w:vertAlign w:val="superscript"/>
          <w:rtl/>
        </w:rPr>
        <w:footnoteReference w:id="825"/>
      </w:r>
      <w:r w:rsidRPr="0011662A">
        <w:rPr>
          <w:rStyle w:val="Char4"/>
          <w:rFonts w:hint="cs"/>
          <w:spacing w:val="-2"/>
          <w:rtl/>
        </w:rPr>
        <w:t>. در آیه‌ی غار دخل و تصرف کرده‌اند، چرا که در اخبار ما آمده که آیه‌ اینگونه نازل شده است: (</w:t>
      </w:r>
      <w:r w:rsidRPr="0011662A">
        <w:rPr>
          <w:rStyle w:val="Char1"/>
          <w:spacing w:val="-2"/>
          <w:rtl/>
        </w:rPr>
        <w:t>فأنزل الله سکینته علی رسوله وأیده بجنودٍ لم تروها</w:t>
      </w:r>
      <w:r w:rsidRPr="0011662A">
        <w:rPr>
          <w:rStyle w:val="Char4"/>
          <w:rFonts w:hint="cs"/>
          <w:spacing w:val="-2"/>
          <w:rtl/>
        </w:rPr>
        <w:t>)، لفظ «</w:t>
      </w:r>
      <w:r w:rsidRPr="0011662A">
        <w:rPr>
          <w:rStyle w:val="Char1"/>
          <w:spacing w:val="-2"/>
          <w:rtl/>
        </w:rPr>
        <w:t>رسوله</w:t>
      </w:r>
      <w:r w:rsidRPr="0011662A">
        <w:rPr>
          <w:rStyle w:val="Char4"/>
          <w:rFonts w:hint="cs"/>
          <w:spacing w:val="-2"/>
          <w:rtl/>
        </w:rPr>
        <w:t>» را حذف کرده‌اند و بجای آن ضمیر را بکار برده‌اند تا به ذهن انسان خطور کند که ضمیر به ابوبکر برمی‌گردد، چنانکه برخی از علماء ما گفته‌اند: در وسط قرار دادن همسران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در آیه‌: </w:t>
      </w:r>
    </w:p>
    <w:p w:rsidR="007159A4" w:rsidRPr="0011662A" w:rsidRDefault="007159A4" w:rsidP="0011662A">
      <w:pPr>
        <w:pStyle w:val="af1"/>
        <w:rPr>
          <w:rStyle w:val="Char4"/>
          <w:spacing w:val="-6"/>
          <w:rtl/>
        </w:rPr>
      </w:pPr>
      <w:r w:rsidRPr="0011662A">
        <w:rPr>
          <w:rFonts w:cs="Traditional Arabic" w:hint="cs"/>
          <w:spacing w:val="-6"/>
          <w:rtl/>
        </w:rPr>
        <w:t>﴿</w:t>
      </w:r>
      <w:r w:rsidRPr="0011662A">
        <w:rPr>
          <w:rFonts w:hint="eastAsia"/>
          <w:spacing w:val="-6"/>
          <w:rtl/>
        </w:rPr>
        <w:t>إِنَّمَا</w:t>
      </w:r>
      <w:r w:rsidRPr="0011662A">
        <w:rPr>
          <w:spacing w:val="-6"/>
          <w:rtl/>
        </w:rPr>
        <w:t xml:space="preserve"> </w:t>
      </w:r>
      <w:r w:rsidRPr="0011662A">
        <w:rPr>
          <w:rFonts w:hint="eastAsia"/>
          <w:spacing w:val="-6"/>
          <w:rtl/>
        </w:rPr>
        <w:t>يُرِيدُ</w:t>
      </w:r>
      <w:r w:rsidRPr="0011662A">
        <w:rPr>
          <w:spacing w:val="-6"/>
          <w:rtl/>
        </w:rPr>
        <w:t xml:space="preserve"> </w:t>
      </w:r>
      <w:r w:rsidRPr="0011662A">
        <w:rPr>
          <w:rFonts w:hint="cs"/>
          <w:spacing w:val="-6"/>
          <w:rtl/>
        </w:rPr>
        <w:t>ٱ</w:t>
      </w:r>
      <w:r w:rsidRPr="0011662A">
        <w:rPr>
          <w:rFonts w:hint="eastAsia"/>
          <w:spacing w:val="-6"/>
          <w:rtl/>
        </w:rPr>
        <w:t>للَّهُ</w:t>
      </w:r>
      <w:r w:rsidRPr="0011662A">
        <w:rPr>
          <w:spacing w:val="-6"/>
          <w:rtl/>
        </w:rPr>
        <w:t xml:space="preserve"> </w:t>
      </w:r>
      <w:r w:rsidRPr="0011662A">
        <w:rPr>
          <w:rFonts w:hint="eastAsia"/>
          <w:spacing w:val="-6"/>
          <w:rtl/>
        </w:rPr>
        <w:t>لِيُذ</w:t>
      </w:r>
      <w:r w:rsidRPr="0011662A">
        <w:rPr>
          <w:rFonts w:hint="cs"/>
          <w:spacing w:val="-6"/>
          <w:rtl/>
        </w:rPr>
        <w:t>ۡ</w:t>
      </w:r>
      <w:r w:rsidRPr="0011662A">
        <w:rPr>
          <w:rFonts w:hint="eastAsia"/>
          <w:spacing w:val="-6"/>
          <w:rtl/>
        </w:rPr>
        <w:t>هِبَ</w:t>
      </w:r>
      <w:r w:rsidRPr="0011662A">
        <w:rPr>
          <w:spacing w:val="-6"/>
          <w:rtl/>
        </w:rPr>
        <w:t xml:space="preserve"> </w:t>
      </w:r>
      <w:r w:rsidRPr="0011662A">
        <w:rPr>
          <w:rFonts w:hint="eastAsia"/>
          <w:spacing w:val="-6"/>
          <w:rtl/>
        </w:rPr>
        <w:t>عَنكُمُ</w:t>
      </w:r>
      <w:r w:rsidRPr="0011662A">
        <w:rPr>
          <w:spacing w:val="-6"/>
          <w:rtl/>
        </w:rPr>
        <w:t xml:space="preserve"> </w:t>
      </w:r>
      <w:r w:rsidRPr="0011662A">
        <w:rPr>
          <w:rFonts w:hint="cs"/>
          <w:spacing w:val="-6"/>
          <w:rtl/>
        </w:rPr>
        <w:t>ٱ</w:t>
      </w:r>
      <w:r w:rsidRPr="0011662A">
        <w:rPr>
          <w:rFonts w:hint="eastAsia"/>
          <w:spacing w:val="-6"/>
          <w:rtl/>
        </w:rPr>
        <w:t>لرِّج</w:t>
      </w:r>
      <w:r w:rsidRPr="0011662A">
        <w:rPr>
          <w:rFonts w:hint="cs"/>
          <w:spacing w:val="-6"/>
          <w:rtl/>
        </w:rPr>
        <w:t>ۡ</w:t>
      </w:r>
      <w:r w:rsidRPr="0011662A">
        <w:rPr>
          <w:rFonts w:hint="eastAsia"/>
          <w:spacing w:val="-6"/>
          <w:rtl/>
        </w:rPr>
        <w:t>سَ</w:t>
      </w:r>
      <w:r w:rsidRPr="0011662A">
        <w:rPr>
          <w:spacing w:val="-6"/>
          <w:rtl/>
        </w:rPr>
        <w:t xml:space="preserve"> </w:t>
      </w:r>
      <w:r w:rsidRPr="0011662A">
        <w:rPr>
          <w:rFonts w:hint="eastAsia"/>
          <w:spacing w:val="-6"/>
          <w:rtl/>
        </w:rPr>
        <w:t>أَه</w:t>
      </w:r>
      <w:r w:rsidRPr="0011662A">
        <w:rPr>
          <w:rFonts w:hint="cs"/>
          <w:spacing w:val="-6"/>
          <w:rtl/>
        </w:rPr>
        <w:t>ۡ</w:t>
      </w:r>
      <w:r w:rsidRPr="0011662A">
        <w:rPr>
          <w:rFonts w:hint="eastAsia"/>
          <w:spacing w:val="-6"/>
          <w:rtl/>
        </w:rPr>
        <w:t>لَ</w:t>
      </w:r>
      <w:r w:rsidRPr="0011662A">
        <w:rPr>
          <w:spacing w:val="-6"/>
          <w:rtl/>
        </w:rPr>
        <w:t xml:space="preserve"> </w:t>
      </w:r>
      <w:r w:rsidRPr="0011662A">
        <w:rPr>
          <w:rFonts w:hint="cs"/>
          <w:spacing w:val="-6"/>
          <w:rtl/>
        </w:rPr>
        <w:t>ٱ</w:t>
      </w:r>
      <w:r w:rsidRPr="0011662A">
        <w:rPr>
          <w:rFonts w:hint="eastAsia"/>
          <w:spacing w:val="-6"/>
          <w:rtl/>
        </w:rPr>
        <w:t>ل</w:t>
      </w:r>
      <w:r w:rsidRPr="0011662A">
        <w:rPr>
          <w:rFonts w:hint="cs"/>
          <w:spacing w:val="-6"/>
          <w:rtl/>
        </w:rPr>
        <w:t>ۡ</w:t>
      </w:r>
      <w:r w:rsidRPr="0011662A">
        <w:rPr>
          <w:rFonts w:hint="eastAsia"/>
          <w:spacing w:val="-6"/>
          <w:rtl/>
        </w:rPr>
        <w:t>بَي</w:t>
      </w:r>
      <w:r w:rsidRPr="0011662A">
        <w:rPr>
          <w:rFonts w:hint="cs"/>
          <w:spacing w:val="-6"/>
          <w:rtl/>
        </w:rPr>
        <w:t>ۡ</w:t>
      </w:r>
      <w:r w:rsidRPr="0011662A">
        <w:rPr>
          <w:rFonts w:hint="eastAsia"/>
          <w:spacing w:val="-6"/>
          <w:rtl/>
        </w:rPr>
        <w:t>تِ</w:t>
      </w:r>
      <w:r w:rsidRPr="0011662A">
        <w:rPr>
          <w:spacing w:val="-6"/>
          <w:rtl/>
        </w:rPr>
        <w:t xml:space="preserve"> </w:t>
      </w:r>
      <w:r w:rsidRPr="0011662A">
        <w:rPr>
          <w:rFonts w:hint="eastAsia"/>
          <w:spacing w:val="-6"/>
          <w:rtl/>
        </w:rPr>
        <w:t>وَيُطَهِّرَكُم</w:t>
      </w:r>
      <w:r w:rsidRPr="0011662A">
        <w:rPr>
          <w:rFonts w:hint="cs"/>
          <w:spacing w:val="-6"/>
          <w:rtl/>
        </w:rPr>
        <w:t>ۡ</w:t>
      </w:r>
      <w:r w:rsidRPr="0011662A">
        <w:rPr>
          <w:spacing w:val="-6"/>
          <w:rtl/>
        </w:rPr>
        <w:t xml:space="preserve"> </w:t>
      </w:r>
      <w:r w:rsidRPr="0011662A">
        <w:rPr>
          <w:rFonts w:hint="eastAsia"/>
          <w:spacing w:val="-6"/>
          <w:rtl/>
        </w:rPr>
        <w:t>تَط</w:t>
      </w:r>
      <w:r w:rsidRPr="0011662A">
        <w:rPr>
          <w:rFonts w:hint="cs"/>
          <w:spacing w:val="-6"/>
          <w:rtl/>
        </w:rPr>
        <w:t>ۡ</w:t>
      </w:r>
      <w:r w:rsidRPr="0011662A">
        <w:rPr>
          <w:rFonts w:hint="eastAsia"/>
          <w:spacing w:val="-6"/>
          <w:rtl/>
        </w:rPr>
        <w:t>هِير</w:t>
      </w:r>
      <w:r w:rsidRPr="0011662A">
        <w:rPr>
          <w:rFonts w:hint="cs"/>
          <w:spacing w:val="-6"/>
          <w:rtl/>
        </w:rPr>
        <w:t>ٗ</w:t>
      </w:r>
      <w:r w:rsidRPr="0011662A">
        <w:rPr>
          <w:rFonts w:hint="eastAsia"/>
          <w:spacing w:val="-6"/>
          <w:rtl/>
        </w:rPr>
        <w:t>ا</w:t>
      </w:r>
      <w:r w:rsidRPr="0011662A">
        <w:rPr>
          <w:rFonts w:cs="Traditional Arabic" w:hint="cs"/>
          <w:spacing w:val="-6"/>
          <w:rtl/>
        </w:rPr>
        <w:t>﴾</w:t>
      </w:r>
      <w:r w:rsidRPr="0011662A">
        <w:rPr>
          <w:rStyle w:val="Char4"/>
          <w:rFonts w:hint="cs"/>
          <w:spacing w:val="-4"/>
          <w:rtl/>
        </w:rPr>
        <w:t xml:space="preserve"> </w:t>
      </w:r>
      <w:r w:rsidRPr="0011662A">
        <w:rPr>
          <w:rStyle w:val="Char6"/>
          <w:rFonts w:hint="cs"/>
          <w:spacing w:val="-4"/>
          <w:rtl/>
        </w:rPr>
        <w:t>[الأحزاب: 33].</w:t>
      </w:r>
    </w:p>
    <w:p w:rsidR="007159A4" w:rsidRPr="0011662A" w:rsidRDefault="007159A4" w:rsidP="0011662A">
      <w:pPr>
        <w:pStyle w:val="ab"/>
        <w:rPr>
          <w:rtl/>
        </w:rPr>
      </w:pPr>
      <w:r w:rsidRPr="00AA7CD2">
        <w:rPr>
          <w:rFonts w:cs="Traditional Arabic" w:hint="cs"/>
          <w:rtl/>
        </w:rPr>
        <w:t>«</w:t>
      </w:r>
      <w:r w:rsidRPr="0011662A">
        <w:rPr>
          <w:rtl/>
        </w:rPr>
        <w:t>جز ا</w:t>
      </w:r>
      <w:r w:rsidR="00F1460C" w:rsidRPr="0011662A">
        <w:rPr>
          <w:rtl/>
        </w:rPr>
        <w:t>ی</w:t>
      </w:r>
      <w:r w:rsidRPr="0011662A">
        <w:rPr>
          <w:rtl/>
        </w:rPr>
        <w:t>ن ن</w:t>
      </w:r>
      <w:r w:rsidR="00F1460C" w:rsidRPr="0011662A">
        <w:rPr>
          <w:rtl/>
        </w:rPr>
        <w:t>ی</w:t>
      </w:r>
      <w:r w:rsidRPr="0011662A">
        <w:rPr>
          <w:rtl/>
        </w:rPr>
        <w:t>ست كه خداوند مى‏خواهد پل</w:t>
      </w:r>
      <w:r w:rsidR="00F1460C" w:rsidRPr="0011662A">
        <w:rPr>
          <w:rtl/>
        </w:rPr>
        <w:t>ی</w:t>
      </w:r>
      <w:r w:rsidRPr="0011662A">
        <w:rPr>
          <w:rtl/>
        </w:rPr>
        <w:t>دى را از شما، اى اهل ب</w:t>
      </w:r>
      <w:r w:rsidR="00F1460C" w:rsidRPr="0011662A">
        <w:rPr>
          <w:rtl/>
        </w:rPr>
        <w:t>ی</w:t>
      </w:r>
      <w:r w:rsidRPr="0011662A">
        <w:rPr>
          <w:rtl/>
        </w:rPr>
        <w:t>ت دور كند و چنان كه با</w:t>
      </w:r>
      <w:r w:rsidR="00F1460C" w:rsidRPr="0011662A">
        <w:rPr>
          <w:rtl/>
        </w:rPr>
        <w:t>ی</w:t>
      </w:r>
      <w:r w:rsidRPr="0011662A">
        <w:rPr>
          <w:rtl/>
        </w:rPr>
        <w:t>د شما را پاك</w:t>
      </w:r>
      <w:r w:rsidR="00F1460C" w:rsidRPr="0011662A">
        <w:rPr>
          <w:rtl/>
        </w:rPr>
        <w:t>ی</w:t>
      </w:r>
      <w:r w:rsidRPr="0011662A">
        <w:rPr>
          <w:rtl/>
        </w:rPr>
        <w:t>زه گرداند</w:t>
      </w:r>
      <w:r w:rsidRPr="00AA7CD2">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این قبیل است</w:t>
      </w:r>
      <w:r w:rsidRPr="0011662A">
        <w:rPr>
          <w:rStyle w:val="Char4"/>
          <w:vertAlign w:val="superscript"/>
          <w:rtl/>
        </w:rPr>
        <w:footnoteReference w:id="82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مراد از «برخی علماء» مجلسی است، نظر به‌ این‌که‌ گفته: شاید آیه‌ تطهیر را در جایی قرار داده‌اند که گمان کرده‌اند جای مناسبی برای آن باشد، یا اینکه آیه تطهیر را به‌ خاطر برخی مصالح دنیوی در سیاق موضوع زوجات (همسران) داخل نموده‌اند، لذا اگر تسلیم شویم وقائل شویم که‌ در ترتیب آیه تغییراتی ایجاد نشده، می‌گوییم: بعداً اخبار مشهوری ذکر خواهیم کرد که بیانگر حذف آیات فراوانی از قرآن می‌باشد، بنابر این ممکن است که‌ قبل از آیه یا پس از آن آیات بسیاری حذف شده باشند</w:t>
      </w:r>
      <w:r w:rsidRPr="0011662A">
        <w:rPr>
          <w:rStyle w:val="Char4"/>
          <w:vertAlign w:val="superscript"/>
          <w:rtl/>
        </w:rPr>
        <w:footnoteReference w:id="82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آقای تهرانی مسئله تحریف را بسیار گسترده و ‌طولانی ذکر کرده، زیرا ایشان اجماع علمای شیعه بر این مسئله را نقل کرده و اقوال آنها را نیز بیان نموده و به گمان خودش اقوال اهل سنت را رد کرده در این که می‌گویند: قرآنی که اکنون در اختیار داریم کامل و همانگونه است که بر محمد</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نازل شده. او اقوال هم‌کیشان خود را که‌ منکر تحریف قرآن هستند، باطل و بی‌پایه و اساس نام برده و به آنها اعتراض کرده و از آنها عیبجویی می‌نماید، و در پایان اعلام می‌دارد که شیعه بر این مسئله اجماع کرده‌اند، و آن را جزء ضروریات و بدیهیات مذهب شیعه دانسته است</w:t>
      </w:r>
      <w:r w:rsidRPr="0011662A">
        <w:rPr>
          <w:rStyle w:val="Char4"/>
          <w:vertAlign w:val="superscript"/>
          <w:rtl/>
        </w:rPr>
        <w:footnoteReference w:id="82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نوری طبرسی در این‌باره کتاب مستقلی تألیف نموده و در مقدمه آن کتاب گفته: این کتاب ظریف و شریفی است، آن را در اثبات تحریف قرآن و برای آبرو بردن اهل ظلم و ستم و تجاوز نوشته‌ام و آن را نام‌گذاری کرده‌ام به (</w:t>
      </w:r>
      <w:r w:rsidRPr="00143145">
        <w:rPr>
          <w:rStyle w:val="Char1"/>
          <w:rFonts w:hint="cs"/>
          <w:rtl/>
        </w:rPr>
        <w:t>فصل</w:t>
      </w:r>
      <w:r w:rsidRPr="00143145">
        <w:rPr>
          <w:rStyle w:val="Char1"/>
          <w:rFonts w:ascii="Times New Roman" w:hAnsi="Times New Roman" w:cs="Times New Roman" w:hint="cs"/>
          <w:rtl/>
        </w:rPr>
        <w:t>‌</w:t>
      </w:r>
      <w:r w:rsidRPr="00143145">
        <w:rPr>
          <w:rStyle w:val="Char1"/>
          <w:rFonts w:hint="cs"/>
          <w:rtl/>
        </w:rPr>
        <w:t xml:space="preserve"> الخطاب فی إثبات تحریف کتاب رب الأرباب</w:t>
      </w:r>
      <w:r w:rsidRPr="00143145">
        <w:rPr>
          <w:rStyle w:val="Char4"/>
          <w:rFonts w:hint="cs"/>
          <w:rtl/>
        </w:rPr>
        <w:t>) (یعنی حرف آخر در اثبات تحریف قرآن)</w:t>
      </w:r>
      <w:r w:rsidRPr="0011662A">
        <w:rPr>
          <w:rStyle w:val="Char4"/>
          <w:vertAlign w:val="superscript"/>
          <w:rtl/>
        </w:rPr>
        <w:footnoteReference w:id="82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این کتاب تقریباً چهارصد صفحه است، و تمام اخبار و اقوال و نصوصی که در این زمینه بدست آورده، در این کتاب ذکر نموده که همگی آن روایات درباره‌ی اثبات مسئله تحریف هستند.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به هنگام چاپ این کتاب در سال 1298 هجری جار و جنجال‌های فراوانی درباره‌ی این کتاب برپا و اعتراضات فراوانی بر او وارد شد، زیرا اعتقادات شیعه در این مسئله روشن و معلوم می‌شد، اما مؤلف در برابر آن همه اعتراضات ساکت ننشست، بلکه رساله‌ای را در رد شبهاتی که بر او وارد کرده بودند، نوشت</w:t>
      </w:r>
      <w:r w:rsidRPr="0011662A">
        <w:rPr>
          <w:rStyle w:val="Char4"/>
          <w:vertAlign w:val="superscript"/>
          <w:rtl/>
        </w:rPr>
        <w:footnoteReference w:id="83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سید عدنان می‌گوید: اعتقاد به تحریف و تغییر قرآن جزء مسلمات و بدیهیات نزد گروه حق است، و جزء ضروریات مذهب آنها می‌باشد و در این‌باره اخبار فراوانی وجود دارد</w:t>
      </w:r>
      <w:r w:rsidRPr="0011662A">
        <w:rPr>
          <w:rStyle w:val="Char4"/>
          <w:vertAlign w:val="superscript"/>
          <w:rtl/>
        </w:rPr>
        <w:footnoteReference w:id="83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پس از آنکه این روایات را که بر تحریف دلالت می‌کنند، ذکر نموده و دلیل مخالفان را رد کرده، به این نتیجه رسیده‌اند که اخبار منقول از طریق اهل بیت بسیار فراوان هستند - اگر به حد تواتر نرسیده باشند - و بر این دلالت دارند که‌ قرآنی موجود، کامل نمی‌باشد و آن‌گونه‌ نیست که‌ بر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شده، بلکه برخی از آن مخالف آن است که خداوند نازل کرده، برخی از آن تحریف شده است و چیزهای فراوانی از آن حذف شده است، از جمله نام حضرت (علی) در بسیاری از جاها و لفظ (آل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و نام (منافقین) و غیره... و این قرآن -چنانکه در تفسیر علی‌بن ابراهیم آمده- طبق آن ترتیبی نیست که مورد رضایت خدا و پیامبرش می‌باشد</w:t>
      </w:r>
      <w:r w:rsidRPr="0011662A">
        <w:rPr>
          <w:rStyle w:val="Char4"/>
          <w:vertAlign w:val="superscript"/>
          <w:rtl/>
        </w:rPr>
        <w:footnoteReference w:id="832"/>
      </w:r>
      <w:r w:rsidRPr="00143145">
        <w:rPr>
          <w:rStyle w:val="Char4"/>
          <w:rFonts w:hint="cs"/>
          <w:rtl/>
        </w:rPr>
        <w:t>. به هر حال این یک موضوع طولانی است و به آن اقوالی که ذکر نمودیم، اکتفا می‌کنیم.</w:t>
      </w:r>
    </w:p>
    <w:p w:rsidR="007159A4" w:rsidRPr="00024ECE" w:rsidRDefault="007159A4" w:rsidP="00143145">
      <w:pPr>
        <w:pStyle w:val="a2"/>
        <w:rPr>
          <w:rtl/>
        </w:rPr>
      </w:pPr>
      <w:bookmarkStart w:id="224" w:name="_Toc255900403"/>
      <w:bookmarkStart w:id="225" w:name="_Toc376815357"/>
      <w:bookmarkStart w:id="226" w:name="_Toc393987585"/>
      <w:r w:rsidRPr="00024ECE">
        <w:rPr>
          <w:rFonts w:hint="cs"/>
          <w:rtl/>
        </w:rPr>
        <w:t>نمونه گفتار برخی از معاصرین که معتقد به تحریف قرآن هستند</w:t>
      </w:r>
      <w:bookmarkEnd w:id="224"/>
      <w:bookmarkEnd w:id="225"/>
      <w:bookmarkEnd w:id="226"/>
      <w:r w:rsidRPr="00024ECE">
        <w:rPr>
          <w:rFonts w:hint="cs"/>
          <w:rtl/>
        </w:rPr>
        <w:t xml:space="preserve"> </w:t>
      </w:r>
    </w:p>
    <w:p w:rsidR="007159A4" w:rsidRPr="00143145" w:rsidRDefault="007159A4" w:rsidP="0011662A">
      <w:pPr>
        <w:tabs>
          <w:tab w:val="right" w:pos="7031"/>
        </w:tabs>
        <w:spacing w:line="250" w:lineRule="auto"/>
        <w:jc w:val="both"/>
        <w:rPr>
          <w:rStyle w:val="Char4"/>
          <w:rtl/>
        </w:rPr>
      </w:pPr>
      <w:r w:rsidRPr="00143145">
        <w:rPr>
          <w:rStyle w:val="Char4"/>
          <w:rFonts w:hint="cs"/>
          <w:rtl/>
        </w:rPr>
        <w:t xml:space="preserve">جالب این‌که تعداد معتقدین به تحریف قرآن نزد شیعه در حال زیاد شدن هستند، به این معنی که متأخرین شیعه با وجود آنکه معتقد به تقیه هستند، اما نتوانسته‌اند این عقیده را پنهان نگه دارند.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برای مثال خوئی را در نظر بگیرید، با وجود آن‌که تلاش کرده عقیده‌ی تحریف را انکار کند، خواسته یا ناخواسته او را در برابر متواتر بودن روایات تحریف از طرق شیعه می‌بینیم که می‌گوید: فراوان بودن روایات منقول در این زمینه بیانگر آن است که برخی از آن روایات از طرف معصومین نقل شده‌اند و اطمینان خاطر را در درون ایجاد می‌کنند، و برخی از این روایات از راه‌های معتبر روایت شده‌اند</w:t>
      </w:r>
      <w:r w:rsidRPr="0011662A">
        <w:rPr>
          <w:rStyle w:val="Char4"/>
          <w:vertAlign w:val="superscript"/>
          <w:rtl/>
        </w:rPr>
        <w:footnoteReference w:id="833"/>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پیش از او آقای خمینی گفته: شاید آن قرآنی که علی‌بن ابیطالب جمع کرده بود و می‌خواست پس از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آن را به مردم تبلیغ کند، قرآنی با تمام ویژگی‌هایی باشد که در فهم قرآن دخالت مستقیم دارند و با تعلیم رسول الله</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علی</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ثبت و ضبط شده‌اند.</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خلاصه: هر چند پیامبر خدا</w:t>
      </w:r>
      <w:r w:rsidRPr="00C811D1">
        <w:rPr>
          <w:rFonts w:cs="CTraditional Arabic"/>
          <w:spacing w:val="-4"/>
          <w:lang w:bidi="fa-IR"/>
        </w:rPr>
        <w:t xml:space="preserve"> </w:t>
      </w:r>
      <w:r w:rsidRPr="00143145">
        <w:rPr>
          <w:rStyle w:val="Char4"/>
          <w:rFonts w:hint="cs"/>
          <w:rtl/>
        </w:rPr>
        <w:t>احکام را کاملاً تبلیغ کرد و حتی اشکالی را برای امت اسلامی باقی نگذاشت، اما تنها کسی که تمام احکام را چه از کتاب و چه از سنت کاملاً ثبت و ضبط کرد، امیرالمؤمنین علی‌بن ابیطالب بود و آن هم در زمانی که بسیاری از احکام به‌ خاطر بی‌توجهی قوم (صحابه</w:t>
      </w:r>
      <w:r w:rsidR="0011662A">
        <w:rPr>
          <w:rStyle w:val="Char4"/>
          <w:rFonts w:hint="cs"/>
          <w:rtl/>
        </w:rPr>
        <w:t xml:space="preserve"> </w:t>
      </w:r>
      <w:r w:rsidR="0011662A">
        <w:rPr>
          <w:rStyle w:val="Char4"/>
          <w:rFonts w:hint="cs"/>
        </w:rPr>
        <w:sym w:font="AGA Arabesque" w:char="F079"/>
      </w:r>
      <w:r w:rsidRPr="00143145">
        <w:rPr>
          <w:rStyle w:val="Char4"/>
          <w:rFonts w:hint="cs"/>
          <w:rtl/>
        </w:rPr>
        <w:t>) به آن، از دست رفت</w:t>
      </w:r>
      <w:r w:rsidRPr="0011662A">
        <w:rPr>
          <w:rStyle w:val="Char4"/>
          <w:vertAlign w:val="superscript"/>
          <w:rtl/>
        </w:rPr>
        <w:footnoteReference w:id="834"/>
      </w:r>
      <w:r w:rsidRPr="00143145">
        <w:rPr>
          <w:rStyle w:val="Char4"/>
          <w:rFonts w:hint="cs"/>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و در جای دیگری صراحتاً می‌گوید: آنهایی - یعنی صحابه</w:t>
      </w:r>
      <w:r w:rsidR="0011662A">
        <w:rPr>
          <w:rStyle w:val="Char4"/>
          <w:rFonts w:hint="cs"/>
          <w:rtl/>
        </w:rPr>
        <w:t xml:space="preserve"> </w:t>
      </w:r>
      <w:r w:rsidR="0011662A">
        <w:rPr>
          <w:rStyle w:val="Char4"/>
          <w:rFonts w:hint="cs"/>
        </w:rPr>
        <w:sym w:font="AGA Arabesque" w:char="F079"/>
      </w:r>
      <w:r w:rsidRPr="00143145">
        <w:rPr>
          <w:rStyle w:val="Char4"/>
          <w:rFonts w:hint="cs"/>
          <w:rtl/>
        </w:rPr>
        <w:t xml:space="preserve"> - که بجز به حکومت رسیدن و دنیادوستی هیچ هدف دیگری اعم از اسلام و قرآن نداشتند، و آنهایی که قرآن را تنها وسیله‌ی رسیدن به هدف‌های پلید خود قرار داده بودند، نزد آنها آسان بود که‌ چنین آیاتی را از کتاب خدا حذف کنند - یعنی آن آیاتی که دلالت بر خلافت علی‌بن ابیطالب</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دارند - و همچنین آسان بود که کتاب آسمانی را تحریف کنند، و قرآن را برای همیشه دور از چشم مردم دنیا قرار دهند، بگونه‌ای که این ننگ در حق قرآن و مسلمانان تا روز قیامت باقی بماند، و آن اتهام تحریفی که به یهود و نصاری می‌زدند، بر خود آنها نیز ثبت گردد</w:t>
      </w:r>
      <w:r w:rsidRPr="0011662A">
        <w:rPr>
          <w:rStyle w:val="Char4"/>
          <w:vertAlign w:val="superscript"/>
          <w:rtl/>
        </w:rPr>
        <w:footnoteReference w:id="835"/>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این به اضافه آنکه آقای خمینی و خوئی دعای مشهور علیه دو صنم و بت قریش (یعنی ابوبکر و عمر) را تأیید نموده‌اند که متضمن قسمت‌های است که‌ بر وجود تحریف در قرآن دلالت می‌کنند. </w:t>
      </w:r>
    </w:p>
    <w:p w:rsidR="007159A4" w:rsidRPr="0011662A" w:rsidRDefault="007159A4" w:rsidP="0011662A">
      <w:pPr>
        <w:tabs>
          <w:tab w:val="right" w:pos="7031"/>
        </w:tabs>
        <w:ind w:firstLine="284"/>
        <w:jc w:val="both"/>
        <w:rPr>
          <w:rStyle w:val="Char4"/>
          <w:spacing w:val="-2"/>
          <w:rtl/>
        </w:rPr>
      </w:pPr>
      <w:r w:rsidRPr="0011662A">
        <w:rPr>
          <w:rStyle w:val="Char4"/>
          <w:rFonts w:hint="cs"/>
          <w:spacing w:val="-2"/>
          <w:rtl/>
        </w:rPr>
        <w:t xml:space="preserve">به هر حال این کتاب جای بحث برای این مسئله نیست، هدف ما در ذکر برخی از اقوال علمای شیعه برای تحریف قرآن تنها بیان علت‌هایی است که آنها را ناچار به این عقیده و نظریه نموده است.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ما صدها نصوص و روایات و اقوال را از طرق شیعه برای وجود تحریف در قرآن جمع‌آوری کرده‌ایم که می‌شود تنها این نصوص یک کتاب مستقل باشند، و از خداوند مسئلت می‌نماییم که نور و هدایت را به همگی ببخشد. </w:t>
      </w:r>
    </w:p>
    <w:p w:rsidR="007159A4" w:rsidRPr="00024ECE" w:rsidRDefault="007159A4" w:rsidP="0011662A">
      <w:pPr>
        <w:pStyle w:val="a2"/>
        <w:rPr>
          <w:rtl/>
        </w:rPr>
      </w:pPr>
      <w:bookmarkStart w:id="227" w:name="_Toc255900404"/>
      <w:bookmarkStart w:id="228" w:name="_Toc376815358"/>
      <w:bookmarkStart w:id="229" w:name="_Toc393987586"/>
      <w:r w:rsidRPr="00024ECE">
        <w:rPr>
          <w:rFonts w:hint="cs"/>
          <w:rtl/>
        </w:rPr>
        <w:t>نمونه‌</w:t>
      </w:r>
      <w:r w:rsidRPr="00C811D1">
        <w:rPr>
          <w:rFonts w:cs="Times New Roman" w:hint="cs"/>
          <w:rtl/>
        </w:rPr>
        <w:t>ی</w:t>
      </w:r>
      <w:r w:rsidRPr="00024ECE">
        <w:rPr>
          <w:rFonts w:hint="cs"/>
          <w:rtl/>
        </w:rPr>
        <w:t xml:space="preserve"> آیاتی که ادعا کرده‌اند کلمه بنی‌هاشم و آل محمد</w:t>
      </w:r>
      <w:r w:rsidR="0011662A">
        <w:rPr>
          <w:rFonts w:hint="cs"/>
          <w:rtl/>
        </w:rPr>
        <w:t xml:space="preserve"> </w:t>
      </w:r>
      <w:r w:rsidRPr="0011662A">
        <w:rPr>
          <w:rFonts w:hint="cs"/>
          <w:b w:val="0"/>
          <w:bCs w:val="0"/>
          <w:sz w:val="28"/>
          <w:szCs w:val="28"/>
          <w:rtl/>
        </w:rPr>
        <w:sym w:font="AGA Arabesque" w:char="F072"/>
      </w:r>
      <w:r w:rsidRPr="00024ECE">
        <w:rPr>
          <w:rFonts w:hint="cs"/>
          <w:rtl/>
        </w:rPr>
        <w:t xml:space="preserve"> از آنها حذف شده است</w:t>
      </w:r>
      <w:bookmarkEnd w:id="227"/>
      <w:bookmarkEnd w:id="228"/>
      <w:bookmarkEnd w:id="229"/>
      <w:r w:rsidRPr="00024ECE">
        <w:rPr>
          <w:rFonts w:hint="cs"/>
          <w:rtl/>
        </w:rPr>
        <w:t xml:space="preserve"> </w:t>
      </w:r>
    </w:p>
    <w:p w:rsidR="007159A4" w:rsidRPr="00143145" w:rsidRDefault="007159A4" w:rsidP="0011662A">
      <w:pPr>
        <w:tabs>
          <w:tab w:val="right" w:pos="7031"/>
        </w:tabs>
        <w:jc w:val="both"/>
        <w:rPr>
          <w:rStyle w:val="Char4"/>
          <w:rtl/>
        </w:rPr>
      </w:pPr>
      <w:r w:rsidRPr="00143145">
        <w:rPr>
          <w:rStyle w:val="Char4"/>
          <w:rFonts w:hint="cs"/>
          <w:rtl/>
        </w:rPr>
        <w:t>به هر حال باید نمونه‌های این نظریه را ذکر کنیم، چرا که به موضوع این کتاب ما ارتباط دارد، از جمله آیاتی که شیعه ادعا می‌کنند که کلمه بنی‌هاشم از آنها حذف شده، این است که از صادق روایت شده:</w:t>
      </w:r>
    </w:p>
    <w:p w:rsidR="007159A4" w:rsidRPr="00F1460C" w:rsidRDefault="007159A4" w:rsidP="0011662A">
      <w:pPr>
        <w:tabs>
          <w:tab w:val="right" w:pos="7031"/>
        </w:tabs>
        <w:ind w:firstLine="284"/>
        <w:jc w:val="both"/>
        <w:rPr>
          <w:rStyle w:val="Char4"/>
          <w:rtl/>
        </w:rPr>
      </w:pPr>
      <w:r>
        <w:rPr>
          <w:rFonts w:ascii="Lotus Linotype" w:hAnsi="Lotus Linotype" w:cs="Traditional Arabic" w:hint="cs"/>
          <w:spacing w:val="-4"/>
          <w:rtl/>
          <w:lang w:bidi="fa-IR"/>
        </w:rPr>
        <w:t>«</w:t>
      </w:r>
      <w:r w:rsidRPr="00143145">
        <w:rPr>
          <w:rStyle w:val="Char1"/>
          <w:rtl/>
        </w:rPr>
        <w:t>ولو نشاء لجعلنا من بنی</w:t>
      </w:r>
      <w:r w:rsidRPr="00143145">
        <w:rPr>
          <w:rStyle w:val="Char1"/>
          <w:rFonts w:ascii="Times New Roman" w:hAnsi="Times New Roman" w:cs="Times New Roman" w:hint="cs"/>
          <w:rtl/>
        </w:rPr>
        <w:t>‌</w:t>
      </w:r>
      <w:r w:rsidRPr="00143145">
        <w:rPr>
          <w:rStyle w:val="Char1"/>
          <w:rFonts w:ascii="mylotus" w:hAnsi="mylotus" w:hint="cs"/>
          <w:rtl/>
        </w:rPr>
        <w:t>هشام ملائکةً فی الأرض یخلفون</w:t>
      </w:r>
      <w:r>
        <w:rPr>
          <w:rFonts w:ascii="Lotus Linotype" w:hAnsi="Lotus Linotype" w:cs="Traditional Arabic" w:hint="cs"/>
          <w:spacing w:val="-4"/>
          <w:rtl/>
          <w:lang w:bidi="fa-IR"/>
        </w:rPr>
        <w:t>»</w:t>
      </w:r>
      <w:r w:rsidRPr="00143145">
        <w:rPr>
          <w:rStyle w:val="Char4"/>
          <w:rFonts w:hint="cs"/>
          <w:rtl/>
        </w:rPr>
        <w:t>.</w:t>
      </w:r>
      <w:r w:rsidR="0011662A">
        <w:rPr>
          <w:rFonts w:cs="Traditional Arabic" w:hint="cs"/>
          <w:spacing w:val="-4"/>
          <w:sz w:val="26"/>
          <w:szCs w:val="26"/>
          <w:rtl/>
          <w:lang w:bidi="fa-IR"/>
        </w:rPr>
        <w:t xml:space="preserve"> </w:t>
      </w:r>
      <w:r w:rsidRPr="00AA7CD2">
        <w:rPr>
          <w:rFonts w:cs="Traditional Arabic" w:hint="cs"/>
          <w:spacing w:val="-4"/>
          <w:sz w:val="26"/>
          <w:szCs w:val="26"/>
          <w:rtl/>
          <w:lang w:bidi="fa-IR"/>
        </w:rPr>
        <w:t>«</w:t>
      </w:r>
      <w:r w:rsidRPr="00F1460C">
        <w:rPr>
          <w:rStyle w:val="Char4"/>
          <w:rFonts w:hint="cs"/>
          <w:rtl/>
        </w:rPr>
        <w:t>اگر می‌خواستیم، طائفه بنی‌هاشم را به‌ ملائکه‌هایی تبدیل می‌کردیم که‌ بر روی زمین رفت و آمد می‌کردند</w:t>
      </w:r>
      <w:r w:rsidRPr="00AA7CD2">
        <w:rPr>
          <w:rFonts w:cs="Traditional Arabic" w:hint="cs"/>
          <w:spacing w:val="-4"/>
          <w:sz w:val="26"/>
          <w:szCs w:val="26"/>
          <w:rtl/>
          <w:lang w:bidi="fa-IR"/>
        </w:rPr>
        <w:t>»</w:t>
      </w:r>
      <w:r w:rsidRPr="00F1460C">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راوی گفت: آیا در قرآن کلمه بنی‌هاشم وجود دارد؟ ابوعبدالله گفت: بخدا قسم، وجود داشته و مانند قسمت‌های دیگری حذف شده‌اند</w:t>
      </w:r>
      <w:r w:rsidRPr="0011662A">
        <w:rPr>
          <w:rStyle w:val="Char4"/>
          <w:vertAlign w:val="superscript"/>
          <w:rtl/>
        </w:rPr>
        <w:footnoteReference w:id="836"/>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از جمله آیاتی که شیعه ادعا می‌کنند کلمه آل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آنها حذف شده، قول امیرالمؤمنین در آن روایت طولانی زندیق است، این‌که گفته‌: </w:t>
      </w:r>
      <w:r w:rsidRPr="00024ECE">
        <w:rPr>
          <w:rFonts w:ascii="Traditional Arabic" w:hAnsi="Traditional Arabic" w:cs="Traditional Arabic"/>
          <w:rtl/>
          <w:lang w:bidi="fa-IR"/>
        </w:rPr>
        <w:t>«</w:t>
      </w:r>
      <w:r w:rsidRPr="00143145">
        <w:rPr>
          <w:rStyle w:val="Char1"/>
          <w:rtl/>
        </w:rPr>
        <w:t>سلام علی یس</w:t>
      </w:r>
      <w:r>
        <w:rPr>
          <w:rFonts w:cs="Traditional Arabic" w:hint="cs"/>
          <w:rtl/>
          <w:lang w:bidi="fa-IR"/>
        </w:rPr>
        <w:t>»</w:t>
      </w:r>
      <w:r w:rsidRPr="00143145">
        <w:rPr>
          <w:rStyle w:val="Char4"/>
          <w:rFonts w:hint="cs"/>
          <w:rtl/>
        </w:rPr>
        <w:t>، زیرا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پیامبرش را بدان نامید، نظر به‌ این‌که‌ فرمود: </w:t>
      </w:r>
    </w:p>
    <w:p w:rsidR="007159A4" w:rsidRPr="00F1460C" w:rsidRDefault="007159A4" w:rsidP="0011662A">
      <w:pPr>
        <w:pStyle w:val="af1"/>
        <w:rPr>
          <w:rStyle w:val="Char4"/>
          <w:rtl/>
        </w:rPr>
      </w:pPr>
      <w:r>
        <w:rPr>
          <w:rFonts w:cs="Traditional Arabic" w:hint="cs"/>
          <w:rtl/>
          <w:lang w:bidi="ar-KW"/>
        </w:rPr>
        <w:t>﴿</w:t>
      </w:r>
      <w:r w:rsidRPr="0011662A">
        <w:rPr>
          <w:rFonts w:hint="eastAsia"/>
          <w:rtl/>
        </w:rPr>
        <w:t>يس</w:t>
      </w:r>
      <w:r w:rsidRPr="0011662A">
        <w:rPr>
          <w:rFonts w:hint="cs"/>
          <w:rtl/>
        </w:rPr>
        <w:t>ٓ</w:t>
      </w:r>
      <w:r w:rsidRPr="0011662A">
        <w:rPr>
          <w:rtl/>
        </w:rPr>
        <w:t xml:space="preserve"> </w:t>
      </w:r>
      <w:r w:rsidRPr="0011662A">
        <w:rPr>
          <w:rFonts w:hint="cs"/>
          <w:rtl/>
        </w:rPr>
        <w:t>١</w:t>
      </w:r>
      <w:r w:rsidRPr="0011662A">
        <w:rPr>
          <w:rtl/>
        </w:rPr>
        <w:t xml:space="preserve"> </w:t>
      </w:r>
      <w:r w:rsidRPr="0011662A">
        <w:rPr>
          <w:rFonts w:hint="eastAsia"/>
          <w:rtl/>
        </w:rPr>
        <w:t>وَ</w:t>
      </w:r>
      <w:r w:rsidRPr="0011662A">
        <w:rPr>
          <w:rFonts w:hint="cs"/>
          <w:rtl/>
        </w:rPr>
        <w:t>ٱ</w:t>
      </w:r>
      <w:r w:rsidRPr="0011662A">
        <w:rPr>
          <w:rFonts w:hint="eastAsia"/>
          <w:rtl/>
        </w:rPr>
        <w:t>ل</w:t>
      </w:r>
      <w:r w:rsidRPr="0011662A">
        <w:rPr>
          <w:rFonts w:hint="cs"/>
          <w:rtl/>
        </w:rPr>
        <w:t>ۡ</w:t>
      </w:r>
      <w:r w:rsidRPr="0011662A">
        <w:rPr>
          <w:rFonts w:hint="eastAsia"/>
          <w:rtl/>
        </w:rPr>
        <w:t>قُر</w:t>
      </w:r>
      <w:r w:rsidRPr="0011662A">
        <w:rPr>
          <w:rFonts w:hint="cs"/>
          <w:rtl/>
        </w:rPr>
        <w:t>ۡ</w:t>
      </w:r>
      <w:r w:rsidRPr="0011662A">
        <w:rPr>
          <w:rFonts w:hint="eastAsia"/>
          <w:rtl/>
        </w:rPr>
        <w:t>ءَانِ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حَكِيمِ</w:t>
      </w:r>
      <w:r w:rsidRPr="0011662A">
        <w:rPr>
          <w:rtl/>
        </w:rPr>
        <w:t xml:space="preserve"> </w:t>
      </w:r>
      <w:r w:rsidRPr="0011662A">
        <w:rPr>
          <w:rFonts w:hint="cs"/>
          <w:rtl/>
        </w:rPr>
        <w:t>٢</w:t>
      </w:r>
      <w:r w:rsidRPr="0011662A">
        <w:rPr>
          <w:rtl/>
        </w:rPr>
        <w:t xml:space="preserve"> </w:t>
      </w:r>
      <w:r w:rsidRPr="0011662A">
        <w:rPr>
          <w:rFonts w:hint="eastAsia"/>
          <w:rtl/>
        </w:rPr>
        <w:t>إِنَّكَ</w:t>
      </w:r>
      <w:r w:rsidRPr="0011662A">
        <w:rPr>
          <w:rtl/>
        </w:rPr>
        <w:t xml:space="preserve"> </w:t>
      </w:r>
      <w:r w:rsidRPr="0011662A">
        <w:rPr>
          <w:rFonts w:hint="eastAsia"/>
          <w:rtl/>
        </w:rPr>
        <w:t>لَمِنَ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مُر</w:t>
      </w:r>
      <w:r w:rsidRPr="0011662A">
        <w:rPr>
          <w:rFonts w:hint="cs"/>
          <w:rtl/>
        </w:rPr>
        <w:t>ۡ</w:t>
      </w:r>
      <w:r w:rsidRPr="0011662A">
        <w:rPr>
          <w:rFonts w:hint="eastAsia"/>
          <w:rtl/>
        </w:rPr>
        <w:t>سَلِينَ</w:t>
      </w:r>
      <w:r w:rsidRPr="0011662A">
        <w:rPr>
          <w:rtl/>
        </w:rPr>
        <w:t xml:space="preserve"> </w:t>
      </w:r>
      <w:r w:rsidRPr="0011662A">
        <w:rPr>
          <w:rFonts w:hint="cs"/>
          <w:rtl/>
        </w:rPr>
        <w:t>٣</w:t>
      </w:r>
      <w:r>
        <w:rPr>
          <w:rFonts w:cs="Traditional Arabic" w:hint="cs"/>
          <w:rtl/>
          <w:lang w:bidi="ar-KW"/>
        </w:rPr>
        <w:t>﴾</w:t>
      </w:r>
      <w:r w:rsidRPr="00143145">
        <w:rPr>
          <w:rStyle w:val="Char4"/>
          <w:rFonts w:hint="cs"/>
          <w:rtl/>
        </w:rPr>
        <w:t xml:space="preserve"> </w:t>
      </w:r>
      <w:r w:rsidRPr="00F1460C">
        <w:rPr>
          <w:rStyle w:val="Char6"/>
          <w:rFonts w:hint="cs"/>
          <w:rtl/>
        </w:rPr>
        <w:t>[یس: 1-3]</w:t>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زیرا خداوند قبلاً دانسته که آنها (یعنی صحابه) کلمه سلام علی آل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حذف می‌کنند، چنانکه غیر آن را حذف کرده‌اند</w:t>
      </w:r>
      <w:r w:rsidRPr="0011662A">
        <w:rPr>
          <w:rStyle w:val="Char4"/>
          <w:vertAlign w:val="superscript"/>
          <w:rtl/>
        </w:rPr>
        <w:footnoteReference w:id="837"/>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از باقر روایت شده که‌ جبرئیل این آیه را بر محمد</w:t>
      </w:r>
      <w:r w:rsidRPr="00C811D1">
        <w:rPr>
          <w:rFonts w:cs="CTraditional Arabic" w:hint="cs"/>
          <w:lang w:bidi="fa-IR"/>
        </w:rPr>
        <w:sym w:font="AGA Arabesque" w:char="F072"/>
      </w:r>
      <w:r w:rsidRPr="00143145">
        <w:rPr>
          <w:rStyle w:val="Char4"/>
          <w:rFonts w:hint="cs"/>
          <w:rtl/>
        </w:rPr>
        <w:t xml:space="preserve"> نازل کرد: </w:t>
      </w:r>
      <w:r>
        <w:rPr>
          <w:rFonts w:cs="Traditional Arabic" w:hint="cs"/>
          <w:rtl/>
          <w:lang w:bidi="fa-IR"/>
        </w:rPr>
        <w:t>«</w:t>
      </w:r>
      <w:r w:rsidRPr="00143145">
        <w:rPr>
          <w:rStyle w:val="Char1"/>
          <w:rtl/>
        </w:rPr>
        <w:t>فبدل الذین ظلموا آل محمد حقهم قولاً غیر الذی قیل لهم، فأنزلنا علی الذین ظلموا آل محمد حقهم رجزاً من السماء بما کانوا یفسقون</w:t>
      </w:r>
      <w:r>
        <w:rPr>
          <w:rFonts w:ascii="Lotus Linotype" w:hAnsi="Lotus Linotype" w:cs="Traditional Arabic" w:hint="cs"/>
          <w:sz w:val="30"/>
          <w:rtl/>
          <w:lang w:bidi="fa-IR"/>
        </w:rPr>
        <w:t>»</w:t>
      </w:r>
      <w:r w:rsidRPr="00024ECE">
        <w:rPr>
          <w:rFonts w:ascii="Lotus Linotype" w:hAnsi="Lotus Linotype" w:cs="B Lotus" w:hint="cs"/>
          <w:sz w:val="30"/>
          <w:rtl/>
          <w:lang w:bidi="fa-IR"/>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 (کلمه «</w:t>
      </w:r>
      <w:r w:rsidRPr="00143145">
        <w:rPr>
          <w:rStyle w:val="Char1"/>
          <w:rFonts w:hint="cs"/>
          <w:rtl/>
        </w:rPr>
        <w:t>آل محمد حقهم</w:t>
      </w:r>
      <w:r w:rsidRPr="00143145">
        <w:rPr>
          <w:rStyle w:val="Char4"/>
          <w:rFonts w:hint="cs"/>
          <w:rtl/>
        </w:rPr>
        <w:t>» اصلاً در قرآن وجود ندارد - مترجم)</w:t>
      </w:r>
      <w:r w:rsidRPr="0011662A">
        <w:rPr>
          <w:rStyle w:val="Char4"/>
          <w:vertAlign w:val="superscript"/>
          <w:rtl/>
        </w:rPr>
        <w:footnoteReference w:id="838"/>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از صادق روایت شده که‌ این آیه را اینگونه تلاوت نمود: </w:t>
      </w:r>
      <w:r>
        <w:rPr>
          <w:rFonts w:cs="Traditional Arabic" w:hint="cs"/>
          <w:rtl/>
          <w:lang w:bidi="fa-IR"/>
        </w:rPr>
        <w:t>«</w:t>
      </w:r>
      <w:r w:rsidRPr="00143145">
        <w:rPr>
          <w:rStyle w:val="Char1"/>
          <w:rtl/>
        </w:rPr>
        <w:t>إن الله اصطفی آدم ونوحاً وآل إبراهیم وآل عمران وآل محمد علی العال</w:t>
      </w:r>
      <w:r w:rsidRPr="00143145">
        <w:rPr>
          <w:rStyle w:val="Char1"/>
          <w:rFonts w:hint="cs"/>
          <w:rtl/>
        </w:rPr>
        <w:t>ـ</w:t>
      </w:r>
      <w:r w:rsidRPr="00143145">
        <w:rPr>
          <w:rStyle w:val="Char1"/>
          <w:rtl/>
        </w:rPr>
        <w:t>مین</w:t>
      </w:r>
      <w:r>
        <w:rPr>
          <w:rFonts w:ascii="Lotus Linotype" w:hAnsi="Lotus Linotype" w:cs="Traditional Arabic" w:hint="cs"/>
          <w:sz w:val="30"/>
          <w:rtl/>
          <w:lang w:bidi="fa-IR"/>
        </w:rPr>
        <w:t>»</w:t>
      </w:r>
      <w:r w:rsidRPr="00143145">
        <w:rPr>
          <w:rStyle w:val="Char4"/>
          <w:rFonts w:hint="cs"/>
          <w:rtl/>
        </w:rPr>
        <w:t xml:space="preserve"> و گفت: اینگونه نازل شده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در روایتی آمده‌ : کلمه «آل محمد» را از قرآن حذف نموده‌اند (یعنی صحابه - مترجم).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در روایت دیگری آمده: کلمه آل محمد را حذف نموده‌اند و کلمه آل ابراهیم و آل عمران را ثابت گذاشته‌اند.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در روایت دیگری آمده: اسمی را در جای اسم دیگری قرار داده‌اند.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دیگری آمده: حرفی را به جای حرف دیگری قرار داده‌اند</w:t>
      </w:r>
      <w:r w:rsidRPr="0011662A">
        <w:rPr>
          <w:rStyle w:val="Char4"/>
          <w:vertAlign w:val="superscript"/>
          <w:rtl/>
        </w:rPr>
        <w:footnoteReference w:id="83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امیرالمؤمنین</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چنین روایت شده است: (</w:t>
      </w:r>
      <w:r w:rsidRPr="00143145">
        <w:rPr>
          <w:rStyle w:val="Char1"/>
          <w:rtl/>
        </w:rPr>
        <w:t>لیس لک من الأمر شییء أو یتوب علیهم أو یعذبهم فإنهم ظال</w:t>
      </w:r>
      <w:r w:rsidRPr="00143145">
        <w:rPr>
          <w:rStyle w:val="Char1"/>
          <w:rFonts w:hint="cs"/>
          <w:rtl/>
        </w:rPr>
        <w:t>ـ</w:t>
      </w:r>
      <w:r w:rsidRPr="00143145">
        <w:rPr>
          <w:rStyle w:val="Char1"/>
          <w:rtl/>
        </w:rPr>
        <w:t>مون ل</w:t>
      </w:r>
      <w:r w:rsidRPr="00143145">
        <w:rPr>
          <w:rStyle w:val="Char1"/>
          <w:rFonts w:hint="cs"/>
          <w:rtl/>
        </w:rPr>
        <w:t>آ</w:t>
      </w:r>
      <w:r w:rsidRPr="00143145">
        <w:rPr>
          <w:rStyle w:val="Char1"/>
          <w:rtl/>
        </w:rPr>
        <w:t>ل محمد</w:t>
      </w:r>
      <w:r w:rsidRPr="00024ECE">
        <w:rPr>
          <w:rFonts w:ascii="Traditional Arabic" w:hAnsi="Traditional Arabic" w:cs="Traditional Arabic"/>
          <w:rtl/>
          <w:lang w:bidi="fa-IR"/>
        </w:rPr>
        <w:t>»</w:t>
      </w:r>
      <w:r w:rsidRPr="00143145">
        <w:rPr>
          <w:rStyle w:val="Char4"/>
          <w:rFonts w:hint="cs"/>
          <w:rtl/>
        </w:rPr>
        <w:t>. پس آل محمد را حذف کرده‌اند</w:t>
      </w:r>
      <w:r w:rsidRPr="0011662A">
        <w:rPr>
          <w:rStyle w:val="Char4"/>
          <w:vertAlign w:val="superscript"/>
          <w:rtl/>
        </w:rPr>
        <w:footnoteReference w:id="84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صادق روایت شده: جبرئیل آیه را اینگونه آورده است: (</w:t>
      </w:r>
      <w:r w:rsidRPr="00143145">
        <w:rPr>
          <w:rStyle w:val="Char1"/>
          <w:rtl/>
        </w:rPr>
        <w:t>إن الذین ظلموا آل محمد حقهم لم یکن الله لیغفر لهم</w:t>
      </w:r>
      <w:r w:rsidRPr="00024ECE">
        <w:rPr>
          <w:rFonts w:ascii="Traditional Arabic" w:hAnsi="Traditional Arabic" w:cs="Traditional Arabic"/>
          <w:rtl/>
          <w:lang w:bidi="fa-IR"/>
        </w:rPr>
        <w:t>»</w:t>
      </w:r>
      <w:r w:rsidRPr="0011662A">
        <w:rPr>
          <w:rStyle w:val="Char4"/>
          <w:vertAlign w:val="superscript"/>
          <w:rtl/>
        </w:rPr>
        <w:footnoteReference w:id="841"/>
      </w:r>
      <w:r w:rsidRPr="00143145">
        <w:rPr>
          <w:rStyle w:val="Char4"/>
          <w:rtl/>
        </w:rPr>
        <w:t>.</w:t>
      </w:r>
      <w:r w:rsidRPr="00143145">
        <w:rPr>
          <w:rStyle w:val="Char4"/>
          <w:rFonts w:hint="cs"/>
          <w:rtl/>
        </w:rPr>
        <w:t xml:space="preserve"> </w:t>
      </w:r>
    </w:p>
    <w:p w:rsidR="007159A4" w:rsidRPr="00143145" w:rsidRDefault="007159A4" w:rsidP="0011662A">
      <w:pPr>
        <w:tabs>
          <w:tab w:val="right" w:pos="7031"/>
        </w:tabs>
        <w:spacing w:line="250" w:lineRule="auto"/>
        <w:ind w:firstLine="284"/>
        <w:jc w:val="both"/>
        <w:rPr>
          <w:rStyle w:val="Char4"/>
          <w:rtl/>
        </w:rPr>
      </w:pPr>
      <w:r w:rsidRPr="00143145">
        <w:rPr>
          <w:rStyle w:val="Char4"/>
          <w:rFonts w:hint="cs"/>
          <w:rtl/>
        </w:rPr>
        <w:t>و نیز از او روایت شده: آیه اینگونه نازل شده است: (</w:t>
      </w:r>
      <w:r w:rsidRPr="00143145">
        <w:rPr>
          <w:rStyle w:val="Char1"/>
          <w:rtl/>
        </w:rPr>
        <w:t>یا أیها الذین آمنوا لاتخونوا الله والرسول وتخونوا أماناتکم ف</w:t>
      </w:r>
      <w:r w:rsidR="0011662A">
        <w:rPr>
          <w:rStyle w:val="Char1"/>
          <w:rFonts w:hint="cs"/>
          <w:rtl/>
        </w:rPr>
        <w:t>ي</w:t>
      </w:r>
      <w:r w:rsidRPr="00143145">
        <w:rPr>
          <w:rStyle w:val="Char1"/>
          <w:rtl/>
        </w:rPr>
        <w:t xml:space="preserve"> آل محمد وأنتم تعلمون</w:t>
      </w:r>
      <w:r w:rsidRPr="00024ECE">
        <w:rPr>
          <w:rFonts w:ascii="Traditional Arabic" w:hAnsi="Traditional Arabic" w:cs="Traditional Arabic"/>
          <w:rtl/>
          <w:lang w:bidi="fa-IR"/>
        </w:rPr>
        <w:t>»</w:t>
      </w:r>
      <w:r w:rsidRPr="0011662A">
        <w:rPr>
          <w:rStyle w:val="Char4"/>
          <w:vertAlign w:val="superscript"/>
          <w:rtl/>
        </w:rPr>
        <w:footnoteReference w:id="842"/>
      </w:r>
      <w:r w:rsidRPr="00143145">
        <w:rPr>
          <w:rStyle w:val="Char4"/>
          <w:rtl/>
        </w:rPr>
        <w:t>.</w:t>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باز هم از ایشان روایت شده: جبرئیل آیه را اینگونه آورده است: (</w:t>
      </w:r>
      <w:r w:rsidRPr="00143145">
        <w:rPr>
          <w:rStyle w:val="Char1"/>
          <w:rtl/>
        </w:rPr>
        <w:t>ولایزید الظال</w:t>
      </w:r>
      <w:r w:rsidRPr="00143145">
        <w:rPr>
          <w:rStyle w:val="Char1"/>
          <w:rFonts w:hint="cs"/>
          <w:rtl/>
        </w:rPr>
        <w:t>ـ</w:t>
      </w:r>
      <w:r w:rsidRPr="00143145">
        <w:rPr>
          <w:rStyle w:val="Char1"/>
          <w:rtl/>
        </w:rPr>
        <w:t>مین آل محمد حقهم إلا خسارا</w:t>
      </w:r>
      <w:r w:rsidRPr="00024ECE">
        <w:rPr>
          <w:rFonts w:ascii="Traditional Arabic" w:hAnsi="Traditional Arabic" w:cs="Traditional Arabic"/>
          <w:rtl/>
          <w:lang w:bidi="fa-IR"/>
        </w:rPr>
        <w:t>»</w:t>
      </w:r>
      <w:r w:rsidRPr="0011662A">
        <w:rPr>
          <w:rStyle w:val="Char4"/>
          <w:vertAlign w:val="superscript"/>
          <w:rtl/>
        </w:rPr>
        <w:footnoteReference w:id="843"/>
      </w:r>
      <w:r w:rsidRPr="00143145">
        <w:rPr>
          <w:rStyle w:val="Char4"/>
          <w:rtl/>
        </w:rPr>
        <w:t>.</w:t>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نیز از او روایت شده: آیه را چنین تلاوت نمود: (</w:t>
      </w:r>
      <w:r w:rsidRPr="00143145">
        <w:rPr>
          <w:rStyle w:val="Char1"/>
          <w:rtl/>
        </w:rPr>
        <w:t>وعنت الوجوه للحی القیوم وقد خاب من حمل ظلماً لآل محمد</w:t>
      </w:r>
      <w:r w:rsidRPr="00024ECE">
        <w:rPr>
          <w:rFonts w:ascii="Traditional Arabic" w:hAnsi="Traditional Arabic" w:cs="Traditional Arabic"/>
          <w:rtl/>
          <w:lang w:bidi="fa-IR"/>
        </w:rPr>
        <w:t>»</w:t>
      </w:r>
      <w:r w:rsidRPr="00143145">
        <w:rPr>
          <w:rStyle w:val="Char4"/>
          <w:rFonts w:hint="cs"/>
          <w:rtl/>
        </w:rPr>
        <w:t xml:space="preserve"> و گفت: این آیه به این صورت نازل شده است</w:t>
      </w:r>
      <w:r w:rsidRPr="0011662A">
        <w:rPr>
          <w:rStyle w:val="Char4"/>
          <w:vertAlign w:val="superscript"/>
          <w:rtl/>
        </w:rPr>
        <w:footnoteReference w:id="844"/>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از باقر روایت شده: جبرئیل این آیه را بر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اینگونه نازل فرمود:</w:t>
      </w:r>
    </w:p>
    <w:p w:rsidR="007159A4" w:rsidRPr="00143145" w:rsidRDefault="007159A4" w:rsidP="0011662A">
      <w:pPr>
        <w:tabs>
          <w:tab w:val="right" w:pos="7031"/>
        </w:tabs>
        <w:ind w:firstLine="284"/>
        <w:jc w:val="both"/>
        <w:rPr>
          <w:rStyle w:val="Char4"/>
          <w:rtl/>
        </w:rPr>
      </w:pPr>
      <w:r w:rsidRPr="00024ECE">
        <w:rPr>
          <w:rFonts w:ascii="Traditional Arabic" w:hAnsi="Traditional Arabic" w:cs="Traditional Arabic"/>
          <w:rtl/>
          <w:lang w:bidi="fa-IR"/>
        </w:rPr>
        <w:t>«</w:t>
      </w:r>
      <w:r w:rsidRPr="00143145">
        <w:rPr>
          <w:rStyle w:val="Char1"/>
          <w:rtl/>
        </w:rPr>
        <w:t>وقال الظال</w:t>
      </w:r>
      <w:r w:rsidRPr="00143145">
        <w:rPr>
          <w:rStyle w:val="Char1"/>
          <w:rFonts w:hint="cs"/>
          <w:rtl/>
        </w:rPr>
        <w:t>ـ</w:t>
      </w:r>
      <w:r w:rsidRPr="00143145">
        <w:rPr>
          <w:rStyle w:val="Char1"/>
          <w:rtl/>
        </w:rPr>
        <w:t>مون لآل محمد حقهم إن تتبعون إلا رجلاً مسحوراً</w:t>
      </w:r>
      <w:r w:rsidRPr="00024ECE">
        <w:rPr>
          <w:rFonts w:ascii="Traditional Arabic" w:hAnsi="Traditional Arabic" w:cs="Traditional Arabic"/>
          <w:rtl/>
          <w:lang w:bidi="fa-IR"/>
        </w:rPr>
        <w:t>»</w:t>
      </w:r>
      <w:r w:rsidRPr="0011662A">
        <w:rPr>
          <w:rStyle w:val="Char4"/>
          <w:vertAlign w:val="superscript"/>
          <w:rtl/>
        </w:rPr>
        <w:footnoteReference w:id="845"/>
      </w:r>
      <w:r w:rsidRPr="00143145">
        <w:rPr>
          <w:rStyle w:val="Char4"/>
          <w:rtl/>
        </w:rPr>
        <w:t>.</w:t>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از صادق روایت شده: آیه را اینگونه تلاوت نمود: (</w:t>
      </w:r>
      <w:r w:rsidRPr="00143145">
        <w:rPr>
          <w:rStyle w:val="Char1"/>
          <w:rtl/>
        </w:rPr>
        <w:t>وسیعلم الذین ظلموا آل محمد حقهم أیّ منقلبٍ ینقلبون</w:t>
      </w:r>
      <w:r w:rsidRPr="00143145">
        <w:rPr>
          <w:rStyle w:val="Char4"/>
          <w:rFonts w:hint="cs"/>
          <w:rtl/>
        </w:rPr>
        <w:t>) گفت: به خدا قسم، این آیه اینگونه نازل شده است</w:t>
      </w:r>
      <w:r w:rsidRPr="0011662A">
        <w:rPr>
          <w:rStyle w:val="Char4"/>
          <w:vertAlign w:val="superscript"/>
          <w:rtl/>
        </w:rPr>
        <w:footnoteReference w:id="846"/>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از باقر روایت شده که‌ گفته: این آیه اینگونه نازل شده است: (</w:t>
      </w:r>
      <w:r w:rsidRPr="00143145">
        <w:rPr>
          <w:rStyle w:val="Char1"/>
          <w:rtl/>
        </w:rPr>
        <w:t>ولن ینفعکم الیوم إذ ظلمتم آل محمد حقهم أنکم فی العذاب مشترکون</w:t>
      </w:r>
      <w:r w:rsidRPr="00143145">
        <w:rPr>
          <w:rStyle w:val="Char1"/>
          <w:rFonts w:hint="cs"/>
          <w:rtl/>
        </w:rPr>
        <w:t>)</w:t>
      </w:r>
      <w:r w:rsidRPr="0011662A">
        <w:rPr>
          <w:rStyle w:val="Char4"/>
          <w:vertAlign w:val="superscript"/>
          <w:rtl/>
        </w:rPr>
        <w:footnoteReference w:id="847"/>
      </w:r>
      <w:r w:rsidRPr="00143145">
        <w:rPr>
          <w:rStyle w:val="Char4"/>
          <w:rtl/>
        </w:rPr>
        <w:t>.</w:t>
      </w:r>
      <w:r w:rsidRPr="00143145">
        <w:rPr>
          <w:rStyle w:val="Char4"/>
          <w:rFonts w:hint="cs"/>
          <w:rtl/>
        </w:rPr>
        <w:t xml:space="preserve"> مثال در این‌باره بسیار فراوان هستند و به این مقدار که ذکر نمودیم، اکتفا می‌کنیم. </w:t>
      </w:r>
    </w:p>
    <w:p w:rsidR="007159A4" w:rsidRPr="00024ECE" w:rsidRDefault="007159A4" w:rsidP="0011662A">
      <w:pPr>
        <w:pStyle w:val="a2"/>
        <w:rPr>
          <w:rtl/>
        </w:rPr>
      </w:pPr>
      <w:bookmarkStart w:id="230" w:name="_Toc255900405"/>
      <w:bookmarkStart w:id="231" w:name="_Toc376815359"/>
      <w:bookmarkStart w:id="232" w:name="_Toc393987587"/>
      <w:r w:rsidRPr="00024ECE">
        <w:rPr>
          <w:rFonts w:hint="cs"/>
          <w:rtl/>
        </w:rPr>
        <w:t>نمونه‌ی آیاتی که شیعه ادعا می‌کنند کلماتی درباره‌ی امامت از آنها حذف شده است</w:t>
      </w:r>
      <w:bookmarkEnd w:id="230"/>
      <w:bookmarkEnd w:id="231"/>
      <w:bookmarkEnd w:id="232"/>
      <w:r w:rsidRPr="00024ECE">
        <w:rPr>
          <w:rFonts w:hint="cs"/>
          <w:rtl/>
        </w:rPr>
        <w:t xml:space="preserve"> </w:t>
      </w:r>
    </w:p>
    <w:p w:rsidR="007159A4" w:rsidRPr="00143145" w:rsidRDefault="007159A4" w:rsidP="0011662A">
      <w:pPr>
        <w:tabs>
          <w:tab w:val="right" w:pos="7031"/>
        </w:tabs>
        <w:jc w:val="both"/>
        <w:rPr>
          <w:rStyle w:val="Char4"/>
          <w:rtl/>
        </w:rPr>
      </w:pPr>
      <w:r w:rsidRPr="00143145">
        <w:rPr>
          <w:rStyle w:val="Char4"/>
          <w:rFonts w:hint="cs"/>
          <w:rtl/>
        </w:rPr>
        <w:t>از جمله آیاتی که شیعه ادعا می‌کنند کلماتی درباره‌ی ائمه و امامت از آنها حذف شده است، قول باقر در قرائت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است که جبرئیل</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آن را این‌گونه‌ بر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کرده: </w:t>
      </w:r>
      <w:r w:rsidR="0011662A">
        <w:rPr>
          <w:rStyle w:val="Char4"/>
          <w:rFonts w:cs="Traditional Arabic" w:hint="cs"/>
          <w:rtl/>
        </w:rPr>
        <w:t>«</w:t>
      </w:r>
      <w:r w:rsidRPr="0011662A">
        <w:rPr>
          <w:rStyle w:val="Char1"/>
          <w:rtl/>
        </w:rPr>
        <w:t>فلاتموتن إلا وأنتم مسلمون، الوصیة لرسول الله، والإمام بعده</w:t>
      </w:r>
      <w:r w:rsidRPr="00024ECE">
        <w:rPr>
          <w:rFonts w:ascii="Traditional Arabic" w:hAnsi="Traditional Arabic" w:cs="Traditional Arabic"/>
          <w:rtl/>
          <w:lang w:bidi="fa-IR"/>
        </w:rPr>
        <w:t>»</w:t>
      </w:r>
      <w:r w:rsidRPr="00143145">
        <w:rPr>
          <w:rStyle w:val="Char4"/>
          <w:rFonts w:hint="cs"/>
          <w:rtl/>
        </w:rPr>
        <w:t xml:space="preserve"> (یعنی: نمیرید بجز بر اسلام و بر وصیت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امام پس از او)</w:t>
      </w:r>
      <w:r w:rsidRPr="0011662A">
        <w:rPr>
          <w:rStyle w:val="Char4"/>
          <w:vertAlign w:val="superscript"/>
          <w:rtl/>
        </w:rPr>
        <w:footnoteReference w:id="848"/>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در روایتی آمده: از کاظم روایت شده که به برخی از یاران خودش گفت: این آیه را چگونه تلاوت می‌کنید، </w:t>
      </w:r>
      <w:r w:rsidR="0011662A">
        <w:rPr>
          <w:rStyle w:val="Char4"/>
          <w:rFonts w:cs="Traditional Arabic" w:hint="cs"/>
          <w:rtl/>
        </w:rPr>
        <w:t>«</w:t>
      </w:r>
      <w:r w:rsidRPr="00143145">
        <w:rPr>
          <w:rStyle w:val="Char1"/>
          <w:rtl/>
        </w:rPr>
        <w:t>یاأیها الذین آمنوا اتقوا الله حق تقاته ولا تموتن إلا وأنتم</w:t>
      </w:r>
      <w:r w:rsidRPr="00143145">
        <w:rPr>
          <w:rStyle w:val="Char4"/>
          <w:rtl/>
        </w:rPr>
        <w:t>.</w:t>
      </w:r>
      <w:r w:rsidRPr="00143145">
        <w:rPr>
          <w:rStyle w:val="Char4"/>
          <w:rFonts w:hint="cs"/>
          <w:rtl/>
        </w:rPr>
        <w:t>..</w:t>
      </w:r>
      <w:r w:rsidRPr="00C811D1">
        <w:rPr>
          <w:rFonts w:ascii="Lotus Linotype" w:hAnsi="Lotus Linotype" w:cs="Lotus Linotype" w:hint="cs"/>
          <w:b/>
          <w:bCs/>
          <w:szCs w:val="26"/>
          <w:rtl/>
          <w:lang w:bidi="fa-IR"/>
        </w:rPr>
        <w:t xml:space="preserve"> </w:t>
      </w:r>
      <w:r w:rsidRPr="00143145">
        <w:rPr>
          <w:rStyle w:val="Char4"/>
          <w:rFonts w:hint="cs"/>
          <w:rtl/>
        </w:rPr>
        <w:t>چی</w:t>
      </w:r>
      <w:r w:rsidRPr="00F1460C">
        <w:rPr>
          <w:rStyle w:val="Char4"/>
          <w:rtl/>
        </w:rPr>
        <w:t>؟</w:t>
      </w:r>
      <w:r w:rsidRPr="00024ECE">
        <w:rPr>
          <w:rFonts w:ascii="Traditional Arabic" w:hAnsi="Traditional Arabic" w:cs="Traditional Arabic"/>
          <w:rtl/>
          <w:lang w:bidi="fa-IR"/>
        </w:rPr>
        <w:t>»</w:t>
      </w:r>
      <w:r w:rsidRPr="00143145">
        <w:rPr>
          <w:rStyle w:val="Char4"/>
          <w:rFonts w:hint="cs"/>
          <w:rtl/>
        </w:rPr>
        <w:t xml:space="preserve"> گفتند: «</w:t>
      </w:r>
      <w:r w:rsidRPr="00143145">
        <w:rPr>
          <w:rStyle w:val="Char1"/>
          <w:rFonts w:hint="cs"/>
          <w:rtl/>
        </w:rPr>
        <w:t>إلاّ وأنتم مسلمون</w:t>
      </w:r>
      <w:r w:rsidRPr="00143145">
        <w:rPr>
          <w:rStyle w:val="Char4"/>
          <w:rFonts w:hint="cs"/>
          <w:rtl/>
        </w:rPr>
        <w:t>»، گفت: سبحان‌الله! ایمان بر آنها اطلاق می‌شود و آنها را به مؤمنین نام می‌برد سپس از آنها می‌خواهد که مسلمان شوند، در حالی که‌ ایمان مافوق اسلام است. گفت: در قرائت زید اینگونه قرائت شده است، اما در قرائت علی</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که همان قرآن نازل شده‌ توسط جبرئیل بر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می‌باشد، چنین آمده‌: (</w:t>
      </w:r>
      <w:r w:rsidRPr="00143145">
        <w:rPr>
          <w:rStyle w:val="Char1"/>
          <w:rtl/>
        </w:rPr>
        <w:t>إلا وأنتم مسلمون لرسول الله ثم الإمام من بعده</w:t>
      </w:r>
      <w:r w:rsidRPr="00143145">
        <w:rPr>
          <w:rStyle w:val="Char4"/>
          <w:rFonts w:hint="cs"/>
          <w:rtl/>
        </w:rPr>
        <w:t>)</w:t>
      </w:r>
      <w:r w:rsidRPr="0011662A">
        <w:rPr>
          <w:rStyle w:val="Char4"/>
          <w:vertAlign w:val="superscript"/>
          <w:rtl/>
        </w:rPr>
        <w:footnoteReference w:id="849"/>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از صادق روایت شده که‌ بجای (</w:t>
      </w:r>
      <w:r w:rsidRPr="00143145">
        <w:rPr>
          <w:rStyle w:val="Char1"/>
          <w:rtl/>
        </w:rPr>
        <w:t>ولتکن منکم أمةً</w:t>
      </w:r>
      <w:r w:rsidRPr="00143145">
        <w:rPr>
          <w:rStyle w:val="Char4"/>
          <w:rFonts w:hint="cs"/>
          <w:rtl/>
        </w:rPr>
        <w:t>)، (</w:t>
      </w:r>
      <w:r w:rsidRPr="00143145">
        <w:rPr>
          <w:rStyle w:val="Char1"/>
          <w:rtl/>
        </w:rPr>
        <w:t>ولتکن منکم أئمة</w:t>
      </w:r>
      <w:r w:rsidRPr="00143145">
        <w:rPr>
          <w:rStyle w:val="Char4"/>
          <w:rFonts w:hint="cs"/>
          <w:rtl/>
        </w:rPr>
        <w:t>) آمده است</w:t>
      </w:r>
      <w:r w:rsidRPr="0011662A">
        <w:rPr>
          <w:rStyle w:val="Char4"/>
          <w:vertAlign w:val="superscript"/>
          <w:rtl/>
        </w:rPr>
        <w:footnoteReference w:id="850"/>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از ابن سنان روایت شده که‌ گفت: این آیه را نزد أبی‌عبدالله تلاوت کردم:</w:t>
      </w:r>
    </w:p>
    <w:p w:rsidR="007159A4" w:rsidRPr="00143145" w:rsidRDefault="007159A4" w:rsidP="0011662A">
      <w:pPr>
        <w:pStyle w:val="af1"/>
        <w:rPr>
          <w:rStyle w:val="Char4"/>
          <w:rtl/>
        </w:rPr>
      </w:pPr>
      <w:r>
        <w:rPr>
          <w:rFonts w:cs="Traditional Arabic" w:hint="cs"/>
          <w:rtl/>
        </w:rPr>
        <w:t>﴿</w:t>
      </w:r>
      <w:r w:rsidRPr="0011662A">
        <w:rPr>
          <w:rFonts w:hint="eastAsia"/>
          <w:rtl/>
        </w:rPr>
        <w:t>كُنتُم</w:t>
      </w:r>
      <w:r w:rsidRPr="0011662A">
        <w:rPr>
          <w:rFonts w:hint="cs"/>
          <w:rtl/>
        </w:rPr>
        <w:t>ۡ</w:t>
      </w:r>
      <w:r w:rsidRPr="0011662A">
        <w:rPr>
          <w:rtl/>
        </w:rPr>
        <w:t xml:space="preserve"> </w:t>
      </w:r>
      <w:r w:rsidRPr="0011662A">
        <w:rPr>
          <w:rFonts w:hint="eastAsia"/>
          <w:rtl/>
        </w:rPr>
        <w:t>خَي</w:t>
      </w:r>
      <w:r w:rsidRPr="0011662A">
        <w:rPr>
          <w:rFonts w:hint="cs"/>
          <w:rtl/>
        </w:rPr>
        <w:t>ۡ</w:t>
      </w:r>
      <w:r w:rsidRPr="0011662A">
        <w:rPr>
          <w:rFonts w:hint="eastAsia"/>
          <w:rtl/>
        </w:rPr>
        <w:t>رَ</w:t>
      </w:r>
      <w:r w:rsidRPr="0011662A">
        <w:rPr>
          <w:rtl/>
        </w:rPr>
        <w:t xml:space="preserve"> </w:t>
      </w:r>
      <w:r w:rsidRPr="0011662A">
        <w:rPr>
          <w:rFonts w:hint="eastAsia"/>
          <w:rtl/>
        </w:rPr>
        <w:t>أُمَّةٍ</w:t>
      </w:r>
      <w:r w:rsidRPr="0011662A">
        <w:rPr>
          <w:rtl/>
        </w:rPr>
        <w:t xml:space="preserve"> </w:t>
      </w:r>
      <w:r w:rsidRPr="0011662A">
        <w:rPr>
          <w:rFonts w:hint="eastAsia"/>
          <w:rtl/>
        </w:rPr>
        <w:t>أُخ</w:t>
      </w:r>
      <w:r w:rsidRPr="0011662A">
        <w:rPr>
          <w:rFonts w:hint="cs"/>
          <w:rtl/>
        </w:rPr>
        <w:t>ۡ</w:t>
      </w:r>
      <w:r w:rsidRPr="0011662A">
        <w:rPr>
          <w:rFonts w:hint="eastAsia"/>
          <w:rtl/>
        </w:rPr>
        <w:t>رِجَت</w:t>
      </w:r>
      <w:r w:rsidRPr="0011662A">
        <w:rPr>
          <w:rFonts w:hint="cs"/>
          <w:rtl/>
        </w:rPr>
        <w:t>ۡ</w:t>
      </w:r>
      <w:r w:rsidRPr="0011662A">
        <w:rPr>
          <w:rtl/>
        </w:rPr>
        <w:t xml:space="preserve"> </w:t>
      </w:r>
      <w:r w:rsidRPr="0011662A">
        <w:rPr>
          <w:rFonts w:hint="eastAsia"/>
          <w:rtl/>
        </w:rPr>
        <w:t>لِلنَّاسِ</w:t>
      </w:r>
      <w:r>
        <w:rPr>
          <w:rFonts w:cs="Traditional Arabic" w:hint="cs"/>
          <w:rtl/>
        </w:rPr>
        <w:t>﴾</w:t>
      </w:r>
      <w:r w:rsidRPr="00143145">
        <w:rPr>
          <w:rStyle w:val="Char4"/>
          <w:rFonts w:hint="cs"/>
          <w:rtl/>
        </w:rPr>
        <w:t xml:space="preserve"> </w:t>
      </w:r>
      <w:r w:rsidRPr="00F1460C">
        <w:rPr>
          <w:rStyle w:val="Char6"/>
          <w:rFonts w:hint="cs"/>
          <w:rtl/>
        </w:rPr>
        <w:t>[آل‌عمران: 110]</w:t>
      </w:r>
      <w:r w:rsidRPr="00143145">
        <w:rPr>
          <w:rStyle w:val="Char4"/>
          <w:rFonts w:hint="cs"/>
          <w:rtl/>
        </w:rPr>
        <w:t xml:space="preserve">. </w:t>
      </w:r>
    </w:p>
    <w:p w:rsidR="007159A4" w:rsidRPr="0011662A" w:rsidRDefault="007159A4" w:rsidP="0011662A">
      <w:pPr>
        <w:pStyle w:val="ab"/>
        <w:spacing w:line="240" w:lineRule="auto"/>
        <w:rPr>
          <w:rtl/>
        </w:rPr>
      </w:pPr>
      <w:r w:rsidRPr="00AA7CD2">
        <w:rPr>
          <w:rFonts w:cs="Traditional Arabic" w:hint="cs"/>
          <w:rtl/>
        </w:rPr>
        <w:t>«</w:t>
      </w:r>
      <w:r w:rsidRPr="0011662A">
        <w:rPr>
          <w:rFonts w:hint="cs"/>
          <w:rtl/>
        </w:rPr>
        <w:t>شما بهترین امت هستید که در میان مردم برانگیخته شده‌اید</w:t>
      </w:r>
      <w:r w:rsidRPr="00AA7CD2">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ابوعبدالله گفت: بهترین امت با امیرالمؤمنین و حسن و حسین می‌جنگد؟</w:t>
      </w:r>
    </w:p>
    <w:p w:rsidR="007159A4" w:rsidRPr="00143145" w:rsidRDefault="007159A4" w:rsidP="0011662A">
      <w:pPr>
        <w:tabs>
          <w:tab w:val="right" w:pos="7031"/>
        </w:tabs>
        <w:ind w:firstLine="284"/>
        <w:jc w:val="both"/>
        <w:rPr>
          <w:rStyle w:val="Char4"/>
          <w:rtl/>
        </w:rPr>
      </w:pPr>
      <w:r w:rsidRPr="00143145">
        <w:rPr>
          <w:rStyle w:val="Char4"/>
          <w:rFonts w:hint="cs"/>
          <w:rtl/>
        </w:rPr>
        <w:t>ابن سنان گوید: گفتم: فدایت شوم، پس این آیه چگونه نازل شده است؟ گفت: اینگونه نازل شده است:</w:t>
      </w:r>
    </w:p>
    <w:p w:rsidR="007159A4" w:rsidRPr="00143145" w:rsidRDefault="007159A4" w:rsidP="0011662A">
      <w:pPr>
        <w:pStyle w:val="af1"/>
        <w:rPr>
          <w:rStyle w:val="Char4"/>
          <w:rtl/>
        </w:rPr>
      </w:pPr>
      <w:r>
        <w:rPr>
          <w:rFonts w:cs="Traditional Arabic" w:hint="cs"/>
          <w:rtl/>
        </w:rPr>
        <w:t>﴿</w:t>
      </w:r>
      <w:r w:rsidRPr="0011662A">
        <w:rPr>
          <w:rFonts w:hint="eastAsia"/>
          <w:rtl/>
        </w:rPr>
        <w:t xml:space="preserve"> كُنتُم</w:t>
      </w:r>
      <w:r w:rsidRPr="0011662A">
        <w:rPr>
          <w:rFonts w:hint="cs"/>
          <w:rtl/>
        </w:rPr>
        <w:t>ۡ</w:t>
      </w:r>
      <w:r w:rsidRPr="0011662A">
        <w:rPr>
          <w:rtl/>
        </w:rPr>
        <w:t xml:space="preserve"> </w:t>
      </w:r>
      <w:r w:rsidRPr="0011662A">
        <w:rPr>
          <w:rFonts w:hint="eastAsia"/>
          <w:rtl/>
        </w:rPr>
        <w:t>خَي</w:t>
      </w:r>
      <w:r w:rsidRPr="0011662A">
        <w:rPr>
          <w:rFonts w:hint="cs"/>
          <w:rtl/>
        </w:rPr>
        <w:t>ۡ</w:t>
      </w:r>
      <w:r w:rsidRPr="0011662A">
        <w:rPr>
          <w:rFonts w:hint="eastAsia"/>
          <w:rtl/>
        </w:rPr>
        <w:t>رَ</w:t>
      </w:r>
      <w:r w:rsidRPr="0011662A">
        <w:rPr>
          <w:rtl/>
        </w:rPr>
        <w:t xml:space="preserve"> </w:t>
      </w:r>
      <w:r w:rsidRPr="0011662A">
        <w:rPr>
          <w:rFonts w:hint="cs"/>
          <w:rtl/>
        </w:rPr>
        <w:t xml:space="preserve"> </w:t>
      </w:r>
      <w:r>
        <w:rPr>
          <w:rFonts w:cs="Times New Roman" w:hint="cs"/>
          <w:rtl/>
        </w:rPr>
        <w:t>(</w:t>
      </w:r>
      <w:r w:rsidRPr="00143145">
        <w:rPr>
          <w:rStyle w:val="Char1"/>
          <w:rtl/>
        </w:rPr>
        <w:t>أئمة</w:t>
      </w:r>
      <w:r>
        <w:rPr>
          <w:rFonts w:cs="Times New Roman" w:hint="cs"/>
          <w:rtl/>
        </w:rPr>
        <w:t>)</w:t>
      </w:r>
      <w:r w:rsidRPr="0011662A">
        <w:rPr>
          <w:rtl/>
        </w:rPr>
        <w:t xml:space="preserve"> </w:t>
      </w:r>
      <w:r w:rsidRPr="0011662A">
        <w:rPr>
          <w:rFonts w:hint="eastAsia"/>
          <w:rtl/>
        </w:rPr>
        <w:t>أُخ</w:t>
      </w:r>
      <w:r w:rsidRPr="0011662A">
        <w:rPr>
          <w:rFonts w:hint="cs"/>
          <w:rtl/>
        </w:rPr>
        <w:t>ۡ</w:t>
      </w:r>
      <w:r w:rsidRPr="0011662A">
        <w:rPr>
          <w:rFonts w:hint="eastAsia"/>
          <w:rtl/>
        </w:rPr>
        <w:t>رِجَت</w:t>
      </w:r>
      <w:r w:rsidRPr="0011662A">
        <w:rPr>
          <w:rFonts w:hint="cs"/>
          <w:rtl/>
        </w:rPr>
        <w:t>ۡ</w:t>
      </w:r>
      <w:r w:rsidRPr="0011662A">
        <w:rPr>
          <w:rtl/>
        </w:rPr>
        <w:t xml:space="preserve"> </w:t>
      </w:r>
      <w:r w:rsidRPr="0011662A">
        <w:rPr>
          <w:rFonts w:hint="eastAsia"/>
          <w:rtl/>
        </w:rPr>
        <w:t>لِلنَّاسِ</w:t>
      </w:r>
      <w:r>
        <w:rPr>
          <w:rFonts w:cs="Traditional Arabic" w:hint="cs"/>
          <w:rtl/>
        </w:rPr>
        <w:t>﴾</w:t>
      </w:r>
      <w:r w:rsidRPr="00143145">
        <w:rPr>
          <w:rStyle w:val="Char4"/>
          <w:rFonts w:hint="cs"/>
          <w:rtl/>
        </w:rPr>
        <w:t xml:space="preserve"> </w:t>
      </w:r>
    </w:p>
    <w:p w:rsidR="007159A4" w:rsidRPr="0011662A" w:rsidRDefault="007159A4" w:rsidP="0011662A">
      <w:pPr>
        <w:pStyle w:val="ab"/>
        <w:spacing w:line="240" w:lineRule="auto"/>
        <w:rPr>
          <w:rtl/>
        </w:rPr>
      </w:pPr>
      <w:r w:rsidRPr="00AA7CD2">
        <w:rPr>
          <w:rFonts w:cs="Traditional Arabic" w:hint="cs"/>
          <w:rtl/>
        </w:rPr>
        <w:t>«</w:t>
      </w:r>
      <w:r w:rsidRPr="0011662A">
        <w:rPr>
          <w:rFonts w:hint="cs"/>
          <w:rtl/>
        </w:rPr>
        <w:t>شما بهترین امامانی هستید که در میان مردم فرستاده شده‌اید</w:t>
      </w:r>
      <w:r w:rsidRPr="00AA7CD2">
        <w:rPr>
          <w:rFonts w:cs="Traditional Arabic" w:hint="cs"/>
          <w:rtl/>
        </w:rPr>
        <w:t>»</w:t>
      </w:r>
      <w:r w:rsidRPr="0011662A">
        <w:rPr>
          <w:rFonts w:hint="cs"/>
          <w:rtl/>
        </w:rPr>
        <w:t>.</w:t>
      </w:r>
    </w:p>
    <w:p w:rsidR="0011662A" w:rsidRDefault="007159A4" w:rsidP="0011662A">
      <w:pPr>
        <w:tabs>
          <w:tab w:val="right" w:pos="7031"/>
        </w:tabs>
        <w:ind w:firstLine="284"/>
        <w:jc w:val="both"/>
        <w:rPr>
          <w:rFonts w:cs="Traditional Arabic"/>
          <w:rtl/>
          <w:lang w:bidi="fa-IR"/>
        </w:rPr>
      </w:pPr>
      <w:r w:rsidRPr="00143145">
        <w:rPr>
          <w:rStyle w:val="Char4"/>
          <w:rFonts w:hint="cs"/>
          <w:rtl/>
        </w:rPr>
        <w:t xml:space="preserve">مگر نمی‌دانید که خداوند آنها را مدح و ستایش کرده و می‌فرماید: </w:t>
      </w:r>
    </w:p>
    <w:p w:rsidR="007159A4" w:rsidRPr="00C811D1" w:rsidRDefault="007159A4" w:rsidP="0011662A">
      <w:pPr>
        <w:pStyle w:val="af1"/>
        <w:rPr>
          <w:rFonts w:ascii="Lotus Linotype" w:hAnsi="Lotus Linotype" w:cs="Lotus Linotype"/>
          <w:b/>
          <w:bCs/>
          <w:szCs w:val="26"/>
          <w:rtl/>
        </w:rPr>
      </w:pPr>
      <w:r>
        <w:rPr>
          <w:rFonts w:cs="Traditional Arabic" w:hint="cs"/>
          <w:rtl/>
        </w:rPr>
        <w:t>﴿</w:t>
      </w:r>
      <w:r w:rsidRPr="0011662A">
        <w:rPr>
          <w:rFonts w:hint="eastAsia"/>
          <w:rtl/>
        </w:rPr>
        <w:t>تَأ</w:t>
      </w:r>
      <w:r w:rsidRPr="0011662A">
        <w:rPr>
          <w:rFonts w:hint="cs"/>
          <w:rtl/>
        </w:rPr>
        <w:t>ۡ</w:t>
      </w:r>
      <w:r w:rsidRPr="0011662A">
        <w:rPr>
          <w:rFonts w:hint="eastAsia"/>
          <w:rtl/>
        </w:rPr>
        <w:t>مُرُونَ</w:t>
      </w:r>
      <w:r w:rsidRPr="0011662A">
        <w:rPr>
          <w:rtl/>
        </w:rPr>
        <w:t xml:space="preserve"> </w:t>
      </w:r>
      <w:r w:rsidRPr="0011662A">
        <w:rPr>
          <w:rFonts w:hint="eastAsia"/>
          <w:rtl/>
        </w:rPr>
        <w:t>بِ</w:t>
      </w:r>
      <w:r w:rsidRPr="0011662A">
        <w:rPr>
          <w:rFonts w:hint="cs"/>
          <w:rtl/>
        </w:rPr>
        <w:t>ٱ</w:t>
      </w:r>
      <w:r w:rsidRPr="0011662A">
        <w:rPr>
          <w:rFonts w:hint="eastAsia"/>
          <w:rtl/>
        </w:rPr>
        <w:t>ل</w:t>
      </w:r>
      <w:r w:rsidRPr="0011662A">
        <w:rPr>
          <w:rFonts w:hint="cs"/>
          <w:rtl/>
        </w:rPr>
        <w:t>ۡ</w:t>
      </w:r>
      <w:r w:rsidRPr="0011662A">
        <w:rPr>
          <w:rFonts w:hint="eastAsia"/>
          <w:rtl/>
        </w:rPr>
        <w:t>مَع</w:t>
      </w:r>
      <w:r w:rsidRPr="0011662A">
        <w:rPr>
          <w:rFonts w:hint="cs"/>
          <w:rtl/>
        </w:rPr>
        <w:t>ۡ</w:t>
      </w:r>
      <w:r w:rsidRPr="0011662A">
        <w:rPr>
          <w:rFonts w:hint="eastAsia"/>
          <w:rtl/>
        </w:rPr>
        <w:t>رُوفِ</w:t>
      </w:r>
      <w:r w:rsidRPr="0011662A">
        <w:rPr>
          <w:rtl/>
        </w:rPr>
        <w:t xml:space="preserve"> </w:t>
      </w:r>
      <w:r w:rsidRPr="0011662A">
        <w:rPr>
          <w:rFonts w:hint="eastAsia"/>
          <w:rtl/>
        </w:rPr>
        <w:t>وَتَن</w:t>
      </w:r>
      <w:r w:rsidRPr="0011662A">
        <w:rPr>
          <w:rFonts w:hint="cs"/>
          <w:rtl/>
        </w:rPr>
        <w:t>ۡ</w:t>
      </w:r>
      <w:r w:rsidRPr="0011662A">
        <w:rPr>
          <w:rFonts w:hint="eastAsia"/>
          <w:rtl/>
        </w:rPr>
        <w:t>هَو</w:t>
      </w:r>
      <w:r w:rsidRPr="0011662A">
        <w:rPr>
          <w:rFonts w:hint="cs"/>
          <w:rtl/>
        </w:rPr>
        <w:t>ۡ</w:t>
      </w:r>
      <w:r w:rsidRPr="0011662A">
        <w:rPr>
          <w:rFonts w:hint="eastAsia"/>
          <w:rtl/>
        </w:rPr>
        <w:t>نَ</w:t>
      </w:r>
      <w:r w:rsidRPr="0011662A">
        <w:rPr>
          <w:rtl/>
        </w:rPr>
        <w:t xml:space="preserve"> </w:t>
      </w:r>
      <w:r w:rsidRPr="0011662A">
        <w:rPr>
          <w:rFonts w:hint="eastAsia"/>
          <w:rtl/>
        </w:rPr>
        <w:t>عَنِ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مُنكَرِ</w:t>
      </w:r>
      <w:r>
        <w:rPr>
          <w:rFonts w:cs="Traditional Arabic" w:hint="cs"/>
          <w:rtl/>
        </w:rPr>
        <w:t>﴾</w:t>
      </w:r>
      <w:r w:rsidRPr="00143145">
        <w:rPr>
          <w:rStyle w:val="Char4"/>
          <w:rFonts w:hint="cs"/>
          <w:rtl/>
        </w:rPr>
        <w:t xml:space="preserve"> </w:t>
      </w:r>
      <w:r w:rsidRPr="00F1460C">
        <w:rPr>
          <w:rStyle w:val="Char6"/>
          <w:rFonts w:hint="cs"/>
          <w:rtl/>
        </w:rPr>
        <w:t>[آل‌عمران: 110]</w:t>
      </w:r>
      <w:r w:rsidRPr="00143145">
        <w:rPr>
          <w:rStyle w:val="Char4"/>
          <w:rFonts w:hint="cs"/>
          <w:rtl/>
        </w:rPr>
        <w:t>.</w:t>
      </w:r>
    </w:p>
    <w:p w:rsidR="007159A4" w:rsidRPr="00143145" w:rsidRDefault="007159A4" w:rsidP="0011662A">
      <w:pPr>
        <w:pStyle w:val="ab"/>
        <w:spacing w:line="240" w:lineRule="auto"/>
        <w:rPr>
          <w:rStyle w:val="Char4"/>
          <w:rtl/>
        </w:rPr>
      </w:pPr>
      <w:r w:rsidRPr="00AA7CD2">
        <w:rPr>
          <w:rFonts w:cs="Traditional Arabic" w:hint="cs"/>
          <w:rtl/>
        </w:rPr>
        <w:t>«</w:t>
      </w:r>
      <w:r w:rsidRPr="0011662A">
        <w:rPr>
          <w:rFonts w:hint="cs"/>
          <w:rtl/>
        </w:rPr>
        <w:t>امر به معروف و نهی از منکر می‌کنید و به خداوند ایمان آورده‌اید</w:t>
      </w:r>
      <w:r w:rsidRPr="00AA7CD2">
        <w:rPr>
          <w:rFonts w:cs="Traditional Arabic" w:hint="cs"/>
          <w:rtl/>
        </w:rPr>
        <w:t>»</w:t>
      </w:r>
      <w:r w:rsidRPr="0011662A">
        <w:rPr>
          <w:rStyle w:val="Char4"/>
          <w:vertAlign w:val="superscript"/>
          <w:rtl/>
        </w:rPr>
        <w:footnoteReference w:id="851"/>
      </w:r>
      <w:r w:rsidRPr="00143145">
        <w:rPr>
          <w:rStyle w:val="Char4"/>
          <w:rFonts w:hint="cs"/>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 xml:space="preserve">از باقر روایت شده: اگر نادانان در میان این امت می‌دانستند کی و چه وقت خداوند امیرالمؤمنین </w:t>
      </w:r>
      <w:r w:rsidRPr="0011662A">
        <w:rPr>
          <w:rStyle w:val="Char4"/>
          <w:rFonts w:hint="cs"/>
          <w:spacing w:val="-2"/>
          <w:rtl/>
        </w:rPr>
        <w:t>را نام برده، هیچ وقت امامت او انکار نمی‌کردند، آری از آن لحظه‌ که خداوند</w:t>
      </w:r>
      <w:r w:rsidR="0011662A" w:rsidRPr="0011662A">
        <w:rPr>
          <w:rStyle w:val="Char4"/>
          <w:rFonts w:hint="cs"/>
          <w:spacing w:val="-2"/>
          <w:rtl/>
        </w:rPr>
        <w:t xml:space="preserve"> </w:t>
      </w:r>
      <w:r w:rsidRPr="0011662A">
        <w:rPr>
          <w:rStyle w:val="Char4"/>
          <w:rFonts w:hint="cs"/>
          <w:spacing w:val="-2"/>
          <w:rtl/>
        </w:rPr>
        <w:sym w:font="AGA Arabesque" w:char="F055"/>
      </w:r>
      <w:r w:rsidRPr="0011662A">
        <w:rPr>
          <w:rStyle w:val="Char4"/>
          <w:rFonts w:hint="cs"/>
          <w:spacing w:val="-2"/>
          <w:rtl/>
        </w:rPr>
        <w:t xml:space="preserve"> از فرزندان آدم</w:t>
      </w:r>
      <w:r w:rsidR="0011662A" w:rsidRPr="0011662A">
        <w:rPr>
          <w:rStyle w:val="Char4"/>
          <w:rFonts w:hint="cs"/>
          <w:spacing w:val="-2"/>
          <w:rtl/>
        </w:rPr>
        <w:t xml:space="preserve"> </w:t>
      </w:r>
      <w:r w:rsidRPr="0011662A">
        <w:rPr>
          <w:rFonts w:cs="CTraditional Arabic" w:hint="cs"/>
          <w:spacing w:val="-2"/>
          <w:rtl/>
          <w:lang w:bidi="fa-IR"/>
        </w:rPr>
        <w:t>÷</w:t>
      </w:r>
      <w:r w:rsidRPr="00143145">
        <w:rPr>
          <w:rStyle w:val="Char4"/>
          <w:rFonts w:hint="cs"/>
          <w:rtl/>
        </w:rPr>
        <w:t xml:space="preserve"> عهد و پیمان گرفت، نام علی را ثبت نمود و‌ این برخی از آن قرآنی بود که خداوند بر محمد</w:t>
      </w:r>
      <w:r w:rsidRPr="00C811D1">
        <w:rPr>
          <w:rFonts w:cs="CTraditional Arabic" w:hint="cs"/>
          <w:lang w:bidi="fa-IR"/>
        </w:rPr>
        <w:sym w:font="AGA Arabesque" w:char="F072"/>
      </w:r>
      <w:r w:rsidRPr="00143145">
        <w:rPr>
          <w:rStyle w:val="Char4"/>
          <w:rFonts w:hint="cs"/>
          <w:rtl/>
        </w:rPr>
        <w:t xml:space="preserve"> نازل فرمود. پس جبرئیل آن را نازل فرمود چنانکه ما آن را تلاوت نموده‌ایم ای جابر! - که جابر راوی حدیث می‌باشد - مگر نشنیده‌اید که خداوند می‌فرماید:</w:t>
      </w:r>
    </w:p>
    <w:p w:rsidR="007159A4" w:rsidRPr="00C811D1" w:rsidRDefault="007159A4" w:rsidP="0011662A">
      <w:pPr>
        <w:pStyle w:val="af1"/>
        <w:rPr>
          <w:rFonts w:ascii="Lotus Linotype" w:hAnsi="Lotus Linotype" w:cs="Lotus Linotype"/>
          <w:b/>
          <w:bCs/>
          <w:szCs w:val="26"/>
          <w:rtl/>
        </w:rPr>
      </w:pPr>
      <w:r>
        <w:rPr>
          <w:rFonts w:cs="Traditional Arabic" w:hint="cs"/>
          <w:rtl/>
        </w:rPr>
        <w:t>﴿</w:t>
      </w:r>
      <w:r w:rsidRPr="0011662A">
        <w:rPr>
          <w:rFonts w:hint="eastAsia"/>
          <w:rtl/>
        </w:rPr>
        <w:t>وَإِذ</w:t>
      </w:r>
      <w:r w:rsidRPr="0011662A">
        <w:rPr>
          <w:rFonts w:hint="cs"/>
          <w:rtl/>
        </w:rPr>
        <w:t>ۡ</w:t>
      </w:r>
      <w:r w:rsidRPr="0011662A">
        <w:rPr>
          <w:rtl/>
        </w:rPr>
        <w:t xml:space="preserve"> </w:t>
      </w:r>
      <w:r w:rsidRPr="0011662A">
        <w:rPr>
          <w:rFonts w:hint="eastAsia"/>
          <w:rtl/>
        </w:rPr>
        <w:t>أَخَذَ</w:t>
      </w:r>
      <w:r w:rsidRPr="0011662A">
        <w:rPr>
          <w:rtl/>
        </w:rPr>
        <w:t xml:space="preserve"> </w:t>
      </w:r>
      <w:r w:rsidRPr="0011662A">
        <w:rPr>
          <w:rFonts w:hint="eastAsia"/>
          <w:rtl/>
        </w:rPr>
        <w:t>رَبُّكَ</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بَنِي</w:t>
      </w:r>
      <w:r w:rsidRPr="0011662A">
        <w:rPr>
          <w:rFonts w:hint="cs"/>
          <w:rtl/>
        </w:rPr>
        <w:t>ٓ</w:t>
      </w:r>
      <w:r w:rsidRPr="0011662A">
        <w:rPr>
          <w:rtl/>
        </w:rPr>
        <w:t xml:space="preserve"> </w:t>
      </w:r>
      <w:r w:rsidRPr="0011662A">
        <w:rPr>
          <w:rFonts w:hint="eastAsia"/>
          <w:rtl/>
        </w:rPr>
        <w:t>ءَادَمَ</w:t>
      </w:r>
      <w:r w:rsidRPr="0011662A">
        <w:rPr>
          <w:rtl/>
        </w:rPr>
        <w:t xml:space="preserve"> </w:t>
      </w:r>
      <w:r w:rsidRPr="0011662A">
        <w:rPr>
          <w:rFonts w:hint="eastAsia"/>
          <w:rtl/>
        </w:rPr>
        <w:t>مِن</w:t>
      </w:r>
      <w:r w:rsidRPr="0011662A">
        <w:rPr>
          <w:rtl/>
        </w:rPr>
        <w:t xml:space="preserve"> </w:t>
      </w:r>
      <w:r w:rsidRPr="0011662A">
        <w:rPr>
          <w:rFonts w:hint="eastAsia"/>
          <w:rtl/>
        </w:rPr>
        <w:t>ظُهُورِهِم</w:t>
      </w:r>
      <w:r w:rsidRPr="0011662A">
        <w:rPr>
          <w:rFonts w:hint="cs"/>
          <w:rtl/>
        </w:rPr>
        <w:t>ۡ</w:t>
      </w:r>
      <w:r w:rsidRPr="0011662A">
        <w:rPr>
          <w:rtl/>
        </w:rPr>
        <w:t xml:space="preserve"> </w:t>
      </w:r>
      <w:r w:rsidRPr="0011662A">
        <w:rPr>
          <w:rFonts w:hint="eastAsia"/>
          <w:rtl/>
        </w:rPr>
        <w:t>ذُرِّيَّتَهُم</w:t>
      </w:r>
      <w:r w:rsidRPr="0011662A">
        <w:rPr>
          <w:rFonts w:hint="cs"/>
          <w:rtl/>
        </w:rPr>
        <w:t>ۡ</w:t>
      </w:r>
      <w:r w:rsidRPr="0011662A">
        <w:rPr>
          <w:rtl/>
        </w:rPr>
        <w:t xml:space="preserve"> </w:t>
      </w:r>
      <w:r w:rsidRPr="0011662A">
        <w:rPr>
          <w:rFonts w:hint="eastAsia"/>
          <w:rtl/>
        </w:rPr>
        <w:t>وَأَش</w:t>
      </w:r>
      <w:r w:rsidRPr="0011662A">
        <w:rPr>
          <w:rFonts w:hint="cs"/>
          <w:rtl/>
        </w:rPr>
        <w:t>ۡ</w:t>
      </w:r>
      <w:r w:rsidRPr="0011662A">
        <w:rPr>
          <w:rFonts w:hint="eastAsia"/>
          <w:rtl/>
        </w:rPr>
        <w:t>هَدَهُم</w:t>
      </w:r>
      <w:r w:rsidRPr="0011662A">
        <w:rPr>
          <w:rFonts w:hint="cs"/>
          <w:rtl/>
        </w:rPr>
        <w:t>ۡ</w:t>
      </w:r>
      <w:r w:rsidRPr="0011662A">
        <w:rPr>
          <w:rtl/>
        </w:rPr>
        <w:t xml:space="preserve"> </w:t>
      </w:r>
      <w:r w:rsidRPr="0011662A">
        <w:rPr>
          <w:rFonts w:hint="eastAsia"/>
          <w:rtl/>
        </w:rPr>
        <w:t>عَلَى</w:t>
      </w:r>
      <w:r w:rsidRPr="0011662A">
        <w:rPr>
          <w:rFonts w:hint="cs"/>
          <w:rtl/>
        </w:rPr>
        <w:t>ٰٓ</w:t>
      </w:r>
      <w:r w:rsidRPr="0011662A">
        <w:rPr>
          <w:rtl/>
        </w:rPr>
        <w:t xml:space="preserve"> </w:t>
      </w:r>
      <w:r w:rsidRPr="0011662A">
        <w:rPr>
          <w:rFonts w:hint="eastAsia"/>
          <w:rtl/>
        </w:rPr>
        <w:t>أَنفُسِهِم</w:t>
      </w:r>
      <w:r w:rsidRPr="0011662A">
        <w:rPr>
          <w:rFonts w:hint="cs"/>
          <w:rtl/>
        </w:rPr>
        <w:t>ۡ</w:t>
      </w:r>
      <w:r w:rsidRPr="0011662A">
        <w:rPr>
          <w:rtl/>
        </w:rPr>
        <w:t xml:space="preserve"> </w:t>
      </w:r>
      <w:r w:rsidRPr="0011662A">
        <w:rPr>
          <w:rFonts w:hint="eastAsia"/>
          <w:rtl/>
        </w:rPr>
        <w:t>أَلَس</w:t>
      </w:r>
      <w:r w:rsidRPr="0011662A">
        <w:rPr>
          <w:rFonts w:hint="cs"/>
          <w:rtl/>
        </w:rPr>
        <w:t>ۡ</w:t>
      </w:r>
      <w:r w:rsidRPr="0011662A">
        <w:rPr>
          <w:rFonts w:hint="eastAsia"/>
          <w:rtl/>
        </w:rPr>
        <w:t>تُ</w:t>
      </w:r>
      <w:r w:rsidRPr="0011662A">
        <w:rPr>
          <w:rtl/>
        </w:rPr>
        <w:t xml:space="preserve"> </w:t>
      </w:r>
      <w:r w:rsidRPr="0011662A">
        <w:rPr>
          <w:rFonts w:hint="eastAsia"/>
          <w:rtl/>
        </w:rPr>
        <w:t>بِرَبِّكُم</w:t>
      </w:r>
      <w:r w:rsidRPr="0011662A">
        <w:rPr>
          <w:rFonts w:hint="cs"/>
          <w:rtl/>
        </w:rPr>
        <w:t>ۡۖ</w:t>
      </w:r>
      <w:r w:rsidRPr="0011662A">
        <w:rPr>
          <w:rtl/>
        </w:rPr>
        <w:t xml:space="preserve"> </w:t>
      </w:r>
      <w:r w:rsidRPr="0011662A">
        <w:rPr>
          <w:rFonts w:hint="eastAsia"/>
          <w:rtl/>
        </w:rPr>
        <w:t>قَالُواْ</w:t>
      </w:r>
      <w:r w:rsidRPr="0011662A">
        <w:rPr>
          <w:rtl/>
        </w:rPr>
        <w:t xml:space="preserve"> </w:t>
      </w:r>
      <w:r w:rsidRPr="0011662A">
        <w:rPr>
          <w:rFonts w:hint="eastAsia"/>
          <w:rtl/>
        </w:rPr>
        <w:t>بَلَى</w:t>
      </w:r>
      <w:r w:rsidRPr="0011662A">
        <w:rPr>
          <w:rFonts w:hint="cs"/>
          <w:rtl/>
        </w:rPr>
        <w:t>ٰ</w:t>
      </w:r>
      <w:r w:rsidRPr="00143145">
        <w:rPr>
          <w:rStyle w:val="Char1"/>
          <w:rtl/>
        </w:rPr>
        <w:t xml:space="preserve"> </w:t>
      </w:r>
      <w:r w:rsidRPr="00143145">
        <w:rPr>
          <w:rStyle w:val="Char1"/>
          <w:rFonts w:hint="cs"/>
          <w:rtl/>
        </w:rPr>
        <w:t>(</w:t>
      </w:r>
      <w:r w:rsidRPr="00143145">
        <w:rPr>
          <w:rStyle w:val="Char1"/>
          <w:rtl/>
        </w:rPr>
        <w:t>وأن محمداً رسولی، وأن علیاً أمیرال</w:t>
      </w:r>
      <w:r w:rsidRPr="00143145">
        <w:rPr>
          <w:rStyle w:val="Char1"/>
          <w:rFonts w:hint="cs"/>
          <w:rtl/>
        </w:rPr>
        <w:t>ـ</w:t>
      </w:r>
      <w:r w:rsidRPr="00143145">
        <w:rPr>
          <w:rStyle w:val="Char1"/>
          <w:rtl/>
        </w:rPr>
        <w:t>مؤمنین</w:t>
      </w:r>
      <w:r w:rsidRPr="00143145">
        <w:rPr>
          <w:rStyle w:val="Char1"/>
          <w:rFonts w:hint="cs"/>
          <w:rtl/>
        </w:rPr>
        <w:t>)</w:t>
      </w:r>
      <w:r>
        <w:rPr>
          <w:rFonts w:cs="Traditional Arabic" w:hint="cs"/>
          <w:rtl/>
        </w:rPr>
        <w:t>﴾</w:t>
      </w:r>
      <w:r w:rsidRPr="00143145">
        <w:rPr>
          <w:rStyle w:val="Char4"/>
          <w:rFonts w:hint="cs"/>
          <w:rtl/>
        </w:rPr>
        <w:t xml:space="preserve"> </w:t>
      </w:r>
      <w:r w:rsidRPr="00F1460C">
        <w:rPr>
          <w:rStyle w:val="Char6"/>
          <w:rFonts w:hint="cs"/>
          <w:rtl/>
        </w:rPr>
        <w:t>[الأعراف: 172]</w:t>
      </w:r>
      <w:r w:rsidRPr="00143145">
        <w:rPr>
          <w:rStyle w:val="Char4"/>
          <w:rFonts w:hint="cs"/>
          <w:rtl/>
        </w:rPr>
        <w:t>.</w:t>
      </w:r>
    </w:p>
    <w:p w:rsidR="007159A4" w:rsidRPr="0011662A" w:rsidRDefault="007159A4" w:rsidP="0011662A">
      <w:pPr>
        <w:pStyle w:val="ab"/>
        <w:spacing w:line="240" w:lineRule="auto"/>
        <w:rPr>
          <w:spacing w:val="-2"/>
          <w:rtl/>
        </w:rPr>
      </w:pPr>
      <w:r w:rsidRPr="0011662A">
        <w:rPr>
          <w:rFonts w:cs="Traditional Arabic" w:hint="cs"/>
          <w:spacing w:val="-2"/>
          <w:rtl/>
        </w:rPr>
        <w:t>«</w:t>
      </w:r>
      <w:r w:rsidRPr="0011662A">
        <w:rPr>
          <w:spacing w:val="-2"/>
          <w:rtl/>
        </w:rPr>
        <w:t>(ا</w:t>
      </w:r>
      <w:r w:rsidR="00F1460C" w:rsidRPr="0011662A">
        <w:rPr>
          <w:spacing w:val="-2"/>
          <w:rtl/>
        </w:rPr>
        <w:t>ی</w:t>
      </w:r>
      <w:r w:rsidRPr="0011662A">
        <w:rPr>
          <w:spacing w:val="-2"/>
          <w:rtl/>
        </w:rPr>
        <w:t xml:space="preserve"> پ</w:t>
      </w:r>
      <w:r w:rsidR="00F1460C" w:rsidRPr="0011662A">
        <w:rPr>
          <w:spacing w:val="-2"/>
          <w:rtl/>
        </w:rPr>
        <w:t>ی</w:t>
      </w:r>
      <w:r w:rsidRPr="0011662A">
        <w:rPr>
          <w:spacing w:val="-2"/>
          <w:rtl/>
        </w:rPr>
        <w:t>غمبر! برا</w:t>
      </w:r>
      <w:r w:rsidR="00F1460C" w:rsidRPr="0011662A">
        <w:rPr>
          <w:spacing w:val="-2"/>
          <w:rtl/>
        </w:rPr>
        <w:t>ی</w:t>
      </w:r>
      <w:r w:rsidRPr="0011662A">
        <w:rPr>
          <w:spacing w:val="-2"/>
          <w:rtl/>
        </w:rPr>
        <w:t xml:space="preserve"> مردم ب</w:t>
      </w:r>
      <w:r w:rsidR="00F1460C" w:rsidRPr="0011662A">
        <w:rPr>
          <w:spacing w:val="-2"/>
          <w:rtl/>
        </w:rPr>
        <w:t>ی</w:t>
      </w:r>
      <w:r w:rsidRPr="0011662A">
        <w:rPr>
          <w:spacing w:val="-2"/>
          <w:rtl/>
        </w:rPr>
        <w:t>ان كن) هنگام</w:t>
      </w:r>
      <w:r w:rsidR="00F1460C" w:rsidRPr="0011662A">
        <w:rPr>
          <w:spacing w:val="-2"/>
          <w:rtl/>
        </w:rPr>
        <w:t>ی</w:t>
      </w:r>
      <w:r w:rsidRPr="0011662A">
        <w:rPr>
          <w:spacing w:val="-2"/>
          <w:rtl/>
        </w:rPr>
        <w:t xml:space="preserve"> را كه پروردگارت فرزندان آدم را از پشت آدم</w:t>
      </w:r>
      <w:r w:rsidR="00F1460C" w:rsidRPr="0011662A">
        <w:rPr>
          <w:spacing w:val="-2"/>
          <w:rtl/>
        </w:rPr>
        <w:t>ی</w:t>
      </w:r>
      <w:r w:rsidRPr="0011662A">
        <w:rPr>
          <w:spacing w:val="-2"/>
          <w:rtl/>
        </w:rPr>
        <w:t>زادگان پد</w:t>
      </w:r>
      <w:r w:rsidR="00F1460C" w:rsidRPr="0011662A">
        <w:rPr>
          <w:spacing w:val="-2"/>
          <w:rtl/>
        </w:rPr>
        <w:t>ی</w:t>
      </w:r>
      <w:r w:rsidRPr="0011662A">
        <w:rPr>
          <w:spacing w:val="-2"/>
          <w:rtl/>
        </w:rPr>
        <w:t>دار كرد و ا</w:t>
      </w:r>
      <w:r w:rsidR="00F1460C" w:rsidRPr="0011662A">
        <w:rPr>
          <w:spacing w:val="-2"/>
          <w:rtl/>
        </w:rPr>
        <w:t>ی</w:t>
      </w:r>
      <w:r w:rsidRPr="0011662A">
        <w:rPr>
          <w:spacing w:val="-2"/>
          <w:rtl/>
        </w:rPr>
        <w:t>شان را بر خودشان گواه گرفت كه: آ</w:t>
      </w:r>
      <w:r w:rsidR="00F1460C" w:rsidRPr="0011662A">
        <w:rPr>
          <w:spacing w:val="-2"/>
          <w:rtl/>
        </w:rPr>
        <w:t>ی</w:t>
      </w:r>
      <w:r w:rsidRPr="0011662A">
        <w:rPr>
          <w:spacing w:val="-2"/>
          <w:rtl/>
        </w:rPr>
        <w:t>ا من پروردگار شما ن</w:t>
      </w:r>
      <w:r w:rsidR="00F1460C" w:rsidRPr="0011662A">
        <w:rPr>
          <w:spacing w:val="-2"/>
          <w:rtl/>
        </w:rPr>
        <w:t>ی</w:t>
      </w:r>
      <w:r w:rsidRPr="0011662A">
        <w:rPr>
          <w:spacing w:val="-2"/>
          <w:rtl/>
        </w:rPr>
        <w:t>ستم؟ آنان (هم به زبان حال پاسخ داده و) گفته‌اند: آر</w:t>
      </w:r>
      <w:r w:rsidR="00F1460C" w:rsidRPr="0011662A">
        <w:rPr>
          <w:spacing w:val="-2"/>
          <w:rtl/>
        </w:rPr>
        <w:t>ی</w:t>
      </w:r>
      <w:r w:rsidRPr="0011662A">
        <w:rPr>
          <w:spacing w:val="-2"/>
          <w:rtl/>
        </w:rPr>
        <w:t>! گواه</w:t>
      </w:r>
      <w:r w:rsidR="00F1460C" w:rsidRPr="0011662A">
        <w:rPr>
          <w:spacing w:val="-2"/>
          <w:rtl/>
        </w:rPr>
        <w:t>ی</w:t>
      </w:r>
      <w:r w:rsidRPr="0011662A">
        <w:rPr>
          <w:spacing w:val="-2"/>
          <w:rtl/>
        </w:rPr>
        <w:t xml:space="preserve"> م</w:t>
      </w:r>
      <w:r w:rsidR="00F1460C" w:rsidRPr="0011662A">
        <w:rPr>
          <w:spacing w:val="-2"/>
          <w:rtl/>
        </w:rPr>
        <w:t>ی</w:t>
      </w:r>
      <w:r w:rsidRPr="0011662A">
        <w:rPr>
          <w:spacing w:val="-2"/>
          <w:rtl/>
        </w:rPr>
        <w:t>‌ده</w:t>
      </w:r>
      <w:r w:rsidR="00F1460C" w:rsidRPr="0011662A">
        <w:rPr>
          <w:spacing w:val="-2"/>
          <w:rtl/>
        </w:rPr>
        <w:t>ی</w:t>
      </w:r>
      <w:r w:rsidRPr="0011662A">
        <w:rPr>
          <w:spacing w:val="-2"/>
          <w:rtl/>
        </w:rPr>
        <w:t>م</w:t>
      </w:r>
      <w:r w:rsidRPr="0011662A">
        <w:rPr>
          <w:rFonts w:hint="cs"/>
          <w:spacing w:val="-2"/>
          <w:rtl/>
        </w:rPr>
        <w:t>، و محمد</w:t>
      </w:r>
      <w:r w:rsidR="0011662A" w:rsidRPr="0011662A">
        <w:rPr>
          <w:rFonts w:hint="cs"/>
          <w:spacing w:val="-2"/>
          <w:rtl/>
        </w:rPr>
        <w:t xml:space="preserve"> </w:t>
      </w:r>
      <w:r w:rsidRPr="0011662A">
        <w:rPr>
          <w:rFonts w:cs="CTraditional Arabic" w:hint="cs"/>
          <w:spacing w:val="-2"/>
        </w:rPr>
        <w:sym w:font="AGA Arabesque" w:char="F072"/>
      </w:r>
      <w:r w:rsidRPr="0011662A">
        <w:rPr>
          <w:rFonts w:hint="cs"/>
          <w:spacing w:val="-2"/>
          <w:rtl/>
        </w:rPr>
        <w:t xml:space="preserve"> فرستاده‌ی من و علی امیرالمؤمنین است</w:t>
      </w:r>
      <w:r w:rsidRPr="0011662A">
        <w:rPr>
          <w:rFonts w:cs="Traditional Arabic" w:hint="cs"/>
          <w:spacing w:val="-2"/>
          <w:rtl/>
        </w:rPr>
        <w:t>»</w:t>
      </w:r>
      <w:r w:rsidRPr="0011662A">
        <w:rPr>
          <w:rFonts w:hint="cs"/>
          <w:spacing w:val="-2"/>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در روایتی آمده: جبرئیل این آیه را اینگونه بر محمد </w:t>
      </w:r>
      <w:r w:rsidRPr="00C811D1">
        <w:rPr>
          <w:rFonts w:cs="CTraditional Arabic" w:hint="cs"/>
          <w:lang w:bidi="fa-IR"/>
        </w:rPr>
        <w:sym w:font="AGA Arabesque" w:char="F072"/>
      </w:r>
      <w:r w:rsidRPr="00143145">
        <w:rPr>
          <w:rStyle w:val="Char4"/>
          <w:rFonts w:hint="cs"/>
          <w:rtl/>
        </w:rPr>
        <w:t xml:space="preserve"> نازل کرده است. </w:t>
      </w:r>
    </w:p>
    <w:p w:rsidR="007159A4" w:rsidRPr="00143145" w:rsidRDefault="007159A4" w:rsidP="0011662A">
      <w:pPr>
        <w:tabs>
          <w:tab w:val="right" w:pos="7031"/>
        </w:tabs>
        <w:ind w:firstLine="284"/>
        <w:jc w:val="both"/>
        <w:rPr>
          <w:rStyle w:val="Char4"/>
          <w:rtl/>
        </w:rPr>
      </w:pPr>
      <w:r w:rsidRPr="00143145">
        <w:rPr>
          <w:rStyle w:val="Char4"/>
          <w:rFonts w:hint="cs"/>
          <w:rtl/>
        </w:rPr>
        <w:t>و در روایت دیگری آمده: خداوند این آیه را اینگونه در کتاب خودش نازل کرده است</w:t>
      </w:r>
      <w:r w:rsidRPr="0011662A">
        <w:rPr>
          <w:rStyle w:val="Char4"/>
          <w:vertAlign w:val="superscript"/>
          <w:rtl/>
        </w:rPr>
        <w:footnoteReference w:id="852"/>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از صادق روایت شده که شخصی آیه ذیل را نزد او تلاوت کرد: </w:t>
      </w:r>
    </w:p>
    <w:p w:rsidR="007159A4" w:rsidRPr="00143145" w:rsidRDefault="007159A4" w:rsidP="0011662A">
      <w:pPr>
        <w:pStyle w:val="af1"/>
        <w:rPr>
          <w:rStyle w:val="Char4"/>
          <w:rtl/>
        </w:rPr>
      </w:pPr>
      <w:r>
        <w:rPr>
          <w:rFonts w:cs="Traditional Arabic" w:hint="cs"/>
          <w:rtl/>
        </w:rPr>
        <w:t>﴿</w:t>
      </w:r>
      <w:r w:rsidRPr="0011662A">
        <w:rPr>
          <w:rFonts w:hint="eastAsia"/>
          <w:rtl/>
        </w:rPr>
        <w:t>وَقُلِ</w:t>
      </w:r>
      <w:r w:rsidRPr="0011662A">
        <w:rPr>
          <w:rtl/>
        </w:rPr>
        <w:t xml:space="preserve"> </w:t>
      </w:r>
      <w:r w:rsidRPr="0011662A">
        <w:rPr>
          <w:rFonts w:hint="cs"/>
          <w:rtl/>
        </w:rPr>
        <w:t>ٱ</w:t>
      </w:r>
      <w:r w:rsidRPr="0011662A">
        <w:rPr>
          <w:rFonts w:hint="eastAsia"/>
          <w:rtl/>
        </w:rPr>
        <w:t>ع</w:t>
      </w:r>
      <w:r w:rsidRPr="0011662A">
        <w:rPr>
          <w:rFonts w:hint="cs"/>
          <w:rtl/>
        </w:rPr>
        <w:t>ۡ</w:t>
      </w:r>
      <w:r w:rsidRPr="0011662A">
        <w:rPr>
          <w:rFonts w:hint="eastAsia"/>
          <w:rtl/>
        </w:rPr>
        <w:t>مَلُواْ</w:t>
      </w:r>
      <w:r w:rsidRPr="0011662A">
        <w:rPr>
          <w:rtl/>
        </w:rPr>
        <w:t xml:space="preserve"> </w:t>
      </w:r>
      <w:r w:rsidRPr="0011662A">
        <w:rPr>
          <w:rFonts w:hint="eastAsia"/>
          <w:rtl/>
        </w:rPr>
        <w:t>فَسَيَرَى</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عَمَلَكُم</w:t>
      </w:r>
      <w:r w:rsidRPr="0011662A">
        <w:rPr>
          <w:rFonts w:hint="cs"/>
          <w:rtl/>
        </w:rPr>
        <w:t>ۡ</w:t>
      </w:r>
      <w:r w:rsidRPr="0011662A">
        <w:rPr>
          <w:rtl/>
        </w:rPr>
        <w:t xml:space="preserve"> </w:t>
      </w:r>
      <w:r w:rsidRPr="0011662A">
        <w:rPr>
          <w:rFonts w:hint="eastAsia"/>
          <w:rtl/>
        </w:rPr>
        <w:t>وَرَسُولُهُ</w:t>
      </w:r>
      <w:r w:rsidRPr="0011662A">
        <w:rPr>
          <w:rFonts w:hint="cs"/>
          <w:rtl/>
        </w:rPr>
        <w:t>ۥ</w:t>
      </w:r>
      <w:r w:rsidRPr="0011662A">
        <w:rPr>
          <w:rtl/>
        </w:rPr>
        <w:t xml:space="preserve"> </w:t>
      </w:r>
      <w:r w:rsidRPr="0011662A">
        <w:rPr>
          <w:rFonts w:hint="eastAsia"/>
          <w:rtl/>
        </w:rPr>
        <w:t>وَ</w:t>
      </w:r>
      <w:r w:rsidRPr="0011662A">
        <w:rPr>
          <w:rFonts w:hint="cs"/>
          <w:rtl/>
        </w:rPr>
        <w:t>ٱ</w:t>
      </w:r>
      <w:r w:rsidRPr="0011662A">
        <w:rPr>
          <w:rFonts w:hint="eastAsia"/>
          <w:rtl/>
        </w:rPr>
        <w:t>ل</w:t>
      </w:r>
      <w:r w:rsidRPr="0011662A">
        <w:rPr>
          <w:rFonts w:hint="cs"/>
          <w:rtl/>
        </w:rPr>
        <w:t>ۡ</w:t>
      </w:r>
      <w:r w:rsidRPr="0011662A">
        <w:rPr>
          <w:rFonts w:hint="eastAsia"/>
          <w:rtl/>
        </w:rPr>
        <w:t>مُؤ</w:t>
      </w:r>
      <w:r w:rsidRPr="0011662A">
        <w:rPr>
          <w:rFonts w:hint="cs"/>
          <w:rtl/>
        </w:rPr>
        <w:t>ۡ</w:t>
      </w:r>
      <w:r w:rsidRPr="0011662A">
        <w:rPr>
          <w:rFonts w:hint="eastAsia"/>
          <w:rtl/>
        </w:rPr>
        <w:t>مِنُونَ</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105].</w:t>
      </w:r>
    </w:p>
    <w:p w:rsidR="007159A4" w:rsidRPr="0011662A" w:rsidRDefault="007159A4" w:rsidP="0011662A">
      <w:pPr>
        <w:pStyle w:val="ab"/>
        <w:spacing w:line="240" w:lineRule="auto"/>
        <w:rPr>
          <w:spacing w:val="-4"/>
          <w:rtl/>
        </w:rPr>
      </w:pPr>
      <w:r w:rsidRPr="0011662A">
        <w:rPr>
          <w:rFonts w:cs="Traditional Arabic" w:hint="cs"/>
          <w:spacing w:val="-4"/>
          <w:rtl/>
        </w:rPr>
        <w:t>«</w:t>
      </w:r>
      <w:r w:rsidRPr="0011662A">
        <w:rPr>
          <w:spacing w:val="-4"/>
          <w:rtl/>
        </w:rPr>
        <w:t>و بگو: عمل كن</w:t>
      </w:r>
      <w:r w:rsidR="00F1460C" w:rsidRPr="0011662A">
        <w:rPr>
          <w:spacing w:val="-4"/>
          <w:rtl/>
        </w:rPr>
        <w:t>ی</w:t>
      </w:r>
      <w:r w:rsidRPr="0011662A">
        <w:rPr>
          <w:spacing w:val="-4"/>
          <w:rtl/>
        </w:rPr>
        <w:t>د كه خداوند عمل شما را خواهد د</w:t>
      </w:r>
      <w:r w:rsidR="00F1460C" w:rsidRPr="0011662A">
        <w:rPr>
          <w:spacing w:val="-4"/>
          <w:rtl/>
        </w:rPr>
        <w:t>ی</w:t>
      </w:r>
      <w:r w:rsidRPr="0011662A">
        <w:rPr>
          <w:spacing w:val="-4"/>
          <w:rtl/>
        </w:rPr>
        <w:t>د و (همچن</w:t>
      </w:r>
      <w:r w:rsidR="00F1460C" w:rsidRPr="0011662A">
        <w:rPr>
          <w:spacing w:val="-4"/>
          <w:rtl/>
        </w:rPr>
        <w:t>ی</w:t>
      </w:r>
      <w:r w:rsidRPr="0011662A">
        <w:rPr>
          <w:spacing w:val="-4"/>
          <w:rtl/>
        </w:rPr>
        <w:t>ن‏</w:t>
      </w:r>
      <w:r w:rsidRPr="0011662A">
        <w:rPr>
          <w:rFonts w:hint="cs"/>
          <w:spacing w:val="-4"/>
          <w:rtl/>
        </w:rPr>
        <w:t>)</w:t>
      </w:r>
      <w:r w:rsidRPr="0011662A">
        <w:rPr>
          <w:spacing w:val="-4"/>
          <w:rtl/>
        </w:rPr>
        <w:t xml:space="preserve"> رسول او و مؤمنان (خواهند د</w:t>
      </w:r>
      <w:r w:rsidR="00F1460C" w:rsidRPr="0011662A">
        <w:rPr>
          <w:spacing w:val="-4"/>
          <w:rtl/>
        </w:rPr>
        <w:t>ی</w:t>
      </w:r>
      <w:r w:rsidRPr="0011662A">
        <w:rPr>
          <w:spacing w:val="-4"/>
          <w:rtl/>
        </w:rPr>
        <w:t>د</w:t>
      </w:r>
      <w:r w:rsidRPr="0011662A">
        <w:rPr>
          <w:rFonts w:hint="cs"/>
          <w:spacing w:val="-4"/>
          <w:rtl/>
        </w:rPr>
        <w:t>)</w:t>
      </w:r>
      <w:r w:rsidRPr="0011662A">
        <w:rPr>
          <w:rFonts w:cs="Traditional Arabic" w:hint="cs"/>
          <w:spacing w:val="-4"/>
          <w:rtl/>
        </w:rPr>
        <w:t>»</w:t>
      </w:r>
      <w:r w:rsidRPr="0011662A">
        <w:rPr>
          <w:rFonts w:hint="cs"/>
          <w:spacing w:val="-4"/>
          <w:rtl/>
        </w:rPr>
        <w:t>.</w:t>
      </w:r>
    </w:p>
    <w:p w:rsidR="007159A4" w:rsidRPr="00143145" w:rsidRDefault="007159A4" w:rsidP="0011662A">
      <w:pPr>
        <w:tabs>
          <w:tab w:val="right" w:pos="7031"/>
        </w:tabs>
        <w:ind w:firstLine="284"/>
        <w:jc w:val="both"/>
        <w:rPr>
          <w:rStyle w:val="Char4"/>
          <w:rtl/>
        </w:rPr>
      </w:pPr>
      <w:r w:rsidRPr="00143145">
        <w:rPr>
          <w:rStyle w:val="Char4"/>
          <w:rFonts w:hint="cs"/>
          <w:rtl/>
        </w:rPr>
        <w:t>گفت این آیه چنین نیست، زیرا در اصل به‌ جای مؤمنون،</w:t>
      </w:r>
      <w:r w:rsidRPr="00143145">
        <w:rPr>
          <w:rStyle w:val="Char5"/>
          <w:rFonts w:hint="cs"/>
          <w:rtl/>
        </w:rPr>
        <w:t xml:space="preserve"> مأمونون</w:t>
      </w:r>
      <w:r w:rsidRPr="00143145">
        <w:rPr>
          <w:rStyle w:val="Char4"/>
          <w:rFonts w:hint="cs"/>
          <w:rtl/>
        </w:rPr>
        <w:t xml:space="preserve"> آمده و ما مأمونون هستیم</w:t>
      </w:r>
      <w:r w:rsidRPr="0011662A">
        <w:rPr>
          <w:rStyle w:val="Char4"/>
          <w:vertAlign w:val="superscript"/>
          <w:rtl/>
        </w:rPr>
        <w:footnoteReference w:id="853"/>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نیز از او روایت شده که بجای </w:t>
      </w:r>
      <w:r>
        <w:rPr>
          <w:rFonts w:cs="Traditional Arabic" w:hint="cs"/>
          <w:spacing w:val="-6"/>
          <w:rtl/>
          <w:lang w:bidi="fa-IR"/>
        </w:rPr>
        <w:t>﴿</w:t>
      </w:r>
      <w:r w:rsidRPr="00143145">
        <w:rPr>
          <w:rStyle w:val="Chard"/>
          <w:rFonts w:hint="eastAsia"/>
          <w:rtl/>
        </w:rPr>
        <w:t>أَن</w:t>
      </w:r>
      <w:r w:rsidRPr="00143145">
        <w:rPr>
          <w:rStyle w:val="Chard"/>
          <w:rtl/>
        </w:rPr>
        <w:t xml:space="preserve"> </w:t>
      </w:r>
      <w:r w:rsidRPr="00143145">
        <w:rPr>
          <w:rStyle w:val="Chard"/>
          <w:rFonts w:hint="eastAsia"/>
          <w:rtl/>
        </w:rPr>
        <w:t>تَكُونَ</w:t>
      </w:r>
      <w:r w:rsidRPr="00143145">
        <w:rPr>
          <w:rStyle w:val="Chard"/>
          <w:rtl/>
        </w:rPr>
        <w:t xml:space="preserve"> </w:t>
      </w:r>
      <w:r w:rsidRPr="00143145">
        <w:rPr>
          <w:rStyle w:val="Chard"/>
          <w:rFonts w:hint="eastAsia"/>
          <w:rtl/>
        </w:rPr>
        <w:t>أُمَّةٌ</w:t>
      </w:r>
      <w:r w:rsidRPr="00143145">
        <w:rPr>
          <w:rStyle w:val="Chard"/>
          <w:rtl/>
        </w:rPr>
        <w:t xml:space="preserve"> </w:t>
      </w:r>
      <w:r w:rsidRPr="00143145">
        <w:rPr>
          <w:rStyle w:val="Chard"/>
          <w:rFonts w:hint="eastAsia"/>
          <w:rtl/>
        </w:rPr>
        <w:t>هِيَ</w:t>
      </w:r>
      <w:r w:rsidRPr="00143145">
        <w:rPr>
          <w:rStyle w:val="Chard"/>
          <w:rtl/>
        </w:rPr>
        <w:t xml:space="preserve"> </w:t>
      </w:r>
      <w:r w:rsidRPr="00143145">
        <w:rPr>
          <w:rStyle w:val="Chard"/>
          <w:rFonts w:hint="eastAsia"/>
          <w:rtl/>
        </w:rPr>
        <w:t>أَر</w:t>
      </w:r>
      <w:r w:rsidRPr="00143145">
        <w:rPr>
          <w:rStyle w:val="Chard"/>
          <w:rFonts w:hint="cs"/>
          <w:rtl/>
        </w:rPr>
        <w:t>ۡ</w:t>
      </w:r>
      <w:r w:rsidRPr="00143145">
        <w:rPr>
          <w:rStyle w:val="Chard"/>
          <w:rFonts w:hint="eastAsia"/>
          <w:rtl/>
        </w:rPr>
        <w:t>بَى</w:t>
      </w:r>
      <w:r w:rsidRPr="00143145">
        <w:rPr>
          <w:rStyle w:val="Chard"/>
          <w:rFonts w:hint="cs"/>
          <w:rtl/>
        </w:rPr>
        <w:t>ٰ</w:t>
      </w:r>
      <w:r w:rsidRPr="00143145">
        <w:rPr>
          <w:rStyle w:val="Chard"/>
          <w:rtl/>
        </w:rPr>
        <w:t xml:space="preserve"> </w:t>
      </w:r>
      <w:r w:rsidRPr="00143145">
        <w:rPr>
          <w:rStyle w:val="Chard"/>
          <w:rFonts w:hint="eastAsia"/>
          <w:rtl/>
        </w:rPr>
        <w:t>مِن</w:t>
      </w:r>
      <w:r w:rsidRPr="00143145">
        <w:rPr>
          <w:rStyle w:val="Chard"/>
          <w:rFonts w:hint="cs"/>
          <w:rtl/>
        </w:rPr>
        <w:t>ۡ</w:t>
      </w:r>
      <w:r w:rsidRPr="00143145">
        <w:rPr>
          <w:rStyle w:val="Chard"/>
          <w:rtl/>
        </w:rPr>
        <w:t xml:space="preserve"> </w:t>
      </w:r>
      <w:r w:rsidRPr="00143145">
        <w:rPr>
          <w:rStyle w:val="Chard"/>
          <w:rFonts w:hint="eastAsia"/>
          <w:rtl/>
        </w:rPr>
        <w:t>أُمَّةٍ</w:t>
      </w:r>
      <w:r>
        <w:rPr>
          <w:rFonts w:cs="Traditional Arabic" w:hint="cs"/>
          <w:spacing w:val="-6"/>
          <w:rtl/>
          <w:lang w:bidi="fa-IR"/>
        </w:rPr>
        <w:t xml:space="preserve"> </w:t>
      </w:r>
      <w:r w:rsidRPr="00143145">
        <w:rPr>
          <w:rStyle w:val="Char1"/>
          <w:rFonts w:hint="cs"/>
          <w:rtl/>
        </w:rPr>
        <w:t>(أن تکون هی أزکی من أئمتکم)</w:t>
      </w:r>
      <w:r>
        <w:rPr>
          <w:rFonts w:cs="Traditional Arabic" w:hint="cs"/>
          <w:spacing w:val="-6"/>
          <w:rtl/>
          <w:lang w:bidi="fa-IR"/>
        </w:rPr>
        <w:t>﴾</w:t>
      </w:r>
      <w:r w:rsidRPr="00143145">
        <w:rPr>
          <w:rStyle w:val="Char4"/>
          <w:rFonts w:hint="cs"/>
          <w:rtl/>
        </w:rPr>
        <w:t xml:space="preserve"> </w:t>
      </w:r>
      <w:r w:rsidRPr="00F1460C">
        <w:rPr>
          <w:rStyle w:val="Char6"/>
          <w:rFonts w:hint="cs"/>
          <w:rtl/>
        </w:rPr>
        <w:t>[النحل: 92]</w:t>
      </w:r>
      <w:r w:rsidRPr="00143145">
        <w:rPr>
          <w:rStyle w:val="Char4"/>
          <w:rFonts w:hint="cs"/>
          <w:rtl/>
        </w:rPr>
        <w:t>. را خوانده است.</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در روایتی آمده که راوی حدیث گفت: فدایت شوم، یعنی بجای </w:t>
      </w:r>
      <w:r w:rsidRPr="00143145">
        <w:rPr>
          <w:rStyle w:val="Char1"/>
          <w:rFonts w:hint="cs"/>
          <w:rtl/>
        </w:rPr>
        <w:t>أمة، أئمة</w:t>
      </w:r>
      <w:r w:rsidRPr="00143145">
        <w:rPr>
          <w:rStyle w:val="Char4"/>
          <w:rFonts w:hint="cs"/>
          <w:rtl/>
        </w:rPr>
        <w:t xml:space="preserve"> بخوانیم؟ گفت: بله، بخدا قسم </w:t>
      </w:r>
      <w:r w:rsidRPr="00CA5EC9">
        <w:rPr>
          <w:rFonts w:cs="mylotus" w:hint="cs"/>
          <w:spacing w:val="-6"/>
          <w:rtl/>
        </w:rPr>
        <w:t>أئمة</w:t>
      </w:r>
      <w:r w:rsidRPr="00143145">
        <w:rPr>
          <w:rStyle w:val="Char4"/>
          <w:rFonts w:hint="cs"/>
          <w:rtl/>
        </w:rPr>
        <w:t xml:space="preserve"> است. راوی ‌گوید: گفتم: ما بجای (أزکی) (أربی) می‌خواندیم. گفت: (أربی) چیست و با دست اشاره نمود و پرت می‌کرد</w:t>
      </w:r>
      <w:r w:rsidRPr="0011662A">
        <w:rPr>
          <w:rStyle w:val="Char4"/>
          <w:vertAlign w:val="superscript"/>
          <w:rtl/>
        </w:rPr>
        <w:footnoteReference w:id="854"/>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از باقر روایت شده که‌ گفت: خداوند</w:t>
      </w:r>
      <w:r w:rsidRPr="00143145">
        <w:rPr>
          <w:rStyle w:val="Char4"/>
          <w:rFonts w:hint="cs"/>
          <w:rtl/>
        </w:rPr>
        <w:sym w:font="AGA Arabesque" w:char="F055"/>
      </w:r>
      <w:r w:rsidRPr="00143145">
        <w:rPr>
          <w:rStyle w:val="Char4"/>
          <w:rFonts w:hint="cs"/>
          <w:rtl/>
        </w:rPr>
        <w:t xml:space="preserve"> فرموده: (</w:t>
      </w:r>
      <w:r w:rsidRPr="00143145">
        <w:rPr>
          <w:rStyle w:val="Char1"/>
          <w:rtl/>
        </w:rPr>
        <w:t>ألم تکن آیاتی تتلی علیکم فی علی فکنتم بهما تکذبون</w:t>
      </w:r>
      <w:r w:rsidRPr="00024ECE">
        <w:rPr>
          <w:rFonts w:ascii="Traditional Arabic" w:hAnsi="Traditional Arabic" w:cs="Traditional Arabic"/>
          <w:rtl/>
          <w:lang w:bidi="fa-IR"/>
        </w:rPr>
        <w:t>»</w:t>
      </w:r>
      <w:r w:rsidRPr="00143145">
        <w:rPr>
          <w:rStyle w:val="Char4"/>
          <w:rtl/>
        </w:rPr>
        <w:footnoteReference w:id="855"/>
      </w:r>
      <w:r w:rsidRPr="00143145">
        <w:rPr>
          <w:rStyle w:val="Char4"/>
          <w:rtl/>
        </w:rPr>
        <w:t>.</w:t>
      </w:r>
      <w:r w:rsidRPr="00143145">
        <w:rPr>
          <w:rStyle w:val="Char4"/>
          <w:rFonts w:hint="cs"/>
          <w:rtl/>
        </w:rPr>
        <w:t xml:space="preserve"> با اضافه نمودن جمله‌ی </w:t>
      </w:r>
      <w:r>
        <w:rPr>
          <w:rFonts w:cs="Traditional Arabic" w:hint="cs"/>
          <w:rtl/>
          <w:lang w:bidi="fa-IR"/>
        </w:rPr>
        <w:t>«</w:t>
      </w:r>
      <w:r w:rsidRPr="00143145">
        <w:rPr>
          <w:rStyle w:val="Char1"/>
          <w:rtl/>
        </w:rPr>
        <w:t>فی علی</w:t>
      </w:r>
      <w:r w:rsidRPr="00024ECE">
        <w:rPr>
          <w:rFonts w:ascii="Traditional Arabic" w:hAnsi="Traditional Arabic" w:cs="Traditional Arabic"/>
          <w:rtl/>
          <w:lang w:bidi="fa-IR"/>
        </w:rPr>
        <w:t>»</w:t>
      </w:r>
      <w:r w:rsidRPr="00143145">
        <w:rPr>
          <w:rStyle w:val="Char4"/>
          <w:rFonts w:hint="cs"/>
          <w:rtl/>
        </w:rPr>
        <w:t xml:space="preserve"> خوانده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از ابوبصیر روایت شده که‌ گفت: به ابوعبدالله گفتم: </w:t>
      </w:r>
    </w:p>
    <w:p w:rsidR="007159A4" w:rsidRPr="00143145" w:rsidRDefault="007159A4" w:rsidP="0011662A">
      <w:pPr>
        <w:pStyle w:val="af1"/>
        <w:rPr>
          <w:rStyle w:val="Char4"/>
          <w:rtl/>
        </w:rPr>
      </w:pPr>
      <w:r>
        <w:rPr>
          <w:rFonts w:cs="Traditional Arabic" w:hint="cs"/>
          <w:rtl/>
        </w:rPr>
        <w:t>﴿</w:t>
      </w:r>
      <w:r w:rsidRPr="0011662A">
        <w:rPr>
          <w:rFonts w:hint="eastAsia"/>
          <w:rtl/>
        </w:rPr>
        <w:t>وَ</w:t>
      </w:r>
      <w:r w:rsidRPr="0011662A">
        <w:rPr>
          <w:rFonts w:hint="cs"/>
          <w:rtl/>
        </w:rPr>
        <w:t>ٱ</w:t>
      </w:r>
      <w:r w:rsidRPr="0011662A">
        <w:rPr>
          <w:rFonts w:hint="eastAsia"/>
          <w:rtl/>
        </w:rPr>
        <w:t>ج</w:t>
      </w:r>
      <w:r w:rsidRPr="0011662A">
        <w:rPr>
          <w:rFonts w:hint="cs"/>
          <w:rtl/>
        </w:rPr>
        <w:t>ۡ</w:t>
      </w:r>
      <w:r w:rsidRPr="0011662A">
        <w:rPr>
          <w:rFonts w:hint="eastAsia"/>
          <w:rtl/>
        </w:rPr>
        <w:t>عَل</w:t>
      </w:r>
      <w:r w:rsidRPr="0011662A">
        <w:rPr>
          <w:rFonts w:hint="cs"/>
          <w:rtl/>
        </w:rPr>
        <w:t>ۡ</w:t>
      </w:r>
      <w:r w:rsidRPr="0011662A">
        <w:rPr>
          <w:rFonts w:hint="eastAsia"/>
          <w:rtl/>
        </w:rPr>
        <w:t>نَا</w:t>
      </w:r>
      <w:r w:rsidRPr="0011662A">
        <w:rPr>
          <w:rtl/>
        </w:rPr>
        <w:t xml:space="preserve"> </w:t>
      </w:r>
      <w:r w:rsidRPr="0011662A">
        <w:rPr>
          <w:rFonts w:hint="eastAsia"/>
          <w:rtl/>
        </w:rPr>
        <w:t>لِل</w:t>
      </w:r>
      <w:r w:rsidRPr="0011662A">
        <w:rPr>
          <w:rFonts w:hint="cs"/>
          <w:rtl/>
        </w:rPr>
        <w:t>ۡ</w:t>
      </w:r>
      <w:r w:rsidRPr="0011662A">
        <w:rPr>
          <w:rFonts w:hint="eastAsia"/>
          <w:rtl/>
        </w:rPr>
        <w:t>مُتَّقِينَ</w:t>
      </w:r>
      <w:r w:rsidRPr="0011662A">
        <w:rPr>
          <w:rtl/>
        </w:rPr>
        <w:t xml:space="preserve"> </w:t>
      </w:r>
      <w:r w:rsidRPr="0011662A">
        <w:rPr>
          <w:rFonts w:hint="eastAsia"/>
          <w:rtl/>
        </w:rPr>
        <w:t>إِمَامًا</w:t>
      </w:r>
      <w:r>
        <w:rPr>
          <w:rFonts w:cs="Traditional Arabic" w:hint="cs"/>
          <w:rtl/>
        </w:rPr>
        <w:t>﴾</w:t>
      </w:r>
      <w:r w:rsidRPr="00143145">
        <w:rPr>
          <w:rStyle w:val="Char4"/>
          <w:rFonts w:hint="cs"/>
          <w:rtl/>
        </w:rPr>
        <w:t xml:space="preserve"> </w:t>
      </w:r>
      <w:r w:rsidRPr="00F1460C">
        <w:rPr>
          <w:rStyle w:val="Char6"/>
          <w:rFonts w:hint="cs"/>
          <w:rtl/>
        </w:rPr>
        <w:t>[الفرقان: 74]</w:t>
      </w:r>
      <w:r w:rsidRPr="00143145">
        <w:rPr>
          <w:rStyle w:val="Char4"/>
          <w:rFonts w:hint="cs"/>
          <w:rtl/>
        </w:rPr>
        <w:t>.</w:t>
      </w:r>
    </w:p>
    <w:p w:rsidR="007159A4" w:rsidRPr="0011662A" w:rsidRDefault="007159A4" w:rsidP="0011662A">
      <w:pPr>
        <w:pStyle w:val="ab"/>
        <w:rPr>
          <w:rtl/>
        </w:rPr>
      </w:pPr>
      <w:r w:rsidRPr="00AA7CD2">
        <w:rPr>
          <w:rFonts w:cs="Traditional Arabic" w:hint="cs"/>
          <w:rtl/>
        </w:rPr>
        <w:t>«</w:t>
      </w:r>
      <w:r w:rsidRPr="0011662A">
        <w:rPr>
          <w:rtl/>
        </w:rPr>
        <w:t>و ما را پ</w:t>
      </w:r>
      <w:r w:rsidR="00F1460C" w:rsidRPr="0011662A">
        <w:rPr>
          <w:rtl/>
        </w:rPr>
        <w:t>ی</w:t>
      </w:r>
      <w:r w:rsidRPr="0011662A">
        <w:rPr>
          <w:rtl/>
        </w:rPr>
        <w:t>شواى پره</w:t>
      </w:r>
      <w:r w:rsidR="00F1460C" w:rsidRPr="0011662A">
        <w:rPr>
          <w:rtl/>
        </w:rPr>
        <w:t>ی</w:t>
      </w:r>
      <w:r w:rsidRPr="0011662A">
        <w:rPr>
          <w:rtl/>
        </w:rPr>
        <w:t>زگاران ساز</w:t>
      </w:r>
      <w:r w:rsidRPr="00AA7CD2">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بدرستی چیز بزرگی را از خداوند خواسته‌اید، این آیه چنین است: (</w:t>
      </w:r>
      <w:r w:rsidRPr="00143145">
        <w:rPr>
          <w:rStyle w:val="Char1"/>
          <w:rtl/>
        </w:rPr>
        <w:t>واجعل لنا من ال</w:t>
      </w:r>
      <w:r w:rsidRPr="00143145">
        <w:rPr>
          <w:rStyle w:val="Char1"/>
          <w:rFonts w:hint="cs"/>
          <w:rtl/>
        </w:rPr>
        <w:t>ـ</w:t>
      </w:r>
      <w:r w:rsidRPr="00143145">
        <w:rPr>
          <w:rStyle w:val="Char1"/>
          <w:rtl/>
        </w:rPr>
        <w:t>متقین إماما</w:t>
      </w:r>
      <w:r w:rsidRPr="00143145">
        <w:rPr>
          <w:rStyle w:val="Char4"/>
          <w:rFonts w:hint="cs"/>
          <w:rtl/>
        </w:rPr>
        <w:t>) پرهیزگاران را پیشوای ما قرار بده</w:t>
      </w:r>
      <w:r w:rsidRPr="0011662A">
        <w:rPr>
          <w:rStyle w:val="Char4"/>
          <w:vertAlign w:val="superscript"/>
          <w:rtl/>
        </w:rPr>
        <w:footnoteReference w:id="856"/>
      </w:r>
      <w:r w:rsidRPr="00143145">
        <w:rPr>
          <w:rStyle w:val="Char4"/>
          <w:rFonts w:hint="cs"/>
          <w:rtl/>
        </w:rPr>
        <w:t xml:space="preserve">. </w:t>
      </w:r>
    </w:p>
    <w:p w:rsidR="007159A4" w:rsidRPr="00143145" w:rsidRDefault="007159A4" w:rsidP="0011662A">
      <w:pPr>
        <w:tabs>
          <w:tab w:val="right" w:pos="7031"/>
        </w:tabs>
        <w:spacing w:line="250" w:lineRule="auto"/>
        <w:ind w:firstLine="284"/>
        <w:jc w:val="both"/>
        <w:rPr>
          <w:rStyle w:val="Char4"/>
          <w:rtl/>
        </w:rPr>
      </w:pPr>
      <w:r w:rsidRPr="00143145">
        <w:rPr>
          <w:rStyle w:val="Char4"/>
          <w:rFonts w:hint="cs"/>
          <w:rtl/>
        </w:rPr>
        <w:t xml:space="preserve">و در روایتی آمده: بدرستی مسئله بزرگی را از خداوند طلب کرده‌اند که خداوند آنها را پیشوای متقین قرار دهد، از او سؤال شد: پس ای فرزند رسول خدا! این آیه چگونه است؟ گفت: خداوند این آیه را اینگونه نازل فرموده: </w:t>
      </w:r>
      <w:r w:rsidR="0011662A">
        <w:rPr>
          <w:rStyle w:val="Char4"/>
          <w:rFonts w:cs="Traditional Arabic" w:hint="cs"/>
          <w:rtl/>
        </w:rPr>
        <w:t>«</w:t>
      </w:r>
      <w:r w:rsidRPr="00143145">
        <w:rPr>
          <w:rStyle w:val="Char1"/>
          <w:rtl/>
        </w:rPr>
        <w:t>واجعل لنا من ال</w:t>
      </w:r>
      <w:r w:rsidR="0011662A">
        <w:rPr>
          <w:rStyle w:val="Char1"/>
          <w:rFonts w:hint="cs"/>
          <w:rtl/>
        </w:rPr>
        <w:t>ـ</w:t>
      </w:r>
      <w:r w:rsidRPr="00143145">
        <w:rPr>
          <w:rStyle w:val="Char1"/>
          <w:rtl/>
        </w:rPr>
        <w:t>متقین إماما</w:t>
      </w:r>
      <w:r w:rsidRPr="00024ECE">
        <w:rPr>
          <w:rFonts w:ascii="Traditional Arabic" w:hAnsi="Traditional Arabic" w:cs="Traditional Arabic"/>
          <w:rtl/>
          <w:lang w:bidi="fa-IR"/>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ابوالحسن ماضی روایت شده که: این آیه را چنین تلاوت نموده است (</w:t>
      </w:r>
      <w:r w:rsidRPr="00143145">
        <w:rPr>
          <w:rStyle w:val="Char1"/>
          <w:rtl/>
        </w:rPr>
        <w:t>وذرنی یا محمد والمکذبین وصیک أولی النعمة</w:t>
      </w:r>
      <w:r w:rsidRPr="00024ECE">
        <w:rPr>
          <w:rFonts w:ascii="Traditional Arabic" w:hAnsi="Traditional Arabic" w:cs="Traditional Arabic"/>
          <w:rtl/>
          <w:lang w:bidi="fa-IR"/>
        </w:rPr>
        <w:t>»</w:t>
      </w:r>
      <w:r w:rsidRPr="00143145">
        <w:rPr>
          <w:rStyle w:val="Char4"/>
          <w:rFonts w:hint="cs"/>
          <w:rtl/>
        </w:rPr>
        <w:t xml:space="preserve"> راوی می‌گوید: گفتم: آیا این قرآن است؟ گفت: بله</w:t>
      </w:r>
      <w:r w:rsidRPr="0011662A">
        <w:rPr>
          <w:rStyle w:val="Char4"/>
          <w:vertAlign w:val="superscript"/>
          <w:rtl/>
        </w:rPr>
        <w:footnoteReference w:id="857"/>
      </w:r>
      <w:r w:rsidRPr="00143145">
        <w:rPr>
          <w:rStyle w:val="Char4"/>
          <w:rFonts w:hint="cs"/>
          <w:rtl/>
        </w:rPr>
        <w:t>. (اما در قرآن چنین آمده:</w:t>
      </w:r>
    </w:p>
    <w:p w:rsidR="007159A4" w:rsidRPr="00C811D1" w:rsidRDefault="007159A4" w:rsidP="0011662A">
      <w:pPr>
        <w:pStyle w:val="af1"/>
        <w:rPr>
          <w:rFonts w:ascii="Lotus Linotype" w:hAnsi="Lotus Linotype" w:cs="Lotus Linotype"/>
          <w:b/>
          <w:bCs/>
          <w:szCs w:val="26"/>
          <w:rtl/>
        </w:rPr>
      </w:pPr>
      <w:r>
        <w:rPr>
          <w:rFonts w:cs="Traditional Arabic" w:hint="cs"/>
          <w:rtl/>
        </w:rPr>
        <w:t>﴿</w:t>
      </w:r>
      <w:r w:rsidRPr="0011662A">
        <w:rPr>
          <w:rFonts w:hint="eastAsia"/>
          <w:rtl/>
        </w:rPr>
        <w:t>وَذَر</w:t>
      </w:r>
      <w:r w:rsidRPr="0011662A">
        <w:rPr>
          <w:rFonts w:hint="cs"/>
          <w:rtl/>
        </w:rPr>
        <w:t>ۡ</w:t>
      </w:r>
      <w:r w:rsidRPr="0011662A">
        <w:rPr>
          <w:rFonts w:hint="eastAsia"/>
          <w:rtl/>
        </w:rPr>
        <w:t>نِي</w:t>
      </w:r>
      <w:r w:rsidRPr="0011662A">
        <w:rPr>
          <w:rtl/>
        </w:rPr>
        <w:t xml:space="preserve"> </w:t>
      </w:r>
      <w:r w:rsidRPr="0011662A">
        <w:rPr>
          <w:rFonts w:hint="eastAsia"/>
          <w:rtl/>
        </w:rPr>
        <w:t>وَ</w:t>
      </w:r>
      <w:r w:rsidRPr="0011662A">
        <w:rPr>
          <w:rFonts w:hint="cs"/>
          <w:rtl/>
        </w:rPr>
        <w:t>ٱ</w:t>
      </w:r>
      <w:r w:rsidRPr="0011662A">
        <w:rPr>
          <w:rFonts w:hint="eastAsia"/>
          <w:rtl/>
        </w:rPr>
        <w:t>ل</w:t>
      </w:r>
      <w:r w:rsidRPr="0011662A">
        <w:rPr>
          <w:rFonts w:hint="cs"/>
          <w:rtl/>
        </w:rPr>
        <w:t>ۡ</w:t>
      </w:r>
      <w:r w:rsidRPr="0011662A">
        <w:rPr>
          <w:rFonts w:hint="eastAsia"/>
          <w:rtl/>
        </w:rPr>
        <w:t>مُكَذِّبِينَ</w:t>
      </w:r>
      <w:r w:rsidRPr="0011662A">
        <w:rPr>
          <w:rtl/>
        </w:rPr>
        <w:t xml:space="preserve"> </w:t>
      </w:r>
      <w:r w:rsidRPr="0011662A">
        <w:rPr>
          <w:rFonts w:hint="eastAsia"/>
          <w:rtl/>
        </w:rPr>
        <w:t>أُوْلِي</w:t>
      </w:r>
      <w:r w:rsidRPr="0011662A">
        <w:rPr>
          <w:rtl/>
        </w:rPr>
        <w:t xml:space="preserve"> </w:t>
      </w:r>
      <w:r w:rsidRPr="0011662A">
        <w:rPr>
          <w:rFonts w:hint="cs"/>
          <w:rtl/>
        </w:rPr>
        <w:t>ٱ</w:t>
      </w:r>
      <w:r w:rsidRPr="0011662A">
        <w:rPr>
          <w:rFonts w:hint="eastAsia"/>
          <w:rtl/>
        </w:rPr>
        <w:t>لنَّع</w:t>
      </w:r>
      <w:r w:rsidRPr="0011662A">
        <w:rPr>
          <w:rFonts w:hint="cs"/>
          <w:rtl/>
        </w:rPr>
        <w:t>ۡ</w:t>
      </w:r>
      <w:r w:rsidRPr="0011662A">
        <w:rPr>
          <w:rFonts w:hint="eastAsia"/>
          <w:rtl/>
        </w:rPr>
        <w:t>مَةِ</w:t>
      </w:r>
      <w:r>
        <w:rPr>
          <w:rFonts w:cs="Traditional Arabic" w:hint="cs"/>
          <w:rtl/>
        </w:rPr>
        <w:t>﴾</w:t>
      </w:r>
      <w:r w:rsidRPr="0011662A">
        <w:rPr>
          <w:rStyle w:val="Char6"/>
          <w:rFonts w:hint="cs"/>
          <w:rtl/>
        </w:rPr>
        <w:t xml:space="preserve"> [المزمل: 11].</w:t>
      </w:r>
      <w:r w:rsidRPr="0011662A">
        <w:rPr>
          <w:rStyle w:val="Char6"/>
          <w:rtl/>
        </w:rPr>
        <w:t xml:space="preserve"> </w:t>
      </w:r>
    </w:p>
    <w:p w:rsidR="007159A4" w:rsidRPr="0011662A" w:rsidRDefault="007159A4" w:rsidP="0011662A">
      <w:pPr>
        <w:pStyle w:val="ab"/>
        <w:rPr>
          <w:rtl/>
        </w:rPr>
      </w:pPr>
      <w:r w:rsidRPr="00AA7CD2">
        <w:rPr>
          <w:rFonts w:cs="Traditional Arabic" w:hint="cs"/>
          <w:b/>
          <w:bCs/>
          <w:rtl/>
        </w:rPr>
        <w:t>«</w:t>
      </w:r>
      <w:r w:rsidRPr="0011662A">
        <w:rPr>
          <w:rtl/>
        </w:rPr>
        <w:t>و مرا با دروغ انگاران بر خوردار از آسا</w:t>
      </w:r>
      <w:r w:rsidR="00F1460C" w:rsidRPr="0011662A">
        <w:rPr>
          <w:rtl/>
        </w:rPr>
        <w:t>ی</w:t>
      </w:r>
      <w:r w:rsidRPr="0011662A">
        <w:rPr>
          <w:rtl/>
        </w:rPr>
        <w:t>ش</w:t>
      </w:r>
      <w:r w:rsidRPr="0011662A">
        <w:rPr>
          <w:rFonts w:hint="cs"/>
          <w:rtl/>
        </w:rPr>
        <w:t>،</w:t>
      </w:r>
      <w:r w:rsidRPr="0011662A">
        <w:rPr>
          <w:rtl/>
        </w:rPr>
        <w:t xml:space="preserve"> تنها بگذار</w:t>
      </w:r>
      <w:r w:rsidRPr="00AA7CD2">
        <w:rPr>
          <w:rFonts w:cs="Traditional Arabic" w:hint="cs"/>
          <w:b/>
          <w:bCs/>
          <w:rtl/>
        </w:rPr>
        <w:t>»</w:t>
      </w:r>
      <w:r w:rsidRPr="0011662A">
        <w:rPr>
          <w:rFonts w:hint="cs"/>
          <w:rtl/>
        </w:rPr>
        <w:t xml:space="preserve">. </w:t>
      </w:r>
    </w:p>
    <w:p w:rsidR="007159A4" w:rsidRPr="00024ECE" w:rsidRDefault="007159A4" w:rsidP="00143145">
      <w:pPr>
        <w:pStyle w:val="a2"/>
        <w:rPr>
          <w:rtl/>
        </w:rPr>
      </w:pPr>
      <w:bookmarkStart w:id="233" w:name="_Toc255900406"/>
      <w:bookmarkStart w:id="234" w:name="_Toc376815360"/>
      <w:bookmarkStart w:id="235" w:name="_Toc393987588"/>
      <w:r w:rsidRPr="00024ECE">
        <w:rPr>
          <w:rFonts w:hint="cs"/>
          <w:rtl/>
        </w:rPr>
        <w:t>نمونه‌ی آیاتی که شیعه ادعا می‌کنند نام علی‌بن ابیطالب</w:t>
      </w:r>
      <w:r w:rsidR="0011662A">
        <w:rPr>
          <w:rFonts w:hint="cs"/>
          <w:rtl/>
        </w:rPr>
        <w:t xml:space="preserve"> </w:t>
      </w:r>
      <w:r w:rsidRPr="0011662A">
        <w:rPr>
          <w:rFonts w:cs="CTraditional Arabic" w:hint="cs"/>
          <w:b w:val="0"/>
          <w:bCs w:val="0"/>
          <w:sz w:val="28"/>
          <w:szCs w:val="28"/>
        </w:rPr>
        <w:sym w:font="AGA Arabesque" w:char="F074"/>
      </w:r>
      <w:r w:rsidRPr="00C811D1">
        <w:rPr>
          <w:rFonts w:cs="CTraditional Arabic" w:hint="cs"/>
          <w:rtl/>
        </w:rPr>
        <w:t xml:space="preserve"> </w:t>
      </w:r>
      <w:r w:rsidRPr="00024ECE">
        <w:rPr>
          <w:rFonts w:hint="cs"/>
          <w:rtl/>
        </w:rPr>
        <w:t>از آنها حذف شده است</w:t>
      </w:r>
      <w:bookmarkEnd w:id="233"/>
      <w:bookmarkEnd w:id="234"/>
      <w:bookmarkEnd w:id="235"/>
      <w:r w:rsidRPr="00024ECE">
        <w:rPr>
          <w:rFonts w:hint="cs"/>
          <w:rtl/>
        </w:rPr>
        <w:t xml:space="preserve"> </w:t>
      </w:r>
    </w:p>
    <w:p w:rsidR="007159A4" w:rsidRPr="00143145" w:rsidRDefault="007159A4" w:rsidP="0011662A">
      <w:pPr>
        <w:tabs>
          <w:tab w:val="right" w:pos="7031"/>
        </w:tabs>
        <w:spacing w:line="250" w:lineRule="auto"/>
        <w:jc w:val="both"/>
        <w:rPr>
          <w:rStyle w:val="Char4"/>
          <w:rtl/>
        </w:rPr>
      </w:pPr>
      <w:r w:rsidRPr="00143145">
        <w:rPr>
          <w:rStyle w:val="Char4"/>
          <w:rFonts w:hint="cs"/>
          <w:rtl/>
        </w:rPr>
        <w:t>این بحث را به ذکر چند مثال از آیاتی که نام امیرالمؤمنین علی‌بن ابیطالب</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گمان شیعه از آنها حذف شده است، به پایان می‌بریم از جمله: این آیه:</w:t>
      </w:r>
    </w:p>
    <w:p w:rsidR="007159A4" w:rsidRPr="00F1460C" w:rsidRDefault="0011662A" w:rsidP="0011662A">
      <w:pPr>
        <w:tabs>
          <w:tab w:val="right" w:pos="7031"/>
        </w:tabs>
        <w:spacing w:line="250" w:lineRule="auto"/>
        <w:ind w:firstLine="284"/>
        <w:jc w:val="both"/>
        <w:rPr>
          <w:rStyle w:val="Char4"/>
          <w:rtl/>
        </w:rPr>
      </w:pPr>
      <w:r>
        <w:rPr>
          <w:rStyle w:val="Char4"/>
          <w:rFonts w:cs="Traditional Arabic" w:hint="cs"/>
          <w:rtl/>
        </w:rPr>
        <w:t>«</w:t>
      </w:r>
      <w:r w:rsidR="007159A4" w:rsidRPr="00143145">
        <w:rPr>
          <w:rStyle w:val="Char1"/>
          <w:rFonts w:hint="cs"/>
          <w:rtl/>
        </w:rPr>
        <w:t>یا أیها الرسول بلغ ما أنزل إلی</w:t>
      </w:r>
      <w:r>
        <w:rPr>
          <w:rStyle w:val="Char1"/>
          <w:rFonts w:hint="cs"/>
          <w:rtl/>
        </w:rPr>
        <w:t>ك</w:t>
      </w:r>
      <w:r w:rsidR="007159A4" w:rsidRPr="00143145">
        <w:rPr>
          <w:rStyle w:val="Char1"/>
          <w:rFonts w:hint="cs"/>
          <w:rtl/>
        </w:rPr>
        <w:t xml:space="preserve"> من ربک فی علی فإن لم تفعل عذبتک عذاباً ألیما</w:t>
      </w:r>
      <w:r w:rsidR="007159A4" w:rsidRPr="00024ECE">
        <w:rPr>
          <w:rFonts w:ascii="Traditional Arabic" w:hAnsi="Traditional Arabic" w:cs="Traditional Arabic"/>
          <w:rtl/>
          <w:lang w:bidi="fa-IR"/>
        </w:rPr>
        <w:t>»</w:t>
      </w:r>
      <w:r w:rsidR="007159A4" w:rsidRPr="00143145">
        <w:rPr>
          <w:rStyle w:val="Char4"/>
          <w:rFonts w:hint="cs"/>
          <w:rtl/>
        </w:rPr>
        <w:t xml:space="preserve"> </w:t>
      </w:r>
      <w:r w:rsidR="007159A4" w:rsidRPr="00AA7CD2">
        <w:rPr>
          <w:rFonts w:cs="Traditional Arabic" w:hint="cs"/>
          <w:sz w:val="26"/>
          <w:szCs w:val="26"/>
          <w:rtl/>
          <w:lang w:bidi="fa-IR"/>
        </w:rPr>
        <w:t>«</w:t>
      </w:r>
      <w:r w:rsidR="007159A4" w:rsidRPr="00F1460C">
        <w:rPr>
          <w:rStyle w:val="Char4"/>
          <w:rFonts w:hint="cs"/>
          <w:rtl/>
        </w:rPr>
        <w:t>ای پیامبر</w:t>
      </w:r>
      <w:r w:rsidR="007159A4" w:rsidRPr="00F1460C">
        <w:rPr>
          <w:rStyle w:val="Char4"/>
          <w:rtl/>
        </w:rPr>
        <w:t>!</w:t>
      </w:r>
      <w:r w:rsidR="007159A4" w:rsidRPr="00F1460C">
        <w:rPr>
          <w:rStyle w:val="Char4"/>
          <w:rFonts w:hint="cs"/>
          <w:rtl/>
        </w:rPr>
        <w:t xml:space="preserve"> آنچه را که درباره‌ی علی بر تو نازل شده، تبلیغ کن و اگر آن را تبلیغ نکنی عذاب سختی را به تو می‌رسانیم</w:t>
      </w:r>
      <w:r w:rsidR="007159A4" w:rsidRPr="00AA7CD2">
        <w:rPr>
          <w:rFonts w:cs="Traditional Arabic" w:hint="cs"/>
          <w:sz w:val="26"/>
          <w:szCs w:val="26"/>
          <w:rtl/>
          <w:lang w:bidi="fa-IR"/>
        </w:rPr>
        <w:t>»</w:t>
      </w:r>
      <w:r w:rsidR="007159A4" w:rsidRPr="00F1460C">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گمان شیعه - عدوی - نام علی را حذف نموده است</w:t>
      </w:r>
      <w:r w:rsidRPr="0011662A">
        <w:rPr>
          <w:rStyle w:val="Char4"/>
          <w:vertAlign w:val="superscript"/>
          <w:rtl/>
        </w:rPr>
        <w:footnoteReference w:id="85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باقر روایت شده: جبرئیل این آیه را اینگونه بر محمد</w:t>
      </w:r>
      <w:r w:rsidR="0011662A">
        <w:rPr>
          <w:rStyle w:val="Char4"/>
          <w:rFonts w:hint="cs"/>
          <w:rtl/>
        </w:rPr>
        <w:t xml:space="preserve"> </w:t>
      </w:r>
      <w:r w:rsidRPr="00C811D1">
        <w:rPr>
          <w:rFonts w:cs="CTraditional Arabic" w:hint="cs"/>
          <w:lang w:bidi="fa-IR"/>
        </w:rPr>
        <w:sym w:font="AGA Arabesque" w:char="F072"/>
      </w:r>
      <w:r w:rsidRPr="00C811D1">
        <w:rPr>
          <w:rFonts w:cs="CTraditional Arabic" w:hint="cs"/>
          <w:rtl/>
          <w:lang w:bidi="fa-IR"/>
        </w:rPr>
        <w:t xml:space="preserve"> </w:t>
      </w:r>
      <w:r w:rsidRPr="00143145">
        <w:rPr>
          <w:rStyle w:val="Char4"/>
          <w:rFonts w:hint="cs"/>
          <w:rtl/>
        </w:rPr>
        <w:t>نازل فرمود:</w:t>
      </w:r>
    </w:p>
    <w:p w:rsidR="007159A4" w:rsidRPr="00F1460C" w:rsidRDefault="007159A4" w:rsidP="0011662A">
      <w:pPr>
        <w:tabs>
          <w:tab w:val="right" w:pos="7031"/>
        </w:tabs>
        <w:spacing w:line="250" w:lineRule="auto"/>
        <w:ind w:firstLine="284"/>
        <w:jc w:val="both"/>
        <w:rPr>
          <w:rStyle w:val="Char4"/>
          <w:rtl/>
        </w:rPr>
      </w:pPr>
      <w:r w:rsidRPr="00143145">
        <w:rPr>
          <w:rStyle w:val="Char4"/>
          <w:rFonts w:hint="cs"/>
          <w:rtl/>
        </w:rPr>
        <w:t>(</w:t>
      </w:r>
      <w:r w:rsidRPr="00143145">
        <w:rPr>
          <w:rStyle w:val="Char1"/>
          <w:rtl/>
        </w:rPr>
        <w:t>وإن کنتم ف</w:t>
      </w:r>
      <w:r w:rsidR="0011662A">
        <w:rPr>
          <w:rStyle w:val="Char1"/>
          <w:rFonts w:hint="cs"/>
          <w:rtl/>
        </w:rPr>
        <w:t>ي</w:t>
      </w:r>
      <w:r w:rsidRPr="00143145">
        <w:rPr>
          <w:rStyle w:val="Char1"/>
          <w:rtl/>
        </w:rPr>
        <w:t xml:space="preserve"> ریبٍ مما نزلنا علی عبدنا ف</w:t>
      </w:r>
      <w:r w:rsidR="0011662A">
        <w:rPr>
          <w:rStyle w:val="Char1"/>
          <w:rFonts w:hint="cs"/>
          <w:rtl/>
        </w:rPr>
        <w:t>ي</w:t>
      </w:r>
      <w:r w:rsidRPr="00143145">
        <w:rPr>
          <w:rStyle w:val="Char1"/>
          <w:rtl/>
        </w:rPr>
        <w:t xml:space="preserve"> علی فأتوا بسورة من مثله</w:t>
      </w:r>
      <w:r w:rsidRPr="00143145">
        <w:rPr>
          <w:rStyle w:val="Char4"/>
          <w:rFonts w:hint="cs"/>
          <w:rtl/>
        </w:rPr>
        <w:t>)</w:t>
      </w:r>
      <w:r w:rsidRPr="0011662A">
        <w:rPr>
          <w:rStyle w:val="Char4"/>
          <w:vertAlign w:val="superscript"/>
          <w:rtl/>
        </w:rPr>
        <w:footnoteReference w:id="859"/>
      </w:r>
      <w:r w:rsidRPr="00143145">
        <w:rPr>
          <w:rStyle w:val="Char4"/>
          <w:rtl/>
        </w:rPr>
        <w:t>.</w:t>
      </w:r>
      <w:r w:rsidRPr="00143145">
        <w:rPr>
          <w:rStyle w:val="Char4"/>
          <w:rFonts w:hint="cs"/>
          <w:rtl/>
        </w:rPr>
        <w:t xml:space="preserve"> </w:t>
      </w:r>
      <w:r w:rsidRPr="00C811D1">
        <w:rPr>
          <w:rFonts w:ascii="Lotus Linotype" w:hAnsi="Lotus Linotype" w:cs="Lotus Linotype"/>
          <w:b/>
          <w:bCs/>
          <w:szCs w:val="26"/>
          <w:rtl/>
          <w:lang w:bidi="fa-IR"/>
        </w:rPr>
        <w:t xml:space="preserve"> </w:t>
      </w:r>
      <w:r w:rsidRPr="00AA7CD2">
        <w:rPr>
          <w:rFonts w:cs="Traditional Arabic" w:hint="cs"/>
          <w:sz w:val="26"/>
          <w:szCs w:val="26"/>
          <w:rtl/>
          <w:lang w:bidi="fa-IR"/>
        </w:rPr>
        <w:t>«</w:t>
      </w:r>
      <w:r w:rsidRPr="00F1460C">
        <w:rPr>
          <w:rStyle w:val="Char4"/>
          <w:rFonts w:hint="cs"/>
          <w:rtl/>
        </w:rPr>
        <w:t>اگر گمان دارید در آنچه درباره علی بر بنده‌ی خود نازل کرده‌ایم، پس یک سوره همانند آن را بیاورید اگر می‌توانید</w:t>
      </w:r>
      <w:r w:rsidRPr="00AA7CD2">
        <w:rPr>
          <w:rFonts w:cs="Traditional Arabic" w:hint="cs"/>
          <w:sz w:val="26"/>
          <w:szCs w:val="26"/>
          <w:rtl/>
          <w:lang w:bidi="fa-IR"/>
        </w:rPr>
        <w:t>»</w:t>
      </w:r>
      <w:r w:rsidRPr="00F1460C">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از او روایت شده که‌ گفت: جبرئیل این آیه را اینگونه بر محمد نازل فرمود:</w:t>
      </w:r>
    </w:p>
    <w:p w:rsidR="007159A4" w:rsidRPr="00F1460C" w:rsidRDefault="007159A4" w:rsidP="0011662A">
      <w:pPr>
        <w:tabs>
          <w:tab w:val="right" w:pos="7031"/>
        </w:tabs>
        <w:spacing w:line="250" w:lineRule="auto"/>
        <w:ind w:firstLine="284"/>
        <w:jc w:val="both"/>
        <w:rPr>
          <w:rStyle w:val="Char4"/>
          <w:rtl/>
        </w:rPr>
      </w:pPr>
      <w:r w:rsidRPr="00024ECE">
        <w:rPr>
          <w:rFonts w:ascii="Traditional Arabic" w:hAnsi="Traditional Arabic" w:cs="Traditional Arabic"/>
          <w:rtl/>
          <w:lang w:bidi="fa-IR"/>
        </w:rPr>
        <w:t>«</w:t>
      </w:r>
      <w:r w:rsidRPr="00143145">
        <w:rPr>
          <w:rStyle w:val="Char1"/>
          <w:rtl/>
        </w:rPr>
        <w:t>بئسما اشتروا به أنفسهم أن یکفروا بما أنزل الله ف</w:t>
      </w:r>
      <w:r w:rsidR="0011662A">
        <w:rPr>
          <w:rStyle w:val="Char1"/>
          <w:rFonts w:hint="cs"/>
          <w:rtl/>
        </w:rPr>
        <w:t>ي</w:t>
      </w:r>
      <w:r w:rsidRPr="00143145">
        <w:rPr>
          <w:rStyle w:val="Char1"/>
          <w:rtl/>
        </w:rPr>
        <w:t xml:space="preserve"> علی بغیاً</w:t>
      </w:r>
      <w:r w:rsidRPr="00024ECE">
        <w:rPr>
          <w:rFonts w:ascii="Traditional Arabic" w:hAnsi="Traditional Arabic" w:cs="Traditional Arabic"/>
          <w:rtl/>
          <w:lang w:bidi="fa-IR"/>
        </w:rPr>
        <w:t>»</w:t>
      </w:r>
      <w:r w:rsidRPr="0011662A">
        <w:rPr>
          <w:rStyle w:val="Char4"/>
          <w:vertAlign w:val="superscript"/>
          <w:rtl/>
        </w:rPr>
        <w:footnoteReference w:id="860"/>
      </w:r>
      <w:r w:rsidR="0011662A">
        <w:rPr>
          <w:rStyle w:val="Char4"/>
          <w:rFonts w:hint="cs"/>
          <w:rtl/>
        </w:rPr>
        <w:t>.</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4"/>
          <w:rFonts w:hint="cs"/>
          <w:rtl/>
        </w:rPr>
        <w:t>خویشتن را به بدترین چیزها فروختند و به ناروا نسبت به آنچه فرستاده بودیم دربار</w:t>
      </w:r>
      <w:r w:rsidR="00F1460C">
        <w:rPr>
          <w:rStyle w:val="Char4"/>
          <w:rFonts w:hint="cs"/>
          <w:rtl/>
        </w:rPr>
        <w:t>ه</w:t>
      </w:r>
      <w:r w:rsidRPr="00F1460C">
        <w:rPr>
          <w:rStyle w:val="Char4"/>
          <w:rFonts w:hint="cs"/>
          <w:rtl/>
        </w:rPr>
        <w:t xml:space="preserve"> علی کفر ورزیدند و کفرشان تنها بخاطر دشمنی بود</w:t>
      </w:r>
      <w:r w:rsidRPr="00AA7CD2">
        <w:rPr>
          <w:rFonts w:cs="Traditional Arabic" w:hint="cs"/>
          <w:sz w:val="26"/>
          <w:szCs w:val="26"/>
          <w:rtl/>
          <w:lang w:bidi="fa-IR"/>
        </w:rPr>
        <w:t>»</w:t>
      </w:r>
      <w:r w:rsidRPr="00F1460C">
        <w:rPr>
          <w:rStyle w:val="Char4"/>
          <w:rFonts w:hint="cs"/>
          <w:rtl/>
        </w:rPr>
        <w:t>.</w:t>
      </w:r>
    </w:p>
    <w:p w:rsidR="007159A4" w:rsidRPr="00F1460C" w:rsidRDefault="007159A4" w:rsidP="0011662A">
      <w:pPr>
        <w:tabs>
          <w:tab w:val="right" w:pos="7031"/>
        </w:tabs>
        <w:spacing w:line="250" w:lineRule="auto"/>
        <w:ind w:firstLine="284"/>
        <w:jc w:val="both"/>
        <w:rPr>
          <w:rStyle w:val="Char4"/>
          <w:rtl/>
        </w:rPr>
      </w:pPr>
      <w:r w:rsidRPr="00143145">
        <w:rPr>
          <w:rStyle w:val="Char4"/>
          <w:rFonts w:hint="cs"/>
          <w:rtl/>
        </w:rPr>
        <w:t xml:space="preserve"> و نیز از او روایت شده که‌ گفت: به‌ خدا سوگند، آیه ذیل اینگونه بر محمد</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نازل شد: (</w:t>
      </w:r>
      <w:r w:rsidRPr="00143145">
        <w:rPr>
          <w:rStyle w:val="Char1"/>
          <w:rtl/>
        </w:rPr>
        <w:t>وإذا قيل لهم ماذا أنزل ربكم في علي قالوا أساطير الأولين</w:t>
      </w:r>
      <w:r w:rsidRPr="00143145">
        <w:rPr>
          <w:rStyle w:val="Char4"/>
          <w:rFonts w:hint="cs"/>
          <w:rtl/>
        </w:rPr>
        <w:t>)</w:t>
      </w:r>
      <w:r w:rsidRPr="00143145">
        <w:rPr>
          <w:rStyle w:val="Char4"/>
          <w:rtl/>
        </w:rPr>
        <w:t>.</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4"/>
          <w:rtl/>
        </w:rPr>
        <w:t>هنگام</w:t>
      </w:r>
      <w:r w:rsidR="00F1460C">
        <w:rPr>
          <w:rStyle w:val="Char4"/>
          <w:rtl/>
        </w:rPr>
        <w:t>ی</w:t>
      </w:r>
      <w:r w:rsidRPr="00F1460C">
        <w:rPr>
          <w:rStyle w:val="Char4"/>
          <w:rtl/>
        </w:rPr>
        <w:t xml:space="preserve"> كه به مستكبران گفته م</w:t>
      </w:r>
      <w:r w:rsidR="00F1460C">
        <w:rPr>
          <w:rStyle w:val="Char4"/>
          <w:rtl/>
        </w:rPr>
        <w:t>ی</w:t>
      </w:r>
      <w:r w:rsidRPr="00F1460C">
        <w:rPr>
          <w:rStyle w:val="Char4"/>
          <w:rtl/>
        </w:rPr>
        <w:t>‌شود: پروردگار شما چه چ</w:t>
      </w:r>
      <w:r w:rsidR="00F1460C">
        <w:rPr>
          <w:rStyle w:val="Char4"/>
          <w:rtl/>
        </w:rPr>
        <w:t>ی</w:t>
      </w:r>
      <w:r w:rsidRPr="00F1460C">
        <w:rPr>
          <w:rStyle w:val="Char4"/>
          <w:rtl/>
        </w:rPr>
        <w:t>زهائ</w:t>
      </w:r>
      <w:r w:rsidR="00F1460C">
        <w:rPr>
          <w:rStyle w:val="Char4"/>
          <w:rtl/>
        </w:rPr>
        <w:t>ی</w:t>
      </w:r>
      <w:r w:rsidRPr="00F1460C">
        <w:rPr>
          <w:rStyle w:val="Char4"/>
          <w:rFonts w:hint="cs"/>
          <w:rtl/>
        </w:rPr>
        <w:t xml:space="preserve"> در مورد علی</w:t>
      </w:r>
      <w:r w:rsidRPr="00F1460C">
        <w:rPr>
          <w:rStyle w:val="Char4"/>
          <w:rtl/>
        </w:rPr>
        <w:t xml:space="preserve"> نازل كرده است‌؟ م</w:t>
      </w:r>
      <w:r w:rsidR="00F1460C">
        <w:rPr>
          <w:rStyle w:val="Char4"/>
          <w:rtl/>
        </w:rPr>
        <w:t>ی</w:t>
      </w:r>
      <w:r w:rsidRPr="00F1460C">
        <w:rPr>
          <w:rStyle w:val="Char4"/>
          <w:rtl/>
        </w:rPr>
        <w:t>‌گو</w:t>
      </w:r>
      <w:r w:rsidR="00F1460C">
        <w:rPr>
          <w:rStyle w:val="Char4"/>
          <w:rtl/>
        </w:rPr>
        <w:t>ی</w:t>
      </w:r>
      <w:r w:rsidRPr="00F1460C">
        <w:rPr>
          <w:rStyle w:val="Char4"/>
          <w:rtl/>
        </w:rPr>
        <w:t>ند: افسانه‌ها</w:t>
      </w:r>
      <w:r w:rsidR="00F1460C">
        <w:rPr>
          <w:rStyle w:val="Char4"/>
          <w:rtl/>
        </w:rPr>
        <w:t>ی</w:t>
      </w:r>
      <w:r w:rsidRPr="00F1460C">
        <w:rPr>
          <w:rStyle w:val="Char4"/>
          <w:rtl/>
        </w:rPr>
        <w:t xml:space="preserve"> گذشتگان است</w:t>
      </w:r>
      <w:r w:rsidRPr="00AA7CD2">
        <w:rPr>
          <w:rFonts w:cs="Traditional Arabic" w:hint="cs"/>
          <w:sz w:val="26"/>
          <w:szCs w:val="26"/>
          <w:rtl/>
          <w:lang w:bidi="fa-IR"/>
        </w:rPr>
        <w:t>»</w:t>
      </w:r>
      <w:r w:rsidRPr="00F1460C">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از صادق روایت شده</w:t>
      </w:r>
      <w:r w:rsidRPr="0011662A">
        <w:rPr>
          <w:rStyle w:val="Char4"/>
          <w:vertAlign w:val="superscript"/>
          <w:rtl/>
        </w:rPr>
        <w:footnoteReference w:id="861"/>
      </w:r>
      <w:r w:rsidRPr="00143145">
        <w:rPr>
          <w:rStyle w:val="Char4"/>
          <w:rFonts w:hint="cs"/>
          <w:rtl/>
        </w:rPr>
        <w:t>: جبریل آیه ذیل را اینگونه بر محمد</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نازل کرد:</w:t>
      </w:r>
    </w:p>
    <w:p w:rsidR="007159A4" w:rsidRPr="00C811D1" w:rsidRDefault="007159A4" w:rsidP="00F1460C">
      <w:pPr>
        <w:tabs>
          <w:tab w:val="right" w:pos="7031"/>
        </w:tabs>
        <w:spacing w:line="250" w:lineRule="auto"/>
        <w:ind w:firstLine="284"/>
        <w:jc w:val="both"/>
        <w:rPr>
          <w:rFonts w:ascii="Lotus Linotype" w:hAnsi="Lotus Linotype" w:cs="Lotus Linotype"/>
          <w:rtl/>
          <w:lang w:bidi="fa-IR"/>
        </w:rPr>
      </w:pPr>
      <w:r w:rsidRPr="00024ECE">
        <w:rPr>
          <w:rFonts w:ascii="Traditional Arabic" w:hAnsi="Traditional Arabic" w:cs="Traditional Arabic"/>
          <w:rtl/>
          <w:lang w:bidi="fa-IR"/>
        </w:rPr>
        <w:t>«</w:t>
      </w:r>
      <w:r w:rsidRPr="00143145">
        <w:rPr>
          <w:rStyle w:val="Char1"/>
          <w:rtl/>
        </w:rPr>
        <w:t>یا أیها الذین أتوا الکتاب آمنوا بما أنزلنا فی علی نوراً مبینا</w:t>
      </w:r>
      <w:r w:rsidRPr="00024ECE">
        <w:rPr>
          <w:rFonts w:ascii="Traditional Arabic" w:hAnsi="Traditional Arabic" w:cs="Traditional Arabic"/>
          <w:rtl/>
          <w:lang w:bidi="fa-IR"/>
        </w:rPr>
        <w:t>»</w:t>
      </w:r>
      <w:r w:rsidRPr="0011662A">
        <w:rPr>
          <w:rStyle w:val="Char4"/>
          <w:vertAlign w:val="superscript"/>
          <w:rtl/>
        </w:rPr>
        <w:footnoteReference w:id="862"/>
      </w:r>
      <w:r w:rsidRPr="00143145">
        <w:rPr>
          <w:rStyle w:val="Char4"/>
          <w:rtl/>
        </w:rPr>
        <w:t>.</w:t>
      </w:r>
      <w:r w:rsidRPr="00C811D1">
        <w:rPr>
          <w:rFonts w:ascii="Lotus Linotype" w:hAnsi="Lotus Linotype" w:cs="Lotus Linotype"/>
          <w:rtl/>
          <w:lang w:bidi="fa-IR"/>
        </w:rPr>
        <w:t xml:space="preserve"> </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و در روایتی از باقر آمده: آیه ذیل اینگونه بر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شده است:</w:t>
      </w:r>
    </w:p>
    <w:p w:rsidR="007159A4" w:rsidRPr="00143145" w:rsidRDefault="007159A4" w:rsidP="0011662A">
      <w:pPr>
        <w:widowControl w:val="0"/>
        <w:tabs>
          <w:tab w:val="right" w:pos="7031"/>
        </w:tabs>
        <w:spacing w:line="250" w:lineRule="auto"/>
        <w:ind w:firstLine="284"/>
        <w:jc w:val="both"/>
        <w:rPr>
          <w:rStyle w:val="Char4"/>
          <w:rtl/>
        </w:rPr>
      </w:pPr>
      <w:r w:rsidRPr="00024ECE">
        <w:rPr>
          <w:rFonts w:ascii="Traditional Arabic" w:hAnsi="Traditional Arabic" w:cs="Traditional Arabic"/>
          <w:rtl/>
          <w:lang w:bidi="fa-IR"/>
        </w:rPr>
        <w:t>«</w:t>
      </w:r>
      <w:r w:rsidRPr="00143145">
        <w:rPr>
          <w:rStyle w:val="Char1"/>
          <w:rtl/>
        </w:rPr>
        <w:t>یا أیها الذین أتو الکتاب آمنوا بما أنزلت فی علی مصدقاً لما معکم من قبل أن نطمس وجوهاً فنردها علی أدبارها أو نعلنهم</w:t>
      </w:r>
      <w:r w:rsidRPr="00024ECE">
        <w:rPr>
          <w:rFonts w:ascii="Traditional Arabic" w:hAnsi="Traditional Arabic" w:cs="Traditional Arabic"/>
          <w:rtl/>
          <w:lang w:bidi="fa-IR"/>
        </w:rPr>
        <w:t>»</w:t>
      </w:r>
      <w:r w:rsidRPr="00143145">
        <w:rPr>
          <w:rStyle w:val="Char4"/>
          <w:rtl/>
        </w:rPr>
        <w:t>...</w:t>
      </w:r>
      <w:r w:rsidRPr="00143145">
        <w:rPr>
          <w:rStyle w:val="Char4"/>
          <w:rFonts w:hint="cs"/>
          <w:rtl/>
        </w:rPr>
        <w:t xml:space="preserve"> تا اینکه می‌رسد به قول خداوند که می‌فرماید: (مفعولا) ً آخر آیه</w:t>
      </w:r>
      <w:r w:rsidRPr="0011662A">
        <w:rPr>
          <w:rStyle w:val="Char4"/>
          <w:vertAlign w:val="superscript"/>
          <w:rtl/>
        </w:rPr>
        <w:footnoteReference w:id="863"/>
      </w:r>
      <w:r w:rsidRPr="00143145">
        <w:rPr>
          <w:rStyle w:val="Char4"/>
          <w:rFonts w:hint="cs"/>
          <w:rtl/>
        </w:rPr>
        <w:t xml:space="preserve">. </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 xml:space="preserve">و از صادق روایت شده: </w:t>
      </w:r>
    </w:p>
    <w:p w:rsidR="007159A4" w:rsidRPr="00143145" w:rsidRDefault="007159A4" w:rsidP="0011662A">
      <w:pPr>
        <w:pStyle w:val="af1"/>
        <w:rPr>
          <w:rStyle w:val="Char4"/>
          <w:rtl/>
        </w:rPr>
      </w:pPr>
      <w:r>
        <w:rPr>
          <w:rFonts w:cs="Traditional Arabic" w:hint="cs"/>
          <w:spacing w:val="-6"/>
          <w:rtl/>
        </w:rPr>
        <w:t>﴿</w:t>
      </w:r>
      <w:r w:rsidR="0011662A" w:rsidRPr="0011662A">
        <w:rPr>
          <w:rFonts w:hint="eastAsia"/>
          <w:rtl/>
        </w:rPr>
        <w:t>مَا</w:t>
      </w:r>
      <w:r w:rsidR="0011662A" w:rsidRPr="0011662A">
        <w:rPr>
          <w:rtl/>
        </w:rPr>
        <w:t xml:space="preserve"> </w:t>
      </w:r>
      <w:r w:rsidR="0011662A" w:rsidRPr="0011662A">
        <w:rPr>
          <w:rFonts w:hint="eastAsia"/>
          <w:rtl/>
        </w:rPr>
        <w:t>يُوعَظُونَ</w:t>
      </w:r>
      <w:r w:rsidR="0011662A" w:rsidRPr="0011662A">
        <w:rPr>
          <w:rtl/>
        </w:rPr>
        <w:t xml:space="preserve"> </w:t>
      </w:r>
      <w:r w:rsidR="0011662A" w:rsidRPr="0011662A">
        <w:rPr>
          <w:rFonts w:hint="eastAsia"/>
          <w:rtl/>
        </w:rPr>
        <w:t>بِهِ</w:t>
      </w:r>
      <w:r w:rsidR="0011662A" w:rsidRPr="0011662A">
        <w:rPr>
          <w:rFonts w:hint="cs"/>
          <w:rtl/>
        </w:rPr>
        <w:t>ۦ</w:t>
      </w:r>
      <w:r w:rsidR="0011662A" w:rsidRPr="0011662A">
        <w:rPr>
          <w:rtl/>
        </w:rPr>
        <w:t xml:space="preserve"> </w:t>
      </w:r>
      <w:r w:rsidR="0011662A" w:rsidRPr="0011662A">
        <w:rPr>
          <w:rFonts w:hint="eastAsia"/>
          <w:rtl/>
        </w:rPr>
        <w:t>لَكَانَ</w:t>
      </w:r>
      <w:r w:rsidR="0011662A" w:rsidRPr="0011662A">
        <w:rPr>
          <w:rtl/>
        </w:rPr>
        <w:t xml:space="preserve"> </w:t>
      </w:r>
      <w:r w:rsidR="0011662A" w:rsidRPr="0011662A">
        <w:rPr>
          <w:rFonts w:hint="eastAsia"/>
          <w:rtl/>
        </w:rPr>
        <w:t>خَي</w:t>
      </w:r>
      <w:r w:rsidR="0011662A" w:rsidRPr="0011662A">
        <w:rPr>
          <w:rFonts w:hint="cs"/>
          <w:rtl/>
        </w:rPr>
        <w:t>ۡ</w:t>
      </w:r>
      <w:r w:rsidR="0011662A" w:rsidRPr="0011662A">
        <w:rPr>
          <w:rFonts w:hint="eastAsia"/>
          <w:rtl/>
        </w:rPr>
        <w:t>ر</w:t>
      </w:r>
      <w:r w:rsidR="0011662A" w:rsidRPr="0011662A">
        <w:rPr>
          <w:rFonts w:hint="cs"/>
          <w:rtl/>
        </w:rPr>
        <w:t>ٗ</w:t>
      </w:r>
      <w:r w:rsidR="0011662A" w:rsidRPr="0011662A">
        <w:rPr>
          <w:rFonts w:hint="eastAsia"/>
          <w:rtl/>
        </w:rPr>
        <w:t>ا</w:t>
      </w:r>
      <w:r w:rsidR="0011662A" w:rsidRPr="0011662A">
        <w:rPr>
          <w:rtl/>
        </w:rPr>
        <w:t xml:space="preserve"> </w:t>
      </w:r>
      <w:r w:rsidR="0011662A" w:rsidRPr="0011662A">
        <w:rPr>
          <w:rFonts w:hint="eastAsia"/>
          <w:rtl/>
        </w:rPr>
        <w:t>لَّهُم</w:t>
      </w:r>
      <w:r w:rsidR="0011662A" w:rsidRPr="0011662A">
        <w:rPr>
          <w:rFonts w:hint="cs"/>
          <w:rtl/>
        </w:rPr>
        <w:t>ۡ</w:t>
      </w:r>
      <w:r>
        <w:rPr>
          <w:rFonts w:cs="Traditional Arabic" w:hint="cs"/>
          <w:spacing w:val="-6"/>
          <w:rtl/>
        </w:rPr>
        <w:t>﴾</w:t>
      </w:r>
      <w:r w:rsidRPr="00143145">
        <w:rPr>
          <w:rStyle w:val="Char4"/>
          <w:rFonts w:hint="cs"/>
          <w:rtl/>
        </w:rPr>
        <w:t xml:space="preserve"> </w:t>
      </w:r>
      <w:r w:rsidRPr="00F1460C">
        <w:rPr>
          <w:rStyle w:val="Char6"/>
          <w:rFonts w:hint="cs"/>
          <w:rtl/>
        </w:rPr>
        <w:t>[النساء: 66]</w:t>
      </w:r>
      <w:r w:rsidRPr="00143145">
        <w:rPr>
          <w:rStyle w:val="Char4"/>
          <w:rFonts w:hint="cs"/>
          <w:rtl/>
        </w:rPr>
        <w:t>.</w:t>
      </w:r>
    </w:p>
    <w:p w:rsidR="007159A4" w:rsidRPr="0011662A" w:rsidRDefault="007159A4" w:rsidP="0011662A">
      <w:pPr>
        <w:pStyle w:val="ab"/>
        <w:rPr>
          <w:rStyle w:val="Char4"/>
          <w:spacing w:val="-4"/>
          <w:rtl/>
        </w:rPr>
      </w:pPr>
      <w:r w:rsidRPr="0011662A">
        <w:rPr>
          <w:rFonts w:cs="Traditional Arabic" w:hint="cs"/>
          <w:spacing w:val="-4"/>
          <w:rtl/>
        </w:rPr>
        <w:t>«</w:t>
      </w:r>
      <w:r w:rsidRPr="0011662A">
        <w:rPr>
          <w:spacing w:val="-4"/>
          <w:rtl/>
        </w:rPr>
        <w:t xml:space="preserve">و اگر آنان، آنچه را </w:t>
      </w:r>
      <w:r w:rsidRPr="0011662A">
        <w:rPr>
          <w:spacing w:val="-4"/>
          <w:u w:val="single"/>
          <w:rtl/>
        </w:rPr>
        <w:t xml:space="preserve">كه به </w:t>
      </w:r>
      <w:r w:rsidRPr="0011662A">
        <w:rPr>
          <w:rFonts w:hint="cs"/>
          <w:spacing w:val="-4"/>
          <w:u w:val="single"/>
          <w:rtl/>
        </w:rPr>
        <w:t>وسیله‌ی علی</w:t>
      </w:r>
      <w:r w:rsidRPr="0011662A">
        <w:rPr>
          <w:rFonts w:hint="cs"/>
          <w:spacing w:val="-4"/>
          <w:rtl/>
        </w:rPr>
        <w:t xml:space="preserve"> بدا</w:t>
      </w:r>
      <w:r w:rsidRPr="0011662A">
        <w:rPr>
          <w:spacing w:val="-4"/>
          <w:rtl/>
        </w:rPr>
        <w:t>ن پند داده مى‏شوند، انجام مى‏دادند، قطعا برا</w:t>
      </w:r>
      <w:r w:rsidR="00F1460C" w:rsidRPr="0011662A">
        <w:rPr>
          <w:spacing w:val="-4"/>
          <w:rtl/>
        </w:rPr>
        <w:t>ی</w:t>
      </w:r>
      <w:r w:rsidRPr="0011662A">
        <w:rPr>
          <w:spacing w:val="-4"/>
          <w:rtl/>
        </w:rPr>
        <w:t>شان بهتر</w:t>
      </w:r>
      <w:r w:rsidRPr="0011662A">
        <w:rPr>
          <w:rFonts w:hint="cs"/>
          <w:spacing w:val="-4"/>
          <w:rtl/>
        </w:rPr>
        <w:t xml:space="preserve"> بود</w:t>
      </w:r>
      <w:r w:rsidRPr="0011662A">
        <w:rPr>
          <w:rFonts w:cs="Traditional Arabic" w:hint="cs"/>
          <w:spacing w:val="-4"/>
          <w:rtl/>
        </w:rPr>
        <w:t>»</w:t>
      </w:r>
      <w:r w:rsidRPr="0011662A">
        <w:rPr>
          <w:rStyle w:val="Char4"/>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باز از او روایت شده که‌ گفت: این آیه اینگونه نازل شده: </w:t>
      </w:r>
    </w:p>
    <w:p w:rsidR="007159A4" w:rsidRPr="00F1460C" w:rsidRDefault="007159A4" w:rsidP="0011662A">
      <w:pPr>
        <w:tabs>
          <w:tab w:val="left" w:pos="5951"/>
          <w:tab w:val="right" w:pos="7031"/>
        </w:tabs>
        <w:spacing w:line="250" w:lineRule="auto"/>
        <w:ind w:firstLine="284"/>
        <w:jc w:val="both"/>
        <w:rPr>
          <w:rStyle w:val="Char4"/>
          <w:rtl/>
        </w:rPr>
      </w:pPr>
      <w:r>
        <w:rPr>
          <w:rFonts w:cs="Traditional Arabic" w:hint="cs"/>
          <w:spacing w:val="-6"/>
          <w:rtl/>
        </w:rPr>
        <w:t>«</w:t>
      </w:r>
      <w:r w:rsidRPr="00143145">
        <w:rPr>
          <w:rStyle w:val="Char1"/>
          <w:rtl/>
        </w:rPr>
        <w:t>لكن الله يشهد بما أنزل في علي أنزله بعلمه وال</w:t>
      </w:r>
      <w:r w:rsidR="0011662A">
        <w:rPr>
          <w:rStyle w:val="Char1"/>
          <w:rFonts w:hint="cs"/>
          <w:rtl/>
        </w:rPr>
        <w:t>ـ</w:t>
      </w:r>
      <w:r w:rsidRPr="00143145">
        <w:rPr>
          <w:rStyle w:val="Char1"/>
          <w:rtl/>
        </w:rPr>
        <w:t>ملائكة يشهدون وكفى بالله شهيد</w:t>
      </w:r>
      <w:r>
        <w:rPr>
          <w:rFonts w:cs="Traditional Arabic" w:hint="cs"/>
          <w:spacing w:val="-6"/>
          <w:rtl/>
        </w:rPr>
        <w:t>»</w:t>
      </w:r>
      <w:r w:rsidRPr="0011662A">
        <w:rPr>
          <w:rStyle w:val="Char4"/>
          <w:vertAlign w:val="superscript"/>
          <w:rtl/>
        </w:rPr>
        <w:footnoteReference w:id="864"/>
      </w:r>
      <w:r w:rsidRPr="00143145">
        <w:rPr>
          <w:rStyle w:val="Char4"/>
          <w:rFonts w:hint="cs"/>
          <w:rtl/>
        </w:rPr>
        <w:t>.</w:t>
      </w:r>
      <w:r w:rsidR="0011662A">
        <w:rPr>
          <w:rFonts w:cs="Traditional Arabic" w:hint="cs"/>
          <w:spacing w:val="-6"/>
          <w:sz w:val="26"/>
          <w:szCs w:val="26"/>
          <w:rtl/>
          <w:lang w:bidi="fa-IR"/>
        </w:rPr>
        <w:t xml:space="preserve"> </w:t>
      </w:r>
      <w:r w:rsidRPr="00AA7CD2">
        <w:rPr>
          <w:rFonts w:cs="Traditional Arabic" w:hint="cs"/>
          <w:spacing w:val="-6"/>
          <w:sz w:val="26"/>
          <w:szCs w:val="26"/>
          <w:rtl/>
          <w:lang w:bidi="fa-IR"/>
        </w:rPr>
        <w:t>«</w:t>
      </w:r>
      <w:r w:rsidRPr="00F1460C">
        <w:rPr>
          <w:rStyle w:val="Char4"/>
          <w:rFonts w:hint="cs"/>
          <w:rtl/>
        </w:rPr>
        <w:t xml:space="preserve">لیکن خداوند بر آنچه </w:t>
      </w:r>
      <w:r w:rsidRPr="00F1460C">
        <w:rPr>
          <w:rStyle w:val="Char4"/>
          <w:rFonts w:hint="cs"/>
          <w:u w:val="single"/>
          <w:rtl/>
        </w:rPr>
        <w:t>دربار</w:t>
      </w:r>
      <w:r w:rsidR="00F1460C">
        <w:rPr>
          <w:rStyle w:val="Char4"/>
          <w:rFonts w:hint="cs"/>
          <w:u w:val="single"/>
          <w:rtl/>
        </w:rPr>
        <w:t>ه</w:t>
      </w:r>
      <w:r w:rsidRPr="00F1460C">
        <w:rPr>
          <w:rStyle w:val="Char4"/>
          <w:rFonts w:hint="cs"/>
          <w:u w:val="single"/>
          <w:rtl/>
        </w:rPr>
        <w:t xml:space="preserve"> علی</w:t>
      </w:r>
      <w:r w:rsidRPr="00F1460C">
        <w:rPr>
          <w:rStyle w:val="Char4"/>
          <w:rFonts w:hint="cs"/>
          <w:rtl/>
        </w:rPr>
        <w:t xml:space="preserve"> نازل کرده، گواهی می‌دهد، این خدا است که آن را به دانش خویش نازل کرده است و فرشتگان گواهی می‌دهند و کافی است که خدا گواه باشد</w:t>
      </w:r>
      <w:r w:rsidRPr="00AA7CD2">
        <w:rPr>
          <w:rFonts w:cs="Traditional Arabic" w:hint="cs"/>
          <w:spacing w:val="-6"/>
          <w:sz w:val="26"/>
          <w:szCs w:val="26"/>
          <w:rtl/>
          <w:lang w:bidi="fa-IR"/>
        </w:rPr>
        <w:t>»</w:t>
      </w:r>
      <w:r w:rsidRPr="00F1460C">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از او روایت شده که‌ گفته: جبرئیل این آیه را اینگونه فرودآورده است: </w:t>
      </w:r>
    </w:p>
    <w:p w:rsidR="007159A4" w:rsidRPr="00F1460C" w:rsidRDefault="007159A4" w:rsidP="0011662A">
      <w:pPr>
        <w:widowControl w:val="0"/>
        <w:tabs>
          <w:tab w:val="right" w:pos="7031"/>
        </w:tabs>
        <w:spacing w:line="250" w:lineRule="auto"/>
        <w:ind w:firstLine="284"/>
        <w:jc w:val="both"/>
        <w:rPr>
          <w:rStyle w:val="Char4"/>
          <w:rtl/>
        </w:rPr>
      </w:pPr>
      <w:r w:rsidRPr="00024ECE">
        <w:rPr>
          <w:rFonts w:ascii="Traditional Arabic" w:hAnsi="Traditional Arabic" w:cs="Traditional Arabic"/>
          <w:rtl/>
        </w:rPr>
        <w:t>«</w:t>
      </w:r>
      <w:r w:rsidRPr="00143145">
        <w:rPr>
          <w:rStyle w:val="Char1"/>
          <w:rtl/>
        </w:rPr>
        <w:t>يا أيها الناس قد جاءكم الرسول بالحق من ربكم في ولاية علي فآمنوا خيراً لكم وإن تكفروا بولايته فإن لله ما في السموات وما في الأرض</w:t>
      </w:r>
      <w:r w:rsidRPr="00024ECE">
        <w:rPr>
          <w:rFonts w:ascii="Traditional Arabic" w:hAnsi="Traditional Arabic" w:cs="Traditional Arabic"/>
          <w:rtl/>
        </w:rPr>
        <w:t>»</w:t>
      </w:r>
      <w:r w:rsidRPr="0011662A">
        <w:rPr>
          <w:rStyle w:val="Char4"/>
          <w:vertAlign w:val="superscript"/>
          <w:rtl/>
        </w:rPr>
        <w:footnoteReference w:id="865"/>
      </w:r>
      <w:r w:rsidRPr="00143145">
        <w:rPr>
          <w:rStyle w:val="Char4"/>
          <w:rtl/>
        </w:rPr>
        <w:t>.</w:t>
      </w:r>
      <w:r w:rsidRPr="00C811D1">
        <w:rPr>
          <w:rFonts w:ascii="Lotus Linotype" w:hAnsi="Lotus Linotype" w:cs="Lotus Linotype"/>
          <w:rtl/>
          <w:lang w:bidi="fa-IR"/>
        </w:rPr>
        <w:t xml:space="preserve"> </w:t>
      </w:r>
      <w:r w:rsidRPr="00AA7CD2">
        <w:rPr>
          <w:rFonts w:cs="Traditional Arabic" w:hint="cs"/>
          <w:spacing w:val="-6"/>
          <w:sz w:val="26"/>
          <w:szCs w:val="26"/>
          <w:rtl/>
          <w:lang w:bidi="fa-IR"/>
        </w:rPr>
        <w:t>«</w:t>
      </w:r>
      <w:r w:rsidRPr="00F1460C">
        <w:rPr>
          <w:rStyle w:val="Char4"/>
          <w:rFonts w:hint="cs"/>
          <w:rtl/>
        </w:rPr>
        <w:t>ای مردم پیامبری را از جانب خدا بسوی‌تان حق را آورده است دربار</w:t>
      </w:r>
      <w:r w:rsidR="00F1460C">
        <w:rPr>
          <w:rStyle w:val="Char4"/>
          <w:rFonts w:hint="cs"/>
          <w:rtl/>
        </w:rPr>
        <w:t>ه</w:t>
      </w:r>
      <w:r w:rsidRPr="00F1460C">
        <w:rPr>
          <w:rStyle w:val="Char4"/>
          <w:rFonts w:hint="cs"/>
          <w:rtl/>
        </w:rPr>
        <w:t xml:space="preserve"> ولایت علی و ایمان بیاورید سود شما است و اگر به ولایت علی کافر شوید آنچه در آسمان‌ها و زمین است از آن خداوند است</w:t>
      </w:r>
      <w:r w:rsidRPr="00AA7CD2">
        <w:rPr>
          <w:rFonts w:cs="Traditional Arabic" w:hint="cs"/>
          <w:spacing w:val="-6"/>
          <w:sz w:val="26"/>
          <w:szCs w:val="26"/>
          <w:rtl/>
          <w:lang w:bidi="fa-IR"/>
        </w:rPr>
        <w:t>»</w:t>
      </w:r>
      <w:r w:rsidRPr="00F1460C">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از او روایت شده که جبرئیل این آیه را اینگونه نازل کرده است:</w:t>
      </w:r>
    </w:p>
    <w:p w:rsidR="007159A4" w:rsidRPr="00C811D1" w:rsidRDefault="007159A4" w:rsidP="00F1460C">
      <w:pPr>
        <w:tabs>
          <w:tab w:val="right" w:pos="7031"/>
        </w:tabs>
        <w:spacing w:line="250" w:lineRule="auto"/>
        <w:ind w:firstLine="284"/>
        <w:jc w:val="both"/>
        <w:rPr>
          <w:rFonts w:ascii="Lotus Linotype" w:hAnsi="Lotus Linotype" w:cs="Lotus Linotype"/>
          <w:b/>
          <w:bCs/>
          <w:szCs w:val="26"/>
          <w:rtl/>
          <w:lang w:bidi="fa-IR"/>
        </w:rPr>
      </w:pPr>
      <w:r w:rsidRPr="00024ECE">
        <w:rPr>
          <w:rFonts w:ascii="Traditional Arabic" w:hAnsi="Traditional Arabic" w:cs="Traditional Arabic"/>
          <w:rtl/>
          <w:lang w:bidi="fa-IR"/>
        </w:rPr>
        <w:t>«</w:t>
      </w:r>
      <w:r w:rsidRPr="00143145">
        <w:rPr>
          <w:rStyle w:val="Char1"/>
          <w:rtl/>
        </w:rPr>
        <w:t>وقل الحق من ربكم في ولاية علي، فمن شاء فليؤمن ومن شاء فليكفر، إنا أعتدنا للظالمين آل محمد حقهم ناراً أحاط بهم سرادقها</w:t>
      </w:r>
      <w:r w:rsidRPr="00024ECE">
        <w:rPr>
          <w:rFonts w:ascii="Traditional Arabic" w:hAnsi="Traditional Arabic" w:cs="Traditional Arabic"/>
          <w:rtl/>
          <w:lang w:bidi="fa-IR"/>
        </w:rPr>
        <w:t>»</w:t>
      </w:r>
      <w:r w:rsidRPr="0011662A">
        <w:rPr>
          <w:rStyle w:val="Char4"/>
          <w:vertAlign w:val="superscript"/>
          <w:rtl/>
        </w:rPr>
        <w:footnoteReference w:id="866"/>
      </w:r>
      <w:r w:rsidRPr="00143145">
        <w:rPr>
          <w:rStyle w:val="Char4"/>
          <w:rtl/>
        </w:rPr>
        <w:t>.</w:t>
      </w:r>
      <w:r w:rsidRPr="00C811D1">
        <w:rPr>
          <w:rFonts w:ascii="Lotus Linotype" w:hAnsi="Lotus Linotype" w:cs="Lotus Linotype"/>
          <w:b/>
          <w:bCs/>
          <w:szCs w:val="26"/>
          <w:rtl/>
          <w:lang w:bidi="fa-IR"/>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نیز از او روایت شده که‌ گفت: جبرئیل این آیه را به این صورت نازل کرده است: </w:t>
      </w:r>
    </w:p>
    <w:p w:rsidR="007159A4" w:rsidRPr="0011662A" w:rsidRDefault="007159A4" w:rsidP="0011662A">
      <w:pPr>
        <w:tabs>
          <w:tab w:val="right" w:pos="7031"/>
        </w:tabs>
        <w:spacing w:line="250" w:lineRule="auto"/>
        <w:ind w:firstLine="284"/>
        <w:jc w:val="both"/>
        <w:rPr>
          <w:rStyle w:val="Char4"/>
          <w:spacing w:val="-4"/>
          <w:rtl/>
        </w:rPr>
      </w:pPr>
      <w:r w:rsidRPr="0011662A">
        <w:rPr>
          <w:rStyle w:val="Char4"/>
          <w:rFonts w:hint="cs"/>
          <w:spacing w:val="-4"/>
          <w:rtl/>
        </w:rPr>
        <w:t xml:space="preserve"> </w:t>
      </w:r>
      <w:r w:rsidRPr="0011662A">
        <w:rPr>
          <w:rFonts w:cs="Traditional Arabic" w:hint="cs"/>
          <w:spacing w:val="-4"/>
          <w:rtl/>
        </w:rPr>
        <w:t>«</w:t>
      </w:r>
      <w:r w:rsidRPr="0011662A">
        <w:rPr>
          <w:rStyle w:val="Char1"/>
          <w:rFonts w:hint="cs"/>
          <w:spacing w:val="-4"/>
          <w:rtl/>
        </w:rPr>
        <w:t>فأبى أكثر الناس بولاية علي إلا كفوراً</w:t>
      </w:r>
      <w:r w:rsidRPr="0011662A">
        <w:rPr>
          <w:rFonts w:cs="Traditional Arabic" w:hint="cs"/>
          <w:spacing w:val="-4"/>
          <w:rtl/>
        </w:rPr>
        <w:t>»</w:t>
      </w:r>
      <w:r w:rsidRPr="0011662A">
        <w:rPr>
          <w:rStyle w:val="Char4"/>
          <w:spacing w:val="-4"/>
          <w:vertAlign w:val="superscript"/>
          <w:rtl/>
        </w:rPr>
        <w:footnoteReference w:id="867"/>
      </w:r>
      <w:r w:rsidRPr="0011662A">
        <w:rPr>
          <w:rStyle w:val="Char4"/>
          <w:rFonts w:hint="cs"/>
          <w:spacing w:val="-4"/>
          <w:rtl/>
        </w:rPr>
        <w:t>.</w:t>
      </w:r>
      <w:r w:rsidR="0011662A" w:rsidRPr="0011662A">
        <w:rPr>
          <w:rFonts w:cs="CTraditional Arabic" w:hint="cs"/>
          <w:spacing w:val="-4"/>
          <w:sz w:val="26"/>
          <w:szCs w:val="26"/>
          <w:rtl/>
          <w:lang w:bidi="fa-IR"/>
        </w:rPr>
        <w:t xml:space="preserve"> </w:t>
      </w:r>
      <w:r w:rsidRPr="0011662A">
        <w:rPr>
          <w:rFonts w:cs="CTraditional Arabic" w:hint="cs"/>
          <w:spacing w:val="-4"/>
          <w:sz w:val="26"/>
          <w:szCs w:val="26"/>
          <w:rtl/>
          <w:lang w:bidi="fa-IR"/>
        </w:rPr>
        <w:t>@</w:t>
      </w:r>
      <w:r w:rsidRPr="0011662A">
        <w:rPr>
          <w:rStyle w:val="Char4"/>
          <w:rFonts w:hint="cs"/>
          <w:spacing w:val="-4"/>
          <w:rtl/>
        </w:rPr>
        <w:t xml:space="preserve">بیشتر مردم جز انکار </w:t>
      </w:r>
      <w:r w:rsidRPr="0011662A">
        <w:rPr>
          <w:rStyle w:val="Char4"/>
          <w:rFonts w:hint="cs"/>
          <w:spacing w:val="-4"/>
          <w:u w:val="single"/>
          <w:rtl/>
        </w:rPr>
        <w:t>به ولایت علی</w:t>
      </w:r>
      <w:r w:rsidRPr="0011662A">
        <w:rPr>
          <w:rStyle w:val="Char4"/>
          <w:rFonts w:hint="cs"/>
          <w:spacing w:val="-4"/>
          <w:rtl/>
        </w:rPr>
        <w:t xml:space="preserve"> را نمی‌پذیرند</w:t>
      </w:r>
      <w:r w:rsidRPr="0011662A">
        <w:rPr>
          <w:rFonts w:cs="CTraditional Arabic" w:hint="cs"/>
          <w:spacing w:val="-4"/>
          <w:sz w:val="26"/>
          <w:szCs w:val="26"/>
          <w:rtl/>
          <w:lang w:bidi="fa-IR"/>
        </w:rPr>
        <w:t>!</w:t>
      </w:r>
      <w:r w:rsidRPr="0011662A">
        <w:rPr>
          <w:rStyle w:val="Char4"/>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از او روایت شده که‌ گفت: آیه‌ی ذیل به این صورت نازل شده است:</w:t>
      </w:r>
    </w:p>
    <w:p w:rsidR="007159A4" w:rsidRPr="00F1460C" w:rsidRDefault="007159A4" w:rsidP="0011662A">
      <w:pPr>
        <w:tabs>
          <w:tab w:val="right" w:pos="7031"/>
        </w:tabs>
        <w:spacing w:line="250" w:lineRule="auto"/>
        <w:ind w:firstLine="284"/>
        <w:jc w:val="both"/>
        <w:rPr>
          <w:rStyle w:val="Char4"/>
          <w:rtl/>
        </w:rPr>
      </w:pPr>
      <w:r w:rsidRPr="00024ECE">
        <w:rPr>
          <w:rFonts w:ascii="Traditional Arabic" w:hAnsi="Traditional Arabic" w:cs="Traditional Arabic"/>
          <w:rtl/>
          <w:lang w:bidi="fa-IR"/>
        </w:rPr>
        <w:t>«</w:t>
      </w:r>
      <w:r w:rsidRPr="00143145">
        <w:rPr>
          <w:rStyle w:val="Char1"/>
          <w:rtl/>
        </w:rPr>
        <w:t>ومن يطع الله ورسوله في ولاية علي والأئمة من بعده فقد فاز فوزاً عظيماً</w:t>
      </w:r>
      <w:r w:rsidRPr="00024ECE">
        <w:rPr>
          <w:rFonts w:ascii="Traditional Arabic" w:hAnsi="Traditional Arabic" w:cs="Traditional Arabic"/>
          <w:rtl/>
          <w:lang w:bidi="fa-IR"/>
        </w:rPr>
        <w:t>»</w:t>
      </w:r>
      <w:r w:rsidRPr="0011662A">
        <w:rPr>
          <w:rStyle w:val="Char4"/>
          <w:vertAlign w:val="superscript"/>
          <w:rtl/>
        </w:rPr>
        <w:footnoteReference w:id="868"/>
      </w:r>
      <w:r w:rsidRPr="00143145">
        <w:rPr>
          <w:rStyle w:val="Char4"/>
          <w:rtl/>
        </w:rPr>
        <w:t>.</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4"/>
          <w:rFonts w:hint="cs"/>
          <w:rtl/>
        </w:rPr>
        <w:t>هر کس در ولایت علی و ائمه پس از او، از خدا و پیامبرش فرمانبرداری کند، قطعاً به پیروزی و کامیابی بزرگی دست یافته است</w:t>
      </w:r>
      <w:r w:rsidRPr="00AA7CD2">
        <w:rPr>
          <w:rFonts w:cs="Traditional Arabic" w:hint="cs"/>
          <w:sz w:val="26"/>
          <w:szCs w:val="26"/>
          <w:rtl/>
          <w:lang w:bidi="fa-IR"/>
        </w:rPr>
        <w:t>»</w:t>
      </w:r>
      <w:r w:rsidRPr="00F1460C">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جابربن عبدالله</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شده که‌ گفت: این آیه اینگونه نازل شده است:</w:t>
      </w:r>
    </w:p>
    <w:p w:rsidR="007159A4" w:rsidRPr="00F1460C" w:rsidRDefault="007159A4" w:rsidP="0011662A">
      <w:pPr>
        <w:tabs>
          <w:tab w:val="right" w:pos="7031"/>
        </w:tabs>
        <w:spacing w:line="250" w:lineRule="auto"/>
        <w:ind w:firstLine="284"/>
        <w:jc w:val="both"/>
        <w:rPr>
          <w:rStyle w:val="Char4"/>
          <w:rtl/>
        </w:rPr>
      </w:pPr>
      <w:r w:rsidRPr="00024ECE">
        <w:rPr>
          <w:rFonts w:ascii="Traditional Arabic" w:hAnsi="Traditional Arabic" w:cs="Traditional Arabic"/>
          <w:rtl/>
        </w:rPr>
        <w:t>«</w:t>
      </w:r>
      <w:r w:rsidRPr="00143145">
        <w:rPr>
          <w:rStyle w:val="Char1"/>
          <w:rtl/>
        </w:rPr>
        <w:t>فإما نذهبن بك فإنا منهم منتقمون بعلي</w:t>
      </w:r>
      <w:r w:rsidRPr="00024ECE">
        <w:rPr>
          <w:rFonts w:ascii="Traditional Arabic" w:hAnsi="Traditional Arabic" w:cs="Traditional Arabic"/>
          <w:rtl/>
        </w:rPr>
        <w:t>»</w:t>
      </w:r>
      <w:r w:rsidRPr="00143145">
        <w:rPr>
          <w:rStyle w:val="Char4"/>
          <w:rFonts w:hint="cs"/>
          <w:rtl/>
        </w:rPr>
        <w:t>.</w:t>
      </w:r>
      <w:r w:rsidRPr="00C811D1">
        <w:rPr>
          <w:rFonts w:ascii="Lotus Linotype" w:hAnsi="Lotus Linotype" w:cs="Lotus Linotype"/>
          <w:b/>
          <w:bCs/>
          <w:szCs w:val="26"/>
          <w:rtl/>
        </w:rPr>
        <w:t xml:space="preserve"> </w:t>
      </w:r>
      <w:r w:rsidRPr="00AA7CD2">
        <w:rPr>
          <w:rFonts w:cs="Traditional Arabic" w:hint="cs"/>
          <w:sz w:val="26"/>
          <w:szCs w:val="26"/>
          <w:rtl/>
          <w:lang w:bidi="fa-IR"/>
        </w:rPr>
        <w:t>«</w:t>
      </w:r>
      <w:r w:rsidRPr="00F1460C">
        <w:rPr>
          <w:rStyle w:val="Char4"/>
          <w:rFonts w:hint="cs"/>
          <w:rtl/>
        </w:rPr>
        <w:t xml:space="preserve">هرگاه تو را بمیرانیم و از میان برداریم قطعاً ما از آنان </w:t>
      </w:r>
      <w:r w:rsidRPr="00F1460C">
        <w:rPr>
          <w:rStyle w:val="Char4"/>
          <w:rFonts w:hint="cs"/>
          <w:u w:val="single"/>
          <w:rtl/>
        </w:rPr>
        <w:t>بواسطه علی</w:t>
      </w:r>
      <w:r w:rsidRPr="00F1460C">
        <w:rPr>
          <w:rStyle w:val="Char4"/>
          <w:rFonts w:hint="cs"/>
          <w:rtl/>
        </w:rPr>
        <w:t xml:space="preserve"> انتقام خواهیم گرفت</w:t>
      </w:r>
      <w:r w:rsidRPr="00AA7CD2">
        <w:rPr>
          <w:rFonts w:cs="Traditional Arabic" w:hint="cs"/>
          <w:sz w:val="26"/>
          <w:szCs w:val="26"/>
          <w:rtl/>
          <w:lang w:bidi="fa-IR"/>
        </w:rPr>
        <w:t>»</w:t>
      </w:r>
      <w:r w:rsidRPr="00F1460C">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و در روایتی آمده: </w:t>
      </w:r>
      <w:r>
        <w:rPr>
          <w:rFonts w:cs="Traditional Arabic" w:hint="cs"/>
          <w:rtl/>
          <w:lang w:bidi="fa-IR"/>
        </w:rPr>
        <w:t>«</w:t>
      </w:r>
      <w:r w:rsidRPr="00143145">
        <w:rPr>
          <w:rStyle w:val="Char1"/>
          <w:rtl/>
        </w:rPr>
        <w:t>بعلی منتقمون</w:t>
      </w:r>
      <w:r w:rsidRPr="00024ECE">
        <w:rPr>
          <w:rFonts w:ascii="Traditional Arabic" w:hAnsi="Traditional Arabic" w:cs="Traditional Arabic"/>
          <w:rtl/>
          <w:lang w:bidi="fa-IR"/>
        </w:rPr>
        <w:t>»</w:t>
      </w:r>
      <w:r w:rsidRPr="00143145">
        <w:rPr>
          <w:rStyle w:val="Char4"/>
          <w:rFonts w:hint="cs"/>
          <w:rtl/>
        </w:rPr>
        <w:t xml:space="preserve"> به وسیله‌ی علی انتقام خواهیم گرفت.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و در روایت دیگری آمده که‌ گفته: بخدا قسم کلمه </w:t>
      </w:r>
      <w:r>
        <w:rPr>
          <w:rFonts w:cs="Traditional Arabic" w:hint="cs"/>
          <w:rtl/>
          <w:lang w:bidi="fa-IR"/>
        </w:rPr>
        <w:t>«</w:t>
      </w:r>
      <w:r w:rsidRPr="00143145">
        <w:rPr>
          <w:rStyle w:val="Char1"/>
          <w:rtl/>
        </w:rPr>
        <w:t>بعلی</w:t>
      </w:r>
      <w:r w:rsidRPr="00024ECE">
        <w:rPr>
          <w:rFonts w:ascii="Traditional Arabic" w:hAnsi="Traditional Arabic" w:cs="Traditional Arabic"/>
          <w:rtl/>
          <w:lang w:bidi="fa-IR"/>
        </w:rPr>
        <w:t>»</w:t>
      </w:r>
      <w:r w:rsidRPr="00143145">
        <w:rPr>
          <w:rStyle w:val="Char4"/>
          <w:rFonts w:hint="cs"/>
          <w:rtl/>
        </w:rPr>
        <w:t xml:space="preserve"> از قرآن حذف شده، و به خدا قسم از قرآن کلمه (</w:t>
      </w:r>
      <w:r w:rsidRPr="00143145">
        <w:rPr>
          <w:rStyle w:val="Char1"/>
          <w:rtl/>
        </w:rPr>
        <w:t>بعلی</w:t>
      </w:r>
      <w:r w:rsidRPr="00024ECE">
        <w:rPr>
          <w:rFonts w:ascii="Traditional Arabic" w:hAnsi="Traditional Arabic" w:cs="Traditional Arabic"/>
          <w:rtl/>
          <w:lang w:bidi="fa-IR"/>
        </w:rPr>
        <w:t>»</w:t>
      </w:r>
      <w:r w:rsidRPr="00143145">
        <w:rPr>
          <w:rStyle w:val="Char4"/>
          <w:rFonts w:hint="cs"/>
          <w:rtl/>
        </w:rPr>
        <w:t xml:space="preserve"> دزدیده شده است</w:t>
      </w:r>
      <w:r w:rsidRPr="0011662A">
        <w:rPr>
          <w:rStyle w:val="Char4"/>
          <w:vertAlign w:val="superscript"/>
          <w:rtl/>
        </w:rPr>
        <w:footnoteReference w:id="869"/>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صادق روایت شده که‌ آیه ذیل اینگونه نازل شده است:</w:t>
      </w:r>
    </w:p>
    <w:p w:rsidR="007159A4" w:rsidRPr="00F1460C" w:rsidRDefault="007159A4" w:rsidP="0011662A">
      <w:pPr>
        <w:tabs>
          <w:tab w:val="right" w:pos="7031"/>
        </w:tabs>
        <w:spacing w:line="250" w:lineRule="auto"/>
        <w:ind w:firstLine="284"/>
        <w:jc w:val="both"/>
        <w:rPr>
          <w:rStyle w:val="Char4"/>
          <w:rtl/>
        </w:rPr>
      </w:pPr>
      <w:r w:rsidRPr="00024ECE">
        <w:rPr>
          <w:rFonts w:ascii="Traditional Arabic" w:hAnsi="Traditional Arabic" w:cs="Traditional Arabic"/>
          <w:rtl/>
        </w:rPr>
        <w:t>«</w:t>
      </w:r>
      <w:r w:rsidRPr="00143145">
        <w:rPr>
          <w:rStyle w:val="Char1"/>
          <w:rtl/>
        </w:rPr>
        <w:t>إن أتبع إلا ما يوحى إليَّ في علي</w:t>
      </w:r>
      <w:r w:rsidRPr="00024ECE">
        <w:rPr>
          <w:rFonts w:ascii="Traditional Arabic" w:hAnsi="Traditional Arabic" w:cs="Traditional Arabic"/>
          <w:rtl/>
        </w:rPr>
        <w:t>»</w:t>
      </w:r>
      <w:r w:rsidRPr="0011662A">
        <w:rPr>
          <w:rStyle w:val="Char4"/>
          <w:vertAlign w:val="superscript"/>
          <w:rtl/>
        </w:rPr>
        <w:footnoteReference w:id="870"/>
      </w:r>
      <w:r w:rsidRPr="00143145">
        <w:rPr>
          <w:rStyle w:val="Char4"/>
          <w:rtl/>
        </w:rPr>
        <w:t>.</w:t>
      </w:r>
      <w:r w:rsidR="0011662A">
        <w:rPr>
          <w:rFonts w:cs="Traditional Arabic" w:hint="cs"/>
          <w:sz w:val="26"/>
          <w:szCs w:val="26"/>
          <w:rtl/>
          <w:lang w:bidi="fa-IR"/>
        </w:rPr>
        <w:t xml:space="preserve"> </w:t>
      </w:r>
      <w:r>
        <w:rPr>
          <w:rFonts w:cs="Traditional Arabic" w:hint="cs"/>
          <w:sz w:val="26"/>
          <w:szCs w:val="26"/>
          <w:rtl/>
          <w:lang w:bidi="fa-IR"/>
        </w:rPr>
        <w:t>«</w:t>
      </w:r>
      <w:r w:rsidRPr="00F1460C">
        <w:rPr>
          <w:rStyle w:val="Char4"/>
          <w:rFonts w:hint="cs"/>
          <w:rtl/>
        </w:rPr>
        <w:t xml:space="preserve">من تنها از آن چیزی تبعیت می‌کنم که </w:t>
      </w:r>
      <w:r w:rsidRPr="00F1460C">
        <w:rPr>
          <w:rStyle w:val="Char4"/>
          <w:rFonts w:hint="cs"/>
          <w:u w:val="single"/>
          <w:rtl/>
        </w:rPr>
        <w:t>درباره‌ی علی</w:t>
      </w:r>
      <w:r w:rsidRPr="00F1460C">
        <w:rPr>
          <w:rStyle w:val="Char4"/>
          <w:rFonts w:hint="cs"/>
          <w:rtl/>
        </w:rPr>
        <w:t xml:space="preserve"> بر من نازل شده است</w:t>
      </w:r>
      <w:r>
        <w:rPr>
          <w:rFonts w:cs="Traditional Arabic" w:hint="cs"/>
          <w:sz w:val="26"/>
          <w:szCs w:val="26"/>
          <w:rtl/>
          <w:lang w:bidi="fa-IR"/>
        </w:rPr>
        <w:t>»</w:t>
      </w:r>
      <w:r w:rsidRPr="00F1460C">
        <w:rPr>
          <w:rStyle w:val="Char4"/>
          <w:rFonts w:hint="cs"/>
          <w:rtl/>
        </w:rPr>
        <w:t>.</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 xml:space="preserve">و باز هم از صادق روایت شده که‌ گفته: آیه ذیل اینگونه نازل شده است: </w:t>
      </w:r>
    </w:p>
    <w:p w:rsidR="007159A4" w:rsidRPr="00F1460C" w:rsidRDefault="007159A4" w:rsidP="0011662A">
      <w:pPr>
        <w:widowControl w:val="0"/>
        <w:tabs>
          <w:tab w:val="right" w:pos="7031"/>
        </w:tabs>
        <w:spacing w:line="250" w:lineRule="auto"/>
        <w:ind w:firstLine="284"/>
        <w:jc w:val="both"/>
        <w:rPr>
          <w:rStyle w:val="Char4"/>
          <w:rtl/>
        </w:rPr>
      </w:pPr>
      <w:r w:rsidRPr="00024ECE">
        <w:rPr>
          <w:rFonts w:ascii="Traditional Arabic" w:hAnsi="Traditional Arabic" w:cs="Traditional Arabic"/>
          <w:rtl/>
          <w:lang w:bidi="fa-IR"/>
        </w:rPr>
        <w:t>«</w:t>
      </w:r>
      <w:r w:rsidRPr="00143145">
        <w:rPr>
          <w:rStyle w:val="Char1"/>
          <w:rtl/>
        </w:rPr>
        <w:t>والذين آمنوا وعملوا الصالحات وآمنوا بما نزل على محمد في علي وهو الحق من ربهم كفَّر عنهم سيئاتهم وأصلح بالهم</w:t>
      </w:r>
      <w:r w:rsidRPr="00024ECE">
        <w:rPr>
          <w:rFonts w:ascii="Traditional Arabic" w:hAnsi="Traditional Arabic" w:cs="Traditional Arabic"/>
          <w:rtl/>
          <w:lang w:bidi="fa-IR"/>
        </w:rPr>
        <w:t>»</w:t>
      </w:r>
      <w:r w:rsidRPr="0011662A">
        <w:rPr>
          <w:rStyle w:val="Char4"/>
          <w:vertAlign w:val="superscript"/>
          <w:rtl/>
        </w:rPr>
        <w:footnoteReference w:id="871"/>
      </w:r>
      <w:r w:rsidRPr="00143145">
        <w:rPr>
          <w:rStyle w:val="Char4"/>
          <w:rtl/>
        </w:rPr>
        <w:t>.</w:t>
      </w:r>
      <w:r w:rsidRPr="00C811D1">
        <w:rPr>
          <w:rFonts w:ascii="Lotus Linotype" w:hAnsi="Lotus Linotype" w:cs="Lotus Linotype"/>
          <w:b/>
          <w:bCs/>
          <w:szCs w:val="26"/>
          <w:rtl/>
          <w:lang w:bidi="fa-IR"/>
        </w:rPr>
        <w:t xml:space="preserve"> </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4"/>
          <w:rFonts w:hint="cs"/>
          <w:rtl/>
        </w:rPr>
        <w:t xml:space="preserve">و اما کسانی که ایمان آوردند و کارهای نیک و شایسته کردند و چیزی را باور دارند که </w:t>
      </w:r>
      <w:r w:rsidRPr="00F1460C">
        <w:rPr>
          <w:rStyle w:val="Char4"/>
          <w:rFonts w:hint="cs"/>
          <w:u w:val="single"/>
          <w:rtl/>
        </w:rPr>
        <w:t>دربار</w:t>
      </w:r>
      <w:r w:rsidR="00F1460C">
        <w:rPr>
          <w:rStyle w:val="Char4"/>
          <w:rFonts w:hint="cs"/>
          <w:u w:val="single"/>
          <w:rtl/>
        </w:rPr>
        <w:t>ه</w:t>
      </w:r>
      <w:r w:rsidRPr="00F1460C">
        <w:rPr>
          <w:rStyle w:val="Char4"/>
          <w:rFonts w:hint="cs"/>
          <w:u w:val="single"/>
          <w:rtl/>
        </w:rPr>
        <w:t xml:space="preserve"> علی بر محمد</w:t>
      </w:r>
      <w:r w:rsidRPr="00F1460C">
        <w:rPr>
          <w:rStyle w:val="Char4"/>
          <w:rtl/>
        </w:rPr>
        <w:t xml:space="preserve"> </w:t>
      </w:r>
      <w:r w:rsidRPr="00F1460C">
        <w:rPr>
          <w:rStyle w:val="Char4"/>
          <w:rFonts w:hint="cs"/>
          <w:rtl/>
        </w:rPr>
        <w:t>نازل شده است و آن هم حق است و از سوی پروردگارشان آمده است خداوند گناهانشان را می‌بخشاید و بدی‌هایشان را نادیده می‌گیرد و حال وضعشان را خوب می‌سازد</w:t>
      </w:r>
      <w:r w:rsidRPr="00AA7CD2">
        <w:rPr>
          <w:rFonts w:cs="Traditional Arabic" w:hint="cs"/>
          <w:sz w:val="26"/>
          <w:szCs w:val="26"/>
          <w:rtl/>
          <w:lang w:bidi="fa-IR"/>
        </w:rPr>
        <w:t>»</w:t>
      </w:r>
      <w:r w:rsidRPr="00F1460C">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از باقر روایت شده که‌ گفته: جبرئیل اینگونه این آیه را بر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کرده است: </w:t>
      </w:r>
      <w:r>
        <w:rPr>
          <w:rFonts w:cs="Traditional Arabic" w:hint="cs"/>
          <w:rtl/>
          <w:lang w:bidi="fa-IR"/>
        </w:rPr>
        <w:t>«</w:t>
      </w:r>
      <w:r w:rsidRPr="00143145">
        <w:rPr>
          <w:rStyle w:val="Char1"/>
          <w:rtl/>
        </w:rPr>
        <w:t>ذلك بأنهم كرهوا ما أنزل الله في علي</w:t>
      </w:r>
      <w:r w:rsidRPr="00024ECE">
        <w:rPr>
          <w:rFonts w:ascii="Traditional Arabic" w:hAnsi="Traditional Arabic" w:cs="Traditional Arabic"/>
          <w:rtl/>
          <w:lang w:bidi="fa-IR"/>
        </w:rPr>
        <w:t>»</w:t>
      </w:r>
      <w:r w:rsidRPr="00143145">
        <w:rPr>
          <w:rStyle w:val="Char4"/>
          <w:rtl/>
        </w:rPr>
        <w:t>.</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4"/>
          <w:rFonts w:hint="cs"/>
          <w:rtl/>
        </w:rPr>
        <w:t xml:space="preserve">این بدان خاطر است که چیزی را که خداوند فروفرستاده </w:t>
      </w:r>
      <w:r w:rsidRPr="00F1460C">
        <w:rPr>
          <w:rStyle w:val="Char4"/>
          <w:rFonts w:hint="cs"/>
          <w:u w:val="single"/>
          <w:rtl/>
        </w:rPr>
        <w:t>دربار</w:t>
      </w:r>
      <w:r w:rsidR="00F1460C">
        <w:rPr>
          <w:rStyle w:val="Char4"/>
          <w:rFonts w:hint="cs"/>
          <w:u w:val="single"/>
          <w:rtl/>
        </w:rPr>
        <w:t>ه</w:t>
      </w:r>
      <w:r w:rsidRPr="00F1460C">
        <w:rPr>
          <w:rStyle w:val="Char4"/>
          <w:rFonts w:hint="cs"/>
          <w:u w:val="single"/>
          <w:rtl/>
        </w:rPr>
        <w:t xml:space="preserve"> علی</w:t>
      </w:r>
      <w:r w:rsidRPr="00F1460C">
        <w:rPr>
          <w:rStyle w:val="Char4"/>
          <w:rFonts w:hint="cs"/>
          <w:rtl/>
        </w:rPr>
        <w:t xml:space="preserve"> درست نمی‌دارند</w:t>
      </w:r>
      <w:r w:rsidRPr="00AA7CD2">
        <w:rPr>
          <w:rFonts w:cs="Traditional Arabic" w:hint="cs"/>
          <w:sz w:val="26"/>
          <w:szCs w:val="26"/>
          <w:rtl/>
          <w:lang w:bidi="fa-IR"/>
        </w:rPr>
        <w:t>»</w:t>
      </w:r>
      <w:r w:rsidRPr="00F1460C">
        <w:rPr>
          <w:rStyle w:val="Char4"/>
          <w:rFonts w:hint="cs"/>
          <w:rtl/>
        </w:rPr>
        <w:t xml:space="preserve">. </w:t>
      </w:r>
      <w:r w:rsidRPr="00143145">
        <w:rPr>
          <w:rStyle w:val="Char4"/>
          <w:rFonts w:hint="cs"/>
          <w:rtl/>
        </w:rPr>
        <w:t>اما نام علی حذف شده است</w:t>
      </w:r>
      <w:r w:rsidRPr="0011662A">
        <w:rPr>
          <w:rStyle w:val="Char4"/>
          <w:vertAlign w:val="superscript"/>
          <w:rtl/>
        </w:rPr>
        <w:footnoteReference w:id="872"/>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یا قول باقر که می‌گوید: آیه ذیل به این صورت نازل شده است: </w:t>
      </w:r>
    </w:p>
    <w:p w:rsidR="007159A4" w:rsidRPr="00F1460C" w:rsidRDefault="007159A4" w:rsidP="0011662A">
      <w:pPr>
        <w:tabs>
          <w:tab w:val="right" w:pos="7031"/>
        </w:tabs>
        <w:ind w:firstLine="284"/>
        <w:jc w:val="both"/>
        <w:rPr>
          <w:rStyle w:val="Char4"/>
          <w:rtl/>
        </w:rPr>
      </w:pPr>
      <w:r w:rsidRPr="00024ECE">
        <w:rPr>
          <w:rFonts w:ascii="Traditional Arabic" w:hAnsi="Traditional Arabic" w:cs="Traditional Arabic"/>
          <w:rtl/>
        </w:rPr>
        <w:t>«</w:t>
      </w:r>
      <w:r w:rsidRPr="00143145">
        <w:rPr>
          <w:rStyle w:val="Char1"/>
          <w:rtl/>
        </w:rPr>
        <w:t>إن علي إلا عبد أنعمنا عليه وجعلناه مثلاً لبني إسرائيل</w:t>
      </w:r>
      <w:r w:rsidRPr="00024ECE">
        <w:rPr>
          <w:rFonts w:ascii="Traditional Arabic" w:hAnsi="Traditional Arabic" w:cs="Traditional Arabic"/>
          <w:rtl/>
        </w:rPr>
        <w:t>»</w:t>
      </w:r>
      <w:r w:rsidRPr="0011662A">
        <w:rPr>
          <w:rStyle w:val="Char4"/>
          <w:vertAlign w:val="superscript"/>
          <w:rtl/>
        </w:rPr>
        <w:footnoteReference w:id="873"/>
      </w:r>
      <w:r w:rsidRPr="00143145">
        <w:rPr>
          <w:rStyle w:val="Char4"/>
          <w:rtl/>
        </w:rPr>
        <w:t>.</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4"/>
          <w:rFonts w:hint="cs"/>
          <w:rtl/>
        </w:rPr>
        <w:t>علی بنده‌ای بیش نبود که ما بدو نعمت خود را ارزانی داشتیم و او را نمونه و الگوی بنی‌اسرائیل کردیم</w:t>
      </w:r>
      <w:r w:rsidRPr="00AA7CD2">
        <w:rPr>
          <w:rFonts w:cs="Traditional Arabic" w:hint="cs"/>
          <w:sz w:val="26"/>
          <w:szCs w:val="26"/>
          <w:rtl/>
          <w:lang w:bidi="fa-IR"/>
        </w:rPr>
        <w:t>»</w:t>
      </w:r>
      <w:r w:rsidRPr="00F1460C">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باز هم از او روایت شده ك</w:t>
      </w:r>
      <w:r w:rsidR="00F1460C">
        <w:rPr>
          <w:rStyle w:val="Char4"/>
          <w:rFonts w:hint="cs"/>
          <w:rtl/>
        </w:rPr>
        <w:t>ی</w:t>
      </w:r>
      <w:r w:rsidRPr="00143145">
        <w:rPr>
          <w:rStyle w:val="Char4"/>
          <w:rFonts w:hint="cs"/>
          <w:rtl/>
        </w:rPr>
        <w:t xml:space="preserve"> آیه ذیل به این صورت بوده است: </w:t>
      </w:r>
    </w:p>
    <w:p w:rsidR="007159A4" w:rsidRPr="00F1460C" w:rsidRDefault="007159A4" w:rsidP="0011662A">
      <w:pPr>
        <w:tabs>
          <w:tab w:val="center" w:pos="3827"/>
        </w:tabs>
        <w:ind w:firstLine="284"/>
        <w:jc w:val="both"/>
        <w:rPr>
          <w:rStyle w:val="Char4"/>
          <w:rtl/>
        </w:rPr>
      </w:pPr>
      <w:r w:rsidRPr="00024ECE">
        <w:rPr>
          <w:rFonts w:ascii="Traditional Arabic" w:hAnsi="Traditional Arabic" w:cs="Traditional Arabic"/>
          <w:rtl/>
        </w:rPr>
        <w:t>«</w:t>
      </w:r>
      <w:r w:rsidRPr="00143145">
        <w:rPr>
          <w:rStyle w:val="Char1"/>
          <w:rtl/>
        </w:rPr>
        <w:t>إنما توعدون لصادق في علي</w:t>
      </w:r>
      <w:r w:rsidRPr="00143145">
        <w:rPr>
          <w:rStyle w:val="Char4"/>
          <w:rtl/>
        </w:rPr>
        <w:t>..</w:t>
      </w:r>
      <w:r w:rsidRPr="00024ECE">
        <w:rPr>
          <w:rFonts w:ascii="Traditional Arabic" w:hAnsi="Traditional Arabic" w:cs="Traditional Arabic"/>
          <w:rtl/>
        </w:rPr>
        <w:t>»</w:t>
      </w:r>
      <w:r w:rsidRPr="0011662A">
        <w:rPr>
          <w:rStyle w:val="Char4"/>
          <w:vertAlign w:val="superscript"/>
          <w:rtl/>
        </w:rPr>
        <w:footnoteReference w:id="874"/>
      </w:r>
      <w:r w:rsidRPr="00143145">
        <w:rPr>
          <w:rStyle w:val="Char4"/>
          <w:rtl/>
        </w:rPr>
        <w:t>.</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4"/>
          <w:rFonts w:hint="cs"/>
          <w:rtl/>
        </w:rPr>
        <w:t xml:space="preserve">مسلماً چیزی که </w:t>
      </w:r>
      <w:r w:rsidRPr="00F1460C">
        <w:rPr>
          <w:rStyle w:val="Char4"/>
          <w:rFonts w:hint="cs"/>
          <w:u w:val="single"/>
          <w:rtl/>
        </w:rPr>
        <w:t>دربار</w:t>
      </w:r>
      <w:r w:rsidR="00F1460C">
        <w:rPr>
          <w:rStyle w:val="Char4"/>
          <w:rFonts w:hint="cs"/>
          <w:u w:val="single"/>
          <w:rtl/>
        </w:rPr>
        <w:t>ه</w:t>
      </w:r>
      <w:r w:rsidRPr="00F1460C">
        <w:rPr>
          <w:rStyle w:val="Char4"/>
          <w:rFonts w:hint="cs"/>
          <w:u w:val="single"/>
          <w:rtl/>
        </w:rPr>
        <w:t xml:space="preserve"> علی</w:t>
      </w:r>
      <w:r w:rsidRPr="00F1460C">
        <w:rPr>
          <w:rStyle w:val="Char4"/>
          <w:rFonts w:hint="cs"/>
          <w:rtl/>
        </w:rPr>
        <w:t xml:space="preserve"> بدان وعده داده می‌شوید، راست است</w:t>
      </w:r>
      <w:r w:rsidRPr="00AA7CD2">
        <w:rPr>
          <w:rFonts w:cs="Traditional Arabic" w:hint="cs"/>
          <w:sz w:val="26"/>
          <w:szCs w:val="26"/>
          <w:rtl/>
          <w:lang w:bidi="fa-IR"/>
        </w:rPr>
        <w:t>»</w:t>
      </w:r>
      <w:r w:rsidRPr="00F1460C">
        <w:rPr>
          <w:rStyle w:val="Char4"/>
          <w:rFonts w:hint="cs"/>
          <w:rtl/>
        </w:rPr>
        <w:t>.</w:t>
      </w:r>
    </w:p>
    <w:p w:rsidR="007159A4" w:rsidRPr="00F1460C" w:rsidRDefault="007159A4" w:rsidP="0011662A">
      <w:pPr>
        <w:tabs>
          <w:tab w:val="right" w:pos="7031"/>
        </w:tabs>
        <w:ind w:firstLine="284"/>
        <w:jc w:val="both"/>
        <w:rPr>
          <w:rStyle w:val="Char4"/>
          <w:rtl/>
        </w:rPr>
      </w:pPr>
      <w:r w:rsidRPr="00143145">
        <w:rPr>
          <w:rStyle w:val="Char4"/>
          <w:rFonts w:hint="cs"/>
          <w:rtl/>
        </w:rPr>
        <w:t xml:space="preserve">از ابوالحسن ماضی روایت شده که‌ گفت: </w:t>
      </w:r>
      <w:r>
        <w:rPr>
          <w:rFonts w:cs="Traditional Arabic" w:hint="cs"/>
          <w:rtl/>
          <w:lang w:bidi="fa-IR"/>
        </w:rPr>
        <w:t>«</w:t>
      </w:r>
      <w:r w:rsidRPr="00143145">
        <w:rPr>
          <w:rStyle w:val="Char1"/>
          <w:rtl/>
        </w:rPr>
        <w:t>ولو کره الکافرون بولاية علی</w:t>
      </w:r>
      <w:r w:rsidRPr="00024ECE">
        <w:rPr>
          <w:rFonts w:ascii="Traditional Arabic" w:hAnsi="Traditional Arabic" w:cs="Traditional Arabic"/>
          <w:rtl/>
          <w:lang w:bidi="fa-IR"/>
        </w:rPr>
        <w:t>»</w:t>
      </w:r>
      <w:r w:rsidRPr="00143145">
        <w:rPr>
          <w:rStyle w:val="Char4"/>
          <w:rFonts w:hint="cs"/>
          <w:rtl/>
        </w:rPr>
        <w:t>.</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4"/>
          <w:rtl/>
        </w:rPr>
        <w:t xml:space="preserve">هرچند كه كافران </w:t>
      </w:r>
      <w:r w:rsidRPr="00F1460C">
        <w:rPr>
          <w:rStyle w:val="Char4"/>
          <w:rFonts w:hint="cs"/>
          <w:u w:val="single"/>
          <w:rtl/>
        </w:rPr>
        <w:t>ولایت علی</w:t>
      </w:r>
      <w:r w:rsidRPr="00F1460C">
        <w:rPr>
          <w:rStyle w:val="Char4"/>
          <w:rFonts w:hint="cs"/>
          <w:rtl/>
        </w:rPr>
        <w:t xml:space="preserve"> را </w:t>
      </w:r>
      <w:r w:rsidRPr="00F1460C">
        <w:rPr>
          <w:rStyle w:val="Char4"/>
          <w:rtl/>
        </w:rPr>
        <w:t>دوست نداشته باشند</w:t>
      </w:r>
      <w:r w:rsidRPr="00AA7CD2">
        <w:rPr>
          <w:rFonts w:cs="Traditional Arabic" w:hint="cs"/>
          <w:sz w:val="26"/>
          <w:szCs w:val="26"/>
          <w:rtl/>
          <w:lang w:bidi="fa-IR"/>
        </w:rPr>
        <w:t>»</w:t>
      </w:r>
      <w:r w:rsidRPr="00F1460C">
        <w:rPr>
          <w:rStyle w:val="Char4"/>
          <w:rFonts w:hint="cs"/>
          <w:rtl/>
        </w:rPr>
        <w:t>.</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یک نفر پرسید: آیا این جزء قرآن است؟ گفت: این حرف (علی) جزء قرآن می‌باشد و غیر آن تأویل است</w:t>
      </w:r>
      <w:r w:rsidRPr="0011662A">
        <w:rPr>
          <w:rStyle w:val="Char4"/>
          <w:vertAlign w:val="superscript"/>
          <w:rtl/>
        </w:rPr>
        <w:footnoteReference w:id="875"/>
      </w:r>
      <w:r w:rsidRPr="00143145">
        <w:rPr>
          <w:rStyle w:val="Char4"/>
          <w:rFonts w:hint="cs"/>
          <w:rtl/>
        </w:rPr>
        <w:t xml:space="preserve">. </w:t>
      </w:r>
    </w:p>
    <w:p w:rsidR="007159A4" w:rsidRPr="00F1460C" w:rsidRDefault="007159A4" w:rsidP="0011662A">
      <w:pPr>
        <w:widowControl w:val="0"/>
        <w:tabs>
          <w:tab w:val="right" w:pos="7031"/>
        </w:tabs>
        <w:ind w:firstLine="284"/>
        <w:jc w:val="both"/>
        <w:rPr>
          <w:rStyle w:val="Char4"/>
          <w:rtl/>
        </w:rPr>
      </w:pPr>
      <w:r w:rsidRPr="00143145">
        <w:rPr>
          <w:rStyle w:val="Char4"/>
          <w:rFonts w:hint="cs"/>
          <w:rtl/>
        </w:rPr>
        <w:t xml:space="preserve">از صادق روایت شده که‌ آیه ذیل را اینگونه تلاوت کرد: </w:t>
      </w:r>
      <w:r>
        <w:rPr>
          <w:rFonts w:cs="Traditional Arabic" w:hint="cs"/>
          <w:rtl/>
          <w:lang w:bidi="fa-IR"/>
        </w:rPr>
        <w:t>«</w:t>
      </w:r>
      <w:r w:rsidRPr="00143145">
        <w:rPr>
          <w:rStyle w:val="Char1"/>
          <w:rtl/>
        </w:rPr>
        <w:t>سأل سائل بعذاب واقع للکافرین بولایة علی لیس له دافع</w:t>
      </w:r>
      <w:r w:rsidRPr="00024ECE">
        <w:rPr>
          <w:rFonts w:ascii="Traditional Arabic" w:hAnsi="Traditional Arabic" w:cs="Traditional Arabic"/>
          <w:rtl/>
          <w:lang w:bidi="fa-IR"/>
        </w:rPr>
        <w:t>»</w:t>
      </w:r>
      <w:r w:rsidR="0011662A">
        <w:rPr>
          <w:rStyle w:val="Char4"/>
          <w:rFonts w:hint="cs"/>
          <w:rtl/>
        </w:rPr>
        <w:t xml:space="preserve">. </w:t>
      </w:r>
      <w:r w:rsidRPr="00AA7CD2">
        <w:rPr>
          <w:rFonts w:ascii="Lotus Linotype" w:hAnsi="Lotus Linotype" w:cs="Traditional Arabic" w:hint="cs"/>
          <w:sz w:val="26"/>
          <w:szCs w:val="26"/>
          <w:rtl/>
          <w:lang w:bidi="fa-IR"/>
        </w:rPr>
        <w:t>«</w:t>
      </w:r>
      <w:r w:rsidRPr="00F1460C">
        <w:rPr>
          <w:rStyle w:val="Char4"/>
          <w:rtl/>
        </w:rPr>
        <w:t>خواستار</w:t>
      </w:r>
      <w:r w:rsidR="00F1460C">
        <w:rPr>
          <w:rStyle w:val="Char4"/>
          <w:rtl/>
        </w:rPr>
        <w:t>ی</w:t>
      </w:r>
      <w:r w:rsidRPr="00F1460C">
        <w:rPr>
          <w:rStyle w:val="Char4"/>
          <w:rtl/>
        </w:rPr>
        <w:t xml:space="preserve"> درخواست عذاب</w:t>
      </w:r>
      <w:r w:rsidR="00F1460C">
        <w:rPr>
          <w:rStyle w:val="Char4"/>
          <w:rtl/>
        </w:rPr>
        <w:t>ی</w:t>
      </w:r>
      <w:r w:rsidRPr="00F1460C">
        <w:rPr>
          <w:rStyle w:val="Char4"/>
          <w:rtl/>
        </w:rPr>
        <w:t xml:space="preserve"> كرد كه به وقوع م</w:t>
      </w:r>
      <w:r w:rsidR="00F1460C">
        <w:rPr>
          <w:rStyle w:val="Char4"/>
          <w:rtl/>
        </w:rPr>
        <w:t>ی</w:t>
      </w:r>
      <w:r w:rsidRPr="00F1460C">
        <w:rPr>
          <w:rStyle w:val="Char4"/>
          <w:rtl/>
        </w:rPr>
        <w:t>‌پ</w:t>
      </w:r>
      <w:r w:rsidR="00F1460C">
        <w:rPr>
          <w:rStyle w:val="Char4"/>
          <w:rtl/>
        </w:rPr>
        <w:t>ی</w:t>
      </w:r>
      <w:r w:rsidRPr="00F1460C">
        <w:rPr>
          <w:rStyle w:val="Char4"/>
          <w:rtl/>
        </w:rPr>
        <w:t>وندد</w:t>
      </w:r>
      <w:r w:rsidRPr="00F1460C">
        <w:rPr>
          <w:rStyle w:val="Char4"/>
          <w:rFonts w:hint="cs"/>
          <w:rtl/>
        </w:rPr>
        <w:t xml:space="preserve">. </w:t>
      </w:r>
      <w:r w:rsidRPr="00F1460C">
        <w:rPr>
          <w:rStyle w:val="Char4"/>
          <w:rtl/>
        </w:rPr>
        <w:t>گر</w:t>
      </w:r>
      <w:r w:rsidR="00F1460C">
        <w:rPr>
          <w:rStyle w:val="Char4"/>
          <w:rtl/>
        </w:rPr>
        <w:t>ی</w:t>
      </w:r>
      <w:r w:rsidRPr="00F1460C">
        <w:rPr>
          <w:rStyle w:val="Char4"/>
          <w:rtl/>
        </w:rPr>
        <w:t>بانگ</w:t>
      </w:r>
      <w:r w:rsidR="00F1460C">
        <w:rPr>
          <w:rStyle w:val="Char4"/>
          <w:rtl/>
        </w:rPr>
        <w:t>ی</w:t>
      </w:r>
      <w:r w:rsidRPr="00F1460C">
        <w:rPr>
          <w:rStyle w:val="Char4"/>
          <w:rtl/>
        </w:rPr>
        <w:t>ر</w:t>
      </w:r>
      <w:r w:rsidRPr="00F1460C">
        <w:rPr>
          <w:rStyle w:val="Char4"/>
          <w:rFonts w:hint="cs"/>
          <w:rtl/>
        </w:rPr>
        <w:t xml:space="preserve"> </w:t>
      </w:r>
      <w:r w:rsidRPr="00F1460C">
        <w:rPr>
          <w:rStyle w:val="Char4"/>
          <w:rtl/>
        </w:rPr>
        <w:t>كافران</w:t>
      </w:r>
      <w:r w:rsidRPr="00F1460C">
        <w:rPr>
          <w:rStyle w:val="Char4"/>
          <w:rFonts w:hint="cs"/>
          <w:rtl/>
        </w:rPr>
        <w:t xml:space="preserve"> </w:t>
      </w:r>
      <w:r w:rsidRPr="00F1460C">
        <w:rPr>
          <w:rStyle w:val="Char4"/>
          <w:rFonts w:hint="cs"/>
          <w:u w:val="single"/>
          <w:rtl/>
        </w:rPr>
        <w:t>به‌ ولایت علی</w:t>
      </w:r>
      <w:r w:rsidRPr="00F1460C">
        <w:rPr>
          <w:rStyle w:val="Char4"/>
          <w:rtl/>
        </w:rPr>
        <w:t xml:space="preserve"> م</w:t>
      </w:r>
      <w:r w:rsidR="00F1460C">
        <w:rPr>
          <w:rStyle w:val="Char4"/>
          <w:rtl/>
        </w:rPr>
        <w:t>ی</w:t>
      </w:r>
      <w:r w:rsidRPr="00F1460C">
        <w:rPr>
          <w:rStyle w:val="Char4"/>
          <w:rtl/>
        </w:rPr>
        <w:t>‌گردد، و ه</w:t>
      </w:r>
      <w:r w:rsidR="00F1460C">
        <w:rPr>
          <w:rStyle w:val="Char4"/>
          <w:rtl/>
        </w:rPr>
        <w:t>ی</w:t>
      </w:r>
      <w:r w:rsidRPr="00F1460C">
        <w:rPr>
          <w:rStyle w:val="Char4"/>
          <w:rtl/>
        </w:rPr>
        <w:t>چ كس نم</w:t>
      </w:r>
      <w:r w:rsidR="00F1460C">
        <w:rPr>
          <w:rStyle w:val="Char4"/>
          <w:rtl/>
        </w:rPr>
        <w:t>ی</w:t>
      </w:r>
      <w:r w:rsidRPr="00F1460C">
        <w:rPr>
          <w:rStyle w:val="Char4"/>
          <w:rtl/>
        </w:rPr>
        <w:t>‌تواند آن را از ا</w:t>
      </w:r>
      <w:r w:rsidR="00F1460C">
        <w:rPr>
          <w:rStyle w:val="Char4"/>
          <w:rtl/>
        </w:rPr>
        <w:t>ی</w:t>
      </w:r>
      <w:r w:rsidRPr="00F1460C">
        <w:rPr>
          <w:rStyle w:val="Char4"/>
          <w:rtl/>
        </w:rPr>
        <w:t>شان باز دارد</w:t>
      </w:r>
      <w:r w:rsidRPr="00AA7CD2">
        <w:rPr>
          <w:rFonts w:ascii="Lotus Linotype" w:hAnsi="Lotus Linotype" w:cs="Traditional Arabic" w:hint="cs"/>
          <w:sz w:val="26"/>
          <w:szCs w:val="26"/>
          <w:rtl/>
          <w:lang w:bidi="fa-IR"/>
        </w:rPr>
        <w:t>»</w:t>
      </w:r>
      <w:r w:rsidRPr="00F1460C">
        <w:rPr>
          <w:rStyle w:val="Char4"/>
          <w:rtl/>
        </w:rPr>
        <w:t>.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سپس گفت: بخدا قسم جبرئیل این آیه را به این صورت بر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فرموده است.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 xml:space="preserve">و در روایتی آمده که‌ گفته: در مصحف فاطمه اینگونه است. </w:t>
      </w:r>
    </w:p>
    <w:p w:rsidR="007159A4" w:rsidRPr="00143145" w:rsidRDefault="007159A4" w:rsidP="0011662A">
      <w:pPr>
        <w:widowControl w:val="0"/>
        <w:tabs>
          <w:tab w:val="right" w:pos="7371"/>
        </w:tabs>
        <w:ind w:firstLine="284"/>
        <w:jc w:val="both"/>
        <w:rPr>
          <w:rStyle w:val="Char4"/>
          <w:rtl/>
        </w:rPr>
      </w:pPr>
      <w:r w:rsidRPr="00143145">
        <w:rPr>
          <w:rStyle w:val="Char4"/>
          <w:rFonts w:hint="cs"/>
          <w:rtl/>
        </w:rPr>
        <w:t>و در روایت دیگری آمده که‌ گفته: در مصحف فاطمه به این صورت آمده‌ است</w:t>
      </w:r>
      <w:r w:rsidRPr="0011662A">
        <w:rPr>
          <w:rStyle w:val="Char4"/>
          <w:vertAlign w:val="superscript"/>
          <w:rtl/>
        </w:rPr>
        <w:footnoteReference w:id="876"/>
      </w:r>
      <w:r w:rsidRPr="00143145">
        <w:rPr>
          <w:rStyle w:val="Char4"/>
          <w:rFonts w:hint="cs"/>
          <w:rtl/>
        </w:rPr>
        <w:t xml:space="preserve">. </w:t>
      </w:r>
      <w:r w:rsidR="0011662A">
        <w:rPr>
          <w:rStyle w:val="Char4"/>
          <w:rtl/>
        </w:rPr>
        <w:tab/>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از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شده که‌ گفته: </w:t>
      </w:r>
      <w:r>
        <w:rPr>
          <w:rFonts w:cs="Traditional Arabic" w:hint="cs"/>
          <w:rtl/>
          <w:lang w:bidi="fa-IR"/>
        </w:rPr>
        <w:t>«</w:t>
      </w:r>
      <w:r w:rsidRPr="00143145">
        <w:rPr>
          <w:rStyle w:val="Char1"/>
          <w:rtl/>
        </w:rPr>
        <w:t>ویقول الکافر یا لیتنی کنت ترابیاً</w:t>
      </w:r>
      <w:r w:rsidRPr="00024ECE">
        <w:rPr>
          <w:rFonts w:ascii="Traditional Arabic" w:hAnsi="Traditional Arabic" w:cs="Traditional Arabic"/>
          <w:rtl/>
          <w:lang w:bidi="fa-IR"/>
        </w:rPr>
        <w:t>»</w:t>
      </w:r>
      <w:r w:rsidRPr="00143145">
        <w:rPr>
          <w:rStyle w:val="Char4"/>
          <w:rFonts w:hint="cs"/>
          <w:rtl/>
        </w:rPr>
        <w:t>.</w:t>
      </w:r>
      <w:r w:rsidRPr="00C811D1">
        <w:rPr>
          <w:rFonts w:ascii="Lotus Linotype" w:hAnsi="Lotus Linotype" w:cs="Lotus Linotype" w:hint="cs"/>
          <w:b/>
          <w:bCs/>
          <w:szCs w:val="26"/>
          <w:rtl/>
          <w:lang w:bidi="fa-IR"/>
        </w:rPr>
        <w:t xml:space="preserve"> </w:t>
      </w:r>
      <w:r w:rsidRPr="00143145">
        <w:rPr>
          <w:rStyle w:val="Char4"/>
          <w:rFonts w:hint="cs"/>
          <w:rtl/>
        </w:rPr>
        <w:t>آخر سوره‌ی نبأ</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 xml:space="preserve">آن را تحریف کرده‌اند و خوانده‌اند </w:t>
      </w:r>
      <w:r>
        <w:rPr>
          <w:rFonts w:cs="Traditional Arabic" w:hint="cs"/>
          <w:rtl/>
          <w:lang w:bidi="fa-IR"/>
        </w:rPr>
        <w:t>«</w:t>
      </w:r>
      <w:r w:rsidRPr="00143145">
        <w:rPr>
          <w:rStyle w:val="Char1"/>
          <w:rtl/>
        </w:rPr>
        <w:t>کنت تراباً</w:t>
      </w:r>
      <w:r w:rsidRPr="00024ECE">
        <w:rPr>
          <w:rFonts w:ascii="Traditional Arabic" w:hAnsi="Traditional Arabic" w:cs="Traditional Arabic"/>
          <w:rtl/>
          <w:lang w:bidi="fa-IR"/>
        </w:rPr>
        <w:t>»</w:t>
      </w:r>
      <w:r w:rsidRPr="00143145">
        <w:rPr>
          <w:rStyle w:val="Char4"/>
          <w:rFonts w:hint="cs"/>
          <w:rtl/>
        </w:rPr>
        <w:t xml:space="preserve"> و این به همین خاطر بود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بسیاری اوقات من را به (ابوتراب) مخاطب قرار می‌داد</w:t>
      </w:r>
      <w:r w:rsidRPr="0011662A">
        <w:rPr>
          <w:rStyle w:val="Char4"/>
          <w:vertAlign w:val="superscript"/>
          <w:rtl/>
        </w:rPr>
        <w:footnoteReference w:id="877"/>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 از صادق روایت شده که‌ آیه ذیل را اینگونه تلاوت کرده است:</w:t>
      </w:r>
    </w:p>
    <w:p w:rsidR="007159A4" w:rsidRPr="0011662A" w:rsidRDefault="007159A4" w:rsidP="0011662A">
      <w:pPr>
        <w:tabs>
          <w:tab w:val="right" w:pos="7031"/>
        </w:tabs>
        <w:ind w:firstLine="284"/>
        <w:jc w:val="both"/>
        <w:rPr>
          <w:rStyle w:val="Char4"/>
          <w:spacing w:val="-2"/>
          <w:rtl/>
        </w:rPr>
      </w:pPr>
      <w:r w:rsidRPr="0011662A">
        <w:rPr>
          <w:rFonts w:ascii="Traditional Arabic" w:hAnsi="Traditional Arabic" w:cs="Traditional Arabic"/>
          <w:spacing w:val="-2"/>
          <w:rtl/>
        </w:rPr>
        <w:t>«</w:t>
      </w:r>
      <w:r w:rsidRPr="0011662A">
        <w:rPr>
          <w:rStyle w:val="Char1"/>
          <w:spacing w:val="-2"/>
          <w:rtl/>
        </w:rPr>
        <w:t>والليل إذا يغشى، والنهار إذا تجلى، خلق الزوجين الذكر والأنثى، ولعلي الآخرة والأولى</w:t>
      </w:r>
      <w:r w:rsidRPr="0011662A">
        <w:rPr>
          <w:rFonts w:ascii="Traditional Arabic" w:hAnsi="Traditional Arabic" w:cs="Traditional Arabic"/>
          <w:spacing w:val="-2"/>
          <w:rtl/>
        </w:rPr>
        <w:t>»</w:t>
      </w:r>
      <w:r w:rsidRPr="0011662A">
        <w:rPr>
          <w:rStyle w:val="Char4"/>
          <w:rFonts w:hint="cs"/>
          <w:spacing w:val="-2"/>
          <w:rtl/>
        </w:rPr>
        <w:t>.</w:t>
      </w:r>
      <w:r w:rsidRPr="0011662A">
        <w:rPr>
          <w:rFonts w:ascii="Lotus Linotype" w:hAnsi="Lotus Linotype" w:cs="Lotus Linotype" w:hint="cs"/>
          <w:spacing w:val="-2"/>
          <w:rtl/>
        </w:rPr>
        <w:t xml:space="preserve"> </w:t>
      </w:r>
      <w:r w:rsidRPr="0011662A">
        <w:rPr>
          <w:rStyle w:val="Char4"/>
          <w:rFonts w:hint="cs"/>
          <w:spacing w:val="-2"/>
          <w:rtl/>
        </w:rPr>
        <w:t>ابتدای سور</w:t>
      </w:r>
      <w:r w:rsidR="00F1460C" w:rsidRPr="0011662A">
        <w:rPr>
          <w:rStyle w:val="Char4"/>
          <w:rFonts w:hint="cs"/>
          <w:spacing w:val="-2"/>
          <w:rtl/>
        </w:rPr>
        <w:t>ه</w:t>
      </w:r>
      <w:r w:rsidRPr="0011662A">
        <w:rPr>
          <w:rStyle w:val="Char4"/>
          <w:rFonts w:hint="cs"/>
          <w:spacing w:val="-2"/>
          <w:rtl/>
        </w:rPr>
        <w:t xml:space="preserve"> لیل</w:t>
      </w:r>
      <w:r w:rsidR="0011662A" w:rsidRPr="0011662A">
        <w:rPr>
          <w:rFonts w:cs="Traditional Arabic" w:hint="cs"/>
          <w:spacing w:val="-2"/>
          <w:sz w:val="26"/>
          <w:szCs w:val="26"/>
          <w:rtl/>
          <w:lang w:bidi="fa-IR"/>
        </w:rPr>
        <w:t xml:space="preserve"> </w:t>
      </w:r>
      <w:r w:rsidRPr="0011662A">
        <w:rPr>
          <w:rFonts w:cs="Traditional Arabic" w:hint="cs"/>
          <w:spacing w:val="-2"/>
          <w:sz w:val="26"/>
          <w:szCs w:val="26"/>
          <w:rtl/>
          <w:lang w:bidi="fa-IR"/>
        </w:rPr>
        <w:t>«</w:t>
      </w:r>
      <w:r w:rsidRPr="0011662A">
        <w:rPr>
          <w:rStyle w:val="Char4"/>
          <w:spacing w:val="-2"/>
          <w:rtl/>
        </w:rPr>
        <w:t>سوگند به شب در آن هنگام كه</w:t>
      </w:r>
      <w:r w:rsidRPr="0011662A">
        <w:rPr>
          <w:rStyle w:val="Char4"/>
          <w:rFonts w:hint="cs"/>
          <w:spacing w:val="-2"/>
          <w:rtl/>
        </w:rPr>
        <w:t xml:space="preserve"> </w:t>
      </w:r>
      <w:r w:rsidRPr="0011662A">
        <w:rPr>
          <w:rStyle w:val="Char4"/>
          <w:spacing w:val="-2"/>
          <w:rtl/>
        </w:rPr>
        <w:t>م</w:t>
      </w:r>
      <w:r w:rsidR="00F1460C" w:rsidRPr="0011662A">
        <w:rPr>
          <w:rStyle w:val="Char4"/>
          <w:spacing w:val="-2"/>
          <w:rtl/>
        </w:rPr>
        <w:t>ی</w:t>
      </w:r>
      <w:r w:rsidRPr="0011662A">
        <w:rPr>
          <w:rStyle w:val="Char4"/>
          <w:spacing w:val="-2"/>
          <w:rtl/>
        </w:rPr>
        <w:t>‌پوشاند</w:t>
      </w:r>
      <w:r w:rsidRPr="0011662A">
        <w:rPr>
          <w:rStyle w:val="Char4"/>
          <w:rFonts w:hint="cs"/>
          <w:spacing w:val="-2"/>
          <w:rtl/>
        </w:rPr>
        <w:t>.</w:t>
      </w:r>
      <w:r w:rsidRPr="0011662A">
        <w:rPr>
          <w:rStyle w:val="Char4"/>
          <w:spacing w:val="-2"/>
          <w:rtl/>
        </w:rPr>
        <w:t xml:space="preserve"> ‏و به روز سوگند در آن هنگام كه جلوه‌گر و روشن م</w:t>
      </w:r>
      <w:r w:rsidR="00F1460C" w:rsidRPr="0011662A">
        <w:rPr>
          <w:rStyle w:val="Char4"/>
          <w:spacing w:val="-2"/>
          <w:rtl/>
        </w:rPr>
        <w:t>ی</w:t>
      </w:r>
      <w:r w:rsidRPr="0011662A">
        <w:rPr>
          <w:rStyle w:val="Char4"/>
          <w:spacing w:val="-2"/>
          <w:rtl/>
        </w:rPr>
        <w:t>‌گردد</w:t>
      </w:r>
      <w:r w:rsidRPr="0011662A">
        <w:rPr>
          <w:rStyle w:val="Char4"/>
          <w:rFonts w:hint="cs"/>
          <w:spacing w:val="-2"/>
          <w:rtl/>
        </w:rPr>
        <w:t xml:space="preserve">. </w:t>
      </w:r>
      <w:r w:rsidRPr="0011662A">
        <w:rPr>
          <w:rStyle w:val="Char4"/>
          <w:spacing w:val="-2"/>
          <w:u w:val="single"/>
          <w:rtl/>
        </w:rPr>
        <w:t>نر و ماده را م</w:t>
      </w:r>
      <w:r w:rsidR="00F1460C" w:rsidRPr="0011662A">
        <w:rPr>
          <w:rStyle w:val="Char4"/>
          <w:spacing w:val="-2"/>
          <w:u w:val="single"/>
          <w:rtl/>
        </w:rPr>
        <w:t>ی</w:t>
      </w:r>
      <w:r w:rsidRPr="0011662A">
        <w:rPr>
          <w:rStyle w:val="Char4"/>
          <w:spacing w:val="-2"/>
          <w:u w:val="single"/>
          <w:rtl/>
        </w:rPr>
        <w:t>‌آفر</w:t>
      </w:r>
      <w:r w:rsidR="00F1460C" w:rsidRPr="0011662A">
        <w:rPr>
          <w:rStyle w:val="Char4"/>
          <w:spacing w:val="-2"/>
          <w:u w:val="single"/>
          <w:rtl/>
        </w:rPr>
        <w:t>ی</w:t>
      </w:r>
      <w:r w:rsidRPr="0011662A">
        <w:rPr>
          <w:rStyle w:val="Char4"/>
          <w:spacing w:val="-2"/>
          <w:u w:val="single"/>
          <w:rtl/>
        </w:rPr>
        <w:t>ن</w:t>
      </w:r>
      <w:r w:rsidRPr="0011662A">
        <w:rPr>
          <w:rStyle w:val="Char4"/>
          <w:rFonts w:hint="cs"/>
          <w:spacing w:val="-2"/>
          <w:u w:val="single"/>
          <w:rtl/>
        </w:rPr>
        <w:t>د.</w:t>
      </w:r>
      <w:r w:rsidRPr="0011662A">
        <w:rPr>
          <w:rStyle w:val="Char4"/>
          <w:spacing w:val="-2"/>
          <w:u w:val="single"/>
          <w:rtl/>
        </w:rPr>
        <w:t xml:space="preserve"> و قطعاً آخرت و دن</w:t>
      </w:r>
      <w:r w:rsidR="00F1460C" w:rsidRPr="0011662A">
        <w:rPr>
          <w:rStyle w:val="Char4"/>
          <w:spacing w:val="-2"/>
          <w:u w:val="single"/>
          <w:rtl/>
        </w:rPr>
        <w:t>ی</w:t>
      </w:r>
      <w:r w:rsidRPr="0011662A">
        <w:rPr>
          <w:rStyle w:val="Char4"/>
          <w:spacing w:val="-2"/>
          <w:u w:val="single"/>
          <w:rtl/>
        </w:rPr>
        <w:t xml:space="preserve">ا همه از آن </w:t>
      </w:r>
      <w:r w:rsidRPr="0011662A">
        <w:rPr>
          <w:rStyle w:val="Char4"/>
          <w:rFonts w:hint="cs"/>
          <w:spacing w:val="-2"/>
          <w:u w:val="single"/>
          <w:rtl/>
        </w:rPr>
        <w:t xml:space="preserve">علی </w:t>
      </w:r>
      <w:r w:rsidRPr="0011662A">
        <w:rPr>
          <w:rStyle w:val="Char4"/>
          <w:spacing w:val="-2"/>
          <w:u w:val="single"/>
          <w:rtl/>
        </w:rPr>
        <w:t>است</w:t>
      </w:r>
      <w:r w:rsidRPr="0011662A">
        <w:rPr>
          <w:rFonts w:cs="Traditional Arabic" w:hint="cs"/>
          <w:spacing w:val="-2"/>
          <w:sz w:val="26"/>
          <w:szCs w:val="26"/>
          <w:rtl/>
          <w:lang w:bidi="fa-IR"/>
        </w:rPr>
        <w:t>»</w:t>
      </w:r>
      <w:r w:rsidRPr="0011662A">
        <w:rPr>
          <w:rStyle w:val="Char4"/>
          <w:rFonts w:hint="cs"/>
          <w:spacing w:val="-2"/>
          <w:rtl/>
        </w:rPr>
        <w:t>.</w:t>
      </w:r>
    </w:p>
    <w:p w:rsidR="007159A4" w:rsidRPr="00143145" w:rsidRDefault="007159A4" w:rsidP="0011662A">
      <w:pPr>
        <w:tabs>
          <w:tab w:val="right" w:pos="7031"/>
        </w:tabs>
        <w:ind w:firstLine="284"/>
        <w:jc w:val="both"/>
        <w:rPr>
          <w:rStyle w:val="Char4"/>
          <w:rtl/>
        </w:rPr>
      </w:pPr>
      <w:r w:rsidRPr="00143145">
        <w:rPr>
          <w:rStyle w:val="Char4"/>
          <w:rFonts w:hint="cs"/>
          <w:rtl/>
        </w:rPr>
        <w:t>گفت به این صورت نازل شده است</w:t>
      </w:r>
      <w:r w:rsidRPr="0011662A">
        <w:rPr>
          <w:rStyle w:val="Char4"/>
          <w:vertAlign w:val="superscript"/>
          <w:rtl/>
        </w:rPr>
        <w:footnoteReference w:id="878"/>
      </w:r>
      <w:r w:rsidRPr="00143145">
        <w:rPr>
          <w:rStyle w:val="Char4"/>
          <w:rFonts w:hint="cs"/>
          <w:rtl/>
        </w:rPr>
        <w:t xml:space="preserve">. </w:t>
      </w:r>
    </w:p>
    <w:p w:rsidR="007159A4" w:rsidRPr="00F1460C" w:rsidRDefault="007159A4" w:rsidP="0011662A">
      <w:pPr>
        <w:tabs>
          <w:tab w:val="right" w:pos="7031"/>
        </w:tabs>
        <w:ind w:firstLine="284"/>
        <w:jc w:val="both"/>
        <w:rPr>
          <w:rStyle w:val="Char4"/>
          <w:rtl/>
        </w:rPr>
      </w:pPr>
      <w:r w:rsidRPr="00143145">
        <w:rPr>
          <w:rStyle w:val="Char4"/>
          <w:rFonts w:hint="cs"/>
          <w:rtl/>
        </w:rPr>
        <w:t>از مقدادبن اسود</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شده که‌ گفت: ما در خدمت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بودیم؛ در حالی که به پرده کعبه دست گرفته بود، می‌گفت: پروردگارا! من را یاری ده‌ و پشت من را محکم کن و سینه‌ام را بگشا و نام من را بلند کن. جبرئیل نازل شد و گفت ای محمد! بخوان: </w:t>
      </w:r>
      <w:r>
        <w:rPr>
          <w:rFonts w:cs="Traditional Arabic" w:hint="cs"/>
          <w:rtl/>
          <w:lang w:bidi="fa-IR"/>
        </w:rPr>
        <w:t>«</w:t>
      </w:r>
      <w:r w:rsidRPr="00143145">
        <w:rPr>
          <w:rStyle w:val="Char1"/>
          <w:rtl/>
        </w:rPr>
        <w:t>ألم نشرح لك صدرك، ووضعنا عنك وزرك، الذي أنقض ظهرك، ورفعنا لك ذكرك بعلي صهرك</w:t>
      </w:r>
      <w:r w:rsidRPr="00024ECE">
        <w:rPr>
          <w:rFonts w:ascii="Traditional Arabic" w:hAnsi="Traditional Arabic" w:cs="Traditional Arabic"/>
          <w:rtl/>
        </w:rPr>
        <w:t>»</w:t>
      </w:r>
      <w:r w:rsidRPr="00143145">
        <w:rPr>
          <w:rStyle w:val="Char4"/>
          <w:rFonts w:hint="cs"/>
          <w:rtl/>
        </w:rPr>
        <w:t>.</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4"/>
          <w:rtl/>
        </w:rPr>
        <w:t>آ</w:t>
      </w:r>
      <w:r w:rsidR="00F1460C">
        <w:rPr>
          <w:rStyle w:val="Char4"/>
          <w:rtl/>
        </w:rPr>
        <w:t>ی</w:t>
      </w:r>
      <w:r w:rsidRPr="00F1460C">
        <w:rPr>
          <w:rStyle w:val="Char4"/>
          <w:rtl/>
        </w:rPr>
        <w:t>ا ما س</w:t>
      </w:r>
      <w:r w:rsidR="00F1460C">
        <w:rPr>
          <w:rStyle w:val="Char4"/>
          <w:rtl/>
        </w:rPr>
        <w:t>ی</w:t>
      </w:r>
      <w:r w:rsidRPr="00F1460C">
        <w:rPr>
          <w:rStyle w:val="Char4"/>
          <w:rtl/>
        </w:rPr>
        <w:t>نه تو را نگشود</w:t>
      </w:r>
      <w:r w:rsidR="00F1460C">
        <w:rPr>
          <w:rStyle w:val="Char4"/>
          <w:rtl/>
        </w:rPr>
        <w:t>ی</w:t>
      </w:r>
      <w:r w:rsidRPr="00F1460C">
        <w:rPr>
          <w:rStyle w:val="Char4"/>
          <w:rtl/>
        </w:rPr>
        <w:t>م</w:t>
      </w:r>
      <w:r w:rsidRPr="00F1460C">
        <w:rPr>
          <w:rStyle w:val="Char4"/>
          <w:rFonts w:hint="cs"/>
          <w:rtl/>
        </w:rPr>
        <w:t>.</w:t>
      </w:r>
      <w:r w:rsidRPr="00F1460C">
        <w:rPr>
          <w:rStyle w:val="Char4"/>
          <w:rtl/>
        </w:rPr>
        <w:t xml:space="preserve"> و بار سنگ</w:t>
      </w:r>
      <w:r w:rsidR="00F1460C">
        <w:rPr>
          <w:rStyle w:val="Char4"/>
          <w:rtl/>
        </w:rPr>
        <w:t>ی</w:t>
      </w:r>
      <w:r w:rsidRPr="00F1460C">
        <w:rPr>
          <w:rStyle w:val="Char4"/>
          <w:rtl/>
        </w:rPr>
        <w:t>ن را از تو برنداشت</w:t>
      </w:r>
      <w:r w:rsidR="00F1460C">
        <w:rPr>
          <w:rStyle w:val="Char4"/>
          <w:rtl/>
        </w:rPr>
        <w:t>ی</w:t>
      </w:r>
      <w:r w:rsidRPr="00F1460C">
        <w:rPr>
          <w:rStyle w:val="Char4"/>
          <w:rtl/>
        </w:rPr>
        <w:t>م‌؟ ‏همان بار سنگ</w:t>
      </w:r>
      <w:r w:rsidR="00F1460C">
        <w:rPr>
          <w:rStyle w:val="Char4"/>
          <w:rtl/>
        </w:rPr>
        <w:t>ی</w:t>
      </w:r>
      <w:r w:rsidRPr="00F1460C">
        <w:rPr>
          <w:rStyle w:val="Char4"/>
          <w:rtl/>
        </w:rPr>
        <w:t>ن</w:t>
      </w:r>
      <w:r w:rsidR="00F1460C">
        <w:rPr>
          <w:rStyle w:val="Char4"/>
          <w:rtl/>
        </w:rPr>
        <w:t>ی</w:t>
      </w:r>
      <w:r w:rsidRPr="00F1460C">
        <w:rPr>
          <w:rStyle w:val="Char4"/>
          <w:rtl/>
        </w:rPr>
        <w:t xml:space="preserve"> كه پشت تو را در هم شكسته بود؟ ‏و آوازه تو را</w:t>
      </w:r>
      <w:r w:rsidRPr="00F1460C">
        <w:rPr>
          <w:rStyle w:val="Char4"/>
          <w:rFonts w:hint="cs"/>
          <w:rtl/>
        </w:rPr>
        <w:t xml:space="preserve"> </w:t>
      </w:r>
      <w:r w:rsidRPr="00F1460C">
        <w:rPr>
          <w:rStyle w:val="Char4"/>
          <w:rFonts w:hint="cs"/>
          <w:u w:val="single"/>
          <w:rtl/>
        </w:rPr>
        <w:t>به‌ وسیله‌ی دامادت علی</w:t>
      </w:r>
      <w:r w:rsidRPr="00F1460C">
        <w:rPr>
          <w:rStyle w:val="Char4"/>
          <w:rFonts w:hint="cs"/>
          <w:rtl/>
        </w:rPr>
        <w:t xml:space="preserve"> </w:t>
      </w:r>
      <w:r w:rsidRPr="00F1460C">
        <w:rPr>
          <w:rStyle w:val="Char4"/>
          <w:rtl/>
        </w:rPr>
        <w:t>بلند نكرد</w:t>
      </w:r>
      <w:r w:rsidR="00F1460C">
        <w:rPr>
          <w:rStyle w:val="Char4"/>
          <w:rtl/>
        </w:rPr>
        <w:t>ی</w:t>
      </w:r>
      <w:r w:rsidRPr="00F1460C">
        <w:rPr>
          <w:rStyle w:val="Char4"/>
          <w:rtl/>
        </w:rPr>
        <w:t>م و بالا نبرد</w:t>
      </w:r>
      <w:r w:rsidR="00F1460C">
        <w:rPr>
          <w:rStyle w:val="Char4"/>
          <w:rtl/>
        </w:rPr>
        <w:t>ی</w:t>
      </w:r>
      <w:r w:rsidRPr="00F1460C">
        <w:rPr>
          <w:rStyle w:val="Char4"/>
          <w:rtl/>
        </w:rPr>
        <w:t>م‌؟</w:t>
      </w:r>
      <w:r w:rsidRPr="00AA7CD2">
        <w:rPr>
          <w:rFonts w:cs="Traditional Arabic" w:hint="cs"/>
          <w:sz w:val="26"/>
          <w:szCs w:val="26"/>
          <w:rtl/>
          <w:lang w:bidi="fa-IR"/>
        </w:rPr>
        <w:t>»</w:t>
      </w:r>
      <w:r w:rsidRPr="00F1460C">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این سوره را تلاوت نمود و ابن مسعود آن را در مصحف ثبت کرد، اما عثمان آن را از قرآن حذف نمود</w:t>
      </w:r>
      <w:r w:rsidRPr="0011662A">
        <w:rPr>
          <w:rStyle w:val="Char4"/>
          <w:vertAlign w:val="superscript"/>
          <w:rtl/>
        </w:rPr>
        <w:footnoteReference w:id="87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دیگر به این موضوع طول نمی‌دهیم و آنچه را که ذکر نمودیم، در این زمینه کافی است. </w:t>
      </w:r>
    </w:p>
    <w:p w:rsidR="007159A4" w:rsidRPr="00024ECE" w:rsidRDefault="007159A4" w:rsidP="00143145">
      <w:pPr>
        <w:pStyle w:val="a2"/>
        <w:rPr>
          <w:rtl/>
        </w:rPr>
      </w:pPr>
      <w:bookmarkStart w:id="236" w:name="_Toc255900407"/>
      <w:bookmarkStart w:id="237" w:name="_Toc376815361"/>
      <w:bookmarkStart w:id="238" w:name="_Toc393987589"/>
      <w:r w:rsidRPr="00024ECE">
        <w:rPr>
          <w:rFonts w:hint="cs"/>
          <w:rtl/>
        </w:rPr>
        <w:t>حقیقت انتساب دروغ تحریف به اهل سنت</w:t>
      </w:r>
      <w:bookmarkEnd w:id="236"/>
      <w:bookmarkEnd w:id="237"/>
      <w:bookmarkEnd w:id="238"/>
      <w:r w:rsidRPr="00024ECE">
        <w:rPr>
          <w:rFonts w:hint="cs"/>
          <w:rtl/>
        </w:rPr>
        <w:t xml:space="preserve"> </w:t>
      </w:r>
    </w:p>
    <w:p w:rsidR="007159A4" w:rsidRPr="00143145" w:rsidRDefault="007159A4" w:rsidP="0011662A">
      <w:pPr>
        <w:tabs>
          <w:tab w:val="right" w:pos="7031"/>
        </w:tabs>
        <w:spacing w:line="242" w:lineRule="auto"/>
        <w:jc w:val="both"/>
        <w:rPr>
          <w:rStyle w:val="Char4"/>
          <w:rtl/>
        </w:rPr>
      </w:pPr>
      <w:r w:rsidRPr="00143145">
        <w:rPr>
          <w:rStyle w:val="Char4"/>
          <w:rFonts w:hint="cs"/>
          <w:rtl/>
        </w:rPr>
        <w:t>شگفت این‌که‌ با وجود آن همه که ذکر گردید باز در میان شیعه کسانی هستند که‌ تلاش می‌کنند تا به عوام شیعه و غیر شیعه بفهمانند که مسئله تحریف جزء مسلمات و بدیهیات شیعه و سنی می‌باشد</w:t>
      </w:r>
      <w:r w:rsidRPr="0011662A">
        <w:rPr>
          <w:rStyle w:val="Char4"/>
          <w:vertAlign w:val="superscript"/>
          <w:rtl/>
        </w:rPr>
        <w:footnoteReference w:id="880"/>
      </w:r>
      <w:r w:rsidRPr="00143145">
        <w:rPr>
          <w:rStyle w:val="Char4"/>
          <w:rFonts w:hint="cs"/>
          <w:rtl/>
        </w:rPr>
        <w:t xml:space="preserve"> و می‌خواهند با ذکر روایاتی از طریق اهل سنت که درباره‌ی نسخ تلاوت و قرائت و یا برخی روایات که علما درباره‌ی موضوع بودن آنها بحث کرده‌اند و یا اینکه علما آن روایات را ذکر کرده‌اند بدون اینکه اعتقاد به صحیح بودن آنها داشته باشند، به عوام شیعه و سنی بفهمانند که مسئله تحریف قرآن از بدیهیات و مسلمات شیعه و سنی است، انشاءالله بعداً در این باره بحث خواهیم کرد.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تلاش مکارانه آنها علیه عوام ساده‌لوح شیعه فقط بخاطر حفظ آبروی خودشان در برابر اتباع و مقلدانشان است، و گرنه تلاش در راستای نسبت دادن مسئله تحریف به اهل سنت ظلم بسیار بزرگی است، و سخت‌تر و بزرگتر از این تلاش برای این است که مسئله تحریف را فقط و فقط به اهل سنت نسبت داده و ساحت شیعه را از آن قول مبرا دانسته‌، و این جزء عجایبات دنیا می‌باشد!.</w:t>
      </w:r>
    </w:p>
    <w:p w:rsidR="007159A4" w:rsidRPr="0011662A" w:rsidRDefault="007159A4" w:rsidP="0011662A">
      <w:pPr>
        <w:tabs>
          <w:tab w:val="right" w:pos="7031"/>
        </w:tabs>
        <w:spacing w:line="242" w:lineRule="auto"/>
        <w:ind w:firstLine="284"/>
        <w:jc w:val="both"/>
        <w:rPr>
          <w:rStyle w:val="Char4"/>
          <w:spacing w:val="-4"/>
          <w:rtl/>
        </w:rPr>
      </w:pPr>
      <w:r w:rsidRPr="0011662A">
        <w:rPr>
          <w:rStyle w:val="Char4"/>
          <w:rFonts w:hint="cs"/>
          <w:spacing w:val="-4"/>
          <w:rtl/>
        </w:rPr>
        <w:t>کمی پیش ذکر تصریحات علمای متقدم و معاصر شیعه دربار</w:t>
      </w:r>
      <w:r w:rsidR="00F1460C" w:rsidRPr="0011662A">
        <w:rPr>
          <w:rStyle w:val="Char4"/>
          <w:rFonts w:hint="cs"/>
          <w:spacing w:val="-4"/>
          <w:rtl/>
        </w:rPr>
        <w:t>ه</w:t>
      </w:r>
      <w:r w:rsidRPr="0011662A">
        <w:rPr>
          <w:rStyle w:val="Char4"/>
          <w:rFonts w:hint="cs"/>
          <w:spacing w:val="-4"/>
          <w:rtl/>
        </w:rPr>
        <w:t xml:space="preserve"> تحریف قرآن ذکر گردید بگونه‌ای که جای هیچ شک و نیرنگی را باقی نگذاشتند، که آنها نصوص را در این‌باره متواتر دانستند و عقیده به تحریف را جزء ضروریات و بدیهیات مذهب تشیع قلمداد نمودند. اما نکته‌ی قابل توجه‌ این‌که‌ ما نباید انصاف را از دست بدهیم، زیرا در میان علمایان شیعه کسانی هستند که‌ ظاهراً با صراحت به تحریف قرآن قائل نشده‌اند، از جلمه‌: شریف مرتضی، شیخ صدوق، شیخ طائفه طوسی و شیخ طبرسی.</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 xml:space="preserve">لذا شیعیانی که‌ می‌خواهند این افتراء را از خود دور کنند، به ما می‌گویند: به اقوال این دسته‌ از علماء - یعنی شریف مرتضی، شیخ صدوق، شیخ طائفه طوسی و طبرسی - مراجعه کنید. همانا اینها به این خاطر عقیده تحریف را از خود دور می‌کنند که‌ می‌خواهند، بگویند: شیعه مانند سایر مسلمانان به این قرآن موجود اعتقاد دارند، زیرا آنها دانسته‌اند که هر کسی معتقد به تحریف قرآن باشد، به کلی از اسلام خارج می‌شود.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 xml:space="preserve">با قطع نظر از حقیقت قول این گروه و پریشانی‌هایی که در اقوال آنها وجود دارد، برخی از آنها در تألیفات خودشان اقوالی را ذکر کرده‌اند که بیاگر تحریف می‌باشند، و همچنین برخی از آنها استاد و یا شاگرد بعضی دیگر بوده‌اند، مانند: شیخ مفید که قبلاً قول و اقرار او درباره تحریف ذکر گردید، ایشان از شاگردان شیخ صدوق و از جمله استادان مرتضی علم‌الهدی و شیخ طائفه طوسی است، اینها چنانکه دانستید، منکر تحریف بوده‌اند. </w:t>
      </w:r>
    </w:p>
    <w:p w:rsidR="007159A4" w:rsidRPr="00F1460C" w:rsidRDefault="007159A4" w:rsidP="0011662A">
      <w:pPr>
        <w:tabs>
          <w:tab w:val="right" w:pos="7031"/>
        </w:tabs>
        <w:spacing w:line="245" w:lineRule="auto"/>
        <w:ind w:firstLine="284"/>
        <w:jc w:val="both"/>
        <w:rPr>
          <w:rStyle w:val="Char4"/>
          <w:rtl/>
        </w:rPr>
      </w:pPr>
      <w:r w:rsidRPr="00143145">
        <w:rPr>
          <w:rStyle w:val="Char4"/>
          <w:rFonts w:hint="cs"/>
          <w:rtl/>
        </w:rPr>
        <w:t xml:space="preserve">این پریشانی و تناقض علامت سؤالی را در برابر ما بر حقیقت موضوع قرار می‌دهد، که آیا این اقوال از تقیه صادر شده‌اند یا خیر؟ چنانکه در ضرب المثل معروف آمده‌: </w:t>
      </w:r>
      <w:r>
        <w:rPr>
          <w:rFonts w:cs="Traditional Arabic" w:hint="cs"/>
          <w:rtl/>
          <w:lang w:bidi="fa-IR"/>
        </w:rPr>
        <w:t>«</w:t>
      </w:r>
      <w:r w:rsidRPr="00143145">
        <w:rPr>
          <w:rStyle w:val="Char1"/>
          <w:rFonts w:hint="cs"/>
          <w:rtl/>
        </w:rPr>
        <w:t>أهل مكة أدرى بشعابها</w:t>
      </w:r>
      <w:r>
        <w:rPr>
          <w:rFonts w:cs="Traditional Arabic" w:hint="cs"/>
          <w:rtl/>
          <w:lang w:bidi="fa-IR"/>
        </w:rPr>
        <w:t>»</w:t>
      </w:r>
      <w:r w:rsidRPr="00143145">
        <w:rPr>
          <w:rStyle w:val="Char4"/>
          <w:rFonts w:hint="cs"/>
          <w:rtl/>
        </w:rPr>
        <w:t>.</w:t>
      </w:r>
      <w:r w:rsidR="0011662A">
        <w:rPr>
          <w:rFonts w:cs="Traditional Arabic" w:hint="cs"/>
          <w:sz w:val="26"/>
          <w:szCs w:val="26"/>
          <w:rtl/>
          <w:lang w:bidi="fa-IR"/>
        </w:rPr>
        <w:t xml:space="preserve"> </w:t>
      </w:r>
      <w:r w:rsidRPr="00AA7CD2">
        <w:rPr>
          <w:rFonts w:cs="Traditional Arabic" w:hint="cs"/>
          <w:sz w:val="26"/>
          <w:szCs w:val="26"/>
          <w:rtl/>
          <w:lang w:bidi="fa-IR"/>
        </w:rPr>
        <w:t>«</w:t>
      </w:r>
      <w:r w:rsidRPr="00F1460C">
        <w:rPr>
          <w:rStyle w:val="Char4"/>
          <w:rFonts w:hint="cs"/>
          <w:rtl/>
        </w:rPr>
        <w:t>اهل مکه داناتر هستند به آنچه که در دره‌های آن وجود دارد</w:t>
      </w:r>
      <w:r w:rsidRPr="00AA7CD2">
        <w:rPr>
          <w:rFonts w:cs="Traditional Arabic" w:hint="cs"/>
          <w:sz w:val="26"/>
          <w:szCs w:val="26"/>
          <w:rtl/>
          <w:lang w:bidi="fa-IR"/>
        </w:rPr>
        <w:t>»</w:t>
      </w:r>
      <w:r w:rsidRPr="00F1460C">
        <w:rPr>
          <w:rStyle w:val="Char4"/>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 xml:space="preserve"> لذا موضوع را به هم‌کیشان آنها واگذار می‌کنیم، تا آنها حقیقت را برای ما بیان کنند: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جزائری می‌گوید: ظاهرا این اقوال بخاطر مصالح‌ فراوانی از آنها صادر شده است، از جمله: بستن راه بر کسانی که می‌خواهند، طعنه وارد کنند، به این صورت که اگر جائز باشد بگوییم: در قرآن تحریف وجود دارد، عمل به قواعد و احکام آن چگونه ممکن است. در صفحات آتی به‌ این سؤال جواب خواهیم داد، چنین چیزی چگونه ممکن است در حالی که‌ این بزرگواران در تألیفات خودشان خبرهای فراوانی را روایت کرده‌اند که بیانگر وجود تحریف در قرآن می‌باشند، زیرا در آن خبرها چنین آمده: مثلاً گفته‌: این آیه در اصل به این صورت نازل شده و سپس به این صورت تغییر یافته است</w:t>
      </w:r>
      <w:r w:rsidRPr="0011662A">
        <w:rPr>
          <w:rStyle w:val="Char4"/>
          <w:vertAlign w:val="superscript"/>
          <w:rtl/>
        </w:rPr>
        <w:footnoteReference w:id="881"/>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 xml:space="preserve">نوری می‌گوید: به‌ جز از طرف این چهار استاد بزرگوار، خلاف صریح و واضح در مسئله تحریف دانسته نشده است و بجز از آنچه که شیخ مفید از آنها نقل نموده است، مخالفی وجود ندارد، سپس این خلاف در میان اصولیین ما شایع شد، حتی محقق کاظمی در شرح وافیه می‌گوید: </w:t>
      </w:r>
      <w:r w:rsidRPr="0011662A">
        <w:rPr>
          <w:rStyle w:val="Char4"/>
          <w:rFonts w:hint="cs"/>
          <w:spacing w:val="-2"/>
          <w:rtl/>
        </w:rPr>
        <w:t>در این مسئله اجماع نقل شده است (یعنی بحدی مشهور شد که‌ محقق کاظمی می‌گوید: اجماع بر آن است که‌ در قرآن تحریف وجود ندارد - مترجم) و پس از بررسی آنچه که ما گفتیم معلوم می‌شود که ادعای محقق کاظمی جرأت بزرگی را می‌خواهد، چگونه ممکن است ادعای اجماع و حتی ادعای شهرت نمود بر مسئله‌ای که جمهور علمای پیشین و محدثان بزرگ و متأخران معروف مخالف آن هستند، بلکه بسیاری از کتاب‌های اصولی را ورق زده‌ایم که خالی از این مسئله هستند، شاید کسی که می‌خواهد در این زمینه تحقیق کند آنچه را که ما گفتیم و نقل نمودیم، تصدیق نماید</w:t>
      </w:r>
      <w:r w:rsidRPr="0011662A">
        <w:rPr>
          <w:rStyle w:val="Char4"/>
          <w:spacing w:val="-2"/>
          <w:vertAlign w:val="superscript"/>
          <w:rtl/>
        </w:rPr>
        <w:footnoteReference w:id="882"/>
      </w:r>
      <w:r w:rsidRPr="0011662A">
        <w:rPr>
          <w:rStyle w:val="Char4"/>
          <w:rFonts w:hint="cs"/>
          <w:spacing w:val="-2"/>
          <w:rtl/>
        </w:rPr>
        <w:t>.</w:t>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نوری در جای دیگری در رد مرتضی می‌گوید: چگونه ایشان معتقد به تحریف نیستند در حالی که او در «الشافی» از جمله طعنه‌هایی که بر عثمان</w:t>
      </w:r>
      <w:r w:rsidRPr="00C811D1">
        <w:rPr>
          <w:rFonts w:cs="CTraditional Arabic" w:hint="cs"/>
          <w:lang w:bidi="fa-IR"/>
        </w:rPr>
        <w:sym w:font="AGA Arabesque" w:char="F074"/>
      </w:r>
      <w:r w:rsidR="0011662A">
        <w:rPr>
          <w:rFonts w:cs="CTraditional Arabic"/>
          <w:lang w:bidi="fa-IR"/>
        </w:rPr>
        <w:t xml:space="preserve"> </w:t>
      </w:r>
      <w:r w:rsidRPr="00143145">
        <w:rPr>
          <w:rStyle w:val="Char4"/>
          <w:rFonts w:hint="cs"/>
          <w:rtl/>
        </w:rPr>
        <w:t xml:space="preserve"> وارد می‌کنند این است که‌ می‌گوید: بزرگترین چیزی که عثمان بدان اقدام کرد، جمع نمودن مردم بر قرائت زیدبن ثابت و سوزاندن بقیه مصاحف و باطل اعلام نمودن چیزهایی بود که شکی برای قرآن بودن آن وجود ندارد، پس اگر مرتضی معتقد نمی‌بود به اینکه بعضی از آنچه که عثمان باطل اعلام نموده و یا همه‌ی آن جزء قرآن بوده، آنچه را که در کتاب شافی گفته، طعن محسوب نمی‌شد</w:t>
      </w:r>
      <w:r w:rsidRPr="0011662A">
        <w:rPr>
          <w:rStyle w:val="Char4"/>
          <w:vertAlign w:val="superscript"/>
          <w:rtl/>
        </w:rPr>
        <w:footnoteReference w:id="883"/>
      </w:r>
      <w:r w:rsidRPr="00143145">
        <w:rPr>
          <w:rStyle w:val="Char4"/>
          <w:rFonts w:hint="cs"/>
          <w:rtl/>
        </w:rPr>
        <w:t xml:space="preserve">. </w:t>
      </w:r>
    </w:p>
    <w:p w:rsidR="007159A4" w:rsidRPr="0011662A" w:rsidRDefault="007159A4" w:rsidP="0011662A">
      <w:pPr>
        <w:tabs>
          <w:tab w:val="right" w:pos="7031"/>
        </w:tabs>
        <w:ind w:firstLine="284"/>
        <w:jc w:val="both"/>
        <w:rPr>
          <w:rStyle w:val="Char4"/>
          <w:spacing w:val="-2"/>
          <w:rtl/>
        </w:rPr>
      </w:pPr>
      <w:r w:rsidRPr="0011662A">
        <w:rPr>
          <w:rStyle w:val="Char4"/>
          <w:rFonts w:hint="cs"/>
          <w:spacing w:val="-2"/>
          <w:rtl/>
        </w:rPr>
        <w:t>و او در رد طوسی گفته: بر کسی که در کتاب تبیان تأمل کند و بیندیشد، پوشیده نیست - تبیان کتابی است که طوسی در آن ادعا کرده: قرآن تحریف نشده است - که روش ایشان در این کتاب در نهایت مدارا با مخالفان خود است، زیرا با بررسی این کتاب دیده‌ می‌شود که در تفسیر آیات از کلام حسن</w:t>
      </w:r>
      <w:r w:rsidRPr="0011662A">
        <w:rPr>
          <w:rFonts w:cs="CTraditional Arabic" w:hint="cs"/>
          <w:spacing w:val="-2"/>
          <w:rtl/>
          <w:lang w:bidi="fa-IR"/>
        </w:rPr>
        <w:t>:</w:t>
      </w:r>
      <w:r w:rsidRPr="0011662A">
        <w:rPr>
          <w:rStyle w:val="Char4"/>
          <w:rFonts w:hint="cs"/>
          <w:spacing w:val="-2"/>
          <w:rtl/>
        </w:rPr>
        <w:t xml:space="preserve"> (حسن بصری - مترجم) قتاده، ضحاک، سُدی، ابن جریح، جبائی، زجاج، ابن زید و امثال اینها نقل می‌کند، و از هیچ فردی از مفسران امامیه نقل ننموده است، و بجز در جاهای کمی نباشد از هیچ یک از ائمه خبری را نقل ننموده و شاید در این جاهای کم مخالفان با او موافق بوده‌اند، بلکه ایشان صحابه‌ را جزء طبق</w:t>
      </w:r>
      <w:r w:rsidR="00F1460C" w:rsidRPr="0011662A">
        <w:rPr>
          <w:rStyle w:val="Char4"/>
          <w:rFonts w:hint="cs"/>
          <w:spacing w:val="-2"/>
          <w:rtl/>
        </w:rPr>
        <w:t>ه</w:t>
      </w:r>
      <w:r w:rsidRPr="0011662A">
        <w:rPr>
          <w:rStyle w:val="Char4"/>
          <w:rFonts w:hint="cs"/>
          <w:spacing w:val="-2"/>
          <w:rtl/>
        </w:rPr>
        <w:t xml:space="preserve"> مفسران اولین دانسته و راه و روش آنها را ستوده و از نظرات آنها تمجید کرده است، و اگر این کار او مدارا با مخالفان نباشد، براستی که‌ جای تعجب است و احتمال دارد این قول او - (یعنی قول به عدم تحریف - مترجم) مانند آن (یعنی مدارا با مخالفان - مترجم) باشد. </w:t>
      </w:r>
    </w:p>
    <w:p w:rsidR="007159A4" w:rsidRPr="00143145" w:rsidRDefault="007159A4" w:rsidP="0011662A">
      <w:pPr>
        <w:tabs>
          <w:tab w:val="right" w:pos="7031"/>
        </w:tabs>
        <w:ind w:firstLine="284"/>
        <w:jc w:val="both"/>
        <w:rPr>
          <w:rStyle w:val="Char4"/>
          <w:rtl/>
        </w:rPr>
      </w:pPr>
      <w:r w:rsidRPr="00143145">
        <w:rPr>
          <w:rStyle w:val="Char4"/>
          <w:rFonts w:hint="cs"/>
          <w:rtl/>
        </w:rPr>
        <w:t>و چیزی که حمل این کتاب بر تقی</w:t>
      </w:r>
      <w:r w:rsidR="00F1460C">
        <w:rPr>
          <w:rStyle w:val="Char4"/>
          <w:rFonts w:hint="cs"/>
          <w:rtl/>
        </w:rPr>
        <w:t>ه</w:t>
      </w:r>
      <w:r w:rsidRPr="00143145">
        <w:rPr>
          <w:rStyle w:val="Char4"/>
          <w:rFonts w:hint="cs"/>
          <w:rtl/>
        </w:rPr>
        <w:t xml:space="preserve"> را تأکید می‌کند آن است که سرور بزرگوار علی‌بن طاوس در کتاب «سعد السعود» ذکر نموده و اینک نص عبارت او: ما به یاد داریم آنچه که جدم ابوجعفر بن حسن طوسی در کتاب تبیان نقل نموده است، که‌ تقیه او را وادار نمود تا آن اختصار را در توضیح مکی و مدنی مراعات کند</w:t>
      </w:r>
      <w:r w:rsidRPr="0011662A">
        <w:rPr>
          <w:rStyle w:val="Char4"/>
          <w:vertAlign w:val="superscript"/>
          <w:rtl/>
        </w:rPr>
        <w:footnoteReference w:id="88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آقای تهرانی نیز می‌گوید: چگونه این نظریه پذیرفته می‌شود، زیرا آنچه که قابل تبعیت است دلیل و برهان می‌باشد نه اشخاص و افراد. به‌ همین خاطر است که‌ آنها تا آن زمان موافقی نداشته‌اند، و این مسئله فقط در زمان طبرسی شایع شده است و با وجود این، باز نسبت آن به شیخ و به طبرسی در نهایت اشکال است، پس ادعای اجماع بر عدم تحریف جای تعجب است، چرا که این نظریه بجز از صدوق و مرتضی تا زمان متأخرین شناخته نشده است، و شما قبلاً نظریه‌ی طرفداران حق را شناسایی کردید</w:t>
      </w:r>
      <w:r w:rsidRPr="0011662A">
        <w:rPr>
          <w:rStyle w:val="Char4"/>
          <w:vertAlign w:val="superscript"/>
          <w:rtl/>
        </w:rPr>
        <w:footnoteReference w:id="88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به‌ همین سان سایر کسانی که خود معتقد به تحریف بوده‌اند و بر علیه آنها رد نوشته‌اند، نظرات آنها را بر تقیه حمل کرده‌اند، اما در اینجا برای توضیح این مسئله هیچ راه حل دیگری نداریم جز اینکه با عجله بگذریم تا از موضوع کتاب خارج نشویم.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همواره در عصر امروز نیز دنباله‌روان آنها (یعنی آنها که معتقد به تقیه هستند - مترجم) همین راه را در پیش گرفته‌اند، چرا که آنها وسعت و پناهگاه مطمئن را در تقیه می‌بینند.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اینک شرف‌الدین موسوی می‌گوید: نظریه تحریف و حذف آیات و کلمات قرآن را به شیعه نسبت داده‌اند، لذا می‌گویم: به خدا پناه می‌برم از این قول و از این نظریه، و در پیشگاه خدا خود را از این جهل و نادانی تبرئه می‌کنیم، و هر کسی این نظریه را به ما نسبت دهد، نسبت به‌ مذهب ما جاهل و نادان است و یا به ما افتراء و دروغ را نسبت می‌دهد، بدرستی که‌ تمام آیات و کلمات قرآن کریم از نظر ما متواتر است</w:t>
      </w:r>
      <w:r w:rsidRPr="0011662A">
        <w:rPr>
          <w:rStyle w:val="Char4"/>
          <w:vertAlign w:val="superscript"/>
          <w:rtl/>
        </w:rPr>
        <w:footnoteReference w:id="88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امینی نیز می‌گوید: ای کاش آن مرد با جرأت - یعنی ابن حزم - به منبع افتراء و دروغش از کتابی در میان کتاب‌های شیعه که مورد اعتماد باشد، یا به عالمی از عالمانی که جامعه برای او ارزشی قائل می‌بود و یا به طلبه‌ای از میان طلبه‌های علم -اگر چه‌ بیشتر مردم او را نمی‌شناختند- اشاره می‌کرد، تا ما از حق خود کوتاه می‌آمدیم و با او به قول و رأی نادانی از نادانان آنها یا عشایری از عشایران ساده‌لوح آنها تنازل می‌کردیم، اما هرگاه خواننده محترم به‌ تحقیق و بررسی رویی آورد، از میان طلایه‌داران امامیه بجز مخالفت و انکار این دروغ چیزی را نمی‌یابد، اینک افرادی همچون شیخ صدوق در عقائد خودش، شیخ مفید، علم‌الهدی، شیخ طائفه طوسی در تبیان و أمین الإسلام در مجمع البیان که‌ همگی بر انکار چنین افترایی اتفاق و اجماع نظر دارند و اینک تمام فرقه‌های شیعه و در مقدمه آنها شیعه امامیه که همگی اجماع و اتفاق دارند بر اینکه آنچه در میان دو جلد می‌باشد همان کتابی است که شکی در آن وجود ندارد (که کلام خداوند است - مترجم)</w:t>
      </w:r>
      <w:r w:rsidRPr="0011662A">
        <w:rPr>
          <w:rStyle w:val="Char4"/>
          <w:vertAlign w:val="superscript"/>
          <w:rtl/>
        </w:rPr>
        <w:footnoteReference w:id="88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به نتایج بدی‌های تقیه بنگرید که چگونه صاحبش را تا به‌ این حد در فساد عقیده، بدنیتی و حلال دانستن کتمان حقایق بر بندگان خدا قرار می‌دهد، آیا او معتقد است که عقیده‌ی هم‌کیشانش تا این اندازه دور از دسترس دیگران است تا به این اندازه به خود جرأت بدهد که این مسئله را انکار کند و تقیه نماید. </w:t>
      </w:r>
    </w:p>
    <w:p w:rsidR="007159A4" w:rsidRPr="00143145" w:rsidRDefault="007159A4" w:rsidP="0011662A">
      <w:pPr>
        <w:tabs>
          <w:tab w:val="right" w:pos="7031"/>
        </w:tabs>
        <w:spacing w:line="250" w:lineRule="auto"/>
        <w:ind w:firstLine="284"/>
        <w:jc w:val="both"/>
        <w:rPr>
          <w:rStyle w:val="Char4"/>
          <w:rtl/>
        </w:rPr>
      </w:pPr>
      <w:r w:rsidRPr="00143145">
        <w:rPr>
          <w:rStyle w:val="Char4"/>
          <w:rFonts w:hint="cs"/>
          <w:rtl/>
        </w:rPr>
        <w:t xml:space="preserve">آیا قمی، صفار، کلینی، مفید - که آن‌ها را جزء منکران تحریف می‌داند - و عیاشی، فرات، طبرسی - صاحب الاحتجاج -کاشانی، مجلسی، جزائری، بحرانی، عاملی، تهرانی، نوری، سید عدنان و.... غیر اینها از میان کسانی که ذکر کردیم و غیر آنها، آیا اینها از معتمدین و ستون‌های محکم شیعه نیستند؟ و آنان کسانی نیستند که بنیاد و اصول شیعه را پایه‌گذاری کرده‌اند؟ و یا اینکه آنها جزء نادانان و </w:t>
      </w:r>
      <w:r w:rsidR="0011662A">
        <w:rPr>
          <w:rStyle w:val="Char4"/>
          <w:rFonts w:hint="cs"/>
          <w:rtl/>
        </w:rPr>
        <w:t>عشایر و یاوه‌گوهای شیعه هستند؟!.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جالب است که امینی در همان کتاب در نهایت حماسه و شور به خلفا طعنه می‌زند، بخاطر روایاتی که موضوع و ساختگی هستند و یا بخاطر آن روایاتی که به هدف او خدمت نمی‌کنند و نظرات او را تأیید نمی‌کنند، او خواسته یا ناخواسته به تحریف اقرار نموده است که می‌گوید: شومی بیعت أبوبکر</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تمام اسلام را دربرگرفت، و آن بیعت در دل اهل اسلام تخم فتنه را کاشت و سلمان را نکوهش کرد، و مقداد را طرد و دور انداخت و جندب را تبعید کرد، و شکم عمار را شکافت، و قرآن را تحریف کرد، و احکام را تغییر داد، و مقام و منزلت‌ها را تغییر داد</w:t>
      </w:r>
      <w:r w:rsidRPr="0011662A">
        <w:rPr>
          <w:rStyle w:val="Char4"/>
          <w:vertAlign w:val="superscript"/>
          <w:rtl/>
        </w:rPr>
        <w:footnoteReference w:id="88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دقیقاً همانند خوئی که در بیانات خویش تحریف را نفی و انکار می‌کند، سپس خواسته یا ناخواسته می‌گوید: - چنانکه قبلاً ذکر گردید - اما فراوانی این روایات، قطعی بودن صدور برخی از این روایات از معصومین را می‌رساند که‌ حداقل، اطمینان خاطری را در این زمینه‌ فراهم می‌سازد، و برخی از این روایات از راه‌های معتبر روایت شده‌اند.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نمی‌خواهم بیشتر از این موضوع را طولانی‌تر کنم، زیرا -چنانکه قبلاً گفتیم- این جای طولانی کردن این موضوع نیست، اما این اشاره‌ای مختصری بود برای کسی که دلی آگاه و گوشی شنوا داشته باشد. </w:t>
      </w:r>
    </w:p>
    <w:p w:rsidR="007159A4" w:rsidRPr="00024ECE" w:rsidRDefault="007159A4" w:rsidP="00143145">
      <w:pPr>
        <w:pStyle w:val="a2"/>
        <w:rPr>
          <w:rtl/>
        </w:rPr>
      </w:pPr>
      <w:bookmarkStart w:id="239" w:name="_Toc255900408"/>
      <w:bookmarkStart w:id="240" w:name="_Toc376815362"/>
      <w:bookmarkStart w:id="241" w:name="_Toc393987590"/>
      <w:r w:rsidRPr="00024ECE">
        <w:rPr>
          <w:rFonts w:hint="cs"/>
          <w:rtl/>
        </w:rPr>
        <w:t>نسبت اتهام تحریف به اهل سنت و جماعت</w:t>
      </w:r>
      <w:bookmarkEnd w:id="239"/>
      <w:bookmarkEnd w:id="240"/>
      <w:bookmarkEnd w:id="241"/>
    </w:p>
    <w:p w:rsidR="007159A4" w:rsidRPr="0011662A" w:rsidRDefault="007159A4" w:rsidP="0011662A">
      <w:pPr>
        <w:tabs>
          <w:tab w:val="right" w:pos="7031"/>
        </w:tabs>
        <w:spacing w:line="250" w:lineRule="auto"/>
        <w:jc w:val="both"/>
        <w:rPr>
          <w:rStyle w:val="Char4"/>
          <w:spacing w:val="-2"/>
          <w:rtl/>
        </w:rPr>
      </w:pPr>
      <w:r w:rsidRPr="0011662A">
        <w:rPr>
          <w:rStyle w:val="Char4"/>
          <w:rFonts w:hint="cs"/>
          <w:spacing w:val="-2"/>
          <w:rtl/>
        </w:rPr>
        <w:t>چنانکه کمی پیش گفتیم کسانی هستند در میان شیعه همواره تلاش می‌کنند تا به عوامان ساده‌لوح و غیر شیعه بفهمانند که مسئله تحریف جزء مسلمات و بدیهیات شیعه و سنی است، و به شیوه‌ی مکرر و خسته‌کننده روایاتی را از طریق اهل سنت که درباره‌ی نسخ تلاوت و یا نسخ قرائت و یا برخی روایات ساختگی که علماء درباره‌ی موضوع بودن آنها بحث و تحقیق نموده‌اند، ایراد می‌کنند تا به عوام‌های ساده‌لوح شیعه و سنی بفهمانند که مسئله تحریف جزء بدیهیات طرفین است، از جمله‌ی این روایات این است: ابن عباس از عمر روایت نموده که عمر گفته: (خداوند محمد را به حق فرستاده و به همراه او کتابی را نازل فرمود که‌ برخی از آن کتاب نازل شده به سوی محمد</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آیه رجم بود، پس رسول خدا</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Fonts w:cs="CTraditional Arabic"/>
          <w:spacing w:val="-2"/>
          <w:rtl/>
          <w:lang w:bidi="fa-IR"/>
        </w:rPr>
        <w:t xml:space="preserve"> </w:t>
      </w:r>
      <w:r w:rsidRPr="0011662A">
        <w:rPr>
          <w:rStyle w:val="Char4"/>
          <w:rFonts w:hint="cs"/>
          <w:spacing w:val="-2"/>
          <w:rtl/>
        </w:rPr>
        <w:t>رجم نمود و ما نیز پس از فوت او رجم را بکار گرفتیم) سپس گفت: ما چنین می</w:t>
      </w:r>
      <w:r w:rsidRPr="0011662A">
        <w:rPr>
          <w:rStyle w:val="Char4"/>
          <w:rFonts w:hint="eastAsia"/>
          <w:spacing w:val="-2"/>
          <w:rtl/>
        </w:rPr>
        <w:t>‌خواندیم</w:t>
      </w:r>
      <w:r w:rsidRPr="0011662A">
        <w:rPr>
          <w:rStyle w:val="Char4"/>
          <w:rFonts w:hint="cs"/>
          <w:spacing w:val="-2"/>
          <w:rtl/>
        </w:rPr>
        <w:t>:</w:t>
      </w:r>
    </w:p>
    <w:p w:rsidR="007159A4" w:rsidRPr="00143145" w:rsidRDefault="007159A4" w:rsidP="0011662A">
      <w:pPr>
        <w:tabs>
          <w:tab w:val="right" w:pos="7031"/>
        </w:tabs>
        <w:spacing w:line="250" w:lineRule="auto"/>
        <w:ind w:firstLine="284"/>
        <w:jc w:val="both"/>
        <w:rPr>
          <w:rStyle w:val="Char4"/>
          <w:rtl/>
        </w:rPr>
      </w:pPr>
      <w:r w:rsidRPr="00024ECE">
        <w:rPr>
          <w:rFonts w:ascii="Traditional Arabic" w:hAnsi="Traditional Arabic" w:cs="Traditional Arabic"/>
          <w:spacing w:val="-4"/>
          <w:rtl/>
          <w:lang w:bidi="fa-IR"/>
        </w:rPr>
        <w:t>«</w:t>
      </w:r>
      <w:r w:rsidRPr="00143145">
        <w:rPr>
          <w:rStyle w:val="Char1"/>
          <w:rtl/>
        </w:rPr>
        <w:t>ولاترغبوا عن آبائکم فإنه کفربکم</w:t>
      </w:r>
      <w:r w:rsidRPr="00024ECE">
        <w:rPr>
          <w:rFonts w:ascii="Traditional Arabic" w:hAnsi="Traditional Arabic" w:cs="Traditional Arabic"/>
          <w:spacing w:val="-4"/>
          <w:rtl/>
          <w:lang w:bidi="fa-IR"/>
        </w:rPr>
        <w:t>»</w:t>
      </w:r>
      <w:r w:rsidRPr="00143145">
        <w:rPr>
          <w:rStyle w:val="Char4"/>
          <w:rFonts w:hint="eastAsia"/>
          <w:rtl/>
        </w:rPr>
        <w:t xml:space="preserve"> و یا </w:t>
      </w:r>
      <w:r w:rsidRPr="00143145">
        <w:rPr>
          <w:rStyle w:val="Char1"/>
          <w:rFonts w:hint="cs"/>
          <w:rtl/>
        </w:rPr>
        <w:t>«</w:t>
      </w:r>
      <w:r w:rsidRPr="00143145">
        <w:rPr>
          <w:rStyle w:val="Char1"/>
          <w:rtl/>
        </w:rPr>
        <w:t>إن کفراً بکم أن ترغبوا عن آبائکم</w:t>
      </w:r>
      <w:r w:rsidRPr="00024ECE">
        <w:rPr>
          <w:rFonts w:ascii="Traditional Arabic" w:hAnsi="Traditional Arabic" w:cs="Traditional Arabic"/>
          <w:spacing w:val="-4"/>
          <w:rtl/>
          <w:lang w:bidi="fa-IR"/>
        </w:rPr>
        <w:t>»</w:t>
      </w:r>
      <w:r w:rsidRPr="00F1460C">
        <w:rPr>
          <w:rStyle w:val="Char4"/>
          <w:rFonts w:hint="eastAsia"/>
          <w:rtl/>
        </w:rPr>
        <w:t xml:space="preserve"> </w:t>
      </w:r>
      <w:r>
        <w:rPr>
          <w:rFonts w:cs="Traditional Arabic" w:hint="cs"/>
          <w:spacing w:val="-4"/>
          <w:rtl/>
          <w:lang w:bidi="fa-IR"/>
        </w:rPr>
        <w:t>«</w:t>
      </w:r>
      <w:r w:rsidRPr="00143145">
        <w:rPr>
          <w:rStyle w:val="Char4"/>
          <w:rFonts w:hint="eastAsia"/>
          <w:rtl/>
        </w:rPr>
        <w:t>از پدرانتان روی‌گردان مشوید</w:t>
      </w:r>
      <w:r w:rsidRPr="00143145">
        <w:rPr>
          <w:rStyle w:val="Char4"/>
          <w:rFonts w:hint="cs"/>
          <w:rtl/>
        </w:rPr>
        <w:t>، چرا که‌</w:t>
      </w:r>
      <w:r w:rsidRPr="00143145">
        <w:rPr>
          <w:rStyle w:val="Char4"/>
          <w:rFonts w:hint="eastAsia"/>
          <w:rtl/>
        </w:rPr>
        <w:t xml:space="preserve"> روی‌گردانی شما از پدرانتان کفر است</w:t>
      </w:r>
      <w:r>
        <w:rPr>
          <w:rFonts w:cs="Traditional Arabic" w:hint="cs"/>
          <w:spacing w:val="-4"/>
          <w:rtl/>
          <w:lang w:bidi="fa-IR"/>
        </w:rPr>
        <w:t>»</w:t>
      </w:r>
      <w:r w:rsidRPr="00143145">
        <w:rPr>
          <w:rStyle w:val="Char4"/>
          <w:rFonts w:hint="eastAsia"/>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عایشه روایت شده که‌ گفت: بعضی از آنچه که در قرآن نازل شده است، این بود که (ده بار شیر خوردن معلوم، حرمت را ایجاب می‌کند، سپس این ده بار به پنج بار معلوم و مشخص نسخ شد و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فوت کرد و این پنج بار از قرآن بود و تلاوت می‌شد). </w:t>
      </w:r>
    </w:p>
    <w:p w:rsidR="007159A4" w:rsidRPr="00F1460C" w:rsidRDefault="007159A4" w:rsidP="0011662A">
      <w:pPr>
        <w:tabs>
          <w:tab w:val="right" w:pos="7031"/>
        </w:tabs>
        <w:spacing w:line="250" w:lineRule="auto"/>
        <w:ind w:firstLine="284"/>
        <w:jc w:val="both"/>
        <w:rPr>
          <w:rStyle w:val="Char4"/>
          <w:rtl/>
        </w:rPr>
      </w:pPr>
      <w:r w:rsidRPr="00143145">
        <w:rPr>
          <w:rStyle w:val="Char4"/>
          <w:rFonts w:hint="cs"/>
          <w:rtl/>
        </w:rPr>
        <w:t>از ابوموسی اشعری روایت شده که به سوی قاریان بصره فرستاده و سیصد مردی که قاری بودند، نزد او جمع شدند، پس ابوموسی گفت: شما نخبگان و قاریان اهل بصره هستید، قرآن را تلاوت کنید (و مواظب آن باشید - مترجم) تا زمان بر شما نگذرد و دل‌های شما سخت شود، چنانکه دل عرب‌های پیش از شما سخت شد، بدرستی ما سوره‌ای را از قرآن می‌خواندیم که آن را در طولانی و سخت بودنش به‌ سوره‌ی براءت (توبه) تشبیه‌ می‌کردیم، اما من آن سوره را فراموش کرد</w:t>
      </w:r>
      <w:r w:rsidRPr="00143145">
        <w:rPr>
          <w:rStyle w:val="Char4"/>
          <w:rFonts w:hint="eastAsia"/>
          <w:rtl/>
        </w:rPr>
        <w:t>‌ه‌ام بجز یک آیه نباشد که می‌گوید:</w:t>
      </w:r>
      <w:r w:rsidRPr="00024ECE">
        <w:rPr>
          <w:rFonts w:ascii="Traditional Arabic" w:hAnsi="Traditional Arabic" w:cs="Traditional Arabic"/>
          <w:spacing w:val="-4"/>
          <w:rtl/>
          <w:lang w:bidi="fa-IR"/>
        </w:rPr>
        <w:t>«</w:t>
      </w:r>
      <w:r w:rsidRPr="00143145">
        <w:rPr>
          <w:rStyle w:val="Char1"/>
          <w:rtl/>
        </w:rPr>
        <w:t>لوکان لابن آدم وادیان من مال لابتغی وادیاً ثالثاً ولا یملأ جوف ابن آدم إلا التراب</w:t>
      </w:r>
      <w:r w:rsidRPr="00024ECE">
        <w:rPr>
          <w:rFonts w:ascii="Traditional Arabic" w:hAnsi="Traditional Arabic" w:cs="Traditional Arabic"/>
          <w:spacing w:val="-4"/>
          <w:rtl/>
          <w:lang w:bidi="fa-IR"/>
        </w:rPr>
        <w:t>»</w:t>
      </w:r>
      <w:r w:rsidRPr="00143145">
        <w:rPr>
          <w:rStyle w:val="Char4"/>
          <w:rtl/>
        </w:rPr>
        <w:t>.</w:t>
      </w:r>
      <w:r w:rsidR="0011662A">
        <w:rPr>
          <w:rFonts w:cs="Traditional Arabic" w:hint="cs"/>
          <w:spacing w:val="-4"/>
          <w:sz w:val="26"/>
          <w:szCs w:val="26"/>
          <w:rtl/>
          <w:lang w:bidi="fa-IR"/>
        </w:rPr>
        <w:t xml:space="preserve"> </w:t>
      </w:r>
      <w:r w:rsidRPr="00AA7CD2">
        <w:rPr>
          <w:rFonts w:cs="Traditional Arabic" w:hint="cs"/>
          <w:spacing w:val="-4"/>
          <w:sz w:val="26"/>
          <w:szCs w:val="26"/>
          <w:rtl/>
          <w:lang w:bidi="fa-IR"/>
        </w:rPr>
        <w:t>«</w:t>
      </w:r>
      <w:r w:rsidRPr="00F1460C">
        <w:rPr>
          <w:rStyle w:val="Char4"/>
          <w:rFonts w:hint="cs"/>
          <w:rtl/>
        </w:rPr>
        <w:t>اگر انسان دو تا دره مال داشته باشد به دنبال دره‌ی سوم هم هست و بجز خاک هیچ چیزی شکم انسان را پر نمی‌کند</w:t>
      </w:r>
      <w:r w:rsidRPr="00AA7CD2">
        <w:rPr>
          <w:rFonts w:cs="Traditional Arabic" w:hint="cs"/>
          <w:spacing w:val="-4"/>
          <w:sz w:val="26"/>
          <w:szCs w:val="26"/>
          <w:rtl/>
          <w:lang w:bidi="fa-IR"/>
        </w:rPr>
        <w:t>»</w:t>
      </w:r>
      <w:r w:rsidRPr="00F1460C">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ما سوره‌ای را تلاوت می‌کردیم که آن را به یکی از تسبیحات تشبیه می‌کردیم و من آن را فراموش کرده‌ام، اما این قسمت از آن را به یاد دارم که می‌گوید:</w:t>
      </w:r>
    </w:p>
    <w:p w:rsidR="007159A4" w:rsidRPr="00143145" w:rsidRDefault="007159A4" w:rsidP="0011662A">
      <w:pPr>
        <w:pStyle w:val="af1"/>
        <w:rPr>
          <w:rStyle w:val="Char4"/>
          <w:rtl/>
        </w:rPr>
      </w:pPr>
      <w:r w:rsidRPr="00512043">
        <w:rPr>
          <w:rFonts w:cs="Traditional Arabic" w:hint="cs"/>
          <w:rtl/>
        </w:rPr>
        <w:t>﴿</w:t>
      </w:r>
      <w:r w:rsidRPr="0011662A">
        <w:rPr>
          <w:rFonts w:hint="eastAsia"/>
          <w:rtl/>
        </w:rPr>
        <w:t>يَ</w:t>
      </w:r>
      <w:r w:rsidRPr="0011662A">
        <w:rPr>
          <w:rFonts w:hint="cs"/>
          <w:rtl/>
        </w:rPr>
        <w:t>ٰٓ</w:t>
      </w:r>
      <w:r w:rsidRPr="0011662A">
        <w:rPr>
          <w:rFonts w:hint="eastAsia"/>
          <w:rtl/>
        </w:rPr>
        <w:t>أَيُّهَا</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ءَامَنُواْ</w:t>
      </w:r>
      <w:r w:rsidRPr="0011662A">
        <w:rPr>
          <w:rtl/>
        </w:rPr>
        <w:t xml:space="preserve"> </w:t>
      </w:r>
      <w:r w:rsidRPr="0011662A">
        <w:rPr>
          <w:rFonts w:hint="eastAsia"/>
          <w:rtl/>
        </w:rPr>
        <w:t>لِمَ</w:t>
      </w:r>
      <w:r w:rsidRPr="0011662A">
        <w:rPr>
          <w:rtl/>
        </w:rPr>
        <w:t xml:space="preserve"> </w:t>
      </w:r>
      <w:r w:rsidRPr="0011662A">
        <w:rPr>
          <w:rFonts w:hint="eastAsia"/>
          <w:rtl/>
        </w:rPr>
        <w:t>تَقُولُونَ</w:t>
      </w:r>
      <w:r w:rsidRPr="0011662A">
        <w:rPr>
          <w:rtl/>
        </w:rPr>
        <w:t xml:space="preserve"> </w:t>
      </w:r>
      <w:r w:rsidRPr="0011662A">
        <w:rPr>
          <w:rFonts w:hint="eastAsia"/>
          <w:rtl/>
        </w:rPr>
        <w:t>مَا</w:t>
      </w:r>
      <w:r w:rsidRPr="0011662A">
        <w:rPr>
          <w:rtl/>
        </w:rPr>
        <w:t xml:space="preserve"> </w:t>
      </w:r>
      <w:r w:rsidRPr="0011662A">
        <w:rPr>
          <w:rFonts w:hint="eastAsia"/>
          <w:rtl/>
        </w:rPr>
        <w:t>لَا</w:t>
      </w:r>
      <w:r w:rsidRPr="0011662A">
        <w:rPr>
          <w:rtl/>
        </w:rPr>
        <w:t xml:space="preserve"> </w:t>
      </w:r>
      <w:r w:rsidRPr="0011662A">
        <w:rPr>
          <w:rFonts w:hint="eastAsia"/>
          <w:rtl/>
        </w:rPr>
        <w:t>تَف</w:t>
      </w:r>
      <w:r w:rsidRPr="0011662A">
        <w:rPr>
          <w:rFonts w:hint="cs"/>
          <w:rtl/>
        </w:rPr>
        <w:t>ۡ</w:t>
      </w:r>
      <w:r w:rsidRPr="0011662A">
        <w:rPr>
          <w:rFonts w:hint="eastAsia"/>
          <w:rtl/>
        </w:rPr>
        <w:t>عَلُونَ</w:t>
      </w:r>
      <w:r w:rsidRPr="0011662A">
        <w:rPr>
          <w:rtl/>
        </w:rPr>
        <w:t xml:space="preserve"> </w:t>
      </w:r>
      <w:r w:rsidRPr="0011662A">
        <w:rPr>
          <w:rFonts w:hint="cs"/>
          <w:rtl/>
        </w:rPr>
        <w:t>٢</w:t>
      </w:r>
      <w:r w:rsidRPr="00512043">
        <w:rPr>
          <w:rFonts w:cs="Traditional Arabic" w:hint="cs"/>
          <w:rtl/>
        </w:rPr>
        <w:t>﴾</w:t>
      </w:r>
      <w:r>
        <w:rPr>
          <w:rFonts w:cs="Traditional Arabic" w:hint="cs"/>
          <w:rtl/>
        </w:rPr>
        <w:t xml:space="preserve"> </w:t>
      </w:r>
      <w:r w:rsidRPr="00143145">
        <w:rPr>
          <w:rStyle w:val="Char1"/>
          <w:rFonts w:hint="cs"/>
          <w:rtl/>
        </w:rPr>
        <w:t>(</w:t>
      </w:r>
      <w:r w:rsidRPr="00143145">
        <w:rPr>
          <w:rStyle w:val="Char1"/>
          <w:rtl/>
        </w:rPr>
        <w:t>فتکتب شهادة فی أعناقکم فتسألون عنها یوم القیامة</w:t>
      </w:r>
      <w:r w:rsidRPr="00143145">
        <w:rPr>
          <w:rStyle w:val="Char1"/>
          <w:rFonts w:hint="cs"/>
          <w:rtl/>
        </w:rPr>
        <w:t>)</w:t>
      </w:r>
      <w:r w:rsidRPr="00143145">
        <w:rPr>
          <w:rStyle w:val="Char4"/>
          <w:rFonts w:hint="cs"/>
          <w:rtl/>
        </w:rPr>
        <w:t xml:space="preserve"> </w:t>
      </w:r>
      <w:r w:rsidRPr="00F1460C">
        <w:rPr>
          <w:rStyle w:val="Char6"/>
          <w:rFonts w:hint="cs"/>
          <w:rtl/>
        </w:rPr>
        <w:t>[الصف: 2]</w:t>
      </w:r>
      <w:r w:rsidRPr="00143145">
        <w:rPr>
          <w:rStyle w:val="Char4"/>
          <w:rFonts w:hint="cs"/>
          <w:rtl/>
        </w:rPr>
        <w:t>.</w:t>
      </w:r>
    </w:p>
    <w:p w:rsidR="007159A4" w:rsidRPr="0011662A" w:rsidRDefault="007159A4" w:rsidP="0011662A">
      <w:pPr>
        <w:pStyle w:val="ab"/>
        <w:spacing w:line="240" w:lineRule="auto"/>
        <w:rPr>
          <w:rtl/>
        </w:rPr>
      </w:pPr>
      <w:r w:rsidRPr="00AA7CD2">
        <w:rPr>
          <w:rFonts w:cs="Traditional Arabic" w:hint="cs"/>
          <w:rtl/>
        </w:rPr>
        <w:t>«</w:t>
      </w:r>
      <w:r w:rsidRPr="0011662A">
        <w:rPr>
          <w:rFonts w:hint="cs"/>
          <w:rtl/>
        </w:rPr>
        <w:t xml:space="preserve">ای کسانی که ایمان آورده‌اید! چرا چیزی که می‌گویید خودتان انجام نمی‌دهید، </w:t>
      </w:r>
      <w:r w:rsidRPr="0011662A">
        <w:rPr>
          <w:rFonts w:hint="cs"/>
          <w:u w:val="single"/>
          <w:rtl/>
        </w:rPr>
        <w:t>پس آن چیز همانند شاهدی به گردن شما می‌باشد و در روز قیامت درباره‌ی آن از شما سؤال می‌شود</w:t>
      </w:r>
      <w:r w:rsidRPr="00AA7CD2">
        <w:rPr>
          <w:rFonts w:cs="Traditional Arabic" w:hint="cs"/>
          <w:rtl/>
        </w:rPr>
        <w:t>»</w:t>
      </w:r>
      <w:r w:rsidRPr="0011662A">
        <w:rPr>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از زر روایت شده که‌ گفت: ابی‌بن کعب به من گفت: ای زر! از سوره‌ی احزاب چند آیه را تلاوت می‌کنی؟ گفتم: 73 آیه. گفت: سوره‌ی احزاب شبیه سوره بقره و یا بیشتر از آن بود. </w:t>
      </w:r>
    </w:p>
    <w:p w:rsidR="007159A4" w:rsidRPr="00143145" w:rsidRDefault="007159A4" w:rsidP="0011662A">
      <w:pPr>
        <w:tabs>
          <w:tab w:val="right" w:pos="7031"/>
        </w:tabs>
        <w:ind w:firstLine="284"/>
        <w:jc w:val="both"/>
        <w:rPr>
          <w:rStyle w:val="Char4"/>
          <w:rtl/>
        </w:rPr>
      </w:pPr>
      <w:r w:rsidRPr="00143145">
        <w:rPr>
          <w:rStyle w:val="Char4"/>
          <w:rFonts w:hint="cs"/>
          <w:rtl/>
        </w:rPr>
        <w:t>از حمیده دختر ابویونس روایت شده که‌ گفت: پدرم که هشتاد سال عمر داشت، از روی مصحف عایشه این آیه را بر من تلاوت کرد:</w:t>
      </w:r>
    </w:p>
    <w:p w:rsidR="007159A4" w:rsidRPr="00C811D1" w:rsidRDefault="007159A4" w:rsidP="0011662A">
      <w:pPr>
        <w:pStyle w:val="af1"/>
        <w:rPr>
          <w:rFonts w:ascii="Lotus Linotype" w:hAnsi="Lotus Linotype" w:cs="Lotus Linotype"/>
          <w:spacing w:val="-4"/>
          <w:rtl/>
        </w:rPr>
      </w:pPr>
      <w:r>
        <w:rPr>
          <w:rFonts w:cs="Traditional Arabic" w:hint="cs"/>
          <w:spacing w:val="-4"/>
          <w:rtl/>
        </w:rPr>
        <w:t>﴿</w:t>
      </w:r>
      <w:r w:rsidRPr="0011662A">
        <w:rPr>
          <w:rFonts w:hint="eastAsia"/>
          <w:rtl/>
        </w:rPr>
        <w:t>إِنَّ</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وَمَلَ</w:t>
      </w:r>
      <w:r w:rsidRPr="0011662A">
        <w:rPr>
          <w:rFonts w:hint="cs"/>
          <w:rtl/>
        </w:rPr>
        <w:t>ٰٓ</w:t>
      </w:r>
      <w:r w:rsidRPr="0011662A">
        <w:rPr>
          <w:rFonts w:hint="eastAsia"/>
          <w:rtl/>
        </w:rPr>
        <w:t>ئِكَتَهُ</w:t>
      </w:r>
      <w:r w:rsidRPr="0011662A">
        <w:rPr>
          <w:rFonts w:hint="cs"/>
          <w:rtl/>
        </w:rPr>
        <w:t>ۥ</w:t>
      </w:r>
      <w:r w:rsidRPr="0011662A">
        <w:rPr>
          <w:rtl/>
        </w:rPr>
        <w:t xml:space="preserve"> </w:t>
      </w:r>
      <w:r w:rsidRPr="0011662A">
        <w:rPr>
          <w:rFonts w:hint="eastAsia"/>
          <w:rtl/>
        </w:rPr>
        <w:t>يُصَلُّونَ</w:t>
      </w:r>
      <w:r w:rsidRPr="0011662A">
        <w:rPr>
          <w:rtl/>
        </w:rPr>
        <w:t xml:space="preserve"> </w:t>
      </w:r>
      <w:r w:rsidRPr="0011662A">
        <w:rPr>
          <w:rFonts w:hint="eastAsia"/>
          <w:rtl/>
        </w:rPr>
        <w:t>عَلَى</w:t>
      </w:r>
      <w:r w:rsidRPr="0011662A">
        <w:rPr>
          <w:rtl/>
        </w:rPr>
        <w:t xml:space="preserve"> </w:t>
      </w:r>
      <w:r w:rsidRPr="0011662A">
        <w:rPr>
          <w:rFonts w:hint="cs"/>
          <w:rtl/>
        </w:rPr>
        <w:t>ٱ</w:t>
      </w:r>
      <w:r w:rsidRPr="0011662A">
        <w:rPr>
          <w:rFonts w:hint="eastAsia"/>
          <w:rtl/>
        </w:rPr>
        <w:t>لنَّبِيِّ</w:t>
      </w:r>
      <w:r w:rsidRPr="0011662A">
        <w:rPr>
          <w:rFonts w:hint="cs"/>
          <w:rtl/>
        </w:rPr>
        <w:t>ۚ</w:t>
      </w:r>
      <w:r w:rsidRPr="0011662A">
        <w:rPr>
          <w:rtl/>
        </w:rPr>
        <w:t xml:space="preserve"> </w:t>
      </w:r>
      <w:r w:rsidRPr="0011662A">
        <w:rPr>
          <w:rFonts w:hint="eastAsia"/>
          <w:rtl/>
        </w:rPr>
        <w:t>يَ</w:t>
      </w:r>
      <w:r w:rsidRPr="0011662A">
        <w:rPr>
          <w:rFonts w:hint="cs"/>
          <w:rtl/>
        </w:rPr>
        <w:t>ٰٓ</w:t>
      </w:r>
      <w:r w:rsidRPr="0011662A">
        <w:rPr>
          <w:rFonts w:hint="eastAsia"/>
          <w:rtl/>
        </w:rPr>
        <w:t>أَيُّهَا</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ءَامَنُواْ</w:t>
      </w:r>
      <w:r w:rsidRPr="0011662A">
        <w:rPr>
          <w:rtl/>
        </w:rPr>
        <w:t xml:space="preserve"> </w:t>
      </w:r>
      <w:r w:rsidRPr="0011662A">
        <w:rPr>
          <w:rFonts w:hint="eastAsia"/>
          <w:rtl/>
        </w:rPr>
        <w:t>صَلُّواْ</w:t>
      </w:r>
      <w:r w:rsidRPr="0011662A">
        <w:rPr>
          <w:rtl/>
        </w:rPr>
        <w:t xml:space="preserve"> </w:t>
      </w:r>
      <w:r w:rsidRPr="0011662A">
        <w:rPr>
          <w:rFonts w:hint="eastAsia"/>
          <w:rtl/>
        </w:rPr>
        <w:t>عَلَي</w:t>
      </w:r>
      <w:r w:rsidRPr="0011662A">
        <w:rPr>
          <w:rFonts w:hint="cs"/>
          <w:rtl/>
        </w:rPr>
        <w:t>ۡ</w:t>
      </w:r>
      <w:r w:rsidRPr="0011662A">
        <w:rPr>
          <w:rFonts w:hint="eastAsia"/>
          <w:rtl/>
        </w:rPr>
        <w:t>هِ</w:t>
      </w:r>
      <w:r w:rsidRPr="0011662A">
        <w:rPr>
          <w:rtl/>
        </w:rPr>
        <w:t xml:space="preserve"> </w:t>
      </w:r>
      <w:r w:rsidRPr="0011662A">
        <w:rPr>
          <w:rFonts w:hint="eastAsia"/>
          <w:rtl/>
        </w:rPr>
        <w:t>وَسَلِّمُواْ</w:t>
      </w:r>
      <w:r w:rsidRPr="0011662A">
        <w:rPr>
          <w:rtl/>
        </w:rPr>
        <w:t xml:space="preserve"> </w:t>
      </w:r>
      <w:r w:rsidRPr="0011662A">
        <w:rPr>
          <w:rFonts w:hint="eastAsia"/>
          <w:rtl/>
        </w:rPr>
        <w:t>تَس</w:t>
      </w:r>
      <w:r w:rsidRPr="0011662A">
        <w:rPr>
          <w:rFonts w:hint="cs"/>
          <w:rtl/>
        </w:rPr>
        <w:t>ۡ</w:t>
      </w:r>
      <w:r w:rsidRPr="0011662A">
        <w:rPr>
          <w:rFonts w:hint="eastAsia"/>
          <w:rtl/>
        </w:rPr>
        <w:t>لِيمًا</w:t>
      </w:r>
      <w:r w:rsidRPr="0011662A">
        <w:rPr>
          <w:rtl/>
        </w:rPr>
        <w:t xml:space="preserve"> </w:t>
      </w:r>
      <w:r w:rsidRPr="0011662A">
        <w:rPr>
          <w:rFonts w:hint="cs"/>
          <w:rtl/>
        </w:rPr>
        <w:t>٥٦</w:t>
      </w:r>
      <w:r>
        <w:rPr>
          <w:rFonts w:cs="Traditional Arabic" w:hint="cs"/>
          <w:spacing w:val="-4"/>
          <w:rtl/>
        </w:rPr>
        <w:t xml:space="preserve"> </w:t>
      </w:r>
      <w:r w:rsidR="0011662A">
        <w:rPr>
          <w:rStyle w:val="Char1"/>
          <w:rFonts w:hint="cs"/>
          <w:rtl/>
        </w:rPr>
        <w:t>(</w:t>
      </w:r>
      <w:r w:rsidRPr="00143145">
        <w:rPr>
          <w:rStyle w:val="Char1"/>
          <w:rtl/>
        </w:rPr>
        <w:t>وعلی الذین یصلون الصفوف الأول</w:t>
      </w:r>
      <w:r w:rsidR="0011662A">
        <w:rPr>
          <w:rStyle w:val="Char1"/>
          <w:rFonts w:hint="cs"/>
          <w:rtl/>
        </w:rPr>
        <w:t>)</w:t>
      </w:r>
      <w:r>
        <w:rPr>
          <w:rFonts w:cs="Traditional Arabic" w:hint="cs"/>
          <w:spacing w:val="-4"/>
          <w:rtl/>
        </w:rPr>
        <w:t>﴾</w:t>
      </w:r>
      <w:r w:rsidRPr="00143145">
        <w:rPr>
          <w:rStyle w:val="Char4"/>
          <w:rFonts w:hint="cs"/>
          <w:rtl/>
        </w:rPr>
        <w:t xml:space="preserve"> </w:t>
      </w:r>
      <w:r w:rsidRPr="00F1460C">
        <w:rPr>
          <w:rStyle w:val="Char6"/>
          <w:rFonts w:hint="cs"/>
          <w:rtl/>
        </w:rPr>
        <w:t>[الأحزاب: 56]</w:t>
      </w:r>
      <w:r w:rsidRPr="00143145">
        <w:rPr>
          <w:rStyle w:val="Char4"/>
          <w:rFonts w:hint="cs"/>
          <w:rtl/>
        </w:rPr>
        <w:t>.</w:t>
      </w:r>
      <w:r w:rsidRPr="00C811D1">
        <w:rPr>
          <w:rFonts w:ascii="Lotus Linotype" w:hAnsi="Lotus Linotype" w:cs="Lotus Linotype"/>
          <w:spacing w:val="-4"/>
          <w:rtl/>
        </w:rPr>
        <w:t xml:space="preserve"> </w:t>
      </w:r>
    </w:p>
    <w:p w:rsidR="007159A4" w:rsidRPr="00F1460C" w:rsidRDefault="007159A4" w:rsidP="0011662A">
      <w:pPr>
        <w:tabs>
          <w:tab w:val="right" w:pos="7031"/>
        </w:tabs>
        <w:ind w:firstLine="284"/>
        <w:jc w:val="both"/>
        <w:rPr>
          <w:rStyle w:val="Char7"/>
          <w:rtl/>
        </w:rPr>
      </w:pPr>
      <w:r w:rsidRPr="00AA7CD2">
        <w:rPr>
          <w:rFonts w:cs="Traditional Arabic" w:hint="cs"/>
          <w:spacing w:val="-4"/>
          <w:sz w:val="26"/>
          <w:szCs w:val="26"/>
          <w:rtl/>
          <w:lang w:bidi="fa-IR"/>
        </w:rPr>
        <w:t>«</w:t>
      </w:r>
      <w:r w:rsidRPr="00F1460C">
        <w:rPr>
          <w:rStyle w:val="Char7"/>
          <w:rtl/>
        </w:rPr>
        <w:t>خداوند و فرشتگانش بر پ</w:t>
      </w:r>
      <w:r w:rsidR="00F1460C">
        <w:rPr>
          <w:rStyle w:val="Char7"/>
          <w:rtl/>
        </w:rPr>
        <w:t>ی</w:t>
      </w:r>
      <w:r w:rsidRPr="00F1460C">
        <w:rPr>
          <w:rStyle w:val="Char7"/>
          <w:rtl/>
        </w:rPr>
        <w:t xml:space="preserve">غمبر </w:t>
      </w:r>
      <w:r w:rsidRPr="00F1460C">
        <w:rPr>
          <w:rStyle w:val="Char7"/>
          <w:rFonts w:hint="cs"/>
          <w:u w:val="single"/>
          <w:rtl/>
        </w:rPr>
        <w:t>و بر کسانی که‌ نمازشان را در صف نخست می‌خوانند</w:t>
      </w:r>
      <w:r w:rsidRPr="00F1460C">
        <w:rPr>
          <w:rStyle w:val="Char7"/>
          <w:rFonts w:hint="cs"/>
          <w:rtl/>
        </w:rPr>
        <w:t xml:space="preserve">، </w:t>
      </w:r>
      <w:r w:rsidRPr="00F1460C">
        <w:rPr>
          <w:rStyle w:val="Char7"/>
          <w:rtl/>
        </w:rPr>
        <w:t>درود م</w:t>
      </w:r>
      <w:r w:rsidR="00F1460C">
        <w:rPr>
          <w:rStyle w:val="Char7"/>
          <w:rtl/>
        </w:rPr>
        <w:t>ی</w:t>
      </w:r>
      <w:r w:rsidRPr="00F1460C">
        <w:rPr>
          <w:rStyle w:val="Char7"/>
          <w:rtl/>
        </w:rPr>
        <w:t>‌فرستند، ا</w:t>
      </w:r>
      <w:r w:rsidR="00F1460C">
        <w:rPr>
          <w:rStyle w:val="Char7"/>
          <w:rtl/>
        </w:rPr>
        <w:t>ی</w:t>
      </w:r>
      <w:r w:rsidRPr="00F1460C">
        <w:rPr>
          <w:rStyle w:val="Char7"/>
          <w:rtl/>
        </w:rPr>
        <w:t xml:space="preserve"> مؤمنان! شما هم بر او درود بفرست</w:t>
      </w:r>
      <w:r w:rsidR="00F1460C">
        <w:rPr>
          <w:rStyle w:val="Char7"/>
          <w:rtl/>
        </w:rPr>
        <w:t>ی</w:t>
      </w:r>
      <w:r w:rsidRPr="00F1460C">
        <w:rPr>
          <w:rStyle w:val="Char7"/>
          <w:rtl/>
        </w:rPr>
        <w:t>د و چنان كه با</w:t>
      </w:r>
      <w:r w:rsidR="00F1460C">
        <w:rPr>
          <w:rStyle w:val="Char7"/>
          <w:rtl/>
        </w:rPr>
        <w:t>ی</w:t>
      </w:r>
      <w:r w:rsidRPr="00F1460C">
        <w:rPr>
          <w:rStyle w:val="Char7"/>
          <w:rtl/>
        </w:rPr>
        <w:t>د سلام بگوئ</w:t>
      </w:r>
      <w:r w:rsidR="00F1460C">
        <w:rPr>
          <w:rStyle w:val="Char7"/>
          <w:rtl/>
        </w:rPr>
        <w:t>ی</w:t>
      </w:r>
      <w:r w:rsidRPr="00F1460C">
        <w:rPr>
          <w:rStyle w:val="Char7"/>
          <w:rtl/>
        </w:rPr>
        <w:t>د</w:t>
      </w:r>
      <w:r w:rsidRPr="00AA7CD2">
        <w:rPr>
          <w:rFonts w:cs="Traditional Arabic" w:hint="cs"/>
          <w:spacing w:val="-4"/>
          <w:sz w:val="26"/>
          <w:szCs w:val="26"/>
          <w:rtl/>
          <w:lang w:bidi="fa-IR"/>
        </w:rPr>
        <w:t>»</w:t>
      </w:r>
      <w:r w:rsidRPr="00F1460C">
        <w:rPr>
          <w:rStyle w:val="Char7"/>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گفت: تلاوت این آیه بر من قبل از تغییر عثمان برای مصحف‌ها بود. </w:t>
      </w:r>
    </w:p>
    <w:p w:rsidR="007159A4" w:rsidRPr="00143145" w:rsidRDefault="007159A4" w:rsidP="0011662A">
      <w:pPr>
        <w:tabs>
          <w:tab w:val="right" w:pos="7031"/>
        </w:tabs>
        <w:ind w:firstLine="284"/>
        <w:jc w:val="both"/>
        <w:rPr>
          <w:rStyle w:val="Char4"/>
          <w:rtl/>
        </w:rPr>
      </w:pPr>
      <w:r w:rsidRPr="00143145">
        <w:rPr>
          <w:rStyle w:val="Char4"/>
          <w:rFonts w:hint="cs"/>
          <w:rtl/>
        </w:rPr>
        <w:t>عبدالرزاق از ابن جریح از عمربن دینار (رحمهم الله) روایت نمود که‌ گفت: از بجا</w:t>
      </w:r>
      <w:r w:rsidRPr="00CA5EC9">
        <w:rPr>
          <w:rFonts w:cs="mylotus" w:hint="cs"/>
          <w:rtl/>
        </w:rPr>
        <w:t>لة</w:t>
      </w:r>
      <w:r w:rsidRPr="00143145">
        <w:rPr>
          <w:rStyle w:val="Char4"/>
          <w:rFonts w:hint="cs"/>
          <w:rtl/>
        </w:rPr>
        <w:t xml:space="preserve"> تمیمی شنیدم که‌ گفت: عمربن خطاب در مسجد مصحفی را در دست غلامی دید که در آن مصحف این آیه وجود داشت:</w:t>
      </w:r>
    </w:p>
    <w:p w:rsidR="007159A4" w:rsidRPr="00143145" w:rsidRDefault="007159A4" w:rsidP="0011662A">
      <w:pPr>
        <w:pStyle w:val="af1"/>
        <w:rPr>
          <w:rStyle w:val="Char4"/>
          <w:rtl/>
        </w:rPr>
      </w:pPr>
      <w:r w:rsidRPr="0011662A">
        <w:rPr>
          <w:rStyle w:val="Char8"/>
          <w:rFonts w:hint="cs"/>
          <w:rtl/>
        </w:rPr>
        <w:t>﴿</w:t>
      </w:r>
      <w:r w:rsidRPr="0011662A">
        <w:rPr>
          <w:rFonts w:ascii="Times New Roman" w:cs="Times New Roman" w:hint="cs"/>
          <w:rtl/>
        </w:rPr>
        <w:t>ٱ</w:t>
      </w:r>
      <w:r w:rsidRPr="0011662A">
        <w:rPr>
          <w:rFonts w:hint="eastAsia"/>
          <w:rtl/>
        </w:rPr>
        <w:t>لنَّبِيُّ</w:t>
      </w:r>
      <w:r w:rsidRPr="0011662A">
        <w:rPr>
          <w:rtl/>
        </w:rPr>
        <w:t xml:space="preserve"> </w:t>
      </w:r>
      <w:r w:rsidRPr="0011662A">
        <w:rPr>
          <w:rFonts w:hint="eastAsia"/>
          <w:rtl/>
        </w:rPr>
        <w:t>أَو</w:t>
      </w:r>
      <w:r w:rsidRPr="0011662A">
        <w:rPr>
          <w:rFonts w:hint="cs"/>
          <w:rtl/>
        </w:rPr>
        <w:t>ۡ</w:t>
      </w:r>
      <w:r w:rsidRPr="0011662A">
        <w:rPr>
          <w:rFonts w:hint="eastAsia"/>
          <w:rtl/>
        </w:rPr>
        <w:t>لَى</w:t>
      </w:r>
      <w:r w:rsidRPr="0011662A">
        <w:rPr>
          <w:rFonts w:hint="cs"/>
          <w:rtl/>
        </w:rPr>
        <w:t>ٰ</w:t>
      </w:r>
      <w:r w:rsidRPr="0011662A">
        <w:rPr>
          <w:rtl/>
        </w:rPr>
        <w:t xml:space="preserve"> </w:t>
      </w:r>
      <w:r w:rsidRPr="0011662A">
        <w:rPr>
          <w:rFonts w:hint="eastAsia"/>
          <w:rtl/>
        </w:rPr>
        <w:t>بِ</w:t>
      </w:r>
      <w:r w:rsidRPr="0011662A">
        <w:rPr>
          <w:rFonts w:hint="cs"/>
          <w:rtl/>
        </w:rPr>
        <w:t>ٱ</w:t>
      </w:r>
      <w:r w:rsidRPr="0011662A">
        <w:rPr>
          <w:rFonts w:hint="eastAsia"/>
          <w:rtl/>
        </w:rPr>
        <w:t>ل</w:t>
      </w:r>
      <w:r w:rsidRPr="0011662A">
        <w:rPr>
          <w:rFonts w:hint="cs"/>
          <w:rtl/>
        </w:rPr>
        <w:t>ۡ</w:t>
      </w:r>
      <w:r w:rsidRPr="0011662A">
        <w:rPr>
          <w:rFonts w:hint="eastAsia"/>
          <w:rtl/>
        </w:rPr>
        <w:t>مُؤ</w:t>
      </w:r>
      <w:r w:rsidRPr="0011662A">
        <w:rPr>
          <w:rFonts w:hint="cs"/>
          <w:rtl/>
        </w:rPr>
        <w:t>ۡ</w:t>
      </w:r>
      <w:r w:rsidRPr="0011662A">
        <w:rPr>
          <w:rFonts w:hint="eastAsia"/>
          <w:rtl/>
        </w:rPr>
        <w:t>مِنِينَ</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أَنفُسِهِم</w:t>
      </w:r>
      <w:r w:rsidRPr="0011662A">
        <w:rPr>
          <w:rFonts w:hint="cs"/>
          <w:rtl/>
        </w:rPr>
        <w:t>ۡۖ</w:t>
      </w:r>
      <w:r w:rsidRPr="0011662A">
        <w:rPr>
          <w:rtl/>
        </w:rPr>
        <w:t xml:space="preserve"> </w:t>
      </w:r>
      <w:r w:rsidR="0011662A">
        <w:rPr>
          <w:rStyle w:val="Char1"/>
          <w:rFonts w:hint="cs"/>
          <w:rtl/>
        </w:rPr>
        <w:t>(</w:t>
      </w:r>
      <w:r w:rsidRPr="00143145">
        <w:rPr>
          <w:rStyle w:val="Char1"/>
          <w:rtl/>
        </w:rPr>
        <w:t>وهو أب لهم</w:t>
      </w:r>
      <w:r w:rsidR="0011662A">
        <w:rPr>
          <w:rStyle w:val="Char1"/>
          <w:rFonts w:hint="cs"/>
          <w:rtl/>
        </w:rPr>
        <w:t>)</w:t>
      </w:r>
      <w:r w:rsidRPr="0011662A">
        <w:rPr>
          <w:rStyle w:val="Char8"/>
          <w:rFonts w:hint="cs"/>
          <w:rtl/>
        </w:rPr>
        <w:t>﴾</w:t>
      </w:r>
      <w:r w:rsidRPr="00143145">
        <w:rPr>
          <w:rStyle w:val="Char4"/>
          <w:rFonts w:hint="cs"/>
          <w:rtl/>
        </w:rPr>
        <w:t xml:space="preserve"> </w:t>
      </w:r>
      <w:r w:rsidRPr="00F1460C">
        <w:rPr>
          <w:rStyle w:val="Char6"/>
          <w:rFonts w:hint="cs"/>
          <w:rtl/>
        </w:rPr>
        <w:t>[الأحزاب: 6]</w:t>
      </w:r>
      <w:r w:rsidRPr="00143145">
        <w:rPr>
          <w:rStyle w:val="Char4"/>
          <w:rFonts w:hint="cs"/>
          <w:rtl/>
        </w:rPr>
        <w:t>.</w:t>
      </w:r>
    </w:p>
    <w:p w:rsidR="007159A4" w:rsidRPr="00F1460C" w:rsidRDefault="007159A4" w:rsidP="0011662A">
      <w:pPr>
        <w:tabs>
          <w:tab w:val="right" w:pos="7031"/>
        </w:tabs>
        <w:ind w:firstLine="284"/>
        <w:jc w:val="both"/>
        <w:rPr>
          <w:rStyle w:val="Char4"/>
          <w:rtl/>
        </w:rPr>
      </w:pPr>
      <w:r w:rsidRPr="00AA7CD2">
        <w:rPr>
          <w:rFonts w:cs="Traditional Arabic" w:hint="cs"/>
          <w:sz w:val="26"/>
          <w:szCs w:val="26"/>
          <w:rtl/>
          <w:lang w:bidi="fa-IR"/>
        </w:rPr>
        <w:t>«</w:t>
      </w:r>
      <w:r w:rsidRPr="00F1460C">
        <w:rPr>
          <w:rStyle w:val="Char7"/>
          <w:rFonts w:hint="cs"/>
          <w:rtl/>
        </w:rPr>
        <w:t>پ</w:t>
      </w:r>
      <w:r w:rsidR="00F1460C">
        <w:rPr>
          <w:rStyle w:val="Char7"/>
          <w:rtl/>
        </w:rPr>
        <w:t>ی</w:t>
      </w:r>
      <w:r w:rsidRPr="00F1460C">
        <w:rPr>
          <w:rStyle w:val="Char7"/>
          <w:rtl/>
        </w:rPr>
        <w:t>غمبر از خود مؤمنان نسبت بدانان اولو</w:t>
      </w:r>
      <w:r w:rsidR="00F1460C">
        <w:rPr>
          <w:rStyle w:val="Char7"/>
          <w:rtl/>
        </w:rPr>
        <w:t>ی</w:t>
      </w:r>
      <w:r w:rsidRPr="00F1460C">
        <w:rPr>
          <w:rStyle w:val="Char7"/>
          <w:rtl/>
        </w:rPr>
        <w:t>ت ب</w:t>
      </w:r>
      <w:r w:rsidR="00F1460C">
        <w:rPr>
          <w:rStyle w:val="Char7"/>
          <w:rtl/>
        </w:rPr>
        <w:t>ی</w:t>
      </w:r>
      <w:r w:rsidRPr="00F1460C">
        <w:rPr>
          <w:rStyle w:val="Char7"/>
          <w:rtl/>
        </w:rPr>
        <w:t>شتر</w:t>
      </w:r>
      <w:r w:rsidR="00F1460C">
        <w:rPr>
          <w:rStyle w:val="Char7"/>
          <w:rtl/>
        </w:rPr>
        <w:t>ی</w:t>
      </w:r>
      <w:r w:rsidRPr="00F1460C">
        <w:rPr>
          <w:rStyle w:val="Char7"/>
          <w:rtl/>
        </w:rPr>
        <w:t xml:space="preserve"> دارد</w:t>
      </w:r>
      <w:r w:rsidRPr="00F1460C">
        <w:rPr>
          <w:rStyle w:val="Char7"/>
          <w:rFonts w:hint="cs"/>
          <w:rtl/>
        </w:rPr>
        <w:t xml:space="preserve"> </w:t>
      </w:r>
      <w:r w:rsidRPr="00F1460C">
        <w:rPr>
          <w:rStyle w:val="Char7"/>
          <w:rFonts w:hint="cs"/>
          <w:u w:val="single"/>
          <w:rtl/>
        </w:rPr>
        <w:t>و او پدر آنان است</w:t>
      </w:r>
      <w:r w:rsidRPr="00AA7CD2">
        <w:rPr>
          <w:rFonts w:cs="Traditional Arabic" w:hint="cs"/>
          <w:sz w:val="26"/>
          <w:szCs w:val="26"/>
          <w:rtl/>
          <w:lang w:bidi="fa-IR"/>
        </w:rPr>
        <w:t>»</w:t>
      </w:r>
      <w:r w:rsidRPr="00F1460C">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از عرو</w:t>
      </w:r>
      <w:r w:rsidRPr="00CA5EC9">
        <w:rPr>
          <w:rFonts w:cs="mylotus" w:hint="cs"/>
          <w:rtl/>
        </w:rPr>
        <w:t>ة</w:t>
      </w:r>
      <w:r w:rsidRPr="00143145">
        <w:rPr>
          <w:rStyle w:val="Char4"/>
          <w:rFonts w:hint="cs"/>
          <w:rtl/>
        </w:rPr>
        <w:t xml:space="preserve"> روایت شده که‌ گفت: در مصحف عایشه نوشته شده بود:</w:t>
      </w:r>
    </w:p>
    <w:p w:rsidR="007159A4" w:rsidRPr="00143145" w:rsidRDefault="007159A4" w:rsidP="0011662A">
      <w:pPr>
        <w:pStyle w:val="af1"/>
        <w:rPr>
          <w:rStyle w:val="Char4"/>
          <w:rtl/>
        </w:rPr>
      </w:pPr>
      <w:r>
        <w:rPr>
          <w:rFonts w:cs="Traditional Arabic" w:hint="cs"/>
          <w:rtl/>
        </w:rPr>
        <w:t>﴿</w:t>
      </w:r>
      <w:r w:rsidRPr="0011662A">
        <w:rPr>
          <w:rFonts w:hint="eastAsia"/>
          <w:rtl/>
        </w:rPr>
        <w:t>حَ</w:t>
      </w:r>
      <w:r w:rsidRPr="0011662A">
        <w:rPr>
          <w:rFonts w:hint="cs"/>
          <w:rtl/>
        </w:rPr>
        <w:t>ٰ</w:t>
      </w:r>
      <w:r w:rsidRPr="0011662A">
        <w:rPr>
          <w:rFonts w:hint="eastAsia"/>
          <w:rtl/>
        </w:rPr>
        <w:t>فِظُواْ</w:t>
      </w:r>
      <w:r w:rsidRPr="0011662A">
        <w:rPr>
          <w:rtl/>
        </w:rPr>
        <w:t xml:space="preserve"> </w:t>
      </w:r>
      <w:r w:rsidRPr="0011662A">
        <w:rPr>
          <w:rFonts w:hint="eastAsia"/>
          <w:rtl/>
        </w:rPr>
        <w:t>عَلَى</w:t>
      </w:r>
      <w:r w:rsidRPr="0011662A">
        <w:rPr>
          <w:rtl/>
        </w:rPr>
        <w:t xml:space="preserve"> </w:t>
      </w:r>
      <w:r w:rsidRPr="0011662A">
        <w:rPr>
          <w:rFonts w:hint="cs"/>
          <w:rtl/>
        </w:rPr>
        <w:t>ٱ</w:t>
      </w:r>
      <w:r w:rsidRPr="0011662A">
        <w:rPr>
          <w:rFonts w:hint="eastAsia"/>
          <w:rtl/>
        </w:rPr>
        <w:t>لصَّلَوَ</w:t>
      </w:r>
      <w:r w:rsidRPr="0011662A">
        <w:rPr>
          <w:rFonts w:hint="cs"/>
          <w:rtl/>
        </w:rPr>
        <w:t>ٰ</w:t>
      </w:r>
      <w:r w:rsidRPr="0011662A">
        <w:rPr>
          <w:rFonts w:hint="eastAsia"/>
          <w:rtl/>
        </w:rPr>
        <w:t>تِ</w:t>
      </w:r>
      <w:r w:rsidRPr="0011662A">
        <w:rPr>
          <w:rtl/>
        </w:rPr>
        <w:t xml:space="preserve"> </w:t>
      </w:r>
      <w:r w:rsidRPr="0011662A">
        <w:rPr>
          <w:rFonts w:hint="eastAsia"/>
          <w:rtl/>
        </w:rPr>
        <w:t>وَ</w:t>
      </w:r>
      <w:r w:rsidRPr="0011662A">
        <w:rPr>
          <w:rFonts w:hint="cs"/>
          <w:rtl/>
        </w:rPr>
        <w:t>ٱ</w:t>
      </w:r>
      <w:r w:rsidRPr="0011662A">
        <w:rPr>
          <w:rFonts w:hint="eastAsia"/>
          <w:rtl/>
        </w:rPr>
        <w:t>لصَّلَو</w:t>
      </w:r>
      <w:r w:rsidRPr="0011662A">
        <w:rPr>
          <w:rFonts w:hint="cs"/>
          <w:rtl/>
        </w:rPr>
        <w:t>ٰ</w:t>
      </w:r>
      <w:r w:rsidRPr="0011662A">
        <w:rPr>
          <w:rFonts w:hint="eastAsia"/>
          <w:rtl/>
        </w:rPr>
        <w:t>ةِ</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وُس</w:t>
      </w:r>
      <w:r w:rsidRPr="0011662A">
        <w:rPr>
          <w:rFonts w:hint="cs"/>
          <w:rtl/>
        </w:rPr>
        <w:t>ۡ</w:t>
      </w:r>
      <w:r w:rsidRPr="0011662A">
        <w:rPr>
          <w:rFonts w:hint="eastAsia"/>
          <w:rtl/>
        </w:rPr>
        <w:t>طَى</w:t>
      </w:r>
      <w:r w:rsidRPr="0011662A">
        <w:rPr>
          <w:rFonts w:hint="cs"/>
          <w:rtl/>
        </w:rPr>
        <w:t>ٰ</w:t>
      </w:r>
      <w:r w:rsidRPr="0011662A">
        <w:rPr>
          <w:rtl/>
        </w:rPr>
        <w:t xml:space="preserve"> </w:t>
      </w:r>
      <w:r w:rsidR="0011662A">
        <w:rPr>
          <w:rFonts w:cs="Times New Roman" w:hint="cs"/>
          <w:rtl/>
        </w:rPr>
        <w:t>(</w:t>
      </w:r>
      <w:r w:rsidRPr="00143145">
        <w:rPr>
          <w:rStyle w:val="Char1"/>
          <w:rtl/>
        </w:rPr>
        <w:t>وصلاة العصر</w:t>
      </w:r>
      <w:r w:rsidR="0011662A">
        <w:rPr>
          <w:rStyle w:val="Char1"/>
          <w:rFonts w:hint="cs"/>
          <w:rtl/>
        </w:rPr>
        <w:t>)</w:t>
      </w:r>
      <w:r>
        <w:rPr>
          <w:rFonts w:cs="Traditional Arabic" w:hint="cs"/>
          <w:rtl/>
        </w:rPr>
        <w:t>﴾</w:t>
      </w:r>
      <w:r w:rsidRPr="00F1460C">
        <w:rPr>
          <w:rStyle w:val="Char6"/>
          <w:rFonts w:hint="cs"/>
          <w:rtl/>
        </w:rPr>
        <w:t xml:space="preserve"> [البقر</w:t>
      </w:r>
      <w:r w:rsidRPr="00F1460C">
        <w:rPr>
          <w:rStyle w:val="Char6"/>
          <w:rtl/>
        </w:rPr>
        <w:t>ة</w:t>
      </w:r>
      <w:r w:rsidRPr="00F1460C">
        <w:rPr>
          <w:rStyle w:val="Char6"/>
          <w:rFonts w:hint="cs"/>
          <w:rtl/>
        </w:rPr>
        <w:t>: 238].</w:t>
      </w:r>
    </w:p>
    <w:p w:rsidR="007159A4" w:rsidRPr="00F1460C" w:rsidRDefault="007159A4" w:rsidP="0011662A">
      <w:pPr>
        <w:pStyle w:val="ab"/>
        <w:spacing w:line="240" w:lineRule="auto"/>
        <w:rPr>
          <w:rStyle w:val="Char4"/>
          <w:rtl/>
        </w:rPr>
      </w:pPr>
      <w:r w:rsidRPr="00AA7CD2">
        <w:rPr>
          <w:rFonts w:ascii="Lotus Linotype" w:hAnsi="Lotus Linotype" w:cs="Traditional Arabic" w:hint="cs"/>
          <w:rtl/>
        </w:rPr>
        <w:t>«</w:t>
      </w:r>
      <w:r w:rsidRPr="0011662A">
        <w:rPr>
          <w:rtl/>
        </w:rPr>
        <w:t>در انجام نمازها و (به و</w:t>
      </w:r>
      <w:r w:rsidR="00F1460C" w:rsidRPr="0011662A">
        <w:rPr>
          <w:rtl/>
        </w:rPr>
        <w:t>ی</w:t>
      </w:r>
      <w:r w:rsidRPr="0011662A">
        <w:rPr>
          <w:rtl/>
        </w:rPr>
        <w:t>ژه) نماز م</w:t>
      </w:r>
      <w:r w:rsidR="00F1460C" w:rsidRPr="0011662A">
        <w:rPr>
          <w:rtl/>
        </w:rPr>
        <w:t>ی</w:t>
      </w:r>
      <w:r w:rsidRPr="0011662A">
        <w:rPr>
          <w:rtl/>
        </w:rPr>
        <w:t xml:space="preserve">انه </w:t>
      </w:r>
      <w:r w:rsidRPr="0011662A">
        <w:rPr>
          <w:rFonts w:hint="cs"/>
          <w:u w:val="single"/>
          <w:rtl/>
        </w:rPr>
        <w:t>و نماز</w:t>
      </w:r>
      <w:r w:rsidRPr="0011662A">
        <w:rPr>
          <w:u w:val="single"/>
          <w:rtl/>
        </w:rPr>
        <w:t xml:space="preserve"> عصر</w:t>
      </w:r>
      <w:r w:rsidRPr="0011662A">
        <w:rPr>
          <w:rtl/>
        </w:rPr>
        <w:t xml:space="preserve"> محافظت ورز</w:t>
      </w:r>
      <w:r w:rsidR="00F1460C" w:rsidRPr="0011662A">
        <w:rPr>
          <w:rtl/>
        </w:rPr>
        <w:t>ی</w:t>
      </w:r>
      <w:r w:rsidRPr="0011662A">
        <w:rPr>
          <w:rtl/>
        </w:rPr>
        <w:t>د</w:t>
      </w:r>
      <w:r w:rsidRPr="00AA7CD2">
        <w:rPr>
          <w:rFonts w:ascii="Lotus Linotype" w:hAnsi="Lotus Linotype" w:cs="Traditional Arabic" w:hint="cs"/>
          <w:rtl/>
        </w:rPr>
        <w:t>»</w:t>
      </w:r>
      <w:r w:rsidRPr="00F1460C">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از ابراهیم بن علقمه روایت شده که‌ گفت: همراه چند از نفر یاران عبدالله به‌ سرزمین شام رفتم، پس وقتی خبر ورود ما به‌ ابودرداء رسید، نزد ما آمد و گفت: آیا در میان شما قاری قرآن وجود دارد؟ گفتیم: بله. گفت: کدام یک از شما قاری است؟ دوستانم به من اشاره کردند. پس گفت: سوره‌ای را برای ما بخوان. من نیز شروع کردم به این سوره: </w:t>
      </w:r>
      <w:r>
        <w:rPr>
          <w:rFonts w:cs="Traditional Arabic" w:hint="cs"/>
          <w:rtl/>
          <w:lang w:bidi="fa-IR"/>
        </w:rPr>
        <w:t>﴿</w:t>
      </w:r>
      <w:r w:rsidRPr="00143145">
        <w:rPr>
          <w:rStyle w:val="Chard"/>
          <w:rFonts w:hint="eastAsia"/>
          <w:rtl/>
        </w:rPr>
        <w:t>وَ</w:t>
      </w:r>
      <w:r w:rsidRPr="00143145">
        <w:rPr>
          <w:rStyle w:val="Chard"/>
          <w:rFonts w:hint="cs"/>
          <w:rtl/>
        </w:rPr>
        <w:t>ٱ</w:t>
      </w:r>
      <w:r w:rsidRPr="00143145">
        <w:rPr>
          <w:rStyle w:val="Chard"/>
          <w:rFonts w:hint="eastAsia"/>
          <w:rtl/>
        </w:rPr>
        <w:t>لَّي</w:t>
      </w:r>
      <w:r w:rsidRPr="00143145">
        <w:rPr>
          <w:rStyle w:val="Chard"/>
          <w:rFonts w:hint="cs"/>
          <w:rtl/>
        </w:rPr>
        <w:t>ۡ</w:t>
      </w:r>
      <w:r w:rsidRPr="00143145">
        <w:rPr>
          <w:rStyle w:val="Chard"/>
          <w:rFonts w:hint="eastAsia"/>
          <w:rtl/>
        </w:rPr>
        <w:t>لِ</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يَغ</w:t>
      </w:r>
      <w:r w:rsidRPr="00143145">
        <w:rPr>
          <w:rStyle w:val="Chard"/>
          <w:rFonts w:hint="cs"/>
          <w:rtl/>
        </w:rPr>
        <w:t>ۡ</w:t>
      </w:r>
      <w:r w:rsidRPr="00143145">
        <w:rPr>
          <w:rStyle w:val="Chard"/>
          <w:rFonts w:hint="eastAsia"/>
          <w:rtl/>
        </w:rPr>
        <w:t>شَى</w:t>
      </w:r>
      <w:r w:rsidRPr="00143145">
        <w:rPr>
          <w:rStyle w:val="Chard"/>
          <w:rFonts w:hint="cs"/>
          <w:rtl/>
        </w:rPr>
        <w:t>ٰ</w:t>
      </w:r>
      <w:r w:rsidRPr="00143145">
        <w:rPr>
          <w:rStyle w:val="Chard"/>
          <w:rtl/>
        </w:rPr>
        <w:t xml:space="preserve"> </w:t>
      </w:r>
      <w:r w:rsidRPr="00143145">
        <w:rPr>
          <w:rStyle w:val="Chard"/>
          <w:rFonts w:hint="cs"/>
          <w:rtl/>
        </w:rPr>
        <w:t>١</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لنَّهَارِ</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تَجَلَّى</w:t>
      </w:r>
      <w:r w:rsidRPr="00143145">
        <w:rPr>
          <w:rStyle w:val="Chard"/>
          <w:rFonts w:hint="cs"/>
          <w:rtl/>
        </w:rPr>
        <w:t>ٰ</w:t>
      </w:r>
      <w:r w:rsidRPr="00143145">
        <w:rPr>
          <w:rStyle w:val="Chard"/>
          <w:rtl/>
        </w:rPr>
        <w:t xml:space="preserve"> </w:t>
      </w:r>
      <w:r w:rsidRPr="00143145">
        <w:rPr>
          <w:rStyle w:val="Chard"/>
          <w:rFonts w:hint="cs"/>
          <w:rtl/>
        </w:rPr>
        <w:t>٢</w:t>
      </w:r>
      <w:r w:rsidRPr="00143145">
        <w:rPr>
          <w:rStyle w:val="Chard"/>
          <w:rtl/>
        </w:rPr>
        <w:t xml:space="preserve"> </w:t>
      </w:r>
      <w:r w:rsidRPr="00143145">
        <w:rPr>
          <w:rStyle w:val="Char1"/>
          <w:rtl/>
        </w:rPr>
        <w:t>والذکر والأثنی</w:t>
      </w:r>
      <w:r>
        <w:rPr>
          <w:rFonts w:cs="Traditional Arabic" w:hint="cs"/>
          <w:rtl/>
          <w:lang w:bidi="fa-IR"/>
        </w:rPr>
        <w:t>﴾</w:t>
      </w:r>
      <w:r w:rsidRPr="00143145">
        <w:rPr>
          <w:rStyle w:val="Char4"/>
          <w:rFonts w:hint="cs"/>
          <w:rtl/>
        </w:rPr>
        <w:t xml:space="preserve"> </w:t>
      </w:r>
      <w:r w:rsidRPr="00F1460C">
        <w:rPr>
          <w:rStyle w:val="Char6"/>
          <w:rFonts w:hint="cs"/>
          <w:rtl/>
        </w:rPr>
        <w:t>[اللیل: 1-2]</w:t>
      </w:r>
      <w:r w:rsidRPr="00143145">
        <w:rPr>
          <w:rStyle w:val="Char4"/>
          <w:rFonts w:hint="cs"/>
          <w:rtl/>
        </w:rPr>
        <w:t>. گفت: شما خود آن را از دهان صاحبت شنیده‌ای؟ گفتم: بله. گفت: من نیز آن را از دهان مبارک پیامبر</w:t>
      </w:r>
      <w:r w:rsidRPr="00C811D1">
        <w:rPr>
          <w:rFonts w:cs="CTraditional Arabic" w:hint="cs"/>
          <w:lang w:bidi="fa-IR"/>
        </w:rPr>
        <w:sym w:font="AGA Arabesque" w:char="F072"/>
      </w:r>
      <w:r w:rsidRPr="00143145">
        <w:rPr>
          <w:rStyle w:val="Char4"/>
          <w:rFonts w:hint="cs"/>
          <w:rtl/>
        </w:rPr>
        <w:t xml:space="preserve"> شنیده‌ام، اما آنها از ما نمی‌پذیرند.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از أبان بن عمران روایت شده که‌ گوید: به عبدالرحمان بن اسود گفتم: شما چنین تلاوت می‌کنید: </w:t>
      </w:r>
      <w:r>
        <w:rPr>
          <w:rFonts w:cs="Traditional Arabic" w:hint="cs"/>
          <w:rtl/>
          <w:lang w:bidi="fa-IR"/>
        </w:rPr>
        <w:t>«</w:t>
      </w:r>
      <w:r w:rsidRPr="00143145">
        <w:rPr>
          <w:rStyle w:val="Char1"/>
          <w:rtl/>
        </w:rPr>
        <w:t>صراط من أنعمت علیهم غیر ال</w:t>
      </w:r>
      <w:r w:rsidRPr="00143145">
        <w:rPr>
          <w:rStyle w:val="Char1"/>
          <w:rFonts w:hint="cs"/>
          <w:rtl/>
        </w:rPr>
        <w:t>ـ</w:t>
      </w:r>
      <w:r w:rsidRPr="00143145">
        <w:rPr>
          <w:rStyle w:val="Char1"/>
          <w:rtl/>
        </w:rPr>
        <w:t>مغضوب علیهم وغیر الضالین</w:t>
      </w:r>
      <w:r w:rsidRPr="00024ECE">
        <w:rPr>
          <w:rFonts w:ascii="Traditional Arabic" w:hAnsi="Traditional Arabic" w:cs="Traditional Arabic"/>
          <w:rtl/>
          <w:lang w:bidi="fa-IR"/>
        </w:rPr>
        <w:t>»</w:t>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غیر این آیات، که از این زمینه خارج نیستند.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می‌گویم: اینکه گفته شود: نسخ تلاوت تحریف است، سخنی گزاف و ناصحیح می‌باشد، زیرا نسخ تلاوت به کتاب خدا ثابت شده است که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مَا</w:t>
      </w:r>
      <w:r w:rsidRPr="0011662A">
        <w:rPr>
          <w:rtl/>
        </w:rPr>
        <w:t xml:space="preserve"> </w:t>
      </w:r>
      <w:r w:rsidRPr="0011662A">
        <w:rPr>
          <w:rFonts w:hint="eastAsia"/>
          <w:rtl/>
        </w:rPr>
        <w:t>نَنسَخ</w:t>
      </w:r>
      <w:r w:rsidRPr="0011662A">
        <w:rPr>
          <w:rFonts w:hint="cs"/>
          <w:rtl/>
        </w:rPr>
        <w:t>ۡ</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ءَايَةٍ</w:t>
      </w:r>
      <w:r w:rsidRPr="0011662A">
        <w:rPr>
          <w:rtl/>
        </w:rPr>
        <w:t xml:space="preserve"> </w:t>
      </w:r>
      <w:r w:rsidRPr="0011662A">
        <w:rPr>
          <w:rFonts w:hint="eastAsia"/>
          <w:rtl/>
        </w:rPr>
        <w:t>أَو</w:t>
      </w:r>
      <w:r w:rsidRPr="0011662A">
        <w:rPr>
          <w:rFonts w:hint="cs"/>
          <w:rtl/>
        </w:rPr>
        <w:t>ۡ</w:t>
      </w:r>
      <w:r w:rsidRPr="0011662A">
        <w:rPr>
          <w:rtl/>
        </w:rPr>
        <w:t xml:space="preserve"> </w:t>
      </w:r>
      <w:r w:rsidRPr="0011662A">
        <w:rPr>
          <w:rFonts w:hint="eastAsia"/>
          <w:rtl/>
        </w:rPr>
        <w:t>نُنسِهَا</w:t>
      </w:r>
      <w:r w:rsidRPr="0011662A">
        <w:rPr>
          <w:rtl/>
        </w:rPr>
        <w:t xml:space="preserve"> </w:t>
      </w:r>
      <w:r w:rsidRPr="0011662A">
        <w:rPr>
          <w:rFonts w:hint="eastAsia"/>
          <w:rtl/>
        </w:rPr>
        <w:t>نَأ</w:t>
      </w:r>
      <w:r w:rsidRPr="0011662A">
        <w:rPr>
          <w:rFonts w:hint="cs"/>
          <w:rtl/>
        </w:rPr>
        <w:t>ۡ</w:t>
      </w:r>
      <w:r w:rsidRPr="0011662A">
        <w:rPr>
          <w:rFonts w:hint="eastAsia"/>
          <w:rtl/>
        </w:rPr>
        <w:t>تِ</w:t>
      </w:r>
      <w:r w:rsidRPr="0011662A">
        <w:rPr>
          <w:rtl/>
        </w:rPr>
        <w:t xml:space="preserve"> </w:t>
      </w:r>
      <w:r w:rsidRPr="0011662A">
        <w:rPr>
          <w:rFonts w:hint="eastAsia"/>
          <w:rtl/>
        </w:rPr>
        <w:t>بِخَي</w:t>
      </w:r>
      <w:r w:rsidRPr="0011662A">
        <w:rPr>
          <w:rFonts w:hint="cs"/>
          <w:rtl/>
        </w:rPr>
        <w:t>ۡ</w:t>
      </w:r>
      <w:r w:rsidRPr="0011662A">
        <w:rPr>
          <w:rFonts w:hint="eastAsia"/>
          <w:rtl/>
        </w:rPr>
        <w:t>ر</w:t>
      </w:r>
      <w:r w:rsidRPr="0011662A">
        <w:rPr>
          <w:rFonts w:hint="cs"/>
          <w:rtl/>
        </w:rPr>
        <w:t>ٖ</w:t>
      </w:r>
      <w:r w:rsidRPr="0011662A">
        <w:rPr>
          <w:rtl/>
        </w:rPr>
        <w:t xml:space="preserve"> </w:t>
      </w:r>
      <w:r w:rsidRPr="0011662A">
        <w:rPr>
          <w:rFonts w:hint="eastAsia"/>
          <w:rtl/>
        </w:rPr>
        <w:t>مِّن</w:t>
      </w:r>
      <w:r w:rsidRPr="0011662A">
        <w:rPr>
          <w:rFonts w:hint="cs"/>
          <w:rtl/>
        </w:rPr>
        <w:t>ۡ</w:t>
      </w:r>
      <w:r w:rsidRPr="0011662A">
        <w:rPr>
          <w:rFonts w:hint="eastAsia"/>
          <w:rtl/>
        </w:rPr>
        <w:t>هَا</w:t>
      </w:r>
      <w:r w:rsidRPr="0011662A">
        <w:rPr>
          <w:rFonts w:hint="cs"/>
          <w:rtl/>
        </w:rPr>
        <w:t>ٓ</w:t>
      </w:r>
      <w:r w:rsidRPr="0011662A">
        <w:rPr>
          <w:rtl/>
        </w:rPr>
        <w:t xml:space="preserve"> </w:t>
      </w:r>
      <w:r w:rsidRPr="0011662A">
        <w:rPr>
          <w:rFonts w:hint="eastAsia"/>
          <w:rtl/>
        </w:rPr>
        <w:t>أَو</w:t>
      </w:r>
      <w:r w:rsidRPr="0011662A">
        <w:rPr>
          <w:rFonts w:hint="cs"/>
          <w:rtl/>
        </w:rPr>
        <w:t>ۡ</w:t>
      </w:r>
      <w:r w:rsidRPr="0011662A">
        <w:rPr>
          <w:rtl/>
        </w:rPr>
        <w:t xml:space="preserve"> </w:t>
      </w:r>
      <w:r w:rsidRPr="0011662A">
        <w:rPr>
          <w:rFonts w:hint="eastAsia"/>
          <w:rtl/>
        </w:rPr>
        <w:t>مِث</w:t>
      </w:r>
      <w:r w:rsidRPr="0011662A">
        <w:rPr>
          <w:rFonts w:hint="cs"/>
          <w:rtl/>
        </w:rPr>
        <w:t>ۡ</w:t>
      </w:r>
      <w:r w:rsidRPr="0011662A">
        <w:rPr>
          <w:rFonts w:hint="eastAsia"/>
          <w:rtl/>
        </w:rPr>
        <w:t>لِهَا</w:t>
      </w:r>
      <w:r w:rsidRPr="0011662A">
        <w:rPr>
          <w:rFonts w:hint="cs"/>
          <w:rtl/>
        </w:rPr>
        <w:t>ٓ</w:t>
      </w:r>
      <w:r>
        <w:rPr>
          <w:rFonts w:cs="Traditional Arabic" w:hint="cs"/>
          <w:rtl/>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106].</w:t>
      </w:r>
    </w:p>
    <w:p w:rsidR="007159A4" w:rsidRPr="0011662A" w:rsidRDefault="007159A4" w:rsidP="0011662A">
      <w:pPr>
        <w:pStyle w:val="ab"/>
        <w:rPr>
          <w:rtl/>
        </w:rPr>
      </w:pPr>
      <w:r w:rsidRPr="00AA7CD2">
        <w:rPr>
          <w:rFonts w:cs="Traditional Arabic" w:hint="cs"/>
          <w:rtl/>
        </w:rPr>
        <w:t>«</w:t>
      </w:r>
      <w:r w:rsidRPr="0011662A">
        <w:rPr>
          <w:rtl/>
        </w:rPr>
        <w:t>هر آ</w:t>
      </w:r>
      <w:r w:rsidR="00F1460C" w:rsidRPr="0011662A">
        <w:rPr>
          <w:rtl/>
        </w:rPr>
        <w:t>ی</w:t>
      </w:r>
      <w:r w:rsidRPr="0011662A">
        <w:rPr>
          <w:rtl/>
        </w:rPr>
        <w:t>ه‏اى را كه نسخ كن</w:t>
      </w:r>
      <w:r w:rsidR="00F1460C" w:rsidRPr="0011662A">
        <w:rPr>
          <w:rtl/>
        </w:rPr>
        <w:t>ی</w:t>
      </w:r>
      <w:r w:rsidRPr="0011662A">
        <w:rPr>
          <w:rtl/>
        </w:rPr>
        <w:t xml:space="preserve">م </w:t>
      </w:r>
      <w:r w:rsidR="00F1460C" w:rsidRPr="0011662A">
        <w:rPr>
          <w:rtl/>
        </w:rPr>
        <w:t>ی</w:t>
      </w:r>
      <w:r w:rsidRPr="0011662A">
        <w:rPr>
          <w:rtl/>
        </w:rPr>
        <w:t>ا آن را فرو گذار</w:t>
      </w:r>
      <w:r w:rsidR="00F1460C" w:rsidRPr="0011662A">
        <w:rPr>
          <w:rtl/>
        </w:rPr>
        <w:t>ی</w:t>
      </w:r>
      <w:r w:rsidRPr="0011662A">
        <w:rPr>
          <w:rtl/>
        </w:rPr>
        <w:t xml:space="preserve">م، بهتر از آن </w:t>
      </w:r>
      <w:r w:rsidR="00F1460C" w:rsidRPr="0011662A">
        <w:rPr>
          <w:rtl/>
        </w:rPr>
        <w:t>ی</w:t>
      </w:r>
      <w:r w:rsidRPr="0011662A">
        <w:rPr>
          <w:rtl/>
        </w:rPr>
        <w:t>ا مانند آن را (در م</w:t>
      </w:r>
      <w:r w:rsidR="00F1460C" w:rsidRPr="0011662A">
        <w:rPr>
          <w:rtl/>
        </w:rPr>
        <w:t>ی</w:t>
      </w:r>
      <w:r w:rsidRPr="0011662A">
        <w:rPr>
          <w:rtl/>
        </w:rPr>
        <w:t>ان</w:t>
      </w:r>
      <w:r w:rsidRPr="0011662A">
        <w:rPr>
          <w:rFonts w:hint="cs"/>
          <w:rtl/>
        </w:rPr>
        <w:t>)</w:t>
      </w:r>
      <w:r w:rsidRPr="0011662A">
        <w:rPr>
          <w:rtl/>
        </w:rPr>
        <w:t xml:space="preserve"> آور</w:t>
      </w:r>
      <w:r w:rsidR="00F1460C" w:rsidRPr="0011662A">
        <w:rPr>
          <w:rtl/>
        </w:rPr>
        <w:t>ی</w:t>
      </w:r>
      <w:r w:rsidRPr="0011662A">
        <w:rPr>
          <w:rtl/>
        </w:rPr>
        <w:t>م</w:t>
      </w:r>
      <w:r w:rsidRPr="00AA7CD2">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یا مانند فرمایش خداوند که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يَم</w:t>
      </w:r>
      <w:r w:rsidRPr="0011662A">
        <w:rPr>
          <w:rFonts w:hint="cs"/>
          <w:rtl/>
        </w:rPr>
        <w:t>ۡ</w:t>
      </w:r>
      <w:r w:rsidRPr="0011662A">
        <w:rPr>
          <w:rFonts w:hint="eastAsia"/>
          <w:rtl/>
        </w:rPr>
        <w:t>حُواْ</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مَا</w:t>
      </w:r>
      <w:r w:rsidRPr="0011662A">
        <w:rPr>
          <w:rtl/>
        </w:rPr>
        <w:t xml:space="preserve"> </w:t>
      </w:r>
      <w:r w:rsidRPr="0011662A">
        <w:rPr>
          <w:rFonts w:hint="eastAsia"/>
          <w:rtl/>
        </w:rPr>
        <w:t>يَشَا</w:t>
      </w:r>
      <w:r w:rsidRPr="0011662A">
        <w:rPr>
          <w:rFonts w:hint="cs"/>
          <w:rtl/>
        </w:rPr>
        <w:t>ٓ</w:t>
      </w:r>
      <w:r w:rsidRPr="0011662A">
        <w:rPr>
          <w:rFonts w:hint="eastAsia"/>
          <w:rtl/>
        </w:rPr>
        <w:t>ءُ</w:t>
      </w:r>
      <w:r w:rsidRPr="0011662A">
        <w:rPr>
          <w:rtl/>
        </w:rPr>
        <w:t xml:space="preserve"> </w:t>
      </w:r>
      <w:r w:rsidRPr="0011662A">
        <w:rPr>
          <w:rFonts w:hint="eastAsia"/>
          <w:rtl/>
        </w:rPr>
        <w:t>وَيُث</w:t>
      </w:r>
      <w:r w:rsidRPr="0011662A">
        <w:rPr>
          <w:rFonts w:hint="cs"/>
          <w:rtl/>
        </w:rPr>
        <w:t>ۡ</w:t>
      </w:r>
      <w:r w:rsidRPr="0011662A">
        <w:rPr>
          <w:rFonts w:hint="eastAsia"/>
          <w:rtl/>
        </w:rPr>
        <w:t>بِتُ</w:t>
      </w:r>
      <w:r w:rsidRPr="0011662A">
        <w:rPr>
          <w:rFonts w:hint="cs"/>
          <w:rtl/>
        </w:rPr>
        <w:t>ۖ</w:t>
      </w:r>
      <w:r w:rsidRPr="0011662A">
        <w:rPr>
          <w:rtl/>
        </w:rPr>
        <w:t xml:space="preserve"> </w:t>
      </w:r>
      <w:r w:rsidRPr="0011662A">
        <w:rPr>
          <w:rFonts w:hint="eastAsia"/>
          <w:rtl/>
        </w:rPr>
        <w:t>وَعِندَهُ</w:t>
      </w:r>
      <w:r w:rsidRPr="0011662A">
        <w:rPr>
          <w:rFonts w:hint="cs"/>
          <w:rtl/>
        </w:rPr>
        <w:t>ۥٓ</w:t>
      </w:r>
      <w:r w:rsidRPr="0011662A">
        <w:rPr>
          <w:rtl/>
        </w:rPr>
        <w:t xml:space="preserve"> </w:t>
      </w:r>
      <w:r w:rsidRPr="0011662A">
        <w:rPr>
          <w:rFonts w:hint="eastAsia"/>
          <w:rtl/>
        </w:rPr>
        <w:t>أُمُّ</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كِتَ</w:t>
      </w:r>
      <w:r w:rsidRPr="0011662A">
        <w:rPr>
          <w:rFonts w:hint="cs"/>
          <w:rtl/>
        </w:rPr>
        <w:t>ٰ</w:t>
      </w:r>
      <w:r w:rsidRPr="0011662A">
        <w:rPr>
          <w:rFonts w:hint="eastAsia"/>
          <w:rtl/>
        </w:rPr>
        <w:t>بِ</w:t>
      </w:r>
      <w:r w:rsidRPr="0011662A">
        <w:rPr>
          <w:rtl/>
        </w:rPr>
        <w:t xml:space="preserve"> </w:t>
      </w:r>
      <w:r w:rsidRPr="0011662A">
        <w:rPr>
          <w:rFonts w:hint="cs"/>
          <w:rtl/>
        </w:rPr>
        <w:t>٣٩</w:t>
      </w:r>
      <w:r>
        <w:rPr>
          <w:rFonts w:cs="Traditional Arabic" w:hint="cs"/>
          <w:rtl/>
        </w:rPr>
        <w:t>﴾</w:t>
      </w:r>
      <w:r w:rsidRPr="00143145">
        <w:rPr>
          <w:rStyle w:val="Char4"/>
          <w:rFonts w:hint="cs"/>
          <w:rtl/>
        </w:rPr>
        <w:t xml:space="preserve"> </w:t>
      </w:r>
      <w:r w:rsidRPr="00F1460C">
        <w:rPr>
          <w:rStyle w:val="Char6"/>
          <w:rFonts w:hint="cs"/>
          <w:rtl/>
        </w:rPr>
        <w:t>[الرعد: 39]</w:t>
      </w:r>
      <w:r w:rsidRPr="00143145">
        <w:rPr>
          <w:rStyle w:val="Char4"/>
          <w:rFonts w:hint="cs"/>
          <w:rtl/>
        </w:rPr>
        <w:t xml:space="preserve">. </w:t>
      </w:r>
    </w:p>
    <w:p w:rsidR="007159A4" w:rsidRPr="0011662A" w:rsidRDefault="007159A4" w:rsidP="0011662A">
      <w:pPr>
        <w:pStyle w:val="ab"/>
        <w:rPr>
          <w:rtl/>
        </w:rPr>
      </w:pPr>
      <w:r w:rsidRPr="00AA7CD2">
        <w:rPr>
          <w:rFonts w:cs="Traditional Arabic" w:hint="cs"/>
          <w:rtl/>
        </w:rPr>
        <w:t>«</w:t>
      </w:r>
      <w:r w:rsidRPr="0011662A">
        <w:rPr>
          <w:rtl/>
        </w:rPr>
        <w:t>خداوند هر چه را كه بخواهد از م</w:t>
      </w:r>
      <w:r w:rsidR="00F1460C" w:rsidRPr="0011662A">
        <w:rPr>
          <w:rtl/>
        </w:rPr>
        <w:t>ی</w:t>
      </w:r>
      <w:r w:rsidRPr="0011662A">
        <w:rPr>
          <w:rtl/>
        </w:rPr>
        <w:t>ان مى‏برد و (هر چه را كه بخواهد</w:t>
      </w:r>
      <w:r w:rsidRPr="0011662A">
        <w:rPr>
          <w:rFonts w:hint="cs"/>
          <w:rtl/>
        </w:rPr>
        <w:t>)</w:t>
      </w:r>
      <w:r w:rsidRPr="0011662A">
        <w:rPr>
          <w:rtl/>
        </w:rPr>
        <w:t xml:space="preserve"> ثابت مى‏كند و امّ الكتاب (لوح محفوظ) به نزد اوست</w:t>
      </w:r>
      <w:r w:rsidRPr="00AA7CD2">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منظور به نسخ تلاوت این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نسخ در آیه شامل نسخ تلاوت و نسخ حکم می‌شود، زیرا دلیلی وجود ندارد که نسخ مورد بحث شامل نسخ تلاوت نشود. فیض کاشانی در معنی آیه اول می‌گوید: (</w:t>
      </w:r>
      <w:r w:rsidRPr="00143145">
        <w:rPr>
          <w:rStyle w:val="Char1"/>
          <w:rFonts w:hint="cs"/>
          <w:rtl/>
        </w:rPr>
        <w:t>ما ننسخ من آیة</w:t>
      </w:r>
      <w:r w:rsidRPr="00143145">
        <w:rPr>
          <w:rStyle w:val="Char4"/>
          <w:rFonts w:hint="cs"/>
          <w:rtl/>
        </w:rPr>
        <w:t>) به اینگونه که حکم آن را برداریم و (</w:t>
      </w:r>
      <w:r w:rsidRPr="00143145">
        <w:rPr>
          <w:rStyle w:val="Char1"/>
          <w:rFonts w:hint="cs"/>
          <w:rtl/>
        </w:rPr>
        <w:t>أو ننسها</w:t>
      </w:r>
      <w:r w:rsidRPr="00143145">
        <w:rPr>
          <w:rStyle w:val="Char4"/>
          <w:rFonts w:hint="cs"/>
          <w:rtl/>
        </w:rPr>
        <w:t>) به اینگونه که رسم آیه را برداریم</w:t>
      </w:r>
      <w:r w:rsidRPr="0011662A">
        <w:rPr>
          <w:rStyle w:val="Char4"/>
          <w:vertAlign w:val="superscript"/>
          <w:rtl/>
        </w:rPr>
        <w:footnoteReference w:id="88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این را نیز اضافه کنم: آنهایی که از میان علمای شیعه (مانند مرتضی، طبرسی و طوسی) معتقد به تحریف نیستند، قائل به نسخ تلاوت می‌باشند؛ برای مثال طبرسی می‌گوید: نسخ در قرآن بر سه گونه است: از جمله لفظ برداشته می‌شود و حکم باقی می‌ماند. مانند: آیه‌ی رجم</w:t>
      </w:r>
      <w:r w:rsidRPr="0011662A">
        <w:rPr>
          <w:rStyle w:val="Char4"/>
          <w:vertAlign w:val="superscript"/>
          <w:rtl/>
        </w:rPr>
        <w:footnoteReference w:id="890"/>
      </w:r>
      <w:r w:rsidRPr="00143145">
        <w:rPr>
          <w:rStyle w:val="Char4"/>
          <w:rFonts w:hint="cs"/>
          <w:rtl/>
        </w:rPr>
        <w:t>. و شبیه‌ این نظریه‌ را از ابوجعفر طوسی و عتاقی الحلی نقل کرده‌اند</w:t>
      </w:r>
      <w:r w:rsidRPr="0011662A">
        <w:rPr>
          <w:rStyle w:val="Char4"/>
          <w:vertAlign w:val="superscript"/>
          <w:rtl/>
        </w:rPr>
        <w:footnoteReference w:id="891"/>
      </w:r>
      <w:r w:rsidRPr="00143145">
        <w:rPr>
          <w:rStyle w:val="Char4"/>
          <w:rFonts w:hint="cs"/>
          <w:rtl/>
        </w:rPr>
        <w:t>. و تنها کسی که هیچ‌گونه اعتقادی به تحریف نداشت، مرتضی بود که درباره‌ی نسخ تلاوت می‌گوید: فصلی درباره‌ی جواز نسخ تلاوت نه حکم، و همچنین نسخ حکم بدون نسخ تلاوت</w:t>
      </w:r>
      <w:r w:rsidRPr="0011662A">
        <w:rPr>
          <w:rStyle w:val="Char4"/>
          <w:vertAlign w:val="superscript"/>
          <w:rtl/>
        </w:rPr>
        <w:footnoteReference w:id="89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اما راجع به‌ اینکه بعضی از علمای شیعه قرائت را انکار کرده‌اند، می‌گویم: همانا آنها چیزی را ستوده‌اند که نشناخته‌اند و چیزی می‌گویند که نمی‌دانند، و براستی که‌ این جزئی از گمراهی واضح می‌‌باشد، زیرا قرائت از طریق روایات ما ثابت و متواتر هستند، و گرنه آنها حتی از یک طریق هم نمی‌توانستند که قرآن را ثابت کنند.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اما راجع به‌ اینکه نزول قرآن بر هفت حرف را انکار نمایند، می‌گویم: صدوق بابی را در این باره ذکر نموده و گفته: باب نزول قرآن بر هفت حرف</w:t>
      </w:r>
      <w:r w:rsidRPr="0011662A">
        <w:rPr>
          <w:rStyle w:val="Char4"/>
          <w:vertAlign w:val="superscript"/>
          <w:rtl/>
        </w:rPr>
        <w:footnoteReference w:id="89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قرآن بنا به‌ اختلاف لهجه‌ها بر هفت حرف نازل شده است، به‌ عنوان مثال آیه‌ای به لفظ (جاء) و به لفظ (أتی) هم می‌آید. آری بنا به قول صحیح این معنی نزول قرآن بر هفت حرف می‌باشد؛ زیرا زمانی که اسلام انتشار یافت، اختلاف در شیوه‌ی قرائت زیاد شد، به‌ همین خاطر عثمان</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مردم را بر یک مصحف آن هم به‌ لهجه‌ی قریش جمع کرد. </w:t>
      </w:r>
    </w:p>
    <w:p w:rsidR="007159A4" w:rsidRPr="00143145" w:rsidRDefault="007159A4" w:rsidP="0011662A">
      <w:pPr>
        <w:tabs>
          <w:tab w:val="right" w:pos="7031"/>
        </w:tabs>
        <w:spacing w:line="250" w:lineRule="auto"/>
        <w:ind w:firstLine="284"/>
        <w:jc w:val="both"/>
        <w:rPr>
          <w:rStyle w:val="Char4"/>
          <w:rtl/>
        </w:rPr>
      </w:pPr>
      <w:r w:rsidRPr="00143145">
        <w:rPr>
          <w:rStyle w:val="Char4"/>
          <w:rFonts w:hint="cs"/>
          <w:rtl/>
        </w:rPr>
        <w:t>سبب اختلاف در روایات به این اختلاف لهجه‌ها برمی‌گردد و حتی در میان خود صحابه</w:t>
      </w:r>
      <w:r w:rsidR="0011662A">
        <w:rPr>
          <w:rStyle w:val="Char4"/>
          <w:rFonts w:hint="cs"/>
          <w:rtl/>
        </w:rPr>
        <w:t xml:space="preserve"> </w:t>
      </w:r>
      <w:r w:rsidR="0011662A">
        <w:rPr>
          <w:rStyle w:val="Char4"/>
          <w:rFonts w:hint="cs"/>
        </w:rPr>
        <w:sym w:font="AGA Arabesque" w:char="F079"/>
      </w:r>
      <w:r w:rsidRPr="00143145">
        <w:rPr>
          <w:rStyle w:val="Char4"/>
          <w:rFonts w:hint="cs"/>
          <w:rtl/>
        </w:rPr>
        <w:t xml:space="preserve"> این اختلاف وجود داشته، اما این اختلافات قبل از جمع قرآن به دستور عثمان</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وجود داشت و بعد از آن پایان یافت.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اما راجع به‌ اقوال برخی از علمای شیعه که می‌گویند: اختلاف اهل سنت در «بسم‌الله» دلیل بر این است که قرآن تحریف شده است، می‌گویم: اختلافی در میان اهل سنت در جواز قرائت «بسم‌الله» وجود ندارد، زیرا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«بسم‌الله» را قرائت نموده‌اند، اما اختلاف اهل سنت در این است که اگر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«بسم‌الله» را خوانده‌، آن‌را جزء آیه‌ای از قرآن دانسته، یا بخاطر تبرک خوانده </w:t>
      </w:r>
      <w:r w:rsidRPr="0011662A">
        <w:rPr>
          <w:rStyle w:val="Char4"/>
          <w:rFonts w:hint="cs"/>
          <w:spacing w:val="-4"/>
          <w:rtl/>
        </w:rPr>
        <w:t>و یا به‌ه‌خاطر ایجاد فاصله در میان سوره‌ها خوانده است، چنانکه در حدیث صحیح از ابن عباس</w:t>
      </w:r>
      <w:r w:rsidR="0011662A" w:rsidRPr="0011662A">
        <w:rPr>
          <w:rStyle w:val="Char4"/>
          <w:rFonts w:hint="cs"/>
          <w:spacing w:val="-4"/>
          <w:rtl/>
        </w:rPr>
        <w:t xml:space="preserve"> </w:t>
      </w:r>
      <w:r w:rsidRPr="0011662A">
        <w:rPr>
          <w:rFonts w:cs="CTraditional Arabic" w:hint="cs"/>
          <w:spacing w:val="-4"/>
          <w:rtl/>
          <w:lang w:bidi="fa-IR"/>
        </w:rPr>
        <w:t>ب</w:t>
      </w:r>
      <w:r w:rsidRPr="00143145">
        <w:rPr>
          <w:rStyle w:val="Char4"/>
          <w:rFonts w:hint="cs"/>
          <w:rtl/>
        </w:rPr>
        <w:t xml:space="preserve"> روایت شده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برای ایجاد فاصله میان سوره‌ها «بسم‌الله» را بر او نازل کرده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شوکانی گفته: بدانید که امت اسلامی اجماع دارند بر اینکه کسی «بسم‌الله» را ثابت و یا انکار کند، کافر نمی‌شود، چرا که علما درباره‌ی آن اختلاف دارند، و اما اگر کسی حرفی را انکار کند که امت اسلام بر آن اتفاق دارند و یا حرفی را ثابت کند که امت اسلام بر انکار آن اتفاق داشته باشند، به اتفاق اهل سنت کافر می‌شود، و در میان علما اختلافی وجود ندارند که در اوایل همه‌ی سوره‌ها به‌ جز سوره براءت (توبه) «بسم‌الله» را بنویسند</w:t>
      </w:r>
      <w:r w:rsidRPr="00143145">
        <w:rPr>
          <w:rStyle w:val="Char4"/>
          <w:rtl/>
        </w:rPr>
        <w:footnoteReference w:id="894"/>
      </w:r>
      <w:r w:rsidRPr="00143145">
        <w:rPr>
          <w:rStyle w:val="Char4"/>
          <w:rFonts w:hint="cs"/>
          <w:rtl/>
        </w:rPr>
        <w:t xml:space="preserve">. اهل سنت همگی اجماع دارند بر اینکه باید در مصحف ثابت شود، و در مصحف اصل هم ثابت بوده است و هیچ کسی نخواسته که‌ از قرآن برداشته شود. پس اختلاف اهل سنت در این است که آیا «بسم‌الله» آیه‌ای از سوره‌ است و باید جزء سوره‌ محسوب شود یا اینکه فاصله‌ای میان سوره‌ها می‌باشد و جزء سوره‌ نیست؟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چه رسد به اینکه برخی از علمای شیعه مانند مجلسی دو سوره‌ی ضحی و انشراح را به یک سوره دانسته و گفته: باید این دو سوره یک جا خوانده شوند و با خواندن «بسم‌الله» در میان آنها فاصله ایجاد نشود، و مجلسی در این‌باره اختلاف را ذکر کرده و گفته: بیشتر علما بر آن هستند که نباید در میان آنها «بسم‌الله» خوانده شود</w:t>
      </w:r>
      <w:r w:rsidRPr="0011662A">
        <w:rPr>
          <w:rStyle w:val="Char4"/>
          <w:vertAlign w:val="superscript"/>
          <w:rtl/>
        </w:rPr>
        <w:footnoteReference w:id="89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آیا شیعه این کار مجلسی را تحریف دانسته‌اند؟ یا این‌که‌ همچون این ضرب المثل عمل می‌کنند: </w:t>
      </w:r>
      <w:r>
        <w:rPr>
          <w:rFonts w:cs="Traditional Arabic" w:hint="cs"/>
          <w:rtl/>
          <w:lang w:bidi="fa-IR"/>
        </w:rPr>
        <w:t>«</w:t>
      </w:r>
      <w:r w:rsidRPr="00143145">
        <w:rPr>
          <w:rStyle w:val="Char1"/>
          <w:rtl/>
        </w:rPr>
        <w:t>رمتنی بدائها وانسلت</w:t>
      </w:r>
      <w:r w:rsidRPr="00024ECE">
        <w:rPr>
          <w:rFonts w:ascii="Traditional Arabic" w:hAnsi="Traditional Arabic" w:cs="Traditional Arabic"/>
          <w:rtl/>
          <w:lang w:bidi="fa-IR"/>
        </w:rPr>
        <w:t>»</w:t>
      </w:r>
      <w:r w:rsidRPr="00143145">
        <w:rPr>
          <w:rStyle w:val="Char4"/>
          <w:rFonts w:hint="cs"/>
          <w:rtl/>
        </w:rPr>
        <w:t xml:space="preserve"> </w:t>
      </w:r>
    </w:p>
    <w:p w:rsidR="007159A4" w:rsidRPr="00F1460C" w:rsidRDefault="007159A4" w:rsidP="00F1460C">
      <w:pPr>
        <w:tabs>
          <w:tab w:val="right" w:pos="7031"/>
        </w:tabs>
        <w:spacing w:line="250" w:lineRule="auto"/>
        <w:ind w:firstLine="284"/>
        <w:jc w:val="both"/>
        <w:rPr>
          <w:rStyle w:val="Char4"/>
          <w:rtl/>
        </w:rPr>
      </w:pPr>
      <w:r w:rsidRPr="00AA7CD2">
        <w:rPr>
          <w:rFonts w:cs="Traditional Arabic" w:hint="cs"/>
          <w:sz w:val="26"/>
          <w:szCs w:val="26"/>
          <w:rtl/>
          <w:lang w:bidi="fa-IR"/>
        </w:rPr>
        <w:t>«</w:t>
      </w:r>
      <w:r w:rsidRPr="00F1460C">
        <w:rPr>
          <w:rStyle w:val="Char4"/>
          <w:rFonts w:hint="cs"/>
          <w:rtl/>
        </w:rPr>
        <w:t>درد خود را به گردن من انداخت و خود را از آن رها کرد</w:t>
      </w:r>
      <w:r w:rsidRPr="00AA7CD2">
        <w:rPr>
          <w:rFonts w:cs="Traditional Arabic" w:hint="cs"/>
          <w:sz w:val="26"/>
          <w:szCs w:val="26"/>
          <w:rtl/>
          <w:lang w:bidi="fa-IR"/>
        </w:rPr>
        <w:t>»</w:t>
      </w:r>
      <w:r w:rsidRPr="00F1460C">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اما با صدای بلند نخواندن «بسم‌الله» در نماز نزد ما اهل سنت هر دو صورت جائز است و هر دو صورت از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ثابت شده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باز می‌گویم: این مسئله از ابوعبدالله روایت شده است؛ اینک محمدبن مسلم روایت نموده‌ که‌ گوید: از ابوعبدالله درباره‌ی مردی که امام شود، سؤال کردم و گفتم: آیا جائز است به «الحمدلله» شروع کند و «بسم‌الله» را ترک کند؟ گفت: ضرر ندارد و اشکالی بر او وارد نمی‌شود</w:t>
      </w:r>
      <w:r w:rsidRPr="00143145">
        <w:rPr>
          <w:rStyle w:val="Char4"/>
          <w:rtl/>
        </w:rPr>
        <w:footnoteReference w:id="89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محمدبن علی حلبی روایت شده که از ابوعبدالله سؤال شد که آیا به هنگام قرائت سوره‌ی فاتحه خواندن «بسم‌الله» لازم است؟ گفت: بله لازم است، اما اشکالی ندارد که‌ به صدای آهسته یا با صدای بلند خوانده‌ شود. گفته شد: آیا خواندن «بسم‌الله» برای سایر سوره‌های قرآن ضروری است؟ گفت: خیر</w:t>
      </w:r>
      <w:r w:rsidRPr="0011662A">
        <w:rPr>
          <w:rStyle w:val="Char4"/>
          <w:vertAlign w:val="superscript"/>
          <w:rtl/>
        </w:rPr>
        <w:footnoteReference w:id="89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به‌ این روایت دقت کنید که‌ حائز اهمیت می‌باشد، از مسمع بصری روایت شده که‌ گوید: به همراه ابوعبدالله نماز خواندم و ایشان شروع کردند به: </w:t>
      </w:r>
      <w:r>
        <w:rPr>
          <w:rFonts w:cs="Traditional Arabic" w:hint="cs"/>
          <w:rtl/>
          <w:lang w:bidi="fa-IR"/>
        </w:rPr>
        <w:t>﴿</w:t>
      </w:r>
      <w:r w:rsidRPr="00143145">
        <w:rPr>
          <w:rStyle w:val="Chard"/>
          <w:rFonts w:hint="eastAsia"/>
          <w:rtl/>
        </w:rPr>
        <w:t>بِس</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cs"/>
          <w:rtl/>
        </w:rPr>
        <w:t>ٱ</w:t>
      </w:r>
      <w:r w:rsidRPr="00143145">
        <w:rPr>
          <w:rStyle w:val="Chard"/>
          <w:rFonts w:hint="eastAsia"/>
          <w:rtl/>
        </w:rPr>
        <w:t>لرَّح</w:t>
      </w:r>
      <w:r w:rsidRPr="00143145">
        <w:rPr>
          <w:rStyle w:val="Chard"/>
          <w:rFonts w:hint="cs"/>
          <w:rtl/>
        </w:rPr>
        <w:t>ۡ</w:t>
      </w:r>
      <w:r w:rsidRPr="00143145">
        <w:rPr>
          <w:rStyle w:val="Chard"/>
          <w:rFonts w:hint="eastAsia"/>
          <w:rtl/>
        </w:rPr>
        <w:t>مَ</w:t>
      </w:r>
      <w:r w:rsidRPr="00143145">
        <w:rPr>
          <w:rStyle w:val="Chard"/>
          <w:rFonts w:hint="cs"/>
          <w:rtl/>
        </w:rPr>
        <w:t>ٰ</w:t>
      </w:r>
      <w:r w:rsidRPr="00143145">
        <w:rPr>
          <w:rStyle w:val="Chard"/>
          <w:rFonts w:hint="eastAsia"/>
          <w:rtl/>
        </w:rPr>
        <w:t>نِ</w:t>
      </w:r>
      <w:r w:rsidRPr="00143145">
        <w:rPr>
          <w:rStyle w:val="Chard"/>
          <w:rtl/>
        </w:rPr>
        <w:t xml:space="preserve"> </w:t>
      </w:r>
      <w:r w:rsidRPr="00143145">
        <w:rPr>
          <w:rStyle w:val="Chard"/>
          <w:rFonts w:hint="cs"/>
          <w:rtl/>
        </w:rPr>
        <w:t>ٱ</w:t>
      </w:r>
      <w:r w:rsidRPr="00143145">
        <w:rPr>
          <w:rStyle w:val="Chard"/>
          <w:rFonts w:hint="eastAsia"/>
          <w:rtl/>
        </w:rPr>
        <w:t>لرَّحِيمِ</w:t>
      </w:r>
      <w:r w:rsidRPr="00143145">
        <w:rPr>
          <w:rStyle w:val="Chard"/>
          <w:rtl/>
        </w:rPr>
        <w:t xml:space="preserve"> </w:t>
      </w:r>
      <w:r w:rsidRPr="00143145">
        <w:rPr>
          <w:rStyle w:val="Chard"/>
          <w:rFonts w:hint="cs"/>
          <w:rtl/>
        </w:rPr>
        <w:t>١</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حَم</w:t>
      </w:r>
      <w:r w:rsidRPr="00143145">
        <w:rPr>
          <w:rStyle w:val="Chard"/>
          <w:rFonts w:hint="cs"/>
          <w:rtl/>
        </w:rPr>
        <w:t>ۡ</w:t>
      </w:r>
      <w:r w:rsidRPr="00143145">
        <w:rPr>
          <w:rStyle w:val="Chard"/>
          <w:rFonts w:hint="eastAsia"/>
          <w:rtl/>
        </w:rPr>
        <w:t>دُ</w:t>
      </w:r>
      <w:r w:rsidRPr="00143145">
        <w:rPr>
          <w:rStyle w:val="Chard"/>
          <w:rtl/>
        </w:rPr>
        <w:t xml:space="preserve"> </w:t>
      </w:r>
      <w:r w:rsidRPr="00143145">
        <w:rPr>
          <w:rStyle w:val="Chard"/>
          <w:rFonts w:hint="eastAsia"/>
          <w:rtl/>
        </w:rPr>
        <w:t>لِلَّهِ</w:t>
      </w:r>
      <w:r w:rsidRPr="00143145">
        <w:rPr>
          <w:rStyle w:val="Chard"/>
          <w:rtl/>
        </w:rPr>
        <w:t xml:space="preserve"> </w:t>
      </w:r>
      <w:r w:rsidRPr="00143145">
        <w:rPr>
          <w:rStyle w:val="Chard"/>
          <w:rFonts w:hint="eastAsia"/>
          <w:rtl/>
        </w:rPr>
        <w:t>رَبِّ</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عَ</w:t>
      </w:r>
      <w:r w:rsidRPr="00143145">
        <w:rPr>
          <w:rStyle w:val="Chard"/>
          <w:rFonts w:hint="cs"/>
          <w:rtl/>
        </w:rPr>
        <w:t>ٰ</w:t>
      </w:r>
      <w:r w:rsidRPr="00143145">
        <w:rPr>
          <w:rStyle w:val="Chard"/>
          <w:rFonts w:hint="eastAsia"/>
          <w:rtl/>
        </w:rPr>
        <w:t>لَمِينَ</w:t>
      </w:r>
      <w:r w:rsidRPr="00143145">
        <w:rPr>
          <w:rStyle w:val="Chard"/>
          <w:rtl/>
        </w:rPr>
        <w:t xml:space="preserve"> </w:t>
      </w:r>
      <w:r w:rsidRPr="00143145">
        <w:rPr>
          <w:rStyle w:val="Chard"/>
          <w:rFonts w:hint="cs"/>
          <w:rtl/>
        </w:rPr>
        <w:t>٢</w:t>
      </w:r>
      <w:r>
        <w:rPr>
          <w:rFonts w:cs="Traditional Arabic" w:hint="cs"/>
          <w:rtl/>
          <w:lang w:bidi="fa-IR"/>
        </w:rPr>
        <w:t>﴾</w:t>
      </w:r>
      <w:r w:rsidRPr="00F1460C">
        <w:rPr>
          <w:rStyle w:val="Char6"/>
          <w:rFonts w:hint="cs"/>
          <w:rtl/>
        </w:rPr>
        <w:t xml:space="preserve"> [الفا</w:t>
      </w:r>
      <w:r w:rsidRPr="00F1460C">
        <w:rPr>
          <w:rStyle w:val="Char6"/>
          <w:rtl/>
        </w:rPr>
        <w:t>تحة</w:t>
      </w:r>
      <w:r w:rsidRPr="00F1460C">
        <w:rPr>
          <w:rStyle w:val="Char6"/>
          <w:rFonts w:hint="cs"/>
          <w:rtl/>
        </w:rPr>
        <w:t xml:space="preserve">: 1-2]. </w:t>
      </w:r>
      <w:r w:rsidRPr="00143145">
        <w:rPr>
          <w:rStyle w:val="Char4"/>
          <w:rFonts w:hint="cs"/>
          <w:rtl/>
        </w:rPr>
        <w:t xml:space="preserve">سپس سوره‌ای را پس از قرائت فاتحه شروع کرد و «بسم‌الله» را ترک نمود، سپس برای رکعت دوم بلند شد شروع کرد به: </w:t>
      </w:r>
      <w:r>
        <w:rPr>
          <w:rFonts w:cs="Traditional Arabic" w:hint="cs"/>
          <w:rtl/>
          <w:lang w:bidi="fa-IR"/>
        </w:rPr>
        <w:t>﴿</w:t>
      </w:r>
      <w:r w:rsidRPr="00143145">
        <w:rPr>
          <w:rStyle w:val="Chard"/>
          <w:rFonts w:hint="cs"/>
          <w:rtl/>
        </w:rPr>
        <w:t>ۡ</w:t>
      </w:r>
      <w:r w:rsidRPr="00143145">
        <w:rPr>
          <w:rStyle w:val="Chard"/>
          <w:rFonts w:hint="eastAsia"/>
          <w:rtl/>
        </w:rPr>
        <w:t>حَم</w:t>
      </w:r>
      <w:r w:rsidRPr="00143145">
        <w:rPr>
          <w:rStyle w:val="Chard"/>
          <w:rFonts w:hint="cs"/>
          <w:rtl/>
        </w:rPr>
        <w:t>ۡ</w:t>
      </w:r>
      <w:r w:rsidRPr="00143145">
        <w:rPr>
          <w:rStyle w:val="Chard"/>
          <w:rFonts w:hint="eastAsia"/>
          <w:rtl/>
        </w:rPr>
        <w:t>دُ</w:t>
      </w:r>
      <w:r w:rsidRPr="00143145">
        <w:rPr>
          <w:rStyle w:val="Chard"/>
          <w:rtl/>
        </w:rPr>
        <w:t xml:space="preserve"> </w:t>
      </w:r>
      <w:r w:rsidRPr="00143145">
        <w:rPr>
          <w:rStyle w:val="Chard"/>
          <w:rFonts w:hint="eastAsia"/>
          <w:rtl/>
        </w:rPr>
        <w:t>لِلَّهِ</w:t>
      </w:r>
      <w:r w:rsidRPr="00143145">
        <w:rPr>
          <w:rStyle w:val="Chard"/>
          <w:rtl/>
        </w:rPr>
        <w:t xml:space="preserve"> </w:t>
      </w:r>
      <w:r w:rsidRPr="00143145">
        <w:rPr>
          <w:rStyle w:val="Chard"/>
          <w:rFonts w:hint="eastAsia"/>
          <w:rtl/>
        </w:rPr>
        <w:t>رَبِّ</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عَ</w:t>
      </w:r>
      <w:r w:rsidRPr="00143145">
        <w:rPr>
          <w:rStyle w:val="Chard"/>
          <w:rFonts w:hint="cs"/>
          <w:rtl/>
        </w:rPr>
        <w:t>ٰ</w:t>
      </w:r>
      <w:r w:rsidRPr="00143145">
        <w:rPr>
          <w:rStyle w:val="Chard"/>
          <w:rFonts w:hint="eastAsia"/>
          <w:rtl/>
        </w:rPr>
        <w:t>لَمِينَ</w:t>
      </w:r>
      <w:r w:rsidRPr="00143145">
        <w:rPr>
          <w:rStyle w:val="Chard"/>
          <w:rtl/>
        </w:rPr>
        <w:t xml:space="preserve"> </w:t>
      </w:r>
      <w:r w:rsidRPr="00143145">
        <w:rPr>
          <w:rStyle w:val="Chard"/>
          <w:rFonts w:hint="cs"/>
          <w:rtl/>
        </w:rPr>
        <w:t>٢</w:t>
      </w:r>
      <w:r>
        <w:rPr>
          <w:rFonts w:cs="Traditional Arabic" w:hint="cs"/>
          <w:rtl/>
          <w:lang w:bidi="fa-IR"/>
        </w:rPr>
        <w:t>﴾</w:t>
      </w:r>
      <w:r w:rsidRPr="00143145">
        <w:rPr>
          <w:rStyle w:val="Char4"/>
          <w:rFonts w:hint="cs"/>
          <w:rtl/>
        </w:rPr>
        <w:t xml:space="preserve"> و «بسم‌الله» را ترک کرد</w:t>
      </w:r>
      <w:r w:rsidRPr="0011662A">
        <w:rPr>
          <w:rStyle w:val="Char4"/>
          <w:vertAlign w:val="superscript"/>
          <w:rtl/>
        </w:rPr>
        <w:footnoteReference w:id="89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با تأمل و دقت در این روایت و نیز روایت قبلی برای شما - خواننده گرامی - روشن می‌شود که امکان ندارد چنین کاری از روی تقیه انجام گرفته باشد، چنانکه برخی از شیعه چنین گمانی را برده‌اند، زیرا نزد علمای شیعه تقیه جائز نیست در اینکه به‌ خاطر تقیه «بسم‌الله» را با صدای بلند نخواند. از جعفربن محمد روایت شده که‌ گفت: تقیه دین من و دین اجداد من است مگر در سه چیز نباشد: در نوشیدن مسکر، در مسح بر خفین و در ترک صدای بلند در قرائت </w:t>
      </w:r>
      <w:r>
        <w:rPr>
          <w:rFonts w:cs="Traditional Arabic" w:hint="cs"/>
          <w:spacing w:val="-4"/>
          <w:rtl/>
          <w:lang w:bidi="fa-IR"/>
        </w:rPr>
        <w:t>﴿</w:t>
      </w:r>
      <w:r w:rsidRPr="00143145">
        <w:rPr>
          <w:rStyle w:val="Chard"/>
          <w:rFonts w:hint="eastAsia"/>
          <w:rtl/>
        </w:rPr>
        <w:t>بِس</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cs"/>
          <w:rtl/>
        </w:rPr>
        <w:t>ٱ</w:t>
      </w:r>
      <w:r w:rsidRPr="00143145">
        <w:rPr>
          <w:rStyle w:val="Chard"/>
          <w:rFonts w:hint="eastAsia"/>
          <w:rtl/>
        </w:rPr>
        <w:t>لرَّح</w:t>
      </w:r>
      <w:r w:rsidRPr="00143145">
        <w:rPr>
          <w:rStyle w:val="Chard"/>
          <w:rFonts w:hint="cs"/>
          <w:rtl/>
        </w:rPr>
        <w:t>ۡ</w:t>
      </w:r>
      <w:r w:rsidRPr="00143145">
        <w:rPr>
          <w:rStyle w:val="Chard"/>
          <w:rFonts w:hint="eastAsia"/>
          <w:rtl/>
        </w:rPr>
        <w:t>مَ</w:t>
      </w:r>
      <w:r w:rsidRPr="00143145">
        <w:rPr>
          <w:rStyle w:val="Chard"/>
          <w:rFonts w:hint="cs"/>
          <w:rtl/>
        </w:rPr>
        <w:t>ٰ</w:t>
      </w:r>
      <w:r w:rsidRPr="00143145">
        <w:rPr>
          <w:rStyle w:val="Chard"/>
          <w:rFonts w:hint="eastAsia"/>
          <w:rtl/>
        </w:rPr>
        <w:t>نِ</w:t>
      </w:r>
      <w:r w:rsidRPr="00143145">
        <w:rPr>
          <w:rStyle w:val="Chard"/>
          <w:rtl/>
        </w:rPr>
        <w:t xml:space="preserve"> </w:t>
      </w:r>
      <w:r w:rsidRPr="00143145">
        <w:rPr>
          <w:rStyle w:val="Chard"/>
          <w:rFonts w:hint="cs"/>
          <w:rtl/>
        </w:rPr>
        <w:t>ٱ</w:t>
      </w:r>
      <w:r w:rsidRPr="00143145">
        <w:rPr>
          <w:rStyle w:val="Chard"/>
          <w:rFonts w:hint="eastAsia"/>
          <w:rtl/>
        </w:rPr>
        <w:t>لرَّحِيمِ</w:t>
      </w:r>
      <w:r>
        <w:rPr>
          <w:rFonts w:cs="Traditional Arabic" w:hint="cs"/>
          <w:spacing w:val="-4"/>
          <w:rtl/>
          <w:lang w:bidi="fa-IR"/>
        </w:rPr>
        <w:t>﴾</w:t>
      </w:r>
      <w:r w:rsidRPr="0011662A">
        <w:rPr>
          <w:rStyle w:val="Char4"/>
          <w:vertAlign w:val="superscript"/>
          <w:rtl/>
        </w:rPr>
        <w:footnoteReference w:id="89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اگر ترک جهر به «بسم‌الله» تقیه‌ای غیر جائز می‌باشد، آیا هیچ عاقلی می‌گوید: تحریف قرآن بخاطر تقیه جائز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راجع به‌ گمان برخی از شیعه که می‌گویند: اهل سنت گفتن «آمین» را زیاد کرده‌اند، می‌گویم: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نمازهایش «آمین» (پروردگارا! دعای ما را استجابت کن) را می‌گفت. و هیچ فردی از اهل علم نگفته‌اند: «آمین» جزء قرآن است. به‌ همین خاطر است که‌ در غیر نماز «آمین» گفته نمی‌شود و گفتن «آمین» تنها در نماز سنت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غیر این روایات که شیعه بر علیه اهل سنت به آنها استدلال می‌کنند یا روایاتی ساختگی هستند و علما درباره ساختگی بودن آنها بحث کرده‌اند، و یا علما آنها را ذکر کرده‌اند چون به موضوع آنها ارتباط داشته، بدون اینکه معتقد به صحیح بودن آنها بوده باشند و یا روایاتی بوده‌اند که مربوط به اختلاف قرائت و لهجه‌ها بوده‌اند، و یا این روایات راجع به عدم علم صحابی بوده‌اند که آیا جزء قرآن است، مانند گمان ابن مسعود</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که گمان می‌کرد سور</w:t>
      </w:r>
      <w:r w:rsidR="00F1460C">
        <w:rPr>
          <w:rStyle w:val="Char4"/>
          <w:rFonts w:hint="cs"/>
          <w:rtl/>
        </w:rPr>
        <w:t>ه</w:t>
      </w:r>
      <w:r w:rsidRPr="00143145">
        <w:rPr>
          <w:rStyle w:val="Char4"/>
          <w:rFonts w:hint="cs"/>
          <w:rtl/>
        </w:rPr>
        <w:t xml:space="preserve"> فلق و ناس جزء قرآن نیستند و تنها دعا و رقیه‌ای هستند که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حسین و حسن</w:t>
      </w:r>
      <w:r w:rsidR="0011662A">
        <w:rPr>
          <w:rStyle w:val="Char4"/>
          <w:rFonts w:hint="cs"/>
          <w:rtl/>
        </w:rPr>
        <w:t xml:space="preserve"> </w:t>
      </w:r>
      <w:r>
        <w:rPr>
          <w:rFonts w:cs="CTraditional Arabic" w:hint="cs"/>
          <w:rtl/>
          <w:lang w:bidi="fa-IR"/>
        </w:rPr>
        <w:t>ب</w:t>
      </w:r>
      <w:r w:rsidRPr="00143145">
        <w:rPr>
          <w:rStyle w:val="Char4"/>
          <w:rFonts w:hint="cs"/>
          <w:rtl/>
        </w:rPr>
        <w:t xml:space="preserve"> را به آنها رقیه می‌کرد و این در زمانی بود که هنوز قرآن جمع‌آوری نشده بود، اما پس از جمع قرآن هیچ‌گونه اختلافی در میان صحابه</w:t>
      </w:r>
      <w:r w:rsidR="0011662A">
        <w:rPr>
          <w:rStyle w:val="Char4"/>
          <w:rFonts w:hint="cs"/>
          <w:rtl/>
        </w:rPr>
        <w:t xml:space="preserve"> </w:t>
      </w:r>
      <w:r w:rsidRPr="00143145">
        <w:rPr>
          <w:rStyle w:val="Char4"/>
          <w:rFonts w:hint="cs"/>
          <w:rtl/>
        </w:rPr>
        <w:sym w:font="AGA Arabesque" w:char="F079"/>
      </w:r>
      <w:r w:rsidRPr="00143145">
        <w:rPr>
          <w:rStyle w:val="Char4"/>
          <w:rFonts w:hint="cs"/>
          <w:rtl/>
        </w:rPr>
        <w:t xml:space="preserve"> درباره‌ی قرآن وجود نداشت. </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4"/>
          <w:rFonts w:hint="cs"/>
          <w:spacing w:val="-4"/>
          <w:rtl/>
        </w:rPr>
        <w:t>اما ما تنها به اقوال و اعتقادات علماء بزرگ شیعه بر علیه آنها استدلال می‌کنیم نه به روایات و نصوص، و من تا کنون ندیده‌ام و نخواهم دید که‌ کسی از میان شیعه به‌ قول عالمی از علمای اهل سنت استدلال کند که اهل سنت معتقد به تحریف قرآن هستند و یا استدلال کند که فلان عالم از علمای اهل سنت معتقد به تحریف است، چنانکه ما به قول علمای شیعه استدلال کردیم. آیا شیعه می‌توانند ما را به یکی از علمای اهل سنت معرفی کنند که در طول تاریخ قائل و یا معتقد به تحریف بوده باشد؟!.</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در پایان می‌گوییم</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برای عدم اعتقاد اهل سنت به تحریف قرآن دلیل واضح‌تری از این نیست که به صراحت می‌گویند: هر کسی قائل و معتقد به تحریف قرآن باشد، کافر است. چنانکه ابن قدامه</w:t>
      </w:r>
      <w:r w:rsidRPr="00C811D1">
        <w:rPr>
          <w:rFonts w:cs="CTraditional Arabic" w:hint="cs"/>
          <w:rtl/>
          <w:lang w:bidi="fa-IR"/>
        </w:rPr>
        <w:t>:</w:t>
      </w:r>
      <w:r w:rsidRPr="00143145">
        <w:rPr>
          <w:rStyle w:val="Char4"/>
          <w:rFonts w:hint="cs"/>
          <w:rtl/>
        </w:rPr>
        <w:t xml:space="preserve"> می‌فرماید: خلاف در میان مسلمانان وجود ندارد بر اینکه هر کسی سوره‌ای، یا آیه‌ای و یا کلمه‌ای که مورد اتفاق میان مسلمانان است را انکار کند، کافر محسوب می‌گردد.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ابن حزم و غیر او گفته‌اند: اعتقاد به اینکه آنچه در میان دو جلد قرار دارد، تحریف شده است، کفر صریح و تکذیب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ابوعثمان حداد</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می‌گوید: تمام آن کسانی که معتقد به توحید هستند، اتفاق دارند بر اینکه هر کس حرفی از قرآن را انکار کند، کافر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شیخ الإسلام ابن تیمیه</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می</w:t>
      </w:r>
      <w:r w:rsidRPr="00143145">
        <w:rPr>
          <w:rStyle w:val="Char4"/>
          <w:rFonts w:hint="eastAsia"/>
          <w:rtl/>
        </w:rPr>
        <w:t xml:space="preserve">‌گوید: حکم به کفر کسی </w:t>
      </w:r>
      <w:r w:rsidRPr="00143145">
        <w:rPr>
          <w:rStyle w:val="Char4"/>
          <w:rFonts w:hint="cs"/>
          <w:rtl/>
        </w:rPr>
        <w:t xml:space="preserve">شده‌ که‌ </w:t>
      </w:r>
      <w:r w:rsidRPr="00143145">
        <w:rPr>
          <w:rStyle w:val="Char4"/>
          <w:rFonts w:hint="eastAsia"/>
          <w:rtl/>
        </w:rPr>
        <w:t>گمان کند قرآن ناقص و یا آیاتی از قرآن کتمان شده</w:t>
      </w:r>
      <w:r w:rsidRPr="00143145">
        <w:rPr>
          <w:rStyle w:val="Char4"/>
          <w:rFonts w:hint="cs"/>
          <w:rtl/>
        </w:rPr>
        <w:t>. و غیر اینها</w:t>
      </w:r>
      <w:r w:rsidRPr="00143145">
        <w:rPr>
          <w:rStyle w:val="Char4"/>
          <w:rFonts w:hint="eastAsia"/>
          <w:rtl/>
        </w:rPr>
        <w:t xml:space="preserve"> بسیار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اما علمای شیعه نهایت چیزی که در این‌باره می‌گویند، این است که می‌گویند: کسی قائل به تحریف قرآن باشد، اشتباه می‌کند، یا دچار اشتباه شده است و راه درستی نرفته است و یا همانند اینگونه عبارات، و بیشتر از این نمی‌گویند، چنانکه محمد حسین آل کاشف الغطاء گفته: کسی در میان شیعه و یاغیر شیعه از فرق مسلمانان معتقد به وجود نقص و یا تحریف قرآن باشد، به‌ نص قرآن در اشتباه است، زیرا قرآن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إِنَّا</w:t>
      </w:r>
      <w:r w:rsidRPr="0011662A">
        <w:rPr>
          <w:rtl/>
        </w:rPr>
        <w:t xml:space="preserve"> </w:t>
      </w:r>
      <w:r w:rsidRPr="0011662A">
        <w:rPr>
          <w:rFonts w:hint="eastAsia"/>
          <w:rtl/>
        </w:rPr>
        <w:t>نَح</w:t>
      </w:r>
      <w:r w:rsidRPr="0011662A">
        <w:rPr>
          <w:rFonts w:hint="cs"/>
          <w:rtl/>
        </w:rPr>
        <w:t>ۡ</w:t>
      </w:r>
      <w:r w:rsidRPr="0011662A">
        <w:rPr>
          <w:rFonts w:hint="eastAsia"/>
          <w:rtl/>
        </w:rPr>
        <w:t>نُ</w:t>
      </w:r>
      <w:r w:rsidRPr="0011662A">
        <w:rPr>
          <w:rtl/>
        </w:rPr>
        <w:t xml:space="preserve"> </w:t>
      </w:r>
      <w:r w:rsidRPr="0011662A">
        <w:rPr>
          <w:rFonts w:hint="eastAsia"/>
          <w:rtl/>
        </w:rPr>
        <w:t>نَزَّل</w:t>
      </w:r>
      <w:r w:rsidRPr="0011662A">
        <w:rPr>
          <w:rFonts w:hint="cs"/>
          <w:rtl/>
        </w:rPr>
        <w:t>ۡ</w:t>
      </w:r>
      <w:r w:rsidRPr="0011662A">
        <w:rPr>
          <w:rFonts w:hint="eastAsia"/>
          <w:rtl/>
        </w:rPr>
        <w:t>نَا</w:t>
      </w:r>
      <w:r w:rsidRPr="0011662A">
        <w:rPr>
          <w:rtl/>
        </w:rPr>
        <w:t xml:space="preserve"> </w:t>
      </w:r>
      <w:r w:rsidRPr="0011662A">
        <w:rPr>
          <w:rFonts w:hint="cs"/>
          <w:rtl/>
        </w:rPr>
        <w:t>ٱ</w:t>
      </w:r>
      <w:r w:rsidRPr="0011662A">
        <w:rPr>
          <w:rFonts w:hint="eastAsia"/>
          <w:rtl/>
        </w:rPr>
        <w:t>لذِّك</w:t>
      </w:r>
      <w:r w:rsidRPr="0011662A">
        <w:rPr>
          <w:rFonts w:hint="cs"/>
          <w:rtl/>
        </w:rPr>
        <w:t>ۡ</w:t>
      </w:r>
      <w:r w:rsidRPr="0011662A">
        <w:rPr>
          <w:rFonts w:hint="eastAsia"/>
          <w:rtl/>
        </w:rPr>
        <w:t>رَ</w:t>
      </w:r>
      <w:r w:rsidRPr="0011662A">
        <w:rPr>
          <w:rtl/>
        </w:rPr>
        <w:t xml:space="preserve"> </w:t>
      </w:r>
      <w:r w:rsidRPr="0011662A">
        <w:rPr>
          <w:rFonts w:hint="eastAsia"/>
          <w:rtl/>
        </w:rPr>
        <w:t>وَإِنَّا</w:t>
      </w:r>
      <w:r w:rsidRPr="0011662A">
        <w:rPr>
          <w:rtl/>
        </w:rPr>
        <w:t xml:space="preserve"> </w:t>
      </w:r>
      <w:r w:rsidRPr="0011662A">
        <w:rPr>
          <w:rFonts w:hint="eastAsia"/>
          <w:rtl/>
        </w:rPr>
        <w:t>لَهُ</w:t>
      </w:r>
      <w:r w:rsidRPr="0011662A">
        <w:rPr>
          <w:rFonts w:hint="cs"/>
          <w:rtl/>
        </w:rPr>
        <w:t>ۥ</w:t>
      </w:r>
      <w:r w:rsidRPr="0011662A">
        <w:rPr>
          <w:rtl/>
        </w:rPr>
        <w:t xml:space="preserve"> </w:t>
      </w:r>
      <w:r w:rsidRPr="0011662A">
        <w:rPr>
          <w:rFonts w:hint="eastAsia"/>
          <w:rtl/>
        </w:rPr>
        <w:t>لَحَ</w:t>
      </w:r>
      <w:r w:rsidRPr="0011662A">
        <w:rPr>
          <w:rFonts w:hint="cs"/>
          <w:rtl/>
        </w:rPr>
        <w:t>ٰ</w:t>
      </w:r>
      <w:r w:rsidRPr="0011662A">
        <w:rPr>
          <w:rFonts w:hint="eastAsia"/>
          <w:rtl/>
        </w:rPr>
        <w:t>فِظُونَ</w:t>
      </w:r>
      <w:r w:rsidRPr="0011662A">
        <w:rPr>
          <w:rtl/>
        </w:rPr>
        <w:t xml:space="preserve"> </w:t>
      </w:r>
      <w:r w:rsidRPr="0011662A">
        <w:rPr>
          <w:rFonts w:hint="cs"/>
          <w:rtl/>
        </w:rPr>
        <w:t>٩</w:t>
      </w:r>
      <w:r>
        <w:rPr>
          <w:rFonts w:cs="Traditional Arabic" w:hint="cs"/>
          <w:rtl/>
        </w:rPr>
        <w:t>﴾</w:t>
      </w:r>
      <w:r w:rsidRPr="00143145">
        <w:rPr>
          <w:rStyle w:val="Char4"/>
          <w:rFonts w:hint="cs"/>
          <w:rtl/>
        </w:rPr>
        <w:t xml:space="preserve"> </w:t>
      </w:r>
      <w:r w:rsidRPr="00F1460C">
        <w:rPr>
          <w:rStyle w:val="Char6"/>
          <w:rFonts w:hint="cs"/>
          <w:rtl/>
        </w:rPr>
        <w:t>[الحجر: 9]</w:t>
      </w:r>
      <w:r w:rsidRPr="00143145">
        <w:rPr>
          <w:rStyle w:val="Char4"/>
          <w:rFonts w:hint="cs"/>
          <w:rtl/>
        </w:rPr>
        <w:t>.</w:t>
      </w:r>
    </w:p>
    <w:p w:rsidR="007159A4" w:rsidRPr="0011662A" w:rsidRDefault="007159A4" w:rsidP="0011662A">
      <w:pPr>
        <w:pStyle w:val="ab"/>
        <w:rPr>
          <w:rtl/>
        </w:rPr>
      </w:pPr>
      <w:r w:rsidRPr="00AA7CD2">
        <w:rPr>
          <w:rFonts w:cs="Traditional Arabic" w:hint="cs"/>
          <w:rtl/>
        </w:rPr>
        <w:t>«</w:t>
      </w:r>
      <w:r w:rsidRPr="0011662A">
        <w:rPr>
          <w:rFonts w:hint="cs"/>
          <w:rtl/>
        </w:rPr>
        <w:t>ما خود قرآن را فرستاده‌ایم و خود نیز از آن محافظت می‌کنیم</w:t>
      </w:r>
      <w:r w:rsidRPr="00AA7CD2">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چنانکه محمدرضا مظفر گفته: هر کس ادعای چیز دیگری در قرآن بکند، فردی متجاوز و یا مغالطه‌گر است و یا این‌که‌ دچار اشتباه شده‌ است و همه‌ بر غیر راه راست و هدایت می‌باشند؛ همانا قرآن کلام خدایی است که: </w:t>
      </w:r>
    </w:p>
    <w:p w:rsidR="007159A4" w:rsidRPr="00143145" w:rsidRDefault="007159A4" w:rsidP="0011662A">
      <w:pPr>
        <w:pStyle w:val="af1"/>
        <w:rPr>
          <w:rStyle w:val="Char4"/>
          <w:rtl/>
        </w:rPr>
      </w:pPr>
      <w:r>
        <w:rPr>
          <w:rFonts w:cs="Traditional Arabic" w:hint="cs"/>
          <w:spacing w:val="-4"/>
          <w:rtl/>
        </w:rPr>
        <w:t>﴿</w:t>
      </w:r>
      <w:r w:rsidRPr="0011662A">
        <w:rPr>
          <w:rFonts w:hint="eastAsia"/>
          <w:rtl/>
        </w:rPr>
        <w:t>لَّا</w:t>
      </w:r>
      <w:r w:rsidRPr="0011662A">
        <w:rPr>
          <w:rtl/>
        </w:rPr>
        <w:t xml:space="preserve"> </w:t>
      </w:r>
      <w:r w:rsidRPr="0011662A">
        <w:rPr>
          <w:rFonts w:hint="eastAsia"/>
          <w:rtl/>
        </w:rPr>
        <w:t>يَأ</w:t>
      </w:r>
      <w:r w:rsidRPr="0011662A">
        <w:rPr>
          <w:rFonts w:hint="cs"/>
          <w:rtl/>
        </w:rPr>
        <w:t>ۡ</w:t>
      </w:r>
      <w:r w:rsidRPr="0011662A">
        <w:rPr>
          <w:rFonts w:hint="eastAsia"/>
          <w:rtl/>
        </w:rPr>
        <w:t>تِيهِ</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بَ</w:t>
      </w:r>
      <w:r w:rsidRPr="0011662A">
        <w:rPr>
          <w:rFonts w:hint="cs"/>
          <w:rtl/>
        </w:rPr>
        <w:t>ٰ</w:t>
      </w:r>
      <w:r w:rsidRPr="0011662A">
        <w:rPr>
          <w:rFonts w:hint="eastAsia"/>
          <w:rtl/>
        </w:rPr>
        <w:t>طِلُ</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بَي</w:t>
      </w:r>
      <w:r w:rsidRPr="0011662A">
        <w:rPr>
          <w:rFonts w:hint="cs"/>
          <w:rtl/>
        </w:rPr>
        <w:t>ۡ</w:t>
      </w:r>
      <w:r w:rsidRPr="0011662A">
        <w:rPr>
          <w:rFonts w:hint="eastAsia"/>
          <w:rtl/>
        </w:rPr>
        <w:t>نِ</w:t>
      </w:r>
      <w:r w:rsidRPr="0011662A">
        <w:rPr>
          <w:rtl/>
        </w:rPr>
        <w:t xml:space="preserve"> </w:t>
      </w:r>
      <w:r w:rsidRPr="0011662A">
        <w:rPr>
          <w:rFonts w:hint="eastAsia"/>
          <w:rtl/>
        </w:rPr>
        <w:t>يَدَي</w:t>
      </w:r>
      <w:r w:rsidRPr="0011662A">
        <w:rPr>
          <w:rFonts w:hint="cs"/>
          <w:rtl/>
        </w:rPr>
        <w:t>ۡ</w:t>
      </w:r>
      <w:r w:rsidRPr="0011662A">
        <w:rPr>
          <w:rFonts w:hint="eastAsia"/>
          <w:rtl/>
        </w:rPr>
        <w:t>هِ</w:t>
      </w:r>
      <w:r w:rsidRPr="0011662A">
        <w:rPr>
          <w:rtl/>
        </w:rPr>
        <w:t xml:space="preserve"> </w:t>
      </w:r>
      <w:r w:rsidRPr="0011662A">
        <w:rPr>
          <w:rFonts w:hint="eastAsia"/>
          <w:rtl/>
        </w:rPr>
        <w:t>وَلَا</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خَل</w:t>
      </w:r>
      <w:r w:rsidRPr="0011662A">
        <w:rPr>
          <w:rFonts w:hint="cs"/>
          <w:rtl/>
        </w:rPr>
        <w:t>ۡ</w:t>
      </w:r>
      <w:r w:rsidRPr="0011662A">
        <w:rPr>
          <w:rFonts w:hint="eastAsia"/>
          <w:rtl/>
        </w:rPr>
        <w:t>فِهِ</w:t>
      </w:r>
      <w:r w:rsidRPr="0011662A">
        <w:rPr>
          <w:rFonts w:hint="cs"/>
          <w:rtl/>
        </w:rPr>
        <w:t>ۦۖ</w:t>
      </w:r>
      <w:r w:rsidRPr="0011662A">
        <w:rPr>
          <w:rtl/>
        </w:rPr>
        <w:t xml:space="preserve"> </w:t>
      </w:r>
      <w:r w:rsidRPr="0011662A">
        <w:rPr>
          <w:rFonts w:hint="eastAsia"/>
          <w:rtl/>
        </w:rPr>
        <w:t>تَنزِيل</w:t>
      </w:r>
      <w:r w:rsidRPr="0011662A">
        <w:rPr>
          <w:rFonts w:hint="cs"/>
          <w:rtl/>
        </w:rPr>
        <w:t>ٞ</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حَكِيمٍ</w:t>
      </w:r>
      <w:r w:rsidRPr="0011662A">
        <w:rPr>
          <w:rtl/>
        </w:rPr>
        <w:t xml:space="preserve"> </w:t>
      </w:r>
      <w:r w:rsidRPr="0011662A">
        <w:rPr>
          <w:rFonts w:hint="eastAsia"/>
          <w:rtl/>
        </w:rPr>
        <w:t>حَمِيد</w:t>
      </w:r>
      <w:r w:rsidRPr="0011662A">
        <w:rPr>
          <w:rFonts w:hint="cs"/>
          <w:rtl/>
        </w:rPr>
        <w:t>ٖ</w:t>
      </w:r>
      <w:r w:rsidRPr="0011662A">
        <w:rPr>
          <w:rtl/>
        </w:rPr>
        <w:t xml:space="preserve"> </w:t>
      </w:r>
      <w:r w:rsidRPr="0011662A">
        <w:rPr>
          <w:rFonts w:hint="cs"/>
          <w:rtl/>
        </w:rPr>
        <w:t>٤٢</w:t>
      </w:r>
      <w:r>
        <w:rPr>
          <w:rFonts w:cs="Traditional Arabic" w:hint="cs"/>
          <w:spacing w:val="-4"/>
          <w:rtl/>
        </w:rPr>
        <w:t>﴾</w:t>
      </w:r>
      <w:r w:rsidRPr="00143145">
        <w:rPr>
          <w:rStyle w:val="Char4"/>
          <w:rFonts w:hint="cs"/>
          <w:rtl/>
        </w:rPr>
        <w:t xml:space="preserve"> </w:t>
      </w:r>
      <w:r w:rsidRPr="00F1460C">
        <w:rPr>
          <w:rStyle w:val="Char6"/>
          <w:rFonts w:hint="cs"/>
          <w:rtl/>
        </w:rPr>
        <w:t>[فصلت: 42]</w:t>
      </w:r>
      <w:r w:rsidRPr="00143145">
        <w:rPr>
          <w:rStyle w:val="Char4"/>
          <w:rFonts w:hint="cs"/>
          <w:rtl/>
        </w:rPr>
        <w:t>.</w:t>
      </w:r>
    </w:p>
    <w:p w:rsidR="007159A4" w:rsidRPr="0011662A" w:rsidRDefault="007159A4" w:rsidP="0011662A">
      <w:pPr>
        <w:pStyle w:val="ab"/>
        <w:rPr>
          <w:rtl/>
        </w:rPr>
      </w:pPr>
      <w:r w:rsidRPr="00AA7CD2">
        <w:rPr>
          <w:rFonts w:cs="Traditional Arabic" w:hint="cs"/>
          <w:rtl/>
        </w:rPr>
        <w:t>«</w:t>
      </w:r>
      <w:r w:rsidRPr="0011662A">
        <w:rPr>
          <w:rFonts w:hint="cs"/>
          <w:rtl/>
        </w:rPr>
        <w:t>هیچ‌گونه باطلی از هیچ جهت و نظری متوجه قرآن نمی‌گردد؛ قرآن فروفرستاده یزدان است که با حکمت و ستوده است</w:t>
      </w:r>
      <w:r w:rsidRPr="00AA7CD2">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اینکه محمدحسین آل کاشف الغطاء و محمدرضا مظفر نگفته‌اند: کسی که معتقد به تحریف قرآن باشد، کافر می‌شود، در واقع از تکفیر علمایی فرار کرده‌اند که معتقد به تحریف هستند، و این مسئله‌ای است که بسیاری از شیعه تلاش می‌کنند تا آن را مخفی نگه دارند و به آن اعتراف نمی‌کنند.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شیعه اگر راست می‌گویند با کمال صراحت بگویند: هر کسی قائل و یا معتقد به تحریف قرآن باشد، کافر است. زیرا کلام خدا را تکذیب کرده است که خداوند خود ضامن حفظ آن است، با توجه‌ به‌ این‌که‌ فرموده‌: </w:t>
      </w:r>
    </w:p>
    <w:p w:rsidR="007159A4" w:rsidRPr="00143145" w:rsidRDefault="007159A4" w:rsidP="0011662A">
      <w:pPr>
        <w:pStyle w:val="af1"/>
        <w:rPr>
          <w:rStyle w:val="Char4"/>
          <w:rtl/>
        </w:rPr>
      </w:pPr>
      <w:r>
        <w:rPr>
          <w:rFonts w:cs="Traditional Arabic" w:hint="cs"/>
          <w:rtl/>
        </w:rPr>
        <w:t>﴿</w:t>
      </w:r>
      <w:r w:rsidRPr="0011662A">
        <w:rPr>
          <w:rFonts w:hint="eastAsia"/>
          <w:rtl/>
        </w:rPr>
        <w:t>إِنَّا</w:t>
      </w:r>
      <w:r w:rsidRPr="0011662A">
        <w:rPr>
          <w:rtl/>
        </w:rPr>
        <w:t xml:space="preserve"> </w:t>
      </w:r>
      <w:r w:rsidRPr="0011662A">
        <w:rPr>
          <w:rFonts w:hint="eastAsia"/>
          <w:rtl/>
        </w:rPr>
        <w:t>نَح</w:t>
      </w:r>
      <w:r w:rsidRPr="0011662A">
        <w:rPr>
          <w:rFonts w:hint="cs"/>
          <w:rtl/>
        </w:rPr>
        <w:t>ۡ</w:t>
      </w:r>
      <w:r w:rsidRPr="0011662A">
        <w:rPr>
          <w:rFonts w:hint="eastAsia"/>
          <w:rtl/>
        </w:rPr>
        <w:t>نُ</w:t>
      </w:r>
      <w:r w:rsidRPr="0011662A">
        <w:rPr>
          <w:rtl/>
        </w:rPr>
        <w:t xml:space="preserve"> </w:t>
      </w:r>
      <w:r w:rsidRPr="0011662A">
        <w:rPr>
          <w:rFonts w:hint="eastAsia"/>
          <w:rtl/>
        </w:rPr>
        <w:t>نَزَّل</w:t>
      </w:r>
      <w:r w:rsidRPr="0011662A">
        <w:rPr>
          <w:rFonts w:hint="cs"/>
          <w:rtl/>
        </w:rPr>
        <w:t>ۡ</w:t>
      </w:r>
      <w:r w:rsidRPr="0011662A">
        <w:rPr>
          <w:rFonts w:hint="eastAsia"/>
          <w:rtl/>
        </w:rPr>
        <w:t>نَا</w:t>
      </w:r>
      <w:r w:rsidRPr="0011662A">
        <w:rPr>
          <w:rtl/>
        </w:rPr>
        <w:t xml:space="preserve"> </w:t>
      </w:r>
      <w:r w:rsidRPr="0011662A">
        <w:rPr>
          <w:rFonts w:hint="cs"/>
          <w:rtl/>
        </w:rPr>
        <w:t>ٱ</w:t>
      </w:r>
      <w:r w:rsidRPr="0011662A">
        <w:rPr>
          <w:rFonts w:hint="eastAsia"/>
          <w:rtl/>
        </w:rPr>
        <w:t>لذِّك</w:t>
      </w:r>
      <w:r w:rsidRPr="0011662A">
        <w:rPr>
          <w:rFonts w:hint="cs"/>
          <w:rtl/>
        </w:rPr>
        <w:t>ۡ</w:t>
      </w:r>
      <w:r w:rsidRPr="0011662A">
        <w:rPr>
          <w:rFonts w:hint="eastAsia"/>
          <w:rtl/>
        </w:rPr>
        <w:t>رَ</w:t>
      </w:r>
      <w:r w:rsidRPr="0011662A">
        <w:rPr>
          <w:rtl/>
        </w:rPr>
        <w:t xml:space="preserve"> </w:t>
      </w:r>
      <w:r w:rsidRPr="0011662A">
        <w:rPr>
          <w:rFonts w:hint="eastAsia"/>
          <w:rtl/>
        </w:rPr>
        <w:t>وَإِنَّا</w:t>
      </w:r>
      <w:r w:rsidRPr="0011662A">
        <w:rPr>
          <w:rtl/>
        </w:rPr>
        <w:t xml:space="preserve"> </w:t>
      </w:r>
      <w:r w:rsidRPr="0011662A">
        <w:rPr>
          <w:rFonts w:hint="eastAsia"/>
          <w:rtl/>
        </w:rPr>
        <w:t>لَهُ</w:t>
      </w:r>
      <w:r w:rsidRPr="0011662A">
        <w:rPr>
          <w:rFonts w:hint="cs"/>
          <w:rtl/>
        </w:rPr>
        <w:t>ۥ</w:t>
      </w:r>
      <w:r w:rsidRPr="0011662A">
        <w:rPr>
          <w:rtl/>
        </w:rPr>
        <w:t xml:space="preserve"> </w:t>
      </w:r>
      <w:r w:rsidRPr="0011662A">
        <w:rPr>
          <w:rFonts w:hint="eastAsia"/>
          <w:rtl/>
        </w:rPr>
        <w:t>لَحَ</w:t>
      </w:r>
      <w:r w:rsidRPr="0011662A">
        <w:rPr>
          <w:rFonts w:hint="cs"/>
          <w:rtl/>
        </w:rPr>
        <w:t>ٰ</w:t>
      </w:r>
      <w:r w:rsidRPr="0011662A">
        <w:rPr>
          <w:rFonts w:hint="eastAsia"/>
          <w:rtl/>
        </w:rPr>
        <w:t>فِظُونَ</w:t>
      </w:r>
      <w:r w:rsidRPr="0011662A">
        <w:rPr>
          <w:rtl/>
        </w:rPr>
        <w:t xml:space="preserve"> </w:t>
      </w:r>
      <w:r w:rsidRPr="0011662A">
        <w:rPr>
          <w:rFonts w:hint="cs"/>
          <w:rtl/>
        </w:rPr>
        <w:t>٩</w:t>
      </w:r>
      <w:r>
        <w:rPr>
          <w:rFonts w:cs="Traditional Arabic" w:hint="cs"/>
          <w:rtl/>
        </w:rPr>
        <w:t>﴾</w:t>
      </w:r>
      <w:r w:rsidRPr="00143145">
        <w:rPr>
          <w:rStyle w:val="Char4"/>
          <w:rFonts w:hint="cs"/>
          <w:rtl/>
        </w:rPr>
        <w:t xml:space="preserve"> </w:t>
      </w:r>
      <w:r w:rsidRPr="00F1460C">
        <w:rPr>
          <w:rStyle w:val="Char6"/>
          <w:rFonts w:hint="cs"/>
          <w:rtl/>
        </w:rPr>
        <w:t>[الحجر: 9]</w:t>
      </w:r>
      <w:r w:rsidRPr="00143145">
        <w:rPr>
          <w:rStyle w:val="Char4"/>
          <w:rFonts w:hint="cs"/>
          <w:rtl/>
        </w:rPr>
        <w:t>.</w:t>
      </w:r>
    </w:p>
    <w:p w:rsidR="007159A4" w:rsidRPr="0011662A" w:rsidRDefault="007159A4" w:rsidP="0011662A">
      <w:pPr>
        <w:pStyle w:val="ab"/>
        <w:rPr>
          <w:rtl/>
        </w:rPr>
      </w:pPr>
      <w:r w:rsidRPr="00AA7CD2">
        <w:rPr>
          <w:rFonts w:cs="Traditional Arabic" w:hint="cs"/>
          <w:rtl/>
        </w:rPr>
        <w:t>«</w:t>
      </w:r>
      <w:r w:rsidRPr="0011662A">
        <w:rPr>
          <w:rFonts w:hint="cs"/>
          <w:rtl/>
        </w:rPr>
        <w:t>ما خود قرآن را فرستاده‌ایم و خود ما پاسدار آن می‌باشیم</w:t>
      </w:r>
      <w:r w:rsidRPr="00AA7CD2">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یا می‌ترسند از این‌که‌ با چنین کاری علمایی را تکفیر کنند که قائل به تحریف هستند، پس به این صورت دنیا دوستی و تعصب را بر رضایت خداوند مقدم می‌دارند؟!.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ما می‌گوییم: چه کسی شایسته‌ی تصدیق است: کلام خداوند یا کلام انسان‌هایی که به‌ اقوالشان اطلاع یافتم؟! اما ما آن‌را می‌گوییم که خداوند فرموده است: </w:t>
      </w:r>
    </w:p>
    <w:p w:rsidR="007159A4" w:rsidRPr="0011662A" w:rsidRDefault="007159A4" w:rsidP="0011662A">
      <w:pPr>
        <w:pStyle w:val="af1"/>
        <w:rPr>
          <w:rStyle w:val="Char4"/>
          <w:spacing w:val="-4"/>
          <w:rtl/>
        </w:rPr>
      </w:pPr>
      <w:r w:rsidRPr="0011662A">
        <w:rPr>
          <w:rFonts w:cs="Traditional Arabic" w:hint="cs"/>
          <w:spacing w:val="-4"/>
          <w:rtl/>
        </w:rPr>
        <w:t>﴿</w:t>
      </w:r>
      <w:r w:rsidRPr="0011662A">
        <w:rPr>
          <w:rFonts w:hint="eastAsia"/>
          <w:spacing w:val="-4"/>
          <w:rtl/>
        </w:rPr>
        <w:t>لَّا</w:t>
      </w:r>
      <w:r w:rsidRPr="0011662A">
        <w:rPr>
          <w:spacing w:val="-4"/>
          <w:rtl/>
        </w:rPr>
        <w:t xml:space="preserve"> </w:t>
      </w:r>
      <w:r w:rsidRPr="0011662A">
        <w:rPr>
          <w:rFonts w:hint="eastAsia"/>
          <w:spacing w:val="-4"/>
          <w:rtl/>
        </w:rPr>
        <w:t>تَجِدُ</w:t>
      </w:r>
      <w:r w:rsidRPr="0011662A">
        <w:rPr>
          <w:spacing w:val="-4"/>
          <w:rtl/>
        </w:rPr>
        <w:t xml:space="preserve"> </w:t>
      </w:r>
      <w:r w:rsidRPr="0011662A">
        <w:rPr>
          <w:rFonts w:hint="eastAsia"/>
          <w:spacing w:val="-4"/>
          <w:rtl/>
        </w:rPr>
        <w:t>قَو</w:t>
      </w:r>
      <w:r w:rsidRPr="0011662A">
        <w:rPr>
          <w:rFonts w:hint="cs"/>
          <w:spacing w:val="-4"/>
          <w:rtl/>
        </w:rPr>
        <w:t>ۡ</w:t>
      </w:r>
      <w:r w:rsidRPr="0011662A">
        <w:rPr>
          <w:rFonts w:hint="eastAsia"/>
          <w:spacing w:val="-4"/>
          <w:rtl/>
        </w:rPr>
        <w:t>م</w:t>
      </w:r>
      <w:r w:rsidRPr="0011662A">
        <w:rPr>
          <w:rFonts w:hint="cs"/>
          <w:spacing w:val="-4"/>
          <w:rtl/>
        </w:rPr>
        <w:t>ٗ</w:t>
      </w:r>
      <w:r w:rsidRPr="0011662A">
        <w:rPr>
          <w:rFonts w:hint="eastAsia"/>
          <w:spacing w:val="-4"/>
          <w:rtl/>
        </w:rPr>
        <w:t>ا</w:t>
      </w:r>
      <w:r w:rsidRPr="0011662A">
        <w:rPr>
          <w:spacing w:val="-4"/>
          <w:rtl/>
        </w:rPr>
        <w:t xml:space="preserve"> </w:t>
      </w:r>
      <w:r w:rsidRPr="0011662A">
        <w:rPr>
          <w:rFonts w:hint="eastAsia"/>
          <w:spacing w:val="-4"/>
          <w:rtl/>
        </w:rPr>
        <w:t>يُؤ</w:t>
      </w:r>
      <w:r w:rsidRPr="0011662A">
        <w:rPr>
          <w:rFonts w:hint="cs"/>
          <w:spacing w:val="-4"/>
          <w:rtl/>
        </w:rPr>
        <w:t>ۡ</w:t>
      </w:r>
      <w:r w:rsidRPr="0011662A">
        <w:rPr>
          <w:rFonts w:hint="eastAsia"/>
          <w:spacing w:val="-4"/>
          <w:rtl/>
        </w:rPr>
        <w:t>مِنُونَ</w:t>
      </w:r>
      <w:r w:rsidRPr="0011662A">
        <w:rPr>
          <w:spacing w:val="-4"/>
          <w:rtl/>
        </w:rPr>
        <w:t xml:space="preserve"> </w:t>
      </w:r>
      <w:r w:rsidRPr="0011662A">
        <w:rPr>
          <w:rFonts w:hint="eastAsia"/>
          <w:spacing w:val="-4"/>
          <w:rtl/>
        </w:rPr>
        <w:t>بِ</w:t>
      </w:r>
      <w:r w:rsidRPr="0011662A">
        <w:rPr>
          <w:rFonts w:hint="cs"/>
          <w:spacing w:val="-4"/>
          <w:rtl/>
        </w:rPr>
        <w:t>ٱ</w:t>
      </w:r>
      <w:r w:rsidRPr="0011662A">
        <w:rPr>
          <w:rFonts w:hint="eastAsia"/>
          <w:spacing w:val="-4"/>
          <w:rtl/>
        </w:rPr>
        <w:t>للَّهِ</w:t>
      </w:r>
      <w:r w:rsidRPr="0011662A">
        <w:rPr>
          <w:spacing w:val="-4"/>
          <w:rtl/>
        </w:rPr>
        <w:t xml:space="preserve"> </w:t>
      </w:r>
      <w:r w:rsidRPr="0011662A">
        <w:rPr>
          <w:rFonts w:hint="eastAsia"/>
          <w:spacing w:val="-4"/>
          <w:rtl/>
        </w:rPr>
        <w:t>وَ</w:t>
      </w:r>
      <w:r w:rsidRPr="0011662A">
        <w:rPr>
          <w:rFonts w:hint="cs"/>
          <w:spacing w:val="-4"/>
          <w:rtl/>
        </w:rPr>
        <w:t>ٱ</w:t>
      </w:r>
      <w:r w:rsidRPr="0011662A">
        <w:rPr>
          <w:rFonts w:hint="eastAsia"/>
          <w:spacing w:val="-4"/>
          <w:rtl/>
        </w:rPr>
        <w:t>ل</w:t>
      </w:r>
      <w:r w:rsidRPr="0011662A">
        <w:rPr>
          <w:rFonts w:hint="cs"/>
          <w:spacing w:val="-4"/>
          <w:rtl/>
        </w:rPr>
        <w:t>ۡ</w:t>
      </w:r>
      <w:r w:rsidRPr="0011662A">
        <w:rPr>
          <w:rFonts w:hint="eastAsia"/>
          <w:spacing w:val="-4"/>
          <w:rtl/>
        </w:rPr>
        <w:t>يَو</w:t>
      </w:r>
      <w:r w:rsidRPr="0011662A">
        <w:rPr>
          <w:rFonts w:hint="cs"/>
          <w:spacing w:val="-4"/>
          <w:rtl/>
        </w:rPr>
        <w:t>ۡ</w:t>
      </w:r>
      <w:r w:rsidRPr="0011662A">
        <w:rPr>
          <w:rFonts w:hint="eastAsia"/>
          <w:spacing w:val="-4"/>
          <w:rtl/>
        </w:rPr>
        <w:t>مِ</w:t>
      </w:r>
      <w:r w:rsidRPr="0011662A">
        <w:rPr>
          <w:spacing w:val="-4"/>
          <w:rtl/>
        </w:rPr>
        <w:t xml:space="preserve"> </w:t>
      </w:r>
      <w:r w:rsidRPr="0011662A">
        <w:rPr>
          <w:rFonts w:hint="cs"/>
          <w:spacing w:val="-4"/>
          <w:rtl/>
        </w:rPr>
        <w:t>ٱ</w:t>
      </w:r>
      <w:r w:rsidRPr="0011662A">
        <w:rPr>
          <w:rFonts w:hint="eastAsia"/>
          <w:spacing w:val="-4"/>
          <w:rtl/>
        </w:rPr>
        <w:t>ل</w:t>
      </w:r>
      <w:r w:rsidRPr="0011662A">
        <w:rPr>
          <w:rFonts w:hint="cs"/>
          <w:spacing w:val="-4"/>
          <w:rtl/>
        </w:rPr>
        <w:t>ۡ</w:t>
      </w:r>
      <w:r w:rsidRPr="0011662A">
        <w:rPr>
          <w:rFonts w:hint="eastAsia"/>
          <w:spacing w:val="-4"/>
          <w:rtl/>
        </w:rPr>
        <w:t>أ</w:t>
      </w:r>
      <w:r w:rsidRPr="0011662A">
        <w:rPr>
          <w:rFonts w:hint="cs"/>
          <w:spacing w:val="-4"/>
          <w:rtl/>
        </w:rPr>
        <w:t>ٓ</w:t>
      </w:r>
      <w:r w:rsidRPr="0011662A">
        <w:rPr>
          <w:rFonts w:hint="eastAsia"/>
          <w:spacing w:val="-4"/>
          <w:rtl/>
        </w:rPr>
        <w:t>خِرِ</w:t>
      </w:r>
      <w:r w:rsidRPr="0011662A">
        <w:rPr>
          <w:spacing w:val="-4"/>
          <w:rtl/>
        </w:rPr>
        <w:t xml:space="preserve"> </w:t>
      </w:r>
      <w:r w:rsidRPr="0011662A">
        <w:rPr>
          <w:rFonts w:hint="eastAsia"/>
          <w:spacing w:val="-4"/>
          <w:rtl/>
        </w:rPr>
        <w:t>يُوَا</w:t>
      </w:r>
      <w:r w:rsidRPr="0011662A">
        <w:rPr>
          <w:rFonts w:hint="cs"/>
          <w:spacing w:val="-4"/>
          <w:rtl/>
        </w:rPr>
        <w:t>ٓ</w:t>
      </w:r>
      <w:r w:rsidRPr="0011662A">
        <w:rPr>
          <w:rFonts w:hint="eastAsia"/>
          <w:spacing w:val="-4"/>
          <w:rtl/>
        </w:rPr>
        <w:t>دُّونَ</w:t>
      </w:r>
      <w:r w:rsidRPr="0011662A">
        <w:rPr>
          <w:spacing w:val="-4"/>
          <w:rtl/>
        </w:rPr>
        <w:t xml:space="preserve"> </w:t>
      </w:r>
      <w:r w:rsidRPr="0011662A">
        <w:rPr>
          <w:rFonts w:hint="eastAsia"/>
          <w:spacing w:val="-4"/>
          <w:rtl/>
        </w:rPr>
        <w:t>مَن</w:t>
      </w:r>
      <w:r w:rsidRPr="0011662A">
        <w:rPr>
          <w:rFonts w:hint="cs"/>
          <w:spacing w:val="-4"/>
          <w:rtl/>
        </w:rPr>
        <w:t>ۡ</w:t>
      </w:r>
      <w:r w:rsidRPr="0011662A">
        <w:rPr>
          <w:spacing w:val="-4"/>
          <w:rtl/>
        </w:rPr>
        <w:t xml:space="preserve"> </w:t>
      </w:r>
      <w:r w:rsidRPr="0011662A">
        <w:rPr>
          <w:rFonts w:hint="eastAsia"/>
          <w:spacing w:val="-4"/>
          <w:rtl/>
        </w:rPr>
        <w:t>حَا</w:t>
      </w:r>
      <w:r w:rsidRPr="0011662A">
        <w:rPr>
          <w:rFonts w:hint="cs"/>
          <w:spacing w:val="-4"/>
          <w:rtl/>
        </w:rPr>
        <w:t>ٓ</w:t>
      </w:r>
      <w:r w:rsidRPr="0011662A">
        <w:rPr>
          <w:rFonts w:hint="eastAsia"/>
          <w:spacing w:val="-4"/>
          <w:rtl/>
        </w:rPr>
        <w:t>دَّ</w:t>
      </w:r>
      <w:r w:rsidRPr="0011662A">
        <w:rPr>
          <w:spacing w:val="-4"/>
          <w:rtl/>
        </w:rPr>
        <w:t xml:space="preserve"> </w:t>
      </w:r>
      <w:r w:rsidRPr="0011662A">
        <w:rPr>
          <w:rFonts w:hint="cs"/>
          <w:spacing w:val="-4"/>
          <w:rtl/>
        </w:rPr>
        <w:t>ٱ</w:t>
      </w:r>
      <w:r w:rsidRPr="0011662A">
        <w:rPr>
          <w:rFonts w:hint="eastAsia"/>
          <w:spacing w:val="-4"/>
          <w:rtl/>
        </w:rPr>
        <w:t>للَّهَ</w:t>
      </w:r>
      <w:r w:rsidRPr="0011662A">
        <w:rPr>
          <w:spacing w:val="-4"/>
          <w:rtl/>
        </w:rPr>
        <w:t xml:space="preserve"> </w:t>
      </w:r>
      <w:r w:rsidRPr="0011662A">
        <w:rPr>
          <w:rFonts w:hint="eastAsia"/>
          <w:spacing w:val="-4"/>
          <w:rtl/>
        </w:rPr>
        <w:t>وَرَسُولَهُ</w:t>
      </w:r>
      <w:r w:rsidRPr="0011662A">
        <w:rPr>
          <w:rFonts w:hint="cs"/>
          <w:spacing w:val="-4"/>
          <w:rtl/>
        </w:rPr>
        <w:t>ۥ</w:t>
      </w:r>
      <w:r w:rsidRPr="0011662A">
        <w:rPr>
          <w:spacing w:val="-4"/>
          <w:rtl/>
        </w:rPr>
        <w:t xml:space="preserve"> </w:t>
      </w:r>
      <w:r w:rsidRPr="0011662A">
        <w:rPr>
          <w:rFonts w:hint="eastAsia"/>
          <w:spacing w:val="-4"/>
          <w:rtl/>
        </w:rPr>
        <w:t>وَلَو</w:t>
      </w:r>
      <w:r w:rsidRPr="0011662A">
        <w:rPr>
          <w:rFonts w:hint="cs"/>
          <w:spacing w:val="-4"/>
          <w:rtl/>
        </w:rPr>
        <w:t>ۡ</w:t>
      </w:r>
      <w:r w:rsidRPr="0011662A">
        <w:rPr>
          <w:spacing w:val="-4"/>
          <w:rtl/>
        </w:rPr>
        <w:t xml:space="preserve"> </w:t>
      </w:r>
      <w:r w:rsidRPr="0011662A">
        <w:rPr>
          <w:rFonts w:hint="eastAsia"/>
          <w:spacing w:val="-4"/>
          <w:rtl/>
        </w:rPr>
        <w:t>كَانُو</w:t>
      </w:r>
      <w:r w:rsidRPr="0011662A">
        <w:rPr>
          <w:rFonts w:hint="cs"/>
          <w:spacing w:val="-4"/>
          <w:rtl/>
        </w:rPr>
        <w:t>ٓ</w:t>
      </w:r>
      <w:r w:rsidRPr="0011662A">
        <w:rPr>
          <w:rFonts w:hint="eastAsia"/>
          <w:spacing w:val="-4"/>
          <w:rtl/>
        </w:rPr>
        <w:t>اْ</w:t>
      </w:r>
      <w:r w:rsidRPr="0011662A">
        <w:rPr>
          <w:spacing w:val="-4"/>
          <w:rtl/>
        </w:rPr>
        <w:t xml:space="preserve"> </w:t>
      </w:r>
      <w:r w:rsidRPr="0011662A">
        <w:rPr>
          <w:rFonts w:hint="eastAsia"/>
          <w:spacing w:val="-4"/>
          <w:rtl/>
        </w:rPr>
        <w:t>ءَابَا</w:t>
      </w:r>
      <w:r w:rsidRPr="0011662A">
        <w:rPr>
          <w:rFonts w:hint="cs"/>
          <w:spacing w:val="-4"/>
          <w:rtl/>
        </w:rPr>
        <w:t>ٓ</w:t>
      </w:r>
      <w:r w:rsidRPr="0011662A">
        <w:rPr>
          <w:rFonts w:hint="eastAsia"/>
          <w:spacing w:val="-4"/>
          <w:rtl/>
        </w:rPr>
        <w:t>ءَهُم</w:t>
      </w:r>
      <w:r w:rsidRPr="0011662A">
        <w:rPr>
          <w:rFonts w:hint="cs"/>
          <w:spacing w:val="-4"/>
          <w:rtl/>
        </w:rPr>
        <w:t>ۡ</w:t>
      </w:r>
      <w:r w:rsidRPr="0011662A">
        <w:rPr>
          <w:spacing w:val="-4"/>
          <w:rtl/>
        </w:rPr>
        <w:t xml:space="preserve"> </w:t>
      </w:r>
      <w:r w:rsidRPr="0011662A">
        <w:rPr>
          <w:rFonts w:hint="eastAsia"/>
          <w:spacing w:val="-4"/>
          <w:rtl/>
        </w:rPr>
        <w:t>أَو</w:t>
      </w:r>
      <w:r w:rsidRPr="0011662A">
        <w:rPr>
          <w:rFonts w:hint="cs"/>
          <w:spacing w:val="-4"/>
          <w:rtl/>
        </w:rPr>
        <w:t>ۡ</w:t>
      </w:r>
      <w:r w:rsidRPr="0011662A">
        <w:rPr>
          <w:spacing w:val="-4"/>
          <w:rtl/>
        </w:rPr>
        <w:t xml:space="preserve"> </w:t>
      </w:r>
      <w:r w:rsidRPr="0011662A">
        <w:rPr>
          <w:rFonts w:hint="eastAsia"/>
          <w:spacing w:val="-4"/>
          <w:rtl/>
        </w:rPr>
        <w:t>أَب</w:t>
      </w:r>
      <w:r w:rsidRPr="0011662A">
        <w:rPr>
          <w:rFonts w:hint="cs"/>
          <w:spacing w:val="-4"/>
          <w:rtl/>
        </w:rPr>
        <w:t>ۡ</w:t>
      </w:r>
      <w:r w:rsidRPr="0011662A">
        <w:rPr>
          <w:rFonts w:hint="eastAsia"/>
          <w:spacing w:val="-4"/>
          <w:rtl/>
        </w:rPr>
        <w:t>نَا</w:t>
      </w:r>
      <w:r w:rsidRPr="0011662A">
        <w:rPr>
          <w:rFonts w:hint="cs"/>
          <w:spacing w:val="-4"/>
          <w:rtl/>
        </w:rPr>
        <w:t>ٓ</w:t>
      </w:r>
      <w:r w:rsidRPr="0011662A">
        <w:rPr>
          <w:rFonts w:hint="eastAsia"/>
          <w:spacing w:val="-4"/>
          <w:rtl/>
        </w:rPr>
        <w:t>ءَهُم</w:t>
      </w:r>
      <w:r w:rsidRPr="0011662A">
        <w:rPr>
          <w:rFonts w:hint="cs"/>
          <w:spacing w:val="-4"/>
          <w:rtl/>
        </w:rPr>
        <w:t>ۡ</w:t>
      </w:r>
      <w:r w:rsidRPr="0011662A">
        <w:rPr>
          <w:spacing w:val="-4"/>
          <w:rtl/>
        </w:rPr>
        <w:t xml:space="preserve"> </w:t>
      </w:r>
      <w:r w:rsidRPr="0011662A">
        <w:rPr>
          <w:rFonts w:hint="eastAsia"/>
          <w:spacing w:val="-4"/>
          <w:rtl/>
        </w:rPr>
        <w:t>أَو</w:t>
      </w:r>
      <w:r w:rsidRPr="0011662A">
        <w:rPr>
          <w:rFonts w:hint="cs"/>
          <w:spacing w:val="-4"/>
          <w:rtl/>
        </w:rPr>
        <w:t>ۡ</w:t>
      </w:r>
      <w:r w:rsidRPr="0011662A">
        <w:rPr>
          <w:spacing w:val="-4"/>
          <w:rtl/>
        </w:rPr>
        <w:t xml:space="preserve"> </w:t>
      </w:r>
      <w:r w:rsidRPr="0011662A">
        <w:rPr>
          <w:rFonts w:hint="eastAsia"/>
          <w:spacing w:val="-4"/>
          <w:rtl/>
        </w:rPr>
        <w:t>إِخ</w:t>
      </w:r>
      <w:r w:rsidRPr="0011662A">
        <w:rPr>
          <w:rFonts w:hint="cs"/>
          <w:spacing w:val="-4"/>
          <w:rtl/>
        </w:rPr>
        <w:t>ۡ</w:t>
      </w:r>
      <w:r w:rsidRPr="0011662A">
        <w:rPr>
          <w:rFonts w:hint="eastAsia"/>
          <w:spacing w:val="-4"/>
          <w:rtl/>
        </w:rPr>
        <w:t>وَ</w:t>
      </w:r>
      <w:r w:rsidRPr="0011662A">
        <w:rPr>
          <w:rFonts w:hint="cs"/>
          <w:spacing w:val="-4"/>
          <w:rtl/>
        </w:rPr>
        <w:t>ٰ</w:t>
      </w:r>
      <w:r w:rsidRPr="0011662A">
        <w:rPr>
          <w:rFonts w:hint="eastAsia"/>
          <w:spacing w:val="-4"/>
          <w:rtl/>
        </w:rPr>
        <w:t>نَهُم</w:t>
      </w:r>
      <w:r w:rsidRPr="0011662A">
        <w:rPr>
          <w:rFonts w:hint="cs"/>
          <w:spacing w:val="-4"/>
          <w:rtl/>
        </w:rPr>
        <w:t>ۡ</w:t>
      </w:r>
      <w:r w:rsidRPr="0011662A">
        <w:rPr>
          <w:spacing w:val="-4"/>
          <w:rtl/>
        </w:rPr>
        <w:t xml:space="preserve"> </w:t>
      </w:r>
      <w:r w:rsidRPr="0011662A">
        <w:rPr>
          <w:rFonts w:hint="eastAsia"/>
          <w:spacing w:val="-4"/>
          <w:rtl/>
        </w:rPr>
        <w:t>أَو</w:t>
      </w:r>
      <w:r w:rsidRPr="0011662A">
        <w:rPr>
          <w:rFonts w:hint="cs"/>
          <w:spacing w:val="-4"/>
          <w:rtl/>
        </w:rPr>
        <w:t>ۡ</w:t>
      </w:r>
      <w:r w:rsidRPr="0011662A">
        <w:rPr>
          <w:spacing w:val="-4"/>
          <w:rtl/>
        </w:rPr>
        <w:t xml:space="preserve"> </w:t>
      </w:r>
      <w:r w:rsidRPr="0011662A">
        <w:rPr>
          <w:rFonts w:hint="eastAsia"/>
          <w:spacing w:val="-4"/>
          <w:rtl/>
        </w:rPr>
        <w:t>عَشِيرَتَهُم</w:t>
      </w:r>
      <w:r w:rsidRPr="0011662A">
        <w:rPr>
          <w:rFonts w:hint="cs"/>
          <w:spacing w:val="-4"/>
          <w:rtl/>
        </w:rPr>
        <w:t>ۡۚ</w:t>
      </w:r>
      <w:r w:rsidRPr="0011662A">
        <w:rPr>
          <w:spacing w:val="-4"/>
          <w:rtl/>
        </w:rPr>
        <w:t xml:space="preserve"> </w:t>
      </w:r>
      <w:r w:rsidRPr="0011662A">
        <w:rPr>
          <w:rFonts w:hint="eastAsia"/>
          <w:spacing w:val="-4"/>
          <w:rtl/>
        </w:rPr>
        <w:t>أُوْلَ</w:t>
      </w:r>
      <w:r w:rsidRPr="0011662A">
        <w:rPr>
          <w:rFonts w:hint="cs"/>
          <w:spacing w:val="-4"/>
          <w:rtl/>
        </w:rPr>
        <w:t>ٰٓ</w:t>
      </w:r>
      <w:r w:rsidRPr="0011662A">
        <w:rPr>
          <w:rFonts w:hint="eastAsia"/>
          <w:spacing w:val="-4"/>
          <w:rtl/>
        </w:rPr>
        <w:t>ئِكَ</w:t>
      </w:r>
      <w:r w:rsidRPr="0011662A">
        <w:rPr>
          <w:spacing w:val="-4"/>
          <w:rtl/>
        </w:rPr>
        <w:t xml:space="preserve"> </w:t>
      </w:r>
      <w:r w:rsidRPr="0011662A">
        <w:rPr>
          <w:rFonts w:hint="eastAsia"/>
          <w:spacing w:val="-4"/>
          <w:rtl/>
        </w:rPr>
        <w:t>كَتَبَ</w:t>
      </w:r>
      <w:r w:rsidRPr="0011662A">
        <w:rPr>
          <w:spacing w:val="-4"/>
          <w:rtl/>
        </w:rPr>
        <w:t xml:space="preserve"> </w:t>
      </w:r>
      <w:r w:rsidRPr="0011662A">
        <w:rPr>
          <w:rFonts w:hint="eastAsia"/>
          <w:spacing w:val="-4"/>
          <w:rtl/>
        </w:rPr>
        <w:t>فِي</w:t>
      </w:r>
      <w:r w:rsidRPr="0011662A">
        <w:rPr>
          <w:spacing w:val="-4"/>
          <w:rtl/>
        </w:rPr>
        <w:t xml:space="preserve"> </w:t>
      </w:r>
      <w:r w:rsidRPr="0011662A">
        <w:rPr>
          <w:rFonts w:hint="eastAsia"/>
          <w:spacing w:val="-4"/>
          <w:rtl/>
        </w:rPr>
        <w:t>قُلُوبِهِمُ</w:t>
      </w:r>
      <w:r w:rsidRPr="0011662A">
        <w:rPr>
          <w:spacing w:val="-4"/>
          <w:rtl/>
        </w:rPr>
        <w:t xml:space="preserve"> </w:t>
      </w:r>
      <w:r w:rsidRPr="0011662A">
        <w:rPr>
          <w:rFonts w:hint="cs"/>
          <w:spacing w:val="-4"/>
          <w:rtl/>
        </w:rPr>
        <w:t>ٱ</w:t>
      </w:r>
      <w:r w:rsidRPr="0011662A">
        <w:rPr>
          <w:rFonts w:hint="eastAsia"/>
          <w:spacing w:val="-4"/>
          <w:rtl/>
        </w:rPr>
        <w:t>ل</w:t>
      </w:r>
      <w:r w:rsidRPr="0011662A">
        <w:rPr>
          <w:rFonts w:hint="cs"/>
          <w:spacing w:val="-4"/>
          <w:rtl/>
        </w:rPr>
        <w:t>ۡ</w:t>
      </w:r>
      <w:r w:rsidRPr="0011662A">
        <w:rPr>
          <w:rFonts w:hint="eastAsia"/>
          <w:spacing w:val="-4"/>
          <w:rtl/>
        </w:rPr>
        <w:t>إِيمَ</w:t>
      </w:r>
      <w:r w:rsidRPr="0011662A">
        <w:rPr>
          <w:rFonts w:hint="cs"/>
          <w:spacing w:val="-4"/>
          <w:rtl/>
        </w:rPr>
        <w:t>ٰ</w:t>
      </w:r>
      <w:r w:rsidRPr="0011662A">
        <w:rPr>
          <w:rFonts w:hint="eastAsia"/>
          <w:spacing w:val="-4"/>
          <w:rtl/>
        </w:rPr>
        <w:t>نَ</w:t>
      </w:r>
      <w:r w:rsidRPr="0011662A">
        <w:rPr>
          <w:spacing w:val="-4"/>
          <w:rtl/>
        </w:rPr>
        <w:t xml:space="preserve"> </w:t>
      </w:r>
      <w:r w:rsidRPr="0011662A">
        <w:rPr>
          <w:rFonts w:hint="eastAsia"/>
          <w:spacing w:val="-4"/>
          <w:rtl/>
        </w:rPr>
        <w:t>وَأَيَّدَهُم</w:t>
      </w:r>
      <w:r w:rsidRPr="0011662A">
        <w:rPr>
          <w:spacing w:val="-4"/>
          <w:rtl/>
        </w:rPr>
        <w:t xml:space="preserve"> </w:t>
      </w:r>
      <w:r w:rsidRPr="0011662A">
        <w:rPr>
          <w:rFonts w:hint="eastAsia"/>
          <w:spacing w:val="-4"/>
          <w:rtl/>
        </w:rPr>
        <w:t>بِرُوح</w:t>
      </w:r>
      <w:r w:rsidRPr="0011662A">
        <w:rPr>
          <w:rFonts w:hint="cs"/>
          <w:spacing w:val="-4"/>
          <w:rtl/>
        </w:rPr>
        <w:t>ٖ</w:t>
      </w:r>
      <w:r w:rsidRPr="0011662A">
        <w:rPr>
          <w:spacing w:val="-4"/>
          <w:rtl/>
        </w:rPr>
        <w:t xml:space="preserve"> </w:t>
      </w:r>
      <w:r w:rsidRPr="0011662A">
        <w:rPr>
          <w:rFonts w:hint="eastAsia"/>
          <w:spacing w:val="-4"/>
          <w:rtl/>
        </w:rPr>
        <w:t>مِّن</w:t>
      </w:r>
      <w:r w:rsidRPr="0011662A">
        <w:rPr>
          <w:rFonts w:hint="cs"/>
          <w:spacing w:val="-4"/>
          <w:rtl/>
        </w:rPr>
        <w:t>ۡ</w:t>
      </w:r>
      <w:r w:rsidRPr="0011662A">
        <w:rPr>
          <w:rFonts w:hint="eastAsia"/>
          <w:spacing w:val="-4"/>
          <w:rtl/>
        </w:rPr>
        <w:t>هُ</w:t>
      </w:r>
      <w:r w:rsidRPr="0011662A">
        <w:rPr>
          <w:rFonts w:hint="cs"/>
          <w:spacing w:val="-4"/>
          <w:rtl/>
        </w:rPr>
        <w:t>ۖ</w:t>
      </w:r>
      <w:r w:rsidRPr="0011662A">
        <w:rPr>
          <w:spacing w:val="-4"/>
          <w:rtl/>
        </w:rPr>
        <w:t xml:space="preserve"> </w:t>
      </w:r>
      <w:r w:rsidRPr="0011662A">
        <w:rPr>
          <w:rFonts w:hint="eastAsia"/>
          <w:spacing w:val="-4"/>
          <w:rtl/>
        </w:rPr>
        <w:t>وَيُد</w:t>
      </w:r>
      <w:r w:rsidRPr="0011662A">
        <w:rPr>
          <w:rFonts w:hint="cs"/>
          <w:spacing w:val="-4"/>
          <w:rtl/>
        </w:rPr>
        <w:t>ۡ</w:t>
      </w:r>
      <w:r w:rsidRPr="0011662A">
        <w:rPr>
          <w:rFonts w:hint="eastAsia"/>
          <w:spacing w:val="-4"/>
          <w:rtl/>
        </w:rPr>
        <w:t>خِلُهُم</w:t>
      </w:r>
      <w:r w:rsidRPr="0011662A">
        <w:rPr>
          <w:rFonts w:hint="cs"/>
          <w:spacing w:val="-4"/>
          <w:rtl/>
        </w:rPr>
        <w:t>ۡ</w:t>
      </w:r>
      <w:r w:rsidRPr="0011662A">
        <w:rPr>
          <w:spacing w:val="-4"/>
          <w:rtl/>
        </w:rPr>
        <w:t xml:space="preserve"> </w:t>
      </w:r>
      <w:r w:rsidRPr="0011662A">
        <w:rPr>
          <w:rFonts w:hint="eastAsia"/>
          <w:spacing w:val="-4"/>
          <w:rtl/>
        </w:rPr>
        <w:t>جَنَّ</w:t>
      </w:r>
      <w:r w:rsidRPr="0011662A">
        <w:rPr>
          <w:rFonts w:hint="cs"/>
          <w:spacing w:val="-4"/>
          <w:rtl/>
        </w:rPr>
        <w:t>ٰ</w:t>
      </w:r>
      <w:r w:rsidRPr="0011662A">
        <w:rPr>
          <w:rFonts w:hint="eastAsia"/>
          <w:spacing w:val="-4"/>
          <w:rtl/>
        </w:rPr>
        <w:t>ت</w:t>
      </w:r>
      <w:r w:rsidRPr="0011662A">
        <w:rPr>
          <w:rFonts w:hint="cs"/>
          <w:spacing w:val="-4"/>
          <w:rtl/>
        </w:rPr>
        <w:t>ٖ</w:t>
      </w:r>
      <w:r w:rsidRPr="0011662A">
        <w:rPr>
          <w:spacing w:val="-4"/>
          <w:rtl/>
        </w:rPr>
        <w:t xml:space="preserve"> </w:t>
      </w:r>
      <w:r w:rsidRPr="0011662A">
        <w:rPr>
          <w:rFonts w:hint="eastAsia"/>
          <w:spacing w:val="-4"/>
          <w:rtl/>
        </w:rPr>
        <w:t>تَج</w:t>
      </w:r>
      <w:r w:rsidRPr="0011662A">
        <w:rPr>
          <w:rFonts w:hint="cs"/>
          <w:spacing w:val="-4"/>
          <w:rtl/>
        </w:rPr>
        <w:t>ۡ</w:t>
      </w:r>
      <w:r w:rsidRPr="0011662A">
        <w:rPr>
          <w:rFonts w:hint="eastAsia"/>
          <w:spacing w:val="-4"/>
          <w:rtl/>
        </w:rPr>
        <w:t>رِي</w:t>
      </w:r>
      <w:r w:rsidRPr="0011662A">
        <w:rPr>
          <w:spacing w:val="-4"/>
          <w:rtl/>
        </w:rPr>
        <w:t xml:space="preserve"> </w:t>
      </w:r>
      <w:r w:rsidRPr="0011662A">
        <w:rPr>
          <w:rFonts w:hint="eastAsia"/>
          <w:spacing w:val="-4"/>
          <w:rtl/>
        </w:rPr>
        <w:t>مِن</w:t>
      </w:r>
      <w:r w:rsidRPr="0011662A">
        <w:rPr>
          <w:spacing w:val="-4"/>
          <w:rtl/>
        </w:rPr>
        <w:t xml:space="preserve"> </w:t>
      </w:r>
      <w:r w:rsidRPr="0011662A">
        <w:rPr>
          <w:rFonts w:hint="eastAsia"/>
          <w:spacing w:val="-4"/>
          <w:rtl/>
        </w:rPr>
        <w:t>تَح</w:t>
      </w:r>
      <w:r w:rsidRPr="0011662A">
        <w:rPr>
          <w:rFonts w:hint="cs"/>
          <w:spacing w:val="-4"/>
          <w:rtl/>
        </w:rPr>
        <w:t>ۡ</w:t>
      </w:r>
      <w:r w:rsidRPr="0011662A">
        <w:rPr>
          <w:rFonts w:hint="eastAsia"/>
          <w:spacing w:val="-4"/>
          <w:rtl/>
        </w:rPr>
        <w:t>تِهَا</w:t>
      </w:r>
      <w:r w:rsidRPr="0011662A">
        <w:rPr>
          <w:spacing w:val="-4"/>
          <w:rtl/>
        </w:rPr>
        <w:t xml:space="preserve"> </w:t>
      </w:r>
      <w:r w:rsidRPr="0011662A">
        <w:rPr>
          <w:rFonts w:hint="cs"/>
          <w:spacing w:val="-4"/>
          <w:rtl/>
        </w:rPr>
        <w:t>ٱ</w:t>
      </w:r>
      <w:r w:rsidRPr="0011662A">
        <w:rPr>
          <w:rFonts w:hint="eastAsia"/>
          <w:spacing w:val="-4"/>
          <w:rtl/>
        </w:rPr>
        <w:t>ل</w:t>
      </w:r>
      <w:r w:rsidRPr="0011662A">
        <w:rPr>
          <w:rFonts w:hint="cs"/>
          <w:spacing w:val="-4"/>
          <w:rtl/>
        </w:rPr>
        <w:t>ۡ</w:t>
      </w:r>
      <w:r w:rsidRPr="0011662A">
        <w:rPr>
          <w:rFonts w:hint="eastAsia"/>
          <w:spacing w:val="-4"/>
          <w:rtl/>
        </w:rPr>
        <w:t>أَن</w:t>
      </w:r>
      <w:r w:rsidRPr="0011662A">
        <w:rPr>
          <w:rFonts w:hint="cs"/>
          <w:spacing w:val="-4"/>
          <w:rtl/>
        </w:rPr>
        <w:t>ۡ</w:t>
      </w:r>
      <w:r w:rsidRPr="0011662A">
        <w:rPr>
          <w:rFonts w:hint="eastAsia"/>
          <w:spacing w:val="-4"/>
          <w:rtl/>
        </w:rPr>
        <w:t>هَ</w:t>
      </w:r>
      <w:r w:rsidRPr="0011662A">
        <w:rPr>
          <w:rFonts w:hint="cs"/>
          <w:spacing w:val="-4"/>
          <w:rtl/>
        </w:rPr>
        <w:t>ٰ</w:t>
      </w:r>
      <w:r w:rsidRPr="0011662A">
        <w:rPr>
          <w:rFonts w:hint="eastAsia"/>
          <w:spacing w:val="-4"/>
          <w:rtl/>
        </w:rPr>
        <w:t>رُ</w:t>
      </w:r>
      <w:r w:rsidRPr="0011662A">
        <w:rPr>
          <w:spacing w:val="-4"/>
          <w:rtl/>
        </w:rPr>
        <w:t xml:space="preserve"> </w:t>
      </w:r>
      <w:r w:rsidRPr="0011662A">
        <w:rPr>
          <w:rFonts w:hint="eastAsia"/>
          <w:spacing w:val="-4"/>
          <w:rtl/>
        </w:rPr>
        <w:t>خَ</w:t>
      </w:r>
      <w:r w:rsidRPr="0011662A">
        <w:rPr>
          <w:rFonts w:hint="cs"/>
          <w:spacing w:val="-4"/>
          <w:rtl/>
        </w:rPr>
        <w:t>ٰ</w:t>
      </w:r>
      <w:r w:rsidRPr="0011662A">
        <w:rPr>
          <w:rFonts w:hint="eastAsia"/>
          <w:spacing w:val="-4"/>
          <w:rtl/>
        </w:rPr>
        <w:t>لِدِينَ</w:t>
      </w:r>
      <w:r w:rsidRPr="0011662A">
        <w:rPr>
          <w:spacing w:val="-4"/>
          <w:rtl/>
        </w:rPr>
        <w:t xml:space="preserve"> </w:t>
      </w:r>
      <w:r w:rsidRPr="0011662A">
        <w:rPr>
          <w:rFonts w:hint="eastAsia"/>
          <w:spacing w:val="-4"/>
          <w:rtl/>
        </w:rPr>
        <w:t>فِيهَا</w:t>
      </w:r>
      <w:r w:rsidRPr="0011662A">
        <w:rPr>
          <w:rFonts w:hint="cs"/>
          <w:spacing w:val="-4"/>
          <w:rtl/>
        </w:rPr>
        <w:t>ۚ</w:t>
      </w:r>
      <w:r w:rsidRPr="0011662A">
        <w:rPr>
          <w:spacing w:val="-4"/>
          <w:rtl/>
        </w:rPr>
        <w:t xml:space="preserve"> </w:t>
      </w:r>
      <w:r w:rsidRPr="0011662A">
        <w:rPr>
          <w:rFonts w:hint="eastAsia"/>
          <w:spacing w:val="-4"/>
          <w:rtl/>
        </w:rPr>
        <w:t>رَضِيَ</w:t>
      </w:r>
      <w:r w:rsidRPr="0011662A">
        <w:rPr>
          <w:spacing w:val="-4"/>
          <w:rtl/>
        </w:rPr>
        <w:t xml:space="preserve"> </w:t>
      </w:r>
      <w:r w:rsidRPr="0011662A">
        <w:rPr>
          <w:rFonts w:hint="cs"/>
          <w:spacing w:val="-4"/>
          <w:rtl/>
        </w:rPr>
        <w:t>ٱ</w:t>
      </w:r>
      <w:r w:rsidRPr="0011662A">
        <w:rPr>
          <w:rFonts w:hint="eastAsia"/>
          <w:spacing w:val="-4"/>
          <w:rtl/>
        </w:rPr>
        <w:t>للَّهُ</w:t>
      </w:r>
      <w:r w:rsidRPr="0011662A">
        <w:rPr>
          <w:spacing w:val="-4"/>
          <w:rtl/>
        </w:rPr>
        <w:t xml:space="preserve"> </w:t>
      </w:r>
      <w:r w:rsidRPr="0011662A">
        <w:rPr>
          <w:rFonts w:hint="eastAsia"/>
          <w:spacing w:val="-4"/>
          <w:rtl/>
        </w:rPr>
        <w:t>عَن</w:t>
      </w:r>
      <w:r w:rsidRPr="0011662A">
        <w:rPr>
          <w:rFonts w:hint="cs"/>
          <w:spacing w:val="-4"/>
          <w:rtl/>
        </w:rPr>
        <w:t>ۡ</w:t>
      </w:r>
      <w:r w:rsidRPr="0011662A">
        <w:rPr>
          <w:rFonts w:hint="eastAsia"/>
          <w:spacing w:val="-4"/>
          <w:rtl/>
        </w:rPr>
        <w:t>هُم</w:t>
      </w:r>
      <w:r w:rsidRPr="0011662A">
        <w:rPr>
          <w:rFonts w:hint="cs"/>
          <w:spacing w:val="-4"/>
          <w:rtl/>
        </w:rPr>
        <w:t>ۡ</w:t>
      </w:r>
      <w:r w:rsidRPr="0011662A">
        <w:rPr>
          <w:spacing w:val="-4"/>
          <w:rtl/>
        </w:rPr>
        <w:t xml:space="preserve"> </w:t>
      </w:r>
      <w:r w:rsidRPr="0011662A">
        <w:rPr>
          <w:rFonts w:hint="eastAsia"/>
          <w:spacing w:val="-4"/>
          <w:rtl/>
        </w:rPr>
        <w:t>وَرَضُواْ</w:t>
      </w:r>
      <w:r w:rsidRPr="0011662A">
        <w:rPr>
          <w:spacing w:val="-4"/>
          <w:rtl/>
        </w:rPr>
        <w:t xml:space="preserve"> </w:t>
      </w:r>
      <w:r w:rsidRPr="0011662A">
        <w:rPr>
          <w:rFonts w:hint="eastAsia"/>
          <w:spacing w:val="-4"/>
          <w:rtl/>
        </w:rPr>
        <w:t>عَن</w:t>
      </w:r>
      <w:r w:rsidRPr="0011662A">
        <w:rPr>
          <w:rFonts w:hint="cs"/>
          <w:spacing w:val="-4"/>
          <w:rtl/>
        </w:rPr>
        <w:t>ۡ</w:t>
      </w:r>
      <w:r w:rsidRPr="0011662A">
        <w:rPr>
          <w:rFonts w:hint="eastAsia"/>
          <w:spacing w:val="-4"/>
          <w:rtl/>
        </w:rPr>
        <w:t>هُ</w:t>
      </w:r>
      <w:r w:rsidRPr="0011662A">
        <w:rPr>
          <w:rFonts w:hint="cs"/>
          <w:spacing w:val="-4"/>
          <w:rtl/>
        </w:rPr>
        <w:t>ۚ</w:t>
      </w:r>
      <w:r w:rsidRPr="0011662A">
        <w:rPr>
          <w:spacing w:val="-4"/>
          <w:rtl/>
        </w:rPr>
        <w:t xml:space="preserve"> </w:t>
      </w:r>
      <w:r w:rsidRPr="0011662A">
        <w:rPr>
          <w:rFonts w:hint="eastAsia"/>
          <w:spacing w:val="-4"/>
          <w:rtl/>
        </w:rPr>
        <w:t>أُوْلَ</w:t>
      </w:r>
      <w:r w:rsidRPr="0011662A">
        <w:rPr>
          <w:rFonts w:hint="cs"/>
          <w:spacing w:val="-4"/>
          <w:rtl/>
        </w:rPr>
        <w:t>ٰٓ</w:t>
      </w:r>
      <w:r w:rsidRPr="0011662A">
        <w:rPr>
          <w:rFonts w:hint="eastAsia"/>
          <w:spacing w:val="-4"/>
          <w:rtl/>
        </w:rPr>
        <w:t>ئِكَ</w:t>
      </w:r>
      <w:r w:rsidRPr="0011662A">
        <w:rPr>
          <w:spacing w:val="-4"/>
          <w:rtl/>
        </w:rPr>
        <w:t xml:space="preserve"> </w:t>
      </w:r>
      <w:r w:rsidRPr="0011662A">
        <w:rPr>
          <w:rFonts w:hint="eastAsia"/>
          <w:spacing w:val="-4"/>
          <w:rtl/>
        </w:rPr>
        <w:t>حِز</w:t>
      </w:r>
      <w:r w:rsidRPr="0011662A">
        <w:rPr>
          <w:rFonts w:hint="cs"/>
          <w:spacing w:val="-4"/>
          <w:rtl/>
        </w:rPr>
        <w:t>ۡ</w:t>
      </w:r>
      <w:r w:rsidRPr="0011662A">
        <w:rPr>
          <w:rFonts w:hint="eastAsia"/>
          <w:spacing w:val="-4"/>
          <w:rtl/>
        </w:rPr>
        <w:t>بُ</w:t>
      </w:r>
      <w:r w:rsidRPr="0011662A">
        <w:rPr>
          <w:spacing w:val="-4"/>
          <w:rtl/>
        </w:rPr>
        <w:t xml:space="preserve"> </w:t>
      </w:r>
      <w:r w:rsidRPr="0011662A">
        <w:rPr>
          <w:rFonts w:hint="cs"/>
          <w:spacing w:val="-4"/>
          <w:rtl/>
        </w:rPr>
        <w:t>ٱ</w:t>
      </w:r>
      <w:r w:rsidRPr="0011662A">
        <w:rPr>
          <w:rFonts w:hint="eastAsia"/>
          <w:spacing w:val="-4"/>
          <w:rtl/>
        </w:rPr>
        <w:t>للَّهِ</w:t>
      </w:r>
      <w:r w:rsidRPr="0011662A">
        <w:rPr>
          <w:rFonts w:hint="cs"/>
          <w:spacing w:val="-4"/>
          <w:rtl/>
        </w:rPr>
        <w:t>ۚ</w:t>
      </w:r>
      <w:r w:rsidRPr="0011662A">
        <w:rPr>
          <w:spacing w:val="-4"/>
          <w:rtl/>
        </w:rPr>
        <w:t xml:space="preserve"> </w:t>
      </w:r>
      <w:r w:rsidRPr="0011662A">
        <w:rPr>
          <w:rFonts w:hint="eastAsia"/>
          <w:spacing w:val="-4"/>
          <w:rtl/>
        </w:rPr>
        <w:t>أَلَا</w:t>
      </w:r>
      <w:r w:rsidRPr="0011662A">
        <w:rPr>
          <w:rFonts w:hint="cs"/>
          <w:spacing w:val="-4"/>
          <w:rtl/>
        </w:rPr>
        <w:t>ٓ</w:t>
      </w:r>
      <w:r w:rsidRPr="0011662A">
        <w:rPr>
          <w:spacing w:val="-4"/>
          <w:rtl/>
        </w:rPr>
        <w:t xml:space="preserve"> </w:t>
      </w:r>
      <w:r w:rsidRPr="0011662A">
        <w:rPr>
          <w:rFonts w:hint="eastAsia"/>
          <w:spacing w:val="-4"/>
          <w:rtl/>
        </w:rPr>
        <w:t>إِنَّ</w:t>
      </w:r>
      <w:r w:rsidRPr="0011662A">
        <w:rPr>
          <w:spacing w:val="-4"/>
          <w:rtl/>
        </w:rPr>
        <w:t xml:space="preserve"> </w:t>
      </w:r>
      <w:r w:rsidRPr="0011662A">
        <w:rPr>
          <w:rFonts w:hint="eastAsia"/>
          <w:spacing w:val="-4"/>
          <w:rtl/>
        </w:rPr>
        <w:t>حِز</w:t>
      </w:r>
      <w:r w:rsidRPr="0011662A">
        <w:rPr>
          <w:rFonts w:hint="cs"/>
          <w:spacing w:val="-4"/>
          <w:rtl/>
        </w:rPr>
        <w:t>ۡ</w:t>
      </w:r>
      <w:r w:rsidRPr="0011662A">
        <w:rPr>
          <w:rFonts w:hint="eastAsia"/>
          <w:spacing w:val="-4"/>
          <w:rtl/>
        </w:rPr>
        <w:t>بَ</w:t>
      </w:r>
      <w:r w:rsidRPr="0011662A">
        <w:rPr>
          <w:spacing w:val="-4"/>
          <w:rtl/>
        </w:rPr>
        <w:t xml:space="preserve"> </w:t>
      </w:r>
      <w:r w:rsidRPr="0011662A">
        <w:rPr>
          <w:rFonts w:hint="cs"/>
          <w:spacing w:val="-4"/>
          <w:rtl/>
        </w:rPr>
        <w:t>ٱ</w:t>
      </w:r>
      <w:r w:rsidRPr="0011662A">
        <w:rPr>
          <w:rFonts w:hint="eastAsia"/>
          <w:spacing w:val="-4"/>
          <w:rtl/>
        </w:rPr>
        <w:t>للَّهِ</w:t>
      </w:r>
      <w:r w:rsidRPr="0011662A">
        <w:rPr>
          <w:spacing w:val="-4"/>
          <w:rtl/>
        </w:rPr>
        <w:t xml:space="preserve"> </w:t>
      </w:r>
      <w:r w:rsidRPr="0011662A">
        <w:rPr>
          <w:rFonts w:hint="eastAsia"/>
          <w:spacing w:val="-4"/>
          <w:rtl/>
        </w:rPr>
        <w:t>هُمُ</w:t>
      </w:r>
      <w:r w:rsidRPr="0011662A">
        <w:rPr>
          <w:spacing w:val="-4"/>
          <w:rtl/>
        </w:rPr>
        <w:t xml:space="preserve"> </w:t>
      </w:r>
      <w:r w:rsidRPr="0011662A">
        <w:rPr>
          <w:rFonts w:hint="cs"/>
          <w:spacing w:val="-4"/>
          <w:rtl/>
        </w:rPr>
        <w:t>ٱ</w:t>
      </w:r>
      <w:r w:rsidRPr="0011662A">
        <w:rPr>
          <w:rFonts w:hint="eastAsia"/>
          <w:spacing w:val="-4"/>
          <w:rtl/>
        </w:rPr>
        <w:t>ل</w:t>
      </w:r>
      <w:r w:rsidRPr="0011662A">
        <w:rPr>
          <w:rFonts w:hint="cs"/>
          <w:spacing w:val="-4"/>
          <w:rtl/>
        </w:rPr>
        <w:t>ۡ</w:t>
      </w:r>
      <w:r w:rsidRPr="0011662A">
        <w:rPr>
          <w:rFonts w:hint="eastAsia"/>
          <w:spacing w:val="-4"/>
          <w:rtl/>
        </w:rPr>
        <w:t>مُف</w:t>
      </w:r>
      <w:r w:rsidRPr="0011662A">
        <w:rPr>
          <w:rFonts w:hint="cs"/>
          <w:spacing w:val="-4"/>
          <w:rtl/>
        </w:rPr>
        <w:t>ۡ</w:t>
      </w:r>
      <w:r w:rsidRPr="0011662A">
        <w:rPr>
          <w:rFonts w:hint="eastAsia"/>
          <w:spacing w:val="-4"/>
          <w:rtl/>
        </w:rPr>
        <w:t>لِحُونَ</w:t>
      </w:r>
      <w:r w:rsidRPr="0011662A">
        <w:rPr>
          <w:spacing w:val="-4"/>
          <w:rtl/>
        </w:rPr>
        <w:t xml:space="preserve"> </w:t>
      </w:r>
      <w:r w:rsidRPr="0011662A">
        <w:rPr>
          <w:rFonts w:hint="cs"/>
          <w:spacing w:val="-4"/>
          <w:rtl/>
        </w:rPr>
        <w:t>٢٢</w:t>
      </w:r>
      <w:r w:rsidRPr="0011662A">
        <w:rPr>
          <w:rFonts w:cs="Traditional Arabic" w:hint="cs"/>
          <w:spacing w:val="-4"/>
          <w:rtl/>
        </w:rPr>
        <w:t>﴾</w:t>
      </w:r>
      <w:r w:rsidRPr="0011662A">
        <w:rPr>
          <w:rStyle w:val="Char4"/>
          <w:rFonts w:hint="cs"/>
          <w:spacing w:val="-4"/>
          <w:rtl/>
        </w:rPr>
        <w:t xml:space="preserve"> </w:t>
      </w:r>
      <w:r w:rsidRPr="0011662A">
        <w:rPr>
          <w:rStyle w:val="Char6"/>
          <w:rFonts w:hint="cs"/>
          <w:spacing w:val="-4"/>
          <w:rtl/>
        </w:rPr>
        <w:t>[المجاد</w:t>
      </w:r>
      <w:r w:rsidRPr="0011662A">
        <w:rPr>
          <w:rStyle w:val="Char6"/>
          <w:spacing w:val="-4"/>
          <w:rtl/>
        </w:rPr>
        <w:t>لة</w:t>
      </w:r>
      <w:r w:rsidRPr="0011662A">
        <w:rPr>
          <w:rStyle w:val="Char6"/>
          <w:rFonts w:hint="cs"/>
          <w:spacing w:val="-4"/>
          <w:rtl/>
        </w:rPr>
        <w:t>: 22].</w:t>
      </w:r>
    </w:p>
    <w:p w:rsidR="007159A4" w:rsidRPr="0011662A" w:rsidRDefault="007159A4" w:rsidP="0011662A">
      <w:pPr>
        <w:pStyle w:val="ab"/>
        <w:rPr>
          <w:rtl/>
        </w:rPr>
      </w:pPr>
      <w:r w:rsidRPr="00AA7CD2">
        <w:rPr>
          <w:rFonts w:cs="Traditional Arabic" w:hint="cs"/>
          <w:rtl/>
        </w:rPr>
        <w:t>«</w:t>
      </w:r>
      <w:r w:rsidRPr="0011662A">
        <w:rPr>
          <w:rtl/>
        </w:rPr>
        <w:t>گروهى را كه به خداوند و روز ق</w:t>
      </w:r>
      <w:r w:rsidR="00F1460C" w:rsidRPr="0011662A">
        <w:rPr>
          <w:rtl/>
        </w:rPr>
        <w:t>ی</w:t>
      </w:r>
      <w:r w:rsidRPr="0011662A">
        <w:rPr>
          <w:rtl/>
        </w:rPr>
        <w:t>امت ا</w:t>
      </w:r>
      <w:r w:rsidR="00F1460C" w:rsidRPr="0011662A">
        <w:rPr>
          <w:rtl/>
        </w:rPr>
        <w:t>ی</w:t>
      </w:r>
      <w:r w:rsidRPr="0011662A">
        <w:rPr>
          <w:rtl/>
        </w:rPr>
        <w:t xml:space="preserve">مان مى‏آورند، نخواهى </w:t>
      </w:r>
      <w:r w:rsidR="00F1460C" w:rsidRPr="0011662A">
        <w:rPr>
          <w:rtl/>
        </w:rPr>
        <w:t>ی</w:t>
      </w:r>
      <w:r w:rsidRPr="0011662A">
        <w:rPr>
          <w:rtl/>
        </w:rPr>
        <w:t>افت كه با كسى كه با خدا و رسولش مخالفت ورز</w:t>
      </w:r>
      <w:r w:rsidR="00F1460C" w:rsidRPr="0011662A">
        <w:rPr>
          <w:rtl/>
        </w:rPr>
        <w:t>ی</w:t>
      </w:r>
      <w:r w:rsidRPr="0011662A">
        <w:rPr>
          <w:rtl/>
        </w:rPr>
        <w:t>ده است</w:t>
      </w:r>
      <w:r w:rsidRPr="0011662A">
        <w:rPr>
          <w:rFonts w:hint="cs"/>
          <w:rtl/>
        </w:rPr>
        <w:t>،</w:t>
      </w:r>
      <w:r w:rsidRPr="0011662A">
        <w:rPr>
          <w:rtl/>
        </w:rPr>
        <w:t xml:space="preserve"> دوستى كنند. و هر چند پدرانشان </w:t>
      </w:r>
      <w:r w:rsidR="00F1460C" w:rsidRPr="0011662A">
        <w:rPr>
          <w:rtl/>
        </w:rPr>
        <w:t>ی</w:t>
      </w:r>
      <w:r w:rsidRPr="0011662A">
        <w:rPr>
          <w:rtl/>
        </w:rPr>
        <w:t xml:space="preserve">ا فرزندانشان </w:t>
      </w:r>
      <w:r w:rsidR="00F1460C" w:rsidRPr="0011662A">
        <w:rPr>
          <w:rtl/>
        </w:rPr>
        <w:t>ی</w:t>
      </w:r>
      <w:r w:rsidRPr="0011662A">
        <w:rPr>
          <w:rtl/>
        </w:rPr>
        <w:t xml:space="preserve">ا برادرانشان </w:t>
      </w:r>
      <w:r w:rsidR="00F1460C" w:rsidRPr="0011662A">
        <w:rPr>
          <w:rtl/>
        </w:rPr>
        <w:t>ی</w:t>
      </w:r>
      <w:r w:rsidRPr="0011662A">
        <w:rPr>
          <w:rtl/>
        </w:rPr>
        <w:t>ا خو</w:t>
      </w:r>
      <w:r w:rsidR="00F1460C" w:rsidRPr="0011662A">
        <w:rPr>
          <w:rtl/>
        </w:rPr>
        <w:t>ی</w:t>
      </w:r>
      <w:r w:rsidRPr="0011662A">
        <w:rPr>
          <w:rtl/>
        </w:rPr>
        <w:t>شاوندانشان باشند. ا</w:t>
      </w:r>
      <w:r w:rsidR="00F1460C" w:rsidRPr="0011662A">
        <w:rPr>
          <w:rtl/>
        </w:rPr>
        <w:t>ی</w:t>
      </w:r>
      <w:r w:rsidRPr="0011662A">
        <w:rPr>
          <w:rtl/>
        </w:rPr>
        <w:t>نانند كه (خداوند</w:t>
      </w:r>
      <w:r w:rsidRPr="0011662A">
        <w:rPr>
          <w:rFonts w:hint="cs"/>
          <w:rtl/>
        </w:rPr>
        <w:t>)</w:t>
      </w:r>
      <w:r w:rsidRPr="0011662A">
        <w:rPr>
          <w:rtl/>
        </w:rPr>
        <w:t xml:space="preserve"> در دلها</w:t>
      </w:r>
      <w:r w:rsidR="00F1460C" w:rsidRPr="0011662A">
        <w:rPr>
          <w:rtl/>
        </w:rPr>
        <w:t>ی</w:t>
      </w:r>
      <w:r w:rsidRPr="0011662A">
        <w:rPr>
          <w:rtl/>
        </w:rPr>
        <w:t>شان ا</w:t>
      </w:r>
      <w:r w:rsidR="00F1460C" w:rsidRPr="0011662A">
        <w:rPr>
          <w:rtl/>
        </w:rPr>
        <w:t>ی</w:t>
      </w:r>
      <w:r w:rsidRPr="0011662A">
        <w:rPr>
          <w:rtl/>
        </w:rPr>
        <w:t>مان را نگاشته است و آنان را به ف</w:t>
      </w:r>
      <w:r w:rsidR="00F1460C" w:rsidRPr="0011662A">
        <w:rPr>
          <w:rtl/>
        </w:rPr>
        <w:t>ی</w:t>
      </w:r>
      <w:r w:rsidRPr="0011662A">
        <w:rPr>
          <w:rtl/>
        </w:rPr>
        <w:t>ضى از سوى خود توان داده است. و آنان را به باغها</w:t>
      </w:r>
      <w:r w:rsidR="00F1460C" w:rsidRPr="0011662A">
        <w:rPr>
          <w:rtl/>
        </w:rPr>
        <w:t>ی</w:t>
      </w:r>
      <w:r w:rsidRPr="0011662A">
        <w:rPr>
          <w:rtl/>
        </w:rPr>
        <w:t>ى در مى‏آورد كه از فرودست آن جو</w:t>
      </w:r>
      <w:r w:rsidR="00F1460C" w:rsidRPr="0011662A">
        <w:rPr>
          <w:rtl/>
        </w:rPr>
        <w:t>ی</w:t>
      </w:r>
      <w:r w:rsidRPr="0011662A">
        <w:rPr>
          <w:rtl/>
        </w:rPr>
        <w:t>باران روان است كه در آنجا جاودانه‏اند. خداوند از آنان خشنود است و آنان ن</w:t>
      </w:r>
      <w:r w:rsidR="00F1460C" w:rsidRPr="0011662A">
        <w:rPr>
          <w:rtl/>
        </w:rPr>
        <w:t>ی</w:t>
      </w:r>
      <w:r w:rsidRPr="0011662A">
        <w:rPr>
          <w:rtl/>
        </w:rPr>
        <w:t>ز از او خشنودند. ا</w:t>
      </w:r>
      <w:r w:rsidR="00F1460C" w:rsidRPr="0011662A">
        <w:rPr>
          <w:rtl/>
        </w:rPr>
        <w:t>ی</w:t>
      </w:r>
      <w:r w:rsidRPr="0011662A">
        <w:rPr>
          <w:rtl/>
        </w:rPr>
        <w:t>نان سپاه</w:t>
      </w:r>
      <w:r w:rsidR="00F1460C" w:rsidRPr="0011662A">
        <w:rPr>
          <w:rtl/>
        </w:rPr>
        <w:t>ی</w:t>
      </w:r>
      <w:r w:rsidRPr="0011662A">
        <w:rPr>
          <w:rtl/>
        </w:rPr>
        <w:t>ان خدا هستند. بدان</w:t>
      </w:r>
      <w:r w:rsidR="00F1460C" w:rsidRPr="0011662A">
        <w:rPr>
          <w:rtl/>
        </w:rPr>
        <w:t>ی</w:t>
      </w:r>
      <w:r w:rsidRPr="0011662A">
        <w:rPr>
          <w:rtl/>
        </w:rPr>
        <w:t>د كه سپاه</w:t>
      </w:r>
      <w:r w:rsidR="00F1460C" w:rsidRPr="0011662A">
        <w:rPr>
          <w:rtl/>
        </w:rPr>
        <w:t>ی</w:t>
      </w:r>
      <w:r w:rsidRPr="0011662A">
        <w:rPr>
          <w:rtl/>
        </w:rPr>
        <w:t>ان خدا رستگارند</w:t>
      </w:r>
      <w:r w:rsidRPr="00AA7CD2">
        <w:rPr>
          <w:rFonts w:cs="Traditional Arabic" w:hint="cs"/>
          <w:rtl/>
        </w:rPr>
        <w:t>»</w:t>
      </w:r>
      <w:r w:rsidRPr="0011662A">
        <w:rPr>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این دعوتی است برای هر مسلمانی که از خدا بترسد و تقوی پیشه کند و به‌ جز از خدا از کسی دیگری نترسد اگر به خدا و روز قیامت ایمان دارد.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الا ما اگر از هر کسی به ناحق دفاع کنیم آنها هیچگاه نمی‌توانند عذاب خدا را از ما دور سازند و دفاع ما هیچ فائده‌ای برای آنها ندارد، چنانکه خداوند سبحان می‌فرماید: </w:t>
      </w:r>
    </w:p>
    <w:p w:rsidR="007159A4" w:rsidRPr="00143145" w:rsidRDefault="007159A4" w:rsidP="0011662A">
      <w:pPr>
        <w:pStyle w:val="af1"/>
        <w:rPr>
          <w:rStyle w:val="Char4"/>
          <w:rtl/>
        </w:rPr>
      </w:pPr>
      <w:r>
        <w:rPr>
          <w:rFonts w:cs="Traditional Arabic" w:hint="cs"/>
          <w:spacing w:val="-4"/>
          <w:rtl/>
        </w:rPr>
        <w:t>﴿</w:t>
      </w:r>
      <w:r w:rsidRPr="0011662A">
        <w:rPr>
          <w:rFonts w:hint="eastAsia"/>
          <w:rtl/>
        </w:rPr>
        <w:t>هَ</w:t>
      </w:r>
      <w:r w:rsidRPr="0011662A">
        <w:rPr>
          <w:rFonts w:hint="cs"/>
          <w:rtl/>
        </w:rPr>
        <w:t>ٰٓ</w:t>
      </w:r>
      <w:r w:rsidRPr="0011662A">
        <w:rPr>
          <w:rFonts w:hint="eastAsia"/>
          <w:rtl/>
        </w:rPr>
        <w:t>أَنتُم</w:t>
      </w:r>
      <w:r w:rsidRPr="0011662A">
        <w:rPr>
          <w:rFonts w:hint="cs"/>
          <w:rtl/>
        </w:rPr>
        <w:t>ۡ</w:t>
      </w:r>
      <w:r w:rsidRPr="0011662A">
        <w:rPr>
          <w:rtl/>
        </w:rPr>
        <w:t xml:space="preserve"> </w:t>
      </w:r>
      <w:r w:rsidRPr="0011662A">
        <w:rPr>
          <w:rFonts w:hint="eastAsia"/>
          <w:rtl/>
        </w:rPr>
        <w:t>هَ</w:t>
      </w:r>
      <w:r w:rsidRPr="0011662A">
        <w:rPr>
          <w:rFonts w:hint="cs"/>
          <w:rtl/>
        </w:rPr>
        <w:t>ٰٓ</w:t>
      </w:r>
      <w:r w:rsidRPr="0011662A">
        <w:rPr>
          <w:rFonts w:hint="eastAsia"/>
          <w:rtl/>
        </w:rPr>
        <w:t>ؤُلَا</w:t>
      </w:r>
      <w:r w:rsidRPr="0011662A">
        <w:rPr>
          <w:rFonts w:hint="cs"/>
          <w:rtl/>
        </w:rPr>
        <w:t>ٓ</w:t>
      </w:r>
      <w:r w:rsidRPr="0011662A">
        <w:rPr>
          <w:rFonts w:hint="eastAsia"/>
          <w:rtl/>
        </w:rPr>
        <w:t>ءِ</w:t>
      </w:r>
      <w:r w:rsidRPr="0011662A">
        <w:rPr>
          <w:rtl/>
        </w:rPr>
        <w:t xml:space="preserve"> </w:t>
      </w:r>
      <w:r w:rsidRPr="0011662A">
        <w:rPr>
          <w:rFonts w:hint="eastAsia"/>
          <w:rtl/>
        </w:rPr>
        <w:t>جَ</w:t>
      </w:r>
      <w:r w:rsidRPr="0011662A">
        <w:rPr>
          <w:rFonts w:hint="cs"/>
          <w:rtl/>
        </w:rPr>
        <w:t>ٰ</w:t>
      </w:r>
      <w:r w:rsidRPr="0011662A">
        <w:rPr>
          <w:rFonts w:hint="eastAsia"/>
          <w:rtl/>
        </w:rPr>
        <w:t>دَل</w:t>
      </w:r>
      <w:r w:rsidRPr="0011662A">
        <w:rPr>
          <w:rFonts w:hint="cs"/>
          <w:rtl/>
        </w:rPr>
        <w:t>ۡ</w:t>
      </w:r>
      <w:r w:rsidRPr="0011662A">
        <w:rPr>
          <w:rFonts w:hint="eastAsia"/>
          <w:rtl/>
        </w:rPr>
        <w:t>تُم</w:t>
      </w:r>
      <w:r w:rsidRPr="0011662A">
        <w:rPr>
          <w:rFonts w:hint="cs"/>
          <w:rtl/>
        </w:rPr>
        <w:t>ۡ</w:t>
      </w:r>
      <w:r w:rsidRPr="0011662A">
        <w:rPr>
          <w:rtl/>
        </w:rPr>
        <w:t xml:space="preserve"> </w:t>
      </w:r>
      <w:r w:rsidRPr="0011662A">
        <w:rPr>
          <w:rFonts w:hint="eastAsia"/>
          <w:rtl/>
        </w:rPr>
        <w:t>عَن</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فِي</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حَيَو</w:t>
      </w:r>
      <w:r w:rsidRPr="0011662A">
        <w:rPr>
          <w:rFonts w:hint="cs"/>
          <w:rtl/>
        </w:rPr>
        <w:t>ٰ</w:t>
      </w:r>
      <w:r w:rsidRPr="0011662A">
        <w:rPr>
          <w:rFonts w:hint="eastAsia"/>
          <w:rtl/>
        </w:rPr>
        <w:t>ةِ</w:t>
      </w:r>
      <w:r w:rsidRPr="0011662A">
        <w:rPr>
          <w:rtl/>
        </w:rPr>
        <w:t xml:space="preserve"> </w:t>
      </w:r>
      <w:r w:rsidRPr="0011662A">
        <w:rPr>
          <w:rFonts w:hint="cs"/>
          <w:rtl/>
        </w:rPr>
        <w:t>ٱ</w:t>
      </w:r>
      <w:r w:rsidRPr="0011662A">
        <w:rPr>
          <w:rFonts w:hint="eastAsia"/>
          <w:rtl/>
        </w:rPr>
        <w:t>لدُّن</w:t>
      </w:r>
      <w:r w:rsidRPr="0011662A">
        <w:rPr>
          <w:rFonts w:hint="cs"/>
          <w:rtl/>
        </w:rPr>
        <w:t>ۡ</w:t>
      </w:r>
      <w:r w:rsidRPr="0011662A">
        <w:rPr>
          <w:rFonts w:hint="eastAsia"/>
          <w:rtl/>
        </w:rPr>
        <w:t>يَا</w:t>
      </w:r>
      <w:r w:rsidRPr="0011662A">
        <w:rPr>
          <w:rtl/>
        </w:rPr>
        <w:t xml:space="preserve"> </w:t>
      </w:r>
      <w:r w:rsidRPr="0011662A">
        <w:rPr>
          <w:rFonts w:hint="eastAsia"/>
          <w:rtl/>
        </w:rPr>
        <w:t>فَمَن</w:t>
      </w:r>
      <w:r w:rsidRPr="0011662A">
        <w:rPr>
          <w:rtl/>
        </w:rPr>
        <w:t xml:space="preserve"> </w:t>
      </w:r>
      <w:r w:rsidRPr="0011662A">
        <w:rPr>
          <w:rFonts w:hint="eastAsia"/>
          <w:rtl/>
        </w:rPr>
        <w:t>يُجَ</w:t>
      </w:r>
      <w:r w:rsidRPr="0011662A">
        <w:rPr>
          <w:rFonts w:hint="cs"/>
          <w:rtl/>
        </w:rPr>
        <w:t>ٰ</w:t>
      </w:r>
      <w:r w:rsidRPr="0011662A">
        <w:rPr>
          <w:rFonts w:hint="eastAsia"/>
          <w:rtl/>
        </w:rPr>
        <w:t>دِلُ</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عَن</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يَو</w:t>
      </w:r>
      <w:r w:rsidRPr="0011662A">
        <w:rPr>
          <w:rFonts w:hint="cs"/>
          <w:rtl/>
        </w:rPr>
        <w:t>ۡ</w:t>
      </w:r>
      <w:r w:rsidRPr="0011662A">
        <w:rPr>
          <w:rFonts w:hint="eastAsia"/>
          <w:rtl/>
        </w:rPr>
        <w:t>مَ</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قِيَ</w:t>
      </w:r>
      <w:r w:rsidRPr="0011662A">
        <w:rPr>
          <w:rFonts w:hint="cs"/>
          <w:rtl/>
        </w:rPr>
        <w:t>ٰ</w:t>
      </w:r>
      <w:r w:rsidRPr="0011662A">
        <w:rPr>
          <w:rFonts w:hint="eastAsia"/>
          <w:rtl/>
        </w:rPr>
        <w:t>مَةِ</w:t>
      </w:r>
      <w:r w:rsidRPr="0011662A">
        <w:rPr>
          <w:rtl/>
        </w:rPr>
        <w:t xml:space="preserve"> </w:t>
      </w:r>
      <w:r w:rsidRPr="0011662A">
        <w:rPr>
          <w:rFonts w:hint="eastAsia"/>
          <w:rtl/>
        </w:rPr>
        <w:t>أَم</w:t>
      </w:r>
      <w:r w:rsidRPr="0011662A">
        <w:rPr>
          <w:rtl/>
        </w:rPr>
        <w:t xml:space="preserve"> </w:t>
      </w:r>
      <w:r w:rsidRPr="0011662A">
        <w:rPr>
          <w:rFonts w:hint="eastAsia"/>
          <w:rtl/>
        </w:rPr>
        <w:t>مَّن</w:t>
      </w:r>
      <w:r w:rsidRPr="0011662A">
        <w:rPr>
          <w:rtl/>
        </w:rPr>
        <w:t xml:space="preserve"> </w:t>
      </w:r>
      <w:r w:rsidRPr="0011662A">
        <w:rPr>
          <w:rFonts w:hint="eastAsia"/>
          <w:rtl/>
        </w:rPr>
        <w:t>يَكُونُ</w:t>
      </w:r>
      <w:r w:rsidRPr="0011662A">
        <w:rPr>
          <w:rtl/>
        </w:rPr>
        <w:t xml:space="preserve"> </w:t>
      </w:r>
      <w:r w:rsidRPr="0011662A">
        <w:rPr>
          <w:rFonts w:hint="eastAsia"/>
          <w:rtl/>
        </w:rPr>
        <w:t>عَلَي</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وَكِيل</w:t>
      </w:r>
      <w:r w:rsidRPr="0011662A">
        <w:rPr>
          <w:rFonts w:hint="cs"/>
          <w:rtl/>
        </w:rPr>
        <w:t>ٗ</w:t>
      </w:r>
      <w:r w:rsidRPr="0011662A">
        <w:rPr>
          <w:rFonts w:hint="eastAsia"/>
          <w:rtl/>
        </w:rPr>
        <w:t>ا</w:t>
      </w:r>
      <w:r w:rsidRPr="0011662A">
        <w:rPr>
          <w:rtl/>
        </w:rPr>
        <w:t xml:space="preserve"> </w:t>
      </w:r>
      <w:r w:rsidRPr="0011662A">
        <w:rPr>
          <w:rFonts w:hint="cs"/>
          <w:rtl/>
        </w:rPr>
        <w:t>١٠</w:t>
      </w:r>
      <w:r>
        <w:rPr>
          <w:rFonts w:cs="Traditional Arabic" w:hint="cs"/>
          <w:spacing w:val="-4"/>
          <w:rtl/>
        </w:rPr>
        <w:t>﴾</w:t>
      </w:r>
      <w:r w:rsidRPr="00143145">
        <w:rPr>
          <w:rStyle w:val="Char4"/>
          <w:rFonts w:hint="cs"/>
          <w:rtl/>
        </w:rPr>
        <w:t xml:space="preserve"> </w:t>
      </w:r>
      <w:r w:rsidRPr="00F1460C">
        <w:rPr>
          <w:rStyle w:val="Char6"/>
          <w:rFonts w:hint="cs"/>
          <w:rtl/>
        </w:rPr>
        <w:t>[النساء: 109]</w:t>
      </w:r>
      <w:r w:rsidRPr="00143145">
        <w:rPr>
          <w:rStyle w:val="Char4"/>
          <w:rFonts w:hint="cs"/>
          <w:rtl/>
        </w:rPr>
        <w:t xml:space="preserve">. </w:t>
      </w:r>
    </w:p>
    <w:p w:rsidR="007159A4" w:rsidRPr="0011662A" w:rsidRDefault="007159A4" w:rsidP="0011662A">
      <w:pPr>
        <w:pStyle w:val="ab"/>
        <w:rPr>
          <w:rtl/>
        </w:rPr>
      </w:pPr>
      <w:r w:rsidRPr="00AA7CD2">
        <w:rPr>
          <w:rFonts w:cs="Traditional Arabic" w:hint="cs"/>
          <w:rtl/>
        </w:rPr>
        <w:t>«</w:t>
      </w:r>
      <w:r w:rsidRPr="0011662A">
        <w:rPr>
          <w:rtl/>
        </w:rPr>
        <w:t>بهوش باش</w:t>
      </w:r>
      <w:r w:rsidR="00F1460C" w:rsidRPr="0011662A">
        <w:rPr>
          <w:rtl/>
        </w:rPr>
        <w:t>ی</w:t>
      </w:r>
      <w:r w:rsidRPr="0011662A">
        <w:rPr>
          <w:rtl/>
        </w:rPr>
        <w:t>د، شما اى كسانى كه در زندگانى دن</w:t>
      </w:r>
      <w:r w:rsidR="00F1460C" w:rsidRPr="0011662A">
        <w:rPr>
          <w:rtl/>
        </w:rPr>
        <w:t>ی</w:t>
      </w:r>
      <w:r w:rsidRPr="0011662A">
        <w:rPr>
          <w:rtl/>
        </w:rPr>
        <w:t>ا از آنان دفاع كرد</w:t>
      </w:r>
      <w:r w:rsidR="00F1460C" w:rsidRPr="0011662A">
        <w:rPr>
          <w:rtl/>
        </w:rPr>
        <w:t>ی</w:t>
      </w:r>
      <w:r w:rsidRPr="0011662A">
        <w:rPr>
          <w:rtl/>
        </w:rPr>
        <w:t>د، چه كسى در روز ق</w:t>
      </w:r>
      <w:r w:rsidR="00F1460C" w:rsidRPr="0011662A">
        <w:rPr>
          <w:rtl/>
        </w:rPr>
        <w:t>ی</w:t>
      </w:r>
      <w:r w:rsidRPr="0011662A">
        <w:rPr>
          <w:rtl/>
        </w:rPr>
        <w:t xml:space="preserve">امت از آنان دفاع خواهد كرد؟ </w:t>
      </w:r>
      <w:r w:rsidR="00F1460C" w:rsidRPr="0011662A">
        <w:rPr>
          <w:rtl/>
        </w:rPr>
        <w:t>ی</w:t>
      </w:r>
      <w:r w:rsidRPr="0011662A">
        <w:rPr>
          <w:rtl/>
        </w:rPr>
        <w:t>ا چه كسى كار ساز آنان خواهد بود</w:t>
      </w:r>
      <w:r w:rsidRPr="00AA7CD2">
        <w:rPr>
          <w:rFonts w:cs="Traditional Arabic" w:hint="cs"/>
          <w:rtl/>
        </w:rPr>
        <w:t>»</w:t>
      </w:r>
      <w:r w:rsidRPr="0011662A">
        <w:rPr>
          <w:rFonts w:hint="cs"/>
          <w:rtl/>
        </w:rPr>
        <w:t>.</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 xml:space="preserve">مادامی که انسان در حال حیات است و هنوز فرصت دارد، به‌ جز به طلب استغفار و پناه بردن به خدای قهار هیچ راه نجات دیگری ندارد و باید قبل از آنکه روزی فرا رسد که نه مال و نه فرزند به انسان نفعی می‌رسانند و بجز اینکه با قلب سالم به حضور پروردگار برسد، به خدای واحد و قهار پناه ببرد. </w:t>
      </w:r>
    </w:p>
    <w:p w:rsidR="007159A4" w:rsidRPr="0011662A" w:rsidRDefault="007159A4" w:rsidP="00143145">
      <w:pPr>
        <w:pStyle w:val="a2"/>
        <w:rPr>
          <w:spacing w:val="-4"/>
          <w:rtl/>
        </w:rPr>
      </w:pPr>
      <w:bookmarkStart w:id="242" w:name="_Toc255900409"/>
      <w:bookmarkStart w:id="243" w:name="_Toc376815363"/>
      <w:bookmarkStart w:id="244" w:name="_Toc393987591"/>
      <w:r w:rsidRPr="0011662A">
        <w:rPr>
          <w:rFonts w:hint="cs"/>
          <w:spacing w:val="-4"/>
          <w:rtl/>
        </w:rPr>
        <w:t>اصحاب نظریه‌ی آخر و استدلال آنها به سنت برای اثبات نزول بعضی آیات درباره‌ی امامت</w:t>
      </w:r>
      <w:bookmarkEnd w:id="242"/>
      <w:bookmarkEnd w:id="243"/>
      <w:bookmarkEnd w:id="244"/>
      <w:r w:rsidRPr="0011662A">
        <w:rPr>
          <w:rFonts w:hint="cs"/>
          <w:spacing w:val="-4"/>
          <w:rtl/>
        </w:rPr>
        <w:t xml:space="preserve"> </w:t>
      </w:r>
    </w:p>
    <w:p w:rsidR="007159A4" w:rsidRPr="00143145" w:rsidRDefault="007159A4" w:rsidP="0011662A">
      <w:pPr>
        <w:tabs>
          <w:tab w:val="right" w:pos="7031"/>
        </w:tabs>
        <w:spacing w:line="250" w:lineRule="auto"/>
        <w:jc w:val="both"/>
        <w:rPr>
          <w:rStyle w:val="Char4"/>
          <w:rtl/>
        </w:rPr>
      </w:pPr>
      <w:r w:rsidRPr="00143145">
        <w:rPr>
          <w:rStyle w:val="Char4"/>
          <w:rFonts w:hint="cs"/>
          <w:rtl/>
        </w:rPr>
        <w:t>اما نظریه آخر که نظریه‌ای میانه است در تأویل بعضی آیات برای فضائل امیرالمؤمنین و ولایت او خودنمائی می‌کند. آنان برای این تأویل به برخی روایات استدلال می‌کنند که بیانگر نزول این آیات درباره‌ی امامت امیرالمؤمنین می‌باشند.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گفتنی است که‌ این روایات از دو حالت خارج نمی‌شوند: یا ساختگی هستند و هیچ ‌کدام صحیح نیستند و یا صحیح هستند اما به اهداف آنها خدمت نمی‌کند و بر امامت امیرالمؤمنین دلالت نمی‌کند، از جمله‌ی این آیات: </w:t>
      </w:r>
    </w:p>
    <w:p w:rsidR="0011662A" w:rsidRDefault="007159A4" w:rsidP="00F1460C">
      <w:pPr>
        <w:tabs>
          <w:tab w:val="right" w:pos="7031"/>
        </w:tabs>
        <w:spacing w:line="250" w:lineRule="auto"/>
        <w:ind w:firstLine="284"/>
        <w:jc w:val="both"/>
        <w:rPr>
          <w:rStyle w:val="Char4"/>
          <w:rtl/>
        </w:rPr>
      </w:pPr>
      <w:r w:rsidRPr="00143145">
        <w:rPr>
          <w:rStyle w:val="Char4"/>
          <w:rFonts w:hint="cs"/>
          <w:rtl/>
        </w:rPr>
        <w:t>قول خداوند</w:t>
      </w:r>
      <w:r w:rsidRPr="00143145">
        <w:rPr>
          <w:rStyle w:val="Char4"/>
          <w:rFonts w:hint="cs"/>
          <w:rtl/>
        </w:rPr>
        <w:sym w:font="AGA Arabesque" w:char="F055"/>
      </w:r>
      <w:r w:rsidRPr="00143145">
        <w:rPr>
          <w:rStyle w:val="Char4"/>
          <w:rFonts w:hint="cs"/>
          <w:rtl/>
        </w:rPr>
        <w:t xml:space="preserve"> که می‌فرماید:</w:t>
      </w:r>
    </w:p>
    <w:p w:rsidR="007159A4" w:rsidRPr="00143145" w:rsidRDefault="007159A4" w:rsidP="0011662A">
      <w:pPr>
        <w:pStyle w:val="af1"/>
        <w:rPr>
          <w:rStyle w:val="Char4"/>
          <w:rtl/>
        </w:rPr>
      </w:pPr>
      <w:r w:rsidRPr="0011662A">
        <w:rPr>
          <w:rStyle w:val="Char8"/>
          <w:rFonts w:hint="cs"/>
          <w:rtl/>
        </w:rPr>
        <w:t>﴿</w:t>
      </w:r>
      <w:r w:rsidRPr="0011662A">
        <w:rPr>
          <w:rFonts w:ascii="Times New Roman" w:cs="Times New Roman" w:hint="cs"/>
          <w:rtl/>
        </w:rPr>
        <w:t>ٱ</w:t>
      </w:r>
      <w:r w:rsidRPr="0011662A">
        <w:rPr>
          <w:rFonts w:hint="eastAsia"/>
          <w:rtl/>
        </w:rPr>
        <w:t>ل</w:t>
      </w:r>
      <w:r w:rsidRPr="0011662A">
        <w:rPr>
          <w:rFonts w:hint="cs"/>
          <w:rtl/>
        </w:rPr>
        <w:t>ۡ</w:t>
      </w:r>
      <w:r w:rsidRPr="0011662A">
        <w:rPr>
          <w:rFonts w:hint="eastAsia"/>
          <w:rtl/>
        </w:rPr>
        <w:t>يَو</w:t>
      </w:r>
      <w:r w:rsidRPr="0011662A">
        <w:rPr>
          <w:rFonts w:hint="cs"/>
          <w:rtl/>
        </w:rPr>
        <w:t>ۡ</w:t>
      </w:r>
      <w:r w:rsidRPr="0011662A">
        <w:rPr>
          <w:rFonts w:hint="eastAsia"/>
          <w:rtl/>
        </w:rPr>
        <w:t>مَ</w:t>
      </w:r>
      <w:r w:rsidRPr="0011662A">
        <w:rPr>
          <w:rtl/>
        </w:rPr>
        <w:t xml:space="preserve"> </w:t>
      </w:r>
      <w:r w:rsidRPr="0011662A">
        <w:rPr>
          <w:rFonts w:hint="eastAsia"/>
          <w:rtl/>
        </w:rPr>
        <w:t>أَك</w:t>
      </w:r>
      <w:r w:rsidRPr="0011662A">
        <w:rPr>
          <w:rFonts w:hint="cs"/>
          <w:rtl/>
        </w:rPr>
        <w:t>ۡ</w:t>
      </w:r>
      <w:r w:rsidRPr="0011662A">
        <w:rPr>
          <w:rFonts w:hint="eastAsia"/>
          <w:rtl/>
        </w:rPr>
        <w:t>مَل</w:t>
      </w:r>
      <w:r w:rsidRPr="0011662A">
        <w:rPr>
          <w:rFonts w:hint="cs"/>
          <w:rtl/>
        </w:rPr>
        <w:t>ۡ</w:t>
      </w:r>
      <w:r w:rsidRPr="0011662A">
        <w:rPr>
          <w:rFonts w:hint="eastAsia"/>
          <w:rtl/>
        </w:rPr>
        <w:t>تُ</w:t>
      </w:r>
      <w:r w:rsidRPr="0011662A">
        <w:rPr>
          <w:rtl/>
        </w:rPr>
        <w:t xml:space="preserve"> </w:t>
      </w:r>
      <w:r w:rsidRPr="0011662A">
        <w:rPr>
          <w:rFonts w:hint="eastAsia"/>
          <w:rtl/>
        </w:rPr>
        <w:t>لَكُم</w:t>
      </w:r>
      <w:r w:rsidRPr="0011662A">
        <w:rPr>
          <w:rFonts w:hint="cs"/>
          <w:rtl/>
        </w:rPr>
        <w:t>ۡ</w:t>
      </w:r>
      <w:r w:rsidRPr="0011662A">
        <w:rPr>
          <w:rtl/>
        </w:rPr>
        <w:t xml:space="preserve"> </w:t>
      </w:r>
      <w:r w:rsidRPr="0011662A">
        <w:rPr>
          <w:rFonts w:hint="eastAsia"/>
          <w:rtl/>
        </w:rPr>
        <w:t>دِينَكُم</w:t>
      </w:r>
      <w:r w:rsidRPr="0011662A">
        <w:rPr>
          <w:rFonts w:hint="cs"/>
          <w:rtl/>
        </w:rPr>
        <w:t>ۡ</w:t>
      </w:r>
      <w:r w:rsidRPr="0011662A">
        <w:rPr>
          <w:rtl/>
        </w:rPr>
        <w:t xml:space="preserve"> </w:t>
      </w:r>
      <w:r w:rsidRPr="0011662A">
        <w:rPr>
          <w:rFonts w:hint="eastAsia"/>
          <w:rtl/>
        </w:rPr>
        <w:t>وَأَت</w:t>
      </w:r>
      <w:r w:rsidRPr="0011662A">
        <w:rPr>
          <w:rFonts w:hint="cs"/>
          <w:rtl/>
        </w:rPr>
        <w:t>ۡ</w:t>
      </w:r>
      <w:r w:rsidRPr="0011662A">
        <w:rPr>
          <w:rFonts w:hint="eastAsia"/>
          <w:rtl/>
        </w:rPr>
        <w:t>مَم</w:t>
      </w:r>
      <w:r w:rsidRPr="0011662A">
        <w:rPr>
          <w:rFonts w:hint="cs"/>
          <w:rtl/>
        </w:rPr>
        <w:t>ۡ</w:t>
      </w:r>
      <w:r w:rsidRPr="0011662A">
        <w:rPr>
          <w:rFonts w:hint="eastAsia"/>
          <w:rtl/>
        </w:rPr>
        <w:t>تُ</w:t>
      </w:r>
      <w:r w:rsidRPr="0011662A">
        <w:rPr>
          <w:rtl/>
        </w:rPr>
        <w:t xml:space="preserve"> </w:t>
      </w:r>
      <w:r w:rsidRPr="0011662A">
        <w:rPr>
          <w:rFonts w:hint="eastAsia"/>
          <w:rtl/>
        </w:rPr>
        <w:t>عَلَي</w:t>
      </w:r>
      <w:r w:rsidRPr="0011662A">
        <w:rPr>
          <w:rFonts w:hint="cs"/>
          <w:rtl/>
        </w:rPr>
        <w:t>ۡ</w:t>
      </w:r>
      <w:r w:rsidRPr="0011662A">
        <w:rPr>
          <w:rFonts w:hint="eastAsia"/>
          <w:rtl/>
        </w:rPr>
        <w:t>كُم</w:t>
      </w:r>
      <w:r w:rsidRPr="0011662A">
        <w:rPr>
          <w:rFonts w:hint="cs"/>
          <w:rtl/>
        </w:rPr>
        <w:t>ۡ</w:t>
      </w:r>
      <w:r w:rsidRPr="0011662A">
        <w:rPr>
          <w:rtl/>
        </w:rPr>
        <w:t xml:space="preserve"> </w:t>
      </w:r>
      <w:r w:rsidRPr="0011662A">
        <w:rPr>
          <w:rFonts w:hint="eastAsia"/>
          <w:rtl/>
        </w:rPr>
        <w:t>نِع</w:t>
      </w:r>
      <w:r w:rsidRPr="0011662A">
        <w:rPr>
          <w:rFonts w:hint="cs"/>
          <w:rtl/>
        </w:rPr>
        <w:t>ۡ</w:t>
      </w:r>
      <w:r w:rsidRPr="0011662A">
        <w:rPr>
          <w:rFonts w:hint="eastAsia"/>
          <w:rtl/>
        </w:rPr>
        <w:t>مَتِي</w:t>
      </w:r>
      <w:r w:rsidRPr="0011662A">
        <w:rPr>
          <w:rtl/>
        </w:rPr>
        <w:t xml:space="preserve"> </w:t>
      </w:r>
      <w:r w:rsidRPr="0011662A">
        <w:rPr>
          <w:rFonts w:hint="eastAsia"/>
          <w:rtl/>
        </w:rPr>
        <w:t>وَرَضِيتُ</w:t>
      </w:r>
      <w:r w:rsidRPr="0011662A">
        <w:rPr>
          <w:rtl/>
        </w:rPr>
        <w:t xml:space="preserve"> </w:t>
      </w:r>
      <w:r w:rsidRPr="0011662A">
        <w:rPr>
          <w:rFonts w:hint="eastAsia"/>
          <w:rtl/>
        </w:rPr>
        <w:t>لَكُمُ</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إِس</w:t>
      </w:r>
      <w:r w:rsidRPr="0011662A">
        <w:rPr>
          <w:rFonts w:hint="cs"/>
          <w:rtl/>
        </w:rPr>
        <w:t>ۡ</w:t>
      </w:r>
      <w:r w:rsidRPr="0011662A">
        <w:rPr>
          <w:rFonts w:hint="eastAsia"/>
          <w:rtl/>
        </w:rPr>
        <w:t>لَ</w:t>
      </w:r>
      <w:r w:rsidRPr="0011662A">
        <w:rPr>
          <w:rFonts w:hint="cs"/>
          <w:rtl/>
        </w:rPr>
        <w:t>ٰ</w:t>
      </w:r>
      <w:r w:rsidRPr="0011662A">
        <w:rPr>
          <w:rFonts w:hint="eastAsia"/>
          <w:rtl/>
        </w:rPr>
        <w:t>مَ</w:t>
      </w:r>
      <w:r w:rsidRPr="0011662A">
        <w:rPr>
          <w:rtl/>
        </w:rPr>
        <w:t xml:space="preserve"> </w:t>
      </w:r>
      <w:r w:rsidRPr="0011662A">
        <w:rPr>
          <w:rFonts w:hint="eastAsia"/>
          <w:rtl/>
        </w:rPr>
        <w:t>دِين</w:t>
      </w:r>
      <w:r w:rsidRPr="0011662A">
        <w:rPr>
          <w:rFonts w:hint="cs"/>
          <w:rtl/>
        </w:rPr>
        <w:t>ٗ</w:t>
      </w:r>
      <w:r w:rsidRPr="0011662A">
        <w:rPr>
          <w:rFonts w:hint="eastAsia"/>
          <w:rtl/>
        </w:rPr>
        <w:t>ا</w:t>
      </w:r>
      <w:r w:rsidRPr="0011662A">
        <w:rPr>
          <w:rStyle w:val="Char8"/>
          <w:rFonts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p>
    <w:p w:rsidR="007159A4" w:rsidRPr="0011662A" w:rsidRDefault="007159A4" w:rsidP="0011662A">
      <w:pPr>
        <w:pStyle w:val="ab"/>
        <w:rPr>
          <w:rtl/>
        </w:rPr>
      </w:pPr>
      <w:r w:rsidRPr="00AA7CD2">
        <w:rPr>
          <w:rFonts w:cs="Traditional Arabic" w:hint="cs"/>
          <w:rtl/>
        </w:rPr>
        <w:t>«</w:t>
      </w:r>
      <w:r w:rsidRPr="0011662A">
        <w:rPr>
          <w:rFonts w:hint="cs"/>
          <w:rtl/>
        </w:rPr>
        <w:t>امروز دین شما را برایتان کامل کردم و نعمت خود را بر شما تکمیل نمودم و اسلام را بعنوان آیین خداپسند برای شما برگزیدم</w:t>
      </w:r>
      <w:r w:rsidRPr="00AA7CD2">
        <w:rPr>
          <w:rFonts w:cs="Traditional Arabic" w:hint="cs"/>
          <w:rtl/>
        </w:rPr>
        <w:t>»</w:t>
      </w:r>
      <w:r w:rsidRPr="0011662A">
        <w:rPr>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نیز قول خداوند</w:t>
      </w:r>
      <w:r w:rsidRPr="00143145">
        <w:rPr>
          <w:rStyle w:val="Char4"/>
          <w:rFonts w:hint="cs"/>
          <w:rtl/>
        </w:rPr>
        <w:sym w:font="AGA Arabesque" w:char="F055"/>
      </w:r>
      <w:r w:rsidRPr="00143145">
        <w:rPr>
          <w:rStyle w:val="Char4"/>
          <w:rFonts w:hint="cs"/>
          <w:rtl/>
        </w:rPr>
        <w:t xml:space="preserve"> که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إِنَّمَا</w:t>
      </w:r>
      <w:r w:rsidRPr="0011662A">
        <w:rPr>
          <w:rtl/>
        </w:rPr>
        <w:t xml:space="preserve"> </w:t>
      </w:r>
      <w:r w:rsidRPr="0011662A">
        <w:rPr>
          <w:rFonts w:hint="eastAsia"/>
          <w:rtl/>
        </w:rPr>
        <w:t>وَلِيُّكُمُ</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وَرَسُولُهُ</w:t>
      </w:r>
      <w:r w:rsidRPr="0011662A">
        <w:rPr>
          <w:rFonts w:hint="cs"/>
          <w:rtl/>
        </w:rPr>
        <w:t>ۥ</w:t>
      </w:r>
      <w:r w:rsidRPr="0011662A">
        <w:rPr>
          <w:rtl/>
        </w:rPr>
        <w:t xml:space="preserve"> </w:t>
      </w:r>
      <w:r w:rsidRPr="0011662A">
        <w:rPr>
          <w:rFonts w:hint="eastAsia"/>
          <w:rtl/>
        </w:rPr>
        <w:t>وَ</w:t>
      </w:r>
      <w:r w:rsidRPr="0011662A">
        <w:rPr>
          <w:rFonts w:hint="cs"/>
          <w:rtl/>
        </w:rPr>
        <w:t>ٱ</w:t>
      </w:r>
      <w:r w:rsidRPr="0011662A">
        <w:rPr>
          <w:rFonts w:hint="eastAsia"/>
          <w:rtl/>
        </w:rPr>
        <w:t>لَّذِينَ</w:t>
      </w:r>
      <w:r w:rsidRPr="0011662A">
        <w:rPr>
          <w:rtl/>
        </w:rPr>
        <w:t xml:space="preserve"> </w:t>
      </w:r>
      <w:r w:rsidRPr="0011662A">
        <w:rPr>
          <w:rFonts w:hint="eastAsia"/>
          <w:rtl/>
        </w:rPr>
        <w:t>ءَامَنُواْ</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يُقِيمُونَ</w:t>
      </w:r>
      <w:r w:rsidRPr="0011662A">
        <w:rPr>
          <w:rtl/>
        </w:rPr>
        <w:t xml:space="preserve"> </w:t>
      </w:r>
      <w:r w:rsidRPr="0011662A">
        <w:rPr>
          <w:rFonts w:hint="cs"/>
          <w:rtl/>
        </w:rPr>
        <w:t>ٱ</w:t>
      </w:r>
      <w:r w:rsidRPr="0011662A">
        <w:rPr>
          <w:rFonts w:hint="eastAsia"/>
          <w:rtl/>
        </w:rPr>
        <w:t>لصَّلَو</w:t>
      </w:r>
      <w:r w:rsidRPr="0011662A">
        <w:rPr>
          <w:rFonts w:hint="cs"/>
          <w:rtl/>
        </w:rPr>
        <w:t>ٰ</w:t>
      </w:r>
      <w:r w:rsidRPr="0011662A">
        <w:rPr>
          <w:rFonts w:hint="eastAsia"/>
          <w:rtl/>
        </w:rPr>
        <w:t>ةَ</w:t>
      </w:r>
      <w:r w:rsidRPr="0011662A">
        <w:rPr>
          <w:rtl/>
        </w:rPr>
        <w:t xml:space="preserve"> </w:t>
      </w:r>
      <w:r w:rsidRPr="0011662A">
        <w:rPr>
          <w:rFonts w:hint="eastAsia"/>
          <w:rtl/>
        </w:rPr>
        <w:t>وَيُؤ</w:t>
      </w:r>
      <w:r w:rsidRPr="0011662A">
        <w:rPr>
          <w:rFonts w:hint="cs"/>
          <w:rtl/>
        </w:rPr>
        <w:t>ۡ</w:t>
      </w:r>
      <w:r w:rsidRPr="0011662A">
        <w:rPr>
          <w:rFonts w:hint="eastAsia"/>
          <w:rtl/>
        </w:rPr>
        <w:t>تُونَ</w:t>
      </w:r>
      <w:r w:rsidRPr="0011662A">
        <w:rPr>
          <w:rtl/>
        </w:rPr>
        <w:t xml:space="preserve"> </w:t>
      </w:r>
      <w:r w:rsidRPr="0011662A">
        <w:rPr>
          <w:rFonts w:hint="cs"/>
          <w:rtl/>
        </w:rPr>
        <w:t>ٱ</w:t>
      </w:r>
      <w:r w:rsidRPr="0011662A">
        <w:rPr>
          <w:rFonts w:hint="eastAsia"/>
          <w:rtl/>
        </w:rPr>
        <w:t>لزَّكَو</w:t>
      </w:r>
      <w:r w:rsidRPr="0011662A">
        <w:rPr>
          <w:rFonts w:hint="cs"/>
          <w:rtl/>
        </w:rPr>
        <w:t>ٰ</w:t>
      </w:r>
      <w:r w:rsidRPr="0011662A">
        <w:rPr>
          <w:rFonts w:hint="eastAsia"/>
          <w:rtl/>
        </w:rPr>
        <w:t>ةَ</w:t>
      </w:r>
      <w:r w:rsidRPr="0011662A">
        <w:rPr>
          <w:rtl/>
        </w:rPr>
        <w:t xml:space="preserve"> </w:t>
      </w:r>
      <w:r w:rsidRPr="0011662A">
        <w:rPr>
          <w:rFonts w:hint="eastAsia"/>
          <w:rtl/>
        </w:rPr>
        <w:t>وَهُم</w:t>
      </w:r>
      <w:r w:rsidRPr="0011662A">
        <w:rPr>
          <w:rFonts w:hint="cs"/>
          <w:rtl/>
        </w:rPr>
        <w:t>ۡ</w:t>
      </w:r>
      <w:r w:rsidRPr="0011662A">
        <w:rPr>
          <w:rtl/>
        </w:rPr>
        <w:t xml:space="preserve"> </w:t>
      </w:r>
      <w:r w:rsidRPr="0011662A">
        <w:rPr>
          <w:rFonts w:hint="eastAsia"/>
          <w:rtl/>
        </w:rPr>
        <w:t>رَ</w:t>
      </w:r>
      <w:r w:rsidRPr="0011662A">
        <w:rPr>
          <w:rFonts w:hint="cs"/>
          <w:rtl/>
        </w:rPr>
        <w:t>ٰ</w:t>
      </w:r>
      <w:r w:rsidRPr="0011662A">
        <w:rPr>
          <w:rFonts w:hint="eastAsia"/>
          <w:rtl/>
        </w:rPr>
        <w:t>كِعُونَ</w:t>
      </w:r>
      <w:r w:rsidRPr="0011662A">
        <w:rPr>
          <w:rtl/>
        </w:rPr>
        <w:t xml:space="preserve"> </w:t>
      </w:r>
      <w:r w:rsidRPr="0011662A">
        <w:rPr>
          <w:rFonts w:hint="cs"/>
          <w:rtl/>
        </w:rPr>
        <w:t>٥٥</w:t>
      </w:r>
      <w:r>
        <w:rPr>
          <w:rFonts w:cs="Traditional Arabic" w:hint="cs"/>
          <w:rtl/>
        </w:rPr>
        <w:t>﴾</w:t>
      </w:r>
      <w:r w:rsidRPr="00F1460C">
        <w:rPr>
          <w:rStyle w:val="Char6"/>
          <w:rFonts w:hint="cs"/>
          <w:rtl/>
        </w:rPr>
        <w:t xml:space="preserve"> [المائد</w:t>
      </w:r>
      <w:r w:rsidRPr="00F1460C">
        <w:rPr>
          <w:rStyle w:val="Char6"/>
          <w:rtl/>
        </w:rPr>
        <w:t>ة</w:t>
      </w:r>
      <w:r w:rsidRPr="00F1460C">
        <w:rPr>
          <w:rStyle w:val="Char6"/>
          <w:rFonts w:hint="cs"/>
          <w:rtl/>
        </w:rPr>
        <w:t>: 55].</w:t>
      </w:r>
    </w:p>
    <w:p w:rsidR="007159A4" w:rsidRPr="00F1460C" w:rsidRDefault="007159A4" w:rsidP="0011662A">
      <w:pPr>
        <w:pStyle w:val="ab"/>
        <w:rPr>
          <w:rStyle w:val="Char4"/>
          <w:rtl/>
        </w:rPr>
      </w:pPr>
      <w:r w:rsidRPr="00AA7CD2">
        <w:rPr>
          <w:rFonts w:cs="Traditional Arabic" w:hint="cs"/>
          <w:rtl/>
        </w:rPr>
        <w:t>«</w:t>
      </w:r>
      <w:r w:rsidRPr="0011662A">
        <w:rPr>
          <w:rtl/>
        </w:rPr>
        <w:t>جز ا</w:t>
      </w:r>
      <w:r w:rsidR="00F1460C" w:rsidRPr="0011662A">
        <w:rPr>
          <w:rtl/>
        </w:rPr>
        <w:t>ی</w:t>
      </w:r>
      <w:r w:rsidRPr="0011662A">
        <w:rPr>
          <w:rtl/>
        </w:rPr>
        <w:t>ن ن</w:t>
      </w:r>
      <w:r w:rsidR="00F1460C" w:rsidRPr="0011662A">
        <w:rPr>
          <w:rtl/>
        </w:rPr>
        <w:t>ی</w:t>
      </w:r>
      <w:r w:rsidRPr="0011662A">
        <w:rPr>
          <w:rtl/>
        </w:rPr>
        <w:t>ست كه ولىّ شما، خداوند و رسولش و مؤمنانى هستند كه نماز بر پاى مى‏دارند و آنان در اوج فروتنى، زكات مى‏پردازند</w:t>
      </w:r>
      <w:r w:rsidRPr="00AA7CD2">
        <w:rPr>
          <w:rFonts w:cs="Traditional Arabic" w:hint="cs"/>
          <w:rtl/>
        </w:rPr>
        <w:t>»</w:t>
      </w:r>
      <w:r w:rsidRPr="0011662A">
        <w:rPr>
          <w:rFonts w:hint="cs"/>
          <w:rtl/>
        </w:rPr>
        <w:t>.</w:t>
      </w:r>
      <w:r w:rsidRPr="00AA7CD2">
        <w:rPr>
          <w:rFonts w:cs="CTraditional Arabic"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قول خداوند: </w:t>
      </w:r>
    </w:p>
    <w:p w:rsidR="007159A4" w:rsidRPr="00143145" w:rsidRDefault="007159A4" w:rsidP="0011662A">
      <w:pPr>
        <w:pStyle w:val="af1"/>
        <w:rPr>
          <w:rStyle w:val="Char4"/>
          <w:rtl/>
        </w:rPr>
      </w:pPr>
      <w:r>
        <w:rPr>
          <w:rFonts w:cs="Traditional Arabic" w:hint="cs"/>
          <w:rtl/>
        </w:rPr>
        <w:t>﴿</w:t>
      </w:r>
      <w:r w:rsidRPr="0011662A">
        <w:rPr>
          <w:rFonts w:hint="eastAsia"/>
          <w:rtl/>
        </w:rPr>
        <w:t>يَ</w:t>
      </w:r>
      <w:r w:rsidRPr="0011662A">
        <w:rPr>
          <w:rFonts w:hint="cs"/>
          <w:rtl/>
        </w:rPr>
        <w:t>ٰٓ</w:t>
      </w:r>
      <w:r w:rsidRPr="0011662A">
        <w:rPr>
          <w:rFonts w:hint="eastAsia"/>
          <w:rtl/>
        </w:rPr>
        <w:t>أَيُّهَا</w:t>
      </w:r>
      <w:r w:rsidRPr="0011662A">
        <w:rPr>
          <w:rtl/>
        </w:rPr>
        <w:t xml:space="preserve"> </w:t>
      </w:r>
      <w:r w:rsidRPr="0011662A">
        <w:rPr>
          <w:rFonts w:hint="cs"/>
          <w:rtl/>
        </w:rPr>
        <w:t>ٱ</w:t>
      </w:r>
      <w:r w:rsidRPr="0011662A">
        <w:rPr>
          <w:rFonts w:hint="eastAsia"/>
          <w:rtl/>
        </w:rPr>
        <w:t>لرَّسُولُ</w:t>
      </w:r>
      <w:r w:rsidRPr="0011662A">
        <w:rPr>
          <w:rtl/>
        </w:rPr>
        <w:t xml:space="preserve"> </w:t>
      </w:r>
      <w:r w:rsidRPr="0011662A">
        <w:rPr>
          <w:rFonts w:hint="eastAsia"/>
          <w:rtl/>
        </w:rPr>
        <w:t>بَلِّغ</w:t>
      </w:r>
      <w:r w:rsidRPr="0011662A">
        <w:rPr>
          <w:rFonts w:hint="cs"/>
          <w:rtl/>
        </w:rPr>
        <w:t>ۡ</w:t>
      </w:r>
      <w:r w:rsidRPr="0011662A">
        <w:rPr>
          <w:rtl/>
        </w:rPr>
        <w:t xml:space="preserve"> </w:t>
      </w:r>
      <w:r w:rsidRPr="0011662A">
        <w:rPr>
          <w:rFonts w:hint="eastAsia"/>
          <w:rtl/>
        </w:rPr>
        <w:t>مَا</w:t>
      </w:r>
      <w:r w:rsidRPr="0011662A">
        <w:rPr>
          <w:rFonts w:hint="cs"/>
          <w:rtl/>
        </w:rPr>
        <w:t>ٓ</w:t>
      </w:r>
      <w:r w:rsidRPr="0011662A">
        <w:rPr>
          <w:rtl/>
        </w:rPr>
        <w:t xml:space="preserve"> </w:t>
      </w:r>
      <w:r w:rsidRPr="0011662A">
        <w:rPr>
          <w:rFonts w:hint="eastAsia"/>
          <w:rtl/>
        </w:rPr>
        <w:t>أُنزِلَ</w:t>
      </w:r>
      <w:r w:rsidRPr="0011662A">
        <w:rPr>
          <w:rtl/>
        </w:rPr>
        <w:t xml:space="preserve"> </w:t>
      </w:r>
      <w:r w:rsidRPr="0011662A">
        <w:rPr>
          <w:rFonts w:hint="eastAsia"/>
          <w:rtl/>
        </w:rPr>
        <w:t>إِلَي</w:t>
      </w:r>
      <w:r w:rsidRPr="0011662A">
        <w:rPr>
          <w:rFonts w:hint="cs"/>
          <w:rtl/>
        </w:rPr>
        <w:t>ۡ</w:t>
      </w:r>
      <w:r w:rsidRPr="0011662A">
        <w:rPr>
          <w:rFonts w:hint="eastAsia"/>
          <w:rtl/>
        </w:rPr>
        <w:t>كَ</w:t>
      </w:r>
      <w:r w:rsidRPr="0011662A">
        <w:rPr>
          <w:rtl/>
        </w:rPr>
        <w:t xml:space="preserve"> </w:t>
      </w:r>
      <w:r w:rsidRPr="0011662A">
        <w:rPr>
          <w:rFonts w:hint="eastAsia"/>
          <w:rtl/>
        </w:rPr>
        <w:t>مِن</w:t>
      </w:r>
      <w:r w:rsidRPr="0011662A">
        <w:rPr>
          <w:rtl/>
        </w:rPr>
        <w:t xml:space="preserve"> </w:t>
      </w:r>
      <w:r w:rsidRPr="0011662A">
        <w:rPr>
          <w:rFonts w:hint="eastAsia"/>
          <w:rtl/>
        </w:rPr>
        <w:t>رَّبِّكَ</w:t>
      </w:r>
      <w:r w:rsidRPr="0011662A">
        <w:rPr>
          <w:rFonts w:hint="cs"/>
          <w:rtl/>
        </w:rPr>
        <w:t>ۖ</w:t>
      </w:r>
      <w:r w:rsidRPr="0011662A">
        <w:rPr>
          <w:rtl/>
        </w:rPr>
        <w:t xml:space="preserve"> </w:t>
      </w:r>
      <w:r w:rsidRPr="0011662A">
        <w:rPr>
          <w:rFonts w:hint="eastAsia"/>
          <w:rtl/>
        </w:rPr>
        <w:t>وَإِن</w:t>
      </w:r>
      <w:r w:rsidRPr="0011662A">
        <w:rPr>
          <w:rtl/>
        </w:rPr>
        <w:t xml:space="preserve"> </w:t>
      </w:r>
      <w:r w:rsidRPr="0011662A">
        <w:rPr>
          <w:rFonts w:hint="eastAsia"/>
          <w:rtl/>
        </w:rPr>
        <w:t>لَّم</w:t>
      </w:r>
      <w:r w:rsidRPr="0011662A">
        <w:rPr>
          <w:rFonts w:hint="cs"/>
          <w:rtl/>
        </w:rPr>
        <w:t>ۡ</w:t>
      </w:r>
      <w:r w:rsidRPr="0011662A">
        <w:rPr>
          <w:rtl/>
        </w:rPr>
        <w:t xml:space="preserve"> </w:t>
      </w:r>
      <w:r w:rsidRPr="0011662A">
        <w:rPr>
          <w:rFonts w:hint="eastAsia"/>
          <w:rtl/>
        </w:rPr>
        <w:t>تَف</w:t>
      </w:r>
      <w:r w:rsidRPr="0011662A">
        <w:rPr>
          <w:rFonts w:hint="cs"/>
          <w:rtl/>
        </w:rPr>
        <w:t>ۡ</w:t>
      </w:r>
      <w:r w:rsidRPr="0011662A">
        <w:rPr>
          <w:rFonts w:hint="eastAsia"/>
          <w:rtl/>
        </w:rPr>
        <w:t>عَل</w:t>
      </w:r>
      <w:r w:rsidRPr="0011662A">
        <w:rPr>
          <w:rFonts w:hint="cs"/>
          <w:rtl/>
        </w:rPr>
        <w:t>ۡ</w:t>
      </w:r>
      <w:r w:rsidRPr="0011662A">
        <w:rPr>
          <w:rtl/>
        </w:rPr>
        <w:t xml:space="preserve"> </w:t>
      </w:r>
      <w:r w:rsidRPr="0011662A">
        <w:rPr>
          <w:rFonts w:hint="eastAsia"/>
          <w:rtl/>
        </w:rPr>
        <w:t>فَمَا</w:t>
      </w:r>
      <w:r w:rsidRPr="0011662A">
        <w:rPr>
          <w:rtl/>
        </w:rPr>
        <w:t xml:space="preserve"> </w:t>
      </w:r>
      <w:r w:rsidRPr="0011662A">
        <w:rPr>
          <w:rFonts w:hint="eastAsia"/>
          <w:rtl/>
        </w:rPr>
        <w:t>بَلَّغ</w:t>
      </w:r>
      <w:r w:rsidRPr="0011662A">
        <w:rPr>
          <w:rFonts w:hint="cs"/>
          <w:rtl/>
        </w:rPr>
        <w:t>ۡ</w:t>
      </w:r>
      <w:r w:rsidRPr="0011662A">
        <w:rPr>
          <w:rFonts w:hint="eastAsia"/>
          <w:rtl/>
        </w:rPr>
        <w:t>تَ</w:t>
      </w:r>
      <w:r w:rsidRPr="0011662A">
        <w:rPr>
          <w:rtl/>
        </w:rPr>
        <w:t xml:space="preserve"> </w:t>
      </w:r>
      <w:r w:rsidRPr="0011662A">
        <w:rPr>
          <w:rFonts w:hint="eastAsia"/>
          <w:rtl/>
        </w:rPr>
        <w:t>رِسَالَتَهُ</w:t>
      </w:r>
      <w:r w:rsidRPr="0011662A">
        <w:rPr>
          <w:rFonts w:hint="cs"/>
          <w:rtl/>
        </w:rPr>
        <w:t>ۥۚ</w:t>
      </w:r>
      <w:r w:rsidRPr="0011662A">
        <w:rPr>
          <w:rtl/>
        </w:rPr>
        <w:t xml:space="preserve"> </w:t>
      </w:r>
      <w:r w:rsidRPr="0011662A">
        <w:rPr>
          <w:rFonts w:hint="eastAsia"/>
          <w:rtl/>
        </w:rPr>
        <w:t>وَ</w:t>
      </w:r>
      <w:r w:rsidRPr="0011662A">
        <w:rPr>
          <w:rFonts w:hint="cs"/>
          <w:rtl/>
        </w:rPr>
        <w:t>ٱ</w:t>
      </w:r>
      <w:r w:rsidRPr="0011662A">
        <w:rPr>
          <w:rFonts w:hint="eastAsia"/>
          <w:rtl/>
        </w:rPr>
        <w:t>للَّهُ</w:t>
      </w:r>
      <w:r w:rsidRPr="0011662A">
        <w:rPr>
          <w:rtl/>
        </w:rPr>
        <w:t xml:space="preserve"> </w:t>
      </w:r>
      <w:r w:rsidRPr="0011662A">
        <w:rPr>
          <w:rFonts w:hint="eastAsia"/>
          <w:rtl/>
        </w:rPr>
        <w:t>يَع</w:t>
      </w:r>
      <w:r w:rsidRPr="0011662A">
        <w:rPr>
          <w:rFonts w:hint="cs"/>
          <w:rtl/>
        </w:rPr>
        <w:t>ۡ</w:t>
      </w:r>
      <w:r w:rsidRPr="0011662A">
        <w:rPr>
          <w:rFonts w:hint="eastAsia"/>
          <w:rtl/>
        </w:rPr>
        <w:t>صِمُكَ</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لنَّاسِ</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1662A" w:rsidRDefault="007159A4" w:rsidP="0011662A">
      <w:pPr>
        <w:pStyle w:val="ab"/>
        <w:rPr>
          <w:rtl/>
        </w:rPr>
      </w:pPr>
      <w:r w:rsidRPr="00AA7CD2">
        <w:rPr>
          <w:rFonts w:cs="Traditional Arabic" w:hint="cs"/>
          <w:rtl/>
        </w:rPr>
        <w:t>«</w:t>
      </w:r>
      <w:r w:rsidRPr="0011662A">
        <w:rPr>
          <w:rFonts w:hint="cs"/>
          <w:rtl/>
        </w:rPr>
        <w:t>ای فرستاد</w:t>
      </w:r>
      <w:r w:rsidR="00F1460C" w:rsidRPr="0011662A">
        <w:rPr>
          <w:rFonts w:hint="cs"/>
          <w:rtl/>
        </w:rPr>
        <w:t>ه</w:t>
      </w:r>
      <w:r w:rsidRPr="0011662A">
        <w:rPr>
          <w:rFonts w:hint="cs"/>
          <w:rtl/>
        </w:rPr>
        <w:t xml:space="preserve"> خدا! هر آنچه از سوی پروردگارت بر تو نازل شده است برسان و تبلیغ کن و اگر چنین نکنی رسالت خدا را تبلیغ نکرده‌ای و خداوند تو را از مردمان محفوظ می‌دارد</w:t>
      </w:r>
      <w:r w:rsidRPr="00AA7CD2">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قول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که می‌فرماید: </w:t>
      </w:r>
    </w:p>
    <w:p w:rsidR="007159A4" w:rsidRPr="0011662A" w:rsidRDefault="007159A4" w:rsidP="0011662A">
      <w:pPr>
        <w:pStyle w:val="af1"/>
        <w:rPr>
          <w:rStyle w:val="Char4"/>
          <w:spacing w:val="-6"/>
          <w:rtl/>
        </w:rPr>
      </w:pPr>
      <w:r w:rsidRPr="0011662A">
        <w:rPr>
          <w:rFonts w:cs="Traditional Arabic" w:hint="cs"/>
          <w:spacing w:val="-6"/>
          <w:rtl/>
        </w:rPr>
        <w:t>﴿</w:t>
      </w:r>
      <w:r w:rsidRPr="0011662A">
        <w:rPr>
          <w:rFonts w:hint="eastAsia"/>
          <w:spacing w:val="-6"/>
          <w:rtl/>
        </w:rPr>
        <w:t>إِنَّمَا</w:t>
      </w:r>
      <w:r w:rsidRPr="0011662A">
        <w:rPr>
          <w:spacing w:val="-6"/>
          <w:rtl/>
        </w:rPr>
        <w:t xml:space="preserve"> </w:t>
      </w:r>
      <w:r w:rsidRPr="0011662A">
        <w:rPr>
          <w:rFonts w:hint="eastAsia"/>
          <w:spacing w:val="-6"/>
          <w:rtl/>
        </w:rPr>
        <w:t>يُرِيدُ</w:t>
      </w:r>
      <w:r w:rsidRPr="0011662A">
        <w:rPr>
          <w:spacing w:val="-6"/>
          <w:rtl/>
        </w:rPr>
        <w:t xml:space="preserve"> </w:t>
      </w:r>
      <w:r w:rsidRPr="0011662A">
        <w:rPr>
          <w:rFonts w:hint="cs"/>
          <w:spacing w:val="-6"/>
          <w:rtl/>
        </w:rPr>
        <w:t>ٱ</w:t>
      </w:r>
      <w:r w:rsidRPr="0011662A">
        <w:rPr>
          <w:rFonts w:hint="eastAsia"/>
          <w:spacing w:val="-6"/>
          <w:rtl/>
        </w:rPr>
        <w:t>للَّهُ</w:t>
      </w:r>
      <w:r w:rsidRPr="0011662A">
        <w:rPr>
          <w:spacing w:val="-6"/>
          <w:rtl/>
        </w:rPr>
        <w:t xml:space="preserve"> </w:t>
      </w:r>
      <w:r w:rsidRPr="0011662A">
        <w:rPr>
          <w:rFonts w:hint="eastAsia"/>
          <w:spacing w:val="-6"/>
          <w:rtl/>
        </w:rPr>
        <w:t>لِيُذ</w:t>
      </w:r>
      <w:r w:rsidRPr="0011662A">
        <w:rPr>
          <w:rFonts w:hint="cs"/>
          <w:spacing w:val="-6"/>
          <w:rtl/>
        </w:rPr>
        <w:t>ۡ</w:t>
      </w:r>
      <w:r w:rsidRPr="0011662A">
        <w:rPr>
          <w:rFonts w:hint="eastAsia"/>
          <w:spacing w:val="-6"/>
          <w:rtl/>
        </w:rPr>
        <w:t>هِبَ</w:t>
      </w:r>
      <w:r w:rsidRPr="0011662A">
        <w:rPr>
          <w:spacing w:val="-6"/>
          <w:rtl/>
        </w:rPr>
        <w:t xml:space="preserve"> </w:t>
      </w:r>
      <w:r w:rsidRPr="0011662A">
        <w:rPr>
          <w:rFonts w:hint="eastAsia"/>
          <w:spacing w:val="-6"/>
          <w:rtl/>
        </w:rPr>
        <w:t>عَنكُمُ</w:t>
      </w:r>
      <w:r w:rsidRPr="0011662A">
        <w:rPr>
          <w:spacing w:val="-6"/>
          <w:rtl/>
        </w:rPr>
        <w:t xml:space="preserve"> </w:t>
      </w:r>
      <w:r w:rsidRPr="0011662A">
        <w:rPr>
          <w:rFonts w:hint="cs"/>
          <w:spacing w:val="-6"/>
          <w:rtl/>
        </w:rPr>
        <w:t>ٱ</w:t>
      </w:r>
      <w:r w:rsidRPr="0011662A">
        <w:rPr>
          <w:rFonts w:hint="eastAsia"/>
          <w:spacing w:val="-6"/>
          <w:rtl/>
        </w:rPr>
        <w:t>لرِّج</w:t>
      </w:r>
      <w:r w:rsidRPr="0011662A">
        <w:rPr>
          <w:rFonts w:hint="cs"/>
          <w:spacing w:val="-6"/>
          <w:rtl/>
        </w:rPr>
        <w:t>ۡ</w:t>
      </w:r>
      <w:r w:rsidRPr="0011662A">
        <w:rPr>
          <w:rFonts w:hint="eastAsia"/>
          <w:spacing w:val="-6"/>
          <w:rtl/>
        </w:rPr>
        <w:t>سَ</w:t>
      </w:r>
      <w:r w:rsidRPr="0011662A">
        <w:rPr>
          <w:spacing w:val="-6"/>
          <w:rtl/>
        </w:rPr>
        <w:t xml:space="preserve"> </w:t>
      </w:r>
      <w:r w:rsidRPr="0011662A">
        <w:rPr>
          <w:rFonts w:hint="eastAsia"/>
          <w:spacing w:val="-6"/>
          <w:rtl/>
        </w:rPr>
        <w:t>أَه</w:t>
      </w:r>
      <w:r w:rsidRPr="0011662A">
        <w:rPr>
          <w:rFonts w:hint="cs"/>
          <w:spacing w:val="-6"/>
          <w:rtl/>
        </w:rPr>
        <w:t>ۡ</w:t>
      </w:r>
      <w:r w:rsidRPr="0011662A">
        <w:rPr>
          <w:rFonts w:hint="eastAsia"/>
          <w:spacing w:val="-6"/>
          <w:rtl/>
        </w:rPr>
        <w:t>لَ</w:t>
      </w:r>
      <w:r w:rsidRPr="0011662A">
        <w:rPr>
          <w:spacing w:val="-6"/>
          <w:rtl/>
        </w:rPr>
        <w:t xml:space="preserve"> </w:t>
      </w:r>
      <w:r w:rsidRPr="0011662A">
        <w:rPr>
          <w:rFonts w:hint="cs"/>
          <w:spacing w:val="-6"/>
          <w:rtl/>
        </w:rPr>
        <w:t>ٱ</w:t>
      </w:r>
      <w:r w:rsidRPr="0011662A">
        <w:rPr>
          <w:rFonts w:hint="eastAsia"/>
          <w:spacing w:val="-6"/>
          <w:rtl/>
        </w:rPr>
        <w:t>ل</w:t>
      </w:r>
      <w:r w:rsidRPr="0011662A">
        <w:rPr>
          <w:rFonts w:hint="cs"/>
          <w:spacing w:val="-6"/>
          <w:rtl/>
        </w:rPr>
        <w:t>ۡ</w:t>
      </w:r>
      <w:r w:rsidRPr="0011662A">
        <w:rPr>
          <w:rFonts w:hint="eastAsia"/>
          <w:spacing w:val="-6"/>
          <w:rtl/>
        </w:rPr>
        <w:t>بَي</w:t>
      </w:r>
      <w:r w:rsidRPr="0011662A">
        <w:rPr>
          <w:rFonts w:hint="cs"/>
          <w:spacing w:val="-6"/>
          <w:rtl/>
        </w:rPr>
        <w:t>ۡ</w:t>
      </w:r>
      <w:r w:rsidRPr="0011662A">
        <w:rPr>
          <w:rFonts w:hint="eastAsia"/>
          <w:spacing w:val="-6"/>
          <w:rtl/>
        </w:rPr>
        <w:t>تِ</w:t>
      </w:r>
      <w:r w:rsidRPr="0011662A">
        <w:rPr>
          <w:spacing w:val="-6"/>
          <w:rtl/>
        </w:rPr>
        <w:t xml:space="preserve"> </w:t>
      </w:r>
      <w:r w:rsidRPr="0011662A">
        <w:rPr>
          <w:rFonts w:hint="eastAsia"/>
          <w:spacing w:val="-6"/>
          <w:rtl/>
        </w:rPr>
        <w:t>وَيُطَهِّرَكُم</w:t>
      </w:r>
      <w:r w:rsidRPr="0011662A">
        <w:rPr>
          <w:rFonts w:hint="cs"/>
          <w:spacing w:val="-6"/>
          <w:rtl/>
        </w:rPr>
        <w:t>ۡ</w:t>
      </w:r>
      <w:r w:rsidRPr="0011662A">
        <w:rPr>
          <w:spacing w:val="-6"/>
          <w:rtl/>
        </w:rPr>
        <w:t xml:space="preserve"> </w:t>
      </w:r>
      <w:r w:rsidRPr="0011662A">
        <w:rPr>
          <w:rFonts w:hint="eastAsia"/>
          <w:spacing w:val="-6"/>
          <w:rtl/>
        </w:rPr>
        <w:t>تَط</w:t>
      </w:r>
      <w:r w:rsidRPr="0011662A">
        <w:rPr>
          <w:rFonts w:hint="cs"/>
          <w:spacing w:val="-6"/>
          <w:rtl/>
        </w:rPr>
        <w:t>ۡ</w:t>
      </w:r>
      <w:r w:rsidRPr="0011662A">
        <w:rPr>
          <w:rFonts w:hint="eastAsia"/>
          <w:spacing w:val="-6"/>
          <w:rtl/>
        </w:rPr>
        <w:t>هِير</w:t>
      </w:r>
      <w:r w:rsidRPr="0011662A">
        <w:rPr>
          <w:rFonts w:hint="cs"/>
          <w:spacing w:val="-6"/>
          <w:rtl/>
        </w:rPr>
        <w:t>ٗ</w:t>
      </w:r>
      <w:r w:rsidRPr="0011662A">
        <w:rPr>
          <w:rFonts w:hint="eastAsia"/>
          <w:spacing w:val="-6"/>
          <w:rtl/>
        </w:rPr>
        <w:t>ا</w:t>
      </w:r>
      <w:r w:rsidRPr="0011662A">
        <w:rPr>
          <w:rFonts w:cs="Traditional Arabic" w:hint="cs"/>
          <w:spacing w:val="-6"/>
          <w:rtl/>
        </w:rPr>
        <w:t>﴾</w:t>
      </w:r>
      <w:r w:rsidRPr="0011662A">
        <w:rPr>
          <w:rStyle w:val="Char4"/>
          <w:rFonts w:hint="cs"/>
          <w:spacing w:val="-6"/>
          <w:rtl/>
        </w:rPr>
        <w:t xml:space="preserve"> </w:t>
      </w:r>
      <w:r w:rsidRPr="0011662A">
        <w:rPr>
          <w:rStyle w:val="Char6"/>
          <w:rFonts w:hint="cs"/>
          <w:spacing w:val="-6"/>
          <w:rtl/>
        </w:rPr>
        <w:t>[الأحزاب: 33]</w:t>
      </w:r>
      <w:r w:rsidRPr="0011662A">
        <w:rPr>
          <w:rStyle w:val="Char4"/>
          <w:rFonts w:hint="cs"/>
          <w:spacing w:val="-6"/>
          <w:rtl/>
        </w:rPr>
        <w:t>.</w:t>
      </w:r>
    </w:p>
    <w:p w:rsidR="007159A4" w:rsidRPr="0011662A" w:rsidRDefault="007159A4" w:rsidP="0011662A">
      <w:pPr>
        <w:pStyle w:val="ab"/>
        <w:rPr>
          <w:rtl/>
        </w:rPr>
      </w:pPr>
      <w:r w:rsidRPr="00AA7CD2">
        <w:rPr>
          <w:rFonts w:cs="Traditional Arabic" w:hint="cs"/>
          <w:rtl/>
        </w:rPr>
        <w:t>«</w:t>
      </w:r>
      <w:r w:rsidRPr="0011662A">
        <w:rPr>
          <w:rtl/>
        </w:rPr>
        <w:t>جز ا</w:t>
      </w:r>
      <w:r w:rsidR="00F1460C" w:rsidRPr="0011662A">
        <w:rPr>
          <w:rtl/>
        </w:rPr>
        <w:t>ی</w:t>
      </w:r>
      <w:r w:rsidRPr="0011662A">
        <w:rPr>
          <w:rtl/>
        </w:rPr>
        <w:t>ن ن</w:t>
      </w:r>
      <w:r w:rsidR="00F1460C" w:rsidRPr="0011662A">
        <w:rPr>
          <w:rtl/>
        </w:rPr>
        <w:t>ی</w:t>
      </w:r>
      <w:r w:rsidRPr="0011662A">
        <w:rPr>
          <w:rtl/>
        </w:rPr>
        <w:t>ست كه خداوند مى‏خواهد پل</w:t>
      </w:r>
      <w:r w:rsidR="00F1460C" w:rsidRPr="0011662A">
        <w:rPr>
          <w:rtl/>
        </w:rPr>
        <w:t>ی</w:t>
      </w:r>
      <w:r w:rsidRPr="0011662A">
        <w:rPr>
          <w:rtl/>
        </w:rPr>
        <w:t>دى را از شما، اى اهل ب</w:t>
      </w:r>
      <w:r w:rsidR="00F1460C" w:rsidRPr="0011662A">
        <w:rPr>
          <w:rtl/>
        </w:rPr>
        <w:t>ی</w:t>
      </w:r>
      <w:r w:rsidRPr="0011662A">
        <w:rPr>
          <w:rtl/>
        </w:rPr>
        <w:t>ت دور كند و چنان كه با</w:t>
      </w:r>
      <w:r w:rsidR="00F1460C" w:rsidRPr="0011662A">
        <w:rPr>
          <w:rtl/>
        </w:rPr>
        <w:t>ی</w:t>
      </w:r>
      <w:r w:rsidRPr="0011662A">
        <w:rPr>
          <w:rtl/>
        </w:rPr>
        <w:t>د شما را پاك</w:t>
      </w:r>
      <w:r w:rsidR="00F1460C" w:rsidRPr="0011662A">
        <w:rPr>
          <w:rtl/>
        </w:rPr>
        <w:t>ی</w:t>
      </w:r>
      <w:r w:rsidRPr="0011662A">
        <w:rPr>
          <w:rtl/>
        </w:rPr>
        <w:t>زه گرداند</w:t>
      </w:r>
      <w:r w:rsidRPr="00AA7CD2">
        <w:rPr>
          <w:rFonts w:cs="Traditional Arabic" w:hint="cs"/>
          <w:rtl/>
        </w:rPr>
        <w:t>»</w:t>
      </w:r>
      <w:r w:rsidRPr="0011662A">
        <w:rPr>
          <w:rFonts w:hint="cs"/>
          <w:rtl/>
        </w:rPr>
        <w:t>.</w:t>
      </w:r>
      <w:r w:rsidRPr="0011662A">
        <w:rPr>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اضفه‌ بر این آیات به آیاتی دیگر هم استدلال می‌کنند.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این دلایل - به گمان شیعه -در همه‌ی کتاب‌های شیعه‌ ذکر شده‌اند و شاید هیچ کتابی یافت نشود که‌ خالی از آنها باشد، و این مهم‌ترین دلایل شیعه در اثبات امامت در قرآن هستند. </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4"/>
          <w:rFonts w:hint="cs"/>
          <w:spacing w:val="-4"/>
          <w:rtl/>
        </w:rPr>
        <w:t>شما خواننده‌ی محترم در اولین نگاه درمی‌یابید که این آیات کاملاً از نام امیر و ائمه و یا اشاره به اینکه درباره آنها نازل شده باشند، خالی هستند، به همین خاطر - چنانکه قبلاً گفتیم - شیعه ناچار شده‌اند از طریق احادیث و روایات به این آیات استدلال بکنند، و از طریق روایات ادعا کنند که نام امیرالمؤمنین علی</w:t>
      </w:r>
      <w:r w:rsidR="0011662A" w:rsidRPr="0011662A">
        <w:rPr>
          <w:rStyle w:val="Char4"/>
          <w:rFonts w:hint="cs"/>
          <w:spacing w:val="-4"/>
          <w:rtl/>
        </w:rPr>
        <w:t xml:space="preserve"> </w:t>
      </w:r>
      <w:r w:rsidRPr="0011662A">
        <w:rPr>
          <w:rFonts w:cs="CTraditional Arabic" w:hint="cs"/>
          <w:spacing w:val="-4"/>
          <w:lang w:bidi="fa-IR"/>
        </w:rPr>
        <w:sym w:font="AGA Arabesque" w:char="F074"/>
      </w:r>
      <w:r w:rsidRPr="0011662A">
        <w:rPr>
          <w:rStyle w:val="Char4"/>
          <w:rFonts w:hint="cs"/>
          <w:spacing w:val="-4"/>
          <w:rtl/>
        </w:rPr>
        <w:t xml:space="preserve"> در برخی از این آیات حذف شده است، چنانکه اصحاب نظری</w:t>
      </w:r>
      <w:r w:rsidR="00F1460C" w:rsidRPr="0011662A">
        <w:rPr>
          <w:rStyle w:val="Char4"/>
          <w:rFonts w:hint="cs"/>
          <w:spacing w:val="-4"/>
          <w:rtl/>
        </w:rPr>
        <w:t>ه</w:t>
      </w:r>
      <w:r w:rsidRPr="0011662A">
        <w:rPr>
          <w:rStyle w:val="Char4"/>
          <w:rFonts w:hint="cs"/>
          <w:spacing w:val="-4"/>
          <w:rtl/>
        </w:rPr>
        <w:t xml:space="preserve"> دوم معتقد بدان هستند.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با توجه‌ به‌ این‌که اصحاب این نظریه برای اثبات نزول این آیات درباره‌ی امامت و ائمه به‌ سنت تکیه کرده‌اند، ما بحث خود در این مورد را به باب آتی موکول می‌کنیم.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در پایان می‌خواهم خواننده‌ی محترم را آگاه سازم که این سه نظریه به این معنی نیستند که حتماً هر یک نمایندگان خاصی دارند، بلکه بسیاری از علما - اگر نگویم همه‌ی علما - نمایندگان این نظریات هستند، هر چند که‌ تمایل به این نظریات در بین علما متفاوت است. </w:t>
      </w:r>
    </w:p>
    <w:p w:rsidR="007159A4" w:rsidRPr="00790E83" w:rsidRDefault="007159A4" w:rsidP="00143145">
      <w:pPr>
        <w:pStyle w:val="a2"/>
        <w:rPr>
          <w:rtl/>
        </w:rPr>
      </w:pPr>
      <w:bookmarkStart w:id="245" w:name="_Toc255900410"/>
      <w:bookmarkStart w:id="246" w:name="_Toc376815364"/>
      <w:bookmarkStart w:id="247" w:name="_Toc393987592"/>
      <w:r w:rsidRPr="00790E83">
        <w:rPr>
          <w:rFonts w:hint="cs"/>
          <w:rtl/>
        </w:rPr>
        <w:t>خلاصه باب قبلی</w:t>
      </w:r>
      <w:bookmarkEnd w:id="245"/>
      <w:bookmarkEnd w:id="246"/>
      <w:bookmarkEnd w:id="247"/>
      <w:r w:rsidRPr="00790E83">
        <w:rPr>
          <w:rFonts w:hint="cs"/>
          <w:rtl/>
        </w:rPr>
        <w:t xml:space="preserve"> </w:t>
      </w:r>
    </w:p>
    <w:p w:rsidR="007159A4" w:rsidRPr="00143145" w:rsidRDefault="007159A4" w:rsidP="0011662A">
      <w:pPr>
        <w:tabs>
          <w:tab w:val="right" w:pos="7031"/>
        </w:tabs>
        <w:spacing w:line="250" w:lineRule="auto"/>
        <w:jc w:val="both"/>
        <w:rPr>
          <w:rStyle w:val="Char4"/>
          <w:rtl/>
        </w:rPr>
      </w:pPr>
      <w:r w:rsidRPr="00143145">
        <w:rPr>
          <w:rStyle w:val="Char4"/>
          <w:rFonts w:hint="cs"/>
          <w:rtl/>
        </w:rPr>
        <w:t>خواننده محترم! بدون شک به‌ این حقیقت آگاهی یافته‌اید که بزرگترین ارکان دین نزد شیعه (امامت) هیچ‌گونه سهم و نصیبی در قرآن کریم ندارد، لذا دلیل واضح‌تر و روشن‌تری بر بطلان این عقیده وجود ندارد از اینکه ما به یقینی می‌دانیم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هیچ‌گونه مسئله‌ای از مسائل مسلمانان را بدون بیان و روشنگری باقی نگذاشته است، حتی حکم قاعدگی ماهانه‌ی زنان را بیان فرموده است و می‌فرماید: </w:t>
      </w:r>
    </w:p>
    <w:p w:rsidR="007159A4" w:rsidRPr="00143145" w:rsidRDefault="007159A4" w:rsidP="0011662A">
      <w:pPr>
        <w:pStyle w:val="af1"/>
        <w:rPr>
          <w:rStyle w:val="Char4"/>
          <w:rtl/>
        </w:rPr>
      </w:pPr>
      <w:r>
        <w:rPr>
          <w:rFonts w:cs="Traditional Arabic" w:hint="cs"/>
          <w:spacing w:val="-4"/>
          <w:rtl/>
        </w:rPr>
        <w:t>﴿</w:t>
      </w:r>
      <w:r w:rsidRPr="0011662A">
        <w:rPr>
          <w:rFonts w:hint="eastAsia"/>
          <w:rtl/>
        </w:rPr>
        <w:t>وَيَس</w:t>
      </w:r>
      <w:r w:rsidRPr="0011662A">
        <w:rPr>
          <w:rFonts w:hint="cs"/>
          <w:rtl/>
        </w:rPr>
        <w:t>ۡ</w:t>
      </w:r>
      <w:r w:rsidRPr="0011662A">
        <w:rPr>
          <w:rFonts w:hint="eastAsia"/>
          <w:rtl/>
        </w:rPr>
        <w:t>‍</w:t>
      </w:r>
      <w:r w:rsidRPr="0011662A">
        <w:rPr>
          <w:rFonts w:hint="cs"/>
          <w:rtl/>
        </w:rPr>
        <w:t>ٔ</w:t>
      </w:r>
      <w:r w:rsidRPr="0011662A">
        <w:rPr>
          <w:rFonts w:hint="eastAsia"/>
          <w:rtl/>
        </w:rPr>
        <w:t>َلُونَكَ</w:t>
      </w:r>
      <w:r w:rsidRPr="0011662A">
        <w:rPr>
          <w:rtl/>
        </w:rPr>
        <w:t xml:space="preserve"> </w:t>
      </w:r>
      <w:r w:rsidRPr="0011662A">
        <w:rPr>
          <w:rFonts w:hint="eastAsia"/>
          <w:rtl/>
        </w:rPr>
        <w:t>عَنِ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مَحِيضِ</w:t>
      </w:r>
      <w:r w:rsidRPr="0011662A">
        <w:rPr>
          <w:rFonts w:hint="cs"/>
          <w:rtl/>
        </w:rPr>
        <w:t>ۖ</w:t>
      </w:r>
      <w:r w:rsidRPr="0011662A">
        <w:rPr>
          <w:rtl/>
        </w:rPr>
        <w:t xml:space="preserve"> </w:t>
      </w:r>
      <w:r w:rsidRPr="0011662A">
        <w:rPr>
          <w:rFonts w:hint="eastAsia"/>
          <w:rtl/>
        </w:rPr>
        <w:t>قُل</w:t>
      </w:r>
      <w:r w:rsidRPr="0011662A">
        <w:rPr>
          <w:rFonts w:hint="cs"/>
          <w:rtl/>
        </w:rPr>
        <w:t>ۡ</w:t>
      </w:r>
      <w:r w:rsidRPr="0011662A">
        <w:rPr>
          <w:rtl/>
        </w:rPr>
        <w:t xml:space="preserve"> </w:t>
      </w:r>
      <w:r w:rsidRPr="0011662A">
        <w:rPr>
          <w:rFonts w:hint="eastAsia"/>
          <w:rtl/>
        </w:rPr>
        <w:t>هُوَ</w:t>
      </w:r>
      <w:r w:rsidRPr="0011662A">
        <w:rPr>
          <w:rtl/>
        </w:rPr>
        <w:t xml:space="preserve"> </w:t>
      </w:r>
      <w:r w:rsidRPr="0011662A">
        <w:rPr>
          <w:rFonts w:hint="eastAsia"/>
          <w:rtl/>
        </w:rPr>
        <w:t>أَذ</w:t>
      </w:r>
      <w:r w:rsidRPr="0011662A">
        <w:rPr>
          <w:rFonts w:hint="cs"/>
          <w:rtl/>
        </w:rPr>
        <w:t>ٗ</w:t>
      </w:r>
      <w:r w:rsidRPr="0011662A">
        <w:rPr>
          <w:rFonts w:hint="eastAsia"/>
          <w:rtl/>
        </w:rPr>
        <w:t>ى</w:t>
      </w:r>
      <w:r>
        <w:rPr>
          <w:rFonts w:cs="Traditional Arabic" w:hint="cs"/>
          <w:spacing w:val="-4"/>
          <w:rtl/>
        </w:rPr>
        <w:t>﴾</w:t>
      </w:r>
      <w:r w:rsidRPr="00F1460C">
        <w:rPr>
          <w:rStyle w:val="Char6"/>
          <w:rFonts w:hint="cs"/>
          <w:rtl/>
        </w:rPr>
        <w:t xml:space="preserve"> [البقر</w:t>
      </w:r>
      <w:r w:rsidRPr="00F1460C">
        <w:rPr>
          <w:rStyle w:val="Char6"/>
          <w:rtl/>
        </w:rPr>
        <w:t>ة</w:t>
      </w:r>
      <w:r w:rsidRPr="00F1460C">
        <w:rPr>
          <w:rStyle w:val="Char6"/>
          <w:rFonts w:hint="cs"/>
          <w:rtl/>
        </w:rPr>
        <w:t>: 222].</w:t>
      </w:r>
    </w:p>
    <w:p w:rsidR="007159A4" w:rsidRPr="0011662A" w:rsidRDefault="007159A4" w:rsidP="0011662A">
      <w:pPr>
        <w:pStyle w:val="ab"/>
        <w:rPr>
          <w:rtl/>
        </w:rPr>
      </w:pPr>
      <w:r w:rsidRPr="00AA7CD2">
        <w:rPr>
          <w:rFonts w:cs="Traditional Arabic" w:hint="cs"/>
          <w:rtl/>
        </w:rPr>
        <w:t>«</w:t>
      </w:r>
      <w:r w:rsidRPr="0011662A">
        <w:rPr>
          <w:rFonts w:hint="cs"/>
          <w:rtl/>
        </w:rPr>
        <w:t>از تو درباره‌ی حیض می‌پرسند بگو که‌ آن زیان و ضرر است</w:t>
      </w:r>
      <w:r w:rsidRPr="00AA7CD2">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مصداق قول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که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وَنَزَّل</w:t>
      </w:r>
      <w:r w:rsidRPr="0011662A">
        <w:rPr>
          <w:rFonts w:hint="cs"/>
          <w:rtl/>
        </w:rPr>
        <w:t>ۡ</w:t>
      </w:r>
      <w:r w:rsidRPr="0011662A">
        <w:rPr>
          <w:rFonts w:hint="eastAsia"/>
          <w:rtl/>
        </w:rPr>
        <w:t>نَا</w:t>
      </w:r>
      <w:r w:rsidRPr="0011662A">
        <w:rPr>
          <w:rtl/>
        </w:rPr>
        <w:t xml:space="preserve"> </w:t>
      </w:r>
      <w:r w:rsidRPr="0011662A">
        <w:rPr>
          <w:rFonts w:hint="eastAsia"/>
          <w:rtl/>
        </w:rPr>
        <w:t>عَلَي</w:t>
      </w:r>
      <w:r w:rsidRPr="0011662A">
        <w:rPr>
          <w:rFonts w:hint="cs"/>
          <w:rtl/>
        </w:rPr>
        <w:t>ۡ</w:t>
      </w:r>
      <w:r w:rsidRPr="0011662A">
        <w:rPr>
          <w:rFonts w:hint="eastAsia"/>
          <w:rtl/>
        </w:rPr>
        <w:t>كَ</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كِتَ</w:t>
      </w:r>
      <w:r w:rsidRPr="0011662A">
        <w:rPr>
          <w:rFonts w:hint="cs"/>
          <w:rtl/>
        </w:rPr>
        <w:t>ٰ</w:t>
      </w:r>
      <w:r w:rsidRPr="0011662A">
        <w:rPr>
          <w:rFonts w:hint="eastAsia"/>
          <w:rtl/>
        </w:rPr>
        <w:t>بَ</w:t>
      </w:r>
      <w:r w:rsidRPr="0011662A">
        <w:rPr>
          <w:rtl/>
        </w:rPr>
        <w:t xml:space="preserve"> </w:t>
      </w:r>
      <w:r w:rsidRPr="0011662A">
        <w:rPr>
          <w:rFonts w:hint="eastAsia"/>
          <w:rtl/>
        </w:rPr>
        <w:t>تِب</w:t>
      </w:r>
      <w:r w:rsidRPr="0011662A">
        <w:rPr>
          <w:rFonts w:hint="cs"/>
          <w:rtl/>
        </w:rPr>
        <w:t>ۡ</w:t>
      </w:r>
      <w:r w:rsidRPr="0011662A">
        <w:rPr>
          <w:rFonts w:hint="eastAsia"/>
          <w:rtl/>
        </w:rPr>
        <w:t>يَ</w:t>
      </w:r>
      <w:r w:rsidRPr="0011662A">
        <w:rPr>
          <w:rFonts w:hint="cs"/>
          <w:rtl/>
        </w:rPr>
        <w:t>ٰ</w:t>
      </w:r>
      <w:r w:rsidRPr="0011662A">
        <w:rPr>
          <w:rFonts w:hint="eastAsia"/>
          <w:rtl/>
        </w:rPr>
        <w:t>ن</w:t>
      </w:r>
      <w:r w:rsidRPr="0011662A">
        <w:rPr>
          <w:rFonts w:hint="cs"/>
          <w:rtl/>
        </w:rPr>
        <w:t>ٗ</w:t>
      </w:r>
      <w:r w:rsidRPr="0011662A">
        <w:rPr>
          <w:rFonts w:hint="eastAsia"/>
          <w:rtl/>
        </w:rPr>
        <w:t>ا</w:t>
      </w:r>
      <w:r w:rsidRPr="0011662A">
        <w:rPr>
          <w:rtl/>
        </w:rPr>
        <w:t xml:space="preserve"> </w:t>
      </w:r>
      <w:r w:rsidRPr="0011662A">
        <w:rPr>
          <w:rFonts w:hint="eastAsia"/>
          <w:rtl/>
        </w:rPr>
        <w:t>لِّكُلِّ</w:t>
      </w:r>
      <w:r w:rsidRPr="0011662A">
        <w:rPr>
          <w:rtl/>
        </w:rPr>
        <w:t xml:space="preserve"> </w:t>
      </w:r>
      <w:r w:rsidRPr="0011662A">
        <w:rPr>
          <w:rFonts w:hint="eastAsia"/>
          <w:rtl/>
        </w:rPr>
        <w:t>شَي</w:t>
      </w:r>
      <w:r w:rsidRPr="0011662A">
        <w:rPr>
          <w:rFonts w:hint="cs"/>
          <w:rtl/>
        </w:rPr>
        <w:t>ۡ</w:t>
      </w:r>
      <w:r w:rsidRPr="0011662A">
        <w:rPr>
          <w:rFonts w:hint="eastAsia"/>
          <w:rtl/>
        </w:rPr>
        <w:t>ء</w:t>
      </w:r>
      <w:r w:rsidRPr="0011662A">
        <w:rPr>
          <w:rFonts w:hint="cs"/>
          <w:rtl/>
        </w:rPr>
        <w:t>ٖ</w:t>
      </w:r>
      <w:r>
        <w:rPr>
          <w:rFonts w:cs="Traditional Arabic" w:hint="cs"/>
          <w:rtl/>
        </w:rPr>
        <w:t>﴾</w:t>
      </w:r>
      <w:r w:rsidRPr="00F1460C">
        <w:rPr>
          <w:rStyle w:val="Char6"/>
          <w:rFonts w:hint="cs"/>
          <w:rtl/>
        </w:rPr>
        <w:t xml:space="preserve"> [النحل: 89]</w:t>
      </w:r>
      <w:r w:rsidRPr="00143145">
        <w:rPr>
          <w:rStyle w:val="Char4"/>
          <w:rFonts w:hint="cs"/>
          <w:rtl/>
        </w:rPr>
        <w:t>.</w:t>
      </w:r>
    </w:p>
    <w:p w:rsidR="007159A4" w:rsidRPr="0011662A" w:rsidRDefault="007159A4" w:rsidP="0011662A">
      <w:pPr>
        <w:pStyle w:val="ab"/>
        <w:rPr>
          <w:rtl/>
        </w:rPr>
      </w:pPr>
      <w:r w:rsidRPr="00AA7CD2">
        <w:rPr>
          <w:rFonts w:cs="Traditional Arabic" w:hint="cs"/>
          <w:rtl/>
        </w:rPr>
        <w:t>«</w:t>
      </w:r>
      <w:r w:rsidRPr="0011662A">
        <w:rPr>
          <w:rFonts w:hint="cs"/>
          <w:rtl/>
        </w:rPr>
        <w:t>و ما این کتاب را بر تو نازل کرده‌ایم که بیانگر همه چیز است</w:t>
      </w:r>
      <w:r w:rsidRPr="00AA7CD2">
        <w:rPr>
          <w:rFonts w:cs="Traditional Arabic" w:hint="cs"/>
          <w:rtl/>
        </w:rPr>
        <w:t>»</w:t>
      </w:r>
      <w:r w:rsidRPr="0011662A">
        <w:rPr>
          <w:rFonts w:hint="cs"/>
          <w:rtl/>
        </w:rPr>
        <w:t>.</w:t>
      </w:r>
    </w:p>
    <w:p w:rsidR="00F337D0" w:rsidRDefault="007159A4" w:rsidP="00F1460C">
      <w:pPr>
        <w:spacing w:line="250" w:lineRule="auto"/>
        <w:ind w:firstLine="284"/>
        <w:jc w:val="both"/>
        <w:rPr>
          <w:rFonts w:cs="Traditional Arabic"/>
          <w:b/>
          <w:bCs/>
          <w:rtl/>
          <w:lang w:bidi="fa-IR"/>
        </w:rPr>
      </w:pPr>
      <w:r w:rsidRPr="00143145">
        <w:rPr>
          <w:rStyle w:val="Char4"/>
          <w:rFonts w:hint="cs"/>
          <w:rtl/>
        </w:rPr>
        <w:t>آیا ضرر و زیان حیض نزد خداوند از ضرر و زیان مسلمانان به واسطه جنگ و خونریزی و فتنه و اختلاف در ده‌ها سال به سبب امامت شدیدتر و سخت‌تر است تا اینکه خداوند از بیان حکم آن غافل شود و بیان حکم حیض راارائه‌ بدهد؟!.</w:t>
      </w:r>
    </w:p>
    <w:p w:rsidR="007159A4" w:rsidRDefault="007159A4" w:rsidP="007159A4">
      <w:pPr>
        <w:ind w:firstLine="284"/>
        <w:jc w:val="both"/>
        <w:rPr>
          <w:rFonts w:cs="Traditional Arabic"/>
          <w:b/>
          <w:bCs/>
          <w:rtl/>
          <w:lang w:bidi="fa-IR"/>
        </w:rPr>
        <w:sectPr w:rsidR="007159A4" w:rsidSect="00B50DA7">
          <w:headerReference w:type="default" r:id="rId22"/>
          <w:footnotePr>
            <w:numRestart w:val="eachPage"/>
          </w:footnotePr>
          <w:type w:val="oddPage"/>
          <w:pgSz w:w="9356" w:h="13608" w:code="9"/>
          <w:pgMar w:top="1021" w:right="1134" w:bottom="737" w:left="851" w:header="454" w:footer="0" w:gutter="0"/>
          <w:cols w:space="708"/>
          <w:titlePg/>
          <w:bidi/>
          <w:rtlGutter/>
          <w:docGrid w:linePitch="381"/>
        </w:sectPr>
      </w:pPr>
    </w:p>
    <w:p w:rsidR="007159A4" w:rsidRPr="00790E83" w:rsidRDefault="007159A4" w:rsidP="00143145">
      <w:pPr>
        <w:pStyle w:val="a1"/>
        <w:rPr>
          <w:rtl/>
        </w:rPr>
      </w:pPr>
      <w:bookmarkStart w:id="248" w:name="_Toc255900411"/>
      <w:bookmarkStart w:id="249" w:name="_Toc376815365"/>
      <w:bookmarkStart w:id="250" w:name="_Toc393987593"/>
      <w:r w:rsidRPr="00790E83">
        <w:rPr>
          <w:rFonts w:hint="cs"/>
          <w:rtl/>
        </w:rPr>
        <w:t xml:space="preserve">باب سوم </w:t>
      </w:r>
      <w:bookmarkStart w:id="251" w:name="_Toc254543289"/>
      <w:r w:rsidRPr="00790E83">
        <w:rPr>
          <w:rtl/>
        </w:rPr>
        <w:br/>
      </w:r>
      <w:r w:rsidRPr="00790E83">
        <w:rPr>
          <w:rFonts w:hint="cs"/>
          <w:rtl/>
        </w:rPr>
        <w:t>امامت و سنت</w:t>
      </w:r>
      <w:bookmarkEnd w:id="248"/>
      <w:bookmarkEnd w:id="249"/>
      <w:bookmarkEnd w:id="250"/>
      <w:bookmarkEnd w:id="251"/>
      <w:r w:rsidRPr="00790E83">
        <w:rPr>
          <w:rFonts w:hint="cs"/>
          <w:rtl/>
        </w:rPr>
        <w:t xml:space="preserve"> </w:t>
      </w:r>
    </w:p>
    <w:p w:rsidR="007159A4" w:rsidRPr="00024ECE" w:rsidRDefault="007159A4" w:rsidP="00143145">
      <w:pPr>
        <w:pStyle w:val="a2"/>
        <w:rPr>
          <w:rtl/>
        </w:rPr>
      </w:pPr>
      <w:bookmarkStart w:id="252" w:name="_Toc255900412"/>
      <w:bookmarkStart w:id="253" w:name="_Toc376815366"/>
      <w:bookmarkStart w:id="254" w:name="_Toc393987594"/>
      <w:r w:rsidRPr="00024ECE">
        <w:rPr>
          <w:rFonts w:hint="cs"/>
          <w:rtl/>
        </w:rPr>
        <w:t>تاریخچه جعل و جعل‌کنندگان حدیث</w:t>
      </w:r>
      <w:bookmarkEnd w:id="252"/>
      <w:bookmarkEnd w:id="253"/>
      <w:bookmarkEnd w:id="254"/>
      <w:r w:rsidRPr="00024ECE">
        <w:rPr>
          <w:rFonts w:hint="cs"/>
          <w:rtl/>
        </w:rPr>
        <w:t xml:space="preserve"> </w:t>
      </w:r>
    </w:p>
    <w:p w:rsidR="007159A4" w:rsidRPr="00143145" w:rsidRDefault="007159A4" w:rsidP="00DF52E2">
      <w:pPr>
        <w:tabs>
          <w:tab w:val="right" w:pos="7031"/>
        </w:tabs>
        <w:jc w:val="both"/>
        <w:rPr>
          <w:rStyle w:val="Char4"/>
          <w:rtl/>
        </w:rPr>
      </w:pPr>
      <w:r w:rsidRPr="00143145">
        <w:rPr>
          <w:rStyle w:val="Char4"/>
          <w:rFonts w:hint="cs"/>
          <w:rtl/>
        </w:rPr>
        <w:t>گفتنی است که‌ حتی میان دو نفر هم اختلاف وجود ندارد در اینکه هزاران حدیث در علوم گوناگون از منابع مسلمانان موجود است که همگی ساخته و جعل شده بر زبان مبارک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به‌ صحابه و ائمه </w:t>
      </w:r>
      <w:r w:rsidRPr="00143145">
        <w:rPr>
          <w:rStyle w:val="Char4"/>
          <w:rFonts w:hint="cs"/>
          <w:rtl/>
        </w:rPr>
        <w:sym w:font="AGA Arabesque" w:char="F079"/>
      </w:r>
      <w:r w:rsidRPr="00143145">
        <w:rPr>
          <w:rStyle w:val="Char4"/>
          <w:rFonts w:hint="cs"/>
          <w:rtl/>
        </w:rPr>
        <w:t xml:space="preserve"> نسبت داده شده است. </w:t>
      </w:r>
    </w:p>
    <w:p w:rsidR="007159A4" w:rsidRPr="00DF52E2" w:rsidRDefault="007159A4" w:rsidP="00DF52E2">
      <w:pPr>
        <w:tabs>
          <w:tab w:val="right" w:pos="7031"/>
        </w:tabs>
        <w:ind w:firstLine="284"/>
        <w:jc w:val="both"/>
        <w:rPr>
          <w:rStyle w:val="Char4"/>
          <w:spacing w:val="-2"/>
          <w:rtl/>
        </w:rPr>
      </w:pPr>
      <w:r w:rsidRPr="00DF52E2">
        <w:rPr>
          <w:rStyle w:val="Char4"/>
          <w:rFonts w:hint="cs"/>
          <w:spacing w:val="-2"/>
          <w:rtl/>
        </w:rPr>
        <w:t>همانا این کار انگیزه‌های گوناگونی دارد، برخی تظاهر به‌ اسلام کرده‌اند و احادیثی را وضع نموده‌اند تا دین را به‌ استهزا بگیرند و آن‌را بر مسلمانان مشوش گردانند، و برخی دیگر انسان‌های هوی‌پرست و متعصب مذهبی بوده‌اند و احادیثی را جهت پشتیبانی از مذهب و تعصباتشان جعل کرده‌اند، و کسان دیگری هم به‌ خاطر تشویق به فضائل اعمال و بیم دهی از آتش جهنم احادیثی را جعل کرده‌اند و سایر انگیزه‌هایی که محققین در این زمینه بحث کرده‌اند و آن‌را به‌ چالش کشانده‌اند.</w:t>
      </w:r>
    </w:p>
    <w:p w:rsidR="007159A4" w:rsidRPr="00143145" w:rsidRDefault="007159A4" w:rsidP="00DF52E2">
      <w:pPr>
        <w:tabs>
          <w:tab w:val="right" w:pos="7031"/>
        </w:tabs>
        <w:ind w:firstLine="284"/>
        <w:jc w:val="both"/>
        <w:rPr>
          <w:rStyle w:val="Char4"/>
          <w:rtl/>
        </w:rPr>
      </w:pPr>
      <w:r w:rsidRPr="00143145">
        <w:rPr>
          <w:rStyle w:val="Char4"/>
          <w:rFonts w:hint="cs"/>
          <w:rtl/>
        </w:rPr>
        <w:t>انتشار این روایات درکتاب‌های فقهی، تفسیر، تاریخ، سیره‌، مغازی و غیره آثار بدی در پیدایش عقائدی داشت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هیچ دلیل و برهانی درباره‌ی آن نازل نکرده است، و همچنین انتشار این روایات جعل شده نقش بسزایی در ظهور فرق و مذاهب باطل ایفا کرد و مهمترین زیربنای این عقائد و فرق باطل همین احادیث موضوع بود، و اصحاب این مذاهب باطل پروایی از این نداشتند که‌ برای هر چیزی که هوا و هوس‌هایشان اقتضا کند، حدیث دروغینی را بسازند. </w:t>
      </w:r>
    </w:p>
    <w:p w:rsidR="007159A4" w:rsidRPr="00143145" w:rsidRDefault="007159A4" w:rsidP="00DF52E2">
      <w:pPr>
        <w:tabs>
          <w:tab w:val="right" w:pos="7031"/>
        </w:tabs>
        <w:ind w:firstLine="284"/>
        <w:jc w:val="both"/>
        <w:rPr>
          <w:rStyle w:val="Char4"/>
          <w:rtl/>
        </w:rPr>
      </w:pPr>
      <w:r w:rsidRPr="0011662A">
        <w:rPr>
          <w:rStyle w:val="Char4"/>
          <w:rFonts w:hint="cs"/>
          <w:spacing w:val="-4"/>
          <w:rtl/>
        </w:rPr>
        <w:t>مسلمانان اولی تا پس از به‌ وجود آمدن جنگ و اختلاف در میان امیرالمؤمنین علی و معاویه</w:t>
      </w:r>
      <w:r w:rsidR="0011662A" w:rsidRPr="0011662A">
        <w:rPr>
          <w:rStyle w:val="Char4"/>
          <w:rFonts w:hint="cs"/>
          <w:spacing w:val="-4"/>
          <w:rtl/>
        </w:rPr>
        <w:t xml:space="preserve"> </w:t>
      </w:r>
      <w:r w:rsidRPr="0011662A">
        <w:rPr>
          <w:rFonts w:cs="CTraditional Arabic" w:hint="cs"/>
          <w:spacing w:val="-4"/>
          <w:rtl/>
          <w:lang w:bidi="fa-IR"/>
        </w:rPr>
        <w:t>ب</w:t>
      </w:r>
      <w:r w:rsidRPr="00143145">
        <w:rPr>
          <w:rStyle w:val="Char4"/>
          <w:rFonts w:hint="cs"/>
          <w:rtl/>
        </w:rPr>
        <w:t xml:space="preserve"> سند هیچ حدیثی را جویا نمی‌شدند، اما پس از وقوع این فتنه، هر کس که حدیثی را روایت می‌کرد، راجع به‌ سند حدیث از او سؤال می‌شد، پس اگر راوی حدیث یکی از اهل سنت می‌بود، حدیثش را می‌پذیرفتند و اما اگر اهل بدعت بود، حدیثش را رد می‌کردند. </w:t>
      </w:r>
    </w:p>
    <w:p w:rsidR="007159A4" w:rsidRPr="00143145" w:rsidRDefault="007159A4" w:rsidP="0011662A">
      <w:pPr>
        <w:tabs>
          <w:tab w:val="right" w:pos="7031"/>
        </w:tabs>
        <w:ind w:firstLine="284"/>
        <w:jc w:val="both"/>
        <w:rPr>
          <w:rStyle w:val="Char4"/>
          <w:rtl/>
        </w:rPr>
      </w:pPr>
      <w:r w:rsidRPr="00143145">
        <w:rPr>
          <w:rStyle w:val="Char4"/>
          <w:rFonts w:hint="cs"/>
          <w:rtl/>
        </w:rPr>
        <w:t>پس سند متصل به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راهی برای شناخت شرایع و احکام بود، و مسلمانان در شناخت حال و وضع هر کسی که در سند قرار می‌گرفت، سخت‌گیری می‌کردند، تا آنجا که‌ بعضی اوقات به آنها گفته می‌شد: چیه‌ که‌ این همه تحقیق می‌کنید، آیا می‌خواهید دختری را به ازدواج او در بیاری؟ و ابن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می‌فرمود: این علم (علم حدیث) دین است، پس بنگرید که‌ دین را از چه کسی می‌گیرید. </w:t>
      </w:r>
    </w:p>
    <w:p w:rsidR="007159A4" w:rsidRPr="0011662A" w:rsidRDefault="007159A4" w:rsidP="0011662A">
      <w:pPr>
        <w:tabs>
          <w:tab w:val="right" w:pos="7031"/>
        </w:tabs>
        <w:ind w:firstLine="284"/>
        <w:jc w:val="both"/>
        <w:rPr>
          <w:rStyle w:val="Char4"/>
          <w:spacing w:val="-2"/>
          <w:rtl/>
        </w:rPr>
      </w:pPr>
      <w:r w:rsidRPr="0011662A">
        <w:rPr>
          <w:rStyle w:val="Char4"/>
          <w:rFonts w:hint="cs"/>
          <w:spacing w:val="-4"/>
          <w:rtl/>
        </w:rPr>
        <w:t xml:space="preserve">و برخی از راهنمایی‌های نسل اولی این بود که قبل از ذکر حدیث، اسناد را ذکر می‌کردند و می‌گفتند: کسی نمی‌تواند بدون نردبان به‌ بالای بام برود، و می‌گفتند: نابود شدن علم فقط از طریق نابودی اسناد ممکن است، و صحت حدیث تنها از راه اسناد دانسته ‌می‌شود، لذا اسناد سلاح مسلمانان است و اگر سلاح وجود نداشته باشد به چه وسیله‌ای جنگ می‌شود؟ و اسناد بخشی از دین است، اگر اسناد نمی‌بود هر کسی هر چه را می‌خواست، می‌گفت. و مثال و نمونه‌ی کسی که امر </w:t>
      </w:r>
      <w:r w:rsidRPr="0011662A">
        <w:rPr>
          <w:rStyle w:val="Char4"/>
          <w:rFonts w:hint="cs"/>
          <w:spacing w:val="-2"/>
          <w:rtl/>
        </w:rPr>
        <w:t xml:space="preserve">دینش را بدون اسناد طلب کند، کسی است که بخواهد بدون نردبان بر بالای بام برود، و مثال و نمونه‌ی کسی که بدون سند حدیث را طلب کند، مانند کسی است که شبانه هیزم را جمع کند و امکان دارد که‌ به جای هیزم مار را بردارد و نداند که مار است، و اقوال دیگری که نسل اول برای اهمیت اسناد بیان کرده‌اند. </w:t>
      </w:r>
    </w:p>
    <w:p w:rsidR="007159A4" w:rsidRPr="00143145" w:rsidRDefault="007159A4" w:rsidP="0011662A">
      <w:pPr>
        <w:tabs>
          <w:tab w:val="right" w:pos="7031"/>
        </w:tabs>
        <w:ind w:firstLine="284"/>
        <w:jc w:val="both"/>
        <w:rPr>
          <w:rStyle w:val="Char4"/>
          <w:rtl/>
        </w:rPr>
      </w:pPr>
      <w:r w:rsidRPr="00143145">
        <w:rPr>
          <w:rStyle w:val="Char4"/>
          <w:rFonts w:hint="cs"/>
          <w:rtl/>
        </w:rPr>
        <w:t>به همین خاطر علم رجال‌شناسی پیدا شد که به‌ جستجوی احوال رجال سلسله‌ی سندی می‌پرداخت که به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صحابه و ائمه</w:t>
      </w:r>
      <w:r w:rsidR="0011662A">
        <w:rPr>
          <w:rStyle w:val="Char4"/>
          <w:rFonts w:hint="cs"/>
          <w:rtl/>
        </w:rPr>
        <w:t xml:space="preserve"> </w:t>
      </w:r>
      <w:r w:rsidRPr="00143145">
        <w:rPr>
          <w:rStyle w:val="Char4"/>
          <w:rFonts w:hint="cs"/>
          <w:rtl/>
        </w:rPr>
        <w:sym w:font="AGA Arabesque" w:char="F079"/>
      </w:r>
      <w:r w:rsidRPr="00143145">
        <w:rPr>
          <w:rStyle w:val="Char4"/>
          <w:rFonts w:hint="cs"/>
          <w:rtl/>
        </w:rPr>
        <w:t xml:space="preserve"> منتهی می‌شد، تا بدین طریق صحت نسبت آن حدیث به‌ منابع اصلی و بدور بودن آن سند از جعل‌کننده‌گان، انگیزه‌های گوناگون و... اثبات گردد. </w:t>
      </w:r>
    </w:p>
    <w:p w:rsidR="007159A4" w:rsidRPr="00143145" w:rsidRDefault="007159A4" w:rsidP="0011662A">
      <w:pPr>
        <w:tabs>
          <w:tab w:val="right" w:pos="7031"/>
        </w:tabs>
        <w:ind w:firstLine="284"/>
        <w:jc w:val="both"/>
        <w:rPr>
          <w:rStyle w:val="Char4"/>
          <w:rtl/>
        </w:rPr>
      </w:pPr>
      <w:r w:rsidRPr="00143145">
        <w:rPr>
          <w:rStyle w:val="Char4"/>
          <w:rFonts w:hint="cs"/>
          <w:rtl/>
        </w:rPr>
        <w:t>آری شیعه نیز از طریق روایات خود آورده‌اند که ائمه توصیه کرده‌اند تا برای نقل اخبار تحقیق و بررسی کامل بکار گرفته شود. از صادق روایت شده که‌ گفت: مغیر</w:t>
      </w:r>
      <w:r w:rsidRPr="00CA5EC9">
        <w:rPr>
          <w:rFonts w:cs="mylotus" w:hint="cs"/>
          <w:rtl/>
          <w:lang w:bidi="fa-IR"/>
        </w:rPr>
        <w:t>ة</w:t>
      </w:r>
      <w:r w:rsidRPr="00143145">
        <w:rPr>
          <w:rStyle w:val="Char4"/>
          <w:rFonts w:hint="cs"/>
          <w:rtl/>
        </w:rPr>
        <w:t xml:space="preserve"> بن سعید در کتاب‌های پدرم احادیثی را جعل کرده که پدرم آن احادیث را روایت نکرده است، پس شما از خدا بترسید و چیزی را از ما نپذیرید که مخالف قول خدا و رسولش باشد، زیرا ما هرگاه حدیثی را روایت کنیم، می‌گویم: (</w:t>
      </w:r>
      <w:r w:rsidRPr="00143145">
        <w:rPr>
          <w:rStyle w:val="Char1"/>
          <w:rFonts w:hint="cs"/>
          <w:rtl/>
        </w:rPr>
        <w:t>قال الله وقال رسول الله</w:t>
      </w:r>
      <w:r w:rsidRPr="00143145">
        <w:rPr>
          <w:rStyle w:val="Char4"/>
          <w:rFonts w:hint="cs"/>
          <w:rtl/>
        </w:rPr>
        <w:t>) خداوند فرموده و رسول خدا فرموده است</w:t>
      </w:r>
      <w:r w:rsidRPr="0011662A">
        <w:rPr>
          <w:rStyle w:val="Char4"/>
          <w:vertAlign w:val="superscript"/>
          <w:rtl/>
        </w:rPr>
        <w:footnoteReference w:id="900"/>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نیز صادق گفته: ما اهل بیت صادق و راستگو هستیم و در عین حال از دروغگویانی که به زبان ما دروغ جعل نمایند، خالی نیستیم، پس به واسطه‌ی دروغ آنها راستگویی ما نزد مردم از درجه‌ی اعتبار ساقط می‌گردد</w:t>
      </w:r>
      <w:r w:rsidRPr="0011662A">
        <w:rPr>
          <w:rStyle w:val="Char4"/>
          <w:vertAlign w:val="superscript"/>
          <w:rtl/>
        </w:rPr>
        <w:footnoteReference w:id="901"/>
      </w:r>
      <w:r w:rsidRPr="00143145">
        <w:rPr>
          <w:rStyle w:val="Char4"/>
          <w:rFonts w:hint="cs"/>
          <w:rtl/>
        </w:rPr>
        <w:t xml:space="preserve">.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از یونس بن عبدالرحمن روایت شده که‌ گفت: به عراق رفتم و در آنجا گروهی از یاران ابوجعفر را یافتم، دیدم که یاران ابوعبدالله فراوان هستند، پس من از آنها شنیدم و کتاب‌هایشان را گرفتم و بعداً آن کتاب‌ها را به ابوالحسن عرضه کردم، اما او از آن کتاب‌ها احادیث فراوانی را انکار کرد که مال اصحاب و یاران ابی‌عبدالله باشد، گفت: أباخطاب به ابوعبدالله دروغ نسبت داده است، خدا أبو خطاب و همچنین یاران او را لعنت کند، آنان تا به امروز این احادیث را به کتاب‌های ابوعبدالله وارد کرده‌اند، پس شما خلاف قرآن را از ما نپذیرید</w:t>
      </w:r>
      <w:r w:rsidRPr="0011662A">
        <w:rPr>
          <w:rStyle w:val="Char4"/>
          <w:spacing w:val="-2"/>
          <w:vertAlign w:val="superscript"/>
          <w:rtl/>
        </w:rPr>
        <w:footnoteReference w:id="902"/>
      </w:r>
      <w:r w:rsidRPr="0011662A">
        <w:rPr>
          <w:rStyle w:val="Char4"/>
          <w:rFonts w:hint="cs"/>
          <w:spacing w:val="-2"/>
          <w:rtl/>
        </w:rPr>
        <w:t xml:space="preserve">. و سایر روایات‌های دیگری که‌ در این‌باره وجود دارد.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خاطر همین دلایل، شیعه برای قبول و پذیرفتن حدیث شروطی را گذاشته‌اند، از جمله این‌که: سند حدیث باید به‌ واسطه‌ی اشخاصی عادل و معتقد به‌ مذهب امامی در تمام سلسله‌ی سند تا به امام معصوم منتهی می‌شود، گزارش شود. و بعضی این شرط را اضافه کرده‌اند که باید آن شخص عادل ضابط یعنی دارای حافظه‌ای قوی باشد، و نباید شذوذ و یا علتی به سند رخنه کند</w:t>
      </w:r>
      <w:r w:rsidRPr="0011662A">
        <w:rPr>
          <w:rStyle w:val="Char4"/>
          <w:vertAlign w:val="superscript"/>
          <w:rtl/>
        </w:rPr>
        <w:footnoteReference w:id="90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آنان معیار‌هایی علمی را قرار دادند تا به واسطه‌ آن معیارها مورد اعتماد بودن حدیث یا حَسَن بودن حدیث را ثابت کنند؛ از جمله‌ی آن معیارها این‌که: باید آن حدیث نص یکی از ائمه معصوم و یا یکی از بزرگان متقدمین مانند برقی، ابن قولویه، الکشی، صدوق، مفید، نجاشی، طوسی، و یا کسانی که در رتبه اینها هستند، باشد، و یا این‌که‌ نص مربوط به‌ یکی از بزرگان متأخرین مانند منتجب‌الدین و ابن شهرآشوب باشد، و یا ادعای اجماع از طرف گذشتگان بر آن روایت، وجود داشته باشد</w:t>
      </w:r>
      <w:r w:rsidRPr="0011662A">
        <w:rPr>
          <w:rStyle w:val="Char4"/>
          <w:vertAlign w:val="superscript"/>
          <w:rtl/>
        </w:rPr>
        <w:footnoteReference w:id="904"/>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شیعه با اهل سنت هر دو اتفاق دارند بر اینکه اگر حدیث جعل شده باشد، نقل آن حرام است، زیرا کمک به معصیت است و سبب شایع شدن فاحشه و گمراه کردن مسلمانان می‌باشد، و هر کسی که ب‌خواهد حدیث ضعیف یا مشکوکی را بدون اسناد روایت کند، می‌گوید: روایت شده، یا به ما رسیده، یا در خبر آمده‌، یا نقل شده و امثال این‌گونه صیغه‌های ضعیف، و نباید آن را با قاطعیت روایت کند و بگوید: رسول الله</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فرموده. واگر سند را به همراه متن ذکر کرد، واجب نیست که‌ حال راویان را بیان کند، زیرا آنگونه که لازم باشد، حدیث را نزد اهل فن ذکر کرده است</w:t>
      </w:r>
      <w:r w:rsidRPr="0011662A">
        <w:rPr>
          <w:rStyle w:val="Char4"/>
          <w:vertAlign w:val="superscript"/>
          <w:rtl/>
        </w:rPr>
        <w:footnoteReference w:id="905"/>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شکی در این سخن آنان نیست که می‌گویند: ذکر خبر به همراه سند ما را از بیان حال راویان بی‌نیاز می‌کند، به یک صورت صحیح است، زیرا بسیاری از کتاب‌های مسلمانان پر از روایات موضوع به همراه سندهایشان هستند، واین جای تعجب نیست زمانی که ما بدانیم علمای متقدمین ما چند مرحله را در تألیفاتشان گذرانده‌اند، در یک مرحله شروع کرده‌اند به جمع‌آوری و ذکر هر آنچه را که در یک موضوع شنیده‌اند، در مرحله‌ی آخر شروع به تحقیق از روایات کرده‌اند تا روایات ضعیف را از روایات صحیح جدا کنند، چنانکه امام بخاری و مسلم این کار را کرده‌اند، بر خلاف بعضی از راویان که‌ تنها به مرحله اول (مرحله‌ی قبل از تحقیق) اکتفا کرده‌اند، و معتقد بوده‌اند به محض ذکر اسانید دیگر مسئولیت خود را ادا کرده‌اند و معتقد بوده‌اند با ذکر آن اسانیدی که ممکن است از لابلای آنها صدق و کذب خبر شناخته شود، ذمه‌ی خود را تبرئه کرده‌اند، زیرا با توجه‌ به‌ دلایلی محال دانسته‌اند که‌ هر خبری را در موقع خود به‌ چالش بکشانند، از جمله این‌که: شاید آن حدیث مذکور از طریق سلسله‌های دیگری گزارش شده‌ باشد که‌ ضعف حدیث را جبران کنند، و یا اینکه در آن هنگام ضعف برخی از راویان برای راوی ثابت نشده باشد، و سایر دلایل دیگری.... این را نیز اضافه کنم که آنها (یعنی کسانی که در مرحل</w:t>
      </w:r>
      <w:r w:rsidR="00F1460C">
        <w:rPr>
          <w:rStyle w:val="Char4"/>
          <w:rFonts w:hint="cs"/>
          <w:rtl/>
        </w:rPr>
        <w:t>ه</w:t>
      </w:r>
      <w:r w:rsidRPr="00143145">
        <w:rPr>
          <w:rStyle w:val="Char4"/>
          <w:rFonts w:hint="cs"/>
          <w:rtl/>
        </w:rPr>
        <w:t xml:space="preserve"> اول نوشته‌اند - مترجم) صحت را برای حدیثی که ذکر کرده‌اند، به شرط نگرفته‌اند، چنانکه در مقدم</w:t>
      </w:r>
      <w:r w:rsidR="00F1460C">
        <w:rPr>
          <w:rStyle w:val="Char4"/>
          <w:rFonts w:hint="cs"/>
          <w:rtl/>
        </w:rPr>
        <w:t>ه</w:t>
      </w:r>
      <w:r w:rsidRPr="00143145">
        <w:rPr>
          <w:rStyle w:val="Char4"/>
          <w:rFonts w:hint="cs"/>
          <w:rtl/>
        </w:rPr>
        <w:t xml:space="preserve"> تألیفاتشان به این مسئله تصریح کرده‌اند. </w:t>
      </w:r>
    </w:p>
    <w:p w:rsidR="007159A4" w:rsidRPr="0011662A" w:rsidRDefault="007159A4" w:rsidP="0011662A">
      <w:pPr>
        <w:tabs>
          <w:tab w:val="right" w:pos="7031"/>
        </w:tabs>
        <w:ind w:firstLine="284"/>
        <w:jc w:val="both"/>
        <w:rPr>
          <w:rStyle w:val="Char4"/>
          <w:spacing w:val="-2"/>
          <w:rtl/>
        </w:rPr>
      </w:pPr>
      <w:r w:rsidRPr="0011662A">
        <w:rPr>
          <w:rStyle w:val="Char4"/>
          <w:rFonts w:hint="cs"/>
          <w:spacing w:val="-2"/>
          <w:rtl/>
        </w:rPr>
        <w:t xml:space="preserve">اما با این وجود هم علما اجازه نداده‌اند که امثال اینگونه روایات موضوع را بدون بیان جعل بودنشان روایت شوند، و هر کسی را که چنین کاری بکند، گناهکار دانسته‌اند و گفته‌اند باید توبه کند. </w:t>
      </w:r>
    </w:p>
    <w:p w:rsidR="007159A4" w:rsidRPr="00143145" w:rsidRDefault="007159A4" w:rsidP="0011662A">
      <w:pPr>
        <w:tabs>
          <w:tab w:val="right" w:pos="7031"/>
        </w:tabs>
        <w:ind w:firstLine="284"/>
        <w:jc w:val="both"/>
        <w:rPr>
          <w:rStyle w:val="Char4"/>
          <w:rtl/>
        </w:rPr>
      </w:pPr>
      <w:r w:rsidRPr="00143145">
        <w:rPr>
          <w:rStyle w:val="Char4"/>
          <w:rFonts w:hint="cs"/>
          <w:rtl/>
        </w:rPr>
        <w:t>در اینجا شیعه فرصت را غنیمت شمرده‌اند و امثال این روایات موضوع و جعل شده را که در کتاب‌های اهل سنت ذکر شده‌اند، برای اثبات اعتقادات خود مستند قرار داده‌اند، با وجود آنکه آنان چنین مسلکی را نکوهش می‌کردند، به چنین احادیث جعل شده استدلال کردند تا به اتباع و پیروانشان بفهمانند که اینگونه روایات مورد اتفاق طرفین است، و اینگونه اعتقادات در میان مسلمانان جزء مسلمات است. به این صورت کار را بر بیشتر خوانندگانی که قوه‌ی تشخیص آگاهی (که تنها ذکر منبعی است که‌ حاوی حدیث می‌باشد) از تحقیق (که بیان صحت و ضعف حدیث است) را نداشتند، مشتبه ساخته‌اند، و یا قوه‌ی تشخیص آن راویانی را ندارند که مورد بحث علمای حدیث هستند، و بیان این‌که‌ تحقیقات کسی پذیرفته‌ نمی‌شود که‌ معروف به‌ سهل‌انگاری در تصحیح هستند و یا اصلاً تصحیحشان اعتباری ندارد.</w:t>
      </w:r>
    </w:p>
    <w:p w:rsidR="007159A4" w:rsidRPr="00143145" w:rsidRDefault="007159A4" w:rsidP="0011662A">
      <w:pPr>
        <w:tabs>
          <w:tab w:val="right" w:pos="7031"/>
        </w:tabs>
        <w:ind w:firstLine="284"/>
        <w:jc w:val="both"/>
        <w:rPr>
          <w:rStyle w:val="Char4"/>
          <w:rtl/>
        </w:rPr>
      </w:pPr>
      <w:r w:rsidRPr="00143145">
        <w:rPr>
          <w:rStyle w:val="Char4"/>
          <w:rFonts w:hint="cs"/>
          <w:rtl/>
        </w:rPr>
        <w:t>بحث در این زمینه طولانی است، و ما در این باب - انشاءالله - درباره‌ی روایات اهل سنت و اسانید آنها بحث نخواهیم کرد، زیرا آنچه‌ ذکر کردیم، این مسأله‌ را تکمیل نمود و نیازی به‌ توضیحات بیشتر ندارد. اما</w:t>
      </w:r>
      <w:r w:rsidRPr="00C811D1">
        <w:rPr>
          <w:rFonts w:cs="Traditional Arabic" w:hint="cs"/>
          <w:rtl/>
        </w:rPr>
        <w:t xml:space="preserve"> </w:t>
      </w:r>
      <w:r w:rsidRPr="00143145">
        <w:rPr>
          <w:rStyle w:val="Char4"/>
          <w:rFonts w:hint="cs"/>
          <w:rtl/>
        </w:rPr>
        <w:t xml:space="preserve">شیعه هر اندازه که بخواهند وقت دارند، لذا از آنان می‌خواهیم که‌ ما را به‌ یک روایت صحیح از باب ذیل راهنمایی کنند که‌ به‌ سندی صحیح از طریق اهل سنت گزارش شده‌ باشد و خالی از ضعف و شذوذ باشد، سپس درباره‌ی اسانید آنها تحقیق و بررسی می‌کنیم تا بدانیم که آیا هیچ یک از آن روایات طبق آن معیاری که قبلاً ذکر گردید، صحیح هستند؟ چه رسد به متواتر بودن آنها که شیعه ادعای متواتر بودنش را می‌کنند. </w:t>
      </w:r>
    </w:p>
    <w:p w:rsidR="007159A4" w:rsidRPr="00024ECE" w:rsidRDefault="007159A4" w:rsidP="0011662A">
      <w:pPr>
        <w:pStyle w:val="a2"/>
        <w:spacing w:line="223" w:lineRule="auto"/>
        <w:rPr>
          <w:rtl/>
        </w:rPr>
      </w:pPr>
      <w:bookmarkStart w:id="255" w:name="_Toc255900413"/>
      <w:bookmarkStart w:id="256" w:name="_Toc376815367"/>
      <w:bookmarkStart w:id="257" w:name="_Toc393987595"/>
      <w:r w:rsidRPr="00024ECE">
        <w:rPr>
          <w:rFonts w:hint="cs"/>
          <w:rtl/>
        </w:rPr>
        <w:t>دلیل اول: استدلال به حدیث ابتدای دعوت و ذکر روایات و تحقیق و بررسی اسانید آن و رد بر این استدلال</w:t>
      </w:r>
      <w:bookmarkEnd w:id="255"/>
      <w:bookmarkEnd w:id="256"/>
      <w:bookmarkEnd w:id="257"/>
    </w:p>
    <w:p w:rsidR="007159A4" w:rsidRPr="00143145" w:rsidRDefault="007159A4" w:rsidP="0011662A">
      <w:pPr>
        <w:tabs>
          <w:tab w:val="right" w:pos="7031"/>
        </w:tabs>
        <w:jc w:val="both"/>
        <w:rPr>
          <w:rStyle w:val="Char4"/>
          <w:rtl/>
        </w:rPr>
      </w:pPr>
      <w:r w:rsidRPr="00143145">
        <w:rPr>
          <w:rStyle w:val="Char4"/>
          <w:rFonts w:hint="cs"/>
          <w:rtl/>
        </w:rPr>
        <w:t xml:space="preserve">بحث خود را به حدیث ابتدای دعوت و یا (یوم الدار) شروع می‌کنیم و بعداً سلسله‌ی زمانی و تاریخی روایات این باب را ذکر می‌کنیم، اما ابتدا تمام روایات مسند از کتاب‌های شیعه را ذکر می‌کنیم و به‌ بررسی اسانید آنها می‌پردازیم، سپس متن آن روایات را به‌ چالش می‌کشانیم. </w:t>
      </w:r>
    </w:p>
    <w:p w:rsidR="007159A4" w:rsidRPr="0011662A" w:rsidRDefault="007159A4" w:rsidP="0011662A">
      <w:pPr>
        <w:tabs>
          <w:tab w:val="right" w:pos="7031"/>
        </w:tabs>
        <w:ind w:firstLine="284"/>
        <w:jc w:val="both"/>
        <w:rPr>
          <w:rStyle w:val="Char4"/>
          <w:spacing w:val="-2"/>
          <w:rtl/>
        </w:rPr>
      </w:pPr>
      <w:r w:rsidRPr="0011662A">
        <w:rPr>
          <w:rStyle w:val="Char5"/>
          <w:rFonts w:hint="cs"/>
          <w:spacing w:val="-2"/>
          <w:rtl/>
        </w:rPr>
        <w:t>روایت اول</w:t>
      </w:r>
      <w:r w:rsidRPr="0011662A">
        <w:rPr>
          <w:rStyle w:val="Char4"/>
          <w:rFonts w:hint="cs"/>
          <w:spacing w:val="-2"/>
          <w:rtl/>
        </w:rPr>
        <w:t>: که‌ قدیمی‌‌ترین روایت است، سلیم</w:t>
      </w:r>
      <w:r w:rsidRPr="0011662A">
        <w:rPr>
          <w:rStyle w:val="Char4"/>
          <w:rFonts w:hint="eastAsia"/>
          <w:spacing w:val="-2"/>
          <w:rtl/>
        </w:rPr>
        <w:t>‌</w:t>
      </w:r>
      <w:r w:rsidRPr="0011662A">
        <w:rPr>
          <w:rStyle w:val="Char4"/>
          <w:rFonts w:hint="cs"/>
          <w:spacing w:val="-2"/>
          <w:rtl/>
        </w:rPr>
        <w:t>بن قیس از أبان روایت می‌کند که‌ حدیثی طولانی را از سلیم و عمربن أبی‌سلمه نقل کرده‌ که: قیس بن سعد بن عباده مناقب و نیکی‌های امیرالمؤمنین و اهل بیت</w:t>
      </w:r>
      <w:r w:rsidRPr="0011662A">
        <w:rPr>
          <w:rFonts w:cs="CTraditional Arabic" w:hint="cs"/>
          <w:spacing w:val="-2"/>
          <w:rtl/>
          <w:lang w:bidi="fa-IR"/>
        </w:rPr>
        <w:t xml:space="preserve"> </w:t>
      </w:r>
      <w:r w:rsidRPr="0011662A">
        <w:rPr>
          <w:rStyle w:val="Char4"/>
          <w:rFonts w:hint="cs"/>
          <w:spacing w:val="-2"/>
          <w:rtl/>
        </w:rPr>
        <w:t>را برای معاویه برشمرد؛ از جمله این را گفت: رسول خدا</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فرزندان عبدالمطلب را جمع کرد که در میان آنها ابوطالب و ابولهب نیز حاضر بودند و آن روز فرزندان عبدالمطلب چهل نفر بودند. پیامبر خدا</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آنها و علی را نیز به اسلام دعوت کرد، همانا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در آن‌روز در کفالت عمویش ابوطالب بود، پس فرمود: چه کسی در میان شما خود را نامزد می</w:t>
      </w:r>
      <w:r w:rsidRPr="0011662A">
        <w:rPr>
          <w:rStyle w:val="Char4"/>
          <w:rFonts w:hint="eastAsia"/>
          <w:spacing w:val="-2"/>
          <w:rtl/>
        </w:rPr>
        <w:t>‌کند که برادر</w:t>
      </w:r>
      <w:r w:rsidRPr="0011662A">
        <w:rPr>
          <w:rStyle w:val="Char4"/>
          <w:rFonts w:hint="cs"/>
          <w:spacing w:val="-2"/>
          <w:rtl/>
        </w:rPr>
        <w:t>،</w:t>
      </w:r>
      <w:r w:rsidRPr="0011662A">
        <w:rPr>
          <w:rStyle w:val="Char4"/>
          <w:rFonts w:hint="eastAsia"/>
          <w:spacing w:val="-2"/>
          <w:rtl/>
        </w:rPr>
        <w:t xml:space="preserve"> وزیر</w:t>
      </w:r>
      <w:r w:rsidRPr="0011662A">
        <w:rPr>
          <w:rStyle w:val="Char4"/>
          <w:rFonts w:hint="cs"/>
          <w:spacing w:val="-2"/>
          <w:rtl/>
        </w:rPr>
        <w:t>،</w:t>
      </w:r>
      <w:r w:rsidRPr="0011662A">
        <w:rPr>
          <w:rStyle w:val="Char4"/>
          <w:rFonts w:hint="eastAsia"/>
          <w:spacing w:val="-2"/>
          <w:rtl/>
        </w:rPr>
        <w:t xml:space="preserve"> وصی</w:t>
      </w:r>
      <w:r w:rsidRPr="0011662A">
        <w:rPr>
          <w:rStyle w:val="Char4"/>
          <w:rFonts w:hint="cs"/>
          <w:spacing w:val="-2"/>
          <w:rtl/>
        </w:rPr>
        <w:t xml:space="preserve"> و </w:t>
      </w:r>
      <w:r w:rsidRPr="0011662A">
        <w:rPr>
          <w:rStyle w:val="Char4"/>
          <w:rFonts w:hint="eastAsia"/>
          <w:spacing w:val="-2"/>
          <w:rtl/>
        </w:rPr>
        <w:t>خلیف</w:t>
      </w:r>
      <w:r w:rsidRPr="0011662A">
        <w:rPr>
          <w:rStyle w:val="Char4"/>
          <w:rFonts w:hint="cs"/>
          <w:spacing w:val="-2"/>
          <w:rtl/>
        </w:rPr>
        <w:t>ه‌ی</w:t>
      </w:r>
      <w:r w:rsidRPr="0011662A">
        <w:rPr>
          <w:rStyle w:val="Char4"/>
          <w:rFonts w:hint="eastAsia"/>
          <w:spacing w:val="-2"/>
          <w:rtl/>
        </w:rPr>
        <w:t xml:space="preserve"> من در میان امتم و پس از من ولی و سرپرست هر مؤمنی باشد؟ آن جماعت همگی خودداری کردند که نامزد شوند تا اینکه سه بار آن را تکرار فرمود</w:t>
      </w:r>
      <w:r w:rsidRPr="0011662A">
        <w:rPr>
          <w:rStyle w:val="Char4"/>
          <w:rFonts w:hint="cs"/>
          <w:spacing w:val="-2"/>
          <w:rtl/>
        </w:rPr>
        <w:t>.</w:t>
      </w:r>
      <w:r w:rsidRPr="0011662A">
        <w:rPr>
          <w:rStyle w:val="Char4"/>
          <w:rFonts w:hint="eastAsia"/>
          <w:spacing w:val="-2"/>
          <w:rtl/>
        </w:rPr>
        <w:t xml:space="preserve"> </w:t>
      </w:r>
      <w:r w:rsidRPr="0011662A">
        <w:rPr>
          <w:rStyle w:val="Char4"/>
          <w:rFonts w:hint="cs"/>
          <w:spacing w:val="-2"/>
          <w:rtl/>
        </w:rPr>
        <w:t>علی فرمود: ای رسول خدا! من خود را نامزد می‌کنم.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سر علی</w:t>
      </w:r>
      <w:r w:rsidR="0011662A" w:rsidRPr="0011662A">
        <w:rPr>
          <w:rStyle w:val="Char4"/>
          <w:rFonts w:hint="cs"/>
          <w:spacing w:val="-2"/>
          <w:rtl/>
        </w:rPr>
        <w:t xml:space="preserve"> </w:t>
      </w:r>
      <w:r w:rsidRPr="0011662A">
        <w:rPr>
          <w:rFonts w:cs="CTraditional Arabic" w:hint="cs"/>
          <w:spacing w:val="-2"/>
          <w:lang w:bidi="fa-IR"/>
        </w:rPr>
        <w:sym w:font="AGA Arabesque" w:char="F074"/>
      </w:r>
      <w:r w:rsidRPr="0011662A">
        <w:rPr>
          <w:rStyle w:val="Char4"/>
          <w:rFonts w:hint="cs"/>
          <w:spacing w:val="-2"/>
          <w:rtl/>
        </w:rPr>
        <w:t xml:space="preserve"> را در آغوش خود گرفت و آب دهنش را در دهن علی ریخت و فرمود: بار الها جوف او را پر از علم و فهم و حکمت کن، سپس به ابوطالب فرمود: ای ابوطالب! از هم اکنون گوش به فرمان فرزندت باش، بدرستی خداوند او را در کنار پیامبرش به منزله‌ی هارون در کنار موسی قرار داد، و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در بین خود و علی عهد و پیمان برادری را بست</w:t>
      </w:r>
      <w:r w:rsidRPr="0011662A">
        <w:rPr>
          <w:rStyle w:val="Char4"/>
          <w:spacing w:val="-2"/>
          <w:vertAlign w:val="superscript"/>
          <w:rtl/>
        </w:rPr>
        <w:footnoteReference w:id="906"/>
      </w:r>
      <w:r w:rsidRPr="0011662A">
        <w:rPr>
          <w:rStyle w:val="Char4"/>
          <w:rFonts w:hint="cs"/>
          <w:spacing w:val="-2"/>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می‌گویم: طوسی درباره‌ی أبان بن أبی‌عیاش گفته: او از تابعین و فردی ضعیف می‌باشد. و ابن الغضائری دربار</w:t>
      </w:r>
      <w:r w:rsidR="00F1460C">
        <w:rPr>
          <w:rStyle w:val="Char4"/>
          <w:rFonts w:hint="cs"/>
          <w:rtl/>
        </w:rPr>
        <w:t>ه</w:t>
      </w:r>
      <w:r w:rsidRPr="00143145">
        <w:rPr>
          <w:rStyle w:val="Char4"/>
          <w:rFonts w:hint="cs"/>
          <w:rtl/>
        </w:rPr>
        <w:t xml:space="preserve"> او گفته: قابل توجه نمی‌باشد و یاران ما کتاب موضوع و ساختگی سلیم‌بن قیس را به او نسبت می‌دهند</w:t>
      </w:r>
      <w:r w:rsidRPr="0011662A">
        <w:rPr>
          <w:rStyle w:val="Char4"/>
          <w:vertAlign w:val="superscript"/>
          <w:rtl/>
        </w:rPr>
        <w:footnoteReference w:id="90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نکته‌ی دیگر این‌که‌ اقوال شیعه درباره‌ی خود سلیم و کتابش که شامل مسائلی مخالف تاریخ و معتقدات شیعه است، مضطرب و گوناگون می‌باشد، زیرا تعداد ائمه را سیزده نفر گزارش داده‌، و داستان محمدبن أبی‌بکر را ذکر نموده‌ که به هنگام مرگ، پدرش را نصیحت می‌کند، با وجود اینکه در آن هنگام، محمدبن ابی‌بکر سه ساله بود، شیعه اینگونه تناقضات را درک کرده‌اند و در نسخه‌های چاپ شده، به حذف آنها پرداخته‌اند. و چنانکه قبلاً بیان داشتیم بعضی وضع کتاب را به أبان بن أبی‌عیاش نسبت داده‌اند و یا این‌که‌ می‌گویند: نویسنده‌ی آن اصلاً شناخته شده نیست، و در هیچ جایی از او بحث نشده است، و یا می‌گویند: شکی نیست که این کتاب ساختگی و جعلی است و تاریخ وضع آن به اواخر دولت امویان برمی‌گردد... و اقوال دیگری که در مورد آن گفته شده است</w:t>
      </w:r>
      <w:r w:rsidRPr="0011662A">
        <w:rPr>
          <w:rStyle w:val="Char4"/>
          <w:vertAlign w:val="superscript"/>
          <w:rtl/>
        </w:rPr>
        <w:footnoteReference w:id="90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دوم</w:t>
      </w:r>
      <w:r w:rsidRPr="00143145">
        <w:rPr>
          <w:rStyle w:val="Char4"/>
          <w:rFonts w:hint="cs"/>
          <w:rtl/>
        </w:rPr>
        <w:t>: صادق روایت کرده و گفته‌: محمدبن ابراهیم بن اسحاق طالقانی برای ما روایت کرد و گفت: عبدالعزیز بن یحیی جلودی در بصره برای من روایت کرد و گفت: محمدبن زکریا برای ما روایت کرد و گفت: عبدالواحد بن غیاث برای ما روایت کرد و گفت: ابوعبایه از عمروبن مغیره از ابوصادق از ربیعه‌ بن ناجد روایت کرده‌ که شخصی به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گفت: ای امیرالمؤمنین! چرا تو از پسر عمویت (یعنی پیامبر - مترجم) ارث بردی و عمویت ارث نبرد؟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پس گفت: ای مردم! گوش‌هایتان را باز کنید و بشنوید، سپس گفت: پیامبر خدا</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در خانه‌ی یکی از ما، - و یا گفت: در خان</w:t>
      </w:r>
      <w:r w:rsidR="00F1460C" w:rsidRPr="0011662A">
        <w:rPr>
          <w:rStyle w:val="Char4"/>
          <w:rFonts w:hint="cs"/>
          <w:spacing w:val="-2"/>
          <w:rtl/>
        </w:rPr>
        <w:t>ه</w:t>
      </w:r>
      <w:r w:rsidRPr="0011662A">
        <w:rPr>
          <w:rStyle w:val="Char4"/>
          <w:rFonts w:hint="cs"/>
          <w:spacing w:val="-2"/>
          <w:rtl/>
        </w:rPr>
        <w:t xml:space="preserve"> بزرگ خاندان ما - فرزندان عبدالمطلب را جمع کرد، پس یک پیمانه‌ و نیم طعام و یک ظرف آب که به آن ظرف (الغمر) می‌گفتند، آورد، پس طعام را خوردیم و آب را نوشیدیم، اما پس از خوردن و نوشیدن، آب و طعام همچون خود باقی بود، در حالی که در میان ما کسانی وجود داشت که یک خوشه خرما و پر از یک ظرف بزرگ آب را می‌خوردند و می‌نوشیدند. سپس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فرمود: این را که دیدید چه کسی در میان شما به من بیعت می‌دهد که بعداً وارث و وصی من باشد؟ من در حالی که از همه کوچکتر بودم، بلند شدم و گفتم: من. فرمود: بشین. پس از آن‌که‌ آن را سه بار تکرار نمود، و هر بار که تکرار می‌کرد، من بلند می‌شدم، در مرحله‌ی سوم کف دستش را در دست من قرار داد، به این صورت من از پسر عمویم ارث بردم و عمویم ارث نبرد</w:t>
      </w:r>
      <w:r w:rsidRPr="0011662A">
        <w:rPr>
          <w:rStyle w:val="Char4"/>
          <w:spacing w:val="-2"/>
          <w:vertAlign w:val="superscript"/>
          <w:rtl/>
        </w:rPr>
        <w:footnoteReference w:id="909"/>
      </w:r>
      <w:r w:rsidRPr="0011662A">
        <w:rPr>
          <w:rStyle w:val="Char4"/>
          <w:rFonts w:hint="cs"/>
          <w:spacing w:val="-2"/>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می‌گویم: شیخ صدوق طالقانی آفت این روایت است، خوئی پس از اینکه روایتی را از او نقل کرده، درباره‌ی او گفته: این روایت به واضحی نشان می‌دهد که محمدبن ابراهیم شیعه بوده و عقیده‌ی خوبی داشته است، و اما موثوق بودن او ثابت نشده است، و در اینکه صدوق کلمه‌ی (</w:t>
      </w:r>
      <w:r w:rsidRPr="00143145">
        <w:rPr>
          <w:rStyle w:val="Char1"/>
          <w:rFonts w:hint="cs"/>
          <w:rtl/>
        </w:rPr>
        <w:t>رضی الله عنه</w:t>
      </w:r>
      <w:r w:rsidRPr="00143145">
        <w:rPr>
          <w:rStyle w:val="Char4"/>
          <w:rFonts w:hint="cs"/>
          <w:rtl/>
        </w:rPr>
        <w:t>) را برای او بکار می‌برد نشان</w:t>
      </w:r>
      <w:r w:rsidR="00F1460C">
        <w:rPr>
          <w:rStyle w:val="Char4"/>
          <w:rFonts w:hint="cs"/>
          <w:rtl/>
        </w:rPr>
        <w:t>ه</w:t>
      </w:r>
      <w:r w:rsidRPr="00143145">
        <w:rPr>
          <w:rStyle w:val="Char4"/>
          <w:rFonts w:hint="cs"/>
          <w:rtl/>
        </w:rPr>
        <w:t xml:space="preserve"> صالح بودن او نیست چه رسد به موثوق بودنش</w:t>
      </w:r>
      <w:r w:rsidRPr="0011662A">
        <w:rPr>
          <w:rStyle w:val="Char4"/>
          <w:vertAlign w:val="superscript"/>
          <w:rtl/>
        </w:rPr>
        <w:footnoteReference w:id="910"/>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اردبیلی درباره‌ی او گفته: از وضعیت او آگاهی ندارم</w:t>
      </w:r>
      <w:r w:rsidRPr="0011662A">
        <w:rPr>
          <w:rStyle w:val="Char4"/>
          <w:vertAlign w:val="superscript"/>
          <w:rtl/>
        </w:rPr>
        <w:footnoteReference w:id="911"/>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ربیعه نزد شیعه شخصی غیر معروف و مجهول است و در نزد اهل سنت محل اختلاف می‌باشد، ذهبی دربار</w:t>
      </w:r>
      <w:r w:rsidR="00F1460C">
        <w:rPr>
          <w:rStyle w:val="Char4"/>
          <w:rFonts w:hint="cs"/>
          <w:rtl/>
        </w:rPr>
        <w:t>ه</w:t>
      </w:r>
      <w:r w:rsidRPr="00143145">
        <w:rPr>
          <w:rStyle w:val="Char4"/>
          <w:rFonts w:hint="cs"/>
          <w:rtl/>
        </w:rPr>
        <w:t xml:space="preserve"> او می‌گوید: ممکن نیست که‌ شناخته شود.</w:t>
      </w:r>
    </w:p>
    <w:p w:rsidR="007159A4" w:rsidRPr="00143145" w:rsidRDefault="007159A4" w:rsidP="0011662A">
      <w:pPr>
        <w:tabs>
          <w:tab w:val="right" w:pos="7031"/>
        </w:tabs>
        <w:ind w:firstLine="284"/>
        <w:jc w:val="both"/>
        <w:rPr>
          <w:rStyle w:val="Char4"/>
          <w:rtl/>
        </w:rPr>
      </w:pPr>
      <w:r w:rsidRPr="00143145">
        <w:rPr>
          <w:rStyle w:val="Char4"/>
          <w:rFonts w:hint="cs"/>
          <w:rtl/>
        </w:rPr>
        <w:t>و محمدبن زکریا همان ابن دینار جوهری غلابی بصری متوفی سال 298 هجری است</w:t>
      </w:r>
      <w:r w:rsidRPr="00143145">
        <w:rPr>
          <w:rStyle w:val="Char4"/>
          <w:rtl/>
        </w:rPr>
        <w:footnoteReference w:id="912"/>
      </w:r>
      <w:r w:rsidRPr="00143145">
        <w:rPr>
          <w:rStyle w:val="Char4"/>
          <w:rFonts w:hint="cs"/>
          <w:rtl/>
        </w:rPr>
        <w:t>. که‌ گمان نمی‌کنم از ابن غیاثی که قریب به 60 سال قبل از او فوت کرده است، روایت کرده باشد، و آنچه‌ حائز اهمیت است این‌که‌ در این سند انقطاع و تصحیف و تغییر وجود دارد، زیرا آنچه از طریق اهل سنت شهرت یافته‌ است، چنانکه در مسند امام احمدبن حنبل</w:t>
      </w:r>
      <w:r w:rsidR="0011662A">
        <w:rPr>
          <w:rStyle w:val="Char4"/>
          <w:rFonts w:hint="cs"/>
          <w:rtl/>
        </w:rPr>
        <w:t xml:space="preserve"> </w:t>
      </w:r>
      <w:r>
        <w:rPr>
          <w:rFonts w:cs="CTraditional Arabic" w:hint="cs"/>
          <w:rtl/>
          <w:lang w:bidi="fa-IR"/>
        </w:rPr>
        <w:t>/</w:t>
      </w:r>
      <w:r w:rsidRPr="00143145">
        <w:rPr>
          <w:rStyle w:val="Char4"/>
          <w:rFonts w:hint="cs"/>
          <w:rtl/>
        </w:rPr>
        <w:t xml:space="preserve"> (1/159) از قطیعی روایت شده که‌ گفته‌: عبدالله برای ما روایت کرد و گفت: پدرم برای من روایت کرده و‌ گفت: عفان برای ما روایت کرد و گفت: ابوعوانه از عثمان‌بن مغیره از ابی‌صادق از ربیعه بن ناجد از علی که‌ فرمود... و داستان را نقل کرد، که‌ در آن آمده؛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چه کسی از شما به من بیعت می‌دهد تا برادر و رفیق من باشد؟، و در حدیث چیزی راجع به‌ وصیت و خلافت ذکر نشده است و همچنین لفظ (وارث) که از طریق طبری (2/ 321) آمده است، در حدیث وجود ندارد، هر چند امینی در «الغدیر» آن‌را به مسند امام احمد</w:t>
      </w:r>
      <w:r w:rsidR="0011662A">
        <w:rPr>
          <w:rStyle w:val="Char4"/>
          <w:rFonts w:hint="cs"/>
          <w:rtl/>
        </w:rPr>
        <w:t xml:space="preserve"> </w:t>
      </w:r>
      <w:r>
        <w:rPr>
          <w:rFonts w:cs="CTraditional Arabic" w:hint="cs"/>
          <w:rtl/>
          <w:lang w:bidi="fa-IR"/>
        </w:rPr>
        <w:t>/</w:t>
      </w:r>
      <w:r w:rsidRPr="00143145">
        <w:rPr>
          <w:rStyle w:val="Char4"/>
          <w:rFonts w:hint="cs"/>
          <w:rtl/>
        </w:rPr>
        <w:t xml:space="preserve"> نسبت داده است، بدون این‌که‌ بیان دارد که‌ آن قسمت اضافی در طبری می‌باشد، نه مسند امام احمد. و همچنین نگفته که روایت مسند احمدبن حنبل از زیادات قطیعی است که‌ از عبدالله‌ بن احمد از پدرش روایت کرده است</w:t>
      </w:r>
      <w:r w:rsidRPr="0011662A">
        <w:rPr>
          <w:rStyle w:val="Char4"/>
          <w:vertAlign w:val="superscript"/>
          <w:rtl/>
        </w:rPr>
        <w:footnoteReference w:id="913"/>
      </w:r>
      <w:r w:rsidRPr="00143145">
        <w:rPr>
          <w:rStyle w:val="Char4"/>
          <w:rFonts w:hint="cs"/>
          <w:rtl/>
        </w:rPr>
        <w:t xml:space="preserve">. </w:t>
      </w:r>
    </w:p>
    <w:p w:rsidR="007159A4" w:rsidRPr="0011662A" w:rsidRDefault="007159A4" w:rsidP="0011662A">
      <w:pPr>
        <w:tabs>
          <w:tab w:val="right" w:pos="7031"/>
        </w:tabs>
        <w:ind w:firstLine="284"/>
        <w:jc w:val="both"/>
        <w:rPr>
          <w:rStyle w:val="Char4"/>
          <w:spacing w:val="-2"/>
          <w:rtl/>
        </w:rPr>
      </w:pPr>
      <w:r w:rsidRPr="0011662A">
        <w:rPr>
          <w:rStyle w:val="Char5"/>
          <w:rFonts w:hint="cs"/>
          <w:spacing w:val="-2"/>
          <w:rtl/>
        </w:rPr>
        <w:t>روایت سوم</w:t>
      </w:r>
      <w:r w:rsidRPr="0011662A">
        <w:rPr>
          <w:rStyle w:val="Char4"/>
          <w:rFonts w:hint="cs"/>
          <w:spacing w:val="-2"/>
          <w:rtl/>
        </w:rPr>
        <w:t>: صدوق روایت کرده و گفته‌: طالقانی برای ما روایت کرد و گفت: عبدالعزیز برای ما روایت کرد و گفت: مغیره‌بن محمد برای ما روایت کرد و گفت: ابراهیم بن محمدبن عبدالرحمن برای ما روایت کرد و گفت: قیس‌بن ربیع و شریک بن عبدالله از اعمش از منهال بن عمرو از عبدالله بن حارث بن نوفل از علی‌بن ابی‌طالب</w:t>
      </w:r>
      <w:r w:rsidRPr="0011662A">
        <w:rPr>
          <w:rFonts w:cs="CTraditional Arabic" w:hint="cs"/>
          <w:spacing w:val="-2"/>
          <w:lang w:bidi="fa-IR"/>
        </w:rPr>
        <w:sym w:font="AGA Arabesque" w:char="F074"/>
      </w:r>
      <w:r w:rsidR="0011662A" w:rsidRPr="0011662A">
        <w:rPr>
          <w:rFonts w:cs="CTraditional Arabic"/>
          <w:spacing w:val="-2"/>
          <w:lang w:bidi="fa-IR"/>
        </w:rPr>
        <w:t xml:space="preserve"> </w:t>
      </w:r>
      <w:r w:rsidRPr="0011662A">
        <w:rPr>
          <w:rStyle w:val="Char4"/>
          <w:rFonts w:hint="cs"/>
          <w:spacing w:val="-2"/>
          <w:rtl/>
        </w:rPr>
        <w:t xml:space="preserve"> برای ما روایت کرد که‌ علی فرمود: هنگامی که آیه:</w:t>
      </w:r>
    </w:p>
    <w:p w:rsidR="007159A4" w:rsidRPr="00143145" w:rsidRDefault="007159A4" w:rsidP="00F1460C">
      <w:pPr>
        <w:tabs>
          <w:tab w:val="right" w:pos="7031"/>
        </w:tabs>
        <w:spacing w:line="250" w:lineRule="auto"/>
        <w:ind w:firstLine="284"/>
        <w:jc w:val="both"/>
        <w:rPr>
          <w:rStyle w:val="Char4"/>
          <w:rtl/>
        </w:rPr>
      </w:pPr>
      <w:r>
        <w:rPr>
          <w:rFonts w:cs="Traditional Arabic" w:hint="cs"/>
          <w:rtl/>
          <w:lang w:bidi="fa-IR"/>
        </w:rPr>
        <w:t>﴿</w:t>
      </w:r>
      <w:r w:rsidRPr="00143145">
        <w:rPr>
          <w:rStyle w:val="Chard"/>
          <w:rFonts w:hint="eastAsia"/>
          <w:rtl/>
        </w:rPr>
        <w:t>وَأَنذِر</w:t>
      </w:r>
      <w:r w:rsidRPr="00143145">
        <w:rPr>
          <w:rStyle w:val="Chard"/>
          <w:rFonts w:hint="cs"/>
          <w:rtl/>
        </w:rPr>
        <w:t>ۡ</w:t>
      </w:r>
      <w:r w:rsidRPr="00143145">
        <w:rPr>
          <w:rStyle w:val="Chard"/>
          <w:rtl/>
        </w:rPr>
        <w:t xml:space="preserve"> </w:t>
      </w:r>
      <w:r w:rsidRPr="00143145">
        <w:rPr>
          <w:rStyle w:val="Chard"/>
          <w:rFonts w:hint="eastAsia"/>
          <w:rtl/>
        </w:rPr>
        <w:t>عَشِيرَتَكَ</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أَق</w:t>
      </w:r>
      <w:r w:rsidRPr="00143145">
        <w:rPr>
          <w:rStyle w:val="Chard"/>
          <w:rFonts w:hint="cs"/>
          <w:rtl/>
        </w:rPr>
        <w:t>ۡ</w:t>
      </w:r>
      <w:r w:rsidRPr="00143145">
        <w:rPr>
          <w:rStyle w:val="Chard"/>
          <w:rFonts w:hint="eastAsia"/>
          <w:rtl/>
        </w:rPr>
        <w:t>رَبِينَ</w:t>
      </w:r>
      <w:r w:rsidRPr="00143145">
        <w:rPr>
          <w:rStyle w:val="Chard"/>
          <w:rtl/>
        </w:rPr>
        <w:t xml:space="preserve"> </w:t>
      </w:r>
      <w:r w:rsidRPr="00143145">
        <w:rPr>
          <w:rStyle w:val="Chard"/>
          <w:rFonts w:hint="cs"/>
          <w:rtl/>
        </w:rPr>
        <w:t>٢١٤</w:t>
      </w:r>
      <w:r>
        <w:rPr>
          <w:rFonts w:cs="Traditional Arabic" w:hint="cs"/>
          <w:rtl/>
          <w:lang w:bidi="fa-IR"/>
        </w:rPr>
        <w:t>﴾</w:t>
      </w:r>
      <w:r w:rsidRPr="00143145">
        <w:rPr>
          <w:rStyle w:val="Char4"/>
          <w:rFonts w:hint="cs"/>
          <w:rtl/>
        </w:rPr>
        <w:t xml:space="preserve"> </w:t>
      </w:r>
      <w:r w:rsidRPr="00F1460C">
        <w:rPr>
          <w:rStyle w:val="Char6"/>
          <w:rFonts w:hint="cs"/>
          <w:rtl/>
        </w:rPr>
        <w:t>[الشعراء: 214]</w:t>
      </w:r>
      <w:r w:rsidRPr="00143145">
        <w:rPr>
          <w:rStyle w:val="Char4"/>
          <w:rFonts w:hint="cs"/>
          <w:rtl/>
        </w:rPr>
        <w:t>.</w:t>
      </w:r>
      <w:r>
        <w:rPr>
          <w:rFonts w:cs="Traditional Arabic" w:hint="cs"/>
          <w:b/>
          <w:bCs/>
          <w:rtl/>
          <w:lang w:bidi="fa-IR"/>
        </w:rPr>
        <w:t xml:space="preserve"> </w:t>
      </w:r>
      <w:r w:rsidRPr="006709AB">
        <w:rPr>
          <w:rFonts w:cs="Traditional Arabic" w:hint="cs"/>
          <w:rtl/>
          <w:lang w:bidi="fa-IR"/>
        </w:rPr>
        <w:t>«</w:t>
      </w:r>
      <w:r w:rsidRPr="00143145">
        <w:rPr>
          <w:rStyle w:val="Char1"/>
          <w:rtl/>
        </w:rPr>
        <w:t>ورهطل</w:t>
      </w:r>
      <w:r w:rsidRPr="00143145">
        <w:rPr>
          <w:rStyle w:val="Char1"/>
          <w:rFonts w:hint="cs"/>
          <w:rtl/>
        </w:rPr>
        <w:t>ك</w:t>
      </w:r>
      <w:r w:rsidRPr="00143145">
        <w:rPr>
          <w:rStyle w:val="Char1"/>
          <w:rtl/>
        </w:rPr>
        <w:t xml:space="preserve"> ال</w:t>
      </w:r>
      <w:r w:rsidRPr="00143145">
        <w:rPr>
          <w:rStyle w:val="Char1"/>
          <w:rFonts w:hint="cs"/>
          <w:rtl/>
        </w:rPr>
        <w:t>ـ</w:t>
      </w:r>
      <w:r w:rsidRPr="00143145">
        <w:rPr>
          <w:rStyle w:val="Char1"/>
          <w:rtl/>
        </w:rPr>
        <w:t>مخلصین</w:t>
      </w:r>
      <w:r w:rsidRPr="00024ECE">
        <w:rPr>
          <w:rFonts w:ascii="Traditional Arabic" w:hAnsi="Traditional Arabic" w:cs="Traditional Arabic"/>
          <w:rtl/>
          <w:lang w:bidi="fa-IR"/>
        </w:rPr>
        <w:t>»</w:t>
      </w:r>
      <w:r w:rsidRPr="00143145">
        <w:rPr>
          <w:rStyle w:val="Char4"/>
          <w:rFonts w:hint="cs"/>
          <w:rtl/>
        </w:rPr>
        <w:t xml:space="preserve"> نازل شد،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فرزندان عبدالمطلب را جمع کرد که‌ در آن هنگام در حدود چهل نفر بودند، سپس فرمود: چه کسی در میان شما برادر، وصی، وارث، وزیر و خلیفه‌ی پس از من می‌شود؟ این را بر تک‌تک آنها عرضه کرد، اما هیچ یک نپذیرفتند تا نوبت من رسید. پس گفتم: ای رسول خدا! من می‌پذیرم.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فرزندان عبدالمطلب! پس از مرگم، این، وارث، وصی و خلیفه من در میان شما است، همگی بلند شدند و با همدیگر می‌خندیدند و به ابوطالب می‌گفتند: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تو دستور داد تا از این پسربچه اطاعت کنید</w:t>
      </w:r>
      <w:r w:rsidRPr="0011662A">
        <w:rPr>
          <w:rStyle w:val="Char4"/>
          <w:vertAlign w:val="superscript"/>
          <w:rtl/>
        </w:rPr>
        <w:footnoteReference w:id="91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در روایت قبلی حال و وضع طالقانی را بیان داشتیم و از او اطلاع یافتید. و اما راجع به‌ مغیره بن محمد کسی را ندیده‌ام که درباره‌ی او چیزی نوشته باشد، زیرا او کسی نیست که‌ مردم به‌ اوحوال او شناختی داشته‌ باشند، ابراهیم ازدی نیز چنین است و قیس‌بن ربیع فردی از بتریه و شخصی مجهول الحال است</w:t>
      </w:r>
      <w:r w:rsidRPr="0011662A">
        <w:rPr>
          <w:rStyle w:val="Char4"/>
          <w:vertAlign w:val="superscript"/>
          <w:rtl/>
        </w:rPr>
        <w:footnoteReference w:id="91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شریک بن عبدالله‌ هر چند شخصی صادق می‌باشد، اما کسی است که‌ بسیار اشتباه می‌کرد، و زمانی که در کوفه به سمت قضاوت رسید، حافظه‌اش تغییر کرد، و در نکوهش او از طرق شیعه روایتی از صادق آمده: هنگامی که صادق اطلاع یافت که شریک بن عبدالله‌ شهادت شیعیانش را نمی‌پذیرد، صادق در مورد او -چنانکه شیعه می‌گویند- گفت: خودتان را ذلیل نکنید</w:t>
      </w:r>
      <w:r w:rsidRPr="0011662A">
        <w:rPr>
          <w:rStyle w:val="Char4"/>
          <w:vertAlign w:val="superscript"/>
          <w:rtl/>
        </w:rPr>
        <w:footnoteReference w:id="91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اعمش موثوق است، اما اهل تدلیس می‌‌باشد، و منهال نیز همین طور است. صدوق هم گاهی اوقات دچار اشتباه می‌شد و ایشان نزد رجال‌شناسان شیعه مجهول است</w:t>
      </w:r>
      <w:r w:rsidRPr="0011662A">
        <w:rPr>
          <w:rStyle w:val="Char4"/>
          <w:vertAlign w:val="superscript"/>
          <w:rtl/>
        </w:rPr>
        <w:footnoteReference w:id="91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چهارم</w:t>
      </w:r>
      <w:r w:rsidRPr="00143145">
        <w:rPr>
          <w:rStyle w:val="Char4"/>
          <w:rFonts w:hint="cs"/>
          <w:rtl/>
        </w:rPr>
        <w:t>: طوسی روایت کرده که‌ گوید: گروهی از ابوالمفضل به ما خبر دادند که‌ گفت: ابوجعفر محمدبن جریر طبری در سال سیصد و هشت برای ما روایت کرد که‌ گفت: محمدبن حیدر رازی برای ما روایت کرد و گفت: سلمه‌بن فضل ابرش برای ما روایت کرد و گفت: محمدبن اسحاق از عبدالغفار بن قاسم برای ما روایت کرد و گفت: محمدبن محمدبن سلیمان باغندی به‌ لفظ خود برای ما روایت کرد و گفت: محمدبن صباح جرجرائی برای ما روایت کرد و گفت: سلمه‌بن سالم جعفی از سلیمان اعمش و ابی‌مریم هر دو از منهال بن عمرو از عبدالله بن حارث بن نوفل از عبدالله‌بن عباس از علی‌بن ابیطالب برای ما روایت کرد که‌ علی فرمود: هنگامی که این آیه بر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شد:</w:t>
      </w:r>
    </w:p>
    <w:p w:rsidR="007159A4" w:rsidRPr="00143145" w:rsidRDefault="007159A4" w:rsidP="0011662A">
      <w:pPr>
        <w:pStyle w:val="af1"/>
        <w:rPr>
          <w:rStyle w:val="Char4"/>
          <w:rtl/>
        </w:rPr>
      </w:pPr>
      <w:r>
        <w:rPr>
          <w:rFonts w:cs="Traditional Arabic" w:hint="cs"/>
          <w:rtl/>
        </w:rPr>
        <w:t>﴿</w:t>
      </w:r>
      <w:r w:rsidRPr="0011662A">
        <w:rPr>
          <w:rFonts w:hint="eastAsia"/>
          <w:rtl/>
        </w:rPr>
        <w:t>وَأَنذِر</w:t>
      </w:r>
      <w:r w:rsidRPr="0011662A">
        <w:rPr>
          <w:rFonts w:hint="cs"/>
          <w:rtl/>
        </w:rPr>
        <w:t>ۡ</w:t>
      </w:r>
      <w:r w:rsidRPr="0011662A">
        <w:rPr>
          <w:rtl/>
        </w:rPr>
        <w:t xml:space="preserve"> </w:t>
      </w:r>
      <w:r w:rsidRPr="0011662A">
        <w:rPr>
          <w:rFonts w:hint="eastAsia"/>
          <w:rtl/>
        </w:rPr>
        <w:t>عَشِيرَتَكَ</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أَق</w:t>
      </w:r>
      <w:r w:rsidRPr="0011662A">
        <w:rPr>
          <w:rFonts w:hint="cs"/>
          <w:rtl/>
        </w:rPr>
        <w:t>ۡ</w:t>
      </w:r>
      <w:r w:rsidRPr="0011662A">
        <w:rPr>
          <w:rFonts w:hint="eastAsia"/>
          <w:rtl/>
        </w:rPr>
        <w:t>رَبِينَ</w:t>
      </w:r>
      <w:r w:rsidRPr="0011662A">
        <w:rPr>
          <w:rtl/>
        </w:rPr>
        <w:t xml:space="preserve"> </w:t>
      </w:r>
      <w:r w:rsidRPr="0011662A">
        <w:rPr>
          <w:rFonts w:hint="cs"/>
          <w:rtl/>
        </w:rPr>
        <w:t>٢١٤</w:t>
      </w:r>
      <w:r>
        <w:rPr>
          <w:rFonts w:cs="Traditional Arabic" w:hint="cs"/>
          <w:rtl/>
        </w:rPr>
        <w:t>﴾</w:t>
      </w:r>
      <w:r w:rsidRPr="00143145">
        <w:rPr>
          <w:rStyle w:val="Char4"/>
          <w:rFonts w:hint="cs"/>
          <w:rtl/>
        </w:rPr>
        <w:t xml:space="preserve"> </w:t>
      </w:r>
      <w:r w:rsidRPr="00F1460C">
        <w:rPr>
          <w:rStyle w:val="Char6"/>
          <w:rFonts w:hint="cs"/>
          <w:rtl/>
        </w:rPr>
        <w:t>[الشعراء: 214]</w:t>
      </w:r>
      <w:r w:rsidRPr="00143145">
        <w:rPr>
          <w:rStyle w:val="Char4"/>
          <w:rFonts w:hint="cs"/>
          <w:rtl/>
        </w:rPr>
        <w:t>.</w:t>
      </w:r>
    </w:p>
    <w:p w:rsidR="007159A4" w:rsidRPr="0011662A" w:rsidRDefault="007159A4" w:rsidP="0011662A">
      <w:pPr>
        <w:pStyle w:val="ab"/>
        <w:rPr>
          <w:rtl/>
        </w:rPr>
      </w:pPr>
      <w:r w:rsidRPr="006709AB">
        <w:rPr>
          <w:rFonts w:cs="Traditional Arabic" w:hint="cs"/>
          <w:rtl/>
        </w:rPr>
        <w:t>«</w:t>
      </w:r>
      <w:r w:rsidRPr="0011662A">
        <w:rPr>
          <w:rtl/>
        </w:rPr>
        <w:t>و خاندان خو</w:t>
      </w:r>
      <w:r w:rsidR="00F1460C" w:rsidRPr="0011662A">
        <w:rPr>
          <w:rtl/>
        </w:rPr>
        <w:t>ی</w:t>
      </w:r>
      <w:r w:rsidRPr="0011662A">
        <w:rPr>
          <w:rtl/>
        </w:rPr>
        <w:t>شاوندت را هشدار ده</w:t>
      </w:r>
      <w:r w:rsidRPr="006709AB">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من را صدا زد و فرمود: ای علی! خداوند به من دستور فرموده تا خویشاوندان نزدیکم را از عذاب خداوند بترسانم، سپس گفت: اما برای انجام چنین کاری به تنگ آمده‌ام و می‌دانم که اگر آنها را صدا بزنم و به این امر دعوت کنم، عکس‌العمل بدی را در مقابل من نشان می‌دهند، لذا بر انجام این امر ساکت شدم تا جبرئیل نزد من آمد و گفت: ای محمد! اگر آنچه که به تو امر شده، انجام ندهی، خدایت تو را عذاب می‌دهد.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علی! یک صاع خوراک را برای ما آماده کن و بر روی آن، گوشت پای گوسفندی را قرار بده، و ظرفی پر از شیر را برای ما تهیه‌ کن. سپس فرزندان عبدالمطلب را جمع کن تا با آنها صحبت کنیم و آنچه را که به من امر شده، به آنها تبلیغ کنم. پس من آنچه را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دستور فرمود، آماده کردم و سپس همگی را دعوت کردم که آنها در حدود چهل مرد بودند، و در میان آنها عموهای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(ابوطالب و حمزه و عباس و ابولهب) حاضر بودند، هنگامی که همگی جمع شدند،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دستور فرمود تا آن خوراکی را که آماده کرده بودم، بیاورم. خوراک را آوردم، هنگامی که من آن را بر زمین گذاشتم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تکه گوشتی را برداشت و با دندان پاره کرد، سپس آن را در کنار ظرف گذاشت، سپس فرمود: بنام خدا بردارید. پس همگی خوردند تا همگی سیر شدند و ما جز جای دستانشان را بر روی خوراک مشاهده نمی‌کردیم (یعنی طعام کم نشده بود - مترجم).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اما قسم به خدایی که نفس علی در دست او است، (اگر برکت پیامبر نمی‌بود) آن طعامی که‌ آورده بودم، تنها یک نفر از آنها همه‌ی آن‌را می‌خورد، و سپس ظرف شیر را آوردم و همگی از آن سیراب شدند.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به خدا قسم (اگر برکت پیامبر نمی‌بود) هر یک نفر از آنها می‌توانست تمام آن شیر را بنوشد. پس هنگامی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خواست با آنها صبحت کند، ابولهب سر سخن را از او گرفت و گفت: ساحرتان عجایب شما را سحر کرده است، همگی متفرق شدند و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با آنها صحبت نکرد.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روز بعد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من فرمود: ای علی! دیروز چنانکه خودت می‌دانی، آن مرد (ابولهب) سر سخن را از من گرفت و پیش از آنکه با آنها صحبت کنم، متفرق شدند، خوراکی را همچون دیروز برای ما آماده کن و سپس آنها را دعوت کن تا با آنها حرف بزنم. علی گفت: طعام را آماده کردم و سپس آنها را جمع کردم. پیامبر</w:t>
      </w:r>
      <w:r w:rsidR="0011662A">
        <w:rPr>
          <w:rStyle w:val="Char4"/>
          <w:rFonts w:hint="cs"/>
          <w:rtl/>
        </w:rPr>
        <w:t xml:space="preserve"> </w:t>
      </w:r>
      <w:r w:rsidRPr="00C811D1">
        <w:rPr>
          <w:rFonts w:cs="CTraditional Arabic" w:hint="cs"/>
          <w:lang w:bidi="fa-IR"/>
        </w:rPr>
        <w:sym w:font="AGA Arabesque" w:char="F072"/>
      </w:r>
      <w:r w:rsidRPr="00143145">
        <w:rPr>
          <w:rStyle w:val="Char4"/>
          <w:rtl/>
        </w:rPr>
        <w:t xml:space="preserve"> </w:t>
      </w:r>
      <w:r w:rsidRPr="00143145">
        <w:rPr>
          <w:rStyle w:val="Char4"/>
          <w:rFonts w:hint="cs"/>
          <w:rtl/>
        </w:rPr>
        <w:t>از من خواست تا طعام را بیاورم و من طعام را آوردم،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همچون دیروز تکه گوشتی را برداشت و با دندان پاره کرد و بعداً در ظرف قرار داد، همگی غذا را تناول کردند، تا سیر شدند، سپس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به آنها شیر بده، و با همان ظرف شیر را برای آنها آوردم، همگی نوشیدند تا همگی سیراب شدند، سپس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شروع کرد به صحبت کردن و فرمود: ای فرزندان عبدالمطلب! به خدا قسم من هیچ جوان عربی‌ای را نمی‌شناسم که خدمت بزرگتری از آنچه که من برای شما آورده‌ام برای قوم خود آورده باشد، و من خیر دنیا و قیامت را برای شما آورده‌ام؛ خداوند به من دستور داده تا شما را به آن دعوت کنم، چه کسی در میان شما به من ایمان می‌آورد و پشتوانه کار من می‌باشد تا برادر، وصی، وزیر و خلیفه‌ی پس از من باشد؟ علی گفت: حاضران همگی ساکت شدند و از دادن بیعت به‌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خودداری کردند. اما من که‌ در آن موقع از همه کوچک‌تر بودم و چشمانم از همه بیشتر درد می‌کرد و شکمم از همه بزرگتر بود و پاهایم خراش برده بودند، بلند شدم و گفتم: ای رسول خدا! من در آنچه که خداوند تو را به آن فرستاده است، وزیر تو می‌شوم. علی</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گوید: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دست من را گرفت و سپس فرمود: این برادر، وصی، وزیر و خلیفه من در میان شما است، پس به‌ گوش فرا دهید و از او فرمانبرداری کنید.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گه‌ید: همگی با حالت خندیدن بلند شدند و به ابوطالب می‌گفتند: ای ابوطالب!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تو دستور داد تا گوش به فرمان فرزندت باشی و از او اطاعت کنی</w:t>
      </w:r>
      <w:r w:rsidRPr="0011662A">
        <w:rPr>
          <w:rStyle w:val="Char4"/>
          <w:vertAlign w:val="superscript"/>
          <w:rtl/>
        </w:rPr>
        <w:footnoteReference w:id="91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خواهم گفت: أبوالمفضل هر چند روایت‌های زیادی را گزارش داده‌ است، اما بیشتر علما معتقد هستند که فردی ضعیف است، او ابتدا از حافظه‌ای قوی برخوردار بود، اما بعداً روایات را قاتی می‌کرد و بعضی از او روایت نکرده‌اند.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کسان دیگری گفته‌اند: او احادیث بسیاری را جعل کرده است و احادیث منکر زیادی دارد</w:t>
      </w:r>
      <w:r w:rsidRPr="0011662A">
        <w:rPr>
          <w:rStyle w:val="Char4"/>
          <w:vertAlign w:val="superscript"/>
          <w:rtl/>
        </w:rPr>
        <w:footnoteReference w:id="919"/>
      </w:r>
      <w:r w:rsidRPr="00143145">
        <w:rPr>
          <w:rStyle w:val="Char4"/>
          <w:rFonts w:hint="cs"/>
          <w:rtl/>
        </w:rPr>
        <w:t xml:space="preserve">. </w:t>
      </w:r>
    </w:p>
    <w:p w:rsidR="007159A4" w:rsidRPr="00143145" w:rsidRDefault="007159A4" w:rsidP="0011662A">
      <w:pPr>
        <w:widowControl w:val="0"/>
        <w:tabs>
          <w:tab w:val="right" w:pos="7031"/>
        </w:tabs>
        <w:spacing w:line="242" w:lineRule="auto"/>
        <w:ind w:firstLine="284"/>
        <w:jc w:val="both"/>
        <w:rPr>
          <w:rStyle w:val="Char4"/>
          <w:rtl/>
        </w:rPr>
      </w:pPr>
      <w:r w:rsidRPr="00143145">
        <w:rPr>
          <w:rStyle w:val="Char4"/>
          <w:rFonts w:hint="cs"/>
          <w:rtl/>
        </w:rPr>
        <w:t xml:space="preserve">و قسمت بعدی سند از طریق اهل سنت می‌باشد؛ طبری صاحب تاریخ مشهوری است، او در تاریخ خود (1/ 319) به همین سند، روایت را گزارش داده‌ است. </w:t>
      </w:r>
    </w:p>
    <w:p w:rsidR="007159A4" w:rsidRPr="0011662A" w:rsidRDefault="007159A4" w:rsidP="0011662A">
      <w:pPr>
        <w:widowControl w:val="0"/>
        <w:tabs>
          <w:tab w:val="right" w:pos="7031"/>
        </w:tabs>
        <w:spacing w:line="242" w:lineRule="auto"/>
        <w:ind w:firstLine="284"/>
        <w:jc w:val="both"/>
        <w:rPr>
          <w:rStyle w:val="Char4"/>
          <w:spacing w:val="-4"/>
          <w:rtl/>
        </w:rPr>
      </w:pPr>
      <w:r w:rsidRPr="0011662A">
        <w:rPr>
          <w:rStyle w:val="Char4"/>
          <w:rFonts w:hint="cs"/>
          <w:spacing w:val="-4"/>
          <w:rtl/>
        </w:rPr>
        <w:t>و رازی همان محمدبن حمید رازی است و ایشان چنانکه در کتاب أمالی و بحار آمده است، (حید) نمی‌باشند، نکته‌ی دیگر این‌که‌ از میان علمای شیعه هیچ کس شرح حال او را ذکر نکرده ‌است، لذا نام محمدبن حمید که‌ در کتاب‌های شیعه ذکر شده، نزد علمای شیعه فردی مجهول‌الحال است، اما خوئی به هنگام شرح حال شریک به‌ محمدبن حمید اشاره‌ نموده‌ و گفته‌: فردی موثوق نیست</w:t>
      </w:r>
      <w:r w:rsidRPr="0011662A">
        <w:rPr>
          <w:rStyle w:val="Char4"/>
          <w:spacing w:val="-4"/>
          <w:vertAlign w:val="superscript"/>
          <w:rtl/>
        </w:rPr>
        <w:footnoteReference w:id="920"/>
      </w:r>
      <w:r w:rsidRPr="0011662A">
        <w:rPr>
          <w:rStyle w:val="Char4"/>
          <w:rFonts w:hint="cs"/>
          <w:spacing w:val="-4"/>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 اما اهل سنت به‌ وفور در رابطه‌ با شرح حال او بحث رانده‌اند، ایشان بر خلاف آنچه که نویسنده‌ کتاب الغدیر به خوانندگانش فهمانده، فردی موثوق نیست، گفتنی است که‌ این عادت مؤلف الغدیر در قمست اعظم کتابش می‌باشد، کتابی که آن را پر از دروغ و مغالطات کرده است. همانا ما برخی از آن دروغ و مغالطات را در کتاب خود (</w:t>
      </w:r>
      <w:r w:rsidRPr="00143145">
        <w:rPr>
          <w:rStyle w:val="Char1"/>
          <w:rFonts w:hint="cs"/>
          <w:rtl/>
        </w:rPr>
        <w:t>التقية والوجه الآخر</w:t>
      </w:r>
      <w:r w:rsidRPr="00143145">
        <w:rPr>
          <w:rStyle w:val="Char4"/>
          <w:rFonts w:hint="cs"/>
          <w:rtl/>
        </w:rPr>
        <w:t xml:space="preserve">) ذکر کرده‌ایم، مؤلف کتاب الغدیر با خود به‌ مغالطه می‌پردازد، از جمله در جایی از کتابش تحریف قرآن را نفی کرده، اما در جای دیگری آن را ثابت کرده است. بخاری درباره‌ی رازی گفته: احادیث او محل نظر و بررسی هستند.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نسائی گفته: رازی موثوق نیست و در جای دیگری گفته: دروغگو است.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جوزجانی گفته: مذهب خوبی نداشته و موثوق نیست.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فضلک الرازی گفته: پنجاه هزار حدیث از ابن حمید نزد من است که‌ من حتی یک حرف از آنها را روایت نمی‌کنم.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صالح‌بن حمید اسدی گفته: هیچ کسی را ندیده‌ام که علیه دین خدا از او با جرأت‌تر باشد، او احادیث مردم را روایت می‌کرد و بعضی را بر بعضی دیگری منقلب می‌ساخت.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و نیز گفته: من هیچ کسی را ندیده‌ام که‌ ماهرانه‌تر از این دو نفر (سلیمان‌بن شاذکونی و محمدبن حمید) دروغ بسازند.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جعفربن محمدبن حماد گفت: از محمدبن عیسی دامغانی شنیدم که‌ می‌گفت: هنگامی که هارون بن مغیره فوت کرد، از محمدبن حمید خواستم تا تمام آنچه را که شنیده، برای من بیاورد، او دست‌نوشته‌های چیده شده‌ای را برای من آورد. تمام آنچه که در آن نوشته‌ها وجود داشت سیصد و شصت و خرده‌ای حدیث بود. جعفر گفت: ابن حمید بعداً ده هزار و خرده‌ای حدیث را که‌ منقول از هارون بودند، بیرون آورد.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قاسم‌ برادرزاده‌ی ابوزرعه گفت: از ابوزرعه درباره‌ی محمدبن حمید سؤال کردم؟ با دست به دهانش اشاره کرد. گفتم: آیا دروغگو بود؟ با سرش اشاره کرد که بله دروغگو بود. گفتم: او پیر شده بود، ممکن است به او دروغ نسبت دهند و بر علیه وی تدلیس کنند. گفت: خیر پسرم، او به عمدی دروغ می</w:t>
      </w:r>
      <w:r w:rsidRPr="00143145">
        <w:rPr>
          <w:rStyle w:val="Char4"/>
          <w:rFonts w:hint="eastAsia"/>
          <w:rtl/>
        </w:rPr>
        <w:t>‌</w:t>
      </w:r>
      <w:r w:rsidRPr="00143145">
        <w:rPr>
          <w:rStyle w:val="Char4"/>
          <w:rFonts w:hint="cs"/>
          <w:rtl/>
        </w:rPr>
        <w:t xml:space="preserve">گفت‌.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ابونعیم بن عدی گفت: در منزل ابوحاتم رازی بودم که ابن خراش و گروهی از علما و حافظان ری نیز در خدمت او بودند، بحث از ابن حمید به میان آمد، پس همگی اجماع داشتند بر اینکه حدیثش بسیار ضعیف است و او احادیثی را روایت می‌کند که نشنیده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بیهقی گفت: امام ائمه - یعنی ابن خزیمه - از او روایت نمی‌کرد.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ابوعلی نیشابوری گفت: به ابن خزیمه گفتم: ای کاش استاد از محمدبن حمید روایت می‌کرد، زیرا احمد او را تعریف و تمجید کرده است؟ ابن خزیمه گفت: احمد او را نشناخته است، اگر آنگونه که ما او را می‌شناسیم، او را می‌‌شناخت، اصلاً از او تعریف نمی‌کرد.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سلمه بن فضل أبرش نیز هیمن طور است، امینی در کتاب خود (الغدیر) درباره‌ی سند این حدیث می‌گوید: رجال سند آن موثوق هستند. ایشان نگفته که هیچ یک از هم</w:t>
      </w:r>
      <w:r w:rsidRPr="00143145">
        <w:rPr>
          <w:rStyle w:val="Char4"/>
          <w:rFonts w:hint="eastAsia"/>
          <w:rtl/>
        </w:rPr>
        <w:t xml:space="preserve">‌کیشانش </w:t>
      </w:r>
      <w:r w:rsidRPr="00143145">
        <w:rPr>
          <w:rStyle w:val="Char4"/>
          <w:rFonts w:hint="cs"/>
          <w:rtl/>
        </w:rPr>
        <w:t>به‌</w:t>
      </w:r>
      <w:r w:rsidRPr="00143145">
        <w:rPr>
          <w:rStyle w:val="Char4"/>
          <w:rFonts w:hint="eastAsia"/>
          <w:rtl/>
        </w:rPr>
        <w:t xml:space="preserve"> شرح حال </w:t>
      </w:r>
      <w:r w:rsidRPr="00143145">
        <w:rPr>
          <w:rStyle w:val="Char4"/>
          <w:rFonts w:hint="cs"/>
          <w:rtl/>
        </w:rPr>
        <w:t>أبرش</w:t>
      </w:r>
      <w:r w:rsidRPr="00143145">
        <w:rPr>
          <w:rStyle w:val="Char4"/>
          <w:rFonts w:hint="eastAsia"/>
          <w:rtl/>
        </w:rPr>
        <w:t xml:space="preserve"> </w:t>
      </w:r>
      <w:r w:rsidRPr="00143145">
        <w:rPr>
          <w:rStyle w:val="Char4"/>
          <w:rFonts w:hint="cs"/>
          <w:rtl/>
        </w:rPr>
        <w:t>نپرداخته‌اند</w:t>
      </w:r>
      <w:r w:rsidRPr="00143145">
        <w:rPr>
          <w:rStyle w:val="Char4"/>
          <w:rFonts w:hint="eastAsia"/>
          <w:rtl/>
        </w:rPr>
        <w:t xml:space="preserve">، و اهل سنت در مورد او </w:t>
      </w:r>
      <w:r w:rsidRPr="00143145">
        <w:rPr>
          <w:rStyle w:val="Char4"/>
          <w:rFonts w:hint="cs"/>
          <w:rtl/>
        </w:rPr>
        <w:t>اقوالی را بیان داشته‌اند</w:t>
      </w:r>
      <w:r w:rsidRPr="00143145">
        <w:rPr>
          <w:rStyle w:val="Char4"/>
          <w:rFonts w:hint="eastAsia"/>
          <w:rtl/>
        </w:rPr>
        <w:t xml:space="preserve">، از جمله بخاری </w:t>
      </w:r>
      <w:r w:rsidRPr="00143145">
        <w:rPr>
          <w:rStyle w:val="Char4"/>
          <w:rFonts w:hint="cs"/>
          <w:rtl/>
        </w:rPr>
        <w:t xml:space="preserve">گفته: احادیث منکری نزد اووجود دارد.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قول علی بن المدینی که می‌فرماید: از ری خارج نشده‌ بودیم مگر این‌که‌ تمام احادیث او را پرت کردیم.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قول برذعی که‌ از أبی‌زرعه نقل می‌کند: اهل ری به‌ خاطر چند نکته‌ از جمله‌ آراء بد و ستمگری به او علاقه‌ای نداشتند.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ابراهیم بن موسی می‌گوید: بارها آن جمله‌ را از ابوزرعه شنیده‌ام و به زبانش اشاره می‌کرد و منظورش دروغ بود.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قول نسائی: او ضعیف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قول ابن حبان: اشتباه می‌کرد و خلاف می‌گفت.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قول ترمذی: اسحاق درباره‌ی او چیزهایی می‌گفت.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ابن عدی از بخاری نیز می‌گفت: اسحاق او را تضعیف می‌کرد.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ابو احمد حاکم گفت: نزد آنان به‌ عنوان شخصی قوی محسوب نمی‌گردد.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محمدبن اسحاق هر چند صادق است اما تدلیس می‌کرد و به تشیع و قَدَریه متهم است، و از طریق شیعه طبق معیارهای رجال‌شناسی تعدیل درباره‌ی عادل بودن او چیزی نیامده</w:t>
      </w:r>
      <w:r w:rsidRPr="0011662A">
        <w:rPr>
          <w:rStyle w:val="Char4"/>
          <w:vertAlign w:val="superscript"/>
          <w:rtl/>
        </w:rPr>
        <w:footnoteReference w:id="921"/>
      </w:r>
      <w:r w:rsidRPr="00143145">
        <w:rPr>
          <w:rStyle w:val="Char4"/>
          <w:rFonts w:hint="cs"/>
          <w:rtl/>
        </w:rPr>
        <w:t>، بلکه سید تفریشی درباره‌ی (أبی‌عبدالله مغازی) پس از آنکه گفته اهل افراط است، بیان داشته‌ که‌ احتمال دارد‌ نامش محمدبن اسحاق مؤلف المغازی باشد، و این چنانکه خوئی گفته، غریب است</w:t>
      </w:r>
      <w:r w:rsidRPr="0011662A">
        <w:rPr>
          <w:rStyle w:val="Char4"/>
          <w:vertAlign w:val="superscript"/>
          <w:rtl/>
        </w:rPr>
        <w:footnoteReference w:id="92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اما أبومریم عبدالغفار بن قاسم: ابوداود درباره‌ی او گفته: من گواهی می‌دهم که أبومریم کذاب و دروغگو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شعبه گفته: از سماک حنفی شنیدم که به أبومریم درباره‌ی چیزی که ذکر کرد، گفت: والله دروغ گفتی.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یحی گفته: موثوق نیست.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ابن حنبل گفته: او درباره‌ی بلاهای وارده‌ بر عثمان</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حرف می‌زد، و همچنین او شراب می‌نوشید تا به آنجا که‌ بر‌ لباس‌هایش می‌شاشید.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بخاری گفته: نزد علما قوی نیست.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ابن المدینی گفته: او حدیث را جعل می‌کرد.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ابن حبان گفته: او جزء کسانی بود که نقیصه‌هایی راجع به‌ عثمان</w:t>
      </w:r>
      <w:r w:rsidRPr="00143145">
        <w:rPr>
          <w:rStyle w:val="Char4"/>
          <w:rFonts w:hint="eastAsia"/>
          <w:rtl/>
        </w:rPr>
        <w:t>‌بن عفان</w:t>
      </w:r>
      <w:r w:rsidR="0011662A">
        <w:rPr>
          <w:rStyle w:val="Char4"/>
          <w:rFonts w:hint="cs"/>
          <w:rtl/>
        </w:rPr>
        <w:t xml:space="preserve"> </w:t>
      </w:r>
      <w:r w:rsidRPr="00C811D1">
        <w:rPr>
          <w:rFonts w:cs="CTraditional Arabic" w:hint="cs"/>
          <w:lang w:bidi="fa-IR"/>
        </w:rPr>
        <w:sym w:font="AGA Arabesque" w:char="F074"/>
      </w:r>
      <w:r w:rsidRPr="00143145">
        <w:rPr>
          <w:rStyle w:val="Char4"/>
          <w:rFonts w:hint="eastAsia"/>
          <w:rtl/>
        </w:rPr>
        <w:t xml:space="preserve"> را روایت می‌ک</w:t>
      </w:r>
      <w:r w:rsidRPr="00143145">
        <w:rPr>
          <w:rStyle w:val="Char4"/>
          <w:rFonts w:hint="cs"/>
          <w:rtl/>
        </w:rPr>
        <w:t xml:space="preserve">رد، و شراب می‌نوشید تا مست می‌شد، و با وجود این اخبار را منقلب می‌کرد، استدلال به او جائز نیست، ابوحاتم، نسائی و دارقطنی او را ترک کرده‌اند و ساجی، ابن جارود و ابن شاهین نیز او را تضعیف نموده‌اند.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این که گفتیم، درباره‌ی سند منقول از طبری بود، درباره‌ی آن، به خصوص از طریق اهل سنت، تقریباً موضوع را طول دادیم، زیرا امینی - چنانکه گفتیم - هنگامی که به این روایت طبری در کتاب خود (الغدیر) استشهاد می‌کند، می‌گوید: رجال این سند بجز أبامریم عبدالغفار بن قاسم همگی موثوق هستند که اهل سنت او را بخاطر شیعه بودنش تضعیف کرده‌اند و ابن عقده از او تعریف کرده و در مدح او مبالغه کرده است، و هیچ کسی از آنها حدیث را به ضعف یا به اشاره متهم نکرده است، آن هم بخاطر منزلت و جایگاه ابن مریم در سند بوده است (یعنی بخاطر اینکه ابن مریم در سند وجود دارد کسی به ضعف حدیث اشاره نکرده است - مترجم)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تا آن‌جا که امینی گفته: تعجب نیست که ابن تیمیه</w:t>
      </w:r>
      <w:r w:rsidR="0011662A">
        <w:rPr>
          <w:rStyle w:val="Char4"/>
          <w:rFonts w:hint="cs"/>
          <w:rtl/>
        </w:rPr>
        <w:t xml:space="preserve"> </w:t>
      </w:r>
      <w:r>
        <w:rPr>
          <w:rFonts w:cs="CTraditional Arabic" w:hint="cs"/>
          <w:rtl/>
          <w:lang w:bidi="fa-IR"/>
        </w:rPr>
        <w:t>/</w:t>
      </w:r>
      <w:r w:rsidRPr="00143145">
        <w:rPr>
          <w:rStyle w:val="Char4"/>
          <w:rFonts w:hint="cs"/>
          <w:rtl/>
        </w:rPr>
        <w:t xml:space="preserve"> سریعاً به ساختگی بودن حدیث حکم کرده است، چرا که او همان متعصب کینه‌توزی است که‌ انکار مسلمات و رفض بدیهیات جزء عاداتش می‌باشد، استبدادهای ایشان امری معروف و مشهور است، لذا منتقدانش فهمیده‌اند که علت صحیح نبودن حدیث نزد او این است که حدیث درباره‌ی فضائل عتره طاهره بحث می‌کند.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می‌گویم: ما در اینجا در صدد رد این افتراء و سایر افتراهای او علیه شیخ الإسلام ابن تیمیه</w:t>
      </w:r>
      <w:r w:rsidR="0011662A">
        <w:rPr>
          <w:rStyle w:val="Char4"/>
          <w:rFonts w:hint="cs"/>
          <w:rtl/>
        </w:rPr>
        <w:t xml:space="preserve"> </w:t>
      </w:r>
      <w:r w:rsidR="0011662A">
        <w:rPr>
          <w:rStyle w:val="Char4"/>
          <w:rFonts w:cs="CTraditional Arabic" w:hint="cs"/>
          <w:rtl/>
        </w:rPr>
        <w:t>/</w:t>
      </w:r>
      <w:r w:rsidRPr="00143145">
        <w:rPr>
          <w:rStyle w:val="Char4"/>
          <w:rFonts w:hint="cs"/>
          <w:rtl/>
        </w:rPr>
        <w:t xml:space="preserve"> نیستیم، همین کافی است که‌ سخن او درباره‌ی این روایت را دریافتید که‌ شما حقیقت آن‌را دانستید.</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 سپس امینی - مثل اینکه یک فرمول پیچیده‌ای را کشف کرده و از یک حقیقت مهم اطلاع پیدا کرده - تحت عنوان جنایات بر علیه حدیث - و در حال بحث از این روایت- گفته: از جمله‌ی آن جنایات: جنایتی است که طبری در تفسیر خود مرتکب آن شده است، طبری</w:t>
      </w:r>
      <w:r w:rsidR="0011662A">
        <w:rPr>
          <w:rStyle w:val="Char4"/>
          <w:rFonts w:hint="cs"/>
          <w:rtl/>
        </w:rPr>
        <w:t xml:space="preserve"> </w:t>
      </w:r>
      <w:r>
        <w:rPr>
          <w:rFonts w:cs="CTraditional Arabic" w:hint="cs"/>
          <w:rtl/>
          <w:lang w:bidi="fa-IR"/>
        </w:rPr>
        <w:t>/</w:t>
      </w:r>
      <w:r w:rsidRPr="00143145">
        <w:rPr>
          <w:rStyle w:val="Char4"/>
          <w:rFonts w:hint="cs"/>
          <w:rtl/>
        </w:rPr>
        <w:t xml:space="preserve"> پس از آنکه این روایت را (همانگونه که ذکر شد) در تاریخ خود ذکر کرده، در تفسیرش سپر را پشت و رو کرده و آن را کاملاً با سند و متن و حرف ثبت کرده است، اما او آنچه را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درباره‌ی فضیلت کسی که برای قبول دعوت عجله کند، به مجملی ذکر کرده است، طبری گفته: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کدام یک از شما در این امر از من حمایت می‌کند، تا برادر من باشد و... و...؟ و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آخر کلامش فرمود: این برادر و... و... من است. ابن کثیر</w:t>
      </w:r>
      <w:r w:rsidR="0011662A">
        <w:rPr>
          <w:rStyle w:val="Char4"/>
          <w:rFonts w:hint="cs"/>
          <w:rtl/>
        </w:rPr>
        <w:t xml:space="preserve"> </w:t>
      </w:r>
      <w:r>
        <w:rPr>
          <w:rFonts w:cs="CTraditional Arabic" w:hint="cs"/>
          <w:rtl/>
          <w:lang w:bidi="fa-IR"/>
        </w:rPr>
        <w:t>/</w:t>
      </w:r>
      <w:r w:rsidRPr="00143145">
        <w:rPr>
          <w:rStyle w:val="Char4"/>
          <w:rFonts w:hint="cs"/>
          <w:rtl/>
        </w:rPr>
        <w:t xml:space="preserve"> نیز در کتاب خود (</w:t>
      </w:r>
      <w:r w:rsidRPr="00143145">
        <w:rPr>
          <w:rStyle w:val="Char1"/>
          <w:rFonts w:hint="cs"/>
          <w:rtl/>
        </w:rPr>
        <w:t>البداية والنهاية</w:t>
      </w:r>
      <w:r w:rsidRPr="00143145">
        <w:rPr>
          <w:rStyle w:val="Char4"/>
          <w:rFonts w:hint="cs"/>
          <w:rtl/>
        </w:rPr>
        <w:t xml:space="preserve">) از همین روش طبری تقلید کرده، و ابن کثیر هم در تفسیر خود این کار را تکرار کرده است و ذکر دو کلمه‌ی وصی من و خلیفه من بر او سنگینی کرده و نتوانسته این دو کلمه را ذکر کند.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یکی دیگر از جنایات علیه حدیث: آن ننگی است که محمد حسین هیکل متحمل آن شده است. او در چاپ یکم کتاب خود (حیات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حدیث را ثابت و ذکر کرده، اما در چاپ دوم آن را حذف کرده است</w:t>
      </w:r>
      <w:r w:rsidRPr="0011662A">
        <w:rPr>
          <w:rStyle w:val="Char4"/>
          <w:vertAlign w:val="superscript"/>
          <w:rtl/>
        </w:rPr>
        <w:footnoteReference w:id="923"/>
      </w:r>
      <w:r w:rsidRPr="00143145">
        <w:rPr>
          <w:rStyle w:val="Char4"/>
          <w:rFonts w:hint="cs"/>
          <w:rtl/>
        </w:rPr>
        <w:t xml:space="preserve">. </w:t>
      </w:r>
    </w:p>
    <w:p w:rsidR="007159A4" w:rsidRPr="0011662A" w:rsidRDefault="007159A4" w:rsidP="0011662A">
      <w:pPr>
        <w:tabs>
          <w:tab w:val="right" w:pos="7031"/>
        </w:tabs>
        <w:spacing w:line="242" w:lineRule="auto"/>
        <w:ind w:firstLine="284"/>
        <w:jc w:val="both"/>
        <w:rPr>
          <w:rStyle w:val="Char4"/>
          <w:spacing w:val="-4"/>
          <w:rtl/>
        </w:rPr>
      </w:pPr>
      <w:r w:rsidRPr="0011662A">
        <w:rPr>
          <w:rStyle w:val="Char4"/>
          <w:rFonts w:hint="cs"/>
          <w:spacing w:val="-4"/>
          <w:rtl/>
        </w:rPr>
        <w:t xml:space="preserve">و مغنیه‌ این قول را در تفسیر خود با آب و تاب تکرار کرده است و گفته: محمد حسین هیکل این حدیث را در چاپ اول کتاب خود </w:t>
      </w:r>
      <w:r w:rsidRPr="0011662A">
        <w:rPr>
          <w:rStyle w:val="Char4"/>
          <w:rFonts w:hint="cs"/>
          <w:spacing w:val="-6"/>
          <w:rtl/>
        </w:rPr>
        <w:t>(حیات محمد</w:t>
      </w:r>
      <w:r w:rsidR="0011662A" w:rsidRPr="0011662A">
        <w:rPr>
          <w:rStyle w:val="Char4"/>
          <w:rFonts w:hint="cs"/>
          <w:spacing w:val="-6"/>
          <w:rtl/>
        </w:rPr>
        <w:t xml:space="preserve"> </w:t>
      </w:r>
      <w:r w:rsidRPr="0011662A">
        <w:rPr>
          <w:rFonts w:cs="CTraditional Arabic" w:hint="cs"/>
          <w:spacing w:val="-6"/>
          <w:lang w:bidi="fa-IR"/>
        </w:rPr>
        <w:sym w:font="AGA Arabesque" w:char="F072"/>
      </w:r>
      <w:r w:rsidRPr="0011662A">
        <w:rPr>
          <w:rStyle w:val="Char4"/>
          <w:rFonts w:hint="cs"/>
          <w:spacing w:val="-6"/>
          <w:rtl/>
        </w:rPr>
        <w:t>) ذکر نموده و در چاپ دوم آن را حذف کرده است</w:t>
      </w:r>
      <w:r w:rsidRPr="0011662A">
        <w:rPr>
          <w:rStyle w:val="Char4"/>
          <w:spacing w:val="-6"/>
          <w:vertAlign w:val="superscript"/>
          <w:rtl/>
        </w:rPr>
        <w:footnoteReference w:id="924"/>
      </w:r>
      <w:r w:rsidRPr="0011662A">
        <w:rPr>
          <w:rStyle w:val="Char4"/>
          <w:rFonts w:hint="cs"/>
          <w:spacing w:val="-6"/>
          <w:rtl/>
        </w:rPr>
        <w:t xml:space="preserve">. </w:t>
      </w:r>
    </w:p>
    <w:p w:rsidR="007159A4" w:rsidRPr="0011662A" w:rsidRDefault="007159A4" w:rsidP="0011662A">
      <w:pPr>
        <w:tabs>
          <w:tab w:val="right" w:pos="7031"/>
        </w:tabs>
        <w:spacing w:line="242" w:lineRule="auto"/>
        <w:ind w:firstLine="284"/>
        <w:jc w:val="both"/>
        <w:rPr>
          <w:rStyle w:val="Char4"/>
          <w:rtl/>
        </w:rPr>
      </w:pPr>
      <w:r w:rsidRPr="0011662A">
        <w:rPr>
          <w:rStyle w:val="Char4"/>
          <w:rFonts w:hint="cs"/>
          <w:rtl/>
        </w:rPr>
        <w:t xml:space="preserve">شخص دیگری با دقت بیشتر آمده و قیمتی را که حسین هیکل برای حذف کلمه (خلیفتی) دریافت کرده، مشخص نموده است و گفته: حسین هیکل برای حذف این کلمه پانصد جنیه پول دریافت کرده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شخص دیگری مدعی شده که حسین هیکل در ابتدا، تحریف این حدیث را قبول نداشته، اما پس از آنکه با او معامله کرده‌اند که هزار نسخه از کتابش را خریداری کنند، بر تحریف آن موافقت کرده است، و در چاپ دوم و چاپ‌های بعدی این حدیث را بدون کلمه (خلیفتی من بعدی) روایت کرده است</w:t>
      </w:r>
      <w:r w:rsidRPr="0011662A">
        <w:rPr>
          <w:rStyle w:val="Char4"/>
          <w:vertAlign w:val="superscript"/>
          <w:rtl/>
        </w:rPr>
        <w:footnoteReference w:id="92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شاید کسی دیگری بیاید و به ما بگوید که طبری و ابن کثیر در مقابل حذف دو کلمه (کذا و کذا) چند مقدار پول گرفته‌اند.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شخص دیگری نیز همین کار را کرده است، و سه صفحه از کتاب خود را به آنچه که امینی از طبری و ابن کثیر و حسین هیکل ذکر کرده، سیاه کرده است بدون اینکه بیان دارد که امینی قبل از او چنین تحقیقی را کرده است، و در کتاب خود کلامی شبیه به‌ کلام امینی را نوشته است، و به خوانندگان کتابش آنگونه وانمود کرده که او صاحب این کشف عظیم و بزرگ است</w:t>
      </w:r>
      <w:r w:rsidRPr="0011662A">
        <w:rPr>
          <w:rStyle w:val="Char4"/>
          <w:vertAlign w:val="superscript"/>
          <w:rtl/>
        </w:rPr>
        <w:footnoteReference w:id="926"/>
      </w:r>
      <w:r w:rsidRPr="00143145">
        <w:rPr>
          <w:rStyle w:val="Char4"/>
          <w:rFonts w:hint="cs"/>
          <w:rtl/>
        </w:rPr>
        <w:t>. و همچنین غیر او بسیار دیگری همین کار را کرده‌اند</w:t>
      </w:r>
      <w:r w:rsidRPr="0011662A">
        <w:rPr>
          <w:rStyle w:val="Char4"/>
          <w:vertAlign w:val="superscript"/>
          <w:rtl/>
        </w:rPr>
        <w:footnoteReference w:id="92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می‌گویم: شگفتناکی من از این‌ها پایان ناپذیر است، زیرا در میان آنها کسانی هستند که دست بالایی در علم رجال دارند، مانند این نفر آخر (یعنی جعفر سبحانی - مترجم) که چگونه به همه‌ی (این افتراها) افتخار می‌کنند، بدون اینکه درباره‌ی آنچه که می‌گویند، تحقیق نمایند، بدون شک که سند اینگونه روایات از آنها پوشیده نیست، اما با وجود آن، دنیا را پر از هیاهو کرده‌اند. آن هم فقط بخاطر اینکه طبری و ابن کثیر کلمه (کذا و کذا) را در جای (وصیی و خلیفتی فیکم) ذکر کرده‌اند.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هر کسی حق دارد که سؤال کند معنای کلمه (</w:t>
      </w:r>
      <w:r w:rsidRPr="00143145">
        <w:rPr>
          <w:rStyle w:val="Char1"/>
          <w:rFonts w:hint="cs"/>
          <w:rtl/>
        </w:rPr>
        <w:t>وصیی وخلیفتی فیکم</w:t>
      </w:r>
      <w:r w:rsidRPr="00143145">
        <w:rPr>
          <w:rStyle w:val="Char4"/>
          <w:rFonts w:hint="cs"/>
          <w:rtl/>
        </w:rPr>
        <w:t>) (ترجمه وصی و خلیف</w:t>
      </w:r>
      <w:r w:rsidR="00F1460C">
        <w:rPr>
          <w:rStyle w:val="Char4"/>
          <w:rFonts w:hint="cs"/>
          <w:rtl/>
        </w:rPr>
        <w:t>ه</w:t>
      </w:r>
      <w:r w:rsidRPr="00143145">
        <w:rPr>
          <w:rStyle w:val="Char4"/>
          <w:rFonts w:hint="cs"/>
          <w:rtl/>
        </w:rPr>
        <w:t xml:space="preserve"> من در میان شما) چیست.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بدون شک این مسئله در میان عشیره‌ و خویشاوندان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رخ داده است، پس چرا و چگونه شیعه ما را به خلافت عامه ملتزم می‌کنند (کلمه فیکم یعنی: ای خویشاوندان من در میان شما خلیفه و وصی می‌شود - مترجم) اما هنگامی که فهمیدی که هیچ یک از این احادیث از لحاظ سند ثابت نیستند، خود را از اینگونه تأویلات رها می‌کنید.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هر حال، به هنگام بحث از متون این روایات، در این زمینه مقداری توضیح خواهیم داد، و بعداً خواهید دید که شما آرزو می‌نمایید که‌ ای کاش طبری و ابن کثیر نیز همچون حسین هیکل عمل می‌کردند و روایت را حذف می‌نمودند، یا ای کاش طبری و ابن کثیر همچون محقق کتاب (</w:t>
      </w:r>
      <w:r w:rsidRPr="00143145">
        <w:rPr>
          <w:rStyle w:val="Char1"/>
          <w:rFonts w:hint="cs"/>
          <w:rtl/>
        </w:rPr>
        <w:t>أنوار النعمانية</w:t>
      </w:r>
      <w:r w:rsidRPr="00143145">
        <w:rPr>
          <w:rStyle w:val="Char4"/>
          <w:rFonts w:hint="cs"/>
          <w:rtl/>
        </w:rPr>
        <w:t xml:space="preserve">) می‌کردند که -چنانکه در باب دوم گفتیم- یک باب کامل را (نور قرآن) از کتاب حذف نموده است، آنچه این محقق حذف نموده سه کلمه نیست بلکه حذف یک باب کامل است، اما آنچه که طبری و ابن کثیر - بنا به گمان شیعه- حذف کرده‌اند تنها سه کلمه است که این همه سر و صدا را برپا کرده‌اند و هر کسی آمده، ادعا کرده که او صاحب این کشف عظیم و بزرگ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بهتر از این را نمی‌یابم که تعلیقات خود را به آن آیه‌ای به پایان برسانم که امینی تعلیقات سابق خود را به آن به پایان برده است، و آیه این است که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قُل</w:t>
      </w:r>
      <w:r w:rsidRPr="0011662A">
        <w:rPr>
          <w:rFonts w:hint="cs"/>
          <w:rtl/>
        </w:rPr>
        <w:t>ۡ</w:t>
      </w:r>
      <w:r w:rsidRPr="0011662A">
        <w:rPr>
          <w:rtl/>
        </w:rPr>
        <w:t xml:space="preserve"> </w:t>
      </w:r>
      <w:r w:rsidRPr="0011662A">
        <w:rPr>
          <w:rFonts w:hint="eastAsia"/>
          <w:rtl/>
        </w:rPr>
        <w:t>هَل</w:t>
      </w:r>
      <w:r w:rsidRPr="0011662A">
        <w:rPr>
          <w:rFonts w:hint="cs"/>
          <w:rtl/>
        </w:rPr>
        <w:t>ۡ</w:t>
      </w:r>
      <w:r w:rsidRPr="0011662A">
        <w:rPr>
          <w:rtl/>
        </w:rPr>
        <w:t xml:space="preserve"> </w:t>
      </w:r>
      <w:r w:rsidRPr="0011662A">
        <w:rPr>
          <w:rFonts w:hint="eastAsia"/>
          <w:rtl/>
        </w:rPr>
        <w:t>نُنَبِّئُكُم</w:t>
      </w:r>
      <w:r w:rsidRPr="0011662A">
        <w:rPr>
          <w:rtl/>
        </w:rPr>
        <w:t xml:space="preserve"> </w:t>
      </w:r>
      <w:r w:rsidRPr="0011662A">
        <w:rPr>
          <w:rFonts w:hint="eastAsia"/>
          <w:rtl/>
        </w:rPr>
        <w:t>بِ</w:t>
      </w:r>
      <w:r w:rsidRPr="0011662A">
        <w:rPr>
          <w:rFonts w:hint="cs"/>
          <w:rtl/>
        </w:rPr>
        <w:t>ٱ</w:t>
      </w:r>
      <w:r w:rsidRPr="0011662A">
        <w:rPr>
          <w:rFonts w:hint="eastAsia"/>
          <w:rtl/>
        </w:rPr>
        <w:t>ل</w:t>
      </w:r>
      <w:r w:rsidRPr="0011662A">
        <w:rPr>
          <w:rFonts w:hint="cs"/>
          <w:rtl/>
        </w:rPr>
        <w:t>ۡ</w:t>
      </w:r>
      <w:r w:rsidRPr="0011662A">
        <w:rPr>
          <w:rFonts w:hint="eastAsia"/>
          <w:rtl/>
        </w:rPr>
        <w:t>أَخ</w:t>
      </w:r>
      <w:r w:rsidRPr="0011662A">
        <w:rPr>
          <w:rFonts w:hint="cs"/>
          <w:rtl/>
        </w:rPr>
        <w:t>ۡ</w:t>
      </w:r>
      <w:r w:rsidRPr="0011662A">
        <w:rPr>
          <w:rFonts w:hint="eastAsia"/>
          <w:rtl/>
        </w:rPr>
        <w:t>سَرِينَ</w:t>
      </w:r>
      <w:r w:rsidRPr="0011662A">
        <w:rPr>
          <w:rtl/>
        </w:rPr>
        <w:t xml:space="preserve"> </w:t>
      </w:r>
      <w:r w:rsidRPr="0011662A">
        <w:rPr>
          <w:rFonts w:hint="eastAsia"/>
          <w:rtl/>
        </w:rPr>
        <w:t>أَع</w:t>
      </w:r>
      <w:r w:rsidRPr="0011662A">
        <w:rPr>
          <w:rFonts w:hint="cs"/>
          <w:rtl/>
        </w:rPr>
        <w:t>ۡ</w:t>
      </w:r>
      <w:r w:rsidRPr="0011662A">
        <w:rPr>
          <w:rFonts w:hint="eastAsia"/>
          <w:rtl/>
        </w:rPr>
        <w:t>مَ</w:t>
      </w:r>
      <w:r w:rsidRPr="0011662A">
        <w:rPr>
          <w:rFonts w:hint="cs"/>
          <w:rtl/>
        </w:rPr>
        <w:t>ٰ</w:t>
      </w:r>
      <w:r w:rsidRPr="0011662A">
        <w:rPr>
          <w:rFonts w:hint="eastAsia"/>
          <w:rtl/>
        </w:rPr>
        <w:t>لًا</w:t>
      </w:r>
      <w:r w:rsidRPr="0011662A">
        <w:rPr>
          <w:rtl/>
        </w:rPr>
        <w:t xml:space="preserve"> </w:t>
      </w:r>
      <w:r w:rsidRPr="0011662A">
        <w:rPr>
          <w:rFonts w:hint="cs"/>
          <w:rtl/>
        </w:rPr>
        <w:t>١٠٣</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ضَلَّ</w:t>
      </w:r>
      <w:r w:rsidRPr="0011662A">
        <w:rPr>
          <w:rtl/>
        </w:rPr>
        <w:t xml:space="preserve"> </w:t>
      </w:r>
      <w:r w:rsidRPr="0011662A">
        <w:rPr>
          <w:rFonts w:hint="eastAsia"/>
          <w:rtl/>
        </w:rPr>
        <w:t>سَع</w:t>
      </w:r>
      <w:r w:rsidRPr="0011662A">
        <w:rPr>
          <w:rFonts w:hint="cs"/>
          <w:rtl/>
        </w:rPr>
        <w:t>ۡ</w:t>
      </w:r>
      <w:r w:rsidRPr="0011662A">
        <w:rPr>
          <w:rFonts w:hint="eastAsia"/>
          <w:rtl/>
        </w:rPr>
        <w:t>يُهُم</w:t>
      </w:r>
      <w:r w:rsidRPr="0011662A">
        <w:rPr>
          <w:rFonts w:hint="cs"/>
          <w:rtl/>
        </w:rPr>
        <w:t>ۡ</w:t>
      </w:r>
      <w:r w:rsidRPr="0011662A">
        <w:rPr>
          <w:rtl/>
        </w:rPr>
        <w:t xml:space="preserve"> </w:t>
      </w:r>
      <w:r w:rsidRPr="0011662A">
        <w:rPr>
          <w:rFonts w:hint="eastAsia"/>
          <w:rtl/>
        </w:rPr>
        <w:t>فِي</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حَيَو</w:t>
      </w:r>
      <w:r w:rsidRPr="0011662A">
        <w:rPr>
          <w:rFonts w:hint="cs"/>
          <w:rtl/>
        </w:rPr>
        <w:t>ٰ</w:t>
      </w:r>
      <w:r w:rsidRPr="0011662A">
        <w:rPr>
          <w:rFonts w:hint="eastAsia"/>
          <w:rtl/>
        </w:rPr>
        <w:t>ةِ</w:t>
      </w:r>
      <w:r w:rsidRPr="0011662A">
        <w:rPr>
          <w:rtl/>
        </w:rPr>
        <w:t xml:space="preserve"> </w:t>
      </w:r>
      <w:r w:rsidRPr="0011662A">
        <w:rPr>
          <w:rFonts w:hint="cs"/>
          <w:rtl/>
        </w:rPr>
        <w:t>ٱ</w:t>
      </w:r>
      <w:r w:rsidRPr="0011662A">
        <w:rPr>
          <w:rFonts w:hint="eastAsia"/>
          <w:rtl/>
        </w:rPr>
        <w:t>لدُّن</w:t>
      </w:r>
      <w:r w:rsidRPr="0011662A">
        <w:rPr>
          <w:rFonts w:hint="cs"/>
          <w:rtl/>
        </w:rPr>
        <w:t>ۡ</w:t>
      </w:r>
      <w:r w:rsidRPr="0011662A">
        <w:rPr>
          <w:rFonts w:hint="eastAsia"/>
          <w:rtl/>
        </w:rPr>
        <w:t>يَا</w:t>
      </w:r>
      <w:r w:rsidRPr="0011662A">
        <w:rPr>
          <w:rtl/>
        </w:rPr>
        <w:t xml:space="preserve"> </w:t>
      </w:r>
      <w:r w:rsidRPr="0011662A">
        <w:rPr>
          <w:rFonts w:hint="eastAsia"/>
          <w:rtl/>
        </w:rPr>
        <w:t>وَهُم</w:t>
      </w:r>
      <w:r w:rsidRPr="0011662A">
        <w:rPr>
          <w:rFonts w:hint="cs"/>
          <w:rtl/>
        </w:rPr>
        <w:t>ۡ</w:t>
      </w:r>
      <w:r w:rsidRPr="0011662A">
        <w:rPr>
          <w:rtl/>
        </w:rPr>
        <w:t xml:space="preserve"> </w:t>
      </w:r>
      <w:r w:rsidRPr="0011662A">
        <w:rPr>
          <w:rFonts w:hint="eastAsia"/>
          <w:rtl/>
        </w:rPr>
        <w:t>يَح</w:t>
      </w:r>
      <w:r w:rsidRPr="0011662A">
        <w:rPr>
          <w:rFonts w:hint="cs"/>
          <w:rtl/>
        </w:rPr>
        <w:t>ۡ</w:t>
      </w:r>
      <w:r w:rsidRPr="0011662A">
        <w:rPr>
          <w:rFonts w:hint="eastAsia"/>
          <w:rtl/>
        </w:rPr>
        <w:t>سَبُونَ</w:t>
      </w:r>
      <w:r w:rsidRPr="0011662A">
        <w:rPr>
          <w:rtl/>
        </w:rPr>
        <w:t xml:space="preserve"> </w:t>
      </w:r>
      <w:r w:rsidRPr="0011662A">
        <w:rPr>
          <w:rFonts w:hint="eastAsia"/>
          <w:rtl/>
        </w:rPr>
        <w:t>أَنَّهُم</w:t>
      </w:r>
      <w:r w:rsidRPr="0011662A">
        <w:rPr>
          <w:rFonts w:hint="cs"/>
          <w:rtl/>
        </w:rPr>
        <w:t>ۡ</w:t>
      </w:r>
      <w:r w:rsidRPr="0011662A">
        <w:rPr>
          <w:rtl/>
        </w:rPr>
        <w:t xml:space="preserve"> </w:t>
      </w:r>
      <w:r w:rsidRPr="0011662A">
        <w:rPr>
          <w:rFonts w:hint="eastAsia"/>
          <w:rtl/>
        </w:rPr>
        <w:t>يُح</w:t>
      </w:r>
      <w:r w:rsidRPr="0011662A">
        <w:rPr>
          <w:rFonts w:hint="cs"/>
          <w:rtl/>
        </w:rPr>
        <w:t>ۡ</w:t>
      </w:r>
      <w:r w:rsidRPr="0011662A">
        <w:rPr>
          <w:rFonts w:hint="eastAsia"/>
          <w:rtl/>
        </w:rPr>
        <w:t>سِنُونَ</w:t>
      </w:r>
      <w:r w:rsidRPr="0011662A">
        <w:rPr>
          <w:rtl/>
        </w:rPr>
        <w:t xml:space="preserve"> </w:t>
      </w:r>
      <w:r w:rsidRPr="0011662A">
        <w:rPr>
          <w:rFonts w:hint="eastAsia"/>
          <w:rtl/>
        </w:rPr>
        <w:t>صُن</w:t>
      </w:r>
      <w:r w:rsidRPr="0011662A">
        <w:rPr>
          <w:rFonts w:hint="cs"/>
          <w:rtl/>
        </w:rPr>
        <w:t>ۡ</w:t>
      </w:r>
      <w:r w:rsidRPr="0011662A">
        <w:rPr>
          <w:rFonts w:hint="eastAsia"/>
          <w:rtl/>
        </w:rPr>
        <w:t>عًا</w:t>
      </w:r>
      <w:r w:rsidRPr="0011662A">
        <w:rPr>
          <w:rtl/>
        </w:rPr>
        <w:t xml:space="preserve"> </w:t>
      </w:r>
      <w:r w:rsidRPr="0011662A">
        <w:rPr>
          <w:rFonts w:hint="cs"/>
          <w:rtl/>
        </w:rPr>
        <w:t>١٠٤</w:t>
      </w:r>
      <w:r>
        <w:rPr>
          <w:rFonts w:cs="Traditional Arabic" w:hint="cs"/>
          <w:rtl/>
        </w:rPr>
        <w:t>﴾</w:t>
      </w:r>
      <w:r w:rsidRPr="00143145">
        <w:rPr>
          <w:rStyle w:val="Char4"/>
          <w:rFonts w:hint="cs"/>
          <w:rtl/>
        </w:rPr>
        <w:t xml:space="preserve"> </w:t>
      </w:r>
      <w:r w:rsidRPr="00F1460C">
        <w:rPr>
          <w:rStyle w:val="Char6"/>
          <w:rFonts w:hint="cs"/>
          <w:rtl/>
        </w:rPr>
        <w:t>[الکهف: 103-104]</w:t>
      </w:r>
      <w:r w:rsidRPr="00143145">
        <w:rPr>
          <w:rStyle w:val="Char4"/>
          <w:rFonts w:hint="cs"/>
          <w:rtl/>
        </w:rPr>
        <w:t xml:space="preserve">. </w:t>
      </w:r>
    </w:p>
    <w:p w:rsidR="007159A4" w:rsidRPr="0011662A" w:rsidRDefault="007159A4" w:rsidP="0011662A">
      <w:pPr>
        <w:pStyle w:val="ab"/>
        <w:rPr>
          <w:rtl/>
        </w:rPr>
      </w:pPr>
      <w:r w:rsidRPr="006709AB">
        <w:rPr>
          <w:rFonts w:cs="Traditional Arabic" w:hint="cs"/>
          <w:rtl/>
        </w:rPr>
        <w:t>«</w:t>
      </w:r>
      <w:r w:rsidRPr="0011662A">
        <w:rPr>
          <w:rtl/>
        </w:rPr>
        <w:t>بگو: آ</w:t>
      </w:r>
      <w:r w:rsidR="00F1460C" w:rsidRPr="0011662A">
        <w:rPr>
          <w:rtl/>
        </w:rPr>
        <w:t>ی</w:t>
      </w:r>
      <w:r w:rsidRPr="0011662A">
        <w:rPr>
          <w:rtl/>
        </w:rPr>
        <w:t>ا شما را از ز</w:t>
      </w:r>
      <w:r w:rsidR="00F1460C" w:rsidRPr="0011662A">
        <w:rPr>
          <w:rtl/>
        </w:rPr>
        <w:t>ی</w:t>
      </w:r>
      <w:r w:rsidRPr="0011662A">
        <w:rPr>
          <w:rtl/>
        </w:rPr>
        <w:t>انكارتر</w:t>
      </w:r>
      <w:r w:rsidR="00F1460C" w:rsidRPr="0011662A">
        <w:rPr>
          <w:rtl/>
        </w:rPr>
        <w:t>ی</w:t>
      </w:r>
      <w:r w:rsidRPr="0011662A">
        <w:rPr>
          <w:rtl/>
        </w:rPr>
        <w:t>ن (مردم‏</w:t>
      </w:r>
      <w:r w:rsidRPr="0011662A">
        <w:rPr>
          <w:rFonts w:hint="cs"/>
          <w:rtl/>
        </w:rPr>
        <w:t>)</w:t>
      </w:r>
      <w:r w:rsidRPr="0011662A">
        <w:rPr>
          <w:rtl/>
        </w:rPr>
        <w:t xml:space="preserve"> در عمل خبر دهم؟</w:t>
      </w:r>
      <w:r w:rsidRPr="0011662A">
        <w:rPr>
          <w:rFonts w:hint="cs"/>
          <w:rtl/>
        </w:rPr>
        <w:t xml:space="preserve"> </w:t>
      </w:r>
      <w:r w:rsidRPr="0011662A">
        <w:rPr>
          <w:rtl/>
        </w:rPr>
        <w:t>كسانى كه كوشششان در زندگانى دن</w:t>
      </w:r>
      <w:r w:rsidR="00F1460C" w:rsidRPr="0011662A">
        <w:rPr>
          <w:rtl/>
        </w:rPr>
        <w:t>ی</w:t>
      </w:r>
      <w:r w:rsidRPr="0011662A">
        <w:rPr>
          <w:rtl/>
        </w:rPr>
        <w:t>ا بر باد رفت و آنان گمان مى‏برند كه در عمل خودشان ن</w:t>
      </w:r>
      <w:r w:rsidR="00F1460C" w:rsidRPr="0011662A">
        <w:rPr>
          <w:rtl/>
        </w:rPr>
        <w:t>ی</w:t>
      </w:r>
      <w:r w:rsidRPr="0011662A">
        <w:rPr>
          <w:rtl/>
        </w:rPr>
        <w:t>كى مى‏كنند</w:t>
      </w:r>
      <w:r w:rsidRPr="006709AB">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به روایت سابق برمی‌گردیم و مناقشه خود را درباره‌ی سند آن ادامه می‌دهیم، ابوالمفضل گفت: محمدبن محمد بن سلیمان باغندی که لفظ روایت نیز از او است، برای ما روایت کرد و گفت: محمدبن صباح جرجرائی برای ما روایت کرد و گفت: سلمه بن صباح جعفی برای من روایت کرد و... تا آخر سند.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در سند سابق حال و وضعیت ابوالمفضل را شناختی، اما باغندی و همچنین جعفی هیچ کسی را چه در میان شیعه و چه در میان سنی ندیده‌ام که درباره‌ی شرح حال آنها چیزی نوشته باشد، همین برای ضعف این سند کافی است، قبلاً درباره‌ی بقیه‌ی رجال سند بحث کرده‌ام.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پنجم</w:t>
      </w:r>
      <w:r w:rsidRPr="00143145">
        <w:rPr>
          <w:rStyle w:val="Char4"/>
          <w:rFonts w:hint="cs"/>
          <w:rtl/>
        </w:rPr>
        <w:t>: محمدبن عباس ماهیار روایت کرده و گوید‌: عبدالله بن یزید از اسماعیل راشدی و علی بن محمدبن خالد برای من از حسن بن علی بن عفان روایت کرد و گفت: ابوزکریا یحیی بن هاشم سماوی از محمدبن عبدالله بن علی بن رافع غلام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پدرش او هم از پدربزرگش برای ما روایت کرد و گفت: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فرزندان عبدالمطلب را در دره‌ای جمع کرد، فرزندان عبدالمطلب و نوادگانش در آن روز چهل نفر بودند، یک ران گوسفند را برای آنها پخت و سپس ترید آب گوشت را برای آنها مهیا نمود و آن‌را برای آنها برد تا اینکه همگی سیر شدند، سپس یک ظرف شیر را به آنها داد تا همگی از آن شیر سیراب شدند، ابولهب گفت: بخدا قسم در میان ما کسانی هستند که پر از یک ظرف بزرگ می‌خورند و سیر نمی‌شود، و پر از یک ظرف بزرگ نبیذ می‌نوشند و سیراب نمی‌گردند، اما ابن أبی‌کبشه ما را بر سر یک ران گوشت گوسفند و یک ظرف کوچک شیر دعوت نموده که‌ از آن سیر شدیم و از شیر سیراب گشتیم، بدرستی که‌ این یک سحر آشکار است. راوی گوید: سپس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آنها را دعوت کرد و گفت: خداوند به من دستور داده که خویشاوندان نزدیک و قوم مخلصم را از عذاب الهی بترسانم و شما خویشاوندان نزدیک و قوم مخلص من هستید، خداوند هیچ پیامبری را نفرستاده‌ مگر اینکه در میان قومش برادر، وارث و وصی را برای او قرار داده است، چه کسی در میان شما بلند می‌شود و به من بیعت بدهد تا در برابر خاندانم برادر، وزیر و وارث من باشد و وصی و خلیفه من در میان خانواده‌ام باشد، و او در کنار من همچون هارون در کنار موسی باشد، تنها این‌که‌ پس از من پیامبری مبعوث نمی‌گردد؟ همه ساکت شدند.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گفت: بخدا قسم یا در میان شما کسی بلند می‌شود و یا کسان دیگری غیر از شما این کار را به‌ عهده‌ می‌گیرند و شما بعداً پشیمان خواهید شد. راوی گوید: علی امیرالمؤمنین بلند </w:t>
      </w:r>
      <w:r w:rsidRPr="0011662A">
        <w:rPr>
          <w:rStyle w:val="Char4"/>
          <w:rFonts w:hint="cs"/>
          <w:spacing w:val="-2"/>
          <w:rtl/>
        </w:rPr>
        <w:t>شد و آنها همگی خیره شدند. پس به پیامبر</w:t>
      </w:r>
      <w:r w:rsidR="0011662A" w:rsidRPr="0011662A">
        <w:rPr>
          <w:rStyle w:val="Char4"/>
          <w:rFonts w:hint="cs"/>
          <w:spacing w:val="-2"/>
          <w:rtl/>
        </w:rPr>
        <w:t xml:space="preserve"> </w:t>
      </w:r>
      <w:r w:rsidRPr="0011662A">
        <w:rPr>
          <w:rStyle w:val="Char4"/>
          <w:rFonts w:hint="cs"/>
          <w:spacing w:val="-2"/>
          <w:rtl/>
        </w:rPr>
        <w:sym w:font="AGA Arabesque" w:char="F072"/>
      </w:r>
      <w:r w:rsidRPr="0011662A">
        <w:rPr>
          <w:rStyle w:val="Char4"/>
          <w:rFonts w:hint="cs"/>
          <w:spacing w:val="-2"/>
          <w:rtl/>
        </w:rPr>
        <w:t xml:space="preserve"> بیعت داد و دعوت او را پذیرفت،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به علی</w:t>
      </w:r>
      <w:r w:rsidR="0011662A" w:rsidRPr="0011662A">
        <w:rPr>
          <w:rStyle w:val="Char4"/>
          <w:rFonts w:hint="cs"/>
          <w:spacing w:val="-2"/>
          <w:rtl/>
        </w:rPr>
        <w:t xml:space="preserve"> </w:t>
      </w:r>
      <w:r w:rsidRPr="0011662A">
        <w:rPr>
          <w:rFonts w:cs="CTraditional Arabic" w:hint="cs"/>
          <w:spacing w:val="-2"/>
          <w:lang w:bidi="fa-IR"/>
        </w:rPr>
        <w:sym w:font="AGA Arabesque" w:char="F074"/>
      </w:r>
      <w:r w:rsidRPr="00143145">
        <w:rPr>
          <w:rStyle w:val="Char4"/>
          <w:rFonts w:hint="cs"/>
          <w:rtl/>
        </w:rPr>
        <w:t xml:space="preserve"> گفت: از من نزدیک شو. علی از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نزدیک شد و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دهنت را باز کن. علی دهنش را باز کرد که‌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مقداری از آب دهانش را به دهان علی ریخت، و مقداری دیگر از آب دهان را به میان شانه‌ها و سینه‌اش مالید. ابولهب گفت: بد چیزی را به عموزاده‌ات دادی. او به دعوت شما جواب داد، اما شما دهن و صورتش را پر از تف کردی.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بلکه پر از علم و حکمت و فهم کردم</w:t>
      </w:r>
      <w:r w:rsidRPr="0011662A">
        <w:rPr>
          <w:rStyle w:val="Char4"/>
          <w:vertAlign w:val="superscript"/>
          <w:rtl/>
        </w:rPr>
        <w:footnoteReference w:id="92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هیچ کسی شرح حال عبدالله بن یزید بن زیدان و اسماعیل بن اسحاق راشدی -چنانکه در روایت صاحب کنز و بحار آمده- را ننوشته است. و نمی‌دانم که‌ علی بن محمدبن خالد یا مخلد و حسن بن علی بن عفان چه کسانی هستند، چه از شیعه و چه از سنی هیچ کسی را نیافتم که شرح حال اینها را نوشته باشد، اما سماوی -چنانکه در روایت کنز و بحار آمده- سمسار است نه سماوی، راجع به‌ او نیز در میان شیعه کسی را ندیده‌ام که شرح حال او را نوشته باشد و در طریق اهل سنت دربار</w:t>
      </w:r>
      <w:r w:rsidR="00F1460C">
        <w:rPr>
          <w:rStyle w:val="Char4"/>
          <w:rFonts w:hint="cs"/>
          <w:rtl/>
        </w:rPr>
        <w:t>ه</w:t>
      </w:r>
      <w:r w:rsidRPr="00143145">
        <w:rPr>
          <w:rStyle w:val="Char4"/>
          <w:rFonts w:hint="cs"/>
          <w:rtl/>
        </w:rPr>
        <w:t xml:space="preserve"> جرح او چیزهایی گفته شده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عقیلی گفته: او احادیث را به زبان افراد موثوق جعل می‌کرد.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ابن معین او را کذاب و دروغگو دانسته.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نسائی و غیر ایشان گفته‌اند: متروک است، ابن حبان او را مجروح کرده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ابن عدی گفته: او حدیث را جعل می‌کرد.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محمدبن عبدالله‌بن علی‌بن أبی‌رافع نزد شیعه و سنی مجهول‌الحال می‌باشد</w:t>
      </w:r>
      <w:r w:rsidRPr="0011662A">
        <w:rPr>
          <w:rStyle w:val="Char4"/>
          <w:vertAlign w:val="superscript"/>
          <w:rtl/>
        </w:rPr>
        <w:footnoteReference w:id="92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ششم</w:t>
      </w:r>
      <w:r w:rsidRPr="00143145">
        <w:rPr>
          <w:rStyle w:val="Char4"/>
          <w:rFonts w:hint="cs"/>
          <w:rtl/>
        </w:rPr>
        <w:t>: باز از او (ماهیار) روایت شده که‌ گوید: حسین‌بن حکم خیبری از محمدبن جریر از زکریای بن یحیی از عفان بن سلمان برای من روایت کرد و گفت: احمدبن محمد کاتب از پدربزرگش از عفان روایت کرد و گفت: عبدالعزیز بن یحیی از موسی بن زکریا از عبدالواحد غیاث روایت کردند و گفتند: ابوعوانه از عثمان‌بن مغیره از ابی‌صادق از ابی‌ربیعه بن ناجد برای ما روایت کرد که مردی به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گفت: ای امیرالمؤمنین! چرا تو از پسرعمویت ارث بردی و عمویت از او ارث نبرد؟ تمام روایت اولی را با اندکی اختلاف ذکر کرد، که در آن وصی ذکر نشده است</w:t>
      </w:r>
      <w:r w:rsidRPr="0011662A">
        <w:rPr>
          <w:rStyle w:val="Char4"/>
          <w:vertAlign w:val="superscript"/>
          <w:rtl/>
        </w:rPr>
        <w:footnoteReference w:id="93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خیبری، اصلاً کسی نمی‌داند که چه‌ کسی است؟ دو نفر بنام حسین‌بن حکم ذکر شده‌اند، هر دوی آنها مجهول‌الحال هستند</w:t>
      </w:r>
      <w:r w:rsidRPr="0011662A">
        <w:rPr>
          <w:rStyle w:val="Char4"/>
          <w:vertAlign w:val="superscript"/>
          <w:rtl/>
        </w:rPr>
        <w:footnoteReference w:id="93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محمدبن جریر همان طبری صاحب تاریخ مشهور است که‌ روایت را در تاریخ خود (2/321) ذکر کرده و گفته: زکریای بن یحیی ضریر برای من روایت کرد و گفت: عفان بن مسلم برای ما روایت کرد و گفت: ابوعوا</w:t>
      </w:r>
      <w:r w:rsidRPr="00CA5EC9">
        <w:rPr>
          <w:rFonts w:cs="mylotus" w:hint="cs"/>
          <w:rtl/>
        </w:rPr>
        <w:t>نة</w:t>
      </w:r>
      <w:r w:rsidRPr="00143145">
        <w:rPr>
          <w:rStyle w:val="Char4"/>
          <w:rFonts w:hint="cs"/>
          <w:rtl/>
        </w:rPr>
        <w:t xml:space="preserve"> از عثمان‌بن مغیره از ابی‌صادق از ربیعه بن ناجد برای ما روایت کرد. </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4"/>
          <w:rFonts w:hint="cs"/>
          <w:spacing w:val="-4"/>
          <w:rtl/>
        </w:rPr>
        <w:t xml:space="preserve">ضریر که‌ در سلسله‌ آمده‌ شخصی مجهول‌الحال است، و راجع به‌ برخی از رجال سند بحث کردیم.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به هر صورت، این روایت - چنانکه گفتیم- خالی از کلمه (وصی) است، لذا لازم نمی‌بینیم که ضعف سند آن را ثابت کنیم، مگر به آن اندازه که بگوییم: در این زمینه هیچ چیز صحیحی وجود ندارد که شیعه به آن استدلال کنند.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همانا راجع به‌ رجال سلسله‌ی آن طریق دیگر روایت بحث کردیم، و - چنانکه در روایت صدوق آمده- موسی بن یحیی همان محمدبن یحیی است و راجع به‌ محمدبن احمد کاتب و پدربزرگش، هیچ اطلاعاتی بدست نیاوردم. </w:t>
      </w:r>
    </w:p>
    <w:p w:rsidR="007159A4" w:rsidRPr="00143145" w:rsidRDefault="007159A4" w:rsidP="0011662A">
      <w:pPr>
        <w:tabs>
          <w:tab w:val="right" w:pos="7031"/>
        </w:tabs>
        <w:spacing w:line="242" w:lineRule="auto"/>
        <w:ind w:firstLine="284"/>
        <w:jc w:val="both"/>
        <w:rPr>
          <w:rStyle w:val="Char4"/>
          <w:rtl/>
        </w:rPr>
      </w:pPr>
      <w:r w:rsidRPr="00143145">
        <w:rPr>
          <w:rStyle w:val="Char5"/>
          <w:rFonts w:hint="cs"/>
          <w:rtl/>
        </w:rPr>
        <w:t>روایت هفتم</w:t>
      </w:r>
      <w:r w:rsidRPr="00143145">
        <w:rPr>
          <w:rStyle w:val="Char4"/>
          <w:rFonts w:hint="cs"/>
          <w:rtl/>
        </w:rPr>
        <w:t>: باز (ماهیار) از محمد باهلی از ابراهیم بن اسحاق نهاوندی از عماربن حماد انصاری از عمروبن شمر از مبارک بن فضاله از شخصی از یاران پیامبر</w:t>
      </w:r>
      <w:r w:rsidRPr="00C811D1">
        <w:rPr>
          <w:rFonts w:cs="CTraditional Arabic" w:hint="cs"/>
          <w:lang w:bidi="fa-IR"/>
        </w:rPr>
        <w:sym w:font="AGA Arabesque" w:char="F072"/>
      </w:r>
      <w:r w:rsidR="0011662A">
        <w:rPr>
          <w:rFonts w:cs="CTraditional Arabic"/>
          <w:lang w:bidi="fa-IR"/>
        </w:rPr>
        <w:t xml:space="preserve"> </w:t>
      </w:r>
      <w:r w:rsidRPr="00143145">
        <w:rPr>
          <w:rStyle w:val="Char4"/>
          <w:rFonts w:hint="cs"/>
          <w:rtl/>
        </w:rPr>
        <w:t xml:space="preserve"> روایت کرده‌ که‌ گوید:... پس از آنکه داستان آماده کردن و پختن طعام و دعوت فرزندان عبدالمطلب و عرضه نمودن دعوت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 چنانکه در بقیه‌ی روایات آمده- نقل نموده‌، می‌گوید: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فرزندان عبدالمطلب! من از طرف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برای شما بیم‌دهنده هستم، من چیزی را برای شما آورده‌ام که هیچ کسی در میان عرب‌ها نیاورده است، اگر از من اطاعت کنید، راهیاب می‌شوید و رستگار می‌گردید و نجات خواهید یافت، این سفره‌ای است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من را به آماده کردن آن دستور فرموده است، و من آن را آماده کرده‌ام چنانکه عیسی‌بن مریم</w:t>
      </w:r>
      <w:r w:rsidRPr="00C811D1">
        <w:rPr>
          <w:rFonts w:cs="CTraditional Arabic" w:hint="cs"/>
          <w:rtl/>
          <w:lang w:bidi="fa-IR"/>
        </w:rPr>
        <w:t xml:space="preserve"> </w:t>
      </w:r>
      <w:r w:rsidRPr="00143145">
        <w:rPr>
          <w:rStyle w:val="Char4"/>
          <w:rFonts w:hint="cs"/>
          <w:rtl/>
        </w:rPr>
        <w:t>(علیهما السلام)</w:t>
      </w:r>
      <w:r w:rsidRPr="00C811D1">
        <w:rPr>
          <w:rFonts w:cs="CTraditional Arabic" w:hint="cs"/>
          <w:rtl/>
          <w:lang w:bidi="fa-IR"/>
        </w:rPr>
        <w:t xml:space="preserve"> </w:t>
      </w:r>
      <w:r w:rsidRPr="00143145">
        <w:rPr>
          <w:rStyle w:val="Char4"/>
          <w:rFonts w:hint="cs"/>
          <w:rtl/>
        </w:rPr>
        <w:t>برای قوم خود آماده کرده بود، اگر پس از آن، کسی از شما کافر شود، خداوند عذابی را به او می‌چشاند که تا کنون چنین عذابی را به کسی نچشانیده است، از خدا بترسید و گوش کنید که به شما چه می‌گویم. ای فرزندان عبدالمطلب بدانید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هیچ پیامبری نفرستاده مگر اینکه برادر، وزیر، وصی و وارثی را در میان خویشاوندانش برای او قرار داده است، و بدرستی وزیری را برای من قرار داده است چنانکه برای انبیای پیش از من قرار داده بود. </w:t>
      </w:r>
    </w:p>
    <w:p w:rsidR="007159A4" w:rsidRPr="0011662A" w:rsidRDefault="007159A4" w:rsidP="0011662A">
      <w:pPr>
        <w:tabs>
          <w:tab w:val="right" w:pos="7031"/>
        </w:tabs>
        <w:spacing w:line="242" w:lineRule="auto"/>
        <w:ind w:firstLine="284"/>
        <w:jc w:val="both"/>
        <w:rPr>
          <w:rStyle w:val="Char4"/>
          <w:spacing w:val="-2"/>
          <w:rtl/>
        </w:rPr>
      </w:pPr>
      <w:r w:rsidRPr="0011662A">
        <w:rPr>
          <w:rStyle w:val="Char4"/>
          <w:rFonts w:hint="cs"/>
          <w:spacing w:val="-2"/>
          <w:rtl/>
        </w:rPr>
        <w:t xml:space="preserve">خداوند من را به سوی همه‌ی مردم روانه کرده است، و این آیه را بر من نازل نموده است: </w:t>
      </w:r>
      <w:r w:rsidRPr="0011662A">
        <w:rPr>
          <w:rFonts w:cs="Traditional Arabic" w:hint="cs"/>
          <w:spacing w:val="-2"/>
          <w:rtl/>
          <w:lang w:bidi="fa-IR"/>
        </w:rPr>
        <w:t>﴿</w:t>
      </w:r>
      <w:r w:rsidRPr="0011662A">
        <w:rPr>
          <w:rStyle w:val="Chard"/>
          <w:rFonts w:hint="eastAsia"/>
          <w:spacing w:val="-2"/>
          <w:rtl/>
        </w:rPr>
        <w:t>وَأَنذِر</w:t>
      </w:r>
      <w:r w:rsidRPr="0011662A">
        <w:rPr>
          <w:rStyle w:val="Chard"/>
          <w:rFonts w:hint="cs"/>
          <w:spacing w:val="-2"/>
          <w:rtl/>
        </w:rPr>
        <w:t>ۡ</w:t>
      </w:r>
      <w:r w:rsidRPr="0011662A">
        <w:rPr>
          <w:rStyle w:val="Chard"/>
          <w:spacing w:val="-2"/>
          <w:rtl/>
        </w:rPr>
        <w:t xml:space="preserve"> </w:t>
      </w:r>
      <w:r w:rsidRPr="0011662A">
        <w:rPr>
          <w:rStyle w:val="Chard"/>
          <w:rFonts w:hint="eastAsia"/>
          <w:spacing w:val="-2"/>
          <w:rtl/>
        </w:rPr>
        <w:t>عَشِيرَتَكَ</w:t>
      </w:r>
      <w:r w:rsidRPr="0011662A">
        <w:rPr>
          <w:rStyle w:val="Chard"/>
          <w:spacing w:val="-2"/>
          <w:rtl/>
        </w:rPr>
        <w:t xml:space="preserve"> </w:t>
      </w:r>
      <w:r w:rsidRPr="0011662A">
        <w:rPr>
          <w:rStyle w:val="Chard"/>
          <w:rFonts w:hint="cs"/>
          <w:spacing w:val="-2"/>
          <w:rtl/>
        </w:rPr>
        <w:t>ٱ</w:t>
      </w:r>
      <w:r w:rsidRPr="0011662A">
        <w:rPr>
          <w:rStyle w:val="Chard"/>
          <w:rFonts w:hint="eastAsia"/>
          <w:spacing w:val="-2"/>
          <w:rtl/>
        </w:rPr>
        <w:t>ل</w:t>
      </w:r>
      <w:r w:rsidRPr="0011662A">
        <w:rPr>
          <w:rStyle w:val="Chard"/>
          <w:rFonts w:hint="cs"/>
          <w:spacing w:val="-2"/>
          <w:rtl/>
        </w:rPr>
        <w:t>ۡ</w:t>
      </w:r>
      <w:r w:rsidRPr="0011662A">
        <w:rPr>
          <w:rStyle w:val="Chard"/>
          <w:rFonts w:hint="eastAsia"/>
          <w:spacing w:val="-2"/>
          <w:rtl/>
        </w:rPr>
        <w:t>أَق</w:t>
      </w:r>
      <w:r w:rsidRPr="0011662A">
        <w:rPr>
          <w:rStyle w:val="Chard"/>
          <w:rFonts w:hint="cs"/>
          <w:spacing w:val="-2"/>
          <w:rtl/>
        </w:rPr>
        <w:t>ۡ</w:t>
      </w:r>
      <w:r w:rsidRPr="0011662A">
        <w:rPr>
          <w:rStyle w:val="Chard"/>
          <w:rFonts w:hint="eastAsia"/>
          <w:spacing w:val="-2"/>
          <w:rtl/>
        </w:rPr>
        <w:t>رَبِينَ</w:t>
      </w:r>
      <w:r w:rsidRPr="0011662A">
        <w:rPr>
          <w:rStyle w:val="Chard"/>
          <w:spacing w:val="-2"/>
          <w:rtl/>
        </w:rPr>
        <w:t xml:space="preserve"> </w:t>
      </w:r>
      <w:r w:rsidRPr="0011662A">
        <w:rPr>
          <w:rStyle w:val="Chard"/>
          <w:rFonts w:hint="cs"/>
          <w:spacing w:val="-2"/>
          <w:rtl/>
        </w:rPr>
        <w:t>٢١٤</w:t>
      </w:r>
      <w:r w:rsidRPr="0011662A">
        <w:rPr>
          <w:rFonts w:cs="Traditional Arabic" w:hint="cs"/>
          <w:spacing w:val="-2"/>
          <w:rtl/>
          <w:lang w:bidi="fa-IR"/>
        </w:rPr>
        <w:t xml:space="preserve"> </w:t>
      </w:r>
      <w:r w:rsidR="0011662A" w:rsidRPr="0011662A">
        <w:rPr>
          <w:rFonts w:cs="Traditional Arabic" w:hint="cs"/>
          <w:spacing w:val="-2"/>
          <w:rtl/>
          <w:lang w:bidi="fa-IR"/>
        </w:rPr>
        <w:t>(</w:t>
      </w:r>
      <w:r w:rsidRPr="0011662A">
        <w:rPr>
          <w:rStyle w:val="Char1"/>
          <w:rFonts w:hint="cs"/>
          <w:spacing w:val="-2"/>
          <w:rtl/>
        </w:rPr>
        <w:t>ورهطك الـمخلصین</w:t>
      </w:r>
      <w:r w:rsidR="0011662A" w:rsidRPr="0011662A">
        <w:rPr>
          <w:rStyle w:val="Char1"/>
          <w:rFonts w:hint="cs"/>
          <w:spacing w:val="-2"/>
          <w:rtl/>
        </w:rPr>
        <w:t>)</w:t>
      </w:r>
      <w:r w:rsidRPr="0011662A">
        <w:rPr>
          <w:rFonts w:cs="Traditional Arabic" w:hint="cs"/>
          <w:spacing w:val="-2"/>
          <w:rtl/>
          <w:lang w:bidi="fa-IR"/>
        </w:rPr>
        <w:t>﴾</w:t>
      </w:r>
      <w:r w:rsidRPr="0011662A">
        <w:rPr>
          <w:rStyle w:val="Char4"/>
          <w:rFonts w:hint="cs"/>
          <w:spacing w:val="-2"/>
          <w:rtl/>
        </w:rPr>
        <w:t xml:space="preserve">  و به خدا قسم خداوند به من خبر داده که چه کسی وزیر و وارث من می‌شود و او را برای من نام برده است، ولی به من دستور داده که شما را دعوت کنم و شما را نصیحت کنم، و آن را بر شما عرضه نمایم تا اینکه بعداً دلیلی نداشته باشید، و شما خویشاوندان و قوم خالص من هستید، چه کسی در میان شما سبقت می‌گیرد تا اینکه با من برادری کند و بخاطر خداوند از من حمایت کند، و بر علیه مخالفانم با من همدست باشد، و من او را وصی و وزیر و ولی خود قرار دهم، تا بجای من وظیفه را ادا کند، و رسالت من را تبلیغ نماید، و پس از من بدهی</w:t>
      </w:r>
      <w:r w:rsidRPr="0011662A">
        <w:rPr>
          <w:rStyle w:val="Char4"/>
          <w:rFonts w:hint="eastAsia"/>
          <w:spacing w:val="-2"/>
          <w:rtl/>
        </w:rPr>
        <w:t xml:space="preserve">‌هایم را بپردازد، و </w:t>
      </w:r>
      <w:r w:rsidRPr="0011662A">
        <w:rPr>
          <w:rStyle w:val="Char4"/>
          <w:rFonts w:hint="cs"/>
          <w:spacing w:val="-2"/>
          <w:rtl/>
        </w:rPr>
        <w:t>سایر</w:t>
      </w:r>
      <w:r w:rsidRPr="0011662A">
        <w:rPr>
          <w:rStyle w:val="Char4"/>
          <w:rFonts w:hint="eastAsia"/>
          <w:spacing w:val="-2"/>
          <w:rtl/>
        </w:rPr>
        <w:t xml:space="preserve"> شرایطی که ذکر خواهم کرد</w:t>
      </w:r>
      <w:r w:rsidRPr="0011662A">
        <w:rPr>
          <w:rStyle w:val="Char4"/>
          <w:rFonts w:hint="cs"/>
          <w:spacing w:val="-2"/>
          <w:rtl/>
        </w:rPr>
        <w:t>؟</w:t>
      </w:r>
      <w:r w:rsidRPr="0011662A">
        <w:rPr>
          <w:rStyle w:val="Char4"/>
          <w:rFonts w:hint="eastAsia"/>
          <w:spacing w:val="-2"/>
          <w:rtl/>
        </w:rPr>
        <w:t xml:space="preserve"> همگی ساکت شدند، سه بار آن را تکرار کرد در هر سه بار هم</w:t>
      </w:r>
      <w:r w:rsidRPr="0011662A">
        <w:rPr>
          <w:rStyle w:val="Char4"/>
          <w:rFonts w:hint="cs"/>
          <w:spacing w:val="-2"/>
          <w:rtl/>
        </w:rPr>
        <w:t xml:space="preserve">ه‌ </w:t>
      </w:r>
      <w:r w:rsidRPr="0011662A">
        <w:rPr>
          <w:rStyle w:val="Char4"/>
          <w:rFonts w:hint="eastAsia"/>
          <w:spacing w:val="-2"/>
          <w:rtl/>
        </w:rPr>
        <w:t>ساکت ماندند، و علی</w:t>
      </w:r>
      <w:r w:rsidRPr="0011662A">
        <w:rPr>
          <w:rStyle w:val="Char4"/>
          <w:rFonts w:hint="cs"/>
          <w:spacing w:val="-2"/>
          <w:rtl/>
        </w:rPr>
        <w:t xml:space="preserve"> </w:t>
      </w:r>
      <w:r w:rsidRPr="0011662A">
        <w:rPr>
          <w:rStyle w:val="Char4"/>
          <w:rFonts w:hint="eastAsia"/>
          <w:spacing w:val="-2"/>
          <w:rtl/>
        </w:rPr>
        <w:t>ب</w:t>
      </w:r>
      <w:r w:rsidRPr="0011662A">
        <w:rPr>
          <w:rStyle w:val="Char4"/>
          <w:rFonts w:hint="cs"/>
          <w:spacing w:val="-2"/>
          <w:rtl/>
        </w:rPr>
        <w:t xml:space="preserve">ه‌ </w:t>
      </w:r>
      <w:r w:rsidRPr="0011662A">
        <w:rPr>
          <w:rStyle w:val="Char4"/>
          <w:rFonts w:hint="eastAsia"/>
          <w:spacing w:val="-2"/>
          <w:rtl/>
        </w:rPr>
        <w:t xml:space="preserve">عنوان وزیر و... </w:t>
      </w:r>
      <w:r w:rsidRPr="0011662A">
        <w:rPr>
          <w:rStyle w:val="Char4"/>
          <w:rFonts w:hint="cs"/>
          <w:spacing w:val="-2"/>
          <w:rtl/>
        </w:rPr>
        <w:t>تثبیت</w:t>
      </w:r>
      <w:r w:rsidRPr="0011662A">
        <w:rPr>
          <w:rStyle w:val="Char4"/>
          <w:rFonts w:hint="eastAsia"/>
          <w:spacing w:val="-2"/>
          <w:rtl/>
        </w:rPr>
        <w:t xml:space="preserve"> شد تا آخر قصه</w:t>
      </w:r>
      <w:r w:rsidRPr="0011662A">
        <w:rPr>
          <w:rStyle w:val="Char4"/>
          <w:spacing w:val="-2"/>
          <w:vertAlign w:val="superscript"/>
          <w:rtl/>
        </w:rPr>
        <w:footnoteReference w:id="932"/>
      </w:r>
      <w:r w:rsidRPr="0011662A">
        <w:rPr>
          <w:rStyle w:val="Char4"/>
          <w:rFonts w:hint="cs"/>
          <w:spacing w:val="-2"/>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می‌گویم: باهلی مجهول است</w:t>
      </w:r>
      <w:r w:rsidRPr="0011662A">
        <w:rPr>
          <w:rStyle w:val="Char4"/>
          <w:vertAlign w:val="superscript"/>
          <w:rtl/>
        </w:rPr>
        <w:footnoteReference w:id="933"/>
      </w:r>
      <w:r w:rsidRPr="00143145">
        <w:rPr>
          <w:rStyle w:val="Char4"/>
          <w:rFonts w:hint="cs"/>
          <w:rtl/>
        </w:rPr>
        <w:t>. و عمار بن حماد انصاری شرح حالی ندارد، ظاهراً این جابجا شده است، صحیح این است که عبدالله‌بن حماد انصاری باشد، چرا که در تمام اسانید نهاوندی از او چنین آمده است، و همچنین در روایتش از ابن شمر چنین آمده، به هر صورت این شخص محل اختلاف است</w:t>
      </w:r>
      <w:r w:rsidRPr="0011662A">
        <w:rPr>
          <w:rStyle w:val="Char4"/>
          <w:vertAlign w:val="superscript"/>
          <w:rtl/>
        </w:rPr>
        <w:footnoteReference w:id="934"/>
      </w:r>
      <w:r w:rsidRPr="00143145">
        <w:rPr>
          <w:rStyle w:val="Char4"/>
          <w:rFonts w:hint="cs"/>
          <w:rtl/>
        </w:rPr>
        <w:t>. و هر کس شرح حال نهاوندی را نوشته، او را ضعیف دانسته و در دینش متهم کرده‌اند</w:t>
      </w:r>
      <w:r w:rsidRPr="0011662A">
        <w:rPr>
          <w:rStyle w:val="Char4"/>
          <w:vertAlign w:val="superscript"/>
          <w:rtl/>
        </w:rPr>
        <w:footnoteReference w:id="935"/>
      </w:r>
      <w:r w:rsidRPr="00143145">
        <w:rPr>
          <w:rStyle w:val="Char4"/>
          <w:rFonts w:hint="cs"/>
          <w:rtl/>
        </w:rPr>
        <w:t>. و عمربن شمر نیز به‌ همین‌سان است</w:t>
      </w:r>
      <w:r w:rsidRPr="0011662A">
        <w:rPr>
          <w:rStyle w:val="Char4"/>
          <w:vertAlign w:val="superscript"/>
          <w:rtl/>
        </w:rPr>
        <w:footnoteReference w:id="936"/>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5"/>
          <w:rFonts w:hint="cs"/>
          <w:rtl/>
        </w:rPr>
        <w:t>روایت هشتم</w:t>
      </w:r>
      <w:r w:rsidRPr="00143145">
        <w:rPr>
          <w:rStyle w:val="Char4"/>
          <w:rFonts w:hint="cs"/>
          <w:rtl/>
        </w:rPr>
        <w:t>: فرات بن ابراهیم کوفی روایت کرده و گفته‌: جعفر بن محمدبن احمد بن یوسف أودی - و در نسخه‌ای أزدی - از فلان از فلان از علی‌بن ابی طالب</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برای من روایت کرد و گفت: هنگامی که این آیه: </w:t>
      </w:r>
      <w:r>
        <w:rPr>
          <w:rFonts w:cs="Traditional Arabic" w:hint="cs"/>
          <w:rtl/>
          <w:lang w:bidi="fa-IR"/>
        </w:rPr>
        <w:t>﴿</w:t>
      </w:r>
      <w:r w:rsidRPr="00143145">
        <w:rPr>
          <w:rStyle w:val="Chard"/>
          <w:rFonts w:hint="eastAsia"/>
          <w:rtl/>
        </w:rPr>
        <w:t>وَأَنذِر</w:t>
      </w:r>
      <w:r w:rsidRPr="00143145">
        <w:rPr>
          <w:rStyle w:val="Chard"/>
          <w:rFonts w:hint="cs"/>
          <w:rtl/>
        </w:rPr>
        <w:t>ۡ</w:t>
      </w:r>
      <w:r w:rsidRPr="00143145">
        <w:rPr>
          <w:rStyle w:val="Chard"/>
          <w:rtl/>
        </w:rPr>
        <w:t xml:space="preserve"> </w:t>
      </w:r>
      <w:r w:rsidRPr="00143145">
        <w:rPr>
          <w:rStyle w:val="Chard"/>
          <w:rFonts w:hint="eastAsia"/>
          <w:rtl/>
        </w:rPr>
        <w:t>عَشِيرَتَكَ</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أَق</w:t>
      </w:r>
      <w:r w:rsidRPr="00143145">
        <w:rPr>
          <w:rStyle w:val="Chard"/>
          <w:rFonts w:hint="cs"/>
          <w:rtl/>
        </w:rPr>
        <w:t>ۡ</w:t>
      </w:r>
      <w:r w:rsidRPr="00143145">
        <w:rPr>
          <w:rStyle w:val="Chard"/>
          <w:rFonts w:hint="eastAsia"/>
          <w:rtl/>
        </w:rPr>
        <w:t>رَبِينَ</w:t>
      </w:r>
      <w:r w:rsidRPr="00143145">
        <w:rPr>
          <w:rStyle w:val="Chard"/>
          <w:rtl/>
        </w:rPr>
        <w:t xml:space="preserve"> </w:t>
      </w:r>
      <w:r w:rsidRPr="00143145">
        <w:rPr>
          <w:rStyle w:val="Chard"/>
          <w:rFonts w:hint="cs"/>
          <w:rtl/>
        </w:rPr>
        <w:t>٢١٤</w:t>
      </w:r>
      <w:r>
        <w:rPr>
          <w:rFonts w:cs="Traditional Arabic" w:hint="cs"/>
          <w:rtl/>
          <w:lang w:bidi="fa-IR"/>
        </w:rPr>
        <w:t>﴾</w:t>
      </w:r>
      <w:r w:rsidRPr="00143145">
        <w:rPr>
          <w:rStyle w:val="Char4"/>
          <w:rFonts w:hint="cs"/>
          <w:rtl/>
        </w:rPr>
        <w:t xml:space="preserve"> بر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شد: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من را صدا زد... و داستان را نقل کرد</w:t>
      </w:r>
      <w:r w:rsidRPr="0011662A">
        <w:rPr>
          <w:rStyle w:val="Char4"/>
          <w:vertAlign w:val="superscript"/>
          <w:rtl/>
        </w:rPr>
        <w:footnoteReference w:id="937"/>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می‌گویم: خود فرات چنانکه مجلسی درباره‌ی او گفته، هیچ یک از علمای شیعه نه به ستایش و نه به نکوهش درباره‌ی او چیزی نگفته‌اند. محقق تفسیر گفته: صفحات تاریخ درباره زندگانی او چیزی را برای ما نقل نکرده‌اند، هیچ کتاب رجال‌شناسی که ما در اختیار داریم نه کم و نه زیاد درباره‌ی او ننوشته‌اند، حتی در اثنای بازگویی زندگی دیگران نیز به او اشاره نکرده‌اند؛ اما نام و نام پدر و جدش در اسانید این کتاب (یعنی تفسیر) و کتاب «شواهد التنزیل» و کتاب‌های شیخ صدوق و مجموعه‌ تفاسیری که‌ معروف به تفسیر قمی و کتاب «</w:t>
      </w:r>
      <w:r w:rsidRPr="00143145">
        <w:rPr>
          <w:rStyle w:val="Char1"/>
          <w:rFonts w:hint="cs"/>
          <w:rtl/>
        </w:rPr>
        <w:t>فضل زیارة الحسین</w:t>
      </w:r>
      <w:r w:rsidRPr="00143145">
        <w:rPr>
          <w:rStyle w:val="Char4"/>
          <w:rFonts w:hint="cs"/>
          <w:rtl/>
        </w:rPr>
        <w:t>» تألیف ابن شجری زیاد تکرار شده است، و اما کنیه‌ی او بجز در کتاب «</w:t>
      </w:r>
      <w:r w:rsidRPr="00143145">
        <w:rPr>
          <w:rStyle w:val="Char1"/>
          <w:rFonts w:hint="cs"/>
          <w:rtl/>
        </w:rPr>
        <w:t>فضل زیارة الحسین</w:t>
      </w:r>
      <w:r w:rsidRPr="00143145">
        <w:rPr>
          <w:rStyle w:val="Char4"/>
          <w:rFonts w:hint="cs"/>
          <w:rtl/>
        </w:rPr>
        <w:t>» در هیچ جای دیگر ذکر نشده است. مجلسی در ادام</w:t>
      </w:r>
      <w:r w:rsidR="00F1460C">
        <w:rPr>
          <w:rStyle w:val="Char4"/>
          <w:rFonts w:hint="cs"/>
          <w:rtl/>
        </w:rPr>
        <w:t>ه</w:t>
      </w:r>
      <w:r w:rsidRPr="00143145">
        <w:rPr>
          <w:rStyle w:val="Char4"/>
          <w:rFonts w:hint="cs"/>
          <w:rtl/>
        </w:rPr>
        <w:t xml:space="preserve"> سخنانش گفته: اگر این کتاب‌هایی که ذکر کردیم در اثنای اسانید، نام فرات را ذکر نمی‌کردند، ممکن بود که‌ از وجود چنین شخصی با چنین نامی شک به‌ وجود بیاید و گفته‌ بشود که‌ چنین نامی مستعار است.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مجلسی گفته: شاید او از جهت فکری و اعتقادی زیدی بوده باشد و یا با زیدیه متعاطف و مهربان بوده و یا اقلاً با آنها زندگی کرده و به‌ آنها تمایل داشته است، چنانکه بطور واضح از کتاب، اساتید، اسانید و احادیثش برمی‌آید، کتاب او بیشتر با کتاب‌های زیدیه شبیه است و در کتابش نصی درباره‌ی ائمه دوازده‌گانه وجود ندارد.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باز مجلسی گفته: شاید علت ذکر نشدن او در کتاب‌های رجال‌شناسی این بوده که او شیعه‌ی امامی نبوده تا علمای امامیه به او اهتمام بورزند. و سنی هم نبوده تا علمای سنی به او اهمیت بدهند، بلکه در کوفه و در وسط زیدیه بوده است، تفسیری که اکنون ما در دست‌رس داریم - چنانکه در ابتدا و انتهای کتاب ملاحظه می‌شود- به روایت ابوالخیر مقدادبن علی حجازی مدنی از ابوالقاسم عبدالرحمن بن محمدبن عبدالرحمن علوی حسنی یا حسینی از فرات است. همانا سلسله‌ اسانید این کتاب حذف شده است، و شرح حال بیشتر راویان اسانید آن، در کتاب‌های مهم رجال‌شناسی بیان نشده‌اند، از جمله‌ حال راوی تفسیر از فرات مجهول می‌باشد و برای ضعف این روایت بلکه برای ضعف کل تفسیر همین کافی است که حال راوی تفسیر از فرات مجهول است</w:t>
      </w:r>
      <w:r w:rsidRPr="0011662A">
        <w:rPr>
          <w:rStyle w:val="Char4"/>
          <w:vertAlign w:val="superscript"/>
          <w:rtl/>
        </w:rPr>
        <w:footnoteReference w:id="93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نهم</w:t>
      </w:r>
      <w:r w:rsidRPr="00143145">
        <w:rPr>
          <w:rStyle w:val="Char4"/>
          <w:rFonts w:hint="cs"/>
          <w:rtl/>
        </w:rPr>
        <w:t>: باز هم از او (ماهیار) روایت شده که‌ گوید: حسین‌بن محمدبن مصعب بجلی از فلان از فلان از علی‌بن ابیطالب</w:t>
      </w:r>
      <w:r w:rsidR="0011662A">
        <w:rPr>
          <w:rStyle w:val="Char4"/>
          <w:rFonts w:hint="cs"/>
          <w:rtl/>
        </w:rPr>
        <w:t xml:space="preserve"> </w:t>
      </w:r>
      <w:r w:rsidRPr="00C811D1">
        <w:rPr>
          <w:rFonts w:cs="CTraditional Arabic"/>
          <w:lang w:bidi="fa-IR"/>
        </w:rPr>
        <w:t xml:space="preserve"> </w:t>
      </w:r>
      <w:r w:rsidRPr="00C811D1">
        <w:rPr>
          <w:rFonts w:cs="CTraditional Arabic" w:hint="cs"/>
          <w:lang w:bidi="fa-IR"/>
        </w:rPr>
        <w:sym w:font="AGA Arabesque" w:char="F074"/>
      </w:r>
      <w:r w:rsidRPr="00143145">
        <w:rPr>
          <w:rStyle w:val="Char4"/>
          <w:rFonts w:hint="cs"/>
          <w:rtl/>
        </w:rPr>
        <w:t xml:space="preserve">‌برای من روایت کرد و گفت: هنگامی که این آیه: </w:t>
      </w:r>
      <w:r>
        <w:rPr>
          <w:rFonts w:cs="Traditional Arabic" w:hint="cs"/>
          <w:rtl/>
          <w:lang w:bidi="fa-IR"/>
        </w:rPr>
        <w:t>﴿</w:t>
      </w:r>
      <w:r w:rsidRPr="00143145">
        <w:rPr>
          <w:rStyle w:val="Chard"/>
          <w:rFonts w:hint="eastAsia"/>
          <w:rtl/>
        </w:rPr>
        <w:t>وَأَنذِر</w:t>
      </w:r>
      <w:r w:rsidRPr="00143145">
        <w:rPr>
          <w:rStyle w:val="Chard"/>
          <w:rFonts w:hint="cs"/>
          <w:rtl/>
        </w:rPr>
        <w:t>ۡ</w:t>
      </w:r>
      <w:r w:rsidRPr="00143145">
        <w:rPr>
          <w:rStyle w:val="Chard"/>
          <w:rtl/>
        </w:rPr>
        <w:t xml:space="preserve"> </w:t>
      </w:r>
      <w:r w:rsidRPr="00143145">
        <w:rPr>
          <w:rStyle w:val="Chard"/>
          <w:rFonts w:hint="eastAsia"/>
          <w:rtl/>
        </w:rPr>
        <w:t>عَشِيرَتَكَ</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أَق</w:t>
      </w:r>
      <w:r w:rsidRPr="00143145">
        <w:rPr>
          <w:rStyle w:val="Chard"/>
          <w:rFonts w:hint="cs"/>
          <w:rtl/>
        </w:rPr>
        <w:t>ۡ</w:t>
      </w:r>
      <w:r w:rsidRPr="00143145">
        <w:rPr>
          <w:rStyle w:val="Chard"/>
          <w:rFonts w:hint="eastAsia"/>
          <w:rtl/>
        </w:rPr>
        <w:t>رَبِينَ</w:t>
      </w:r>
      <w:r w:rsidRPr="00143145">
        <w:rPr>
          <w:rStyle w:val="Chard"/>
          <w:rtl/>
        </w:rPr>
        <w:t xml:space="preserve"> </w:t>
      </w:r>
      <w:r w:rsidRPr="00143145">
        <w:rPr>
          <w:rStyle w:val="Chard"/>
          <w:rFonts w:hint="cs"/>
          <w:rtl/>
        </w:rPr>
        <w:t>٢١٤</w:t>
      </w:r>
      <w:r>
        <w:rPr>
          <w:rFonts w:cs="Traditional Arabic" w:hint="cs"/>
          <w:rtl/>
          <w:lang w:bidi="fa-IR"/>
        </w:rPr>
        <w:t>﴾</w:t>
      </w:r>
      <w:r w:rsidRPr="00143145">
        <w:rPr>
          <w:rStyle w:val="Char4"/>
          <w:rFonts w:hint="cs"/>
          <w:rtl/>
        </w:rPr>
        <w:t xml:space="preserve"> نازل شد،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من را فراخواند... تا آخر قصه</w:t>
      </w:r>
      <w:r w:rsidRPr="0011662A">
        <w:rPr>
          <w:rStyle w:val="Char4"/>
          <w:vertAlign w:val="superscript"/>
          <w:rtl/>
        </w:rPr>
        <w:footnoteReference w:id="93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می‌گویم: ارزش این کتاب و اسانید آن را شناختی، و برای ضعف روایت همین کافی است که به صورت (از فلان از فلان از فلان) روایت شده است، اما بجلی هیچ کسی نمی‌داند که‌ او چگونه شخصیتی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بجز این روایاتی که با اسانیدشان از طریق شیعه روایت شده‌اند، در این زمینه‌ روایت دیگری را نیافتم، اما سایر روایات - که بسیار هستند - همچون مسائلی واضح و بدیهی ذکر شده‌اند و به‌ کسی اسناد داده نشده‌اند، و این روایات - چنانکه در ابتدای این باب دانستیم- هیچ ارزشی را در آنچه که ما در صدد آن هستیم، ندارند و شما این را دریافتید که هیچ یک از آن روایات مذکور درباره‌ی ابتدای دعوت، صحیح نمی‌باشند، و سند آن از طریق اهل سنت نیز صحیح نمی‌باشند.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آنچه را که تا کنون گفته‌ام درباره‌ی سند این داستان بود، اما درباره‌ی متن این حدیث اینک بیان مختصری درباره‌ی آن: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الفاظ این روایات مختلف و گوناگون هستند، اضافه‌ بر روایاتی که ذکر شد روایات دیگری بدون سند ذکر شده‌اند و اینک اختلاف الفاظ آن روایات: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یکی از این روایات آمده: (</w:t>
      </w:r>
      <w:r w:rsidRPr="00143145">
        <w:rPr>
          <w:rStyle w:val="Char1"/>
          <w:rtl/>
        </w:rPr>
        <w:t>من یقم منکم یبایعنی علی أن یکون أخی ووزیری ووارثی ووص</w:t>
      </w:r>
      <w:r w:rsidRPr="00143145">
        <w:rPr>
          <w:rStyle w:val="Char1"/>
          <w:rFonts w:hint="cs"/>
          <w:rtl/>
        </w:rPr>
        <w:t>ی</w:t>
      </w:r>
      <w:r w:rsidRPr="00143145">
        <w:rPr>
          <w:rStyle w:val="Char1"/>
          <w:rtl/>
        </w:rPr>
        <w:t>ی وخلیفتی فی أهلی؟</w:t>
      </w:r>
      <w:r w:rsidRPr="00143145">
        <w:rPr>
          <w:rStyle w:val="Char4"/>
          <w:rFonts w:hint="cs"/>
          <w:rtl/>
        </w:rPr>
        <w:t>).</w:t>
      </w:r>
    </w:p>
    <w:p w:rsidR="007159A4" w:rsidRPr="00F1460C" w:rsidRDefault="007159A4" w:rsidP="00F1460C">
      <w:pPr>
        <w:tabs>
          <w:tab w:val="right" w:pos="7031"/>
        </w:tabs>
        <w:spacing w:line="250" w:lineRule="auto"/>
        <w:ind w:firstLine="284"/>
        <w:jc w:val="both"/>
        <w:rPr>
          <w:rStyle w:val="Char4"/>
          <w:rtl/>
        </w:rPr>
      </w:pPr>
      <w:r w:rsidRPr="006709AB">
        <w:rPr>
          <w:rFonts w:cs="Traditional Arabic" w:hint="cs"/>
          <w:sz w:val="26"/>
          <w:szCs w:val="26"/>
          <w:rtl/>
          <w:lang w:bidi="fa-IR"/>
        </w:rPr>
        <w:t>«</w:t>
      </w:r>
      <w:r w:rsidRPr="00F1460C">
        <w:rPr>
          <w:rStyle w:val="Char4"/>
          <w:rFonts w:hint="cs"/>
          <w:rtl/>
        </w:rPr>
        <w:t>چه کسی از شما بلند می‌شود که‌ به من بیعت دهد تا اینکه برادر، وزیر، وصی، وارث و خلیفه‌ من در میان خانواده‌ام باشد؟</w:t>
      </w:r>
      <w:r w:rsidRPr="006709AB">
        <w:rPr>
          <w:rFonts w:cs="Traditional Arabic" w:hint="cs"/>
          <w:sz w:val="26"/>
          <w:szCs w:val="26"/>
          <w:rtl/>
          <w:lang w:bidi="fa-IR"/>
        </w:rPr>
        <w:t>»</w:t>
      </w:r>
      <w:r w:rsidRPr="00F1460C">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این روایت بجای (من یقوم) (من یقم) آمده.</w:t>
      </w:r>
    </w:p>
    <w:p w:rsidR="007159A4" w:rsidRPr="00F1460C" w:rsidRDefault="007159A4" w:rsidP="0011662A">
      <w:pPr>
        <w:tabs>
          <w:tab w:val="right" w:pos="7031"/>
        </w:tabs>
        <w:spacing w:line="250" w:lineRule="auto"/>
        <w:ind w:firstLine="284"/>
        <w:jc w:val="both"/>
        <w:rPr>
          <w:rStyle w:val="Char4"/>
          <w:rtl/>
        </w:rPr>
      </w:pPr>
      <w:r w:rsidRPr="00143145">
        <w:rPr>
          <w:rStyle w:val="Char4"/>
          <w:rFonts w:hint="cs"/>
          <w:rtl/>
        </w:rPr>
        <w:t xml:space="preserve">و در روایت دیگری آمده: </w:t>
      </w:r>
      <w:r>
        <w:rPr>
          <w:rFonts w:cs="Traditional Arabic" w:hint="cs"/>
          <w:rtl/>
          <w:lang w:bidi="fa-IR"/>
        </w:rPr>
        <w:t>«</w:t>
      </w:r>
      <w:r w:rsidRPr="00143145">
        <w:rPr>
          <w:rStyle w:val="Char1"/>
          <w:rtl/>
        </w:rPr>
        <w:t>أیکم یؤازرنی علی أمری علی أن یکون أخی ووص</w:t>
      </w:r>
      <w:r w:rsidRPr="00143145">
        <w:rPr>
          <w:rStyle w:val="Char1"/>
          <w:rFonts w:hint="cs"/>
          <w:rtl/>
        </w:rPr>
        <w:t>ی</w:t>
      </w:r>
      <w:r w:rsidRPr="00143145">
        <w:rPr>
          <w:rStyle w:val="Char1"/>
          <w:rtl/>
        </w:rPr>
        <w:t>ی وخلیفتی فیکم؟</w:t>
      </w:r>
      <w:r w:rsidRPr="00024ECE">
        <w:rPr>
          <w:rFonts w:ascii="Traditional Arabic" w:hAnsi="Traditional Arabic" w:cs="Traditional Arabic"/>
          <w:rtl/>
          <w:lang w:bidi="fa-IR"/>
        </w:rPr>
        <w:t>»</w:t>
      </w:r>
      <w:r w:rsidRPr="00143145">
        <w:rPr>
          <w:rStyle w:val="Char4"/>
          <w:rtl/>
        </w:rPr>
        <w:t>.</w:t>
      </w:r>
      <w:r w:rsidRPr="00143145">
        <w:rPr>
          <w:rStyle w:val="Char4"/>
          <w:rFonts w:hint="cs"/>
          <w:rtl/>
        </w:rPr>
        <w:t xml:space="preserve"> </w:t>
      </w:r>
      <w:r w:rsidRPr="006709AB">
        <w:rPr>
          <w:rFonts w:cs="Traditional Arabic" w:hint="cs"/>
          <w:sz w:val="26"/>
          <w:szCs w:val="26"/>
          <w:rtl/>
          <w:lang w:bidi="fa-IR"/>
        </w:rPr>
        <w:t>«</w:t>
      </w:r>
      <w:r w:rsidRPr="00F1460C">
        <w:rPr>
          <w:rStyle w:val="Char4"/>
          <w:rFonts w:hint="cs"/>
          <w:rtl/>
        </w:rPr>
        <w:t>کدام یک از شما برای این کار از من حمایت می‌کند تا برادر، وصی و خلیف</w:t>
      </w:r>
      <w:r w:rsidR="00F1460C">
        <w:rPr>
          <w:rStyle w:val="Char4"/>
          <w:rFonts w:hint="cs"/>
          <w:rtl/>
        </w:rPr>
        <w:t>ه</w:t>
      </w:r>
      <w:r w:rsidRPr="00F1460C">
        <w:rPr>
          <w:rStyle w:val="Char4"/>
          <w:rFonts w:hint="cs"/>
          <w:rtl/>
        </w:rPr>
        <w:t xml:space="preserve"> من در میان شما باشد؟</w:t>
      </w:r>
      <w:r w:rsidRPr="006709AB">
        <w:rPr>
          <w:rFonts w:cs="Traditional Arabic" w:hint="cs"/>
          <w:sz w:val="26"/>
          <w:szCs w:val="26"/>
          <w:rtl/>
          <w:lang w:bidi="fa-IR"/>
        </w:rPr>
        <w:t>»</w:t>
      </w:r>
      <w:r w:rsidRPr="00F1460C">
        <w:rPr>
          <w:rStyle w:val="Char4"/>
          <w:rFonts w:hint="cs"/>
          <w:rtl/>
        </w:rPr>
        <w:t xml:space="preserve">. </w:t>
      </w:r>
    </w:p>
    <w:p w:rsidR="007159A4" w:rsidRPr="00F1460C" w:rsidRDefault="007159A4" w:rsidP="0011662A">
      <w:pPr>
        <w:widowControl w:val="0"/>
        <w:tabs>
          <w:tab w:val="right" w:pos="7031"/>
        </w:tabs>
        <w:spacing w:line="250" w:lineRule="auto"/>
        <w:ind w:firstLine="284"/>
        <w:jc w:val="both"/>
        <w:rPr>
          <w:rStyle w:val="Char4"/>
          <w:rtl/>
        </w:rPr>
      </w:pPr>
      <w:r w:rsidRPr="00143145">
        <w:rPr>
          <w:rStyle w:val="Char4"/>
          <w:rFonts w:hint="cs"/>
          <w:rtl/>
        </w:rPr>
        <w:t xml:space="preserve">و در روایت دیگری آمده: </w:t>
      </w:r>
      <w:r>
        <w:rPr>
          <w:rFonts w:cs="Traditional Arabic" w:hint="cs"/>
          <w:rtl/>
          <w:lang w:bidi="fa-IR"/>
        </w:rPr>
        <w:t>«</w:t>
      </w:r>
      <w:r w:rsidRPr="00143145">
        <w:rPr>
          <w:rStyle w:val="Char1"/>
          <w:rtl/>
        </w:rPr>
        <w:t>من یبایعنی علی أن یکون أخی وصاحبی وولیکم بعدی؟</w:t>
      </w:r>
      <w:r w:rsidRPr="00024ECE">
        <w:rPr>
          <w:rFonts w:ascii="Traditional Arabic" w:hAnsi="Traditional Arabic" w:cs="Traditional Arabic"/>
          <w:rtl/>
          <w:lang w:bidi="fa-IR"/>
        </w:rPr>
        <w:t>»</w:t>
      </w:r>
      <w:r w:rsidRPr="00143145">
        <w:rPr>
          <w:rStyle w:val="Char4"/>
          <w:rtl/>
        </w:rPr>
        <w:t>.</w:t>
      </w:r>
      <w:r w:rsidRPr="00143145">
        <w:rPr>
          <w:rStyle w:val="Char4"/>
          <w:rFonts w:hint="cs"/>
          <w:rtl/>
        </w:rPr>
        <w:t xml:space="preserve"> </w:t>
      </w:r>
      <w:r w:rsidRPr="006709AB">
        <w:rPr>
          <w:rFonts w:cs="Traditional Arabic" w:hint="cs"/>
          <w:sz w:val="26"/>
          <w:szCs w:val="26"/>
          <w:rtl/>
          <w:lang w:bidi="fa-IR"/>
        </w:rPr>
        <w:t>«</w:t>
      </w:r>
      <w:r w:rsidRPr="00F1460C">
        <w:rPr>
          <w:rStyle w:val="Char4"/>
          <w:rFonts w:hint="cs"/>
          <w:rtl/>
        </w:rPr>
        <w:t>چه کسی به من بیعت می‌دهد تا اینکه پس از من برادر، همکار و سرپرست شما باشد؟</w:t>
      </w:r>
      <w:r w:rsidRPr="006709AB">
        <w:rPr>
          <w:rFonts w:cs="Traditional Arabic" w:hint="cs"/>
          <w:sz w:val="26"/>
          <w:szCs w:val="26"/>
          <w:rtl/>
          <w:lang w:bidi="fa-IR"/>
        </w:rPr>
        <w:t>»</w:t>
      </w:r>
      <w:r w:rsidRPr="00F1460C">
        <w:rPr>
          <w:rStyle w:val="Char4"/>
          <w:rFonts w:hint="cs"/>
          <w:rtl/>
        </w:rPr>
        <w:t xml:space="preserve">. </w:t>
      </w:r>
    </w:p>
    <w:p w:rsidR="007159A4" w:rsidRPr="00F1460C" w:rsidRDefault="007159A4" w:rsidP="0011662A">
      <w:pPr>
        <w:widowControl w:val="0"/>
        <w:tabs>
          <w:tab w:val="right" w:pos="7031"/>
        </w:tabs>
        <w:spacing w:line="250" w:lineRule="auto"/>
        <w:ind w:firstLine="284"/>
        <w:jc w:val="both"/>
        <w:rPr>
          <w:rStyle w:val="Char4"/>
          <w:rtl/>
        </w:rPr>
      </w:pPr>
      <w:r w:rsidRPr="00143145">
        <w:rPr>
          <w:rStyle w:val="Char4"/>
          <w:rFonts w:hint="cs"/>
          <w:rtl/>
        </w:rPr>
        <w:t xml:space="preserve">و در یک روایت دیگر آمده: </w:t>
      </w:r>
      <w:r>
        <w:rPr>
          <w:rFonts w:cs="Traditional Arabic" w:hint="cs"/>
          <w:rtl/>
          <w:lang w:bidi="fa-IR"/>
        </w:rPr>
        <w:t>«</w:t>
      </w:r>
      <w:r w:rsidRPr="00143145">
        <w:rPr>
          <w:rStyle w:val="Char1"/>
          <w:rtl/>
        </w:rPr>
        <w:t>فمن یجیبنی إلی هذا الأمر ویؤازرنی یکن أخی ووزیری ووص</w:t>
      </w:r>
      <w:r w:rsidRPr="00143145">
        <w:rPr>
          <w:rStyle w:val="Char1"/>
          <w:rFonts w:hint="cs"/>
          <w:rtl/>
        </w:rPr>
        <w:t>ی</w:t>
      </w:r>
      <w:r w:rsidRPr="00143145">
        <w:rPr>
          <w:rStyle w:val="Char1"/>
          <w:rtl/>
        </w:rPr>
        <w:t>ی ووارثی وخلیفتی من بعدی؟</w:t>
      </w:r>
      <w:r w:rsidRPr="00024ECE">
        <w:rPr>
          <w:rFonts w:ascii="Traditional Arabic" w:hAnsi="Traditional Arabic" w:cs="Traditional Arabic"/>
          <w:rtl/>
          <w:lang w:bidi="fa-IR"/>
        </w:rPr>
        <w:t>»</w:t>
      </w:r>
      <w:r w:rsidRPr="00143145">
        <w:rPr>
          <w:rStyle w:val="Char4"/>
          <w:rFonts w:hint="cs"/>
          <w:rtl/>
        </w:rPr>
        <w:t xml:space="preserve"> </w:t>
      </w:r>
      <w:r w:rsidRPr="006709AB">
        <w:rPr>
          <w:rFonts w:cs="Traditional Arabic" w:hint="cs"/>
          <w:sz w:val="26"/>
          <w:szCs w:val="26"/>
          <w:rtl/>
          <w:lang w:bidi="fa-IR"/>
        </w:rPr>
        <w:t>«</w:t>
      </w:r>
      <w:r w:rsidRPr="00F1460C">
        <w:rPr>
          <w:rStyle w:val="Char4"/>
          <w:rFonts w:hint="cs"/>
          <w:rtl/>
        </w:rPr>
        <w:t>چه کسی برای این امر جواب مثبت به من می‌دهد و از من حمایت می‌کند تا برادر، وزیر، وصی، وارث و خلیفه‌ پس از من باشد؟</w:t>
      </w:r>
      <w:r w:rsidRPr="006709AB">
        <w:rPr>
          <w:rFonts w:cs="Traditional Arabic" w:hint="cs"/>
          <w:sz w:val="26"/>
          <w:szCs w:val="26"/>
          <w:rtl/>
          <w:lang w:bidi="fa-IR"/>
        </w:rPr>
        <w:t>»</w:t>
      </w:r>
      <w:r w:rsidRPr="00F1460C">
        <w:rPr>
          <w:rStyle w:val="Char4"/>
          <w:rFonts w:hint="cs"/>
          <w:rtl/>
        </w:rPr>
        <w:t>.</w:t>
      </w:r>
    </w:p>
    <w:p w:rsidR="007159A4" w:rsidRPr="00F1460C" w:rsidRDefault="007159A4" w:rsidP="0011662A">
      <w:pPr>
        <w:tabs>
          <w:tab w:val="right" w:pos="7031"/>
        </w:tabs>
        <w:spacing w:line="250" w:lineRule="auto"/>
        <w:ind w:firstLine="284"/>
        <w:jc w:val="both"/>
        <w:rPr>
          <w:rStyle w:val="Char4"/>
          <w:rtl/>
        </w:rPr>
      </w:pPr>
      <w:r w:rsidRPr="00143145">
        <w:rPr>
          <w:rStyle w:val="Char4"/>
          <w:rFonts w:hint="cs"/>
          <w:rtl/>
        </w:rPr>
        <w:t xml:space="preserve">و در روایت دیگری آمده: </w:t>
      </w:r>
      <w:r>
        <w:rPr>
          <w:rFonts w:cs="Traditional Arabic" w:hint="cs"/>
          <w:rtl/>
          <w:lang w:bidi="fa-IR"/>
        </w:rPr>
        <w:t>«</w:t>
      </w:r>
      <w:r w:rsidRPr="00143145">
        <w:rPr>
          <w:rStyle w:val="Char1"/>
          <w:rtl/>
        </w:rPr>
        <w:t>من یجیبنی إلی هذا الأمر و یؤازرنی علی القیام به یکن أخی و وزیری و خلیفتی من بعدی؟</w:t>
      </w:r>
      <w:r w:rsidRPr="00024ECE">
        <w:rPr>
          <w:rFonts w:ascii="Traditional Arabic" w:hAnsi="Traditional Arabic" w:cs="Traditional Arabic"/>
          <w:rtl/>
          <w:lang w:bidi="fa-IR"/>
        </w:rPr>
        <w:t>»</w:t>
      </w:r>
      <w:r w:rsidRPr="00143145">
        <w:rPr>
          <w:rStyle w:val="Char4"/>
          <w:rtl/>
        </w:rPr>
        <w:t>.</w:t>
      </w:r>
      <w:r w:rsidRPr="00143145">
        <w:rPr>
          <w:rStyle w:val="Char4"/>
          <w:rFonts w:hint="cs"/>
          <w:rtl/>
        </w:rPr>
        <w:t xml:space="preserve"> </w:t>
      </w:r>
      <w:r w:rsidRPr="006709AB">
        <w:rPr>
          <w:rFonts w:cs="Traditional Arabic" w:hint="cs"/>
          <w:sz w:val="26"/>
          <w:szCs w:val="26"/>
          <w:rtl/>
          <w:lang w:bidi="fa-IR"/>
        </w:rPr>
        <w:t>«</w:t>
      </w:r>
      <w:r w:rsidRPr="00F1460C">
        <w:rPr>
          <w:rStyle w:val="Char4"/>
          <w:rFonts w:hint="cs"/>
          <w:rtl/>
        </w:rPr>
        <w:t>چه کسی برای این امر جواب مثبت به من می‌دهد و بر قیام آن از من حمایت می‌کند تا برادر، وزیر و خلیفه‌ پس از من باشد؟</w:t>
      </w:r>
      <w:r w:rsidRPr="006709AB">
        <w:rPr>
          <w:rFonts w:cs="Traditional Arabic" w:hint="cs"/>
          <w:sz w:val="26"/>
          <w:szCs w:val="26"/>
          <w:rtl/>
          <w:lang w:bidi="fa-IR"/>
        </w:rPr>
        <w:t>»</w:t>
      </w:r>
      <w:r w:rsidRPr="00F1460C">
        <w:rPr>
          <w:rStyle w:val="Char4"/>
          <w:rFonts w:hint="cs"/>
          <w:rtl/>
        </w:rPr>
        <w:t>.</w:t>
      </w:r>
    </w:p>
    <w:p w:rsidR="007159A4" w:rsidRPr="00F1460C" w:rsidRDefault="007159A4" w:rsidP="0011662A">
      <w:pPr>
        <w:tabs>
          <w:tab w:val="right" w:pos="7031"/>
        </w:tabs>
        <w:spacing w:line="250" w:lineRule="auto"/>
        <w:ind w:firstLine="284"/>
        <w:jc w:val="both"/>
        <w:rPr>
          <w:rStyle w:val="Char4"/>
          <w:rtl/>
        </w:rPr>
      </w:pPr>
      <w:r w:rsidRPr="00143145">
        <w:rPr>
          <w:rStyle w:val="Char4"/>
          <w:rFonts w:hint="cs"/>
          <w:rtl/>
        </w:rPr>
        <w:t xml:space="preserve">و در روایت دیگری آمده: </w:t>
      </w:r>
      <w:r>
        <w:rPr>
          <w:rFonts w:cs="Traditional Arabic" w:hint="cs"/>
          <w:rtl/>
          <w:lang w:bidi="fa-IR"/>
        </w:rPr>
        <w:t>«</w:t>
      </w:r>
      <w:r w:rsidRPr="00143145">
        <w:rPr>
          <w:rStyle w:val="Char1"/>
          <w:rtl/>
        </w:rPr>
        <w:t>أیکم یکون أخی ووصیی ووارثی؟</w:t>
      </w:r>
      <w:r w:rsidRPr="00024ECE">
        <w:rPr>
          <w:rFonts w:ascii="Traditional Arabic" w:hAnsi="Traditional Arabic" w:cs="Traditional Arabic"/>
          <w:rtl/>
          <w:lang w:bidi="fa-IR"/>
        </w:rPr>
        <w:t>»</w:t>
      </w:r>
      <w:r w:rsidRPr="00143145">
        <w:rPr>
          <w:rStyle w:val="Char4"/>
          <w:rtl/>
        </w:rPr>
        <w:t>.</w:t>
      </w:r>
      <w:r w:rsidRPr="00143145">
        <w:rPr>
          <w:rStyle w:val="Char4"/>
          <w:rFonts w:hint="cs"/>
          <w:rtl/>
        </w:rPr>
        <w:t xml:space="preserve"> </w:t>
      </w:r>
      <w:r w:rsidRPr="006709AB">
        <w:rPr>
          <w:rFonts w:cs="Traditional Arabic" w:hint="cs"/>
          <w:sz w:val="26"/>
          <w:szCs w:val="26"/>
          <w:rtl/>
          <w:lang w:bidi="fa-IR"/>
        </w:rPr>
        <w:t>«</w:t>
      </w:r>
      <w:r w:rsidRPr="00F1460C">
        <w:rPr>
          <w:rStyle w:val="Char4"/>
          <w:rFonts w:hint="cs"/>
          <w:rtl/>
        </w:rPr>
        <w:t>کدام یک از شما برادر و وصی و وارث من می‌شود؟</w:t>
      </w:r>
      <w:r w:rsidRPr="006709AB">
        <w:rPr>
          <w:rFonts w:cs="Traditional Arabic" w:hint="cs"/>
          <w:sz w:val="26"/>
          <w:szCs w:val="26"/>
          <w:rtl/>
          <w:lang w:bidi="fa-IR"/>
        </w:rPr>
        <w:t>»</w:t>
      </w:r>
      <w:r w:rsidRPr="00F1460C">
        <w:rPr>
          <w:rStyle w:val="Char4"/>
          <w:rFonts w:hint="cs"/>
          <w:rtl/>
        </w:rPr>
        <w:t>.</w:t>
      </w:r>
    </w:p>
    <w:p w:rsidR="007159A4" w:rsidRPr="00F1460C" w:rsidRDefault="007159A4" w:rsidP="0011662A">
      <w:pPr>
        <w:tabs>
          <w:tab w:val="right" w:pos="7031"/>
        </w:tabs>
        <w:spacing w:line="250" w:lineRule="auto"/>
        <w:ind w:firstLine="284"/>
        <w:jc w:val="both"/>
        <w:rPr>
          <w:rStyle w:val="Char4"/>
          <w:rtl/>
        </w:rPr>
      </w:pPr>
      <w:r w:rsidRPr="00143145">
        <w:rPr>
          <w:rStyle w:val="Char4"/>
          <w:rFonts w:hint="cs"/>
          <w:rtl/>
        </w:rPr>
        <w:t xml:space="preserve">و در یک روایت دیگر آمده: </w:t>
      </w:r>
      <w:r>
        <w:rPr>
          <w:rFonts w:cs="Traditional Arabic" w:hint="cs"/>
          <w:rtl/>
          <w:lang w:bidi="fa-IR"/>
        </w:rPr>
        <w:t>«</w:t>
      </w:r>
      <w:r w:rsidRPr="00143145">
        <w:rPr>
          <w:rStyle w:val="Char1"/>
          <w:rtl/>
        </w:rPr>
        <w:t>من یواخینی و یؤازرنی ویکون ولیی ووص</w:t>
      </w:r>
      <w:r w:rsidRPr="00143145">
        <w:rPr>
          <w:rStyle w:val="Char1"/>
          <w:rFonts w:hint="cs"/>
          <w:rtl/>
        </w:rPr>
        <w:t>ی</w:t>
      </w:r>
      <w:r w:rsidRPr="00143145">
        <w:rPr>
          <w:rStyle w:val="Char1"/>
          <w:rtl/>
        </w:rPr>
        <w:t>ی بعدی وخلیفتی ف</w:t>
      </w:r>
      <w:r w:rsidR="0011662A">
        <w:rPr>
          <w:rStyle w:val="Char1"/>
          <w:rFonts w:hint="cs"/>
          <w:rtl/>
        </w:rPr>
        <w:t>ي</w:t>
      </w:r>
      <w:r w:rsidRPr="00143145">
        <w:rPr>
          <w:rStyle w:val="Char1"/>
          <w:rtl/>
        </w:rPr>
        <w:t xml:space="preserve"> أهلی ویقضی دینی؟</w:t>
      </w:r>
      <w:r w:rsidRPr="00024ECE">
        <w:rPr>
          <w:rFonts w:ascii="Traditional Arabic" w:hAnsi="Traditional Arabic" w:cs="Traditional Arabic"/>
          <w:rtl/>
          <w:lang w:bidi="fa-IR"/>
        </w:rPr>
        <w:t>»</w:t>
      </w:r>
      <w:r w:rsidRPr="00143145">
        <w:rPr>
          <w:rStyle w:val="Char4"/>
          <w:rtl/>
        </w:rPr>
        <w:t>.</w:t>
      </w:r>
      <w:r w:rsidR="0011662A">
        <w:rPr>
          <w:rStyle w:val="Char4"/>
          <w:rFonts w:hint="cs"/>
          <w:rtl/>
        </w:rPr>
        <w:t xml:space="preserve"> </w:t>
      </w:r>
      <w:r w:rsidRPr="006709AB">
        <w:rPr>
          <w:rFonts w:cs="Traditional Arabic" w:hint="cs"/>
          <w:sz w:val="26"/>
          <w:szCs w:val="26"/>
          <w:rtl/>
          <w:lang w:bidi="fa-IR"/>
        </w:rPr>
        <w:t>«</w:t>
      </w:r>
      <w:r w:rsidRPr="00F1460C">
        <w:rPr>
          <w:rStyle w:val="Char4"/>
          <w:rFonts w:hint="cs"/>
          <w:rtl/>
        </w:rPr>
        <w:t>چه کسی با من برادری می‌کند و از من حمایت می‌کند تا پس از من ولی، وصی و خلیف</w:t>
      </w:r>
      <w:r w:rsidR="00F1460C">
        <w:rPr>
          <w:rStyle w:val="Char4"/>
          <w:rFonts w:hint="cs"/>
          <w:rtl/>
        </w:rPr>
        <w:t>ه</w:t>
      </w:r>
      <w:r w:rsidRPr="00F1460C">
        <w:rPr>
          <w:rStyle w:val="Char4"/>
          <w:rFonts w:hint="cs"/>
          <w:rtl/>
        </w:rPr>
        <w:t xml:space="preserve"> من در میان خانواده‌ام باشد و بدهی‌هایم را بپردازد؟</w:t>
      </w:r>
      <w:r w:rsidRPr="006709AB">
        <w:rPr>
          <w:rFonts w:cs="Traditional Arabic" w:hint="cs"/>
          <w:sz w:val="26"/>
          <w:szCs w:val="26"/>
          <w:rtl/>
          <w:lang w:bidi="fa-IR"/>
        </w:rPr>
        <w:t>»</w:t>
      </w:r>
      <w:r w:rsidRPr="00F1460C">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در روایت دیگری آمده: </w:t>
      </w:r>
    </w:p>
    <w:p w:rsidR="007159A4" w:rsidRPr="00F1460C" w:rsidRDefault="007159A4" w:rsidP="0011662A">
      <w:pPr>
        <w:tabs>
          <w:tab w:val="right" w:pos="7031"/>
        </w:tabs>
        <w:spacing w:line="250" w:lineRule="auto"/>
        <w:ind w:firstLine="284"/>
        <w:jc w:val="both"/>
        <w:rPr>
          <w:rStyle w:val="Char4"/>
          <w:rtl/>
        </w:rPr>
      </w:pPr>
      <w:r w:rsidRPr="00024ECE">
        <w:rPr>
          <w:rFonts w:ascii="Traditional Arabic" w:hAnsi="Traditional Arabic" w:cs="Traditional Arabic"/>
          <w:rtl/>
          <w:lang w:bidi="fa-IR"/>
        </w:rPr>
        <w:t>«</w:t>
      </w:r>
      <w:r w:rsidRPr="00143145">
        <w:rPr>
          <w:rStyle w:val="Char1"/>
          <w:rtl/>
        </w:rPr>
        <w:t>من یکون وصی ووزیری وخلیفتی؟</w:t>
      </w:r>
      <w:r w:rsidRPr="00024ECE">
        <w:rPr>
          <w:rFonts w:ascii="Traditional Arabic" w:hAnsi="Traditional Arabic" w:cs="Traditional Arabic"/>
          <w:rtl/>
          <w:lang w:bidi="fa-IR"/>
        </w:rPr>
        <w:t>»</w:t>
      </w:r>
      <w:r w:rsidRPr="00143145">
        <w:rPr>
          <w:rStyle w:val="Char4"/>
          <w:rtl/>
        </w:rPr>
        <w:t>.</w:t>
      </w:r>
      <w:r w:rsidRPr="00C811D1">
        <w:rPr>
          <w:rFonts w:ascii="Lotus Linotype" w:hAnsi="Lotus Linotype" w:cs="Lotus Linotype"/>
          <w:b/>
          <w:bCs/>
          <w:szCs w:val="26"/>
          <w:rtl/>
          <w:lang w:bidi="fa-IR"/>
        </w:rPr>
        <w:t xml:space="preserve"> </w:t>
      </w:r>
      <w:r w:rsidRPr="006709AB">
        <w:rPr>
          <w:rFonts w:cs="Traditional Arabic" w:hint="cs"/>
          <w:sz w:val="26"/>
          <w:szCs w:val="26"/>
          <w:rtl/>
          <w:lang w:bidi="fa-IR"/>
        </w:rPr>
        <w:t>«</w:t>
      </w:r>
      <w:r w:rsidRPr="00F1460C">
        <w:rPr>
          <w:rStyle w:val="Char4"/>
          <w:rFonts w:hint="cs"/>
          <w:rtl/>
        </w:rPr>
        <w:t>چه کسی وصی، وزیر و خلیفه‌ من می‌شود؟</w:t>
      </w:r>
      <w:r w:rsidRPr="006709AB">
        <w:rPr>
          <w:rFonts w:cs="Traditional Arabic" w:hint="cs"/>
          <w:sz w:val="26"/>
          <w:szCs w:val="26"/>
          <w:rtl/>
          <w:lang w:bidi="fa-IR"/>
        </w:rPr>
        <w:t>»</w:t>
      </w:r>
      <w:r w:rsidRPr="00F1460C">
        <w:rPr>
          <w:rStyle w:val="Char4"/>
          <w:rFonts w:hint="cs"/>
          <w:rtl/>
        </w:rPr>
        <w:t>.</w:t>
      </w:r>
    </w:p>
    <w:p w:rsidR="007159A4" w:rsidRPr="00F1460C" w:rsidRDefault="007159A4" w:rsidP="0011662A">
      <w:pPr>
        <w:widowControl w:val="0"/>
        <w:tabs>
          <w:tab w:val="right" w:pos="7031"/>
        </w:tabs>
        <w:spacing w:line="250" w:lineRule="auto"/>
        <w:ind w:firstLine="284"/>
        <w:jc w:val="both"/>
        <w:rPr>
          <w:rStyle w:val="Char4"/>
          <w:rtl/>
        </w:rPr>
      </w:pPr>
      <w:r w:rsidRPr="00143145">
        <w:rPr>
          <w:rStyle w:val="Char4"/>
          <w:rFonts w:hint="cs"/>
          <w:rtl/>
        </w:rPr>
        <w:t xml:space="preserve">و در یک روایت دیگری آمده‌: </w:t>
      </w:r>
      <w:r>
        <w:rPr>
          <w:rFonts w:cs="Traditional Arabic" w:hint="cs"/>
          <w:rtl/>
          <w:lang w:bidi="fa-IR"/>
        </w:rPr>
        <w:t>«</w:t>
      </w:r>
      <w:r w:rsidRPr="00143145">
        <w:rPr>
          <w:rStyle w:val="Char1"/>
          <w:rtl/>
        </w:rPr>
        <w:t xml:space="preserve">أیکم یقوم فیبایعنی علی أنه أخی ووزیری </w:t>
      </w:r>
      <w:r w:rsidRPr="00143145">
        <w:rPr>
          <w:rStyle w:val="Char1"/>
          <w:rFonts w:hint="cs"/>
          <w:rtl/>
        </w:rPr>
        <w:t>ووارثی دون أهلی</w:t>
      </w:r>
      <w:r w:rsidRPr="00143145">
        <w:rPr>
          <w:rStyle w:val="Char1"/>
          <w:rtl/>
        </w:rPr>
        <w:t xml:space="preserve"> ووصیی وخلیفتی فی أهلی ویکون منی بمنزلة هارون من موسی غیر أنه لانبی بعدی؟</w:t>
      </w:r>
      <w:r w:rsidRPr="00024ECE">
        <w:rPr>
          <w:rFonts w:ascii="Traditional Arabic" w:hAnsi="Traditional Arabic" w:cs="Traditional Arabic"/>
          <w:rtl/>
          <w:lang w:bidi="fa-IR"/>
        </w:rPr>
        <w:t>»</w:t>
      </w:r>
      <w:r w:rsidRPr="00143145">
        <w:rPr>
          <w:rStyle w:val="Char4"/>
          <w:rtl/>
        </w:rPr>
        <w:t>.</w:t>
      </w:r>
      <w:r w:rsidRPr="00143145">
        <w:rPr>
          <w:rStyle w:val="Char4"/>
          <w:rFonts w:hint="cs"/>
          <w:rtl/>
        </w:rPr>
        <w:t xml:space="preserve"> </w:t>
      </w:r>
      <w:r w:rsidR="0011662A">
        <w:rPr>
          <w:rFonts w:cs="Traditional Arabic" w:hint="cs"/>
          <w:spacing w:val="-6"/>
          <w:sz w:val="26"/>
          <w:szCs w:val="26"/>
          <w:rtl/>
          <w:lang w:bidi="fa-IR"/>
        </w:rPr>
        <w:t xml:space="preserve"> </w:t>
      </w:r>
      <w:r w:rsidRPr="006709AB">
        <w:rPr>
          <w:rFonts w:cs="Traditional Arabic" w:hint="cs"/>
          <w:spacing w:val="-6"/>
          <w:sz w:val="26"/>
          <w:szCs w:val="26"/>
          <w:rtl/>
          <w:lang w:bidi="fa-IR"/>
        </w:rPr>
        <w:t>«</w:t>
      </w:r>
      <w:r w:rsidRPr="00F1460C">
        <w:rPr>
          <w:rStyle w:val="Char4"/>
          <w:rFonts w:hint="cs"/>
          <w:rtl/>
        </w:rPr>
        <w:t>چه کسی در میان شما بلند می‌شود و به من بیعت می‌دهد تا در برابر خاندانم برادر، وزیر و وارث من باشد و وصی و خلیفه من در میان خانواده‌ام باشد، و او در کنار من همچون هارون در کنار موسی باشد، تنها این‌که‌ پس از من پیامبری مبعوث نمی‌گردد؟</w:t>
      </w:r>
      <w:r w:rsidRPr="006709AB">
        <w:rPr>
          <w:rFonts w:cs="Traditional Arabic" w:hint="cs"/>
          <w:spacing w:val="-6"/>
          <w:sz w:val="26"/>
          <w:szCs w:val="26"/>
          <w:rtl/>
          <w:lang w:bidi="fa-IR"/>
        </w:rPr>
        <w:t>»</w:t>
      </w:r>
      <w:r w:rsidRPr="00F1460C">
        <w:rPr>
          <w:rStyle w:val="Char4"/>
          <w:rFonts w:hint="cs"/>
          <w:rtl/>
        </w:rPr>
        <w:t xml:space="preserve">. </w:t>
      </w:r>
    </w:p>
    <w:p w:rsidR="007159A4" w:rsidRPr="00F1460C" w:rsidRDefault="007159A4" w:rsidP="0011662A">
      <w:pPr>
        <w:widowControl w:val="0"/>
        <w:tabs>
          <w:tab w:val="right" w:pos="7031"/>
        </w:tabs>
        <w:spacing w:line="250" w:lineRule="auto"/>
        <w:ind w:firstLine="284"/>
        <w:jc w:val="both"/>
        <w:rPr>
          <w:rStyle w:val="Char4"/>
          <w:rtl/>
        </w:rPr>
      </w:pPr>
      <w:r w:rsidRPr="00143145">
        <w:rPr>
          <w:rStyle w:val="Char4"/>
          <w:rFonts w:hint="cs"/>
          <w:rtl/>
        </w:rPr>
        <w:t xml:space="preserve">و در روایت دیگری آمده: </w:t>
      </w:r>
      <w:r>
        <w:rPr>
          <w:rFonts w:cs="Traditional Arabic" w:hint="cs"/>
          <w:spacing w:val="-6"/>
          <w:rtl/>
          <w:lang w:bidi="fa-IR"/>
        </w:rPr>
        <w:t>«</w:t>
      </w:r>
      <w:r w:rsidRPr="00143145">
        <w:rPr>
          <w:rStyle w:val="Char1"/>
          <w:rFonts w:hint="cs"/>
          <w:rtl/>
        </w:rPr>
        <w:t>أیکم یسبق إلیها علی أن یؤاخنی ف</w:t>
      </w:r>
      <w:r w:rsidR="0011662A">
        <w:rPr>
          <w:rStyle w:val="Char1"/>
          <w:rFonts w:hint="cs"/>
          <w:rtl/>
        </w:rPr>
        <w:t>ي</w:t>
      </w:r>
      <w:r w:rsidRPr="00143145">
        <w:rPr>
          <w:rStyle w:val="Char1"/>
          <w:rFonts w:hint="cs"/>
          <w:rtl/>
        </w:rPr>
        <w:t xml:space="preserve"> الله ویؤازرنی ف</w:t>
      </w:r>
      <w:r w:rsidR="0011662A">
        <w:rPr>
          <w:rStyle w:val="Char1"/>
          <w:rFonts w:hint="cs"/>
          <w:rtl/>
        </w:rPr>
        <w:t>ي</w:t>
      </w:r>
      <w:r w:rsidRPr="00143145">
        <w:rPr>
          <w:rStyle w:val="Char1"/>
          <w:rFonts w:hint="cs"/>
          <w:rtl/>
        </w:rPr>
        <w:t xml:space="preserve"> الله عزوجل، ومع ذل</w:t>
      </w:r>
      <w:r w:rsidR="0011662A">
        <w:rPr>
          <w:rStyle w:val="Char1"/>
          <w:rFonts w:hint="cs"/>
          <w:rtl/>
        </w:rPr>
        <w:t>ك</w:t>
      </w:r>
      <w:r w:rsidRPr="00143145">
        <w:rPr>
          <w:rStyle w:val="Char1"/>
          <w:rFonts w:hint="cs"/>
          <w:rtl/>
        </w:rPr>
        <w:t xml:space="preserve"> یکون لی یداً علی جمیع من خالفنی فأتخذه وصیا وولیاً ووزیراً یؤدی عنی و یبلغ رسالتی ویقضی دینی من بعدی وعداتی؟</w:t>
      </w:r>
      <w:r>
        <w:rPr>
          <w:rFonts w:cs="Traditional Arabic" w:hint="cs"/>
          <w:spacing w:val="-6"/>
          <w:rtl/>
          <w:lang w:bidi="fa-IR"/>
        </w:rPr>
        <w:t>»</w:t>
      </w:r>
      <w:r w:rsidRPr="00143145">
        <w:rPr>
          <w:rStyle w:val="Char4"/>
          <w:rFonts w:hint="cs"/>
          <w:rtl/>
        </w:rPr>
        <w:t xml:space="preserve">. </w:t>
      </w:r>
      <w:r w:rsidR="0011662A">
        <w:rPr>
          <w:rFonts w:cs="Traditional Arabic" w:hint="cs"/>
          <w:spacing w:val="-4"/>
          <w:sz w:val="26"/>
          <w:szCs w:val="26"/>
          <w:rtl/>
          <w:lang w:bidi="fa-IR"/>
        </w:rPr>
        <w:t xml:space="preserve"> </w:t>
      </w:r>
      <w:r w:rsidRPr="006709AB">
        <w:rPr>
          <w:rFonts w:cs="Traditional Arabic" w:hint="cs"/>
          <w:spacing w:val="-4"/>
          <w:sz w:val="26"/>
          <w:szCs w:val="26"/>
          <w:rtl/>
          <w:lang w:bidi="fa-IR"/>
        </w:rPr>
        <w:t>«</w:t>
      </w:r>
      <w:r w:rsidRPr="00F1460C">
        <w:rPr>
          <w:rStyle w:val="Char4"/>
          <w:rFonts w:hint="cs"/>
          <w:rtl/>
        </w:rPr>
        <w:t>کدام یک از شما سبقت می‌گیرد بر اینکه با من بخاطر خدا برادری کند و بخاطر خدا از من حمایت نماید و بر علیه کسی که با من مخالفت می‌ورزد، با من همدست می‌گردد تا او را وصی، ولی و وزیر خود قرار دهم که‌ به جای من مسئولیت را ادا کند و پیام من را تبلیغ نماید و پس از خودم بدهی‌ها و وعده‌هایم را ادا کند؟</w:t>
      </w:r>
      <w:r w:rsidRPr="006709AB">
        <w:rPr>
          <w:rFonts w:cs="Traditional Arabic" w:hint="cs"/>
          <w:spacing w:val="-4"/>
          <w:sz w:val="26"/>
          <w:szCs w:val="26"/>
          <w:rtl/>
          <w:lang w:bidi="fa-IR"/>
        </w:rPr>
        <w:t>»</w:t>
      </w:r>
      <w:r w:rsidRPr="00F1460C">
        <w:rPr>
          <w:rStyle w:val="Char4"/>
          <w:rFonts w:hint="cs"/>
          <w:rtl/>
        </w:rPr>
        <w:t>.</w:t>
      </w:r>
    </w:p>
    <w:p w:rsidR="007159A4" w:rsidRPr="00143145" w:rsidRDefault="007159A4" w:rsidP="0011662A">
      <w:pPr>
        <w:tabs>
          <w:tab w:val="right" w:pos="7031"/>
        </w:tabs>
        <w:spacing w:line="250" w:lineRule="auto"/>
        <w:ind w:firstLine="284"/>
        <w:jc w:val="both"/>
        <w:rPr>
          <w:rStyle w:val="Char4"/>
          <w:rtl/>
        </w:rPr>
      </w:pPr>
      <w:r w:rsidRPr="00143145">
        <w:rPr>
          <w:rStyle w:val="Char4"/>
          <w:rFonts w:hint="cs"/>
          <w:rtl/>
        </w:rPr>
        <w:t xml:space="preserve">و در روایت دیگری آمده: </w:t>
      </w:r>
      <w:r>
        <w:rPr>
          <w:rFonts w:cs="Traditional Arabic" w:hint="cs"/>
          <w:rtl/>
          <w:lang w:bidi="fa-IR"/>
        </w:rPr>
        <w:t>«</w:t>
      </w:r>
      <w:r w:rsidRPr="00143145">
        <w:rPr>
          <w:rStyle w:val="Char1"/>
          <w:rtl/>
        </w:rPr>
        <w:t>من یضمن عنی دینی ومواعدی ویکون خلیفتی ویکون ف</w:t>
      </w:r>
      <w:r w:rsidR="0011662A">
        <w:rPr>
          <w:rStyle w:val="Char1"/>
          <w:rFonts w:hint="cs"/>
          <w:rtl/>
        </w:rPr>
        <w:t>ي</w:t>
      </w:r>
      <w:r w:rsidRPr="00143145">
        <w:rPr>
          <w:rStyle w:val="Char1"/>
          <w:rtl/>
        </w:rPr>
        <w:t xml:space="preserve"> الجنة؟</w:t>
      </w:r>
      <w:r w:rsidRPr="00024ECE">
        <w:rPr>
          <w:rFonts w:ascii="Traditional Arabic" w:hAnsi="Traditional Arabic" w:cs="Traditional Arabic"/>
          <w:rtl/>
          <w:lang w:bidi="fa-IR"/>
        </w:rPr>
        <w:t>»</w:t>
      </w:r>
      <w:r w:rsidRPr="0011662A">
        <w:rPr>
          <w:rStyle w:val="Char4"/>
          <w:vertAlign w:val="superscript"/>
          <w:rtl/>
        </w:rPr>
        <w:footnoteReference w:id="940"/>
      </w:r>
      <w:r w:rsidRPr="00143145">
        <w:rPr>
          <w:rStyle w:val="Char4"/>
          <w:rtl/>
        </w:rPr>
        <w:t>.</w:t>
      </w:r>
      <w:r w:rsidRPr="00143145">
        <w:rPr>
          <w:rStyle w:val="Char4"/>
          <w:rFonts w:hint="cs"/>
          <w:rtl/>
        </w:rPr>
        <w:t xml:space="preserve"> </w:t>
      </w:r>
      <w:r w:rsidRPr="006709AB">
        <w:rPr>
          <w:rFonts w:cs="Traditional Arabic" w:hint="cs"/>
          <w:sz w:val="26"/>
          <w:szCs w:val="26"/>
          <w:rtl/>
          <w:lang w:bidi="fa-IR"/>
        </w:rPr>
        <w:t>«</w:t>
      </w:r>
      <w:r w:rsidRPr="00F1460C">
        <w:rPr>
          <w:rStyle w:val="Char4"/>
          <w:rFonts w:hint="cs"/>
          <w:rtl/>
        </w:rPr>
        <w:t>چه‌ کسی به‌ جای من از دین و وعده‌هایم محافظت به‌ عمل می‌آورد، تا خلیفه‌ی من شود و وارد بهشت گردد</w:t>
      </w:r>
      <w:r w:rsidRPr="006709AB">
        <w:rPr>
          <w:rFonts w:cs="Traditional Arabic" w:hint="cs"/>
          <w:sz w:val="26"/>
          <w:szCs w:val="26"/>
          <w:rtl/>
          <w:lang w:bidi="fa-IR"/>
        </w:rPr>
        <w:t>»</w:t>
      </w:r>
      <w:r w:rsidRPr="00F1460C">
        <w:rPr>
          <w:rStyle w:val="Char4"/>
          <w:rFonts w:hint="cs"/>
          <w:rtl/>
        </w:rPr>
        <w:t xml:space="preserve">. </w:t>
      </w:r>
      <w:r w:rsidRPr="00143145">
        <w:rPr>
          <w:rStyle w:val="Char4"/>
          <w:rFonts w:hint="cs"/>
          <w:rtl/>
        </w:rPr>
        <w:t>و سایر روایت‌ها</w:t>
      </w:r>
      <w:r w:rsidRPr="0011662A">
        <w:rPr>
          <w:rStyle w:val="Char4"/>
          <w:vertAlign w:val="superscript"/>
          <w:rtl/>
        </w:rPr>
        <w:footnoteReference w:id="94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اختلاف است در اینکه چند بار این دعوت تکرار شده است برخی می‌گویند: یک بار، برخی هم معتقد هستند دو بار و برخی دیگر بیان داشته‌اند: سه بار بوده است</w:t>
      </w:r>
      <w:r w:rsidRPr="0011662A">
        <w:rPr>
          <w:rStyle w:val="Char4"/>
          <w:vertAlign w:val="superscript"/>
          <w:rtl/>
        </w:rPr>
        <w:footnoteReference w:id="94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درباره‌ی محل وقوع دعوت اختلاف است، بعضی می‌گویند: در دره‌ای بوده‌</w:t>
      </w:r>
      <w:r w:rsidRPr="0011662A">
        <w:rPr>
          <w:rStyle w:val="Char4"/>
          <w:vertAlign w:val="superscript"/>
          <w:rtl/>
        </w:rPr>
        <w:footnoteReference w:id="943"/>
      </w:r>
      <w:r w:rsidRPr="00143145">
        <w:rPr>
          <w:rStyle w:val="Char4"/>
          <w:rFonts w:hint="cs"/>
          <w:rtl/>
        </w:rPr>
        <w:t>. بعضی معتقدند: در خانه‌ی بزرگ خاندان یعنی خانه‌ حارث بوده</w:t>
      </w:r>
      <w:r w:rsidRPr="0011662A">
        <w:rPr>
          <w:rStyle w:val="Char4"/>
          <w:vertAlign w:val="superscript"/>
          <w:rtl/>
        </w:rPr>
        <w:footnoteReference w:id="944"/>
      </w:r>
      <w:r w:rsidRPr="00143145">
        <w:rPr>
          <w:rStyle w:val="Char4"/>
          <w:rFonts w:hint="cs"/>
          <w:rtl/>
        </w:rPr>
        <w:t>. و بعضی می‌گویند: در خانه‌ی ابوطالب بوده است</w:t>
      </w:r>
      <w:r w:rsidRPr="0011662A">
        <w:rPr>
          <w:rStyle w:val="Char4"/>
          <w:vertAlign w:val="superscript"/>
          <w:rtl/>
        </w:rPr>
        <w:footnoteReference w:id="94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درباره‌ی تعداد فرزندان عبدالمطلب اختلاف وجود دارد، بعضی می‌گویند: یک نفر بیشتر یا کمتر از چهل مرد بوده‌اند</w:t>
      </w:r>
      <w:r w:rsidRPr="0011662A">
        <w:rPr>
          <w:rStyle w:val="Char4"/>
          <w:vertAlign w:val="superscript"/>
          <w:rtl/>
        </w:rPr>
        <w:footnoteReference w:id="946"/>
      </w:r>
      <w:r w:rsidRPr="00143145">
        <w:rPr>
          <w:rStyle w:val="Char4"/>
          <w:rFonts w:hint="cs"/>
          <w:rtl/>
        </w:rPr>
        <w:t>. بعضی هم می‌گویند سی نفر بوده‌اند</w:t>
      </w:r>
      <w:r w:rsidRPr="0011662A">
        <w:rPr>
          <w:rStyle w:val="Char4"/>
          <w:vertAlign w:val="superscript"/>
          <w:rtl/>
        </w:rPr>
        <w:footnoteReference w:id="94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تعجب اینجا است که فرزندان عبدالمطلب نه در دوران جاهلیت و نه در اسلام به این تعداد نرسیده‌اند. فرزندان عبدالمطلب عبارتند از: 1- حارث 2- زبیر 3- ابوطالب 4- غیداق 5- ضرار 6- مقوم 7- ابولهب 8- عباس 9- حمزه 10- عبدالله. عبدالله قبل از تولد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فوت کرده است، و حارث، زبیر، غیداق، ضرار و مقوم قبل از بعثت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درگذشته‌اند، و از میان عموهای پیامبر بجز این چهار نفر حمزه، ابوطالب، عباس و ابولهب کسی باقی نمانده بودند. حارث که‌ فرزند ارشد این خاندان بود، فرزندانش عبارت بودند از: ابوسفیان، مغیره، نوفل، ربیعه و عبدشمس. اما ابوطالب چهار تا فرزند داشت: طالب، عقیل، جعفر و علی. طالب قبل از بعثت درگذشته است، و ابولهب سه تا فرزند داشته: عتبه، عتیبه و معتب. و اما عباس نه فرزند داشته: عبدالله، عبیدالله، فضل، قثم، معبد، عبدالرحمن، تمام، کثیر و حارث، اینها همه پس از فوت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متولد شده‌اند، بجز فضل، عبدالله و عبیدالله نباشند، اما عبدالله چنانکه در باب اول گفتیم، سه سال قبل از هجرت در در</w:t>
      </w:r>
      <w:r w:rsidR="00F1460C">
        <w:rPr>
          <w:rStyle w:val="Char4"/>
          <w:rFonts w:hint="cs"/>
          <w:rtl/>
        </w:rPr>
        <w:t>ه</w:t>
      </w:r>
      <w:r w:rsidRPr="00143145">
        <w:rPr>
          <w:rStyle w:val="Char4"/>
          <w:rFonts w:hint="cs"/>
          <w:rtl/>
        </w:rPr>
        <w:t xml:space="preserve"> ابوطالب متولد شده است و عبیدالله پس از عبدالله به دنیا آمده است، یعنی اینها پس از نزول آیه: </w:t>
      </w:r>
      <w:r>
        <w:rPr>
          <w:rFonts w:cs="Traditional Arabic" w:hint="cs"/>
          <w:rtl/>
          <w:lang w:bidi="fa-IR"/>
        </w:rPr>
        <w:t>﴿</w:t>
      </w:r>
      <w:r w:rsidRPr="00143145">
        <w:rPr>
          <w:rStyle w:val="Chard"/>
          <w:rFonts w:hint="eastAsia"/>
          <w:rtl/>
        </w:rPr>
        <w:t>وَأَنذِر</w:t>
      </w:r>
      <w:r w:rsidRPr="00143145">
        <w:rPr>
          <w:rStyle w:val="Chard"/>
          <w:rFonts w:hint="cs"/>
          <w:rtl/>
        </w:rPr>
        <w:t>ۡ</w:t>
      </w:r>
      <w:r w:rsidRPr="00143145">
        <w:rPr>
          <w:rStyle w:val="Chard"/>
          <w:rtl/>
        </w:rPr>
        <w:t xml:space="preserve"> </w:t>
      </w:r>
      <w:r w:rsidRPr="00143145">
        <w:rPr>
          <w:rStyle w:val="Chard"/>
          <w:rFonts w:hint="eastAsia"/>
          <w:rtl/>
        </w:rPr>
        <w:t>عَشِيرَتَكَ</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أَق</w:t>
      </w:r>
      <w:r w:rsidRPr="00143145">
        <w:rPr>
          <w:rStyle w:val="Chard"/>
          <w:rFonts w:hint="cs"/>
          <w:rtl/>
        </w:rPr>
        <w:t>ۡ</w:t>
      </w:r>
      <w:r w:rsidRPr="00143145">
        <w:rPr>
          <w:rStyle w:val="Chard"/>
          <w:rFonts w:hint="eastAsia"/>
          <w:rtl/>
        </w:rPr>
        <w:t>رَبِينَ</w:t>
      </w:r>
      <w:r w:rsidRPr="00143145">
        <w:rPr>
          <w:rStyle w:val="Chard"/>
          <w:rtl/>
        </w:rPr>
        <w:t xml:space="preserve"> </w:t>
      </w:r>
      <w:r w:rsidRPr="00143145">
        <w:rPr>
          <w:rStyle w:val="Chard"/>
          <w:rFonts w:hint="cs"/>
          <w:rtl/>
        </w:rPr>
        <w:t>٢١٤</w:t>
      </w:r>
      <w:r>
        <w:rPr>
          <w:rFonts w:cs="Traditional Arabic" w:hint="cs"/>
          <w:rtl/>
          <w:lang w:bidi="fa-IR"/>
        </w:rPr>
        <w:t>﴾</w:t>
      </w:r>
      <w:r w:rsidRPr="00143145">
        <w:rPr>
          <w:rStyle w:val="Char4"/>
          <w:rFonts w:hint="cs"/>
          <w:rtl/>
        </w:rPr>
        <w:t xml:space="preserve"> متولد شده‌اند</w:t>
      </w:r>
      <w:r w:rsidRPr="0011662A">
        <w:rPr>
          <w:rStyle w:val="Char4"/>
          <w:vertAlign w:val="superscript"/>
          <w:rtl/>
        </w:rPr>
        <w:footnoteReference w:id="94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بنابر این معلوم می</w:t>
      </w:r>
      <w:r w:rsidRPr="00143145">
        <w:rPr>
          <w:rStyle w:val="Char4"/>
          <w:rFonts w:hint="eastAsia"/>
          <w:rtl/>
        </w:rPr>
        <w:t>‌</w:t>
      </w:r>
      <w:r w:rsidRPr="00143145">
        <w:rPr>
          <w:rStyle w:val="Char4"/>
          <w:rFonts w:hint="cs"/>
          <w:rtl/>
        </w:rPr>
        <w:t xml:space="preserve">شود که تعداد فرزندان عبدالمطلب در هنگام نزول آیه‌ی فوق از بیست نفر بیشتر نبوده‌اند، پس این کجا و چهل نفر کجا؟ </w:t>
      </w:r>
    </w:p>
    <w:p w:rsidR="007159A4" w:rsidRPr="00143145" w:rsidRDefault="007159A4" w:rsidP="0011662A">
      <w:pPr>
        <w:tabs>
          <w:tab w:val="right" w:pos="7031"/>
        </w:tabs>
        <w:spacing w:line="250" w:lineRule="auto"/>
        <w:ind w:firstLine="284"/>
        <w:jc w:val="both"/>
        <w:rPr>
          <w:rStyle w:val="Char4"/>
          <w:rtl/>
        </w:rPr>
      </w:pPr>
      <w:r w:rsidRPr="00143145">
        <w:rPr>
          <w:rStyle w:val="Char4"/>
          <w:rFonts w:hint="cs"/>
          <w:rtl/>
        </w:rPr>
        <w:t>تعجب اینجا است که‌ بعضی گفته‌اند: چهل و پنج مرد و دو زن بوده‌اند</w:t>
      </w:r>
      <w:r w:rsidRPr="0011662A">
        <w:rPr>
          <w:rStyle w:val="Char4"/>
          <w:vertAlign w:val="superscript"/>
          <w:rtl/>
        </w:rPr>
        <w:footnoteReference w:id="949"/>
      </w:r>
      <w:r w:rsidRPr="00143145">
        <w:rPr>
          <w:rStyle w:val="Char4"/>
          <w:rFonts w:hint="cs"/>
          <w:rtl/>
        </w:rPr>
        <w:t>. نمی‌دانم وجود این دو زن چه ارتباطی با امامت دارد!؟؟</w:t>
      </w:r>
      <w:r w:rsidR="0011662A">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آنچه‌ بیان شد راجع به‌ وجود پریشانی و اضطراب در متون حدیث و اختلافات آنها بود، هر چند که‌ بسیاری از این اختلافات را ذکر نکردیم، همانا علما هم از چند جهت براین حدیث رد داده‌اند.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1- از جمله‌: محض اجابت به‌ گفتن شهادتین و همکاری برای دعوت به شهادتین موجب خلافت نیست، زیرا تمام مسلمانان دعوت را اجابت کرده‌اند و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را بر آن یاری کرده‌اند، از جمله حمزه و جعفر و غیر آنها از فرزندان عبدالمطلب که بر سر آن طعام دعوت شده بودند، و نیز اگر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این امر را بر چهل مرد عرضه نموده، ممکن بود که همگی جواب دعوت او را بدهند و یا بیشتر آنها دعوت را بپذیرند و یا حداقل تعدادی از آنها دعوت را بپذیرند، خوب اگر چند نفر دعوت را اجابت می‌کردند، پس کدام یک خلیفه می‌شد؟ زیرا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مأمور بود که همگی را انذار دهد، و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دوست داشت که همگی این دعوت را بپذیرند، اما در عین حال خلیفه، وزیر و وصی بجز برای یک نفر امکان نداشت، آیا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آنها را جمع کرد تا خلیفه را انتخاب کند و بقیه همچنان بر کفر بمانند، یا اینکه اصلاً خلافت و وصیت مطرح نبود، و تنها چیزی که مورد نظر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 این بود که همگی داخل اسلام شوند و ایمان بیاورند؟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2- بنی‌هاشم معروف به پرخوری نبوده‌اند، بلکه هیچ یک از آنها دارای چنین خصلتی نبوده‌اند.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3-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فرزندان عبدالمطلب را فقط برای این دعوت کرد که مسلمان شوند و ایمان بیاورند، چه معنایی دارد که تنها علی به‌ دعوت او اجابت دهد، آیا علی در آن موقع مسلمان نبود؟!.</w:t>
      </w:r>
    </w:p>
    <w:p w:rsidR="007159A4" w:rsidRPr="00143145" w:rsidRDefault="007159A4" w:rsidP="0011662A">
      <w:pPr>
        <w:tabs>
          <w:tab w:val="right" w:pos="7031"/>
        </w:tabs>
        <w:ind w:firstLine="284"/>
        <w:jc w:val="both"/>
        <w:rPr>
          <w:rStyle w:val="Char4"/>
          <w:rtl/>
        </w:rPr>
      </w:pPr>
      <w:r w:rsidRPr="00143145">
        <w:rPr>
          <w:rStyle w:val="Char4"/>
          <w:rFonts w:hint="cs"/>
          <w:rtl/>
        </w:rPr>
        <w:t>4- دعوت‌شدگان همگی اسلام را نپذیرفتند و همه با حالت خنده و تمسخر به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دعوت ایشان بیرون رفتند، چگونه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آنها می‌گوید: این خلیفه‌ و جانشین من در میان شما است و به آنها دستور می‌دهد تا گوش به فرمان علی باشند و از او اطاعت کنند، در حالی که آنها کافر هستند و اسلام را نپذیرفته‌اند تا خلافت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بپذیرند؟ </w:t>
      </w:r>
    </w:p>
    <w:p w:rsidR="007159A4" w:rsidRPr="00143145" w:rsidRDefault="007159A4" w:rsidP="0011662A">
      <w:pPr>
        <w:tabs>
          <w:tab w:val="right" w:pos="7031"/>
        </w:tabs>
        <w:ind w:firstLine="284"/>
        <w:jc w:val="both"/>
        <w:rPr>
          <w:rStyle w:val="Char4"/>
          <w:rtl/>
        </w:rPr>
      </w:pPr>
      <w:r w:rsidRPr="00143145">
        <w:rPr>
          <w:rStyle w:val="Char4"/>
          <w:rFonts w:hint="cs"/>
          <w:rtl/>
        </w:rPr>
        <w:t>5- اختلاف بسیار در بین این قصه و قول پیامبر</w:t>
      </w:r>
      <w:r w:rsidR="0011662A">
        <w:rPr>
          <w:rStyle w:val="Char4"/>
          <w:rFonts w:hint="cs"/>
          <w:rtl/>
        </w:rPr>
        <w:t xml:space="preserve"> </w:t>
      </w:r>
      <w:r w:rsidRPr="00C811D1">
        <w:rPr>
          <w:rFonts w:cs="CTraditional Arabic"/>
          <w:lang w:bidi="fa-IR"/>
        </w:rPr>
        <w:t xml:space="preserve"> </w:t>
      </w:r>
      <w:r w:rsidRPr="00C811D1">
        <w:rPr>
          <w:rFonts w:cs="CTraditional Arabic" w:hint="cs"/>
          <w:lang w:bidi="fa-IR"/>
        </w:rPr>
        <w:sym w:font="AGA Arabesque" w:char="F072"/>
      </w:r>
      <w:r w:rsidRPr="00143145">
        <w:rPr>
          <w:rStyle w:val="Char4"/>
          <w:rFonts w:hint="cs"/>
          <w:rtl/>
        </w:rPr>
        <w:t>وجود دارد، هنگامی که اسلام را به بنی‌کلاب عرضه کرد، گفتند: به تو بیعت می‌دهیم اما مشروط به‌ این‌که‌ پس از تو ما صاحب این امر باشیم.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امر مال خداوند است، اگر بخواهد در میان شما است و اگر نخواهد به دست کسانی دیگری می‌سپارد. پس آنها رفتند و به او بیعت ندادند و گفتند: شمشیرهای خودمان را به نفع تو بکار نمی‌گیریم و سپس کسان دیگر بر ما حکم کنند</w:t>
      </w:r>
      <w:r w:rsidRPr="0011662A">
        <w:rPr>
          <w:rStyle w:val="Char4"/>
          <w:vertAlign w:val="superscript"/>
          <w:rtl/>
        </w:rPr>
        <w:footnoteReference w:id="950"/>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شما می‌بینید که امر دین در اختیار خداوند است، و به دست هیچ کسی نیست تا او بنا به اختیار خود آن را به خانواده‌ای از میان فرزندان عبدالمطلب در مکه بسپارد، همین قصه پس از سال‌هایی طولانی تکرار شده است، و آن در هنگامی بود که عامربن طفیل با نمایندگان بنی‌عامر بنی صعصعه در سال دهم هجری خدمت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آمد، عامربن طفیل گفت: اگر مسلمان شوم چه به من می‌رسد؟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آنچه به مسلمانان رسیده به تو نیز می‌رسد و آنچه را که باید آنجا انجام دهند تو نیز باید انجام دهی. عامربن طفیل گفت: آیا پس از خودت کار را به من واگذار می‌کنی؟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گفت: آن بدست من نیست و در اختیار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است در هر جایی که خودش بخواهد، قرار می‌دهد</w:t>
      </w:r>
      <w:r w:rsidRPr="0011662A">
        <w:rPr>
          <w:rStyle w:val="Char4"/>
          <w:vertAlign w:val="superscript"/>
          <w:rtl/>
        </w:rPr>
        <w:footnoteReference w:id="951"/>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چه رسد به اینکه این قول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با آن روایت که به گمان شیعه مسئله خلافت را قطعی نموده است، در تعارض است.</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6- آن صیغه‌ی امری که در آیه آمده است به انذار دستور می‌دهد نه به تعیین وصیت و خلافت. </w:t>
      </w:r>
    </w:p>
    <w:p w:rsidR="007159A4" w:rsidRPr="00143145" w:rsidRDefault="007159A4" w:rsidP="0011662A">
      <w:pPr>
        <w:tabs>
          <w:tab w:val="right" w:pos="7031"/>
        </w:tabs>
        <w:ind w:firstLine="284"/>
        <w:jc w:val="both"/>
        <w:rPr>
          <w:rStyle w:val="Char4"/>
          <w:rtl/>
        </w:rPr>
      </w:pPr>
      <w:r w:rsidRPr="00143145">
        <w:rPr>
          <w:rStyle w:val="Char4"/>
          <w:rFonts w:hint="cs"/>
          <w:rtl/>
        </w:rPr>
        <w:t>7- محتوای بیشتر روایات تنها درباره‌ی خلافت و وصیت در میان فرزندان عبدالمطلب بحث می‌کند نه غیر آنها، به این معنی که دعوت رو به آنها کرده و متوجه غیر آنها نشده است، چنانکه از این روایات فهمیده می‌شود، و این خود بزرگترین دلیلی است برای کسی که معتقد است اگر به فرض چنین وصیتی به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از طرف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شده، فقط در مورد خانواده‌ی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بوده نه برای عام</w:t>
      </w:r>
      <w:r w:rsidR="00F1460C">
        <w:rPr>
          <w:rStyle w:val="Char4"/>
          <w:rFonts w:hint="cs"/>
          <w:rtl/>
        </w:rPr>
        <w:t>ه</w:t>
      </w:r>
      <w:r w:rsidRPr="00143145">
        <w:rPr>
          <w:rStyle w:val="Char4"/>
          <w:rFonts w:hint="cs"/>
          <w:rtl/>
        </w:rPr>
        <w:t xml:space="preserve"> مردم.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آری ده‌ها روایت که خود شیعه آورده‌اند، این نظریه را تأیید می‌کنند. از جمله: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أ- فرمایش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که به علی می‌فرماید: ای علی! آیا می‌خواهید که‌ تو را راضی کنم؟ علی گفت: دوست دارم، ای رسول خدا!. پیامبر</w:t>
      </w:r>
      <w:r w:rsidRPr="00C811D1">
        <w:rPr>
          <w:rFonts w:cs="CTraditional Arabic" w:hint="cs"/>
          <w:lang w:bidi="fa-IR"/>
        </w:rPr>
        <w:sym w:font="AGA Arabesque" w:char="F072"/>
      </w:r>
      <w:r w:rsidR="0011662A">
        <w:rPr>
          <w:rFonts w:cs="CTraditional Arabic"/>
          <w:lang w:bidi="fa-IR"/>
        </w:rPr>
        <w:t xml:space="preserve"> </w:t>
      </w:r>
      <w:r w:rsidRPr="00143145">
        <w:rPr>
          <w:rStyle w:val="Char4"/>
          <w:rFonts w:hint="cs"/>
          <w:rtl/>
        </w:rPr>
        <w:t xml:space="preserve"> دست علی را گرفت و فرمود: تو پس از وفات من، برادر، وزیر و جانشین من در میان خانواده‌ام هستی، پس بدهی‌هایم را می‌پردازی و ذمه‌ی من را تبرئه می</w:t>
      </w:r>
      <w:r w:rsidRPr="00143145">
        <w:rPr>
          <w:rStyle w:val="Char4"/>
          <w:rFonts w:hint="eastAsia"/>
          <w:rtl/>
        </w:rPr>
        <w:t>‌</w:t>
      </w:r>
      <w:r w:rsidRPr="00143145">
        <w:rPr>
          <w:rStyle w:val="Char4"/>
          <w:rFonts w:hint="cs"/>
          <w:rtl/>
        </w:rPr>
        <w:t xml:space="preserve">کنی.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ب- و این‌که‌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درباره‌ی علی نه چیز به من عطا شده است، سه ‌تای آنها در دنیا و سه تا در آخرت است، و دو تای آنها امیدوارم که به او برسد، و می‌ترسم که یکی از آن نه چیز به زیان او باشد، اما آن سه چیزی که در دنیا به من عطا شده است، اول اینکه علی ساتر عورات من است، دوم کارهای خانواده‌ی من به علی سپرده شده است و سوم علی وصی من در میان خانواده‌ام است... تا آخر روایت.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ج- از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شده است که فرمود: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من فرمود: تو وزیر، وصی و جانشین من در میان خانواده‌ و مالم هستید.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علی!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به من دستور داده که تو را برادر و وصی خود قرار دهم، پس تو در حال حیات و پس از مرگم برادر، وصی و خلیفه من بر خانواده‌ام هستی.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ه‍- و قول رسول خدا</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در مریضی‌ای که فوت کرد: ای علی!! وصیت من را بپذیر، وعده‌هایم را برآورده‌ کن و بدهی‌هایم را بپرداز، ای علی! جانشین من در میان خانواده‌ام باش.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ز- در روایتی آمده‌ که‌ فرمود: ای بنی‌عبدالمطلب! با علی دشمنی نکنید و با او به‌ مخالفت نپردازید که‌ در نتیجه گمراه شوید، و با او حسد نورزید و از او پشت نکنید که‌ در نتیجه کافر شوید.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ح- و در روایت دیگری آمده: ای برادر! وصیت من را بپذیر، وعده‌هایم را برآورده کن، بدهی‌هایم را بجای من بپرداز و کارهای خانواده‌ام را پس از خودم انجام بده.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ط- و در روایت دیگری آمده: ای علی! تو بر اهل بیتم چه زنده باشند و چه مرده، وصی هستی.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ی- و روایت دیگری: ای علی! تو در دنیا و قیامت برادر من هستی، و وصی و خلیفه من بر خانواده‌ام هستی.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ک- و روایت دیگری گفته: بدرستی برادر، وزیر و خلیف</w:t>
      </w:r>
      <w:r w:rsidR="00F1460C">
        <w:rPr>
          <w:rStyle w:val="Char4"/>
          <w:rFonts w:hint="cs"/>
          <w:rtl/>
        </w:rPr>
        <w:t>ه</w:t>
      </w:r>
      <w:r w:rsidRPr="00143145">
        <w:rPr>
          <w:rStyle w:val="Char4"/>
          <w:rFonts w:hint="cs"/>
          <w:rtl/>
        </w:rPr>
        <w:t xml:space="preserve"> من بر خانواده‌ام و بهترین کسی که پس از خودم بدهی‌هایم را بپردازد و وعده‌هایم را بجای بیاورد، علی‌بن ابیطالب است.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ل- و در روایت دیگری آمده: ای علی! آیا به تو وصیت نکنم؟ علی فرمود: دوست دارم، ای رسول خدا!.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فرمود: تو برادر، وصی، وزیر و خلیفه‌ من بر خانواده‌ام هستی.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 و در روایت دیگری آمده: علی‌بن ابیطالب برادر، وصی، وزیر و خلیفه من بر خانواده‌ام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 در روایت دیگری آمده: ای علی! وصتیم را بپذیر و ضامن بدهی‌ها و وعده‌هایم باش. علی گفت: حتما، پدر و مادرم فدایت باشد.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علی! تو در دنیا و قیامت برادر من هستی و وصی و خلیفه من بر خانواده‌ام هستی</w:t>
      </w:r>
      <w:r w:rsidRPr="0011662A">
        <w:rPr>
          <w:rStyle w:val="Char4"/>
          <w:vertAlign w:val="superscript"/>
          <w:rtl/>
        </w:rPr>
        <w:footnoteReference w:id="95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 و این را تأکید می‌کنند به آنچه خود روایت کرده‌اند که ابوبکر به علی فرمود: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ما خبر داده که تو وصی، وارث و خلیفه‌ ایشان بر خانواده‌ و زنانش هستی و به‌ ما خبر نداده که پس از فوتش تو خلیفه‌ی ایشان باشید</w:t>
      </w:r>
      <w:r w:rsidRPr="0011662A">
        <w:rPr>
          <w:rStyle w:val="Char4"/>
          <w:vertAlign w:val="superscript"/>
          <w:rtl/>
        </w:rPr>
        <w:footnoteReference w:id="95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نمونه‌‌های اندکی که ذکر کردیم، واضح و روشن هستند و نیازی به تأویل و تعلیق ندارند، و همه بر آن انحصار دلالت دارند، و علت اینکه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چند بار و حتی در چند مکان مختلف و در آخر حیاتش نیز سخن خود را تکرار فرموده بر شما مخفی نیست و مطمئن می‌دانی که واژه‌ی اهل، داخل در امت است و واژه‌ی امت، داخل در اهل و خانواده نیست، خوب دقت شود!.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با وجود ذکر این روایات اشکال دیگری پیش می‌آید که جالب است، اشکال اینجا است که اهل بیت نزد شیعه منحصر به اهل عبا هستند و شامل غیر آنها نمی‌شود، آیا این به آن معنی است که نصوص مربوط به‌ امارت امیرالمؤمنین و خلیفه شدن او بر بقیه‌ی اهل عبا حمل می‌شوند.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به رد حدیث برمی‌گردیم: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8- استدلال دیگر برای رد این حدیث، اشکال در ایمان ابوطالب است. ابوطالب نزد شیعه جزء مسلمانان است، یاری و حمایت و کمکی ابوطالب به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جزء بدیهیات است، اما روایت مذکور او را خارج می‌کند از این‌که حامی و یاری‌دهنده‌ی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بوده باشد. اشکال دیگر این‌که چرا ابوطالب نگفت: مسئله وصیت و امامت سال‌ها پیش به پایان رسیده و قطعی شده است، با وجود این‌که‌ ابوطالب آن را هم می‌دانست - البته به گمان شیعه - و در این باره روایاتی را ذکر کرده‌اند که ما در باب اول آنها را ذکر کردیم، مانند قول ابوطالب به فاطمه دختر اسد، هنگامی که فاطمه نزد ابوطالب آمده و مژدگانی تولد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را به او داد. ابوطالب گفت: صبر کن تو هم مثل او را به دنیا می‌آوری، اما فرزند تو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نیست.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 xml:space="preserve">در روایتی دیگر آمده: بدرستی تو حامله می‌شوی و وصی و وزیر او را به دنیا می‌آوری.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در روایتی دیگر: شما فرزندی را به‌ دنیا می‌آوید که‌ وصی این نوزاد می‌شود.</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و در دیگری آمده‌ که‌ گفت: آن نوزاد پیامبر خواهد شد و شما هم وزیر او را به‌ دنیا خواهید آورد</w:t>
      </w:r>
      <w:r w:rsidRPr="0011662A">
        <w:rPr>
          <w:rStyle w:val="Char4"/>
          <w:vertAlign w:val="superscript"/>
          <w:rtl/>
        </w:rPr>
        <w:footnoteReference w:id="954"/>
      </w:r>
      <w:r w:rsidRPr="00143145">
        <w:rPr>
          <w:rStyle w:val="Char4"/>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9- و نیز رد دیگری بر این حدیث آن است که در قرائت ابن مسعود و ابی‌بن کعب</w:t>
      </w:r>
      <w:r w:rsidRPr="00C811D1">
        <w:rPr>
          <w:rFonts w:cs="CTraditional Arabic" w:hint="cs"/>
          <w:rtl/>
          <w:lang w:bidi="fa-IR"/>
        </w:rPr>
        <w:t xml:space="preserve"> </w:t>
      </w:r>
      <w:r w:rsidRPr="00143145">
        <w:rPr>
          <w:rStyle w:val="Char4"/>
          <w:rFonts w:hint="cs"/>
          <w:rtl/>
        </w:rPr>
        <w:t xml:space="preserve">و صادق رحمه‌الله آمده است: </w:t>
      </w:r>
      <w:r>
        <w:rPr>
          <w:rFonts w:cs="Traditional Arabic" w:hint="cs"/>
          <w:rtl/>
          <w:lang w:bidi="fa-IR"/>
        </w:rPr>
        <w:t>«</w:t>
      </w:r>
      <w:r w:rsidRPr="00143145">
        <w:rPr>
          <w:rStyle w:val="Char1"/>
          <w:rtl/>
        </w:rPr>
        <w:t>وأنذر عشیرت</w:t>
      </w:r>
      <w:r w:rsidRPr="00143145">
        <w:rPr>
          <w:rStyle w:val="Char1"/>
          <w:rFonts w:hint="cs"/>
          <w:rtl/>
        </w:rPr>
        <w:t>ك</w:t>
      </w:r>
      <w:r w:rsidRPr="00143145">
        <w:rPr>
          <w:rStyle w:val="Char1"/>
          <w:rtl/>
        </w:rPr>
        <w:t xml:space="preserve"> الأقربین، ورهط</w:t>
      </w:r>
      <w:r w:rsidRPr="00143145">
        <w:rPr>
          <w:rStyle w:val="Char1"/>
          <w:rFonts w:hint="cs"/>
          <w:rtl/>
        </w:rPr>
        <w:t>ك</w:t>
      </w:r>
      <w:r w:rsidRPr="00143145">
        <w:rPr>
          <w:rStyle w:val="Char1"/>
          <w:rtl/>
        </w:rPr>
        <w:t xml:space="preserve"> منهم ال</w:t>
      </w:r>
      <w:r w:rsidRPr="00143145">
        <w:rPr>
          <w:rStyle w:val="Char1"/>
          <w:rFonts w:hint="cs"/>
          <w:rtl/>
        </w:rPr>
        <w:t>ـ</w:t>
      </w:r>
      <w:r w:rsidRPr="00143145">
        <w:rPr>
          <w:rStyle w:val="Char1"/>
          <w:rtl/>
        </w:rPr>
        <w:t>مخلصین</w:t>
      </w:r>
      <w:r w:rsidRPr="00024ECE">
        <w:rPr>
          <w:rFonts w:ascii="Traditional Arabic" w:hAnsi="Traditional Arabic" w:cs="Traditional Arabic"/>
          <w:rtl/>
          <w:lang w:bidi="fa-IR"/>
        </w:rPr>
        <w:t>»</w:t>
      </w:r>
      <w:r w:rsidRPr="0011662A">
        <w:rPr>
          <w:rStyle w:val="Char4"/>
          <w:vertAlign w:val="superscript"/>
          <w:rtl/>
        </w:rPr>
        <w:footnoteReference w:id="955"/>
      </w:r>
      <w:r w:rsidRPr="00143145">
        <w:rPr>
          <w:rStyle w:val="Char4"/>
          <w:rtl/>
        </w:rPr>
        <w:t>.</w:t>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این قرائت از طریق هر دو گروه شیعه و سنی وارد شده، اما اثبات این روایت مستلزم اشکالی است و آن این‌که اخلاص صفت مسلمانان است نه کافران؛ در حالی که‌ شیعه دربار</w:t>
      </w:r>
      <w:r w:rsidR="00F1460C">
        <w:rPr>
          <w:rStyle w:val="Char4"/>
          <w:rFonts w:hint="cs"/>
          <w:rtl/>
        </w:rPr>
        <w:t>ه</w:t>
      </w:r>
      <w:r w:rsidRPr="00143145">
        <w:rPr>
          <w:rStyle w:val="Char4"/>
          <w:rFonts w:hint="cs"/>
          <w:rtl/>
        </w:rPr>
        <w:t xml:space="preserve"> این قول خداوند </w:t>
      </w:r>
      <w:r>
        <w:rPr>
          <w:rFonts w:cs="Traditional Arabic" w:hint="cs"/>
          <w:rtl/>
          <w:lang w:bidi="fa-IR"/>
        </w:rPr>
        <w:t>«</w:t>
      </w:r>
      <w:r w:rsidRPr="00143145">
        <w:rPr>
          <w:rStyle w:val="Char1"/>
          <w:rtl/>
        </w:rPr>
        <w:t>ورهط</w:t>
      </w:r>
      <w:r w:rsidRPr="00143145">
        <w:rPr>
          <w:rStyle w:val="Char1"/>
          <w:rFonts w:hint="cs"/>
          <w:rtl/>
        </w:rPr>
        <w:t>ك</w:t>
      </w:r>
      <w:r w:rsidRPr="00143145">
        <w:rPr>
          <w:rStyle w:val="Char1"/>
          <w:rtl/>
        </w:rPr>
        <w:t xml:space="preserve"> منهم ال</w:t>
      </w:r>
      <w:r w:rsidRPr="00143145">
        <w:rPr>
          <w:rStyle w:val="Char1"/>
          <w:rFonts w:hint="cs"/>
          <w:rtl/>
        </w:rPr>
        <w:t>ـ</w:t>
      </w:r>
      <w:r w:rsidRPr="00143145">
        <w:rPr>
          <w:rStyle w:val="Char1"/>
          <w:rtl/>
        </w:rPr>
        <w:t>مخلصین</w:t>
      </w:r>
      <w:r w:rsidRPr="00024ECE">
        <w:rPr>
          <w:rFonts w:ascii="Traditional Arabic" w:hAnsi="Traditional Arabic" w:cs="Traditional Arabic"/>
          <w:rtl/>
          <w:lang w:bidi="fa-IR"/>
        </w:rPr>
        <w:t>»</w:t>
      </w:r>
      <w:r w:rsidRPr="00143145">
        <w:rPr>
          <w:rStyle w:val="Char4"/>
          <w:rFonts w:hint="cs"/>
          <w:rtl/>
        </w:rPr>
        <w:t xml:space="preserve"> از باقر آورده‌اند که فرمود: تفسیر </w:t>
      </w:r>
      <w:r>
        <w:rPr>
          <w:rFonts w:cs="Traditional Arabic" w:hint="cs"/>
          <w:rtl/>
          <w:lang w:bidi="fa-IR"/>
        </w:rPr>
        <w:t>«</w:t>
      </w:r>
      <w:r w:rsidRPr="00143145">
        <w:rPr>
          <w:rStyle w:val="Char1"/>
          <w:rtl/>
        </w:rPr>
        <w:t>منهم ال</w:t>
      </w:r>
      <w:r w:rsidRPr="00143145">
        <w:rPr>
          <w:rStyle w:val="Char1"/>
          <w:rFonts w:hint="cs"/>
          <w:rtl/>
        </w:rPr>
        <w:t>ـ</w:t>
      </w:r>
      <w:r w:rsidRPr="00143145">
        <w:rPr>
          <w:rStyle w:val="Char1"/>
          <w:rtl/>
        </w:rPr>
        <w:t>مخلصین</w:t>
      </w:r>
      <w:r w:rsidRPr="00024ECE">
        <w:rPr>
          <w:rFonts w:ascii="Traditional Arabic" w:hAnsi="Traditional Arabic" w:cs="Traditional Arabic"/>
          <w:rtl/>
          <w:lang w:bidi="fa-IR"/>
        </w:rPr>
        <w:t>»</w:t>
      </w:r>
      <w:r w:rsidRPr="00143145">
        <w:rPr>
          <w:rStyle w:val="Char4"/>
          <w:rFonts w:hint="cs"/>
          <w:rtl/>
        </w:rPr>
        <w:t xml:space="preserve"> یعنی علی، حمزه، جعفر، حسن، حسین و آل محمد</w:t>
      </w:r>
      <w:r w:rsidRPr="0011662A">
        <w:rPr>
          <w:rStyle w:val="Char4"/>
          <w:vertAlign w:val="superscript"/>
          <w:rtl/>
        </w:rPr>
        <w:footnoteReference w:id="956"/>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1662A">
        <w:rPr>
          <w:rStyle w:val="Char4"/>
          <w:rFonts w:hint="cs"/>
          <w:spacing w:val="-4"/>
          <w:rtl/>
        </w:rPr>
        <w:t>اگر این قرائت را بپذیریم و ثابت کنیم از چند جهت استدلال به این روایت از درج</w:t>
      </w:r>
      <w:r w:rsidR="00F1460C" w:rsidRPr="0011662A">
        <w:rPr>
          <w:rStyle w:val="Char4"/>
          <w:rFonts w:hint="cs"/>
          <w:spacing w:val="-4"/>
          <w:rtl/>
        </w:rPr>
        <w:t>ه</w:t>
      </w:r>
      <w:r w:rsidRPr="0011662A">
        <w:rPr>
          <w:rStyle w:val="Char4"/>
          <w:rFonts w:hint="cs"/>
          <w:spacing w:val="-4"/>
          <w:rtl/>
        </w:rPr>
        <w:t xml:space="preserve"> اعتبار ساقط می‌شود، اگر دعوت مخصوص مؤمنان و آن چند نفر مذکور در روایت باقر است، پس قول رسول الله</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43145">
        <w:rPr>
          <w:rStyle w:val="Char4"/>
          <w:rFonts w:hint="cs"/>
          <w:rtl/>
        </w:rPr>
        <w:t xml:space="preserve"> در اصل باطل است (أعاذنا الله از این‌که‌ قول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باشد و باطل باشد - مترجم) زیرا ایمان و اخلاصشان مستلزم حمایت و یاری و کمک است و اگر چنین نیست باید راه گریزی را پیدا کرد، هیچ کسی نمی‌تواند بگوید: تمام حاضران در آن جلسه ایمان نیاورده‌اند... خوب تأمل و دقت کن.</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سپس با وجود روایت قبلی باقر، که بقی</w:t>
      </w:r>
      <w:r w:rsidR="00F1460C">
        <w:rPr>
          <w:rStyle w:val="Char4"/>
          <w:rFonts w:hint="cs"/>
          <w:rtl/>
        </w:rPr>
        <w:t>ه</w:t>
      </w:r>
      <w:r w:rsidRPr="00143145">
        <w:rPr>
          <w:rStyle w:val="Char4"/>
          <w:rFonts w:hint="cs"/>
          <w:rtl/>
        </w:rPr>
        <w:t xml:space="preserve"> ائمه را در خانه بزرگ خاندان یا ابوطالب جای داده هیچ کسی در میان شیعه نگفته‌اند که حم</w:t>
      </w:r>
      <w:r w:rsidR="0011662A">
        <w:rPr>
          <w:rStyle w:val="Char4"/>
          <w:rFonts w:hint="cs"/>
          <w:rtl/>
        </w:rPr>
        <w:t>زه و جعفر امام هستند. دقت کنید!.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به هر صورت، شبهات و روش رد بر این حدیث بسیار است، اما به آن مقدار که ذکر کردیم، اکتفا می‌کنیم و بحث خود را درباره‌ی سبب نزول صحیح این آیه ذکر می‌کنیم. </w:t>
      </w:r>
    </w:p>
    <w:p w:rsidR="007159A4" w:rsidRPr="00143145" w:rsidRDefault="007159A4" w:rsidP="00F1460C">
      <w:pPr>
        <w:tabs>
          <w:tab w:val="right" w:pos="7031"/>
        </w:tabs>
        <w:spacing w:line="250" w:lineRule="auto"/>
        <w:ind w:firstLine="284"/>
        <w:jc w:val="both"/>
        <w:rPr>
          <w:rStyle w:val="Char4"/>
          <w:rtl/>
        </w:rPr>
      </w:pPr>
      <w:r w:rsidRPr="0011662A">
        <w:rPr>
          <w:rStyle w:val="Char4"/>
          <w:rFonts w:hint="cs"/>
          <w:spacing w:val="-4"/>
          <w:rtl/>
        </w:rPr>
        <w:t>از ابن عباس</w:t>
      </w:r>
      <w:r w:rsidR="0011662A" w:rsidRPr="0011662A">
        <w:rPr>
          <w:rStyle w:val="Char4"/>
          <w:rFonts w:hint="cs"/>
          <w:spacing w:val="-4"/>
          <w:rtl/>
        </w:rPr>
        <w:t xml:space="preserve"> </w:t>
      </w:r>
      <w:r w:rsidRPr="0011662A">
        <w:rPr>
          <w:rFonts w:cs="CTraditional Arabic" w:hint="cs"/>
          <w:spacing w:val="-4"/>
          <w:rtl/>
          <w:lang w:bidi="fa-IR"/>
        </w:rPr>
        <w:t>ب</w:t>
      </w:r>
      <w:r w:rsidRPr="0011662A">
        <w:rPr>
          <w:rStyle w:val="Char4"/>
          <w:rFonts w:hint="cs"/>
          <w:spacing w:val="-4"/>
          <w:rtl/>
        </w:rPr>
        <w:t xml:space="preserve"> روایت شده که‌ گفت: هنگامی که این آیه‌: </w:t>
      </w:r>
      <w:r w:rsidRPr="0011662A">
        <w:rPr>
          <w:rFonts w:cs="Traditional Arabic" w:hint="cs"/>
          <w:spacing w:val="-4"/>
          <w:rtl/>
          <w:lang w:bidi="fa-IR"/>
        </w:rPr>
        <w:t>﴿</w:t>
      </w:r>
      <w:r w:rsidRPr="0011662A">
        <w:rPr>
          <w:rStyle w:val="Chard"/>
          <w:rFonts w:hint="eastAsia"/>
          <w:spacing w:val="-4"/>
          <w:rtl/>
        </w:rPr>
        <w:t>وَأَنذِر</w:t>
      </w:r>
      <w:r w:rsidRPr="0011662A">
        <w:rPr>
          <w:rStyle w:val="Chard"/>
          <w:rFonts w:hint="cs"/>
          <w:spacing w:val="-4"/>
          <w:rtl/>
        </w:rPr>
        <w:t>ۡ</w:t>
      </w:r>
      <w:r w:rsidRPr="0011662A">
        <w:rPr>
          <w:rStyle w:val="Chard"/>
          <w:spacing w:val="-4"/>
          <w:rtl/>
        </w:rPr>
        <w:t xml:space="preserve"> </w:t>
      </w:r>
      <w:r w:rsidRPr="0011662A">
        <w:rPr>
          <w:rStyle w:val="Chard"/>
          <w:rFonts w:hint="eastAsia"/>
          <w:spacing w:val="-4"/>
          <w:rtl/>
        </w:rPr>
        <w:t>عَشِيرَتَكَ</w:t>
      </w:r>
      <w:r w:rsidRPr="0011662A">
        <w:rPr>
          <w:rStyle w:val="Chard"/>
          <w:spacing w:val="-4"/>
          <w:rtl/>
        </w:rPr>
        <w:t xml:space="preserve"> </w:t>
      </w:r>
      <w:r w:rsidRPr="0011662A">
        <w:rPr>
          <w:rStyle w:val="Chard"/>
          <w:rFonts w:hint="cs"/>
          <w:spacing w:val="-4"/>
          <w:rtl/>
        </w:rPr>
        <w:t>ٱ</w:t>
      </w:r>
      <w:r w:rsidRPr="0011662A">
        <w:rPr>
          <w:rStyle w:val="Chard"/>
          <w:rFonts w:hint="eastAsia"/>
          <w:spacing w:val="-4"/>
          <w:rtl/>
        </w:rPr>
        <w:t>ل</w:t>
      </w:r>
      <w:r w:rsidRPr="0011662A">
        <w:rPr>
          <w:rStyle w:val="Chard"/>
          <w:rFonts w:hint="cs"/>
          <w:spacing w:val="-4"/>
          <w:rtl/>
        </w:rPr>
        <w:t>ۡ</w:t>
      </w:r>
      <w:r w:rsidRPr="0011662A">
        <w:rPr>
          <w:rStyle w:val="Chard"/>
          <w:rFonts w:hint="eastAsia"/>
          <w:spacing w:val="-4"/>
          <w:rtl/>
        </w:rPr>
        <w:t>أَق</w:t>
      </w:r>
      <w:r w:rsidRPr="0011662A">
        <w:rPr>
          <w:rStyle w:val="Chard"/>
          <w:rFonts w:hint="cs"/>
          <w:spacing w:val="-4"/>
          <w:rtl/>
        </w:rPr>
        <w:t>ۡ</w:t>
      </w:r>
      <w:r w:rsidRPr="0011662A">
        <w:rPr>
          <w:rStyle w:val="Chard"/>
          <w:rFonts w:hint="eastAsia"/>
          <w:spacing w:val="-4"/>
          <w:rtl/>
        </w:rPr>
        <w:t>رَبِينَ</w:t>
      </w:r>
      <w:r w:rsidR="0011662A">
        <w:rPr>
          <w:rStyle w:val="Chard"/>
          <w:rFonts w:hint="cs"/>
          <w:spacing w:val="-4"/>
          <w:rtl/>
        </w:rPr>
        <w:t xml:space="preserve"> </w:t>
      </w:r>
      <w:r w:rsidRPr="0011662A">
        <w:rPr>
          <w:rStyle w:val="Chard"/>
          <w:rFonts w:hint="cs"/>
          <w:spacing w:val="-4"/>
          <w:rtl/>
        </w:rPr>
        <w:t>٢١٤</w:t>
      </w:r>
      <w:r w:rsidRPr="0011662A">
        <w:rPr>
          <w:rFonts w:cs="Traditional Arabic" w:hint="cs"/>
          <w:spacing w:val="-4"/>
          <w:rtl/>
          <w:lang w:bidi="fa-IR"/>
        </w:rPr>
        <w:t>﴾</w:t>
      </w:r>
      <w:r w:rsidRPr="00143145">
        <w:rPr>
          <w:rStyle w:val="Char4"/>
          <w:rFonts w:hint="cs"/>
          <w:rtl/>
        </w:rPr>
        <w:t xml:space="preserve"> </w:t>
      </w:r>
      <w:r w:rsidRPr="0011662A">
        <w:rPr>
          <w:rStyle w:val="Char4"/>
          <w:rFonts w:hint="cs"/>
          <w:spacing w:val="-4"/>
          <w:rtl/>
        </w:rPr>
        <w:t>نازل شد،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بر بالای کوه صفا رفت و همه‌ی قریش را در آنجا جمع کرد. قریشی‌ها به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43145">
        <w:rPr>
          <w:rStyle w:val="Char4"/>
          <w:rFonts w:hint="cs"/>
          <w:rtl/>
        </w:rPr>
        <w:t xml:space="preserve"> گفتند: چه خبر است؟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به من بگویید که اگر من به شما خبر دهم، دشمنی در پشت این کوه است و می‌خواهد صبح و شام به شما حمله کند، آیا من را تصدیق می‌کنید؟ گفتند: بله، زیرا ما تا کنون از زبان تو دروغ نشنیده‌ایم.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پس بدانید که‌ من </w:t>
      </w:r>
      <w:r w:rsidRPr="00143145">
        <w:rPr>
          <w:rStyle w:val="Char4"/>
          <w:rFonts w:hint="eastAsia"/>
          <w:rtl/>
        </w:rPr>
        <w:t xml:space="preserve">شما </w:t>
      </w:r>
      <w:r w:rsidRPr="00143145">
        <w:rPr>
          <w:rStyle w:val="Char4"/>
          <w:rFonts w:hint="cs"/>
          <w:rtl/>
        </w:rPr>
        <w:t>را از</w:t>
      </w:r>
      <w:r w:rsidRPr="00143145">
        <w:rPr>
          <w:rStyle w:val="Char4"/>
          <w:rFonts w:hint="eastAsia"/>
          <w:rtl/>
        </w:rPr>
        <w:t xml:space="preserve"> عذاب شدید و </w:t>
      </w:r>
      <w:r w:rsidRPr="00143145">
        <w:rPr>
          <w:rStyle w:val="Char4"/>
          <w:rFonts w:hint="cs"/>
          <w:rtl/>
        </w:rPr>
        <w:t xml:space="preserve">سختی آگاه می‌سازم. ابولهب گفت: وای بر تو آیا ما را برای این در اینجا جمع کرده‌ای؟ پس خداوند این آیه را نازل کرد: </w:t>
      </w:r>
    </w:p>
    <w:p w:rsidR="007159A4" w:rsidRPr="00143145" w:rsidRDefault="007159A4" w:rsidP="0011662A">
      <w:pPr>
        <w:pStyle w:val="af1"/>
        <w:rPr>
          <w:rStyle w:val="Char4"/>
          <w:rtl/>
        </w:rPr>
      </w:pPr>
      <w:r>
        <w:rPr>
          <w:rFonts w:cs="Traditional Arabic" w:hint="cs"/>
          <w:rtl/>
        </w:rPr>
        <w:t>﴿</w:t>
      </w:r>
      <w:r w:rsidRPr="0011662A">
        <w:rPr>
          <w:rFonts w:hint="eastAsia"/>
          <w:rtl/>
        </w:rPr>
        <w:t>تَبَّت</w:t>
      </w:r>
      <w:r w:rsidRPr="0011662A">
        <w:rPr>
          <w:rFonts w:hint="cs"/>
          <w:rtl/>
        </w:rPr>
        <w:t>ۡ</w:t>
      </w:r>
      <w:r w:rsidRPr="0011662A">
        <w:rPr>
          <w:rtl/>
        </w:rPr>
        <w:t xml:space="preserve"> </w:t>
      </w:r>
      <w:r w:rsidRPr="0011662A">
        <w:rPr>
          <w:rFonts w:hint="eastAsia"/>
          <w:rtl/>
        </w:rPr>
        <w:t>يَدَا</w:t>
      </w:r>
      <w:r w:rsidRPr="0011662A">
        <w:rPr>
          <w:rFonts w:hint="cs"/>
          <w:rtl/>
        </w:rPr>
        <w:t>ٓ</w:t>
      </w:r>
      <w:r w:rsidRPr="0011662A">
        <w:rPr>
          <w:rtl/>
        </w:rPr>
        <w:t xml:space="preserve"> </w:t>
      </w:r>
      <w:r w:rsidRPr="0011662A">
        <w:rPr>
          <w:rFonts w:hint="eastAsia"/>
          <w:rtl/>
        </w:rPr>
        <w:t>أَبِي</w:t>
      </w:r>
      <w:r w:rsidRPr="0011662A">
        <w:rPr>
          <w:rtl/>
        </w:rPr>
        <w:t xml:space="preserve"> </w:t>
      </w:r>
      <w:r w:rsidRPr="0011662A">
        <w:rPr>
          <w:rFonts w:hint="eastAsia"/>
          <w:rtl/>
        </w:rPr>
        <w:t>لَهَب</w:t>
      </w:r>
      <w:r w:rsidRPr="0011662A">
        <w:rPr>
          <w:rFonts w:hint="cs"/>
          <w:rtl/>
        </w:rPr>
        <w:t>ٖ</w:t>
      </w:r>
      <w:r w:rsidRPr="0011662A">
        <w:rPr>
          <w:rtl/>
        </w:rPr>
        <w:t xml:space="preserve"> </w:t>
      </w:r>
      <w:r w:rsidRPr="0011662A">
        <w:rPr>
          <w:rFonts w:hint="eastAsia"/>
          <w:rtl/>
        </w:rPr>
        <w:t>وَتَبَّ</w:t>
      </w:r>
      <w:r w:rsidRPr="0011662A">
        <w:rPr>
          <w:rtl/>
        </w:rPr>
        <w:t xml:space="preserve"> </w:t>
      </w:r>
      <w:r w:rsidRPr="0011662A">
        <w:rPr>
          <w:rFonts w:hint="cs"/>
          <w:rtl/>
        </w:rPr>
        <w:t>١</w:t>
      </w:r>
      <w:r>
        <w:rPr>
          <w:rFonts w:cs="Traditional Arabic" w:hint="cs"/>
          <w:rtl/>
        </w:rPr>
        <w:t>﴾</w:t>
      </w:r>
      <w:r w:rsidRPr="00143145">
        <w:rPr>
          <w:rStyle w:val="Char4"/>
          <w:rFonts w:hint="cs"/>
          <w:rtl/>
        </w:rPr>
        <w:t xml:space="preserve"> </w:t>
      </w:r>
      <w:r w:rsidRPr="00F1460C">
        <w:rPr>
          <w:rStyle w:val="Char6"/>
          <w:rFonts w:hint="cs"/>
          <w:rtl/>
        </w:rPr>
        <w:t>[المسد: 1]</w:t>
      </w:r>
      <w:r w:rsidRPr="00143145">
        <w:rPr>
          <w:rStyle w:val="Char4"/>
          <w:rFonts w:hint="cs"/>
          <w:rtl/>
        </w:rPr>
        <w:t>.</w:t>
      </w:r>
    </w:p>
    <w:p w:rsidR="007159A4" w:rsidRPr="00143145" w:rsidRDefault="007159A4" w:rsidP="0011662A">
      <w:pPr>
        <w:pStyle w:val="ab"/>
        <w:rPr>
          <w:rStyle w:val="Char4"/>
          <w:rtl/>
        </w:rPr>
      </w:pPr>
      <w:r w:rsidRPr="006709AB">
        <w:rPr>
          <w:rFonts w:cs="Traditional Arabic" w:hint="cs"/>
          <w:rtl/>
        </w:rPr>
        <w:t>«</w:t>
      </w:r>
      <w:r w:rsidRPr="0011662A">
        <w:rPr>
          <w:rFonts w:hint="cs"/>
          <w:rtl/>
        </w:rPr>
        <w:t>ش</w:t>
      </w:r>
      <w:r w:rsidRPr="0011662A">
        <w:rPr>
          <w:rtl/>
        </w:rPr>
        <w:t>كسته باد دو دوستان ابو لهب، و (ابو لهب‏) هلا</w:t>
      </w:r>
      <w:r w:rsidR="00F1460C" w:rsidRPr="0011662A">
        <w:rPr>
          <w:rtl/>
        </w:rPr>
        <w:t xml:space="preserve">ک </w:t>
      </w:r>
      <w:r w:rsidRPr="0011662A">
        <w:rPr>
          <w:rtl/>
        </w:rPr>
        <w:t>با</w:t>
      </w:r>
      <w:r w:rsidRPr="0011662A">
        <w:rPr>
          <w:rFonts w:hint="cs"/>
          <w:rtl/>
        </w:rPr>
        <w:t>د</w:t>
      </w:r>
      <w:r w:rsidRPr="006709AB">
        <w:rPr>
          <w:rFonts w:cs="Traditional Arabic" w:hint="cs"/>
          <w:rtl/>
        </w:rPr>
        <w:t>»</w:t>
      </w:r>
      <w:r w:rsidRPr="0011662A">
        <w:rPr>
          <w:rFonts w:hint="cs"/>
          <w:rtl/>
        </w:rPr>
        <w:t xml:space="preserve">. </w:t>
      </w:r>
      <w:r w:rsidRPr="00143145">
        <w:rPr>
          <w:rStyle w:val="Char4"/>
          <w:rFonts w:hint="cs"/>
          <w:rtl/>
        </w:rPr>
        <w:t>تا آخر سوره.</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این روایت از طریق اهل سنت نیز صحیح است. </w:t>
      </w:r>
    </w:p>
    <w:p w:rsidR="007159A4" w:rsidRPr="00024ECE" w:rsidRDefault="007159A4" w:rsidP="00143145">
      <w:pPr>
        <w:pStyle w:val="a2"/>
        <w:rPr>
          <w:rtl/>
        </w:rPr>
      </w:pPr>
      <w:bookmarkStart w:id="258" w:name="_Toc255900414"/>
      <w:bookmarkStart w:id="259" w:name="_Toc376815368"/>
      <w:bookmarkStart w:id="260" w:name="_Toc393987596"/>
      <w:r w:rsidRPr="00024ECE">
        <w:rPr>
          <w:rFonts w:hint="cs"/>
          <w:rtl/>
        </w:rPr>
        <w:t>دلیل دوم: استدلال به روایات مربوط به‌ آیه‌ی</w:t>
      </w:r>
      <w:r>
        <w:rPr>
          <w:rFonts w:hint="cs"/>
          <w:rtl/>
        </w:rPr>
        <w:t xml:space="preserve">: </w:t>
      </w:r>
      <w:r>
        <w:rPr>
          <w:rFonts w:cs="Traditional Arabic" w:hint="cs"/>
          <w:rtl/>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rtl/>
        </w:rPr>
        <w:t>﴾</w:t>
      </w:r>
      <w:bookmarkEnd w:id="258"/>
      <w:bookmarkEnd w:id="259"/>
      <w:bookmarkEnd w:id="260"/>
      <w:r w:rsidRPr="00024ECE">
        <w:rPr>
          <w:rFonts w:hint="cs"/>
          <w:rtl/>
        </w:rPr>
        <w:t xml:space="preserve"> </w:t>
      </w:r>
    </w:p>
    <w:p w:rsidR="007159A4" w:rsidRPr="00790E83" w:rsidRDefault="007159A4" w:rsidP="00143145">
      <w:pPr>
        <w:pStyle w:val="a5"/>
        <w:rPr>
          <w:rtl/>
        </w:rPr>
      </w:pPr>
      <w:bookmarkStart w:id="261" w:name="_Toc376815369"/>
      <w:bookmarkStart w:id="262" w:name="_Toc393987597"/>
      <w:r w:rsidRPr="00790E83">
        <w:rPr>
          <w:rFonts w:hint="cs"/>
          <w:rtl/>
        </w:rPr>
        <w:t>ذکر روایات و بررسی اسانید آن و رد این استدلال</w:t>
      </w:r>
      <w:bookmarkEnd w:id="261"/>
      <w:bookmarkEnd w:id="262"/>
    </w:p>
    <w:p w:rsidR="007159A4" w:rsidRPr="00C811D1" w:rsidRDefault="007159A4" w:rsidP="00F1460C">
      <w:pPr>
        <w:tabs>
          <w:tab w:val="right" w:pos="7031"/>
        </w:tabs>
        <w:spacing w:line="250" w:lineRule="auto"/>
        <w:ind w:firstLine="284"/>
        <w:jc w:val="both"/>
        <w:rPr>
          <w:rFonts w:ascii="Lotus Linotype" w:hAnsi="Lotus Linotype" w:cs="Lotus Linotype"/>
          <w:b/>
          <w:bCs/>
          <w:szCs w:val="26"/>
          <w:rtl/>
          <w:lang w:bidi="fa-IR"/>
        </w:rPr>
      </w:pPr>
      <w:r w:rsidRPr="00143145">
        <w:rPr>
          <w:rStyle w:val="Char5"/>
          <w:rFonts w:hint="cs"/>
          <w:rtl/>
        </w:rPr>
        <w:t>استدلال دوم</w:t>
      </w:r>
      <w:r w:rsidRPr="00143145">
        <w:rPr>
          <w:rStyle w:val="Char4"/>
          <w:rFonts w:hint="cs"/>
          <w:rtl/>
        </w:rPr>
        <w:t xml:space="preserve">: این‌که‌ آیه: </w:t>
      </w:r>
      <w:r>
        <w:rPr>
          <w:rFonts w:cs="Traditional Arabic" w:hint="cs"/>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rtl/>
          <w:lang w:bidi="fa-IR"/>
        </w:rPr>
        <w:t>﴾</w:t>
      </w:r>
      <w:r w:rsidRPr="00143145">
        <w:rPr>
          <w:rStyle w:val="Char4"/>
          <w:rFonts w:hint="cs"/>
        </w:rPr>
        <w:t>‌</w:t>
      </w:r>
    </w:p>
    <w:p w:rsidR="007159A4" w:rsidRPr="00143145" w:rsidRDefault="007159A4" w:rsidP="00F1460C">
      <w:pPr>
        <w:tabs>
          <w:tab w:val="right" w:pos="7031"/>
        </w:tabs>
        <w:spacing w:line="250" w:lineRule="auto"/>
        <w:ind w:firstLine="284"/>
        <w:jc w:val="both"/>
        <w:rPr>
          <w:rStyle w:val="Char4"/>
          <w:rtl/>
        </w:rPr>
      </w:pPr>
      <w:r w:rsidRPr="006709AB">
        <w:rPr>
          <w:rFonts w:cs="Traditional Arabic" w:hint="cs"/>
          <w:sz w:val="26"/>
          <w:szCs w:val="26"/>
          <w:rtl/>
          <w:lang w:bidi="fa-IR"/>
        </w:rPr>
        <w:t>«</w:t>
      </w:r>
      <w:r w:rsidRPr="00F1460C">
        <w:rPr>
          <w:rStyle w:val="Char7"/>
          <w:rtl/>
        </w:rPr>
        <w:t>سوگند به ستاره چون فرو افتد</w:t>
      </w:r>
      <w:r w:rsidRPr="006709AB">
        <w:rPr>
          <w:rFonts w:cs="Traditional Arabic" w:hint="cs"/>
          <w:sz w:val="26"/>
          <w:szCs w:val="26"/>
          <w:rtl/>
          <w:lang w:bidi="fa-IR"/>
        </w:rPr>
        <w:t>»</w:t>
      </w:r>
      <w:r w:rsidRPr="00F1460C">
        <w:rPr>
          <w:rStyle w:val="Char7"/>
          <w:rFonts w:hint="cs"/>
          <w:rtl/>
        </w:rPr>
        <w:t xml:space="preserve">. </w:t>
      </w:r>
      <w:r w:rsidRPr="00143145">
        <w:rPr>
          <w:rStyle w:val="Char4"/>
          <w:rFonts w:hint="cs"/>
          <w:rtl/>
        </w:rPr>
        <w:t>درباره‌ی علی</w:t>
      </w:r>
      <w:r w:rsidRPr="00C811D1">
        <w:rPr>
          <w:rFonts w:cs="CTraditional Arabic" w:hint="cs"/>
          <w:lang w:bidi="fa-IR"/>
        </w:rPr>
        <w:sym w:font="AGA Arabesque" w:char="F074"/>
      </w:r>
      <w:r w:rsidRPr="00143145">
        <w:rPr>
          <w:rStyle w:val="Char4"/>
          <w:rFonts w:hint="cs"/>
          <w:rtl/>
        </w:rPr>
        <w:t xml:space="preserve"> نازل گشته‌ است.</w:t>
      </w:r>
    </w:p>
    <w:p w:rsidR="007159A4" w:rsidRPr="00143145" w:rsidRDefault="007159A4" w:rsidP="00F1460C">
      <w:pPr>
        <w:tabs>
          <w:tab w:val="right" w:pos="7031"/>
        </w:tabs>
        <w:spacing w:line="250" w:lineRule="auto"/>
        <w:ind w:firstLine="284"/>
        <w:jc w:val="both"/>
        <w:rPr>
          <w:rStyle w:val="Char4"/>
          <w:rtl/>
        </w:rPr>
      </w:pPr>
      <w:r w:rsidRPr="00C811D1">
        <w:rPr>
          <w:rFonts w:cs="CTraditional Arabic" w:hint="cs"/>
          <w:lang w:bidi="fa-IR"/>
        </w:rPr>
        <w:t xml:space="preserve"> </w:t>
      </w:r>
      <w:r w:rsidRPr="00143145">
        <w:rPr>
          <w:rStyle w:val="Char4"/>
          <w:rFonts w:hint="cs"/>
          <w:rtl/>
        </w:rPr>
        <w:t xml:space="preserve">این روایات را اولاً از طریق شیعه ذکر و اسانید آن را بررسی می‌کنیم، سپس درباره‌ی داستان به‌ بحث می‌پردازیم: </w:t>
      </w:r>
    </w:p>
    <w:p w:rsidR="007159A4" w:rsidRPr="00143145" w:rsidRDefault="007159A4" w:rsidP="0011662A">
      <w:pPr>
        <w:tabs>
          <w:tab w:val="right" w:pos="7031"/>
        </w:tabs>
        <w:spacing w:line="238" w:lineRule="auto"/>
        <w:ind w:firstLine="284"/>
        <w:jc w:val="both"/>
        <w:rPr>
          <w:rStyle w:val="Char4"/>
          <w:rtl/>
        </w:rPr>
      </w:pPr>
      <w:r w:rsidRPr="00143145">
        <w:rPr>
          <w:rStyle w:val="Char5"/>
          <w:rFonts w:hint="cs"/>
          <w:rtl/>
        </w:rPr>
        <w:t>روایت اول</w:t>
      </w:r>
      <w:r w:rsidRPr="00143145">
        <w:rPr>
          <w:rStyle w:val="Char4"/>
          <w:rFonts w:hint="cs"/>
          <w:rtl/>
        </w:rPr>
        <w:t>: صدوق گفت: احمدبن حسن قطان برای ما روایت کرد و گفت: احمدبن یحیی برای ما روایت کرد و گفت: بکربن عبدالله برای ما روایت کرد و گفت: حسن بن زیاد کوفی برای ما روایت کرد و گفت: علی بن حکم برای ما روایت کرد و گفت: منصور بن أبی‌الأسود از جعفربن محمد از اجدادش برای ما روایت کرد و گفت: هنگامی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مریض شد، آن مریضی‌ای که‌ در آن فوت کرد، اهل بیت و یارانش در خدمت ایشان جمع شده بودند، گفتند: ای رسول خدا! اگر چیزی برای تو پیش بیاید پس از تو چه کسی کار ما را بدست بگیرد؟ و در میان ما به کارهای دعوت قیام کند؟ به آنها جوابی نداد و سکوت را اختیار فرمود. در روز بعد همین سؤال‌ها را در خدمت ایشان تکرار کردند و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جوابی به سؤال‌های آنها نداد. هنگامی که روز سوم فرارسید، عرض کردند: ای رسول خدا!</w:t>
      </w:r>
      <w:r w:rsidRPr="00143145">
        <w:rPr>
          <w:rStyle w:val="Char4"/>
          <w:rtl/>
        </w:rPr>
        <w:t xml:space="preserve"> </w:t>
      </w:r>
      <w:r w:rsidRPr="00143145">
        <w:rPr>
          <w:rStyle w:val="Char4"/>
          <w:rFonts w:hint="cs"/>
          <w:rtl/>
        </w:rPr>
        <w:t>اگر حادثه‌ای برای شما پیش بیاید چه کسی پس از تو کار ما را به‌ عهده بگیرد؟ و چه کسی به کارهای تو قیام کند؟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آنها فرمود: فردا ستاره‌ای از آسمان بر روی خانه‌ی یکی از یارانم فرود می‌آید، دقت کنید که او چه کسی است؟ پس او خلیفه‌ی من بر شما است و کسی است که پس از خودم به کارهایم قیام می‌کند. آن شب همه‌ی آن کسانی که در خانه حضور داشتند، طمع داشتند که به او گفته شود تو خلیفه من و مسئول کارهایم هستی. پس وقتی که روز چهارم فرارسید هر کسی در خانه خودش نشسته بود و منتظر بود که ستاره بر روی خانه‌ی او فرود بیاید، ناگهان دیدند که ستاره‌ای از آسمان فرود آمد که‌ نورش دنیا را فراگرفته بود تا اینکه بر روی حجر</w:t>
      </w:r>
      <w:r w:rsidR="00F1460C">
        <w:rPr>
          <w:rStyle w:val="Char4"/>
          <w:rFonts w:hint="cs"/>
          <w:rtl/>
        </w:rPr>
        <w:t>ه</w:t>
      </w:r>
      <w:r w:rsidRPr="00143145">
        <w:rPr>
          <w:rStyle w:val="Char4"/>
          <w:rFonts w:hint="cs"/>
          <w:rtl/>
        </w:rPr>
        <w:t xml:space="preserve"> علی بن ابیطالب</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نشست. همه‌ی قوم سر و صدا بلند کردند و گفتند: به خدا قسم این مرد (یعنی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گمراه شده است، یاوه‌گوئی می‌کند و بجز از روی هوی و هوس درباره‌ی پسر عمویش نمی‌گوید. خداوند در این مورد این آیات را نازل فرمود: </w:t>
      </w:r>
    </w:p>
    <w:p w:rsidR="007159A4" w:rsidRPr="00143145" w:rsidRDefault="007159A4" w:rsidP="0011662A">
      <w:pPr>
        <w:pStyle w:val="af1"/>
        <w:spacing w:line="238" w:lineRule="auto"/>
        <w:rPr>
          <w:rStyle w:val="Char4"/>
          <w:rtl/>
        </w:rPr>
      </w:pPr>
      <w:r w:rsidRPr="00512043">
        <w:rPr>
          <w:rFonts w:cs="Traditional Arabic" w:hint="cs"/>
          <w:rtl/>
        </w:rPr>
        <w:t>﴿</w:t>
      </w:r>
      <w:r w:rsidRPr="0011662A">
        <w:rPr>
          <w:rFonts w:hint="eastAsia"/>
          <w:rtl/>
        </w:rPr>
        <w:t>وَ</w:t>
      </w:r>
      <w:r w:rsidRPr="0011662A">
        <w:rPr>
          <w:rFonts w:hint="cs"/>
          <w:rtl/>
        </w:rPr>
        <w:t>ٱ</w:t>
      </w:r>
      <w:r w:rsidRPr="0011662A">
        <w:rPr>
          <w:rFonts w:hint="eastAsia"/>
          <w:rtl/>
        </w:rPr>
        <w:t>لنَّج</w:t>
      </w:r>
      <w:r w:rsidRPr="0011662A">
        <w:rPr>
          <w:rFonts w:hint="cs"/>
          <w:rtl/>
        </w:rPr>
        <w:t>ۡ</w:t>
      </w:r>
      <w:r w:rsidRPr="0011662A">
        <w:rPr>
          <w:rFonts w:hint="eastAsia"/>
          <w:rtl/>
        </w:rPr>
        <w:t>مِ</w:t>
      </w:r>
      <w:r w:rsidRPr="0011662A">
        <w:rPr>
          <w:rtl/>
        </w:rPr>
        <w:t xml:space="preserve"> </w:t>
      </w:r>
      <w:r w:rsidRPr="0011662A">
        <w:rPr>
          <w:rFonts w:hint="eastAsia"/>
          <w:rtl/>
        </w:rPr>
        <w:t>إِذَا</w:t>
      </w:r>
      <w:r w:rsidRPr="0011662A">
        <w:rPr>
          <w:rtl/>
        </w:rPr>
        <w:t xml:space="preserve"> </w:t>
      </w:r>
      <w:r w:rsidRPr="0011662A">
        <w:rPr>
          <w:rFonts w:hint="eastAsia"/>
          <w:rtl/>
        </w:rPr>
        <w:t>هَوَى</w:t>
      </w:r>
      <w:r w:rsidRPr="0011662A">
        <w:rPr>
          <w:rFonts w:hint="cs"/>
          <w:rtl/>
        </w:rPr>
        <w:t>ٰ</w:t>
      </w:r>
      <w:r w:rsidRPr="0011662A">
        <w:rPr>
          <w:rtl/>
        </w:rPr>
        <w:t xml:space="preserve"> </w:t>
      </w:r>
      <w:r w:rsidRPr="0011662A">
        <w:rPr>
          <w:rFonts w:hint="cs"/>
          <w:rtl/>
        </w:rPr>
        <w:t>١</w:t>
      </w:r>
      <w:r w:rsidRPr="0011662A">
        <w:rPr>
          <w:rtl/>
        </w:rPr>
        <w:t xml:space="preserve"> </w:t>
      </w:r>
      <w:r w:rsidRPr="0011662A">
        <w:rPr>
          <w:rFonts w:hint="eastAsia"/>
          <w:rtl/>
        </w:rPr>
        <w:t>مَا</w:t>
      </w:r>
      <w:r w:rsidRPr="0011662A">
        <w:rPr>
          <w:rtl/>
        </w:rPr>
        <w:t xml:space="preserve"> </w:t>
      </w:r>
      <w:r w:rsidRPr="0011662A">
        <w:rPr>
          <w:rFonts w:hint="eastAsia"/>
          <w:rtl/>
        </w:rPr>
        <w:t>ضَلَّ</w:t>
      </w:r>
      <w:r w:rsidRPr="0011662A">
        <w:rPr>
          <w:rtl/>
        </w:rPr>
        <w:t xml:space="preserve"> </w:t>
      </w:r>
      <w:r w:rsidRPr="0011662A">
        <w:rPr>
          <w:rFonts w:hint="eastAsia"/>
          <w:rtl/>
        </w:rPr>
        <w:t>صَاحِبُكُم</w:t>
      </w:r>
      <w:r w:rsidRPr="0011662A">
        <w:rPr>
          <w:rFonts w:hint="cs"/>
          <w:rtl/>
        </w:rPr>
        <w:t>ۡ</w:t>
      </w:r>
      <w:r w:rsidRPr="0011662A">
        <w:rPr>
          <w:rtl/>
        </w:rPr>
        <w:t xml:space="preserve"> </w:t>
      </w:r>
      <w:r w:rsidRPr="0011662A">
        <w:rPr>
          <w:rFonts w:hint="eastAsia"/>
          <w:rtl/>
        </w:rPr>
        <w:t>وَمَا</w:t>
      </w:r>
      <w:r w:rsidRPr="0011662A">
        <w:rPr>
          <w:rtl/>
        </w:rPr>
        <w:t xml:space="preserve"> </w:t>
      </w:r>
      <w:r w:rsidRPr="0011662A">
        <w:rPr>
          <w:rFonts w:hint="eastAsia"/>
          <w:rtl/>
        </w:rPr>
        <w:t>غَوَى</w:t>
      </w:r>
      <w:r w:rsidRPr="0011662A">
        <w:rPr>
          <w:rFonts w:hint="cs"/>
          <w:rtl/>
        </w:rPr>
        <w:t>ٰ</w:t>
      </w:r>
      <w:r w:rsidRPr="0011662A">
        <w:rPr>
          <w:rtl/>
        </w:rPr>
        <w:t xml:space="preserve"> </w:t>
      </w:r>
      <w:r w:rsidRPr="0011662A">
        <w:rPr>
          <w:rFonts w:hint="cs"/>
          <w:rtl/>
        </w:rPr>
        <w:t>٢</w:t>
      </w:r>
      <w:r w:rsidRPr="0011662A">
        <w:rPr>
          <w:rtl/>
        </w:rPr>
        <w:t xml:space="preserve"> </w:t>
      </w:r>
      <w:r w:rsidRPr="0011662A">
        <w:rPr>
          <w:rFonts w:hint="eastAsia"/>
          <w:rtl/>
        </w:rPr>
        <w:t>وَمَا</w:t>
      </w:r>
      <w:r w:rsidRPr="0011662A">
        <w:rPr>
          <w:rtl/>
        </w:rPr>
        <w:t xml:space="preserve"> </w:t>
      </w:r>
      <w:r w:rsidRPr="0011662A">
        <w:rPr>
          <w:rFonts w:hint="eastAsia"/>
          <w:rtl/>
        </w:rPr>
        <w:t>يَنطِقُ</w:t>
      </w:r>
      <w:r w:rsidRPr="0011662A">
        <w:rPr>
          <w:rtl/>
        </w:rPr>
        <w:t xml:space="preserve"> </w:t>
      </w:r>
      <w:r w:rsidRPr="0011662A">
        <w:rPr>
          <w:rFonts w:hint="eastAsia"/>
          <w:rtl/>
        </w:rPr>
        <w:t>عَنِ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هَوَى</w:t>
      </w:r>
      <w:r w:rsidRPr="0011662A">
        <w:rPr>
          <w:rFonts w:hint="cs"/>
          <w:rtl/>
        </w:rPr>
        <w:t>ٰٓ</w:t>
      </w:r>
      <w:r w:rsidRPr="0011662A">
        <w:rPr>
          <w:rtl/>
        </w:rPr>
        <w:t xml:space="preserve"> </w:t>
      </w:r>
      <w:r w:rsidRPr="0011662A">
        <w:rPr>
          <w:rFonts w:hint="cs"/>
          <w:rtl/>
        </w:rPr>
        <w:t>٣</w:t>
      </w:r>
      <w:r w:rsidRPr="0011662A">
        <w:rPr>
          <w:rtl/>
        </w:rPr>
        <w:t xml:space="preserve"> </w:t>
      </w:r>
      <w:r w:rsidRPr="0011662A">
        <w:rPr>
          <w:rFonts w:hint="eastAsia"/>
          <w:rtl/>
        </w:rPr>
        <w:t>إِن</w:t>
      </w:r>
      <w:r w:rsidRPr="0011662A">
        <w:rPr>
          <w:rFonts w:hint="cs"/>
          <w:rtl/>
        </w:rPr>
        <w:t>ۡ</w:t>
      </w:r>
      <w:r w:rsidRPr="0011662A">
        <w:rPr>
          <w:rtl/>
        </w:rPr>
        <w:t xml:space="preserve"> </w:t>
      </w:r>
      <w:r w:rsidRPr="0011662A">
        <w:rPr>
          <w:rFonts w:hint="eastAsia"/>
          <w:rtl/>
        </w:rPr>
        <w:t>هُوَ</w:t>
      </w:r>
      <w:r w:rsidRPr="0011662A">
        <w:rPr>
          <w:rtl/>
        </w:rPr>
        <w:t xml:space="preserve"> </w:t>
      </w:r>
      <w:r w:rsidRPr="0011662A">
        <w:rPr>
          <w:rFonts w:hint="eastAsia"/>
          <w:rtl/>
        </w:rPr>
        <w:t>إِلَّا</w:t>
      </w:r>
      <w:r w:rsidRPr="0011662A">
        <w:rPr>
          <w:rtl/>
        </w:rPr>
        <w:t xml:space="preserve"> </w:t>
      </w:r>
      <w:r w:rsidRPr="0011662A">
        <w:rPr>
          <w:rFonts w:hint="eastAsia"/>
          <w:rtl/>
        </w:rPr>
        <w:t>وَح</w:t>
      </w:r>
      <w:r w:rsidRPr="0011662A">
        <w:rPr>
          <w:rFonts w:hint="cs"/>
          <w:rtl/>
        </w:rPr>
        <w:t>ۡ</w:t>
      </w:r>
      <w:r w:rsidRPr="0011662A">
        <w:rPr>
          <w:rFonts w:hint="eastAsia"/>
          <w:rtl/>
        </w:rPr>
        <w:t>ي</w:t>
      </w:r>
      <w:r w:rsidRPr="0011662A">
        <w:rPr>
          <w:rFonts w:hint="cs"/>
          <w:rtl/>
        </w:rPr>
        <w:t>ٞ</w:t>
      </w:r>
      <w:r w:rsidRPr="0011662A">
        <w:rPr>
          <w:rtl/>
        </w:rPr>
        <w:t xml:space="preserve"> </w:t>
      </w:r>
      <w:r w:rsidRPr="0011662A">
        <w:rPr>
          <w:rFonts w:hint="eastAsia"/>
          <w:rtl/>
        </w:rPr>
        <w:t>يُوحَى</w:t>
      </w:r>
      <w:r w:rsidRPr="0011662A">
        <w:rPr>
          <w:rFonts w:hint="cs"/>
          <w:rtl/>
        </w:rPr>
        <w:t>ٰ</w:t>
      </w:r>
      <w:r w:rsidRPr="0011662A">
        <w:rPr>
          <w:rtl/>
        </w:rPr>
        <w:t xml:space="preserve"> </w:t>
      </w:r>
      <w:r w:rsidRPr="0011662A">
        <w:rPr>
          <w:rFonts w:hint="cs"/>
          <w:rtl/>
        </w:rPr>
        <w:t>٤</w:t>
      </w:r>
      <w:r w:rsidRPr="00512043">
        <w:rPr>
          <w:rFonts w:cs="Traditional Arabic" w:hint="cs"/>
          <w:rtl/>
        </w:rPr>
        <w:t>﴾</w:t>
      </w:r>
      <w:r w:rsidRPr="00143145">
        <w:rPr>
          <w:rStyle w:val="Char4"/>
          <w:rFonts w:hint="cs"/>
          <w:rtl/>
        </w:rPr>
        <w:t xml:space="preserve"> </w:t>
      </w:r>
      <w:r w:rsidRPr="00F1460C">
        <w:rPr>
          <w:rStyle w:val="Char6"/>
          <w:rFonts w:hint="cs"/>
          <w:rtl/>
        </w:rPr>
        <w:t>[النجم: 1-4]</w:t>
      </w:r>
      <w:r w:rsidRPr="00143145">
        <w:rPr>
          <w:rStyle w:val="Char4"/>
          <w:rFonts w:hint="cs"/>
          <w:rtl/>
        </w:rPr>
        <w:t>.</w:t>
      </w:r>
      <w:r w:rsidRPr="00CA5EC9">
        <w:rPr>
          <w:rFonts w:ascii="B Lotus" w:hAnsi="B Lotus" w:cs="B Lotus"/>
          <w:szCs w:val="24"/>
          <w:rtl/>
        </w:rPr>
        <w:t xml:space="preserve"> </w:t>
      </w:r>
    </w:p>
    <w:p w:rsidR="007159A4" w:rsidRPr="0011662A" w:rsidRDefault="007159A4" w:rsidP="0011662A">
      <w:pPr>
        <w:pStyle w:val="ab"/>
        <w:spacing w:line="238" w:lineRule="auto"/>
        <w:rPr>
          <w:rtl/>
        </w:rPr>
      </w:pPr>
      <w:r w:rsidRPr="006709AB">
        <w:rPr>
          <w:rFonts w:cs="Traditional Arabic" w:hint="cs"/>
          <w:rtl/>
        </w:rPr>
        <w:t>«</w:t>
      </w:r>
      <w:r w:rsidRPr="0011662A">
        <w:rPr>
          <w:rFonts w:hint="cs"/>
          <w:rtl/>
        </w:rPr>
        <w:t>سوگند به ستاره چون فرود می‌آید و غروب می‌کند، صاحب شما (یعنی محمد) نه گمراه شده و نه یاوه‌گوئی می‌کند، او از روی هوی و هوس حرف نمی‌زند و هر چه می‌گوید وحی است و به او وحی می‌شود</w:t>
      </w:r>
      <w:r w:rsidRPr="006709AB">
        <w:rPr>
          <w:rFonts w:cs="Traditional Arabic" w:hint="cs"/>
          <w:rtl/>
        </w:rPr>
        <w:t>»</w:t>
      </w:r>
      <w:r w:rsidRPr="0011662A">
        <w:rPr>
          <w:rFonts w:hint="cs"/>
          <w:rtl/>
        </w:rPr>
        <w:t>.</w:t>
      </w:r>
    </w:p>
    <w:p w:rsidR="007159A4" w:rsidRPr="00143145" w:rsidRDefault="007159A4" w:rsidP="0011662A">
      <w:pPr>
        <w:widowControl w:val="0"/>
        <w:tabs>
          <w:tab w:val="right" w:pos="7031"/>
        </w:tabs>
        <w:spacing w:line="238" w:lineRule="auto"/>
        <w:ind w:firstLine="284"/>
        <w:jc w:val="both"/>
        <w:rPr>
          <w:rStyle w:val="Char4"/>
          <w:rtl/>
        </w:rPr>
      </w:pPr>
      <w:r w:rsidRPr="00143145">
        <w:rPr>
          <w:rStyle w:val="Char4"/>
          <w:rFonts w:hint="cs"/>
          <w:rtl/>
        </w:rPr>
        <w:t>می‌گویم: خوئی در مورد قطان گفته: او جزء استادان صدوق است، بعضی گمان کرده‌اند که او مرد نیک سیرتی است، چرا که صدوق کلمه (رحمه‌الله) را برای او بکار گرفته است؛ اما این کاری عجیب است! زیرا ائمه برای تمامی زائران حسین</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ترحم گفته‌اند و این کلمه را برای همه‌ بکار برده‌اند؟ (یعنی کلمه ترحم به این معنی نیست که شخص مورد ترحم حتماً باید شخصی معتبر و موثوق باشد - مترجم) بلکه برخی دیگر افراط کرده‌اند و گفته‌اند که صدوق او را با عدل توصیف کرده است و این بیشتر جای تعجب است! زیرا صدوق او را به عدل بمعنی عادل توصیف نکرده است، صدوق فقط این را گفته که: او معروف به (عبدویه) عادل است، و این به‌ معنای آن است که عادل لقب او بوده است - و کلمه عادل و حافظ و مقرء و غیر اینها از القاب هستند - این چه ربطی به عدالت و عادل بودن او دارد؟ و بعید نیست که این آقای قطان جزء عامه (یعنی سنی - مترجم) نباشد، چنانکه بعضی از سنی‌ها چنین اظهار نظری کرده‌اند</w:t>
      </w:r>
      <w:r w:rsidRPr="0011662A">
        <w:rPr>
          <w:rStyle w:val="Char4"/>
          <w:vertAlign w:val="superscript"/>
          <w:rtl/>
        </w:rPr>
        <w:footnoteReference w:id="957"/>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اما احمدبن یحیی او ابن زکریای قطان و کنیه‌اش ابوالعباس است، و او مجهول‌الحال است</w:t>
      </w:r>
      <w:r w:rsidRPr="0011662A">
        <w:rPr>
          <w:rStyle w:val="Char4"/>
          <w:vertAlign w:val="superscript"/>
          <w:rtl/>
        </w:rPr>
        <w:footnoteReference w:id="958"/>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بکر بن عبدالله بن حبیب مزنی نیز نزد شیعه مجهول‌الحال است</w:t>
      </w:r>
      <w:r w:rsidRPr="0011662A">
        <w:rPr>
          <w:rStyle w:val="Char4"/>
          <w:vertAlign w:val="superscript"/>
          <w:rtl/>
        </w:rPr>
        <w:footnoteReference w:id="95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حسن بن زیاد: کسی را نیافته‌ام که شرح حال او را نوشته باشد، و گمان نمی‌کنم که صیقل و عطار کوفی باشد، زیرا اینها جزء یاران صادق هستند، اما حسن بن زیاد پس از ذکر دو واسطه از صادق روایت می‌کند</w:t>
      </w:r>
      <w:r w:rsidRPr="0011662A">
        <w:rPr>
          <w:rStyle w:val="Char4"/>
          <w:vertAlign w:val="superscript"/>
          <w:rtl/>
        </w:rPr>
        <w:footnoteReference w:id="96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دوم</w:t>
      </w:r>
      <w:r w:rsidRPr="00143145">
        <w:rPr>
          <w:rStyle w:val="Char4"/>
          <w:rFonts w:hint="cs"/>
          <w:rtl/>
        </w:rPr>
        <w:t>: صدوق می‌گوید: حسن بن محمدبن سعید هاشمی برای ما روایت کرد و گفت: فرات بن ابراهیم بن فرات کوفی برای ما روایت کرد و گفت: محمدبن احمدبن علی همدانی برای ما روایت کرد و گفت: حسین‌بن علی برای من روایت کرد و گفت: عبدالله‌بن سعید هاشمی برای من روایت کرد و گفت: عبدالواحد بن غیاث برای من روایت کرد و گفت: عاصم‌بن سلیمان برای ما روایت کرد و گفت: جویبر از ضحاک از ابن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برای ما روایت کرد و گفت: یک شب نماز عشا را به همراه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خواندیم، وقتی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سلام داد، رو به ما کرد و فرمود: بدانید که همراه با طلوع فجر ستاره‌ای فرود می‌آید و بر سر خانه‌ی یکی از شما سقوط می‌کند، آن ستاره بر سر خانه‌ی هر کسی سقوط کرد و افتاد، او وصی، خلیف</w:t>
      </w:r>
      <w:r w:rsidR="00F1460C">
        <w:rPr>
          <w:rStyle w:val="Char4"/>
          <w:rFonts w:hint="cs"/>
          <w:rtl/>
        </w:rPr>
        <w:t>ه</w:t>
      </w:r>
      <w:r w:rsidRPr="00143145">
        <w:rPr>
          <w:rStyle w:val="Char4"/>
          <w:rFonts w:hint="cs"/>
          <w:rtl/>
        </w:rPr>
        <w:t xml:space="preserve"> و امام پس از من است. پس هنگامی که طلوع فجر نزدیک شد، هر کسی از ما در خانه خود نشسته بود و منتظر بود تا آن ستاره بر روی خانه او فرود بیاید، و از همه منتظرتر پدرم عباس‌بن عبدالمطلب بود، وقتی که طلوع فجر فرارسید، آن ستاره بر روی منزل علی‌بن ابیطالب فرود آمد،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علی فرمود: قسم به آن کسی که من را به پیامبری مبعوث کرد، وصیت، خلافت و امامت پس از من برای تو واجب شد، عبدالله‌بن ابی منافق و یارانش گفتند: بدرستی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Pr>
        <w:t>‌</w:t>
      </w:r>
      <w:r w:rsidRPr="00143145">
        <w:rPr>
          <w:rStyle w:val="Char4"/>
          <w:rFonts w:hint="cs"/>
          <w:rtl/>
        </w:rPr>
        <w:t xml:space="preserve"> در محبت پسر عمویش گمراه شد و دربار</w:t>
      </w:r>
      <w:r w:rsidR="00F1460C">
        <w:rPr>
          <w:rStyle w:val="Char4"/>
          <w:rFonts w:hint="cs"/>
          <w:rtl/>
        </w:rPr>
        <w:t>ه</w:t>
      </w:r>
      <w:r w:rsidRPr="00143145">
        <w:rPr>
          <w:rStyle w:val="Char4"/>
          <w:rFonts w:hint="cs"/>
          <w:rtl/>
        </w:rPr>
        <w:t xml:space="preserve"> او بجز از روی هوی و هوس حرف نمی‌زند. پس خداوند متعال این آیات را نازل فرمود: </w:t>
      </w:r>
      <w:r>
        <w:rPr>
          <w:rFonts w:cs="Traditional Arabic" w:hint="cs"/>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rtl/>
          <w:lang w:bidi="fa-IR"/>
        </w:rPr>
        <w:t>﴾</w:t>
      </w:r>
      <w:r w:rsidRPr="00143145">
        <w:rPr>
          <w:rStyle w:val="Char4"/>
          <w:rFonts w:hint="cs"/>
          <w:rtl/>
        </w:rPr>
        <w:t xml:space="preserve"> </w:t>
      </w:r>
      <w:r w:rsidRPr="00C811D1">
        <w:rPr>
          <w:rFonts w:ascii="Lotus Linotype" w:hAnsi="Lotus Linotype" w:cs="Lotus Linotype"/>
          <w:b/>
          <w:bCs/>
          <w:szCs w:val="26"/>
          <w:rtl/>
          <w:lang w:bidi="fa-IR"/>
        </w:rPr>
        <w:t xml:space="preserve"> </w:t>
      </w:r>
      <w:r w:rsidRPr="00143145">
        <w:rPr>
          <w:rStyle w:val="Char4"/>
          <w:rFonts w:hint="cs"/>
          <w:rtl/>
        </w:rPr>
        <w:t>تا آخر سوره</w:t>
      </w:r>
      <w:r w:rsidRPr="0011662A">
        <w:rPr>
          <w:rStyle w:val="Char4"/>
          <w:vertAlign w:val="superscript"/>
          <w:rtl/>
        </w:rPr>
        <w:footnoteReference w:id="961"/>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می‌گویم: درباره‌ی حسن‌بن محمدبن سعید هاشمی بجز اینکه گفته شده: از مشایخ و استادان صدوق است، چیز دیگری وارد نشده‌ است، و درباره‌ اینها قول و نظریه‌ی خوئی را برای تو ذکر کردیم</w:t>
      </w:r>
      <w:r w:rsidRPr="0011662A">
        <w:rPr>
          <w:rStyle w:val="Char4"/>
          <w:vertAlign w:val="superscript"/>
          <w:rtl/>
        </w:rPr>
        <w:footnoteReference w:id="962"/>
      </w:r>
      <w:r w:rsidRPr="00143145">
        <w:rPr>
          <w:rStyle w:val="Char4"/>
          <w:rFonts w:hint="cs"/>
          <w:rtl/>
        </w:rPr>
        <w:t xml:space="preserve">. و در اینجا قول صدوق نیز درباره‌ی یکی از استادانش (احمدبن حسین بن احد بن عبید ضبی مروانی) را اضافه می‌کنم که‌ می‌گوید: هیچ کسی را ملاقات نکرده‌ام که از او بیشتر ناصبی بوده باشد، ناصبی بودن او به این اندازه رسیده بود که به هنگام درود فرستادن، فقط می‌گفت: </w:t>
      </w:r>
      <w:r>
        <w:rPr>
          <w:rFonts w:cs="Traditional Arabic" w:hint="cs"/>
          <w:rtl/>
          <w:lang w:bidi="fa-IR"/>
        </w:rPr>
        <w:t>«</w:t>
      </w:r>
      <w:r w:rsidRPr="00143145">
        <w:rPr>
          <w:rStyle w:val="Char1"/>
          <w:rFonts w:hint="cs"/>
          <w:rtl/>
        </w:rPr>
        <w:t>اللهم صل علی محمد</w:t>
      </w:r>
      <w:r w:rsidR="0011662A">
        <w:rPr>
          <w:rStyle w:val="Char1"/>
          <w:rFonts w:hint="cs"/>
          <w:rtl/>
        </w:rPr>
        <w:t xml:space="preserve"> </w:t>
      </w:r>
      <w:r w:rsidRPr="00143145">
        <w:rPr>
          <w:rStyle w:val="Char1"/>
          <w:rFonts w:hint="cs"/>
        </w:rPr>
        <w:sym w:font="AGA Arabesque" w:char="F072"/>
      </w:r>
      <w:r>
        <w:rPr>
          <w:rFonts w:cs="Traditional Arabic" w:hint="cs"/>
          <w:rtl/>
          <w:lang w:bidi="fa-IR"/>
        </w:rPr>
        <w:t>»</w:t>
      </w:r>
      <w:r w:rsidRPr="00143145">
        <w:rPr>
          <w:rStyle w:val="Char4"/>
          <w:rFonts w:hint="cs"/>
          <w:rtl/>
        </w:rPr>
        <w:t xml:space="preserve"> و بر آل محمد درود نمی‌فرست</w:t>
      </w:r>
      <w:r w:rsidRPr="0011662A">
        <w:rPr>
          <w:rStyle w:val="Char4"/>
          <w:vertAlign w:val="superscript"/>
          <w:rtl/>
        </w:rPr>
        <w:footnoteReference w:id="963"/>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بنابراین چه حجت و دلیلی است برای کسی که بگوید: استادان و مشایخ صدوق موثوق هستند، اگر صدوق از امثال این ناصبی کافر و نجس البته به گمان شیعه روایت نماید؟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اما فرات‌بن ابراهیم کوفی که صاحب تفسیر مشهور فرات است، قبلاً درباره‌ی او بحث کرده‌ایم. </w:t>
      </w:r>
    </w:p>
    <w:p w:rsidR="007159A4" w:rsidRPr="00143145" w:rsidRDefault="007159A4" w:rsidP="0011662A">
      <w:pPr>
        <w:tabs>
          <w:tab w:val="right" w:pos="7031"/>
        </w:tabs>
        <w:ind w:firstLine="284"/>
        <w:jc w:val="both"/>
        <w:rPr>
          <w:rStyle w:val="Char4"/>
          <w:rtl/>
        </w:rPr>
      </w:pPr>
      <w:r w:rsidRPr="00143145">
        <w:rPr>
          <w:rStyle w:val="Char4"/>
          <w:rFonts w:hint="cs"/>
          <w:rtl/>
        </w:rPr>
        <w:t>همدانی و حسین‌بن علی و هاشمی: شرح حال اینها را در کتاب</w:t>
      </w:r>
      <w:r w:rsidRPr="00143145">
        <w:rPr>
          <w:rStyle w:val="Char4"/>
          <w:rFonts w:hint="eastAsia"/>
          <w:rtl/>
        </w:rPr>
        <w:t>‌های رجال‌شناسی ندیدم، و جویبر جداً ضعیف است، ضحاک صادق و راستگو است</w:t>
      </w:r>
      <w:r w:rsidRPr="00143145">
        <w:rPr>
          <w:rStyle w:val="Char4"/>
          <w:rFonts w:hint="cs"/>
          <w:rtl/>
        </w:rPr>
        <w:t>،</w:t>
      </w:r>
      <w:r w:rsidRPr="00143145">
        <w:rPr>
          <w:rStyle w:val="Char4"/>
          <w:rFonts w:hint="eastAsia"/>
          <w:rtl/>
        </w:rPr>
        <w:t xml:space="preserve"> اما احادیث مرسل زیاد</w:t>
      </w:r>
      <w:r w:rsidRPr="00143145">
        <w:rPr>
          <w:rStyle w:val="Char4"/>
          <w:rFonts w:hint="cs"/>
          <w:rtl/>
        </w:rPr>
        <w:t>ی</w:t>
      </w:r>
      <w:r w:rsidRPr="00143145">
        <w:rPr>
          <w:rStyle w:val="Char4"/>
          <w:rFonts w:hint="eastAsia"/>
          <w:rtl/>
        </w:rPr>
        <w:t xml:space="preserve"> دارد. </w:t>
      </w:r>
    </w:p>
    <w:p w:rsidR="007159A4" w:rsidRPr="00143145" w:rsidRDefault="007159A4" w:rsidP="0011662A">
      <w:pPr>
        <w:tabs>
          <w:tab w:val="right" w:pos="7031"/>
        </w:tabs>
        <w:ind w:firstLine="284"/>
        <w:jc w:val="both"/>
        <w:rPr>
          <w:rStyle w:val="Char4"/>
          <w:rtl/>
        </w:rPr>
      </w:pPr>
      <w:r w:rsidRPr="00143145">
        <w:rPr>
          <w:rStyle w:val="Char5"/>
          <w:rFonts w:hint="cs"/>
          <w:rtl/>
        </w:rPr>
        <w:t>روایت سوم</w:t>
      </w:r>
      <w:r w:rsidRPr="00143145">
        <w:rPr>
          <w:rStyle w:val="Char4"/>
          <w:rFonts w:hint="cs"/>
          <w:rtl/>
        </w:rPr>
        <w:t>: صدوق می‌گوید: احمدبن صفر عادل برای ما روایت کرد و گفت: محمدبن عباس بن بسام برای ما روایت کرد و گفت: ابوجعفر محمدبن ابی‌هیثم سعدی برای من روایت کرد و گفت: احمدبن أبی‌خطاب (احمدبن خطاب) برای من روایت کرد و گفت: ابواسحاق فزاری از پدرش از جعفربن محمد از پدرش از پدربزرگش از عبدالله‌بن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همانند روایت قبلی را برای ما روایت کرد، با این تفاوت که در حدیث خودش گفت: ستاره‌ای از آسمان همراه طلوع خورشید بر روی منزل یکی از شما سقوط می‌کند</w:t>
      </w:r>
      <w:r w:rsidRPr="0011662A">
        <w:rPr>
          <w:rStyle w:val="Char4"/>
          <w:vertAlign w:val="superscript"/>
          <w:rtl/>
        </w:rPr>
        <w:footnoteReference w:id="964"/>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می‌گویم: احمدبن صفر بجز اینکه گفته‌اند جزء استادان و مشایخ صدوق است چیز دیگری دربار</w:t>
      </w:r>
      <w:r w:rsidR="00F1460C">
        <w:rPr>
          <w:rStyle w:val="Char4"/>
          <w:rFonts w:hint="cs"/>
          <w:rtl/>
        </w:rPr>
        <w:t>ه</w:t>
      </w:r>
      <w:r w:rsidRPr="00143145">
        <w:rPr>
          <w:rStyle w:val="Char4"/>
          <w:rFonts w:hint="cs"/>
          <w:rtl/>
        </w:rPr>
        <w:t xml:space="preserve"> او گفته نشده است</w:t>
      </w:r>
      <w:r w:rsidRPr="00143145">
        <w:rPr>
          <w:rStyle w:val="Char4"/>
          <w:rtl/>
        </w:rPr>
        <w:footnoteReference w:id="965"/>
      </w:r>
      <w:r w:rsidRPr="00143145">
        <w:rPr>
          <w:rStyle w:val="Char4"/>
          <w:rFonts w:hint="cs"/>
          <w:rtl/>
        </w:rPr>
        <w:t>، و شما کمی پیش دانستید که استاد صدوق بودن نشانه‌ی موثوق بودن شخص نیست. نکته‌ی دیگر این‌که‌ خود صدوق از طعن و نکوهش سالم نمانده و در موثوق بودن او اختلاف نظر وجود دارد، حتی برخی از علما به دلیل اینکه هیچ یک از علمای رجال‌شناس به موثوق بودن او تصریح نکرده‌اند، در مورد او توقف کرده‌اند، و بعضی او را به دروغگو توصیف کرده‌اند و گفته‌اند: صدوق بسیار دروغگو است، و اسد الله‌ کاظمی در (</w:t>
      </w:r>
      <w:r w:rsidRPr="00143145">
        <w:rPr>
          <w:rStyle w:val="Char1"/>
          <w:rFonts w:hint="cs"/>
          <w:rtl/>
        </w:rPr>
        <w:t>کشف القناع</w:t>
      </w:r>
      <w:r w:rsidRPr="00143145">
        <w:rPr>
          <w:rStyle w:val="Char4"/>
          <w:rFonts w:hint="cs"/>
          <w:rtl/>
        </w:rPr>
        <w:t>) گفته‌: صدوق در احادیث تغییر به‌ وجود می‌آورد که این باعث سوء ظن در روایات و گزارش‌های منقول از ایشان می‌شود</w:t>
      </w:r>
      <w:r w:rsidRPr="0011662A">
        <w:rPr>
          <w:rStyle w:val="Char4"/>
          <w:vertAlign w:val="superscript"/>
          <w:rtl/>
        </w:rPr>
        <w:footnoteReference w:id="966"/>
      </w:r>
      <w:r w:rsidRPr="00143145">
        <w:rPr>
          <w:rStyle w:val="Char4"/>
          <w:rFonts w:hint="cs"/>
          <w:rtl/>
        </w:rPr>
        <w:t xml:space="preserve">. و اما ابن بسام و سعدی و ابن خطاب، هیچ کسی را در میان شیعه ندیدم که شرح حال آنها را نوشته باشد. </w:t>
      </w:r>
    </w:p>
    <w:p w:rsidR="007159A4" w:rsidRPr="00143145" w:rsidRDefault="007159A4" w:rsidP="0011662A">
      <w:pPr>
        <w:tabs>
          <w:tab w:val="right" w:pos="7031"/>
        </w:tabs>
        <w:ind w:firstLine="284"/>
        <w:jc w:val="both"/>
        <w:rPr>
          <w:rStyle w:val="Char4"/>
          <w:rtl/>
        </w:rPr>
      </w:pPr>
      <w:r w:rsidRPr="00143145">
        <w:rPr>
          <w:rStyle w:val="Char5"/>
          <w:rFonts w:hint="cs"/>
          <w:rtl/>
        </w:rPr>
        <w:t>روایت چهارم</w:t>
      </w:r>
      <w:r w:rsidRPr="00143145">
        <w:rPr>
          <w:rStyle w:val="Char4"/>
          <w:rFonts w:hint="cs"/>
          <w:rtl/>
        </w:rPr>
        <w:t>: صدوق می‌گوید: احمدبن حسن قطان معروف به أبی‌علی بن عبدالله (عبدویه) عادل، برای ما روایت کرد و گفت: أبوالعباس احمدبن زکریا قطان برای ما روایت کرد و گفت: بکربن عبدالله‌بن حبیب برای ما روایت کرد و گفت: محمدبن اسحاق کوفی جعفی برای ما روایت کرد و گفت: ابراهیم بن عبدالله سنجری (سحری) ابواسحاق از یحیی‌بن حسین مشهدی از ابوهارون عبدی از ربیع</w:t>
      </w:r>
      <w:r w:rsidR="00F1460C">
        <w:rPr>
          <w:rStyle w:val="Char4"/>
          <w:rFonts w:hint="cs"/>
          <w:rtl/>
        </w:rPr>
        <w:t>ه</w:t>
      </w:r>
      <w:r w:rsidRPr="00143145">
        <w:rPr>
          <w:rStyle w:val="Char4"/>
          <w:rFonts w:hint="cs"/>
          <w:rtl/>
        </w:rPr>
        <w:t xml:space="preserve"> سعدی برای ما روایت کرد و گفت: از ابن عباس</w:t>
      </w:r>
      <w:r>
        <w:rPr>
          <w:rFonts w:cs="CTraditional Arabic" w:hint="cs"/>
          <w:rtl/>
          <w:lang w:bidi="fa-IR"/>
        </w:rPr>
        <w:t>ب</w:t>
      </w:r>
      <w:r w:rsidRPr="00143145">
        <w:rPr>
          <w:rStyle w:val="Char4"/>
          <w:rFonts w:hint="cs"/>
          <w:rtl/>
        </w:rPr>
        <w:t xml:space="preserve"> درباره‌ی این قول خداوند </w:t>
      </w:r>
      <w:r>
        <w:rPr>
          <w:rFonts w:cs="Traditional Arabic" w:hint="cs"/>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rtl/>
          <w:lang w:bidi="fa-IR"/>
        </w:rPr>
        <w:t>﴾</w:t>
      </w:r>
      <w:r w:rsidRPr="00143145">
        <w:rPr>
          <w:rStyle w:val="Char4"/>
          <w:rFonts w:hint="cs"/>
          <w:rtl/>
        </w:rPr>
        <w:t xml:space="preserve"> سؤال کردم؟ گفت: منظور به آن همان ستاره‌ای است که در لحظه‌ی طلوع فجر بر سر منزل علی‌بن ابیطالب سقوط کرد، که‌ أبوالعباس دوست داشت بر سر منزل وی فرود بیاید، تا صاحب وصیت، خلافت و امامت شود، اما خدا نخواست که چنین شود و به غیر علی‌بن ابیطالب به کسی دیگری برسد</w:t>
      </w:r>
      <w:r w:rsidRPr="00143145">
        <w:rPr>
          <w:rStyle w:val="Char4"/>
          <w:rtl/>
        </w:rPr>
        <w:footnoteReference w:id="967"/>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می‌گویم: شرح حال احمدبن حسن، ابوالعباس قطان و ابن حبیب را در روایت اولی بیان داشتیم؛ سنجری یا سحری و مشهدی هم شناخته شده نیستند، و عبدی نزد شیعه مجهول‌الحال است</w:t>
      </w:r>
      <w:r w:rsidRPr="00143145">
        <w:rPr>
          <w:rStyle w:val="Char4"/>
          <w:rtl/>
        </w:rPr>
        <w:footnoteReference w:id="968"/>
      </w:r>
      <w:r w:rsidRPr="00143145">
        <w:rPr>
          <w:rStyle w:val="Char4"/>
          <w:rFonts w:hint="cs"/>
          <w:rtl/>
        </w:rPr>
        <w:t>، و در نزد اهل سنت دروغگو و حدیثش پذیرفته نمی‌شود. سعدی هم نزد شیعه دروغگو و متروک الحدیث است</w:t>
      </w:r>
      <w:r w:rsidRPr="00143145">
        <w:rPr>
          <w:rStyle w:val="Char4"/>
          <w:rtl/>
        </w:rPr>
        <w:footnoteReference w:id="969"/>
      </w:r>
      <w:r w:rsidRPr="00143145">
        <w:rPr>
          <w:rStyle w:val="Char4"/>
          <w:rFonts w:hint="cs"/>
          <w:rtl/>
        </w:rPr>
        <w:t>. و دربار</w:t>
      </w:r>
      <w:r w:rsidR="00F1460C">
        <w:rPr>
          <w:rStyle w:val="Char4"/>
          <w:rFonts w:hint="cs"/>
          <w:rtl/>
        </w:rPr>
        <w:t>ه</w:t>
      </w:r>
      <w:r w:rsidRPr="00143145">
        <w:rPr>
          <w:rStyle w:val="Char4"/>
          <w:rFonts w:hint="cs"/>
          <w:rtl/>
        </w:rPr>
        <w:t xml:space="preserve"> موثوق بودن آنها هیچی ذکر نشده، بجز این‌که گفته شده: همه‌ی کسانی که‌ در اسانید تفسیر قمی ذکر شده‌اند، موثوق هستند. و ما قبلاً بطلان این ادعا را بیان کردیم که‌ می‌توانید به آن مراجعه کنید. </w:t>
      </w:r>
    </w:p>
    <w:p w:rsidR="007159A4" w:rsidRPr="0011662A" w:rsidRDefault="007159A4" w:rsidP="0011662A">
      <w:pPr>
        <w:tabs>
          <w:tab w:val="right" w:pos="7031"/>
        </w:tabs>
        <w:ind w:firstLine="284"/>
        <w:jc w:val="both"/>
        <w:rPr>
          <w:rStyle w:val="Char4"/>
          <w:spacing w:val="-2"/>
          <w:rtl/>
        </w:rPr>
      </w:pPr>
      <w:r w:rsidRPr="0011662A">
        <w:rPr>
          <w:rStyle w:val="Char5"/>
          <w:rFonts w:hint="cs"/>
          <w:spacing w:val="-2"/>
          <w:rtl/>
        </w:rPr>
        <w:t>روایت پنجم</w:t>
      </w:r>
      <w:r w:rsidRPr="0011662A">
        <w:rPr>
          <w:rStyle w:val="Char4"/>
          <w:rFonts w:hint="cs"/>
          <w:spacing w:val="-2"/>
          <w:rtl/>
        </w:rPr>
        <w:t>: فرات‌بن ابراهیم می‌گوید: جعفربن احمد از فلان از فلان برای من روایت کرد که‌ عایشه گفت: یک بار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نشسته بود، بعضی از یارانش عرض کردند: بهترین مردم پس از تو چه کسی می‌باشد؟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به ستاره‌ای از آسمان اشاره فرمود و گفت: کسی که این ستاره بر روی منزلش فرود آید. کسانی که در خدمت ایشان نشسته بودند، گفتند: ما در جای خود تکان نخوردیم تا اینکه آن ستاره بر روی منزل علی‌بن ابیطالب فرود آمد، بعضی از یاران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چیزهایی گفتند، از جمله گفتند: برای سربلندی پسر عمویش چه قدر کمک می‌کند. پس خداوند</w:t>
      </w:r>
      <w:r w:rsidR="0011662A" w:rsidRPr="0011662A">
        <w:rPr>
          <w:rStyle w:val="Char4"/>
          <w:rFonts w:hint="cs"/>
          <w:spacing w:val="-2"/>
          <w:rtl/>
        </w:rPr>
        <w:t xml:space="preserve"> </w:t>
      </w:r>
      <w:r w:rsidRPr="0011662A">
        <w:rPr>
          <w:rStyle w:val="Char4"/>
          <w:rFonts w:hint="cs"/>
          <w:spacing w:val="-2"/>
          <w:rtl/>
        </w:rPr>
        <w:sym w:font="AGA Arabesque" w:char="F055"/>
      </w:r>
      <w:r w:rsidRPr="0011662A">
        <w:rPr>
          <w:rStyle w:val="Char4"/>
          <w:rFonts w:hint="cs"/>
          <w:spacing w:val="-2"/>
          <w:rtl/>
        </w:rPr>
        <w:t xml:space="preserve"> این آیه را نازل کرد: </w:t>
      </w:r>
    </w:p>
    <w:p w:rsidR="007159A4" w:rsidRPr="00143145" w:rsidRDefault="007159A4" w:rsidP="00F1460C">
      <w:pPr>
        <w:tabs>
          <w:tab w:val="right" w:pos="7031"/>
        </w:tabs>
        <w:spacing w:line="250" w:lineRule="auto"/>
        <w:ind w:firstLine="284"/>
        <w:jc w:val="both"/>
        <w:rPr>
          <w:rStyle w:val="Char4"/>
          <w:rtl/>
        </w:rPr>
      </w:pPr>
      <w:r>
        <w:rPr>
          <w:rFonts w:cs="Traditional Arabic" w:hint="cs"/>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rtl/>
          <w:lang w:bidi="fa-IR"/>
        </w:rPr>
        <w:t>﴾</w:t>
      </w:r>
      <w:r w:rsidRPr="00143145">
        <w:rPr>
          <w:rStyle w:val="Char4"/>
          <w:rFonts w:hint="cs"/>
          <w:rtl/>
        </w:rPr>
        <w:t xml:space="preserve"> </w:t>
      </w:r>
      <w:r w:rsidRPr="00F1460C">
        <w:rPr>
          <w:rStyle w:val="Char6"/>
          <w:rFonts w:hint="cs"/>
          <w:rtl/>
        </w:rPr>
        <w:t>[النجم: 1]</w:t>
      </w:r>
      <w:r w:rsidRPr="0011662A">
        <w:rPr>
          <w:rStyle w:val="Char4"/>
          <w:vertAlign w:val="superscript"/>
          <w:rtl/>
        </w:rPr>
        <w:footnoteReference w:id="970"/>
      </w:r>
      <w:r w:rsidRPr="00143145">
        <w:rPr>
          <w:rStyle w:val="Char4"/>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 xml:space="preserve">می‌گویم: برای ضعف این روایت همین کافی است که از روایات تفسیر فرات است، چه رسد به اینکه به صورت (از فلان از فلان) روایت شده است. </w:t>
      </w:r>
    </w:p>
    <w:p w:rsidR="007159A4" w:rsidRPr="00143145" w:rsidRDefault="007159A4" w:rsidP="0011662A">
      <w:pPr>
        <w:tabs>
          <w:tab w:val="right" w:pos="7031"/>
        </w:tabs>
        <w:spacing w:line="245" w:lineRule="auto"/>
        <w:ind w:firstLine="284"/>
        <w:jc w:val="both"/>
        <w:rPr>
          <w:rStyle w:val="Char4"/>
          <w:rtl/>
        </w:rPr>
      </w:pPr>
      <w:r w:rsidRPr="00143145">
        <w:rPr>
          <w:rStyle w:val="Char5"/>
          <w:rFonts w:hint="cs"/>
          <w:rtl/>
        </w:rPr>
        <w:t>روایت ششم</w:t>
      </w:r>
      <w:r w:rsidRPr="00143145">
        <w:rPr>
          <w:rStyle w:val="Char4"/>
          <w:rFonts w:hint="cs"/>
          <w:rtl/>
        </w:rPr>
        <w:t>: ابوالحسن احمدبن صالح همدانی از فلان از فلان از عبدالله‌بن برید اسلمی برای ما روایت کرد و گفت: در زمان حیات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ستاره‌ای سقوط کرد.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فرمود: هر کسی این ستاره بر روی خانه‌اش فرود بیاید، او خلیفه‌ی من است، پس آن ستاره بر روی منزل علی‌بن ابیطالب فرود آمد. قریشی‌ها گفتند: محمد</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گمراه شده است، خداوند برای رد آنها این آیه را نازل کرد: </w:t>
      </w:r>
      <w:r>
        <w:rPr>
          <w:rFonts w:cs="Traditional Arabic" w:hint="cs"/>
          <w:spacing w:val="-4"/>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spacing w:val="-4"/>
          <w:rtl/>
          <w:lang w:bidi="fa-IR"/>
        </w:rPr>
        <w:t>﴾</w:t>
      </w:r>
      <w:r w:rsidRPr="0011662A">
        <w:rPr>
          <w:rStyle w:val="Char4"/>
          <w:vertAlign w:val="superscript"/>
          <w:rtl/>
        </w:rPr>
        <w:footnoteReference w:id="971"/>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5"/>
          <w:rFonts w:hint="cs"/>
          <w:rtl/>
        </w:rPr>
        <w:t>روایت هفتم</w:t>
      </w:r>
      <w:r w:rsidRPr="00143145">
        <w:rPr>
          <w:rStyle w:val="Char4"/>
          <w:rFonts w:hint="cs"/>
          <w:rtl/>
        </w:rPr>
        <w:t>: فرات گفت: علی‌بن احمد خلف شیبانی به صورت (از فلان از فلان) از نوف بکالی از علی‌بن ابیطالب برای ما روایت کرد و گفت: گروهی از طائفه قریش خدمت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آمدند و گفتند: ای رسول خدا! پرچمی را (کنایه از شخص است - مترجم) برای ما نصب کن تا پس از تو بواسطه‌ی آن هدایت یابیم و چنانکه بنی‌اسرائیل پس از موسی بن عمران گمراه شدند، ما گمراه نشویم، زیرا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فرموده: </w:t>
      </w:r>
    </w:p>
    <w:p w:rsidR="007159A4" w:rsidRPr="00143145" w:rsidRDefault="007159A4" w:rsidP="0011662A">
      <w:pPr>
        <w:pStyle w:val="af1"/>
        <w:rPr>
          <w:rStyle w:val="Char4"/>
          <w:rtl/>
        </w:rPr>
      </w:pPr>
      <w:r>
        <w:rPr>
          <w:rFonts w:cs="Traditional Arabic" w:hint="cs"/>
          <w:spacing w:val="-4"/>
          <w:rtl/>
        </w:rPr>
        <w:t>﴿</w:t>
      </w:r>
      <w:r w:rsidRPr="0011662A">
        <w:rPr>
          <w:rFonts w:hint="eastAsia"/>
          <w:rtl/>
        </w:rPr>
        <w:t>إِنَّكَ</w:t>
      </w:r>
      <w:r w:rsidRPr="0011662A">
        <w:rPr>
          <w:rtl/>
        </w:rPr>
        <w:t xml:space="preserve"> </w:t>
      </w:r>
      <w:r w:rsidRPr="0011662A">
        <w:rPr>
          <w:rFonts w:hint="eastAsia"/>
          <w:rtl/>
        </w:rPr>
        <w:t>مَيِّت</w:t>
      </w:r>
      <w:r w:rsidRPr="0011662A">
        <w:rPr>
          <w:rFonts w:hint="cs"/>
          <w:rtl/>
        </w:rPr>
        <w:t>ٞ</w:t>
      </w:r>
      <w:r w:rsidRPr="0011662A">
        <w:rPr>
          <w:rtl/>
        </w:rPr>
        <w:t xml:space="preserve"> </w:t>
      </w:r>
      <w:r w:rsidRPr="0011662A">
        <w:rPr>
          <w:rFonts w:hint="eastAsia"/>
          <w:rtl/>
        </w:rPr>
        <w:t>وَإِنَّهُم</w:t>
      </w:r>
      <w:r w:rsidRPr="0011662A">
        <w:rPr>
          <w:rtl/>
        </w:rPr>
        <w:t xml:space="preserve"> </w:t>
      </w:r>
      <w:r w:rsidRPr="0011662A">
        <w:rPr>
          <w:rFonts w:hint="eastAsia"/>
          <w:rtl/>
        </w:rPr>
        <w:t>مَّيِّتُونَ</w:t>
      </w:r>
      <w:r w:rsidRPr="0011662A">
        <w:rPr>
          <w:rtl/>
        </w:rPr>
        <w:t xml:space="preserve"> </w:t>
      </w:r>
      <w:r w:rsidRPr="0011662A">
        <w:rPr>
          <w:rFonts w:hint="cs"/>
          <w:rtl/>
        </w:rPr>
        <w:t>٣٠</w:t>
      </w:r>
      <w:r>
        <w:rPr>
          <w:rFonts w:cs="Traditional Arabic" w:hint="cs"/>
          <w:spacing w:val="-4"/>
          <w:rtl/>
        </w:rPr>
        <w:t>﴾</w:t>
      </w:r>
      <w:r w:rsidRPr="00143145">
        <w:rPr>
          <w:rStyle w:val="Char4"/>
          <w:rFonts w:hint="cs"/>
          <w:rtl/>
        </w:rPr>
        <w:t xml:space="preserve"> </w:t>
      </w:r>
      <w:r w:rsidRPr="00F1460C">
        <w:rPr>
          <w:rStyle w:val="Char6"/>
          <w:rFonts w:hint="cs"/>
          <w:rtl/>
        </w:rPr>
        <w:t>[الزمر: 30]</w:t>
      </w:r>
      <w:r w:rsidRPr="00143145">
        <w:rPr>
          <w:rStyle w:val="Char4"/>
          <w:rFonts w:hint="cs"/>
          <w:rtl/>
        </w:rPr>
        <w:t>.</w:t>
      </w:r>
    </w:p>
    <w:p w:rsidR="007159A4" w:rsidRPr="0011662A" w:rsidRDefault="007159A4" w:rsidP="0011662A">
      <w:pPr>
        <w:pStyle w:val="ab"/>
        <w:rPr>
          <w:rtl/>
        </w:rPr>
      </w:pPr>
      <w:r w:rsidRPr="006709AB">
        <w:rPr>
          <w:rFonts w:cs="Traditional Arabic" w:hint="cs"/>
          <w:rtl/>
        </w:rPr>
        <w:t>«</w:t>
      </w:r>
      <w:r w:rsidRPr="0011662A">
        <w:rPr>
          <w:rFonts w:hint="cs"/>
          <w:rtl/>
        </w:rPr>
        <w:t>بدرستی تو می‌میری و آنها خواهند مرد</w:t>
      </w:r>
      <w:r w:rsidRPr="006709AB">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 رسول خدا! ما امیدی نداریم که مانند نوح در میان ما بمانی، شما خود انتهای اجل خود را می‌دانی، ما می‌خواهیم که‌ هدایت یافته شویم و گمراه نگردیم.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شما هنوز به جاهلیت نزدیک هستید، هنوز در دل بعضی بغض و کینه وجود دارد و من می‌ترسم اگر چنین کاری کنم، شما قبول نکنید، اما امشب در منزل هر یک از شما نشانه‌ای بدون ضرر مشاهده شد، او صاحب حق است. علی گفت: هنگامی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نماز عشا را ادا کرد و به منزلش برگشت، ستاره‌ای بر سر منزل من سقوط کرد که‌ مدینه و حوالی مدینه را روشن کرد، آن ستاره به چهار قسمت تقسیم شد و از هر قسمتی یک شکافی ایجاد گشت و هیچ ضرری نرساند. نوف گفت: جابربن عبدالله به من گفت: حاضرین بر آن اصرار ورزیدند و دست برداشتند. پس هنگامی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به‌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وحی کرد که‌ قسمت عموزاده‌ات را بلند گردان.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به‌ جبرئیل گفت: از ایجاد اختلاف و شکاف در دل مردم هراس دارم. پس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این آیه را به او وحی کرد:</w:t>
      </w:r>
    </w:p>
    <w:p w:rsidR="007159A4" w:rsidRPr="00143145" w:rsidRDefault="007159A4" w:rsidP="0011662A">
      <w:pPr>
        <w:pStyle w:val="af1"/>
        <w:rPr>
          <w:rStyle w:val="Char4"/>
          <w:rtl/>
        </w:rPr>
      </w:pPr>
      <w:r w:rsidRPr="00143145">
        <w:rPr>
          <w:rStyle w:val="Char4"/>
          <w:rFonts w:hint="cs"/>
          <w:rtl/>
        </w:rPr>
        <w:softHyphen/>
      </w:r>
      <w:r>
        <w:rPr>
          <w:rFonts w:cs="Traditional Arabic" w:hint="cs"/>
          <w:rtl/>
        </w:rPr>
        <w:t>﴿</w:t>
      </w:r>
      <w:r w:rsidRPr="0011662A">
        <w:rPr>
          <w:rFonts w:hint="eastAsia"/>
          <w:rtl/>
        </w:rPr>
        <w:t>يَ</w:t>
      </w:r>
      <w:r w:rsidRPr="0011662A">
        <w:rPr>
          <w:rFonts w:hint="cs"/>
          <w:rtl/>
        </w:rPr>
        <w:t>ٰٓ</w:t>
      </w:r>
      <w:r w:rsidRPr="0011662A">
        <w:rPr>
          <w:rFonts w:hint="eastAsia"/>
          <w:rtl/>
        </w:rPr>
        <w:t>أَيُّهَا</w:t>
      </w:r>
      <w:r w:rsidRPr="0011662A">
        <w:rPr>
          <w:rtl/>
        </w:rPr>
        <w:t xml:space="preserve"> </w:t>
      </w:r>
      <w:r w:rsidRPr="0011662A">
        <w:rPr>
          <w:rFonts w:hint="cs"/>
          <w:rtl/>
        </w:rPr>
        <w:t>ٱ</w:t>
      </w:r>
      <w:r w:rsidRPr="0011662A">
        <w:rPr>
          <w:rFonts w:hint="eastAsia"/>
          <w:rtl/>
        </w:rPr>
        <w:t>لرَّسُولُ</w:t>
      </w:r>
      <w:r w:rsidRPr="0011662A">
        <w:rPr>
          <w:rtl/>
        </w:rPr>
        <w:t xml:space="preserve"> </w:t>
      </w:r>
      <w:r w:rsidRPr="0011662A">
        <w:rPr>
          <w:rFonts w:hint="eastAsia"/>
          <w:rtl/>
        </w:rPr>
        <w:t>بَلِّغ</w:t>
      </w:r>
      <w:r w:rsidRPr="0011662A">
        <w:rPr>
          <w:rFonts w:hint="cs"/>
          <w:rtl/>
        </w:rPr>
        <w:t>ۡ</w:t>
      </w:r>
      <w:r w:rsidRPr="0011662A">
        <w:rPr>
          <w:rtl/>
        </w:rPr>
        <w:t xml:space="preserve"> </w:t>
      </w:r>
      <w:r w:rsidRPr="0011662A">
        <w:rPr>
          <w:rFonts w:hint="eastAsia"/>
          <w:rtl/>
        </w:rPr>
        <w:t>مَا</w:t>
      </w:r>
      <w:r w:rsidRPr="0011662A">
        <w:rPr>
          <w:rFonts w:hint="cs"/>
          <w:rtl/>
        </w:rPr>
        <w:t>ٓ</w:t>
      </w:r>
      <w:r w:rsidRPr="0011662A">
        <w:rPr>
          <w:rtl/>
        </w:rPr>
        <w:t xml:space="preserve"> </w:t>
      </w:r>
      <w:r w:rsidRPr="0011662A">
        <w:rPr>
          <w:rFonts w:hint="eastAsia"/>
          <w:rtl/>
        </w:rPr>
        <w:t>أُنزِلَ</w:t>
      </w:r>
      <w:r w:rsidRPr="0011662A">
        <w:rPr>
          <w:rtl/>
        </w:rPr>
        <w:t xml:space="preserve"> </w:t>
      </w:r>
      <w:r w:rsidRPr="0011662A">
        <w:rPr>
          <w:rFonts w:hint="eastAsia"/>
          <w:rtl/>
        </w:rPr>
        <w:t>إِلَي</w:t>
      </w:r>
      <w:r w:rsidRPr="0011662A">
        <w:rPr>
          <w:rFonts w:hint="cs"/>
          <w:rtl/>
        </w:rPr>
        <w:t>ۡ</w:t>
      </w:r>
      <w:r w:rsidRPr="0011662A">
        <w:rPr>
          <w:rFonts w:hint="eastAsia"/>
          <w:rtl/>
        </w:rPr>
        <w:t>كَ</w:t>
      </w:r>
      <w:r w:rsidRPr="0011662A">
        <w:rPr>
          <w:rtl/>
        </w:rPr>
        <w:t xml:space="preserve"> </w:t>
      </w:r>
      <w:r w:rsidRPr="0011662A">
        <w:rPr>
          <w:rFonts w:hint="eastAsia"/>
          <w:rtl/>
        </w:rPr>
        <w:t>مِن</w:t>
      </w:r>
      <w:r w:rsidRPr="0011662A">
        <w:rPr>
          <w:rtl/>
        </w:rPr>
        <w:t xml:space="preserve"> </w:t>
      </w:r>
      <w:r w:rsidRPr="0011662A">
        <w:rPr>
          <w:rFonts w:hint="eastAsia"/>
          <w:rtl/>
        </w:rPr>
        <w:t>رَّبِّكَ</w:t>
      </w:r>
      <w:r w:rsidRPr="0011662A">
        <w:rPr>
          <w:rFonts w:hint="cs"/>
          <w:rtl/>
        </w:rPr>
        <w:t>ۖ</w:t>
      </w:r>
      <w:r w:rsidRPr="0011662A">
        <w:rPr>
          <w:rtl/>
        </w:rPr>
        <w:t xml:space="preserve"> </w:t>
      </w:r>
      <w:r w:rsidRPr="0011662A">
        <w:rPr>
          <w:rFonts w:hint="eastAsia"/>
          <w:rtl/>
        </w:rPr>
        <w:t>وَإِن</w:t>
      </w:r>
      <w:r w:rsidRPr="0011662A">
        <w:rPr>
          <w:rtl/>
        </w:rPr>
        <w:t xml:space="preserve"> </w:t>
      </w:r>
      <w:r w:rsidRPr="0011662A">
        <w:rPr>
          <w:rFonts w:hint="eastAsia"/>
          <w:rtl/>
        </w:rPr>
        <w:t>لَّم</w:t>
      </w:r>
      <w:r w:rsidRPr="0011662A">
        <w:rPr>
          <w:rFonts w:hint="cs"/>
          <w:rtl/>
        </w:rPr>
        <w:t>ۡ</w:t>
      </w:r>
      <w:r w:rsidRPr="0011662A">
        <w:rPr>
          <w:rtl/>
        </w:rPr>
        <w:t xml:space="preserve"> </w:t>
      </w:r>
      <w:r w:rsidRPr="0011662A">
        <w:rPr>
          <w:rFonts w:hint="eastAsia"/>
          <w:rtl/>
        </w:rPr>
        <w:t>تَف</w:t>
      </w:r>
      <w:r w:rsidRPr="0011662A">
        <w:rPr>
          <w:rFonts w:hint="cs"/>
          <w:rtl/>
        </w:rPr>
        <w:t>ۡ</w:t>
      </w:r>
      <w:r w:rsidRPr="0011662A">
        <w:rPr>
          <w:rFonts w:hint="eastAsia"/>
          <w:rtl/>
        </w:rPr>
        <w:t>عَل</w:t>
      </w:r>
      <w:r w:rsidRPr="0011662A">
        <w:rPr>
          <w:rFonts w:hint="cs"/>
          <w:rtl/>
        </w:rPr>
        <w:t>ۡ</w:t>
      </w:r>
      <w:r w:rsidRPr="0011662A">
        <w:rPr>
          <w:rtl/>
        </w:rPr>
        <w:t xml:space="preserve"> </w:t>
      </w:r>
      <w:r w:rsidRPr="0011662A">
        <w:rPr>
          <w:rFonts w:hint="eastAsia"/>
          <w:rtl/>
        </w:rPr>
        <w:t>فَمَا</w:t>
      </w:r>
      <w:r w:rsidRPr="0011662A">
        <w:rPr>
          <w:rtl/>
        </w:rPr>
        <w:t xml:space="preserve"> </w:t>
      </w:r>
      <w:r w:rsidRPr="0011662A">
        <w:rPr>
          <w:rFonts w:hint="eastAsia"/>
          <w:rtl/>
        </w:rPr>
        <w:t>بَلَّغ</w:t>
      </w:r>
      <w:r w:rsidRPr="0011662A">
        <w:rPr>
          <w:rFonts w:hint="cs"/>
          <w:rtl/>
        </w:rPr>
        <w:t>ۡ</w:t>
      </w:r>
      <w:r w:rsidRPr="0011662A">
        <w:rPr>
          <w:rFonts w:hint="eastAsia"/>
          <w:rtl/>
        </w:rPr>
        <w:t>تَ</w:t>
      </w:r>
      <w:r w:rsidRPr="0011662A">
        <w:rPr>
          <w:rtl/>
        </w:rPr>
        <w:t xml:space="preserve"> </w:t>
      </w:r>
      <w:r w:rsidRPr="0011662A">
        <w:rPr>
          <w:rFonts w:hint="eastAsia"/>
          <w:rtl/>
        </w:rPr>
        <w:t>رِسَالَتَهُ</w:t>
      </w:r>
      <w:r w:rsidRPr="0011662A">
        <w:rPr>
          <w:rFonts w:hint="cs"/>
          <w:rtl/>
        </w:rPr>
        <w:t>ۥۚ</w:t>
      </w:r>
      <w:r w:rsidRPr="0011662A">
        <w:rPr>
          <w:rtl/>
        </w:rPr>
        <w:t xml:space="preserve"> </w:t>
      </w:r>
      <w:r w:rsidRPr="0011662A">
        <w:rPr>
          <w:rFonts w:hint="eastAsia"/>
          <w:rtl/>
        </w:rPr>
        <w:t>وَ</w:t>
      </w:r>
      <w:r w:rsidRPr="0011662A">
        <w:rPr>
          <w:rFonts w:hint="cs"/>
          <w:rtl/>
        </w:rPr>
        <w:t>ٱ</w:t>
      </w:r>
      <w:r w:rsidRPr="0011662A">
        <w:rPr>
          <w:rFonts w:hint="eastAsia"/>
          <w:rtl/>
        </w:rPr>
        <w:t>للَّهُ</w:t>
      </w:r>
      <w:r w:rsidRPr="0011662A">
        <w:rPr>
          <w:rtl/>
        </w:rPr>
        <w:t xml:space="preserve"> </w:t>
      </w:r>
      <w:r w:rsidRPr="0011662A">
        <w:rPr>
          <w:rFonts w:hint="eastAsia"/>
          <w:rtl/>
        </w:rPr>
        <w:t>يَع</w:t>
      </w:r>
      <w:r w:rsidRPr="0011662A">
        <w:rPr>
          <w:rFonts w:hint="cs"/>
          <w:rtl/>
        </w:rPr>
        <w:t>ۡ</w:t>
      </w:r>
      <w:r w:rsidRPr="0011662A">
        <w:rPr>
          <w:rFonts w:hint="eastAsia"/>
          <w:rtl/>
        </w:rPr>
        <w:t>صِمُكَ</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لنَّاسِ</w:t>
      </w:r>
      <w:r>
        <w:rPr>
          <w:rFonts w:cs="Traditional Arabic" w:hint="cs"/>
          <w:rtl/>
        </w:rPr>
        <w:t>﴾</w:t>
      </w:r>
      <w:r w:rsidRPr="00F1460C">
        <w:rPr>
          <w:rStyle w:val="Char6"/>
          <w:rFonts w:hint="cs"/>
          <w:rtl/>
        </w:rPr>
        <w:t xml:space="preserve"> [المائد</w:t>
      </w:r>
      <w:r w:rsidRPr="00F1460C">
        <w:rPr>
          <w:rStyle w:val="Char6"/>
          <w:rtl/>
        </w:rPr>
        <w:t>ة</w:t>
      </w:r>
      <w:r w:rsidRPr="00F1460C">
        <w:rPr>
          <w:rStyle w:val="Char6"/>
          <w:rFonts w:hint="cs"/>
          <w:rtl/>
        </w:rPr>
        <w:t>: 67].</w:t>
      </w:r>
    </w:p>
    <w:p w:rsidR="007159A4" w:rsidRPr="0011662A" w:rsidRDefault="007159A4" w:rsidP="0011662A">
      <w:pPr>
        <w:pStyle w:val="ab"/>
        <w:rPr>
          <w:rtl/>
        </w:rPr>
      </w:pPr>
      <w:r w:rsidRPr="006709AB">
        <w:rPr>
          <w:rFonts w:cs="Traditional Arabic" w:hint="cs"/>
          <w:rtl/>
        </w:rPr>
        <w:t>«</w:t>
      </w:r>
      <w:r w:rsidRPr="0011662A">
        <w:rPr>
          <w:rFonts w:hint="cs"/>
          <w:rtl/>
        </w:rPr>
        <w:t>ای فرستاده‌ی خدا! هر آنچه از سوی پروردگارت نازل شده برسان، و اگر چنین نکنی رسالت پروردگارت را نرسانده‌ای و (بدان که‌) خداوند تو را از مردم محفوظ می‌دارد</w:t>
      </w:r>
      <w:r w:rsidRPr="006709AB">
        <w:rPr>
          <w:rFonts w:cs="Traditional Arabic" w:hint="cs"/>
          <w:rtl/>
        </w:rPr>
        <w:t>»</w:t>
      </w:r>
      <w:r w:rsidRPr="0011662A">
        <w:rPr>
          <w:rFonts w:hint="cs"/>
          <w:rtl/>
        </w:rPr>
        <w:t>.</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علی فرمود: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به بلال دستور داد تا اذان بگوید و مردم جمع شوند. وقتی مهاجر و انصار جمع شدند،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بالای منبر رفت و خدا را سپاس گفت. سپس فرمود: ای قوم قریش! صف‌هایتان را منظم کنید، امروز شرافت و کرامت خاصی به شما رسیده، </w:t>
      </w:r>
      <w:r w:rsidRPr="0011662A">
        <w:rPr>
          <w:rStyle w:val="Char4"/>
          <w:rFonts w:hint="eastAsia"/>
          <w:spacing w:val="-2"/>
          <w:rtl/>
        </w:rPr>
        <w:t>سپس فرمود</w:t>
      </w:r>
      <w:r w:rsidRPr="0011662A">
        <w:rPr>
          <w:rStyle w:val="Char4"/>
          <w:rFonts w:hint="cs"/>
          <w:spacing w:val="-2"/>
          <w:rtl/>
        </w:rPr>
        <w:t>:</w:t>
      </w:r>
      <w:r w:rsidRPr="0011662A">
        <w:rPr>
          <w:rStyle w:val="Char4"/>
          <w:rFonts w:hint="eastAsia"/>
          <w:spacing w:val="-2"/>
          <w:rtl/>
        </w:rPr>
        <w:t xml:space="preserve"> ای گروه بردگا</w:t>
      </w:r>
      <w:r w:rsidRPr="0011662A">
        <w:rPr>
          <w:rStyle w:val="Char4"/>
          <w:rFonts w:hint="cs"/>
          <w:spacing w:val="-2"/>
          <w:rtl/>
        </w:rPr>
        <w:t>ن!</w:t>
      </w:r>
      <w:r w:rsidRPr="0011662A">
        <w:rPr>
          <w:rStyle w:val="Char4"/>
          <w:rFonts w:hint="eastAsia"/>
          <w:spacing w:val="-2"/>
          <w:rtl/>
        </w:rPr>
        <w:t xml:space="preserve"> صف‌هایتان را منظم کنید</w:t>
      </w:r>
      <w:r w:rsidRPr="0011662A">
        <w:rPr>
          <w:rStyle w:val="Char4"/>
          <w:rFonts w:hint="cs"/>
          <w:spacing w:val="-2"/>
          <w:rtl/>
        </w:rPr>
        <w:t>،</w:t>
      </w:r>
      <w:r w:rsidRPr="0011662A">
        <w:rPr>
          <w:rStyle w:val="Char4"/>
          <w:rFonts w:hint="eastAsia"/>
          <w:spacing w:val="-2"/>
          <w:rtl/>
        </w:rPr>
        <w:t xml:space="preserve"> امروز شرافت خاصی به شما رسیده، سپس دوات و کاغذ را طلب کرد و دستور داد و در آن نوشته شد: </w:t>
      </w:r>
      <w:r w:rsidRPr="0011662A">
        <w:rPr>
          <w:rStyle w:val="Char1"/>
          <w:rFonts w:hint="cs"/>
          <w:spacing w:val="-2"/>
          <w:rtl/>
        </w:rPr>
        <w:t>«</w:t>
      </w:r>
      <w:r w:rsidRPr="0011662A">
        <w:rPr>
          <w:rStyle w:val="Char1"/>
          <w:rFonts w:hint="eastAsia"/>
          <w:spacing w:val="-2"/>
          <w:rtl/>
        </w:rPr>
        <w:t>بسم</w:t>
      </w:r>
      <w:r w:rsidRPr="0011662A">
        <w:rPr>
          <w:rStyle w:val="Char1"/>
          <w:rFonts w:ascii="Times New Roman" w:hAnsi="Times New Roman" w:cs="Times New Roman" w:hint="cs"/>
          <w:spacing w:val="-2"/>
          <w:rtl/>
        </w:rPr>
        <w:t>‌</w:t>
      </w:r>
      <w:r w:rsidRPr="0011662A">
        <w:rPr>
          <w:rStyle w:val="Char1"/>
          <w:rFonts w:ascii="mylotus" w:hAnsi="mylotus" w:hint="cs"/>
          <w:spacing w:val="-2"/>
          <w:rtl/>
        </w:rPr>
        <w:t xml:space="preserve">الله الرحمن الرحیم لاإله </w:t>
      </w:r>
      <w:r w:rsidRPr="0011662A">
        <w:rPr>
          <w:rStyle w:val="Char1"/>
          <w:rFonts w:hint="cs"/>
          <w:spacing w:val="-2"/>
          <w:rtl/>
        </w:rPr>
        <w:t>إ</w:t>
      </w:r>
      <w:r w:rsidRPr="0011662A">
        <w:rPr>
          <w:rStyle w:val="Char1"/>
          <w:rFonts w:hint="eastAsia"/>
          <w:spacing w:val="-2"/>
          <w:rtl/>
        </w:rPr>
        <w:t>لاالله محمد رسول الله</w:t>
      </w:r>
      <w:r w:rsidRPr="0011662A">
        <w:rPr>
          <w:rFonts w:cs="Traditional Arabic" w:hint="cs"/>
          <w:spacing w:val="-2"/>
          <w:rtl/>
          <w:lang w:bidi="fa-IR"/>
        </w:rPr>
        <w:t>»</w:t>
      </w:r>
      <w:r w:rsidRPr="0011662A">
        <w:rPr>
          <w:rStyle w:val="Char4"/>
          <w:rFonts w:hint="cs"/>
          <w:spacing w:val="-2"/>
          <w:rtl/>
        </w:rPr>
        <w:t>،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فرمود: گواهی دادید؟ گفتند: بله،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فرمود: آیا می‌دانید که خداوند مولا و سرپرست شما است. گفتند: بله. راوی گوید: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دست علی‌بن ابیطالب را بلند کرد تا سفیدی زیر بغل‌هایش مشاهده شد. سپس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فرمود: هر کسی که من مولا و سرپرست او هستم، اینک علی‌بن ابیطالب مولا و سرپرست او است. بار الها دوست بدار هر کسی که او را دوست می‌دارد، دشمنی کن با هر کسی که با او دشمنی می‌کند و یاری کن هر کسی که او را یاری می‌کند و خوار و ذلیل کن هر کسی که او را خوار و ذلیل می‌کند. بدنبال آن خداوند این آیه را نازل کرد: </w:t>
      </w:r>
      <w:r w:rsidRPr="0011662A">
        <w:rPr>
          <w:rFonts w:cs="Traditional Arabic" w:hint="cs"/>
          <w:spacing w:val="-2"/>
          <w:rtl/>
          <w:lang w:bidi="fa-IR"/>
        </w:rPr>
        <w:t>﴿</w:t>
      </w:r>
      <w:r w:rsidRPr="0011662A">
        <w:rPr>
          <w:rStyle w:val="Chard"/>
          <w:rFonts w:hint="eastAsia"/>
          <w:spacing w:val="-2"/>
          <w:rtl/>
        </w:rPr>
        <w:t>وَ</w:t>
      </w:r>
      <w:r w:rsidRPr="0011662A">
        <w:rPr>
          <w:rStyle w:val="Chard"/>
          <w:rFonts w:hint="cs"/>
          <w:spacing w:val="-2"/>
          <w:rtl/>
        </w:rPr>
        <w:t>ٱ</w:t>
      </w:r>
      <w:r w:rsidRPr="0011662A">
        <w:rPr>
          <w:rStyle w:val="Chard"/>
          <w:rFonts w:hint="eastAsia"/>
          <w:spacing w:val="-2"/>
          <w:rtl/>
        </w:rPr>
        <w:t>لنَّج</w:t>
      </w:r>
      <w:r w:rsidRPr="0011662A">
        <w:rPr>
          <w:rStyle w:val="Chard"/>
          <w:rFonts w:hint="cs"/>
          <w:spacing w:val="-2"/>
          <w:rtl/>
        </w:rPr>
        <w:t>ۡ</w:t>
      </w:r>
      <w:r w:rsidRPr="0011662A">
        <w:rPr>
          <w:rStyle w:val="Chard"/>
          <w:rFonts w:hint="eastAsia"/>
          <w:spacing w:val="-2"/>
          <w:rtl/>
        </w:rPr>
        <w:t>مِ</w:t>
      </w:r>
      <w:r w:rsidRPr="0011662A">
        <w:rPr>
          <w:rStyle w:val="Chard"/>
          <w:spacing w:val="-2"/>
          <w:rtl/>
        </w:rPr>
        <w:t xml:space="preserve"> </w:t>
      </w:r>
      <w:r w:rsidRPr="0011662A">
        <w:rPr>
          <w:rStyle w:val="Chard"/>
          <w:rFonts w:hint="eastAsia"/>
          <w:spacing w:val="-2"/>
          <w:rtl/>
        </w:rPr>
        <w:t>إِذَا</w:t>
      </w:r>
      <w:r w:rsidRPr="0011662A">
        <w:rPr>
          <w:rStyle w:val="Chard"/>
          <w:spacing w:val="-2"/>
          <w:rtl/>
        </w:rPr>
        <w:t xml:space="preserve"> </w:t>
      </w:r>
      <w:r w:rsidRPr="0011662A">
        <w:rPr>
          <w:rStyle w:val="Chard"/>
          <w:rFonts w:hint="eastAsia"/>
          <w:spacing w:val="-2"/>
          <w:rtl/>
        </w:rPr>
        <w:t>هَوَى</w:t>
      </w:r>
      <w:r w:rsidRPr="0011662A">
        <w:rPr>
          <w:rStyle w:val="Chard"/>
          <w:rFonts w:hint="cs"/>
          <w:spacing w:val="-2"/>
          <w:rtl/>
        </w:rPr>
        <w:t>ٰ</w:t>
      </w:r>
      <w:r w:rsidRPr="0011662A">
        <w:rPr>
          <w:rStyle w:val="Chard"/>
          <w:spacing w:val="-2"/>
          <w:rtl/>
        </w:rPr>
        <w:t xml:space="preserve"> </w:t>
      </w:r>
      <w:r w:rsidRPr="0011662A">
        <w:rPr>
          <w:rStyle w:val="Chard"/>
          <w:rFonts w:hint="cs"/>
          <w:spacing w:val="-2"/>
          <w:rtl/>
        </w:rPr>
        <w:t>١</w:t>
      </w:r>
      <w:r w:rsidRPr="0011662A">
        <w:rPr>
          <w:rFonts w:cs="Traditional Arabic" w:hint="cs"/>
          <w:spacing w:val="-2"/>
          <w:rtl/>
          <w:lang w:bidi="fa-IR"/>
        </w:rPr>
        <w:t>﴾</w:t>
      </w:r>
      <w:r w:rsidRPr="0011662A">
        <w:rPr>
          <w:rStyle w:val="Char4"/>
          <w:spacing w:val="-2"/>
          <w:vertAlign w:val="superscript"/>
          <w:rtl/>
        </w:rPr>
        <w:footnoteReference w:id="972"/>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1662A">
        <w:rPr>
          <w:rStyle w:val="Char5"/>
          <w:rFonts w:hint="cs"/>
          <w:spacing w:val="-2"/>
          <w:rtl/>
        </w:rPr>
        <w:t>روایت هشتم</w:t>
      </w:r>
      <w:r w:rsidRPr="0011662A">
        <w:rPr>
          <w:rStyle w:val="Char4"/>
          <w:rFonts w:hint="cs"/>
          <w:spacing w:val="-2"/>
          <w:rtl/>
        </w:rPr>
        <w:t>: فرات گوید: اسماعیل بن ابراهیم به صورت (از فلان از فلان) از ابن عباس</w:t>
      </w:r>
      <w:r w:rsidR="0011662A" w:rsidRPr="0011662A">
        <w:rPr>
          <w:rStyle w:val="Char4"/>
          <w:rFonts w:hint="cs"/>
          <w:spacing w:val="-2"/>
          <w:rtl/>
        </w:rPr>
        <w:t xml:space="preserve"> </w:t>
      </w:r>
      <w:r w:rsidRPr="0011662A">
        <w:rPr>
          <w:rFonts w:cs="CTraditional Arabic" w:hint="cs"/>
          <w:spacing w:val="-2"/>
          <w:rtl/>
          <w:lang w:bidi="fa-IR"/>
        </w:rPr>
        <w:t>ب</w:t>
      </w:r>
      <w:r w:rsidRPr="00143145">
        <w:rPr>
          <w:rStyle w:val="Char4"/>
          <w:rFonts w:hint="cs"/>
          <w:rtl/>
        </w:rPr>
        <w:t xml:space="preserve"> روایت کرد و گفت: من با گروهی از جوانان بنی‌هاشم در خدمت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نشسته بودم که‌ ناگهان ستاره‌ای سقوط کرد،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این ستاره بر روی منزل هر کسی سقوط کند، پس از من او وصی من است. آن جوانان بلند شدند و ناگهان متوجه شدیم که آن ستاره بر روی منزل علی‌بن </w:t>
      </w:r>
      <w:r w:rsidRPr="0011662A">
        <w:rPr>
          <w:rStyle w:val="Char4"/>
          <w:rFonts w:hint="cs"/>
          <w:spacing w:val="-2"/>
          <w:rtl/>
        </w:rPr>
        <w:t>ابیطالب فرود آمده است. گفتند: ای رسول خدا! این همه درباره‌ی علی روایت شده. پس خداوند</w:t>
      </w:r>
      <w:r w:rsidR="0011662A" w:rsidRPr="0011662A">
        <w:rPr>
          <w:rStyle w:val="Char4"/>
          <w:rFonts w:hint="cs"/>
          <w:spacing w:val="-2"/>
          <w:rtl/>
        </w:rPr>
        <w:t xml:space="preserve"> </w:t>
      </w:r>
      <w:r w:rsidRPr="0011662A">
        <w:rPr>
          <w:rStyle w:val="Char4"/>
          <w:rFonts w:hint="cs"/>
          <w:spacing w:val="-2"/>
          <w:rtl/>
        </w:rPr>
        <w:sym w:font="AGA Arabesque" w:char="F055"/>
      </w:r>
      <w:r w:rsidRPr="00143145">
        <w:rPr>
          <w:rStyle w:val="Char4"/>
          <w:rFonts w:hint="cs"/>
          <w:rtl/>
        </w:rPr>
        <w:t xml:space="preserve"> این آیه را نازل کرد: </w:t>
      </w:r>
      <w:r>
        <w:rPr>
          <w:rFonts w:cs="Traditional Arabic" w:hint="cs"/>
          <w:spacing w:val="-4"/>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spacing w:val="-4"/>
          <w:rtl/>
          <w:lang w:bidi="fa-IR"/>
        </w:rPr>
        <w:t>﴾</w:t>
      </w:r>
      <w:r w:rsidRPr="0011662A">
        <w:rPr>
          <w:rStyle w:val="Char4"/>
          <w:vertAlign w:val="superscript"/>
          <w:rtl/>
        </w:rPr>
        <w:footnoteReference w:id="973"/>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5"/>
          <w:rFonts w:hint="cs"/>
          <w:rtl/>
        </w:rPr>
        <w:t>روایت نهم</w:t>
      </w:r>
      <w:r w:rsidRPr="00143145">
        <w:rPr>
          <w:rStyle w:val="Char4"/>
          <w:rFonts w:hint="cs"/>
          <w:rtl/>
        </w:rPr>
        <w:t>: فرات گوید: محمدبن عیسی‌بن زکریا به صورت (از فلان از فلان) از جعفر بن محمد روایت کرد و گفت: هنگامی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روز غدیر خم دست علی‌بن ابیطالب را بلند کرد، کلامی را بر زبان آورد، پس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بر زبان جبرئیل نازل فرمود و گفت: ای محمد! فردا به هنگام چاشت از آسمان ستاره‌ای را نازل می‌کنم که نورش بر نور خورشید غالب می‌آید، لذا به </w:t>
      </w:r>
      <w:r w:rsidRPr="0011662A">
        <w:rPr>
          <w:rStyle w:val="Char4"/>
          <w:rFonts w:hint="cs"/>
          <w:spacing w:val="-2"/>
          <w:rtl/>
        </w:rPr>
        <w:t>صحابه‌هایت بگو: این ستاره بر روی خانه‌ی هر کسی نازل شد، او پس از تو خلیفه می‌باشد.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43145">
        <w:rPr>
          <w:rStyle w:val="Char4"/>
          <w:rFonts w:hint="cs"/>
          <w:rtl/>
        </w:rPr>
        <w:t xml:space="preserve"> به صحابه ابلاغ کرد که فردا به هنگام چاشت ستاره‌ای سقوط می‌کند که‌ نورش بر نور خورشید غلبه می‌کند، این ستاره بر روی منزل هر کسی سقوط کرد، او پس از من خلیفه من می‌باشد. همگی در منزل خودشان نشستند و منتظر بودند تا آن ستاره بر روی منزلشان فرود آید، اما بی‌درنگ آن ستاره بر روی منزل علی‌بن ابیطالب و فاطمه</w:t>
      </w:r>
      <w:r w:rsidR="0011662A">
        <w:rPr>
          <w:rStyle w:val="Char4"/>
          <w:rFonts w:hint="cs"/>
          <w:rtl/>
        </w:rPr>
        <w:t xml:space="preserve"> </w:t>
      </w:r>
      <w:r>
        <w:rPr>
          <w:rFonts w:cs="CTraditional Arabic" w:hint="cs"/>
          <w:rtl/>
          <w:lang w:bidi="fa-IR"/>
        </w:rPr>
        <w:t>ل</w:t>
      </w:r>
      <w:r w:rsidRPr="00143145">
        <w:rPr>
          <w:rStyle w:val="Char4"/>
          <w:rFonts w:hint="cs"/>
          <w:rtl/>
        </w:rPr>
        <w:t xml:space="preserve"> فرود آمد. صحابه همگی جمع شدند و گفتند: بخدا قسم بجز از روی هوی و هوس درباره‌ی علی سخن نگفته است. پس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این آیه را نازل کرد:</w:t>
      </w:r>
    </w:p>
    <w:p w:rsidR="007159A4" w:rsidRPr="00024ECE" w:rsidRDefault="007159A4" w:rsidP="0011662A">
      <w:pPr>
        <w:tabs>
          <w:tab w:val="right" w:pos="7031"/>
        </w:tabs>
        <w:ind w:firstLine="284"/>
        <w:jc w:val="both"/>
        <w:rPr>
          <w:rFonts w:cs="B Lotus"/>
          <w:szCs w:val="24"/>
          <w:rtl/>
          <w:lang w:bidi="fa-IR"/>
        </w:rPr>
      </w:pPr>
      <w:r>
        <w:rPr>
          <w:rFonts w:cs="Traditional Arabic" w:hint="cs"/>
          <w:spacing w:val="-4"/>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spacing w:val="-4"/>
          <w:rtl/>
          <w:lang w:bidi="fa-IR"/>
        </w:rPr>
        <w:t>﴾</w:t>
      </w:r>
      <w:r w:rsidRPr="00024ECE">
        <w:rPr>
          <w:rStyle w:val="FootnoteReference"/>
          <w:rFonts w:cs="B Lotus"/>
          <w:szCs w:val="24"/>
          <w:rtl/>
          <w:lang w:bidi="fa-IR"/>
        </w:rPr>
        <w:footnoteReference w:id="974"/>
      </w:r>
      <w:r w:rsidRPr="00024ECE">
        <w:rPr>
          <w:rFonts w:cs="B Lotus" w:hint="cs"/>
          <w:szCs w:val="24"/>
          <w:rtl/>
          <w:lang w:bidi="fa-IR"/>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تمام این روایات از تفسیر فرات بن ابراهیم نقل شده‌ است، و ما قبلاً ارزش این تفسیر و همچنین اعتبار شخصیت خود فرات را برای تو بیان کردیم، تمام رجال اسانید آنها - با وجود اینکه معنعن و منقطع هستند - نزد شیعه مجهول هستند</w:t>
      </w:r>
      <w:r w:rsidRPr="0011662A">
        <w:rPr>
          <w:rStyle w:val="Char4"/>
          <w:vertAlign w:val="superscript"/>
          <w:rtl/>
        </w:rPr>
        <w:footnoteReference w:id="975"/>
      </w:r>
      <w:r w:rsidRPr="00143145">
        <w:rPr>
          <w:rStyle w:val="Char4"/>
          <w:rFonts w:hint="cs"/>
          <w:rtl/>
        </w:rPr>
        <w:t xml:space="preserve">. </w:t>
      </w:r>
    </w:p>
    <w:p w:rsidR="007159A4" w:rsidRPr="0011662A" w:rsidRDefault="007159A4" w:rsidP="0011662A">
      <w:pPr>
        <w:tabs>
          <w:tab w:val="right" w:pos="7031"/>
        </w:tabs>
        <w:ind w:firstLine="284"/>
        <w:jc w:val="both"/>
        <w:rPr>
          <w:rStyle w:val="Char4"/>
          <w:spacing w:val="-4"/>
          <w:rtl/>
        </w:rPr>
      </w:pPr>
      <w:r w:rsidRPr="0011662A">
        <w:rPr>
          <w:rStyle w:val="Char5"/>
          <w:rFonts w:hint="cs"/>
          <w:spacing w:val="-4"/>
          <w:rtl/>
        </w:rPr>
        <w:t>روایت دهم</w:t>
      </w:r>
      <w:r w:rsidRPr="0011662A">
        <w:rPr>
          <w:rStyle w:val="Char4"/>
          <w:rFonts w:hint="cs"/>
          <w:spacing w:val="-4"/>
          <w:rtl/>
        </w:rPr>
        <w:t>: ماهیار از جعفربن محمد علوی از عبدالله‌بن محمد زیات از جندل بن والق از محمدبن ابی‌عمیر از غیاث بن ابراهیم از جعفر بن محمد روایت کرد و گفت: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فرمود: بدون فخر و افتخار بگویم، من سید و سرور مردم هستم و علی سرور مؤمنان است، پروردگارا! دوست بدار کسی را که علی دوست می‌دارد، و دشمنی کن با کسی که با علی دشمنی می‌کند. یک مرد قریشی گفت: بخدا قسم همواره رو به </w:t>
      </w:r>
      <w:r w:rsidRPr="0011662A">
        <w:rPr>
          <w:rStyle w:val="Char4"/>
          <w:rFonts w:hint="cs"/>
          <w:spacing w:val="-6"/>
          <w:rtl/>
        </w:rPr>
        <w:t xml:space="preserve">پسر عمویش می‌کند. پس خداوند این آیه را نازل کرد: </w:t>
      </w:r>
      <w:r w:rsidRPr="0011662A">
        <w:rPr>
          <w:rFonts w:cs="Traditional Arabic" w:hint="cs"/>
          <w:spacing w:val="-6"/>
          <w:rtl/>
          <w:lang w:bidi="fa-IR"/>
        </w:rPr>
        <w:t>﴿</w:t>
      </w:r>
      <w:r w:rsidRPr="0011662A">
        <w:rPr>
          <w:rStyle w:val="Chard"/>
          <w:rFonts w:hint="eastAsia"/>
          <w:spacing w:val="-6"/>
          <w:rtl/>
        </w:rPr>
        <w:t>وَ</w:t>
      </w:r>
      <w:r w:rsidRPr="0011662A">
        <w:rPr>
          <w:rStyle w:val="Chard"/>
          <w:rFonts w:hint="cs"/>
          <w:spacing w:val="-6"/>
          <w:rtl/>
        </w:rPr>
        <w:t>ٱ</w:t>
      </w:r>
      <w:r w:rsidRPr="0011662A">
        <w:rPr>
          <w:rStyle w:val="Chard"/>
          <w:rFonts w:hint="eastAsia"/>
          <w:spacing w:val="-6"/>
          <w:rtl/>
        </w:rPr>
        <w:t>لنَّج</w:t>
      </w:r>
      <w:r w:rsidRPr="0011662A">
        <w:rPr>
          <w:rStyle w:val="Chard"/>
          <w:rFonts w:hint="cs"/>
          <w:spacing w:val="-6"/>
          <w:rtl/>
        </w:rPr>
        <w:t>ۡ</w:t>
      </w:r>
      <w:r w:rsidRPr="0011662A">
        <w:rPr>
          <w:rStyle w:val="Chard"/>
          <w:rFonts w:hint="eastAsia"/>
          <w:spacing w:val="-6"/>
          <w:rtl/>
        </w:rPr>
        <w:t>مِ</w:t>
      </w:r>
      <w:r w:rsidRPr="0011662A">
        <w:rPr>
          <w:rStyle w:val="Chard"/>
          <w:spacing w:val="-6"/>
          <w:rtl/>
        </w:rPr>
        <w:t xml:space="preserve"> </w:t>
      </w:r>
      <w:r w:rsidRPr="0011662A">
        <w:rPr>
          <w:rStyle w:val="Chard"/>
          <w:rFonts w:hint="eastAsia"/>
          <w:spacing w:val="-6"/>
          <w:rtl/>
        </w:rPr>
        <w:t>إِذَا</w:t>
      </w:r>
      <w:r w:rsidRPr="0011662A">
        <w:rPr>
          <w:rStyle w:val="Chard"/>
          <w:spacing w:val="-6"/>
          <w:rtl/>
        </w:rPr>
        <w:t xml:space="preserve"> </w:t>
      </w:r>
      <w:r w:rsidRPr="0011662A">
        <w:rPr>
          <w:rStyle w:val="Chard"/>
          <w:rFonts w:hint="eastAsia"/>
          <w:spacing w:val="-6"/>
          <w:rtl/>
        </w:rPr>
        <w:t>هَوَى</w:t>
      </w:r>
      <w:r w:rsidRPr="0011662A">
        <w:rPr>
          <w:rStyle w:val="Chard"/>
          <w:rFonts w:hint="cs"/>
          <w:spacing w:val="-6"/>
          <w:rtl/>
        </w:rPr>
        <w:t>ٰ١</w:t>
      </w:r>
      <w:r w:rsidRPr="0011662A">
        <w:rPr>
          <w:rFonts w:cs="Traditional Arabic" w:hint="cs"/>
          <w:spacing w:val="-6"/>
          <w:rtl/>
          <w:lang w:bidi="fa-IR"/>
        </w:rPr>
        <w:t>﴾</w:t>
      </w:r>
      <w:r w:rsidRPr="0011662A">
        <w:rPr>
          <w:rStyle w:val="Char4"/>
          <w:spacing w:val="-6"/>
          <w:vertAlign w:val="superscript"/>
          <w:rtl/>
        </w:rPr>
        <w:footnoteReference w:id="976"/>
      </w:r>
      <w:r w:rsidRPr="0011662A">
        <w:rPr>
          <w:rStyle w:val="Char4"/>
          <w:rFonts w:hint="cs"/>
          <w:spacing w:val="-6"/>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همان در کتاب</w:t>
      </w:r>
      <w:r w:rsidRPr="00143145">
        <w:rPr>
          <w:rStyle w:val="Char4"/>
          <w:rFonts w:hint="eastAsia"/>
          <w:rtl/>
        </w:rPr>
        <w:t xml:space="preserve">‌های رجال‌شناسی </w:t>
      </w:r>
      <w:r w:rsidRPr="00143145">
        <w:rPr>
          <w:rStyle w:val="Char4"/>
          <w:rFonts w:hint="cs"/>
          <w:rtl/>
        </w:rPr>
        <w:t xml:space="preserve">نامی از زیات </w:t>
      </w:r>
      <w:r w:rsidRPr="00143145">
        <w:rPr>
          <w:rStyle w:val="Char4"/>
          <w:rFonts w:hint="eastAsia"/>
          <w:rtl/>
        </w:rPr>
        <w:t>برده نشده است، شیعه شرح حال ابن وا</w:t>
      </w:r>
      <w:r w:rsidRPr="00143145">
        <w:rPr>
          <w:rStyle w:val="Char4"/>
          <w:rFonts w:hint="cs"/>
          <w:rtl/>
        </w:rPr>
        <w:t xml:space="preserve">لق را ننوشته‌اند، اما نزد اهل سنت به‌ عنوان فردی راستگو معرفی شده‌ است، ولی گفته‌اند که‌ او بسیار اشتباه می‌کرد.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یازدهم</w:t>
      </w:r>
      <w:r w:rsidRPr="00143145">
        <w:rPr>
          <w:rStyle w:val="Char4"/>
          <w:rFonts w:hint="cs"/>
          <w:rtl/>
        </w:rPr>
        <w:t>: ماهیار گفت: احمدبن قاسم از منصور بن عباس از حصین از عباس قصبانی از داود بن حصین از فضل‌بن عبدالملک از ابی‌عبدالله برای ما روایت کرد و گفت: هنگامی که پیامبر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روز غدیر خم دست علی را بلند کرد، مردم به سه گروه متفرق شدند: گروهی گفتند: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گمراه شد، گروهی گفتند: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بیراهه می‌رود و گروهی گفتند: درباره‌ی اهل بیت و پسر عمویش از روی هوی و هوس حرف می‌زند. پس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این آیه را نازل کرد: </w:t>
      </w:r>
      <w:r>
        <w:rPr>
          <w:rFonts w:cs="Traditional Arabic" w:hint="cs"/>
          <w:spacing w:val="-4"/>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spacing w:val="-4"/>
          <w:rtl/>
          <w:lang w:bidi="fa-IR"/>
        </w:rPr>
        <w:t>﴾</w:t>
      </w:r>
      <w:r w:rsidRPr="0011662A">
        <w:rPr>
          <w:rStyle w:val="Char4"/>
          <w:vertAlign w:val="superscript"/>
          <w:rtl/>
        </w:rPr>
        <w:footnoteReference w:id="97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ابن قاسم مجهول است</w:t>
      </w:r>
      <w:r w:rsidRPr="0011662A">
        <w:rPr>
          <w:rStyle w:val="Char4"/>
          <w:vertAlign w:val="superscript"/>
          <w:rtl/>
        </w:rPr>
        <w:footnoteReference w:id="978"/>
      </w:r>
      <w:r w:rsidRPr="00143145">
        <w:rPr>
          <w:rStyle w:val="Char4"/>
          <w:rFonts w:hint="cs"/>
          <w:rtl/>
        </w:rPr>
        <w:t>. و هیچ کسی منصوربن عباس را موثوق ندانسته، و بعضی گفته‌اند: روایاتش آشفته هستند</w:t>
      </w:r>
      <w:r w:rsidRPr="0011662A">
        <w:rPr>
          <w:rStyle w:val="Char4"/>
          <w:vertAlign w:val="superscript"/>
          <w:rtl/>
        </w:rPr>
        <w:footnoteReference w:id="97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نباید به قول خوئی که فردی را موثوق معرفی می‌کند، فریب خورد، زیرا تأییدیه‌ ایشان از آن رو است که‌ در اسناد کامل الزیارات ابن قولویه واقع شده است، چون منبع این قول خوئی قول خود ابن قولویه در مقدمه کتاب مذکور است که می‌گوید: در این کتاب بجز از طریق روایات موثوق روایت نکرده است</w:t>
      </w:r>
      <w:r w:rsidRPr="0011662A">
        <w:rPr>
          <w:rStyle w:val="Char4"/>
          <w:vertAlign w:val="superscript"/>
          <w:rtl/>
        </w:rPr>
        <w:footnoteReference w:id="98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برخی فساد و بطلان این قول را از چند جهت اعلام کرده‌اند، از جمله این‌که‌ گفته‌اند: قول ابن قولویه بر آن مشایخی که اسناد به‌ آنها شروع کرده، حمل می‌شود، نه بر هم</w:t>
      </w:r>
      <w:r w:rsidR="00F1460C">
        <w:rPr>
          <w:rStyle w:val="Char4"/>
          <w:rFonts w:hint="cs"/>
          <w:rtl/>
        </w:rPr>
        <w:t>ه</w:t>
      </w:r>
      <w:r w:rsidRPr="00143145">
        <w:rPr>
          <w:rStyle w:val="Char4"/>
          <w:rFonts w:hint="cs"/>
          <w:rtl/>
        </w:rPr>
        <w:t xml:space="preserve"> کسانی که در اسناد روایات ذکر شده‌اند</w:t>
      </w:r>
      <w:r w:rsidRPr="0011662A">
        <w:rPr>
          <w:rStyle w:val="Char4"/>
          <w:vertAlign w:val="superscript"/>
          <w:rtl/>
        </w:rPr>
        <w:footnoteReference w:id="98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به هر حال، بعضی می‌گویند: خوئی از موثوق دانستن هر آنکه در روایات کتاب کامل الزیارات آمده‌اند، بازگشته است.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نسخه‌های منابع شیعه درباره‌ی نام حصین اختلاف دارند، برخی می‌گویند: او همان حصین است چنانکه در کتاب البرهان و بعضی نسخه‌های تأویل الآیات آمده، و بعضی می‌گویند: نام او منصوربن عباس حصین است، چنانکه در بعضی از نسخه‌‌های تأویل الآیات آمده، و بعضی می‌گویند: نام او داود بن حصین است چنانکه در البحار و الکنز و تأویل الآیات آمده، و گمان نمی‌کنم که او داود بن حصین اسدی کوفی باشد که در همین سند ذکر شده است، زیرا با وجود اختلافی که‌ در مورد ایشان وجود دارد، از صادق روایت می‌کند، اما این حصین مورد بحث ما به سه واسطه از صادق روایت می‌کند</w:t>
      </w:r>
      <w:r w:rsidRPr="0011662A">
        <w:rPr>
          <w:rStyle w:val="Char4"/>
          <w:vertAlign w:val="superscript"/>
          <w:rtl/>
        </w:rPr>
        <w:footnoteReference w:id="982"/>
      </w:r>
      <w:r w:rsidRPr="00143145">
        <w:rPr>
          <w:rStyle w:val="Char4"/>
          <w:rFonts w:hint="cs"/>
          <w:rtl/>
        </w:rPr>
        <w:t xml:space="preserve"> و بعید نیست که این حصین همان حصین اول باشد و اشتباه چاپی و نسخه‌ای 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در هر صورت تمام این سند از ظلمات و تاریکی مطلق برخوردار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بود تمام آن روایاتی که با اسانیدشان از طریق شیعه دربار</w:t>
      </w:r>
      <w:r w:rsidR="00F1460C">
        <w:rPr>
          <w:rStyle w:val="Char4"/>
          <w:rFonts w:hint="cs"/>
          <w:rtl/>
        </w:rPr>
        <w:t>ه</w:t>
      </w:r>
      <w:r w:rsidRPr="00143145">
        <w:rPr>
          <w:rStyle w:val="Char4"/>
          <w:rFonts w:hint="cs"/>
          <w:rtl/>
        </w:rPr>
        <w:t xml:space="preserve"> نازل شدن آیه‌ی: </w:t>
      </w:r>
      <w:r>
        <w:rPr>
          <w:rFonts w:cs="Traditional Arabic" w:hint="cs"/>
          <w:spacing w:val="-4"/>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spacing w:val="-4"/>
          <w:rtl/>
          <w:lang w:bidi="fa-IR"/>
        </w:rPr>
        <w:t>﴾</w:t>
      </w:r>
      <w:r w:rsidRPr="00143145">
        <w:rPr>
          <w:rStyle w:val="Char4"/>
          <w:rFonts w:hint="cs"/>
          <w:rtl/>
        </w:rPr>
        <w:t xml:space="preserve"> در شأن علی‌بن ابیطالب بحث می‌راندند، و شما این را دانستید که هیچ یک از آنها صحیح نبودند. امید است این را نیز فهمیده باشی که در منابع معتبر شیعه ثبت نشده‌اند، و تنها در کتاب‌های صدوق و تفسیر فرات و ماهیار ثبت شده‌اند و این خود جای تأمل است. </w:t>
      </w:r>
    </w:p>
    <w:p w:rsidR="007159A4" w:rsidRPr="00790E83" w:rsidRDefault="007159A4" w:rsidP="00143145">
      <w:pPr>
        <w:pStyle w:val="a5"/>
        <w:rPr>
          <w:rtl/>
        </w:rPr>
      </w:pPr>
      <w:bookmarkStart w:id="263" w:name="_Toc376815370"/>
      <w:bookmarkStart w:id="264" w:name="_Toc393987598"/>
      <w:r w:rsidRPr="00790E83">
        <w:rPr>
          <w:rFonts w:hint="cs"/>
          <w:rtl/>
        </w:rPr>
        <w:t>و اما مسئله متون روایات، اینک تعلیقاتی روی آنها</w:t>
      </w:r>
      <w:bookmarkEnd w:id="263"/>
      <w:bookmarkEnd w:id="264"/>
      <w:r w:rsidRPr="00790E83">
        <w:rPr>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طبق معمول ما درباره‌ی اختلاف الفاظ آنها بحث نخواهیم کرد، زیرا دو روایت مشابه را نخواهیم یافت، خواه در میان آنهای که ذکر کرده‌ایم و یا آنهایی که بخاطر عدم ورود سندشان، از ذکر آنها خودداری کردیم، و این کاملاً واضح است.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برای ضعف و آشفتگی این روایات کافی است بدانید که چه اختلافی دربار</w:t>
      </w:r>
      <w:r w:rsidR="00F1460C">
        <w:rPr>
          <w:rStyle w:val="Char4"/>
          <w:rFonts w:hint="cs"/>
          <w:rtl/>
        </w:rPr>
        <w:t>ه</w:t>
      </w:r>
      <w:r w:rsidRPr="00143145">
        <w:rPr>
          <w:rStyle w:val="Char4"/>
          <w:rFonts w:hint="cs"/>
          <w:rtl/>
        </w:rPr>
        <w:t xml:space="preserve"> زمان نزول آیه: </w:t>
      </w:r>
      <w:r>
        <w:rPr>
          <w:rFonts w:cs="Traditional Arabic" w:hint="cs"/>
          <w:spacing w:val="-4"/>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spacing w:val="-4"/>
          <w:rtl/>
          <w:lang w:bidi="fa-IR"/>
        </w:rPr>
        <w:t>﴾</w:t>
      </w:r>
      <w:r w:rsidRPr="00143145">
        <w:rPr>
          <w:rStyle w:val="Char4"/>
          <w:rFonts w:hint="cs"/>
          <w:rtl/>
        </w:rPr>
        <w:t xml:space="preserve"> وجود دارد.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یک روایت می‌گوید: فرود آمدن آن ستاره به همراه طلوع فجر بود.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در روایت دیگری گفته‌: پس از طلوع فجر.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و در روایت دیگری: به هنگام چاشت بود و نورش بر نور خورشید غلبه کرد - چنانکه در روایت نهم آمده بود. </w:t>
      </w:r>
    </w:p>
    <w:p w:rsidR="007159A4" w:rsidRPr="0011662A" w:rsidRDefault="007159A4" w:rsidP="0011662A">
      <w:pPr>
        <w:widowControl w:val="0"/>
        <w:tabs>
          <w:tab w:val="right" w:pos="7031"/>
        </w:tabs>
        <w:ind w:firstLine="284"/>
        <w:jc w:val="both"/>
        <w:rPr>
          <w:rStyle w:val="Char4"/>
          <w:spacing w:val="-4"/>
          <w:rtl/>
        </w:rPr>
      </w:pPr>
      <w:r w:rsidRPr="0011662A">
        <w:rPr>
          <w:rStyle w:val="Char4"/>
          <w:rFonts w:hint="cs"/>
          <w:spacing w:val="-4"/>
          <w:rtl/>
        </w:rPr>
        <w:t>و نیز اختلاف و آشفتگی قصه در رابطه‌ با این‌که‌ در ابتدای دعوت و در مکه بوده - به این اعتبار که سور</w:t>
      </w:r>
      <w:r w:rsidR="00F1460C" w:rsidRPr="0011662A">
        <w:rPr>
          <w:rStyle w:val="Char4"/>
          <w:rFonts w:hint="cs"/>
          <w:spacing w:val="-4"/>
          <w:rtl/>
        </w:rPr>
        <w:t>ه</w:t>
      </w:r>
      <w:r w:rsidRPr="0011662A">
        <w:rPr>
          <w:rStyle w:val="Char4"/>
          <w:rFonts w:hint="cs"/>
          <w:spacing w:val="-4"/>
          <w:rtl/>
        </w:rPr>
        <w:t xml:space="preserve"> نجم جزء سوره‌های مکی باشد - و یا اینکه این داستان پس از هجرت و در مدینه بوده است. </w:t>
      </w:r>
    </w:p>
    <w:p w:rsidR="007159A4" w:rsidRPr="00143145" w:rsidRDefault="007159A4" w:rsidP="0011662A">
      <w:pPr>
        <w:tabs>
          <w:tab w:val="right" w:pos="7031"/>
        </w:tabs>
        <w:ind w:firstLine="284"/>
        <w:jc w:val="both"/>
        <w:rPr>
          <w:rStyle w:val="Char4"/>
          <w:rtl/>
        </w:rPr>
      </w:pPr>
      <w:r w:rsidRPr="00143145">
        <w:rPr>
          <w:rStyle w:val="Char4"/>
          <w:rFonts w:hint="cs"/>
          <w:rtl/>
        </w:rPr>
        <w:t>و نیز اختلاف است که آیا این داستان در فتح مکه بوده و یا در برگشت از مکه و به هنگام رسیدن به غدیر خم و یا در آخرین مریضی حیات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بوده است. گمان نمی‌کنم شیعه خوشحال باشند به‌ این‌که سبب نزول آخر - یعنی آن‌که‌ آیه در آخرین مریضی حیات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شده - ثابت شود، چرا که اگر فرض کنیم این روایت صحیح است، تمام استدلال‌هایی که شیعه برای اثبات امامت آورده‌اند، از جمله روایات مربوط به‌ غدیر خم، از درجه‌ی اعتبار ساقط می‌شوند، و ما در باب اول مقداری دربار</w:t>
      </w:r>
      <w:r w:rsidR="00F1460C">
        <w:rPr>
          <w:rStyle w:val="Char4"/>
          <w:rFonts w:hint="cs"/>
          <w:rtl/>
        </w:rPr>
        <w:t>ه</w:t>
      </w:r>
      <w:r w:rsidRPr="00143145">
        <w:rPr>
          <w:rStyle w:val="Char4"/>
          <w:rFonts w:hint="cs"/>
          <w:rtl/>
        </w:rPr>
        <w:t xml:space="preserve"> این روایات بحث کردیم و مقداری شبهات را ذکر نمودیم. </w:t>
      </w:r>
    </w:p>
    <w:p w:rsidR="007159A4" w:rsidRPr="00143145" w:rsidRDefault="007159A4" w:rsidP="0011662A">
      <w:pPr>
        <w:tabs>
          <w:tab w:val="right" w:pos="7031"/>
        </w:tabs>
        <w:ind w:firstLine="284"/>
        <w:jc w:val="both"/>
        <w:rPr>
          <w:rStyle w:val="Char4"/>
          <w:rtl/>
        </w:rPr>
      </w:pPr>
      <w:r w:rsidRPr="00143145">
        <w:rPr>
          <w:rStyle w:val="Char4"/>
          <w:rFonts w:hint="cs"/>
          <w:rtl/>
        </w:rPr>
        <w:t>و نیز هر گاه دانستید که سور</w:t>
      </w:r>
      <w:r w:rsidR="00F1460C">
        <w:rPr>
          <w:rStyle w:val="Char4"/>
          <w:rFonts w:hint="cs"/>
          <w:rtl/>
        </w:rPr>
        <w:t>ه</w:t>
      </w:r>
      <w:r w:rsidRPr="00143145">
        <w:rPr>
          <w:rStyle w:val="Char4"/>
          <w:rFonts w:hint="cs"/>
          <w:rtl/>
        </w:rPr>
        <w:t xml:space="preserve"> نجم جزء آن سورهایی است که در اوائل دعوت و در مکه نازل شده‌اند و پس از آن 63 سوره مکی و 28 سوره مدنی نازل شده است - چنانکه از سلسل</w:t>
      </w:r>
      <w:r w:rsidR="00F1460C">
        <w:rPr>
          <w:rStyle w:val="Char4"/>
          <w:rFonts w:hint="cs"/>
          <w:rtl/>
        </w:rPr>
        <w:t>ه</w:t>
      </w:r>
      <w:r w:rsidRPr="00143145">
        <w:rPr>
          <w:rStyle w:val="Char4"/>
          <w:rFonts w:hint="cs"/>
          <w:rtl/>
        </w:rPr>
        <w:t xml:space="preserve"> نزول قرآن فهمیده می‌شود - خواهید دانست که محال است، عبدالله‌بن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این قصه را روایت کرده باشد، زیرا تولد عبدالله‌بن عباس سه سال قبل از هجرت بوده است، یا اینکه باید بگوییم: که در هنگام نزول این آیه ابن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هنوز متولد نشده، یا اینکه باید بگوییم: روایت عبدالله‌بن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برای این قصه در یکی از این سه سال قبل از هجرت از مکه بوده که‌ هیچ کسی چنین چیزی را نمی‌گوید. </w:t>
      </w:r>
    </w:p>
    <w:p w:rsidR="007159A4" w:rsidRPr="00143145" w:rsidRDefault="007159A4" w:rsidP="0011662A">
      <w:pPr>
        <w:tabs>
          <w:tab w:val="right" w:pos="7031"/>
        </w:tabs>
        <w:ind w:firstLine="284"/>
        <w:jc w:val="both"/>
        <w:rPr>
          <w:rStyle w:val="Char4"/>
          <w:rtl/>
        </w:rPr>
      </w:pPr>
      <w:r w:rsidRPr="00143145">
        <w:rPr>
          <w:rStyle w:val="Char4"/>
          <w:rFonts w:hint="cs"/>
          <w:rtl/>
        </w:rPr>
        <w:t>چنانچه دو نفر مسلمان هم چه شیعه و چه سنی اختلاف ندارند بر اینکه سور</w:t>
      </w:r>
      <w:r w:rsidR="00F1460C">
        <w:rPr>
          <w:rStyle w:val="Char4"/>
          <w:rFonts w:hint="cs"/>
          <w:rtl/>
        </w:rPr>
        <w:t>ه</w:t>
      </w:r>
      <w:r w:rsidRPr="00143145">
        <w:rPr>
          <w:rStyle w:val="Char4"/>
          <w:rFonts w:hint="cs"/>
          <w:rtl/>
        </w:rPr>
        <w:t xml:space="preserve"> نجم مکی است، بجز آیه 32 که می‌فرماید:</w:t>
      </w:r>
    </w:p>
    <w:p w:rsidR="007159A4" w:rsidRPr="00143145" w:rsidRDefault="007159A4" w:rsidP="0011662A">
      <w:pPr>
        <w:pStyle w:val="af1"/>
        <w:rPr>
          <w:rStyle w:val="Char4"/>
          <w:rtl/>
        </w:rPr>
      </w:pPr>
      <w:r w:rsidRPr="0011662A">
        <w:rPr>
          <w:rStyle w:val="Char8"/>
          <w:rFonts w:hint="cs"/>
          <w:rtl/>
        </w:rPr>
        <w:t>﴿</w:t>
      </w:r>
      <w:r w:rsidRPr="0011662A">
        <w:rPr>
          <w:rFonts w:ascii="Times New Roman" w:cs="Times New Roman" w:hint="cs"/>
          <w:rtl/>
        </w:rPr>
        <w:t>ٱ</w:t>
      </w:r>
      <w:r w:rsidRPr="0011662A">
        <w:rPr>
          <w:rFonts w:hint="eastAsia"/>
          <w:rtl/>
        </w:rPr>
        <w:t>لَّذِينَ</w:t>
      </w:r>
      <w:r w:rsidRPr="0011662A">
        <w:rPr>
          <w:rtl/>
        </w:rPr>
        <w:t xml:space="preserve"> </w:t>
      </w:r>
      <w:r w:rsidRPr="0011662A">
        <w:rPr>
          <w:rFonts w:hint="eastAsia"/>
          <w:rtl/>
        </w:rPr>
        <w:t>يَج</w:t>
      </w:r>
      <w:r w:rsidRPr="0011662A">
        <w:rPr>
          <w:rFonts w:hint="cs"/>
          <w:rtl/>
        </w:rPr>
        <w:t>ۡ</w:t>
      </w:r>
      <w:r w:rsidRPr="0011662A">
        <w:rPr>
          <w:rFonts w:hint="eastAsia"/>
          <w:rtl/>
        </w:rPr>
        <w:t>تَنِبُونَ</w:t>
      </w:r>
      <w:r w:rsidRPr="0011662A">
        <w:rPr>
          <w:rtl/>
        </w:rPr>
        <w:t xml:space="preserve"> </w:t>
      </w:r>
      <w:r w:rsidRPr="0011662A">
        <w:rPr>
          <w:rFonts w:hint="eastAsia"/>
          <w:rtl/>
        </w:rPr>
        <w:t>كَبَ</w:t>
      </w:r>
      <w:r w:rsidRPr="0011662A">
        <w:rPr>
          <w:rFonts w:hint="cs"/>
          <w:rtl/>
        </w:rPr>
        <w:t>ٰٓ</w:t>
      </w:r>
      <w:r w:rsidRPr="0011662A">
        <w:rPr>
          <w:rFonts w:hint="eastAsia"/>
          <w:rtl/>
        </w:rPr>
        <w:t>ئِرَ</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إِث</w:t>
      </w:r>
      <w:r w:rsidRPr="0011662A">
        <w:rPr>
          <w:rFonts w:hint="cs"/>
          <w:rtl/>
        </w:rPr>
        <w:t>ۡ</w:t>
      </w:r>
      <w:r w:rsidRPr="0011662A">
        <w:rPr>
          <w:rFonts w:hint="eastAsia"/>
          <w:rtl/>
        </w:rPr>
        <w:t>مِ</w:t>
      </w:r>
      <w:r w:rsidRPr="0011662A">
        <w:rPr>
          <w:rtl/>
        </w:rPr>
        <w:t xml:space="preserve"> </w:t>
      </w:r>
      <w:r w:rsidRPr="0011662A">
        <w:rPr>
          <w:rFonts w:hint="eastAsia"/>
          <w:rtl/>
        </w:rPr>
        <w:t>وَ</w:t>
      </w:r>
      <w:r w:rsidRPr="0011662A">
        <w:rPr>
          <w:rFonts w:hint="cs"/>
          <w:rtl/>
        </w:rPr>
        <w:t>ٱ</w:t>
      </w:r>
      <w:r w:rsidRPr="0011662A">
        <w:rPr>
          <w:rFonts w:hint="eastAsia"/>
          <w:rtl/>
        </w:rPr>
        <w:t>ل</w:t>
      </w:r>
      <w:r w:rsidRPr="0011662A">
        <w:rPr>
          <w:rFonts w:hint="cs"/>
          <w:rtl/>
        </w:rPr>
        <w:t>ۡ</w:t>
      </w:r>
      <w:r w:rsidRPr="0011662A">
        <w:rPr>
          <w:rFonts w:hint="eastAsia"/>
          <w:rtl/>
        </w:rPr>
        <w:t>فَوَ</w:t>
      </w:r>
      <w:r w:rsidRPr="0011662A">
        <w:rPr>
          <w:rFonts w:hint="cs"/>
          <w:rtl/>
        </w:rPr>
        <w:t>ٰ</w:t>
      </w:r>
      <w:r w:rsidRPr="0011662A">
        <w:rPr>
          <w:rFonts w:hint="eastAsia"/>
          <w:rtl/>
        </w:rPr>
        <w:t>حِشَ</w:t>
      </w:r>
      <w:r w:rsidRPr="0011662A">
        <w:rPr>
          <w:rtl/>
        </w:rPr>
        <w:t xml:space="preserve"> </w:t>
      </w:r>
      <w:r w:rsidRPr="0011662A">
        <w:rPr>
          <w:rFonts w:hint="eastAsia"/>
          <w:rtl/>
        </w:rPr>
        <w:t>إِلَّا</w:t>
      </w:r>
      <w:r w:rsidRPr="0011662A">
        <w:rPr>
          <w:rtl/>
        </w:rPr>
        <w:t xml:space="preserve"> </w:t>
      </w:r>
      <w:r w:rsidRPr="0011662A">
        <w:rPr>
          <w:rFonts w:hint="cs"/>
          <w:rtl/>
        </w:rPr>
        <w:t>ٱ</w:t>
      </w:r>
      <w:r w:rsidRPr="0011662A">
        <w:rPr>
          <w:rFonts w:hint="eastAsia"/>
          <w:rtl/>
        </w:rPr>
        <w:t>للَّمَمَ</w:t>
      </w:r>
      <w:r w:rsidRPr="0011662A">
        <w:rPr>
          <w:rStyle w:val="Char8"/>
          <w:rFonts w:hint="cs"/>
          <w:rtl/>
        </w:rPr>
        <w:t>﴾</w:t>
      </w:r>
      <w:r w:rsidRPr="00143145">
        <w:rPr>
          <w:rStyle w:val="Char4"/>
          <w:rFonts w:hint="cs"/>
          <w:rtl/>
        </w:rPr>
        <w:t xml:space="preserve"> </w:t>
      </w:r>
      <w:r w:rsidRPr="00F1460C">
        <w:rPr>
          <w:rStyle w:val="Char6"/>
          <w:rFonts w:hint="cs"/>
          <w:rtl/>
        </w:rPr>
        <w:t>[النجم: 32]</w:t>
      </w:r>
      <w:r w:rsidRPr="00143145">
        <w:rPr>
          <w:rStyle w:val="Char4"/>
          <w:rFonts w:hint="cs"/>
          <w:rtl/>
        </w:rPr>
        <w:t>.</w:t>
      </w:r>
      <w:r w:rsidRPr="00CA5EC9">
        <w:rPr>
          <w:rFonts w:ascii="B Lotus" w:hAnsi="B Lotus" w:cs="B Lotus"/>
          <w:szCs w:val="24"/>
          <w:rtl/>
        </w:rPr>
        <w:t xml:space="preserve"> </w:t>
      </w:r>
    </w:p>
    <w:p w:rsidR="007159A4" w:rsidRPr="0011662A" w:rsidRDefault="007159A4" w:rsidP="0011662A">
      <w:pPr>
        <w:pStyle w:val="ab"/>
        <w:spacing w:line="240" w:lineRule="auto"/>
        <w:rPr>
          <w:rtl/>
        </w:rPr>
      </w:pPr>
      <w:r w:rsidRPr="006709AB">
        <w:rPr>
          <w:rFonts w:cs="Traditional Arabic" w:hint="cs"/>
          <w:rtl/>
        </w:rPr>
        <w:t>«</w:t>
      </w:r>
      <w:r w:rsidRPr="0011662A">
        <w:rPr>
          <w:rtl/>
        </w:rPr>
        <w:t>كسانى كه از گناهان كب</w:t>
      </w:r>
      <w:r w:rsidR="00F1460C" w:rsidRPr="0011662A">
        <w:rPr>
          <w:rtl/>
        </w:rPr>
        <w:t>ی</w:t>
      </w:r>
      <w:r w:rsidRPr="0011662A">
        <w:rPr>
          <w:rtl/>
        </w:rPr>
        <w:t>ره و زشت</w:t>
      </w:r>
      <w:r w:rsidR="00F1460C" w:rsidRPr="0011662A">
        <w:rPr>
          <w:rtl/>
        </w:rPr>
        <w:t>ی</w:t>
      </w:r>
      <w:r w:rsidRPr="0011662A">
        <w:rPr>
          <w:rtl/>
        </w:rPr>
        <w:t>ها جز گناهان صغ</w:t>
      </w:r>
      <w:r w:rsidR="00F1460C" w:rsidRPr="0011662A">
        <w:rPr>
          <w:rtl/>
        </w:rPr>
        <w:t>ی</w:t>
      </w:r>
      <w:r w:rsidRPr="0011662A">
        <w:rPr>
          <w:rtl/>
        </w:rPr>
        <w:t>ره دورى مى‏گز</w:t>
      </w:r>
      <w:r w:rsidR="00F1460C" w:rsidRPr="0011662A">
        <w:rPr>
          <w:rtl/>
        </w:rPr>
        <w:t>ی</w:t>
      </w:r>
      <w:r w:rsidRPr="0011662A">
        <w:rPr>
          <w:rtl/>
        </w:rPr>
        <w:t>نند</w:t>
      </w:r>
      <w:r w:rsidRPr="006709AB">
        <w:rPr>
          <w:rFonts w:cs="Traditional Arabic" w:hint="cs"/>
          <w:rtl/>
        </w:rPr>
        <w:t>»</w:t>
      </w:r>
      <w:r w:rsidRPr="0011662A">
        <w:rPr>
          <w:rFonts w:hint="cs"/>
          <w:rtl/>
        </w:rPr>
        <w:t>.</w:t>
      </w:r>
    </w:p>
    <w:p w:rsidR="0011662A" w:rsidRDefault="007159A4" w:rsidP="0011662A">
      <w:pPr>
        <w:widowControl w:val="0"/>
        <w:tabs>
          <w:tab w:val="right" w:pos="7031"/>
        </w:tabs>
        <w:ind w:firstLine="284"/>
        <w:jc w:val="both"/>
        <w:rPr>
          <w:rFonts w:cs="Traditional Arabic"/>
          <w:rtl/>
          <w:lang w:bidi="fa-IR"/>
        </w:rPr>
      </w:pPr>
      <w:r w:rsidRPr="00143145">
        <w:rPr>
          <w:rStyle w:val="Char4"/>
          <w:rFonts w:hint="cs"/>
          <w:rtl/>
        </w:rPr>
        <w:t xml:space="preserve">پس از این‌که دانستید که شأن نزول این سوره در ابتدای دعوت و در مکه بوده، پس بدان که استدلال به این قصه مخالف ادعاهای شیعه است که می‌گویند: امامت آخرین ارکان نازل شده </w:t>
      </w:r>
      <w:r w:rsidRPr="0011662A">
        <w:rPr>
          <w:rStyle w:val="Char4"/>
          <w:rFonts w:hint="cs"/>
          <w:spacing w:val="-2"/>
          <w:rtl/>
        </w:rPr>
        <w:t>اسلام است که‌ پس از فریضه‌ حج واجب گشته‌ است، نظر به‌ این‌که‌ - به گمان خودشان- خداوند</w:t>
      </w:r>
      <w:r w:rsidR="0011662A" w:rsidRPr="0011662A">
        <w:rPr>
          <w:rStyle w:val="Char4"/>
          <w:rFonts w:hint="cs"/>
          <w:spacing w:val="-2"/>
          <w:rtl/>
        </w:rPr>
        <w:t xml:space="preserve"> </w:t>
      </w:r>
      <w:r w:rsidRPr="0011662A">
        <w:rPr>
          <w:rStyle w:val="Char4"/>
          <w:rFonts w:hint="cs"/>
          <w:spacing w:val="-2"/>
          <w:rtl/>
        </w:rPr>
        <w:sym w:font="AGA Arabesque" w:char="F055"/>
      </w:r>
      <w:r w:rsidRPr="00143145">
        <w:rPr>
          <w:rStyle w:val="Char4"/>
          <w:rFonts w:hint="cs"/>
          <w:rtl/>
        </w:rPr>
        <w:t xml:space="preserve"> در مورد آن این آیه را نازل فرموده:</w:t>
      </w:r>
      <w:r>
        <w:rPr>
          <w:rFonts w:cs="Traditional Arabic" w:hint="cs"/>
          <w:rtl/>
          <w:lang w:bidi="fa-IR"/>
        </w:rPr>
        <w:t xml:space="preserve"> </w:t>
      </w:r>
    </w:p>
    <w:p w:rsidR="007159A4" w:rsidRPr="00143145" w:rsidRDefault="007159A4" w:rsidP="0011662A">
      <w:pPr>
        <w:pStyle w:val="af1"/>
        <w:rPr>
          <w:rStyle w:val="Char4"/>
          <w:rtl/>
        </w:rPr>
      </w:pPr>
      <w:r w:rsidRPr="0011662A">
        <w:rPr>
          <w:rStyle w:val="Char8"/>
          <w:rFonts w:hint="cs"/>
          <w:rtl/>
        </w:rPr>
        <w:t>﴿</w:t>
      </w:r>
      <w:r w:rsidRPr="0011662A">
        <w:rPr>
          <w:rFonts w:ascii="Times New Roman" w:cs="Times New Roman" w:hint="cs"/>
          <w:rtl/>
        </w:rPr>
        <w:t>ٱ</w:t>
      </w:r>
      <w:r w:rsidRPr="0011662A">
        <w:rPr>
          <w:rFonts w:hint="eastAsia"/>
          <w:rtl/>
        </w:rPr>
        <w:t>ل</w:t>
      </w:r>
      <w:r w:rsidRPr="0011662A">
        <w:rPr>
          <w:rFonts w:hint="cs"/>
          <w:rtl/>
        </w:rPr>
        <w:t>ۡ</w:t>
      </w:r>
      <w:r w:rsidRPr="0011662A">
        <w:rPr>
          <w:rFonts w:hint="eastAsia"/>
          <w:rtl/>
        </w:rPr>
        <w:t>يَو</w:t>
      </w:r>
      <w:r w:rsidRPr="0011662A">
        <w:rPr>
          <w:rFonts w:hint="cs"/>
          <w:rtl/>
        </w:rPr>
        <w:t>ۡ</w:t>
      </w:r>
      <w:r w:rsidRPr="0011662A">
        <w:rPr>
          <w:rFonts w:hint="eastAsia"/>
          <w:rtl/>
        </w:rPr>
        <w:t>مَ</w:t>
      </w:r>
      <w:r w:rsidRPr="0011662A">
        <w:rPr>
          <w:rtl/>
        </w:rPr>
        <w:t xml:space="preserve"> </w:t>
      </w:r>
      <w:r w:rsidRPr="0011662A">
        <w:rPr>
          <w:rFonts w:hint="eastAsia"/>
          <w:rtl/>
        </w:rPr>
        <w:t>أَك</w:t>
      </w:r>
      <w:r w:rsidRPr="0011662A">
        <w:rPr>
          <w:rFonts w:hint="cs"/>
          <w:rtl/>
        </w:rPr>
        <w:t>ۡ</w:t>
      </w:r>
      <w:r w:rsidRPr="0011662A">
        <w:rPr>
          <w:rFonts w:hint="eastAsia"/>
          <w:rtl/>
        </w:rPr>
        <w:t>مَل</w:t>
      </w:r>
      <w:r w:rsidRPr="0011662A">
        <w:rPr>
          <w:rFonts w:hint="cs"/>
          <w:rtl/>
        </w:rPr>
        <w:t>ۡ</w:t>
      </w:r>
      <w:r w:rsidRPr="0011662A">
        <w:rPr>
          <w:rFonts w:hint="eastAsia"/>
          <w:rtl/>
        </w:rPr>
        <w:t>تُ</w:t>
      </w:r>
      <w:r w:rsidRPr="0011662A">
        <w:rPr>
          <w:rtl/>
        </w:rPr>
        <w:t xml:space="preserve"> </w:t>
      </w:r>
      <w:r w:rsidRPr="0011662A">
        <w:rPr>
          <w:rFonts w:hint="eastAsia"/>
          <w:rtl/>
        </w:rPr>
        <w:t>لَكُم</w:t>
      </w:r>
      <w:r w:rsidRPr="0011662A">
        <w:rPr>
          <w:rFonts w:hint="cs"/>
          <w:rtl/>
        </w:rPr>
        <w:t>ۡ</w:t>
      </w:r>
      <w:r w:rsidRPr="0011662A">
        <w:rPr>
          <w:rtl/>
        </w:rPr>
        <w:t xml:space="preserve"> </w:t>
      </w:r>
      <w:r w:rsidRPr="0011662A">
        <w:rPr>
          <w:rFonts w:hint="eastAsia"/>
          <w:rtl/>
        </w:rPr>
        <w:t>دِينَكُم</w:t>
      </w:r>
      <w:r w:rsidRPr="0011662A">
        <w:rPr>
          <w:rFonts w:hint="cs"/>
          <w:rtl/>
        </w:rPr>
        <w:t>ۡ</w:t>
      </w:r>
      <w:r w:rsidRPr="0011662A">
        <w:rPr>
          <w:rtl/>
        </w:rPr>
        <w:t xml:space="preserve"> </w:t>
      </w:r>
      <w:r w:rsidRPr="0011662A">
        <w:rPr>
          <w:rFonts w:hint="eastAsia"/>
          <w:rtl/>
        </w:rPr>
        <w:t>وَأَت</w:t>
      </w:r>
      <w:r w:rsidRPr="0011662A">
        <w:rPr>
          <w:rFonts w:hint="cs"/>
          <w:rtl/>
        </w:rPr>
        <w:t>ۡ</w:t>
      </w:r>
      <w:r w:rsidRPr="0011662A">
        <w:rPr>
          <w:rFonts w:hint="eastAsia"/>
          <w:rtl/>
        </w:rPr>
        <w:t>مَم</w:t>
      </w:r>
      <w:r w:rsidRPr="0011662A">
        <w:rPr>
          <w:rFonts w:hint="cs"/>
          <w:rtl/>
        </w:rPr>
        <w:t>ۡ</w:t>
      </w:r>
      <w:r w:rsidRPr="0011662A">
        <w:rPr>
          <w:rFonts w:hint="eastAsia"/>
          <w:rtl/>
        </w:rPr>
        <w:t>تُ</w:t>
      </w:r>
      <w:r w:rsidRPr="0011662A">
        <w:rPr>
          <w:rtl/>
        </w:rPr>
        <w:t xml:space="preserve"> </w:t>
      </w:r>
      <w:r w:rsidRPr="0011662A">
        <w:rPr>
          <w:rFonts w:hint="eastAsia"/>
          <w:rtl/>
        </w:rPr>
        <w:t>عَلَي</w:t>
      </w:r>
      <w:r w:rsidRPr="0011662A">
        <w:rPr>
          <w:rFonts w:hint="cs"/>
          <w:rtl/>
        </w:rPr>
        <w:t>ۡ</w:t>
      </w:r>
      <w:r w:rsidRPr="0011662A">
        <w:rPr>
          <w:rFonts w:hint="eastAsia"/>
          <w:rtl/>
        </w:rPr>
        <w:t>كُم</w:t>
      </w:r>
      <w:r w:rsidRPr="0011662A">
        <w:rPr>
          <w:rFonts w:hint="cs"/>
          <w:rtl/>
        </w:rPr>
        <w:t>ۡ</w:t>
      </w:r>
      <w:r w:rsidRPr="0011662A">
        <w:rPr>
          <w:rtl/>
        </w:rPr>
        <w:t xml:space="preserve"> </w:t>
      </w:r>
      <w:r w:rsidRPr="0011662A">
        <w:rPr>
          <w:rFonts w:hint="eastAsia"/>
          <w:rtl/>
        </w:rPr>
        <w:t>نِع</w:t>
      </w:r>
      <w:r w:rsidRPr="0011662A">
        <w:rPr>
          <w:rFonts w:hint="cs"/>
          <w:rtl/>
        </w:rPr>
        <w:t>ۡ</w:t>
      </w:r>
      <w:r w:rsidRPr="0011662A">
        <w:rPr>
          <w:rFonts w:hint="eastAsia"/>
          <w:rtl/>
        </w:rPr>
        <w:t>مَتِي</w:t>
      </w:r>
      <w:r w:rsidRPr="0011662A">
        <w:rPr>
          <w:rtl/>
        </w:rPr>
        <w:t xml:space="preserve"> </w:t>
      </w:r>
      <w:r w:rsidRPr="0011662A">
        <w:rPr>
          <w:rFonts w:hint="eastAsia"/>
          <w:rtl/>
        </w:rPr>
        <w:t>وَرَضِيتُ</w:t>
      </w:r>
      <w:r w:rsidRPr="0011662A">
        <w:rPr>
          <w:rtl/>
        </w:rPr>
        <w:t xml:space="preserve"> </w:t>
      </w:r>
      <w:r w:rsidRPr="0011662A">
        <w:rPr>
          <w:rFonts w:hint="eastAsia"/>
          <w:rtl/>
        </w:rPr>
        <w:t>لَكُمُ</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إِس</w:t>
      </w:r>
      <w:r w:rsidRPr="0011662A">
        <w:rPr>
          <w:rFonts w:hint="cs"/>
          <w:rtl/>
        </w:rPr>
        <w:t>ۡ</w:t>
      </w:r>
      <w:r w:rsidRPr="0011662A">
        <w:rPr>
          <w:rFonts w:hint="eastAsia"/>
          <w:rtl/>
        </w:rPr>
        <w:t>لَ</w:t>
      </w:r>
      <w:r w:rsidRPr="0011662A">
        <w:rPr>
          <w:rFonts w:hint="cs"/>
          <w:rtl/>
        </w:rPr>
        <w:t>ٰ</w:t>
      </w:r>
      <w:r w:rsidRPr="0011662A">
        <w:rPr>
          <w:rFonts w:hint="eastAsia"/>
          <w:rtl/>
        </w:rPr>
        <w:t>مَ</w:t>
      </w:r>
      <w:r w:rsidRPr="0011662A">
        <w:rPr>
          <w:rtl/>
        </w:rPr>
        <w:t xml:space="preserve"> </w:t>
      </w:r>
      <w:r w:rsidRPr="0011662A">
        <w:rPr>
          <w:rFonts w:hint="eastAsia"/>
          <w:rtl/>
        </w:rPr>
        <w:t>دِين</w:t>
      </w:r>
      <w:r w:rsidRPr="0011662A">
        <w:rPr>
          <w:rFonts w:hint="cs"/>
          <w:rtl/>
        </w:rPr>
        <w:t>ٗ</w:t>
      </w:r>
      <w:r w:rsidRPr="0011662A">
        <w:rPr>
          <w:rFonts w:hint="eastAsia"/>
          <w:rtl/>
        </w:rPr>
        <w:t>ا</w:t>
      </w:r>
      <w:r w:rsidRPr="0011662A">
        <w:rPr>
          <w:rStyle w:val="Char8"/>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p>
    <w:p w:rsidR="007159A4" w:rsidRPr="0011662A" w:rsidRDefault="007159A4" w:rsidP="0011662A">
      <w:pPr>
        <w:pStyle w:val="ab"/>
        <w:spacing w:line="240" w:lineRule="auto"/>
        <w:rPr>
          <w:rtl/>
        </w:rPr>
      </w:pPr>
      <w:r w:rsidRPr="006709AB">
        <w:rPr>
          <w:rFonts w:cs="Traditional Arabic" w:hint="cs"/>
          <w:rtl/>
        </w:rPr>
        <w:t>«</w:t>
      </w:r>
      <w:r w:rsidRPr="0011662A">
        <w:rPr>
          <w:rtl/>
        </w:rPr>
        <w:t>امروز د</w:t>
      </w:r>
      <w:r w:rsidR="00F1460C" w:rsidRPr="0011662A">
        <w:rPr>
          <w:rtl/>
        </w:rPr>
        <w:t>ی</w:t>
      </w:r>
      <w:r w:rsidRPr="0011662A">
        <w:rPr>
          <w:rtl/>
        </w:rPr>
        <w:t>نتان را براى شما كامل كردم و نعمت خو</w:t>
      </w:r>
      <w:r w:rsidR="00F1460C" w:rsidRPr="0011662A">
        <w:rPr>
          <w:rtl/>
        </w:rPr>
        <w:t>ی</w:t>
      </w:r>
      <w:r w:rsidRPr="0011662A">
        <w:rPr>
          <w:rtl/>
        </w:rPr>
        <w:t>ش را بر شما تمام نمودم و اسلام را</w:t>
      </w:r>
      <w:r w:rsidRPr="0011662A">
        <w:rPr>
          <w:rFonts w:hint="cs"/>
          <w:rtl/>
        </w:rPr>
        <w:t xml:space="preserve"> (</w:t>
      </w:r>
      <w:r w:rsidRPr="0011662A">
        <w:rPr>
          <w:rtl/>
        </w:rPr>
        <w:t>به عنوان</w:t>
      </w:r>
      <w:r w:rsidRPr="0011662A">
        <w:rPr>
          <w:rFonts w:hint="cs"/>
          <w:rtl/>
        </w:rPr>
        <w:t>)</w:t>
      </w:r>
      <w:r w:rsidRPr="0011662A">
        <w:rPr>
          <w:rtl/>
        </w:rPr>
        <w:t xml:space="preserve"> د</w:t>
      </w:r>
      <w:r w:rsidR="00F1460C" w:rsidRPr="0011662A">
        <w:rPr>
          <w:rtl/>
        </w:rPr>
        <w:t>ی</w:t>
      </w:r>
      <w:r w:rsidRPr="0011662A">
        <w:rPr>
          <w:rtl/>
        </w:rPr>
        <w:t>ن براى شما پسند</w:t>
      </w:r>
      <w:r w:rsidR="00F1460C" w:rsidRPr="0011662A">
        <w:rPr>
          <w:rtl/>
        </w:rPr>
        <w:t>ی</w:t>
      </w:r>
      <w:r w:rsidRPr="0011662A">
        <w:rPr>
          <w:rtl/>
        </w:rPr>
        <w:t>دم</w:t>
      </w:r>
      <w:r w:rsidRPr="006709AB">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اما در این داستان مورد بحث ما هنوز نه زکات و نه روزه‌ و نه حج فرض نشده بودند.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اگر در مورد این اختلاف شدید در بین این روایات تأمل کنید، خواهید دانست که همگی ساختگی و موضوع هستند و به ائمه (رحمهم‌الله) نسبت داده شده‌اند، و همه‌ی آن تلاش و کوششی برای اثبات این عقیده‌ی منحرف است. خداوند سبحان فرموده:</w:t>
      </w:r>
    </w:p>
    <w:p w:rsidR="007159A4" w:rsidRPr="00143145" w:rsidRDefault="007159A4" w:rsidP="0011662A">
      <w:pPr>
        <w:pStyle w:val="af1"/>
        <w:rPr>
          <w:rStyle w:val="Char4"/>
          <w:rtl/>
        </w:rPr>
      </w:pPr>
      <w:r>
        <w:rPr>
          <w:rFonts w:cs="Traditional Arabic" w:hint="cs"/>
          <w:rtl/>
        </w:rPr>
        <w:t>﴿</w:t>
      </w:r>
      <w:r w:rsidRPr="0011662A">
        <w:rPr>
          <w:rFonts w:hint="eastAsia"/>
          <w:rtl/>
        </w:rPr>
        <w:t>وَلَو</w:t>
      </w:r>
      <w:r w:rsidRPr="0011662A">
        <w:rPr>
          <w:rFonts w:hint="cs"/>
          <w:rtl/>
        </w:rPr>
        <w:t>ۡ</w:t>
      </w:r>
      <w:r w:rsidRPr="0011662A">
        <w:rPr>
          <w:rtl/>
        </w:rPr>
        <w:t xml:space="preserve"> </w:t>
      </w:r>
      <w:r w:rsidRPr="0011662A">
        <w:rPr>
          <w:rFonts w:hint="eastAsia"/>
          <w:rtl/>
        </w:rPr>
        <w:t>كَانَ</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عِندِ</w:t>
      </w:r>
      <w:r w:rsidRPr="0011662A">
        <w:rPr>
          <w:rtl/>
        </w:rPr>
        <w:t xml:space="preserve"> </w:t>
      </w:r>
      <w:r w:rsidRPr="0011662A">
        <w:rPr>
          <w:rFonts w:hint="eastAsia"/>
          <w:rtl/>
        </w:rPr>
        <w:t>غَي</w:t>
      </w:r>
      <w:r w:rsidRPr="0011662A">
        <w:rPr>
          <w:rFonts w:hint="cs"/>
          <w:rtl/>
        </w:rPr>
        <w:t>ۡ</w:t>
      </w:r>
      <w:r w:rsidRPr="0011662A">
        <w:rPr>
          <w:rFonts w:hint="eastAsia"/>
          <w:rtl/>
        </w:rPr>
        <w:t>رِ</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لَوَجَدُواْ</w:t>
      </w:r>
      <w:r w:rsidRPr="0011662A">
        <w:rPr>
          <w:rtl/>
        </w:rPr>
        <w:t xml:space="preserve"> </w:t>
      </w:r>
      <w:r w:rsidRPr="0011662A">
        <w:rPr>
          <w:rFonts w:hint="eastAsia"/>
          <w:rtl/>
        </w:rPr>
        <w:t>فِيهِ</w:t>
      </w:r>
      <w:r w:rsidRPr="0011662A">
        <w:rPr>
          <w:rtl/>
        </w:rPr>
        <w:t xml:space="preserve"> </w:t>
      </w:r>
      <w:r w:rsidRPr="0011662A">
        <w:rPr>
          <w:rFonts w:hint="cs"/>
          <w:rtl/>
        </w:rPr>
        <w:t>ٱ</w:t>
      </w:r>
      <w:r w:rsidRPr="0011662A">
        <w:rPr>
          <w:rFonts w:hint="eastAsia"/>
          <w:rtl/>
        </w:rPr>
        <w:t>خ</w:t>
      </w:r>
      <w:r w:rsidRPr="0011662A">
        <w:rPr>
          <w:rFonts w:hint="cs"/>
          <w:rtl/>
        </w:rPr>
        <w:t>ۡ</w:t>
      </w:r>
      <w:r w:rsidRPr="0011662A">
        <w:rPr>
          <w:rFonts w:hint="eastAsia"/>
          <w:rtl/>
        </w:rPr>
        <w:t>تِلَ</w:t>
      </w:r>
      <w:r w:rsidRPr="0011662A">
        <w:rPr>
          <w:rFonts w:hint="cs"/>
          <w:rtl/>
        </w:rPr>
        <w:t>ٰ</w:t>
      </w:r>
      <w:r w:rsidRPr="0011662A">
        <w:rPr>
          <w:rFonts w:hint="eastAsia"/>
          <w:rtl/>
        </w:rPr>
        <w:t>ف</w:t>
      </w:r>
      <w:r w:rsidRPr="0011662A">
        <w:rPr>
          <w:rFonts w:hint="cs"/>
          <w:rtl/>
        </w:rPr>
        <w:t>ٗ</w:t>
      </w:r>
      <w:r w:rsidRPr="0011662A">
        <w:rPr>
          <w:rFonts w:hint="eastAsia"/>
          <w:rtl/>
        </w:rPr>
        <w:t>ا</w:t>
      </w:r>
      <w:r w:rsidRPr="0011662A">
        <w:rPr>
          <w:rtl/>
        </w:rPr>
        <w:t xml:space="preserve"> </w:t>
      </w:r>
      <w:r w:rsidRPr="0011662A">
        <w:rPr>
          <w:rFonts w:hint="eastAsia"/>
          <w:rtl/>
        </w:rPr>
        <w:t>كَثِير</w:t>
      </w:r>
      <w:r w:rsidRPr="0011662A">
        <w:rPr>
          <w:rFonts w:hint="cs"/>
          <w:rtl/>
        </w:rPr>
        <w:t>ٗ</w:t>
      </w:r>
      <w:r w:rsidRPr="0011662A">
        <w:rPr>
          <w:rFonts w:hint="eastAsia"/>
          <w:rtl/>
        </w:rPr>
        <w:t>ا</w:t>
      </w:r>
      <w:r>
        <w:rPr>
          <w:rFonts w:cs="Traditional Arabic" w:hint="cs"/>
          <w:rtl/>
        </w:rPr>
        <w:t>﴾</w:t>
      </w:r>
      <w:r w:rsidRPr="00143145">
        <w:rPr>
          <w:rStyle w:val="Char4"/>
          <w:rFonts w:hint="cs"/>
          <w:rtl/>
        </w:rPr>
        <w:t xml:space="preserve"> </w:t>
      </w:r>
      <w:r w:rsidRPr="00F1460C">
        <w:rPr>
          <w:rStyle w:val="Char6"/>
          <w:rFonts w:hint="cs"/>
          <w:rtl/>
        </w:rPr>
        <w:t>[النساء: 82]</w:t>
      </w:r>
      <w:r w:rsidRPr="00143145">
        <w:rPr>
          <w:rStyle w:val="Char4"/>
          <w:rFonts w:hint="cs"/>
          <w:rtl/>
        </w:rPr>
        <w:t>.</w:t>
      </w:r>
      <w:r w:rsidRPr="00C811D1">
        <w:rPr>
          <w:rFonts w:cs="CTraditional Arabic" w:hint="cs"/>
          <w:rtl/>
        </w:rPr>
        <w:t xml:space="preserve"> </w:t>
      </w:r>
    </w:p>
    <w:p w:rsidR="007159A4" w:rsidRPr="0011662A" w:rsidRDefault="007159A4" w:rsidP="0011662A">
      <w:pPr>
        <w:pStyle w:val="ab"/>
        <w:rPr>
          <w:rtl/>
        </w:rPr>
      </w:pPr>
      <w:r w:rsidRPr="006709AB">
        <w:rPr>
          <w:rFonts w:cs="Traditional Arabic" w:hint="cs"/>
          <w:rtl/>
        </w:rPr>
        <w:t>«</w:t>
      </w:r>
      <w:r w:rsidRPr="0011662A">
        <w:rPr>
          <w:rFonts w:hint="cs"/>
          <w:rtl/>
        </w:rPr>
        <w:t>اگر این قرآن از سوی غیر خدا آمده بود در آن تناقضات و اختلافات فراوانی پیدا می‌کردند</w:t>
      </w:r>
      <w:r w:rsidRPr="006709AB">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رد دیگر بر این روایات این‌که هر کسی به شخص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بگوید: گمراه شده، کافر است، و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قبل از ادای شهادتین و داخل شدن به اسلام، کفار را به‌ انجام فروع دین دستور نمی‌دهد.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قطع نظر از تمام آنچه‌ گفته شد؛ حتی نزد کودکان هم جزء بدیهیات است که «نجم» عبارت از قطعه‌ی دایره</w:t>
      </w:r>
      <w:r w:rsidRPr="00143145">
        <w:rPr>
          <w:rStyle w:val="Char4"/>
          <w:rFonts w:hint="eastAsia"/>
          <w:rtl/>
        </w:rPr>
        <w:t>‌</w:t>
      </w:r>
      <w:r w:rsidRPr="00143145">
        <w:rPr>
          <w:rStyle w:val="Char4"/>
          <w:rFonts w:hint="cs"/>
          <w:rtl/>
        </w:rPr>
        <w:t>مانندی از گازهای حرارتی است و میان «کوکب» و «نجم» فرق وجود دارد، چرا که «نجم» دارای نور مستقل است، در حالی که «کوکب» نور «نجم» را منعکس می‌کند، نمی‌شود گفت: آنچه بر منزل علی و یا در منزل علی فرود آمده که‌ نورش بر نور خورشید غلبه کرده، کوکب بوده باشد همچنان که در برخی از روایات آمده، زیرا کوکب قطعه سنگی است و دارای نور نمی‌باشد، آنچه که دارای نور می‌باشد «نجم» است؛ اگر فرض ما بر این باشد که کوچکترین «نجم» به اندازه زمین می‌باشد، پس منزل امیرالمؤمنین در مکه یا در مدینه در مقابل این چنین نجمی چگونه است؟!.</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چه رسد به اینکه نجم و کوکب در مدار و مکان خود تکان نمی‌خورند، و آنچه در این مورد گفته شده، جدا شدن شهاب</w:t>
      </w:r>
      <w:r w:rsidRPr="00143145">
        <w:rPr>
          <w:rStyle w:val="Char4"/>
          <w:rFonts w:hint="eastAsia"/>
          <w:rtl/>
        </w:rPr>
        <w:t>‌</w:t>
      </w:r>
      <w:r w:rsidRPr="00143145">
        <w:rPr>
          <w:rStyle w:val="Char4"/>
          <w:rFonts w:hint="cs"/>
          <w:rtl/>
        </w:rPr>
        <w:t xml:space="preserve">سنگ‌هایی است که‌ برای رجم شیاطین پرت می‌گردند، و آن با فضیلت و کرامت هیچ احدی ارتباط ندارد.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بخاطر این علت و علت‌های دیگر بسیاری از علمای شیعه کتاب‌های خود را از اینگونه روایات و نقل امثال اینگونه کلام‌های بی‌معنی منزه کرده‌اند</w:t>
      </w:r>
      <w:r w:rsidRPr="0011662A">
        <w:rPr>
          <w:rStyle w:val="Char4"/>
          <w:vertAlign w:val="superscript"/>
          <w:rtl/>
        </w:rPr>
        <w:footnoteReference w:id="98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بلکه برخی از علمای شیعه به اینگونه روایات استهزاء و مسخره کرده‌اند و گفته‌اند: حجم کوچکترین ستاره از زمین بزرگتر است، پس چگونه معقول است که منزل علی چنین ستاره‌ای را در خود جای دهد، در حالی که از تمام زمین بزرگتر است؟!</w:t>
      </w:r>
      <w:r w:rsidRPr="0011662A">
        <w:rPr>
          <w:rStyle w:val="Char4"/>
          <w:vertAlign w:val="superscript"/>
          <w:rtl/>
        </w:rPr>
        <w:footnoteReference w:id="984"/>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جالب در داستان اینجا است که برخی از علما آن ستاره را مشخص کرد‌ه‌اند، صاحب «المناقب» گفته: آن ستاره ستاره‌ی زهره بوده‌. و بعضی گفته‌اند: ستاره‌ی ثریا بوده است</w:t>
      </w:r>
      <w:r w:rsidRPr="0011662A">
        <w:rPr>
          <w:rStyle w:val="Char4"/>
          <w:vertAlign w:val="superscript"/>
          <w:rtl/>
        </w:rPr>
        <w:footnoteReference w:id="985"/>
      </w:r>
      <w:r w:rsidRPr="00143145">
        <w:rPr>
          <w:rStyle w:val="Char4"/>
          <w:rFonts w:hint="cs"/>
          <w:rtl/>
        </w:rPr>
        <w:t xml:space="preserve">. </w:t>
      </w:r>
    </w:p>
    <w:p w:rsidR="007159A4" w:rsidRPr="0011662A" w:rsidRDefault="007159A4" w:rsidP="0011662A">
      <w:pPr>
        <w:tabs>
          <w:tab w:val="right" w:pos="7031"/>
        </w:tabs>
        <w:spacing w:line="245" w:lineRule="auto"/>
        <w:ind w:firstLine="284"/>
        <w:jc w:val="both"/>
        <w:rPr>
          <w:rStyle w:val="Char4"/>
          <w:spacing w:val="-2"/>
          <w:rtl/>
        </w:rPr>
      </w:pPr>
      <w:r w:rsidRPr="0011662A">
        <w:rPr>
          <w:rStyle w:val="Char4"/>
          <w:rFonts w:hint="cs"/>
          <w:spacing w:val="-2"/>
          <w:rtl/>
        </w:rPr>
        <w:t>از جمله‌ی روایت‌های جالب در این زمینه روایتی است که صاحب «</w:t>
      </w:r>
      <w:r w:rsidRPr="0011662A">
        <w:rPr>
          <w:rStyle w:val="Char1"/>
          <w:rFonts w:hint="cs"/>
          <w:spacing w:val="-2"/>
          <w:rtl/>
        </w:rPr>
        <w:t>إرشاد القلوب</w:t>
      </w:r>
      <w:r w:rsidRPr="0011662A">
        <w:rPr>
          <w:rStyle w:val="Char4"/>
          <w:rFonts w:hint="cs"/>
          <w:spacing w:val="-2"/>
          <w:rtl/>
        </w:rPr>
        <w:t>» از باقر روایت کرده است، باقر گفته: نه نفر از مفسدان فی‌ الأرض در منزل أقرع بن حابس تمیمی جمع شده بودند، در آن هنگام صهیب رومی</w:t>
      </w:r>
      <w:r w:rsidR="0011662A" w:rsidRPr="0011662A">
        <w:rPr>
          <w:rStyle w:val="Char4"/>
          <w:rFonts w:hint="cs"/>
          <w:spacing w:val="-2"/>
          <w:rtl/>
        </w:rPr>
        <w:t xml:space="preserve"> </w:t>
      </w:r>
      <w:r w:rsidRPr="0011662A">
        <w:rPr>
          <w:rFonts w:cs="CTraditional Arabic" w:hint="cs"/>
          <w:spacing w:val="-2"/>
          <w:lang w:bidi="fa-IR"/>
        </w:rPr>
        <w:sym w:font="AGA Arabesque" w:char="F074"/>
      </w:r>
      <w:r w:rsidRPr="0011662A">
        <w:rPr>
          <w:rStyle w:val="Char4"/>
          <w:rFonts w:hint="cs"/>
          <w:spacing w:val="-2"/>
          <w:rtl/>
        </w:rPr>
        <w:t xml:space="preserve"> در آن منزل سکونت می‌کرد، و آن نه نفر عبارت بودند از: ابوبکر، عمر، عثمان، طلحه، زبیر، سعد، سعید، و نیز ابن عوف زهری و ابوعبید</w:t>
      </w:r>
      <w:r w:rsidR="00F1460C" w:rsidRPr="0011662A">
        <w:rPr>
          <w:rStyle w:val="Char4"/>
          <w:rFonts w:hint="cs"/>
          <w:spacing w:val="-2"/>
          <w:rtl/>
        </w:rPr>
        <w:t>ه</w:t>
      </w:r>
      <w:r w:rsidRPr="0011662A">
        <w:rPr>
          <w:rStyle w:val="Char4"/>
          <w:rFonts w:hint="cs"/>
          <w:spacing w:val="-2"/>
          <w:rtl/>
        </w:rPr>
        <w:t xml:space="preserve"> بن جراح</w:t>
      </w:r>
      <w:r w:rsidRPr="0011662A">
        <w:rPr>
          <w:rStyle w:val="Char4"/>
          <w:spacing w:val="-2"/>
          <w:rtl/>
        </w:rPr>
        <w:footnoteReference w:id="986"/>
      </w:r>
      <w:r w:rsidRPr="0011662A">
        <w:rPr>
          <w:rStyle w:val="Char4"/>
          <w:rFonts w:hint="cs"/>
          <w:spacing w:val="-2"/>
          <w:rtl/>
        </w:rPr>
        <w:t>. گفتند: بدرستی حب علی نزد محمد</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از حد تجاوز نموده و بسیار او را دوست می‌دارد، بگونه‌ای که اگر ممکن بود به‌ ما بگوید: او را بپرستید و عبادت کنید، می‌گفت: او را عبادت کنید. سعدبن ابی‌وقاص گفت: ای کاش محمد</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درباره‌ی او از آسمان نشانه‌ای را برای ما می‌آورد، چنانکه خداوند نشانه‌ای را مانند انشقاق ماه و غیره را به خود محمد</w:t>
      </w:r>
      <w:r w:rsidR="0011662A" w:rsidRPr="0011662A">
        <w:rPr>
          <w:rStyle w:val="Char4"/>
          <w:rFonts w:hint="cs"/>
          <w:spacing w:val="-2"/>
          <w:rtl/>
        </w:rPr>
        <w:t xml:space="preserve"> </w:t>
      </w:r>
      <w:r w:rsidRPr="0011662A">
        <w:rPr>
          <w:rStyle w:val="Char4"/>
          <w:rFonts w:hint="cs"/>
          <w:spacing w:val="-2"/>
          <w:rtl/>
        </w:rPr>
        <w:sym w:font="AGA Arabesque" w:char="F072"/>
      </w:r>
      <w:r w:rsidRPr="0011662A">
        <w:rPr>
          <w:rStyle w:val="Char4"/>
          <w:rFonts w:hint="cs"/>
          <w:spacing w:val="-2"/>
          <w:rtl/>
        </w:rPr>
        <w:t xml:space="preserve"> بخشیده است. این نه نفر در آن شب ماندند تا اینکه ستاره‌ای از آسمان بر روی دیوار علی‌بن ابیطالب فرود آمد و آویزان شد و اطراف مدینه را روشن کرد، حتی اینکه نور آن ستاره داخل خانه‌های مدینه، غارها و مکان‌های تاریک در منازل مردم شده بود. اهل مدینه سخت وحشت‌زده شدند و از خانه‌هایشان بیرون آمدند و نمی‌دانستند که آن ستاره بر روی منزل </w:t>
      </w:r>
      <w:r w:rsidRPr="0011662A">
        <w:rPr>
          <w:rStyle w:val="Char4"/>
          <w:rFonts w:hint="cs"/>
          <w:spacing w:val="-4"/>
          <w:rtl/>
        </w:rPr>
        <w:t>چه کسی فرود آمده و بر کجا آویزان شده است؟! اما آن را بر روی برخی از منازل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مشاهده می‌کردند، هنگامی که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سر و صدای مردم را شنید، به سوی مسجد رفت و به مردم گفت: چه چیزی شما را وحشت‌زده کرده؟ آیا وجود این ستاره بر روی منزل امیرالمؤمنین، شما را وحشت‌زده نموده؟ مردم گفتند: بله، ای رسول خدا!.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فرمود: چرا از آن نه نفر منافق که دیروز در منزل صهیب رومی جمع شده بودند، نمی‌پرسید که‌ درباره‌ی من و برادرم علی‌بن ابیطالب چیزهایی می‌گفتند؟</w:t>
      </w:r>
      <w:r w:rsidRPr="0011662A">
        <w:rPr>
          <w:rStyle w:val="Char4"/>
          <w:rFonts w:hint="cs"/>
          <w:spacing w:val="-2"/>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نماز فجر را در حالی که هوا روشن شده بود، بجای آورد و مردم آمدند و گفتند: در آسمان ستاره‌ای دیده نمی‌شود، اما این ستاره هنوز آویزان است.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آنها گفت: اینک برادرم جبرئیل «نجم» را در قرآن بر من نازل کرده و شما آن را می‌شنوید، سپس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شروع کرد و سوره‌ی (والنجم) را تلاوت کرد، سپس ستاره بلند شد در حالی که مردم به آن نگاه می‌کردند و خورشید بلند شده بود، و ستاره در آسمان پنهان گشت. بعضی از منافقان گفتند: اگر محمد اراده می‌کرد به این خورشید دستور می‌داد تا به نام علی صدا کند و بگوید: این پروردگار شما است، او را عبادت کنید. پس جبرئیل فرود آمد و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را درباره‌ی آنچه منافقین گفته‌ بودند، آگاه‌ گرداند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علی را طلب کرد و به او گفت: ای أبوالحسن برخی از منافقان امتم به نشانه‌ و علامت آن ستاره قانع نشده‌اند و گفته‌اند: اگر محمد بخواهد به خورشید دستور می‌دهد که به‌ نام علی صدا کند و بگوید: این (یعنی علی - مترجم) پروردگار شما است او را پرستش کنید، و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دستور داد تا علی فردا به بقیع برود و با خورشید گفتگو کند، مردم آنچه را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شنیدند و آن نه نفر مفسد فی‌الأرض نیز شنیدند. برخی از آنها به همدیگر گفتند: همواره محمد را تشویق می‌کنید تا درباره‌ی پسر عمویش هر نشانه و علامتی را ظاهر سازد، بدرستی بد چیزی بود آنچه که امروز محمد گفت. دو نفر (ابوبکر و عمر) از آن نه نفر به جدیت سوگند یاد کردند و گفتند: حتماً باید ما هم به بقیع برویم تا ببینیم و بشنویم که چه چیزی از خورشید و علی سرمی‌زند. راوی حدیث خروج علی</w:t>
      </w:r>
      <w:r w:rsidRPr="00C811D1">
        <w:rPr>
          <w:rFonts w:cs="CTraditional Arabic" w:hint="cs"/>
          <w:lang w:bidi="fa-IR"/>
        </w:rPr>
        <w:sym w:font="AGA Arabesque" w:char="F074"/>
      </w:r>
      <w:r w:rsidRPr="00143145">
        <w:rPr>
          <w:rStyle w:val="Char4"/>
          <w:rFonts w:hint="cs"/>
          <w:rtl/>
        </w:rPr>
        <w:t xml:space="preserve"> را به بقیع و گفتگوی وی را با خورشید ذکر کرد، که‌ علی خطاب به خورشید گفت: </w:t>
      </w:r>
      <w:r>
        <w:rPr>
          <w:rFonts w:cs="Traditional Arabic" w:hint="cs"/>
          <w:rtl/>
          <w:lang w:bidi="fa-IR"/>
        </w:rPr>
        <w:t>«</w:t>
      </w:r>
      <w:r w:rsidRPr="00143145">
        <w:rPr>
          <w:rStyle w:val="Char1"/>
          <w:rtl/>
        </w:rPr>
        <w:t>السلام علی</w:t>
      </w:r>
      <w:r w:rsidRPr="00143145">
        <w:rPr>
          <w:rStyle w:val="Char1"/>
          <w:rFonts w:hint="cs"/>
          <w:rtl/>
        </w:rPr>
        <w:t>ك</w:t>
      </w:r>
      <w:r w:rsidRPr="00143145">
        <w:rPr>
          <w:rStyle w:val="Char1"/>
          <w:rtl/>
        </w:rPr>
        <w:t xml:space="preserve"> یا خلق الله الجدید</w:t>
      </w:r>
      <w:r w:rsidRPr="00024ECE">
        <w:rPr>
          <w:rFonts w:ascii="Traditional Arabic" w:hAnsi="Traditional Arabic" w:cs="Traditional Arabic"/>
          <w:rtl/>
          <w:lang w:bidi="fa-IR"/>
        </w:rPr>
        <w:t>»</w:t>
      </w:r>
      <w:r w:rsidRPr="00143145">
        <w:rPr>
          <w:rStyle w:val="Char4"/>
          <w:rFonts w:hint="cs"/>
          <w:rtl/>
        </w:rPr>
        <w:t xml:space="preserve"> </w:t>
      </w:r>
      <w:r w:rsidRPr="006709AB">
        <w:rPr>
          <w:rFonts w:cs="Traditional Arabic" w:hint="cs"/>
          <w:sz w:val="26"/>
          <w:szCs w:val="26"/>
          <w:rtl/>
          <w:lang w:bidi="fa-IR"/>
        </w:rPr>
        <w:t>«</w:t>
      </w:r>
      <w:r w:rsidRPr="00F1460C">
        <w:rPr>
          <w:rStyle w:val="Char4"/>
          <w:rFonts w:hint="cs"/>
          <w:rtl/>
        </w:rPr>
        <w:t>سلام بر تو ای مخلوق جدید خداوند</w:t>
      </w:r>
      <w:r w:rsidRPr="006709AB">
        <w:rPr>
          <w:rFonts w:cs="Traditional Arabic" w:hint="cs"/>
          <w:sz w:val="26"/>
          <w:szCs w:val="26"/>
          <w:rtl/>
          <w:lang w:bidi="fa-IR"/>
        </w:rPr>
        <w:t>»</w:t>
      </w:r>
      <w:r w:rsidRPr="00F1460C">
        <w:rPr>
          <w:rStyle w:val="Char4"/>
          <w:rFonts w:hint="cs"/>
          <w:rtl/>
        </w:rPr>
        <w:t xml:space="preserve">! </w:t>
      </w:r>
      <w:r w:rsidRPr="00143145">
        <w:rPr>
          <w:rStyle w:val="Char4"/>
          <w:rFonts w:hint="cs"/>
          <w:rtl/>
        </w:rPr>
        <w:t xml:space="preserve">خداوند خورشید را با زبان عربی واضح به نطق درآورد و گفت: </w:t>
      </w:r>
      <w:r>
        <w:rPr>
          <w:rFonts w:cs="Traditional Arabic" w:hint="cs"/>
          <w:rtl/>
          <w:lang w:bidi="fa-IR"/>
        </w:rPr>
        <w:t>«</w:t>
      </w:r>
      <w:r w:rsidRPr="00143145">
        <w:rPr>
          <w:rStyle w:val="Char1"/>
          <w:rtl/>
        </w:rPr>
        <w:t>السلام علی</w:t>
      </w:r>
      <w:r w:rsidRPr="00143145">
        <w:rPr>
          <w:rStyle w:val="Char1"/>
          <w:rFonts w:hint="cs"/>
          <w:rtl/>
        </w:rPr>
        <w:t>ك</w:t>
      </w:r>
      <w:r w:rsidRPr="00143145">
        <w:rPr>
          <w:rStyle w:val="Char1"/>
          <w:rtl/>
        </w:rPr>
        <w:t xml:space="preserve"> یا أخا رسول الله ووصیه</w:t>
      </w:r>
      <w:r w:rsidRPr="00024ECE">
        <w:rPr>
          <w:rFonts w:ascii="Traditional Arabic" w:hAnsi="Traditional Arabic" w:cs="Traditional Arabic"/>
          <w:rtl/>
          <w:lang w:bidi="fa-IR"/>
        </w:rPr>
        <w:t>»</w:t>
      </w:r>
      <w:r w:rsidRPr="00143145">
        <w:rPr>
          <w:rStyle w:val="Char4"/>
          <w:rFonts w:hint="cs"/>
          <w:rtl/>
        </w:rPr>
        <w:t xml:space="preserve"> یعنی: </w:t>
      </w:r>
      <w:r w:rsidRPr="006709AB">
        <w:rPr>
          <w:rFonts w:cs="Traditional Arabic" w:hint="cs"/>
          <w:sz w:val="26"/>
          <w:szCs w:val="26"/>
          <w:rtl/>
          <w:lang w:bidi="fa-IR"/>
        </w:rPr>
        <w:t>«</w:t>
      </w:r>
      <w:r w:rsidRPr="00F1460C">
        <w:rPr>
          <w:rStyle w:val="Char4"/>
          <w:rFonts w:hint="cs"/>
          <w:rtl/>
        </w:rPr>
        <w:t>سلام بر تو ای برادر رسول خدا و وصیش</w:t>
      </w:r>
      <w:r w:rsidRPr="006709AB">
        <w:rPr>
          <w:rFonts w:cs="Traditional Arabic" w:hint="cs"/>
          <w:sz w:val="26"/>
          <w:szCs w:val="26"/>
          <w:rtl/>
          <w:lang w:bidi="fa-IR"/>
        </w:rPr>
        <w:t>»</w:t>
      </w:r>
      <w:r w:rsidRPr="00F1460C">
        <w:rPr>
          <w:rStyle w:val="Char4"/>
          <w:rFonts w:hint="cs"/>
          <w:rtl/>
        </w:rPr>
        <w:t xml:space="preserve">! </w:t>
      </w:r>
      <w:r w:rsidRPr="00143145">
        <w:rPr>
          <w:rStyle w:val="Char4"/>
          <w:rFonts w:hint="cs"/>
          <w:rtl/>
        </w:rPr>
        <w:t>خورشید گفت: گواهی می‌دهم که تو اول و آخر و ظاهر و باطن هستی و تو حقیقتاً بنده‌ی خدا و برادر رسول خدا هستی... داستان طولانی است</w:t>
      </w:r>
      <w:r w:rsidRPr="0011662A">
        <w:rPr>
          <w:rStyle w:val="Char4"/>
          <w:vertAlign w:val="superscript"/>
          <w:rtl/>
        </w:rPr>
        <w:footnoteReference w:id="987"/>
      </w:r>
      <w:r w:rsidRPr="00143145">
        <w:rPr>
          <w:rStyle w:val="Char4"/>
          <w:rFonts w:hint="cs"/>
          <w:rtl/>
        </w:rPr>
        <w:t xml:space="preserve">. </w:t>
      </w:r>
    </w:p>
    <w:p w:rsidR="007159A4" w:rsidRPr="00024ECE" w:rsidRDefault="007159A4" w:rsidP="00143145">
      <w:pPr>
        <w:pStyle w:val="a2"/>
        <w:rPr>
          <w:rtl/>
        </w:rPr>
      </w:pPr>
      <w:bookmarkStart w:id="265" w:name="_Toc255900415"/>
      <w:bookmarkStart w:id="266" w:name="_Toc376815371"/>
      <w:bookmarkStart w:id="267" w:name="_Toc393987599"/>
      <w:r w:rsidRPr="00024ECE">
        <w:rPr>
          <w:rFonts w:hint="cs"/>
          <w:rtl/>
        </w:rPr>
        <w:t>و اینک روایات صحیح در مورد تفسیر این آیه:</w:t>
      </w:r>
      <w:bookmarkEnd w:id="265"/>
      <w:bookmarkEnd w:id="266"/>
      <w:bookmarkEnd w:id="267"/>
    </w:p>
    <w:p w:rsidR="007159A4" w:rsidRDefault="007159A4" w:rsidP="0011662A">
      <w:pPr>
        <w:tabs>
          <w:tab w:val="right" w:pos="7031"/>
        </w:tabs>
        <w:jc w:val="both"/>
        <w:rPr>
          <w:rFonts w:cs="CTraditional Arabic"/>
          <w:rtl/>
          <w:lang w:bidi="fa-IR"/>
        </w:rPr>
      </w:pPr>
      <w:r w:rsidRPr="00143145">
        <w:rPr>
          <w:rStyle w:val="Char4"/>
          <w:rFonts w:hint="cs"/>
          <w:rtl/>
        </w:rPr>
        <w:t xml:space="preserve">طبرسی گفته: اقوال زیادی درباره‌ی تفسیر این آیه: </w:t>
      </w:r>
    </w:p>
    <w:p w:rsidR="007159A4" w:rsidRPr="00143145" w:rsidRDefault="007159A4" w:rsidP="0011662A">
      <w:pPr>
        <w:tabs>
          <w:tab w:val="right" w:pos="7031"/>
        </w:tabs>
        <w:ind w:firstLine="284"/>
        <w:jc w:val="both"/>
        <w:rPr>
          <w:rStyle w:val="Char4"/>
          <w:rtl/>
        </w:rPr>
      </w:pPr>
      <w:r>
        <w:rPr>
          <w:rFonts w:cs="Traditional Arabic" w:hint="cs"/>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rtl/>
          <w:lang w:bidi="fa-IR"/>
        </w:rPr>
        <w:t>﴾</w:t>
      </w:r>
      <w:r w:rsidRPr="00143145">
        <w:rPr>
          <w:rStyle w:val="Char4"/>
          <w:rFonts w:hint="cs"/>
          <w:rtl/>
        </w:rPr>
        <w:t xml:space="preserve"> وجود دارد</w:t>
      </w:r>
    </w:p>
    <w:p w:rsidR="007159A4" w:rsidRPr="00143145" w:rsidRDefault="007159A4" w:rsidP="0011662A">
      <w:pPr>
        <w:tabs>
          <w:tab w:val="right" w:pos="7031"/>
        </w:tabs>
        <w:ind w:firstLine="284"/>
        <w:jc w:val="both"/>
        <w:rPr>
          <w:rStyle w:val="Char4"/>
          <w:rtl/>
        </w:rPr>
      </w:pPr>
      <w:r w:rsidRPr="00143145">
        <w:rPr>
          <w:rStyle w:val="Char4"/>
          <w:rFonts w:hint="cs"/>
          <w:rtl/>
        </w:rPr>
        <w:t>از جمله: خداوند به قرآن سوگند یاد کرده است که‌ آن‌را به صورت پراکنده‌ و در مدت بیست و سه سال بر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فرمود،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از این‌رو قرآن را به نجم نام برده که‌ به‌ صورت پراکنده‌ و دسته‌ دسته‌ نازل گشته‌ است.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از جمله‌: منظور به «النجم» ستاره‌ی ثریا است، خداوند به آن ستاره سوگند یاد کرده که در هنگام فجر غروب می‌کند، و عرب‌ها کلمه نجم را تنها بر ثریا اطلاق می‌کنند.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و از جمله‌: مراد به «</w:t>
      </w:r>
      <w:r w:rsidRPr="00143145">
        <w:rPr>
          <w:rStyle w:val="Char1"/>
          <w:rFonts w:hint="cs"/>
          <w:rtl/>
        </w:rPr>
        <w:t>النجم</w:t>
      </w:r>
      <w:r w:rsidRPr="00143145">
        <w:rPr>
          <w:rStyle w:val="Char4"/>
          <w:rFonts w:hint="cs"/>
          <w:rtl/>
        </w:rPr>
        <w:t>» مجموعه ستاره‌هایی است به‌ هنگام سقوط و وقتی که‌ از چشم پنهان می‌شوند، و منظور به «</w:t>
      </w:r>
      <w:r w:rsidRPr="00143145">
        <w:rPr>
          <w:rStyle w:val="Char1"/>
          <w:rFonts w:hint="cs"/>
          <w:rtl/>
        </w:rPr>
        <w:t>الخنس</w:t>
      </w:r>
      <w:r w:rsidRPr="00143145">
        <w:rPr>
          <w:rStyle w:val="Char4"/>
          <w:rFonts w:hint="cs"/>
          <w:rtl/>
        </w:rPr>
        <w:t xml:space="preserve">» هم که در جای دیگری از قرآن آمده، همین است.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قول دیگر می‌گوید: منظور به «</w:t>
      </w:r>
      <w:r w:rsidRPr="00143145">
        <w:rPr>
          <w:rStyle w:val="Char1"/>
          <w:rFonts w:hint="cs"/>
          <w:rtl/>
        </w:rPr>
        <w:t>النجم</w:t>
      </w:r>
      <w:r w:rsidRPr="00143145">
        <w:rPr>
          <w:rStyle w:val="Char4"/>
          <w:rFonts w:hint="cs"/>
          <w:rtl/>
        </w:rPr>
        <w:t>» رجم شیاطین بوسیله‌ی نجوم است، شیاطین هر گاه بخواهند از آسمان استراق سمع کنند به وسیل</w:t>
      </w:r>
      <w:r w:rsidR="00F1460C">
        <w:rPr>
          <w:rStyle w:val="Char4"/>
          <w:rFonts w:hint="cs"/>
          <w:rtl/>
        </w:rPr>
        <w:t>ه</w:t>
      </w:r>
      <w:r w:rsidRPr="00143145">
        <w:rPr>
          <w:rStyle w:val="Char4"/>
          <w:rFonts w:hint="cs"/>
          <w:rtl/>
        </w:rPr>
        <w:t xml:space="preserve"> این نجوم هدف قرار می‌گیرند</w:t>
      </w:r>
      <w:r w:rsidRPr="0011662A">
        <w:rPr>
          <w:rStyle w:val="Char4"/>
          <w:vertAlign w:val="superscript"/>
          <w:rtl/>
        </w:rPr>
        <w:footnoteReference w:id="98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طباطبائی می‌گوید: منظور به «</w:t>
      </w:r>
      <w:r w:rsidRPr="00143145">
        <w:rPr>
          <w:rStyle w:val="Char1"/>
          <w:rFonts w:hint="cs"/>
          <w:rtl/>
        </w:rPr>
        <w:t>النجم</w:t>
      </w:r>
      <w:r w:rsidRPr="00143145">
        <w:rPr>
          <w:rStyle w:val="Char4"/>
          <w:rFonts w:hint="cs"/>
          <w:rtl/>
        </w:rPr>
        <w:t xml:space="preserve">» مطلق جرم‌های نورانی آسمان است، و خداوند در کتاب خودش به بسیاری از مخلوقاتش سوگند یاد کرده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قول دیگر در مورد تفسیر آیه این است: منظور به «النجم» عده‌ای از جرم‌های آسمان است، اعم از خورشید و ماه و بقی</w:t>
      </w:r>
      <w:r w:rsidR="00F1460C">
        <w:rPr>
          <w:rStyle w:val="Char4"/>
          <w:rFonts w:hint="cs"/>
          <w:rtl/>
        </w:rPr>
        <w:t>ه</w:t>
      </w:r>
      <w:r w:rsidRPr="00143145">
        <w:rPr>
          <w:rStyle w:val="Char4"/>
          <w:rFonts w:hint="cs"/>
          <w:rtl/>
        </w:rPr>
        <w:t xml:space="preserve"> سیاره‌ها. بنابراین مراد به </w:t>
      </w:r>
      <w:r>
        <w:rPr>
          <w:rFonts w:cs="Traditional Arabic" w:hint="cs"/>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rtl/>
          <w:lang w:bidi="fa-IR"/>
        </w:rPr>
        <w:t>﴾</w:t>
      </w:r>
      <w:r w:rsidRPr="00143145">
        <w:rPr>
          <w:rStyle w:val="Char4"/>
          <w:rFonts w:hint="cs"/>
          <w:rtl/>
        </w:rPr>
        <w:t xml:space="preserve">  فرود آمدن ستاره برای غروب و پنهان شدن است</w:t>
      </w:r>
      <w:r w:rsidRPr="0011662A">
        <w:rPr>
          <w:rStyle w:val="Char4"/>
          <w:vertAlign w:val="superscript"/>
          <w:rtl/>
        </w:rPr>
        <w:footnoteReference w:id="98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مغنیه می‌گوید: مراد به نجم همه‌ی ستاره‌ها است، زیرا الف و لام (النجم) الف و لام جنس است، و معنی: </w:t>
      </w:r>
      <w:r>
        <w:rPr>
          <w:rFonts w:cs="Traditional Arabic" w:hint="cs"/>
          <w:rtl/>
          <w:lang w:bidi="fa-IR"/>
        </w:rPr>
        <w:t>﴿</w:t>
      </w:r>
      <w:r w:rsidRPr="00143145">
        <w:rPr>
          <w:rStyle w:val="Chard"/>
          <w:rFonts w:hint="eastAsia"/>
          <w:rtl/>
        </w:rPr>
        <w:t>وَ</w:t>
      </w:r>
      <w:r w:rsidRPr="00143145">
        <w:rPr>
          <w:rStyle w:val="Chard"/>
          <w:rFonts w:hint="cs"/>
          <w:rtl/>
        </w:rPr>
        <w:t>ٱ</w:t>
      </w:r>
      <w:r w:rsidRPr="00143145">
        <w:rPr>
          <w:rStyle w:val="Chard"/>
          <w:rFonts w:hint="eastAsia"/>
          <w:rtl/>
        </w:rPr>
        <w:t>لنَّج</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هَوَى</w:t>
      </w:r>
      <w:r w:rsidRPr="00143145">
        <w:rPr>
          <w:rStyle w:val="Chard"/>
          <w:rFonts w:hint="cs"/>
          <w:rtl/>
        </w:rPr>
        <w:t>ٰ</w:t>
      </w:r>
      <w:r w:rsidRPr="00143145">
        <w:rPr>
          <w:rStyle w:val="Chard"/>
          <w:rtl/>
        </w:rPr>
        <w:t xml:space="preserve"> </w:t>
      </w:r>
      <w:r w:rsidRPr="00143145">
        <w:rPr>
          <w:rStyle w:val="Chard"/>
          <w:rFonts w:hint="cs"/>
          <w:rtl/>
        </w:rPr>
        <w:t>١</w:t>
      </w:r>
      <w:r>
        <w:rPr>
          <w:rFonts w:cs="Traditional Arabic" w:hint="cs"/>
          <w:rtl/>
          <w:lang w:bidi="fa-IR"/>
        </w:rPr>
        <w:t>﴾</w:t>
      </w:r>
      <w:r w:rsidRPr="00143145">
        <w:rPr>
          <w:rStyle w:val="Char4"/>
          <w:rFonts w:hint="cs"/>
          <w:rtl/>
        </w:rPr>
        <w:t xml:space="preserve"> سقوط و از هم پاشیدن تمامی ستاره‌ها در روز قیامت است. بدلیل قول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w:t>
      </w:r>
    </w:p>
    <w:p w:rsidR="007159A4" w:rsidRDefault="007159A4" w:rsidP="0011662A">
      <w:pPr>
        <w:pStyle w:val="af1"/>
        <w:rPr>
          <w:rFonts w:cs="Traditional Arabic"/>
          <w:rtl/>
        </w:rPr>
      </w:pPr>
      <w:r>
        <w:rPr>
          <w:rFonts w:cs="Traditional Arabic" w:hint="cs"/>
          <w:rtl/>
        </w:rPr>
        <w:t>﴿</w:t>
      </w:r>
      <w:r w:rsidRPr="0011662A">
        <w:rPr>
          <w:rFonts w:hint="eastAsia"/>
          <w:rtl/>
        </w:rPr>
        <w:t>وَإِذَا</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كَوَاكِبُ</w:t>
      </w:r>
      <w:r w:rsidRPr="0011662A">
        <w:rPr>
          <w:rtl/>
        </w:rPr>
        <w:t xml:space="preserve"> </w:t>
      </w:r>
      <w:r w:rsidRPr="0011662A">
        <w:rPr>
          <w:rFonts w:hint="cs"/>
          <w:rtl/>
        </w:rPr>
        <w:t>ٱ</w:t>
      </w:r>
      <w:r w:rsidRPr="0011662A">
        <w:rPr>
          <w:rFonts w:hint="eastAsia"/>
          <w:rtl/>
        </w:rPr>
        <w:t>نتَثَرَت</w:t>
      </w:r>
      <w:r w:rsidRPr="0011662A">
        <w:rPr>
          <w:rFonts w:hint="cs"/>
          <w:rtl/>
        </w:rPr>
        <w:t>ۡ</w:t>
      </w:r>
      <w:r w:rsidRPr="0011662A">
        <w:rPr>
          <w:rtl/>
        </w:rPr>
        <w:t xml:space="preserve"> </w:t>
      </w:r>
      <w:r w:rsidRPr="0011662A">
        <w:rPr>
          <w:rFonts w:hint="cs"/>
          <w:rtl/>
        </w:rPr>
        <w:t>٢</w:t>
      </w:r>
      <w:r>
        <w:rPr>
          <w:rFonts w:cs="Traditional Arabic" w:hint="cs"/>
          <w:rtl/>
        </w:rPr>
        <w:t>﴾</w:t>
      </w:r>
      <w:r w:rsidRPr="00143145">
        <w:rPr>
          <w:rStyle w:val="Char4"/>
          <w:rFonts w:hint="cs"/>
          <w:rtl/>
        </w:rPr>
        <w:t xml:space="preserve"> </w:t>
      </w:r>
      <w:r w:rsidRPr="00F1460C">
        <w:rPr>
          <w:rStyle w:val="Char6"/>
          <w:rFonts w:hint="cs"/>
          <w:rtl/>
        </w:rPr>
        <w:t>[الإنفطار: 2]</w:t>
      </w:r>
      <w:r w:rsidRPr="00143145">
        <w:rPr>
          <w:rStyle w:val="Char4"/>
          <w:rFonts w:hint="cs"/>
          <w:rtl/>
        </w:rPr>
        <w:t>.</w:t>
      </w:r>
    </w:p>
    <w:p w:rsidR="007159A4" w:rsidRPr="0011662A" w:rsidRDefault="007159A4" w:rsidP="0011662A">
      <w:pPr>
        <w:pStyle w:val="ab"/>
        <w:rPr>
          <w:rtl/>
        </w:rPr>
      </w:pPr>
      <w:r w:rsidRPr="006709AB">
        <w:rPr>
          <w:rFonts w:cs="Traditional Arabic" w:hint="cs"/>
          <w:rtl/>
        </w:rPr>
        <w:t>«</w:t>
      </w:r>
      <w:r w:rsidRPr="0011662A">
        <w:rPr>
          <w:rFonts w:hint="cs"/>
          <w:rtl/>
        </w:rPr>
        <w:t>هنگامی که ستاره</w:t>
      </w:r>
      <w:r w:rsidRPr="0011662A">
        <w:rPr>
          <w:rFonts w:hint="eastAsia"/>
          <w:rtl/>
        </w:rPr>
        <w:t>‌ها از هم می‌پاشند</w:t>
      </w:r>
      <w:r w:rsidRPr="006709AB">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تمامی این اقوال به واضحی بیانگر آن هستند که هر آنچه در روایات این باب آمده، دور از حقیقت می‌باشند.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هر حال، ما چقدر بی‌نیاز بودیم از نوشتن این روایات و اقوال، اگر همواره نمی‌دیدیم که بعضی از نویسندگان صفحات کتاب‌های خودشان را به اینگونه روایاتی سیاه می‌کنند که - به گمان شیعه - خود امیرالمؤمنین برای اثبات امامت خویش از آنها استفاده نکرد.</w:t>
      </w:r>
    </w:p>
    <w:p w:rsidR="007159A4" w:rsidRDefault="007159A4" w:rsidP="00F1460C">
      <w:pPr>
        <w:tabs>
          <w:tab w:val="right" w:pos="7031"/>
        </w:tabs>
        <w:spacing w:line="250" w:lineRule="auto"/>
        <w:ind w:firstLine="284"/>
        <w:jc w:val="both"/>
        <w:rPr>
          <w:rStyle w:val="Char4"/>
          <w:rtl/>
        </w:rPr>
      </w:pPr>
      <w:r w:rsidRPr="00143145">
        <w:rPr>
          <w:rStyle w:val="Char4"/>
          <w:rFonts w:hint="cs"/>
          <w:rtl/>
        </w:rPr>
        <w:t xml:space="preserve">و در پایان می‌گوییم این استدلال، استدلال قبلی را از درجه‌ی اعتبار ساقط می‌کند - منظور به استدلال قبلی حدیث ابتدای دعوت و یا (یوم الدار) می‌باشد -، زیرا در این روایات اشاراتی هست که از آنها فهمیده می‌شود که مسئله اولی (یعنی یوم الدار) در اساس وجود نداشته... خوب تدبر کنید. </w:t>
      </w:r>
    </w:p>
    <w:p w:rsidR="0011662A" w:rsidRDefault="0011662A" w:rsidP="00F1460C">
      <w:pPr>
        <w:tabs>
          <w:tab w:val="right" w:pos="7031"/>
        </w:tabs>
        <w:spacing w:line="250" w:lineRule="auto"/>
        <w:ind w:firstLine="284"/>
        <w:jc w:val="both"/>
        <w:rPr>
          <w:rStyle w:val="Char4"/>
          <w:rtl/>
        </w:rPr>
      </w:pPr>
    </w:p>
    <w:p w:rsidR="007159A4" w:rsidRPr="00024ECE" w:rsidRDefault="007159A4" w:rsidP="0011662A">
      <w:pPr>
        <w:pStyle w:val="a2"/>
        <w:spacing w:line="228" w:lineRule="auto"/>
        <w:rPr>
          <w:rtl/>
        </w:rPr>
      </w:pPr>
      <w:bookmarkStart w:id="268" w:name="_Toc255900416"/>
      <w:bookmarkStart w:id="269" w:name="_Toc376815372"/>
      <w:bookmarkStart w:id="270" w:name="_Toc393987600"/>
      <w:r w:rsidRPr="00024ECE">
        <w:rPr>
          <w:rFonts w:hint="cs"/>
          <w:rtl/>
        </w:rPr>
        <w:t>دلیل سوم : علی‌بن ابیطالب انگشترش</w:t>
      </w:r>
      <w:r>
        <w:rPr>
          <w:rFonts w:hint="cs"/>
          <w:rtl/>
        </w:rPr>
        <w:t xml:space="preserve"> را به‌ صدقه می‌دهد و آیه 55 از </w:t>
      </w:r>
      <w:r w:rsidRPr="00024ECE">
        <w:rPr>
          <w:rFonts w:hint="cs"/>
          <w:rtl/>
        </w:rPr>
        <w:t>سوره‌ی مائده نازل می‌گردد</w:t>
      </w:r>
      <w:bookmarkEnd w:id="268"/>
      <w:bookmarkEnd w:id="269"/>
      <w:bookmarkEnd w:id="270"/>
    </w:p>
    <w:p w:rsidR="007159A4" w:rsidRPr="00143145" w:rsidRDefault="007159A4" w:rsidP="0011662A">
      <w:pPr>
        <w:tabs>
          <w:tab w:val="right" w:pos="7031"/>
        </w:tabs>
        <w:jc w:val="both"/>
        <w:rPr>
          <w:rStyle w:val="Char4"/>
          <w:rtl/>
        </w:rPr>
      </w:pPr>
      <w:r w:rsidRPr="00143145">
        <w:rPr>
          <w:rStyle w:val="Char4"/>
          <w:rFonts w:hint="cs"/>
          <w:rtl/>
        </w:rPr>
        <w:t>ابتدا تمامی روایاتی که در این زمینه از طریق شیعه آمده‌اند با سندشان ذکر می‌کنیم، و سند آنها را به‌ چالش می‌کشانیم، سپس دربار</w:t>
      </w:r>
      <w:r w:rsidR="00F1460C">
        <w:rPr>
          <w:rStyle w:val="Char4"/>
          <w:rFonts w:hint="cs"/>
          <w:rtl/>
        </w:rPr>
        <w:t>ه</w:t>
      </w:r>
      <w:r w:rsidRPr="00143145">
        <w:rPr>
          <w:rStyle w:val="Char4"/>
          <w:rFonts w:hint="cs"/>
          <w:rtl/>
        </w:rPr>
        <w:t xml:space="preserve"> متن آنها تحقیقی بعمل می‌آوریم. </w:t>
      </w:r>
    </w:p>
    <w:p w:rsidR="007159A4" w:rsidRPr="00143145" w:rsidRDefault="007159A4" w:rsidP="0011662A">
      <w:pPr>
        <w:tabs>
          <w:tab w:val="right" w:pos="7031"/>
        </w:tabs>
        <w:ind w:firstLine="284"/>
        <w:jc w:val="both"/>
        <w:rPr>
          <w:rStyle w:val="Char4"/>
          <w:rtl/>
        </w:rPr>
      </w:pPr>
      <w:r w:rsidRPr="00143145">
        <w:rPr>
          <w:rStyle w:val="Char5"/>
          <w:rFonts w:hint="cs"/>
          <w:rtl/>
        </w:rPr>
        <w:t>روایت اول</w:t>
      </w:r>
      <w:r w:rsidRPr="00143145">
        <w:rPr>
          <w:rStyle w:val="Char4"/>
          <w:rFonts w:hint="cs"/>
          <w:rtl/>
        </w:rPr>
        <w:t>: صدوق می‌گوید: علی‌بن حاتم به من خبر داد و گفت: احمدبن محمدبن سعد (سعید) همدانی برای ما روایت کرد و گفت: جعفربن عبدالله محمدی برای ما روایت کرد و گفت: کثیربن عیاش از ابی‌جارود از ابی‌جعفر دربار</w:t>
      </w:r>
      <w:r w:rsidR="00F1460C">
        <w:rPr>
          <w:rStyle w:val="Char4"/>
          <w:rFonts w:hint="cs"/>
          <w:rtl/>
        </w:rPr>
        <w:t>ه</w:t>
      </w:r>
      <w:r w:rsidRPr="00143145">
        <w:rPr>
          <w:rStyle w:val="Char4"/>
          <w:rFonts w:hint="cs"/>
          <w:rtl/>
        </w:rPr>
        <w:t xml:space="preserve"> قول خداوند:</w:t>
      </w:r>
    </w:p>
    <w:p w:rsidR="007159A4" w:rsidRPr="00143145" w:rsidRDefault="007159A4" w:rsidP="0011662A">
      <w:pPr>
        <w:tabs>
          <w:tab w:val="right" w:pos="7031"/>
        </w:tabs>
        <w:ind w:firstLine="284"/>
        <w:jc w:val="both"/>
        <w:rPr>
          <w:rStyle w:val="Char4"/>
          <w:rtl/>
        </w:rPr>
      </w:pPr>
      <w:r>
        <w:rPr>
          <w:rFonts w:cs="Traditional Arabic" w:hint="cs"/>
          <w:spacing w:val="-6"/>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وَرَسُولُهُ</w:t>
      </w:r>
      <w:r w:rsidRPr="00143145">
        <w:rPr>
          <w:rStyle w:val="Chard"/>
          <w:rFonts w:hint="cs"/>
          <w:rtl/>
        </w:rPr>
        <w:t>ۥ</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ءَامَنُواْ</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55]</w:t>
      </w:r>
      <w:r w:rsidRPr="00F1460C">
        <w:rPr>
          <w:rStyle w:val="Char6"/>
          <w:rFonts w:hint="eastAsia"/>
          <w:rtl/>
        </w:rPr>
        <w:t>‌.</w:t>
      </w:r>
      <w:r w:rsidRPr="00143145">
        <w:rPr>
          <w:rStyle w:val="Char4"/>
          <w:rFonts w:hint="cs"/>
          <w:rtl/>
        </w:rPr>
        <w:t xml:space="preserve"> برای ما روایت کرد و گفت: گروهی از یهودی‌ها از جمله آنها عبدالله‌بن سلام، اسد، ثعلبه، ابن خیامین و ابن صوریان، مسلمان شده بودند. آنان خدمت پیامبر</w:t>
      </w:r>
      <w:r w:rsidR="0011662A">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رسیدند و گفتند: ای پیامبر خدا موسی به یوشع بن نون وصیت کرد، پس وصی تو چه کسی است؟ و پس از تو سرپرست ما چه کسی است؟ پس این آیه نازل شد: </w:t>
      </w:r>
    </w:p>
    <w:p w:rsidR="007159A4" w:rsidRPr="00143145" w:rsidRDefault="007159A4" w:rsidP="0011662A">
      <w:pPr>
        <w:pStyle w:val="af1"/>
        <w:spacing w:line="228" w:lineRule="auto"/>
        <w:rPr>
          <w:rStyle w:val="Char4"/>
          <w:rtl/>
        </w:rPr>
      </w:pPr>
      <w:r>
        <w:rPr>
          <w:rFonts w:cs="Traditional Arabic" w:hint="cs"/>
          <w:spacing w:val="-6"/>
          <w:rtl/>
        </w:rPr>
        <w:t>﴿</w:t>
      </w:r>
      <w:r w:rsidRPr="0011662A">
        <w:rPr>
          <w:rFonts w:hint="eastAsia"/>
          <w:rtl/>
        </w:rPr>
        <w:t>إِنَّمَا</w:t>
      </w:r>
      <w:r w:rsidRPr="0011662A">
        <w:rPr>
          <w:rtl/>
        </w:rPr>
        <w:t xml:space="preserve"> </w:t>
      </w:r>
      <w:r w:rsidRPr="0011662A">
        <w:rPr>
          <w:rFonts w:hint="eastAsia"/>
          <w:rtl/>
        </w:rPr>
        <w:t>وَلِيُّكُمُ</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وَرَسُولُهُ</w:t>
      </w:r>
      <w:r w:rsidRPr="0011662A">
        <w:rPr>
          <w:rFonts w:hint="cs"/>
          <w:rtl/>
        </w:rPr>
        <w:t>ۥ</w:t>
      </w:r>
      <w:r w:rsidRPr="0011662A">
        <w:rPr>
          <w:rtl/>
        </w:rPr>
        <w:t xml:space="preserve"> </w:t>
      </w:r>
      <w:r w:rsidRPr="0011662A">
        <w:rPr>
          <w:rFonts w:hint="eastAsia"/>
          <w:rtl/>
        </w:rPr>
        <w:t>وَ</w:t>
      </w:r>
      <w:r w:rsidRPr="0011662A">
        <w:rPr>
          <w:rFonts w:hint="cs"/>
          <w:rtl/>
        </w:rPr>
        <w:t>ٱ</w:t>
      </w:r>
      <w:r w:rsidRPr="0011662A">
        <w:rPr>
          <w:rFonts w:hint="eastAsia"/>
          <w:rtl/>
        </w:rPr>
        <w:t>لَّذِينَ</w:t>
      </w:r>
      <w:r w:rsidRPr="0011662A">
        <w:rPr>
          <w:rtl/>
        </w:rPr>
        <w:t xml:space="preserve"> </w:t>
      </w:r>
      <w:r w:rsidRPr="0011662A">
        <w:rPr>
          <w:rFonts w:hint="eastAsia"/>
          <w:rtl/>
        </w:rPr>
        <w:t>ءَامَنُواْ</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يُقِيمُونَ</w:t>
      </w:r>
      <w:r w:rsidRPr="0011662A">
        <w:rPr>
          <w:rtl/>
        </w:rPr>
        <w:t xml:space="preserve"> </w:t>
      </w:r>
      <w:r w:rsidRPr="0011662A">
        <w:rPr>
          <w:rFonts w:hint="cs"/>
          <w:rtl/>
        </w:rPr>
        <w:t>ٱ</w:t>
      </w:r>
      <w:r w:rsidRPr="0011662A">
        <w:rPr>
          <w:rFonts w:hint="eastAsia"/>
          <w:rtl/>
        </w:rPr>
        <w:t>لصَّلَو</w:t>
      </w:r>
      <w:r w:rsidRPr="0011662A">
        <w:rPr>
          <w:rFonts w:hint="cs"/>
          <w:rtl/>
        </w:rPr>
        <w:t>ٰ</w:t>
      </w:r>
      <w:r w:rsidRPr="0011662A">
        <w:rPr>
          <w:rFonts w:hint="eastAsia"/>
          <w:rtl/>
        </w:rPr>
        <w:t>ةَ</w:t>
      </w:r>
      <w:r w:rsidRPr="0011662A">
        <w:rPr>
          <w:rtl/>
        </w:rPr>
        <w:t xml:space="preserve"> </w:t>
      </w:r>
      <w:r w:rsidRPr="0011662A">
        <w:rPr>
          <w:rFonts w:hint="eastAsia"/>
          <w:rtl/>
        </w:rPr>
        <w:t>وَيُؤ</w:t>
      </w:r>
      <w:r w:rsidRPr="0011662A">
        <w:rPr>
          <w:rFonts w:hint="cs"/>
          <w:rtl/>
        </w:rPr>
        <w:t>ۡ</w:t>
      </w:r>
      <w:r w:rsidRPr="0011662A">
        <w:rPr>
          <w:rFonts w:hint="eastAsia"/>
          <w:rtl/>
        </w:rPr>
        <w:t>تُونَ</w:t>
      </w:r>
      <w:r w:rsidRPr="0011662A">
        <w:rPr>
          <w:rtl/>
        </w:rPr>
        <w:t xml:space="preserve"> </w:t>
      </w:r>
      <w:r w:rsidRPr="0011662A">
        <w:rPr>
          <w:rFonts w:hint="cs"/>
          <w:rtl/>
        </w:rPr>
        <w:t>ٱ</w:t>
      </w:r>
      <w:r w:rsidRPr="0011662A">
        <w:rPr>
          <w:rFonts w:hint="eastAsia"/>
          <w:rtl/>
        </w:rPr>
        <w:t>لزَّكَو</w:t>
      </w:r>
      <w:r w:rsidRPr="0011662A">
        <w:rPr>
          <w:rFonts w:hint="cs"/>
          <w:rtl/>
        </w:rPr>
        <w:t>ٰ</w:t>
      </w:r>
      <w:r w:rsidRPr="0011662A">
        <w:rPr>
          <w:rFonts w:hint="eastAsia"/>
          <w:rtl/>
        </w:rPr>
        <w:t>ةَ</w:t>
      </w:r>
      <w:r w:rsidRPr="0011662A">
        <w:rPr>
          <w:rtl/>
        </w:rPr>
        <w:t xml:space="preserve"> </w:t>
      </w:r>
      <w:r w:rsidRPr="0011662A">
        <w:rPr>
          <w:rFonts w:hint="eastAsia"/>
          <w:rtl/>
        </w:rPr>
        <w:t>وَهُم</w:t>
      </w:r>
      <w:r w:rsidRPr="0011662A">
        <w:rPr>
          <w:rFonts w:hint="cs"/>
          <w:rtl/>
        </w:rPr>
        <w:t>ۡ</w:t>
      </w:r>
      <w:r w:rsidRPr="0011662A">
        <w:rPr>
          <w:rtl/>
        </w:rPr>
        <w:t xml:space="preserve"> </w:t>
      </w:r>
      <w:r w:rsidRPr="0011662A">
        <w:rPr>
          <w:rFonts w:hint="eastAsia"/>
          <w:rtl/>
        </w:rPr>
        <w:t>رَ</w:t>
      </w:r>
      <w:r w:rsidRPr="0011662A">
        <w:rPr>
          <w:rFonts w:hint="cs"/>
          <w:rtl/>
        </w:rPr>
        <w:t>ٰ</w:t>
      </w:r>
      <w:r w:rsidRPr="0011662A">
        <w:rPr>
          <w:rFonts w:hint="eastAsia"/>
          <w:rtl/>
        </w:rPr>
        <w:t>كِعُونَ</w:t>
      </w:r>
      <w:r w:rsidRPr="0011662A">
        <w:rPr>
          <w:rtl/>
        </w:rPr>
        <w:t xml:space="preserve"> </w:t>
      </w:r>
      <w:r w:rsidRPr="0011662A">
        <w:rPr>
          <w:rFonts w:hint="cs"/>
          <w:rtl/>
        </w:rPr>
        <w:t>٥٥</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55]</w:t>
      </w:r>
      <w:r w:rsidRPr="00F1460C">
        <w:rPr>
          <w:rStyle w:val="Char6"/>
          <w:rFonts w:hint="eastAsia"/>
          <w:rtl/>
        </w:rPr>
        <w:t>‌.</w:t>
      </w:r>
    </w:p>
    <w:p w:rsidR="007159A4" w:rsidRPr="0011662A" w:rsidRDefault="007159A4" w:rsidP="0011662A">
      <w:pPr>
        <w:pStyle w:val="ab"/>
        <w:spacing w:line="240" w:lineRule="auto"/>
        <w:rPr>
          <w:rtl/>
        </w:rPr>
      </w:pPr>
      <w:r w:rsidRPr="006709AB">
        <w:rPr>
          <w:rFonts w:cs="Traditional Arabic" w:hint="cs"/>
          <w:rtl/>
        </w:rPr>
        <w:t>«</w:t>
      </w:r>
      <w:r w:rsidRPr="0011662A">
        <w:rPr>
          <w:rtl/>
        </w:rPr>
        <w:t>جز ا</w:t>
      </w:r>
      <w:r w:rsidR="00F1460C" w:rsidRPr="0011662A">
        <w:rPr>
          <w:rtl/>
        </w:rPr>
        <w:t>ی</w:t>
      </w:r>
      <w:r w:rsidRPr="0011662A">
        <w:rPr>
          <w:rtl/>
        </w:rPr>
        <w:t>ن ن</w:t>
      </w:r>
      <w:r w:rsidR="00F1460C" w:rsidRPr="0011662A">
        <w:rPr>
          <w:rtl/>
        </w:rPr>
        <w:t>ی</w:t>
      </w:r>
      <w:r w:rsidRPr="0011662A">
        <w:rPr>
          <w:rtl/>
        </w:rPr>
        <w:t>ست كه ولىّ شما، خداوند و رسولش و مؤمنانى هستند كه نماز برپاى مى‏دارند و آنان در اوج فروتنى، زكات مى‏پردازند</w:t>
      </w:r>
      <w:r w:rsidRPr="006709AB">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سپس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بلند شوید. آنها بلند شدند و به سوی مسجد آمدند، ناگهان دیدند که سائلی از مسجد بیرون آمد،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ای سائل! آیا چیزی به تو بخشیده‌اند؟ گفت: بله، این انگشتر را به من بخشیدند.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چه کسی به تو بخشیده؟ سائل گفت: آن مردی که مشغول نماز خواندن است به من بخشید. پیامبر فرمود: در چه حالتی آن را به تو بخشید؟ سائل گفت: در حالت رکوع به من بخشید. در این حال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تکبیر گفت و اهل مسجد به همراه او تکبیر گفتند.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علی‌بن ابیطالب پس از من ولی و سرپرست شما است. حاضرین گفتند: ما همگی راضی هستیم که خداوند پروردگار ما، اسلام دین ما،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نبی و پیامبر ما و علی‌بن ابیطالب ولی و سرپرست ما باشد. پس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این آیه را نازل فرمودند:</w:t>
      </w:r>
    </w:p>
    <w:p w:rsidR="007159A4" w:rsidRPr="0011662A" w:rsidRDefault="007159A4" w:rsidP="0011662A">
      <w:pPr>
        <w:pStyle w:val="af1"/>
        <w:spacing w:line="228" w:lineRule="auto"/>
        <w:rPr>
          <w:rStyle w:val="Char4"/>
          <w:spacing w:val="-6"/>
          <w:rtl/>
        </w:rPr>
      </w:pPr>
      <w:r w:rsidRPr="0011662A">
        <w:rPr>
          <w:rFonts w:cs="Traditional Arabic" w:hint="cs"/>
          <w:spacing w:val="-6"/>
          <w:rtl/>
        </w:rPr>
        <w:t>﴿</w:t>
      </w:r>
      <w:r w:rsidRPr="0011662A">
        <w:rPr>
          <w:rFonts w:hint="eastAsia"/>
          <w:spacing w:val="-6"/>
          <w:rtl/>
        </w:rPr>
        <w:t>وَمَن</w:t>
      </w:r>
      <w:r w:rsidRPr="0011662A">
        <w:rPr>
          <w:spacing w:val="-6"/>
          <w:rtl/>
        </w:rPr>
        <w:t xml:space="preserve"> </w:t>
      </w:r>
      <w:r w:rsidRPr="0011662A">
        <w:rPr>
          <w:rFonts w:hint="eastAsia"/>
          <w:spacing w:val="-6"/>
          <w:rtl/>
        </w:rPr>
        <w:t>يَتَوَلَّ</w:t>
      </w:r>
      <w:r w:rsidRPr="0011662A">
        <w:rPr>
          <w:spacing w:val="-6"/>
          <w:rtl/>
        </w:rPr>
        <w:t xml:space="preserve"> </w:t>
      </w:r>
      <w:r w:rsidRPr="0011662A">
        <w:rPr>
          <w:rFonts w:hint="cs"/>
          <w:spacing w:val="-6"/>
          <w:rtl/>
        </w:rPr>
        <w:t>ٱ</w:t>
      </w:r>
      <w:r w:rsidRPr="0011662A">
        <w:rPr>
          <w:rFonts w:hint="eastAsia"/>
          <w:spacing w:val="-6"/>
          <w:rtl/>
        </w:rPr>
        <w:t>للَّهَ</w:t>
      </w:r>
      <w:r w:rsidRPr="0011662A">
        <w:rPr>
          <w:spacing w:val="-6"/>
          <w:rtl/>
        </w:rPr>
        <w:t xml:space="preserve"> </w:t>
      </w:r>
      <w:r w:rsidRPr="0011662A">
        <w:rPr>
          <w:rFonts w:hint="eastAsia"/>
          <w:spacing w:val="-6"/>
          <w:rtl/>
        </w:rPr>
        <w:t>وَرَسُولَهُ</w:t>
      </w:r>
      <w:r w:rsidRPr="0011662A">
        <w:rPr>
          <w:rFonts w:hint="cs"/>
          <w:spacing w:val="-6"/>
          <w:rtl/>
        </w:rPr>
        <w:t>ۥ</w:t>
      </w:r>
      <w:r w:rsidRPr="0011662A">
        <w:rPr>
          <w:spacing w:val="-6"/>
          <w:rtl/>
        </w:rPr>
        <w:t xml:space="preserve"> </w:t>
      </w:r>
      <w:r w:rsidRPr="0011662A">
        <w:rPr>
          <w:rFonts w:hint="eastAsia"/>
          <w:spacing w:val="-6"/>
          <w:rtl/>
        </w:rPr>
        <w:t>وَ</w:t>
      </w:r>
      <w:r w:rsidRPr="0011662A">
        <w:rPr>
          <w:rFonts w:hint="cs"/>
          <w:spacing w:val="-6"/>
          <w:rtl/>
        </w:rPr>
        <w:t>ٱ</w:t>
      </w:r>
      <w:r w:rsidRPr="0011662A">
        <w:rPr>
          <w:rFonts w:hint="eastAsia"/>
          <w:spacing w:val="-6"/>
          <w:rtl/>
        </w:rPr>
        <w:t>لَّذِينَ</w:t>
      </w:r>
      <w:r w:rsidRPr="0011662A">
        <w:rPr>
          <w:spacing w:val="-6"/>
          <w:rtl/>
        </w:rPr>
        <w:t xml:space="preserve"> </w:t>
      </w:r>
      <w:r w:rsidRPr="0011662A">
        <w:rPr>
          <w:rFonts w:hint="eastAsia"/>
          <w:spacing w:val="-6"/>
          <w:rtl/>
        </w:rPr>
        <w:t>ءَامَنُواْ</w:t>
      </w:r>
      <w:r w:rsidRPr="0011662A">
        <w:rPr>
          <w:spacing w:val="-6"/>
          <w:rtl/>
        </w:rPr>
        <w:t xml:space="preserve"> </w:t>
      </w:r>
      <w:r w:rsidRPr="0011662A">
        <w:rPr>
          <w:rFonts w:hint="eastAsia"/>
          <w:spacing w:val="-6"/>
          <w:rtl/>
        </w:rPr>
        <w:t>فَإِنَّ</w:t>
      </w:r>
      <w:r w:rsidRPr="0011662A">
        <w:rPr>
          <w:spacing w:val="-6"/>
          <w:rtl/>
        </w:rPr>
        <w:t xml:space="preserve"> </w:t>
      </w:r>
      <w:r w:rsidRPr="0011662A">
        <w:rPr>
          <w:rFonts w:hint="eastAsia"/>
          <w:spacing w:val="-6"/>
          <w:rtl/>
        </w:rPr>
        <w:t>حِز</w:t>
      </w:r>
      <w:r w:rsidRPr="0011662A">
        <w:rPr>
          <w:rFonts w:hint="cs"/>
          <w:spacing w:val="-6"/>
          <w:rtl/>
        </w:rPr>
        <w:t>ۡ</w:t>
      </w:r>
      <w:r w:rsidRPr="0011662A">
        <w:rPr>
          <w:rFonts w:hint="eastAsia"/>
          <w:spacing w:val="-6"/>
          <w:rtl/>
        </w:rPr>
        <w:t>بَ</w:t>
      </w:r>
      <w:r w:rsidRPr="0011662A">
        <w:rPr>
          <w:spacing w:val="-6"/>
          <w:rtl/>
        </w:rPr>
        <w:t xml:space="preserve"> </w:t>
      </w:r>
      <w:r w:rsidRPr="0011662A">
        <w:rPr>
          <w:rFonts w:hint="cs"/>
          <w:spacing w:val="-6"/>
          <w:rtl/>
        </w:rPr>
        <w:t>ٱ</w:t>
      </w:r>
      <w:r w:rsidRPr="0011662A">
        <w:rPr>
          <w:rFonts w:hint="eastAsia"/>
          <w:spacing w:val="-6"/>
          <w:rtl/>
        </w:rPr>
        <w:t>للَّهِ</w:t>
      </w:r>
      <w:r w:rsidRPr="0011662A">
        <w:rPr>
          <w:spacing w:val="-6"/>
          <w:rtl/>
        </w:rPr>
        <w:t xml:space="preserve"> </w:t>
      </w:r>
      <w:r w:rsidRPr="0011662A">
        <w:rPr>
          <w:rFonts w:hint="eastAsia"/>
          <w:spacing w:val="-6"/>
          <w:rtl/>
        </w:rPr>
        <w:t>هُمُ</w:t>
      </w:r>
      <w:r w:rsidRPr="0011662A">
        <w:rPr>
          <w:spacing w:val="-6"/>
          <w:rtl/>
        </w:rPr>
        <w:t xml:space="preserve"> </w:t>
      </w:r>
      <w:r w:rsidRPr="0011662A">
        <w:rPr>
          <w:rFonts w:hint="cs"/>
          <w:spacing w:val="-6"/>
          <w:rtl/>
        </w:rPr>
        <w:t>ٱ</w:t>
      </w:r>
      <w:r w:rsidRPr="0011662A">
        <w:rPr>
          <w:rFonts w:hint="eastAsia"/>
          <w:spacing w:val="-6"/>
          <w:rtl/>
        </w:rPr>
        <w:t>ل</w:t>
      </w:r>
      <w:r w:rsidRPr="0011662A">
        <w:rPr>
          <w:rFonts w:hint="cs"/>
          <w:spacing w:val="-6"/>
          <w:rtl/>
        </w:rPr>
        <w:t>ۡ</w:t>
      </w:r>
      <w:r w:rsidRPr="0011662A">
        <w:rPr>
          <w:rFonts w:hint="eastAsia"/>
          <w:spacing w:val="-6"/>
          <w:rtl/>
        </w:rPr>
        <w:t>غَ</w:t>
      </w:r>
      <w:r w:rsidRPr="0011662A">
        <w:rPr>
          <w:rFonts w:hint="cs"/>
          <w:spacing w:val="-6"/>
          <w:rtl/>
        </w:rPr>
        <w:t>ٰ</w:t>
      </w:r>
      <w:r w:rsidRPr="0011662A">
        <w:rPr>
          <w:rFonts w:hint="eastAsia"/>
          <w:spacing w:val="-6"/>
          <w:rtl/>
        </w:rPr>
        <w:t>لِبُونَ</w:t>
      </w:r>
      <w:r w:rsidRPr="0011662A">
        <w:rPr>
          <w:spacing w:val="-6"/>
          <w:rtl/>
        </w:rPr>
        <w:t xml:space="preserve"> </w:t>
      </w:r>
      <w:r w:rsidRPr="0011662A">
        <w:rPr>
          <w:rFonts w:hint="cs"/>
          <w:spacing w:val="-6"/>
          <w:rtl/>
        </w:rPr>
        <w:t>٥٦</w:t>
      </w:r>
      <w:r w:rsidRPr="0011662A">
        <w:rPr>
          <w:rFonts w:cs="Traditional Arabic" w:hint="cs"/>
          <w:spacing w:val="-6"/>
          <w:rtl/>
        </w:rPr>
        <w:t>﴾</w:t>
      </w:r>
      <w:r w:rsidRPr="0011662A">
        <w:rPr>
          <w:rStyle w:val="Char4"/>
          <w:rFonts w:hint="cs"/>
          <w:spacing w:val="-6"/>
          <w:rtl/>
        </w:rPr>
        <w:t xml:space="preserve"> </w:t>
      </w:r>
      <w:r w:rsidRPr="0011662A">
        <w:rPr>
          <w:rStyle w:val="Char6"/>
          <w:rFonts w:hint="cs"/>
          <w:spacing w:val="-6"/>
          <w:rtl/>
        </w:rPr>
        <w:t>[المائد</w:t>
      </w:r>
      <w:r w:rsidRPr="0011662A">
        <w:rPr>
          <w:rStyle w:val="Char6"/>
          <w:spacing w:val="-6"/>
          <w:rtl/>
        </w:rPr>
        <w:t>ة</w:t>
      </w:r>
      <w:r w:rsidRPr="0011662A">
        <w:rPr>
          <w:rStyle w:val="Char6"/>
          <w:rFonts w:hint="cs"/>
          <w:spacing w:val="-6"/>
          <w:rtl/>
        </w:rPr>
        <w:t>: 56]</w:t>
      </w:r>
      <w:r w:rsidRPr="0011662A">
        <w:rPr>
          <w:rStyle w:val="Char4"/>
          <w:spacing w:val="-6"/>
          <w:vertAlign w:val="superscript"/>
          <w:rtl/>
        </w:rPr>
        <w:footnoteReference w:id="990"/>
      </w:r>
      <w:r w:rsidRPr="0011662A">
        <w:rPr>
          <w:rStyle w:val="Char4"/>
          <w:rFonts w:hint="cs"/>
          <w:spacing w:val="-6"/>
          <w:rtl/>
        </w:rPr>
        <w:t>.</w:t>
      </w:r>
    </w:p>
    <w:p w:rsidR="007159A4" w:rsidRPr="0011662A" w:rsidRDefault="007159A4" w:rsidP="0011662A">
      <w:pPr>
        <w:pStyle w:val="ab"/>
        <w:spacing w:line="240" w:lineRule="auto"/>
        <w:rPr>
          <w:rtl/>
        </w:rPr>
      </w:pPr>
      <w:r w:rsidRPr="006709AB">
        <w:rPr>
          <w:rFonts w:cs="Traditional Arabic" w:hint="cs"/>
          <w:rtl/>
        </w:rPr>
        <w:t>«</w:t>
      </w:r>
      <w:r w:rsidRPr="0011662A">
        <w:rPr>
          <w:rtl/>
        </w:rPr>
        <w:t>و هر كس خداوند و رسولش و مؤمنان را دوست بدارد، (بداند كه‏</w:t>
      </w:r>
      <w:r w:rsidRPr="0011662A">
        <w:rPr>
          <w:rFonts w:hint="cs"/>
          <w:rtl/>
        </w:rPr>
        <w:t>)</w:t>
      </w:r>
      <w:r w:rsidRPr="0011662A">
        <w:rPr>
          <w:rtl/>
        </w:rPr>
        <w:t xml:space="preserve"> حزب خداست كه پ</w:t>
      </w:r>
      <w:r w:rsidR="00F1460C" w:rsidRPr="0011662A">
        <w:rPr>
          <w:rtl/>
        </w:rPr>
        <w:t>ی</w:t>
      </w:r>
      <w:r w:rsidRPr="0011662A">
        <w:rPr>
          <w:rtl/>
        </w:rPr>
        <w:t>روزند</w:t>
      </w:r>
      <w:r w:rsidRPr="006709AB">
        <w:rPr>
          <w:rFonts w:cs="Traditional Arabic" w:hint="cs"/>
          <w:rtl/>
        </w:rPr>
        <w:t>»</w:t>
      </w:r>
      <w:r w:rsidRPr="0011662A">
        <w:rPr>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می‌گویم: کثیربن عیاش ضعیف است</w:t>
      </w:r>
      <w:r w:rsidRPr="0011662A">
        <w:rPr>
          <w:rStyle w:val="Char4"/>
          <w:vertAlign w:val="superscript"/>
          <w:rtl/>
        </w:rPr>
        <w:footnoteReference w:id="991"/>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اما أبوالجارود زیادبن منذر، مذهب زیدی دارد، و شیعه دربار</w:t>
      </w:r>
      <w:r w:rsidR="00F1460C">
        <w:rPr>
          <w:rStyle w:val="Char4"/>
          <w:rFonts w:hint="cs"/>
          <w:rtl/>
        </w:rPr>
        <w:t>ه</w:t>
      </w:r>
      <w:r w:rsidRPr="00143145">
        <w:rPr>
          <w:rStyle w:val="Char4"/>
          <w:rFonts w:hint="cs"/>
          <w:rtl/>
        </w:rPr>
        <w:t xml:space="preserve"> او اختلاف نظر دارند تا آنجا که‌ بیشتر علمای شیعه از او نکوهش می‌کنند.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خوئی پس از آنکه از زبان باقر و صادق درباره‌ی ذم و نکوهش او روایاتی را آورده، برخی از آن روایات را ضعیف و برخی دیگر را مضطرب و آشفته دانسته، و در نتیجه اعلام داشته‌ که او فردی موثوق است، به‌ این دلیل که‌ در اسانید کتاب «</w:t>
      </w:r>
      <w:r w:rsidRPr="00143145">
        <w:rPr>
          <w:rStyle w:val="Char1"/>
          <w:rFonts w:hint="cs"/>
          <w:rtl/>
        </w:rPr>
        <w:t>کامل الزیارات</w:t>
      </w:r>
      <w:r w:rsidRPr="00143145">
        <w:rPr>
          <w:rStyle w:val="Char4"/>
          <w:rFonts w:hint="cs"/>
          <w:rtl/>
        </w:rPr>
        <w:t>» قرار گرفته است، و ابن قولویه (مؤلف کتاب «</w:t>
      </w:r>
      <w:r w:rsidRPr="00143145">
        <w:rPr>
          <w:rStyle w:val="Char1"/>
          <w:rFonts w:hint="cs"/>
          <w:rtl/>
        </w:rPr>
        <w:t>کامل الزیارات</w:t>
      </w:r>
      <w:r w:rsidRPr="00143145">
        <w:rPr>
          <w:rStyle w:val="Char4"/>
          <w:rFonts w:hint="cs"/>
          <w:rtl/>
        </w:rPr>
        <w:t>»- مترجم) به موثوق بودن تمام راویان کتاب خود (</w:t>
      </w:r>
      <w:r w:rsidRPr="00143145">
        <w:rPr>
          <w:rStyle w:val="Char1"/>
          <w:rFonts w:hint="cs"/>
          <w:rtl/>
        </w:rPr>
        <w:t>کامل الزیارات</w:t>
      </w:r>
      <w:r w:rsidRPr="00143145">
        <w:rPr>
          <w:rStyle w:val="Char4"/>
          <w:rFonts w:hint="cs"/>
          <w:rtl/>
        </w:rPr>
        <w:t>) گواهی داده است، و به‌ این دلیل هم که‌ علی‌بن ابراهیم به موثوق بودن تمام آن راویانی که در سلسله‌ی سند واقع شده‌اند، گواهی داده است</w:t>
      </w:r>
      <w:r w:rsidRPr="0011662A">
        <w:rPr>
          <w:rStyle w:val="Char4"/>
          <w:vertAlign w:val="superscript"/>
          <w:rtl/>
        </w:rPr>
        <w:footnoteReference w:id="992"/>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این که گفته شود: هر کسی در اسانید «</w:t>
      </w:r>
      <w:r w:rsidRPr="00143145">
        <w:rPr>
          <w:rStyle w:val="Char1"/>
          <w:rFonts w:hint="cs"/>
          <w:rtl/>
        </w:rPr>
        <w:t>کامل الزیارات</w:t>
      </w:r>
      <w:r w:rsidRPr="00143145">
        <w:rPr>
          <w:rStyle w:val="Char4"/>
          <w:rFonts w:hint="cs"/>
          <w:rtl/>
        </w:rPr>
        <w:t xml:space="preserve">» قرار گرفته باشد، موثوق است، قبلاً بطلان آن را بیان کردیم، و اظهارات برخی از علمای شیعه را در این زمینه ذکر کردیم که‌ گفته‌اند: قول ابن قولویه به این معنی است که هر کسی در صدر اسانید این کتاب باشد، موثوق است نه همه‌ی راویان، و همین برای استدلال علیه‌ روایت مورد بحث ما کافی است، زیرا علی‌بن حاتم در ابتدای سند ذکر شده که‌ از استادان ابن قولویه است، ایشان هر چند موثوق است، اما از راویان ضعیف روایت می‌کرد، چنانکه قبلاً گفتیم، و اما این ادعا که گفته شود: هر کسی در اسانید تفسیر قمی قرار گرفته باشد، موثوق است، انشاءالله به زودی بطلان این ادعا را خواهید دید. </w:t>
      </w:r>
    </w:p>
    <w:p w:rsidR="007159A4" w:rsidRPr="00143145" w:rsidRDefault="007159A4" w:rsidP="0011662A">
      <w:pPr>
        <w:tabs>
          <w:tab w:val="right" w:pos="7031"/>
        </w:tabs>
        <w:spacing w:line="245" w:lineRule="auto"/>
        <w:ind w:firstLine="284"/>
        <w:jc w:val="both"/>
        <w:rPr>
          <w:rStyle w:val="Char4"/>
          <w:rtl/>
        </w:rPr>
      </w:pPr>
      <w:r w:rsidRPr="00143145">
        <w:rPr>
          <w:rStyle w:val="Char5"/>
          <w:rFonts w:hint="cs"/>
          <w:rtl/>
        </w:rPr>
        <w:t>روایت دوم</w:t>
      </w:r>
      <w:r w:rsidRPr="00143145">
        <w:rPr>
          <w:rStyle w:val="Char4"/>
          <w:rFonts w:hint="cs"/>
          <w:rtl/>
        </w:rPr>
        <w:t>: صدوق می‌گوید: احمدبن حسن قطان برای ما روایت کرد و گفت: عبدالرحمن بن محمد حسنی برای ما روایت کرد و گفت: ابوجعفر محمدبن حفص خثعمی برای من روایت کرد و گفت: حسن بن عبدالواحد برای ما روایت کرد و گفت: احمدبن تغلبی برای من روایت کرد و گفت: احمدبن عبدالحمید برای من روایت کرد و گفت: حفص‌بن منصور عطار برای من روایت کرد و گفت: ابوسعید وراق از پدرش از جعفر بن محمد از پدرش از پدربزرگش برای ما روایت کرد و گفت... و حدیثی طولانی را ذکر کرده که در آن آمده بود: علی‌بن ابیطالب به ابوبکر صدیق گفت: تو را به خدا سوگند، آیا آن ولایت که در آیه زکات انگشتر از طرف خدا ذکر شده، مال من است یا مال تو؟ ابوبکر گفت: مال تو است</w:t>
      </w:r>
      <w:r w:rsidRPr="0011662A">
        <w:rPr>
          <w:rStyle w:val="Char4"/>
          <w:vertAlign w:val="superscript"/>
          <w:rtl/>
        </w:rPr>
        <w:footnoteReference w:id="993"/>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می‌گویم: سند این روایت لبریز از تاریکی و ظلمات پیوسته‌ است، همانا برای ضعف این روایت قول محقق کتاب برای ما کافی است که می‌گوید: ظاهرا این تغلبی همان احمدبن عبدالله بن میمون تغلبی است، ابن حجر گفته: احمدبن عبدالله بن میمون تغلبی زاهد و پارسا و موثوق است، اما بقیه‌ی رجال این سند متروک یا مجهول هستند</w:t>
      </w:r>
      <w:r w:rsidRPr="0011662A">
        <w:rPr>
          <w:rStyle w:val="Char4"/>
          <w:vertAlign w:val="superscript"/>
          <w:rtl/>
        </w:rPr>
        <w:footnoteReference w:id="994"/>
      </w:r>
      <w:r w:rsidRPr="00143145">
        <w:rPr>
          <w:rStyle w:val="Char4"/>
          <w:rFonts w:hint="cs"/>
          <w:rtl/>
        </w:rPr>
        <w:t xml:space="preserve">. آری دقیقاً همین طور است که محقق کتاب بیسن داشته است. </w:t>
      </w:r>
    </w:p>
    <w:p w:rsidR="007159A4" w:rsidRPr="00143145" w:rsidRDefault="007159A4" w:rsidP="0011662A">
      <w:pPr>
        <w:tabs>
          <w:tab w:val="right" w:pos="7031"/>
        </w:tabs>
        <w:ind w:firstLine="284"/>
        <w:jc w:val="both"/>
        <w:rPr>
          <w:rStyle w:val="Char4"/>
          <w:rtl/>
        </w:rPr>
      </w:pPr>
      <w:r w:rsidRPr="00143145">
        <w:rPr>
          <w:rStyle w:val="Char5"/>
          <w:rFonts w:hint="cs"/>
          <w:rtl/>
        </w:rPr>
        <w:t>روایت سوم</w:t>
      </w:r>
      <w:r w:rsidRPr="00143145">
        <w:rPr>
          <w:rStyle w:val="Char4"/>
          <w:rFonts w:hint="cs"/>
          <w:rtl/>
        </w:rPr>
        <w:t>: صدوق می‌گوید: احمدبن حسن قطان، محمدبن احمد نسائی، علی‌بن موسی دقاق، حسین بن ابراهیم بن احمدبن هاشم مکتب و علی‌بن عبدالله وراق برای ما روایت کردند و گفتند: ابوالعباس احمدبن یحیی بن زکریا قطان برای ما روایت کرد و گفت: بکر بن عبدالله بن حبیب برای ما روایت کرد و گفت: تمیم بن بهلول برای ما روایت کرد و گفت: سلیمان بن حکیم از ثوربن یزید از کحول برای ما روایت کرد و گفت:... روایتی طولانی را در مورد استدلال علی برای ابوبکر صدیق ذکر کرد، و علی</w:t>
      </w:r>
      <w:r w:rsidRPr="00C811D1">
        <w:rPr>
          <w:rFonts w:cs="CTraditional Arabic" w:hint="cs"/>
          <w:lang w:bidi="fa-IR"/>
        </w:rPr>
        <w:sym w:font="AGA Arabesque" w:char="F074"/>
      </w:r>
      <w:r w:rsidRPr="00143145">
        <w:rPr>
          <w:rStyle w:val="Char4"/>
          <w:rFonts w:hint="cs"/>
          <w:rtl/>
        </w:rPr>
        <w:t xml:space="preserve"> در آن روایت گفت: من در مسجد نماز می‌خواندم که‌ سائلی آمد و از من چیزی درخواست کرد و من در حالت رکوع بودم که‌ انگشترم را از انگشتم بیرون آوردم و به او دادم. پس خداوند</w:t>
      </w:r>
      <w:r w:rsidRPr="00143145">
        <w:rPr>
          <w:rStyle w:val="Char4"/>
          <w:rFonts w:hint="cs"/>
          <w:rtl/>
        </w:rPr>
        <w:sym w:font="AGA Arabesque" w:char="F055"/>
      </w:r>
      <w:r w:rsidRPr="00143145">
        <w:rPr>
          <w:rStyle w:val="Char4"/>
          <w:rFonts w:hint="cs"/>
          <w:rtl/>
        </w:rPr>
        <w:t xml:space="preserve"> این آیه را نازل فرمود:</w:t>
      </w:r>
    </w:p>
    <w:p w:rsidR="007159A4" w:rsidRPr="00143145" w:rsidRDefault="007159A4" w:rsidP="0011662A">
      <w:pPr>
        <w:tabs>
          <w:tab w:val="right" w:pos="7031"/>
        </w:tabs>
        <w:ind w:firstLine="284"/>
        <w:jc w:val="both"/>
        <w:rPr>
          <w:rStyle w:val="Char4"/>
          <w:rtl/>
        </w:rPr>
      </w:pPr>
      <w:r>
        <w:rPr>
          <w:rFonts w:cs="Traditional Arabic" w:hint="cs"/>
          <w:spacing w:val="-6"/>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55]</w:t>
      </w:r>
      <w:r w:rsidRPr="0011662A">
        <w:rPr>
          <w:rStyle w:val="Char4"/>
          <w:vertAlign w:val="superscript"/>
          <w:rtl/>
        </w:rPr>
        <w:footnoteReference w:id="995"/>
      </w:r>
      <w:r w:rsidRPr="00143145">
        <w:rPr>
          <w:rStyle w:val="Char4"/>
          <w:rFonts w:hint="eastAsia"/>
          <w:rtl/>
        </w:rPr>
        <w:t>‌.</w:t>
      </w:r>
    </w:p>
    <w:p w:rsidR="007159A4" w:rsidRPr="00143145" w:rsidRDefault="007159A4" w:rsidP="0011662A">
      <w:pPr>
        <w:tabs>
          <w:tab w:val="right" w:pos="7031"/>
        </w:tabs>
        <w:ind w:firstLine="284"/>
        <w:jc w:val="both"/>
        <w:rPr>
          <w:rStyle w:val="Char4"/>
          <w:rtl/>
        </w:rPr>
      </w:pPr>
      <w:r w:rsidRPr="00143145">
        <w:rPr>
          <w:rStyle w:val="Char4"/>
          <w:rFonts w:hint="cs"/>
          <w:rtl/>
        </w:rPr>
        <w:t>می‌گویم: سند این روایت مانند سند روایت سابق است، نسائی</w:t>
      </w:r>
      <w:r w:rsidRPr="00143145">
        <w:rPr>
          <w:rStyle w:val="Char4"/>
          <w:rtl/>
        </w:rPr>
        <w:footnoteReference w:id="996"/>
      </w:r>
      <w:r w:rsidRPr="00143145">
        <w:rPr>
          <w:rStyle w:val="Char4"/>
          <w:rFonts w:hint="cs"/>
          <w:rtl/>
        </w:rPr>
        <w:t>، وراق، مکتب، تمیم بن بهلول، ابن زکریای قطان و ثوربن یزید همگی مجهول هستند</w:t>
      </w:r>
      <w:r w:rsidRPr="00143145">
        <w:rPr>
          <w:rStyle w:val="Char4"/>
          <w:rtl/>
        </w:rPr>
        <w:footnoteReference w:id="997"/>
      </w:r>
      <w:r w:rsidRPr="00143145">
        <w:rPr>
          <w:rStyle w:val="Char4"/>
          <w:rFonts w:hint="cs"/>
          <w:rtl/>
        </w:rPr>
        <w:t xml:space="preserve">. قبلاً راجع به‌ شرح حال بقیه رجال سند بحث رانده‌ شد. </w:t>
      </w:r>
    </w:p>
    <w:p w:rsidR="007159A4" w:rsidRPr="00143145" w:rsidRDefault="007159A4" w:rsidP="0011662A">
      <w:pPr>
        <w:tabs>
          <w:tab w:val="right" w:pos="7031"/>
        </w:tabs>
        <w:ind w:firstLine="284"/>
        <w:jc w:val="both"/>
        <w:rPr>
          <w:rStyle w:val="Char4"/>
          <w:rtl/>
        </w:rPr>
      </w:pPr>
      <w:r w:rsidRPr="00143145">
        <w:rPr>
          <w:rStyle w:val="Char5"/>
          <w:rFonts w:hint="cs"/>
          <w:rtl/>
        </w:rPr>
        <w:t>روایت چهارم</w:t>
      </w:r>
      <w:r w:rsidRPr="00143145">
        <w:rPr>
          <w:rStyle w:val="Char4"/>
          <w:rFonts w:hint="cs"/>
          <w:rtl/>
        </w:rPr>
        <w:t>: کلینی از حسن‌بن محمد، از معلی‌بن محمد، از احمدبن محمد از حسن بن محمد هاشمی، از پدرش، از احمدبن عیسی، درباره‌ی قول خداوند که می</w:t>
      </w:r>
      <w:r w:rsidRPr="00143145">
        <w:rPr>
          <w:rStyle w:val="Char4"/>
          <w:rFonts w:hint="eastAsia"/>
          <w:rtl/>
        </w:rPr>
        <w:t>‌</w:t>
      </w:r>
      <w:r w:rsidRPr="00143145">
        <w:rPr>
          <w:rStyle w:val="Char4"/>
          <w:rFonts w:hint="cs"/>
          <w:rtl/>
        </w:rPr>
        <w:t xml:space="preserve">فرماید: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وَرَسُولُهُ</w:t>
      </w:r>
      <w:r w:rsidRPr="00143145">
        <w:rPr>
          <w:rStyle w:val="Chard"/>
          <w:rFonts w:hint="cs"/>
          <w:rtl/>
        </w:rPr>
        <w:t>ۥ</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ءَامَنُواْ</w:t>
      </w:r>
      <w:r>
        <w:rPr>
          <w:rFonts w:cs="Traditional Arabic" w:hint="cs"/>
          <w:rtl/>
          <w:lang w:bidi="fa-IR"/>
        </w:rPr>
        <w:t>﴾</w:t>
      </w:r>
      <w:r w:rsidRPr="00143145">
        <w:rPr>
          <w:rStyle w:val="Char4"/>
          <w:rFonts w:hint="cs"/>
          <w:rtl/>
        </w:rPr>
        <w:t xml:space="preserve"> از ابی‌عبدالله روایت کرد که‌ گفت: معنی «ولیکم» یعنی به شما و به مسائل زندگی شما و خود شما و دارایی و اموالتان شایسته‌تر است، و منظور به (</w:t>
      </w:r>
      <w:r w:rsidRPr="00143145">
        <w:rPr>
          <w:rStyle w:val="Char1"/>
          <w:rtl/>
        </w:rPr>
        <w:t>الله ورسوله والذین آمنوا</w:t>
      </w:r>
      <w:r w:rsidRPr="00024ECE">
        <w:rPr>
          <w:rFonts w:ascii="Traditional Arabic" w:hAnsi="Traditional Arabic" w:cs="Traditional Arabic"/>
          <w:rtl/>
          <w:lang w:bidi="fa-IR"/>
        </w:rPr>
        <w:t>»</w:t>
      </w:r>
      <w:r w:rsidRPr="00143145">
        <w:rPr>
          <w:rStyle w:val="Char4"/>
          <w:rFonts w:hint="cs"/>
          <w:rtl/>
        </w:rPr>
        <w:t xml:space="preserve"> علی و اولاد ائمه‌ ایشان تا روز قیامت، سپس خداوند آنها را توصیف کرد و فرمود:</w:t>
      </w:r>
    </w:p>
    <w:p w:rsidR="007159A4" w:rsidRPr="00143145" w:rsidRDefault="007159A4" w:rsidP="0011662A">
      <w:pPr>
        <w:pStyle w:val="af1"/>
        <w:rPr>
          <w:rStyle w:val="Char4"/>
          <w:rtl/>
        </w:rPr>
      </w:pPr>
      <w:r w:rsidRPr="0011662A">
        <w:rPr>
          <w:rStyle w:val="Char8"/>
          <w:rFonts w:hint="cs"/>
          <w:rtl/>
        </w:rPr>
        <w:t>﴿</w:t>
      </w:r>
      <w:r w:rsidRPr="0011662A">
        <w:rPr>
          <w:rFonts w:hint="cs"/>
          <w:rtl/>
        </w:rPr>
        <w:t>ٱ</w:t>
      </w:r>
      <w:r w:rsidRPr="0011662A">
        <w:rPr>
          <w:rFonts w:hint="eastAsia"/>
          <w:rtl/>
        </w:rPr>
        <w:t>لَّذِينَ</w:t>
      </w:r>
      <w:r w:rsidRPr="0011662A">
        <w:rPr>
          <w:rtl/>
        </w:rPr>
        <w:t xml:space="preserve"> </w:t>
      </w:r>
      <w:r w:rsidRPr="0011662A">
        <w:rPr>
          <w:rFonts w:hint="eastAsia"/>
          <w:rtl/>
        </w:rPr>
        <w:t>يُقِيمُونَ</w:t>
      </w:r>
      <w:r w:rsidRPr="0011662A">
        <w:rPr>
          <w:rtl/>
        </w:rPr>
        <w:t xml:space="preserve"> </w:t>
      </w:r>
      <w:r w:rsidRPr="0011662A">
        <w:rPr>
          <w:rFonts w:hint="cs"/>
          <w:rtl/>
        </w:rPr>
        <w:t>ٱ</w:t>
      </w:r>
      <w:r w:rsidRPr="0011662A">
        <w:rPr>
          <w:rFonts w:hint="eastAsia"/>
          <w:rtl/>
        </w:rPr>
        <w:t>لصَّلَو</w:t>
      </w:r>
      <w:r w:rsidRPr="0011662A">
        <w:rPr>
          <w:rFonts w:hint="cs"/>
          <w:rtl/>
        </w:rPr>
        <w:t>ٰ</w:t>
      </w:r>
      <w:r w:rsidRPr="0011662A">
        <w:rPr>
          <w:rFonts w:hint="eastAsia"/>
          <w:rtl/>
        </w:rPr>
        <w:t>ةَ</w:t>
      </w:r>
      <w:r w:rsidRPr="0011662A">
        <w:rPr>
          <w:rtl/>
        </w:rPr>
        <w:t xml:space="preserve"> </w:t>
      </w:r>
      <w:r w:rsidRPr="0011662A">
        <w:rPr>
          <w:rFonts w:hint="eastAsia"/>
          <w:rtl/>
        </w:rPr>
        <w:t>وَيُؤ</w:t>
      </w:r>
      <w:r w:rsidRPr="0011662A">
        <w:rPr>
          <w:rFonts w:hint="cs"/>
          <w:rtl/>
        </w:rPr>
        <w:t>ۡ</w:t>
      </w:r>
      <w:r w:rsidRPr="0011662A">
        <w:rPr>
          <w:rFonts w:hint="eastAsia"/>
          <w:rtl/>
        </w:rPr>
        <w:t>تُونَ</w:t>
      </w:r>
      <w:r w:rsidRPr="0011662A">
        <w:rPr>
          <w:rtl/>
        </w:rPr>
        <w:t xml:space="preserve"> </w:t>
      </w:r>
      <w:r w:rsidRPr="0011662A">
        <w:rPr>
          <w:rFonts w:hint="cs"/>
          <w:rtl/>
        </w:rPr>
        <w:t>ٱ</w:t>
      </w:r>
      <w:r w:rsidRPr="0011662A">
        <w:rPr>
          <w:rFonts w:hint="eastAsia"/>
          <w:rtl/>
        </w:rPr>
        <w:t>لزَّكَو</w:t>
      </w:r>
      <w:r w:rsidRPr="0011662A">
        <w:rPr>
          <w:rFonts w:hint="cs"/>
          <w:rtl/>
        </w:rPr>
        <w:t>ٰ</w:t>
      </w:r>
      <w:r w:rsidRPr="0011662A">
        <w:rPr>
          <w:rFonts w:hint="eastAsia"/>
          <w:rtl/>
        </w:rPr>
        <w:t>ةَ</w:t>
      </w:r>
      <w:r w:rsidRPr="0011662A">
        <w:rPr>
          <w:rtl/>
        </w:rPr>
        <w:t xml:space="preserve"> </w:t>
      </w:r>
      <w:r w:rsidRPr="0011662A">
        <w:rPr>
          <w:rFonts w:hint="eastAsia"/>
          <w:rtl/>
        </w:rPr>
        <w:t>وَهُم</w:t>
      </w:r>
      <w:r w:rsidRPr="0011662A">
        <w:rPr>
          <w:rFonts w:hint="cs"/>
          <w:rtl/>
        </w:rPr>
        <w:t>ۡ</w:t>
      </w:r>
      <w:r w:rsidRPr="0011662A">
        <w:rPr>
          <w:rtl/>
        </w:rPr>
        <w:t xml:space="preserve"> </w:t>
      </w:r>
      <w:r w:rsidRPr="0011662A">
        <w:rPr>
          <w:rFonts w:hint="eastAsia"/>
          <w:rtl/>
        </w:rPr>
        <w:t>رَ</w:t>
      </w:r>
      <w:r w:rsidRPr="0011662A">
        <w:rPr>
          <w:rFonts w:hint="cs"/>
          <w:rtl/>
        </w:rPr>
        <w:t>ٰ</w:t>
      </w:r>
      <w:r w:rsidRPr="0011662A">
        <w:rPr>
          <w:rFonts w:hint="eastAsia"/>
          <w:rtl/>
        </w:rPr>
        <w:t>كِعُونَ</w:t>
      </w:r>
      <w:r w:rsidRPr="0011662A">
        <w:rPr>
          <w:rStyle w:val="Char8"/>
          <w:rFonts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xml:space="preserve">: 55]. </w:t>
      </w:r>
    </w:p>
    <w:p w:rsidR="007159A4" w:rsidRPr="0011662A" w:rsidRDefault="007159A4" w:rsidP="0011662A">
      <w:pPr>
        <w:pStyle w:val="ab"/>
        <w:spacing w:line="240" w:lineRule="auto"/>
        <w:rPr>
          <w:rtl/>
        </w:rPr>
      </w:pPr>
      <w:r w:rsidRPr="006709AB">
        <w:rPr>
          <w:rFonts w:cs="Traditional Arabic" w:hint="cs"/>
          <w:rtl/>
        </w:rPr>
        <w:t>«</w:t>
      </w:r>
      <w:r w:rsidRPr="0011662A">
        <w:rPr>
          <w:rFonts w:hint="cs"/>
          <w:rtl/>
        </w:rPr>
        <w:t>كسان</w:t>
      </w:r>
      <w:r w:rsidR="00F1460C" w:rsidRPr="0011662A">
        <w:rPr>
          <w:rFonts w:hint="cs"/>
          <w:rtl/>
        </w:rPr>
        <w:t>ی</w:t>
      </w:r>
      <w:r w:rsidRPr="0011662A">
        <w:rPr>
          <w:rFonts w:hint="cs"/>
          <w:rtl/>
        </w:rPr>
        <w:t xml:space="preserve"> </w:t>
      </w:r>
      <w:r w:rsidRPr="0011662A">
        <w:rPr>
          <w:rtl/>
        </w:rPr>
        <w:t>هستند كه نماز بر پاى مى‏دارند و آنان در اوج فروتنى، زكات مى‏پردازند</w:t>
      </w:r>
      <w:r w:rsidRPr="006709AB">
        <w:rPr>
          <w:rFonts w:cs="Traditional Arabic" w:hint="cs"/>
          <w:rtl/>
        </w:rPr>
        <w:t>»</w:t>
      </w:r>
      <w:r w:rsidRPr="0011662A">
        <w:rPr>
          <w:rFonts w:hint="cs"/>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امیرالمؤمنین دو رکعت از نماز ظهر را خوانده بود، او در آن حال آن عبایی را بر پشت داشت که از ارزش هزار دینار برخوردار بود، عبایی که‌ پادشاه حبشه (نجاشی) به عنوان هدیه برای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فرستاده بود و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آن را به علی</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بخشیده بود، در آن هنگام سائلی آمد و گفت: سلام بر تو ای ولی خداوند و ای کسی که نسبت به مؤمنان از خود آنها شایسته‌تر هستی؛ به این مسکین صدقه‌ای ببخش. علی آن عبای گرانبها را به سوی مسکین پرت کرد، و با دست اشاره فرمود که آن را بردار. پس خداوند درباره‌ی او آیه‌ی فوق را نازل فرمود، و آن به‌ عنوان نعمتی برای فرزندانش تبدیل گشت، و هر کسی از میان فرزندانش به درجه‌ی امامت برسد، در برابر این نعمت همچون خودش می‌شود، (یعنی حضرت علی</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صاحب نعمت ولایت شد، و فرزندانش همچون خود صاحب این نعمت شدند - مترجم) و آنها هم در حالت رکوع صدقه می‌دهند، و آن سائلی که از امیرالمؤمنین درخواست صدقه نمود از ملائکه بود و آن کسانی که از ائمه نیز درخواست صدقه می‌کنند از ملائکه هستند</w:t>
      </w:r>
      <w:r w:rsidRPr="0011662A">
        <w:rPr>
          <w:rStyle w:val="Char4"/>
          <w:vertAlign w:val="superscript"/>
          <w:rtl/>
        </w:rPr>
        <w:footnoteReference w:id="998"/>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می‌گویم: برای ضعف همین روایت کافی است که در سند آن، راویانی ضعیف و مجهول وجود دارند، معلی‌بن محمد هم از نظر مذهب و هم از نظر روایت مضطرب است، او از راویان ضعیف روایت می‌کرد</w:t>
      </w:r>
      <w:r w:rsidRPr="00143145">
        <w:rPr>
          <w:rStyle w:val="Char4"/>
          <w:rtl/>
        </w:rPr>
        <w:footnoteReference w:id="999"/>
      </w:r>
      <w:r w:rsidRPr="00143145">
        <w:rPr>
          <w:rStyle w:val="Char4"/>
          <w:rFonts w:hint="cs"/>
          <w:rtl/>
        </w:rPr>
        <w:t xml:space="preserve">. با وجود آن، خوئی درباره‌ی او می‌گوید: ظاهراً این شخص موثوق است و روایاتش پذیرفته می‌شود، و اما این‌که‌ نجاشی در مورد او ‌گفته‌: از نظر مذهب و حدیث مضطرب است، مانع موثوق بودن ایشان نمی‌شود، زیرا مضطرب بودن مذهب ایشان ثابت نشده است، و مضطرب بودنش به این معنی است که گاهی اوقات احادیث معروف و گاه‌گاهی احادیث منکر روایت می‌کند، و این نیز مانع موثوق بودنش نمی‌باشد، و اگر ثابت شود که از راویان ضعیف روایت کرده - چنانکه ابن غضائری گفته- اشکالی به این وارد نمی‌شود که از راویان موثوق هم روایت کرده‌ باشد، و ظاهراً این شخص مورد اعتماد است، خداوند بهتر می‌داند.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ظاهراً خوئی از این‌رو به آن همه توجیهات ناچار شده که‌ این شخص مورد بحث، جزء کسانی است که در اسانید «</w:t>
      </w:r>
      <w:r w:rsidRPr="00143145">
        <w:rPr>
          <w:rStyle w:val="Char1"/>
          <w:rFonts w:hint="cs"/>
          <w:rtl/>
        </w:rPr>
        <w:t>کامل الزیارات</w:t>
      </w:r>
      <w:r w:rsidRPr="00143145">
        <w:rPr>
          <w:rStyle w:val="Char4"/>
          <w:rFonts w:hint="cs"/>
          <w:rtl/>
        </w:rPr>
        <w:t>» ابن قولویه ذکر شده است، و قبلاً نظری</w:t>
      </w:r>
      <w:r w:rsidR="00F1460C">
        <w:rPr>
          <w:rStyle w:val="Char4"/>
          <w:rFonts w:hint="cs"/>
          <w:rtl/>
        </w:rPr>
        <w:t>ه</w:t>
      </w:r>
      <w:r w:rsidRPr="00143145">
        <w:rPr>
          <w:rStyle w:val="Char4"/>
          <w:rFonts w:hint="cs"/>
          <w:rtl/>
        </w:rPr>
        <w:t xml:space="preserve"> خوئی در مورد ابن قولویه‌ را بیان داشتیم.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حسن بن محمد هاشمی ضعیف است</w:t>
      </w:r>
      <w:r w:rsidRPr="0011662A">
        <w:rPr>
          <w:rStyle w:val="Char4"/>
          <w:vertAlign w:val="superscript"/>
          <w:rtl/>
        </w:rPr>
        <w:footnoteReference w:id="1000"/>
      </w:r>
      <w:r w:rsidRPr="00143145">
        <w:rPr>
          <w:rStyle w:val="Char4"/>
          <w:rFonts w:hint="cs"/>
          <w:rtl/>
        </w:rPr>
        <w:t>. و پدر ایشان</w:t>
      </w:r>
      <w:r w:rsidRPr="0011662A">
        <w:rPr>
          <w:rStyle w:val="Char4"/>
          <w:vertAlign w:val="superscript"/>
          <w:rtl/>
        </w:rPr>
        <w:footnoteReference w:id="1001"/>
      </w:r>
      <w:r w:rsidRPr="00143145">
        <w:rPr>
          <w:rStyle w:val="Char4"/>
          <w:rFonts w:hint="cs"/>
          <w:rtl/>
        </w:rPr>
        <w:t xml:space="preserve"> و احمدبن عیسی هر دو مجهول هستند</w:t>
      </w:r>
      <w:r w:rsidRPr="0011662A">
        <w:rPr>
          <w:rStyle w:val="Char4"/>
          <w:vertAlign w:val="superscript"/>
          <w:rtl/>
        </w:rPr>
        <w:footnoteReference w:id="1002"/>
      </w:r>
      <w:r w:rsidRPr="00143145">
        <w:rPr>
          <w:rStyle w:val="Char4"/>
          <w:rFonts w:hint="cs"/>
          <w:rtl/>
        </w:rPr>
        <w:t xml:space="preserve">. </w:t>
      </w:r>
    </w:p>
    <w:p w:rsidR="007159A4" w:rsidRPr="00024ECE" w:rsidRDefault="007159A4" w:rsidP="0011662A">
      <w:pPr>
        <w:pStyle w:val="a8"/>
        <w:spacing w:line="245" w:lineRule="auto"/>
        <w:rPr>
          <w:rtl/>
        </w:rPr>
      </w:pPr>
      <w:r w:rsidRPr="0011662A">
        <w:rPr>
          <w:rStyle w:val="Char5"/>
          <w:rFonts w:hint="cs"/>
          <w:rtl/>
        </w:rPr>
        <w:t>روایت پنجم:</w:t>
      </w:r>
      <w:r w:rsidRPr="00024ECE">
        <w:rPr>
          <w:rFonts w:hint="cs"/>
          <w:rtl/>
        </w:rPr>
        <w:t xml:space="preserve"> طبرسی می</w:t>
      </w:r>
      <w:r w:rsidRPr="00024ECE">
        <w:rPr>
          <w:rFonts w:ascii="Times New Roman" w:hAnsi="Times New Roman" w:cs="Times New Roman" w:hint="cs"/>
          <w:rtl/>
        </w:rPr>
        <w:t>‌</w:t>
      </w:r>
      <w:r w:rsidRPr="00024ECE">
        <w:rPr>
          <w:rFonts w:ascii="mylotus" w:hAnsi="mylotus" w:hint="cs"/>
          <w:rtl/>
        </w:rPr>
        <w:t>گوید: ابوالحمد مهدی بن نزار حسنی قاینی برای ما روایت کرد و گفت: حاکم ابوالقاسم حسکانی برای ما روایت کرد و گفت: ابوالحسن محمدبن قاسم فقیه صیدلانی برای ما روایت کرد و گفت: ابومحمد عبدالله بن محمد شعرانی به ما خبر داد و گفت: ابوعلی احمد</w:t>
      </w:r>
      <w:r w:rsidRPr="00024ECE">
        <w:rPr>
          <w:rFonts w:hint="cs"/>
          <w:rtl/>
        </w:rPr>
        <w:t>بن علی</w:t>
      </w:r>
      <w:r w:rsidRPr="00024ECE">
        <w:rPr>
          <w:rFonts w:ascii="Times New Roman" w:hAnsi="Times New Roman" w:cs="Times New Roman" w:hint="cs"/>
          <w:rtl/>
        </w:rPr>
        <w:t>‌</w:t>
      </w:r>
      <w:r w:rsidRPr="00024ECE">
        <w:rPr>
          <w:rFonts w:ascii="mylotus" w:hAnsi="mylotus" w:hint="cs"/>
          <w:rtl/>
        </w:rPr>
        <w:t>بن رزین بیاشانی برای ما روایت کرد و گفت: مظفربن حسین انصاری برای من روایت کرد و گفت: سدی</w:t>
      </w:r>
      <w:r w:rsidRPr="00024ECE">
        <w:rPr>
          <w:rFonts w:hint="cs"/>
          <w:rtl/>
        </w:rPr>
        <w:t xml:space="preserve"> بن علی وراق برای ما روایت کرد و گفت: یحیی بن عبدالحمید حمانی از قیس</w:t>
      </w:r>
      <w:r w:rsidRPr="00024ECE">
        <w:rPr>
          <w:rFonts w:ascii="Times New Roman" w:hAnsi="Times New Roman" w:cs="Times New Roman" w:hint="cs"/>
          <w:rtl/>
        </w:rPr>
        <w:t>‌</w:t>
      </w:r>
      <w:r w:rsidRPr="00024ECE">
        <w:rPr>
          <w:rFonts w:ascii="mylotus" w:hAnsi="mylotus" w:hint="cs"/>
          <w:rtl/>
        </w:rPr>
        <w:t>بن ربیع از اعمش از عبایه بن ربیعه برای ما روایت کرد و گفت: یک بار عبدالله بن عباس در کنار زم</w:t>
      </w:r>
      <w:r w:rsidRPr="00024ECE">
        <w:rPr>
          <w:rFonts w:hint="cs"/>
          <w:rtl/>
        </w:rPr>
        <w:t>زم نشسته بود که</w:t>
      </w:r>
      <w:r w:rsidRPr="00024ECE">
        <w:rPr>
          <w:rFonts w:ascii="Times New Roman" w:hAnsi="Times New Roman" w:cs="Times New Roman" w:hint="cs"/>
          <w:rtl/>
        </w:rPr>
        <w:t>‌</w:t>
      </w:r>
      <w:r w:rsidRPr="00024ECE">
        <w:rPr>
          <w:rFonts w:ascii="mylotus" w:hAnsi="mylotus" w:hint="cs"/>
          <w:rtl/>
        </w:rPr>
        <w:t xml:space="preserve"> گفت: پیامبر</w:t>
      </w:r>
      <w:r w:rsidR="0011662A">
        <w:rPr>
          <w:rFonts w:ascii="mylotus" w:hAnsi="mylotus" w:hint="cs"/>
          <w:rtl/>
        </w:rPr>
        <w:t xml:space="preserve"> </w:t>
      </w:r>
      <w:r w:rsidRPr="00C811D1">
        <w:rPr>
          <w:rFonts w:cs="CTraditional Arabic" w:hint="cs"/>
        </w:rPr>
        <w:sym w:font="AGA Arabesque" w:char="F072"/>
      </w:r>
      <w:r w:rsidRPr="00024ECE">
        <w:rPr>
          <w:rFonts w:hint="cs"/>
          <w:rtl/>
        </w:rPr>
        <w:t xml:space="preserve"> فرمود، در آن لحظه</w:t>
      </w:r>
      <w:r w:rsidRPr="00024ECE">
        <w:rPr>
          <w:rFonts w:ascii="Times New Roman" w:hAnsi="Times New Roman" w:cs="Times New Roman" w:hint="cs"/>
          <w:rtl/>
        </w:rPr>
        <w:t>‌</w:t>
      </w:r>
      <w:r w:rsidRPr="00024ECE">
        <w:rPr>
          <w:rFonts w:ascii="mylotus" w:hAnsi="mylotus" w:hint="cs"/>
          <w:rtl/>
        </w:rPr>
        <w:t xml:space="preserve"> ناگهان مردی که سر و صورت خویش را با عمامه پیچیده بود، وارد شد. دیگر ابن عباس نمی</w:t>
      </w:r>
      <w:r w:rsidRPr="00024ECE">
        <w:rPr>
          <w:rFonts w:ascii="Times New Roman" w:hAnsi="Times New Roman" w:cs="Times New Roman" w:hint="cs"/>
          <w:rtl/>
        </w:rPr>
        <w:t>‌</w:t>
      </w:r>
      <w:r w:rsidRPr="00024ECE">
        <w:rPr>
          <w:rFonts w:ascii="mylotus" w:hAnsi="mylotus" w:hint="cs"/>
          <w:rtl/>
        </w:rPr>
        <w:t>گفت: پیامبر</w:t>
      </w:r>
      <w:r w:rsidR="0011662A">
        <w:rPr>
          <w:rFonts w:ascii="mylotus" w:hAnsi="mylotus" w:hint="cs"/>
          <w:rtl/>
        </w:rPr>
        <w:t xml:space="preserve"> </w:t>
      </w:r>
      <w:r w:rsidRPr="00C811D1">
        <w:rPr>
          <w:rFonts w:cs="CTraditional Arabic" w:hint="cs"/>
        </w:rPr>
        <w:sym w:font="AGA Arabesque" w:char="F072"/>
      </w:r>
      <w:r w:rsidRPr="00024ECE">
        <w:rPr>
          <w:rFonts w:hint="cs"/>
          <w:rtl/>
        </w:rPr>
        <w:t xml:space="preserve"> فرمود، مگر این</w:t>
      </w:r>
      <w:r w:rsidRPr="00024ECE">
        <w:rPr>
          <w:rFonts w:ascii="Times New Roman" w:hAnsi="Times New Roman" w:cs="Times New Roman" w:hint="cs"/>
          <w:rtl/>
        </w:rPr>
        <w:t>‌</w:t>
      </w:r>
      <w:r w:rsidRPr="00024ECE">
        <w:rPr>
          <w:rFonts w:ascii="mylotus" w:hAnsi="mylotus" w:hint="cs"/>
          <w:rtl/>
        </w:rPr>
        <w:t>که</w:t>
      </w:r>
      <w:r w:rsidRPr="00024ECE">
        <w:rPr>
          <w:rFonts w:ascii="Times New Roman" w:hAnsi="Times New Roman" w:cs="Times New Roman" w:hint="cs"/>
          <w:rtl/>
        </w:rPr>
        <w:t>‌</w:t>
      </w:r>
      <w:r w:rsidRPr="00024ECE">
        <w:rPr>
          <w:rFonts w:ascii="mylotus" w:hAnsi="mylotus" w:hint="cs"/>
          <w:rtl/>
        </w:rPr>
        <w:t xml:space="preserve"> بلا فاصله</w:t>
      </w:r>
      <w:r w:rsidRPr="00024ECE">
        <w:rPr>
          <w:rFonts w:ascii="Times New Roman" w:hAnsi="Times New Roman" w:cs="Times New Roman" w:hint="cs"/>
          <w:rtl/>
        </w:rPr>
        <w:t>‌</w:t>
      </w:r>
      <w:r w:rsidRPr="00024ECE">
        <w:rPr>
          <w:rFonts w:ascii="mylotus" w:hAnsi="mylotus" w:hint="cs"/>
          <w:rtl/>
        </w:rPr>
        <w:t xml:space="preserve"> آن مرد معمم هم می</w:t>
      </w:r>
      <w:r w:rsidRPr="00024ECE">
        <w:rPr>
          <w:rFonts w:ascii="Times New Roman" w:hAnsi="Times New Roman" w:cs="Times New Roman" w:hint="cs"/>
          <w:rtl/>
        </w:rPr>
        <w:t>‌</w:t>
      </w:r>
      <w:r w:rsidRPr="00024ECE">
        <w:rPr>
          <w:rFonts w:ascii="mylotus" w:hAnsi="mylotus" w:hint="cs"/>
          <w:rtl/>
        </w:rPr>
        <w:t>گفت: پیامبر</w:t>
      </w:r>
      <w:r w:rsidRPr="00C811D1">
        <w:rPr>
          <w:rFonts w:cs="CTraditional Arabic" w:hint="cs"/>
        </w:rPr>
        <w:sym w:font="AGA Arabesque" w:char="F072"/>
      </w:r>
      <w:r w:rsidRPr="00024ECE">
        <w:rPr>
          <w:rFonts w:hint="cs"/>
          <w:rtl/>
        </w:rPr>
        <w:t xml:space="preserve"> فرمود. ابن عباس گفت: تو را به خدا قسم، تو کی هستی؟ آن مرد عمامه را از صورت خویش برداشت و گفت: ای مردم! اگر من را می</w:t>
      </w:r>
      <w:r w:rsidRPr="00024ECE">
        <w:rPr>
          <w:rFonts w:ascii="Times New Roman" w:hAnsi="Times New Roman" w:cs="Times New Roman" w:hint="cs"/>
          <w:rtl/>
        </w:rPr>
        <w:t>‌</w:t>
      </w:r>
      <w:r w:rsidRPr="00024ECE">
        <w:rPr>
          <w:rFonts w:ascii="mylotus" w:hAnsi="mylotus" w:hint="cs"/>
          <w:rtl/>
        </w:rPr>
        <w:t>شناسید دیگر نیازی به معرفی کردن خویش ندارم، و اما اگر من را نمی</w:t>
      </w:r>
      <w:r w:rsidRPr="00024ECE">
        <w:rPr>
          <w:rFonts w:ascii="Times New Roman" w:hAnsi="Times New Roman" w:cs="Times New Roman" w:hint="cs"/>
          <w:rtl/>
        </w:rPr>
        <w:t>‌</w:t>
      </w:r>
      <w:r w:rsidRPr="00024ECE">
        <w:rPr>
          <w:rFonts w:ascii="mylotus" w:hAnsi="mylotus" w:hint="cs"/>
          <w:rtl/>
        </w:rPr>
        <w:t>شناسید من خود را معرفی می</w:t>
      </w:r>
      <w:r w:rsidRPr="00024ECE">
        <w:rPr>
          <w:rFonts w:ascii="Times New Roman" w:hAnsi="Times New Roman" w:cs="Times New Roman" w:hint="cs"/>
          <w:rtl/>
        </w:rPr>
        <w:t>‌</w:t>
      </w:r>
      <w:r w:rsidRPr="00024ECE">
        <w:rPr>
          <w:rFonts w:ascii="mylotus" w:hAnsi="mylotus" w:hint="cs"/>
          <w:rtl/>
        </w:rPr>
        <w:t xml:space="preserve">کنم، من جندب بن </w:t>
      </w:r>
      <w:r w:rsidRPr="0011662A">
        <w:rPr>
          <w:rFonts w:ascii="mylotus" w:hAnsi="mylotus" w:hint="cs"/>
          <w:spacing w:val="-4"/>
          <w:rtl/>
        </w:rPr>
        <w:t>جناده بدری ابوذر غفاری هستم، از پیامبر</w:t>
      </w:r>
      <w:r w:rsidR="0011662A" w:rsidRPr="0011662A">
        <w:rPr>
          <w:rFonts w:ascii="mylotus" w:hAnsi="mylotus" w:hint="cs"/>
          <w:spacing w:val="-4"/>
          <w:rtl/>
        </w:rPr>
        <w:t xml:space="preserve"> </w:t>
      </w:r>
      <w:r w:rsidRPr="0011662A">
        <w:rPr>
          <w:rFonts w:cs="CTraditional Arabic" w:hint="cs"/>
          <w:spacing w:val="-4"/>
        </w:rPr>
        <w:sym w:font="AGA Arabesque" w:char="F072"/>
      </w:r>
      <w:r w:rsidRPr="0011662A">
        <w:rPr>
          <w:rFonts w:hint="cs"/>
          <w:spacing w:val="-4"/>
          <w:rtl/>
        </w:rPr>
        <w:t xml:space="preserve"> با این دو گوش خود شنیدم که</w:t>
      </w:r>
      <w:r w:rsidRPr="0011662A">
        <w:rPr>
          <w:rFonts w:ascii="Times New Roman" w:hAnsi="Times New Roman" w:cs="Times New Roman" w:hint="cs"/>
          <w:spacing w:val="-4"/>
          <w:rtl/>
        </w:rPr>
        <w:t>‌</w:t>
      </w:r>
      <w:r w:rsidRPr="0011662A">
        <w:rPr>
          <w:rFonts w:ascii="mylotus" w:hAnsi="mylotus" w:hint="cs"/>
          <w:spacing w:val="-4"/>
          <w:rtl/>
        </w:rPr>
        <w:t xml:space="preserve"> اگر دروغ گویم خداو</w:t>
      </w:r>
      <w:r w:rsidRPr="0011662A">
        <w:rPr>
          <w:rFonts w:hint="cs"/>
          <w:spacing w:val="-4"/>
          <w:rtl/>
        </w:rPr>
        <w:t>ند</w:t>
      </w:r>
      <w:r w:rsidR="0011662A" w:rsidRPr="0011662A">
        <w:rPr>
          <w:rFonts w:hint="cs"/>
          <w:spacing w:val="-4"/>
          <w:rtl/>
        </w:rPr>
        <w:t xml:space="preserve"> </w:t>
      </w:r>
      <w:r w:rsidRPr="0011662A">
        <w:rPr>
          <w:rFonts w:hint="cs"/>
          <w:spacing w:val="-4"/>
          <w:rtl/>
        </w:rPr>
        <w:sym w:font="AGA Arabesque" w:char="F055"/>
      </w:r>
      <w:r w:rsidRPr="0011662A">
        <w:rPr>
          <w:rFonts w:hint="cs"/>
          <w:spacing w:val="-2"/>
          <w:rtl/>
        </w:rPr>
        <w:t xml:space="preserve"> </w:t>
      </w:r>
      <w:r w:rsidRPr="00024ECE">
        <w:rPr>
          <w:rFonts w:hint="cs"/>
          <w:rtl/>
        </w:rPr>
        <w:t>دو گوشم را کر نماید، و با این دو چشم خود دیدم که اگر دروغ گویم، خداوند دو چشمم را کور نماید، می</w:t>
      </w:r>
      <w:r w:rsidRPr="00024ECE">
        <w:rPr>
          <w:rFonts w:ascii="Times New Roman" w:hAnsi="Times New Roman" w:cs="Times New Roman" w:hint="cs"/>
          <w:rtl/>
        </w:rPr>
        <w:t>‌</w:t>
      </w:r>
      <w:r w:rsidRPr="00024ECE">
        <w:rPr>
          <w:rFonts w:ascii="mylotus" w:hAnsi="mylotus" w:hint="cs"/>
          <w:rtl/>
        </w:rPr>
        <w:t xml:space="preserve">فرمود: علی فرمانده نیکوکاران و قاتل کافران است، هر کسی او را یاری دهد پیروز است، </w:t>
      </w:r>
      <w:r w:rsidRPr="0011662A">
        <w:rPr>
          <w:rFonts w:ascii="mylotus" w:hAnsi="mylotus" w:hint="cs"/>
          <w:spacing w:val="-4"/>
          <w:rtl/>
        </w:rPr>
        <w:t>و هر کسی که بخواهد او را خوار و ذلیل کند، خودش خوار و ذلیل است، یک روز من ه</w:t>
      </w:r>
      <w:r w:rsidRPr="0011662A">
        <w:rPr>
          <w:rFonts w:hint="cs"/>
          <w:spacing w:val="-4"/>
          <w:rtl/>
        </w:rPr>
        <w:t>مراه پیامبر</w:t>
      </w:r>
      <w:r w:rsidR="0011662A" w:rsidRPr="0011662A">
        <w:rPr>
          <w:rFonts w:hint="cs"/>
          <w:spacing w:val="-4"/>
          <w:rtl/>
        </w:rPr>
        <w:t xml:space="preserve"> </w:t>
      </w:r>
      <w:r w:rsidRPr="0011662A">
        <w:rPr>
          <w:rFonts w:cs="CTraditional Arabic" w:hint="cs"/>
          <w:spacing w:val="-4"/>
        </w:rPr>
        <w:sym w:font="AGA Arabesque" w:char="F072"/>
      </w:r>
      <w:r w:rsidRPr="00024ECE">
        <w:rPr>
          <w:rFonts w:hint="cs"/>
          <w:rtl/>
        </w:rPr>
        <w:t xml:space="preserve"> نماز ظهر را می</w:t>
      </w:r>
      <w:r w:rsidRPr="00024ECE">
        <w:rPr>
          <w:rFonts w:ascii="Times New Roman" w:hAnsi="Times New Roman" w:cs="Times New Roman" w:hint="cs"/>
          <w:rtl/>
        </w:rPr>
        <w:t>‌</w:t>
      </w:r>
      <w:r w:rsidRPr="00024ECE">
        <w:rPr>
          <w:rFonts w:ascii="mylotus" w:hAnsi="mylotus" w:hint="cs"/>
          <w:rtl/>
        </w:rPr>
        <w:t>خواندم، ناگهان سائلی به</w:t>
      </w:r>
      <w:r w:rsidRPr="00024ECE">
        <w:rPr>
          <w:rFonts w:ascii="Times New Roman" w:hAnsi="Times New Roman" w:cs="Times New Roman" w:hint="cs"/>
          <w:rtl/>
        </w:rPr>
        <w:t>‌</w:t>
      </w:r>
      <w:r w:rsidRPr="00024ECE">
        <w:rPr>
          <w:rFonts w:ascii="mylotus" w:hAnsi="mylotus" w:hint="cs"/>
          <w:rtl/>
        </w:rPr>
        <w:t xml:space="preserve"> مسجد آمد و درخواست کمک کرد، اما هیچ کس به او کمک نکرد، سائل دستانش رو به آسمان بلند کرد و گفت: بار الها! تو خود گواه</w:t>
      </w:r>
      <w:r w:rsidRPr="00024ECE">
        <w:rPr>
          <w:rFonts w:ascii="Times New Roman" w:hAnsi="Times New Roman" w:cs="Times New Roman" w:hint="cs"/>
          <w:rtl/>
        </w:rPr>
        <w:t>‌</w:t>
      </w:r>
      <w:r w:rsidRPr="00024ECE">
        <w:rPr>
          <w:rFonts w:ascii="mylotus" w:hAnsi="mylotus" w:hint="cs"/>
          <w:rtl/>
        </w:rPr>
        <w:t xml:space="preserve"> باش که</w:t>
      </w:r>
      <w:r w:rsidRPr="00024ECE">
        <w:rPr>
          <w:rFonts w:ascii="Times New Roman" w:hAnsi="Times New Roman" w:cs="Times New Roman" w:hint="cs"/>
          <w:rtl/>
        </w:rPr>
        <w:t>‌</w:t>
      </w:r>
      <w:r w:rsidRPr="00024ECE">
        <w:rPr>
          <w:rFonts w:ascii="mylotus" w:hAnsi="mylotus" w:hint="cs"/>
          <w:rtl/>
        </w:rPr>
        <w:t xml:space="preserve"> من در </w:t>
      </w:r>
      <w:r w:rsidRPr="0011662A">
        <w:rPr>
          <w:rFonts w:ascii="mylotus" w:hAnsi="mylotus" w:hint="cs"/>
          <w:spacing w:val="-4"/>
          <w:rtl/>
        </w:rPr>
        <w:t>مسجد پیامبر</w:t>
      </w:r>
      <w:r w:rsidR="0011662A">
        <w:rPr>
          <w:rFonts w:ascii="mylotus" w:hAnsi="mylotus" w:hint="cs"/>
          <w:spacing w:val="-4"/>
          <w:rtl/>
        </w:rPr>
        <w:t xml:space="preserve"> </w:t>
      </w:r>
      <w:r w:rsidRPr="0011662A">
        <w:rPr>
          <w:rFonts w:cs="CTraditional Arabic" w:hint="cs"/>
          <w:spacing w:val="-4"/>
        </w:rPr>
        <w:sym w:font="AGA Arabesque" w:char="F072"/>
      </w:r>
      <w:r w:rsidRPr="0011662A">
        <w:rPr>
          <w:rFonts w:hint="cs"/>
          <w:spacing w:val="-4"/>
          <w:rtl/>
        </w:rPr>
        <w:t xml:space="preserve"> درخواست کمک کردم، اما هیچ کسی به من کمک نکرد. در این هنگام که</w:t>
      </w:r>
      <w:r w:rsidRPr="0011662A">
        <w:rPr>
          <w:rFonts w:ascii="Times New Roman" w:hAnsi="Times New Roman" w:cs="Times New Roman" w:hint="cs"/>
          <w:spacing w:val="-4"/>
          <w:rtl/>
        </w:rPr>
        <w:t>‌</w:t>
      </w:r>
      <w:r w:rsidRPr="0011662A">
        <w:rPr>
          <w:rFonts w:ascii="mylotus" w:hAnsi="mylotus" w:hint="cs"/>
          <w:spacing w:val="-4"/>
          <w:rtl/>
        </w:rPr>
        <w:t xml:space="preserve"> علی در حالت رکوع بود با انگشتی که انگشتر در آن قرار داشت - انگشت کنار انگشت کوچک - به سائل اشاره کرد، پس سائل آمد و انگشتر را از انگشت علی بیرون آورد، و این در جلو چشمان پیامبر</w:t>
      </w:r>
      <w:r w:rsidR="0011662A">
        <w:rPr>
          <w:rFonts w:ascii="mylotus" w:hAnsi="mylotus" w:hint="cs"/>
          <w:spacing w:val="-4"/>
          <w:rtl/>
        </w:rPr>
        <w:t xml:space="preserve"> </w:t>
      </w:r>
      <w:r w:rsidRPr="0011662A">
        <w:rPr>
          <w:rFonts w:cs="CTraditional Arabic" w:hint="cs"/>
          <w:spacing w:val="-4"/>
        </w:rPr>
        <w:sym w:font="AGA Arabesque" w:char="F072"/>
      </w:r>
      <w:r w:rsidRPr="0011662A">
        <w:rPr>
          <w:rFonts w:hint="cs"/>
          <w:spacing w:val="-4"/>
          <w:rtl/>
        </w:rPr>
        <w:t xml:space="preserve"> رخ داد.</w:t>
      </w:r>
      <w:r w:rsidRPr="00024ECE">
        <w:rPr>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هنگامی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نماز فارغ شد، سر مبارکش را رو به آسمان بلند کرد و فرمود: بار الها! برادرم موسی از تو درخواست کرد و گفت:</w:t>
      </w:r>
    </w:p>
    <w:p w:rsidR="007159A4" w:rsidRPr="00143145" w:rsidRDefault="007159A4" w:rsidP="0011662A">
      <w:pPr>
        <w:pStyle w:val="af1"/>
        <w:rPr>
          <w:rStyle w:val="Char4"/>
          <w:rtl/>
        </w:rPr>
      </w:pPr>
      <w:r>
        <w:rPr>
          <w:rFonts w:cs="Traditional Arabic" w:hint="cs"/>
          <w:rtl/>
        </w:rPr>
        <w:t>﴿</w:t>
      </w:r>
      <w:r w:rsidRPr="0011662A">
        <w:rPr>
          <w:rFonts w:hint="eastAsia"/>
          <w:rtl/>
        </w:rPr>
        <w:t>قَالَ</w:t>
      </w:r>
      <w:r w:rsidRPr="0011662A">
        <w:rPr>
          <w:rtl/>
        </w:rPr>
        <w:t xml:space="preserve"> </w:t>
      </w:r>
      <w:r w:rsidRPr="0011662A">
        <w:rPr>
          <w:rFonts w:hint="eastAsia"/>
          <w:rtl/>
        </w:rPr>
        <w:t>رَبِّ</w:t>
      </w:r>
      <w:r w:rsidRPr="0011662A">
        <w:rPr>
          <w:rtl/>
        </w:rPr>
        <w:t xml:space="preserve"> </w:t>
      </w:r>
      <w:r w:rsidRPr="0011662A">
        <w:rPr>
          <w:rFonts w:hint="cs"/>
          <w:rtl/>
        </w:rPr>
        <w:t>ٱ</w:t>
      </w:r>
      <w:r w:rsidRPr="0011662A">
        <w:rPr>
          <w:rFonts w:hint="eastAsia"/>
          <w:rtl/>
        </w:rPr>
        <w:t>ش</w:t>
      </w:r>
      <w:r w:rsidRPr="0011662A">
        <w:rPr>
          <w:rFonts w:hint="cs"/>
          <w:rtl/>
        </w:rPr>
        <w:t>ۡ</w:t>
      </w:r>
      <w:r w:rsidRPr="0011662A">
        <w:rPr>
          <w:rFonts w:hint="eastAsia"/>
          <w:rtl/>
        </w:rPr>
        <w:t>رَح</w:t>
      </w:r>
      <w:r w:rsidRPr="0011662A">
        <w:rPr>
          <w:rFonts w:hint="cs"/>
          <w:rtl/>
        </w:rPr>
        <w:t>ۡ</w:t>
      </w:r>
      <w:r w:rsidRPr="0011662A">
        <w:rPr>
          <w:rtl/>
        </w:rPr>
        <w:t xml:space="preserve"> </w:t>
      </w:r>
      <w:r w:rsidRPr="0011662A">
        <w:rPr>
          <w:rFonts w:hint="eastAsia"/>
          <w:rtl/>
        </w:rPr>
        <w:t>لِي</w:t>
      </w:r>
      <w:r w:rsidRPr="0011662A">
        <w:rPr>
          <w:rtl/>
        </w:rPr>
        <w:t xml:space="preserve"> </w:t>
      </w:r>
      <w:r w:rsidRPr="0011662A">
        <w:rPr>
          <w:rFonts w:hint="eastAsia"/>
          <w:rtl/>
        </w:rPr>
        <w:t>صَد</w:t>
      </w:r>
      <w:r w:rsidRPr="0011662A">
        <w:rPr>
          <w:rFonts w:hint="cs"/>
          <w:rtl/>
        </w:rPr>
        <w:t>ۡ</w:t>
      </w:r>
      <w:r w:rsidRPr="0011662A">
        <w:rPr>
          <w:rFonts w:hint="eastAsia"/>
          <w:rtl/>
        </w:rPr>
        <w:t>رِي</w:t>
      </w:r>
      <w:r w:rsidRPr="0011662A">
        <w:rPr>
          <w:rtl/>
        </w:rPr>
        <w:t xml:space="preserve"> </w:t>
      </w:r>
      <w:r w:rsidRPr="0011662A">
        <w:rPr>
          <w:rFonts w:hint="cs"/>
          <w:rtl/>
        </w:rPr>
        <w:t>٢٥</w:t>
      </w:r>
      <w:r w:rsidRPr="0011662A">
        <w:rPr>
          <w:rtl/>
        </w:rPr>
        <w:t xml:space="preserve"> </w:t>
      </w:r>
      <w:r w:rsidRPr="0011662A">
        <w:rPr>
          <w:rFonts w:hint="eastAsia"/>
          <w:rtl/>
        </w:rPr>
        <w:t>وَيَسِّر</w:t>
      </w:r>
      <w:r w:rsidRPr="0011662A">
        <w:rPr>
          <w:rFonts w:hint="cs"/>
          <w:rtl/>
        </w:rPr>
        <w:t>ۡ</w:t>
      </w:r>
      <w:r w:rsidRPr="0011662A">
        <w:rPr>
          <w:rtl/>
        </w:rPr>
        <w:t xml:space="preserve"> </w:t>
      </w:r>
      <w:r w:rsidRPr="0011662A">
        <w:rPr>
          <w:rFonts w:hint="eastAsia"/>
          <w:rtl/>
        </w:rPr>
        <w:t>لِي</w:t>
      </w:r>
      <w:r w:rsidRPr="0011662A">
        <w:rPr>
          <w:rFonts w:hint="cs"/>
          <w:rtl/>
        </w:rPr>
        <w:t>ٓ</w:t>
      </w:r>
      <w:r w:rsidRPr="0011662A">
        <w:rPr>
          <w:rtl/>
        </w:rPr>
        <w:t xml:space="preserve"> </w:t>
      </w:r>
      <w:r w:rsidRPr="0011662A">
        <w:rPr>
          <w:rFonts w:hint="eastAsia"/>
          <w:rtl/>
        </w:rPr>
        <w:t>أَم</w:t>
      </w:r>
      <w:r w:rsidRPr="0011662A">
        <w:rPr>
          <w:rFonts w:hint="cs"/>
          <w:rtl/>
        </w:rPr>
        <w:t>ۡ</w:t>
      </w:r>
      <w:r w:rsidRPr="0011662A">
        <w:rPr>
          <w:rFonts w:hint="eastAsia"/>
          <w:rtl/>
        </w:rPr>
        <w:t>رِي</w:t>
      </w:r>
      <w:r w:rsidRPr="0011662A">
        <w:rPr>
          <w:rtl/>
        </w:rPr>
        <w:t xml:space="preserve"> </w:t>
      </w:r>
      <w:r w:rsidRPr="0011662A">
        <w:rPr>
          <w:rFonts w:hint="cs"/>
          <w:rtl/>
        </w:rPr>
        <w:t>٢٦</w:t>
      </w:r>
      <w:r w:rsidRPr="0011662A">
        <w:rPr>
          <w:rtl/>
        </w:rPr>
        <w:t xml:space="preserve"> </w:t>
      </w:r>
      <w:r w:rsidRPr="0011662A">
        <w:rPr>
          <w:rFonts w:hint="eastAsia"/>
          <w:rtl/>
        </w:rPr>
        <w:t>وَ</w:t>
      </w:r>
      <w:r w:rsidRPr="0011662A">
        <w:rPr>
          <w:rFonts w:hint="cs"/>
          <w:rtl/>
        </w:rPr>
        <w:t>ٱ</w:t>
      </w:r>
      <w:r w:rsidRPr="0011662A">
        <w:rPr>
          <w:rFonts w:hint="eastAsia"/>
          <w:rtl/>
        </w:rPr>
        <w:t>ح</w:t>
      </w:r>
      <w:r w:rsidRPr="0011662A">
        <w:rPr>
          <w:rFonts w:hint="cs"/>
          <w:rtl/>
        </w:rPr>
        <w:t>ۡ</w:t>
      </w:r>
      <w:r w:rsidRPr="0011662A">
        <w:rPr>
          <w:rFonts w:hint="eastAsia"/>
          <w:rtl/>
        </w:rPr>
        <w:t>لُل</w:t>
      </w:r>
      <w:r w:rsidRPr="0011662A">
        <w:rPr>
          <w:rFonts w:hint="cs"/>
          <w:rtl/>
        </w:rPr>
        <w:t>ۡ</w:t>
      </w:r>
      <w:r w:rsidRPr="0011662A">
        <w:rPr>
          <w:rtl/>
        </w:rPr>
        <w:t xml:space="preserve"> </w:t>
      </w:r>
      <w:r w:rsidRPr="0011662A">
        <w:rPr>
          <w:rFonts w:hint="eastAsia"/>
          <w:rtl/>
        </w:rPr>
        <w:t>عُق</w:t>
      </w:r>
      <w:r w:rsidRPr="0011662A">
        <w:rPr>
          <w:rFonts w:hint="cs"/>
          <w:rtl/>
        </w:rPr>
        <w:t>ۡ</w:t>
      </w:r>
      <w:r w:rsidRPr="0011662A">
        <w:rPr>
          <w:rFonts w:hint="eastAsia"/>
          <w:rtl/>
        </w:rPr>
        <w:t>دَة</w:t>
      </w:r>
      <w:r w:rsidRPr="0011662A">
        <w:rPr>
          <w:rFonts w:hint="cs"/>
          <w:rtl/>
        </w:rPr>
        <w:t>ٗ</w:t>
      </w:r>
      <w:r w:rsidRPr="0011662A">
        <w:rPr>
          <w:rtl/>
        </w:rPr>
        <w:t xml:space="preserve"> </w:t>
      </w:r>
      <w:r w:rsidRPr="0011662A">
        <w:rPr>
          <w:rFonts w:hint="eastAsia"/>
          <w:rtl/>
        </w:rPr>
        <w:t>مِّن</w:t>
      </w:r>
      <w:r w:rsidRPr="0011662A">
        <w:rPr>
          <w:rtl/>
        </w:rPr>
        <w:t xml:space="preserve"> </w:t>
      </w:r>
      <w:r w:rsidRPr="0011662A">
        <w:rPr>
          <w:rFonts w:hint="eastAsia"/>
          <w:rtl/>
        </w:rPr>
        <w:t>لِّسَانِي</w:t>
      </w:r>
      <w:r w:rsidRPr="0011662A">
        <w:rPr>
          <w:rtl/>
        </w:rPr>
        <w:t xml:space="preserve"> </w:t>
      </w:r>
      <w:r w:rsidRPr="0011662A">
        <w:rPr>
          <w:rFonts w:hint="cs"/>
          <w:rtl/>
        </w:rPr>
        <w:t>٢٧</w:t>
      </w:r>
      <w:r w:rsidRPr="0011662A">
        <w:rPr>
          <w:rtl/>
        </w:rPr>
        <w:t xml:space="preserve"> </w:t>
      </w:r>
      <w:r w:rsidRPr="0011662A">
        <w:rPr>
          <w:rFonts w:hint="eastAsia"/>
          <w:rtl/>
        </w:rPr>
        <w:t>يَف</w:t>
      </w:r>
      <w:r w:rsidRPr="0011662A">
        <w:rPr>
          <w:rFonts w:hint="cs"/>
          <w:rtl/>
        </w:rPr>
        <w:t>ۡ</w:t>
      </w:r>
      <w:r w:rsidRPr="0011662A">
        <w:rPr>
          <w:rFonts w:hint="eastAsia"/>
          <w:rtl/>
        </w:rPr>
        <w:t>قَهُواْ</w:t>
      </w:r>
      <w:r w:rsidRPr="0011662A">
        <w:rPr>
          <w:rtl/>
        </w:rPr>
        <w:t xml:space="preserve"> </w:t>
      </w:r>
      <w:r w:rsidRPr="0011662A">
        <w:rPr>
          <w:rFonts w:hint="eastAsia"/>
          <w:rtl/>
        </w:rPr>
        <w:t>قَو</w:t>
      </w:r>
      <w:r w:rsidRPr="0011662A">
        <w:rPr>
          <w:rFonts w:hint="cs"/>
          <w:rtl/>
        </w:rPr>
        <w:t>ۡ</w:t>
      </w:r>
      <w:r w:rsidRPr="0011662A">
        <w:rPr>
          <w:rFonts w:hint="eastAsia"/>
          <w:rtl/>
        </w:rPr>
        <w:t>لِي</w:t>
      </w:r>
      <w:r w:rsidRPr="0011662A">
        <w:rPr>
          <w:rtl/>
        </w:rPr>
        <w:t xml:space="preserve"> </w:t>
      </w:r>
      <w:r w:rsidRPr="0011662A">
        <w:rPr>
          <w:rFonts w:hint="cs"/>
          <w:rtl/>
        </w:rPr>
        <w:t>٢٨</w:t>
      </w:r>
      <w:r w:rsidRPr="0011662A">
        <w:rPr>
          <w:rtl/>
        </w:rPr>
        <w:t xml:space="preserve"> </w:t>
      </w:r>
      <w:r w:rsidRPr="0011662A">
        <w:rPr>
          <w:rFonts w:hint="eastAsia"/>
          <w:rtl/>
        </w:rPr>
        <w:t>وَ</w:t>
      </w:r>
      <w:r w:rsidRPr="0011662A">
        <w:rPr>
          <w:rFonts w:hint="cs"/>
          <w:rtl/>
        </w:rPr>
        <w:t>ٱ</w:t>
      </w:r>
      <w:r w:rsidRPr="0011662A">
        <w:rPr>
          <w:rFonts w:hint="eastAsia"/>
          <w:rtl/>
        </w:rPr>
        <w:t>ج</w:t>
      </w:r>
      <w:r w:rsidRPr="0011662A">
        <w:rPr>
          <w:rFonts w:hint="cs"/>
          <w:rtl/>
        </w:rPr>
        <w:t>ۡ</w:t>
      </w:r>
      <w:r w:rsidRPr="0011662A">
        <w:rPr>
          <w:rFonts w:hint="eastAsia"/>
          <w:rtl/>
        </w:rPr>
        <w:t>عَل</w:t>
      </w:r>
      <w:r w:rsidRPr="0011662A">
        <w:rPr>
          <w:rtl/>
        </w:rPr>
        <w:t xml:space="preserve"> </w:t>
      </w:r>
      <w:r w:rsidRPr="0011662A">
        <w:rPr>
          <w:rFonts w:hint="eastAsia"/>
          <w:rtl/>
        </w:rPr>
        <w:t>لِّي</w:t>
      </w:r>
      <w:r w:rsidRPr="0011662A">
        <w:rPr>
          <w:rtl/>
        </w:rPr>
        <w:t xml:space="preserve"> </w:t>
      </w:r>
      <w:r w:rsidRPr="0011662A">
        <w:rPr>
          <w:rFonts w:hint="eastAsia"/>
          <w:rtl/>
        </w:rPr>
        <w:t>وَزِير</w:t>
      </w:r>
      <w:r w:rsidRPr="0011662A">
        <w:rPr>
          <w:rFonts w:hint="cs"/>
          <w:rtl/>
        </w:rPr>
        <w:t>ٗ</w:t>
      </w:r>
      <w:r w:rsidRPr="0011662A">
        <w:rPr>
          <w:rFonts w:hint="eastAsia"/>
          <w:rtl/>
        </w:rPr>
        <w:t>ا</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أَه</w:t>
      </w:r>
      <w:r w:rsidRPr="0011662A">
        <w:rPr>
          <w:rFonts w:hint="cs"/>
          <w:rtl/>
        </w:rPr>
        <w:t>ۡ</w:t>
      </w:r>
      <w:r w:rsidRPr="0011662A">
        <w:rPr>
          <w:rFonts w:hint="eastAsia"/>
          <w:rtl/>
        </w:rPr>
        <w:t>لِي</w:t>
      </w:r>
      <w:r w:rsidRPr="0011662A">
        <w:rPr>
          <w:rtl/>
        </w:rPr>
        <w:t xml:space="preserve"> </w:t>
      </w:r>
      <w:r w:rsidRPr="0011662A">
        <w:rPr>
          <w:rFonts w:hint="cs"/>
          <w:rtl/>
        </w:rPr>
        <w:t>٢٩</w:t>
      </w:r>
      <w:r w:rsidRPr="0011662A">
        <w:rPr>
          <w:rtl/>
        </w:rPr>
        <w:t xml:space="preserve"> </w:t>
      </w:r>
      <w:r w:rsidRPr="0011662A">
        <w:rPr>
          <w:rFonts w:hint="eastAsia"/>
          <w:rtl/>
        </w:rPr>
        <w:t>هَ</w:t>
      </w:r>
      <w:r w:rsidRPr="0011662A">
        <w:rPr>
          <w:rFonts w:hint="cs"/>
          <w:rtl/>
        </w:rPr>
        <w:t>ٰ</w:t>
      </w:r>
      <w:r w:rsidRPr="0011662A">
        <w:rPr>
          <w:rFonts w:hint="eastAsia"/>
          <w:rtl/>
        </w:rPr>
        <w:t>رُونَ</w:t>
      </w:r>
      <w:r w:rsidRPr="0011662A">
        <w:rPr>
          <w:rtl/>
        </w:rPr>
        <w:t xml:space="preserve"> </w:t>
      </w:r>
      <w:r w:rsidRPr="0011662A">
        <w:rPr>
          <w:rFonts w:hint="eastAsia"/>
          <w:rtl/>
        </w:rPr>
        <w:t>أَخِي</w:t>
      </w:r>
      <w:r w:rsidRPr="0011662A">
        <w:rPr>
          <w:rtl/>
        </w:rPr>
        <w:t xml:space="preserve"> </w:t>
      </w:r>
      <w:r w:rsidRPr="0011662A">
        <w:rPr>
          <w:rFonts w:hint="cs"/>
          <w:rtl/>
        </w:rPr>
        <w:t>٣٠</w:t>
      </w:r>
      <w:r w:rsidRPr="0011662A">
        <w:rPr>
          <w:rtl/>
        </w:rPr>
        <w:t xml:space="preserve"> </w:t>
      </w:r>
      <w:r w:rsidRPr="0011662A">
        <w:rPr>
          <w:rFonts w:hint="cs"/>
          <w:rtl/>
        </w:rPr>
        <w:t>ٱ</w:t>
      </w:r>
      <w:r w:rsidRPr="0011662A">
        <w:rPr>
          <w:rFonts w:hint="eastAsia"/>
          <w:rtl/>
        </w:rPr>
        <w:t>ش</w:t>
      </w:r>
      <w:r w:rsidRPr="0011662A">
        <w:rPr>
          <w:rFonts w:hint="cs"/>
          <w:rtl/>
        </w:rPr>
        <w:t>ۡ</w:t>
      </w:r>
      <w:r w:rsidRPr="0011662A">
        <w:rPr>
          <w:rFonts w:hint="eastAsia"/>
          <w:rtl/>
        </w:rPr>
        <w:t>دُد</w:t>
      </w:r>
      <w:r w:rsidRPr="0011662A">
        <w:rPr>
          <w:rFonts w:hint="cs"/>
          <w:rtl/>
        </w:rPr>
        <w:t>ۡ</w:t>
      </w:r>
      <w:r w:rsidRPr="0011662A">
        <w:rPr>
          <w:rtl/>
        </w:rPr>
        <w:t xml:space="preserve"> </w:t>
      </w:r>
      <w:r w:rsidRPr="0011662A">
        <w:rPr>
          <w:rFonts w:hint="eastAsia"/>
          <w:rtl/>
        </w:rPr>
        <w:t>بِهِ</w:t>
      </w:r>
      <w:r w:rsidRPr="0011662A">
        <w:rPr>
          <w:rFonts w:hint="cs"/>
          <w:rtl/>
        </w:rPr>
        <w:t>ۦٓ</w:t>
      </w:r>
      <w:r w:rsidRPr="0011662A">
        <w:rPr>
          <w:rtl/>
        </w:rPr>
        <w:t xml:space="preserve"> </w:t>
      </w:r>
      <w:r w:rsidRPr="0011662A">
        <w:rPr>
          <w:rFonts w:hint="eastAsia"/>
          <w:rtl/>
        </w:rPr>
        <w:t>أَز</w:t>
      </w:r>
      <w:r w:rsidRPr="0011662A">
        <w:rPr>
          <w:rFonts w:hint="cs"/>
          <w:rtl/>
        </w:rPr>
        <w:t>ۡ</w:t>
      </w:r>
      <w:r w:rsidRPr="0011662A">
        <w:rPr>
          <w:rFonts w:hint="eastAsia"/>
          <w:rtl/>
        </w:rPr>
        <w:t>رِي</w:t>
      </w:r>
      <w:r w:rsidRPr="0011662A">
        <w:rPr>
          <w:rtl/>
        </w:rPr>
        <w:t xml:space="preserve"> </w:t>
      </w:r>
      <w:r w:rsidRPr="0011662A">
        <w:rPr>
          <w:rFonts w:hint="cs"/>
          <w:rtl/>
        </w:rPr>
        <w:t>٣١</w:t>
      </w:r>
      <w:r w:rsidRPr="0011662A">
        <w:rPr>
          <w:rtl/>
        </w:rPr>
        <w:t xml:space="preserve"> </w:t>
      </w:r>
      <w:r w:rsidRPr="0011662A">
        <w:rPr>
          <w:rFonts w:hint="eastAsia"/>
          <w:rtl/>
        </w:rPr>
        <w:t>وَأَش</w:t>
      </w:r>
      <w:r w:rsidRPr="0011662A">
        <w:rPr>
          <w:rFonts w:hint="cs"/>
          <w:rtl/>
        </w:rPr>
        <w:t>ۡ</w:t>
      </w:r>
      <w:r w:rsidRPr="0011662A">
        <w:rPr>
          <w:rFonts w:hint="eastAsia"/>
          <w:rtl/>
        </w:rPr>
        <w:t>رِك</w:t>
      </w:r>
      <w:r w:rsidRPr="0011662A">
        <w:rPr>
          <w:rFonts w:hint="cs"/>
          <w:rtl/>
        </w:rPr>
        <w:t>ۡ</w:t>
      </w:r>
      <w:r w:rsidRPr="0011662A">
        <w:rPr>
          <w:rFonts w:hint="eastAsia"/>
          <w:rtl/>
        </w:rPr>
        <w:t>هُ</w:t>
      </w:r>
      <w:r w:rsidRPr="0011662A">
        <w:rPr>
          <w:rtl/>
        </w:rPr>
        <w:t xml:space="preserve"> </w:t>
      </w:r>
      <w:r w:rsidRPr="0011662A">
        <w:rPr>
          <w:rFonts w:hint="eastAsia"/>
          <w:rtl/>
        </w:rPr>
        <w:t>فِي</w:t>
      </w:r>
      <w:r w:rsidRPr="0011662A">
        <w:rPr>
          <w:rFonts w:hint="cs"/>
          <w:rtl/>
        </w:rPr>
        <w:t>ٓ</w:t>
      </w:r>
      <w:r w:rsidRPr="0011662A">
        <w:rPr>
          <w:rtl/>
        </w:rPr>
        <w:t xml:space="preserve"> </w:t>
      </w:r>
      <w:r w:rsidRPr="0011662A">
        <w:rPr>
          <w:rFonts w:hint="eastAsia"/>
          <w:rtl/>
        </w:rPr>
        <w:t>أَم</w:t>
      </w:r>
      <w:r w:rsidRPr="0011662A">
        <w:rPr>
          <w:rFonts w:hint="cs"/>
          <w:rtl/>
        </w:rPr>
        <w:t>ۡ</w:t>
      </w:r>
      <w:r w:rsidRPr="0011662A">
        <w:rPr>
          <w:rFonts w:hint="eastAsia"/>
          <w:rtl/>
        </w:rPr>
        <w:t>رِي</w:t>
      </w:r>
      <w:r w:rsidRPr="0011662A">
        <w:rPr>
          <w:rFonts w:hint="cs"/>
          <w:rtl/>
        </w:rPr>
        <w:t>٣٢</w:t>
      </w:r>
      <w:r>
        <w:rPr>
          <w:rFonts w:cs="Traditional Arabic" w:hint="cs"/>
          <w:rtl/>
        </w:rPr>
        <w:t>﴾</w:t>
      </w:r>
      <w:r w:rsidRPr="00143145">
        <w:rPr>
          <w:rStyle w:val="Char4"/>
          <w:rFonts w:hint="cs"/>
          <w:rtl/>
        </w:rPr>
        <w:t xml:space="preserve"> </w:t>
      </w:r>
      <w:r w:rsidRPr="00F1460C">
        <w:rPr>
          <w:rStyle w:val="Char6"/>
          <w:rFonts w:hint="cs"/>
          <w:rtl/>
        </w:rPr>
        <w:t>[طه: 25-32]</w:t>
      </w:r>
      <w:r w:rsidRPr="00143145">
        <w:rPr>
          <w:rStyle w:val="Char4"/>
          <w:rFonts w:hint="cs"/>
          <w:rtl/>
        </w:rPr>
        <w:t>.</w:t>
      </w:r>
      <w:r w:rsidRPr="00C811D1">
        <w:rPr>
          <w:rFonts w:cs="CTraditional Arabic" w:hint="cs"/>
          <w:rtl/>
        </w:rPr>
        <w:t xml:space="preserve"> </w:t>
      </w:r>
    </w:p>
    <w:p w:rsidR="007159A4" w:rsidRPr="0011662A" w:rsidRDefault="007159A4" w:rsidP="0011662A">
      <w:pPr>
        <w:pStyle w:val="ab"/>
        <w:rPr>
          <w:rtl/>
        </w:rPr>
      </w:pPr>
      <w:r w:rsidRPr="006709AB">
        <w:rPr>
          <w:rFonts w:cs="Traditional Arabic" w:hint="cs"/>
          <w:rtl/>
        </w:rPr>
        <w:t>«</w:t>
      </w:r>
      <w:r w:rsidRPr="0011662A">
        <w:rPr>
          <w:rFonts w:hint="cs"/>
          <w:rtl/>
        </w:rPr>
        <w:t>گفت: پروردگارا! سینه‌ام را فراخ و گشاده دار، کار مرا بر من آسان گردان، گره از زبانم بگشای، تا اینکه سخنان مرا بفهمند و یاوری از خاندانم برای من قرار بده، برادرم هارون را، و به وسیله‌ی او پشت مرا استوار دار و او را در کار من شریک گردان</w:t>
      </w:r>
      <w:r w:rsidRPr="006709AB">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خداوندا! پس تو قرآنی ناطق را بر او نازل فرمودی:</w:t>
      </w:r>
    </w:p>
    <w:p w:rsidR="007159A4" w:rsidRPr="0011662A" w:rsidRDefault="007159A4" w:rsidP="0011662A">
      <w:pPr>
        <w:pStyle w:val="af1"/>
        <w:rPr>
          <w:rStyle w:val="Char4"/>
          <w:spacing w:val="-6"/>
          <w:rtl/>
        </w:rPr>
      </w:pPr>
      <w:r w:rsidRPr="0011662A">
        <w:rPr>
          <w:rFonts w:cs="Traditional Arabic" w:hint="cs"/>
          <w:spacing w:val="-6"/>
          <w:rtl/>
        </w:rPr>
        <w:t>﴿</w:t>
      </w:r>
      <w:r w:rsidRPr="0011662A">
        <w:rPr>
          <w:rFonts w:hint="eastAsia"/>
          <w:spacing w:val="-6"/>
          <w:rtl/>
        </w:rPr>
        <w:t>قَالَ</w:t>
      </w:r>
      <w:r w:rsidRPr="0011662A">
        <w:rPr>
          <w:spacing w:val="-6"/>
          <w:rtl/>
        </w:rPr>
        <w:t xml:space="preserve"> </w:t>
      </w:r>
      <w:r w:rsidRPr="0011662A">
        <w:rPr>
          <w:rFonts w:hint="eastAsia"/>
          <w:spacing w:val="-6"/>
          <w:rtl/>
        </w:rPr>
        <w:t>سَنَشُدُّ</w:t>
      </w:r>
      <w:r w:rsidRPr="0011662A">
        <w:rPr>
          <w:spacing w:val="-6"/>
          <w:rtl/>
        </w:rPr>
        <w:t xml:space="preserve"> </w:t>
      </w:r>
      <w:r w:rsidRPr="0011662A">
        <w:rPr>
          <w:rFonts w:hint="eastAsia"/>
          <w:spacing w:val="-6"/>
          <w:rtl/>
        </w:rPr>
        <w:t>عَضُدَكَ</w:t>
      </w:r>
      <w:r w:rsidRPr="0011662A">
        <w:rPr>
          <w:spacing w:val="-6"/>
          <w:rtl/>
        </w:rPr>
        <w:t xml:space="preserve"> </w:t>
      </w:r>
      <w:r w:rsidRPr="0011662A">
        <w:rPr>
          <w:rFonts w:hint="eastAsia"/>
          <w:spacing w:val="-6"/>
          <w:rtl/>
        </w:rPr>
        <w:t>بِأَخِيكَ</w:t>
      </w:r>
      <w:r w:rsidRPr="0011662A">
        <w:rPr>
          <w:spacing w:val="-6"/>
          <w:rtl/>
        </w:rPr>
        <w:t xml:space="preserve"> </w:t>
      </w:r>
      <w:r w:rsidRPr="0011662A">
        <w:rPr>
          <w:rFonts w:hint="eastAsia"/>
          <w:spacing w:val="-6"/>
          <w:rtl/>
        </w:rPr>
        <w:t>وَنَج</w:t>
      </w:r>
      <w:r w:rsidRPr="0011662A">
        <w:rPr>
          <w:rFonts w:hint="cs"/>
          <w:spacing w:val="-6"/>
          <w:rtl/>
        </w:rPr>
        <w:t>ۡ</w:t>
      </w:r>
      <w:r w:rsidRPr="0011662A">
        <w:rPr>
          <w:rFonts w:hint="eastAsia"/>
          <w:spacing w:val="-6"/>
          <w:rtl/>
        </w:rPr>
        <w:t>عَلُ</w:t>
      </w:r>
      <w:r w:rsidRPr="0011662A">
        <w:rPr>
          <w:spacing w:val="-6"/>
          <w:rtl/>
        </w:rPr>
        <w:t xml:space="preserve"> </w:t>
      </w:r>
      <w:r w:rsidRPr="0011662A">
        <w:rPr>
          <w:rFonts w:hint="eastAsia"/>
          <w:spacing w:val="-6"/>
          <w:rtl/>
        </w:rPr>
        <w:t>لَكُمَا</w:t>
      </w:r>
      <w:r w:rsidRPr="0011662A">
        <w:rPr>
          <w:spacing w:val="-6"/>
          <w:rtl/>
        </w:rPr>
        <w:t xml:space="preserve"> </w:t>
      </w:r>
      <w:r w:rsidRPr="0011662A">
        <w:rPr>
          <w:rFonts w:hint="eastAsia"/>
          <w:spacing w:val="-6"/>
          <w:rtl/>
        </w:rPr>
        <w:t>سُل</w:t>
      </w:r>
      <w:r w:rsidRPr="0011662A">
        <w:rPr>
          <w:rFonts w:hint="cs"/>
          <w:spacing w:val="-6"/>
          <w:rtl/>
        </w:rPr>
        <w:t>ۡ</w:t>
      </w:r>
      <w:r w:rsidRPr="0011662A">
        <w:rPr>
          <w:rFonts w:hint="eastAsia"/>
          <w:spacing w:val="-6"/>
          <w:rtl/>
        </w:rPr>
        <w:t>طَ</w:t>
      </w:r>
      <w:r w:rsidRPr="0011662A">
        <w:rPr>
          <w:rFonts w:hint="cs"/>
          <w:spacing w:val="-6"/>
          <w:rtl/>
        </w:rPr>
        <w:t>ٰ</w:t>
      </w:r>
      <w:r w:rsidRPr="0011662A">
        <w:rPr>
          <w:rFonts w:hint="eastAsia"/>
          <w:spacing w:val="-6"/>
          <w:rtl/>
        </w:rPr>
        <w:t>ن</w:t>
      </w:r>
      <w:r w:rsidRPr="0011662A">
        <w:rPr>
          <w:rFonts w:hint="cs"/>
          <w:spacing w:val="-6"/>
          <w:rtl/>
        </w:rPr>
        <w:t>ٗ</w:t>
      </w:r>
      <w:r w:rsidRPr="0011662A">
        <w:rPr>
          <w:rFonts w:hint="eastAsia"/>
          <w:spacing w:val="-6"/>
          <w:rtl/>
        </w:rPr>
        <w:t>ا</w:t>
      </w:r>
      <w:r w:rsidRPr="0011662A">
        <w:rPr>
          <w:spacing w:val="-6"/>
          <w:rtl/>
        </w:rPr>
        <w:t xml:space="preserve"> </w:t>
      </w:r>
      <w:r w:rsidRPr="0011662A">
        <w:rPr>
          <w:rFonts w:hint="eastAsia"/>
          <w:spacing w:val="-6"/>
          <w:rtl/>
        </w:rPr>
        <w:t>فَلَا</w:t>
      </w:r>
      <w:r w:rsidRPr="0011662A">
        <w:rPr>
          <w:spacing w:val="-6"/>
          <w:rtl/>
        </w:rPr>
        <w:t xml:space="preserve"> </w:t>
      </w:r>
      <w:r w:rsidRPr="0011662A">
        <w:rPr>
          <w:rFonts w:hint="eastAsia"/>
          <w:spacing w:val="-6"/>
          <w:rtl/>
        </w:rPr>
        <w:t>يَصِلُونَ</w:t>
      </w:r>
      <w:r w:rsidRPr="0011662A">
        <w:rPr>
          <w:spacing w:val="-6"/>
          <w:rtl/>
        </w:rPr>
        <w:t xml:space="preserve"> </w:t>
      </w:r>
      <w:r w:rsidRPr="0011662A">
        <w:rPr>
          <w:rFonts w:hint="eastAsia"/>
          <w:spacing w:val="-6"/>
          <w:rtl/>
        </w:rPr>
        <w:t>إِلَي</w:t>
      </w:r>
      <w:r w:rsidRPr="0011662A">
        <w:rPr>
          <w:rFonts w:hint="cs"/>
          <w:spacing w:val="-6"/>
          <w:rtl/>
        </w:rPr>
        <w:t>ۡ</w:t>
      </w:r>
      <w:r w:rsidRPr="0011662A">
        <w:rPr>
          <w:rFonts w:hint="eastAsia"/>
          <w:spacing w:val="-6"/>
          <w:rtl/>
        </w:rPr>
        <w:t>كُمَا</w:t>
      </w:r>
      <w:r w:rsidRPr="0011662A">
        <w:rPr>
          <w:rFonts w:cs="Traditional Arabic" w:hint="cs"/>
          <w:spacing w:val="-6"/>
          <w:rtl/>
        </w:rPr>
        <w:t>﴾</w:t>
      </w:r>
      <w:r w:rsidRPr="0011662A">
        <w:rPr>
          <w:rStyle w:val="Char4"/>
          <w:rFonts w:hint="cs"/>
          <w:spacing w:val="-6"/>
          <w:rtl/>
        </w:rPr>
        <w:t xml:space="preserve"> </w:t>
      </w:r>
      <w:r w:rsidRPr="0011662A">
        <w:rPr>
          <w:rStyle w:val="Char6"/>
          <w:rFonts w:hint="cs"/>
          <w:spacing w:val="-6"/>
          <w:rtl/>
        </w:rPr>
        <w:t>[القصص: 35]</w:t>
      </w:r>
      <w:r w:rsidRPr="0011662A">
        <w:rPr>
          <w:rStyle w:val="Char4"/>
          <w:rFonts w:hint="cs"/>
          <w:spacing w:val="-6"/>
          <w:rtl/>
        </w:rPr>
        <w:t>.</w:t>
      </w:r>
    </w:p>
    <w:p w:rsidR="007159A4" w:rsidRPr="0011662A" w:rsidRDefault="007159A4" w:rsidP="0011662A">
      <w:pPr>
        <w:pStyle w:val="ab"/>
        <w:rPr>
          <w:rtl/>
        </w:rPr>
      </w:pPr>
      <w:r w:rsidRPr="006709AB">
        <w:rPr>
          <w:rFonts w:cs="Traditional Arabic" w:hint="cs"/>
          <w:rtl/>
        </w:rPr>
        <w:t>«</w:t>
      </w:r>
      <w:r w:rsidRPr="0011662A">
        <w:rPr>
          <w:rFonts w:hint="cs"/>
          <w:rtl/>
        </w:rPr>
        <w:t>گفت: ما بازوان ترا بوسیله‌ی برادرت تقویت و نیرومند خواهیم کرد، و به شما سلطه و برتری خواهیم داد، و لذا بسبب معجزات ما، آنان به شما دسترسی نمی‌یابند و بر شما پیروز نمی‌گردند</w:t>
      </w:r>
      <w:r w:rsidRPr="006709AB">
        <w:rPr>
          <w:rFonts w:cs="Traditional Arabic" w:hint="cs"/>
          <w:rtl/>
        </w:rPr>
        <w:t>»</w:t>
      </w:r>
      <w:r w:rsidRPr="0011662A">
        <w:rPr>
          <w:rFonts w:hint="cs"/>
          <w:rtl/>
        </w:rPr>
        <w:t>.</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خداوندا! من محمد پیامبر و برگزیده‌ی تو هستم، خداوندا! سینه‌ام را فراخ و گشاده فرما، کارم را برایم آسان گردان و از میان خاندانم یاوری برای من قرار بده، علی را می‌خواهم تا به وسیله‌ی او پشتم استوار گردد. ابوذر گفت: به خدا قسم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هنوز کلماتش را تمام نکرده بود که‌ جبرئیل از طرف خداوند پایین آمد و گفت: ای محمد! بخوان.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فرمود: چی بخوانم؟ جبرئیل گفت بخوان:</w:t>
      </w:r>
    </w:p>
    <w:p w:rsidR="007159A4" w:rsidRPr="00143145" w:rsidRDefault="007159A4" w:rsidP="0011662A">
      <w:pPr>
        <w:pStyle w:val="af1"/>
        <w:rPr>
          <w:rStyle w:val="Char4"/>
          <w:rtl/>
        </w:rPr>
      </w:pPr>
      <w:r w:rsidRPr="006709AB">
        <w:rPr>
          <w:rFonts w:cs="Traditional Arabic" w:hint="cs"/>
          <w:rtl/>
        </w:rPr>
        <w:t>﴿</w:t>
      </w:r>
      <w:r w:rsidRPr="0011662A">
        <w:rPr>
          <w:rFonts w:hint="eastAsia"/>
          <w:rtl/>
        </w:rPr>
        <w:t>إِنَّمَا</w:t>
      </w:r>
      <w:r w:rsidRPr="0011662A">
        <w:rPr>
          <w:rtl/>
        </w:rPr>
        <w:t xml:space="preserve"> </w:t>
      </w:r>
      <w:r w:rsidRPr="0011662A">
        <w:rPr>
          <w:rFonts w:hint="eastAsia"/>
          <w:rtl/>
        </w:rPr>
        <w:t>وَلِيُّكُمُ</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وَرَسُولُهُ</w:t>
      </w:r>
      <w:r w:rsidRPr="0011662A">
        <w:rPr>
          <w:rFonts w:hint="cs"/>
          <w:rtl/>
        </w:rPr>
        <w:t>ۥ</w:t>
      </w:r>
      <w:r w:rsidRPr="0011662A">
        <w:rPr>
          <w:rtl/>
        </w:rPr>
        <w:t xml:space="preserve"> </w:t>
      </w:r>
      <w:r w:rsidRPr="0011662A">
        <w:rPr>
          <w:rFonts w:hint="eastAsia"/>
          <w:rtl/>
        </w:rPr>
        <w:t>وَ</w:t>
      </w:r>
      <w:r w:rsidRPr="0011662A">
        <w:rPr>
          <w:rFonts w:hint="cs"/>
          <w:rtl/>
        </w:rPr>
        <w:t>ٱ</w:t>
      </w:r>
      <w:r w:rsidRPr="0011662A">
        <w:rPr>
          <w:rFonts w:hint="eastAsia"/>
          <w:rtl/>
        </w:rPr>
        <w:t>لَّذِينَ</w:t>
      </w:r>
      <w:r w:rsidRPr="0011662A">
        <w:rPr>
          <w:rtl/>
        </w:rPr>
        <w:t xml:space="preserve"> </w:t>
      </w:r>
      <w:r w:rsidRPr="0011662A">
        <w:rPr>
          <w:rFonts w:hint="eastAsia"/>
          <w:rtl/>
        </w:rPr>
        <w:t>ءَامَنُواْ</w:t>
      </w:r>
      <w:r w:rsidRPr="006709AB">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55]</w:t>
      </w:r>
      <w:r w:rsidRPr="0011662A">
        <w:rPr>
          <w:rStyle w:val="Char4"/>
          <w:vertAlign w:val="superscript"/>
          <w:rtl/>
        </w:rPr>
        <w:footnoteReference w:id="100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آفت این روایت عبایه بن ربعی است، زیرا او نزد شیعه شخصی مجهول است</w:t>
      </w:r>
      <w:r w:rsidRPr="0011662A">
        <w:rPr>
          <w:rStyle w:val="Char4"/>
          <w:vertAlign w:val="superscript"/>
          <w:rtl/>
        </w:rPr>
        <w:footnoteReference w:id="1004"/>
      </w:r>
      <w:r w:rsidRPr="00143145">
        <w:rPr>
          <w:rStyle w:val="Char4"/>
          <w:rFonts w:hint="cs"/>
          <w:rtl/>
        </w:rPr>
        <w:t>، و نزد اهل سنت به‌ عنوان شخصی افراطی، ملحد، بی‌دین و متروک معروف است. و ابن ربیع نزد شیعه شخصی مجهول و از گروه بتریه است</w:t>
      </w:r>
      <w:r w:rsidRPr="0011662A">
        <w:rPr>
          <w:rStyle w:val="Char4"/>
          <w:vertAlign w:val="superscript"/>
          <w:rtl/>
        </w:rPr>
        <w:footnoteReference w:id="1005"/>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خوئی دربار</w:t>
      </w:r>
      <w:r w:rsidR="00F1460C">
        <w:rPr>
          <w:rStyle w:val="Char4"/>
          <w:rFonts w:hint="cs"/>
          <w:rtl/>
        </w:rPr>
        <w:t>ه</w:t>
      </w:r>
      <w:r w:rsidRPr="00143145">
        <w:rPr>
          <w:rStyle w:val="Char4"/>
          <w:rFonts w:hint="cs"/>
          <w:rtl/>
        </w:rPr>
        <w:t xml:space="preserve"> حمانی گفته: موثوق بودن او ثابت نشده است</w:t>
      </w:r>
      <w:r w:rsidRPr="0011662A">
        <w:rPr>
          <w:rStyle w:val="Char4"/>
          <w:vertAlign w:val="superscript"/>
          <w:rtl/>
        </w:rPr>
        <w:footnoteReference w:id="1006"/>
      </w:r>
      <w:r w:rsidRPr="00143145">
        <w:rPr>
          <w:rStyle w:val="Char4"/>
          <w:rFonts w:hint="cs"/>
          <w:rtl/>
        </w:rPr>
        <w:t xml:space="preserve">. و برخی از اهل سنت نیز درباره‌ی او گفته‌اند: موثوق بودنش ثابت نشده است و او را به دزدی در حدیث، متهم کرده‌اند. و نسبت به‌ شرح حال بقیه افراد سند، چیزی را نیافتم. </w:t>
      </w:r>
    </w:p>
    <w:p w:rsidR="007159A4" w:rsidRPr="00143145" w:rsidRDefault="007159A4" w:rsidP="0011662A">
      <w:pPr>
        <w:tabs>
          <w:tab w:val="right" w:pos="7031"/>
        </w:tabs>
        <w:ind w:firstLine="284"/>
        <w:jc w:val="both"/>
        <w:rPr>
          <w:rStyle w:val="Char4"/>
          <w:rtl/>
        </w:rPr>
      </w:pPr>
      <w:r w:rsidRPr="00143145">
        <w:rPr>
          <w:rStyle w:val="Char5"/>
          <w:rFonts w:hint="cs"/>
          <w:rtl/>
        </w:rPr>
        <w:t>روایت ششم</w:t>
      </w:r>
      <w:r w:rsidRPr="00143145">
        <w:rPr>
          <w:rStyle w:val="Char4"/>
          <w:rFonts w:hint="cs"/>
          <w:rtl/>
        </w:rPr>
        <w:t>: قمی گوید: پدرم از صفوان بن أبان بن عثمان از أبی‌حمز</w:t>
      </w:r>
      <w:r w:rsidR="00F1460C">
        <w:rPr>
          <w:rStyle w:val="Char4"/>
          <w:rFonts w:hint="cs"/>
          <w:rtl/>
        </w:rPr>
        <w:t>ه</w:t>
      </w:r>
      <w:r w:rsidRPr="00143145">
        <w:rPr>
          <w:rStyle w:val="Char4"/>
          <w:rFonts w:hint="cs"/>
          <w:rtl/>
        </w:rPr>
        <w:t xml:space="preserve"> ثمالی از ابی‌جعفر برای من روایت کرد و گفت: در حالی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نشسته بود، گروهی از یهودیان از جمله عبدالله‌بن سلام در خدمت ایشان بودند، در آن هنگام ناگهان این آیه (یعنی آیه 55 سوره مائده - مترجم) نازل شد،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رو به مسجد رفت و با سائلی روبرو شد،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آیا کسی به تو چیزی داد؟ گفت: بله، آن نمازگزار.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آمد و دید که نمازگزار علی‌بن ابیطالب است</w:t>
      </w:r>
      <w:r w:rsidRPr="0011662A">
        <w:rPr>
          <w:rStyle w:val="Char4"/>
          <w:vertAlign w:val="superscript"/>
          <w:rtl/>
        </w:rPr>
        <w:footnoteReference w:id="1007"/>
      </w:r>
      <w:r w:rsidRPr="00143145">
        <w:rPr>
          <w:rStyle w:val="Char4"/>
          <w:rFonts w:hint="cs"/>
          <w:rtl/>
        </w:rPr>
        <w:t xml:space="preserve">. </w:t>
      </w:r>
    </w:p>
    <w:p w:rsidR="007159A4" w:rsidRPr="0011662A" w:rsidRDefault="007159A4" w:rsidP="0011662A">
      <w:pPr>
        <w:tabs>
          <w:tab w:val="right" w:pos="7031"/>
        </w:tabs>
        <w:ind w:firstLine="284"/>
        <w:jc w:val="both"/>
        <w:rPr>
          <w:rStyle w:val="Char4"/>
          <w:spacing w:val="-2"/>
          <w:rtl/>
        </w:rPr>
      </w:pPr>
      <w:r w:rsidRPr="0011662A">
        <w:rPr>
          <w:rStyle w:val="Char4"/>
          <w:rFonts w:hint="cs"/>
          <w:spacing w:val="-2"/>
          <w:rtl/>
        </w:rPr>
        <w:t>می‌گویم: پدر قمی یعنی ابراهیم بن هاشم علی رغم تمامی آنچه‌ درباره‌ی او گفته شده است، اما هیچ کسی به موثوق بودنش تصریح نکرده است، حتی حلی درباره او گفته: از میان علمای شیعه هیچ کسی را ندیده‌ام که در نکوهش او چیزی گفته باشد و هیچ کسی را ندیده‌ام که صراحتاً او را عادل دانسته باشد، و روایات بسیاری از او گزارش شده، و قول راجح‌تر آن است که روایاتش مقبول است</w:t>
      </w:r>
      <w:r w:rsidRPr="0011662A">
        <w:rPr>
          <w:rStyle w:val="Char4"/>
          <w:spacing w:val="-2"/>
          <w:vertAlign w:val="superscript"/>
          <w:rtl/>
        </w:rPr>
        <w:footnoteReference w:id="1008"/>
      </w:r>
      <w:r w:rsidRPr="0011662A">
        <w:rPr>
          <w:rStyle w:val="Char4"/>
          <w:rFonts w:hint="cs"/>
          <w:spacing w:val="-2"/>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خوئی و غیر ایشان</w:t>
      </w:r>
      <w:r w:rsidRPr="0011662A">
        <w:rPr>
          <w:rStyle w:val="Char4"/>
          <w:vertAlign w:val="superscript"/>
          <w:rtl/>
        </w:rPr>
        <w:footnoteReference w:id="1009"/>
      </w:r>
      <w:r w:rsidRPr="00143145">
        <w:rPr>
          <w:rStyle w:val="Char4"/>
          <w:rFonts w:hint="cs"/>
          <w:rtl/>
        </w:rPr>
        <w:t xml:space="preserve"> برای اثبات موثوق بودن و یا حسن بودن احادیث، تمام آن قواعد را نادیده گرفته‌اند که موثوق بودن یا حسن بودن به آنها ثابت می‌شود، مانند نص یکی از معصومین، یا نص یکی از بزرگان متقدم، یا نص یکی از بزرگان متأخرین، یا ادعای اجماع متقدمین و... از اصول و ضوابطی که در این مورد آمده‌اند، و خود قواعدی را ذکر کرده‌اند که خالی از اشکال نمی‌باشند، از جمله: قول خود قمی به اینکه آنچه در تفسیرش آورده است، صحیح است و یا آنچه در اسناد «کامل الزیارات» آمده، صحیح می‌باشد. </w:t>
      </w:r>
    </w:p>
    <w:p w:rsidR="007159A4" w:rsidRPr="00143145" w:rsidRDefault="007159A4" w:rsidP="0011662A">
      <w:pPr>
        <w:tabs>
          <w:tab w:val="right" w:pos="7031"/>
        </w:tabs>
        <w:ind w:firstLine="284"/>
        <w:jc w:val="both"/>
        <w:rPr>
          <w:rStyle w:val="Char4"/>
          <w:rtl/>
        </w:rPr>
      </w:pPr>
      <w:r w:rsidRPr="00143145">
        <w:rPr>
          <w:rStyle w:val="Char4"/>
          <w:rFonts w:hint="cs"/>
          <w:rtl/>
        </w:rPr>
        <w:t>بدون شک خوئی و غیر ایشان در این‌باره معذور هستند، زیرا روایات مذکور در این تفسیر به شش هزار و دویست و چهارده روایت می‌رسد، لذا برای آنها مشکل بود که‌ همه‌ی این روایات را حذف کنند، اما چیزی که نباید خوئی و غیر ایشان را در آن معذور دانست آن اجتهادی است که کرده‌اند و گفته‌اند: هر آنچه در تفسیر قمی ذکر شده، صحیح است؛ در حالی که‌ قمی تفسیرش را پر از مصائب کرده است. از جمله‌: قول به تحریف قرآن</w:t>
      </w:r>
      <w:r w:rsidRPr="0011662A">
        <w:rPr>
          <w:rStyle w:val="Char4"/>
          <w:vertAlign w:val="superscript"/>
          <w:rtl/>
        </w:rPr>
        <w:footnoteReference w:id="1010"/>
      </w:r>
      <w:r w:rsidRPr="00143145">
        <w:rPr>
          <w:rStyle w:val="Char4"/>
          <w:rFonts w:hint="cs"/>
          <w:rtl/>
        </w:rPr>
        <w:t>، وارد کردن طعنه به‌ منزلت و جایگاه صحابه</w:t>
      </w:r>
      <w:r w:rsidR="0011662A">
        <w:rPr>
          <w:rStyle w:val="Char4"/>
          <w:rFonts w:hint="cs"/>
          <w:rtl/>
        </w:rPr>
        <w:t xml:space="preserve"> </w:t>
      </w:r>
      <w:r w:rsidRPr="00143145">
        <w:rPr>
          <w:rStyle w:val="Char4"/>
          <w:rFonts w:hint="cs"/>
          <w:rtl/>
        </w:rPr>
        <w:sym w:font="AGA Arabesque" w:char="F079"/>
      </w:r>
      <w:r w:rsidRPr="00143145">
        <w:rPr>
          <w:rStyle w:val="Char4"/>
          <w:rFonts w:hint="cs"/>
          <w:rtl/>
        </w:rPr>
        <w:t>، متهم نمودن امهات المؤمنین به فاحشه و... که‌ در این زمینه روایات زیادی را نقل کرده‌ است، اما بخاطر بی‌ربط بودنُشد با موضوع اصلی ما، از ذکر آنها خودداری می‌کنیم، ولی اشکالی ندارد که‌ دربار</w:t>
      </w:r>
      <w:r w:rsidR="00F1460C">
        <w:rPr>
          <w:rStyle w:val="Char4"/>
          <w:rFonts w:hint="cs"/>
          <w:rtl/>
        </w:rPr>
        <w:t>ه</w:t>
      </w:r>
      <w:r w:rsidRPr="00143145">
        <w:rPr>
          <w:rStyle w:val="Char4"/>
          <w:rFonts w:hint="cs"/>
          <w:rtl/>
        </w:rPr>
        <w:t xml:space="preserve"> قذف امهات المؤمنین (رضی‌الله عنهن) مثالی را ذکر کنیم: قمی در مورد تفسیر این قول خدوند:</w:t>
      </w:r>
    </w:p>
    <w:p w:rsidR="007159A4" w:rsidRPr="00143145" w:rsidRDefault="007159A4" w:rsidP="0011662A">
      <w:pPr>
        <w:pStyle w:val="af1"/>
        <w:rPr>
          <w:rStyle w:val="Char4"/>
          <w:rtl/>
        </w:rPr>
      </w:pPr>
      <w:r>
        <w:rPr>
          <w:rFonts w:cs="Traditional Arabic" w:hint="cs"/>
          <w:rtl/>
        </w:rPr>
        <w:t>﴿</w:t>
      </w:r>
      <w:r w:rsidRPr="0011662A">
        <w:rPr>
          <w:rFonts w:hint="eastAsia"/>
          <w:rtl/>
        </w:rPr>
        <w:t>ضَرَبَ</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مَثَل</w:t>
      </w:r>
      <w:r w:rsidRPr="0011662A">
        <w:rPr>
          <w:rFonts w:hint="cs"/>
          <w:rtl/>
        </w:rPr>
        <w:t>ٗ</w:t>
      </w:r>
      <w:r w:rsidRPr="0011662A">
        <w:rPr>
          <w:rFonts w:hint="eastAsia"/>
          <w:rtl/>
        </w:rPr>
        <w:t>ا</w:t>
      </w:r>
      <w:r w:rsidRPr="0011662A">
        <w:rPr>
          <w:rtl/>
        </w:rPr>
        <w:t xml:space="preserve"> </w:t>
      </w:r>
      <w:r w:rsidRPr="0011662A">
        <w:rPr>
          <w:rFonts w:hint="eastAsia"/>
          <w:rtl/>
        </w:rPr>
        <w:t>لِّلَّذِينَ</w:t>
      </w:r>
      <w:r w:rsidRPr="0011662A">
        <w:rPr>
          <w:rtl/>
        </w:rPr>
        <w:t xml:space="preserve"> </w:t>
      </w:r>
      <w:r w:rsidRPr="0011662A">
        <w:rPr>
          <w:rFonts w:hint="eastAsia"/>
          <w:rtl/>
        </w:rPr>
        <w:t>كَفَرُواْ</w:t>
      </w:r>
      <w:r w:rsidRPr="0011662A">
        <w:rPr>
          <w:rtl/>
        </w:rPr>
        <w:t xml:space="preserve"> </w:t>
      </w:r>
      <w:r w:rsidRPr="0011662A">
        <w:rPr>
          <w:rFonts w:hint="cs"/>
          <w:rtl/>
        </w:rPr>
        <w:t>ٱ</w:t>
      </w:r>
      <w:r w:rsidRPr="0011662A">
        <w:rPr>
          <w:rFonts w:hint="eastAsia"/>
          <w:rtl/>
        </w:rPr>
        <w:t>م</w:t>
      </w:r>
      <w:r w:rsidRPr="0011662A">
        <w:rPr>
          <w:rFonts w:hint="cs"/>
          <w:rtl/>
        </w:rPr>
        <w:t>ۡ</w:t>
      </w:r>
      <w:r w:rsidRPr="0011662A">
        <w:rPr>
          <w:rFonts w:hint="eastAsia"/>
          <w:rtl/>
        </w:rPr>
        <w:t>رَأَتَ</w:t>
      </w:r>
      <w:r w:rsidRPr="0011662A">
        <w:rPr>
          <w:rtl/>
        </w:rPr>
        <w:t xml:space="preserve"> </w:t>
      </w:r>
      <w:r w:rsidRPr="0011662A">
        <w:rPr>
          <w:rFonts w:hint="eastAsia"/>
          <w:rtl/>
        </w:rPr>
        <w:t>نُوح</w:t>
      </w:r>
      <w:r w:rsidRPr="0011662A">
        <w:rPr>
          <w:rFonts w:hint="cs"/>
          <w:rtl/>
        </w:rPr>
        <w:t>ٖ</w:t>
      </w:r>
      <w:r w:rsidRPr="0011662A">
        <w:rPr>
          <w:rtl/>
        </w:rPr>
        <w:t xml:space="preserve"> </w:t>
      </w:r>
      <w:r w:rsidRPr="0011662A">
        <w:rPr>
          <w:rFonts w:hint="eastAsia"/>
          <w:rtl/>
        </w:rPr>
        <w:t>وَ</w:t>
      </w:r>
      <w:r w:rsidRPr="0011662A">
        <w:rPr>
          <w:rFonts w:hint="cs"/>
          <w:rtl/>
        </w:rPr>
        <w:t>ٱ</w:t>
      </w:r>
      <w:r w:rsidRPr="0011662A">
        <w:rPr>
          <w:rFonts w:hint="eastAsia"/>
          <w:rtl/>
        </w:rPr>
        <w:t>م</w:t>
      </w:r>
      <w:r w:rsidRPr="0011662A">
        <w:rPr>
          <w:rFonts w:hint="cs"/>
          <w:rtl/>
        </w:rPr>
        <w:t>ۡ</w:t>
      </w:r>
      <w:r w:rsidRPr="0011662A">
        <w:rPr>
          <w:rFonts w:hint="eastAsia"/>
          <w:rtl/>
        </w:rPr>
        <w:t>رَأَتَ</w:t>
      </w:r>
      <w:r w:rsidRPr="0011662A">
        <w:rPr>
          <w:rtl/>
        </w:rPr>
        <w:t xml:space="preserve"> </w:t>
      </w:r>
      <w:r w:rsidRPr="0011662A">
        <w:rPr>
          <w:rFonts w:hint="eastAsia"/>
          <w:rtl/>
        </w:rPr>
        <w:t>لُوط</w:t>
      </w:r>
      <w:r w:rsidRPr="0011662A">
        <w:rPr>
          <w:rFonts w:hint="cs"/>
          <w:rtl/>
        </w:rPr>
        <w:t>ٖۖ</w:t>
      </w:r>
      <w:r w:rsidRPr="0011662A">
        <w:rPr>
          <w:rtl/>
        </w:rPr>
        <w:t xml:space="preserve"> </w:t>
      </w:r>
      <w:r w:rsidRPr="0011662A">
        <w:rPr>
          <w:rFonts w:hint="eastAsia"/>
          <w:rtl/>
        </w:rPr>
        <w:t>كَانَتَا</w:t>
      </w:r>
      <w:r w:rsidRPr="0011662A">
        <w:rPr>
          <w:rtl/>
        </w:rPr>
        <w:t xml:space="preserve"> </w:t>
      </w:r>
      <w:r w:rsidRPr="0011662A">
        <w:rPr>
          <w:rFonts w:hint="eastAsia"/>
          <w:rtl/>
        </w:rPr>
        <w:t>تَح</w:t>
      </w:r>
      <w:r w:rsidRPr="0011662A">
        <w:rPr>
          <w:rFonts w:hint="cs"/>
          <w:rtl/>
        </w:rPr>
        <w:t>ۡ</w:t>
      </w:r>
      <w:r w:rsidRPr="0011662A">
        <w:rPr>
          <w:rFonts w:hint="eastAsia"/>
          <w:rtl/>
        </w:rPr>
        <w:t>تَ</w:t>
      </w:r>
      <w:r w:rsidRPr="0011662A">
        <w:rPr>
          <w:rtl/>
        </w:rPr>
        <w:t xml:space="preserve"> </w:t>
      </w:r>
      <w:r w:rsidRPr="0011662A">
        <w:rPr>
          <w:rFonts w:hint="eastAsia"/>
          <w:rtl/>
        </w:rPr>
        <w:t>عَب</w:t>
      </w:r>
      <w:r w:rsidRPr="0011662A">
        <w:rPr>
          <w:rFonts w:hint="cs"/>
          <w:rtl/>
        </w:rPr>
        <w:t>ۡ</w:t>
      </w:r>
      <w:r w:rsidRPr="0011662A">
        <w:rPr>
          <w:rFonts w:hint="eastAsia"/>
          <w:rtl/>
        </w:rPr>
        <w:t>دَي</w:t>
      </w:r>
      <w:r w:rsidRPr="0011662A">
        <w:rPr>
          <w:rFonts w:hint="cs"/>
          <w:rtl/>
        </w:rPr>
        <w:t>ۡ</w:t>
      </w:r>
      <w:r w:rsidRPr="0011662A">
        <w:rPr>
          <w:rFonts w:hint="eastAsia"/>
          <w:rtl/>
        </w:rPr>
        <w:t>نِ</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عِبَادِنَا</w:t>
      </w:r>
      <w:r w:rsidRPr="0011662A">
        <w:rPr>
          <w:rtl/>
        </w:rPr>
        <w:t xml:space="preserve"> </w:t>
      </w:r>
      <w:r w:rsidRPr="0011662A">
        <w:rPr>
          <w:rFonts w:hint="eastAsia"/>
          <w:rtl/>
        </w:rPr>
        <w:t>صَ</w:t>
      </w:r>
      <w:r w:rsidRPr="0011662A">
        <w:rPr>
          <w:rFonts w:hint="cs"/>
          <w:rtl/>
        </w:rPr>
        <w:t>ٰ</w:t>
      </w:r>
      <w:r w:rsidRPr="0011662A">
        <w:rPr>
          <w:rFonts w:hint="eastAsia"/>
          <w:rtl/>
        </w:rPr>
        <w:t>لِحَي</w:t>
      </w:r>
      <w:r w:rsidRPr="0011662A">
        <w:rPr>
          <w:rFonts w:hint="cs"/>
          <w:rtl/>
        </w:rPr>
        <w:t>ۡ</w:t>
      </w:r>
      <w:r w:rsidRPr="0011662A">
        <w:rPr>
          <w:rFonts w:hint="eastAsia"/>
          <w:rtl/>
        </w:rPr>
        <w:t>نِ</w:t>
      </w:r>
      <w:r w:rsidRPr="0011662A">
        <w:rPr>
          <w:rtl/>
        </w:rPr>
        <w:t xml:space="preserve"> </w:t>
      </w:r>
      <w:r w:rsidRPr="0011662A">
        <w:rPr>
          <w:rFonts w:hint="eastAsia"/>
          <w:rtl/>
        </w:rPr>
        <w:t>فَخَانَتَاهُمَا</w:t>
      </w:r>
      <w:r>
        <w:rPr>
          <w:rFonts w:cs="Traditional Arabic" w:hint="cs"/>
          <w:rtl/>
        </w:rPr>
        <w:t>﴾</w:t>
      </w:r>
      <w:r w:rsidRPr="00143145">
        <w:rPr>
          <w:rStyle w:val="Char4"/>
          <w:rFonts w:hint="cs"/>
          <w:rtl/>
        </w:rPr>
        <w:t xml:space="preserve"> </w:t>
      </w:r>
      <w:r w:rsidRPr="00F1460C">
        <w:rPr>
          <w:rStyle w:val="Char6"/>
          <w:rFonts w:hint="cs"/>
          <w:rtl/>
        </w:rPr>
        <w:t>[التحریم: 10]</w:t>
      </w:r>
      <w:r w:rsidRPr="00143145">
        <w:rPr>
          <w:rStyle w:val="Char4"/>
          <w:rFonts w:hint="cs"/>
          <w:rtl/>
        </w:rPr>
        <w:t>.</w:t>
      </w:r>
      <w:r w:rsidRPr="00024ECE">
        <w:rPr>
          <w:rFonts w:cs="B Lotus"/>
          <w:szCs w:val="24"/>
          <w:rtl/>
        </w:rPr>
        <w:t xml:space="preserve"> </w:t>
      </w:r>
    </w:p>
    <w:p w:rsidR="007159A4" w:rsidRPr="0011662A" w:rsidRDefault="007159A4" w:rsidP="0011662A">
      <w:pPr>
        <w:pStyle w:val="ab"/>
        <w:spacing w:line="242" w:lineRule="auto"/>
        <w:rPr>
          <w:rtl/>
        </w:rPr>
      </w:pPr>
      <w:r w:rsidRPr="006709AB">
        <w:rPr>
          <w:rFonts w:cs="Traditional Arabic" w:hint="cs"/>
          <w:rtl/>
        </w:rPr>
        <w:t>«</w:t>
      </w:r>
      <w:r w:rsidRPr="0011662A">
        <w:rPr>
          <w:rtl/>
        </w:rPr>
        <w:t>خداوند درباره كافران مثلى مى‏زند: زن نوح و زن لوط را. (آن دو</w:t>
      </w:r>
      <w:r w:rsidRPr="0011662A">
        <w:rPr>
          <w:rFonts w:hint="cs"/>
          <w:rtl/>
        </w:rPr>
        <w:t>)</w:t>
      </w:r>
      <w:r w:rsidRPr="0011662A">
        <w:rPr>
          <w:rtl/>
        </w:rPr>
        <w:t xml:space="preserve"> در نكاح دو بنده از بندگان درستكار ما بودند</w:t>
      </w:r>
      <w:r w:rsidRPr="0011662A">
        <w:rPr>
          <w:rFonts w:hint="cs"/>
          <w:rtl/>
        </w:rPr>
        <w:t>؛</w:t>
      </w:r>
      <w:r w:rsidRPr="0011662A">
        <w:rPr>
          <w:rtl/>
        </w:rPr>
        <w:t xml:space="preserve"> </w:t>
      </w:r>
      <w:r w:rsidRPr="0011662A">
        <w:rPr>
          <w:rFonts w:hint="cs"/>
          <w:rtl/>
        </w:rPr>
        <w:t>پس</w:t>
      </w:r>
      <w:r w:rsidRPr="0011662A">
        <w:rPr>
          <w:rtl/>
        </w:rPr>
        <w:t xml:space="preserve"> به آنان خ</w:t>
      </w:r>
      <w:r w:rsidR="00F1460C" w:rsidRPr="0011662A">
        <w:rPr>
          <w:rtl/>
        </w:rPr>
        <w:t>ی</w:t>
      </w:r>
      <w:r w:rsidRPr="0011662A">
        <w:rPr>
          <w:rtl/>
        </w:rPr>
        <w:t>انت ورز</w:t>
      </w:r>
      <w:r w:rsidR="00F1460C" w:rsidRPr="0011662A">
        <w:rPr>
          <w:rtl/>
        </w:rPr>
        <w:t>ی</w:t>
      </w:r>
      <w:r w:rsidRPr="0011662A">
        <w:rPr>
          <w:rtl/>
        </w:rPr>
        <w:t>دند</w:t>
      </w:r>
      <w:r w:rsidRPr="006709AB">
        <w:rPr>
          <w:rFonts w:cs="Traditional Arabic" w:hint="cs"/>
          <w:rtl/>
        </w:rPr>
        <w:t>»</w:t>
      </w:r>
      <w:r w:rsidRPr="0011662A">
        <w:rPr>
          <w:rFonts w:hint="cs"/>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از ابوالحسن روایت کرده است که‌ گفته‌: بخدا قسم، منظور از کلمه «خانتاهما» فاحشه است، لذا باید بر فلان زنی که در راه بصره مرتکب فلان کار شد، حد اقامه شود، زیرا فلانی او را دوست می‌داشت، پس هنگامی که فلان زن می‌خواست به بصره برود، فلانی به او گفت: نباید بدون محرم سفر کنی، لذا خود را به همسری فلانی درآورد</w:t>
      </w:r>
      <w:r w:rsidRPr="0011662A">
        <w:rPr>
          <w:rStyle w:val="Char4"/>
          <w:vertAlign w:val="superscript"/>
          <w:rtl/>
        </w:rPr>
        <w:footnoteReference w:id="1011"/>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بدون شک شما خواننده‌ محترم می‌دانید که منظور به فلانی چه کسی است؟ و در برخی از نسخه‌های کتاب صراحتاً نامش ذکر شده و بیان داشته‌اند که‌ ایشان طلحه می‌باشد</w:t>
      </w:r>
      <w:r w:rsidRPr="0011662A">
        <w:rPr>
          <w:rStyle w:val="Char4"/>
          <w:vertAlign w:val="superscript"/>
          <w:rtl/>
        </w:rPr>
        <w:footnoteReference w:id="1012"/>
      </w:r>
      <w:r w:rsidRPr="00143145">
        <w:rPr>
          <w:rStyle w:val="Char4"/>
          <w:rFonts w:hint="cs"/>
          <w:rtl/>
        </w:rPr>
        <w:t xml:space="preserve">. </w:t>
      </w:r>
    </w:p>
    <w:p w:rsidR="007159A4" w:rsidRPr="0011662A" w:rsidRDefault="007159A4" w:rsidP="0011662A">
      <w:pPr>
        <w:tabs>
          <w:tab w:val="right" w:pos="7031"/>
        </w:tabs>
        <w:spacing w:line="242" w:lineRule="auto"/>
        <w:ind w:firstLine="284"/>
        <w:jc w:val="both"/>
        <w:rPr>
          <w:rStyle w:val="Char4"/>
          <w:spacing w:val="-2"/>
          <w:rtl/>
        </w:rPr>
      </w:pPr>
      <w:r w:rsidRPr="0011662A">
        <w:rPr>
          <w:rStyle w:val="Char4"/>
          <w:rFonts w:hint="cs"/>
          <w:spacing w:val="-2"/>
          <w:rtl/>
        </w:rPr>
        <w:t>بخاطر همین روایت و روایاتی دیگر، برخی از محققین شیعه</w:t>
      </w:r>
      <w:r w:rsidRPr="0011662A">
        <w:rPr>
          <w:rStyle w:val="Char4"/>
          <w:spacing w:val="-2"/>
          <w:rtl/>
        </w:rPr>
        <w:footnoteReference w:id="1013"/>
      </w:r>
      <w:r w:rsidRPr="0011662A">
        <w:rPr>
          <w:rStyle w:val="Char4"/>
          <w:rFonts w:hint="cs"/>
          <w:spacing w:val="-2"/>
          <w:rtl/>
        </w:rPr>
        <w:t xml:space="preserve"> از نسبت دادن این تفسیر به قمی خودداری کرده‌اند و یا اینکه گفته‌اند: این تفسیر تنها مال قمی نیست، بلکه متشکل است از آنچه که قمی بر شاگردش دیکته کرده - یعنی أبی‌الفضل عباس - و آنچه که خود شاگردش به سند خاص خود از أبی‌الجارود از امام باقر آورده است، در منابع رجال‌شناسی نامی از ایشان (ابوالفضل عباس) برده نشده است و هیچ کسی نمی‌داند که او چه کسی است، و شرح حال أبوالجارود قبلاً ذکر گردید. </w:t>
      </w:r>
    </w:p>
    <w:p w:rsidR="007159A4" w:rsidRPr="00143145" w:rsidRDefault="007159A4" w:rsidP="0011662A">
      <w:pPr>
        <w:tabs>
          <w:tab w:val="right" w:pos="7031"/>
        </w:tabs>
        <w:ind w:firstLine="284"/>
        <w:jc w:val="both"/>
        <w:rPr>
          <w:rStyle w:val="Char4"/>
          <w:rtl/>
        </w:rPr>
      </w:pPr>
      <w:r w:rsidRPr="00143145">
        <w:rPr>
          <w:rStyle w:val="Char4"/>
          <w:rFonts w:hint="cs"/>
          <w:rtl/>
        </w:rPr>
        <w:t>از جمله‌ کسانی که در این‌باره توضیح داده‌اند، جعفر سبحانی می‌باشد که در نتیجه‌ی تحقیقات خود گفته: اگر ثابت باشد که‌ مقدمه توسط علی بن ابراهیم نگاشته‌ شده‌، پس چگونه ممکن است به آنچه که در مقدمه‌ی کتاب ذکر شده‌، اعتماد کرد</w:t>
      </w:r>
      <w:r w:rsidRPr="0011662A">
        <w:rPr>
          <w:rStyle w:val="Char4"/>
          <w:vertAlign w:val="superscript"/>
          <w:rtl/>
        </w:rPr>
        <w:footnoteReference w:id="1014"/>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سبحانی گفته: نکته‌ی دیگر این‌که‌ با توجه‌ به‌ آن همه درهم آمیختگی جداً مشکل است که‌ به این تفسیر اعتماد کرد، خصوصاً با وجود این همه‌ متن‌های شاذ که در آن موجود هستند</w:t>
      </w:r>
      <w:r w:rsidRPr="0011662A">
        <w:rPr>
          <w:rStyle w:val="Char4"/>
          <w:vertAlign w:val="superscript"/>
          <w:rtl/>
        </w:rPr>
        <w:footnoteReference w:id="1015"/>
      </w:r>
      <w:r w:rsidRPr="00143145">
        <w:rPr>
          <w:rStyle w:val="Char4"/>
          <w:rFonts w:hint="cs"/>
          <w:rtl/>
        </w:rPr>
        <w:t>.</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تعلیق خود را به ذکر این روایت به پایان می‌بریم: کلینی از علی‌بن ابراهیم از پدرش روایت کرده‌ که‌ گفت: گروهی از شیعیان برای رسیدن به‌ خدمت ابوجعفر اجازه خواستند. ابو‌جعفر به آنها اجازه‌ی ورود داد و داخل شدند، در آن مجلس راجع به‌ سی هزار مسئله از او سؤال کردند، و ابوجعفر در حالی که هنوز ده سال عمر داشت، به همه‌ی آنها جواب داد</w:t>
      </w:r>
      <w:r w:rsidRPr="0011662A">
        <w:rPr>
          <w:rStyle w:val="Char4"/>
          <w:vertAlign w:val="superscript"/>
          <w:rtl/>
        </w:rPr>
        <w:footnoteReference w:id="1016"/>
      </w:r>
      <w:r w:rsidRPr="00143145">
        <w:rPr>
          <w:rStyle w:val="Char4"/>
          <w:rFonts w:hint="cs"/>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 xml:space="preserve">این روایت از نظر عقلی مردود است، و اسناد آن تنها از علی‌بن ابراهیم و پدرش تشکیل شده است، بدون شک واضع این روایت یکی از آن دو نفر (علی‌بن ابراهیم و پدرش) می‌باشد، گفتنی است که‌ همین دو نفر کسانی هستند که در صدر روایت قبلی قرار داشتند. </w:t>
      </w:r>
    </w:p>
    <w:p w:rsidR="007159A4" w:rsidRPr="00143145" w:rsidRDefault="007159A4" w:rsidP="0011662A">
      <w:pPr>
        <w:widowControl w:val="0"/>
        <w:tabs>
          <w:tab w:val="right" w:pos="7031"/>
        </w:tabs>
        <w:ind w:firstLine="284"/>
        <w:jc w:val="both"/>
        <w:rPr>
          <w:rStyle w:val="Char4"/>
          <w:rtl/>
        </w:rPr>
      </w:pPr>
      <w:r w:rsidRPr="00143145">
        <w:rPr>
          <w:rStyle w:val="Char5"/>
          <w:rFonts w:hint="cs"/>
          <w:rtl/>
        </w:rPr>
        <w:t>روایت هفتم</w:t>
      </w:r>
      <w:r w:rsidRPr="00143145">
        <w:rPr>
          <w:rStyle w:val="Char4"/>
          <w:rFonts w:hint="cs"/>
          <w:rtl/>
        </w:rPr>
        <w:t>: عیاشی از خالدبن یزید از معمربن مکی از اسحاق بن عبدالله‌بن محمد بن علی‌بن حسن از حسن بن زید از پدرش زیدبن حسن از پدربزرگش روایت کرد و گفت: از عمار بن یاسر شنیدم که‌ می‌گفت: سائلی در کنار علی‌بن ابی‌طالب ایستاد، در حالی که علی نماز سنت را می‌خواند، علی‌بن ابیطالب انگشترش را بیرون آورد و به او بخشید، آن سائل خدمت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آمد و موضوع را برای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بازگو کرد، سپس این آیه بر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نازل شد:</w:t>
      </w:r>
    </w:p>
    <w:p w:rsidR="007159A4" w:rsidRPr="00143145" w:rsidRDefault="007159A4" w:rsidP="0011662A">
      <w:pPr>
        <w:pStyle w:val="af1"/>
        <w:rPr>
          <w:rStyle w:val="Char4"/>
          <w:rtl/>
        </w:rPr>
      </w:pPr>
      <w:r>
        <w:rPr>
          <w:rFonts w:cs="Traditional Arabic" w:hint="cs"/>
          <w:rtl/>
        </w:rPr>
        <w:t>﴿</w:t>
      </w:r>
      <w:r w:rsidRPr="0011662A">
        <w:rPr>
          <w:rFonts w:hint="eastAsia"/>
          <w:rtl/>
        </w:rPr>
        <w:t>إِنَّمَا</w:t>
      </w:r>
      <w:r w:rsidRPr="0011662A">
        <w:rPr>
          <w:rtl/>
        </w:rPr>
        <w:t xml:space="preserve"> </w:t>
      </w:r>
      <w:r w:rsidRPr="0011662A">
        <w:rPr>
          <w:rFonts w:hint="eastAsia"/>
          <w:rtl/>
        </w:rPr>
        <w:t>وَلِيُّكُمُ</w:t>
      </w:r>
      <w:r w:rsidRPr="0011662A">
        <w:rPr>
          <w:rtl/>
        </w:rPr>
        <w:t xml:space="preserve"> </w:t>
      </w:r>
      <w:r w:rsidRPr="0011662A">
        <w:rPr>
          <w:rFonts w:hint="cs"/>
          <w:rtl/>
        </w:rPr>
        <w:t>ٱ</w:t>
      </w:r>
      <w:r w:rsidRPr="0011662A">
        <w:rPr>
          <w:rFonts w:hint="eastAsia"/>
          <w:rtl/>
        </w:rPr>
        <w:t>للَّهُ</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xml:space="preserve">: 55]. </w:t>
      </w:r>
    </w:p>
    <w:p w:rsidR="007159A4" w:rsidRPr="00143145" w:rsidRDefault="007159A4" w:rsidP="0011662A">
      <w:pPr>
        <w:tabs>
          <w:tab w:val="right" w:pos="7031"/>
        </w:tabs>
        <w:ind w:firstLine="284"/>
        <w:jc w:val="both"/>
        <w:rPr>
          <w:rStyle w:val="Char4"/>
          <w:rtl/>
        </w:rPr>
      </w:pPr>
      <w:r w:rsidRPr="00143145">
        <w:rPr>
          <w:rStyle w:val="Char4"/>
          <w:rFonts w:hint="cs"/>
          <w:rtl/>
        </w:rPr>
        <w:t>پیامبر</w:t>
      </w:r>
      <w:r w:rsidRPr="00C811D1">
        <w:rPr>
          <w:rFonts w:cs="CTraditional Arabic" w:hint="cs"/>
          <w:lang w:bidi="fa-IR"/>
        </w:rPr>
        <w:sym w:font="AGA Arabesque" w:char="F072"/>
      </w:r>
      <w:r w:rsidRPr="00143145">
        <w:rPr>
          <w:rStyle w:val="Char4"/>
          <w:rFonts w:hint="cs"/>
          <w:rtl/>
        </w:rPr>
        <w:t xml:space="preserve"> آن آیه را بر ما تلاوت کرد، سپس فرمود: هر کسی من سرپرست او هستم، اینک علی هم سرپرست او است. خداوندا! دوست بدار کسی را که علی را دوست می‌دارد و دشمنی کن با کسی که با علی دشمنی می‌کند</w:t>
      </w:r>
      <w:r w:rsidRPr="0011662A">
        <w:rPr>
          <w:rStyle w:val="Char4"/>
          <w:vertAlign w:val="superscript"/>
          <w:rtl/>
        </w:rPr>
        <w:footnoteReference w:id="1017"/>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می‌گویم: خود عیاشی هر چند موثوق است، اما از راویان ضعیف روایت می‌کرد</w:t>
      </w:r>
      <w:r w:rsidRPr="00143145">
        <w:rPr>
          <w:rStyle w:val="Char4"/>
          <w:rtl/>
        </w:rPr>
        <w:footnoteReference w:id="1018"/>
      </w:r>
      <w:r w:rsidRPr="00143145">
        <w:rPr>
          <w:rStyle w:val="Char4"/>
          <w:rFonts w:hint="cs"/>
          <w:rtl/>
        </w:rPr>
        <w:t>. اما راجع به‌ تفسیرش باید گفت که‌ بیشتر سند روایات تفسیرش حذف شده‌‌اند</w:t>
      </w:r>
      <w:r w:rsidRPr="00143145">
        <w:rPr>
          <w:rStyle w:val="Char4"/>
          <w:rtl/>
        </w:rPr>
        <w:footnoteReference w:id="1019"/>
      </w:r>
      <w:r w:rsidRPr="00143145">
        <w:rPr>
          <w:rStyle w:val="Char4"/>
          <w:rFonts w:hint="cs"/>
          <w:rtl/>
        </w:rPr>
        <w:t>، و بقیه‌ی رجال سند شناخته شده نیستند و در کتاب‌های رجال‌شناسی نامی از آنها برده نشده است، اما در مورد حسن بن زید نکوهش‌های زیادی ذکر شده است</w:t>
      </w:r>
      <w:r w:rsidRPr="0011662A">
        <w:rPr>
          <w:rStyle w:val="Char4"/>
          <w:vertAlign w:val="superscript"/>
          <w:rtl/>
        </w:rPr>
        <w:footnoteReference w:id="1020"/>
      </w:r>
      <w:r w:rsidRPr="00143145">
        <w:rPr>
          <w:rStyle w:val="Char4"/>
          <w:rFonts w:hint="cs"/>
          <w:rtl/>
        </w:rPr>
        <w:t xml:space="preserve">. </w:t>
      </w:r>
    </w:p>
    <w:p w:rsidR="007159A4" w:rsidRPr="00F1460C" w:rsidRDefault="007159A4" w:rsidP="0011662A">
      <w:pPr>
        <w:widowControl w:val="0"/>
        <w:tabs>
          <w:tab w:val="right" w:pos="7031"/>
        </w:tabs>
        <w:ind w:firstLine="284"/>
        <w:jc w:val="both"/>
        <w:rPr>
          <w:rStyle w:val="Char6"/>
          <w:rtl/>
        </w:rPr>
      </w:pPr>
      <w:r w:rsidRPr="00143145">
        <w:rPr>
          <w:rStyle w:val="Char5"/>
          <w:rFonts w:hint="cs"/>
          <w:rtl/>
        </w:rPr>
        <w:t>روایت هشتم</w:t>
      </w:r>
      <w:r w:rsidRPr="00143145">
        <w:rPr>
          <w:rStyle w:val="Char4"/>
          <w:rFonts w:hint="cs"/>
          <w:rtl/>
        </w:rPr>
        <w:t>: فرات گوید: حسین‌بن سعید به صورت (فلان از فلان از فلان) از ابی‌جعفر برای من روایت کرد و گفت: یک روز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مسجد نماز می‌خواند، مسکینی از کنار ایشان گذشت.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آیا صدقه‌ای به تو داده شد؟ گفت: بله، از کنار مردی -که در حالت رکوع بود- گذشتم، او انگشترش را به من بخشید، آن مسکین با دست به علی‌بن ابیطالب اشاره کرد، پس این آیه نازل شد: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xml:space="preserve">: 55]. </w:t>
      </w:r>
    </w:p>
    <w:p w:rsidR="007159A4" w:rsidRPr="00143145" w:rsidRDefault="007159A4" w:rsidP="0011662A">
      <w:pPr>
        <w:tabs>
          <w:tab w:val="right" w:pos="7031"/>
        </w:tabs>
        <w:ind w:firstLine="284"/>
        <w:jc w:val="both"/>
        <w:rPr>
          <w:rStyle w:val="Char4"/>
          <w:rtl/>
        </w:rPr>
      </w:pPr>
      <w:r w:rsidRPr="00C811D1">
        <w:rPr>
          <w:rFonts w:ascii="Lotus Linotype" w:hAnsi="Lotus Linotype" w:cs="Lotus Linotype"/>
          <w:b/>
          <w:bCs/>
          <w:szCs w:val="26"/>
          <w:rtl/>
          <w:lang w:bidi="fa-IR"/>
        </w:rPr>
        <w:t xml:space="preserve"> </w:t>
      </w:r>
      <w:r w:rsidRPr="00143145">
        <w:rPr>
          <w:rStyle w:val="Char4"/>
          <w:rFonts w:hint="cs"/>
          <w:rtl/>
        </w:rPr>
        <w:t>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پس از من، ایشان ولی و سرپرست شما هستند</w:t>
      </w:r>
      <w:r w:rsidRPr="00143145">
        <w:rPr>
          <w:rStyle w:val="Char4"/>
          <w:rtl/>
        </w:rPr>
        <w:footnoteReference w:id="1021"/>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5"/>
          <w:rFonts w:hint="cs"/>
          <w:rtl/>
        </w:rPr>
        <w:t>روایت نهم</w:t>
      </w:r>
      <w:r w:rsidRPr="00143145">
        <w:rPr>
          <w:rStyle w:val="Char4"/>
          <w:rFonts w:hint="cs"/>
          <w:rtl/>
        </w:rPr>
        <w:t xml:space="preserve">: فرات گوید: جعفر بن احمد (محمد) به صورت (فلان از فلان) از عبدالله‌بن عطاء از ابی‌جعفر برای من روایت کرد و گفت: این آیه: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Pr>
          <w:rFonts w:cs="Traditional Arabic" w:hint="cs"/>
          <w:rtl/>
          <w:lang w:bidi="fa-IR"/>
        </w:rPr>
        <w:t>﴾</w:t>
      </w:r>
      <w:r w:rsidRPr="00143145">
        <w:rPr>
          <w:rStyle w:val="Char4"/>
          <w:rFonts w:hint="cs"/>
          <w:rtl/>
        </w:rPr>
        <w:t xml:space="preserve"> درباره‌ی علی‌بن ابیطالب، نازل شد</w:t>
      </w:r>
      <w:r w:rsidRPr="0011662A">
        <w:rPr>
          <w:rStyle w:val="Char4"/>
          <w:vertAlign w:val="superscript"/>
          <w:rtl/>
        </w:rPr>
        <w:footnoteReference w:id="1022"/>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5"/>
          <w:rFonts w:hint="cs"/>
          <w:rtl/>
        </w:rPr>
        <w:t>روایت دهم</w:t>
      </w:r>
      <w:r w:rsidRPr="00143145">
        <w:rPr>
          <w:rStyle w:val="Char4"/>
          <w:rFonts w:hint="cs"/>
          <w:rtl/>
        </w:rPr>
        <w:t xml:space="preserve">: فرات گوید: حسین‌بن سعید به صورت (فلان از فلان) از جعفر روایت کرد و گفت: آیه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Pr>
          <w:rFonts w:cs="Traditional Arabic" w:hint="cs"/>
          <w:rtl/>
          <w:lang w:bidi="fa-IR"/>
        </w:rPr>
        <w:t>﴾</w:t>
      </w:r>
      <w:r w:rsidRPr="00143145">
        <w:rPr>
          <w:rStyle w:val="Char4"/>
          <w:rFonts w:hint="cs"/>
          <w:rtl/>
        </w:rPr>
        <w:t xml:space="preserve"> درباره‌ی علی‌بن ابیطالب</w:t>
      </w:r>
      <w:r w:rsidRPr="00143145">
        <w:rPr>
          <w:rStyle w:val="Char4"/>
          <w:rFonts w:hint="cs"/>
          <w:rtl/>
        </w:rPr>
        <w:sym w:font="AGA Arabesque" w:char="F074"/>
      </w:r>
      <w:r w:rsidRPr="00143145">
        <w:rPr>
          <w:rStyle w:val="Char4"/>
          <w:rFonts w:hint="cs"/>
          <w:rtl/>
        </w:rPr>
        <w:t xml:space="preserve"> نازل شد</w:t>
      </w:r>
      <w:r w:rsidRPr="0011662A">
        <w:rPr>
          <w:rStyle w:val="Char4"/>
          <w:vertAlign w:val="superscript"/>
          <w:rtl/>
        </w:rPr>
        <w:footnoteReference w:id="1023"/>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5"/>
          <w:rFonts w:hint="cs"/>
          <w:rtl/>
        </w:rPr>
        <w:t>روایت یازدهم</w:t>
      </w:r>
      <w:r w:rsidRPr="00143145">
        <w:rPr>
          <w:rStyle w:val="Char4"/>
          <w:rFonts w:hint="cs"/>
          <w:rtl/>
        </w:rPr>
        <w:t>: فرات گوید: اسماعیل‌بن ابراهیم برای ما روایت کرد و گفت: محمدبن حسین (حسن) بن أبی‌خطاب از احمدبن محمدبن أبی‌نصر از ثعلبه بن میمون از سلیمان بن طریق از محمدبن مسلم برای ما روایت کرد که سلام جعفی به ابوجعفر گفت: ای فرزند رسول خدا</w:t>
      </w:r>
      <w:r w:rsidRPr="00C811D1">
        <w:rPr>
          <w:rFonts w:cs="CTraditional Arabic" w:hint="cs"/>
          <w:lang w:bidi="fa-IR"/>
        </w:rPr>
        <w:sym w:font="AGA Arabesque" w:char="F072"/>
      </w:r>
      <w:r w:rsidRPr="00143145">
        <w:rPr>
          <w:rStyle w:val="Char4"/>
          <w:rFonts w:hint="cs"/>
          <w:rtl/>
        </w:rPr>
        <w:t xml:space="preserve"> خثیمه از شما دربار</w:t>
      </w:r>
      <w:r w:rsidR="00F1460C">
        <w:rPr>
          <w:rStyle w:val="Char4"/>
          <w:rFonts w:hint="cs"/>
          <w:rtl/>
        </w:rPr>
        <w:t>ه</w:t>
      </w:r>
      <w:r w:rsidRPr="00143145">
        <w:rPr>
          <w:rStyle w:val="Char4"/>
          <w:rFonts w:hint="cs"/>
          <w:rtl/>
        </w:rPr>
        <w:t xml:space="preserve"> قول خداوند که می‌فرماید: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Pr>
          <w:rFonts w:cs="Traditional Arabic" w:hint="cs"/>
          <w:rtl/>
          <w:lang w:bidi="fa-IR"/>
        </w:rPr>
        <w:t>﴾</w:t>
      </w:r>
      <w:r w:rsidRPr="00143145">
        <w:rPr>
          <w:rStyle w:val="Char4"/>
          <w:rFonts w:hint="cs"/>
          <w:rtl/>
        </w:rPr>
        <w:t xml:space="preserve"> برای من روایت کرد که این آیه درباره‌ی علی‌بن ابیطالب نازل شده است. گفت: خثیمه راست گفته است</w:t>
      </w:r>
      <w:r w:rsidRPr="0011662A">
        <w:rPr>
          <w:rStyle w:val="Char4"/>
          <w:vertAlign w:val="superscript"/>
          <w:rtl/>
        </w:rPr>
        <w:footnoteReference w:id="102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دوازدهم</w:t>
      </w:r>
      <w:r w:rsidRPr="00143145">
        <w:rPr>
          <w:rStyle w:val="Char4"/>
          <w:rFonts w:hint="cs"/>
          <w:rtl/>
        </w:rPr>
        <w:t>: فرات گوید: جعفربن محمدبن سعید احمسی به صورت (فلان از فلان) از ابی‌هاشم عبدالله بن محمدبن حنفیه برای من روایت کرد و گفت: مسکینی آمد،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او پرسید: آیا از میان یارانم کسی چیزی به تو بخشید؟ گفت: خیر،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به مسجد برو و از آنها درخواست کمک کن. سپس نزد من بیا و به من بگو که آیا چیزی به تو بخشیده‌اند یا خیر؟ آن مسکین به مسجد آمد و هیچ کس به او کمک نکرد. گفت: آن مسکین از کنار علی گذشت و علی در حال رکوع بود، پس دستش را به سوی آن مسکین دراز کرد و انگشتری را از دست علی</w:t>
      </w:r>
      <w:r w:rsidRPr="00C811D1">
        <w:rPr>
          <w:rFonts w:cs="CTraditional Arabic" w:hint="cs"/>
          <w:lang w:bidi="fa-IR"/>
        </w:rPr>
        <w:sym w:font="AGA Arabesque" w:char="F074"/>
      </w:r>
      <w:r w:rsidRPr="00143145">
        <w:rPr>
          <w:rStyle w:val="Char4"/>
          <w:rFonts w:hint="cs"/>
          <w:rtl/>
        </w:rPr>
        <w:t xml:space="preserve"> بیرون آورد، سپس آن مسکین خدمت رسول خدا برگشت و به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خبر داد که مردی انگشترش را به او بخشیده.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آیا آن مرد را می‌شناسی؟ گفت: خیر کسی را به همراه آن فقیر فرستاد تا بداند چه کسی انگشترش را به او بخشیده. بعداً مشخص شد که علی‌بن ابیطالب بوده است. راوی گوید: سپس این آیه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Pr>
          <w:rFonts w:cs="Traditional Arabic" w:hint="cs"/>
          <w:rtl/>
          <w:lang w:bidi="fa-IR"/>
        </w:rPr>
        <w:t>﴾</w:t>
      </w:r>
      <w:r w:rsidRPr="00143145">
        <w:rPr>
          <w:rStyle w:val="Char4"/>
          <w:rFonts w:hint="cs"/>
          <w:rtl/>
        </w:rPr>
        <w:t xml:space="preserve"> نازل شد</w:t>
      </w:r>
      <w:r w:rsidRPr="0011662A">
        <w:rPr>
          <w:rStyle w:val="Char4"/>
          <w:vertAlign w:val="superscript"/>
          <w:rtl/>
        </w:rPr>
        <w:footnoteReference w:id="1025"/>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سیزدهم</w:t>
      </w:r>
      <w:r w:rsidRPr="00143145">
        <w:rPr>
          <w:rStyle w:val="Char4"/>
          <w:rFonts w:hint="cs"/>
          <w:rtl/>
        </w:rPr>
        <w:t>: فرات گوید: حسین‌بن حکم حبری برای ما روایت کرد و گفت: حسن‌بن حسین برای ما روایت کرد و گفت: حبان از کلبی از أبی‌صالح از ابن عباس</w:t>
      </w:r>
      <w:r>
        <w:rPr>
          <w:rFonts w:cs="CTraditional Arabic" w:hint="cs"/>
          <w:rtl/>
          <w:lang w:bidi="fa-IR"/>
        </w:rPr>
        <w:t>ب</w:t>
      </w:r>
      <w:r w:rsidRPr="00143145">
        <w:rPr>
          <w:rStyle w:val="Char4"/>
          <w:rFonts w:hint="cs"/>
          <w:rtl/>
        </w:rPr>
        <w:t xml:space="preserve"> درباره‌ی قول خداوند: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Pr>
          <w:rFonts w:cs="Traditional Arabic" w:hint="cs"/>
          <w:rtl/>
          <w:lang w:bidi="fa-IR"/>
        </w:rPr>
        <w:t>﴾</w:t>
      </w:r>
      <w:r w:rsidRPr="00143145">
        <w:rPr>
          <w:rStyle w:val="Char4"/>
          <w:rFonts w:hint="cs"/>
          <w:rtl/>
        </w:rPr>
        <w:t xml:space="preserve"> برای ما روایت کرد و گفت: این آیه خاصتاً درباره‌ی علی‌بن ابیطالب نازل شده است</w:t>
      </w:r>
      <w:r w:rsidRPr="0011662A">
        <w:rPr>
          <w:rStyle w:val="Char4"/>
          <w:vertAlign w:val="superscript"/>
          <w:rtl/>
        </w:rPr>
        <w:footnoteReference w:id="102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1662A">
        <w:rPr>
          <w:rStyle w:val="Char5"/>
          <w:rFonts w:hint="cs"/>
          <w:spacing w:val="-4"/>
          <w:rtl/>
        </w:rPr>
        <w:t>روایت چهاردهم</w:t>
      </w:r>
      <w:r w:rsidRPr="0011662A">
        <w:rPr>
          <w:rStyle w:val="Char4"/>
          <w:rFonts w:hint="cs"/>
          <w:spacing w:val="-4"/>
          <w:rtl/>
        </w:rPr>
        <w:t>: فرات گوید: عبیدبن کثیر به صورت (فلان از فلان از فلان) از ابن ‌عباس</w:t>
      </w:r>
      <w:r w:rsidR="0011662A" w:rsidRPr="0011662A">
        <w:rPr>
          <w:rStyle w:val="Char4"/>
          <w:rFonts w:hint="cs"/>
          <w:spacing w:val="-4"/>
          <w:rtl/>
        </w:rPr>
        <w:t xml:space="preserve"> </w:t>
      </w:r>
      <w:r w:rsidRPr="0011662A">
        <w:rPr>
          <w:rFonts w:cs="CTraditional Arabic" w:hint="cs"/>
          <w:spacing w:val="-4"/>
          <w:rtl/>
          <w:lang w:bidi="fa-IR"/>
        </w:rPr>
        <w:t>ب</w:t>
      </w:r>
      <w:r w:rsidRPr="00143145">
        <w:rPr>
          <w:rStyle w:val="Char4"/>
          <w:rFonts w:hint="cs"/>
          <w:rtl/>
        </w:rPr>
        <w:t xml:space="preserve"> دربار</w:t>
      </w:r>
      <w:r w:rsidR="00F1460C">
        <w:rPr>
          <w:rStyle w:val="Char4"/>
          <w:rFonts w:hint="cs"/>
          <w:rtl/>
        </w:rPr>
        <w:t>ه</w:t>
      </w:r>
      <w:r w:rsidRPr="00143145">
        <w:rPr>
          <w:rStyle w:val="Char4"/>
          <w:rFonts w:hint="cs"/>
          <w:rtl/>
        </w:rPr>
        <w:t xml:space="preserve"> قول خداوند: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Pr>
          <w:rFonts w:cs="Traditional Arabic" w:hint="cs"/>
          <w:rtl/>
          <w:lang w:bidi="fa-IR"/>
        </w:rPr>
        <w:t>﴾</w:t>
      </w:r>
      <w:r w:rsidRPr="00143145">
        <w:rPr>
          <w:rStyle w:val="Char4"/>
          <w:rFonts w:hint="cs"/>
          <w:rtl/>
        </w:rPr>
        <w:t xml:space="preserve"> برای من روایت کرد و گفت: عبدالله‌بن سلام و گروهی از مسلمانان اهل کتاب به هنگام ظهر خدمت رسول الله</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رسیدند و گفتند: ای پیامبر خدا! خانه‌هایمان دور است و بجز این مسجد جای دیگری برای سخن گفتن نداریم، و خویشاوندانمان وقتی که دانستند ما ایمان آورده‌ایم و خدا و رسولش</w:t>
      </w:r>
      <w:r w:rsidRPr="00C811D1">
        <w:rPr>
          <w:rFonts w:cs="CTraditional Arabic" w:hint="cs"/>
          <w:lang w:bidi="fa-IR"/>
        </w:rPr>
        <w:sym w:font="AGA Arabesque" w:char="F072"/>
      </w:r>
      <w:r w:rsidR="0011662A">
        <w:rPr>
          <w:rFonts w:cs="CTraditional Arabic"/>
          <w:lang w:bidi="fa-IR"/>
        </w:rPr>
        <w:t xml:space="preserve"> </w:t>
      </w:r>
      <w:r w:rsidRPr="00143145">
        <w:rPr>
          <w:rStyle w:val="Char4"/>
          <w:rFonts w:hint="cs"/>
          <w:rtl/>
        </w:rPr>
        <w:t xml:space="preserve"> را تصدیق کرده‌ایم، با ما دشمنی را شروع کرده‌اند، و سوگند یاد کرده‌اند که نه با ما بنشینند و نه با ما حرف بزنند، اما این کار بر ما سخت آمده است. در حالی که آنها مشغول بودند و از وضعیت خود نزد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شکایت می‌کردند، این آیه: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Pr>
          <w:rFonts w:cs="Traditional Arabic" w:hint="cs"/>
          <w:rtl/>
          <w:lang w:bidi="fa-IR"/>
        </w:rPr>
        <w:t>﴾</w:t>
      </w:r>
      <w:r w:rsidRPr="00143145">
        <w:rPr>
          <w:rStyle w:val="Char4"/>
          <w:rFonts w:hint="cs"/>
          <w:rtl/>
        </w:rPr>
        <w:t xml:space="preserve"> نازل شد. پس وقتی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آیه را بر آنها تلاوت کرد، گفتند: راضی هستیم که الله پروردگار ما،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رسول ما و مسلمانان ولی ما باشند. بلال</w:t>
      </w:r>
      <w:r w:rsidRPr="00C811D1">
        <w:rPr>
          <w:rFonts w:cs="CTraditional Arabic" w:hint="cs"/>
          <w:lang w:bidi="fa-IR"/>
        </w:rPr>
        <w:sym w:font="AGA Arabesque" w:char="F074"/>
      </w:r>
      <w:r w:rsidRPr="00143145">
        <w:rPr>
          <w:rStyle w:val="Char4"/>
          <w:rFonts w:hint="cs"/>
          <w:rtl/>
        </w:rPr>
        <w:t xml:space="preserve"> اذان را سر داد و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سوی مسجد آمد، مردم مشغول نماز خواندن بودند، برخی در حالت رکوع، برخی </w:t>
      </w:r>
      <w:r w:rsidRPr="0011662A">
        <w:rPr>
          <w:rStyle w:val="Char4"/>
          <w:rFonts w:hint="cs"/>
          <w:spacing w:val="-2"/>
          <w:rtl/>
        </w:rPr>
        <w:t>در حالت سجود و برخی در حالت نشستن بودند، در آن حال مسکینی کمک می‌خواست،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43145">
        <w:rPr>
          <w:rStyle w:val="Char4"/>
          <w:rFonts w:hint="cs"/>
          <w:rtl/>
        </w:rPr>
        <w:t xml:space="preserve"> او را صدا زد و فرمود: آیا کسی به تو چیزی بخشیده؟ آن مسکین گفت: بله، آن مرد که در حالت قیام است انگشتری از نقره‌ را به‌ من بخشید، و آن مرد علی‌بن ابیطالب بود.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در چه حالتی بود که به تو کمک کرد؟ آن مسکین گفت: در حالت رکوع بود. گمان کرده‌اند که رسول خدا در این هنگام تکبیر داد و ‌فرمود: </w:t>
      </w:r>
    </w:p>
    <w:p w:rsidR="007159A4" w:rsidRPr="00143145" w:rsidRDefault="007159A4" w:rsidP="00F1460C">
      <w:pPr>
        <w:tabs>
          <w:tab w:val="right" w:pos="7031"/>
        </w:tabs>
        <w:spacing w:line="250" w:lineRule="auto"/>
        <w:ind w:firstLine="284"/>
        <w:jc w:val="both"/>
        <w:rPr>
          <w:rStyle w:val="Char4"/>
          <w:rtl/>
        </w:rPr>
      </w:pPr>
      <w:r>
        <w:rPr>
          <w:rFonts w:cs="Traditional Arabic" w:hint="cs"/>
          <w:rtl/>
          <w:lang w:bidi="fa-IR"/>
        </w:rPr>
        <w:t>﴿</w:t>
      </w:r>
      <w:r w:rsidRPr="00143145">
        <w:rPr>
          <w:rStyle w:val="Chard"/>
          <w:rFonts w:hint="eastAsia"/>
          <w:rtl/>
        </w:rPr>
        <w:t>وَمَن</w:t>
      </w:r>
      <w:r w:rsidRPr="00143145">
        <w:rPr>
          <w:rStyle w:val="Chard"/>
          <w:rtl/>
        </w:rPr>
        <w:t xml:space="preserve"> </w:t>
      </w:r>
      <w:r w:rsidRPr="00143145">
        <w:rPr>
          <w:rStyle w:val="Chard"/>
          <w:rFonts w:hint="eastAsia"/>
          <w:rtl/>
        </w:rPr>
        <w:t>يَتَوَلَّ</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وَرَسُولَهُ</w:t>
      </w:r>
      <w:r w:rsidRPr="00143145">
        <w:rPr>
          <w:rStyle w:val="Chard"/>
          <w:rFonts w:hint="cs"/>
          <w:rtl/>
        </w:rPr>
        <w:t>ۥ</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ءَامَنُواْ</w:t>
      </w:r>
      <w:r w:rsidRPr="00143145">
        <w:rPr>
          <w:rStyle w:val="Chard"/>
          <w:rtl/>
        </w:rPr>
        <w:t xml:space="preserve"> </w:t>
      </w:r>
      <w:r w:rsidRPr="00143145">
        <w:rPr>
          <w:rStyle w:val="Chard"/>
          <w:rFonts w:hint="eastAsia"/>
          <w:rtl/>
        </w:rPr>
        <w:t>فَإِنَّ</w:t>
      </w:r>
      <w:r w:rsidRPr="00143145">
        <w:rPr>
          <w:rStyle w:val="Chard"/>
          <w:rtl/>
        </w:rPr>
        <w:t xml:space="preserve"> </w:t>
      </w:r>
      <w:r w:rsidRPr="00143145">
        <w:rPr>
          <w:rStyle w:val="Chard"/>
          <w:rFonts w:hint="eastAsia"/>
          <w:rtl/>
        </w:rPr>
        <w:t>حِز</w:t>
      </w:r>
      <w:r w:rsidRPr="00143145">
        <w:rPr>
          <w:rStyle w:val="Chard"/>
          <w:rFonts w:hint="cs"/>
          <w:rtl/>
        </w:rPr>
        <w:t>ۡ</w:t>
      </w:r>
      <w:r w:rsidRPr="00143145">
        <w:rPr>
          <w:rStyle w:val="Chard"/>
          <w:rFonts w:hint="eastAsia"/>
          <w:rtl/>
        </w:rPr>
        <w:t>بَ</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هُمُ</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غَ</w:t>
      </w:r>
      <w:r w:rsidRPr="00143145">
        <w:rPr>
          <w:rStyle w:val="Chard"/>
          <w:rFonts w:hint="cs"/>
          <w:rtl/>
        </w:rPr>
        <w:t>ٰ</w:t>
      </w:r>
      <w:r w:rsidRPr="00143145">
        <w:rPr>
          <w:rStyle w:val="Chard"/>
          <w:rFonts w:hint="eastAsia"/>
          <w:rtl/>
        </w:rPr>
        <w:t>لِبُونَ</w:t>
      </w:r>
      <w:r w:rsidRPr="00143145">
        <w:rPr>
          <w:rStyle w:val="Chard"/>
          <w:rtl/>
        </w:rPr>
        <w:t xml:space="preserve"> </w:t>
      </w:r>
      <w:r w:rsidRPr="00143145">
        <w:rPr>
          <w:rStyle w:val="Chard"/>
          <w:rFonts w:hint="cs"/>
          <w:rtl/>
        </w:rPr>
        <w:t>٥٦</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56].</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پانزدهم</w:t>
      </w:r>
      <w:r w:rsidRPr="00143145">
        <w:rPr>
          <w:rStyle w:val="Char4"/>
          <w:rFonts w:hint="cs"/>
          <w:rtl/>
        </w:rPr>
        <w:t>: فرات گوید: ابوعلی احمدبن حسین حضرمی به صورت (فلان از فلان از فلان) از ابن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برای من روایت کرد و گفت: هنگامی که آیه: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Pr>
          <w:rFonts w:cs="Traditional Arabic" w:hint="cs"/>
          <w:rtl/>
          <w:lang w:bidi="fa-IR"/>
        </w:rPr>
        <w:t>﴾</w:t>
      </w:r>
      <w:r w:rsidRPr="00143145">
        <w:rPr>
          <w:rStyle w:val="Char4"/>
          <w:rFonts w:hint="cs"/>
          <w:rtl/>
        </w:rPr>
        <w:t xml:space="preserve"> نازل شد،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مسجد آمد و ناگهان با مسکینی روبرو شد که‌ درخواست کمک می‌کرد،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او را صدا زد و فرمود: در این مسجد چه کسی به تو کمک کرد؟ آن مسکین گفت: بجز آن کسی که در رکوع و سجود است، هیچ کسی دیگری به من کمک نکرد - منظور به راکع و ساجد علی‌بن ابیطالب است </w:t>
      </w:r>
      <w:r w:rsidR="0011662A">
        <w:rPr>
          <w:rStyle w:val="Char4"/>
          <w:rtl/>
        </w:rPr>
        <w:t>–</w:t>
      </w:r>
      <w:r w:rsidRPr="00143145">
        <w:rPr>
          <w:rStyle w:val="Char4"/>
          <w:rFonts w:hint="cs"/>
          <w:rtl/>
        </w:rPr>
        <w:t xml:space="preserve">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حمد و سپاس آن خدائی را که آن صدقه را در اهل بیت من قرار داد. راوی گوید: بر روی آن انگشتری که علی به مسکین بخشید، نوشته شده بود: منزه است کسی که افتخار من آن است که عبد و بنده‌ی او هستم</w:t>
      </w:r>
      <w:r w:rsidRPr="0011662A">
        <w:rPr>
          <w:rStyle w:val="Char4"/>
          <w:vertAlign w:val="superscript"/>
          <w:rtl/>
        </w:rPr>
        <w:footnoteReference w:id="1027"/>
      </w:r>
      <w:r w:rsidRPr="00143145">
        <w:rPr>
          <w:rStyle w:val="Char4"/>
          <w:rFonts w:hint="cs"/>
          <w:rtl/>
        </w:rPr>
        <w:t xml:space="preserve">. </w:t>
      </w:r>
    </w:p>
    <w:p w:rsidR="007159A4" w:rsidRPr="0011662A" w:rsidRDefault="007159A4" w:rsidP="00F1460C">
      <w:pPr>
        <w:widowControl w:val="0"/>
        <w:tabs>
          <w:tab w:val="right" w:pos="7031"/>
        </w:tabs>
        <w:spacing w:line="250" w:lineRule="auto"/>
        <w:ind w:firstLine="284"/>
        <w:jc w:val="both"/>
        <w:rPr>
          <w:rStyle w:val="Char4"/>
          <w:spacing w:val="-2"/>
          <w:rtl/>
        </w:rPr>
      </w:pPr>
      <w:r w:rsidRPr="0011662A">
        <w:rPr>
          <w:rStyle w:val="Char5"/>
          <w:rFonts w:hint="cs"/>
          <w:spacing w:val="-2"/>
          <w:rtl/>
        </w:rPr>
        <w:t>روایت شانزدهم</w:t>
      </w:r>
      <w:r w:rsidRPr="0011662A">
        <w:rPr>
          <w:rStyle w:val="Char4"/>
          <w:rFonts w:hint="cs"/>
          <w:spacing w:val="-2"/>
          <w:rtl/>
        </w:rPr>
        <w:t xml:space="preserve">: فرات گوید: جعفربن احمد به صورت (فلان از فلان از فلان) از علی‌ برای من روایت کرد و گفت: این آیه: </w:t>
      </w:r>
      <w:r w:rsidRPr="0011662A">
        <w:rPr>
          <w:rFonts w:cs="Traditional Arabic" w:hint="cs"/>
          <w:spacing w:val="-2"/>
          <w:rtl/>
          <w:lang w:bidi="fa-IR"/>
        </w:rPr>
        <w:t>﴿</w:t>
      </w:r>
      <w:r w:rsidRPr="0011662A">
        <w:rPr>
          <w:rStyle w:val="Chard"/>
          <w:rFonts w:hint="eastAsia"/>
          <w:spacing w:val="-2"/>
          <w:rtl/>
        </w:rPr>
        <w:t>إِنَّمَا</w:t>
      </w:r>
      <w:r w:rsidRPr="0011662A">
        <w:rPr>
          <w:rStyle w:val="Chard"/>
          <w:spacing w:val="-2"/>
          <w:rtl/>
        </w:rPr>
        <w:t xml:space="preserve"> </w:t>
      </w:r>
      <w:r w:rsidRPr="0011662A">
        <w:rPr>
          <w:rStyle w:val="Chard"/>
          <w:rFonts w:hint="eastAsia"/>
          <w:spacing w:val="-2"/>
          <w:rtl/>
        </w:rPr>
        <w:t>وَلِيُّكُمُ</w:t>
      </w:r>
      <w:r w:rsidRPr="0011662A">
        <w:rPr>
          <w:rStyle w:val="Chard"/>
          <w:spacing w:val="-2"/>
          <w:rtl/>
        </w:rPr>
        <w:t xml:space="preserve"> </w:t>
      </w:r>
      <w:r w:rsidRPr="0011662A">
        <w:rPr>
          <w:rStyle w:val="Chard"/>
          <w:rFonts w:hint="cs"/>
          <w:spacing w:val="-2"/>
          <w:rtl/>
        </w:rPr>
        <w:t>ٱ</w:t>
      </w:r>
      <w:r w:rsidRPr="0011662A">
        <w:rPr>
          <w:rStyle w:val="Chard"/>
          <w:rFonts w:hint="eastAsia"/>
          <w:spacing w:val="-2"/>
          <w:rtl/>
        </w:rPr>
        <w:t>للَّهُ</w:t>
      </w:r>
      <w:r w:rsidRPr="0011662A">
        <w:rPr>
          <w:rFonts w:ascii="KFGQPC Uthmanic Script HAFS" w:cs="Times New Roman" w:hint="cs"/>
          <w:spacing w:val="-2"/>
          <w:sz w:val="29"/>
          <w:szCs w:val="29"/>
          <w:rtl/>
        </w:rPr>
        <w:t xml:space="preserve">... </w:t>
      </w:r>
      <w:r w:rsidRPr="0011662A">
        <w:rPr>
          <w:rStyle w:val="Chard"/>
          <w:rFonts w:hint="eastAsia"/>
          <w:spacing w:val="-2"/>
          <w:rtl/>
        </w:rPr>
        <w:t>وَهُم</w:t>
      </w:r>
      <w:r w:rsidRPr="0011662A">
        <w:rPr>
          <w:rStyle w:val="Chard"/>
          <w:rFonts w:hint="cs"/>
          <w:spacing w:val="-2"/>
          <w:rtl/>
        </w:rPr>
        <w:t>ۡ</w:t>
      </w:r>
      <w:r w:rsidRPr="0011662A">
        <w:rPr>
          <w:rStyle w:val="Chard"/>
          <w:spacing w:val="-2"/>
          <w:rtl/>
        </w:rPr>
        <w:t xml:space="preserve"> </w:t>
      </w:r>
      <w:r w:rsidRPr="0011662A">
        <w:rPr>
          <w:rStyle w:val="Chard"/>
          <w:rFonts w:hint="eastAsia"/>
          <w:spacing w:val="-2"/>
          <w:rtl/>
        </w:rPr>
        <w:t>رَ</w:t>
      </w:r>
      <w:r w:rsidRPr="0011662A">
        <w:rPr>
          <w:rStyle w:val="Chard"/>
          <w:rFonts w:hint="cs"/>
          <w:spacing w:val="-2"/>
          <w:rtl/>
        </w:rPr>
        <w:t>ٰ</w:t>
      </w:r>
      <w:r w:rsidRPr="0011662A">
        <w:rPr>
          <w:rStyle w:val="Chard"/>
          <w:rFonts w:hint="eastAsia"/>
          <w:spacing w:val="-2"/>
          <w:rtl/>
        </w:rPr>
        <w:t>كِعُونَ</w:t>
      </w:r>
      <w:r w:rsidRPr="0011662A">
        <w:rPr>
          <w:rFonts w:cs="Traditional Arabic" w:hint="cs"/>
          <w:spacing w:val="-2"/>
          <w:rtl/>
          <w:lang w:bidi="fa-IR"/>
        </w:rPr>
        <w:t>﴾</w:t>
      </w:r>
      <w:r w:rsidRPr="0011662A">
        <w:rPr>
          <w:rStyle w:val="Char4"/>
          <w:rFonts w:hint="cs"/>
          <w:spacing w:val="-2"/>
          <w:rtl/>
        </w:rPr>
        <w:t xml:space="preserve"> در حالی بر پیامبر خدا</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نازل شد که در منزلش بود،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از منزل به‌ طرف مسجد خارج شد، دید که‌ مسکینی درخواست کمک می‌کند،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رو به مسکین کرد و فرمود: آیا کسی چیزی به تو بخشیده؟ مسکین گفت: خیر بجز آن کس که‌ در حالت رکوع است، هیچ کس به من کمک نکرده، منظورش علی بود</w:t>
      </w:r>
      <w:r w:rsidRPr="0011662A">
        <w:rPr>
          <w:rStyle w:val="Char4"/>
          <w:spacing w:val="-2"/>
          <w:vertAlign w:val="superscript"/>
          <w:rtl/>
        </w:rPr>
        <w:footnoteReference w:id="1028"/>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تمامی روایات مذکور از تفسیر فرات نقل شده‌اند، که‌ ما قبلاً ارزش این تفسیر و مؤلف آن را به تو معرفی کرده‌ بودیم، نکته‌ی دیگر این‌که‌ در این روایات راویانی مجهول و متروک وجود دارند، چه رسد به اینکه این روایات معنعن و منقطع هستند.</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گمان نمی‌کنم حسین‌بن سعید همان أهوازی موثوق باشد، چنانکه محقق تفسیر در ذکر استادان فرات گفته، بلکه آنچه که مشخص و معلوم است حسین‌بن سعید أهوازی نمی‌باشد، زیرا اهوازی از رضا و أبی‌جعفر ثانی و أبوالحسن ثالث روایت می‌کند و او از طبقه‌ی ابراهیم بن هاشم است.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فرات یکی از اعلام و مشهوران غیبت صغری و هم دوره‌ی کلینی صاحب الکافی می‌باشد، پس چگونه ممکن است از اهوازی روایت کند در حالی که او را ندیده است؟ </w:t>
      </w:r>
    </w:p>
    <w:p w:rsidR="007159A4" w:rsidRPr="00143145" w:rsidRDefault="007159A4" w:rsidP="0011662A">
      <w:pPr>
        <w:tabs>
          <w:tab w:val="right" w:pos="7031"/>
        </w:tabs>
        <w:ind w:firstLine="284"/>
        <w:jc w:val="both"/>
        <w:rPr>
          <w:rStyle w:val="Char4"/>
          <w:rtl/>
        </w:rPr>
      </w:pPr>
      <w:r w:rsidRPr="00143145">
        <w:rPr>
          <w:rStyle w:val="Char4"/>
          <w:rFonts w:hint="cs"/>
          <w:rtl/>
        </w:rPr>
        <w:t>ابن عطا، ابن طریف، جعفی و حبری هم نزد شیعه مجهول هستند</w:t>
      </w:r>
      <w:r w:rsidRPr="0011662A">
        <w:rPr>
          <w:rStyle w:val="Char4"/>
          <w:vertAlign w:val="superscript"/>
          <w:rtl/>
        </w:rPr>
        <w:footnoteReference w:id="1029"/>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راجع به‌ شرح حال اسماعیل بن ابراهیم، احمسی و حضرمی چیزی را نیافتم. </w:t>
      </w:r>
    </w:p>
    <w:p w:rsidR="007159A4" w:rsidRPr="00143145" w:rsidRDefault="007159A4" w:rsidP="0011662A">
      <w:pPr>
        <w:tabs>
          <w:tab w:val="right" w:pos="7031"/>
        </w:tabs>
        <w:ind w:firstLine="284"/>
        <w:jc w:val="both"/>
        <w:rPr>
          <w:rStyle w:val="Char4"/>
          <w:rtl/>
        </w:rPr>
      </w:pPr>
      <w:r w:rsidRPr="00143145">
        <w:rPr>
          <w:rStyle w:val="Char4"/>
          <w:rFonts w:hint="cs"/>
          <w:rtl/>
        </w:rPr>
        <w:t>و در کتاب‌های معتبر رجال‌شناسی نامی از ابوهاشم برده نشده است، صاحب «المناقب» دربار</w:t>
      </w:r>
      <w:r w:rsidR="00F1460C">
        <w:rPr>
          <w:rStyle w:val="Char4"/>
          <w:rFonts w:hint="cs"/>
          <w:rtl/>
        </w:rPr>
        <w:t>ه</w:t>
      </w:r>
      <w:r w:rsidRPr="00143145">
        <w:rPr>
          <w:rStyle w:val="Char4"/>
          <w:rFonts w:hint="cs"/>
          <w:rtl/>
        </w:rPr>
        <w:t xml:space="preserve"> او گفته: انسان بزرگوار و مورد اعتمادی است، ولی - چنانکه خوئی گفته است- در کتاب «المناقب» چاپ شده چنین چیزی وجود ندارد</w:t>
      </w:r>
      <w:r w:rsidRPr="0011662A">
        <w:rPr>
          <w:rStyle w:val="Char4"/>
          <w:vertAlign w:val="superscript"/>
          <w:rtl/>
        </w:rPr>
        <w:footnoteReference w:id="1030"/>
      </w:r>
      <w:r w:rsidRPr="00143145">
        <w:rPr>
          <w:rStyle w:val="Char4"/>
          <w:rFonts w:hint="cs"/>
          <w:rtl/>
        </w:rPr>
        <w:t xml:space="preserve">. و کلینی متروک الحدیث است. </w:t>
      </w:r>
    </w:p>
    <w:p w:rsidR="007159A4" w:rsidRPr="00143145" w:rsidRDefault="007159A4" w:rsidP="0011662A">
      <w:pPr>
        <w:tabs>
          <w:tab w:val="right" w:pos="7031"/>
        </w:tabs>
        <w:ind w:firstLine="284"/>
        <w:jc w:val="both"/>
        <w:rPr>
          <w:rStyle w:val="Char4"/>
          <w:rtl/>
        </w:rPr>
      </w:pPr>
      <w:r w:rsidRPr="00143145">
        <w:rPr>
          <w:rStyle w:val="Char4"/>
          <w:rFonts w:hint="cs"/>
          <w:rtl/>
        </w:rPr>
        <w:t>و کسانی که‌ شرح حال عبید را نوشته‌اند اعم از شیعه و سنی او را دروغگو دانسته‌اند</w:t>
      </w:r>
      <w:r w:rsidRPr="0011662A">
        <w:rPr>
          <w:rStyle w:val="Char4"/>
          <w:vertAlign w:val="superscript"/>
          <w:rtl/>
        </w:rPr>
        <w:footnoteReference w:id="1031"/>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5"/>
          <w:rFonts w:hint="cs"/>
          <w:rtl/>
        </w:rPr>
        <w:t>روایت هفدهم</w:t>
      </w:r>
      <w:r w:rsidRPr="00143145">
        <w:rPr>
          <w:rStyle w:val="Char4"/>
          <w:rFonts w:hint="cs"/>
          <w:rtl/>
        </w:rPr>
        <w:t xml:space="preserve">: طوسی و مفید از علی‌بن محمد کاتب از حسن‌بن علی زعفرانی از ابراهیم‌بن محمد ثقفی از محمدبن علی از عباس بن عبدالله‌بن عنبری از عبدالرحمن بن اسود یشکری از </w:t>
      </w:r>
      <w:r w:rsidRPr="0011662A">
        <w:rPr>
          <w:rStyle w:val="Char4"/>
          <w:rFonts w:hint="cs"/>
          <w:spacing w:val="-2"/>
          <w:rtl/>
        </w:rPr>
        <w:t>عون‌بن عبیدالله از پدربزرگش از ابورافع روایت کردند که‌ گفت: یک روز در منزل به‌ خدمت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43145">
        <w:rPr>
          <w:rStyle w:val="Char4"/>
          <w:rFonts w:hint="cs"/>
          <w:rtl/>
        </w:rPr>
        <w:t xml:space="preserve"> رفتم، دیدم که‌ خوابیده است و ماری در گوشه‌ای از منزل قرار دارد، دوست نداشتم آن مار را بکشم و پیامبر</w:t>
      </w:r>
      <w:r w:rsidRPr="00C811D1">
        <w:rPr>
          <w:rFonts w:cs="CTraditional Arabic" w:hint="cs"/>
          <w:lang w:bidi="fa-IR"/>
        </w:rPr>
        <w:sym w:font="AGA Arabesque" w:char="F072"/>
      </w:r>
      <w:r w:rsidR="0011662A">
        <w:rPr>
          <w:rFonts w:cs="CTraditional Arabic"/>
          <w:lang w:bidi="fa-IR"/>
        </w:rPr>
        <w:t xml:space="preserve"> </w:t>
      </w:r>
      <w:r w:rsidRPr="00143145">
        <w:rPr>
          <w:rStyle w:val="Char4"/>
          <w:rFonts w:hint="cs"/>
          <w:rtl/>
        </w:rPr>
        <w:t xml:space="preserve"> را بیدار کنم، و گمان می‌کردم که به او وحی می‌شود، لذا در میان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آن مار خوابیدم و به خود گفتم: اگر این مار ضرری برساند، به من ضرر می‌رساند نه به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مقداری منتظر ماندم تا پیامبر بیدار شد که‌ این آیه را تلاوت می‌فرمود:</w:t>
      </w:r>
    </w:p>
    <w:p w:rsidR="007159A4" w:rsidRPr="00143145" w:rsidRDefault="007159A4" w:rsidP="0011662A">
      <w:pPr>
        <w:pStyle w:val="af1"/>
        <w:rPr>
          <w:rStyle w:val="Char4"/>
          <w:rtl/>
        </w:rPr>
      </w:pPr>
      <w:r>
        <w:rPr>
          <w:rFonts w:cs="Traditional Arabic" w:hint="cs"/>
          <w:rtl/>
        </w:rPr>
        <w:t>﴿</w:t>
      </w:r>
      <w:r w:rsidRPr="0011662A">
        <w:rPr>
          <w:rFonts w:hint="eastAsia"/>
          <w:rtl/>
        </w:rPr>
        <w:t>إِنَّمَا</w:t>
      </w:r>
      <w:r w:rsidRPr="0011662A">
        <w:rPr>
          <w:rtl/>
        </w:rPr>
        <w:t xml:space="preserve"> </w:t>
      </w:r>
      <w:r w:rsidRPr="0011662A">
        <w:rPr>
          <w:rFonts w:hint="eastAsia"/>
          <w:rtl/>
        </w:rPr>
        <w:t>وَلِيُّكُمُ</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وَرَسُولُهُ</w:t>
      </w:r>
      <w:r w:rsidRPr="0011662A">
        <w:rPr>
          <w:rFonts w:hint="cs"/>
          <w:rtl/>
        </w:rPr>
        <w:t>ۥ</w:t>
      </w:r>
      <w:r w:rsidRPr="0011662A">
        <w:rPr>
          <w:rtl/>
        </w:rPr>
        <w:t xml:space="preserve"> </w:t>
      </w:r>
      <w:r w:rsidRPr="0011662A">
        <w:rPr>
          <w:rFonts w:hint="eastAsia"/>
          <w:rtl/>
        </w:rPr>
        <w:t>وَ</w:t>
      </w:r>
      <w:r w:rsidRPr="0011662A">
        <w:rPr>
          <w:rFonts w:hint="cs"/>
          <w:rtl/>
        </w:rPr>
        <w:t>ٱ</w:t>
      </w:r>
      <w:r w:rsidRPr="0011662A">
        <w:rPr>
          <w:rFonts w:hint="eastAsia"/>
          <w:rtl/>
        </w:rPr>
        <w:t>لَّذِينَ</w:t>
      </w:r>
      <w:r w:rsidRPr="0011662A">
        <w:rPr>
          <w:rtl/>
        </w:rPr>
        <w:t xml:space="preserve"> </w:t>
      </w:r>
      <w:r w:rsidRPr="0011662A">
        <w:rPr>
          <w:rFonts w:hint="eastAsia"/>
          <w:rtl/>
        </w:rPr>
        <w:t>ءَامَنُواْ</w:t>
      </w:r>
      <w:r>
        <w:rPr>
          <w:rFonts w:cs="Times New Roman" w:hint="cs"/>
          <w:sz w:val="29"/>
          <w:szCs w:val="29"/>
          <w:rtl/>
        </w:rPr>
        <w:t>...</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xml:space="preserve">: 55].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سپس فرمود: حمد و سپاس خدایی را که نعمتش را برای علی کامل کرد، و مبارک او باد آن فضلی که خداوند به او بخشیده است</w:t>
      </w:r>
      <w:r w:rsidRPr="0011662A">
        <w:rPr>
          <w:rStyle w:val="Char4"/>
          <w:vertAlign w:val="superscript"/>
          <w:rtl/>
        </w:rPr>
        <w:footnoteReference w:id="1032"/>
      </w:r>
      <w:r w:rsidRPr="00143145">
        <w:rPr>
          <w:rStyle w:val="Char4"/>
          <w:rFonts w:hint="cs"/>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می‌گویم: قبلاً راجع به‌ شرح حال نویسنده‌ بیاناتی را ارائه‌ نمودیم. زعفرانی</w:t>
      </w:r>
      <w:r w:rsidRPr="0011662A">
        <w:rPr>
          <w:rStyle w:val="Char4"/>
          <w:vertAlign w:val="superscript"/>
          <w:rtl/>
        </w:rPr>
        <w:footnoteReference w:id="1033"/>
      </w:r>
      <w:r w:rsidRPr="00143145">
        <w:rPr>
          <w:rStyle w:val="Char4"/>
          <w:rFonts w:hint="cs"/>
          <w:rtl/>
        </w:rPr>
        <w:t xml:space="preserve"> و نیز حال ثقفی هم مهمل هستند</w:t>
      </w:r>
      <w:r w:rsidRPr="0011662A">
        <w:rPr>
          <w:rStyle w:val="Char4"/>
          <w:vertAlign w:val="superscript"/>
          <w:rtl/>
        </w:rPr>
        <w:footnoteReference w:id="1034"/>
      </w:r>
      <w:r w:rsidRPr="00143145">
        <w:rPr>
          <w:rStyle w:val="Char4"/>
          <w:rFonts w:hint="cs"/>
          <w:rtl/>
        </w:rPr>
        <w:t>، و در میان شیعه هیچ کسی را نیافتم که شرح حال عنبری را نوشته باشد، و ابن اسود نیز مجهول</w:t>
      </w:r>
      <w:r w:rsidRPr="00143145">
        <w:rPr>
          <w:rStyle w:val="Char4"/>
          <w:rFonts w:hint="eastAsia"/>
          <w:rtl/>
        </w:rPr>
        <w:t xml:space="preserve">‌الحال </w:t>
      </w:r>
      <w:r w:rsidRPr="00143145">
        <w:rPr>
          <w:rStyle w:val="Char4"/>
          <w:rFonts w:hint="cs"/>
          <w:rtl/>
        </w:rPr>
        <w:t>است</w:t>
      </w:r>
      <w:r w:rsidRPr="0011662A">
        <w:rPr>
          <w:rStyle w:val="Char4"/>
          <w:vertAlign w:val="superscript"/>
          <w:rtl/>
        </w:rPr>
        <w:footnoteReference w:id="103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هیجدهم</w:t>
      </w:r>
      <w:r w:rsidRPr="00143145">
        <w:rPr>
          <w:rStyle w:val="Char4"/>
          <w:rFonts w:hint="cs"/>
          <w:rtl/>
        </w:rPr>
        <w:t>: طوسی می‌گوید: گروهی از ابوالمفضل به ما خبر دادند که‌ گفت: حسن</w:t>
      </w:r>
      <w:r w:rsidRPr="00143145">
        <w:rPr>
          <w:rStyle w:val="Char4"/>
          <w:rFonts w:hint="eastAsia"/>
          <w:rtl/>
        </w:rPr>
        <w:t xml:space="preserve">‌بن علی </w:t>
      </w:r>
      <w:r w:rsidRPr="00143145">
        <w:rPr>
          <w:rStyle w:val="Char4"/>
          <w:rFonts w:hint="cs"/>
          <w:rtl/>
        </w:rPr>
        <w:t>ز</w:t>
      </w:r>
      <w:r w:rsidRPr="00143145">
        <w:rPr>
          <w:rStyle w:val="Char4"/>
          <w:rFonts w:hint="eastAsia"/>
          <w:rtl/>
        </w:rPr>
        <w:t>کریا عاصمی برای ما روایت کرد و گفت</w:t>
      </w:r>
      <w:r w:rsidRPr="00143145">
        <w:rPr>
          <w:rStyle w:val="Char4"/>
          <w:rFonts w:hint="cs"/>
          <w:rtl/>
        </w:rPr>
        <w:t>:</w:t>
      </w:r>
      <w:r w:rsidRPr="00143145">
        <w:rPr>
          <w:rStyle w:val="Char4"/>
          <w:rFonts w:hint="eastAsia"/>
          <w:rtl/>
        </w:rPr>
        <w:t xml:space="preserve"> احمدبن عبیدالله‌ عدلی برای ما روایت کرد </w:t>
      </w:r>
      <w:r w:rsidRPr="00143145">
        <w:rPr>
          <w:rStyle w:val="Char4"/>
          <w:rFonts w:hint="cs"/>
          <w:rtl/>
        </w:rPr>
        <w:t xml:space="preserve">و </w:t>
      </w:r>
      <w:r w:rsidRPr="00143145">
        <w:rPr>
          <w:rStyle w:val="Char4"/>
          <w:rFonts w:hint="eastAsia"/>
          <w:rtl/>
        </w:rPr>
        <w:t>گفت: ربیع‌بن یسار برای ما روایت کرد</w:t>
      </w:r>
      <w:r w:rsidRPr="00143145">
        <w:rPr>
          <w:rStyle w:val="Char4"/>
          <w:rFonts w:hint="cs"/>
          <w:rtl/>
        </w:rPr>
        <w:t xml:space="preserve"> و</w:t>
      </w:r>
      <w:r w:rsidRPr="00143145">
        <w:rPr>
          <w:rStyle w:val="Char4"/>
          <w:rFonts w:hint="eastAsia"/>
          <w:rtl/>
        </w:rPr>
        <w:t xml:space="preserve"> گفت</w:t>
      </w:r>
      <w:r w:rsidRPr="00143145">
        <w:rPr>
          <w:rStyle w:val="Char4"/>
          <w:rFonts w:hint="cs"/>
          <w:rtl/>
        </w:rPr>
        <w:t>:</w:t>
      </w:r>
      <w:r w:rsidRPr="00143145">
        <w:rPr>
          <w:rStyle w:val="Char4"/>
          <w:rFonts w:hint="eastAsia"/>
          <w:rtl/>
        </w:rPr>
        <w:t xml:space="preserve"> اعمش از سالم‌بن </w:t>
      </w:r>
      <w:r w:rsidRPr="00143145">
        <w:rPr>
          <w:rStyle w:val="Char4"/>
          <w:rFonts w:hint="cs"/>
          <w:rtl/>
        </w:rPr>
        <w:t>أ</w:t>
      </w:r>
      <w:r w:rsidRPr="00143145">
        <w:rPr>
          <w:rStyle w:val="Char4"/>
          <w:rFonts w:hint="eastAsia"/>
          <w:rtl/>
        </w:rPr>
        <w:t xml:space="preserve">بی‌الجعد </w:t>
      </w:r>
      <w:r w:rsidRPr="00143145">
        <w:rPr>
          <w:rStyle w:val="Char4"/>
          <w:rFonts w:hint="cs"/>
          <w:rtl/>
        </w:rPr>
        <w:t xml:space="preserve">به‌ نقل از </w:t>
      </w:r>
      <w:r w:rsidRPr="00143145">
        <w:rPr>
          <w:rStyle w:val="Char4"/>
          <w:rFonts w:hint="eastAsia"/>
          <w:rtl/>
        </w:rPr>
        <w:t>ابوذر</w:t>
      </w:r>
      <w:r w:rsidR="0011662A">
        <w:rPr>
          <w:rStyle w:val="Char4"/>
          <w:rFonts w:hint="cs"/>
          <w:rtl/>
        </w:rPr>
        <w:t xml:space="preserve"> </w:t>
      </w:r>
      <w:r w:rsidRPr="00143145">
        <w:rPr>
          <w:rStyle w:val="Char4"/>
          <w:rFonts w:hint="eastAsia"/>
          <w:rtl/>
        </w:rPr>
        <w:sym w:font="AGA Arabesque" w:char="F074"/>
      </w:r>
      <w:r w:rsidRPr="00143145">
        <w:rPr>
          <w:rStyle w:val="Char4"/>
          <w:rFonts w:hint="eastAsia"/>
          <w:rtl/>
        </w:rPr>
        <w:t xml:space="preserve"> </w:t>
      </w:r>
      <w:r w:rsidRPr="00143145">
        <w:rPr>
          <w:rStyle w:val="Char4"/>
          <w:rFonts w:hint="cs"/>
          <w:rtl/>
        </w:rPr>
        <w:t xml:space="preserve">در حدیثی طولانی گفته‌ که امیرالمؤمنین علی فرمود: آیا بجز من در میان شما کسی دیگر موجود است که در حالت رکوع زکات داده باشد و در مورد او این آیه نازل شده باشد: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وَرَسُولُهُ</w:t>
      </w:r>
      <w:r w:rsidRPr="00143145">
        <w:rPr>
          <w:rStyle w:val="Chard"/>
          <w:rFonts w:hint="cs"/>
          <w:rtl/>
        </w:rPr>
        <w:t>ۥ</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ءَامَنُواْ</w:t>
      </w:r>
      <w:r>
        <w:rPr>
          <w:rFonts w:ascii="KFGQPC Uthmanic Script HAFS" w:cs="Times New Roman" w:hint="cs"/>
          <w:sz w:val="29"/>
          <w:szCs w:val="29"/>
          <w:rtl/>
        </w:rPr>
        <w:t>...</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55].</w:t>
      </w:r>
      <w:r w:rsidRPr="00143145">
        <w:rPr>
          <w:rStyle w:val="Char4"/>
          <w:rFonts w:hint="cs"/>
          <w:rtl/>
        </w:rPr>
        <w:t xml:space="preserve"> </w:t>
      </w:r>
      <w:r>
        <w:rPr>
          <w:rFonts w:cs="CTraditional Arabic" w:hint="cs"/>
          <w:rtl/>
          <w:lang w:bidi="fa-IR"/>
        </w:rPr>
        <w:t xml:space="preserve"> </w:t>
      </w:r>
      <w:r w:rsidRPr="00143145">
        <w:rPr>
          <w:rStyle w:val="Char4"/>
          <w:rFonts w:hint="cs"/>
          <w:rtl/>
        </w:rPr>
        <w:t>تا آخر روایت</w:t>
      </w:r>
      <w:r w:rsidRPr="0011662A">
        <w:rPr>
          <w:rStyle w:val="Char4"/>
          <w:vertAlign w:val="superscript"/>
          <w:rtl/>
        </w:rPr>
        <w:footnoteReference w:id="103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شرح حال ابوالمفضل و اعمش قبلاً ذکر گردید، و هیچ کسی را نیافتم که شرح حال عاصمی، عدلی و ابن یسار را نوشته باشد.</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نوزدهم</w:t>
      </w:r>
      <w:r w:rsidRPr="00143145">
        <w:rPr>
          <w:rStyle w:val="Char4"/>
          <w:rFonts w:hint="cs"/>
          <w:rtl/>
        </w:rPr>
        <w:t>: نجاشی و محمدبن جعفر از احمدبن محمدبن سعید از احمدبن یوسف از علی‌بن حسن بن حسین بن علی‌بن حسین بن علی‌بن ابیطالب (رضی‌الله عنهم اجمعین) از اسماعیل‌بن محمد بن عبدالله‌بن علی‌بن حسین، از اسماعیل‌بن حکم از عبدالله‌بن عبیدالله بن ابی‌رافع از پدرش روایت کرد و گفت: تمام داستان قبلی را ذکر کرد</w:t>
      </w:r>
      <w:r w:rsidRPr="0011662A">
        <w:rPr>
          <w:rStyle w:val="Char4"/>
          <w:vertAlign w:val="superscript"/>
          <w:rtl/>
        </w:rPr>
        <w:footnoteReference w:id="103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احمدبن یوسف اگر قصبانی باشد هیچ کسی را ندیده‌ام که صراحتاً او را موثوق دانسته باشد، و اگر غلام بنی تیم‌الله باشد، محال است ابن عقده که متولد سال (249 هجری) است از او روایت کرده باشد، و آن کسی که نجاشی روایتش را از او نقل می‌کند، سال (209 هجری) بوده است</w:t>
      </w:r>
      <w:r w:rsidRPr="00143145">
        <w:rPr>
          <w:rStyle w:val="Char4"/>
          <w:rtl/>
        </w:rPr>
        <w:footnoteReference w:id="1038"/>
      </w:r>
      <w:r w:rsidRPr="00143145">
        <w:rPr>
          <w:rStyle w:val="Char4"/>
          <w:rFonts w:hint="cs"/>
          <w:rtl/>
        </w:rPr>
        <w:t>. و اسماعیل بن محمد و ابن حکم هر دو مجهول هستند</w:t>
      </w:r>
      <w:r w:rsidRPr="0011662A">
        <w:rPr>
          <w:rStyle w:val="Char4"/>
          <w:vertAlign w:val="superscript"/>
          <w:rtl/>
        </w:rPr>
        <w:footnoteReference w:id="103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بیستم</w:t>
      </w:r>
      <w:r w:rsidRPr="00143145">
        <w:rPr>
          <w:rStyle w:val="Char4"/>
          <w:rFonts w:hint="cs"/>
          <w:rtl/>
        </w:rPr>
        <w:t>: محمدبن سلیمان کوفی گوید: ابو احمد عبدالرحمن بن احمد همدانی به من اجازه داد و گفت: ابراهیم‌بن حسن برای من روایت کرد و گفت: حبان</w:t>
      </w:r>
      <w:r w:rsidRPr="00143145">
        <w:rPr>
          <w:rStyle w:val="Char4"/>
          <w:rFonts w:hint="eastAsia"/>
          <w:rtl/>
        </w:rPr>
        <w:t>‌بن علی از محمدبن سائب از ابی‌صالح از ابن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w:t>
      </w:r>
      <w:r w:rsidRPr="00143145">
        <w:rPr>
          <w:rStyle w:val="Char4"/>
          <w:rFonts w:hint="eastAsia"/>
          <w:rtl/>
        </w:rPr>
        <w:t>دربار</w:t>
      </w:r>
      <w:r w:rsidR="00F1460C">
        <w:rPr>
          <w:rStyle w:val="Char4"/>
          <w:rFonts w:hint="eastAsia"/>
          <w:rtl/>
        </w:rPr>
        <w:t>ه</w:t>
      </w:r>
      <w:r w:rsidRPr="00143145">
        <w:rPr>
          <w:rStyle w:val="Char4"/>
          <w:rFonts w:hint="eastAsia"/>
          <w:rtl/>
        </w:rPr>
        <w:t xml:space="preserve"> قول خداوند که می‌فرماید</w:t>
      </w:r>
      <w:r w:rsidRPr="00143145">
        <w:rPr>
          <w:rStyle w:val="Char4"/>
          <w:rFonts w:hint="cs"/>
          <w:rtl/>
        </w:rPr>
        <w:t xml:space="preserve">: </w:t>
      </w:r>
      <w:r>
        <w:rPr>
          <w:rFonts w:cs="Traditional Arabic" w:hint="cs"/>
          <w:spacing w:val="-4"/>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وَلِيُّكُمُ</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وَرَسُولُهُ</w:t>
      </w:r>
      <w:r w:rsidRPr="00143145">
        <w:rPr>
          <w:rStyle w:val="Chard"/>
          <w:rFonts w:hint="cs"/>
          <w:rtl/>
        </w:rPr>
        <w:t>ۥ</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ءَامَنُواْ</w:t>
      </w:r>
      <w:r>
        <w:rPr>
          <w:rFonts w:ascii="KFGQPC Uthmanic Script HAFS" w:cs="Times New Roman" w:hint="cs"/>
          <w:sz w:val="29"/>
          <w:szCs w:val="29"/>
          <w:rtl/>
        </w:rPr>
        <w:t>...</w:t>
      </w:r>
      <w:r>
        <w:rPr>
          <w:rFonts w:cs="Traditional Arabic" w:hint="cs"/>
          <w:spacing w:val="-4"/>
          <w:rtl/>
          <w:lang w:bidi="fa-IR"/>
        </w:rPr>
        <w:t>﴾</w:t>
      </w:r>
      <w:r w:rsidRPr="00143145">
        <w:rPr>
          <w:rStyle w:val="Char4"/>
          <w:rFonts w:hint="cs"/>
          <w:rtl/>
        </w:rPr>
        <w:t xml:space="preserve"> </w:t>
      </w:r>
      <w:r w:rsidRPr="00143145">
        <w:rPr>
          <w:rStyle w:val="Char4"/>
          <w:rFonts w:hint="eastAsia"/>
          <w:rtl/>
        </w:rPr>
        <w:t xml:space="preserve">برای ما روایت کرد </w:t>
      </w:r>
      <w:r w:rsidRPr="00143145">
        <w:rPr>
          <w:rStyle w:val="Char4"/>
          <w:rFonts w:hint="cs"/>
          <w:rtl/>
        </w:rPr>
        <w:t>و گفت: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به مسجد رفت و مردم مشغول نماز خواندن بودند، برخی در حالت رکوع، برخی در حالت سجده و برخی در حالت نشستن بودند، در آن حال مسکینی درخواست کمک می‌کرد،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آن مسکین را صدا زد و فرمود: آیا کسی به تو چیزی بخشیده؟ گفت: بله،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گفت: چه چیزی به تو بخشیده؟ گفت: یک انگشتر نقره‌ای.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فرمود: چه کسی آن را به تو بخشید؟ گفت آن مردی که در حالت قیام قرار دارد.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فرمود: در چه حالتی بود که انگشتر را به تو بخشید؟ گفت: در حالت رکوع بود.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دید که آن مرد علی‌بن ابیطالب است، لذا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تکبیر را سر داد</w:t>
      </w:r>
      <w:r w:rsidRPr="0011662A">
        <w:rPr>
          <w:rStyle w:val="Char4"/>
          <w:vertAlign w:val="superscript"/>
          <w:rtl/>
        </w:rPr>
        <w:footnoteReference w:id="104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می‌گویم: همدانی مجهول است، و ابراهیم بن حسین نزد شیعه در میان چند نفر مجهول مشترک است. </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5"/>
          <w:rFonts w:hint="cs"/>
          <w:spacing w:val="-4"/>
          <w:rtl/>
        </w:rPr>
        <w:t>روایت بیست و یکم</w:t>
      </w:r>
      <w:r w:rsidRPr="0011662A">
        <w:rPr>
          <w:rStyle w:val="Char4"/>
          <w:rFonts w:hint="cs"/>
          <w:spacing w:val="-4"/>
          <w:rtl/>
        </w:rPr>
        <w:t>: محمدبن سلیمان کوفی (با سند قبلی از عبدالله‌بن محمدبن ابراهیم) که‌ گفت: عبدربه بن عبدالله‌بن عبدربه عبدی بصری برای ما روایت کرد و گفت: ابوالیسع ایوب‌بن سلیمان حبطی برای ما روایت کرد و گفت: محمدبن مروان سدی از محمدبن سائب کلبی، از ابی‌صالح غلام ام هانی، از ابن عباس برای ما روایت کرد... روایتی مانند روایت چهاردهم را نقل کرد</w:t>
      </w:r>
      <w:r w:rsidRPr="0011662A">
        <w:rPr>
          <w:rStyle w:val="Char4"/>
          <w:spacing w:val="-4"/>
          <w:vertAlign w:val="superscript"/>
          <w:rtl/>
        </w:rPr>
        <w:footnoteReference w:id="1041"/>
      </w:r>
      <w:r w:rsidRPr="0011662A">
        <w:rPr>
          <w:rStyle w:val="Char4"/>
          <w:rFonts w:hint="cs"/>
          <w:spacing w:val="-4"/>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برای ضعف این سند همان کافی است که چند نفر مجهول در آن وجود دارند، بلکه اسنادی که سدی از سائب کلبی در آن وجود داشته باشد، جزء آن سلسله اسنادهایی است که معروف و مشهور به دروغ هستند!!.</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بیست و دوم</w:t>
      </w:r>
      <w:r w:rsidRPr="00143145">
        <w:rPr>
          <w:rStyle w:val="Char4"/>
          <w:rFonts w:hint="cs"/>
          <w:rtl/>
        </w:rPr>
        <w:t>: محمدبن سلیمان کوفی گوید: عبیدالله‌بن محمد برای ما روایت کرد و گفت: محمدبن زکریا برای ما روایت کرد و گفت: قیس‌بن حفص و احمدبن یزید برای ما روایت کردند و گفتند: حسین‌بن حسن برای ما روایت کرد و گفت: ابومریم از منهال از عبیدالله‌بن محمد حنفیه از پدرش برای ما روایت کرد و گفت... روایتی مانند روایت دوازدهم را نقل کرد</w:t>
      </w:r>
      <w:r w:rsidRPr="0011662A">
        <w:rPr>
          <w:rStyle w:val="Char4"/>
          <w:vertAlign w:val="superscript"/>
          <w:rtl/>
        </w:rPr>
        <w:footnoteReference w:id="104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می‌گویم: در کتاب‌های شیعه راجع به‌ موثوق بودن خود محمدبن حنفیه چیزی گفته نشده است، و فرزند عبیدالله مجهول است، و منهال بن عمرو نزد اهل سنت ضعیف و نزد شیعه مجهول است.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5"/>
          <w:rFonts w:hint="cs"/>
          <w:spacing w:val="-2"/>
          <w:rtl/>
        </w:rPr>
        <w:t>روایت بیست و سوم</w:t>
      </w:r>
      <w:r w:rsidRPr="0011662A">
        <w:rPr>
          <w:rStyle w:val="Char4"/>
          <w:rFonts w:hint="cs"/>
          <w:spacing w:val="-2"/>
          <w:rtl/>
        </w:rPr>
        <w:t>: طبری شیعه گوید: ابوالفرج معافا برای من روایت کرد و گفت: محمدبن قاسم بن زکریا محاربی برای ما روایت کرد و گفت: قاسم‌بن هاشم بن یونسی نهشلی برای ما روایت کرد و گفت: حسن‌بن حسین برای ما روایت کرد و گفت: معاذبن مسلم از عطاء بن سائل از سعیدبن‌بن جبیر از ابن عامر برای ما روایت کرد و گفت:... روایتی مانند روایت چهاردهم را نقل کرد</w:t>
      </w:r>
      <w:r w:rsidRPr="0011662A">
        <w:rPr>
          <w:rStyle w:val="Char4"/>
          <w:spacing w:val="-2"/>
          <w:vertAlign w:val="superscript"/>
          <w:rtl/>
        </w:rPr>
        <w:footnoteReference w:id="1043"/>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می‌گویم: عطا بن سائب نزد شیعه مجهول است، اما نزد اهل سنت موثوق است، ولی ایشان در اواخر عمرش، روایات را بهم می‌زد و قاطی می‌کرد و قاسم نهشلی فردی مجهول است، و نام حسن‌بن حسین در بین افراد بسیاری مشترک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بعد... این که تا کنون ذکر کردیم حال و وضعیت تمام روایت‌های مسندی بود که‌ ما درباره‌ی این قصه و داستان از کتاب‌های معتبر و غیر معتبر شیعه یافتیم، و شما خواننده‌ی محترم فهمیدی که هیچ یک از آنها از طریق روایت اهل تشیع چه رسد به روایات اهل سنت، صحیح نبودند، علیرغم آن همه ابهاماتی که شیعه به هنگام بحث از این استدلال بکار گرفتند، که می‌گفتند: این قصه صحیح می‌باشد و از طریق اهل سنت هم وارد شده‌ است و کتاب‌های اهل سنت خالی از آن نیستند. آنان به این صورت فرق میان تخریج و تحقیق، و ارجاع به منابع را نادیده می‌گرفتند، چنانکه قبلاً گفتیم، بگونه‌ای که موضوع را بر خواننده‌ی ساده‌لوح مشتبه می‌ساختند، با وجود آن، خود می‌دانند که محض ارجاع یک حدیث به یک کتاب به اتفاق مسلمانان اعم از سنی و شیعه دلیل بر صحت آن حدیث نیست.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بدون شک بسیاری از علمای اهل سنت درباره‌ی سبب نزول این آیه روایاتی را ذکر کرده‌اند که علی‌بن ابیطالب در نماز، انگشترش را به مسکینی بخشید، اما ذکر این قصه از طرف علمای اهل سنت یا جهت اعلام ضعف آن است، و یا بخاطر آن می‌باشد که تمام سبب نزول‌های منقول در این‌باره‌ را ذکر کنند، بدون اینکه صحت آن را به‌ شرط گرفته باشند، و یا اینکه علمای اهل سنت از این‌رو قصه را با سندش ذکر کرده‌اند تا مسئولیت خود را در این زمینه ادا کرده باشند، اما هیچ یک از آن سبب نزول‌ها صحیح نیستند.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حتی خود امینی که عادتش بر آن است که تمام تلاش خود را برای اثبات احادیث امامت بکار گیرد هر چند که‌ آن حدیث واهی و ضعیف باشد، مانند حدیث ابتدای دعوت یا (یوم الدار) که قبلاً گذشت، دربار</w:t>
      </w:r>
      <w:r w:rsidR="00F1460C">
        <w:rPr>
          <w:rStyle w:val="Char4"/>
          <w:rFonts w:hint="cs"/>
          <w:rtl/>
        </w:rPr>
        <w:t>ه</w:t>
      </w:r>
      <w:r w:rsidRPr="00143145">
        <w:rPr>
          <w:rStyle w:val="Char4"/>
          <w:rFonts w:hint="cs"/>
          <w:rtl/>
        </w:rPr>
        <w:t xml:space="preserve"> این قصه حتی یک روایت را ذکر نکرده که‌ سند آن را بررسی کرده‌ باشد، زیرا علم کامل داشته که یک روایت صحیح در این قصه وجود ندارد، و امینی تنها به آن دسته از علمای اهل سنت که این قصه را ذکر کرده‌اند، اکتفا نموده، تا اینگونه به خوانندگانش بفهماند که صحت این قصه از مسلمات شیعه و سنی است، بدون اینکه حقیقت رأی و نظر بسیاری از علمایی که این قصه را صحیح ندانسته‌اند، بیان کند، این است آن امانتداری‌ای که امینی به آن افتخار می‌کند و از ما می‌خواهد که آن را رعایت کنیم.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هر صورت، درباره‌ی اسانید این قصه بحث خود را طولانی</w:t>
      </w:r>
      <w:r w:rsidRPr="00143145">
        <w:rPr>
          <w:rStyle w:val="Char4"/>
          <w:rFonts w:hint="eastAsia"/>
          <w:rtl/>
        </w:rPr>
        <w:t>‌</w:t>
      </w:r>
      <w:r w:rsidRPr="00143145">
        <w:rPr>
          <w:rStyle w:val="Char4"/>
          <w:rFonts w:hint="cs"/>
          <w:rtl/>
        </w:rPr>
        <w:t>تر نمی‌کنیم، مهم آن است که شیعه بتوانند برای این قصه تنها یک سند صحیح را چه از کتاب‌های سنی و چه در کتاب‌های شیعه به ما معرفی کنند.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اکنون به بحث متون این روایات می‌پردازیم:</w:t>
      </w:r>
    </w:p>
    <w:p w:rsidR="007159A4" w:rsidRPr="00024ECE" w:rsidRDefault="007159A4" w:rsidP="00143145">
      <w:pPr>
        <w:pStyle w:val="a2"/>
        <w:rPr>
          <w:rtl/>
        </w:rPr>
      </w:pPr>
      <w:bookmarkStart w:id="271" w:name="_Toc255900417"/>
      <w:bookmarkStart w:id="272" w:name="_Toc376815373"/>
      <w:bookmarkStart w:id="273" w:name="_Toc393987601"/>
      <w:r w:rsidRPr="00024ECE">
        <w:rPr>
          <w:rFonts w:hint="cs"/>
          <w:rtl/>
        </w:rPr>
        <w:t>بحث در</w:t>
      </w:r>
      <w:r>
        <w:rPr>
          <w:rFonts w:hint="cs"/>
          <w:rtl/>
        </w:rPr>
        <w:t xml:space="preserve"> مورد متون روایات صدقه دادن علی</w:t>
      </w:r>
      <w:r w:rsidR="0011662A">
        <w:rPr>
          <w:rFonts w:hint="cs"/>
          <w:rtl/>
        </w:rPr>
        <w:t xml:space="preserve"> </w:t>
      </w:r>
      <w:r w:rsidRPr="0011662A">
        <w:rPr>
          <w:rFonts w:cs="CTraditional Arabic" w:hint="cs"/>
          <w:b w:val="0"/>
          <w:bCs w:val="0"/>
          <w:sz w:val="28"/>
          <w:szCs w:val="28"/>
        </w:rPr>
        <w:sym w:font="AGA Arabesque" w:char="F074"/>
      </w:r>
      <w:r w:rsidRPr="00024ECE">
        <w:rPr>
          <w:rFonts w:hint="cs"/>
          <w:rtl/>
        </w:rPr>
        <w:t xml:space="preserve"> به انگشترش در حالت رکوع</w:t>
      </w:r>
      <w:bookmarkEnd w:id="271"/>
      <w:bookmarkEnd w:id="272"/>
      <w:bookmarkEnd w:id="273"/>
      <w:r w:rsidRPr="00024ECE">
        <w:rPr>
          <w:rFonts w:hint="cs"/>
          <w:rtl/>
        </w:rPr>
        <w:t xml:space="preserve"> </w:t>
      </w:r>
    </w:p>
    <w:p w:rsidR="007159A4" w:rsidRPr="00143145" w:rsidRDefault="007159A4" w:rsidP="0011662A">
      <w:pPr>
        <w:tabs>
          <w:tab w:val="right" w:pos="7031"/>
        </w:tabs>
        <w:spacing w:line="250" w:lineRule="auto"/>
        <w:jc w:val="both"/>
        <w:rPr>
          <w:rStyle w:val="Char4"/>
          <w:rtl/>
        </w:rPr>
      </w:pPr>
      <w:r w:rsidRPr="00143145">
        <w:rPr>
          <w:rStyle w:val="Char4"/>
          <w:rFonts w:hint="cs"/>
          <w:rtl/>
        </w:rPr>
        <w:t>از دلایل ضعف این قصه و اضطرابات واضح آن، اختلاف در روایات آن است، در یک روایت آمده که نزول این آیه در منزل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و در یک روایت دیگری آمده که در جلسه‌ای که با یهودیان داشت، نازل شد.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در روایت دیگری آمده که در مسجدش نازل شده، بلکه بعضی روایات گفته‌اند: نزول این آیه در مسجد‌الحرام بوده، از این‌رو که‌ یک روز أمیرالمؤمنین داخل کعبه شد و نماز می‌خواند، هنگامی که به رکوع رفت، مسکینی وارد شد و علی‌بن ابیطالب حلق</w:t>
      </w:r>
      <w:r w:rsidR="00F1460C">
        <w:rPr>
          <w:rStyle w:val="Char4"/>
          <w:rFonts w:hint="cs"/>
          <w:rtl/>
        </w:rPr>
        <w:t>ه</w:t>
      </w:r>
      <w:r w:rsidRPr="00143145">
        <w:rPr>
          <w:rStyle w:val="Char4"/>
          <w:rFonts w:hint="cs"/>
          <w:rtl/>
        </w:rPr>
        <w:t xml:space="preserve"> انگشترش را به او صدقه داد، پس این آیه در حق او نازل شد</w:t>
      </w:r>
      <w:r w:rsidRPr="0011662A">
        <w:rPr>
          <w:rStyle w:val="Char4"/>
          <w:vertAlign w:val="superscript"/>
          <w:rtl/>
        </w:rPr>
        <w:footnoteReference w:id="1044"/>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همچنین در مورد آنچه که علی ‌به صدقه داده است، اختلاف وجود دارد، بعضی می‌گویند: انگشترش را بخشیده چنانکه در بیشتر روایات ذکر شده، و بعضی می‌گویند: عبایش را به صدقه داده است چنانکه در روایت الکافی آمده است، بعضی قاطعانه‌ گفته‌اند: شاید این قصه تکرار شده است یک بار با انگشترش صدقه داده و یک بار با عبایش صدقه داده است</w:t>
      </w:r>
      <w:r w:rsidRPr="0011662A">
        <w:rPr>
          <w:rStyle w:val="Char4"/>
          <w:vertAlign w:val="superscript"/>
          <w:rtl/>
        </w:rPr>
        <w:footnoteReference w:id="1045"/>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نیز اختلاف در انگشتر است، که آیا انگشتر طلا بوده و یا نقره چنانکه در روایات آمده</w:t>
      </w:r>
      <w:r w:rsidRPr="0011662A">
        <w:rPr>
          <w:rStyle w:val="Char4"/>
          <w:vertAlign w:val="superscript"/>
          <w:rtl/>
        </w:rPr>
        <w:footnoteReference w:id="104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اختلاف در نقش انگشتر وجود دارد، بعضی گفته‌اند: در نقش انگشتر نوشته شده بود، ملک، از آن خدا است</w:t>
      </w:r>
      <w:r w:rsidRPr="0011662A">
        <w:rPr>
          <w:rStyle w:val="Char4"/>
          <w:vertAlign w:val="superscript"/>
          <w:rtl/>
        </w:rPr>
        <w:footnoteReference w:id="1047"/>
      </w:r>
      <w:r w:rsidRPr="00143145">
        <w:rPr>
          <w:rStyle w:val="Char4"/>
          <w:rFonts w:hint="cs"/>
          <w:rtl/>
        </w:rPr>
        <w:t xml:space="preserve"> و بعضی گفته‌اند: بر روی آن نوشته شده بود: منزه است کسی که افتخار من آن است که بنده‌ی او هستم</w:t>
      </w:r>
      <w:r w:rsidRPr="0011662A">
        <w:rPr>
          <w:rStyle w:val="Char4"/>
          <w:vertAlign w:val="superscript"/>
          <w:rtl/>
        </w:rPr>
        <w:footnoteReference w:id="104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اختلاف وجود دارد در آن نمازی که انجام می‌داد، بعضی گفته‌اند: نماز سنت بوده و بعضی گفته‌اند: نماز فریضه و به امامت رسول خدا بوده</w:t>
      </w:r>
      <w:r w:rsidRPr="0011662A">
        <w:rPr>
          <w:rStyle w:val="Char4"/>
          <w:vertAlign w:val="superscript"/>
          <w:rtl/>
        </w:rPr>
        <w:footnoteReference w:id="104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نیز اختلاف است که سائل سخن خودش را چگونه شروع کرد، در یک روایت آمده که گفت: سلام بر تو ای ولی خداوند و ای کسی که در حق مسلمانان از خود آنان شایسته‌تر هستی! صدقه‌ای به این مسکین بده، و در روایت دیگری آمده که‌ گفت: بار الها! من تو را گواه می‌گیرم که در مسجد پیامبرت درخواست کمک کردم، چنانکه در اکثر روایات آمده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اختلاف است در وقت نزول آیه، در برخی از روایات آمده که‌ این آیه قبل از داستان نازل شده و در روایات دیگری آمده که‌ پس از دعای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نازل شده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همچنین از چگونگی دادن صدقه اختلاف است، در بعضی از روایات آمده که‌ علی خود انگشترش را بیرون کشیده و به مسکین بخشیده و روایاتی گفته‌اند: خود مسکین انگشتر را از انگشت علی بیرون کشیده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اختلاف است در اینکه چه وقت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این آیه را به قومش تبلیغ کرد؟ برخی گفته‌اند: به محض اینکه آیه نازل شد پیامبر</w:t>
      </w:r>
      <w:r w:rsidRPr="00C811D1">
        <w:rPr>
          <w:rFonts w:cs="CTraditional Arabic" w:hint="cs"/>
          <w:lang w:bidi="fa-IR"/>
        </w:rPr>
        <w:sym w:font="AGA Arabesque" w:char="F072"/>
      </w:r>
      <w:r w:rsidR="0011662A">
        <w:rPr>
          <w:rFonts w:cs="CTraditional Arabic"/>
          <w:lang w:bidi="fa-IR"/>
        </w:rPr>
        <w:t xml:space="preserve"> </w:t>
      </w:r>
      <w:r w:rsidRPr="00143145">
        <w:rPr>
          <w:rStyle w:val="Char4"/>
          <w:rFonts w:hint="cs"/>
          <w:rtl/>
        </w:rPr>
        <w:t xml:space="preserve"> آن را بر مردم تلاوت کرد، و برخی گفته‌اند: تبلیغ آن را تا روز غدیر خم به تأخیر انداخت</w:t>
      </w:r>
      <w:r w:rsidRPr="0011662A">
        <w:rPr>
          <w:rStyle w:val="Char4"/>
          <w:vertAlign w:val="superscript"/>
          <w:rtl/>
        </w:rPr>
        <w:footnoteReference w:id="1050"/>
      </w:r>
      <w:r w:rsidRPr="0011662A">
        <w:rPr>
          <w:rStyle w:val="Char4"/>
          <w:rFonts w:hint="cs"/>
          <w:vertAlign w:val="superscript"/>
          <w:rtl/>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از چگونگی درخواست مسکین اختلاف است؛ در بعضی از روایات آمده که آن مسکین از ابتدا از شخص پیامبر درخواست کمک کرده، و در روایت دیگری آمده که سائل از ابتدا در مسجد درخواست کمک کرد، سپس پیامبر</w:t>
      </w:r>
      <w:r w:rsidRPr="00C811D1">
        <w:rPr>
          <w:rFonts w:cs="CTraditional Arabic" w:hint="cs"/>
          <w:lang w:bidi="fa-IR"/>
        </w:rPr>
        <w:sym w:font="AGA Arabesque" w:char="F072"/>
      </w:r>
      <w:r w:rsidRPr="00143145">
        <w:rPr>
          <w:rStyle w:val="Char4"/>
          <w:rFonts w:hint="cs"/>
          <w:rtl/>
        </w:rPr>
        <w:t xml:space="preserve"> او را دید و از او سؤال کرد و فرمود: آیا کسی به تو کمکی کرده است؟</w:t>
      </w:r>
      <w:r w:rsidRPr="0011662A">
        <w:rPr>
          <w:rStyle w:val="Char4"/>
          <w:vertAlign w:val="superscript"/>
          <w:rtl/>
        </w:rPr>
        <w:footnoteReference w:id="1051"/>
      </w:r>
      <w:r w:rsidRPr="00143145">
        <w:rPr>
          <w:rStyle w:val="Char4"/>
          <w:rFonts w:hint="cs"/>
          <w:rtl/>
        </w:rPr>
        <w:t>. تضاد در روایات بسیار است به آنچه که ذکر کردیم اکتفا می‌کنیم.</w:t>
      </w:r>
    </w:p>
    <w:p w:rsidR="007159A4" w:rsidRPr="00790E83" w:rsidRDefault="007159A4" w:rsidP="00143145">
      <w:pPr>
        <w:pStyle w:val="a5"/>
        <w:rPr>
          <w:rtl/>
        </w:rPr>
      </w:pPr>
      <w:bookmarkStart w:id="274" w:name="_Toc376815374"/>
      <w:bookmarkStart w:id="275" w:name="_Toc393987602"/>
      <w:r w:rsidRPr="00790E83">
        <w:rPr>
          <w:rFonts w:hint="cs"/>
          <w:rtl/>
        </w:rPr>
        <w:t>و اکنون در رد این استدلال چند نکته را ذکر می‌کنیم:</w:t>
      </w:r>
      <w:bookmarkEnd w:id="274"/>
      <w:bookmarkEnd w:id="275"/>
      <w:r w:rsidRPr="00790E83">
        <w:rPr>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1- اگر گفته شود: این آیه دلیل بر نفی امامت ابوبکر و عمر و عثمان است، همچنین می‌شود که‌ گفت: دلیل است بر نفی بقی</w:t>
      </w:r>
      <w:r w:rsidR="00F1460C">
        <w:rPr>
          <w:rStyle w:val="Char4"/>
          <w:rFonts w:hint="cs"/>
          <w:rtl/>
        </w:rPr>
        <w:t>ه</w:t>
      </w:r>
      <w:r w:rsidRPr="00143145">
        <w:rPr>
          <w:rStyle w:val="Char4"/>
          <w:rFonts w:hint="cs"/>
          <w:rtl/>
        </w:rPr>
        <w:t xml:space="preserve"> ائمه دوازده‌گانه؛پس این دلیل بیشتر به ضرر اهل تشیع است تا به اهل سنت، زیرا اگر گفته شود: دادن صدقه در حال رکوع شرط سرپرستی امت است، هیچ یک از بقی</w:t>
      </w:r>
      <w:r w:rsidR="00F1460C">
        <w:rPr>
          <w:rStyle w:val="Char4"/>
          <w:rFonts w:hint="cs"/>
          <w:rtl/>
        </w:rPr>
        <w:t>ه</w:t>
      </w:r>
      <w:r w:rsidRPr="00143145">
        <w:rPr>
          <w:rStyle w:val="Char4"/>
          <w:rFonts w:hint="cs"/>
          <w:rtl/>
        </w:rPr>
        <w:t xml:space="preserve"> ائمه در این حالت صدقه نداده‌اند. </w:t>
      </w:r>
    </w:p>
    <w:p w:rsidR="007159A4" w:rsidRPr="00143145" w:rsidRDefault="007159A4" w:rsidP="0011662A">
      <w:pPr>
        <w:tabs>
          <w:tab w:val="right" w:pos="7031"/>
        </w:tabs>
        <w:ind w:firstLine="284"/>
        <w:jc w:val="both"/>
        <w:rPr>
          <w:rStyle w:val="Char4"/>
          <w:rtl/>
        </w:rPr>
      </w:pPr>
      <w:r w:rsidRPr="00143145">
        <w:rPr>
          <w:rStyle w:val="Char4"/>
          <w:rFonts w:hint="cs"/>
          <w:rtl/>
        </w:rPr>
        <w:t>2- صیغ</w:t>
      </w:r>
      <w:r w:rsidR="00F1460C">
        <w:rPr>
          <w:rStyle w:val="Char4"/>
          <w:rFonts w:hint="cs"/>
          <w:rtl/>
        </w:rPr>
        <w:t>ه</w:t>
      </w:r>
      <w:r w:rsidRPr="00143145">
        <w:rPr>
          <w:rStyle w:val="Char4"/>
          <w:rFonts w:hint="cs"/>
          <w:rtl/>
        </w:rPr>
        <w:t xml:space="preserve"> </w:t>
      </w:r>
      <w:r>
        <w:rPr>
          <w:rFonts w:cs="Traditional Arabic" w:hint="cs"/>
          <w:rtl/>
          <w:lang w:bidi="fa-IR"/>
        </w:rPr>
        <w:t>«</w:t>
      </w:r>
      <w:r w:rsidRPr="00143145">
        <w:rPr>
          <w:rStyle w:val="Char1"/>
          <w:rtl/>
        </w:rPr>
        <w:t>الذین یؤتون الزکات وهم راکعون</w:t>
      </w:r>
      <w:r w:rsidRPr="00024ECE">
        <w:rPr>
          <w:rFonts w:ascii="Traditional Arabic" w:hAnsi="Traditional Arabic" w:cs="Traditional Arabic"/>
          <w:rtl/>
          <w:lang w:bidi="fa-IR"/>
        </w:rPr>
        <w:t>»</w:t>
      </w:r>
      <w:r w:rsidRPr="00143145">
        <w:rPr>
          <w:rStyle w:val="Char4"/>
          <w:rFonts w:hint="cs"/>
          <w:rtl/>
        </w:rPr>
        <w:t xml:space="preserve"> صیغ</w:t>
      </w:r>
      <w:r w:rsidR="00F1460C">
        <w:rPr>
          <w:rStyle w:val="Char4"/>
          <w:rFonts w:hint="cs"/>
          <w:rtl/>
        </w:rPr>
        <w:t>ه</w:t>
      </w:r>
      <w:r w:rsidRPr="00143145">
        <w:rPr>
          <w:rStyle w:val="Char4"/>
          <w:rFonts w:hint="cs"/>
          <w:rtl/>
        </w:rPr>
        <w:t xml:space="preserve"> جمع است، چگونه می‌شود گفت: تنها بر علی صدق می‌کند، هر چند در لغت چنین اطلاقی صحیح است و در قرآن شواهد آن موجود است، اما حمل صیغ</w:t>
      </w:r>
      <w:r w:rsidR="00F1460C">
        <w:rPr>
          <w:rStyle w:val="Char4"/>
          <w:rFonts w:hint="cs"/>
          <w:rtl/>
        </w:rPr>
        <w:t>ه</w:t>
      </w:r>
      <w:r w:rsidRPr="00143145">
        <w:rPr>
          <w:rStyle w:val="Char4"/>
          <w:rFonts w:hint="cs"/>
          <w:rtl/>
        </w:rPr>
        <w:t xml:space="preserve"> جمع بر مفرد بدون دلیل خلاف صحیح است، آنگونه که برمی‌آید امینی در برابر ضعف اسانید این روایات و بی‌پایه و اساس بودن استدلال به آن هیچ راه فراری نداشته، او در بیان اینکه در قرآن آیات فراوانی وجود دارند که به صیغ</w:t>
      </w:r>
      <w:r w:rsidR="00F1460C">
        <w:rPr>
          <w:rStyle w:val="Char4"/>
          <w:rFonts w:hint="cs"/>
          <w:rtl/>
        </w:rPr>
        <w:t>ه</w:t>
      </w:r>
      <w:r w:rsidRPr="00143145">
        <w:rPr>
          <w:rStyle w:val="Char4"/>
          <w:rFonts w:hint="cs"/>
          <w:rtl/>
        </w:rPr>
        <w:t xml:space="preserve"> جمع ذکر شده‌اند و منظور به آنها مفرد است</w:t>
      </w:r>
      <w:r w:rsidRPr="00143145">
        <w:rPr>
          <w:rStyle w:val="Char4"/>
          <w:rtl/>
        </w:rPr>
        <w:footnoteReference w:id="1052"/>
      </w:r>
      <w:r w:rsidRPr="00143145">
        <w:rPr>
          <w:rStyle w:val="Char4"/>
          <w:rFonts w:hint="cs"/>
          <w:rtl/>
        </w:rPr>
        <w:t>. موضوع را زیاد طول داده است، بدون شک آنچه که ذکر کرده صحیح است، ولی چنین استدلالی در اینجا بی‌فائده است، زیرا آن مثال‌هایی که امینی ذکر کرده است، روایات صحیحی بر خلاف این روایات در مورد آنها وجود دارد.</w:t>
      </w:r>
    </w:p>
    <w:p w:rsidR="007159A4" w:rsidRPr="00143145" w:rsidRDefault="007159A4" w:rsidP="0011662A">
      <w:pPr>
        <w:tabs>
          <w:tab w:val="right" w:pos="7031"/>
        </w:tabs>
        <w:ind w:firstLine="284"/>
        <w:jc w:val="both"/>
        <w:rPr>
          <w:rStyle w:val="Char4"/>
          <w:rtl/>
        </w:rPr>
      </w:pPr>
      <w:r w:rsidRPr="00143145">
        <w:rPr>
          <w:rStyle w:val="Char4"/>
          <w:rFonts w:hint="cs"/>
          <w:rtl/>
        </w:rPr>
        <w:t>3- خداوند از هیچ کسی تمجید نمی‌کند مگر در برابر فعل نیکی نباشد (یعنی خداوند تنها در برابر کار نیک از کسی تعریف و تمجید می‌کند - مترجم) دادن صدقه در حال نماز خواندن، مستحب نیست، زیرا اگر مستحب می‌بود، خود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یک بار آن را انجام می‌داد، و یا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w:t>
      </w:r>
      <w:r w:rsidRPr="0011662A">
        <w:rPr>
          <w:rStyle w:val="Char4"/>
          <w:rFonts w:hint="cs"/>
          <w:spacing w:val="-4"/>
          <w:rtl/>
        </w:rPr>
        <w:t>این کار را چند بار دیگر تکرار می‌کرد، زیرا انسان در نماز مشغول است و فرصت کار دیگری را ندارد.</w:t>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تعجب اینجا است که شیعه نماز اهل سنت را بخاطر اینکه دست راستشان را بر روی دست چپ قرار می‌دهند، باطل می‌دانند و آن را مستوجب بطلان نماز می‌دانند</w:t>
      </w:r>
      <w:r w:rsidRPr="0011662A">
        <w:rPr>
          <w:rStyle w:val="Char4"/>
          <w:vertAlign w:val="superscript"/>
          <w:rtl/>
        </w:rPr>
        <w:footnoteReference w:id="1053"/>
      </w:r>
      <w:r w:rsidRPr="00143145">
        <w:rPr>
          <w:rStyle w:val="Char4"/>
          <w:rFonts w:hint="cs"/>
          <w:rtl/>
        </w:rPr>
        <w:t xml:space="preserve">، اما کار امیرالمؤمنین را که مشغول به مسکین بوده و به او اشاره نموده تا انگشتر را از دست امیر بیرون بکشد و یا خود امیر عبا را از تن درآورده و به مسکین بخشیده و... تا آخر آنچه که در روایات آمده، مستوجب بطلان نماز نمی‌دانند، با وجود اینکه کار امیرالمؤمنین با آنچه که شیعه در این زمینه از خود امیرالمؤمنین و ائمه ذکر کرده‌اند در تعارض است، چه رسد به اینکه با آیه: </w:t>
      </w:r>
    </w:p>
    <w:p w:rsidR="007159A4" w:rsidRPr="00143145" w:rsidRDefault="007159A4" w:rsidP="0011662A">
      <w:pPr>
        <w:tabs>
          <w:tab w:val="right" w:pos="7031"/>
        </w:tabs>
        <w:ind w:firstLine="284"/>
        <w:jc w:val="both"/>
        <w:rPr>
          <w:rStyle w:val="Char4"/>
          <w:rtl/>
        </w:rPr>
      </w:pPr>
      <w:r>
        <w:rPr>
          <w:rFonts w:cs="Traditional Arabic" w:hint="cs"/>
          <w:rtl/>
          <w:lang w:bidi="fa-IR"/>
        </w:rPr>
        <w:t>﴿</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يُقِيمُونَ</w:t>
      </w:r>
      <w:r w:rsidRPr="00143145">
        <w:rPr>
          <w:rStyle w:val="Chard"/>
          <w:rtl/>
        </w:rPr>
        <w:t xml:space="preserve"> </w:t>
      </w:r>
      <w:r w:rsidRPr="00143145">
        <w:rPr>
          <w:rStyle w:val="Chard"/>
          <w:rFonts w:hint="cs"/>
          <w:rtl/>
        </w:rPr>
        <w:t>ٱ</w:t>
      </w:r>
      <w:r w:rsidRPr="00143145">
        <w:rPr>
          <w:rStyle w:val="Chard"/>
          <w:rFonts w:hint="eastAsia"/>
          <w:rtl/>
        </w:rPr>
        <w:t>لصَّلَو</w:t>
      </w:r>
      <w:r w:rsidRPr="00143145">
        <w:rPr>
          <w:rStyle w:val="Chard"/>
          <w:rFonts w:hint="cs"/>
          <w:rtl/>
        </w:rPr>
        <w:t>ٰ</w:t>
      </w:r>
      <w:r w:rsidRPr="00143145">
        <w:rPr>
          <w:rStyle w:val="Chard"/>
          <w:rFonts w:hint="eastAsia"/>
          <w:rtl/>
        </w:rPr>
        <w:t>ةَ</w:t>
      </w:r>
      <w:r>
        <w:rPr>
          <w:rFonts w:cs="Traditional Arabic" w:hint="cs"/>
          <w:rtl/>
          <w:lang w:bidi="fa-IR"/>
        </w:rPr>
        <w:t>﴾</w:t>
      </w:r>
      <w:r w:rsidRPr="00143145">
        <w:rPr>
          <w:rStyle w:val="Char4"/>
          <w:rFonts w:hint="cs"/>
          <w:rtl/>
        </w:rPr>
        <w:t xml:space="preserve"> </w:t>
      </w:r>
      <w:r w:rsidRPr="00F1460C">
        <w:rPr>
          <w:rStyle w:val="Char6"/>
          <w:rFonts w:hint="cs"/>
          <w:rtl/>
        </w:rPr>
        <w:t>[الأنفال: 3]</w:t>
      </w:r>
      <w:r w:rsidRPr="00143145">
        <w:rPr>
          <w:rStyle w:val="Char4"/>
          <w:rFonts w:hint="cs"/>
          <w:rtl/>
        </w:rPr>
        <w:t>. در تعارض می‌باشد.</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 از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روایت شده که یک بار نمازگذاری را دید با ریش خود بازی می‌کرد، پیامبر فرمود: این شخص اگر در نماز از قلب خاشعی برخوردار می‌بود، اعضای بدنش هم خاشع می‌بودند</w:t>
      </w:r>
      <w:r w:rsidRPr="0011662A">
        <w:rPr>
          <w:rStyle w:val="Char4"/>
          <w:vertAlign w:val="superscript"/>
          <w:rtl/>
        </w:rPr>
        <w:footnoteReference w:id="1054"/>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شیعه‌ ذکر کرده‌اند که هرگاه وقت نماز فرا می‌رسید، علی‌بن ابیطالب رنگش می‌پرید و می‌لرزید. عرض کردند: چرا اینگونه می‌لرزی؟ در جواب فرمود: وقت آن امانتی فرارسیده که خداوند آن را بر آسمان‌ها و زمین و کوه‌ها عرضه فرمود، هیچ کدام قبول نکردند و از حمل آن خودداری کردند، اما انسان آن را پذیرفت، و من با این همه ضعفی که دارم نمی‌دانم که آیا به خوبی آن را انجام می‌دهم یا خیر</w:t>
      </w:r>
      <w:r w:rsidRPr="0011662A">
        <w:rPr>
          <w:rStyle w:val="Char4"/>
          <w:vertAlign w:val="superscript"/>
          <w:rtl/>
        </w:rPr>
        <w:footnoteReference w:id="1055"/>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ایشان صاحب این گفتار هستند چنانکه شیعه روایت می‌کنند، که می‌فرمود: خوشا به حال کسی که مخلصانه خدا را عبادت می‌کند و از او طلب می‌کند، و دلش به آنچه که چشمانش می‌بینند، مشغول نمی‌گردد، و به آنچه که با گوش‌هایش می‌شنود، ذکر خدا را فراموش نمی‌کند</w:t>
      </w:r>
      <w:r w:rsidRPr="0011662A">
        <w:rPr>
          <w:rStyle w:val="Char4"/>
          <w:vertAlign w:val="superscript"/>
          <w:rtl/>
        </w:rPr>
        <w:footnoteReference w:id="1056"/>
      </w:r>
      <w:r w:rsidRPr="00143145">
        <w:rPr>
          <w:rStyle w:val="Char4"/>
          <w:rFonts w:hint="cs"/>
          <w:rtl/>
        </w:rPr>
        <w:t xml:space="preserve">. امیرالمؤمنین این را در غیر نماز فرموده، و اگر در نماز می‌بود، چی؟ مثل اینکه شیعه خواسته‌اند که بگویند: امیرالمؤمنین از جمله آن کسانی است که به‌ حرف خود عمل نمی‌کنند. </w:t>
      </w:r>
    </w:p>
    <w:p w:rsidR="007159A4" w:rsidRPr="00143145" w:rsidRDefault="007159A4" w:rsidP="0011662A">
      <w:pPr>
        <w:tabs>
          <w:tab w:val="right" w:pos="7031"/>
        </w:tabs>
        <w:ind w:firstLine="284"/>
        <w:jc w:val="both"/>
        <w:rPr>
          <w:rStyle w:val="Char4"/>
          <w:rtl/>
        </w:rPr>
      </w:pPr>
      <w:r w:rsidRPr="00143145">
        <w:rPr>
          <w:rStyle w:val="Char4"/>
          <w:rFonts w:hint="cs"/>
          <w:rtl/>
        </w:rPr>
        <w:t>از صادق روایت شده که فرمود: هرگاه داخل نماز شدید، مواظب باشید با خشوع و خضوع و با تمام وجود در نماز قرار بگیرید، زیرا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می‌فرماید:</w:t>
      </w:r>
    </w:p>
    <w:p w:rsidR="007159A4" w:rsidRPr="00143145" w:rsidRDefault="007159A4" w:rsidP="0011662A">
      <w:pPr>
        <w:pStyle w:val="af1"/>
        <w:rPr>
          <w:rStyle w:val="Char4"/>
          <w:rtl/>
        </w:rPr>
      </w:pPr>
      <w:r w:rsidRPr="0011662A">
        <w:rPr>
          <w:rStyle w:val="Char8"/>
          <w:rFonts w:hint="cs"/>
          <w:rtl/>
        </w:rPr>
        <w:t>﴿</w:t>
      </w:r>
      <w:r w:rsidRPr="0011662A">
        <w:rPr>
          <w:rFonts w:ascii="Times New Roman" w:cs="Times New Roman" w:hint="cs"/>
          <w:rtl/>
        </w:rPr>
        <w:t>ٱ</w:t>
      </w:r>
      <w:r w:rsidRPr="0011662A">
        <w:rPr>
          <w:rFonts w:hint="eastAsia"/>
          <w:rtl/>
        </w:rPr>
        <w:t>لَّذِينَ</w:t>
      </w:r>
      <w:r w:rsidRPr="0011662A">
        <w:rPr>
          <w:rtl/>
        </w:rPr>
        <w:t xml:space="preserve"> </w:t>
      </w:r>
      <w:r w:rsidRPr="0011662A">
        <w:rPr>
          <w:rFonts w:hint="eastAsia"/>
          <w:rtl/>
        </w:rPr>
        <w:t>هُم</w:t>
      </w:r>
      <w:r w:rsidRPr="0011662A">
        <w:rPr>
          <w:rFonts w:hint="cs"/>
          <w:rtl/>
        </w:rPr>
        <w:t>ۡ</w:t>
      </w:r>
      <w:r w:rsidRPr="0011662A">
        <w:rPr>
          <w:rtl/>
        </w:rPr>
        <w:t xml:space="preserve"> </w:t>
      </w:r>
      <w:r w:rsidRPr="0011662A">
        <w:rPr>
          <w:rFonts w:hint="eastAsia"/>
          <w:rtl/>
        </w:rPr>
        <w:t>فِي</w:t>
      </w:r>
      <w:r w:rsidRPr="0011662A">
        <w:rPr>
          <w:rtl/>
        </w:rPr>
        <w:t xml:space="preserve"> </w:t>
      </w:r>
      <w:r w:rsidRPr="0011662A">
        <w:rPr>
          <w:rFonts w:hint="eastAsia"/>
          <w:rtl/>
        </w:rPr>
        <w:t>صَلَاتِهِم</w:t>
      </w:r>
      <w:r w:rsidRPr="0011662A">
        <w:rPr>
          <w:rFonts w:hint="cs"/>
          <w:rtl/>
        </w:rPr>
        <w:t>ۡ</w:t>
      </w:r>
      <w:r w:rsidRPr="0011662A">
        <w:rPr>
          <w:rtl/>
        </w:rPr>
        <w:t xml:space="preserve"> </w:t>
      </w:r>
      <w:r w:rsidRPr="0011662A">
        <w:rPr>
          <w:rFonts w:hint="eastAsia"/>
          <w:rtl/>
        </w:rPr>
        <w:t>خَ</w:t>
      </w:r>
      <w:r w:rsidRPr="0011662A">
        <w:rPr>
          <w:rFonts w:hint="cs"/>
          <w:rtl/>
        </w:rPr>
        <w:t>ٰ</w:t>
      </w:r>
      <w:r w:rsidRPr="0011662A">
        <w:rPr>
          <w:rFonts w:hint="eastAsia"/>
          <w:rtl/>
        </w:rPr>
        <w:t>شِعُونَ</w:t>
      </w:r>
      <w:r w:rsidRPr="0011662A">
        <w:rPr>
          <w:rtl/>
        </w:rPr>
        <w:t xml:space="preserve"> </w:t>
      </w:r>
      <w:r w:rsidRPr="0011662A">
        <w:rPr>
          <w:rFonts w:hint="cs"/>
          <w:rtl/>
        </w:rPr>
        <w:t>٢</w:t>
      </w:r>
      <w:r w:rsidRPr="0011662A">
        <w:rPr>
          <w:rStyle w:val="Char8"/>
          <w:rFonts w:hint="cs"/>
          <w:rtl/>
        </w:rPr>
        <w:t>﴾</w:t>
      </w:r>
      <w:r w:rsidRPr="00143145">
        <w:rPr>
          <w:rStyle w:val="Char4"/>
          <w:rFonts w:hint="cs"/>
          <w:rtl/>
        </w:rPr>
        <w:t xml:space="preserve"> </w:t>
      </w:r>
      <w:r w:rsidRPr="00F1460C">
        <w:rPr>
          <w:rStyle w:val="Char6"/>
          <w:rFonts w:hint="cs"/>
          <w:rtl/>
        </w:rPr>
        <w:t>[المؤمنون: 2]</w:t>
      </w:r>
      <w:r w:rsidRPr="00143145">
        <w:rPr>
          <w:rStyle w:val="Char4"/>
          <w:rtl/>
        </w:rPr>
        <w:footnoteReference w:id="1057"/>
      </w:r>
      <w:r w:rsidRPr="00143145">
        <w:rPr>
          <w:rStyle w:val="Char4"/>
          <w:rFonts w:hint="cs"/>
          <w:rtl/>
        </w:rPr>
        <w:t>.</w:t>
      </w:r>
    </w:p>
    <w:p w:rsidR="007159A4" w:rsidRPr="0011662A" w:rsidRDefault="007159A4" w:rsidP="0011662A">
      <w:pPr>
        <w:pStyle w:val="ab"/>
        <w:spacing w:line="240" w:lineRule="auto"/>
        <w:rPr>
          <w:rtl/>
        </w:rPr>
      </w:pPr>
      <w:r w:rsidRPr="006709AB">
        <w:rPr>
          <w:rFonts w:cs="Traditional Arabic" w:hint="cs"/>
          <w:rtl/>
        </w:rPr>
        <w:t>«</w:t>
      </w:r>
      <w:r w:rsidRPr="0011662A">
        <w:rPr>
          <w:rFonts w:hint="cs"/>
          <w:rtl/>
        </w:rPr>
        <w:t>(مؤمنین) آن کسانی که در نمازشان خاشع هستند</w:t>
      </w:r>
      <w:r w:rsidRPr="006709AB">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نیز از او روایت شده که می‌فرمود: هرگاه رو به قبله کردی دنیا و آنچه در دنیا است، فراموش کن و مردم و هر آنچه که به‌ آن مشغول هستند، فراموش کن و دلت را از هر چیزی که تو را از خدا مشغول می‌کند، خالی کن</w:t>
      </w:r>
      <w:r w:rsidRPr="0011662A">
        <w:rPr>
          <w:rStyle w:val="Char4"/>
          <w:vertAlign w:val="superscript"/>
          <w:rtl/>
        </w:rPr>
        <w:footnoteReference w:id="1058"/>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شیعه درباره‌ی نماز امام زین‌العابدین و خشوع ایشان در نماز، روایات فراوانی را ذکر کرده‌اند، از جمله این‌که‌: یک بار امام زین‌العابدین</w:t>
      </w:r>
      <w:r w:rsidR="0011662A">
        <w:rPr>
          <w:rStyle w:val="Char4"/>
          <w:rFonts w:hint="cs"/>
          <w:rtl/>
        </w:rPr>
        <w:t xml:space="preserve"> </w:t>
      </w:r>
      <w:r w:rsidR="0011662A">
        <w:rPr>
          <w:rFonts w:cs="CTraditional Arabic" w:hint="cs"/>
          <w:rtl/>
          <w:lang w:bidi="fa-IR"/>
        </w:rPr>
        <w:t>/</w:t>
      </w:r>
      <w:r w:rsidRPr="00143145">
        <w:rPr>
          <w:rStyle w:val="Char4"/>
          <w:rFonts w:hint="cs"/>
          <w:rtl/>
        </w:rPr>
        <w:t xml:space="preserve"> نماز می‌خواند، فرزندش باقر</w:t>
      </w:r>
      <w:r w:rsidR="0011662A">
        <w:rPr>
          <w:rStyle w:val="Char4"/>
          <w:rFonts w:hint="cs"/>
          <w:rtl/>
        </w:rPr>
        <w:t xml:space="preserve"> </w:t>
      </w:r>
      <w:r>
        <w:rPr>
          <w:rFonts w:cs="CTraditional Arabic" w:hint="cs"/>
          <w:rtl/>
          <w:lang w:bidi="fa-IR"/>
        </w:rPr>
        <w:t>/</w:t>
      </w:r>
      <w:r w:rsidRPr="00143145">
        <w:rPr>
          <w:rStyle w:val="Char4"/>
          <w:rFonts w:hint="cs"/>
          <w:rtl/>
        </w:rPr>
        <w:t xml:space="preserve"> که کوچک بود، در </w:t>
      </w:r>
      <w:r w:rsidRPr="0011662A">
        <w:rPr>
          <w:rStyle w:val="Char4"/>
          <w:rFonts w:hint="cs"/>
          <w:spacing w:val="-2"/>
          <w:rtl/>
        </w:rPr>
        <w:t>کنار چاه عمیق خانه‌اش در مدینه قرار گرفت، و باقر در چاه افتاد، پس وقتی مادرش آن را دید فریاد کشید و بر سر چاه آمد و می‌گفت: ای فرزند رسول خدا! فرزندت محمد در چاه غرق شد، اما ایشان در حالی که سر و صدای فرزندش را می‌شنید، نمازش را قطع نکرد، هنگامی که مادر باقر</w:t>
      </w:r>
      <w:r w:rsidRPr="0011662A">
        <w:rPr>
          <w:rFonts w:cs="CTraditional Arabic" w:hint="cs"/>
          <w:spacing w:val="-2"/>
          <w:rtl/>
          <w:lang w:bidi="fa-IR"/>
        </w:rPr>
        <w:t>:</w:t>
      </w:r>
      <w:r w:rsidRPr="0011662A">
        <w:rPr>
          <w:rStyle w:val="Char4"/>
          <w:rFonts w:hint="cs"/>
          <w:spacing w:val="-2"/>
          <w:rtl/>
        </w:rPr>
        <w:t xml:space="preserve"> دید که امام زین‌العابدین به نمازش طول می‌دهد، این کار خیلی بر او سنگینی می‌کرد، لذا به‌ خاطر ناراحتی برای فرزندش گفت: چقدر سنگدل هستید ای آل بیت رسول الله؟ اما امام زین‌العابدین به نمازش ادامه داد و آن را قطع نکرد تا کاملاً آن را انجام داد، سپس رو به همسرش کرد و بر لبه‌ی چاه نشست، دستش را به عمق چاه فرو برد، در حالی که بجز با طناب دراز به عمق چاه نمی‌رسید، فرزندش را با دست از درون چاه بیرون کشید، در حالی که‌ فرزند می‌خندید و حرف‌های شیرین می‌زد، نه لباس و نه بدنش خیس نشده بود، سپس به همسرش فرمود: فرزندت را بگیر ای کسی که‌ ضعیف‌الإیمان هستید! همسر بخاطر سلامتی فرزندش خندید، اما بخاطر کلمه ضعیف‌الإیمان گریست. امام فرمود: دیگر هیچ ملامتی بر تو نیست، من در بین دست خداوند جباری بودم و اگر از</w:t>
      </w:r>
      <w:r w:rsidRPr="00143145">
        <w:rPr>
          <w:rStyle w:val="Char4"/>
          <w:rFonts w:hint="cs"/>
          <w:rtl/>
        </w:rPr>
        <w:t xml:space="preserve"> او روی‌گردان می‌شدم، خداوند هم از من روی‌گردان می‌شد، و بعد از خدا چه کسی می‌تواند به من رحم کند</w:t>
      </w:r>
      <w:r w:rsidRPr="0011662A">
        <w:rPr>
          <w:rStyle w:val="Char4"/>
          <w:vertAlign w:val="superscript"/>
          <w:rtl/>
        </w:rPr>
        <w:footnoteReference w:id="1059"/>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ثمالی روایت شده که‌ گفت: علی‌بن حسین را در حال نماز دیدم که‌ عبایش از یکی از شانه‌هایش افتاده بود، تا از نمازش فارغ نشد آن را اصلاح نکرد. لذا از ایشان سؤال کردم: که چرا آن را اصلاح نکردی؟ گفت: وای بر تو مگر من در بین دستان چه کسی هستم؟ بدرستی نماز هیچ عبدی مقبول نیست مگر آن نمازی نباشد که با قلبش به آن روی آورده است</w:t>
      </w:r>
      <w:r w:rsidRPr="0011662A">
        <w:rPr>
          <w:rStyle w:val="Char4"/>
          <w:vertAlign w:val="superscript"/>
          <w:rtl/>
        </w:rPr>
        <w:footnoteReference w:id="1060"/>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صادق روایت شده که‌ گفت: پدرم می‌گفت: علی‌ زین‌العابدین هرگاه نماز می‌خواند انگار که تن</w:t>
      </w:r>
      <w:r w:rsidR="00F1460C">
        <w:rPr>
          <w:rStyle w:val="Char4"/>
          <w:rFonts w:hint="cs"/>
          <w:rtl/>
        </w:rPr>
        <w:t>ه</w:t>
      </w:r>
      <w:r w:rsidRPr="00143145">
        <w:rPr>
          <w:rStyle w:val="Char4"/>
          <w:rFonts w:hint="cs"/>
          <w:rtl/>
        </w:rPr>
        <w:t xml:space="preserve"> درخت است و هیچ‌گونه تکانی نمی‌خورد مگر این‌که باد او را تکان دهد</w:t>
      </w:r>
      <w:r w:rsidRPr="0011662A">
        <w:rPr>
          <w:rStyle w:val="Char4"/>
          <w:vertAlign w:val="superscript"/>
          <w:rtl/>
        </w:rPr>
        <w:footnoteReference w:id="1061"/>
      </w:r>
      <w:r w:rsidRPr="00143145">
        <w:rPr>
          <w:rStyle w:val="Char4"/>
          <w:rFonts w:hint="cs"/>
          <w:rtl/>
        </w:rPr>
        <w:t xml:space="preserve">. </w:t>
      </w:r>
    </w:p>
    <w:p w:rsidR="007159A4" w:rsidRPr="0011662A" w:rsidRDefault="007159A4" w:rsidP="0011662A">
      <w:pPr>
        <w:tabs>
          <w:tab w:val="right" w:pos="7031"/>
        </w:tabs>
        <w:spacing w:line="245" w:lineRule="auto"/>
        <w:ind w:firstLine="284"/>
        <w:jc w:val="both"/>
        <w:rPr>
          <w:rStyle w:val="Char4"/>
          <w:spacing w:val="-2"/>
          <w:rtl/>
        </w:rPr>
      </w:pPr>
      <w:r w:rsidRPr="0011662A">
        <w:rPr>
          <w:rStyle w:val="Char4"/>
          <w:rFonts w:hint="cs"/>
          <w:spacing w:val="-2"/>
          <w:rtl/>
        </w:rPr>
        <w:t>در روایت آمده: یک بار ابلیس در صورت ماری که ده تا سر داشت و دارای نیش‌های تیز و چشم‌های وارونه بود، در نماز خود را جلوی علی‌بن حسین نمایان کرد، و ابلیس در جای سجد</w:t>
      </w:r>
      <w:r w:rsidR="00F1460C" w:rsidRPr="0011662A">
        <w:rPr>
          <w:rStyle w:val="Char4"/>
          <w:rFonts w:hint="cs"/>
          <w:spacing w:val="-2"/>
          <w:rtl/>
        </w:rPr>
        <w:t>ه</w:t>
      </w:r>
      <w:r w:rsidRPr="0011662A">
        <w:rPr>
          <w:rStyle w:val="Char4"/>
          <w:rFonts w:hint="cs"/>
          <w:spacing w:val="-2"/>
          <w:rtl/>
        </w:rPr>
        <w:t xml:space="preserve"> علی‌بن حسین به صورت افعی خطرناکی بیرون آمد، سپس بلند شد، اما علی‌بن حسین از آن نترسید، آن مار سپس بر روی زمین خزید و ده تا انگشت پاهای علی‌بن حسین را با نیش‌های تیز گاز گرفت، اما علی‌بن حسین حتی با گوش</w:t>
      </w:r>
      <w:r w:rsidR="00F1460C" w:rsidRPr="0011662A">
        <w:rPr>
          <w:rStyle w:val="Char4"/>
          <w:rFonts w:hint="cs"/>
          <w:spacing w:val="-2"/>
          <w:rtl/>
        </w:rPr>
        <w:t>ه</w:t>
      </w:r>
      <w:r w:rsidRPr="0011662A">
        <w:rPr>
          <w:rStyle w:val="Char4"/>
          <w:rFonts w:hint="cs"/>
          <w:spacing w:val="-2"/>
          <w:rtl/>
        </w:rPr>
        <w:t xml:space="preserve"> چشمانش به آن نگاه نکرد و پاهایش را در جای خود تکان نداد</w:t>
      </w:r>
      <w:r w:rsidRPr="0011662A">
        <w:rPr>
          <w:rStyle w:val="Char4"/>
          <w:spacing w:val="-2"/>
          <w:vertAlign w:val="superscript"/>
          <w:rtl/>
        </w:rPr>
        <w:footnoteReference w:id="1062"/>
      </w:r>
      <w:r w:rsidRPr="0011662A">
        <w:rPr>
          <w:rStyle w:val="Char4"/>
          <w:rFonts w:hint="cs"/>
          <w:spacing w:val="-2"/>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جعفی روایت شده که‌ گفت: یک روز ابوجعفر نماز می‌خواند که‌ از بالا چیزی بر روی سرش افتاد، آن را از روی سرش برنداشت تا اینکه جعفر بلند شد و آن را از روی سر پدرش برداشت</w:t>
      </w:r>
      <w:r w:rsidRPr="0011662A">
        <w:rPr>
          <w:rStyle w:val="Char4"/>
          <w:vertAlign w:val="superscript"/>
          <w:rtl/>
        </w:rPr>
        <w:footnoteReference w:id="1063"/>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روایات در این زمنیه بسیار فراوان هستند و آنچه که ما ذکر کردیم مشتی از خروار بود</w:t>
      </w:r>
      <w:r w:rsidRPr="0011662A">
        <w:rPr>
          <w:rStyle w:val="Char4"/>
          <w:vertAlign w:val="superscript"/>
          <w:rtl/>
        </w:rPr>
        <w:footnoteReference w:id="1064"/>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ولی دقت کنید که‌ چگونه می‌توان در بین این روایات و آنچه که امیرالمؤمنین انجام داده، از جمله گوش فرادادن به مسکین و این‌که‌ در میان تمام نمازگزاران تنها ایشان متوجه مسکین شده‌ و با ایشان مشغول شده‌، توفیق قرار داد؟ و در برخی از روایات آمده که: امیرالمؤمنین پشت سر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نماز می‌خواند</w:t>
      </w:r>
      <w:r w:rsidRPr="0011662A">
        <w:rPr>
          <w:rStyle w:val="Char4"/>
          <w:vertAlign w:val="superscript"/>
          <w:rtl/>
        </w:rPr>
        <w:footnoteReference w:id="1065"/>
      </w:r>
      <w:r w:rsidRPr="00143145">
        <w:rPr>
          <w:rStyle w:val="Char4"/>
          <w:rFonts w:hint="cs"/>
          <w:rtl/>
        </w:rPr>
        <w:t xml:space="preserve">. پس بدون شک ایشان در صف اول قرار گرفته‌اند، و اینکه انگشتر را از انگشت بیرون آورده و به سوی مسکین پرت کرده، یا اینکه عبایش را از تن درآورده - چنانکه در الکافی آمده، که این مشکل‌تر است- و آن را به سوی مسکین پرت کرده و...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وقتی در مورد شخصی از امام کاظم سؤال شد که نماز می‌خواند و صدایی را می‌شنود، پس ساکت می‌گردد و به آن صدا گوش فرامی‌دهد، آیا اشکالی به نمازش وارد می‌شود؟ فرمود: نماز را ناقص می‌کند</w:t>
      </w:r>
      <w:r w:rsidRPr="0011662A">
        <w:rPr>
          <w:rStyle w:val="Char4"/>
          <w:vertAlign w:val="superscript"/>
          <w:rtl/>
        </w:rPr>
        <w:footnoteReference w:id="1066"/>
      </w:r>
      <w:r w:rsidRPr="00143145">
        <w:rPr>
          <w:rStyle w:val="Char4"/>
          <w:rFonts w:hint="cs"/>
          <w:rtl/>
        </w:rPr>
        <w:t>. پس نماز کسی که تمام آن حرکاتی را که امیرالمؤمنین انجام دهد، چگونه است، آن امیرالمؤمنین که به گمان شیعه می‌گفت: قرار دادن دست راست بر روی دست چپ در نماز عمل بی‌فائده است و در نماز نباید حرکات بی‌فائده را انجام داد</w:t>
      </w:r>
      <w:r w:rsidRPr="0011662A">
        <w:rPr>
          <w:rStyle w:val="Char4"/>
          <w:vertAlign w:val="superscript"/>
          <w:rtl/>
        </w:rPr>
        <w:footnoteReference w:id="1067"/>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در هر صورت به موضوع خود برمی‌گردیم و به ذکر آن نکته</w:t>
      </w:r>
      <w:r w:rsidRPr="00143145">
        <w:rPr>
          <w:rStyle w:val="Char4"/>
          <w:rFonts w:hint="eastAsia"/>
          <w:rtl/>
        </w:rPr>
        <w:t>‌های</w:t>
      </w:r>
      <w:r w:rsidRPr="00143145">
        <w:rPr>
          <w:rStyle w:val="Char4"/>
          <w:rFonts w:hint="cs"/>
          <w:rtl/>
        </w:rPr>
        <w:t>ی</w:t>
      </w:r>
      <w:r w:rsidRPr="00143145">
        <w:rPr>
          <w:rStyle w:val="Char4"/>
          <w:rFonts w:hint="eastAsia"/>
          <w:rtl/>
        </w:rPr>
        <w:t xml:space="preserve"> که در رد این روایت آمده‌اند</w:t>
      </w:r>
      <w:r w:rsidRPr="00143145">
        <w:rPr>
          <w:rStyle w:val="Char4"/>
          <w:rFonts w:hint="cs"/>
          <w:rtl/>
        </w:rPr>
        <w:t>،</w:t>
      </w:r>
      <w:r w:rsidRPr="00143145">
        <w:rPr>
          <w:rStyle w:val="Char4"/>
          <w:rFonts w:hint="eastAsia"/>
          <w:rtl/>
        </w:rPr>
        <w:t xml:space="preserve"> می‌پردازیم.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 xml:space="preserve">4- اگر فرض کنیم که دادن صدقه در نماز مشروع است هرگز به حالت رکوع اختصاص داده نمی‌شد، بلکه در حالت ایستادن و نشستن از حالت رکوع بهتر بود، آیا اگر کسی که در حالت ایستادن یا نشستن صدقه بدهد، مستحق این ولایت نیست؟ </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4"/>
          <w:rFonts w:hint="cs"/>
          <w:rtl/>
        </w:rPr>
        <w:t>5- علی‌بن ابیطالب در عهد پیامبر خدا</w:t>
      </w:r>
      <w:r w:rsidR="0011662A">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جزء ثروتمندان نبوده تا زکات بر او واجب باشد، زیرا ایشان فقیر بوده‌اند و زکات بر کسی واجب است که ثروت داشته باشد و به حد نصاب رسیده باشد و آن ثروت یک سال کامل در اختیار او باشد، اما علی‌بن ابیطالب جزء این ثروتمندان نبوده‌اند، و فقیر بودن اهل بیت جای ترس و بیم نیست.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شیعه روایت کرده‌اند که: یک روز علی‌بن ابیطالب به همسرش فاطمه گفت: ای فاطمه! آیا خوراکی هست که‌ به من بدهی بخورم؟ فاطمه گفت: قسم به آن کسی که پدرم را به نبوت اکرام کرده و تو را به وصیت احترام بخشیده، در خانه من چیزی وجود ندارد که شایسته‌ی خوردن باشد، و این دو روز است که‌ هیچ‌گونه خوراکی در منزل ما وجود ندارد، مگر مقدار کمی نباشد که خودم و حسن و حسین از آن نخورده‌ایم و برای تو می‌آورم. علی گفت: چرا نگفته‌ای تا خوراکی را برایت بیاورم؟ فاطمه گفت: ای ابوالحسن! من از پروردگارم شرم می‌کنم که از تو تکلیفی بکنم که تو توان آن را نداشته باشی، پس علی رفت و یک دینار را به قرض گرفت... تا آخر روایت</w:t>
      </w:r>
      <w:r w:rsidRPr="00143145">
        <w:rPr>
          <w:rStyle w:val="Char4"/>
          <w:rtl/>
        </w:rPr>
        <w:footnoteReference w:id="1068"/>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و در روایت دیگری آمده: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خانه فاطمه رفت، دید فاطمه از گرسنگی زرد شده است، </w:t>
      </w:r>
      <w:r w:rsidRPr="0011662A">
        <w:rPr>
          <w:rStyle w:val="Char4"/>
          <w:rFonts w:hint="cs"/>
          <w:spacing w:val="-4"/>
          <w:rtl/>
        </w:rPr>
        <w:t>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فرمود: چرا صورتت را زرد می‌بینم؟ فاطمه گفت: ای رسول خدا! از گرسنگی زرد شده است</w:t>
      </w:r>
      <w:r w:rsidRPr="0011662A">
        <w:rPr>
          <w:rStyle w:val="Char4"/>
          <w:spacing w:val="-4"/>
          <w:vertAlign w:val="superscript"/>
          <w:rtl/>
        </w:rPr>
        <w:footnoteReference w:id="1069"/>
      </w:r>
      <w:r w:rsidRPr="0011662A">
        <w:rPr>
          <w:rStyle w:val="Char4"/>
          <w:rFonts w:hint="cs"/>
          <w:spacing w:val="-4"/>
          <w:rtl/>
        </w:rPr>
        <w:t>.</w:t>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عجایب نیست که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شدت تنگدستی، برای قوت خود و خانواده‌اش قرض بگیرد!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این‌باره حکایاتی دارد که شیعه آنها را روایت کرده‌اند، از جمله این روایت: </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4"/>
          <w:rFonts w:hint="cs"/>
          <w:rtl/>
        </w:rPr>
        <w:t>علی روایت کرده که یک نفر یهودی چند دینار را به عنوان قرض به پیامبر داده بود؛ آن شخص یهودی از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خواست تا آن چند دینار قرض را به او پس بدهد، فرمود: ای فلانی! هیچی ندارم که بدهی‌ام را پرداخت کنم. آن مرد گفت: ای محمد! از تو جدا نمی‌شوم تا بدهی‌ام را نپردازی.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فرمود: پس با هم بنشینیم.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با او نشست تا در آنجا نماز ظهر و عصر و مغرب و عشا و صبح را خواند</w:t>
      </w:r>
      <w:r w:rsidRPr="0011662A">
        <w:rPr>
          <w:rStyle w:val="Char4"/>
          <w:vertAlign w:val="superscript"/>
          <w:rtl/>
        </w:rPr>
        <w:footnoteReference w:id="1070"/>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ابن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روایت شده که‌ گوید: رسول خدا در حالی فوت کرد که زره‌ی جنگی‌اش در مقابل سی صاع جو که برای خانواده‌اش گرفته بود به رهن در نزد مردی یهودی گذاشته بود</w:t>
      </w:r>
      <w:r w:rsidRPr="0011662A">
        <w:rPr>
          <w:rStyle w:val="Char4"/>
          <w:vertAlign w:val="superscript"/>
          <w:rtl/>
        </w:rPr>
        <w:footnoteReference w:id="1071"/>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از صادق روایت شده: که رسول خدا</w:t>
      </w:r>
      <w:r w:rsidRPr="00C811D1">
        <w:rPr>
          <w:rFonts w:cs="CTraditional Arabic" w:hint="cs"/>
          <w:lang w:bidi="fa-IR"/>
        </w:rPr>
        <w:sym w:font="AGA Arabesque" w:char="F072"/>
      </w:r>
      <w:r w:rsidRPr="00143145">
        <w:rPr>
          <w:rStyle w:val="Char4"/>
          <w:rFonts w:hint="cs"/>
          <w:rtl/>
        </w:rPr>
        <w:t xml:space="preserve"> در حالی فوت کرد که بدهکار بود</w:t>
      </w:r>
      <w:r w:rsidRPr="0011662A">
        <w:rPr>
          <w:rStyle w:val="Char4"/>
          <w:vertAlign w:val="superscript"/>
          <w:rtl/>
        </w:rPr>
        <w:footnoteReference w:id="1072"/>
      </w:r>
      <w:r w:rsidRPr="00143145">
        <w:rPr>
          <w:rStyle w:val="Char4"/>
          <w:rFonts w:hint="cs"/>
          <w:rtl/>
        </w:rPr>
        <w:t xml:space="preserve">. </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4"/>
          <w:rFonts w:hint="cs"/>
          <w:spacing w:val="-4"/>
          <w:rtl/>
        </w:rPr>
        <w:t>وضعیت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اینگونه بوده است، با وجود آن همه سخت‌گیری که نسبت به قرض داشته است، تا آنجا که‌ بر سر جنازه‌ی کسی که بدهکار بوده، نماز نخوانده است هر چند مقدار کمی بوده باشد، اینک در زمان خود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مردی فوت می‌کند و دو دینار بدهکار بوده که‌ بر جنازه‌اش نماز نخوانده است</w:t>
      </w:r>
      <w:r w:rsidRPr="0011662A">
        <w:rPr>
          <w:rStyle w:val="Char4"/>
          <w:spacing w:val="-4"/>
          <w:vertAlign w:val="superscript"/>
          <w:rtl/>
        </w:rPr>
        <w:footnoteReference w:id="1073"/>
      </w:r>
      <w:r w:rsidRPr="0011662A">
        <w:rPr>
          <w:rStyle w:val="Char4"/>
          <w:rFonts w:hint="cs"/>
          <w:spacing w:val="-4"/>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یک مرد دیگر انصاری که‌ بدهکار بود، فوت می‌کند و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بر سر جنازه</w:t>
      </w:r>
      <w:r w:rsidRPr="00143145">
        <w:rPr>
          <w:rStyle w:val="Char4"/>
          <w:rFonts w:hint="eastAsia"/>
          <w:rtl/>
        </w:rPr>
        <w:t xml:space="preserve">‌اش نماز </w:t>
      </w:r>
      <w:r w:rsidRPr="00143145">
        <w:rPr>
          <w:rStyle w:val="Char4"/>
          <w:rFonts w:hint="cs"/>
          <w:rtl/>
        </w:rPr>
        <w:t>نمی‌خواند</w:t>
      </w:r>
      <w:r w:rsidRPr="00143145">
        <w:rPr>
          <w:rStyle w:val="Char4"/>
          <w:rFonts w:hint="eastAsia"/>
          <w:rtl/>
        </w:rPr>
        <w:t xml:space="preserve"> و</w:t>
      </w:r>
      <w:r w:rsidRPr="00143145">
        <w:rPr>
          <w:rStyle w:val="Char4"/>
          <w:rFonts w:hint="cs"/>
          <w:rtl/>
        </w:rPr>
        <w:t xml:space="preserve"> می‌فرماید:</w:t>
      </w:r>
      <w:r w:rsidRPr="00143145">
        <w:rPr>
          <w:rStyle w:val="Char4"/>
          <w:rFonts w:hint="eastAsia"/>
          <w:rtl/>
        </w:rPr>
        <w:t xml:space="preserve"> تا بدهی</w:t>
      </w:r>
      <w:r w:rsidRPr="00143145">
        <w:rPr>
          <w:rStyle w:val="Char4"/>
          <w:rFonts w:hint="cs"/>
          <w:rtl/>
        </w:rPr>
        <w:t>‌ا</w:t>
      </w:r>
      <w:r w:rsidRPr="00143145">
        <w:rPr>
          <w:rStyle w:val="Char4"/>
          <w:rFonts w:hint="eastAsia"/>
          <w:rtl/>
        </w:rPr>
        <w:t xml:space="preserve">ش پرداخت </w:t>
      </w:r>
      <w:r w:rsidRPr="00143145">
        <w:rPr>
          <w:rStyle w:val="Char4"/>
          <w:rFonts w:hint="cs"/>
          <w:rtl/>
        </w:rPr>
        <w:t>ن</w:t>
      </w:r>
      <w:r w:rsidRPr="00143145">
        <w:rPr>
          <w:rStyle w:val="Char4"/>
          <w:rFonts w:hint="eastAsia"/>
          <w:rtl/>
        </w:rPr>
        <w:t>شود</w:t>
      </w:r>
      <w:r w:rsidRPr="00143145">
        <w:rPr>
          <w:rStyle w:val="Char4"/>
          <w:rFonts w:hint="cs"/>
          <w:rtl/>
        </w:rPr>
        <w:t>،</w:t>
      </w:r>
      <w:r w:rsidRPr="00143145">
        <w:rPr>
          <w:rStyle w:val="Char4"/>
          <w:rFonts w:hint="eastAsia"/>
          <w:rtl/>
        </w:rPr>
        <w:t xml:space="preserve"> بر جنازه‌اش نماز نخوانید</w:t>
      </w:r>
      <w:r w:rsidRPr="0011662A">
        <w:rPr>
          <w:rStyle w:val="Char4"/>
          <w:vertAlign w:val="superscript"/>
          <w:rtl/>
        </w:rPr>
        <w:footnoteReference w:id="1074"/>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روایت کرده‌اند که: رسول خدا</w:t>
      </w:r>
      <w:r w:rsidRPr="00143145">
        <w:rPr>
          <w:rStyle w:val="Char4"/>
          <w:rtl/>
        </w:rPr>
        <w:t xml:space="preserve"> </w:t>
      </w:r>
      <w:r w:rsidRPr="00143145">
        <w:rPr>
          <w:rStyle w:val="Char4"/>
          <w:rFonts w:hint="cs"/>
          <w:rtl/>
        </w:rPr>
        <w:t>به هنگام استعاذه و پناه بردن به خدا قرض و کفر را در کنار هم قرار می‌داد، از ابوسعید خدری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شده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می‌فرمود: از کفر و قرض به خدا پناه می‌برم. عرض کردند: ای رسول خدا! آیا قرض همتای کفر است؟ فرمود: بله</w:t>
      </w:r>
      <w:r w:rsidRPr="0011662A">
        <w:rPr>
          <w:rStyle w:val="Char4"/>
          <w:vertAlign w:val="superscript"/>
          <w:rtl/>
        </w:rPr>
        <w:footnoteReference w:id="1075"/>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صادق روایت کرده‌اند که: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قرض، پرچم خداوند بر روی زمین است، پس هرگاه بخواهد عبدی را ذلیل کند، قرض را بر گردنش قرار می‌دهد</w:t>
      </w:r>
      <w:r w:rsidRPr="0011662A">
        <w:rPr>
          <w:rStyle w:val="Char4"/>
          <w:vertAlign w:val="superscript"/>
          <w:rtl/>
        </w:rPr>
        <w:footnoteReference w:id="107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باقر روایت شده که می‌گفت: شهادت در راه خدا کفاره همه‌ی گناهان می‌شود، ولی کفاره‌ی قرض تنها ادا و پرداختن آن است</w:t>
      </w:r>
      <w:r w:rsidRPr="0011662A">
        <w:rPr>
          <w:rStyle w:val="Char4"/>
          <w:vertAlign w:val="superscript"/>
          <w:rtl/>
        </w:rPr>
        <w:footnoteReference w:id="1077"/>
      </w:r>
      <w:r w:rsidRPr="00143145">
        <w:rPr>
          <w:rStyle w:val="Char4"/>
          <w:rFonts w:hint="cs"/>
          <w:rtl/>
        </w:rPr>
        <w:t xml:space="preserve">. و غیر این روایات، روایات دیگری در این زمینه زیاد هستند.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چه چیزی سبب شده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قرض کند و بعد از فوتش هنوز بدهکار بماند، با وجود این همه روایات که شیعه در این زمینه روایت کرده‌اند، آیا کسی که چنین وضعیتی داشته، واجب است که‌ زکات را بپردازد؟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نکته‌ی دیگر این‌که‌ علی تا روز وفاتش از چنین وضعیتی برخوردار بوده است، در آن روزی که فاطمه‌ی زهرا با علی ازدواج کرد، زنان قریش بخاطر تنگدستی و فقر علی</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از فاطمه</w:t>
      </w:r>
      <w:r w:rsidR="0011662A">
        <w:rPr>
          <w:rStyle w:val="Char4"/>
          <w:rFonts w:hint="cs"/>
          <w:rtl/>
        </w:rPr>
        <w:t xml:space="preserve"> </w:t>
      </w:r>
      <w:r>
        <w:rPr>
          <w:rFonts w:cs="CTraditional Arabic" w:hint="cs"/>
          <w:rtl/>
          <w:lang w:bidi="fa-IR"/>
        </w:rPr>
        <w:t>ل</w:t>
      </w:r>
      <w:r w:rsidRPr="00143145">
        <w:rPr>
          <w:rStyle w:val="Char4"/>
          <w:rFonts w:hint="cs"/>
          <w:rtl/>
        </w:rPr>
        <w:t xml:space="preserve"> خرده می‌گرفتند و او را مسخره می‌کردند، لذا فاطمه</w:t>
      </w:r>
      <w:r w:rsidR="0011662A">
        <w:rPr>
          <w:rStyle w:val="Char4"/>
          <w:rFonts w:hint="cs"/>
          <w:rtl/>
        </w:rPr>
        <w:t xml:space="preserve"> </w:t>
      </w:r>
      <w:r>
        <w:rPr>
          <w:rFonts w:cs="CTraditional Arabic" w:hint="cs"/>
          <w:rtl/>
          <w:lang w:bidi="fa-IR"/>
        </w:rPr>
        <w:t>ل</w:t>
      </w:r>
      <w:r w:rsidRPr="00143145">
        <w:rPr>
          <w:rStyle w:val="Char4"/>
          <w:rFonts w:hint="cs"/>
          <w:rtl/>
        </w:rPr>
        <w:t xml:space="preserve"> نزد پدرش آمد و از او گله کرد و گفت: تو من را به ازدواج مردی درآورده‌ای که فقیر است و هیچ‌گونه مالی ندارد.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روایت دیگری آمده: که زنان قریش به فاطمه</w:t>
      </w:r>
      <w:r>
        <w:rPr>
          <w:rFonts w:cs="CTraditional Arabic" w:hint="cs"/>
          <w:rtl/>
          <w:lang w:bidi="fa-IR"/>
        </w:rPr>
        <w:t>ل</w:t>
      </w:r>
      <w:r w:rsidRPr="00143145">
        <w:rPr>
          <w:rStyle w:val="Char4"/>
          <w:rFonts w:hint="cs"/>
          <w:rtl/>
        </w:rPr>
        <w:t xml:space="preserve"> گفتند: رسول الله</w:t>
      </w:r>
      <w:r w:rsidRPr="00C811D1">
        <w:rPr>
          <w:rFonts w:cs="CTraditional Arabic" w:hint="cs"/>
          <w:lang w:bidi="fa-IR"/>
        </w:rPr>
        <w:sym w:font="AGA Arabesque" w:char="F072"/>
      </w:r>
      <w:r w:rsidRPr="00143145">
        <w:rPr>
          <w:rStyle w:val="Char4"/>
          <w:rFonts w:hint="cs"/>
          <w:rtl/>
        </w:rPr>
        <w:t xml:space="preserve"> تو را به ازدواج کسی درآورده است که فقیر و تنگدست است</w:t>
      </w:r>
      <w:r w:rsidRPr="0011662A">
        <w:rPr>
          <w:rStyle w:val="Char4"/>
          <w:vertAlign w:val="superscript"/>
          <w:rtl/>
        </w:rPr>
        <w:footnoteReference w:id="1078"/>
      </w:r>
      <w:r w:rsidRPr="00143145">
        <w:rPr>
          <w:rStyle w:val="Char4"/>
          <w:rFonts w:hint="cs"/>
          <w:rtl/>
        </w:rPr>
        <w:t xml:space="preserve">. </w:t>
      </w:r>
    </w:p>
    <w:p w:rsidR="007159A4" w:rsidRPr="0011662A" w:rsidRDefault="007159A4" w:rsidP="00F1460C">
      <w:pPr>
        <w:widowControl w:val="0"/>
        <w:tabs>
          <w:tab w:val="right" w:pos="7031"/>
        </w:tabs>
        <w:spacing w:line="250" w:lineRule="auto"/>
        <w:ind w:firstLine="284"/>
        <w:jc w:val="both"/>
        <w:rPr>
          <w:rStyle w:val="Char4"/>
          <w:spacing w:val="-2"/>
          <w:rtl/>
        </w:rPr>
      </w:pPr>
      <w:r w:rsidRPr="0011662A">
        <w:rPr>
          <w:rStyle w:val="Char4"/>
          <w:rFonts w:hint="cs"/>
          <w:spacing w:val="-2"/>
          <w:rtl/>
        </w:rPr>
        <w:t>علی اینگونه زیسته است، در یکی از خطبه‌هایش گفت: بخدا قسم این زره‌ام به حدی باریک شده که‌ حتی از پینه‌چی آن شرم می‌کنم، و بعضی به من می‌گویند: چرا آن را کنار نمی‌گذاری؟</w:t>
      </w:r>
      <w:r w:rsidRPr="0011662A">
        <w:rPr>
          <w:rStyle w:val="Char4"/>
          <w:spacing w:val="-2"/>
          <w:rtl/>
        </w:rPr>
        <w:footnoteReference w:id="1079"/>
      </w:r>
      <w:r w:rsidRPr="0011662A">
        <w:rPr>
          <w:rStyle w:val="Char4"/>
          <w:rFonts w:hint="cs"/>
          <w:spacing w:val="-2"/>
          <w:rtl/>
        </w:rPr>
        <w:t xml:space="preserve">. (یعنی شرم می‌کنم که‌ آن را نزد پینه‌چی ببرم، چون به‌ حدی باریک شده که‌ قابل پینه‌کردن نیست - مترجم).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علی به حدی تنگدست بود که‌ ناچار شد تا وسائل نظامیش را بفروشد و قوت یک روز را تهیه کند؛ از علی روایت شده که فرموده: چه کسی این شمشیر را از من می‌خرد؟ بخدا قسم اگر پول کافی برای خرید لباس داشتم، آن را نمی‌فروختم</w:t>
      </w:r>
      <w:r w:rsidRPr="0011662A">
        <w:rPr>
          <w:rStyle w:val="Char4"/>
          <w:vertAlign w:val="superscript"/>
          <w:rtl/>
        </w:rPr>
        <w:footnoteReference w:id="108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ایشان همواره نزد رسول الله از بدهکاری و قرض شکایت می‌کرد تا عاقبت در حالی فوت کرد که بدهکار بود</w:t>
      </w:r>
      <w:r w:rsidRPr="0011662A">
        <w:rPr>
          <w:rStyle w:val="Char4"/>
          <w:vertAlign w:val="superscript"/>
          <w:rtl/>
        </w:rPr>
        <w:footnoteReference w:id="1081"/>
      </w:r>
      <w:r w:rsidRPr="00143145">
        <w:rPr>
          <w:rStyle w:val="Char4"/>
          <w:rFonts w:hint="cs"/>
          <w:rtl/>
        </w:rPr>
        <w:t>. از باقر روایت شده که فرمود: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حالی فوت کرد که‌ هشتصد هزار درهم بدهکار بود</w:t>
      </w:r>
      <w:r w:rsidRPr="0011662A">
        <w:rPr>
          <w:rStyle w:val="Char4"/>
          <w:vertAlign w:val="superscript"/>
          <w:rtl/>
        </w:rPr>
        <w:footnoteReference w:id="108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همانا فرزندانش نیز از چنین وضعیتی برخوردار بودند؛ از صادق روایت شده که‌ گوید: هنگامی که حسن</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فوت کرد، بدهکار بود و زمانی که حسین</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فوت کرد، بدهکار بود</w:t>
      </w:r>
      <w:r w:rsidRPr="0011662A">
        <w:rPr>
          <w:rStyle w:val="Char4"/>
          <w:vertAlign w:val="superscript"/>
          <w:rtl/>
        </w:rPr>
        <w:footnoteReference w:id="108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بلکه حسین</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فرزند خود را بخاطر بدهی‌هایش خسته کرده بود؛ هنگامی که شهید شدند، هفتاد و خرده‌ای هزار دینار بدهکار بودند، فرزندش علی‌بن حسین به حدی به قرض‌های پدرش اهمیت می‌داد، حتی در بیشتر شبانه‌روز فرصت خواب و خوراک را نداشت</w:t>
      </w:r>
      <w:r w:rsidRPr="0011662A">
        <w:rPr>
          <w:rStyle w:val="Char4"/>
          <w:vertAlign w:val="superscript"/>
          <w:rtl/>
        </w:rPr>
        <w:footnoteReference w:id="1084"/>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این موضوع را بیشتر از این ادامه‌ نمی‌دهیم، اما آیا ممکن است که‌ اینها مالی داشته باشند که‌ به حد نصاب رسیده و یک سال کامل چنین مالی را در اختیار داشته باشند؟ و آیا ممکن است چنین کسانی بیشتر از نیاز خود مال داشته باشند و بدهکار نبوده باشند؟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این بحث را به روایتی که شیعه </w:t>
      </w:r>
      <w:r w:rsidRPr="00143145">
        <w:rPr>
          <w:rStyle w:val="Char4"/>
          <w:rFonts w:hint="eastAsia"/>
          <w:rtl/>
        </w:rPr>
        <w:t xml:space="preserve">در این زمینه </w:t>
      </w:r>
      <w:r w:rsidRPr="00143145">
        <w:rPr>
          <w:rStyle w:val="Char4"/>
          <w:rFonts w:hint="cs"/>
          <w:rtl/>
        </w:rPr>
        <w:t>وضع کرده</w:t>
      </w:r>
      <w:r w:rsidRPr="00143145">
        <w:rPr>
          <w:rStyle w:val="Char4"/>
          <w:rFonts w:hint="eastAsia"/>
          <w:rtl/>
        </w:rPr>
        <w:t>‌اند به پایان می‌بریم، که این روایت نشان می‌دهد فقر و تنگدستی علی</w:t>
      </w:r>
      <w:r w:rsidR="0011662A">
        <w:rPr>
          <w:rStyle w:val="Char4"/>
          <w:rFonts w:hint="cs"/>
          <w:rtl/>
        </w:rPr>
        <w:t xml:space="preserve"> </w:t>
      </w:r>
      <w:r w:rsidRPr="00C811D1">
        <w:rPr>
          <w:rFonts w:cs="CTraditional Arabic" w:hint="cs"/>
          <w:spacing w:val="-4"/>
          <w:lang w:bidi="fa-IR"/>
        </w:rPr>
        <w:sym w:font="AGA Arabesque" w:char="F074"/>
      </w:r>
      <w:r w:rsidRPr="00143145">
        <w:rPr>
          <w:rStyle w:val="Char4"/>
          <w:rFonts w:hint="cs"/>
          <w:rtl/>
        </w:rPr>
        <w:t xml:space="preserve"> جزء مسلمات و بدیهیات است، خلاصه‌ی روایت این است که می‌گوید: علی کدام مال را داشته تا زکات آن را بدرکند؟</w:t>
      </w:r>
      <w:r w:rsidRPr="0011662A">
        <w:rPr>
          <w:rStyle w:val="Char4"/>
          <w:vertAlign w:val="superscript"/>
          <w:rtl/>
        </w:rPr>
        <w:footnoteReference w:id="108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6- روایاتی که گفته‌اند: انگشتر علی طلا بوده</w:t>
      </w:r>
      <w:r w:rsidRPr="00143145">
        <w:rPr>
          <w:rStyle w:val="Char4"/>
          <w:rtl/>
        </w:rPr>
        <w:footnoteReference w:id="1086"/>
      </w:r>
      <w:r w:rsidRPr="00143145">
        <w:rPr>
          <w:rStyle w:val="Char4"/>
          <w:rFonts w:hint="cs"/>
          <w:rtl/>
        </w:rPr>
        <w:t xml:space="preserve">، بر خلاف روایات مربوط به‌ حرام بودن طلا برای مردان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رضا روایت شده که‌ گفت: با انگشتر طلایی نماز نخوانید</w:t>
      </w:r>
      <w:r w:rsidRPr="00143145">
        <w:rPr>
          <w:rStyle w:val="Char4"/>
          <w:rtl/>
        </w:rPr>
        <w:footnoteReference w:id="108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باقر روایت شده که‌ گفت: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 هفت چیز نهی کرده: یکی از آن هفت چیز را استفاده از انگشتر طلا ذکر کرده</w:t>
      </w:r>
      <w:r w:rsidRPr="0011662A">
        <w:rPr>
          <w:rStyle w:val="Char4"/>
          <w:vertAlign w:val="superscript"/>
          <w:rtl/>
        </w:rPr>
        <w:footnoteReference w:id="1088"/>
      </w:r>
      <w:r w:rsidRPr="00143145">
        <w:rPr>
          <w:rStyle w:val="Char4"/>
          <w:rFonts w:hint="cs"/>
          <w:rtl/>
        </w:rPr>
        <w:t>. و از صادق روایت شده که‌ گفت: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علی فرمود: مواظب باش از انگشتر طلا استفاده نکنید</w:t>
      </w:r>
      <w:r w:rsidRPr="0011662A">
        <w:rPr>
          <w:rStyle w:val="Char4"/>
          <w:vertAlign w:val="superscript"/>
          <w:rtl/>
        </w:rPr>
        <w:footnoteReference w:id="108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روایت شده که‌ گفت: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من را - نمی‌گویم شما را- از استفاده‌ی انگشتر طلا منع کرده، پس چگونه می‌توان بین این روایات و روایت صدقه دادن طلا توفیق حاصل کرد؟</w:t>
      </w:r>
      <w:r w:rsidRPr="0011662A">
        <w:rPr>
          <w:rStyle w:val="Char4"/>
          <w:vertAlign w:val="superscript"/>
          <w:rtl/>
        </w:rPr>
        <w:footnoteReference w:id="109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7- نزد شیعه امامیه جائز نیست که‌ انگشتر را به‌ عنوان زکات داد، زیرا شیعه امامیه در زیورآلات زکات بدر نمی‌کنند، و بسیاری از فقهای مسلمان موافق این نظریه هستند</w:t>
      </w:r>
      <w:r w:rsidRPr="0011662A">
        <w:rPr>
          <w:rStyle w:val="Char4"/>
          <w:vertAlign w:val="superscript"/>
          <w:rtl/>
        </w:rPr>
        <w:footnoteReference w:id="1091"/>
      </w:r>
      <w:r w:rsidRPr="00143145">
        <w:rPr>
          <w:rStyle w:val="Char4"/>
          <w:rFonts w:hint="cs"/>
          <w:rtl/>
        </w:rPr>
        <w:t xml:space="preserve">. </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4"/>
          <w:rFonts w:hint="cs"/>
          <w:spacing w:val="-4"/>
          <w:rtl/>
        </w:rPr>
        <w:t xml:space="preserve">8- زکات باید به محض وجوب بدر شود و نباید منتظر ماند تا کسی درخواست کند، بنابراین کسی که زکات را بدر نمی‌کند تا از او درخواست نشود که زکات را بدر کند، جای مدح و ستایش نیست، کسی جای مدح و ستایش است که به محض اینکه زکات در مالش واجب شد، فوری آن را بدر کند.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9- این آیه همچون آیه ذیل است: </w:t>
      </w:r>
    </w:p>
    <w:p w:rsidR="007159A4" w:rsidRPr="00143145" w:rsidRDefault="007159A4" w:rsidP="0011662A">
      <w:pPr>
        <w:pStyle w:val="af1"/>
        <w:rPr>
          <w:rStyle w:val="Char4"/>
          <w:rtl/>
        </w:rPr>
      </w:pPr>
      <w:r>
        <w:rPr>
          <w:rFonts w:cs="Traditional Arabic" w:hint="cs"/>
          <w:rtl/>
        </w:rPr>
        <w:t>﴿</w:t>
      </w:r>
      <w:r w:rsidRPr="0011662A">
        <w:rPr>
          <w:rFonts w:hint="eastAsia"/>
          <w:rtl/>
        </w:rPr>
        <w:t>وَأَقِيمُواْ</w:t>
      </w:r>
      <w:r w:rsidRPr="0011662A">
        <w:rPr>
          <w:rtl/>
        </w:rPr>
        <w:t xml:space="preserve"> </w:t>
      </w:r>
      <w:r w:rsidRPr="0011662A">
        <w:rPr>
          <w:rFonts w:hint="cs"/>
          <w:rtl/>
        </w:rPr>
        <w:t>ٱ</w:t>
      </w:r>
      <w:r w:rsidRPr="0011662A">
        <w:rPr>
          <w:rFonts w:hint="eastAsia"/>
          <w:rtl/>
        </w:rPr>
        <w:t>لصَّلَو</w:t>
      </w:r>
      <w:r w:rsidRPr="0011662A">
        <w:rPr>
          <w:rFonts w:hint="cs"/>
          <w:rtl/>
        </w:rPr>
        <w:t>ٰ</w:t>
      </w:r>
      <w:r w:rsidRPr="0011662A">
        <w:rPr>
          <w:rFonts w:hint="eastAsia"/>
          <w:rtl/>
        </w:rPr>
        <w:t>ةَ</w:t>
      </w:r>
      <w:r w:rsidRPr="0011662A">
        <w:rPr>
          <w:rtl/>
        </w:rPr>
        <w:t xml:space="preserve"> </w:t>
      </w:r>
      <w:r w:rsidRPr="0011662A">
        <w:rPr>
          <w:rFonts w:hint="eastAsia"/>
          <w:rtl/>
        </w:rPr>
        <w:t>وَءَاتُواْ</w:t>
      </w:r>
      <w:r w:rsidRPr="0011662A">
        <w:rPr>
          <w:rtl/>
        </w:rPr>
        <w:t xml:space="preserve"> </w:t>
      </w:r>
      <w:r w:rsidRPr="0011662A">
        <w:rPr>
          <w:rFonts w:hint="cs"/>
          <w:rtl/>
        </w:rPr>
        <w:t>ٱ</w:t>
      </w:r>
      <w:r w:rsidRPr="0011662A">
        <w:rPr>
          <w:rFonts w:hint="eastAsia"/>
          <w:rtl/>
        </w:rPr>
        <w:t>لزَّكَو</w:t>
      </w:r>
      <w:r w:rsidRPr="0011662A">
        <w:rPr>
          <w:rFonts w:hint="cs"/>
          <w:rtl/>
        </w:rPr>
        <w:t>ٰ</w:t>
      </w:r>
      <w:r w:rsidRPr="0011662A">
        <w:rPr>
          <w:rFonts w:hint="eastAsia"/>
          <w:rtl/>
        </w:rPr>
        <w:t>ةَ</w:t>
      </w:r>
      <w:r w:rsidRPr="0011662A">
        <w:rPr>
          <w:rtl/>
        </w:rPr>
        <w:t xml:space="preserve"> </w:t>
      </w:r>
      <w:r w:rsidRPr="0011662A">
        <w:rPr>
          <w:rFonts w:hint="eastAsia"/>
          <w:rtl/>
        </w:rPr>
        <w:t>وَ</w:t>
      </w:r>
      <w:r w:rsidRPr="0011662A">
        <w:rPr>
          <w:rFonts w:hint="cs"/>
          <w:rtl/>
        </w:rPr>
        <w:t>ٱ</w:t>
      </w:r>
      <w:r w:rsidRPr="0011662A">
        <w:rPr>
          <w:rFonts w:hint="eastAsia"/>
          <w:rtl/>
        </w:rPr>
        <w:t>ر</w:t>
      </w:r>
      <w:r w:rsidRPr="0011662A">
        <w:rPr>
          <w:rFonts w:hint="cs"/>
          <w:rtl/>
        </w:rPr>
        <w:t>ۡ</w:t>
      </w:r>
      <w:r w:rsidRPr="0011662A">
        <w:rPr>
          <w:rFonts w:hint="eastAsia"/>
          <w:rtl/>
        </w:rPr>
        <w:t>كَعُواْ</w:t>
      </w:r>
      <w:r w:rsidRPr="0011662A">
        <w:rPr>
          <w:rtl/>
        </w:rPr>
        <w:t xml:space="preserve"> </w:t>
      </w:r>
      <w:r w:rsidRPr="0011662A">
        <w:rPr>
          <w:rFonts w:hint="eastAsia"/>
          <w:rtl/>
        </w:rPr>
        <w:t>مَعَ</w:t>
      </w:r>
      <w:r w:rsidRPr="0011662A">
        <w:rPr>
          <w:rtl/>
        </w:rPr>
        <w:t xml:space="preserve"> </w:t>
      </w:r>
      <w:r w:rsidRPr="0011662A">
        <w:rPr>
          <w:rFonts w:hint="cs"/>
          <w:rtl/>
        </w:rPr>
        <w:t>ٱ</w:t>
      </w:r>
      <w:r w:rsidRPr="0011662A">
        <w:rPr>
          <w:rFonts w:hint="eastAsia"/>
          <w:rtl/>
        </w:rPr>
        <w:t>لرَّ</w:t>
      </w:r>
      <w:r w:rsidRPr="0011662A">
        <w:rPr>
          <w:rFonts w:hint="cs"/>
          <w:rtl/>
        </w:rPr>
        <w:t>ٰ</w:t>
      </w:r>
      <w:r w:rsidRPr="0011662A">
        <w:rPr>
          <w:rFonts w:hint="eastAsia"/>
          <w:rtl/>
        </w:rPr>
        <w:t>كِعِينَ</w:t>
      </w:r>
      <w:r w:rsidRPr="0011662A">
        <w:rPr>
          <w:rtl/>
        </w:rPr>
        <w:t xml:space="preserve"> </w:t>
      </w:r>
      <w:r w:rsidRPr="0011662A">
        <w:rPr>
          <w:rFonts w:hint="cs"/>
          <w:rtl/>
        </w:rPr>
        <w:t>٤٣</w:t>
      </w:r>
      <w:r>
        <w:rPr>
          <w:rFonts w:cs="Traditional Arabic" w:hint="cs"/>
          <w:rtl/>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xml:space="preserve">: 43]. </w:t>
      </w:r>
    </w:p>
    <w:p w:rsidR="007159A4" w:rsidRPr="0011662A" w:rsidRDefault="007159A4" w:rsidP="0011662A">
      <w:pPr>
        <w:pStyle w:val="ab"/>
        <w:rPr>
          <w:rtl/>
        </w:rPr>
      </w:pPr>
      <w:r w:rsidRPr="006709AB">
        <w:rPr>
          <w:rFonts w:cs="Traditional Arabic" w:hint="cs"/>
          <w:rtl/>
        </w:rPr>
        <w:t>«</w:t>
      </w:r>
      <w:r w:rsidRPr="0011662A">
        <w:rPr>
          <w:rtl/>
        </w:rPr>
        <w:t xml:space="preserve">و نماز </w:t>
      </w:r>
      <w:r w:rsidRPr="0011662A">
        <w:rPr>
          <w:rFonts w:hint="cs"/>
          <w:rtl/>
        </w:rPr>
        <w:t xml:space="preserve">را </w:t>
      </w:r>
      <w:r w:rsidRPr="0011662A">
        <w:rPr>
          <w:rtl/>
        </w:rPr>
        <w:t>بر پاى دار</w:t>
      </w:r>
      <w:r w:rsidR="00F1460C" w:rsidRPr="0011662A">
        <w:rPr>
          <w:rtl/>
        </w:rPr>
        <w:t>ی</w:t>
      </w:r>
      <w:r w:rsidRPr="0011662A">
        <w:rPr>
          <w:rtl/>
        </w:rPr>
        <w:t>د و زكات بپرداز</w:t>
      </w:r>
      <w:r w:rsidR="00F1460C" w:rsidRPr="0011662A">
        <w:rPr>
          <w:rtl/>
        </w:rPr>
        <w:t>ی</w:t>
      </w:r>
      <w:r w:rsidRPr="0011662A">
        <w:rPr>
          <w:rtl/>
        </w:rPr>
        <w:t>د و با ركوع كنندگان ركوع كن</w:t>
      </w:r>
      <w:r w:rsidR="00F1460C" w:rsidRPr="0011662A">
        <w:rPr>
          <w:rtl/>
        </w:rPr>
        <w:t>ی</w:t>
      </w:r>
      <w:r w:rsidRPr="0011662A">
        <w:rPr>
          <w:rtl/>
        </w:rPr>
        <w:t>د</w:t>
      </w:r>
      <w:r w:rsidRPr="006709AB">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که‌ مردم را به نماز جماعت تشویق می‌کند، زیرا نمازگزار هنگامی به یک رکعت کامل رسیده که همراه امام به رکوع برود، اما کسی که‌ در حالت سجده به امام برسد یک رکعت را از دست داده است، ولی قیام شرط کمال یک رکعت نیست.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10- گاهی اوقات کلمه‌ی رکوع اطلاق می‌شود و منظور به آن خشوع است، مانند قول خداوند که می‌فرماید:</w:t>
      </w:r>
    </w:p>
    <w:p w:rsidR="007159A4" w:rsidRPr="00143145" w:rsidRDefault="007159A4" w:rsidP="0011662A">
      <w:pPr>
        <w:pStyle w:val="af1"/>
        <w:rPr>
          <w:rStyle w:val="Char4"/>
          <w:rtl/>
        </w:rPr>
      </w:pPr>
      <w:r>
        <w:rPr>
          <w:rFonts w:cs="Traditional Arabic" w:hint="cs"/>
          <w:rtl/>
        </w:rPr>
        <w:t>﴿</w:t>
      </w:r>
      <w:r w:rsidRPr="0011662A">
        <w:rPr>
          <w:rFonts w:hint="eastAsia"/>
          <w:rtl/>
        </w:rPr>
        <w:t>يَ</w:t>
      </w:r>
      <w:r w:rsidRPr="0011662A">
        <w:rPr>
          <w:rFonts w:hint="cs"/>
          <w:rtl/>
        </w:rPr>
        <w:t>ٰ</w:t>
      </w:r>
      <w:r w:rsidRPr="0011662A">
        <w:rPr>
          <w:rFonts w:hint="eastAsia"/>
          <w:rtl/>
        </w:rPr>
        <w:t>مَر</w:t>
      </w:r>
      <w:r w:rsidRPr="0011662A">
        <w:rPr>
          <w:rFonts w:hint="cs"/>
          <w:rtl/>
        </w:rPr>
        <w:t>ۡ</w:t>
      </w:r>
      <w:r w:rsidRPr="0011662A">
        <w:rPr>
          <w:rFonts w:hint="eastAsia"/>
          <w:rtl/>
        </w:rPr>
        <w:t>يَمُ</w:t>
      </w:r>
      <w:r w:rsidRPr="0011662A">
        <w:rPr>
          <w:rtl/>
        </w:rPr>
        <w:t xml:space="preserve"> </w:t>
      </w:r>
      <w:r w:rsidRPr="0011662A">
        <w:rPr>
          <w:rFonts w:hint="cs"/>
          <w:rtl/>
        </w:rPr>
        <w:t>ٱ</w:t>
      </w:r>
      <w:r w:rsidRPr="0011662A">
        <w:rPr>
          <w:rFonts w:hint="eastAsia"/>
          <w:rtl/>
        </w:rPr>
        <w:t>ق</w:t>
      </w:r>
      <w:r w:rsidRPr="0011662A">
        <w:rPr>
          <w:rFonts w:hint="cs"/>
          <w:rtl/>
        </w:rPr>
        <w:t>ۡ</w:t>
      </w:r>
      <w:r w:rsidRPr="0011662A">
        <w:rPr>
          <w:rFonts w:hint="eastAsia"/>
          <w:rtl/>
        </w:rPr>
        <w:t>نُتِي</w:t>
      </w:r>
      <w:r w:rsidRPr="0011662A">
        <w:rPr>
          <w:rtl/>
        </w:rPr>
        <w:t xml:space="preserve"> </w:t>
      </w:r>
      <w:r w:rsidRPr="0011662A">
        <w:rPr>
          <w:rFonts w:hint="eastAsia"/>
          <w:rtl/>
        </w:rPr>
        <w:t>لِرَبِّكِ</w:t>
      </w:r>
      <w:r w:rsidRPr="0011662A">
        <w:rPr>
          <w:rtl/>
        </w:rPr>
        <w:t xml:space="preserve"> </w:t>
      </w:r>
      <w:r w:rsidRPr="0011662A">
        <w:rPr>
          <w:rFonts w:hint="eastAsia"/>
          <w:rtl/>
        </w:rPr>
        <w:t>وَ</w:t>
      </w:r>
      <w:r w:rsidRPr="0011662A">
        <w:rPr>
          <w:rFonts w:hint="cs"/>
          <w:rtl/>
        </w:rPr>
        <w:t>ٱ</w:t>
      </w:r>
      <w:r w:rsidRPr="0011662A">
        <w:rPr>
          <w:rFonts w:hint="eastAsia"/>
          <w:rtl/>
        </w:rPr>
        <w:t>س</w:t>
      </w:r>
      <w:r w:rsidRPr="0011662A">
        <w:rPr>
          <w:rFonts w:hint="cs"/>
          <w:rtl/>
        </w:rPr>
        <w:t>ۡ</w:t>
      </w:r>
      <w:r w:rsidRPr="0011662A">
        <w:rPr>
          <w:rFonts w:hint="eastAsia"/>
          <w:rtl/>
        </w:rPr>
        <w:t>جُدِي</w:t>
      </w:r>
      <w:r w:rsidRPr="0011662A">
        <w:rPr>
          <w:rtl/>
        </w:rPr>
        <w:t xml:space="preserve"> </w:t>
      </w:r>
      <w:r w:rsidRPr="0011662A">
        <w:rPr>
          <w:rFonts w:hint="eastAsia"/>
          <w:rtl/>
        </w:rPr>
        <w:t>وَ</w:t>
      </w:r>
      <w:r w:rsidRPr="0011662A">
        <w:rPr>
          <w:rFonts w:hint="cs"/>
          <w:rtl/>
        </w:rPr>
        <w:t>ٱ</w:t>
      </w:r>
      <w:r w:rsidRPr="0011662A">
        <w:rPr>
          <w:rFonts w:hint="eastAsia"/>
          <w:rtl/>
        </w:rPr>
        <w:t>ر</w:t>
      </w:r>
      <w:r w:rsidRPr="0011662A">
        <w:rPr>
          <w:rFonts w:hint="cs"/>
          <w:rtl/>
        </w:rPr>
        <w:t>ۡ</w:t>
      </w:r>
      <w:r w:rsidRPr="0011662A">
        <w:rPr>
          <w:rFonts w:hint="eastAsia"/>
          <w:rtl/>
        </w:rPr>
        <w:t>كَعِي</w:t>
      </w:r>
      <w:r w:rsidRPr="0011662A">
        <w:rPr>
          <w:rtl/>
        </w:rPr>
        <w:t xml:space="preserve"> </w:t>
      </w:r>
      <w:r w:rsidRPr="0011662A">
        <w:rPr>
          <w:rFonts w:hint="eastAsia"/>
          <w:rtl/>
        </w:rPr>
        <w:t>مَعَ</w:t>
      </w:r>
      <w:r w:rsidRPr="0011662A">
        <w:rPr>
          <w:rtl/>
        </w:rPr>
        <w:t xml:space="preserve"> </w:t>
      </w:r>
      <w:r w:rsidRPr="0011662A">
        <w:rPr>
          <w:rFonts w:hint="cs"/>
          <w:rtl/>
        </w:rPr>
        <w:t>ٱ</w:t>
      </w:r>
      <w:r w:rsidRPr="0011662A">
        <w:rPr>
          <w:rFonts w:hint="eastAsia"/>
          <w:rtl/>
        </w:rPr>
        <w:t>لرَّ</w:t>
      </w:r>
      <w:r w:rsidRPr="0011662A">
        <w:rPr>
          <w:rFonts w:hint="cs"/>
          <w:rtl/>
        </w:rPr>
        <w:t>ٰ</w:t>
      </w:r>
      <w:r w:rsidRPr="0011662A">
        <w:rPr>
          <w:rFonts w:hint="eastAsia"/>
          <w:rtl/>
        </w:rPr>
        <w:t>كِعِينَ</w:t>
      </w:r>
      <w:r w:rsidRPr="0011662A">
        <w:rPr>
          <w:rtl/>
        </w:rPr>
        <w:t xml:space="preserve"> </w:t>
      </w:r>
      <w:r w:rsidRPr="0011662A">
        <w:rPr>
          <w:rFonts w:hint="cs"/>
          <w:rtl/>
        </w:rPr>
        <w:t>٤٣</w:t>
      </w:r>
      <w:r>
        <w:rPr>
          <w:rFonts w:cs="Traditional Arabic" w:hint="cs"/>
          <w:rtl/>
        </w:rPr>
        <w:t>﴾</w:t>
      </w:r>
      <w:r w:rsidRPr="00143145">
        <w:rPr>
          <w:rStyle w:val="Char4"/>
          <w:rFonts w:hint="cs"/>
          <w:rtl/>
        </w:rPr>
        <w:t xml:space="preserve"> </w:t>
      </w:r>
      <w:r w:rsidRPr="00F1460C">
        <w:rPr>
          <w:rStyle w:val="Char6"/>
          <w:rFonts w:hint="cs"/>
          <w:rtl/>
        </w:rPr>
        <w:t>[آل‌عمران: 43]</w:t>
      </w:r>
      <w:r w:rsidRPr="00143145">
        <w:rPr>
          <w:rStyle w:val="Char4"/>
          <w:rFonts w:hint="cs"/>
          <w:rtl/>
        </w:rPr>
        <w:t>.</w:t>
      </w:r>
    </w:p>
    <w:p w:rsidR="007159A4" w:rsidRPr="0011662A" w:rsidRDefault="007159A4" w:rsidP="0011662A">
      <w:pPr>
        <w:pStyle w:val="ab"/>
        <w:rPr>
          <w:rtl/>
        </w:rPr>
      </w:pPr>
      <w:r w:rsidRPr="006709AB">
        <w:rPr>
          <w:rFonts w:cs="Traditional Arabic" w:hint="cs"/>
          <w:rtl/>
        </w:rPr>
        <w:t>«</w:t>
      </w:r>
      <w:r w:rsidRPr="0011662A">
        <w:rPr>
          <w:rFonts w:hint="cs"/>
          <w:rtl/>
        </w:rPr>
        <w:t>ای مریم! همیشه خاشعانه به اطاعت و عبادت پروردگارت مشغول شو و با نمازگزاران به سجده و رکوع بپرداز</w:t>
      </w:r>
      <w:r w:rsidRPr="006709AB">
        <w:rPr>
          <w:rFonts w:cs="Traditional Arabic" w:hint="cs"/>
          <w:rtl/>
        </w:rPr>
        <w:t>»</w:t>
      </w:r>
      <w:r w:rsidRPr="0011662A">
        <w:rPr>
          <w:rFonts w:hint="cs"/>
          <w:rtl/>
        </w:rPr>
        <w:t>.</w:t>
      </w:r>
    </w:p>
    <w:p w:rsidR="007159A4" w:rsidRPr="00143145" w:rsidRDefault="007159A4" w:rsidP="0011662A">
      <w:pPr>
        <w:tabs>
          <w:tab w:val="right" w:pos="7031"/>
        </w:tabs>
        <w:spacing w:line="250" w:lineRule="auto"/>
        <w:ind w:firstLine="284"/>
        <w:jc w:val="both"/>
        <w:rPr>
          <w:rStyle w:val="Char4"/>
          <w:rtl/>
        </w:rPr>
      </w:pPr>
      <w:r w:rsidRPr="00143145">
        <w:rPr>
          <w:rStyle w:val="Char4"/>
          <w:rFonts w:hint="cs"/>
          <w:rtl/>
        </w:rPr>
        <w:t xml:space="preserve">که‌ منظور به رکوع خشوع است، زیرا از زنان درخواست نمی‌شود که با جماعت نمازشان را برگزار نمایند، بنابر این منظور به </w:t>
      </w:r>
      <w:r>
        <w:rPr>
          <w:rFonts w:cs="Traditional Arabic" w:hint="cs"/>
          <w:rtl/>
          <w:lang w:bidi="fa-IR"/>
        </w:rPr>
        <w:t>«</w:t>
      </w:r>
      <w:r w:rsidRPr="00143145">
        <w:rPr>
          <w:rStyle w:val="Char1"/>
          <w:rtl/>
        </w:rPr>
        <w:t>وهم راکعون</w:t>
      </w:r>
      <w:r w:rsidRPr="00024ECE">
        <w:rPr>
          <w:rFonts w:ascii="Traditional Arabic" w:hAnsi="Traditional Arabic" w:cs="Traditional Arabic"/>
          <w:rtl/>
          <w:lang w:bidi="fa-IR"/>
        </w:rPr>
        <w:t>»</w:t>
      </w:r>
      <w:r w:rsidRPr="00143145">
        <w:rPr>
          <w:rStyle w:val="Char4"/>
          <w:rFonts w:hint="cs"/>
          <w:rtl/>
        </w:rPr>
        <w:t xml:space="preserve"> کسانی می‌باشند که برای خدا خضوع و خشوع دارند، نه‌ این‌که در حالت رکوع زکات بدر کنند، دقت کنید! </w:t>
      </w:r>
      <w:r w:rsidR="0011662A">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11- و از جمله‌: این آیه درباره‌ی منع دوستی با کافران و امر به دوستی با مؤمنان نازل شده است، و موضوع برای هر آن کسی که در آن دقت کند، واضح است. خداوند می‌فرماید: </w:t>
      </w:r>
    </w:p>
    <w:p w:rsidR="007159A4" w:rsidRPr="00143145" w:rsidRDefault="007159A4" w:rsidP="0011662A">
      <w:pPr>
        <w:pStyle w:val="af1"/>
        <w:rPr>
          <w:rStyle w:val="Char4"/>
          <w:rtl/>
        </w:rPr>
      </w:pPr>
      <w:r w:rsidRPr="0011662A">
        <w:rPr>
          <w:rStyle w:val="Char8"/>
          <w:rFonts w:hint="cs"/>
          <w:rtl/>
        </w:rPr>
        <w:t>﴿</w:t>
      </w:r>
      <w:r w:rsidRPr="0011662A">
        <w:rPr>
          <w:rFonts w:hint="eastAsia"/>
          <w:rtl/>
        </w:rPr>
        <w:t>يَ</w:t>
      </w:r>
      <w:r w:rsidRPr="0011662A">
        <w:rPr>
          <w:rFonts w:hint="cs"/>
          <w:rtl/>
        </w:rPr>
        <w:t>ٰٓ</w:t>
      </w:r>
      <w:r w:rsidRPr="0011662A">
        <w:rPr>
          <w:rFonts w:hint="eastAsia"/>
          <w:rtl/>
        </w:rPr>
        <w:t>أَيُّهَا</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ءَامَنُواْ</w:t>
      </w:r>
      <w:r w:rsidRPr="0011662A">
        <w:rPr>
          <w:rtl/>
        </w:rPr>
        <w:t xml:space="preserve"> </w:t>
      </w:r>
      <w:r w:rsidRPr="0011662A">
        <w:rPr>
          <w:rFonts w:hint="eastAsia"/>
          <w:rtl/>
        </w:rPr>
        <w:t>لَا</w:t>
      </w:r>
      <w:r w:rsidRPr="0011662A">
        <w:rPr>
          <w:rtl/>
        </w:rPr>
        <w:t xml:space="preserve"> </w:t>
      </w:r>
      <w:r w:rsidRPr="0011662A">
        <w:rPr>
          <w:rFonts w:hint="eastAsia"/>
          <w:rtl/>
        </w:rPr>
        <w:t>تَتَّخِذُواْ</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يَهُودَ</w:t>
      </w:r>
      <w:r w:rsidRPr="0011662A">
        <w:rPr>
          <w:rtl/>
        </w:rPr>
        <w:t xml:space="preserve"> </w:t>
      </w:r>
      <w:r w:rsidRPr="0011662A">
        <w:rPr>
          <w:rFonts w:hint="eastAsia"/>
          <w:rtl/>
        </w:rPr>
        <w:t>وَ</w:t>
      </w:r>
      <w:r w:rsidRPr="0011662A">
        <w:rPr>
          <w:rFonts w:hint="cs"/>
          <w:rtl/>
        </w:rPr>
        <w:t>ٱ</w:t>
      </w:r>
      <w:r w:rsidRPr="0011662A">
        <w:rPr>
          <w:rFonts w:hint="eastAsia"/>
          <w:rtl/>
        </w:rPr>
        <w:t>لنَّصَ</w:t>
      </w:r>
      <w:r w:rsidRPr="0011662A">
        <w:rPr>
          <w:rFonts w:hint="cs"/>
          <w:rtl/>
        </w:rPr>
        <w:t>ٰ</w:t>
      </w:r>
      <w:r w:rsidRPr="0011662A">
        <w:rPr>
          <w:rFonts w:hint="eastAsia"/>
          <w:rtl/>
        </w:rPr>
        <w:t>رَى</w:t>
      </w:r>
      <w:r w:rsidRPr="0011662A">
        <w:rPr>
          <w:rFonts w:hint="cs"/>
          <w:rtl/>
        </w:rPr>
        <w:t>ٰٓ</w:t>
      </w:r>
      <w:r w:rsidRPr="0011662A">
        <w:rPr>
          <w:rtl/>
        </w:rPr>
        <w:t xml:space="preserve"> </w:t>
      </w:r>
      <w:r w:rsidRPr="0011662A">
        <w:rPr>
          <w:rFonts w:hint="eastAsia"/>
          <w:rtl/>
        </w:rPr>
        <w:t>أَو</w:t>
      </w:r>
      <w:r w:rsidRPr="0011662A">
        <w:rPr>
          <w:rFonts w:hint="cs"/>
          <w:rtl/>
        </w:rPr>
        <w:t>ۡ</w:t>
      </w:r>
      <w:r w:rsidRPr="0011662A">
        <w:rPr>
          <w:rFonts w:hint="eastAsia"/>
          <w:rtl/>
        </w:rPr>
        <w:t>لِيَا</w:t>
      </w:r>
      <w:r w:rsidRPr="0011662A">
        <w:rPr>
          <w:rFonts w:hint="cs"/>
          <w:rtl/>
        </w:rPr>
        <w:t>ٓ</w:t>
      </w:r>
      <w:r w:rsidRPr="0011662A">
        <w:rPr>
          <w:rFonts w:hint="eastAsia"/>
          <w:rtl/>
        </w:rPr>
        <w:t>ءَ</w:t>
      </w:r>
      <w:r w:rsidRPr="0011662A">
        <w:rPr>
          <w:rFonts w:hint="cs"/>
          <w:rtl/>
        </w:rPr>
        <w:t>ۘ</w:t>
      </w:r>
      <w:r w:rsidRPr="0011662A">
        <w:rPr>
          <w:rtl/>
        </w:rPr>
        <w:t xml:space="preserve"> </w:t>
      </w:r>
      <w:r w:rsidRPr="0011662A">
        <w:rPr>
          <w:rFonts w:hint="eastAsia"/>
          <w:rtl/>
        </w:rPr>
        <w:t>بَع</w:t>
      </w:r>
      <w:r w:rsidRPr="0011662A">
        <w:rPr>
          <w:rFonts w:hint="cs"/>
          <w:rtl/>
        </w:rPr>
        <w:t>ۡ</w:t>
      </w:r>
      <w:r w:rsidRPr="0011662A">
        <w:rPr>
          <w:rFonts w:hint="eastAsia"/>
          <w:rtl/>
        </w:rPr>
        <w:t>ضُهُم</w:t>
      </w:r>
      <w:r w:rsidRPr="0011662A">
        <w:rPr>
          <w:rFonts w:hint="cs"/>
          <w:rtl/>
        </w:rPr>
        <w:t>ۡ</w:t>
      </w:r>
      <w:r w:rsidRPr="0011662A">
        <w:rPr>
          <w:rtl/>
        </w:rPr>
        <w:t xml:space="preserve"> </w:t>
      </w:r>
      <w:r w:rsidRPr="0011662A">
        <w:rPr>
          <w:rFonts w:hint="eastAsia"/>
          <w:rtl/>
        </w:rPr>
        <w:t>أَو</w:t>
      </w:r>
      <w:r w:rsidRPr="0011662A">
        <w:rPr>
          <w:rFonts w:hint="cs"/>
          <w:rtl/>
        </w:rPr>
        <w:t>ۡ</w:t>
      </w:r>
      <w:r w:rsidRPr="0011662A">
        <w:rPr>
          <w:rFonts w:hint="eastAsia"/>
          <w:rtl/>
        </w:rPr>
        <w:t>لِيَا</w:t>
      </w:r>
      <w:r w:rsidRPr="0011662A">
        <w:rPr>
          <w:rFonts w:hint="cs"/>
          <w:rtl/>
        </w:rPr>
        <w:t>ٓ</w:t>
      </w:r>
      <w:r w:rsidRPr="0011662A">
        <w:rPr>
          <w:rFonts w:hint="eastAsia"/>
          <w:rtl/>
        </w:rPr>
        <w:t>ءُ</w:t>
      </w:r>
      <w:r w:rsidRPr="0011662A">
        <w:rPr>
          <w:rtl/>
        </w:rPr>
        <w:t xml:space="preserve"> </w:t>
      </w:r>
      <w:r w:rsidRPr="0011662A">
        <w:rPr>
          <w:rFonts w:hint="eastAsia"/>
          <w:rtl/>
        </w:rPr>
        <w:t>بَع</w:t>
      </w:r>
      <w:r w:rsidRPr="0011662A">
        <w:rPr>
          <w:rFonts w:hint="cs"/>
          <w:rtl/>
        </w:rPr>
        <w:t>ۡ</w:t>
      </w:r>
      <w:r w:rsidRPr="0011662A">
        <w:rPr>
          <w:rFonts w:hint="eastAsia"/>
          <w:rtl/>
        </w:rPr>
        <w:t>ض</w:t>
      </w:r>
      <w:r w:rsidRPr="0011662A">
        <w:rPr>
          <w:rFonts w:hint="cs"/>
          <w:rtl/>
        </w:rPr>
        <w:t>ٖۚ</w:t>
      </w:r>
      <w:r w:rsidRPr="0011662A">
        <w:rPr>
          <w:rtl/>
        </w:rPr>
        <w:t xml:space="preserve"> </w:t>
      </w:r>
      <w:r w:rsidRPr="0011662A">
        <w:rPr>
          <w:rFonts w:hint="eastAsia"/>
          <w:rtl/>
        </w:rPr>
        <w:t>وَمَن</w:t>
      </w:r>
      <w:r w:rsidRPr="0011662A">
        <w:rPr>
          <w:rtl/>
        </w:rPr>
        <w:t xml:space="preserve"> </w:t>
      </w:r>
      <w:r w:rsidRPr="0011662A">
        <w:rPr>
          <w:rFonts w:hint="eastAsia"/>
          <w:rtl/>
        </w:rPr>
        <w:t>يَتَوَلَّهُم</w:t>
      </w:r>
      <w:r w:rsidRPr="0011662A">
        <w:rPr>
          <w:rtl/>
        </w:rPr>
        <w:t xml:space="preserve"> </w:t>
      </w:r>
      <w:r w:rsidRPr="0011662A">
        <w:rPr>
          <w:rFonts w:hint="eastAsia"/>
          <w:rtl/>
        </w:rPr>
        <w:t>مِّنكُم</w:t>
      </w:r>
      <w:r w:rsidRPr="0011662A">
        <w:rPr>
          <w:rFonts w:hint="cs"/>
          <w:rtl/>
        </w:rPr>
        <w:t>ۡ</w:t>
      </w:r>
      <w:r w:rsidRPr="0011662A">
        <w:rPr>
          <w:rtl/>
        </w:rPr>
        <w:t xml:space="preserve"> </w:t>
      </w:r>
      <w:r w:rsidRPr="0011662A">
        <w:rPr>
          <w:rFonts w:hint="eastAsia"/>
          <w:rtl/>
        </w:rPr>
        <w:t>فَإِنَّهُ</w:t>
      </w:r>
      <w:r w:rsidRPr="0011662A">
        <w:rPr>
          <w:rFonts w:hint="cs"/>
          <w:rtl/>
        </w:rPr>
        <w:t>ۥ</w:t>
      </w:r>
      <w:r w:rsidRPr="0011662A">
        <w:rPr>
          <w:rtl/>
        </w:rPr>
        <w:t xml:space="preserve"> </w:t>
      </w:r>
      <w:r w:rsidRPr="0011662A">
        <w:rPr>
          <w:rFonts w:hint="eastAsia"/>
          <w:rtl/>
        </w:rPr>
        <w:t>مِن</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إِنَّ</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لَا</w:t>
      </w:r>
      <w:r w:rsidRPr="0011662A">
        <w:rPr>
          <w:rtl/>
        </w:rPr>
        <w:t xml:space="preserve"> </w:t>
      </w:r>
      <w:r w:rsidRPr="0011662A">
        <w:rPr>
          <w:rFonts w:hint="eastAsia"/>
          <w:rtl/>
        </w:rPr>
        <w:t>يَه</w:t>
      </w:r>
      <w:r w:rsidRPr="0011662A">
        <w:rPr>
          <w:rFonts w:hint="cs"/>
          <w:rtl/>
        </w:rPr>
        <w:t>ۡ</w:t>
      </w:r>
      <w:r w:rsidRPr="0011662A">
        <w:rPr>
          <w:rFonts w:hint="eastAsia"/>
          <w:rtl/>
        </w:rPr>
        <w:t>دِي</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قَو</w:t>
      </w:r>
      <w:r w:rsidRPr="0011662A">
        <w:rPr>
          <w:rFonts w:hint="cs"/>
          <w:rtl/>
        </w:rPr>
        <w:t>ۡ</w:t>
      </w:r>
      <w:r w:rsidRPr="0011662A">
        <w:rPr>
          <w:rFonts w:hint="eastAsia"/>
          <w:rtl/>
        </w:rPr>
        <w:t>مَ</w:t>
      </w:r>
      <w:r w:rsidRPr="0011662A">
        <w:rPr>
          <w:rtl/>
        </w:rPr>
        <w:t xml:space="preserve"> </w:t>
      </w:r>
      <w:r w:rsidRPr="0011662A">
        <w:rPr>
          <w:rFonts w:hint="cs"/>
          <w:rtl/>
        </w:rPr>
        <w:t>ٱ</w:t>
      </w:r>
      <w:r w:rsidRPr="0011662A">
        <w:rPr>
          <w:rFonts w:hint="eastAsia"/>
          <w:rtl/>
        </w:rPr>
        <w:t>لظَّ</w:t>
      </w:r>
      <w:r w:rsidRPr="0011662A">
        <w:rPr>
          <w:rFonts w:hint="cs"/>
          <w:rtl/>
        </w:rPr>
        <w:t>ٰ</w:t>
      </w:r>
      <w:r w:rsidRPr="0011662A">
        <w:rPr>
          <w:rFonts w:hint="eastAsia"/>
          <w:rtl/>
        </w:rPr>
        <w:t>لِمِينَ</w:t>
      </w:r>
      <w:r w:rsidRPr="0011662A">
        <w:rPr>
          <w:rtl/>
        </w:rPr>
        <w:t xml:space="preserve"> </w:t>
      </w:r>
      <w:r w:rsidRPr="0011662A">
        <w:rPr>
          <w:rFonts w:hint="cs"/>
          <w:rtl/>
        </w:rPr>
        <w:t>٥١</w:t>
      </w:r>
      <w:r w:rsidRPr="0011662A">
        <w:rPr>
          <w:rtl/>
        </w:rPr>
        <w:t xml:space="preserve"> </w:t>
      </w:r>
      <w:r w:rsidRPr="0011662A">
        <w:rPr>
          <w:rFonts w:hint="eastAsia"/>
          <w:rtl/>
        </w:rPr>
        <w:t>فَتَرَى</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فِي</w:t>
      </w:r>
      <w:r w:rsidRPr="0011662A">
        <w:rPr>
          <w:rtl/>
        </w:rPr>
        <w:t xml:space="preserve"> </w:t>
      </w:r>
      <w:r w:rsidRPr="0011662A">
        <w:rPr>
          <w:rFonts w:hint="eastAsia"/>
          <w:rtl/>
        </w:rPr>
        <w:t>قُلُوبِهِم</w:t>
      </w:r>
      <w:r w:rsidRPr="0011662A">
        <w:rPr>
          <w:rtl/>
        </w:rPr>
        <w:t xml:space="preserve"> </w:t>
      </w:r>
      <w:r w:rsidRPr="0011662A">
        <w:rPr>
          <w:rFonts w:hint="eastAsia"/>
          <w:rtl/>
        </w:rPr>
        <w:t>مَّرَض</w:t>
      </w:r>
      <w:r w:rsidRPr="0011662A">
        <w:rPr>
          <w:rFonts w:hint="cs"/>
          <w:rtl/>
        </w:rPr>
        <w:t>ٞ</w:t>
      </w:r>
      <w:r w:rsidRPr="0011662A">
        <w:rPr>
          <w:rtl/>
        </w:rPr>
        <w:t xml:space="preserve"> </w:t>
      </w:r>
      <w:r w:rsidRPr="0011662A">
        <w:rPr>
          <w:rFonts w:hint="eastAsia"/>
          <w:rtl/>
        </w:rPr>
        <w:t>يُسَ</w:t>
      </w:r>
      <w:r w:rsidRPr="0011662A">
        <w:rPr>
          <w:rFonts w:hint="cs"/>
          <w:rtl/>
        </w:rPr>
        <w:t>ٰ</w:t>
      </w:r>
      <w:r w:rsidRPr="0011662A">
        <w:rPr>
          <w:rFonts w:hint="eastAsia"/>
          <w:rtl/>
        </w:rPr>
        <w:t>رِعُونَ</w:t>
      </w:r>
      <w:r w:rsidRPr="0011662A">
        <w:rPr>
          <w:rtl/>
        </w:rPr>
        <w:t xml:space="preserve"> </w:t>
      </w:r>
      <w:r w:rsidRPr="0011662A">
        <w:rPr>
          <w:rFonts w:hint="eastAsia"/>
          <w:rtl/>
        </w:rPr>
        <w:t>فِيهِم</w:t>
      </w:r>
      <w:r w:rsidRPr="0011662A">
        <w:rPr>
          <w:rFonts w:hint="cs"/>
          <w:rtl/>
        </w:rPr>
        <w:t>ۡ</w:t>
      </w:r>
      <w:r w:rsidRPr="0011662A">
        <w:rPr>
          <w:rtl/>
        </w:rPr>
        <w:t xml:space="preserve"> </w:t>
      </w:r>
      <w:r w:rsidRPr="0011662A">
        <w:rPr>
          <w:rFonts w:hint="eastAsia"/>
          <w:rtl/>
        </w:rPr>
        <w:t>يَقُولُونَ</w:t>
      </w:r>
      <w:r w:rsidRPr="0011662A">
        <w:rPr>
          <w:rtl/>
        </w:rPr>
        <w:t xml:space="preserve"> </w:t>
      </w:r>
      <w:r w:rsidRPr="0011662A">
        <w:rPr>
          <w:rFonts w:hint="eastAsia"/>
          <w:rtl/>
        </w:rPr>
        <w:t>نَخ</w:t>
      </w:r>
      <w:r w:rsidRPr="0011662A">
        <w:rPr>
          <w:rFonts w:hint="cs"/>
          <w:rtl/>
        </w:rPr>
        <w:t>ۡ</w:t>
      </w:r>
      <w:r w:rsidRPr="0011662A">
        <w:rPr>
          <w:rFonts w:hint="eastAsia"/>
          <w:rtl/>
        </w:rPr>
        <w:t>شَى</w:t>
      </w:r>
      <w:r w:rsidRPr="0011662A">
        <w:rPr>
          <w:rFonts w:hint="cs"/>
          <w:rtl/>
        </w:rPr>
        <w:t>ٰٓ</w:t>
      </w:r>
      <w:r w:rsidRPr="0011662A">
        <w:rPr>
          <w:rtl/>
        </w:rPr>
        <w:t xml:space="preserve"> </w:t>
      </w:r>
      <w:r w:rsidRPr="0011662A">
        <w:rPr>
          <w:rFonts w:hint="eastAsia"/>
          <w:rtl/>
        </w:rPr>
        <w:t>أَن</w:t>
      </w:r>
      <w:r w:rsidRPr="0011662A">
        <w:rPr>
          <w:rtl/>
        </w:rPr>
        <w:t xml:space="preserve"> </w:t>
      </w:r>
      <w:r w:rsidRPr="0011662A">
        <w:rPr>
          <w:rFonts w:hint="eastAsia"/>
          <w:rtl/>
        </w:rPr>
        <w:t>تُصِيبَنَا</w:t>
      </w:r>
      <w:r w:rsidRPr="0011662A">
        <w:rPr>
          <w:rtl/>
        </w:rPr>
        <w:t xml:space="preserve"> </w:t>
      </w:r>
      <w:r w:rsidRPr="0011662A">
        <w:rPr>
          <w:rFonts w:hint="eastAsia"/>
          <w:rtl/>
        </w:rPr>
        <w:t>دَا</w:t>
      </w:r>
      <w:r w:rsidRPr="0011662A">
        <w:rPr>
          <w:rFonts w:hint="cs"/>
          <w:rtl/>
        </w:rPr>
        <w:t>ٓ</w:t>
      </w:r>
      <w:r w:rsidRPr="0011662A">
        <w:rPr>
          <w:rFonts w:hint="eastAsia"/>
          <w:rtl/>
        </w:rPr>
        <w:t>ئِرَة</w:t>
      </w:r>
      <w:r w:rsidRPr="0011662A">
        <w:rPr>
          <w:rFonts w:hint="cs"/>
          <w:rtl/>
        </w:rPr>
        <w:t>ٞۚ</w:t>
      </w:r>
      <w:r w:rsidRPr="0011662A">
        <w:rPr>
          <w:rtl/>
        </w:rPr>
        <w:t xml:space="preserve"> </w:t>
      </w:r>
      <w:r w:rsidRPr="0011662A">
        <w:rPr>
          <w:rFonts w:hint="eastAsia"/>
          <w:rtl/>
        </w:rPr>
        <w:t>فَعَسَى</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أَن</w:t>
      </w:r>
      <w:r w:rsidRPr="0011662A">
        <w:rPr>
          <w:rtl/>
        </w:rPr>
        <w:t xml:space="preserve"> </w:t>
      </w:r>
      <w:r w:rsidRPr="0011662A">
        <w:rPr>
          <w:rFonts w:hint="eastAsia"/>
          <w:rtl/>
        </w:rPr>
        <w:t>يَأ</w:t>
      </w:r>
      <w:r w:rsidRPr="0011662A">
        <w:rPr>
          <w:rFonts w:hint="cs"/>
          <w:rtl/>
        </w:rPr>
        <w:t>ۡ</w:t>
      </w:r>
      <w:r w:rsidRPr="0011662A">
        <w:rPr>
          <w:rFonts w:hint="eastAsia"/>
          <w:rtl/>
        </w:rPr>
        <w:t>تِيَ</w:t>
      </w:r>
      <w:r w:rsidRPr="0011662A">
        <w:rPr>
          <w:rtl/>
        </w:rPr>
        <w:t xml:space="preserve"> </w:t>
      </w:r>
      <w:r w:rsidRPr="0011662A">
        <w:rPr>
          <w:rFonts w:hint="eastAsia"/>
          <w:rtl/>
        </w:rPr>
        <w:t>بِ</w:t>
      </w:r>
      <w:r w:rsidRPr="0011662A">
        <w:rPr>
          <w:rFonts w:hint="cs"/>
          <w:rtl/>
        </w:rPr>
        <w:t>ٱ</w:t>
      </w:r>
      <w:r w:rsidRPr="0011662A">
        <w:rPr>
          <w:rFonts w:hint="eastAsia"/>
          <w:rtl/>
        </w:rPr>
        <w:t>ل</w:t>
      </w:r>
      <w:r w:rsidRPr="0011662A">
        <w:rPr>
          <w:rFonts w:hint="cs"/>
          <w:rtl/>
        </w:rPr>
        <w:t>ۡ</w:t>
      </w:r>
      <w:r w:rsidRPr="0011662A">
        <w:rPr>
          <w:rFonts w:hint="eastAsia"/>
          <w:rtl/>
        </w:rPr>
        <w:t>فَت</w:t>
      </w:r>
      <w:r w:rsidRPr="0011662A">
        <w:rPr>
          <w:rFonts w:hint="cs"/>
          <w:rtl/>
        </w:rPr>
        <w:t>ۡ</w:t>
      </w:r>
      <w:r w:rsidRPr="0011662A">
        <w:rPr>
          <w:rFonts w:hint="eastAsia"/>
          <w:rtl/>
        </w:rPr>
        <w:t>حِ</w:t>
      </w:r>
      <w:r w:rsidRPr="0011662A">
        <w:rPr>
          <w:rtl/>
        </w:rPr>
        <w:t xml:space="preserve"> </w:t>
      </w:r>
      <w:r w:rsidRPr="0011662A">
        <w:rPr>
          <w:rFonts w:hint="eastAsia"/>
          <w:rtl/>
        </w:rPr>
        <w:t>أَو</w:t>
      </w:r>
      <w:r w:rsidRPr="0011662A">
        <w:rPr>
          <w:rFonts w:hint="cs"/>
          <w:rtl/>
        </w:rPr>
        <w:t>ۡ</w:t>
      </w:r>
      <w:r w:rsidRPr="0011662A">
        <w:rPr>
          <w:rtl/>
        </w:rPr>
        <w:t xml:space="preserve"> </w:t>
      </w:r>
      <w:r w:rsidRPr="0011662A">
        <w:rPr>
          <w:rFonts w:hint="eastAsia"/>
          <w:rtl/>
        </w:rPr>
        <w:t>أَم</w:t>
      </w:r>
      <w:r w:rsidRPr="0011662A">
        <w:rPr>
          <w:rFonts w:hint="cs"/>
          <w:rtl/>
        </w:rPr>
        <w:t>ۡ</w:t>
      </w:r>
      <w:r w:rsidRPr="0011662A">
        <w:rPr>
          <w:rFonts w:hint="eastAsia"/>
          <w:rtl/>
        </w:rPr>
        <w:t>ر</w:t>
      </w:r>
      <w:r w:rsidRPr="0011662A">
        <w:rPr>
          <w:rFonts w:hint="cs"/>
          <w:rtl/>
        </w:rPr>
        <w:t>ٖ</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عِندِهِ</w:t>
      </w:r>
      <w:r w:rsidRPr="0011662A">
        <w:rPr>
          <w:rFonts w:hint="cs"/>
          <w:rtl/>
        </w:rPr>
        <w:t>ۦ</w:t>
      </w:r>
      <w:r w:rsidRPr="0011662A">
        <w:rPr>
          <w:rtl/>
        </w:rPr>
        <w:t xml:space="preserve"> </w:t>
      </w:r>
      <w:r w:rsidRPr="0011662A">
        <w:rPr>
          <w:rFonts w:hint="eastAsia"/>
          <w:rtl/>
        </w:rPr>
        <w:t>فَيُص</w:t>
      </w:r>
      <w:r w:rsidRPr="0011662A">
        <w:rPr>
          <w:rFonts w:hint="cs"/>
          <w:rtl/>
        </w:rPr>
        <w:t>ۡ</w:t>
      </w:r>
      <w:r w:rsidRPr="0011662A">
        <w:rPr>
          <w:rFonts w:hint="eastAsia"/>
          <w:rtl/>
        </w:rPr>
        <w:t>بِحُواْ</w:t>
      </w:r>
      <w:r w:rsidRPr="0011662A">
        <w:rPr>
          <w:rtl/>
        </w:rPr>
        <w:t xml:space="preserve"> </w:t>
      </w:r>
      <w:r w:rsidRPr="0011662A">
        <w:rPr>
          <w:rFonts w:hint="eastAsia"/>
          <w:rtl/>
        </w:rPr>
        <w:t>عَلَى</w:t>
      </w:r>
      <w:r w:rsidRPr="0011662A">
        <w:rPr>
          <w:rFonts w:hint="cs"/>
          <w:rtl/>
        </w:rPr>
        <w:t>ٰ</w:t>
      </w:r>
      <w:r w:rsidRPr="0011662A">
        <w:rPr>
          <w:rtl/>
        </w:rPr>
        <w:t xml:space="preserve"> </w:t>
      </w:r>
      <w:r w:rsidRPr="0011662A">
        <w:rPr>
          <w:rFonts w:hint="eastAsia"/>
          <w:rtl/>
        </w:rPr>
        <w:t>مَا</w:t>
      </w:r>
      <w:r w:rsidRPr="0011662A">
        <w:rPr>
          <w:rFonts w:hint="cs"/>
          <w:rtl/>
        </w:rPr>
        <w:t>ٓ</w:t>
      </w:r>
      <w:r w:rsidRPr="0011662A">
        <w:rPr>
          <w:rtl/>
        </w:rPr>
        <w:t xml:space="preserve"> </w:t>
      </w:r>
      <w:r w:rsidRPr="0011662A">
        <w:rPr>
          <w:rFonts w:hint="eastAsia"/>
          <w:rtl/>
        </w:rPr>
        <w:t>أَسَرُّواْ</w:t>
      </w:r>
      <w:r w:rsidRPr="0011662A">
        <w:rPr>
          <w:rtl/>
        </w:rPr>
        <w:t xml:space="preserve"> </w:t>
      </w:r>
      <w:r w:rsidRPr="0011662A">
        <w:rPr>
          <w:rFonts w:hint="eastAsia"/>
          <w:rtl/>
        </w:rPr>
        <w:t>فِي</w:t>
      </w:r>
      <w:r w:rsidRPr="0011662A">
        <w:rPr>
          <w:rFonts w:hint="cs"/>
          <w:rtl/>
        </w:rPr>
        <w:t>ٓ</w:t>
      </w:r>
      <w:r w:rsidRPr="0011662A">
        <w:rPr>
          <w:rtl/>
        </w:rPr>
        <w:t xml:space="preserve"> </w:t>
      </w:r>
      <w:r w:rsidRPr="0011662A">
        <w:rPr>
          <w:rFonts w:hint="eastAsia"/>
          <w:rtl/>
        </w:rPr>
        <w:t>أَنفُسِهِم</w:t>
      </w:r>
      <w:r w:rsidRPr="0011662A">
        <w:rPr>
          <w:rFonts w:hint="cs"/>
          <w:rtl/>
        </w:rPr>
        <w:t>ۡ</w:t>
      </w:r>
      <w:r w:rsidRPr="0011662A">
        <w:rPr>
          <w:rtl/>
        </w:rPr>
        <w:t xml:space="preserve"> </w:t>
      </w:r>
      <w:r w:rsidRPr="0011662A">
        <w:rPr>
          <w:rFonts w:hint="eastAsia"/>
          <w:rtl/>
        </w:rPr>
        <w:t>نَ</w:t>
      </w:r>
      <w:r w:rsidRPr="0011662A">
        <w:rPr>
          <w:rFonts w:hint="cs"/>
          <w:rtl/>
        </w:rPr>
        <w:t>ٰ</w:t>
      </w:r>
      <w:r w:rsidRPr="0011662A">
        <w:rPr>
          <w:rFonts w:hint="eastAsia"/>
          <w:rtl/>
        </w:rPr>
        <w:t>دِمِينَ</w:t>
      </w:r>
      <w:r w:rsidRPr="0011662A">
        <w:rPr>
          <w:rtl/>
        </w:rPr>
        <w:t xml:space="preserve"> </w:t>
      </w:r>
      <w:r w:rsidRPr="0011662A">
        <w:rPr>
          <w:rFonts w:hint="cs"/>
          <w:rtl/>
        </w:rPr>
        <w:t>٥٢</w:t>
      </w:r>
      <w:r w:rsidRPr="0011662A">
        <w:rPr>
          <w:rtl/>
        </w:rPr>
        <w:t xml:space="preserve"> </w:t>
      </w:r>
      <w:r w:rsidRPr="0011662A">
        <w:rPr>
          <w:rFonts w:hint="eastAsia"/>
          <w:rtl/>
        </w:rPr>
        <w:t>وَيَقُولُ</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ءَامَنُو</w:t>
      </w:r>
      <w:r w:rsidRPr="0011662A">
        <w:rPr>
          <w:rFonts w:hint="cs"/>
          <w:rtl/>
        </w:rPr>
        <w:t>ٓ</w:t>
      </w:r>
      <w:r w:rsidRPr="0011662A">
        <w:rPr>
          <w:rFonts w:hint="eastAsia"/>
          <w:rtl/>
        </w:rPr>
        <w:t>اْ</w:t>
      </w:r>
      <w:r w:rsidRPr="0011662A">
        <w:rPr>
          <w:rtl/>
        </w:rPr>
        <w:t xml:space="preserve"> </w:t>
      </w:r>
      <w:r w:rsidRPr="0011662A">
        <w:rPr>
          <w:rFonts w:hint="eastAsia"/>
          <w:rtl/>
        </w:rPr>
        <w:t>أَهَ</w:t>
      </w:r>
      <w:r w:rsidRPr="0011662A">
        <w:rPr>
          <w:rFonts w:hint="cs"/>
          <w:rtl/>
        </w:rPr>
        <w:t>ٰٓ</w:t>
      </w:r>
      <w:r w:rsidRPr="0011662A">
        <w:rPr>
          <w:rFonts w:hint="eastAsia"/>
          <w:rtl/>
        </w:rPr>
        <w:t>ؤُلَا</w:t>
      </w:r>
      <w:r w:rsidRPr="0011662A">
        <w:rPr>
          <w:rFonts w:hint="cs"/>
          <w:rtl/>
        </w:rPr>
        <w:t>ٓ</w:t>
      </w:r>
      <w:r w:rsidRPr="0011662A">
        <w:rPr>
          <w:rFonts w:hint="eastAsia"/>
          <w:rtl/>
        </w:rPr>
        <w:t>ءِ</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أَق</w:t>
      </w:r>
      <w:r w:rsidRPr="0011662A">
        <w:rPr>
          <w:rFonts w:hint="cs"/>
          <w:rtl/>
        </w:rPr>
        <w:t>ۡ</w:t>
      </w:r>
      <w:r w:rsidRPr="0011662A">
        <w:rPr>
          <w:rFonts w:hint="eastAsia"/>
          <w:rtl/>
        </w:rPr>
        <w:t>سَمُواْ</w:t>
      </w:r>
      <w:r w:rsidRPr="0011662A">
        <w:rPr>
          <w:rtl/>
        </w:rPr>
        <w:t xml:space="preserve"> </w:t>
      </w:r>
      <w:r w:rsidRPr="0011662A">
        <w:rPr>
          <w:rFonts w:hint="eastAsia"/>
          <w:rtl/>
        </w:rPr>
        <w:t>بِ</w:t>
      </w:r>
      <w:r w:rsidRPr="0011662A">
        <w:rPr>
          <w:rFonts w:hint="cs"/>
          <w:rtl/>
        </w:rPr>
        <w:t>ٱ</w:t>
      </w:r>
      <w:r w:rsidRPr="0011662A">
        <w:rPr>
          <w:rFonts w:hint="eastAsia"/>
          <w:rtl/>
        </w:rPr>
        <w:t>للَّهِ</w:t>
      </w:r>
      <w:r w:rsidRPr="0011662A">
        <w:rPr>
          <w:rtl/>
        </w:rPr>
        <w:t xml:space="preserve"> </w:t>
      </w:r>
      <w:r w:rsidRPr="0011662A">
        <w:rPr>
          <w:rFonts w:hint="eastAsia"/>
          <w:rtl/>
        </w:rPr>
        <w:t>جَه</w:t>
      </w:r>
      <w:r w:rsidRPr="0011662A">
        <w:rPr>
          <w:rFonts w:hint="cs"/>
          <w:rtl/>
        </w:rPr>
        <w:t>ۡ</w:t>
      </w:r>
      <w:r w:rsidRPr="0011662A">
        <w:rPr>
          <w:rFonts w:hint="eastAsia"/>
          <w:rtl/>
        </w:rPr>
        <w:t>دَ</w:t>
      </w:r>
      <w:r w:rsidRPr="0011662A">
        <w:rPr>
          <w:rtl/>
        </w:rPr>
        <w:t xml:space="preserve"> </w:t>
      </w:r>
      <w:r w:rsidRPr="0011662A">
        <w:rPr>
          <w:rFonts w:hint="eastAsia"/>
          <w:rtl/>
        </w:rPr>
        <w:t>أَي</w:t>
      </w:r>
      <w:r w:rsidRPr="0011662A">
        <w:rPr>
          <w:rFonts w:hint="cs"/>
          <w:rtl/>
        </w:rPr>
        <w:t>ۡ</w:t>
      </w:r>
      <w:r w:rsidRPr="0011662A">
        <w:rPr>
          <w:rFonts w:hint="eastAsia"/>
          <w:rtl/>
        </w:rPr>
        <w:t>مَ</w:t>
      </w:r>
      <w:r w:rsidRPr="0011662A">
        <w:rPr>
          <w:rFonts w:hint="cs"/>
          <w:rtl/>
        </w:rPr>
        <w:t>ٰ</w:t>
      </w:r>
      <w:r w:rsidRPr="0011662A">
        <w:rPr>
          <w:rFonts w:hint="eastAsia"/>
          <w:rtl/>
        </w:rPr>
        <w:t>نِهِم</w:t>
      </w:r>
      <w:r w:rsidRPr="0011662A">
        <w:rPr>
          <w:rFonts w:hint="cs"/>
          <w:rtl/>
        </w:rPr>
        <w:t>ۡ</w:t>
      </w:r>
      <w:r w:rsidRPr="0011662A">
        <w:rPr>
          <w:rtl/>
        </w:rPr>
        <w:t xml:space="preserve"> </w:t>
      </w:r>
      <w:r w:rsidRPr="0011662A">
        <w:rPr>
          <w:rFonts w:hint="eastAsia"/>
          <w:rtl/>
        </w:rPr>
        <w:t>إِنَّهُم</w:t>
      </w:r>
      <w:r w:rsidRPr="0011662A">
        <w:rPr>
          <w:rFonts w:hint="cs"/>
          <w:rtl/>
        </w:rPr>
        <w:t>ۡ</w:t>
      </w:r>
      <w:r w:rsidRPr="0011662A">
        <w:rPr>
          <w:rtl/>
        </w:rPr>
        <w:t xml:space="preserve"> </w:t>
      </w:r>
      <w:r w:rsidRPr="0011662A">
        <w:rPr>
          <w:rFonts w:hint="eastAsia"/>
          <w:rtl/>
        </w:rPr>
        <w:t>لَمَعَكُم</w:t>
      </w:r>
      <w:r w:rsidRPr="0011662A">
        <w:rPr>
          <w:rFonts w:hint="cs"/>
          <w:rtl/>
        </w:rPr>
        <w:t>ۡۚ</w:t>
      </w:r>
      <w:r w:rsidRPr="0011662A">
        <w:rPr>
          <w:rtl/>
        </w:rPr>
        <w:t xml:space="preserve"> </w:t>
      </w:r>
      <w:r w:rsidRPr="0011662A">
        <w:rPr>
          <w:rFonts w:hint="eastAsia"/>
          <w:rtl/>
        </w:rPr>
        <w:t>حَبِطَت</w:t>
      </w:r>
      <w:r w:rsidRPr="0011662A">
        <w:rPr>
          <w:rFonts w:hint="cs"/>
          <w:rtl/>
        </w:rPr>
        <w:t>ۡ</w:t>
      </w:r>
      <w:r w:rsidRPr="0011662A">
        <w:rPr>
          <w:rtl/>
        </w:rPr>
        <w:t xml:space="preserve"> </w:t>
      </w:r>
      <w:r w:rsidRPr="0011662A">
        <w:rPr>
          <w:rFonts w:hint="eastAsia"/>
          <w:rtl/>
        </w:rPr>
        <w:t>أَع</w:t>
      </w:r>
      <w:r w:rsidRPr="0011662A">
        <w:rPr>
          <w:rFonts w:hint="cs"/>
          <w:rtl/>
        </w:rPr>
        <w:t>ۡ</w:t>
      </w:r>
      <w:r w:rsidRPr="0011662A">
        <w:rPr>
          <w:rFonts w:hint="eastAsia"/>
          <w:rtl/>
        </w:rPr>
        <w:t>مَ</w:t>
      </w:r>
      <w:r w:rsidRPr="0011662A">
        <w:rPr>
          <w:rFonts w:hint="cs"/>
          <w:rtl/>
        </w:rPr>
        <w:t>ٰ</w:t>
      </w:r>
      <w:r w:rsidRPr="0011662A">
        <w:rPr>
          <w:rFonts w:hint="eastAsia"/>
          <w:rtl/>
        </w:rPr>
        <w:t>لُهُم</w:t>
      </w:r>
      <w:r w:rsidRPr="0011662A">
        <w:rPr>
          <w:rFonts w:hint="cs"/>
          <w:rtl/>
        </w:rPr>
        <w:t>ۡ</w:t>
      </w:r>
      <w:r w:rsidRPr="0011662A">
        <w:rPr>
          <w:rtl/>
        </w:rPr>
        <w:t xml:space="preserve"> </w:t>
      </w:r>
      <w:r w:rsidRPr="0011662A">
        <w:rPr>
          <w:rFonts w:hint="eastAsia"/>
          <w:rtl/>
        </w:rPr>
        <w:t>فَأَص</w:t>
      </w:r>
      <w:r w:rsidRPr="0011662A">
        <w:rPr>
          <w:rFonts w:hint="cs"/>
          <w:rtl/>
        </w:rPr>
        <w:t>ۡ</w:t>
      </w:r>
      <w:r w:rsidRPr="0011662A">
        <w:rPr>
          <w:rFonts w:hint="eastAsia"/>
          <w:rtl/>
        </w:rPr>
        <w:t>بَحُواْ</w:t>
      </w:r>
      <w:r w:rsidRPr="0011662A">
        <w:rPr>
          <w:rtl/>
        </w:rPr>
        <w:t xml:space="preserve"> </w:t>
      </w:r>
      <w:r w:rsidRPr="0011662A">
        <w:rPr>
          <w:rFonts w:hint="eastAsia"/>
          <w:rtl/>
        </w:rPr>
        <w:t>خَ</w:t>
      </w:r>
      <w:r w:rsidRPr="0011662A">
        <w:rPr>
          <w:rFonts w:hint="cs"/>
          <w:rtl/>
        </w:rPr>
        <w:t>ٰ</w:t>
      </w:r>
      <w:r w:rsidRPr="0011662A">
        <w:rPr>
          <w:rFonts w:hint="eastAsia"/>
          <w:rtl/>
        </w:rPr>
        <w:t>سِرِينَ</w:t>
      </w:r>
      <w:r w:rsidRPr="0011662A">
        <w:rPr>
          <w:rtl/>
        </w:rPr>
        <w:t xml:space="preserve"> </w:t>
      </w:r>
      <w:r w:rsidRPr="0011662A">
        <w:rPr>
          <w:rFonts w:hint="cs"/>
          <w:rtl/>
        </w:rPr>
        <w:t>٥٣</w:t>
      </w:r>
      <w:r w:rsidRPr="0011662A">
        <w:rPr>
          <w:rtl/>
        </w:rPr>
        <w:t xml:space="preserve"> </w:t>
      </w:r>
      <w:r w:rsidRPr="0011662A">
        <w:rPr>
          <w:rFonts w:hint="eastAsia"/>
          <w:rtl/>
        </w:rPr>
        <w:t>يَ</w:t>
      </w:r>
      <w:r w:rsidRPr="0011662A">
        <w:rPr>
          <w:rFonts w:hint="cs"/>
          <w:rtl/>
        </w:rPr>
        <w:t>ٰٓ</w:t>
      </w:r>
      <w:r w:rsidRPr="0011662A">
        <w:rPr>
          <w:rFonts w:hint="eastAsia"/>
          <w:rtl/>
        </w:rPr>
        <w:t>أَيُّهَا</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ءَامَنُواْ</w:t>
      </w:r>
      <w:r w:rsidRPr="0011662A">
        <w:rPr>
          <w:rtl/>
        </w:rPr>
        <w:t xml:space="preserve"> </w:t>
      </w:r>
      <w:r w:rsidRPr="0011662A">
        <w:rPr>
          <w:rFonts w:hint="eastAsia"/>
          <w:rtl/>
        </w:rPr>
        <w:t>مَن</w:t>
      </w:r>
      <w:r w:rsidRPr="0011662A">
        <w:rPr>
          <w:rtl/>
        </w:rPr>
        <w:t xml:space="preserve"> </w:t>
      </w:r>
      <w:r w:rsidRPr="0011662A">
        <w:rPr>
          <w:rFonts w:hint="eastAsia"/>
          <w:rtl/>
        </w:rPr>
        <w:t>يَر</w:t>
      </w:r>
      <w:r w:rsidRPr="0011662A">
        <w:rPr>
          <w:rFonts w:hint="cs"/>
          <w:rtl/>
        </w:rPr>
        <w:t>ۡ</w:t>
      </w:r>
      <w:r w:rsidRPr="0011662A">
        <w:rPr>
          <w:rFonts w:hint="eastAsia"/>
          <w:rtl/>
        </w:rPr>
        <w:t>تَدَّ</w:t>
      </w:r>
      <w:r w:rsidRPr="0011662A">
        <w:rPr>
          <w:rtl/>
        </w:rPr>
        <w:t xml:space="preserve"> </w:t>
      </w:r>
      <w:r w:rsidRPr="0011662A">
        <w:rPr>
          <w:rFonts w:hint="eastAsia"/>
          <w:rtl/>
        </w:rPr>
        <w:t>مِنكُم</w:t>
      </w:r>
      <w:r w:rsidRPr="0011662A">
        <w:rPr>
          <w:rFonts w:hint="cs"/>
          <w:rtl/>
        </w:rPr>
        <w:t>ۡ</w:t>
      </w:r>
      <w:r w:rsidRPr="0011662A">
        <w:rPr>
          <w:rtl/>
        </w:rPr>
        <w:t xml:space="preserve"> </w:t>
      </w:r>
      <w:r w:rsidRPr="0011662A">
        <w:rPr>
          <w:rFonts w:hint="eastAsia"/>
          <w:rtl/>
        </w:rPr>
        <w:t>عَن</w:t>
      </w:r>
      <w:r w:rsidRPr="0011662A">
        <w:rPr>
          <w:rtl/>
        </w:rPr>
        <w:t xml:space="preserve"> </w:t>
      </w:r>
      <w:r w:rsidRPr="0011662A">
        <w:rPr>
          <w:rFonts w:hint="eastAsia"/>
          <w:rtl/>
        </w:rPr>
        <w:t>دِينِهِ</w:t>
      </w:r>
      <w:r w:rsidRPr="0011662A">
        <w:rPr>
          <w:rFonts w:hint="cs"/>
          <w:rtl/>
        </w:rPr>
        <w:t>ۦ</w:t>
      </w:r>
      <w:r w:rsidRPr="0011662A">
        <w:rPr>
          <w:rtl/>
        </w:rPr>
        <w:t xml:space="preserve"> </w:t>
      </w:r>
      <w:r w:rsidRPr="0011662A">
        <w:rPr>
          <w:rFonts w:hint="eastAsia"/>
          <w:rtl/>
        </w:rPr>
        <w:t>فَسَو</w:t>
      </w:r>
      <w:r w:rsidRPr="0011662A">
        <w:rPr>
          <w:rFonts w:hint="cs"/>
          <w:rtl/>
        </w:rPr>
        <w:t>ۡ</w:t>
      </w:r>
      <w:r w:rsidRPr="0011662A">
        <w:rPr>
          <w:rFonts w:hint="eastAsia"/>
          <w:rtl/>
        </w:rPr>
        <w:t>فَ</w:t>
      </w:r>
      <w:r w:rsidRPr="0011662A">
        <w:rPr>
          <w:rtl/>
        </w:rPr>
        <w:t xml:space="preserve"> </w:t>
      </w:r>
      <w:r w:rsidRPr="0011662A">
        <w:rPr>
          <w:rFonts w:hint="eastAsia"/>
          <w:rtl/>
        </w:rPr>
        <w:t>يَأ</w:t>
      </w:r>
      <w:r w:rsidRPr="0011662A">
        <w:rPr>
          <w:rFonts w:hint="cs"/>
          <w:rtl/>
        </w:rPr>
        <w:t>ۡ</w:t>
      </w:r>
      <w:r w:rsidRPr="0011662A">
        <w:rPr>
          <w:rFonts w:hint="eastAsia"/>
          <w:rtl/>
        </w:rPr>
        <w:t>تِي</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بِقَو</w:t>
      </w:r>
      <w:r w:rsidRPr="0011662A">
        <w:rPr>
          <w:rFonts w:hint="cs"/>
          <w:rtl/>
        </w:rPr>
        <w:t>ۡ</w:t>
      </w:r>
      <w:r w:rsidRPr="0011662A">
        <w:rPr>
          <w:rFonts w:hint="eastAsia"/>
          <w:rtl/>
        </w:rPr>
        <w:t>م</w:t>
      </w:r>
      <w:r w:rsidRPr="0011662A">
        <w:rPr>
          <w:rFonts w:hint="cs"/>
          <w:rtl/>
        </w:rPr>
        <w:t>ٖ</w:t>
      </w:r>
      <w:r w:rsidRPr="0011662A">
        <w:rPr>
          <w:rtl/>
        </w:rPr>
        <w:t xml:space="preserve"> </w:t>
      </w:r>
      <w:r w:rsidRPr="0011662A">
        <w:rPr>
          <w:rFonts w:hint="eastAsia"/>
          <w:rtl/>
        </w:rPr>
        <w:t>يُحِبُّهُم</w:t>
      </w:r>
      <w:r w:rsidRPr="0011662A">
        <w:rPr>
          <w:rFonts w:hint="cs"/>
          <w:rtl/>
        </w:rPr>
        <w:t>ۡ</w:t>
      </w:r>
      <w:r w:rsidRPr="0011662A">
        <w:rPr>
          <w:rtl/>
        </w:rPr>
        <w:t xml:space="preserve"> </w:t>
      </w:r>
      <w:r w:rsidRPr="0011662A">
        <w:rPr>
          <w:rFonts w:hint="eastAsia"/>
          <w:rtl/>
        </w:rPr>
        <w:t>وَيُحِبُّونَهُ</w:t>
      </w:r>
      <w:r w:rsidRPr="0011662A">
        <w:rPr>
          <w:rFonts w:hint="cs"/>
          <w:rtl/>
        </w:rPr>
        <w:t>ۥٓ</w:t>
      </w:r>
      <w:r w:rsidRPr="0011662A">
        <w:rPr>
          <w:rtl/>
        </w:rPr>
        <w:t xml:space="preserve"> </w:t>
      </w:r>
      <w:r w:rsidRPr="0011662A">
        <w:rPr>
          <w:rFonts w:hint="eastAsia"/>
          <w:rtl/>
        </w:rPr>
        <w:t>أَذِلَّةٍ</w:t>
      </w:r>
      <w:r w:rsidRPr="0011662A">
        <w:rPr>
          <w:rtl/>
        </w:rPr>
        <w:t xml:space="preserve"> </w:t>
      </w:r>
      <w:r w:rsidRPr="0011662A">
        <w:rPr>
          <w:rFonts w:hint="eastAsia"/>
          <w:rtl/>
        </w:rPr>
        <w:t>عَلَى</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مُؤ</w:t>
      </w:r>
      <w:r w:rsidRPr="0011662A">
        <w:rPr>
          <w:rFonts w:hint="cs"/>
          <w:rtl/>
        </w:rPr>
        <w:t>ۡ</w:t>
      </w:r>
      <w:r w:rsidRPr="0011662A">
        <w:rPr>
          <w:rFonts w:hint="eastAsia"/>
          <w:rtl/>
        </w:rPr>
        <w:t>مِنِينَ</w:t>
      </w:r>
      <w:r w:rsidRPr="0011662A">
        <w:rPr>
          <w:rtl/>
        </w:rPr>
        <w:t xml:space="preserve"> </w:t>
      </w:r>
      <w:r w:rsidRPr="0011662A">
        <w:rPr>
          <w:rFonts w:hint="eastAsia"/>
          <w:rtl/>
        </w:rPr>
        <w:t>أَعِزَّةٍ</w:t>
      </w:r>
      <w:r w:rsidRPr="0011662A">
        <w:rPr>
          <w:rtl/>
        </w:rPr>
        <w:t xml:space="preserve"> </w:t>
      </w:r>
      <w:r w:rsidRPr="0011662A">
        <w:rPr>
          <w:rFonts w:hint="eastAsia"/>
          <w:rtl/>
        </w:rPr>
        <w:t>عَلَى</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كَ</w:t>
      </w:r>
      <w:r w:rsidRPr="0011662A">
        <w:rPr>
          <w:rFonts w:hint="cs"/>
          <w:rtl/>
        </w:rPr>
        <w:t>ٰ</w:t>
      </w:r>
      <w:r w:rsidRPr="0011662A">
        <w:rPr>
          <w:rFonts w:hint="eastAsia"/>
          <w:rtl/>
        </w:rPr>
        <w:t>فِرِينَ</w:t>
      </w:r>
      <w:r w:rsidRPr="0011662A">
        <w:rPr>
          <w:rtl/>
        </w:rPr>
        <w:t xml:space="preserve"> </w:t>
      </w:r>
      <w:r w:rsidRPr="0011662A">
        <w:rPr>
          <w:rFonts w:hint="eastAsia"/>
          <w:rtl/>
        </w:rPr>
        <w:t>يُجَ</w:t>
      </w:r>
      <w:r w:rsidRPr="0011662A">
        <w:rPr>
          <w:rFonts w:hint="cs"/>
          <w:rtl/>
        </w:rPr>
        <w:t>ٰ</w:t>
      </w:r>
      <w:r w:rsidRPr="0011662A">
        <w:rPr>
          <w:rFonts w:hint="eastAsia"/>
          <w:rtl/>
        </w:rPr>
        <w:t>هِدُونَ</w:t>
      </w:r>
      <w:r w:rsidRPr="0011662A">
        <w:rPr>
          <w:rtl/>
        </w:rPr>
        <w:t xml:space="preserve"> </w:t>
      </w:r>
      <w:r w:rsidRPr="0011662A">
        <w:rPr>
          <w:rFonts w:hint="eastAsia"/>
          <w:rtl/>
        </w:rPr>
        <w:t>فِي</w:t>
      </w:r>
      <w:r w:rsidRPr="0011662A">
        <w:rPr>
          <w:rtl/>
        </w:rPr>
        <w:t xml:space="preserve"> </w:t>
      </w:r>
      <w:r w:rsidRPr="0011662A">
        <w:rPr>
          <w:rFonts w:hint="eastAsia"/>
          <w:rtl/>
        </w:rPr>
        <w:t>سَبِيلِ</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وَلَا</w:t>
      </w:r>
      <w:r w:rsidRPr="0011662A">
        <w:rPr>
          <w:rtl/>
        </w:rPr>
        <w:t xml:space="preserve"> </w:t>
      </w:r>
      <w:r w:rsidRPr="0011662A">
        <w:rPr>
          <w:rFonts w:hint="eastAsia"/>
          <w:rtl/>
        </w:rPr>
        <w:t>يَخَافُونَ</w:t>
      </w:r>
      <w:r w:rsidRPr="0011662A">
        <w:rPr>
          <w:rtl/>
        </w:rPr>
        <w:t xml:space="preserve"> </w:t>
      </w:r>
      <w:r w:rsidRPr="0011662A">
        <w:rPr>
          <w:rFonts w:hint="eastAsia"/>
          <w:rtl/>
        </w:rPr>
        <w:t>لَو</w:t>
      </w:r>
      <w:r w:rsidRPr="0011662A">
        <w:rPr>
          <w:rFonts w:hint="cs"/>
          <w:rtl/>
        </w:rPr>
        <w:t>ۡ</w:t>
      </w:r>
      <w:r w:rsidRPr="0011662A">
        <w:rPr>
          <w:rFonts w:hint="eastAsia"/>
          <w:rtl/>
        </w:rPr>
        <w:t>مَةَ</w:t>
      </w:r>
      <w:r w:rsidRPr="0011662A">
        <w:rPr>
          <w:rtl/>
        </w:rPr>
        <w:t xml:space="preserve"> </w:t>
      </w:r>
      <w:r w:rsidRPr="0011662A">
        <w:rPr>
          <w:rFonts w:hint="eastAsia"/>
          <w:rtl/>
        </w:rPr>
        <w:t>لَا</w:t>
      </w:r>
      <w:r w:rsidRPr="0011662A">
        <w:rPr>
          <w:rFonts w:hint="cs"/>
          <w:rtl/>
        </w:rPr>
        <w:t>ٓ</w:t>
      </w:r>
      <w:r w:rsidRPr="0011662A">
        <w:rPr>
          <w:rFonts w:hint="eastAsia"/>
          <w:rtl/>
        </w:rPr>
        <w:t>ئِم</w:t>
      </w:r>
      <w:r w:rsidRPr="0011662A">
        <w:rPr>
          <w:rFonts w:hint="cs"/>
          <w:rtl/>
        </w:rPr>
        <w:t>ٖۚ</w:t>
      </w:r>
      <w:r w:rsidRPr="0011662A">
        <w:rPr>
          <w:rtl/>
        </w:rPr>
        <w:t xml:space="preserve"> </w:t>
      </w:r>
      <w:r w:rsidRPr="0011662A">
        <w:rPr>
          <w:rFonts w:hint="eastAsia"/>
          <w:rtl/>
        </w:rPr>
        <w:t>ذَ</w:t>
      </w:r>
      <w:r w:rsidRPr="0011662A">
        <w:rPr>
          <w:rFonts w:hint="cs"/>
          <w:rtl/>
        </w:rPr>
        <w:t>ٰ</w:t>
      </w:r>
      <w:r w:rsidRPr="0011662A">
        <w:rPr>
          <w:rFonts w:hint="eastAsia"/>
          <w:rtl/>
        </w:rPr>
        <w:t>لِكَ</w:t>
      </w:r>
      <w:r w:rsidRPr="0011662A">
        <w:rPr>
          <w:rtl/>
        </w:rPr>
        <w:t xml:space="preserve"> </w:t>
      </w:r>
      <w:r w:rsidRPr="0011662A">
        <w:rPr>
          <w:rFonts w:hint="eastAsia"/>
          <w:rtl/>
        </w:rPr>
        <w:t>فَض</w:t>
      </w:r>
      <w:r w:rsidRPr="0011662A">
        <w:rPr>
          <w:rFonts w:hint="cs"/>
          <w:rtl/>
        </w:rPr>
        <w:t>ۡ</w:t>
      </w:r>
      <w:r w:rsidRPr="0011662A">
        <w:rPr>
          <w:rFonts w:hint="eastAsia"/>
          <w:rtl/>
        </w:rPr>
        <w:t>لُ</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يُؤ</w:t>
      </w:r>
      <w:r w:rsidRPr="0011662A">
        <w:rPr>
          <w:rFonts w:hint="cs"/>
          <w:rtl/>
        </w:rPr>
        <w:t>ۡ</w:t>
      </w:r>
      <w:r w:rsidRPr="0011662A">
        <w:rPr>
          <w:rFonts w:hint="eastAsia"/>
          <w:rtl/>
        </w:rPr>
        <w:t>تِيهِ</w:t>
      </w:r>
      <w:r w:rsidRPr="0011662A">
        <w:rPr>
          <w:rtl/>
        </w:rPr>
        <w:t xml:space="preserve"> </w:t>
      </w:r>
      <w:r w:rsidRPr="0011662A">
        <w:rPr>
          <w:rFonts w:hint="eastAsia"/>
          <w:rtl/>
        </w:rPr>
        <w:t>مَن</w:t>
      </w:r>
      <w:r w:rsidRPr="0011662A">
        <w:rPr>
          <w:rtl/>
        </w:rPr>
        <w:t xml:space="preserve"> </w:t>
      </w:r>
      <w:r w:rsidRPr="0011662A">
        <w:rPr>
          <w:rFonts w:hint="eastAsia"/>
          <w:rtl/>
        </w:rPr>
        <w:t>يَشَا</w:t>
      </w:r>
      <w:r w:rsidRPr="0011662A">
        <w:rPr>
          <w:rFonts w:hint="cs"/>
          <w:rtl/>
        </w:rPr>
        <w:t>ٓ</w:t>
      </w:r>
      <w:r w:rsidRPr="0011662A">
        <w:rPr>
          <w:rFonts w:hint="eastAsia"/>
          <w:rtl/>
        </w:rPr>
        <w:t>ءُ</w:t>
      </w:r>
      <w:r w:rsidRPr="0011662A">
        <w:rPr>
          <w:rFonts w:hint="cs"/>
          <w:rtl/>
        </w:rPr>
        <w:t>ۚ</w:t>
      </w:r>
      <w:r w:rsidRPr="0011662A">
        <w:rPr>
          <w:rtl/>
        </w:rPr>
        <w:t xml:space="preserve"> </w:t>
      </w:r>
      <w:r w:rsidRPr="0011662A">
        <w:rPr>
          <w:rFonts w:hint="eastAsia"/>
          <w:rtl/>
        </w:rPr>
        <w:t>وَ</w:t>
      </w:r>
      <w:r w:rsidRPr="0011662A">
        <w:rPr>
          <w:rFonts w:hint="cs"/>
          <w:rtl/>
        </w:rPr>
        <w:t>ٱ</w:t>
      </w:r>
      <w:r w:rsidRPr="0011662A">
        <w:rPr>
          <w:rFonts w:hint="eastAsia"/>
          <w:rtl/>
        </w:rPr>
        <w:t>للَّهُ</w:t>
      </w:r>
      <w:r w:rsidRPr="0011662A">
        <w:rPr>
          <w:rtl/>
        </w:rPr>
        <w:t xml:space="preserve"> </w:t>
      </w:r>
      <w:r w:rsidRPr="0011662A">
        <w:rPr>
          <w:rFonts w:hint="eastAsia"/>
          <w:rtl/>
        </w:rPr>
        <w:t>وَ</w:t>
      </w:r>
      <w:r w:rsidRPr="0011662A">
        <w:rPr>
          <w:rFonts w:hint="cs"/>
          <w:rtl/>
        </w:rPr>
        <w:t>ٰ</w:t>
      </w:r>
      <w:r w:rsidRPr="0011662A">
        <w:rPr>
          <w:rFonts w:hint="eastAsia"/>
          <w:rtl/>
        </w:rPr>
        <w:t>سِعٌ</w:t>
      </w:r>
      <w:r w:rsidRPr="0011662A">
        <w:rPr>
          <w:rtl/>
        </w:rPr>
        <w:t xml:space="preserve"> </w:t>
      </w:r>
      <w:r w:rsidRPr="0011662A">
        <w:rPr>
          <w:rFonts w:hint="eastAsia"/>
          <w:rtl/>
        </w:rPr>
        <w:t>عَلِيمٌ</w:t>
      </w:r>
      <w:r w:rsidRPr="0011662A">
        <w:rPr>
          <w:rtl/>
        </w:rPr>
        <w:t xml:space="preserve"> </w:t>
      </w:r>
      <w:r w:rsidRPr="0011662A">
        <w:rPr>
          <w:rFonts w:hint="cs"/>
          <w:rtl/>
        </w:rPr>
        <w:t>٥٤</w:t>
      </w:r>
      <w:r w:rsidRPr="0011662A">
        <w:rPr>
          <w:rtl/>
        </w:rPr>
        <w:t xml:space="preserve"> </w:t>
      </w:r>
      <w:r w:rsidRPr="0011662A">
        <w:rPr>
          <w:rFonts w:hint="eastAsia"/>
          <w:rtl/>
        </w:rPr>
        <w:t>إِنَّمَا</w:t>
      </w:r>
      <w:r w:rsidRPr="0011662A">
        <w:rPr>
          <w:rtl/>
        </w:rPr>
        <w:t xml:space="preserve"> </w:t>
      </w:r>
      <w:r w:rsidRPr="0011662A">
        <w:rPr>
          <w:rFonts w:hint="eastAsia"/>
          <w:rtl/>
        </w:rPr>
        <w:t>وَلِيُّكُمُ</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وَرَسُولُهُ</w:t>
      </w:r>
      <w:r w:rsidRPr="0011662A">
        <w:rPr>
          <w:rFonts w:hint="cs"/>
          <w:rtl/>
        </w:rPr>
        <w:t>ۥ</w:t>
      </w:r>
      <w:r w:rsidRPr="0011662A">
        <w:rPr>
          <w:rtl/>
        </w:rPr>
        <w:t xml:space="preserve"> </w:t>
      </w:r>
      <w:r w:rsidRPr="0011662A">
        <w:rPr>
          <w:rFonts w:hint="eastAsia"/>
          <w:rtl/>
        </w:rPr>
        <w:t>وَ</w:t>
      </w:r>
      <w:r w:rsidRPr="0011662A">
        <w:rPr>
          <w:rFonts w:hint="cs"/>
          <w:rtl/>
        </w:rPr>
        <w:t>ٱ</w:t>
      </w:r>
      <w:r w:rsidRPr="0011662A">
        <w:rPr>
          <w:rFonts w:hint="eastAsia"/>
          <w:rtl/>
        </w:rPr>
        <w:t>لَّذِينَ</w:t>
      </w:r>
      <w:r w:rsidRPr="0011662A">
        <w:rPr>
          <w:rtl/>
        </w:rPr>
        <w:t xml:space="preserve"> </w:t>
      </w:r>
      <w:r w:rsidRPr="0011662A">
        <w:rPr>
          <w:rFonts w:hint="eastAsia"/>
          <w:rtl/>
        </w:rPr>
        <w:t>ءَامَنُواْ</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يُقِيمُونَ</w:t>
      </w:r>
      <w:r w:rsidRPr="0011662A">
        <w:rPr>
          <w:rtl/>
        </w:rPr>
        <w:t xml:space="preserve"> </w:t>
      </w:r>
      <w:r w:rsidRPr="0011662A">
        <w:rPr>
          <w:rFonts w:hint="cs"/>
          <w:rtl/>
        </w:rPr>
        <w:t>ٱ</w:t>
      </w:r>
      <w:r w:rsidRPr="0011662A">
        <w:rPr>
          <w:rFonts w:hint="eastAsia"/>
          <w:rtl/>
        </w:rPr>
        <w:t>لصَّلَو</w:t>
      </w:r>
      <w:r w:rsidRPr="0011662A">
        <w:rPr>
          <w:rFonts w:hint="cs"/>
          <w:rtl/>
        </w:rPr>
        <w:t>ٰ</w:t>
      </w:r>
      <w:r w:rsidRPr="0011662A">
        <w:rPr>
          <w:rFonts w:hint="eastAsia"/>
          <w:rtl/>
        </w:rPr>
        <w:t>ةَ</w:t>
      </w:r>
      <w:r w:rsidRPr="0011662A">
        <w:rPr>
          <w:rtl/>
        </w:rPr>
        <w:t xml:space="preserve"> </w:t>
      </w:r>
      <w:r w:rsidRPr="0011662A">
        <w:rPr>
          <w:rFonts w:hint="eastAsia"/>
          <w:rtl/>
        </w:rPr>
        <w:t>وَيُؤ</w:t>
      </w:r>
      <w:r w:rsidRPr="0011662A">
        <w:rPr>
          <w:rFonts w:hint="cs"/>
          <w:rtl/>
        </w:rPr>
        <w:t>ۡ</w:t>
      </w:r>
      <w:r w:rsidRPr="0011662A">
        <w:rPr>
          <w:rFonts w:hint="eastAsia"/>
          <w:rtl/>
        </w:rPr>
        <w:t>تُونَ</w:t>
      </w:r>
      <w:r w:rsidRPr="0011662A">
        <w:rPr>
          <w:rtl/>
        </w:rPr>
        <w:t xml:space="preserve"> </w:t>
      </w:r>
      <w:r w:rsidRPr="0011662A">
        <w:rPr>
          <w:rFonts w:hint="cs"/>
          <w:rtl/>
        </w:rPr>
        <w:t>ٱ</w:t>
      </w:r>
      <w:r w:rsidRPr="0011662A">
        <w:rPr>
          <w:rFonts w:hint="eastAsia"/>
          <w:rtl/>
        </w:rPr>
        <w:t>لزَّكَو</w:t>
      </w:r>
      <w:r w:rsidRPr="0011662A">
        <w:rPr>
          <w:rFonts w:hint="cs"/>
          <w:rtl/>
        </w:rPr>
        <w:t>ٰ</w:t>
      </w:r>
      <w:r w:rsidRPr="0011662A">
        <w:rPr>
          <w:rFonts w:hint="eastAsia"/>
          <w:rtl/>
        </w:rPr>
        <w:t>ةَ</w:t>
      </w:r>
      <w:r w:rsidRPr="0011662A">
        <w:rPr>
          <w:rtl/>
        </w:rPr>
        <w:t xml:space="preserve"> </w:t>
      </w:r>
      <w:r w:rsidRPr="0011662A">
        <w:rPr>
          <w:rFonts w:hint="eastAsia"/>
          <w:rtl/>
        </w:rPr>
        <w:t>وَهُم</w:t>
      </w:r>
      <w:r w:rsidRPr="0011662A">
        <w:rPr>
          <w:rFonts w:hint="cs"/>
          <w:rtl/>
        </w:rPr>
        <w:t>ۡ</w:t>
      </w:r>
      <w:r w:rsidRPr="0011662A">
        <w:rPr>
          <w:rtl/>
        </w:rPr>
        <w:t xml:space="preserve"> </w:t>
      </w:r>
      <w:r w:rsidRPr="0011662A">
        <w:rPr>
          <w:rFonts w:hint="eastAsia"/>
          <w:rtl/>
        </w:rPr>
        <w:t>رَ</w:t>
      </w:r>
      <w:r w:rsidRPr="0011662A">
        <w:rPr>
          <w:rFonts w:hint="cs"/>
          <w:rtl/>
        </w:rPr>
        <w:t>ٰ</w:t>
      </w:r>
      <w:r w:rsidRPr="0011662A">
        <w:rPr>
          <w:rFonts w:hint="eastAsia"/>
          <w:rtl/>
        </w:rPr>
        <w:t>كِعُونَ</w:t>
      </w:r>
      <w:r w:rsidRPr="0011662A">
        <w:rPr>
          <w:rtl/>
        </w:rPr>
        <w:t xml:space="preserve"> </w:t>
      </w:r>
      <w:r w:rsidRPr="0011662A">
        <w:rPr>
          <w:rFonts w:hint="cs"/>
          <w:rtl/>
        </w:rPr>
        <w:t>٥٥</w:t>
      </w:r>
      <w:r w:rsidRPr="0011662A">
        <w:rPr>
          <w:rStyle w:val="Char8"/>
          <w:rFonts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51-55].</w:t>
      </w:r>
      <w:r w:rsidRPr="00143145">
        <w:rPr>
          <w:rStyle w:val="Char4"/>
          <w:rFonts w:hint="cs"/>
          <w:rtl/>
        </w:rPr>
        <w:tab/>
      </w:r>
    </w:p>
    <w:p w:rsidR="007159A4" w:rsidRPr="0011662A" w:rsidRDefault="007159A4" w:rsidP="0011662A">
      <w:pPr>
        <w:pStyle w:val="ab"/>
        <w:spacing w:line="240" w:lineRule="auto"/>
        <w:rPr>
          <w:spacing w:val="-4"/>
          <w:rtl/>
        </w:rPr>
      </w:pPr>
      <w:r w:rsidRPr="0011662A">
        <w:rPr>
          <w:rFonts w:cs="Traditional Arabic" w:hint="cs"/>
          <w:spacing w:val="-4"/>
          <w:rtl/>
        </w:rPr>
        <w:t>«</w:t>
      </w:r>
      <w:r w:rsidRPr="0011662A">
        <w:rPr>
          <w:rFonts w:hint="cs"/>
          <w:spacing w:val="-4"/>
          <w:rtl/>
        </w:rPr>
        <w:t>ای مؤمنان! یهودیان و مسیحیان را به دوستی نگیرید، ایشان برخی دوست برخی دیگرند، هر کس از شما با ایشان دوستی ورزد، بی‌گمان او از زمره‌ی ایشان به شمار است، و شکی نیست که خداوند افراد ستمگر را هدایت نمی‌کند. می‌بینی کسانی که بیماری به دل دارند، بر یکدیگر سبقت می‌گیرند و می‌گویند: می‌ترسم که بلائی بر سر ما آید، امید است که خداوند فتح را پیش بیاورد و یا از جانب خود کاری کند، و این دسته از آنچه در دل پنهان داشته‌اند پشیمان گردند. مؤمنان می‌گویند: آیا اینان همان کسانی هستند که با شدت و حدت به خدا سوگند می‌خوردند و می‌گفتند: ما با شما هستیم؛ کردارشان بیهوده و تباه گشت و زیانکار شدند. ای مؤمنان! هرکس از شما از آیین خود باز گردد، خداوند جمعیتی را خواهد آورد که خداوند دوستشان می‌دارد و آنان هم خدا را دوست می‌دارند، نسبت به مؤمنان نرم و فروتن بوده و در برابر کافران سخت و نیرومند، در راه خدا جهاد می‌کنند و به تلاش می‌ایستند و از سرزنش هیچ سرزنش‌کننده‌ای هراسی به خود راه نمی‌دهند، این هم فضل خدا است؛ خداوند آن را به هر کسی که بخواهد عطا می‌کند و خداوند دارای فضل فراوان و آگاه است. تنها خدا و پیامبر</w:t>
      </w:r>
      <w:r w:rsidRPr="0011662A">
        <w:rPr>
          <w:spacing w:val="-4"/>
          <w:rtl/>
        </w:rPr>
        <w:t xml:space="preserve"> </w:t>
      </w:r>
      <w:r w:rsidRPr="0011662A">
        <w:rPr>
          <w:rFonts w:hint="cs"/>
          <w:spacing w:val="-4"/>
          <w:rtl/>
        </w:rPr>
        <w:t>او و مؤمنان یاور و دوست شمایند که خاشعانه و خاضعانه نماز را بجای می‌آورند و زکات مال بدر می‌کنند</w:t>
      </w:r>
      <w:r w:rsidRPr="0011662A">
        <w:rPr>
          <w:rFonts w:cs="Traditional Arabic" w:hint="cs"/>
          <w:spacing w:val="-4"/>
          <w:rtl/>
        </w:rPr>
        <w:t>»</w:t>
      </w:r>
      <w:r w:rsidRPr="0011662A">
        <w:rPr>
          <w:rFonts w:hint="cs"/>
          <w:spacing w:val="-4"/>
          <w:rtl/>
        </w:rPr>
        <w:t>.</w:t>
      </w:r>
    </w:p>
    <w:p w:rsidR="007159A4" w:rsidRPr="0011662A" w:rsidRDefault="007159A4" w:rsidP="0011662A">
      <w:pPr>
        <w:tabs>
          <w:tab w:val="right" w:pos="7031"/>
        </w:tabs>
        <w:ind w:firstLine="284"/>
        <w:jc w:val="both"/>
        <w:rPr>
          <w:rStyle w:val="Char4"/>
          <w:spacing w:val="-2"/>
          <w:rtl/>
        </w:rPr>
      </w:pPr>
      <w:r w:rsidRPr="0011662A">
        <w:rPr>
          <w:rStyle w:val="Char4"/>
          <w:rFonts w:hint="cs"/>
          <w:spacing w:val="-2"/>
          <w:rtl/>
        </w:rPr>
        <w:t>این آیات به‌ وضوح بیان می‌دارند که دوستی با یهود و مسیحیان امری ممنوع و منهی‌عنه‌ است، و خداوند آن کسانی را که مرضی به‌ دل دارند، توصیف می‌کند که با کافران و منافقان و مرتدان دوست شده‌اند، و خداوند بیان فرموده که: آنان نمی‌توانند ضرری به خداوند برسانند، سپس خداوند مؤمنان را به‌ چند ویژگی توصیف نموده‌ است، پس این سیاق عام برای کسی که به‌ دقت آنها را بخواند، موجب علم یقینی می‌شود، بگونه‌ای که ممکن نیست آن را از ذهن دور کند، و سیاق این آیات به خواننده می‌فهماند که این آیه عام است و شامل همه‌ی مؤمنانی که دارای چنین صفاتی هستند، می‌شود، و مخصوص یک فرد معین نیست، و آیا شیعه باز هم معتقد هستند که ولایت نزد اهل کتاب همان معنی وصیت می‌دهد؟ و این آیات را بمعنی وصیت تفسیر می‌کنند؟ و معنی این آیات آن است که بگوییم: بعضی از اهل کتاب وصی بعضی دیگر هستند؟ چنین تفسیری چگونه ممکن است؟</w:t>
      </w:r>
    </w:p>
    <w:p w:rsidR="007159A4" w:rsidRPr="00143145" w:rsidRDefault="007159A4" w:rsidP="0011662A">
      <w:pPr>
        <w:tabs>
          <w:tab w:val="right" w:pos="7031"/>
        </w:tabs>
        <w:ind w:firstLine="284"/>
        <w:jc w:val="both"/>
        <w:rPr>
          <w:rStyle w:val="Char4"/>
          <w:rtl/>
        </w:rPr>
      </w:pPr>
      <w:r w:rsidRPr="00143145">
        <w:rPr>
          <w:rStyle w:val="Char4"/>
          <w:rFonts w:hint="cs"/>
          <w:rtl/>
        </w:rPr>
        <w:t>از زنگار ذهن‌ها و از گمراهی بعد از ایمان، به خدا پناه می‌بریم.</w:t>
      </w:r>
    </w:p>
    <w:p w:rsidR="007159A4" w:rsidRPr="0011662A" w:rsidRDefault="007159A4" w:rsidP="0011662A">
      <w:pPr>
        <w:tabs>
          <w:tab w:val="right" w:pos="7031"/>
        </w:tabs>
        <w:ind w:firstLine="284"/>
        <w:jc w:val="both"/>
        <w:rPr>
          <w:rStyle w:val="Char4"/>
          <w:spacing w:val="-2"/>
          <w:rtl/>
        </w:rPr>
      </w:pPr>
      <w:r w:rsidRPr="0011662A">
        <w:rPr>
          <w:rStyle w:val="Char4"/>
          <w:rFonts w:hint="cs"/>
          <w:spacing w:val="-2"/>
          <w:rtl/>
        </w:rPr>
        <w:t>12- و از جمله‌: نهایت معنی آیه این است که بر مؤمنان واجب می‌دارد تا خدا، رسولش</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و مؤمنان را دوست داشته باشند، پس مؤمنان علی را دوست می‌دارند، و بدون شک دوست داشتن علی بر هر فرد مسلمانی واجب است، چنانکه بر هر مؤمنی واجب است امثال علی را دوست داشته باشد. </w:t>
      </w:r>
    </w:p>
    <w:p w:rsidR="007159A4" w:rsidRPr="00143145" w:rsidRDefault="007159A4" w:rsidP="0011662A">
      <w:pPr>
        <w:tabs>
          <w:tab w:val="right" w:pos="7031"/>
        </w:tabs>
        <w:ind w:firstLine="284"/>
        <w:jc w:val="both"/>
        <w:rPr>
          <w:rStyle w:val="Char4"/>
          <w:rtl/>
        </w:rPr>
      </w:pPr>
      <w:r w:rsidRPr="00143145">
        <w:rPr>
          <w:rStyle w:val="Char4"/>
          <w:rFonts w:hint="cs"/>
          <w:rtl/>
        </w:rPr>
        <w:t>خداوند متعال فرموده:</w:t>
      </w:r>
    </w:p>
    <w:p w:rsidR="007159A4" w:rsidRPr="00143145" w:rsidRDefault="007159A4" w:rsidP="0011662A">
      <w:pPr>
        <w:pStyle w:val="af1"/>
        <w:widowControl w:val="0"/>
        <w:rPr>
          <w:rStyle w:val="Char4"/>
          <w:rtl/>
        </w:rPr>
      </w:pPr>
      <w:r>
        <w:rPr>
          <w:rFonts w:cs="Traditional Arabic" w:hint="cs"/>
          <w:rtl/>
        </w:rPr>
        <w:t>﴿</w:t>
      </w:r>
      <w:r w:rsidRPr="0011662A">
        <w:rPr>
          <w:rFonts w:hint="eastAsia"/>
          <w:rtl/>
        </w:rPr>
        <w:t>إِن</w:t>
      </w:r>
      <w:r w:rsidRPr="0011662A">
        <w:rPr>
          <w:rtl/>
        </w:rPr>
        <w:t xml:space="preserve"> </w:t>
      </w:r>
      <w:r w:rsidRPr="0011662A">
        <w:rPr>
          <w:rFonts w:hint="eastAsia"/>
          <w:rtl/>
        </w:rPr>
        <w:t>تَتُوبَا</w:t>
      </w:r>
      <w:r w:rsidRPr="0011662A">
        <w:rPr>
          <w:rFonts w:hint="cs"/>
          <w:rtl/>
        </w:rPr>
        <w:t>ٓ</w:t>
      </w:r>
      <w:r w:rsidRPr="0011662A">
        <w:rPr>
          <w:rtl/>
        </w:rPr>
        <w:t xml:space="preserve"> </w:t>
      </w:r>
      <w:r w:rsidRPr="0011662A">
        <w:rPr>
          <w:rFonts w:hint="eastAsia"/>
          <w:rtl/>
        </w:rPr>
        <w:t>إِلَى</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فَقَد</w:t>
      </w:r>
      <w:r w:rsidRPr="0011662A">
        <w:rPr>
          <w:rFonts w:hint="cs"/>
          <w:rtl/>
        </w:rPr>
        <w:t>ۡ</w:t>
      </w:r>
      <w:r w:rsidRPr="0011662A">
        <w:rPr>
          <w:rtl/>
        </w:rPr>
        <w:t xml:space="preserve"> </w:t>
      </w:r>
      <w:r w:rsidRPr="0011662A">
        <w:rPr>
          <w:rFonts w:hint="eastAsia"/>
          <w:rtl/>
        </w:rPr>
        <w:t>صَغَت</w:t>
      </w:r>
      <w:r w:rsidRPr="0011662A">
        <w:rPr>
          <w:rFonts w:hint="cs"/>
          <w:rtl/>
        </w:rPr>
        <w:t>ۡ</w:t>
      </w:r>
      <w:r w:rsidRPr="0011662A">
        <w:rPr>
          <w:rtl/>
        </w:rPr>
        <w:t xml:space="preserve"> </w:t>
      </w:r>
      <w:r w:rsidRPr="0011662A">
        <w:rPr>
          <w:rFonts w:hint="eastAsia"/>
          <w:rtl/>
        </w:rPr>
        <w:t>قُلُوبُكُمَا</w:t>
      </w:r>
      <w:r w:rsidRPr="0011662A">
        <w:rPr>
          <w:rFonts w:hint="cs"/>
          <w:rtl/>
        </w:rPr>
        <w:t>ۖ</w:t>
      </w:r>
      <w:r w:rsidRPr="0011662A">
        <w:rPr>
          <w:rtl/>
        </w:rPr>
        <w:t xml:space="preserve"> </w:t>
      </w:r>
      <w:r w:rsidRPr="0011662A">
        <w:rPr>
          <w:rFonts w:hint="eastAsia"/>
          <w:rtl/>
        </w:rPr>
        <w:t>وَإِن</w:t>
      </w:r>
      <w:r w:rsidRPr="0011662A">
        <w:rPr>
          <w:rtl/>
        </w:rPr>
        <w:t xml:space="preserve"> </w:t>
      </w:r>
      <w:r w:rsidRPr="0011662A">
        <w:rPr>
          <w:rFonts w:hint="eastAsia"/>
          <w:rtl/>
        </w:rPr>
        <w:t>تَظَ</w:t>
      </w:r>
      <w:r w:rsidRPr="0011662A">
        <w:rPr>
          <w:rFonts w:hint="cs"/>
          <w:rtl/>
        </w:rPr>
        <w:t>ٰ</w:t>
      </w:r>
      <w:r w:rsidRPr="0011662A">
        <w:rPr>
          <w:rFonts w:hint="eastAsia"/>
          <w:rtl/>
        </w:rPr>
        <w:t>هَرَا</w:t>
      </w:r>
      <w:r w:rsidRPr="0011662A">
        <w:rPr>
          <w:rtl/>
        </w:rPr>
        <w:t xml:space="preserve"> </w:t>
      </w:r>
      <w:r w:rsidRPr="0011662A">
        <w:rPr>
          <w:rFonts w:hint="eastAsia"/>
          <w:rtl/>
        </w:rPr>
        <w:t>عَلَي</w:t>
      </w:r>
      <w:r w:rsidRPr="0011662A">
        <w:rPr>
          <w:rFonts w:hint="cs"/>
          <w:rtl/>
        </w:rPr>
        <w:t>ۡ</w:t>
      </w:r>
      <w:r w:rsidRPr="0011662A">
        <w:rPr>
          <w:rFonts w:hint="eastAsia"/>
          <w:rtl/>
        </w:rPr>
        <w:t>هِ</w:t>
      </w:r>
      <w:r w:rsidRPr="0011662A">
        <w:rPr>
          <w:rtl/>
        </w:rPr>
        <w:t xml:space="preserve"> </w:t>
      </w:r>
      <w:r w:rsidRPr="0011662A">
        <w:rPr>
          <w:rFonts w:hint="eastAsia"/>
          <w:rtl/>
        </w:rPr>
        <w:t>فَإِنَّ</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هُوَ</w:t>
      </w:r>
      <w:r w:rsidRPr="0011662A">
        <w:rPr>
          <w:rtl/>
        </w:rPr>
        <w:t xml:space="preserve"> </w:t>
      </w:r>
      <w:r w:rsidRPr="0011662A">
        <w:rPr>
          <w:rFonts w:hint="eastAsia"/>
          <w:rtl/>
        </w:rPr>
        <w:t>مَو</w:t>
      </w:r>
      <w:r w:rsidRPr="0011662A">
        <w:rPr>
          <w:rFonts w:hint="cs"/>
          <w:rtl/>
        </w:rPr>
        <w:t>ۡ</w:t>
      </w:r>
      <w:r w:rsidRPr="0011662A">
        <w:rPr>
          <w:rFonts w:hint="eastAsia"/>
          <w:rtl/>
        </w:rPr>
        <w:t>لَى</w:t>
      </w:r>
      <w:r w:rsidRPr="0011662A">
        <w:rPr>
          <w:rFonts w:hint="cs"/>
          <w:rtl/>
        </w:rPr>
        <w:t>ٰ</w:t>
      </w:r>
      <w:r w:rsidRPr="0011662A">
        <w:rPr>
          <w:rFonts w:hint="eastAsia"/>
          <w:rtl/>
        </w:rPr>
        <w:t>هُ</w:t>
      </w:r>
      <w:r w:rsidRPr="0011662A">
        <w:rPr>
          <w:rtl/>
        </w:rPr>
        <w:t xml:space="preserve"> </w:t>
      </w:r>
      <w:r w:rsidRPr="0011662A">
        <w:rPr>
          <w:rFonts w:hint="eastAsia"/>
          <w:rtl/>
        </w:rPr>
        <w:t>وَجِب</w:t>
      </w:r>
      <w:r w:rsidRPr="0011662A">
        <w:rPr>
          <w:rFonts w:hint="cs"/>
          <w:rtl/>
        </w:rPr>
        <w:t>ۡ</w:t>
      </w:r>
      <w:r w:rsidRPr="0011662A">
        <w:rPr>
          <w:rFonts w:hint="eastAsia"/>
          <w:rtl/>
        </w:rPr>
        <w:t>رِيلُ</w:t>
      </w:r>
      <w:r w:rsidRPr="0011662A">
        <w:rPr>
          <w:rtl/>
        </w:rPr>
        <w:t xml:space="preserve"> </w:t>
      </w:r>
      <w:r w:rsidRPr="0011662A">
        <w:rPr>
          <w:rFonts w:hint="eastAsia"/>
          <w:rtl/>
        </w:rPr>
        <w:t>وَصَ</w:t>
      </w:r>
      <w:r w:rsidRPr="0011662A">
        <w:rPr>
          <w:rFonts w:hint="cs"/>
          <w:rtl/>
        </w:rPr>
        <w:t>ٰ</w:t>
      </w:r>
      <w:r w:rsidRPr="0011662A">
        <w:rPr>
          <w:rFonts w:hint="eastAsia"/>
          <w:rtl/>
        </w:rPr>
        <w:t>لِحُ</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مُؤ</w:t>
      </w:r>
      <w:r w:rsidRPr="0011662A">
        <w:rPr>
          <w:rFonts w:hint="cs"/>
          <w:rtl/>
        </w:rPr>
        <w:t>ۡ</w:t>
      </w:r>
      <w:r w:rsidRPr="0011662A">
        <w:rPr>
          <w:rFonts w:hint="eastAsia"/>
          <w:rtl/>
        </w:rPr>
        <w:t>مِنِينَ</w:t>
      </w:r>
      <w:r>
        <w:rPr>
          <w:rFonts w:cs="Traditional Arabic" w:hint="cs"/>
          <w:rtl/>
        </w:rPr>
        <w:t>﴾</w:t>
      </w:r>
      <w:r w:rsidRPr="00143145">
        <w:rPr>
          <w:rStyle w:val="Char4"/>
          <w:rFonts w:hint="cs"/>
          <w:rtl/>
        </w:rPr>
        <w:t xml:space="preserve"> </w:t>
      </w:r>
      <w:r w:rsidRPr="00F1460C">
        <w:rPr>
          <w:rStyle w:val="Char6"/>
          <w:rFonts w:hint="cs"/>
          <w:rtl/>
        </w:rPr>
        <w:t>[التحریم: 4]</w:t>
      </w:r>
      <w:r w:rsidRPr="00143145">
        <w:rPr>
          <w:rStyle w:val="Char4"/>
          <w:rFonts w:hint="cs"/>
          <w:rtl/>
        </w:rPr>
        <w:t>.</w:t>
      </w:r>
    </w:p>
    <w:p w:rsidR="007159A4" w:rsidRPr="00F1460C" w:rsidRDefault="007159A4" w:rsidP="0011662A">
      <w:pPr>
        <w:widowControl w:val="0"/>
        <w:tabs>
          <w:tab w:val="right" w:pos="7031"/>
        </w:tabs>
        <w:ind w:firstLine="284"/>
        <w:jc w:val="both"/>
        <w:rPr>
          <w:rStyle w:val="Char7"/>
          <w:rtl/>
        </w:rPr>
      </w:pPr>
      <w:r w:rsidRPr="006709AB">
        <w:rPr>
          <w:rFonts w:cs="Traditional Arabic" w:hint="cs"/>
          <w:sz w:val="26"/>
          <w:szCs w:val="26"/>
          <w:rtl/>
          <w:lang w:bidi="fa-IR"/>
        </w:rPr>
        <w:t>«</w:t>
      </w:r>
      <w:r w:rsidRPr="00F1460C">
        <w:rPr>
          <w:rStyle w:val="Char7"/>
          <w:rFonts w:hint="cs"/>
          <w:rtl/>
        </w:rPr>
        <w:t>(</w:t>
      </w:r>
      <w:r w:rsidRPr="00F1460C">
        <w:rPr>
          <w:rStyle w:val="Char7"/>
          <w:rtl/>
        </w:rPr>
        <w:t>شما اى دو همسر پ</w:t>
      </w:r>
      <w:r w:rsidR="00F1460C">
        <w:rPr>
          <w:rStyle w:val="Char7"/>
          <w:rtl/>
        </w:rPr>
        <w:t>ی</w:t>
      </w:r>
      <w:r w:rsidRPr="00F1460C">
        <w:rPr>
          <w:rStyle w:val="Char7"/>
          <w:rtl/>
        </w:rPr>
        <w:t>امبر</w:t>
      </w:r>
      <w:r w:rsidRPr="00F1460C">
        <w:rPr>
          <w:rStyle w:val="Char7"/>
          <w:rFonts w:hint="cs"/>
          <w:rtl/>
        </w:rPr>
        <w:t xml:space="preserve">!) </w:t>
      </w:r>
      <w:r w:rsidRPr="00F1460C">
        <w:rPr>
          <w:rStyle w:val="Char7"/>
          <w:rtl/>
        </w:rPr>
        <w:t>اگر به درگاه خداوند توبه كن</w:t>
      </w:r>
      <w:r w:rsidR="00F1460C">
        <w:rPr>
          <w:rStyle w:val="Char7"/>
          <w:rtl/>
        </w:rPr>
        <w:t>ی</w:t>
      </w:r>
      <w:r w:rsidRPr="00F1460C">
        <w:rPr>
          <w:rStyle w:val="Char7"/>
          <w:rtl/>
        </w:rPr>
        <w:t>د، بى گمان دلها</w:t>
      </w:r>
      <w:r w:rsidR="00F1460C">
        <w:rPr>
          <w:rStyle w:val="Char7"/>
          <w:rtl/>
        </w:rPr>
        <w:t>ی</w:t>
      </w:r>
      <w:r w:rsidRPr="00F1460C">
        <w:rPr>
          <w:rStyle w:val="Char7"/>
          <w:rtl/>
        </w:rPr>
        <w:t>تان به حقّ گرا</w:t>
      </w:r>
      <w:r w:rsidR="00F1460C">
        <w:rPr>
          <w:rStyle w:val="Char7"/>
          <w:rtl/>
        </w:rPr>
        <w:t>ی</w:t>
      </w:r>
      <w:r w:rsidRPr="00F1460C">
        <w:rPr>
          <w:rStyle w:val="Char7"/>
          <w:rtl/>
        </w:rPr>
        <w:t xml:space="preserve">ش </w:t>
      </w:r>
      <w:r w:rsidR="00F1460C">
        <w:rPr>
          <w:rStyle w:val="Char7"/>
          <w:rtl/>
        </w:rPr>
        <w:t>ی</w:t>
      </w:r>
      <w:r w:rsidRPr="00F1460C">
        <w:rPr>
          <w:rStyle w:val="Char7"/>
          <w:rtl/>
        </w:rPr>
        <w:t>افته است. و اگر به ز</w:t>
      </w:r>
      <w:r w:rsidR="00F1460C">
        <w:rPr>
          <w:rStyle w:val="Char7"/>
          <w:rtl/>
        </w:rPr>
        <w:t>ی</w:t>
      </w:r>
      <w:r w:rsidRPr="00F1460C">
        <w:rPr>
          <w:rStyle w:val="Char7"/>
          <w:rtl/>
        </w:rPr>
        <w:t>ان او همپشت شو</w:t>
      </w:r>
      <w:r w:rsidR="00F1460C">
        <w:rPr>
          <w:rStyle w:val="Char7"/>
          <w:rtl/>
        </w:rPr>
        <w:t>ی</w:t>
      </w:r>
      <w:r w:rsidRPr="00F1460C">
        <w:rPr>
          <w:rStyle w:val="Char7"/>
          <w:rtl/>
        </w:rPr>
        <w:t>د (بدان</w:t>
      </w:r>
      <w:r w:rsidR="00F1460C">
        <w:rPr>
          <w:rStyle w:val="Char7"/>
          <w:rtl/>
        </w:rPr>
        <w:t>ی</w:t>
      </w:r>
      <w:r w:rsidRPr="00F1460C">
        <w:rPr>
          <w:rStyle w:val="Char7"/>
          <w:rtl/>
        </w:rPr>
        <w:t>د) كه خداوند كارساز اوست. و (ن</w:t>
      </w:r>
      <w:r w:rsidR="00F1460C">
        <w:rPr>
          <w:rStyle w:val="Char7"/>
          <w:rtl/>
        </w:rPr>
        <w:t>ی</w:t>
      </w:r>
      <w:r w:rsidRPr="00F1460C">
        <w:rPr>
          <w:rStyle w:val="Char7"/>
          <w:rtl/>
        </w:rPr>
        <w:t>ز) جبر</w:t>
      </w:r>
      <w:r w:rsidR="00F1460C">
        <w:rPr>
          <w:rStyle w:val="Char7"/>
          <w:rtl/>
        </w:rPr>
        <w:t>ی</w:t>
      </w:r>
      <w:r w:rsidRPr="00F1460C">
        <w:rPr>
          <w:rStyle w:val="Char7"/>
          <w:rtl/>
        </w:rPr>
        <w:t>ل و درستكاران مؤمن (كارسازان او</w:t>
      </w:r>
      <w:r w:rsidR="00F1460C">
        <w:rPr>
          <w:rStyle w:val="Char7"/>
          <w:rtl/>
        </w:rPr>
        <w:t>ی</w:t>
      </w:r>
      <w:r w:rsidRPr="00F1460C">
        <w:rPr>
          <w:rStyle w:val="Char7"/>
          <w:rtl/>
        </w:rPr>
        <w:t>ند) و (ن</w:t>
      </w:r>
      <w:r w:rsidR="00F1460C">
        <w:rPr>
          <w:rStyle w:val="Char7"/>
          <w:rtl/>
        </w:rPr>
        <w:t>ی</w:t>
      </w:r>
      <w:r w:rsidRPr="00F1460C">
        <w:rPr>
          <w:rStyle w:val="Char7"/>
          <w:rtl/>
        </w:rPr>
        <w:t>ز) فرشتگان پس از ا</w:t>
      </w:r>
      <w:r w:rsidR="00F1460C">
        <w:rPr>
          <w:rStyle w:val="Char7"/>
          <w:rtl/>
        </w:rPr>
        <w:t>ی</w:t>
      </w:r>
      <w:r w:rsidRPr="00F1460C">
        <w:rPr>
          <w:rStyle w:val="Char7"/>
          <w:rtl/>
        </w:rPr>
        <w:t>ن پشت</w:t>
      </w:r>
      <w:r w:rsidR="00F1460C">
        <w:rPr>
          <w:rStyle w:val="Char7"/>
          <w:rtl/>
        </w:rPr>
        <w:t>ی</w:t>
      </w:r>
      <w:r w:rsidRPr="00F1460C">
        <w:rPr>
          <w:rStyle w:val="Char7"/>
          <w:rtl/>
        </w:rPr>
        <w:t>بانند</w:t>
      </w:r>
      <w:r w:rsidRPr="006709AB">
        <w:rPr>
          <w:rFonts w:cs="Traditional Arabic" w:hint="cs"/>
          <w:sz w:val="26"/>
          <w:szCs w:val="26"/>
          <w:rtl/>
          <w:lang w:bidi="fa-IR"/>
        </w:rPr>
        <w:t>»</w:t>
      </w:r>
      <w:r w:rsidRPr="00F1460C">
        <w:rPr>
          <w:rStyle w:val="Char7"/>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خداوند در این آیه بیان فرموده که هر مؤمن صالحی پشتیبان رسول الله</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هستند، چنانکه خدا و جبرئیل پشتیبان ایشان هستند و به این معنی نیست که مؤمنان صالح سرپرست رسول الله هستند و در او تصرف می‌کنند.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خداوند تبارک و تعالی فرموده:</w:t>
      </w:r>
    </w:p>
    <w:p w:rsidR="007159A4" w:rsidRPr="00143145" w:rsidRDefault="007159A4" w:rsidP="0011662A">
      <w:pPr>
        <w:pStyle w:val="af1"/>
        <w:rPr>
          <w:rStyle w:val="Char4"/>
          <w:rtl/>
        </w:rPr>
      </w:pPr>
      <w:r>
        <w:rPr>
          <w:rFonts w:cs="Traditional Arabic" w:hint="cs"/>
          <w:rtl/>
        </w:rPr>
        <w:t>﴿</w:t>
      </w:r>
      <w:r w:rsidRPr="0011662A">
        <w:rPr>
          <w:rFonts w:hint="eastAsia"/>
          <w:rtl/>
        </w:rPr>
        <w:t>وَ</w:t>
      </w:r>
      <w:r w:rsidRPr="0011662A">
        <w:rPr>
          <w:rFonts w:hint="cs"/>
          <w:rtl/>
        </w:rPr>
        <w:t>ٱ</w:t>
      </w:r>
      <w:r w:rsidRPr="0011662A">
        <w:rPr>
          <w:rFonts w:hint="eastAsia"/>
          <w:rtl/>
        </w:rPr>
        <w:t>ل</w:t>
      </w:r>
      <w:r w:rsidRPr="0011662A">
        <w:rPr>
          <w:rFonts w:hint="cs"/>
          <w:rtl/>
        </w:rPr>
        <w:t>ۡ</w:t>
      </w:r>
      <w:r w:rsidRPr="0011662A">
        <w:rPr>
          <w:rFonts w:hint="eastAsia"/>
          <w:rtl/>
        </w:rPr>
        <w:t>مُؤ</w:t>
      </w:r>
      <w:r w:rsidRPr="0011662A">
        <w:rPr>
          <w:rFonts w:hint="cs"/>
          <w:rtl/>
        </w:rPr>
        <w:t>ۡ</w:t>
      </w:r>
      <w:r w:rsidRPr="0011662A">
        <w:rPr>
          <w:rFonts w:hint="eastAsia"/>
          <w:rtl/>
        </w:rPr>
        <w:t>مِنُونَ</w:t>
      </w:r>
      <w:r w:rsidRPr="0011662A">
        <w:rPr>
          <w:rtl/>
        </w:rPr>
        <w:t xml:space="preserve"> </w:t>
      </w:r>
      <w:r w:rsidRPr="0011662A">
        <w:rPr>
          <w:rFonts w:hint="eastAsia"/>
          <w:rtl/>
        </w:rPr>
        <w:t>وَ</w:t>
      </w:r>
      <w:r w:rsidRPr="0011662A">
        <w:rPr>
          <w:rFonts w:hint="cs"/>
          <w:rtl/>
        </w:rPr>
        <w:t>ٱ</w:t>
      </w:r>
      <w:r w:rsidRPr="0011662A">
        <w:rPr>
          <w:rFonts w:hint="eastAsia"/>
          <w:rtl/>
        </w:rPr>
        <w:t>ل</w:t>
      </w:r>
      <w:r w:rsidRPr="0011662A">
        <w:rPr>
          <w:rFonts w:hint="cs"/>
          <w:rtl/>
        </w:rPr>
        <w:t>ۡ</w:t>
      </w:r>
      <w:r w:rsidRPr="0011662A">
        <w:rPr>
          <w:rFonts w:hint="eastAsia"/>
          <w:rtl/>
        </w:rPr>
        <w:t>مُؤ</w:t>
      </w:r>
      <w:r w:rsidRPr="0011662A">
        <w:rPr>
          <w:rFonts w:hint="cs"/>
          <w:rtl/>
        </w:rPr>
        <w:t>ۡ</w:t>
      </w:r>
      <w:r w:rsidRPr="0011662A">
        <w:rPr>
          <w:rFonts w:hint="eastAsia"/>
          <w:rtl/>
        </w:rPr>
        <w:t>مِنَ</w:t>
      </w:r>
      <w:r w:rsidRPr="0011662A">
        <w:rPr>
          <w:rFonts w:hint="cs"/>
          <w:rtl/>
        </w:rPr>
        <w:t>ٰ</w:t>
      </w:r>
      <w:r w:rsidRPr="0011662A">
        <w:rPr>
          <w:rFonts w:hint="eastAsia"/>
          <w:rtl/>
        </w:rPr>
        <w:t>تُ</w:t>
      </w:r>
      <w:r w:rsidRPr="0011662A">
        <w:rPr>
          <w:rtl/>
        </w:rPr>
        <w:t xml:space="preserve"> </w:t>
      </w:r>
      <w:r w:rsidRPr="0011662A">
        <w:rPr>
          <w:rFonts w:hint="eastAsia"/>
          <w:rtl/>
        </w:rPr>
        <w:t>بَع</w:t>
      </w:r>
      <w:r w:rsidRPr="0011662A">
        <w:rPr>
          <w:rFonts w:hint="cs"/>
          <w:rtl/>
        </w:rPr>
        <w:t>ۡ</w:t>
      </w:r>
      <w:r w:rsidRPr="0011662A">
        <w:rPr>
          <w:rFonts w:hint="eastAsia"/>
          <w:rtl/>
        </w:rPr>
        <w:t>ضُهُم</w:t>
      </w:r>
      <w:r w:rsidRPr="0011662A">
        <w:rPr>
          <w:rFonts w:hint="cs"/>
          <w:rtl/>
        </w:rPr>
        <w:t>ۡ</w:t>
      </w:r>
      <w:r w:rsidRPr="0011662A">
        <w:rPr>
          <w:rtl/>
        </w:rPr>
        <w:t xml:space="preserve"> </w:t>
      </w:r>
      <w:r w:rsidRPr="0011662A">
        <w:rPr>
          <w:rFonts w:hint="eastAsia"/>
          <w:rtl/>
        </w:rPr>
        <w:t>أَو</w:t>
      </w:r>
      <w:r w:rsidRPr="0011662A">
        <w:rPr>
          <w:rFonts w:hint="cs"/>
          <w:rtl/>
        </w:rPr>
        <w:t>ۡ</w:t>
      </w:r>
      <w:r w:rsidRPr="0011662A">
        <w:rPr>
          <w:rFonts w:hint="eastAsia"/>
          <w:rtl/>
        </w:rPr>
        <w:t>لِيَا</w:t>
      </w:r>
      <w:r w:rsidRPr="0011662A">
        <w:rPr>
          <w:rFonts w:hint="cs"/>
          <w:rtl/>
        </w:rPr>
        <w:t>ٓ</w:t>
      </w:r>
      <w:r w:rsidRPr="0011662A">
        <w:rPr>
          <w:rFonts w:hint="eastAsia"/>
          <w:rtl/>
        </w:rPr>
        <w:t>ءُ</w:t>
      </w:r>
      <w:r w:rsidRPr="0011662A">
        <w:rPr>
          <w:rtl/>
        </w:rPr>
        <w:t xml:space="preserve"> </w:t>
      </w:r>
      <w:r w:rsidRPr="0011662A">
        <w:rPr>
          <w:rFonts w:hint="eastAsia"/>
          <w:rtl/>
        </w:rPr>
        <w:t>بَع</w:t>
      </w:r>
      <w:r w:rsidRPr="0011662A">
        <w:rPr>
          <w:rFonts w:hint="cs"/>
          <w:rtl/>
        </w:rPr>
        <w:t>ۡ</w:t>
      </w:r>
      <w:r w:rsidRPr="0011662A">
        <w:rPr>
          <w:rFonts w:hint="eastAsia"/>
          <w:rtl/>
        </w:rPr>
        <w:t>ض</w:t>
      </w:r>
      <w:r w:rsidRPr="0011662A">
        <w:rPr>
          <w:rFonts w:hint="cs"/>
          <w:rtl/>
        </w:rPr>
        <w:t>ٖ</w:t>
      </w:r>
      <w:r>
        <w:rPr>
          <w:rFonts w:cs="Traditional Arabic" w:hint="cs"/>
          <w:rtl/>
        </w:rPr>
        <w:t>﴾</w:t>
      </w:r>
      <w:r w:rsidRPr="0011662A">
        <w:rPr>
          <w:rStyle w:val="Char4"/>
          <w:vertAlign w:val="superscript"/>
          <w:rtl/>
        </w:rPr>
        <w:footnoteReference w:id="1092"/>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71].</w:t>
      </w:r>
    </w:p>
    <w:p w:rsidR="007159A4" w:rsidRPr="0011662A" w:rsidRDefault="007159A4" w:rsidP="0011662A">
      <w:pPr>
        <w:pStyle w:val="ab"/>
        <w:spacing w:line="245" w:lineRule="auto"/>
        <w:rPr>
          <w:rtl/>
        </w:rPr>
      </w:pPr>
      <w:r w:rsidRPr="006709AB">
        <w:rPr>
          <w:rFonts w:cs="Traditional Arabic" w:hint="cs"/>
          <w:rtl/>
        </w:rPr>
        <w:t>«</w:t>
      </w:r>
      <w:r w:rsidRPr="0011662A">
        <w:rPr>
          <w:rFonts w:hint="cs"/>
          <w:rtl/>
        </w:rPr>
        <w:t>مردان و زنان مؤمن برخی دوستان و یاوران برخی دیگرند</w:t>
      </w:r>
      <w:r w:rsidRPr="006709AB">
        <w:rPr>
          <w:rFonts w:cs="Traditional Arabic" w:hint="cs"/>
          <w:rtl/>
        </w:rPr>
        <w:t>»</w:t>
      </w:r>
      <w:r w:rsidRPr="0011662A">
        <w:rPr>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در این آیه هر مؤمنی را یاور تمام مؤمنان قرار داده است، و این سبب نمی‌شود که هر مؤمنی امیر معصوم بر مؤمن دیگری شود، و به جز او هیچ کسی سرپرستی را به عهده نگیرد، هر مؤمن پرهیزگاری ولی خداوند است و خدا یاور او است، چنانکه خداوند فرموده:</w:t>
      </w:r>
    </w:p>
    <w:p w:rsidR="007159A4" w:rsidRPr="00143145" w:rsidRDefault="007159A4" w:rsidP="0011662A">
      <w:pPr>
        <w:pStyle w:val="af1"/>
        <w:rPr>
          <w:rStyle w:val="Char4"/>
          <w:rtl/>
        </w:rPr>
      </w:pPr>
      <w:r w:rsidRPr="0011662A">
        <w:rPr>
          <w:rStyle w:val="Char8"/>
          <w:rFonts w:hint="cs"/>
          <w:rtl/>
        </w:rPr>
        <w:t>﴿</w:t>
      </w:r>
      <w:r w:rsidRPr="0011662A">
        <w:rPr>
          <w:rFonts w:ascii="Times New Roman" w:cs="Times New Roman" w:hint="cs"/>
          <w:rtl/>
        </w:rPr>
        <w:t>ٱ</w:t>
      </w:r>
      <w:r w:rsidRPr="0011662A">
        <w:rPr>
          <w:rFonts w:hint="eastAsia"/>
          <w:rtl/>
        </w:rPr>
        <w:t>للَّهُ</w:t>
      </w:r>
      <w:r w:rsidRPr="0011662A">
        <w:rPr>
          <w:rtl/>
        </w:rPr>
        <w:t xml:space="preserve"> </w:t>
      </w:r>
      <w:r w:rsidRPr="0011662A">
        <w:rPr>
          <w:rFonts w:hint="eastAsia"/>
          <w:rtl/>
        </w:rPr>
        <w:t>وَلِيُّ</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ءَامَنُواْ</w:t>
      </w:r>
      <w:r w:rsidRPr="0011662A">
        <w:rPr>
          <w:rStyle w:val="Char8"/>
          <w:rFonts w:hint="cs"/>
          <w:rtl/>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257].</w:t>
      </w:r>
    </w:p>
    <w:p w:rsidR="007159A4" w:rsidRPr="0011662A" w:rsidRDefault="007159A4" w:rsidP="0011662A">
      <w:pPr>
        <w:pStyle w:val="ab"/>
        <w:spacing w:line="245" w:lineRule="auto"/>
        <w:rPr>
          <w:rtl/>
        </w:rPr>
      </w:pPr>
      <w:r w:rsidRPr="00A81EF6">
        <w:rPr>
          <w:rFonts w:cs="Traditional Arabic" w:hint="cs"/>
          <w:rtl/>
        </w:rPr>
        <w:t>«</w:t>
      </w:r>
      <w:r w:rsidRPr="0011662A">
        <w:rPr>
          <w:rFonts w:hint="cs"/>
          <w:rtl/>
        </w:rPr>
        <w:t>خداوند یاور آن کسانی است که ایمان آورده‌اند</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نیز فرموده: </w:t>
      </w:r>
    </w:p>
    <w:p w:rsidR="007159A4" w:rsidRPr="00143145" w:rsidRDefault="007159A4" w:rsidP="0011662A">
      <w:pPr>
        <w:pStyle w:val="af1"/>
        <w:rPr>
          <w:rStyle w:val="Char4"/>
          <w:rtl/>
        </w:rPr>
      </w:pPr>
      <w:r>
        <w:rPr>
          <w:rFonts w:cs="Traditional Arabic" w:hint="cs"/>
          <w:rtl/>
        </w:rPr>
        <w:t>﴿</w:t>
      </w:r>
      <w:r w:rsidRPr="0011662A">
        <w:rPr>
          <w:rFonts w:hint="eastAsia"/>
          <w:rtl/>
        </w:rPr>
        <w:t>وَأُوْلُواْ</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أَر</w:t>
      </w:r>
      <w:r w:rsidRPr="0011662A">
        <w:rPr>
          <w:rFonts w:hint="cs"/>
          <w:rtl/>
        </w:rPr>
        <w:t>ۡ</w:t>
      </w:r>
      <w:r w:rsidRPr="0011662A">
        <w:rPr>
          <w:rFonts w:hint="eastAsia"/>
          <w:rtl/>
        </w:rPr>
        <w:t>حَامِ</w:t>
      </w:r>
      <w:r w:rsidRPr="0011662A">
        <w:rPr>
          <w:rtl/>
        </w:rPr>
        <w:t xml:space="preserve"> </w:t>
      </w:r>
      <w:r w:rsidRPr="0011662A">
        <w:rPr>
          <w:rFonts w:hint="eastAsia"/>
          <w:rtl/>
        </w:rPr>
        <w:t>بَع</w:t>
      </w:r>
      <w:r w:rsidRPr="0011662A">
        <w:rPr>
          <w:rFonts w:hint="cs"/>
          <w:rtl/>
        </w:rPr>
        <w:t>ۡ</w:t>
      </w:r>
      <w:r w:rsidRPr="0011662A">
        <w:rPr>
          <w:rFonts w:hint="eastAsia"/>
          <w:rtl/>
        </w:rPr>
        <w:t>ضُهُم</w:t>
      </w:r>
      <w:r w:rsidRPr="0011662A">
        <w:rPr>
          <w:rFonts w:hint="cs"/>
          <w:rtl/>
        </w:rPr>
        <w:t>ۡ</w:t>
      </w:r>
      <w:r w:rsidRPr="0011662A">
        <w:rPr>
          <w:rtl/>
        </w:rPr>
        <w:t xml:space="preserve"> </w:t>
      </w:r>
      <w:r w:rsidRPr="0011662A">
        <w:rPr>
          <w:rFonts w:hint="eastAsia"/>
          <w:rtl/>
        </w:rPr>
        <w:t>أَو</w:t>
      </w:r>
      <w:r w:rsidRPr="0011662A">
        <w:rPr>
          <w:rFonts w:hint="cs"/>
          <w:rtl/>
        </w:rPr>
        <w:t>ۡ</w:t>
      </w:r>
      <w:r w:rsidRPr="0011662A">
        <w:rPr>
          <w:rFonts w:hint="eastAsia"/>
          <w:rtl/>
        </w:rPr>
        <w:t>لَى</w:t>
      </w:r>
      <w:r w:rsidRPr="0011662A">
        <w:rPr>
          <w:rFonts w:hint="cs"/>
          <w:rtl/>
        </w:rPr>
        <w:t>ٰ</w:t>
      </w:r>
      <w:r w:rsidRPr="0011662A">
        <w:rPr>
          <w:rtl/>
        </w:rPr>
        <w:t xml:space="preserve"> </w:t>
      </w:r>
      <w:r w:rsidRPr="0011662A">
        <w:rPr>
          <w:rFonts w:hint="eastAsia"/>
          <w:rtl/>
        </w:rPr>
        <w:t>بِبَع</w:t>
      </w:r>
      <w:r w:rsidRPr="0011662A">
        <w:rPr>
          <w:rFonts w:hint="cs"/>
          <w:rtl/>
        </w:rPr>
        <w:t>ۡ</w:t>
      </w:r>
      <w:r w:rsidRPr="0011662A">
        <w:rPr>
          <w:rFonts w:hint="eastAsia"/>
          <w:rtl/>
        </w:rPr>
        <w:t>ض</w:t>
      </w:r>
      <w:r w:rsidRPr="0011662A">
        <w:rPr>
          <w:rFonts w:hint="cs"/>
          <w:rtl/>
        </w:rPr>
        <w:t>ٖ</w:t>
      </w:r>
      <w:r w:rsidRPr="0011662A">
        <w:rPr>
          <w:rtl/>
        </w:rPr>
        <w:t xml:space="preserve"> </w:t>
      </w:r>
      <w:r w:rsidRPr="0011662A">
        <w:rPr>
          <w:rFonts w:hint="eastAsia"/>
          <w:rtl/>
        </w:rPr>
        <w:t>فِي</w:t>
      </w:r>
      <w:r w:rsidRPr="0011662A">
        <w:rPr>
          <w:rtl/>
        </w:rPr>
        <w:t xml:space="preserve"> </w:t>
      </w:r>
      <w:r w:rsidRPr="0011662A">
        <w:rPr>
          <w:rFonts w:hint="eastAsia"/>
          <w:rtl/>
        </w:rPr>
        <w:t>كِتَ</w:t>
      </w:r>
      <w:r w:rsidRPr="0011662A">
        <w:rPr>
          <w:rFonts w:hint="cs"/>
          <w:rtl/>
        </w:rPr>
        <w:t>ٰ</w:t>
      </w:r>
      <w:r w:rsidRPr="0011662A">
        <w:rPr>
          <w:rFonts w:hint="eastAsia"/>
          <w:rtl/>
        </w:rPr>
        <w:t>بِ</w:t>
      </w:r>
      <w:r w:rsidRPr="0011662A">
        <w:rPr>
          <w:rtl/>
        </w:rPr>
        <w:t xml:space="preserve"> </w:t>
      </w:r>
      <w:r w:rsidRPr="0011662A">
        <w:rPr>
          <w:rFonts w:hint="cs"/>
          <w:rtl/>
        </w:rPr>
        <w:t>ٱ</w:t>
      </w:r>
      <w:r w:rsidRPr="0011662A">
        <w:rPr>
          <w:rFonts w:hint="eastAsia"/>
          <w:rtl/>
        </w:rPr>
        <w:t>للَّهِ</w:t>
      </w:r>
      <w:r>
        <w:rPr>
          <w:rFonts w:cs="Traditional Arabic" w:hint="cs"/>
          <w:rtl/>
        </w:rPr>
        <w:t>﴾</w:t>
      </w:r>
      <w:r w:rsidRPr="00143145">
        <w:rPr>
          <w:rStyle w:val="Char4"/>
          <w:rFonts w:hint="cs"/>
          <w:rtl/>
        </w:rPr>
        <w:t xml:space="preserve"> </w:t>
      </w:r>
      <w:r w:rsidRPr="00F1460C">
        <w:rPr>
          <w:rStyle w:val="Char6"/>
          <w:rFonts w:hint="cs"/>
          <w:rtl/>
        </w:rPr>
        <w:t>[الأحزاب: 6]</w:t>
      </w:r>
      <w:r w:rsidRPr="00143145">
        <w:rPr>
          <w:rStyle w:val="Char4"/>
          <w:rFonts w:hint="cs"/>
          <w:rtl/>
        </w:rPr>
        <w:t>.</w:t>
      </w:r>
    </w:p>
    <w:p w:rsidR="007159A4" w:rsidRPr="0011662A" w:rsidRDefault="007159A4" w:rsidP="0011662A">
      <w:pPr>
        <w:pStyle w:val="ab"/>
        <w:spacing w:line="245" w:lineRule="auto"/>
        <w:rPr>
          <w:rtl/>
        </w:rPr>
      </w:pPr>
      <w:r w:rsidRPr="00A81EF6">
        <w:rPr>
          <w:rFonts w:cs="Traditional Arabic" w:hint="cs"/>
          <w:rtl/>
        </w:rPr>
        <w:t>«</w:t>
      </w:r>
      <w:r w:rsidRPr="0011662A">
        <w:rPr>
          <w:rtl/>
        </w:rPr>
        <w:t>و خو</w:t>
      </w:r>
      <w:r w:rsidR="00F1460C" w:rsidRPr="0011662A">
        <w:rPr>
          <w:rtl/>
        </w:rPr>
        <w:t>ی</w:t>
      </w:r>
      <w:r w:rsidRPr="0011662A">
        <w:rPr>
          <w:rtl/>
        </w:rPr>
        <w:t>شاوندان در كتاب خداوند، برخى از آنان به برخى (د</w:t>
      </w:r>
      <w:r w:rsidR="00F1460C" w:rsidRPr="0011662A">
        <w:rPr>
          <w:rtl/>
        </w:rPr>
        <w:t>ی</w:t>
      </w:r>
      <w:r w:rsidRPr="0011662A">
        <w:rPr>
          <w:rtl/>
        </w:rPr>
        <w:t>گر</w:t>
      </w:r>
      <w:r w:rsidRPr="0011662A">
        <w:rPr>
          <w:rFonts w:hint="cs"/>
          <w:rtl/>
        </w:rPr>
        <w:t xml:space="preserve">) </w:t>
      </w:r>
      <w:r w:rsidRPr="0011662A">
        <w:rPr>
          <w:rtl/>
        </w:rPr>
        <w:t>از سا</w:t>
      </w:r>
      <w:r w:rsidR="00F1460C" w:rsidRPr="0011662A">
        <w:rPr>
          <w:rtl/>
        </w:rPr>
        <w:t>ی</w:t>
      </w:r>
      <w:r w:rsidRPr="0011662A">
        <w:rPr>
          <w:rtl/>
        </w:rPr>
        <w:t>ر مؤمنان و مهاجران سزاوارترند</w:t>
      </w:r>
      <w:r w:rsidRPr="0011662A">
        <w:rPr>
          <w:rFonts w:hint="cs"/>
          <w:rtl/>
        </w:rPr>
        <w:t>؛</w:t>
      </w:r>
      <w:r w:rsidRPr="0011662A">
        <w:rPr>
          <w:rtl/>
        </w:rPr>
        <w:t xml:space="preserve"> مگر آنكه (در ح</w:t>
      </w:r>
      <w:r w:rsidR="00F1460C" w:rsidRPr="0011662A">
        <w:rPr>
          <w:rtl/>
        </w:rPr>
        <w:t>ی</w:t>
      </w:r>
      <w:r w:rsidRPr="0011662A">
        <w:rPr>
          <w:rtl/>
        </w:rPr>
        <w:t>ات خو</w:t>
      </w:r>
      <w:r w:rsidR="00F1460C" w:rsidRPr="0011662A">
        <w:rPr>
          <w:rtl/>
        </w:rPr>
        <w:t>ی</w:t>
      </w:r>
      <w:r w:rsidRPr="0011662A">
        <w:rPr>
          <w:rtl/>
        </w:rPr>
        <w:t>ش</w:t>
      </w:r>
      <w:r w:rsidRPr="0011662A">
        <w:rPr>
          <w:rFonts w:hint="cs"/>
          <w:rtl/>
        </w:rPr>
        <w:t>)</w:t>
      </w:r>
      <w:r w:rsidRPr="0011662A">
        <w:rPr>
          <w:rtl/>
        </w:rPr>
        <w:t xml:space="preserve"> در حق دوستانتان ن</w:t>
      </w:r>
      <w:r w:rsidR="00F1460C" w:rsidRPr="0011662A">
        <w:rPr>
          <w:rtl/>
        </w:rPr>
        <w:t>ی</w:t>
      </w:r>
      <w:r w:rsidRPr="0011662A">
        <w:rPr>
          <w:rtl/>
        </w:rPr>
        <w:t>كى‏اى بكن</w:t>
      </w:r>
      <w:r w:rsidR="00F1460C" w:rsidRPr="0011662A">
        <w:rPr>
          <w:rtl/>
        </w:rPr>
        <w:t>ی</w:t>
      </w:r>
      <w:r w:rsidRPr="0011662A">
        <w:rPr>
          <w:rtl/>
        </w:rPr>
        <w:t>د</w:t>
      </w:r>
      <w:r w:rsidRPr="0011662A">
        <w:rPr>
          <w:rFonts w:hint="cs"/>
          <w:rtl/>
        </w:rPr>
        <w:t>؛</w:t>
      </w:r>
      <w:r w:rsidRPr="0011662A">
        <w:rPr>
          <w:rtl/>
        </w:rPr>
        <w:t xml:space="preserve"> ا</w:t>
      </w:r>
      <w:r w:rsidR="00F1460C" w:rsidRPr="0011662A">
        <w:rPr>
          <w:rtl/>
        </w:rPr>
        <w:t>ی</w:t>
      </w:r>
      <w:r w:rsidRPr="0011662A">
        <w:rPr>
          <w:rtl/>
        </w:rPr>
        <w:t>ن (حكم‏</w:t>
      </w:r>
      <w:r w:rsidRPr="0011662A">
        <w:rPr>
          <w:rFonts w:hint="cs"/>
          <w:rtl/>
        </w:rPr>
        <w:t>)</w:t>
      </w:r>
      <w:r w:rsidRPr="0011662A">
        <w:rPr>
          <w:rtl/>
        </w:rPr>
        <w:t xml:space="preserve"> در كتاب (لوح محفوظ) نوشته شده است</w:t>
      </w:r>
      <w:r w:rsidRPr="00A81EF6">
        <w:rPr>
          <w:rFonts w:cs="Traditional Arabic" w:hint="cs"/>
          <w:rtl/>
        </w:rPr>
        <w:t>»</w:t>
      </w:r>
      <w:r w:rsidRPr="0011662A">
        <w:rPr>
          <w:rFonts w:hint="cs"/>
          <w:rtl/>
        </w:rPr>
        <w:t>.</w:t>
      </w:r>
    </w:p>
    <w:p w:rsidR="007159A4" w:rsidRPr="0011662A" w:rsidRDefault="007159A4" w:rsidP="0011662A">
      <w:pPr>
        <w:widowControl w:val="0"/>
        <w:tabs>
          <w:tab w:val="right" w:pos="7031"/>
        </w:tabs>
        <w:spacing w:line="245" w:lineRule="auto"/>
        <w:ind w:firstLine="284"/>
        <w:jc w:val="both"/>
        <w:rPr>
          <w:rStyle w:val="Char4"/>
          <w:spacing w:val="-4"/>
          <w:rtl/>
        </w:rPr>
      </w:pPr>
      <w:r w:rsidRPr="0011662A">
        <w:rPr>
          <w:rStyle w:val="Char4"/>
          <w:rFonts w:hint="cs"/>
          <w:spacing w:val="-4"/>
          <w:rtl/>
        </w:rPr>
        <w:t>این نصوص همگی دوستی و یاوری مؤمنان را برای یکدیگر ثابت می‌کنند، که این مؤمن دوست و یاور آن مؤمن است و فلان دوست فلان است، و همگی اولیاء خداوند</w:t>
      </w:r>
      <w:r w:rsidR="0011662A" w:rsidRPr="0011662A">
        <w:rPr>
          <w:rStyle w:val="Char4"/>
          <w:rFonts w:hint="cs"/>
          <w:spacing w:val="-4"/>
          <w:rtl/>
        </w:rPr>
        <w:t xml:space="preserve"> </w:t>
      </w:r>
      <w:r w:rsidRPr="0011662A">
        <w:rPr>
          <w:rStyle w:val="Char4"/>
          <w:rFonts w:hint="cs"/>
          <w:spacing w:val="-4"/>
          <w:rtl/>
        </w:rPr>
        <w:sym w:font="AGA Arabesque" w:char="F055"/>
      </w:r>
      <w:r w:rsidRPr="0011662A">
        <w:rPr>
          <w:rStyle w:val="Char4"/>
          <w:rFonts w:hint="cs"/>
          <w:spacing w:val="-4"/>
          <w:rtl/>
        </w:rPr>
        <w:t xml:space="preserve"> هستند، و خدا و فرشتگان و مؤمنان یاوران رسول الله</w:t>
      </w:r>
      <w:r w:rsidR="0011662A" w:rsidRPr="0011662A">
        <w:rPr>
          <w:rStyle w:val="Char4"/>
          <w:rFonts w:hint="cs"/>
          <w:spacing w:val="-4"/>
          <w:rtl/>
        </w:rPr>
        <w:t xml:space="preserve"> </w:t>
      </w:r>
      <w:r w:rsidRPr="0011662A">
        <w:rPr>
          <w:rStyle w:val="Char4"/>
          <w:rFonts w:hint="cs"/>
          <w:spacing w:val="-4"/>
          <w:rtl/>
        </w:rPr>
        <w:t>‌</w:t>
      </w:r>
      <w:r w:rsidRPr="0011662A">
        <w:rPr>
          <w:rFonts w:cs="CTraditional Arabic" w:hint="cs"/>
          <w:spacing w:val="-4"/>
          <w:lang w:bidi="fa-IR"/>
        </w:rPr>
        <w:sym w:font="AGA Arabesque" w:char="F072"/>
      </w:r>
      <w:r w:rsidRPr="0011662A">
        <w:rPr>
          <w:rStyle w:val="Char4"/>
          <w:rFonts w:hint="cs"/>
          <w:spacing w:val="-4"/>
          <w:rtl/>
        </w:rPr>
        <w:t xml:space="preserve"> هستند، چنانکه الله و رسول الله‌ و فرشتگان یاوران مؤمنان هستند، و هیچ کدام از این نصوص به این معنی نیستند که هر کسی ولی و یاور کسی باشد به معنی امیر و سرپرست او است، و هیچ کس دیگر حق سرپرستی را ندارد و تنها حق او است که در امور آن مؤمن تصرف کند؟!!.</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13- فرق میان (</w:t>
      </w:r>
      <w:r w:rsidRPr="00143145">
        <w:rPr>
          <w:rStyle w:val="Char1"/>
          <w:rFonts w:hint="cs"/>
          <w:rtl/>
        </w:rPr>
        <w:t>الوَلاية</w:t>
      </w:r>
      <w:r w:rsidRPr="00143145">
        <w:rPr>
          <w:rStyle w:val="Char4"/>
          <w:rFonts w:hint="cs"/>
          <w:rtl/>
        </w:rPr>
        <w:t xml:space="preserve">) به فتح واو (و </w:t>
      </w:r>
      <w:r w:rsidRPr="00143145">
        <w:rPr>
          <w:rStyle w:val="Char1"/>
          <w:rFonts w:hint="cs"/>
          <w:rtl/>
        </w:rPr>
        <w:t>الوِلاية</w:t>
      </w:r>
      <w:r w:rsidRPr="00143145">
        <w:rPr>
          <w:rStyle w:val="Char4"/>
          <w:rFonts w:hint="cs"/>
          <w:rtl/>
        </w:rPr>
        <w:t>) بکسر واو معروف است، اگر به فتح واو باشد بمعنی دوستی و ضد دشمنی، که‌ در اینجا هم به همین معنی است، زیرا در آیه به‌ کسره‌ واو نیامده، چون به‌ کسره‌ واو بمعنی امارت است</w:t>
      </w:r>
      <w:r w:rsidRPr="0011662A">
        <w:rPr>
          <w:rStyle w:val="Char4"/>
          <w:vertAlign w:val="superscript"/>
          <w:rtl/>
        </w:rPr>
        <w:footnoteReference w:id="1093"/>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پس امیر به والی نام برده می‌شود، اما هرگز به‌ ولی نام برده‌ نمی‌گردد. </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 xml:space="preserve">14- اگر مقصود خداوند در این آیه ولایت بمعنی امارت می‌بود، می‌فرمود: </w:t>
      </w:r>
      <w:r w:rsidRPr="0011662A">
        <w:rPr>
          <w:rFonts w:cs="Traditional Arabic" w:hint="cs"/>
          <w:spacing w:val="-4"/>
          <w:rtl/>
          <w:lang w:bidi="fa-IR"/>
        </w:rPr>
        <w:t>«</w:t>
      </w:r>
      <w:r w:rsidRPr="0011662A">
        <w:rPr>
          <w:rStyle w:val="Char1"/>
          <w:spacing w:val="-4"/>
          <w:rtl/>
        </w:rPr>
        <w:t>إنما یتولی علیکم الله ورسوله والذین آمنوا</w:t>
      </w:r>
      <w:r w:rsidRPr="0011662A">
        <w:rPr>
          <w:rFonts w:ascii="Traditional Arabic" w:hAnsi="Traditional Arabic" w:cs="Traditional Arabic"/>
          <w:spacing w:val="-4"/>
          <w:rtl/>
          <w:lang w:bidi="fa-IR"/>
        </w:rPr>
        <w:t>»</w:t>
      </w:r>
      <w:r w:rsidRPr="0011662A">
        <w:rPr>
          <w:rStyle w:val="Char4"/>
          <w:rFonts w:hint="cs"/>
          <w:spacing w:val="-4"/>
          <w:rtl/>
        </w:rPr>
        <w:t xml:space="preserve"> یعنی تنها خدا و رسول الله‌ و مؤمنان کار شما را بعهده می‌گیرند، و نمی‌فرمود: (</w:t>
      </w:r>
      <w:r w:rsidRPr="0011662A">
        <w:rPr>
          <w:rStyle w:val="Char1"/>
          <w:spacing w:val="-4"/>
          <w:rtl/>
        </w:rPr>
        <w:t xml:space="preserve">ومن یتول </w:t>
      </w:r>
      <w:r w:rsidRPr="0011662A">
        <w:rPr>
          <w:rStyle w:val="Char1"/>
          <w:rFonts w:ascii="Times New Roman" w:hAnsi="Times New Roman" w:cs="Times New Roman" w:hint="cs"/>
          <w:spacing w:val="-4"/>
          <w:rtl/>
        </w:rPr>
        <w:t>‌</w:t>
      </w:r>
      <w:r w:rsidRPr="0011662A">
        <w:rPr>
          <w:rStyle w:val="Char1"/>
          <w:rFonts w:ascii="mylotus" w:hAnsi="mylotus" w:hint="cs"/>
          <w:spacing w:val="-4"/>
          <w:rtl/>
        </w:rPr>
        <w:t>الله ورسوله</w:t>
      </w:r>
      <w:r w:rsidRPr="0011662A">
        <w:rPr>
          <w:rStyle w:val="Char4"/>
          <w:rFonts w:hint="cs"/>
          <w:spacing w:val="-4"/>
          <w:rtl/>
        </w:rPr>
        <w:t>) هر کسی خدا و رسولش را دوست بدارد، زیرا کلمه‌ی «</w:t>
      </w:r>
      <w:r w:rsidRPr="0011662A">
        <w:rPr>
          <w:rStyle w:val="Char1"/>
          <w:spacing w:val="-4"/>
          <w:rtl/>
        </w:rPr>
        <w:t>یتول</w:t>
      </w:r>
      <w:r w:rsidRPr="0011662A">
        <w:rPr>
          <w:rStyle w:val="Char4"/>
          <w:rFonts w:hint="cs"/>
          <w:spacing w:val="-4"/>
          <w:rtl/>
        </w:rPr>
        <w:t xml:space="preserve">» برای کسی بکار گرفته نمی‌شود که سرپرست مؤمنان باشد، بلکه کلمه‌ی </w:t>
      </w:r>
      <w:r w:rsidRPr="0011662A">
        <w:rPr>
          <w:rFonts w:ascii="Traditional Arabic" w:hAnsi="Traditional Arabic" w:cs="Traditional Arabic" w:hint="cs"/>
          <w:spacing w:val="-4"/>
          <w:rtl/>
          <w:lang w:bidi="fa-IR"/>
        </w:rPr>
        <w:t>«</w:t>
      </w:r>
      <w:r w:rsidRPr="0011662A">
        <w:rPr>
          <w:rStyle w:val="Char1"/>
          <w:spacing w:val="-4"/>
          <w:rtl/>
        </w:rPr>
        <w:t>تولی علیهم</w:t>
      </w:r>
      <w:r w:rsidRPr="0011662A">
        <w:rPr>
          <w:rFonts w:ascii="Traditional Arabic" w:hAnsi="Traditional Arabic" w:cs="Traditional Arabic" w:hint="cs"/>
          <w:spacing w:val="-4"/>
          <w:rtl/>
          <w:lang w:bidi="fa-IR"/>
        </w:rPr>
        <w:t>»</w:t>
      </w:r>
      <w:r w:rsidRPr="0011662A">
        <w:rPr>
          <w:rStyle w:val="Char4"/>
          <w:rFonts w:hint="cs"/>
          <w:spacing w:val="-4"/>
          <w:rtl/>
        </w:rPr>
        <w:t xml:space="preserve"> بکار گرفته می‌شود. </w:t>
      </w:r>
    </w:p>
    <w:p w:rsidR="007159A4" w:rsidRPr="00143145" w:rsidRDefault="007159A4" w:rsidP="0011662A">
      <w:pPr>
        <w:tabs>
          <w:tab w:val="right" w:pos="7031"/>
        </w:tabs>
        <w:ind w:firstLine="284"/>
        <w:jc w:val="both"/>
        <w:rPr>
          <w:rStyle w:val="Char4"/>
          <w:rtl/>
        </w:rPr>
      </w:pPr>
      <w:r w:rsidRPr="00143145">
        <w:rPr>
          <w:rStyle w:val="Char4"/>
          <w:rFonts w:hint="cs"/>
          <w:rtl/>
        </w:rPr>
        <w:t>15- نمی‌توان گفت: خداوند سبحانه و تعالی متولی و سرپرست بر بندگانش است، و خداوند امیر بر بندگانش است، و گفته‌ نمی‌شود: خداوند امیرالمؤمنین است، چنانکه به متولی امر مسلمانان امیرالمؤمنین گفته می‌شود، مانند علی و امثال او، بلکه به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نیز گفته نمی‌شود امیرالمؤمنین و متولی امرمؤمنان. </w:t>
      </w:r>
    </w:p>
    <w:p w:rsidR="007159A4" w:rsidRPr="00143145" w:rsidRDefault="007159A4" w:rsidP="0011662A">
      <w:pPr>
        <w:tabs>
          <w:tab w:val="right" w:pos="7031"/>
        </w:tabs>
        <w:ind w:firstLine="284"/>
        <w:jc w:val="both"/>
        <w:rPr>
          <w:rStyle w:val="Char4"/>
          <w:rtl/>
        </w:rPr>
      </w:pPr>
      <w:r w:rsidRPr="00143145">
        <w:rPr>
          <w:rStyle w:val="Char4"/>
          <w:rFonts w:hint="cs"/>
          <w:rtl/>
        </w:rPr>
        <w:t>16- و همچنین هر کسی یک امام عادل سرپرستی امر او را بدست گرفت، نمی‌تواند حزب‌الله باشد و پیروز شود، زیرا ائمه عادل سرپرست منافقان و کافران بوده‌اند، چنانکه در مدینه منافقان و کافران ذمی در زیر حکم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قرار داشتند، و همچنین در زیر سرپرستی و حکم علی‌بن ابیطالب کافر و منافق وجود داشت. خداوند می‌فرماید: </w:t>
      </w:r>
    </w:p>
    <w:p w:rsidR="007159A4" w:rsidRPr="0011662A" w:rsidRDefault="007159A4" w:rsidP="0011662A">
      <w:pPr>
        <w:pStyle w:val="af1"/>
        <w:rPr>
          <w:rStyle w:val="Char4"/>
          <w:spacing w:val="-4"/>
          <w:rtl/>
        </w:rPr>
      </w:pPr>
      <w:r w:rsidRPr="0011662A">
        <w:rPr>
          <w:rFonts w:cs="Traditional Arabic" w:hint="cs"/>
          <w:spacing w:val="-4"/>
          <w:rtl/>
        </w:rPr>
        <w:t>﴿</w:t>
      </w:r>
      <w:r w:rsidRPr="0011662A">
        <w:rPr>
          <w:rFonts w:hint="eastAsia"/>
          <w:spacing w:val="-4"/>
          <w:rtl/>
        </w:rPr>
        <w:t>وَمَن</w:t>
      </w:r>
      <w:r w:rsidRPr="0011662A">
        <w:rPr>
          <w:spacing w:val="-4"/>
          <w:rtl/>
        </w:rPr>
        <w:t xml:space="preserve"> </w:t>
      </w:r>
      <w:r w:rsidRPr="0011662A">
        <w:rPr>
          <w:rFonts w:hint="eastAsia"/>
          <w:spacing w:val="-4"/>
          <w:rtl/>
        </w:rPr>
        <w:t>يَتَوَلَّ</w:t>
      </w:r>
      <w:r w:rsidRPr="0011662A">
        <w:rPr>
          <w:spacing w:val="-4"/>
          <w:rtl/>
        </w:rPr>
        <w:t xml:space="preserve"> </w:t>
      </w:r>
      <w:r w:rsidRPr="0011662A">
        <w:rPr>
          <w:rFonts w:hint="cs"/>
          <w:spacing w:val="-4"/>
          <w:rtl/>
        </w:rPr>
        <w:t>ٱ</w:t>
      </w:r>
      <w:r w:rsidRPr="0011662A">
        <w:rPr>
          <w:rFonts w:hint="eastAsia"/>
          <w:spacing w:val="-4"/>
          <w:rtl/>
        </w:rPr>
        <w:t>للَّهَ</w:t>
      </w:r>
      <w:r w:rsidRPr="0011662A">
        <w:rPr>
          <w:spacing w:val="-4"/>
          <w:rtl/>
        </w:rPr>
        <w:t xml:space="preserve"> </w:t>
      </w:r>
      <w:r w:rsidRPr="0011662A">
        <w:rPr>
          <w:rFonts w:hint="eastAsia"/>
          <w:spacing w:val="-4"/>
          <w:rtl/>
        </w:rPr>
        <w:t>وَرَسُولَهُ</w:t>
      </w:r>
      <w:r w:rsidRPr="0011662A">
        <w:rPr>
          <w:rFonts w:hint="cs"/>
          <w:spacing w:val="-4"/>
          <w:rtl/>
        </w:rPr>
        <w:t>ۥ</w:t>
      </w:r>
      <w:r w:rsidRPr="0011662A">
        <w:rPr>
          <w:spacing w:val="-4"/>
          <w:rtl/>
        </w:rPr>
        <w:t xml:space="preserve"> </w:t>
      </w:r>
      <w:r w:rsidRPr="0011662A">
        <w:rPr>
          <w:rFonts w:hint="eastAsia"/>
          <w:spacing w:val="-4"/>
          <w:rtl/>
        </w:rPr>
        <w:t>وَ</w:t>
      </w:r>
      <w:r w:rsidRPr="0011662A">
        <w:rPr>
          <w:rFonts w:hint="cs"/>
          <w:spacing w:val="-4"/>
          <w:rtl/>
        </w:rPr>
        <w:t>ٱ</w:t>
      </w:r>
      <w:r w:rsidRPr="0011662A">
        <w:rPr>
          <w:rFonts w:hint="eastAsia"/>
          <w:spacing w:val="-4"/>
          <w:rtl/>
        </w:rPr>
        <w:t>لَّذِينَ</w:t>
      </w:r>
      <w:r w:rsidRPr="0011662A">
        <w:rPr>
          <w:spacing w:val="-4"/>
          <w:rtl/>
        </w:rPr>
        <w:t xml:space="preserve"> </w:t>
      </w:r>
      <w:r w:rsidRPr="0011662A">
        <w:rPr>
          <w:rFonts w:hint="eastAsia"/>
          <w:spacing w:val="-4"/>
          <w:rtl/>
        </w:rPr>
        <w:t>ءَامَنُواْ</w:t>
      </w:r>
      <w:r w:rsidRPr="0011662A">
        <w:rPr>
          <w:spacing w:val="-4"/>
          <w:rtl/>
        </w:rPr>
        <w:t xml:space="preserve"> </w:t>
      </w:r>
      <w:r w:rsidRPr="0011662A">
        <w:rPr>
          <w:rFonts w:hint="eastAsia"/>
          <w:spacing w:val="-4"/>
          <w:rtl/>
        </w:rPr>
        <w:t>فَإِنَّ</w:t>
      </w:r>
      <w:r w:rsidRPr="0011662A">
        <w:rPr>
          <w:spacing w:val="-4"/>
          <w:rtl/>
        </w:rPr>
        <w:t xml:space="preserve"> </w:t>
      </w:r>
      <w:r w:rsidRPr="0011662A">
        <w:rPr>
          <w:rFonts w:hint="eastAsia"/>
          <w:spacing w:val="-4"/>
          <w:rtl/>
        </w:rPr>
        <w:t>حِز</w:t>
      </w:r>
      <w:r w:rsidRPr="0011662A">
        <w:rPr>
          <w:rFonts w:hint="cs"/>
          <w:spacing w:val="-4"/>
          <w:rtl/>
        </w:rPr>
        <w:t>ۡ</w:t>
      </w:r>
      <w:r w:rsidRPr="0011662A">
        <w:rPr>
          <w:rFonts w:hint="eastAsia"/>
          <w:spacing w:val="-4"/>
          <w:rtl/>
        </w:rPr>
        <w:t>بَ</w:t>
      </w:r>
      <w:r w:rsidRPr="0011662A">
        <w:rPr>
          <w:spacing w:val="-4"/>
          <w:rtl/>
        </w:rPr>
        <w:t xml:space="preserve"> </w:t>
      </w:r>
      <w:r w:rsidRPr="0011662A">
        <w:rPr>
          <w:rFonts w:hint="cs"/>
          <w:spacing w:val="-4"/>
          <w:rtl/>
        </w:rPr>
        <w:t>ٱ</w:t>
      </w:r>
      <w:r w:rsidRPr="0011662A">
        <w:rPr>
          <w:rFonts w:hint="eastAsia"/>
          <w:spacing w:val="-4"/>
          <w:rtl/>
        </w:rPr>
        <w:t>للَّهِ</w:t>
      </w:r>
      <w:r w:rsidRPr="0011662A">
        <w:rPr>
          <w:spacing w:val="-4"/>
          <w:rtl/>
        </w:rPr>
        <w:t xml:space="preserve"> </w:t>
      </w:r>
      <w:r w:rsidRPr="0011662A">
        <w:rPr>
          <w:rFonts w:hint="eastAsia"/>
          <w:spacing w:val="-4"/>
          <w:rtl/>
        </w:rPr>
        <w:t>هُمُ</w:t>
      </w:r>
      <w:r w:rsidRPr="0011662A">
        <w:rPr>
          <w:spacing w:val="-4"/>
          <w:rtl/>
        </w:rPr>
        <w:t xml:space="preserve"> </w:t>
      </w:r>
      <w:r w:rsidRPr="0011662A">
        <w:rPr>
          <w:rFonts w:hint="cs"/>
          <w:spacing w:val="-4"/>
          <w:rtl/>
        </w:rPr>
        <w:t>ٱ</w:t>
      </w:r>
      <w:r w:rsidRPr="0011662A">
        <w:rPr>
          <w:rFonts w:hint="eastAsia"/>
          <w:spacing w:val="-4"/>
          <w:rtl/>
        </w:rPr>
        <w:t>ل</w:t>
      </w:r>
      <w:r w:rsidRPr="0011662A">
        <w:rPr>
          <w:rFonts w:hint="cs"/>
          <w:spacing w:val="-4"/>
          <w:rtl/>
        </w:rPr>
        <w:t>ۡ</w:t>
      </w:r>
      <w:r w:rsidRPr="0011662A">
        <w:rPr>
          <w:rFonts w:hint="eastAsia"/>
          <w:spacing w:val="-4"/>
          <w:rtl/>
        </w:rPr>
        <w:t>غَ</w:t>
      </w:r>
      <w:r w:rsidRPr="0011662A">
        <w:rPr>
          <w:rFonts w:hint="cs"/>
          <w:spacing w:val="-4"/>
          <w:rtl/>
        </w:rPr>
        <w:t>ٰ</w:t>
      </w:r>
      <w:r w:rsidRPr="0011662A">
        <w:rPr>
          <w:rFonts w:hint="eastAsia"/>
          <w:spacing w:val="-4"/>
          <w:rtl/>
        </w:rPr>
        <w:t>لِبُونَ</w:t>
      </w:r>
      <w:r w:rsidRPr="0011662A">
        <w:rPr>
          <w:spacing w:val="-4"/>
          <w:rtl/>
        </w:rPr>
        <w:t xml:space="preserve"> </w:t>
      </w:r>
      <w:r w:rsidRPr="0011662A">
        <w:rPr>
          <w:rFonts w:hint="cs"/>
          <w:spacing w:val="-4"/>
          <w:rtl/>
        </w:rPr>
        <w:t>٥٦</w:t>
      </w:r>
      <w:r w:rsidRPr="0011662A">
        <w:rPr>
          <w:rFonts w:cs="Traditional Arabic" w:hint="cs"/>
          <w:spacing w:val="-4"/>
          <w:rtl/>
        </w:rPr>
        <w:t>﴾</w:t>
      </w:r>
      <w:r w:rsidRPr="0011662A">
        <w:rPr>
          <w:rStyle w:val="Char6"/>
          <w:rFonts w:hint="cs"/>
          <w:spacing w:val="-4"/>
          <w:rtl/>
        </w:rPr>
        <w:t xml:space="preserve"> [المائد</w:t>
      </w:r>
      <w:r w:rsidRPr="0011662A">
        <w:rPr>
          <w:rStyle w:val="Char6"/>
          <w:spacing w:val="-4"/>
          <w:rtl/>
        </w:rPr>
        <w:t>ة</w:t>
      </w:r>
      <w:r w:rsidRPr="0011662A">
        <w:rPr>
          <w:rStyle w:val="Char6"/>
          <w:rFonts w:hint="cs"/>
          <w:spacing w:val="-4"/>
          <w:rtl/>
        </w:rPr>
        <w:t>: 56].</w:t>
      </w:r>
    </w:p>
    <w:p w:rsidR="007159A4" w:rsidRPr="00143145" w:rsidRDefault="007159A4" w:rsidP="0011662A">
      <w:pPr>
        <w:tabs>
          <w:tab w:val="right" w:pos="7031"/>
        </w:tabs>
        <w:ind w:firstLine="284"/>
        <w:jc w:val="both"/>
        <w:rPr>
          <w:rStyle w:val="Char4"/>
          <w:rtl/>
        </w:rPr>
      </w:pPr>
      <w:r w:rsidRPr="0011662A">
        <w:rPr>
          <w:rStyle w:val="Char4"/>
          <w:rFonts w:hint="cs"/>
          <w:spacing w:val="-2"/>
          <w:rtl/>
        </w:rPr>
        <w:t>اگر مقصود خداوند در اینجا امارت و سرپرستی می‌بود، معنی آیه اینگونه می‌شد: همانا هر کسی بر آن کسانی که ایمان آورده‌اند، امیر می‌شد، آنها حزب پیروز خداوند می‌شدند، اما قطعاً معنی آیه چنین نیست، زیرا کافران و منافقان هم در زیر امر خداوند هستند، با وجود آن‌که‌ خداوند</w:t>
      </w:r>
      <w:r w:rsidR="0011662A" w:rsidRPr="0011662A">
        <w:rPr>
          <w:rStyle w:val="Char4"/>
          <w:rFonts w:hint="cs"/>
          <w:spacing w:val="-2"/>
          <w:rtl/>
        </w:rPr>
        <w:t xml:space="preserve"> </w:t>
      </w:r>
      <w:r w:rsidRPr="0011662A">
        <w:rPr>
          <w:rStyle w:val="Char4"/>
          <w:rFonts w:hint="cs"/>
          <w:spacing w:val="-2"/>
          <w:rtl/>
        </w:rPr>
        <w:sym w:font="AGA Arabesque" w:char="F055"/>
      </w:r>
      <w:r w:rsidRPr="00143145">
        <w:rPr>
          <w:rStyle w:val="Char4"/>
          <w:rFonts w:hint="cs"/>
          <w:rtl/>
        </w:rPr>
        <w:t xml:space="preserve"> آنها را دوست نمی‌دارد، بلکه از آنها بدش می‌آید. </w:t>
      </w:r>
    </w:p>
    <w:p w:rsidR="007159A4" w:rsidRPr="00143145" w:rsidRDefault="007159A4" w:rsidP="0011662A">
      <w:pPr>
        <w:tabs>
          <w:tab w:val="right" w:pos="7031"/>
        </w:tabs>
        <w:ind w:firstLine="284"/>
        <w:jc w:val="both"/>
        <w:rPr>
          <w:rStyle w:val="Char4"/>
          <w:rtl/>
        </w:rPr>
      </w:pPr>
      <w:r w:rsidRPr="00143145">
        <w:rPr>
          <w:rStyle w:val="Char4"/>
          <w:rFonts w:hint="cs"/>
          <w:rtl/>
        </w:rPr>
        <w:t>17- کلمه «إنما» مفید حصر است، و حصر در جایی تصور می‌شود که احتمال شراکت ونزاع دیگران باشد، و به اجماع امت در هنگام نزول این آیه هیچ‌گونه شراکت و نزاع در امامت وجود نداشته، بلکه آنچه در آن موقع مطرح بوده، محبت و یاری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بوده است. </w:t>
      </w:r>
    </w:p>
    <w:p w:rsidR="007159A4" w:rsidRPr="00143145" w:rsidRDefault="007159A4" w:rsidP="0011662A">
      <w:pPr>
        <w:tabs>
          <w:tab w:val="right" w:pos="7031"/>
        </w:tabs>
        <w:ind w:firstLine="284"/>
        <w:jc w:val="both"/>
        <w:rPr>
          <w:rStyle w:val="Char4"/>
          <w:rtl/>
        </w:rPr>
      </w:pPr>
      <w:r w:rsidRPr="0011662A">
        <w:rPr>
          <w:rStyle w:val="Char4"/>
          <w:rFonts w:hint="cs"/>
          <w:spacing w:val="-2"/>
          <w:rtl/>
        </w:rPr>
        <w:t>18- در زمان خطاب این آیه، امامت علی</w:t>
      </w:r>
      <w:r w:rsidR="0011662A" w:rsidRPr="0011662A">
        <w:rPr>
          <w:rStyle w:val="Char4"/>
          <w:rFonts w:hint="cs"/>
          <w:spacing w:val="-2"/>
          <w:rtl/>
        </w:rPr>
        <w:t xml:space="preserve"> </w:t>
      </w:r>
      <w:r w:rsidRPr="0011662A">
        <w:rPr>
          <w:rFonts w:cs="CTraditional Arabic" w:hint="cs"/>
          <w:spacing w:val="-2"/>
          <w:lang w:bidi="fa-IR"/>
        </w:rPr>
        <w:sym w:font="AGA Arabesque" w:char="F074"/>
      </w:r>
      <w:r w:rsidRPr="0011662A">
        <w:rPr>
          <w:rStyle w:val="Char4"/>
          <w:rFonts w:hint="cs"/>
          <w:spacing w:val="-2"/>
          <w:rtl/>
        </w:rPr>
        <w:t xml:space="preserve"> مقصود نبوده است، زیرا در آن زمان، عهد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43145">
        <w:rPr>
          <w:rStyle w:val="Char4"/>
          <w:rFonts w:hint="cs"/>
          <w:rtl/>
        </w:rPr>
        <w:t xml:space="preserve"> برقرار بوده است، و امامت که‌ به‌ معنی جانشینی می‌باشد، مگر بعد از فوت رسول خدا</w:t>
      </w:r>
      <w:r w:rsidRPr="00C811D1">
        <w:rPr>
          <w:rFonts w:cs="CTraditional Arabic" w:hint="cs"/>
          <w:lang w:bidi="fa-IR"/>
        </w:rPr>
        <w:sym w:font="AGA Arabesque" w:char="F072"/>
      </w:r>
      <w:r w:rsidR="0011662A">
        <w:rPr>
          <w:rFonts w:cs="CTraditional Arabic"/>
          <w:lang w:bidi="fa-IR"/>
        </w:rPr>
        <w:t xml:space="preserve"> </w:t>
      </w:r>
      <w:r w:rsidRPr="00143145">
        <w:rPr>
          <w:rStyle w:val="Char4"/>
          <w:rFonts w:hint="cs"/>
          <w:rtl/>
        </w:rPr>
        <w:t xml:space="preserve"> تصور نمی‌شود، پس اگر زمان خطاب آیه مقصود نباشد، باید زمان متأخر و پس از فوت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مقصود باشد، این در حالی است که‌ زمان متأخر و پس از فوت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مشخص نیست و تعریف مشخص برای آن نداریم، فرض کنید که آن زمان متأخر به نسبت امیرالمؤمنین زمان پس از ابوبکر و عمر و عثمان</w:t>
      </w:r>
      <w:r w:rsidR="0011662A">
        <w:rPr>
          <w:rStyle w:val="Char4"/>
          <w:rFonts w:hint="cs"/>
          <w:rtl/>
        </w:rPr>
        <w:t xml:space="preserve"> </w:t>
      </w:r>
      <w:r w:rsidRPr="00143145">
        <w:rPr>
          <w:rStyle w:val="Char4"/>
          <w:rFonts w:hint="cs"/>
          <w:rtl/>
        </w:rPr>
        <w:sym w:font="AGA Arabesque" w:char="F079"/>
      </w:r>
      <w:r w:rsidRPr="00143145">
        <w:rPr>
          <w:rStyle w:val="Char4"/>
          <w:rFonts w:hint="cs"/>
          <w:rtl/>
        </w:rPr>
        <w:t xml:space="preserve"> است، بهمین خاطر شیعه روایاتی را وضع کرده‌اند که لفظ (بعدی = پس از من) را در آنها قرار داده‌اند، چنانکه قبلاً ذکر گردید و بعداً هم خواهند آمد. </w:t>
      </w:r>
    </w:p>
    <w:p w:rsidR="007159A4" w:rsidRPr="0011662A" w:rsidRDefault="007159A4" w:rsidP="0011662A">
      <w:pPr>
        <w:tabs>
          <w:tab w:val="right" w:pos="7031"/>
        </w:tabs>
        <w:ind w:firstLine="284"/>
        <w:jc w:val="both"/>
        <w:rPr>
          <w:rStyle w:val="Char4"/>
          <w:spacing w:val="-2"/>
          <w:rtl/>
        </w:rPr>
      </w:pPr>
      <w:r w:rsidRPr="0011662A">
        <w:rPr>
          <w:rStyle w:val="Char4"/>
          <w:rFonts w:hint="cs"/>
          <w:spacing w:val="-2"/>
          <w:rtl/>
        </w:rPr>
        <w:t xml:space="preserve">19- اگر در این آیه -چنانکه شیعه ادعا می‌کنند- امر بر امارت حمل شود، دلیلی بر بطلان تمامی نصوص سابق می‌باشد، بخصوص اگر دانسته باشیم که‌ سوره مائده که این آیه نیز جزء آن است، در </w:t>
      </w:r>
      <w:r w:rsidRPr="0011662A">
        <w:rPr>
          <w:rStyle w:val="Char4"/>
          <w:rFonts w:hint="cs"/>
          <w:spacing w:val="-4"/>
          <w:rtl/>
        </w:rPr>
        <w:t>مدینه نازل شده و پس از آن تنها سور</w:t>
      </w:r>
      <w:r w:rsidR="00F1460C" w:rsidRPr="0011662A">
        <w:rPr>
          <w:rStyle w:val="Char4"/>
          <w:rFonts w:hint="cs"/>
          <w:spacing w:val="-4"/>
          <w:rtl/>
        </w:rPr>
        <w:t>ه</w:t>
      </w:r>
      <w:r w:rsidRPr="0011662A">
        <w:rPr>
          <w:rStyle w:val="Char4"/>
          <w:rFonts w:hint="cs"/>
          <w:spacing w:val="-4"/>
          <w:rtl/>
        </w:rPr>
        <w:t xml:space="preserve"> توبه و نصر نازل گشته‌‌اند، تعجب اینجا است که سخن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2"/>
          <w:rtl/>
        </w:rPr>
        <w:t xml:space="preserve"> در این روایت بر آن تأکید می‌کند، (یعنی بر بطلان روایات سابق - مترجم)، زیرا همه‌ی این روایات بر آن دلالت دارند که شخص پیامبر</w:t>
      </w:r>
      <w:r w:rsidR="0011662A" w:rsidRPr="0011662A">
        <w:rPr>
          <w:rStyle w:val="Char4"/>
          <w:rFonts w:hint="cs"/>
          <w:spacing w:val="-2"/>
          <w:rtl/>
        </w:rPr>
        <w:t xml:space="preserve"> </w:t>
      </w:r>
      <w:r w:rsidRPr="0011662A">
        <w:rPr>
          <w:rFonts w:cs="CTraditional Arabic"/>
          <w:spacing w:val="-2"/>
          <w:lang w:bidi="fa-IR"/>
        </w:rPr>
        <w:t xml:space="preserve"> </w:t>
      </w:r>
      <w:r w:rsidRPr="0011662A">
        <w:rPr>
          <w:rFonts w:cs="CTraditional Arabic" w:hint="cs"/>
          <w:spacing w:val="-2"/>
          <w:lang w:bidi="fa-IR"/>
        </w:rPr>
        <w:sym w:font="AGA Arabesque" w:char="F072"/>
      </w:r>
      <w:r w:rsidRPr="0011662A">
        <w:rPr>
          <w:rStyle w:val="Char4"/>
          <w:rFonts w:hint="cs"/>
          <w:spacing w:val="-2"/>
          <w:rtl/>
        </w:rPr>
        <w:t xml:space="preserve">تا زمان نزول این آیه و سؤال از آن مسکین و چگونگی دادن صدقه اطلاعی ‌از خلیفه‌ی خودش - به گمان شیعه - نداشته است... تا آخر روایت.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حقیقت این است که نکات رد بر این استدلال بسیار فراوان هستند، و آن مقداری که ما ذکر کردیم، برای طالب حقیقت کافی است.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اشکالی ندارد که بحث خود را به چند نکات جالب که شیعه ذکر کرده‌اند و به موضوع ما هم ارتباط دارند، به پایان ببریم. </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أ-</w:t>
      </w:r>
      <w:r w:rsidRPr="0011662A">
        <w:rPr>
          <w:rStyle w:val="Char4"/>
          <w:spacing w:val="-4"/>
          <w:rtl/>
        </w:rPr>
        <w:t xml:space="preserve"> </w:t>
      </w:r>
      <w:r w:rsidRPr="0011662A">
        <w:rPr>
          <w:rStyle w:val="Char4"/>
          <w:rFonts w:hint="cs"/>
          <w:spacing w:val="-4"/>
          <w:rtl/>
        </w:rPr>
        <w:t>از جمله‌: آن انگشتری که علی به مسکین بخشید در اصل انگشتر حضرت سلیمان بوده است</w:t>
      </w:r>
      <w:r w:rsidRPr="0011662A">
        <w:rPr>
          <w:rStyle w:val="Char4"/>
          <w:spacing w:val="-4"/>
          <w:vertAlign w:val="superscript"/>
          <w:rtl/>
        </w:rPr>
        <w:footnoteReference w:id="1094"/>
      </w:r>
      <w:r w:rsidRPr="0011662A">
        <w:rPr>
          <w:rStyle w:val="Char4"/>
          <w:rFonts w:hint="cs"/>
          <w:spacing w:val="-4"/>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ب- و از جمله‌: این انگشتر چهار مثقال وزن داشته، حلقه‌اش از جنس نقره بوده، نگینش پنج مثقال و از جنس یاقوت قرمز بوده، ارزش آن انگشتر به اندازه درآمد سالانه‌ی شام بوده، که‌ درآمد سالانه‌ی شام سی‌صد بار نقره و چهار بار طلا بوده است، و این انگشتر در اصل مال مران‌بن طوق بوده، علی او را کشته و انگشتر را از انگشتش بیرون کشید و آن را خدمت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آورد و از جمله‌ی غنائم جنگی بوده است.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دستور فرمود که علی آن را برای خودش بردارد، علی هم آن را برداشت و در انگشتش گذاشت. علی هم آن را در هنگام نماز از پشت سر پیامبر</w:t>
      </w:r>
      <w:r w:rsidRPr="00C811D1">
        <w:rPr>
          <w:rFonts w:cs="CTraditional Arabic" w:hint="cs"/>
          <w:lang w:bidi="fa-IR"/>
        </w:rPr>
        <w:sym w:font="AGA Arabesque" w:char="F072"/>
      </w:r>
      <w:r w:rsidRPr="00143145">
        <w:rPr>
          <w:rStyle w:val="Char4"/>
          <w:rFonts w:hint="cs"/>
          <w:rtl/>
        </w:rPr>
        <w:t xml:space="preserve"> و در حالت رکوع به مسکینی بخشید</w:t>
      </w:r>
      <w:r w:rsidRPr="0011662A">
        <w:rPr>
          <w:rStyle w:val="Char4"/>
          <w:vertAlign w:val="superscript"/>
          <w:rtl/>
        </w:rPr>
        <w:footnoteReference w:id="1095"/>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ج- در روز بیست و چهارم ذی‌الحجه بود که علی آن انگشتر را بخشید</w:t>
      </w:r>
      <w:r w:rsidRPr="0011662A">
        <w:rPr>
          <w:rStyle w:val="Char4"/>
          <w:vertAlign w:val="superscript"/>
          <w:rtl/>
        </w:rPr>
        <w:footnoteReference w:id="1096"/>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د- همه‌ی ائمه در حالت رکوع صدقه داده‌اند</w:t>
      </w:r>
      <w:r w:rsidRPr="0011662A">
        <w:rPr>
          <w:rStyle w:val="Char4"/>
          <w:vertAlign w:val="superscript"/>
          <w:rtl/>
        </w:rPr>
        <w:footnoteReference w:id="1097"/>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ه‍- آن مسکینی که علی انگشترش را به او بخشید، فرشته بود و آنهایی که از ائمه و از فرزندان علی درخواست کمک می‌کنند، از فرشتگان هستند</w:t>
      </w:r>
      <w:r w:rsidRPr="0011662A">
        <w:rPr>
          <w:rStyle w:val="Char4"/>
          <w:vertAlign w:val="superscript"/>
          <w:rtl/>
        </w:rPr>
        <w:footnoteReference w:id="1098"/>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عمربن خطاب چهل انگشتر را به صدقه داده است.</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 و در روایت دیگری آمده: عمربن خطاب در حالت رکوع بیست و چهار تا انگشتر را به صدقه داده است، تا آنچه درباره‌ی علی نازل شده، درباره‌ی او نیز نازل گردد</w:t>
      </w:r>
      <w:r w:rsidRPr="0011662A">
        <w:rPr>
          <w:rStyle w:val="Char4"/>
          <w:vertAlign w:val="superscript"/>
          <w:rtl/>
        </w:rPr>
        <w:footnoteReference w:id="1099"/>
      </w:r>
      <w:r w:rsidRPr="00143145">
        <w:rPr>
          <w:rStyle w:val="Char4"/>
          <w:rFonts w:hint="cs"/>
          <w:rtl/>
        </w:rPr>
        <w:t xml:space="preserve">. </w:t>
      </w:r>
    </w:p>
    <w:p w:rsidR="007159A4" w:rsidRPr="00024ECE" w:rsidRDefault="007159A4" w:rsidP="0011662A">
      <w:pPr>
        <w:pStyle w:val="a2"/>
        <w:rPr>
          <w:rtl/>
        </w:rPr>
      </w:pPr>
      <w:bookmarkStart w:id="276" w:name="_Toc255900418"/>
      <w:bookmarkStart w:id="277" w:name="_Toc376815375"/>
      <w:bookmarkStart w:id="278" w:name="_Toc393987603"/>
      <w:r>
        <w:rPr>
          <w:rFonts w:hint="cs"/>
          <w:rtl/>
        </w:rPr>
        <w:t>دلیل چهارم</w:t>
      </w:r>
      <w:r w:rsidRPr="00024ECE">
        <w:rPr>
          <w:rFonts w:hint="cs"/>
          <w:rtl/>
        </w:rPr>
        <w:t>: استدلال به آیه‌ی تطهیر و رد بر این استدلال و توضیح اینکه اهل بیت</w:t>
      </w:r>
      <w:r w:rsidR="0011662A">
        <w:rPr>
          <w:rFonts w:hint="cs"/>
          <w:rtl/>
        </w:rPr>
        <w:t xml:space="preserve"> </w:t>
      </w:r>
      <w:r w:rsidRPr="0011662A">
        <w:rPr>
          <w:rFonts w:cs="CTraditional Arabic" w:hint="cs"/>
          <w:b w:val="0"/>
          <w:bCs w:val="0"/>
          <w:sz w:val="28"/>
          <w:szCs w:val="28"/>
          <w:rtl/>
        </w:rPr>
        <w:t>‡</w:t>
      </w:r>
      <w:r w:rsidRPr="00024ECE">
        <w:rPr>
          <w:rFonts w:hint="cs"/>
          <w:rtl/>
        </w:rPr>
        <w:t xml:space="preserve"> چه کسانی هستند؟</w:t>
      </w:r>
      <w:bookmarkEnd w:id="276"/>
      <w:bookmarkEnd w:id="277"/>
      <w:bookmarkEnd w:id="278"/>
    </w:p>
    <w:p w:rsidR="007159A4" w:rsidRPr="00143145" w:rsidRDefault="007159A4" w:rsidP="0011662A">
      <w:pPr>
        <w:tabs>
          <w:tab w:val="right" w:pos="7031"/>
        </w:tabs>
        <w:ind w:firstLine="284"/>
        <w:jc w:val="both"/>
        <w:rPr>
          <w:rStyle w:val="Char4"/>
          <w:rtl/>
        </w:rPr>
      </w:pPr>
      <w:r w:rsidRPr="00143145">
        <w:rPr>
          <w:rStyle w:val="Char4"/>
          <w:rFonts w:hint="cs"/>
          <w:rtl/>
        </w:rPr>
        <w:t>اینک استدلال چهارم شیعه: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می‌فرماید: </w:t>
      </w:r>
    </w:p>
    <w:p w:rsidR="007159A4" w:rsidRPr="0011662A" w:rsidRDefault="007159A4" w:rsidP="0011662A">
      <w:pPr>
        <w:pStyle w:val="af1"/>
        <w:rPr>
          <w:rStyle w:val="Char4"/>
          <w:spacing w:val="-6"/>
          <w:rtl/>
        </w:rPr>
      </w:pPr>
      <w:r w:rsidRPr="0011662A">
        <w:rPr>
          <w:rFonts w:cs="Traditional Arabic" w:hint="cs"/>
          <w:spacing w:val="-6"/>
          <w:rtl/>
        </w:rPr>
        <w:t>﴿</w:t>
      </w:r>
      <w:r w:rsidRPr="0011662A">
        <w:rPr>
          <w:rFonts w:hint="eastAsia"/>
          <w:spacing w:val="-6"/>
          <w:rtl/>
        </w:rPr>
        <w:t>إِنَّمَا</w:t>
      </w:r>
      <w:r w:rsidRPr="0011662A">
        <w:rPr>
          <w:spacing w:val="-6"/>
          <w:rtl/>
        </w:rPr>
        <w:t xml:space="preserve"> </w:t>
      </w:r>
      <w:r w:rsidRPr="0011662A">
        <w:rPr>
          <w:rFonts w:hint="eastAsia"/>
          <w:spacing w:val="-6"/>
          <w:rtl/>
        </w:rPr>
        <w:t>يُرِيدُ</w:t>
      </w:r>
      <w:r w:rsidRPr="0011662A">
        <w:rPr>
          <w:spacing w:val="-6"/>
          <w:rtl/>
        </w:rPr>
        <w:t xml:space="preserve"> </w:t>
      </w:r>
      <w:r w:rsidRPr="0011662A">
        <w:rPr>
          <w:rFonts w:hint="cs"/>
          <w:spacing w:val="-6"/>
          <w:rtl/>
        </w:rPr>
        <w:t>ٱ</w:t>
      </w:r>
      <w:r w:rsidRPr="0011662A">
        <w:rPr>
          <w:rFonts w:hint="eastAsia"/>
          <w:spacing w:val="-6"/>
          <w:rtl/>
        </w:rPr>
        <w:t>للَّهُ</w:t>
      </w:r>
      <w:r w:rsidRPr="0011662A">
        <w:rPr>
          <w:spacing w:val="-6"/>
          <w:rtl/>
        </w:rPr>
        <w:t xml:space="preserve"> </w:t>
      </w:r>
      <w:r w:rsidRPr="0011662A">
        <w:rPr>
          <w:rFonts w:hint="eastAsia"/>
          <w:spacing w:val="-6"/>
          <w:rtl/>
        </w:rPr>
        <w:t>لِيُذ</w:t>
      </w:r>
      <w:r w:rsidRPr="0011662A">
        <w:rPr>
          <w:rFonts w:hint="cs"/>
          <w:spacing w:val="-6"/>
          <w:rtl/>
        </w:rPr>
        <w:t>ۡ</w:t>
      </w:r>
      <w:r w:rsidRPr="0011662A">
        <w:rPr>
          <w:rFonts w:hint="eastAsia"/>
          <w:spacing w:val="-6"/>
          <w:rtl/>
        </w:rPr>
        <w:t>هِبَ</w:t>
      </w:r>
      <w:r w:rsidRPr="0011662A">
        <w:rPr>
          <w:spacing w:val="-6"/>
          <w:rtl/>
        </w:rPr>
        <w:t xml:space="preserve"> </w:t>
      </w:r>
      <w:r w:rsidRPr="0011662A">
        <w:rPr>
          <w:rFonts w:hint="eastAsia"/>
          <w:spacing w:val="-6"/>
          <w:rtl/>
        </w:rPr>
        <w:t>عَنكُمُ</w:t>
      </w:r>
      <w:r w:rsidRPr="0011662A">
        <w:rPr>
          <w:spacing w:val="-6"/>
          <w:rtl/>
        </w:rPr>
        <w:t xml:space="preserve"> </w:t>
      </w:r>
      <w:r w:rsidRPr="0011662A">
        <w:rPr>
          <w:rFonts w:hint="cs"/>
          <w:spacing w:val="-6"/>
          <w:rtl/>
        </w:rPr>
        <w:t>ٱ</w:t>
      </w:r>
      <w:r w:rsidRPr="0011662A">
        <w:rPr>
          <w:rFonts w:hint="eastAsia"/>
          <w:spacing w:val="-6"/>
          <w:rtl/>
        </w:rPr>
        <w:t>لرِّج</w:t>
      </w:r>
      <w:r w:rsidRPr="0011662A">
        <w:rPr>
          <w:rFonts w:hint="cs"/>
          <w:spacing w:val="-6"/>
          <w:rtl/>
        </w:rPr>
        <w:t>ۡ</w:t>
      </w:r>
      <w:r w:rsidRPr="0011662A">
        <w:rPr>
          <w:rFonts w:hint="eastAsia"/>
          <w:spacing w:val="-6"/>
          <w:rtl/>
        </w:rPr>
        <w:t>سَ</w:t>
      </w:r>
      <w:r w:rsidRPr="0011662A">
        <w:rPr>
          <w:spacing w:val="-6"/>
          <w:rtl/>
        </w:rPr>
        <w:t xml:space="preserve"> </w:t>
      </w:r>
      <w:r w:rsidRPr="0011662A">
        <w:rPr>
          <w:rFonts w:hint="eastAsia"/>
          <w:spacing w:val="-6"/>
          <w:rtl/>
        </w:rPr>
        <w:t>أَه</w:t>
      </w:r>
      <w:r w:rsidRPr="0011662A">
        <w:rPr>
          <w:rFonts w:hint="cs"/>
          <w:spacing w:val="-6"/>
          <w:rtl/>
        </w:rPr>
        <w:t>ۡ</w:t>
      </w:r>
      <w:r w:rsidRPr="0011662A">
        <w:rPr>
          <w:rFonts w:hint="eastAsia"/>
          <w:spacing w:val="-6"/>
          <w:rtl/>
        </w:rPr>
        <w:t>لَ</w:t>
      </w:r>
      <w:r w:rsidRPr="0011662A">
        <w:rPr>
          <w:spacing w:val="-6"/>
          <w:rtl/>
        </w:rPr>
        <w:t xml:space="preserve"> </w:t>
      </w:r>
      <w:r w:rsidRPr="0011662A">
        <w:rPr>
          <w:rFonts w:hint="cs"/>
          <w:spacing w:val="-6"/>
          <w:rtl/>
        </w:rPr>
        <w:t>ٱ</w:t>
      </w:r>
      <w:r w:rsidRPr="0011662A">
        <w:rPr>
          <w:rFonts w:hint="eastAsia"/>
          <w:spacing w:val="-6"/>
          <w:rtl/>
        </w:rPr>
        <w:t>ل</w:t>
      </w:r>
      <w:r w:rsidRPr="0011662A">
        <w:rPr>
          <w:rFonts w:hint="cs"/>
          <w:spacing w:val="-6"/>
          <w:rtl/>
        </w:rPr>
        <w:t>ۡ</w:t>
      </w:r>
      <w:r w:rsidRPr="0011662A">
        <w:rPr>
          <w:rFonts w:hint="eastAsia"/>
          <w:spacing w:val="-6"/>
          <w:rtl/>
        </w:rPr>
        <w:t>بَي</w:t>
      </w:r>
      <w:r w:rsidRPr="0011662A">
        <w:rPr>
          <w:rFonts w:hint="cs"/>
          <w:spacing w:val="-6"/>
          <w:rtl/>
        </w:rPr>
        <w:t>ۡ</w:t>
      </w:r>
      <w:r w:rsidRPr="0011662A">
        <w:rPr>
          <w:rFonts w:hint="eastAsia"/>
          <w:spacing w:val="-6"/>
          <w:rtl/>
        </w:rPr>
        <w:t>تِ</w:t>
      </w:r>
      <w:r w:rsidRPr="0011662A">
        <w:rPr>
          <w:spacing w:val="-6"/>
          <w:rtl/>
        </w:rPr>
        <w:t xml:space="preserve"> </w:t>
      </w:r>
      <w:r w:rsidRPr="0011662A">
        <w:rPr>
          <w:rFonts w:hint="eastAsia"/>
          <w:spacing w:val="-6"/>
          <w:rtl/>
        </w:rPr>
        <w:t>وَيُطَهِّرَكُم</w:t>
      </w:r>
      <w:r w:rsidRPr="0011662A">
        <w:rPr>
          <w:rFonts w:hint="cs"/>
          <w:spacing w:val="-6"/>
          <w:rtl/>
        </w:rPr>
        <w:t>ۡ</w:t>
      </w:r>
      <w:r w:rsidRPr="0011662A">
        <w:rPr>
          <w:spacing w:val="-6"/>
          <w:rtl/>
        </w:rPr>
        <w:t xml:space="preserve"> </w:t>
      </w:r>
      <w:r w:rsidRPr="0011662A">
        <w:rPr>
          <w:rFonts w:hint="eastAsia"/>
          <w:spacing w:val="-6"/>
          <w:rtl/>
        </w:rPr>
        <w:t>تَط</w:t>
      </w:r>
      <w:r w:rsidRPr="0011662A">
        <w:rPr>
          <w:rFonts w:hint="cs"/>
          <w:spacing w:val="-6"/>
          <w:rtl/>
        </w:rPr>
        <w:t>ۡ</w:t>
      </w:r>
      <w:r w:rsidRPr="0011662A">
        <w:rPr>
          <w:rFonts w:hint="eastAsia"/>
          <w:spacing w:val="-6"/>
          <w:rtl/>
        </w:rPr>
        <w:t>هِير</w:t>
      </w:r>
      <w:r w:rsidRPr="0011662A">
        <w:rPr>
          <w:rFonts w:hint="cs"/>
          <w:spacing w:val="-6"/>
          <w:rtl/>
        </w:rPr>
        <w:t>ٗ</w:t>
      </w:r>
      <w:r w:rsidRPr="0011662A">
        <w:rPr>
          <w:rFonts w:hint="eastAsia"/>
          <w:spacing w:val="-6"/>
          <w:rtl/>
        </w:rPr>
        <w:t>ا</w:t>
      </w:r>
      <w:r w:rsidRPr="0011662A">
        <w:rPr>
          <w:rFonts w:cs="Traditional Arabic" w:hint="cs"/>
          <w:spacing w:val="-6"/>
          <w:rtl/>
        </w:rPr>
        <w:t>﴾</w:t>
      </w:r>
      <w:r w:rsidRPr="0011662A">
        <w:rPr>
          <w:rStyle w:val="Char4"/>
          <w:rFonts w:hint="cs"/>
          <w:spacing w:val="-6"/>
          <w:rtl/>
        </w:rPr>
        <w:t xml:space="preserve"> </w:t>
      </w:r>
      <w:r w:rsidRPr="0011662A">
        <w:rPr>
          <w:rStyle w:val="Char6"/>
          <w:rFonts w:hint="cs"/>
          <w:spacing w:val="-6"/>
          <w:rtl/>
        </w:rPr>
        <w:t>[الأحزاب: 33]</w:t>
      </w:r>
      <w:r w:rsidRPr="0011662A">
        <w:rPr>
          <w:rStyle w:val="Char4"/>
          <w:rFonts w:hint="cs"/>
          <w:spacing w:val="-6"/>
          <w:rtl/>
        </w:rPr>
        <w:t>.</w:t>
      </w:r>
    </w:p>
    <w:p w:rsidR="007159A4" w:rsidRPr="0011662A" w:rsidRDefault="007159A4" w:rsidP="0011662A">
      <w:pPr>
        <w:pStyle w:val="ab"/>
        <w:spacing w:line="240" w:lineRule="auto"/>
        <w:rPr>
          <w:rtl/>
        </w:rPr>
      </w:pPr>
      <w:r w:rsidRPr="00A81EF6">
        <w:rPr>
          <w:rFonts w:cs="Traditional Arabic" w:hint="cs"/>
          <w:rtl/>
        </w:rPr>
        <w:t>«</w:t>
      </w:r>
      <w:r w:rsidRPr="0011662A">
        <w:rPr>
          <w:rtl/>
        </w:rPr>
        <w:t>جز ا</w:t>
      </w:r>
      <w:r w:rsidR="00F1460C" w:rsidRPr="0011662A">
        <w:rPr>
          <w:rtl/>
        </w:rPr>
        <w:t>ی</w:t>
      </w:r>
      <w:r w:rsidRPr="0011662A">
        <w:rPr>
          <w:rtl/>
        </w:rPr>
        <w:t>ن ن</w:t>
      </w:r>
      <w:r w:rsidR="00F1460C" w:rsidRPr="0011662A">
        <w:rPr>
          <w:rtl/>
        </w:rPr>
        <w:t>ی</w:t>
      </w:r>
      <w:r w:rsidRPr="0011662A">
        <w:rPr>
          <w:rtl/>
        </w:rPr>
        <w:t>ست كه خداوند مى‏خواهد پل</w:t>
      </w:r>
      <w:r w:rsidR="00F1460C" w:rsidRPr="0011662A">
        <w:rPr>
          <w:rtl/>
        </w:rPr>
        <w:t>ی</w:t>
      </w:r>
      <w:r w:rsidRPr="0011662A">
        <w:rPr>
          <w:rtl/>
        </w:rPr>
        <w:t>دى را از شما، اى اهل ب</w:t>
      </w:r>
      <w:r w:rsidR="00F1460C" w:rsidRPr="0011662A">
        <w:rPr>
          <w:rtl/>
        </w:rPr>
        <w:t>ی</w:t>
      </w:r>
      <w:r w:rsidRPr="0011662A">
        <w:rPr>
          <w:rtl/>
        </w:rPr>
        <w:t>ت دور كند و چنان كه با</w:t>
      </w:r>
      <w:r w:rsidR="00F1460C" w:rsidRPr="0011662A">
        <w:rPr>
          <w:rtl/>
        </w:rPr>
        <w:t>ی</w:t>
      </w:r>
      <w:r w:rsidRPr="0011662A">
        <w:rPr>
          <w:rtl/>
        </w:rPr>
        <w:t>د شما را پاك</w:t>
      </w:r>
      <w:r w:rsidR="00F1460C" w:rsidRPr="0011662A">
        <w:rPr>
          <w:rtl/>
        </w:rPr>
        <w:t>ی</w:t>
      </w:r>
      <w:r w:rsidRPr="0011662A">
        <w:rPr>
          <w:rtl/>
        </w:rPr>
        <w:t>زه گرداند</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شیعه می‌گویند: این آیه درباره‌ی اهل عبا نازل شده است که عبارت هستند از علی، فاطمه، حسن و حسین، و این آیه بیانگر معصوم بودن آنها می‌باشد و عصمت شرط امامت است. </w:t>
      </w:r>
    </w:p>
    <w:p w:rsidR="007159A4" w:rsidRPr="00024ECE" w:rsidRDefault="007159A4" w:rsidP="0011662A">
      <w:pPr>
        <w:tabs>
          <w:tab w:val="right" w:pos="7031"/>
        </w:tabs>
        <w:ind w:firstLine="284"/>
        <w:jc w:val="both"/>
        <w:rPr>
          <w:rFonts w:cs="B Lotus"/>
          <w:spacing w:val="-6"/>
          <w:szCs w:val="24"/>
          <w:rtl/>
          <w:lang w:bidi="fa-IR"/>
        </w:rPr>
      </w:pPr>
      <w:r w:rsidRPr="00143145">
        <w:rPr>
          <w:rStyle w:val="Char4"/>
          <w:rFonts w:hint="cs"/>
          <w:rtl/>
        </w:rPr>
        <w:t>می‌گویم: در صحت حدیث عبا شکی نیست و پیامبر</w:t>
      </w:r>
      <w:r w:rsidRPr="00C811D1">
        <w:rPr>
          <w:rFonts w:cs="CTraditional Arabic" w:hint="cs"/>
          <w:spacing w:val="-6"/>
          <w:lang w:bidi="fa-IR"/>
        </w:rPr>
        <w:sym w:font="AGA Arabesque" w:char="F072"/>
      </w:r>
      <w:r w:rsidRPr="00143145">
        <w:rPr>
          <w:rStyle w:val="Char4"/>
          <w:rFonts w:hint="cs"/>
          <w:rtl/>
        </w:rPr>
        <w:t xml:space="preserve"> علی، فاطمه، حسن و حسین</w:t>
      </w:r>
      <w:r w:rsidRPr="00C811D1">
        <w:rPr>
          <w:rFonts w:cs="CTraditional Arabic" w:hint="cs"/>
          <w:spacing w:val="-6"/>
          <w:rtl/>
          <w:lang w:bidi="fa-IR"/>
        </w:rPr>
        <w:t xml:space="preserve"> </w:t>
      </w:r>
      <w:r w:rsidRPr="00143145">
        <w:rPr>
          <w:rStyle w:val="Char4"/>
          <w:rFonts w:hint="cs"/>
          <w:rtl/>
        </w:rPr>
        <w:t xml:space="preserve">را از زیر عبا قرار داد و سپس فرمود: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يُرِيدُ</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لِيُذ</w:t>
      </w:r>
      <w:r w:rsidRPr="00143145">
        <w:rPr>
          <w:rStyle w:val="Chard"/>
          <w:rFonts w:hint="cs"/>
          <w:rtl/>
        </w:rPr>
        <w:t>ۡ</w:t>
      </w:r>
      <w:r w:rsidRPr="00143145">
        <w:rPr>
          <w:rStyle w:val="Chard"/>
          <w:rFonts w:hint="eastAsia"/>
          <w:rtl/>
        </w:rPr>
        <w:t>هِبَ</w:t>
      </w:r>
      <w:r w:rsidRPr="00143145">
        <w:rPr>
          <w:rStyle w:val="Chard"/>
          <w:rtl/>
        </w:rPr>
        <w:t xml:space="preserve"> </w:t>
      </w:r>
      <w:r w:rsidRPr="00143145">
        <w:rPr>
          <w:rStyle w:val="Chard"/>
          <w:rFonts w:hint="eastAsia"/>
          <w:rtl/>
        </w:rPr>
        <w:t>عَنكُمُ</w:t>
      </w:r>
      <w:r w:rsidRPr="00143145">
        <w:rPr>
          <w:rStyle w:val="Chard"/>
          <w:rtl/>
        </w:rPr>
        <w:t xml:space="preserve"> </w:t>
      </w:r>
      <w:r w:rsidRPr="00143145">
        <w:rPr>
          <w:rStyle w:val="Chard"/>
          <w:rFonts w:hint="cs"/>
          <w:rtl/>
        </w:rPr>
        <w:t>ٱ</w:t>
      </w:r>
      <w:r w:rsidRPr="00143145">
        <w:rPr>
          <w:rStyle w:val="Chard"/>
          <w:rFonts w:hint="eastAsia"/>
          <w:rtl/>
        </w:rPr>
        <w:t>لرِّج</w:t>
      </w:r>
      <w:r w:rsidRPr="00143145">
        <w:rPr>
          <w:rStyle w:val="Chard"/>
          <w:rFonts w:hint="cs"/>
          <w:rtl/>
        </w:rPr>
        <w:t>ۡ</w:t>
      </w:r>
      <w:r w:rsidRPr="00143145">
        <w:rPr>
          <w:rStyle w:val="Chard"/>
          <w:rFonts w:hint="eastAsia"/>
          <w:rtl/>
        </w:rPr>
        <w:t>سَ</w:t>
      </w:r>
      <w:r w:rsidRPr="00143145">
        <w:rPr>
          <w:rStyle w:val="Chard"/>
          <w:rtl/>
        </w:rPr>
        <w:t xml:space="preserve"> </w:t>
      </w:r>
      <w:r w:rsidRPr="00143145">
        <w:rPr>
          <w:rStyle w:val="Chard"/>
          <w:rFonts w:hint="eastAsia"/>
          <w:rtl/>
        </w:rPr>
        <w:t>أَه</w:t>
      </w:r>
      <w:r w:rsidRPr="00143145">
        <w:rPr>
          <w:rStyle w:val="Chard"/>
          <w:rFonts w:hint="cs"/>
          <w:rtl/>
        </w:rPr>
        <w:t>ۡ</w:t>
      </w:r>
      <w:r w:rsidRPr="00143145">
        <w:rPr>
          <w:rStyle w:val="Chard"/>
          <w:rFonts w:hint="eastAsia"/>
          <w:rtl/>
        </w:rPr>
        <w:t>لَ</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بَي</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وَيُطَهِّرَكُم</w:t>
      </w:r>
      <w:r w:rsidRPr="00143145">
        <w:rPr>
          <w:rStyle w:val="Chard"/>
          <w:rFonts w:hint="cs"/>
          <w:rtl/>
        </w:rPr>
        <w:t>ۡ</w:t>
      </w:r>
      <w:r w:rsidRPr="00143145">
        <w:rPr>
          <w:rStyle w:val="Chard"/>
          <w:rtl/>
        </w:rPr>
        <w:t xml:space="preserve"> </w:t>
      </w:r>
      <w:r w:rsidRPr="00143145">
        <w:rPr>
          <w:rStyle w:val="Chard"/>
          <w:rFonts w:hint="eastAsia"/>
          <w:rtl/>
        </w:rPr>
        <w:t>تَط</w:t>
      </w:r>
      <w:r w:rsidRPr="00143145">
        <w:rPr>
          <w:rStyle w:val="Chard"/>
          <w:rFonts w:hint="cs"/>
          <w:rtl/>
        </w:rPr>
        <w:t>ۡ</w:t>
      </w:r>
      <w:r w:rsidRPr="00143145">
        <w:rPr>
          <w:rStyle w:val="Chard"/>
          <w:rFonts w:hint="eastAsia"/>
          <w:rtl/>
        </w:rPr>
        <w:t>هِير</w:t>
      </w:r>
      <w:r w:rsidRPr="00143145">
        <w:rPr>
          <w:rStyle w:val="Chard"/>
          <w:rFonts w:hint="cs"/>
          <w:rtl/>
        </w:rPr>
        <w:t>ٗ</w:t>
      </w:r>
      <w:r w:rsidRPr="00143145">
        <w:rPr>
          <w:rStyle w:val="Chard"/>
          <w:rFonts w:hint="eastAsia"/>
          <w:rtl/>
        </w:rPr>
        <w:t>ا</w:t>
      </w:r>
      <w:r>
        <w:rPr>
          <w:rFonts w:cs="Traditional Arabic" w:hint="cs"/>
          <w:rtl/>
          <w:lang w:bidi="fa-IR"/>
        </w:rPr>
        <w:t>﴾</w:t>
      </w:r>
      <w:r w:rsidRPr="00F1460C">
        <w:rPr>
          <w:rStyle w:val="Char6"/>
          <w:rFonts w:hint="cs"/>
          <w:rtl/>
        </w:rPr>
        <w:t xml:space="preserve"> [الأحزاب: 33]</w:t>
      </w:r>
      <w:r w:rsidRPr="00143145">
        <w:rPr>
          <w:rStyle w:val="Char4"/>
          <w:rFonts w:hint="cs"/>
          <w:rtl/>
        </w:rPr>
        <w:t>.</w:t>
      </w:r>
      <w:r w:rsidRPr="00024ECE">
        <w:rPr>
          <w:rFonts w:cs="B Lotus" w:hint="cs"/>
          <w:spacing w:val="-6"/>
          <w:szCs w:val="24"/>
          <w:rtl/>
          <w:lang w:bidi="fa-IR"/>
        </w:rPr>
        <w:t xml:space="preserve"> </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 xml:space="preserve">اما این به آن معنی نیست که هر چه درباره‌ی این قصه نازل شده، حتماً صحیح است، زیرا بیشتر آنچه در این زمینه روایت شده، از نظر سند و متن صحیح نیستند؛ مگر به آن مقداری که ما ذکر کردیم.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نظر به‌ این‌که این قصه از راه‌های صحیح روایت شده، ما را از بحث و تحقیق در خصوص سایر روایات بی‌نیاز می‌کند، ولی ما در اینجا درباره‌ی استدلال شیعه بحث می‌کنیم، که آیا این آیه بر مقصود آنها دلالت می‌کند یا خیر؟ و انشاء الله رد بر استدلال آنها را هم ذکر خواهیم 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می‌گوییم: با توجه‌ به‌ دلایلی مختلف این آیه، دلالتی بر عصمت و امامت نمی‌کند: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1- از جمله‌: این‌که‌ آیه‌ی: </w:t>
      </w:r>
      <w:r>
        <w:rPr>
          <w:rFonts w:cs="Traditional Arabic" w:hint="cs"/>
          <w:rtl/>
          <w:lang w:bidi="fa-IR"/>
        </w:rPr>
        <w:t>﴿</w:t>
      </w:r>
      <w:r w:rsidRPr="00143145">
        <w:rPr>
          <w:rStyle w:val="Chard"/>
          <w:rFonts w:hint="eastAsia"/>
          <w:rtl/>
        </w:rPr>
        <w:t>إِنَّمَا</w:t>
      </w:r>
      <w:r w:rsidRPr="00143145">
        <w:rPr>
          <w:rStyle w:val="Chard"/>
          <w:rtl/>
        </w:rPr>
        <w:t xml:space="preserve"> </w:t>
      </w:r>
      <w:r w:rsidRPr="00143145">
        <w:rPr>
          <w:rStyle w:val="Chard"/>
          <w:rFonts w:hint="eastAsia"/>
          <w:rtl/>
        </w:rPr>
        <w:t>يُرِيدُ</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لِيُذ</w:t>
      </w:r>
      <w:r w:rsidRPr="00143145">
        <w:rPr>
          <w:rStyle w:val="Chard"/>
          <w:rFonts w:hint="cs"/>
          <w:rtl/>
        </w:rPr>
        <w:t>ۡ</w:t>
      </w:r>
      <w:r w:rsidRPr="00143145">
        <w:rPr>
          <w:rStyle w:val="Chard"/>
          <w:rFonts w:hint="eastAsia"/>
          <w:rtl/>
        </w:rPr>
        <w:t>هِبَ</w:t>
      </w:r>
      <w:r w:rsidRPr="00143145">
        <w:rPr>
          <w:rStyle w:val="Chard"/>
          <w:rtl/>
        </w:rPr>
        <w:t xml:space="preserve"> </w:t>
      </w:r>
      <w:r w:rsidRPr="00143145">
        <w:rPr>
          <w:rStyle w:val="Chard"/>
          <w:rFonts w:hint="eastAsia"/>
          <w:rtl/>
        </w:rPr>
        <w:t>عَنكُمُ</w:t>
      </w:r>
      <w:r w:rsidRPr="00143145">
        <w:rPr>
          <w:rStyle w:val="Chard"/>
          <w:rtl/>
        </w:rPr>
        <w:t xml:space="preserve"> </w:t>
      </w:r>
      <w:r w:rsidRPr="00143145">
        <w:rPr>
          <w:rStyle w:val="Chard"/>
          <w:rFonts w:hint="cs"/>
          <w:rtl/>
        </w:rPr>
        <w:t>ٱ</w:t>
      </w:r>
      <w:r w:rsidRPr="00143145">
        <w:rPr>
          <w:rStyle w:val="Chard"/>
          <w:rFonts w:hint="eastAsia"/>
          <w:rtl/>
        </w:rPr>
        <w:t>لرِّج</w:t>
      </w:r>
      <w:r w:rsidRPr="00143145">
        <w:rPr>
          <w:rStyle w:val="Chard"/>
          <w:rFonts w:hint="cs"/>
          <w:rtl/>
        </w:rPr>
        <w:t>ۡ</w:t>
      </w:r>
      <w:r w:rsidRPr="00143145">
        <w:rPr>
          <w:rStyle w:val="Chard"/>
          <w:rFonts w:hint="eastAsia"/>
          <w:rtl/>
        </w:rPr>
        <w:t>سَ</w:t>
      </w:r>
      <w:r w:rsidRPr="00143145">
        <w:rPr>
          <w:rStyle w:val="Chard"/>
          <w:rtl/>
        </w:rPr>
        <w:t xml:space="preserve"> </w:t>
      </w:r>
      <w:r w:rsidRPr="00143145">
        <w:rPr>
          <w:rStyle w:val="Chard"/>
          <w:rFonts w:hint="eastAsia"/>
          <w:rtl/>
        </w:rPr>
        <w:t>أَه</w:t>
      </w:r>
      <w:r w:rsidRPr="00143145">
        <w:rPr>
          <w:rStyle w:val="Chard"/>
          <w:rFonts w:hint="cs"/>
          <w:rtl/>
        </w:rPr>
        <w:t>ۡ</w:t>
      </w:r>
      <w:r w:rsidRPr="00143145">
        <w:rPr>
          <w:rStyle w:val="Chard"/>
          <w:rFonts w:hint="eastAsia"/>
          <w:rtl/>
        </w:rPr>
        <w:t>لَ</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بَي</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وَيُطَهِّرَكُم</w:t>
      </w:r>
      <w:r w:rsidRPr="00143145">
        <w:rPr>
          <w:rStyle w:val="Chard"/>
          <w:rFonts w:hint="cs"/>
          <w:rtl/>
        </w:rPr>
        <w:t>ۡ</w:t>
      </w:r>
      <w:r w:rsidRPr="00143145">
        <w:rPr>
          <w:rStyle w:val="Chard"/>
          <w:rtl/>
        </w:rPr>
        <w:t xml:space="preserve"> </w:t>
      </w:r>
      <w:r w:rsidRPr="00143145">
        <w:rPr>
          <w:rStyle w:val="Chard"/>
          <w:rFonts w:hint="eastAsia"/>
          <w:rtl/>
        </w:rPr>
        <w:t>تَط</w:t>
      </w:r>
      <w:r w:rsidRPr="00143145">
        <w:rPr>
          <w:rStyle w:val="Chard"/>
          <w:rFonts w:hint="cs"/>
          <w:rtl/>
        </w:rPr>
        <w:t>ۡ</w:t>
      </w:r>
      <w:r w:rsidRPr="00143145">
        <w:rPr>
          <w:rStyle w:val="Chard"/>
          <w:rFonts w:hint="eastAsia"/>
          <w:rtl/>
        </w:rPr>
        <w:t>هِير</w:t>
      </w:r>
      <w:r w:rsidRPr="00143145">
        <w:rPr>
          <w:rStyle w:val="Chard"/>
          <w:rFonts w:hint="cs"/>
          <w:rtl/>
        </w:rPr>
        <w:t>ٗ</w:t>
      </w:r>
      <w:r w:rsidRPr="00143145">
        <w:rPr>
          <w:rStyle w:val="Chard"/>
          <w:rFonts w:hint="eastAsia"/>
          <w:rtl/>
        </w:rPr>
        <w:t>ا</w:t>
      </w:r>
      <w:r>
        <w:rPr>
          <w:rFonts w:cs="Traditional Arabic" w:hint="cs"/>
          <w:rtl/>
          <w:lang w:bidi="fa-IR"/>
        </w:rPr>
        <w:t>﴾</w:t>
      </w:r>
      <w:r w:rsidRPr="00143145">
        <w:rPr>
          <w:rStyle w:val="Char4"/>
          <w:rFonts w:hint="cs"/>
          <w:rtl/>
        </w:rPr>
        <w:t xml:space="preserve"> </w:t>
      </w:r>
      <w:r w:rsidRPr="00F1460C">
        <w:rPr>
          <w:rStyle w:val="Char6"/>
          <w:rFonts w:hint="cs"/>
          <w:rtl/>
        </w:rPr>
        <w:t>[الأحزاب: 33]</w:t>
      </w:r>
      <w:r w:rsidRPr="00143145">
        <w:rPr>
          <w:rStyle w:val="Char4"/>
          <w:rFonts w:hint="cs"/>
          <w:rtl/>
        </w:rPr>
        <w:t>.</w:t>
      </w:r>
    </w:p>
    <w:p w:rsidR="007159A4" w:rsidRPr="00C811D1" w:rsidRDefault="007159A4" w:rsidP="00F1460C">
      <w:pPr>
        <w:tabs>
          <w:tab w:val="right" w:pos="7031"/>
        </w:tabs>
        <w:spacing w:line="250" w:lineRule="auto"/>
        <w:ind w:firstLine="284"/>
        <w:jc w:val="both"/>
        <w:rPr>
          <w:rFonts w:cs="CTraditional Arabic"/>
          <w:rtl/>
          <w:lang w:bidi="fa-IR"/>
        </w:rPr>
      </w:pPr>
      <w:r w:rsidRPr="00143145">
        <w:rPr>
          <w:rStyle w:val="Char4"/>
          <w:rFonts w:hint="cs"/>
          <w:rtl/>
        </w:rPr>
        <w:t xml:space="preserve">مانند آیه‌ی: </w:t>
      </w:r>
      <w:r>
        <w:rPr>
          <w:rFonts w:cs="Traditional Arabic" w:hint="cs"/>
          <w:rtl/>
          <w:lang w:bidi="fa-IR"/>
        </w:rPr>
        <w:t>﴿</w:t>
      </w:r>
      <w:r w:rsidRPr="00143145">
        <w:rPr>
          <w:rStyle w:val="Chard"/>
          <w:rFonts w:hint="eastAsia"/>
          <w:rtl/>
        </w:rPr>
        <w:t>مَا</w:t>
      </w:r>
      <w:r w:rsidRPr="00143145">
        <w:rPr>
          <w:rStyle w:val="Chard"/>
          <w:rtl/>
        </w:rPr>
        <w:t xml:space="preserve"> </w:t>
      </w:r>
      <w:r w:rsidRPr="00143145">
        <w:rPr>
          <w:rStyle w:val="Chard"/>
          <w:rFonts w:hint="eastAsia"/>
          <w:rtl/>
        </w:rPr>
        <w:t>يُرِيدُ</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لِيَج</w:t>
      </w:r>
      <w:r w:rsidRPr="00143145">
        <w:rPr>
          <w:rStyle w:val="Chard"/>
          <w:rFonts w:hint="cs"/>
          <w:rtl/>
        </w:rPr>
        <w:t>ۡ</w:t>
      </w:r>
      <w:r w:rsidRPr="00143145">
        <w:rPr>
          <w:rStyle w:val="Chard"/>
          <w:rFonts w:hint="eastAsia"/>
          <w:rtl/>
        </w:rPr>
        <w:t>عَلَ</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tl/>
        </w:rPr>
        <w:t xml:space="preserve"> </w:t>
      </w:r>
      <w:r w:rsidRPr="00143145">
        <w:rPr>
          <w:rStyle w:val="Chard"/>
          <w:rFonts w:hint="eastAsia"/>
          <w:rtl/>
        </w:rPr>
        <w:t>مِّن</w:t>
      </w:r>
      <w:r w:rsidRPr="00143145">
        <w:rPr>
          <w:rStyle w:val="Chard"/>
          <w:rFonts w:hint="cs"/>
          <w:rtl/>
        </w:rPr>
        <w:t>ۡ</w:t>
      </w:r>
      <w:r w:rsidRPr="00143145">
        <w:rPr>
          <w:rStyle w:val="Chard"/>
          <w:rtl/>
        </w:rPr>
        <w:t xml:space="preserve"> </w:t>
      </w:r>
      <w:r w:rsidRPr="00143145">
        <w:rPr>
          <w:rStyle w:val="Chard"/>
          <w:rFonts w:hint="eastAsia"/>
          <w:rtl/>
        </w:rPr>
        <w:t>حَرَج</w:t>
      </w:r>
      <w:r w:rsidRPr="00143145">
        <w:rPr>
          <w:rStyle w:val="Chard"/>
          <w:rFonts w:hint="cs"/>
          <w:rtl/>
        </w:rPr>
        <w:t>ٖ</w:t>
      </w:r>
      <w:r w:rsidRPr="00143145">
        <w:rPr>
          <w:rStyle w:val="Chard"/>
          <w:rtl/>
        </w:rPr>
        <w:t xml:space="preserve"> </w:t>
      </w:r>
      <w:r w:rsidRPr="00143145">
        <w:rPr>
          <w:rStyle w:val="Chard"/>
          <w:rFonts w:hint="eastAsia"/>
          <w:rtl/>
        </w:rPr>
        <w:t>وَلَ</w:t>
      </w:r>
      <w:r w:rsidRPr="00143145">
        <w:rPr>
          <w:rStyle w:val="Chard"/>
          <w:rFonts w:hint="cs"/>
          <w:rtl/>
        </w:rPr>
        <w:t>ٰ</w:t>
      </w:r>
      <w:r w:rsidRPr="00143145">
        <w:rPr>
          <w:rStyle w:val="Chard"/>
          <w:rFonts w:hint="eastAsia"/>
          <w:rtl/>
        </w:rPr>
        <w:t>كِن</w:t>
      </w:r>
      <w:r w:rsidRPr="00143145">
        <w:rPr>
          <w:rStyle w:val="Chard"/>
          <w:rtl/>
        </w:rPr>
        <w:t xml:space="preserve"> </w:t>
      </w:r>
      <w:r w:rsidRPr="00143145">
        <w:rPr>
          <w:rStyle w:val="Chard"/>
          <w:rFonts w:hint="eastAsia"/>
          <w:rtl/>
        </w:rPr>
        <w:t>يُرِيدُ</w:t>
      </w:r>
      <w:r w:rsidRPr="00143145">
        <w:rPr>
          <w:rStyle w:val="Chard"/>
          <w:rtl/>
        </w:rPr>
        <w:t xml:space="preserve"> </w:t>
      </w:r>
      <w:r w:rsidRPr="00143145">
        <w:rPr>
          <w:rStyle w:val="Chard"/>
          <w:rFonts w:hint="eastAsia"/>
          <w:rtl/>
        </w:rPr>
        <w:t>لِيُطَهِّرَكُم</w:t>
      </w:r>
      <w:r w:rsidRPr="00143145">
        <w:rPr>
          <w:rStyle w:val="Chard"/>
          <w:rFonts w:hint="cs"/>
          <w:rtl/>
        </w:rPr>
        <w:t>ۡ</w:t>
      </w:r>
      <w:r w:rsidRPr="00143145">
        <w:rPr>
          <w:rStyle w:val="Chard"/>
          <w:rtl/>
        </w:rPr>
        <w:t xml:space="preserve"> </w:t>
      </w:r>
      <w:r w:rsidRPr="00143145">
        <w:rPr>
          <w:rStyle w:val="Chard"/>
          <w:rFonts w:hint="eastAsia"/>
          <w:rtl/>
        </w:rPr>
        <w:t>وَلِيُتِمَّ</w:t>
      </w:r>
      <w:r w:rsidRPr="00143145">
        <w:rPr>
          <w:rStyle w:val="Chard"/>
          <w:rtl/>
        </w:rPr>
        <w:t xml:space="preserve"> </w:t>
      </w:r>
      <w:r w:rsidRPr="00143145">
        <w:rPr>
          <w:rStyle w:val="Chard"/>
          <w:rFonts w:hint="eastAsia"/>
          <w:rtl/>
        </w:rPr>
        <w:t>نِع</w:t>
      </w:r>
      <w:r w:rsidRPr="00143145">
        <w:rPr>
          <w:rStyle w:val="Chard"/>
          <w:rFonts w:hint="cs"/>
          <w:rtl/>
        </w:rPr>
        <w:t>ۡ</w:t>
      </w:r>
      <w:r w:rsidRPr="00143145">
        <w:rPr>
          <w:rStyle w:val="Chard"/>
          <w:rFonts w:hint="eastAsia"/>
          <w:rtl/>
        </w:rPr>
        <w:t>مَتَهُ</w:t>
      </w:r>
      <w:r w:rsidRPr="00143145">
        <w:rPr>
          <w:rStyle w:val="Chard"/>
          <w:rFonts w:hint="cs"/>
          <w:rtl/>
        </w:rPr>
        <w:t>ۥ</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Fonts w:hint="cs"/>
          <w:rtl/>
        </w:rPr>
        <w:t>ۡ</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w:t>
      </w:r>
    </w:p>
    <w:p w:rsidR="007159A4" w:rsidRPr="00F1460C" w:rsidRDefault="007159A4" w:rsidP="00F1460C">
      <w:pPr>
        <w:tabs>
          <w:tab w:val="right" w:pos="7031"/>
        </w:tabs>
        <w:spacing w:line="250" w:lineRule="auto"/>
        <w:ind w:firstLine="284"/>
        <w:jc w:val="both"/>
        <w:rPr>
          <w:rStyle w:val="Char7"/>
          <w:rtl/>
        </w:rPr>
      </w:pPr>
      <w:r w:rsidRPr="00A81EF6">
        <w:rPr>
          <w:rFonts w:cs="Traditional Arabic" w:hint="cs"/>
          <w:sz w:val="26"/>
          <w:szCs w:val="26"/>
          <w:rtl/>
          <w:lang w:bidi="fa-IR"/>
        </w:rPr>
        <w:t>«</w:t>
      </w:r>
      <w:r w:rsidRPr="00F1460C">
        <w:rPr>
          <w:rStyle w:val="Char7"/>
          <w:rtl/>
        </w:rPr>
        <w:t>خداوند نمى‏خواهد بر شما دشوارى قرار دهد</w:t>
      </w:r>
      <w:r w:rsidRPr="00F1460C">
        <w:rPr>
          <w:rStyle w:val="Char7"/>
          <w:rFonts w:hint="cs"/>
          <w:rtl/>
        </w:rPr>
        <w:t>؛</w:t>
      </w:r>
      <w:r w:rsidRPr="00F1460C">
        <w:rPr>
          <w:rStyle w:val="Char7"/>
          <w:rtl/>
        </w:rPr>
        <w:t xml:space="preserve"> بلكه مى‏خواهد كه شما را پا</w:t>
      </w:r>
      <w:r w:rsidR="00F1460C">
        <w:rPr>
          <w:rStyle w:val="Char7"/>
          <w:rtl/>
        </w:rPr>
        <w:t xml:space="preserve">ک </w:t>
      </w:r>
      <w:r w:rsidRPr="00F1460C">
        <w:rPr>
          <w:rStyle w:val="Char7"/>
          <w:rtl/>
        </w:rPr>
        <w:t>بدارد و نعمتش را بر شما تمام كند</w:t>
      </w:r>
      <w:r w:rsidRPr="00A81EF6">
        <w:rPr>
          <w:rFonts w:cs="Traditional Arabic" w:hint="cs"/>
          <w:sz w:val="26"/>
          <w:szCs w:val="26"/>
          <w:rtl/>
          <w:lang w:bidi="fa-IR"/>
        </w:rPr>
        <w:t>»</w:t>
      </w:r>
      <w:r w:rsidRPr="00F1460C">
        <w:rPr>
          <w:rStyle w:val="Char7"/>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همچنین مانند آیه‌ی: </w:t>
      </w:r>
    </w:p>
    <w:p w:rsidR="007159A4" w:rsidRPr="00C811D1" w:rsidRDefault="007159A4" w:rsidP="00F1460C">
      <w:pPr>
        <w:tabs>
          <w:tab w:val="right" w:pos="7031"/>
        </w:tabs>
        <w:spacing w:line="250" w:lineRule="auto"/>
        <w:ind w:firstLine="284"/>
        <w:jc w:val="both"/>
        <w:rPr>
          <w:rFonts w:cs="CTraditional Arabic"/>
          <w:rtl/>
          <w:lang w:bidi="fa-IR"/>
        </w:rPr>
      </w:pPr>
      <w:r>
        <w:rPr>
          <w:rFonts w:cs="Traditional Arabic" w:hint="cs"/>
          <w:rtl/>
          <w:lang w:bidi="fa-IR"/>
        </w:rPr>
        <w:t>﴿</w:t>
      </w:r>
      <w:r w:rsidRPr="00143145">
        <w:rPr>
          <w:rStyle w:val="Chard"/>
          <w:rFonts w:hint="eastAsia"/>
          <w:rtl/>
        </w:rPr>
        <w:t>يُرِيدُ</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بِكُمُ</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يُس</w:t>
      </w:r>
      <w:r w:rsidRPr="00143145">
        <w:rPr>
          <w:rStyle w:val="Chard"/>
          <w:rFonts w:hint="cs"/>
          <w:rtl/>
        </w:rPr>
        <w:t>ۡ</w:t>
      </w:r>
      <w:r w:rsidRPr="00143145">
        <w:rPr>
          <w:rStyle w:val="Chard"/>
          <w:rFonts w:hint="eastAsia"/>
          <w:rtl/>
        </w:rPr>
        <w:t>رَ</w:t>
      </w:r>
      <w:r w:rsidRPr="00143145">
        <w:rPr>
          <w:rStyle w:val="Chard"/>
          <w:rtl/>
        </w:rPr>
        <w:t xml:space="preserve"> </w:t>
      </w:r>
      <w:r w:rsidRPr="00143145">
        <w:rPr>
          <w:rStyle w:val="Chard"/>
          <w:rFonts w:hint="eastAsia"/>
          <w:rtl/>
        </w:rPr>
        <w:t>وَلَا</w:t>
      </w:r>
      <w:r w:rsidRPr="00143145">
        <w:rPr>
          <w:rStyle w:val="Chard"/>
          <w:rtl/>
        </w:rPr>
        <w:t xml:space="preserve"> </w:t>
      </w:r>
      <w:r w:rsidRPr="00143145">
        <w:rPr>
          <w:rStyle w:val="Chard"/>
          <w:rFonts w:hint="eastAsia"/>
          <w:rtl/>
        </w:rPr>
        <w:t>يُرِيدُ</w:t>
      </w:r>
      <w:r w:rsidRPr="00143145">
        <w:rPr>
          <w:rStyle w:val="Chard"/>
          <w:rtl/>
        </w:rPr>
        <w:t xml:space="preserve"> </w:t>
      </w:r>
      <w:r w:rsidRPr="00143145">
        <w:rPr>
          <w:rStyle w:val="Chard"/>
          <w:rFonts w:hint="eastAsia"/>
          <w:rtl/>
        </w:rPr>
        <w:t>بِكُمُ</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عُس</w:t>
      </w:r>
      <w:r w:rsidRPr="00143145">
        <w:rPr>
          <w:rStyle w:val="Chard"/>
          <w:rFonts w:hint="cs"/>
          <w:rtl/>
        </w:rPr>
        <w:t>ۡ</w:t>
      </w:r>
      <w:r w:rsidRPr="00143145">
        <w:rPr>
          <w:rStyle w:val="Chard"/>
          <w:rFonts w:hint="eastAsia"/>
          <w:rtl/>
        </w:rPr>
        <w:t>رَ</w:t>
      </w:r>
      <w:r>
        <w:rPr>
          <w:rFonts w:cs="Traditional Arabic" w:hint="cs"/>
          <w:rtl/>
          <w:lang w:bidi="fa-IR"/>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185].</w:t>
      </w:r>
    </w:p>
    <w:p w:rsidR="007159A4" w:rsidRPr="00F1460C" w:rsidRDefault="007159A4" w:rsidP="00F1460C">
      <w:pPr>
        <w:tabs>
          <w:tab w:val="right" w:pos="7031"/>
        </w:tabs>
        <w:spacing w:line="250" w:lineRule="auto"/>
        <w:ind w:firstLine="284"/>
        <w:jc w:val="both"/>
        <w:rPr>
          <w:rStyle w:val="Char7"/>
          <w:rtl/>
        </w:rPr>
      </w:pPr>
      <w:r w:rsidRPr="00A81EF6">
        <w:rPr>
          <w:rFonts w:cs="Traditional Arabic" w:hint="cs"/>
          <w:sz w:val="26"/>
          <w:szCs w:val="26"/>
          <w:rtl/>
          <w:lang w:bidi="fa-IR"/>
        </w:rPr>
        <w:t>«</w:t>
      </w:r>
      <w:r w:rsidRPr="00F1460C">
        <w:rPr>
          <w:rStyle w:val="Char7"/>
          <w:rtl/>
        </w:rPr>
        <w:t>خداوند در حقّ شما آسانى مى‏خواهد و در حقّ شما دشوارى نمى‏خواهد</w:t>
      </w:r>
      <w:r w:rsidRPr="00A81EF6">
        <w:rPr>
          <w:rFonts w:cs="Traditional Arabic" w:hint="cs"/>
          <w:sz w:val="26"/>
          <w:szCs w:val="26"/>
          <w:rtl/>
          <w:lang w:bidi="fa-IR"/>
        </w:rPr>
        <w:t>»</w:t>
      </w:r>
      <w:r w:rsidRPr="00F1460C">
        <w:rPr>
          <w:rStyle w:val="Char7"/>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نیز مانند این قول خداوند است که می‌فرماید: </w:t>
      </w:r>
    </w:p>
    <w:p w:rsidR="007159A4" w:rsidRPr="00C811D1" w:rsidRDefault="007159A4" w:rsidP="00F1460C">
      <w:pPr>
        <w:tabs>
          <w:tab w:val="right" w:pos="7031"/>
        </w:tabs>
        <w:spacing w:line="250" w:lineRule="auto"/>
        <w:ind w:firstLine="284"/>
        <w:jc w:val="both"/>
        <w:rPr>
          <w:rFonts w:cs="CTraditional Arabic"/>
          <w:rtl/>
          <w:lang w:bidi="fa-IR"/>
        </w:rPr>
      </w:pPr>
      <w:r>
        <w:rPr>
          <w:rFonts w:cs="Traditional Arabic" w:hint="cs"/>
          <w:rtl/>
          <w:lang w:bidi="fa-IR"/>
        </w:rPr>
        <w:t>﴿</w:t>
      </w:r>
      <w:r w:rsidRPr="00143145">
        <w:rPr>
          <w:rStyle w:val="Chard"/>
          <w:rFonts w:hint="eastAsia"/>
          <w:rtl/>
        </w:rPr>
        <w:t>يُرِيدُ</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لِيُبَيِّنَ</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وَيَه</w:t>
      </w:r>
      <w:r w:rsidRPr="00143145">
        <w:rPr>
          <w:rStyle w:val="Chard"/>
          <w:rFonts w:hint="cs"/>
          <w:rtl/>
        </w:rPr>
        <w:t>ۡ</w:t>
      </w:r>
      <w:r w:rsidRPr="00143145">
        <w:rPr>
          <w:rStyle w:val="Chard"/>
          <w:rFonts w:hint="eastAsia"/>
          <w:rtl/>
        </w:rPr>
        <w:t>دِيَكُم</w:t>
      </w:r>
      <w:r w:rsidRPr="00143145">
        <w:rPr>
          <w:rStyle w:val="Chard"/>
          <w:rFonts w:hint="cs"/>
          <w:rtl/>
        </w:rPr>
        <w:t>ۡ</w:t>
      </w:r>
      <w:r w:rsidRPr="00143145">
        <w:rPr>
          <w:rStyle w:val="Chard"/>
          <w:rtl/>
        </w:rPr>
        <w:t xml:space="preserve"> </w:t>
      </w:r>
      <w:r w:rsidRPr="00143145">
        <w:rPr>
          <w:rStyle w:val="Chard"/>
          <w:rFonts w:hint="eastAsia"/>
          <w:rtl/>
        </w:rPr>
        <w:t>سُنَنَ</w:t>
      </w:r>
      <w:r w:rsidRPr="00143145">
        <w:rPr>
          <w:rStyle w:val="Chard"/>
          <w:rtl/>
        </w:rPr>
        <w:t xml:space="preserve"> </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مِن</w:t>
      </w:r>
      <w:r w:rsidRPr="00143145">
        <w:rPr>
          <w:rStyle w:val="Chard"/>
          <w:rtl/>
        </w:rPr>
        <w:t xml:space="preserve"> </w:t>
      </w:r>
      <w:r w:rsidRPr="00143145">
        <w:rPr>
          <w:rStyle w:val="Chard"/>
          <w:rFonts w:hint="eastAsia"/>
          <w:rtl/>
        </w:rPr>
        <w:t>قَب</w:t>
      </w:r>
      <w:r w:rsidRPr="00143145">
        <w:rPr>
          <w:rStyle w:val="Chard"/>
          <w:rFonts w:hint="cs"/>
          <w:rtl/>
        </w:rPr>
        <w:t>ۡ</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وَيَتُوبَ</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Fonts w:hint="cs"/>
          <w:rtl/>
        </w:rPr>
        <w:t>ۡۗ</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عَلِيمٌ</w:t>
      </w:r>
      <w:r w:rsidRPr="00143145">
        <w:rPr>
          <w:rStyle w:val="Chard"/>
          <w:rtl/>
        </w:rPr>
        <w:t xml:space="preserve"> </w:t>
      </w:r>
      <w:r w:rsidRPr="00143145">
        <w:rPr>
          <w:rStyle w:val="Chard"/>
          <w:rFonts w:hint="eastAsia"/>
          <w:rtl/>
        </w:rPr>
        <w:t>حَكِيم</w:t>
      </w:r>
      <w:r w:rsidRPr="00143145">
        <w:rPr>
          <w:rStyle w:val="Chard"/>
          <w:rFonts w:hint="cs"/>
          <w:rtl/>
        </w:rPr>
        <w:t>ٞ</w:t>
      </w:r>
      <w:r w:rsidRPr="00143145">
        <w:rPr>
          <w:rStyle w:val="Chard"/>
          <w:rtl/>
        </w:rPr>
        <w:t xml:space="preserve"> </w:t>
      </w:r>
      <w:r w:rsidRPr="00143145">
        <w:rPr>
          <w:rStyle w:val="Chard"/>
          <w:rFonts w:hint="cs"/>
          <w:rtl/>
        </w:rPr>
        <w:t>٢٦</w:t>
      </w:r>
      <w:r>
        <w:rPr>
          <w:rFonts w:cs="Traditional Arabic" w:hint="cs"/>
          <w:rtl/>
          <w:lang w:bidi="fa-IR"/>
        </w:rPr>
        <w:t>﴾</w:t>
      </w:r>
      <w:r w:rsidRPr="00143145">
        <w:rPr>
          <w:rStyle w:val="Char4"/>
          <w:rFonts w:hint="cs"/>
          <w:rtl/>
        </w:rPr>
        <w:t xml:space="preserve"> </w:t>
      </w:r>
      <w:r w:rsidRPr="00F1460C">
        <w:rPr>
          <w:rStyle w:val="Char6"/>
          <w:rFonts w:hint="cs"/>
          <w:rtl/>
        </w:rPr>
        <w:t>[النساء: 26]</w:t>
      </w:r>
      <w:r w:rsidRPr="00143145">
        <w:rPr>
          <w:rStyle w:val="Char4"/>
          <w:rFonts w:hint="cs"/>
          <w:rtl/>
        </w:rPr>
        <w:t>.</w:t>
      </w:r>
      <w:r w:rsidRPr="00C811D1">
        <w:rPr>
          <w:rFonts w:cs="CTraditional Arabic" w:hint="cs"/>
          <w:rtl/>
          <w:lang w:bidi="fa-IR"/>
        </w:rPr>
        <w:t xml:space="preserve"> </w:t>
      </w:r>
    </w:p>
    <w:p w:rsidR="007159A4" w:rsidRPr="00F1460C" w:rsidRDefault="007159A4" w:rsidP="00F1460C">
      <w:pPr>
        <w:tabs>
          <w:tab w:val="right" w:pos="7031"/>
        </w:tabs>
        <w:spacing w:line="250" w:lineRule="auto"/>
        <w:ind w:firstLine="284"/>
        <w:jc w:val="both"/>
        <w:rPr>
          <w:rStyle w:val="Char7"/>
          <w:rtl/>
        </w:rPr>
      </w:pPr>
      <w:r w:rsidRPr="00A81EF6">
        <w:rPr>
          <w:rFonts w:cs="Traditional Arabic" w:hint="cs"/>
          <w:sz w:val="26"/>
          <w:szCs w:val="26"/>
          <w:rtl/>
          <w:lang w:bidi="fa-IR"/>
        </w:rPr>
        <w:t>«</w:t>
      </w:r>
      <w:r w:rsidRPr="00F1460C">
        <w:rPr>
          <w:rStyle w:val="Char7"/>
          <w:rtl/>
        </w:rPr>
        <w:t>خداوند مى‏خواهد كه (احكام خود را</w:t>
      </w:r>
      <w:r w:rsidRPr="00F1460C">
        <w:rPr>
          <w:rStyle w:val="Char7"/>
          <w:rFonts w:hint="cs"/>
          <w:rtl/>
        </w:rPr>
        <w:t>)</w:t>
      </w:r>
      <w:r w:rsidRPr="00F1460C">
        <w:rPr>
          <w:rStyle w:val="Char7"/>
          <w:rtl/>
        </w:rPr>
        <w:t xml:space="preserve"> براى شما روشن سازد و راه (و رسم‏</w:t>
      </w:r>
      <w:r w:rsidRPr="00F1460C">
        <w:rPr>
          <w:rStyle w:val="Char7"/>
          <w:rFonts w:hint="cs"/>
          <w:rtl/>
        </w:rPr>
        <w:t xml:space="preserve">) </w:t>
      </w:r>
      <w:r w:rsidRPr="00F1460C">
        <w:rPr>
          <w:rStyle w:val="Char7"/>
          <w:rtl/>
        </w:rPr>
        <w:t>كسانى را كه پ</w:t>
      </w:r>
      <w:r w:rsidR="00F1460C">
        <w:rPr>
          <w:rStyle w:val="Char7"/>
          <w:rtl/>
        </w:rPr>
        <w:t>ی</w:t>
      </w:r>
      <w:r w:rsidRPr="00F1460C">
        <w:rPr>
          <w:rStyle w:val="Char7"/>
          <w:rtl/>
        </w:rPr>
        <w:t>ش از شما بودند به شما بنما</w:t>
      </w:r>
      <w:r w:rsidR="00F1460C">
        <w:rPr>
          <w:rStyle w:val="Char7"/>
          <w:rtl/>
        </w:rPr>
        <w:t>ی</w:t>
      </w:r>
      <w:r w:rsidRPr="00F1460C">
        <w:rPr>
          <w:rStyle w:val="Char7"/>
          <w:rtl/>
        </w:rPr>
        <w:t>اند و از شما در گذرد و خداوند داناى فرزانه است</w:t>
      </w:r>
      <w:r w:rsidRPr="00A81EF6">
        <w:rPr>
          <w:rFonts w:cs="Traditional Arabic" w:hint="cs"/>
          <w:sz w:val="26"/>
          <w:szCs w:val="26"/>
          <w:rtl/>
          <w:lang w:bidi="fa-IR"/>
        </w:rPr>
        <w:t>»</w:t>
      </w:r>
      <w:r w:rsidRPr="00F1460C">
        <w:rPr>
          <w:rStyle w:val="Char7"/>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نیز مانند قول خداوند است که می‌فرماید: </w:t>
      </w:r>
    </w:p>
    <w:p w:rsidR="007159A4" w:rsidRPr="00143145" w:rsidRDefault="007159A4" w:rsidP="00F1460C">
      <w:pPr>
        <w:tabs>
          <w:tab w:val="right" w:pos="7031"/>
        </w:tabs>
        <w:spacing w:line="250" w:lineRule="auto"/>
        <w:ind w:firstLine="284"/>
        <w:jc w:val="both"/>
        <w:rPr>
          <w:rStyle w:val="Char4"/>
          <w:rtl/>
        </w:rPr>
      </w:pPr>
      <w:r>
        <w:rPr>
          <w:rFonts w:cs="Traditional Arabic" w:hint="cs"/>
          <w:rtl/>
          <w:lang w:bidi="fa-IR"/>
        </w:rPr>
        <w:t>﴿</w:t>
      </w:r>
      <w:r w:rsidRPr="00143145">
        <w:rPr>
          <w:rStyle w:val="Chard"/>
          <w:rFonts w:hint="eastAsia"/>
          <w:rtl/>
        </w:rPr>
        <w:t>يُرِيدُ</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أَن</w:t>
      </w:r>
      <w:r w:rsidRPr="00143145">
        <w:rPr>
          <w:rStyle w:val="Chard"/>
          <w:rtl/>
        </w:rPr>
        <w:t xml:space="preserve"> </w:t>
      </w:r>
      <w:r w:rsidRPr="00143145">
        <w:rPr>
          <w:rStyle w:val="Chard"/>
          <w:rFonts w:hint="eastAsia"/>
          <w:rtl/>
        </w:rPr>
        <w:t>يُخَفِّفَ</w:t>
      </w:r>
      <w:r w:rsidRPr="00143145">
        <w:rPr>
          <w:rStyle w:val="Chard"/>
          <w:rtl/>
        </w:rPr>
        <w:t xml:space="preserve"> </w:t>
      </w:r>
      <w:r w:rsidRPr="00143145">
        <w:rPr>
          <w:rStyle w:val="Chard"/>
          <w:rFonts w:hint="eastAsia"/>
          <w:rtl/>
        </w:rPr>
        <w:t>عَنكُم</w:t>
      </w:r>
      <w:r w:rsidRPr="00143145">
        <w:rPr>
          <w:rStyle w:val="Chard"/>
          <w:rFonts w:hint="cs"/>
          <w:rtl/>
        </w:rPr>
        <w:t>ۡ</w:t>
      </w:r>
      <w:r>
        <w:rPr>
          <w:rFonts w:cs="Traditional Arabic" w:hint="cs"/>
          <w:rtl/>
          <w:lang w:bidi="fa-IR"/>
        </w:rPr>
        <w:t>﴾</w:t>
      </w:r>
      <w:r w:rsidRPr="00143145">
        <w:rPr>
          <w:rStyle w:val="Char4"/>
          <w:rFonts w:hint="cs"/>
          <w:rtl/>
        </w:rPr>
        <w:t xml:space="preserve"> </w:t>
      </w:r>
      <w:r w:rsidRPr="00F1460C">
        <w:rPr>
          <w:rStyle w:val="Char6"/>
          <w:rFonts w:hint="cs"/>
          <w:rtl/>
        </w:rPr>
        <w:t>[النساء: 28]</w:t>
      </w:r>
      <w:r w:rsidRPr="00143145">
        <w:rPr>
          <w:rStyle w:val="Char4"/>
          <w:rFonts w:hint="cs"/>
          <w:rtl/>
        </w:rPr>
        <w:t>.</w:t>
      </w:r>
    </w:p>
    <w:p w:rsidR="007159A4" w:rsidRPr="00F1460C" w:rsidRDefault="007159A4" w:rsidP="00F1460C">
      <w:pPr>
        <w:tabs>
          <w:tab w:val="right" w:pos="7031"/>
        </w:tabs>
        <w:spacing w:line="250" w:lineRule="auto"/>
        <w:ind w:firstLine="284"/>
        <w:jc w:val="both"/>
        <w:rPr>
          <w:rStyle w:val="Char7"/>
          <w:rtl/>
        </w:rPr>
      </w:pPr>
      <w:r w:rsidRPr="00A81EF6">
        <w:rPr>
          <w:rFonts w:cs="Traditional Arabic" w:hint="cs"/>
          <w:sz w:val="26"/>
          <w:szCs w:val="26"/>
          <w:rtl/>
          <w:lang w:bidi="fa-IR"/>
        </w:rPr>
        <w:t>«</w:t>
      </w:r>
      <w:r w:rsidRPr="00F1460C">
        <w:rPr>
          <w:rStyle w:val="Char7"/>
          <w:rFonts w:hint="cs"/>
          <w:rtl/>
        </w:rPr>
        <w:t>خداوند می‌خواهد کار را بر شما آسان کند</w:t>
      </w:r>
      <w:r w:rsidRPr="00A81EF6">
        <w:rPr>
          <w:rFonts w:cs="Traditional Arabic" w:hint="cs"/>
          <w:sz w:val="26"/>
          <w:szCs w:val="26"/>
          <w:rtl/>
          <w:lang w:bidi="fa-IR"/>
        </w:rPr>
        <w:t>»</w:t>
      </w:r>
      <w:r w:rsidRPr="00F1460C">
        <w:rPr>
          <w:rStyle w:val="Char7"/>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اراده‌ و خواست خداوند در این آیات اراده و خواستی شرعی است (در مقابل اراده شرعی اراده کونی وجود دارد که در اراده کونی چیزهایی محبوب و منفور نزد خداوند وجود دارد، اما در اراده شرعی تنها چیزهای محبوب نزد خداوند موجود هستند - مترجم) که متضمن رضایت و محبت او است؛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این ارادات مذکور در آیات را برای مؤمنان مشروع و به آنها دستور فرموده تا آن را انجام دهند، و آن به این معنی نیست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این‌گونه خواست و ارادات مذکور را خلق کرده و مقدر فرموده و حتماً و بدون تردید انجام می‌پذیرد.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و دلیل بر اینکه این اراده، شرعی است این است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بعد از نزول این آیه فرمود: بار الها اینها اهل بیت من هستند، پلیدی را از آنها دور کن و آنها را کاملاً پاک گردان.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این دعا از خداوند طلب کرد که پلیدی را از اهل بیت دور کند و آنها را پاک نماید، اگر در این آیه خداوند به ما خبر می‌داد که پلیدی را از آنها دور کرده و آنها را پاک گردانیده، دیگر احتیاجی به دعای پیامبر نبود که درخواست کند تا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پلیدی را از آنها دور کند و آنها را پاک گرداند. خداوند می‌فرماید: خداوند پلیدی را از شما اهل بیت دور کرده و شما را کاملاً پاک گردانیده است.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بنابر این و بنا به دلیل دعای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برای اهل بیت روشن شد که اراده در این آیات شرعی است (نه کونی - مترجم). و چنانکه معلوم و روشن است، در این آیه هیچ‌گونه دلالتی بر عصمت و امامت وجود ندارد.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گفتنی است که‌ روایت دیگری این نکته را تأکید می‌کند که منظور به آن، اراده شرعی است؛ و آن این‌که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پس از نزول این آیه فرمود: بار الها من و اهل بیتم را به سوی خودت نه به سوی آتش جهنم بازگردان</w:t>
      </w:r>
      <w:r w:rsidRPr="0011662A">
        <w:rPr>
          <w:rStyle w:val="Char4"/>
          <w:vertAlign w:val="superscript"/>
          <w:rtl/>
        </w:rPr>
        <w:footnoteReference w:id="1100"/>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اگر در اینجا مفهوم پلیدی محقق می‌بود و آنگونه که شیعه از آیه فهمیده‌اند تحقق می‌یافت، در اینجا دعای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بی‌جا ‌بود، و اگر این آیه مفید عصمت بود، می‌بایست تمام صحابه</w:t>
      </w:r>
      <w:r w:rsidRPr="00C811D1">
        <w:rPr>
          <w:rFonts w:cs="CTraditional Arabic" w:hint="cs"/>
          <w:spacing w:val="-4"/>
          <w:rtl/>
          <w:lang w:bidi="fa-IR"/>
        </w:rPr>
        <w:t xml:space="preserve"> </w:t>
      </w:r>
      <w:r w:rsidRPr="00143145">
        <w:rPr>
          <w:rStyle w:val="Char4"/>
          <w:rFonts w:hint="cs"/>
          <w:rtl/>
        </w:rPr>
        <w:t xml:space="preserve">به خصوص آنهایی که در غزوه بدر حضور داشتند، همگی معصوم می‌بودند، زیرا خداوند در مورد آنها می‌فرماید: </w:t>
      </w:r>
      <w:r>
        <w:rPr>
          <w:rFonts w:cs="Traditional Arabic" w:hint="cs"/>
          <w:spacing w:val="-4"/>
          <w:rtl/>
          <w:lang w:bidi="fa-IR"/>
        </w:rPr>
        <w:t>﴿</w:t>
      </w:r>
      <w:r w:rsidRPr="00143145">
        <w:rPr>
          <w:rStyle w:val="Chard"/>
          <w:rFonts w:hint="eastAsia"/>
          <w:rtl/>
        </w:rPr>
        <w:t>وَلَ</w:t>
      </w:r>
      <w:r w:rsidRPr="00143145">
        <w:rPr>
          <w:rStyle w:val="Chard"/>
          <w:rFonts w:hint="cs"/>
          <w:rtl/>
        </w:rPr>
        <w:t>ٰ</w:t>
      </w:r>
      <w:r w:rsidRPr="00143145">
        <w:rPr>
          <w:rStyle w:val="Chard"/>
          <w:rFonts w:hint="eastAsia"/>
          <w:rtl/>
        </w:rPr>
        <w:t>كِن</w:t>
      </w:r>
      <w:r w:rsidRPr="00143145">
        <w:rPr>
          <w:rStyle w:val="Chard"/>
          <w:rtl/>
        </w:rPr>
        <w:t xml:space="preserve"> </w:t>
      </w:r>
      <w:r w:rsidRPr="00143145">
        <w:rPr>
          <w:rStyle w:val="Chard"/>
          <w:rFonts w:hint="eastAsia"/>
          <w:rtl/>
        </w:rPr>
        <w:t>يُرِيدُ</w:t>
      </w:r>
      <w:r w:rsidRPr="00143145">
        <w:rPr>
          <w:rStyle w:val="Chard"/>
          <w:rtl/>
        </w:rPr>
        <w:t xml:space="preserve"> </w:t>
      </w:r>
      <w:r w:rsidRPr="00143145">
        <w:rPr>
          <w:rStyle w:val="Chard"/>
          <w:rFonts w:hint="eastAsia"/>
          <w:rtl/>
        </w:rPr>
        <w:t>لِيُطَهِّرَكُم</w:t>
      </w:r>
      <w:r w:rsidRPr="00143145">
        <w:rPr>
          <w:rStyle w:val="Chard"/>
          <w:rFonts w:hint="cs"/>
          <w:rtl/>
        </w:rPr>
        <w:t>ۡ</w:t>
      </w:r>
      <w:r w:rsidRPr="00143145">
        <w:rPr>
          <w:rStyle w:val="Chard"/>
          <w:rtl/>
        </w:rPr>
        <w:t xml:space="preserve"> </w:t>
      </w:r>
      <w:r w:rsidRPr="00143145">
        <w:rPr>
          <w:rStyle w:val="Chard"/>
          <w:rFonts w:hint="eastAsia"/>
          <w:rtl/>
        </w:rPr>
        <w:t>وَلِيُتِمَّ</w:t>
      </w:r>
      <w:r w:rsidRPr="00143145">
        <w:rPr>
          <w:rStyle w:val="Chard"/>
          <w:rtl/>
        </w:rPr>
        <w:t xml:space="preserve"> </w:t>
      </w:r>
      <w:r w:rsidRPr="00143145">
        <w:rPr>
          <w:rStyle w:val="Chard"/>
          <w:rFonts w:hint="eastAsia"/>
          <w:rtl/>
        </w:rPr>
        <w:t>نِع</w:t>
      </w:r>
      <w:r w:rsidRPr="00143145">
        <w:rPr>
          <w:rStyle w:val="Chard"/>
          <w:rFonts w:hint="cs"/>
          <w:rtl/>
        </w:rPr>
        <w:t>ۡ</w:t>
      </w:r>
      <w:r w:rsidRPr="00143145">
        <w:rPr>
          <w:rStyle w:val="Chard"/>
          <w:rFonts w:hint="eastAsia"/>
          <w:rtl/>
        </w:rPr>
        <w:t>مَتَهُ</w:t>
      </w:r>
      <w:r w:rsidRPr="00143145">
        <w:rPr>
          <w:rStyle w:val="Chard"/>
          <w:rFonts w:hint="cs"/>
          <w:rtl/>
        </w:rPr>
        <w:t>ۥ</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Fonts w:hint="cs"/>
          <w:rtl/>
        </w:rPr>
        <w:t>ۡ</w:t>
      </w:r>
      <w:r>
        <w:rPr>
          <w:rFonts w:cs="Traditional Arabic" w:hint="cs"/>
          <w:spacing w:val="-4"/>
          <w:rtl/>
          <w:lang w:bidi="fa-IR"/>
        </w:rPr>
        <w:t>﴾</w:t>
      </w:r>
    </w:p>
    <w:p w:rsidR="007159A4" w:rsidRPr="00F1460C" w:rsidRDefault="007159A4" w:rsidP="0011662A">
      <w:pPr>
        <w:tabs>
          <w:tab w:val="right" w:pos="7031"/>
        </w:tabs>
        <w:spacing w:line="245" w:lineRule="auto"/>
        <w:ind w:firstLine="284"/>
        <w:jc w:val="both"/>
        <w:rPr>
          <w:rStyle w:val="Char7"/>
          <w:rtl/>
        </w:rPr>
      </w:pPr>
      <w:r w:rsidRPr="00A81EF6">
        <w:rPr>
          <w:rFonts w:cs="Traditional Arabic" w:hint="cs"/>
          <w:spacing w:val="-4"/>
          <w:sz w:val="26"/>
          <w:szCs w:val="26"/>
          <w:rtl/>
          <w:lang w:bidi="fa-IR"/>
        </w:rPr>
        <w:t>«</w:t>
      </w:r>
      <w:r w:rsidRPr="00F1460C">
        <w:rPr>
          <w:rStyle w:val="Char7"/>
          <w:rFonts w:hint="cs"/>
          <w:rtl/>
        </w:rPr>
        <w:t>بلکه خداوند می‌خواهد شما را پاکیزه دارد و نعمت خود را بر شما تمام نماید</w:t>
      </w:r>
      <w:r w:rsidRPr="00A81EF6">
        <w:rPr>
          <w:rFonts w:cs="Traditional Arabic" w:hint="cs"/>
          <w:spacing w:val="-4"/>
          <w:sz w:val="26"/>
          <w:szCs w:val="26"/>
          <w:rtl/>
          <w:lang w:bidi="fa-IR"/>
        </w:rPr>
        <w:t>»</w:t>
      </w:r>
      <w:r w:rsidRPr="00F1460C">
        <w:rPr>
          <w:rStyle w:val="Char7"/>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بلکه می‌توان گفت: این آیه بیشتر مفید عصمت صحابه</w:t>
      </w:r>
      <w:r w:rsidR="0011662A">
        <w:rPr>
          <w:rStyle w:val="Char4"/>
          <w:rFonts w:hint="cs"/>
          <w:rtl/>
        </w:rPr>
        <w:t xml:space="preserve"> </w:t>
      </w:r>
      <w:r w:rsidRPr="00143145">
        <w:rPr>
          <w:rStyle w:val="Char4"/>
          <w:rFonts w:hint="cs"/>
          <w:rtl/>
        </w:rPr>
        <w:sym w:font="AGA Arabesque" w:char="F079"/>
      </w:r>
      <w:r w:rsidRPr="00143145">
        <w:rPr>
          <w:rStyle w:val="Char4"/>
          <w:rFonts w:hint="cs"/>
          <w:rtl/>
        </w:rPr>
        <w:t xml:space="preserve"> است، چرا که آیه اینگونه ختم می‌شود: </w:t>
      </w:r>
      <w:r>
        <w:rPr>
          <w:rFonts w:cs="Traditional Arabic" w:hint="cs"/>
          <w:spacing w:val="-4"/>
          <w:rtl/>
          <w:lang w:bidi="fa-IR"/>
        </w:rPr>
        <w:t>﴿</w:t>
      </w:r>
      <w:r w:rsidRPr="00143145">
        <w:rPr>
          <w:rStyle w:val="Chard"/>
          <w:rFonts w:hint="eastAsia"/>
          <w:rtl/>
        </w:rPr>
        <w:t>وَلِيُتِمَّ</w:t>
      </w:r>
      <w:r w:rsidRPr="00143145">
        <w:rPr>
          <w:rStyle w:val="Chard"/>
          <w:rtl/>
        </w:rPr>
        <w:t xml:space="preserve"> </w:t>
      </w:r>
      <w:r w:rsidRPr="00143145">
        <w:rPr>
          <w:rStyle w:val="Chard"/>
          <w:rFonts w:hint="eastAsia"/>
          <w:rtl/>
        </w:rPr>
        <w:t>نِع</w:t>
      </w:r>
      <w:r w:rsidRPr="00143145">
        <w:rPr>
          <w:rStyle w:val="Chard"/>
          <w:rFonts w:hint="cs"/>
          <w:rtl/>
        </w:rPr>
        <w:t>ۡ</w:t>
      </w:r>
      <w:r w:rsidRPr="00143145">
        <w:rPr>
          <w:rStyle w:val="Chard"/>
          <w:rFonts w:hint="eastAsia"/>
          <w:rtl/>
        </w:rPr>
        <w:t>مَتَهُ</w:t>
      </w:r>
      <w:r w:rsidRPr="00143145">
        <w:rPr>
          <w:rStyle w:val="Chard"/>
          <w:rFonts w:hint="cs"/>
          <w:rtl/>
        </w:rPr>
        <w:t>ۥ</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Fonts w:hint="cs"/>
          <w:rtl/>
        </w:rPr>
        <w:t>ۡ</w:t>
      </w:r>
      <w:r>
        <w:rPr>
          <w:rFonts w:cs="Traditional Arabic" w:hint="cs"/>
          <w:spacing w:val="-4"/>
          <w:rtl/>
          <w:lang w:bidi="fa-IR"/>
        </w:rPr>
        <w:t>﴾</w:t>
      </w:r>
      <w:r w:rsidRPr="00143145">
        <w:rPr>
          <w:rStyle w:val="Char4"/>
          <w:rFonts w:hint="cs"/>
          <w:rtl/>
        </w:rPr>
        <w:t xml:space="preserve">  زیرا یقیناً بدون حفظ از معاصی و گناه و حفظ از شر شیطان اتمام نعمت بر آنها تصور نمی‌شود.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 xml:space="preserve">در هر حال بعداً مسئله عصمت را بحث خواهیم کرد. </w:t>
      </w:r>
    </w:p>
    <w:p w:rsidR="007159A4" w:rsidRPr="0011662A" w:rsidRDefault="007159A4" w:rsidP="0011662A">
      <w:pPr>
        <w:tabs>
          <w:tab w:val="right" w:pos="7031"/>
        </w:tabs>
        <w:spacing w:line="245" w:lineRule="auto"/>
        <w:ind w:firstLine="284"/>
        <w:jc w:val="both"/>
        <w:rPr>
          <w:rStyle w:val="Char4"/>
          <w:spacing w:val="-4"/>
          <w:rtl/>
        </w:rPr>
      </w:pPr>
      <w:r w:rsidRPr="0011662A">
        <w:rPr>
          <w:rStyle w:val="Char4"/>
          <w:rFonts w:hint="cs"/>
          <w:spacing w:val="-4"/>
          <w:rtl/>
        </w:rPr>
        <w:t>2- و آنچه بیانگر عدم دلالت این آیه بر عصمت امامت می‌باشد این است که خطاب در همه‌ی این آیات به ازواج پاک رسول الله</w:t>
      </w:r>
      <w:r w:rsidRPr="0011662A">
        <w:rPr>
          <w:rFonts w:cs="CTraditional Arabic" w:hint="cs"/>
          <w:spacing w:val="-4"/>
          <w:lang w:bidi="fa-IR"/>
        </w:rPr>
        <w:sym w:font="AGA Arabesque" w:char="F072"/>
      </w:r>
      <w:r w:rsidRPr="0011662A">
        <w:rPr>
          <w:rStyle w:val="Char4"/>
          <w:rFonts w:hint="cs"/>
          <w:spacing w:val="-4"/>
          <w:rtl/>
        </w:rPr>
        <w:t xml:space="preserve"> است، زیرا آیات به بحث آنها شروع شده و به آنها هم پایان یافته‌ است. </w:t>
      </w:r>
    </w:p>
    <w:p w:rsidR="0011662A" w:rsidRDefault="007159A4" w:rsidP="00F1460C">
      <w:pPr>
        <w:tabs>
          <w:tab w:val="right" w:pos="7031"/>
        </w:tabs>
        <w:spacing w:line="250" w:lineRule="auto"/>
        <w:ind w:firstLine="284"/>
        <w:jc w:val="both"/>
        <w:rPr>
          <w:rFonts w:cs="Traditional Arabic"/>
          <w:rtl/>
          <w:lang w:bidi="fa-IR"/>
        </w:rPr>
      </w:pPr>
      <w:r w:rsidRPr="00143145">
        <w:rPr>
          <w:rStyle w:val="Char4"/>
          <w:rFonts w:hint="cs"/>
          <w:rtl/>
        </w:rPr>
        <w:t>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می‌فرماید:</w:t>
      </w:r>
    </w:p>
    <w:p w:rsidR="007159A4" w:rsidRPr="0011662A" w:rsidRDefault="007159A4" w:rsidP="0011662A">
      <w:pPr>
        <w:pStyle w:val="af1"/>
        <w:rPr>
          <w:rFonts w:ascii="B Lotus" w:hAnsi="B Lotus" w:cs="B Lotus"/>
          <w:spacing w:val="-2"/>
          <w:sz w:val="20"/>
          <w:szCs w:val="20"/>
          <w:rtl/>
        </w:rPr>
      </w:pPr>
      <w:r w:rsidRPr="0011662A">
        <w:rPr>
          <w:rFonts w:cs="Traditional Arabic" w:hint="cs"/>
          <w:spacing w:val="-2"/>
          <w:rtl/>
        </w:rPr>
        <w:t>﴿</w:t>
      </w:r>
      <w:r w:rsidRPr="0011662A">
        <w:rPr>
          <w:rFonts w:hint="eastAsia"/>
          <w:spacing w:val="-2"/>
          <w:rtl/>
        </w:rPr>
        <w:t>يَ</w:t>
      </w:r>
      <w:r w:rsidRPr="0011662A">
        <w:rPr>
          <w:rFonts w:hint="cs"/>
          <w:spacing w:val="-2"/>
          <w:rtl/>
        </w:rPr>
        <w:t>ٰٓ</w:t>
      </w:r>
      <w:r w:rsidRPr="0011662A">
        <w:rPr>
          <w:rFonts w:hint="eastAsia"/>
          <w:spacing w:val="-2"/>
          <w:rtl/>
        </w:rPr>
        <w:t>أَيُّهَا</w:t>
      </w:r>
      <w:r w:rsidRPr="0011662A">
        <w:rPr>
          <w:spacing w:val="-2"/>
          <w:rtl/>
        </w:rPr>
        <w:t xml:space="preserve"> </w:t>
      </w:r>
      <w:r w:rsidRPr="0011662A">
        <w:rPr>
          <w:rFonts w:hint="cs"/>
          <w:spacing w:val="-2"/>
          <w:rtl/>
        </w:rPr>
        <w:t>ٱ</w:t>
      </w:r>
      <w:r w:rsidRPr="0011662A">
        <w:rPr>
          <w:rFonts w:hint="eastAsia"/>
          <w:spacing w:val="-2"/>
          <w:rtl/>
        </w:rPr>
        <w:t>لنَّبِيُّ</w:t>
      </w:r>
      <w:r w:rsidRPr="0011662A">
        <w:rPr>
          <w:spacing w:val="-2"/>
          <w:rtl/>
        </w:rPr>
        <w:t xml:space="preserve"> </w:t>
      </w:r>
      <w:r w:rsidRPr="0011662A">
        <w:rPr>
          <w:rFonts w:hint="eastAsia"/>
          <w:spacing w:val="-2"/>
          <w:rtl/>
        </w:rPr>
        <w:t>قُل</w:t>
      </w:r>
      <w:r w:rsidRPr="0011662A">
        <w:rPr>
          <w:spacing w:val="-2"/>
          <w:rtl/>
        </w:rPr>
        <w:t xml:space="preserve"> </w:t>
      </w:r>
      <w:r w:rsidRPr="0011662A">
        <w:rPr>
          <w:rFonts w:hint="eastAsia"/>
          <w:spacing w:val="-2"/>
          <w:rtl/>
        </w:rPr>
        <w:t>لِّأَز</w:t>
      </w:r>
      <w:r w:rsidRPr="0011662A">
        <w:rPr>
          <w:rFonts w:hint="cs"/>
          <w:spacing w:val="-2"/>
          <w:rtl/>
        </w:rPr>
        <w:t>ۡ</w:t>
      </w:r>
      <w:r w:rsidRPr="0011662A">
        <w:rPr>
          <w:rFonts w:hint="eastAsia"/>
          <w:spacing w:val="-2"/>
          <w:rtl/>
        </w:rPr>
        <w:t>وَ</w:t>
      </w:r>
      <w:r w:rsidRPr="0011662A">
        <w:rPr>
          <w:rFonts w:hint="cs"/>
          <w:spacing w:val="-2"/>
          <w:rtl/>
        </w:rPr>
        <w:t>ٰ</w:t>
      </w:r>
      <w:r w:rsidRPr="0011662A">
        <w:rPr>
          <w:rFonts w:hint="eastAsia"/>
          <w:spacing w:val="-2"/>
          <w:rtl/>
        </w:rPr>
        <w:t>جِكَ</w:t>
      </w:r>
      <w:r w:rsidRPr="0011662A">
        <w:rPr>
          <w:spacing w:val="-2"/>
          <w:rtl/>
        </w:rPr>
        <w:t xml:space="preserve"> </w:t>
      </w:r>
      <w:r w:rsidRPr="0011662A">
        <w:rPr>
          <w:rFonts w:hint="eastAsia"/>
          <w:spacing w:val="-2"/>
          <w:rtl/>
        </w:rPr>
        <w:t>إِن</w:t>
      </w:r>
      <w:r w:rsidRPr="0011662A">
        <w:rPr>
          <w:spacing w:val="-2"/>
          <w:rtl/>
        </w:rPr>
        <w:t xml:space="preserve"> </w:t>
      </w:r>
      <w:r w:rsidRPr="0011662A">
        <w:rPr>
          <w:rFonts w:hint="eastAsia"/>
          <w:spacing w:val="-2"/>
          <w:rtl/>
        </w:rPr>
        <w:t>كُنتُنَّ</w:t>
      </w:r>
      <w:r w:rsidRPr="0011662A">
        <w:rPr>
          <w:spacing w:val="-2"/>
          <w:rtl/>
        </w:rPr>
        <w:t xml:space="preserve"> </w:t>
      </w:r>
      <w:r w:rsidRPr="0011662A">
        <w:rPr>
          <w:rFonts w:hint="eastAsia"/>
          <w:spacing w:val="-2"/>
          <w:rtl/>
        </w:rPr>
        <w:t>تُرِد</w:t>
      </w:r>
      <w:r w:rsidRPr="0011662A">
        <w:rPr>
          <w:rFonts w:hint="cs"/>
          <w:spacing w:val="-2"/>
          <w:rtl/>
        </w:rPr>
        <w:t>ۡ</w:t>
      </w:r>
      <w:r w:rsidRPr="0011662A">
        <w:rPr>
          <w:rFonts w:hint="eastAsia"/>
          <w:spacing w:val="-2"/>
          <w:rtl/>
        </w:rPr>
        <w:t>نَ</w:t>
      </w:r>
      <w:r w:rsidRPr="0011662A">
        <w:rPr>
          <w:spacing w:val="-2"/>
          <w:rtl/>
        </w:rPr>
        <w:t xml:space="preserve"> </w:t>
      </w:r>
      <w:r w:rsidRPr="0011662A">
        <w:rPr>
          <w:rFonts w:hint="cs"/>
          <w:spacing w:val="-2"/>
          <w:rtl/>
        </w:rPr>
        <w:t>ٱ</w:t>
      </w:r>
      <w:r w:rsidRPr="0011662A">
        <w:rPr>
          <w:rFonts w:hint="eastAsia"/>
          <w:spacing w:val="-2"/>
          <w:rtl/>
        </w:rPr>
        <w:t>ل</w:t>
      </w:r>
      <w:r w:rsidRPr="0011662A">
        <w:rPr>
          <w:rFonts w:hint="cs"/>
          <w:spacing w:val="-2"/>
          <w:rtl/>
        </w:rPr>
        <w:t>ۡ</w:t>
      </w:r>
      <w:r w:rsidRPr="0011662A">
        <w:rPr>
          <w:rFonts w:hint="eastAsia"/>
          <w:spacing w:val="-2"/>
          <w:rtl/>
        </w:rPr>
        <w:t>حَيَو</w:t>
      </w:r>
      <w:r w:rsidRPr="0011662A">
        <w:rPr>
          <w:rFonts w:hint="cs"/>
          <w:spacing w:val="-2"/>
          <w:rtl/>
        </w:rPr>
        <w:t>ٰ</w:t>
      </w:r>
      <w:r w:rsidRPr="0011662A">
        <w:rPr>
          <w:rFonts w:hint="eastAsia"/>
          <w:spacing w:val="-2"/>
          <w:rtl/>
        </w:rPr>
        <w:t>ةَ</w:t>
      </w:r>
      <w:r w:rsidRPr="0011662A">
        <w:rPr>
          <w:spacing w:val="-2"/>
          <w:rtl/>
        </w:rPr>
        <w:t xml:space="preserve"> </w:t>
      </w:r>
      <w:r w:rsidRPr="0011662A">
        <w:rPr>
          <w:rFonts w:hint="cs"/>
          <w:spacing w:val="-2"/>
          <w:rtl/>
        </w:rPr>
        <w:t>ٱ</w:t>
      </w:r>
      <w:r w:rsidRPr="0011662A">
        <w:rPr>
          <w:rFonts w:hint="eastAsia"/>
          <w:spacing w:val="-2"/>
          <w:rtl/>
        </w:rPr>
        <w:t>لدُّن</w:t>
      </w:r>
      <w:r w:rsidRPr="0011662A">
        <w:rPr>
          <w:rFonts w:hint="cs"/>
          <w:spacing w:val="-2"/>
          <w:rtl/>
        </w:rPr>
        <w:t>ۡ</w:t>
      </w:r>
      <w:r w:rsidRPr="0011662A">
        <w:rPr>
          <w:rFonts w:hint="eastAsia"/>
          <w:spacing w:val="-2"/>
          <w:rtl/>
        </w:rPr>
        <w:t>يَا</w:t>
      </w:r>
      <w:r w:rsidRPr="0011662A">
        <w:rPr>
          <w:spacing w:val="-2"/>
          <w:rtl/>
        </w:rPr>
        <w:t xml:space="preserve"> </w:t>
      </w:r>
      <w:r w:rsidRPr="0011662A">
        <w:rPr>
          <w:rFonts w:hint="eastAsia"/>
          <w:spacing w:val="-2"/>
          <w:rtl/>
        </w:rPr>
        <w:t>وَزِينَتَهَا</w:t>
      </w:r>
      <w:r w:rsidRPr="0011662A">
        <w:rPr>
          <w:spacing w:val="-2"/>
          <w:rtl/>
        </w:rPr>
        <w:t xml:space="preserve"> </w:t>
      </w:r>
      <w:r w:rsidRPr="0011662A">
        <w:rPr>
          <w:rFonts w:hint="eastAsia"/>
          <w:spacing w:val="-2"/>
          <w:rtl/>
        </w:rPr>
        <w:t>فَتَعَالَي</w:t>
      </w:r>
      <w:r w:rsidRPr="0011662A">
        <w:rPr>
          <w:rFonts w:hint="cs"/>
          <w:spacing w:val="-2"/>
          <w:rtl/>
        </w:rPr>
        <w:t>ۡ</w:t>
      </w:r>
      <w:r w:rsidRPr="0011662A">
        <w:rPr>
          <w:rFonts w:hint="eastAsia"/>
          <w:spacing w:val="-2"/>
          <w:rtl/>
        </w:rPr>
        <w:t>نَ</w:t>
      </w:r>
      <w:r w:rsidRPr="0011662A">
        <w:rPr>
          <w:spacing w:val="-2"/>
          <w:rtl/>
        </w:rPr>
        <w:t xml:space="preserve"> </w:t>
      </w:r>
      <w:r w:rsidRPr="0011662A">
        <w:rPr>
          <w:rFonts w:hint="eastAsia"/>
          <w:spacing w:val="-2"/>
          <w:rtl/>
        </w:rPr>
        <w:t>أُمَتِّع</w:t>
      </w:r>
      <w:r w:rsidRPr="0011662A">
        <w:rPr>
          <w:rFonts w:hint="cs"/>
          <w:spacing w:val="-2"/>
          <w:rtl/>
        </w:rPr>
        <w:t>ۡ</w:t>
      </w:r>
      <w:r w:rsidRPr="0011662A">
        <w:rPr>
          <w:rFonts w:hint="eastAsia"/>
          <w:spacing w:val="-2"/>
          <w:rtl/>
        </w:rPr>
        <w:t>كُنَّ</w:t>
      </w:r>
      <w:r w:rsidRPr="0011662A">
        <w:rPr>
          <w:spacing w:val="-2"/>
          <w:rtl/>
        </w:rPr>
        <w:t xml:space="preserve"> </w:t>
      </w:r>
      <w:r w:rsidRPr="0011662A">
        <w:rPr>
          <w:rFonts w:hint="eastAsia"/>
          <w:spacing w:val="-2"/>
          <w:rtl/>
        </w:rPr>
        <w:t>وَأُسَرِّح</w:t>
      </w:r>
      <w:r w:rsidRPr="0011662A">
        <w:rPr>
          <w:rFonts w:hint="cs"/>
          <w:spacing w:val="-2"/>
          <w:rtl/>
        </w:rPr>
        <w:t>ۡ</w:t>
      </w:r>
      <w:r w:rsidRPr="0011662A">
        <w:rPr>
          <w:rFonts w:hint="eastAsia"/>
          <w:spacing w:val="-2"/>
          <w:rtl/>
        </w:rPr>
        <w:t>كُنَّ</w:t>
      </w:r>
      <w:r w:rsidRPr="0011662A">
        <w:rPr>
          <w:spacing w:val="-2"/>
          <w:rtl/>
        </w:rPr>
        <w:t xml:space="preserve"> </w:t>
      </w:r>
      <w:r w:rsidRPr="0011662A">
        <w:rPr>
          <w:rFonts w:hint="eastAsia"/>
          <w:spacing w:val="-2"/>
          <w:rtl/>
        </w:rPr>
        <w:t>سَرَاح</w:t>
      </w:r>
      <w:r w:rsidRPr="0011662A">
        <w:rPr>
          <w:rFonts w:hint="cs"/>
          <w:spacing w:val="-2"/>
          <w:rtl/>
        </w:rPr>
        <w:t>ٗ</w:t>
      </w:r>
      <w:r w:rsidRPr="0011662A">
        <w:rPr>
          <w:rFonts w:hint="eastAsia"/>
          <w:spacing w:val="-2"/>
          <w:rtl/>
        </w:rPr>
        <w:t>ا</w:t>
      </w:r>
      <w:r w:rsidRPr="0011662A">
        <w:rPr>
          <w:spacing w:val="-2"/>
          <w:rtl/>
        </w:rPr>
        <w:t xml:space="preserve"> </w:t>
      </w:r>
      <w:r w:rsidRPr="0011662A">
        <w:rPr>
          <w:rFonts w:hint="eastAsia"/>
          <w:spacing w:val="-2"/>
          <w:rtl/>
        </w:rPr>
        <w:t>جَمِيل</w:t>
      </w:r>
      <w:r w:rsidRPr="0011662A">
        <w:rPr>
          <w:rFonts w:hint="cs"/>
          <w:spacing w:val="-2"/>
          <w:rtl/>
        </w:rPr>
        <w:t>ٗ</w:t>
      </w:r>
      <w:r w:rsidRPr="0011662A">
        <w:rPr>
          <w:rFonts w:hint="eastAsia"/>
          <w:spacing w:val="-2"/>
          <w:rtl/>
        </w:rPr>
        <w:t>ا</w:t>
      </w:r>
      <w:r w:rsidRPr="0011662A">
        <w:rPr>
          <w:spacing w:val="-2"/>
          <w:rtl/>
        </w:rPr>
        <w:t xml:space="preserve"> </w:t>
      </w:r>
      <w:r w:rsidRPr="0011662A">
        <w:rPr>
          <w:rFonts w:hint="cs"/>
          <w:spacing w:val="-2"/>
          <w:rtl/>
        </w:rPr>
        <w:t>٢٨</w:t>
      </w:r>
      <w:r w:rsidRPr="0011662A">
        <w:rPr>
          <w:spacing w:val="-2"/>
          <w:rtl/>
        </w:rPr>
        <w:t xml:space="preserve"> </w:t>
      </w:r>
      <w:r w:rsidRPr="0011662A">
        <w:rPr>
          <w:rFonts w:hint="eastAsia"/>
          <w:spacing w:val="-2"/>
          <w:rtl/>
        </w:rPr>
        <w:t>وَإِن</w:t>
      </w:r>
      <w:r w:rsidRPr="0011662A">
        <w:rPr>
          <w:spacing w:val="-2"/>
          <w:rtl/>
        </w:rPr>
        <w:t xml:space="preserve"> </w:t>
      </w:r>
      <w:r w:rsidRPr="0011662A">
        <w:rPr>
          <w:rFonts w:hint="eastAsia"/>
          <w:spacing w:val="-2"/>
          <w:rtl/>
        </w:rPr>
        <w:t>كُنتُنَّ</w:t>
      </w:r>
      <w:r w:rsidRPr="0011662A">
        <w:rPr>
          <w:spacing w:val="-2"/>
          <w:rtl/>
        </w:rPr>
        <w:t xml:space="preserve"> </w:t>
      </w:r>
      <w:r w:rsidRPr="0011662A">
        <w:rPr>
          <w:rFonts w:hint="eastAsia"/>
          <w:spacing w:val="-2"/>
          <w:rtl/>
        </w:rPr>
        <w:t>تُرِد</w:t>
      </w:r>
      <w:r w:rsidRPr="0011662A">
        <w:rPr>
          <w:rFonts w:hint="cs"/>
          <w:spacing w:val="-2"/>
          <w:rtl/>
        </w:rPr>
        <w:t>ۡ</w:t>
      </w:r>
      <w:r w:rsidRPr="0011662A">
        <w:rPr>
          <w:rFonts w:hint="eastAsia"/>
          <w:spacing w:val="-2"/>
          <w:rtl/>
        </w:rPr>
        <w:t>نَ</w:t>
      </w:r>
      <w:r w:rsidRPr="0011662A">
        <w:rPr>
          <w:spacing w:val="-2"/>
          <w:rtl/>
        </w:rPr>
        <w:t xml:space="preserve"> </w:t>
      </w:r>
      <w:r w:rsidRPr="0011662A">
        <w:rPr>
          <w:rFonts w:hint="cs"/>
          <w:spacing w:val="-2"/>
          <w:rtl/>
        </w:rPr>
        <w:t>ٱ</w:t>
      </w:r>
      <w:r w:rsidRPr="0011662A">
        <w:rPr>
          <w:rFonts w:hint="eastAsia"/>
          <w:spacing w:val="-2"/>
          <w:rtl/>
        </w:rPr>
        <w:t>للَّهَ</w:t>
      </w:r>
      <w:r w:rsidRPr="0011662A">
        <w:rPr>
          <w:spacing w:val="-2"/>
          <w:rtl/>
        </w:rPr>
        <w:t xml:space="preserve"> </w:t>
      </w:r>
      <w:r w:rsidRPr="0011662A">
        <w:rPr>
          <w:rFonts w:hint="eastAsia"/>
          <w:spacing w:val="-2"/>
          <w:rtl/>
        </w:rPr>
        <w:t>وَرَسُولَهُ</w:t>
      </w:r>
      <w:r w:rsidRPr="0011662A">
        <w:rPr>
          <w:rFonts w:hint="cs"/>
          <w:spacing w:val="-2"/>
          <w:rtl/>
        </w:rPr>
        <w:t>ۥ</w:t>
      </w:r>
      <w:r w:rsidRPr="0011662A">
        <w:rPr>
          <w:spacing w:val="-2"/>
          <w:rtl/>
        </w:rPr>
        <w:t xml:space="preserve"> </w:t>
      </w:r>
      <w:r w:rsidRPr="0011662A">
        <w:rPr>
          <w:rFonts w:hint="eastAsia"/>
          <w:spacing w:val="-2"/>
          <w:rtl/>
        </w:rPr>
        <w:t>وَ</w:t>
      </w:r>
      <w:r w:rsidRPr="0011662A">
        <w:rPr>
          <w:rFonts w:hint="cs"/>
          <w:spacing w:val="-2"/>
          <w:rtl/>
        </w:rPr>
        <w:t>ٱ</w:t>
      </w:r>
      <w:r w:rsidRPr="0011662A">
        <w:rPr>
          <w:rFonts w:hint="eastAsia"/>
          <w:spacing w:val="-2"/>
          <w:rtl/>
        </w:rPr>
        <w:t>لدَّارَ</w:t>
      </w:r>
      <w:r w:rsidRPr="0011662A">
        <w:rPr>
          <w:spacing w:val="-2"/>
          <w:rtl/>
        </w:rPr>
        <w:t xml:space="preserve"> </w:t>
      </w:r>
      <w:r w:rsidRPr="0011662A">
        <w:rPr>
          <w:rFonts w:hint="cs"/>
          <w:spacing w:val="-2"/>
          <w:rtl/>
        </w:rPr>
        <w:t>ٱ</w:t>
      </w:r>
      <w:r w:rsidRPr="0011662A">
        <w:rPr>
          <w:rFonts w:hint="eastAsia"/>
          <w:spacing w:val="-2"/>
          <w:rtl/>
        </w:rPr>
        <w:t>ل</w:t>
      </w:r>
      <w:r w:rsidRPr="0011662A">
        <w:rPr>
          <w:rFonts w:hint="cs"/>
          <w:spacing w:val="-2"/>
          <w:rtl/>
        </w:rPr>
        <w:t>ۡ</w:t>
      </w:r>
      <w:r w:rsidRPr="0011662A">
        <w:rPr>
          <w:rFonts w:hint="eastAsia"/>
          <w:spacing w:val="-2"/>
          <w:rtl/>
        </w:rPr>
        <w:t>أ</w:t>
      </w:r>
      <w:r w:rsidRPr="0011662A">
        <w:rPr>
          <w:rFonts w:hint="cs"/>
          <w:spacing w:val="-2"/>
          <w:rtl/>
        </w:rPr>
        <w:t>ٓ</w:t>
      </w:r>
      <w:r w:rsidRPr="0011662A">
        <w:rPr>
          <w:rFonts w:hint="eastAsia"/>
          <w:spacing w:val="-2"/>
          <w:rtl/>
        </w:rPr>
        <w:t>خِرَةَ</w:t>
      </w:r>
      <w:r w:rsidRPr="0011662A">
        <w:rPr>
          <w:spacing w:val="-2"/>
          <w:rtl/>
        </w:rPr>
        <w:t xml:space="preserve"> </w:t>
      </w:r>
      <w:r w:rsidRPr="0011662A">
        <w:rPr>
          <w:rFonts w:hint="eastAsia"/>
          <w:spacing w:val="-2"/>
          <w:rtl/>
        </w:rPr>
        <w:t>فَإِنَّ</w:t>
      </w:r>
      <w:r w:rsidRPr="0011662A">
        <w:rPr>
          <w:spacing w:val="-2"/>
          <w:rtl/>
        </w:rPr>
        <w:t xml:space="preserve"> </w:t>
      </w:r>
      <w:r w:rsidRPr="0011662A">
        <w:rPr>
          <w:rFonts w:hint="cs"/>
          <w:spacing w:val="-2"/>
          <w:rtl/>
        </w:rPr>
        <w:t>ٱ</w:t>
      </w:r>
      <w:r w:rsidRPr="0011662A">
        <w:rPr>
          <w:rFonts w:hint="eastAsia"/>
          <w:spacing w:val="-2"/>
          <w:rtl/>
        </w:rPr>
        <w:t>للَّهَ</w:t>
      </w:r>
      <w:r w:rsidRPr="0011662A">
        <w:rPr>
          <w:spacing w:val="-2"/>
          <w:rtl/>
        </w:rPr>
        <w:t xml:space="preserve"> </w:t>
      </w:r>
      <w:r w:rsidRPr="0011662A">
        <w:rPr>
          <w:rFonts w:hint="eastAsia"/>
          <w:spacing w:val="-2"/>
          <w:rtl/>
        </w:rPr>
        <w:t>أَعَدَّ</w:t>
      </w:r>
      <w:r w:rsidRPr="0011662A">
        <w:rPr>
          <w:spacing w:val="-2"/>
          <w:rtl/>
        </w:rPr>
        <w:t xml:space="preserve"> </w:t>
      </w:r>
      <w:r w:rsidRPr="0011662A">
        <w:rPr>
          <w:rFonts w:hint="eastAsia"/>
          <w:spacing w:val="-2"/>
          <w:rtl/>
        </w:rPr>
        <w:t>لِل</w:t>
      </w:r>
      <w:r w:rsidRPr="0011662A">
        <w:rPr>
          <w:rFonts w:hint="cs"/>
          <w:spacing w:val="-2"/>
          <w:rtl/>
        </w:rPr>
        <w:t>ۡ</w:t>
      </w:r>
      <w:r w:rsidRPr="0011662A">
        <w:rPr>
          <w:rFonts w:hint="eastAsia"/>
          <w:spacing w:val="-2"/>
          <w:rtl/>
        </w:rPr>
        <w:t>مُح</w:t>
      </w:r>
      <w:r w:rsidRPr="0011662A">
        <w:rPr>
          <w:rFonts w:hint="cs"/>
          <w:spacing w:val="-2"/>
          <w:rtl/>
        </w:rPr>
        <w:t>ۡ</w:t>
      </w:r>
      <w:r w:rsidRPr="0011662A">
        <w:rPr>
          <w:rFonts w:hint="eastAsia"/>
          <w:spacing w:val="-2"/>
          <w:rtl/>
        </w:rPr>
        <w:t>سِنَ</w:t>
      </w:r>
      <w:r w:rsidRPr="0011662A">
        <w:rPr>
          <w:rFonts w:hint="cs"/>
          <w:spacing w:val="-2"/>
          <w:rtl/>
        </w:rPr>
        <w:t>ٰ</w:t>
      </w:r>
      <w:r w:rsidRPr="0011662A">
        <w:rPr>
          <w:rFonts w:hint="eastAsia"/>
          <w:spacing w:val="-2"/>
          <w:rtl/>
        </w:rPr>
        <w:t>تِ</w:t>
      </w:r>
      <w:r w:rsidRPr="0011662A">
        <w:rPr>
          <w:spacing w:val="-2"/>
          <w:rtl/>
        </w:rPr>
        <w:t xml:space="preserve"> </w:t>
      </w:r>
      <w:r w:rsidRPr="0011662A">
        <w:rPr>
          <w:rFonts w:hint="eastAsia"/>
          <w:spacing w:val="-2"/>
          <w:rtl/>
        </w:rPr>
        <w:t>مِنكُنَّ</w:t>
      </w:r>
      <w:r w:rsidRPr="0011662A">
        <w:rPr>
          <w:spacing w:val="-2"/>
          <w:rtl/>
        </w:rPr>
        <w:t xml:space="preserve"> </w:t>
      </w:r>
      <w:r w:rsidRPr="0011662A">
        <w:rPr>
          <w:rFonts w:hint="eastAsia"/>
          <w:spacing w:val="-2"/>
          <w:rtl/>
        </w:rPr>
        <w:t>أَج</w:t>
      </w:r>
      <w:r w:rsidRPr="0011662A">
        <w:rPr>
          <w:rFonts w:hint="cs"/>
          <w:spacing w:val="-2"/>
          <w:rtl/>
        </w:rPr>
        <w:t>ۡ</w:t>
      </w:r>
      <w:r w:rsidRPr="0011662A">
        <w:rPr>
          <w:rFonts w:hint="eastAsia"/>
          <w:spacing w:val="-2"/>
          <w:rtl/>
        </w:rPr>
        <w:t>رًا</w:t>
      </w:r>
      <w:r w:rsidRPr="0011662A">
        <w:rPr>
          <w:spacing w:val="-2"/>
          <w:rtl/>
        </w:rPr>
        <w:t xml:space="preserve"> </w:t>
      </w:r>
      <w:r w:rsidRPr="0011662A">
        <w:rPr>
          <w:rFonts w:hint="eastAsia"/>
          <w:spacing w:val="-2"/>
          <w:rtl/>
        </w:rPr>
        <w:t>عَظِيم</w:t>
      </w:r>
      <w:r w:rsidRPr="0011662A">
        <w:rPr>
          <w:rFonts w:hint="cs"/>
          <w:spacing w:val="-2"/>
          <w:rtl/>
        </w:rPr>
        <w:t>ٗ</w:t>
      </w:r>
      <w:r w:rsidRPr="0011662A">
        <w:rPr>
          <w:rFonts w:hint="eastAsia"/>
          <w:spacing w:val="-2"/>
          <w:rtl/>
        </w:rPr>
        <w:t>ا</w:t>
      </w:r>
      <w:r w:rsidRPr="0011662A">
        <w:rPr>
          <w:spacing w:val="-2"/>
          <w:rtl/>
        </w:rPr>
        <w:t xml:space="preserve"> </w:t>
      </w:r>
      <w:r w:rsidRPr="0011662A">
        <w:rPr>
          <w:rFonts w:hint="cs"/>
          <w:spacing w:val="-2"/>
          <w:rtl/>
        </w:rPr>
        <w:t>٢٩</w:t>
      </w:r>
      <w:r w:rsidRPr="0011662A">
        <w:rPr>
          <w:spacing w:val="-2"/>
          <w:rtl/>
        </w:rPr>
        <w:t xml:space="preserve"> </w:t>
      </w:r>
      <w:r w:rsidRPr="0011662A">
        <w:rPr>
          <w:rFonts w:hint="eastAsia"/>
          <w:spacing w:val="-2"/>
          <w:rtl/>
        </w:rPr>
        <w:t>يَ</w:t>
      </w:r>
      <w:r w:rsidRPr="0011662A">
        <w:rPr>
          <w:rFonts w:hint="cs"/>
          <w:spacing w:val="-2"/>
          <w:rtl/>
        </w:rPr>
        <w:t>ٰ</w:t>
      </w:r>
      <w:r w:rsidRPr="0011662A">
        <w:rPr>
          <w:rFonts w:hint="eastAsia"/>
          <w:spacing w:val="-2"/>
          <w:rtl/>
        </w:rPr>
        <w:t>نِسَا</w:t>
      </w:r>
      <w:r w:rsidRPr="0011662A">
        <w:rPr>
          <w:rFonts w:hint="cs"/>
          <w:spacing w:val="-2"/>
          <w:rtl/>
        </w:rPr>
        <w:t>ٓ</w:t>
      </w:r>
      <w:r w:rsidRPr="0011662A">
        <w:rPr>
          <w:rFonts w:hint="eastAsia"/>
          <w:spacing w:val="-2"/>
          <w:rtl/>
        </w:rPr>
        <w:t>ءَ</w:t>
      </w:r>
      <w:r w:rsidRPr="0011662A">
        <w:rPr>
          <w:spacing w:val="-2"/>
          <w:rtl/>
        </w:rPr>
        <w:t xml:space="preserve"> </w:t>
      </w:r>
      <w:r w:rsidRPr="0011662A">
        <w:rPr>
          <w:rFonts w:hint="cs"/>
          <w:spacing w:val="-2"/>
          <w:rtl/>
        </w:rPr>
        <w:t>ٱ</w:t>
      </w:r>
      <w:r w:rsidRPr="0011662A">
        <w:rPr>
          <w:rFonts w:hint="eastAsia"/>
          <w:spacing w:val="-2"/>
          <w:rtl/>
        </w:rPr>
        <w:t>لنَّبِيِّ</w:t>
      </w:r>
      <w:r w:rsidRPr="0011662A">
        <w:rPr>
          <w:spacing w:val="-2"/>
          <w:rtl/>
        </w:rPr>
        <w:t xml:space="preserve"> </w:t>
      </w:r>
      <w:r w:rsidRPr="0011662A">
        <w:rPr>
          <w:rFonts w:hint="eastAsia"/>
          <w:spacing w:val="-2"/>
          <w:rtl/>
        </w:rPr>
        <w:t>مَن</w:t>
      </w:r>
      <w:r w:rsidRPr="0011662A">
        <w:rPr>
          <w:spacing w:val="-2"/>
          <w:rtl/>
        </w:rPr>
        <w:t xml:space="preserve"> </w:t>
      </w:r>
      <w:r w:rsidRPr="0011662A">
        <w:rPr>
          <w:rFonts w:hint="eastAsia"/>
          <w:spacing w:val="-2"/>
          <w:rtl/>
        </w:rPr>
        <w:t>يَأ</w:t>
      </w:r>
      <w:r w:rsidRPr="0011662A">
        <w:rPr>
          <w:rFonts w:hint="cs"/>
          <w:spacing w:val="-2"/>
          <w:rtl/>
        </w:rPr>
        <w:t>ۡ</w:t>
      </w:r>
      <w:r w:rsidRPr="0011662A">
        <w:rPr>
          <w:rFonts w:hint="eastAsia"/>
          <w:spacing w:val="-2"/>
          <w:rtl/>
        </w:rPr>
        <w:t>تِ</w:t>
      </w:r>
      <w:r w:rsidRPr="0011662A">
        <w:rPr>
          <w:spacing w:val="-2"/>
          <w:rtl/>
        </w:rPr>
        <w:t xml:space="preserve"> </w:t>
      </w:r>
      <w:r w:rsidRPr="0011662A">
        <w:rPr>
          <w:rFonts w:hint="eastAsia"/>
          <w:spacing w:val="-2"/>
          <w:rtl/>
        </w:rPr>
        <w:t>مِنكُنَّ</w:t>
      </w:r>
      <w:r w:rsidRPr="0011662A">
        <w:rPr>
          <w:spacing w:val="-2"/>
          <w:rtl/>
        </w:rPr>
        <w:t xml:space="preserve"> </w:t>
      </w:r>
      <w:r w:rsidRPr="0011662A">
        <w:rPr>
          <w:rFonts w:hint="eastAsia"/>
          <w:spacing w:val="-2"/>
          <w:rtl/>
        </w:rPr>
        <w:t>بِفَ</w:t>
      </w:r>
      <w:r w:rsidRPr="0011662A">
        <w:rPr>
          <w:rFonts w:hint="cs"/>
          <w:spacing w:val="-2"/>
          <w:rtl/>
        </w:rPr>
        <w:t>ٰ</w:t>
      </w:r>
      <w:r w:rsidRPr="0011662A">
        <w:rPr>
          <w:rFonts w:hint="eastAsia"/>
          <w:spacing w:val="-2"/>
          <w:rtl/>
        </w:rPr>
        <w:t>حِشَة</w:t>
      </w:r>
      <w:r w:rsidRPr="0011662A">
        <w:rPr>
          <w:rFonts w:hint="cs"/>
          <w:spacing w:val="-2"/>
          <w:rtl/>
        </w:rPr>
        <w:t>ٖ</w:t>
      </w:r>
      <w:r w:rsidRPr="0011662A">
        <w:rPr>
          <w:spacing w:val="-2"/>
          <w:rtl/>
        </w:rPr>
        <w:t xml:space="preserve"> </w:t>
      </w:r>
      <w:r w:rsidRPr="0011662A">
        <w:rPr>
          <w:rFonts w:hint="eastAsia"/>
          <w:spacing w:val="-2"/>
          <w:rtl/>
        </w:rPr>
        <w:t>مُّبَيِّنَة</w:t>
      </w:r>
      <w:r w:rsidRPr="0011662A">
        <w:rPr>
          <w:rFonts w:hint="cs"/>
          <w:spacing w:val="-2"/>
          <w:rtl/>
        </w:rPr>
        <w:t>ٖ</w:t>
      </w:r>
      <w:r w:rsidRPr="0011662A">
        <w:rPr>
          <w:spacing w:val="-2"/>
          <w:rtl/>
        </w:rPr>
        <w:t xml:space="preserve"> </w:t>
      </w:r>
      <w:r w:rsidRPr="0011662A">
        <w:rPr>
          <w:rFonts w:hint="eastAsia"/>
          <w:spacing w:val="-2"/>
          <w:rtl/>
        </w:rPr>
        <w:t>يُضَ</w:t>
      </w:r>
      <w:r w:rsidRPr="0011662A">
        <w:rPr>
          <w:rFonts w:hint="cs"/>
          <w:spacing w:val="-2"/>
          <w:rtl/>
        </w:rPr>
        <w:t>ٰ</w:t>
      </w:r>
      <w:r w:rsidRPr="0011662A">
        <w:rPr>
          <w:rFonts w:hint="eastAsia"/>
          <w:spacing w:val="-2"/>
          <w:rtl/>
        </w:rPr>
        <w:t>عَف</w:t>
      </w:r>
      <w:r w:rsidRPr="0011662A">
        <w:rPr>
          <w:rFonts w:hint="cs"/>
          <w:spacing w:val="-2"/>
          <w:rtl/>
        </w:rPr>
        <w:t>ۡ</w:t>
      </w:r>
      <w:r w:rsidRPr="0011662A">
        <w:rPr>
          <w:spacing w:val="-2"/>
          <w:rtl/>
        </w:rPr>
        <w:t xml:space="preserve"> </w:t>
      </w:r>
      <w:r w:rsidRPr="0011662A">
        <w:rPr>
          <w:rFonts w:hint="eastAsia"/>
          <w:spacing w:val="-2"/>
          <w:rtl/>
        </w:rPr>
        <w:t>لَهَا</w:t>
      </w:r>
      <w:r w:rsidRPr="0011662A">
        <w:rPr>
          <w:spacing w:val="-2"/>
          <w:rtl/>
        </w:rPr>
        <w:t xml:space="preserve"> </w:t>
      </w:r>
      <w:r w:rsidRPr="0011662A">
        <w:rPr>
          <w:rFonts w:hint="cs"/>
          <w:spacing w:val="-2"/>
          <w:rtl/>
        </w:rPr>
        <w:t>ٱ</w:t>
      </w:r>
      <w:r w:rsidRPr="0011662A">
        <w:rPr>
          <w:rFonts w:hint="eastAsia"/>
          <w:spacing w:val="-2"/>
          <w:rtl/>
        </w:rPr>
        <w:t>ل</w:t>
      </w:r>
      <w:r w:rsidRPr="0011662A">
        <w:rPr>
          <w:rFonts w:hint="cs"/>
          <w:spacing w:val="-2"/>
          <w:rtl/>
        </w:rPr>
        <w:t>ۡ</w:t>
      </w:r>
      <w:r w:rsidRPr="0011662A">
        <w:rPr>
          <w:rFonts w:hint="eastAsia"/>
          <w:spacing w:val="-2"/>
          <w:rtl/>
        </w:rPr>
        <w:t>عَذَابُ</w:t>
      </w:r>
      <w:r w:rsidRPr="0011662A">
        <w:rPr>
          <w:spacing w:val="-2"/>
          <w:rtl/>
        </w:rPr>
        <w:t xml:space="preserve"> </w:t>
      </w:r>
      <w:r w:rsidRPr="0011662A">
        <w:rPr>
          <w:rFonts w:hint="eastAsia"/>
          <w:spacing w:val="-2"/>
          <w:rtl/>
        </w:rPr>
        <w:t>ضِع</w:t>
      </w:r>
      <w:r w:rsidRPr="0011662A">
        <w:rPr>
          <w:rFonts w:hint="cs"/>
          <w:spacing w:val="-2"/>
          <w:rtl/>
        </w:rPr>
        <w:t>ۡ</w:t>
      </w:r>
      <w:r w:rsidRPr="0011662A">
        <w:rPr>
          <w:rFonts w:hint="eastAsia"/>
          <w:spacing w:val="-2"/>
          <w:rtl/>
        </w:rPr>
        <w:t>فَي</w:t>
      </w:r>
      <w:r w:rsidRPr="0011662A">
        <w:rPr>
          <w:rFonts w:hint="cs"/>
          <w:spacing w:val="-2"/>
          <w:rtl/>
        </w:rPr>
        <w:t>ۡ</w:t>
      </w:r>
      <w:r w:rsidRPr="0011662A">
        <w:rPr>
          <w:rFonts w:hint="eastAsia"/>
          <w:spacing w:val="-2"/>
          <w:rtl/>
        </w:rPr>
        <w:t>نِ</w:t>
      </w:r>
      <w:r w:rsidRPr="0011662A">
        <w:rPr>
          <w:rFonts w:hint="cs"/>
          <w:spacing w:val="-2"/>
          <w:rtl/>
        </w:rPr>
        <w:t>ۚ</w:t>
      </w:r>
      <w:r w:rsidRPr="0011662A">
        <w:rPr>
          <w:spacing w:val="-2"/>
          <w:rtl/>
        </w:rPr>
        <w:t xml:space="preserve"> </w:t>
      </w:r>
      <w:r w:rsidRPr="0011662A">
        <w:rPr>
          <w:rFonts w:hint="eastAsia"/>
          <w:spacing w:val="-2"/>
          <w:rtl/>
        </w:rPr>
        <w:t>وَكَانَ</w:t>
      </w:r>
      <w:r w:rsidRPr="0011662A">
        <w:rPr>
          <w:spacing w:val="-2"/>
          <w:rtl/>
        </w:rPr>
        <w:t xml:space="preserve"> </w:t>
      </w:r>
      <w:r w:rsidRPr="0011662A">
        <w:rPr>
          <w:rFonts w:hint="eastAsia"/>
          <w:spacing w:val="-2"/>
          <w:rtl/>
        </w:rPr>
        <w:t>ذَ</w:t>
      </w:r>
      <w:r w:rsidRPr="0011662A">
        <w:rPr>
          <w:rFonts w:hint="cs"/>
          <w:spacing w:val="-2"/>
          <w:rtl/>
        </w:rPr>
        <w:t>ٰ</w:t>
      </w:r>
      <w:r w:rsidRPr="0011662A">
        <w:rPr>
          <w:rFonts w:hint="eastAsia"/>
          <w:spacing w:val="-2"/>
          <w:rtl/>
        </w:rPr>
        <w:t>لِكَ</w:t>
      </w:r>
      <w:r w:rsidRPr="0011662A">
        <w:rPr>
          <w:spacing w:val="-2"/>
          <w:rtl/>
        </w:rPr>
        <w:t xml:space="preserve"> </w:t>
      </w:r>
      <w:r w:rsidRPr="0011662A">
        <w:rPr>
          <w:rFonts w:hint="eastAsia"/>
          <w:spacing w:val="-2"/>
          <w:rtl/>
        </w:rPr>
        <w:t>عَلَى</w:t>
      </w:r>
      <w:r w:rsidRPr="0011662A">
        <w:rPr>
          <w:spacing w:val="-2"/>
          <w:rtl/>
        </w:rPr>
        <w:t xml:space="preserve"> </w:t>
      </w:r>
      <w:r w:rsidRPr="0011662A">
        <w:rPr>
          <w:rFonts w:hint="cs"/>
          <w:spacing w:val="-2"/>
          <w:rtl/>
        </w:rPr>
        <w:t>ٱ</w:t>
      </w:r>
      <w:r w:rsidRPr="0011662A">
        <w:rPr>
          <w:rFonts w:hint="eastAsia"/>
          <w:spacing w:val="-2"/>
          <w:rtl/>
        </w:rPr>
        <w:t>للَّهِ</w:t>
      </w:r>
      <w:r w:rsidRPr="0011662A">
        <w:rPr>
          <w:spacing w:val="-2"/>
          <w:rtl/>
        </w:rPr>
        <w:t xml:space="preserve"> </w:t>
      </w:r>
      <w:r w:rsidRPr="0011662A">
        <w:rPr>
          <w:rFonts w:hint="eastAsia"/>
          <w:spacing w:val="-2"/>
          <w:rtl/>
        </w:rPr>
        <w:t>يَسِير</w:t>
      </w:r>
      <w:r w:rsidRPr="0011662A">
        <w:rPr>
          <w:rFonts w:hint="cs"/>
          <w:spacing w:val="-2"/>
          <w:rtl/>
        </w:rPr>
        <w:t>ٗ</w:t>
      </w:r>
      <w:r w:rsidRPr="0011662A">
        <w:rPr>
          <w:rFonts w:hint="eastAsia"/>
          <w:spacing w:val="-2"/>
          <w:rtl/>
        </w:rPr>
        <w:t>ا</w:t>
      </w:r>
      <w:r w:rsidRPr="0011662A">
        <w:rPr>
          <w:spacing w:val="-2"/>
          <w:rtl/>
        </w:rPr>
        <w:t xml:space="preserve"> </w:t>
      </w:r>
      <w:r w:rsidRPr="0011662A">
        <w:rPr>
          <w:rFonts w:hint="cs"/>
          <w:spacing w:val="-2"/>
          <w:rtl/>
        </w:rPr>
        <w:t>٣٠</w:t>
      </w:r>
      <w:r w:rsidRPr="0011662A">
        <w:rPr>
          <w:spacing w:val="-2"/>
          <w:rtl/>
        </w:rPr>
        <w:t xml:space="preserve"> </w:t>
      </w:r>
      <w:r w:rsidRPr="0011662A">
        <w:rPr>
          <w:rFonts w:hint="cs"/>
          <w:spacing w:val="-2"/>
          <w:rtl/>
        </w:rPr>
        <w:t>۞</w:t>
      </w:r>
      <w:r w:rsidRPr="0011662A">
        <w:rPr>
          <w:rFonts w:hint="eastAsia"/>
          <w:spacing w:val="-2"/>
          <w:rtl/>
        </w:rPr>
        <w:t>وَمَن</w:t>
      </w:r>
      <w:r w:rsidRPr="0011662A">
        <w:rPr>
          <w:spacing w:val="-2"/>
          <w:rtl/>
        </w:rPr>
        <w:t xml:space="preserve"> </w:t>
      </w:r>
      <w:r w:rsidRPr="0011662A">
        <w:rPr>
          <w:rFonts w:hint="eastAsia"/>
          <w:spacing w:val="-2"/>
          <w:rtl/>
        </w:rPr>
        <w:t>يَق</w:t>
      </w:r>
      <w:r w:rsidRPr="0011662A">
        <w:rPr>
          <w:rFonts w:hint="cs"/>
          <w:spacing w:val="-2"/>
          <w:rtl/>
        </w:rPr>
        <w:t>ۡ</w:t>
      </w:r>
      <w:r w:rsidRPr="0011662A">
        <w:rPr>
          <w:rFonts w:hint="eastAsia"/>
          <w:spacing w:val="-2"/>
          <w:rtl/>
        </w:rPr>
        <w:t>نُت</w:t>
      </w:r>
      <w:r w:rsidRPr="0011662A">
        <w:rPr>
          <w:rFonts w:hint="cs"/>
          <w:spacing w:val="-2"/>
          <w:rtl/>
        </w:rPr>
        <w:t>ۡ</w:t>
      </w:r>
      <w:r w:rsidRPr="0011662A">
        <w:rPr>
          <w:spacing w:val="-2"/>
          <w:rtl/>
        </w:rPr>
        <w:t xml:space="preserve"> </w:t>
      </w:r>
      <w:r w:rsidRPr="0011662A">
        <w:rPr>
          <w:rFonts w:hint="eastAsia"/>
          <w:spacing w:val="-2"/>
          <w:rtl/>
        </w:rPr>
        <w:t>مِنكُنَّ</w:t>
      </w:r>
      <w:r w:rsidRPr="0011662A">
        <w:rPr>
          <w:spacing w:val="-2"/>
          <w:rtl/>
        </w:rPr>
        <w:t xml:space="preserve"> </w:t>
      </w:r>
      <w:r w:rsidRPr="0011662A">
        <w:rPr>
          <w:rFonts w:hint="eastAsia"/>
          <w:spacing w:val="-2"/>
          <w:rtl/>
        </w:rPr>
        <w:t>لِلَّهِ</w:t>
      </w:r>
      <w:r w:rsidRPr="0011662A">
        <w:rPr>
          <w:spacing w:val="-2"/>
          <w:rtl/>
        </w:rPr>
        <w:t xml:space="preserve"> </w:t>
      </w:r>
      <w:r w:rsidRPr="0011662A">
        <w:rPr>
          <w:rFonts w:hint="eastAsia"/>
          <w:spacing w:val="-2"/>
          <w:rtl/>
        </w:rPr>
        <w:t>وَرَسُولِهِ</w:t>
      </w:r>
      <w:r w:rsidRPr="0011662A">
        <w:rPr>
          <w:rFonts w:hint="cs"/>
          <w:spacing w:val="-2"/>
          <w:rtl/>
        </w:rPr>
        <w:t>ۦ</w:t>
      </w:r>
      <w:r w:rsidRPr="0011662A">
        <w:rPr>
          <w:spacing w:val="-2"/>
          <w:rtl/>
        </w:rPr>
        <w:t xml:space="preserve"> </w:t>
      </w:r>
      <w:r w:rsidRPr="0011662A">
        <w:rPr>
          <w:rFonts w:hint="eastAsia"/>
          <w:spacing w:val="-2"/>
          <w:rtl/>
        </w:rPr>
        <w:t>وَتَع</w:t>
      </w:r>
      <w:r w:rsidRPr="0011662A">
        <w:rPr>
          <w:rFonts w:hint="cs"/>
          <w:spacing w:val="-2"/>
          <w:rtl/>
        </w:rPr>
        <w:t>ۡ</w:t>
      </w:r>
      <w:r w:rsidRPr="0011662A">
        <w:rPr>
          <w:rFonts w:hint="eastAsia"/>
          <w:spacing w:val="-2"/>
          <w:rtl/>
        </w:rPr>
        <w:t>مَل</w:t>
      </w:r>
      <w:r w:rsidRPr="0011662A">
        <w:rPr>
          <w:rFonts w:hint="cs"/>
          <w:spacing w:val="-2"/>
          <w:rtl/>
        </w:rPr>
        <w:t>ۡ</w:t>
      </w:r>
      <w:r w:rsidRPr="0011662A">
        <w:rPr>
          <w:spacing w:val="-2"/>
          <w:rtl/>
        </w:rPr>
        <w:t xml:space="preserve"> </w:t>
      </w:r>
      <w:r w:rsidRPr="0011662A">
        <w:rPr>
          <w:rFonts w:hint="eastAsia"/>
          <w:spacing w:val="-2"/>
          <w:rtl/>
        </w:rPr>
        <w:t>صَ</w:t>
      </w:r>
      <w:r w:rsidRPr="0011662A">
        <w:rPr>
          <w:rFonts w:hint="cs"/>
          <w:spacing w:val="-2"/>
          <w:rtl/>
        </w:rPr>
        <w:t>ٰ</w:t>
      </w:r>
      <w:r w:rsidRPr="0011662A">
        <w:rPr>
          <w:rFonts w:hint="eastAsia"/>
          <w:spacing w:val="-2"/>
          <w:rtl/>
        </w:rPr>
        <w:t>لِح</w:t>
      </w:r>
      <w:r w:rsidRPr="0011662A">
        <w:rPr>
          <w:rFonts w:hint="cs"/>
          <w:spacing w:val="-2"/>
          <w:rtl/>
        </w:rPr>
        <w:t>ٗ</w:t>
      </w:r>
      <w:r w:rsidRPr="0011662A">
        <w:rPr>
          <w:rFonts w:hint="eastAsia"/>
          <w:spacing w:val="-2"/>
          <w:rtl/>
        </w:rPr>
        <w:t>ا</w:t>
      </w:r>
      <w:r w:rsidRPr="0011662A">
        <w:rPr>
          <w:spacing w:val="-2"/>
          <w:rtl/>
        </w:rPr>
        <w:t xml:space="preserve"> </w:t>
      </w:r>
      <w:r w:rsidRPr="0011662A">
        <w:rPr>
          <w:rFonts w:hint="eastAsia"/>
          <w:spacing w:val="-2"/>
          <w:rtl/>
        </w:rPr>
        <w:t>نُّؤ</w:t>
      </w:r>
      <w:r w:rsidRPr="0011662A">
        <w:rPr>
          <w:rFonts w:hint="cs"/>
          <w:spacing w:val="-2"/>
          <w:rtl/>
        </w:rPr>
        <w:t>ۡ</w:t>
      </w:r>
      <w:r w:rsidRPr="0011662A">
        <w:rPr>
          <w:rFonts w:hint="eastAsia"/>
          <w:spacing w:val="-2"/>
          <w:rtl/>
        </w:rPr>
        <w:t>تِهَا</w:t>
      </w:r>
      <w:r w:rsidRPr="0011662A">
        <w:rPr>
          <w:rFonts w:hint="cs"/>
          <w:spacing w:val="-2"/>
          <w:rtl/>
        </w:rPr>
        <w:t>ٓ</w:t>
      </w:r>
      <w:r w:rsidRPr="0011662A">
        <w:rPr>
          <w:spacing w:val="-2"/>
          <w:rtl/>
        </w:rPr>
        <w:t xml:space="preserve"> </w:t>
      </w:r>
      <w:r w:rsidRPr="0011662A">
        <w:rPr>
          <w:rFonts w:hint="eastAsia"/>
          <w:spacing w:val="-2"/>
          <w:rtl/>
        </w:rPr>
        <w:t>أَج</w:t>
      </w:r>
      <w:r w:rsidRPr="0011662A">
        <w:rPr>
          <w:rFonts w:hint="cs"/>
          <w:spacing w:val="-2"/>
          <w:rtl/>
        </w:rPr>
        <w:t>ۡ</w:t>
      </w:r>
      <w:r w:rsidRPr="0011662A">
        <w:rPr>
          <w:rFonts w:hint="eastAsia"/>
          <w:spacing w:val="-2"/>
          <w:rtl/>
        </w:rPr>
        <w:t>رَهَا</w:t>
      </w:r>
      <w:r w:rsidRPr="0011662A">
        <w:rPr>
          <w:spacing w:val="-2"/>
          <w:rtl/>
        </w:rPr>
        <w:t xml:space="preserve"> </w:t>
      </w:r>
      <w:r w:rsidRPr="0011662A">
        <w:rPr>
          <w:rFonts w:hint="eastAsia"/>
          <w:spacing w:val="-2"/>
          <w:rtl/>
        </w:rPr>
        <w:t>مَرَّتَي</w:t>
      </w:r>
      <w:r w:rsidRPr="0011662A">
        <w:rPr>
          <w:rFonts w:hint="cs"/>
          <w:spacing w:val="-2"/>
          <w:rtl/>
        </w:rPr>
        <w:t>ۡ</w:t>
      </w:r>
      <w:r w:rsidRPr="0011662A">
        <w:rPr>
          <w:rFonts w:hint="eastAsia"/>
          <w:spacing w:val="-2"/>
          <w:rtl/>
        </w:rPr>
        <w:t>نِ</w:t>
      </w:r>
      <w:r w:rsidRPr="0011662A">
        <w:rPr>
          <w:spacing w:val="-2"/>
          <w:rtl/>
        </w:rPr>
        <w:t xml:space="preserve"> </w:t>
      </w:r>
      <w:r w:rsidRPr="0011662A">
        <w:rPr>
          <w:rFonts w:hint="eastAsia"/>
          <w:spacing w:val="-2"/>
          <w:rtl/>
        </w:rPr>
        <w:t>وَأَع</w:t>
      </w:r>
      <w:r w:rsidRPr="0011662A">
        <w:rPr>
          <w:rFonts w:hint="cs"/>
          <w:spacing w:val="-2"/>
          <w:rtl/>
        </w:rPr>
        <w:t>ۡ</w:t>
      </w:r>
      <w:r w:rsidRPr="0011662A">
        <w:rPr>
          <w:rFonts w:hint="eastAsia"/>
          <w:spacing w:val="-2"/>
          <w:rtl/>
        </w:rPr>
        <w:t>تَد</w:t>
      </w:r>
      <w:r w:rsidRPr="0011662A">
        <w:rPr>
          <w:rFonts w:hint="cs"/>
          <w:spacing w:val="-2"/>
          <w:rtl/>
        </w:rPr>
        <w:t>ۡ</w:t>
      </w:r>
      <w:r w:rsidRPr="0011662A">
        <w:rPr>
          <w:rFonts w:hint="eastAsia"/>
          <w:spacing w:val="-2"/>
          <w:rtl/>
        </w:rPr>
        <w:t>نَا</w:t>
      </w:r>
      <w:r w:rsidRPr="0011662A">
        <w:rPr>
          <w:spacing w:val="-2"/>
          <w:rtl/>
        </w:rPr>
        <w:t xml:space="preserve"> </w:t>
      </w:r>
      <w:r w:rsidRPr="0011662A">
        <w:rPr>
          <w:rFonts w:hint="eastAsia"/>
          <w:spacing w:val="-2"/>
          <w:rtl/>
        </w:rPr>
        <w:t>لَهَا</w:t>
      </w:r>
      <w:r w:rsidRPr="0011662A">
        <w:rPr>
          <w:spacing w:val="-2"/>
          <w:rtl/>
        </w:rPr>
        <w:t xml:space="preserve"> </w:t>
      </w:r>
      <w:r w:rsidRPr="0011662A">
        <w:rPr>
          <w:rFonts w:hint="eastAsia"/>
          <w:spacing w:val="-2"/>
          <w:rtl/>
        </w:rPr>
        <w:t>رِز</w:t>
      </w:r>
      <w:r w:rsidRPr="0011662A">
        <w:rPr>
          <w:rFonts w:hint="cs"/>
          <w:spacing w:val="-2"/>
          <w:rtl/>
        </w:rPr>
        <w:t>ۡ</w:t>
      </w:r>
      <w:r w:rsidRPr="0011662A">
        <w:rPr>
          <w:rFonts w:hint="eastAsia"/>
          <w:spacing w:val="-2"/>
          <w:rtl/>
        </w:rPr>
        <w:t>ق</w:t>
      </w:r>
      <w:r w:rsidRPr="0011662A">
        <w:rPr>
          <w:rFonts w:hint="cs"/>
          <w:spacing w:val="-2"/>
          <w:rtl/>
        </w:rPr>
        <w:t>ٗ</w:t>
      </w:r>
      <w:r w:rsidRPr="0011662A">
        <w:rPr>
          <w:rFonts w:hint="eastAsia"/>
          <w:spacing w:val="-2"/>
          <w:rtl/>
        </w:rPr>
        <w:t>ا</w:t>
      </w:r>
      <w:r w:rsidRPr="0011662A">
        <w:rPr>
          <w:spacing w:val="-2"/>
          <w:rtl/>
        </w:rPr>
        <w:t xml:space="preserve"> </w:t>
      </w:r>
      <w:r w:rsidRPr="0011662A">
        <w:rPr>
          <w:rFonts w:hint="eastAsia"/>
          <w:spacing w:val="-2"/>
          <w:rtl/>
        </w:rPr>
        <w:t>كَرِيم</w:t>
      </w:r>
      <w:r w:rsidRPr="0011662A">
        <w:rPr>
          <w:rFonts w:hint="cs"/>
          <w:spacing w:val="-2"/>
          <w:rtl/>
        </w:rPr>
        <w:t>ٗ</w:t>
      </w:r>
      <w:r w:rsidRPr="0011662A">
        <w:rPr>
          <w:rFonts w:hint="eastAsia"/>
          <w:spacing w:val="-2"/>
          <w:rtl/>
        </w:rPr>
        <w:t>ا</w:t>
      </w:r>
      <w:r w:rsidRPr="0011662A">
        <w:rPr>
          <w:spacing w:val="-2"/>
          <w:rtl/>
        </w:rPr>
        <w:t xml:space="preserve"> </w:t>
      </w:r>
      <w:r w:rsidRPr="0011662A">
        <w:rPr>
          <w:rFonts w:hint="cs"/>
          <w:spacing w:val="-2"/>
          <w:rtl/>
        </w:rPr>
        <w:t>٣١</w:t>
      </w:r>
      <w:r w:rsidRPr="0011662A">
        <w:rPr>
          <w:spacing w:val="-2"/>
          <w:rtl/>
        </w:rPr>
        <w:t xml:space="preserve"> </w:t>
      </w:r>
      <w:r w:rsidRPr="0011662A">
        <w:rPr>
          <w:rFonts w:hint="eastAsia"/>
          <w:spacing w:val="-2"/>
          <w:rtl/>
        </w:rPr>
        <w:t>يَ</w:t>
      </w:r>
      <w:r w:rsidRPr="0011662A">
        <w:rPr>
          <w:rFonts w:hint="cs"/>
          <w:spacing w:val="-2"/>
          <w:rtl/>
        </w:rPr>
        <w:t>ٰ</w:t>
      </w:r>
      <w:r w:rsidRPr="0011662A">
        <w:rPr>
          <w:rFonts w:hint="eastAsia"/>
          <w:spacing w:val="-2"/>
          <w:rtl/>
        </w:rPr>
        <w:t>نِسَا</w:t>
      </w:r>
      <w:r w:rsidRPr="0011662A">
        <w:rPr>
          <w:rFonts w:hint="cs"/>
          <w:spacing w:val="-2"/>
          <w:rtl/>
        </w:rPr>
        <w:t>ٓ</w:t>
      </w:r>
      <w:r w:rsidRPr="0011662A">
        <w:rPr>
          <w:rFonts w:hint="eastAsia"/>
          <w:spacing w:val="-2"/>
          <w:rtl/>
        </w:rPr>
        <w:t>ءَ</w:t>
      </w:r>
      <w:r w:rsidRPr="0011662A">
        <w:rPr>
          <w:spacing w:val="-2"/>
          <w:rtl/>
        </w:rPr>
        <w:t xml:space="preserve"> </w:t>
      </w:r>
      <w:r w:rsidRPr="0011662A">
        <w:rPr>
          <w:rFonts w:hint="cs"/>
          <w:spacing w:val="-2"/>
          <w:rtl/>
        </w:rPr>
        <w:t>ٱ</w:t>
      </w:r>
      <w:r w:rsidRPr="0011662A">
        <w:rPr>
          <w:rFonts w:hint="eastAsia"/>
          <w:spacing w:val="-2"/>
          <w:rtl/>
        </w:rPr>
        <w:t>لنَّبِيِّ</w:t>
      </w:r>
      <w:r w:rsidRPr="0011662A">
        <w:rPr>
          <w:spacing w:val="-2"/>
          <w:rtl/>
        </w:rPr>
        <w:t xml:space="preserve"> </w:t>
      </w:r>
      <w:r w:rsidRPr="0011662A">
        <w:rPr>
          <w:rFonts w:hint="eastAsia"/>
          <w:spacing w:val="-2"/>
          <w:rtl/>
        </w:rPr>
        <w:t>لَس</w:t>
      </w:r>
      <w:r w:rsidRPr="0011662A">
        <w:rPr>
          <w:rFonts w:hint="cs"/>
          <w:spacing w:val="-2"/>
          <w:rtl/>
        </w:rPr>
        <w:t>ۡ</w:t>
      </w:r>
      <w:r w:rsidRPr="0011662A">
        <w:rPr>
          <w:rFonts w:hint="eastAsia"/>
          <w:spacing w:val="-2"/>
          <w:rtl/>
        </w:rPr>
        <w:t>تُنَّ</w:t>
      </w:r>
      <w:r w:rsidRPr="0011662A">
        <w:rPr>
          <w:spacing w:val="-2"/>
          <w:rtl/>
        </w:rPr>
        <w:t xml:space="preserve"> </w:t>
      </w:r>
      <w:r w:rsidRPr="0011662A">
        <w:rPr>
          <w:rFonts w:hint="eastAsia"/>
          <w:spacing w:val="-2"/>
          <w:rtl/>
        </w:rPr>
        <w:t>كَأَحَد</w:t>
      </w:r>
      <w:r w:rsidRPr="0011662A">
        <w:rPr>
          <w:rFonts w:hint="cs"/>
          <w:spacing w:val="-2"/>
          <w:rtl/>
        </w:rPr>
        <w:t>ٖ</w:t>
      </w:r>
      <w:r w:rsidRPr="0011662A">
        <w:rPr>
          <w:spacing w:val="-2"/>
          <w:rtl/>
        </w:rPr>
        <w:t xml:space="preserve"> </w:t>
      </w:r>
      <w:r w:rsidRPr="0011662A">
        <w:rPr>
          <w:rFonts w:hint="eastAsia"/>
          <w:spacing w:val="-2"/>
          <w:rtl/>
        </w:rPr>
        <w:t>مِّنَ</w:t>
      </w:r>
      <w:r w:rsidRPr="0011662A">
        <w:rPr>
          <w:spacing w:val="-2"/>
          <w:rtl/>
        </w:rPr>
        <w:t xml:space="preserve"> </w:t>
      </w:r>
      <w:r w:rsidRPr="0011662A">
        <w:rPr>
          <w:rFonts w:hint="cs"/>
          <w:spacing w:val="-2"/>
          <w:rtl/>
        </w:rPr>
        <w:t>ٱ</w:t>
      </w:r>
      <w:r w:rsidRPr="0011662A">
        <w:rPr>
          <w:rFonts w:hint="eastAsia"/>
          <w:spacing w:val="-2"/>
          <w:rtl/>
        </w:rPr>
        <w:t>لنِّسَا</w:t>
      </w:r>
      <w:r w:rsidRPr="0011662A">
        <w:rPr>
          <w:rFonts w:hint="cs"/>
          <w:spacing w:val="-2"/>
          <w:rtl/>
        </w:rPr>
        <w:t>ٓ</w:t>
      </w:r>
      <w:r w:rsidRPr="0011662A">
        <w:rPr>
          <w:rFonts w:hint="eastAsia"/>
          <w:spacing w:val="-2"/>
          <w:rtl/>
        </w:rPr>
        <w:t>ءِ</w:t>
      </w:r>
      <w:r w:rsidRPr="0011662A">
        <w:rPr>
          <w:spacing w:val="-2"/>
          <w:rtl/>
        </w:rPr>
        <w:t xml:space="preserve"> </w:t>
      </w:r>
      <w:r w:rsidRPr="0011662A">
        <w:rPr>
          <w:rFonts w:hint="eastAsia"/>
          <w:spacing w:val="-2"/>
          <w:rtl/>
        </w:rPr>
        <w:t>إِنِ</w:t>
      </w:r>
      <w:r w:rsidRPr="0011662A">
        <w:rPr>
          <w:spacing w:val="-2"/>
          <w:rtl/>
        </w:rPr>
        <w:t xml:space="preserve"> </w:t>
      </w:r>
      <w:r w:rsidRPr="0011662A">
        <w:rPr>
          <w:rFonts w:hint="cs"/>
          <w:spacing w:val="-2"/>
          <w:rtl/>
        </w:rPr>
        <w:t>ٱ</w:t>
      </w:r>
      <w:r w:rsidRPr="0011662A">
        <w:rPr>
          <w:rFonts w:hint="eastAsia"/>
          <w:spacing w:val="-2"/>
          <w:rtl/>
        </w:rPr>
        <w:t>تَّقَي</w:t>
      </w:r>
      <w:r w:rsidRPr="0011662A">
        <w:rPr>
          <w:rFonts w:hint="cs"/>
          <w:spacing w:val="-2"/>
          <w:rtl/>
        </w:rPr>
        <w:t>ۡ</w:t>
      </w:r>
      <w:r w:rsidRPr="0011662A">
        <w:rPr>
          <w:rFonts w:hint="eastAsia"/>
          <w:spacing w:val="-2"/>
          <w:rtl/>
        </w:rPr>
        <w:t>تُنَّ</w:t>
      </w:r>
      <w:r w:rsidRPr="0011662A">
        <w:rPr>
          <w:rFonts w:hint="cs"/>
          <w:spacing w:val="-2"/>
          <w:rtl/>
        </w:rPr>
        <w:t>ۚ</w:t>
      </w:r>
      <w:r w:rsidRPr="0011662A">
        <w:rPr>
          <w:spacing w:val="-2"/>
          <w:rtl/>
        </w:rPr>
        <w:t xml:space="preserve"> </w:t>
      </w:r>
      <w:r w:rsidRPr="0011662A">
        <w:rPr>
          <w:rFonts w:hint="eastAsia"/>
          <w:spacing w:val="-2"/>
          <w:rtl/>
        </w:rPr>
        <w:t>فَلَا</w:t>
      </w:r>
      <w:r w:rsidRPr="0011662A">
        <w:rPr>
          <w:spacing w:val="-2"/>
          <w:rtl/>
        </w:rPr>
        <w:t xml:space="preserve"> </w:t>
      </w:r>
      <w:r w:rsidRPr="0011662A">
        <w:rPr>
          <w:rFonts w:hint="eastAsia"/>
          <w:spacing w:val="-2"/>
          <w:rtl/>
        </w:rPr>
        <w:t>تَخ</w:t>
      </w:r>
      <w:r w:rsidRPr="0011662A">
        <w:rPr>
          <w:rFonts w:hint="cs"/>
          <w:spacing w:val="-2"/>
          <w:rtl/>
        </w:rPr>
        <w:t>ۡ</w:t>
      </w:r>
      <w:r w:rsidRPr="0011662A">
        <w:rPr>
          <w:rFonts w:hint="eastAsia"/>
          <w:spacing w:val="-2"/>
          <w:rtl/>
        </w:rPr>
        <w:t>ضَع</w:t>
      </w:r>
      <w:r w:rsidRPr="0011662A">
        <w:rPr>
          <w:rFonts w:hint="cs"/>
          <w:spacing w:val="-2"/>
          <w:rtl/>
        </w:rPr>
        <w:t>ۡ</w:t>
      </w:r>
      <w:r w:rsidRPr="0011662A">
        <w:rPr>
          <w:rFonts w:hint="eastAsia"/>
          <w:spacing w:val="-2"/>
          <w:rtl/>
        </w:rPr>
        <w:t>نَ</w:t>
      </w:r>
      <w:r w:rsidRPr="0011662A">
        <w:rPr>
          <w:spacing w:val="-2"/>
          <w:rtl/>
        </w:rPr>
        <w:t xml:space="preserve"> </w:t>
      </w:r>
      <w:r w:rsidRPr="0011662A">
        <w:rPr>
          <w:rFonts w:hint="eastAsia"/>
          <w:spacing w:val="-2"/>
          <w:rtl/>
        </w:rPr>
        <w:t>بِ</w:t>
      </w:r>
      <w:r w:rsidRPr="0011662A">
        <w:rPr>
          <w:rFonts w:hint="cs"/>
          <w:spacing w:val="-2"/>
          <w:rtl/>
        </w:rPr>
        <w:t>ٱ</w:t>
      </w:r>
      <w:r w:rsidRPr="0011662A">
        <w:rPr>
          <w:rFonts w:hint="eastAsia"/>
          <w:spacing w:val="-2"/>
          <w:rtl/>
        </w:rPr>
        <w:t>ل</w:t>
      </w:r>
      <w:r w:rsidRPr="0011662A">
        <w:rPr>
          <w:rFonts w:hint="cs"/>
          <w:spacing w:val="-2"/>
          <w:rtl/>
        </w:rPr>
        <w:t>ۡ</w:t>
      </w:r>
      <w:r w:rsidRPr="0011662A">
        <w:rPr>
          <w:rFonts w:hint="eastAsia"/>
          <w:spacing w:val="-2"/>
          <w:rtl/>
        </w:rPr>
        <w:t>قَو</w:t>
      </w:r>
      <w:r w:rsidRPr="0011662A">
        <w:rPr>
          <w:rFonts w:hint="cs"/>
          <w:spacing w:val="-2"/>
          <w:rtl/>
        </w:rPr>
        <w:t>ۡ</w:t>
      </w:r>
      <w:r w:rsidRPr="0011662A">
        <w:rPr>
          <w:rFonts w:hint="eastAsia"/>
          <w:spacing w:val="-2"/>
          <w:rtl/>
        </w:rPr>
        <w:t>لِ</w:t>
      </w:r>
      <w:r w:rsidRPr="0011662A">
        <w:rPr>
          <w:spacing w:val="-2"/>
          <w:rtl/>
        </w:rPr>
        <w:t xml:space="preserve"> </w:t>
      </w:r>
      <w:r w:rsidRPr="0011662A">
        <w:rPr>
          <w:rFonts w:hint="eastAsia"/>
          <w:spacing w:val="-2"/>
          <w:rtl/>
        </w:rPr>
        <w:t>فَيَط</w:t>
      </w:r>
      <w:r w:rsidRPr="0011662A">
        <w:rPr>
          <w:rFonts w:hint="cs"/>
          <w:spacing w:val="-2"/>
          <w:rtl/>
        </w:rPr>
        <w:t>ۡ</w:t>
      </w:r>
      <w:r w:rsidRPr="0011662A">
        <w:rPr>
          <w:rFonts w:hint="eastAsia"/>
          <w:spacing w:val="-2"/>
          <w:rtl/>
        </w:rPr>
        <w:t>مَعَ</w:t>
      </w:r>
      <w:r w:rsidRPr="0011662A">
        <w:rPr>
          <w:spacing w:val="-2"/>
          <w:rtl/>
        </w:rPr>
        <w:t xml:space="preserve"> </w:t>
      </w:r>
      <w:r w:rsidRPr="0011662A">
        <w:rPr>
          <w:rFonts w:hint="cs"/>
          <w:spacing w:val="-2"/>
          <w:rtl/>
        </w:rPr>
        <w:t>ٱ</w:t>
      </w:r>
      <w:r w:rsidRPr="0011662A">
        <w:rPr>
          <w:rFonts w:hint="eastAsia"/>
          <w:spacing w:val="-2"/>
          <w:rtl/>
        </w:rPr>
        <w:t>لَّذِي</w:t>
      </w:r>
      <w:r w:rsidRPr="0011662A">
        <w:rPr>
          <w:spacing w:val="-2"/>
          <w:rtl/>
        </w:rPr>
        <w:t xml:space="preserve"> </w:t>
      </w:r>
      <w:r w:rsidRPr="0011662A">
        <w:rPr>
          <w:rFonts w:hint="eastAsia"/>
          <w:spacing w:val="-2"/>
          <w:rtl/>
        </w:rPr>
        <w:t>فِي</w:t>
      </w:r>
      <w:r w:rsidRPr="0011662A">
        <w:rPr>
          <w:spacing w:val="-2"/>
          <w:rtl/>
        </w:rPr>
        <w:t xml:space="preserve"> </w:t>
      </w:r>
      <w:r w:rsidRPr="0011662A">
        <w:rPr>
          <w:rFonts w:hint="eastAsia"/>
          <w:spacing w:val="-2"/>
          <w:rtl/>
        </w:rPr>
        <w:t>قَل</w:t>
      </w:r>
      <w:r w:rsidRPr="0011662A">
        <w:rPr>
          <w:rFonts w:hint="cs"/>
          <w:spacing w:val="-2"/>
          <w:rtl/>
        </w:rPr>
        <w:t>ۡ</w:t>
      </w:r>
      <w:r w:rsidRPr="0011662A">
        <w:rPr>
          <w:rFonts w:hint="eastAsia"/>
          <w:spacing w:val="-2"/>
          <w:rtl/>
        </w:rPr>
        <w:t>بِهِ</w:t>
      </w:r>
      <w:r w:rsidRPr="0011662A">
        <w:rPr>
          <w:rFonts w:hint="cs"/>
          <w:spacing w:val="-2"/>
          <w:rtl/>
        </w:rPr>
        <w:t>ۦ</w:t>
      </w:r>
      <w:r w:rsidRPr="0011662A">
        <w:rPr>
          <w:spacing w:val="-2"/>
          <w:rtl/>
        </w:rPr>
        <w:t xml:space="preserve"> </w:t>
      </w:r>
      <w:r w:rsidRPr="0011662A">
        <w:rPr>
          <w:rFonts w:hint="eastAsia"/>
          <w:spacing w:val="-2"/>
          <w:rtl/>
        </w:rPr>
        <w:t>مَرَض</w:t>
      </w:r>
      <w:r w:rsidRPr="0011662A">
        <w:rPr>
          <w:rFonts w:hint="cs"/>
          <w:spacing w:val="-2"/>
          <w:rtl/>
        </w:rPr>
        <w:t>ٞ</w:t>
      </w:r>
      <w:r w:rsidRPr="0011662A">
        <w:rPr>
          <w:spacing w:val="-2"/>
          <w:rtl/>
        </w:rPr>
        <w:t xml:space="preserve"> </w:t>
      </w:r>
      <w:r w:rsidRPr="0011662A">
        <w:rPr>
          <w:rFonts w:hint="eastAsia"/>
          <w:spacing w:val="-2"/>
          <w:rtl/>
        </w:rPr>
        <w:t>وَقُل</w:t>
      </w:r>
      <w:r w:rsidRPr="0011662A">
        <w:rPr>
          <w:rFonts w:hint="cs"/>
          <w:spacing w:val="-2"/>
          <w:rtl/>
        </w:rPr>
        <w:t>ۡ</w:t>
      </w:r>
      <w:r w:rsidRPr="0011662A">
        <w:rPr>
          <w:rFonts w:hint="eastAsia"/>
          <w:spacing w:val="-2"/>
          <w:rtl/>
        </w:rPr>
        <w:t>نَ</w:t>
      </w:r>
      <w:r w:rsidRPr="0011662A">
        <w:rPr>
          <w:spacing w:val="-2"/>
          <w:rtl/>
        </w:rPr>
        <w:t xml:space="preserve"> </w:t>
      </w:r>
      <w:r w:rsidRPr="0011662A">
        <w:rPr>
          <w:rFonts w:hint="eastAsia"/>
          <w:spacing w:val="-2"/>
          <w:rtl/>
        </w:rPr>
        <w:t>قَو</w:t>
      </w:r>
      <w:r w:rsidRPr="0011662A">
        <w:rPr>
          <w:rFonts w:hint="cs"/>
          <w:spacing w:val="-2"/>
          <w:rtl/>
        </w:rPr>
        <w:t>ۡ</w:t>
      </w:r>
      <w:r w:rsidRPr="0011662A">
        <w:rPr>
          <w:rFonts w:hint="eastAsia"/>
          <w:spacing w:val="-2"/>
          <w:rtl/>
        </w:rPr>
        <w:t>ل</w:t>
      </w:r>
      <w:r w:rsidRPr="0011662A">
        <w:rPr>
          <w:rFonts w:hint="cs"/>
          <w:spacing w:val="-2"/>
          <w:rtl/>
        </w:rPr>
        <w:t>ٗ</w:t>
      </w:r>
      <w:r w:rsidRPr="0011662A">
        <w:rPr>
          <w:rFonts w:hint="eastAsia"/>
          <w:spacing w:val="-2"/>
          <w:rtl/>
        </w:rPr>
        <w:t>ا</w:t>
      </w:r>
      <w:r w:rsidRPr="0011662A">
        <w:rPr>
          <w:spacing w:val="-2"/>
          <w:rtl/>
        </w:rPr>
        <w:t xml:space="preserve"> </w:t>
      </w:r>
      <w:r w:rsidRPr="0011662A">
        <w:rPr>
          <w:rFonts w:hint="eastAsia"/>
          <w:spacing w:val="-2"/>
          <w:rtl/>
        </w:rPr>
        <w:t>مَّع</w:t>
      </w:r>
      <w:r w:rsidRPr="0011662A">
        <w:rPr>
          <w:rFonts w:hint="cs"/>
          <w:spacing w:val="-2"/>
          <w:rtl/>
        </w:rPr>
        <w:t>ۡ</w:t>
      </w:r>
      <w:r w:rsidRPr="0011662A">
        <w:rPr>
          <w:rFonts w:hint="eastAsia"/>
          <w:spacing w:val="-2"/>
          <w:rtl/>
        </w:rPr>
        <w:t>رُوف</w:t>
      </w:r>
      <w:r w:rsidRPr="0011662A">
        <w:rPr>
          <w:rFonts w:hint="cs"/>
          <w:spacing w:val="-2"/>
          <w:rtl/>
        </w:rPr>
        <w:t>ٗ</w:t>
      </w:r>
      <w:r w:rsidRPr="0011662A">
        <w:rPr>
          <w:rFonts w:hint="eastAsia"/>
          <w:spacing w:val="-2"/>
          <w:rtl/>
        </w:rPr>
        <w:t>ا</w:t>
      </w:r>
      <w:r w:rsidRPr="0011662A">
        <w:rPr>
          <w:spacing w:val="-2"/>
          <w:rtl/>
        </w:rPr>
        <w:t xml:space="preserve"> </w:t>
      </w:r>
      <w:r w:rsidRPr="0011662A">
        <w:rPr>
          <w:rFonts w:hint="cs"/>
          <w:spacing w:val="-2"/>
          <w:rtl/>
        </w:rPr>
        <w:t>٣٢</w:t>
      </w:r>
      <w:r w:rsidRPr="0011662A">
        <w:rPr>
          <w:spacing w:val="-2"/>
          <w:rtl/>
        </w:rPr>
        <w:t xml:space="preserve"> </w:t>
      </w:r>
      <w:r w:rsidRPr="0011662A">
        <w:rPr>
          <w:rFonts w:hint="eastAsia"/>
          <w:spacing w:val="-2"/>
          <w:rtl/>
        </w:rPr>
        <w:t>وَقَر</w:t>
      </w:r>
      <w:r w:rsidRPr="0011662A">
        <w:rPr>
          <w:rFonts w:hint="cs"/>
          <w:spacing w:val="-2"/>
          <w:rtl/>
        </w:rPr>
        <w:t>ۡ</w:t>
      </w:r>
      <w:r w:rsidRPr="0011662A">
        <w:rPr>
          <w:rFonts w:hint="eastAsia"/>
          <w:spacing w:val="-2"/>
          <w:rtl/>
        </w:rPr>
        <w:t>نَ</w:t>
      </w:r>
      <w:r w:rsidRPr="0011662A">
        <w:rPr>
          <w:spacing w:val="-2"/>
          <w:rtl/>
        </w:rPr>
        <w:t xml:space="preserve"> </w:t>
      </w:r>
      <w:r w:rsidRPr="0011662A">
        <w:rPr>
          <w:rFonts w:hint="eastAsia"/>
          <w:spacing w:val="-2"/>
          <w:rtl/>
        </w:rPr>
        <w:t>فِي</w:t>
      </w:r>
      <w:r w:rsidRPr="0011662A">
        <w:rPr>
          <w:spacing w:val="-2"/>
          <w:rtl/>
        </w:rPr>
        <w:t xml:space="preserve"> </w:t>
      </w:r>
      <w:r w:rsidRPr="0011662A">
        <w:rPr>
          <w:rFonts w:hint="eastAsia"/>
          <w:spacing w:val="-2"/>
          <w:rtl/>
        </w:rPr>
        <w:t>بُيُوتِكُنَّ</w:t>
      </w:r>
      <w:r w:rsidRPr="0011662A">
        <w:rPr>
          <w:spacing w:val="-2"/>
          <w:rtl/>
        </w:rPr>
        <w:t xml:space="preserve"> </w:t>
      </w:r>
      <w:r w:rsidRPr="0011662A">
        <w:rPr>
          <w:rFonts w:hint="eastAsia"/>
          <w:spacing w:val="-2"/>
          <w:rtl/>
        </w:rPr>
        <w:t>وَلَا</w:t>
      </w:r>
      <w:r w:rsidRPr="0011662A">
        <w:rPr>
          <w:spacing w:val="-2"/>
          <w:rtl/>
        </w:rPr>
        <w:t xml:space="preserve"> </w:t>
      </w:r>
      <w:r w:rsidRPr="0011662A">
        <w:rPr>
          <w:rFonts w:hint="eastAsia"/>
          <w:spacing w:val="-2"/>
          <w:rtl/>
        </w:rPr>
        <w:t>تَبَرَّج</w:t>
      </w:r>
      <w:r w:rsidRPr="0011662A">
        <w:rPr>
          <w:rFonts w:hint="cs"/>
          <w:spacing w:val="-2"/>
          <w:rtl/>
        </w:rPr>
        <w:t>ۡ</w:t>
      </w:r>
      <w:r w:rsidRPr="0011662A">
        <w:rPr>
          <w:rFonts w:hint="eastAsia"/>
          <w:spacing w:val="-2"/>
          <w:rtl/>
        </w:rPr>
        <w:t>نَ</w:t>
      </w:r>
      <w:r w:rsidRPr="0011662A">
        <w:rPr>
          <w:spacing w:val="-2"/>
          <w:rtl/>
        </w:rPr>
        <w:t xml:space="preserve"> </w:t>
      </w:r>
      <w:r w:rsidRPr="0011662A">
        <w:rPr>
          <w:rFonts w:hint="eastAsia"/>
          <w:spacing w:val="-2"/>
          <w:rtl/>
        </w:rPr>
        <w:t>تَبَرُّجَ</w:t>
      </w:r>
      <w:r w:rsidRPr="0011662A">
        <w:rPr>
          <w:spacing w:val="-2"/>
          <w:rtl/>
        </w:rPr>
        <w:t xml:space="preserve"> </w:t>
      </w:r>
      <w:r w:rsidRPr="0011662A">
        <w:rPr>
          <w:rFonts w:hint="cs"/>
          <w:spacing w:val="-2"/>
          <w:rtl/>
        </w:rPr>
        <w:t>ٱ</w:t>
      </w:r>
      <w:r w:rsidRPr="0011662A">
        <w:rPr>
          <w:rFonts w:hint="eastAsia"/>
          <w:spacing w:val="-2"/>
          <w:rtl/>
        </w:rPr>
        <w:t>ل</w:t>
      </w:r>
      <w:r w:rsidRPr="0011662A">
        <w:rPr>
          <w:rFonts w:hint="cs"/>
          <w:spacing w:val="-2"/>
          <w:rtl/>
        </w:rPr>
        <w:t>ۡ</w:t>
      </w:r>
      <w:r w:rsidRPr="0011662A">
        <w:rPr>
          <w:rFonts w:hint="eastAsia"/>
          <w:spacing w:val="-2"/>
          <w:rtl/>
        </w:rPr>
        <w:t>جَ</w:t>
      </w:r>
      <w:r w:rsidRPr="0011662A">
        <w:rPr>
          <w:rFonts w:hint="cs"/>
          <w:spacing w:val="-2"/>
          <w:rtl/>
        </w:rPr>
        <w:t>ٰ</w:t>
      </w:r>
      <w:r w:rsidRPr="0011662A">
        <w:rPr>
          <w:rFonts w:hint="eastAsia"/>
          <w:spacing w:val="-2"/>
          <w:rtl/>
        </w:rPr>
        <w:t>هِلِيَّةِ</w:t>
      </w:r>
      <w:r w:rsidRPr="0011662A">
        <w:rPr>
          <w:spacing w:val="-2"/>
          <w:rtl/>
        </w:rPr>
        <w:t xml:space="preserve"> </w:t>
      </w:r>
      <w:r w:rsidRPr="0011662A">
        <w:rPr>
          <w:rFonts w:hint="cs"/>
          <w:spacing w:val="-2"/>
          <w:rtl/>
        </w:rPr>
        <w:t>ٱ</w:t>
      </w:r>
      <w:r w:rsidRPr="0011662A">
        <w:rPr>
          <w:rFonts w:hint="eastAsia"/>
          <w:spacing w:val="-2"/>
          <w:rtl/>
        </w:rPr>
        <w:t>ل</w:t>
      </w:r>
      <w:r w:rsidRPr="0011662A">
        <w:rPr>
          <w:rFonts w:hint="cs"/>
          <w:spacing w:val="-2"/>
          <w:rtl/>
        </w:rPr>
        <w:t>ۡ</w:t>
      </w:r>
      <w:r w:rsidRPr="0011662A">
        <w:rPr>
          <w:rFonts w:hint="eastAsia"/>
          <w:spacing w:val="-2"/>
          <w:rtl/>
        </w:rPr>
        <w:t>أُولَى</w:t>
      </w:r>
      <w:r w:rsidRPr="0011662A">
        <w:rPr>
          <w:rFonts w:hint="cs"/>
          <w:spacing w:val="-2"/>
          <w:rtl/>
        </w:rPr>
        <w:t>ٰۖ</w:t>
      </w:r>
      <w:r w:rsidRPr="0011662A">
        <w:rPr>
          <w:spacing w:val="-2"/>
          <w:rtl/>
        </w:rPr>
        <w:t xml:space="preserve"> </w:t>
      </w:r>
      <w:r w:rsidRPr="0011662A">
        <w:rPr>
          <w:rFonts w:hint="eastAsia"/>
          <w:spacing w:val="-2"/>
          <w:rtl/>
        </w:rPr>
        <w:t>وَأَقِم</w:t>
      </w:r>
      <w:r w:rsidRPr="0011662A">
        <w:rPr>
          <w:rFonts w:hint="cs"/>
          <w:spacing w:val="-2"/>
          <w:rtl/>
        </w:rPr>
        <w:t>ۡ</w:t>
      </w:r>
      <w:r w:rsidRPr="0011662A">
        <w:rPr>
          <w:rFonts w:hint="eastAsia"/>
          <w:spacing w:val="-2"/>
          <w:rtl/>
        </w:rPr>
        <w:t>نَ</w:t>
      </w:r>
      <w:r w:rsidRPr="0011662A">
        <w:rPr>
          <w:spacing w:val="-2"/>
          <w:rtl/>
        </w:rPr>
        <w:t xml:space="preserve"> </w:t>
      </w:r>
      <w:r w:rsidRPr="0011662A">
        <w:rPr>
          <w:rFonts w:hint="cs"/>
          <w:spacing w:val="-2"/>
          <w:rtl/>
        </w:rPr>
        <w:t>ٱ</w:t>
      </w:r>
      <w:r w:rsidRPr="0011662A">
        <w:rPr>
          <w:rFonts w:hint="eastAsia"/>
          <w:spacing w:val="-2"/>
          <w:rtl/>
        </w:rPr>
        <w:t>لصَّلَو</w:t>
      </w:r>
      <w:r w:rsidRPr="0011662A">
        <w:rPr>
          <w:rFonts w:hint="cs"/>
          <w:spacing w:val="-2"/>
          <w:rtl/>
        </w:rPr>
        <w:t>ٰ</w:t>
      </w:r>
      <w:r w:rsidRPr="0011662A">
        <w:rPr>
          <w:rFonts w:hint="eastAsia"/>
          <w:spacing w:val="-2"/>
          <w:rtl/>
        </w:rPr>
        <w:t>ةَ</w:t>
      </w:r>
      <w:r w:rsidRPr="0011662A">
        <w:rPr>
          <w:spacing w:val="-2"/>
          <w:rtl/>
        </w:rPr>
        <w:t xml:space="preserve"> </w:t>
      </w:r>
      <w:r w:rsidRPr="0011662A">
        <w:rPr>
          <w:rFonts w:hint="eastAsia"/>
          <w:spacing w:val="-2"/>
          <w:rtl/>
        </w:rPr>
        <w:t>وَءَاتِينَ</w:t>
      </w:r>
      <w:r w:rsidRPr="0011662A">
        <w:rPr>
          <w:spacing w:val="-2"/>
          <w:rtl/>
        </w:rPr>
        <w:t xml:space="preserve"> </w:t>
      </w:r>
      <w:r w:rsidRPr="0011662A">
        <w:rPr>
          <w:rFonts w:hint="cs"/>
          <w:spacing w:val="-2"/>
          <w:rtl/>
        </w:rPr>
        <w:t>ٱ</w:t>
      </w:r>
      <w:r w:rsidRPr="0011662A">
        <w:rPr>
          <w:rFonts w:hint="eastAsia"/>
          <w:spacing w:val="-2"/>
          <w:rtl/>
        </w:rPr>
        <w:t>لزَّكَو</w:t>
      </w:r>
      <w:r w:rsidRPr="0011662A">
        <w:rPr>
          <w:rFonts w:hint="cs"/>
          <w:spacing w:val="-2"/>
          <w:rtl/>
        </w:rPr>
        <w:t>ٰ</w:t>
      </w:r>
      <w:r w:rsidRPr="0011662A">
        <w:rPr>
          <w:rFonts w:hint="eastAsia"/>
          <w:spacing w:val="-2"/>
          <w:rtl/>
        </w:rPr>
        <w:t>ةَ</w:t>
      </w:r>
      <w:r w:rsidRPr="0011662A">
        <w:rPr>
          <w:spacing w:val="-2"/>
          <w:rtl/>
        </w:rPr>
        <w:t xml:space="preserve"> </w:t>
      </w:r>
      <w:r w:rsidRPr="0011662A">
        <w:rPr>
          <w:rFonts w:hint="eastAsia"/>
          <w:spacing w:val="-2"/>
          <w:rtl/>
        </w:rPr>
        <w:t>وَأَطِع</w:t>
      </w:r>
      <w:r w:rsidRPr="0011662A">
        <w:rPr>
          <w:rFonts w:hint="cs"/>
          <w:spacing w:val="-2"/>
          <w:rtl/>
        </w:rPr>
        <w:t>ۡ</w:t>
      </w:r>
      <w:r w:rsidRPr="0011662A">
        <w:rPr>
          <w:rFonts w:hint="eastAsia"/>
          <w:spacing w:val="-2"/>
          <w:rtl/>
        </w:rPr>
        <w:t>نَ</w:t>
      </w:r>
      <w:r w:rsidRPr="0011662A">
        <w:rPr>
          <w:spacing w:val="-2"/>
          <w:rtl/>
        </w:rPr>
        <w:t xml:space="preserve"> </w:t>
      </w:r>
      <w:r w:rsidRPr="0011662A">
        <w:rPr>
          <w:rFonts w:hint="cs"/>
          <w:spacing w:val="-2"/>
          <w:rtl/>
        </w:rPr>
        <w:t>ٱ</w:t>
      </w:r>
      <w:r w:rsidRPr="0011662A">
        <w:rPr>
          <w:rFonts w:hint="eastAsia"/>
          <w:spacing w:val="-2"/>
          <w:rtl/>
        </w:rPr>
        <w:t>للَّهَ</w:t>
      </w:r>
      <w:r w:rsidRPr="0011662A">
        <w:rPr>
          <w:spacing w:val="-2"/>
          <w:rtl/>
        </w:rPr>
        <w:t xml:space="preserve"> </w:t>
      </w:r>
      <w:r w:rsidRPr="0011662A">
        <w:rPr>
          <w:rFonts w:hint="eastAsia"/>
          <w:spacing w:val="-2"/>
          <w:rtl/>
        </w:rPr>
        <w:t>وَرَسُولَهُ</w:t>
      </w:r>
      <w:r w:rsidRPr="0011662A">
        <w:rPr>
          <w:rFonts w:hint="cs"/>
          <w:spacing w:val="-2"/>
          <w:rtl/>
        </w:rPr>
        <w:t>ۥٓۚ</w:t>
      </w:r>
      <w:r w:rsidRPr="0011662A">
        <w:rPr>
          <w:spacing w:val="-2"/>
          <w:rtl/>
        </w:rPr>
        <w:t xml:space="preserve"> </w:t>
      </w:r>
      <w:r w:rsidRPr="0011662A">
        <w:rPr>
          <w:rFonts w:hint="eastAsia"/>
          <w:spacing w:val="-2"/>
          <w:rtl/>
        </w:rPr>
        <w:t>إِنَّمَا</w:t>
      </w:r>
      <w:r w:rsidRPr="0011662A">
        <w:rPr>
          <w:spacing w:val="-2"/>
          <w:rtl/>
        </w:rPr>
        <w:t xml:space="preserve"> </w:t>
      </w:r>
      <w:r w:rsidRPr="0011662A">
        <w:rPr>
          <w:rFonts w:hint="eastAsia"/>
          <w:spacing w:val="-2"/>
          <w:rtl/>
        </w:rPr>
        <w:t>يُرِيدُ</w:t>
      </w:r>
      <w:r w:rsidRPr="0011662A">
        <w:rPr>
          <w:spacing w:val="-2"/>
          <w:rtl/>
        </w:rPr>
        <w:t xml:space="preserve"> </w:t>
      </w:r>
      <w:r w:rsidRPr="0011662A">
        <w:rPr>
          <w:rFonts w:hint="cs"/>
          <w:spacing w:val="-2"/>
          <w:rtl/>
        </w:rPr>
        <w:t>ٱ</w:t>
      </w:r>
      <w:r w:rsidRPr="0011662A">
        <w:rPr>
          <w:rFonts w:hint="eastAsia"/>
          <w:spacing w:val="-2"/>
          <w:rtl/>
        </w:rPr>
        <w:t>للَّهُ</w:t>
      </w:r>
      <w:r w:rsidRPr="0011662A">
        <w:rPr>
          <w:spacing w:val="-2"/>
          <w:rtl/>
        </w:rPr>
        <w:t xml:space="preserve"> </w:t>
      </w:r>
      <w:r w:rsidRPr="0011662A">
        <w:rPr>
          <w:rFonts w:hint="eastAsia"/>
          <w:spacing w:val="-2"/>
          <w:rtl/>
        </w:rPr>
        <w:t>لِيُذ</w:t>
      </w:r>
      <w:r w:rsidRPr="0011662A">
        <w:rPr>
          <w:rFonts w:hint="cs"/>
          <w:spacing w:val="-2"/>
          <w:rtl/>
        </w:rPr>
        <w:t>ۡ</w:t>
      </w:r>
      <w:r w:rsidRPr="0011662A">
        <w:rPr>
          <w:rFonts w:hint="eastAsia"/>
          <w:spacing w:val="-2"/>
          <w:rtl/>
        </w:rPr>
        <w:t>هِبَ</w:t>
      </w:r>
      <w:r w:rsidRPr="0011662A">
        <w:rPr>
          <w:spacing w:val="-2"/>
          <w:rtl/>
        </w:rPr>
        <w:t xml:space="preserve"> </w:t>
      </w:r>
      <w:r w:rsidRPr="0011662A">
        <w:rPr>
          <w:rFonts w:hint="eastAsia"/>
          <w:spacing w:val="-2"/>
          <w:rtl/>
        </w:rPr>
        <w:t>عَنكُمُ</w:t>
      </w:r>
      <w:r w:rsidRPr="0011662A">
        <w:rPr>
          <w:spacing w:val="-2"/>
          <w:rtl/>
        </w:rPr>
        <w:t xml:space="preserve"> </w:t>
      </w:r>
      <w:r w:rsidRPr="0011662A">
        <w:rPr>
          <w:rFonts w:hint="cs"/>
          <w:spacing w:val="-2"/>
          <w:rtl/>
        </w:rPr>
        <w:t>ٱ</w:t>
      </w:r>
      <w:r w:rsidRPr="0011662A">
        <w:rPr>
          <w:rFonts w:hint="eastAsia"/>
          <w:spacing w:val="-2"/>
          <w:rtl/>
        </w:rPr>
        <w:t>لرِّج</w:t>
      </w:r>
      <w:r w:rsidRPr="0011662A">
        <w:rPr>
          <w:rFonts w:hint="cs"/>
          <w:spacing w:val="-2"/>
          <w:rtl/>
        </w:rPr>
        <w:t>ۡ</w:t>
      </w:r>
      <w:r w:rsidRPr="0011662A">
        <w:rPr>
          <w:rFonts w:hint="eastAsia"/>
          <w:spacing w:val="-2"/>
          <w:rtl/>
        </w:rPr>
        <w:t>سَ</w:t>
      </w:r>
      <w:r w:rsidRPr="0011662A">
        <w:rPr>
          <w:spacing w:val="-2"/>
          <w:rtl/>
        </w:rPr>
        <w:t xml:space="preserve"> </w:t>
      </w:r>
      <w:r w:rsidRPr="0011662A">
        <w:rPr>
          <w:rFonts w:hint="eastAsia"/>
          <w:spacing w:val="-2"/>
          <w:rtl/>
        </w:rPr>
        <w:t>أَه</w:t>
      </w:r>
      <w:r w:rsidRPr="0011662A">
        <w:rPr>
          <w:rFonts w:hint="cs"/>
          <w:spacing w:val="-2"/>
          <w:rtl/>
        </w:rPr>
        <w:t>ۡ</w:t>
      </w:r>
      <w:r w:rsidRPr="0011662A">
        <w:rPr>
          <w:rFonts w:hint="eastAsia"/>
          <w:spacing w:val="-2"/>
          <w:rtl/>
        </w:rPr>
        <w:t>لَ</w:t>
      </w:r>
      <w:r w:rsidRPr="0011662A">
        <w:rPr>
          <w:spacing w:val="-2"/>
          <w:rtl/>
        </w:rPr>
        <w:t xml:space="preserve"> </w:t>
      </w:r>
      <w:r w:rsidRPr="0011662A">
        <w:rPr>
          <w:rFonts w:hint="cs"/>
          <w:spacing w:val="-2"/>
          <w:rtl/>
        </w:rPr>
        <w:t>ٱ</w:t>
      </w:r>
      <w:r w:rsidRPr="0011662A">
        <w:rPr>
          <w:rFonts w:hint="eastAsia"/>
          <w:spacing w:val="-2"/>
          <w:rtl/>
        </w:rPr>
        <w:t>ل</w:t>
      </w:r>
      <w:r w:rsidRPr="0011662A">
        <w:rPr>
          <w:rFonts w:hint="cs"/>
          <w:spacing w:val="-2"/>
          <w:rtl/>
        </w:rPr>
        <w:t>ۡ</w:t>
      </w:r>
      <w:r w:rsidRPr="0011662A">
        <w:rPr>
          <w:rFonts w:hint="eastAsia"/>
          <w:spacing w:val="-2"/>
          <w:rtl/>
        </w:rPr>
        <w:t>بَي</w:t>
      </w:r>
      <w:r w:rsidRPr="0011662A">
        <w:rPr>
          <w:rFonts w:hint="cs"/>
          <w:spacing w:val="-2"/>
          <w:rtl/>
        </w:rPr>
        <w:t>ۡ</w:t>
      </w:r>
      <w:r w:rsidRPr="0011662A">
        <w:rPr>
          <w:rFonts w:hint="eastAsia"/>
          <w:spacing w:val="-2"/>
          <w:rtl/>
        </w:rPr>
        <w:t>تِ</w:t>
      </w:r>
      <w:r w:rsidRPr="0011662A">
        <w:rPr>
          <w:spacing w:val="-2"/>
          <w:rtl/>
        </w:rPr>
        <w:t xml:space="preserve"> </w:t>
      </w:r>
      <w:r w:rsidRPr="0011662A">
        <w:rPr>
          <w:rFonts w:hint="eastAsia"/>
          <w:spacing w:val="-2"/>
          <w:rtl/>
        </w:rPr>
        <w:t>وَيُطَهِّرَكُم</w:t>
      </w:r>
      <w:r w:rsidRPr="0011662A">
        <w:rPr>
          <w:rFonts w:hint="cs"/>
          <w:spacing w:val="-2"/>
          <w:rtl/>
        </w:rPr>
        <w:t>ۡ</w:t>
      </w:r>
      <w:r w:rsidRPr="0011662A">
        <w:rPr>
          <w:spacing w:val="-2"/>
          <w:rtl/>
        </w:rPr>
        <w:t xml:space="preserve"> </w:t>
      </w:r>
      <w:r w:rsidRPr="0011662A">
        <w:rPr>
          <w:rFonts w:hint="eastAsia"/>
          <w:spacing w:val="-2"/>
          <w:rtl/>
        </w:rPr>
        <w:t>تَط</w:t>
      </w:r>
      <w:r w:rsidRPr="0011662A">
        <w:rPr>
          <w:rFonts w:hint="cs"/>
          <w:spacing w:val="-2"/>
          <w:rtl/>
        </w:rPr>
        <w:t>ۡ</w:t>
      </w:r>
      <w:r w:rsidRPr="0011662A">
        <w:rPr>
          <w:rFonts w:hint="eastAsia"/>
          <w:spacing w:val="-2"/>
          <w:rtl/>
        </w:rPr>
        <w:t>هِير</w:t>
      </w:r>
      <w:r w:rsidRPr="0011662A">
        <w:rPr>
          <w:rFonts w:hint="cs"/>
          <w:spacing w:val="-2"/>
          <w:rtl/>
        </w:rPr>
        <w:t>ٗ</w:t>
      </w:r>
      <w:r w:rsidRPr="0011662A">
        <w:rPr>
          <w:rFonts w:hint="eastAsia"/>
          <w:spacing w:val="-2"/>
          <w:rtl/>
        </w:rPr>
        <w:t>ا</w:t>
      </w:r>
      <w:r w:rsidRPr="0011662A">
        <w:rPr>
          <w:spacing w:val="-2"/>
          <w:rtl/>
        </w:rPr>
        <w:t xml:space="preserve"> </w:t>
      </w:r>
      <w:r w:rsidRPr="0011662A">
        <w:rPr>
          <w:rFonts w:hint="cs"/>
          <w:spacing w:val="-2"/>
          <w:rtl/>
        </w:rPr>
        <w:t>٣٣</w:t>
      </w:r>
      <w:r w:rsidRPr="0011662A">
        <w:rPr>
          <w:spacing w:val="-2"/>
          <w:rtl/>
        </w:rPr>
        <w:t xml:space="preserve"> </w:t>
      </w:r>
      <w:r w:rsidRPr="0011662A">
        <w:rPr>
          <w:rFonts w:hint="eastAsia"/>
          <w:spacing w:val="-2"/>
          <w:rtl/>
        </w:rPr>
        <w:t>وَ</w:t>
      </w:r>
      <w:r w:rsidRPr="0011662A">
        <w:rPr>
          <w:rFonts w:hint="cs"/>
          <w:spacing w:val="-2"/>
          <w:rtl/>
        </w:rPr>
        <w:t>ٱ</w:t>
      </w:r>
      <w:r w:rsidRPr="0011662A">
        <w:rPr>
          <w:rFonts w:hint="eastAsia"/>
          <w:spacing w:val="-2"/>
          <w:rtl/>
        </w:rPr>
        <w:t>ذ</w:t>
      </w:r>
      <w:r w:rsidRPr="0011662A">
        <w:rPr>
          <w:rFonts w:hint="cs"/>
          <w:spacing w:val="-2"/>
          <w:rtl/>
        </w:rPr>
        <w:t>ۡ</w:t>
      </w:r>
      <w:r w:rsidRPr="0011662A">
        <w:rPr>
          <w:rFonts w:hint="eastAsia"/>
          <w:spacing w:val="-2"/>
          <w:rtl/>
        </w:rPr>
        <w:t>كُر</w:t>
      </w:r>
      <w:r w:rsidRPr="0011662A">
        <w:rPr>
          <w:rFonts w:hint="cs"/>
          <w:spacing w:val="-2"/>
          <w:rtl/>
        </w:rPr>
        <w:t>ۡ</w:t>
      </w:r>
      <w:r w:rsidRPr="0011662A">
        <w:rPr>
          <w:rFonts w:hint="eastAsia"/>
          <w:spacing w:val="-2"/>
          <w:rtl/>
        </w:rPr>
        <w:t>نَ</w:t>
      </w:r>
      <w:r w:rsidRPr="0011662A">
        <w:rPr>
          <w:spacing w:val="-2"/>
          <w:rtl/>
        </w:rPr>
        <w:t xml:space="preserve"> </w:t>
      </w:r>
      <w:r w:rsidRPr="0011662A">
        <w:rPr>
          <w:rFonts w:hint="eastAsia"/>
          <w:spacing w:val="-2"/>
          <w:rtl/>
        </w:rPr>
        <w:t>مَا</w:t>
      </w:r>
      <w:r w:rsidRPr="0011662A">
        <w:rPr>
          <w:spacing w:val="-2"/>
          <w:rtl/>
        </w:rPr>
        <w:t xml:space="preserve"> </w:t>
      </w:r>
      <w:r w:rsidRPr="0011662A">
        <w:rPr>
          <w:rFonts w:hint="eastAsia"/>
          <w:spacing w:val="-2"/>
          <w:rtl/>
        </w:rPr>
        <w:t>يُت</w:t>
      </w:r>
      <w:r w:rsidRPr="0011662A">
        <w:rPr>
          <w:rFonts w:hint="cs"/>
          <w:spacing w:val="-2"/>
          <w:rtl/>
        </w:rPr>
        <w:t>ۡ</w:t>
      </w:r>
      <w:r w:rsidRPr="0011662A">
        <w:rPr>
          <w:rFonts w:hint="eastAsia"/>
          <w:spacing w:val="-2"/>
          <w:rtl/>
        </w:rPr>
        <w:t>لَى</w:t>
      </w:r>
      <w:r w:rsidRPr="0011662A">
        <w:rPr>
          <w:rFonts w:hint="cs"/>
          <w:spacing w:val="-2"/>
          <w:rtl/>
        </w:rPr>
        <w:t>ٰ</w:t>
      </w:r>
      <w:r w:rsidRPr="0011662A">
        <w:rPr>
          <w:spacing w:val="-2"/>
          <w:rtl/>
        </w:rPr>
        <w:t xml:space="preserve"> </w:t>
      </w:r>
      <w:r w:rsidRPr="0011662A">
        <w:rPr>
          <w:rFonts w:hint="eastAsia"/>
          <w:spacing w:val="-2"/>
          <w:rtl/>
        </w:rPr>
        <w:t>فِي</w:t>
      </w:r>
      <w:r w:rsidRPr="0011662A">
        <w:rPr>
          <w:spacing w:val="-2"/>
          <w:rtl/>
        </w:rPr>
        <w:t xml:space="preserve"> </w:t>
      </w:r>
      <w:r w:rsidRPr="0011662A">
        <w:rPr>
          <w:rFonts w:hint="eastAsia"/>
          <w:spacing w:val="-2"/>
          <w:rtl/>
        </w:rPr>
        <w:t>بُيُوتِكُنَّ</w:t>
      </w:r>
      <w:r w:rsidRPr="0011662A">
        <w:rPr>
          <w:spacing w:val="-2"/>
          <w:rtl/>
        </w:rPr>
        <w:t xml:space="preserve"> </w:t>
      </w:r>
      <w:r w:rsidRPr="0011662A">
        <w:rPr>
          <w:rFonts w:hint="eastAsia"/>
          <w:spacing w:val="-2"/>
          <w:rtl/>
        </w:rPr>
        <w:t>مِن</w:t>
      </w:r>
      <w:r w:rsidRPr="0011662A">
        <w:rPr>
          <w:rFonts w:hint="cs"/>
          <w:spacing w:val="-2"/>
          <w:rtl/>
        </w:rPr>
        <w:t>ۡ</w:t>
      </w:r>
      <w:r w:rsidRPr="0011662A">
        <w:rPr>
          <w:spacing w:val="-2"/>
          <w:rtl/>
        </w:rPr>
        <w:t xml:space="preserve"> </w:t>
      </w:r>
      <w:r w:rsidRPr="0011662A">
        <w:rPr>
          <w:rFonts w:hint="eastAsia"/>
          <w:spacing w:val="-2"/>
          <w:rtl/>
        </w:rPr>
        <w:t>ءَايَ</w:t>
      </w:r>
      <w:r w:rsidRPr="0011662A">
        <w:rPr>
          <w:rFonts w:hint="cs"/>
          <w:spacing w:val="-2"/>
          <w:rtl/>
        </w:rPr>
        <w:t>ٰ</w:t>
      </w:r>
      <w:r w:rsidRPr="0011662A">
        <w:rPr>
          <w:rFonts w:hint="eastAsia"/>
          <w:spacing w:val="-2"/>
          <w:rtl/>
        </w:rPr>
        <w:t>تِ</w:t>
      </w:r>
      <w:r w:rsidRPr="0011662A">
        <w:rPr>
          <w:spacing w:val="-2"/>
          <w:rtl/>
        </w:rPr>
        <w:t xml:space="preserve"> </w:t>
      </w:r>
      <w:r w:rsidRPr="0011662A">
        <w:rPr>
          <w:rFonts w:hint="cs"/>
          <w:spacing w:val="-2"/>
          <w:rtl/>
        </w:rPr>
        <w:t>ٱ</w:t>
      </w:r>
      <w:r w:rsidRPr="0011662A">
        <w:rPr>
          <w:rFonts w:hint="eastAsia"/>
          <w:spacing w:val="-2"/>
          <w:rtl/>
        </w:rPr>
        <w:t>للَّهِ</w:t>
      </w:r>
      <w:r w:rsidRPr="0011662A">
        <w:rPr>
          <w:spacing w:val="-2"/>
          <w:rtl/>
        </w:rPr>
        <w:t xml:space="preserve"> </w:t>
      </w:r>
      <w:r w:rsidRPr="0011662A">
        <w:rPr>
          <w:rFonts w:hint="eastAsia"/>
          <w:spacing w:val="-2"/>
          <w:rtl/>
        </w:rPr>
        <w:t>وَ</w:t>
      </w:r>
      <w:r w:rsidRPr="0011662A">
        <w:rPr>
          <w:rFonts w:hint="cs"/>
          <w:spacing w:val="-2"/>
          <w:rtl/>
        </w:rPr>
        <w:t>ٱ</w:t>
      </w:r>
      <w:r w:rsidRPr="0011662A">
        <w:rPr>
          <w:rFonts w:hint="eastAsia"/>
          <w:spacing w:val="-2"/>
          <w:rtl/>
        </w:rPr>
        <w:t>ل</w:t>
      </w:r>
      <w:r w:rsidRPr="0011662A">
        <w:rPr>
          <w:rFonts w:hint="cs"/>
          <w:spacing w:val="-2"/>
          <w:rtl/>
        </w:rPr>
        <w:t>ۡ</w:t>
      </w:r>
      <w:r w:rsidRPr="0011662A">
        <w:rPr>
          <w:rFonts w:hint="eastAsia"/>
          <w:spacing w:val="-2"/>
          <w:rtl/>
        </w:rPr>
        <w:t>حِك</w:t>
      </w:r>
      <w:r w:rsidRPr="0011662A">
        <w:rPr>
          <w:rFonts w:hint="cs"/>
          <w:spacing w:val="-2"/>
          <w:rtl/>
        </w:rPr>
        <w:t>ۡ</w:t>
      </w:r>
      <w:r w:rsidRPr="0011662A">
        <w:rPr>
          <w:rFonts w:hint="eastAsia"/>
          <w:spacing w:val="-2"/>
          <w:rtl/>
        </w:rPr>
        <w:t>مَةِ</w:t>
      </w:r>
      <w:r w:rsidRPr="0011662A">
        <w:rPr>
          <w:rFonts w:hint="cs"/>
          <w:spacing w:val="-2"/>
          <w:rtl/>
        </w:rPr>
        <w:t>ۚ</w:t>
      </w:r>
      <w:r w:rsidRPr="0011662A">
        <w:rPr>
          <w:spacing w:val="-2"/>
          <w:rtl/>
        </w:rPr>
        <w:t xml:space="preserve"> </w:t>
      </w:r>
      <w:r w:rsidRPr="0011662A">
        <w:rPr>
          <w:rFonts w:hint="eastAsia"/>
          <w:spacing w:val="-2"/>
          <w:rtl/>
        </w:rPr>
        <w:t>إِنَّ</w:t>
      </w:r>
      <w:r w:rsidRPr="0011662A">
        <w:rPr>
          <w:spacing w:val="-2"/>
          <w:rtl/>
        </w:rPr>
        <w:t xml:space="preserve"> </w:t>
      </w:r>
      <w:r w:rsidRPr="0011662A">
        <w:rPr>
          <w:rFonts w:hint="cs"/>
          <w:spacing w:val="-2"/>
          <w:rtl/>
        </w:rPr>
        <w:t>ٱ</w:t>
      </w:r>
      <w:r w:rsidRPr="0011662A">
        <w:rPr>
          <w:rFonts w:hint="eastAsia"/>
          <w:spacing w:val="-2"/>
          <w:rtl/>
        </w:rPr>
        <w:t>للَّهَ</w:t>
      </w:r>
      <w:r w:rsidRPr="0011662A">
        <w:rPr>
          <w:spacing w:val="-2"/>
          <w:rtl/>
        </w:rPr>
        <w:t xml:space="preserve"> </w:t>
      </w:r>
      <w:r w:rsidRPr="0011662A">
        <w:rPr>
          <w:rFonts w:hint="eastAsia"/>
          <w:spacing w:val="-2"/>
          <w:rtl/>
        </w:rPr>
        <w:t>كَانَ</w:t>
      </w:r>
      <w:r w:rsidRPr="0011662A">
        <w:rPr>
          <w:spacing w:val="-2"/>
          <w:rtl/>
        </w:rPr>
        <w:t xml:space="preserve"> </w:t>
      </w:r>
      <w:r w:rsidRPr="0011662A">
        <w:rPr>
          <w:rFonts w:hint="eastAsia"/>
          <w:spacing w:val="-2"/>
          <w:rtl/>
        </w:rPr>
        <w:t>لَطِيفًا</w:t>
      </w:r>
      <w:r w:rsidRPr="0011662A">
        <w:rPr>
          <w:spacing w:val="-2"/>
          <w:rtl/>
        </w:rPr>
        <w:t xml:space="preserve"> </w:t>
      </w:r>
      <w:r w:rsidRPr="0011662A">
        <w:rPr>
          <w:rFonts w:hint="eastAsia"/>
          <w:spacing w:val="-2"/>
          <w:rtl/>
        </w:rPr>
        <w:t>خَبِيرًا</w:t>
      </w:r>
      <w:r w:rsidRPr="0011662A">
        <w:rPr>
          <w:spacing w:val="-2"/>
          <w:rtl/>
        </w:rPr>
        <w:t xml:space="preserve"> </w:t>
      </w:r>
      <w:r w:rsidRPr="0011662A">
        <w:rPr>
          <w:rFonts w:hint="cs"/>
          <w:spacing w:val="-2"/>
          <w:rtl/>
        </w:rPr>
        <w:t>٣٤</w:t>
      </w:r>
      <w:r w:rsidRPr="0011662A">
        <w:rPr>
          <w:rFonts w:cs="Traditional Arabic" w:hint="cs"/>
          <w:spacing w:val="-2"/>
          <w:rtl/>
        </w:rPr>
        <w:t>﴾</w:t>
      </w:r>
      <w:r w:rsidRPr="0011662A">
        <w:rPr>
          <w:rStyle w:val="Char4"/>
          <w:rFonts w:hint="cs"/>
          <w:spacing w:val="-2"/>
          <w:rtl/>
        </w:rPr>
        <w:t xml:space="preserve"> </w:t>
      </w:r>
      <w:r w:rsidRPr="0011662A">
        <w:rPr>
          <w:rStyle w:val="Char6"/>
          <w:rFonts w:hint="cs"/>
          <w:spacing w:val="-2"/>
          <w:rtl/>
        </w:rPr>
        <w:t>[الأحزاب: 28-34]</w:t>
      </w:r>
      <w:r w:rsidRPr="0011662A">
        <w:rPr>
          <w:rStyle w:val="Char4"/>
          <w:rFonts w:hint="cs"/>
          <w:spacing w:val="-2"/>
          <w:rtl/>
        </w:rPr>
        <w:t>.</w:t>
      </w:r>
    </w:p>
    <w:p w:rsidR="007159A4" w:rsidRPr="0011662A" w:rsidRDefault="007159A4" w:rsidP="0011662A">
      <w:pPr>
        <w:pStyle w:val="ab"/>
        <w:spacing w:line="240" w:lineRule="auto"/>
        <w:rPr>
          <w:rtl/>
        </w:rPr>
      </w:pPr>
      <w:r w:rsidRPr="00A81EF6">
        <w:rPr>
          <w:rFonts w:cs="Traditional Arabic" w:hint="cs"/>
          <w:rtl/>
        </w:rPr>
        <w:t>«</w:t>
      </w:r>
      <w:r w:rsidRPr="0011662A">
        <w:rPr>
          <w:rtl/>
        </w:rPr>
        <w:t>ا</w:t>
      </w:r>
      <w:r w:rsidR="00F1460C" w:rsidRPr="0011662A">
        <w:rPr>
          <w:rtl/>
        </w:rPr>
        <w:t>ی</w:t>
      </w:r>
      <w:r w:rsidRPr="0011662A">
        <w:rPr>
          <w:rtl/>
        </w:rPr>
        <w:t xml:space="preserve"> پ</w:t>
      </w:r>
      <w:r w:rsidR="00F1460C" w:rsidRPr="0011662A">
        <w:rPr>
          <w:rtl/>
        </w:rPr>
        <w:t>ی</w:t>
      </w:r>
      <w:r w:rsidRPr="0011662A">
        <w:rPr>
          <w:rtl/>
        </w:rPr>
        <w:t>غمبر! به همسران خود بگو : اگر شما زندگ</w:t>
      </w:r>
      <w:r w:rsidR="00F1460C" w:rsidRPr="0011662A">
        <w:rPr>
          <w:rtl/>
        </w:rPr>
        <w:t>ی</w:t>
      </w:r>
      <w:r w:rsidRPr="0011662A">
        <w:rPr>
          <w:rtl/>
        </w:rPr>
        <w:t xml:space="preserve"> دن</w:t>
      </w:r>
      <w:r w:rsidR="00F1460C" w:rsidRPr="0011662A">
        <w:rPr>
          <w:rtl/>
        </w:rPr>
        <w:t>ی</w:t>
      </w:r>
      <w:r w:rsidRPr="0011662A">
        <w:rPr>
          <w:rtl/>
        </w:rPr>
        <w:t>ا و زرق و برق آن را م</w:t>
      </w:r>
      <w:r w:rsidR="00F1460C" w:rsidRPr="0011662A">
        <w:rPr>
          <w:rtl/>
        </w:rPr>
        <w:t>ی</w:t>
      </w:r>
      <w:r w:rsidRPr="0011662A">
        <w:rPr>
          <w:rtl/>
        </w:rPr>
        <w:t>‌خواه</w:t>
      </w:r>
      <w:r w:rsidR="00F1460C" w:rsidRPr="0011662A">
        <w:rPr>
          <w:rtl/>
        </w:rPr>
        <w:t>ی</w:t>
      </w:r>
      <w:r w:rsidRPr="0011662A">
        <w:rPr>
          <w:rtl/>
        </w:rPr>
        <w:t>د، ب</w:t>
      </w:r>
      <w:r w:rsidR="00F1460C" w:rsidRPr="0011662A">
        <w:rPr>
          <w:rtl/>
        </w:rPr>
        <w:t>ی</w:t>
      </w:r>
      <w:r w:rsidRPr="0011662A">
        <w:rPr>
          <w:rtl/>
        </w:rPr>
        <w:t>ائ</w:t>
      </w:r>
      <w:r w:rsidR="00F1460C" w:rsidRPr="0011662A">
        <w:rPr>
          <w:rtl/>
        </w:rPr>
        <w:t>ی</w:t>
      </w:r>
      <w:r w:rsidRPr="0011662A">
        <w:rPr>
          <w:rtl/>
        </w:rPr>
        <w:t>د تا به شما هد</w:t>
      </w:r>
      <w:r w:rsidR="00F1460C" w:rsidRPr="0011662A">
        <w:rPr>
          <w:rtl/>
        </w:rPr>
        <w:t>ی</w:t>
      </w:r>
      <w:r w:rsidRPr="0011662A">
        <w:rPr>
          <w:rtl/>
        </w:rPr>
        <w:t>ه‌ا</w:t>
      </w:r>
      <w:r w:rsidR="00F1460C" w:rsidRPr="0011662A">
        <w:rPr>
          <w:rtl/>
        </w:rPr>
        <w:t>ی</w:t>
      </w:r>
      <w:r w:rsidRPr="0011662A">
        <w:rPr>
          <w:rtl/>
        </w:rPr>
        <w:t xml:space="preserve"> مناسب بدهم و شما را به طرز ن</w:t>
      </w:r>
      <w:r w:rsidR="00F1460C" w:rsidRPr="0011662A">
        <w:rPr>
          <w:rtl/>
        </w:rPr>
        <w:t>ی</w:t>
      </w:r>
      <w:r w:rsidRPr="0011662A">
        <w:rPr>
          <w:rtl/>
        </w:rPr>
        <w:t>كوئ</w:t>
      </w:r>
      <w:r w:rsidR="00F1460C" w:rsidRPr="0011662A">
        <w:rPr>
          <w:rtl/>
        </w:rPr>
        <w:t>ی</w:t>
      </w:r>
      <w:r w:rsidRPr="0011662A">
        <w:rPr>
          <w:rtl/>
        </w:rPr>
        <w:t xml:space="preserve"> رها سازم.</w:t>
      </w:r>
      <w:r w:rsidRPr="0011662A">
        <w:rPr>
          <w:rFonts w:hint="cs"/>
          <w:rtl/>
        </w:rPr>
        <w:t xml:space="preserve"> </w:t>
      </w:r>
      <w:r w:rsidRPr="0011662A">
        <w:rPr>
          <w:rtl/>
        </w:rPr>
        <w:t>‏ و امّا اگر شما خدا و پ</w:t>
      </w:r>
      <w:r w:rsidR="00F1460C" w:rsidRPr="0011662A">
        <w:rPr>
          <w:rtl/>
        </w:rPr>
        <w:t>ی</w:t>
      </w:r>
      <w:r w:rsidRPr="0011662A">
        <w:rPr>
          <w:rtl/>
        </w:rPr>
        <w:t>غمبرش و سرا</w:t>
      </w:r>
      <w:r w:rsidR="00F1460C" w:rsidRPr="0011662A">
        <w:rPr>
          <w:rtl/>
        </w:rPr>
        <w:t>ی</w:t>
      </w:r>
      <w:r w:rsidRPr="0011662A">
        <w:rPr>
          <w:rtl/>
        </w:rPr>
        <w:t xml:space="preserve"> آخرت را م</w:t>
      </w:r>
      <w:r w:rsidR="00F1460C" w:rsidRPr="0011662A">
        <w:rPr>
          <w:rtl/>
        </w:rPr>
        <w:t>ی</w:t>
      </w:r>
      <w:r w:rsidRPr="0011662A">
        <w:rPr>
          <w:rtl/>
        </w:rPr>
        <w:t>‌خواه</w:t>
      </w:r>
      <w:r w:rsidR="00F1460C" w:rsidRPr="0011662A">
        <w:rPr>
          <w:rtl/>
        </w:rPr>
        <w:t>ی</w:t>
      </w:r>
      <w:r w:rsidRPr="0011662A">
        <w:rPr>
          <w:rtl/>
        </w:rPr>
        <w:t>د (و به زندگ</w:t>
      </w:r>
      <w:r w:rsidR="00F1460C" w:rsidRPr="0011662A">
        <w:rPr>
          <w:rtl/>
        </w:rPr>
        <w:t>ی</w:t>
      </w:r>
      <w:r w:rsidRPr="0011662A">
        <w:rPr>
          <w:rtl/>
        </w:rPr>
        <w:t xml:space="preserve"> ساده از نظر ماد</w:t>
      </w:r>
      <w:r w:rsidR="00F1460C" w:rsidRPr="0011662A">
        <w:rPr>
          <w:rtl/>
        </w:rPr>
        <w:t>ی</w:t>
      </w:r>
      <w:r w:rsidRPr="0011662A">
        <w:rPr>
          <w:rtl/>
        </w:rPr>
        <w:t>، و اح</w:t>
      </w:r>
      <w:r w:rsidR="00F1460C" w:rsidRPr="0011662A">
        <w:rPr>
          <w:rtl/>
        </w:rPr>
        <w:t>ی</w:t>
      </w:r>
      <w:r w:rsidRPr="0011662A">
        <w:rPr>
          <w:rtl/>
        </w:rPr>
        <w:t>اناً محروم</w:t>
      </w:r>
      <w:r w:rsidR="00F1460C" w:rsidRPr="0011662A">
        <w:rPr>
          <w:rtl/>
        </w:rPr>
        <w:t>ی</w:t>
      </w:r>
      <w:r w:rsidRPr="0011662A">
        <w:rPr>
          <w:rtl/>
        </w:rPr>
        <w:t>تها قانع هست</w:t>
      </w:r>
      <w:r w:rsidR="00F1460C" w:rsidRPr="0011662A">
        <w:rPr>
          <w:rtl/>
        </w:rPr>
        <w:t>ی</w:t>
      </w:r>
      <w:r w:rsidRPr="0011662A">
        <w:rPr>
          <w:rtl/>
        </w:rPr>
        <w:t>د) خداوند برا</w:t>
      </w:r>
      <w:r w:rsidR="00F1460C" w:rsidRPr="0011662A">
        <w:rPr>
          <w:rtl/>
        </w:rPr>
        <w:t>ی</w:t>
      </w:r>
      <w:r w:rsidRPr="0011662A">
        <w:rPr>
          <w:rtl/>
        </w:rPr>
        <w:t xml:space="preserve"> ن</w:t>
      </w:r>
      <w:r w:rsidR="00F1460C" w:rsidRPr="0011662A">
        <w:rPr>
          <w:rtl/>
        </w:rPr>
        <w:t>ی</w:t>
      </w:r>
      <w:r w:rsidRPr="0011662A">
        <w:rPr>
          <w:rtl/>
        </w:rPr>
        <w:t>كوكاران شما پاداش بزرگ</w:t>
      </w:r>
      <w:r w:rsidR="00F1460C" w:rsidRPr="0011662A">
        <w:rPr>
          <w:rtl/>
        </w:rPr>
        <w:t>ی</w:t>
      </w:r>
      <w:r w:rsidRPr="0011662A">
        <w:rPr>
          <w:rtl/>
        </w:rPr>
        <w:t xml:space="preserve"> را آماده ساخته است. ‏ ‏ ا</w:t>
      </w:r>
      <w:r w:rsidR="00F1460C" w:rsidRPr="0011662A">
        <w:rPr>
          <w:rtl/>
        </w:rPr>
        <w:t>ی</w:t>
      </w:r>
      <w:r w:rsidRPr="0011662A">
        <w:rPr>
          <w:rtl/>
        </w:rPr>
        <w:t xml:space="preserve"> همسران پ</w:t>
      </w:r>
      <w:r w:rsidR="00F1460C" w:rsidRPr="0011662A">
        <w:rPr>
          <w:rtl/>
        </w:rPr>
        <w:t>ی</w:t>
      </w:r>
      <w:r w:rsidRPr="0011662A">
        <w:rPr>
          <w:rtl/>
        </w:rPr>
        <w:t>غمبر! هر كدام از شما مرتكب گناه آشكار</w:t>
      </w:r>
      <w:r w:rsidR="00F1460C" w:rsidRPr="0011662A">
        <w:rPr>
          <w:rtl/>
        </w:rPr>
        <w:t>ی</w:t>
      </w:r>
      <w:r w:rsidRPr="0011662A">
        <w:rPr>
          <w:rtl/>
        </w:rPr>
        <w:t xml:space="preserve"> شود (از آنجا كه مفاسد گناهان شما در مح</w:t>
      </w:r>
      <w:r w:rsidR="00F1460C" w:rsidRPr="0011662A">
        <w:rPr>
          <w:rtl/>
        </w:rPr>
        <w:t>ی</w:t>
      </w:r>
      <w:r w:rsidRPr="0011662A">
        <w:rPr>
          <w:rtl/>
        </w:rPr>
        <w:t>ط تأث</w:t>
      </w:r>
      <w:r w:rsidR="00F1460C" w:rsidRPr="0011662A">
        <w:rPr>
          <w:rtl/>
        </w:rPr>
        <w:t>ی</w:t>
      </w:r>
      <w:r w:rsidRPr="0011662A">
        <w:rPr>
          <w:rtl/>
        </w:rPr>
        <w:t>ر سوئ</w:t>
      </w:r>
      <w:r w:rsidR="00F1460C" w:rsidRPr="0011662A">
        <w:rPr>
          <w:rtl/>
        </w:rPr>
        <w:t>ی</w:t>
      </w:r>
      <w:r w:rsidRPr="0011662A">
        <w:rPr>
          <w:rtl/>
        </w:rPr>
        <w:t xml:space="preserve"> دارد و به شخص پ</w:t>
      </w:r>
      <w:r w:rsidR="00F1460C" w:rsidRPr="0011662A">
        <w:rPr>
          <w:rtl/>
        </w:rPr>
        <w:t>ی</w:t>
      </w:r>
      <w:r w:rsidRPr="0011662A">
        <w:rPr>
          <w:rtl/>
        </w:rPr>
        <w:t>غمبر هم لطمه م</w:t>
      </w:r>
      <w:r w:rsidR="00F1460C" w:rsidRPr="0011662A">
        <w:rPr>
          <w:rtl/>
        </w:rPr>
        <w:t>ی</w:t>
      </w:r>
      <w:r w:rsidRPr="0011662A">
        <w:rPr>
          <w:rtl/>
        </w:rPr>
        <w:t>‌زند) ك</w:t>
      </w:r>
      <w:r w:rsidR="00F1460C" w:rsidRPr="0011662A">
        <w:rPr>
          <w:rtl/>
        </w:rPr>
        <w:t>ی</w:t>
      </w:r>
      <w:r w:rsidRPr="0011662A">
        <w:rPr>
          <w:rtl/>
        </w:rPr>
        <w:t>فر او دو برابر (د</w:t>
      </w:r>
      <w:r w:rsidR="00F1460C" w:rsidRPr="0011662A">
        <w:rPr>
          <w:rtl/>
        </w:rPr>
        <w:t>ی</w:t>
      </w:r>
      <w:r w:rsidRPr="0011662A">
        <w:rPr>
          <w:rtl/>
        </w:rPr>
        <w:t>گران) خواهد بود، و ا</w:t>
      </w:r>
      <w:r w:rsidR="00F1460C" w:rsidRPr="0011662A">
        <w:rPr>
          <w:rtl/>
        </w:rPr>
        <w:t>ی</w:t>
      </w:r>
      <w:r w:rsidRPr="0011662A">
        <w:rPr>
          <w:rtl/>
        </w:rPr>
        <w:t>ن برا</w:t>
      </w:r>
      <w:r w:rsidR="00F1460C" w:rsidRPr="0011662A">
        <w:rPr>
          <w:rtl/>
        </w:rPr>
        <w:t>ی</w:t>
      </w:r>
      <w:r w:rsidRPr="0011662A">
        <w:rPr>
          <w:rtl/>
        </w:rPr>
        <w:t xml:space="preserve"> خدا آسان است. ‏ ‏ و هر كس از شما در برابر خدا و پ</w:t>
      </w:r>
      <w:r w:rsidR="00F1460C" w:rsidRPr="0011662A">
        <w:rPr>
          <w:rtl/>
        </w:rPr>
        <w:t>ی</w:t>
      </w:r>
      <w:r w:rsidRPr="0011662A">
        <w:rPr>
          <w:rtl/>
        </w:rPr>
        <w:t>غمبرش خضوع و اطاعت كند و كار شا</w:t>
      </w:r>
      <w:r w:rsidR="00F1460C" w:rsidRPr="0011662A">
        <w:rPr>
          <w:rtl/>
        </w:rPr>
        <w:t>ی</w:t>
      </w:r>
      <w:r w:rsidRPr="0011662A">
        <w:rPr>
          <w:rtl/>
        </w:rPr>
        <w:t>سته انجام دهد، پاداش او را دو چندان خواه</w:t>
      </w:r>
      <w:r w:rsidR="00F1460C" w:rsidRPr="0011662A">
        <w:rPr>
          <w:rtl/>
        </w:rPr>
        <w:t>ی</w:t>
      </w:r>
      <w:r w:rsidRPr="0011662A">
        <w:rPr>
          <w:rtl/>
        </w:rPr>
        <w:t>م داد، و برا</w:t>
      </w:r>
      <w:r w:rsidR="00F1460C" w:rsidRPr="0011662A">
        <w:rPr>
          <w:rtl/>
        </w:rPr>
        <w:t>ی</w:t>
      </w:r>
      <w:r w:rsidRPr="0011662A">
        <w:rPr>
          <w:rtl/>
        </w:rPr>
        <w:t xml:space="preserve"> او (در ق</w:t>
      </w:r>
      <w:r w:rsidR="00F1460C" w:rsidRPr="0011662A">
        <w:rPr>
          <w:rtl/>
        </w:rPr>
        <w:t>ی</w:t>
      </w:r>
      <w:r w:rsidRPr="0011662A">
        <w:rPr>
          <w:rtl/>
        </w:rPr>
        <w:t>امت) رزق و نعمت ارزشمند</w:t>
      </w:r>
      <w:r w:rsidR="00F1460C" w:rsidRPr="0011662A">
        <w:rPr>
          <w:rtl/>
        </w:rPr>
        <w:t>ی</w:t>
      </w:r>
      <w:r w:rsidRPr="0011662A">
        <w:rPr>
          <w:rtl/>
        </w:rPr>
        <w:t xml:space="preserve"> فراهم ساخته‌ا</w:t>
      </w:r>
      <w:r w:rsidR="00F1460C" w:rsidRPr="0011662A">
        <w:rPr>
          <w:rtl/>
        </w:rPr>
        <w:t>ی</w:t>
      </w:r>
      <w:r w:rsidRPr="0011662A">
        <w:rPr>
          <w:rtl/>
        </w:rPr>
        <w:t>م. ‏ ‏ ا</w:t>
      </w:r>
      <w:r w:rsidR="00F1460C" w:rsidRPr="0011662A">
        <w:rPr>
          <w:rtl/>
        </w:rPr>
        <w:t>ی</w:t>
      </w:r>
      <w:r w:rsidRPr="0011662A">
        <w:rPr>
          <w:rtl/>
        </w:rPr>
        <w:t xml:space="preserve"> همسران پ</w:t>
      </w:r>
      <w:r w:rsidR="00F1460C" w:rsidRPr="0011662A">
        <w:rPr>
          <w:rtl/>
        </w:rPr>
        <w:t>ی</w:t>
      </w:r>
      <w:r w:rsidRPr="0011662A">
        <w:rPr>
          <w:rtl/>
        </w:rPr>
        <w:t>غمبر! شما (در فضل و شرف) مثل ه</w:t>
      </w:r>
      <w:r w:rsidR="00F1460C" w:rsidRPr="0011662A">
        <w:rPr>
          <w:rtl/>
        </w:rPr>
        <w:t>ی</w:t>
      </w:r>
      <w:r w:rsidRPr="0011662A">
        <w:rPr>
          <w:rtl/>
        </w:rPr>
        <w:t xml:space="preserve">چ </w:t>
      </w:r>
      <w:r w:rsidR="00F1460C" w:rsidRPr="0011662A">
        <w:rPr>
          <w:rtl/>
        </w:rPr>
        <w:t xml:space="preserve">یک </w:t>
      </w:r>
      <w:r w:rsidRPr="0011662A">
        <w:rPr>
          <w:rtl/>
        </w:rPr>
        <w:t>از زنان (عاد</w:t>
      </w:r>
      <w:r w:rsidR="00F1460C" w:rsidRPr="0011662A">
        <w:rPr>
          <w:rtl/>
        </w:rPr>
        <w:t>ی</w:t>
      </w:r>
      <w:r w:rsidRPr="0011662A">
        <w:rPr>
          <w:rtl/>
        </w:rPr>
        <w:t xml:space="preserve"> مردم) ن</w:t>
      </w:r>
      <w:r w:rsidR="00F1460C" w:rsidRPr="0011662A">
        <w:rPr>
          <w:rtl/>
        </w:rPr>
        <w:t>ی</w:t>
      </w:r>
      <w:r w:rsidRPr="0011662A">
        <w:rPr>
          <w:rtl/>
        </w:rPr>
        <w:t>ست</w:t>
      </w:r>
      <w:r w:rsidR="00F1460C" w:rsidRPr="0011662A">
        <w:rPr>
          <w:rtl/>
        </w:rPr>
        <w:t>ی</w:t>
      </w:r>
      <w:r w:rsidRPr="0011662A">
        <w:rPr>
          <w:rtl/>
        </w:rPr>
        <w:t>د. اگر م</w:t>
      </w:r>
      <w:r w:rsidR="00F1460C" w:rsidRPr="0011662A">
        <w:rPr>
          <w:rtl/>
        </w:rPr>
        <w:t>ی</w:t>
      </w:r>
      <w:r w:rsidRPr="0011662A">
        <w:rPr>
          <w:rtl/>
        </w:rPr>
        <w:t>‌خواه</w:t>
      </w:r>
      <w:r w:rsidR="00F1460C" w:rsidRPr="0011662A">
        <w:rPr>
          <w:rtl/>
        </w:rPr>
        <w:t>ی</w:t>
      </w:r>
      <w:r w:rsidRPr="0011662A">
        <w:rPr>
          <w:rtl/>
        </w:rPr>
        <w:t>د پره</w:t>
      </w:r>
      <w:r w:rsidR="00F1460C" w:rsidRPr="0011662A">
        <w:rPr>
          <w:rtl/>
        </w:rPr>
        <w:t>ی</w:t>
      </w:r>
      <w:r w:rsidRPr="0011662A">
        <w:rPr>
          <w:rtl/>
        </w:rPr>
        <w:t>زگار باش</w:t>
      </w:r>
      <w:r w:rsidR="00F1460C" w:rsidRPr="0011662A">
        <w:rPr>
          <w:rtl/>
        </w:rPr>
        <w:t>ی</w:t>
      </w:r>
      <w:r w:rsidRPr="0011662A">
        <w:rPr>
          <w:rtl/>
        </w:rPr>
        <w:t>د (به گونه هوس‌انگ</w:t>
      </w:r>
      <w:r w:rsidR="00F1460C" w:rsidRPr="0011662A">
        <w:rPr>
          <w:rtl/>
        </w:rPr>
        <w:t>ی</w:t>
      </w:r>
      <w:r w:rsidRPr="0011662A">
        <w:rPr>
          <w:rtl/>
        </w:rPr>
        <w:t>ز) صدا را نرم و ناز</w:t>
      </w:r>
      <w:r w:rsidR="00F1460C" w:rsidRPr="0011662A">
        <w:rPr>
          <w:rtl/>
        </w:rPr>
        <w:t xml:space="preserve">ک </w:t>
      </w:r>
      <w:r w:rsidRPr="0011662A">
        <w:rPr>
          <w:rtl/>
        </w:rPr>
        <w:t>نكن</w:t>
      </w:r>
      <w:r w:rsidR="00F1460C" w:rsidRPr="0011662A">
        <w:rPr>
          <w:rtl/>
        </w:rPr>
        <w:t>ی</w:t>
      </w:r>
      <w:r w:rsidRPr="0011662A">
        <w:rPr>
          <w:rtl/>
        </w:rPr>
        <w:t>د (و با اداء و اطوار</w:t>
      </w:r>
      <w:r w:rsidR="00F1460C" w:rsidRPr="0011662A">
        <w:rPr>
          <w:rtl/>
        </w:rPr>
        <w:t>ی</w:t>
      </w:r>
      <w:r w:rsidRPr="0011662A">
        <w:rPr>
          <w:rtl/>
        </w:rPr>
        <w:t xml:space="preserve"> ب</w:t>
      </w:r>
      <w:r w:rsidR="00F1460C" w:rsidRPr="0011662A">
        <w:rPr>
          <w:rtl/>
        </w:rPr>
        <w:t>ی</w:t>
      </w:r>
      <w:r w:rsidRPr="0011662A">
        <w:rPr>
          <w:rtl/>
        </w:rPr>
        <w:t>ان ننمائ</w:t>
      </w:r>
      <w:r w:rsidR="00F1460C" w:rsidRPr="0011662A">
        <w:rPr>
          <w:rtl/>
        </w:rPr>
        <w:t>ی</w:t>
      </w:r>
      <w:r w:rsidRPr="0011662A">
        <w:rPr>
          <w:rtl/>
        </w:rPr>
        <w:t>د) كه ب</w:t>
      </w:r>
      <w:r w:rsidR="00F1460C" w:rsidRPr="0011662A">
        <w:rPr>
          <w:rtl/>
        </w:rPr>
        <w:t>ی</w:t>
      </w:r>
      <w:r w:rsidRPr="0011662A">
        <w:rPr>
          <w:rtl/>
        </w:rPr>
        <w:t>مار دلان چشم طمع به شما بدوزند. و بلكه به صورت شا</w:t>
      </w:r>
      <w:r w:rsidR="00F1460C" w:rsidRPr="0011662A">
        <w:rPr>
          <w:rtl/>
        </w:rPr>
        <w:t>ی</w:t>
      </w:r>
      <w:r w:rsidRPr="0011662A">
        <w:rPr>
          <w:rtl/>
        </w:rPr>
        <w:t>سته و برازنده سخن بگوئ</w:t>
      </w:r>
      <w:r w:rsidR="00F1460C" w:rsidRPr="0011662A">
        <w:rPr>
          <w:rtl/>
        </w:rPr>
        <w:t>ی</w:t>
      </w:r>
      <w:r w:rsidRPr="0011662A">
        <w:rPr>
          <w:rtl/>
        </w:rPr>
        <w:t>د. (بدان گونه كه مورد رضا</w:t>
      </w:r>
      <w:r w:rsidR="00F1460C" w:rsidRPr="0011662A">
        <w:rPr>
          <w:rtl/>
        </w:rPr>
        <w:t>ی</w:t>
      </w:r>
      <w:r w:rsidRPr="0011662A">
        <w:rPr>
          <w:rtl/>
        </w:rPr>
        <w:t xml:space="preserve"> خدا و پ</w:t>
      </w:r>
      <w:r w:rsidR="00F1460C" w:rsidRPr="0011662A">
        <w:rPr>
          <w:rtl/>
        </w:rPr>
        <w:t>ی</w:t>
      </w:r>
      <w:r w:rsidRPr="0011662A">
        <w:rPr>
          <w:rtl/>
        </w:rPr>
        <w:t>غمبر او است). ‏ ‏ و در خانه‌ها</w:t>
      </w:r>
      <w:r w:rsidR="00F1460C" w:rsidRPr="0011662A">
        <w:rPr>
          <w:rtl/>
        </w:rPr>
        <w:t>ی</w:t>
      </w:r>
      <w:r w:rsidRPr="0011662A">
        <w:rPr>
          <w:rtl/>
        </w:rPr>
        <w:t xml:space="preserve"> خود بمان</w:t>
      </w:r>
      <w:r w:rsidR="00F1460C" w:rsidRPr="0011662A">
        <w:rPr>
          <w:rtl/>
        </w:rPr>
        <w:t>ی</w:t>
      </w:r>
      <w:r w:rsidRPr="0011662A">
        <w:rPr>
          <w:rtl/>
        </w:rPr>
        <w:t>د (و جز برا</w:t>
      </w:r>
      <w:r w:rsidR="00F1460C" w:rsidRPr="0011662A">
        <w:rPr>
          <w:rtl/>
        </w:rPr>
        <w:t>ی</w:t>
      </w:r>
      <w:r w:rsidRPr="0011662A">
        <w:rPr>
          <w:rtl/>
        </w:rPr>
        <w:t xml:space="preserve"> كارهائ</w:t>
      </w:r>
      <w:r w:rsidR="00F1460C" w:rsidRPr="0011662A">
        <w:rPr>
          <w:rtl/>
        </w:rPr>
        <w:t>ی</w:t>
      </w:r>
      <w:r w:rsidRPr="0011662A">
        <w:rPr>
          <w:rtl/>
        </w:rPr>
        <w:t xml:space="preserve"> كه خدا ب</w:t>
      </w:r>
      <w:r w:rsidR="00F1460C" w:rsidRPr="0011662A">
        <w:rPr>
          <w:rtl/>
        </w:rPr>
        <w:t>ی</w:t>
      </w:r>
      <w:r w:rsidRPr="0011662A">
        <w:rPr>
          <w:rtl/>
        </w:rPr>
        <w:t>رون رفتن برا</w:t>
      </w:r>
      <w:r w:rsidR="00F1460C" w:rsidRPr="0011662A">
        <w:rPr>
          <w:rtl/>
        </w:rPr>
        <w:t>ی</w:t>
      </w:r>
      <w:r w:rsidRPr="0011662A">
        <w:rPr>
          <w:rtl/>
        </w:rPr>
        <w:t xml:space="preserve"> انجام آنها را اجازه داده است، از خانه‌ها ب</w:t>
      </w:r>
      <w:r w:rsidR="00F1460C" w:rsidRPr="0011662A">
        <w:rPr>
          <w:rtl/>
        </w:rPr>
        <w:t>ی</w:t>
      </w:r>
      <w:r w:rsidRPr="0011662A">
        <w:rPr>
          <w:rtl/>
        </w:rPr>
        <w:t>رون نرو</w:t>
      </w:r>
      <w:r w:rsidR="00F1460C" w:rsidRPr="0011662A">
        <w:rPr>
          <w:rtl/>
        </w:rPr>
        <w:t>ی</w:t>
      </w:r>
      <w:r w:rsidRPr="0011662A">
        <w:rPr>
          <w:rtl/>
        </w:rPr>
        <w:t>د) و همچون جاهل</w:t>
      </w:r>
      <w:r w:rsidR="00F1460C" w:rsidRPr="0011662A">
        <w:rPr>
          <w:rtl/>
        </w:rPr>
        <w:t>ی</w:t>
      </w:r>
      <w:r w:rsidRPr="0011662A">
        <w:rPr>
          <w:rtl/>
        </w:rPr>
        <w:t>ت پ</w:t>
      </w:r>
      <w:r w:rsidR="00F1460C" w:rsidRPr="0011662A">
        <w:rPr>
          <w:rtl/>
        </w:rPr>
        <w:t>ی</w:t>
      </w:r>
      <w:r w:rsidRPr="0011662A">
        <w:rPr>
          <w:rtl/>
        </w:rPr>
        <w:t>ش</w:t>
      </w:r>
      <w:r w:rsidR="00F1460C" w:rsidRPr="0011662A">
        <w:rPr>
          <w:rtl/>
        </w:rPr>
        <w:t>ی</w:t>
      </w:r>
      <w:r w:rsidRPr="0011662A">
        <w:rPr>
          <w:rtl/>
        </w:rPr>
        <w:t>ن در م</w:t>
      </w:r>
      <w:r w:rsidR="00F1460C" w:rsidRPr="0011662A">
        <w:rPr>
          <w:rtl/>
        </w:rPr>
        <w:t>ی</w:t>
      </w:r>
      <w:r w:rsidRPr="0011662A">
        <w:rPr>
          <w:rtl/>
        </w:rPr>
        <w:t>ان مردم ظاهر نشو</w:t>
      </w:r>
      <w:r w:rsidR="00F1460C" w:rsidRPr="0011662A">
        <w:rPr>
          <w:rtl/>
        </w:rPr>
        <w:t>ی</w:t>
      </w:r>
      <w:r w:rsidRPr="0011662A">
        <w:rPr>
          <w:rtl/>
        </w:rPr>
        <w:t>د و خودنمائ</w:t>
      </w:r>
      <w:r w:rsidR="00F1460C" w:rsidRPr="0011662A">
        <w:rPr>
          <w:rtl/>
        </w:rPr>
        <w:t>ی</w:t>
      </w:r>
      <w:r w:rsidRPr="0011662A">
        <w:rPr>
          <w:rtl/>
        </w:rPr>
        <w:t xml:space="preserve"> نكن</w:t>
      </w:r>
      <w:r w:rsidR="00F1460C" w:rsidRPr="0011662A">
        <w:rPr>
          <w:rtl/>
        </w:rPr>
        <w:t>ی</w:t>
      </w:r>
      <w:r w:rsidRPr="0011662A">
        <w:rPr>
          <w:rtl/>
        </w:rPr>
        <w:t>د (و اندام و وسائل ز</w:t>
      </w:r>
      <w:r w:rsidR="00F1460C" w:rsidRPr="0011662A">
        <w:rPr>
          <w:rtl/>
        </w:rPr>
        <w:t>ی</w:t>
      </w:r>
      <w:r w:rsidRPr="0011662A">
        <w:rPr>
          <w:rtl/>
        </w:rPr>
        <w:t>نت خود را در معرض تماشا</w:t>
      </w:r>
      <w:r w:rsidR="00F1460C" w:rsidRPr="0011662A">
        <w:rPr>
          <w:rtl/>
        </w:rPr>
        <w:t>ی</w:t>
      </w:r>
      <w:r w:rsidRPr="0011662A">
        <w:rPr>
          <w:rtl/>
        </w:rPr>
        <w:t xml:space="preserve"> د</w:t>
      </w:r>
      <w:r w:rsidR="00F1460C" w:rsidRPr="0011662A">
        <w:rPr>
          <w:rtl/>
        </w:rPr>
        <w:t>ی</w:t>
      </w:r>
      <w:r w:rsidRPr="0011662A">
        <w:rPr>
          <w:rtl/>
        </w:rPr>
        <w:t>گران قرار نده</w:t>
      </w:r>
      <w:r w:rsidR="00F1460C" w:rsidRPr="0011662A">
        <w:rPr>
          <w:rtl/>
        </w:rPr>
        <w:t>ی</w:t>
      </w:r>
      <w:r w:rsidRPr="0011662A">
        <w:rPr>
          <w:rtl/>
        </w:rPr>
        <w:t>د) و نماز را برپا دار</w:t>
      </w:r>
      <w:r w:rsidR="00F1460C" w:rsidRPr="0011662A">
        <w:rPr>
          <w:rtl/>
        </w:rPr>
        <w:t>ی</w:t>
      </w:r>
      <w:r w:rsidRPr="0011662A">
        <w:rPr>
          <w:rtl/>
        </w:rPr>
        <w:t>د و زكات را بپرداز</w:t>
      </w:r>
      <w:r w:rsidR="00F1460C" w:rsidRPr="0011662A">
        <w:rPr>
          <w:rtl/>
        </w:rPr>
        <w:t>ی</w:t>
      </w:r>
      <w:r w:rsidRPr="0011662A">
        <w:rPr>
          <w:rtl/>
        </w:rPr>
        <w:t>د و از خدا و پ</w:t>
      </w:r>
      <w:r w:rsidR="00F1460C" w:rsidRPr="0011662A">
        <w:rPr>
          <w:rtl/>
        </w:rPr>
        <w:t>ی</w:t>
      </w:r>
      <w:r w:rsidRPr="0011662A">
        <w:rPr>
          <w:rtl/>
        </w:rPr>
        <w:t>غمبرش اطاعت نمائ</w:t>
      </w:r>
      <w:r w:rsidR="00F1460C" w:rsidRPr="0011662A">
        <w:rPr>
          <w:rtl/>
        </w:rPr>
        <w:t>ی</w:t>
      </w:r>
      <w:r w:rsidRPr="0011662A">
        <w:rPr>
          <w:rtl/>
        </w:rPr>
        <w:t>د. خداوند قطعاً م</w:t>
      </w:r>
      <w:r w:rsidR="00F1460C" w:rsidRPr="0011662A">
        <w:rPr>
          <w:rtl/>
        </w:rPr>
        <w:t>ی</w:t>
      </w:r>
      <w:r w:rsidRPr="0011662A">
        <w:rPr>
          <w:rtl/>
        </w:rPr>
        <w:t>‌خواهد پل</w:t>
      </w:r>
      <w:r w:rsidR="00F1460C" w:rsidRPr="0011662A">
        <w:rPr>
          <w:rtl/>
        </w:rPr>
        <w:t>ی</w:t>
      </w:r>
      <w:r w:rsidRPr="0011662A">
        <w:rPr>
          <w:rtl/>
        </w:rPr>
        <w:t>د</w:t>
      </w:r>
      <w:r w:rsidR="00F1460C" w:rsidRPr="0011662A">
        <w:rPr>
          <w:rtl/>
        </w:rPr>
        <w:t>ی</w:t>
      </w:r>
      <w:r w:rsidRPr="0011662A">
        <w:rPr>
          <w:rtl/>
        </w:rPr>
        <w:t xml:space="preserve"> را از شما اهل ب</w:t>
      </w:r>
      <w:r w:rsidR="00F1460C" w:rsidRPr="0011662A">
        <w:rPr>
          <w:rtl/>
        </w:rPr>
        <w:t>ی</w:t>
      </w:r>
      <w:r w:rsidRPr="0011662A">
        <w:rPr>
          <w:rtl/>
        </w:rPr>
        <w:t>ت (پ</w:t>
      </w:r>
      <w:r w:rsidR="00F1460C" w:rsidRPr="0011662A">
        <w:rPr>
          <w:rtl/>
        </w:rPr>
        <w:t>ی</w:t>
      </w:r>
      <w:r w:rsidRPr="0011662A">
        <w:rPr>
          <w:rtl/>
        </w:rPr>
        <w:t>غمبر) دور كند و شما را كاملاً پا</w:t>
      </w:r>
      <w:r w:rsidR="00F1460C" w:rsidRPr="0011662A">
        <w:rPr>
          <w:rtl/>
        </w:rPr>
        <w:t xml:space="preserve">ک </w:t>
      </w:r>
      <w:r w:rsidRPr="0011662A">
        <w:rPr>
          <w:rtl/>
        </w:rPr>
        <w:t>سازد. ‏و آ</w:t>
      </w:r>
      <w:r w:rsidR="00F1460C" w:rsidRPr="0011662A">
        <w:rPr>
          <w:rtl/>
        </w:rPr>
        <w:t>ی</w:t>
      </w:r>
      <w:r w:rsidRPr="0011662A">
        <w:rPr>
          <w:rtl/>
        </w:rPr>
        <w:t>ات خدا و سخنان حكمت‌انگ</w:t>
      </w:r>
      <w:r w:rsidR="00F1460C" w:rsidRPr="0011662A">
        <w:rPr>
          <w:rtl/>
        </w:rPr>
        <w:t>ی</w:t>
      </w:r>
      <w:r w:rsidRPr="0011662A">
        <w:rPr>
          <w:rtl/>
        </w:rPr>
        <w:t>ز (پ</w:t>
      </w:r>
      <w:r w:rsidR="00F1460C" w:rsidRPr="0011662A">
        <w:rPr>
          <w:rtl/>
        </w:rPr>
        <w:t>ی</w:t>
      </w:r>
      <w:r w:rsidRPr="0011662A">
        <w:rPr>
          <w:rtl/>
        </w:rPr>
        <w:t>غمبر) را كه در منازل شما خوانده م</w:t>
      </w:r>
      <w:r w:rsidR="00F1460C" w:rsidRPr="0011662A">
        <w:rPr>
          <w:rtl/>
        </w:rPr>
        <w:t>ی</w:t>
      </w:r>
      <w:r w:rsidRPr="0011662A">
        <w:rPr>
          <w:rtl/>
        </w:rPr>
        <w:t>‌شود (ب</w:t>
      </w:r>
      <w:r w:rsidR="00F1460C" w:rsidRPr="0011662A">
        <w:rPr>
          <w:rtl/>
        </w:rPr>
        <w:t>ی</w:t>
      </w:r>
      <w:r w:rsidRPr="0011662A">
        <w:rPr>
          <w:rtl/>
        </w:rPr>
        <w:t>اموز</w:t>
      </w:r>
      <w:r w:rsidR="00F1460C" w:rsidRPr="0011662A">
        <w:rPr>
          <w:rtl/>
        </w:rPr>
        <w:t>ی</w:t>
      </w:r>
      <w:r w:rsidRPr="0011662A">
        <w:rPr>
          <w:rtl/>
        </w:rPr>
        <w:t>د و برا</w:t>
      </w:r>
      <w:r w:rsidR="00F1460C" w:rsidRPr="0011662A">
        <w:rPr>
          <w:rtl/>
        </w:rPr>
        <w:t>ی</w:t>
      </w:r>
      <w:r w:rsidRPr="0011662A">
        <w:rPr>
          <w:rtl/>
        </w:rPr>
        <w:t xml:space="preserve"> د</w:t>
      </w:r>
      <w:r w:rsidR="00F1460C" w:rsidRPr="0011662A">
        <w:rPr>
          <w:rtl/>
        </w:rPr>
        <w:t>ی</w:t>
      </w:r>
      <w:r w:rsidRPr="0011662A">
        <w:rPr>
          <w:rtl/>
        </w:rPr>
        <w:t xml:space="preserve">گران) </w:t>
      </w:r>
      <w:r w:rsidR="00F1460C" w:rsidRPr="0011662A">
        <w:rPr>
          <w:rtl/>
        </w:rPr>
        <w:t>ی</w:t>
      </w:r>
      <w:r w:rsidRPr="0011662A">
        <w:rPr>
          <w:rtl/>
        </w:rPr>
        <w:t>اد كن</w:t>
      </w:r>
      <w:r w:rsidR="00F1460C" w:rsidRPr="0011662A">
        <w:rPr>
          <w:rtl/>
        </w:rPr>
        <w:t>ی</w:t>
      </w:r>
      <w:r w:rsidRPr="0011662A">
        <w:rPr>
          <w:rtl/>
        </w:rPr>
        <w:t>د. ب</w:t>
      </w:r>
      <w:r w:rsidR="00F1460C" w:rsidRPr="0011662A">
        <w:rPr>
          <w:rtl/>
        </w:rPr>
        <w:t>ی</w:t>
      </w:r>
      <w:r w:rsidRPr="0011662A">
        <w:rPr>
          <w:rtl/>
        </w:rPr>
        <w:t>‌گمان خداوند دق</w:t>
      </w:r>
      <w:r w:rsidR="00F1460C" w:rsidRPr="0011662A">
        <w:rPr>
          <w:rtl/>
        </w:rPr>
        <w:t>ی</w:t>
      </w:r>
      <w:r w:rsidRPr="0011662A">
        <w:rPr>
          <w:rtl/>
        </w:rPr>
        <w:t>ق و آگاه اس</w:t>
      </w:r>
      <w:r w:rsidRPr="0011662A">
        <w:rPr>
          <w:rFonts w:hint="cs"/>
          <w:rtl/>
        </w:rPr>
        <w:t>ت</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خطاب در همه‌ی این آیات، همسران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است و تمامی امر و نهی و وعد و وعیدهای ذکر شده در این آیات، متوجه‌ آنها می‌شود، اما پس از آن‌که روشن شد که در این خطاب منفعتی وجود دارد که شامل ازواج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غیر آنها از اهل بیت می‌شود، کلمه «تطهیر» به لفظ مذکر ذکر شد، زیرا هرگاه مذکر و مؤنث جمع شوند، مذکر غالب می‌شود، چرا که اگر به مذکر ذکر شود شامل همه‌ی اهل بیت می‌شود، و علی، فاطمه، حسن و حسین</w:t>
      </w:r>
      <w:r w:rsidR="0011662A">
        <w:rPr>
          <w:rStyle w:val="Char4"/>
          <w:rFonts w:hint="cs"/>
          <w:rtl/>
        </w:rPr>
        <w:t xml:space="preserve"> </w:t>
      </w:r>
      <w:r w:rsidRPr="00143145">
        <w:rPr>
          <w:rStyle w:val="Char4"/>
          <w:rFonts w:hint="cs"/>
          <w:rtl/>
        </w:rPr>
        <w:sym w:font="AGA Arabesque" w:char="F079"/>
      </w:r>
      <w:r w:rsidRPr="00C811D1">
        <w:rPr>
          <w:rFonts w:cs="CTraditional Arabic" w:hint="cs"/>
          <w:rtl/>
          <w:lang w:bidi="fa-IR"/>
        </w:rPr>
        <w:t xml:space="preserve"> </w:t>
      </w:r>
      <w:r w:rsidRPr="00143145">
        <w:rPr>
          <w:rStyle w:val="Char4"/>
          <w:rFonts w:hint="cs"/>
          <w:rtl/>
        </w:rPr>
        <w:t>به اهل بیت شایسته‌تر هستند، به همین خاطر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آنها را به دعای خود اختصاص داد.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این همچون این آیه است که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لَّمَس</w:t>
      </w:r>
      <w:r w:rsidRPr="0011662A">
        <w:rPr>
          <w:rFonts w:hint="cs"/>
          <w:rtl/>
        </w:rPr>
        <w:t>ۡ</w:t>
      </w:r>
      <w:r w:rsidRPr="0011662A">
        <w:rPr>
          <w:rFonts w:hint="eastAsia"/>
          <w:rtl/>
        </w:rPr>
        <w:t>جِدٌ</w:t>
      </w:r>
      <w:r w:rsidRPr="0011662A">
        <w:rPr>
          <w:rtl/>
        </w:rPr>
        <w:t xml:space="preserve"> </w:t>
      </w:r>
      <w:r w:rsidRPr="0011662A">
        <w:rPr>
          <w:rFonts w:hint="eastAsia"/>
          <w:rtl/>
        </w:rPr>
        <w:t>أُسِّسَ</w:t>
      </w:r>
      <w:r w:rsidRPr="0011662A">
        <w:rPr>
          <w:rtl/>
        </w:rPr>
        <w:t xml:space="preserve"> </w:t>
      </w:r>
      <w:r w:rsidRPr="0011662A">
        <w:rPr>
          <w:rFonts w:hint="eastAsia"/>
          <w:rtl/>
        </w:rPr>
        <w:t>عَلَى</w:t>
      </w:r>
      <w:r w:rsidRPr="0011662A">
        <w:rPr>
          <w:rtl/>
        </w:rPr>
        <w:t xml:space="preserve"> </w:t>
      </w:r>
      <w:r w:rsidRPr="0011662A">
        <w:rPr>
          <w:rFonts w:hint="cs"/>
          <w:rtl/>
        </w:rPr>
        <w:t>ٱ</w:t>
      </w:r>
      <w:r w:rsidRPr="0011662A">
        <w:rPr>
          <w:rFonts w:hint="eastAsia"/>
          <w:rtl/>
        </w:rPr>
        <w:t>لتَّق</w:t>
      </w:r>
      <w:r w:rsidRPr="0011662A">
        <w:rPr>
          <w:rFonts w:hint="cs"/>
          <w:rtl/>
        </w:rPr>
        <w:t>ۡ</w:t>
      </w:r>
      <w:r w:rsidRPr="0011662A">
        <w:rPr>
          <w:rFonts w:hint="eastAsia"/>
          <w:rtl/>
        </w:rPr>
        <w:t>وَى</w:t>
      </w:r>
      <w:r w:rsidRPr="0011662A">
        <w:rPr>
          <w:rFonts w:hint="cs"/>
          <w:rtl/>
        </w:rPr>
        <w:t>ٰ</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أَوَّلِ</w:t>
      </w:r>
      <w:r w:rsidRPr="0011662A">
        <w:rPr>
          <w:rtl/>
        </w:rPr>
        <w:t xml:space="preserve"> </w:t>
      </w:r>
      <w:r w:rsidRPr="0011662A">
        <w:rPr>
          <w:rFonts w:hint="eastAsia"/>
          <w:rtl/>
        </w:rPr>
        <w:t>يَو</w:t>
      </w:r>
      <w:r w:rsidRPr="0011662A">
        <w:rPr>
          <w:rFonts w:hint="cs"/>
          <w:rtl/>
        </w:rPr>
        <w:t>ۡ</w:t>
      </w:r>
      <w:r w:rsidRPr="0011662A">
        <w:rPr>
          <w:rFonts w:hint="eastAsia"/>
          <w:rtl/>
        </w:rPr>
        <w:t>مٍ</w:t>
      </w:r>
      <w:r w:rsidRPr="0011662A">
        <w:rPr>
          <w:rtl/>
        </w:rPr>
        <w:t xml:space="preserve"> </w:t>
      </w:r>
      <w:r w:rsidRPr="0011662A">
        <w:rPr>
          <w:rFonts w:hint="eastAsia"/>
          <w:rtl/>
        </w:rPr>
        <w:t>أَحَقُّ</w:t>
      </w:r>
      <w:r w:rsidRPr="0011662A">
        <w:rPr>
          <w:rtl/>
        </w:rPr>
        <w:t xml:space="preserve"> </w:t>
      </w:r>
      <w:r w:rsidRPr="0011662A">
        <w:rPr>
          <w:rFonts w:hint="eastAsia"/>
          <w:rtl/>
        </w:rPr>
        <w:t>أَن</w:t>
      </w:r>
      <w:r w:rsidRPr="0011662A">
        <w:rPr>
          <w:rtl/>
        </w:rPr>
        <w:t xml:space="preserve"> </w:t>
      </w:r>
      <w:r w:rsidRPr="0011662A">
        <w:rPr>
          <w:rFonts w:hint="eastAsia"/>
          <w:rtl/>
        </w:rPr>
        <w:t>تَقُومَ</w:t>
      </w:r>
      <w:r w:rsidRPr="0011662A">
        <w:rPr>
          <w:rtl/>
        </w:rPr>
        <w:t xml:space="preserve"> </w:t>
      </w:r>
      <w:r w:rsidRPr="0011662A">
        <w:rPr>
          <w:rFonts w:hint="eastAsia"/>
          <w:rtl/>
        </w:rPr>
        <w:t>فِيهِ</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108].</w:t>
      </w:r>
    </w:p>
    <w:p w:rsidR="007159A4" w:rsidRPr="0011662A" w:rsidRDefault="007159A4" w:rsidP="0011662A">
      <w:pPr>
        <w:pStyle w:val="ab"/>
        <w:rPr>
          <w:spacing w:val="-4"/>
          <w:rtl/>
        </w:rPr>
      </w:pPr>
      <w:r w:rsidRPr="0011662A">
        <w:rPr>
          <w:rFonts w:cs="Traditional Arabic" w:hint="cs"/>
          <w:spacing w:val="-4"/>
          <w:rtl/>
        </w:rPr>
        <w:t>«</w:t>
      </w:r>
      <w:r w:rsidRPr="0011662A">
        <w:rPr>
          <w:spacing w:val="-4"/>
          <w:rtl/>
        </w:rPr>
        <w:t>به راستى مسجدى كه از روز نخست بر تقوى بن</w:t>
      </w:r>
      <w:r w:rsidR="00F1460C" w:rsidRPr="0011662A">
        <w:rPr>
          <w:spacing w:val="-4"/>
          <w:rtl/>
        </w:rPr>
        <w:t>ی</w:t>
      </w:r>
      <w:r w:rsidRPr="0011662A">
        <w:rPr>
          <w:spacing w:val="-4"/>
          <w:rtl/>
        </w:rPr>
        <w:t>ان نهاده شده است سزاوارتر است كه در آن با</w:t>
      </w:r>
      <w:r w:rsidR="00F1460C" w:rsidRPr="0011662A">
        <w:rPr>
          <w:spacing w:val="-4"/>
          <w:rtl/>
        </w:rPr>
        <w:t>ی</w:t>
      </w:r>
      <w:r w:rsidRPr="0011662A">
        <w:rPr>
          <w:spacing w:val="-4"/>
          <w:rtl/>
        </w:rPr>
        <w:t>ستى</w:t>
      </w:r>
      <w:r w:rsidRPr="0011662A">
        <w:rPr>
          <w:rFonts w:cs="Traditional Arabic" w:hint="cs"/>
          <w:spacing w:val="-4"/>
          <w:rtl/>
        </w:rPr>
        <w:t>»</w:t>
      </w:r>
      <w:r w:rsidRPr="0011662A">
        <w:rPr>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سبب نزول این آیه مسجد قُبا می‌باشد، اما این حکم شامل مسجد قُبا و مسجد دیگری می‌شود که از شایستگی بیشتری نسبت به مسجد قبا برخوردار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آنچه که در بعضی از روایات آمده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پس از نزول این آیه فرمود: بار الها اینها (یعنی علی، فاطمه، حسن و حسین</w:t>
      </w:r>
      <w:r w:rsidR="0011662A">
        <w:rPr>
          <w:rStyle w:val="Char4"/>
          <w:rFonts w:hint="cs"/>
          <w:rtl/>
        </w:rPr>
        <w:t xml:space="preserve"> </w:t>
      </w:r>
      <w:r w:rsidRPr="00143145">
        <w:rPr>
          <w:rStyle w:val="Char4"/>
          <w:rFonts w:hint="cs"/>
          <w:rtl/>
        </w:rPr>
        <w:sym w:font="AGA Arabesque" w:char="F079"/>
      </w:r>
      <w:r w:rsidRPr="00143145">
        <w:rPr>
          <w:rStyle w:val="Char4"/>
          <w:rFonts w:hint="cs"/>
          <w:rtl/>
        </w:rPr>
        <w:t xml:space="preserve"> - مترجم) شایسته‌تر و سزاوارتر هستند که پلیدی را از آنها دور کنی، ادعای ما را تأیید می‌کند که اهل عبا شایسته‌تر هستند به اینکه پلیدی از آنها دور گردد</w:t>
      </w:r>
      <w:r w:rsidRPr="0011662A">
        <w:rPr>
          <w:rStyle w:val="Char4"/>
          <w:vertAlign w:val="superscript"/>
          <w:rtl/>
        </w:rPr>
        <w:footnoteReference w:id="110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بر می‌گردیم به اینکه صیغه‌ مذکر در لغت عرب ذکر می‌گردد و شامل مؤنث هم می‌شود و این را نیز اضافه می‌کنم که همسر جزء اهل بیت می‌باشد، و این در لغت عرب شایع و مشهور است، چنانکه به هنگام احوال پرسی گفته می‌شود: خانواده‌ات چطور هستند؟ یعنی همسرت چطور است، و او در جواب می‌گوید: الحمدلله خوب هستند، خداوند فرموده: </w:t>
      </w:r>
    </w:p>
    <w:p w:rsidR="007159A4" w:rsidRPr="0011662A" w:rsidRDefault="007159A4" w:rsidP="0011662A">
      <w:pPr>
        <w:pStyle w:val="af1"/>
        <w:rPr>
          <w:rStyle w:val="Char4"/>
          <w:spacing w:val="-4"/>
          <w:rtl/>
        </w:rPr>
      </w:pPr>
      <w:r w:rsidRPr="0011662A">
        <w:rPr>
          <w:rFonts w:cs="Traditional Arabic" w:hint="cs"/>
          <w:spacing w:val="-4"/>
          <w:rtl/>
        </w:rPr>
        <w:t>﴿</w:t>
      </w:r>
      <w:r w:rsidRPr="0011662A">
        <w:rPr>
          <w:rFonts w:hint="eastAsia"/>
          <w:spacing w:val="-4"/>
          <w:rtl/>
        </w:rPr>
        <w:t>قَالُو</w:t>
      </w:r>
      <w:r w:rsidRPr="0011662A">
        <w:rPr>
          <w:rFonts w:hint="cs"/>
          <w:spacing w:val="-4"/>
          <w:rtl/>
        </w:rPr>
        <w:t>ٓ</w:t>
      </w:r>
      <w:r w:rsidRPr="0011662A">
        <w:rPr>
          <w:rFonts w:hint="eastAsia"/>
          <w:spacing w:val="-4"/>
          <w:rtl/>
        </w:rPr>
        <w:t>اْ</w:t>
      </w:r>
      <w:r w:rsidRPr="0011662A">
        <w:rPr>
          <w:spacing w:val="-4"/>
          <w:rtl/>
        </w:rPr>
        <w:t xml:space="preserve"> </w:t>
      </w:r>
      <w:r w:rsidRPr="0011662A">
        <w:rPr>
          <w:rFonts w:hint="eastAsia"/>
          <w:spacing w:val="-4"/>
          <w:rtl/>
        </w:rPr>
        <w:t>أَتَع</w:t>
      </w:r>
      <w:r w:rsidRPr="0011662A">
        <w:rPr>
          <w:rFonts w:hint="cs"/>
          <w:spacing w:val="-4"/>
          <w:rtl/>
        </w:rPr>
        <w:t>ۡ</w:t>
      </w:r>
      <w:r w:rsidRPr="0011662A">
        <w:rPr>
          <w:rFonts w:hint="eastAsia"/>
          <w:spacing w:val="-4"/>
          <w:rtl/>
        </w:rPr>
        <w:t>جَبِينَ</w:t>
      </w:r>
      <w:r w:rsidRPr="0011662A">
        <w:rPr>
          <w:spacing w:val="-4"/>
          <w:rtl/>
        </w:rPr>
        <w:t xml:space="preserve"> </w:t>
      </w:r>
      <w:r w:rsidRPr="0011662A">
        <w:rPr>
          <w:rFonts w:hint="eastAsia"/>
          <w:spacing w:val="-4"/>
          <w:rtl/>
        </w:rPr>
        <w:t>مِن</w:t>
      </w:r>
      <w:r w:rsidRPr="0011662A">
        <w:rPr>
          <w:rFonts w:hint="cs"/>
          <w:spacing w:val="-4"/>
          <w:rtl/>
        </w:rPr>
        <w:t>ۡ</w:t>
      </w:r>
      <w:r w:rsidRPr="0011662A">
        <w:rPr>
          <w:spacing w:val="-4"/>
          <w:rtl/>
        </w:rPr>
        <w:t xml:space="preserve"> </w:t>
      </w:r>
      <w:r w:rsidRPr="0011662A">
        <w:rPr>
          <w:rFonts w:hint="eastAsia"/>
          <w:spacing w:val="-4"/>
          <w:rtl/>
        </w:rPr>
        <w:t>أَم</w:t>
      </w:r>
      <w:r w:rsidRPr="0011662A">
        <w:rPr>
          <w:rFonts w:hint="cs"/>
          <w:spacing w:val="-4"/>
          <w:rtl/>
        </w:rPr>
        <w:t>ۡ</w:t>
      </w:r>
      <w:r w:rsidRPr="0011662A">
        <w:rPr>
          <w:rFonts w:hint="eastAsia"/>
          <w:spacing w:val="-4"/>
          <w:rtl/>
        </w:rPr>
        <w:t>رِ</w:t>
      </w:r>
      <w:r w:rsidRPr="0011662A">
        <w:rPr>
          <w:spacing w:val="-4"/>
          <w:rtl/>
        </w:rPr>
        <w:t xml:space="preserve"> </w:t>
      </w:r>
      <w:r w:rsidRPr="0011662A">
        <w:rPr>
          <w:rFonts w:hint="cs"/>
          <w:spacing w:val="-4"/>
          <w:rtl/>
        </w:rPr>
        <w:t>ٱ</w:t>
      </w:r>
      <w:r w:rsidRPr="0011662A">
        <w:rPr>
          <w:rFonts w:hint="eastAsia"/>
          <w:spacing w:val="-4"/>
          <w:rtl/>
        </w:rPr>
        <w:t>للَّهِ</w:t>
      </w:r>
      <w:r w:rsidRPr="0011662A">
        <w:rPr>
          <w:rFonts w:hint="cs"/>
          <w:spacing w:val="-4"/>
          <w:rtl/>
        </w:rPr>
        <w:t>ۖ</w:t>
      </w:r>
      <w:r w:rsidRPr="0011662A">
        <w:rPr>
          <w:spacing w:val="-4"/>
          <w:rtl/>
        </w:rPr>
        <w:t xml:space="preserve"> </w:t>
      </w:r>
      <w:r w:rsidRPr="0011662A">
        <w:rPr>
          <w:rFonts w:hint="eastAsia"/>
          <w:spacing w:val="-4"/>
          <w:rtl/>
        </w:rPr>
        <w:t>رَح</w:t>
      </w:r>
      <w:r w:rsidRPr="0011662A">
        <w:rPr>
          <w:rFonts w:hint="cs"/>
          <w:spacing w:val="-4"/>
          <w:rtl/>
        </w:rPr>
        <w:t>ۡ</w:t>
      </w:r>
      <w:r w:rsidRPr="0011662A">
        <w:rPr>
          <w:rFonts w:hint="eastAsia"/>
          <w:spacing w:val="-4"/>
          <w:rtl/>
        </w:rPr>
        <w:t>مَتُ</w:t>
      </w:r>
      <w:r w:rsidRPr="0011662A">
        <w:rPr>
          <w:spacing w:val="-4"/>
          <w:rtl/>
        </w:rPr>
        <w:t xml:space="preserve"> </w:t>
      </w:r>
      <w:r w:rsidRPr="0011662A">
        <w:rPr>
          <w:rFonts w:hint="cs"/>
          <w:spacing w:val="-4"/>
          <w:rtl/>
        </w:rPr>
        <w:t>ٱ</w:t>
      </w:r>
      <w:r w:rsidRPr="0011662A">
        <w:rPr>
          <w:rFonts w:hint="eastAsia"/>
          <w:spacing w:val="-4"/>
          <w:rtl/>
        </w:rPr>
        <w:t>للَّهِ</w:t>
      </w:r>
      <w:r w:rsidRPr="0011662A">
        <w:rPr>
          <w:spacing w:val="-4"/>
          <w:rtl/>
        </w:rPr>
        <w:t xml:space="preserve"> </w:t>
      </w:r>
      <w:r w:rsidRPr="0011662A">
        <w:rPr>
          <w:rFonts w:hint="eastAsia"/>
          <w:spacing w:val="-4"/>
          <w:rtl/>
        </w:rPr>
        <w:t>وَبَرَكَ</w:t>
      </w:r>
      <w:r w:rsidRPr="0011662A">
        <w:rPr>
          <w:rFonts w:hint="cs"/>
          <w:spacing w:val="-4"/>
          <w:rtl/>
        </w:rPr>
        <w:t>ٰ</w:t>
      </w:r>
      <w:r w:rsidRPr="0011662A">
        <w:rPr>
          <w:rFonts w:hint="eastAsia"/>
          <w:spacing w:val="-4"/>
          <w:rtl/>
        </w:rPr>
        <w:t>تُهُ</w:t>
      </w:r>
      <w:r w:rsidRPr="0011662A">
        <w:rPr>
          <w:rFonts w:hint="cs"/>
          <w:spacing w:val="-4"/>
          <w:rtl/>
        </w:rPr>
        <w:t>ۥ</w:t>
      </w:r>
      <w:r w:rsidRPr="0011662A">
        <w:rPr>
          <w:spacing w:val="-4"/>
          <w:rtl/>
        </w:rPr>
        <w:t xml:space="preserve"> </w:t>
      </w:r>
      <w:r w:rsidRPr="0011662A">
        <w:rPr>
          <w:rFonts w:hint="eastAsia"/>
          <w:spacing w:val="-4"/>
          <w:rtl/>
        </w:rPr>
        <w:t>عَلَي</w:t>
      </w:r>
      <w:r w:rsidRPr="0011662A">
        <w:rPr>
          <w:rFonts w:hint="cs"/>
          <w:spacing w:val="-4"/>
          <w:rtl/>
        </w:rPr>
        <w:t>ۡ</w:t>
      </w:r>
      <w:r w:rsidRPr="0011662A">
        <w:rPr>
          <w:rFonts w:hint="eastAsia"/>
          <w:spacing w:val="-4"/>
          <w:rtl/>
        </w:rPr>
        <w:t>كُم</w:t>
      </w:r>
      <w:r w:rsidRPr="0011662A">
        <w:rPr>
          <w:rFonts w:hint="cs"/>
          <w:spacing w:val="-4"/>
          <w:rtl/>
        </w:rPr>
        <w:t>ۡ</w:t>
      </w:r>
      <w:r w:rsidRPr="0011662A">
        <w:rPr>
          <w:spacing w:val="-4"/>
          <w:rtl/>
        </w:rPr>
        <w:t xml:space="preserve"> </w:t>
      </w:r>
      <w:r w:rsidRPr="0011662A">
        <w:rPr>
          <w:rFonts w:hint="eastAsia"/>
          <w:spacing w:val="-4"/>
          <w:rtl/>
        </w:rPr>
        <w:t>أَه</w:t>
      </w:r>
      <w:r w:rsidRPr="0011662A">
        <w:rPr>
          <w:rFonts w:hint="cs"/>
          <w:spacing w:val="-4"/>
          <w:rtl/>
        </w:rPr>
        <w:t>ۡ</w:t>
      </w:r>
      <w:r w:rsidRPr="0011662A">
        <w:rPr>
          <w:rFonts w:hint="eastAsia"/>
          <w:spacing w:val="-4"/>
          <w:rtl/>
        </w:rPr>
        <w:t>لَ</w:t>
      </w:r>
      <w:r w:rsidRPr="0011662A">
        <w:rPr>
          <w:spacing w:val="-4"/>
          <w:rtl/>
        </w:rPr>
        <w:t xml:space="preserve"> </w:t>
      </w:r>
      <w:r w:rsidRPr="0011662A">
        <w:rPr>
          <w:rFonts w:hint="cs"/>
          <w:spacing w:val="-4"/>
          <w:rtl/>
        </w:rPr>
        <w:t>ٱ</w:t>
      </w:r>
      <w:r w:rsidRPr="0011662A">
        <w:rPr>
          <w:rFonts w:hint="eastAsia"/>
          <w:spacing w:val="-4"/>
          <w:rtl/>
        </w:rPr>
        <w:t>ل</w:t>
      </w:r>
      <w:r w:rsidRPr="0011662A">
        <w:rPr>
          <w:rFonts w:hint="cs"/>
          <w:spacing w:val="-4"/>
          <w:rtl/>
        </w:rPr>
        <w:t>ۡ</w:t>
      </w:r>
      <w:r w:rsidRPr="0011662A">
        <w:rPr>
          <w:rFonts w:hint="eastAsia"/>
          <w:spacing w:val="-4"/>
          <w:rtl/>
        </w:rPr>
        <w:t>بَي</w:t>
      </w:r>
      <w:r w:rsidRPr="0011662A">
        <w:rPr>
          <w:rFonts w:hint="cs"/>
          <w:spacing w:val="-4"/>
          <w:rtl/>
        </w:rPr>
        <w:t>ۡ</w:t>
      </w:r>
      <w:r w:rsidRPr="0011662A">
        <w:rPr>
          <w:rFonts w:hint="eastAsia"/>
          <w:spacing w:val="-4"/>
          <w:rtl/>
        </w:rPr>
        <w:t>تِ</w:t>
      </w:r>
      <w:r w:rsidRPr="0011662A">
        <w:rPr>
          <w:rFonts w:cs="Traditional Arabic" w:hint="cs"/>
          <w:spacing w:val="-4"/>
          <w:rtl/>
        </w:rPr>
        <w:t>﴾</w:t>
      </w:r>
      <w:r w:rsidRPr="0011662A">
        <w:rPr>
          <w:rStyle w:val="Char4"/>
          <w:rFonts w:hint="cs"/>
          <w:spacing w:val="-4"/>
          <w:rtl/>
        </w:rPr>
        <w:t xml:space="preserve"> </w:t>
      </w:r>
      <w:r w:rsidRPr="0011662A">
        <w:rPr>
          <w:rStyle w:val="Char6"/>
          <w:rFonts w:hint="cs"/>
          <w:spacing w:val="-4"/>
          <w:rtl/>
        </w:rPr>
        <w:t>[هود: 73]</w:t>
      </w:r>
      <w:r w:rsidRPr="0011662A">
        <w:rPr>
          <w:rStyle w:val="Char4"/>
          <w:rFonts w:hint="cs"/>
          <w:spacing w:val="-4"/>
          <w:rtl/>
        </w:rPr>
        <w:t>.</w:t>
      </w:r>
    </w:p>
    <w:p w:rsidR="007159A4" w:rsidRPr="0011662A" w:rsidRDefault="007159A4" w:rsidP="0011662A">
      <w:pPr>
        <w:pStyle w:val="ab"/>
        <w:rPr>
          <w:rtl/>
        </w:rPr>
      </w:pPr>
      <w:r w:rsidRPr="00A81EF6">
        <w:rPr>
          <w:rFonts w:cs="Traditional Arabic" w:hint="cs"/>
          <w:rtl/>
        </w:rPr>
        <w:t>«</w:t>
      </w:r>
      <w:r w:rsidRPr="0011662A">
        <w:rPr>
          <w:rtl/>
        </w:rPr>
        <w:t>گفتند: آ</w:t>
      </w:r>
      <w:r w:rsidR="00F1460C" w:rsidRPr="0011662A">
        <w:rPr>
          <w:rtl/>
        </w:rPr>
        <w:t>ی</w:t>
      </w:r>
      <w:r w:rsidRPr="0011662A">
        <w:rPr>
          <w:rtl/>
        </w:rPr>
        <w:t>ا از كار خدا شگفت م</w:t>
      </w:r>
      <w:r w:rsidR="00F1460C" w:rsidRPr="0011662A">
        <w:rPr>
          <w:rtl/>
        </w:rPr>
        <w:t>ی</w:t>
      </w:r>
      <w:r w:rsidRPr="0011662A">
        <w:rPr>
          <w:rtl/>
        </w:rPr>
        <w:t>‌كن</w:t>
      </w:r>
      <w:r w:rsidR="00F1460C" w:rsidRPr="0011662A">
        <w:rPr>
          <w:rtl/>
        </w:rPr>
        <w:t>ی</w:t>
      </w:r>
      <w:r w:rsidRPr="0011662A">
        <w:rPr>
          <w:rtl/>
        </w:rPr>
        <w:t>؟ ا</w:t>
      </w:r>
      <w:r w:rsidR="00F1460C" w:rsidRPr="0011662A">
        <w:rPr>
          <w:rtl/>
        </w:rPr>
        <w:t>ی</w:t>
      </w:r>
      <w:r w:rsidRPr="0011662A">
        <w:rPr>
          <w:rtl/>
        </w:rPr>
        <w:t xml:space="preserve"> اهل ب</w:t>
      </w:r>
      <w:r w:rsidR="00F1460C" w:rsidRPr="0011662A">
        <w:rPr>
          <w:rtl/>
        </w:rPr>
        <w:t>ی</w:t>
      </w:r>
      <w:r w:rsidRPr="0011662A">
        <w:rPr>
          <w:rtl/>
        </w:rPr>
        <w:t>ت (نبوّت)! رحمت و بركات خدا شامل شما است (پس جا</w:t>
      </w:r>
      <w:r w:rsidR="00F1460C" w:rsidRPr="0011662A">
        <w:rPr>
          <w:rtl/>
        </w:rPr>
        <w:t>ی</w:t>
      </w:r>
      <w:r w:rsidRPr="0011662A">
        <w:rPr>
          <w:rtl/>
        </w:rPr>
        <w:t xml:space="preserve"> تعجّب ن</w:t>
      </w:r>
      <w:r w:rsidR="00F1460C" w:rsidRPr="0011662A">
        <w:rPr>
          <w:rtl/>
        </w:rPr>
        <w:t>ی</w:t>
      </w:r>
      <w:r w:rsidRPr="0011662A">
        <w:rPr>
          <w:rtl/>
        </w:rPr>
        <w:t>ست اگر به شما چ</w:t>
      </w:r>
      <w:r w:rsidR="00F1460C" w:rsidRPr="0011662A">
        <w:rPr>
          <w:rtl/>
        </w:rPr>
        <w:t>ی</w:t>
      </w:r>
      <w:r w:rsidRPr="0011662A">
        <w:rPr>
          <w:rtl/>
        </w:rPr>
        <w:t>ز</w:t>
      </w:r>
      <w:r w:rsidR="00F1460C" w:rsidRPr="0011662A">
        <w:rPr>
          <w:rtl/>
        </w:rPr>
        <w:t>ی</w:t>
      </w:r>
      <w:r w:rsidRPr="0011662A">
        <w:rPr>
          <w:rtl/>
        </w:rPr>
        <w:t xml:space="preserve"> عطاء كند كه به د</w:t>
      </w:r>
      <w:r w:rsidR="00F1460C" w:rsidRPr="0011662A">
        <w:rPr>
          <w:rtl/>
        </w:rPr>
        <w:t>ی</w:t>
      </w:r>
      <w:r w:rsidRPr="0011662A">
        <w:rPr>
          <w:rtl/>
        </w:rPr>
        <w:t>گران عطاء نفرموده باشد)</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اجماع علما مخاطب در آیه فوق ساره خانم همسر ابراهیم</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است، و این نشان می‌دهد که همسر از اهل بیت می‌باشد. </w:t>
      </w:r>
    </w:p>
    <w:p w:rsidR="0011662A" w:rsidRDefault="007159A4" w:rsidP="00F1460C">
      <w:pPr>
        <w:tabs>
          <w:tab w:val="right" w:pos="7031"/>
        </w:tabs>
        <w:spacing w:line="250" w:lineRule="auto"/>
        <w:ind w:firstLine="284"/>
        <w:jc w:val="both"/>
        <w:rPr>
          <w:rStyle w:val="Char4"/>
          <w:rtl/>
        </w:rPr>
      </w:pPr>
      <w:r w:rsidRPr="00143145">
        <w:rPr>
          <w:rStyle w:val="Char4"/>
          <w:rFonts w:hint="cs"/>
          <w:rtl/>
        </w:rPr>
        <w:t>و یا این آیه که می‌فرماید:</w:t>
      </w:r>
    </w:p>
    <w:p w:rsidR="007159A4" w:rsidRPr="00143145" w:rsidRDefault="007159A4" w:rsidP="0011662A">
      <w:pPr>
        <w:pStyle w:val="af1"/>
        <w:rPr>
          <w:rStyle w:val="Char4"/>
          <w:rtl/>
        </w:rPr>
      </w:pPr>
      <w:r>
        <w:rPr>
          <w:rFonts w:cs="Traditional Arabic" w:hint="cs"/>
          <w:rtl/>
        </w:rPr>
        <w:t>﴿</w:t>
      </w:r>
      <w:r w:rsidRPr="0011662A">
        <w:rPr>
          <w:rFonts w:hint="eastAsia"/>
          <w:rtl/>
        </w:rPr>
        <w:t>فَلَمَّا</w:t>
      </w:r>
      <w:r w:rsidRPr="0011662A">
        <w:rPr>
          <w:rtl/>
        </w:rPr>
        <w:t xml:space="preserve"> </w:t>
      </w:r>
      <w:r w:rsidRPr="0011662A">
        <w:rPr>
          <w:rFonts w:hint="eastAsia"/>
          <w:rtl/>
        </w:rPr>
        <w:t>قَضَى</w:t>
      </w:r>
      <w:r w:rsidRPr="0011662A">
        <w:rPr>
          <w:rFonts w:hint="cs"/>
          <w:rtl/>
        </w:rPr>
        <w:t>ٰ</w:t>
      </w:r>
      <w:r w:rsidRPr="0011662A">
        <w:rPr>
          <w:rtl/>
        </w:rPr>
        <w:t xml:space="preserve"> </w:t>
      </w:r>
      <w:r w:rsidRPr="0011662A">
        <w:rPr>
          <w:rFonts w:hint="eastAsia"/>
          <w:rtl/>
        </w:rPr>
        <w:t>مُوسَى</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أَجَلَ</w:t>
      </w:r>
      <w:r w:rsidRPr="0011662A">
        <w:rPr>
          <w:rtl/>
        </w:rPr>
        <w:t xml:space="preserve"> </w:t>
      </w:r>
      <w:r w:rsidRPr="0011662A">
        <w:rPr>
          <w:rFonts w:hint="eastAsia"/>
          <w:rtl/>
        </w:rPr>
        <w:t>وَسَارَ</w:t>
      </w:r>
      <w:r w:rsidRPr="0011662A">
        <w:rPr>
          <w:rtl/>
        </w:rPr>
        <w:t xml:space="preserve"> </w:t>
      </w:r>
      <w:r w:rsidRPr="0011662A">
        <w:rPr>
          <w:rFonts w:hint="eastAsia"/>
          <w:rtl/>
        </w:rPr>
        <w:t>بِأَه</w:t>
      </w:r>
      <w:r w:rsidRPr="0011662A">
        <w:rPr>
          <w:rFonts w:hint="cs"/>
          <w:rtl/>
        </w:rPr>
        <w:t>ۡ</w:t>
      </w:r>
      <w:r w:rsidRPr="0011662A">
        <w:rPr>
          <w:rFonts w:hint="eastAsia"/>
          <w:rtl/>
        </w:rPr>
        <w:t>لِهِ</w:t>
      </w:r>
      <w:r w:rsidRPr="0011662A">
        <w:rPr>
          <w:rFonts w:hint="cs"/>
          <w:rtl/>
        </w:rPr>
        <w:t>ۦٓ</w:t>
      </w:r>
      <w:r w:rsidRPr="0011662A">
        <w:rPr>
          <w:rtl/>
        </w:rPr>
        <w:t xml:space="preserve"> </w:t>
      </w:r>
      <w:r w:rsidRPr="0011662A">
        <w:rPr>
          <w:rFonts w:hint="eastAsia"/>
          <w:rtl/>
        </w:rPr>
        <w:t>ءَانَسَ</w:t>
      </w:r>
      <w:r w:rsidRPr="0011662A">
        <w:rPr>
          <w:rtl/>
        </w:rPr>
        <w:t xml:space="preserve"> </w:t>
      </w:r>
      <w:r w:rsidRPr="0011662A">
        <w:rPr>
          <w:rFonts w:hint="eastAsia"/>
          <w:rtl/>
        </w:rPr>
        <w:t>مِن</w:t>
      </w:r>
      <w:r w:rsidRPr="0011662A">
        <w:rPr>
          <w:rtl/>
        </w:rPr>
        <w:t xml:space="preserve"> </w:t>
      </w:r>
      <w:r w:rsidRPr="0011662A">
        <w:rPr>
          <w:rFonts w:hint="eastAsia"/>
          <w:rtl/>
        </w:rPr>
        <w:t>جَانِبِ</w:t>
      </w:r>
      <w:r w:rsidRPr="0011662A">
        <w:rPr>
          <w:rtl/>
        </w:rPr>
        <w:t xml:space="preserve"> </w:t>
      </w:r>
      <w:r w:rsidRPr="0011662A">
        <w:rPr>
          <w:rFonts w:hint="cs"/>
          <w:rtl/>
        </w:rPr>
        <w:t>ٱ</w:t>
      </w:r>
      <w:r w:rsidRPr="0011662A">
        <w:rPr>
          <w:rFonts w:hint="eastAsia"/>
          <w:rtl/>
        </w:rPr>
        <w:t>لطُّورِ</w:t>
      </w:r>
      <w:r w:rsidRPr="0011662A">
        <w:rPr>
          <w:rtl/>
        </w:rPr>
        <w:t xml:space="preserve"> </w:t>
      </w:r>
      <w:r w:rsidRPr="0011662A">
        <w:rPr>
          <w:rFonts w:hint="eastAsia"/>
          <w:rtl/>
        </w:rPr>
        <w:t>نَار</w:t>
      </w:r>
      <w:r w:rsidRPr="0011662A">
        <w:rPr>
          <w:rFonts w:hint="cs"/>
          <w:rtl/>
        </w:rPr>
        <w:t>ٗ</w:t>
      </w:r>
      <w:r w:rsidRPr="0011662A">
        <w:rPr>
          <w:rFonts w:hint="eastAsia"/>
          <w:rtl/>
        </w:rPr>
        <w:t>ا</w:t>
      </w:r>
      <w:r w:rsidRPr="0011662A">
        <w:rPr>
          <w:rFonts w:hint="cs"/>
          <w:rtl/>
        </w:rPr>
        <w:t>ۖ</w:t>
      </w:r>
      <w:r w:rsidRPr="0011662A">
        <w:rPr>
          <w:rtl/>
        </w:rPr>
        <w:t xml:space="preserve"> </w:t>
      </w:r>
      <w:r w:rsidRPr="0011662A">
        <w:rPr>
          <w:rFonts w:hint="eastAsia"/>
          <w:rtl/>
        </w:rPr>
        <w:t>قَالَ</w:t>
      </w:r>
      <w:r w:rsidRPr="0011662A">
        <w:rPr>
          <w:rtl/>
        </w:rPr>
        <w:t xml:space="preserve"> </w:t>
      </w:r>
      <w:r w:rsidRPr="0011662A">
        <w:rPr>
          <w:rFonts w:hint="eastAsia"/>
          <w:rtl/>
        </w:rPr>
        <w:t>لِأَه</w:t>
      </w:r>
      <w:r w:rsidRPr="0011662A">
        <w:rPr>
          <w:rFonts w:hint="cs"/>
          <w:rtl/>
        </w:rPr>
        <w:t>ۡ</w:t>
      </w:r>
      <w:r w:rsidRPr="0011662A">
        <w:rPr>
          <w:rFonts w:hint="eastAsia"/>
          <w:rtl/>
        </w:rPr>
        <w:t>لِهِ</w:t>
      </w:r>
      <w:r w:rsidRPr="0011662A">
        <w:rPr>
          <w:rtl/>
        </w:rPr>
        <w:t xml:space="preserve"> </w:t>
      </w:r>
      <w:r w:rsidRPr="0011662A">
        <w:rPr>
          <w:rFonts w:hint="cs"/>
          <w:rtl/>
        </w:rPr>
        <w:t>ٱ</w:t>
      </w:r>
      <w:r w:rsidRPr="0011662A">
        <w:rPr>
          <w:rFonts w:hint="eastAsia"/>
          <w:rtl/>
        </w:rPr>
        <w:t>م</w:t>
      </w:r>
      <w:r w:rsidRPr="0011662A">
        <w:rPr>
          <w:rFonts w:hint="cs"/>
          <w:rtl/>
        </w:rPr>
        <w:t>ۡ</w:t>
      </w:r>
      <w:r w:rsidRPr="0011662A">
        <w:rPr>
          <w:rFonts w:hint="eastAsia"/>
          <w:rtl/>
        </w:rPr>
        <w:t>كُثُو</w:t>
      </w:r>
      <w:r w:rsidRPr="0011662A">
        <w:rPr>
          <w:rFonts w:hint="cs"/>
          <w:rtl/>
        </w:rPr>
        <w:t>ٓ</w:t>
      </w:r>
      <w:r w:rsidRPr="0011662A">
        <w:rPr>
          <w:rFonts w:hint="eastAsia"/>
          <w:rtl/>
        </w:rPr>
        <w:t>اْ</w:t>
      </w:r>
      <w:r>
        <w:rPr>
          <w:rFonts w:cs="Traditional Arabic" w:hint="cs"/>
          <w:rtl/>
        </w:rPr>
        <w:t>﴾</w:t>
      </w:r>
      <w:r w:rsidRPr="00143145">
        <w:rPr>
          <w:rStyle w:val="Char4"/>
          <w:rFonts w:hint="cs"/>
          <w:rtl/>
        </w:rPr>
        <w:t xml:space="preserve"> </w:t>
      </w:r>
      <w:r w:rsidRPr="00F1460C">
        <w:rPr>
          <w:rStyle w:val="Char6"/>
          <w:rFonts w:hint="cs"/>
          <w:rtl/>
        </w:rPr>
        <w:t>[القصص: 29]</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tl/>
        </w:rPr>
        <w:t>هنگام</w:t>
      </w:r>
      <w:r w:rsidR="00F1460C" w:rsidRPr="0011662A">
        <w:rPr>
          <w:rtl/>
        </w:rPr>
        <w:t>ی</w:t>
      </w:r>
      <w:r w:rsidRPr="0011662A">
        <w:rPr>
          <w:rtl/>
        </w:rPr>
        <w:t xml:space="preserve"> كه موس</w:t>
      </w:r>
      <w:r w:rsidR="00F1460C" w:rsidRPr="0011662A">
        <w:rPr>
          <w:rtl/>
        </w:rPr>
        <w:t>ی</w:t>
      </w:r>
      <w:r w:rsidRPr="0011662A">
        <w:rPr>
          <w:rtl/>
        </w:rPr>
        <w:t xml:space="preserve"> مدّت را به پا</w:t>
      </w:r>
      <w:r w:rsidR="00F1460C" w:rsidRPr="0011662A">
        <w:rPr>
          <w:rtl/>
        </w:rPr>
        <w:t>ی</w:t>
      </w:r>
      <w:r w:rsidRPr="0011662A">
        <w:rPr>
          <w:rtl/>
        </w:rPr>
        <w:t>ان رسان</w:t>
      </w:r>
      <w:r w:rsidR="00F1460C" w:rsidRPr="0011662A">
        <w:rPr>
          <w:rtl/>
        </w:rPr>
        <w:t>ی</w:t>
      </w:r>
      <w:r w:rsidRPr="0011662A">
        <w:rPr>
          <w:rtl/>
        </w:rPr>
        <w:t>د و همراه خانواده‌اش (از مد</w:t>
      </w:r>
      <w:r w:rsidR="00F1460C" w:rsidRPr="0011662A">
        <w:rPr>
          <w:rtl/>
        </w:rPr>
        <w:t>ی</w:t>
      </w:r>
      <w:r w:rsidRPr="0011662A">
        <w:rPr>
          <w:rtl/>
        </w:rPr>
        <w:t>ن به سو</w:t>
      </w:r>
      <w:r w:rsidR="00F1460C" w:rsidRPr="0011662A">
        <w:rPr>
          <w:rtl/>
        </w:rPr>
        <w:t>ی</w:t>
      </w:r>
      <w:r w:rsidRPr="0011662A">
        <w:rPr>
          <w:rtl/>
        </w:rPr>
        <w:t xml:space="preserve"> مصر) حركت كرد، در جانب كوه طور آتش</w:t>
      </w:r>
      <w:r w:rsidR="00F1460C" w:rsidRPr="0011662A">
        <w:rPr>
          <w:rtl/>
        </w:rPr>
        <w:t>ی</w:t>
      </w:r>
      <w:r w:rsidRPr="0011662A">
        <w:rPr>
          <w:rtl/>
        </w:rPr>
        <w:t xml:space="preserve"> را د</w:t>
      </w:r>
      <w:r w:rsidR="00F1460C" w:rsidRPr="0011662A">
        <w:rPr>
          <w:rtl/>
        </w:rPr>
        <w:t>ی</w:t>
      </w:r>
      <w:r w:rsidRPr="0011662A">
        <w:rPr>
          <w:rtl/>
        </w:rPr>
        <w:t>د به خانواده‌اش گفت : با</w:t>
      </w:r>
      <w:r w:rsidR="00F1460C" w:rsidRPr="0011662A">
        <w:rPr>
          <w:rtl/>
        </w:rPr>
        <w:t>ی</w:t>
      </w:r>
      <w:r w:rsidRPr="0011662A">
        <w:rPr>
          <w:rtl/>
        </w:rPr>
        <w:t>ست</w:t>
      </w:r>
      <w:r w:rsidR="00F1460C" w:rsidRPr="0011662A">
        <w:rPr>
          <w:rtl/>
        </w:rPr>
        <w:t>ی</w:t>
      </w:r>
      <w:r w:rsidRPr="0011662A">
        <w:rPr>
          <w:rtl/>
        </w:rPr>
        <w:t>د</w:t>
      </w:r>
      <w:r w:rsidRPr="00A81EF6">
        <w:rPr>
          <w:rFonts w:cs="Traditional Arabic" w:hint="cs"/>
          <w:rtl/>
        </w:rPr>
        <w:t>»</w:t>
      </w:r>
      <w:r w:rsidRPr="0011662A">
        <w:rPr>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که‌ مخاطب در اینجا هم همسر موسی</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است. شواهد بسیاری وجود دارند که در لغت عرب اهل بیت به همسر اطلاق می‌شود، که‌ بعداً در این راستا مثال‌های دیگری را ذکر خواهیم کرد.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همانا بعضی از علمای شیعه این را فهمیده‌اند که همسر شامل اهل بیت می‌شود و از رد این اشکال عاجز و ناتوان مانده‌اند، لذا مدعی شده‌اند که در این آیه تحریف واقع شده است.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برای مثال مجلسی در رد این اشکال گفته: شاید آیه تطهیر را در مکانی قرار داده‌اند که گمان کرده‌اند مناسب است در آنجا قرار داده شود، و یا به خاطر برخی مصالح دنیوی آن را در سیاق آیات زوجات داخل نموده‌اند، و در اخبار آنگونه پیدا است که این آیه ارتباطی به زوجات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ندارد. پس اعتماد کردن به نظم و ترتیب قرآن در این‌باره آشکارا باطل است. اگر فرض کنید که در ترتیب قرآن تغییری ایجاد نشده است، پس ما می‌گوییم: اخبار مشهوری وجود دارند که بیانگر حذف آیات فراوانی از قرآن می‌باشند، پس ممکن است که‌ قبل و بعد از آن حذفی رخ داده باشد که اگر ثابت می‌ماند ارتباط ظاهری در بین آیات برقرار می‌بود</w:t>
      </w:r>
      <w:r w:rsidRPr="0011662A">
        <w:rPr>
          <w:rStyle w:val="Char4"/>
          <w:vertAlign w:val="superscript"/>
          <w:rtl/>
        </w:rPr>
        <w:footnoteReference w:id="1102"/>
      </w:r>
      <w:r w:rsidRPr="00143145">
        <w:rPr>
          <w:rStyle w:val="Char4"/>
          <w:rFonts w:hint="cs"/>
          <w:rtl/>
        </w:rPr>
        <w:t xml:space="preserve">. </w:t>
      </w:r>
    </w:p>
    <w:p w:rsidR="007159A4" w:rsidRPr="0011662A" w:rsidRDefault="007159A4" w:rsidP="00F1460C">
      <w:pPr>
        <w:tabs>
          <w:tab w:val="right" w:pos="7031"/>
        </w:tabs>
        <w:spacing w:line="250" w:lineRule="auto"/>
        <w:ind w:firstLine="284"/>
        <w:jc w:val="both"/>
        <w:rPr>
          <w:rStyle w:val="Char4"/>
          <w:spacing w:val="-4"/>
          <w:rtl/>
        </w:rPr>
      </w:pPr>
      <w:r w:rsidRPr="0011662A">
        <w:rPr>
          <w:rStyle w:val="Char4"/>
          <w:rFonts w:hint="cs"/>
          <w:spacing w:val="-4"/>
          <w:rtl/>
        </w:rPr>
        <w:t>و یکی از علمای معاصر که در اخفای عقیده‌ی خودش بیشتر حذر می‌کرد، گفته: این آیه طبق نزول قرآن جزئی از آیات مربوط به زنان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نیست و با آنها ارتباطی ندارد؛ این آیه یا به دستور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در آنجا قرار گرفته و یا پس از رحلت پیامب</w:t>
      </w:r>
      <w:r w:rsidR="0011662A" w:rsidRPr="0011662A">
        <w:rPr>
          <w:rStyle w:val="Char4"/>
          <w:rFonts w:hint="cs"/>
          <w:spacing w:val="-4"/>
          <w:rtl/>
        </w:rPr>
        <w:t xml:space="preserve"> </w:t>
      </w:r>
      <w:r w:rsidRPr="0011662A">
        <w:rPr>
          <w:rStyle w:val="Char4"/>
          <w:rFonts w:hint="cs"/>
          <w:spacing w:val="-4"/>
          <w:rtl/>
        </w:rPr>
        <w:t>ر</w:t>
      </w:r>
      <w:r w:rsidRPr="0011662A">
        <w:rPr>
          <w:rFonts w:cs="CTraditional Arabic" w:hint="cs"/>
          <w:spacing w:val="-4"/>
          <w:lang w:bidi="fa-IR"/>
        </w:rPr>
        <w:sym w:font="AGA Arabesque" w:char="F072"/>
      </w:r>
      <w:r w:rsidRPr="0011662A">
        <w:rPr>
          <w:rStyle w:val="Char4"/>
          <w:rFonts w:hint="cs"/>
          <w:spacing w:val="-4"/>
          <w:rtl/>
        </w:rPr>
        <w:t xml:space="preserve"> و به هنگام جمع قرآن در آنجا قرار گرفته است</w:t>
      </w:r>
      <w:r w:rsidRPr="0011662A">
        <w:rPr>
          <w:rStyle w:val="Char4"/>
          <w:spacing w:val="-4"/>
          <w:vertAlign w:val="superscript"/>
          <w:rtl/>
        </w:rPr>
        <w:footnoteReference w:id="1103"/>
      </w:r>
      <w:r w:rsidRPr="0011662A">
        <w:rPr>
          <w:rStyle w:val="Char4"/>
          <w:rFonts w:hint="cs"/>
          <w:spacing w:val="-4"/>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هر صورت، بحث خود را در خصوص این مسئله جزئی ادامه‌ نمی‌دهیم و همین برای ما کافی است که روی آوردن آنها به این همه تأویلات در بخشی از یک آیه - نه تمام آیه - دلیل واضحی است بر این‌که آیه از هدف و مقصود آنها فاصل</w:t>
      </w:r>
      <w:r w:rsidR="00F1460C">
        <w:rPr>
          <w:rStyle w:val="Char4"/>
          <w:rFonts w:hint="cs"/>
          <w:rtl/>
        </w:rPr>
        <w:t>ه</w:t>
      </w:r>
      <w:r w:rsidRPr="00143145">
        <w:rPr>
          <w:rStyle w:val="Char4"/>
          <w:rFonts w:hint="cs"/>
          <w:rtl/>
        </w:rPr>
        <w:t xml:space="preserve"> زیادی دارد، و این آیه درباره زوجات طاهرات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همچنین اهل بیت ایشان</w:t>
      </w:r>
      <w:r w:rsidR="0011662A">
        <w:rPr>
          <w:rStyle w:val="Char4"/>
          <w:rFonts w:hint="cs"/>
          <w:rtl/>
        </w:rPr>
        <w:t xml:space="preserve"> </w:t>
      </w:r>
      <w:r w:rsidRPr="00143145">
        <w:rPr>
          <w:rStyle w:val="Char4"/>
          <w:rFonts w:hint="cs"/>
          <w:rtl/>
        </w:rPr>
        <w:sym w:font="AGA Arabesque" w:char="F079"/>
      </w:r>
      <w:r w:rsidRPr="00143145">
        <w:rPr>
          <w:rStyle w:val="Char4"/>
          <w:rFonts w:hint="cs"/>
          <w:rtl/>
        </w:rPr>
        <w:t xml:space="preserve"> نازل شده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برمی‌گردیم به رد استدلال آنها و اینکه این آیه دلالت بر امامت و عصمت ندارد: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3- آنچه که در این آیه به علی، حسن و حسین</w:t>
      </w:r>
      <w:r w:rsidR="0011662A">
        <w:rPr>
          <w:rStyle w:val="Char4"/>
          <w:rFonts w:hint="cs"/>
          <w:rtl/>
        </w:rPr>
        <w:t xml:space="preserve"> </w:t>
      </w:r>
      <w:r w:rsidRPr="00143145">
        <w:rPr>
          <w:rStyle w:val="Char4"/>
          <w:rFonts w:hint="cs"/>
          <w:rtl/>
        </w:rPr>
        <w:sym w:font="AGA Arabesque" w:char="F079"/>
      </w:r>
      <w:r w:rsidRPr="00143145">
        <w:rPr>
          <w:rStyle w:val="Char4"/>
          <w:rFonts w:hint="cs"/>
          <w:rtl/>
        </w:rPr>
        <w:t xml:space="preserve"> اختصاص دارد - البته به گمان شیعه - برای فاطمه زهرا</w:t>
      </w:r>
      <w:r w:rsidR="0011662A">
        <w:rPr>
          <w:rStyle w:val="Char4"/>
          <w:rFonts w:hint="cs"/>
          <w:rtl/>
        </w:rPr>
        <w:t xml:space="preserve"> </w:t>
      </w:r>
      <w:r>
        <w:rPr>
          <w:rFonts w:cs="CTraditional Arabic" w:hint="cs"/>
          <w:rtl/>
          <w:lang w:bidi="fa-IR"/>
        </w:rPr>
        <w:t>ل</w:t>
      </w:r>
      <w:r w:rsidRPr="00143145">
        <w:rPr>
          <w:rStyle w:val="Char4"/>
          <w:rFonts w:hint="cs"/>
          <w:rtl/>
        </w:rPr>
        <w:t xml:space="preserve"> هم ثابت شده است، اما خصائص امامت برای زنان ثابت نیست، اگر در این آیه دلیلی برای عصمت وجود داشته باشد، پس هر کسی که چنین صفاتی را داشته باشد که در آیه ذکر شده است، شایستگی امامت را دارد، حضرت زهرا</w:t>
      </w:r>
      <w:r w:rsidR="0011662A">
        <w:rPr>
          <w:rStyle w:val="Char4"/>
          <w:rFonts w:hint="cs"/>
          <w:rtl/>
        </w:rPr>
        <w:t xml:space="preserve"> </w:t>
      </w:r>
      <w:r>
        <w:rPr>
          <w:rFonts w:cs="CTraditional Arabic" w:hint="cs"/>
          <w:rtl/>
          <w:lang w:bidi="fa-IR"/>
        </w:rPr>
        <w:t>ل</w:t>
      </w:r>
      <w:r w:rsidRPr="00143145">
        <w:rPr>
          <w:rStyle w:val="Char4"/>
          <w:rFonts w:hint="cs"/>
          <w:rtl/>
        </w:rPr>
        <w:t xml:space="preserve"> هم از چنین شایستگی و اعتباری برخوردار بود، و این نشان می‌دهد که مقصود آیه امامت و عصمت نیست.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4- نه نفر از ائمه از این عصمت خارج می‌شوند، زیرا آیه شامل آنها نمی‌شود و در میان همه‌ی ائمه تنها به علی، حسن و حسین</w:t>
      </w:r>
      <w:r w:rsidR="0011662A">
        <w:rPr>
          <w:rStyle w:val="Char4"/>
          <w:rFonts w:hint="cs"/>
          <w:rtl/>
        </w:rPr>
        <w:t xml:space="preserve"> </w:t>
      </w:r>
      <w:r w:rsidRPr="00143145">
        <w:rPr>
          <w:rStyle w:val="Char4"/>
          <w:rFonts w:hint="cs"/>
          <w:rtl/>
        </w:rPr>
        <w:sym w:font="AGA Arabesque" w:char="F079"/>
      </w:r>
      <w:r w:rsidRPr="00143145">
        <w:rPr>
          <w:rStyle w:val="Char4"/>
          <w:rFonts w:hint="cs"/>
          <w:rtl/>
        </w:rPr>
        <w:t xml:space="preserve"> اختصاص دارد.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5- دور کردن پلیدی ممکن نیست مگر بعد از ثابت شدن آن، در حالی که شیعه می‌گویند: ائمه از هنگام ولادت تا به هنگام وفات معصوم هستند،که بعداً تو را بر اقوال شیعه در این زمینه آگاه خواهیم کرد.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نکات رد بر این استدلال بسیار فراوان هستند و برای ما ممکن نیست که همه‌ی آنها را ذکر کنیم، بخصوص مسئله سخن در خصوص اراده‌ی خداوند</w:t>
      </w:r>
      <w:r w:rsidR="0011662A" w:rsidRPr="0011662A">
        <w:rPr>
          <w:rStyle w:val="Char4"/>
          <w:rFonts w:hint="cs"/>
          <w:spacing w:val="-2"/>
          <w:rtl/>
        </w:rPr>
        <w:t xml:space="preserve"> </w:t>
      </w:r>
      <w:r w:rsidRPr="0011662A">
        <w:rPr>
          <w:rStyle w:val="Char4"/>
          <w:rFonts w:hint="cs"/>
          <w:spacing w:val="-2"/>
          <w:rtl/>
        </w:rPr>
        <w:sym w:font="AGA Arabesque" w:char="F055"/>
      </w:r>
      <w:r w:rsidRPr="0011662A">
        <w:rPr>
          <w:rStyle w:val="Char4"/>
          <w:rFonts w:hint="cs"/>
          <w:spacing w:val="-2"/>
          <w:rtl/>
        </w:rPr>
        <w:t xml:space="preserve"> و عقیده شیعه در مورد آن و تعارضی که‌ با این آیه دارد. (یعنی در اینجا ممکن نیست بر رد عقید</w:t>
      </w:r>
      <w:r w:rsidR="00F1460C" w:rsidRPr="0011662A">
        <w:rPr>
          <w:rStyle w:val="Char4"/>
          <w:rFonts w:hint="cs"/>
          <w:spacing w:val="-2"/>
          <w:rtl/>
        </w:rPr>
        <w:t>ه</w:t>
      </w:r>
      <w:r w:rsidRPr="0011662A">
        <w:rPr>
          <w:rStyle w:val="Char4"/>
          <w:rFonts w:hint="cs"/>
          <w:spacing w:val="-2"/>
          <w:rtl/>
        </w:rPr>
        <w:t xml:space="preserve"> شیعه در مورد اراد</w:t>
      </w:r>
      <w:r w:rsidR="00F1460C" w:rsidRPr="0011662A">
        <w:rPr>
          <w:rStyle w:val="Char4"/>
          <w:rFonts w:hint="cs"/>
          <w:spacing w:val="-2"/>
          <w:rtl/>
        </w:rPr>
        <w:t>ه</w:t>
      </w:r>
      <w:r w:rsidRPr="0011662A">
        <w:rPr>
          <w:rStyle w:val="Char4"/>
          <w:rFonts w:hint="cs"/>
          <w:spacing w:val="-2"/>
          <w:rtl/>
        </w:rPr>
        <w:t xml:space="preserve"> خداوند بنویسیم - مترجم). </w:t>
      </w:r>
    </w:p>
    <w:p w:rsidR="007159A4" w:rsidRPr="0011662A" w:rsidRDefault="007159A4" w:rsidP="00F1460C">
      <w:pPr>
        <w:widowControl w:val="0"/>
        <w:tabs>
          <w:tab w:val="right" w:pos="7031"/>
        </w:tabs>
        <w:spacing w:line="250" w:lineRule="auto"/>
        <w:ind w:firstLine="284"/>
        <w:jc w:val="both"/>
        <w:rPr>
          <w:rStyle w:val="Char4"/>
          <w:spacing w:val="-2"/>
          <w:rtl/>
        </w:rPr>
      </w:pPr>
      <w:r w:rsidRPr="0011662A">
        <w:rPr>
          <w:rStyle w:val="Char4"/>
          <w:rFonts w:hint="cs"/>
          <w:spacing w:val="-2"/>
          <w:rtl/>
        </w:rPr>
        <w:t>ولی مقداری در مورد مدلول و مفهوم آیه بحث می‌کنیم، از این جهت که آیا این آیه بر عصمت دلالت دارد و این عصمت تنها در اهل عبا منحصر می‌شود؟ چنانکه شیعه گمان می‌کنند؟ ابتدا شروع می‌کنیم در بیان اینکه اهل بیت چه کسانی هستند؟ سپس در مورد عصمت به بحث و بیان می‌پردازیم</w:t>
      </w:r>
      <w:r w:rsidRPr="0011662A">
        <w:rPr>
          <w:rStyle w:val="Char4"/>
          <w:rFonts w:hint="eastAsia"/>
          <w:spacing w:val="-2"/>
          <w:rtl/>
        </w:rPr>
        <w:t>.</w:t>
      </w:r>
      <w:r w:rsidRPr="0011662A">
        <w:rPr>
          <w:rStyle w:val="Char4"/>
          <w:rFonts w:hint="cs"/>
          <w:spacing w:val="-2"/>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بدون شک در میان علما در تعیین اهل بیت اختلاف وجود دارد: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بعضی گفته‌اند: اهل بیت امت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است.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بعضی دیگر گفته‌اند: اهل بیت پرهیزگاران امت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هستند.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کسانی دیگر گفته‌اند: اهل بیت همسران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هستند.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کسانی دیگری گفته‌اند: اهل بیت آن دسته از خویشاوندان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هستند که زکات بر آنها حرام است. </w:t>
      </w:r>
    </w:p>
    <w:p w:rsidR="007159A4" w:rsidRPr="0011662A" w:rsidRDefault="007159A4" w:rsidP="00F1460C">
      <w:pPr>
        <w:widowControl w:val="0"/>
        <w:tabs>
          <w:tab w:val="right" w:pos="7031"/>
        </w:tabs>
        <w:spacing w:line="250" w:lineRule="auto"/>
        <w:ind w:firstLine="284"/>
        <w:jc w:val="both"/>
        <w:rPr>
          <w:rStyle w:val="Char4"/>
          <w:spacing w:val="-4"/>
          <w:rtl/>
        </w:rPr>
      </w:pPr>
      <w:r w:rsidRPr="0011662A">
        <w:rPr>
          <w:rStyle w:val="Char4"/>
          <w:rFonts w:hint="cs"/>
          <w:spacing w:val="-4"/>
          <w:rtl/>
        </w:rPr>
        <w:t>و برخی دیگر گفته‌اند: اهل بیت علی، فاطمه، حسن و حسین</w:t>
      </w:r>
      <w:r w:rsidR="0011662A" w:rsidRPr="0011662A">
        <w:rPr>
          <w:rStyle w:val="Char4"/>
          <w:rFonts w:hint="cs"/>
          <w:spacing w:val="-4"/>
          <w:rtl/>
        </w:rPr>
        <w:t xml:space="preserve"> </w:t>
      </w:r>
      <w:r w:rsidRPr="0011662A">
        <w:rPr>
          <w:rStyle w:val="Char4"/>
          <w:rFonts w:hint="cs"/>
          <w:spacing w:val="-4"/>
          <w:rtl/>
        </w:rPr>
        <w:sym w:font="AGA Arabesque" w:char="F079"/>
      </w:r>
      <w:r w:rsidRPr="0011662A">
        <w:rPr>
          <w:rStyle w:val="Char4"/>
          <w:rFonts w:hint="cs"/>
          <w:spacing w:val="-4"/>
          <w:rtl/>
        </w:rPr>
        <w:t xml:space="preserve"> هستند، و اقوال دیگری هم هستند. </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این قول آخر که می‌گوید: اهل بیت همان اهل عبا هستند، شگفت‌انگیزترین اقوال است، به محض اینکه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عبایش بر روی آنها گذاشته و فرموده: اینها اهل بیت من هستند، شیعه غیر آنها را از اهل بیت خارج کرده‌اند و تمام نصوصی که در مورد فضائل اهل بیت ذکر شده‌اند، بر این چند نفر حمل کرده‌اند.</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نمی‌دانم که چه‌ چیزی اتفاق می‌افتد اگر سایر خویشاوندان هم از اهل بیت باشند؟ </w:t>
      </w:r>
    </w:p>
    <w:p w:rsidR="007159A4" w:rsidRPr="00143145" w:rsidRDefault="007159A4" w:rsidP="0011662A">
      <w:pPr>
        <w:tabs>
          <w:tab w:val="right" w:pos="7031"/>
        </w:tabs>
        <w:ind w:firstLine="284"/>
        <w:jc w:val="both"/>
        <w:rPr>
          <w:rStyle w:val="Char4"/>
          <w:rtl/>
        </w:rPr>
      </w:pPr>
      <w:r w:rsidRPr="00143145">
        <w:rPr>
          <w:rStyle w:val="Char4"/>
          <w:rFonts w:hint="cs"/>
          <w:rtl/>
        </w:rPr>
        <w:t>جهت بطلان این قول (که گفته شود اهل بیت تنها شامل علی، فاطمه، حسن و حسین</w:t>
      </w:r>
      <w:r w:rsidR="0011662A">
        <w:rPr>
          <w:rStyle w:val="Char4"/>
          <w:rFonts w:hint="cs"/>
          <w:rtl/>
        </w:rPr>
        <w:t xml:space="preserve"> </w:t>
      </w:r>
      <w:r>
        <w:rPr>
          <w:rFonts w:cs="CTraditional Arabic" w:hint="cs"/>
          <w:rtl/>
          <w:lang w:bidi="fa-IR"/>
        </w:rPr>
        <w:t>ش</w:t>
      </w:r>
      <w:r w:rsidRPr="00143145">
        <w:rPr>
          <w:rStyle w:val="Char4"/>
          <w:rFonts w:hint="cs"/>
          <w:rtl/>
        </w:rPr>
        <w:t xml:space="preserve"> می‌شود - مترجم) و مخالفت آن با معنی و مفهوم اصطلاح اهل بیت فلان شخص و بیان اینکه اهل بیت عام‌تر از این انحصاری است که شیعه گفته‌اند، ما می‌گوییم: </w:t>
      </w:r>
    </w:p>
    <w:p w:rsidR="007159A4" w:rsidRPr="00143145" w:rsidRDefault="007159A4" w:rsidP="0011662A">
      <w:pPr>
        <w:tabs>
          <w:tab w:val="right" w:pos="7031"/>
        </w:tabs>
        <w:ind w:firstLine="284"/>
        <w:jc w:val="both"/>
        <w:rPr>
          <w:rStyle w:val="Char4"/>
          <w:rtl/>
        </w:rPr>
      </w:pPr>
      <w:r w:rsidRPr="00143145">
        <w:rPr>
          <w:rStyle w:val="Char4"/>
          <w:rFonts w:hint="cs"/>
          <w:rtl/>
        </w:rPr>
        <w:t>روایاتی که‌ از طریق شیعه گزارش شده‌اند و مربوط به این هستند که‌ اهل بیت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عام</w:t>
      </w:r>
      <w:r w:rsidRPr="00143145">
        <w:rPr>
          <w:rStyle w:val="Char4"/>
          <w:rFonts w:hint="eastAsia"/>
          <w:rtl/>
        </w:rPr>
        <w:t xml:space="preserve">‌تر از آنچه هستند که خود شیعه ادعا می‌کنند، </w:t>
      </w:r>
      <w:r w:rsidRPr="00143145">
        <w:rPr>
          <w:rStyle w:val="Char4"/>
          <w:rFonts w:hint="cs"/>
          <w:rtl/>
        </w:rPr>
        <w:t xml:space="preserve">بیشتر از آن هستند که قابل شمارش باشند، </w:t>
      </w:r>
      <w:r w:rsidRPr="00143145">
        <w:rPr>
          <w:rStyle w:val="Char4"/>
          <w:rFonts w:hint="eastAsia"/>
          <w:rtl/>
        </w:rPr>
        <w:t>ولی ما در اینجا فقط روایاتی که م</w:t>
      </w:r>
      <w:r w:rsidRPr="00143145">
        <w:rPr>
          <w:rStyle w:val="Char4"/>
          <w:rFonts w:hint="cs"/>
          <w:rtl/>
        </w:rPr>
        <w:t>تعلق به آیه تطهیر هستند و با موضوع ما ارتباط دارند، ذکر می‌کنیم، و در هنگام بحث از روایات ثقلین، بقی</w:t>
      </w:r>
      <w:r w:rsidR="00F1460C">
        <w:rPr>
          <w:rStyle w:val="Char4"/>
          <w:rFonts w:hint="cs"/>
          <w:rtl/>
        </w:rPr>
        <w:t>ه</w:t>
      </w:r>
      <w:r w:rsidRPr="00143145">
        <w:rPr>
          <w:rStyle w:val="Char4"/>
          <w:rFonts w:hint="cs"/>
          <w:rtl/>
        </w:rPr>
        <w:t xml:space="preserve"> آن روایات را نیز ذکر خواهیم کرد... می‌گوییم: </w:t>
      </w:r>
    </w:p>
    <w:p w:rsidR="007159A4" w:rsidRPr="00143145" w:rsidRDefault="007159A4" w:rsidP="0011662A">
      <w:pPr>
        <w:tabs>
          <w:tab w:val="right" w:pos="7031"/>
        </w:tabs>
        <w:ind w:firstLine="284"/>
        <w:jc w:val="both"/>
        <w:rPr>
          <w:rStyle w:val="Char4"/>
          <w:rtl/>
        </w:rPr>
      </w:pPr>
      <w:r w:rsidRPr="00143145">
        <w:rPr>
          <w:rStyle w:val="Char4"/>
          <w:rFonts w:hint="cs"/>
          <w:rtl/>
        </w:rPr>
        <w:t>اینک مثال‌هایی بر ذکر روایاتی نزد شیعه که دلالت دارند بر اینکه غیر علی و حسن و حسین و فاطمه</w:t>
      </w:r>
      <w:r w:rsidR="0011662A">
        <w:rPr>
          <w:rStyle w:val="Char4"/>
          <w:rFonts w:hint="cs"/>
          <w:rtl/>
        </w:rPr>
        <w:t xml:space="preserve"> </w:t>
      </w:r>
      <w:r w:rsidRPr="00143145">
        <w:rPr>
          <w:rStyle w:val="Char4"/>
          <w:rFonts w:hint="cs"/>
          <w:rtl/>
        </w:rPr>
        <w:sym w:font="AGA Arabesque" w:char="F079"/>
      </w:r>
      <w:r w:rsidRPr="00143145">
        <w:rPr>
          <w:rStyle w:val="Char4"/>
          <w:rFonts w:hint="cs"/>
          <w:rtl/>
        </w:rPr>
        <w:t xml:space="preserve"> در آل بیت داخل می‌شوند. </w:t>
      </w:r>
    </w:p>
    <w:p w:rsidR="007159A4" w:rsidRPr="00143145" w:rsidRDefault="007159A4" w:rsidP="0011662A">
      <w:pPr>
        <w:tabs>
          <w:tab w:val="right" w:pos="7031"/>
        </w:tabs>
        <w:ind w:firstLine="284"/>
        <w:jc w:val="both"/>
        <w:rPr>
          <w:rStyle w:val="Char4"/>
          <w:rtl/>
        </w:rPr>
      </w:pPr>
      <w:r w:rsidRPr="0011662A">
        <w:rPr>
          <w:rStyle w:val="Char4"/>
          <w:rFonts w:hint="cs"/>
          <w:spacing w:val="-2"/>
          <w:rtl/>
        </w:rPr>
        <w:t>می‌گویم: در برخی از روایات این موضوع: (روایات اهل عبا - مترجم) آمده که ام سلمه</w:t>
      </w:r>
      <w:r w:rsidRPr="0011662A">
        <w:rPr>
          <w:rFonts w:cs="CTraditional Arabic" w:hint="cs"/>
          <w:spacing w:val="-2"/>
          <w:rtl/>
          <w:lang w:bidi="fa-IR"/>
        </w:rPr>
        <w:t>ل</w:t>
      </w:r>
      <w:r w:rsidRPr="0011662A">
        <w:rPr>
          <w:rStyle w:val="Char4"/>
          <w:rFonts w:hint="cs"/>
          <w:spacing w:val="-2"/>
          <w:rtl/>
        </w:rPr>
        <w:t xml:space="preserve"> که راوی حدیث است جزء آن کسانی بوده که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با عبای مبارکش به همراه آن چند نفر دیگر از او تجلیل و اکرام کرده است، ام سلمه</w:t>
      </w:r>
      <w:r w:rsidR="0011662A" w:rsidRPr="0011662A">
        <w:rPr>
          <w:rStyle w:val="Char4"/>
          <w:rFonts w:hint="cs"/>
          <w:spacing w:val="-2"/>
          <w:rtl/>
        </w:rPr>
        <w:t xml:space="preserve"> </w:t>
      </w:r>
      <w:r w:rsidRPr="0011662A">
        <w:rPr>
          <w:rFonts w:cs="CTraditional Arabic" w:hint="cs"/>
          <w:spacing w:val="-2"/>
          <w:rtl/>
          <w:lang w:bidi="fa-IR"/>
        </w:rPr>
        <w:t>ل</w:t>
      </w:r>
      <w:r w:rsidRPr="0011662A">
        <w:rPr>
          <w:rStyle w:val="Char4"/>
          <w:rFonts w:hint="cs"/>
          <w:spacing w:val="-2"/>
          <w:rtl/>
        </w:rPr>
        <w:t xml:space="preserve"> به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گفته: آیا من اهل بیت تو نیستم؟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43145">
        <w:rPr>
          <w:rStyle w:val="Char4"/>
          <w:rFonts w:hint="cs"/>
          <w:rtl/>
        </w:rPr>
        <w:t xml:space="preserve"> فرمود: بله، تو اهل بیت من هستی. ام‌سلمه فرمود: پس من را داخل اهل عبا کن</w:t>
      </w:r>
      <w:r w:rsidRPr="0011662A">
        <w:rPr>
          <w:rStyle w:val="Char4"/>
          <w:vertAlign w:val="superscript"/>
          <w:rtl/>
        </w:rPr>
        <w:footnoteReference w:id="1104"/>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در روایت دیگری آمده: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بار الها من و اهل بیتم را به سوی خودت (یعنی بهشت خودت - مترجم) نه به سوی آتش جهنم برگردان. ام سلمه گوید: گفتم: ای پیامبر خدا! آیا من همراه شما هستم؟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تو هم، همراه ما هستی</w:t>
      </w:r>
      <w:r w:rsidRPr="0011662A">
        <w:rPr>
          <w:rStyle w:val="Char4"/>
          <w:vertAlign w:val="superscript"/>
          <w:rtl/>
        </w:rPr>
        <w:footnoteReference w:id="1105"/>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1662A">
        <w:rPr>
          <w:rStyle w:val="Char4"/>
          <w:rFonts w:hint="cs"/>
          <w:spacing w:val="-2"/>
          <w:rtl/>
        </w:rPr>
        <w:t>تعجب اینجا است که واثله بن اسقع که جزء آن کسانی است که حدیث عبا را روایت کرده‌اند، پس از ذکر حدیث و قول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که فرمود: بار الها اینها به اهل بیت شایسته‌تر هستند، گوید: در حالی که در گوشه‌ای از منزل قرار داشتم، گفتم: ای رسول خدا! من هم اهل بیت تو هستم؟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43145">
        <w:rPr>
          <w:rStyle w:val="Char4"/>
          <w:rFonts w:hint="cs"/>
          <w:rtl/>
        </w:rPr>
        <w:t xml:space="preserve"> فرمود: تو از اهل من هستی. واثله گفت: این امیدوار کننده</w:t>
      </w:r>
      <w:r w:rsidRPr="00143145">
        <w:rPr>
          <w:rStyle w:val="Char4"/>
          <w:rFonts w:hint="eastAsia"/>
          <w:rtl/>
        </w:rPr>
        <w:t>‌</w:t>
      </w:r>
      <w:r w:rsidRPr="00143145">
        <w:rPr>
          <w:rStyle w:val="Char4"/>
          <w:rFonts w:hint="cs"/>
          <w:rtl/>
        </w:rPr>
        <w:t>ترین عمل من است</w:t>
      </w:r>
      <w:r w:rsidRPr="0011662A">
        <w:rPr>
          <w:rStyle w:val="Char4"/>
          <w:vertAlign w:val="superscript"/>
          <w:rtl/>
        </w:rPr>
        <w:footnoteReference w:id="1106"/>
      </w:r>
      <w:r w:rsidRPr="00143145">
        <w:rPr>
          <w:rStyle w:val="Char4"/>
          <w:rFonts w:hint="cs"/>
          <w:rtl/>
        </w:rPr>
        <w:t xml:space="preserve">. </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آیا ابن اسقع که در سال نهم هجری در حالی که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خودش را برای جنگ تبوک آماده می‌کرد، مسلمان شد، جزء اهل بیت است، اما امهات المؤمنین (رضی‌الله عنهن) جزء اهل بیت نیستند؟!.</w:t>
      </w:r>
    </w:p>
    <w:p w:rsidR="007159A4" w:rsidRPr="00143145" w:rsidRDefault="007159A4" w:rsidP="0011662A">
      <w:pPr>
        <w:tabs>
          <w:tab w:val="right" w:pos="7031"/>
        </w:tabs>
        <w:ind w:firstLine="284"/>
        <w:jc w:val="both"/>
        <w:rPr>
          <w:rStyle w:val="Char4"/>
          <w:rtl/>
        </w:rPr>
      </w:pPr>
      <w:r w:rsidRPr="00143145">
        <w:rPr>
          <w:rStyle w:val="Char4"/>
          <w:rFonts w:hint="cs"/>
          <w:rtl/>
        </w:rPr>
        <w:t>اینک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هنگامی که برای ابوبکر </w:t>
      </w:r>
      <w:r w:rsidRPr="00C811D1">
        <w:rPr>
          <w:rFonts w:cs="CTraditional Arabic" w:hint="cs"/>
          <w:lang w:bidi="fa-IR"/>
        </w:rPr>
        <w:sym w:font="AGA Arabesque" w:char="F074"/>
      </w:r>
      <w:r w:rsidRPr="00143145">
        <w:rPr>
          <w:rStyle w:val="Char4"/>
          <w:rFonts w:hint="cs"/>
          <w:rtl/>
        </w:rPr>
        <w:t xml:space="preserve"> استدلال می‌کرد - البته به گمان شیعه -به ایشان فرمود: ای ابوبکر! تو را به خدا قسم آیا آیه تطهیر از پلیدی، درباره من و خانواده من و فرزندانم نازل شده یا درباره تو و خانواده‌ات؟</w:t>
      </w:r>
      <w:r w:rsidRPr="0011662A">
        <w:rPr>
          <w:rStyle w:val="Char4"/>
          <w:vertAlign w:val="superscript"/>
          <w:rtl/>
        </w:rPr>
        <w:footnoteReference w:id="1107"/>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ما به واضحی می‌دانیم که مقصود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به کلمه (اهلی = خانواده‌ام) فاطمه زهرا است، به این معنی که همسر علی جزء اهل بیت ایشان است، انشاءالله بعداً به هنگام بحث از روایات ثقلین استدلال می‌کنیم که کلمه «اهل بیت» در این آیه تنها شامل اهل عبا نمی‌شود.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اینک مثال‌هایی در مورد اینکه همسر هر شخصی جزء اهل بیت آن شخص محسوب می‌شود: </w:t>
      </w:r>
    </w:p>
    <w:p w:rsidR="007159A4" w:rsidRPr="00143145" w:rsidRDefault="007159A4" w:rsidP="0011662A">
      <w:pPr>
        <w:tabs>
          <w:tab w:val="right" w:pos="7031"/>
        </w:tabs>
        <w:ind w:firstLine="284"/>
        <w:jc w:val="both"/>
        <w:rPr>
          <w:rStyle w:val="Char4"/>
          <w:rtl/>
        </w:rPr>
      </w:pPr>
      <w:r w:rsidRPr="00143145">
        <w:rPr>
          <w:rStyle w:val="Char4"/>
          <w:rFonts w:hint="cs"/>
          <w:rtl/>
        </w:rPr>
        <w:t>در روایت قبلی قول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ذکر کردیم که به ابوبکر</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تو را به خدا قسم آیا آیه تطهیر در مورد من و اهل من است؟ که مقصود علی به اهل، همسرش فاطمه زهرا</w:t>
      </w:r>
      <w:r w:rsidR="0011662A">
        <w:rPr>
          <w:rStyle w:val="Char4"/>
          <w:rFonts w:hint="cs"/>
          <w:rtl/>
        </w:rPr>
        <w:t xml:space="preserve"> </w:t>
      </w:r>
      <w:r>
        <w:rPr>
          <w:rFonts w:cs="CTraditional Arabic" w:hint="cs"/>
          <w:rtl/>
          <w:lang w:bidi="fa-IR"/>
        </w:rPr>
        <w:t>ل</w:t>
      </w:r>
      <w:r w:rsidRPr="00143145">
        <w:rPr>
          <w:rStyle w:val="Char4"/>
          <w:rFonts w:hint="cs"/>
          <w:rtl/>
        </w:rPr>
        <w:t xml:space="preserve"> بود. </w:t>
      </w:r>
    </w:p>
    <w:p w:rsidR="007159A4" w:rsidRPr="00143145" w:rsidRDefault="007159A4" w:rsidP="0011662A">
      <w:pPr>
        <w:tabs>
          <w:tab w:val="right" w:pos="7031"/>
        </w:tabs>
        <w:ind w:firstLine="284"/>
        <w:jc w:val="both"/>
        <w:rPr>
          <w:rStyle w:val="Char4"/>
          <w:rtl/>
        </w:rPr>
      </w:pPr>
      <w:r w:rsidRPr="00143145">
        <w:rPr>
          <w:rStyle w:val="Char4"/>
          <w:rFonts w:hint="cs"/>
          <w:rtl/>
        </w:rPr>
        <w:t>شواهد و دلایل بر اینکه همسر هر شخصی جزء اهل بیت آن شخص محسوب می‌شود، بسیار فراوان هستند،که ما قبلاً در این مورد چند آیه را ذکر کردیم، مانند قول ملائکه به ساره خانم همسر ابراهیم</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که گفتند: </w:t>
      </w:r>
      <w:r w:rsidR="0011662A">
        <w:rPr>
          <w:rFonts w:cs="Traditional Arabic" w:hint="cs"/>
          <w:spacing w:val="-2"/>
          <w:rtl/>
        </w:rPr>
        <w:t xml:space="preserve"> </w:t>
      </w:r>
      <w:r w:rsidRPr="0011662A">
        <w:rPr>
          <w:rFonts w:cs="Traditional Arabic" w:hint="cs"/>
          <w:spacing w:val="-2"/>
          <w:rtl/>
        </w:rPr>
        <w:t>﴿</w:t>
      </w:r>
      <w:r w:rsidRPr="0011662A">
        <w:rPr>
          <w:rStyle w:val="Chard"/>
          <w:rFonts w:hint="eastAsia"/>
          <w:rtl/>
        </w:rPr>
        <w:t>قَالُو</w:t>
      </w:r>
      <w:r w:rsidRPr="0011662A">
        <w:rPr>
          <w:rStyle w:val="Chard"/>
          <w:rFonts w:hint="cs"/>
          <w:rtl/>
        </w:rPr>
        <w:t>ٓ</w:t>
      </w:r>
      <w:r w:rsidRPr="0011662A">
        <w:rPr>
          <w:rStyle w:val="Chard"/>
          <w:rFonts w:hint="eastAsia"/>
          <w:rtl/>
        </w:rPr>
        <w:t>اْ</w:t>
      </w:r>
      <w:r w:rsidRPr="0011662A">
        <w:rPr>
          <w:rStyle w:val="Chard"/>
          <w:rtl/>
        </w:rPr>
        <w:t xml:space="preserve"> </w:t>
      </w:r>
      <w:r w:rsidRPr="0011662A">
        <w:rPr>
          <w:rStyle w:val="Chard"/>
          <w:rFonts w:hint="eastAsia"/>
          <w:rtl/>
        </w:rPr>
        <w:t>أَتَع</w:t>
      </w:r>
      <w:r w:rsidRPr="0011662A">
        <w:rPr>
          <w:rStyle w:val="Chard"/>
          <w:rFonts w:hint="cs"/>
          <w:rtl/>
        </w:rPr>
        <w:t>ۡ</w:t>
      </w:r>
      <w:r w:rsidRPr="0011662A">
        <w:rPr>
          <w:rStyle w:val="Chard"/>
          <w:rFonts w:hint="eastAsia"/>
          <w:rtl/>
        </w:rPr>
        <w:t>جَبِينَ</w:t>
      </w:r>
      <w:r w:rsidRPr="0011662A">
        <w:rPr>
          <w:rStyle w:val="Chard"/>
          <w:rtl/>
        </w:rPr>
        <w:t xml:space="preserve"> </w:t>
      </w:r>
      <w:r w:rsidRPr="0011662A">
        <w:rPr>
          <w:rStyle w:val="Chard"/>
          <w:rFonts w:hint="eastAsia"/>
          <w:rtl/>
        </w:rPr>
        <w:t>مِن</w:t>
      </w:r>
      <w:r w:rsidRPr="0011662A">
        <w:rPr>
          <w:rStyle w:val="Chard"/>
          <w:rFonts w:hint="cs"/>
          <w:rtl/>
        </w:rPr>
        <w:t>ۡ</w:t>
      </w:r>
      <w:r w:rsidRPr="0011662A">
        <w:rPr>
          <w:rStyle w:val="Chard"/>
          <w:rtl/>
        </w:rPr>
        <w:t xml:space="preserve"> </w:t>
      </w:r>
      <w:r w:rsidRPr="0011662A">
        <w:rPr>
          <w:rStyle w:val="Chard"/>
          <w:rFonts w:hint="eastAsia"/>
          <w:rtl/>
        </w:rPr>
        <w:t>أَم</w:t>
      </w:r>
      <w:r w:rsidRPr="0011662A">
        <w:rPr>
          <w:rStyle w:val="Chard"/>
          <w:rFonts w:hint="cs"/>
          <w:rtl/>
        </w:rPr>
        <w:t>ۡ</w:t>
      </w:r>
      <w:r w:rsidRPr="0011662A">
        <w:rPr>
          <w:rStyle w:val="Chard"/>
          <w:rFonts w:hint="eastAsia"/>
          <w:rtl/>
        </w:rPr>
        <w:t>رِ</w:t>
      </w:r>
      <w:r w:rsidRPr="0011662A">
        <w:rPr>
          <w:rStyle w:val="Chard"/>
          <w:rtl/>
        </w:rPr>
        <w:t xml:space="preserve"> </w:t>
      </w:r>
      <w:r w:rsidRPr="0011662A">
        <w:rPr>
          <w:rStyle w:val="Chard"/>
          <w:rFonts w:hint="cs"/>
          <w:rtl/>
        </w:rPr>
        <w:t>ٱ</w:t>
      </w:r>
      <w:r w:rsidRPr="0011662A">
        <w:rPr>
          <w:rStyle w:val="Chard"/>
          <w:rFonts w:hint="eastAsia"/>
          <w:rtl/>
        </w:rPr>
        <w:t>للَّهِ</w:t>
      </w:r>
      <w:r w:rsidRPr="0011662A">
        <w:rPr>
          <w:rStyle w:val="Chard"/>
          <w:rFonts w:hint="cs"/>
          <w:rtl/>
        </w:rPr>
        <w:t>ۖ</w:t>
      </w:r>
      <w:r w:rsidRPr="0011662A">
        <w:rPr>
          <w:rStyle w:val="Chard"/>
          <w:rtl/>
        </w:rPr>
        <w:t xml:space="preserve"> </w:t>
      </w:r>
      <w:r w:rsidRPr="0011662A">
        <w:rPr>
          <w:rStyle w:val="Chard"/>
          <w:rFonts w:hint="eastAsia"/>
          <w:rtl/>
        </w:rPr>
        <w:t>رَح</w:t>
      </w:r>
      <w:r w:rsidRPr="0011662A">
        <w:rPr>
          <w:rStyle w:val="Chard"/>
          <w:rFonts w:hint="cs"/>
          <w:rtl/>
        </w:rPr>
        <w:t>ۡ</w:t>
      </w:r>
      <w:r w:rsidRPr="0011662A">
        <w:rPr>
          <w:rStyle w:val="Chard"/>
          <w:rFonts w:hint="eastAsia"/>
          <w:rtl/>
        </w:rPr>
        <w:t>مَتُ</w:t>
      </w:r>
      <w:r w:rsidRPr="0011662A">
        <w:rPr>
          <w:rStyle w:val="Chard"/>
          <w:rtl/>
        </w:rPr>
        <w:t xml:space="preserve"> </w:t>
      </w:r>
      <w:r w:rsidRPr="0011662A">
        <w:rPr>
          <w:rStyle w:val="Chard"/>
          <w:rFonts w:hint="cs"/>
          <w:rtl/>
        </w:rPr>
        <w:t>ٱ</w:t>
      </w:r>
      <w:r w:rsidRPr="0011662A">
        <w:rPr>
          <w:rStyle w:val="Chard"/>
          <w:rFonts w:hint="eastAsia"/>
          <w:rtl/>
        </w:rPr>
        <w:t>للَّهِ</w:t>
      </w:r>
      <w:r w:rsidRPr="0011662A">
        <w:rPr>
          <w:rStyle w:val="Chard"/>
          <w:rtl/>
        </w:rPr>
        <w:t xml:space="preserve"> </w:t>
      </w:r>
      <w:r w:rsidRPr="0011662A">
        <w:rPr>
          <w:rStyle w:val="Chard"/>
          <w:rFonts w:hint="eastAsia"/>
          <w:rtl/>
        </w:rPr>
        <w:t>وَبَرَكَ</w:t>
      </w:r>
      <w:r w:rsidRPr="0011662A">
        <w:rPr>
          <w:rStyle w:val="Chard"/>
          <w:rFonts w:hint="cs"/>
          <w:rtl/>
        </w:rPr>
        <w:t>ٰ</w:t>
      </w:r>
      <w:r w:rsidRPr="0011662A">
        <w:rPr>
          <w:rStyle w:val="Chard"/>
          <w:rFonts w:hint="eastAsia"/>
          <w:rtl/>
        </w:rPr>
        <w:t>تُهُ</w:t>
      </w:r>
      <w:r w:rsidRPr="0011662A">
        <w:rPr>
          <w:rStyle w:val="Chard"/>
          <w:rFonts w:hint="cs"/>
          <w:rtl/>
        </w:rPr>
        <w:t>ۥ</w:t>
      </w:r>
      <w:r w:rsidRPr="0011662A">
        <w:rPr>
          <w:rStyle w:val="Chard"/>
          <w:rtl/>
        </w:rPr>
        <w:t xml:space="preserve"> </w:t>
      </w:r>
      <w:r w:rsidRPr="0011662A">
        <w:rPr>
          <w:rStyle w:val="Chard"/>
          <w:rFonts w:hint="eastAsia"/>
          <w:rtl/>
        </w:rPr>
        <w:t>عَلَي</w:t>
      </w:r>
      <w:r w:rsidRPr="0011662A">
        <w:rPr>
          <w:rStyle w:val="Chard"/>
          <w:rFonts w:hint="cs"/>
          <w:rtl/>
        </w:rPr>
        <w:t>ۡ</w:t>
      </w:r>
      <w:r w:rsidRPr="0011662A">
        <w:rPr>
          <w:rStyle w:val="Chard"/>
          <w:rFonts w:hint="eastAsia"/>
          <w:rtl/>
        </w:rPr>
        <w:t>كُم</w:t>
      </w:r>
      <w:r w:rsidRPr="0011662A">
        <w:rPr>
          <w:rStyle w:val="Chard"/>
          <w:rFonts w:hint="cs"/>
          <w:rtl/>
        </w:rPr>
        <w:t>ۡ</w:t>
      </w:r>
      <w:r w:rsidRPr="0011662A">
        <w:rPr>
          <w:rStyle w:val="Chard"/>
          <w:rtl/>
        </w:rPr>
        <w:t xml:space="preserve"> </w:t>
      </w:r>
      <w:r w:rsidRPr="0011662A">
        <w:rPr>
          <w:rStyle w:val="Chard"/>
          <w:rFonts w:hint="eastAsia"/>
          <w:rtl/>
        </w:rPr>
        <w:t>أَه</w:t>
      </w:r>
      <w:r w:rsidRPr="0011662A">
        <w:rPr>
          <w:rStyle w:val="Chard"/>
          <w:rFonts w:hint="cs"/>
          <w:rtl/>
        </w:rPr>
        <w:t>ۡ</w:t>
      </w:r>
      <w:r w:rsidRPr="0011662A">
        <w:rPr>
          <w:rStyle w:val="Chard"/>
          <w:rFonts w:hint="eastAsia"/>
          <w:rtl/>
        </w:rPr>
        <w:t>لَ</w:t>
      </w:r>
      <w:r w:rsidRPr="0011662A">
        <w:rPr>
          <w:rStyle w:val="Chard"/>
          <w:rtl/>
        </w:rPr>
        <w:t xml:space="preserve"> </w:t>
      </w:r>
      <w:r w:rsidRPr="0011662A">
        <w:rPr>
          <w:rStyle w:val="Chard"/>
          <w:rFonts w:hint="cs"/>
          <w:rtl/>
        </w:rPr>
        <w:t>ٱ</w:t>
      </w:r>
      <w:r w:rsidRPr="0011662A">
        <w:rPr>
          <w:rStyle w:val="Chard"/>
          <w:rFonts w:hint="eastAsia"/>
          <w:rtl/>
        </w:rPr>
        <w:t>ل</w:t>
      </w:r>
      <w:r w:rsidRPr="0011662A">
        <w:rPr>
          <w:rStyle w:val="Chard"/>
          <w:rFonts w:hint="cs"/>
          <w:rtl/>
        </w:rPr>
        <w:t>ۡ</w:t>
      </w:r>
      <w:r w:rsidRPr="0011662A">
        <w:rPr>
          <w:rStyle w:val="Chard"/>
          <w:rFonts w:hint="eastAsia"/>
          <w:rtl/>
        </w:rPr>
        <w:t>بَي</w:t>
      </w:r>
      <w:r w:rsidRPr="0011662A">
        <w:rPr>
          <w:rStyle w:val="Chard"/>
          <w:rFonts w:hint="cs"/>
          <w:rtl/>
        </w:rPr>
        <w:t>ۡ</w:t>
      </w:r>
      <w:r w:rsidRPr="0011662A">
        <w:rPr>
          <w:rStyle w:val="Chard"/>
          <w:rFonts w:hint="eastAsia"/>
          <w:rtl/>
        </w:rPr>
        <w:t>تِ</w:t>
      </w:r>
      <w:r w:rsidRPr="0011662A">
        <w:rPr>
          <w:rFonts w:cs="Traditional Arabic" w:hint="cs"/>
          <w:spacing w:val="-2"/>
          <w:rtl/>
        </w:rPr>
        <w:t>﴾</w:t>
      </w:r>
      <w:r w:rsidRPr="0011662A">
        <w:rPr>
          <w:rStyle w:val="Char4"/>
          <w:rFonts w:hint="cs"/>
          <w:spacing w:val="-2"/>
          <w:rtl/>
        </w:rPr>
        <w:t xml:space="preserve"> </w:t>
      </w:r>
      <w:r w:rsidRPr="0011662A">
        <w:rPr>
          <w:rStyle w:val="Char6"/>
          <w:rFonts w:hint="cs"/>
          <w:spacing w:val="-2"/>
          <w:rtl/>
        </w:rPr>
        <w:t>[هود: 73]</w:t>
      </w:r>
      <w:r w:rsidRPr="0011662A">
        <w:rPr>
          <w:rStyle w:val="Char4"/>
          <w:rFonts w:hint="cs"/>
          <w:spacing w:val="-2"/>
          <w:rtl/>
        </w:rPr>
        <w:t>.</w:t>
      </w:r>
      <w:r w:rsidR="0011662A">
        <w:rPr>
          <w:rStyle w:val="Char4"/>
          <w:rFonts w:hint="cs"/>
          <w:rtl/>
        </w:rPr>
        <w:t xml:space="preserve"> </w:t>
      </w:r>
      <w:r w:rsidRPr="00143145">
        <w:rPr>
          <w:rStyle w:val="Char4"/>
          <w:rFonts w:hint="cs"/>
          <w:rtl/>
        </w:rPr>
        <w:t>به اجماع امت مقصود به اهل، در این آیه همسر ابراهیم</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است. </w:t>
      </w:r>
    </w:p>
    <w:p w:rsidR="007159A4" w:rsidRPr="0011662A" w:rsidRDefault="007159A4" w:rsidP="0011662A">
      <w:pPr>
        <w:widowControl w:val="0"/>
        <w:tabs>
          <w:tab w:val="right" w:pos="7031"/>
        </w:tabs>
        <w:ind w:firstLine="284"/>
        <w:jc w:val="both"/>
        <w:rPr>
          <w:rStyle w:val="Char4"/>
          <w:spacing w:val="-4"/>
          <w:rtl/>
        </w:rPr>
      </w:pPr>
      <w:r w:rsidRPr="0011662A">
        <w:rPr>
          <w:rStyle w:val="Char4"/>
          <w:rFonts w:hint="cs"/>
          <w:spacing w:val="-4"/>
          <w:rtl/>
        </w:rPr>
        <w:t xml:space="preserve">جای تعجب است که مفسران شیعه به هنگام تفسیر این آیه، بسیار ساده می‌گذرند، می‌ترسند که اگر در تفسیر آن تعمق کنند، در تفسیر کلمه «اهل البیت» دچار حیرت و سرگردانی می‌شوند، زیرا در اینجا </w:t>
      </w:r>
      <w:r w:rsidRPr="0011662A">
        <w:rPr>
          <w:rStyle w:val="Char4"/>
          <w:rFonts w:hint="cs"/>
          <w:spacing w:val="-6"/>
          <w:rtl/>
        </w:rPr>
        <w:t>معنی اهل، خیلی واضح است، اما در تفسیر کلمه «أهل البیت» در آیه تطهیر به وفور از آن بحث کرده‌اند.</w:t>
      </w:r>
      <w:r w:rsidRPr="0011662A">
        <w:rPr>
          <w:rStyle w:val="Char4"/>
          <w:rFonts w:hint="cs"/>
          <w:spacing w:val="-4"/>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هر کس در تفسیر «أهل البیت» تعمق کند، دچار حیرت و سردرگمی می‌شود، مانند قول صاحب تفسیر «</w:t>
      </w:r>
      <w:r w:rsidRPr="00143145">
        <w:rPr>
          <w:rStyle w:val="Char1"/>
          <w:rFonts w:hint="cs"/>
          <w:rtl/>
        </w:rPr>
        <w:t>مجمع</w:t>
      </w:r>
      <w:r w:rsidRPr="00143145">
        <w:rPr>
          <w:rStyle w:val="Char1"/>
          <w:rFonts w:ascii="Times New Roman" w:hAnsi="Times New Roman" w:cs="Times New Roman" w:hint="cs"/>
          <w:rtl/>
        </w:rPr>
        <w:t>‌</w:t>
      </w:r>
      <w:r w:rsidRPr="00143145">
        <w:rPr>
          <w:rStyle w:val="Char1"/>
          <w:rFonts w:hint="cs"/>
          <w:rtl/>
        </w:rPr>
        <w:t>البیان</w:t>
      </w:r>
      <w:r w:rsidRPr="00143145">
        <w:rPr>
          <w:rStyle w:val="Char4"/>
          <w:rFonts w:hint="cs"/>
          <w:rtl/>
        </w:rPr>
        <w:t>» که می‌گوید: مقصود به أهل البیت، خانواده ابراهیم</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است، ساره خانم به این خاطر جزء اهل بیت ابراهیم می‌باشد که‌ دختر عموی ابراهیم است، و در این آیه هیچ‌گونه دلالتی وجود ندارد که همسر هر شخصی جزء اهل بیت آن شخص محسوب بشود</w:t>
      </w:r>
      <w:r w:rsidRPr="0011662A">
        <w:rPr>
          <w:rStyle w:val="Char4"/>
          <w:vertAlign w:val="superscript"/>
          <w:rtl/>
        </w:rPr>
        <w:footnoteReference w:id="1108"/>
      </w:r>
      <w:r w:rsidRPr="00143145">
        <w:rPr>
          <w:rStyle w:val="Char4"/>
          <w:rFonts w:hint="cs"/>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شکی نیست و خواننده خوب می‌داند که‌ آقای طبرسی چه هدفی را دنبال می‌کند و چه چیزی او را وادار به این قولی کرده است که هیچ یک از مفسران بعدی، این قول را از او نقل نکرده</w:t>
      </w:r>
      <w:r w:rsidRPr="00143145">
        <w:rPr>
          <w:rStyle w:val="Char4"/>
          <w:rFonts w:hint="eastAsia"/>
          <w:rtl/>
        </w:rPr>
        <w:t>‌</w:t>
      </w:r>
      <w:r w:rsidRPr="00143145">
        <w:rPr>
          <w:rStyle w:val="Char4"/>
          <w:rFonts w:hint="cs"/>
          <w:rtl/>
        </w:rPr>
        <w:t xml:space="preserve">اند، زیرا بطلان این قول واضح است، ولی فرض کنید که این قول صحیح است، آیا شیعه خانواده عمو و عموزادگان را جزء اهل بیت هر شخصی محسوب می‌کنند؟ </w:t>
      </w:r>
    </w:p>
    <w:p w:rsidR="0011662A" w:rsidRDefault="007159A4" w:rsidP="0011662A">
      <w:pPr>
        <w:tabs>
          <w:tab w:val="right" w:pos="7031"/>
        </w:tabs>
        <w:ind w:firstLine="284"/>
        <w:jc w:val="both"/>
        <w:rPr>
          <w:rStyle w:val="Char4"/>
          <w:rtl/>
        </w:rPr>
      </w:pPr>
      <w:r w:rsidRPr="00143145">
        <w:rPr>
          <w:rStyle w:val="Char4"/>
          <w:rFonts w:hint="cs"/>
          <w:rtl/>
        </w:rPr>
        <w:t>و همچنین در داستان موسی</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قول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را ذکر کردیم که فرمود:</w:t>
      </w:r>
    </w:p>
    <w:p w:rsidR="007159A4" w:rsidRPr="00143145" w:rsidRDefault="007159A4" w:rsidP="0011662A">
      <w:pPr>
        <w:pStyle w:val="af1"/>
        <w:rPr>
          <w:rStyle w:val="Char4"/>
          <w:rtl/>
        </w:rPr>
      </w:pPr>
      <w:r>
        <w:rPr>
          <w:rFonts w:cs="Traditional Arabic" w:hint="cs"/>
          <w:rtl/>
        </w:rPr>
        <w:t>﴿</w:t>
      </w:r>
      <w:r w:rsidRPr="0011662A">
        <w:rPr>
          <w:rFonts w:hint="eastAsia"/>
          <w:rtl/>
        </w:rPr>
        <w:t>فَلَمَّا</w:t>
      </w:r>
      <w:r w:rsidRPr="0011662A">
        <w:rPr>
          <w:rtl/>
        </w:rPr>
        <w:t xml:space="preserve"> </w:t>
      </w:r>
      <w:r w:rsidRPr="0011662A">
        <w:rPr>
          <w:rFonts w:hint="eastAsia"/>
          <w:rtl/>
        </w:rPr>
        <w:t>قَضَى</w:t>
      </w:r>
      <w:r w:rsidRPr="0011662A">
        <w:rPr>
          <w:rFonts w:hint="cs"/>
          <w:rtl/>
        </w:rPr>
        <w:t>ٰ</w:t>
      </w:r>
      <w:r w:rsidRPr="0011662A">
        <w:rPr>
          <w:rtl/>
        </w:rPr>
        <w:t xml:space="preserve"> </w:t>
      </w:r>
      <w:r w:rsidRPr="0011662A">
        <w:rPr>
          <w:rFonts w:hint="eastAsia"/>
          <w:rtl/>
        </w:rPr>
        <w:t>مُوسَى</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أَجَلَ</w:t>
      </w:r>
      <w:r w:rsidRPr="0011662A">
        <w:rPr>
          <w:rtl/>
        </w:rPr>
        <w:t xml:space="preserve"> </w:t>
      </w:r>
      <w:r w:rsidRPr="0011662A">
        <w:rPr>
          <w:rFonts w:hint="eastAsia"/>
          <w:rtl/>
        </w:rPr>
        <w:t>وَسَارَ</w:t>
      </w:r>
      <w:r w:rsidRPr="0011662A">
        <w:rPr>
          <w:rtl/>
        </w:rPr>
        <w:t xml:space="preserve"> </w:t>
      </w:r>
      <w:r w:rsidRPr="0011662A">
        <w:rPr>
          <w:rFonts w:hint="eastAsia"/>
          <w:rtl/>
        </w:rPr>
        <w:t>بِأَه</w:t>
      </w:r>
      <w:r w:rsidRPr="0011662A">
        <w:rPr>
          <w:rFonts w:hint="cs"/>
          <w:rtl/>
        </w:rPr>
        <w:t>ۡ</w:t>
      </w:r>
      <w:r w:rsidRPr="0011662A">
        <w:rPr>
          <w:rFonts w:hint="eastAsia"/>
          <w:rtl/>
        </w:rPr>
        <w:t>لِهِ</w:t>
      </w:r>
      <w:r w:rsidRPr="0011662A">
        <w:rPr>
          <w:rFonts w:hint="cs"/>
          <w:rtl/>
        </w:rPr>
        <w:t>ۦٓ</w:t>
      </w:r>
      <w:r w:rsidRPr="0011662A">
        <w:rPr>
          <w:rtl/>
        </w:rPr>
        <w:t xml:space="preserve"> </w:t>
      </w:r>
      <w:r w:rsidRPr="0011662A">
        <w:rPr>
          <w:rFonts w:hint="eastAsia"/>
          <w:rtl/>
        </w:rPr>
        <w:t>ءَانَسَ</w:t>
      </w:r>
      <w:r w:rsidRPr="0011662A">
        <w:rPr>
          <w:rtl/>
        </w:rPr>
        <w:t xml:space="preserve"> </w:t>
      </w:r>
      <w:r w:rsidRPr="0011662A">
        <w:rPr>
          <w:rFonts w:hint="eastAsia"/>
          <w:rtl/>
        </w:rPr>
        <w:t>مِن</w:t>
      </w:r>
      <w:r w:rsidRPr="0011662A">
        <w:rPr>
          <w:rtl/>
        </w:rPr>
        <w:t xml:space="preserve"> </w:t>
      </w:r>
      <w:r w:rsidRPr="0011662A">
        <w:rPr>
          <w:rFonts w:hint="eastAsia"/>
          <w:rtl/>
        </w:rPr>
        <w:t>جَانِبِ</w:t>
      </w:r>
      <w:r w:rsidRPr="0011662A">
        <w:rPr>
          <w:rtl/>
        </w:rPr>
        <w:t xml:space="preserve"> </w:t>
      </w:r>
      <w:r w:rsidRPr="0011662A">
        <w:rPr>
          <w:rFonts w:hint="cs"/>
          <w:rtl/>
        </w:rPr>
        <w:t>ٱ</w:t>
      </w:r>
      <w:r w:rsidRPr="0011662A">
        <w:rPr>
          <w:rFonts w:hint="eastAsia"/>
          <w:rtl/>
        </w:rPr>
        <w:t>لطُّورِ</w:t>
      </w:r>
      <w:r w:rsidRPr="0011662A">
        <w:rPr>
          <w:rtl/>
        </w:rPr>
        <w:t xml:space="preserve"> </w:t>
      </w:r>
      <w:r w:rsidRPr="0011662A">
        <w:rPr>
          <w:rFonts w:hint="eastAsia"/>
          <w:rtl/>
        </w:rPr>
        <w:t>نَار</w:t>
      </w:r>
      <w:r w:rsidRPr="0011662A">
        <w:rPr>
          <w:rFonts w:hint="cs"/>
          <w:rtl/>
        </w:rPr>
        <w:t>ٗ</w:t>
      </w:r>
      <w:r w:rsidRPr="0011662A">
        <w:rPr>
          <w:rFonts w:hint="eastAsia"/>
          <w:rtl/>
        </w:rPr>
        <w:t>ا</w:t>
      </w:r>
      <w:r w:rsidRPr="0011662A">
        <w:rPr>
          <w:rFonts w:hint="cs"/>
          <w:rtl/>
        </w:rPr>
        <w:t>ۖ</w:t>
      </w:r>
      <w:r w:rsidRPr="0011662A">
        <w:rPr>
          <w:rtl/>
        </w:rPr>
        <w:t xml:space="preserve"> </w:t>
      </w:r>
      <w:r w:rsidRPr="0011662A">
        <w:rPr>
          <w:rFonts w:hint="eastAsia"/>
          <w:rtl/>
        </w:rPr>
        <w:t>قَالَ</w:t>
      </w:r>
      <w:r w:rsidRPr="0011662A">
        <w:rPr>
          <w:rtl/>
        </w:rPr>
        <w:t xml:space="preserve"> </w:t>
      </w:r>
      <w:r w:rsidRPr="0011662A">
        <w:rPr>
          <w:rFonts w:hint="eastAsia"/>
          <w:rtl/>
        </w:rPr>
        <w:t>لِأَه</w:t>
      </w:r>
      <w:r w:rsidRPr="0011662A">
        <w:rPr>
          <w:rFonts w:hint="cs"/>
          <w:rtl/>
        </w:rPr>
        <w:t>ۡ</w:t>
      </w:r>
      <w:r w:rsidRPr="0011662A">
        <w:rPr>
          <w:rFonts w:hint="eastAsia"/>
          <w:rtl/>
        </w:rPr>
        <w:t>لِهِ</w:t>
      </w:r>
      <w:r w:rsidRPr="0011662A">
        <w:rPr>
          <w:rtl/>
        </w:rPr>
        <w:t xml:space="preserve"> </w:t>
      </w:r>
      <w:r w:rsidRPr="0011662A">
        <w:rPr>
          <w:rFonts w:hint="cs"/>
          <w:rtl/>
        </w:rPr>
        <w:t>ٱ</w:t>
      </w:r>
      <w:r w:rsidRPr="0011662A">
        <w:rPr>
          <w:rFonts w:hint="eastAsia"/>
          <w:rtl/>
        </w:rPr>
        <w:t>م</w:t>
      </w:r>
      <w:r w:rsidRPr="0011662A">
        <w:rPr>
          <w:rFonts w:hint="cs"/>
          <w:rtl/>
        </w:rPr>
        <w:t>ۡ</w:t>
      </w:r>
      <w:r w:rsidRPr="0011662A">
        <w:rPr>
          <w:rFonts w:hint="eastAsia"/>
          <w:rtl/>
        </w:rPr>
        <w:t>كُثُو</w:t>
      </w:r>
      <w:r w:rsidRPr="0011662A">
        <w:rPr>
          <w:rFonts w:hint="cs"/>
          <w:rtl/>
        </w:rPr>
        <w:t>ٓ</w:t>
      </w:r>
      <w:r w:rsidRPr="0011662A">
        <w:rPr>
          <w:rFonts w:hint="eastAsia"/>
          <w:rtl/>
        </w:rPr>
        <w:t>اْ</w:t>
      </w:r>
      <w:r w:rsidRPr="0011662A">
        <w:rPr>
          <w:rtl/>
        </w:rPr>
        <w:t xml:space="preserve"> </w:t>
      </w:r>
      <w:r w:rsidRPr="0011662A">
        <w:rPr>
          <w:rFonts w:hint="eastAsia"/>
          <w:rtl/>
        </w:rPr>
        <w:t>إِنِّي</w:t>
      </w:r>
      <w:r w:rsidRPr="0011662A">
        <w:rPr>
          <w:rFonts w:hint="cs"/>
          <w:rtl/>
        </w:rPr>
        <w:t>ٓ</w:t>
      </w:r>
      <w:r w:rsidRPr="0011662A">
        <w:rPr>
          <w:rtl/>
        </w:rPr>
        <w:t xml:space="preserve"> </w:t>
      </w:r>
      <w:r w:rsidRPr="0011662A">
        <w:rPr>
          <w:rFonts w:hint="eastAsia"/>
          <w:rtl/>
        </w:rPr>
        <w:t>ءَانَس</w:t>
      </w:r>
      <w:r w:rsidRPr="0011662A">
        <w:rPr>
          <w:rFonts w:hint="cs"/>
          <w:rtl/>
        </w:rPr>
        <w:t>ۡ</w:t>
      </w:r>
      <w:r w:rsidRPr="0011662A">
        <w:rPr>
          <w:rFonts w:hint="eastAsia"/>
          <w:rtl/>
        </w:rPr>
        <w:t>تُ</w:t>
      </w:r>
      <w:r w:rsidRPr="0011662A">
        <w:rPr>
          <w:rtl/>
        </w:rPr>
        <w:t xml:space="preserve"> </w:t>
      </w:r>
      <w:r w:rsidRPr="0011662A">
        <w:rPr>
          <w:rFonts w:hint="eastAsia"/>
          <w:rtl/>
        </w:rPr>
        <w:t>نَار</w:t>
      </w:r>
      <w:r w:rsidRPr="0011662A">
        <w:rPr>
          <w:rFonts w:hint="cs"/>
          <w:rtl/>
        </w:rPr>
        <w:t>ٗ</w:t>
      </w:r>
      <w:r w:rsidRPr="0011662A">
        <w:rPr>
          <w:rFonts w:hint="eastAsia"/>
          <w:rtl/>
        </w:rPr>
        <w:t>ا</w:t>
      </w:r>
      <w:r w:rsidRPr="0011662A">
        <w:rPr>
          <w:rtl/>
        </w:rPr>
        <w:t xml:space="preserve"> </w:t>
      </w:r>
      <w:r w:rsidRPr="0011662A">
        <w:rPr>
          <w:rFonts w:hint="eastAsia"/>
          <w:rtl/>
        </w:rPr>
        <w:t>لَّعَلِّي</w:t>
      </w:r>
      <w:r w:rsidRPr="0011662A">
        <w:rPr>
          <w:rFonts w:hint="cs"/>
          <w:rtl/>
        </w:rPr>
        <w:t>ٓ</w:t>
      </w:r>
      <w:r w:rsidRPr="0011662A">
        <w:rPr>
          <w:rtl/>
        </w:rPr>
        <w:t xml:space="preserve"> </w:t>
      </w:r>
      <w:r w:rsidRPr="0011662A">
        <w:rPr>
          <w:rFonts w:hint="eastAsia"/>
          <w:rtl/>
        </w:rPr>
        <w:t>ءَاتِيكُم</w:t>
      </w:r>
      <w:r w:rsidRPr="0011662A">
        <w:rPr>
          <w:rtl/>
        </w:rPr>
        <w:t xml:space="preserve"> </w:t>
      </w:r>
      <w:r w:rsidRPr="0011662A">
        <w:rPr>
          <w:rFonts w:hint="eastAsia"/>
          <w:rtl/>
        </w:rPr>
        <w:t>مِّن</w:t>
      </w:r>
      <w:r w:rsidRPr="0011662A">
        <w:rPr>
          <w:rFonts w:hint="cs"/>
          <w:rtl/>
        </w:rPr>
        <w:t>ۡ</w:t>
      </w:r>
      <w:r w:rsidRPr="0011662A">
        <w:rPr>
          <w:rFonts w:hint="eastAsia"/>
          <w:rtl/>
        </w:rPr>
        <w:t>هَا</w:t>
      </w:r>
      <w:r w:rsidRPr="0011662A">
        <w:rPr>
          <w:rtl/>
        </w:rPr>
        <w:t xml:space="preserve"> </w:t>
      </w:r>
      <w:r w:rsidRPr="0011662A">
        <w:rPr>
          <w:rFonts w:hint="eastAsia"/>
          <w:rtl/>
        </w:rPr>
        <w:t>بِخَبَرٍ</w:t>
      </w:r>
      <w:r w:rsidRPr="0011662A">
        <w:rPr>
          <w:rtl/>
        </w:rPr>
        <w:t xml:space="preserve"> </w:t>
      </w:r>
      <w:r w:rsidRPr="0011662A">
        <w:rPr>
          <w:rFonts w:hint="eastAsia"/>
          <w:rtl/>
        </w:rPr>
        <w:t>أَو</w:t>
      </w:r>
      <w:r w:rsidRPr="0011662A">
        <w:rPr>
          <w:rFonts w:hint="cs"/>
          <w:rtl/>
        </w:rPr>
        <w:t>ۡ</w:t>
      </w:r>
      <w:r w:rsidRPr="0011662A">
        <w:rPr>
          <w:rtl/>
        </w:rPr>
        <w:t xml:space="preserve"> </w:t>
      </w:r>
      <w:r w:rsidRPr="0011662A">
        <w:rPr>
          <w:rFonts w:hint="eastAsia"/>
          <w:rtl/>
        </w:rPr>
        <w:t>جَذ</w:t>
      </w:r>
      <w:r w:rsidRPr="0011662A">
        <w:rPr>
          <w:rFonts w:hint="cs"/>
          <w:rtl/>
        </w:rPr>
        <w:t>ۡ</w:t>
      </w:r>
      <w:r w:rsidRPr="0011662A">
        <w:rPr>
          <w:rFonts w:hint="eastAsia"/>
          <w:rtl/>
        </w:rPr>
        <w:t>وَة</w:t>
      </w:r>
      <w:r w:rsidRPr="0011662A">
        <w:rPr>
          <w:rFonts w:hint="cs"/>
          <w:rtl/>
        </w:rPr>
        <w:t>ٖ</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لنَّارِ</w:t>
      </w:r>
      <w:r w:rsidRPr="0011662A">
        <w:rPr>
          <w:rtl/>
        </w:rPr>
        <w:t xml:space="preserve"> </w:t>
      </w:r>
      <w:r w:rsidRPr="0011662A">
        <w:rPr>
          <w:rFonts w:hint="eastAsia"/>
          <w:rtl/>
        </w:rPr>
        <w:t>لَعَلَّكُم</w:t>
      </w:r>
      <w:r w:rsidRPr="0011662A">
        <w:rPr>
          <w:rFonts w:hint="cs"/>
          <w:rtl/>
        </w:rPr>
        <w:t>ۡ</w:t>
      </w:r>
      <w:r w:rsidRPr="0011662A">
        <w:rPr>
          <w:rtl/>
        </w:rPr>
        <w:t xml:space="preserve"> </w:t>
      </w:r>
      <w:r w:rsidRPr="0011662A">
        <w:rPr>
          <w:rFonts w:hint="eastAsia"/>
          <w:rtl/>
        </w:rPr>
        <w:t>تَص</w:t>
      </w:r>
      <w:r w:rsidRPr="0011662A">
        <w:rPr>
          <w:rFonts w:hint="cs"/>
          <w:rtl/>
        </w:rPr>
        <w:t>ۡ</w:t>
      </w:r>
      <w:r w:rsidRPr="0011662A">
        <w:rPr>
          <w:rFonts w:hint="eastAsia"/>
          <w:rtl/>
        </w:rPr>
        <w:t>طَلُونَ</w:t>
      </w:r>
      <w:r w:rsidRPr="0011662A">
        <w:rPr>
          <w:rtl/>
        </w:rPr>
        <w:t xml:space="preserve"> </w:t>
      </w:r>
      <w:r w:rsidRPr="0011662A">
        <w:rPr>
          <w:rFonts w:hint="cs"/>
          <w:rtl/>
        </w:rPr>
        <w:t>٢٩</w:t>
      </w:r>
      <w:r>
        <w:rPr>
          <w:rFonts w:cs="Traditional Arabic" w:hint="cs"/>
          <w:rtl/>
        </w:rPr>
        <w:t>﴾</w:t>
      </w:r>
      <w:r w:rsidRPr="00143145">
        <w:rPr>
          <w:rStyle w:val="Char4"/>
          <w:rFonts w:hint="cs"/>
          <w:rtl/>
        </w:rPr>
        <w:t xml:space="preserve"> </w:t>
      </w:r>
      <w:r w:rsidRPr="00F1460C">
        <w:rPr>
          <w:rStyle w:val="Char6"/>
          <w:rFonts w:hint="cs"/>
          <w:rtl/>
        </w:rPr>
        <w:t>[القصص: 29]</w:t>
      </w:r>
      <w:r w:rsidRPr="00143145">
        <w:rPr>
          <w:rStyle w:val="Char4"/>
          <w:rFonts w:hint="cs"/>
          <w:rtl/>
        </w:rPr>
        <w:t>.</w:t>
      </w:r>
      <w:r w:rsidRPr="00CA5EC9">
        <w:rPr>
          <w:rFonts w:ascii="B Lotus" w:hAnsi="B Lotus" w:cs="B Lotus"/>
          <w:szCs w:val="24"/>
          <w:rtl/>
        </w:rPr>
        <w:t xml:space="preserve"> </w:t>
      </w:r>
    </w:p>
    <w:p w:rsidR="007159A4" w:rsidRPr="0011662A" w:rsidRDefault="007159A4" w:rsidP="0011662A">
      <w:pPr>
        <w:pStyle w:val="ab"/>
        <w:spacing w:line="240" w:lineRule="auto"/>
        <w:rPr>
          <w:rtl/>
        </w:rPr>
      </w:pPr>
      <w:r w:rsidRPr="00A81EF6">
        <w:rPr>
          <w:rFonts w:cs="Traditional Arabic" w:hint="cs"/>
          <w:rtl/>
        </w:rPr>
        <w:t>«</w:t>
      </w:r>
      <w:r w:rsidRPr="0011662A">
        <w:rPr>
          <w:rFonts w:hint="cs"/>
          <w:rtl/>
        </w:rPr>
        <w:t>هنگامی که موسی مدت را به پایان رسانید و همراه خانواده‌اش حرکت کرد در جانب کوه طور آتشی را دید به خانواده‌اش گفت: بایستید، من آتشی می‌بینم: شاید از آنجا خبری یا شعله‌</w:t>
      </w:r>
      <w:r w:rsidRPr="0011662A">
        <w:rPr>
          <w:rFonts w:hint="eastAsia"/>
          <w:rtl/>
        </w:rPr>
        <w:t>‌ای آتش برای شما بیاورم تا خویشتن را بدان گرم کنیم</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نیز قول خداوند که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وَهَل</w:t>
      </w:r>
      <w:r w:rsidRPr="0011662A">
        <w:rPr>
          <w:rFonts w:hint="cs"/>
          <w:rtl/>
        </w:rPr>
        <w:t>ۡ</w:t>
      </w:r>
      <w:r w:rsidRPr="0011662A">
        <w:rPr>
          <w:rtl/>
        </w:rPr>
        <w:t xml:space="preserve"> </w:t>
      </w:r>
      <w:r w:rsidRPr="0011662A">
        <w:rPr>
          <w:rFonts w:hint="eastAsia"/>
          <w:rtl/>
        </w:rPr>
        <w:t>أَتَى</w:t>
      </w:r>
      <w:r w:rsidRPr="0011662A">
        <w:rPr>
          <w:rFonts w:hint="cs"/>
          <w:rtl/>
        </w:rPr>
        <w:t>ٰ</w:t>
      </w:r>
      <w:r w:rsidRPr="0011662A">
        <w:rPr>
          <w:rFonts w:hint="eastAsia"/>
          <w:rtl/>
        </w:rPr>
        <w:t>كَ</w:t>
      </w:r>
      <w:r w:rsidRPr="0011662A">
        <w:rPr>
          <w:rtl/>
        </w:rPr>
        <w:t xml:space="preserve"> </w:t>
      </w:r>
      <w:r w:rsidRPr="0011662A">
        <w:rPr>
          <w:rFonts w:hint="eastAsia"/>
          <w:rtl/>
        </w:rPr>
        <w:t>حَدِيثُ</w:t>
      </w:r>
      <w:r w:rsidRPr="0011662A">
        <w:rPr>
          <w:rtl/>
        </w:rPr>
        <w:t xml:space="preserve"> </w:t>
      </w:r>
      <w:r w:rsidRPr="0011662A">
        <w:rPr>
          <w:rFonts w:hint="eastAsia"/>
          <w:rtl/>
        </w:rPr>
        <w:t>مُوسَى</w:t>
      </w:r>
      <w:r w:rsidRPr="0011662A">
        <w:rPr>
          <w:rFonts w:hint="cs"/>
          <w:rtl/>
        </w:rPr>
        <w:t>ٰٓ</w:t>
      </w:r>
      <w:r w:rsidRPr="0011662A">
        <w:rPr>
          <w:rtl/>
        </w:rPr>
        <w:t xml:space="preserve"> </w:t>
      </w:r>
      <w:r w:rsidRPr="0011662A">
        <w:rPr>
          <w:rFonts w:hint="cs"/>
          <w:rtl/>
        </w:rPr>
        <w:t>٩</w:t>
      </w:r>
      <w:r w:rsidRPr="0011662A">
        <w:rPr>
          <w:rtl/>
        </w:rPr>
        <w:t xml:space="preserve"> </w:t>
      </w:r>
      <w:r w:rsidRPr="0011662A">
        <w:rPr>
          <w:rFonts w:hint="eastAsia"/>
          <w:rtl/>
        </w:rPr>
        <w:t>إِذ</w:t>
      </w:r>
      <w:r w:rsidRPr="0011662A">
        <w:rPr>
          <w:rFonts w:hint="cs"/>
          <w:rtl/>
        </w:rPr>
        <w:t>ۡ</w:t>
      </w:r>
      <w:r w:rsidRPr="0011662A">
        <w:rPr>
          <w:rtl/>
        </w:rPr>
        <w:t xml:space="preserve"> </w:t>
      </w:r>
      <w:r w:rsidRPr="0011662A">
        <w:rPr>
          <w:rFonts w:hint="eastAsia"/>
          <w:rtl/>
        </w:rPr>
        <w:t>رَءَا</w:t>
      </w:r>
      <w:r w:rsidRPr="0011662A">
        <w:rPr>
          <w:rtl/>
        </w:rPr>
        <w:t xml:space="preserve"> </w:t>
      </w:r>
      <w:r w:rsidRPr="0011662A">
        <w:rPr>
          <w:rFonts w:hint="eastAsia"/>
          <w:rtl/>
        </w:rPr>
        <w:t>نَار</w:t>
      </w:r>
      <w:r w:rsidRPr="0011662A">
        <w:rPr>
          <w:rFonts w:hint="cs"/>
          <w:rtl/>
        </w:rPr>
        <w:t>ٗ</w:t>
      </w:r>
      <w:r w:rsidRPr="0011662A">
        <w:rPr>
          <w:rFonts w:hint="eastAsia"/>
          <w:rtl/>
        </w:rPr>
        <w:t>ا</w:t>
      </w:r>
      <w:r w:rsidRPr="0011662A">
        <w:rPr>
          <w:rtl/>
        </w:rPr>
        <w:t xml:space="preserve"> </w:t>
      </w:r>
      <w:r w:rsidRPr="0011662A">
        <w:rPr>
          <w:rFonts w:hint="eastAsia"/>
          <w:rtl/>
        </w:rPr>
        <w:t>فَقَالَ</w:t>
      </w:r>
      <w:r w:rsidRPr="0011662A">
        <w:rPr>
          <w:rtl/>
        </w:rPr>
        <w:t xml:space="preserve"> </w:t>
      </w:r>
      <w:r w:rsidRPr="0011662A">
        <w:rPr>
          <w:rFonts w:hint="eastAsia"/>
          <w:rtl/>
        </w:rPr>
        <w:t>لِأَه</w:t>
      </w:r>
      <w:r w:rsidRPr="0011662A">
        <w:rPr>
          <w:rFonts w:hint="cs"/>
          <w:rtl/>
        </w:rPr>
        <w:t>ۡ</w:t>
      </w:r>
      <w:r w:rsidRPr="0011662A">
        <w:rPr>
          <w:rFonts w:hint="eastAsia"/>
          <w:rtl/>
        </w:rPr>
        <w:t>لِهِ</w:t>
      </w:r>
      <w:r w:rsidRPr="0011662A">
        <w:rPr>
          <w:rtl/>
        </w:rPr>
        <w:t xml:space="preserve"> </w:t>
      </w:r>
      <w:r w:rsidRPr="0011662A">
        <w:rPr>
          <w:rFonts w:hint="cs"/>
          <w:rtl/>
        </w:rPr>
        <w:t>ٱ</w:t>
      </w:r>
      <w:r w:rsidRPr="0011662A">
        <w:rPr>
          <w:rFonts w:hint="eastAsia"/>
          <w:rtl/>
        </w:rPr>
        <w:t>م</w:t>
      </w:r>
      <w:r w:rsidRPr="0011662A">
        <w:rPr>
          <w:rFonts w:hint="cs"/>
          <w:rtl/>
        </w:rPr>
        <w:t>ۡ</w:t>
      </w:r>
      <w:r w:rsidRPr="0011662A">
        <w:rPr>
          <w:rFonts w:hint="eastAsia"/>
          <w:rtl/>
        </w:rPr>
        <w:t>كُثُو</w:t>
      </w:r>
      <w:r w:rsidRPr="0011662A">
        <w:rPr>
          <w:rFonts w:hint="cs"/>
          <w:rtl/>
        </w:rPr>
        <w:t>ٓ</w:t>
      </w:r>
      <w:r w:rsidRPr="0011662A">
        <w:rPr>
          <w:rFonts w:hint="eastAsia"/>
          <w:rtl/>
        </w:rPr>
        <w:t>اْ</w:t>
      </w:r>
      <w:r w:rsidRPr="0011662A">
        <w:rPr>
          <w:rtl/>
        </w:rPr>
        <w:t xml:space="preserve"> </w:t>
      </w:r>
      <w:r w:rsidRPr="0011662A">
        <w:rPr>
          <w:rFonts w:hint="eastAsia"/>
          <w:rtl/>
        </w:rPr>
        <w:t>إِنِّي</w:t>
      </w:r>
      <w:r w:rsidRPr="0011662A">
        <w:rPr>
          <w:rFonts w:hint="cs"/>
          <w:rtl/>
        </w:rPr>
        <w:t>ٓ</w:t>
      </w:r>
      <w:r w:rsidRPr="0011662A">
        <w:rPr>
          <w:rtl/>
        </w:rPr>
        <w:t xml:space="preserve"> </w:t>
      </w:r>
      <w:r w:rsidRPr="0011662A">
        <w:rPr>
          <w:rFonts w:hint="eastAsia"/>
          <w:rtl/>
        </w:rPr>
        <w:t>ءَانَس</w:t>
      </w:r>
      <w:r w:rsidRPr="0011662A">
        <w:rPr>
          <w:rFonts w:hint="cs"/>
          <w:rtl/>
        </w:rPr>
        <w:t>ۡ</w:t>
      </w:r>
      <w:r w:rsidRPr="0011662A">
        <w:rPr>
          <w:rFonts w:hint="eastAsia"/>
          <w:rtl/>
        </w:rPr>
        <w:t>تُ</w:t>
      </w:r>
      <w:r w:rsidRPr="0011662A">
        <w:rPr>
          <w:rtl/>
        </w:rPr>
        <w:t xml:space="preserve"> </w:t>
      </w:r>
      <w:r w:rsidRPr="0011662A">
        <w:rPr>
          <w:rFonts w:hint="eastAsia"/>
          <w:rtl/>
        </w:rPr>
        <w:t>نَار</w:t>
      </w:r>
      <w:r w:rsidRPr="0011662A">
        <w:rPr>
          <w:rFonts w:hint="cs"/>
          <w:rtl/>
        </w:rPr>
        <w:t>ٗ</w:t>
      </w:r>
      <w:r w:rsidRPr="0011662A">
        <w:rPr>
          <w:rFonts w:hint="eastAsia"/>
          <w:rtl/>
        </w:rPr>
        <w:t>ا</w:t>
      </w:r>
      <w:r w:rsidRPr="0011662A">
        <w:rPr>
          <w:rtl/>
        </w:rPr>
        <w:t xml:space="preserve"> </w:t>
      </w:r>
      <w:r w:rsidRPr="0011662A">
        <w:rPr>
          <w:rFonts w:hint="eastAsia"/>
          <w:rtl/>
        </w:rPr>
        <w:t>لَّعَلِّي</w:t>
      </w:r>
      <w:r w:rsidRPr="0011662A">
        <w:rPr>
          <w:rFonts w:hint="cs"/>
          <w:rtl/>
        </w:rPr>
        <w:t>ٓ</w:t>
      </w:r>
      <w:r w:rsidRPr="0011662A">
        <w:rPr>
          <w:rtl/>
        </w:rPr>
        <w:t xml:space="preserve"> </w:t>
      </w:r>
      <w:r w:rsidRPr="0011662A">
        <w:rPr>
          <w:rFonts w:hint="eastAsia"/>
          <w:rtl/>
        </w:rPr>
        <w:t>ءَاتِيكُم</w:t>
      </w:r>
      <w:r w:rsidRPr="0011662A">
        <w:rPr>
          <w:rtl/>
        </w:rPr>
        <w:t xml:space="preserve"> </w:t>
      </w:r>
      <w:r w:rsidRPr="0011662A">
        <w:rPr>
          <w:rFonts w:hint="eastAsia"/>
          <w:rtl/>
        </w:rPr>
        <w:t>مِّن</w:t>
      </w:r>
      <w:r w:rsidRPr="0011662A">
        <w:rPr>
          <w:rFonts w:hint="cs"/>
          <w:rtl/>
        </w:rPr>
        <w:t>ۡ</w:t>
      </w:r>
      <w:r w:rsidRPr="0011662A">
        <w:rPr>
          <w:rFonts w:hint="eastAsia"/>
          <w:rtl/>
        </w:rPr>
        <w:t>هَا</w:t>
      </w:r>
      <w:r w:rsidRPr="0011662A">
        <w:rPr>
          <w:rtl/>
        </w:rPr>
        <w:t xml:space="preserve"> </w:t>
      </w:r>
      <w:r w:rsidRPr="0011662A">
        <w:rPr>
          <w:rFonts w:hint="eastAsia"/>
          <w:rtl/>
        </w:rPr>
        <w:t>بِقَبَسٍ</w:t>
      </w:r>
      <w:r w:rsidRPr="0011662A">
        <w:rPr>
          <w:rtl/>
        </w:rPr>
        <w:t xml:space="preserve"> </w:t>
      </w:r>
      <w:r w:rsidRPr="0011662A">
        <w:rPr>
          <w:rFonts w:hint="eastAsia"/>
          <w:rtl/>
        </w:rPr>
        <w:t>أَو</w:t>
      </w:r>
      <w:r w:rsidRPr="0011662A">
        <w:rPr>
          <w:rFonts w:hint="cs"/>
          <w:rtl/>
        </w:rPr>
        <w:t>ۡ</w:t>
      </w:r>
      <w:r w:rsidRPr="0011662A">
        <w:rPr>
          <w:rtl/>
        </w:rPr>
        <w:t xml:space="preserve"> </w:t>
      </w:r>
      <w:r w:rsidRPr="0011662A">
        <w:rPr>
          <w:rFonts w:hint="eastAsia"/>
          <w:rtl/>
        </w:rPr>
        <w:t>أَجِدُ</w:t>
      </w:r>
      <w:r w:rsidRPr="0011662A">
        <w:rPr>
          <w:rtl/>
        </w:rPr>
        <w:t xml:space="preserve"> </w:t>
      </w:r>
      <w:r w:rsidRPr="0011662A">
        <w:rPr>
          <w:rFonts w:hint="eastAsia"/>
          <w:rtl/>
        </w:rPr>
        <w:t>عَلَى</w:t>
      </w:r>
      <w:r w:rsidRPr="0011662A">
        <w:rPr>
          <w:rtl/>
        </w:rPr>
        <w:t xml:space="preserve"> </w:t>
      </w:r>
      <w:r w:rsidRPr="0011662A">
        <w:rPr>
          <w:rFonts w:hint="cs"/>
          <w:rtl/>
        </w:rPr>
        <w:t>ٱ</w:t>
      </w:r>
      <w:r w:rsidRPr="0011662A">
        <w:rPr>
          <w:rFonts w:hint="eastAsia"/>
          <w:rtl/>
        </w:rPr>
        <w:t>لنَّارِ</w:t>
      </w:r>
      <w:r w:rsidRPr="0011662A">
        <w:rPr>
          <w:rtl/>
        </w:rPr>
        <w:t xml:space="preserve"> </w:t>
      </w:r>
      <w:r w:rsidRPr="0011662A">
        <w:rPr>
          <w:rFonts w:hint="eastAsia"/>
          <w:rtl/>
        </w:rPr>
        <w:t>هُد</w:t>
      </w:r>
      <w:r w:rsidRPr="0011662A">
        <w:rPr>
          <w:rFonts w:hint="cs"/>
          <w:rtl/>
        </w:rPr>
        <w:t>ٗ</w:t>
      </w:r>
      <w:r w:rsidRPr="0011662A">
        <w:rPr>
          <w:rFonts w:hint="eastAsia"/>
          <w:rtl/>
        </w:rPr>
        <w:t>ى</w:t>
      </w:r>
      <w:r w:rsidRPr="0011662A">
        <w:rPr>
          <w:rtl/>
        </w:rPr>
        <w:t xml:space="preserve"> </w:t>
      </w:r>
      <w:r w:rsidRPr="0011662A">
        <w:rPr>
          <w:rFonts w:hint="cs"/>
          <w:rtl/>
        </w:rPr>
        <w:t>١٠</w:t>
      </w:r>
      <w:r>
        <w:rPr>
          <w:rFonts w:cs="Traditional Arabic" w:hint="cs"/>
          <w:rtl/>
        </w:rPr>
        <w:t>﴾</w:t>
      </w:r>
      <w:r w:rsidRPr="00143145">
        <w:rPr>
          <w:rStyle w:val="Char4"/>
          <w:rFonts w:hint="cs"/>
          <w:rtl/>
        </w:rPr>
        <w:t xml:space="preserve"> </w:t>
      </w:r>
      <w:r w:rsidRPr="00F1460C">
        <w:rPr>
          <w:rStyle w:val="Char6"/>
          <w:rFonts w:hint="cs"/>
          <w:rtl/>
        </w:rPr>
        <w:t>[طه: 9-10]</w:t>
      </w:r>
      <w:r w:rsidRPr="00143145">
        <w:rPr>
          <w:rStyle w:val="Char4"/>
          <w:rFonts w:hint="cs"/>
          <w:rtl/>
        </w:rPr>
        <w:t>.</w:t>
      </w:r>
      <w:r w:rsidRPr="00C811D1">
        <w:rPr>
          <w:rFonts w:cs="CTraditional Arabic" w:hint="cs"/>
          <w:szCs w:val="24"/>
          <w:rtl/>
        </w:rPr>
        <w:t xml:space="preserve"> </w:t>
      </w:r>
    </w:p>
    <w:p w:rsidR="007159A4" w:rsidRPr="0011662A" w:rsidRDefault="007159A4" w:rsidP="0011662A">
      <w:pPr>
        <w:pStyle w:val="ab"/>
        <w:spacing w:line="240" w:lineRule="auto"/>
        <w:rPr>
          <w:spacing w:val="-2"/>
          <w:rtl/>
        </w:rPr>
      </w:pPr>
      <w:r w:rsidRPr="0011662A">
        <w:rPr>
          <w:rFonts w:cs="Traditional Arabic" w:hint="cs"/>
          <w:spacing w:val="-2"/>
          <w:rtl/>
        </w:rPr>
        <w:t>«</w:t>
      </w:r>
      <w:r w:rsidRPr="0011662A">
        <w:rPr>
          <w:spacing w:val="-2"/>
          <w:rtl/>
        </w:rPr>
        <w:t>و آ</w:t>
      </w:r>
      <w:r w:rsidR="00F1460C" w:rsidRPr="0011662A">
        <w:rPr>
          <w:spacing w:val="-2"/>
          <w:rtl/>
        </w:rPr>
        <w:t>ی</w:t>
      </w:r>
      <w:r w:rsidRPr="0011662A">
        <w:rPr>
          <w:spacing w:val="-2"/>
          <w:rtl/>
        </w:rPr>
        <w:t>ا خبر موسى به تو رس</w:t>
      </w:r>
      <w:r w:rsidR="00F1460C" w:rsidRPr="0011662A">
        <w:rPr>
          <w:spacing w:val="-2"/>
          <w:rtl/>
        </w:rPr>
        <w:t>ی</w:t>
      </w:r>
      <w:r w:rsidRPr="0011662A">
        <w:rPr>
          <w:spacing w:val="-2"/>
          <w:rtl/>
        </w:rPr>
        <w:t>ده است؟</w:t>
      </w:r>
      <w:r w:rsidRPr="0011662A">
        <w:rPr>
          <w:rFonts w:hint="cs"/>
          <w:spacing w:val="-2"/>
          <w:rtl/>
        </w:rPr>
        <w:t xml:space="preserve"> </w:t>
      </w:r>
      <w:r w:rsidRPr="0011662A">
        <w:rPr>
          <w:spacing w:val="-2"/>
          <w:rtl/>
        </w:rPr>
        <w:t>‏ وقت</w:t>
      </w:r>
      <w:r w:rsidR="00F1460C" w:rsidRPr="0011662A">
        <w:rPr>
          <w:spacing w:val="-2"/>
          <w:rtl/>
        </w:rPr>
        <w:t>ی</w:t>
      </w:r>
      <w:r w:rsidRPr="0011662A">
        <w:rPr>
          <w:spacing w:val="-2"/>
          <w:rtl/>
        </w:rPr>
        <w:t xml:space="preserve"> (در دل شب تار</w:t>
      </w:r>
      <w:r w:rsidR="00F1460C" w:rsidRPr="0011662A">
        <w:rPr>
          <w:spacing w:val="-2"/>
          <w:rtl/>
        </w:rPr>
        <w:t xml:space="preserve">یک </w:t>
      </w:r>
      <w:r w:rsidRPr="0011662A">
        <w:rPr>
          <w:spacing w:val="-2"/>
          <w:rtl/>
        </w:rPr>
        <w:t>سرد</w:t>
      </w:r>
      <w:r w:rsidR="00F1460C" w:rsidRPr="0011662A">
        <w:rPr>
          <w:spacing w:val="-2"/>
          <w:rtl/>
        </w:rPr>
        <w:t>ی</w:t>
      </w:r>
      <w:r w:rsidRPr="0011662A">
        <w:rPr>
          <w:spacing w:val="-2"/>
          <w:rtl/>
        </w:rPr>
        <w:t>، به هنگام مراجعت از مَدْ</w:t>
      </w:r>
      <w:r w:rsidR="00F1460C" w:rsidRPr="0011662A">
        <w:rPr>
          <w:spacing w:val="-2"/>
          <w:rtl/>
        </w:rPr>
        <w:t>ی</w:t>
      </w:r>
      <w:r w:rsidRPr="0011662A">
        <w:rPr>
          <w:spacing w:val="-2"/>
          <w:rtl/>
        </w:rPr>
        <w:t>ن به مصر، از دور) آتش</w:t>
      </w:r>
      <w:r w:rsidR="00F1460C" w:rsidRPr="0011662A">
        <w:rPr>
          <w:spacing w:val="-2"/>
          <w:rtl/>
        </w:rPr>
        <w:t>ی</w:t>
      </w:r>
      <w:r w:rsidRPr="0011662A">
        <w:rPr>
          <w:spacing w:val="-2"/>
          <w:rtl/>
        </w:rPr>
        <w:t xml:space="preserve"> را د</w:t>
      </w:r>
      <w:r w:rsidR="00F1460C" w:rsidRPr="0011662A">
        <w:rPr>
          <w:spacing w:val="-2"/>
          <w:rtl/>
        </w:rPr>
        <w:t>ی</w:t>
      </w:r>
      <w:r w:rsidRPr="0011662A">
        <w:rPr>
          <w:spacing w:val="-2"/>
          <w:rtl/>
        </w:rPr>
        <w:t>د و به خانواده خود گفت : اندك</w:t>
      </w:r>
      <w:r w:rsidR="00F1460C" w:rsidRPr="0011662A">
        <w:rPr>
          <w:spacing w:val="-2"/>
          <w:rtl/>
        </w:rPr>
        <w:t>ی</w:t>
      </w:r>
      <w:r w:rsidRPr="0011662A">
        <w:rPr>
          <w:spacing w:val="-2"/>
          <w:rtl/>
        </w:rPr>
        <w:t xml:space="preserve"> توقّف كن</w:t>
      </w:r>
      <w:r w:rsidR="00F1460C" w:rsidRPr="0011662A">
        <w:rPr>
          <w:spacing w:val="-2"/>
          <w:rtl/>
        </w:rPr>
        <w:t>ی</w:t>
      </w:r>
      <w:r w:rsidRPr="0011662A">
        <w:rPr>
          <w:spacing w:val="-2"/>
          <w:rtl/>
        </w:rPr>
        <w:t>د كه آتش</w:t>
      </w:r>
      <w:r w:rsidR="00F1460C" w:rsidRPr="0011662A">
        <w:rPr>
          <w:spacing w:val="-2"/>
          <w:rtl/>
        </w:rPr>
        <w:t>ی</w:t>
      </w:r>
      <w:r w:rsidRPr="0011662A">
        <w:rPr>
          <w:spacing w:val="-2"/>
          <w:rtl/>
        </w:rPr>
        <w:t xml:space="preserve"> د</w:t>
      </w:r>
      <w:r w:rsidR="00F1460C" w:rsidRPr="0011662A">
        <w:rPr>
          <w:spacing w:val="-2"/>
          <w:rtl/>
        </w:rPr>
        <w:t>ی</w:t>
      </w:r>
      <w:r w:rsidRPr="0011662A">
        <w:rPr>
          <w:spacing w:val="-2"/>
          <w:rtl/>
        </w:rPr>
        <w:t>ده‌ام. ام</w:t>
      </w:r>
      <w:r w:rsidR="00F1460C" w:rsidRPr="0011662A">
        <w:rPr>
          <w:spacing w:val="-2"/>
          <w:rtl/>
        </w:rPr>
        <w:t>ی</w:t>
      </w:r>
      <w:r w:rsidRPr="0011662A">
        <w:rPr>
          <w:spacing w:val="-2"/>
          <w:rtl/>
        </w:rPr>
        <w:t>دوارم از آن آتش، شعله‌ا</w:t>
      </w:r>
      <w:r w:rsidR="00F1460C" w:rsidRPr="0011662A">
        <w:rPr>
          <w:spacing w:val="-2"/>
          <w:rtl/>
        </w:rPr>
        <w:t>ی</w:t>
      </w:r>
      <w:r w:rsidRPr="0011662A">
        <w:rPr>
          <w:spacing w:val="-2"/>
          <w:rtl/>
        </w:rPr>
        <w:t xml:space="preserve"> برا</w:t>
      </w:r>
      <w:r w:rsidR="00F1460C" w:rsidRPr="0011662A">
        <w:rPr>
          <w:spacing w:val="-2"/>
          <w:rtl/>
        </w:rPr>
        <w:t>ی</w:t>
      </w:r>
      <w:r w:rsidRPr="0011662A">
        <w:rPr>
          <w:spacing w:val="-2"/>
          <w:rtl/>
        </w:rPr>
        <w:t>تان ب</w:t>
      </w:r>
      <w:r w:rsidR="00F1460C" w:rsidRPr="0011662A">
        <w:rPr>
          <w:spacing w:val="-2"/>
          <w:rtl/>
        </w:rPr>
        <w:t>ی</w:t>
      </w:r>
      <w:r w:rsidRPr="0011662A">
        <w:rPr>
          <w:spacing w:val="-2"/>
          <w:rtl/>
        </w:rPr>
        <w:t xml:space="preserve">اورم، </w:t>
      </w:r>
      <w:r w:rsidR="00F1460C" w:rsidRPr="0011662A">
        <w:rPr>
          <w:spacing w:val="-2"/>
          <w:rtl/>
        </w:rPr>
        <w:t>ی</w:t>
      </w:r>
      <w:r w:rsidRPr="0011662A">
        <w:rPr>
          <w:spacing w:val="-2"/>
          <w:rtl/>
        </w:rPr>
        <w:t>ا ا</w:t>
      </w:r>
      <w:r w:rsidR="00F1460C" w:rsidRPr="0011662A">
        <w:rPr>
          <w:spacing w:val="-2"/>
          <w:rtl/>
        </w:rPr>
        <w:t>ی</w:t>
      </w:r>
      <w:r w:rsidRPr="0011662A">
        <w:rPr>
          <w:spacing w:val="-2"/>
          <w:rtl/>
        </w:rPr>
        <w:t>ن كه در دور و بر آتش راهنمائ</w:t>
      </w:r>
      <w:r w:rsidR="00F1460C" w:rsidRPr="0011662A">
        <w:rPr>
          <w:spacing w:val="-2"/>
          <w:rtl/>
        </w:rPr>
        <w:t>ی</w:t>
      </w:r>
      <w:r w:rsidRPr="0011662A">
        <w:rPr>
          <w:spacing w:val="-2"/>
          <w:rtl/>
        </w:rPr>
        <w:t xml:space="preserve"> را ب</w:t>
      </w:r>
      <w:r w:rsidR="00F1460C" w:rsidRPr="0011662A">
        <w:rPr>
          <w:spacing w:val="-2"/>
          <w:rtl/>
        </w:rPr>
        <w:t>ی</w:t>
      </w:r>
      <w:r w:rsidRPr="0011662A">
        <w:rPr>
          <w:spacing w:val="-2"/>
          <w:rtl/>
        </w:rPr>
        <w:t>ابم (و راه را از او بپرسم)</w:t>
      </w:r>
      <w:r w:rsidRPr="0011662A">
        <w:rPr>
          <w:rFonts w:cs="Traditional Arabic" w:hint="cs"/>
          <w:spacing w:val="-2"/>
          <w:rtl/>
        </w:rPr>
        <w:t>»</w:t>
      </w:r>
      <w:r w:rsidRPr="0011662A">
        <w:rPr>
          <w:rFonts w:hint="cs"/>
          <w:spacing w:val="-2"/>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این آیه: </w:t>
      </w:r>
    </w:p>
    <w:p w:rsidR="007159A4" w:rsidRDefault="007159A4" w:rsidP="0011662A">
      <w:pPr>
        <w:pStyle w:val="af1"/>
        <w:rPr>
          <w:rFonts w:cs="CTraditional Arabic"/>
          <w:szCs w:val="24"/>
          <w:rtl/>
        </w:rPr>
      </w:pPr>
      <w:r>
        <w:rPr>
          <w:rFonts w:cs="Traditional Arabic" w:hint="cs"/>
          <w:rtl/>
        </w:rPr>
        <w:t>﴿</w:t>
      </w:r>
      <w:r w:rsidRPr="0011662A">
        <w:rPr>
          <w:rtl/>
        </w:rPr>
        <w:t>إِذ</w:t>
      </w:r>
      <w:r w:rsidRPr="0011662A">
        <w:rPr>
          <w:rFonts w:hint="cs"/>
          <w:rtl/>
        </w:rPr>
        <w:t>ۡ قَا</w:t>
      </w:r>
      <w:r w:rsidRPr="0011662A">
        <w:rPr>
          <w:rtl/>
        </w:rPr>
        <w:t>لَ مُوسَىٰ لِأَهۡلِهِۦٓ إِنِّيٓ ءَانَسۡتُ نَار</w:t>
      </w:r>
      <w:r w:rsidRPr="0011662A">
        <w:rPr>
          <w:rFonts w:hint="cs"/>
          <w:rtl/>
        </w:rPr>
        <w:t>ٗا سَ</w:t>
      </w:r>
      <w:r w:rsidRPr="0011662A">
        <w:rPr>
          <w:rtl/>
        </w:rPr>
        <w:t>‍َٔاتِيكُم مِّنۡهَا بِخَبَرٍ أَوۡ ءَاتِيكُم بِشِهَاب</w:t>
      </w:r>
      <w:r w:rsidRPr="0011662A">
        <w:rPr>
          <w:rFonts w:hint="cs"/>
          <w:rtl/>
        </w:rPr>
        <w:t>ٖ قَبَسٖ لَّعَلَّكُمۡ تَصۡطَلُ</w:t>
      </w:r>
      <w:r w:rsidRPr="0011662A">
        <w:rPr>
          <w:rtl/>
        </w:rPr>
        <w:t>ونَ ٧</w:t>
      </w:r>
      <w:r>
        <w:rPr>
          <w:rFonts w:cs="Traditional Arabic" w:hint="cs"/>
          <w:rtl/>
        </w:rPr>
        <w:t>﴾</w:t>
      </w:r>
      <w:r w:rsidRPr="00143145">
        <w:rPr>
          <w:rStyle w:val="Char4"/>
          <w:rFonts w:hint="cs"/>
          <w:rtl/>
        </w:rPr>
        <w:t xml:space="preserve"> </w:t>
      </w:r>
      <w:r w:rsidRPr="00F1460C">
        <w:rPr>
          <w:rStyle w:val="Char6"/>
          <w:rFonts w:hint="cs"/>
          <w:rtl/>
        </w:rPr>
        <w:t>[النمل: 7]</w:t>
      </w:r>
      <w:r w:rsidRPr="00143145">
        <w:rPr>
          <w:rStyle w:val="Char4"/>
          <w:rFonts w:hint="cs"/>
          <w:rtl/>
        </w:rPr>
        <w:t>.</w:t>
      </w:r>
    </w:p>
    <w:p w:rsidR="007159A4" w:rsidRPr="0011662A" w:rsidRDefault="007159A4" w:rsidP="0011662A">
      <w:pPr>
        <w:pStyle w:val="ab"/>
        <w:spacing w:line="240" w:lineRule="auto"/>
        <w:rPr>
          <w:rtl/>
        </w:rPr>
      </w:pPr>
      <w:r w:rsidRPr="00A81EF6">
        <w:rPr>
          <w:rFonts w:cs="Traditional Arabic" w:hint="cs"/>
          <w:rtl/>
        </w:rPr>
        <w:t>«</w:t>
      </w:r>
      <w:r w:rsidRPr="0011662A">
        <w:rPr>
          <w:rtl/>
        </w:rPr>
        <w:t>چن</w:t>
      </w:r>
      <w:r w:rsidR="00F1460C" w:rsidRPr="0011662A">
        <w:rPr>
          <w:rtl/>
        </w:rPr>
        <w:t>ی</w:t>
      </w:r>
      <w:r w:rsidRPr="0011662A">
        <w:rPr>
          <w:rtl/>
        </w:rPr>
        <w:t>ن بود كه موسى به خانواده‏اش گفت: من آتشى د</w:t>
      </w:r>
      <w:r w:rsidR="00F1460C" w:rsidRPr="0011662A">
        <w:rPr>
          <w:rtl/>
        </w:rPr>
        <w:t>ی</w:t>
      </w:r>
      <w:r w:rsidRPr="0011662A">
        <w:rPr>
          <w:rtl/>
        </w:rPr>
        <w:t xml:space="preserve">ده‏ام، از آنجا خبرى براى شما خواهم آورد </w:t>
      </w:r>
      <w:r w:rsidR="00F1460C" w:rsidRPr="0011662A">
        <w:rPr>
          <w:rtl/>
        </w:rPr>
        <w:t>ی</w:t>
      </w:r>
      <w:r w:rsidRPr="0011662A">
        <w:rPr>
          <w:rtl/>
        </w:rPr>
        <w:t>ا شعله‏اى فرا گرفته به ه</w:t>
      </w:r>
      <w:r w:rsidR="00F1460C" w:rsidRPr="0011662A">
        <w:rPr>
          <w:rtl/>
        </w:rPr>
        <w:t>ی</w:t>
      </w:r>
      <w:r w:rsidRPr="0011662A">
        <w:rPr>
          <w:rtl/>
        </w:rPr>
        <w:t>زم برا</w:t>
      </w:r>
      <w:r w:rsidR="00F1460C" w:rsidRPr="0011662A">
        <w:rPr>
          <w:rtl/>
        </w:rPr>
        <w:t>ی</w:t>
      </w:r>
      <w:r w:rsidRPr="0011662A">
        <w:rPr>
          <w:rtl/>
        </w:rPr>
        <w:t>تان مى‏آورم</w:t>
      </w:r>
      <w:r w:rsidRPr="0011662A">
        <w:rPr>
          <w:rFonts w:hint="cs"/>
          <w:rtl/>
        </w:rPr>
        <w:t xml:space="preserve">؛ </w:t>
      </w:r>
      <w:r w:rsidRPr="0011662A">
        <w:rPr>
          <w:rtl/>
        </w:rPr>
        <w:t>باشد كه شما گرم شو</w:t>
      </w:r>
      <w:r w:rsidR="00F1460C" w:rsidRPr="0011662A">
        <w:rPr>
          <w:rtl/>
        </w:rPr>
        <w:t>ی</w:t>
      </w:r>
      <w:r w:rsidRPr="0011662A">
        <w:rPr>
          <w:rtl/>
        </w:rPr>
        <w:t>د</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که مخاطب در اینجا نیز همسر موسی</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است، شاید طبرسی دیگری بیاید و بگوید شعیب عموی موسی است!! و خداوند می‌فرماید: </w:t>
      </w:r>
    </w:p>
    <w:p w:rsidR="007159A4" w:rsidRPr="00143145" w:rsidRDefault="007159A4" w:rsidP="0011662A">
      <w:pPr>
        <w:pStyle w:val="af1"/>
        <w:widowControl w:val="0"/>
        <w:rPr>
          <w:rStyle w:val="Char4"/>
          <w:rtl/>
        </w:rPr>
      </w:pPr>
      <w:r>
        <w:rPr>
          <w:rFonts w:cs="Traditional Arabic" w:hint="cs"/>
          <w:rtl/>
        </w:rPr>
        <w:t>﴿</w:t>
      </w:r>
      <w:r w:rsidRPr="0011662A">
        <w:rPr>
          <w:rFonts w:hint="eastAsia"/>
          <w:rtl/>
        </w:rPr>
        <w:t>وَ</w:t>
      </w:r>
      <w:r w:rsidRPr="0011662A">
        <w:rPr>
          <w:rFonts w:hint="cs"/>
          <w:rtl/>
        </w:rPr>
        <w:t>ٱ</w:t>
      </w:r>
      <w:r w:rsidRPr="0011662A">
        <w:rPr>
          <w:rFonts w:hint="eastAsia"/>
          <w:rtl/>
        </w:rPr>
        <w:t>ذ</w:t>
      </w:r>
      <w:r w:rsidRPr="0011662A">
        <w:rPr>
          <w:rFonts w:hint="cs"/>
          <w:rtl/>
        </w:rPr>
        <w:t>ۡ</w:t>
      </w:r>
      <w:r w:rsidRPr="0011662A">
        <w:rPr>
          <w:rFonts w:hint="eastAsia"/>
          <w:rtl/>
        </w:rPr>
        <w:t>كُر</w:t>
      </w:r>
      <w:r w:rsidRPr="0011662A">
        <w:rPr>
          <w:rFonts w:hint="cs"/>
          <w:rtl/>
        </w:rPr>
        <w:t>ۡ</w:t>
      </w:r>
      <w:r w:rsidRPr="0011662A">
        <w:rPr>
          <w:rtl/>
        </w:rPr>
        <w:t xml:space="preserve"> </w:t>
      </w:r>
      <w:r w:rsidRPr="0011662A">
        <w:rPr>
          <w:rFonts w:hint="eastAsia"/>
          <w:rtl/>
        </w:rPr>
        <w:t>فِي</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كِتَ</w:t>
      </w:r>
      <w:r w:rsidRPr="0011662A">
        <w:rPr>
          <w:rFonts w:hint="cs"/>
          <w:rtl/>
        </w:rPr>
        <w:t>ٰ</w:t>
      </w:r>
      <w:r w:rsidRPr="0011662A">
        <w:rPr>
          <w:rFonts w:hint="eastAsia"/>
          <w:rtl/>
        </w:rPr>
        <w:t>بِ</w:t>
      </w:r>
      <w:r w:rsidRPr="0011662A">
        <w:rPr>
          <w:rtl/>
        </w:rPr>
        <w:t xml:space="preserve"> </w:t>
      </w:r>
      <w:r w:rsidRPr="0011662A">
        <w:rPr>
          <w:rFonts w:hint="eastAsia"/>
          <w:rtl/>
        </w:rPr>
        <w:t>إِس</w:t>
      </w:r>
      <w:r w:rsidRPr="0011662A">
        <w:rPr>
          <w:rFonts w:hint="cs"/>
          <w:rtl/>
        </w:rPr>
        <w:t>ۡ</w:t>
      </w:r>
      <w:r w:rsidRPr="0011662A">
        <w:rPr>
          <w:rFonts w:hint="eastAsia"/>
          <w:rtl/>
        </w:rPr>
        <w:t>مَ</w:t>
      </w:r>
      <w:r w:rsidRPr="0011662A">
        <w:rPr>
          <w:rFonts w:hint="cs"/>
          <w:rtl/>
        </w:rPr>
        <w:t>ٰ</w:t>
      </w:r>
      <w:r w:rsidRPr="0011662A">
        <w:rPr>
          <w:rFonts w:hint="eastAsia"/>
          <w:rtl/>
        </w:rPr>
        <w:t>عِيلَ</w:t>
      </w:r>
      <w:r w:rsidRPr="0011662A">
        <w:rPr>
          <w:rFonts w:hint="cs"/>
          <w:rtl/>
        </w:rPr>
        <w:t>ۚ</w:t>
      </w:r>
      <w:r w:rsidRPr="0011662A">
        <w:rPr>
          <w:rtl/>
        </w:rPr>
        <w:t xml:space="preserve"> </w:t>
      </w:r>
      <w:r w:rsidRPr="0011662A">
        <w:rPr>
          <w:rFonts w:hint="eastAsia"/>
          <w:rtl/>
        </w:rPr>
        <w:t>إِنَّهُ</w:t>
      </w:r>
      <w:r w:rsidRPr="0011662A">
        <w:rPr>
          <w:rFonts w:hint="cs"/>
          <w:rtl/>
        </w:rPr>
        <w:t>ۥ</w:t>
      </w:r>
      <w:r w:rsidRPr="0011662A">
        <w:rPr>
          <w:rtl/>
        </w:rPr>
        <w:t xml:space="preserve"> </w:t>
      </w:r>
      <w:r w:rsidRPr="0011662A">
        <w:rPr>
          <w:rFonts w:hint="eastAsia"/>
          <w:rtl/>
        </w:rPr>
        <w:t>كَانَصَادِقَ</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وَع</w:t>
      </w:r>
      <w:r w:rsidRPr="0011662A">
        <w:rPr>
          <w:rFonts w:hint="cs"/>
          <w:rtl/>
        </w:rPr>
        <w:t>ۡ</w:t>
      </w:r>
      <w:r w:rsidRPr="0011662A">
        <w:rPr>
          <w:rFonts w:hint="eastAsia"/>
          <w:rtl/>
        </w:rPr>
        <w:t>دِ</w:t>
      </w:r>
      <w:r w:rsidRPr="0011662A">
        <w:rPr>
          <w:rtl/>
        </w:rPr>
        <w:t xml:space="preserve"> </w:t>
      </w:r>
      <w:r w:rsidRPr="0011662A">
        <w:rPr>
          <w:rFonts w:hint="eastAsia"/>
          <w:rtl/>
        </w:rPr>
        <w:t>وَكَانَ</w:t>
      </w:r>
      <w:r w:rsidRPr="0011662A">
        <w:rPr>
          <w:rtl/>
        </w:rPr>
        <w:t xml:space="preserve"> </w:t>
      </w:r>
      <w:r w:rsidRPr="0011662A">
        <w:rPr>
          <w:rFonts w:hint="eastAsia"/>
          <w:rtl/>
        </w:rPr>
        <w:t>رَسُول</w:t>
      </w:r>
      <w:r w:rsidRPr="0011662A">
        <w:rPr>
          <w:rFonts w:hint="cs"/>
          <w:rtl/>
        </w:rPr>
        <w:t>ٗ</w:t>
      </w:r>
      <w:r w:rsidRPr="0011662A">
        <w:rPr>
          <w:rFonts w:hint="eastAsia"/>
          <w:rtl/>
        </w:rPr>
        <w:t>ا</w:t>
      </w:r>
      <w:r w:rsidRPr="0011662A">
        <w:rPr>
          <w:rtl/>
        </w:rPr>
        <w:t xml:space="preserve"> </w:t>
      </w:r>
      <w:r w:rsidRPr="0011662A">
        <w:rPr>
          <w:rFonts w:hint="eastAsia"/>
          <w:rtl/>
        </w:rPr>
        <w:t>نَّبِيّ</w:t>
      </w:r>
      <w:r w:rsidRPr="0011662A">
        <w:rPr>
          <w:rFonts w:hint="cs"/>
          <w:rtl/>
        </w:rPr>
        <w:t>ٗ</w:t>
      </w:r>
      <w:r w:rsidRPr="0011662A">
        <w:rPr>
          <w:rFonts w:hint="eastAsia"/>
          <w:rtl/>
        </w:rPr>
        <w:t>ا</w:t>
      </w:r>
      <w:r w:rsidRPr="0011662A">
        <w:rPr>
          <w:rtl/>
        </w:rPr>
        <w:t xml:space="preserve"> </w:t>
      </w:r>
      <w:r w:rsidRPr="0011662A">
        <w:rPr>
          <w:rFonts w:hint="cs"/>
          <w:rtl/>
        </w:rPr>
        <w:t>٥٤</w:t>
      </w:r>
      <w:r w:rsidRPr="0011662A">
        <w:rPr>
          <w:rtl/>
        </w:rPr>
        <w:t xml:space="preserve"> </w:t>
      </w:r>
      <w:r w:rsidRPr="0011662A">
        <w:rPr>
          <w:rFonts w:hint="eastAsia"/>
          <w:rtl/>
        </w:rPr>
        <w:t>وَكَانَ</w:t>
      </w:r>
      <w:r w:rsidRPr="0011662A">
        <w:rPr>
          <w:rtl/>
        </w:rPr>
        <w:t xml:space="preserve"> </w:t>
      </w:r>
      <w:r w:rsidRPr="0011662A">
        <w:rPr>
          <w:rFonts w:hint="eastAsia"/>
          <w:rtl/>
        </w:rPr>
        <w:t>يَأ</w:t>
      </w:r>
      <w:r w:rsidRPr="0011662A">
        <w:rPr>
          <w:rFonts w:hint="cs"/>
          <w:rtl/>
        </w:rPr>
        <w:t>ۡ</w:t>
      </w:r>
      <w:r w:rsidRPr="0011662A">
        <w:rPr>
          <w:rFonts w:hint="eastAsia"/>
          <w:rtl/>
        </w:rPr>
        <w:t>مُرُ</w:t>
      </w:r>
      <w:r w:rsidRPr="0011662A">
        <w:rPr>
          <w:rtl/>
        </w:rPr>
        <w:t xml:space="preserve"> </w:t>
      </w:r>
      <w:r w:rsidRPr="0011662A">
        <w:rPr>
          <w:rFonts w:hint="eastAsia"/>
          <w:rtl/>
        </w:rPr>
        <w:t>أَه</w:t>
      </w:r>
      <w:r w:rsidRPr="0011662A">
        <w:rPr>
          <w:rFonts w:hint="cs"/>
          <w:rtl/>
        </w:rPr>
        <w:t>ۡ</w:t>
      </w:r>
      <w:r w:rsidRPr="0011662A">
        <w:rPr>
          <w:rFonts w:hint="eastAsia"/>
          <w:rtl/>
        </w:rPr>
        <w:t>لَهُ</w:t>
      </w:r>
      <w:r w:rsidRPr="0011662A">
        <w:rPr>
          <w:rFonts w:hint="cs"/>
          <w:rtl/>
        </w:rPr>
        <w:t>ۥ</w:t>
      </w:r>
      <w:r w:rsidRPr="0011662A">
        <w:rPr>
          <w:rtl/>
        </w:rPr>
        <w:t xml:space="preserve"> </w:t>
      </w:r>
      <w:r w:rsidRPr="0011662A">
        <w:rPr>
          <w:rFonts w:hint="eastAsia"/>
          <w:rtl/>
        </w:rPr>
        <w:t>بِ</w:t>
      </w:r>
      <w:r w:rsidRPr="0011662A">
        <w:rPr>
          <w:rFonts w:hint="cs"/>
          <w:rtl/>
        </w:rPr>
        <w:t>ٱ</w:t>
      </w:r>
      <w:r w:rsidRPr="0011662A">
        <w:rPr>
          <w:rFonts w:hint="eastAsia"/>
          <w:rtl/>
        </w:rPr>
        <w:t>لصَّلَو</w:t>
      </w:r>
      <w:r w:rsidRPr="0011662A">
        <w:rPr>
          <w:rFonts w:hint="cs"/>
          <w:rtl/>
        </w:rPr>
        <w:t>ٰ</w:t>
      </w:r>
      <w:r w:rsidRPr="0011662A">
        <w:rPr>
          <w:rFonts w:hint="eastAsia"/>
          <w:rtl/>
        </w:rPr>
        <w:t>ةِوَ</w:t>
      </w:r>
      <w:r w:rsidRPr="0011662A">
        <w:rPr>
          <w:rFonts w:hint="cs"/>
          <w:rtl/>
        </w:rPr>
        <w:t>ٱ</w:t>
      </w:r>
      <w:r w:rsidRPr="0011662A">
        <w:rPr>
          <w:rFonts w:hint="eastAsia"/>
          <w:rtl/>
        </w:rPr>
        <w:t>لزَّكَو</w:t>
      </w:r>
      <w:r w:rsidRPr="0011662A">
        <w:rPr>
          <w:rFonts w:hint="cs"/>
          <w:rtl/>
        </w:rPr>
        <w:t>ٰ</w:t>
      </w:r>
      <w:r w:rsidRPr="0011662A">
        <w:rPr>
          <w:rFonts w:hint="eastAsia"/>
          <w:rtl/>
        </w:rPr>
        <w:t>ةِ</w:t>
      </w:r>
      <w:r w:rsidRPr="0011662A">
        <w:rPr>
          <w:rtl/>
        </w:rPr>
        <w:t xml:space="preserve"> </w:t>
      </w:r>
      <w:r w:rsidRPr="0011662A">
        <w:rPr>
          <w:rFonts w:hint="eastAsia"/>
          <w:rtl/>
        </w:rPr>
        <w:t>وَكَانَ</w:t>
      </w:r>
      <w:r w:rsidRPr="0011662A">
        <w:rPr>
          <w:rtl/>
        </w:rPr>
        <w:t xml:space="preserve"> </w:t>
      </w:r>
      <w:r w:rsidRPr="0011662A">
        <w:rPr>
          <w:rFonts w:hint="eastAsia"/>
          <w:rtl/>
        </w:rPr>
        <w:t>عِندَ</w:t>
      </w:r>
      <w:r w:rsidRPr="0011662A">
        <w:rPr>
          <w:rtl/>
        </w:rPr>
        <w:t xml:space="preserve"> </w:t>
      </w:r>
      <w:r w:rsidRPr="0011662A">
        <w:rPr>
          <w:rFonts w:hint="eastAsia"/>
          <w:rtl/>
        </w:rPr>
        <w:t>رَبِّهِ</w:t>
      </w:r>
      <w:r w:rsidRPr="0011662A">
        <w:rPr>
          <w:rFonts w:hint="cs"/>
          <w:rtl/>
        </w:rPr>
        <w:t>ۦ</w:t>
      </w:r>
      <w:r w:rsidRPr="0011662A">
        <w:rPr>
          <w:rtl/>
        </w:rPr>
        <w:t xml:space="preserve"> </w:t>
      </w:r>
      <w:r w:rsidRPr="0011662A">
        <w:rPr>
          <w:rFonts w:hint="eastAsia"/>
          <w:rtl/>
        </w:rPr>
        <w:t>مَر</w:t>
      </w:r>
      <w:r w:rsidRPr="0011662A">
        <w:rPr>
          <w:rFonts w:hint="cs"/>
          <w:rtl/>
        </w:rPr>
        <w:t>ۡ</w:t>
      </w:r>
      <w:r w:rsidRPr="0011662A">
        <w:rPr>
          <w:rFonts w:hint="eastAsia"/>
          <w:rtl/>
        </w:rPr>
        <w:t>ضِيّ</w:t>
      </w:r>
      <w:r w:rsidRPr="0011662A">
        <w:rPr>
          <w:rFonts w:hint="cs"/>
          <w:rtl/>
        </w:rPr>
        <w:t>ٗ</w:t>
      </w:r>
      <w:r w:rsidRPr="0011662A">
        <w:rPr>
          <w:rFonts w:hint="eastAsia"/>
          <w:rtl/>
        </w:rPr>
        <w:t>ا</w:t>
      </w:r>
      <w:r w:rsidRPr="0011662A">
        <w:rPr>
          <w:rtl/>
        </w:rPr>
        <w:t xml:space="preserve"> </w:t>
      </w:r>
      <w:r w:rsidRPr="0011662A">
        <w:rPr>
          <w:rFonts w:hint="cs"/>
          <w:rtl/>
        </w:rPr>
        <w:t>٥٥</w:t>
      </w:r>
      <w:r>
        <w:rPr>
          <w:rFonts w:cs="Traditional Arabic" w:hint="cs"/>
          <w:rtl/>
        </w:rPr>
        <w:t>﴾</w:t>
      </w:r>
      <w:r w:rsidRPr="00143145">
        <w:rPr>
          <w:rStyle w:val="Char4"/>
          <w:rFonts w:hint="cs"/>
          <w:rtl/>
        </w:rPr>
        <w:t xml:space="preserve"> </w:t>
      </w:r>
      <w:r w:rsidRPr="00F1460C">
        <w:rPr>
          <w:rStyle w:val="Char6"/>
          <w:rFonts w:hint="cs"/>
          <w:rtl/>
        </w:rPr>
        <w:t>[مریم: 54-55]</w:t>
      </w:r>
      <w:r w:rsidRPr="00143145">
        <w:rPr>
          <w:rStyle w:val="Char4"/>
          <w:rFonts w:hint="cs"/>
          <w:rtl/>
        </w:rPr>
        <w:t>.</w:t>
      </w:r>
      <w:r w:rsidRPr="00CA5EC9">
        <w:rPr>
          <w:rFonts w:ascii="B Lotus" w:hAnsi="B Lotus" w:cs="B Lotus"/>
          <w:szCs w:val="24"/>
          <w:rtl/>
        </w:rPr>
        <w:t xml:space="preserve"> </w:t>
      </w:r>
    </w:p>
    <w:p w:rsidR="007159A4" w:rsidRPr="0011662A" w:rsidRDefault="007159A4" w:rsidP="0011662A">
      <w:pPr>
        <w:pStyle w:val="ab"/>
        <w:widowControl w:val="0"/>
        <w:spacing w:line="240" w:lineRule="auto"/>
        <w:rPr>
          <w:rtl/>
        </w:rPr>
      </w:pPr>
      <w:r w:rsidRPr="00A81EF6">
        <w:rPr>
          <w:rFonts w:cs="Traditional Arabic" w:hint="cs"/>
          <w:rtl/>
        </w:rPr>
        <w:t>«</w:t>
      </w:r>
      <w:r w:rsidRPr="0011662A">
        <w:rPr>
          <w:rtl/>
        </w:rPr>
        <w:t>در كتاب (آسمان</w:t>
      </w:r>
      <w:r w:rsidR="00F1460C" w:rsidRPr="0011662A">
        <w:rPr>
          <w:rtl/>
        </w:rPr>
        <w:t>ی</w:t>
      </w:r>
      <w:r w:rsidRPr="0011662A">
        <w:rPr>
          <w:rtl/>
        </w:rPr>
        <w:t xml:space="preserve"> قرآن) از اسماع</w:t>
      </w:r>
      <w:r w:rsidR="00F1460C" w:rsidRPr="0011662A">
        <w:rPr>
          <w:rtl/>
        </w:rPr>
        <w:t>ی</w:t>
      </w:r>
      <w:r w:rsidRPr="0011662A">
        <w:rPr>
          <w:rtl/>
        </w:rPr>
        <w:t>ل بگو. آن كس</w:t>
      </w:r>
      <w:r w:rsidR="00F1460C" w:rsidRPr="0011662A">
        <w:rPr>
          <w:rtl/>
        </w:rPr>
        <w:t>ی</w:t>
      </w:r>
      <w:r w:rsidRPr="0011662A">
        <w:rPr>
          <w:rtl/>
        </w:rPr>
        <w:t xml:space="preserve"> كه در وعده‌ها</w:t>
      </w:r>
      <w:r w:rsidR="00F1460C" w:rsidRPr="0011662A">
        <w:rPr>
          <w:rtl/>
        </w:rPr>
        <w:t>ی</w:t>
      </w:r>
      <w:r w:rsidRPr="0011662A">
        <w:rPr>
          <w:rtl/>
        </w:rPr>
        <w:t>ش راست بود، و پ</w:t>
      </w:r>
      <w:r w:rsidR="00F1460C" w:rsidRPr="0011662A">
        <w:rPr>
          <w:rtl/>
        </w:rPr>
        <w:t>ی</w:t>
      </w:r>
      <w:r w:rsidRPr="0011662A">
        <w:rPr>
          <w:rtl/>
        </w:rPr>
        <w:t>غمبر والا مقام</w:t>
      </w:r>
      <w:r w:rsidR="00F1460C" w:rsidRPr="0011662A">
        <w:rPr>
          <w:rtl/>
        </w:rPr>
        <w:t>ی</w:t>
      </w:r>
      <w:r w:rsidRPr="0011662A">
        <w:rPr>
          <w:rtl/>
        </w:rPr>
        <w:t xml:space="preserve"> بو</w:t>
      </w:r>
      <w:r w:rsidRPr="0011662A">
        <w:rPr>
          <w:rFonts w:hint="cs"/>
          <w:rtl/>
        </w:rPr>
        <w:t>د.</w:t>
      </w:r>
      <w:r w:rsidRPr="0011662A">
        <w:rPr>
          <w:rtl/>
        </w:rPr>
        <w:t xml:space="preserve"> ‏ او همواره خانواده خود را به اقامه نماز و دادن زكات دستور م</w:t>
      </w:r>
      <w:r w:rsidR="00F1460C" w:rsidRPr="0011662A">
        <w:rPr>
          <w:rtl/>
        </w:rPr>
        <w:t>ی</w:t>
      </w:r>
      <w:r w:rsidRPr="0011662A">
        <w:rPr>
          <w:rtl/>
        </w:rPr>
        <w:t>‌داد، و در پ</w:t>
      </w:r>
      <w:r w:rsidR="00F1460C" w:rsidRPr="0011662A">
        <w:rPr>
          <w:rtl/>
        </w:rPr>
        <w:t>ی</w:t>
      </w:r>
      <w:r w:rsidRPr="0011662A">
        <w:rPr>
          <w:rtl/>
        </w:rPr>
        <w:t>شگاه پروردگارش مورد رضا</w:t>
      </w:r>
      <w:r w:rsidR="00F1460C" w:rsidRPr="0011662A">
        <w:rPr>
          <w:rtl/>
        </w:rPr>
        <w:t>ی</w:t>
      </w:r>
      <w:r w:rsidRPr="0011662A">
        <w:rPr>
          <w:rtl/>
        </w:rPr>
        <w:t>ت بود</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اهل و خانواده اسماعیل چه کسانی بودند که به آنها دستور می‌داد تا نماز بخوانند؟ </w:t>
      </w:r>
    </w:p>
    <w:p w:rsidR="007159A4" w:rsidRPr="00143145" w:rsidRDefault="007159A4" w:rsidP="0011662A">
      <w:pPr>
        <w:tabs>
          <w:tab w:val="right" w:pos="7031"/>
        </w:tabs>
        <w:ind w:firstLine="284"/>
        <w:jc w:val="both"/>
        <w:rPr>
          <w:rStyle w:val="Char4"/>
          <w:rtl/>
        </w:rPr>
      </w:pPr>
      <w:r w:rsidRPr="00143145">
        <w:rPr>
          <w:rStyle w:val="Char4"/>
          <w:rFonts w:hint="cs"/>
          <w:rtl/>
        </w:rPr>
        <w:t>و این آیه همچون آیه 132 سوره طه است که خطاب به پیامبر</w:t>
      </w:r>
      <w:r w:rsidRPr="00C811D1">
        <w:rPr>
          <w:rFonts w:cs="CTraditional Arabic" w:hint="cs"/>
          <w:lang w:bidi="fa-IR"/>
        </w:rPr>
        <w:sym w:font="AGA Arabesque" w:char="F072"/>
      </w:r>
      <w:r w:rsidRPr="00143145">
        <w:rPr>
          <w:rStyle w:val="Char4"/>
          <w:rFonts w:hint="cs"/>
          <w:rtl/>
        </w:rPr>
        <w:t xml:space="preserve">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وَأ</w:t>
      </w:r>
      <w:r w:rsidRPr="0011662A">
        <w:rPr>
          <w:rFonts w:hint="cs"/>
          <w:rtl/>
        </w:rPr>
        <w:t>ۡ</w:t>
      </w:r>
      <w:r w:rsidRPr="0011662A">
        <w:rPr>
          <w:rFonts w:hint="eastAsia"/>
          <w:rtl/>
        </w:rPr>
        <w:t>مُر</w:t>
      </w:r>
      <w:r w:rsidRPr="0011662A">
        <w:rPr>
          <w:rFonts w:hint="cs"/>
          <w:rtl/>
        </w:rPr>
        <w:t>ۡ</w:t>
      </w:r>
      <w:r w:rsidRPr="0011662A">
        <w:rPr>
          <w:rtl/>
        </w:rPr>
        <w:t xml:space="preserve"> </w:t>
      </w:r>
      <w:r w:rsidRPr="0011662A">
        <w:rPr>
          <w:rFonts w:hint="eastAsia"/>
          <w:rtl/>
        </w:rPr>
        <w:t>أَه</w:t>
      </w:r>
      <w:r w:rsidRPr="0011662A">
        <w:rPr>
          <w:rFonts w:hint="cs"/>
          <w:rtl/>
        </w:rPr>
        <w:t>ۡ</w:t>
      </w:r>
      <w:r w:rsidRPr="0011662A">
        <w:rPr>
          <w:rFonts w:hint="eastAsia"/>
          <w:rtl/>
        </w:rPr>
        <w:t>لَكَ</w:t>
      </w:r>
      <w:r w:rsidRPr="0011662A">
        <w:rPr>
          <w:rtl/>
        </w:rPr>
        <w:t xml:space="preserve"> </w:t>
      </w:r>
      <w:r w:rsidRPr="0011662A">
        <w:rPr>
          <w:rFonts w:hint="eastAsia"/>
          <w:rtl/>
        </w:rPr>
        <w:t>بِ</w:t>
      </w:r>
      <w:r w:rsidRPr="0011662A">
        <w:rPr>
          <w:rFonts w:hint="cs"/>
          <w:rtl/>
        </w:rPr>
        <w:t>ٱ</w:t>
      </w:r>
      <w:r w:rsidRPr="0011662A">
        <w:rPr>
          <w:rFonts w:hint="eastAsia"/>
          <w:rtl/>
        </w:rPr>
        <w:t>لصَّلَو</w:t>
      </w:r>
      <w:r w:rsidRPr="0011662A">
        <w:rPr>
          <w:rFonts w:hint="cs"/>
          <w:rtl/>
        </w:rPr>
        <w:t>ٰ</w:t>
      </w:r>
      <w:r w:rsidRPr="0011662A">
        <w:rPr>
          <w:rFonts w:hint="eastAsia"/>
          <w:rtl/>
        </w:rPr>
        <w:t>ةِ</w:t>
      </w:r>
      <w:r w:rsidRPr="0011662A">
        <w:rPr>
          <w:rtl/>
        </w:rPr>
        <w:t xml:space="preserve"> </w:t>
      </w:r>
      <w:r w:rsidRPr="0011662A">
        <w:rPr>
          <w:rFonts w:hint="eastAsia"/>
          <w:rtl/>
        </w:rPr>
        <w:t>وَ</w:t>
      </w:r>
      <w:r w:rsidRPr="0011662A">
        <w:rPr>
          <w:rFonts w:hint="cs"/>
          <w:rtl/>
        </w:rPr>
        <w:t>ٱ</w:t>
      </w:r>
      <w:r w:rsidRPr="0011662A">
        <w:rPr>
          <w:rFonts w:hint="eastAsia"/>
          <w:rtl/>
        </w:rPr>
        <w:t>ص</w:t>
      </w:r>
      <w:r w:rsidRPr="0011662A">
        <w:rPr>
          <w:rFonts w:hint="cs"/>
          <w:rtl/>
        </w:rPr>
        <w:t>ۡ</w:t>
      </w:r>
      <w:r w:rsidRPr="0011662A">
        <w:rPr>
          <w:rFonts w:hint="eastAsia"/>
          <w:rtl/>
        </w:rPr>
        <w:t>طَبِر</w:t>
      </w:r>
      <w:r w:rsidRPr="0011662A">
        <w:rPr>
          <w:rFonts w:hint="cs"/>
          <w:rtl/>
        </w:rPr>
        <w:t>ۡ</w:t>
      </w:r>
      <w:r w:rsidRPr="0011662A">
        <w:rPr>
          <w:rtl/>
        </w:rPr>
        <w:t xml:space="preserve"> </w:t>
      </w:r>
      <w:r w:rsidRPr="0011662A">
        <w:rPr>
          <w:rFonts w:hint="eastAsia"/>
          <w:rtl/>
        </w:rPr>
        <w:t>عَلَي</w:t>
      </w:r>
      <w:r w:rsidRPr="0011662A">
        <w:rPr>
          <w:rFonts w:hint="cs"/>
          <w:rtl/>
        </w:rPr>
        <w:t>ۡ</w:t>
      </w:r>
      <w:r w:rsidRPr="0011662A">
        <w:rPr>
          <w:rFonts w:hint="eastAsia"/>
          <w:rtl/>
        </w:rPr>
        <w:t>هَا</w:t>
      </w:r>
      <w:r>
        <w:rPr>
          <w:rFonts w:cs="Traditional Arabic" w:hint="cs"/>
          <w:rtl/>
        </w:rPr>
        <w:t>﴾</w:t>
      </w:r>
      <w:r w:rsidRPr="00143145">
        <w:rPr>
          <w:rStyle w:val="Char4"/>
          <w:rFonts w:hint="cs"/>
          <w:rtl/>
        </w:rPr>
        <w:t xml:space="preserve"> </w:t>
      </w:r>
      <w:r w:rsidRPr="00F1460C">
        <w:rPr>
          <w:rStyle w:val="Char6"/>
          <w:rFonts w:hint="cs"/>
          <w:rtl/>
        </w:rPr>
        <w:t>[طه: 132]</w:t>
      </w:r>
      <w:r w:rsidRPr="00143145">
        <w:rPr>
          <w:rStyle w:val="Char4"/>
          <w:rFonts w:hint="cs"/>
          <w:rtl/>
        </w:rPr>
        <w:t>.</w:t>
      </w:r>
    </w:p>
    <w:p w:rsidR="007159A4" w:rsidRPr="0011662A" w:rsidRDefault="007159A4" w:rsidP="0011662A">
      <w:pPr>
        <w:pStyle w:val="ab"/>
        <w:spacing w:line="240" w:lineRule="auto"/>
        <w:rPr>
          <w:rtl/>
        </w:rPr>
      </w:pPr>
      <w:r w:rsidRPr="00A81EF6">
        <w:rPr>
          <w:rFonts w:cs="Traditional Arabic" w:hint="cs"/>
          <w:rtl/>
        </w:rPr>
        <w:t>«</w:t>
      </w:r>
      <w:r w:rsidRPr="0011662A">
        <w:rPr>
          <w:rFonts w:hint="cs"/>
          <w:rtl/>
        </w:rPr>
        <w:t>خانواد</w:t>
      </w:r>
      <w:r w:rsidR="00F1460C" w:rsidRPr="0011662A">
        <w:rPr>
          <w:rFonts w:hint="cs"/>
          <w:rtl/>
        </w:rPr>
        <w:t>ه</w:t>
      </w:r>
      <w:r w:rsidRPr="0011662A">
        <w:rPr>
          <w:rFonts w:hint="cs"/>
          <w:rtl/>
        </w:rPr>
        <w:t xml:space="preserve"> خود را به گزاردن نماز دستور بده و خود نیز به اقام</w:t>
      </w:r>
      <w:r w:rsidR="00F1460C" w:rsidRPr="0011662A">
        <w:rPr>
          <w:rFonts w:hint="cs"/>
          <w:rtl/>
        </w:rPr>
        <w:t>ه</w:t>
      </w:r>
      <w:r w:rsidRPr="0011662A">
        <w:rPr>
          <w:rFonts w:hint="cs"/>
          <w:rtl/>
        </w:rPr>
        <w:t xml:space="preserve"> آن ثابت و ماندگار باش</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1662A">
        <w:rPr>
          <w:rStyle w:val="Char4"/>
          <w:rFonts w:hint="cs"/>
          <w:spacing w:val="-4"/>
          <w:rtl/>
        </w:rPr>
        <w:t>شکی نیست که واژه «اهل» در این آیه شامل همسران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 و یا حداقل شامل خدیجه</w:t>
      </w:r>
      <w:r w:rsidR="0011662A" w:rsidRPr="0011662A">
        <w:rPr>
          <w:rStyle w:val="Char4"/>
          <w:rFonts w:hint="cs"/>
          <w:spacing w:val="-4"/>
          <w:rtl/>
        </w:rPr>
        <w:t xml:space="preserve"> </w:t>
      </w:r>
      <w:r w:rsidRPr="0011662A">
        <w:rPr>
          <w:rFonts w:cs="CTraditional Arabic" w:hint="cs"/>
          <w:spacing w:val="-4"/>
          <w:rtl/>
          <w:lang w:bidi="fa-IR"/>
        </w:rPr>
        <w:t>ل</w:t>
      </w:r>
      <w:r w:rsidRPr="0011662A">
        <w:rPr>
          <w:rStyle w:val="Char4"/>
          <w:rFonts w:hint="cs"/>
          <w:spacing w:val="-4"/>
          <w:rtl/>
        </w:rPr>
        <w:t xml:space="preserve"> -</w:t>
      </w:r>
      <w:r w:rsidRPr="00143145">
        <w:rPr>
          <w:rStyle w:val="Char4"/>
          <w:rFonts w:hint="cs"/>
          <w:rtl/>
        </w:rPr>
        <w:t xml:space="preserve"> می‌شود که جزء اهل بیت باشند، به این اعتبار که این سوره مکی است، اما امیرالمؤمنین</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پس از هجرت با فاطمه زهرا</w:t>
      </w:r>
      <w:r w:rsidR="0011662A">
        <w:rPr>
          <w:rStyle w:val="Char4"/>
          <w:rFonts w:hint="cs"/>
          <w:rtl/>
        </w:rPr>
        <w:t xml:space="preserve"> </w:t>
      </w:r>
      <w:r>
        <w:rPr>
          <w:rFonts w:cs="CTraditional Arabic" w:hint="cs"/>
          <w:rtl/>
          <w:lang w:bidi="fa-IR"/>
        </w:rPr>
        <w:t>ل</w:t>
      </w:r>
      <w:r w:rsidRPr="00143145">
        <w:rPr>
          <w:rStyle w:val="Char4"/>
          <w:rFonts w:hint="cs"/>
          <w:rtl/>
        </w:rPr>
        <w:t xml:space="preserve"> ازدواج کرده و حسن و حسین</w:t>
      </w:r>
      <w:r w:rsidR="0011662A">
        <w:rPr>
          <w:rStyle w:val="Char4"/>
          <w:rFonts w:hint="cs"/>
          <w:rtl/>
        </w:rPr>
        <w:t xml:space="preserve"> </w:t>
      </w:r>
      <w:r>
        <w:rPr>
          <w:rFonts w:cs="CTraditional Arabic" w:hint="cs"/>
          <w:rtl/>
          <w:lang w:bidi="fa-IR"/>
        </w:rPr>
        <w:t>ب</w:t>
      </w:r>
      <w:r w:rsidRPr="00143145">
        <w:rPr>
          <w:rStyle w:val="Char4"/>
          <w:rFonts w:hint="cs"/>
          <w:rtl/>
        </w:rPr>
        <w:t xml:space="preserve"> متولد شده‌اند.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نیز خداوند فرموده: </w:t>
      </w:r>
    </w:p>
    <w:p w:rsidR="007159A4" w:rsidRPr="00143145" w:rsidRDefault="007159A4" w:rsidP="0011662A">
      <w:pPr>
        <w:pStyle w:val="af1"/>
        <w:rPr>
          <w:rStyle w:val="Char4"/>
          <w:rtl/>
        </w:rPr>
      </w:pPr>
      <w:r>
        <w:rPr>
          <w:rFonts w:cs="Traditional Arabic" w:hint="cs"/>
          <w:rtl/>
        </w:rPr>
        <w:t>﴿</w:t>
      </w:r>
      <w:r w:rsidRPr="0011662A">
        <w:rPr>
          <w:rFonts w:hint="eastAsia"/>
          <w:rtl/>
        </w:rPr>
        <w:t>وَلَمَّا</w:t>
      </w:r>
      <w:r w:rsidRPr="0011662A">
        <w:rPr>
          <w:rFonts w:hint="cs"/>
          <w:rtl/>
        </w:rPr>
        <w:t>ٓ</w:t>
      </w:r>
      <w:r w:rsidRPr="0011662A">
        <w:rPr>
          <w:rtl/>
        </w:rPr>
        <w:t xml:space="preserve"> </w:t>
      </w:r>
      <w:r w:rsidRPr="0011662A">
        <w:rPr>
          <w:rFonts w:hint="eastAsia"/>
          <w:rtl/>
        </w:rPr>
        <w:t>أَن</w:t>
      </w:r>
      <w:r w:rsidRPr="0011662A">
        <w:rPr>
          <w:rtl/>
        </w:rPr>
        <w:t xml:space="preserve"> </w:t>
      </w:r>
      <w:r w:rsidRPr="0011662A">
        <w:rPr>
          <w:rFonts w:hint="eastAsia"/>
          <w:rtl/>
        </w:rPr>
        <w:t>جَا</w:t>
      </w:r>
      <w:r w:rsidRPr="0011662A">
        <w:rPr>
          <w:rFonts w:hint="cs"/>
          <w:rtl/>
        </w:rPr>
        <w:t>ٓ</w:t>
      </w:r>
      <w:r w:rsidRPr="0011662A">
        <w:rPr>
          <w:rFonts w:hint="eastAsia"/>
          <w:rtl/>
        </w:rPr>
        <w:t>ءَت</w:t>
      </w:r>
      <w:r w:rsidRPr="0011662A">
        <w:rPr>
          <w:rFonts w:hint="cs"/>
          <w:rtl/>
        </w:rPr>
        <w:t>ۡ</w:t>
      </w:r>
      <w:r w:rsidRPr="0011662A">
        <w:rPr>
          <w:rtl/>
        </w:rPr>
        <w:t xml:space="preserve"> </w:t>
      </w:r>
      <w:r w:rsidRPr="0011662A">
        <w:rPr>
          <w:rFonts w:hint="eastAsia"/>
          <w:rtl/>
        </w:rPr>
        <w:t>رُسُلُنَا</w:t>
      </w:r>
      <w:r w:rsidRPr="0011662A">
        <w:rPr>
          <w:rtl/>
        </w:rPr>
        <w:t xml:space="preserve"> </w:t>
      </w:r>
      <w:r w:rsidRPr="0011662A">
        <w:rPr>
          <w:rFonts w:hint="eastAsia"/>
          <w:rtl/>
        </w:rPr>
        <w:t>لُوط</w:t>
      </w:r>
      <w:r w:rsidRPr="0011662A">
        <w:rPr>
          <w:rFonts w:hint="cs"/>
          <w:rtl/>
        </w:rPr>
        <w:t>ٗ</w:t>
      </w:r>
      <w:r w:rsidRPr="0011662A">
        <w:rPr>
          <w:rFonts w:hint="eastAsia"/>
          <w:rtl/>
        </w:rPr>
        <w:t>ا</w:t>
      </w:r>
      <w:r w:rsidRPr="0011662A">
        <w:rPr>
          <w:rtl/>
        </w:rPr>
        <w:t xml:space="preserve"> </w:t>
      </w:r>
      <w:r w:rsidRPr="0011662A">
        <w:rPr>
          <w:rFonts w:hint="eastAsia"/>
          <w:rtl/>
        </w:rPr>
        <w:t>سِي</w:t>
      </w:r>
      <w:r w:rsidRPr="0011662A">
        <w:rPr>
          <w:rFonts w:hint="cs"/>
          <w:rtl/>
        </w:rPr>
        <w:t>ٓ</w:t>
      </w:r>
      <w:r w:rsidRPr="0011662A">
        <w:rPr>
          <w:rFonts w:hint="eastAsia"/>
          <w:rtl/>
        </w:rPr>
        <w:t>ءَ</w:t>
      </w:r>
      <w:r w:rsidRPr="0011662A">
        <w:rPr>
          <w:rtl/>
        </w:rPr>
        <w:t xml:space="preserve"> </w:t>
      </w:r>
      <w:r w:rsidRPr="0011662A">
        <w:rPr>
          <w:rFonts w:hint="eastAsia"/>
          <w:rtl/>
        </w:rPr>
        <w:t>بِهِم</w:t>
      </w:r>
      <w:r w:rsidRPr="0011662A">
        <w:rPr>
          <w:rFonts w:hint="cs"/>
          <w:rtl/>
        </w:rPr>
        <w:t>ۡ</w:t>
      </w:r>
      <w:r w:rsidRPr="0011662A">
        <w:rPr>
          <w:rtl/>
        </w:rPr>
        <w:t xml:space="preserve"> </w:t>
      </w:r>
      <w:r w:rsidRPr="0011662A">
        <w:rPr>
          <w:rFonts w:hint="eastAsia"/>
          <w:rtl/>
        </w:rPr>
        <w:t>وَضَاقَ</w:t>
      </w:r>
      <w:r w:rsidRPr="0011662A">
        <w:rPr>
          <w:rtl/>
        </w:rPr>
        <w:t xml:space="preserve"> </w:t>
      </w:r>
      <w:r w:rsidRPr="0011662A">
        <w:rPr>
          <w:rFonts w:hint="eastAsia"/>
          <w:rtl/>
        </w:rPr>
        <w:t>بِهِم</w:t>
      </w:r>
      <w:r w:rsidRPr="0011662A">
        <w:rPr>
          <w:rFonts w:hint="cs"/>
          <w:rtl/>
        </w:rPr>
        <w:t>ۡ</w:t>
      </w:r>
      <w:r w:rsidRPr="0011662A">
        <w:rPr>
          <w:rtl/>
        </w:rPr>
        <w:t xml:space="preserve"> </w:t>
      </w:r>
      <w:r w:rsidRPr="0011662A">
        <w:rPr>
          <w:rFonts w:hint="eastAsia"/>
          <w:rtl/>
        </w:rPr>
        <w:t>ذَر</w:t>
      </w:r>
      <w:r w:rsidRPr="0011662A">
        <w:rPr>
          <w:rFonts w:hint="cs"/>
          <w:rtl/>
        </w:rPr>
        <w:t>ۡ</w:t>
      </w:r>
      <w:r w:rsidRPr="0011662A">
        <w:rPr>
          <w:rFonts w:hint="eastAsia"/>
          <w:rtl/>
        </w:rPr>
        <w:t>ع</w:t>
      </w:r>
      <w:r w:rsidRPr="0011662A">
        <w:rPr>
          <w:rFonts w:hint="cs"/>
          <w:rtl/>
        </w:rPr>
        <w:t>ٗ</w:t>
      </w:r>
      <w:r w:rsidRPr="0011662A">
        <w:rPr>
          <w:rFonts w:hint="eastAsia"/>
          <w:rtl/>
        </w:rPr>
        <w:t>ا</w:t>
      </w:r>
      <w:r w:rsidRPr="0011662A">
        <w:rPr>
          <w:rFonts w:hint="cs"/>
          <w:rtl/>
        </w:rPr>
        <w:t>ۖ</w:t>
      </w:r>
      <w:r w:rsidRPr="0011662A">
        <w:rPr>
          <w:rtl/>
        </w:rPr>
        <w:t xml:space="preserve"> </w:t>
      </w:r>
      <w:r w:rsidRPr="0011662A">
        <w:rPr>
          <w:rFonts w:hint="eastAsia"/>
          <w:rtl/>
        </w:rPr>
        <w:t>وَقَالُواْ</w:t>
      </w:r>
      <w:r w:rsidRPr="0011662A">
        <w:rPr>
          <w:rtl/>
        </w:rPr>
        <w:t xml:space="preserve"> </w:t>
      </w:r>
      <w:r w:rsidRPr="0011662A">
        <w:rPr>
          <w:rFonts w:hint="eastAsia"/>
          <w:rtl/>
        </w:rPr>
        <w:t>لَا</w:t>
      </w:r>
      <w:r w:rsidRPr="0011662A">
        <w:rPr>
          <w:rtl/>
        </w:rPr>
        <w:t xml:space="preserve"> </w:t>
      </w:r>
      <w:r w:rsidRPr="0011662A">
        <w:rPr>
          <w:rFonts w:hint="eastAsia"/>
          <w:rtl/>
        </w:rPr>
        <w:t>تَخَف</w:t>
      </w:r>
      <w:r w:rsidRPr="0011662A">
        <w:rPr>
          <w:rFonts w:hint="cs"/>
          <w:rtl/>
        </w:rPr>
        <w:t>ۡ</w:t>
      </w:r>
      <w:r w:rsidRPr="0011662A">
        <w:rPr>
          <w:rtl/>
        </w:rPr>
        <w:t xml:space="preserve"> </w:t>
      </w:r>
      <w:r w:rsidRPr="0011662A">
        <w:rPr>
          <w:rFonts w:hint="eastAsia"/>
          <w:rtl/>
        </w:rPr>
        <w:t>وَلَا</w:t>
      </w:r>
      <w:r w:rsidRPr="0011662A">
        <w:rPr>
          <w:rtl/>
        </w:rPr>
        <w:t xml:space="preserve"> </w:t>
      </w:r>
      <w:r w:rsidRPr="0011662A">
        <w:rPr>
          <w:rFonts w:hint="eastAsia"/>
          <w:rtl/>
        </w:rPr>
        <w:t>تَح</w:t>
      </w:r>
      <w:r w:rsidRPr="0011662A">
        <w:rPr>
          <w:rFonts w:hint="cs"/>
          <w:rtl/>
        </w:rPr>
        <w:t>ۡ</w:t>
      </w:r>
      <w:r w:rsidRPr="0011662A">
        <w:rPr>
          <w:rFonts w:hint="eastAsia"/>
          <w:rtl/>
        </w:rPr>
        <w:t>زَن</w:t>
      </w:r>
      <w:r w:rsidRPr="0011662A">
        <w:rPr>
          <w:rFonts w:hint="cs"/>
          <w:rtl/>
        </w:rPr>
        <w:t>ۡ</w:t>
      </w:r>
      <w:r w:rsidRPr="0011662A">
        <w:rPr>
          <w:rtl/>
        </w:rPr>
        <w:t xml:space="preserve"> </w:t>
      </w:r>
      <w:r w:rsidRPr="0011662A">
        <w:rPr>
          <w:rFonts w:hint="eastAsia"/>
          <w:rtl/>
        </w:rPr>
        <w:t>إِنَّا</w:t>
      </w:r>
      <w:r w:rsidRPr="0011662A">
        <w:rPr>
          <w:rtl/>
        </w:rPr>
        <w:t xml:space="preserve"> </w:t>
      </w:r>
      <w:r w:rsidRPr="0011662A">
        <w:rPr>
          <w:rFonts w:hint="eastAsia"/>
          <w:rtl/>
        </w:rPr>
        <w:t>مُنَجُّوكَ</w:t>
      </w:r>
      <w:r w:rsidRPr="0011662A">
        <w:rPr>
          <w:rtl/>
        </w:rPr>
        <w:t xml:space="preserve"> </w:t>
      </w:r>
      <w:r w:rsidRPr="0011662A">
        <w:rPr>
          <w:rFonts w:hint="eastAsia"/>
          <w:rtl/>
        </w:rPr>
        <w:t>وَأَه</w:t>
      </w:r>
      <w:r w:rsidRPr="0011662A">
        <w:rPr>
          <w:rFonts w:hint="cs"/>
          <w:rtl/>
        </w:rPr>
        <w:t>ۡ</w:t>
      </w:r>
      <w:r w:rsidRPr="0011662A">
        <w:rPr>
          <w:rFonts w:hint="eastAsia"/>
          <w:rtl/>
        </w:rPr>
        <w:t>لَكَ</w:t>
      </w:r>
      <w:r w:rsidRPr="0011662A">
        <w:rPr>
          <w:rtl/>
        </w:rPr>
        <w:t xml:space="preserve"> </w:t>
      </w:r>
      <w:r w:rsidRPr="0011662A">
        <w:rPr>
          <w:rFonts w:hint="eastAsia"/>
          <w:rtl/>
        </w:rPr>
        <w:t>إِلَّا</w:t>
      </w:r>
      <w:r w:rsidRPr="0011662A">
        <w:rPr>
          <w:rtl/>
        </w:rPr>
        <w:t xml:space="preserve"> </w:t>
      </w:r>
      <w:r w:rsidRPr="0011662A">
        <w:rPr>
          <w:rFonts w:hint="cs"/>
          <w:rtl/>
        </w:rPr>
        <w:t>ٱ</w:t>
      </w:r>
      <w:r w:rsidRPr="0011662A">
        <w:rPr>
          <w:rFonts w:hint="eastAsia"/>
          <w:rtl/>
        </w:rPr>
        <w:t>م</w:t>
      </w:r>
      <w:r w:rsidRPr="0011662A">
        <w:rPr>
          <w:rFonts w:hint="cs"/>
          <w:rtl/>
        </w:rPr>
        <w:t>ۡ</w:t>
      </w:r>
      <w:r w:rsidRPr="0011662A">
        <w:rPr>
          <w:rFonts w:hint="eastAsia"/>
          <w:rtl/>
        </w:rPr>
        <w:t>رَأَتَكَ</w:t>
      </w:r>
      <w:r w:rsidRPr="0011662A">
        <w:rPr>
          <w:rtl/>
        </w:rPr>
        <w:t xml:space="preserve"> </w:t>
      </w:r>
      <w:r w:rsidRPr="0011662A">
        <w:rPr>
          <w:rFonts w:hint="eastAsia"/>
          <w:rtl/>
        </w:rPr>
        <w:t>كَانَت</w:t>
      </w:r>
      <w:r w:rsidRPr="0011662A">
        <w:rPr>
          <w:rFonts w:hint="cs"/>
          <w:rtl/>
        </w:rPr>
        <w:t>ۡ</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غَ</w:t>
      </w:r>
      <w:r w:rsidRPr="0011662A">
        <w:rPr>
          <w:rFonts w:hint="cs"/>
          <w:rtl/>
        </w:rPr>
        <w:t>ٰ</w:t>
      </w:r>
      <w:r w:rsidRPr="0011662A">
        <w:rPr>
          <w:rFonts w:hint="eastAsia"/>
          <w:rtl/>
        </w:rPr>
        <w:t>بِرِينَ</w:t>
      </w:r>
      <w:r w:rsidRPr="0011662A">
        <w:rPr>
          <w:rtl/>
        </w:rPr>
        <w:t xml:space="preserve"> </w:t>
      </w:r>
      <w:r w:rsidRPr="0011662A">
        <w:rPr>
          <w:rFonts w:hint="cs"/>
          <w:rtl/>
        </w:rPr>
        <w:t>٣٣</w:t>
      </w:r>
      <w:r>
        <w:rPr>
          <w:rFonts w:cs="Traditional Arabic" w:hint="cs"/>
          <w:rtl/>
        </w:rPr>
        <w:t>﴾</w:t>
      </w:r>
      <w:r w:rsidRPr="00143145">
        <w:rPr>
          <w:rStyle w:val="Char4"/>
          <w:rFonts w:hint="cs"/>
          <w:rtl/>
        </w:rPr>
        <w:t xml:space="preserve"> </w:t>
      </w:r>
      <w:r w:rsidRPr="00F1460C">
        <w:rPr>
          <w:rStyle w:val="Char6"/>
          <w:rFonts w:hint="cs"/>
          <w:rtl/>
        </w:rPr>
        <w:t>[العنکبوت: 33]</w:t>
      </w:r>
      <w:r w:rsidRPr="00143145">
        <w:rPr>
          <w:rStyle w:val="Char4"/>
          <w:rFonts w:hint="cs"/>
          <w:rtl/>
        </w:rPr>
        <w:t>.</w:t>
      </w:r>
    </w:p>
    <w:p w:rsidR="007159A4" w:rsidRPr="0011662A" w:rsidRDefault="007159A4" w:rsidP="0011662A">
      <w:pPr>
        <w:pStyle w:val="ab"/>
        <w:spacing w:line="240" w:lineRule="auto"/>
        <w:rPr>
          <w:rtl/>
        </w:rPr>
      </w:pPr>
      <w:r w:rsidRPr="00A81EF6">
        <w:rPr>
          <w:rFonts w:cs="Traditional Arabic" w:hint="cs"/>
          <w:rtl/>
        </w:rPr>
        <w:t>«</w:t>
      </w:r>
      <w:r w:rsidRPr="0011662A">
        <w:rPr>
          <w:rtl/>
        </w:rPr>
        <w:t>‏هنگام</w:t>
      </w:r>
      <w:r w:rsidR="00F1460C" w:rsidRPr="0011662A">
        <w:rPr>
          <w:rtl/>
        </w:rPr>
        <w:t>ی</w:t>
      </w:r>
      <w:r w:rsidRPr="0011662A">
        <w:rPr>
          <w:rtl/>
        </w:rPr>
        <w:t xml:space="preserve"> كه فرستادگان ما پ</w:t>
      </w:r>
      <w:r w:rsidR="00F1460C" w:rsidRPr="0011662A">
        <w:rPr>
          <w:rtl/>
        </w:rPr>
        <w:t>ی</w:t>
      </w:r>
      <w:r w:rsidRPr="0011662A">
        <w:rPr>
          <w:rtl/>
        </w:rPr>
        <w:t>ش لوط آمدند، لوط به خاطر آنان سخت ناراحت و دلتنگ شد. (فرشتگان) گفتند: مترس و غمگ</w:t>
      </w:r>
      <w:r w:rsidR="00F1460C" w:rsidRPr="0011662A">
        <w:rPr>
          <w:rtl/>
        </w:rPr>
        <w:t>ی</w:t>
      </w:r>
      <w:r w:rsidRPr="0011662A">
        <w:rPr>
          <w:rtl/>
        </w:rPr>
        <w:t>ن مباش! ما تو را و خانواده و پ</w:t>
      </w:r>
      <w:r w:rsidR="00F1460C" w:rsidRPr="0011662A">
        <w:rPr>
          <w:rtl/>
        </w:rPr>
        <w:t>ی</w:t>
      </w:r>
      <w:r w:rsidRPr="0011662A">
        <w:rPr>
          <w:rtl/>
        </w:rPr>
        <w:t>روان تو را نجات خواه</w:t>
      </w:r>
      <w:r w:rsidR="00F1460C" w:rsidRPr="0011662A">
        <w:rPr>
          <w:rtl/>
        </w:rPr>
        <w:t>ی</w:t>
      </w:r>
      <w:r w:rsidRPr="0011662A">
        <w:rPr>
          <w:rtl/>
        </w:rPr>
        <w:t>م داد مگر همسرت را كه از ماندگاران و نابود شوندگان خواهد بود</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مستثنی از جنس مستثنی منه است.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قول خداوند که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فَأَس</w:t>
      </w:r>
      <w:r w:rsidRPr="0011662A">
        <w:rPr>
          <w:rFonts w:hint="cs"/>
          <w:rtl/>
        </w:rPr>
        <w:t>ۡ</w:t>
      </w:r>
      <w:r w:rsidRPr="0011662A">
        <w:rPr>
          <w:rFonts w:hint="eastAsia"/>
          <w:rtl/>
        </w:rPr>
        <w:t>رِ</w:t>
      </w:r>
      <w:r w:rsidRPr="0011662A">
        <w:rPr>
          <w:rtl/>
        </w:rPr>
        <w:t xml:space="preserve"> </w:t>
      </w:r>
      <w:r w:rsidRPr="0011662A">
        <w:rPr>
          <w:rFonts w:hint="eastAsia"/>
          <w:rtl/>
        </w:rPr>
        <w:t>بِأَه</w:t>
      </w:r>
      <w:r w:rsidRPr="0011662A">
        <w:rPr>
          <w:rFonts w:hint="cs"/>
          <w:rtl/>
        </w:rPr>
        <w:t>ۡ</w:t>
      </w:r>
      <w:r w:rsidRPr="0011662A">
        <w:rPr>
          <w:rFonts w:hint="eastAsia"/>
          <w:rtl/>
        </w:rPr>
        <w:t>لِكَ</w:t>
      </w:r>
      <w:r w:rsidRPr="0011662A">
        <w:rPr>
          <w:rtl/>
        </w:rPr>
        <w:t xml:space="preserve"> </w:t>
      </w:r>
      <w:r w:rsidRPr="0011662A">
        <w:rPr>
          <w:rFonts w:hint="eastAsia"/>
          <w:rtl/>
        </w:rPr>
        <w:t>بِقِط</w:t>
      </w:r>
      <w:r w:rsidRPr="0011662A">
        <w:rPr>
          <w:rFonts w:hint="cs"/>
          <w:rtl/>
        </w:rPr>
        <w:t>ۡ</w:t>
      </w:r>
      <w:r w:rsidRPr="0011662A">
        <w:rPr>
          <w:rFonts w:hint="eastAsia"/>
          <w:rtl/>
        </w:rPr>
        <w:t>ع</w:t>
      </w:r>
      <w:r w:rsidRPr="0011662A">
        <w:rPr>
          <w:rFonts w:hint="cs"/>
          <w:rtl/>
        </w:rPr>
        <w:t>ٖ</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لَّي</w:t>
      </w:r>
      <w:r w:rsidRPr="0011662A">
        <w:rPr>
          <w:rFonts w:hint="cs"/>
          <w:rtl/>
        </w:rPr>
        <w:t>ۡ</w:t>
      </w:r>
      <w:r w:rsidRPr="0011662A">
        <w:rPr>
          <w:rFonts w:hint="eastAsia"/>
          <w:rtl/>
        </w:rPr>
        <w:t>لِ</w:t>
      </w:r>
      <w:r w:rsidRPr="0011662A">
        <w:rPr>
          <w:rtl/>
        </w:rPr>
        <w:t xml:space="preserve"> </w:t>
      </w:r>
      <w:r w:rsidRPr="0011662A">
        <w:rPr>
          <w:rFonts w:hint="eastAsia"/>
          <w:rtl/>
        </w:rPr>
        <w:t>وَ</w:t>
      </w:r>
      <w:r w:rsidRPr="0011662A">
        <w:rPr>
          <w:rFonts w:hint="cs"/>
          <w:rtl/>
        </w:rPr>
        <w:t>ٱ</w:t>
      </w:r>
      <w:r w:rsidRPr="0011662A">
        <w:rPr>
          <w:rFonts w:hint="eastAsia"/>
          <w:rtl/>
        </w:rPr>
        <w:t>تَّبِع</w:t>
      </w:r>
      <w:r w:rsidRPr="0011662A">
        <w:rPr>
          <w:rFonts w:hint="cs"/>
          <w:rtl/>
        </w:rPr>
        <w:t>ۡ</w:t>
      </w:r>
      <w:r w:rsidRPr="0011662A">
        <w:rPr>
          <w:rtl/>
        </w:rPr>
        <w:t xml:space="preserve"> </w:t>
      </w:r>
      <w:r w:rsidRPr="0011662A">
        <w:rPr>
          <w:rFonts w:hint="eastAsia"/>
          <w:rtl/>
        </w:rPr>
        <w:t>أَد</w:t>
      </w:r>
      <w:r w:rsidRPr="0011662A">
        <w:rPr>
          <w:rFonts w:hint="cs"/>
          <w:rtl/>
        </w:rPr>
        <w:t>ۡ</w:t>
      </w:r>
      <w:r w:rsidRPr="0011662A">
        <w:rPr>
          <w:rFonts w:hint="eastAsia"/>
          <w:rtl/>
        </w:rPr>
        <w:t>بَ</w:t>
      </w:r>
      <w:r w:rsidRPr="0011662A">
        <w:rPr>
          <w:rFonts w:hint="cs"/>
          <w:rtl/>
        </w:rPr>
        <w:t>ٰ</w:t>
      </w:r>
      <w:r w:rsidRPr="0011662A">
        <w:rPr>
          <w:rFonts w:hint="eastAsia"/>
          <w:rtl/>
        </w:rPr>
        <w:t>رَهُم</w:t>
      </w:r>
      <w:r w:rsidRPr="0011662A">
        <w:rPr>
          <w:rFonts w:hint="cs"/>
          <w:rtl/>
        </w:rPr>
        <w:t>ۡ</w:t>
      </w:r>
      <w:r w:rsidRPr="0011662A">
        <w:rPr>
          <w:rtl/>
        </w:rPr>
        <w:t xml:space="preserve"> </w:t>
      </w:r>
      <w:r w:rsidRPr="0011662A">
        <w:rPr>
          <w:rFonts w:hint="eastAsia"/>
          <w:rtl/>
        </w:rPr>
        <w:t>وَلَا</w:t>
      </w:r>
      <w:r w:rsidRPr="0011662A">
        <w:rPr>
          <w:rtl/>
        </w:rPr>
        <w:t xml:space="preserve"> </w:t>
      </w:r>
      <w:r w:rsidRPr="0011662A">
        <w:rPr>
          <w:rFonts w:hint="eastAsia"/>
          <w:rtl/>
        </w:rPr>
        <w:t>يَل</w:t>
      </w:r>
      <w:r w:rsidRPr="0011662A">
        <w:rPr>
          <w:rFonts w:hint="cs"/>
          <w:rtl/>
        </w:rPr>
        <w:t>ۡ</w:t>
      </w:r>
      <w:r w:rsidRPr="0011662A">
        <w:rPr>
          <w:rFonts w:hint="eastAsia"/>
          <w:rtl/>
        </w:rPr>
        <w:t>تَفِت</w:t>
      </w:r>
      <w:r w:rsidRPr="0011662A">
        <w:rPr>
          <w:rFonts w:hint="cs"/>
          <w:rtl/>
        </w:rPr>
        <w:t>ۡ</w:t>
      </w:r>
      <w:r w:rsidRPr="0011662A">
        <w:rPr>
          <w:rtl/>
        </w:rPr>
        <w:t xml:space="preserve"> </w:t>
      </w:r>
      <w:r w:rsidRPr="0011662A">
        <w:rPr>
          <w:rFonts w:hint="eastAsia"/>
          <w:rtl/>
        </w:rPr>
        <w:t>مِنكُم</w:t>
      </w:r>
      <w:r w:rsidRPr="0011662A">
        <w:rPr>
          <w:rFonts w:hint="cs"/>
          <w:rtl/>
        </w:rPr>
        <w:t>ۡ</w:t>
      </w:r>
      <w:r w:rsidRPr="0011662A">
        <w:rPr>
          <w:rtl/>
        </w:rPr>
        <w:t xml:space="preserve"> </w:t>
      </w:r>
      <w:r w:rsidRPr="0011662A">
        <w:rPr>
          <w:rFonts w:hint="eastAsia"/>
          <w:rtl/>
        </w:rPr>
        <w:t>أَحَد</w:t>
      </w:r>
      <w:r w:rsidRPr="0011662A">
        <w:rPr>
          <w:rFonts w:hint="cs"/>
          <w:rtl/>
        </w:rPr>
        <w:t>ٞ</w:t>
      </w:r>
      <w:r w:rsidRPr="0011662A">
        <w:rPr>
          <w:rtl/>
        </w:rPr>
        <w:t xml:space="preserve"> </w:t>
      </w:r>
      <w:r w:rsidRPr="0011662A">
        <w:rPr>
          <w:rFonts w:hint="eastAsia"/>
          <w:rtl/>
        </w:rPr>
        <w:t>وَ</w:t>
      </w:r>
      <w:r w:rsidRPr="0011662A">
        <w:rPr>
          <w:rFonts w:hint="cs"/>
          <w:rtl/>
        </w:rPr>
        <w:t>ٱ</w:t>
      </w:r>
      <w:r w:rsidRPr="0011662A">
        <w:rPr>
          <w:rFonts w:hint="eastAsia"/>
          <w:rtl/>
        </w:rPr>
        <w:t>م</w:t>
      </w:r>
      <w:r w:rsidRPr="0011662A">
        <w:rPr>
          <w:rFonts w:hint="cs"/>
          <w:rtl/>
        </w:rPr>
        <w:t>ۡ</w:t>
      </w:r>
      <w:r w:rsidRPr="0011662A">
        <w:rPr>
          <w:rFonts w:hint="eastAsia"/>
          <w:rtl/>
        </w:rPr>
        <w:t>ضُواْ</w:t>
      </w:r>
      <w:r w:rsidRPr="0011662A">
        <w:rPr>
          <w:rtl/>
        </w:rPr>
        <w:t xml:space="preserve"> </w:t>
      </w:r>
      <w:r w:rsidRPr="0011662A">
        <w:rPr>
          <w:rFonts w:hint="eastAsia"/>
          <w:rtl/>
        </w:rPr>
        <w:t>حَي</w:t>
      </w:r>
      <w:r w:rsidRPr="0011662A">
        <w:rPr>
          <w:rFonts w:hint="cs"/>
          <w:rtl/>
        </w:rPr>
        <w:t>ۡ</w:t>
      </w:r>
      <w:r w:rsidRPr="0011662A">
        <w:rPr>
          <w:rFonts w:hint="eastAsia"/>
          <w:rtl/>
        </w:rPr>
        <w:t>ثُ</w:t>
      </w:r>
      <w:r w:rsidRPr="0011662A">
        <w:rPr>
          <w:rtl/>
        </w:rPr>
        <w:t xml:space="preserve"> </w:t>
      </w:r>
      <w:r w:rsidRPr="0011662A">
        <w:rPr>
          <w:rFonts w:hint="eastAsia"/>
          <w:rtl/>
        </w:rPr>
        <w:t>تُؤ</w:t>
      </w:r>
      <w:r w:rsidRPr="0011662A">
        <w:rPr>
          <w:rFonts w:hint="cs"/>
          <w:rtl/>
        </w:rPr>
        <w:t>ۡ</w:t>
      </w:r>
      <w:r w:rsidRPr="0011662A">
        <w:rPr>
          <w:rFonts w:hint="eastAsia"/>
          <w:rtl/>
        </w:rPr>
        <w:t>مَرُونَ</w:t>
      </w:r>
      <w:r w:rsidRPr="0011662A">
        <w:rPr>
          <w:rtl/>
        </w:rPr>
        <w:t xml:space="preserve"> </w:t>
      </w:r>
      <w:r w:rsidRPr="0011662A">
        <w:rPr>
          <w:rFonts w:hint="cs"/>
          <w:rtl/>
        </w:rPr>
        <w:t>٦٥</w:t>
      </w:r>
      <w:r>
        <w:rPr>
          <w:rFonts w:cs="Traditional Arabic" w:hint="cs"/>
          <w:rtl/>
        </w:rPr>
        <w:t>﴾</w:t>
      </w:r>
      <w:r w:rsidRPr="00143145">
        <w:rPr>
          <w:rStyle w:val="Char4"/>
          <w:rFonts w:hint="cs"/>
          <w:rtl/>
        </w:rPr>
        <w:t xml:space="preserve"> </w:t>
      </w:r>
      <w:r w:rsidRPr="00F1460C">
        <w:rPr>
          <w:rStyle w:val="Char6"/>
          <w:rFonts w:hint="cs"/>
          <w:rtl/>
        </w:rPr>
        <w:t>[الحجر: 65]</w:t>
      </w:r>
      <w:r w:rsidRPr="00143145">
        <w:rPr>
          <w:rStyle w:val="Char4"/>
          <w:rFonts w:hint="cs"/>
          <w:rtl/>
        </w:rPr>
        <w:t>.</w:t>
      </w:r>
    </w:p>
    <w:p w:rsidR="007159A4" w:rsidRPr="0011662A" w:rsidRDefault="007159A4" w:rsidP="0011662A">
      <w:pPr>
        <w:pStyle w:val="ab"/>
        <w:spacing w:line="240" w:lineRule="auto"/>
        <w:rPr>
          <w:spacing w:val="-2"/>
          <w:rtl/>
        </w:rPr>
      </w:pPr>
      <w:r w:rsidRPr="0011662A">
        <w:rPr>
          <w:rFonts w:cs="Traditional Arabic" w:hint="cs"/>
          <w:spacing w:val="-2"/>
          <w:rtl/>
        </w:rPr>
        <w:t>«</w:t>
      </w:r>
      <w:r w:rsidRPr="0011662A">
        <w:rPr>
          <w:spacing w:val="-2"/>
          <w:rtl/>
        </w:rPr>
        <w:t>بنابرا</w:t>
      </w:r>
      <w:r w:rsidR="00F1460C" w:rsidRPr="0011662A">
        <w:rPr>
          <w:spacing w:val="-2"/>
          <w:rtl/>
        </w:rPr>
        <w:t>ی</w:t>
      </w:r>
      <w:r w:rsidRPr="0011662A">
        <w:rPr>
          <w:spacing w:val="-2"/>
          <w:rtl/>
        </w:rPr>
        <w:t>ن در پاس</w:t>
      </w:r>
      <w:r w:rsidR="00F1460C" w:rsidRPr="0011662A">
        <w:rPr>
          <w:spacing w:val="-2"/>
          <w:rtl/>
        </w:rPr>
        <w:t>ی</w:t>
      </w:r>
      <w:r w:rsidRPr="0011662A">
        <w:rPr>
          <w:spacing w:val="-2"/>
          <w:rtl/>
        </w:rPr>
        <w:t xml:space="preserve"> از شب خانواده‌ات را با خود بردار و از ا</w:t>
      </w:r>
      <w:r w:rsidR="00F1460C" w:rsidRPr="0011662A">
        <w:rPr>
          <w:spacing w:val="-2"/>
          <w:rtl/>
        </w:rPr>
        <w:t>ی</w:t>
      </w:r>
      <w:r w:rsidRPr="0011662A">
        <w:rPr>
          <w:spacing w:val="-2"/>
          <w:rtl/>
        </w:rPr>
        <w:t>نجا برو و در پس ا</w:t>
      </w:r>
      <w:r w:rsidR="00F1460C" w:rsidRPr="0011662A">
        <w:rPr>
          <w:spacing w:val="-2"/>
          <w:rtl/>
        </w:rPr>
        <w:t>ی</w:t>
      </w:r>
      <w:r w:rsidRPr="0011662A">
        <w:rPr>
          <w:spacing w:val="-2"/>
          <w:rtl/>
        </w:rPr>
        <w:t>شان حركت كن (تا آنان را بپائ</w:t>
      </w:r>
      <w:r w:rsidR="00F1460C" w:rsidRPr="0011662A">
        <w:rPr>
          <w:spacing w:val="-2"/>
          <w:rtl/>
        </w:rPr>
        <w:t>ی</w:t>
      </w:r>
      <w:r w:rsidRPr="0011662A">
        <w:rPr>
          <w:spacing w:val="-2"/>
          <w:rtl/>
        </w:rPr>
        <w:t xml:space="preserve"> و به شتاب وادار</w:t>
      </w:r>
      <w:r w:rsidR="00F1460C" w:rsidRPr="0011662A">
        <w:rPr>
          <w:spacing w:val="-2"/>
          <w:rtl/>
        </w:rPr>
        <w:t>ی</w:t>
      </w:r>
      <w:r w:rsidRPr="0011662A">
        <w:rPr>
          <w:spacing w:val="-2"/>
          <w:rtl/>
        </w:rPr>
        <w:t>) و كس</w:t>
      </w:r>
      <w:r w:rsidR="00F1460C" w:rsidRPr="0011662A">
        <w:rPr>
          <w:spacing w:val="-2"/>
          <w:rtl/>
        </w:rPr>
        <w:t>ی</w:t>
      </w:r>
      <w:r w:rsidRPr="0011662A">
        <w:rPr>
          <w:spacing w:val="-2"/>
          <w:rtl/>
        </w:rPr>
        <w:t xml:space="preserve"> از شما به پشت سر نگاه نكند (تا عذاب قوم را نب</w:t>
      </w:r>
      <w:r w:rsidR="00F1460C" w:rsidRPr="0011662A">
        <w:rPr>
          <w:spacing w:val="-2"/>
          <w:rtl/>
        </w:rPr>
        <w:t>ی</w:t>
      </w:r>
      <w:r w:rsidRPr="0011662A">
        <w:rPr>
          <w:spacing w:val="-2"/>
          <w:rtl/>
        </w:rPr>
        <w:t>ند و ناراحت و پر</w:t>
      </w:r>
      <w:r w:rsidR="00F1460C" w:rsidRPr="0011662A">
        <w:rPr>
          <w:spacing w:val="-2"/>
          <w:rtl/>
        </w:rPr>
        <w:t>ی</w:t>
      </w:r>
      <w:r w:rsidRPr="0011662A">
        <w:rPr>
          <w:spacing w:val="-2"/>
          <w:rtl/>
        </w:rPr>
        <w:t>شان نگردد) و به همان جا كه (برابر وح</w:t>
      </w:r>
      <w:r w:rsidR="00F1460C" w:rsidRPr="0011662A">
        <w:rPr>
          <w:spacing w:val="-2"/>
          <w:rtl/>
        </w:rPr>
        <w:t>ی</w:t>
      </w:r>
      <w:r w:rsidRPr="0011662A">
        <w:rPr>
          <w:spacing w:val="-2"/>
          <w:rtl/>
        </w:rPr>
        <w:t xml:space="preserve"> آسمان</w:t>
      </w:r>
      <w:r w:rsidR="00F1460C" w:rsidRPr="0011662A">
        <w:rPr>
          <w:spacing w:val="-2"/>
          <w:rtl/>
        </w:rPr>
        <w:t>ی</w:t>
      </w:r>
      <w:r w:rsidRPr="0011662A">
        <w:rPr>
          <w:spacing w:val="-2"/>
          <w:rtl/>
        </w:rPr>
        <w:t>) به شما دستور داده م</w:t>
      </w:r>
      <w:r w:rsidR="00F1460C" w:rsidRPr="0011662A">
        <w:rPr>
          <w:spacing w:val="-2"/>
          <w:rtl/>
        </w:rPr>
        <w:t>ی</w:t>
      </w:r>
      <w:r w:rsidRPr="0011662A">
        <w:rPr>
          <w:spacing w:val="-2"/>
          <w:rtl/>
        </w:rPr>
        <w:t>‌شود برو</w:t>
      </w:r>
      <w:r w:rsidR="00F1460C" w:rsidRPr="0011662A">
        <w:rPr>
          <w:spacing w:val="-2"/>
          <w:rtl/>
        </w:rPr>
        <w:t>ی</w:t>
      </w:r>
      <w:r w:rsidRPr="0011662A">
        <w:rPr>
          <w:spacing w:val="-2"/>
          <w:rtl/>
        </w:rPr>
        <w:t>د</w:t>
      </w:r>
      <w:r w:rsidRPr="0011662A">
        <w:rPr>
          <w:rFonts w:cs="Traditional Arabic" w:hint="cs"/>
          <w:spacing w:val="-2"/>
          <w:rtl/>
        </w:rPr>
        <w:t>»</w:t>
      </w:r>
      <w:r w:rsidRPr="0011662A">
        <w:rPr>
          <w:rFonts w:hint="cs"/>
          <w:spacing w:val="-2"/>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خداوند می‌فرماید: </w:t>
      </w:r>
    </w:p>
    <w:p w:rsidR="007159A4" w:rsidRPr="0011662A" w:rsidRDefault="007159A4" w:rsidP="0011662A">
      <w:pPr>
        <w:pStyle w:val="af1"/>
        <w:rPr>
          <w:rStyle w:val="Char4"/>
          <w:spacing w:val="-4"/>
          <w:rtl/>
        </w:rPr>
      </w:pPr>
      <w:r w:rsidRPr="0011662A">
        <w:rPr>
          <w:rFonts w:cs="Traditional Arabic" w:hint="cs"/>
          <w:spacing w:val="-4"/>
          <w:rtl/>
        </w:rPr>
        <w:t>﴿</w:t>
      </w:r>
      <w:r w:rsidRPr="0011662A">
        <w:rPr>
          <w:rFonts w:hint="eastAsia"/>
          <w:spacing w:val="-4"/>
          <w:rtl/>
        </w:rPr>
        <w:t xml:space="preserve"> رَبِّ</w:t>
      </w:r>
      <w:r w:rsidRPr="0011662A">
        <w:rPr>
          <w:spacing w:val="-4"/>
          <w:rtl/>
        </w:rPr>
        <w:t xml:space="preserve"> </w:t>
      </w:r>
      <w:r w:rsidRPr="0011662A">
        <w:rPr>
          <w:rFonts w:hint="eastAsia"/>
          <w:spacing w:val="-4"/>
          <w:rtl/>
        </w:rPr>
        <w:t>نَجِّنِي</w:t>
      </w:r>
      <w:r w:rsidRPr="0011662A">
        <w:rPr>
          <w:spacing w:val="-4"/>
          <w:rtl/>
        </w:rPr>
        <w:t xml:space="preserve"> </w:t>
      </w:r>
      <w:r w:rsidRPr="0011662A">
        <w:rPr>
          <w:rFonts w:hint="eastAsia"/>
          <w:spacing w:val="-4"/>
          <w:rtl/>
        </w:rPr>
        <w:t>وَأَه</w:t>
      </w:r>
      <w:r w:rsidRPr="0011662A">
        <w:rPr>
          <w:rFonts w:hint="cs"/>
          <w:spacing w:val="-4"/>
          <w:rtl/>
        </w:rPr>
        <w:t>ۡ</w:t>
      </w:r>
      <w:r w:rsidRPr="0011662A">
        <w:rPr>
          <w:rFonts w:hint="eastAsia"/>
          <w:spacing w:val="-4"/>
          <w:rtl/>
        </w:rPr>
        <w:t>لِي</w:t>
      </w:r>
      <w:r w:rsidRPr="0011662A">
        <w:rPr>
          <w:spacing w:val="-4"/>
          <w:rtl/>
        </w:rPr>
        <w:t xml:space="preserve"> </w:t>
      </w:r>
      <w:r w:rsidRPr="0011662A">
        <w:rPr>
          <w:rFonts w:hint="eastAsia"/>
          <w:spacing w:val="-4"/>
          <w:rtl/>
        </w:rPr>
        <w:t>مِمَّا</w:t>
      </w:r>
      <w:r w:rsidRPr="0011662A">
        <w:rPr>
          <w:spacing w:val="-4"/>
          <w:rtl/>
        </w:rPr>
        <w:t xml:space="preserve"> </w:t>
      </w:r>
      <w:r w:rsidRPr="0011662A">
        <w:rPr>
          <w:rFonts w:hint="eastAsia"/>
          <w:spacing w:val="-4"/>
          <w:rtl/>
        </w:rPr>
        <w:t>يَع</w:t>
      </w:r>
      <w:r w:rsidRPr="0011662A">
        <w:rPr>
          <w:rFonts w:hint="cs"/>
          <w:spacing w:val="-4"/>
          <w:rtl/>
        </w:rPr>
        <w:t>ۡ</w:t>
      </w:r>
      <w:r w:rsidRPr="0011662A">
        <w:rPr>
          <w:rFonts w:hint="eastAsia"/>
          <w:spacing w:val="-4"/>
          <w:rtl/>
        </w:rPr>
        <w:t>مَلُونَ</w:t>
      </w:r>
      <w:r w:rsidRPr="0011662A">
        <w:rPr>
          <w:spacing w:val="-4"/>
          <w:rtl/>
        </w:rPr>
        <w:t xml:space="preserve"> </w:t>
      </w:r>
      <w:r w:rsidRPr="0011662A">
        <w:rPr>
          <w:rFonts w:hint="cs"/>
          <w:spacing w:val="-4"/>
          <w:rtl/>
        </w:rPr>
        <w:t>١٦٩</w:t>
      </w:r>
      <w:r w:rsidRPr="0011662A">
        <w:rPr>
          <w:spacing w:val="-4"/>
          <w:rtl/>
        </w:rPr>
        <w:t xml:space="preserve"> </w:t>
      </w:r>
      <w:r w:rsidRPr="0011662A">
        <w:rPr>
          <w:rFonts w:hint="eastAsia"/>
          <w:spacing w:val="-4"/>
          <w:rtl/>
        </w:rPr>
        <w:t>فَنَجَّي</w:t>
      </w:r>
      <w:r w:rsidRPr="0011662A">
        <w:rPr>
          <w:rFonts w:hint="cs"/>
          <w:spacing w:val="-4"/>
          <w:rtl/>
        </w:rPr>
        <w:t>ۡ</w:t>
      </w:r>
      <w:r w:rsidRPr="0011662A">
        <w:rPr>
          <w:rFonts w:hint="eastAsia"/>
          <w:spacing w:val="-4"/>
          <w:rtl/>
        </w:rPr>
        <w:t>نَ</w:t>
      </w:r>
      <w:r w:rsidRPr="0011662A">
        <w:rPr>
          <w:rFonts w:hint="cs"/>
          <w:spacing w:val="-4"/>
          <w:rtl/>
        </w:rPr>
        <w:t>ٰ</w:t>
      </w:r>
      <w:r w:rsidRPr="0011662A">
        <w:rPr>
          <w:rFonts w:hint="eastAsia"/>
          <w:spacing w:val="-4"/>
          <w:rtl/>
        </w:rPr>
        <w:t>هُ</w:t>
      </w:r>
      <w:r w:rsidRPr="0011662A">
        <w:rPr>
          <w:spacing w:val="-4"/>
          <w:rtl/>
        </w:rPr>
        <w:t xml:space="preserve"> </w:t>
      </w:r>
      <w:r w:rsidRPr="0011662A">
        <w:rPr>
          <w:rFonts w:hint="eastAsia"/>
          <w:spacing w:val="-4"/>
          <w:rtl/>
        </w:rPr>
        <w:t>وَأَه</w:t>
      </w:r>
      <w:r w:rsidRPr="0011662A">
        <w:rPr>
          <w:rFonts w:hint="cs"/>
          <w:spacing w:val="-4"/>
          <w:rtl/>
        </w:rPr>
        <w:t>ۡ</w:t>
      </w:r>
      <w:r w:rsidRPr="0011662A">
        <w:rPr>
          <w:rFonts w:hint="eastAsia"/>
          <w:spacing w:val="-4"/>
          <w:rtl/>
        </w:rPr>
        <w:t>لَهُ</w:t>
      </w:r>
      <w:r w:rsidRPr="0011662A">
        <w:rPr>
          <w:rFonts w:hint="cs"/>
          <w:spacing w:val="-4"/>
          <w:rtl/>
        </w:rPr>
        <w:t>ۥٓ</w:t>
      </w:r>
      <w:r w:rsidRPr="0011662A">
        <w:rPr>
          <w:spacing w:val="-4"/>
          <w:rtl/>
        </w:rPr>
        <w:t xml:space="preserve"> </w:t>
      </w:r>
      <w:r w:rsidRPr="0011662A">
        <w:rPr>
          <w:rFonts w:hint="eastAsia"/>
          <w:spacing w:val="-4"/>
          <w:rtl/>
        </w:rPr>
        <w:t>أَج</w:t>
      </w:r>
      <w:r w:rsidRPr="0011662A">
        <w:rPr>
          <w:rFonts w:hint="cs"/>
          <w:spacing w:val="-4"/>
          <w:rtl/>
        </w:rPr>
        <w:t>ۡ</w:t>
      </w:r>
      <w:r w:rsidRPr="0011662A">
        <w:rPr>
          <w:rFonts w:hint="eastAsia"/>
          <w:spacing w:val="-4"/>
          <w:rtl/>
        </w:rPr>
        <w:t>مَعِينَ</w:t>
      </w:r>
      <w:r w:rsidRPr="0011662A">
        <w:rPr>
          <w:spacing w:val="-4"/>
          <w:rtl/>
        </w:rPr>
        <w:t xml:space="preserve"> </w:t>
      </w:r>
      <w:r w:rsidRPr="0011662A">
        <w:rPr>
          <w:rFonts w:hint="cs"/>
          <w:spacing w:val="-4"/>
          <w:rtl/>
        </w:rPr>
        <w:t>١٧٠</w:t>
      </w:r>
      <w:r w:rsidRPr="0011662A">
        <w:rPr>
          <w:rFonts w:cs="Traditional Arabic" w:hint="cs"/>
          <w:spacing w:val="-4"/>
          <w:rtl/>
        </w:rPr>
        <w:t>﴾</w:t>
      </w:r>
      <w:r w:rsidRPr="0011662A">
        <w:rPr>
          <w:rStyle w:val="Char4"/>
          <w:rFonts w:hint="cs"/>
          <w:spacing w:val="-4"/>
          <w:rtl/>
        </w:rPr>
        <w:t xml:space="preserve"> </w:t>
      </w:r>
      <w:r w:rsidRPr="0011662A">
        <w:rPr>
          <w:rStyle w:val="Char6"/>
          <w:rFonts w:hint="cs"/>
          <w:spacing w:val="-4"/>
          <w:rtl/>
        </w:rPr>
        <w:t>[الشعراء: 169-170]</w:t>
      </w:r>
      <w:r w:rsidRPr="0011662A">
        <w:rPr>
          <w:rStyle w:val="Char4"/>
          <w:rFonts w:hint="cs"/>
          <w:spacing w:val="-4"/>
          <w:rtl/>
        </w:rPr>
        <w:t>.</w:t>
      </w:r>
    </w:p>
    <w:p w:rsidR="007159A4" w:rsidRPr="0011662A" w:rsidRDefault="007159A4" w:rsidP="0011662A">
      <w:pPr>
        <w:pStyle w:val="ab"/>
        <w:spacing w:line="240" w:lineRule="auto"/>
        <w:rPr>
          <w:spacing w:val="4"/>
          <w:rtl/>
        </w:rPr>
      </w:pPr>
      <w:r w:rsidRPr="0011662A">
        <w:rPr>
          <w:rFonts w:cs="Traditional Arabic" w:hint="cs"/>
          <w:spacing w:val="4"/>
          <w:rtl/>
        </w:rPr>
        <w:t>«</w:t>
      </w:r>
      <w:r w:rsidRPr="0011662A">
        <w:rPr>
          <w:spacing w:val="4"/>
          <w:rtl/>
        </w:rPr>
        <w:t>پروردگارا</w:t>
      </w:r>
      <w:r w:rsidRPr="0011662A">
        <w:rPr>
          <w:rFonts w:hint="cs"/>
          <w:spacing w:val="4"/>
          <w:rtl/>
        </w:rPr>
        <w:t>!</w:t>
      </w:r>
      <w:r w:rsidRPr="0011662A">
        <w:rPr>
          <w:spacing w:val="4"/>
          <w:rtl/>
        </w:rPr>
        <w:t xml:space="preserve"> مرا و خانواده‏ام را از آنچه مى‏كنند، رها</w:t>
      </w:r>
      <w:r w:rsidR="00F1460C" w:rsidRPr="0011662A">
        <w:rPr>
          <w:spacing w:val="4"/>
          <w:rtl/>
        </w:rPr>
        <w:t>ی</w:t>
      </w:r>
      <w:r w:rsidRPr="0011662A">
        <w:rPr>
          <w:spacing w:val="4"/>
          <w:rtl/>
        </w:rPr>
        <w:t>ى بخش</w:t>
      </w:r>
      <w:r w:rsidRPr="0011662A">
        <w:rPr>
          <w:rFonts w:hint="cs"/>
          <w:spacing w:val="4"/>
          <w:rtl/>
        </w:rPr>
        <w:t xml:space="preserve">. </w:t>
      </w:r>
      <w:r w:rsidRPr="0011662A">
        <w:rPr>
          <w:spacing w:val="4"/>
          <w:rtl/>
        </w:rPr>
        <w:t>پس او و خانواده‏اش را، همگى رها</w:t>
      </w:r>
      <w:r w:rsidR="00F1460C" w:rsidRPr="0011662A">
        <w:rPr>
          <w:spacing w:val="4"/>
          <w:rtl/>
        </w:rPr>
        <w:t>ی</w:t>
      </w:r>
      <w:r w:rsidRPr="0011662A">
        <w:rPr>
          <w:spacing w:val="4"/>
          <w:rtl/>
        </w:rPr>
        <w:t>ى بخش</w:t>
      </w:r>
      <w:r w:rsidR="00F1460C" w:rsidRPr="0011662A">
        <w:rPr>
          <w:spacing w:val="4"/>
          <w:rtl/>
        </w:rPr>
        <w:t>ی</w:t>
      </w:r>
      <w:r w:rsidRPr="0011662A">
        <w:rPr>
          <w:spacing w:val="4"/>
          <w:rtl/>
        </w:rPr>
        <w:t>د</w:t>
      </w:r>
      <w:r w:rsidR="00F1460C" w:rsidRPr="0011662A">
        <w:rPr>
          <w:spacing w:val="4"/>
          <w:rtl/>
        </w:rPr>
        <w:t>ی</w:t>
      </w:r>
      <w:r w:rsidRPr="0011662A">
        <w:rPr>
          <w:spacing w:val="4"/>
          <w:rtl/>
        </w:rPr>
        <w:t>م</w:t>
      </w:r>
      <w:r w:rsidRPr="0011662A">
        <w:rPr>
          <w:rFonts w:cs="Traditional Arabic" w:hint="cs"/>
          <w:spacing w:val="4"/>
          <w:rtl/>
        </w:rPr>
        <w:t>»</w:t>
      </w:r>
      <w:r w:rsidRPr="0011662A">
        <w:rPr>
          <w:rFonts w:hint="cs"/>
          <w:spacing w:val="4"/>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خداوند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فَأَنجَي</w:t>
      </w:r>
      <w:r w:rsidRPr="0011662A">
        <w:rPr>
          <w:rFonts w:hint="cs"/>
          <w:rtl/>
        </w:rPr>
        <w:t>ۡ</w:t>
      </w:r>
      <w:r w:rsidRPr="0011662A">
        <w:rPr>
          <w:rFonts w:hint="eastAsia"/>
          <w:rtl/>
        </w:rPr>
        <w:t>نَ</w:t>
      </w:r>
      <w:r w:rsidRPr="0011662A">
        <w:rPr>
          <w:rFonts w:hint="cs"/>
          <w:rtl/>
        </w:rPr>
        <w:t>ٰ</w:t>
      </w:r>
      <w:r w:rsidRPr="0011662A">
        <w:rPr>
          <w:rFonts w:hint="eastAsia"/>
          <w:rtl/>
        </w:rPr>
        <w:t>هُ</w:t>
      </w:r>
      <w:r w:rsidRPr="0011662A">
        <w:rPr>
          <w:rtl/>
        </w:rPr>
        <w:t xml:space="preserve"> </w:t>
      </w:r>
      <w:r w:rsidRPr="0011662A">
        <w:rPr>
          <w:rFonts w:hint="eastAsia"/>
          <w:rtl/>
        </w:rPr>
        <w:t>وَأَه</w:t>
      </w:r>
      <w:r w:rsidRPr="0011662A">
        <w:rPr>
          <w:rFonts w:hint="cs"/>
          <w:rtl/>
        </w:rPr>
        <w:t>ۡ</w:t>
      </w:r>
      <w:r w:rsidRPr="0011662A">
        <w:rPr>
          <w:rFonts w:hint="eastAsia"/>
          <w:rtl/>
        </w:rPr>
        <w:t>لَهُ</w:t>
      </w:r>
      <w:r w:rsidRPr="0011662A">
        <w:rPr>
          <w:rFonts w:hint="cs"/>
          <w:rtl/>
        </w:rPr>
        <w:t>ۥٓ</w:t>
      </w:r>
      <w:r w:rsidRPr="0011662A">
        <w:rPr>
          <w:rtl/>
        </w:rPr>
        <w:t xml:space="preserve"> </w:t>
      </w:r>
      <w:r w:rsidRPr="0011662A">
        <w:rPr>
          <w:rFonts w:hint="eastAsia"/>
          <w:rtl/>
        </w:rPr>
        <w:t>إِلَّا</w:t>
      </w:r>
      <w:r w:rsidRPr="0011662A">
        <w:rPr>
          <w:rtl/>
        </w:rPr>
        <w:t xml:space="preserve"> </w:t>
      </w:r>
      <w:r w:rsidRPr="0011662A">
        <w:rPr>
          <w:rFonts w:hint="cs"/>
          <w:rtl/>
        </w:rPr>
        <w:t>ٱ</w:t>
      </w:r>
      <w:r w:rsidRPr="0011662A">
        <w:rPr>
          <w:rFonts w:hint="eastAsia"/>
          <w:rtl/>
        </w:rPr>
        <w:t>م</w:t>
      </w:r>
      <w:r w:rsidRPr="0011662A">
        <w:rPr>
          <w:rFonts w:hint="cs"/>
          <w:rtl/>
        </w:rPr>
        <w:t>ۡ</w:t>
      </w:r>
      <w:r w:rsidRPr="0011662A">
        <w:rPr>
          <w:rFonts w:hint="eastAsia"/>
          <w:rtl/>
        </w:rPr>
        <w:t>رَأَتَهُ</w:t>
      </w:r>
      <w:r w:rsidRPr="0011662A">
        <w:rPr>
          <w:rFonts w:hint="cs"/>
          <w:rtl/>
        </w:rPr>
        <w:t>ۥ</w:t>
      </w:r>
      <w:r w:rsidRPr="0011662A">
        <w:rPr>
          <w:rtl/>
        </w:rPr>
        <w:t xml:space="preserve"> </w:t>
      </w:r>
      <w:r w:rsidRPr="0011662A">
        <w:rPr>
          <w:rFonts w:hint="eastAsia"/>
          <w:rtl/>
        </w:rPr>
        <w:t>كَانَت</w:t>
      </w:r>
      <w:r w:rsidRPr="0011662A">
        <w:rPr>
          <w:rFonts w:hint="cs"/>
          <w:rtl/>
        </w:rPr>
        <w:t>ۡ</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غَ</w:t>
      </w:r>
      <w:r w:rsidRPr="0011662A">
        <w:rPr>
          <w:rFonts w:hint="cs"/>
          <w:rtl/>
        </w:rPr>
        <w:t>ٰ</w:t>
      </w:r>
      <w:r w:rsidRPr="0011662A">
        <w:rPr>
          <w:rFonts w:hint="eastAsia"/>
          <w:rtl/>
        </w:rPr>
        <w:t>بِرِينَ</w:t>
      </w:r>
      <w:r w:rsidRPr="0011662A">
        <w:rPr>
          <w:rtl/>
        </w:rPr>
        <w:t xml:space="preserve"> </w:t>
      </w:r>
      <w:r w:rsidRPr="0011662A">
        <w:rPr>
          <w:rFonts w:hint="cs"/>
          <w:rtl/>
        </w:rPr>
        <w:t>٨٣</w:t>
      </w:r>
      <w:r>
        <w:rPr>
          <w:rFonts w:cs="Traditional Arabic" w:hint="cs"/>
          <w:rtl/>
        </w:rPr>
        <w:t>﴾</w:t>
      </w:r>
      <w:r w:rsidRPr="00143145">
        <w:rPr>
          <w:rStyle w:val="Char4"/>
          <w:rFonts w:hint="cs"/>
          <w:rtl/>
        </w:rPr>
        <w:t xml:space="preserve"> </w:t>
      </w:r>
      <w:r w:rsidRPr="00F1460C">
        <w:rPr>
          <w:rStyle w:val="Char6"/>
          <w:rFonts w:hint="cs"/>
          <w:rtl/>
        </w:rPr>
        <w:t>[الأعراف: 83]</w:t>
      </w:r>
      <w:r w:rsidRPr="00143145">
        <w:rPr>
          <w:rStyle w:val="Char4"/>
          <w:rFonts w:hint="cs"/>
          <w:rtl/>
        </w:rPr>
        <w:t>.</w:t>
      </w:r>
    </w:p>
    <w:p w:rsidR="007159A4" w:rsidRPr="0011662A" w:rsidRDefault="007159A4" w:rsidP="0011662A">
      <w:pPr>
        <w:pStyle w:val="ab"/>
        <w:spacing w:line="240" w:lineRule="auto"/>
        <w:rPr>
          <w:rtl/>
        </w:rPr>
      </w:pPr>
      <w:r w:rsidRPr="00A81EF6">
        <w:rPr>
          <w:rFonts w:cs="Traditional Arabic" w:hint="cs"/>
          <w:rtl/>
        </w:rPr>
        <w:t>«</w:t>
      </w:r>
      <w:r w:rsidRPr="0011662A">
        <w:rPr>
          <w:rFonts w:hint="cs"/>
          <w:rtl/>
        </w:rPr>
        <w:t>پس ما (لوط) و خانواد</w:t>
      </w:r>
      <w:r w:rsidR="00F1460C" w:rsidRPr="0011662A">
        <w:rPr>
          <w:rFonts w:hint="cs"/>
          <w:rtl/>
        </w:rPr>
        <w:t>ه</w:t>
      </w:r>
      <w:r w:rsidRPr="0011662A">
        <w:rPr>
          <w:rFonts w:hint="cs"/>
          <w:rtl/>
        </w:rPr>
        <w:t xml:space="preserve"> او را نجات دادیم، مگر همسرش را که او از جمل</w:t>
      </w:r>
      <w:r w:rsidR="00F1460C" w:rsidRPr="0011662A">
        <w:rPr>
          <w:rFonts w:hint="cs"/>
          <w:rtl/>
        </w:rPr>
        <w:t>ه</w:t>
      </w:r>
      <w:r w:rsidRPr="0011662A">
        <w:rPr>
          <w:rFonts w:hint="cs"/>
          <w:rtl/>
        </w:rPr>
        <w:t xml:space="preserve"> نابودشدگان گردید</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خداوند می‌فرماید: </w:t>
      </w:r>
    </w:p>
    <w:p w:rsidR="007159A4" w:rsidRPr="00143145" w:rsidRDefault="007159A4" w:rsidP="0011662A">
      <w:pPr>
        <w:pStyle w:val="af1"/>
        <w:rPr>
          <w:rStyle w:val="Char4"/>
          <w:rtl/>
        </w:rPr>
      </w:pPr>
      <w:r>
        <w:rPr>
          <w:rFonts w:cs="Traditional Arabic" w:hint="cs"/>
          <w:rtl/>
        </w:rPr>
        <w:t>﴿</w:t>
      </w:r>
      <w:r w:rsidRPr="0011662A">
        <w:rPr>
          <w:rtl/>
        </w:rPr>
        <w:t>فَأَنجَي</w:t>
      </w:r>
      <w:r w:rsidRPr="0011662A">
        <w:rPr>
          <w:rFonts w:hint="cs"/>
          <w:rtl/>
        </w:rPr>
        <w:t>ۡنَٰهُ وَأَهۡلَهُۥٓ إِلَّا ٱمۡرَأَتَهُۥ قَدَّرۡ</w:t>
      </w:r>
      <w:r w:rsidRPr="0011662A">
        <w:rPr>
          <w:rtl/>
        </w:rPr>
        <w:t>نَٰهَا مِنَ ٱلۡغَٰبِرِينَ ٥٧</w:t>
      </w:r>
      <w:r>
        <w:rPr>
          <w:rFonts w:cs="Traditional Arabic" w:hint="cs"/>
          <w:rtl/>
        </w:rPr>
        <w:t>﴾</w:t>
      </w:r>
      <w:r w:rsidRPr="00143145">
        <w:rPr>
          <w:rStyle w:val="Char4"/>
          <w:rFonts w:hint="cs"/>
          <w:rtl/>
        </w:rPr>
        <w:t xml:space="preserve"> </w:t>
      </w:r>
      <w:r w:rsidRPr="00F1460C">
        <w:rPr>
          <w:rStyle w:val="Char6"/>
          <w:rFonts w:hint="cs"/>
          <w:rtl/>
        </w:rPr>
        <w:t>[النمل: 57]</w:t>
      </w:r>
      <w:r w:rsidRPr="00143145">
        <w:rPr>
          <w:rStyle w:val="Char4"/>
          <w:rFonts w:hint="cs"/>
          <w:rtl/>
        </w:rPr>
        <w:t>.</w:t>
      </w:r>
      <w:r w:rsidRPr="00024ECE">
        <w:rPr>
          <w:rFonts w:cs="B Lotus"/>
          <w:szCs w:val="24"/>
          <w:rtl/>
        </w:rPr>
        <w:t xml:space="preserve"> </w:t>
      </w:r>
    </w:p>
    <w:p w:rsidR="007159A4" w:rsidRPr="0011662A" w:rsidRDefault="007159A4" w:rsidP="0011662A">
      <w:pPr>
        <w:pStyle w:val="ab"/>
        <w:spacing w:line="240" w:lineRule="auto"/>
        <w:rPr>
          <w:rtl/>
        </w:rPr>
      </w:pPr>
      <w:r w:rsidRPr="00A81EF6">
        <w:rPr>
          <w:rFonts w:cs="Traditional Arabic" w:hint="cs"/>
          <w:rtl/>
        </w:rPr>
        <w:t>«</w:t>
      </w:r>
      <w:r w:rsidRPr="0011662A">
        <w:rPr>
          <w:rFonts w:hint="cs"/>
          <w:rtl/>
        </w:rPr>
        <w:t>ما (لوط) و خاندان او را نجات دادیم، بجز همسرش را که خواستیم او جزو باقیماندگان باشد</w:t>
      </w:r>
      <w:r w:rsidRPr="00A81EF6">
        <w:rPr>
          <w:rFonts w:cs="Traditional Arabic" w:hint="cs"/>
          <w:rtl/>
        </w:rPr>
        <w:t>»</w:t>
      </w:r>
      <w:r w:rsidRPr="0011662A">
        <w:rPr>
          <w:rFonts w:hint="cs"/>
          <w:rtl/>
        </w:rPr>
        <w:t>.</w:t>
      </w:r>
    </w:p>
    <w:p w:rsidR="0011662A" w:rsidRDefault="007159A4" w:rsidP="0011662A">
      <w:pPr>
        <w:tabs>
          <w:tab w:val="right" w:pos="7031"/>
        </w:tabs>
        <w:ind w:firstLine="284"/>
        <w:jc w:val="both"/>
        <w:rPr>
          <w:rStyle w:val="Char4"/>
          <w:rtl/>
        </w:rPr>
      </w:pPr>
      <w:r w:rsidRPr="00143145">
        <w:rPr>
          <w:rStyle w:val="Char4"/>
          <w:rFonts w:hint="cs"/>
          <w:rtl/>
        </w:rPr>
        <w:t xml:space="preserve">و خداوند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إِذ</w:t>
      </w:r>
      <w:r w:rsidRPr="0011662A">
        <w:rPr>
          <w:rFonts w:hint="cs"/>
          <w:rtl/>
        </w:rPr>
        <w:t>ۡ</w:t>
      </w:r>
      <w:r w:rsidRPr="0011662A">
        <w:rPr>
          <w:rtl/>
        </w:rPr>
        <w:t xml:space="preserve"> </w:t>
      </w:r>
      <w:r w:rsidRPr="0011662A">
        <w:rPr>
          <w:rFonts w:hint="eastAsia"/>
          <w:rtl/>
        </w:rPr>
        <w:t>قَالَ</w:t>
      </w:r>
      <w:r w:rsidRPr="0011662A">
        <w:rPr>
          <w:rtl/>
        </w:rPr>
        <w:t xml:space="preserve"> </w:t>
      </w:r>
      <w:r w:rsidRPr="0011662A">
        <w:rPr>
          <w:rFonts w:hint="eastAsia"/>
          <w:rtl/>
        </w:rPr>
        <w:t>لِقَو</w:t>
      </w:r>
      <w:r w:rsidRPr="0011662A">
        <w:rPr>
          <w:rFonts w:hint="cs"/>
          <w:rtl/>
        </w:rPr>
        <w:t>ۡ</w:t>
      </w:r>
      <w:r w:rsidRPr="0011662A">
        <w:rPr>
          <w:rFonts w:hint="eastAsia"/>
          <w:rtl/>
        </w:rPr>
        <w:t>مِهِ</w:t>
      </w:r>
      <w:r w:rsidRPr="0011662A">
        <w:rPr>
          <w:rFonts w:hint="cs"/>
          <w:rtl/>
        </w:rPr>
        <w:t>ۦٓ</w:t>
      </w:r>
      <w:r w:rsidRPr="0011662A">
        <w:rPr>
          <w:rtl/>
        </w:rPr>
        <w:t xml:space="preserve"> </w:t>
      </w:r>
      <w:r w:rsidRPr="0011662A">
        <w:rPr>
          <w:rFonts w:hint="eastAsia"/>
          <w:rtl/>
        </w:rPr>
        <w:t>أَلَا</w:t>
      </w:r>
      <w:r w:rsidRPr="0011662A">
        <w:rPr>
          <w:rtl/>
        </w:rPr>
        <w:t xml:space="preserve"> </w:t>
      </w:r>
      <w:r w:rsidRPr="0011662A">
        <w:rPr>
          <w:rFonts w:hint="eastAsia"/>
          <w:rtl/>
        </w:rPr>
        <w:t>تَتَّقُونَ</w:t>
      </w:r>
      <w:r w:rsidRPr="0011662A">
        <w:rPr>
          <w:rtl/>
        </w:rPr>
        <w:t xml:space="preserve"> </w:t>
      </w:r>
      <w:r w:rsidRPr="0011662A">
        <w:rPr>
          <w:rFonts w:hint="cs"/>
          <w:rtl/>
        </w:rPr>
        <w:t>١٢٤</w:t>
      </w:r>
      <w:r w:rsidRPr="0011662A">
        <w:rPr>
          <w:rtl/>
        </w:rPr>
        <w:t xml:space="preserve"> </w:t>
      </w:r>
      <w:r w:rsidRPr="0011662A">
        <w:rPr>
          <w:rFonts w:hint="eastAsia"/>
          <w:rtl/>
        </w:rPr>
        <w:t>أَتَد</w:t>
      </w:r>
      <w:r w:rsidRPr="0011662A">
        <w:rPr>
          <w:rFonts w:hint="cs"/>
          <w:rtl/>
        </w:rPr>
        <w:t>ۡ</w:t>
      </w:r>
      <w:r w:rsidRPr="0011662A">
        <w:rPr>
          <w:rFonts w:hint="eastAsia"/>
          <w:rtl/>
        </w:rPr>
        <w:t>عُونَ</w:t>
      </w:r>
      <w:r w:rsidRPr="0011662A">
        <w:rPr>
          <w:rtl/>
        </w:rPr>
        <w:t xml:space="preserve"> </w:t>
      </w:r>
      <w:r w:rsidRPr="0011662A">
        <w:rPr>
          <w:rFonts w:hint="eastAsia"/>
          <w:rtl/>
        </w:rPr>
        <w:t>بَع</w:t>
      </w:r>
      <w:r w:rsidRPr="0011662A">
        <w:rPr>
          <w:rFonts w:hint="cs"/>
          <w:rtl/>
        </w:rPr>
        <w:t>ۡ</w:t>
      </w:r>
      <w:r w:rsidRPr="0011662A">
        <w:rPr>
          <w:rFonts w:hint="eastAsia"/>
          <w:rtl/>
        </w:rPr>
        <w:t>ل</w:t>
      </w:r>
      <w:r w:rsidRPr="0011662A">
        <w:rPr>
          <w:rFonts w:hint="cs"/>
          <w:rtl/>
        </w:rPr>
        <w:t>ٗ</w:t>
      </w:r>
      <w:r w:rsidRPr="0011662A">
        <w:rPr>
          <w:rFonts w:hint="eastAsia"/>
          <w:rtl/>
        </w:rPr>
        <w:t>ا</w:t>
      </w:r>
      <w:r w:rsidRPr="0011662A">
        <w:rPr>
          <w:rtl/>
        </w:rPr>
        <w:t xml:space="preserve"> </w:t>
      </w:r>
      <w:r w:rsidRPr="0011662A">
        <w:rPr>
          <w:rFonts w:hint="eastAsia"/>
          <w:rtl/>
        </w:rPr>
        <w:t>وَتَذَرُونَ</w:t>
      </w:r>
      <w:r w:rsidRPr="0011662A">
        <w:rPr>
          <w:rtl/>
        </w:rPr>
        <w:t xml:space="preserve"> </w:t>
      </w:r>
      <w:r w:rsidRPr="0011662A">
        <w:rPr>
          <w:rFonts w:hint="eastAsia"/>
          <w:rtl/>
        </w:rPr>
        <w:t>أَح</w:t>
      </w:r>
      <w:r w:rsidRPr="0011662A">
        <w:rPr>
          <w:rFonts w:hint="cs"/>
          <w:rtl/>
        </w:rPr>
        <w:t>ۡ</w:t>
      </w:r>
      <w:r w:rsidRPr="0011662A">
        <w:rPr>
          <w:rFonts w:hint="eastAsia"/>
          <w:rtl/>
        </w:rPr>
        <w:t>سَنَ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خَ</w:t>
      </w:r>
      <w:r w:rsidRPr="0011662A">
        <w:rPr>
          <w:rFonts w:hint="cs"/>
          <w:rtl/>
        </w:rPr>
        <w:t>ٰ</w:t>
      </w:r>
      <w:r w:rsidRPr="0011662A">
        <w:rPr>
          <w:rFonts w:hint="eastAsia"/>
          <w:rtl/>
        </w:rPr>
        <w:t>لِقِينَ</w:t>
      </w:r>
      <w:r w:rsidRPr="0011662A">
        <w:rPr>
          <w:rtl/>
        </w:rPr>
        <w:t xml:space="preserve"> </w:t>
      </w:r>
      <w:r w:rsidRPr="0011662A">
        <w:rPr>
          <w:rFonts w:hint="cs"/>
          <w:rtl/>
        </w:rPr>
        <w:t>١٢٥</w:t>
      </w:r>
      <w:r>
        <w:rPr>
          <w:rFonts w:cs="Traditional Arabic" w:hint="cs"/>
          <w:rtl/>
        </w:rPr>
        <w:t>﴾</w:t>
      </w:r>
      <w:r w:rsidRPr="00143145">
        <w:rPr>
          <w:rStyle w:val="Char4"/>
          <w:rFonts w:hint="cs"/>
          <w:rtl/>
        </w:rPr>
        <w:t xml:space="preserve"> </w:t>
      </w:r>
      <w:r w:rsidRPr="00F1460C">
        <w:rPr>
          <w:rStyle w:val="Char6"/>
          <w:rFonts w:hint="cs"/>
          <w:rtl/>
        </w:rPr>
        <w:t>[الصافات: 124-125]</w:t>
      </w:r>
      <w:r w:rsidRPr="00143145">
        <w:rPr>
          <w:rStyle w:val="Char4"/>
          <w:rFonts w:hint="cs"/>
          <w:rtl/>
        </w:rPr>
        <w:t>.</w:t>
      </w:r>
      <w:r w:rsidRPr="00CA5EC9">
        <w:rPr>
          <w:rFonts w:ascii="B Lotus" w:hAnsi="B Lotus" w:cs="B Lotus"/>
          <w:szCs w:val="24"/>
          <w:rtl/>
        </w:rPr>
        <w:t xml:space="preserve"> </w:t>
      </w:r>
    </w:p>
    <w:p w:rsidR="007159A4" w:rsidRPr="0011662A" w:rsidRDefault="007159A4" w:rsidP="0011662A">
      <w:pPr>
        <w:pStyle w:val="ab"/>
        <w:spacing w:line="240" w:lineRule="auto"/>
        <w:rPr>
          <w:rtl/>
        </w:rPr>
      </w:pPr>
      <w:r w:rsidRPr="00A81EF6">
        <w:rPr>
          <w:rFonts w:cs="Traditional Arabic" w:hint="cs"/>
          <w:rtl/>
        </w:rPr>
        <w:t>«</w:t>
      </w:r>
      <w:r w:rsidRPr="0011662A">
        <w:rPr>
          <w:rFonts w:hint="cs"/>
          <w:rtl/>
        </w:rPr>
        <w:t>زمانی به قوم خود گفت: آیا پرهیزکاری را پیشه‌ی خود نمی‌کنید؛ آیا بت بعل را به فریاد می‌خوانید، و آیا بهترین آفرینندگان را رها می‌سازید؟</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این آیات همگی با صراحت این موضوع را می</w:t>
      </w:r>
      <w:r w:rsidRPr="00143145">
        <w:rPr>
          <w:rStyle w:val="Char4"/>
          <w:rFonts w:hint="eastAsia"/>
          <w:rtl/>
        </w:rPr>
        <w:t xml:space="preserve">‌فهماند که همسر هر شخصی </w:t>
      </w:r>
      <w:r w:rsidRPr="00143145">
        <w:rPr>
          <w:rStyle w:val="Char4"/>
          <w:rFonts w:hint="cs"/>
          <w:rtl/>
        </w:rPr>
        <w:t xml:space="preserve">جزء اهل و خانواده آن شخص است و نیازی به استدلال ندارند؛ دست کم اینکه می‌فرماید: </w:t>
      </w:r>
      <w:r>
        <w:rPr>
          <w:rFonts w:cs="Traditional Arabic" w:hint="cs"/>
          <w:rtl/>
          <w:lang w:bidi="fa-IR"/>
        </w:rPr>
        <w:t>﴿</w:t>
      </w:r>
      <w:r w:rsidRPr="00143145">
        <w:rPr>
          <w:rStyle w:val="Chard"/>
          <w:rFonts w:hint="eastAsia"/>
          <w:rtl/>
        </w:rPr>
        <w:t>إِلَّا</w:t>
      </w:r>
      <w:r w:rsidRPr="00143145">
        <w:rPr>
          <w:rStyle w:val="Chard"/>
          <w:rtl/>
        </w:rPr>
        <w:t xml:space="preserve"> </w:t>
      </w:r>
      <w:r w:rsidRPr="00143145">
        <w:rPr>
          <w:rStyle w:val="Chard"/>
          <w:rFonts w:hint="cs"/>
          <w:rtl/>
        </w:rPr>
        <w:t>ٱ</w:t>
      </w:r>
      <w:r w:rsidRPr="00143145">
        <w:rPr>
          <w:rStyle w:val="Chard"/>
          <w:rFonts w:hint="eastAsia"/>
          <w:rtl/>
        </w:rPr>
        <w:t>م</w:t>
      </w:r>
      <w:r w:rsidRPr="00143145">
        <w:rPr>
          <w:rStyle w:val="Chard"/>
          <w:rFonts w:hint="cs"/>
          <w:rtl/>
        </w:rPr>
        <w:t>ۡ</w:t>
      </w:r>
      <w:r w:rsidRPr="00143145">
        <w:rPr>
          <w:rStyle w:val="Chard"/>
          <w:rFonts w:hint="eastAsia"/>
          <w:rtl/>
        </w:rPr>
        <w:t>رَأَتَكَ</w:t>
      </w:r>
      <w:r>
        <w:rPr>
          <w:rFonts w:cs="Traditional Arabic" w:hint="cs"/>
          <w:rtl/>
          <w:lang w:bidi="fa-IR"/>
        </w:rPr>
        <w:t>﴾</w:t>
      </w:r>
      <w:r w:rsidRPr="00143145">
        <w:rPr>
          <w:rStyle w:val="Char4"/>
          <w:rFonts w:hint="cs"/>
          <w:rtl/>
        </w:rPr>
        <w:t xml:space="preserve"> </w:t>
      </w:r>
      <w:r w:rsidRPr="00F1460C">
        <w:rPr>
          <w:rStyle w:val="Char6"/>
          <w:rFonts w:hint="cs"/>
          <w:rtl/>
        </w:rPr>
        <w:t>[هود: 81]</w:t>
      </w:r>
      <w:r w:rsidRPr="00143145">
        <w:rPr>
          <w:rStyle w:val="Char4"/>
          <w:rFonts w:hint="cs"/>
          <w:rtl/>
        </w:rPr>
        <w:t xml:space="preserve">. </w:t>
      </w:r>
      <w:r>
        <w:rPr>
          <w:rFonts w:cs="Traditional Arabic" w:hint="cs"/>
          <w:rtl/>
          <w:lang w:bidi="fa-IR"/>
        </w:rPr>
        <w:t>﴿</w:t>
      </w:r>
      <w:r w:rsidRPr="00143145">
        <w:rPr>
          <w:rStyle w:val="Chard"/>
          <w:rtl/>
        </w:rPr>
        <w:t>إِلَّا ٱمۡرَأَتَهُۥ</w:t>
      </w:r>
      <w:r>
        <w:rPr>
          <w:rFonts w:cs="Traditional Arabic" w:hint="cs"/>
          <w:rtl/>
          <w:lang w:bidi="fa-IR"/>
        </w:rPr>
        <w:t>﴾</w:t>
      </w:r>
      <w:r w:rsidRPr="00143145">
        <w:rPr>
          <w:rStyle w:val="Char4"/>
          <w:rFonts w:hint="cs"/>
          <w:rtl/>
        </w:rPr>
        <w:t xml:space="preserve"> </w:t>
      </w:r>
      <w:r w:rsidRPr="00F1460C">
        <w:rPr>
          <w:rStyle w:val="Char6"/>
          <w:rFonts w:hint="cs"/>
          <w:rtl/>
        </w:rPr>
        <w:t>[النمل: 57]</w:t>
      </w:r>
      <w:r w:rsidRPr="00143145">
        <w:rPr>
          <w:rStyle w:val="Char4"/>
          <w:rFonts w:hint="cs"/>
          <w:rtl/>
        </w:rPr>
        <w:t>.</w:t>
      </w:r>
      <w:r>
        <w:rPr>
          <w:rFonts w:cs="CTraditional Arabic" w:hint="cs"/>
          <w:rtl/>
          <w:lang w:bidi="fa-IR"/>
        </w:rPr>
        <w:t xml:space="preserve"> </w:t>
      </w:r>
      <w:r w:rsidRPr="00143145">
        <w:rPr>
          <w:rStyle w:val="Char4"/>
          <w:rFonts w:hint="cs"/>
          <w:rtl/>
        </w:rPr>
        <w:t xml:space="preserve">دلیل بر این موضوع است زیرا مستثنی از مستثنی منه است.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خداوند فرموده: </w:t>
      </w:r>
    </w:p>
    <w:p w:rsidR="007159A4" w:rsidRPr="00143145" w:rsidRDefault="007159A4" w:rsidP="0011662A">
      <w:pPr>
        <w:pStyle w:val="af1"/>
        <w:rPr>
          <w:rStyle w:val="Char4"/>
          <w:rtl/>
        </w:rPr>
      </w:pPr>
      <w:r>
        <w:rPr>
          <w:rFonts w:cs="Traditional Arabic" w:hint="cs"/>
          <w:rtl/>
        </w:rPr>
        <w:t>﴿</w:t>
      </w:r>
      <w:r w:rsidRPr="0011662A">
        <w:rPr>
          <w:rFonts w:hint="eastAsia"/>
          <w:rtl/>
        </w:rPr>
        <w:t>وَ</w:t>
      </w:r>
      <w:r w:rsidRPr="0011662A">
        <w:rPr>
          <w:rFonts w:hint="cs"/>
          <w:rtl/>
        </w:rPr>
        <w:t>ٱ</w:t>
      </w:r>
      <w:r w:rsidRPr="0011662A">
        <w:rPr>
          <w:rFonts w:hint="eastAsia"/>
          <w:rtl/>
        </w:rPr>
        <w:t>س</w:t>
      </w:r>
      <w:r w:rsidRPr="0011662A">
        <w:rPr>
          <w:rFonts w:hint="cs"/>
          <w:rtl/>
        </w:rPr>
        <w:t>ۡ</w:t>
      </w:r>
      <w:r w:rsidRPr="0011662A">
        <w:rPr>
          <w:rFonts w:hint="eastAsia"/>
          <w:rtl/>
        </w:rPr>
        <w:t>تَبَقَا</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بَابَ</w:t>
      </w:r>
      <w:r w:rsidRPr="0011662A">
        <w:rPr>
          <w:rtl/>
        </w:rPr>
        <w:t xml:space="preserve"> </w:t>
      </w:r>
      <w:r w:rsidRPr="0011662A">
        <w:rPr>
          <w:rFonts w:hint="eastAsia"/>
          <w:rtl/>
        </w:rPr>
        <w:t>وَقَدَّت</w:t>
      </w:r>
      <w:r w:rsidRPr="0011662A">
        <w:rPr>
          <w:rFonts w:hint="cs"/>
          <w:rtl/>
        </w:rPr>
        <w:t>ۡ</w:t>
      </w:r>
      <w:r w:rsidRPr="0011662A">
        <w:rPr>
          <w:rtl/>
        </w:rPr>
        <w:t xml:space="preserve"> </w:t>
      </w:r>
      <w:r w:rsidRPr="0011662A">
        <w:rPr>
          <w:rFonts w:hint="eastAsia"/>
          <w:rtl/>
        </w:rPr>
        <w:t>قَمِيصَهُ</w:t>
      </w:r>
      <w:r w:rsidRPr="0011662A">
        <w:rPr>
          <w:rFonts w:hint="cs"/>
          <w:rtl/>
        </w:rPr>
        <w:t>ۥ</w:t>
      </w:r>
      <w:r w:rsidRPr="0011662A">
        <w:rPr>
          <w:rtl/>
        </w:rPr>
        <w:t xml:space="preserve"> </w:t>
      </w:r>
      <w:r w:rsidRPr="0011662A">
        <w:rPr>
          <w:rFonts w:hint="eastAsia"/>
          <w:rtl/>
        </w:rPr>
        <w:t>مِن</w:t>
      </w:r>
      <w:r w:rsidRPr="0011662A">
        <w:rPr>
          <w:rtl/>
        </w:rPr>
        <w:t xml:space="preserve"> </w:t>
      </w:r>
      <w:r w:rsidRPr="0011662A">
        <w:rPr>
          <w:rFonts w:hint="eastAsia"/>
          <w:rtl/>
        </w:rPr>
        <w:t>دُبُر</w:t>
      </w:r>
      <w:r w:rsidRPr="0011662A">
        <w:rPr>
          <w:rFonts w:hint="cs"/>
          <w:rtl/>
        </w:rPr>
        <w:t>ٖ</w:t>
      </w:r>
      <w:r w:rsidRPr="0011662A">
        <w:rPr>
          <w:rtl/>
        </w:rPr>
        <w:t xml:space="preserve"> </w:t>
      </w:r>
      <w:r w:rsidRPr="0011662A">
        <w:rPr>
          <w:rFonts w:hint="eastAsia"/>
          <w:rtl/>
        </w:rPr>
        <w:t>وَأَل</w:t>
      </w:r>
      <w:r w:rsidRPr="0011662A">
        <w:rPr>
          <w:rFonts w:hint="cs"/>
          <w:rtl/>
        </w:rPr>
        <w:t>ۡ</w:t>
      </w:r>
      <w:r w:rsidRPr="0011662A">
        <w:rPr>
          <w:rFonts w:hint="eastAsia"/>
          <w:rtl/>
        </w:rPr>
        <w:t>فَيَا</w:t>
      </w:r>
      <w:r w:rsidRPr="0011662A">
        <w:rPr>
          <w:rtl/>
        </w:rPr>
        <w:t xml:space="preserve"> </w:t>
      </w:r>
      <w:r w:rsidRPr="0011662A">
        <w:rPr>
          <w:rFonts w:hint="eastAsia"/>
          <w:rtl/>
        </w:rPr>
        <w:t>سَيِّدَهَا</w:t>
      </w:r>
      <w:r w:rsidRPr="0011662A">
        <w:rPr>
          <w:rtl/>
        </w:rPr>
        <w:t xml:space="preserve"> </w:t>
      </w:r>
      <w:r w:rsidRPr="0011662A">
        <w:rPr>
          <w:rFonts w:hint="eastAsia"/>
          <w:rtl/>
        </w:rPr>
        <w:t>لَدَا</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بَابِ</w:t>
      </w:r>
      <w:r w:rsidRPr="0011662A">
        <w:rPr>
          <w:rFonts w:hint="cs"/>
          <w:rtl/>
        </w:rPr>
        <w:t>ۚ</w:t>
      </w:r>
      <w:r w:rsidRPr="0011662A">
        <w:rPr>
          <w:rtl/>
        </w:rPr>
        <w:t xml:space="preserve"> </w:t>
      </w:r>
      <w:r w:rsidRPr="0011662A">
        <w:rPr>
          <w:rFonts w:hint="eastAsia"/>
          <w:rtl/>
        </w:rPr>
        <w:t>قَالَت</w:t>
      </w:r>
      <w:r w:rsidRPr="0011662A">
        <w:rPr>
          <w:rFonts w:hint="cs"/>
          <w:rtl/>
        </w:rPr>
        <w:t>ۡ</w:t>
      </w:r>
      <w:r w:rsidRPr="0011662A">
        <w:rPr>
          <w:rtl/>
        </w:rPr>
        <w:t xml:space="preserve"> </w:t>
      </w:r>
      <w:r w:rsidRPr="0011662A">
        <w:rPr>
          <w:rFonts w:hint="eastAsia"/>
          <w:rtl/>
        </w:rPr>
        <w:t>مَا</w:t>
      </w:r>
      <w:r w:rsidRPr="0011662A">
        <w:rPr>
          <w:rtl/>
        </w:rPr>
        <w:t xml:space="preserve"> </w:t>
      </w:r>
      <w:r w:rsidRPr="0011662A">
        <w:rPr>
          <w:rFonts w:hint="eastAsia"/>
          <w:rtl/>
        </w:rPr>
        <w:t>جَزَا</w:t>
      </w:r>
      <w:r w:rsidRPr="0011662A">
        <w:rPr>
          <w:rFonts w:hint="cs"/>
          <w:rtl/>
        </w:rPr>
        <w:t>ٓ</w:t>
      </w:r>
      <w:r w:rsidRPr="0011662A">
        <w:rPr>
          <w:rFonts w:hint="eastAsia"/>
          <w:rtl/>
        </w:rPr>
        <w:t>ءُ</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أَرَادَ</w:t>
      </w:r>
      <w:r w:rsidRPr="0011662A">
        <w:rPr>
          <w:rtl/>
        </w:rPr>
        <w:t xml:space="preserve"> </w:t>
      </w:r>
      <w:r w:rsidRPr="0011662A">
        <w:rPr>
          <w:rFonts w:hint="eastAsia"/>
          <w:rtl/>
        </w:rPr>
        <w:t>بِأَه</w:t>
      </w:r>
      <w:r w:rsidRPr="0011662A">
        <w:rPr>
          <w:rFonts w:hint="cs"/>
          <w:rtl/>
        </w:rPr>
        <w:t>ۡ</w:t>
      </w:r>
      <w:r w:rsidRPr="0011662A">
        <w:rPr>
          <w:rFonts w:hint="eastAsia"/>
          <w:rtl/>
        </w:rPr>
        <w:t>لِكَ</w:t>
      </w:r>
      <w:r w:rsidRPr="0011662A">
        <w:rPr>
          <w:rtl/>
        </w:rPr>
        <w:t xml:space="preserve"> </w:t>
      </w:r>
      <w:r w:rsidRPr="0011662A">
        <w:rPr>
          <w:rFonts w:hint="eastAsia"/>
          <w:rtl/>
        </w:rPr>
        <w:t>سُو</w:t>
      </w:r>
      <w:r w:rsidRPr="0011662A">
        <w:rPr>
          <w:rFonts w:hint="cs"/>
          <w:rtl/>
        </w:rPr>
        <w:t>ٓ</w:t>
      </w:r>
      <w:r w:rsidRPr="0011662A">
        <w:rPr>
          <w:rFonts w:hint="eastAsia"/>
          <w:rtl/>
        </w:rPr>
        <w:t>ءًا</w:t>
      </w:r>
      <w:r w:rsidRPr="0011662A">
        <w:rPr>
          <w:rtl/>
        </w:rPr>
        <w:t xml:space="preserve"> </w:t>
      </w:r>
      <w:r w:rsidRPr="0011662A">
        <w:rPr>
          <w:rFonts w:hint="eastAsia"/>
          <w:rtl/>
        </w:rPr>
        <w:t>إِلَّا</w:t>
      </w:r>
      <w:r w:rsidRPr="0011662A">
        <w:rPr>
          <w:rFonts w:hint="cs"/>
          <w:rtl/>
        </w:rPr>
        <w:t>ٓ</w:t>
      </w:r>
      <w:r w:rsidRPr="0011662A">
        <w:rPr>
          <w:rtl/>
        </w:rPr>
        <w:t xml:space="preserve"> </w:t>
      </w:r>
      <w:r w:rsidRPr="0011662A">
        <w:rPr>
          <w:rFonts w:hint="eastAsia"/>
          <w:rtl/>
        </w:rPr>
        <w:t>أَن</w:t>
      </w:r>
      <w:r w:rsidRPr="0011662A">
        <w:rPr>
          <w:rtl/>
        </w:rPr>
        <w:t xml:space="preserve"> </w:t>
      </w:r>
      <w:r w:rsidRPr="0011662A">
        <w:rPr>
          <w:rFonts w:hint="eastAsia"/>
          <w:rtl/>
        </w:rPr>
        <w:t>يُس</w:t>
      </w:r>
      <w:r w:rsidRPr="0011662A">
        <w:rPr>
          <w:rFonts w:hint="cs"/>
          <w:rtl/>
        </w:rPr>
        <w:t>ۡ</w:t>
      </w:r>
      <w:r w:rsidRPr="0011662A">
        <w:rPr>
          <w:rFonts w:hint="eastAsia"/>
          <w:rtl/>
        </w:rPr>
        <w:t>جَنَ</w:t>
      </w:r>
      <w:r w:rsidRPr="0011662A">
        <w:rPr>
          <w:rtl/>
        </w:rPr>
        <w:t xml:space="preserve"> </w:t>
      </w:r>
      <w:r w:rsidRPr="0011662A">
        <w:rPr>
          <w:rFonts w:hint="eastAsia"/>
          <w:rtl/>
        </w:rPr>
        <w:t>أَو</w:t>
      </w:r>
      <w:r w:rsidRPr="0011662A">
        <w:rPr>
          <w:rFonts w:hint="cs"/>
          <w:rtl/>
        </w:rPr>
        <w:t>ۡ</w:t>
      </w:r>
      <w:r w:rsidRPr="0011662A">
        <w:rPr>
          <w:rtl/>
        </w:rPr>
        <w:t xml:space="preserve"> </w:t>
      </w:r>
      <w:r w:rsidRPr="0011662A">
        <w:rPr>
          <w:rFonts w:hint="eastAsia"/>
          <w:rtl/>
        </w:rPr>
        <w:t>عَذَابٌ</w:t>
      </w:r>
      <w:r w:rsidRPr="0011662A">
        <w:rPr>
          <w:rtl/>
        </w:rPr>
        <w:t xml:space="preserve"> </w:t>
      </w:r>
      <w:r w:rsidRPr="0011662A">
        <w:rPr>
          <w:rFonts w:hint="eastAsia"/>
          <w:rtl/>
        </w:rPr>
        <w:t>أَلِيم</w:t>
      </w:r>
      <w:r w:rsidRPr="0011662A">
        <w:rPr>
          <w:rFonts w:hint="cs"/>
          <w:rtl/>
        </w:rPr>
        <w:t>ٞ</w:t>
      </w:r>
      <w:r w:rsidRPr="0011662A">
        <w:rPr>
          <w:rtl/>
        </w:rPr>
        <w:t xml:space="preserve"> </w:t>
      </w:r>
      <w:r w:rsidRPr="0011662A">
        <w:rPr>
          <w:rFonts w:hint="cs"/>
          <w:rtl/>
        </w:rPr>
        <w:t>٢٥</w:t>
      </w:r>
      <w:r>
        <w:rPr>
          <w:rFonts w:cs="Traditional Arabic" w:hint="cs"/>
          <w:rtl/>
        </w:rPr>
        <w:t>﴾</w:t>
      </w:r>
      <w:r w:rsidRPr="00143145">
        <w:rPr>
          <w:rStyle w:val="Char4"/>
          <w:rFonts w:hint="cs"/>
          <w:rtl/>
        </w:rPr>
        <w:t xml:space="preserve"> </w:t>
      </w:r>
      <w:r w:rsidRPr="00F1460C">
        <w:rPr>
          <w:rStyle w:val="Char6"/>
          <w:rFonts w:hint="cs"/>
          <w:rtl/>
        </w:rPr>
        <w:t>[یوسف: 25]</w:t>
      </w:r>
      <w:r w:rsidRPr="00143145">
        <w:rPr>
          <w:rStyle w:val="Char4"/>
          <w:rFonts w:hint="cs"/>
          <w:rtl/>
        </w:rPr>
        <w:t>.</w:t>
      </w:r>
      <w:r w:rsidRPr="00CA5EC9">
        <w:rPr>
          <w:rFonts w:ascii="B Lotus" w:hAnsi="B Lotus" w:cs="B Lotus"/>
          <w:szCs w:val="24"/>
          <w:rtl/>
        </w:rPr>
        <w:t xml:space="preserve"> </w:t>
      </w:r>
    </w:p>
    <w:p w:rsidR="007159A4" w:rsidRPr="0011662A" w:rsidRDefault="007159A4" w:rsidP="0011662A">
      <w:pPr>
        <w:pStyle w:val="ab"/>
        <w:spacing w:line="240" w:lineRule="auto"/>
        <w:rPr>
          <w:rtl/>
        </w:rPr>
      </w:pPr>
      <w:r w:rsidRPr="00A81EF6">
        <w:rPr>
          <w:rFonts w:cs="Traditional Arabic" w:hint="cs"/>
          <w:rtl/>
        </w:rPr>
        <w:t>«</w:t>
      </w:r>
      <w:r w:rsidRPr="0011662A">
        <w:rPr>
          <w:rtl/>
        </w:rPr>
        <w:t>(از پ</w:t>
      </w:r>
      <w:r w:rsidR="00F1460C" w:rsidRPr="0011662A">
        <w:rPr>
          <w:rtl/>
        </w:rPr>
        <w:t>ی</w:t>
      </w:r>
      <w:r w:rsidRPr="0011662A">
        <w:rPr>
          <w:rtl/>
        </w:rPr>
        <w:t xml:space="preserve"> هم) به سو</w:t>
      </w:r>
      <w:r w:rsidR="00F1460C" w:rsidRPr="0011662A">
        <w:rPr>
          <w:rtl/>
        </w:rPr>
        <w:t>ی</w:t>
      </w:r>
      <w:r w:rsidRPr="0011662A">
        <w:rPr>
          <w:rtl/>
        </w:rPr>
        <w:t xml:space="preserve"> در (دو</w:t>
      </w:r>
      <w:r w:rsidR="00F1460C" w:rsidRPr="0011662A">
        <w:rPr>
          <w:rtl/>
        </w:rPr>
        <w:t>ی</w:t>
      </w:r>
      <w:r w:rsidRPr="0011662A">
        <w:rPr>
          <w:rtl/>
        </w:rPr>
        <w:t xml:space="preserve">دند و) بر </w:t>
      </w:r>
      <w:r w:rsidR="00F1460C" w:rsidRPr="0011662A">
        <w:rPr>
          <w:rtl/>
        </w:rPr>
        <w:t>ی</w:t>
      </w:r>
      <w:r w:rsidRPr="0011662A">
        <w:rPr>
          <w:rtl/>
        </w:rPr>
        <w:t>كد</w:t>
      </w:r>
      <w:r w:rsidR="00F1460C" w:rsidRPr="0011662A">
        <w:rPr>
          <w:rtl/>
        </w:rPr>
        <w:t>ی</w:t>
      </w:r>
      <w:r w:rsidRPr="0011662A">
        <w:rPr>
          <w:rtl/>
        </w:rPr>
        <w:t>گر پ</w:t>
      </w:r>
      <w:r w:rsidR="00F1460C" w:rsidRPr="0011662A">
        <w:rPr>
          <w:rtl/>
        </w:rPr>
        <w:t>ی</w:t>
      </w:r>
      <w:r w:rsidRPr="0011662A">
        <w:rPr>
          <w:rtl/>
        </w:rPr>
        <w:t>ش</w:t>
      </w:r>
      <w:r w:rsidR="00F1460C" w:rsidRPr="0011662A">
        <w:rPr>
          <w:rtl/>
        </w:rPr>
        <w:t>ی</w:t>
      </w:r>
      <w:r w:rsidRPr="0011662A">
        <w:rPr>
          <w:rtl/>
        </w:rPr>
        <w:t xml:space="preserve"> جستند، (</w:t>
      </w:r>
      <w:r w:rsidR="00F1460C" w:rsidRPr="0011662A">
        <w:rPr>
          <w:rtl/>
        </w:rPr>
        <w:t>ی</w:t>
      </w:r>
      <w:r w:rsidRPr="0011662A">
        <w:rPr>
          <w:rtl/>
        </w:rPr>
        <w:t>وسف م</w:t>
      </w:r>
      <w:r w:rsidR="00F1460C" w:rsidRPr="0011662A">
        <w:rPr>
          <w:rtl/>
        </w:rPr>
        <w:t>ی</w:t>
      </w:r>
      <w:r w:rsidRPr="0011662A">
        <w:rPr>
          <w:rtl/>
        </w:rPr>
        <w:t>‌خواست زودتر از در خارج شود و زل</w:t>
      </w:r>
      <w:r w:rsidR="00F1460C" w:rsidRPr="0011662A">
        <w:rPr>
          <w:rtl/>
        </w:rPr>
        <w:t>ی</w:t>
      </w:r>
      <w:r w:rsidRPr="0011662A">
        <w:rPr>
          <w:rtl/>
        </w:rPr>
        <w:t>خا م</w:t>
      </w:r>
      <w:r w:rsidR="00F1460C" w:rsidRPr="0011662A">
        <w:rPr>
          <w:rtl/>
        </w:rPr>
        <w:t>ی</w:t>
      </w:r>
      <w:r w:rsidRPr="0011662A">
        <w:rPr>
          <w:rtl/>
        </w:rPr>
        <w:t>‌خواست از خروج او جلوگ</w:t>
      </w:r>
      <w:r w:rsidR="00F1460C" w:rsidRPr="0011662A">
        <w:rPr>
          <w:rtl/>
        </w:rPr>
        <w:t>ی</w:t>
      </w:r>
      <w:r w:rsidRPr="0011662A">
        <w:rPr>
          <w:rtl/>
        </w:rPr>
        <w:t>ر</w:t>
      </w:r>
      <w:r w:rsidR="00F1460C" w:rsidRPr="0011662A">
        <w:rPr>
          <w:rtl/>
        </w:rPr>
        <w:t>ی</w:t>
      </w:r>
      <w:r w:rsidRPr="0011662A">
        <w:rPr>
          <w:rtl/>
        </w:rPr>
        <w:t xml:space="preserve"> كند. در ا</w:t>
      </w:r>
      <w:r w:rsidR="00F1460C" w:rsidRPr="0011662A">
        <w:rPr>
          <w:rtl/>
        </w:rPr>
        <w:t>ی</w:t>
      </w:r>
      <w:r w:rsidRPr="0011662A">
        <w:rPr>
          <w:rtl/>
        </w:rPr>
        <w:t>ن حال و احوال،) پ</w:t>
      </w:r>
      <w:r w:rsidR="00F1460C" w:rsidRPr="0011662A">
        <w:rPr>
          <w:rtl/>
        </w:rPr>
        <w:t>ی</w:t>
      </w:r>
      <w:r w:rsidRPr="0011662A">
        <w:rPr>
          <w:rtl/>
        </w:rPr>
        <w:t xml:space="preserve">راهن </w:t>
      </w:r>
      <w:r w:rsidR="00F1460C" w:rsidRPr="0011662A">
        <w:rPr>
          <w:rtl/>
        </w:rPr>
        <w:t>ی</w:t>
      </w:r>
      <w:r w:rsidRPr="0011662A">
        <w:rPr>
          <w:rtl/>
        </w:rPr>
        <w:t>وسف را از پشت بدر</w:t>
      </w:r>
      <w:r w:rsidR="00F1460C" w:rsidRPr="0011662A">
        <w:rPr>
          <w:rtl/>
        </w:rPr>
        <w:t>ی</w:t>
      </w:r>
      <w:r w:rsidRPr="0011662A">
        <w:rPr>
          <w:rtl/>
        </w:rPr>
        <w:t>د، دم در به آقا</w:t>
      </w:r>
      <w:r w:rsidR="00F1460C" w:rsidRPr="0011662A">
        <w:rPr>
          <w:rtl/>
        </w:rPr>
        <w:t>ی</w:t>
      </w:r>
      <w:r w:rsidRPr="0011662A">
        <w:rPr>
          <w:rtl/>
        </w:rPr>
        <w:t xml:space="preserve"> زن برخوردند، (زن خطاب به شوهر خود) گفت : سزا</w:t>
      </w:r>
      <w:r w:rsidR="00F1460C" w:rsidRPr="0011662A">
        <w:rPr>
          <w:rtl/>
        </w:rPr>
        <w:t>ی</w:t>
      </w:r>
      <w:r w:rsidRPr="0011662A">
        <w:rPr>
          <w:rtl/>
        </w:rPr>
        <w:t xml:space="preserve"> كس</w:t>
      </w:r>
      <w:r w:rsidR="00F1460C" w:rsidRPr="0011662A">
        <w:rPr>
          <w:rtl/>
        </w:rPr>
        <w:t>ی</w:t>
      </w:r>
      <w:r w:rsidRPr="0011662A">
        <w:rPr>
          <w:rtl/>
        </w:rPr>
        <w:t xml:space="preserve"> كه به همسرت قصد انجام كار زشت</w:t>
      </w:r>
      <w:r w:rsidR="00F1460C" w:rsidRPr="0011662A">
        <w:rPr>
          <w:rtl/>
        </w:rPr>
        <w:t>ی</w:t>
      </w:r>
      <w:r w:rsidRPr="0011662A">
        <w:rPr>
          <w:rtl/>
        </w:rPr>
        <w:t xml:space="preserve"> كند، جز ا</w:t>
      </w:r>
      <w:r w:rsidR="00F1460C" w:rsidRPr="0011662A">
        <w:rPr>
          <w:rtl/>
        </w:rPr>
        <w:t>ی</w:t>
      </w:r>
      <w:r w:rsidRPr="0011662A">
        <w:rPr>
          <w:rtl/>
        </w:rPr>
        <w:t>ن ن</w:t>
      </w:r>
      <w:r w:rsidR="00F1460C" w:rsidRPr="0011662A">
        <w:rPr>
          <w:rtl/>
        </w:rPr>
        <w:t>ی</w:t>
      </w:r>
      <w:r w:rsidRPr="0011662A">
        <w:rPr>
          <w:rtl/>
        </w:rPr>
        <w:t xml:space="preserve">ست كه </w:t>
      </w:r>
      <w:r w:rsidR="00F1460C" w:rsidRPr="0011662A">
        <w:rPr>
          <w:rtl/>
        </w:rPr>
        <w:t>ی</w:t>
      </w:r>
      <w:r w:rsidRPr="0011662A">
        <w:rPr>
          <w:rtl/>
        </w:rPr>
        <w:t>ا زندان</w:t>
      </w:r>
      <w:r w:rsidR="00F1460C" w:rsidRPr="0011662A">
        <w:rPr>
          <w:rtl/>
        </w:rPr>
        <w:t>ی</w:t>
      </w:r>
      <w:r w:rsidRPr="0011662A">
        <w:rPr>
          <w:rtl/>
        </w:rPr>
        <w:t xml:space="preserve"> گردد </w:t>
      </w:r>
      <w:r w:rsidR="00F1460C" w:rsidRPr="0011662A">
        <w:rPr>
          <w:rtl/>
        </w:rPr>
        <w:t>ی</w:t>
      </w:r>
      <w:r w:rsidRPr="0011662A">
        <w:rPr>
          <w:rtl/>
        </w:rPr>
        <w:t>ا شكنجه دردناك</w:t>
      </w:r>
      <w:r w:rsidR="00F1460C" w:rsidRPr="0011662A">
        <w:rPr>
          <w:rtl/>
        </w:rPr>
        <w:t>ی</w:t>
      </w:r>
      <w:r w:rsidRPr="0011662A">
        <w:rPr>
          <w:rtl/>
        </w:rPr>
        <w:t xml:space="preserve"> بب</w:t>
      </w:r>
      <w:r w:rsidR="00F1460C" w:rsidRPr="0011662A">
        <w:rPr>
          <w:rtl/>
        </w:rPr>
        <w:t>ی</w:t>
      </w:r>
      <w:r w:rsidRPr="0011662A">
        <w:rPr>
          <w:rtl/>
        </w:rPr>
        <w:t>ند</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که مخاطب در اینجا عزیز مصر است و اینک زلیخا می‌گوید: جزا و پاداش کسی که به اهل تو اراده بد کند، چیست، اهل تو یعنی همسر تو. و این مشخص است. </w:t>
      </w:r>
    </w:p>
    <w:p w:rsidR="0011662A" w:rsidRDefault="007159A4" w:rsidP="0011662A">
      <w:pPr>
        <w:tabs>
          <w:tab w:val="right" w:pos="7031"/>
        </w:tabs>
        <w:ind w:firstLine="284"/>
        <w:jc w:val="both"/>
        <w:rPr>
          <w:rStyle w:val="Char4"/>
          <w:rtl/>
        </w:rPr>
      </w:pPr>
      <w:r w:rsidRPr="00143145">
        <w:rPr>
          <w:rStyle w:val="Char4"/>
          <w:rFonts w:hint="cs"/>
          <w:rtl/>
        </w:rPr>
        <w:t>و خداوند می‌فرماید:</w:t>
      </w:r>
    </w:p>
    <w:p w:rsidR="007159A4" w:rsidRPr="00143145" w:rsidRDefault="007159A4" w:rsidP="0011662A">
      <w:pPr>
        <w:pStyle w:val="af1"/>
        <w:rPr>
          <w:rStyle w:val="Char4"/>
          <w:rtl/>
        </w:rPr>
      </w:pPr>
      <w:r>
        <w:rPr>
          <w:rFonts w:cs="Traditional Arabic" w:hint="cs"/>
          <w:rtl/>
        </w:rPr>
        <w:t>﴿</w:t>
      </w:r>
      <w:r w:rsidRPr="0011662A">
        <w:rPr>
          <w:rFonts w:hint="eastAsia"/>
          <w:rtl/>
        </w:rPr>
        <w:t>وَلَقَد</w:t>
      </w:r>
      <w:r w:rsidRPr="0011662A">
        <w:rPr>
          <w:rFonts w:hint="cs"/>
          <w:rtl/>
        </w:rPr>
        <w:t>ۡ</w:t>
      </w:r>
      <w:r w:rsidRPr="0011662A">
        <w:rPr>
          <w:rtl/>
        </w:rPr>
        <w:t xml:space="preserve"> </w:t>
      </w:r>
      <w:r w:rsidRPr="0011662A">
        <w:rPr>
          <w:rFonts w:hint="eastAsia"/>
          <w:rtl/>
        </w:rPr>
        <w:t>نَادَى</w:t>
      </w:r>
      <w:r w:rsidRPr="0011662A">
        <w:rPr>
          <w:rFonts w:hint="cs"/>
          <w:rtl/>
        </w:rPr>
        <w:t>ٰ</w:t>
      </w:r>
      <w:r w:rsidRPr="0011662A">
        <w:rPr>
          <w:rFonts w:hint="eastAsia"/>
          <w:rtl/>
        </w:rPr>
        <w:t>نَا</w:t>
      </w:r>
      <w:r w:rsidRPr="0011662A">
        <w:rPr>
          <w:rtl/>
        </w:rPr>
        <w:t xml:space="preserve"> </w:t>
      </w:r>
      <w:r w:rsidRPr="0011662A">
        <w:rPr>
          <w:rFonts w:hint="eastAsia"/>
          <w:rtl/>
        </w:rPr>
        <w:t>نُوح</w:t>
      </w:r>
      <w:r w:rsidRPr="0011662A">
        <w:rPr>
          <w:rFonts w:hint="cs"/>
          <w:rtl/>
        </w:rPr>
        <w:t>ٞ</w:t>
      </w:r>
      <w:r w:rsidRPr="0011662A">
        <w:rPr>
          <w:rtl/>
        </w:rPr>
        <w:t xml:space="preserve"> </w:t>
      </w:r>
      <w:r w:rsidRPr="0011662A">
        <w:rPr>
          <w:rFonts w:hint="eastAsia"/>
          <w:rtl/>
        </w:rPr>
        <w:t>فَلَنِع</w:t>
      </w:r>
      <w:r w:rsidRPr="0011662A">
        <w:rPr>
          <w:rFonts w:hint="cs"/>
          <w:rtl/>
        </w:rPr>
        <w:t>ۡ</w:t>
      </w:r>
      <w:r w:rsidRPr="0011662A">
        <w:rPr>
          <w:rFonts w:hint="eastAsia"/>
          <w:rtl/>
        </w:rPr>
        <w:t>مَ</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مُجِيبُونَ</w:t>
      </w:r>
      <w:r w:rsidRPr="0011662A">
        <w:rPr>
          <w:rtl/>
        </w:rPr>
        <w:t xml:space="preserve"> </w:t>
      </w:r>
      <w:r w:rsidRPr="0011662A">
        <w:rPr>
          <w:rFonts w:hint="cs"/>
          <w:rtl/>
        </w:rPr>
        <w:t>٧٥</w:t>
      </w:r>
      <w:r w:rsidRPr="0011662A">
        <w:rPr>
          <w:rtl/>
        </w:rPr>
        <w:t xml:space="preserve"> </w:t>
      </w:r>
      <w:r w:rsidRPr="0011662A">
        <w:rPr>
          <w:rFonts w:hint="eastAsia"/>
          <w:rtl/>
        </w:rPr>
        <w:t>وَنَجَّي</w:t>
      </w:r>
      <w:r w:rsidRPr="0011662A">
        <w:rPr>
          <w:rFonts w:hint="cs"/>
          <w:rtl/>
        </w:rPr>
        <w:t>ۡ</w:t>
      </w:r>
      <w:r w:rsidRPr="0011662A">
        <w:rPr>
          <w:rFonts w:hint="eastAsia"/>
          <w:rtl/>
        </w:rPr>
        <w:t>نَ</w:t>
      </w:r>
      <w:r w:rsidRPr="0011662A">
        <w:rPr>
          <w:rFonts w:hint="cs"/>
          <w:rtl/>
        </w:rPr>
        <w:t>ٰ</w:t>
      </w:r>
      <w:r w:rsidRPr="0011662A">
        <w:rPr>
          <w:rFonts w:hint="eastAsia"/>
          <w:rtl/>
        </w:rPr>
        <w:t>هُ</w:t>
      </w:r>
      <w:r w:rsidRPr="0011662A">
        <w:rPr>
          <w:rtl/>
        </w:rPr>
        <w:t xml:space="preserve"> </w:t>
      </w:r>
      <w:r w:rsidRPr="0011662A">
        <w:rPr>
          <w:rFonts w:hint="eastAsia"/>
          <w:rtl/>
        </w:rPr>
        <w:t>وَأَه</w:t>
      </w:r>
      <w:r w:rsidRPr="0011662A">
        <w:rPr>
          <w:rFonts w:hint="cs"/>
          <w:rtl/>
        </w:rPr>
        <w:t>ۡ</w:t>
      </w:r>
      <w:r w:rsidRPr="0011662A">
        <w:rPr>
          <w:rFonts w:hint="eastAsia"/>
          <w:rtl/>
        </w:rPr>
        <w:t>لَهُ</w:t>
      </w:r>
      <w:r w:rsidRPr="0011662A">
        <w:rPr>
          <w:rFonts w:hint="cs"/>
          <w:rtl/>
        </w:rPr>
        <w:t>ۥ</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كَر</w:t>
      </w:r>
      <w:r w:rsidRPr="0011662A">
        <w:rPr>
          <w:rFonts w:hint="cs"/>
          <w:rtl/>
        </w:rPr>
        <w:t>ۡ</w:t>
      </w:r>
      <w:r w:rsidRPr="0011662A">
        <w:rPr>
          <w:rFonts w:hint="eastAsia"/>
          <w:rtl/>
        </w:rPr>
        <w:t>بِ</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عَظِيمِ</w:t>
      </w:r>
      <w:r w:rsidRPr="0011662A">
        <w:rPr>
          <w:rtl/>
        </w:rPr>
        <w:t xml:space="preserve"> </w:t>
      </w:r>
      <w:r w:rsidRPr="0011662A">
        <w:rPr>
          <w:rFonts w:hint="cs"/>
          <w:rtl/>
        </w:rPr>
        <w:t>٧٦</w:t>
      </w:r>
      <w:r>
        <w:rPr>
          <w:rFonts w:cs="Traditional Arabic" w:hint="cs"/>
          <w:rtl/>
        </w:rPr>
        <w:t>﴾</w:t>
      </w:r>
      <w:r w:rsidRPr="00143145">
        <w:rPr>
          <w:rStyle w:val="Char4"/>
          <w:rFonts w:hint="cs"/>
          <w:rtl/>
        </w:rPr>
        <w:t xml:space="preserve"> </w:t>
      </w:r>
      <w:r w:rsidRPr="00F1460C">
        <w:rPr>
          <w:rStyle w:val="Char6"/>
          <w:rFonts w:hint="cs"/>
          <w:rtl/>
        </w:rPr>
        <w:t>[الصافات: 75-76]</w:t>
      </w:r>
      <w:r w:rsidRPr="00143145">
        <w:rPr>
          <w:rStyle w:val="Char4"/>
          <w:rFonts w:hint="cs"/>
          <w:rtl/>
        </w:rPr>
        <w:t>.</w:t>
      </w:r>
      <w:r w:rsidRPr="00CA5EC9">
        <w:rPr>
          <w:rFonts w:ascii="B Lotus" w:hAnsi="B Lotus" w:cs="B Lotus"/>
          <w:szCs w:val="24"/>
          <w:rtl/>
        </w:rPr>
        <w:t xml:space="preserve"> </w:t>
      </w:r>
    </w:p>
    <w:p w:rsidR="007159A4" w:rsidRPr="0011662A" w:rsidRDefault="007159A4" w:rsidP="0011662A">
      <w:pPr>
        <w:pStyle w:val="ab"/>
        <w:rPr>
          <w:rtl/>
        </w:rPr>
      </w:pPr>
      <w:r w:rsidRPr="00A81EF6">
        <w:rPr>
          <w:rFonts w:cs="Traditional Arabic" w:hint="cs"/>
          <w:rtl/>
        </w:rPr>
        <w:t>«</w:t>
      </w:r>
      <w:r w:rsidRPr="0011662A">
        <w:rPr>
          <w:rtl/>
        </w:rPr>
        <w:t>و به راستى نوح ما را ندا داد، پس (ما) چه ن</w:t>
      </w:r>
      <w:r w:rsidR="00F1460C" w:rsidRPr="0011662A">
        <w:rPr>
          <w:rtl/>
        </w:rPr>
        <w:t xml:space="preserve">یک </w:t>
      </w:r>
      <w:r w:rsidRPr="0011662A">
        <w:rPr>
          <w:rtl/>
        </w:rPr>
        <w:t>(دعا) پذ</w:t>
      </w:r>
      <w:r w:rsidR="00F1460C" w:rsidRPr="0011662A">
        <w:rPr>
          <w:rtl/>
        </w:rPr>
        <w:t>ی</w:t>
      </w:r>
      <w:r w:rsidRPr="0011662A">
        <w:rPr>
          <w:rtl/>
        </w:rPr>
        <w:t>ر</w:t>
      </w:r>
      <w:r w:rsidR="00F1460C" w:rsidRPr="0011662A">
        <w:rPr>
          <w:rtl/>
        </w:rPr>
        <w:t>ی</w:t>
      </w:r>
      <w:r w:rsidRPr="0011662A">
        <w:rPr>
          <w:rtl/>
        </w:rPr>
        <w:t>م</w:t>
      </w:r>
      <w:r w:rsidRPr="0011662A">
        <w:rPr>
          <w:rFonts w:hint="cs"/>
          <w:rtl/>
        </w:rPr>
        <w:t xml:space="preserve">. </w:t>
      </w:r>
      <w:r w:rsidRPr="0011662A">
        <w:rPr>
          <w:rtl/>
        </w:rPr>
        <w:t>و او و افراد (پ</w:t>
      </w:r>
      <w:r w:rsidR="00F1460C" w:rsidRPr="0011662A">
        <w:rPr>
          <w:rtl/>
        </w:rPr>
        <w:t>ی</w:t>
      </w:r>
      <w:r w:rsidRPr="0011662A">
        <w:rPr>
          <w:rtl/>
        </w:rPr>
        <w:t>رو) او را از اندوه بزرگ نجات داد</w:t>
      </w:r>
      <w:r w:rsidR="00F1460C" w:rsidRPr="0011662A">
        <w:rPr>
          <w:rtl/>
        </w:rPr>
        <w:t>ی</w:t>
      </w:r>
      <w:r w:rsidRPr="0011662A">
        <w:rPr>
          <w:rtl/>
        </w:rPr>
        <w:t>م</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هیچ کسی نگفته همسر نوح</w:t>
      </w:r>
      <w:r w:rsidRPr="00C811D1">
        <w:rPr>
          <w:rFonts w:cs="CTraditional Arabic" w:hint="cs"/>
          <w:rtl/>
          <w:lang w:bidi="fa-IR"/>
        </w:rPr>
        <w:t>÷</w:t>
      </w:r>
      <w:r w:rsidRPr="00143145">
        <w:rPr>
          <w:rStyle w:val="Char4"/>
          <w:rFonts w:hint="cs"/>
          <w:rtl/>
        </w:rPr>
        <w:t xml:space="preserve"> جزء نجات‌یافتگان نبوده، زیرا از خانواده ایشان نبوده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خداوند می‌فرماید:</w:t>
      </w:r>
    </w:p>
    <w:p w:rsidR="007159A4" w:rsidRPr="0011662A" w:rsidRDefault="007159A4" w:rsidP="0011662A">
      <w:pPr>
        <w:pStyle w:val="af1"/>
        <w:rPr>
          <w:rStyle w:val="Char6"/>
          <w:spacing w:val="-6"/>
          <w:rtl/>
        </w:rPr>
      </w:pPr>
      <w:r w:rsidRPr="0011662A">
        <w:rPr>
          <w:rFonts w:cs="Traditional Arabic" w:hint="cs"/>
          <w:spacing w:val="-6"/>
          <w:rtl/>
        </w:rPr>
        <w:t>﴿</w:t>
      </w:r>
      <w:r w:rsidRPr="0011662A">
        <w:rPr>
          <w:rFonts w:hint="eastAsia"/>
          <w:spacing w:val="-6"/>
          <w:rtl/>
        </w:rPr>
        <w:t>إِنَّ</w:t>
      </w:r>
      <w:r w:rsidRPr="0011662A">
        <w:rPr>
          <w:spacing w:val="-6"/>
          <w:rtl/>
        </w:rPr>
        <w:t xml:space="preserve"> </w:t>
      </w:r>
      <w:r w:rsidRPr="0011662A">
        <w:rPr>
          <w:rFonts w:hint="cs"/>
          <w:spacing w:val="-6"/>
          <w:rtl/>
        </w:rPr>
        <w:t>ٱ</w:t>
      </w:r>
      <w:r w:rsidRPr="0011662A">
        <w:rPr>
          <w:rFonts w:hint="eastAsia"/>
          <w:spacing w:val="-6"/>
          <w:rtl/>
        </w:rPr>
        <w:t>للَّهَ</w:t>
      </w:r>
      <w:r w:rsidRPr="0011662A">
        <w:rPr>
          <w:spacing w:val="-6"/>
          <w:rtl/>
        </w:rPr>
        <w:t xml:space="preserve"> </w:t>
      </w:r>
      <w:r w:rsidRPr="0011662A">
        <w:rPr>
          <w:rFonts w:hint="cs"/>
          <w:spacing w:val="-6"/>
          <w:rtl/>
        </w:rPr>
        <w:t>ٱ</w:t>
      </w:r>
      <w:r w:rsidRPr="0011662A">
        <w:rPr>
          <w:rFonts w:hint="eastAsia"/>
          <w:spacing w:val="-6"/>
          <w:rtl/>
        </w:rPr>
        <w:t>ص</w:t>
      </w:r>
      <w:r w:rsidRPr="0011662A">
        <w:rPr>
          <w:rFonts w:hint="cs"/>
          <w:spacing w:val="-6"/>
          <w:rtl/>
        </w:rPr>
        <w:t>ۡ</w:t>
      </w:r>
      <w:r w:rsidRPr="0011662A">
        <w:rPr>
          <w:rFonts w:hint="eastAsia"/>
          <w:spacing w:val="-6"/>
          <w:rtl/>
        </w:rPr>
        <w:t>طَفَى</w:t>
      </w:r>
      <w:r w:rsidRPr="0011662A">
        <w:rPr>
          <w:rFonts w:hint="cs"/>
          <w:spacing w:val="-6"/>
          <w:rtl/>
        </w:rPr>
        <w:t>ٰٓ</w:t>
      </w:r>
      <w:r w:rsidRPr="0011662A">
        <w:rPr>
          <w:spacing w:val="-6"/>
          <w:rtl/>
        </w:rPr>
        <w:t xml:space="preserve"> </w:t>
      </w:r>
      <w:r w:rsidRPr="0011662A">
        <w:rPr>
          <w:rFonts w:hint="eastAsia"/>
          <w:spacing w:val="-6"/>
          <w:rtl/>
        </w:rPr>
        <w:t>ءَادَمَ</w:t>
      </w:r>
      <w:r w:rsidRPr="0011662A">
        <w:rPr>
          <w:spacing w:val="-6"/>
          <w:rtl/>
        </w:rPr>
        <w:t xml:space="preserve"> </w:t>
      </w:r>
      <w:r w:rsidRPr="0011662A">
        <w:rPr>
          <w:rFonts w:hint="eastAsia"/>
          <w:spacing w:val="-6"/>
          <w:rtl/>
        </w:rPr>
        <w:t>وَنُوح</w:t>
      </w:r>
      <w:r w:rsidRPr="0011662A">
        <w:rPr>
          <w:rFonts w:hint="cs"/>
          <w:spacing w:val="-6"/>
          <w:rtl/>
        </w:rPr>
        <w:t>ٗ</w:t>
      </w:r>
      <w:r w:rsidRPr="0011662A">
        <w:rPr>
          <w:rFonts w:hint="eastAsia"/>
          <w:spacing w:val="-6"/>
          <w:rtl/>
        </w:rPr>
        <w:t>ا</w:t>
      </w:r>
      <w:r w:rsidRPr="0011662A">
        <w:rPr>
          <w:spacing w:val="-6"/>
          <w:rtl/>
        </w:rPr>
        <w:t xml:space="preserve"> </w:t>
      </w:r>
      <w:r w:rsidRPr="0011662A">
        <w:rPr>
          <w:rFonts w:hint="eastAsia"/>
          <w:spacing w:val="-6"/>
          <w:rtl/>
        </w:rPr>
        <w:t>وَءَالَ</w:t>
      </w:r>
      <w:r w:rsidRPr="0011662A">
        <w:rPr>
          <w:spacing w:val="-6"/>
          <w:rtl/>
        </w:rPr>
        <w:t xml:space="preserve"> </w:t>
      </w:r>
      <w:r w:rsidRPr="0011662A">
        <w:rPr>
          <w:rFonts w:hint="eastAsia"/>
          <w:spacing w:val="-6"/>
          <w:rtl/>
        </w:rPr>
        <w:t>إِب</w:t>
      </w:r>
      <w:r w:rsidRPr="0011662A">
        <w:rPr>
          <w:rFonts w:hint="cs"/>
          <w:spacing w:val="-6"/>
          <w:rtl/>
        </w:rPr>
        <w:t>ۡ</w:t>
      </w:r>
      <w:r w:rsidRPr="0011662A">
        <w:rPr>
          <w:rFonts w:hint="eastAsia"/>
          <w:spacing w:val="-6"/>
          <w:rtl/>
        </w:rPr>
        <w:t>رَ</w:t>
      </w:r>
      <w:r w:rsidRPr="0011662A">
        <w:rPr>
          <w:rFonts w:hint="cs"/>
          <w:spacing w:val="-6"/>
          <w:rtl/>
        </w:rPr>
        <w:t>ٰ</w:t>
      </w:r>
      <w:r w:rsidRPr="0011662A">
        <w:rPr>
          <w:rFonts w:hint="eastAsia"/>
          <w:spacing w:val="-6"/>
          <w:rtl/>
        </w:rPr>
        <w:t>هِيمَ</w:t>
      </w:r>
      <w:r w:rsidRPr="0011662A">
        <w:rPr>
          <w:spacing w:val="-6"/>
          <w:rtl/>
        </w:rPr>
        <w:t xml:space="preserve"> </w:t>
      </w:r>
      <w:r w:rsidRPr="0011662A">
        <w:rPr>
          <w:rFonts w:hint="eastAsia"/>
          <w:spacing w:val="-6"/>
          <w:rtl/>
        </w:rPr>
        <w:t>وَءَالَ</w:t>
      </w:r>
      <w:r w:rsidRPr="0011662A">
        <w:rPr>
          <w:spacing w:val="-6"/>
          <w:rtl/>
        </w:rPr>
        <w:t xml:space="preserve"> </w:t>
      </w:r>
      <w:r w:rsidRPr="0011662A">
        <w:rPr>
          <w:rFonts w:hint="eastAsia"/>
          <w:spacing w:val="-6"/>
          <w:rtl/>
        </w:rPr>
        <w:t>عِم</w:t>
      </w:r>
      <w:r w:rsidRPr="0011662A">
        <w:rPr>
          <w:rFonts w:hint="cs"/>
          <w:spacing w:val="-6"/>
          <w:rtl/>
        </w:rPr>
        <w:t>ۡ</w:t>
      </w:r>
      <w:r w:rsidRPr="0011662A">
        <w:rPr>
          <w:rFonts w:hint="eastAsia"/>
          <w:spacing w:val="-6"/>
          <w:rtl/>
        </w:rPr>
        <w:t>رَ</w:t>
      </w:r>
      <w:r w:rsidRPr="0011662A">
        <w:rPr>
          <w:rFonts w:hint="cs"/>
          <w:spacing w:val="-6"/>
          <w:rtl/>
        </w:rPr>
        <w:t>ٰ</w:t>
      </w:r>
      <w:r w:rsidRPr="0011662A">
        <w:rPr>
          <w:rFonts w:hint="eastAsia"/>
          <w:spacing w:val="-6"/>
          <w:rtl/>
        </w:rPr>
        <w:t>نَ</w:t>
      </w:r>
      <w:r w:rsidRPr="0011662A">
        <w:rPr>
          <w:spacing w:val="-6"/>
          <w:rtl/>
        </w:rPr>
        <w:t xml:space="preserve"> </w:t>
      </w:r>
      <w:r w:rsidRPr="0011662A">
        <w:rPr>
          <w:rFonts w:hint="eastAsia"/>
          <w:spacing w:val="-6"/>
          <w:rtl/>
        </w:rPr>
        <w:t>عَلَى</w:t>
      </w:r>
      <w:r w:rsidRPr="0011662A">
        <w:rPr>
          <w:spacing w:val="-6"/>
          <w:rtl/>
        </w:rPr>
        <w:t xml:space="preserve"> </w:t>
      </w:r>
      <w:r w:rsidRPr="0011662A">
        <w:rPr>
          <w:rFonts w:hint="cs"/>
          <w:spacing w:val="-6"/>
          <w:rtl/>
        </w:rPr>
        <w:t>ٱ</w:t>
      </w:r>
      <w:r w:rsidRPr="0011662A">
        <w:rPr>
          <w:rFonts w:hint="eastAsia"/>
          <w:spacing w:val="-6"/>
          <w:rtl/>
        </w:rPr>
        <w:t>ل</w:t>
      </w:r>
      <w:r w:rsidRPr="0011662A">
        <w:rPr>
          <w:rFonts w:hint="cs"/>
          <w:spacing w:val="-6"/>
          <w:rtl/>
        </w:rPr>
        <w:t>ۡ</w:t>
      </w:r>
      <w:r w:rsidRPr="0011662A">
        <w:rPr>
          <w:rFonts w:hint="eastAsia"/>
          <w:spacing w:val="-6"/>
          <w:rtl/>
        </w:rPr>
        <w:t>عَ</w:t>
      </w:r>
      <w:r w:rsidRPr="0011662A">
        <w:rPr>
          <w:rFonts w:hint="cs"/>
          <w:spacing w:val="-6"/>
          <w:rtl/>
        </w:rPr>
        <w:t>ٰ</w:t>
      </w:r>
      <w:r w:rsidRPr="0011662A">
        <w:rPr>
          <w:rFonts w:hint="eastAsia"/>
          <w:spacing w:val="-6"/>
          <w:rtl/>
        </w:rPr>
        <w:t>لَمِينَ</w:t>
      </w:r>
      <w:r w:rsidRPr="0011662A">
        <w:rPr>
          <w:rFonts w:hint="cs"/>
          <w:spacing w:val="-6"/>
          <w:rtl/>
        </w:rPr>
        <w:t>٣٣</w:t>
      </w:r>
      <w:r w:rsidRPr="0011662A">
        <w:rPr>
          <w:rFonts w:cs="Traditional Arabic" w:hint="cs"/>
          <w:spacing w:val="-6"/>
          <w:rtl/>
        </w:rPr>
        <w:t>﴾</w:t>
      </w:r>
      <w:r w:rsidRPr="0011662A">
        <w:rPr>
          <w:rStyle w:val="Char4"/>
          <w:rFonts w:hint="cs"/>
          <w:spacing w:val="-6"/>
          <w:rtl/>
        </w:rPr>
        <w:t xml:space="preserve"> </w:t>
      </w:r>
      <w:r w:rsidRPr="0011662A">
        <w:rPr>
          <w:rStyle w:val="Char6"/>
          <w:rFonts w:hint="cs"/>
          <w:spacing w:val="-6"/>
          <w:rtl/>
        </w:rPr>
        <w:t>[آل‌عمران: 33].</w:t>
      </w:r>
      <w:r w:rsidRPr="0011662A">
        <w:rPr>
          <w:rStyle w:val="Char6"/>
          <w:spacing w:val="-6"/>
          <w:rtl/>
        </w:rPr>
        <w:t xml:space="preserve"> </w:t>
      </w:r>
    </w:p>
    <w:p w:rsidR="007159A4" w:rsidRPr="0011662A" w:rsidRDefault="007159A4" w:rsidP="0011662A">
      <w:pPr>
        <w:pStyle w:val="ab"/>
        <w:rPr>
          <w:rtl/>
        </w:rPr>
      </w:pPr>
      <w:r w:rsidRPr="00A81EF6">
        <w:rPr>
          <w:rFonts w:cs="Traditional Arabic" w:hint="cs"/>
          <w:rtl/>
        </w:rPr>
        <w:t>«</w:t>
      </w:r>
      <w:r w:rsidRPr="0011662A">
        <w:rPr>
          <w:rtl/>
        </w:rPr>
        <w:t>به راستى خدا آدم و نوح و آل ابراه</w:t>
      </w:r>
      <w:r w:rsidR="00F1460C" w:rsidRPr="0011662A">
        <w:rPr>
          <w:rtl/>
        </w:rPr>
        <w:t>ی</w:t>
      </w:r>
      <w:r w:rsidRPr="0011662A">
        <w:rPr>
          <w:rtl/>
        </w:rPr>
        <w:t>م و آل عمران را بر جهان</w:t>
      </w:r>
      <w:r w:rsidR="00F1460C" w:rsidRPr="0011662A">
        <w:rPr>
          <w:rtl/>
        </w:rPr>
        <w:t>ی</w:t>
      </w:r>
      <w:r w:rsidRPr="0011662A">
        <w:rPr>
          <w:rtl/>
        </w:rPr>
        <w:t>ان برگز</w:t>
      </w:r>
      <w:r w:rsidR="00F1460C" w:rsidRPr="0011662A">
        <w:rPr>
          <w:rtl/>
        </w:rPr>
        <w:t>ی</w:t>
      </w:r>
      <w:r w:rsidRPr="0011662A">
        <w:rPr>
          <w:rtl/>
        </w:rPr>
        <w:t>د</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خداوند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إِلَّا</w:t>
      </w:r>
      <w:r w:rsidRPr="0011662A">
        <w:rPr>
          <w:rFonts w:hint="cs"/>
          <w:rtl/>
        </w:rPr>
        <w:t>ٓ</w:t>
      </w:r>
      <w:r w:rsidRPr="0011662A">
        <w:rPr>
          <w:rtl/>
        </w:rPr>
        <w:t xml:space="preserve"> </w:t>
      </w:r>
      <w:r w:rsidRPr="0011662A">
        <w:rPr>
          <w:rFonts w:hint="eastAsia"/>
          <w:rtl/>
        </w:rPr>
        <w:t>ءَالَ</w:t>
      </w:r>
      <w:r w:rsidRPr="0011662A">
        <w:rPr>
          <w:rtl/>
        </w:rPr>
        <w:t xml:space="preserve"> </w:t>
      </w:r>
      <w:r w:rsidRPr="0011662A">
        <w:rPr>
          <w:rFonts w:hint="eastAsia"/>
          <w:rtl/>
        </w:rPr>
        <w:t>لُوطٍ</w:t>
      </w:r>
      <w:r w:rsidRPr="0011662A">
        <w:rPr>
          <w:rtl/>
        </w:rPr>
        <w:t xml:space="preserve"> </w:t>
      </w:r>
      <w:r w:rsidRPr="0011662A">
        <w:rPr>
          <w:rFonts w:hint="eastAsia"/>
          <w:rtl/>
        </w:rPr>
        <w:t>إِنَّا</w:t>
      </w:r>
      <w:r w:rsidRPr="0011662A">
        <w:rPr>
          <w:rtl/>
        </w:rPr>
        <w:t xml:space="preserve"> </w:t>
      </w:r>
      <w:r w:rsidRPr="0011662A">
        <w:rPr>
          <w:rFonts w:hint="eastAsia"/>
          <w:rtl/>
        </w:rPr>
        <w:t>لَمُنَجُّوهُم</w:t>
      </w:r>
      <w:r w:rsidRPr="0011662A">
        <w:rPr>
          <w:rFonts w:hint="cs"/>
          <w:rtl/>
        </w:rPr>
        <w:t>ۡ</w:t>
      </w:r>
      <w:r w:rsidRPr="0011662A">
        <w:rPr>
          <w:rtl/>
        </w:rPr>
        <w:t xml:space="preserve"> </w:t>
      </w:r>
      <w:r w:rsidRPr="0011662A">
        <w:rPr>
          <w:rFonts w:hint="eastAsia"/>
          <w:rtl/>
        </w:rPr>
        <w:t>أَج</w:t>
      </w:r>
      <w:r w:rsidRPr="0011662A">
        <w:rPr>
          <w:rFonts w:hint="cs"/>
          <w:rtl/>
        </w:rPr>
        <w:t>ۡ</w:t>
      </w:r>
      <w:r w:rsidRPr="0011662A">
        <w:rPr>
          <w:rFonts w:hint="eastAsia"/>
          <w:rtl/>
        </w:rPr>
        <w:t>مَعِينَ</w:t>
      </w:r>
      <w:r w:rsidRPr="0011662A">
        <w:rPr>
          <w:rtl/>
        </w:rPr>
        <w:t xml:space="preserve"> </w:t>
      </w:r>
      <w:r w:rsidRPr="0011662A">
        <w:rPr>
          <w:rFonts w:hint="cs"/>
          <w:rtl/>
        </w:rPr>
        <w:t>٥٩</w:t>
      </w:r>
      <w:r>
        <w:rPr>
          <w:rFonts w:cs="Traditional Arabic" w:hint="cs"/>
          <w:rtl/>
        </w:rPr>
        <w:t>﴾</w:t>
      </w:r>
      <w:r w:rsidRPr="00143145">
        <w:rPr>
          <w:rStyle w:val="Char4"/>
          <w:rFonts w:hint="cs"/>
          <w:rtl/>
        </w:rPr>
        <w:t xml:space="preserve"> </w:t>
      </w:r>
      <w:r w:rsidRPr="00F1460C">
        <w:rPr>
          <w:rStyle w:val="Char6"/>
          <w:rFonts w:hint="cs"/>
          <w:rtl/>
        </w:rPr>
        <w:t>[الحجر: 59]</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Fonts w:hint="cs"/>
          <w:rtl/>
        </w:rPr>
        <w:t>مگر خانواد</w:t>
      </w:r>
      <w:r w:rsidR="00F1460C" w:rsidRPr="0011662A">
        <w:rPr>
          <w:rFonts w:hint="cs"/>
          <w:rtl/>
        </w:rPr>
        <w:t>ه</w:t>
      </w:r>
      <w:r w:rsidRPr="0011662A">
        <w:rPr>
          <w:rFonts w:hint="cs"/>
          <w:rtl/>
        </w:rPr>
        <w:t xml:space="preserve"> لوط را که هم</w:t>
      </w:r>
      <w:r w:rsidR="00F1460C" w:rsidRPr="0011662A">
        <w:rPr>
          <w:rFonts w:hint="cs"/>
          <w:rtl/>
        </w:rPr>
        <w:t>ه</w:t>
      </w:r>
      <w:r w:rsidRPr="0011662A">
        <w:rPr>
          <w:rFonts w:hint="cs"/>
          <w:rtl/>
        </w:rPr>
        <w:t xml:space="preserve"> اعضاء خانواد</w:t>
      </w:r>
      <w:r w:rsidR="00F1460C" w:rsidRPr="0011662A">
        <w:rPr>
          <w:rFonts w:hint="cs"/>
          <w:rtl/>
        </w:rPr>
        <w:t>ه</w:t>
      </w:r>
      <w:r w:rsidRPr="0011662A">
        <w:rPr>
          <w:rFonts w:hint="cs"/>
          <w:rtl/>
        </w:rPr>
        <w:t xml:space="preserve"> را نجات می‌دهیم</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خداوند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فَلَمَّا</w:t>
      </w:r>
      <w:r w:rsidRPr="0011662A">
        <w:rPr>
          <w:rtl/>
        </w:rPr>
        <w:t xml:space="preserve"> </w:t>
      </w:r>
      <w:r w:rsidRPr="0011662A">
        <w:rPr>
          <w:rFonts w:hint="eastAsia"/>
          <w:rtl/>
        </w:rPr>
        <w:t>جَا</w:t>
      </w:r>
      <w:r w:rsidRPr="0011662A">
        <w:rPr>
          <w:rFonts w:hint="cs"/>
          <w:rtl/>
        </w:rPr>
        <w:t>ٓ</w:t>
      </w:r>
      <w:r w:rsidRPr="0011662A">
        <w:rPr>
          <w:rFonts w:hint="eastAsia"/>
          <w:rtl/>
        </w:rPr>
        <w:t>ءَ</w:t>
      </w:r>
      <w:r w:rsidRPr="0011662A">
        <w:rPr>
          <w:rtl/>
        </w:rPr>
        <w:t xml:space="preserve"> </w:t>
      </w:r>
      <w:r w:rsidRPr="0011662A">
        <w:rPr>
          <w:rFonts w:hint="eastAsia"/>
          <w:rtl/>
        </w:rPr>
        <w:t>ءَالَ</w:t>
      </w:r>
      <w:r w:rsidRPr="0011662A">
        <w:rPr>
          <w:rtl/>
        </w:rPr>
        <w:t xml:space="preserve"> </w:t>
      </w:r>
      <w:r w:rsidRPr="0011662A">
        <w:rPr>
          <w:rFonts w:hint="eastAsia"/>
          <w:rtl/>
        </w:rPr>
        <w:t>لُوطٍ</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مُر</w:t>
      </w:r>
      <w:r w:rsidRPr="0011662A">
        <w:rPr>
          <w:rFonts w:hint="cs"/>
          <w:rtl/>
        </w:rPr>
        <w:t>ۡ</w:t>
      </w:r>
      <w:r w:rsidRPr="0011662A">
        <w:rPr>
          <w:rFonts w:hint="eastAsia"/>
          <w:rtl/>
        </w:rPr>
        <w:t>سَلُونَ</w:t>
      </w:r>
      <w:r w:rsidRPr="0011662A">
        <w:rPr>
          <w:rtl/>
        </w:rPr>
        <w:t xml:space="preserve"> </w:t>
      </w:r>
      <w:r w:rsidRPr="0011662A">
        <w:rPr>
          <w:rFonts w:hint="cs"/>
          <w:rtl/>
        </w:rPr>
        <w:t>٦١</w:t>
      </w:r>
      <w:r>
        <w:rPr>
          <w:rFonts w:cs="Traditional Arabic" w:hint="cs"/>
          <w:rtl/>
        </w:rPr>
        <w:t>﴾</w:t>
      </w:r>
      <w:r w:rsidRPr="00143145">
        <w:rPr>
          <w:rStyle w:val="Char4"/>
          <w:rFonts w:hint="cs"/>
          <w:rtl/>
        </w:rPr>
        <w:t xml:space="preserve"> </w:t>
      </w:r>
      <w:r w:rsidRPr="00F1460C">
        <w:rPr>
          <w:rStyle w:val="Char6"/>
          <w:rFonts w:hint="cs"/>
          <w:rtl/>
        </w:rPr>
        <w:t>[الحجر: 60]</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tl/>
        </w:rPr>
        <w:t>هنگام</w:t>
      </w:r>
      <w:r w:rsidR="00F1460C" w:rsidRPr="0011662A">
        <w:rPr>
          <w:rtl/>
        </w:rPr>
        <w:t>ی</w:t>
      </w:r>
      <w:r w:rsidRPr="0011662A">
        <w:rPr>
          <w:rtl/>
        </w:rPr>
        <w:t xml:space="preserve"> كه فرستادگان به پ</w:t>
      </w:r>
      <w:r w:rsidR="00F1460C" w:rsidRPr="0011662A">
        <w:rPr>
          <w:rtl/>
        </w:rPr>
        <w:t>ی</w:t>
      </w:r>
      <w:r w:rsidRPr="0011662A">
        <w:rPr>
          <w:rtl/>
        </w:rPr>
        <w:t>ش خانواده لوط رفتند</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خداوند می‌فرماید: </w:t>
      </w:r>
    </w:p>
    <w:p w:rsidR="007159A4" w:rsidRPr="00143145" w:rsidRDefault="007159A4" w:rsidP="0011662A">
      <w:pPr>
        <w:pStyle w:val="af1"/>
        <w:rPr>
          <w:rStyle w:val="Char4"/>
          <w:rtl/>
        </w:rPr>
      </w:pPr>
      <w:r>
        <w:rPr>
          <w:rFonts w:cs="Traditional Arabic" w:hint="cs"/>
          <w:rtl/>
        </w:rPr>
        <w:t>﴿</w:t>
      </w:r>
      <w:r w:rsidRPr="0011662A">
        <w:rPr>
          <w:rtl/>
        </w:rPr>
        <w:t>فَمَا كَانَ جَوَابَ قَو</w:t>
      </w:r>
      <w:r w:rsidRPr="0011662A">
        <w:rPr>
          <w:rFonts w:hint="cs"/>
          <w:rtl/>
        </w:rPr>
        <w:t>ۡمِهِۦٓ إِلَّآ أَن قَالُوٓاْ أَخۡرِجُوٓاْ</w:t>
      </w:r>
      <w:r w:rsidRPr="0011662A">
        <w:rPr>
          <w:rtl/>
        </w:rPr>
        <w:t xml:space="preserve"> ءَالَ لُوط</w:t>
      </w:r>
      <w:r w:rsidRPr="0011662A">
        <w:rPr>
          <w:rFonts w:hint="cs"/>
          <w:rtl/>
        </w:rPr>
        <w:t>ٖ مِّن قَرۡيَتِكُمۡۖ إِنَّهُمۡ أُنَاسٞ يَ</w:t>
      </w:r>
      <w:r w:rsidRPr="0011662A">
        <w:rPr>
          <w:rtl/>
        </w:rPr>
        <w:t>تَطَهَّرُونَ ٥٦</w:t>
      </w:r>
      <w:r>
        <w:rPr>
          <w:rFonts w:cs="Traditional Arabic" w:hint="cs"/>
          <w:rtl/>
        </w:rPr>
        <w:t>﴾</w:t>
      </w:r>
      <w:r w:rsidRPr="00143145">
        <w:rPr>
          <w:rStyle w:val="Char4"/>
          <w:rFonts w:hint="cs"/>
          <w:rtl/>
        </w:rPr>
        <w:t xml:space="preserve"> </w:t>
      </w:r>
      <w:r w:rsidRPr="00F1460C">
        <w:rPr>
          <w:rStyle w:val="Char6"/>
          <w:rFonts w:hint="cs"/>
          <w:rtl/>
        </w:rPr>
        <w:t>[النمل: 56]</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tl/>
        </w:rPr>
        <w:t>آن</w:t>
      </w:r>
      <w:r w:rsidRPr="0011662A">
        <w:rPr>
          <w:rFonts w:hint="cs"/>
          <w:rtl/>
        </w:rPr>
        <w:t>‌</w:t>
      </w:r>
      <w:r w:rsidRPr="0011662A">
        <w:rPr>
          <w:rtl/>
        </w:rPr>
        <w:t>گاه پاسخ قومش جز آن نبود كه گفتند: خانواده لوط را از شهر خو</w:t>
      </w:r>
      <w:r w:rsidR="00F1460C" w:rsidRPr="0011662A">
        <w:rPr>
          <w:rtl/>
        </w:rPr>
        <w:t>ی</w:t>
      </w:r>
      <w:r w:rsidRPr="0011662A">
        <w:rPr>
          <w:rtl/>
        </w:rPr>
        <w:t>ش ب</w:t>
      </w:r>
      <w:r w:rsidR="00F1460C" w:rsidRPr="0011662A">
        <w:rPr>
          <w:rtl/>
        </w:rPr>
        <w:t>ی</w:t>
      </w:r>
      <w:r w:rsidRPr="0011662A">
        <w:rPr>
          <w:rtl/>
        </w:rPr>
        <w:t>رون كن</w:t>
      </w:r>
      <w:r w:rsidR="00F1460C" w:rsidRPr="0011662A">
        <w:rPr>
          <w:rtl/>
        </w:rPr>
        <w:t>ی</w:t>
      </w:r>
      <w:r w:rsidRPr="0011662A">
        <w:rPr>
          <w:rtl/>
        </w:rPr>
        <w:t>د، آنان مردمانى پاك</w:t>
      </w:r>
      <w:r w:rsidR="00F1460C" w:rsidRPr="0011662A">
        <w:rPr>
          <w:rtl/>
        </w:rPr>
        <w:t>ی</w:t>
      </w:r>
      <w:r w:rsidRPr="0011662A">
        <w:rPr>
          <w:rtl/>
        </w:rPr>
        <w:t>زه</w:t>
      </w:r>
      <w:r w:rsidRPr="0011662A">
        <w:rPr>
          <w:rFonts w:hint="cs"/>
          <w:rtl/>
        </w:rPr>
        <w:t>‌</w:t>
      </w:r>
      <w:r w:rsidRPr="0011662A">
        <w:rPr>
          <w:rtl/>
        </w:rPr>
        <w:t>جو هستند</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می‌فرماید: </w:t>
      </w:r>
    </w:p>
    <w:p w:rsidR="007159A4" w:rsidRPr="00143145" w:rsidRDefault="007159A4" w:rsidP="0011662A">
      <w:pPr>
        <w:pStyle w:val="af1"/>
        <w:rPr>
          <w:rStyle w:val="Char4"/>
          <w:rtl/>
        </w:rPr>
      </w:pPr>
      <w:r>
        <w:rPr>
          <w:rFonts w:cs="Traditional Arabic" w:hint="cs"/>
          <w:rtl/>
        </w:rPr>
        <w:t>﴿</w:t>
      </w:r>
      <w:r w:rsidRPr="0011662A">
        <w:rPr>
          <w:rFonts w:hint="eastAsia"/>
          <w:rtl/>
        </w:rPr>
        <w:t>إِنَّا</w:t>
      </w:r>
      <w:r w:rsidRPr="0011662A">
        <w:rPr>
          <w:rFonts w:hint="cs"/>
          <w:rtl/>
        </w:rPr>
        <w:t>ٓ</w:t>
      </w:r>
      <w:r w:rsidRPr="0011662A">
        <w:rPr>
          <w:rtl/>
        </w:rPr>
        <w:t xml:space="preserve"> </w:t>
      </w:r>
      <w:r w:rsidRPr="0011662A">
        <w:rPr>
          <w:rFonts w:hint="eastAsia"/>
          <w:rtl/>
        </w:rPr>
        <w:t>أَر</w:t>
      </w:r>
      <w:r w:rsidRPr="0011662A">
        <w:rPr>
          <w:rFonts w:hint="cs"/>
          <w:rtl/>
        </w:rPr>
        <w:t>ۡ</w:t>
      </w:r>
      <w:r w:rsidRPr="0011662A">
        <w:rPr>
          <w:rFonts w:hint="eastAsia"/>
          <w:rtl/>
        </w:rPr>
        <w:t>سَل</w:t>
      </w:r>
      <w:r w:rsidRPr="0011662A">
        <w:rPr>
          <w:rFonts w:hint="cs"/>
          <w:rtl/>
        </w:rPr>
        <w:t>ۡ</w:t>
      </w:r>
      <w:r w:rsidRPr="0011662A">
        <w:rPr>
          <w:rFonts w:hint="eastAsia"/>
          <w:rtl/>
        </w:rPr>
        <w:t>نَا</w:t>
      </w:r>
      <w:r w:rsidRPr="0011662A">
        <w:rPr>
          <w:rtl/>
        </w:rPr>
        <w:t xml:space="preserve"> </w:t>
      </w:r>
      <w:r w:rsidRPr="0011662A">
        <w:rPr>
          <w:rFonts w:hint="eastAsia"/>
          <w:rtl/>
        </w:rPr>
        <w:t>عَلَي</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حَاصِبًا</w:t>
      </w:r>
      <w:r w:rsidRPr="0011662A">
        <w:rPr>
          <w:rtl/>
        </w:rPr>
        <w:t xml:space="preserve"> </w:t>
      </w:r>
      <w:r w:rsidRPr="0011662A">
        <w:rPr>
          <w:rFonts w:hint="eastAsia"/>
          <w:rtl/>
        </w:rPr>
        <w:t>إِلَّا</w:t>
      </w:r>
      <w:r w:rsidRPr="0011662A">
        <w:rPr>
          <w:rFonts w:hint="cs"/>
          <w:rtl/>
        </w:rPr>
        <w:t>ٓ</w:t>
      </w:r>
      <w:r w:rsidRPr="0011662A">
        <w:rPr>
          <w:rtl/>
        </w:rPr>
        <w:t xml:space="preserve"> </w:t>
      </w:r>
      <w:r w:rsidRPr="0011662A">
        <w:rPr>
          <w:rFonts w:hint="eastAsia"/>
          <w:rtl/>
        </w:rPr>
        <w:t>ءَالَ</w:t>
      </w:r>
      <w:r w:rsidRPr="0011662A">
        <w:rPr>
          <w:rtl/>
        </w:rPr>
        <w:t xml:space="preserve"> </w:t>
      </w:r>
      <w:r w:rsidRPr="0011662A">
        <w:rPr>
          <w:rFonts w:hint="eastAsia"/>
          <w:rtl/>
        </w:rPr>
        <w:t>لُوط</w:t>
      </w:r>
      <w:r w:rsidRPr="0011662A">
        <w:rPr>
          <w:rFonts w:hint="cs"/>
          <w:rtl/>
        </w:rPr>
        <w:t>ٖۖ</w:t>
      </w:r>
      <w:r w:rsidRPr="0011662A">
        <w:rPr>
          <w:rtl/>
        </w:rPr>
        <w:t xml:space="preserve"> </w:t>
      </w:r>
      <w:r w:rsidRPr="0011662A">
        <w:rPr>
          <w:rFonts w:hint="eastAsia"/>
          <w:rtl/>
        </w:rPr>
        <w:t>نَّجَّي</w:t>
      </w:r>
      <w:r w:rsidRPr="0011662A">
        <w:rPr>
          <w:rFonts w:hint="cs"/>
          <w:rtl/>
        </w:rPr>
        <w:t>ۡ</w:t>
      </w:r>
      <w:r w:rsidRPr="0011662A">
        <w:rPr>
          <w:rFonts w:hint="eastAsia"/>
          <w:rtl/>
        </w:rPr>
        <w:t>نَ</w:t>
      </w:r>
      <w:r w:rsidRPr="0011662A">
        <w:rPr>
          <w:rFonts w:hint="cs"/>
          <w:rtl/>
        </w:rPr>
        <w:t>ٰ</w:t>
      </w:r>
      <w:r w:rsidRPr="0011662A">
        <w:rPr>
          <w:rFonts w:hint="eastAsia"/>
          <w:rtl/>
        </w:rPr>
        <w:t>هُم</w:t>
      </w:r>
      <w:r w:rsidRPr="0011662A">
        <w:rPr>
          <w:rtl/>
        </w:rPr>
        <w:t xml:space="preserve"> </w:t>
      </w:r>
      <w:r w:rsidRPr="0011662A">
        <w:rPr>
          <w:rFonts w:hint="eastAsia"/>
          <w:rtl/>
        </w:rPr>
        <w:t>بِسَحَر</w:t>
      </w:r>
      <w:r w:rsidRPr="0011662A">
        <w:rPr>
          <w:rFonts w:hint="cs"/>
          <w:rtl/>
        </w:rPr>
        <w:t>ٖ</w:t>
      </w:r>
      <w:r w:rsidRPr="0011662A">
        <w:rPr>
          <w:rtl/>
        </w:rPr>
        <w:t xml:space="preserve"> </w:t>
      </w:r>
      <w:r w:rsidRPr="0011662A">
        <w:rPr>
          <w:rFonts w:hint="cs"/>
          <w:rtl/>
        </w:rPr>
        <w:t>٣٤</w:t>
      </w:r>
      <w:r>
        <w:rPr>
          <w:rFonts w:cs="Traditional Arabic" w:hint="cs"/>
          <w:rtl/>
        </w:rPr>
        <w:t>﴾</w:t>
      </w:r>
      <w:r w:rsidRPr="00143145">
        <w:rPr>
          <w:rStyle w:val="Char4"/>
          <w:rFonts w:hint="cs"/>
          <w:rtl/>
        </w:rPr>
        <w:t xml:space="preserve"> </w:t>
      </w:r>
      <w:r w:rsidRPr="00F1460C">
        <w:rPr>
          <w:rStyle w:val="Char6"/>
          <w:rFonts w:hint="cs"/>
          <w:rtl/>
        </w:rPr>
        <w:t>[القمر: 34]</w:t>
      </w:r>
      <w:r w:rsidRPr="00143145">
        <w:rPr>
          <w:rStyle w:val="Char4"/>
          <w:rFonts w:hint="cs"/>
          <w:rtl/>
        </w:rPr>
        <w:t>.</w:t>
      </w:r>
      <w:r w:rsidRPr="00C811D1">
        <w:rPr>
          <w:rFonts w:cs="CTraditional Arabic" w:hint="cs"/>
          <w:rtl/>
        </w:rPr>
        <w:t xml:space="preserve"> </w:t>
      </w:r>
    </w:p>
    <w:p w:rsidR="007159A4" w:rsidRPr="0011662A" w:rsidRDefault="007159A4" w:rsidP="0011662A">
      <w:pPr>
        <w:pStyle w:val="ab"/>
        <w:rPr>
          <w:rtl/>
        </w:rPr>
      </w:pPr>
      <w:r w:rsidRPr="00A81EF6">
        <w:rPr>
          <w:rFonts w:cs="Traditional Arabic" w:hint="cs"/>
          <w:rtl/>
        </w:rPr>
        <w:t>«</w:t>
      </w:r>
      <w:r w:rsidRPr="0011662A">
        <w:rPr>
          <w:rtl/>
        </w:rPr>
        <w:t>بى</w:t>
      </w:r>
      <w:r w:rsidRPr="0011662A">
        <w:rPr>
          <w:rFonts w:hint="cs"/>
          <w:rtl/>
        </w:rPr>
        <w:t>‌</w:t>
      </w:r>
      <w:r w:rsidRPr="0011662A">
        <w:rPr>
          <w:rtl/>
        </w:rPr>
        <w:t>گمان ما بر آنان جز خانواده لوط سنگبادى فرستاد</w:t>
      </w:r>
      <w:r w:rsidR="00F1460C" w:rsidRPr="0011662A">
        <w:rPr>
          <w:rtl/>
        </w:rPr>
        <w:t>ی</w:t>
      </w:r>
      <w:r w:rsidRPr="0011662A">
        <w:rPr>
          <w:rtl/>
        </w:rPr>
        <w:t>م</w:t>
      </w:r>
      <w:r w:rsidRPr="0011662A">
        <w:rPr>
          <w:rFonts w:hint="cs"/>
          <w:rtl/>
        </w:rPr>
        <w:t>؛</w:t>
      </w:r>
      <w:r w:rsidRPr="0011662A">
        <w:rPr>
          <w:rtl/>
        </w:rPr>
        <w:t xml:space="preserve"> آنان را به هنگام سحر نجات داد</w:t>
      </w:r>
      <w:r w:rsidR="00F1460C" w:rsidRPr="0011662A">
        <w:rPr>
          <w:rtl/>
        </w:rPr>
        <w:t>ی</w:t>
      </w:r>
      <w:r w:rsidRPr="0011662A">
        <w:rPr>
          <w:rtl/>
        </w:rPr>
        <w:t>م</w:t>
      </w:r>
      <w:r w:rsidRPr="00A81EF6">
        <w:rPr>
          <w:rFonts w:cs="Traditional Arabic" w:hint="cs"/>
          <w:rtl/>
        </w:rPr>
        <w:t>»</w:t>
      </w:r>
      <w:r w:rsidRPr="0011662A">
        <w:rPr>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این آیات و شواهد با صراحت به ما می‌فهمانند که همسران داخل اهل بیت هستند، مثلاً همسران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آل بیت ایشان داخل می‌شوند و...، همچنین در سنت رسول الله</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شواهد زیاد هستند بر اینکه همسران داخل آل بیت هر شخصی هستند، از جمله قول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قصه </w:t>
      </w:r>
      <w:r w:rsidRPr="0011662A">
        <w:rPr>
          <w:rStyle w:val="Char4"/>
          <w:rFonts w:hint="cs"/>
          <w:spacing w:val="-2"/>
          <w:rtl/>
        </w:rPr>
        <w:t>افک هنگامی که آیات سور</w:t>
      </w:r>
      <w:r w:rsidR="00F1460C" w:rsidRPr="0011662A">
        <w:rPr>
          <w:rStyle w:val="Char4"/>
          <w:rFonts w:hint="cs"/>
          <w:spacing w:val="-2"/>
          <w:rtl/>
        </w:rPr>
        <w:t>ه</w:t>
      </w:r>
      <w:r w:rsidRPr="0011662A">
        <w:rPr>
          <w:rStyle w:val="Char4"/>
          <w:rFonts w:hint="cs"/>
          <w:spacing w:val="-2"/>
          <w:rtl/>
        </w:rPr>
        <w:t xml:space="preserve"> نور در مورد برائت ام‌المؤمنین عایشه صدیقه</w:t>
      </w:r>
      <w:r w:rsidR="0011662A" w:rsidRPr="0011662A">
        <w:rPr>
          <w:rStyle w:val="Char4"/>
          <w:rFonts w:hint="cs"/>
          <w:spacing w:val="-2"/>
          <w:rtl/>
        </w:rPr>
        <w:t xml:space="preserve"> </w:t>
      </w:r>
      <w:r w:rsidRPr="0011662A">
        <w:rPr>
          <w:rFonts w:cs="CTraditional Arabic" w:hint="cs"/>
          <w:spacing w:val="-2"/>
          <w:rtl/>
          <w:lang w:bidi="fa-IR"/>
        </w:rPr>
        <w:t>ل</w:t>
      </w:r>
      <w:r w:rsidRPr="0011662A">
        <w:rPr>
          <w:rStyle w:val="Char4"/>
          <w:rFonts w:hint="cs"/>
          <w:spacing w:val="-2"/>
          <w:rtl/>
        </w:rPr>
        <w:t xml:space="preserve"> نازل شدند،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43145">
        <w:rPr>
          <w:rStyle w:val="Char4"/>
          <w:rFonts w:hint="cs"/>
          <w:rtl/>
        </w:rPr>
        <w:t xml:space="preserve"> فرمود: حمد و ستایش تنها سزاوار آن خداوندی است که بدی را از ما اهل بیت دور کرد</w:t>
      </w:r>
      <w:r w:rsidRPr="0011662A">
        <w:rPr>
          <w:rStyle w:val="Char4"/>
          <w:vertAlign w:val="superscript"/>
          <w:rtl/>
        </w:rPr>
        <w:footnoteReference w:id="1109"/>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در روایتی آمده: حمد و ستایش تنها سزاوار آن خداوندی است که بدی را از ما اهل بیت دور می‌کند</w:t>
      </w:r>
      <w:r w:rsidRPr="0011662A">
        <w:rPr>
          <w:rStyle w:val="Char4"/>
          <w:vertAlign w:val="superscript"/>
          <w:rtl/>
        </w:rPr>
        <w:footnoteReference w:id="1110"/>
      </w:r>
      <w:r w:rsidRPr="00143145">
        <w:rPr>
          <w:rStyle w:val="Char4"/>
          <w:rFonts w:hint="cs"/>
          <w:rtl/>
        </w:rPr>
        <w:t xml:space="preserve">. این موضوع نیازی به نوشتن تعلیقات ندارد.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بسیار جای تعجب است که شیعه نزول این آیات را در نکوهش عایشه صدیقه</w:t>
      </w:r>
      <w:r w:rsidR="0011662A">
        <w:rPr>
          <w:rStyle w:val="Char4"/>
          <w:rFonts w:hint="cs"/>
          <w:rtl/>
        </w:rPr>
        <w:t xml:space="preserve"> </w:t>
      </w:r>
      <w:r>
        <w:rPr>
          <w:rFonts w:cs="CTraditional Arabic" w:hint="cs"/>
          <w:rtl/>
          <w:lang w:bidi="fa-IR"/>
        </w:rPr>
        <w:t>ل</w:t>
      </w:r>
      <w:r w:rsidRPr="00143145">
        <w:rPr>
          <w:rStyle w:val="Char4"/>
          <w:rFonts w:hint="cs"/>
          <w:rtl/>
        </w:rPr>
        <w:t xml:space="preserve"> می‌دانند نه از تبرئه ایشان، و آنها می‌گویند: عایشه، ماری</w:t>
      </w:r>
      <w:r w:rsidR="00F1460C">
        <w:rPr>
          <w:rStyle w:val="Char4"/>
          <w:rFonts w:hint="cs"/>
          <w:rtl/>
        </w:rPr>
        <w:t>ه</w:t>
      </w:r>
      <w:r w:rsidRPr="00143145">
        <w:rPr>
          <w:rStyle w:val="Char4"/>
          <w:rFonts w:hint="cs"/>
          <w:rtl/>
        </w:rPr>
        <w:t xml:space="preserve"> قبطیه را متهم به زنا کرد و به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گفت: ابراهیم پسر تو نیست و فرزند جریح قبطی است</w:t>
      </w:r>
      <w:r w:rsidRPr="0011662A">
        <w:rPr>
          <w:rStyle w:val="Char4"/>
          <w:vertAlign w:val="superscript"/>
          <w:rtl/>
        </w:rPr>
        <w:footnoteReference w:id="1111"/>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قصه افک در اینجا مقصود و مراد ما نیست و آنچه در اینجا حائز اهمیت می‌باشد این‌که‌ در هر صورت مقصود ما تحقق پیدا می‌کند،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این دعا را در حق همسرش فرموده، حالا همسر عایشه</w:t>
      </w:r>
      <w:r w:rsidR="0011662A">
        <w:rPr>
          <w:rStyle w:val="Char4"/>
          <w:rFonts w:hint="cs"/>
          <w:rtl/>
        </w:rPr>
        <w:t xml:space="preserve"> </w:t>
      </w:r>
      <w:r>
        <w:rPr>
          <w:rFonts w:cs="CTraditional Arabic" w:hint="cs"/>
          <w:rtl/>
          <w:lang w:bidi="fa-IR"/>
        </w:rPr>
        <w:t>ل</w:t>
      </w:r>
      <w:r w:rsidRPr="00143145">
        <w:rPr>
          <w:rStyle w:val="Char4"/>
          <w:rFonts w:hint="cs"/>
          <w:rtl/>
        </w:rPr>
        <w:t xml:space="preserve"> باشد یا ماریه قبطیه</w:t>
      </w:r>
      <w:r w:rsidR="0011662A">
        <w:rPr>
          <w:rStyle w:val="Char4"/>
          <w:rFonts w:hint="cs"/>
          <w:rtl/>
        </w:rPr>
        <w:t xml:space="preserve"> </w:t>
      </w:r>
      <w:r>
        <w:rPr>
          <w:rFonts w:cs="CTraditional Arabic" w:hint="cs"/>
          <w:rtl/>
          <w:lang w:bidi="fa-IR"/>
        </w:rPr>
        <w:t>ل</w:t>
      </w:r>
      <w:r w:rsidRPr="00143145">
        <w:rPr>
          <w:rStyle w:val="Char4"/>
          <w:rFonts w:hint="cs"/>
          <w:rtl/>
        </w:rPr>
        <w:t xml:space="preserve"> مهم نیست. </w:t>
      </w:r>
    </w:p>
    <w:p w:rsidR="007159A4" w:rsidRPr="00024ECE" w:rsidRDefault="007159A4" w:rsidP="0011662A">
      <w:pPr>
        <w:pStyle w:val="a2"/>
        <w:rPr>
          <w:rtl/>
        </w:rPr>
      </w:pPr>
      <w:bookmarkStart w:id="279" w:name="_Toc255900419"/>
      <w:bookmarkStart w:id="280" w:name="_Toc376815376"/>
      <w:bookmarkStart w:id="281" w:name="_Toc393987604"/>
      <w:r w:rsidRPr="00024ECE">
        <w:rPr>
          <w:rFonts w:hint="cs"/>
          <w:rtl/>
        </w:rPr>
        <w:t>عقید</w:t>
      </w:r>
      <w:r w:rsidR="0011662A">
        <w:rPr>
          <w:rFonts w:hint="cs"/>
          <w:rtl/>
        </w:rPr>
        <w:t>ه</w:t>
      </w:r>
      <w:r w:rsidRPr="00024ECE">
        <w:rPr>
          <w:rFonts w:hint="cs"/>
          <w:rtl/>
        </w:rPr>
        <w:t xml:space="preserve"> شیعه در مورد عصمت ائمه</w:t>
      </w:r>
      <w:bookmarkEnd w:id="279"/>
      <w:bookmarkEnd w:id="280"/>
      <w:bookmarkEnd w:id="281"/>
      <w:r w:rsidRPr="00024ECE">
        <w:rPr>
          <w:rFonts w:hint="cs"/>
          <w:rtl/>
        </w:rPr>
        <w:t xml:space="preserve"> </w:t>
      </w:r>
    </w:p>
    <w:p w:rsidR="007159A4" w:rsidRPr="0011662A" w:rsidRDefault="007159A4" w:rsidP="0011662A">
      <w:pPr>
        <w:tabs>
          <w:tab w:val="right" w:pos="7031"/>
        </w:tabs>
        <w:jc w:val="both"/>
        <w:rPr>
          <w:rStyle w:val="Char4"/>
          <w:spacing w:val="-2"/>
          <w:rtl/>
        </w:rPr>
      </w:pPr>
      <w:r w:rsidRPr="0011662A">
        <w:rPr>
          <w:rStyle w:val="Char4"/>
          <w:rFonts w:hint="cs"/>
          <w:spacing w:val="-2"/>
          <w:rtl/>
        </w:rPr>
        <w:t>اکنون بحث عصمت را شروع می‌کنیم، ولی بگذارید ابتدا عقیده شیعه را در مورد عصمت بیان کنیم:</w:t>
      </w:r>
    </w:p>
    <w:p w:rsidR="007159A4" w:rsidRPr="00143145" w:rsidRDefault="007159A4" w:rsidP="0011662A">
      <w:pPr>
        <w:tabs>
          <w:tab w:val="right" w:pos="7031"/>
        </w:tabs>
        <w:ind w:firstLine="284"/>
        <w:jc w:val="both"/>
        <w:rPr>
          <w:rStyle w:val="Char4"/>
          <w:rtl/>
        </w:rPr>
      </w:pPr>
      <w:r w:rsidRPr="00143145">
        <w:rPr>
          <w:rStyle w:val="Char4"/>
          <w:rFonts w:hint="cs"/>
          <w:rtl/>
        </w:rPr>
        <w:t>صدوق می‌گوید: تمامی انبیا و فرستادگان و ائمه از ملائکه برتر هستند، آنها از هر پلیدی پاک و منزه هستند و هیچگاه قصد گناه نمی‌کنند، خواه گناه کبیره باشد یا صغیره، و هیچگاه مرتکب گناه نمی‌شوند</w:t>
      </w:r>
      <w:r w:rsidRPr="0011662A">
        <w:rPr>
          <w:rStyle w:val="Char4"/>
          <w:vertAlign w:val="superscript"/>
          <w:rtl/>
        </w:rPr>
        <w:footnoteReference w:id="1112"/>
      </w:r>
      <w:r w:rsidRPr="00143145">
        <w:rPr>
          <w:rStyle w:val="Char4"/>
          <w:rFonts w:hint="cs"/>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و می‌گوید: اعتقاد ما در مورد انبیا و فرستادگان و ائمه و فرشتگان (صلوات‌الله علیهم اجمعین) این است که همگی معصوم هستند و از هرگونه پلیدی پاک و به دور هستند و آنها مرتکب هیچ‌گونه گناهی اعم از کبیره و صغیره نمی‌شوند، و آنچه که خدا به آنها دستور می‌دهد، انجام می‌دهند، و هر کسی عصمت آنها را نفی کند، بدرستی در مورد آنها جاهل است؛ و اعتقاد ما درباره آنها این است که انبیا و ائمه و فرشتگان از همان ابتدای کارشان تا به انتها موصوف به صفت کمال و علم هستند و در هیچ حالتی نمی‌توان آنها را به صفت نقص و جهل توصیف کرد</w:t>
      </w:r>
      <w:r w:rsidRPr="0011662A">
        <w:rPr>
          <w:rStyle w:val="Char4"/>
          <w:vertAlign w:val="superscript"/>
          <w:rtl/>
        </w:rPr>
        <w:footnoteReference w:id="111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علم‌الهدی می‌گوید: نه قبل از نبوت و نه پس از آن، هیچ‌گونه گناهی اعم از صغیره یا کبیره از آنها سرنمی‌زند</w:t>
      </w:r>
      <w:r w:rsidRPr="0011662A">
        <w:rPr>
          <w:rStyle w:val="Char4"/>
          <w:vertAlign w:val="superscript"/>
          <w:rtl/>
        </w:rPr>
        <w:footnoteReference w:id="111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مفید می‌گوید: انبیا و ائمهِ پس از انبیا (صلوات‌الله علیهم) در حال نبوت و امامت معصوم هستند و نه گناه کبی</w:t>
      </w:r>
      <w:r w:rsidR="0011662A">
        <w:rPr>
          <w:rStyle w:val="Char4"/>
          <w:rFonts w:hint="cs"/>
          <w:rtl/>
        </w:rPr>
        <w:t>ره و نه صغیره از آنها سرنمی‌زند</w:t>
      </w:r>
      <w:r w:rsidRPr="0011662A">
        <w:rPr>
          <w:rStyle w:val="Char4"/>
          <w:vertAlign w:val="superscript"/>
          <w:rtl/>
        </w:rPr>
        <w:footnoteReference w:id="111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مجلسی می‌گوید: شیعه امامیه اجماع دارند بر اینکه انبیا و ائمه قبل از نبوت و امامت و پس از آن، از گناه کبیره و صغیره عمدی و اشتباهی و به صورت فراموشی هم معصوم هستند، و از همان ابتدای ولادت تا به هنگام ملاقات با خداوند</w:t>
      </w:r>
      <w:r w:rsidRPr="00143145">
        <w:rPr>
          <w:rStyle w:val="Char4"/>
          <w:rFonts w:hint="cs"/>
          <w:rtl/>
        </w:rPr>
        <w:sym w:font="AGA Arabesque" w:char="F055"/>
      </w:r>
      <w:r w:rsidRPr="00143145">
        <w:rPr>
          <w:rStyle w:val="Char4"/>
          <w:rFonts w:hint="cs"/>
          <w:rtl/>
        </w:rPr>
        <w:t xml:space="preserve"> از هرگونه گناهی معصوم هستند</w:t>
      </w:r>
      <w:r w:rsidRPr="0011662A">
        <w:rPr>
          <w:rStyle w:val="Char4"/>
          <w:vertAlign w:val="superscript"/>
          <w:rtl/>
        </w:rPr>
        <w:footnoteReference w:id="111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مسئله را جزء بدیهیات و مسلمات مذهب شیعه امامیه دانسته است</w:t>
      </w:r>
      <w:r w:rsidRPr="0011662A">
        <w:rPr>
          <w:rStyle w:val="Char4"/>
          <w:vertAlign w:val="superscript"/>
          <w:rtl/>
        </w:rPr>
        <w:footnoteReference w:id="1117"/>
      </w:r>
      <w:r w:rsidRPr="00143145">
        <w:rPr>
          <w:rStyle w:val="Char4"/>
          <w:rFonts w:hint="cs"/>
          <w:rtl/>
        </w:rPr>
        <w:t xml:space="preserve">.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سپس می‌گوید: بدان که شیعه امامیه بر عصمت ائمه از گناه کبیره و صغیره متفق هستند، هیچ‌گونه گناهی، نه به صورت عمدی، فراموشی، تأویلات اشتباهی و نه به صورت سهو از آنها سرنمی‌زند</w:t>
      </w:r>
      <w:r w:rsidRPr="0011662A">
        <w:rPr>
          <w:rStyle w:val="Char4"/>
          <w:spacing w:val="-2"/>
          <w:vertAlign w:val="superscript"/>
          <w:rtl/>
        </w:rPr>
        <w:footnoteReference w:id="1118"/>
      </w:r>
      <w:r w:rsidRPr="0011662A">
        <w:rPr>
          <w:rStyle w:val="Char4"/>
          <w:rFonts w:hint="cs"/>
          <w:spacing w:val="-2"/>
          <w:rtl/>
        </w:rPr>
        <w:t xml:space="preserve">. </w:t>
      </w:r>
    </w:p>
    <w:p w:rsidR="007159A4" w:rsidRPr="0011662A" w:rsidRDefault="007159A4" w:rsidP="00F1460C">
      <w:pPr>
        <w:widowControl w:val="0"/>
        <w:tabs>
          <w:tab w:val="right" w:pos="7031"/>
        </w:tabs>
        <w:spacing w:line="250" w:lineRule="auto"/>
        <w:ind w:firstLine="284"/>
        <w:jc w:val="both"/>
        <w:rPr>
          <w:rStyle w:val="Char4"/>
          <w:spacing w:val="-2"/>
          <w:rtl/>
        </w:rPr>
      </w:pPr>
      <w:r w:rsidRPr="0011662A">
        <w:rPr>
          <w:rStyle w:val="Char4"/>
          <w:rFonts w:hint="cs"/>
          <w:spacing w:val="-2"/>
          <w:rtl/>
        </w:rPr>
        <w:t>مظفر می‌گوید: معتقد هستیم که امام مانند پیامبر است، لذا واجب است که از هر گونه بداخلاقی و رذائل، چه به صورت آشکار و چه به صورت پنهان، از همان دوران کودکی تا به هنگام مرگ، اعم از عمدی و یا اشتباهی، معصوم باشد، چنانکه از سهو و خطا و فراموشی هم معصوم است</w:t>
      </w:r>
      <w:r w:rsidRPr="0011662A">
        <w:rPr>
          <w:rStyle w:val="Char4"/>
          <w:spacing w:val="-2"/>
          <w:vertAlign w:val="superscript"/>
          <w:rtl/>
        </w:rPr>
        <w:footnoteReference w:id="1119"/>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بقیه شیعه امامیه بر این باور هستند، و این اندازه که ذکر نمودیم کافی است، بگونه‌ای که ما را از ذکر تمامی اقوال آنها بی‌نیاز می‌کند. </w:t>
      </w:r>
    </w:p>
    <w:p w:rsidR="007159A4" w:rsidRPr="00024ECE" w:rsidRDefault="007159A4" w:rsidP="00143145">
      <w:pPr>
        <w:pStyle w:val="a2"/>
        <w:rPr>
          <w:rtl/>
        </w:rPr>
      </w:pPr>
      <w:bookmarkStart w:id="282" w:name="_Toc255900420"/>
      <w:bookmarkStart w:id="283" w:name="_Toc376815377"/>
      <w:bookmarkStart w:id="284" w:name="_Toc393987605"/>
      <w:r w:rsidRPr="00024ECE">
        <w:rPr>
          <w:rFonts w:hint="cs"/>
          <w:rtl/>
        </w:rPr>
        <w:t>بیان معنی کلمه الرجس (پلیدی)</w:t>
      </w:r>
      <w:bookmarkEnd w:id="282"/>
      <w:bookmarkEnd w:id="283"/>
      <w:bookmarkEnd w:id="284"/>
      <w:r w:rsidRPr="00024ECE">
        <w:rPr>
          <w:rFonts w:hint="cs"/>
          <w:rtl/>
        </w:rPr>
        <w:t xml:space="preserve"> </w:t>
      </w:r>
    </w:p>
    <w:p w:rsidR="007159A4" w:rsidRPr="00143145" w:rsidRDefault="007159A4" w:rsidP="0011662A">
      <w:pPr>
        <w:tabs>
          <w:tab w:val="right" w:pos="7031"/>
        </w:tabs>
        <w:spacing w:line="250" w:lineRule="auto"/>
        <w:jc w:val="both"/>
        <w:rPr>
          <w:rStyle w:val="Char4"/>
          <w:rtl/>
        </w:rPr>
      </w:pPr>
      <w:r w:rsidRPr="00143145">
        <w:rPr>
          <w:rStyle w:val="Char4"/>
          <w:rFonts w:hint="cs"/>
          <w:rtl/>
        </w:rPr>
        <w:t>شیعه چنین می‌پندارند که نفی کردن پلیدی در آیه «</w:t>
      </w:r>
      <w:r w:rsidRPr="00143145">
        <w:rPr>
          <w:rStyle w:val="Char1"/>
          <w:rFonts w:hint="cs"/>
          <w:rtl/>
        </w:rPr>
        <w:t>التطهیر</w:t>
      </w:r>
      <w:r w:rsidRPr="00143145">
        <w:rPr>
          <w:rStyle w:val="Char4"/>
          <w:rFonts w:hint="cs"/>
          <w:rtl/>
        </w:rPr>
        <w:t xml:space="preserve">» دلیلی برای گفته‌‌هاشان در مورد بی‌گناهی امامان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رد این پندار صورت‌های عقلی بسیاری موجود می‌باشد که در این کتاب جای ذکرشان نیست، ولی ما به زودی و خلاصه‌وار نصوصی را که دلالت بر خلاف این گفته دارند، خواهیم آورد و آنچنانکه خواهید دید این کار ما را به مقصود می‌رساند و قبل از آن سخنانمان را با بیان معنی کلمه «</w:t>
      </w:r>
      <w:r w:rsidRPr="00143145">
        <w:rPr>
          <w:rStyle w:val="Char1"/>
          <w:rFonts w:hint="cs"/>
          <w:rtl/>
        </w:rPr>
        <w:t>الرجس</w:t>
      </w:r>
      <w:r w:rsidRPr="00143145">
        <w:rPr>
          <w:rStyle w:val="Char4"/>
          <w:rFonts w:hint="cs"/>
          <w:rtl/>
        </w:rPr>
        <w:t>» به معنی پلیدی که در آی</w:t>
      </w:r>
      <w:r w:rsidR="00F1460C">
        <w:rPr>
          <w:rStyle w:val="Char4"/>
          <w:rFonts w:hint="cs"/>
          <w:rtl/>
        </w:rPr>
        <w:t>ه</w:t>
      </w:r>
      <w:r w:rsidRPr="00143145">
        <w:rPr>
          <w:rStyle w:val="Char4"/>
          <w:rFonts w:hint="cs"/>
          <w:rtl/>
        </w:rPr>
        <w:t xml:space="preserve"> «التطهیر» آمده شروع می‌نماییم که موضوع بحثمان است، پس می‌گوییم: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کلمه «الرجس» در قرآن در مواضع متعددی آمده، از جمله: فرموده خداوند متعال: </w:t>
      </w:r>
    </w:p>
    <w:p w:rsidR="007159A4" w:rsidRPr="00143145" w:rsidRDefault="007159A4" w:rsidP="0011662A">
      <w:pPr>
        <w:pStyle w:val="af1"/>
        <w:rPr>
          <w:rStyle w:val="Char4"/>
          <w:rtl/>
        </w:rPr>
      </w:pPr>
      <w:r>
        <w:rPr>
          <w:rFonts w:cs="Traditional Arabic" w:hint="cs"/>
          <w:rtl/>
        </w:rPr>
        <w:t>﴿</w:t>
      </w:r>
      <w:r w:rsidRPr="0011662A">
        <w:rPr>
          <w:rFonts w:hint="eastAsia"/>
          <w:rtl/>
        </w:rPr>
        <w:t>يَ</w:t>
      </w:r>
      <w:r w:rsidRPr="0011662A">
        <w:rPr>
          <w:rFonts w:hint="cs"/>
          <w:rtl/>
        </w:rPr>
        <w:t>ٰٓ</w:t>
      </w:r>
      <w:r w:rsidRPr="0011662A">
        <w:rPr>
          <w:rFonts w:hint="eastAsia"/>
          <w:rtl/>
        </w:rPr>
        <w:t>أَيُّهَا</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ءَامَنُو</w:t>
      </w:r>
      <w:r w:rsidRPr="0011662A">
        <w:rPr>
          <w:rFonts w:hint="cs"/>
          <w:rtl/>
        </w:rPr>
        <w:t>ٓ</w:t>
      </w:r>
      <w:r w:rsidRPr="0011662A">
        <w:rPr>
          <w:rFonts w:hint="eastAsia"/>
          <w:rtl/>
        </w:rPr>
        <w:t>اْ</w:t>
      </w:r>
      <w:r w:rsidRPr="0011662A">
        <w:rPr>
          <w:rtl/>
        </w:rPr>
        <w:t xml:space="preserve"> </w:t>
      </w:r>
      <w:r w:rsidRPr="0011662A">
        <w:rPr>
          <w:rFonts w:hint="eastAsia"/>
          <w:rtl/>
        </w:rPr>
        <w:t>إِنَّمَا</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خَم</w:t>
      </w:r>
      <w:r w:rsidRPr="0011662A">
        <w:rPr>
          <w:rFonts w:hint="cs"/>
          <w:rtl/>
        </w:rPr>
        <w:t>ۡ</w:t>
      </w:r>
      <w:r w:rsidRPr="0011662A">
        <w:rPr>
          <w:rFonts w:hint="eastAsia"/>
          <w:rtl/>
        </w:rPr>
        <w:t>رُ</w:t>
      </w:r>
      <w:r w:rsidRPr="0011662A">
        <w:rPr>
          <w:rtl/>
        </w:rPr>
        <w:t xml:space="preserve"> </w:t>
      </w:r>
      <w:r w:rsidRPr="0011662A">
        <w:rPr>
          <w:rFonts w:hint="eastAsia"/>
          <w:rtl/>
        </w:rPr>
        <w:t>وَ</w:t>
      </w:r>
      <w:r w:rsidRPr="0011662A">
        <w:rPr>
          <w:rFonts w:hint="cs"/>
          <w:rtl/>
        </w:rPr>
        <w:t>ٱ</w:t>
      </w:r>
      <w:r w:rsidRPr="0011662A">
        <w:rPr>
          <w:rFonts w:hint="eastAsia"/>
          <w:rtl/>
        </w:rPr>
        <w:t>ل</w:t>
      </w:r>
      <w:r w:rsidRPr="0011662A">
        <w:rPr>
          <w:rFonts w:hint="cs"/>
          <w:rtl/>
        </w:rPr>
        <w:t>ۡ</w:t>
      </w:r>
      <w:r w:rsidRPr="0011662A">
        <w:rPr>
          <w:rFonts w:hint="eastAsia"/>
          <w:rtl/>
        </w:rPr>
        <w:t>مَي</w:t>
      </w:r>
      <w:r w:rsidRPr="0011662A">
        <w:rPr>
          <w:rFonts w:hint="cs"/>
          <w:rtl/>
        </w:rPr>
        <w:t>ۡ</w:t>
      </w:r>
      <w:r w:rsidRPr="0011662A">
        <w:rPr>
          <w:rFonts w:hint="eastAsia"/>
          <w:rtl/>
        </w:rPr>
        <w:t>سِرُ</w:t>
      </w:r>
      <w:r w:rsidRPr="0011662A">
        <w:rPr>
          <w:rtl/>
        </w:rPr>
        <w:t xml:space="preserve"> </w:t>
      </w:r>
      <w:r w:rsidRPr="0011662A">
        <w:rPr>
          <w:rFonts w:hint="eastAsia"/>
          <w:rtl/>
        </w:rPr>
        <w:t>وَ</w:t>
      </w:r>
      <w:r w:rsidRPr="0011662A">
        <w:rPr>
          <w:rFonts w:hint="cs"/>
          <w:rtl/>
        </w:rPr>
        <w:t>ٱ</w:t>
      </w:r>
      <w:r w:rsidRPr="0011662A">
        <w:rPr>
          <w:rFonts w:hint="eastAsia"/>
          <w:rtl/>
        </w:rPr>
        <w:t>ل</w:t>
      </w:r>
      <w:r w:rsidRPr="0011662A">
        <w:rPr>
          <w:rFonts w:hint="cs"/>
          <w:rtl/>
        </w:rPr>
        <w:t>ۡ</w:t>
      </w:r>
      <w:r w:rsidRPr="0011662A">
        <w:rPr>
          <w:rFonts w:hint="eastAsia"/>
          <w:rtl/>
        </w:rPr>
        <w:t>أَنصَابُ</w:t>
      </w:r>
      <w:r w:rsidRPr="0011662A">
        <w:rPr>
          <w:rtl/>
        </w:rPr>
        <w:t xml:space="preserve"> </w:t>
      </w:r>
      <w:r w:rsidRPr="0011662A">
        <w:rPr>
          <w:rFonts w:hint="eastAsia"/>
          <w:rtl/>
        </w:rPr>
        <w:t>وَ</w:t>
      </w:r>
      <w:r w:rsidRPr="0011662A">
        <w:rPr>
          <w:rFonts w:hint="cs"/>
          <w:rtl/>
        </w:rPr>
        <w:t>ٱ</w:t>
      </w:r>
      <w:r w:rsidRPr="0011662A">
        <w:rPr>
          <w:rFonts w:hint="eastAsia"/>
          <w:rtl/>
        </w:rPr>
        <w:t>ل</w:t>
      </w:r>
      <w:r w:rsidRPr="0011662A">
        <w:rPr>
          <w:rFonts w:hint="cs"/>
          <w:rtl/>
        </w:rPr>
        <w:t>ۡ</w:t>
      </w:r>
      <w:r w:rsidRPr="0011662A">
        <w:rPr>
          <w:rFonts w:hint="eastAsia"/>
          <w:rtl/>
        </w:rPr>
        <w:t>أَز</w:t>
      </w:r>
      <w:r w:rsidRPr="0011662A">
        <w:rPr>
          <w:rFonts w:hint="cs"/>
          <w:rtl/>
        </w:rPr>
        <w:t>ۡ</w:t>
      </w:r>
      <w:r w:rsidRPr="0011662A">
        <w:rPr>
          <w:rFonts w:hint="eastAsia"/>
          <w:rtl/>
        </w:rPr>
        <w:t>لَ</w:t>
      </w:r>
      <w:r w:rsidRPr="0011662A">
        <w:rPr>
          <w:rFonts w:hint="cs"/>
          <w:rtl/>
        </w:rPr>
        <w:t>ٰ</w:t>
      </w:r>
      <w:r w:rsidRPr="0011662A">
        <w:rPr>
          <w:rFonts w:hint="eastAsia"/>
          <w:rtl/>
        </w:rPr>
        <w:t>مُ</w:t>
      </w:r>
      <w:r w:rsidRPr="0011662A">
        <w:rPr>
          <w:rtl/>
        </w:rPr>
        <w:t xml:space="preserve"> </w:t>
      </w:r>
      <w:r w:rsidRPr="0011662A">
        <w:rPr>
          <w:rFonts w:hint="eastAsia"/>
          <w:rtl/>
        </w:rPr>
        <w:t>رِج</w:t>
      </w:r>
      <w:r w:rsidRPr="0011662A">
        <w:rPr>
          <w:rFonts w:hint="cs"/>
          <w:rtl/>
        </w:rPr>
        <w:t>ۡ</w:t>
      </w:r>
      <w:r w:rsidRPr="0011662A">
        <w:rPr>
          <w:rFonts w:hint="eastAsia"/>
          <w:rtl/>
        </w:rPr>
        <w:t>س</w:t>
      </w:r>
      <w:r w:rsidRPr="0011662A">
        <w:rPr>
          <w:rFonts w:hint="cs"/>
          <w:rtl/>
        </w:rPr>
        <w:t>ٞ</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عَمَلِ</w:t>
      </w:r>
      <w:r w:rsidRPr="0011662A">
        <w:rPr>
          <w:rtl/>
        </w:rPr>
        <w:t xml:space="preserve"> </w:t>
      </w:r>
      <w:r w:rsidRPr="0011662A">
        <w:rPr>
          <w:rFonts w:hint="cs"/>
          <w:rtl/>
        </w:rPr>
        <w:t>ٱ</w:t>
      </w:r>
      <w:r w:rsidRPr="0011662A">
        <w:rPr>
          <w:rFonts w:hint="eastAsia"/>
          <w:rtl/>
        </w:rPr>
        <w:t>لشَّي</w:t>
      </w:r>
      <w:r w:rsidRPr="0011662A">
        <w:rPr>
          <w:rFonts w:hint="cs"/>
          <w:rtl/>
        </w:rPr>
        <w:t>ۡ</w:t>
      </w:r>
      <w:r w:rsidRPr="0011662A">
        <w:rPr>
          <w:rFonts w:hint="eastAsia"/>
          <w:rtl/>
        </w:rPr>
        <w:t>طَ</w:t>
      </w:r>
      <w:r w:rsidRPr="0011662A">
        <w:rPr>
          <w:rFonts w:hint="cs"/>
          <w:rtl/>
        </w:rPr>
        <w:t>ٰ</w:t>
      </w:r>
      <w:r w:rsidRPr="0011662A">
        <w:rPr>
          <w:rFonts w:hint="eastAsia"/>
          <w:rtl/>
        </w:rPr>
        <w:t>نِ</w:t>
      </w:r>
      <w:r w:rsidRPr="0011662A">
        <w:rPr>
          <w:rtl/>
        </w:rPr>
        <w:t xml:space="preserve"> </w:t>
      </w:r>
      <w:r w:rsidRPr="0011662A">
        <w:rPr>
          <w:rFonts w:hint="eastAsia"/>
          <w:rtl/>
        </w:rPr>
        <w:t>فَ</w:t>
      </w:r>
      <w:r w:rsidRPr="0011662A">
        <w:rPr>
          <w:rFonts w:hint="cs"/>
          <w:rtl/>
        </w:rPr>
        <w:t>ٱ</w:t>
      </w:r>
      <w:r w:rsidRPr="0011662A">
        <w:rPr>
          <w:rFonts w:hint="eastAsia"/>
          <w:rtl/>
        </w:rPr>
        <w:t>ج</w:t>
      </w:r>
      <w:r w:rsidRPr="0011662A">
        <w:rPr>
          <w:rFonts w:hint="cs"/>
          <w:rtl/>
        </w:rPr>
        <w:t>ۡ</w:t>
      </w:r>
      <w:r w:rsidRPr="0011662A">
        <w:rPr>
          <w:rFonts w:hint="eastAsia"/>
          <w:rtl/>
        </w:rPr>
        <w:t>تَنِبُوهُ</w:t>
      </w:r>
      <w:r w:rsidRPr="0011662A">
        <w:rPr>
          <w:rtl/>
        </w:rPr>
        <w:t xml:space="preserve"> </w:t>
      </w:r>
      <w:r w:rsidRPr="0011662A">
        <w:rPr>
          <w:rFonts w:hint="eastAsia"/>
          <w:rtl/>
        </w:rPr>
        <w:t>لَعَلَّكُم</w:t>
      </w:r>
      <w:r w:rsidRPr="0011662A">
        <w:rPr>
          <w:rFonts w:hint="cs"/>
          <w:rtl/>
        </w:rPr>
        <w:t>ۡ</w:t>
      </w:r>
      <w:r w:rsidRPr="0011662A">
        <w:rPr>
          <w:rtl/>
        </w:rPr>
        <w:t xml:space="preserve"> </w:t>
      </w:r>
      <w:r w:rsidRPr="0011662A">
        <w:rPr>
          <w:rFonts w:hint="eastAsia"/>
          <w:rtl/>
        </w:rPr>
        <w:t>تُف</w:t>
      </w:r>
      <w:r w:rsidRPr="0011662A">
        <w:rPr>
          <w:rFonts w:hint="cs"/>
          <w:rtl/>
        </w:rPr>
        <w:t>ۡ</w:t>
      </w:r>
      <w:r w:rsidRPr="0011662A">
        <w:rPr>
          <w:rFonts w:hint="eastAsia"/>
          <w:rtl/>
        </w:rPr>
        <w:t>لِحُونَ</w:t>
      </w:r>
      <w:r w:rsidRPr="0011662A">
        <w:rPr>
          <w:rtl/>
        </w:rPr>
        <w:t xml:space="preserve"> </w:t>
      </w:r>
      <w:r w:rsidRPr="0011662A">
        <w:rPr>
          <w:rFonts w:hint="cs"/>
          <w:rtl/>
        </w:rPr>
        <w:t>٩٠</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90].</w:t>
      </w:r>
    </w:p>
    <w:p w:rsidR="007159A4" w:rsidRPr="0011662A" w:rsidRDefault="007159A4" w:rsidP="0011662A">
      <w:pPr>
        <w:pStyle w:val="ab"/>
        <w:spacing w:line="240" w:lineRule="auto"/>
        <w:rPr>
          <w:rtl/>
        </w:rPr>
      </w:pPr>
      <w:r w:rsidRPr="00A81EF6">
        <w:rPr>
          <w:rFonts w:cs="Traditional Arabic" w:hint="cs"/>
          <w:rtl/>
        </w:rPr>
        <w:t>«</w:t>
      </w:r>
      <w:r w:rsidRPr="0011662A">
        <w:rPr>
          <w:rFonts w:hint="cs"/>
          <w:rtl/>
        </w:rPr>
        <w:t>ای مؤمنان! شراب خوارگی و قماربازی و بتان و تیرها پلیدند و عمل شیطان می‌باشند، پس از پلیدی دوری کنید تا اینکه رستگار شوید</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فرموده خداوند: </w:t>
      </w:r>
    </w:p>
    <w:p w:rsidR="007159A4" w:rsidRPr="00143145" w:rsidRDefault="007159A4" w:rsidP="0011662A">
      <w:pPr>
        <w:pStyle w:val="af1"/>
        <w:rPr>
          <w:rStyle w:val="Char4"/>
          <w:rtl/>
        </w:rPr>
      </w:pPr>
      <w:r>
        <w:rPr>
          <w:rFonts w:cs="Traditional Arabic" w:hint="cs"/>
          <w:rtl/>
        </w:rPr>
        <w:t>﴿</w:t>
      </w:r>
      <w:r w:rsidRPr="0011662A">
        <w:rPr>
          <w:rFonts w:hint="eastAsia"/>
          <w:rtl/>
        </w:rPr>
        <w:t>كَذَ</w:t>
      </w:r>
      <w:r w:rsidRPr="0011662A">
        <w:rPr>
          <w:rFonts w:hint="cs"/>
          <w:rtl/>
        </w:rPr>
        <w:t>ٰ</w:t>
      </w:r>
      <w:r w:rsidRPr="0011662A">
        <w:rPr>
          <w:rFonts w:hint="eastAsia"/>
          <w:rtl/>
        </w:rPr>
        <w:t>لِكَ</w:t>
      </w:r>
      <w:r w:rsidRPr="0011662A">
        <w:rPr>
          <w:rtl/>
        </w:rPr>
        <w:t xml:space="preserve"> </w:t>
      </w:r>
      <w:r w:rsidRPr="0011662A">
        <w:rPr>
          <w:rFonts w:hint="eastAsia"/>
          <w:rtl/>
        </w:rPr>
        <w:t>يَج</w:t>
      </w:r>
      <w:r w:rsidRPr="0011662A">
        <w:rPr>
          <w:rFonts w:hint="cs"/>
          <w:rtl/>
        </w:rPr>
        <w:t>ۡ</w:t>
      </w:r>
      <w:r w:rsidRPr="0011662A">
        <w:rPr>
          <w:rFonts w:hint="eastAsia"/>
          <w:rtl/>
        </w:rPr>
        <w:t>عَلُ</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cs"/>
          <w:rtl/>
        </w:rPr>
        <w:t>ٱ</w:t>
      </w:r>
      <w:r w:rsidRPr="0011662A">
        <w:rPr>
          <w:rFonts w:hint="eastAsia"/>
          <w:rtl/>
        </w:rPr>
        <w:t>لرِّج</w:t>
      </w:r>
      <w:r w:rsidRPr="0011662A">
        <w:rPr>
          <w:rFonts w:hint="cs"/>
          <w:rtl/>
        </w:rPr>
        <w:t>ۡ</w:t>
      </w:r>
      <w:r w:rsidRPr="0011662A">
        <w:rPr>
          <w:rFonts w:hint="eastAsia"/>
          <w:rtl/>
        </w:rPr>
        <w:t>سَ</w:t>
      </w:r>
      <w:r w:rsidRPr="0011662A">
        <w:rPr>
          <w:rtl/>
        </w:rPr>
        <w:t xml:space="preserve"> </w:t>
      </w:r>
      <w:r w:rsidRPr="0011662A">
        <w:rPr>
          <w:rFonts w:hint="eastAsia"/>
          <w:rtl/>
        </w:rPr>
        <w:t>عَلَى</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لَا</w:t>
      </w:r>
      <w:r w:rsidRPr="0011662A">
        <w:rPr>
          <w:rtl/>
        </w:rPr>
        <w:t xml:space="preserve"> </w:t>
      </w:r>
      <w:r w:rsidRPr="0011662A">
        <w:rPr>
          <w:rFonts w:hint="eastAsia"/>
          <w:rtl/>
        </w:rPr>
        <w:t>يُؤ</w:t>
      </w:r>
      <w:r w:rsidRPr="0011662A">
        <w:rPr>
          <w:rFonts w:hint="cs"/>
          <w:rtl/>
        </w:rPr>
        <w:t>ۡ</w:t>
      </w:r>
      <w:r w:rsidRPr="0011662A">
        <w:rPr>
          <w:rFonts w:hint="eastAsia"/>
          <w:rtl/>
        </w:rPr>
        <w:t>مِنُونَ</w:t>
      </w:r>
      <w:r>
        <w:rPr>
          <w:rFonts w:cs="Traditional Arabic" w:hint="cs"/>
          <w:rtl/>
        </w:rPr>
        <w:t>﴾</w:t>
      </w:r>
      <w:r w:rsidRPr="00143145">
        <w:rPr>
          <w:rStyle w:val="Char4"/>
          <w:rFonts w:hint="cs"/>
          <w:rtl/>
        </w:rPr>
        <w:t xml:space="preserve"> </w:t>
      </w:r>
      <w:r w:rsidRPr="00F1460C">
        <w:rPr>
          <w:rStyle w:val="Char6"/>
          <w:rFonts w:hint="cs"/>
          <w:rtl/>
        </w:rPr>
        <w:t>[الأنعام: 125]</w:t>
      </w:r>
      <w:r w:rsidRPr="00143145">
        <w:rPr>
          <w:rStyle w:val="Char4"/>
          <w:rFonts w:hint="cs"/>
          <w:rtl/>
        </w:rPr>
        <w:t>.</w:t>
      </w:r>
    </w:p>
    <w:p w:rsidR="007159A4" w:rsidRPr="00143145" w:rsidRDefault="007159A4" w:rsidP="0011662A">
      <w:pPr>
        <w:pStyle w:val="ab"/>
        <w:spacing w:line="240" w:lineRule="auto"/>
        <w:rPr>
          <w:rStyle w:val="Char5"/>
          <w:rtl/>
        </w:rPr>
      </w:pPr>
      <w:r w:rsidRPr="00A81EF6">
        <w:rPr>
          <w:rFonts w:cs="Traditional Arabic" w:hint="cs"/>
          <w:rtl/>
        </w:rPr>
        <w:t>«</w:t>
      </w:r>
      <w:r w:rsidRPr="0011662A">
        <w:rPr>
          <w:rtl/>
        </w:rPr>
        <w:t>و خداوند بد</w:t>
      </w:r>
      <w:r w:rsidR="00F1460C" w:rsidRPr="0011662A">
        <w:rPr>
          <w:rtl/>
        </w:rPr>
        <w:t>ی</w:t>
      </w:r>
      <w:r w:rsidRPr="0011662A">
        <w:rPr>
          <w:rtl/>
        </w:rPr>
        <w:t>نسان ناپاكى را بر كسانى كه ا</w:t>
      </w:r>
      <w:r w:rsidR="00F1460C" w:rsidRPr="0011662A">
        <w:rPr>
          <w:rtl/>
        </w:rPr>
        <w:t>ی</w:t>
      </w:r>
      <w:r w:rsidRPr="0011662A">
        <w:rPr>
          <w:rtl/>
        </w:rPr>
        <w:t>مان نمى‏آورند، قرار مى‏دهد</w:t>
      </w:r>
      <w:r w:rsidRPr="00A81EF6">
        <w:rPr>
          <w:rFonts w:cs="Traditional Arabic" w:hint="cs"/>
          <w:b/>
          <w:bCs/>
          <w:rtl/>
        </w:rPr>
        <w:t>»</w:t>
      </w:r>
      <w:r w:rsidRPr="0011662A">
        <w:rPr>
          <w:rFonts w:hint="cs"/>
          <w:rtl/>
        </w:rPr>
        <w:t>.</w:t>
      </w:r>
    </w:p>
    <w:p w:rsidR="007159A4" w:rsidRPr="00143145" w:rsidRDefault="007159A4" w:rsidP="0011662A">
      <w:pPr>
        <w:widowControl w:val="0"/>
        <w:tabs>
          <w:tab w:val="right" w:pos="7031"/>
        </w:tabs>
        <w:ind w:firstLine="284"/>
        <w:jc w:val="both"/>
        <w:rPr>
          <w:rStyle w:val="Char5"/>
          <w:rtl/>
        </w:rPr>
      </w:pPr>
      <w:r w:rsidRPr="00143145">
        <w:rPr>
          <w:rStyle w:val="Char4"/>
          <w:rFonts w:hint="cs"/>
          <w:rtl/>
        </w:rPr>
        <w:t>و خداوند فرموده</w:t>
      </w:r>
      <w:r w:rsidRPr="00143145">
        <w:rPr>
          <w:rStyle w:val="Char5"/>
          <w:rFonts w:hint="cs"/>
          <w:rtl/>
        </w:rPr>
        <w:t>:</w:t>
      </w:r>
    </w:p>
    <w:p w:rsidR="007159A4" w:rsidRPr="00143145" w:rsidRDefault="007159A4" w:rsidP="0011662A">
      <w:pPr>
        <w:pStyle w:val="aa"/>
        <w:spacing w:line="240" w:lineRule="auto"/>
        <w:rPr>
          <w:rStyle w:val="Char4"/>
          <w:rtl/>
        </w:rPr>
      </w:pPr>
      <w:r>
        <w:rPr>
          <w:rFonts w:cs="Traditional Arabic" w:hint="cs"/>
          <w:rtl/>
        </w:rPr>
        <w:t>﴿</w:t>
      </w:r>
      <w:r w:rsidRPr="00143145">
        <w:rPr>
          <w:rStyle w:val="Chard"/>
          <w:rFonts w:hint="eastAsia"/>
          <w:rtl/>
        </w:rPr>
        <w:t>قُل</w:t>
      </w:r>
      <w:r w:rsidRPr="00143145">
        <w:rPr>
          <w:rStyle w:val="Chard"/>
          <w:rtl/>
        </w:rPr>
        <w:t xml:space="preserve"> </w:t>
      </w:r>
      <w:r w:rsidRPr="00143145">
        <w:rPr>
          <w:rStyle w:val="Chard"/>
          <w:rFonts w:hint="eastAsia"/>
          <w:rtl/>
        </w:rPr>
        <w:t>لَّا</w:t>
      </w:r>
      <w:r w:rsidRPr="00143145">
        <w:rPr>
          <w:rStyle w:val="Chard"/>
          <w:rFonts w:hint="cs"/>
          <w:rtl/>
        </w:rPr>
        <w:t>ٓ</w:t>
      </w:r>
      <w:r w:rsidRPr="00143145">
        <w:rPr>
          <w:rStyle w:val="Chard"/>
          <w:rtl/>
        </w:rPr>
        <w:t xml:space="preserve"> </w:t>
      </w:r>
      <w:r w:rsidRPr="00143145">
        <w:rPr>
          <w:rStyle w:val="Chard"/>
          <w:rFonts w:hint="eastAsia"/>
          <w:rtl/>
        </w:rPr>
        <w:t>أَجِدُ</w:t>
      </w:r>
      <w:r w:rsidRPr="00143145">
        <w:rPr>
          <w:rStyle w:val="Chard"/>
          <w:rtl/>
        </w:rPr>
        <w:t xml:space="preserve"> </w:t>
      </w:r>
      <w:r w:rsidRPr="00143145">
        <w:rPr>
          <w:rStyle w:val="Chard"/>
          <w:rFonts w:hint="eastAsia"/>
          <w:rtl/>
        </w:rPr>
        <w:t>فِي</w:t>
      </w:r>
      <w:r w:rsidRPr="00143145">
        <w:rPr>
          <w:rStyle w:val="Chard"/>
          <w:rtl/>
        </w:rPr>
        <w:t xml:space="preserve"> </w:t>
      </w:r>
      <w:r w:rsidRPr="00143145">
        <w:rPr>
          <w:rStyle w:val="Chard"/>
          <w:rFonts w:hint="eastAsia"/>
          <w:rtl/>
        </w:rPr>
        <w:t>مَا</w:t>
      </w:r>
      <w:r w:rsidRPr="00143145">
        <w:rPr>
          <w:rStyle w:val="Chard"/>
          <w:rFonts w:hint="cs"/>
          <w:rtl/>
        </w:rPr>
        <w:t>ٓ</w:t>
      </w:r>
      <w:r w:rsidRPr="00143145">
        <w:rPr>
          <w:rStyle w:val="Chard"/>
          <w:rtl/>
        </w:rPr>
        <w:t xml:space="preserve"> </w:t>
      </w:r>
      <w:r w:rsidRPr="00143145">
        <w:rPr>
          <w:rStyle w:val="Chard"/>
          <w:rFonts w:hint="eastAsia"/>
          <w:rtl/>
        </w:rPr>
        <w:t>أُوحِيَ</w:t>
      </w:r>
      <w:r w:rsidRPr="00143145">
        <w:rPr>
          <w:rStyle w:val="Chard"/>
          <w:rtl/>
        </w:rPr>
        <w:t xml:space="preserve"> </w:t>
      </w:r>
      <w:r w:rsidRPr="00143145">
        <w:rPr>
          <w:rStyle w:val="Chard"/>
          <w:rFonts w:hint="eastAsia"/>
          <w:rtl/>
        </w:rPr>
        <w:t>إِلَيَّ</w:t>
      </w:r>
      <w:r w:rsidRPr="00143145">
        <w:rPr>
          <w:rStyle w:val="Chard"/>
          <w:rtl/>
        </w:rPr>
        <w:t xml:space="preserve"> </w:t>
      </w:r>
      <w:r w:rsidRPr="00143145">
        <w:rPr>
          <w:rStyle w:val="Chard"/>
          <w:rFonts w:hint="eastAsia"/>
          <w:rtl/>
        </w:rPr>
        <w:t>مُحَرَّمًا</w:t>
      </w:r>
      <w:r w:rsidRPr="00143145">
        <w:rPr>
          <w:rStyle w:val="Chard"/>
          <w:rtl/>
        </w:rPr>
        <w:t xml:space="preserve"> </w:t>
      </w:r>
      <w:r w:rsidRPr="00143145">
        <w:rPr>
          <w:rStyle w:val="Chard"/>
          <w:rFonts w:hint="eastAsia"/>
          <w:rtl/>
        </w:rPr>
        <w:t>عَلَى</w:t>
      </w:r>
      <w:r w:rsidRPr="00143145">
        <w:rPr>
          <w:rStyle w:val="Chard"/>
          <w:rFonts w:hint="cs"/>
          <w:rtl/>
        </w:rPr>
        <w:t>ٰ</w:t>
      </w:r>
      <w:r w:rsidRPr="00143145">
        <w:rPr>
          <w:rStyle w:val="Chard"/>
          <w:rtl/>
        </w:rPr>
        <w:t xml:space="preserve"> </w:t>
      </w:r>
      <w:r w:rsidRPr="00143145">
        <w:rPr>
          <w:rStyle w:val="Chard"/>
          <w:rFonts w:hint="eastAsia"/>
          <w:rtl/>
        </w:rPr>
        <w:t>طَاعِم</w:t>
      </w:r>
      <w:r w:rsidRPr="00143145">
        <w:rPr>
          <w:rStyle w:val="Chard"/>
          <w:rFonts w:hint="cs"/>
          <w:rtl/>
        </w:rPr>
        <w:t>ٖ</w:t>
      </w:r>
      <w:r w:rsidRPr="00143145">
        <w:rPr>
          <w:rStyle w:val="Chard"/>
          <w:rtl/>
        </w:rPr>
        <w:t xml:space="preserve"> </w:t>
      </w:r>
      <w:r w:rsidRPr="00143145">
        <w:rPr>
          <w:rStyle w:val="Chard"/>
          <w:rFonts w:hint="eastAsia"/>
          <w:rtl/>
        </w:rPr>
        <w:t>يَط</w:t>
      </w:r>
      <w:r w:rsidRPr="00143145">
        <w:rPr>
          <w:rStyle w:val="Chard"/>
          <w:rFonts w:hint="cs"/>
          <w:rtl/>
        </w:rPr>
        <w:t>ۡ</w:t>
      </w:r>
      <w:r w:rsidRPr="00143145">
        <w:rPr>
          <w:rStyle w:val="Chard"/>
          <w:rFonts w:hint="eastAsia"/>
          <w:rtl/>
        </w:rPr>
        <w:t>عَمُهُ</w:t>
      </w:r>
      <w:r w:rsidRPr="00143145">
        <w:rPr>
          <w:rStyle w:val="Chard"/>
          <w:rFonts w:hint="cs"/>
          <w:rtl/>
        </w:rPr>
        <w:t>ۥٓ</w:t>
      </w:r>
      <w:r w:rsidRPr="00143145">
        <w:rPr>
          <w:rStyle w:val="Chard"/>
          <w:rtl/>
        </w:rPr>
        <w:t xml:space="preserve"> </w:t>
      </w:r>
      <w:r w:rsidRPr="00143145">
        <w:rPr>
          <w:rStyle w:val="Chard"/>
          <w:rFonts w:hint="eastAsia"/>
          <w:rtl/>
        </w:rPr>
        <w:t>إِلَّا</w:t>
      </w:r>
      <w:r w:rsidRPr="00143145">
        <w:rPr>
          <w:rStyle w:val="Chard"/>
          <w:rFonts w:hint="cs"/>
          <w:rtl/>
        </w:rPr>
        <w:t>ٓ</w:t>
      </w:r>
      <w:r w:rsidRPr="00143145">
        <w:rPr>
          <w:rStyle w:val="Chard"/>
          <w:rtl/>
        </w:rPr>
        <w:t xml:space="preserve"> </w:t>
      </w:r>
      <w:r w:rsidRPr="00143145">
        <w:rPr>
          <w:rStyle w:val="Chard"/>
          <w:rFonts w:hint="eastAsia"/>
          <w:rtl/>
        </w:rPr>
        <w:t>أَن</w:t>
      </w:r>
      <w:r w:rsidRPr="00143145">
        <w:rPr>
          <w:rStyle w:val="Chard"/>
          <w:rtl/>
        </w:rPr>
        <w:t xml:space="preserve"> </w:t>
      </w:r>
      <w:r w:rsidRPr="00143145">
        <w:rPr>
          <w:rStyle w:val="Chard"/>
          <w:rFonts w:hint="eastAsia"/>
          <w:rtl/>
        </w:rPr>
        <w:t>يَكُونَ</w:t>
      </w:r>
      <w:r w:rsidRPr="00143145">
        <w:rPr>
          <w:rStyle w:val="Chard"/>
          <w:rtl/>
        </w:rPr>
        <w:t xml:space="preserve"> </w:t>
      </w:r>
      <w:r w:rsidRPr="00143145">
        <w:rPr>
          <w:rStyle w:val="Chard"/>
          <w:rFonts w:hint="eastAsia"/>
          <w:rtl/>
        </w:rPr>
        <w:t>مَي</w:t>
      </w:r>
      <w:r w:rsidRPr="00143145">
        <w:rPr>
          <w:rStyle w:val="Chard"/>
          <w:rFonts w:hint="cs"/>
          <w:rtl/>
        </w:rPr>
        <w:t>ۡ</w:t>
      </w:r>
      <w:r w:rsidRPr="00143145">
        <w:rPr>
          <w:rStyle w:val="Chard"/>
          <w:rFonts w:hint="eastAsia"/>
          <w:rtl/>
        </w:rPr>
        <w:t>تَةً</w:t>
      </w:r>
      <w:r w:rsidRPr="00143145">
        <w:rPr>
          <w:rStyle w:val="Chard"/>
          <w:rtl/>
        </w:rPr>
        <w:t xml:space="preserve"> </w:t>
      </w:r>
      <w:r w:rsidRPr="00143145">
        <w:rPr>
          <w:rStyle w:val="Chard"/>
          <w:rFonts w:hint="eastAsia"/>
          <w:rtl/>
        </w:rPr>
        <w:t>أَو</w:t>
      </w:r>
      <w:r w:rsidRPr="00143145">
        <w:rPr>
          <w:rStyle w:val="Chard"/>
          <w:rFonts w:hint="cs"/>
          <w:rtl/>
        </w:rPr>
        <w:t>ۡ</w:t>
      </w:r>
      <w:r w:rsidRPr="00143145">
        <w:rPr>
          <w:rStyle w:val="Chard"/>
          <w:rtl/>
        </w:rPr>
        <w:t xml:space="preserve"> </w:t>
      </w:r>
      <w:r w:rsidRPr="00143145">
        <w:rPr>
          <w:rStyle w:val="Chard"/>
          <w:rFonts w:hint="eastAsia"/>
          <w:rtl/>
        </w:rPr>
        <w:t>دَم</w:t>
      </w:r>
      <w:r w:rsidRPr="00143145">
        <w:rPr>
          <w:rStyle w:val="Chard"/>
          <w:rFonts w:hint="cs"/>
          <w:rtl/>
        </w:rPr>
        <w:t>ٗ</w:t>
      </w:r>
      <w:r w:rsidRPr="00143145">
        <w:rPr>
          <w:rStyle w:val="Chard"/>
          <w:rFonts w:hint="eastAsia"/>
          <w:rtl/>
        </w:rPr>
        <w:t>ا</w:t>
      </w:r>
      <w:r w:rsidRPr="00143145">
        <w:rPr>
          <w:rStyle w:val="Chard"/>
          <w:rtl/>
        </w:rPr>
        <w:t xml:space="preserve"> </w:t>
      </w:r>
      <w:r w:rsidRPr="00143145">
        <w:rPr>
          <w:rStyle w:val="Chard"/>
          <w:rFonts w:hint="eastAsia"/>
          <w:rtl/>
        </w:rPr>
        <w:t>مَّس</w:t>
      </w:r>
      <w:r w:rsidRPr="00143145">
        <w:rPr>
          <w:rStyle w:val="Chard"/>
          <w:rFonts w:hint="cs"/>
          <w:rtl/>
        </w:rPr>
        <w:t>ۡ</w:t>
      </w:r>
      <w:r w:rsidRPr="00143145">
        <w:rPr>
          <w:rStyle w:val="Chard"/>
          <w:rFonts w:hint="eastAsia"/>
          <w:rtl/>
        </w:rPr>
        <w:t>فُوحًا</w:t>
      </w:r>
      <w:r w:rsidRPr="00143145">
        <w:rPr>
          <w:rStyle w:val="Chard"/>
          <w:rtl/>
        </w:rPr>
        <w:t xml:space="preserve"> </w:t>
      </w:r>
      <w:r w:rsidRPr="00143145">
        <w:rPr>
          <w:rStyle w:val="Chard"/>
          <w:rFonts w:hint="eastAsia"/>
          <w:rtl/>
        </w:rPr>
        <w:t>أَو</w:t>
      </w:r>
      <w:r w:rsidRPr="00143145">
        <w:rPr>
          <w:rStyle w:val="Chard"/>
          <w:rFonts w:hint="cs"/>
          <w:rtl/>
        </w:rPr>
        <w:t>ۡ</w:t>
      </w:r>
      <w:r w:rsidRPr="00143145">
        <w:rPr>
          <w:rStyle w:val="Chard"/>
          <w:rtl/>
        </w:rPr>
        <w:t xml:space="preserve"> </w:t>
      </w:r>
      <w:r w:rsidRPr="00143145">
        <w:rPr>
          <w:rStyle w:val="Chard"/>
          <w:rFonts w:hint="eastAsia"/>
          <w:rtl/>
        </w:rPr>
        <w:t>لَح</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خِنزِير</w:t>
      </w:r>
      <w:r w:rsidRPr="00143145">
        <w:rPr>
          <w:rStyle w:val="Chard"/>
          <w:rFonts w:hint="cs"/>
          <w:rtl/>
        </w:rPr>
        <w:t>ٖ</w:t>
      </w:r>
      <w:r w:rsidRPr="00143145">
        <w:rPr>
          <w:rStyle w:val="Chard"/>
          <w:rtl/>
        </w:rPr>
        <w:t xml:space="preserve"> </w:t>
      </w:r>
      <w:r w:rsidRPr="00143145">
        <w:rPr>
          <w:rStyle w:val="Chard"/>
          <w:rFonts w:hint="eastAsia"/>
          <w:rtl/>
        </w:rPr>
        <w:t>فَإِنَّهُ</w:t>
      </w:r>
      <w:r w:rsidRPr="00143145">
        <w:rPr>
          <w:rStyle w:val="Chard"/>
          <w:rFonts w:hint="cs"/>
          <w:rtl/>
        </w:rPr>
        <w:t>ۥ</w:t>
      </w:r>
      <w:r w:rsidRPr="00143145">
        <w:rPr>
          <w:rStyle w:val="Chard"/>
          <w:rtl/>
        </w:rPr>
        <w:t xml:space="preserve"> </w:t>
      </w:r>
      <w:r w:rsidRPr="00143145">
        <w:rPr>
          <w:rStyle w:val="Chard"/>
          <w:rFonts w:hint="eastAsia"/>
          <w:rtl/>
        </w:rPr>
        <w:t>رِج</w:t>
      </w:r>
      <w:r w:rsidRPr="00143145">
        <w:rPr>
          <w:rStyle w:val="Chard"/>
          <w:rFonts w:hint="cs"/>
          <w:rtl/>
        </w:rPr>
        <w:t>ۡ</w:t>
      </w:r>
      <w:r w:rsidRPr="00143145">
        <w:rPr>
          <w:rStyle w:val="Chard"/>
          <w:rFonts w:hint="eastAsia"/>
          <w:rtl/>
        </w:rPr>
        <w:t>سٌ</w:t>
      </w:r>
      <w:r>
        <w:rPr>
          <w:rFonts w:cs="Traditional Arabic" w:hint="cs"/>
          <w:rtl/>
        </w:rPr>
        <w:t>﴾</w:t>
      </w:r>
      <w:r w:rsidRPr="00143145">
        <w:rPr>
          <w:rStyle w:val="Char4"/>
          <w:rFonts w:hint="cs"/>
          <w:rtl/>
        </w:rPr>
        <w:t xml:space="preserve"> </w:t>
      </w:r>
      <w:r w:rsidRPr="0011662A">
        <w:rPr>
          <w:rFonts w:hint="cs"/>
          <w:rtl/>
        </w:rPr>
        <w:t>[الأنعام: 145]</w:t>
      </w:r>
      <w:r w:rsidRPr="00143145">
        <w:rPr>
          <w:rStyle w:val="Char4"/>
          <w:rFonts w:hint="cs"/>
          <w:rtl/>
        </w:rPr>
        <w:t>.</w:t>
      </w:r>
      <w:r w:rsidRPr="00C811D1">
        <w:rPr>
          <w:rFonts w:cs="CTraditional Arabic" w:hint="cs"/>
          <w:rtl/>
        </w:rPr>
        <w:t xml:space="preserve"> </w:t>
      </w:r>
    </w:p>
    <w:p w:rsidR="007159A4" w:rsidRPr="0011662A" w:rsidRDefault="007159A4" w:rsidP="0011662A">
      <w:pPr>
        <w:pStyle w:val="ab"/>
        <w:spacing w:line="240" w:lineRule="auto"/>
        <w:rPr>
          <w:rtl/>
        </w:rPr>
      </w:pPr>
      <w:r w:rsidRPr="00A81EF6">
        <w:rPr>
          <w:rFonts w:cs="Traditional Arabic" w:hint="cs"/>
          <w:rtl/>
        </w:rPr>
        <w:t>«</w:t>
      </w:r>
      <w:r w:rsidRPr="0011662A">
        <w:rPr>
          <w:rtl/>
        </w:rPr>
        <w:t>(ا</w:t>
      </w:r>
      <w:r w:rsidR="00F1460C" w:rsidRPr="0011662A">
        <w:rPr>
          <w:rtl/>
        </w:rPr>
        <w:t>ی</w:t>
      </w:r>
      <w:r w:rsidRPr="0011662A">
        <w:rPr>
          <w:rtl/>
        </w:rPr>
        <w:t xml:space="preserve"> پ</w:t>
      </w:r>
      <w:r w:rsidR="00F1460C" w:rsidRPr="0011662A">
        <w:rPr>
          <w:rtl/>
        </w:rPr>
        <w:t>ی</w:t>
      </w:r>
      <w:r w:rsidRPr="0011662A">
        <w:rPr>
          <w:rtl/>
        </w:rPr>
        <w:t>غمبر!) بگو : در آنچه به من وح</w:t>
      </w:r>
      <w:r w:rsidR="00F1460C" w:rsidRPr="0011662A">
        <w:rPr>
          <w:rtl/>
        </w:rPr>
        <w:t>ی</w:t>
      </w:r>
      <w:r w:rsidRPr="0011662A">
        <w:rPr>
          <w:rtl/>
        </w:rPr>
        <w:t xml:space="preserve"> شده است، چ</w:t>
      </w:r>
      <w:r w:rsidR="00F1460C" w:rsidRPr="0011662A">
        <w:rPr>
          <w:rtl/>
        </w:rPr>
        <w:t>ی</w:t>
      </w:r>
      <w:r w:rsidRPr="0011662A">
        <w:rPr>
          <w:rtl/>
        </w:rPr>
        <w:t>ز</w:t>
      </w:r>
      <w:r w:rsidR="00F1460C" w:rsidRPr="0011662A">
        <w:rPr>
          <w:rtl/>
        </w:rPr>
        <w:t>ی</w:t>
      </w:r>
      <w:r w:rsidRPr="0011662A">
        <w:rPr>
          <w:rtl/>
        </w:rPr>
        <w:t xml:space="preserve"> را بر خورنده‌ا</w:t>
      </w:r>
      <w:r w:rsidR="00F1460C" w:rsidRPr="0011662A">
        <w:rPr>
          <w:rtl/>
        </w:rPr>
        <w:t>ی</w:t>
      </w:r>
      <w:r w:rsidRPr="0011662A">
        <w:rPr>
          <w:rtl/>
        </w:rPr>
        <w:t xml:space="preserve"> حرام نم</w:t>
      </w:r>
      <w:r w:rsidR="00F1460C" w:rsidRPr="0011662A">
        <w:rPr>
          <w:rtl/>
        </w:rPr>
        <w:t>ی</w:t>
      </w:r>
      <w:r w:rsidRPr="0011662A">
        <w:rPr>
          <w:rtl/>
        </w:rPr>
        <w:t>‌</w:t>
      </w:r>
      <w:r w:rsidR="00F1460C" w:rsidRPr="0011662A">
        <w:rPr>
          <w:rtl/>
        </w:rPr>
        <w:t>ی</w:t>
      </w:r>
      <w:r w:rsidRPr="0011662A">
        <w:rPr>
          <w:rtl/>
        </w:rPr>
        <w:t>ابم، مگر (چهار چ</w:t>
      </w:r>
      <w:r w:rsidR="00F1460C" w:rsidRPr="0011662A">
        <w:rPr>
          <w:rtl/>
        </w:rPr>
        <w:t>ی</w:t>
      </w:r>
      <w:r w:rsidRPr="0011662A">
        <w:rPr>
          <w:rtl/>
        </w:rPr>
        <w:t>ز و آنها عبارتند از :) مردار، (همچون ح</w:t>
      </w:r>
      <w:r w:rsidR="00F1460C" w:rsidRPr="0011662A">
        <w:rPr>
          <w:rtl/>
        </w:rPr>
        <w:t>ی</w:t>
      </w:r>
      <w:r w:rsidRPr="0011662A">
        <w:rPr>
          <w:rtl/>
        </w:rPr>
        <w:t>وان خفه شده، پرت‌گشته، شاخ‌زده، درنده خورنده، ذبح شرع</w:t>
      </w:r>
      <w:r w:rsidR="00F1460C" w:rsidRPr="0011662A">
        <w:rPr>
          <w:rtl/>
        </w:rPr>
        <w:t>ی</w:t>
      </w:r>
      <w:r w:rsidRPr="0011662A">
        <w:rPr>
          <w:rtl/>
        </w:rPr>
        <w:t xml:space="preserve"> نشده.) و خون روان (نه بسته همچون جگر و سپرز و خون مانده در م</w:t>
      </w:r>
      <w:r w:rsidR="00F1460C" w:rsidRPr="0011662A">
        <w:rPr>
          <w:rtl/>
        </w:rPr>
        <w:t>ی</w:t>
      </w:r>
      <w:r w:rsidRPr="0011662A">
        <w:rPr>
          <w:rtl/>
        </w:rPr>
        <w:t>ان عروق، كه مباح است)، و گوشت خو</w:t>
      </w:r>
      <w:r w:rsidR="00F1460C" w:rsidRPr="0011662A">
        <w:rPr>
          <w:rtl/>
        </w:rPr>
        <w:t xml:space="preserve">ک </w:t>
      </w:r>
      <w:r w:rsidRPr="0011662A">
        <w:rPr>
          <w:rtl/>
        </w:rPr>
        <w:t>كه همه ا</w:t>
      </w:r>
      <w:r w:rsidR="00F1460C" w:rsidRPr="0011662A">
        <w:rPr>
          <w:rtl/>
        </w:rPr>
        <w:t>ی</w:t>
      </w:r>
      <w:r w:rsidRPr="0011662A">
        <w:rPr>
          <w:rtl/>
        </w:rPr>
        <w:t>نها ناپا</w:t>
      </w:r>
      <w:r w:rsidR="00F1460C" w:rsidRPr="0011662A">
        <w:rPr>
          <w:rtl/>
        </w:rPr>
        <w:t xml:space="preserve">ک </w:t>
      </w:r>
      <w:r w:rsidRPr="0011662A">
        <w:rPr>
          <w:rtl/>
        </w:rPr>
        <w:t>(و مضرّ برا</w:t>
      </w:r>
      <w:r w:rsidR="00F1460C" w:rsidRPr="0011662A">
        <w:rPr>
          <w:rtl/>
        </w:rPr>
        <w:t>ی</w:t>
      </w:r>
      <w:r w:rsidRPr="0011662A">
        <w:rPr>
          <w:rtl/>
        </w:rPr>
        <w:t xml:space="preserve"> بدن) هستند</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فرموده خداوند:</w:t>
      </w:r>
    </w:p>
    <w:p w:rsidR="007159A4" w:rsidRPr="00143145" w:rsidRDefault="007159A4" w:rsidP="0011662A">
      <w:pPr>
        <w:pStyle w:val="af1"/>
        <w:rPr>
          <w:rStyle w:val="Char4"/>
          <w:rtl/>
        </w:rPr>
      </w:pPr>
      <w:r>
        <w:rPr>
          <w:rFonts w:cs="Traditional Arabic" w:hint="cs"/>
          <w:rtl/>
        </w:rPr>
        <w:t>﴿</w:t>
      </w:r>
      <w:r w:rsidRPr="0011662A">
        <w:rPr>
          <w:rFonts w:hint="eastAsia"/>
          <w:rtl/>
        </w:rPr>
        <w:t>قَالَ</w:t>
      </w:r>
      <w:r w:rsidRPr="0011662A">
        <w:rPr>
          <w:rtl/>
        </w:rPr>
        <w:t xml:space="preserve"> </w:t>
      </w:r>
      <w:r w:rsidRPr="0011662A">
        <w:rPr>
          <w:rFonts w:hint="eastAsia"/>
          <w:rtl/>
        </w:rPr>
        <w:t>قَد</w:t>
      </w:r>
      <w:r w:rsidRPr="0011662A">
        <w:rPr>
          <w:rFonts w:hint="cs"/>
          <w:rtl/>
        </w:rPr>
        <w:t>ۡ</w:t>
      </w:r>
      <w:r w:rsidRPr="0011662A">
        <w:rPr>
          <w:rtl/>
        </w:rPr>
        <w:t xml:space="preserve"> </w:t>
      </w:r>
      <w:r w:rsidRPr="0011662A">
        <w:rPr>
          <w:rFonts w:hint="eastAsia"/>
          <w:rtl/>
        </w:rPr>
        <w:t>وَقَعَ</w:t>
      </w:r>
      <w:r w:rsidRPr="0011662A">
        <w:rPr>
          <w:rtl/>
        </w:rPr>
        <w:t xml:space="preserve"> </w:t>
      </w:r>
      <w:r w:rsidRPr="0011662A">
        <w:rPr>
          <w:rFonts w:hint="eastAsia"/>
          <w:rtl/>
        </w:rPr>
        <w:t>عَلَي</w:t>
      </w:r>
      <w:r w:rsidRPr="0011662A">
        <w:rPr>
          <w:rFonts w:hint="cs"/>
          <w:rtl/>
        </w:rPr>
        <w:t>ۡ</w:t>
      </w:r>
      <w:r w:rsidRPr="0011662A">
        <w:rPr>
          <w:rFonts w:hint="eastAsia"/>
          <w:rtl/>
        </w:rPr>
        <w:t>كُم</w:t>
      </w:r>
      <w:r w:rsidRPr="0011662A">
        <w:rPr>
          <w:rtl/>
        </w:rPr>
        <w:t xml:space="preserve"> </w:t>
      </w:r>
      <w:r w:rsidRPr="0011662A">
        <w:rPr>
          <w:rFonts w:hint="eastAsia"/>
          <w:rtl/>
        </w:rPr>
        <w:t>مِّن</w:t>
      </w:r>
      <w:r w:rsidRPr="0011662A">
        <w:rPr>
          <w:rtl/>
        </w:rPr>
        <w:t xml:space="preserve"> </w:t>
      </w:r>
      <w:r w:rsidRPr="0011662A">
        <w:rPr>
          <w:rFonts w:hint="eastAsia"/>
          <w:rtl/>
        </w:rPr>
        <w:t>رَّبِّكُم</w:t>
      </w:r>
      <w:r w:rsidRPr="0011662A">
        <w:rPr>
          <w:rFonts w:hint="cs"/>
          <w:rtl/>
        </w:rPr>
        <w:t>ۡ</w:t>
      </w:r>
      <w:r w:rsidRPr="0011662A">
        <w:rPr>
          <w:rtl/>
        </w:rPr>
        <w:t xml:space="preserve"> </w:t>
      </w:r>
      <w:r w:rsidRPr="0011662A">
        <w:rPr>
          <w:rFonts w:hint="eastAsia"/>
          <w:rtl/>
        </w:rPr>
        <w:t>رِج</w:t>
      </w:r>
      <w:r w:rsidRPr="0011662A">
        <w:rPr>
          <w:rFonts w:hint="cs"/>
          <w:rtl/>
        </w:rPr>
        <w:t>ۡ</w:t>
      </w:r>
      <w:r w:rsidRPr="0011662A">
        <w:rPr>
          <w:rFonts w:hint="eastAsia"/>
          <w:rtl/>
        </w:rPr>
        <w:t>س</w:t>
      </w:r>
      <w:r w:rsidRPr="0011662A">
        <w:rPr>
          <w:rFonts w:hint="cs"/>
          <w:rtl/>
        </w:rPr>
        <w:t>ٞ</w:t>
      </w:r>
      <w:r w:rsidRPr="0011662A">
        <w:rPr>
          <w:rtl/>
        </w:rPr>
        <w:t xml:space="preserve"> </w:t>
      </w:r>
      <w:r w:rsidRPr="0011662A">
        <w:rPr>
          <w:rFonts w:hint="eastAsia"/>
          <w:rtl/>
        </w:rPr>
        <w:t>وَغَضَبٌ</w:t>
      </w:r>
      <w:r>
        <w:rPr>
          <w:rFonts w:cs="Traditional Arabic" w:hint="cs"/>
          <w:rtl/>
        </w:rPr>
        <w:t>﴾</w:t>
      </w:r>
      <w:r w:rsidRPr="00143145">
        <w:rPr>
          <w:rStyle w:val="Char4"/>
          <w:rFonts w:hint="cs"/>
          <w:rtl/>
        </w:rPr>
        <w:t xml:space="preserve"> </w:t>
      </w:r>
      <w:r w:rsidRPr="00F1460C">
        <w:rPr>
          <w:rStyle w:val="Char6"/>
          <w:rFonts w:hint="cs"/>
          <w:rtl/>
        </w:rPr>
        <w:t>[الأعراف: 71]</w:t>
      </w:r>
      <w:r w:rsidRPr="00143145">
        <w:rPr>
          <w:rStyle w:val="Char4"/>
          <w:rFonts w:hint="cs"/>
          <w:rtl/>
        </w:rPr>
        <w:t>.</w:t>
      </w:r>
    </w:p>
    <w:p w:rsidR="007159A4" w:rsidRPr="0011662A" w:rsidRDefault="007159A4" w:rsidP="0011662A">
      <w:pPr>
        <w:pStyle w:val="ab"/>
        <w:spacing w:line="240" w:lineRule="auto"/>
        <w:rPr>
          <w:rtl/>
        </w:rPr>
      </w:pPr>
      <w:r w:rsidRPr="00A81EF6">
        <w:rPr>
          <w:rFonts w:cs="Traditional Arabic" w:hint="cs"/>
          <w:rtl/>
        </w:rPr>
        <w:t>«</w:t>
      </w:r>
      <w:r w:rsidRPr="0011662A">
        <w:rPr>
          <w:rtl/>
        </w:rPr>
        <w:t>گفت: به تحق</w:t>
      </w:r>
      <w:r w:rsidR="00F1460C" w:rsidRPr="0011662A">
        <w:rPr>
          <w:rtl/>
        </w:rPr>
        <w:t>ی</w:t>
      </w:r>
      <w:r w:rsidRPr="0011662A">
        <w:rPr>
          <w:rtl/>
        </w:rPr>
        <w:t>ق عذاب و خشمى از (سوى‏) پروردگارتان بر شما مقرر شده است</w:t>
      </w:r>
      <w:r w:rsidRPr="00A81EF6">
        <w:rPr>
          <w:rFonts w:cs="Traditional Arabic" w:hint="cs"/>
          <w:rtl/>
        </w:rPr>
        <w:t>»</w:t>
      </w:r>
      <w:r w:rsidRPr="0011662A">
        <w:rPr>
          <w:rFonts w:hint="cs"/>
          <w:rtl/>
        </w:rPr>
        <w:t>.</w:t>
      </w:r>
    </w:p>
    <w:p w:rsidR="0011662A" w:rsidRDefault="007159A4" w:rsidP="0011662A">
      <w:pPr>
        <w:tabs>
          <w:tab w:val="right" w:pos="7031"/>
        </w:tabs>
        <w:ind w:firstLine="284"/>
        <w:jc w:val="both"/>
        <w:rPr>
          <w:rFonts w:cs="Traditional Arabic"/>
          <w:rtl/>
          <w:lang w:bidi="fa-IR"/>
        </w:rPr>
      </w:pPr>
      <w:r w:rsidRPr="00143145">
        <w:rPr>
          <w:rStyle w:val="Char4"/>
          <w:rFonts w:hint="cs"/>
          <w:rtl/>
        </w:rPr>
        <w:t>و فرموده خداوند:</w:t>
      </w:r>
    </w:p>
    <w:p w:rsidR="007159A4" w:rsidRPr="00143145" w:rsidRDefault="007159A4" w:rsidP="0011662A">
      <w:pPr>
        <w:pStyle w:val="af1"/>
        <w:rPr>
          <w:rStyle w:val="Char4"/>
          <w:rtl/>
        </w:rPr>
      </w:pPr>
      <w:r>
        <w:rPr>
          <w:rFonts w:cs="Traditional Arabic" w:hint="cs"/>
          <w:rtl/>
        </w:rPr>
        <w:t>﴿</w:t>
      </w:r>
      <w:r w:rsidRPr="0011662A">
        <w:rPr>
          <w:rFonts w:hint="eastAsia"/>
          <w:rtl/>
        </w:rPr>
        <w:t>سَيَح</w:t>
      </w:r>
      <w:r w:rsidRPr="0011662A">
        <w:rPr>
          <w:rFonts w:hint="cs"/>
          <w:rtl/>
        </w:rPr>
        <w:t>ۡ</w:t>
      </w:r>
      <w:r w:rsidRPr="0011662A">
        <w:rPr>
          <w:rFonts w:hint="eastAsia"/>
          <w:rtl/>
        </w:rPr>
        <w:t>لِفُونَ</w:t>
      </w:r>
      <w:r w:rsidRPr="0011662A">
        <w:rPr>
          <w:rtl/>
        </w:rPr>
        <w:t xml:space="preserve"> </w:t>
      </w:r>
      <w:r w:rsidRPr="0011662A">
        <w:rPr>
          <w:rFonts w:hint="eastAsia"/>
          <w:rtl/>
        </w:rPr>
        <w:t>بِ</w:t>
      </w:r>
      <w:r w:rsidRPr="0011662A">
        <w:rPr>
          <w:rFonts w:hint="cs"/>
          <w:rtl/>
        </w:rPr>
        <w:t>ٱ</w:t>
      </w:r>
      <w:r w:rsidRPr="0011662A">
        <w:rPr>
          <w:rFonts w:hint="eastAsia"/>
          <w:rtl/>
        </w:rPr>
        <w:t>للَّهِ</w:t>
      </w:r>
      <w:r w:rsidRPr="0011662A">
        <w:rPr>
          <w:rtl/>
        </w:rPr>
        <w:t xml:space="preserve"> </w:t>
      </w:r>
      <w:r w:rsidRPr="0011662A">
        <w:rPr>
          <w:rFonts w:hint="eastAsia"/>
          <w:rtl/>
        </w:rPr>
        <w:t>لَكُم</w:t>
      </w:r>
      <w:r w:rsidRPr="0011662A">
        <w:rPr>
          <w:rFonts w:hint="cs"/>
          <w:rtl/>
        </w:rPr>
        <w:t>ۡ</w:t>
      </w:r>
      <w:r w:rsidRPr="0011662A">
        <w:rPr>
          <w:rtl/>
        </w:rPr>
        <w:t xml:space="preserve"> </w:t>
      </w:r>
      <w:r w:rsidRPr="0011662A">
        <w:rPr>
          <w:rFonts w:hint="eastAsia"/>
          <w:rtl/>
        </w:rPr>
        <w:t>إِذَا</w:t>
      </w:r>
      <w:r w:rsidRPr="0011662A">
        <w:rPr>
          <w:rtl/>
        </w:rPr>
        <w:t xml:space="preserve"> </w:t>
      </w:r>
      <w:r w:rsidRPr="0011662A">
        <w:rPr>
          <w:rFonts w:hint="cs"/>
          <w:rtl/>
        </w:rPr>
        <w:t>ٱ</w:t>
      </w:r>
      <w:r w:rsidRPr="0011662A">
        <w:rPr>
          <w:rFonts w:hint="eastAsia"/>
          <w:rtl/>
        </w:rPr>
        <w:t>نقَلَب</w:t>
      </w:r>
      <w:r w:rsidRPr="0011662A">
        <w:rPr>
          <w:rFonts w:hint="cs"/>
          <w:rtl/>
        </w:rPr>
        <w:t>ۡ</w:t>
      </w:r>
      <w:r w:rsidRPr="0011662A">
        <w:rPr>
          <w:rFonts w:hint="eastAsia"/>
          <w:rtl/>
        </w:rPr>
        <w:t>تُم</w:t>
      </w:r>
      <w:r w:rsidRPr="0011662A">
        <w:rPr>
          <w:rFonts w:hint="cs"/>
          <w:rtl/>
        </w:rPr>
        <w:t>ۡ</w:t>
      </w:r>
      <w:r w:rsidRPr="0011662A">
        <w:rPr>
          <w:rtl/>
        </w:rPr>
        <w:t xml:space="preserve"> </w:t>
      </w:r>
      <w:r w:rsidRPr="0011662A">
        <w:rPr>
          <w:rFonts w:hint="eastAsia"/>
          <w:rtl/>
        </w:rPr>
        <w:t>إِلَي</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لِتُع</w:t>
      </w:r>
      <w:r w:rsidRPr="0011662A">
        <w:rPr>
          <w:rFonts w:hint="cs"/>
          <w:rtl/>
        </w:rPr>
        <w:t>ۡ</w:t>
      </w:r>
      <w:r w:rsidRPr="0011662A">
        <w:rPr>
          <w:rFonts w:hint="eastAsia"/>
          <w:rtl/>
        </w:rPr>
        <w:t>رِضُواْ</w:t>
      </w:r>
      <w:r w:rsidRPr="0011662A">
        <w:rPr>
          <w:rtl/>
        </w:rPr>
        <w:t xml:space="preserve"> </w:t>
      </w:r>
      <w:r w:rsidRPr="0011662A">
        <w:rPr>
          <w:rFonts w:hint="eastAsia"/>
          <w:rtl/>
        </w:rPr>
        <w:t>عَن</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فَأَع</w:t>
      </w:r>
      <w:r w:rsidRPr="0011662A">
        <w:rPr>
          <w:rFonts w:hint="cs"/>
          <w:rtl/>
        </w:rPr>
        <w:t>ۡ</w:t>
      </w:r>
      <w:r w:rsidRPr="0011662A">
        <w:rPr>
          <w:rFonts w:hint="eastAsia"/>
          <w:rtl/>
        </w:rPr>
        <w:t>رِضُواْ</w:t>
      </w:r>
      <w:r w:rsidRPr="0011662A">
        <w:rPr>
          <w:rtl/>
        </w:rPr>
        <w:t xml:space="preserve"> </w:t>
      </w:r>
      <w:r w:rsidRPr="0011662A">
        <w:rPr>
          <w:rFonts w:hint="eastAsia"/>
          <w:rtl/>
        </w:rPr>
        <w:t>عَن</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إِنَّهُم</w:t>
      </w:r>
      <w:r w:rsidRPr="0011662A">
        <w:rPr>
          <w:rFonts w:hint="cs"/>
          <w:rtl/>
        </w:rPr>
        <w:t>ۡ</w:t>
      </w:r>
      <w:r w:rsidRPr="0011662A">
        <w:rPr>
          <w:rtl/>
        </w:rPr>
        <w:t xml:space="preserve"> </w:t>
      </w:r>
      <w:r w:rsidRPr="0011662A">
        <w:rPr>
          <w:rFonts w:hint="eastAsia"/>
          <w:rtl/>
        </w:rPr>
        <w:t>رِج</w:t>
      </w:r>
      <w:r w:rsidRPr="0011662A">
        <w:rPr>
          <w:rFonts w:hint="cs"/>
          <w:rtl/>
        </w:rPr>
        <w:t>ۡ</w:t>
      </w:r>
      <w:r w:rsidRPr="0011662A">
        <w:rPr>
          <w:rFonts w:hint="eastAsia"/>
          <w:rtl/>
        </w:rPr>
        <w:t>س</w:t>
      </w:r>
      <w:r w:rsidRPr="0011662A">
        <w:rPr>
          <w:rFonts w:hint="cs"/>
          <w:rtl/>
        </w:rPr>
        <w:t>ٞ</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95].</w:t>
      </w:r>
    </w:p>
    <w:p w:rsidR="007159A4" w:rsidRPr="0011662A" w:rsidRDefault="007159A4" w:rsidP="0011662A">
      <w:pPr>
        <w:pStyle w:val="ab"/>
        <w:spacing w:line="240" w:lineRule="auto"/>
        <w:rPr>
          <w:rtl/>
        </w:rPr>
      </w:pPr>
      <w:r w:rsidRPr="00A81EF6">
        <w:rPr>
          <w:rFonts w:cs="Traditional Arabic" w:hint="cs"/>
          <w:rtl/>
        </w:rPr>
        <w:t>«</w:t>
      </w:r>
      <w:r w:rsidRPr="0011662A">
        <w:rPr>
          <w:rFonts w:hint="cs"/>
          <w:rtl/>
        </w:rPr>
        <w:t>هنگامی که به سوی آنان بازگردید، برای شما به خداوند سوگند خواهند خورد تا از آنان صرف نظر کنید؛ از ایشان دوری گزینید، بی‌گمان آنان پلیدند</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مانند فرموده خداوند:</w:t>
      </w:r>
    </w:p>
    <w:p w:rsidR="007159A4" w:rsidRPr="00143145" w:rsidRDefault="007159A4" w:rsidP="0011662A">
      <w:pPr>
        <w:pStyle w:val="af1"/>
        <w:rPr>
          <w:rStyle w:val="Char4"/>
          <w:rtl/>
        </w:rPr>
      </w:pPr>
      <w:r>
        <w:rPr>
          <w:rFonts w:cs="Traditional Arabic" w:hint="cs"/>
          <w:rtl/>
        </w:rPr>
        <w:t>﴿</w:t>
      </w:r>
      <w:r w:rsidRPr="0011662A">
        <w:rPr>
          <w:rFonts w:hint="eastAsia"/>
          <w:rtl/>
        </w:rPr>
        <w:t>وَأَمَّا</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فِي</w:t>
      </w:r>
      <w:r w:rsidRPr="0011662A">
        <w:rPr>
          <w:rtl/>
        </w:rPr>
        <w:t xml:space="preserve"> </w:t>
      </w:r>
      <w:r w:rsidRPr="0011662A">
        <w:rPr>
          <w:rFonts w:hint="eastAsia"/>
          <w:rtl/>
        </w:rPr>
        <w:t>قُلُوبِهِم</w:t>
      </w:r>
      <w:r w:rsidRPr="0011662A">
        <w:rPr>
          <w:rtl/>
        </w:rPr>
        <w:t xml:space="preserve"> </w:t>
      </w:r>
      <w:r w:rsidRPr="0011662A">
        <w:rPr>
          <w:rFonts w:hint="eastAsia"/>
          <w:rtl/>
        </w:rPr>
        <w:t>مَّرَض</w:t>
      </w:r>
      <w:r w:rsidRPr="0011662A">
        <w:rPr>
          <w:rFonts w:hint="cs"/>
          <w:rtl/>
        </w:rPr>
        <w:t>ٞ</w:t>
      </w:r>
      <w:r w:rsidRPr="0011662A">
        <w:rPr>
          <w:rtl/>
        </w:rPr>
        <w:t xml:space="preserve"> </w:t>
      </w:r>
      <w:r w:rsidRPr="0011662A">
        <w:rPr>
          <w:rFonts w:hint="eastAsia"/>
          <w:rtl/>
        </w:rPr>
        <w:t>فَزَادَت</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رِج</w:t>
      </w:r>
      <w:r w:rsidRPr="0011662A">
        <w:rPr>
          <w:rFonts w:hint="cs"/>
          <w:rtl/>
        </w:rPr>
        <w:t>ۡ</w:t>
      </w:r>
      <w:r w:rsidRPr="0011662A">
        <w:rPr>
          <w:rFonts w:hint="eastAsia"/>
          <w:rtl/>
        </w:rPr>
        <w:t>سًا</w:t>
      </w:r>
      <w:r w:rsidRPr="0011662A">
        <w:rPr>
          <w:rtl/>
        </w:rPr>
        <w:t xml:space="preserve"> </w:t>
      </w:r>
      <w:r w:rsidRPr="0011662A">
        <w:rPr>
          <w:rFonts w:hint="eastAsia"/>
          <w:rtl/>
        </w:rPr>
        <w:t>إِلَى</w:t>
      </w:r>
      <w:r w:rsidRPr="0011662A">
        <w:rPr>
          <w:rFonts w:hint="cs"/>
          <w:rtl/>
        </w:rPr>
        <w:t>ٰ</w:t>
      </w:r>
      <w:r w:rsidRPr="0011662A">
        <w:rPr>
          <w:rtl/>
        </w:rPr>
        <w:t xml:space="preserve"> </w:t>
      </w:r>
      <w:r w:rsidRPr="0011662A">
        <w:rPr>
          <w:rFonts w:hint="eastAsia"/>
          <w:rtl/>
        </w:rPr>
        <w:t>رِج</w:t>
      </w:r>
      <w:r w:rsidRPr="0011662A">
        <w:rPr>
          <w:rFonts w:hint="cs"/>
          <w:rtl/>
        </w:rPr>
        <w:t>ۡ</w:t>
      </w:r>
      <w:r w:rsidRPr="0011662A">
        <w:rPr>
          <w:rFonts w:hint="eastAsia"/>
          <w:rtl/>
        </w:rPr>
        <w:t>سِهِم</w:t>
      </w:r>
      <w:r w:rsidRPr="0011662A">
        <w:rPr>
          <w:rFonts w:ascii="Times New Roman" w:cs="Times New Roman" w:hint="cs"/>
          <w:rtl/>
        </w:rPr>
        <w:t>ۡ</w:t>
      </w:r>
      <w:r>
        <w:rPr>
          <w:rFonts w:cs="Traditional Arabic" w:hint="cs"/>
          <w:rtl/>
        </w:rPr>
        <w:t>﴾</w:t>
      </w:r>
      <w:r w:rsidRPr="00F1460C">
        <w:rPr>
          <w:rStyle w:val="Char6"/>
          <w:rFonts w:hint="cs"/>
          <w:rtl/>
        </w:rPr>
        <w:t xml:space="preserve"> [التو</w:t>
      </w:r>
      <w:r w:rsidRPr="00F1460C">
        <w:rPr>
          <w:rStyle w:val="Char6"/>
          <w:rtl/>
        </w:rPr>
        <w:t>بة</w:t>
      </w:r>
      <w:r w:rsidRPr="00F1460C">
        <w:rPr>
          <w:rStyle w:val="Char6"/>
          <w:rFonts w:hint="cs"/>
          <w:rtl/>
        </w:rPr>
        <w:t>: 125].</w:t>
      </w:r>
    </w:p>
    <w:p w:rsidR="007159A4" w:rsidRPr="0011662A" w:rsidRDefault="007159A4" w:rsidP="0011662A">
      <w:pPr>
        <w:pStyle w:val="ab"/>
        <w:spacing w:line="240" w:lineRule="auto"/>
        <w:rPr>
          <w:rtl/>
        </w:rPr>
      </w:pPr>
      <w:r w:rsidRPr="00A81EF6">
        <w:rPr>
          <w:rFonts w:cs="Traditional Arabic" w:hint="cs"/>
          <w:rtl/>
        </w:rPr>
        <w:t>«</w:t>
      </w:r>
      <w:r w:rsidRPr="0011662A">
        <w:rPr>
          <w:rtl/>
        </w:rPr>
        <w:t>و امّا كسان</w:t>
      </w:r>
      <w:r w:rsidR="00F1460C" w:rsidRPr="0011662A">
        <w:rPr>
          <w:rtl/>
        </w:rPr>
        <w:t>ی</w:t>
      </w:r>
      <w:r w:rsidRPr="0011662A">
        <w:rPr>
          <w:rtl/>
        </w:rPr>
        <w:t xml:space="preserve"> كه در دلها</w:t>
      </w:r>
      <w:r w:rsidR="00F1460C" w:rsidRPr="0011662A">
        <w:rPr>
          <w:rtl/>
        </w:rPr>
        <w:t>ی</w:t>
      </w:r>
      <w:r w:rsidRPr="0011662A">
        <w:rPr>
          <w:rtl/>
        </w:rPr>
        <w:t>شان ب</w:t>
      </w:r>
      <w:r w:rsidR="00F1460C" w:rsidRPr="0011662A">
        <w:rPr>
          <w:rtl/>
        </w:rPr>
        <w:t>ی</w:t>
      </w:r>
      <w:r w:rsidRPr="0011662A">
        <w:rPr>
          <w:rtl/>
        </w:rPr>
        <w:t>مار</w:t>
      </w:r>
      <w:r w:rsidR="00F1460C" w:rsidRPr="0011662A">
        <w:rPr>
          <w:rtl/>
        </w:rPr>
        <w:t>ی</w:t>
      </w:r>
      <w:r w:rsidRPr="0011662A">
        <w:rPr>
          <w:rtl/>
        </w:rPr>
        <w:t xml:space="preserve"> (نفاق) است، (نزول سوره‌ا</w:t>
      </w:r>
      <w:r w:rsidR="00F1460C" w:rsidRPr="0011662A">
        <w:rPr>
          <w:rtl/>
        </w:rPr>
        <w:t>ی</w:t>
      </w:r>
      <w:r w:rsidRPr="0011662A">
        <w:rPr>
          <w:rtl/>
        </w:rPr>
        <w:t xml:space="preserve"> از سوره‌ها</w:t>
      </w:r>
      <w:r w:rsidR="00F1460C" w:rsidRPr="0011662A">
        <w:rPr>
          <w:rtl/>
        </w:rPr>
        <w:t>ی</w:t>
      </w:r>
      <w:r w:rsidRPr="0011662A">
        <w:rPr>
          <w:rtl/>
        </w:rPr>
        <w:t xml:space="preserve"> قرآن، به جا</w:t>
      </w:r>
      <w:r w:rsidR="00F1460C" w:rsidRPr="0011662A">
        <w:rPr>
          <w:rtl/>
        </w:rPr>
        <w:t>ی</w:t>
      </w:r>
      <w:r w:rsidRPr="0011662A">
        <w:rPr>
          <w:rtl/>
        </w:rPr>
        <w:t xml:space="preserve"> ا</w:t>
      </w:r>
      <w:r w:rsidR="00F1460C" w:rsidRPr="0011662A">
        <w:rPr>
          <w:rtl/>
        </w:rPr>
        <w:t>ی</w:t>
      </w:r>
      <w:r w:rsidRPr="0011662A">
        <w:rPr>
          <w:rtl/>
        </w:rPr>
        <w:t>ن كه روح تازه‌ا</w:t>
      </w:r>
      <w:r w:rsidR="00F1460C" w:rsidRPr="0011662A">
        <w:rPr>
          <w:rtl/>
        </w:rPr>
        <w:t>ی</w:t>
      </w:r>
      <w:r w:rsidRPr="0011662A">
        <w:rPr>
          <w:rtl/>
        </w:rPr>
        <w:t xml:space="preserve"> به كالبدشان دمد و ما</w:t>
      </w:r>
      <w:r w:rsidR="00F1460C" w:rsidRPr="0011662A">
        <w:rPr>
          <w:rtl/>
        </w:rPr>
        <w:t>ی</w:t>
      </w:r>
      <w:r w:rsidRPr="0011662A">
        <w:rPr>
          <w:rtl/>
        </w:rPr>
        <w:t>ه ترب</w:t>
      </w:r>
      <w:r w:rsidR="00F1460C" w:rsidRPr="0011662A">
        <w:rPr>
          <w:rtl/>
        </w:rPr>
        <w:t>ی</w:t>
      </w:r>
      <w:r w:rsidRPr="0011662A">
        <w:rPr>
          <w:rtl/>
        </w:rPr>
        <w:t>ت جد</w:t>
      </w:r>
      <w:r w:rsidR="00F1460C" w:rsidRPr="0011662A">
        <w:rPr>
          <w:rtl/>
        </w:rPr>
        <w:t>ی</w:t>
      </w:r>
      <w:r w:rsidRPr="0011662A">
        <w:rPr>
          <w:rtl/>
        </w:rPr>
        <w:t>د</w:t>
      </w:r>
      <w:r w:rsidR="00F1460C" w:rsidRPr="0011662A">
        <w:rPr>
          <w:rtl/>
        </w:rPr>
        <w:t>ی</w:t>
      </w:r>
      <w:r w:rsidRPr="0011662A">
        <w:rPr>
          <w:rtl/>
        </w:rPr>
        <w:t xml:space="preserve"> شود)، خباثت</w:t>
      </w:r>
      <w:r w:rsidR="00F1460C" w:rsidRPr="0011662A">
        <w:rPr>
          <w:rtl/>
        </w:rPr>
        <w:t>ی</w:t>
      </w:r>
      <w:r w:rsidRPr="0011662A">
        <w:rPr>
          <w:rtl/>
        </w:rPr>
        <w:t xml:space="preserve"> بر خباثتشان م</w:t>
      </w:r>
      <w:r w:rsidR="00F1460C" w:rsidRPr="0011662A">
        <w:rPr>
          <w:rtl/>
        </w:rPr>
        <w:t>ی</w:t>
      </w:r>
      <w:r w:rsidRPr="0011662A">
        <w:rPr>
          <w:rtl/>
        </w:rPr>
        <w:t>‌افزا</w:t>
      </w:r>
      <w:r w:rsidR="00F1460C" w:rsidRPr="0011662A">
        <w:rPr>
          <w:rtl/>
        </w:rPr>
        <w:t>ی</w:t>
      </w:r>
      <w:r w:rsidRPr="0011662A">
        <w:rPr>
          <w:rtl/>
        </w:rPr>
        <w:t>د</w:t>
      </w:r>
      <w:r w:rsidRPr="00A81EF6">
        <w:rPr>
          <w:rFonts w:cs="Traditional Arabic" w:hint="cs"/>
          <w:rtl/>
        </w:rPr>
        <w:t>»</w:t>
      </w:r>
      <w:r w:rsidRPr="0011662A">
        <w:rPr>
          <w:rFonts w:hint="cs"/>
          <w:rtl/>
        </w:rPr>
        <w:t>.</w:t>
      </w:r>
    </w:p>
    <w:p w:rsidR="0011662A" w:rsidRDefault="007159A4" w:rsidP="0011662A">
      <w:pPr>
        <w:tabs>
          <w:tab w:val="right" w:pos="7031"/>
        </w:tabs>
        <w:ind w:firstLine="284"/>
        <w:jc w:val="both"/>
        <w:rPr>
          <w:rFonts w:cs="Traditional Arabic"/>
          <w:rtl/>
          <w:lang w:bidi="fa-IR"/>
        </w:rPr>
      </w:pPr>
      <w:r w:rsidRPr="00143145">
        <w:rPr>
          <w:rStyle w:val="Char4"/>
          <w:rFonts w:hint="cs"/>
          <w:rtl/>
        </w:rPr>
        <w:t>و فرموده خداوند:</w:t>
      </w:r>
    </w:p>
    <w:p w:rsidR="007159A4" w:rsidRPr="00143145" w:rsidRDefault="007159A4" w:rsidP="0011662A">
      <w:pPr>
        <w:pStyle w:val="af1"/>
        <w:rPr>
          <w:rStyle w:val="Char4"/>
          <w:rtl/>
        </w:rPr>
      </w:pPr>
      <w:r>
        <w:rPr>
          <w:rFonts w:cs="Traditional Arabic" w:hint="cs"/>
          <w:rtl/>
        </w:rPr>
        <w:t>﴿</w:t>
      </w:r>
      <w:r w:rsidRPr="0011662A">
        <w:rPr>
          <w:rFonts w:hint="eastAsia"/>
          <w:rtl/>
        </w:rPr>
        <w:t>وَمَا</w:t>
      </w:r>
      <w:r w:rsidRPr="0011662A">
        <w:rPr>
          <w:rtl/>
        </w:rPr>
        <w:t xml:space="preserve"> </w:t>
      </w:r>
      <w:r w:rsidRPr="0011662A">
        <w:rPr>
          <w:rFonts w:hint="eastAsia"/>
          <w:rtl/>
        </w:rPr>
        <w:t>كَانَ</w:t>
      </w:r>
      <w:r w:rsidRPr="0011662A">
        <w:rPr>
          <w:rtl/>
        </w:rPr>
        <w:t xml:space="preserve"> </w:t>
      </w:r>
      <w:r w:rsidRPr="0011662A">
        <w:rPr>
          <w:rFonts w:hint="eastAsia"/>
          <w:rtl/>
        </w:rPr>
        <w:t>لِنَف</w:t>
      </w:r>
      <w:r w:rsidRPr="0011662A">
        <w:rPr>
          <w:rFonts w:hint="cs"/>
          <w:rtl/>
        </w:rPr>
        <w:t>ۡ</w:t>
      </w:r>
      <w:r w:rsidRPr="0011662A">
        <w:rPr>
          <w:rFonts w:hint="eastAsia"/>
          <w:rtl/>
        </w:rPr>
        <w:t>سٍ</w:t>
      </w:r>
      <w:r w:rsidRPr="0011662A">
        <w:rPr>
          <w:rtl/>
        </w:rPr>
        <w:t xml:space="preserve"> </w:t>
      </w:r>
      <w:r w:rsidRPr="0011662A">
        <w:rPr>
          <w:rFonts w:hint="eastAsia"/>
          <w:rtl/>
        </w:rPr>
        <w:t>أَن</w:t>
      </w:r>
      <w:r w:rsidRPr="0011662A">
        <w:rPr>
          <w:rtl/>
        </w:rPr>
        <w:t xml:space="preserve"> </w:t>
      </w:r>
      <w:r w:rsidRPr="0011662A">
        <w:rPr>
          <w:rFonts w:hint="eastAsia"/>
          <w:rtl/>
        </w:rPr>
        <w:t>تُؤ</w:t>
      </w:r>
      <w:r w:rsidRPr="0011662A">
        <w:rPr>
          <w:rFonts w:hint="cs"/>
          <w:rtl/>
        </w:rPr>
        <w:t>ۡ</w:t>
      </w:r>
      <w:r w:rsidRPr="0011662A">
        <w:rPr>
          <w:rFonts w:hint="eastAsia"/>
          <w:rtl/>
        </w:rPr>
        <w:t>مِنَ</w:t>
      </w:r>
      <w:r w:rsidRPr="0011662A">
        <w:rPr>
          <w:rtl/>
        </w:rPr>
        <w:t xml:space="preserve"> </w:t>
      </w:r>
      <w:r w:rsidRPr="0011662A">
        <w:rPr>
          <w:rFonts w:hint="eastAsia"/>
          <w:rtl/>
        </w:rPr>
        <w:t>إِلَّا</w:t>
      </w:r>
      <w:r w:rsidRPr="0011662A">
        <w:rPr>
          <w:rtl/>
        </w:rPr>
        <w:t xml:space="preserve"> </w:t>
      </w:r>
      <w:r w:rsidRPr="0011662A">
        <w:rPr>
          <w:rFonts w:hint="eastAsia"/>
          <w:rtl/>
        </w:rPr>
        <w:t>بِإِذ</w:t>
      </w:r>
      <w:r w:rsidRPr="0011662A">
        <w:rPr>
          <w:rFonts w:hint="cs"/>
          <w:rtl/>
        </w:rPr>
        <w:t>ۡ</w:t>
      </w:r>
      <w:r w:rsidRPr="0011662A">
        <w:rPr>
          <w:rFonts w:hint="eastAsia"/>
          <w:rtl/>
        </w:rPr>
        <w:t>نِ</w:t>
      </w:r>
      <w:r w:rsidRPr="0011662A">
        <w:rPr>
          <w:rtl/>
        </w:rPr>
        <w:t xml:space="preserve"> </w:t>
      </w:r>
      <w:r w:rsidRPr="0011662A">
        <w:rPr>
          <w:rFonts w:hint="cs"/>
          <w:rtl/>
        </w:rPr>
        <w:t>ٱ</w:t>
      </w:r>
      <w:r w:rsidRPr="0011662A">
        <w:rPr>
          <w:rFonts w:hint="eastAsia"/>
          <w:rtl/>
        </w:rPr>
        <w:t>للَّهِ</w:t>
      </w:r>
      <w:r w:rsidRPr="0011662A">
        <w:rPr>
          <w:rFonts w:hint="cs"/>
          <w:rtl/>
        </w:rPr>
        <w:t>ۚ</w:t>
      </w:r>
      <w:r w:rsidRPr="0011662A">
        <w:rPr>
          <w:rtl/>
        </w:rPr>
        <w:t xml:space="preserve"> </w:t>
      </w:r>
      <w:r w:rsidRPr="0011662A">
        <w:rPr>
          <w:rFonts w:hint="eastAsia"/>
          <w:rtl/>
        </w:rPr>
        <w:t>وَيَج</w:t>
      </w:r>
      <w:r w:rsidRPr="0011662A">
        <w:rPr>
          <w:rFonts w:hint="cs"/>
          <w:rtl/>
        </w:rPr>
        <w:t>ۡ</w:t>
      </w:r>
      <w:r w:rsidRPr="0011662A">
        <w:rPr>
          <w:rFonts w:hint="eastAsia"/>
          <w:rtl/>
        </w:rPr>
        <w:t>عَلُ</w:t>
      </w:r>
      <w:r w:rsidRPr="0011662A">
        <w:rPr>
          <w:rtl/>
        </w:rPr>
        <w:t xml:space="preserve"> </w:t>
      </w:r>
      <w:r w:rsidRPr="0011662A">
        <w:rPr>
          <w:rFonts w:hint="cs"/>
          <w:rtl/>
        </w:rPr>
        <w:t>ٱ</w:t>
      </w:r>
      <w:r w:rsidRPr="0011662A">
        <w:rPr>
          <w:rFonts w:hint="eastAsia"/>
          <w:rtl/>
        </w:rPr>
        <w:t>لرِّج</w:t>
      </w:r>
      <w:r w:rsidRPr="0011662A">
        <w:rPr>
          <w:rFonts w:hint="cs"/>
          <w:rtl/>
        </w:rPr>
        <w:t>ۡ</w:t>
      </w:r>
      <w:r w:rsidRPr="0011662A">
        <w:rPr>
          <w:rFonts w:hint="eastAsia"/>
          <w:rtl/>
        </w:rPr>
        <w:t>سَ</w:t>
      </w:r>
      <w:r w:rsidRPr="0011662A">
        <w:rPr>
          <w:rtl/>
        </w:rPr>
        <w:t xml:space="preserve"> </w:t>
      </w:r>
      <w:r w:rsidRPr="0011662A">
        <w:rPr>
          <w:rFonts w:hint="eastAsia"/>
          <w:rtl/>
        </w:rPr>
        <w:t>عَلَى</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لَا</w:t>
      </w:r>
      <w:r w:rsidRPr="0011662A">
        <w:rPr>
          <w:rtl/>
        </w:rPr>
        <w:t xml:space="preserve"> </w:t>
      </w:r>
      <w:r w:rsidRPr="0011662A">
        <w:rPr>
          <w:rFonts w:hint="eastAsia"/>
          <w:rtl/>
        </w:rPr>
        <w:t>يَع</w:t>
      </w:r>
      <w:r w:rsidRPr="0011662A">
        <w:rPr>
          <w:rFonts w:hint="cs"/>
          <w:rtl/>
        </w:rPr>
        <w:t>ۡ</w:t>
      </w:r>
      <w:r w:rsidRPr="0011662A">
        <w:rPr>
          <w:rFonts w:hint="eastAsia"/>
          <w:rtl/>
        </w:rPr>
        <w:t>قِلُونَ</w:t>
      </w:r>
      <w:r w:rsidRPr="0011662A">
        <w:rPr>
          <w:rtl/>
        </w:rPr>
        <w:t xml:space="preserve"> </w:t>
      </w:r>
      <w:r w:rsidRPr="0011662A">
        <w:rPr>
          <w:rFonts w:hint="cs"/>
          <w:rtl/>
        </w:rPr>
        <w:t>١٠٠</w:t>
      </w:r>
      <w:r>
        <w:rPr>
          <w:rFonts w:cs="Traditional Arabic" w:hint="cs"/>
          <w:rtl/>
        </w:rPr>
        <w:t>﴾</w:t>
      </w:r>
      <w:r w:rsidRPr="00143145">
        <w:rPr>
          <w:rStyle w:val="Char4"/>
          <w:rFonts w:hint="cs"/>
          <w:rtl/>
        </w:rPr>
        <w:t xml:space="preserve"> </w:t>
      </w:r>
      <w:r w:rsidRPr="00F1460C">
        <w:rPr>
          <w:rStyle w:val="Char6"/>
          <w:rFonts w:hint="cs"/>
          <w:rtl/>
        </w:rPr>
        <w:t>[یونس: 100]</w:t>
      </w:r>
      <w:r w:rsidRPr="00143145">
        <w:rPr>
          <w:rStyle w:val="Char4"/>
          <w:rFonts w:hint="cs"/>
          <w:rtl/>
        </w:rPr>
        <w:t>.</w:t>
      </w:r>
    </w:p>
    <w:p w:rsidR="007159A4" w:rsidRPr="0011662A" w:rsidRDefault="007159A4" w:rsidP="0011662A">
      <w:pPr>
        <w:pStyle w:val="ab"/>
        <w:spacing w:line="240" w:lineRule="auto"/>
        <w:rPr>
          <w:rtl/>
        </w:rPr>
      </w:pPr>
      <w:r w:rsidRPr="00A81EF6">
        <w:rPr>
          <w:rFonts w:cs="Traditional Arabic" w:hint="cs"/>
          <w:rtl/>
        </w:rPr>
        <w:t>«</w:t>
      </w:r>
      <w:r w:rsidRPr="0011662A">
        <w:rPr>
          <w:rtl/>
        </w:rPr>
        <w:t>ه</w:t>
      </w:r>
      <w:r w:rsidR="00F1460C" w:rsidRPr="0011662A">
        <w:rPr>
          <w:rtl/>
        </w:rPr>
        <w:t>ی</w:t>
      </w:r>
      <w:r w:rsidRPr="0011662A">
        <w:rPr>
          <w:rtl/>
        </w:rPr>
        <w:t>چ كس</w:t>
      </w:r>
      <w:r w:rsidR="00F1460C" w:rsidRPr="0011662A">
        <w:rPr>
          <w:rtl/>
        </w:rPr>
        <w:t>ی</w:t>
      </w:r>
      <w:r w:rsidRPr="0011662A">
        <w:rPr>
          <w:rtl/>
        </w:rPr>
        <w:t xml:space="preserve"> نم</w:t>
      </w:r>
      <w:r w:rsidR="00F1460C" w:rsidRPr="0011662A">
        <w:rPr>
          <w:rtl/>
        </w:rPr>
        <w:t>ی</w:t>
      </w:r>
      <w:r w:rsidRPr="0011662A">
        <w:rPr>
          <w:rtl/>
        </w:rPr>
        <w:t>‌تواند ا</w:t>
      </w:r>
      <w:r w:rsidR="00F1460C" w:rsidRPr="0011662A">
        <w:rPr>
          <w:rtl/>
        </w:rPr>
        <w:t>ی</w:t>
      </w:r>
      <w:r w:rsidRPr="0011662A">
        <w:rPr>
          <w:rtl/>
        </w:rPr>
        <w:t>مان ب</w:t>
      </w:r>
      <w:r w:rsidR="00F1460C" w:rsidRPr="0011662A">
        <w:rPr>
          <w:rtl/>
        </w:rPr>
        <w:t>ی</w:t>
      </w:r>
      <w:r w:rsidRPr="0011662A">
        <w:rPr>
          <w:rtl/>
        </w:rPr>
        <w:t>اورد، مگر ا</w:t>
      </w:r>
      <w:r w:rsidR="00F1460C" w:rsidRPr="0011662A">
        <w:rPr>
          <w:rtl/>
        </w:rPr>
        <w:t>ی</w:t>
      </w:r>
      <w:r w:rsidRPr="0011662A">
        <w:rPr>
          <w:rtl/>
        </w:rPr>
        <w:t>ن كه (بدان گرا</w:t>
      </w:r>
      <w:r w:rsidR="00F1460C" w:rsidRPr="0011662A">
        <w:rPr>
          <w:rtl/>
        </w:rPr>
        <w:t>ی</w:t>
      </w:r>
      <w:r w:rsidRPr="0011662A">
        <w:rPr>
          <w:rtl/>
        </w:rPr>
        <w:t>ش پ</w:t>
      </w:r>
      <w:r w:rsidR="00F1460C" w:rsidRPr="0011662A">
        <w:rPr>
          <w:rtl/>
        </w:rPr>
        <w:t>ی</w:t>
      </w:r>
      <w:r w:rsidRPr="0011662A">
        <w:rPr>
          <w:rtl/>
        </w:rPr>
        <w:t>دا نما</w:t>
      </w:r>
      <w:r w:rsidR="00F1460C" w:rsidRPr="0011662A">
        <w:rPr>
          <w:rtl/>
        </w:rPr>
        <w:t>ی</w:t>
      </w:r>
      <w:r w:rsidRPr="0011662A">
        <w:rPr>
          <w:rtl/>
        </w:rPr>
        <w:t>د و برا</w:t>
      </w:r>
      <w:r w:rsidR="00F1460C" w:rsidRPr="0011662A">
        <w:rPr>
          <w:rtl/>
        </w:rPr>
        <w:t>ی</w:t>
      </w:r>
      <w:r w:rsidRPr="0011662A">
        <w:rPr>
          <w:rtl/>
        </w:rPr>
        <w:t xml:space="preserve"> آن تلاش كند و) خدا اجازه دهد (و اسباب و وسائل ا</w:t>
      </w:r>
      <w:r w:rsidR="00F1460C" w:rsidRPr="0011662A">
        <w:rPr>
          <w:rtl/>
        </w:rPr>
        <w:t>ی</w:t>
      </w:r>
      <w:r w:rsidRPr="0011662A">
        <w:rPr>
          <w:rtl/>
        </w:rPr>
        <w:t>مان را برا</w:t>
      </w:r>
      <w:r w:rsidR="00F1460C" w:rsidRPr="0011662A">
        <w:rPr>
          <w:rtl/>
        </w:rPr>
        <w:t>ی</w:t>
      </w:r>
      <w:r w:rsidRPr="0011662A">
        <w:rPr>
          <w:rtl/>
        </w:rPr>
        <w:t xml:space="preserve"> او م</w:t>
      </w:r>
      <w:r w:rsidR="00F1460C" w:rsidRPr="0011662A">
        <w:rPr>
          <w:rtl/>
        </w:rPr>
        <w:t>ی</w:t>
      </w:r>
      <w:r w:rsidRPr="0011662A">
        <w:rPr>
          <w:rtl/>
        </w:rPr>
        <w:t>سّر سازد. امّا كس</w:t>
      </w:r>
      <w:r w:rsidR="00F1460C" w:rsidRPr="0011662A">
        <w:rPr>
          <w:rtl/>
        </w:rPr>
        <w:t>ی</w:t>
      </w:r>
      <w:r w:rsidRPr="0011662A">
        <w:rPr>
          <w:rtl/>
        </w:rPr>
        <w:t xml:space="preserve"> كه به ا</w:t>
      </w:r>
      <w:r w:rsidR="00F1460C" w:rsidRPr="0011662A">
        <w:rPr>
          <w:rtl/>
        </w:rPr>
        <w:t>ی</w:t>
      </w:r>
      <w:r w:rsidRPr="0011662A">
        <w:rPr>
          <w:rtl/>
        </w:rPr>
        <w:t>مان رو نكند و حاضر به استفاده از سرما</w:t>
      </w:r>
      <w:r w:rsidR="00F1460C" w:rsidRPr="0011662A">
        <w:rPr>
          <w:rtl/>
        </w:rPr>
        <w:t>ی</w:t>
      </w:r>
      <w:r w:rsidRPr="0011662A">
        <w:rPr>
          <w:rtl/>
        </w:rPr>
        <w:t>ه فكر و خرد خو</w:t>
      </w:r>
      <w:r w:rsidR="00F1460C" w:rsidRPr="0011662A">
        <w:rPr>
          <w:rtl/>
        </w:rPr>
        <w:t>ی</w:t>
      </w:r>
      <w:r w:rsidRPr="0011662A">
        <w:rPr>
          <w:rtl/>
        </w:rPr>
        <w:t>ش نباشد، او مستحقّ خشم و عذاب خدا است،) و خدا عذاب را نص</w:t>
      </w:r>
      <w:r w:rsidR="00F1460C" w:rsidRPr="0011662A">
        <w:rPr>
          <w:rtl/>
        </w:rPr>
        <w:t>ی</w:t>
      </w:r>
      <w:r w:rsidRPr="0011662A">
        <w:rPr>
          <w:rtl/>
        </w:rPr>
        <w:t>ب كسان</w:t>
      </w:r>
      <w:r w:rsidR="00F1460C" w:rsidRPr="0011662A">
        <w:rPr>
          <w:rtl/>
        </w:rPr>
        <w:t>ی</w:t>
      </w:r>
      <w:r w:rsidRPr="0011662A">
        <w:rPr>
          <w:rtl/>
        </w:rPr>
        <w:t xml:space="preserve"> م</w:t>
      </w:r>
      <w:r w:rsidR="00F1460C" w:rsidRPr="0011662A">
        <w:rPr>
          <w:rtl/>
        </w:rPr>
        <w:t>ی</w:t>
      </w:r>
      <w:r w:rsidRPr="0011662A">
        <w:rPr>
          <w:rtl/>
        </w:rPr>
        <w:t>‌سازد كه تعقّل و تفكّر نم</w:t>
      </w:r>
      <w:r w:rsidR="00F1460C" w:rsidRPr="0011662A">
        <w:rPr>
          <w:rtl/>
        </w:rPr>
        <w:t>ی</w:t>
      </w:r>
      <w:r w:rsidRPr="0011662A">
        <w:rPr>
          <w:rtl/>
        </w:rPr>
        <w:t>‌ورزن</w:t>
      </w:r>
      <w:r w:rsidRPr="0011662A">
        <w:rPr>
          <w:rFonts w:hint="cs"/>
          <w:rtl/>
        </w:rPr>
        <w:t>د</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فرموده خداوند:</w:t>
      </w:r>
    </w:p>
    <w:p w:rsidR="007159A4" w:rsidRPr="00143145" w:rsidRDefault="007159A4" w:rsidP="0011662A">
      <w:pPr>
        <w:pStyle w:val="af1"/>
        <w:rPr>
          <w:rStyle w:val="Char4"/>
          <w:rtl/>
        </w:rPr>
      </w:pPr>
      <w:r>
        <w:rPr>
          <w:rFonts w:cs="Traditional Arabic" w:hint="cs"/>
          <w:rtl/>
        </w:rPr>
        <w:t>﴿</w:t>
      </w:r>
      <w:r w:rsidRPr="0011662A">
        <w:rPr>
          <w:rFonts w:hint="eastAsia"/>
          <w:rtl/>
        </w:rPr>
        <w:t>فَ</w:t>
      </w:r>
      <w:r w:rsidRPr="0011662A">
        <w:rPr>
          <w:rFonts w:hint="cs"/>
          <w:rtl/>
        </w:rPr>
        <w:t>ٱ</w:t>
      </w:r>
      <w:r w:rsidRPr="0011662A">
        <w:rPr>
          <w:rFonts w:hint="eastAsia"/>
          <w:rtl/>
        </w:rPr>
        <w:t>ج</w:t>
      </w:r>
      <w:r w:rsidRPr="0011662A">
        <w:rPr>
          <w:rFonts w:hint="cs"/>
          <w:rtl/>
        </w:rPr>
        <w:t>ۡ</w:t>
      </w:r>
      <w:r w:rsidRPr="0011662A">
        <w:rPr>
          <w:rFonts w:hint="eastAsia"/>
          <w:rtl/>
        </w:rPr>
        <w:t>تَنِبُواْ</w:t>
      </w:r>
      <w:r w:rsidRPr="0011662A">
        <w:rPr>
          <w:rtl/>
        </w:rPr>
        <w:t xml:space="preserve"> </w:t>
      </w:r>
      <w:r w:rsidRPr="0011662A">
        <w:rPr>
          <w:rFonts w:hint="cs"/>
          <w:rtl/>
        </w:rPr>
        <w:t>ٱ</w:t>
      </w:r>
      <w:r w:rsidRPr="0011662A">
        <w:rPr>
          <w:rFonts w:hint="eastAsia"/>
          <w:rtl/>
        </w:rPr>
        <w:t>لرِّج</w:t>
      </w:r>
      <w:r w:rsidRPr="0011662A">
        <w:rPr>
          <w:rFonts w:hint="cs"/>
          <w:rtl/>
        </w:rPr>
        <w:t>ۡ</w:t>
      </w:r>
      <w:r w:rsidRPr="0011662A">
        <w:rPr>
          <w:rFonts w:hint="eastAsia"/>
          <w:rtl/>
        </w:rPr>
        <w:t>سَ</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أَو</w:t>
      </w:r>
      <w:r w:rsidRPr="0011662A">
        <w:rPr>
          <w:rFonts w:hint="cs"/>
          <w:rtl/>
        </w:rPr>
        <w:t>ۡ</w:t>
      </w:r>
      <w:r w:rsidRPr="0011662A">
        <w:rPr>
          <w:rFonts w:hint="eastAsia"/>
          <w:rtl/>
        </w:rPr>
        <w:t>ثَ</w:t>
      </w:r>
      <w:r w:rsidRPr="0011662A">
        <w:rPr>
          <w:rFonts w:hint="cs"/>
          <w:rtl/>
        </w:rPr>
        <w:t>ٰ</w:t>
      </w:r>
      <w:r w:rsidRPr="0011662A">
        <w:rPr>
          <w:rFonts w:hint="eastAsia"/>
          <w:rtl/>
        </w:rPr>
        <w:t>نِ</w:t>
      </w:r>
      <w:r w:rsidRPr="0011662A">
        <w:rPr>
          <w:rtl/>
        </w:rPr>
        <w:t xml:space="preserve"> </w:t>
      </w:r>
      <w:r w:rsidRPr="0011662A">
        <w:rPr>
          <w:rFonts w:hint="eastAsia"/>
          <w:rtl/>
        </w:rPr>
        <w:t>وَ</w:t>
      </w:r>
      <w:r w:rsidRPr="0011662A">
        <w:rPr>
          <w:rFonts w:hint="cs"/>
          <w:rtl/>
        </w:rPr>
        <w:t>ٱ</w:t>
      </w:r>
      <w:r w:rsidRPr="0011662A">
        <w:rPr>
          <w:rFonts w:hint="eastAsia"/>
          <w:rtl/>
        </w:rPr>
        <w:t>ج</w:t>
      </w:r>
      <w:r w:rsidRPr="0011662A">
        <w:rPr>
          <w:rFonts w:hint="cs"/>
          <w:rtl/>
        </w:rPr>
        <w:t>ۡ</w:t>
      </w:r>
      <w:r w:rsidRPr="0011662A">
        <w:rPr>
          <w:rFonts w:hint="eastAsia"/>
          <w:rtl/>
        </w:rPr>
        <w:t>تَنِبُواْ</w:t>
      </w:r>
      <w:r w:rsidRPr="0011662A">
        <w:rPr>
          <w:rtl/>
        </w:rPr>
        <w:t xml:space="preserve"> </w:t>
      </w:r>
      <w:r w:rsidRPr="0011662A">
        <w:rPr>
          <w:rFonts w:hint="eastAsia"/>
          <w:rtl/>
        </w:rPr>
        <w:t>قَو</w:t>
      </w:r>
      <w:r w:rsidRPr="0011662A">
        <w:rPr>
          <w:rFonts w:hint="cs"/>
          <w:rtl/>
        </w:rPr>
        <w:t>ۡ</w:t>
      </w:r>
      <w:r w:rsidRPr="0011662A">
        <w:rPr>
          <w:rFonts w:hint="eastAsia"/>
          <w:rtl/>
        </w:rPr>
        <w:t>لَ</w:t>
      </w:r>
      <w:r w:rsidRPr="0011662A">
        <w:rPr>
          <w:rFonts w:hint="cs"/>
          <w:rtl/>
        </w:rPr>
        <w:t xml:space="preserve"> ٱ</w:t>
      </w:r>
      <w:r w:rsidRPr="0011662A">
        <w:rPr>
          <w:rFonts w:hint="eastAsia"/>
          <w:rtl/>
        </w:rPr>
        <w:t>لزُّورِ</w:t>
      </w:r>
      <w:r>
        <w:rPr>
          <w:rFonts w:cs="Traditional Arabic" w:hint="cs"/>
          <w:rtl/>
        </w:rPr>
        <w:t>﴾</w:t>
      </w:r>
      <w:r w:rsidRPr="00143145">
        <w:rPr>
          <w:rStyle w:val="Char4"/>
          <w:rFonts w:hint="cs"/>
          <w:rtl/>
        </w:rPr>
        <w:t xml:space="preserve"> </w:t>
      </w:r>
      <w:r w:rsidRPr="00F1460C">
        <w:rPr>
          <w:rStyle w:val="Char6"/>
          <w:rFonts w:hint="cs"/>
          <w:rtl/>
        </w:rPr>
        <w:t>[الحج: 30]</w:t>
      </w:r>
      <w:r w:rsidRPr="00143145">
        <w:rPr>
          <w:rStyle w:val="Char4"/>
          <w:rFonts w:hint="cs"/>
          <w:rtl/>
        </w:rPr>
        <w:t>.</w:t>
      </w:r>
      <w:r w:rsidRPr="00CA5EC9">
        <w:rPr>
          <w:rFonts w:ascii="B Lotus" w:hAnsi="B Lotus" w:cs="B Lotus"/>
          <w:szCs w:val="24"/>
          <w:rtl/>
        </w:rPr>
        <w:t xml:space="preserve"> </w:t>
      </w:r>
    </w:p>
    <w:p w:rsidR="007159A4" w:rsidRPr="0011662A" w:rsidRDefault="007159A4" w:rsidP="0011662A">
      <w:pPr>
        <w:pStyle w:val="ab"/>
        <w:spacing w:line="240" w:lineRule="auto"/>
        <w:rPr>
          <w:rtl/>
        </w:rPr>
      </w:pPr>
      <w:r w:rsidRPr="00A81EF6">
        <w:rPr>
          <w:rFonts w:cs="Traditional Arabic" w:hint="cs"/>
          <w:rtl/>
        </w:rPr>
        <w:t>«</w:t>
      </w:r>
      <w:r w:rsidRPr="0011662A">
        <w:rPr>
          <w:rtl/>
        </w:rPr>
        <w:t>پس از پل</w:t>
      </w:r>
      <w:r w:rsidR="00F1460C" w:rsidRPr="0011662A">
        <w:rPr>
          <w:rtl/>
        </w:rPr>
        <w:t>ی</w:t>
      </w:r>
      <w:r w:rsidRPr="0011662A">
        <w:rPr>
          <w:rtl/>
        </w:rPr>
        <w:t>دى بتان احتراز كن</w:t>
      </w:r>
      <w:r w:rsidR="00F1460C" w:rsidRPr="0011662A">
        <w:rPr>
          <w:rtl/>
        </w:rPr>
        <w:t>ی</w:t>
      </w:r>
      <w:r w:rsidRPr="0011662A">
        <w:rPr>
          <w:rtl/>
        </w:rPr>
        <w:t>د و از سخن (شهادت) دروغ دور مان</w:t>
      </w:r>
      <w:r w:rsidR="00F1460C" w:rsidRPr="0011662A">
        <w:rPr>
          <w:rtl/>
        </w:rPr>
        <w:t>ی</w:t>
      </w:r>
      <w:r w:rsidRPr="0011662A">
        <w:rPr>
          <w:rtl/>
        </w:rPr>
        <w:t>د</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در آیاتی که آوردیم دلیلی بر حمل مفهوم کلمه «</w:t>
      </w:r>
      <w:r w:rsidRPr="00143145">
        <w:rPr>
          <w:rStyle w:val="Char1"/>
          <w:rFonts w:hint="cs"/>
          <w:rtl/>
        </w:rPr>
        <w:t>الرجس</w:t>
      </w:r>
      <w:r w:rsidRPr="00143145">
        <w:rPr>
          <w:rStyle w:val="Char4"/>
          <w:rFonts w:hint="cs"/>
          <w:rtl/>
        </w:rPr>
        <w:t>» بر عصمت وجود نداشت، آنچنانکه اینان در آیه «</w:t>
      </w:r>
      <w:r w:rsidRPr="00143145">
        <w:rPr>
          <w:rStyle w:val="Char1"/>
          <w:rFonts w:hint="cs"/>
          <w:rtl/>
        </w:rPr>
        <w:t>التطهیر</w:t>
      </w:r>
      <w:r w:rsidRPr="00143145">
        <w:rPr>
          <w:rStyle w:val="Char4"/>
          <w:rFonts w:hint="cs"/>
          <w:rtl/>
        </w:rPr>
        <w:t>» ادعا می‌کنند.</w:t>
      </w:r>
    </w:p>
    <w:p w:rsidR="007159A4" w:rsidRPr="00143145" w:rsidRDefault="007159A4" w:rsidP="0011662A">
      <w:pPr>
        <w:tabs>
          <w:tab w:val="right" w:pos="7031"/>
        </w:tabs>
        <w:ind w:firstLine="284"/>
        <w:jc w:val="both"/>
        <w:rPr>
          <w:rStyle w:val="Char4"/>
          <w:rtl/>
        </w:rPr>
      </w:pPr>
      <w:r w:rsidRPr="00143145">
        <w:rPr>
          <w:rStyle w:val="Char4"/>
          <w:rFonts w:hint="cs"/>
          <w:rtl/>
        </w:rPr>
        <w:t>روایاتی که شیعه در این مورد از ائمه نقل کرده‌اند، مؤید گفته‌هایمان است، از جمله: قول امام صادق در مورد فرمود</w:t>
      </w:r>
      <w:r w:rsidR="00F1460C">
        <w:rPr>
          <w:rStyle w:val="Char4"/>
          <w:rFonts w:hint="cs"/>
          <w:rtl/>
        </w:rPr>
        <w:t>ه</w:t>
      </w:r>
      <w:r w:rsidRPr="00143145">
        <w:rPr>
          <w:rStyle w:val="Char4"/>
          <w:rFonts w:hint="cs"/>
          <w:rtl/>
        </w:rPr>
        <w:t xml:space="preserve"> خداوند متعال: </w:t>
      </w:r>
    </w:p>
    <w:p w:rsidR="007159A4" w:rsidRPr="00143145" w:rsidRDefault="007159A4" w:rsidP="0011662A">
      <w:pPr>
        <w:pStyle w:val="af1"/>
        <w:rPr>
          <w:rStyle w:val="Char4"/>
          <w:rtl/>
        </w:rPr>
      </w:pPr>
      <w:r>
        <w:rPr>
          <w:rFonts w:cs="Traditional Arabic" w:hint="cs"/>
          <w:rtl/>
        </w:rPr>
        <w:t>﴿</w:t>
      </w:r>
      <w:r w:rsidRPr="0011662A">
        <w:rPr>
          <w:rFonts w:hint="eastAsia"/>
          <w:rtl/>
        </w:rPr>
        <w:t>إِنَّمَا</w:t>
      </w:r>
      <w:r w:rsidRPr="0011662A">
        <w:rPr>
          <w:rtl/>
        </w:rPr>
        <w:t xml:space="preserve"> </w:t>
      </w:r>
      <w:r w:rsidRPr="0011662A">
        <w:rPr>
          <w:rFonts w:hint="eastAsia"/>
          <w:rtl/>
        </w:rPr>
        <w:t>يُرِيدُ</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لِيُذ</w:t>
      </w:r>
      <w:r w:rsidRPr="0011662A">
        <w:rPr>
          <w:rFonts w:hint="cs"/>
          <w:rtl/>
        </w:rPr>
        <w:t>ۡ</w:t>
      </w:r>
      <w:r w:rsidRPr="0011662A">
        <w:rPr>
          <w:rFonts w:hint="eastAsia"/>
          <w:rtl/>
        </w:rPr>
        <w:t>هِبَ</w:t>
      </w:r>
      <w:r w:rsidRPr="0011662A">
        <w:rPr>
          <w:rtl/>
        </w:rPr>
        <w:t xml:space="preserve"> </w:t>
      </w:r>
      <w:r w:rsidRPr="0011662A">
        <w:rPr>
          <w:rFonts w:hint="eastAsia"/>
          <w:rtl/>
        </w:rPr>
        <w:t>عَنكُمُ</w:t>
      </w:r>
      <w:r w:rsidRPr="0011662A">
        <w:rPr>
          <w:rtl/>
        </w:rPr>
        <w:t xml:space="preserve"> </w:t>
      </w:r>
      <w:r w:rsidRPr="0011662A">
        <w:rPr>
          <w:rFonts w:hint="cs"/>
          <w:rtl/>
        </w:rPr>
        <w:t>ٱ</w:t>
      </w:r>
      <w:r w:rsidRPr="0011662A">
        <w:rPr>
          <w:rFonts w:hint="eastAsia"/>
          <w:rtl/>
        </w:rPr>
        <w:t>لرِّج</w:t>
      </w:r>
      <w:r w:rsidRPr="0011662A">
        <w:rPr>
          <w:rFonts w:hint="cs"/>
          <w:rtl/>
        </w:rPr>
        <w:t>ۡ</w:t>
      </w:r>
      <w:r w:rsidRPr="0011662A">
        <w:rPr>
          <w:rFonts w:hint="eastAsia"/>
          <w:rtl/>
        </w:rPr>
        <w:t>سَ</w:t>
      </w:r>
      <w:r w:rsidRPr="0011662A">
        <w:rPr>
          <w:rtl/>
        </w:rPr>
        <w:t xml:space="preserve"> </w:t>
      </w:r>
      <w:r w:rsidRPr="0011662A">
        <w:rPr>
          <w:rFonts w:hint="eastAsia"/>
          <w:rtl/>
        </w:rPr>
        <w:t>أَه</w:t>
      </w:r>
      <w:r w:rsidRPr="0011662A">
        <w:rPr>
          <w:rFonts w:hint="cs"/>
          <w:rtl/>
        </w:rPr>
        <w:t>ۡ</w:t>
      </w:r>
      <w:r w:rsidRPr="0011662A">
        <w:rPr>
          <w:rFonts w:hint="eastAsia"/>
          <w:rtl/>
        </w:rPr>
        <w:t>لَ</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بَي</w:t>
      </w:r>
      <w:r w:rsidRPr="0011662A">
        <w:rPr>
          <w:rFonts w:hint="cs"/>
          <w:rtl/>
        </w:rPr>
        <w:t>ۡ</w:t>
      </w:r>
      <w:r w:rsidRPr="0011662A">
        <w:rPr>
          <w:rFonts w:hint="eastAsia"/>
          <w:rtl/>
        </w:rPr>
        <w:t>تِ</w:t>
      </w:r>
      <w:r>
        <w:rPr>
          <w:rFonts w:cs="Traditional Arabic" w:hint="cs"/>
          <w:rtl/>
        </w:rPr>
        <w:t>﴾</w:t>
      </w:r>
      <w:r w:rsidRPr="00143145">
        <w:rPr>
          <w:rStyle w:val="Char4"/>
          <w:rFonts w:hint="cs"/>
          <w:rtl/>
        </w:rPr>
        <w:t xml:space="preserve"> </w:t>
      </w:r>
      <w:r w:rsidRPr="00F1460C">
        <w:rPr>
          <w:rStyle w:val="Char6"/>
          <w:rFonts w:hint="cs"/>
          <w:rtl/>
        </w:rPr>
        <w:t>[الأحزاب: 33]</w:t>
      </w:r>
      <w:r w:rsidRPr="00143145">
        <w:rPr>
          <w:rStyle w:val="Char4"/>
          <w:rFonts w:hint="cs"/>
          <w:rtl/>
        </w:rPr>
        <w:t>.</w:t>
      </w:r>
      <w:r w:rsidRPr="00CA5EC9">
        <w:rPr>
          <w:rFonts w:ascii="B Lotus" w:hAnsi="B Lotus" w:cs="B Lotus"/>
          <w:szCs w:val="24"/>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که امام صادق گفته: کلمه «</w:t>
      </w:r>
      <w:r w:rsidRPr="00143145">
        <w:rPr>
          <w:rStyle w:val="Char1"/>
          <w:rFonts w:hint="cs"/>
          <w:rtl/>
        </w:rPr>
        <w:t>الرجس</w:t>
      </w:r>
      <w:r w:rsidRPr="00143145">
        <w:rPr>
          <w:rStyle w:val="Char4"/>
          <w:rFonts w:hint="cs"/>
          <w:rtl/>
        </w:rPr>
        <w:t>» همان شک است</w:t>
      </w:r>
      <w:r w:rsidRPr="0011662A">
        <w:rPr>
          <w:rStyle w:val="Char4"/>
          <w:vertAlign w:val="superscript"/>
          <w:rtl/>
        </w:rPr>
        <w:footnoteReference w:id="1120"/>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باقر گفته: رجس همان شک است، به خدا در خدایمان تردید نمی‌کنیم و در روایتی: در دینمان، و در دیگری: در خداوندِ به حق و دینش - هرگز تردید نمی‌کنیم</w:t>
      </w:r>
      <w:r w:rsidRPr="0011662A">
        <w:rPr>
          <w:rStyle w:val="Char4"/>
          <w:vertAlign w:val="superscript"/>
          <w:rtl/>
        </w:rPr>
        <w:footnoteReference w:id="1121"/>
      </w:r>
      <w:r w:rsidRPr="00143145">
        <w:rPr>
          <w:rStyle w:val="Char4"/>
          <w:rFonts w:hint="cs"/>
          <w:rtl/>
        </w:rPr>
        <w:t xml:space="preserve">. </w:t>
      </w:r>
    </w:p>
    <w:p w:rsidR="007159A4" w:rsidRPr="00143145" w:rsidRDefault="007159A4" w:rsidP="0011662A">
      <w:pPr>
        <w:pStyle w:val="af1"/>
        <w:rPr>
          <w:rStyle w:val="Char4"/>
          <w:rtl/>
        </w:rPr>
      </w:pPr>
      <w:r>
        <w:rPr>
          <w:rFonts w:cs="Traditional Arabic" w:hint="cs"/>
          <w:rtl/>
        </w:rPr>
        <w:t>﴿</w:t>
      </w:r>
      <w:r w:rsidRPr="0011662A">
        <w:rPr>
          <w:rFonts w:hint="eastAsia"/>
          <w:rtl/>
        </w:rPr>
        <w:t>كَذَ</w:t>
      </w:r>
      <w:r w:rsidRPr="0011662A">
        <w:rPr>
          <w:rFonts w:hint="cs"/>
          <w:rtl/>
        </w:rPr>
        <w:t>ٰ</w:t>
      </w:r>
      <w:r w:rsidRPr="0011662A">
        <w:rPr>
          <w:rFonts w:hint="eastAsia"/>
          <w:rtl/>
        </w:rPr>
        <w:t>لِكَ</w:t>
      </w:r>
      <w:r w:rsidRPr="0011662A">
        <w:rPr>
          <w:rtl/>
        </w:rPr>
        <w:t xml:space="preserve"> </w:t>
      </w:r>
      <w:r w:rsidRPr="0011662A">
        <w:rPr>
          <w:rFonts w:hint="eastAsia"/>
          <w:rtl/>
        </w:rPr>
        <w:t>يَج</w:t>
      </w:r>
      <w:r w:rsidRPr="0011662A">
        <w:rPr>
          <w:rFonts w:hint="cs"/>
          <w:rtl/>
        </w:rPr>
        <w:t>ۡ</w:t>
      </w:r>
      <w:r w:rsidRPr="0011662A">
        <w:rPr>
          <w:rFonts w:hint="eastAsia"/>
          <w:rtl/>
        </w:rPr>
        <w:t>عَلُ</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cs"/>
          <w:rtl/>
        </w:rPr>
        <w:t>ٱ</w:t>
      </w:r>
      <w:r w:rsidRPr="0011662A">
        <w:rPr>
          <w:rFonts w:hint="eastAsia"/>
          <w:rtl/>
        </w:rPr>
        <w:t>لرِّج</w:t>
      </w:r>
      <w:r w:rsidRPr="0011662A">
        <w:rPr>
          <w:rFonts w:hint="cs"/>
          <w:rtl/>
        </w:rPr>
        <w:t>ۡ</w:t>
      </w:r>
      <w:r w:rsidRPr="0011662A">
        <w:rPr>
          <w:rFonts w:hint="eastAsia"/>
          <w:rtl/>
        </w:rPr>
        <w:t>سَ</w:t>
      </w:r>
      <w:r w:rsidRPr="0011662A">
        <w:rPr>
          <w:rtl/>
        </w:rPr>
        <w:t xml:space="preserve"> </w:t>
      </w:r>
      <w:r w:rsidRPr="0011662A">
        <w:rPr>
          <w:rFonts w:hint="eastAsia"/>
          <w:rtl/>
        </w:rPr>
        <w:t>عَلَى</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لَا</w:t>
      </w:r>
      <w:r w:rsidRPr="0011662A">
        <w:rPr>
          <w:rtl/>
        </w:rPr>
        <w:t xml:space="preserve"> </w:t>
      </w:r>
      <w:r w:rsidRPr="0011662A">
        <w:rPr>
          <w:rFonts w:hint="eastAsia"/>
          <w:rtl/>
        </w:rPr>
        <w:t>يُؤ</w:t>
      </w:r>
      <w:r w:rsidRPr="0011662A">
        <w:rPr>
          <w:rFonts w:hint="cs"/>
          <w:rtl/>
        </w:rPr>
        <w:t>ۡ</w:t>
      </w:r>
      <w:r w:rsidRPr="0011662A">
        <w:rPr>
          <w:rFonts w:hint="eastAsia"/>
          <w:rtl/>
        </w:rPr>
        <w:t>مِنُونَ</w:t>
      </w:r>
      <w:r>
        <w:rPr>
          <w:rFonts w:cs="Traditional Arabic" w:hint="cs"/>
          <w:rtl/>
        </w:rPr>
        <w:t>﴾</w:t>
      </w:r>
      <w:r w:rsidRPr="00143145">
        <w:rPr>
          <w:rStyle w:val="Char4"/>
          <w:rFonts w:hint="cs"/>
          <w:rtl/>
        </w:rPr>
        <w:t xml:space="preserve"> </w:t>
      </w:r>
      <w:r w:rsidRPr="00F1460C">
        <w:rPr>
          <w:rStyle w:val="Char6"/>
          <w:rFonts w:hint="cs"/>
          <w:rtl/>
        </w:rPr>
        <w:t>[الأنعام: 125]</w:t>
      </w:r>
      <w:r w:rsidRPr="00143145">
        <w:rPr>
          <w:rStyle w:val="Char4"/>
          <w:rFonts w:hint="cs"/>
          <w:rtl/>
        </w:rPr>
        <w:t>.</w:t>
      </w:r>
      <w:r w:rsidRPr="00CA5EC9">
        <w:rPr>
          <w:rFonts w:ascii="B Lotus" w:hAnsi="B Lotus" w:cs="B Lotus"/>
          <w:szCs w:val="24"/>
          <w:rtl/>
        </w:rPr>
        <w:t xml:space="preserve"> </w:t>
      </w:r>
    </w:p>
    <w:p w:rsidR="007159A4" w:rsidRPr="0011662A" w:rsidRDefault="007159A4" w:rsidP="0011662A">
      <w:pPr>
        <w:pStyle w:val="ab"/>
        <w:rPr>
          <w:rtl/>
        </w:rPr>
      </w:pPr>
      <w:r w:rsidRPr="00A81EF6">
        <w:rPr>
          <w:rFonts w:cs="Traditional Arabic" w:hint="cs"/>
          <w:rtl/>
        </w:rPr>
        <w:t>«</w:t>
      </w:r>
      <w:r w:rsidRPr="0011662A">
        <w:rPr>
          <w:rFonts w:hint="cs"/>
          <w:rtl/>
        </w:rPr>
        <w:t>بدین منوال خداوند عذاب را بهر</w:t>
      </w:r>
      <w:r w:rsidR="00F1460C" w:rsidRPr="0011662A">
        <w:rPr>
          <w:rFonts w:hint="cs"/>
          <w:rtl/>
        </w:rPr>
        <w:t>ه</w:t>
      </w:r>
      <w:r w:rsidRPr="0011662A">
        <w:rPr>
          <w:rFonts w:hint="cs"/>
          <w:rtl/>
        </w:rPr>
        <w:t xml:space="preserve"> کسانی می‌سازد که ایمان نمی‌آورند</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آن شک است</w:t>
      </w:r>
      <w:r w:rsidRPr="0011662A">
        <w:rPr>
          <w:rStyle w:val="Char4"/>
          <w:vertAlign w:val="superscript"/>
          <w:rtl/>
        </w:rPr>
        <w:footnoteReference w:id="1122"/>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آیا در این روایات و آیات آنچه مستوجب گفتن عصمتی که شیعه در مورد امامان خود می‌پندارند، مشاهده می‌شود؟ بدون شک آنها از این تأویل دوری خواهند گزید.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لذا چاره‌ای نمی‌بینیم مگر این‌که مواردی را ذکر کنیم که با این عصمت وهمی منافات داشته باشد، زیرا که‌ این موجب بی‌نیازی از هر کلامی و خلاصی از هر دشمنی می‌باشد، و بر توست که بعد از آن، خود حکم و داوری را انجام دهید. </w:t>
      </w:r>
    </w:p>
    <w:p w:rsidR="007159A4" w:rsidRPr="00024ECE" w:rsidRDefault="007159A4" w:rsidP="00143145">
      <w:pPr>
        <w:pStyle w:val="a2"/>
        <w:rPr>
          <w:rtl/>
        </w:rPr>
      </w:pPr>
      <w:bookmarkStart w:id="285" w:name="_Toc255900421"/>
      <w:bookmarkStart w:id="286" w:name="_Toc376815378"/>
      <w:bookmarkStart w:id="287" w:name="_Toc393987606"/>
      <w:r w:rsidRPr="00024ECE">
        <w:rPr>
          <w:rFonts w:hint="cs"/>
          <w:rtl/>
        </w:rPr>
        <w:t>روایاتی از طریق شیعه که منافی عصمت انبیا است</w:t>
      </w:r>
      <w:bookmarkEnd w:id="285"/>
      <w:bookmarkEnd w:id="286"/>
      <w:bookmarkEnd w:id="287"/>
      <w:r w:rsidRPr="00024ECE">
        <w:rPr>
          <w:rFonts w:hint="cs"/>
          <w:rtl/>
        </w:rPr>
        <w:t xml:space="preserve"> </w:t>
      </w:r>
    </w:p>
    <w:p w:rsidR="007159A4" w:rsidRPr="00143145" w:rsidRDefault="007159A4" w:rsidP="0011662A">
      <w:pPr>
        <w:tabs>
          <w:tab w:val="right" w:pos="7031"/>
        </w:tabs>
        <w:spacing w:line="250" w:lineRule="auto"/>
        <w:jc w:val="both"/>
        <w:rPr>
          <w:rStyle w:val="Char4"/>
          <w:rtl/>
        </w:rPr>
      </w:pPr>
      <w:r w:rsidRPr="00143145">
        <w:rPr>
          <w:rStyle w:val="Char4"/>
          <w:rFonts w:hint="cs"/>
          <w:rtl/>
        </w:rPr>
        <w:t>قبل از هر چیز اشاره می‌کنیم به اینکه مذهب اهل حق بر آن است که می‌گویند: انبیا</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در تبلیغ رسالت معصوم هستند و همچنین از کبائر و اصرار بر صغائر و از آنچه مُخل شرف و مردانگی است، معصوم بوده‌اند، اما چه‌ بسا که‌ گناهان صغائر از آنها سر می‌زند که‌ بلا فاصله‌ از آن توبه‌ می‌نمایند و بر آن اصرار نمی‌ورزند و بعد از توبه‌ از چنان حالتی برخوردار می‌شوند که‌ بهتر از زمان قبل از وقوع در آن گناه صغیره‌ می‌باشد... و این همان قول حق است: زیرا با کتاب خدا بدون گذر از نصوص یا ظلم در تأویل موافقت است، از جمله دلایل این عقیده: </w:t>
      </w:r>
    </w:p>
    <w:p w:rsidR="007159A4" w:rsidRPr="00143145" w:rsidRDefault="007159A4" w:rsidP="0011662A">
      <w:pPr>
        <w:pStyle w:val="af1"/>
        <w:rPr>
          <w:rStyle w:val="Char4"/>
          <w:rtl/>
        </w:rPr>
      </w:pPr>
      <w:r>
        <w:rPr>
          <w:rFonts w:cs="Traditional Arabic" w:hint="cs"/>
          <w:rtl/>
        </w:rPr>
        <w:t>﴿</w:t>
      </w:r>
      <w:r w:rsidRPr="0011662A">
        <w:rPr>
          <w:rFonts w:hint="eastAsia"/>
          <w:rtl/>
        </w:rPr>
        <w:t>وَعَصَى</w:t>
      </w:r>
      <w:r w:rsidRPr="0011662A">
        <w:rPr>
          <w:rFonts w:hint="cs"/>
          <w:rtl/>
        </w:rPr>
        <w:t>ٰٓ</w:t>
      </w:r>
      <w:r w:rsidRPr="0011662A">
        <w:rPr>
          <w:rtl/>
        </w:rPr>
        <w:t xml:space="preserve"> </w:t>
      </w:r>
      <w:r w:rsidRPr="0011662A">
        <w:rPr>
          <w:rFonts w:hint="eastAsia"/>
          <w:rtl/>
        </w:rPr>
        <w:t>ءَادَمُ</w:t>
      </w:r>
      <w:r w:rsidRPr="0011662A">
        <w:rPr>
          <w:rtl/>
        </w:rPr>
        <w:t xml:space="preserve"> </w:t>
      </w:r>
      <w:r w:rsidRPr="0011662A">
        <w:rPr>
          <w:rFonts w:hint="eastAsia"/>
          <w:rtl/>
        </w:rPr>
        <w:t>رَبَّهُ</w:t>
      </w:r>
      <w:r w:rsidRPr="0011662A">
        <w:rPr>
          <w:rFonts w:hint="cs"/>
          <w:rtl/>
        </w:rPr>
        <w:t>ۥ</w:t>
      </w:r>
      <w:r w:rsidRPr="0011662A">
        <w:rPr>
          <w:rtl/>
        </w:rPr>
        <w:t xml:space="preserve"> </w:t>
      </w:r>
      <w:r w:rsidRPr="0011662A">
        <w:rPr>
          <w:rFonts w:hint="eastAsia"/>
          <w:rtl/>
        </w:rPr>
        <w:t>فَغَوَى</w:t>
      </w:r>
      <w:r w:rsidRPr="0011662A">
        <w:rPr>
          <w:rFonts w:hint="cs"/>
          <w:rtl/>
        </w:rPr>
        <w:t>ٰ</w:t>
      </w:r>
      <w:r>
        <w:rPr>
          <w:rFonts w:cs="Traditional Arabic" w:hint="cs"/>
          <w:rtl/>
        </w:rPr>
        <w:t>﴾</w:t>
      </w:r>
      <w:r w:rsidRPr="00143145">
        <w:rPr>
          <w:rStyle w:val="Char4"/>
          <w:rFonts w:hint="cs"/>
          <w:rtl/>
        </w:rPr>
        <w:t xml:space="preserve"> </w:t>
      </w:r>
      <w:r w:rsidRPr="00F1460C">
        <w:rPr>
          <w:rStyle w:val="Char6"/>
          <w:rFonts w:hint="cs"/>
          <w:rtl/>
        </w:rPr>
        <w:t>[طه: 121]</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Fonts w:hint="cs"/>
          <w:rtl/>
        </w:rPr>
        <w:t>و آدم از پروردگارش نافرمانی نمود و گمراه شد</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فرموده‌اش به موسی</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w:t>
      </w:r>
    </w:p>
    <w:p w:rsidR="007159A4" w:rsidRPr="00143145" w:rsidRDefault="007159A4" w:rsidP="0011662A">
      <w:pPr>
        <w:pStyle w:val="af1"/>
        <w:rPr>
          <w:rStyle w:val="Char5"/>
          <w:rtl/>
        </w:rPr>
      </w:pPr>
      <w:r>
        <w:rPr>
          <w:rFonts w:cs="Traditional Arabic" w:hint="cs"/>
          <w:rtl/>
        </w:rPr>
        <w:t>﴿</w:t>
      </w:r>
      <w:r w:rsidRPr="0011662A">
        <w:rPr>
          <w:rFonts w:hint="eastAsia"/>
          <w:rtl/>
        </w:rPr>
        <w:t>قَالَ</w:t>
      </w:r>
      <w:r w:rsidRPr="0011662A">
        <w:rPr>
          <w:rtl/>
        </w:rPr>
        <w:t xml:space="preserve"> </w:t>
      </w:r>
      <w:r w:rsidRPr="0011662A">
        <w:rPr>
          <w:rFonts w:hint="eastAsia"/>
          <w:rtl/>
        </w:rPr>
        <w:t>رَبِّ</w:t>
      </w:r>
      <w:r w:rsidRPr="0011662A">
        <w:rPr>
          <w:rtl/>
        </w:rPr>
        <w:t xml:space="preserve"> </w:t>
      </w:r>
      <w:r w:rsidRPr="0011662A">
        <w:rPr>
          <w:rFonts w:hint="eastAsia"/>
          <w:rtl/>
        </w:rPr>
        <w:t>إِنِّي</w:t>
      </w:r>
      <w:r w:rsidRPr="0011662A">
        <w:rPr>
          <w:rtl/>
        </w:rPr>
        <w:t xml:space="preserve"> </w:t>
      </w:r>
      <w:r w:rsidRPr="0011662A">
        <w:rPr>
          <w:rFonts w:hint="eastAsia"/>
          <w:rtl/>
        </w:rPr>
        <w:t>ظَلَم</w:t>
      </w:r>
      <w:r w:rsidRPr="0011662A">
        <w:rPr>
          <w:rFonts w:hint="cs"/>
          <w:rtl/>
        </w:rPr>
        <w:t>ۡ</w:t>
      </w:r>
      <w:r w:rsidRPr="0011662A">
        <w:rPr>
          <w:rFonts w:hint="eastAsia"/>
          <w:rtl/>
        </w:rPr>
        <w:t>تُ</w:t>
      </w:r>
      <w:r w:rsidRPr="0011662A">
        <w:rPr>
          <w:rtl/>
        </w:rPr>
        <w:t xml:space="preserve"> </w:t>
      </w:r>
      <w:r w:rsidRPr="0011662A">
        <w:rPr>
          <w:rFonts w:hint="eastAsia"/>
          <w:rtl/>
        </w:rPr>
        <w:t>نَف</w:t>
      </w:r>
      <w:r w:rsidRPr="0011662A">
        <w:rPr>
          <w:rFonts w:hint="cs"/>
          <w:rtl/>
        </w:rPr>
        <w:t>ۡ</w:t>
      </w:r>
      <w:r w:rsidRPr="0011662A">
        <w:rPr>
          <w:rFonts w:hint="eastAsia"/>
          <w:rtl/>
        </w:rPr>
        <w:t>سِي</w:t>
      </w:r>
      <w:r w:rsidRPr="0011662A">
        <w:rPr>
          <w:rtl/>
        </w:rPr>
        <w:t xml:space="preserve"> </w:t>
      </w:r>
      <w:r w:rsidRPr="0011662A">
        <w:rPr>
          <w:rFonts w:hint="eastAsia"/>
          <w:rtl/>
        </w:rPr>
        <w:t>فَ</w:t>
      </w:r>
      <w:r w:rsidRPr="0011662A">
        <w:rPr>
          <w:rFonts w:hint="cs"/>
          <w:rtl/>
        </w:rPr>
        <w:t>ٱ</w:t>
      </w:r>
      <w:r w:rsidRPr="0011662A">
        <w:rPr>
          <w:rFonts w:hint="eastAsia"/>
          <w:rtl/>
        </w:rPr>
        <w:t>غ</w:t>
      </w:r>
      <w:r w:rsidRPr="0011662A">
        <w:rPr>
          <w:rFonts w:hint="cs"/>
          <w:rtl/>
        </w:rPr>
        <w:t>ۡ</w:t>
      </w:r>
      <w:r w:rsidRPr="0011662A">
        <w:rPr>
          <w:rFonts w:hint="eastAsia"/>
          <w:rtl/>
        </w:rPr>
        <w:t>فِر</w:t>
      </w:r>
      <w:r w:rsidRPr="0011662A">
        <w:rPr>
          <w:rFonts w:hint="cs"/>
          <w:rtl/>
        </w:rPr>
        <w:t>ۡ</w:t>
      </w:r>
      <w:r w:rsidRPr="0011662A">
        <w:rPr>
          <w:rtl/>
        </w:rPr>
        <w:t xml:space="preserve"> </w:t>
      </w:r>
      <w:r w:rsidRPr="0011662A">
        <w:rPr>
          <w:rFonts w:hint="eastAsia"/>
          <w:rtl/>
        </w:rPr>
        <w:t>لِي</w:t>
      </w:r>
      <w:r w:rsidRPr="0011662A">
        <w:rPr>
          <w:rtl/>
        </w:rPr>
        <w:t xml:space="preserve"> </w:t>
      </w:r>
      <w:r w:rsidRPr="0011662A">
        <w:rPr>
          <w:rFonts w:hint="eastAsia"/>
          <w:rtl/>
        </w:rPr>
        <w:t>فَغَفَرَ</w:t>
      </w:r>
      <w:r w:rsidRPr="0011662A">
        <w:rPr>
          <w:rtl/>
        </w:rPr>
        <w:t xml:space="preserve"> </w:t>
      </w:r>
      <w:r w:rsidRPr="0011662A">
        <w:rPr>
          <w:rFonts w:hint="eastAsia"/>
          <w:rtl/>
        </w:rPr>
        <w:t>لَهُ</w:t>
      </w:r>
      <w:r w:rsidRPr="0011662A">
        <w:rPr>
          <w:rFonts w:hint="cs"/>
          <w:rtl/>
        </w:rPr>
        <w:t>ۥٓۚ</w:t>
      </w:r>
      <w:r w:rsidRPr="0011662A">
        <w:rPr>
          <w:rtl/>
        </w:rPr>
        <w:t xml:space="preserve"> </w:t>
      </w:r>
      <w:r w:rsidRPr="0011662A">
        <w:rPr>
          <w:rFonts w:hint="eastAsia"/>
          <w:rtl/>
        </w:rPr>
        <w:t>إِنَّهُ</w:t>
      </w:r>
      <w:r w:rsidRPr="0011662A">
        <w:rPr>
          <w:rFonts w:hint="cs"/>
          <w:rtl/>
        </w:rPr>
        <w:t>ۥ</w:t>
      </w:r>
      <w:r w:rsidRPr="0011662A">
        <w:rPr>
          <w:rtl/>
        </w:rPr>
        <w:t xml:space="preserve"> </w:t>
      </w:r>
      <w:r w:rsidRPr="0011662A">
        <w:rPr>
          <w:rFonts w:hint="eastAsia"/>
          <w:rtl/>
        </w:rPr>
        <w:t>هُوَ</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غَفُورُ</w:t>
      </w:r>
      <w:r w:rsidRPr="0011662A">
        <w:rPr>
          <w:rtl/>
        </w:rPr>
        <w:t xml:space="preserve"> </w:t>
      </w:r>
      <w:r w:rsidRPr="0011662A">
        <w:rPr>
          <w:rFonts w:hint="cs"/>
          <w:rtl/>
        </w:rPr>
        <w:t>ٱ</w:t>
      </w:r>
      <w:r w:rsidRPr="0011662A">
        <w:rPr>
          <w:rFonts w:hint="eastAsia"/>
          <w:rtl/>
        </w:rPr>
        <w:t>لرَّحِيمُ</w:t>
      </w:r>
      <w:r w:rsidRPr="0011662A">
        <w:rPr>
          <w:rtl/>
        </w:rPr>
        <w:t xml:space="preserve"> </w:t>
      </w:r>
      <w:r w:rsidRPr="0011662A">
        <w:rPr>
          <w:rFonts w:hint="cs"/>
          <w:rtl/>
        </w:rPr>
        <w:t>١٦</w:t>
      </w:r>
      <w:r>
        <w:rPr>
          <w:rFonts w:cs="Traditional Arabic" w:hint="cs"/>
          <w:rtl/>
        </w:rPr>
        <w:t>﴾</w:t>
      </w:r>
      <w:r w:rsidRPr="00143145">
        <w:rPr>
          <w:rStyle w:val="Char4"/>
          <w:rFonts w:hint="cs"/>
          <w:rtl/>
        </w:rPr>
        <w:t xml:space="preserve"> </w:t>
      </w:r>
      <w:r w:rsidRPr="00F1460C">
        <w:rPr>
          <w:rStyle w:val="Char6"/>
          <w:rFonts w:hint="cs"/>
          <w:rtl/>
        </w:rPr>
        <w:t>[القصص: 16]</w:t>
      </w:r>
      <w:r w:rsidRPr="00143145">
        <w:rPr>
          <w:rStyle w:val="Char4"/>
          <w:rFonts w:hint="cs"/>
          <w:rtl/>
        </w:rPr>
        <w:t>.</w:t>
      </w:r>
    </w:p>
    <w:p w:rsidR="007159A4" w:rsidRDefault="007159A4" w:rsidP="0011662A">
      <w:pPr>
        <w:pStyle w:val="ab"/>
        <w:rPr>
          <w:rStyle w:val="Char5"/>
          <w:rtl/>
        </w:rPr>
      </w:pPr>
      <w:r w:rsidRPr="00A81EF6">
        <w:rPr>
          <w:rFonts w:cs="Traditional Arabic" w:hint="cs"/>
          <w:rtl/>
        </w:rPr>
        <w:t>«</w:t>
      </w:r>
      <w:r w:rsidRPr="0011662A">
        <w:rPr>
          <w:rtl/>
        </w:rPr>
        <w:t>گفت: پروردگارا</w:t>
      </w:r>
      <w:r w:rsidRPr="0011662A">
        <w:rPr>
          <w:rFonts w:hint="cs"/>
          <w:rtl/>
        </w:rPr>
        <w:t>!</w:t>
      </w:r>
      <w:r w:rsidRPr="0011662A">
        <w:rPr>
          <w:rtl/>
        </w:rPr>
        <w:t xml:space="preserve"> من به خود ستم كردم، مرا ب</w:t>
      </w:r>
      <w:r w:rsidR="00F1460C" w:rsidRPr="0011662A">
        <w:rPr>
          <w:rtl/>
        </w:rPr>
        <w:t>ی</w:t>
      </w:r>
      <w:r w:rsidRPr="0011662A">
        <w:rPr>
          <w:rtl/>
        </w:rPr>
        <w:t>امرز. آن گاه (خداوند) او را آمرز</w:t>
      </w:r>
      <w:r w:rsidR="00F1460C" w:rsidRPr="0011662A">
        <w:rPr>
          <w:rtl/>
        </w:rPr>
        <w:t>ی</w:t>
      </w:r>
      <w:r w:rsidRPr="0011662A">
        <w:rPr>
          <w:rtl/>
        </w:rPr>
        <w:t xml:space="preserve">د. حقّا كه او آمرزنده </w:t>
      </w:r>
      <w:r w:rsidRPr="0011662A">
        <w:rPr>
          <w:rFonts w:hint="cs"/>
          <w:rtl/>
        </w:rPr>
        <w:t xml:space="preserve">و </w:t>
      </w:r>
      <w:r w:rsidRPr="0011662A">
        <w:rPr>
          <w:rtl/>
        </w:rPr>
        <w:t>مهربان است</w:t>
      </w:r>
      <w:r w:rsidRPr="00A81EF6">
        <w:rPr>
          <w:rFonts w:cs="Traditional Arabic" w:hint="cs"/>
          <w:rtl/>
        </w:rPr>
        <w:t>»</w:t>
      </w:r>
      <w:r w:rsidRPr="0011662A">
        <w:rPr>
          <w:rFonts w:hint="cs"/>
          <w:rtl/>
        </w:rPr>
        <w:t>.</w:t>
      </w:r>
    </w:p>
    <w:p w:rsidR="0011662A" w:rsidRPr="00143145" w:rsidRDefault="0011662A" w:rsidP="0011662A">
      <w:pPr>
        <w:pStyle w:val="ab"/>
        <w:rPr>
          <w:rStyle w:val="Char5"/>
          <w:rtl/>
        </w:rPr>
      </w:pPr>
    </w:p>
    <w:p w:rsidR="007159A4" w:rsidRDefault="007159A4" w:rsidP="00F1460C">
      <w:pPr>
        <w:tabs>
          <w:tab w:val="right" w:pos="7031"/>
        </w:tabs>
        <w:spacing w:line="250" w:lineRule="auto"/>
        <w:ind w:firstLine="284"/>
        <w:jc w:val="both"/>
        <w:rPr>
          <w:rFonts w:cs="Traditional Arabic"/>
          <w:rtl/>
          <w:lang w:bidi="fa-IR"/>
        </w:rPr>
      </w:pPr>
      <w:r w:rsidRPr="00143145">
        <w:rPr>
          <w:rStyle w:val="Char4"/>
          <w:rFonts w:hint="cs"/>
          <w:rtl/>
        </w:rPr>
        <w:t>و فرموده‌اش از پیامبر اسلام</w:t>
      </w:r>
      <w:r w:rsidRPr="00143145">
        <w:rPr>
          <w:rStyle w:val="Char4"/>
          <w:rFonts w:hint="cs"/>
          <w:rtl/>
        </w:rPr>
        <w:sym w:font="AGA Arabesque" w:char="F072"/>
      </w:r>
      <w:r w:rsidRPr="00143145">
        <w:rPr>
          <w:rStyle w:val="Char4"/>
          <w:rFonts w:hint="cs"/>
          <w:rtl/>
        </w:rPr>
        <w:t>:</w:t>
      </w:r>
    </w:p>
    <w:p w:rsidR="007159A4" w:rsidRPr="00143145" w:rsidRDefault="007159A4" w:rsidP="0011662A">
      <w:pPr>
        <w:pStyle w:val="af1"/>
        <w:rPr>
          <w:rStyle w:val="Char4"/>
          <w:rtl/>
        </w:rPr>
      </w:pPr>
      <w:r>
        <w:rPr>
          <w:rFonts w:cs="Traditional Arabic" w:hint="cs"/>
          <w:rtl/>
        </w:rPr>
        <w:t>﴿</w:t>
      </w:r>
      <w:r w:rsidRPr="0011662A">
        <w:rPr>
          <w:rFonts w:hint="eastAsia"/>
          <w:rtl/>
        </w:rPr>
        <w:t>إِنَّا</w:t>
      </w:r>
      <w:r w:rsidRPr="0011662A">
        <w:rPr>
          <w:rtl/>
        </w:rPr>
        <w:t xml:space="preserve"> </w:t>
      </w:r>
      <w:r w:rsidRPr="0011662A">
        <w:rPr>
          <w:rFonts w:hint="eastAsia"/>
          <w:rtl/>
        </w:rPr>
        <w:t>فَتَح</w:t>
      </w:r>
      <w:r w:rsidRPr="0011662A">
        <w:rPr>
          <w:rFonts w:hint="cs"/>
          <w:rtl/>
        </w:rPr>
        <w:t>ۡ</w:t>
      </w:r>
      <w:r w:rsidRPr="0011662A">
        <w:rPr>
          <w:rFonts w:hint="eastAsia"/>
          <w:rtl/>
        </w:rPr>
        <w:t>نَا</w:t>
      </w:r>
      <w:r w:rsidRPr="0011662A">
        <w:rPr>
          <w:rtl/>
        </w:rPr>
        <w:t xml:space="preserve"> </w:t>
      </w:r>
      <w:r w:rsidRPr="0011662A">
        <w:rPr>
          <w:rFonts w:hint="eastAsia"/>
          <w:rtl/>
        </w:rPr>
        <w:t>لَكَ</w:t>
      </w:r>
      <w:r w:rsidRPr="0011662A">
        <w:rPr>
          <w:rtl/>
        </w:rPr>
        <w:t xml:space="preserve"> </w:t>
      </w:r>
      <w:r w:rsidRPr="0011662A">
        <w:rPr>
          <w:rFonts w:hint="eastAsia"/>
          <w:rtl/>
        </w:rPr>
        <w:t>فَت</w:t>
      </w:r>
      <w:r w:rsidRPr="0011662A">
        <w:rPr>
          <w:rFonts w:hint="cs"/>
          <w:rtl/>
        </w:rPr>
        <w:t>ۡ</w:t>
      </w:r>
      <w:r w:rsidRPr="0011662A">
        <w:rPr>
          <w:rFonts w:hint="eastAsia"/>
          <w:rtl/>
        </w:rPr>
        <w:t>ح</w:t>
      </w:r>
      <w:r w:rsidRPr="0011662A">
        <w:rPr>
          <w:rFonts w:hint="cs"/>
          <w:rtl/>
        </w:rPr>
        <w:t>ٗ</w:t>
      </w:r>
      <w:r w:rsidRPr="0011662A">
        <w:rPr>
          <w:rFonts w:hint="eastAsia"/>
          <w:rtl/>
        </w:rPr>
        <w:t>ا</w:t>
      </w:r>
      <w:r w:rsidRPr="0011662A">
        <w:rPr>
          <w:rtl/>
        </w:rPr>
        <w:t xml:space="preserve"> </w:t>
      </w:r>
      <w:r w:rsidRPr="0011662A">
        <w:rPr>
          <w:rFonts w:hint="eastAsia"/>
          <w:rtl/>
        </w:rPr>
        <w:t>مُّبِين</w:t>
      </w:r>
      <w:r w:rsidRPr="0011662A">
        <w:rPr>
          <w:rFonts w:hint="cs"/>
          <w:rtl/>
        </w:rPr>
        <w:t>ٗ</w:t>
      </w:r>
      <w:r w:rsidRPr="0011662A">
        <w:rPr>
          <w:rFonts w:hint="eastAsia"/>
          <w:rtl/>
        </w:rPr>
        <w:t>ا</w:t>
      </w:r>
      <w:r w:rsidRPr="0011662A">
        <w:rPr>
          <w:rtl/>
        </w:rPr>
        <w:t xml:space="preserve"> </w:t>
      </w:r>
      <w:r w:rsidRPr="0011662A">
        <w:rPr>
          <w:rFonts w:hint="cs"/>
          <w:rtl/>
        </w:rPr>
        <w:t>١</w:t>
      </w:r>
      <w:r w:rsidRPr="0011662A">
        <w:rPr>
          <w:rtl/>
        </w:rPr>
        <w:t xml:space="preserve"> </w:t>
      </w:r>
      <w:r w:rsidRPr="0011662A">
        <w:rPr>
          <w:rFonts w:hint="eastAsia"/>
          <w:rtl/>
        </w:rPr>
        <w:t>لِّيَغ</w:t>
      </w:r>
      <w:r w:rsidRPr="0011662A">
        <w:rPr>
          <w:rFonts w:hint="cs"/>
          <w:rtl/>
        </w:rPr>
        <w:t>ۡ</w:t>
      </w:r>
      <w:r w:rsidRPr="0011662A">
        <w:rPr>
          <w:rFonts w:hint="eastAsia"/>
          <w:rtl/>
        </w:rPr>
        <w:t>فِرَ</w:t>
      </w:r>
      <w:r w:rsidRPr="0011662A">
        <w:rPr>
          <w:rtl/>
        </w:rPr>
        <w:t xml:space="preserve"> </w:t>
      </w:r>
      <w:r w:rsidRPr="0011662A">
        <w:rPr>
          <w:rFonts w:hint="eastAsia"/>
          <w:rtl/>
        </w:rPr>
        <w:t>لَكَ</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مَا</w:t>
      </w:r>
      <w:r w:rsidRPr="0011662A">
        <w:rPr>
          <w:rtl/>
        </w:rPr>
        <w:t xml:space="preserve"> </w:t>
      </w:r>
      <w:r w:rsidRPr="0011662A">
        <w:rPr>
          <w:rFonts w:hint="eastAsia"/>
          <w:rtl/>
        </w:rPr>
        <w:t>تَقَدَّمَ</w:t>
      </w:r>
      <w:r w:rsidRPr="0011662A">
        <w:rPr>
          <w:rtl/>
        </w:rPr>
        <w:t xml:space="preserve"> </w:t>
      </w:r>
      <w:r w:rsidRPr="0011662A">
        <w:rPr>
          <w:rFonts w:hint="eastAsia"/>
          <w:rtl/>
        </w:rPr>
        <w:t>مِن</w:t>
      </w:r>
      <w:r w:rsidRPr="0011662A">
        <w:rPr>
          <w:rtl/>
        </w:rPr>
        <w:t xml:space="preserve"> </w:t>
      </w:r>
      <w:r w:rsidRPr="0011662A">
        <w:rPr>
          <w:rFonts w:hint="eastAsia"/>
          <w:rtl/>
        </w:rPr>
        <w:t>ذَن</w:t>
      </w:r>
      <w:r w:rsidRPr="0011662A">
        <w:rPr>
          <w:rFonts w:hint="cs"/>
          <w:rtl/>
        </w:rPr>
        <w:t>ۢ</w:t>
      </w:r>
      <w:r w:rsidRPr="0011662A">
        <w:rPr>
          <w:rFonts w:hint="eastAsia"/>
          <w:rtl/>
        </w:rPr>
        <w:t>بِكَ</w:t>
      </w:r>
      <w:r w:rsidRPr="0011662A">
        <w:rPr>
          <w:rtl/>
        </w:rPr>
        <w:t xml:space="preserve"> </w:t>
      </w:r>
      <w:r w:rsidRPr="0011662A">
        <w:rPr>
          <w:rFonts w:hint="eastAsia"/>
          <w:rtl/>
        </w:rPr>
        <w:t>وَمَا</w:t>
      </w:r>
      <w:r w:rsidRPr="0011662A">
        <w:rPr>
          <w:rtl/>
        </w:rPr>
        <w:t xml:space="preserve"> </w:t>
      </w:r>
      <w:r w:rsidRPr="0011662A">
        <w:rPr>
          <w:rFonts w:hint="eastAsia"/>
          <w:rtl/>
        </w:rPr>
        <w:t>تَأَخَّرَ</w:t>
      </w:r>
      <w:r>
        <w:rPr>
          <w:rFonts w:cs="Traditional Arabic" w:hint="cs"/>
          <w:rtl/>
        </w:rPr>
        <w:t>﴾</w:t>
      </w:r>
      <w:r w:rsidRPr="00143145">
        <w:rPr>
          <w:rStyle w:val="Char4"/>
          <w:rFonts w:hint="cs"/>
          <w:rtl/>
        </w:rPr>
        <w:t xml:space="preserve"> </w:t>
      </w:r>
      <w:r w:rsidRPr="0011662A">
        <w:rPr>
          <w:rStyle w:val="Char6"/>
          <w:rFonts w:hint="cs"/>
          <w:rtl/>
        </w:rPr>
        <w:t>[الفتح: 1-2].</w:t>
      </w:r>
      <w:r w:rsidRPr="00CA5EC9">
        <w:rPr>
          <w:rFonts w:ascii="B Lotus" w:hAnsi="B Lotus" w:cs="B Lotus"/>
          <w:spacing w:val="-4"/>
          <w:szCs w:val="24"/>
          <w:rtl/>
        </w:rPr>
        <w:t xml:space="preserve"> </w:t>
      </w:r>
    </w:p>
    <w:p w:rsidR="007159A4" w:rsidRPr="0011662A" w:rsidRDefault="007159A4" w:rsidP="0011662A">
      <w:pPr>
        <w:pStyle w:val="ab"/>
        <w:rPr>
          <w:rtl/>
        </w:rPr>
      </w:pPr>
      <w:r w:rsidRPr="00A81EF6">
        <w:rPr>
          <w:rFonts w:cs="Traditional Arabic" w:hint="cs"/>
          <w:rtl/>
        </w:rPr>
        <w:t>«</w:t>
      </w:r>
      <w:r w:rsidRPr="0011662A">
        <w:rPr>
          <w:rFonts w:hint="cs"/>
          <w:rtl/>
        </w:rPr>
        <w:t>ما برای تو فتح آشکاری را فراهم ساخته‌ایم، هدف این بود که خداوند گناهان پیشین و پسین تو را ببخشاید</w:t>
      </w:r>
      <w:r w:rsidRPr="00A81EF6">
        <w:rPr>
          <w:rFonts w:cs="Traditional Arabic" w:hint="cs"/>
          <w:rtl/>
        </w:rPr>
        <w:t>»</w:t>
      </w:r>
      <w:r w:rsidRPr="0011662A">
        <w:rPr>
          <w:rFonts w:hint="cs"/>
          <w:rtl/>
        </w:rPr>
        <w:t>.</w:t>
      </w:r>
    </w:p>
    <w:p w:rsidR="007159A4" w:rsidRPr="00143145" w:rsidRDefault="007159A4" w:rsidP="0011662A">
      <w:pPr>
        <w:pStyle w:val="af1"/>
        <w:rPr>
          <w:rStyle w:val="Char4"/>
          <w:rtl/>
        </w:rPr>
      </w:pPr>
      <w:r w:rsidRPr="00143145">
        <w:rPr>
          <w:rStyle w:val="Char4"/>
          <w:rFonts w:hint="cs"/>
          <w:rtl/>
        </w:rPr>
        <w:t xml:space="preserve">و : </w:t>
      </w:r>
      <w:r>
        <w:rPr>
          <w:rFonts w:cs="Traditional Arabic" w:hint="cs"/>
          <w:rtl/>
        </w:rPr>
        <w:t>﴿</w:t>
      </w:r>
      <w:r w:rsidRPr="0011662A">
        <w:rPr>
          <w:rFonts w:hint="eastAsia"/>
          <w:rtl/>
        </w:rPr>
        <w:t>يَ</w:t>
      </w:r>
      <w:r w:rsidRPr="0011662A">
        <w:rPr>
          <w:rFonts w:hint="cs"/>
          <w:rtl/>
        </w:rPr>
        <w:t>ٰٓ</w:t>
      </w:r>
      <w:r w:rsidRPr="0011662A">
        <w:rPr>
          <w:rFonts w:hint="eastAsia"/>
          <w:rtl/>
        </w:rPr>
        <w:t>أَيُّهَا</w:t>
      </w:r>
      <w:r w:rsidRPr="0011662A">
        <w:rPr>
          <w:rtl/>
        </w:rPr>
        <w:t xml:space="preserve"> </w:t>
      </w:r>
      <w:r w:rsidRPr="0011662A">
        <w:rPr>
          <w:rFonts w:hint="cs"/>
          <w:rtl/>
        </w:rPr>
        <w:t>ٱ</w:t>
      </w:r>
      <w:r w:rsidRPr="0011662A">
        <w:rPr>
          <w:rFonts w:hint="eastAsia"/>
          <w:rtl/>
        </w:rPr>
        <w:t>لنَّبِيُّ</w:t>
      </w:r>
      <w:r w:rsidRPr="0011662A">
        <w:rPr>
          <w:rtl/>
        </w:rPr>
        <w:t xml:space="preserve"> </w:t>
      </w:r>
      <w:r w:rsidRPr="0011662A">
        <w:rPr>
          <w:rFonts w:hint="eastAsia"/>
          <w:rtl/>
        </w:rPr>
        <w:t>لِمَ</w:t>
      </w:r>
      <w:r w:rsidRPr="0011662A">
        <w:rPr>
          <w:rtl/>
        </w:rPr>
        <w:t xml:space="preserve"> </w:t>
      </w:r>
      <w:r w:rsidRPr="0011662A">
        <w:rPr>
          <w:rFonts w:hint="eastAsia"/>
          <w:rtl/>
        </w:rPr>
        <w:t>تُحَرِّمُ</w:t>
      </w:r>
      <w:r w:rsidRPr="0011662A">
        <w:rPr>
          <w:rtl/>
        </w:rPr>
        <w:t xml:space="preserve"> </w:t>
      </w:r>
      <w:r w:rsidRPr="0011662A">
        <w:rPr>
          <w:rFonts w:hint="eastAsia"/>
          <w:rtl/>
        </w:rPr>
        <w:t>مَا</w:t>
      </w:r>
      <w:r w:rsidRPr="0011662A">
        <w:rPr>
          <w:rFonts w:hint="cs"/>
          <w:rtl/>
        </w:rPr>
        <w:t>ٓ</w:t>
      </w:r>
      <w:r w:rsidRPr="0011662A">
        <w:rPr>
          <w:rtl/>
        </w:rPr>
        <w:t xml:space="preserve"> </w:t>
      </w:r>
      <w:r w:rsidRPr="0011662A">
        <w:rPr>
          <w:rFonts w:hint="eastAsia"/>
          <w:rtl/>
        </w:rPr>
        <w:t>أَحَلَّ</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لَكَ</w:t>
      </w:r>
      <w:r w:rsidRPr="0011662A">
        <w:rPr>
          <w:rFonts w:hint="cs"/>
          <w:rtl/>
        </w:rPr>
        <w:t>ۖ</w:t>
      </w:r>
      <w:r w:rsidRPr="0011662A">
        <w:rPr>
          <w:rtl/>
        </w:rPr>
        <w:t xml:space="preserve"> </w:t>
      </w:r>
      <w:r w:rsidRPr="0011662A">
        <w:rPr>
          <w:rFonts w:hint="eastAsia"/>
          <w:rtl/>
        </w:rPr>
        <w:t>تَب</w:t>
      </w:r>
      <w:r w:rsidRPr="0011662A">
        <w:rPr>
          <w:rFonts w:hint="cs"/>
          <w:rtl/>
        </w:rPr>
        <w:t>ۡ</w:t>
      </w:r>
      <w:r w:rsidRPr="0011662A">
        <w:rPr>
          <w:rFonts w:hint="eastAsia"/>
          <w:rtl/>
        </w:rPr>
        <w:t>تَغِي</w:t>
      </w:r>
      <w:r w:rsidRPr="0011662A">
        <w:rPr>
          <w:rtl/>
        </w:rPr>
        <w:t xml:space="preserve"> </w:t>
      </w:r>
      <w:r w:rsidRPr="0011662A">
        <w:rPr>
          <w:rFonts w:hint="eastAsia"/>
          <w:rtl/>
        </w:rPr>
        <w:t>مَر</w:t>
      </w:r>
      <w:r w:rsidRPr="0011662A">
        <w:rPr>
          <w:rFonts w:hint="cs"/>
          <w:rtl/>
        </w:rPr>
        <w:t>ۡ</w:t>
      </w:r>
      <w:r w:rsidRPr="0011662A">
        <w:rPr>
          <w:rFonts w:hint="eastAsia"/>
          <w:rtl/>
        </w:rPr>
        <w:t>ضَاتَ</w:t>
      </w:r>
      <w:r w:rsidRPr="0011662A">
        <w:rPr>
          <w:rtl/>
        </w:rPr>
        <w:t xml:space="preserve"> </w:t>
      </w:r>
      <w:r w:rsidRPr="0011662A">
        <w:rPr>
          <w:rFonts w:hint="eastAsia"/>
          <w:rtl/>
        </w:rPr>
        <w:t>أَز</w:t>
      </w:r>
      <w:r w:rsidRPr="0011662A">
        <w:rPr>
          <w:rFonts w:hint="cs"/>
          <w:rtl/>
        </w:rPr>
        <w:t>ۡ</w:t>
      </w:r>
      <w:r w:rsidRPr="0011662A">
        <w:rPr>
          <w:rFonts w:hint="eastAsia"/>
          <w:rtl/>
        </w:rPr>
        <w:t>وَ</w:t>
      </w:r>
      <w:r w:rsidRPr="0011662A">
        <w:rPr>
          <w:rFonts w:hint="cs"/>
          <w:rtl/>
        </w:rPr>
        <w:t>ٰ</w:t>
      </w:r>
      <w:r w:rsidRPr="0011662A">
        <w:rPr>
          <w:rFonts w:hint="eastAsia"/>
          <w:rtl/>
        </w:rPr>
        <w:t>جِكَ</w:t>
      </w:r>
      <w:r>
        <w:rPr>
          <w:rFonts w:cs="Traditional Arabic" w:hint="cs"/>
          <w:rtl/>
        </w:rPr>
        <w:t>﴾</w:t>
      </w:r>
      <w:r w:rsidRPr="00143145">
        <w:rPr>
          <w:rStyle w:val="Char4"/>
          <w:rFonts w:hint="cs"/>
          <w:rtl/>
        </w:rPr>
        <w:t xml:space="preserve"> </w:t>
      </w:r>
      <w:r w:rsidRPr="00F1460C">
        <w:rPr>
          <w:rStyle w:val="Char6"/>
          <w:rFonts w:hint="cs"/>
          <w:rtl/>
        </w:rPr>
        <w:t>[التحریم: 1]</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tl/>
        </w:rPr>
        <w:t>اى پ</w:t>
      </w:r>
      <w:r w:rsidR="00F1460C" w:rsidRPr="0011662A">
        <w:rPr>
          <w:rtl/>
        </w:rPr>
        <w:t>ی</w:t>
      </w:r>
      <w:r w:rsidRPr="0011662A">
        <w:rPr>
          <w:rtl/>
        </w:rPr>
        <w:t>امبر</w:t>
      </w:r>
      <w:r w:rsidRPr="0011662A">
        <w:rPr>
          <w:rFonts w:hint="cs"/>
          <w:rtl/>
        </w:rPr>
        <w:t>!</w:t>
      </w:r>
      <w:r w:rsidRPr="0011662A">
        <w:rPr>
          <w:rtl/>
        </w:rPr>
        <w:t xml:space="preserve"> چرا چ</w:t>
      </w:r>
      <w:r w:rsidR="00F1460C" w:rsidRPr="0011662A">
        <w:rPr>
          <w:rtl/>
        </w:rPr>
        <w:t>ی</w:t>
      </w:r>
      <w:r w:rsidRPr="0011662A">
        <w:rPr>
          <w:rtl/>
        </w:rPr>
        <w:t>زى را كه خداوند برا</w:t>
      </w:r>
      <w:r w:rsidR="00F1460C" w:rsidRPr="0011662A">
        <w:rPr>
          <w:rtl/>
        </w:rPr>
        <w:t>ی</w:t>
      </w:r>
      <w:r w:rsidRPr="0011662A">
        <w:rPr>
          <w:rtl/>
        </w:rPr>
        <w:t xml:space="preserve">ت حلال كرده است، </w:t>
      </w:r>
      <w:r w:rsidRPr="0011662A">
        <w:rPr>
          <w:rFonts w:hint="cs"/>
          <w:rtl/>
        </w:rPr>
        <w:t>برای</w:t>
      </w:r>
      <w:r w:rsidRPr="0011662A">
        <w:rPr>
          <w:rtl/>
        </w:rPr>
        <w:t xml:space="preserve"> به دست آوردن خشنودى همسرانت، حرام مى‏دارى؟</w:t>
      </w:r>
      <w:r w:rsidRPr="00A81EF6">
        <w:rPr>
          <w:rFonts w:cs="Traditional Arabic" w:hint="cs"/>
          <w:rtl/>
        </w:rPr>
        <w:t>»</w:t>
      </w:r>
      <w:r w:rsidRPr="0011662A">
        <w:rPr>
          <w:rFonts w:hint="cs"/>
          <w:rtl/>
        </w:rPr>
        <w:t>.</w:t>
      </w:r>
    </w:p>
    <w:p w:rsidR="007159A4" w:rsidRPr="00143145" w:rsidRDefault="007159A4" w:rsidP="0011662A">
      <w:pPr>
        <w:pStyle w:val="af1"/>
        <w:rPr>
          <w:rStyle w:val="Char4"/>
          <w:rtl/>
        </w:rPr>
      </w:pPr>
      <w:r>
        <w:rPr>
          <w:rFonts w:cs="Traditional Arabic" w:hint="cs"/>
          <w:rtl/>
        </w:rPr>
        <w:t>﴿</w:t>
      </w:r>
      <w:r w:rsidRPr="0011662A">
        <w:rPr>
          <w:rFonts w:hint="eastAsia"/>
          <w:rtl/>
        </w:rPr>
        <w:t>وَتَخ</w:t>
      </w:r>
      <w:r w:rsidRPr="0011662A">
        <w:rPr>
          <w:rFonts w:hint="cs"/>
          <w:rtl/>
        </w:rPr>
        <w:t>ۡ</w:t>
      </w:r>
      <w:r w:rsidRPr="0011662A">
        <w:rPr>
          <w:rFonts w:hint="eastAsia"/>
          <w:rtl/>
        </w:rPr>
        <w:t>شَى</w:t>
      </w:r>
      <w:r w:rsidRPr="0011662A">
        <w:rPr>
          <w:rtl/>
        </w:rPr>
        <w:t xml:space="preserve"> </w:t>
      </w:r>
      <w:r w:rsidRPr="0011662A">
        <w:rPr>
          <w:rFonts w:hint="cs"/>
          <w:rtl/>
        </w:rPr>
        <w:t>ٱ</w:t>
      </w:r>
      <w:r w:rsidRPr="0011662A">
        <w:rPr>
          <w:rFonts w:hint="eastAsia"/>
          <w:rtl/>
        </w:rPr>
        <w:t>لنَّاسَ</w:t>
      </w:r>
      <w:r w:rsidRPr="0011662A">
        <w:rPr>
          <w:rtl/>
        </w:rPr>
        <w:t xml:space="preserve"> </w:t>
      </w:r>
      <w:r w:rsidRPr="0011662A">
        <w:rPr>
          <w:rFonts w:hint="eastAsia"/>
          <w:rtl/>
        </w:rPr>
        <w:t>وَ</w:t>
      </w:r>
      <w:r w:rsidRPr="0011662A">
        <w:rPr>
          <w:rFonts w:hint="cs"/>
          <w:rtl/>
        </w:rPr>
        <w:t>ٱ</w:t>
      </w:r>
      <w:r w:rsidRPr="0011662A">
        <w:rPr>
          <w:rFonts w:hint="eastAsia"/>
          <w:rtl/>
        </w:rPr>
        <w:t>للَّهُ</w:t>
      </w:r>
      <w:r w:rsidRPr="0011662A">
        <w:rPr>
          <w:rtl/>
        </w:rPr>
        <w:t xml:space="preserve"> </w:t>
      </w:r>
      <w:r w:rsidRPr="0011662A">
        <w:rPr>
          <w:rFonts w:hint="eastAsia"/>
          <w:rtl/>
        </w:rPr>
        <w:t>أَحَقُّ</w:t>
      </w:r>
      <w:r w:rsidRPr="0011662A">
        <w:rPr>
          <w:rtl/>
        </w:rPr>
        <w:t xml:space="preserve"> </w:t>
      </w:r>
      <w:r w:rsidRPr="0011662A">
        <w:rPr>
          <w:rFonts w:hint="eastAsia"/>
          <w:rtl/>
        </w:rPr>
        <w:t>أَن</w:t>
      </w:r>
      <w:r w:rsidRPr="0011662A">
        <w:rPr>
          <w:rtl/>
        </w:rPr>
        <w:t xml:space="preserve"> </w:t>
      </w:r>
      <w:r w:rsidRPr="0011662A">
        <w:rPr>
          <w:rFonts w:hint="eastAsia"/>
          <w:rtl/>
        </w:rPr>
        <w:t>تَخ</w:t>
      </w:r>
      <w:r w:rsidRPr="0011662A">
        <w:rPr>
          <w:rFonts w:hint="cs"/>
          <w:rtl/>
        </w:rPr>
        <w:t>ۡ</w:t>
      </w:r>
      <w:r w:rsidRPr="0011662A">
        <w:rPr>
          <w:rFonts w:hint="eastAsia"/>
          <w:rtl/>
        </w:rPr>
        <w:t>شَى</w:t>
      </w:r>
      <w:r w:rsidRPr="0011662A">
        <w:rPr>
          <w:rFonts w:hint="cs"/>
          <w:rtl/>
        </w:rPr>
        <w:t>ٰ</w:t>
      </w:r>
      <w:r w:rsidRPr="0011662A">
        <w:rPr>
          <w:rFonts w:hint="eastAsia"/>
          <w:rtl/>
        </w:rPr>
        <w:t>هُ</w:t>
      </w:r>
      <w:r>
        <w:rPr>
          <w:rFonts w:cs="Traditional Arabic" w:hint="cs"/>
          <w:rtl/>
        </w:rPr>
        <w:t>﴾</w:t>
      </w:r>
      <w:r w:rsidRPr="00143145">
        <w:rPr>
          <w:rStyle w:val="Char4"/>
          <w:rFonts w:hint="cs"/>
          <w:rtl/>
        </w:rPr>
        <w:t xml:space="preserve"> </w:t>
      </w:r>
      <w:r w:rsidRPr="00F1460C">
        <w:rPr>
          <w:rStyle w:val="Char6"/>
          <w:rFonts w:hint="cs"/>
          <w:rtl/>
        </w:rPr>
        <w:t>[الأحزاب: 37]</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Fonts w:hint="cs"/>
          <w:rtl/>
        </w:rPr>
        <w:t>و از مردم ترسیدی در حالی که خداوند شایسته‌تر است تا از او بترسی</w:t>
      </w:r>
      <w:r w:rsidRPr="00A81EF6">
        <w:rPr>
          <w:rFonts w:cs="Traditional Arabic" w:hint="cs"/>
          <w:rtl/>
        </w:rPr>
        <w:t>»</w:t>
      </w:r>
      <w:r w:rsidRPr="0011662A">
        <w:rPr>
          <w:rFonts w:hint="cs"/>
          <w:rtl/>
        </w:rPr>
        <w:t>.</w:t>
      </w:r>
    </w:p>
    <w:p w:rsidR="007159A4" w:rsidRPr="00143145" w:rsidRDefault="007159A4" w:rsidP="0011662A">
      <w:pPr>
        <w:pStyle w:val="af1"/>
        <w:rPr>
          <w:rStyle w:val="Char4"/>
          <w:rtl/>
        </w:rPr>
      </w:pPr>
      <w:r>
        <w:rPr>
          <w:rFonts w:cs="Traditional Arabic" w:hint="cs"/>
          <w:rtl/>
        </w:rPr>
        <w:t>﴿</w:t>
      </w:r>
      <w:r w:rsidRPr="0011662A">
        <w:rPr>
          <w:rFonts w:hint="eastAsia"/>
          <w:rtl/>
        </w:rPr>
        <w:t>وَإِمَّا</w:t>
      </w:r>
      <w:r w:rsidRPr="0011662A">
        <w:rPr>
          <w:rtl/>
        </w:rPr>
        <w:t xml:space="preserve"> </w:t>
      </w:r>
      <w:r w:rsidRPr="0011662A">
        <w:rPr>
          <w:rFonts w:hint="eastAsia"/>
          <w:rtl/>
        </w:rPr>
        <w:t>يُنسِيَنَّكَ</w:t>
      </w:r>
      <w:r w:rsidRPr="0011662A">
        <w:rPr>
          <w:rtl/>
        </w:rPr>
        <w:t xml:space="preserve"> </w:t>
      </w:r>
      <w:r w:rsidRPr="0011662A">
        <w:rPr>
          <w:rFonts w:hint="cs"/>
          <w:rtl/>
        </w:rPr>
        <w:t>ٱ</w:t>
      </w:r>
      <w:r w:rsidRPr="0011662A">
        <w:rPr>
          <w:rFonts w:hint="eastAsia"/>
          <w:rtl/>
        </w:rPr>
        <w:t>لشَّي</w:t>
      </w:r>
      <w:r w:rsidRPr="0011662A">
        <w:rPr>
          <w:rFonts w:hint="cs"/>
          <w:rtl/>
        </w:rPr>
        <w:t>ۡ</w:t>
      </w:r>
      <w:r w:rsidRPr="0011662A">
        <w:rPr>
          <w:rFonts w:hint="eastAsia"/>
          <w:rtl/>
        </w:rPr>
        <w:t>طَ</w:t>
      </w:r>
      <w:r w:rsidRPr="0011662A">
        <w:rPr>
          <w:rFonts w:hint="cs"/>
          <w:rtl/>
        </w:rPr>
        <w:t>ٰ</w:t>
      </w:r>
      <w:r w:rsidRPr="0011662A">
        <w:rPr>
          <w:rFonts w:hint="eastAsia"/>
          <w:rtl/>
        </w:rPr>
        <w:t>نُ</w:t>
      </w:r>
      <w:r w:rsidRPr="0011662A">
        <w:rPr>
          <w:rtl/>
        </w:rPr>
        <w:t xml:space="preserve"> </w:t>
      </w:r>
      <w:r w:rsidRPr="0011662A">
        <w:rPr>
          <w:rFonts w:hint="eastAsia"/>
          <w:rtl/>
        </w:rPr>
        <w:t>فَلَا</w:t>
      </w:r>
      <w:r w:rsidRPr="0011662A">
        <w:rPr>
          <w:rtl/>
        </w:rPr>
        <w:t xml:space="preserve"> </w:t>
      </w:r>
      <w:r w:rsidRPr="0011662A">
        <w:rPr>
          <w:rFonts w:hint="eastAsia"/>
          <w:rtl/>
        </w:rPr>
        <w:t>تَق</w:t>
      </w:r>
      <w:r w:rsidRPr="0011662A">
        <w:rPr>
          <w:rFonts w:hint="cs"/>
          <w:rtl/>
        </w:rPr>
        <w:t>ۡ</w:t>
      </w:r>
      <w:r w:rsidRPr="0011662A">
        <w:rPr>
          <w:rFonts w:hint="eastAsia"/>
          <w:rtl/>
        </w:rPr>
        <w:t>عُد</w:t>
      </w:r>
      <w:r w:rsidRPr="0011662A">
        <w:rPr>
          <w:rFonts w:hint="cs"/>
          <w:rtl/>
        </w:rPr>
        <w:t>ۡ</w:t>
      </w:r>
      <w:r w:rsidRPr="0011662A">
        <w:rPr>
          <w:rtl/>
        </w:rPr>
        <w:t xml:space="preserve"> </w:t>
      </w:r>
      <w:r w:rsidRPr="0011662A">
        <w:rPr>
          <w:rFonts w:hint="eastAsia"/>
          <w:rtl/>
        </w:rPr>
        <w:t>بَع</w:t>
      </w:r>
      <w:r w:rsidRPr="0011662A">
        <w:rPr>
          <w:rFonts w:hint="cs"/>
          <w:rtl/>
        </w:rPr>
        <w:t>ۡ</w:t>
      </w:r>
      <w:r w:rsidRPr="0011662A">
        <w:rPr>
          <w:rFonts w:hint="eastAsia"/>
          <w:rtl/>
        </w:rPr>
        <w:t>دَ</w:t>
      </w:r>
      <w:r w:rsidRPr="0011662A">
        <w:rPr>
          <w:rtl/>
        </w:rPr>
        <w:t xml:space="preserve"> </w:t>
      </w:r>
      <w:r w:rsidRPr="0011662A">
        <w:rPr>
          <w:rFonts w:hint="cs"/>
          <w:rtl/>
        </w:rPr>
        <w:t>ٱ</w:t>
      </w:r>
      <w:r w:rsidRPr="0011662A">
        <w:rPr>
          <w:rFonts w:hint="eastAsia"/>
          <w:rtl/>
        </w:rPr>
        <w:t>لذِّك</w:t>
      </w:r>
      <w:r w:rsidRPr="0011662A">
        <w:rPr>
          <w:rFonts w:hint="cs"/>
          <w:rtl/>
        </w:rPr>
        <w:t>ۡ</w:t>
      </w:r>
      <w:r w:rsidRPr="0011662A">
        <w:rPr>
          <w:rFonts w:hint="eastAsia"/>
          <w:rtl/>
        </w:rPr>
        <w:t>رَى</w:t>
      </w:r>
      <w:r w:rsidRPr="0011662A">
        <w:rPr>
          <w:rFonts w:hint="cs"/>
          <w:rtl/>
        </w:rPr>
        <w:t>ٰ</w:t>
      </w:r>
      <w:r w:rsidRPr="0011662A">
        <w:rPr>
          <w:rtl/>
        </w:rPr>
        <w:t xml:space="preserve"> </w:t>
      </w:r>
      <w:r w:rsidRPr="0011662A">
        <w:rPr>
          <w:rFonts w:hint="eastAsia"/>
          <w:rtl/>
        </w:rPr>
        <w:t>مَعَ</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قَو</w:t>
      </w:r>
      <w:r w:rsidRPr="0011662A">
        <w:rPr>
          <w:rFonts w:hint="cs"/>
          <w:rtl/>
        </w:rPr>
        <w:t>ۡ</w:t>
      </w:r>
      <w:r w:rsidRPr="0011662A">
        <w:rPr>
          <w:rFonts w:hint="eastAsia"/>
          <w:rtl/>
        </w:rPr>
        <w:t>مِ</w:t>
      </w:r>
      <w:r w:rsidRPr="0011662A">
        <w:rPr>
          <w:rtl/>
        </w:rPr>
        <w:t xml:space="preserve"> </w:t>
      </w:r>
      <w:r w:rsidRPr="0011662A">
        <w:rPr>
          <w:rFonts w:hint="cs"/>
          <w:rtl/>
        </w:rPr>
        <w:t>ٱ</w:t>
      </w:r>
      <w:r w:rsidRPr="0011662A">
        <w:rPr>
          <w:rFonts w:hint="eastAsia"/>
          <w:rtl/>
        </w:rPr>
        <w:t>لظَّ</w:t>
      </w:r>
      <w:r w:rsidRPr="0011662A">
        <w:rPr>
          <w:rFonts w:hint="cs"/>
          <w:rtl/>
        </w:rPr>
        <w:t>ٰ</w:t>
      </w:r>
      <w:r w:rsidRPr="0011662A">
        <w:rPr>
          <w:rFonts w:hint="eastAsia"/>
          <w:rtl/>
        </w:rPr>
        <w:t>لِمِينَ</w:t>
      </w:r>
      <w:r>
        <w:rPr>
          <w:rFonts w:cs="Traditional Arabic" w:hint="cs"/>
          <w:rtl/>
        </w:rPr>
        <w:t>﴾</w:t>
      </w:r>
      <w:r w:rsidRPr="00143145">
        <w:rPr>
          <w:rStyle w:val="Char4"/>
          <w:rFonts w:hint="cs"/>
          <w:rtl/>
        </w:rPr>
        <w:t xml:space="preserve"> </w:t>
      </w:r>
      <w:r w:rsidRPr="00F1460C">
        <w:rPr>
          <w:rStyle w:val="Char6"/>
          <w:rFonts w:hint="cs"/>
          <w:rtl/>
        </w:rPr>
        <w:t>[الأنعام: 68]</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tl/>
        </w:rPr>
        <w:t>و اگر ش</w:t>
      </w:r>
      <w:r w:rsidR="00F1460C" w:rsidRPr="0011662A">
        <w:rPr>
          <w:rtl/>
        </w:rPr>
        <w:t>ی</w:t>
      </w:r>
      <w:r w:rsidRPr="0011662A">
        <w:rPr>
          <w:rtl/>
        </w:rPr>
        <w:t xml:space="preserve">طان تو را به فراموشى اندازد، بعد از </w:t>
      </w:r>
      <w:r w:rsidR="00F1460C" w:rsidRPr="0011662A">
        <w:rPr>
          <w:rtl/>
        </w:rPr>
        <w:t>ی</w:t>
      </w:r>
      <w:r w:rsidRPr="0011662A">
        <w:rPr>
          <w:rtl/>
        </w:rPr>
        <w:t>اد آوردن با گروه ستمكاران منش</w:t>
      </w:r>
      <w:r w:rsidR="00F1460C" w:rsidRPr="0011662A">
        <w:rPr>
          <w:rtl/>
        </w:rPr>
        <w:t>ی</w:t>
      </w:r>
      <w:r w:rsidRPr="0011662A">
        <w:rPr>
          <w:rtl/>
        </w:rPr>
        <w:t>ن</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غیر این آیات بسیارند و همگی بر وقوع صغائر از انبیاء</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دلالت دارند، پس وقوعشان از ائمه من باب اولی است. و اما از آن توبه می‌کردند و حالشان بعد از توبه بهتر از زمان قبل از وقوع در گناه صغیره می</w:t>
      </w:r>
      <w:r w:rsidRPr="00143145">
        <w:rPr>
          <w:rStyle w:val="Char4"/>
          <w:rFonts w:hint="eastAsia"/>
          <w:rtl/>
        </w:rPr>
        <w:t>‌</w:t>
      </w:r>
      <w:r w:rsidRPr="00143145">
        <w:rPr>
          <w:rStyle w:val="Char4"/>
          <w:rFonts w:hint="cs"/>
          <w:rtl/>
        </w:rPr>
        <w:t>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این خلاصه مذهب اهل حق است، و اینک بیانی خلاصه‌وار از آنچه در این شأن از شیعه آمده: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سخنان خود را با ذکر بعضی از آنچه شیعه در شأن انبیا</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آورده‌اند، شروع می‌کنیم و با ذکر آدم</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شروع می‌نماییم: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در مورد فرموده خداوند متعال: </w:t>
      </w:r>
    </w:p>
    <w:p w:rsidR="007159A4" w:rsidRPr="00143145" w:rsidRDefault="007159A4" w:rsidP="0011662A">
      <w:pPr>
        <w:pStyle w:val="af1"/>
        <w:rPr>
          <w:rStyle w:val="Char4"/>
          <w:rtl/>
        </w:rPr>
      </w:pPr>
      <w:r>
        <w:rPr>
          <w:rFonts w:cs="Traditional Arabic" w:hint="cs"/>
          <w:rtl/>
        </w:rPr>
        <w:t>﴿</w:t>
      </w:r>
      <w:r w:rsidRPr="0011662A">
        <w:rPr>
          <w:rFonts w:hint="eastAsia"/>
          <w:rtl/>
        </w:rPr>
        <w:t>وَعَصَى</w:t>
      </w:r>
      <w:r w:rsidRPr="0011662A">
        <w:rPr>
          <w:rFonts w:hint="cs"/>
          <w:rtl/>
        </w:rPr>
        <w:t>ٰٓ</w:t>
      </w:r>
      <w:r w:rsidRPr="0011662A">
        <w:rPr>
          <w:rtl/>
        </w:rPr>
        <w:t xml:space="preserve"> </w:t>
      </w:r>
      <w:r w:rsidRPr="0011662A">
        <w:rPr>
          <w:rFonts w:hint="eastAsia"/>
          <w:rtl/>
        </w:rPr>
        <w:t>ءَادَمُ</w:t>
      </w:r>
      <w:r w:rsidRPr="0011662A">
        <w:rPr>
          <w:rtl/>
        </w:rPr>
        <w:t xml:space="preserve"> </w:t>
      </w:r>
      <w:r w:rsidRPr="0011662A">
        <w:rPr>
          <w:rFonts w:hint="eastAsia"/>
          <w:rtl/>
        </w:rPr>
        <w:t>رَبَّهُ</w:t>
      </w:r>
      <w:r w:rsidRPr="0011662A">
        <w:rPr>
          <w:rFonts w:hint="cs"/>
          <w:rtl/>
        </w:rPr>
        <w:t>ۥ</w:t>
      </w:r>
      <w:r w:rsidRPr="0011662A">
        <w:rPr>
          <w:rtl/>
        </w:rPr>
        <w:t xml:space="preserve"> </w:t>
      </w:r>
      <w:r w:rsidRPr="0011662A">
        <w:rPr>
          <w:rFonts w:hint="eastAsia"/>
          <w:rtl/>
        </w:rPr>
        <w:t>فَغَوَى</w:t>
      </w:r>
      <w:r w:rsidRPr="0011662A">
        <w:rPr>
          <w:rFonts w:hint="cs"/>
          <w:rtl/>
        </w:rPr>
        <w:t>ٰ</w:t>
      </w:r>
      <w:r>
        <w:rPr>
          <w:rFonts w:cs="Traditional Arabic" w:hint="cs"/>
          <w:rtl/>
        </w:rPr>
        <w:t>﴾</w:t>
      </w:r>
      <w:r w:rsidRPr="00143145">
        <w:rPr>
          <w:rStyle w:val="Char4"/>
          <w:rFonts w:hint="cs"/>
          <w:rtl/>
        </w:rPr>
        <w:t xml:space="preserve"> </w:t>
      </w:r>
      <w:r w:rsidRPr="00F1460C">
        <w:rPr>
          <w:rStyle w:val="Char6"/>
          <w:rFonts w:hint="cs"/>
          <w:rtl/>
        </w:rPr>
        <w:t>[طه: 121]</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Fonts w:hint="cs"/>
          <w:rtl/>
        </w:rPr>
        <w:t>و آدم از پروردگارش نافرمانی نمود و گمراه شد</w:t>
      </w:r>
      <w:r w:rsidRPr="00A81EF6">
        <w:rPr>
          <w:rFonts w:cs="Traditional Arabic" w:hint="cs"/>
          <w:rtl/>
        </w:rPr>
        <w:t>»</w:t>
      </w:r>
      <w:r w:rsidRPr="0011662A">
        <w:rPr>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شیعه از صادق روایت کردند که گفت: آدم به‌ گویش عربی سخن می‌راند، پس هنگامی که نافرمانی پروردگارش نمود، به جای بهشت و نعمت‌هایش، زمین و کشتگاه را بر او عرضه نمود و زبانش از عربی به سریانی تغییر یافت</w:t>
      </w:r>
      <w:r w:rsidRPr="0011662A">
        <w:rPr>
          <w:rStyle w:val="Char4"/>
          <w:vertAlign w:val="superscript"/>
          <w:rtl/>
        </w:rPr>
        <w:footnoteReference w:id="1123"/>
      </w:r>
      <w:r w:rsidRPr="00143145">
        <w:rPr>
          <w:rStyle w:val="Char4"/>
          <w:rFonts w:hint="cs"/>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و از ایشان گزارش شده‌ که گفته: هنگامی که قیامت برپا می‌شود و مردم محشور می‌شوند، به نزد آدم می‌آیند و می‌گویند: تو پدرمان و پیامبری، لذا از خدایت بخواه تا بین ما حکم کند، اگرچه پایانش به سوی آتش باشد، او می‌گوید: من شما را نمی‌شناسم خدا مرا با دست خود ساخته و بر عرشش حمل نمود و ملائک برایم سجده بردند سپس مرا فرمان داد و نافرمانیش کردم</w:t>
      </w:r>
      <w:r w:rsidRPr="0011662A">
        <w:rPr>
          <w:rStyle w:val="Char4"/>
          <w:vertAlign w:val="superscript"/>
          <w:rtl/>
        </w:rPr>
        <w:footnoteReference w:id="1124"/>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در مورد فرموده خداوند: </w:t>
      </w:r>
    </w:p>
    <w:p w:rsidR="007159A4" w:rsidRPr="00143145" w:rsidRDefault="007159A4" w:rsidP="0011662A">
      <w:pPr>
        <w:pStyle w:val="af1"/>
        <w:rPr>
          <w:rStyle w:val="Char4"/>
          <w:rtl/>
        </w:rPr>
      </w:pPr>
      <w:r>
        <w:rPr>
          <w:rFonts w:cs="Traditional Arabic" w:hint="cs"/>
          <w:rtl/>
        </w:rPr>
        <w:t>﴿</w:t>
      </w:r>
      <w:r w:rsidRPr="0011662A">
        <w:rPr>
          <w:rFonts w:hint="eastAsia"/>
          <w:rtl/>
        </w:rPr>
        <w:t>فَتَلَقَّى</w:t>
      </w:r>
      <w:r w:rsidRPr="0011662A">
        <w:rPr>
          <w:rFonts w:hint="cs"/>
          <w:rtl/>
        </w:rPr>
        <w:t>ٰٓ</w:t>
      </w:r>
      <w:r w:rsidRPr="0011662A">
        <w:rPr>
          <w:rtl/>
        </w:rPr>
        <w:t xml:space="preserve"> </w:t>
      </w:r>
      <w:r w:rsidRPr="0011662A">
        <w:rPr>
          <w:rFonts w:hint="eastAsia"/>
          <w:rtl/>
        </w:rPr>
        <w:t>ءَادَمُ</w:t>
      </w:r>
      <w:r w:rsidRPr="0011662A">
        <w:rPr>
          <w:rtl/>
        </w:rPr>
        <w:t xml:space="preserve"> </w:t>
      </w:r>
      <w:r w:rsidRPr="0011662A">
        <w:rPr>
          <w:rFonts w:hint="eastAsia"/>
          <w:rtl/>
        </w:rPr>
        <w:t>مِن</w:t>
      </w:r>
      <w:r w:rsidRPr="0011662A">
        <w:rPr>
          <w:rtl/>
        </w:rPr>
        <w:t xml:space="preserve"> </w:t>
      </w:r>
      <w:r w:rsidRPr="0011662A">
        <w:rPr>
          <w:rFonts w:hint="eastAsia"/>
          <w:rtl/>
        </w:rPr>
        <w:t>رَّبِّهِ</w:t>
      </w:r>
      <w:r w:rsidRPr="0011662A">
        <w:rPr>
          <w:rFonts w:hint="cs"/>
          <w:rtl/>
        </w:rPr>
        <w:t>ۦ</w:t>
      </w:r>
      <w:r w:rsidRPr="0011662A">
        <w:rPr>
          <w:rtl/>
        </w:rPr>
        <w:t xml:space="preserve"> </w:t>
      </w:r>
      <w:r w:rsidRPr="0011662A">
        <w:rPr>
          <w:rFonts w:hint="eastAsia"/>
          <w:rtl/>
        </w:rPr>
        <w:t>كَلِمَ</w:t>
      </w:r>
      <w:r w:rsidRPr="0011662A">
        <w:rPr>
          <w:rFonts w:hint="cs"/>
          <w:rtl/>
        </w:rPr>
        <w:t>ٰ</w:t>
      </w:r>
      <w:r w:rsidRPr="0011662A">
        <w:rPr>
          <w:rFonts w:hint="eastAsia"/>
          <w:rtl/>
        </w:rPr>
        <w:t>ت</w:t>
      </w:r>
      <w:r w:rsidRPr="0011662A">
        <w:rPr>
          <w:rFonts w:hint="cs"/>
          <w:rtl/>
        </w:rPr>
        <w:t>ٖ</w:t>
      </w:r>
      <w:r w:rsidRPr="0011662A">
        <w:rPr>
          <w:rtl/>
        </w:rPr>
        <w:t xml:space="preserve"> </w:t>
      </w:r>
      <w:r w:rsidRPr="0011662A">
        <w:rPr>
          <w:rFonts w:hint="eastAsia"/>
          <w:rtl/>
        </w:rPr>
        <w:t>فَتَابَ</w:t>
      </w:r>
      <w:r w:rsidRPr="0011662A">
        <w:rPr>
          <w:rtl/>
        </w:rPr>
        <w:t xml:space="preserve"> </w:t>
      </w:r>
      <w:r w:rsidRPr="0011662A">
        <w:rPr>
          <w:rFonts w:hint="eastAsia"/>
          <w:rtl/>
        </w:rPr>
        <w:t>عَلَي</w:t>
      </w:r>
      <w:r w:rsidRPr="0011662A">
        <w:rPr>
          <w:rFonts w:hint="cs"/>
          <w:rtl/>
        </w:rPr>
        <w:t>ۡ</w:t>
      </w:r>
      <w:r w:rsidRPr="0011662A">
        <w:rPr>
          <w:rFonts w:hint="eastAsia"/>
          <w:rtl/>
        </w:rPr>
        <w:t>هِ</w:t>
      </w:r>
      <w:r>
        <w:rPr>
          <w:rFonts w:cs="Traditional Arabic" w:hint="cs"/>
          <w:rtl/>
        </w:rPr>
        <w:t>﴾</w:t>
      </w:r>
      <w:r w:rsidRPr="00F1460C">
        <w:rPr>
          <w:rStyle w:val="Char6"/>
          <w:rFonts w:hint="cs"/>
          <w:rtl/>
        </w:rPr>
        <w:t xml:space="preserve"> [البقر</w:t>
      </w:r>
      <w:r w:rsidRPr="00F1460C">
        <w:rPr>
          <w:rStyle w:val="Char6"/>
          <w:rtl/>
        </w:rPr>
        <w:t>ة</w:t>
      </w:r>
      <w:r w:rsidRPr="00F1460C">
        <w:rPr>
          <w:rStyle w:val="Char6"/>
          <w:rFonts w:hint="cs"/>
          <w:rtl/>
        </w:rPr>
        <w:t xml:space="preserve">: 37]. </w:t>
      </w:r>
    </w:p>
    <w:p w:rsidR="007159A4" w:rsidRPr="0011662A" w:rsidRDefault="007159A4" w:rsidP="0011662A">
      <w:pPr>
        <w:pStyle w:val="ab"/>
        <w:spacing w:line="240" w:lineRule="auto"/>
        <w:rPr>
          <w:rtl/>
        </w:rPr>
      </w:pPr>
      <w:r w:rsidRPr="00A81EF6">
        <w:rPr>
          <w:rFonts w:cs="Traditional Arabic" w:hint="cs"/>
          <w:rtl/>
        </w:rPr>
        <w:t>«</w:t>
      </w:r>
      <w:r w:rsidRPr="0011662A">
        <w:rPr>
          <w:rtl/>
        </w:rPr>
        <w:t>آن گاه آدم از پروردگارش كلماتى فرا گرفت، سپس خداوند از او در گذشت</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از صادق نقل کرده‌اند که‌ گفته: آدم</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به ارواح امامان و جایگاه آنها در بهشت نگاه کرد و به آنها حسودی ورزید و آرزوی جایگاه آنان را نمود</w:t>
      </w:r>
      <w:r w:rsidRPr="0011662A">
        <w:rPr>
          <w:rStyle w:val="Char4"/>
          <w:vertAlign w:val="superscript"/>
          <w:rtl/>
        </w:rPr>
        <w:footnoteReference w:id="1125"/>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در روایت است: هنگامی که خداوند تبارک و تعالی آدم را در بهشت سکنی گزید، برایش چهره نبی</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 فاطمه و حسن و حسین و علی</w:t>
      </w:r>
      <w:r w:rsidR="0011662A">
        <w:rPr>
          <w:rStyle w:val="Char4"/>
          <w:rFonts w:hint="cs"/>
          <w:rtl/>
        </w:rPr>
        <w:t xml:space="preserve"> </w:t>
      </w:r>
      <w:r w:rsidRPr="00143145">
        <w:rPr>
          <w:rStyle w:val="Char4"/>
          <w:rFonts w:hint="cs"/>
          <w:rtl/>
        </w:rPr>
        <w:sym w:font="AGA Arabesque" w:char="F079"/>
      </w:r>
      <w:r w:rsidRPr="00143145">
        <w:rPr>
          <w:rStyle w:val="Char4"/>
          <w:rFonts w:hint="cs"/>
          <w:rtl/>
        </w:rPr>
        <w:t xml:space="preserve"> را ترسیم نمود، آدم به آنها حسودی ورزید، سپس ولایت بر او عرضه شد که آن را انکار کرد، پس بهشت و برگ‌هایش از او فراری شدند، آن هنگام از حسادتش به خدا توبه نمود و به ولایت اقرار نمود و در حق آن پنچ تن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علی، فاطمه، حسن و حسین) دعا نمود. که آن فرموده خداوند در مورد اوست: </w:t>
      </w:r>
    </w:p>
    <w:p w:rsidR="007159A4" w:rsidRPr="00143145" w:rsidRDefault="007159A4" w:rsidP="0011662A">
      <w:pPr>
        <w:pStyle w:val="af1"/>
        <w:rPr>
          <w:rStyle w:val="Char4"/>
          <w:rtl/>
        </w:rPr>
      </w:pPr>
      <w:r>
        <w:rPr>
          <w:rFonts w:cs="Traditional Arabic" w:hint="cs"/>
          <w:rtl/>
        </w:rPr>
        <w:t>﴿</w:t>
      </w:r>
      <w:r w:rsidRPr="0011662A">
        <w:rPr>
          <w:rFonts w:hint="eastAsia"/>
          <w:rtl/>
        </w:rPr>
        <w:t>فَتَلَقَّى</w:t>
      </w:r>
      <w:r w:rsidRPr="0011662A">
        <w:rPr>
          <w:rFonts w:hint="cs"/>
          <w:rtl/>
        </w:rPr>
        <w:t>ٰٓ</w:t>
      </w:r>
      <w:r w:rsidRPr="0011662A">
        <w:rPr>
          <w:rtl/>
        </w:rPr>
        <w:t xml:space="preserve"> </w:t>
      </w:r>
      <w:r w:rsidRPr="0011662A">
        <w:rPr>
          <w:rFonts w:hint="eastAsia"/>
          <w:rtl/>
        </w:rPr>
        <w:t>ءَادَمُ</w:t>
      </w:r>
      <w:r w:rsidRPr="0011662A">
        <w:rPr>
          <w:rtl/>
        </w:rPr>
        <w:t xml:space="preserve"> </w:t>
      </w:r>
      <w:r w:rsidRPr="0011662A">
        <w:rPr>
          <w:rFonts w:hint="eastAsia"/>
          <w:rtl/>
        </w:rPr>
        <w:t>مِن</w:t>
      </w:r>
      <w:r w:rsidRPr="0011662A">
        <w:rPr>
          <w:rtl/>
        </w:rPr>
        <w:t xml:space="preserve"> </w:t>
      </w:r>
      <w:r w:rsidRPr="0011662A">
        <w:rPr>
          <w:rFonts w:hint="eastAsia"/>
          <w:rtl/>
        </w:rPr>
        <w:t>رَّبِّهِ</w:t>
      </w:r>
      <w:r w:rsidRPr="0011662A">
        <w:rPr>
          <w:rFonts w:hint="cs"/>
          <w:rtl/>
        </w:rPr>
        <w:t>ۦ</w:t>
      </w:r>
      <w:r w:rsidRPr="0011662A">
        <w:rPr>
          <w:rtl/>
        </w:rPr>
        <w:t xml:space="preserve"> </w:t>
      </w:r>
      <w:r w:rsidRPr="0011662A">
        <w:rPr>
          <w:rFonts w:hint="eastAsia"/>
          <w:rtl/>
        </w:rPr>
        <w:t>كَلِمَ</w:t>
      </w:r>
      <w:r w:rsidRPr="0011662A">
        <w:rPr>
          <w:rFonts w:hint="cs"/>
          <w:rtl/>
        </w:rPr>
        <w:t>ٰ</w:t>
      </w:r>
      <w:r w:rsidRPr="0011662A">
        <w:rPr>
          <w:rFonts w:hint="eastAsia"/>
          <w:rtl/>
        </w:rPr>
        <w:t>ت</w:t>
      </w:r>
      <w:r w:rsidRPr="0011662A">
        <w:rPr>
          <w:rFonts w:ascii="Times New Roman" w:cs="Times New Roman" w:hint="cs"/>
          <w:rtl/>
        </w:rPr>
        <w:t>ٖ</w:t>
      </w:r>
      <w:r>
        <w:rPr>
          <w:rFonts w:cs="Traditional Arabic" w:hint="cs"/>
          <w:rtl/>
        </w:rPr>
        <w:t>﴾</w:t>
      </w:r>
      <w:r w:rsidRPr="00143145">
        <w:rPr>
          <w:rStyle w:val="Char4"/>
          <w:rtl/>
        </w:rPr>
        <w:footnoteReference w:id="1126"/>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37].</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همچنین به آیات دیگری رجوع کن که در شأن آدم و حوا (علیهما السلام) آمده‌اند، از جمله‌: </w:t>
      </w:r>
    </w:p>
    <w:p w:rsidR="007159A4" w:rsidRPr="00143145" w:rsidRDefault="007159A4" w:rsidP="0011662A">
      <w:pPr>
        <w:pStyle w:val="af1"/>
        <w:rPr>
          <w:rStyle w:val="Char4"/>
          <w:rtl/>
        </w:rPr>
      </w:pPr>
      <w:r>
        <w:rPr>
          <w:rFonts w:cs="Traditional Arabic" w:hint="cs"/>
          <w:rtl/>
        </w:rPr>
        <w:t>﴿</w:t>
      </w:r>
      <w:r w:rsidRPr="0011662A">
        <w:rPr>
          <w:rFonts w:hint="eastAsia"/>
          <w:rtl/>
        </w:rPr>
        <w:t>هُوَ</w:t>
      </w:r>
      <w:r w:rsidRPr="0011662A">
        <w:rPr>
          <w:rtl/>
        </w:rPr>
        <w:t xml:space="preserve"> </w:t>
      </w:r>
      <w:r w:rsidRPr="0011662A">
        <w:rPr>
          <w:rFonts w:hint="cs"/>
          <w:rtl/>
        </w:rPr>
        <w:t>ٱ</w:t>
      </w:r>
      <w:r w:rsidRPr="0011662A">
        <w:rPr>
          <w:rFonts w:hint="eastAsia"/>
          <w:rtl/>
        </w:rPr>
        <w:t>لَّذِي</w:t>
      </w:r>
      <w:r w:rsidRPr="0011662A">
        <w:rPr>
          <w:rtl/>
        </w:rPr>
        <w:t xml:space="preserve"> </w:t>
      </w:r>
      <w:r w:rsidRPr="0011662A">
        <w:rPr>
          <w:rFonts w:hint="eastAsia"/>
          <w:rtl/>
        </w:rPr>
        <w:t>خَلَقَكُم</w:t>
      </w:r>
      <w:r w:rsidRPr="0011662A">
        <w:rPr>
          <w:rtl/>
        </w:rPr>
        <w:t xml:space="preserve"> </w:t>
      </w:r>
      <w:r w:rsidRPr="0011662A">
        <w:rPr>
          <w:rFonts w:hint="eastAsia"/>
          <w:rtl/>
        </w:rPr>
        <w:t>مِّن</w:t>
      </w:r>
      <w:r w:rsidRPr="0011662A">
        <w:rPr>
          <w:rtl/>
        </w:rPr>
        <w:t xml:space="preserve"> </w:t>
      </w:r>
      <w:r w:rsidRPr="0011662A">
        <w:rPr>
          <w:rFonts w:hint="eastAsia"/>
          <w:rtl/>
        </w:rPr>
        <w:t>نَّف</w:t>
      </w:r>
      <w:r w:rsidRPr="0011662A">
        <w:rPr>
          <w:rFonts w:hint="cs"/>
          <w:rtl/>
        </w:rPr>
        <w:t>ۡ</w:t>
      </w:r>
      <w:r w:rsidRPr="0011662A">
        <w:rPr>
          <w:rFonts w:hint="eastAsia"/>
          <w:rtl/>
        </w:rPr>
        <w:t>س</w:t>
      </w:r>
      <w:r w:rsidRPr="0011662A">
        <w:rPr>
          <w:rFonts w:hint="cs"/>
          <w:rtl/>
        </w:rPr>
        <w:t>ٖ</w:t>
      </w:r>
      <w:r w:rsidRPr="0011662A">
        <w:rPr>
          <w:rtl/>
        </w:rPr>
        <w:t xml:space="preserve"> </w:t>
      </w:r>
      <w:r w:rsidRPr="0011662A">
        <w:rPr>
          <w:rFonts w:hint="eastAsia"/>
          <w:rtl/>
        </w:rPr>
        <w:t>وَ</w:t>
      </w:r>
      <w:r w:rsidRPr="0011662A">
        <w:rPr>
          <w:rFonts w:hint="cs"/>
          <w:rtl/>
        </w:rPr>
        <w:t>ٰ</w:t>
      </w:r>
      <w:r w:rsidRPr="0011662A">
        <w:rPr>
          <w:rFonts w:hint="eastAsia"/>
          <w:rtl/>
        </w:rPr>
        <w:t>حِدَة</w:t>
      </w:r>
      <w:r w:rsidRPr="0011662A">
        <w:rPr>
          <w:rFonts w:hint="cs"/>
          <w:rtl/>
        </w:rPr>
        <w:t>ٖ</w:t>
      </w:r>
      <w:r w:rsidRPr="0011662A">
        <w:rPr>
          <w:rtl/>
        </w:rPr>
        <w:t xml:space="preserve"> </w:t>
      </w:r>
      <w:r w:rsidRPr="0011662A">
        <w:rPr>
          <w:rFonts w:hint="eastAsia"/>
          <w:rtl/>
        </w:rPr>
        <w:t>وَجَعَلَ</w:t>
      </w:r>
      <w:r w:rsidRPr="0011662A">
        <w:rPr>
          <w:rtl/>
        </w:rPr>
        <w:t xml:space="preserve"> </w:t>
      </w:r>
      <w:r w:rsidRPr="0011662A">
        <w:rPr>
          <w:rFonts w:hint="eastAsia"/>
          <w:rtl/>
        </w:rPr>
        <w:t>مِن</w:t>
      </w:r>
      <w:r w:rsidRPr="0011662A">
        <w:rPr>
          <w:rFonts w:hint="cs"/>
          <w:rtl/>
        </w:rPr>
        <w:t>ۡ</w:t>
      </w:r>
      <w:r w:rsidRPr="0011662A">
        <w:rPr>
          <w:rFonts w:hint="eastAsia"/>
          <w:rtl/>
        </w:rPr>
        <w:t>هَا</w:t>
      </w:r>
      <w:r w:rsidRPr="0011662A">
        <w:rPr>
          <w:rtl/>
        </w:rPr>
        <w:t xml:space="preserve"> </w:t>
      </w:r>
      <w:r w:rsidRPr="0011662A">
        <w:rPr>
          <w:rFonts w:hint="eastAsia"/>
          <w:rtl/>
        </w:rPr>
        <w:t>زَو</w:t>
      </w:r>
      <w:r w:rsidRPr="0011662A">
        <w:rPr>
          <w:rFonts w:hint="cs"/>
          <w:rtl/>
        </w:rPr>
        <w:t>ۡ</w:t>
      </w:r>
      <w:r w:rsidRPr="0011662A">
        <w:rPr>
          <w:rFonts w:hint="eastAsia"/>
          <w:rtl/>
        </w:rPr>
        <w:t>جَهَا</w:t>
      </w:r>
      <w:r w:rsidRPr="0011662A">
        <w:rPr>
          <w:rtl/>
        </w:rPr>
        <w:t xml:space="preserve"> </w:t>
      </w:r>
      <w:r w:rsidRPr="0011662A">
        <w:rPr>
          <w:rFonts w:hint="eastAsia"/>
          <w:rtl/>
        </w:rPr>
        <w:t>لِيَس</w:t>
      </w:r>
      <w:r w:rsidRPr="0011662A">
        <w:rPr>
          <w:rFonts w:hint="cs"/>
          <w:rtl/>
        </w:rPr>
        <w:t>ۡ</w:t>
      </w:r>
      <w:r w:rsidRPr="0011662A">
        <w:rPr>
          <w:rFonts w:hint="eastAsia"/>
          <w:rtl/>
        </w:rPr>
        <w:t>كُنَ</w:t>
      </w:r>
      <w:r w:rsidRPr="0011662A">
        <w:rPr>
          <w:rtl/>
        </w:rPr>
        <w:t xml:space="preserve"> </w:t>
      </w:r>
      <w:r w:rsidRPr="0011662A">
        <w:rPr>
          <w:rFonts w:hint="eastAsia"/>
          <w:rtl/>
        </w:rPr>
        <w:t>إِلَي</w:t>
      </w:r>
      <w:r w:rsidRPr="0011662A">
        <w:rPr>
          <w:rFonts w:hint="cs"/>
          <w:rtl/>
        </w:rPr>
        <w:t>ۡ</w:t>
      </w:r>
      <w:r w:rsidRPr="0011662A">
        <w:rPr>
          <w:rFonts w:hint="eastAsia"/>
          <w:rtl/>
        </w:rPr>
        <w:t>هَا</w:t>
      </w:r>
      <w:r w:rsidRPr="0011662A">
        <w:rPr>
          <w:rFonts w:hint="cs"/>
          <w:rtl/>
        </w:rPr>
        <w:t>ۖ</w:t>
      </w:r>
      <w:r w:rsidRPr="0011662A">
        <w:rPr>
          <w:rtl/>
        </w:rPr>
        <w:t xml:space="preserve"> </w:t>
      </w:r>
      <w:r w:rsidRPr="0011662A">
        <w:rPr>
          <w:rFonts w:hint="eastAsia"/>
          <w:rtl/>
        </w:rPr>
        <w:t>فَلَمَّا</w:t>
      </w:r>
      <w:r w:rsidRPr="0011662A">
        <w:rPr>
          <w:rtl/>
        </w:rPr>
        <w:t xml:space="preserve"> </w:t>
      </w:r>
      <w:r w:rsidRPr="0011662A">
        <w:rPr>
          <w:rFonts w:hint="eastAsia"/>
          <w:rtl/>
        </w:rPr>
        <w:t>تَغَشَّى</w:t>
      </w:r>
      <w:r w:rsidRPr="0011662A">
        <w:rPr>
          <w:rFonts w:hint="cs"/>
          <w:rtl/>
        </w:rPr>
        <w:t>ٰ</w:t>
      </w:r>
      <w:r w:rsidRPr="0011662A">
        <w:rPr>
          <w:rFonts w:hint="eastAsia"/>
          <w:rtl/>
        </w:rPr>
        <w:t>هَا</w:t>
      </w:r>
      <w:r w:rsidRPr="0011662A">
        <w:rPr>
          <w:rtl/>
        </w:rPr>
        <w:t xml:space="preserve"> </w:t>
      </w:r>
      <w:r w:rsidRPr="0011662A">
        <w:rPr>
          <w:rFonts w:hint="eastAsia"/>
          <w:rtl/>
        </w:rPr>
        <w:t>حَمَلَت</w:t>
      </w:r>
      <w:r w:rsidRPr="0011662A">
        <w:rPr>
          <w:rFonts w:hint="cs"/>
          <w:rtl/>
        </w:rPr>
        <w:t>ۡ</w:t>
      </w:r>
      <w:r w:rsidRPr="0011662A">
        <w:rPr>
          <w:rtl/>
        </w:rPr>
        <w:t xml:space="preserve"> </w:t>
      </w:r>
      <w:r w:rsidRPr="0011662A">
        <w:rPr>
          <w:rFonts w:hint="eastAsia"/>
          <w:rtl/>
        </w:rPr>
        <w:t>حَم</w:t>
      </w:r>
      <w:r w:rsidRPr="0011662A">
        <w:rPr>
          <w:rFonts w:hint="cs"/>
          <w:rtl/>
        </w:rPr>
        <w:t>ۡ</w:t>
      </w:r>
      <w:r w:rsidRPr="0011662A">
        <w:rPr>
          <w:rFonts w:hint="eastAsia"/>
          <w:rtl/>
        </w:rPr>
        <w:t>لًا</w:t>
      </w:r>
      <w:r w:rsidRPr="0011662A">
        <w:rPr>
          <w:rtl/>
        </w:rPr>
        <w:t xml:space="preserve"> </w:t>
      </w:r>
      <w:r w:rsidRPr="0011662A">
        <w:rPr>
          <w:rFonts w:hint="eastAsia"/>
          <w:rtl/>
        </w:rPr>
        <w:t>خَفِيف</w:t>
      </w:r>
      <w:r w:rsidRPr="0011662A">
        <w:rPr>
          <w:rFonts w:hint="cs"/>
          <w:rtl/>
        </w:rPr>
        <w:t>ٗ</w:t>
      </w:r>
      <w:r w:rsidRPr="0011662A">
        <w:rPr>
          <w:rFonts w:hint="eastAsia"/>
          <w:rtl/>
        </w:rPr>
        <w:t>ا</w:t>
      </w:r>
      <w:r w:rsidRPr="0011662A">
        <w:rPr>
          <w:rtl/>
        </w:rPr>
        <w:t xml:space="preserve"> </w:t>
      </w:r>
      <w:r w:rsidRPr="0011662A">
        <w:rPr>
          <w:rFonts w:hint="eastAsia"/>
          <w:rtl/>
        </w:rPr>
        <w:t>فَمَرَّت</w:t>
      </w:r>
      <w:r w:rsidRPr="0011662A">
        <w:rPr>
          <w:rFonts w:hint="cs"/>
          <w:rtl/>
        </w:rPr>
        <w:t>ۡ</w:t>
      </w:r>
      <w:r w:rsidRPr="0011662A">
        <w:rPr>
          <w:rtl/>
        </w:rPr>
        <w:t xml:space="preserve"> </w:t>
      </w:r>
      <w:r w:rsidRPr="0011662A">
        <w:rPr>
          <w:rFonts w:hint="eastAsia"/>
          <w:rtl/>
        </w:rPr>
        <w:t>بِهِ</w:t>
      </w:r>
      <w:r w:rsidRPr="0011662A">
        <w:rPr>
          <w:rFonts w:hint="cs"/>
          <w:rtl/>
        </w:rPr>
        <w:t>ۦۖ</w:t>
      </w:r>
      <w:r w:rsidRPr="0011662A">
        <w:rPr>
          <w:rtl/>
        </w:rPr>
        <w:t xml:space="preserve"> </w:t>
      </w:r>
      <w:r w:rsidRPr="0011662A">
        <w:rPr>
          <w:rFonts w:hint="eastAsia"/>
          <w:rtl/>
        </w:rPr>
        <w:t>فَلَمَّا</w:t>
      </w:r>
      <w:r w:rsidRPr="0011662A">
        <w:rPr>
          <w:rFonts w:hint="cs"/>
          <w:rtl/>
        </w:rPr>
        <w:t>ٓ</w:t>
      </w:r>
      <w:r w:rsidRPr="0011662A">
        <w:rPr>
          <w:rtl/>
        </w:rPr>
        <w:t xml:space="preserve"> </w:t>
      </w:r>
      <w:r w:rsidRPr="0011662A">
        <w:rPr>
          <w:rFonts w:hint="eastAsia"/>
          <w:rtl/>
        </w:rPr>
        <w:t>أَث</w:t>
      </w:r>
      <w:r w:rsidRPr="0011662A">
        <w:rPr>
          <w:rFonts w:hint="cs"/>
          <w:rtl/>
        </w:rPr>
        <w:t>ۡ</w:t>
      </w:r>
      <w:r w:rsidRPr="0011662A">
        <w:rPr>
          <w:rFonts w:hint="eastAsia"/>
          <w:rtl/>
        </w:rPr>
        <w:t>قَلَت</w:t>
      </w:r>
      <w:r w:rsidRPr="0011662A">
        <w:rPr>
          <w:rtl/>
        </w:rPr>
        <w:t xml:space="preserve"> </w:t>
      </w:r>
      <w:r w:rsidRPr="0011662A">
        <w:rPr>
          <w:rFonts w:hint="eastAsia"/>
          <w:rtl/>
        </w:rPr>
        <w:t>دَّعَوَا</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رَبَّهُمَا</w:t>
      </w:r>
      <w:r w:rsidRPr="0011662A">
        <w:rPr>
          <w:rtl/>
        </w:rPr>
        <w:t xml:space="preserve"> </w:t>
      </w:r>
      <w:r w:rsidRPr="0011662A">
        <w:rPr>
          <w:rFonts w:hint="eastAsia"/>
          <w:rtl/>
        </w:rPr>
        <w:t>لَئِن</w:t>
      </w:r>
      <w:r w:rsidRPr="0011662A">
        <w:rPr>
          <w:rFonts w:hint="cs"/>
          <w:rtl/>
        </w:rPr>
        <w:t>ۡ</w:t>
      </w:r>
      <w:r w:rsidRPr="0011662A">
        <w:rPr>
          <w:rtl/>
        </w:rPr>
        <w:t xml:space="preserve"> </w:t>
      </w:r>
      <w:r w:rsidRPr="0011662A">
        <w:rPr>
          <w:rFonts w:hint="eastAsia"/>
          <w:rtl/>
        </w:rPr>
        <w:t>ءَاتَي</w:t>
      </w:r>
      <w:r w:rsidRPr="0011662A">
        <w:rPr>
          <w:rFonts w:hint="cs"/>
          <w:rtl/>
        </w:rPr>
        <w:t>ۡ</w:t>
      </w:r>
      <w:r w:rsidRPr="0011662A">
        <w:rPr>
          <w:rFonts w:hint="eastAsia"/>
          <w:rtl/>
        </w:rPr>
        <w:t>تَنَا</w:t>
      </w:r>
      <w:r w:rsidRPr="0011662A">
        <w:rPr>
          <w:rtl/>
        </w:rPr>
        <w:t xml:space="preserve"> </w:t>
      </w:r>
      <w:r w:rsidRPr="0011662A">
        <w:rPr>
          <w:rFonts w:hint="eastAsia"/>
          <w:rtl/>
        </w:rPr>
        <w:t>صَ</w:t>
      </w:r>
      <w:r w:rsidRPr="0011662A">
        <w:rPr>
          <w:rFonts w:hint="cs"/>
          <w:rtl/>
        </w:rPr>
        <w:t>ٰ</w:t>
      </w:r>
      <w:r w:rsidRPr="0011662A">
        <w:rPr>
          <w:rFonts w:hint="eastAsia"/>
          <w:rtl/>
        </w:rPr>
        <w:t>لِح</w:t>
      </w:r>
      <w:r w:rsidRPr="0011662A">
        <w:rPr>
          <w:rFonts w:hint="cs"/>
          <w:rtl/>
        </w:rPr>
        <w:t>ٗ</w:t>
      </w:r>
      <w:r w:rsidRPr="0011662A">
        <w:rPr>
          <w:rFonts w:hint="eastAsia"/>
          <w:rtl/>
        </w:rPr>
        <w:t>ا</w:t>
      </w:r>
      <w:r w:rsidRPr="0011662A">
        <w:rPr>
          <w:rtl/>
        </w:rPr>
        <w:t xml:space="preserve"> </w:t>
      </w:r>
      <w:r w:rsidRPr="0011662A">
        <w:rPr>
          <w:rFonts w:hint="eastAsia"/>
          <w:rtl/>
        </w:rPr>
        <w:t>لَّنَكُونَنَّ</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لشَّ</w:t>
      </w:r>
      <w:r w:rsidRPr="0011662A">
        <w:rPr>
          <w:rFonts w:hint="cs"/>
          <w:rtl/>
        </w:rPr>
        <w:t>ٰ</w:t>
      </w:r>
      <w:r w:rsidRPr="0011662A">
        <w:rPr>
          <w:rFonts w:hint="eastAsia"/>
          <w:rtl/>
        </w:rPr>
        <w:t>كِرِينَ</w:t>
      </w:r>
      <w:r w:rsidRPr="0011662A">
        <w:rPr>
          <w:rtl/>
        </w:rPr>
        <w:t xml:space="preserve"> </w:t>
      </w:r>
      <w:r w:rsidRPr="0011662A">
        <w:rPr>
          <w:rFonts w:hint="cs"/>
          <w:rtl/>
        </w:rPr>
        <w:t>١٨٩</w:t>
      </w:r>
      <w:r w:rsidRPr="0011662A">
        <w:rPr>
          <w:rtl/>
        </w:rPr>
        <w:t xml:space="preserve"> </w:t>
      </w:r>
      <w:r w:rsidRPr="0011662A">
        <w:rPr>
          <w:rFonts w:hint="eastAsia"/>
          <w:rtl/>
        </w:rPr>
        <w:t>فَلَمَّا</w:t>
      </w:r>
      <w:r w:rsidRPr="0011662A">
        <w:rPr>
          <w:rFonts w:hint="cs"/>
          <w:rtl/>
        </w:rPr>
        <w:t>ٓ</w:t>
      </w:r>
      <w:r w:rsidRPr="0011662A">
        <w:rPr>
          <w:rtl/>
        </w:rPr>
        <w:t xml:space="preserve"> </w:t>
      </w:r>
      <w:r w:rsidRPr="0011662A">
        <w:rPr>
          <w:rFonts w:hint="eastAsia"/>
          <w:rtl/>
        </w:rPr>
        <w:t>ءَاتَى</w:t>
      </w:r>
      <w:r w:rsidRPr="0011662A">
        <w:rPr>
          <w:rFonts w:hint="cs"/>
          <w:rtl/>
        </w:rPr>
        <w:t>ٰ</w:t>
      </w:r>
      <w:r w:rsidRPr="0011662A">
        <w:rPr>
          <w:rFonts w:hint="eastAsia"/>
          <w:rtl/>
        </w:rPr>
        <w:t>هُمَا</w:t>
      </w:r>
      <w:r w:rsidRPr="0011662A">
        <w:rPr>
          <w:rtl/>
        </w:rPr>
        <w:t xml:space="preserve"> </w:t>
      </w:r>
      <w:r w:rsidRPr="0011662A">
        <w:rPr>
          <w:rFonts w:hint="eastAsia"/>
          <w:rtl/>
        </w:rPr>
        <w:t>صَ</w:t>
      </w:r>
      <w:r w:rsidRPr="0011662A">
        <w:rPr>
          <w:rFonts w:hint="cs"/>
          <w:rtl/>
        </w:rPr>
        <w:t>ٰ</w:t>
      </w:r>
      <w:r w:rsidRPr="0011662A">
        <w:rPr>
          <w:rFonts w:hint="eastAsia"/>
          <w:rtl/>
        </w:rPr>
        <w:t>لِح</w:t>
      </w:r>
      <w:r w:rsidRPr="0011662A">
        <w:rPr>
          <w:rFonts w:hint="cs"/>
          <w:rtl/>
        </w:rPr>
        <w:t>ٗ</w:t>
      </w:r>
      <w:r w:rsidRPr="0011662A">
        <w:rPr>
          <w:rFonts w:hint="eastAsia"/>
          <w:rtl/>
        </w:rPr>
        <w:t>ا</w:t>
      </w:r>
      <w:r w:rsidRPr="0011662A">
        <w:rPr>
          <w:rtl/>
        </w:rPr>
        <w:t xml:space="preserve"> </w:t>
      </w:r>
      <w:r w:rsidRPr="0011662A">
        <w:rPr>
          <w:rFonts w:hint="eastAsia"/>
          <w:rtl/>
        </w:rPr>
        <w:t>جَعَلَا</w:t>
      </w:r>
      <w:r w:rsidRPr="0011662A">
        <w:rPr>
          <w:rtl/>
        </w:rPr>
        <w:t xml:space="preserve"> </w:t>
      </w:r>
      <w:r w:rsidRPr="0011662A">
        <w:rPr>
          <w:rFonts w:hint="eastAsia"/>
          <w:rtl/>
        </w:rPr>
        <w:t>لَهُ</w:t>
      </w:r>
      <w:r w:rsidRPr="0011662A">
        <w:rPr>
          <w:rFonts w:hint="cs"/>
          <w:rtl/>
        </w:rPr>
        <w:t>ۥ</w:t>
      </w:r>
      <w:r w:rsidRPr="0011662A">
        <w:rPr>
          <w:rtl/>
        </w:rPr>
        <w:t xml:space="preserve"> </w:t>
      </w:r>
      <w:r w:rsidRPr="0011662A">
        <w:rPr>
          <w:rFonts w:hint="eastAsia"/>
          <w:rtl/>
        </w:rPr>
        <w:t>شُرَكَا</w:t>
      </w:r>
      <w:r w:rsidRPr="0011662A">
        <w:rPr>
          <w:rFonts w:hint="cs"/>
          <w:rtl/>
        </w:rPr>
        <w:t>ٓ</w:t>
      </w:r>
      <w:r w:rsidRPr="0011662A">
        <w:rPr>
          <w:rFonts w:hint="eastAsia"/>
          <w:rtl/>
        </w:rPr>
        <w:t>ءَ</w:t>
      </w:r>
      <w:r w:rsidRPr="0011662A">
        <w:rPr>
          <w:rtl/>
        </w:rPr>
        <w:t xml:space="preserve"> </w:t>
      </w:r>
      <w:r w:rsidRPr="0011662A">
        <w:rPr>
          <w:rFonts w:hint="eastAsia"/>
          <w:rtl/>
        </w:rPr>
        <w:t>فِيمَا</w:t>
      </w:r>
      <w:r w:rsidRPr="0011662A">
        <w:rPr>
          <w:rFonts w:hint="cs"/>
          <w:rtl/>
        </w:rPr>
        <w:t>ٓ</w:t>
      </w:r>
      <w:r w:rsidRPr="0011662A">
        <w:rPr>
          <w:rtl/>
        </w:rPr>
        <w:t xml:space="preserve"> </w:t>
      </w:r>
      <w:r w:rsidRPr="0011662A">
        <w:rPr>
          <w:rFonts w:hint="eastAsia"/>
          <w:rtl/>
        </w:rPr>
        <w:t>ءَاتَى</w:t>
      </w:r>
      <w:r w:rsidRPr="0011662A">
        <w:rPr>
          <w:rFonts w:hint="cs"/>
          <w:rtl/>
        </w:rPr>
        <w:t>ٰ</w:t>
      </w:r>
      <w:r w:rsidRPr="0011662A">
        <w:rPr>
          <w:rFonts w:hint="eastAsia"/>
          <w:rtl/>
        </w:rPr>
        <w:t>هُمَا</w:t>
      </w:r>
      <w:r w:rsidRPr="0011662A">
        <w:rPr>
          <w:rFonts w:hint="cs"/>
          <w:rtl/>
        </w:rPr>
        <w:t>ۚ</w:t>
      </w:r>
      <w:r w:rsidRPr="0011662A">
        <w:rPr>
          <w:rtl/>
        </w:rPr>
        <w:t xml:space="preserve"> </w:t>
      </w:r>
      <w:r w:rsidRPr="0011662A">
        <w:rPr>
          <w:rFonts w:hint="eastAsia"/>
          <w:rtl/>
        </w:rPr>
        <w:t>فَتَعَ</w:t>
      </w:r>
      <w:r w:rsidRPr="0011662A">
        <w:rPr>
          <w:rFonts w:hint="cs"/>
          <w:rtl/>
        </w:rPr>
        <w:t>ٰ</w:t>
      </w:r>
      <w:r w:rsidRPr="0011662A">
        <w:rPr>
          <w:rFonts w:hint="eastAsia"/>
          <w:rtl/>
        </w:rPr>
        <w:t>لَى</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عَمَّا</w:t>
      </w:r>
      <w:r w:rsidRPr="0011662A">
        <w:rPr>
          <w:rtl/>
        </w:rPr>
        <w:t xml:space="preserve"> </w:t>
      </w:r>
      <w:r w:rsidRPr="0011662A">
        <w:rPr>
          <w:rFonts w:hint="eastAsia"/>
          <w:rtl/>
        </w:rPr>
        <w:t>يُش</w:t>
      </w:r>
      <w:r w:rsidRPr="0011662A">
        <w:rPr>
          <w:rFonts w:hint="cs"/>
          <w:rtl/>
        </w:rPr>
        <w:t>ۡ</w:t>
      </w:r>
      <w:r w:rsidRPr="0011662A">
        <w:rPr>
          <w:rFonts w:hint="eastAsia"/>
          <w:rtl/>
        </w:rPr>
        <w:t>رِكُونَ</w:t>
      </w:r>
      <w:r w:rsidRPr="0011662A">
        <w:rPr>
          <w:rFonts w:hint="cs"/>
          <w:rtl/>
        </w:rPr>
        <w:t>١٩٠</w:t>
      </w:r>
      <w:r>
        <w:rPr>
          <w:rFonts w:cs="Traditional Arabic" w:hint="cs"/>
          <w:rtl/>
        </w:rPr>
        <w:t>﴾</w:t>
      </w:r>
      <w:r w:rsidRPr="00143145">
        <w:rPr>
          <w:rStyle w:val="Char4"/>
          <w:rFonts w:hint="cs"/>
          <w:rtl/>
        </w:rPr>
        <w:t xml:space="preserve"> </w:t>
      </w:r>
      <w:r w:rsidRPr="00F1460C">
        <w:rPr>
          <w:rStyle w:val="Char6"/>
          <w:rFonts w:hint="cs"/>
          <w:rtl/>
        </w:rPr>
        <w:t>[الأعراف: 189-190]</w:t>
      </w:r>
      <w:r w:rsidRPr="00143145">
        <w:rPr>
          <w:rStyle w:val="Char4"/>
          <w:rFonts w:hint="cs"/>
          <w:rtl/>
        </w:rPr>
        <w:t>.</w:t>
      </w:r>
    </w:p>
    <w:p w:rsidR="007159A4" w:rsidRPr="0011662A" w:rsidRDefault="007159A4" w:rsidP="0011662A">
      <w:pPr>
        <w:pStyle w:val="ab"/>
        <w:spacing w:line="240" w:lineRule="auto"/>
        <w:rPr>
          <w:rtl/>
        </w:rPr>
      </w:pPr>
      <w:r w:rsidRPr="00A81EF6">
        <w:rPr>
          <w:rFonts w:cs="Traditional Arabic" w:hint="cs"/>
          <w:rtl/>
        </w:rPr>
        <w:t>«</w:t>
      </w:r>
      <w:r w:rsidRPr="0011662A">
        <w:rPr>
          <w:rtl/>
        </w:rPr>
        <w:t>او آن كس</w:t>
      </w:r>
      <w:r w:rsidR="00F1460C" w:rsidRPr="0011662A">
        <w:rPr>
          <w:rtl/>
        </w:rPr>
        <w:t>ی</w:t>
      </w:r>
      <w:r w:rsidRPr="0011662A">
        <w:rPr>
          <w:rtl/>
        </w:rPr>
        <w:t xml:space="preserve"> است كه شما را از </w:t>
      </w:r>
      <w:r w:rsidR="00F1460C" w:rsidRPr="0011662A">
        <w:rPr>
          <w:rtl/>
        </w:rPr>
        <w:t xml:space="preserve">یک </w:t>
      </w:r>
      <w:r w:rsidRPr="0011662A">
        <w:rPr>
          <w:rtl/>
        </w:rPr>
        <w:t>جنس آفر</w:t>
      </w:r>
      <w:r w:rsidR="00F1460C" w:rsidRPr="0011662A">
        <w:rPr>
          <w:rtl/>
        </w:rPr>
        <w:t>ی</w:t>
      </w:r>
      <w:r w:rsidRPr="0011662A">
        <w:rPr>
          <w:rtl/>
        </w:rPr>
        <w:t>د، و همسران شما را از جنس شما ساخت تا شوهران در كنار همسران ب</w:t>
      </w:r>
      <w:r w:rsidR="00F1460C" w:rsidRPr="0011662A">
        <w:rPr>
          <w:rtl/>
        </w:rPr>
        <w:t>ی</w:t>
      </w:r>
      <w:r w:rsidRPr="0011662A">
        <w:rPr>
          <w:rtl/>
        </w:rPr>
        <w:t>اسا</w:t>
      </w:r>
      <w:r w:rsidR="00F1460C" w:rsidRPr="0011662A">
        <w:rPr>
          <w:rtl/>
        </w:rPr>
        <w:t>ی</w:t>
      </w:r>
      <w:r w:rsidRPr="0011662A">
        <w:rPr>
          <w:rtl/>
        </w:rPr>
        <w:t>ند. ول</w:t>
      </w:r>
      <w:r w:rsidR="00F1460C" w:rsidRPr="0011662A">
        <w:rPr>
          <w:rtl/>
        </w:rPr>
        <w:t>ی</w:t>
      </w:r>
      <w:r w:rsidRPr="0011662A">
        <w:rPr>
          <w:rtl/>
        </w:rPr>
        <w:t xml:space="preserve"> (بس</w:t>
      </w:r>
      <w:r w:rsidR="00F1460C" w:rsidRPr="0011662A">
        <w:rPr>
          <w:rtl/>
        </w:rPr>
        <w:t>ی</w:t>
      </w:r>
      <w:r w:rsidRPr="0011662A">
        <w:rPr>
          <w:rtl/>
        </w:rPr>
        <w:t>ار اتّفاق م</w:t>
      </w:r>
      <w:r w:rsidR="00F1460C" w:rsidRPr="0011662A">
        <w:rPr>
          <w:rtl/>
        </w:rPr>
        <w:t>ی</w:t>
      </w:r>
      <w:r w:rsidRPr="0011662A">
        <w:rPr>
          <w:rtl/>
        </w:rPr>
        <w:t>‌افتد كه) هنگام</w:t>
      </w:r>
      <w:r w:rsidR="00F1460C" w:rsidRPr="0011662A">
        <w:rPr>
          <w:rtl/>
        </w:rPr>
        <w:t>ی</w:t>
      </w:r>
      <w:r w:rsidRPr="0011662A">
        <w:rPr>
          <w:rtl/>
        </w:rPr>
        <w:t xml:space="preserve"> كه شوهران با همسران آم</w:t>
      </w:r>
      <w:r w:rsidR="00F1460C" w:rsidRPr="0011662A">
        <w:rPr>
          <w:rtl/>
        </w:rPr>
        <w:t>ی</w:t>
      </w:r>
      <w:r w:rsidRPr="0011662A">
        <w:rPr>
          <w:rtl/>
        </w:rPr>
        <w:t>زش جنس</w:t>
      </w:r>
      <w:r w:rsidR="00F1460C" w:rsidRPr="0011662A">
        <w:rPr>
          <w:rtl/>
        </w:rPr>
        <w:t>ی</w:t>
      </w:r>
      <w:r w:rsidRPr="0011662A">
        <w:rPr>
          <w:rtl/>
        </w:rPr>
        <w:t xml:space="preserve"> م</w:t>
      </w:r>
      <w:r w:rsidR="00F1460C" w:rsidRPr="0011662A">
        <w:rPr>
          <w:rtl/>
        </w:rPr>
        <w:t>ی</w:t>
      </w:r>
      <w:r w:rsidRPr="0011662A">
        <w:rPr>
          <w:rtl/>
        </w:rPr>
        <w:t>‌كنند، همسران بار سبك</w:t>
      </w:r>
      <w:r w:rsidR="00F1460C" w:rsidRPr="0011662A">
        <w:rPr>
          <w:rtl/>
        </w:rPr>
        <w:t>ی</w:t>
      </w:r>
      <w:r w:rsidRPr="0011662A">
        <w:rPr>
          <w:rtl/>
        </w:rPr>
        <w:t xml:space="preserve"> (به نام جن</w:t>
      </w:r>
      <w:r w:rsidR="00F1460C" w:rsidRPr="0011662A">
        <w:rPr>
          <w:rtl/>
        </w:rPr>
        <w:t>ی</w:t>
      </w:r>
      <w:r w:rsidRPr="0011662A">
        <w:rPr>
          <w:rtl/>
        </w:rPr>
        <w:t>ن) برم</w:t>
      </w:r>
      <w:r w:rsidR="00F1460C" w:rsidRPr="0011662A">
        <w:rPr>
          <w:rtl/>
        </w:rPr>
        <w:t>ی</w:t>
      </w:r>
      <w:r w:rsidRPr="0011662A">
        <w:rPr>
          <w:rtl/>
        </w:rPr>
        <w:t>‌دارند و به آسان</w:t>
      </w:r>
      <w:r w:rsidR="00F1460C" w:rsidRPr="0011662A">
        <w:rPr>
          <w:rtl/>
        </w:rPr>
        <w:t>ی</w:t>
      </w:r>
      <w:r w:rsidRPr="0011662A">
        <w:rPr>
          <w:rtl/>
        </w:rPr>
        <w:t xml:space="preserve"> با آن روزگار را بسر م</w:t>
      </w:r>
      <w:r w:rsidR="00F1460C" w:rsidRPr="0011662A">
        <w:rPr>
          <w:rtl/>
        </w:rPr>
        <w:t>ی</w:t>
      </w:r>
      <w:r w:rsidRPr="0011662A">
        <w:rPr>
          <w:rtl/>
        </w:rPr>
        <w:t>‌برند. امّا هنگام</w:t>
      </w:r>
      <w:r w:rsidR="00F1460C" w:rsidRPr="0011662A">
        <w:rPr>
          <w:rtl/>
        </w:rPr>
        <w:t>ی</w:t>
      </w:r>
      <w:r w:rsidRPr="0011662A">
        <w:rPr>
          <w:rtl/>
        </w:rPr>
        <w:t xml:space="preserve"> كه بار آنان سنگ</w:t>
      </w:r>
      <w:r w:rsidR="00F1460C" w:rsidRPr="0011662A">
        <w:rPr>
          <w:rtl/>
        </w:rPr>
        <w:t>ی</w:t>
      </w:r>
      <w:r w:rsidRPr="0011662A">
        <w:rPr>
          <w:rtl/>
        </w:rPr>
        <w:t>ن م</w:t>
      </w:r>
      <w:r w:rsidR="00F1460C" w:rsidRPr="0011662A">
        <w:rPr>
          <w:rtl/>
        </w:rPr>
        <w:t>ی</w:t>
      </w:r>
      <w:r w:rsidRPr="0011662A">
        <w:rPr>
          <w:rtl/>
        </w:rPr>
        <w:t>‌شود، شوهران و همسران خدا</w:t>
      </w:r>
      <w:r w:rsidR="00F1460C" w:rsidRPr="0011662A">
        <w:rPr>
          <w:rtl/>
        </w:rPr>
        <w:t>ی</w:t>
      </w:r>
      <w:r w:rsidRPr="0011662A">
        <w:rPr>
          <w:rtl/>
        </w:rPr>
        <w:t xml:space="preserve"> خود را فر</w:t>
      </w:r>
      <w:r w:rsidR="00F1460C" w:rsidRPr="0011662A">
        <w:rPr>
          <w:rtl/>
        </w:rPr>
        <w:t>ی</w:t>
      </w:r>
      <w:r w:rsidRPr="0011662A">
        <w:rPr>
          <w:rtl/>
        </w:rPr>
        <w:t>اد م</w:t>
      </w:r>
      <w:r w:rsidR="00F1460C" w:rsidRPr="0011662A">
        <w:rPr>
          <w:rtl/>
        </w:rPr>
        <w:t>ی</w:t>
      </w:r>
      <w:r w:rsidRPr="0011662A">
        <w:rPr>
          <w:rtl/>
        </w:rPr>
        <w:t>‌دارند و م</w:t>
      </w:r>
      <w:r w:rsidR="00F1460C" w:rsidRPr="0011662A">
        <w:rPr>
          <w:rtl/>
        </w:rPr>
        <w:t>ی</w:t>
      </w:r>
      <w:r w:rsidRPr="0011662A">
        <w:rPr>
          <w:rtl/>
        </w:rPr>
        <w:t>‌گو</w:t>
      </w:r>
      <w:r w:rsidR="00F1460C" w:rsidRPr="0011662A">
        <w:rPr>
          <w:rtl/>
        </w:rPr>
        <w:t>ی</w:t>
      </w:r>
      <w:r w:rsidRPr="0011662A">
        <w:rPr>
          <w:rtl/>
        </w:rPr>
        <w:t>ند : اگر فرزند سالم و شا</w:t>
      </w:r>
      <w:r w:rsidR="00F1460C" w:rsidRPr="0011662A">
        <w:rPr>
          <w:rtl/>
        </w:rPr>
        <w:t>ی</w:t>
      </w:r>
      <w:r w:rsidRPr="0011662A">
        <w:rPr>
          <w:rtl/>
        </w:rPr>
        <w:t>سته‌ا</w:t>
      </w:r>
      <w:r w:rsidR="00F1460C" w:rsidRPr="0011662A">
        <w:rPr>
          <w:rtl/>
        </w:rPr>
        <w:t>ی</w:t>
      </w:r>
      <w:r w:rsidRPr="0011662A">
        <w:rPr>
          <w:rtl/>
        </w:rPr>
        <w:t xml:space="preserve"> به ما عطاء فرمائ</w:t>
      </w:r>
      <w:r w:rsidR="00F1460C" w:rsidRPr="0011662A">
        <w:rPr>
          <w:rtl/>
        </w:rPr>
        <w:t>ی</w:t>
      </w:r>
      <w:r w:rsidRPr="0011662A">
        <w:rPr>
          <w:rtl/>
        </w:rPr>
        <w:t xml:space="preserve"> از زمره سپاسگزاران خواه</w:t>
      </w:r>
      <w:r w:rsidR="00F1460C" w:rsidRPr="0011662A">
        <w:rPr>
          <w:rtl/>
        </w:rPr>
        <w:t>ی</w:t>
      </w:r>
      <w:r w:rsidRPr="0011662A">
        <w:rPr>
          <w:rtl/>
        </w:rPr>
        <w:t>م بود</w:t>
      </w:r>
      <w:r w:rsidRPr="0011662A">
        <w:rPr>
          <w:rFonts w:hint="cs"/>
          <w:rtl/>
        </w:rPr>
        <w:t>.</w:t>
      </w:r>
      <w:r w:rsidRPr="0011662A">
        <w:rPr>
          <w:rtl/>
        </w:rPr>
        <w:t xml:space="preserve"> ‏ امّا وقت</w:t>
      </w:r>
      <w:r w:rsidR="00F1460C" w:rsidRPr="0011662A">
        <w:rPr>
          <w:rtl/>
        </w:rPr>
        <w:t>ی</w:t>
      </w:r>
      <w:r w:rsidRPr="0011662A">
        <w:rPr>
          <w:rtl/>
        </w:rPr>
        <w:t xml:space="preserve"> كه خداوند فرزند سالم و شا</w:t>
      </w:r>
      <w:r w:rsidR="00F1460C" w:rsidRPr="0011662A">
        <w:rPr>
          <w:rtl/>
        </w:rPr>
        <w:t>ی</w:t>
      </w:r>
      <w:r w:rsidRPr="0011662A">
        <w:rPr>
          <w:rtl/>
        </w:rPr>
        <w:t>سته‌ا</w:t>
      </w:r>
      <w:r w:rsidR="00F1460C" w:rsidRPr="0011662A">
        <w:rPr>
          <w:rtl/>
        </w:rPr>
        <w:t>ی</w:t>
      </w:r>
      <w:r w:rsidRPr="0011662A">
        <w:rPr>
          <w:rtl/>
        </w:rPr>
        <w:t xml:space="preserve"> بدانان داد، در دادن آن، چ</w:t>
      </w:r>
      <w:r w:rsidR="00F1460C" w:rsidRPr="0011662A">
        <w:rPr>
          <w:rtl/>
        </w:rPr>
        <w:t>ی</w:t>
      </w:r>
      <w:r w:rsidRPr="0011662A">
        <w:rPr>
          <w:rtl/>
        </w:rPr>
        <w:t>زهائ</w:t>
      </w:r>
      <w:r w:rsidR="00F1460C" w:rsidRPr="0011662A">
        <w:rPr>
          <w:rtl/>
        </w:rPr>
        <w:t>ی</w:t>
      </w:r>
      <w:r w:rsidRPr="0011662A">
        <w:rPr>
          <w:rtl/>
        </w:rPr>
        <w:t xml:space="preserve"> (از قب</w:t>
      </w:r>
      <w:r w:rsidR="00F1460C" w:rsidRPr="0011662A">
        <w:rPr>
          <w:rtl/>
        </w:rPr>
        <w:t>ی</w:t>
      </w:r>
      <w:r w:rsidRPr="0011662A">
        <w:rPr>
          <w:rtl/>
        </w:rPr>
        <w:t>ل : قبور اول</w:t>
      </w:r>
      <w:r w:rsidR="00F1460C" w:rsidRPr="0011662A">
        <w:rPr>
          <w:rtl/>
        </w:rPr>
        <w:t>ی</w:t>
      </w:r>
      <w:r w:rsidRPr="0011662A">
        <w:rPr>
          <w:rtl/>
        </w:rPr>
        <w:t>اء و صلحاء، و اشخاص و اصنام) را انباز خدا م</w:t>
      </w:r>
      <w:r w:rsidR="00F1460C" w:rsidRPr="0011662A">
        <w:rPr>
          <w:rtl/>
        </w:rPr>
        <w:t>ی</w:t>
      </w:r>
      <w:r w:rsidRPr="0011662A">
        <w:rPr>
          <w:rtl/>
        </w:rPr>
        <w:t>‌سازند، و خدا بس بالاتر از آن است كه همسان انبازها</w:t>
      </w:r>
      <w:r w:rsidR="00F1460C" w:rsidRPr="0011662A">
        <w:rPr>
          <w:rtl/>
        </w:rPr>
        <w:t>ی</w:t>
      </w:r>
      <w:r w:rsidRPr="0011662A">
        <w:rPr>
          <w:rtl/>
        </w:rPr>
        <w:t xml:space="preserve"> ا</w:t>
      </w:r>
      <w:r w:rsidR="00F1460C" w:rsidRPr="0011662A">
        <w:rPr>
          <w:rtl/>
        </w:rPr>
        <w:t>ی</w:t>
      </w:r>
      <w:r w:rsidRPr="0011662A">
        <w:rPr>
          <w:rtl/>
        </w:rPr>
        <w:t>شان شود</w:t>
      </w:r>
      <w:r w:rsidRPr="00A81EF6">
        <w:rPr>
          <w:rFonts w:cs="Traditional Arabic" w:hint="cs"/>
          <w:rtl/>
        </w:rPr>
        <w:t>»</w:t>
      </w:r>
      <w:r w:rsidRPr="0011662A">
        <w:rPr>
          <w:rFonts w:hint="cs"/>
          <w:rtl/>
        </w:rPr>
        <w:t>.</w:t>
      </w:r>
    </w:p>
    <w:p w:rsidR="007159A4" w:rsidRPr="00143145" w:rsidRDefault="007159A4" w:rsidP="0011662A">
      <w:pPr>
        <w:pStyle w:val="af1"/>
        <w:rPr>
          <w:rStyle w:val="Char4"/>
          <w:rtl/>
        </w:rPr>
      </w:pPr>
      <w:r>
        <w:rPr>
          <w:rFonts w:cs="Traditional Arabic" w:hint="cs"/>
          <w:rtl/>
        </w:rPr>
        <w:t>﴿</w:t>
      </w:r>
      <w:r w:rsidRPr="0011662A">
        <w:rPr>
          <w:rFonts w:hint="eastAsia"/>
          <w:rtl/>
        </w:rPr>
        <w:t>وَنَادَى</w:t>
      </w:r>
      <w:r w:rsidRPr="0011662A">
        <w:rPr>
          <w:rFonts w:hint="cs"/>
          <w:rtl/>
        </w:rPr>
        <w:t>ٰ</w:t>
      </w:r>
      <w:r w:rsidRPr="0011662A">
        <w:rPr>
          <w:rFonts w:hint="eastAsia"/>
          <w:rtl/>
        </w:rPr>
        <w:t>هُمَا</w:t>
      </w:r>
      <w:r w:rsidRPr="0011662A">
        <w:rPr>
          <w:rtl/>
        </w:rPr>
        <w:t xml:space="preserve"> </w:t>
      </w:r>
      <w:r w:rsidRPr="0011662A">
        <w:rPr>
          <w:rFonts w:hint="eastAsia"/>
          <w:rtl/>
        </w:rPr>
        <w:t>رَبُّهُمَا</w:t>
      </w:r>
      <w:r w:rsidRPr="0011662A">
        <w:rPr>
          <w:rFonts w:hint="cs"/>
          <w:rtl/>
        </w:rPr>
        <w:t>ٓ</w:t>
      </w:r>
      <w:r w:rsidRPr="0011662A">
        <w:rPr>
          <w:rtl/>
        </w:rPr>
        <w:t xml:space="preserve"> </w:t>
      </w:r>
      <w:r w:rsidRPr="0011662A">
        <w:rPr>
          <w:rFonts w:hint="eastAsia"/>
          <w:rtl/>
        </w:rPr>
        <w:t>أَلَم</w:t>
      </w:r>
      <w:r w:rsidRPr="0011662A">
        <w:rPr>
          <w:rFonts w:hint="cs"/>
          <w:rtl/>
        </w:rPr>
        <w:t>ۡ</w:t>
      </w:r>
      <w:r w:rsidRPr="0011662A">
        <w:rPr>
          <w:rtl/>
        </w:rPr>
        <w:t xml:space="preserve"> </w:t>
      </w:r>
      <w:r w:rsidRPr="0011662A">
        <w:rPr>
          <w:rFonts w:hint="eastAsia"/>
          <w:rtl/>
        </w:rPr>
        <w:t>أَن</w:t>
      </w:r>
      <w:r w:rsidRPr="0011662A">
        <w:rPr>
          <w:rFonts w:hint="cs"/>
          <w:rtl/>
        </w:rPr>
        <w:t>ۡ</w:t>
      </w:r>
      <w:r w:rsidRPr="0011662A">
        <w:rPr>
          <w:rFonts w:hint="eastAsia"/>
          <w:rtl/>
        </w:rPr>
        <w:t>هَكُمَا</w:t>
      </w:r>
      <w:r w:rsidRPr="0011662A">
        <w:rPr>
          <w:rtl/>
        </w:rPr>
        <w:t xml:space="preserve"> </w:t>
      </w:r>
      <w:r w:rsidRPr="0011662A">
        <w:rPr>
          <w:rFonts w:hint="eastAsia"/>
          <w:rtl/>
        </w:rPr>
        <w:t>عَن</w:t>
      </w:r>
      <w:r w:rsidRPr="0011662A">
        <w:rPr>
          <w:rtl/>
        </w:rPr>
        <w:t xml:space="preserve"> </w:t>
      </w:r>
      <w:r w:rsidRPr="0011662A">
        <w:rPr>
          <w:rFonts w:hint="eastAsia"/>
          <w:rtl/>
        </w:rPr>
        <w:t>تِل</w:t>
      </w:r>
      <w:r w:rsidRPr="0011662A">
        <w:rPr>
          <w:rFonts w:hint="cs"/>
          <w:rtl/>
        </w:rPr>
        <w:t>ۡ</w:t>
      </w:r>
      <w:r w:rsidRPr="0011662A">
        <w:rPr>
          <w:rFonts w:hint="eastAsia"/>
          <w:rtl/>
        </w:rPr>
        <w:t>كُمَا</w:t>
      </w:r>
      <w:r w:rsidRPr="0011662A">
        <w:rPr>
          <w:rtl/>
        </w:rPr>
        <w:t xml:space="preserve"> </w:t>
      </w:r>
      <w:r w:rsidRPr="0011662A">
        <w:rPr>
          <w:rFonts w:hint="cs"/>
          <w:rtl/>
        </w:rPr>
        <w:t>ٱ</w:t>
      </w:r>
      <w:r w:rsidRPr="0011662A">
        <w:rPr>
          <w:rFonts w:hint="eastAsia"/>
          <w:rtl/>
        </w:rPr>
        <w:t>لشَّجَرَةِ</w:t>
      </w:r>
      <w:r w:rsidRPr="0011662A">
        <w:rPr>
          <w:rtl/>
        </w:rPr>
        <w:t xml:space="preserve"> </w:t>
      </w:r>
      <w:r w:rsidRPr="0011662A">
        <w:rPr>
          <w:rFonts w:hint="eastAsia"/>
          <w:rtl/>
        </w:rPr>
        <w:t>وَأَقُل</w:t>
      </w:r>
      <w:r w:rsidRPr="0011662A">
        <w:rPr>
          <w:rtl/>
        </w:rPr>
        <w:t xml:space="preserve"> </w:t>
      </w:r>
      <w:r w:rsidRPr="0011662A">
        <w:rPr>
          <w:rFonts w:hint="eastAsia"/>
          <w:rtl/>
        </w:rPr>
        <w:t>لَّكُمَا</w:t>
      </w:r>
      <w:r w:rsidRPr="0011662A">
        <w:rPr>
          <w:rFonts w:hint="cs"/>
          <w:rtl/>
        </w:rPr>
        <w:t>ٓ</w:t>
      </w:r>
      <w:r w:rsidRPr="0011662A">
        <w:rPr>
          <w:rtl/>
        </w:rPr>
        <w:t xml:space="preserve"> </w:t>
      </w:r>
      <w:r w:rsidRPr="0011662A">
        <w:rPr>
          <w:rFonts w:hint="eastAsia"/>
          <w:rtl/>
        </w:rPr>
        <w:t>إِنَّ</w:t>
      </w:r>
      <w:r w:rsidRPr="0011662A">
        <w:rPr>
          <w:rtl/>
        </w:rPr>
        <w:t xml:space="preserve"> </w:t>
      </w:r>
      <w:r w:rsidRPr="0011662A">
        <w:rPr>
          <w:rFonts w:hint="cs"/>
          <w:rtl/>
        </w:rPr>
        <w:t>ٱ</w:t>
      </w:r>
      <w:r w:rsidRPr="0011662A">
        <w:rPr>
          <w:rFonts w:hint="eastAsia"/>
          <w:rtl/>
        </w:rPr>
        <w:t>لشَّي</w:t>
      </w:r>
      <w:r w:rsidRPr="0011662A">
        <w:rPr>
          <w:rFonts w:hint="cs"/>
          <w:rtl/>
        </w:rPr>
        <w:t>ۡ</w:t>
      </w:r>
      <w:r w:rsidRPr="0011662A">
        <w:rPr>
          <w:rFonts w:hint="eastAsia"/>
          <w:rtl/>
        </w:rPr>
        <w:t>طَ</w:t>
      </w:r>
      <w:r w:rsidRPr="0011662A">
        <w:rPr>
          <w:rFonts w:hint="cs"/>
          <w:rtl/>
        </w:rPr>
        <w:t>ٰ</w:t>
      </w:r>
      <w:r w:rsidRPr="0011662A">
        <w:rPr>
          <w:rFonts w:hint="eastAsia"/>
          <w:rtl/>
        </w:rPr>
        <w:t>نَ</w:t>
      </w:r>
      <w:r w:rsidRPr="0011662A">
        <w:rPr>
          <w:rtl/>
        </w:rPr>
        <w:t xml:space="preserve"> </w:t>
      </w:r>
      <w:r w:rsidRPr="0011662A">
        <w:rPr>
          <w:rFonts w:hint="eastAsia"/>
          <w:rtl/>
        </w:rPr>
        <w:t>لَكُمَا</w:t>
      </w:r>
      <w:r w:rsidRPr="0011662A">
        <w:rPr>
          <w:rtl/>
        </w:rPr>
        <w:t xml:space="preserve"> </w:t>
      </w:r>
      <w:r w:rsidRPr="0011662A">
        <w:rPr>
          <w:rFonts w:hint="eastAsia"/>
          <w:rtl/>
        </w:rPr>
        <w:t>عَدُوّ</w:t>
      </w:r>
      <w:r w:rsidRPr="0011662A">
        <w:rPr>
          <w:rFonts w:hint="cs"/>
          <w:rtl/>
        </w:rPr>
        <w:t>ٞ</w:t>
      </w:r>
      <w:r w:rsidRPr="0011662A">
        <w:rPr>
          <w:rtl/>
        </w:rPr>
        <w:t xml:space="preserve"> </w:t>
      </w:r>
      <w:r w:rsidRPr="0011662A">
        <w:rPr>
          <w:rFonts w:hint="eastAsia"/>
          <w:rtl/>
        </w:rPr>
        <w:t>مُّبِين</w:t>
      </w:r>
      <w:r w:rsidRPr="0011662A">
        <w:rPr>
          <w:rFonts w:hint="cs"/>
          <w:rtl/>
        </w:rPr>
        <w:t>ٞ</w:t>
      </w:r>
      <w:r>
        <w:rPr>
          <w:rFonts w:cs="Traditional Arabic" w:hint="cs"/>
          <w:rtl/>
        </w:rPr>
        <w:t>﴾</w:t>
      </w:r>
      <w:r w:rsidRPr="00143145">
        <w:rPr>
          <w:rStyle w:val="Char4"/>
          <w:rFonts w:hint="cs"/>
          <w:rtl/>
        </w:rPr>
        <w:t xml:space="preserve"> </w:t>
      </w:r>
      <w:r w:rsidRPr="00F1460C">
        <w:rPr>
          <w:rStyle w:val="Char6"/>
          <w:rFonts w:hint="cs"/>
          <w:rtl/>
        </w:rPr>
        <w:t>[الأعراف: 22]</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Fonts w:hint="cs"/>
          <w:rtl/>
        </w:rPr>
        <w:t>پروردگارشان فریاد زد که آیا شما را از آن درخت نهی نکردم و به شما نگفتم که شیطان دشمن آشکارتان است</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اکنون ای - برادر خواننده - باید در این آیات تأمل نمایید تا بی‌پروایی شیعه را دریابید که برای تأویل آیات طبق آنچه می‌خواهند، چه‌ کاری را انجام می‌دهند؛ آری این تأویل با فصاحت قرآنی که به زبان عربی مبین آمده، چه‌ ارتباطی دارد؟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و از جمله روایات دیگر: راجع به‌ اشتباه و فراموشی‌اش از باقر روایت نموده‌اند: آدم وقتی کوتاهی عمر داود</w:t>
      </w:r>
      <w:r w:rsidR="0011662A" w:rsidRPr="0011662A">
        <w:rPr>
          <w:rStyle w:val="Char4"/>
          <w:rFonts w:hint="cs"/>
          <w:spacing w:val="-2"/>
          <w:rtl/>
        </w:rPr>
        <w:t xml:space="preserve"> </w:t>
      </w:r>
      <w:r w:rsidRPr="0011662A">
        <w:rPr>
          <w:rStyle w:val="Char4"/>
          <w:rFonts w:hint="cs"/>
          <w:spacing w:val="-2"/>
          <w:rtl/>
        </w:rPr>
        <w:sym w:font="AGA Arabesque" w:char="F075"/>
      </w:r>
      <w:r w:rsidRPr="0011662A">
        <w:rPr>
          <w:rStyle w:val="Char4"/>
          <w:rFonts w:hint="cs"/>
          <w:spacing w:val="-2"/>
          <w:rtl/>
        </w:rPr>
        <w:t xml:space="preserve"> را دید، سی (30) سال از عمرش را به او بخشید، پس هنگامی که عمر آدم</w:t>
      </w:r>
      <w:r w:rsidR="0011662A" w:rsidRPr="0011662A">
        <w:rPr>
          <w:rStyle w:val="Char4"/>
          <w:rFonts w:hint="cs"/>
          <w:spacing w:val="-2"/>
          <w:rtl/>
        </w:rPr>
        <w:t xml:space="preserve"> </w:t>
      </w:r>
      <w:r w:rsidRPr="0011662A">
        <w:rPr>
          <w:rFonts w:cs="CTraditional Arabic" w:hint="cs"/>
          <w:spacing w:val="-2"/>
          <w:rtl/>
          <w:lang w:bidi="fa-IR"/>
        </w:rPr>
        <w:t>÷</w:t>
      </w:r>
      <w:r w:rsidRPr="0011662A">
        <w:rPr>
          <w:rStyle w:val="Char4"/>
          <w:rFonts w:hint="cs"/>
          <w:spacing w:val="-2"/>
          <w:rtl/>
        </w:rPr>
        <w:t xml:space="preserve"> بسرآمد و فرشته مرگ برای قبض روحش آمد، آدم</w:t>
      </w:r>
      <w:r w:rsidR="0011662A" w:rsidRPr="0011662A">
        <w:rPr>
          <w:rStyle w:val="Char4"/>
          <w:rFonts w:hint="cs"/>
          <w:spacing w:val="-2"/>
          <w:rtl/>
        </w:rPr>
        <w:t xml:space="preserve"> </w:t>
      </w:r>
      <w:r w:rsidRPr="0011662A">
        <w:rPr>
          <w:rFonts w:cs="CTraditional Arabic" w:hint="cs"/>
          <w:spacing w:val="-2"/>
          <w:rtl/>
          <w:lang w:bidi="fa-IR"/>
        </w:rPr>
        <w:t>÷</w:t>
      </w:r>
      <w:r w:rsidRPr="0011662A">
        <w:rPr>
          <w:rStyle w:val="Char4"/>
          <w:rFonts w:hint="cs"/>
          <w:spacing w:val="-2"/>
          <w:rtl/>
        </w:rPr>
        <w:t xml:space="preserve"> به او گفت: ای فرشته مرگ! سی (30) سال از عمرم باقی مانده، فرشته مرگ به او گفت: ای آدم! آیا هنگامی که اسماء و سن پیامبران بر تو عرضه ‌شد، آن را به فرزندت داود ندادی و از عمر خود کم ننمودی؟ آدم</w:t>
      </w:r>
      <w:r w:rsidR="0011662A" w:rsidRPr="0011662A">
        <w:rPr>
          <w:rStyle w:val="Char4"/>
          <w:rFonts w:hint="cs"/>
          <w:spacing w:val="-2"/>
          <w:rtl/>
        </w:rPr>
        <w:t xml:space="preserve"> </w:t>
      </w:r>
      <w:r w:rsidRPr="0011662A">
        <w:rPr>
          <w:rFonts w:cs="CTraditional Arabic" w:hint="cs"/>
          <w:spacing w:val="-2"/>
          <w:rtl/>
          <w:lang w:bidi="fa-IR"/>
        </w:rPr>
        <w:t>÷</w:t>
      </w:r>
      <w:r w:rsidRPr="0011662A">
        <w:rPr>
          <w:rStyle w:val="Char4"/>
          <w:rFonts w:hint="cs"/>
          <w:spacing w:val="-2"/>
          <w:rtl/>
        </w:rPr>
        <w:t xml:space="preserve"> گفت: به یاد نمی‌آورم. فرشته مرگ به او گفت: ای آدم! انکار مکن، آیا از خداوند</w:t>
      </w:r>
      <w:r w:rsidR="0011662A" w:rsidRPr="0011662A">
        <w:rPr>
          <w:rStyle w:val="Char4"/>
          <w:rFonts w:hint="cs"/>
          <w:spacing w:val="-2"/>
          <w:rtl/>
        </w:rPr>
        <w:t xml:space="preserve"> </w:t>
      </w:r>
      <w:r w:rsidRPr="0011662A">
        <w:rPr>
          <w:rStyle w:val="Char4"/>
          <w:rFonts w:hint="cs"/>
          <w:spacing w:val="-2"/>
          <w:rtl/>
        </w:rPr>
        <w:sym w:font="AGA Arabesque" w:char="F055"/>
      </w:r>
      <w:r w:rsidRPr="0011662A">
        <w:rPr>
          <w:rStyle w:val="Char4"/>
          <w:rFonts w:hint="cs"/>
          <w:spacing w:val="-2"/>
          <w:rtl/>
        </w:rPr>
        <w:t xml:space="preserve"> نخواستی که آن را برای داود ثبت کند و از عمر تو کم کند، پس در زبور برای داود ثبت شد و در ذکر از عمر تو کم گشت؟ آدم گفت: اکنون به‌ یادم آمد.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باقر گفته: آدم راستگو بود، به یادش نمی‌آمد و الا انکار نمی‌نمود. پس در آن روز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به بندگان دستور فرمود: که قرض‌ها و معاملاتشان را تا زمان مورد نظر بنویسند، بخاطر فراموشی آدم و انکار آنچه قرار داده بود</w:t>
      </w:r>
      <w:r w:rsidRPr="0011662A">
        <w:rPr>
          <w:rStyle w:val="Char4"/>
          <w:vertAlign w:val="superscript"/>
          <w:rtl/>
        </w:rPr>
        <w:footnoteReference w:id="1127"/>
      </w:r>
      <w:r w:rsidRPr="00143145">
        <w:rPr>
          <w:rStyle w:val="Char4"/>
          <w:rFonts w:hint="cs"/>
          <w:rtl/>
        </w:rPr>
        <w:t xml:space="preserve">. </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و در داستان نوح</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از صادق روایت نموده‌اند که گفت: وقتی قیامت برپا می‌گردد و مردم حشر می‌شوند: مردم نزد آدم</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می‌آیند و آدم</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آنها را به سوی نوح</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راهنمایی می‌کند، پس می‌گویند: از خدایت بخواه بین ما حکم کند، اگرچه به سوی آتش هم باشد. می‌گوید: شما را </w:t>
      </w:r>
      <w:r w:rsidRPr="0011662A">
        <w:rPr>
          <w:rStyle w:val="Char4"/>
          <w:rFonts w:hint="cs"/>
          <w:spacing w:val="-4"/>
          <w:rtl/>
        </w:rPr>
        <w:t>نمی‌شناسم و من توان چنین درخواستی را ندارم، چون من ‌گفته‌ام: فرزندم یکی از افراد خانواده‌ام است</w:t>
      </w:r>
      <w:r w:rsidRPr="0011662A">
        <w:rPr>
          <w:rStyle w:val="Char4"/>
          <w:spacing w:val="-4"/>
          <w:vertAlign w:val="superscript"/>
          <w:rtl/>
        </w:rPr>
        <w:footnoteReference w:id="1128"/>
      </w:r>
      <w:r w:rsidRPr="0011662A">
        <w:rPr>
          <w:rStyle w:val="Char4"/>
          <w:rFonts w:hint="cs"/>
          <w:spacing w:val="-4"/>
          <w:rtl/>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اشاره به قول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است که‌ فرموده‌: </w:t>
      </w:r>
    </w:p>
    <w:p w:rsidR="007159A4" w:rsidRPr="00143145" w:rsidRDefault="007159A4" w:rsidP="0011662A">
      <w:pPr>
        <w:pStyle w:val="af1"/>
        <w:rPr>
          <w:rStyle w:val="Char4"/>
          <w:rtl/>
        </w:rPr>
      </w:pPr>
      <w:r>
        <w:rPr>
          <w:rFonts w:cs="Traditional Arabic" w:hint="cs"/>
          <w:rtl/>
        </w:rPr>
        <w:t>﴿</w:t>
      </w:r>
      <w:r w:rsidRPr="0011662A">
        <w:rPr>
          <w:rFonts w:hint="eastAsia"/>
          <w:rtl/>
        </w:rPr>
        <w:t>وَنَادَى</w:t>
      </w:r>
      <w:r w:rsidRPr="0011662A">
        <w:rPr>
          <w:rFonts w:hint="cs"/>
          <w:rtl/>
        </w:rPr>
        <w:t>ٰ</w:t>
      </w:r>
      <w:r w:rsidRPr="0011662A">
        <w:rPr>
          <w:rtl/>
        </w:rPr>
        <w:t xml:space="preserve"> </w:t>
      </w:r>
      <w:r w:rsidRPr="0011662A">
        <w:rPr>
          <w:rFonts w:hint="eastAsia"/>
          <w:rtl/>
        </w:rPr>
        <w:t>نُوح</w:t>
      </w:r>
      <w:r w:rsidRPr="0011662A">
        <w:rPr>
          <w:rFonts w:hint="cs"/>
          <w:rtl/>
        </w:rPr>
        <w:t>ٞ</w:t>
      </w:r>
      <w:r w:rsidRPr="0011662A">
        <w:rPr>
          <w:rtl/>
        </w:rPr>
        <w:t xml:space="preserve"> </w:t>
      </w:r>
      <w:r w:rsidRPr="0011662A">
        <w:rPr>
          <w:rFonts w:hint="eastAsia"/>
          <w:rtl/>
        </w:rPr>
        <w:t>رَّبَّهُ</w:t>
      </w:r>
      <w:r w:rsidRPr="0011662A">
        <w:rPr>
          <w:rFonts w:hint="cs"/>
          <w:rtl/>
        </w:rPr>
        <w:t>ۥ</w:t>
      </w:r>
      <w:r w:rsidRPr="0011662A">
        <w:rPr>
          <w:rtl/>
        </w:rPr>
        <w:t xml:space="preserve"> </w:t>
      </w:r>
      <w:r w:rsidRPr="0011662A">
        <w:rPr>
          <w:rFonts w:hint="eastAsia"/>
          <w:rtl/>
        </w:rPr>
        <w:t>فَقَالَ</w:t>
      </w:r>
      <w:r w:rsidRPr="0011662A">
        <w:rPr>
          <w:rtl/>
        </w:rPr>
        <w:t xml:space="preserve"> </w:t>
      </w:r>
      <w:r w:rsidRPr="0011662A">
        <w:rPr>
          <w:rFonts w:hint="eastAsia"/>
          <w:rtl/>
        </w:rPr>
        <w:t>رَبِّ</w:t>
      </w:r>
      <w:r w:rsidRPr="0011662A">
        <w:rPr>
          <w:rtl/>
        </w:rPr>
        <w:t xml:space="preserve"> </w:t>
      </w:r>
      <w:r w:rsidRPr="0011662A">
        <w:rPr>
          <w:rFonts w:hint="eastAsia"/>
          <w:rtl/>
        </w:rPr>
        <w:t>إِنَّ</w:t>
      </w:r>
      <w:r w:rsidRPr="0011662A">
        <w:rPr>
          <w:rtl/>
        </w:rPr>
        <w:t xml:space="preserve"> </w:t>
      </w:r>
      <w:r w:rsidRPr="0011662A">
        <w:rPr>
          <w:rFonts w:hint="cs"/>
          <w:rtl/>
        </w:rPr>
        <w:t>ٱ</w:t>
      </w:r>
      <w:r w:rsidRPr="0011662A">
        <w:rPr>
          <w:rFonts w:hint="eastAsia"/>
          <w:rtl/>
        </w:rPr>
        <w:t>ب</w:t>
      </w:r>
      <w:r w:rsidRPr="0011662A">
        <w:rPr>
          <w:rFonts w:hint="cs"/>
          <w:rtl/>
        </w:rPr>
        <w:t>ۡ</w:t>
      </w:r>
      <w:r w:rsidRPr="0011662A">
        <w:rPr>
          <w:rFonts w:hint="eastAsia"/>
          <w:rtl/>
        </w:rPr>
        <w:t>نِي</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أَه</w:t>
      </w:r>
      <w:r w:rsidRPr="0011662A">
        <w:rPr>
          <w:rFonts w:hint="cs"/>
          <w:rtl/>
        </w:rPr>
        <w:t>ۡ</w:t>
      </w:r>
      <w:r w:rsidRPr="0011662A">
        <w:rPr>
          <w:rFonts w:hint="eastAsia"/>
          <w:rtl/>
        </w:rPr>
        <w:t>لِي</w:t>
      </w:r>
      <w:r w:rsidRPr="0011662A">
        <w:rPr>
          <w:rtl/>
        </w:rPr>
        <w:t xml:space="preserve"> </w:t>
      </w:r>
      <w:r w:rsidRPr="0011662A">
        <w:rPr>
          <w:rFonts w:hint="eastAsia"/>
          <w:rtl/>
        </w:rPr>
        <w:t>وَإِنَّ</w:t>
      </w:r>
      <w:r w:rsidRPr="0011662A">
        <w:rPr>
          <w:rtl/>
        </w:rPr>
        <w:t xml:space="preserve"> </w:t>
      </w:r>
      <w:r w:rsidRPr="0011662A">
        <w:rPr>
          <w:rFonts w:hint="eastAsia"/>
          <w:rtl/>
        </w:rPr>
        <w:t>وَع</w:t>
      </w:r>
      <w:r w:rsidRPr="0011662A">
        <w:rPr>
          <w:rFonts w:hint="cs"/>
          <w:rtl/>
        </w:rPr>
        <w:t>ۡ</w:t>
      </w:r>
      <w:r w:rsidRPr="0011662A">
        <w:rPr>
          <w:rFonts w:hint="eastAsia"/>
          <w:rtl/>
        </w:rPr>
        <w:t>دَكَ</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حَقُّ</w:t>
      </w:r>
      <w:r w:rsidRPr="0011662A">
        <w:rPr>
          <w:rtl/>
        </w:rPr>
        <w:t xml:space="preserve"> </w:t>
      </w:r>
      <w:r w:rsidRPr="0011662A">
        <w:rPr>
          <w:rFonts w:hint="eastAsia"/>
          <w:rtl/>
        </w:rPr>
        <w:t>وَأَنتَ</w:t>
      </w:r>
      <w:r w:rsidRPr="0011662A">
        <w:rPr>
          <w:rtl/>
        </w:rPr>
        <w:t xml:space="preserve"> </w:t>
      </w:r>
      <w:r w:rsidRPr="0011662A">
        <w:rPr>
          <w:rFonts w:hint="eastAsia"/>
          <w:rtl/>
        </w:rPr>
        <w:t>أَح</w:t>
      </w:r>
      <w:r w:rsidRPr="0011662A">
        <w:rPr>
          <w:rFonts w:hint="cs"/>
          <w:rtl/>
        </w:rPr>
        <w:t>ۡ</w:t>
      </w:r>
      <w:r w:rsidRPr="0011662A">
        <w:rPr>
          <w:rFonts w:hint="eastAsia"/>
          <w:rtl/>
        </w:rPr>
        <w:t>كَمُ</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حَ</w:t>
      </w:r>
      <w:r w:rsidRPr="0011662A">
        <w:rPr>
          <w:rFonts w:hint="cs"/>
          <w:rtl/>
        </w:rPr>
        <w:t>ٰ</w:t>
      </w:r>
      <w:r w:rsidRPr="0011662A">
        <w:rPr>
          <w:rFonts w:hint="eastAsia"/>
          <w:rtl/>
        </w:rPr>
        <w:t>كِمِينَ</w:t>
      </w:r>
      <w:r w:rsidRPr="0011662A">
        <w:rPr>
          <w:rtl/>
        </w:rPr>
        <w:t xml:space="preserve"> </w:t>
      </w:r>
      <w:r w:rsidRPr="0011662A">
        <w:rPr>
          <w:rFonts w:hint="cs"/>
          <w:rtl/>
        </w:rPr>
        <w:t>٤٥</w:t>
      </w:r>
      <w:r w:rsidRPr="0011662A">
        <w:rPr>
          <w:rtl/>
        </w:rPr>
        <w:t xml:space="preserve"> </w:t>
      </w:r>
      <w:r w:rsidRPr="0011662A">
        <w:rPr>
          <w:rFonts w:hint="eastAsia"/>
          <w:rtl/>
        </w:rPr>
        <w:t>قَالَ</w:t>
      </w:r>
      <w:r w:rsidRPr="0011662A">
        <w:rPr>
          <w:rtl/>
        </w:rPr>
        <w:t xml:space="preserve"> </w:t>
      </w:r>
      <w:r w:rsidRPr="0011662A">
        <w:rPr>
          <w:rFonts w:hint="eastAsia"/>
          <w:rtl/>
        </w:rPr>
        <w:t>يَ</w:t>
      </w:r>
      <w:r w:rsidRPr="0011662A">
        <w:rPr>
          <w:rFonts w:hint="cs"/>
          <w:rtl/>
        </w:rPr>
        <w:t>ٰ</w:t>
      </w:r>
      <w:r w:rsidRPr="0011662A">
        <w:rPr>
          <w:rFonts w:hint="eastAsia"/>
          <w:rtl/>
        </w:rPr>
        <w:t>نُوحُ</w:t>
      </w:r>
      <w:r w:rsidRPr="0011662A">
        <w:rPr>
          <w:rtl/>
        </w:rPr>
        <w:t xml:space="preserve"> </w:t>
      </w:r>
      <w:r w:rsidRPr="0011662A">
        <w:rPr>
          <w:rFonts w:hint="eastAsia"/>
          <w:rtl/>
        </w:rPr>
        <w:t>إِنَّهُ</w:t>
      </w:r>
      <w:r w:rsidRPr="0011662A">
        <w:rPr>
          <w:rFonts w:hint="cs"/>
          <w:rtl/>
        </w:rPr>
        <w:t>ۥ</w:t>
      </w:r>
      <w:r w:rsidRPr="0011662A">
        <w:rPr>
          <w:rtl/>
        </w:rPr>
        <w:t xml:space="preserve"> </w:t>
      </w:r>
      <w:r w:rsidRPr="0011662A">
        <w:rPr>
          <w:rFonts w:hint="eastAsia"/>
          <w:rtl/>
        </w:rPr>
        <w:t>لَي</w:t>
      </w:r>
      <w:r w:rsidRPr="0011662A">
        <w:rPr>
          <w:rFonts w:hint="cs"/>
          <w:rtl/>
        </w:rPr>
        <w:t>ۡ</w:t>
      </w:r>
      <w:r w:rsidRPr="0011662A">
        <w:rPr>
          <w:rFonts w:hint="eastAsia"/>
          <w:rtl/>
        </w:rPr>
        <w:t>سَ</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أَه</w:t>
      </w:r>
      <w:r w:rsidRPr="0011662A">
        <w:rPr>
          <w:rFonts w:hint="cs"/>
          <w:rtl/>
        </w:rPr>
        <w:t>ۡ</w:t>
      </w:r>
      <w:r w:rsidRPr="0011662A">
        <w:rPr>
          <w:rFonts w:hint="eastAsia"/>
          <w:rtl/>
        </w:rPr>
        <w:t>لِكَ</w:t>
      </w:r>
      <w:r w:rsidRPr="0011662A">
        <w:rPr>
          <w:rFonts w:hint="cs"/>
          <w:rtl/>
        </w:rPr>
        <w:t>ۖ</w:t>
      </w:r>
      <w:r w:rsidRPr="0011662A">
        <w:rPr>
          <w:rtl/>
        </w:rPr>
        <w:t xml:space="preserve"> </w:t>
      </w:r>
      <w:r w:rsidRPr="0011662A">
        <w:rPr>
          <w:rFonts w:hint="eastAsia"/>
          <w:rtl/>
        </w:rPr>
        <w:t>إِنَّهُ</w:t>
      </w:r>
      <w:r w:rsidRPr="0011662A">
        <w:rPr>
          <w:rFonts w:hint="cs"/>
          <w:rtl/>
        </w:rPr>
        <w:t>ۥ</w:t>
      </w:r>
      <w:r w:rsidRPr="0011662A">
        <w:rPr>
          <w:rtl/>
        </w:rPr>
        <w:t xml:space="preserve"> </w:t>
      </w:r>
      <w:r w:rsidRPr="0011662A">
        <w:rPr>
          <w:rFonts w:hint="eastAsia"/>
          <w:rtl/>
        </w:rPr>
        <w:t>عَمَلٌ</w:t>
      </w:r>
      <w:r w:rsidRPr="0011662A">
        <w:rPr>
          <w:rtl/>
        </w:rPr>
        <w:t xml:space="preserve"> </w:t>
      </w:r>
      <w:r w:rsidRPr="0011662A">
        <w:rPr>
          <w:rFonts w:hint="eastAsia"/>
          <w:rtl/>
        </w:rPr>
        <w:t>غَي</w:t>
      </w:r>
      <w:r w:rsidRPr="0011662A">
        <w:rPr>
          <w:rFonts w:hint="cs"/>
          <w:rtl/>
        </w:rPr>
        <w:t>ۡ</w:t>
      </w:r>
      <w:r w:rsidRPr="0011662A">
        <w:rPr>
          <w:rFonts w:hint="eastAsia"/>
          <w:rtl/>
        </w:rPr>
        <w:t>رُ</w:t>
      </w:r>
      <w:r w:rsidRPr="0011662A">
        <w:rPr>
          <w:rtl/>
        </w:rPr>
        <w:t xml:space="preserve"> </w:t>
      </w:r>
      <w:r w:rsidRPr="0011662A">
        <w:rPr>
          <w:rFonts w:hint="eastAsia"/>
          <w:rtl/>
        </w:rPr>
        <w:t>صَ</w:t>
      </w:r>
      <w:r w:rsidRPr="0011662A">
        <w:rPr>
          <w:rFonts w:hint="cs"/>
          <w:rtl/>
        </w:rPr>
        <w:t>ٰ</w:t>
      </w:r>
      <w:r w:rsidRPr="0011662A">
        <w:rPr>
          <w:rFonts w:hint="eastAsia"/>
          <w:rtl/>
        </w:rPr>
        <w:t>لِح</w:t>
      </w:r>
      <w:r w:rsidRPr="0011662A">
        <w:rPr>
          <w:rFonts w:hint="cs"/>
          <w:rtl/>
        </w:rPr>
        <w:t>ٖۖ</w:t>
      </w:r>
      <w:r w:rsidRPr="0011662A">
        <w:rPr>
          <w:rtl/>
        </w:rPr>
        <w:t xml:space="preserve"> </w:t>
      </w:r>
      <w:r w:rsidRPr="0011662A">
        <w:rPr>
          <w:rFonts w:hint="eastAsia"/>
          <w:rtl/>
        </w:rPr>
        <w:t>فَلَا</w:t>
      </w:r>
      <w:r w:rsidRPr="0011662A">
        <w:rPr>
          <w:rtl/>
        </w:rPr>
        <w:t xml:space="preserve"> </w:t>
      </w:r>
      <w:r w:rsidRPr="0011662A">
        <w:rPr>
          <w:rFonts w:hint="eastAsia"/>
          <w:rtl/>
        </w:rPr>
        <w:t>تَس</w:t>
      </w:r>
      <w:r w:rsidRPr="0011662A">
        <w:rPr>
          <w:rFonts w:hint="cs"/>
          <w:rtl/>
        </w:rPr>
        <w:t>ۡ</w:t>
      </w:r>
      <w:r w:rsidRPr="0011662A">
        <w:rPr>
          <w:rFonts w:hint="eastAsia"/>
          <w:rtl/>
        </w:rPr>
        <w:t>‍</w:t>
      </w:r>
      <w:r w:rsidRPr="0011662A">
        <w:rPr>
          <w:rFonts w:hint="cs"/>
          <w:rtl/>
        </w:rPr>
        <w:t>ٔ</w:t>
      </w:r>
      <w:r w:rsidRPr="0011662A">
        <w:rPr>
          <w:rFonts w:hint="eastAsia"/>
          <w:rtl/>
        </w:rPr>
        <w:t>َل</w:t>
      </w:r>
      <w:r w:rsidRPr="0011662A">
        <w:rPr>
          <w:rFonts w:hint="cs"/>
          <w:rtl/>
        </w:rPr>
        <w:t>ۡ</w:t>
      </w:r>
      <w:r w:rsidRPr="0011662A">
        <w:rPr>
          <w:rFonts w:hint="eastAsia"/>
          <w:rtl/>
        </w:rPr>
        <w:t>نِ</w:t>
      </w:r>
      <w:r w:rsidRPr="0011662A">
        <w:rPr>
          <w:rtl/>
        </w:rPr>
        <w:t xml:space="preserve"> </w:t>
      </w:r>
      <w:r w:rsidRPr="0011662A">
        <w:rPr>
          <w:rFonts w:hint="eastAsia"/>
          <w:rtl/>
        </w:rPr>
        <w:t>مَا</w:t>
      </w:r>
      <w:r w:rsidRPr="0011662A">
        <w:rPr>
          <w:rtl/>
        </w:rPr>
        <w:t xml:space="preserve"> </w:t>
      </w:r>
      <w:r w:rsidRPr="0011662A">
        <w:rPr>
          <w:rFonts w:hint="eastAsia"/>
          <w:rtl/>
        </w:rPr>
        <w:t>لَي</w:t>
      </w:r>
      <w:r w:rsidRPr="0011662A">
        <w:rPr>
          <w:rFonts w:hint="cs"/>
          <w:rtl/>
        </w:rPr>
        <w:t>ۡ</w:t>
      </w:r>
      <w:r w:rsidRPr="0011662A">
        <w:rPr>
          <w:rFonts w:hint="eastAsia"/>
          <w:rtl/>
        </w:rPr>
        <w:t>سَ</w:t>
      </w:r>
      <w:r w:rsidRPr="0011662A">
        <w:rPr>
          <w:rtl/>
        </w:rPr>
        <w:t xml:space="preserve"> </w:t>
      </w:r>
      <w:r w:rsidRPr="0011662A">
        <w:rPr>
          <w:rFonts w:hint="eastAsia"/>
          <w:rtl/>
        </w:rPr>
        <w:t>لَكَ</w:t>
      </w:r>
      <w:r w:rsidRPr="0011662A">
        <w:rPr>
          <w:rtl/>
        </w:rPr>
        <w:t xml:space="preserve"> </w:t>
      </w:r>
      <w:r w:rsidRPr="0011662A">
        <w:rPr>
          <w:rFonts w:hint="eastAsia"/>
          <w:rtl/>
        </w:rPr>
        <w:t>بِهِ</w:t>
      </w:r>
      <w:r w:rsidRPr="0011662A">
        <w:rPr>
          <w:rFonts w:hint="cs"/>
          <w:rtl/>
        </w:rPr>
        <w:t>ۦ</w:t>
      </w:r>
      <w:r w:rsidRPr="0011662A">
        <w:rPr>
          <w:rtl/>
        </w:rPr>
        <w:t xml:space="preserve"> </w:t>
      </w:r>
      <w:r w:rsidRPr="0011662A">
        <w:rPr>
          <w:rFonts w:hint="eastAsia"/>
          <w:rtl/>
        </w:rPr>
        <w:t>عِل</w:t>
      </w:r>
      <w:r w:rsidRPr="0011662A">
        <w:rPr>
          <w:rFonts w:hint="cs"/>
          <w:rtl/>
        </w:rPr>
        <w:t>ۡ</w:t>
      </w:r>
      <w:r w:rsidRPr="0011662A">
        <w:rPr>
          <w:rFonts w:hint="eastAsia"/>
          <w:rtl/>
        </w:rPr>
        <w:t>مٌ</w:t>
      </w:r>
      <w:r w:rsidRPr="0011662A">
        <w:rPr>
          <w:rFonts w:hint="cs"/>
          <w:rtl/>
        </w:rPr>
        <w:t>ۖ</w:t>
      </w:r>
      <w:r w:rsidRPr="0011662A">
        <w:rPr>
          <w:rtl/>
        </w:rPr>
        <w:t xml:space="preserve"> </w:t>
      </w:r>
      <w:r w:rsidRPr="0011662A">
        <w:rPr>
          <w:rFonts w:hint="eastAsia"/>
          <w:rtl/>
        </w:rPr>
        <w:t>إِنِّي</w:t>
      </w:r>
      <w:r w:rsidRPr="0011662A">
        <w:rPr>
          <w:rFonts w:hint="cs"/>
          <w:rtl/>
        </w:rPr>
        <w:t>ٓ</w:t>
      </w:r>
      <w:r w:rsidRPr="0011662A">
        <w:rPr>
          <w:rtl/>
        </w:rPr>
        <w:t xml:space="preserve"> </w:t>
      </w:r>
      <w:r w:rsidRPr="0011662A">
        <w:rPr>
          <w:rFonts w:hint="eastAsia"/>
          <w:rtl/>
        </w:rPr>
        <w:t>أَعِظُكَ</w:t>
      </w:r>
      <w:r w:rsidRPr="0011662A">
        <w:rPr>
          <w:rtl/>
        </w:rPr>
        <w:t xml:space="preserve"> </w:t>
      </w:r>
      <w:r w:rsidRPr="0011662A">
        <w:rPr>
          <w:rFonts w:hint="eastAsia"/>
          <w:rtl/>
        </w:rPr>
        <w:t>أَن</w:t>
      </w:r>
      <w:r w:rsidRPr="0011662A">
        <w:rPr>
          <w:rtl/>
        </w:rPr>
        <w:t xml:space="preserve"> </w:t>
      </w:r>
      <w:r w:rsidRPr="0011662A">
        <w:rPr>
          <w:rFonts w:hint="eastAsia"/>
          <w:rtl/>
        </w:rPr>
        <w:t>تَكُونَ</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جَ</w:t>
      </w:r>
      <w:r w:rsidRPr="0011662A">
        <w:rPr>
          <w:rFonts w:hint="cs"/>
          <w:rtl/>
        </w:rPr>
        <w:t>ٰ</w:t>
      </w:r>
      <w:r w:rsidRPr="0011662A">
        <w:rPr>
          <w:rFonts w:hint="eastAsia"/>
          <w:rtl/>
        </w:rPr>
        <w:t>هِلِينَ</w:t>
      </w:r>
      <w:r w:rsidRPr="0011662A">
        <w:rPr>
          <w:rtl/>
        </w:rPr>
        <w:t xml:space="preserve"> </w:t>
      </w:r>
      <w:r w:rsidRPr="0011662A">
        <w:rPr>
          <w:rFonts w:hint="cs"/>
          <w:rtl/>
        </w:rPr>
        <w:t>٤٦</w:t>
      </w:r>
      <w:r>
        <w:rPr>
          <w:rFonts w:cs="Traditional Arabic" w:hint="cs"/>
          <w:rtl/>
        </w:rPr>
        <w:t>﴾</w:t>
      </w:r>
      <w:r w:rsidRPr="00143145">
        <w:rPr>
          <w:rStyle w:val="Char4"/>
          <w:rFonts w:hint="cs"/>
          <w:rtl/>
        </w:rPr>
        <w:t xml:space="preserve"> </w:t>
      </w:r>
      <w:r w:rsidRPr="00F1460C">
        <w:rPr>
          <w:rStyle w:val="Char6"/>
          <w:rFonts w:hint="cs"/>
          <w:rtl/>
        </w:rPr>
        <w:t>[هود: 45-46]</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tl/>
        </w:rPr>
        <w:t>و نوح پروردگارش را ندا داد و گفت: پروردگارا</w:t>
      </w:r>
      <w:r w:rsidRPr="0011662A">
        <w:rPr>
          <w:rFonts w:hint="cs"/>
          <w:rtl/>
        </w:rPr>
        <w:t>!</w:t>
      </w:r>
      <w:r w:rsidRPr="0011662A">
        <w:rPr>
          <w:rtl/>
        </w:rPr>
        <w:t xml:space="preserve"> پسرم از خاندان من است و البته وعده‏ات راست</w:t>
      </w:r>
      <w:r w:rsidR="00F1460C" w:rsidRPr="0011662A">
        <w:rPr>
          <w:rtl/>
        </w:rPr>
        <w:t>ی</w:t>
      </w:r>
      <w:r w:rsidRPr="0011662A">
        <w:rPr>
          <w:rtl/>
        </w:rPr>
        <w:t>ن است و تو بهتر</w:t>
      </w:r>
      <w:r w:rsidR="00F1460C" w:rsidRPr="0011662A">
        <w:rPr>
          <w:rtl/>
        </w:rPr>
        <w:t>ی</w:t>
      </w:r>
      <w:r w:rsidRPr="0011662A">
        <w:rPr>
          <w:rtl/>
        </w:rPr>
        <w:t>ن داورانى</w:t>
      </w:r>
      <w:r w:rsidRPr="0011662A">
        <w:rPr>
          <w:rFonts w:hint="cs"/>
          <w:rtl/>
        </w:rPr>
        <w:t xml:space="preserve">. </w:t>
      </w:r>
      <w:r w:rsidRPr="0011662A">
        <w:rPr>
          <w:rtl/>
        </w:rPr>
        <w:t>گفت: اى نوح</w:t>
      </w:r>
      <w:r w:rsidRPr="0011662A">
        <w:rPr>
          <w:rFonts w:hint="cs"/>
          <w:rtl/>
        </w:rPr>
        <w:t>!</w:t>
      </w:r>
      <w:r w:rsidRPr="0011662A">
        <w:rPr>
          <w:rtl/>
        </w:rPr>
        <w:t xml:space="preserve"> او از خاندانت ن</w:t>
      </w:r>
      <w:r w:rsidR="00F1460C" w:rsidRPr="0011662A">
        <w:rPr>
          <w:rtl/>
        </w:rPr>
        <w:t>ی</w:t>
      </w:r>
      <w:r w:rsidRPr="0011662A">
        <w:rPr>
          <w:rtl/>
        </w:rPr>
        <w:t>ست، به راستى او (مرتكب</w:t>
      </w:r>
      <w:r w:rsidRPr="0011662A">
        <w:rPr>
          <w:rFonts w:hint="cs"/>
          <w:rtl/>
        </w:rPr>
        <w:t>)</w:t>
      </w:r>
      <w:r w:rsidRPr="0011662A">
        <w:rPr>
          <w:rtl/>
        </w:rPr>
        <w:t xml:space="preserve"> كار ناشا</w:t>
      </w:r>
      <w:r w:rsidR="00F1460C" w:rsidRPr="0011662A">
        <w:rPr>
          <w:rtl/>
        </w:rPr>
        <w:t>ی</w:t>
      </w:r>
      <w:r w:rsidRPr="0011662A">
        <w:rPr>
          <w:rtl/>
        </w:rPr>
        <w:t>ست است، پس چ</w:t>
      </w:r>
      <w:r w:rsidR="00F1460C" w:rsidRPr="0011662A">
        <w:rPr>
          <w:rtl/>
        </w:rPr>
        <w:t>ی</w:t>
      </w:r>
      <w:r w:rsidRPr="0011662A">
        <w:rPr>
          <w:rtl/>
        </w:rPr>
        <w:t>زى را از من مخواه كه به آن علم ندارى. من به تو پند مى‏دهم كه (مبادا</w:t>
      </w:r>
      <w:r w:rsidRPr="0011662A">
        <w:rPr>
          <w:rFonts w:hint="cs"/>
          <w:rtl/>
        </w:rPr>
        <w:t>)</w:t>
      </w:r>
      <w:r w:rsidRPr="0011662A">
        <w:rPr>
          <w:rtl/>
        </w:rPr>
        <w:t xml:space="preserve"> از نادانان باشى</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باز خداوند از قول نوح</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نقل کرده که فرمود:</w:t>
      </w:r>
    </w:p>
    <w:p w:rsidR="007159A4" w:rsidRPr="00143145" w:rsidRDefault="007159A4" w:rsidP="0011662A">
      <w:pPr>
        <w:pStyle w:val="af1"/>
        <w:rPr>
          <w:rStyle w:val="Char4"/>
          <w:rtl/>
        </w:rPr>
      </w:pPr>
      <w:r>
        <w:rPr>
          <w:rFonts w:cs="Traditional Arabic" w:hint="cs"/>
          <w:rtl/>
        </w:rPr>
        <w:t>﴿</w:t>
      </w:r>
      <w:r w:rsidRPr="0011662A">
        <w:rPr>
          <w:rFonts w:hint="eastAsia"/>
          <w:rtl/>
        </w:rPr>
        <w:t>قَالَ</w:t>
      </w:r>
      <w:r w:rsidRPr="0011662A">
        <w:rPr>
          <w:rtl/>
        </w:rPr>
        <w:t xml:space="preserve"> </w:t>
      </w:r>
      <w:r w:rsidRPr="0011662A">
        <w:rPr>
          <w:rFonts w:hint="eastAsia"/>
          <w:rtl/>
        </w:rPr>
        <w:t>رَبِّ</w:t>
      </w:r>
      <w:r w:rsidRPr="0011662A">
        <w:rPr>
          <w:rtl/>
        </w:rPr>
        <w:t xml:space="preserve"> </w:t>
      </w:r>
      <w:r w:rsidRPr="0011662A">
        <w:rPr>
          <w:rFonts w:hint="eastAsia"/>
          <w:rtl/>
        </w:rPr>
        <w:t>إِنِّي</w:t>
      </w:r>
      <w:r w:rsidRPr="0011662A">
        <w:rPr>
          <w:rFonts w:hint="cs"/>
          <w:rtl/>
        </w:rPr>
        <w:t>ٓ</w:t>
      </w:r>
      <w:r w:rsidRPr="0011662A">
        <w:rPr>
          <w:rtl/>
        </w:rPr>
        <w:t xml:space="preserve"> </w:t>
      </w:r>
      <w:r w:rsidRPr="0011662A">
        <w:rPr>
          <w:rFonts w:hint="eastAsia"/>
          <w:rtl/>
        </w:rPr>
        <w:t>أَعُوذُ</w:t>
      </w:r>
      <w:r w:rsidRPr="0011662A">
        <w:rPr>
          <w:rtl/>
        </w:rPr>
        <w:t xml:space="preserve"> </w:t>
      </w:r>
      <w:r w:rsidRPr="0011662A">
        <w:rPr>
          <w:rFonts w:hint="eastAsia"/>
          <w:rtl/>
        </w:rPr>
        <w:t>بِكَ</w:t>
      </w:r>
      <w:r w:rsidRPr="0011662A">
        <w:rPr>
          <w:rtl/>
        </w:rPr>
        <w:t xml:space="preserve"> </w:t>
      </w:r>
      <w:r w:rsidRPr="0011662A">
        <w:rPr>
          <w:rFonts w:hint="eastAsia"/>
          <w:rtl/>
        </w:rPr>
        <w:t>أَن</w:t>
      </w:r>
      <w:r w:rsidRPr="0011662A">
        <w:rPr>
          <w:rFonts w:hint="cs"/>
          <w:rtl/>
        </w:rPr>
        <w:t>ۡ</w:t>
      </w:r>
      <w:r w:rsidRPr="0011662A">
        <w:rPr>
          <w:rtl/>
        </w:rPr>
        <w:t xml:space="preserve"> </w:t>
      </w:r>
      <w:r w:rsidRPr="0011662A">
        <w:rPr>
          <w:rFonts w:hint="eastAsia"/>
          <w:rtl/>
        </w:rPr>
        <w:t>أَس</w:t>
      </w:r>
      <w:r w:rsidRPr="0011662A">
        <w:rPr>
          <w:rFonts w:hint="cs"/>
          <w:rtl/>
        </w:rPr>
        <w:t>ۡ</w:t>
      </w:r>
      <w:r w:rsidRPr="0011662A">
        <w:rPr>
          <w:rFonts w:hint="eastAsia"/>
          <w:rtl/>
        </w:rPr>
        <w:t>‍</w:t>
      </w:r>
      <w:r w:rsidRPr="0011662A">
        <w:rPr>
          <w:rFonts w:hint="cs"/>
          <w:rtl/>
        </w:rPr>
        <w:t>ٔ</w:t>
      </w:r>
      <w:r w:rsidRPr="0011662A">
        <w:rPr>
          <w:rFonts w:hint="eastAsia"/>
          <w:rtl/>
        </w:rPr>
        <w:t>َلَكَ</w:t>
      </w:r>
      <w:r w:rsidRPr="0011662A">
        <w:rPr>
          <w:rtl/>
        </w:rPr>
        <w:t xml:space="preserve"> </w:t>
      </w:r>
      <w:r w:rsidRPr="0011662A">
        <w:rPr>
          <w:rFonts w:hint="eastAsia"/>
          <w:rtl/>
        </w:rPr>
        <w:t>مَا</w:t>
      </w:r>
      <w:r w:rsidRPr="0011662A">
        <w:rPr>
          <w:rtl/>
        </w:rPr>
        <w:t xml:space="preserve"> </w:t>
      </w:r>
      <w:r w:rsidRPr="0011662A">
        <w:rPr>
          <w:rFonts w:hint="eastAsia"/>
          <w:rtl/>
        </w:rPr>
        <w:t>لَي</w:t>
      </w:r>
      <w:r w:rsidRPr="0011662A">
        <w:rPr>
          <w:rFonts w:hint="cs"/>
          <w:rtl/>
        </w:rPr>
        <w:t>ۡ</w:t>
      </w:r>
      <w:r w:rsidRPr="0011662A">
        <w:rPr>
          <w:rFonts w:hint="eastAsia"/>
          <w:rtl/>
        </w:rPr>
        <w:t>سَ</w:t>
      </w:r>
      <w:r w:rsidRPr="0011662A">
        <w:rPr>
          <w:rtl/>
        </w:rPr>
        <w:t xml:space="preserve"> </w:t>
      </w:r>
      <w:r w:rsidRPr="0011662A">
        <w:rPr>
          <w:rFonts w:hint="eastAsia"/>
          <w:rtl/>
        </w:rPr>
        <w:t>لِي</w:t>
      </w:r>
      <w:r w:rsidRPr="0011662A">
        <w:rPr>
          <w:rtl/>
        </w:rPr>
        <w:t xml:space="preserve"> </w:t>
      </w:r>
      <w:r w:rsidRPr="0011662A">
        <w:rPr>
          <w:rFonts w:hint="eastAsia"/>
          <w:rtl/>
        </w:rPr>
        <w:t>بِهِ</w:t>
      </w:r>
      <w:r w:rsidRPr="0011662A">
        <w:rPr>
          <w:rFonts w:hint="cs"/>
          <w:rtl/>
        </w:rPr>
        <w:t>ۦ</w:t>
      </w:r>
      <w:r w:rsidRPr="0011662A">
        <w:rPr>
          <w:rtl/>
        </w:rPr>
        <w:t xml:space="preserve"> </w:t>
      </w:r>
      <w:r w:rsidRPr="0011662A">
        <w:rPr>
          <w:rFonts w:hint="eastAsia"/>
          <w:rtl/>
        </w:rPr>
        <w:t>عِل</w:t>
      </w:r>
      <w:r w:rsidRPr="0011662A">
        <w:rPr>
          <w:rFonts w:hint="cs"/>
          <w:rtl/>
        </w:rPr>
        <w:t>ۡ</w:t>
      </w:r>
      <w:r w:rsidRPr="0011662A">
        <w:rPr>
          <w:rFonts w:hint="eastAsia"/>
          <w:rtl/>
        </w:rPr>
        <w:t>م</w:t>
      </w:r>
      <w:r w:rsidRPr="0011662A">
        <w:rPr>
          <w:rFonts w:hint="cs"/>
          <w:rtl/>
        </w:rPr>
        <w:t>ٞۖ</w:t>
      </w:r>
      <w:r w:rsidRPr="0011662A">
        <w:rPr>
          <w:rtl/>
        </w:rPr>
        <w:t xml:space="preserve"> </w:t>
      </w:r>
      <w:r w:rsidRPr="0011662A">
        <w:rPr>
          <w:rFonts w:hint="eastAsia"/>
          <w:rtl/>
        </w:rPr>
        <w:t>وَإِلَّا</w:t>
      </w:r>
      <w:r w:rsidRPr="0011662A">
        <w:rPr>
          <w:rtl/>
        </w:rPr>
        <w:t xml:space="preserve"> </w:t>
      </w:r>
      <w:r w:rsidRPr="0011662A">
        <w:rPr>
          <w:rFonts w:hint="eastAsia"/>
          <w:rtl/>
        </w:rPr>
        <w:t>تَغ</w:t>
      </w:r>
      <w:r w:rsidRPr="0011662A">
        <w:rPr>
          <w:rFonts w:hint="cs"/>
          <w:rtl/>
        </w:rPr>
        <w:t>ۡ</w:t>
      </w:r>
      <w:r w:rsidRPr="0011662A">
        <w:rPr>
          <w:rFonts w:hint="eastAsia"/>
          <w:rtl/>
        </w:rPr>
        <w:t>فِر</w:t>
      </w:r>
      <w:r w:rsidRPr="0011662A">
        <w:rPr>
          <w:rFonts w:hint="cs"/>
          <w:rtl/>
        </w:rPr>
        <w:t>ۡ</w:t>
      </w:r>
      <w:r w:rsidRPr="0011662A">
        <w:rPr>
          <w:rtl/>
        </w:rPr>
        <w:t xml:space="preserve"> </w:t>
      </w:r>
      <w:r w:rsidRPr="0011662A">
        <w:rPr>
          <w:rFonts w:hint="eastAsia"/>
          <w:rtl/>
        </w:rPr>
        <w:t>لِي</w:t>
      </w:r>
      <w:r w:rsidRPr="0011662A">
        <w:rPr>
          <w:rtl/>
        </w:rPr>
        <w:t xml:space="preserve"> </w:t>
      </w:r>
      <w:r w:rsidRPr="0011662A">
        <w:rPr>
          <w:rFonts w:hint="eastAsia"/>
          <w:rtl/>
        </w:rPr>
        <w:t>وَتَر</w:t>
      </w:r>
      <w:r w:rsidRPr="0011662A">
        <w:rPr>
          <w:rFonts w:hint="cs"/>
          <w:rtl/>
        </w:rPr>
        <w:t>ۡ</w:t>
      </w:r>
      <w:r w:rsidRPr="0011662A">
        <w:rPr>
          <w:rFonts w:hint="eastAsia"/>
          <w:rtl/>
        </w:rPr>
        <w:t>حَم</w:t>
      </w:r>
      <w:r w:rsidRPr="0011662A">
        <w:rPr>
          <w:rFonts w:hint="cs"/>
          <w:rtl/>
        </w:rPr>
        <w:t>ۡ</w:t>
      </w:r>
      <w:r w:rsidRPr="0011662A">
        <w:rPr>
          <w:rFonts w:hint="eastAsia"/>
          <w:rtl/>
        </w:rPr>
        <w:t>نِي</w:t>
      </w:r>
      <w:r w:rsidRPr="0011662A">
        <w:rPr>
          <w:rFonts w:hint="cs"/>
          <w:rtl/>
        </w:rPr>
        <w:t>ٓ</w:t>
      </w:r>
      <w:r w:rsidRPr="0011662A">
        <w:rPr>
          <w:rtl/>
        </w:rPr>
        <w:t xml:space="preserve"> </w:t>
      </w:r>
      <w:r w:rsidRPr="0011662A">
        <w:rPr>
          <w:rFonts w:hint="eastAsia"/>
          <w:rtl/>
        </w:rPr>
        <w:t>أَكُن</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خَ</w:t>
      </w:r>
      <w:r w:rsidRPr="0011662A">
        <w:rPr>
          <w:rFonts w:hint="cs"/>
          <w:rtl/>
        </w:rPr>
        <w:t>ٰ</w:t>
      </w:r>
      <w:r w:rsidRPr="0011662A">
        <w:rPr>
          <w:rFonts w:hint="eastAsia"/>
          <w:rtl/>
        </w:rPr>
        <w:t>سِرِينَ</w:t>
      </w:r>
      <w:r w:rsidRPr="0011662A">
        <w:rPr>
          <w:rtl/>
        </w:rPr>
        <w:t xml:space="preserve"> </w:t>
      </w:r>
      <w:r w:rsidRPr="0011662A">
        <w:rPr>
          <w:rFonts w:hint="cs"/>
          <w:rtl/>
        </w:rPr>
        <w:t>٤٧</w:t>
      </w:r>
      <w:r>
        <w:rPr>
          <w:rFonts w:cs="Traditional Arabic" w:hint="cs"/>
          <w:rtl/>
        </w:rPr>
        <w:t>﴾</w:t>
      </w:r>
      <w:r w:rsidRPr="00143145">
        <w:rPr>
          <w:rStyle w:val="Char4"/>
          <w:rFonts w:hint="cs"/>
          <w:rtl/>
        </w:rPr>
        <w:t xml:space="preserve"> </w:t>
      </w:r>
      <w:r w:rsidRPr="00F1460C">
        <w:rPr>
          <w:rStyle w:val="Char6"/>
          <w:rFonts w:hint="cs"/>
          <w:rtl/>
        </w:rPr>
        <w:t>[هود: 47]</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tl/>
        </w:rPr>
        <w:t>گفت: پروردگار</w:t>
      </w:r>
      <w:r w:rsidRPr="0011662A">
        <w:rPr>
          <w:rFonts w:hint="cs"/>
          <w:rtl/>
        </w:rPr>
        <w:t>ا!</w:t>
      </w:r>
      <w:r w:rsidRPr="0011662A">
        <w:rPr>
          <w:rtl/>
        </w:rPr>
        <w:t xml:space="preserve"> من به تو پناه مى‏برم از ا</w:t>
      </w:r>
      <w:r w:rsidR="00F1460C" w:rsidRPr="0011662A">
        <w:rPr>
          <w:rtl/>
        </w:rPr>
        <w:t>ی</w:t>
      </w:r>
      <w:r w:rsidRPr="0011662A">
        <w:rPr>
          <w:rtl/>
        </w:rPr>
        <w:t>نكه از تو چ</w:t>
      </w:r>
      <w:r w:rsidR="00F1460C" w:rsidRPr="0011662A">
        <w:rPr>
          <w:rtl/>
        </w:rPr>
        <w:t>ی</w:t>
      </w:r>
      <w:r w:rsidRPr="0011662A">
        <w:rPr>
          <w:rtl/>
        </w:rPr>
        <w:t>زى را بخواهم كه به آن علم ندارم. و اگر مرا ن</w:t>
      </w:r>
      <w:r w:rsidR="00F1460C" w:rsidRPr="0011662A">
        <w:rPr>
          <w:rtl/>
        </w:rPr>
        <w:t>ی</w:t>
      </w:r>
      <w:r w:rsidRPr="0011662A">
        <w:rPr>
          <w:rtl/>
        </w:rPr>
        <w:t>امرزى و به من رحمت ن</w:t>
      </w:r>
      <w:r w:rsidR="00F1460C" w:rsidRPr="0011662A">
        <w:rPr>
          <w:rtl/>
        </w:rPr>
        <w:t>ی</w:t>
      </w:r>
      <w:r w:rsidRPr="0011662A">
        <w:rPr>
          <w:rtl/>
        </w:rPr>
        <w:t>اورى از ز</w:t>
      </w:r>
      <w:r w:rsidR="00F1460C" w:rsidRPr="0011662A">
        <w:rPr>
          <w:rtl/>
        </w:rPr>
        <w:t>ی</w:t>
      </w:r>
      <w:r w:rsidRPr="0011662A">
        <w:rPr>
          <w:rtl/>
        </w:rPr>
        <w:t>انكاران خواهم بود</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راجع به ابراهیم</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در تفسیر آیه‌ی ذیل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فرموده: </w:t>
      </w:r>
    </w:p>
    <w:p w:rsidR="007159A4" w:rsidRPr="00143145" w:rsidRDefault="007159A4" w:rsidP="0011662A">
      <w:pPr>
        <w:pStyle w:val="af1"/>
        <w:rPr>
          <w:rStyle w:val="Char4"/>
          <w:rtl/>
        </w:rPr>
      </w:pPr>
      <w:r>
        <w:rPr>
          <w:rFonts w:cs="Traditional Arabic" w:hint="cs"/>
          <w:rtl/>
        </w:rPr>
        <w:t>﴿</w:t>
      </w:r>
      <w:r w:rsidRPr="0011662A">
        <w:rPr>
          <w:rFonts w:hint="eastAsia"/>
          <w:rtl/>
        </w:rPr>
        <w:t>فَنَظَرَ</w:t>
      </w:r>
      <w:r w:rsidRPr="0011662A">
        <w:rPr>
          <w:rtl/>
        </w:rPr>
        <w:t xml:space="preserve"> </w:t>
      </w:r>
      <w:r w:rsidRPr="0011662A">
        <w:rPr>
          <w:rFonts w:hint="eastAsia"/>
          <w:rtl/>
        </w:rPr>
        <w:t>نَظ</w:t>
      </w:r>
      <w:r w:rsidRPr="0011662A">
        <w:rPr>
          <w:rFonts w:hint="cs"/>
          <w:rtl/>
        </w:rPr>
        <w:t>ۡ</w:t>
      </w:r>
      <w:r w:rsidRPr="0011662A">
        <w:rPr>
          <w:rFonts w:hint="eastAsia"/>
          <w:rtl/>
        </w:rPr>
        <w:t>رَة</w:t>
      </w:r>
      <w:r w:rsidRPr="0011662A">
        <w:rPr>
          <w:rFonts w:hint="cs"/>
          <w:rtl/>
        </w:rPr>
        <w:t>ٗ</w:t>
      </w:r>
      <w:r w:rsidRPr="0011662A">
        <w:rPr>
          <w:rtl/>
        </w:rPr>
        <w:t xml:space="preserve"> </w:t>
      </w:r>
      <w:r w:rsidRPr="0011662A">
        <w:rPr>
          <w:rFonts w:hint="eastAsia"/>
          <w:rtl/>
        </w:rPr>
        <w:t>فِي</w:t>
      </w:r>
      <w:r w:rsidRPr="0011662A">
        <w:rPr>
          <w:rtl/>
        </w:rPr>
        <w:t xml:space="preserve"> </w:t>
      </w:r>
      <w:r w:rsidRPr="0011662A">
        <w:rPr>
          <w:rFonts w:hint="cs"/>
          <w:rtl/>
        </w:rPr>
        <w:t>ٱ</w:t>
      </w:r>
      <w:r w:rsidRPr="0011662A">
        <w:rPr>
          <w:rFonts w:hint="eastAsia"/>
          <w:rtl/>
        </w:rPr>
        <w:t>لنُّجُومِ</w:t>
      </w:r>
      <w:r w:rsidRPr="0011662A">
        <w:rPr>
          <w:rtl/>
        </w:rPr>
        <w:t xml:space="preserve"> </w:t>
      </w:r>
      <w:r w:rsidRPr="0011662A">
        <w:rPr>
          <w:rFonts w:hint="cs"/>
          <w:rtl/>
        </w:rPr>
        <w:t>٨٨</w:t>
      </w:r>
      <w:r w:rsidRPr="0011662A">
        <w:rPr>
          <w:rtl/>
        </w:rPr>
        <w:t xml:space="preserve"> </w:t>
      </w:r>
      <w:r w:rsidRPr="0011662A">
        <w:rPr>
          <w:rFonts w:hint="eastAsia"/>
          <w:rtl/>
        </w:rPr>
        <w:t>فَقَالَ</w:t>
      </w:r>
      <w:r w:rsidRPr="0011662A">
        <w:rPr>
          <w:rtl/>
        </w:rPr>
        <w:t xml:space="preserve"> </w:t>
      </w:r>
      <w:r w:rsidRPr="0011662A">
        <w:rPr>
          <w:rFonts w:hint="eastAsia"/>
          <w:rtl/>
        </w:rPr>
        <w:t>إِنِّي</w:t>
      </w:r>
      <w:r w:rsidRPr="0011662A">
        <w:rPr>
          <w:rtl/>
        </w:rPr>
        <w:t xml:space="preserve"> </w:t>
      </w:r>
      <w:r w:rsidRPr="0011662A">
        <w:rPr>
          <w:rFonts w:hint="eastAsia"/>
          <w:rtl/>
        </w:rPr>
        <w:t>سَقِيم</w:t>
      </w:r>
      <w:r w:rsidRPr="0011662A">
        <w:rPr>
          <w:rFonts w:hint="cs"/>
          <w:rtl/>
        </w:rPr>
        <w:t>ٞ</w:t>
      </w:r>
      <w:r w:rsidRPr="0011662A">
        <w:rPr>
          <w:rtl/>
        </w:rPr>
        <w:t xml:space="preserve"> </w:t>
      </w:r>
      <w:r w:rsidRPr="0011662A">
        <w:rPr>
          <w:rFonts w:hint="cs"/>
          <w:rtl/>
        </w:rPr>
        <w:t>٨٩</w:t>
      </w:r>
      <w:r>
        <w:rPr>
          <w:rFonts w:cs="Traditional Arabic" w:hint="cs"/>
          <w:rtl/>
        </w:rPr>
        <w:t>﴾</w:t>
      </w:r>
      <w:r w:rsidRPr="00143145">
        <w:rPr>
          <w:rStyle w:val="Char4"/>
          <w:rFonts w:hint="cs"/>
          <w:rtl/>
        </w:rPr>
        <w:t xml:space="preserve"> </w:t>
      </w:r>
      <w:r w:rsidRPr="00F1460C">
        <w:rPr>
          <w:rStyle w:val="Char6"/>
          <w:rFonts w:hint="cs"/>
          <w:rtl/>
        </w:rPr>
        <w:t>[الصافات: 88-89]</w:t>
      </w:r>
      <w:r w:rsidRPr="00143145">
        <w:rPr>
          <w:rStyle w:val="Char4"/>
          <w:rFonts w:hint="cs"/>
          <w:rtl/>
        </w:rPr>
        <w:t xml:space="preserve">. </w:t>
      </w:r>
    </w:p>
    <w:p w:rsidR="007159A4" w:rsidRPr="0011662A" w:rsidRDefault="007159A4" w:rsidP="0011662A">
      <w:pPr>
        <w:pStyle w:val="ab"/>
        <w:rPr>
          <w:rtl/>
        </w:rPr>
      </w:pPr>
      <w:r w:rsidRPr="00A81EF6">
        <w:rPr>
          <w:rFonts w:cs="Traditional Arabic" w:hint="cs"/>
          <w:rtl/>
        </w:rPr>
        <w:t>«</w:t>
      </w:r>
      <w:r w:rsidRPr="0011662A">
        <w:rPr>
          <w:rFonts w:hint="cs"/>
          <w:rtl/>
        </w:rPr>
        <w:t>سپس نگاهی به ستارگان انداخت و گفت من ناخوش هستم</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1662A">
        <w:rPr>
          <w:rStyle w:val="Char4"/>
          <w:rFonts w:hint="cs"/>
          <w:spacing w:val="-4"/>
          <w:rtl/>
        </w:rPr>
        <w:t>از صادق نقل کرده‌اند که در مورد داستان حشر مردم در روز قیامت و رفتنشان به سوی ابراهیم</w:t>
      </w:r>
      <w:r w:rsidR="0011662A" w:rsidRPr="0011662A">
        <w:rPr>
          <w:rStyle w:val="Char4"/>
          <w:rFonts w:hint="cs"/>
          <w:spacing w:val="-4"/>
          <w:rtl/>
        </w:rPr>
        <w:t xml:space="preserve"> </w:t>
      </w:r>
      <w:r w:rsidRPr="0011662A">
        <w:rPr>
          <w:rStyle w:val="Char4"/>
          <w:rFonts w:hint="cs"/>
          <w:spacing w:val="-4"/>
          <w:rtl/>
        </w:rPr>
        <w:sym w:font="AGA Arabesque" w:char="F075"/>
      </w:r>
      <w:r w:rsidRPr="00143145">
        <w:rPr>
          <w:rStyle w:val="Char4"/>
          <w:rFonts w:hint="cs"/>
          <w:rtl/>
        </w:rPr>
        <w:t xml:space="preserve"> برای شفاعت گفته: و ابراهیم می‌گوید: شما را نمی‌شناسم و من یارای چنین امری ندارم، چون من گفته‌ام: من ناخوش هستم</w:t>
      </w:r>
      <w:r w:rsidRPr="0011662A">
        <w:rPr>
          <w:rStyle w:val="Char4"/>
          <w:vertAlign w:val="superscript"/>
          <w:rtl/>
        </w:rPr>
        <w:footnoteReference w:id="112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او روایت نموده‌اند: عرفات به این خاطر عرفات نامیده شد که ابراهیم در آن به گناهش اعتراف کرد</w:t>
      </w:r>
      <w:r w:rsidRPr="0011662A">
        <w:rPr>
          <w:rStyle w:val="Char4"/>
          <w:vertAlign w:val="superscript"/>
          <w:rtl/>
        </w:rPr>
        <w:footnoteReference w:id="113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باز از ایشان روایت شده که: فرشته مرگ برای گرفتن روح نزد ابراهیم آمد که ابراهیم از مرگ خوشش نیامد</w:t>
      </w:r>
      <w:r w:rsidRPr="0011662A">
        <w:rPr>
          <w:rStyle w:val="Char4"/>
          <w:vertAlign w:val="superscript"/>
          <w:rtl/>
        </w:rPr>
        <w:footnoteReference w:id="113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برای کسب اطلاع بیشتر در مورد شأن حضرت ابراهیم</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به تفسیر آیه‌ی ذیل مراجعه‌ کنید: </w:t>
      </w:r>
    </w:p>
    <w:p w:rsidR="007159A4" w:rsidRPr="00143145" w:rsidRDefault="007159A4" w:rsidP="0011662A">
      <w:pPr>
        <w:pStyle w:val="af1"/>
        <w:rPr>
          <w:rStyle w:val="Char4"/>
          <w:rtl/>
        </w:rPr>
      </w:pPr>
      <w:r>
        <w:rPr>
          <w:rFonts w:cs="Traditional Arabic" w:hint="cs"/>
          <w:rtl/>
        </w:rPr>
        <w:t>﴿</w:t>
      </w:r>
      <w:r w:rsidRPr="0011662A">
        <w:rPr>
          <w:rFonts w:hint="eastAsia"/>
          <w:rtl/>
        </w:rPr>
        <w:t>فَلَمَّا</w:t>
      </w:r>
      <w:r w:rsidRPr="0011662A">
        <w:rPr>
          <w:rtl/>
        </w:rPr>
        <w:t xml:space="preserve"> </w:t>
      </w:r>
      <w:r w:rsidRPr="0011662A">
        <w:rPr>
          <w:rFonts w:hint="eastAsia"/>
          <w:rtl/>
        </w:rPr>
        <w:t>جَنَّ</w:t>
      </w:r>
      <w:r w:rsidRPr="0011662A">
        <w:rPr>
          <w:rtl/>
        </w:rPr>
        <w:t xml:space="preserve"> </w:t>
      </w:r>
      <w:r w:rsidRPr="0011662A">
        <w:rPr>
          <w:rFonts w:hint="eastAsia"/>
          <w:rtl/>
        </w:rPr>
        <w:t>عَلَي</w:t>
      </w:r>
      <w:r w:rsidRPr="0011662A">
        <w:rPr>
          <w:rFonts w:hint="cs"/>
          <w:rtl/>
        </w:rPr>
        <w:t>ۡ</w:t>
      </w:r>
      <w:r w:rsidRPr="0011662A">
        <w:rPr>
          <w:rFonts w:hint="eastAsia"/>
          <w:rtl/>
        </w:rPr>
        <w:t>هِ</w:t>
      </w:r>
      <w:r w:rsidRPr="0011662A">
        <w:rPr>
          <w:rtl/>
        </w:rPr>
        <w:t xml:space="preserve"> </w:t>
      </w:r>
      <w:r w:rsidRPr="0011662A">
        <w:rPr>
          <w:rFonts w:hint="cs"/>
          <w:rtl/>
        </w:rPr>
        <w:t>ٱ</w:t>
      </w:r>
      <w:r w:rsidRPr="0011662A">
        <w:rPr>
          <w:rFonts w:hint="eastAsia"/>
          <w:rtl/>
        </w:rPr>
        <w:t>لَّي</w:t>
      </w:r>
      <w:r w:rsidRPr="0011662A">
        <w:rPr>
          <w:rFonts w:hint="cs"/>
          <w:rtl/>
        </w:rPr>
        <w:t>ۡ</w:t>
      </w:r>
      <w:r w:rsidRPr="0011662A">
        <w:rPr>
          <w:rFonts w:hint="eastAsia"/>
          <w:rtl/>
        </w:rPr>
        <w:t>لُ</w:t>
      </w:r>
      <w:r w:rsidRPr="0011662A">
        <w:rPr>
          <w:rtl/>
        </w:rPr>
        <w:t xml:space="preserve"> </w:t>
      </w:r>
      <w:r w:rsidRPr="0011662A">
        <w:rPr>
          <w:rFonts w:hint="eastAsia"/>
          <w:rtl/>
        </w:rPr>
        <w:t>رَءَا</w:t>
      </w:r>
      <w:r w:rsidRPr="0011662A">
        <w:rPr>
          <w:rtl/>
        </w:rPr>
        <w:t xml:space="preserve"> </w:t>
      </w:r>
      <w:r w:rsidRPr="0011662A">
        <w:rPr>
          <w:rFonts w:hint="eastAsia"/>
          <w:rtl/>
        </w:rPr>
        <w:t>كَو</w:t>
      </w:r>
      <w:r w:rsidRPr="0011662A">
        <w:rPr>
          <w:rFonts w:hint="cs"/>
          <w:rtl/>
        </w:rPr>
        <w:t>ۡ</w:t>
      </w:r>
      <w:r w:rsidRPr="0011662A">
        <w:rPr>
          <w:rFonts w:hint="eastAsia"/>
          <w:rtl/>
        </w:rPr>
        <w:t>كَب</w:t>
      </w:r>
      <w:r w:rsidRPr="0011662A">
        <w:rPr>
          <w:rFonts w:hint="cs"/>
          <w:rtl/>
        </w:rPr>
        <w:t>ٗ</w:t>
      </w:r>
      <w:r w:rsidRPr="0011662A">
        <w:rPr>
          <w:rFonts w:hint="eastAsia"/>
          <w:rtl/>
        </w:rPr>
        <w:t>ا</w:t>
      </w:r>
      <w:r w:rsidRPr="0011662A">
        <w:rPr>
          <w:rFonts w:hint="cs"/>
          <w:rtl/>
        </w:rPr>
        <w:t>ۖ</w:t>
      </w:r>
      <w:r w:rsidRPr="0011662A">
        <w:rPr>
          <w:rtl/>
        </w:rPr>
        <w:t xml:space="preserve"> </w:t>
      </w:r>
      <w:r w:rsidRPr="0011662A">
        <w:rPr>
          <w:rFonts w:hint="eastAsia"/>
          <w:rtl/>
        </w:rPr>
        <w:t>قَالَ</w:t>
      </w:r>
      <w:r w:rsidRPr="0011662A">
        <w:rPr>
          <w:rtl/>
        </w:rPr>
        <w:t xml:space="preserve"> </w:t>
      </w:r>
      <w:r w:rsidRPr="0011662A">
        <w:rPr>
          <w:rFonts w:hint="eastAsia"/>
          <w:rtl/>
        </w:rPr>
        <w:t>هَ</w:t>
      </w:r>
      <w:r w:rsidRPr="0011662A">
        <w:rPr>
          <w:rFonts w:hint="cs"/>
          <w:rtl/>
        </w:rPr>
        <w:t>ٰ</w:t>
      </w:r>
      <w:r w:rsidRPr="0011662A">
        <w:rPr>
          <w:rFonts w:hint="eastAsia"/>
          <w:rtl/>
        </w:rPr>
        <w:t>ذَا</w:t>
      </w:r>
      <w:r w:rsidRPr="0011662A">
        <w:rPr>
          <w:rtl/>
        </w:rPr>
        <w:t xml:space="preserve"> </w:t>
      </w:r>
      <w:r w:rsidRPr="0011662A">
        <w:rPr>
          <w:rFonts w:hint="eastAsia"/>
          <w:rtl/>
        </w:rPr>
        <w:t>رَبِّي</w:t>
      </w:r>
      <w:r w:rsidRPr="0011662A">
        <w:rPr>
          <w:rFonts w:hint="cs"/>
          <w:rtl/>
        </w:rPr>
        <w:t>ۖ</w:t>
      </w:r>
      <w:r w:rsidRPr="0011662A">
        <w:rPr>
          <w:rtl/>
        </w:rPr>
        <w:t xml:space="preserve"> </w:t>
      </w:r>
      <w:r w:rsidRPr="0011662A">
        <w:rPr>
          <w:rFonts w:hint="eastAsia"/>
          <w:rtl/>
        </w:rPr>
        <w:t>فَلَمَّا</w:t>
      </w:r>
      <w:r w:rsidRPr="0011662A">
        <w:rPr>
          <w:rFonts w:hint="cs"/>
          <w:rtl/>
        </w:rPr>
        <w:t>ٓ</w:t>
      </w:r>
      <w:r w:rsidRPr="0011662A">
        <w:rPr>
          <w:rtl/>
        </w:rPr>
        <w:t xml:space="preserve"> </w:t>
      </w:r>
      <w:r w:rsidRPr="0011662A">
        <w:rPr>
          <w:rFonts w:hint="eastAsia"/>
          <w:rtl/>
        </w:rPr>
        <w:t>أَفَلَ</w:t>
      </w:r>
      <w:r w:rsidRPr="0011662A">
        <w:rPr>
          <w:rtl/>
        </w:rPr>
        <w:t xml:space="preserve"> </w:t>
      </w:r>
      <w:r w:rsidRPr="0011662A">
        <w:rPr>
          <w:rFonts w:hint="eastAsia"/>
          <w:rtl/>
        </w:rPr>
        <w:t>قَالَ</w:t>
      </w:r>
      <w:r w:rsidRPr="0011662A">
        <w:rPr>
          <w:rtl/>
        </w:rPr>
        <w:t xml:space="preserve"> </w:t>
      </w:r>
      <w:r w:rsidRPr="0011662A">
        <w:rPr>
          <w:rFonts w:hint="eastAsia"/>
          <w:rtl/>
        </w:rPr>
        <w:t>لَا</w:t>
      </w:r>
      <w:r w:rsidRPr="0011662A">
        <w:rPr>
          <w:rFonts w:hint="cs"/>
          <w:rtl/>
        </w:rPr>
        <w:t>ٓ</w:t>
      </w:r>
      <w:r w:rsidRPr="0011662A">
        <w:rPr>
          <w:rtl/>
        </w:rPr>
        <w:t xml:space="preserve"> </w:t>
      </w:r>
      <w:r w:rsidRPr="0011662A">
        <w:rPr>
          <w:rFonts w:hint="eastAsia"/>
          <w:rtl/>
        </w:rPr>
        <w:t>أُحِبُّ</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w:t>
      </w:r>
      <w:r w:rsidRPr="0011662A">
        <w:rPr>
          <w:rFonts w:hint="cs"/>
          <w:rtl/>
        </w:rPr>
        <w:t>ٓ</w:t>
      </w:r>
      <w:r w:rsidRPr="0011662A">
        <w:rPr>
          <w:rFonts w:hint="eastAsia"/>
          <w:rtl/>
        </w:rPr>
        <w:t>فِلِينَ</w:t>
      </w:r>
      <w:r w:rsidRPr="0011662A">
        <w:rPr>
          <w:rtl/>
        </w:rPr>
        <w:t xml:space="preserve"> </w:t>
      </w:r>
      <w:r w:rsidRPr="0011662A">
        <w:rPr>
          <w:rFonts w:hint="cs"/>
          <w:rtl/>
        </w:rPr>
        <w:t>٧٦</w:t>
      </w:r>
      <w:r w:rsidRPr="0011662A">
        <w:rPr>
          <w:rtl/>
        </w:rPr>
        <w:t xml:space="preserve"> </w:t>
      </w:r>
      <w:r w:rsidRPr="0011662A">
        <w:rPr>
          <w:rFonts w:hint="eastAsia"/>
          <w:rtl/>
        </w:rPr>
        <w:t>فَلَمَّا</w:t>
      </w:r>
      <w:r w:rsidRPr="0011662A">
        <w:rPr>
          <w:rtl/>
        </w:rPr>
        <w:t xml:space="preserve"> </w:t>
      </w:r>
      <w:r w:rsidRPr="0011662A">
        <w:rPr>
          <w:rFonts w:hint="eastAsia"/>
          <w:rtl/>
        </w:rPr>
        <w:t>رَءَا</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قَمَرَ</w:t>
      </w:r>
      <w:r w:rsidRPr="0011662A">
        <w:rPr>
          <w:rtl/>
        </w:rPr>
        <w:t xml:space="preserve"> </w:t>
      </w:r>
      <w:r w:rsidRPr="0011662A">
        <w:rPr>
          <w:rFonts w:hint="eastAsia"/>
          <w:rtl/>
        </w:rPr>
        <w:t>بَازِغ</w:t>
      </w:r>
      <w:r w:rsidRPr="0011662A">
        <w:rPr>
          <w:rFonts w:hint="cs"/>
          <w:rtl/>
        </w:rPr>
        <w:t>ٗ</w:t>
      </w:r>
      <w:r w:rsidRPr="0011662A">
        <w:rPr>
          <w:rFonts w:hint="eastAsia"/>
          <w:rtl/>
        </w:rPr>
        <w:t>ا</w:t>
      </w:r>
      <w:r w:rsidRPr="0011662A">
        <w:rPr>
          <w:rtl/>
        </w:rPr>
        <w:t xml:space="preserve"> </w:t>
      </w:r>
      <w:r w:rsidRPr="0011662A">
        <w:rPr>
          <w:rFonts w:hint="eastAsia"/>
          <w:rtl/>
        </w:rPr>
        <w:t>قَالَ</w:t>
      </w:r>
      <w:r w:rsidRPr="0011662A">
        <w:rPr>
          <w:rtl/>
        </w:rPr>
        <w:t xml:space="preserve"> </w:t>
      </w:r>
      <w:r w:rsidRPr="0011662A">
        <w:rPr>
          <w:rFonts w:hint="eastAsia"/>
          <w:rtl/>
        </w:rPr>
        <w:t>هَ</w:t>
      </w:r>
      <w:r w:rsidRPr="0011662A">
        <w:rPr>
          <w:rFonts w:hint="cs"/>
          <w:rtl/>
        </w:rPr>
        <w:t>ٰ</w:t>
      </w:r>
      <w:r w:rsidRPr="0011662A">
        <w:rPr>
          <w:rFonts w:hint="eastAsia"/>
          <w:rtl/>
        </w:rPr>
        <w:t>ذَا</w:t>
      </w:r>
      <w:r w:rsidRPr="0011662A">
        <w:rPr>
          <w:rtl/>
        </w:rPr>
        <w:t xml:space="preserve"> </w:t>
      </w:r>
      <w:r w:rsidRPr="0011662A">
        <w:rPr>
          <w:rFonts w:hint="eastAsia"/>
          <w:rtl/>
        </w:rPr>
        <w:t>رَبِّي</w:t>
      </w:r>
      <w:r w:rsidRPr="0011662A">
        <w:rPr>
          <w:rFonts w:hint="cs"/>
          <w:rtl/>
        </w:rPr>
        <w:t>ۖ</w:t>
      </w:r>
      <w:r w:rsidRPr="0011662A">
        <w:rPr>
          <w:rtl/>
        </w:rPr>
        <w:t xml:space="preserve"> </w:t>
      </w:r>
      <w:r w:rsidRPr="0011662A">
        <w:rPr>
          <w:rFonts w:hint="eastAsia"/>
          <w:rtl/>
        </w:rPr>
        <w:t>فَلَمَّا</w:t>
      </w:r>
      <w:r w:rsidRPr="0011662A">
        <w:rPr>
          <w:rFonts w:hint="cs"/>
          <w:rtl/>
        </w:rPr>
        <w:t>ٓ</w:t>
      </w:r>
      <w:r w:rsidRPr="0011662A">
        <w:rPr>
          <w:rtl/>
        </w:rPr>
        <w:t xml:space="preserve"> </w:t>
      </w:r>
      <w:r w:rsidRPr="0011662A">
        <w:rPr>
          <w:rFonts w:hint="eastAsia"/>
          <w:rtl/>
        </w:rPr>
        <w:t>أَفَلَ</w:t>
      </w:r>
      <w:r w:rsidRPr="0011662A">
        <w:rPr>
          <w:rtl/>
        </w:rPr>
        <w:t xml:space="preserve"> </w:t>
      </w:r>
      <w:r w:rsidRPr="0011662A">
        <w:rPr>
          <w:rFonts w:hint="eastAsia"/>
          <w:rtl/>
        </w:rPr>
        <w:t>قَالَ</w:t>
      </w:r>
      <w:r w:rsidRPr="0011662A">
        <w:rPr>
          <w:rtl/>
        </w:rPr>
        <w:t xml:space="preserve"> </w:t>
      </w:r>
      <w:r w:rsidRPr="0011662A">
        <w:rPr>
          <w:rFonts w:hint="eastAsia"/>
          <w:rtl/>
        </w:rPr>
        <w:t>لَئِن</w:t>
      </w:r>
      <w:r w:rsidRPr="0011662A">
        <w:rPr>
          <w:rtl/>
        </w:rPr>
        <w:t xml:space="preserve"> </w:t>
      </w:r>
      <w:r w:rsidRPr="0011662A">
        <w:rPr>
          <w:rFonts w:hint="eastAsia"/>
          <w:rtl/>
        </w:rPr>
        <w:t>لَّم</w:t>
      </w:r>
      <w:r w:rsidRPr="0011662A">
        <w:rPr>
          <w:rFonts w:hint="cs"/>
          <w:rtl/>
        </w:rPr>
        <w:t>ۡ</w:t>
      </w:r>
      <w:r w:rsidRPr="0011662A">
        <w:rPr>
          <w:rtl/>
        </w:rPr>
        <w:t xml:space="preserve"> </w:t>
      </w:r>
      <w:r w:rsidRPr="0011662A">
        <w:rPr>
          <w:rFonts w:hint="eastAsia"/>
          <w:rtl/>
        </w:rPr>
        <w:t>يَه</w:t>
      </w:r>
      <w:r w:rsidRPr="0011662A">
        <w:rPr>
          <w:rFonts w:hint="cs"/>
          <w:rtl/>
        </w:rPr>
        <w:t>ۡ</w:t>
      </w:r>
      <w:r w:rsidRPr="0011662A">
        <w:rPr>
          <w:rFonts w:hint="eastAsia"/>
          <w:rtl/>
        </w:rPr>
        <w:t>دِنِي</w:t>
      </w:r>
      <w:r w:rsidRPr="0011662A">
        <w:rPr>
          <w:rtl/>
        </w:rPr>
        <w:t xml:space="preserve"> </w:t>
      </w:r>
      <w:r w:rsidRPr="0011662A">
        <w:rPr>
          <w:rFonts w:hint="eastAsia"/>
          <w:rtl/>
        </w:rPr>
        <w:t>رَبِّي</w:t>
      </w:r>
      <w:r w:rsidRPr="0011662A">
        <w:rPr>
          <w:rtl/>
        </w:rPr>
        <w:t xml:space="preserve"> </w:t>
      </w:r>
      <w:r w:rsidRPr="0011662A">
        <w:rPr>
          <w:rFonts w:hint="eastAsia"/>
          <w:rtl/>
        </w:rPr>
        <w:t>لَأَكُونَنَّ</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قَو</w:t>
      </w:r>
      <w:r w:rsidRPr="0011662A">
        <w:rPr>
          <w:rFonts w:hint="cs"/>
          <w:rtl/>
        </w:rPr>
        <w:t>ۡ</w:t>
      </w:r>
      <w:r w:rsidRPr="0011662A">
        <w:rPr>
          <w:rFonts w:hint="eastAsia"/>
          <w:rtl/>
        </w:rPr>
        <w:t>مِ</w:t>
      </w:r>
      <w:r w:rsidRPr="0011662A">
        <w:rPr>
          <w:rtl/>
        </w:rPr>
        <w:t xml:space="preserve"> </w:t>
      </w:r>
      <w:r w:rsidRPr="0011662A">
        <w:rPr>
          <w:rFonts w:hint="cs"/>
          <w:rtl/>
        </w:rPr>
        <w:t>ٱ</w:t>
      </w:r>
      <w:r w:rsidRPr="0011662A">
        <w:rPr>
          <w:rFonts w:hint="eastAsia"/>
          <w:rtl/>
        </w:rPr>
        <w:t>لضَّا</w:t>
      </w:r>
      <w:r w:rsidRPr="0011662A">
        <w:rPr>
          <w:rFonts w:hint="cs"/>
          <w:rtl/>
        </w:rPr>
        <w:t>ٓ</w:t>
      </w:r>
      <w:r w:rsidRPr="0011662A">
        <w:rPr>
          <w:rFonts w:hint="eastAsia"/>
          <w:rtl/>
        </w:rPr>
        <w:t>لِّينَ</w:t>
      </w:r>
      <w:r w:rsidRPr="0011662A">
        <w:rPr>
          <w:rFonts w:hint="cs"/>
          <w:rtl/>
        </w:rPr>
        <w:t>٧٧</w:t>
      </w:r>
      <w:r>
        <w:rPr>
          <w:rFonts w:cs="Traditional Arabic" w:hint="cs"/>
          <w:rtl/>
        </w:rPr>
        <w:t>﴾</w:t>
      </w:r>
      <w:r w:rsidRPr="00143145">
        <w:rPr>
          <w:rStyle w:val="Char4"/>
          <w:rFonts w:hint="cs"/>
          <w:rtl/>
        </w:rPr>
        <w:t xml:space="preserve"> </w:t>
      </w:r>
      <w:r w:rsidRPr="00F1460C">
        <w:rPr>
          <w:rStyle w:val="Char6"/>
          <w:rFonts w:hint="cs"/>
          <w:rtl/>
        </w:rPr>
        <w:t>[الأنعام: 76-77]</w:t>
      </w:r>
      <w:r w:rsidRPr="00143145">
        <w:rPr>
          <w:rStyle w:val="Char4"/>
          <w:rFonts w:hint="cs"/>
          <w:rtl/>
        </w:rPr>
        <w:t>.</w:t>
      </w:r>
      <w:r w:rsidRPr="00024ECE">
        <w:rPr>
          <w:rFonts w:cs="B Lotus" w:hint="cs"/>
          <w:szCs w:val="24"/>
          <w:rtl/>
        </w:rPr>
        <w:t xml:space="preserve"> </w:t>
      </w:r>
    </w:p>
    <w:p w:rsidR="007159A4" w:rsidRPr="0011662A" w:rsidRDefault="007159A4" w:rsidP="0011662A">
      <w:pPr>
        <w:pStyle w:val="ab"/>
        <w:rPr>
          <w:rtl/>
        </w:rPr>
      </w:pPr>
      <w:r w:rsidRPr="00A81EF6">
        <w:rPr>
          <w:rFonts w:cs="Traditional Arabic" w:hint="cs"/>
          <w:rtl/>
        </w:rPr>
        <w:t>«</w:t>
      </w:r>
      <w:r w:rsidRPr="0011662A">
        <w:rPr>
          <w:rFonts w:hint="cs"/>
          <w:rtl/>
        </w:rPr>
        <w:t>هنگامی که شب او را دربرگرفت ستاره‌ای را دید، گفت این پروردگار من است، اما هنگامی که غروب کرد، گفت: من غروب‌کنندگان را دوست ندارم و هنگامی که ماه را در حال طلوع دید گفت: این پروردگار من است؛ ولی هنگام که غروب کرد، گفت: اگر پروردگارم مرا راهنمایی نکند بدون شک از زمر</w:t>
      </w:r>
      <w:r w:rsidR="00F1460C" w:rsidRPr="0011662A">
        <w:rPr>
          <w:rFonts w:hint="cs"/>
          <w:rtl/>
        </w:rPr>
        <w:t>ه</w:t>
      </w:r>
      <w:r w:rsidRPr="0011662A">
        <w:rPr>
          <w:rFonts w:hint="cs"/>
          <w:rtl/>
        </w:rPr>
        <w:t xml:space="preserve"> قوم گمراه خواهم بود، هنگامی که خورشید را در حال طلوع دید، گفت: این پروردگار من است بزرگتر است، اما هنگامی که غروب کرد، گفت: ای قوم من! بی‌گمان من از آنچه انباز خدا می‌کنید، بیزارم</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فرموده خداوند:</w:t>
      </w:r>
    </w:p>
    <w:p w:rsidR="007159A4" w:rsidRPr="00143145" w:rsidRDefault="007159A4" w:rsidP="0011662A">
      <w:pPr>
        <w:pStyle w:val="af1"/>
        <w:rPr>
          <w:rStyle w:val="Char4"/>
          <w:rtl/>
        </w:rPr>
      </w:pPr>
      <w:r>
        <w:rPr>
          <w:rFonts w:cs="Traditional Arabic" w:hint="cs"/>
          <w:rtl/>
        </w:rPr>
        <w:t>﴿</w:t>
      </w:r>
      <w:r w:rsidRPr="0011662A">
        <w:rPr>
          <w:rFonts w:hint="eastAsia"/>
          <w:rtl/>
        </w:rPr>
        <w:t>قَالُو</w:t>
      </w:r>
      <w:r w:rsidRPr="0011662A">
        <w:rPr>
          <w:rFonts w:hint="cs"/>
          <w:rtl/>
        </w:rPr>
        <w:t>ٓ</w:t>
      </w:r>
      <w:r w:rsidRPr="0011662A">
        <w:rPr>
          <w:rFonts w:hint="eastAsia"/>
          <w:rtl/>
        </w:rPr>
        <w:t>اْ</w:t>
      </w:r>
      <w:r w:rsidRPr="0011662A">
        <w:rPr>
          <w:rtl/>
        </w:rPr>
        <w:t xml:space="preserve"> </w:t>
      </w:r>
      <w:r w:rsidRPr="0011662A">
        <w:rPr>
          <w:rFonts w:hint="eastAsia"/>
          <w:rtl/>
        </w:rPr>
        <w:t>ءَأَنتَ</w:t>
      </w:r>
      <w:r w:rsidRPr="0011662A">
        <w:rPr>
          <w:rtl/>
        </w:rPr>
        <w:t xml:space="preserve"> </w:t>
      </w:r>
      <w:r w:rsidRPr="0011662A">
        <w:rPr>
          <w:rFonts w:hint="eastAsia"/>
          <w:rtl/>
        </w:rPr>
        <w:t>فَعَل</w:t>
      </w:r>
      <w:r w:rsidRPr="0011662A">
        <w:rPr>
          <w:rFonts w:hint="cs"/>
          <w:rtl/>
        </w:rPr>
        <w:t>ۡ</w:t>
      </w:r>
      <w:r w:rsidRPr="0011662A">
        <w:rPr>
          <w:rFonts w:hint="eastAsia"/>
          <w:rtl/>
        </w:rPr>
        <w:t>تَ</w:t>
      </w:r>
      <w:r w:rsidRPr="0011662A">
        <w:rPr>
          <w:rtl/>
        </w:rPr>
        <w:t xml:space="preserve"> </w:t>
      </w:r>
      <w:r w:rsidRPr="0011662A">
        <w:rPr>
          <w:rFonts w:hint="eastAsia"/>
          <w:rtl/>
        </w:rPr>
        <w:t>هَ</w:t>
      </w:r>
      <w:r w:rsidRPr="0011662A">
        <w:rPr>
          <w:rFonts w:hint="cs"/>
          <w:rtl/>
        </w:rPr>
        <w:t>ٰ</w:t>
      </w:r>
      <w:r w:rsidRPr="0011662A">
        <w:rPr>
          <w:rFonts w:hint="eastAsia"/>
          <w:rtl/>
        </w:rPr>
        <w:t>ذَا</w:t>
      </w:r>
      <w:r w:rsidRPr="0011662A">
        <w:rPr>
          <w:rtl/>
        </w:rPr>
        <w:t xml:space="preserve"> </w:t>
      </w:r>
      <w:r w:rsidRPr="0011662A">
        <w:rPr>
          <w:rFonts w:hint="eastAsia"/>
          <w:rtl/>
        </w:rPr>
        <w:t>بِ‍</w:t>
      </w:r>
      <w:r w:rsidRPr="0011662A">
        <w:rPr>
          <w:rFonts w:hint="cs"/>
          <w:rtl/>
        </w:rPr>
        <w:t>ٔ</w:t>
      </w:r>
      <w:r w:rsidRPr="0011662A">
        <w:rPr>
          <w:rFonts w:hint="eastAsia"/>
          <w:rtl/>
        </w:rPr>
        <w:t>َالِهَتِنَا</w:t>
      </w:r>
      <w:r w:rsidRPr="0011662A">
        <w:rPr>
          <w:rtl/>
        </w:rPr>
        <w:t xml:space="preserve"> </w:t>
      </w:r>
      <w:r w:rsidRPr="0011662A">
        <w:rPr>
          <w:rFonts w:hint="eastAsia"/>
          <w:rtl/>
        </w:rPr>
        <w:t>يَ</w:t>
      </w:r>
      <w:r w:rsidRPr="0011662A">
        <w:rPr>
          <w:rFonts w:hint="cs"/>
          <w:rtl/>
        </w:rPr>
        <w:t>ٰٓ</w:t>
      </w:r>
      <w:r w:rsidRPr="0011662A">
        <w:rPr>
          <w:rFonts w:hint="eastAsia"/>
          <w:rtl/>
        </w:rPr>
        <w:t>إِب</w:t>
      </w:r>
      <w:r w:rsidRPr="0011662A">
        <w:rPr>
          <w:rFonts w:hint="cs"/>
          <w:rtl/>
        </w:rPr>
        <w:t>ۡ</w:t>
      </w:r>
      <w:r w:rsidRPr="0011662A">
        <w:rPr>
          <w:rFonts w:hint="eastAsia"/>
          <w:rtl/>
        </w:rPr>
        <w:t>رَ</w:t>
      </w:r>
      <w:r w:rsidRPr="0011662A">
        <w:rPr>
          <w:rFonts w:hint="cs"/>
          <w:rtl/>
        </w:rPr>
        <w:t>ٰ</w:t>
      </w:r>
      <w:r w:rsidRPr="0011662A">
        <w:rPr>
          <w:rFonts w:hint="eastAsia"/>
          <w:rtl/>
        </w:rPr>
        <w:t>هِيمُ</w:t>
      </w:r>
      <w:r w:rsidRPr="0011662A">
        <w:rPr>
          <w:rtl/>
        </w:rPr>
        <w:t xml:space="preserve"> </w:t>
      </w:r>
      <w:r w:rsidRPr="0011662A">
        <w:rPr>
          <w:rFonts w:hint="cs"/>
          <w:rtl/>
        </w:rPr>
        <w:t>٦٢</w:t>
      </w:r>
      <w:r w:rsidRPr="0011662A">
        <w:rPr>
          <w:rtl/>
        </w:rPr>
        <w:t xml:space="preserve"> </w:t>
      </w:r>
      <w:r w:rsidRPr="0011662A">
        <w:rPr>
          <w:rFonts w:hint="eastAsia"/>
          <w:rtl/>
        </w:rPr>
        <w:t>قَالَ</w:t>
      </w:r>
      <w:r w:rsidRPr="0011662A">
        <w:rPr>
          <w:rtl/>
        </w:rPr>
        <w:t xml:space="preserve"> </w:t>
      </w:r>
      <w:r w:rsidRPr="0011662A">
        <w:rPr>
          <w:rFonts w:hint="eastAsia"/>
          <w:rtl/>
        </w:rPr>
        <w:t>بَل</w:t>
      </w:r>
      <w:r w:rsidRPr="0011662A">
        <w:rPr>
          <w:rFonts w:hint="cs"/>
          <w:rtl/>
        </w:rPr>
        <w:t>ۡ</w:t>
      </w:r>
      <w:r w:rsidRPr="0011662A">
        <w:rPr>
          <w:rtl/>
        </w:rPr>
        <w:t xml:space="preserve"> </w:t>
      </w:r>
      <w:r w:rsidRPr="0011662A">
        <w:rPr>
          <w:rFonts w:hint="eastAsia"/>
          <w:rtl/>
        </w:rPr>
        <w:t>فَعَلَهُ</w:t>
      </w:r>
      <w:r w:rsidRPr="0011662A">
        <w:rPr>
          <w:rFonts w:hint="cs"/>
          <w:rtl/>
        </w:rPr>
        <w:t>ۥ</w:t>
      </w:r>
      <w:r w:rsidRPr="0011662A">
        <w:rPr>
          <w:rtl/>
        </w:rPr>
        <w:t xml:space="preserve"> </w:t>
      </w:r>
      <w:r w:rsidRPr="0011662A">
        <w:rPr>
          <w:rFonts w:hint="eastAsia"/>
          <w:rtl/>
        </w:rPr>
        <w:t>كَبِيرُهُم</w:t>
      </w:r>
      <w:r w:rsidRPr="0011662A">
        <w:rPr>
          <w:rFonts w:hint="cs"/>
          <w:rtl/>
        </w:rPr>
        <w:t>ۡ</w:t>
      </w:r>
      <w:r w:rsidRPr="0011662A">
        <w:rPr>
          <w:rtl/>
        </w:rPr>
        <w:t xml:space="preserve"> </w:t>
      </w:r>
      <w:r w:rsidRPr="0011662A">
        <w:rPr>
          <w:rFonts w:hint="eastAsia"/>
          <w:rtl/>
        </w:rPr>
        <w:t>هَ</w:t>
      </w:r>
      <w:r w:rsidRPr="0011662A">
        <w:rPr>
          <w:rFonts w:hint="cs"/>
          <w:rtl/>
        </w:rPr>
        <w:t>ٰ</w:t>
      </w:r>
      <w:r w:rsidRPr="0011662A">
        <w:rPr>
          <w:rFonts w:hint="eastAsia"/>
          <w:rtl/>
        </w:rPr>
        <w:t>ذَا</w:t>
      </w:r>
      <w:r w:rsidRPr="0011662A">
        <w:rPr>
          <w:rtl/>
        </w:rPr>
        <w:t xml:space="preserve"> </w:t>
      </w:r>
      <w:r w:rsidRPr="0011662A">
        <w:rPr>
          <w:rFonts w:hint="eastAsia"/>
          <w:rtl/>
        </w:rPr>
        <w:t>فَس</w:t>
      </w:r>
      <w:r w:rsidRPr="0011662A">
        <w:rPr>
          <w:rFonts w:hint="cs"/>
          <w:rtl/>
        </w:rPr>
        <w:t>ۡ</w:t>
      </w:r>
      <w:r w:rsidRPr="0011662A">
        <w:rPr>
          <w:rFonts w:hint="eastAsia"/>
          <w:rtl/>
        </w:rPr>
        <w:t>‍</w:t>
      </w:r>
      <w:r w:rsidRPr="0011662A">
        <w:rPr>
          <w:rFonts w:hint="cs"/>
          <w:rtl/>
        </w:rPr>
        <w:t>ٔ</w:t>
      </w:r>
      <w:r w:rsidRPr="0011662A">
        <w:rPr>
          <w:rFonts w:hint="eastAsia"/>
          <w:rtl/>
        </w:rPr>
        <w:t>َلُوهُم</w:t>
      </w:r>
      <w:r w:rsidRPr="0011662A">
        <w:rPr>
          <w:rFonts w:hint="cs"/>
          <w:rtl/>
        </w:rPr>
        <w:t>ۡ</w:t>
      </w:r>
      <w:r w:rsidRPr="0011662A">
        <w:rPr>
          <w:rtl/>
        </w:rPr>
        <w:t xml:space="preserve"> </w:t>
      </w:r>
      <w:r w:rsidRPr="0011662A">
        <w:rPr>
          <w:rFonts w:hint="eastAsia"/>
          <w:rtl/>
        </w:rPr>
        <w:t>إِن</w:t>
      </w:r>
      <w:r w:rsidRPr="0011662A">
        <w:rPr>
          <w:rtl/>
        </w:rPr>
        <w:t xml:space="preserve"> </w:t>
      </w:r>
      <w:r w:rsidRPr="0011662A">
        <w:rPr>
          <w:rFonts w:hint="eastAsia"/>
          <w:rtl/>
        </w:rPr>
        <w:t>كَانُواْ</w:t>
      </w:r>
      <w:r w:rsidRPr="0011662A">
        <w:rPr>
          <w:rtl/>
        </w:rPr>
        <w:t xml:space="preserve"> </w:t>
      </w:r>
      <w:r w:rsidRPr="0011662A">
        <w:rPr>
          <w:rFonts w:hint="eastAsia"/>
          <w:rtl/>
        </w:rPr>
        <w:t>يَنطِقُونَ</w:t>
      </w:r>
      <w:r w:rsidRPr="0011662A">
        <w:rPr>
          <w:rtl/>
        </w:rPr>
        <w:t xml:space="preserve"> </w:t>
      </w:r>
      <w:r w:rsidRPr="0011662A">
        <w:rPr>
          <w:rFonts w:hint="cs"/>
          <w:rtl/>
        </w:rPr>
        <w:t>٦٣</w:t>
      </w:r>
      <w:r>
        <w:rPr>
          <w:rFonts w:cs="Traditional Arabic" w:hint="cs"/>
          <w:rtl/>
        </w:rPr>
        <w:t>﴾</w:t>
      </w:r>
      <w:r w:rsidRPr="00143145">
        <w:rPr>
          <w:rStyle w:val="Char4"/>
          <w:rFonts w:hint="cs"/>
          <w:rtl/>
        </w:rPr>
        <w:t xml:space="preserve"> </w:t>
      </w:r>
      <w:r w:rsidRPr="00F1460C">
        <w:rPr>
          <w:rStyle w:val="Char6"/>
          <w:rFonts w:hint="cs"/>
          <w:rtl/>
        </w:rPr>
        <w:t>[الأنبیاء: 62-63]</w:t>
      </w:r>
      <w:r w:rsidRPr="00143145">
        <w:rPr>
          <w:rStyle w:val="Char4"/>
          <w:rFonts w:hint="cs"/>
          <w:rtl/>
        </w:rPr>
        <w:t>.</w:t>
      </w:r>
      <w:r w:rsidRPr="00024ECE">
        <w:rPr>
          <w:rFonts w:cs="B Lotus" w:hint="cs"/>
          <w:szCs w:val="24"/>
          <w:rtl/>
        </w:rPr>
        <w:t xml:space="preserve"> </w:t>
      </w:r>
    </w:p>
    <w:p w:rsidR="007159A4" w:rsidRPr="00143145" w:rsidRDefault="007159A4" w:rsidP="0011662A">
      <w:pPr>
        <w:pStyle w:val="ab"/>
        <w:rPr>
          <w:rStyle w:val="Char4"/>
          <w:rtl/>
        </w:rPr>
      </w:pPr>
      <w:r>
        <w:rPr>
          <w:rFonts w:cs="Traditional Arabic" w:hint="cs"/>
          <w:rtl/>
        </w:rPr>
        <w:t>«</w:t>
      </w:r>
      <w:r w:rsidRPr="0011662A">
        <w:rPr>
          <w:rFonts w:hint="cs"/>
          <w:rtl/>
        </w:rPr>
        <w:t>گفتند: آیا تو ای ابراهیم! این کار را بر سر خدایان ما آورده‌ای؟ گفت: شاید این بت بزرگ چنین کاری را کرده باشد، پس این مسأله را از آنها بپرسید، اگر می‌توانند صحبت کنند</w:t>
      </w:r>
      <w:r>
        <w:rPr>
          <w:rFonts w:cs="Traditional Arabic" w:hint="cs"/>
          <w:rtl/>
        </w:rPr>
        <w:t>»</w:t>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فرموده خداوند:</w:t>
      </w:r>
    </w:p>
    <w:p w:rsidR="007159A4" w:rsidRPr="00143145" w:rsidRDefault="007159A4" w:rsidP="0011662A">
      <w:pPr>
        <w:pStyle w:val="af1"/>
        <w:rPr>
          <w:rStyle w:val="Char4"/>
          <w:rtl/>
        </w:rPr>
      </w:pPr>
      <w:r>
        <w:rPr>
          <w:rFonts w:cs="Traditional Arabic" w:hint="cs"/>
          <w:rtl/>
        </w:rPr>
        <w:t>﴿</w:t>
      </w:r>
      <w:r w:rsidRPr="0011662A">
        <w:rPr>
          <w:rFonts w:hint="eastAsia"/>
          <w:rtl/>
        </w:rPr>
        <w:t>رَبِّ</w:t>
      </w:r>
      <w:r w:rsidRPr="0011662A">
        <w:rPr>
          <w:rtl/>
        </w:rPr>
        <w:t xml:space="preserve"> </w:t>
      </w:r>
      <w:r w:rsidRPr="0011662A">
        <w:rPr>
          <w:rFonts w:hint="eastAsia"/>
          <w:rtl/>
        </w:rPr>
        <w:t>أَرِنِي</w:t>
      </w:r>
      <w:r w:rsidRPr="0011662A">
        <w:rPr>
          <w:rtl/>
        </w:rPr>
        <w:t xml:space="preserve"> </w:t>
      </w:r>
      <w:r w:rsidRPr="0011662A">
        <w:rPr>
          <w:rFonts w:hint="eastAsia"/>
          <w:rtl/>
        </w:rPr>
        <w:t>كَي</w:t>
      </w:r>
      <w:r w:rsidRPr="0011662A">
        <w:rPr>
          <w:rFonts w:hint="cs"/>
          <w:rtl/>
        </w:rPr>
        <w:t>ۡ</w:t>
      </w:r>
      <w:r w:rsidRPr="0011662A">
        <w:rPr>
          <w:rFonts w:hint="eastAsia"/>
          <w:rtl/>
        </w:rPr>
        <w:t>فَ</w:t>
      </w:r>
      <w:r w:rsidRPr="0011662A">
        <w:rPr>
          <w:rtl/>
        </w:rPr>
        <w:t xml:space="preserve"> </w:t>
      </w:r>
      <w:r w:rsidRPr="0011662A">
        <w:rPr>
          <w:rFonts w:hint="eastAsia"/>
          <w:rtl/>
        </w:rPr>
        <w:t>تُح</w:t>
      </w:r>
      <w:r w:rsidRPr="0011662A">
        <w:rPr>
          <w:rFonts w:hint="cs"/>
          <w:rtl/>
        </w:rPr>
        <w:t>ۡ</w:t>
      </w:r>
      <w:r w:rsidRPr="0011662A">
        <w:rPr>
          <w:rFonts w:hint="eastAsia"/>
          <w:rtl/>
        </w:rPr>
        <w:t>يِ</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مَو</w:t>
      </w:r>
      <w:r w:rsidRPr="0011662A">
        <w:rPr>
          <w:rFonts w:hint="cs"/>
          <w:rtl/>
        </w:rPr>
        <w:t>ۡ</w:t>
      </w:r>
      <w:r w:rsidRPr="0011662A">
        <w:rPr>
          <w:rFonts w:hint="eastAsia"/>
          <w:rtl/>
        </w:rPr>
        <w:t>تَى</w:t>
      </w:r>
      <w:r w:rsidRPr="0011662A">
        <w:rPr>
          <w:rFonts w:hint="cs"/>
          <w:rtl/>
        </w:rPr>
        <w:t>ٰۖ</w:t>
      </w:r>
      <w:r w:rsidRPr="0011662A">
        <w:rPr>
          <w:rtl/>
        </w:rPr>
        <w:t xml:space="preserve"> </w:t>
      </w:r>
      <w:r w:rsidRPr="0011662A">
        <w:rPr>
          <w:rFonts w:hint="eastAsia"/>
          <w:rtl/>
        </w:rPr>
        <w:t>قَالَ</w:t>
      </w:r>
      <w:r w:rsidRPr="0011662A">
        <w:rPr>
          <w:rtl/>
        </w:rPr>
        <w:t xml:space="preserve"> </w:t>
      </w:r>
      <w:r w:rsidRPr="0011662A">
        <w:rPr>
          <w:rFonts w:hint="eastAsia"/>
          <w:rtl/>
        </w:rPr>
        <w:t>أَوَ</w:t>
      </w:r>
      <w:r w:rsidRPr="0011662A">
        <w:rPr>
          <w:rtl/>
        </w:rPr>
        <w:t xml:space="preserve"> </w:t>
      </w:r>
      <w:r w:rsidRPr="0011662A">
        <w:rPr>
          <w:rFonts w:hint="eastAsia"/>
          <w:rtl/>
        </w:rPr>
        <w:t>لَم</w:t>
      </w:r>
      <w:r w:rsidRPr="0011662A">
        <w:rPr>
          <w:rFonts w:hint="cs"/>
          <w:rtl/>
        </w:rPr>
        <w:t>ۡ</w:t>
      </w:r>
      <w:r w:rsidRPr="0011662A">
        <w:rPr>
          <w:rtl/>
        </w:rPr>
        <w:t xml:space="preserve"> </w:t>
      </w:r>
      <w:r w:rsidRPr="0011662A">
        <w:rPr>
          <w:rFonts w:hint="eastAsia"/>
          <w:rtl/>
        </w:rPr>
        <w:t>تُؤ</w:t>
      </w:r>
      <w:r w:rsidRPr="0011662A">
        <w:rPr>
          <w:rFonts w:hint="cs"/>
          <w:rtl/>
        </w:rPr>
        <w:t>ۡ</w:t>
      </w:r>
      <w:r w:rsidRPr="0011662A">
        <w:rPr>
          <w:rFonts w:hint="eastAsia"/>
          <w:rtl/>
        </w:rPr>
        <w:t>مِن</w:t>
      </w:r>
      <w:r w:rsidRPr="0011662A">
        <w:rPr>
          <w:rFonts w:hint="cs"/>
          <w:rtl/>
        </w:rPr>
        <w:t>ۖ</w:t>
      </w:r>
      <w:r w:rsidRPr="0011662A">
        <w:rPr>
          <w:rtl/>
        </w:rPr>
        <w:t xml:space="preserve"> </w:t>
      </w:r>
      <w:r w:rsidRPr="0011662A">
        <w:rPr>
          <w:rFonts w:hint="eastAsia"/>
          <w:rtl/>
        </w:rPr>
        <w:t>قَالَ</w:t>
      </w:r>
      <w:r w:rsidRPr="0011662A">
        <w:rPr>
          <w:rtl/>
        </w:rPr>
        <w:t xml:space="preserve"> </w:t>
      </w:r>
      <w:r w:rsidRPr="0011662A">
        <w:rPr>
          <w:rFonts w:hint="eastAsia"/>
          <w:rtl/>
        </w:rPr>
        <w:t>بَلَى</w:t>
      </w:r>
      <w:r w:rsidRPr="0011662A">
        <w:rPr>
          <w:rFonts w:hint="cs"/>
          <w:rtl/>
        </w:rPr>
        <w:t>ٰ</w:t>
      </w:r>
      <w:r w:rsidRPr="0011662A">
        <w:rPr>
          <w:rtl/>
        </w:rPr>
        <w:t xml:space="preserve"> </w:t>
      </w:r>
      <w:r w:rsidRPr="0011662A">
        <w:rPr>
          <w:rFonts w:hint="eastAsia"/>
          <w:rtl/>
        </w:rPr>
        <w:t>وَلَ</w:t>
      </w:r>
      <w:r w:rsidRPr="0011662A">
        <w:rPr>
          <w:rFonts w:hint="cs"/>
          <w:rtl/>
        </w:rPr>
        <w:t>ٰ</w:t>
      </w:r>
      <w:r w:rsidRPr="0011662A">
        <w:rPr>
          <w:rFonts w:hint="eastAsia"/>
          <w:rtl/>
        </w:rPr>
        <w:t>كِن</w:t>
      </w:r>
      <w:r w:rsidRPr="0011662A">
        <w:rPr>
          <w:rtl/>
        </w:rPr>
        <w:t xml:space="preserve"> </w:t>
      </w:r>
      <w:r w:rsidRPr="0011662A">
        <w:rPr>
          <w:rFonts w:hint="eastAsia"/>
          <w:rtl/>
        </w:rPr>
        <w:t>لِّيَط</w:t>
      </w:r>
      <w:r w:rsidRPr="0011662A">
        <w:rPr>
          <w:rFonts w:hint="cs"/>
          <w:rtl/>
        </w:rPr>
        <w:t>ۡ</w:t>
      </w:r>
      <w:r w:rsidRPr="0011662A">
        <w:rPr>
          <w:rFonts w:hint="eastAsia"/>
          <w:rtl/>
        </w:rPr>
        <w:t>مَئِنَّ</w:t>
      </w:r>
      <w:r w:rsidRPr="0011662A">
        <w:rPr>
          <w:rtl/>
        </w:rPr>
        <w:t xml:space="preserve"> </w:t>
      </w:r>
      <w:r w:rsidRPr="0011662A">
        <w:rPr>
          <w:rFonts w:hint="eastAsia"/>
          <w:rtl/>
        </w:rPr>
        <w:t>قَل</w:t>
      </w:r>
      <w:r w:rsidRPr="0011662A">
        <w:rPr>
          <w:rFonts w:hint="cs"/>
          <w:rtl/>
        </w:rPr>
        <w:t>ۡ</w:t>
      </w:r>
      <w:r w:rsidRPr="0011662A">
        <w:rPr>
          <w:rFonts w:hint="eastAsia"/>
          <w:rtl/>
        </w:rPr>
        <w:t>بِي</w:t>
      </w:r>
      <w:r>
        <w:rPr>
          <w:rFonts w:cs="Traditional Arabic" w:hint="cs"/>
          <w:rtl/>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260].</w:t>
      </w:r>
    </w:p>
    <w:p w:rsidR="007159A4" w:rsidRPr="0011662A" w:rsidRDefault="007159A4" w:rsidP="0011662A">
      <w:pPr>
        <w:pStyle w:val="ab"/>
        <w:rPr>
          <w:rtl/>
        </w:rPr>
      </w:pPr>
      <w:r w:rsidRPr="00A81EF6">
        <w:rPr>
          <w:rFonts w:cs="Traditional Arabic" w:hint="cs"/>
          <w:rtl/>
        </w:rPr>
        <w:t>«</w:t>
      </w:r>
      <w:r w:rsidRPr="0011662A">
        <w:rPr>
          <w:rtl/>
        </w:rPr>
        <w:t>پروردگارا</w:t>
      </w:r>
      <w:r w:rsidRPr="0011662A">
        <w:rPr>
          <w:rFonts w:hint="cs"/>
          <w:rtl/>
        </w:rPr>
        <w:t>!</w:t>
      </w:r>
      <w:r w:rsidRPr="0011662A">
        <w:rPr>
          <w:rtl/>
        </w:rPr>
        <w:t xml:space="preserve"> به من بنما </w:t>
      </w:r>
      <w:r w:rsidRPr="0011662A">
        <w:rPr>
          <w:rFonts w:hint="cs"/>
          <w:rtl/>
        </w:rPr>
        <w:t xml:space="preserve">که </w:t>
      </w:r>
      <w:r w:rsidRPr="0011662A">
        <w:rPr>
          <w:rtl/>
        </w:rPr>
        <w:t>چگونه مردگان را زنده مى‏كنى؟ (خداوند</w:t>
      </w:r>
      <w:r w:rsidRPr="0011662A">
        <w:rPr>
          <w:rFonts w:hint="cs"/>
          <w:rtl/>
        </w:rPr>
        <w:t>)</w:t>
      </w:r>
      <w:r w:rsidRPr="0011662A">
        <w:rPr>
          <w:rtl/>
        </w:rPr>
        <w:t xml:space="preserve"> فرمود: آ</w:t>
      </w:r>
      <w:r w:rsidR="00F1460C" w:rsidRPr="0011662A">
        <w:rPr>
          <w:rtl/>
        </w:rPr>
        <w:t>ی</w:t>
      </w:r>
      <w:r w:rsidRPr="0011662A">
        <w:rPr>
          <w:rtl/>
        </w:rPr>
        <w:t>ا ا</w:t>
      </w:r>
      <w:r w:rsidR="00F1460C" w:rsidRPr="0011662A">
        <w:rPr>
          <w:rtl/>
        </w:rPr>
        <w:t>ی</w:t>
      </w:r>
      <w:r w:rsidRPr="0011662A">
        <w:rPr>
          <w:rtl/>
        </w:rPr>
        <w:t>مان ن</w:t>
      </w:r>
      <w:r w:rsidR="00F1460C" w:rsidRPr="0011662A">
        <w:rPr>
          <w:rtl/>
        </w:rPr>
        <w:t>ی</w:t>
      </w:r>
      <w:r w:rsidRPr="0011662A">
        <w:rPr>
          <w:rtl/>
        </w:rPr>
        <w:t>اورده‏اى؟ گفت: چرا. ولى (مى‏خواهم‏</w:t>
      </w:r>
      <w:r w:rsidRPr="0011662A">
        <w:rPr>
          <w:rFonts w:hint="cs"/>
          <w:rtl/>
        </w:rPr>
        <w:t>)</w:t>
      </w:r>
      <w:r w:rsidRPr="0011662A">
        <w:rPr>
          <w:rtl/>
        </w:rPr>
        <w:t xml:space="preserve"> دلم آرام گ</w:t>
      </w:r>
      <w:r w:rsidR="00F1460C" w:rsidRPr="0011662A">
        <w:rPr>
          <w:rtl/>
        </w:rPr>
        <w:t>ی</w:t>
      </w:r>
      <w:r w:rsidRPr="0011662A">
        <w:rPr>
          <w:rtl/>
        </w:rPr>
        <w:t>رد</w:t>
      </w:r>
      <w:r w:rsidRPr="00A81EF6">
        <w:rPr>
          <w:rFonts w:cs="Traditional Arabic" w:hint="cs"/>
          <w:rtl/>
        </w:rPr>
        <w:t>»</w:t>
      </w:r>
      <w:r w:rsidRPr="0011662A">
        <w:rPr>
          <w:rFonts w:hint="cs"/>
          <w:rtl/>
        </w:rPr>
        <w:t>.</w:t>
      </w:r>
    </w:p>
    <w:p w:rsidR="007159A4" w:rsidRPr="00143145" w:rsidRDefault="007159A4" w:rsidP="0011662A">
      <w:pPr>
        <w:pStyle w:val="af1"/>
        <w:rPr>
          <w:rStyle w:val="Char4"/>
          <w:rtl/>
        </w:rPr>
      </w:pPr>
      <w:r w:rsidRPr="00143145">
        <w:rPr>
          <w:rStyle w:val="Char4"/>
          <w:rFonts w:hint="cs"/>
          <w:rtl/>
        </w:rPr>
        <w:t xml:space="preserve">و: </w:t>
      </w:r>
      <w:r>
        <w:rPr>
          <w:rFonts w:cs="Traditional Arabic" w:hint="cs"/>
          <w:rtl/>
        </w:rPr>
        <w:t>﴿</w:t>
      </w:r>
      <w:r w:rsidRPr="0011662A">
        <w:rPr>
          <w:rFonts w:hint="eastAsia"/>
          <w:rtl/>
        </w:rPr>
        <w:t>وَمَا</w:t>
      </w:r>
      <w:r w:rsidRPr="0011662A">
        <w:rPr>
          <w:rtl/>
        </w:rPr>
        <w:t xml:space="preserve"> </w:t>
      </w:r>
      <w:r w:rsidRPr="0011662A">
        <w:rPr>
          <w:rFonts w:hint="eastAsia"/>
          <w:rtl/>
        </w:rPr>
        <w:t>كَانَ</w:t>
      </w:r>
      <w:r w:rsidRPr="0011662A">
        <w:rPr>
          <w:rtl/>
        </w:rPr>
        <w:t xml:space="preserve"> </w:t>
      </w:r>
      <w:r w:rsidRPr="0011662A">
        <w:rPr>
          <w:rFonts w:hint="cs"/>
          <w:rtl/>
        </w:rPr>
        <w:t>ٱ</w:t>
      </w:r>
      <w:r w:rsidRPr="0011662A">
        <w:rPr>
          <w:rFonts w:hint="eastAsia"/>
          <w:rtl/>
        </w:rPr>
        <w:t>س</w:t>
      </w:r>
      <w:r w:rsidRPr="0011662A">
        <w:rPr>
          <w:rFonts w:hint="cs"/>
          <w:rtl/>
        </w:rPr>
        <w:t>ۡ</w:t>
      </w:r>
      <w:r w:rsidRPr="0011662A">
        <w:rPr>
          <w:rFonts w:hint="eastAsia"/>
          <w:rtl/>
        </w:rPr>
        <w:t>تِغ</w:t>
      </w:r>
      <w:r w:rsidRPr="0011662A">
        <w:rPr>
          <w:rFonts w:hint="cs"/>
          <w:rtl/>
        </w:rPr>
        <w:t>ۡ</w:t>
      </w:r>
      <w:r w:rsidRPr="0011662A">
        <w:rPr>
          <w:rFonts w:hint="eastAsia"/>
          <w:rtl/>
        </w:rPr>
        <w:t>فَارُ</w:t>
      </w:r>
      <w:r w:rsidRPr="0011662A">
        <w:rPr>
          <w:rtl/>
        </w:rPr>
        <w:t xml:space="preserve"> </w:t>
      </w:r>
      <w:r w:rsidRPr="0011662A">
        <w:rPr>
          <w:rFonts w:hint="eastAsia"/>
          <w:rtl/>
        </w:rPr>
        <w:t>إِب</w:t>
      </w:r>
      <w:r w:rsidRPr="0011662A">
        <w:rPr>
          <w:rFonts w:hint="cs"/>
          <w:rtl/>
        </w:rPr>
        <w:t>ۡ</w:t>
      </w:r>
      <w:r w:rsidRPr="0011662A">
        <w:rPr>
          <w:rFonts w:hint="eastAsia"/>
          <w:rtl/>
        </w:rPr>
        <w:t>رَ</w:t>
      </w:r>
      <w:r w:rsidRPr="0011662A">
        <w:rPr>
          <w:rFonts w:hint="cs"/>
          <w:rtl/>
        </w:rPr>
        <w:t>ٰ</w:t>
      </w:r>
      <w:r w:rsidRPr="0011662A">
        <w:rPr>
          <w:rFonts w:hint="eastAsia"/>
          <w:rtl/>
        </w:rPr>
        <w:t>هِيمَ</w:t>
      </w:r>
      <w:r w:rsidRPr="0011662A">
        <w:rPr>
          <w:rtl/>
        </w:rPr>
        <w:t xml:space="preserve"> </w:t>
      </w:r>
      <w:r w:rsidRPr="0011662A">
        <w:rPr>
          <w:rFonts w:hint="eastAsia"/>
          <w:rtl/>
        </w:rPr>
        <w:t>لِأَبِيهِ</w:t>
      </w:r>
      <w:r w:rsidRPr="0011662A">
        <w:rPr>
          <w:rtl/>
        </w:rPr>
        <w:t xml:space="preserve"> </w:t>
      </w:r>
      <w:r w:rsidRPr="0011662A">
        <w:rPr>
          <w:rFonts w:hint="eastAsia"/>
          <w:rtl/>
        </w:rPr>
        <w:t>إِلَّا</w:t>
      </w:r>
      <w:r w:rsidRPr="0011662A">
        <w:rPr>
          <w:rtl/>
        </w:rPr>
        <w:t xml:space="preserve"> </w:t>
      </w:r>
      <w:r w:rsidRPr="0011662A">
        <w:rPr>
          <w:rFonts w:hint="eastAsia"/>
          <w:rtl/>
        </w:rPr>
        <w:t>عَن</w:t>
      </w:r>
      <w:r w:rsidRPr="0011662A">
        <w:rPr>
          <w:rtl/>
        </w:rPr>
        <w:t xml:space="preserve"> </w:t>
      </w:r>
      <w:r w:rsidRPr="0011662A">
        <w:rPr>
          <w:rFonts w:hint="eastAsia"/>
          <w:rtl/>
        </w:rPr>
        <w:t>مَّو</w:t>
      </w:r>
      <w:r w:rsidRPr="0011662A">
        <w:rPr>
          <w:rFonts w:hint="cs"/>
          <w:rtl/>
        </w:rPr>
        <w:t>ۡ</w:t>
      </w:r>
      <w:r w:rsidRPr="0011662A">
        <w:rPr>
          <w:rFonts w:hint="eastAsia"/>
          <w:rtl/>
        </w:rPr>
        <w:t>عِدَة</w:t>
      </w:r>
      <w:r w:rsidRPr="0011662A">
        <w:rPr>
          <w:rFonts w:hint="cs"/>
          <w:rtl/>
        </w:rPr>
        <w:t>ٖ</w:t>
      </w:r>
      <w:r w:rsidRPr="0011662A">
        <w:rPr>
          <w:rtl/>
        </w:rPr>
        <w:t xml:space="preserve"> </w:t>
      </w:r>
      <w:r w:rsidRPr="0011662A">
        <w:rPr>
          <w:rFonts w:hint="eastAsia"/>
          <w:rtl/>
        </w:rPr>
        <w:t>وَعَدَهَا</w:t>
      </w:r>
      <w:r w:rsidRPr="0011662A">
        <w:rPr>
          <w:rFonts w:hint="cs"/>
          <w:rtl/>
        </w:rPr>
        <w:t>ٓ</w:t>
      </w:r>
      <w:r w:rsidRPr="0011662A">
        <w:rPr>
          <w:rtl/>
        </w:rPr>
        <w:t xml:space="preserve"> </w:t>
      </w:r>
      <w:r w:rsidRPr="0011662A">
        <w:rPr>
          <w:rFonts w:hint="eastAsia"/>
          <w:rtl/>
        </w:rPr>
        <w:t>إِيَّاهُ</w:t>
      </w:r>
      <w:r w:rsidRPr="0011662A">
        <w:rPr>
          <w:rtl/>
        </w:rPr>
        <w:t xml:space="preserve"> </w:t>
      </w:r>
      <w:r w:rsidRPr="0011662A">
        <w:rPr>
          <w:rFonts w:hint="eastAsia"/>
          <w:rtl/>
        </w:rPr>
        <w:t>فَلَمَّا</w:t>
      </w:r>
      <w:r w:rsidRPr="0011662A">
        <w:rPr>
          <w:rtl/>
        </w:rPr>
        <w:t xml:space="preserve"> </w:t>
      </w:r>
      <w:r w:rsidRPr="0011662A">
        <w:rPr>
          <w:rFonts w:hint="eastAsia"/>
          <w:rtl/>
        </w:rPr>
        <w:t>تَبَيَّنَ</w:t>
      </w:r>
      <w:r w:rsidRPr="0011662A">
        <w:rPr>
          <w:rtl/>
        </w:rPr>
        <w:t xml:space="preserve"> </w:t>
      </w:r>
      <w:r w:rsidRPr="0011662A">
        <w:rPr>
          <w:rFonts w:hint="eastAsia"/>
          <w:rtl/>
        </w:rPr>
        <w:t>لَهُ</w:t>
      </w:r>
      <w:r w:rsidRPr="0011662A">
        <w:rPr>
          <w:rFonts w:hint="cs"/>
          <w:rtl/>
        </w:rPr>
        <w:t>ۥٓ</w:t>
      </w:r>
      <w:r w:rsidRPr="0011662A">
        <w:rPr>
          <w:rtl/>
        </w:rPr>
        <w:t xml:space="preserve"> </w:t>
      </w:r>
      <w:r w:rsidRPr="0011662A">
        <w:rPr>
          <w:rFonts w:hint="eastAsia"/>
          <w:rtl/>
        </w:rPr>
        <w:t>أَنَّهُ</w:t>
      </w:r>
      <w:r w:rsidRPr="0011662A">
        <w:rPr>
          <w:rFonts w:hint="cs"/>
          <w:rtl/>
        </w:rPr>
        <w:t>ۥ</w:t>
      </w:r>
      <w:r w:rsidRPr="0011662A">
        <w:rPr>
          <w:rtl/>
        </w:rPr>
        <w:t xml:space="preserve"> </w:t>
      </w:r>
      <w:r w:rsidRPr="0011662A">
        <w:rPr>
          <w:rFonts w:hint="eastAsia"/>
          <w:rtl/>
        </w:rPr>
        <w:t>عَدُوّ</w:t>
      </w:r>
      <w:r w:rsidRPr="0011662A">
        <w:rPr>
          <w:rFonts w:hint="cs"/>
          <w:rtl/>
        </w:rPr>
        <w:t>ٞ</w:t>
      </w:r>
      <w:r w:rsidRPr="0011662A">
        <w:rPr>
          <w:rtl/>
        </w:rPr>
        <w:t xml:space="preserve"> </w:t>
      </w:r>
      <w:r w:rsidRPr="0011662A">
        <w:rPr>
          <w:rFonts w:hint="eastAsia"/>
          <w:rtl/>
        </w:rPr>
        <w:t>لِّلَّهِ</w:t>
      </w:r>
      <w:r w:rsidRPr="0011662A">
        <w:rPr>
          <w:rtl/>
        </w:rPr>
        <w:t xml:space="preserve"> </w:t>
      </w:r>
      <w:r w:rsidRPr="0011662A">
        <w:rPr>
          <w:rFonts w:hint="eastAsia"/>
          <w:rtl/>
        </w:rPr>
        <w:t>تَبَرَّأَ</w:t>
      </w:r>
      <w:r w:rsidRPr="0011662A">
        <w:rPr>
          <w:rtl/>
        </w:rPr>
        <w:t xml:space="preserve"> </w:t>
      </w:r>
      <w:r w:rsidRPr="0011662A">
        <w:rPr>
          <w:rFonts w:hint="eastAsia"/>
          <w:rtl/>
        </w:rPr>
        <w:t>مِن</w:t>
      </w:r>
      <w:r w:rsidRPr="0011662A">
        <w:rPr>
          <w:rFonts w:hint="cs"/>
          <w:rtl/>
        </w:rPr>
        <w:t>ۡ</w:t>
      </w:r>
      <w:r w:rsidRPr="0011662A">
        <w:rPr>
          <w:rFonts w:hint="eastAsia"/>
          <w:rtl/>
        </w:rPr>
        <w:t>هُ</w:t>
      </w:r>
      <w:r w:rsidRPr="0011662A">
        <w:rPr>
          <w:rFonts w:hint="cs"/>
          <w:rtl/>
        </w:rPr>
        <w:t>ۚ</w:t>
      </w:r>
      <w:r w:rsidRPr="0011662A">
        <w:rPr>
          <w:rtl/>
        </w:rPr>
        <w:t xml:space="preserve"> </w:t>
      </w:r>
      <w:r w:rsidRPr="0011662A">
        <w:rPr>
          <w:rFonts w:hint="eastAsia"/>
          <w:rtl/>
        </w:rPr>
        <w:t>إِنَّ</w:t>
      </w:r>
      <w:r w:rsidRPr="0011662A">
        <w:rPr>
          <w:rtl/>
        </w:rPr>
        <w:t xml:space="preserve"> </w:t>
      </w:r>
      <w:r w:rsidRPr="0011662A">
        <w:rPr>
          <w:rFonts w:hint="eastAsia"/>
          <w:rtl/>
        </w:rPr>
        <w:t>إِب</w:t>
      </w:r>
      <w:r w:rsidRPr="0011662A">
        <w:rPr>
          <w:rFonts w:hint="cs"/>
          <w:rtl/>
        </w:rPr>
        <w:t>ۡ</w:t>
      </w:r>
      <w:r w:rsidRPr="0011662A">
        <w:rPr>
          <w:rFonts w:hint="eastAsia"/>
          <w:rtl/>
        </w:rPr>
        <w:t>رَ</w:t>
      </w:r>
      <w:r w:rsidRPr="0011662A">
        <w:rPr>
          <w:rFonts w:hint="cs"/>
          <w:rtl/>
        </w:rPr>
        <w:t>ٰ</w:t>
      </w:r>
      <w:r w:rsidRPr="0011662A">
        <w:rPr>
          <w:rFonts w:hint="eastAsia"/>
          <w:rtl/>
        </w:rPr>
        <w:t>هِيمَ</w:t>
      </w:r>
      <w:r w:rsidRPr="0011662A">
        <w:rPr>
          <w:rtl/>
        </w:rPr>
        <w:t xml:space="preserve"> </w:t>
      </w:r>
      <w:r w:rsidRPr="0011662A">
        <w:rPr>
          <w:rFonts w:hint="eastAsia"/>
          <w:rtl/>
        </w:rPr>
        <w:t>لَأَوَّ</w:t>
      </w:r>
      <w:r w:rsidRPr="0011662A">
        <w:rPr>
          <w:rFonts w:hint="cs"/>
          <w:rtl/>
        </w:rPr>
        <w:t>ٰ</w:t>
      </w:r>
      <w:r w:rsidRPr="0011662A">
        <w:rPr>
          <w:rFonts w:hint="eastAsia"/>
          <w:rtl/>
        </w:rPr>
        <w:t>هٌ</w:t>
      </w:r>
      <w:r w:rsidRPr="0011662A">
        <w:rPr>
          <w:rtl/>
        </w:rPr>
        <w:t xml:space="preserve"> </w:t>
      </w:r>
      <w:r w:rsidRPr="0011662A">
        <w:rPr>
          <w:rFonts w:hint="eastAsia"/>
          <w:rtl/>
        </w:rPr>
        <w:t>حَلِيم</w:t>
      </w:r>
      <w:r w:rsidRPr="0011662A">
        <w:rPr>
          <w:rFonts w:hint="cs"/>
          <w:rtl/>
        </w:rPr>
        <w:t>ٞ</w:t>
      </w:r>
      <w:r w:rsidRPr="0011662A">
        <w:rPr>
          <w:rtl/>
        </w:rPr>
        <w:t xml:space="preserve"> </w:t>
      </w:r>
      <w:r w:rsidRPr="0011662A">
        <w:rPr>
          <w:rFonts w:hint="cs"/>
          <w:rtl/>
        </w:rPr>
        <w:t>١١٤</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114].</w:t>
      </w:r>
    </w:p>
    <w:p w:rsidR="007159A4" w:rsidRPr="0011662A" w:rsidRDefault="007159A4" w:rsidP="0011662A">
      <w:pPr>
        <w:pStyle w:val="ab"/>
        <w:spacing w:line="245" w:lineRule="auto"/>
        <w:rPr>
          <w:rtl/>
        </w:rPr>
      </w:pPr>
      <w:r w:rsidRPr="00A81EF6">
        <w:rPr>
          <w:rFonts w:cs="Traditional Arabic" w:hint="cs"/>
          <w:rtl/>
        </w:rPr>
        <w:t>«</w:t>
      </w:r>
      <w:r w:rsidRPr="0011662A">
        <w:rPr>
          <w:rtl/>
        </w:rPr>
        <w:t>و آمرزش خواهى ابراه</w:t>
      </w:r>
      <w:r w:rsidR="00F1460C" w:rsidRPr="0011662A">
        <w:rPr>
          <w:rtl/>
        </w:rPr>
        <w:t>ی</w:t>
      </w:r>
      <w:r w:rsidRPr="0011662A">
        <w:rPr>
          <w:rtl/>
        </w:rPr>
        <w:t>م براى پدرش (از ه</w:t>
      </w:r>
      <w:r w:rsidR="00F1460C" w:rsidRPr="0011662A">
        <w:rPr>
          <w:rtl/>
        </w:rPr>
        <w:t>ی</w:t>
      </w:r>
      <w:r w:rsidRPr="0011662A">
        <w:rPr>
          <w:rtl/>
        </w:rPr>
        <w:t>چ روى</w:t>
      </w:r>
      <w:r w:rsidRPr="0011662A">
        <w:rPr>
          <w:rFonts w:hint="cs"/>
          <w:rtl/>
        </w:rPr>
        <w:t>)</w:t>
      </w:r>
      <w:r w:rsidRPr="0011662A">
        <w:rPr>
          <w:rtl/>
        </w:rPr>
        <w:t xml:space="preserve"> نبود جز از روى وعده‏اى كه با او كرده بود. پس چون برا</w:t>
      </w:r>
      <w:r w:rsidR="00F1460C" w:rsidRPr="0011662A">
        <w:rPr>
          <w:rtl/>
        </w:rPr>
        <w:t>ی</w:t>
      </w:r>
      <w:r w:rsidRPr="0011662A">
        <w:rPr>
          <w:rtl/>
        </w:rPr>
        <w:t>ش آشكار شد كه او دشمن خداست، از او ب</w:t>
      </w:r>
      <w:r w:rsidR="00F1460C" w:rsidRPr="0011662A">
        <w:rPr>
          <w:rtl/>
        </w:rPr>
        <w:t>ی</w:t>
      </w:r>
      <w:r w:rsidRPr="0011662A">
        <w:rPr>
          <w:rtl/>
        </w:rPr>
        <w:t>زارى جست</w:t>
      </w:r>
      <w:r w:rsidRPr="0011662A">
        <w:rPr>
          <w:rFonts w:hint="cs"/>
          <w:rtl/>
        </w:rPr>
        <w:t>،</w:t>
      </w:r>
      <w:r w:rsidRPr="0011662A">
        <w:rPr>
          <w:rtl/>
        </w:rPr>
        <w:t xml:space="preserve"> بى گمان ابراه</w:t>
      </w:r>
      <w:r w:rsidR="00F1460C" w:rsidRPr="0011662A">
        <w:rPr>
          <w:rtl/>
        </w:rPr>
        <w:t>ی</w:t>
      </w:r>
      <w:r w:rsidRPr="0011662A">
        <w:rPr>
          <w:rtl/>
        </w:rPr>
        <w:t>م دردمند</w:t>
      </w:r>
      <w:r w:rsidRPr="0011662A">
        <w:rPr>
          <w:rFonts w:hint="cs"/>
          <w:rtl/>
        </w:rPr>
        <w:t xml:space="preserve"> و</w:t>
      </w:r>
      <w:r w:rsidRPr="0011662A">
        <w:rPr>
          <w:rtl/>
        </w:rPr>
        <w:t xml:space="preserve"> بردبار بود</w:t>
      </w:r>
      <w:r w:rsidRPr="00A81EF6">
        <w:rPr>
          <w:rFonts w:cs="Traditional Arabic" w:hint="cs"/>
          <w:rtl/>
        </w:rPr>
        <w:t>»</w:t>
      </w:r>
      <w:r w:rsidRPr="0011662A">
        <w:rPr>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و فرموده خداوند:</w:t>
      </w:r>
    </w:p>
    <w:p w:rsidR="007159A4" w:rsidRPr="00143145" w:rsidRDefault="007159A4" w:rsidP="0011662A">
      <w:pPr>
        <w:pStyle w:val="af1"/>
        <w:rPr>
          <w:rStyle w:val="Char4"/>
          <w:rtl/>
        </w:rPr>
      </w:pPr>
      <w:r>
        <w:rPr>
          <w:rFonts w:cs="Traditional Arabic" w:hint="cs"/>
          <w:rtl/>
        </w:rPr>
        <w:t>﴿</w:t>
      </w:r>
      <w:r w:rsidRPr="0011662A">
        <w:rPr>
          <w:rFonts w:hint="eastAsia"/>
          <w:rtl/>
        </w:rPr>
        <w:t>يُجَ</w:t>
      </w:r>
      <w:r w:rsidRPr="0011662A">
        <w:rPr>
          <w:rFonts w:hint="cs"/>
          <w:rtl/>
        </w:rPr>
        <w:t>ٰ</w:t>
      </w:r>
      <w:r w:rsidRPr="0011662A">
        <w:rPr>
          <w:rFonts w:hint="eastAsia"/>
          <w:rtl/>
        </w:rPr>
        <w:t>دِلُنَا</w:t>
      </w:r>
      <w:r w:rsidRPr="0011662A">
        <w:rPr>
          <w:rtl/>
        </w:rPr>
        <w:t xml:space="preserve"> </w:t>
      </w:r>
      <w:r w:rsidRPr="0011662A">
        <w:rPr>
          <w:rFonts w:hint="eastAsia"/>
          <w:rtl/>
        </w:rPr>
        <w:t>فِي</w:t>
      </w:r>
      <w:r w:rsidRPr="0011662A">
        <w:rPr>
          <w:rtl/>
        </w:rPr>
        <w:t xml:space="preserve"> </w:t>
      </w:r>
      <w:r w:rsidRPr="0011662A">
        <w:rPr>
          <w:rFonts w:hint="eastAsia"/>
          <w:rtl/>
        </w:rPr>
        <w:t>قَو</w:t>
      </w:r>
      <w:r w:rsidRPr="0011662A">
        <w:rPr>
          <w:rFonts w:hint="cs"/>
          <w:rtl/>
        </w:rPr>
        <w:t>ۡ</w:t>
      </w:r>
      <w:r w:rsidRPr="0011662A">
        <w:rPr>
          <w:rFonts w:hint="eastAsia"/>
          <w:rtl/>
        </w:rPr>
        <w:t>مِ</w:t>
      </w:r>
      <w:r w:rsidRPr="0011662A">
        <w:rPr>
          <w:rtl/>
        </w:rPr>
        <w:t xml:space="preserve"> </w:t>
      </w:r>
      <w:r w:rsidRPr="0011662A">
        <w:rPr>
          <w:rFonts w:hint="eastAsia"/>
          <w:rtl/>
        </w:rPr>
        <w:t>لُوطٍ</w:t>
      </w:r>
      <w:r w:rsidRPr="0011662A">
        <w:rPr>
          <w:rtl/>
        </w:rPr>
        <w:t xml:space="preserve"> </w:t>
      </w:r>
      <w:r w:rsidRPr="0011662A">
        <w:rPr>
          <w:rFonts w:hint="cs"/>
          <w:rtl/>
        </w:rPr>
        <w:t>٧٤</w:t>
      </w:r>
      <w:r w:rsidRPr="0011662A">
        <w:rPr>
          <w:rtl/>
        </w:rPr>
        <w:t xml:space="preserve"> </w:t>
      </w:r>
      <w:r w:rsidRPr="0011662A">
        <w:rPr>
          <w:rFonts w:hint="eastAsia"/>
          <w:rtl/>
        </w:rPr>
        <w:t>إِنَّ</w:t>
      </w:r>
      <w:r w:rsidRPr="0011662A">
        <w:rPr>
          <w:rtl/>
        </w:rPr>
        <w:t xml:space="preserve"> </w:t>
      </w:r>
      <w:r w:rsidRPr="0011662A">
        <w:rPr>
          <w:rFonts w:hint="eastAsia"/>
          <w:rtl/>
        </w:rPr>
        <w:t>إِب</w:t>
      </w:r>
      <w:r w:rsidRPr="0011662A">
        <w:rPr>
          <w:rFonts w:hint="cs"/>
          <w:rtl/>
        </w:rPr>
        <w:t>ۡ</w:t>
      </w:r>
      <w:r w:rsidRPr="0011662A">
        <w:rPr>
          <w:rFonts w:hint="eastAsia"/>
          <w:rtl/>
        </w:rPr>
        <w:t>رَ</w:t>
      </w:r>
      <w:r w:rsidRPr="0011662A">
        <w:rPr>
          <w:rFonts w:hint="cs"/>
          <w:rtl/>
        </w:rPr>
        <w:t>ٰ</w:t>
      </w:r>
      <w:r w:rsidRPr="0011662A">
        <w:rPr>
          <w:rFonts w:hint="eastAsia"/>
          <w:rtl/>
        </w:rPr>
        <w:t>هِيمَ</w:t>
      </w:r>
      <w:r w:rsidRPr="0011662A">
        <w:rPr>
          <w:rtl/>
        </w:rPr>
        <w:t xml:space="preserve"> </w:t>
      </w:r>
      <w:r w:rsidRPr="0011662A">
        <w:rPr>
          <w:rFonts w:hint="eastAsia"/>
          <w:rtl/>
        </w:rPr>
        <w:t>لَحَلِيمٌ</w:t>
      </w:r>
      <w:r w:rsidRPr="0011662A">
        <w:rPr>
          <w:rtl/>
        </w:rPr>
        <w:t xml:space="preserve"> </w:t>
      </w:r>
      <w:r w:rsidRPr="0011662A">
        <w:rPr>
          <w:rFonts w:hint="eastAsia"/>
          <w:rtl/>
        </w:rPr>
        <w:t>أَوَّ</w:t>
      </w:r>
      <w:r w:rsidRPr="0011662A">
        <w:rPr>
          <w:rFonts w:hint="cs"/>
          <w:rtl/>
        </w:rPr>
        <w:t>ٰ</w:t>
      </w:r>
      <w:r w:rsidRPr="0011662A">
        <w:rPr>
          <w:rFonts w:hint="eastAsia"/>
          <w:rtl/>
        </w:rPr>
        <w:t>ه</w:t>
      </w:r>
      <w:r w:rsidRPr="0011662A">
        <w:rPr>
          <w:rFonts w:hint="cs"/>
          <w:rtl/>
        </w:rPr>
        <w:t>ٞ</w:t>
      </w:r>
      <w:r w:rsidRPr="0011662A">
        <w:rPr>
          <w:rtl/>
        </w:rPr>
        <w:t xml:space="preserve"> </w:t>
      </w:r>
      <w:r w:rsidRPr="0011662A">
        <w:rPr>
          <w:rFonts w:hint="eastAsia"/>
          <w:rtl/>
        </w:rPr>
        <w:t>مُّنِيب</w:t>
      </w:r>
      <w:r w:rsidRPr="0011662A">
        <w:rPr>
          <w:rFonts w:hint="cs"/>
          <w:rtl/>
        </w:rPr>
        <w:t>ٞ</w:t>
      </w:r>
      <w:r w:rsidRPr="0011662A">
        <w:rPr>
          <w:rtl/>
        </w:rPr>
        <w:t xml:space="preserve"> </w:t>
      </w:r>
      <w:r w:rsidRPr="0011662A">
        <w:rPr>
          <w:rFonts w:hint="cs"/>
          <w:rtl/>
        </w:rPr>
        <w:t>٧٥</w:t>
      </w:r>
      <w:r w:rsidRPr="0011662A">
        <w:rPr>
          <w:rtl/>
        </w:rPr>
        <w:t xml:space="preserve"> </w:t>
      </w:r>
      <w:r w:rsidRPr="0011662A">
        <w:rPr>
          <w:rFonts w:hint="eastAsia"/>
          <w:rtl/>
        </w:rPr>
        <w:t>يَ</w:t>
      </w:r>
      <w:r w:rsidRPr="0011662A">
        <w:rPr>
          <w:rFonts w:hint="cs"/>
          <w:rtl/>
        </w:rPr>
        <w:t>ٰٓ</w:t>
      </w:r>
      <w:r w:rsidRPr="0011662A">
        <w:rPr>
          <w:rFonts w:hint="eastAsia"/>
          <w:rtl/>
        </w:rPr>
        <w:t>إِب</w:t>
      </w:r>
      <w:r w:rsidRPr="0011662A">
        <w:rPr>
          <w:rFonts w:hint="cs"/>
          <w:rtl/>
        </w:rPr>
        <w:t>ۡ</w:t>
      </w:r>
      <w:r w:rsidRPr="0011662A">
        <w:rPr>
          <w:rFonts w:hint="eastAsia"/>
          <w:rtl/>
        </w:rPr>
        <w:t>رَ</w:t>
      </w:r>
      <w:r w:rsidRPr="0011662A">
        <w:rPr>
          <w:rFonts w:hint="cs"/>
          <w:rtl/>
        </w:rPr>
        <w:t>ٰ</w:t>
      </w:r>
      <w:r w:rsidRPr="0011662A">
        <w:rPr>
          <w:rFonts w:hint="eastAsia"/>
          <w:rtl/>
        </w:rPr>
        <w:t>هِيمُ</w:t>
      </w:r>
      <w:r w:rsidRPr="0011662A">
        <w:rPr>
          <w:rtl/>
        </w:rPr>
        <w:t xml:space="preserve"> </w:t>
      </w:r>
      <w:r w:rsidRPr="0011662A">
        <w:rPr>
          <w:rFonts w:hint="eastAsia"/>
          <w:rtl/>
        </w:rPr>
        <w:t>أَع</w:t>
      </w:r>
      <w:r w:rsidRPr="0011662A">
        <w:rPr>
          <w:rFonts w:hint="cs"/>
          <w:rtl/>
        </w:rPr>
        <w:t>ۡ</w:t>
      </w:r>
      <w:r w:rsidRPr="0011662A">
        <w:rPr>
          <w:rFonts w:hint="eastAsia"/>
          <w:rtl/>
        </w:rPr>
        <w:t>رِض</w:t>
      </w:r>
      <w:r w:rsidRPr="0011662A">
        <w:rPr>
          <w:rFonts w:hint="cs"/>
          <w:rtl/>
        </w:rPr>
        <w:t>ۡ</w:t>
      </w:r>
      <w:r w:rsidRPr="0011662A">
        <w:rPr>
          <w:rtl/>
        </w:rPr>
        <w:t xml:space="preserve"> </w:t>
      </w:r>
      <w:r w:rsidRPr="0011662A">
        <w:rPr>
          <w:rFonts w:hint="eastAsia"/>
          <w:rtl/>
        </w:rPr>
        <w:t>عَن</w:t>
      </w:r>
      <w:r w:rsidRPr="0011662A">
        <w:rPr>
          <w:rFonts w:hint="cs"/>
          <w:rtl/>
        </w:rPr>
        <w:t>ۡ</w:t>
      </w:r>
      <w:r w:rsidRPr="0011662A">
        <w:rPr>
          <w:rtl/>
        </w:rPr>
        <w:t xml:space="preserve"> </w:t>
      </w:r>
      <w:r w:rsidRPr="0011662A">
        <w:rPr>
          <w:rFonts w:hint="eastAsia"/>
          <w:rtl/>
        </w:rPr>
        <w:t>هَ</w:t>
      </w:r>
      <w:r w:rsidRPr="0011662A">
        <w:rPr>
          <w:rFonts w:hint="cs"/>
          <w:rtl/>
        </w:rPr>
        <w:t>ٰ</w:t>
      </w:r>
      <w:r w:rsidRPr="0011662A">
        <w:rPr>
          <w:rFonts w:hint="eastAsia"/>
          <w:rtl/>
        </w:rPr>
        <w:t>ذَا</w:t>
      </w:r>
      <w:r w:rsidRPr="0011662A">
        <w:rPr>
          <w:rFonts w:hint="cs"/>
          <w:rtl/>
        </w:rPr>
        <w:t>ٓۖ</w:t>
      </w:r>
      <w:r w:rsidRPr="0011662A">
        <w:rPr>
          <w:rtl/>
        </w:rPr>
        <w:t xml:space="preserve"> </w:t>
      </w:r>
      <w:r w:rsidRPr="0011662A">
        <w:rPr>
          <w:rFonts w:hint="eastAsia"/>
          <w:rtl/>
        </w:rPr>
        <w:t>إِنَّهُ</w:t>
      </w:r>
      <w:r w:rsidRPr="0011662A">
        <w:rPr>
          <w:rFonts w:hint="cs"/>
          <w:rtl/>
        </w:rPr>
        <w:t>ۥ</w:t>
      </w:r>
      <w:r w:rsidRPr="0011662A">
        <w:rPr>
          <w:rtl/>
        </w:rPr>
        <w:t xml:space="preserve"> </w:t>
      </w:r>
      <w:r w:rsidRPr="0011662A">
        <w:rPr>
          <w:rFonts w:hint="eastAsia"/>
          <w:rtl/>
        </w:rPr>
        <w:t>قَد</w:t>
      </w:r>
      <w:r w:rsidRPr="0011662A">
        <w:rPr>
          <w:rFonts w:hint="cs"/>
          <w:rtl/>
        </w:rPr>
        <w:t>ۡ</w:t>
      </w:r>
      <w:r w:rsidRPr="0011662A">
        <w:rPr>
          <w:rtl/>
        </w:rPr>
        <w:t xml:space="preserve"> </w:t>
      </w:r>
      <w:r w:rsidRPr="0011662A">
        <w:rPr>
          <w:rFonts w:hint="eastAsia"/>
          <w:rtl/>
        </w:rPr>
        <w:t>جَا</w:t>
      </w:r>
      <w:r w:rsidRPr="0011662A">
        <w:rPr>
          <w:rFonts w:hint="cs"/>
          <w:rtl/>
        </w:rPr>
        <w:t>ٓ</w:t>
      </w:r>
      <w:r w:rsidRPr="0011662A">
        <w:rPr>
          <w:rFonts w:hint="eastAsia"/>
          <w:rtl/>
        </w:rPr>
        <w:t>ءَ</w:t>
      </w:r>
      <w:r w:rsidRPr="0011662A">
        <w:rPr>
          <w:rtl/>
        </w:rPr>
        <w:t xml:space="preserve"> </w:t>
      </w:r>
      <w:r w:rsidRPr="0011662A">
        <w:rPr>
          <w:rFonts w:hint="eastAsia"/>
          <w:rtl/>
        </w:rPr>
        <w:t>أَم</w:t>
      </w:r>
      <w:r w:rsidRPr="0011662A">
        <w:rPr>
          <w:rFonts w:hint="cs"/>
          <w:rtl/>
        </w:rPr>
        <w:t>ۡ</w:t>
      </w:r>
      <w:r w:rsidRPr="0011662A">
        <w:rPr>
          <w:rFonts w:hint="eastAsia"/>
          <w:rtl/>
        </w:rPr>
        <w:t>رُ</w:t>
      </w:r>
      <w:r w:rsidRPr="0011662A">
        <w:rPr>
          <w:rtl/>
        </w:rPr>
        <w:t xml:space="preserve"> </w:t>
      </w:r>
      <w:r w:rsidRPr="0011662A">
        <w:rPr>
          <w:rFonts w:hint="eastAsia"/>
          <w:rtl/>
        </w:rPr>
        <w:t>رَبِّكَ</w:t>
      </w:r>
      <w:r w:rsidRPr="0011662A">
        <w:rPr>
          <w:rFonts w:hint="cs"/>
          <w:rtl/>
        </w:rPr>
        <w:t>ۖ</w:t>
      </w:r>
      <w:r w:rsidRPr="0011662A">
        <w:rPr>
          <w:rtl/>
        </w:rPr>
        <w:t xml:space="preserve"> </w:t>
      </w:r>
      <w:r w:rsidRPr="0011662A">
        <w:rPr>
          <w:rFonts w:hint="eastAsia"/>
          <w:rtl/>
        </w:rPr>
        <w:t>وَإِنَّهُم</w:t>
      </w:r>
      <w:r w:rsidRPr="0011662A">
        <w:rPr>
          <w:rFonts w:hint="cs"/>
          <w:rtl/>
        </w:rPr>
        <w:t>ۡ</w:t>
      </w:r>
      <w:r w:rsidRPr="0011662A">
        <w:rPr>
          <w:rtl/>
        </w:rPr>
        <w:t xml:space="preserve"> </w:t>
      </w:r>
      <w:r w:rsidRPr="0011662A">
        <w:rPr>
          <w:rFonts w:hint="eastAsia"/>
          <w:rtl/>
        </w:rPr>
        <w:t>ءَاتِيهِم</w:t>
      </w:r>
      <w:r w:rsidRPr="0011662A">
        <w:rPr>
          <w:rFonts w:hint="cs"/>
          <w:rtl/>
        </w:rPr>
        <w:t>ۡ</w:t>
      </w:r>
      <w:r w:rsidRPr="0011662A">
        <w:rPr>
          <w:rtl/>
        </w:rPr>
        <w:t xml:space="preserve"> </w:t>
      </w:r>
      <w:r w:rsidRPr="0011662A">
        <w:rPr>
          <w:rFonts w:hint="eastAsia"/>
          <w:rtl/>
        </w:rPr>
        <w:t>عَذَابٌ</w:t>
      </w:r>
      <w:r w:rsidRPr="0011662A">
        <w:rPr>
          <w:rtl/>
        </w:rPr>
        <w:t xml:space="preserve"> </w:t>
      </w:r>
      <w:r w:rsidRPr="0011662A">
        <w:rPr>
          <w:rFonts w:hint="eastAsia"/>
          <w:rtl/>
        </w:rPr>
        <w:t>غَي</w:t>
      </w:r>
      <w:r w:rsidRPr="0011662A">
        <w:rPr>
          <w:rFonts w:hint="cs"/>
          <w:rtl/>
        </w:rPr>
        <w:t>ۡ</w:t>
      </w:r>
      <w:r w:rsidRPr="0011662A">
        <w:rPr>
          <w:rFonts w:hint="eastAsia"/>
          <w:rtl/>
        </w:rPr>
        <w:t>رُ</w:t>
      </w:r>
      <w:r w:rsidRPr="0011662A">
        <w:rPr>
          <w:rtl/>
        </w:rPr>
        <w:t xml:space="preserve"> </w:t>
      </w:r>
      <w:r w:rsidRPr="0011662A">
        <w:rPr>
          <w:rFonts w:hint="eastAsia"/>
          <w:rtl/>
        </w:rPr>
        <w:t>مَر</w:t>
      </w:r>
      <w:r w:rsidRPr="0011662A">
        <w:rPr>
          <w:rFonts w:hint="cs"/>
          <w:rtl/>
        </w:rPr>
        <w:t>ۡ</w:t>
      </w:r>
      <w:r w:rsidRPr="0011662A">
        <w:rPr>
          <w:rFonts w:hint="eastAsia"/>
          <w:rtl/>
        </w:rPr>
        <w:t>دُود</w:t>
      </w:r>
      <w:r w:rsidRPr="0011662A">
        <w:rPr>
          <w:rFonts w:hint="cs"/>
          <w:rtl/>
        </w:rPr>
        <w:t>ٖ</w:t>
      </w:r>
      <w:r w:rsidRPr="0011662A">
        <w:rPr>
          <w:rtl/>
        </w:rPr>
        <w:t xml:space="preserve"> </w:t>
      </w:r>
      <w:r w:rsidRPr="0011662A">
        <w:rPr>
          <w:rFonts w:hint="cs"/>
          <w:rtl/>
        </w:rPr>
        <w:t>٧٦</w:t>
      </w:r>
      <w:r>
        <w:rPr>
          <w:rFonts w:cs="Traditional Arabic" w:hint="cs"/>
          <w:rtl/>
        </w:rPr>
        <w:t>﴾</w:t>
      </w:r>
      <w:r w:rsidRPr="00143145">
        <w:rPr>
          <w:rStyle w:val="Char4"/>
          <w:rFonts w:hint="cs"/>
          <w:rtl/>
        </w:rPr>
        <w:t xml:space="preserve"> </w:t>
      </w:r>
      <w:r w:rsidRPr="00F1460C">
        <w:rPr>
          <w:rStyle w:val="Char6"/>
          <w:rFonts w:hint="cs"/>
          <w:rtl/>
        </w:rPr>
        <w:t>[هود: 74-76]</w:t>
      </w:r>
      <w:r w:rsidRPr="00143145">
        <w:rPr>
          <w:rStyle w:val="Char4"/>
          <w:rFonts w:hint="cs"/>
          <w:rtl/>
        </w:rPr>
        <w:t>.</w:t>
      </w:r>
      <w:r w:rsidRPr="00CA5EC9">
        <w:rPr>
          <w:rFonts w:ascii="B Lotus" w:hAnsi="B Lotus" w:cs="B Lotus"/>
          <w:szCs w:val="24"/>
          <w:rtl/>
        </w:rPr>
        <w:t xml:space="preserve"> </w:t>
      </w:r>
    </w:p>
    <w:p w:rsidR="007159A4" w:rsidRPr="0011662A" w:rsidRDefault="007159A4" w:rsidP="0011662A">
      <w:pPr>
        <w:pStyle w:val="ab"/>
        <w:spacing w:line="245" w:lineRule="auto"/>
        <w:rPr>
          <w:rtl/>
        </w:rPr>
      </w:pPr>
      <w:r w:rsidRPr="00A81EF6">
        <w:rPr>
          <w:rFonts w:cs="Traditional Arabic" w:hint="cs"/>
          <w:rtl/>
        </w:rPr>
        <w:t>«</w:t>
      </w:r>
      <w:r w:rsidRPr="0011662A">
        <w:rPr>
          <w:rtl/>
        </w:rPr>
        <w:t>پس چون ترس از (دل‏) ابراه</w:t>
      </w:r>
      <w:r w:rsidR="00F1460C" w:rsidRPr="0011662A">
        <w:rPr>
          <w:rtl/>
        </w:rPr>
        <w:t>ی</w:t>
      </w:r>
      <w:r w:rsidRPr="0011662A">
        <w:rPr>
          <w:rtl/>
        </w:rPr>
        <w:t>م (ب</w:t>
      </w:r>
      <w:r w:rsidR="00F1460C" w:rsidRPr="0011662A">
        <w:rPr>
          <w:rtl/>
        </w:rPr>
        <w:t>ی</w:t>
      </w:r>
      <w:r w:rsidRPr="0011662A">
        <w:rPr>
          <w:rtl/>
        </w:rPr>
        <w:t>رون‏) رفت و او را بشارت آمد، درباره قوم لوط شروع به مجادله با ما كرد</w:t>
      </w:r>
      <w:r w:rsidRPr="0011662A">
        <w:rPr>
          <w:rFonts w:hint="cs"/>
          <w:rtl/>
        </w:rPr>
        <w:t xml:space="preserve">. </w:t>
      </w:r>
      <w:r w:rsidRPr="0011662A">
        <w:rPr>
          <w:rtl/>
        </w:rPr>
        <w:t>ابراه</w:t>
      </w:r>
      <w:r w:rsidR="00F1460C" w:rsidRPr="0011662A">
        <w:rPr>
          <w:rtl/>
        </w:rPr>
        <w:t>ی</w:t>
      </w:r>
      <w:r w:rsidRPr="0011662A">
        <w:rPr>
          <w:rtl/>
        </w:rPr>
        <w:t>م بردبار</w:t>
      </w:r>
      <w:r w:rsidRPr="0011662A">
        <w:rPr>
          <w:rFonts w:hint="cs"/>
          <w:rtl/>
        </w:rPr>
        <w:t xml:space="preserve">، </w:t>
      </w:r>
      <w:r w:rsidRPr="0011662A">
        <w:rPr>
          <w:rtl/>
        </w:rPr>
        <w:t>دردمند</w:t>
      </w:r>
      <w:r w:rsidRPr="0011662A">
        <w:rPr>
          <w:rFonts w:hint="cs"/>
          <w:rtl/>
        </w:rPr>
        <w:t xml:space="preserve"> و</w:t>
      </w:r>
      <w:r w:rsidRPr="0011662A">
        <w:rPr>
          <w:rtl/>
        </w:rPr>
        <w:t xml:space="preserve"> توبه كار بود</w:t>
      </w:r>
      <w:r w:rsidRPr="0011662A">
        <w:rPr>
          <w:rFonts w:hint="cs"/>
          <w:rtl/>
        </w:rPr>
        <w:t>. (</w:t>
      </w:r>
      <w:r w:rsidRPr="0011662A">
        <w:rPr>
          <w:rtl/>
        </w:rPr>
        <w:t>گفت</w:t>
      </w:r>
      <w:r w:rsidR="00F1460C" w:rsidRPr="0011662A">
        <w:rPr>
          <w:rtl/>
        </w:rPr>
        <w:t>ی</w:t>
      </w:r>
      <w:r w:rsidRPr="0011662A">
        <w:rPr>
          <w:rtl/>
        </w:rPr>
        <w:t>م:) اى ابراه</w:t>
      </w:r>
      <w:r w:rsidR="00F1460C" w:rsidRPr="0011662A">
        <w:rPr>
          <w:rtl/>
        </w:rPr>
        <w:t>ی</w:t>
      </w:r>
      <w:r w:rsidRPr="0011662A">
        <w:rPr>
          <w:rtl/>
        </w:rPr>
        <w:t>م</w:t>
      </w:r>
      <w:r w:rsidRPr="0011662A">
        <w:rPr>
          <w:rFonts w:hint="cs"/>
          <w:rtl/>
        </w:rPr>
        <w:t>!</w:t>
      </w:r>
      <w:r w:rsidRPr="0011662A">
        <w:rPr>
          <w:rtl/>
        </w:rPr>
        <w:t xml:space="preserve"> از ا</w:t>
      </w:r>
      <w:r w:rsidR="00F1460C" w:rsidRPr="0011662A">
        <w:rPr>
          <w:rtl/>
        </w:rPr>
        <w:t>ی</w:t>
      </w:r>
      <w:r w:rsidRPr="0011662A">
        <w:rPr>
          <w:rtl/>
        </w:rPr>
        <w:t>ن (چون و چرا) در گذر. كه عذاب پروردگارت در رس</w:t>
      </w:r>
      <w:r w:rsidR="00F1460C" w:rsidRPr="0011662A">
        <w:rPr>
          <w:rtl/>
        </w:rPr>
        <w:t>ی</w:t>
      </w:r>
      <w:r w:rsidRPr="0011662A">
        <w:rPr>
          <w:rtl/>
        </w:rPr>
        <w:t>ده است و به راستى برا</w:t>
      </w:r>
      <w:r w:rsidR="00F1460C" w:rsidRPr="0011662A">
        <w:rPr>
          <w:rtl/>
        </w:rPr>
        <w:t>ی</w:t>
      </w:r>
      <w:r w:rsidRPr="0011662A">
        <w:rPr>
          <w:rtl/>
        </w:rPr>
        <w:t>شان عذابى بى بازگشت خواهد آمد</w:t>
      </w:r>
      <w:r w:rsidRPr="00A81EF6">
        <w:rPr>
          <w:rFonts w:cs="Traditional Arabic" w:hint="cs"/>
          <w:rtl/>
        </w:rPr>
        <w:t>»</w:t>
      </w:r>
      <w:r w:rsidRPr="0011662A">
        <w:rPr>
          <w:rFonts w:hint="cs"/>
          <w:rtl/>
        </w:rPr>
        <w:t>.</w:t>
      </w:r>
    </w:p>
    <w:p w:rsidR="0011662A" w:rsidRDefault="007159A4" w:rsidP="0011662A">
      <w:pPr>
        <w:tabs>
          <w:tab w:val="right" w:pos="7031"/>
        </w:tabs>
        <w:spacing w:line="245" w:lineRule="auto"/>
        <w:ind w:firstLine="284"/>
        <w:jc w:val="both"/>
        <w:rPr>
          <w:rFonts w:cs="Traditional Arabic"/>
          <w:rtl/>
          <w:lang w:bidi="fa-IR"/>
        </w:rPr>
      </w:pPr>
      <w:r w:rsidRPr="00143145">
        <w:rPr>
          <w:rStyle w:val="Char4"/>
          <w:rFonts w:hint="cs"/>
          <w:rtl/>
        </w:rPr>
        <w:t>و در مورد قصه یوسف</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و برادرانش در خصوص فرموده خداوند</w:t>
      </w:r>
      <w:r w:rsidRPr="00143145">
        <w:rPr>
          <w:rStyle w:val="Char4"/>
          <w:rFonts w:hint="cs"/>
          <w:rtl/>
        </w:rPr>
        <w:sym w:font="AGA Arabesque" w:char="F055"/>
      </w:r>
      <w:r w:rsidRPr="00143145">
        <w:rPr>
          <w:rStyle w:val="Char4"/>
          <w:rFonts w:hint="cs"/>
          <w:rtl/>
        </w:rPr>
        <w:t>:</w:t>
      </w:r>
    </w:p>
    <w:p w:rsidR="007159A4" w:rsidRPr="0011662A" w:rsidRDefault="007159A4" w:rsidP="0011662A">
      <w:pPr>
        <w:pStyle w:val="af1"/>
        <w:rPr>
          <w:rStyle w:val="Char4"/>
          <w:spacing w:val="-6"/>
          <w:rtl/>
        </w:rPr>
      </w:pPr>
      <w:r w:rsidRPr="0011662A">
        <w:rPr>
          <w:rFonts w:cs="Traditional Arabic" w:hint="cs"/>
          <w:spacing w:val="-6"/>
          <w:rtl/>
        </w:rPr>
        <w:t>﴿</w:t>
      </w:r>
      <w:r w:rsidRPr="0011662A">
        <w:rPr>
          <w:rFonts w:hint="eastAsia"/>
          <w:spacing w:val="-6"/>
          <w:rtl/>
        </w:rPr>
        <w:t>قَالَ</w:t>
      </w:r>
      <w:r w:rsidRPr="0011662A">
        <w:rPr>
          <w:spacing w:val="-6"/>
          <w:rtl/>
        </w:rPr>
        <w:t xml:space="preserve"> </w:t>
      </w:r>
      <w:r w:rsidRPr="0011662A">
        <w:rPr>
          <w:rFonts w:hint="eastAsia"/>
          <w:spacing w:val="-6"/>
          <w:rtl/>
        </w:rPr>
        <w:t>مَعَاذَ</w:t>
      </w:r>
      <w:r w:rsidRPr="0011662A">
        <w:rPr>
          <w:spacing w:val="-6"/>
          <w:rtl/>
        </w:rPr>
        <w:t xml:space="preserve"> </w:t>
      </w:r>
      <w:r w:rsidRPr="0011662A">
        <w:rPr>
          <w:rFonts w:hint="cs"/>
          <w:spacing w:val="-6"/>
          <w:rtl/>
        </w:rPr>
        <w:t>ٱ</w:t>
      </w:r>
      <w:r w:rsidRPr="0011662A">
        <w:rPr>
          <w:rFonts w:hint="eastAsia"/>
          <w:spacing w:val="-6"/>
          <w:rtl/>
        </w:rPr>
        <w:t>للَّهِ</w:t>
      </w:r>
      <w:r w:rsidRPr="0011662A">
        <w:rPr>
          <w:spacing w:val="-6"/>
          <w:rtl/>
        </w:rPr>
        <w:t xml:space="preserve"> </w:t>
      </w:r>
      <w:r w:rsidRPr="0011662A">
        <w:rPr>
          <w:rFonts w:hint="eastAsia"/>
          <w:spacing w:val="-6"/>
          <w:rtl/>
        </w:rPr>
        <w:t>أَن</w:t>
      </w:r>
      <w:r w:rsidRPr="0011662A">
        <w:rPr>
          <w:spacing w:val="-6"/>
          <w:rtl/>
        </w:rPr>
        <w:t xml:space="preserve"> </w:t>
      </w:r>
      <w:r w:rsidRPr="0011662A">
        <w:rPr>
          <w:rFonts w:hint="eastAsia"/>
          <w:spacing w:val="-6"/>
          <w:rtl/>
        </w:rPr>
        <w:t>نَّأ</w:t>
      </w:r>
      <w:r w:rsidRPr="0011662A">
        <w:rPr>
          <w:rFonts w:hint="cs"/>
          <w:spacing w:val="-6"/>
          <w:rtl/>
        </w:rPr>
        <w:t>ۡ</w:t>
      </w:r>
      <w:r w:rsidRPr="0011662A">
        <w:rPr>
          <w:rFonts w:hint="eastAsia"/>
          <w:spacing w:val="-6"/>
          <w:rtl/>
        </w:rPr>
        <w:t>خُذَ</w:t>
      </w:r>
      <w:r w:rsidRPr="0011662A">
        <w:rPr>
          <w:spacing w:val="-6"/>
          <w:rtl/>
        </w:rPr>
        <w:t xml:space="preserve"> </w:t>
      </w:r>
      <w:r w:rsidRPr="0011662A">
        <w:rPr>
          <w:rFonts w:hint="eastAsia"/>
          <w:spacing w:val="-6"/>
          <w:rtl/>
        </w:rPr>
        <w:t>إِلَّا</w:t>
      </w:r>
      <w:r w:rsidRPr="0011662A">
        <w:rPr>
          <w:spacing w:val="-6"/>
          <w:rtl/>
        </w:rPr>
        <w:t xml:space="preserve"> </w:t>
      </w:r>
      <w:r w:rsidRPr="0011662A">
        <w:rPr>
          <w:rFonts w:hint="eastAsia"/>
          <w:spacing w:val="-6"/>
          <w:rtl/>
        </w:rPr>
        <w:t>مَن</w:t>
      </w:r>
      <w:r w:rsidRPr="0011662A">
        <w:rPr>
          <w:spacing w:val="-6"/>
          <w:rtl/>
        </w:rPr>
        <w:t xml:space="preserve"> </w:t>
      </w:r>
      <w:r w:rsidRPr="0011662A">
        <w:rPr>
          <w:rFonts w:hint="eastAsia"/>
          <w:spacing w:val="-6"/>
          <w:rtl/>
        </w:rPr>
        <w:t>وَجَد</w:t>
      </w:r>
      <w:r w:rsidRPr="0011662A">
        <w:rPr>
          <w:rFonts w:hint="cs"/>
          <w:spacing w:val="-6"/>
          <w:rtl/>
        </w:rPr>
        <w:t>ۡ</w:t>
      </w:r>
      <w:r w:rsidRPr="0011662A">
        <w:rPr>
          <w:rFonts w:hint="eastAsia"/>
          <w:spacing w:val="-6"/>
          <w:rtl/>
        </w:rPr>
        <w:t>نَا</w:t>
      </w:r>
      <w:r w:rsidRPr="0011662A">
        <w:rPr>
          <w:spacing w:val="-6"/>
          <w:rtl/>
        </w:rPr>
        <w:t xml:space="preserve"> </w:t>
      </w:r>
      <w:r w:rsidRPr="0011662A">
        <w:rPr>
          <w:rFonts w:hint="eastAsia"/>
          <w:spacing w:val="-6"/>
          <w:rtl/>
        </w:rPr>
        <w:t>مَتَ</w:t>
      </w:r>
      <w:r w:rsidRPr="0011662A">
        <w:rPr>
          <w:rFonts w:hint="cs"/>
          <w:spacing w:val="-6"/>
          <w:rtl/>
        </w:rPr>
        <w:t>ٰ</w:t>
      </w:r>
      <w:r w:rsidRPr="0011662A">
        <w:rPr>
          <w:rFonts w:hint="eastAsia"/>
          <w:spacing w:val="-6"/>
          <w:rtl/>
        </w:rPr>
        <w:t>عَنَا</w:t>
      </w:r>
      <w:r w:rsidRPr="0011662A">
        <w:rPr>
          <w:spacing w:val="-6"/>
          <w:rtl/>
        </w:rPr>
        <w:t xml:space="preserve"> </w:t>
      </w:r>
      <w:r w:rsidRPr="0011662A">
        <w:rPr>
          <w:rFonts w:hint="eastAsia"/>
          <w:spacing w:val="-6"/>
          <w:rtl/>
        </w:rPr>
        <w:t>عِندَهُ</w:t>
      </w:r>
      <w:r w:rsidRPr="0011662A">
        <w:rPr>
          <w:rFonts w:hint="cs"/>
          <w:spacing w:val="-6"/>
          <w:rtl/>
        </w:rPr>
        <w:t>ۥٓ</w:t>
      </w:r>
      <w:r w:rsidRPr="0011662A">
        <w:rPr>
          <w:spacing w:val="-6"/>
          <w:rtl/>
        </w:rPr>
        <w:t xml:space="preserve"> </w:t>
      </w:r>
      <w:r w:rsidRPr="0011662A">
        <w:rPr>
          <w:rFonts w:hint="eastAsia"/>
          <w:spacing w:val="-6"/>
          <w:rtl/>
        </w:rPr>
        <w:t>إِنَّا</w:t>
      </w:r>
      <w:r w:rsidRPr="0011662A">
        <w:rPr>
          <w:rFonts w:hint="cs"/>
          <w:spacing w:val="-6"/>
          <w:rtl/>
        </w:rPr>
        <w:t>ٓ</w:t>
      </w:r>
      <w:r w:rsidRPr="0011662A">
        <w:rPr>
          <w:spacing w:val="-6"/>
          <w:rtl/>
        </w:rPr>
        <w:t xml:space="preserve"> </w:t>
      </w:r>
      <w:r w:rsidRPr="0011662A">
        <w:rPr>
          <w:rFonts w:hint="eastAsia"/>
          <w:spacing w:val="-6"/>
          <w:rtl/>
        </w:rPr>
        <w:t>إِذ</w:t>
      </w:r>
      <w:r w:rsidRPr="0011662A">
        <w:rPr>
          <w:rFonts w:hint="cs"/>
          <w:spacing w:val="-6"/>
          <w:rtl/>
        </w:rPr>
        <w:t>ٗ</w:t>
      </w:r>
      <w:r w:rsidRPr="0011662A">
        <w:rPr>
          <w:rFonts w:hint="eastAsia"/>
          <w:spacing w:val="-6"/>
          <w:rtl/>
        </w:rPr>
        <w:t>ا</w:t>
      </w:r>
      <w:r w:rsidRPr="0011662A">
        <w:rPr>
          <w:spacing w:val="-6"/>
          <w:rtl/>
        </w:rPr>
        <w:t xml:space="preserve"> </w:t>
      </w:r>
      <w:r w:rsidRPr="0011662A">
        <w:rPr>
          <w:rFonts w:hint="eastAsia"/>
          <w:spacing w:val="-6"/>
          <w:rtl/>
        </w:rPr>
        <w:t>لَّظَ</w:t>
      </w:r>
      <w:r w:rsidRPr="0011662A">
        <w:rPr>
          <w:rFonts w:hint="cs"/>
          <w:spacing w:val="-6"/>
          <w:rtl/>
        </w:rPr>
        <w:t>ٰ</w:t>
      </w:r>
      <w:r w:rsidRPr="0011662A">
        <w:rPr>
          <w:rFonts w:hint="eastAsia"/>
          <w:spacing w:val="-6"/>
          <w:rtl/>
        </w:rPr>
        <w:t>لِمُونَ</w:t>
      </w:r>
      <w:r w:rsidRPr="0011662A">
        <w:rPr>
          <w:spacing w:val="-6"/>
          <w:rtl/>
        </w:rPr>
        <w:t xml:space="preserve"> </w:t>
      </w:r>
      <w:r w:rsidRPr="0011662A">
        <w:rPr>
          <w:rFonts w:hint="cs"/>
          <w:spacing w:val="-6"/>
          <w:rtl/>
        </w:rPr>
        <w:t>٧٩</w:t>
      </w:r>
      <w:r w:rsidRPr="0011662A">
        <w:rPr>
          <w:rFonts w:cs="Traditional Arabic" w:hint="cs"/>
          <w:spacing w:val="-6"/>
          <w:rtl/>
        </w:rPr>
        <w:t>﴾</w:t>
      </w:r>
      <w:r w:rsidRPr="0011662A">
        <w:rPr>
          <w:rStyle w:val="Char4"/>
          <w:rFonts w:hint="cs"/>
          <w:spacing w:val="-6"/>
          <w:rtl/>
        </w:rPr>
        <w:t xml:space="preserve"> </w:t>
      </w:r>
      <w:r w:rsidRPr="0011662A">
        <w:rPr>
          <w:rStyle w:val="Char6"/>
          <w:rFonts w:hint="cs"/>
          <w:spacing w:val="-6"/>
          <w:rtl/>
        </w:rPr>
        <w:t>[یوسف: 79].</w:t>
      </w:r>
    </w:p>
    <w:p w:rsidR="007159A4" w:rsidRPr="0011662A" w:rsidRDefault="007159A4" w:rsidP="0011662A">
      <w:pPr>
        <w:pStyle w:val="ab"/>
        <w:spacing w:line="242" w:lineRule="auto"/>
        <w:rPr>
          <w:rtl/>
        </w:rPr>
      </w:pPr>
      <w:r w:rsidRPr="00A81EF6">
        <w:rPr>
          <w:rFonts w:cs="Traditional Arabic" w:hint="cs"/>
          <w:rtl/>
        </w:rPr>
        <w:t>«</w:t>
      </w:r>
      <w:r w:rsidRPr="0011662A">
        <w:rPr>
          <w:rtl/>
        </w:rPr>
        <w:t>گفت: پناه بر خدا، كه جز كسى را كه كالا</w:t>
      </w:r>
      <w:r w:rsidR="00F1460C" w:rsidRPr="0011662A">
        <w:rPr>
          <w:rtl/>
        </w:rPr>
        <w:t>ی</w:t>
      </w:r>
      <w:r w:rsidRPr="0011662A">
        <w:rPr>
          <w:rtl/>
        </w:rPr>
        <w:t xml:space="preserve">مان را نزد او </w:t>
      </w:r>
      <w:r w:rsidR="00F1460C" w:rsidRPr="0011662A">
        <w:rPr>
          <w:rtl/>
        </w:rPr>
        <w:t>ی</w:t>
      </w:r>
      <w:r w:rsidRPr="0011662A">
        <w:rPr>
          <w:rtl/>
        </w:rPr>
        <w:t>افته‏ا</w:t>
      </w:r>
      <w:r w:rsidR="00F1460C" w:rsidRPr="0011662A">
        <w:rPr>
          <w:rtl/>
        </w:rPr>
        <w:t>ی</w:t>
      </w:r>
      <w:r w:rsidRPr="0011662A">
        <w:rPr>
          <w:rtl/>
        </w:rPr>
        <w:t>م، نگه دار</w:t>
      </w:r>
      <w:r w:rsidR="00F1460C" w:rsidRPr="0011662A">
        <w:rPr>
          <w:rtl/>
        </w:rPr>
        <w:t>ی</w:t>
      </w:r>
      <w:r w:rsidRPr="0011662A">
        <w:rPr>
          <w:rtl/>
        </w:rPr>
        <w:t>م، كه ما آن گاه ستمكار خواه</w:t>
      </w:r>
      <w:r w:rsidR="00F1460C" w:rsidRPr="0011662A">
        <w:rPr>
          <w:rtl/>
        </w:rPr>
        <w:t>ی</w:t>
      </w:r>
      <w:r w:rsidRPr="0011662A">
        <w:rPr>
          <w:rtl/>
        </w:rPr>
        <w:t>م بود</w:t>
      </w:r>
      <w:r w:rsidRPr="00A81EF6">
        <w:rPr>
          <w:rFonts w:cs="Traditional Arabic" w:hint="cs"/>
          <w:rtl/>
        </w:rPr>
        <w:t>»</w:t>
      </w:r>
      <w:r w:rsidRPr="0011662A">
        <w:rPr>
          <w:rFonts w:hint="cs"/>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شیعه گفته‌اند: یعقوب نامه‌ای برای عزیز مصر فرستاد که در آن از او خواسته بود تا راه را برایش آزاد بگذارد. پس جبرئیل بر یعقوب نازل شد و به وی گفت: ای یعقوب! خدایت به تو می‌گوید: چه کسی تو را به مصیبت‌هایی مبتلا کرد که برای عزیز مصر نوشته‌اید؟ یعقوب گفت: خداوندا! جهت عقوبت و تأدیب مرا بدان مبتلا گرداندی.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فرمود: آیا کسی غیر از من می‌تواند آن‌را از شما بزداید؟یعقوب در پاسخ گفت: خداوندا! البته‌ که‌ غیر از تو کسی را برای حل مشکلاتم نمی‌بینم. خداوند فرمود: از من شرم ننمودی هنگامی که از مصیبت‌هایت به غیر من شکایت کردی و از من مدد نخواستی و شکایت را به غیر من نمودی؟ یعقوب گفت: خدایا از تو طلب بخشش می‌نمایم و توبه می‌کنم و شکایت پریشان حالی و اندوه خود را تنها و تنها به سوی تو می‌آورم. خداوند فرمود: ای یعقوب! اینک بخشش من به تو و پسران خطاکارت در رعایت ادب با من، رسید، اگر در هنگام نزول مصیبت‌هایت به من شکوه می‌کردی و از من طلب بخشش می‌کردی و به سوی من توبه می‌نمودی، آن بلایا را بعد از تقدیرشان از تو دور می‌کردم، اما شیطان ذکر مرا از یاد تو برد و در نتیجه از رحمتم ناامید شدی</w:t>
      </w:r>
      <w:r w:rsidRPr="0011662A">
        <w:rPr>
          <w:rStyle w:val="Char4"/>
          <w:vertAlign w:val="superscript"/>
          <w:rtl/>
        </w:rPr>
        <w:footnoteReference w:id="1132"/>
      </w:r>
      <w:r w:rsidRPr="00143145">
        <w:rPr>
          <w:rStyle w:val="Char4"/>
          <w:rFonts w:hint="cs"/>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و شیعه در مورد یوسف</w:t>
      </w:r>
      <w:r w:rsidRPr="00143145">
        <w:rPr>
          <w:rStyle w:val="Char4"/>
          <w:rFonts w:hint="cs"/>
          <w:rtl/>
        </w:rPr>
        <w:sym w:font="AGA Arabesque" w:char="F075"/>
      </w:r>
      <w:r w:rsidRPr="00143145">
        <w:rPr>
          <w:rStyle w:val="Char4"/>
          <w:rFonts w:hint="cs"/>
          <w:rtl/>
        </w:rPr>
        <w:t xml:space="preserve"> از رضا روایت نموده‌اند که یوسف در زندان به خداوند شکوه نمود و در آن هنگام گفت: به چه جرمی مستحق زندان شدم؟ خداوند وحی فرمود: خودت زندان را اختیار کردی آن هنگام که گفتی: خدایا! زندان برایم بهتر است از آنچه مرا بسوی آن می‌خوانند. چرا نگفتی: بخشش برایم بهتر است از آنچه مرا به آن می‌خوانند؟</w:t>
      </w:r>
      <w:r w:rsidRPr="0011662A">
        <w:rPr>
          <w:rStyle w:val="Char4"/>
          <w:vertAlign w:val="superscript"/>
          <w:rtl/>
        </w:rPr>
        <w:footnoteReference w:id="1133"/>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در زندان به دوستش گفت: </w:t>
      </w:r>
    </w:p>
    <w:p w:rsidR="007159A4" w:rsidRDefault="007159A4" w:rsidP="0011662A">
      <w:pPr>
        <w:pStyle w:val="af1"/>
        <w:rPr>
          <w:rFonts w:cs="CTraditional Arabic"/>
          <w:rtl/>
        </w:rPr>
      </w:pPr>
      <w:r w:rsidRPr="0011662A">
        <w:rPr>
          <w:rStyle w:val="Char8"/>
          <w:rFonts w:hint="cs"/>
          <w:rtl/>
        </w:rPr>
        <w:t>﴿</w:t>
      </w:r>
      <w:r w:rsidRPr="0011662A">
        <w:rPr>
          <w:rFonts w:ascii="Times New Roman" w:cs="Times New Roman" w:hint="cs"/>
          <w:rtl/>
        </w:rPr>
        <w:t>ٱ</w:t>
      </w:r>
      <w:r w:rsidRPr="0011662A">
        <w:rPr>
          <w:rFonts w:hint="eastAsia"/>
          <w:rtl/>
        </w:rPr>
        <w:t>ذ</w:t>
      </w:r>
      <w:r w:rsidRPr="0011662A">
        <w:rPr>
          <w:rFonts w:hint="cs"/>
          <w:rtl/>
        </w:rPr>
        <w:t>ۡ</w:t>
      </w:r>
      <w:r w:rsidRPr="0011662A">
        <w:rPr>
          <w:rFonts w:hint="eastAsia"/>
          <w:rtl/>
        </w:rPr>
        <w:t>كُر</w:t>
      </w:r>
      <w:r w:rsidRPr="0011662A">
        <w:rPr>
          <w:rFonts w:hint="cs"/>
          <w:rtl/>
        </w:rPr>
        <w:t>ۡ</w:t>
      </w:r>
      <w:r w:rsidRPr="0011662A">
        <w:rPr>
          <w:rFonts w:hint="eastAsia"/>
          <w:rtl/>
        </w:rPr>
        <w:t>نِي</w:t>
      </w:r>
      <w:r w:rsidRPr="0011662A">
        <w:rPr>
          <w:rtl/>
        </w:rPr>
        <w:t xml:space="preserve"> </w:t>
      </w:r>
      <w:r w:rsidRPr="0011662A">
        <w:rPr>
          <w:rFonts w:hint="eastAsia"/>
          <w:rtl/>
        </w:rPr>
        <w:t>عِندَ</w:t>
      </w:r>
      <w:r w:rsidRPr="0011662A">
        <w:rPr>
          <w:rtl/>
        </w:rPr>
        <w:t xml:space="preserve"> </w:t>
      </w:r>
      <w:r w:rsidRPr="0011662A">
        <w:rPr>
          <w:rFonts w:hint="eastAsia"/>
          <w:rtl/>
        </w:rPr>
        <w:t>رَبِّكَ</w:t>
      </w:r>
      <w:r w:rsidRPr="0011662A">
        <w:rPr>
          <w:rStyle w:val="Char8"/>
          <w:rFonts w:hint="cs"/>
          <w:rtl/>
        </w:rPr>
        <w:t xml:space="preserve">﴾ </w:t>
      </w:r>
      <w:r w:rsidRPr="00F1460C">
        <w:rPr>
          <w:rStyle w:val="Char6"/>
          <w:rFonts w:hint="cs"/>
          <w:rtl/>
        </w:rPr>
        <w:t>[یوسف: 42]</w:t>
      </w:r>
      <w:r w:rsidRPr="00143145">
        <w:rPr>
          <w:rStyle w:val="Char4"/>
          <w:rFonts w:hint="cs"/>
          <w:rtl/>
        </w:rPr>
        <w:t>.</w:t>
      </w:r>
    </w:p>
    <w:p w:rsidR="007159A4" w:rsidRPr="0011662A" w:rsidRDefault="007159A4" w:rsidP="0011662A">
      <w:pPr>
        <w:pStyle w:val="ab"/>
        <w:spacing w:line="240" w:lineRule="auto"/>
        <w:rPr>
          <w:rtl/>
        </w:rPr>
      </w:pPr>
      <w:r w:rsidRPr="00A81EF6">
        <w:rPr>
          <w:rFonts w:cs="Traditional Arabic" w:hint="cs"/>
          <w:rtl/>
        </w:rPr>
        <w:t>«</w:t>
      </w:r>
      <w:r w:rsidRPr="0011662A">
        <w:rPr>
          <w:rFonts w:hint="cs"/>
          <w:rtl/>
        </w:rPr>
        <w:t>مرا نزد اربابت بیاد بیاور</w:t>
      </w:r>
      <w:r w:rsidRPr="00A81EF6">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که شیعه در مورد آن روایت کرده‌اند: جبرئیل بعد از این گفته، پیشش آمد و با پا چنان ضربه‌ای به زمین زد که زمین تا طبقه هفتم باز شد. گفت: ای رسول! نگاه کن که چه می‌بینی؟ گفت: سنگ کوچکی می‌بینم. پس سنگ را شکافت و گفت: چه می‌بینی؟ گفت: کرم کوچکی را می‌بینم. گفت: چه کسی به او رزق می‌رساند؟ گفت: خدا. جبرئیل گفت: پروردگارت می‌گوید: در اعماق طبقه هفتم زمین و در میان این سنگ کرم را فراموش نکرده‌ام، آیا گمان می‌داری که تو را فراموش کرده‌ام؟ تا جائی که به دوستت گفتی: شکوه‌ مرا به‌ نزد (ربّت) ببر. باید به خاطر این گفته‌ات چند سالی در زندان بمانی. پس یوسف چنان گریه کرد که گیاهان به حالش گریستند، زندانیان از این کار ناراحت شدند و با او قرار گذاشتند که یک روز بگرید و روز بعد سکوت کند. او در روزی که سکوت می‌کرد، حال بدتری داشت</w:t>
      </w:r>
      <w:r w:rsidRPr="0011662A">
        <w:rPr>
          <w:rStyle w:val="Char4"/>
          <w:vertAlign w:val="superscript"/>
          <w:rtl/>
        </w:rPr>
        <w:footnoteReference w:id="1134"/>
      </w:r>
      <w:r w:rsidRPr="00143145">
        <w:rPr>
          <w:rStyle w:val="Char4"/>
          <w:rFonts w:hint="cs"/>
          <w:rtl/>
        </w:rPr>
        <w:t xml:space="preserve">. </w:t>
      </w:r>
    </w:p>
    <w:p w:rsidR="007159A4" w:rsidRPr="0011662A" w:rsidRDefault="007159A4" w:rsidP="0011662A">
      <w:pPr>
        <w:widowControl w:val="0"/>
        <w:tabs>
          <w:tab w:val="right" w:pos="7031"/>
        </w:tabs>
        <w:ind w:firstLine="284"/>
        <w:jc w:val="both"/>
        <w:rPr>
          <w:rStyle w:val="Char4"/>
          <w:spacing w:val="-2"/>
          <w:rtl/>
        </w:rPr>
      </w:pPr>
      <w:r w:rsidRPr="0011662A">
        <w:rPr>
          <w:rStyle w:val="Char4"/>
          <w:rFonts w:hint="cs"/>
          <w:spacing w:val="-2"/>
          <w:rtl/>
        </w:rPr>
        <w:t>و در روایت است که خداوند</w:t>
      </w:r>
      <w:r w:rsidRPr="0011662A">
        <w:rPr>
          <w:rStyle w:val="Char4"/>
          <w:rFonts w:hint="cs"/>
          <w:spacing w:val="-2"/>
          <w:rtl/>
        </w:rPr>
        <w:sym w:font="AGA Arabesque" w:char="F055"/>
      </w:r>
      <w:r w:rsidRPr="0011662A">
        <w:rPr>
          <w:rStyle w:val="Char4"/>
          <w:rFonts w:hint="cs"/>
          <w:spacing w:val="-2"/>
          <w:rtl/>
        </w:rPr>
        <w:t xml:space="preserve"> به یوسف گفت: آیا تو را محبوب پدرت نکردم و تو را در زیبایی بر سایر مردم برتری ندادم؟ آیا مکر زنان را از تو دور نکردم؟ پس چه چیزی سبب شد که خواسته‌ات را با مخلوق درمیان بگذاری و با من مطرح ننمایی؟ پس بخاطر آنچه گفتی چند سالی در زندان بمان</w:t>
      </w:r>
      <w:r w:rsidRPr="0011662A">
        <w:rPr>
          <w:rStyle w:val="Char4"/>
          <w:spacing w:val="-2"/>
          <w:vertAlign w:val="superscript"/>
          <w:rtl/>
        </w:rPr>
        <w:footnoteReference w:id="1135"/>
      </w:r>
      <w:r w:rsidRPr="0011662A">
        <w:rPr>
          <w:rStyle w:val="Char4"/>
          <w:rFonts w:hint="cs"/>
          <w:spacing w:val="-2"/>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شیعه گفته‌اند: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از برادرم یوسف متعجب شدم که چگونه از مخلوق مددخواهی کرد نه از خالق. </w:t>
      </w:r>
    </w:p>
    <w:p w:rsidR="007159A4" w:rsidRPr="00143145" w:rsidRDefault="007159A4" w:rsidP="0011662A">
      <w:pPr>
        <w:tabs>
          <w:tab w:val="right" w:pos="7031"/>
        </w:tabs>
        <w:ind w:firstLine="284"/>
        <w:jc w:val="both"/>
        <w:rPr>
          <w:rStyle w:val="Char4"/>
          <w:rtl/>
        </w:rPr>
      </w:pPr>
      <w:r w:rsidRPr="00143145">
        <w:rPr>
          <w:rStyle w:val="Char4"/>
          <w:rFonts w:hint="cs"/>
          <w:rtl/>
        </w:rPr>
        <w:t>در روایتی آمده: اگر آن جمله را نمی‌گفت، هرگز آن اندازه‌ در زندان نمی‌ماند</w:t>
      </w:r>
      <w:r w:rsidRPr="0011662A">
        <w:rPr>
          <w:rStyle w:val="Char4"/>
          <w:vertAlign w:val="superscript"/>
          <w:rtl/>
        </w:rPr>
        <w:footnoteReference w:id="1136"/>
      </w:r>
      <w:r w:rsidRPr="00143145">
        <w:rPr>
          <w:rStyle w:val="Char4"/>
          <w:rFonts w:hint="cs"/>
          <w:rtl/>
        </w:rPr>
        <w:t xml:space="preserve">.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و همچنین روایت نموده‌اند: رسول</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فرمود: براستی از یوسف و کرم و صبر ایشان حیران مانده‌ام که‌ خداوند او را مورد بخشایش قرار دهد، آنگاه که در مورد گاوهای لاغر و چاق از او سؤال شد؟ اگر من جای او می‌بودم جوابشان را نمی‌دادم مگر اینکه آزادی از زندان را برایشان شرط قرار می‌دادم. و هنگامی که جبرئیل نزد او آمد، گفت: به سوی خدایت بازگرد. که اگر جای او می‌بودم و در زندان می‌ماندم در آنجا اختلاف درست می‌کردم و خود مبادرت به فرار می‌کردم و عذری را نمی‌آوردم</w:t>
      </w:r>
      <w:r w:rsidRPr="0011662A">
        <w:rPr>
          <w:rStyle w:val="Char4"/>
          <w:spacing w:val="-2"/>
          <w:vertAlign w:val="superscript"/>
          <w:rtl/>
        </w:rPr>
        <w:footnoteReference w:id="1137"/>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 کرده‌اند که ایشان فرمود: خداوند بر برادرم یوسف رحمت بفرستد، اگر نمی‌گفت: مرا بر گنجینه‌های زمین قرار بده،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همان لحظه او را خزانه‌دار قرار می‌داد، اما چون خود درخواست نمود، یک سال خواسته‌اش به‌ تأخیر افتاد</w:t>
      </w:r>
      <w:r w:rsidRPr="0011662A">
        <w:rPr>
          <w:rStyle w:val="Char4"/>
          <w:vertAlign w:val="superscript"/>
          <w:rtl/>
        </w:rPr>
        <w:footnoteReference w:id="1138"/>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این بحث را به روایتی از شیعه که از صادق نقل کرده‌اند به پایان می‌بریم، هنگامی که یعقوب به مصر رفت، یوسف جهت استقبال از پدرش به‌ بیرون از شهر رفت، پس هنگامی که یوسف او را دید، سعی بر آن داشت که‌ پایین بیاید، سپس وقتی به محل زندگی یعقوب نگاه انداخت، کاری نکرد. پس از آن‌که‌ یوسف به یعقوب سلام کرد، جبرئیل نازل شد و به وی گفت: ای یوسف! خداوند تبارک و تعالی به تو وحی فرمود که‌ چه چیزی مانع شد تا برای عبد صالحم پایین بیایی؟ مگر تو در کجا زندگی می‌کنی؟ دستت را باز کن. وقتی دستش را باز کرد، نوری از بین انگشتانش خارج شد. پس گفت: ای جبرئیل این چیست؟ گفت: این آن است که از جهت عقوبت تو بخاطر آنچه با یعقوب کردی و برای او پایین نیامدی، دیگر از فرزندانت پیغمبری نخواهد آمد</w:t>
      </w:r>
      <w:r w:rsidRPr="0011662A">
        <w:rPr>
          <w:rStyle w:val="Char4"/>
          <w:vertAlign w:val="superscript"/>
          <w:rtl/>
        </w:rPr>
        <w:footnoteReference w:id="113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برای بیشتر شناختن شأن یوسف</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به تفسیر آیات ذیل مراجعه کنید: </w:t>
      </w:r>
    </w:p>
    <w:p w:rsidR="007159A4" w:rsidRPr="00143145" w:rsidRDefault="007159A4" w:rsidP="0011662A">
      <w:pPr>
        <w:pStyle w:val="af1"/>
        <w:rPr>
          <w:rStyle w:val="Char4"/>
          <w:rtl/>
        </w:rPr>
      </w:pPr>
      <w:r>
        <w:rPr>
          <w:rFonts w:cs="Traditional Arabic" w:hint="cs"/>
          <w:rtl/>
        </w:rPr>
        <w:t>﴿</w:t>
      </w:r>
      <w:r w:rsidRPr="0011662A">
        <w:rPr>
          <w:rFonts w:hint="eastAsia"/>
          <w:rtl/>
        </w:rPr>
        <w:t>وَلَقَد</w:t>
      </w:r>
      <w:r w:rsidRPr="0011662A">
        <w:rPr>
          <w:rFonts w:hint="cs"/>
          <w:rtl/>
        </w:rPr>
        <w:t>ۡ</w:t>
      </w:r>
      <w:r w:rsidRPr="0011662A">
        <w:rPr>
          <w:rtl/>
        </w:rPr>
        <w:t xml:space="preserve"> </w:t>
      </w:r>
      <w:r w:rsidRPr="0011662A">
        <w:rPr>
          <w:rFonts w:hint="eastAsia"/>
          <w:rtl/>
        </w:rPr>
        <w:t>هَمَّت</w:t>
      </w:r>
      <w:r w:rsidRPr="0011662A">
        <w:rPr>
          <w:rFonts w:hint="cs"/>
          <w:rtl/>
        </w:rPr>
        <w:t>ۡ</w:t>
      </w:r>
      <w:r w:rsidRPr="0011662A">
        <w:rPr>
          <w:rtl/>
        </w:rPr>
        <w:t xml:space="preserve"> </w:t>
      </w:r>
      <w:r w:rsidRPr="0011662A">
        <w:rPr>
          <w:rFonts w:hint="eastAsia"/>
          <w:rtl/>
        </w:rPr>
        <w:t>بِهِ</w:t>
      </w:r>
      <w:r w:rsidRPr="0011662A">
        <w:rPr>
          <w:rFonts w:hint="cs"/>
          <w:rtl/>
        </w:rPr>
        <w:t>ۦۖ</w:t>
      </w:r>
      <w:r w:rsidRPr="0011662A">
        <w:rPr>
          <w:rtl/>
        </w:rPr>
        <w:t xml:space="preserve"> </w:t>
      </w:r>
      <w:r w:rsidRPr="0011662A">
        <w:rPr>
          <w:rFonts w:hint="eastAsia"/>
          <w:rtl/>
        </w:rPr>
        <w:t>وَهَمَّ</w:t>
      </w:r>
      <w:r w:rsidRPr="0011662A">
        <w:rPr>
          <w:rtl/>
        </w:rPr>
        <w:t xml:space="preserve"> </w:t>
      </w:r>
      <w:r w:rsidRPr="0011662A">
        <w:rPr>
          <w:rFonts w:hint="eastAsia"/>
          <w:rtl/>
        </w:rPr>
        <w:t>بِهَا</w:t>
      </w:r>
      <w:r w:rsidRPr="0011662A">
        <w:rPr>
          <w:rtl/>
        </w:rPr>
        <w:t xml:space="preserve"> </w:t>
      </w:r>
      <w:r w:rsidRPr="0011662A">
        <w:rPr>
          <w:rFonts w:hint="eastAsia"/>
          <w:rtl/>
        </w:rPr>
        <w:t>لَو</w:t>
      </w:r>
      <w:r w:rsidRPr="0011662A">
        <w:rPr>
          <w:rFonts w:hint="cs"/>
          <w:rtl/>
        </w:rPr>
        <w:t>ۡ</w:t>
      </w:r>
      <w:r w:rsidRPr="0011662A">
        <w:rPr>
          <w:rFonts w:hint="eastAsia"/>
          <w:rtl/>
        </w:rPr>
        <w:t>لَا</w:t>
      </w:r>
      <w:r w:rsidRPr="0011662A">
        <w:rPr>
          <w:rFonts w:hint="cs"/>
          <w:rtl/>
        </w:rPr>
        <w:t>ٓ</w:t>
      </w:r>
      <w:r w:rsidRPr="0011662A">
        <w:rPr>
          <w:rtl/>
        </w:rPr>
        <w:t xml:space="preserve"> </w:t>
      </w:r>
      <w:r w:rsidRPr="0011662A">
        <w:rPr>
          <w:rFonts w:hint="eastAsia"/>
          <w:rtl/>
        </w:rPr>
        <w:t>أَن</w:t>
      </w:r>
      <w:r w:rsidRPr="0011662A">
        <w:rPr>
          <w:rtl/>
        </w:rPr>
        <w:t xml:space="preserve"> </w:t>
      </w:r>
      <w:r w:rsidRPr="0011662A">
        <w:rPr>
          <w:rFonts w:hint="eastAsia"/>
          <w:rtl/>
        </w:rPr>
        <w:t>رَّءَا</w:t>
      </w:r>
      <w:r w:rsidRPr="0011662A">
        <w:rPr>
          <w:rtl/>
        </w:rPr>
        <w:t xml:space="preserve"> </w:t>
      </w:r>
      <w:r w:rsidRPr="0011662A">
        <w:rPr>
          <w:rFonts w:hint="eastAsia"/>
          <w:rtl/>
        </w:rPr>
        <w:t>بُر</w:t>
      </w:r>
      <w:r w:rsidRPr="0011662A">
        <w:rPr>
          <w:rFonts w:hint="cs"/>
          <w:rtl/>
        </w:rPr>
        <w:t>ۡ</w:t>
      </w:r>
      <w:r w:rsidRPr="0011662A">
        <w:rPr>
          <w:rFonts w:hint="eastAsia"/>
          <w:rtl/>
        </w:rPr>
        <w:t>هَ</w:t>
      </w:r>
      <w:r w:rsidRPr="0011662A">
        <w:rPr>
          <w:rFonts w:hint="cs"/>
          <w:rtl/>
        </w:rPr>
        <w:t>ٰ</w:t>
      </w:r>
      <w:r w:rsidRPr="0011662A">
        <w:rPr>
          <w:rFonts w:hint="eastAsia"/>
          <w:rtl/>
        </w:rPr>
        <w:t>نَ</w:t>
      </w:r>
      <w:r w:rsidRPr="0011662A">
        <w:rPr>
          <w:rtl/>
        </w:rPr>
        <w:t xml:space="preserve"> </w:t>
      </w:r>
      <w:r w:rsidRPr="0011662A">
        <w:rPr>
          <w:rFonts w:hint="eastAsia"/>
          <w:rtl/>
        </w:rPr>
        <w:t>رَبِّهِ</w:t>
      </w:r>
      <w:r w:rsidRPr="0011662A">
        <w:rPr>
          <w:rFonts w:hint="cs"/>
          <w:rtl/>
        </w:rPr>
        <w:t>ۦۚ</w:t>
      </w:r>
      <w:r w:rsidRPr="0011662A">
        <w:rPr>
          <w:rtl/>
        </w:rPr>
        <w:t xml:space="preserve"> </w:t>
      </w:r>
      <w:r w:rsidRPr="0011662A">
        <w:rPr>
          <w:rFonts w:hint="eastAsia"/>
          <w:rtl/>
        </w:rPr>
        <w:t>كَذَ</w:t>
      </w:r>
      <w:r w:rsidRPr="0011662A">
        <w:rPr>
          <w:rFonts w:hint="cs"/>
          <w:rtl/>
        </w:rPr>
        <w:t>ٰ</w:t>
      </w:r>
      <w:r w:rsidRPr="0011662A">
        <w:rPr>
          <w:rFonts w:hint="eastAsia"/>
          <w:rtl/>
        </w:rPr>
        <w:t>لِكَ</w:t>
      </w:r>
      <w:r w:rsidRPr="0011662A">
        <w:rPr>
          <w:rtl/>
        </w:rPr>
        <w:t xml:space="preserve"> </w:t>
      </w:r>
      <w:r w:rsidRPr="0011662A">
        <w:rPr>
          <w:rFonts w:hint="eastAsia"/>
          <w:rtl/>
        </w:rPr>
        <w:t>لِنَص</w:t>
      </w:r>
      <w:r w:rsidRPr="0011662A">
        <w:rPr>
          <w:rFonts w:hint="cs"/>
          <w:rtl/>
        </w:rPr>
        <w:t>ۡ</w:t>
      </w:r>
      <w:r w:rsidRPr="0011662A">
        <w:rPr>
          <w:rFonts w:hint="eastAsia"/>
          <w:rtl/>
        </w:rPr>
        <w:t>رِفَ</w:t>
      </w:r>
      <w:r w:rsidRPr="0011662A">
        <w:rPr>
          <w:rtl/>
        </w:rPr>
        <w:t xml:space="preserve"> </w:t>
      </w:r>
      <w:r w:rsidRPr="0011662A">
        <w:rPr>
          <w:rFonts w:hint="eastAsia"/>
          <w:rtl/>
        </w:rPr>
        <w:t>عَن</w:t>
      </w:r>
      <w:r w:rsidRPr="0011662A">
        <w:rPr>
          <w:rFonts w:hint="cs"/>
          <w:rtl/>
        </w:rPr>
        <w:t>ۡ</w:t>
      </w:r>
      <w:r w:rsidRPr="0011662A">
        <w:rPr>
          <w:rFonts w:hint="eastAsia"/>
          <w:rtl/>
        </w:rPr>
        <w:t>هُ</w:t>
      </w:r>
      <w:r w:rsidRPr="0011662A">
        <w:rPr>
          <w:rtl/>
        </w:rPr>
        <w:t xml:space="preserve"> </w:t>
      </w:r>
      <w:r w:rsidRPr="0011662A">
        <w:rPr>
          <w:rFonts w:hint="cs"/>
          <w:rtl/>
        </w:rPr>
        <w:t>ٱ</w:t>
      </w:r>
      <w:r w:rsidRPr="0011662A">
        <w:rPr>
          <w:rFonts w:hint="eastAsia"/>
          <w:rtl/>
        </w:rPr>
        <w:t>لسُّو</w:t>
      </w:r>
      <w:r w:rsidRPr="0011662A">
        <w:rPr>
          <w:rFonts w:hint="cs"/>
          <w:rtl/>
        </w:rPr>
        <w:t>ٓ</w:t>
      </w:r>
      <w:r w:rsidRPr="0011662A">
        <w:rPr>
          <w:rFonts w:hint="eastAsia"/>
          <w:rtl/>
        </w:rPr>
        <w:t>ءَ</w:t>
      </w:r>
      <w:r w:rsidRPr="0011662A">
        <w:rPr>
          <w:rtl/>
        </w:rPr>
        <w:t xml:space="preserve"> </w:t>
      </w:r>
      <w:r w:rsidRPr="0011662A">
        <w:rPr>
          <w:rFonts w:hint="eastAsia"/>
          <w:rtl/>
        </w:rPr>
        <w:t>وَ</w:t>
      </w:r>
      <w:r w:rsidRPr="0011662A">
        <w:rPr>
          <w:rFonts w:hint="cs"/>
          <w:rtl/>
        </w:rPr>
        <w:t>ٱ</w:t>
      </w:r>
      <w:r w:rsidRPr="0011662A">
        <w:rPr>
          <w:rFonts w:hint="eastAsia"/>
          <w:rtl/>
        </w:rPr>
        <w:t>ل</w:t>
      </w:r>
      <w:r w:rsidRPr="0011662A">
        <w:rPr>
          <w:rFonts w:hint="cs"/>
          <w:rtl/>
        </w:rPr>
        <w:t>ۡ</w:t>
      </w:r>
      <w:r w:rsidRPr="0011662A">
        <w:rPr>
          <w:rFonts w:hint="eastAsia"/>
          <w:rtl/>
        </w:rPr>
        <w:t>فَح</w:t>
      </w:r>
      <w:r w:rsidRPr="0011662A">
        <w:rPr>
          <w:rFonts w:hint="cs"/>
          <w:rtl/>
        </w:rPr>
        <w:t>ۡ</w:t>
      </w:r>
      <w:r w:rsidRPr="0011662A">
        <w:rPr>
          <w:rFonts w:hint="eastAsia"/>
          <w:rtl/>
        </w:rPr>
        <w:t>شَا</w:t>
      </w:r>
      <w:r w:rsidRPr="0011662A">
        <w:rPr>
          <w:rFonts w:hint="cs"/>
          <w:rtl/>
        </w:rPr>
        <w:t>ٓ</w:t>
      </w:r>
      <w:r w:rsidRPr="0011662A">
        <w:rPr>
          <w:rFonts w:hint="eastAsia"/>
          <w:rtl/>
        </w:rPr>
        <w:t>ءَ</w:t>
      </w:r>
      <w:r w:rsidRPr="0011662A">
        <w:rPr>
          <w:rFonts w:hint="cs"/>
          <w:rtl/>
        </w:rPr>
        <w:t>ۚ</w:t>
      </w:r>
      <w:r w:rsidRPr="0011662A">
        <w:rPr>
          <w:rtl/>
        </w:rPr>
        <w:t xml:space="preserve"> </w:t>
      </w:r>
      <w:r w:rsidRPr="0011662A">
        <w:rPr>
          <w:rFonts w:hint="eastAsia"/>
          <w:rtl/>
        </w:rPr>
        <w:t>إِنَّهُ</w:t>
      </w:r>
      <w:r w:rsidRPr="0011662A">
        <w:rPr>
          <w:rFonts w:hint="cs"/>
          <w:rtl/>
        </w:rPr>
        <w:t>ۥ</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عِبَادِنَا</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مُخ</w:t>
      </w:r>
      <w:r w:rsidRPr="0011662A">
        <w:rPr>
          <w:rFonts w:hint="cs"/>
          <w:rtl/>
        </w:rPr>
        <w:t>ۡ</w:t>
      </w:r>
      <w:r w:rsidRPr="0011662A">
        <w:rPr>
          <w:rFonts w:hint="eastAsia"/>
          <w:rtl/>
        </w:rPr>
        <w:t>لَصِينَ</w:t>
      </w:r>
      <w:r w:rsidRPr="0011662A">
        <w:rPr>
          <w:rtl/>
        </w:rPr>
        <w:t xml:space="preserve"> </w:t>
      </w:r>
      <w:r w:rsidRPr="0011662A">
        <w:rPr>
          <w:rFonts w:hint="cs"/>
          <w:rtl/>
        </w:rPr>
        <w:t>٢٤</w:t>
      </w:r>
      <w:r>
        <w:rPr>
          <w:rFonts w:cs="Traditional Arabic" w:hint="cs"/>
          <w:rtl/>
        </w:rPr>
        <w:t>﴾</w:t>
      </w:r>
      <w:r w:rsidRPr="00143145">
        <w:rPr>
          <w:rStyle w:val="Char4"/>
          <w:rFonts w:hint="cs"/>
          <w:rtl/>
        </w:rPr>
        <w:t xml:space="preserve"> </w:t>
      </w:r>
      <w:r w:rsidRPr="00F1460C">
        <w:rPr>
          <w:rStyle w:val="Char6"/>
          <w:rFonts w:hint="cs"/>
          <w:rtl/>
        </w:rPr>
        <w:t>[یوسف: 24]</w:t>
      </w:r>
      <w:r w:rsidRPr="00143145">
        <w:rPr>
          <w:rStyle w:val="Char4"/>
          <w:rFonts w:hint="cs"/>
          <w:rtl/>
        </w:rPr>
        <w:t>.</w:t>
      </w:r>
    </w:p>
    <w:p w:rsidR="007159A4" w:rsidRDefault="007159A4" w:rsidP="0011662A">
      <w:pPr>
        <w:pStyle w:val="ab"/>
        <w:rPr>
          <w:rtl/>
        </w:rPr>
      </w:pPr>
      <w:r w:rsidRPr="00A81EF6">
        <w:rPr>
          <w:rFonts w:cs="Traditional Arabic" w:hint="cs"/>
          <w:rtl/>
        </w:rPr>
        <w:t>«</w:t>
      </w:r>
      <w:r w:rsidRPr="0011662A">
        <w:rPr>
          <w:rtl/>
        </w:rPr>
        <w:t xml:space="preserve">و به راستى (آن زن‏) قصد </w:t>
      </w:r>
      <w:r w:rsidR="00F1460C" w:rsidRPr="0011662A">
        <w:rPr>
          <w:rtl/>
        </w:rPr>
        <w:t>ی</w:t>
      </w:r>
      <w:r w:rsidRPr="0011662A">
        <w:rPr>
          <w:rtl/>
        </w:rPr>
        <w:t>وسف كرد و (</w:t>
      </w:r>
      <w:r w:rsidR="00F1460C" w:rsidRPr="0011662A">
        <w:rPr>
          <w:rtl/>
        </w:rPr>
        <w:t>ی</w:t>
      </w:r>
      <w:r w:rsidRPr="0011662A">
        <w:rPr>
          <w:rtl/>
        </w:rPr>
        <w:t>وسف ن</w:t>
      </w:r>
      <w:r w:rsidR="00F1460C" w:rsidRPr="0011662A">
        <w:rPr>
          <w:rtl/>
        </w:rPr>
        <w:t>ی</w:t>
      </w:r>
      <w:r w:rsidRPr="0011662A">
        <w:rPr>
          <w:rtl/>
        </w:rPr>
        <w:t>ز به حكم طب</w:t>
      </w:r>
      <w:r w:rsidR="00F1460C" w:rsidRPr="0011662A">
        <w:rPr>
          <w:rtl/>
        </w:rPr>
        <w:t>ی</w:t>
      </w:r>
      <w:r w:rsidRPr="0011662A">
        <w:rPr>
          <w:rtl/>
        </w:rPr>
        <w:t>عت بشرى‏) آهنگ او نمود. اگر برهان پروردگارش را ند</w:t>
      </w:r>
      <w:r w:rsidR="00F1460C" w:rsidRPr="0011662A">
        <w:rPr>
          <w:rtl/>
        </w:rPr>
        <w:t>ی</w:t>
      </w:r>
      <w:r w:rsidRPr="0011662A">
        <w:rPr>
          <w:rtl/>
        </w:rPr>
        <w:t>ده بود (آهنگ او مى‏كرد). چن</w:t>
      </w:r>
      <w:r w:rsidR="00F1460C" w:rsidRPr="0011662A">
        <w:rPr>
          <w:rtl/>
        </w:rPr>
        <w:t>ی</w:t>
      </w:r>
      <w:r w:rsidRPr="0011662A">
        <w:rPr>
          <w:rtl/>
        </w:rPr>
        <w:t>ن كرد</w:t>
      </w:r>
      <w:r w:rsidR="00F1460C" w:rsidRPr="0011662A">
        <w:rPr>
          <w:rtl/>
        </w:rPr>
        <w:t>ی</w:t>
      </w:r>
      <w:r w:rsidRPr="0011662A">
        <w:rPr>
          <w:rtl/>
        </w:rPr>
        <w:t>م تا بدى و ناشا</w:t>
      </w:r>
      <w:r w:rsidR="00F1460C" w:rsidRPr="0011662A">
        <w:rPr>
          <w:rtl/>
        </w:rPr>
        <w:t>ی</w:t>
      </w:r>
      <w:r w:rsidRPr="0011662A">
        <w:rPr>
          <w:rtl/>
        </w:rPr>
        <w:t>ستى را از او بگردان</w:t>
      </w:r>
      <w:r w:rsidR="00F1460C" w:rsidRPr="0011662A">
        <w:rPr>
          <w:rtl/>
        </w:rPr>
        <w:t>ی</w:t>
      </w:r>
      <w:r w:rsidRPr="0011662A">
        <w:rPr>
          <w:rtl/>
        </w:rPr>
        <w:t xml:space="preserve">م. كه او از بندگان اخلاص </w:t>
      </w:r>
      <w:r w:rsidR="00F1460C" w:rsidRPr="0011662A">
        <w:rPr>
          <w:rtl/>
        </w:rPr>
        <w:t>ی</w:t>
      </w:r>
      <w:r w:rsidRPr="0011662A">
        <w:rPr>
          <w:rtl/>
        </w:rPr>
        <w:t>افته ماست</w:t>
      </w:r>
      <w:r w:rsidRPr="00A81EF6">
        <w:rPr>
          <w:rFonts w:cs="Traditional Arabic" w:hint="cs"/>
          <w:rtl/>
        </w:rPr>
        <w:t>»</w:t>
      </w:r>
      <w:r w:rsidRPr="0011662A">
        <w:rPr>
          <w:rFonts w:hint="cs"/>
          <w:rtl/>
        </w:rPr>
        <w:t>.</w:t>
      </w:r>
    </w:p>
    <w:p w:rsidR="0011662A" w:rsidRPr="0011662A" w:rsidRDefault="0011662A" w:rsidP="0011662A">
      <w:pPr>
        <w:pStyle w:val="ab"/>
        <w:rPr>
          <w:rtl/>
        </w:rPr>
      </w:pP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فرموده خداوند:</w:t>
      </w:r>
    </w:p>
    <w:p w:rsidR="007159A4" w:rsidRPr="00143145" w:rsidRDefault="007159A4" w:rsidP="0011662A">
      <w:pPr>
        <w:pStyle w:val="af1"/>
        <w:rPr>
          <w:rStyle w:val="Char4"/>
          <w:rtl/>
        </w:rPr>
      </w:pPr>
      <w:r>
        <w:rPr>
          <w:rFonts w:cs="Traditional Arabic" w:hint="cs"/>
          <w:rtl/>
        </w:rPr>
        <w:t>﴿</w:t>
      </w:r>
      <w:r w:rsidRPr="0011662A">
        <w:rPr>
          <w:rFonts w:hint="eastAsia"/>
          <w:rtl/>
        </w:rPr>
        <w:t>قَالَ</w:t>
      </w:r>
      <w:r w:rsidRPr="0011662A">
        <w:rPr>
          <w:rtl/>
        </w:rPr>
        <w:t xml:space="preserve"> </w:t>
      </w:r>
      <w:r w:rsidRPr="0011662A">
        <w:rPr>
          <w:rFonts w:hint="eastAsia"/>
          <w:rtl/>
        </w:rPr>
        <w:t>رَبِّ</w:t>
      </w:r>
      <w:r w:rsidRPr="0011662A">
        <w:rPr>
          <w:rtl/>
        </w:rPr>
        <w:t xml:space="preserve"> </w:t>
      </w:r>
      <w:r w:rsidRPr="0011662A">
        <w:rPr>
          <w:rFonts w:hint="cs"/>
          <w:rtl/>
        </w:rPr>
        <w:t>ٱ</w:t>
      </w:r>
      <w:r w:rsidRPr="0011662A">
        <w:rPr>
          <w:rFonts w:hint="eastAsia"/>
          <w:rtl/>
        </w:rPr>
        <w:t>لسِّج</w:t>
      </w:r>
      <w:r w:rsidRPr="0011662A">
        <w:rPr>
          <w:rFonts w:hint="cs"/>
          <w:rtl/>
        </w:rPr>
        <w:t>ۡ</w:t>
      </w:r>
      <w:r w:rsidRPr="0011662A">
        <w:rPr>
          <w:rFonts w:hint="eastAsia"/>
          <w:rtl/>
        </w:rPr>
        <w:t>نُ</w:t>
      </w:r>
      <w:r w:rsidRPr="0011662A">
        <w:rPr>
          <w:rtl/>
        </w:rPr>
        <w:t xml:space="preserve"> </w:t>
      </w:r>
      <w:r w:rsidRPr="0011662A">
        <w:rPr>
          <w:rFonts w:hint="eastAsia"/>
          <w:rtl/>
        </w:rPr>
        <w:t>أَحَبُّ</w:t>
      </w:r>
      <w:r w:rsidRPr="0011662A">
        <w:rPr>
          <w:rtl/>
        </w:rPr>
        <w:t xml:space="preserve"> </w:t>
      </w:r>
      <w:r w:rsidRPr="0011662A">
        <w:rPr>
          <w:rFonts w:hint="eastAsia"/>
          <w:rtl/>
        </w:rPr>
        <w:t>إِلَيَّ</w:t>
      </w:r>
      <w:r w:rsidRPr="0011662A">
        <w:rPr>
          <w:rtl/>
        </w:rPr>
        <w:t xml:space="preserve"> </w:t>
      </w:r>
      <w:r w:rsidRPr="0011662A">
        <w:rPr>
          <w:rFonts w:hint="eastAsia"/>
          <w:rtl/>
        </w:rPr>
        <w:t>مِمَّا</w:t>
      </w:r>
      <w:r w:rsidRPr="0011662A">
        <w:rPr>
          <w:rtl/>
        </w:rPr>
        <w:t xml:space="preserve"> </w:t>
      </w:r>
      <w:r w:rsidRPr="0011662A">
        <w:rPr>
          <w:rFonts w:hint="eastAsia"/>
          <w:rtl/>
        </w:rPr>
        <w:t>يَد</w:t>
      </w:r>
      <w:r w:rsidRPr="0011662A">
        <w:rPr>
          <w:rFonts w:hint="cs"/>
          <w:rtl/>
        </w:rPr>
        <w:t>ۡ</w:t>
      </w:r>
      <w:r w:rsidRPr="0011662A">
        <w:rPr>
          <w:rFonts w:hint="eastAsia"/>
          <w:rtl/>
        </w:rPr>
        <w:t>عُونَنِي</w:t>
      </w:r>
      <w:r w:rsidRPr="0011662A">
        <w:rPr>
          <w:rFonts w:hint="cs"/>
          <w:rtl/>
        </w:rPr>
        <w:t>ٓ</w:t>
      </w:r>
      <w:r w:rsidRPr="0011662A">
        <w:rPr>
          <w:rtl/>
        </w:rPr>
        <w:t xml:space="preserve"> </w:t>
      </w:r>
      <w:r w:rsidRPr="0011662A">
        <w:rPr>
          <w:rFonts w:hint="eastAsia"/>
          <w:rtl/>
        </w:rPr>
        <w:t>إِلَي</w:t>
      </w:r>
      <w:r w:rsidRPr="0011662A">
        <w:rPr>
          <w:rFonts w:hint="cs"/>
          <w:rtl/>
        </w:rPr>
        <w:t>ۡ</w:t>
      </w:r>
      <w:r w:rsidRPr="0011662A">
        <w:rPr>
          <w:rFonts w:hint="eastAsia"/>
          <w:rtl/>
        </w:rPr>
        <w:t>هِ</w:t>
      </w:r>
      <w:r w:rsidRPr="0011662A">
        <w:rPr>
          <w:rFonts w:hint="cs"/>
          <w:rtl/>
        </w:rPr>
        <w:t>ۖ</w:t>
      </w:r>
      <w:r w:rsidRPr="0011662A">
        <w:rPr>
          <w:rtl/>
        </w:rPr>
        <w:t xml:space="preserve"> </w:t>
      </w:r>
      <w:r w:rsidRPr="0011662A">
        <w:rPr>
          <w:rFonts w:hint="eastAsia"/>
          <w:rtl/>
        </w:rPr>
        <w:t>وَإِلَّا</w:t>
      </w:r>
      <w:r w:rsidRPr="0011662A">
        <w:rPr>
          <w:rtl/>
        </w:rPr>
        <w:t xml:space="preserve"> </w:t>
      </w:r>
      <w:r w:rsidRPr="0011662A">
        <w:rPr>
          <w:rFonts w:hint="eastAsia"/>
          <w:rtl/>
        </w:rPr>
        <w:t>تَص</w:t>
      </w:r>
      <w:r w:rsidRPr="0011662A">
        <w:rPr>
          <w:rFonts w:hint="cs"/>
          <w:rtl/>
        </w:rPr>
        <w:t>ۡ</w:t>
      </w:r>
      <w:r w:rsidRPr="0011662A">
        <w:rPr>
          <w:rFonts w:hint="eastAsia"/>
          <w:rtl/>
        </w:rPr>
        <w:t>رِف</w:t>
      </w:r>
      <w:r w:rsidRPr="0011662A">
        <w:rPr>
          <w:rFonts w:hint="cs"/>
          <w:rtl/>
        </w:rPr>
        <w:t>ۡ</w:t>
      </w:r>
      <w:r w:rsidRPr="0011662A">
        <w:rPr>
          <w:rtl/>
        </w:rPr>
        <w:t xml:space="preserve"> </w:t>
      </w:r>
      <w:r w:rsidRPr="0011662A">
        <w:rPr>
          <w:rFonts w:hint="eastAsia"/>
          <w:rtl/>
        </w:rPr>
        <w:t>عَنِّي</w:t>
      </w:r>
      <w:r w:rsidRPr="0011662A">
        <w:rPr>
          <w:rtl/>
        </w:rPr>
        <w:t xml:space="preserve"> </w:t>
      </w:r>
      <w:r w:rsidRPr="0011662A">
        <w:rPr>
          <w:rFonts w:hint="eastAsia"/>
          <w:rtl/>
        </w:rPr>
        <w:t>كَي</w:t>
      </w:r>
      <w:r w:rsidRPr="0011662A">
        <w:rPr>
          <w:rFonts w:hint="cs"/>
          <w:rtl/>
        </w:rPr>
        <w:t>ۡ</w:t>
      </w:r>
      <w:r w:rsidRPr="0011662A">
        <w:rPr>
          <w:rFonts w:hint="eastAsia"/>
          <w:rtl/>
        </w:rPr>
        <w:t>دَهُنَّ</w:t>
      </w:r>
      <w:r w:rsidRPr="0011662A">
        <w:rPr>
          <w:rtl/>
        </w:rPr>
        <w:t xml:space="preserve"> </w:t>
      </w:r>
      <w:r w:rsidRPr="0011662A">
        <w:rPr>
          <w:rFonts w:hint="eastAsia"/>
          <w:rtl/>
        </w:rPr>
        <w:t>أَص</w:t>
      </w:r>
      <w:r w:rsidRPr="0011662A">
        <w:rPr>
          <w:rFonts w:hint="cs"/>
          <w:rtl/>
        </w:rPr>
        <w:t>ۡ</w:t>
      </w:r>
      <w:r w:rsidRPr="0011662A">
        <w:rPr>
          <w:rFonts w:hint="eastAsia"/>
          <w:rtl/>
        </w:rPr>
        <w:t>بُ</w:t>
      </w:r>
      <w:r w:rsidRPr="0011662A">
        <w:rPr>
          <w:rtl/>
        </w:rPr>
        <w:t xml:space="preserve"> </w:t>
      </w:r>
      <w:r w:rsidRPr="0011662A">
        <w:rPr>
          <w:rFonts w:hint="eastAsia"/>
          <w:rtl/>
        </w:rPr>
        <w:t>إِلَي</w:t>
      </w:r>
      <w:r w:rsidRPr="0011662A">
        <w:rPr>
          <w:rFonts w:hint="cs"/>
          <w:rtl/>
        </w:rPr>
        <w:t>ۡ</w:t>
      </w:r>
      <w:r w:rsidRPr="0011662A">
        <w:rPr>
          <w:rFonts w:hint="eastAsia"/>
          <w:rtl/>
        </w:rPr>
        <w:t>هِنَّ</w:t>
      </w:r>
      <w:r w:rsidRPr="0011662A">
        <w:rPr>
          <w:rtl/>
        </w:rPr>
        <w:t xml:space="preserve"> </w:t>
      </w:r>
      <w:r w:rsidRPr="0011662A">
        <w:rPr>
          <w:rFonts w:hint="eastAsia"/>
          <w:rtl/>
        </w:rPr>
        <w:t>وَأَكُن</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جَ</w:t>
      </w:r>
      <w:r w:rsidRPr="0011662A">
        <w:rPr>
          <w:rFonts w:hint="cs"/>
          <w:rtl/>
        </w:rPr>
        <w:t>ٰ</w:t>
      </w:r>
      <w:r w:rsidRPr="0011662A">
        <w:rPr>
          <w:rFonts w:hint="eastAsia"/>
          <w:rtl/>
        </w:rPr>
        <w:t>هِلِينَ</w:t>
      </w:r>
      <w:r w:rsidRPr="0011662A">
        <w:rPr>
          <w:rtl/>
        </w:rPr>
        <w:t xml:space="preserve"> </w:t>
      </w:r>
      <w:r w:rsidRPr="0011662A">
        <w:rPr>
          <w:rFonts w:hint="cs"/>
          <w:rtl/>
        </w:rPr>
        <w:t>٣٣</w:t>
      </w:r>
      <w:r>
        <w:rPr>
          <w:rFonts w:cs="Traditional Arabic" w:hint="cs"/>
          <w:rtl/>
        </w:rPr>
        <w:t>﴾</w:t>
      </w:r>
      <w:r w:rsidRPr="00143145">
        <w:rPr>
          <w:rStyle w:val="Char4"/>
          <w:rFonts w:hint="cs"/>
          <w:rtl/>
        </w:rPr>
        <w:t xml:space="preserve"> </w:t>
      </w:r>
      <w:r w:rsidRPr="00F1460C">
        <w:rPr>
          <w:rStyle w:val="Char6"/>
          <w:rFonts w:hint="cs"/>
          <w:rtl/>
        </w:rPr>
        <w:t>[یوسف: 33]</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Fonts w:hint="cs"/>
          <w:rtl/>
        </w:rPr>
        <w:t>گفت پروردگارا زندان برای من خوشایندتر از آن چیزی است که مرا به آن فرامی‌خوانند و اگر شر نیرنگ ایشان را از من بازنداری بدانان می‌گرایم و از زمر</w:t>
      </w:r>
      <w:r w:rsidR="00F1460C" w:rsidRPr="0011662A">
        <w:rPr>
          <w:rFonts w:hint="cs"/>
          <w:rtl/>
        </w:rPr>
        <w:t>ه</w:t>
      </w:r>
      <w:r w:rsidRPr="0011662A">
        <w:rPr>
          <w:rFonts w:hint="cs"/>
          <w:rtl/>
        </w:rPr>
        <w:t xml:space="preserve"> نادانان می</w:t>
      </w:r>
      <w:r w:rsidRPr="0011662A">
        <w:rPr>
          <w:rFonts w:hint="eastAsia"/>
          <w:rtl/>
        </w:rPr>
        <w:t>‌گردیم</w:t>
      </w:r>
      <w:r w:rsidRPr="00A81EF6">
        <w:rPr>
          <w:rFonts w:cs="Traditional Arabic" w:hint="cs"/>
          <w:rtl/>
        </w:rPr>
        <w:t>»</w:t>
      </w:r>
      <w:r w:rsidRPr="0011662A">
        <w:rPr>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فرموده خداوند: </w:t>
      </w:r>
    </w:p>
    <w:p w:rsidR="007159A4" w:rsidRPr="00143145" w:rsidRDefault="007159A4" w:rsidP="0011662A">
      <w:pPr>
        <w:pStyle w:val="af1"/>
        <w:rPr>
          <w:rStyle w:val="Char4"/>
          <w:rtl/>
        </w:rPr>
      </w:pPr>
      <w:r>
        <w:rPr>
          <w:rFonts w:cs="Traditional Arabic" w:hint="cs"/>
          <w:rtl/>
        </w:rPr>
        <w:t>﴿</w:t>
      </w:r>
      <w:r w:rsidRPr="0011662A">
        <w:rPr>
          <w:rFonts w:hint="eastAsia"/>
          <w:rtl/>
        </w:rPr>
        <w:t>مِن</w:t>
      </w:r>
      <w:r w:rsidRPr="0011662A">
        <w:rPr>
          <w:rFonts w:hint="cs"/>
          <w:rtl/>
        </w:rPr>
        <w:t>ۢ</w:t>
      </w:r>
      <w:r w:rsidRPr="0011662A">
        <w:rPr>
          <w:rtl/>
        </w:rPr>
        <w:t xml:space="preserve"> </w:t>
      </w:r>
      <w:r w:rsidRPr="0011662A">
        <w:rPr>
          <w:rFonts w:hint="eastAsia"/>
          <w:rtl/>
        </w:rPr>
        <w:t>بَع</w:t>
      </w:r>
      <w:r w:rsidRPr="0011662A">
        <w:rPr>
          <w:rFonts w:hint="cs"/>
          <w:rtl/>
        </w:rPr>
        <w:t>ۡ</w:t>
      </w:r>
      <w:r w:rsidRPr="0011662A">
        <w:rPr>
          <w:rFonts w:hint="eastAsia"/>
          <w:rtl/>
        </w:rPr>
        <w:t>دِ</w:t>
      </w:r>
      <w:r w:rsidRPr="0011662A">
        <w:rPr>
          <w:rtl/>
        </w:rPr>
        <w:t xml:space="preserve"> </w:t>
      </w:r>
      <w:r w:rsidRPr="0011662A">
        <w:rPr>
          <w:rFonts w:hint="eastAsia"/>
          <w:rtl/>
        </w:rPr>
        <w:t>أَن</w:t>
      </w:r>
      <w:r w:rsidRPr="0011662A">
        <w:rPr>
          <w:rtl/>
        </w:rPr>
        <w:t xml:space="preserve"> </w:t>
      </w:r>
      <w:r w:rsidRPr="0011662A">
        <w:rPr>
          <w:rFonts w:hint="eastAsia"/>
          <w:rtl/>
        </w:rPr>
        <w:t>نَّزَغَ</w:t>
      </w:r>
      <w:r w:rsidRPr="0011662A">
        <w:rPr>
          <w:rtl/>
        </w:rPr>
        <w:t xml:space="preserve"> </w:t>
      </w:r>
      <w:r w:rsidRPr="0011662A">
        <w:rPr>
          <w:rFonts w:hint="cs"/>
          <w:rtl/>
        </w:rPr>
        <w:t>ٱ</w:t>
      </w:r>
      <w:r w:rsidRPr="0011662A">
        <w:rPr>
          <w:rFonts w:hint="eastAsia"/>
          <w:rtl/>
        </w:rPr>
        <w:t>لشَّي</w:t>
      </w:r>
      <w:r w:rsidRPr="0011662A">
        <w:rPr>
          <w:rFonts w:hint="cs"/>
          <w:rtl/>
        </w:rPr>
        <w:t>ۡ</w:t>
      </w:r>
      <w:r w:rsidRPr="0011662A">
        <w:rPr>
          <w:rFonts w:hint="eastAsia"/>
          <w:rtl/>
        </w:rPr>
        <w:t>طَ</w:t>
      </w:r>
      <w:r w:rsidRPr="0011662A">
        <w:rPr>
          <w:rFonts w:hint="cs"/>
          <w:rtl/>
        </w:rPr>
        <w:t>ٰ</w:t>
      </w:r>
      <w:r w:rsidRPr="0011662A">
        <w:rPr>
          <w:rFonts w:hint="eastAsia"/>
          <w:rtl/>
        </w:rPr>
        <w:t>نُ</w:t>
      </w:r>
      <w:r w:rsidRPr="0011662A">
        <w:rPr>
          <w:rtl/>
        </w:rPr>
        <w:t xml:space="preserve"> </w:t>
      </w:r>
      <w:r w:rsidRPr="0011662A">
        <w:rPr>
          <w:rFonts w:hint="eastAsia"/>
          <w:rtl/>
        </w:rPr>
        <w:t>بَي</w:t>
      </w:r>
      <w:r w:rsidRPr="0011662A">
        <w:rPr>
          <w:rFonts w:hint="cs"/>
          <w:rtl/>
        </w:rPr>
        <w:t>ۡ</w:t>
      </w:r>
      <w:r w:rsidRPr="0011662A">
        <w:rPr>
          <w:rFonts w:hint="eastAsia"/>
          <w:rtl/>
        </w:rPr>
        <w:t>نِي</w:t>
      </w:r>
      <w:r w:rsidRPr="0011662A">
        <w:rPr>
          <w:rtl/>
        </w:rPr>
        <w:t xml:space="preserve"> </w:t>
      </w:r>
      <w:r w:rsidRPr="0011662A">
        <w:rPr>
          <w:rFonts w:hint="eastAsia"/>
          <w:rtl/>
        </w:rPr>
        <w:t>وَبَي</w:t>
      </w:r>
      <w:r w:rsidRPr="0011662A">
        <w:rPr>
          <w:rFonts w:hint="cs"/>
          <w:rtl/>
        </w:rPr>
        <w:t>ۡ</w:t>
      </w:r>
      <w:r w:rsidRPr="0011662A">
        <w:rPr>
          <w:rFonts w:hint="eastAsia"/>
          <w:rtl/>
        </w:rPr>
        <w:t>نَ</w:t>
      </w:r>
      <w:r w:rsidRPr="0011662A">
        <w:rPr>
          <w:rtl/>
        </w:rPr>
        <w:t xml:space="preserve"> </w:t>
      </w:r>
      <w:r w:rsidRPr="0011662A">
        <w:rPr>
          <w:rFonts w:hint="eastAsia"/>
          <w:rtl/>
        </w:rPr>
        <w:t>إِخ</w:t>
      </w:r>
      <w:r w:rsidRPr="0011662A">
        <w:rPr>
          <w:rFonts w:hint="cs"/>
          <w:rtl/>
        </w:rPr>
        <w:t>ۡ</w:t>
      </w:r>
      <w:r w:rsidRPr="0011662A">
        <w:rPr>
          <w:rFonts w:hint="eastAsia"/>
          <w:rtl/>
        </w:rPr>
        <w:t>وَتِي</w:t>
      </w:r>
      <w:r w:rsidRPr="0011662A">
        <w:rPr>
          <w:rFonts w:ascii="Times New Roman" w:cs="Times New Roman" w:hint="cs"/>
          <w:rtl/>
        </w:rPr>
        <w:t>ٓ</w:t>
      </w:r>
      <w:r>
        <w:rPr>
          <w:rFonts w:cs="Traditional Arabic" w:hint="cs"/>
          <w:rtl/>
        </w:rPr>
        <w:t>﴾</w:t>
      </w:r>
      <w:r w:rsidRPr="00143145">
        <w:rPr>
          <w:rStyle w:val="Char4"/>
          <w:rFonts w:hint="cs"/>
          <w:rtl/>
        </w:rPr>
        <w:t xml:space="preserve"> </w:t>
      </w:r>
      <w:r w:rsidRPr="00F1460C">
        <w:rPr>
          <w:rStyle w:val="Char6"/>
          <w:rFonts w:hint="cs"/>
          <w:rtl/>
        </w:rPr>
        <w:t>[یوسف: 100]</w:t>
      </w:r>
      <w:r w:rsidRPr="00143145">
        <w:rPr>
          <w:rStyle w:val="Char4"/>
          <w:rFonts w:hint="cs"/>
          <w:rtl/>
        </w:rPr>
        <w:t>.</w:t>
      </w:r>
      <w:r w:rsidRPr="00CA5EC9">
        <w:rPr>
          <w:rFonts w:ascii="B Lotus" w:hAnsi="B Lotus" w:cs="B Lotus"/>
          <w:szCs w:val="24"/>
          <w:rtl/>
        </w:rPr>
        <w:t xml:space="preserve"> </w:t>
      </w:r>
    </w:p>
    <w:p w:rsidR="007159A4" w:rsidRPr="0011662A" w:rsidRDefault="007159A4" w:rsidP="0011662A">
      <w:pPr>
        <w:pStyle w:val="ab"/>
        <w:rPr>
          <w:rtl/>
        </w:rPr>
      </w:pPr>
      <w:r w:rsidRPr="00A81EF6">
        <w:rPr>
          <w:rFonts w:cs="Traditional Arabic" w:hint="cs"/>
          <w:rtl/>
        </w:rPr>
        <w:t>«</w:t>
      </w:r>
      <w:r w:rsidRPr="0011662A">
        <w:rPr>
          <w:rtl/>
        </w:rPr>
        <w:t>پس از آنكه ش</w:t>
      </w:r>
      <w:r w:rsidR="00F1460C" w:rsidRPr="0011662A">
        <w:rPr>
          <w:rtl/>
        </w:rPr>
        <w:t>ی</w:t>
      </w:r>
      <w:r w:rsidRPr="0011662A">
        <w:rPr>
          <w:rtl/>
        </w:rPr>
        <w:t>طان ب</w:t>
      </w:r>
      <w:r w:rsidR="00F1460C" w:rsidRPr="0011662A">
        <w:rPr>
          <w:rtl/>
        </w:rPr>
        <w:t>ی</w:t>
      </w:r>
      <w:r w:rsidRPr="0011662A">
        <w:rPr>
          <w:rtl/>
        </w:rPr>
        <w:t>ن من و برادرانم اختلاف افكنده بود</w:t>
      </w:r>
      <w:r w:rsidRPr="00A81EF6">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گفته خداوند:</w:t>
      </w:r>
    </w:p>
    <w:p w:rsidR="007159A4" w:rsidRPr="00143145" w:rsidRDefault="007159A4" w:rsidP="0011662A">
      <w:pPr>
        <w:pStyle w:val="af1"/>
        <w:rPr>
          <w:rStyle w:val="Char4"/>
          <w:rtl/>
        </w:rPr>
      </w:pPr>
      <w:r>
        <w:rPr>
          <w:rFonts w:cs="Traditional Arabic" w:hint="cs"/>
          <w:rtl/>
        </w:rPr>
        <w:t>﴿</w:t>
      </w:r>
      <w:r w:rsidRPr="0011662A">
        <w:rPr>
          <w:rFonts w:hint="eastAsia"/>
          <w:rtl/>
        </w:rPr>
        <w:t>قَالَ</w:t>
      </w:r>
      <w:r w:rsidRPr="0011662A">
        <w:rPr>
          <w:rtl/>
        </w:rPr>
        <w:t xml:space="preserve"> </w:t>
      </w:r>
      <w:r w:rsidRPr="0011662A">
        <w:rPr>
          <w:rFonts w:hint="cs"/>
          <w:rtl/>
        </w:rPr>
        <w:t>ٱ</w:t>
      </w:r>
      <w:r w:rsidRPr="0011662A">
        <w:rPr>
          <w:rFonts w:hint="eastAsia"/>
          <w:rtl/>
        </w:rPr>
        <w:t>ج</w:t>
      </w:r>
      <w:r w:rsidRPr="0011662A">
        <w:rPr>
          <w:rFonts w:hint="cs"/>
          <w:rtl/>
        </w:rPr>
        <w:t>ۡ</w:t>
      </w:r>
      <w:r w:rsidRPr="0011662A">
        <w:rPr>
          <w:rFonts w:hint="eastAsia"/>
          <w:rtl/>
        </w:rPr>
        <w:t>عَل</w:t>
      </w:r>
      <w:r w:rsidRPr="0011662A">
        <w:rPr>
          <w:rFonts w:hint="cs"/>
          <w:rtl/>
        </w:rPr>
        <w:t>ۡ</w:t>
      </w:r>
      <w:r w:rsidRPr="0011662A">
        <w:rPr>
          <w:rFonts w:hint="eastAsia"/>
          <w:rtl/>
        </w:rPr>
        <w:t>نِي</w:t>
      </w:r>
      <w:r w:rsidRPr="0011662A">
        <w:rPr>
          <w:rtl/>
        </w:rPr>
        <w:t xml:space="preserve"> </w:t>
      </w:r>
      <w:r w:rsidRPr="0011662A">
        <w:rPr>
          <w:rFonts w:hint="eastAsia"/>
          <w:rtl/>
        </w:rPr>
        <w:t>عَلَى</w:t>
      </w:r>
      <w:r w:rsidRPr="0011662A">
        <w:rPr>
          <w:rFonts w:hint="cs"/>
          <w:rtl/>
        </w:rPr>
        <w:t>ٰ</w:t>
      </w:r>
      <w:r w:rsidRPr="0011662A">
        <w:rPr>
          <w:rtl/>
        </w:rPr>
        <w:t xml:space="preserve"> </w:t>
      </w:r>
      <w:r w:rsidRPr="0011662A">
        <w:rPr>
          <w:rFonts w:hint="eastAsia"/>
          <w:rtl/>
        </w:rPr>
        <w:t>خَزَا</w:t>
      </w:r>
      <w:r w:rsidRPr="0011662A">
        <w:rPr>
          <w:rFonts w:hint="cs"/>
          <w:rtl/>
        </w:rPr>
        <w:t>ٓ</w:t>
      </w:r>
      <w:r w:rsidRPr="0011662A">
        <w:rPr>
          <w:rFonts w:hint="eastAsia"/>
          <w:rtl/>
        </w:rPr>
        <w:t>ئِنِ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أَر</w:t>
      </w:r>
      <w:r w:rsidRPr="0011662A">
        <w:rPr>
          <w:rFonts w:hint="cs"/>
          <w:rtl/>
        </w:rPr>
        <w:t>ۡ</w:t>
      </w:r>
      <w:r w:rsidRPr="0011662A">
        <w:rPr>
          <w:rFonts w:hint="eastAsia"/>
          <w:rtl/>
        </w:rPr>
        <w:t>ضِ</w:t>
      </w:r>
      <w:r w:rsidRPr="0011662A">
        <w:rPr>
          <w:rFonts w:hint="cs"/>
          <w:rtl/>
        </w:rPr>
        <w:t>ۖ</w:t>
      </w:r>
      <w:r w:rsidRPr="0011662A">
        <w:rPr>
          <w:rtl/>
        </w:rPr>
        <w:t xml:space="preserve"> </w:t>
      </w:r>
      <w:r w:rsidRPr="0011662A">
        <w:rPr>
          <w:rFonts w:hint="eastAsia"/>
          <w:rtl/>
        </w:rPr>
        <w:t>إِنِّي</w:t>
      </w:r>
      <w:r w:rsidRPr="0011662A">
        <w:rPr>
          <w:rtl/>
        </w:rPr>
        <w:t xml:space="preserve"> </w:t>
      </w:r>
      <w:r w:rsidRPr="0011662A">
        <w:rPr>
          <w:rFonts w:hint="eastAsia"/>
          <w:rtl/>
        </w:rPr>
        <w:t>حَفِيظٌ</w:t>
      </w:r>
      <w:r w:rsidRPr="0011662A">
        <w:rPr>
          <w:rtl/>
        </w:rPr>
        <w:t xml:space="preserve"> </w:t>
      </w:r>
      <w:r w:rsidRPr="0011662A">
        <w:rPr>
          <w:rFonts w:hint="eastAsia"/>
          <w:rtl/>
        </w:rPr>
        <w:t>عَلِيم</w:t>
      </w:r>
      <w:r w:rsidRPr="0011662A">
        <w:rPr>
          <w:rFonts w:hint="cs"/>
          <w:rtl/>
        </w:rPr>
        <w:t>ٞ</w:t>
      </w:r>
      <w:r w:rsidRPr="0011662A">
        <w:rPr>
          <w:rtl/>
        </w:rPr>
        <w:t xml:space="preserve"> </w:t>
      </w:r>
      <w:r w:rsidRPr="0011662A">
        <w:rPr>
          <w:rFonts w:hint="cs"/>
          <w:rtl/>
        </w:rPr>
        <w:t>٥٥</w:t>
      </w:r>
      <w:r>
        <w:rPr>
          <w:rFonts w:cs="Traditional Arabic" w:hint="cs"/>
          <w:rtl/>
        </w:rPr>
        <w:t>﴾</w:t>
      </w:r>
      <w:r w:rsidRPr="00143145">
        <w:rPr>
          <w:rStyle w:val="Char4"/>
          <w:rFonts w:hint="cs"/>
          <w:rtl/>
        </w:rPr>
        <w:t xml:space="preserve"> </w:t>
      </w:r>
      <w:r w:rsidRPr="00F1460C">
        <w:rPr>
          <w:rStyle w:val="Char6"/>
          <w:rFonts w:hint="cs"/>
          <w:rtl/>
        </w:rPr>
        <w:t>[یوسف: 55]</w:t>
      </w:r>
      <w:r w:rsidRPr="00143145">
        <w:rPr>
          <w:rStyle w:val="Char4"/>
          <w:rFonts w:hint="cs"/>
          <w:rtl/>
        </w:rPr>
        <w:t>.</w:t>
      </w:r>
    </w:p>
    <w:p w:rsidR="007159A4" w:rsidRPr="0011662A" w:rsidRDefault="007159A4" w:rsidP="0011662A">
      <w:pPr>
        <w:pStyle w:val="ab"/>
        <w:rPr>
          <w:rtl/>
        </w:rPr>
      </w:pPr>
      <w:r w:rsidRPr="00A81EF6">
        <w:rPr>
          <w:rFonts w:cs="Traditional Arabic" w:hint="cs"/>
          <w:rtl/>
        </w:rPr>
        <w:t>«</w:t>
      </w:r>
      <w:r w:rsidRPr="0011662A">
        <w:rPr>
          <w:rFonts w:hint="cs"/>
          <w:rtl/>
        </w:rPr>
        <w:t>(یوسف) گفت: مرا سرپرست اموال و محصولات زمین کن چرا که من بسیار حافظ و نگهدار و بس آگاه می‌باشم</w:t>
      </w:r>
      <w:r>
        <w:rPr>
          <w:rFonts w:cs="Traditional Arabic" w:hint="cs"/>
          <w:rtl/>
        </w:rPr>
        <w:t>»</w:t>
      </w:r>
      <w:r w:rsidRPr="0011662A">
        <w:rPr>
          <w:rFonts w:hint="cs"/>
          <w:rtl/>
        </w:rPr>
        <w:t>.</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و ایوب</w:t>
      </w:r>
      <w:r w:rsidR="0011662A" w:rsidRPr="0011662A">
        <w:rPr>
          <w:rStyle w:val="Char4"/>
          <w:rFonts w:hint="cs"/>
          <w:spacing w:val="-2"/>
          <w:rtl/>
        </w:rPr>
        <w:t xml:space="preserve"> </w:t>
      </w:r>
      <w:r w:rsidRPr="0011662A">
        <w:rPr>
          <w:rStyle w:val="Char4"/>
          <w:rFonts w:hint="cs"/>
          <w:spacing w:val="-2"/>
          <w:rtl/>
        </w:rPr>
        <w:sym w:font="AGA Arabesque" w:char="F075"/>
      </w:r>
      <w:r w:rsidRPr="0011662A">
        <w:rPr>
          <w:rStyle w:val="Char4"/>
          <w:rFonts w:hint="cs"/>
          <w:spacing w:val="-2"/>
          <w:rtl/>
        </w:rPr>
        <w:t xml:space="preserve"> هنگامی که خداوند</w:t>
      </w:r>
      <w:r w:rsidR="0011662A" w:rsidRPr="0011662A">
        <w:rPr>
          <w:rStyle w:val="Char4"/>
          <w:rFonts w:hint="cs"/>
          <w:spacing w:val="-2"/>
          <w:rtl/>
        </w:rPr>
        <w:t xml:space="preserve"> </w:t>
      </w:r>
      <w:r w:rsidRPr="0011662A">
        <w:rPr>
          <w:rStyle w:val="Char4"/>
          <w:rFonts w:hint="cs"/>
          <w:spacing w:val="-2"/>
          <w:rtl/>
        </w:rPr>
        <w:sym w:font="AGA Arabesque" w:char="F055"/>
      </w:r>
      <w:r w:rsidRPr="0011662A">
        <w:rPr>
          <w:rStyle w:val="Char4"/>
          <w:rFonts w:hint="cs"/>
          <w:spacing w:val="-2"/>
          <w:rtl/>
        </w:rPr>
        <w:t xml:space="preserve"> به او وحی فرمود: آیا می‌دانی به چه گناهی بلا را گریبانگیرت کردم؟ گفت: نه، فرمود: تو نزد فرعون رفتی و طی دو کلمه دینت را به دنیایت فروختی</w:t>
      </w:r>
      <w:r w:rsidRPr="0011662A">
        <w:rPr>
          <w:rStyle w:val="Char4"/>
          <w:spacing w:val="-2"/>
          <w:vertAlign w:val="superscript"/>
          <w:rtl/>
        </w:rPr>
        <w:footnoteReference w:id="1140"/>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در مورد ایوب</w:t>
      </w:r>
      <w:r w:rsidRPr="00C811D1">
        <w:rPr>
          <w:rFonts w:cs="CTraditional Arabic" w:hint="cs"/>
          <w:rtl/>
          <w:lang w:bidi="fa-IR"/>
        </w:rPr>
        <w:t>÷</w:t>
      </w:r>
      <w:r w:rsidRPr="00143145">
        <w:rPr>
          <w:rStyle w:val="Char4"/>
          <w:rFonts w:hint="cs"/>
          <w:rtl/>
        </w:rPr>
        <w:t xml:space="preserve"> گفته‌اند: در روز قیامت از نظر سلامتی از غلّ همه‌ی پیامبران</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بر قلب ایوب خواهند بود</w:t>
      </w:r>
      <w:r w:rsidRPr="0011662A">
        <w:rPr>
          <w:rStyle w:val="Char4"/>
          <w:vertAlign w:val="superscript"/>
          <w:rtl/>
        </w:rPr>
        <w:footnoteReference w:id="114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آیا هیچکدام از آنها چنین نبوده‌اند؟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از روایات شیعه از صادق: سه چیزاند که هیچ پیغمبری از آنها نجات نیافته: تفکر در وجود وسوسه در میان مردم، بدشگونی و حسد. غیر از اینکه مؤمن حسادت او را انجام نمی‌دهد</w:t>
      </w:r>
      <w:r w:rsidRPr="00143145">
        <w:rPr>
          <w:rStyle w:val="Char4"/>
          <w:rtl/>
        </w:rPr>
        <w:footnoteReference w:id="114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مورد موسی</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شیعه از صادق نقل کرده‌اند: همانند روایاتی قبلی که‌ راجع به‌ حشر مردم ذکر کردیم، نزد موسی آمده و موسی می‌گوید: من یارای چنین امری ندارم، چون من قتل نفس کرده‌ام</w:t>
      </w:r>
      <w:r w:rsidRPr="00143145">
        <w:rPr>
          <w:rStyle w:val="Char4"/>
          <w:rtl/>
        </w:rPr>
        <w:footnoteReference w:id="1143"/>
      </w:r>
      <w:r w:rsidRPr="00143145">
        <w:rPr>
          <w:rStyle w:val="Char4"/>
          <w:rFonts w:hint="cs"/>
          <w:rtl/>
        </w:rPr>
        <w:t>. اشاره به کشتن قبطی از طرف ایشان.</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فرموده خداوند بزرگ از زبانش: </w:t>
      </w:r>
    </w:p>
    <w:p w:rsidR="007159A4" w:rsidRPr="00143145" w:rsidRDefault="007159A4" w:rsidP="0011662A">
      <w:pPr>
        <w:pStyle w:val="af1"/>
        <w:spacing w:line="226" w:lineRule="auto"/>
        <w:rPr>
          <w:rStyle w:val="Char4"/>
          <w:rtl/>
        </w:rPr>
      </w:pPr>
      <w:r>
        <w:rPr>
          <w:rFonts w:cs="Traditional Arabic" w:hint="cs"/>
          <w:rtl/>
        </w:rPr>
        <w:t>﴿</w:t>
      </w:r>
      <w:r w:rsidRPr="0011662A">
        <w:rPr>
          <w:rFonts w:hint="eastAsia"/>
          <w:rtl/>
        </w:rPr>
        <w:t>هَ</w:t>
      </w:r>
      <w:r w:rsidRPr="0011662A">
        <w:rPr>
          <w:rFonts w:hint="cs"/>
          <w:rtl/>
        </w:rPr>
        <w:t>ٰ</w:t>
      </w:r>
      <w:r w:rsidRPr="0011662A">
        <w:rPr>
          <w:rFonts w:hint="eastAsia"/>
          <w:rtl/>
        </w:rPr>
        <w:t>ذَا</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عَمَلِ</w:t>
      </w:r>
      <w:r w:rsidRPr="0011662A">
        <w:rPr>
          <w:rtl/>
        </w:rPr>
        <w:t xml:space="preserve"> </w:t>
      </w:r>
      <w:r w:rsidRPr="0011662A">
        <w:rPr>
          <w:rFonts w:hint="cs"/>
          <w:rtl/>
        </w:rPr>
        <w:t>ٱ</w:t>
      </w:r>
      <w:r w:rsidRPr="0011662A">
        <w:rPr>
          <w:rFonts w:hint="eastAsia"/>
          <w:rtl/>
        </w:rPr>
        <w:t>لشَّي</w:t>
      </w:r>
      <w:r w:rsidRPr="0011662A">
        <w:rPr>
          <w:rFonts w:hint="cs"/>
          <w:rtl/>
        </w:rPr>
        <w:t>ۡ</w:t>
      </w:r>
      <w:r w:rsidRPr="0011662A">
        <w:rPr>
          <w:rFonts w:hint="eastAsia"/>
          <w:rtl/>
        </w:rPr>
        <w:t>طَ</w:t>
      </w:r>
      <w:r w:rsidRPr="0011662A">
        <w:rPr>
          <w:rFonts w:hint="cs"/>
          <w:rtl/>
        </w:rPr>
        <w:t>ٰ</w:t>
      </w:r>
      <w:r w:rsidRPr="0011662A">
        <w:rPr>
          <w:rFonts w:hint="eastAsia"/>
          <w:rtl/>
        </w:rPr>
        <w:t>نِ</w:t>
      </w:r>
      <w:r>
        <w:rPr>
          <w:rFonts w:cs="Traditional Arabic" w:hint="cs"/>
          <w:rtl/>
        </w:rPr>
        <w:t>﴾</w:t>
      </w:r>
      <w:r w:rsidRPr="00143145">
        <w:rPr>
          <w:rStyle w:val="Char4"/>
          <w:rFonts w:hint="cs"/>
          <w:rtl/>
        </w:rPr>
        <w:t xml:space="preserve"> </w:t>
      </w:r>
      <w:r w:rsidRPr="00F1460C">
        <w:rPr>
          <w:rStyle w:val="Char6"/>
          <w:rFonts w:hint="cs"/>
          <w:rtl/>
        </w:rPr>
        <w:t>[القصص: 15]</w:t>
      </w:r>
      <w:r w:rsidRPr="00143145">
        <w:rPr>
          <w:rStyle w:val="Char4"/>
          <w:rFonts w:hint="cs"/>
          <w:rtl/>
        </w:rPr>
        <w:t>.</w:t>
      </w:r>
    </w:p>
    <w:p w:rsidR="007159A4" w:rsidRPr="0011662A" w:rsidRDefault="007159A4" w:rsidP="0011662A">
      <w:pPr>
        <w:pStyle w:val="ab"/>
        <w:spacing w:line="240" w:lineRule="auto"/>
        <w:rPr>
          <w:rtl/>
        </w:rPr>
      </w:pPr>
      <w:r w:rsidRPr="003E3F73">
        <w:rPr>
          <w:rFonts w:cs="Traditional Arabic" w:hint="cs"/>
          <w:rtl/>
        </w:rPr>
        <w:t>«</w:t>
      </w:r>
      <w:r w:rsidRPr="0011662A">
        <w:rPr>
          <w:rFonts w:hint="cs"/>
          <w:rtl/>
        </w:rPr>
        <w:t>این از عمل شیطان است</w:t>
      </w:r>
      <w:r w:rsidRPr="003E3F73">
        <w:rPr>
          <w:rFonts w:cs="Traditional Arabic" w:hint="cs"/>
          <w:rtl/>
        </w:rPr>
        <w:t>»</w:t>
      </w:r>
      <w:r w:rsidRPr="0011662A">
        <w:rPr>
          <w:rFonts w:hint="cs"/>
          <w:rtl/>
        </w:rPr>
        <w:t>.</w:t>
      </w:r>
    </w:p>
    <w:p w:rsidR="007159A4" w:rsidRPr="00143145" w:rsidRDefault="007159A4" w:rsidP="0011662A">
      <w:pPr>
        <w:pStyle w:val="af1"/>
        <w:spacing w:line="226" w:lineRule="auto"/>
        <w:rPr>
          <w:rStyle w:val="Char4"/>
          <w:rtl/>
        </w:rPr>
      </w:pPr>
      <w:r w:rsidRPr="00143145">
        <w:rPr>
          <w:rStyle w:val="Char4"/>
          <w:rFonts w:hint="cs"/>
          <w:rtl/>
        </w:rPr>
        <w:t xml:space="preserve">و : </w:t>
      </w:r>
      <w:r>
        <w:rPr>
          <w:rFonts w:cs="Traditional Arabic" w:hint="cs"/>
          <w:rtl/>
        </w:rPr>
        <w:t>﴿</w:t>
      </w:r>
      <w:r w:rsidRPr="0011662A">
        <w:rPr>
          <w:rFonts w:hint="eastAsia"/>
          <w:rtl/>
        </w:rPr>
        <w:t>قَالَ</w:t>
      </w:r>
      <w:r w:rsidRPr="0011662A">
        <w:rPr>
          <w:rtl/>
        </w:rPr>
        <w:t xml:space="preserve"> </w:t>
      </w:r>
      <w:r w:rsidRPr="0011662A">
        <w:rPr>
          <w:rFonts w:hint="eastAsia"/>
          <w:rtl/>
        </w:rPr>
        <w:t>رَبِّ</w:t>
      </w:r>
      <w:r w:rsidRPr="0011662A">
        <w:rPr>
          <w:rtl/>
        </w:rPr>
        <w:t xml:space="preserve"> </w:t>
      </w:r>
      <w:r w:rsidRPr="0011662A">
        <w:rPr>
          <w:rFonts w:hint="eastAsia"/>
          <w:rtl/>
        </w:rPr>
        <w:t>إِنِّي</w:t>
      </w:r>
      <w:r w:rsidRPr="0011662A">
        <w:rPr>
          <w:rtl/>
        </w:rPr>
        <w:t xml:space="preserve"> </w:t>
      </w:r>
      <w:r w:rsidRPr="0011662A">
        <w:rPr>
          <w:rFonts w:hint="eastAsia"/>
          <w:rtl/>
        </w:rPr>
        <w:t>ظَلَم</w:t>
      </w:r>
      <w:r w:rsidRPr="0011662A">
        <w:rPr>
          <w:rFonts w:hint="cs"/>
          <w:rtl/>
        </w:rPr>
        <w:t>ۡ</w:t>
      </w:r>
      <w:r w:rsidRPr="0011662A">
        <w:rPr>
          <w:rFonts w:hint="eastAsia"/>
          <w:rtl/>
        </w:rPr>
        <w:t>تُ</w:t>
      </w:r>
      <w:r w:rsidRPr="0011662A">
        <w:rPr>
          <w:rtl/>
        </w:rPr>
        <w:t xml:space="preserve"> </w:t>
      </w:r>
      <w:r w:rsidRPr="0011662A">
        <w:rPr>
          <w:rFonts w:hint="eastAsia"/>
          <w:rtl/>
        </w:rPr>
        <w:t>نَف</w:t>
      </w:r>
      <w:r w:rsidRPr="0011662A">
        <w:rPr>
          <w:rFonts w:hint="cs"/>
          <w:rtl/>
        </w:rPr>
        <w:t>ۡ</w:t>
      </w:r>
      <w:r w:rsidRPr="0011662A">
        <w:rPr>
          <w:rFonts w:hint="eastAsia"/>
          <w:rtl/>
        </w:rPr>
        <w:t>سِي</w:t>
      </w:r>
      <w:r w:rsidRPr="0011662A">
        <w:rPr>
          <w:rtl/>
        </w:rPr>
        <w:t xml:space="preserve"> </w:t>
      </w:r>
      <w:r w:rsidRPr="0011662A">
        <w:rPr>
          <w:rFonts w:hint="eastAsia"/>
          <w:rtl/>
        </w:rPr>
        <w:t>فَ</w:t>
      </w:r>
      <w:r w:rsidRPr="0011662A">
        <w:rPr>
          <w:rFonts w:hint="cs"/>
          <w:rtl/>
        </w:rPr>
        <w:t>ٱ</w:t>
      </w:r>
      <w:r w:rsidRPr="0011662A">
        <w:rPr>
          <w:rFonts w:hint="eastAsia"/>
          <w:rtl/>
        </w:rPr>
        <w:t>غ</w:t>
      </w:r>
      <w:r w:rsidRPr="0011662A">
        <w:rPr>
          <w:rFonts w:hint="cs"/>
          <w:rtl/>
        </w:rPr>
        <w:t>ۡ</w:t>
      </w:r>
      <w:r w:rsidRPr="0011662A">
        <w:rPr>
          <w:rFonts w:hint="eastAsia"/>
          <w:rtl/>
        </w:rPr>
        <w:t>فِر</w:t>
      </w:r>
      <w:r w:rsidRPr="0011662A">
        <w:rPr>
          <w:rFonts w:hint="cs"/>
          <w:rtl/>
        </w:rPr>
        <w:t>ۡ</w:t>
      </w:r>
      <w:r w:rsidRPr="0011662A">
        <w:rPr>
          <w:rtl/>
        </w:rPr>
        <w:t xml:space="preserve"> </w:t>
      </w:r>
      <w:r w:rsidRPr="0011662A">
        <w:rPr>
          <w:rFonts w:hint="eastAsia"/>
          <w:rtl/>
        </w:rPr>
        <w:t>لِي</w:t>
      </w:r>
      <w:r>
        <w:rPr>
          <w:rFonts w:cs="Traditional Arabic" w:hint="cs"/>
          <w:rtl/>
        </w:rPr>
        <w:t>﴾</w:t>
      </w:r>
      <w:r w:rsidRPr="00143145">
        <w:rPr>
          <w:rStyle w:val="Char4"/>
          <w:rFonts w:hint="cs"/>
          <w:rtl/>
        </w:rPr>
        <w:t xml:space="preserve"> </w:t>
      </w:r>
      <w:r w:rsidRPr="00F1460C">
        <w:rPr>
          <w:rStyle w:val="Char6"/>
          <w:rFonts w:hint="cs"/>
          <w:rtl/>
        </w:rPr>
        <w:t>[القصص: 16]</w:t>
      </w:r>
      <w:r w:rsidRPr="00143145">
        <w:rPr>
          <w:rStyle w:val="Char4"/>
          <w:rFonts w:hint="cs"/>
          <w:rtl/>
        </w:rPr>
        <w:t>.</w:t>
      </w:r>
    </w:p>
    <w:p w:rsidR="007159A4" w:rsidRPr="0011662A" w:rsidRDefault="007159A4" w:rsidP="0011662A">
      <w:pPr>
        <w:pStyle w:val="ab"/>
        <w:spacing w:line="240" w:lineRule="auto"/>
        <w:rPr>
          <w:rtl/>
        </w:rPr>
      </w:pPr>
      <w:r w:rsidRPr="003E3F73">
        <w:rPr>
          <w:rFonts w:cs="Traditional Arabic" w:hint="cs"/>
          <w:rtl/>
        </w:rPr>
        <w:t>«</w:t>
      </w:r>
      <w:r w:rsidRPr="0011662A">
        <w:rPr>
          <w:rFonts w:hint="cs"/>
          <w:rtl/>
        </w:rPr>
        <w:t>گفت: خدایا من بر خویشتن ظلم کردم، پس مرا ببخش</w:t>
      </w:r>
      <w:r w:rsidRPr="003E3F73">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برای بیشتر شناختن شأن موسی</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به آیات ذیل مراجعه‌ کنید: </w:t>
      </w:r>
    </w:p>
    <w:p w:rsidR="007159A4" w:rsidRPr="00143145" w:rsidRDefault="007159A4" w:rsidP="0011662A">
      <w:pPr>
        <w:pStyle w:val="af1"/>
        <w:spacing w:line="226" w:lineRule="auto"/>
        <w:rPr>
          <w:rStyle w:val="Char4"/>
          <w:rtl/>
        </w:rPr>
      </w:pPr>
      <w:r>
        <w:rPr>
          <w:rFonts w:cs="Traditional Arabic" w:hint="cs"/>
          <w:rtl/>
        </w:rPr>
        <w:t>﴿</w:t>
      </w:r>
      <w:r w:rsidRPr="0011662A">
        <w:rPr>
          <w:rFonts w:hint="eastAsia"/>
          <w:rtl/>
        </w:rPr>
        <w:t>قَالَ</w:t>
      </w:r>
      <w:r w:rsidRPr="0011662A">
        <w:rPr>
          <w:rtl/>
        </w:rPr>
        <w:t xml:space="preserve"> </w:t>
      </w:r>
      <w:r w:rsidRPr="0011662A">
        <w:rPr>
          <w:rFonts w:hint="eastAsia"/>
          <w:rtl/>
        </w:rPr>
        <w:t>رَبِّ</w:t>
      </w:r>
      <w:r w:rsidRPr="0011662A">
        <w:rPr>
          <w:rtl/>
        </w:rPr>
        <w:t xml:space="preserve"> </w:t>
      </w:r>
      <w:r w:rsidRPr="0011662A">
        <w:rPr>
          <w:rFonts w:hint="eastAsia"/>
          <w:rtl/>
        </w:rPr>
        <w:t>إِنِّي</w:t>
      </w:r>
      <w:r w:rsidRPr="0011662A">
        <w:rPr>
          <w:rFonts w:hint="cs"/>
          <w:rtl/>
        </w:rPr>
        <w:t>ٓ</w:t>
      </w:r>
      <w:r w:rsidRPr="0011662A">
        <w:rPr>
          <w:rtl/>
        </w:rPr>
        <w:t xml:space="preserve"> </w:t>
      </w:r>
      <w:r w:rsidRPr="0011662A">
        <w:rPr>
          <w:rFonts w:hint="eastAsia"/>
          <w:rtl/>
        </w:rPr>
        <w:t>أَخَافُ</w:t>
      </w:r>
      <w:r w:rsidRPr="0011662A">
        <w:rPr>
          <w:rtl/>
        </w:rPr>
        <w:t xml:space="preserve"> </w:t>
      </w:r>
      <w:r w:rsidRPr="0011662A">
        <w:rPr>
          <w:rFonts w:hint="eastAsia"/>
          <w:rtl/>
        </w:rPr>
        <w:t>أَن</w:t>
      </w:r>
      <w:r w:rsidRPr="0011662A">
        <w:rPr>
          <w:rtl/>
        </w:rPr>
        <w:t xml:space="preserve"> </w:t>
      </w:r>
      <w:r w:rsidRPr="0011662A">
        <w:rPr>
          <w:rFonts w:hint="eastAsia"/>
          <w:rtl/>
        </w:rPr>
        <w:t>يُكَذِّبُونِ</w:t>
      </w:r>
      <w:r w:rsidRPr="0011662A">
        <w:rPr>
          <w:rtl/>
        </w:rPr>
        <w:t xml:space="preserve"> </w:t>
      </w:r>
      <w:r w:rsidRPr="0011662A">
        <w:rPr>
          <w:rFonts w:hint="cs"/>
          <w:rtl/>
        </w:rPr>
        <w:t>١٢</w:t>
      </w:r>
      <w:r>
        <w:rPr>
          <w:rFonts w:cs="Traditional Arabic" w:hint="cs"/>
          <w:rtl/>
        </w:rPr>
        <w:t>﴾</w:t>
      </w:r>
      <w:r w:rsidRPr="00143145">
        <w:rPr>
          <w:rStyle w:val="Char4"/>
          <w:rFonts w:hint="cs"/>
          <w:rtl/>
        </w:rPr>
        <w:t xml:space="preserve"> </w:t>
      </w:r>
      <w:r w:rsidRPr="00F1460C">
        <w:rPr>
          <w:rStyle w:val="Char6"/>
          <w:rFonts w:hint="cs"/>
          <w:rtl/>
        </w:rPr>
        <w:t>[الشعراء: 12]</w:t>
      </w:r>
      <w:r w:rsidRPr="00143145">
        <w:rPr>
          <w:rStyle w:val="Char4"/>
          <w:rFonts w:hint="cs"/>
          <w:rtl/>
        </w:rPr>
        <w:t>.</w:t>
      </w:r>
    </w:p>
    <w:p w:rsidR="007159A4" w:rsidRPr="0011662A" w:rsidRDefault="007159A4" w:rsidP="0011662A">
      <w:pPr>
        <w:pStyle w:val="ab"/>
        <w:spacing w:line="240" w:lineRule="auto"/>
        <w:rPr>
          <w:rtl/>
        </w:rPr>
      </w:pPr>
      <w:r w:rsidRPr="003E3F73">
        <w:rPr>
          <w:rFonts w:cs="Traditional Arabic" w:hint="cs"/>
          <w:rtl/>
        </w:rPr>
        <w:t>«</w:t>
      </w:r>
      <w:r w:rsidRPr="0011662A">
        <w:rPr>
          <w:rFonts w:hint="cs"/>
          <w:rtl/>
        </w:rPr>
        <w:t>گفت: پروردگارا! می‌ترسم که مرا تکذیب کنند</w:t>
      </w:r>
      <w:r w:rsidRPr="003E3F73">
        <w:rPr>
          <w:rFonts w:cs="Traditional Arabic" w:hint="cs"/>
          <w:rtl/>
        </w:rPr>
        <w:t>»</w:t>
      </w:r>
      <w:r w:rsidRPr="0011662A">
        <w:rPr>
          <w:rFonts w:hint="cs"/>
          <w:rtl/>
        </w:rPr>
        <w:t>.</w:t>
      </w:r>
    </w:p>
    <w:p w:rsidR="007159A4" w:rsidRPr="00143145" w:rsidRDefault="007159A4" w:rsidP="0011662A">
      <w:pPr>
        <w:pStyle w:val="af1"/>
        <w:spacing w:line="226" w:lineRule="auto"/>
        <w:rPr>
          <w:rStyle w:val="Char4"/>
          <w:rtl/>
        </w:rPr>
      </w:pPr>
      <w:r w:rsidRPr="00143145">
        <w:rPr>
          <w:rStyle w:val="Char4"/>
          <w:rFonts w:hint="cs"/>
          <w:rtl/>
        </w:rPr>
        <w:t xml:space="preserve">و : </w:t>
      </w:r>
      <w:r>
        <w:rPr>
          <w:rFonts w:cs="Traditional Arabic" w:hint="cs"/>
          <w:rtl/>
        </w:rPr>
        <w:t>﴿</w:t>
      </w:r>
      <w:r w:rsidRPr="0011662A">
        <w:rPr>
          <w:rFonts w:hint="eastAsia"/>
          <w:rtl/>
        </w:rPr>
        <w:t>فَأَو</w:t>
      </w:r>
      <w:r w:rsidRPr="0011662A">
        <w:rPr>
          <w:rFonts w:hint="cs"/>
          <w:rtl/>
        </w:rPr>
        <w:t>ۡ</w:t>
      </w:r>
      <w:r w:rsidRPr="0011662A">
        <w:rPr>
          <w:rFonts w:hint="eastAsia"/>
          <w:rtl/>
        </w:rPr>
        <w:t>جَسَ</w:t>
      </w:r>
      <w:r w:rsidRPr="0011662A">
        <w:rPr>
          <w:rtl/>
        </w:rPr>
        <w:t xml:space="preserve"> </w:t>
      </w:r>
      <w:r w:rsidRPr="0011662A">
        <w:rPr>
          <w:rFonts w:hint="eastAsia"/>
          <w:rtl/>
        </w:rPr>
        <w:t>فِي</w:t>
      </w:r>
      <w:r w:rsidRPr="0011662A">
        <w:rPr>
          <w:rtl/>
        </w:rPr>
        <w:t xml:space="preserve"> </w:t>
      </w:r>
      <w:r w:rsidRPr="0011662A">
        <w:rPr>
          <w:rFonts w:hint="eastAsia"/>
          <w:rtl/>
        </w:rPr>
        <w:t>نَف</w:t>
      </w:r>
      <w:r w:rsidRPr="0011662A">
        <w:rPr>
          <w:rFonts w:hint="cs"/>
          <w:rtl/>
        </w:rPr>
        <w:t>ۡ</w:t>
      </w:r>
      <w:r w:rsidRPr="0011662A">
        <w:rPr>
          <w:rFonts w:hint="eastAsia"/>
          <w:rtl/>
        </w:rPr>
        <w:t>سِهِ</w:t>
      </w:r>
      <w:r w:rsidRPr="0011662A">
        <w:rPr>
          <w:rFonts w:hint="cs"/>
          <w:rtl/>
        </w:rPr>
        <w:t>ۦ</w:t>
      </w:r>
      <w:r w:rsidRPr="0011662A">
        <w:rPr>
          <w:rtl/>
        </w:rPr>
        <w:t xml:space="preserve"> </w:t>
      </w:r>
      <w:r w:rsidRPr="0011662A">
        <w:rPr>
          <w:rFonts w:hint="eastAsia"/>
          <w:rtl/>
        </w:rPr>
        <w:t>خِيفَة</w:t>
      </w:r>
      <w:r w:rsidRPr="0011662A">
        <w:rPr>
          <w:rFonts w:hint="cs"/>
          <w:rtl/>
        </w:rPr>
        <w:t>ٗ</w:t>
      </w:r>
      <w:r w:rsidRPr="0011662A">
        <w:rPr>
          <w:rtl/>
        </w:rPr>
        <w:t xml:space="preserve"> </w:t>
      </w:r>
      <w:r w:rsidRPr="0011662A">
        <w:rPr>
          <w:rFonts w:hint="eastAsia"/>
          <w:rtl/>
        </w:rPr>
        <w:t>مُّوسَى</w:t>
      </w:r>
      <w:r w:rsidRPr="0011662A">
        <w:rPr>
          <w:rFonts w:hint="cs"/>
          <w:rtl/>
        </w:rPr>
        <w:t>ٰ</w:t>
      </w:r>
      <w:r w:rsidRPr="0011662A">
        <w:rPr>
          <w:rtl/>
        </w:rPr>
        <w:t xml:space="preserve"> </w:t>
      </w:r>
      <w:r w:rsidRPr="0011662A">
        <w:rPr>
          <w:rFonts w:hint="cs"/>
          <w:rtl/>
        </w:rPr>
        <w:t>٦٧</w:t>
      </w:r>
      <w:r>
        <w:rPr>
          <w:rFonts w:cs="Traditional Arabic" w:hint="cs"/>
          <w:rtl/>
        </w:rPr>
        <w:t>﴾</w:t>
      </w:r>
      <w:r w:rsidRPr="00143145">
        <w:rPr>
          <w:rStyle w:val="Char4"/>
          <w:rFonts w:hint="cs"/>
          <w:rtl/>
        </w:rPr>
        <w:t xml:space="preserve"> </w:t>
      </w:r>
      <w:r w:rsidRPr="00F1460C">
        <w:rPr>
          <w:rStyle w:val="Char6"/>
          <w:rFonts w:hint="cs"/>
          <w:rtl/>
        </w:rPr>
        <w:t>[طه: 67]</w:t>
      </w:r>
      <w:r w:rsidRPr="00143145">
        <w:rPr>
          <w:rStyle w:val="Char4"/>
          <w:rFonts w:hint="cs"/>
          <w:rtl/>
        </w:rPr>
        <w:t xml:space="preserve">. </w:t>
      </w:r>
    </w:p>
    <w:p w:rsidR="007159A4" w:rsidRPr="0011662A" w:rsidRDefault="007159A4" w:rsidP="0011662A">
      <w:pPr>
        <w:pStyle w:val="ab"/>
        <w:spacing w:line="240" w:lineRule="auto"/>
        <w:rPr>
          <w:rtl/>
        </w:rPr>
      </w:pPr>
      <w:r w:rsidRPr="003E3F73">
        <w:rPr>
          <w:rFonts w:cs="Traditional Arabic" w:hint="cs"/>
          <w:rtl/>
        </w:rPr>
        <w:t>«</w:t>
      </w:r>
      <w:r w:rsidRPr="0011662A">
        <w:rPr>
          <w:rFonts w:hint="cs"/>
          <w:rtl/>
        </w:rPr>
        <w:t>پس</w:t>
      </w:r>
      <w:r w:rsidRPr="0011662A">
        <w:rPr>
          <w:rtl/>
        </w:rPr>
        <w:t xml:space="preserve"> موسى در دل خود ترسى احساس كرد</w:t>
      </w:r>
      <w:r w:rsidRPr="003E3F73">
        <w:rPr>
          <w:rFonts w:cs="Traditional Arabic" w:hint="cs"/>
          <w:rtl/>
        </w:rPr>
        <w:t>»</w:t>
      </w:r>
      <w:r w:rsidRPr="0011662A">
        <w:rPr>
          <w:rFonts w:hint="cs"/>
          <w:rtl/>
        </w:rPr>
        <w:t>.</w:t>
      </w:r>
    </w:p>
    <w:p w:rsidR="007159A4" w:rsidRPr="00143145" w:rsidRDefault="007159A4" w:rsidP="0011662A">
      <w:pPr>
        <w:pStyle w:val="af1"/>
        <w:spacing w:line="226" w:lineRule="auto"/>
        <w:rPr>
          <w:rStyle w:val="Char4"/>
          <w:rtl/>
        </w:rPr>
      </w:pPr>
      <w:r w:rsidRPr="00143145">
        <w:rPr>
          <w:rStyle w:val="Char4"/>
          <w:rFonts w:hint="cs"/>
          <w:rtl/>
        </w:rPr>
        <w:t xml:space="preserve">و: </w:t>
      </w:r>
      <w:r>
        <w:rPr>
          <w:rFonts w:cs="Traditional Arabic" w:hint="cs"/>
          <w:rtl/>
        </w:rPr>
        <w:t>﴿</w:t>
      </w:r>
      <w:r w:rsidRPr="0011662A">
        <w:rPr>
          <w:rFonts w:hint="eastAsia"/>
          <w:rtl/>
        </w:rPr>
        <w:t>قَالَ</w:t>
      </w:r>
      <w:r w:rsidRPr="0011662A">
        <w:rPr>
          <w:rtl/>
        </w:rPr>
        <w:t xml:space="preserve"> </w:t>
      </w:r>
      <w:r w:rsidRPr="0011662A">
        <w:rPr>
          <w:rFonts w:hint="cs"/>
          <w:rtl/>
        </w:rPr>
        <w:t>ٱ</w:t>
      </w:r>
      <w:r w:rsidRPr="0011662A">
        <w:rPr>
          <w:rFonts w:hint="eastAsia"/>
          <w:rtl/>
        </w:rPr>
        <w:t>ب</w:t>
      </w:r>
      <w:r w:rsidRPr="0011662A">
        <w:rPr>
          <w:rFonts w:hint="cs"/>
          <w:rtl/>
        </w:rPr>
        <w:t>ۡ</w:t>
      </w:r>
      <w:r w:rsidRPr="0011662A">
        <w:rPr>
          <w:rFonts w:hint="eastAsia"/>
          <w:rtl/>
        </w:rPr>
        <w:t>نَ</w:t>
      </w:r>
      <w:r w:rsidRPr="0011662A">
        <w:rPr>
          <w:rtl/>
        </w:rPr>
        <w:t xml:space="preserve"> </w:t>
      </w:r>
      <w:r w:rsidRPr="0011662A">
        <w:rPr>
          <w:rFonts w:hint="eastAsia"/>
          <w:rtl/>
        </w:rPr>
        <w:t>أُمَّ</w:t>
      </w:r>
      <w:r w:rsidRPr="0011662A">
        <w:rPr>
          <w:rtl/>
        </w:rPr>
        <w:t xml:space="preserve"> </w:t>
      </w:r>
      <w:r w:rsidRPr="0011662A">
        <w:rPr>
          <w:rFonts w:hint="eastAsia"/>
          <w:rtl/>
        </w:rPr>
        <w:t>إِنَّ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قَو</w:t>
      </w:r>
      <w:r w:rsidRPr="0011662A">
        <w:rPr>
          <w:rFonts w:hint="cs"/>
          <w:rtl/>
        </w:rPr>
        <w:t>ۡ</w:t>
      </w:r>
      <w:r w:rsidRPr="0011662A">
        <w:rPr>
          <w:rFonts w:hint="eastAsia"/>
          <w:rtl/>
        </w:rPr>
        <w:t>مَ</w:t>
      </w:r>
      <w:r w:rsidRPr="0011662A">
        <w:rPr>
          <w:rtl/>
        </w:rPr>
        <w:t xml:space="preserve"> </w:t>
      </w:r>
      <w:r w:rsidRPr="0011662A">
        <w:rPr>
          <w:rFonts w:hint="cs"/>
          <w:rtl/>
        </w:rPr>
        <w:t>ٱ</w:t>
      </w:r>
      <w:r w:rsidRPr="0011662A">
        <w:rPr>
          <w:rFonts w:hint="eastAsia"/>
          <w:rtl/>
        </w:rPr>
        <w:t>س</w:t>
      </w:r>
      <w:r w:rsidRPr="0011662A">
        <w:rPr>
          <w:rFonts w:hint="cs"/>
          <w:rtl/>
        </w:rPr>
        <w:t>ۡ</w:t>
      </w:r>
      <w:r w:rsidRPr="0011662A">
        <w:rPr>
          <w:rFonts w:hint="eastAsia"/>
          <w:rtl/>
        </w:rPr>
        <w:t>تَض</w:t>
      </w:r>
      <w:r w:rsidRPr="0011662A">
        <w:rPr>
          <w:rFonts w:hint="cs"/>
          <w:rtl/>
        </w:rPr>
        <w:t>ۡ</w:t>
      </w:r>
      <w:r w:rsidRPr="0011662A">
        <w:rPr>
          <w:rFonts w:hint="eastAsia"/>
          <w:rtl/>
        </w:rPr>
        <w:t>عَفُونِي</w:t>
      </w:r>
      <w:r w:rsidRPr="0011662A">
        <w:rPr>
          <w:rtl/>
        </w:rPr>
        <w:t xml:space="preserve"> </w:t>
      </w:r>
      <w:r w:rsidRPr="0011662A">
        <w:rPr>
          <w:rFonts w:hint="eastAsia"/>
          <w:rtl/>
        </w:rPr>
        <w:t>وَكَادُواْ</w:t>
      </w:r>
      <w:r w:rsidRPr="0011662A">
        <w:rPr>
          <w:rtl/>
        </w:rPr>
        <w:t xml:space="preserve"> </w:t>
      </w:r>
      <w:r w:rsidRPr="0011662A">
        <w:rPr>
          <w:rFonts w:hint="eastAsia"/>
          <w:rtl/>
        </w:rPr>
        <w:t>يَق</w:t>
      </w:r>
      <w:r w:rsidRPr="0011662A">
        <w:rPr>
          <w:rFonts w:hint="cs"/>
          <w:rtl/>
        </w:rPr>
        <w:t>ۡ</w:t>
      </w:r>
      <w:r w:rsidRPr="0011662A">
        <w:rPr>
          <w:rFonts w:hint="eastAsia"/>
          <w:rtl/>
        </w:rPr>
        <w:t>تُلُونَنِي</w:t>
      </w:r>
      <w:r w:rsidRPr="0011662A">
        <w:rPr>
          <w:rtl/>
        </w:rPr>
        <w:t xml:space="preserve"> </w:t>
      </w:r>
      <w:r w:rsidRPr="0011662A">
        <w:rPr>
          <w:rFonts w:hint="eastAsia"/>
          <w:rtl/>
        </w:rPr>
        <w:t>فَلَا</w:t>
      </w:r>
      <w:r w:rsidRPr="0011662A">
        <w:rPr>
          <w:rtl/>
        </w:rPr>
        <w:t xml:space="preserve"> </w:t>
      </w:r>
      <w:r w:rsidRPr="0011662A">
        <w:rPr>
          <w:rFonts w:hint="eastAsia"/>
          <w:rtl/>
        </w:rPr>
        <w:t>تُش</w:t>
      </w:r>
      <w:r w:rsidRPr="0011662A">
        <w:rPr>
          <w:rFonts w:hint="cs"/>
          <w:rtl/>
        </w:rPr>
        <w:t>ۡ</w:t>
      </w:r>
      <w:r w:rsidRPr="0011662A">
        <w:rPr>
          <w:rFonts w:hint="eastAsia"/>
          <w:rtl/>
        </w:rPr>
        <w:t>مِت</w:t>
      </w:r>
      <w:r w:rsidRPr="0011662A">
        <w:rPr>
          <w:rFonts w:hint="cs"/>
          <w:rtl/>
        </w:rPr>
        <w:t>ۡ</w:t>
      </w:r>
      <w:r w:rsidRPr="0011662A">
        <w:rPr>
          <w:rtl/>
        </w:rPr>
        <w:t xml:space="preserve"> </w:t>
      </w:r>
      <w:r w:rsidRPr="0011662A">
        <w:rPr>
          <w:rFonts w:hint="eastAsia"/>
          <w:rtl/>
        </w:rPr>
        <w:t>بِيَ</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أَع</w:t>
      </w:r>
      <w:r w:rsidRPr="0011662A">
        <w:rPr>
          <w:rFonts w:hint="cs"/>
          <w:rtl/>
        </w:rPr>
        <w:t>ۡ</w:t>
      </w:r>
      <w:r w:rsidRPr="0011662A">
        <w:rPr>
          <w:rFonts w:hint="eastAsia"/>
          <w:rtl/>
        </w:rPr>
        <w:t>دَا</w:t>
      </w:r>
      <w:r w:rsidRPr="0011662A">
        <w:rPr>
          <w:rFonts w:hint="cs"/>
          <w:rtl/>
        </w:rPr>
        <w:t>ٓ</w:t>
      </w:r>
      <w:r w:rsidRPr="0011662A">
        <w:rPr>
          <w:rFonts w:hint="eastAsia"/>
          <w:rtl/>
        </w:rPr>
        <w:t>ءَ</w:t>
      </w:r>
      <w:r w:rsidRPr="0011662A">
        <w:rPr>
          <w:rtl/>
        </w:rPr>
        <w:t xml:space="preserve"> </w:t>
      </w:r>
      <w:r w:rsidRPr="0011662A">
        <w:rPr>
          <w:rFonts w:hint="eastAsia"/>
          <w:rtl/>
        </w:rPr>
        <w:t>وَلَا</w:t>
      </w:r>
      <w:r w:rsidRPr="0011662A">
        <w:rPr>
          <w:rtl/>
        </w:rPr>
        <w:t xml:space="preserve"> </w:t>
      </w:r>
      <w:r w:rsidRPr="0011662A">
        <w:rPr>
          <w:rFonts w:hint="eastAsia"/>
          <w:rtl/>
        </w:rPr>
        <w:t>تَج</w:t>
      </w:r>
      <w:r w:rsidRPr="0011662A">
        <w:rPr>
          <w:rFonts w:hint="cs"/>
          <w:rtl/>
        </w:rPr>
        <w:t>ۡ</w:t>
      </w:r>
      <w:r w:rsidRPr="0011662A">
        <w:rPr>
          <w:rFonts w:hint="eastAsia"/>
          <w:rtl/>
        </w:rPr>
        <w:t>عَل</w:t>
      </w:r>
      <w:r w:rsidRPr="0011662A">
        <w:rPr>
          <w:rFonts w:hint="cs"/>
          <w:rtl/>
        </w:rPr>
        <w:t>ۡ</w:t>
      </w:r>
      <w:r w:rsidRPr="0011662A">
        <w:rPr>
          <w:rFonts w:hint="eastAsia"/>
          <w:rtl/>
        </w:rPr>
        <w:t>نِي</w:t>
      </w:r>
      <w:r w:rsidRPr="0011662A">
        <w:rPr>
          <w:rtl/>
        </w:rPr>
        <w:t xml:space="preserve"> </w:t>
      </w:r>
      <w:r w:rsidRPr="0011662A">
        <w:rPr>
          <w:rFonts w:hint="eastAsia"/>
          <w:rtl/>
        </w:rPr>
        <w:t>مَعَ</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قَو</w:t>
      </w:r>
      <w:r w:rsidRPr="0011662A">
        <w:rPr>
          <w:rFonts w:hint="cs"/>
          <w:rtl/>
        </w:rPr>
        <w:t>ۡ</w:t>
      </w:r>
      <w:r w:rsidRPr="0011662A">
        <w:rPr>
          <w:rFonts w:hint="eastAsia"/>
          <w:rtl/>
        </w:rPr>
        <w:t>مِ</w:t>
      </w:r>
      <w:r w:rsidRPr="0011662A">
        <w:rPr>
          <w:rtl/>
        </w:rPr>
        <w:t xml:space="preserve"> </w:t>
      </w:r>
      <w:r w:rsidRPr="0011662A">
        <w:rPr>
          <w:rFonts w:hint="cs"/>
          <w:rtl/>
        </w:rPr>
        <w:t>ٱ</w:t>
      </w:r>
      <w:r w:rsidRPr="0011662A">
        <w:rPr>
          <w:rFonts w:hint="eastAsia"/>
          <w:rtl/>
        </w:rPr>
        <w:t>لظَّ</w:t>
      </w:r>
      <w:r w:rsidRPr="0011662A">
        <w:rPr>
          <w:rFonts w:hint="cs"/>
          <w:rtl/>
        </w:rPr>
        <w:t>ٰ</w:t>
      </w:r>
      <w:r w:rsidRPr="0011662A">
        <w:rPr>
          <w:rFonts w:hint="eastAsia"/>
          <w:rtl/>
        </w:rPr>
        <w:t>لِمِينَ</w:t>
      </w:r>
      <w:r>
        <w:rPr>
          <w:rFonts w:cs="Traditional Arabic" w:hint="cs"/>
          <w:rtl/>
        </w:rPr>
        <w:t>﴾</w:t>
      </w:r>
      <w:r w:rsidRPr="00143145">
        <w:rPr>
          <w:rStyle w:val="Char4"/>
          <w:rFonts w:hint="cs"/>
          <w:rtl/>
        </w:rPr>
        <w:t xml:space="preserve"> </w:t>
      </w:r>
      <w:r w:rsidRPr="00F1460C">
        <w:rPr>
          <w:rStyle w:val="Char6"/>
          <w:rFonts w:hint="cs"/>
          <w:rtl/>
        </w:rPr>
        <w:t>[الأعراف: 150]</w:t>
      </w:r>
      <w:r w:rsidRPr="00143145">
        <w:rPr>
          <w:rStyle w:val="Char4"/>
          <w:rFonts w:hint="cs"/>
          <w:rtl/>
        </w:rPr>
        <w:t xml:space="preserve">. </w:t>
      </w:r>
    </w:p>
    <w:p w:rsidR="007159A4" w:rsidRPr="0011662A" w:rsidRDefault="007159A4" w:rsidP="0011662A">
      <w:pPr>
        <w:pStyle w:val="ab"/>
        <w:spacing w:line="240" w:lineRule="auto"/>
        <w:rPr>
          <w:rtl/>
        </w:rPr>
      </w:pPr>
      <w:r w:rsidRPr="003E3F73">
        <w:rPr>
          <w:rFonts w:cs="Traditional Arabic" w:hint="cs"/>
          <w:rtl/>
        </w:rPr>
        <w:t>«</w:t>
      </w:r>
      <w:r w:rsidRPr="0011662A">
        <w:rPr>
          <w:rtl/>
        </w:rPr>
        <w:t>(هارون‏) گفت: اى پسر مادر من</w:t>
      </w:r>
      <w:r w:rsidRPr="0011662A">
        <w:rPr>
          <w:rFonts w:hint="cs"/>
          <w:rtl/>
        </w:rPr>
        <w:t>!</w:t>
      </w:r>
      <w:r w:rsidRPr="0011662A">
        <w:rPr>
          <w:rtl/>
        </w:rPr>
        <w:t xml:space="preserve"> به راستى ا</w:t>
      </w:r>
      <w:r w:rsidR="00F1460C" w:rsidRPr="0011662A">
        <w:rPr>
          <w:rtl/>
        </w:rPr>
        <w:t>ی</w:t>
      </w:r>
      <w:r w:rsidRPr="0011662A">
        <w:rPr>
          <w:rtl/>
        </w:rPr>
        <w:t>ن قوم مرا ناتوان شمردند و نزد</w:t>
      </w:r>
      <w:r w:rsidR="00F1460C" w:rsidRPr="0011662A">
        <w:rPr>
          <w:rtl/>
        </w:rPr>
        <w:t xml:space="preserve">یک </w:t>
      </w:r>
      <w:r w:rsidRPr="0011662A">
        <w:rPr>
          <w:rtl/>
        </w:rPr>
        <w:t>بودند كه مرا بكشند، پس با (خوار داشتن‏) من دشمنان (من و تو) شاد مكن. و مرا با گروه ستمكاران قرار مده</w:t>
      </w:r>
      <w:r w:rsidRPr="003E3F73">
        <w:rPr>
          <w:rFonts w:cs="Traditional Arabic" w:hint="cs"/>
          <w:rtl/>
        </w:rPr>
        <w:t>»</w:t>
      </w:r>
      <w:r w:rsidRPr="0011662A">
        <w:rPr>
          <w:rFonts w:hint="cs"/>
          <w:rtl/>
        </w:rPr>
        <w:t>.</w:t>
      </w:r>
    </w:p>
    <w:p w:rsidR="007159A4" w:rsidRPr="00143145" w:rsidRDefault="007159A4" w:rsidP="0011662A">
      <w:pPr>
        <w:pStyle w:val="af1"/>
        <w:rPr>
          <w:rStyle w:val="Char4"/>
          <w:rtl/>
        </w:rPr>
      </w:pPr>
      <w:r w:rsidRPr="00143145">
        <w:rPr>
          <w:rStyle w:val="Char4"/>
          <w:rFonts w:hint="cs"/>
          <w:rtl/>
        </w:rPr>
        <w:t xml:space="preserve">و: </w:t>
      </w:r>
      <w:r>
        <w:rPr>
          <w:rFonts w:cs="Traditional Arabic" w:hint="cs"/>
          <w:rtl/>
        </w:rPr>
        <w:t>﴿</w:t>
      </w:r>
      <w:r w:rsidRPr="0011662A">
        <w:rPr>
          <w:rFonts w:hint="eastAsia"/>
          <w:rtl/>
        </w:rPr>
        <w:t>قَالَ</w:t>
      </w:r>
      <w:r w:rsidRPr="0011662A">
        <w:rPr>
          <w:rtl/>
        </w:rPr>
        <w:t xml:space="preserve"> </w:t>
      </w:r>
      <w:r w:rsidRPr="0011662A">
        <w:rPr>
          <w:rFonts w:hint="eastAsia"/>
          <w:rtl/>
        </w:rPr>
        <w:t>لَا</w:t>
      </w:r>
      <w:r w:rsidRPr="0011662A">
        <w:rPr>
          <w:rtl/>
        </w:rPr>
        <w:t xml:space="preserve"> </w:t>
      </w:r>
      <w:r w:rsidRPr="0011662A">
        <w:rPr>
          <w:rFonts w:hint="eastAsia"/>
          <w:rtl/>
        </w:rPr>
        <w:t>تُؤَاخِذ</w:t>
      </w:r>
      <w:r w:rsidRPr="0011662A">
        <w:rPr>
          <w:rFonts w:hint="cs"/>
          <w:rtl/>
        </w:rPr>
        <w:t>ۡ</w:t>
      </w:r>
      <w:r w:rsidRPr="0011662A">
        <w:rPr>
          <w:rFonts w:hint="eastAsia"/>
          <w:rtl/>
        </w:rPr>
        <w:t>نِي</w:t>
      </w:r>
      <w:r w:rsidRPr="0011662A">
        <w:rPr>
          <w:rtl/>
        </w:rPr>
        <w:t xml:space="preserve"> </w:t>
      </w:r>
      <w:r w:rsidRPr="0011662A">
        <w:rPr>
          <w:rFonts w:hint="eastAsia"/>
          <w:rtl/>
        </w:rPr>
        <w:t>بِمَا</w:t>
      </w:r>
      <w:r w:rsidRPr="0011662A">
        <w:rPr>
          <w:rtl/>
        </w:rPr>
        <w:t xml:space="preserve"> </w:t>
      </w:r>
      <w:r w:rsidRPr="0011662A">
        <w:rPr>
          <w:rFonts w:hint="eastAsia"/>
          <w:rtl/>
        </w:rPr>
        <w:t>نَسِيتُ</w:t>
      </w:r>
      <w:r w:rsidRPr="0011662A">
        <w:rPr>
          <w:rtl/>
        </w:rPr>
        <w:t xml:space="preserve"> </w:t>
      </w:r>
      <w:r w:rsidRPr="0011662A">
        <w:rPr>
          <w:rFonts w:hint="eastAsia"/>
          <w:rtl/>
        </w:rPr>
        <w:t>وَلَا</w:t>
      </w:r>
      <w:r w:rsidRPr="0011662A">
        <w:rPr>
          <w:rtl/>
        </w:rPr>
        <w:t xml:space="preserve"> </w:t>
      </w:r>
      <w:r w:rsidRPr="0011662A">
        <w:rPr>
          <w:rFonts w:hint="eastAsia"/>
          <w:rtl/>
        </w:rPr>
        <w:t>تُر</w:t>
      </w:r>
      <w:r w:rsidRPr="0011662A">
        <w:rPr>
          <w:rFonts w:hint="cs"/>
          <w:rtl/>
        </w:rPr>
        <w:t>ۡ</w:t>
      </w:r>
      <w:r w:rsidRPr="0011662A">
        <w:rPr>
          <w:rFonts w:hint="eastAsia"/>
          <w:rtl/>
        </w:rPr>
        <w:t>هِق</w:t>
      </w:r>
      <w:r w:rsidRPr="0011662A">
        <w:rPr>
          <w:rFonts w:hint="cs"/>
          <w:rtl/>
        </w:rPr>
        <w:t>ۡ</w:t>
      </w:r>
      <w:r w:rsidRPr="0011662A">
        <w:rPr>
          <w:rFonts w:hint="eastAsia"/>
          <w:rtl/>
        </w:rPr>
        <w:t>نِي</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أَم</w:t>
      </w:r>
      <w:r w:rsidRPr="0011662A">
        <w:rPr>
          <w:rFonts w:hint="cs"/>
          <w:rtl/>
        </w:rPr>
        <w:t>ۡ</w:t>
      </w:r>
      <w:r w:rsidRPr="0011662A">
        <w:rPr>
          <w:rFonts w:hint="eastAsia"/>
          <w:rtl/>
        </w:rPr>
        <w:t>رِي</w:t>
      </w:r>
      <w:r w:rsidRPr="0011662A">
        <w:rPr>
          <w:rtl/>
        </w:rPr>
        <w:t xml:space="preserve"> </w:t>
      </w:r>
      <w:r w:rsidRPr="0011662A">
        <w:rPr>
          <w:rFonts w:hint="eastAsia"/>
          <w:rtl/>
        </w:rPr>
        <w:t>عُس</w:t>
      </w:r>
      <w:r w:rsidRPr="0011662A">
        <w:rPr>
          <w:rFonts w:hint="cs"/>
          <w:rtl/>
        </w:rPr>
        <w:t>ۡ</w:t>
      </w:r>
      <w:r w:rsidRPr="0011662A">
        <w:rPr>
          <w:rFonts w:hint="eastAsia"/>
          <w:rtl/>
        </w:rPr>
        <w:t>ر</w:t>
      </w:r>
      <w:r w:rsidRPr="0011662A">
        <w:rPr>
          <w:rFonts w:hint="cs"/>
          <w:rtl/>
        </w:rPr>
        <w:t>ٗ</w:t>
      </w:r>
      <w:r w:rsidRPr="0011662A">
        <w:rPr>
          <w:rFonts w:hint="eastAsia"/>
          <w:rtl/>
        </w:rPr>
        <w:t>ا</w:t>
      </w:r>
      <w:r w:rsidRPr="0011662A">
        <w:rPr>
          <w:rtl/>
        </w:rPr>
        <w:t xml:space="preserve"> </w:t>
      </w:r>
      <w:r w:rsidRPr="0011662A">
        <w:rPr>
          <w:rFonts w:hint="cs"/>
          <w:rtl/>
        </w:rPr>
        <w:t>٧٣</w:t>
      </w:r>
      <w:r>
        <w:rPr>
          <w:rFonts w:cs="Traditional Arabic" w:hint="cs"/>
          <w:rtl/>
        </w:rPr>
        <w:t>﴾</w:t>
      </w:r>
      <w:r w:rsidRPr="00143145">
        <w:rPr>
          <w:rStyle w:val="Char4"/>
          <w:rFonts w:hint="cs"/>
          <w:rtl/>
        </w:rPr>
        <w:t xml:space="preserve"> </w:t>
      </w:r>
      <w:r w:rsidRPr="00F1460C">
        <w:rPr>
          <w:rStyle w:val="Char6"/>
          <w:rFonts w:hint="cs"/>
          <w:rtl/>
        </w:rPr>
        <w:t>[الکهف: 73].</w:t>
      </w:r>
    </w:p>
    <w:p w:rsidR="007159A4" w:rsidRPr="0011662A" w:rsidRDefault="007159A4" w:rsidP="0011662A">
      <w:pPr>
        <w:pStyle w:val="ab"/>
        <w:spacing w:line="240" w:lineRule="auto"/>
        <w:rPr>
          <w:spacing w:val="-4"/>
          <w:rtl/>
        </w:rPr>
      </w:pPr>
      <w:r w:rsidRPr="0011662A">
        <w:rPr>
          <w:rFonts w:cs="Traditional Arabic" w:hint="cs"/>
          <w:spacing w:val="-4"/>
          <w:rtl/>
        </w:rPr>
        <w:t>«</w:t>
      </w:r>
      <w:r w:rsidRPr="0011662A">
        <w:rPr>
          <w:spacing w:val="-4"/>
          <w:rtl/>
        </w:rPr>
        <w:t>(موسى‏) گفت: به (سزاى‏) آنچه فراموش كردم مرا بازخواست مكن و در كارم بر من سخت مگ</w:t>
      </w:r>
      <w:r w:rsidR="00F1460C" w:rsidRPr="0011662A">
        <w:rPr>
          <w:spacing w:val="-4"/>
          <w:rtl/>
        </w:rPr>
        <w:t>ی</w:t>
      </w:r>
      <w:r w:rsidRPr="0011662A">
        <w:rPr>
          <w:spacing w:val="-4"/>
          <w:rtl/>
        </w:rPr>
        <w:t>ر</w:t>
      </w:r>
      <w:r w:rsidRPr="0011662A">
        <w:rPr>
          <w:rFonts w:cs="Traditional Arabic" w:hint="cs"/>
          <w:spacing w:val="-4"/>
          <w:rtl/>
        </w:rPr>
        <w:t>»</w:t>
      </w:r>
      <w:r w:rsidRPr="0011662A">
        <w:rPr>
          <w:rFonts w:hint="cs"/>
          <w:spacing w:val="-4"/>
          <w:rtl/>
        </w:rPr>
        <w:t>.</w:t>
      </w:r>
    </w:p>
    <w:p w:rsidR="007159A4" w:rsidRPr="00143145" w:rsidRDefault="007159A4" w:rsidP="0011662A">
      <w:pPr>
        <w:pStyle w:val="af1"/>
        <w:spacing w:line="226" w:lineRule="auto"/>
        <w:rPr>
          <w:rStyle w:val="Char4"/>
          <w:rtl/>
        </w:rPr>
      </w:pPr>
      <w:r w:rsidRPr="00143145">
        <w:rPr>
          <w:rStyle w:val="Char4"/>
          <w:rFonts w:hint="cs"/>
          <w:rtl/>
        </w:rPr>
        <w:t xml:space="preserve"> و: </w:t>
      </w:r>
      <w:r>
        <w:rPr>
          <w:rFonts w:cs="Traditional Arabic" w:hint="cs"/>
          <w:rtl/>
        </w:rPr>
        <w:t>﴿</w:t>
      </w:r>
      <w:r w:rsidRPr="0011662A">
        <w:rPr>
          <w:rFonts w:hint="eastAsia"/>
          <w:rtl/>
        </w:rPr>
        <w:t>وَقَالَ</w:t>
      </w:r>
      <w:r w:rsidRPr="0011662A">
        <w:rPr>
          <w:rtl/>
        </w:rPr>
        <w:t xml:space="preserve"> </w:t>
      </w:r>
      <w:r w:rsidRPr="0011662A">
        <w:rPr>
          <w:rFonts w:hint="eastAsia"/>
          <w:rtl/>
        </w:rPr>
        <w:t>مُوسَى</w:t>
      </w:r>
      <w:r w:rsidRPr="0011662A">
        <w:rPr>
          <w:rFonts w:hint="cs"/>
          <w:rtl/>
        </w:rPr>
        <w:t>ٰ</w:t>
      </w:r>
      <w:r w:rsidRPr="0011662A">
        <w:rPr>
          <w:rtl/>
        </w:rPr>
        <w:t xml:space="preserve"> </w:t>
      </w:r>
      <w:r w:rsidRPr="0011662A">
        <w:rPr>
          <w:rFonts w:hint="eastAsia"/>
          <w:rtl/>
        </w:rPr>
        <w:t>رَبَّنَا</w:t>
      </w:r>
      <w:r w:rsidRPr="0011662A">
        <w:rPr>
          <w:rFonts w:hint="cs"/>
          <w:rtl/>
        </w:rPr>
        <w:t>ٓ</w:t>
      </w:r>
      <w:r w:rsidRPr="0011662A">
        <w:rPr>
          <w:rtl/>
        </w:rPr>
        <w:t xml:space="preserve"> </w:t>
      </w:r>
      <w:r w:rsidRPr="0011662A">
        <w:rPr>
          <w:rFonts w:hint="eastAsia"/>
          <w:rtl/>
        </w:rPr>
        <w:t>إِنَّكَ</w:t>
      </w:r>
      <w:r w:rsidRPr="0011662A">
        <w:rPr>
          <w:rtl/>
        </w:rPr>
        <w:t xml:space="preserve"> </w:t>
      </w:r>
      <w:r w:rsidRPr="0011662A">
        <w:rPr>
          <w:rFonts w:hint="eastAsia"/>
          <w:rtl/>
        </w:rPr>
        <w:t>ءَاتَي</w:t>
      </w:r>
      <w:r w:rsidRPr="0011662A">
        <w:rPr>
          <w:rFonts w:hint="cs"/>
          <w:rtl/>
        </w:rPr>
        <w:t>ۡ</w:t>
      </w:r>
      <w:r w:rsidRPr="0011662A">
        <w:rPr>
          <w:rFonts w:hint="eastAsia"/>
          <w:rtl/>
        </w:rPr>
        <w:t>تَ</w:t>
      </w:r>
      <w:r w:rsidRPr="0011662A">
        <w:rPr>
          <w:rtl/>
        </w:rPr>
        <w:t xml:space="preserve"> </w:t>
      </w:r>
      <w:r w:rsidRPr="0011662A">
        <w:rPr>
          <w:rFonts w:hint="eastAsia"/>
          <w:rtl/>
        </w:rPr>
        <w:t>فِر</w:t>
      </w:r>
      <w:r w:rsidRPr="0011662A">
        <w:rPr>
          <w:rFonts w:hint="cs"/>
          <w:rtl/>
        </w:rPr>
        <w:t>ۡ</w:t>
      </w:r>
      <w:r w:rsidRPr="0011662A">
        <w:rPr>
          <w:rFonts w:hint="eastAsia"/>
          <w:rtl/>
        </w:rPr>
        <w:t>عَو</w:t>
      </w:r>
      <w:r w:rsidRPr="0011662A">
        <w:rPr>
          <w:rFonts w:hint="cs"/>
          <w:rtl/>
        </w:rPr>
        <w:t>ۡ</w:t>
      </w:r>
      <w:r w:rsidRPr="0011662A">
        <w:rPr>
          <w:rFonts w:hint="eastAsia"/>
          <w:rtl/>
        </w:rPr>
        <w:t>نَ</w:t>
      </w:r>
      <w:r w:rsidRPr="0011662A">
        <w:rPr>
          <w:rtl/>
        </w:rPr>
        <w:t xml:space="preserve"> </w:t>
      </w:r>
      <w:r w:rsidRPr="0011662A">
        <w:rPr>
          <w:rFonts w:hint="eastAsia"/>
          <w:rtl/>
        </w:rPr>
        <w:t>وَمَلَأَهُ</w:t>
      </w:r>
      <w:r w:rsidRPr="0011662A">
        <w:rPr>
          <w:rFonts w:hint="cs"/>
          <w:rtl/>
        </w:rPr>
        <w:t>ۥ</w:t>
      </w:r>
      <w:r w:rsidRPr="0011662A">
        <w:rPr>
          <w:rtl/>
        </w:rPr>
        <w:t xml:space="preserve"> </w:t>
      </w:r>
      <w:r w:rsidRPr="0011662A">
        <w:rPr>
          <w:rFonts w:hint="eastAsia"/>
          <w:rtl/>
        </w:rPr>
        <w:t>زِينَة</w:t>
      </w:r>
      <w:r w:rsidRPr="0011662A">
        <w:rPr>
          <w:rFonts w:hint="cs"/>
          <w:rtl/>
        </w:rPr>
        <w:t>ٗ</w:t>
      </w:r>
      <w:r w:rsidRPr="0011662A">
        <w:rPr>
          <w:rtl/>
        </w:rPr>
        <w:t xml:space="preserve"> </w:t>
      </w:r>
      <w:r w:rsidRPr="0011662A">
        <w:rPr>
          <w:rFonts w:hint="eastAsia"/>
          <w:rtl/>
        </w:rPr>
        <w:t>وَأَم</w:t>
      </w:r>
      <w:r w:rsidRPr="0011662A">
        <w:rPr>
          <w:rFonts w:hint="cs"/>
          <w:rtl/>
        </w:rPr>
        <w:t>ۡ</w:t>
      </w:r>
      <w:r w:rsidRPr="0011662A">
        <w:rPr>
          <w:rFonts w:hint="eastAsia"/>
          <w:rtl/>
        </w:rPr>
        <w:t>وَ</w:t>
      </w:r>
      <w:r w:rsidRPr="0011662A">
        <w:rPr>
          <w:rFonts w:hint="cs"/>
          <w:rtl/>
        </w:rPr>
        <w:t>ٰ</w:t>
      </w:r>
      <w:r w:rsidRPr="0011662A">
        <w:rPr>
          <w:rFonts w:hint="eastAsia"/>
          <w:rtl/>
        </w:rPr>
        <w:t>ل</w:t>
      </w:r>
      <w:r w:rsidRPr="0011662A">
        <w:rPr>
          <w:rFonts w:hint="cs"/>
          <w:rtl/>
        </w:rPr>
        <w:t>ٗ</w:t>
      </w:r>
      <w:r w:rsidRPr="0011662A">
        <w:rPr>
          <w:rFonts w:hint="eastAsia"/>
          <w:rtl/>
        </w:rPr>
        <w:t>ا</w:t>
      </w:r>
      <w:r w:rsidRPr="0011662A">
        <w:rPr>
          <w:rtl/>
        </w:rPr>
        <w:t xml:space="preserve"> </w:t>
      </w:r>
      <w:r w:rsidRPr="0011662A">
        <w:rPr>
          <w:rFonts w:hint="eastAsia"/>
          <w:rtl/>
        </w:rPr>
        <w:t>فِي</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حَيَو</w:t>
      </w:r>
      <w:r w:rsidRPr="0011662A">
        <w:rPr>
          <w:rFonts w:hint="cs"/>
          <w:rtl/>
        </w:rPr>
        <w:t>ٰ</w:t>
      </w:r>
      <w:r w:rsidRPr="0011662A">
        <w:rPr>
          <w:rFonts w:hint="eastAsia"/>
          <w:rtl/>
        </w:rPr>
        <w:t>ةِ</w:t>
      </w:r>
      <w:r w:rsidRPr="0011662A">
        <w:rPr>
          <w:rtl/>
        </w:rPr>
        <w:t xml:space="preserve"> </w:t>
      </w:r>
      <w:r w:rsidRPr="0011662A">
        <w:rPr>
          <w:rFonts w:hint="cs"/>
          <w:rtl/>
        </w:rPr>
        <w:t>ٱ</w:t>
      </w:r>
      <w:r w:rsidRPr="0011662A">
        <w:rPr>
          <w:rFonts w:hint="eastAsia"/>
          <w:rtl/>
        </w:rPr>
        <w:t>لدُّن</w:t>
      </w:r>
      <w:r w:rsidRPr="0011662A">
        <w:rPr>
          <w:rFonts w:hint="cs"/>
          <w:rtl/>
        </w:rPr>
        <w:t>ۡ</w:t>
      </w:r>
      <w:r w:rsidRPr="0011662A">
        <w:rPr>
          <w:rFonts w:hint="eastAsia"/>
          <w:rtl/>
        </w:rPr>
        <w:t>يَا</w:t>
      </w:r>
      <w:r w:rsidRPr="0011662A">
        <w:rPr>
          <w:rtl/>
        </w:rPr>
        <w:t xml:space="preserve"> </w:t>
      </w:r>
      <w:r w:rsidRPr="0011662A">
        <w:rPr>
          <w:rFonts w:hint="eastAsia"/>
          <w:rtl/>
        </w:rPr>
        <w:t>رَبَّنَا</w:t>
      </w:r>
      <w:r w:rsidRPr="0011662A">
        <w:rPr>
          <w:rtl/>
        </w:rPr>
        <w:t xml:space="preserve"> </w:t>
      </w:r>
      <w:r w:rsidRPr="0011662A">
        <w:rPr>
          <w:rFonts w:hint="eastAsia"/>
          <w:rtl/>
        </w:rPr>
        <w:t>لِيُضِلُّواْ</w:t>
      </w:r>
      <w:r w:rsidRPr="0011662A">
        <w:rPr>
          <w:rtl/>
        </w:rPr>
        <w:t xml:space="preserve"> </w:t>
      </w:r>
      <w:r w:rsidRPr="0011662A">
        <w:rPr>
          <w:rFonts w:hint="eastAsia"/>
          <w:rtl/>
        </w:rPr>
        <w:t>عَن</w:t>
      </w:r>
      <w:r w:rsidRPr="0011662A">
        <w:rPr>
          <w:rtl/>
        </w:rPr>
        <w:t xml:space="preserve"> </w:t>
      </w:r>
      <w:r w:rsidRPr="0011662A">
        <w:rPr>
          <w:rFonts w:hint="eastAsia"/>
          <w:rtl/>
        </w:rPr>
        <w:t>سَبِيلِكَ</w:t>
      </w:r>
      <w:r w:rsidRPr="0011662A">
        <w:rPr>
          <w:rFonts w:hint="cs"/>
          <w:rtl/>
        </w:rPr>
        <w:t>ۖ</w:t>
      </w:r>
      <w:r w:rsidRPr="0011662A">
        <w:rPr>
          <w:rtl/>
        </w:rPr>
        <w:t xml:space="preserve"> </w:t>
      </w:r>
      <w:r w:rsidRPr="0011662A">
        <w:rPr>
          <w:rFonts w:hint="eastAsia"/>
          <w:rtl/>
        </w:rPr>
        <w:t>رَبَّنَا</w:t>
      </w:r>
      <w:r w:rsidRPr="0011662A">
        <w:rPr>
          <w:rtl/>
        </w:rPr>
        <w:t xml:space="preserve"> </w:t>
      </w:r>
      <w:r w:rsidRPr="0011662A">
        <w:rPr>
          <w:rFonts w:hint="cs"/>
          <w:rtl/>
        </w:rPr>
        <w:t>ٱ</w:t>
      </w:r>
      <w:r w:rsidRPr="0011662A">
        <w:rPr>
          <w:rFonts w:hint="eastAsia"/>
          <w:rtl/>
        </w:rPr>
        <w:t>ط</w:t>
      </w:r>
      <w:r w:rsidRPr="0011662A">
        <w:rPr>
          <w:rFonts w:hint="cs"/>
          <w:rtl/>
        </w:rPr>
        <w:t>ۡ</w:t>
      </w:r>
      <w:r w:rsidRPr="0011662A">
        <w:rPr>
          <w:rFonts w:hint="eastAsia"/>
          <w:rtl/>
        </w:rPr>
        <w:t>مِس</w:t>
      </w:r>
      <w:r w:rsidRPr="0011662A">
        <w:rPr>
          <w:rFonts w:hint="cs"/>
          <w:rtl/>
        </w:rPr>
        <w:t>ۡ</w:t>
      </w:r>
      <w:r w:rsidRPr="0011662A">
        <w:rPr>
          <w:rtl/>
        </w:rPr>
        <w:t xml:space="preserve"> </w:t>
      </w:r>
      <w:r w:rsidRPr="0011662A">
        <w:rPr>
          <w:rFonts w:hint="eastAsia"/>
          <w:rtl/>
        </w:rPr>
        <w:t>عَلَى</w:t>
      </w:r>
      <w:r w:rsidRPr="0011662A">
        <w:rPr>
          <w:rFonts w:hint="cs"/>
          <w:rtl/>
        </w:rPr>
        <w:t>ٰٓ</w:t>
      </w:r>
      <w:r w:rsidRPr="0011662A">
        <w:rPr>
          <w:rtl/>
        </w:rPr>
        <w:t xml:space="preserve"> </w:t>
      </w:r>
      <w:r w:rsidRPr="0011662A">
        <w:rPr>
          <w:rFonts w:hint="eastAsia"/>
          <w:rtl/>
        </w:rPr>
        <w:t>أَم</w:t>
      </w:r>
      <w:r w:rsidRPr="0011662A">
        <w:rPr>
          <w:rFonts w:hint="cs"/>
          <w:rtl/>
        </w:rPr>
        <w:t>ۡ</w:t>
      </w:r>
      <w:r w:rsidRPr="0011662A">
        <w:rPr>
          <w:rFonts w:hint="eastAsia"/>
          <w:rtl/>
        </w:rPr>
        <w:t>وَ</w:t>
      </w:r>
      <w:r w:rsidRPr="0011662A">
        <w:rPr>
          <w:rFonts w:hint="cs"/>
          <w:rtl/>
        </w:rPr>
        <w:t>ٰ</w:t>
      </w:r>
      <w:r w:rsidRPr="0011662A">
        <w:rPr>
          <w:rFonts w:hint="eastAsia"/>
          <w:rtl/>
        </w:rPr>
        <w:t>لِهِم</w:t>
      </w:r>
      <w:r w:rsidRPr="0011662A">
        <w:rPr>
          <w:rFonts w:hint="cs"/>
          <w:rtl/>
        </w:rPr>
        <w:t>ۡ</w:t>
      </w:r>
      <w:r w:rsidRPr="0011662A">
        <w:rPr>
          <w:rtl/>
        </w:rPr>
        <w:t xml:space="preserve"> </w:t>
      </w:r>
      <w:r w:rsidRPr="0011662A">
        <w:rPr>
          <w:rFonts w:hint="eastAsia"/>
          <w:rtl/>
        </w:rPr>
        <w:t>وَ</w:t>
      </w:r>
      <w:r w:rsidRPr="0011662A">
        <w:rPr>
          <w:rFonts w:hint="cs"/>
          <w:rtl/>
        </w:rPr>
        <w:t>ٱ</w:t>
      </w:r>
      <w:r w:rsidRPr="0011662A">
        <w:rPr>
          <w:rFonts w:hint="eastAsia"/>
          <w:rtl/>
        </w:rPr>
        <w:t>ش</w:t>
      </w:r>
      <w:r w:rsidRPr="0011662A">
        <w:rPr>
          <w:rFonts w:hint="cs"/>
          <w:rtl/>
        </w:rPr>
        <w:t>ۡ</w:t>
      </w:r>
      <w:r w:rsidRPr="0011662A">
        <w:rPr>
          <w:rFonts w:hint="eastAsia"/>
          <w:rtl/>
        </w:rPr>
        <w:t>دُد</w:t>
      </w:r>
      <w:r w:rsidRPr="0011662A">
        <w:rPr>
          <w:rFonts w:hint="cs"/>
          <w:rtl/>
        </w:rPr>
        <w:t>ۡ</w:t>
      </w:r>
      <w:r w:rsidRPr="0011662A">
        <w:rPr>
          <w:rtl/>
        </w:rPr>
        <w:t xml:space="preserve"> </w:t>
      </w:r>
      <w:r w:rsidRPr="0011662A">
        <w:rPr>
          <w:rFonts w:hint="eastAsia"/>
          <w:rtl/>
        </w:rPr>
        <w:t>عَلَى</w:t>
      </w:r>
      <w:r w:rsidRPr="0011662A">
        <w:rPr>
          <w:rFonts w:hint="cs"/>
          <w:rtl/>
        </w:rPr>
        <w:t>ٰ</w:t>
      </w:r>
      <w:r w:rsidRPr="0011662A">
        <w:rPr>
          <w:rtl/>
        </w:rPr>
        <w:t xml:space="preserve"> </w:t>
      </w:r>
      <w:r w:rsidRPr="0011662A">
        <w:rPr>
          <w:rFonts w:hint="eastAsia"/>
          <w:rtl/>
        </w:rPr>
        <w:t>قُلُوبِهِم</w:t>
      </w:r>
      <w:r w:rsidRPr="0011662A">
        <w:rPr>
          <w:rFonts w:hint="cs"/>
          <w:rtl/>
        </w:rPr>
        <w:t>ۡ</w:t>
      </w:r>
      <w:r w:rsidRPr="0011662A">
        <w:rPr>
          <w:rtl/>
        </w:rPr>
        <w:t xml:space="preserve"> </w:t>
      </w:r>
      <w:r w:rsidRPr="0011662A">
        <w:rPr>
          <w:rFonts w:hint="eastAsia"/>
          <w:rtl/>
        </w:rPr>
        <w:t>فَلَا</w:t>
      </w:r>
      <w:r w:rsidRPr="0011662A">
        <w:rPr>
          <w:rtl/>
        </w:rPr>
        <w:t xml:space="preserve"> </w:t>
      </w:r>
      <w:r w:rsidRPr="0011662A">
        <w:rPr>
          <w:rFonts w:hint="eastAsia"/>
          <w:rtl/>
        </w:rPr>
        <w:t>يُؤ</w:t>
      </w:r>
      <w:r w:rsidRPr="0011662A">
        <w:rPr>
          <w:rFonts w:hint="cs"/>
          <w:rtl/>
        </w:rPr>
        <w:t>ۡ</w:t>
      </w:r>
      <w:r w:rsidRPr="0011662A">
        <w:rPr>
          <w:rFonts w:hint="eastAsia"/>
          <w:rtl/>
        </w:rPr>
        <w:t>مِنُواْ</w:t>
      </w:r>
      <w:r w:rsidRPr="0011662A">
        <w:rPr>
          <w:rtl/>
        </w:rPr>
        <w:t xml:space="preserve"> </w:t>
      </w:r>
      <w:r w:rsidRPr="0011662A">
        <w:rPr>
          <w:rFonts w:hint="eastAsia"/>
          <w:rtl/>
        </w:rPr>
        <w:t>حَتَّى</w:t>
      </w:r>
      <w:r w:rsidRPr="0011662A">
        <w:rPr>
          <w:rFonts w:hint="cs"/>
          <w:rtl/>
        </w:rPr>
        <w:t>ٰ</w:t>
      </w:r>
      <w:r w:rsidRPr="0011662A">
        <w:rPr>
          <w:rtl/>
        </w:rPr>
        <w:t xml:space="preserve"> </w:t>
      </w:r>
      <w:r w:rsidRPr="0011662A">
        <w:rPr>
          <w:rFonts w:hint="eastAsia"/>
          <w:rtl/>
        </w:rPr>
        <w:t>يَرَوُاْ</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عَذَابَ</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أَلِيمَ</w:t>
      </w:r>
      <w:r w:rsidRPr="0011662A">
        <w:rPr>
          <w:rtl/>
        </w:rPr>
        <w:t xml:space="preserve"> </w:t>
      </w:r>
      <w:r w:rsidRPr="0011662A">
        <w:rPr>
          <w:rFonts w:hint="cs"/>
          <w:rtl/>
        </w:rPr>
        <w:t>٨٨</w:t>
      </w:r>
      <w:r>
        <w:rPr>
          <w:rFonts w:cs="Traditional Arabic" w:hint="cs"/>
          <w:rtl/>
        </w:rPr>
        <w:t>﴾</w:t>
      </w:r>
      <w:r w:rsidRPr="00143145">
        <w:rPr>
          <w:rStyle w:val="Char4"/>
          <w:rFonts w:hint="cs"/>
          <w:rtl/>
        </w:rPr>
        <w:t xml:space="preserve"> </w:t>
      </w:r>
      <w:r w:rsidRPr="00F1460C">
        <w:rPr>
          <w:rStyle w:val="Char6"/>
          <w:rFonts w:hint="cs"/>
          <w:rtl/>
        </w:rPr>
        <w:t>[یونس: 88]</w:t>
      </w:r>
      <w:r w:rsidRPr="00143145">
        <w:rPr>
          <w:rStyle w:val="Char4"/>
          <w:rFonts w:hint="cs"/>
          <w:rtl/>
        </w:rPr>
        <w:t>.</w:t>
      </w:r>
    </w:p>
    <w:p w:rsidR="007159A4" w:rsidRPr="0011662A" w:rsidRDefault="007159A4" w:rsidP="0011662A">
      <w:pPr>
        <w:pStyle w:val="ab"/>
        <w:spacing w:line="240" w:lineRule="auto"/>
        <w:rPr>
          <w:rtl/>
        </w:rPr>
      </w:pPr>
      <w:r w:rsidRPr="003E3F73">
        <w:rPr>
          <w:rFonts w:cs="Traditional Arabic" w:hint="cs"/>
          <w:rtl/>
        </w:rPr>
        <w:t>«</w:t>
      </w:r>
      <w:r w:rsidRPr="0011662A">
        <w:rPr>
          <w:rtl/>
        </w:rPr>
        <w:t>و موسى گفت: پروردگارا، تو در زندگانى دن</w:t>
      </w:r>
      <w:r w:rsidR="00F1460C" w:rsidRPr="0011662A">
        <w:rPr>
          <w:rtl/>
        </w:rPr>
        <w:t>ی</w:t>
      </w:r>
      <w:r w:rsidRPr="0011662A">
        <w:rPr>
          <w:rtl/>
        </w:rPr>
        <w:t>ا به فرعون و سران (قب</w:t>
      </w:r>
      <w:r w:rsidR="00F1460C" w:rsidRPr="0011662A">
        <w:rPr>
          <w:rtl/>
        </w:rPr>
        <w:t>ی</w:t>
      </w:r>
      <w:r w:rsidRPr="0011662A">
        <w:rPr>
          <w:rtl/>
        </w:rPr>
        <w:t>له‏) اش ز</w:t>
      </w:r>
      <w:r w:rsidR="00F1460C" w:rsidRPr="0011662A">
        <w:rPr>
          <w:rtl/>
        </w:rPr>
        <w:t>ی</w:t>
      </w:r>
      <w:r w:rsidRPr="0011662A">
        <w:rPr>
          <w:rtl/>
        </w:rPr>
        <w:t>نت و مالهاى (بس</w:t>
      </w:r>
      <w:r w:rsidR="00F1460C" w:rsidRPr="0011662A">
        <w:rPr>
          <w:rtl/>
        </w:rPr>
        <w:t>ی</w:t>
      </w:r>
      <w:r w:rsidRPr="0011662A">
        <w:rPr>
          <w:rtl/>
        </w:rPr>
        <w:t>ار) داده‏اى. پروردگارا، تا (مردم را) از راه تو گمراه سازند. پروردگارا، مالها</w:t>
      </w:r>
      <w:r w:rsidR="00F1460C" w:rsidRPr="0011662A">
        <w:rPr>
          <w:rtl/>
        </w:rPr>
        <w:t>ی</w:t>
      </w:r>
      <w:r w:rsidRPr="0011662A">
        <w:rPr>
          <w:rtl/>
        </w:rPr>
        <w:t>شان را از م</w:t>
      </w:r>
      <w:r w:rsidR="00F1460C" w:rsidRPr="0011662A">
        <w:rPr>
          <w:rtl/>
        </w:rPr>
        <w:t>ی</w:t>
      </w:r>
      <w:r w:rsidRPr="0011662A">
        <w:rPr>
          <w:rtl/>
        </w:rPr>
        <w:t>ان بردار و بر دلها</w:t>
      </w:r>
      <w:r w:rsidR="00F1460C" w:rsidRPr="0011662A">
        <w:rPr>
          <w:rtl/>
        </w:rPr>
        <w:t>ی</w:t>
      </w:r>
      <w:r w:rsidRPr="0011662A">
        <w:rPr>
          <w:rtl/>
        </w:rPr>
        <w:t>شان (مهر) قسوت نه، كه تا زمانى كه عذاب دردنا</w:t>
      </w:r>
      <w:r w:rsidR="00F1460C" w:rsidRPr="0011662A">
        <w:rPr>
          <w:rtl/>
        </w:rPr>
        <w:t xml:space="preserve">ک </w:t>
      </w:r>
      <w:r w:rsidRPr="0011662A">
        <w:rPr>
          <w:rtl/>
        </w:rPr>
        <w:t>را بب</w:t>
      </w:r>
      <w:r w:rsidR="00F1460C" w:rsidRPr="0011662A">
        <w:rPr>
          <w:rtl/>
        </w:rPr>
        <w:t>ی</w:t>
      </w:r>
      <w:r w:rsidRPr="0011662A">
        <w:rPr>
          <w:rtl/>
        </w:rPr>
        <w:t>نند ا</w:t>
      </w:r>
      <w:r w:rsidR="00F1460C" w:rsidRPr="0011662A">
        <w:rPr>
          <w:rtl/>
        </w:rPr>
        <w:t>ی</w:t>
      </w:r>
      <w:r w:rsidRPr="0011662A">
        <w:rPr>
          <w:rtl/>
        </w:rPr>
        <w:t>مان ن</w:t>
      </w:r>
      <w:r w:rsidR="00F1460C" w:rsidRPr="0011662A">
        <w:rPr>
          <w:rtl/>
        </w:rPr>
        <w:t>ی</w:t>
      </w:r>
      <w:r w:rsidRPr="0011662A">
        <w:rPr>
          <w:rtl/>
        </w:rPr>
        <w:t>اورند</w:t>
      </w:r>
      <w:r w:rsidRPr="003E3F73">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شبیه به‌ آن است، سخن ایشان در قصه‌ای که شیعه در مورد عطا و بخشش فراوان خداوند به صیاد کافر نه‌ مؤمن روایت نموده‌اند، که‌ موسی گفت: خدایا! به عبد کافر با وجود کافری عطا کردی و عبد مؤمنت را فقط یک ماهی کوچکی را نصیبش کردی؟</w:t>
      </w:r>
      <w:r w:rsidRPr="0011662A">
        <w:rPr>
          <w:rStyle w:val="Char4"/>
          <w:vertAlign w:val="superscript"/>
          <w:rtl/>
        </w:rPr>
        <w:footnoteReference w:id="1144"/>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راجع به‌ داود</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در خصوص فرموده خداوند: </w:t>
      </w:r>
    </w:p>
    <w:p w:rsidR="007159A4" w:rsidRPr="00143145" w:rsidRDefault="007159A4" w:rsidP="0011662A">
      <w:pPr>
        <w:pStyle w:val="af1"/>
        <w:spacing w:line="223" w:lineRule="auto"/>
        <w:rPr>
          <w:rStyle w:val="Char4"/>
          <w:rtl/>
        </w:rPr>
      </w:pPr>
      <w:r>
        <w:rPr>
          <w:rFonts w:cs="Traditional Arabic" w:hint="cs"/>
          <w:rtl/>
        </w:rPr>
        <w:t>﴿</w:t>
      </w:r>
      <w:r w:rsidRPr="0011662A">
        <w:rPr>
          <w:rFonts w:hint="eastAsia"/>
          <w:rtl/>
        </w:rPr>
        <w:t>إِذ</w:t>
      </w:r>
      <w:r w:rsidRPr="0011662A">
        <w:rPr>
          <w:rFonts w:hint="cs"/>
          <w:rtl/>
        </w:rPr>
        <w:t>ۡ</w:t>
      </w:r>
      <w:r w:rsidRPr="0011662A">
        <w:rPr>
          <w:rtl/>
        </w:rPr>
        <w:t xml:space="preserve"> </w:t>
      </w:r>
      <w:r w:rsidRPr="0011662A">
        <w:rPr>
          <w:rFonts w:hint="eastAsia"/>
          <w:rtl/>
        </w:rPr>
        <w:t>دَخَلُواْ</w:t>
      </w:r>
      <w:r w:rsidRPr="0011662A">
        <w:rPr>
          <w:rtl/>
        </w:rPr>
        <w:t xml:space="preserve"> </w:t>
      </w:r>
      <w:r w:rsidRPr="0011662A">
        <w:rPr>
          <w:rFonts w:hint="eastAsia"/>
          <w:rtl/>
        </w:rPr>
        <w:t>عَلَى</w:t>
      </w:r>
      <w:r w:rsidRPr="0011662A">
        <w:rPr>
          <w:rFonts w:hint="cs"/>
          <w:rtl/>
        </w:rPr>
        <w:t>ٰ</w:t>
      </w:r>
      <w:r w:rsidRPr="0011662A">
        <w:rPr>
          <w:rtl/>
        </w:rPr>
        <w:t xml:space="preserve"> </w:t>
      </w:r>
      <w:r w:rsidRPr="0011662A">
        <w:rPr>
          <w:rFonts w:hint="eastAsia"/>
          <w:rtl/>
        </w:rPr>
        <w:t>دَاوُ</w:t>
      </w:r>
      <w:r w:rsidRPr="0011662A">
        <w:rPr>
          <w:rFonts w:hint="cs"/>
          <w:rtl/>
        </w:rPr>
        <w:t>ۥ</w:t>
      </w:r>
      <w:r w:rsidRPr="0011662A">
        <w:rPr>
          <w:rFonts w:hint="eastAsia"/>
          <w:rtl/>
        </w:rPr>
        <w:t>دَ</w:t>
      </w:r>
      <w:r w:rsidRPr="0011662A">
        <w:rPr>
          <w:rtl/>
        </w:rPr>
        <w:t xml:space="preserve"> </w:t>
      </w:r>
      <w:r w:rsidRPr="0011662A">
        <w:rPr>
          <w:rFonts w:hint="eastAsia"/>
          <w:rtl/>
        </w:rPr>
        <w:t>فَفَزِعَ</w:t>
      </w:r>
      <w:r w:rsidRPr="0011662A">
        <w:rPr>
          <w:rtl/>
        </w:rPr>
        <w:t xml:space="preserve"> </w:t>
      </w:r>
      <w:r w:rsidRPr="0011662A">
        <w:rPr>
          <w:rFonts w:hint="eastAsia"/>
          <w:rtl/>
        </w:rPr>
        <w:t>مِن</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قَالُواْ</w:t>
      </w:r>
      <w:r w:rsidRPr="0011662A">
        <w:rPr>
          <w:rtl/>
        </w:rPr>
        <w:t xml:space="preserve"> </w:t>
      </w:r>
      <w:r w:rsidRPr="0011662A">
        <w:rPr>
          <w:rFonts w:hint="eastAsia"/>
          <w:rtl/>
        </w:rPr>
        <w:t>لَا</w:t>
      </w:r>
      <w:r w:rsidRPr="0011662A">
        <w:rPr>
          <w:rtl/>
        </w:rPr>
        <w:t xml:space="preserve"> </w:t>
      </w:r>
      <w:r w:rsidRPr="0011662A">
        <w:rPr>
          <w:rFonts w:hint="eastAsia"/>
          <w:rtl/>
        </w:rPr>
        <w:t>تَخَف</w:t>
      </w:r>
      <w:r w:rsidRPr="0011662A">
        <w:rPr>
          <w:rFonts w:hint="cs"/>
          <w:rtl/>
        </w:rPr>
        <w:t>ۡۖ</w:t>
      </w:r>
      <w:r w:rsidRPr="0011662A">
        <w:rPr>
          <w:rtl/>
        </w:rPr>
        <w:t xml:space="preserve"> </w:t>
      </w:r>
      <w:r w:rsidRPr="0011662A">
        <w:rPr>
          <w:rFonts w:hint="eastAsia"/>
          <w:rtl/>
        </w:rPr>
        <w:t>خَص</w:t>
      </w:r>
      <w:r w:rsidRPr="0011662A">
        <w:rPr>
          <w:rFonts w:hint="cs"/>
          <w:rtl/>
        </w:rPr>
        <w:t>ۡ</w:t>
      </w:r>
      <w:r w:rsidRPr="0011662A">
        <w:rPr>
          <w:rFonts w:hint="eastAsia"/>
          <w:rtl/>
        </w:rPr>
        <w:t>مَانِ</w:t>
      </w:r>
      <w:r w:rsidRPr="0011662A">
        <w:rPr>
          <w:rtl/>
        </w:rPr>
        <w:t xml:space="preserve"> </w:t>
      </w:r>
      <w:r w:rsidRPr="0011662A">
        <w:rPr>
          <w:rFonts w:hint="eastAsia"/>
          <w:rtl/>
        </w:rPr>
        <w:t>بَغَى</w:t>
      </w:r>
      <w:r w:rsidRPr="0011662A">
        <w:rPr>
          <w:rFonts w:hint="cs"/>
          <w:rtl/>
        </w:rPr>
        <w:t>ٰ</w:t>
      </w:r>
      <w:r w:rsidRPr="0011662A">
        <w:rPr>
          <w:rtl/>
        </w:rPr>
        <w:t xml:space="preserve"> </w:t>
      </w:r>
      <w:r w:rsidRPr="0011662A">
        <w:rPr>
          <w:rFonts w:hint="eastAsia"/>
          <w:rtl/>
        </w:rPr>
        <w:t>بَع</w:t>
      </w:r>
      <w:r w:rsidRPr="0011662A">
        <w:rPr>
          <w:rFonts w:hint="cs"/>
          <w:rtl/>
        </w:rPr>
        <w:t>ۡ</w:t>
      </w:r>
      <w:r w:rsidRPr="0011662A">
        <w:rPr>
          <w:rFonts w:hint="eastAsia"/>
          <w:rtl/>
        </w:rPr>
        <w:t>ضُنَا</w:t>
      </w:r>
      <w:r w:rsidRPr="0011662A">
        <w:rPr>
          <w:rtl/>
        </w:rPr>
        <w:t xml:space="preserve"> </w:t>
      </w:r>
      <w:r w:rsidRPr="0011662A">
        <w:rPr>
          <w:rFonts w:hint="eastAsia"/>
          <w:rtl/>
        </w:rPr>
        <w:t>عَلَى</w:t>
      </w:r>
      <w:r w:rsidRPr="0011662A">
        <w:rPr>
          <w:rFonts w:hint="cs"/>
          <w:rtl/>
        </w:rPr>
        <w:t>ٰ</w:t>
      </w:r>
      <w:r w:rsidRPr="0011662A">
        <w:rPr>
          <w:rtl/>
        </w:rPr>
        <w:t xml:space="preserve"> </w:t>
      </w:r>
      <w:r w:rsidRPr="0011662A">
        <w:rPr>
          <w:rFonts w:hint="eastAsia"/>
          <w:rtl/>
        </w:rPr>
        <w:t>بَع</w:t>
      </w:r>
      <w:r w:rsidRPr="0011662A">
        <w:rPr>
          <w:rFonts w:hint="cs"/>
          <w:rtl/>
        </w:rPr>
        <w:t>ۡ</w:t>
      </w:r>
      <w:r w:rsidRPr="0011662A">
        <w:rPr>
          <w:rFonts w:hint="eastAsia"/>
          <w:rtl/>
        </w:rPr>
        <w:t>ض</w:t>
      </w:r>
      <w:r w:rsidRPr="0011662A">
        <w:rPr>
          <w:rFonts w:hint="cs"/>
          <w:rtl/>
        </w:rPr>
        <w:t>ٖ</w:t>
      </w:r>
      <w:r w:rsidRPr="0011662A">
        <w:rPr>
          <w:rtl/>
        </w:rPr>
        <w:t xml:space="preserve"> </w:t>
      </w:r>
      <w:r w:rsidRPr="0011662A">
        <w:rPr>
          <w:rFonts w:hint="eastAsia"/>
          <w:rtl/>
        </w:rPr>
        <w:t>فَ</w:t>
      </w:r>
      <w:r w:rsidRPr="0011662A">
        <w:rPr>
          <w:rFonts w:hint="cs"/>
          <w:rtl/>
        </w:rPr>
        <w:t>ٱ</w:t>
      </w:r>
      <w:r w:rsidRPr="0011662A">
        <w:rPr>
          <w:rFonts w:hint="eastAsia"/>
          <w:rtl/>
        </w:rPr>
        <w:t>ح</w:t>
      </w:r>
      <w:r w:rsidRPr="0011662A">
        <w:rPr>
          <w:rFonts w:hint="cs"/>
          <w:rtl/>
        </w:rPr>
        <w:t>ۡ</w:t>
      </w:r>
      <w:r w:rsidRPr="0011662A">
        <w:rPr>
          <w:rFonts w:hint="eastAsia"/>
          <w:rtl/>
        </w:rPr>
        <w:t>كُم</w:t>
      </w:r>
      <w:r w:rsidRPr="0011662A">
        <w:rPr>
          <w:rtl/>
        </w:rPr>
        <w:t xml:space="preserve"> </w:t>
      </w:r>
      <w:r w:rsidRPr="0011662A">
        <w:rPr>
          <w:rFonts w:hint="eastAsia"/>
          <w:rtl/>
        </w:rPr>
        <w:t>بَي</w:t>
      </w:r>
      <w:r w:rsidRPr="0011662A">
        <w:rPr>
          <w:rFonts w:hint="cs"/>
          <w:rtl/>
        </w:rPr>
        <w:t>ۡ</w:t>
      </w:r>
      <w:r w:rsidRPr="0011662A">
        <w:rPr>
          <w:rFonts w:hint="eastAsia"/>
          <w:rtl/>
        </w:rPr>
        <w:t>نَنَا</w:t>
      </w:r>
      <w:r w:rsidRPr="0011662A">
        <w:rPr>
          <w:rtl/>
        </w:rPr>
        <w:t xml:space="preserve"> </w:t>
      </w:r>
      <w:r w:rsidRPr="0011662A">
        <w:rPr>
          <w:rFonts w:hint="eastAsia"/>
          <w:rtl/>
        </w:rPr>
        <w:t>بِ</w:t>
      </w:r>
      <w:r w:rsidRPr="0011662A">
        <w:rPr>
          <w:rFonts w:hint="cs"/>
          <w:rtl/>
        </w:rPr>
        <w:t>ٱ</w:t>
      </w:r>
      <w:r w:rsidRPr="0011662A">
        <w:rPr>
          <w:rFonts w:hint="eastAsia"/>
          <w:rtl/>
        </w:rPr>
        <w:t>ل</w:t>
      </w:r>
      <w:r w:rsidRPr="0011662A">
        <w:rPr>
          <w:rFonts w:hint="cs"/>
          <w:rtl/>
        </w:rPr>
        <w:t>ۡ</w:t>
      </w:r>
      <w:r w:rsidRPr="0011662A">
        <w:rPr>
          <w:rFonts w:hint="eastAsia"/>
          <w:rtl/>
        </w:rPr>
        <w:t>حَقِّ</w:t>
      </w:r>
      <w:r w:rsidRPr="0011662A">
        <w:rPr>
          <w:rtl/>
        </w:rPr>
        <w:t xml:space="preserve"> </w:t>
      </w:r>
      <w:r w:rsidRPr="0011662A">
        <w:rPr>
          <w:rFonts w:hint="eastAsia"/>
          <w:rtl/>
        </w:rPr>
        <w:t>وَلَا</w:t>
      </w:r>
      <w:r w:rsidRPr="0011662A">
        <w:rPr>
          <w:rtl/>
        </w:rPr>
        <w:t xml:space="preserve"> </w:t>
      </w:r>
      <w:r w:rsidRPr="0011662A">
        <w:rPr>
          <w:rFonts w:hint="eastAsia"/>
          <w:rtl/>
        </w:rPr>
        <w:t>تُش</w:t>
      </w:r>
      <w:r w:rsidRPr="0011662A">
        <w:rPr>
          <w:rFonts w:hint="cs"/>
          <w:rtl/>
        </w:rPr>
        <w:t>ۡ</w:t>
      </w:r>
      <w:r w:rsidRPr="0011662A">
        <w:rPr>
          <w:rFonts w:hint="eastAsia"/>
          <w:rtl/>
        </w:rPr>
        <w:t>طِط</w:t>
      </w:r>
      <w:r w:rsidRPr="0011662A">
        <w:rPr>
          <w:rFonts w:hint="cs"/>
          <w:rtl/>
        </w:rPr>
        <w:t>ۡ</w:t>
      </w:r>
      <w:r w:rsidRPr="0011662A">
        <w:rPr>
          <w:rtl/>
        </w:rPr>
        <w:t xml:space="preserve"> </w:t>
      </w:r>
      <w:r w:rsidRPr="0011662A">
        <w:rPr>
          <w:rFonts w:hint="eastAsia"/>
          <w:rtl/>
        </w:rPr>
        <w:t>وَ</w:t>
      </w:r>
      <w:r w:rsidRPr="0011662A">
        <w:rPr>
          <w:rFonts w:hint="cs"/>
          <w:rtl/>
        </w:rPr>
        <w:t>ٱ</w:t>
      </w:r>
      <w:r w:rsidRPr="0011662A">
        <w:rPr>
          <w:rFonts w:hint="eastAsia"/>
          <w:rtl/>
        </w:rPr>
        <w:t>ه</w:t>
      </w:r>
      <w:r w:rsidRPr="0011662A">
        <w:rPr>
          <w:rFonts w:hint="cs"/>
          <w:rtl/>
        </w:rPr>
        <w:t>ۡ</w:t>
      </w:r>
      <w:r w:rsidRPr="0011662A">
        <w:rPr>
          <w:rFonts w:hint="eastAsia"/>
          <w:rtl/>
        </w:rPr>
        <w:t>دِنَا</w:t>
      </w:r>
      <w:r w:rsidRPr="0011662A">
        <w:rPr>
          <w:rFonts w:hint="cs"/>
          <w:rtl/>
        </w:rPr>
        <w:t>ٓ</w:t>
      </w:r>
      <w:r w:rsidRPr="0011662A">
        <w:rPr>
          <w:rtl/>
        </w:rPr>
        <w:t xml:space="preserve"> </w:t>
      </w:r>
      <w:r w:rsidRPr="0011662A">
        <w:rPr>
          <w:rFonts w:hint="eastAsia"/>
          <w:rtl/>
        </w:rPr>
        <w:t>إِلَى</w:t>
      </w:r>
      <w:r w:rsidRPr="0011662A">
        <w:rPr>
          <w:rFonts w:hint="cs"/>
          <w:rtl/>
        </w:rPr>
        <w:t>ٰ</w:t>
      </w:r>
      <w:r w:rsidRPr="0011662A">
        <w:rPr>
          <w:rtl/>
        </w:rPr>
        <w:t xml:space="preserve"> </w:t>
      </w:r>
      <w:r w:rsidRPr="0011662A">
        <w:rPr>
          <w:rFonts w:hint="eastAsia"/>
          <w:rtl/>
        </w:rPr>
        <w:t>سَوَا</w:t>
      </w:r>
      <w:r w:rsidRPr="0011662A">
        <w:rPr>
          <w:rFonts w:hint="cs"/>
          <w:rtl/>
        </w:rPr>
        <w:t>ٓ</w:t>
      </w:r>
      <w:r w:rsidRPr="0011662A">
        <w:rPr>
          <w:rFonts w:hint="eastAsia"/>
          <w:rtl/>
        </w:rPr>
        <w:t>ءِ</w:t>
      </w:r>
      <w:r w:rsidRPr="0011662A">
        <w:rPr>
          <w:rtl/>
        </w:rPr>
        <w:t xml:space="preserve"> </w:t>
      </w:r>
      <w:r w:rsidRPr="0011662A">
        <w:rPr>
          <w:rFonts w:hint="cs"/>
          <w:rtl/>
        </w:rPr>
        <w:t>ٱ</w:t>
      </w:r>
      <w:r w:rsidRPr="0011662A">
        <w:rPr>
          <w:rFonts w:hint="eastAsia"/>
          <w:rtl/>
        </w:rPr>
        <w:t>لصِّرَ</w:t>
      </w:r>
      <w:r w:rsidRPr="0011662A">
        <w:rPr>
          <w:rFonts w:hint="cs"/>
          <w:rtl/>
        </w:rPr>
        <w:t>ٰ</w:t>
      </w:r>
      <w:r w:rsidRPr="0011662A">
        <w:rPr>
          <w:rFonts w:hint="eastAsia"/>
          <w:rtl/>
        </w:rPr>
        <w:t>طِ</w:t>
      </w:r>
      <w:r w:rsidRPr="0011662A">
        <w:rPr>
          <w:rtl/>
        </w:rPr>
        <w:t xml:space="preserve"> </w:t>
      </w:r>
      <w:r w:rsidRPr="0011662A">
        <w:rPr>
          <w:rFonts w:hint="cs"/>
          <w:rtl/>
        </w:rPr>
        <w:t>٢٢</w:t>
      </w:r>
      <w:r w:rsidRPr="0011662A">
        <w:rPr>
          <w:rtl/>
        </w:rPr>
        <w:t xml:space="preserve"> </w:t>
      </w:r>
      <w:r w:rsidRPr="0011662A">
        <w:rPr>
          <w:rFonts w:hint="eastAsia"/>
          <w:rtl/>
        </w:rPr>
        <w:t>إِنَّ</w:t>
      </w:r>
      <w:r w:rsidRPr="0011662A">
        <w:rPr>
          <w:rtl/>
        </w:rPr>
        <w:t xml:space="preserve"> </w:t>
      </w:r>
      <w:r w:rsidRPr="0011662A">
        <w:rPr>
          <w:rFonts w:hint="eastAsia"/>
          <w:rtl/>
        </w:rPr>
        <w:t>هَ</w:t>
      </w:r>
      <w:r w:rsidRPr="0011662A">
        <w:rPr>
          <w:rFonts w:hint="cs"/>
          <w:rtl/>
        </w:rPr>
        <w:t>ٰ</w:t>
      </w:r>
      <w:r w:rsidRPr="0011662A">
        <w:rPr>
          <w:rFonts w:hint="eastAsia"/>
          <w:rtl/>
        </w:rPr>
        <w:t>ذَا</w:t>
      </w:r>
      <w:r w:rsidRPr="0011662A">
        <w:rPr>
          <w:rFonts w:hint="cs"/>
          <w:rtl/>
        </w:rPr>
        <w:t>ٓ</w:t>
      </w:r>
      <w:r w:rsidRPr="0011662A">
        <w:rPr>
          <w:rtl/>
        </w:rPr>
        <w:t xml:space="preserve"> </w:t>
      </w:r>
      <w:r w:rsidRPr="0011662A">
        <w:rPr>
          <w:rFonts w:hint="eastAsia"/>
          <w:rtl/>
        </w:rPr>
        <w:t>أَخِي</w:t>
      </w:r>
      <w:r w:rsidRPr="0011662A">
        <w:rPr>
          <w:rtl/>
        </w:rPr>
        <w:t xml:space="preserve"> </w:t>
      </w:r>
      <w:r w:rsidRPr="0011662A">
        <w:rPr>
          <w:rFonts w:hint="eastAsia"/>
          <w:rtl/>
        </w:rPr>
        <w:t>لَهُ</w:t>
      </w:r>
      <w:r w:rsidRPr="0011662A">
        <w:rPr>
          <w:rFonts w:hint="cs"/>
          <w:rtl/>
        </w:rPr>
        <w:t>ۥ</w:t>
      </w:r>
      <w:r w:rsidRPr="0011662A">
        <w:rPr>
          <w:rtl/>
        </w:rPr>
        <w:t xml:space="preserve"> </w:t>
      </w:r>
      <w:r w:rsidRPr="0011662A">
        <w:rPr>
          <w:rFonts w:hint="eastAsia"/>
          <w:rtl/>
        </w:rPr>
        <w:t>تِس</w:t>
      </w:r>
      <w:r w:rsidRPr="0011662A">
        <w:rPr>
          <w:rFonts w:hint="cs"/>
          <w:rtl/>
        </w:rPr>
        <w:t>ۡ</w:t>
      </w:r>
      <w:r w:rsidRPr="0011662A">
        <w:rPr>
          <w:rFonts w:hint="eastAsia"/>
          <w:rtl/>
        </w:rPr>
        <w:t>ع</w:t>
      </w:r>
      <w:r w:rsidRPr="0011662A">
        <w:rPr>
          <w:rFonts w:hint="cs"/>
          <w:rtl/>
        </w:rPr>
        <w:t>ٞ</w:t>
      </w:r>
      <w:r w:rsidRPr="0011662A">
        <w:rPr>
          <w:rtl/>
        </w:rPr>
        <w:t xml:space="preserve"> </w:t>
      </w:r>
      <w:r w:rsidRPr="0011662A">
        <w:rPr>
          <w:rFonts w:hint="eastAsia"/>
          <w:rtl/>
        </w:rPr>
        <w:t>وَتِس</w:t>
      </w:r>
      <w:r w:rsidRPr="0011662A">
        <w:rPr>
          <w:rFonts w:hint="cs"/>
          <w:rtl/>
        </w:rPr>
        <w:t>ۡ</w:t>
      </w:r>
      <w:r w:rsidRPr="0011662A">
        <w:rPr>
          <w:rFonts w:hint="eastAsia"/>
          <w:rtl/>
        </w:rPr>
        <w:t>عُونَ</w:t>
      </w:r>
      <w:r w:rsidRPr="0011662A">
        <w:rPr>
          <w:rtl/>
        </w:rPr>
        <w:t xml:space="preserve"> </w:t>
      </w:r>
      <w:r w:rsidRPr="0011662A">
        <w:rPr>
          <w:rFonts w:hint="eastAsia"/>
          <w:rtl/>
        </w:rPr>
        <w:t>نَع</w:t>
      </w:r>
      <w:r w:rsidRPr="0011662A">
        <w:rPr>
          <w:rFonts w:hint="cs"/>
          <w:rtl/>
        </w:rPr>
        <w:t>ۡ</w:t>
      </w:r>
      <w:r w:rsidRPr="0011662A">
        <w:rPr>
          <w:rFonts w:hint="eastAsia"/>
          <w:rtl/>
        </w:rPr>
        <w:t>جَة</w:t>
      </w:r>
      <w:r w:rsidRPr="0011662A">
        <w:rPr>
          <w:rFonts w:hint="cs"/>
          <w:rtl/>
        </w:rPr>
        <w:t>ٗ</w:t>
      </w:r>
      <w:r w:rsidRPr="0011662A">
        <w:rPr>
          <w:rtl/>
        </w:rPr>
        <w:t xml:space="preserve"> </w:t>
      </w:r>
      <w:r w:rsidRPr="0011662A">
        <w:rPr>
          <w:rFonts w:hint="eastAsia"/>
          <w:rtl/>
        </w:rPr>
        <w:t>وَلِيَ</w:t>
      </w:r>
      <w:r w:rsidRPr="0011662A">
        <w:rPr>
          <w:rtl/>
        </w:rPr>
        <w:t xml:space="preserve"> </w:t>
      </w:r>
      <w:r w:rsidRPr="0011662A">
        <w:rPr>
          <w:rFonts w:hint="eastAsia"/>
          <w:rtl/>
        </w:rPr>
        <w:t>نَع</w:t>
      </w:r>
      <w:r w:rsidRPr="0011662A">
        <w:rPr>
          <w:rFonts w:hint="cs"/>
          <w:rtl/>
        </w:rPr>
        <w:t>ۡ</w:t>
      </w:r>
      <w:r w:rsidRPr="0011662A">
        <w:rPr>
          <w:rFonts w:hint="eastAsia"/>
          <w:rtl/>
        </w:rPr>
        <w:t>جَة</w:t>
      </w:r>
      <w:r w:rsidRPr="0011662A">
        <w:rPr>
          <w:rFonts w:hint="cs"/>
          <w:rtl/>
        </w:rPr>
        <w:t>ٞ</w:t>
      </w:r>
      <w:r w:rsidRPr="0011662A">
        <w:rPr>
          <w:rtl/>
        </w:rPr>
        <w:t xml:space="preserve"> </w:t>
      </w:r>
      <w:r w:rsidRPr="0011662A">
        <w:rPr>
          <w:rFonts w:hint="eastAsia"/>
          <w:rtl/>
        </w:rPr>
        <w:t>وَ</w:t>
      </w:r>
      <w:r w:rsidRPr="0011662A">
        <w:rPr>
          <w:rFonts w:hint="cs"/>
          <w:rtl/>
        </w:rPr>
        <w:t>ٰ</w:t>
      </w:r>
      <w:r w:rsidRPr="0011662A">
        <w:rPr>
          <w:rFonts w:hint="eastAsia"/>
          <w:rtl/>
        </w:rPr>
        <w:t>حِدَة</w:t>
      </w:r>
      <w:r w:rsidRPr="0011662A">
        <w:rPr>
          <w:rFonts w:hint="cs"/>
          <w:rtl/>
        </w:rPr>
        <w:t>ٞ</w:t>
      </w:r>
      <w:r w:rsidRPr="0011662A">
        <w:rPr>
          <w:rtl/>
        </w:rPr>
        <w:t xml:space="preserve"> </w:t>
      </w:r>
      <w:r w:rsidRPr="0011662A">
        <w:rPr>
          <w:rFonts w:hint="eastAsia"/>
          <w:rtl/>
        </w:rPr>
        <w:t>فَقَالَ</w:t>
      </w:r>
      <w:r w:rsidRPr="0011662A">
        <w:rPr>
          <w:rtl/>
        </w:rPr>
        <w:t xml:space="preserve"> </w:t>
      </w:r>
      <w:r w:rsidRPr="0011662A">
        <w:rPr>
          <w:rFonts w:hint="eastAsia"/>
          <w:rtl/>
        </w:rPr>
        <w:t>أَك</w:t>
      </w:r>
      <w:r w:rsidRPr="0011662A">
        <w:rPr>
          <w:rFonts w:hint="cs"/>
          <w:rtl/>
        </w:rPr>
        <w:t>ۡ</w:t>
      </w:r>
      <w:r w:rsidRPr="0011662A">
        <w:rPr>
          <w:rFonts w:hint="eastAsia"/>
          <w:rtl/>
        </w:rPr>
        <w:t>فِل</w:t>
      </w:r>
      <w:r w:rsidRPr="0011662A">
        <w:rPr>
          <w:rFonts w:hint="cs"/>
          <w:rtl/>
        </w:rPr>
        <w:t>ۡ</w:t>
      </w:r>
      <w:r w:rsidRPr="0011662A">
        <w:rPr>
          <w:rFonts w:hint="eastAsia"/>
          <w:rtl/>
        </w:rPr>
        <w:t>نِيهَا</w:t>
      </w:r>
      <w:r w:rsidRPr="0011662A">
        <w:rPr>
          <w:rtl/>
        </w:rPr>
        <w:t xml:space="preserve"> </w:t>
      </w:r>
      <w:r w:rsidRPr="0011662A">
        <w:rPr>
          <w:rFonts w:hint="eastAsia"/>
          <w:rtl/>
        </w:rPr>
        <w:t>وَعَزَّنِي</w:t>
      </w:r>
      <w:r w:rsidRPr="0011662A">
        <w:rPr>
          <w:rtl/>
        </w:rPr>
        <w:t xml:space="preserve"> </w:t>
      </w:r>
      <w:r w:rsidRPr="0011662A">
        <w:rPr>
          <w:rFonts w:hint="eastAsia"/>
          <w:rtl/>
        </w:rPr>
        <w:t>فِي</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خِطَابِ</w:t>
      </w:r>
      <w:r w:rsidRPr="0011662A">
        <w:rPr>
          <w:rtl/>
        </w:rPr>
        <w:t xml:space="preserve"> </w:t>
      </w:r>
      <w:r w:rsidRPr="0011662A">
        <w:rPr>
          <w:rFonts w:hint="cs"/>
          <w:rtl/>
        </w:rPr>
        <w:t>٢٣</w:t>
      </w:r>
      <w:r w:rsidRPr="0011662A">
        <w:rPr>
          <w:rtl/>
        </w:rPr>
        <w:t xml:space="preserve"> </w:t>
      </w:r>
      <w:r w:rsidRPr="0011662A">
        <w:rPr>
          <w:rFonts w:hint="eastAsia"/>
          <w:rtl/>
        </w:rPr>
        <w:t>قَالَ</w:t>
      </w:r>
      <w:r w:rsidRPr="0011662A">
        <w:rPr>
          <w:rtl/>
        </w:rPr>
        <w:t xml:space="preserve"> </w:t>
      </w:r>
      <w:r w:rsidRPr="0011662A">
        <w:rPr>
          <w:rFonts w:hint="eastAsia"/>
          <w:rtl/>
        </w:rPr>
        <w:t>لَقَد</w:t>
      </w:r>
      <w:r w:rsidRPr="0011662A">
        <w:rPr>
          <w:rFonts w:hint="cs"/>
          <w:rtl/>
        </w:rPr>
        <w:t>ۡ</w:t>
      </w:r>
      <w:r w:rsidRPr="0011662A">
        <w:rPr>
          <w:rtl/>
        </w:rPr>
        <w:t xml:space="preserve"> </w:t>
      </w:r>
      <w:r w:rsidRPr="0011662A">
        <w:rPr>
          <w:rFonts w:hint="eastAsia"/>
          <w:rtl/>
        </w:rPr>
        <w:t>ظَلَمَكَ</w:t>
      </w:r>
      <w:r w:rsidRPr="0011662A">
        <w:rPr>
          <w:rtl/>
        </w:rPr>
        <w:t xml:space="preserve"> </w:t>
      </w:r>
      <w:r w:rsidRPr="0011662A">
        <w:rPr>
          <w:rFonts w:hint="eastAsia"/>
          <w:rtl/>
        </w:rPr>
        <w:t>بِسُؤَالِ</w:t>
      </w:r>
      <w:r w:rsidRPr="0011662A">
        <w:rPr>
          <w:rtl/>
        </w:rPr>
        <w:t xml:space="preserve"> </w:t>
      </w:r>
      <w:r w:rsidRPr="0011662A">
        <w:rPr>
          <w:rFonts w:hint="eastAsia"/>
          <w:rtl/>
        </w:rPr>
        <w:t>نَع</w:t>
      </w:r>
      <w:r w:rsidRPr="0011662A">
        <w:rPr>
          <w:rFonts w:hint="cs"/>
          <w:rtl/>
        </w:rPr>
        <w:t>ۡ</w:t>
      </w:r>
      <w:r w:rsidRPr="0011662A">
        <w:rPr>
          <w:rFonts w:hint="eastAsia"/>
          <w:rtl/>
        </w:rPr>
        <w:t>جَتِكَ</w:t>
      </w:r>
      <w:r w:rsidRPr="0011662A">
        <w:rPr>
          <w:rtl/>
        </w:rPr>
        <w:t xml:space="preserve"> </w:t>
      </w:r>
      <w:r w:rsidRPr="0011662A">
        <w:rPr>
          <w:rFonts w:hint="eastAsia"/>
          <w:rtl/>
        </w:rPr>
        <w:t>إِلَى</w:t>
      </w:r>
      <w:r w:rsidRPr="0011662A">
        <w:rPr>
          <w:rFonts w:hint="cs"/>
          <w:rtl/>
        </w:rPr>
        <w:t>ٰ</w:t>
      </w:r>
      <w:r w:rsidRPr="0011662A">
        <w:rPr>
          <w:rtl/>
        </w:rPr>
        <w:t xml:space="preserve"> </w:t>
      </w:r>
      <w:r w:rsidRPr="0011662A">
        <w:rPr>
          <w:rFonts w:hint="eastAsia"/>
          <w:rtl/>
        </w:rPr>
        <w:t>نِعَاجِهِ</w:t>
      </w:r>
      <w:r w:rsidRPr="0011662A">
        <w:rPr>
          <w:rFonts w:hint="cs"/>
          <w:rtl/>
        </w:rPr>
        <w:t>ۦۖ</w:t>
      </w:r>
      <w:r w:rsidRPr="0011662A">
        <w:rPr>
          <w:rtl/>
        </w:rPr>
        <w:t xml:space="preserve"> </w:t>
      </w:r>
      <w:r w:rsidRPr="0011662A">
        <w:rPr>
          <w:rFonts w:hint="eastAsia"/>
          <w:rtl/>
        </w:rPr>
        <w:t>وَإِنَّ</w:t>
      </w:r>
      <w:r w:rsidRPr="0011662A">
        <w:rPr>
          <w:rtl/>
        </w:rPr>
        <w:t xml:space="preserve"> </w:t>
      </w:r>
      <w:r w:rsidRPr="0011662A">
        <w:rPr>
          <w:rFonts w:hint="eastAsia"/>
          <w:rtl/>
        </w:rPr>
        <w:t>كَثِير</w:t>
      </w:r>
      <w:r w:rsidRPr="0011662A">
        <w:rPr>
          <w:rFonts w:hint="cs"/>
          <w:rtl/>
        </w:rPr>
        <w:t>ٗ</w:t>
      </w:r>
      <w:r w:rsidRPr="0011662A">
        <w:rPr>
          <w:rFonts w:hint="eastAsia"/>
          <w:rtl/>
        </w:rPr>
        <w:t>ا</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خُلَطَا</w:t>
      </w:r>
      <w:r w:rsidRPr="0011662A">
        <w:rPr>
          <w:rFonts w:hint="cs"/>
          <w:rtl/>
        </w:rPr>
        <w:t>ٓ</w:t>
      </w:r>
      <w:r w:rsidRPr="0011662A">
        <w:rPr>
          <w:rFonts w:hint="eastAsia"/>
          <w:rtl/>
        </w:rPr>
        <w:t>ءِ</w:t>
      </w:r>
      <w:r w:rsidRPr="0011662A">
        <w:rPr>
          <w:rtl/>
        </w:rPr>
        <w:t xml:space="preserve"> </w:t>
      </w:r>
      <w:r w:rsidRPr="0011662A">
        <w:rPr>
          <w:rFonts w:hint="eastAsia"/>
          <w:rtl/>
        </w:rPr>
        <w:t>لَيَب</w:t>
      </w:r>
      <w:r w:rsidRPr="0011662A">
        <w:rPr>
          <w:rFonts w:hint="cs"/>
          <w:rtl/>
        </w:rPr>
        <w:t>ۡ</w:t>
      </w:r>
      <w:r w:rsidRPr="0011662A">
        <w:rPr>
          <w:rFonts w:hint="eastAsia"/>
          <w:rtl/>
        </w:rPr>
        <w:t>غِي</w:t>
      </w:r>
      <w:r w:rsidRPr="0011662A">
        <w:rPr>
          <w:rtl/>
        </w:rPr>
        <w:t xml:space="preserve"> </w:t>
      </w:r>
      <w:r w:rsidRPr="0011662A">
        <w:rPr>
          <w:rFonts w:hint="eastAsia"/>
          <w:rtl/>
        </w:rPr>
        <w:t>بَع</w:t>
      </w:r>
      <w:r w:rsidRPr="0011662A">
        <w:rPr>
          <w:rFonts w:hint="cs"/>
          <w:rtl/>
        </w:rPr>
        <w:t>ۡ</w:t>
      </w:r>
      <w:r w:rsidRPr="0011662A">
        <w:rPr>
          <w:rFonts w:hint="eastAsia"/>
          <w:rtl/>
        </w:rPr>
        <w:t>ضُهُم</w:t>
      </w:r>
      <w:r w:rsidRPr="0011662A">
        <w:rPr>
          <w:rFonts w:hint="cs"/>
          <w:rtl/>
        </w:rPr>
        <w:t>ۡ</w:t>
      </w:r>
      <w:r w:rsidRPr="0011662A">
        <w:rPr>
          <w:rtl/>
        </w:rPr>
        <w:t xml:space="preserve"> </w:t>
      </w:r>
      <w:r w:rsidRPr="0011662A">
        <w:rPr>
          <w:rFonts w:hint="eastAsia"/>
          <w:rtl/>
        </w:rPr>
        <w:t>عَلَى</w:t>
      </w:r>
      <w:r w:rsidRPr="0011662A">
        <w:rPr>
          <w:rFonts w:hint="cs"/>
          <w:rtl/>
        </w:rPr>
        <w:t>ٰ</w:t>
      </w:r>
      <w:r w:rsidRPr="0011662A">
        <w:rPr>
          <w:rtl/>
        </w:rPr>
        <w:t xml:space="preserve"> </w:t>
      </w:r>
      <w:r w:rsidRPr="0011662A">
        <w:rPr>
          <w:rFonts w:hint="eastAsia"/>
          <w:rtl/>
        </w:rPr>
        <w:t>بَع</w:t>
      </w:r>
      <w:r w:rsidRPr="0011662A">
        <w:rPr>
          <w:rFonts w:hint="cs"/>
          <w:rtl/>
        </w:rPr>
        <w:t>ۡ</w:t>
      </w:r>
      <w:r w:rsidRPr="0011662A">
        <w:rPr>
          <w:rFonts w:hint="eastAsia"/>
          <w:rtl/>
        </w:rPr>
        <w:t>ضٍ</w:t>
      </w:r>
      <w:r w:rsidRPr="0011662A">
        <w:rPr>
          <w:rtl/>
        </w:rPr>
        <w:t xml:space="preserve"> </w:t>
      </w:r>
      <w:r w:rsidRPr="0011662A">
        <w:rPr>
          <w:rFonts w:hint="eastAsia"/>
          <w:rtl/>
        </w:rPr>
        <w:t>إِلَّا</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ءَامَنُواْ</w:t>
      </w:r>
      <w:r w:rsidRPr="0011662A">
        <w:rPr>
          <w:rtl/>
        </w:rPr>
        <w:t xml:space="preserve"> </w:t>
      </w:r>
      <w:r w:rsidRPr="0011662A">
        <w:rPr>
          <w:rFonts w:hint="eastAsia"/>
          <w:rtl/>
        </w:rPr>
        <w:t>وَعَمِلُواْ</w:t>
      </w:r>
      <w:r w:rsidRPr="0011662A">
        <w:rPr>
          <w:rtl/>
        </w:rPr>
        <w:t xml:space="preserve"> </w:t>
      </w:r>
      <w:r w:rsidRPr="0011662A">
        <w:rPr>
          <w:rFonts w:hint="cs"/>
          <w:rtl/>
        </w:rPr>
        <w:t>ٱ</w:t>
      </w:r>
      <w:r w:rsidRPr="0011662A">
        <w:rPr>
          <w:rFonts w:hint="eastAsia"/>
          <w:rtl/>
        </w:rPr>
        <w:t>لصَّ</w:t>
      </w:r>
      <w:r w:rsidRPr="0011662A">
        <w:rPr>
          <w:rFonts w:hint="cs"/>
          <w:rtl/>
        </w:rPr>
        <w:t>ٰ</w:t>
      </w:r>
      <w:r w:rsidRPr="0011662A">
        <w:rPr>
          <w:rFonts w:hint="eastAsia"/>
          <w:rtl/>
        </w:rPr>
        <w:t>لِحَ</w:t>
      </w:r>
      <w:r w:rsidRPr="0011662A">
        <w:rPr>
          <w:rFonts w:hint="cs"/>
          <w:rtl/>
        </w:rPr>
        <w:t>ٰ</w:t>
      </w:r>
      <w:r w:rsidRPr="0011662A">
        <w:rPr>
          <w:rFonts w:hint="eastAsia"/>
          <w:rtl/>
        </w:rPr>
        <w:t>تِ</w:t>
      </w:r>
      <w:r w:rsidRPr="0011662A">
        <w:rPr>
          <w:rtl/>
        </w:rPr>
        <w:t xml:space="preserve"> </w:t>
      </w:r>
      <w:r w:rsidRPr="0011662A">
        <w:rPr>
          <w:rFonts w:hint="eastAsia"/>
          <w:rtl/>
        </w:rPr>
        <w:t>وَقَلِيل</w:t>
      </w:r>
      <w:r w:rsidRPr="0011662A">
        <w:rPr>
          <w:rFonts w:hint="cs"/>
          <w:rtl/>
        </w:rPr>
        <w:t>ٞ</w:t>
      </w:r>
      <w:r w:rsidRPr="0011662A">
        <w:rPr>
          <w:rtl/>
        </w:rPr>
        <w:t xml:space="preserve"> </w:t>
      </w:r>
      <w:r w:rsidRPr="0011662A">
        <w:rPr>
          <w:rFonts w:hint="eastAsia"/>
          <w:rtl/>
        </w:rPr>
        <w:t>مَّا</w:t>
      </w:r>
      <w:r w:rsidRPr="0011662A">
        <w:rPr>
          <w:rtl/>
        </w:rPr>
        <w:t xml:space="preserve"> </w:t>
      </w:r>
      <w:r w:rsidRPr="0011662A">
        <w:rPr>
          <w:rFonts w:hint="eastAsia"/>
          <w:rtl/>
        </w:rPr>
        <w:t>هُم</w:t>
      </w:r>
      <w:r w:rsidRPr="0011662A">
        <w:rPr>
          <w:rFonts w:hint="cs"/>
          <w:rtl/>
        </w:rPr>
        <w:t>ۡۗ</w:t>
      </w:r>
      <w:r w:rsidRPr="0011662A">
        <w:rPr>
          <w:rtl/>
        </w:rPr>
        <w:t xml:space="preserve"> </w:t>
      </w:r>
      <w:r w:rsidRPr="0011662A">
        <w:rPr>
          <w:rFonts w:hint="eastAsia"/>
          <w:rtl/>
        </w:rPr>
        <w:t>وَظَنَّ</w:t>
      </w:r>
      <w:r w:rsidRPr="0011662A">
        <w:rPr>
          <w:rtl/>
        </w:rPr>
        <w:t xml:space="preserve"> </w:t>
      </w:r>
      <w:r w:rsidRPr="0011662A">
        <w:rPr>
          <w:rFonts w:hint="eastAsia"/>
          <w:rtl/>
        </w:rPr>
        <w:t>دَاوُ</w:t>
      </w:r>
      <w:r w:rsidRPr="0011662A">
        <w:rPr>
          <w:rFonts w:hint="cs"/>
          <w:rtl/>
        </w:rPr>
        <w:t>ۥ</w:t>
      </w:r>
      <w:r w:rsidRPr="0011662A">
        <w:rPr>
          <w:rFonts w:hint="eastAsia"/>
          <w:rtl/>
        </w:rPr>
        <w:t>دُ</w:t>
      </w:r>
      <w:r w:rsidRPr="0011662A">
        <w:rPr>
          <w:rtl/>
        </w:rPr>
        <w:t xml:space="preserve"> </w:t>
      </w:r>
      <w:r w:rsidRPr="0011662A">
        <w:rPr>
          <w:rFonts w:hint="eastAsia"/>
          <w:rtl/>
        </w:rPr>
        <w:t>أَنَّمَا</w:t>
      </w:r>
      <w:r w:rsidRPr="0011662A">
        <w:rPr>
          <w:rtl/>
        </w:rPr>
        <w:t xml:space="preserve"> </w:t>
      </w:r>
      <w:r w:rsidRPr="0011662A">
        <w:rPr>
          <w:rFonts w:hint="eastAsia"/>
          <w:rtl/>
        </w:rPr>
        <w:t>فَتَنَّ</w:t>
      </w:r>
      <w:r w:rsidRPr="0011662A">
        <w:rPr>
          <w:rFonts w:hint="cs"/>
          <w:rtl/>
        </w:rPr>
        <w:t>ٰ</w:t>
      </w:r>
      <w:r w:rsidRPr="0011662A">
        <w:rPr>
          <w:rFonts w:hint="eastAsia"/>
          <w:rtl/>
        </w:rPr>
        <w:t>هُ</w:t>
      </w:r>
      <w:r w:rsidRPr="0011662A">
        <w:rPr>
          <w:rtl/>
        </w:rPr>
        <w:t xml:space="preserve"> </w:t>
      </w:r>
      <w:r w:rsidRPr="0011662A">
        <w:rPr>
          <w:rFonts w:hint="eastAsia"/>
          <w:rtl/>
        </w:rPr>
        <w:t>فَ</w:t>
      </w:r>
      <w:r w:rsidRPr="0011662A">
        <w:rPr>
          <w:rFonts w:hint="cs"/>
          <w:rtl/>
        </w:rPr>
        <w:t>ٱ</w:t>
      </w:r>
      <w:r w:rsidRPr="0011662A">
        <w:rPr>
          <w:rFonts w:hint="eastAsia"/>
          <w:rtl/>
        </w:rPr>
        <w:t>س</w:t>
      </w:r>
      <w:r w:rsidRPr="0011662A">
        <w:rPr>
          <w:rFonts w:hint="cs"/>
          <w:rtl/>
        </w:rPr>
        <w:t>ۡ</w:t>
      </w:r>
      <w:r w:rsidRPr="0011662A">
        <w:rPr>
          <w:rFonts w:hint="eastAsia"/>
          <w:rtl/>
        </w:rPr>
        <w:t>تَغ</w:t>
      </w:r>
      <w:r w:rsidRPr="0011662A">
        <w:rPr>
          <w:rFonts w:hint="cs"/>
          <w:rtl/>
        </w:rPr>
        <w:t>ۡ</w:t>
      </w:r>
      <w:r w:rsidRPr="0011662A">
        <w:rPr>
          <w:rFonts w:hint="eastAsia"/>
          <w:rtl/>
        </w:rPr>
        <w:t>فَرَ</w:t>
      </w:r>
      <w:r w:rsidRPr="0011662A">
        <w:rPr>
          <w:rtl/>
        </w:rPr>
        <w:t xml:space="preserve"> </w:t>
      </w:r>
      <w:r w:rsidRPr="0011662A">
        <w:rPr>
          <w:rFonts w:hint="eastAsia"/>
          <w:rtl/>
        </w:rPr>
        <w:t>رَبَّهُ</w:t>
      </w:r>
      <w:r w:rsidRPr="0011662A">
        <w:rPr>
          <w:rFonts w:hint="cs"/>
          <w:rtl/>
        </w:rPr>
        <w:t>ۥ</w:t>
      </w:r>
      <w:r w:rsidRPr="0011662A">
        <w:rPr>
          <w:rtl/>
        </w:rPr>
        <w:t xml:space="preserve"> </w:t>
      </w:r>
      <w:r w:rsidRPr="0011662A">
        <w:rPr>
          <w:rFonts w:hint="eastAsia"/>
          <w:rtl/>
        </w:rPr>
        <w:t>وَخَرَّ</w:t>
      </w:r>
      <w:r w:rsidRPr="0011662A">
        <w:rPr>
          <w:rFonts w:hint="cs"/>
          <w:rtl/>
        </w:rPr>
        <w:t>ۤ</w:t>
      </w:r>
      <w:r w:rsidRPr="0011662A">
        <w:rPr>
          <w:rtl/>
        </w:rPr>
        <w:t xml:space="preserve"> </w:t>
      </w:r>
      <w:r w:rsidRPr="0011662A">
        <w:rPr>
          <w:rFonts w:hint="eastAsia"/>
          <w:rtl/>
        </w:rPr>
        <w:t>رَاكِع</w:t>
      </w:r>
      <w:r w:rsidRPr="0011662A">
        <w:rPr>
          <w:rFonts w:hint="cs"/>
          <w:rtl/>
        </w:rPr>
        <w:t>ٗ</w:t>
      </w:r>
      <w:r w:rsidRPr="0011662A">
        <w:rPr>
          <w:rFonts w:hint="eastAsia"/>
          <w:rtl/>
        </w:rPr>
        <w:t>ا</w:t>
      </w:r>
      <w:r w:rsidRPr="0011662A">
        <w:rPr>
          <w:rFonts w:hint="cs"/>
          <w:rtl/>
        </w:rPr>
        <w:t>ۤ</w:t>
      </w:r>
      <w:r w:rsidRPr="0011662A">
        <w:rPr>
          <w:rtl/>
        </w:rPr>
        <w:t xml:space="preserve"> </w:t>
      </w:r>
      <w:r w:rsidRPr="0011662A">
        <w:rPr>
          <w:rFonts w:hint="eastAsia"/>
          <w:rtl/>
        </w:rPr>
        <w:t>وَأَنَابَ</w:t>
      </w:r>
      <w:r w:rsidRPr="0011662A">
        <w:rPr>
          <w:rFonts w:hint="cs"/>
          <w:rtl/>
        </w:rPr>
        <w:t>۩</w:t>
      </w:r>
      <w:r w:rsidRPr="0011662A">
        <w:rPr>
          <w:rtl/>
        </w:rPr>
        <w:t xml:space="preserve"> </w:t>
      </w:r>
      <w:r w:rsidRPr="0011662A">
        <w:rPr>
          <w:rFonts w:hint="cs"/>
          <w:rtl/>
        </w:rPr>
        <w:t>٢٤</w:t>
      </w:r>
      <w:r w:rsidRPr="0011662A">
        <w:rPr>
          <w:rtl/>
        </w:rPr>
        <w:t xml:space="preserve"> </w:t>
      </w:r>
      <w:r w:rsidRPr="0011662A">
        <w:rPr>
          <w:rFonts w:hint="eastAsia"/>
          <w:rtl/>
        </w:rPr>
        <w:t>فَغَفَر</w:t>
      </w:r>
      <w:r w:rsidRPr="0011662A">
        <w:rPr>
          <w:rFonts w:hint="cs"/>
          <w:rtl/>
        </w:rPr>
        <w:t>ۡ</w:t>
      </w:r>
      <w:r w:rsidRPr="0011662A">
        <w:rPr>
          <w:rFonts w:hint="eastAsia"/>
          <w:rtl/>
        </w:rPr>
        <w:t>نَا</w:t>
      </w:r>
      <w:r w:rsidRPr="0011662A">
        <w:rPr>
          <w:rtl/>
        </w:rPr>
        <w:t xml:space="preserve"> </w:t>
      </w:r>
      <w:r w:rsidRPr="0011662A">
        <w:rPr>
          <w:rFonts w:hint="eastAsia"/>
          <w:rtl/>
        </w:rPr>
        <w:t>لَهُ</w:t>
      </w:r>
      <w:r w:rsidRPr="0011662A">
        <w:rPr>
          <w:rFonts w:hint="cs"/>
          <w:rtl/>
        </w:rPr>
        <w:t>ۥ</w:t>
      </w:r>
      <w:r w:rsidRPr="0011662A">
        <w:rPr>
          <w:rtl/>
        </w:rPr>
        <w:t xml:space="preserve"> </w:t>
      </w:r>
      <w:r w:rsidRPr="0011662A">
        <w:rPr>
          <w:rFonts w:hint="eastAsia"/>
          <w:rtl/>
        </w:rPr>
        <w:t>ذَ</w:t>
      </w:r>
      <w:r w:rsidRPr="0011662A">
        <w:rPr>
          <w:rFonts w:hint="cs"/>
          <w:rtl/>
        </w:rPr>
        <w:t>ٰ</w:t>
      </w:r>
      <w:r w:rsidRPr="0011662A">
        <w:rPr>
          <w:rFonts w:hint="eastAsia"/>
          <w:rtl/>
        </w:rPr>
        <w:t>لِكَ</w:t>
      </w:r>
      <w:r w:rsidRPr="0011662A">
        <w:rPr>
          <w:rFonts w:hint="cs"/>
          <w:rtl/>
        </w:rPr>
        <w:t>ۖ</w:t>
      </w:r>
      <w:r w:rsidRPr="0011662A">
        <w:rPr>
          <w:rtl/>
        </w:rPr>
        <w:t xml:space="preserve"> </w:t>
      </w:r>
      <w:r w:rsidRPr="0011662A">
        <w:rPr>
          <w:rFonts w:hint="eastAsia"/>
          <w:rtl/>
        </w:rPr>
        <w:t>وَإِنَّ</w:t>
      </w:r>
      <w:r w:rsidRPr="0011662A">
        <w:rPr>
          <w:rtl/>
        </w:rPr>
        <w:t xml:space="preserve"> </w:t>
      </w:r>
      <w:r w:rsidRPr="0011662A">
        <w:rPr>
          <w:rFonts w:hint="eastAsia"/>
          <w:rtl/>
        </w:rPr>
        <w:t>لَهُ</w:t>
      </w:r>
      <w:r w:rsidRPr="0011662A">
        <w:rPr>
          <w:rFonts w:hint="cs"/>
          <w:rtl/>
        </w:rPr>
        <w:t>ۥ</w:t>
      </w:r>
      <w:r w:rsidRPr="0011662A">
        <w:rPr>
          <w:rtl/>
        </w:rPr>
        <w:t xml:space="preserve"> </w:t>
      </w:r>
      <w:r w:rsidRPr="0011662A">
        <w:rPr>
          <w:rFonts w:hint="eastAsia"/>
          <w:rtl/>
        </w:rPr>
        <w:t>عِندَنَا</w:t>
      </w:r>
      <w:r w:rsidRPr="0011662A">
        <w:rPr>
          <w:rtl/>
        </w:rPr>
        <w:t xml:space="preserve"> </w:t>
      </w:r>
      <w:r w:rsidRPr="0011662A">
        <w:rPr>
          <w:rFonts w:hint="eastAsia"/>
          <w:rtl/>
        </w:rPr>
        <w:t>لَزُل</w:t>
      </w:r>
      <w:r w:rsidRPr="0011662A">
        <w:rPr>
          <w:rFonts w:hint="cs"/>
          <w:rtl/>
        </w:rPr>
        <w:t>ۡ</w:t>
      </w:r>
      <w:r w:rsidRPr="0011662A">
        <w:rPr>
          <w:rFonts w:hint="eastAsia"/>
          <w:rtl/>
        </w:rPr>
        <w:t>فَى</w:t>
      </w:r>
      <w:r w:rsidRPr="0011662A">
        <w:rPr>
          <w:rFonts w:hint="cs"/>
          <w:rtl/>
        </w:rPr>
        <w:t>ٰ</w:t>
      </w:r>
      <w:r w:rsidRPr="0011662A">
        <w:rPr>
          <w:rtl/>
        </w:rPr>
        <w:t xml:space="preserve"> </w:t>
      </w:r>
      <w:r w:rsidRPr="0011662A">
        <w:rPr>
          <w:rFonts w:hint="eastAsia"/>
          <w:rtl/>
        </w:rPr>
        <w:t>وَحُس</w:t>
      </w:r>
      <w:r w:rsidRPr="0011662A">
        <w:rPr>
          <w:rFonts w:hint="cs"/>
          <w:rtl/>
        </w:rPr>
        <w:t>ۡ</w:t>
      </w:r>
      <w:r w:rsidRPr="0011662A">
        <w:rPr>
          <w:rFonts w:hint="eastAsia"/>
          <w:rtl/>
        </w:rPr>
        <w:t>نَ</w:t>
      </w:r>
      <w:r w:rsidRPr="0011662A">
        <w:rPr>
          <w:rtl/>
        </w:rPr>
        <w:t xml:space="preserve"> </w:t>
      </w:r>
      <w:r w:rsidRPr="0011662A">
        <w:rPr>
          <w:rFonts w:hint="eastAsia"/>
          <w:rtl/>
        </w:rPr>
        <w:t>مَ‍</w:t>
      </w:r>
      <w:r w:rsidRPr="0011662A">
        <w:rPr>
          <w:rFonts w:hint="cs"/>
          <w:rtl/>
        </w:rPr>
        <w:t>ٔ</w:t>
      </w:r>
      <w:r w:rsidRPr="0011662A">
        <w:rPr>
          <w:rFonts w:hint="eastAsia"/>
          <w:rtl/>
        </w:rPr>
        <w:t>َاب</w:t>
      </w:r>
      <w:r w:rsidRPr="0011662A">
        <w:rPr>
          <w:rFonts w:hint="cs"/>
          <w:rtl/>
        </w:rPr>
        <w:t>ٖ</w:t>
      </w:r>
      <w:r w:rsidRPr="0011662A">
        <w:rPr>
          <w:rtl/>
        </w:rPr>
        <w:t xml:space="preserve"> </w:t>
      </w:r>
      <w:r w:rsidRPr="0011662A">
        <w:rPr>
          <w:rFonts w:hint="cs"/>
          <w:rtl/>
        </w:rPr>
        <w:t>٢٥</w:t>
      </w:r>
      <w:r w:rsidRPr="0011662A">
        <w:rPr>
          <w:rtl/>
        </w:rPr>
        <w:t xml:space="preserve"> </w:t>
      </w:r>
      <w:r w:rsidRPr="0011662A">
        <w:rPr>
          <w:rFonts w:hint="eastAsia"/>
          <w:rtl/>
        </w:rPr>
        <w:t>يَ</w:t>
      </w:r>
      <w:r w:rsidRPr="0011662A">
        <w:rPr>
          <w:rFonts w:hint="cs"/>
          <w:rtl/>
        </w:rPr>
        <w:t>ٰ</w:t>
      </w:r>
      <w:r w:rsidRPr="0011662A">
        <w:rPr>
          <w:rFonts w:hint="eastAsia"/>
          <w:rtl/>
        </w:rPr>
        <w:t>دَاوُ</w:t>
      </w:r>
      <w:r w:rsidRPr="0011662A">
        <w:rPr>
          <w:rFonts w:hint="cs"/>
          <w:rtl/>
        </w:rPr>
        <w:t>ۥ</w:t>
      </w:r>
      <w:r w:rsidRPr="0011662A">
        <w:rPr>
          <w:rFonts w:hint="eastAsia"/>
          <w:rtl/>
        </w:rPr>
        <w:t>دُ</w:t>
      </w:r>
      <w:r w:rsidRPr="0011662A">
        <w:rPr>
          <w:rtl/>
        </w:rPr>
        <w:t xml:space="preserve"> </w:t>
      </w:r>
      <w:r w:rsidRPr="0011662A">
        <w:rPr>
          <w:rFonts w:hint="eastAsia"/>
          <w:rtl/>
        </w:rPr>
        <w:t>إِنَّا</w:t>
      </w:r>
      <w:r w:rsidRPr="0011662A">
        <w:rPr>
          <w:rtl/>
        </w:rPr>
        <w:t xml:space="preserve"> </w:t>
      </w:r>
      <w:r w:rsidRPr="0011662A">
        <w:rPr>
          <w:rFonts w:hint="eastAsia"/>
          <w:rtl/>
        </w:rPr>
        <w:t>جَعَل</w:t>
      </w:r>
      <w:r w:rsidRPr="0011662A">
        <w:rPr>
          <w:rFonts w:hint="cs"/>
          <w:rtl/>
        </w:rPr>
        <w:t>ۡ</w:t>
      </w:r>
      <w:r w:rsidRPr="0011662A">
        <w:rPr>
          <w:rFonts w:hint="eastAsia"/>
          <w:rtl/>
        </w:rPr>
        <w:t>نَ</w:t>
      </w:r>
      <w:r w:rsidRPr="0011662A">
        <w:rPr>
          <w:rFonts w:hint="cs"/>
          <w:rtl/>
        </w:rPr>
        <w:t>ٰ</w:t>
      </w:r>
      <w:r w:rsidRPr="0011662A">
        <w:rPr>
          <w:rFonts w:hint="eastAsia"/>
          <w:rtl/>
        </w:rPr>
        <w:t>كَ</w:t>
      </w:r>
      <w:r w:rsidRPr="0011662A">
        <w:rPr>
          <w:rtl/>
        </w:rPr>
        <w:t xml:space="preserve"> </w:t>
      </w:r>
      <w:r w:rsidRPr="0011662A">
        <w:rPr>
          <w:rFonts w:hint="eastAsia"/>
          <w:rtl/>
        </w:rPr>
        <w:t>خَلِيفَة</w:t>
      </w:r>
      <w:r w:rsidRPr="0011662A">
        <w:rPr>
          <w:rFonts w:hint="cs"/>
          <w:rtl/>
        </w:rPr>
        <w:t>ٗ</w:t>
      </w:r>
      <w:r w:rsidRPr="0011662A">
        <w:rPr>
          <w:rtl/>
        </w:rPr>
        <w:t xml:space="preserve"> </w:t>
      </w:r>
      <w:r w:rsidRPr="0011662A">
        <w:rPr>
          <w:rFonts w:hint="eastAsia"/>
          <w:rtl/>
        </w:rPr>
        <w:t>فِي</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أَر</w:t>
      </w:r>
      <w:r w:rsidRPr="0011662A">
        <w:rPr>
          <w:rFonts w:hint="cs"/>
          <w:rtl/>
        </w:rPr>
        <w:t>ۡ</w:t>
      </w:r>
      <w:r w:rsidRPr="0011662A">
        <w:rPr>
          <w:rFonts w:hint="eastAsia"/>
          <w:rtl/>
        </w:rPr>
        <w:t>ضِ</w:t>
      </w:r>
      <w:r w:rsidRPr="0011662A">
        <w:rPr>
          <w:rtl/>
        </w:rPr>
        <w:t xml:space="preserve"> </w:t>
      </w:r>
      <w:r w:rsidRPr="0011662A">
        <w:rPr>
          <w:rFonts w:hint="eastAsia"/>
          <w:rtl/>
        </w:rPr>
        <w:t>فَ</w:t>
      </w:r>
      <w:r w:rsidRPr="0011662A">
        <w:rPr>
          <w:rFonts w:hint="cs"/>
          <w:rtl/>
        </w:rPr>
        <w:t>ٱ</w:t>
      </w:r>
      <w:r w:rsidRPr="0011662A">
        <w:rPr>
          <w:rFonts w:hint="eastAsia"/>
          <w:rtl/>
        </w:rPr>
        <w:t>ح</w:t>
      </w:r>
      <w:r w:rsidRPr="0011662A">
        <w:rPr>
          <w:rFonts w:hint="cs"/>
          <w:rtl/>
        </w:rPr>
        <w:t>ۡ</w:t>
      </w:r>
      <w:r w:rsidRPr="0011662A">
        <w:rPr>
          <w:rFonts w:hint="eastAsia"/>
          <w:rtl/>
        </w:rPr>
        <w:t>كُم</w:t>
      </w:r>
      <w:r w:rsidRPr="0011662A">
        <w:rPr>
          <w:rtl/>
        </w:rPr>
        <w:t xml:space="preserve"> </w:t>
      </w:r>
      <w:r w:rsidRPr="0011662A">
        <w:rPr>
          <w:rFonts w:hint="eastAsia"/>
          <w:rtl/>
        </w:rPr>
        <w:t>بَي</w:t>
      </w:r>
      <w:r w:rsidRPr="0011662A">
        <w:rPr>
          <w:rFonts w:hint="cs"/>
          <w:rtl/>
        </w:rPr>
        <w:t>ۡ</w:t>
      </w:r>
      <w:r w:rsidRPr="0011662A">
        <w:rPr>
          <w:rFonts w:hint="eastAsia"/>
          <w:rtl/>
        </w:rPr>
        <w:t>نَ</w:t>
      </w:r>
      <w:r w:rsidRPr="0011662A">
        <w:rPr>
          <w:rtl/>
        </w:rPr>
        <w:t xml:space="preserve"> </w:t>
      </w:r>
      <w:r w:rsidRPr="0011662A">
        <w:rPr>
          <w:rFonts w:hint="cs"/>
          <w:rtl/>
        </w:rPr>
        <w:t>ٱ</w:t>
      </w:r>
      <w:r w:rsidRPr="0011662A">
        <w:rPr>
          <w:rFonts w:hint="eastAsia"/>
          <w:rtl/>
        </w:rPr>
        <w:t>لنَّاسِ</w:t>
      </w:r>
      <w:r w:rsidRPr="0011662A">
        <w:rPr>
          <w:rtl/>
        </w:rPr>
        <w:t xml:space="preserve"> </w:t>
      </w:r>
      <w:r w:rsidRPr="0011662A">
        <w:rPr>
          <w:rFonts w:hint="eastAsia"/>
          <w:rtl/>
        </w:rPr>
        <w:t>بِ</w:t>
      </w:r>
      <w:r w:rsidRPr="0011662A">
        <w:rPr>
          <w:rFonts w:hint="cs"/>
          <w:rtl/>
        </w:rPr>
        <w:t>ٱ</w:t>
      </w:r>
      <w:r w:rsidRPr="0011662A">
        <w:rPr>
          <w:rFonts w:hint="eastAsia"/>
          <w:rtl/>
        </w:rPr>
        <w:t>ل</w:t>
      </w:r>
      <w:r w:rsidRPr="0011662A">
        <w:rPr>
          <w:rFonts w:hint="cs"/>
          <w:rtl/>
        </w:rPr>
        <w:t>ۡ</w:t>
      </w:r>
      <w:r w:rsidRPr="0011662A">
        <w:rPr>
          <w:rFonts w:hint="eastAsia"/>
          <w:rtl/>
        </w:rPr>
        <w:t>حَقِّ</w:t>
      </w:r>
      <w:r w:rsidRPr="0011662A">
        <w:rPr>
          <w:rtl/>
        </w:rPr>
        <w:t xml:space="preserve"> </w:t>
      </w:r>
      <w:r w:rsidRPr="0011662A">
        <w:rPr>
          <w:rFonts w:hint="eastAsia"/>
          <w:rtl/>
        </w:rPr>
        <w:t>وَلَا</w:t>
      </w:r>
      <w:r w:rsidRPr="0011662A">
        <w:rPr>
          <w:rtl/>
        </w:rPr>
        <w:t xml:space="preserve"> </w:t>
      </w:r>
      <w:r w:rsidRPr="0011662A">
        <w:rPr>
          <w:rFonts w:hint="eastAsia"/>
          <w:rtl/>
        </w:rPr>
        <w:t>تَتَّبِعِ</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هَوَى</w:t>
      </w:r>
      <w:r w:rsidRPr="0011662A">
        <w:rPr>
          <w:rFonts w:hint="cs"/>
          <w:rtl/>
        </w:rPr>
        <w:t>ٰ</w:t>
      </w:r>
      <w:r w:rsidRPr="0011662A">
        <w:rPr>
          <w:rtl/>
        </w:rPr>
        <w:t xml:space="preserve"> </w:t>
      </w:r>
      <w:r w:rsidRPr="0011662A">
        <w:rPr>
          <w:rFonts w:hint="eastAsia"/>
          <w:rtl/>
        </w:rPr>
        <w:t>فَيُضِلَّكَ</w:t>
      </w:r>
      <w:r w:rsidRPr="0011662A">
        <w:rPr>
          <w:rtl/>
        </w:rPr>
        <w:t xml:space="preserve"> </w:t>
      </w:r>
      <w:r w:rsidRPr="0011662A">
        <w:rPr>
          <w:rFonts w:hint="eastAsia"/>
          <w:rtl/>
        </w:rPr>
        <w:t>عَن</w:t>
      </w:r>
      <w:r w:rsidRPr="0011662A">
        <w:rPr>
          <w:rtl/>
        </w:rPr>
        <w:t xml:space="preserve"> </w:t>
      </w:r>
      <w:r w:rsidRPr="0011662A">
        <w:rPr>
          <w:rFonts w:hint="eastAsia"/>
          <w:rtl/>
        </w:rPr>
        <w:t>سَبِيلِ</w:t>
      </w:r>
      <w:r w:rsidRPr="0011662A">
        <w:rPr>
          <w:rtl/>
        </w:rPr>
        <w:t xml:space="preserve"> </w:t>
      </w:r>
      <w:r w:rsidRPr="0011662A">
        <w:rPr>
          <w:rFonts w:hint="cs"/>
          <w:rtl/>
        </w:rPr>
        <w:t>ٱ</w:t>
      </w:r>
      <w:r w:rsidRPr="0011662A">
        <w:rPr>
          <w:rFonts w:hint="eastAsia"/>
          <w:rtl/>
        </w:rPr>
        <w:t>للَّهِ</w:t>
      </w:r>
      <w:r w:rsidRPr="0011662A">
        <w:rPr>
          <w:rFonts w:hint="cs"/>
          <w:rtl/>
        </w:rPr>
        <w:t>ۚ</w:t>
      </w:r>
      <w:r w:rsidRPr="0011662A">
        <w:rPr>
          <w:rtl/>
        </w:rPr>
        <w:t xml:space="preserve"> </w:t>
      </w:r>
      <w:r w:rsidRPr="0011662A">
        <w:rPr>
          <w:rFonts w:hint="eastAsia"/>
          <w:rtl/>
        </w:rPr>
        <w:t>إِنَّ</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يَضِلُّونَ</w:t>
      </w:r>
      <w:r w:rsidRPr="0011662A">
        <w:rPr>
          <w:rtl/>
        </w:rPr>
        <w:t xml:space="preserve"> </w:t>
      </w:r>
      <w:r w:rsidRPr="0011662A">
        <w:rPr>
          <w:rFonts w:hint="eastAsia"/>
          <w:rtl/>
        </w:rPr>
        <w:t>عَن</w:t>
      </w:r>
      <w:r w:rsidRPr="0011662A">
        <w:rPr>
          <w:rtl/>
        </w:rPr>
        <w:t xml:space="preserve"> </w:t>
      </w:r>
      <w:r w:rsidRPr="0011662A">
        <w:rPr>
          <w:rFonts w:hint="eastAsia"/>
          <w:rtl/>
        </w:rPr>
        <w:t>سَبِيلِ</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لَهُم</w:t>
      </w:r>
      <w:r w:rsidRPr="0011662A">
        <w:rPr>
          <w:rFonts w:hint="cs"/>
          <w:rtl/>
        </w:rPr>
        <w:t>ۡ</w:t>
      </w:r>
      <w:r w:rsidRPr="0011662A">
        <w:rPr>
          <w:rtl/>
        </w:rPr>
        <w:t xml:space="preserve"> </w:t>
      </w:r>
      <w:r w:rsidRPr="0011662A">
        <w:rPr>
          <w:rFonts w:hint="eastAsia"/>
          <w:rtl/>
        </w:rPr>
        <w:t>عَذَاب</w:t>
      </w:r>
      <w:r w:rsidRPr="0011662A">
        <w:rPr>
          <w:rFonts w:hint="cs"/>
          <w:rtl/>
        </w:rPr>
        <w:t>ٞ</w:t>
      </w:r>
      <w:r w:rsidRPr="0011662A">
        <w:rPr>
          <w:rtl/>
        </w:rPr>
        <w:t xml:space="preserve"> </w:t>
      </w:r>
      <w:r w:rsidRPr="0011662A">
        <w:rPr>
          <w:rFonts w:hint="eastAsia"/>
          <w:rtl/>
        </w:rPr>
        <w:t>شَدِيدُ</w:t>
      </w:r>
      <w:r w:rsidRPr="0011662A">
        <w:rPr>
          <w:rFonts w:hint="cs"/>
          <w:rtl/>
        </w:rPr>
        <w:t>ۢ</w:t>
      </w:r>
      <w:r w:rsidRPr="0011662A">
        <w:rPr>
          <w:rtl/>
        </w:rPr>
        <w:t xml:space="preserve"> </w:t>
      </w:r>
      <w:r w:rsidRPr="0011662A">
        <w:rPr>
          <w:rFonts w:hint="eastAsia"/>
          <w:rtl/>
        </w:rPr>
        <w:t>بِمَا</w:t>
      </w:r>
      <w:r w:rsidRPr="0011662A">
        <w:rPr>
          <w:rtl/>
        </w:rPr>
        <w:t xml:space="preserve"> </w:t>
      </w:r>
      <w:r w:rsidRPr="0011662A">
        <w:rPr>
          <w:rFonts w:hint="eastAsia"/>
          <w:rtl/>
        </w:rPr>
        <w:t>نَسُواْ</w:t>
      </w:r>
      <w:r w:rsidRPr="0011662A">
        <w:rPr>
          <w:rtl/>
        </w:rPr>
        <w:t xml:space="preserve"> </w:t>
      </w:r>
      <w:r w:rsidRPr="0011662A">
        <w:rPr>
          <w:rFonts w:hint="eastAsia"/>
          <w:rtl/>
        </w:rPr>
        <w:t>يَو</w:t>
      </w:r>
      <w:r w:rsidRPr="0011662A">
        <w:rPr>
          <w:rFonts w:hint="cs"/>
          <w:rtl/>
        </w:rPr>
        <w:t>ۡ</w:t>
      </w:r>
      <w:r w:rsidRPr="0011662A">
        <w:rPr>
          <w:rFonts w:hint="eastAsia"/>
          <w:rtl/>
        </w:rPr>
        <w:t>مَ</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حِسَابِ</w:t>
      </w:r>
      <w:r w:rsidRPr="0011662A">
        <w:rPr>
          <w:rtl/>
        </w:rPr>
        <w:t xml:space="preserve"> </w:t>
      </w:r>
      <w:r w:rsidRPr="0011662A">
        <w:rPr>
          <w:rFonts w:hint="cs"/>
          <w:rtl/>
        </w:rPr>
        <w:t>٢٦</w:t>
      </w:r>
      <w:r>
        <w:rPr>
          <w:rFonts w:cs="Traditional Arabic" w:hint="cs"/>
          <w:rtl/>
        </w:rPr>
        <w:t>﴾</w:t>
      </w:r>
      <w:r w:rsidRPr="00143145">
        <w:rPr>
          <w:rStyle w:val="Char4"/>
          <w:rFonts w:hint="cs"/>
          <w:rtl/>
        </w:rPr>
        <w:t xml:space="preserve"> </w:t>
      </w:r>
      <w:r w:rsidRPr="00F1460C">
        <w:rPr>
          <w:rStyle w:val="Char6"/>
          <w:rFonts w:hint="cs"/>
          <w:rtl/>
        </w:rPr>
        <w:t>[ص: 22-26]</w:t>
      </w:r>
      <w:r w:rsidRPr="00143145">
        <w:rPr>
          <w:rStyle w:val="Char4"/>
          <w:rFonts w:hint="cs"/>
          <w:rtl/>
        </w:rPr>
        <w:t>.</w:t>
      </w:r>
      <w:r w:rsidRPr="00C811D1">
        <w:rPr>
          <w:rFonts w:cs="CTraditional Arabic" w:hint="cs"/>
          <w:szCs w:val="24"/>
          <w:rtl/>
        </w:rPr>
        <w:t xml:space="preserve"> </w:t>
      </w:r>
    </w:p>
    <w:p w:rsidR="007159A4" w:rsidRPr="0011662A" w:rsidRDefault="007159A4" w:rsidP="0011662A">
      <w:pPr>
        <w:pStyle w:val="ab"/>
        <w:spacing w:line="240" w:lineRule="auto"/>
        <w:rPr>
          <w:spacing w:val="-2"/>
          <w:rtl/>
        </w:rPr>
      </w:pPr>
      <w:r w:rsidRPr="0011662A">
        <w:rPr>
          <w:rFonts w:cs="Traditional Arabic" w:hint="cs"/>
          <w:spacing w:val="-2"/>
          <w:rtl/>
        </w:rPr>
        <w:t>«</w:t>
      </w:r>
      <w:r w:rsidRPr="0011662A">
        <w:rPr>
          <w:spacing w:val="-2"/>
          <w:rtl/>
        </w:rPr>
        <w:t>ناگهان بر داود وارد شدند (و ناگهان</w:t>
      </w:r>
      <w:r w:rsidR="00F1460C" w:rsidRPr="0011662A">
        <w:rPr>
          <w:spacing w:val="-2"/>
          <w:rtl/>
        </w:rPr>
        <w:t>ی</w:t>
      </w:r>
      <w:r w:rsidRPr="0011662A">
        <w:rPr>
          <w:spacing w:val="-2"/>
          <w:rtl/>
        </w:rPr>
        <w:t xml:space="preserve"> در برابرش ظاهر گشتند) و او از ا</w:t>
      </w:r>
      <w:r w:rsidR="00F1460C" w:rsidRPr="0011662A">
        <w:rPr>
          <w:spacing w:val="-2"/>
          <w:rtl/>
        </w:rPr>
        <w:t>ی</w:t>
      </w:r>
      <w:r w:rsidRPr="0011662A">
        <w:rPr>
          <w:spacing w:val="-2"/>
          <w:rtl/>
        </w:rPr>
        <w:t>شان ترس</w:t>
      </w:r>
      <w:r w:rsidR="00F1460C" w:rsidRPr="0011662A">
        <w:rPr>
          <w:spacing w:val="-2"/>
          <w:rtl/>
        </w:rPr>
        <w:t>ی</w:t>
      </w:r>
      <w:r w:rsidRPr="0011662A">
        <w:rPr>
          <w:spacing w:val="-2"/>
          <w:rtl/>
        </w:rPr>
        <w:t>د (و گمان برد كه قصد كشتن و</w:t>
      </w:r>
      <w:r w:rsidR="00F1460C" w:rsidRPr="0011662A">
        <w:rPr>
          <w:spacing w:val="-2"/>
          <w:rtl/>
        </w:rPr>
        <w:t>ی</w:t>
      </w:r>
      <w:r w:rsidRPr="0011662A">
        <w:rPr>
          <w:spacing w:val="-2"/>
          <w:rtl/>
        </w:rPr>
        <w:t xml:space="preserve"> را دارند. بدو) گفتند : مترس! ما دو نفر شاك</w:t>
      </w:r>
      <w:r w:rsidR="00F1460C" w:rsidRPr="0011662A">
        <w:rPr>
          <w:spacing w:val="-2"/>
          <w:rtl/>
        </w:rPr>
        <w:t>ی</w:t>
      </w:r>
      <w:r w:rsidRPr="0011662A">
        <w:rPr>
          <w:spacing w:val="-2"/>
          <w:rtl/>
        </w:rPr>
        <w:t xml:space="preserve"> هست</w:t>
      </w:r>
      <w:r w:rsidR="00F1460C" w:rsidRPr="0011662A">
        <w:rPr>
          <w:spacing w:val="-2"/>
          <w:rtl/>
        </w:rPr>
        <w:t>ی</w:t>
      </w:r>
      <w:r w:rsidRPr="0011662A">
        <w:rPr>
          <w:spacing w:val="-2"/>
          <w:rtl/>
        </w:rPr>
        <w:t xml:space="preserve">م و </w:t>
      </w:r>
      <w:r w:rsidR="00F1460C" w:rsidRPr="0011662A">
        <w:rPr>
          <w:spacing w:val="-2"/>
          <w:rtl/>
        </w:rPr>
        <w:t>ی</w:t>
      </w:r>
      <w:r w:rsidRPr="0011662A">
        <w:rPr>
          <w:spacing w:val="-2"/>
          <w:rtl/>
        </w:rPr>
        <w:t>ك</w:t>
      </w:r>
      <w:r w:rsidR="00F1460C" w:rsidRPr="0011662A">
        <w:rPr>
          <w:spacing w:val="-2"/>
          <w:rtl/>
        </w:rPr>
        <w:t>ی</w:t>
      </w:r>
      <w:r w:rsidRPr="0011662A">
        <w:rPr>
          <w:spacing w:val="-2"/>
          <w:rtl/>
        </w:rPr>
        <w:t xml:space="preserve"> از ما بر د</w:t>
      </w:r>
      <w:r w:rsidR="00F1460C" w:rsidRPr="0011662A">
        <w:rPr>
          <w:spacing w:val="-2"/>
          <w:rtl/>
        </w:rPr>
        <w:t>ی</w:t>
      </w:r>
      <w:r w:rsidRPr="0011662A">
        <w:rPr>
          <w:spacing w:val="-2"/>
          <w:rtl/>
        </w:rPr>
        <w:t>گر</w:t>
      </w:r>
      <w:r w:rsidR="00F1460C" w:rsidRPr="0011662A">
        <w:rPr>
          <w:spacing w:val="-2"/>
          <w:rtl/>
        </w:rPr>
        <w:t>ی</w:t>
      </w:r>
      <w:r w:rsidRPr="0011662A">
        <w:rPr>
          <w:spacing w:val="-2"/>
          <w:rtl/>
        </w:rPr>
        <w:t xml:space="preserve"> ستم كرده است. تو در م</w:t>
      </w:r>
      <w:r w:rsidR="00F1460C" w:rsidRPr="0011662A">
        <w:rPr>
          <w:spacing w:val="-2"/>
          <w:rtl/>
        </w:rPr>
        <w:t>ی</w:t>
      </w:r>
      <w:r w:rsidRPr="0011662A">
        <w:rPr>
          <w:spacing w:val="-2"/>
          <w:rtl/>
        </w:rPr>
        <w:t>ان ما به حق و عدل داور</w:t>
      </w:r>
      <w:r w:rsidR="00F1460C" w:rsidRPr="0011662A">
        <w:rPr>
          <w:spacing w:val="-2"/>
          <w:rtl/>
        </w:rPr>
        <w:t>ی</w:t>
      </w:r>
      <w:r w:rsidRPr="0011662A">
        <w:rPr>
          <w:spacing w:val="-2"/>
          <w:rtl/>
        </w:rPr>
        <w:t xml:space="preserve"> كن و ستم روا مدار، و ما را به راستا</w:t>
      </w:r>
      <w:r w:rsidR="00F1460C" w:rsidRPr="0011662A">
        <w:rPr>
          <w:spacing w:val="-2"/>
          <w:rtl/>
        </w:rPr>
        <w:t>ی</w:t>
      </w:r>
      <w:r w:rsidRPr="0011662A">
        <w:rPr>
          <w:spacing w:val="-2"/>
          <w:rtl/>
        </w:rPr>
        <w:t xml:space="preserve"> راه رهنمود فرما. ‏ (</w:t>
      </w:r>
      <w:r w:rsidR="00F1460C" w:rsidRPr="0011662A">
        <w:rPr>
          <w:spacing w:val="-2"/>
          <w:rtl/>
        </w:rPr>
        <w:t>ی</w:t>
      </w:r>
      <w:r w:rsidRPr="0011662A">
        <w:rPr>
          <w:spacing w:val="-2"/>
          <w:rtl/>
        </w:rPr>
        <w:t>ك</w:t>
      </w:r>
      <w:r w:rsidR="00F1460C" w:rsidRPr="0011662A">
        <w:rPr>
          <w:spacing w:val="-2"/>
          <w:rtl/>
        </w:rPr>
        <w:t>ی</w:t>
      </w:r>
      <w:r w:rsidRPr="0011662A">
        <w:rPr>
          <w:spacing w:val="-2"/>
          <w:rtl/>
        </w:rPr>
        <w:t xml:space="preserve"> از دو نفر گفت :) ا</w:t>
      </w:r>
      <w:r w:rsidR="00F1460C" w:rsidRPr="0011662A">
        <w:rPr>
          <w:spacing w:val="-2"/>
          <w:rtl/>
        </w:rPr>
        <w:t>ی</w:t>
      </w:r>
      <w:r w:rsidRPr="0011662A">
        <w:rPr>
          <w:spacing w:val="-2"/>
          <w:rtl/>
        </w:rPr>
        <w:t>ن برادر من است و او نود و نه م</w:t>
      </w:r>
      <w:r w:rsidR="00F1460C" w:rsidRPr="0011662A">
        <w:rPr>
          <w:spacing w:val="-2"/>
          <w:rtl/>
        </w:rPr>
        <w:t>ی</w:t>
      </w:r>
      <w:r w:rsidRPr="0011662A">
        <w:rPr>
          <w:spacing w:val="-2"/>
          <w:rtl/>
        </w:rPr>
        <w:t xml:space="preserve">ش دارد، و من تنها </w:t>
      </w:r>
      <w:r w:rsidR="00F1460C" w:rsidRPr="0011662A">
        <w:rPr>
          <w:spacing w:val="-2"/>
          <w:rtl/>
        </w:rPr>
        <w:t xml:space="preserve">یک </w:t>
      </w:r>
      <w:r w:rsidRPr="0011662A">
        <w:rPr>
          <w:spacing w:val="-2"/>
          <w:rtl/>
        </w:rPr>
        <w:t>م</w:t>
      </w:r>
      <w:r w:rsidR="00F1460C" w:rsidRPr="0011662A">
        <w:rPr>
          <w:spacing w:val="-2"/>
          <w:rtl/>
        </w:rPr>
        <w:t>ی</w:t>
      </w:r>
      <w:r w:rsidRPr="0011662A">
        <w:rPr>
          <w:spacing w:val="-2"/>
          <w:rtl/>
        </w:rPr>
        <w:t>ش دارم، و (و</w:t>
      </w:r>
      <w:r w:rsidR="00F1460C" w:rsidRPr="0011662A">
        <w:rPr>
          <w:spacing w:val="-2"/>
          <w:rtl/>
        </w:rPr>
        <w:t>ی</w:t>
      </w:r>
      <w:r w:rsidRPr="0011662A">
        <w:rPr>
          <w:spacing w:val="-2"/>
          <w:rtl/>
        </w:rPr>
        <w:t xml:space="preserve"> به من) م</w:t>
      </w:r>
      <w:r w:rsidR="00F1460C" w:rsidRPr="0011662A">
        <w:rPr>
          <w:spacing w:val="-2"/>
          <w:rtl/>
        </w:rPr>
        <w:t>ی</w:t>
      </w:r>
      <w:r w:rsidRPr="0011662A">
        <w:rPr>
          <w:spacing w:val="-2"/>
          <w:rtl/>
        </w:rPr>
        <w:t>‌گو</w:t>
      </w:r>
      <w:r w:rsidR="00F1460C" w:rsidRPr="0011662A">
        <w:rPr>
          <w:spacing w:val="-2"/>
          <w:rtl/>
        </w:rPr>
        <w:t>ی</w:t>
      </w:r>
      <w:r w:rsidRPr="0011662A">
        <w:rPr>
          <w:spacing w:val="-2"/>
          <w:rtl/>
        </w:rPr>
        <w:t>د : آن را به من واگذار (چرا كه ا</w:t>
      </w:r>
      <w:r w:rsidR="00F1460C" w:rsidRPr="0011662A">
        <w:rPr>
          <w:spacing w:val="-2"/>
          <w:rtl/>
        </w:rPr>
        <w:t>ی</w:t>
      </w:r>
      <w:r w:rsidRPr="0011662A">
        <w:rPr>
          <w:spacing w:val="-2"/>
          <w:rtl/>
        </w:rPr>
        <w:t xml:space="preserve">ن </w:t>
      </w:r>
      <w:r w:rsidR="00F1460C" w:rsidRPr="0011662A">
        <w:rPr>
          <w:spacing w:val="-2"/>
          <w:rtl/>
        </w:rPr>
        <w:t>ی</w:t>
      </w:r>
      <w:r w:rsidRPr="0011662A">
        <w:rPr>
          <w:spacing w:val="-2"/>
          <w:rtl/>
        </w:rPr>
        <w:t>ك</w:t>
      </w:r>
      <w:r w:rsidR="00F1460C" w:rsidRPr="0011662A">
        <w:rPr>
          <w:spacing w:val="-2"/>
          <w:rtl/>
        </w:rPr>
        <w:t>ی</w:t>
      </w:r>
      <w:r w:rsidRPr="0011662A">
        <w:rPr>
          <w:spacing w:val="-2"/>
          <w:rtl/>
        </w:rPr>
        <w:t xml:space="preserve"> هم از من باشد بهتر است، و ه</w:t>
      </w:r>
      <w:r w:rsidR="00F1460C" w:rsidRPr="0011662A">
        <w:rPr>
          <w:spacing w:val="-2"/>
          <w:rtl/>
        </w:rPr>
        <w:t>ی</w:t>
      </w:r>
      <w:r w:rsidRPr="0011662A">
        <w:rPr>
          <w:spacing w:val="-2"/>
          <w:rtl/>
        </w:rPr>
        <w:t>چ</w:t>
      </w:r>
      <w:r w:rsidR="00F1460C" w:rsidRPr="0011662A">
        <w:rPr>
          <w:spacing w:val="-2"/>
          <w:rtl/>
        </w:rPr>
        <w:t>ی</w:t>
      </w:r>
      <w:r w:rsidRPr="0011662A">
        <w:rPr>
          <w:spacing w:val="-2"/>
          <w:rtl/>
        </w:rPr>
        <w:t xml:space="preserve"> از </w:t>
      </w:r>
      <w:r w:rsidR="00F1460C" w:rsidRPr="0011662A">
        <w:rPr>
          <w:spacing w:val="-2"/>
          <w:rtl/>
        </w:rPr>
        <w:t>ی</w:t>
      </w:r>
      <w:r w:rsidRPr="0011662A">
        <w:rPr>
          <w:spacing w:val="-2"/>
          <w:rtl/>
        </w:rPr>
        <w:t>ك</w:t>
      </w:r>
      <w:r w:rsidR="00F1460C" w:rsidRPr="0011662A">
        <w:rPr>
          <w:spacing w:val="-2"/>
          <w:rtl/>
        </w:rPr>
        <w:t>ی</w:t>
      </w:r>
      <w:r w:rsidRPr="0011662A">
        <w:rPr>
          <w:spacing w:val="-2"/>
          <w:rtl/>
        </w:rPr>
        <w:t xml:space="preserve"> خوبتر است!) و او بر من در سخن چ</w:t>
      </w:r>
      <w:r w:rsidR="00F1460C" w:rsidRPr="0011662A">
        <w:rPr>
          <w:spacing w:val="-2"/>
          <w:rtl/>
        </w:rPr>
        <w:t>ی</w:t>
      </w:r>
      <w:r w:rsidRPr="0011662A">
        <w:rPr>
          <w:spacing w:val="-2"/>
          <w:rtl/>
        </w:rPr>
        <w:t>ره شده است (چون از لحاظ فصاحت و بلاغت از من گو</w:t>
      </w:r>
      <w:r w:rsidR="00F1460C" w:rsidRPr="0011662A">
        <w:rPr>
          <w:spacing w:val="-2"/>
          <w:rtl/>
        </w:rPr>
        <w:t>ی</w:t>
      </w:r>
      <w:r w:rsidRPr="0011662A">
        <w:rPr>
          <w:spacing w:val="-2"/>
          <w:rtl/>
        </w:rPr>
        <w:t>اتر و رساتر است و مرا مغلوب و منكوب قدرت منطق خود كرده است، و ن</w:t>
      </w:r>
      <w:r w:rsidR="00F1460C" w:rsidRPr="0011662A">
        <w:rPr>
          <w:spacing w:val="-2"/>
          <w:rtl/>
        </w:rPr>
        <w:t>ی</w:t>
      </w:r>
      <w:r w:rsidRPr="0011662A">
        <w:rPr>
          <w:spacing w:val="-2"/>
          <w:rtl/>
        </w:rPr>
        <w:t>ز با اصرار ز</w:t>
      </w:r>
      <w:r w:rsidR="00F1460C" w:rsidRPr="0011662A">
        <w:rPr>
          <w:spacing w:val="-2"/>
          <w:rtl/>
        </w:rPr>
        <w:t>ی</w:t>
      </w:r>
      <w:r w:rsidRPr="0011662A">
        <w:rPr>
          <w:spacing w:val="-2"/>
          <w:rtl/>
        </w:rPr>
        <w:t>اد</w:t>
      </w:r>
      <w:r w:rsidR="00F1460C" w:rsidRPr="0011662A">
        <w:rPr>
          <w:spacing w:val="-2"/>
          <w:rtl/>
        </w:rPr>
        <w:t>ی</w:t>
      </w:r>
      <w:r w:rsidRPr="0011662A">
        <w:rPr>
          <w:spacing w:val="-2"/>
          <w:rtl/>
        </w:rPr>
        <w:t xml:space="preserve"> كه در ا</w:t>
      </w:r>
      <w:r w:rsidR="00F1460C" w:rsidRPr="0011662A">
        <w:rPr>
          <w:spacing w:val="-2"/>
          <w:rtl/>
        </w:rPr>
        <w:t>ی</w:t>
      </w:r>
      <w:r w:rsidRPr="0011662A">
        <w:rPr>
          <w:spacing w:val="-2"/>
          <w:rtl/>
        </w:rPr>
        <w:t>ن باره م</w:t>
      </w:r>
      <w:r w:rsidR="00F1460C" w:rsidRPr="0011662A">
        <w:rPr>
          <w:spacing w:val="-2"/>
          <w:rtl/>
        </w:rPr>
        <w:t>ی</w:t>
      </w:r>
      <w:r w:rsidRPr="0011662A">
        <w:rPr>
          <w:spacing w:val="-2"/>
          <w:rtl/>
        </w:rPr>
        <w:t xml:space="preserve">‌ورزد خسته و درمانده‌ام نموده است). ‏ ‏ (داود) گفت : مسلّماً او با درخواست </w:t>
      </w:r>
      <w:r w:rsidR="00F1460C" w:rsidRPr="0011662A">
        <w:rPr>
          <w:spacing w:val="-2"/>
          <w:rtl/>
        </w:rPr>
        <w:t>ی</w:t>
      </w:r>
      <w:r w:rsidRPr="0011662A">
        <w:rPr>
          <w:spacing w:val="-2"/>
          <w:rtl/>
        </w:rPr>
        <w:t>گانه م</w:t>
      </w:r>
      <w:r w:rsidR="00F1460C" w:rsidRPr="0011662A">
        <w:rPr>
          <w:spacing w:val="-2"/>
          <w:rtl/>
        </w:rPr>
        <w:t>ی</w:t>
      </w:r>
      <w:r w:rsidRPr="0011662A">
        <w:rPr>
          <w:spacing w:val="-2"/>
          <w:rtl/>
        </w:rPr>
        <w:t>ش تو برا</w:t>
      </w:r>
      <w:r w:rsidR="00F1460C" w:rsidRPr="0011662A">
        <w:rPr>
          <w:spacing w:val="-2"/>
          <w:rtl/>
        </w:rPr>
        <w:t>ی</w:t>
      </w:r>
      <w:r w:rsidRPr="0011662A">
        <w:rPr>
          <w:spacing w:val="-2"/>
          <w:rtl/>
        </w:rPr>
        <w:t xml:space="preserve"> افزودن آن به م</w:t>
      </w:r>
      <w:r w:rsidR="00F1460C" w:rsidRPr="0011662A">
        <w:rPr>
          <w:spacing w:val="-2"/>
          <w:rtl/>
        </w:rPr>
        <w:t>ی</w:t>
      </w:r>
      <w:r w:rsidRPr="0011662A">
        <w:rPr>
          <w:spacing w:val="-2"/>
          <w:rtl/>
        </w:rPr>
        <w:t>شها</w:t>
      </w:r>
      <w:r w:rsidR="00F1460C" w:rsidRPr="0011662A">
        <w:rPr>
          <w:spacing w:val="-2"/>
          <w:rtl/>
        </w:rPr>
        <w:t>ی</w:t>
      </w:r>
      <w:r w:rsidRPr="0011662A">
        <w:rPr>
          <w:spacing w:val="-2"/>
          <w:rtl/>
        </w:rPr>
        <w:t xml:space="preserve"> خود، به تو ستم روا م</w:t>
      </w:r>
      <w:r w:rsidR="00F1460C" w:rsidRPr="0011662A">
        <w:rPr>
          <w:spacing w:val="-2"/>
          <w:rtl/>
        </w:rPr>
        <w:t>ی</w:t>
      </w:r>
      <w:r w:rsidRPr="0011662A">
        <w:rPr>
          <w:spacing w:val="-2"/>
          <w:rtl/>
        </w:rPr>
        <w:t>‌دارد. اصلاً بس</w:t>
      </w:r>
      <w:r w:rsidR="00F1460C" w:rsidRPr="0011662A">
        <w:rPr>
          <w:spacing w:val="-2"/>
          <w:rtl/>
        </w:rPr>
        <w:t>ی</w:t>
      </w:r>
      <w:r w:rsidRPr="0011662A">
        <w:rPr>
          <w:spacing w:val="-2"/>
          <w:rtl/>
        </w:rPr>
        <w:t>ار</w:t>
      </w:r>
      <w:r w:rsidR="00F1460C" w:rsidRPr="0011662A">
        <w:rPr>
          <w:spacing w:val="-2"/>
          <w:rtl/>
        </w:rPr>
        <w:t>ی</w:t>
      </w:r>
      <w:r w:rsidRPr="0011662A">
        <w:rPr>
          <w:spacing w:val="-2"/>
          <w:rtl/>
        </w:rPr>
        <w:t xml:space="preserve"> از آم</w:t>
      </w:r>
      <w:r w:rsidR="00F1460C" w:rsidRPr="0011662A">
        <w:rPr>
          <w:spacing w:val="-2"/>
          <w:rtl/>
        </w:rPr>
        <w:t>ی</w:t>
      </w:r>
      <w:r w:rsidRPr="0011662A">
        <w:rPr>
          <w:spacing w:val="-2"/>
          <w:rtl/>
        </w:rPr>
        <w:t>زگاران و كسان</w:t>
      </w:r>
      <w:r w:rsidR="00F1460C" w:rsidRPr="0011662A">
        <w:rPr>
          <w:spacing w:val="-2"/>
          <w:rtl/>
        </w:rPr>
        <w:t>ی</w:t>
      </w:r>
      <w:r w:rsidRPr="0011662A">
        <w:rPr>
          <w:spacing w:val="-2"/>
          <w:rtl/>
        </w:rPr>
        <w:t xml:space="preserve"> كه با </w:t>
      </w:r>
      <w:r w:rsidR="00F1460C" w:rsidRPr="0011662A">
        <w:rPr>
          <w:spacing w:val="-2"/>
          <w:rtl/>
        </w:rPr>
        <w:t>ی</w:t>
      </w:r>
      <w:r w:rsidRPr="0011662A">
        <w:rPr>
          <w:spacing w:val="-2"/>
          <w:rtl/>
        </w:rPr>
        <w:t>كد</w:t>
      </w:r>
      <w:r w:rsidR="00F1460C" w:rsidRPr="0011662A">
        <w:rPr>
          <w:spacing w:val="-2"/>
          <w:rtl/>
        </w:rPr>
        <w:t>ی</w:t>
      </w:r>
      <w:r w:rsidRPr="0011662A">
        <w:rPr>
          <w:spacing w:val="-2"/>
          <w:rtl/>
        </w:rPr>
        <w:t>گر سر و كار دارند، نسبت به همد</w:t>
      </w:r>
      <w:r w:rsidR="00F1460C" w:rsidRPr="0011662A">
        <w:rPr>
          <w:spacing w:val="-2"/>
          <w:rtl/>
        </w:rPr>
        <w:t>ی</w:t>
      </w:r>
      <w:r w:rsidRPr="0011662A">
        <w:rPr>
          <w:spacing w:val="-2"/>
          <w:rtl/>
        </w:rPr>
        <w:t>گر ستم روا م</w:t>
      </w:r>
      <w:r w:rsidR="00F1460C" w:rsidRPr="0011662A">
        <w:rPr>
          <w:spacing w:val="-2"/>
          <w:rtl/>
        </w:rPr>
        <w:t>ی</w:t>
      </w:r>
      <w:r w:rsidRPr="0011662A">
        <w:rPr>
          <w:spacing w:val="-2"/>
          <w:rtl/>
        </w:rPr>
        <w:t>‌دارند، مگر آنان كه واقعاً مؤمنند و كارها</w:t>
      </w:r>
      <w:r w:rsidR="00F1460C" w:rsidRPr="0011662A">
        <w:rPr>
          <w:spacing w:val="-2"/>
          <w:rtl/>
        </w:rPr>
        <w:t>ی</w:t>
      </w:r>
      <w:r w:rsidRPr="0011662A">
        <w:rPr>
          <w:spacing w:val="-2"/>
          <w:rtl/>
        </w:rPr>
        <w:t xml:space="preserve"> شا</w:t>
      </w:r>
      <w:r w:rsidR="00F1460C" w:rsidRPr="0011662A">
        <w:rPr>
          <w:spacing w:val="-2"/>
          <w:rtl/>
        </w:rPr>
        <w:t>ی</w:t>
      </w:r>
      <w:r w:rsidRPr="0011662A">
        <w:rPr>
          <w:spacing w:val="-2"/>
          <w:rtl/>
        </w:rPr>
        <w:t>سته م</w:t>
      </w:r>
      <w:r w:rsidR="00F1460C" w:rsidRPr="0011662A">
        <w:rPr>
          <w:spacing w:val="-2"/>
          <w:rtl/>
        </w:rPr>
        <w:t>ی</w:t>
      </w:r>
      <w:r w:rsidRPr="0011662A">
        <w:rPr>
          <w:spacing w:val="-2"/>
          <w:rtl/>
        </w:rPr>
        <w:t>‌كنند، ول</w:t>
      </w:r>
      <w:r w:rsidR="00F1460C" w:rsidRPr="0011662A">
        <w:rPr>
          <w:spacing w:val="-2"/>
          <w:rtl/>
        </w:rPr>
        <w:t>ی</w:t>
      </w:r>
      <w:r w:rsidRPr="0011662A">
        <w:rPr>
          <w:spacing w:val="-2"/>
          <w:rtl/>
        </w:rPr>
        <w:t xml:space="preserve"> چن</w:t>
      </w:r>
      <w:r w:rsidR="00F1460C" w:rsidRPr="0011662A">
        <w:rPr>
          <w:spacing w:val="-2"/>
          <w:rtl/>
        </w:rPr>
        <w:t>ی</w:t>
      </w:r>
      <w:r w:rsidRPr="0011662A">
        <w:rPr>
          <w:spacing w:val="-2"/>
          <w:rtl/>
        </w:rPr>
        <w:t>ن كسان</w:t>
      </w:r>
      <w:r w:rsidR="00F1460C" w:rsidRPr="0011662A">
        <w:rPr>
          <w:spacing w:val="-2"/>
          <w:rtl/>
        </w:rPr>
        <w:t>ی</w:t>
      </w:r>
      <w:r w:rsidRPr="0011662A">
        <w:rPr>
          <w:spacing w:val="-2"/>
          <w:rtl/>
        </w:rPr>
        <w:t xml:space="preserve"> هم بس</w:t>
      </w:r>
      <w:r w:rsidR="00F1460C" w:rsidRPr="0011662A">
        <w:rPr>
          <w:spacing w:val="-2"/>
          <w:rtl/>
        </w:rPr>
        <w:t>ی</w:t>
      </w:r>
      <w:r w:rsidRPr="0011662A">
        <w:rPr>
          <w:spacing w:val="-2"/>
          <w:rtl/>
        </w:rPr>
        <w:t>ار كم و اند</w:t>
      </w:r>
      <w:r w:rsidR="00F1460C" w:rsidRPr="0011662A">
        <w:rPr>
          <w:spacing w:val="-2"/>
          <w:rtl/>
        </w:rPr>
        <w:t xml:space="preserve">ک </w:t>
      </w:r>
      <w:r w:rsidRPr="0011662A">
        <w:rPr>
          <w:spacing w:val="-2"/>
          <w:rtl/>
        </w:rPr>
        <w:t>هستند. داود گمان برد كه ما او را آزموده‌ا</w:t>
      </w:r>
      <w:r w:rsidR="00F1460C" w:rsidRPr="0011662A">
        <w:rPr>
          <w:spacing w:val="-2"/>
          <w:rtl/>
        </w:rPr>
        <w:t>ی</w:t>
      </w:r>
      <w:r w:rsidRPr="0011662A">
        <w:rPr>
          <w:spacing w:val="-2"/>
          <w:rtl/>
        </w:rPr>
        <w:t>م (و اندازه هراس او از د</w:t>
      </w:r>
      <w:r w:rsidR="00F1460C" w:rsidRPr="0011662A">
        <w:rPr>
          <w:spacing w:val="-2"/>
          <w:rtl/>
        </w:rPr>
        <w:t>ی</w:t>
      </w:r>
      <w:r w:rsidRPr="0011662A">
        <w:rPr>
          <w:spacing w:val="-2"/>
          <w:rtl/>
        </w:rPr>
        <w:t>گران، و ن</w:t>
      </w:r>
      <w:r w:rsidR="00F1460C" w:rsidRPr="0011662A">
        <w:rPr>
          <w:spacing w:val="-2"/>
          <w:rtl/>
        </w:rPr>
        <w:t>ی</w:t>
      </w:r>
      <w:r w:rsidRPr="0011662A">
        <w:rPr>
          <w:spacing w:val="-2"/>
          <w:rtl/>
        </w:rPr>
        <w:t>ز نحوه قضاوت و</w:t>
      </w:r>
      <w:r w:rsidR="00F1460C" w:rsidRPr="0011662A">
        <w:rPr>
          <w:spacing w:val="-2"/>
          <w:rtl/>
        </w:rPr>
        <w:t>ی</w:t>
      </w:r>
      <w:r w:rsidRPr="0011662A">
        <w:rPr>
          <w:spacing w:val="-2"/>
          <w:rtl/>
        </w:rPr>
        <w:t xml:space="preserve"> را به مح</w:t>
      </w:r>
      <w:r w:rsidR="00F1460C" w:rsidRPr="0011662A">
        <w:rPr>
          <w:spacing w:val="-2"/>
          <w:rtl/>
        </w:rPr>
        <w:t xml:space="preserve">ک </w:t>
      </w:r>
      <w:r w:rsidRPr="0011662A">
        <w:rPr>
          <w:spacing w:val="-2"/>
          <w:rtl/>
        </w:rPr>
        <w:t>آزما</w:t>
      </w:r>
      <w:r w:rsidR="00F1460C" w:rsidRPr="0011662A">
        <w:rPr>
          <w:spacing w:val="-2"/>
          <w:rtl/>
        </w:rPr>
        <w:t>ی</w:t>
      </w:r>
      <w:r w:rsidRPr="0011662A">
        <w:rPr>
          <w:spacing w:val="-2"/>
          <w:rtl/>
        </w:rPr>
        <w:t>ش زده‌ا</w:t>
      </w:r>
      <w:r w:rsidR="00F1460C" w:rsidRPr="0011662A">
        <w:rPr>
          <w:spacing w:val="-2"/>
          <w:rtl/>
        </w:rPr>
        <w:t>ی</w:t>
      </w:r>
      <w:r w:rsidRPr="0011662A">
        <w:rPr>
          <w:spacing w:val="-2"/>
          <w:rtl/>
        </w:rPr>
        <w:t>م). پس از پروردگار خو</w:t>
      </w:r>
      <w:r w:rsidR="00F1460C" w:rsidRPr="0011662A">
        <w:rPr>
          <w:spacing w:val="-2"/>
          <w:rtl/>
        </w:rPr>
        <w:t>ی</w:t>
      </w:r>
      <w:r w:rsidRPr="0011662A">
        <w:rPr>
          <w:spacing w:val="-2"/>
          <w:rtl/>
        </w:rPr>
        <w:t>ش آمرزش خواست و به سجده افتاد و توبه كرد. ‏ ‏ به هر حال، ما ا</w:t>
      </w:r>
      <w:r w:rsidR="00F1460C" w:rsidRPr="0011662A">
        <w:rPr>
          <w:spacing w:val="-2"/>
          <w:rtl/>
        </w:rPr>
        <w:t>ی</w:t>
      </w:r>
      <w:r w:rsidRPr="0011662A">
        <w:rPr>
          <w:spacing w:val="-2"/>
          <w:rtl/>
        </w:rPr>
        <w:t>ن (تَر</w:t>
      </w:r>
      <w:r w:rsidR="00F1460C" w:rsidRPr="0011662A">
        <w:rPr>
          <w:rFonts w:hint="cs"/>
          <w:spacing w:val="-2"/>
          <w:rtl/>
        </w:rPr>
        <w:t>ک</w:t>
      </w:r>
      <w:r w:rsidRPr="0011662A">
        <w:rPr>
          <w:spacing w:val="-2"/>
          <w:rtl/>
        </w:rPr>
        <w:t>ِ أول</w:t>
      </w:r>
      <w:r w:rsidR="00F1460C" w:rsidRPr="0011662A">
        <w:rPr>
          <w:spacing w:val="-2"/>
          <w:rtl/>
        </w:rPr>
        <w:t>ی</w:t>
      </w:r>
      <w:r w:rsidRPr="0011662A">
        <w:rPr>
          <w:spacing w:val="-2"/>
          <w:rtl/>
        </w:rPr>
        <w:t xml:space="preserve"> وَ س</w:t>
      </w:r>
      <w:r w:rsidR="00F1460C" w:rsidRPr="0011662A">
        <w:rPr>
          <w:spacing w:val="-2"/>
          <w:rtl/>
        </w:rPr>
        <w:t>ی</w:t>
      </w:r>
      <w:r w:rsidRPr="0011662A">
        <w:rPr>
          <w:spacing w:val="-2"/>
          <w:rtl/>
        </w:rPr>
        <w:t>ئه‌</w:t>
      </w:r>
      <w:r w:rsidR="00F1460C" w:rsidRPr="0011662A">
        <w:rPr>
          <w:spacing w:val="-2"/>
          <w:rtl/>
        </w:rPr>
        <w:t>ی</w:t>
      </w:r>
      <w:r w:rsidRPr="0011662A">
        <w:rPr>
          <w:spacing w:val="-2"/>
          <w:rtl/>
        </w:rPr>
        <w:t xml:space="preserve"> مقَرَّب</w:t>
      </w:r>
      <w:r w:rsidR="00F1460C" w:rsidRPr="0011662A">
        <w:rPr>
          <w:spacing w:val="-2"/>
          <w:rtl/>
        </w:rPr>
        <w:t>ی</w:t>
      </w:r>
      <w:r w:rsidRPr="0011662A">
        <w:rPr>
          <w:spacing w:val="-2"/>
          <w:rtl/>
        </w:rPr>
        <w:t>ن) را بر او بخش</w:t>
      </w:r>
      <w:r w:rsidR="00F1460C" w:rsidRPr="0011662A">
        <w:rPr>
          <w:spacing w:val="-2"/>
          <w:rtl/>
        </w:rPr>
        <w:t>ی</w:t>
      </w:r>
      <w:r w:rsidRPr="0011662A">
        <w:rPr>
          <w:spacing w:val="-2"/>
          <w:rtl/>
        </w:rPr>
        <w:t>د</w:t>
      </w:r>
      <w:r w:rsidR="00F1460C" w:rsidRPr="0011662A">
        <w:rPr>
          <w:spacing w:val="-2"/>
          <w:rtl/>
        </w:rPr>
        <w:t>ی</w:t>
      </w:r>
      <w:r w:rsidRPr="0011662A">
        <w:rPr>
          <w:spacing w:val="-2"/>
          <w:rtl/>
        </w:rPr>
        <w:t>م (و و</w:t>
      </w:r>
      <w:r w:rsidR="00F1460C" w:rsidRPr="0011662A">
        <w:rPr>
          <w:spacing w:val="-2"/>
          <w:rtl/>
        </w:rPr>
        <w:t>ی</w:t>
      </w:r>
      <w:r w:rsidRPr="0011662A">
        <w:rPr>
          <w:spacing w:val="-2"/>
          <w:rtl/>
        </w:rPr>
        <w:t xml:space="preserve"> را مشمول لطف و محبّت خود قرار داد</w:t>
      </w:r>
      <w:r w:rsidR="00F1460C" w:rsidRPr="0011662A">
        <w:rPr>
          <w:spacing w:val="-2"/>
          <w:rtl/>
        </w:rPr>
        <w:t>ی</w:t>
      </w:r>
      <w:r w:rsidRPr="0011662A">
        <w:rPr>
          <w:spacing w:val="-2"/>
          <w:rtl/>
        </w:rPr>
        <w:t>م) و او در پ</w:t>
      </w:r>
      <w:r w:rsidR="00F1460C" w:rsidRPr="0011662A">
        <w:rPr>
          <w:spacing w:val="-2"/>
          <w:rtl/>
        </w:rPr>
        <w:t>ی</w:t>
      </w:r>
      <w:r w:rsidRPr="0011662A">
        <w:rPr>
          <w:spacing w:val="-2"/>
          <w:rtl/>
        </w:rPr>
        <w:t>شگاه ما دارا</w:t>
      </w:r>
      <w:r w:rsidR="00F1460C" w:rsidRPr="0011662A">
        <w:rPr>
          <w:spacing w:val="-2"/>
          <w:rtl/>
        </w:rPr>
        <w:t>ی</w:t>
      </w:r>
      <w:r w:rsidRPr="0011662A">
        <w:rPr>
          <w:spacing w:val="-2"/>
          <w:rtl/>
        </w:rPr>
        <w:t xml:space="preserve"> مقام والا و برگشتگاه ز</w:t>
      </w:r>
      <w:r w:rsidR="00F1460C" w:rsidRPr="0011662A">
        <w:rPr>
          <w:spacing w:val="-2"/>
          <w:rtl/>
        </w:rPr>
        <w:t>ی</w:t>
      </w:r>
      <w:r w:rsidRPr="0011662A">
        <w:rPr>
          <w:spacing w:val="-2"/>
          <w:rtl/>
        </w:rPr>
        <w:t>با است (كه بهشت بر</w:t>
      </w:r>
      <w:r w:rsidR="00F1460C" w:rsidRPr="0011662A">
        <w:rPr>
          <w:spacing w:val="-2"/>
          <w:rtl/>
        </w:rPr>
        <w:t>ی</w:t>
      </w:r>
      <w:r w:rsidRPr="0011662A">
        <w:rPr>
          <w:spacing w:val="-2"/>
          <w:rtl/>
        </w:rPr>
        <w:t>ن و نعمت‌ها</w:t>
      </w:r>
      <w:r w:rsidR="00F1460C" w:rsidRPr="0011662A">
        <w:rPr>
          <w:spacing w:val="-2"/>
          <w:rtl/>
        </w:rPr>
        <w:t>ی</w:t>
      </w:r>
      <w:r w:rsidRPr="0011662A">
        <w:rPr>
          <w:spacing w:val="-2"/>
          <w:rtl/>
        </w:rPr>
        <w:t xml:space="preserve"> فردوس اعل</w:t>
      </w:r>
      <w:r w:rsidR="00F1460C" w:rsidRPr="0011662A">
        <w:rPr>
          <w:spacing w:val="-2"/>
          <w:rtl/>
        </w:rPr>
        <w:t>ی</w:t>
      </w:r>
      <w:r w:rsidRPr="0011662A">
        <w:rPr>
          <w:spacing w:val="-2"/>
          <w:rtl/>
        </w:rPr>
        <w:t xml:space="preserve"> است). ‏ ‏ ا</w:t>
      </w:r>
      <w:r w:rsidR="00F1460C" w:rsidRPr="0011662A">
        <w:rPr>
          <w:spacing w:val="-2"/>
          <w:rtl/>
        </w:rPr>
        <w:t>ی</w:t>
      </w:r>
      <w:r w:rsidRPr="0011662A">
        <w:rPr>
          <w:spacing w:val="-2"/>
          <w:rtl/>
        </w:rPr>
        <w:t xml:space="preserve"> داود! ما تو را در زم</w:t>
      </w:r>
      <w:r w:rsidR="00F1460C" w:rsidRPr="0011662A">
        <w:rPr>
          <w:spacing w:val="-2"/>
          <w:rtl/>
        </w:rPr>
        <w:t>ی</w:t>
      </w:r>
      <w:r w:rsidRPr="0011662A">
        <w:rPr>
          <w:spacing w:val="-2"/>
          <w:rtl/>
        </w:rPr>
        <w:t>ن نما</w:t>
      </w:r>
      <w:r w:rsidR="00F1460C" w:rsidRPr="0011662A">
        <w:rPr>
          <w:spacing w:val="-2"/>
          <w:rtl/>
        </w:rPr>
        <w:t>ی</w:t>
      </w:r>
      <w:r w:rsidRPr="0011662A">
        <w:rPr>
          <w:spacing w:val="-2"/>
          <w:rtl/>
        </w:rPr>
        <w:t>نده (خود) ساخته‌ا</w:t>
      </w:r>
      <w:r w:rsidR="00F1460C" w:rsidRPr="0011662A">
        <w:rPr>
          <w:spacing w:val="-2"/>
          <w:rtl/>
        </w:rPr>
        <w:t>ی</w:t>
      </w:r>
      <w:r w:rsidRPr="0011662A">
        <w:rPr>
          <w:spacing w:val="-2"/>
          <w:rtl/>
        </w:rPr>
        <w:t>م (و بر جا</w:t>
      </w:r>
      <w:r w:rsidR="00F1460C" w:rsidRPr="0011662A">
        <w:rPr>
          <w:spacing w:val="-2"/>
          <w:rtl/>
        </w:rPr>
        <w:t>ی</w:t>
      </w:r>
      <w:r w:rsidRPr="0011662A">
        <w:rPr>
          <w:spacing w:val="-2"/>
          <w:rtl/>
        </w:rPr>
        <w:t xml:space="preserve"> پ</w:t>
      </w:r>
      <w:r w:rsidR="00F1460C" w:rsidRPr="0011662A">
        <w:rPr>
          <w:spacing w:val="-2"/>
          <w:rtl/>
        </w:rPr>
        <w:t>ی</w:t>
      </w:r>
      <w:r w:rsidRPr="0011662A">
        <w:rPr>
          <w:spacing w:val="-2"/>
          <w:rtl/>
        </w:rPr>
        <w:t>غمبران پ</w:t>
      </w:r>
      <w:r w:rsidR="00F1460C" w:rsidRPr="0011662A">
        <w:rPr>
          <w:spacing w:val="-2"/>
          <w:rtl/>
        </w:rPr>
        <w:t>ی</w:t>
      </w:r>
      <w:r w:rsidRPr="0011662A">
        <w:rPr>
          <w:spacing w:val="-2"/>
          <w:rtl/>
        </w:rPr>
        <w:t>ش</w:t>
      </w:r>
      <w:r w:rsidR="00F1460C" w:rsidRPr="0011662A">
        <w:rPr>
          <w:spacing w:val="-2"/>
          <w:rtl/>
        </w:rPr>
        <w:t>ی</w:t>
      </w:r>
      <w:r w:rsidRPr="0011662A">
        <w:rPr>
          <w:spacing w:val="-2"/>
          <w:rtl/>
        </w:rPr>
        <w:t>ن نشانده‌ا</w:t>
      </w:r>
      <w:r w:rsidR="00F1460C" w:rsidRPr="0011662A">
        <w:rPr>
          <w:spacing w:val="-2"/>
          <w:rtl/>
        </w:rPr>
        <w:t>ی</w:t>
      </w:r>
      <w:r w:rsidRPr="0011662A">
        <w:rPr>
          <w:spacing w:val="-2"/>
          <w:rtl/>
        </w:rPr>
        <w:t>م) پس در م</w:t>
      </w:r>
      <w:r w:rsidR="00F1460C" w:rsidRPr="0011662A">
        <w:rPr>
          <w:spacing w:val="-2"/>
          <w:rtl/>
        </w:rPr>
        <w:t>ی</w:t>
      </w:r>
      <w:r w:rsidRPr="0011662A">
        <w:rPr>
          <w:spacing w:val="-2"/>
          <w:rtl/>
        </w:rPr>
        <w:t>ان مردم به حق داور</w:t>
      </w:r>
      <w:r w:rsidR="00F1460C" w:rsidRPr="0011662A">
        <w:rPr>
          <w:spacing w:val="-2"/>
          <w:rtl/>
        </w:rPr>
        <w:t>ی</w:t>
      </w:r>
      <w:r w:rsidRPr="0011662A">
        <w:rPr>
          <w:spacing w:val="-2"/>
          <w:rtl/>
        </w:rPr>
        <w:t xml:space="preserve"> كن و از هوا</w:t>
      </w:r>
      <w:r w:rsidR="00F1460C" w:rsidRPr="0011662A">
        <w:rPr>
          <w:spacing w:val="-2"/>
          <w:rtl/>
        </w:rPr>
        <w:t>ی</w:t>
      </w:r>
      <w:r w:rsidRPr="0011662A">
        <w:rPr>
          <w:spacing w:val="-2"/>
          <w:rtl/>
        </w:rPr>
        <w:t xml:space="preserve"> نفس پ</w:t>
      </w:r>
      <w:r w:rsidR="00F1460C" w:rsidRPr="0011662A">
        <w:rPr>
          <w:spacing w:val="-2"/>
          <w:rtl/>
        </w:rPr>
        <w:t>ی</w:t>
      </w:r>
      <w:r w:rsidRPr="0011662A">
        <w:rPr>
          <w:spacing w:val="-2"/>
          <w:rtl/>
        </w:rPr>
        <w:t>رو</w:t>
      </w:r>
      <w:r w:rsidR="00F1460C" w:rsidRPr="0011662A">
        <w:rPr>
          <w:spacing w:val="-2"/>
          <w:rtl/>
        </w:rPr>
        <w:t>ی</w:t>
      </w:r>
      <w:r w:rsidRPr="0011662A">
        <w:rPr>
          <w:spacing w:val="-2"/>
          <w:rtl/>
        </w:rPr>
        <w:t xml:space="preserve"> مكن كه تو را از راه خدا منحرف م</w:t>
      </w:r>
      <w:r w:rsidR="00F1460C" w:rsidRPr="0011662A">
        <w:rPr>
          <w:spacing w:val="-2"/>
          <w:rtl/>
        </w:rPr>
        <w:t>ی</w:t>
      </w:r>
      <w:r w:rsidRPr="0011662A">
        <w:rPr>
          <w:spacing w:val="-2"/>
          <w:rtl/>
        </w:rPr>
        <w:t>‌سازد. ب</w:t>
      </w:r>
      <w:r w:rsidR="00F1460C" w:rsidRPr="0011662A">
        <w:rPr>
          <w:spacing w:val="-2"/>
          <w:rtl/>
        </w:rPr>
        <w:t>ی</w:t>
      </w:r>
      <w:r w:rsidRPr="0011662A">
        <w:rPr>
          <w:spacing w:val="-2"/>
          <w:rtl/>
        </w:rPr>
        <w:t>‌گمان كسان</w:t>
      </w:r>
      <w:r w:rsidR="00F1460C" w:rsidRPr="0011662A">
        <w:rPr>
          <w:spacing w:val="-2"/>
          <w:rtl/>
        </w:rPr>
        <w:t>ی</w:t>
      </w:r>
      <w:r w:rsidRPr="0011662A">
        <w:rPr>
          <w:spacing w:val="-2"/>
          <w:rtl/>
        </w:rPr>
        <w:t xml:space="preserve"> كه از راه خدا منحرف م</w:t>
      </w:r>
      <w:r w:rsidR="00F1460C" w:rsidRPr="0011662A">
        <w:rPr>
          <w:spacing w:val="-2"/>
          <w:rtl/>
        </w:rPr>
        <w:t>ی</w:t>
      </w:r>
      <w:r w:rsidRPr="0011662A">
        <w:rPr>
          <w:spacing w:val="-2"/>
          <w:rtl/>
        </w:rPr>
        <w:t>‌گردند عذاب سخت</w:t>
      </w:r>
      <w:r w:rsidR="00F1460C" w:rsidRPr="0011662A">
        <w:rPr>
          <w:spacing w:val="-2"/>
          <w:rtl/>
        </w:rPr>
        <w:t>ی</w:t>
      </w:r>
      <w:r w:rsidRPr="0011662A">
        <w:rPr>
          <w:spacing w:val="-2"/>
          <w:rtl/>
        </w:rPr>
        <w:t xml:space="preserve"> به خاطر فراموش كردن روز حساب و كتاب (ق</w:t>
      </w:r>
      <w:r w:rsidR="00F1460C" w:rsidRPr="0011662A">
        <w:rPr>
          <w:spacing w:val="-2"/>
          <w:rtl/>
        </w:rPr>
        <w:t>ی</w:t>
      </w:r>
      <w:r w:rsidRPr="0011662A">
        <w:rPr>
          <w:spacing w:val="-2"/>
          <w:rtl/>
        </w:rPr>
        <w:t>امت) دارند</w:t>
      </w:r>
      <w:r w:rsidRPr="0011662A">
        <w:rPr>
          <w:rFonts w:cs="Traditional Arabic" w:hint="cs"/>
          <w:spacing w:val="-2"/>
          <w:rtl/>
        </w:rPr>
        <w:t>»</w:t>
      </w:r>
      <w:r w:rsidRPr="0011662A">
        <w:rPr>
          <w:rFonts w:hint="cs"/>
          <w:spacing w:val="-2"/>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روایت نموده‌ند که: او چهل روز به سجده افتاد و مگر جهت رفع نیاز و هنگام نمازهای فرض سرش را بلند نمی‌کرد و بعد دوباره به سجده می‌افتاد و بدون این‌که‌ خوردن و نوشیدنی‌ای داشته‌ باشد، گریه می‌کرد، آنقدر که گیاه دور و بر سرش رشد نمود؛ او همچنان خدایش را می‌خواند و از وی درخواست توبه می‌نمود</w:t>
      </w:r>
      <w:r w:rsidRPr="0011662A">
        <w:rPr>
          <w:rStyle w:val="Char4"/>
          <w:vertAlign w:val="superscript"/>
          <w:rtl/>
        </w:rPr>
        <w:footnoteReference w:id="114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صادق روایت شده‌ است که‌ داود</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آنقدر گریه کرد که از اشک‌هایش گیاه رشد نمود، و اگر نفس خود را بیرون می‌داد از سوز نفسش آن گیاهان را می‌سوزاند</w:t>
      </w:r>
      <w:r w:rsidRPr="0011662A">
        <w:rPr>
          <w:rStyle w:val="Char4"/>
          <w:vertAlign w:val="superscript"/>
          <w:rtl/>
        </w:rPr>
        <w:footnoteReference w:id="114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هنگامی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به‌ او وحی فرمود: اگر از بیت‌المال نمی‌خوردی و خودت کار می‌کردی، عبد</w:t>
      </w:r>
      <w:r w:rsidR="0011662A">
        <w:rPr>
          <w:rStyle w:val="Char4"/>
          <w:rFonts w:hint="cs"/>
          <w:rtl/>
        </w:rPr>
        <w:t xml:space="preserve"> خوبی بودی، تا چهل صبح گریه کرد</w:t>
      </w:r>
      <w:r w:rsidRPr="0011662A">
        <w:rPr>
          <w:rStyle w:val="Char4"/>
          <w:vertAlign w:val="superscript"/>
          <w:rtl/>
        </w:rPr>
        <w:footnoteReference w:id="114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کافی آمده: خداوند وحی فرمود: تو را بخشیدم و عیب و عار تو را بر بنی‌اسرائیل گذاشتم. داود گفت: خدایا! چطور چنین کرده‌ای، مگر نه‌ این است که‌ تو ظالم نیستی؟ گفت: آنها در انکار این امر از شما پیشی نگرفتند</w:t>
      </w:r>
      <w:r w:rsidRPr="0011662A">
        <w:rPr>
          <w:rStyle w:val="Char4"/>
          <w:vertAlign w:val="superscript"/>
          <w:rtl/>
        </w:rPr>
        <w:footnoteReference w:id="114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تفسیر قمی از صادق روایت شده: در داستانی طولانی که مواضع مورد نیاز را از آن برداشته‌ایم، داود</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در محرابش نماز می‌گذاشت، ناگهان پرنده‌ای جلو دستانش افتاد، پس بدان متعجب شد و عبادتش را فراموش نمود و برای گرفتن پرنده بلند شد که‌ پرنده پرواز نمود تا بر دیوار میان أوریا بن حنان و داود واقع شد؛ داود أوریا را به‌ انجام کاری فرستاد و خود برای گرفتن پرنده از دیوار بالا رفت، در آن هنگام زن أوریا مشغول حمام بود، پس هنگامی که سایه داود را دید، موهایش را پراکنده کرد و بدنش را با آن پوشاند، اما داود به او نگاهی انداخت و دچار فتنه شد، سپس به محرابش بازگشت و دوباره کاری را که به آن مشغول بود، فراموش کرد و به دوستش که برای این کار فرستاده بود، نوشت: تابوت را میان خود و دشمنت بگذارید، و أوریا بن حنان در جلو تابوت آماده شد‌، پس او نیز آمد و او را کُشت، سپس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دو خصم که‌ با هم خصومت داشتند، را به سوی او فرستاد که از محراب بالا رفتند، پس وقتی که‌ داود گفت: </w:t>
      </w:r>
    </w:p>
    <w:p w:rsidR="007159A4" w:rsidRPr="00143145" w:rsidRDefault="007159A4" w:rsidP="0011662A">
      <w:pPr>
        <w:pStyle w:val="af1"/>
        <w:rPr>
          <w:rStyle w:val="Char4"/>
          <w:rtl/>
        </w:rPr>
      </w:pPr>
      <w:r>
        <w:rPr>
          <w:rFonts w:cs="Traditional Arabic" w:hint="cs"/>
          <w:rtl/>
        </w:rPr>
        <w:t>﴿</w:t>
      </w:r>
      <w:r w:rsidRPr="0011662A">
        <w:rPr>
          <w:rFonts w:hint="eastAsia"/>
          <w:rtl/>
        </w:rPr>
        <w:t>قَالَ</w:t>
      </w:r>
      <w:r w:rsidRPr="0011662A">
        <w:rPr>
          <w:rtl/>
        </w:rPr>
        <w:t xml:space="preserve"> </w:t>
      </w:r>
      <w:r w:rsidRPr="0011662A">
        <w:rPr>
          <w:rFonts w:hint="eastAsia"/>
          <w:rtl/>
        </w:rPr>
        <w:t>لَقَد</w:t>
      </w:r>
      <w:r w:rsidRPr="0011662A">
        <w:rPr>
          <w:rFonts w:hint="cs"/>
          <w:rtl/>
        </w:rPr>
        <w:t>ۡ</w:t>
      </w:r>
      <w:r w:rsidRPr="0011662A">
        <w:rPr>
          <w:rtl/>
        </w:rPr>
        <w:t xml:space="preserve"> </w:t>
      </w:r>
      <w:r w:rsidRPr="0011662A">
        <w:rPr>
          <w:rFonts w:hint="eastAsia"/>
          <w:rtl/>
        </w:rPr>
        <w:t>ظَلَمَكَ</w:t>
      </w:r>
      <w:r w:rsidRPr="0011662A">
        <w:rPr>
          <w:rtl/>
        </w:rPr>
        <w:t xml:space="preserve"> </w:t>
      </w:r>
      <w:r w:rsidRPr="0011662A">
        <w:rPr>
          <w:rFonts w:hint="eastAsia"/>
          <w:rtl/>
        </w:rPr>
        <w:t>بِسُؤَالِ</w:t>
      </w:r>
      <w:r w:rsidRPr="0011662A">
        <w:rPr>
          <w:rtl/>
        </w:rPr>
        <w:t xml:space="preserve"> </w:t>
      </w:r>
      <w:r w:rsidRPr="0011662A">
        <w:rPr>
          <w:rFonts w:hint="eastAsia"/>
          <w:rtl/>
        </w:rPr>
        <w:t>نَع</w:t>
      </w:r>
      <w:r w:rsidRPr="0011662A">
        <w:rPr>
          <w:rFonts w:hint="cs"/>
          <w:rtl/>
        </w:rPr>
        <w:t>ۡ</w:t>
      </w:r>
      <w:r w:rsidRPr="0011662A">
        <w:rPr>
          <w:rFonts w:hint="eastAsia"/>
          <w:rtl/>
        </w:rPr>
        <w:t>جَتِكَ</w:t>
      </w:r>
      <w:r w:rsidRPr="0011662A">
        <w:rPr>
          <w:rtl/>
        </w:rPr>
        <w:t xml:space="preserve"> </w:t>
      </w:r>
      <w:r w:rsidRPr="0011662A">
        <w:rPr>
          <w:rFonts w:hint="eastAsia"/>
          <w:rtl/>
        </w:rPr>
        <w:t>إِلَى</w:t>
      </w:r>
      <w:r w:rsidRPr="0011662A">
        <w:rPr>
          <w:rFonts w:hint="cs"/>
          <w:rtl/>
        </w:rPr>
        <w:t>ٰ</w:t>
      </w:r>
      <w:r w:rsidRPr="0011662A">
        <w:rPr>
          <w:rtl/>
        </w:rPr>
        <w:t xml:space="preserve"> </w:t>
      </w:r>
      <w:r w:rsidRPr="0011662A">
        <w:rPr>
          <w:rFonts w:hint="eastAsia"/>
          <w:rtl/>
        </w:rPr>
        <w:t>نِعَاجِهِ</w:t>
      </w:r>
      <w:r w:rsidRPr="0011662A">
        <w:rPr>
          <w:rFonts w:ascii="Times New Roman" w:cs="Times New Roman" w:hint="cs"/>
          <w:rtl/>
        </w:rPr>
        <w:t>ۦ</w:t>
      </w:r>
      <w:r>
        <w:rPr>
          <w:rFonts w:cs="Traditional Arabic" w:hint="cs"/>
          <w:rtl/>
        </w:rPr>
        <w:t>﴾</w:t>
      </w:r>
      <w:r w:rsidRPr="00143145">
        <w:rPr>
          <w:rStyle w:val="Char4"/>
          <w:rFonts w:hint="cs"/>
          <w:rtl/>
        </w:rPr>
        <w:t xml:space="preserve"> </w:t>
      </w:r>
      <w:r w:rsidRPr="00F1460C">
        <w:rPr>
          <w:rStyle w:val="Char6"/>
          <w:rFonts w:hint="cs"/>
          <w:rtl/>
        </w:rPr>
        <w:t>[ص: 24]</w:t>
      </w:r>
      <w:r w:rsidRPr="00143145">
        <w:rPr>
          <w:rStyle w:val="Char4"/>
          <w:rFonts w:hint="cs"/>
          <w:rtl/>
        </w:rPr>
        <w:t>.</w:t>
      </w:r>
    </w:p>
    <w:p w:rsidR="007159A4" w:rsidRPr="0011662A" w:rsidRDefault="007159A4" w:rsidP="0011662A">
      <w:pPr>
        <w:pStyle w:val="ab"/>
        <w:rPr>
          <w:rStyle w:val="Char7"/>
          <w:spacing w:val="-2"/>
          <w:rtl/>
        </w:rPr>
      </w:pPr>
      <w:r w:rsidRPr="0011662A">
        <w:rPr>
          <w:rFonts w:cs="Traditional Arabic" w:hint="cs"/>
          <w:spacing w:val="-2"/>
          <w:rtl/>
        </w:rPr>
        <w:t>«</w:t>
      </w:r>
      <w:r w:rsidRPr="0011662A">
        <w:rPr>
          <w:rStyle w:val="Char7"/>
          <w:spacing w:val="-2"/>
          <w:rtl/>
        </w:rPr>
        <w:t>(داود) گفت: با درخواست گوسفندت تا (آن را به‏) گوسفندانش (اضافه كند) به تو ستم كرده است</w:t>
      </w:r>
      <w:r w:rsidRPr="0011662A">
        <w:rPr>
          <w:rFonts w:cs="Traditional Arabic" w:hint="cs"/>
          <w:spacing w:val="-2"/>
          <w:rtl/>
        </w:rPr>
        <w:t>»</w:t>
      </w:r>
      <w:r w:rsidRPr="0011662A">
        <w:rPr>
          <w:rStyle w:val="Char7"/>
          <w:rFonts w:hint="cs"/>
          <w:spacing w:val="-2"/>
          <w:rtl/>
        </w:rPr>
        <w:t>.</w:t>
      </w:r>
    </w:p>
    <w:p w:rsidR="0011662A" w:rsidRDefault="007159A4" w:rsidP="00F1460C">
      <w:pPr>
        <w:tabs>
          <w:tab w:val="right" w:pos="7031"/>
        </w:tabs>
        <w:spacing w:line="250" w:lineRule="auto"/>
        <w:ind w:firstLine="284"/>
        <w:jc w:val="both"/>
        <w:rPr>
          <w:rFonts w:cs="Traditional Arabic"/>
          <w:rtl/>
          <w:lang w:bidi="fa-IR"/>
        </w:rPr>
      </w:pPr>
      <w:r w:rsidRPr="00143145">
        <w:rPr>
          <w:rStyle w:val="Char4"/>
          <w:rFonts w:hint="cs"/>
          <w:rtl/>
        </w:rPr>
        <w:t xml:space="preserve">تا : </w:t>
      </w:r>
    </w:p>
    <w:p w:rsidR="007159A4" w:rsidRPr="00143145" w:rsidRDefault="007159A4" w:rsidP="0011662A">
      <w:pPr>
        <w:pStyle w:val="af1"/>
        <w:rPr>
          <w:rStyle w:val="Char4"/>
          <w:rtl/>
        </w:rPr>
      </w:pPr>
      <w:r>
        <w:rPr>
          <w:rFonts w:cs="Traditional Arabic" w:hint="cs"/>
          <w:rtl/>
        </w:rPr>
        <w:t>﴿</w:t>
      </w:r>
      <w:r w:rsidRPr="0011662A">
        <w:rPr>
          <w:rFonts w:hint="eastAsia"/>
          <w:rtl/>
        </w:rPr>
        <w:t>فَ</w:t>
      </w:r>
      <w:r w:rsidRPr="0011662A">
        <w:rPr>
          <w:rFonts w:hint="cs"/>
          <w:rtl/>
        </w:rPr>
        <w:t>ٱ</w:t>
      </w:r>
      <w:r w:rsidRPr="0011662A">
        <w:rPr>
          <w:rFonts w:hint="eastAsia"/>
          <w:rtl/>
        </w:rPr>
        <w:t>س</w:t>
      </w:r>
      <w:r w:rsidRPr="0011662A">
        <w:rPr>
          <w:rFonts w:hint="cs"/>
          <w:rtl/>
        </w:rPr>
        <w:t>ۡ</w:t>
      </w:r>
      <w:r w:rsidRPr="0011662A">
        <w:rPr>
          <w:rFonts w:hint="eastAsia"/>
          <w:rtl/>
        </w:rPr>
        <w:t>تَغ</w:t>
      </w:r>
      <w:r w:rsidRPr="0011662A">
        <w:rPr>
          <w:rFonts w:hint="cs"/>
          <w:rtl/>
        </w:rPr>
        <w:t>ۡ</w:t>
      </w:r>
      <w:r w:rsidRPr="0011662A">
        <w:rPr>
          <w:rFonts w:hint="eastAsia"/>
          <w:rtl/>
        </w:rPr>
        <w:t>فَرَ</w:t>
      </w:r>
      <w:r w:rsidRPr="0011662A">
        <w:rPr>
          <w:rtl/>
        </w:rPr>
        <w:t xml:space="preserve"> </w:t>
      </w:r>
      <w:r w:rsidRPr="0011662A">
        <w:rPr>
          <w:rFonts w:hint="eastAsia"/>
          <w:rtl/>
        </w:rPr>
        <w:t>رَبَّهُ</w:t>
      </w:r>
      <w:r w:rsidRPr="0011662A">
        <w:rPr>
          <w:rFonts w:hint="cs"/>
          <w:rtl/>
        </w:rPr>
        <w:t>ۥ</w:t>
      </w:r>
      <w:r w:rsidRPr="0011662A">
        <w:rPr>
          <w:rtl/>
        </w:rPr>
        <w:t xml:space="preserve"> </w:t>
      </w:r>
      <w:r w:rsidRPr="0011662A">
        <w:rPr>
          <w:rFonts w:hint="eastAsia"/>
          <w:rtl/>
        </w:rPr>
        <w:t>وَخَرَّ</w:t>
      </w:r>
      <w:r w:rsidRPr="0011662A">
        <w:rPr>
          <w:rFonts w:hint="cs"/>
          <w:rtl/>
        </w:rPr>
        <w:t>ۤ</w:t>
      </w:r>
      <w:r w:rsidRPr="0011662A">
        <w:rPr>
          <w:rtl/>
        </w:rPr>
        <w:t xml:space="preserve"> </w:t>
      </w:r>
      <w:r w:rsidRPr="0011662A">
        <w:rPr>
          <w:rFonts w:hint="eastAsia"/>
          <w:rtl/>
        </w:rPr>
        <w:t>رَاكِع</w:t>
      </w:r>
      <w:r w:rsidRPr="0011662A">
        <w:rPr>
          <w:rFonts w:hint="cs"/>
          <w:rtl/>
        </w:rPr>
        <w:t>ٗ</w:t>
      </w:r>
      <w:r w:rsidRPr="0011662A">
        <w:rPr>
          <w:rFonts w:hint="eastAsia"/>
          <w:rtl/>
        </w:rPr>
        <w:t>ا</w:t>
      </w:r>
      <w:r w:rsidRPr="0011662A">
        <w:rPr>
          <w:rFonts w:hint="cs"/>
          <w:rtl/>
        </w:rPr>
        <w:t>ۤ</w:t>
      </w:r>
      <w:r w:rsidRPr="0011662A">
        <w:rPr>
          <w:rtl/>
        </w:rPr>
        <w:t xml:space="preserve"> </w:t>
      </w:r>
      <w:r w:rsidRPr="0011662A">
        <w:rPr>
          <w:rFonts w:hint="eastAsia"/>
          <w:rtl/>
        </w:rPr>
        <w:t>وَأَنَابَ</w:t>
      </w:r>
      <w:r w:rsidRPr="0011662A">
        <w:rPr>
          <w:rFonts w:hint="cs"/>
          <w:rtl/>
        </w:rPr>
        <w:t>۩</w:t>
      </w:r>
      <w:r w:rsidRPr="0011662A">
        <w:rPr>
          <w:rtl/>
        </w:rPr>
        <w:t xml:space="preserve"> </w:t>
      </w:r>
      <w:r>
        <w:rPr>
          <w:rFonts w:cs="Traditional Arabic" w:hint="cs"/>
          <w:rtl/>
        </w:rPr>
        <w:t>﴾</w:t>
      </w:r>
      <w:r w:rsidRPr="00143145">
        <w:rPr>
          <w:rStyle w:val="Char4"/>
          <w:rFonts w:hint="cs"/>
          <w:rtl/>
        </w:rPr>
        <w:t xml:space="preserve"> </w:t>
      </w:r>
      <w:r w:rsidRPr="00F1460C">
        <w:rPr>
          <w:rStyle w:val="Char6"/>
          <w:rFonts w:hint="cs"/>
          <w:rtl/>
        </w:rPr>
        <w:t>[ص: 24]</w:t>
      </w:r>
      <w:r w:rsidRPr="00143145">
        <w:rPr>
          <w:rStyle w:val="Char4"/>
          <w:rFonts w:hint="cs"/>
          <w:rtl/>
        </w:rPr>
        <w:t xml:space="preserve">. </w:t>
      </w:r>
    </w:p>
    <w:p w:rsidR="007159A4" w:rsidRPr="0011662A" w:rsidRDefault="007159A4" w:rsidP="0011662A">
      <w:pPr>
        <w:pStyle w:val="ab"/>
        <w:spacing w:line="245" w:lineRule="auto"/>
        <w:rPr>
          <w:rtl/>
        </w:rPr>
      </w:pPr>
      <w:r w:rsidRPr="003E3F73">
        <w:rPr>
          <w:rFonts w:cs="Traditional Arabic" w:hint="cs"/>
          <w:rtl/>
        </w:rPr>
        <w:t>«</w:t>
      </w:r>
      <w:r w:rsidRPr="0011662A">
        <w:rPr>
          <w:rFonts w:hint="cs"/>
          <w:rtl/>
        </w:rPr>
        <w:t>پس از پروردگار خویش آمرزش خواست و به سجده افتاد و توبه کرد</w:t>
      </w:r>
      <w:r w:rsidRPr="003E3F73">
        <w:rPr>
          <w:rFonts w:cs="Traditional Arabic" w:hint="cs"/>
          <w:rtl/>
        </w:rPr>
        <w:t>»</w:t>
      </w:r>
      <w:r w:rsidRPr="0011662A">
        <w:rPr>
          <w:rFonts w:hint="cs"/>
          <w:rtl/>
        </w:rPr>
        <w:t>.</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راوی گوید: ملائک حاضر بر او (که دو فرشته بودند) خندیدند و گفتند: مرد بر خودش قضاوت نمود. داود گفت: آیا می‌خندی در حالی که عصیان کرده‌ای؟ براستی که تصمیم بر آن گرفتم تا دهانت را بشکنم. راوی گوید: پس بالا آمدند و ملائک گفتند: اگر داود می‌دانست که‌ او برای شکستن دهانش از من مستحق‌تر بود. پس داود فهمید و قضیه را بیاد آورد، لذا تا 40 روز به سجده افتاد و شب و روز گریه می‌کرد و مگر وقت نماز بلند نمی‌شد، تا جائی که پیشانیش زخم برداشت و خون از چشمانش جاری شد و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وحی فرمود: ای داود! توبه کن. داود</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گفت: خدایا چگونه توبه کنم؟ فرمود: به قبر أوریا برو تا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او را بیدار نماید و از او بخواه تا تو را ببخشد. اگر تو را بخشید من هم تو را می‌بخشایم. داود گفت: خدایا اگر چنین نکرد؟ فرمود: برای تو از او بخشش می‌خواهم. پس داود به سوی او حرکت نمود، از جانب کوهی گذشت که بر آن پیغمبری عابد بود که‌ حزقیل نام داشت. حزقیل گفت: این است پیغمبر خطاکار. داود</w:t>
      </w:r>
      <w:r w:rsidRPr="00C811D1">
        <w:rPr>
          <w:rFonts w:cs="CTraditional Arabic" w:hint="cs"/>
          <w:rtl/>
          <w:lang w:bidi="fa-IR"/>
        </w:rPr>
        <w:t>÷</w:t>
      </w:r>
      <w:r w:rsidRPr="00143145">
        <w:rPr>
          <w:rStyle w:val="Char4"/>
          <w:rFonts w:hint="cs"/>
          <w:rtl/>
        </w:rPr>
        <w:t xml:space="preserve"> گفت: ای حزقیل! به من اجازه می‌دهی به سویت بالا بیایم؟ گفت: نه، چون تو گناهکار هستی. داود گریست، پس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به حزقیل وحی فرمود: داود را بخاطر خطایش سرزنش مکن و از من برایش بخشش بخواه. سپس داود گذشت تا به قبر أوریا رسید، صدایش زد اما جوابش را دریافت ننمود. سه بار این کار را انجام داد، أوریا جواب داد: ‌ای پیغمبر خدا! تو را چه شده‌ که‌ مرا از شادی و روشنی چشمم دور ساختی؟ گفت: ای أوریا! مرا ببخش و از خطایم درگذر. خداوند وحی فرمود: ای داود! آنچه انجام دادی برایش تعریف کن. پس داود</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سه بار او را صدا زد، در سومین بار أوریا جوابش داد. پس داد گفت: ای أوریا! فلان کار و فلان کار را کرده‌ام. أوریا گفت: آیا پیغمبران </w:t>
      </w:r>
      <w:r w:rsidRPr="0011662A">
        <w:rPr>
          <w:rStyle w:val="Char4"/>
          <w:rFonts w:hint="cs"/>
          <w:spacing w:val="-2"/>
          <w:rtl/>
        </w:rPr>
        <w:t>چنین عملی انجام می‌دهند؟ صدایش زد، جوابی نشنید، پس داود گریه‌کنان به زمین افتاد. خداوند</w:t>
      </w:r>
      <w:r w:rsidR="0011662A" w:rsidRPr="0011662A">
        <w:rPr>
          <w:rStyle w:val="Char4"/>
          <w:rFonts w:hint="cs"/>
          <w:spacing w:val="-2"/>
          <w:rtl/>
        </w:rPr>
        <w:t xml:space="preserve"> </w:t>
      </w:r>
      <w:r w:rsidRPr="0011662A">
        <w:rPr>
          <w:rStyle w:val="Char4"/>
          <w:rFonts w:hint="cs"/>
          <w:spacing w:val="-2"/>
          <w:rtl/>
        </w:rPr>
        <w:sym w:font="AGA Arabesque" w:char="F055"/>
      </w:r>
      <w:r w:rsidRPr="0011662A">
        <w:rPr>
          <w:rStyle w:val="Char4"/>
          <w:rFonts w:hint="cs"/>
          <w:spacing w:val="-2"/>
          <w:rtl/>
        </w:rPr>
        <w:t xml:space="preserve"> </w:t>
      </w:r>
      <w:r w:rsidRPr="00143145">
        <w:rPr>
          <w:rStyle w:val="Char4"/>
          <w:rFonts w:hint="cs"/>
          <w:rtl/>
        </w:rPr>
        <w:t>به صاحب فردوس وحی فرمود: که پرده‌ را از روی أوریا را بردارد، پس پرده‌ را برداشت. أوریا گفت: این برای چیست؟ گفت: برای اینکه خطای داود را ببخشی</w:t>
      </w:r>
      <w:r w:rsidRPr="0011662A">
        <w:rPr>
          <w:rStyle w:val="Char4"/>
          <w:vertAlign w:val="superscript"/>
          <w:rtl/>
        </w:rPr>
        <w:footnoteReference w:id="1149"/>
      </w:r>
      <w:r w:rsidRPr="00143145">
        <w:rPr>
          <w:rStyle w:val="Char4"/>
          <w:rFonts w:hint="cs"/>
          <w:rtl/>
        </w:rPr>
        <w:t xml:space="preserve">؟ گفت: خطای داود را بخشیدم.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راجع به‌ سلیمان پسر داود، قمی در تفسیر خود بر آیه‌ی ذیل می‌گوید: </w:t>
      </w:r>
    </w:p>
    <w:p w:rsidR="007159A4" w:rsidRPr="00143145" w:rsidRDefault="007159A4" w:rsidP="0011662A">
      <w:pPr>
        <w:pStyle w:val="af1"/>
        <w:rPr>
          <w:rStyle w:val="Char4"/>
          <w:rtl/>
        </w:rPr>
      </w:pPr>
      <w:r w:rsidRPr="00512043">
        <w:rPr>
          <w:rFonts w:cs="Traditional Arabic" w:hint="cs"/>
          <w:rtl/>
        </w:rPr>
        <w:t>﴿</w:t>
      </w:r>
      <w:r w:rsidRPr="0011662A">
        <w:rPr>
          <w:rFonts w:hint="eastAsia"/>
          <w:rtl/>
        </w:rPr>
        <w:t>وَوَهَب</w:t>
      </w:r>
      <w:r w:rsidRPr="0011662A">
        <w:rPr>
          <w:rFonts w:hint="cs"/>
          <w:rtl/>
        </w:rPr>
        <w:t>ۡ</w:t>
      </w:r>
      <w:r w:rsidRPr="0011662A">
        <w:rPr>
          <w:rFonts w:hint="eastAsia"/>
          <w:rtl/>
        </w:rPr>
        <w:t>نَا</w:t>
      </w:r>
      <w:r w:rsidRPr="0011662A">
        <w:rPr>
          <w:rtl/>
        </w:rPr>
        <w:t xml:space="preserve"> </w:t>
      </w:r>
      <w:r w:rsidRPr="0011662A">
        <w:rPr>
          <w:rFonts w:hint="eastAsia"/>
          <w:rtl/>
        </w:rPr>
        <w:t>لِدَاوُ</w:t>
      </w:r>
      <w:r w:rsidRPr="0011662A">
        <w:rPr>
          <w:rFonts w:hint="cs"/>
          <w:rtl/>
        </w:rPr>
        <w:t>ۥ</w:t>
      </w:r>
      <w:r w:rsidRPr="0011662A">
        <w:rPr>
          <w:rFonts w:hint="eastAsia"/>
          <w:rtl/>
        </w:rPr>
        <w:t>دَ</w:t>
      </w:r>
      <w:r w:rsidRPr="0011662A">
        <w:rPr>
          <w:rtl/>
        </w:rPr>
        <w:t xml:space="preserve"> </w:t>
      </w:r>
      <w:r w:rsidRPr="0011662A">
        <w:rPr>
          <w:rFonts w:hint="eastAsia"/>
          <w:rtl/>
        </w:rPr>
        <w:t>سُلَي</w:t>
      </w:r>
      <w:r w:rsidRPr="0011662A">
        <w:rPr>
          <w:rFonts w:hint="cs"/>
          <w:rtl/>
        </w:rPr>
        <w:t>ۡ</w:t>
      </w:r>
      <w:r w:rsidRPr="0011662A">
        <w:rPr>
          <w:rFonts w:hint="eastAsia"/>
          <w:rtl/>
        </w:rPr>
        <w:t>مَ</w:t>
      </w:r>
      <w:r w:rsidRPr="0011662A">
        <w:rPr>
          <w:rFonts w:hint="cs"/>
          <w:rtl/>
        </w:rPr>
        <w:t>ٰ</w:t>
      </w:r>
      <w:r w:rsidRPr="0011662A">
        <w:rPr>
          <w:rFonts w:hint="eastAsia"/>
          <w:rtl/>
        </w:rPr>
        <w:t>نَ</w:t>
      </w:r>
      <w:r w:rsidRPr="0011662A">
        <w:rPr>
          <w:rFonts w:hint="cs"/>
          <w:rtl/>
        </w:rPr>
        <w:t>ۚ</w:t>
      </w:r>
      <w:r w:rsidRPr="0011662A">
        <w:rPr>
          <w:rtl/>
        </w:rPr>
        <w:t xml:space="preserve"> </w:t>
      </w:r>
      <w:r w:rsidRPr="0011662A">
        <w:rPr>
          <w:rFonts w:hint="eastAsia"/>
          <w:rtl/>
        </w:rPr>
        <w:t>نِع</w:t>
      </w:r>
      <w:r w:rsidRPr="0011662A">
        <w:rPr>
          <w:rFonts w:hint="cs"/>
          <w:rtl/>
        </w:rPr>
        <w:t>ۡ</w:t>
      </w:r>
      <w:r w:rsidRPr="0011662A">
        <w:rPr>
          <w:rFonts w:hint="eastAsia"/>
          <w:rtl/>
        </w:rPr>
        <w:t>مَ</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عَب</w:t>
      </w:r>
      <w:r w:rsidRPr="0011662A">
        <w:rPr>
          <w:rFonts w:hint="cs"/>
          <w:rtl/>
        </w:rPr>
        <w:t>ۡ</w:t>
      </w:r>
      <w:r w:rsidRPr="0011662A">
        <w:rPr>
          <w:rFonts w:hint="eastAsia"/>
          <w:rtl/>
        </w:rPr>
        <w:t>دُ</w:t>
      </w:r>
      <w:r w:rsidRPr="0011662A">
        <w:rPr>
          <w:rtl/>
        </w:rPr>
        <w:t xml:space="preserve"> </w:t>
      </w:r>
      <w:r w:rsidRPr="0011662A">
        <w:rPr>
          <w:rFonts w:hint="eastAsia"/>
          <w:rtl/>
        </w:rPr>
        <w:t>إِنَّهُ</w:t>
      </w:r>
      <w:r w:rsidRPr="0011662A">
        <w:rPr>
          <w:rFonts w:hint="cs"/>
          <w:rtl/>
        </w:rPr>
        <w:t>ۥٓ</w:t>
      </w:r>
      <w:r w:rsidRPr="0011662A">
        <w:rPr>
          <w:rtl/>
        </w:rPr>
        <w:t xml:space="preserve"> </w:t>
      </w:r>
      <w:r w:rsidRPr="0011662A">
        <w:rPr>
          <w:rFonts w:hint="eastAsia"/>
          <w:rtl/>
        </w:rPr>
        <w:t>أَوَّابٌ</w:t>
      </w:r>
      <w:r w:rsidRPr="0011662A">
        <w:rPr>
          <w:rtl/>
        </w:rPr>
        <w:t xml:space="preserve"> </w:t>
      </w:r>
      <w:r w:rsidRPr="0011662A">
        <w:rPr>
          <w:rFonts w:hint="cs"/>
          <w:rtl/>
        </w:rPr>
        <w:t>٣٠</w:t>
      </w:r>
      <w:r w:rsidRPr="0011662A">
        <w:rPr>
          <w:rtl/>
        </w:rPr>
        <w:t xml:space="preserve"> </w:t>
      </w:r>
      <w:r w:rsidRPr="0011662A">
        <w:rPr>
          <w:rFonts w:hint="eastAsia"/>
          <w:rtl/>
        </w:rPr>
        <w:t>إِذ</w:t>
      </w:r>
      <w:r w:rsidRPr="0011662A">
        <w:rPr>
          <w:rFonts w:hint="cs"/>
          <w:rtl/>
        </w:rPr>
        <w:t>ۡ</w:t>
      </w:r>
      <w:r w:rsidRPr="0011662A">
        <w:rPr>
          <w:rtl/>
        </w:rPr>
        <w:t xml:space="preserve"> </w:t>
      </w:r>
      <w:r w:rsidRPr="0011662A">
        <w:rPr>
          <w:rFonts w:hint="eastAsia"/>
          <w:rtl/>
        </w:rPr>
        <w:t>عُرِضَ</w:t>
      </w:r>
      <w:r w:rsidRPr="0011662A">
        <w:rPr>
          <w:rtl/>
        </w:rPr>
        <w:t xml:space="preserve"> </w:t>
      </w:r>
      <w:r w:rsidRPr="0011662A">
        <w:rPr>
          <w:rFonts w:hint="eastAsia"/>
          <w:rtl/>
        </w:rPr>
        <w:t>عَلَي</w:t>
      </w:r>
      <w:r w:rsidRPr="0011662A">
        <w:rPr>
          <w:rFonts w:hint="cs"/>
          <w:rtl/>
        </w:rPr>
        <w:t>ۡ</w:t>
      </w:r>
      <w:r w:rsidRPr="0011662A">
        <w:rPr>
          <w:rFonts w:hint="eastAsia"/>
          <w:rtl/>
        </w:rPr>
        <w:t>هِ</w:t>
      </w:r>
      <w:r w:rsidRPr="0011662A">
        <w:rPr>
          <w:rtl/>
        </w:rPr>
        <w:t xml:space="preserve"> </w:t>
      </w:r>
      <w:r w:rsidRPr="0011662A">
        <w:rPr>
          <w:rFonts w:hint="eastAsia"/>
          <w:rtl/>
        </w:rPr>
        <w:t>بِ</w:t>
      </w:r>
      <w:r w:rsidRPr="0011662A">
        <w:rPr>
          <w:rFonts w:hint="cs"/>
          <w:rtl/>
        </w:rPr>
        <w:t>ٱ</w:t>
      </w:r>
      <w:r w:rsidRPr="0011662A">
        <w:rPr>
          <w:rFonts w:hint="eastAsia"/>
          <w:rtl/>
        </w:rPr>
        <w:t>ل</w:t>
      </w:r>
      <w:r w:rsidRPr="0011662A">
        <w:rPr>
          <w:rFonts w:hint="cs"/>
          <w:rtl/>
        </w:rPr>
        <w:t>ۡ</w:t>
      </w:r>
      <w:r w:rsidRPr="0011662A">
        <w:rPr>
          <w:rFonts w:hint="eastAsia"/>
          <w:rtl/>
        </w:rPr>
        <w:t>عَشِيِّ</w:t>
      </w:r>
      <w:r w:rsidRPr="0011662A">
        <w:rPr>
          <w:rtl/>
        </w:rPr>
        <w:t xml:space="preserve"> </w:t>
      </w:r>
      <w:r w:rsidRPr="0011662A">
        <w:rPr>
          <w:rFonts w:hint="cs"/>
          <w:rtl/>
        </w:rPr>
        <w:t>ٱ</w:t>
      </w:r>
      <w:r w:rsidRPr="0011662A">
        <w:rPr>
          <w:rFonts w:hint="eastAsia"/>
          <w:rtl/>
        </w:rPr>
        <w:t>لصَّ</w:t>
      </w:r>
      <w:r w:rsidRPr="0011662A">
        <w:rPr>
          <w:rFonts w:hint="cs"/>
          <w:rtl/>
        </w:rPr>
        <w:t>ٰ</w:t>
      </w:r>
      <w:r w:rsidRPr="0011662A">
        <w:rPr>
          <w:rFonts w:hint="eastAsia"/>
          <w:rtl/>
        </w:rPr>
        <w:t>فِنَ</w:t>
      </w:r>
      <w:r w:rsidRPr="0011662A">
        <w:rPr>
          <w:rFonts w:hint="cs"/>
          <w:rtl/>
        </w:rPr>
        <w:t>ٰ</w:t>
      </w:r>
      <w:r w:rsidRPr="0011662A">
        <w:rPr>
          <w:rFonts w:hint="eastAsia"/>
          <w:rtl/>
        </w:rPr>
        <w:t>تُ</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جِيَادُ</w:t>
      </w:r>
      <w:r w:rsidRPr="0011662A">
        <w:rPr>
          <w:rtl/>
        </w:rPr>
        <w:t xml:space="preserve"> </w:t>
      </w:r>
      <w:r w:rsidRPr="0011662A">
        <w:rPr>
          <w:rFonts w:hint="cs"/>
          <w:rtl/>
        </w:rPr>
        <w:t>٣١</w:t>
      </w:r>
      <w:r w:rsidRPr="0011662A">
        <w:rPr>
          <w:rtl/>
        </w:rPr>
        <w:t xml:space="preserve"> </w:t>
      </w:r>
      <w:r w:rsidRPr="0011662A">
        <w:rPr>
          <w:rFonts w:hint="eastAsia"/>
          <w:rtl/>
        </w:rPr>
        <w:t>فَقَالَ</w:t>
      </w:r>
      <w:r w:rsidRPr="0011662A">
        <w:rPr>
          <w:rtl/>
        </w:rPr>
        <w:t xml:space="preserve"> </w:t>
      </w:r>
      <w:r w:rsidRPr="0011662A">
        <w:rPr>
          <w:rFonts w:hint="eastAsia"/>
          <w:rtl/>
        </w:rPr>
        <w:t>إِنِّي</w:t>
      </w:r>
      <w:r w:rsidRPr="0011662A">
        <w:rPr>
          <w:rFonts w:hint="cs"/>
          <w:rtl/>
        </w:rPr>
        <w:t>ٓ</w:t>
      </w:r>
      <w:r w:rsidRPr="0011662A">
        <w:rPr>
          <w:rtl/>
        </w:rPr>
        <w:t xml:space="preserve"> </w:t>
      </w:r>
      <w:r w:rsidRPr="0011662A">
        <w:rPr>
          <w:rFonts w:hint="eastAsia"/>
          <w:rtl/>
        </w:rPr>
        <w:t>أَح</w:t>
      </w:r>
      <w:r w:rsidRPr="0011662A">
        <w:rPr>
          <w:rFonts w:hint="cs"/>
          <w:rtl/>
        </w:rPr>
        <w:t>ۡ</w:t>
      </w:r>
      <w:r w:rsidRPr="0011662A">
        <w:rPr>
          <w:rFonts w:hint="eastAsia"/>
          <w:rtl/>
        </w:rPr>
        <w:t>بَب</w:t>
      </w:r>
      <w:r w:rsidRPr="0011662A">
        <w:rPr>
          <w:rFonts w:hint="cs"/>
          <w:rtl/>
        </w:rPr>
        <w:t>ۡ</w:t>
      </w:r>
      <w:r w:rsidRPr="0011662A">
        <w:rPr>
          <w:rFonts w:hint="eastAsia"/>
          <w:rtl/>
        </w:rPr>
        <w:t>تُ</w:t>
      </w:r>
      <w:r w:rsidRPr="0011662A">
        <w:rPr>
          <w:rtl/>
        </w:rPr>
        <w:t xml:space="preserve"> </w:t>
      </w:r>
      <w:r w:rsidRPr="0011662A">
        <w:rPr>
          <w:rFonts w:hint="eastAsia"/>
          <w:rtl/>
        </w:rPr>
        <w:t>حُبَّ</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خَي</w:t>
      </w:r>
      <w:r w:rsidRPr="0011662A">
        <w:rPr>
          <w:rFonts w:hint="cs"/>
          <w:rtl/>
        </w:rPr>
        <w:t>ۡ</w:t>
      </w:r>
      <w:r w:rsidRPr="0011662A">
        <w:rPr>
          <w:rFonts w:hint="eastAsia"/>
          <w:rtl/>
        </w:rPr>
        <w:t>رِ</w:t>
      </w:r>
      <w:r w:rsidRPr="0011662A">
        <w:rPr>
          <w:rtl/>
        </w:rPr>
        <w:t xml:space="preserve"> </w:t>
      </w:r>
      <w:r w:rsidRPr="0011662A">
        <w:rPr>
          <w:rFonts w:hint="eastAsia"/>
          <w:rtl/>
        </w:rPr>
        <w:t>عَن</w:t>
      </w:r>
      <w:r w:rsidRPr="0011662A">
        <w:rPr>
          <w:rtl/>
        </w:rPr>
        <w:t xml:space="preserve"> </w:t>
      </w:r>
      <w:r w:rsidRPr="0011662A">
        <w:rPr>
          <w:rFonts w:hint="eastAsia"/>
          <w:rtl/>
        </w:rPr>
        <w:t>ذِك</w:t>
      </w:r>
      <w:r w:rsidRPr="0011662A">
        <w:rPr>
          <w:rFonts w:hint="cs"/>
          <w:rtl/>
        </w:rPr>
        <w:t>ۡ</w:t>
      </w:r>
      <w:r w:rsidRPr="0011662A">
        <w:rPr>
          <w:rFonts w:hint="eastAsia"/>
          <w:rtl/>
        </w:rPr>
        <w:t>رِ</w:t>
      </w:r>
      <w:r w:rsidRPr="0011662A">
        <w:rPr>
          <w:rtl/>
        </w:rPr>
        <w:t xml:space="preserve"> </w:t>
      </w:r>
      <w:r w:rsidRPr="0011662A">
        <w:rPr>
          <w:rFonts w:hint="eastAsia"/>
          <w:rtl/>
        </w:rPr>
        <w:t>رَبِّي</w:t>
      </w:r>
      <w:r w:rsidRPr="0011662A">
        <w:rPr>
          <w:rtl/>
        </w:rPr>
        <w:t xml:space="preserve"> </w:t>
      </w:r>
      <w:r w:rsidRPr="0011662A">
        <w:rPr>
          <w:rFonts w:hint="eastAsia"/>
          <w:rtl/>
        </w:rPr>
        <w:t>حَتَّى</w:t>
      </w:r>
      <w:r w:rsidRPr="0011662A">
        <w:rPr>
          <w:rFonts w:hint="cs"/>
          <w:rtl/>
        </w:rPr>
        <w:t>ٰ</w:t>
      </w:r>
      <w:r w:rsidRPr="0011662A">
        <w:rPr>
          <w:rtl/>
        </w:rPr>
        <w:t xml:space="preserve"> </w:t>
      </w:r>
      <w:r w:rsidRPr="0011662A">
        <w:rPr>
          <w:rFonts w:hint="eastAsia"/>
          <w:rtl/>
        </w:rPr>
        <w:t>تَوَارَت</w:t>
      </w:r>
      <w:r w:rsidRPr="0011662A">
        <w:rPr>
          <w:rFonts w:hint="cs"/>
          <w:rtl/>
        </w:rPr>
        <w:t>ۡ</w:t>
      </w:r>
      <w:r w:rsidRPr="0011662A">
        <w:rPr>
          <w:rtl/>
        </w:rPr>
        <w:t xml:space="preserve"> </w:t>
      </w:r>
      <w:r w:rsidRPr="0011662A">
        <w:rPr>
          <w:rFonts w:hint="eastAsia"/>
          <w:rtl/>
        </w:rPr>
        <w:t>بِ</w:t>
      </w:r>
      <w:r w:rsidRPr="0011662A">
        <w:rPr>
          <w:rFonts w:hint="cs"/>
          <w:rtl/>
        </w:rPr>
        <w:t>ٱ</w:t>
      </w:r>
      <w:r w:rsidRPr="0011662A">
        <w:rPr>
          <w:rFonts w:hint="eastAsia"/>
          <w:rtl/>
        </w:rPr>
        <w:t>ل</w:t>
      </w:r>
      <w:r w:rsidRPr="0011662A">
        <w:rPr>
          <w:rFonts w:hint="cs"/>
          <w:rtl/>
        </w:rPr>
        <w:t>ۡ</w:t>
      </w:r>
      <w:r w:rsidRPr="0011662A">
        <w:rPr>
          <w:rFonts w:hint="eastAsia"/>
          <w:rtl/>
        </w:rPr>
        <w:t>حِجَابِ</w:t>
      </w:r>
      <w:r w:rsidRPr="0011662A">
        <w:rPr>
          <w:rtl/>
        </w:rPr>
        <w:t xml:space="preserve"> </w:t>
      </w:r>
      <w:r w:rsidRPr="0011662A">
        <w:rPr>
          <w:rFonts w:hint="cs"/>
          <w:rtl/>
        </w:rPr>
        <w:t>٣٢</w:t>
      </w:r>
      <w:r w:rsidRPr="0011662A">
        <w:rPr>
          <w:rtl/>
        </w:rPr>
        <w:t xml:space="preserve"> </w:t>
      </w:r>
      <w:r w:rsidRPr="0011662A">
        <w:rPr>
          <w:rFonts w:hint="eastAsia"/>
          <w:rtl/>
        </w:rPr>
        <w:t>رُدُّوهَا</w:t>
      </w:r>
      <w:r w:rsidRPr="0011662A">
        <w:rPr>
          <w:rtl/>
        </w:rPr>
        <w:t xml:space="preserve"> </w:t>
      </w:r>
      <w:r w:rsidRPr="0011662A">
        <w:rPr>
          <w:rFonts w:hint="eastAsia"/>
          <w:rtl/>
        </w:rPr>
        <w:t>عَلَيَّ</w:t>
      </w:r>
      <w:r w:rsidRPr="0011662A">
        <w:rPr>
          <w:rFonts w:hint="cs"/>
          <w:rtl/>
        </w:rPr>
        <w:t>ۖ</w:t>
      </w:r>
      <w:r w:rsidRPr="0011662A">
        <w:rPr>
          <w:rtl/>
        </w:rPr>
        <w:t xml:space="preserve"> </w:t>
      </w:r>
      <w:r w:rsidRPr="0011662A">
        <w:rPr>
          <w:rFonts w:hint="eastAsia"/>
          <w:rtl/>
        </w:rPr>
        <w:t>فَطَفِقَ</w:t>
      </w:r>
      <w:r w:rsidRPr="0011662A">
        <w:rPr>
          <w:rtl/>
        </w:rPr>
        <w:t xml:space="preserve"> </w:t>
      </w:r>
      <w:r w:rsidRPr="0011662A">
        <w:rPr>
          <w:rFonts w:hint="eastAsia"/>
          <w:rtl/>
        </w:rPr>
        <w:t>مَس</w:t>
      </w:r>
      <w:r w:rsidRPr="0011662A">
        <w:rPr>
          <w:rFonts w:hint="cs"/>
          <w:rtl/>
        </w:rPr>
        <w:t>ۡ</w:t>
      </w:r>
      <w:r w:rsidRPr="0011662A">
        <w:rPr>
          <w:rFonts w:hint="eastAsia"/>
          <w:rtl/>
        </w:rPr>
        <w:t>حَ</w:t>
      </w:r>
      <w:r w:rsidRPr="0011662A">
        <w:rPr>
          <w:rFonts w:hint="cs"/>
          <w:rtl/>
        </w:rPr>
        <w:t>ۢ</w:t>
      </w:r>
      <w:r w:rsidRPr="0011662A">
        <w:rPr>
          <w:rFonts w:hint="eastAsia"/>
          <w:rtl/>
        </w:rPr>
        <w:t>ا</w:t>
      </w:r>
      <w:r w:rsidRPr="0011662A">
        <w:rPr>
          <w:rtl/>
        </w:rPr>
        <w:t xml:space="preserve"> </w:t>
      </w:r>
      <w:r w:rsidRPr="0011662A">
        <w:rPr>
          <w:rFonts w:hint="eastAsia"/>
          <w:rtl/>
        </w:rPr>
        <w:t>بِ</w:t>
      </w:r>
      <w:r w:rsidRPr="0011662A">
        <w:rPr>
          <w:rFonts w:hint="cs"/>
          <w:rtl/>
        </w:rPr>
        <w:t>ٱ</w:t>
      </w:r>
      <w:r w:rsidRPr="0011662A">
        <w:rPr>
          <w:rFonts w:hint="eastAsia"/>
          <w:rtl/>
        </w:rPr>
        <w:t>لسُّوقِ</w:t>
      </w:r>
      <w:r w:rsidRPr="0011662A">
        <w:rPr>
          <w:rtl/>
        </w:rPr>
        <w:t xml:space="preserve"> </w:t>
      </w:r>
      <w:r w:rsidRPr="0011662A">
        <w:rPr>
          <w:rFonts w:hint="eastAsia"/>
          <w:rtl/>
        </w:rPr>
        <w:t>وَ</w:t>
      </w:r>
      <w:r w:rsidRPr="0011662A">
        <w:rPr>
          <w:rFonts w:hint="cs"/>
          <w:rtl/>
        </w:rPr>
        <w:t>ٱ</w:t>
      </w:r>
      <w:r w:rsidRPr="0011662A">
        <w:rPr>
          <w:rFonts w:hint="eastAsia"/>
          <w:rtl/>
        </w:rPr>
        <w:t>ل</w:t>
      </w:r>
      <w:r w:rsidRPr="0011662A">
        <w:rPr>
          <w:rFonts w:hint="cs"/>
          <w:rtl/>
        </w:rPr>
        <w:t>ۡ</w:t>
      </w:r>
      <w:r w:rsidRPr="0011662A">
        <w:rPr>
          <w:rFonts w:hint="eastAsia"/>
          <w:rtl/>
        </w:rPr>
        <w:t>أَع</w:t>
      </w:r>
      <w:r w:rsidRPr="0011662A">
        <w:rPr>
          <w:rFonts w:hint="cs"/>
          <w:rtl/>
        </w:rPr>
        <w:t>ۡ</w:t>
      </w:r>
      <w:r w:rsidRPr="0011662A">
        <w:rPr>
          <w:rFonts w:hint="eastAsia"/>
          <w:rtl/>
        </w:rPr>
        <w:t>نَاقِ</w:t>
      </w:r>
      <w:r w:rsidRPr="0011662A">
        <w:rPr>
          <w:rtl/>
        </w:rPr>
        <w:t xml:space="preserve"> </w:t>
      </w:r>
      <w:r w:rsidRPr="0011662A">
        <w:rPr>
          <w:rFonts w:hint="cs"/>
          <w:rtl/>
        </w:rPr>
        <w:t>٣٣</w:t>
      </w:r>
      <w:r w:rsidRPr="00512043">
        <w:rPr>
          <w:rFonts w:cs="Traditional Arabic" w:hint="cs"/>
          <w:rtl/>
        </w:rPr>
        <w:t>﴾</w:t>
      </w:r>
      <w:r w:rsidRPr="00143145">
        <w:rPr>
          <w:rStyle w:val="Char4"/>
          <w:rFonts w:hint="cs"/>
          <w:rtl/>
        </w:rPr>
        <w:t xml:space="preserve"> </w:t>
      </w:r>
      <w:r w:rsidRPr="00F1460C">
        <w:rPr>
          <w:rStyle w:val="Char6"/>
          <w:rFonts w:hint="cs"/>
          <w:rtl/>
        </w:rPr>
        <w:t>[ص: 30-33]</w:t>
      </w:r>
      <w:r w:rsidRPr="00143145">
        <w:rPr>
          <w:rStyle w:val="Char4"/>
          <w:rFonts w:hint="cs"/>
          <w:rtl/>
        </w:rPr>
        <w:t>.</w:t>
      </w:r>
    </w:p>
    <w:p w:rsidR="007159A4" w:rsidRPr="0011662A" w:rsidRDefault="007159A4" w:rsidP="0011662A">
      <w:pPr>
        <w:pStyle w:val="ab"/>
        <w:spacing w:line="240" w:lineRule="auto"/>
        <w:rPr>
          <w:spacing w:val="-2"/>
          <w:rtl/>
        </w:rPr>
      </w:pPr>
      <w:r w:rsidRPr="0011662A">
        <w:rPr>
          <w:rFonts w:cs="Traditional Arabic" w:hint="cs"/>
          <w:spacing w:val="-2"/>
          <w:rtl/>
        </w:rPr>
        <w:t>«</w:t>
      </w:r>
      <w:r w:rsidRPr="0011662A">
        <w:rPr>
          <w:spacing w:val="-2"/>
          <w:rtl/>
        </w:rPr>
        <w:t>ما سل</w:t>
      </w:r>
      <w:r w:rsidR="00F1460C" w:rsidRPr="0011662A">
        <w:rPr>
          <w:spacing w:val="-2"/>
          <w:rtl/>
        </w:rPr>
        <w:t>ی</w:t>
      </w:r>
      <w:r w:rsidRPr="0011662A">
        <w:rPr>
          <w:spacing w:val="-2"/>
          <w:rtl/>
        </w:rPr>
        <w:t>مان را به داود عطاء كرد</w:t>
      </w:r>
      <w:r w:rsidR="00F1460C" w:rsidRPr="0011662A">
        <w:rPr>
          <w:spacing w:val="-2"/>
          <w:rtl/>
        </w:rPr>
        <w:t>ی</w:t>
      </w:r>
      <w:r w:rsidRPr="0011662A">
        <w:rPr>
          <w:spacing w:val="-2"/>
          <w:rtl/>
        </w:rPr>
        <w:t>م. او بنده بس</w:t>
      </w:r>
      <w:r w:rsidR="00F1460C" w:rsidRPr="0011662A">
        <w:rPr>
          <w:spacing w:val="-2"/>
          <w:rtl/>
        </w:rPr>
        <w:t>ی</w:t>
      </w:r>
      <w:r w:rsidRPr="0011662A">
        <w:rPr>
          <w:spacing w:val="-2"/>
          <w:rtl/>
        </w:rPr>
        <w:t>ار خوب</w:t>
      </w:r>
      <w:r w:rsidR="00F1460C" w:rsidRPr="0011662A">
        <w:rPr>
          <w:spacing w:val="-2"/>
          <w:rtl/>
        </w:rPr>
        <w:t>ی</w:t>
      </w:r>
      <w:r w:rsidRPr="0011662A">
        <w:rPr>
          <w:spacing w:val="-2"/>
          <w:rtl/>
        </w:rPr>
        <w:t xml:space="preserve"> بود، چرا كه او توبه‌كار بود ‏ (خاطر نشان ساز) زمان</w:t>
      </w:r>
      <w:r w:rsidR="00F1460C" w:rsidRPr="0011662A">
        <w:rPr>
          <w:spacing w:val="-2"/>
          <w:rtl/>
        </w:rPr>
        <w:t>ی</w:t>
      </w:r>
      <w:r w:rsidRPr="0011662A">
        <w:rPr>
          <w:spacing w:val="-2"/>
          <w:rtl/>
        </w:rPr>
        <w:t xml:space="preserve"> را كه شامگاهان اسب</w:t>
      </w:r>
      <w:r w:rsidRPr="0011662A">
        <w:rPr>
          <w:rFonts w:hint="cs"/>
          <w:spacing w:val="-2"/>
          <w:rtl/>
        </w:rPr>
        <w:t>‌</w:t>
      </w:r>
      <w:r w:rsidRPr="0011662A">
        <w:rPr>
          <w:spacing w:val="-2"/>
          <w:rtl/>
        </w:rPr>
        <w:t>ها</w:t>
      </w:r>
      <w:r w:rsidR="00F1460C" w:rsidRPr="0011662A">
        <w:rPr>
          <w:spacing w:val="-2"/>
          <w:rtl/>
        </w:rPr>
        <w:t>ی</w:t>
      </w:r>
      <w:r w:rsidRPr="0011662A">
        <w:rPr>
          <w:spacing w:val="-2"/>
          <w:rtl/>
        </w:rPr>
        <w:t xml:space="preserve"> نژاده تندرو و ز</w:t>
      </w:r>
      <w:r w:rsidR="00F1460C" w:rsidRPr="0011662A">
        <w:rPr>
          <w:spacing w:val="-2"/>
          <w:rtl/>
        </w:rPr>
        <w:t>ی</w:t>
      </w:r>
      <w:r w:rsidRPr="0011662A">
        <w:rPr>
          <w:spacing w:val="-2"/>
          <w:rtl/>
        </w:rPr>
        <w:t>با</w:t>
      </w:r>
      <w:r w:rsidR="00F1460C" w:rsidRPr="0011662A">
        <w:rPr>
          <w:spacing w:val="-2"/>
          <w:rtl/>
        </w:rPr>
        <w:t>ی</w:t>
      </w:r>
      <w:r w:rsidRPr="0011662A">
        <w:rPr>
          <w:spacing w:val="-2"/>
          <w:rtl/>
        </w:rPr>
        <w:t xml:space="preserve"> ت</w:t>
      </w:r>
      <w:r w:rsidR="00F1460C" w:rsidRPr="0011662A">
        <w:rPr>
          <w:spacing w:val="-2"/>
          <w:rtl/>
        </w:rPr>
        <w:t>ی</w:t>
      </w:r>
      <w:r w:rsidRPr="0011662A">
        <w:rPr>
          <w:spacing w:val="-2"/>
          <w:rtl/>
        </w:rPr>
        <w:t>زرو، بدو نموده و عرضه شد. ‏ ‏ سل</w:t>
      </w:r>
      <w:r w:rsidR="00F1460C" w:rsidRPr="0011662A">
        <w:rPr>
          <w:spacing w:val="-2"/>
          <w:rtl/>
        </w:rPr>
        <w:t>ی</w:t>
      </w:r>
      <w:r w:rsidRPr="0011662A">
        <w:rPr>
          <w:spacing w:val="-2"/>
          <w:rtl/>
        </w:rPr>
        <w:t>مان گفت : من ا</w:t>
      </w:r>
      <w:r w:rsidR="00F1460C" w:rsidRPr="0011662A">
        <w:rPr>
          <w:spacing w:val="-2"/>
          <w:rtl/>
        </w:rPr>
        <w:t>ی</w:t>
      </w:r>
      <w:r w:rsidRPr="0011662A">
        <w:rPr>
          <w:spacing w:val="-2"/>
          <w:rtl/>
        </w:rPr>
        <w:t>ن اسبان را سخت دوست م</w:t>
      </w:r>
      <w:r w:rsidR="00F1460C" w:rsidRPr="0011662A">
        <w:rPr>
          <w:spacing w:val="-2"/>
          <w:rtl/>
        </w:rPr>
        <w:t>ی</w:t>
      </w:r>
      <w:r w:rsidRPr="0011662A">
        <w:rPr>
          <w:spacing w:val="-2"/>
          <w:rtl/>
        </w:rPr>
        <w:t>‌دارم، چون ساز و برگ من برا</w:t>
      </w:r>
      <w:r w:rsidR="00F1460C" w:rsidRPr="0011662A">
        <w:rPr>
          <w:spacing w:val="-2"/>
          <w:rtl/>
        </w:rPr>
        <w:t>ی</w:t>
      </w:r>
      <w:r w:rsidRPr="0011662A">
        <w:rPr>
          <w:spacing w:val="-2"/>
          <w:rtl/>
        </w:rPr>
        <w:t xml:space="preserve"> عبادت پروردگارم م</w:t>
      </w:r>
      <w:r w:rsidR="00F1460C" w:rsidRPr="0011662A">
        <w:rPr>
          <w:spacing w:val="-2"/>
          <w:rtl/>
        </w:rPr>
        <w:t>ی</w:t>
      </w:r>
      <w:r w:rsidRPr="0011662A">
        <w:rPr>
          <w:spacing w:val="-2"/>
          <w:rtl/>
        </w:rPr>
        <w:t>‌باشند (كه جهاد است. او همچنان به آنها نگاه م</w:t>
      </w:r>
      <w:r w:rsidR="00F1460C" w:rsidRPr="0011662A">
        <w:rPr>
          <w:spacing w:val="-2"/>
          <w:rtl/>
        </w:rPr>
        <w:t>ی</w:t>
      </w:r>
      <w:r w:rsidRPr="0011662A">
        <w:rPr>
          <w:spacing w:val="-2"/>
          <w:rtl/>
        </w:rPr>
        <w:t>‌كرد) تا از د</w:t>
      </w:r>
      <w:r w:rsidR="00F1460C" w:rsidRPr="0011662A">
        <w:rPr>
          <w:spacing w:val="-2"/>
          <w:rtl/>
        </w:rPr>
        <w:t>ی</w:t>
      </w:r>
      <w:r w:rsidRPr="0011662A">
        <w:rPr>
          <w:spacing w:val="-2"/>
          <w:rtl/>
        </w:rPr>
        <w:t>دگانش در پرده (گرد و غبار) پنهان شدند. ‏ ‏ (اسبها آن قدر جالب بودند كه سل</w:t>
      </w:r>
      <w:r w:rsidR="00F1460C" w:rsidRPr="0011662A">
        <w:rPr>
          <w:spacing w:val="-2"/>
          <w:rtl/>
        </w:rPr>
        <w:t>ی</w:t>
      </w:r>
      <w:r w:rsidRPr="0011662A">
        <w:rPr>
          <w:spacing w:val="-2"/>
          <w:rtl/>
        </w:rPr>
        <w:t>مان به چاكران دستور داد) آنها را به سو</w:t>
      </w:r>
      <w:r w:rsidR="00F1460C" w:rsidRPr="0011662A">
        <w:rPr>
          <w:spacing w:val="-2"/>
          <w:rtl/>
        </w:rPr>
        <w:t>ی</w:t>
      </w:r>
      <w:r w:rsidRPr="0011662A">
        <w:rPr>
          <w:spacing w:val="-2"/>
          <w:rtl/>
        </w:rPr>
        <w:t xml:space="preserve"> من بازگردان</w:t>
      </w:r>
      <w:r w:rsidR="00F1460C" w:rsidRPr="0011662A">
        <w:rPr>
          <w:spacing w:val="-2"/>
          <w:rtl/>
        </w:rPr>
        <w:t>ی</w:t>
      </w:r>
      <w:r w:rsidRPr="0011662A">
        <w:rPr>
          <w:spacing w:val="-2"/>
          <w:rtl/>
        </w:rPr>
        <w:t>د. (او شخصاً سواران را مورد تفقّد، و اسبان را مورد نوازش قرار داد) و بر ساقها و گردنها</w:t>
      </w:r>
      <w:r w:rsidR="00F1460C" w:rsidRPr="0011662A">
        <w:rPr>
          <w:spacing w:val="-2"/>
          <w:rtl/>
        </w:rPr>
        <w:t>ی</w:t>
      </w:r>
      <w:r w:rsidRPr="0011662A">
        <w:rPr>
          <w:spacing w:val="-2"/>
          <w:rtl/>
        </w:rPr>
        <w:t xml:space="preserve"> اسبها دست كش</w:t>
      </w:r>
      <w:r w:rsidR="00F1460C" w:rsidRPr="0011662A">
        <w:rPr>
          <w:spacing w:val="-2"/>
          <w:rtl/>
        </w:rPr>
        <w:t>ی</w:t>
      </w:r>
      <w:r w:rsidRPr="0011662A">
        <w:rPr>
          <w:spacing w:val="-2"/>
          <w:rtl/>
        </w:rPr>
        <w:t>د</w:t>
      </w:r>
      <w:r w:rsidRPr="0011662A">
        <w:rPr>
          <w:rFonts w:cs="Traditional Arabic" w:hint="cs"/>
          <w:spacing w:val="-2"/>
          <w:rtl/>
        </w:rPr>
        <w:t>»</w:t>
      </w:r>
      <w:r w:rsidRPr="0011662A">
        <w:rPr>
          <w:rFonts w:hint="cs"/>
          <w:spacing w:val="-2"/>
          <w:rtl/>
        </w:rPr>
        <w:t>.</w:t>
      </w:r>
    </w:p>
    <w:p w:rsidR="007159A4" w:rsidRPr="00143145" w:rsidRDefault="007159A4" w:rsidP="0011662A">
      <w:pPr>
        <w:tabs>
          <w:tab w:val="right" w:pos="7031"/>
        </w:tabs>
        <w:ind w:firstLine="284"/>
        <w:jc w:val="both"/>
        <w:rPr>
          <w:rStyle w:val="Char4"/>
          <w:rtl/>
        </w:rPr>
      </w:pPr>
      <w:r w:rsidRPr="00143145">
        <w:rPr>
          <w:rStyle w:val="Char4"/>
          <w:rFonts w:hint="cs"/>
          <w:rtl/>
        </w:rPr>
        <w:t>قمی آورده است: سلیمان</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اسب‌ها را دوست می‌داشت و می‌خواست آنها را ببیند. لذا روزی به دیدنشان نشست تا خورشید غروب نمود و نماز عصرش را از دست داد، لذا بسیار محزون شد و از خداوند خواست تا خورشید را بر وی بازگرداند تا نماز عصرش را بگذارد. پس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خورشید را به‌ عصر بازگرداند تا سلیمان نمازش را بخواند، سپس اسب‌ها را خواست، گردن‌ها و پاهایشان را با شمشیر قطع نمود تا همه‌شان را کشت</w:t>
      </w:r>
      <w:r w:rsidRPr="0011662A">
        <w:rPr>
          <w:rStyle w:val="Char4"/>
          <w:vertAlign w:val="superscript"/>
          <w:rtl/>
        </w:rPr>
        <w:footnoteReference w:id="1150"/>
      </w:r>
      <w:r w:rsidRPr="00143145">
        <w:rPr>
          <w:rStyle w:val="Char4"/>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ظاهرا تمامی این قضیه‌ بیانگر آن است که‌ مشغول شدن وی به اسب‌ها او را از یاد خداوند غافل نموده‌ و در نتیجه‌ از انجام نمازش بازمانده‌ که‌ در نهایت مجبور شده‌ تا همه‌ی اسب‌ها را بکشد که‌ این گناهی برای وی ندارد. </w:t>
      </w:r>
    </w:p>
    <w:p w:rsidR="007159A4" w:rsidRPr="00143145" w:rsidRDefault="007159A4" w:rsidP="0011662A">
      <w:pPr>
        <w:tabs>
          <w:tab w:val="right" w:pos="7031"/>
        </w:tabs>
        <w:ind w:firstLine="284"/>
        <w:jc w:val="both"/>
        <w:rPr>
          <w:rStyle w:val="Char4"/>
          <w:rtl/>
        </w:rPr>
      </w:pPr>
      <w:r w:rsidRPr="00143145">
        <w:rPr>
          <w:rStyle w:val="Char4"/>
          <w:rFonts w:hint="cs"/>
          <w:rtl/>
        </w:rPr>
        <w:t>و در مورد گفته‌‌اش</w:t>
      </w:r>
      <w:r w:rsidRPr="00143145">
        <w:rPr>
          <w:rStyle w:val="Char4"/>
          <w:rtl/>
        </w:rPr>
        <w:t>:</w:t>
      </w:r>
      <w:r w:rsidRPr="00143145">
        <w:rPr>
          <w:rStyle w:val="Char4"/>
          <w:rFonts w:hint="cs"/>
          <w:rtl/>
        </w:rPr>
        <w:t xml:space="preserve"> شبانگاه نزد 100 زن خواهم رفت که هر کدام فرزندی به‌ دنیا خواهد آورد و در راه خدا شمشیر خواهد زد. اما ایشان واژه‌ی انشاءالله را نگفت. پس هنگامی که‌ نزد آنها رفت، هیچکدام حامله نشدند مگر یک زن که‌ کودکی ناقص را به‌ دنیا آورد.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 گفنه‌اند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قسم به کسی که نفس محمد در دست اوست، اگر ان شاءالله را می‌گفت، در حالی که سوار بر اسب بودند، در راه خدا جهاد می‌کردند. سپس سلیمان به خداوند توبه نمود و در نماز خشوع افتاد</w:t>
      </w:r>
      <w:r w:rsidRPr="0011662A">
        <w:rPr>
          <w:rStyle w:val="Char4"/>
          <w:vertAlign w:val="superscript"/>
          <w:rtl/>
        </w:rPr>
        <w:footnoteReference w:id="1151"/>
      </w:r>
      <w:r w:rsidRPr="00143145">
        <w:rPr>
          <w:rStyle w:val="Char4"/>
          <w:rFonts w:hint="cs"/>
          <w:rtl/>
        </w:rPr>
        <w:t xml:space="preserve">. </w:t>
      </w:r>
    </w:p>
    <w:p w:rsidR="0011662A" w:rsidRDefault="007159A4" w:rsidP="00F1460C">
      <w:pPr>
        <w:tabs>
          <w:tab w:val="right" w:pos="7031"/>
        </w:tabs>
        <w:spacing w:line="250" w:lineRule="auto"/>
        <w:ind w:firstLine="284"/>
        <w:jc w:val="both"/>
        <w:rPr>
          <w:rStyle w:val="Char4"/>
          <w:rtl/>
        </w:rPr>
      </w:pPr>
      <w:r w:rsidRPr="00143145">
        <w:rPr>
          <w:rStyle w:val="Char4"/>
          <w:rFonts w:hint="cs"/>
          <w:rtl/>
        </w:rPr>
        <w:t>و از جمله‌: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در‌ بازگویی دعای او فرموده‌ است:</w:t>
      </w:r>
    </w:p>
    <w:p w:rsidR="007159A4" w:rsidRPr="00143145" w:rsidRDefault="007159A4" w:rsidP="0011662A">
      <w:pPr>
        <w:pStyle w:val="af1"/>
        <w:rPr>
          <w:rStyle w:val="Char4"/>
          <w:rtl/>
        </w:rPr>
      </w:pPr>
      <w:r>
        <w:rPr>
          <w:rFonts w:cs="Traditional Arabic" w:hint="cs"/>
          <w:rtl/>
        </w:rPr>
        <w:t>﴿</w:t>
      </w:r>
      <w:r w:rsidRPr="0011662A">
        <w:rPr>
          <w:rFonts w:hint="eastAsia"/>
          <w:rtl/>
        </w:rPr>
        <w:t>قَالَ</w:t>
      </w:r>
      <w:r w:rsidRPr="0011662A">
        <w:rPr>
          <w:rtl/>
        </w:rPr>
        <w:t xml:space="preserve"> </w:t>
      </w:r>
      <w:r w:rsidRPr="0011662A">
        <w:rPr>
          <w:rFonts w:hint="eastAsia"/>
          <w:rtl/>
        </w:rPr>
        <w:t>رَبِّ</w:t>
      </w:r>
      <w:r w:rsidRPr="0011662A">
        <w:rPr>
          <w:rtl/>
        </w:rPr>
        <w:t xml:space="preserve"> </w:t>
      </w:r>
      <w:r w:rsidRPr="0011662A">
        <w:rPr>
          <w:rFonts w:hint="cs"/>
          <w:rtl/>
        </w:rPr>
        <w:t>ٱ</w:t>
      </w:r>
      <w:r w:rsidRPr="0011662A">
        <w:rPr>
          <w:rFonts w:hint="eastAsia"/>
          <w:rtl/>
        </w:rPr>
        <w:t>غ</w:t>
      </w:r>
      <w:r w:rsidRPr="0011662A">
        <w:rPr>
          <w:rFonts w:hint="cs"/>
          <w:rtl/>
        </w:rPr>
        <w:t>ۡ</w:t>
      </w:r>
      <w:r w:rsidRPr="0011662A">
        <w:rPr>
          <w:rFonts w:hint="eastAsia"/>
          <w:rtl/>
        </w:rPr>
        <w:t>فِر</w:t>
      </w:r>
      <w:r w:rsidRPr="0011662A">
        <w:rPr>
          <w:rFonts w:hint="cs"/>
          <w:rtl/>
        </w:rPr>
        <w:t>ۡ</w:t>
      </w:r>
      <w:r w:rsidRPr="0011662A">
        <w:rPr>
          <w:rtl/>
        </w:rPr>
        <w:t xml:space="preserve"> </w:t>
      </w:r>
      <w:r w:rsidRPr="0011662A">
        <w:rPr>
          <w:rFonts w:hint="eastAsia"/>
          <w:rtl/>
        </w:rPr>
        <w:t>لِي</w:t>
      </w:r>
      <w:r w:rsidRPr="0011662A">
        <w:rPr>
          <w:rtl/>
        </w:rPr>
        <w:t xml:space="preserve"> </w:t>
      </w:r>
      <w:r w:rsidRPr="0011662A">
        <w:rPr>
          <w:rFonts w:hint="eastAsia"/>
          <w:rtl/>
        </w:rPr>
        <w:t>وَهَب</w:t>
      </w:r>
      <w:r w:rsidRPr="0011662A">
        <w:rPr>
          <w:rFonts w:hint="cs"/>
          <w:rtl/>
        </w:rPr>
        <w:t>ۡ</w:t>
      </w:r>
      <w:r w:rsidRPr="0011662A">
        <w:rPr>
          <w:rtl/>
        </w:rPr>
        <w:t xml:space="preserve"> </w:t>
      </w:r>
      <w:r w:rsidRPr="0011662A">
        <w:rPr>
          <w:rFonts w:hint="eastAsia"/>
          <w:rtl/>
        </w:rPr>
        <w:t>لِي</w:t>
      </w:r>
      <w:r w:rsidRPr="0011662A">
        <w:rPr>
          <w:rtl/>
        </w:rPr>
        <w:t xml:space="preserve"> </w:t>
      </w:r>
      <w:r w:rsidRPr="0011662A">
        <w:rPr>
          <w:rFonts w:hint="eastAsia"/>
          <w:rtl/>
        </w:rPr>
        <w:t>مُل</w:t>
      </w:r>
      <w:r w:rsidRPr="0011662A">
        <w:rPr>
          <w:rFonts w:hint="cs"/>
          <w:rtl/>
        </w:rPr>
        <w:t>ۡ</w:t>
      </w:r>
      <w:r w:rsidRPr="0011662A">
        <w:rPr>
          <w:rFonts w:hint="eastAsia"/>
          <w:rtl/>
        </w:rPr>
        <w:t>ك</w:t>
      </w:r>
      <w:r w:rsidRPr="0011662A">
        <w:rPr>
          <w:rFonts w:hint="cs"/>
          <w:rtl/>
        </w:rPr>
        <w:t>ٗ</w:t>
      </w:r>
      <w:r w:rsidRPr="0011662A">
        <w:rPr>
          <w:rFonts w:hint="eastAsia"/>
          <w:rtl/>
        </w:rPr>
        <w:t>ا</w:t>
      </w:r>
      <w:r w:rsidRPr="0011662A">
        <w:rPr>
          <w:rtl/>
        </w:rPr>
        <w:t xml:space="preserve"> </w:t>
      </w:r>
      <w:r w:rsidRPr="0011662A">
        <w:rPr>
          <w:rFonts w:hint="eastAsia"/>
          <w:rtl/>
        </w:rPr>
        <w:t>لَّا</w:t>
      </w:r>
      <w:r w:rsidRPr="0011662A">
        <w:rPr>
          <w:rtl/>
        </w:rPr>
        <w:t xml:space="preserve"> </w:t>
      </w:r>
      <w:r w:rsidRPr="0011662A">
        <w:rPr>
          <w:rFonts w:hint="eastAsia"/>
          <w:rtl/>
        </w:rPr>
        <w:t>يَن</w:t>
      </w:r>
      <w:r w:rsidRPr="0011662A">
        <w:rPr>
          <w:rFonts w:hint="cs"/>
          <w:rtl/>
        </w:rPr>
        <w:t>ۢ</w:t>
      </w:r>
      <w:r w:rsidRPr="0011662A">
        <w:rPr>
          <w:rFonts w:hint="eastAsia"/>
          <w:rtl/>
        </w:rPr>
        <w:t>بَغِي</w:t>
      </w:r>
      <w:r w:rsidRPr="0011662A">
        <w:rPr>
          <w:rtl/>
        </w:rPr>
        <w:t xml:space="preserve"> </w:t>
      </w:r>
      <w:r w:rsidRPr="0011662A">
        <w:rPr>
          <w:rFonts w:hint="eastAsia"/>
          <w:rtl/>
        </w:rPr>
        <w:t>لِأَحَد</w:t>
      </w:r>
      <w:r w:rsidRPr="0011662A">
        <w:rPr>
          <w:rFonts w:hint="cs"/>
          <w:rtl/>
        </w:rPr>
        <w:t>ٖ</w:t>
      </w:r>
      <w:r w:rsidRPr="0011662A">
        <w:rPr>
          <w:rtl/>
        </w:rPr>
        <w:t xml:space="preserve"> </w:t>
      </w:r>
      <w:r w:rsidRPr="0011662A">
        <w:rPr>
          <w:rFonts w:hint="eastAsia"/>
          <w:rtl/>
        </w:rPr>
        <w:t>مِّن</w:t>
      </w:r>
      <w:r w:rsidRPr="0011662A">
        <w:rPr>
          <w:rFonts w:hint="cs"/>
          <w:rtl/>
        </w:rPr>
        <w:t>ۢ</w:t>
      </w:r>
      <w:r w:rsidRPr="0011662A">
        <w:rPr>
          <w:rtl/>
        </w:rPr>
        <w:t xml:space="preserve"> </w:t>
      </w:r>
      <w:r w:rsidRPr="0011662A">
        <w:rPr>
          <w:rFonts w:hint="eastAsia"/>
          <w:rtl/>
        </w:rPr>
        <w:t>بَع</w:t>
      </w:r>
      <w:r w:rsidRPr="0011662A">
        <w:rPr>
          <w:rFonts w:hint="cs"/>
          <w:rtl/>
        </w:rPr>
        <w:t>ۡ</w:t>
      </w:r>
      <w:r w:rsidRPr="0011662A">
        <w:rPr>
          <w:rFonts w:hint="eastAsia"/>
          <w:rtl/>
        </w:rPr>
        <w:t>دِي</w:t>
      </w:r>
      <w:r w:rsidRPr="0011662A">
        <w:rPr>
          <w:rFonts w:hint="cs"/>
          <w:rtl/>
        </w:rPr>
        <w:t>ٓۖ</w:t>
      </w:r>
      <w:r w:rsidRPr="0011662A">
        <w:rPr>
          <w:rtl/>
        </w:rPr>
        <w:t xml:space="preserve"> </w:t>
      </w:r>
      <w:r w:rsidRPr="0011662A">
        <w:rPr>
          <w:rFonts w:hint="eastAsia"/>
          <w:rtl/>
        </w:rPr>
        <w:t>إِنَّكَ</w:t>
      </w:r>
      <w:r w:rsidRPr="0011662A">
        <w:rPr>
          <w:rtl/>
        </w:rPr>
        <w:t xml:space="preserve"> </w:t>
      </w:r>
      <w:r w:rsidRPr="0011662A">
        <w:rPr>
          <w:rFonts w:hint="eastAsia"/>
          <w:rtl/>
        </w:rPr>
        <w:t>أَنتَ</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وَهَّابُ</w:t>
      </w:r>
      <w:r w:rsidRPr="0011662A">
        <w:rPr>
          <w:rtl/>
        </w:rPr>
        <w:t xml:space="preserve"> </w:t>
      </w:r>
      <w:r w:rsidRPr="0011662A">
        <w:rPr>
          <w:rFonts w:hint="cs"/>
          <w:rtl/>
        </w:rPr>
        <w:t>٣٥</w:t>
      </w:r>
      <w:r>
        <w:rPr>
          <w:rFonts w:cs="Traditional Arabic" w:hint="cs"/>
          <w:rtl/>
        </w:rPr>
        <w:t>﴾</w:t>
      </w:r>
      <w:r w:rsidRPr="00143145">
        <w:rPr>
          <w:rStyle w:val="Char4"/>
          <w:rFonts w:hint="cs"/>
          <w:rtl/>
        </w:rPr>
        <w:t xml:space="preserve"> </w:t>
      </w:r>
      <w:r w:rsidRPr="00F1460C">
        <w:rPr>
          <w:rStyle w:val="Char6"/>
          <w:rFonts w:hint="cs"/>
          <w:rtl/>
        </w:rPr>
        <w:t>[ص: 35]</w:t>
      </w:r>
      <w:r w:rsidRPr="00143145">
        <w:rPr>
          <w:rStyle w:val="Char4"/>
          <w:rFonts w:hint="cs"/>
          <w:rtl/>
        </w:rPr>
        <w:t>.</w:t>
      </w:r>
    </w:p>
    <w:p w:rsidR="007159A4" w:rsidRPr="0011662A" w:rsidRDefault="007159A4" w:rsidP="0011662A">
      <w:pPr>
        <w:pStyle w:val="ab"/>
        <w:rPr>
          <w:rtl/>
        </w:rPr>
      </w:pPr>
      <w:r w:rsidRPr="003E3F73">
        <w:rPr>
          <w:rFonts w:cs="Traditional Arabic" w:hint="cs"/>
          <w:rtl/>
        </w:rPr>
        <w:t>«</w:t>
      </w:r>
      <w:r w:rsidRPr="0011662A">
        <w:rPr>
          <w:rFonts w:hint="cs"/>
          <w:rtl/>
        </w:rPr>
        <w:t>(سلیمان) گفت: پروردگارا! مرا ببخشای و حکومتی به من عطا فرمای که بعد از من کسی را نسزد، بی‌گمان تو بسیار بخشایشگری</w:t>
      </w:r>
      <w:r w:rsidRPr="003E3F73">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از کاظم روایت نموده‌ا‌ند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خداوند برادرم سلیمان بن داود را رحم فرماید که چه بخیل بود</w:t>
      </w:r>
      <w:r w:rsidRPr="0011662A">
        <w:rPr>
          <w:rStyle w:val="Char4"/>
          <w:vertAlign w:val="superscript"/>
          <w:rtl/>
        </w:rPr>
        <w:footnoteReference w:id="115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 کرده‌اند که سلیمان</w:t>
      </w:r>
      <w:r w:rsidR="0011662A">
        <w:rPr>
          <w:rStyle w:val="Char4"/>
          <w:rFonts w:hint="cs"/>
          <w:rtl/>
        </w:rPr>
        <w:t xml:space="preserve"> </w:t>
      </w:r>
      <w:r w:rsidRPr="00143145">
        <w:rPr>
          <w:rStyle w:val="Char4"/>
          <w:rFonts w:hint="cs"/>
          <w:rtl/>
        </w:rPr>
        <w:sym w:font="AGA Arabesque" w:char="F075"/>
      </w:r>
      <w:r w:rsidRPr="00143145">
        <w:rPr>
          <w:rStyle w:val="Char4"/>
          <w:rFonts w:hint="cs"/>
          <w:rtl/>
        </w:rPr>
        <w:t xml:space="preserve"> به علم دیگران حتی حیوانات نیازمند بود. اینک مورچه‌ای به سلیمان می‌گوید: -آنچنان که شیعه از صادق روایت کرده‌اند- تو بزرگتری یا پدرت داود؟ سلیمان گفت: البته پدرم. مورچه گفت: پس چرا اسم تو حرف بیشتری از اسم پدرت دارد؟ سلیمان</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گفت: این را نمی‌دانم. مورچه گفت: چون پدرت داود زخمش را با (ود) درمان می‌کرد، پس داود نامیده‌ شد و تو ای سلیمان! امیدوارم که‌ به پدرت ملحق شوی. سپس مورچه گفت: می‌دانی که‌ چرا در میان همه‌ی ممالک تنها باد برای تو مسخر شده؟ سلیمان گفت: نمی‌دانم...</w:t>
      </w:r>
      <w:r w:rsidRPr="0011662A">
        <w:rPr>
          <w:rStyle w:val="Char4"/>
          <w:vertAlign w:val="superscript"/>
          <w:rtl/>
        </w:rPr>
        <w:footnoteReference w:id="115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مورچه گفت: می</w:t>
      </w:r>
      <w:r w:rsidRPr="00143145">
        <w:rPr>
          <w:rStyle w:val="Char4"/>
          <w:rFonts w:hint="eastAsia"/>
          <w:rtl/>
        </w:rPr>
        <w:t>‌دانی چرا پدرت داود نامیده شد</w:t>
      </w:r>
      <w:r w:rsidRPr="00143145">
        <w:rPr>
          <w:rStyle w:val="Char4"/>
          <w:rFonts w:hint="cs"/>
          <w:rtl/>
        </w:rPr>
        <w:t>ه‌</w:t>
      </w:r>
      <w:r w:rsidRPr="00143145">
        <w:rPr>
          <w:rStyle w:val="Char4"/>
          <w:rFonts w:hint="eastAsia"/>
          <w:rtl/>
        </w:rPr>
        <w:t>؟ گفت</w:t>
      </w:r>
      <w:r w:rsidRPr="00143145">
        <w:rPr>
          <w:rStyle w:val="Char4"/>
          <w:rFonts w:hint="cs"/>
          <w:rtl/>
        </w:rPr>
        <w:t>:</w:t>
      </w:r>
      <w:r w:rsidRPr="00143145">
        <w:rPr>
          <w:rStyle w:val="Char4"/>
          <w:rFonts w:hint="eastAsia"/>
          <w:rtl/>
        </w:rPr>
        <w:t xml:space="preserve"> نه</w:t>
      </w:r>
      <w:r w:rsidRPr="00143145">
        <w:rPr>
          <w:rStyle w:val="Char4"/>
          <w:rFonts w:hint="cs"/>
          <w:rtl/>
        </w:rPr>
        <w:t xml:space="preserve"> نمی‌دانم.</w:t>
      </w:r>
      <w:r w:rsidRPr="00143145">
        <w:rPr>
          <w:rStyle w:val="Char4"/>
          <w:rFonts w:hint="eastAsia"/>
          <w:rtl/>
        </w:rPr>
        <w:t xml:space="preserve"> گفت</w:t>
      </w:r>
      <w:r w:rsidRPr="00143145">
        <w:rPr>
          <w:rStyle w:val="Char4"/>
          <w:rFonts w:hint="cs"/>
          <w:rtl/>
        </w:rPr>
        <w:t>:</w:t>
      </w:r>
      <w:r w:rsidRPr="00143145">
        <w:rPr>
          <w:rStyle w:val="Char4"/>
          <w:rFonts w:hint="eastAsia"/>
          <w:rtl/>
        </w:rPr>
        <w:t xml:space="preserve"> زیرا زخمش را با (ود) درمان می‌نمود. آیا </w:t>
      </w:r>
      <w:r w:rsidRPr="00143145">
        <w:rPr>
          <w:rStyle w:val="Char4"/>
          <w:rFonts w:hint="cs"/>
          <w:rtl/>
        </w:rPr>
        <w:t>می‌دانی چرا به تو سلیمان می‌گویند؟ گفت: نه، گفت: زیرا تو سالم هستید و چون از قلبی سالم برخوردار می‌باشید، به‌ آنچه‌ که‌ به تو داده شده، تکیه نموده‌اید، و اکنون وقت آن فرا رسیده‌ که‌ به پدرت ملحق شوید</w:t>
      </w:r>
      <w:r w:rsidRPr="0011662A">
        <w:rPr>
          <w:rStyle w:val="Char4"/>
          <w:vertAlign w:val="superscript"/>
          <w:rtl/>
        </w:rPr>
        <w:footnoteReference w:id="115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هر حال سعی ما بر این نبوده که‌ هر چه ضد عقیده عصمت است و شیعه در مورد انبیا</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آورده‌اند، نقل نماییم؛ زیرا در این صورت از جهتی از موضوع کتاب خارج می‌شویم و از جهتی دیگر نیز از التزام‌مان بر خلاصه آوردن موضوع خارج می‌گردیم و به‌ زودی در این مورد روایاتی دیگر را ذکر می‌نماییم.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نکته‌ی حائز اهمیت این‌که‌ ما نمی‌خواهیم شیعه را به همه‌ی آنچه که‌ ذکر کردیم، ملتزم نماییم، زیرا -چنان‌که دیدید- آنان معتقد هستند که‌ ائمه‌ از پیامبران</w:t>
      </w:r>
      <w:r w:rsidR="0011662A">
        <w:rPr>
          <w:rStyle w:val="Char4"/>
          <w:rFonts w:hint="cs"/>
          <w:rtl/>
        </w:rPr>
        <w:t xml:space="preserve"> </w:t>
      </w:r>
      <w:r w:rsidRPr="00C811D1">
        <w:rPr>
          <w:rFonts w:cs="CTraditional Arabic" w:hint="cs"/>
          <w:spacing w:val="-4"/>
          <w:rtl/>
          <w:lang w:bidi="fa-IR"/>
        </w:rPr>
        <w:t>†</w:t>
      </w:r>
      <w:r w:rsidRPr="00143145">
        <w:rPr>
          <w:rStyle w:val="Char4"/>
          <w:rFonts w:hint="cs"/>
          <w:rtl/>
        </w:rPr>
        <w:t xml:space="preserve"> بزرگتراند، و ما از این جهت این را بیان کردیم تا بدانید گفته‌‌ی آنها در مورد عصمت ائمه‌ همان گفته‌ی آنان در مورد پیامبران</w:t>
      </w:r>
      <w:r w:rsidRPr="00C811D1">
        <w:rPr>
          <w:rFonts w:cs="CTraditional Arabic" w:hint="cs"/>
          <w:spacing w:val="-4"/>
          <w:rtl/>
          <w:lang w:bidi="fa-IR"/>
        </w:rPr>
        <w:t>†</w:t>
      </w:r>
      <w:r w:rsidRPr="00143145">
        <w:rPr>
          <w:rStyle w:val="Char4"/>
          <w:rFonts w:hint="cs"/>
          <w:rtl/>
        </w:rPr>
        <w:t xml:space="preserve"> است، پس لازم دانستیم چیزی را که منافی عصمت مذکور راجع به‌ یاران عبا نقل نماییم تا مقصودمان محقق شود.</w:t>
      </w:r>
    </w:p>
    <w:p w:rsidR="007159A4" w:rsidRPr="00024ECE" w:rsidRDefault="007159A4" w:rsidP="00143145">
      <w:pPr>
        <w:pStyle w:val="a2"/>
        <w:rPr>
          <w:rtl/>
        </w:rPr>
      </w:pPr>
      <w:bookmarkStart w:id="288" w:name="_Toc255900422"/>
      <w:bookmarkStart w:id="289" w:name="_Toc376815379"/>
      <w:bookmarkStart w:id="290" w:name="_Toc393987607"/>
      <w:r w:rsidRPr="00024ECE">
        <w:rPr>
          <w:rFonts w:hint="cs"/>
          <w:rtl/>
        </w:rPr>
        <w:t>روایاتی از طریق شیعه که منافی عصمت محمد</w:t>
      </w:r>
      <w:r w:rsidR="0011662A">
        <w:rPr>
          <w:rFonts w:hint="cs"/>
          <w:rtl/>
        </w:rPr>
        <w:t xml:space="preserve"> </w:t>
      </w:r>
      <w:r w:rsidRPr="0011662A">
        <w:rPr>
          <w:rFonts w:cs="CTraditional Arabic" w:hint="cs"/>
          <w:b w:val="0"/>
          <w:bCs w:val="0"/>
          <w:sz w:val="28"/>
          <w:szCs w:val="28"/>
        </w:rPr>
        <w:sym w:font="AGA Arabesque" w:char="F072"/>
      </w:r>
      <w:r w:rsidRPr="00024ECE">
        <w:rPr>
          <w:rFonts w:hint="cs"/>
          <w:rtl/>
        </w:rPr>
        <w:t xml:space="preserve"> است</w:t>
      </w:r>
      <w:bookmarkEnd w:id="288"/>
      <w:bookmarkEnd w:id="289"/>
      <w:bookmarkEnd w:id="290"/>
    </w:p>
    <w:p w:rsidR="007159A4" w:rsidRPr="00143145" w:rsidRDefault="007159A4" w:rsidP="0011662A">
      <w:pPr>
        <w:tabs>
          <w:tab w:val="right" w:pos="7031"/>
        </w:tabs>
        <w:spacing w:line="250" w:lineRule="auto"/>
        <w:jc w:val="both"/>
        <w:rPr>
          <w:rStyle w:val="Char4"/>
          <w:rtl/>
        </w:rPr>
      </w:pPr>
      <w:r w:rsidRPr="00143145">
        <w:rPr>
          <w:rStyle w:val="Char4"/>
          <w:rFonts w:hint="cs"/>
          <w:rtl/>
        </w:rPr>
        <w:t>سخن را با پیامبرمان</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شروع می‌کنیم، شیعه در تفسیر آیه‌ی ذیل روایت نموده‌اند: </w:t>
      </w:r>
    </w:p>
    <w:p w:rsidR="007159A4" w:rsidRPr="0011662A" w:rsidRDefault="007159A4" w:rsidP="0011662A">
      <w:pPr>
        <w:pStyle w:val="af1"/>
        <w:rPr>
          <w:rStyle w:val="Char4"/>
          <w:spacing w:val="-2"/>
          <w:rtl/>
        </w:rPr>
      </w:pPr>
      <w:r w:rsidRPr="0011662A">
        <w:rPr>
          <w:rFonts w:cs="Traditional Arabic" w:hint="cs"/>
          <w:spacing w:val="-2"/>
          <w:rtl/>
        </w:rPr>
        <w:t>﴿</w:t>
      </w:r>
      <w:r w:rsidRPr="0011662A">
        <w:rPr>
          <w:rFonts w:hint="eastAsia"/>
          <w:spacing w:val="-2"/>
          <w:rtl/>
        </w:rPr>
        <w:t>وَإِذ</w:t>
      </w:r>
      <w:r w:rsidRPr="0011662A">
        <w:rPr>
          <w:rFonts w:hint="cs"/>
          <w:spacing w:val="-2"/>
          <w:rtl/>
        </w:rPr>
        <w:t>ۡ</w:t>
      </w:r>
      <w:r w:rsidRPr="0011662A">
        <w:rPr>
          <w:spacing w:val="-2"/>
          <w:rtl/>
        </w:rPr>
        <w:t xml:space="preserve"> </w:t>
      </w:r>
      <w:r w:rsidRPr="0011662A">
        <w:rPr>
          <w:rFonts w:hint="eastAsia"/>
          <w:spacing w:val="-2"/>
          <w:rtl/>
        </w:rPr>
        <w:t>تَقُولُ</w:t>
      </w:r>
      <w:r w:rsidRPr="0011662A">
        <w:rPr>
          <w:spacing w:val="-2"/>
          <w:rtl/>
        </w:rPr>
        <w:t xml:space="preserve"> </w:t>
      </w:r>
      <w:r w:rsidRPr="0011662A">
        <w:rPr>
          <w:rFonts w:hint="eastAsia"/>
          <w:spacing w:val="-2"/>
          <w:rtl/>
        </w:rPr>
        <w:t>لِلَّذِي</w:t>
      </w:r>
      <w:r w:rsidRPr="0011662A">
        <w:rPr>
          <w:rFonts w:hint="cs"/>
          <w:spacing w:val="-2"/>
          <w:rtl/>
        </w:rPr>
        <w:t>ٓ</w:t>
      </w:r>
      <w:r w:rsidRPr="0011662A">
        <w:rPr>
          <w:spacing w:val="-2"/>
          <w:rtl/>
        </w:rPr>
        <w:t xml:space="preserve"> </w:t>
      </w:r>
      <w:r w:rsidRPr="0011662A">
        <w:rPr>
          <w:rFonts w:hint="eastAsia"/>
          <w:spacing w:val="-2"/>
          <w:rtl/>
        </w:rPr>
        <w:t>أَن</w:t>
      </w:r>
      <w:r w:rsidRPr="0011662A">
        <w:rPr>
          <w:rFonts w:hint="cs"/>
          <w:spacing w:val="-2"/>
          <w:rtl/>
        </w:rPr>
        <w:t>ۡ</w:t>
      </w:r>
      <w:r w:rsidRPr="0011662A">
        <w:rPr>
          <w:rFonts w:hint="eastAsia"/>
          <w:spacing w:val="-2"/>
          <w:rtl/>
        </w:rPr>
        <w:t>عَمَ</w:t>
      </w:r>
      <w:r w:rsidRPr="0011662A">
        <w:rPr>
          <w:spacing w:val="-2"/>
          <w:rtl/>
        </w:rPr>
        <w:t xml:space="preserve"> </w:t>
      </w:r>
      <w:r w:rsidRPr="0011662A">
        <w:rPr>
          <w:rFonts w:hint="cs"/>
          <w:spacing w:val="-2"/>
          <w:rtl/>
        </w:rPr>
        <w:t>ٱ</w:t>
      </w:r>
      <w:r w:rsidRPr="0011662A">
        <w:rPr>
          <w:rFonts w:hint="eastAsia"/>
          <w:spacing w:val="-2"/>
          <w:rtl/>
        </w:rPr>
        <w:t>للَّهُ</w:t>
      </w:r>
      <w:r w:rsidRPr="0011662A">
        <w:rPr>
          <w:spacing w:val="-2"/>
          <w:rtl/>
        </w:rPr>
        <w:t xml:space="preserve"> </w:t>
      </w:r>
      <w:r w:rsidRPr="0011662A">
        <w:rPr>
          <w:rFonts w:hint="eastAsia"/>
          <w:spacing w:val="-2"/>
          <w:rtl/>
        </w:rPr>
        <w:t>عَلَي</w:t>
      </w:r>
      <w:r w:rsidRPr="0011662A">
        <w:rPr>
          <w:rFonts w:hint="cs"/>
          <w:spacing w:val="-2"/>
          <w:rtl/>
        </w:rPr>
        <w:t>ۡ</w:t>
      </w:r>
      <w:r w:rsidRPr="0011662A">
        <w:rPr>
          <w:rFonts w:hint="eastAsia"/>
          <w:spacing w:val="-2"/>
          <w:rtl/>
        </w:rPr>
        <w:t>هِ</w:t>
      </w:r>
      <w:r w:rsidRPr="0011662A">
        <w:rPr>
          <w:spacing w:val="-2"/>
          <w:rtl/>
        </w:rPr>
        <w:t xml:space="preserve"> </w:t>
      </w:r>
      <w:r w:rsidRPr="0011662A">
        <w:rPr>
          <w:rFonts w:hint="eastAsia"/>
          <w:spacing w:val="-2"/>
          <w:rtl/>
        </w:rPr>
        <w:t>وَأَن</w:t>
      </w:r>
      <w:r w:rsidRPr="0011662A">
        <w:rPr>
          <w:rFonts w:hint="cs"/>
          <w:spacing w:val="-2"/>
          <w:rtl/>
        </w:rPr>
        <w:t>ۡ</w:t>
      </w:r>
      <w:r w:rsidRPr="0011662A">
        <w:rPr>
          <w:rFonts w:hint="eastAsia"/>
          <w:spacing w:val="-2"/>
          <w:rtl/>
        </w:rPr>
        <w:t>عَم</w:t>
      </w:r>
      <w:r w:rsidRPr="0011662A">
        <w:rPr>
          <w:rFonts w:hint="cs"/>
          <w:spacing w:val="-2"/>
          <w:rtl/>
        </w:rPr>
        <w:t>ۡ</w:t>
      </w:r>
      <w:r w:rsidRPr="0011662A">
        <w:rPr>
          <w:rFonts w:hint="eastAsia"/>
          <w:spacing w:val="-2"/>
          <w:rtl/>
        </w:rPr>
        <w:t>تَ</w:t>
      </w:r>
      <w:r w:rsidRPr="0011662A">
        <w:rPr>
          <w:spacing w:val="-2"/>
          <w:rtl/>
        </w:rPr>
        <w:t xml:space="preserve"> </w:t>
      </w:r>
      <w:r w:rsidRPr="0011662A">
        <w:rPr>
          <w:rFonts w:hint="eastAsia"/>
          <w:spacing w:val="-2"/>
          <w:rtl/>
        </w:rPr>
        <w:t>عَلَي</w:t>
      </w:r>
      <w:r w:rsidRPr="0011662A">
        <w:rPr>
          <w:rFonts w:hint="cs"/>
          <w:spacing w:val="-2"/>
          <w:rtl/>
        </w:rPr>
        <w:t>ۡ</w:t>
      </w:r>
      <w:r w:rsidRPr="0011662A">
        <w:rPr>
          <w:rFonts w:hint="eastAsia"/>
          <w:spacing w:val="-2"/>
          <w:rtl/>
        </w:rPr>
        <w:t>هِ</w:t>
      </w:r>
      <w:r w:rsidRPr="0011662A">
        <w:rPr>
          <w:spacing w:val="-2"/>
          <w:rtl/>
        </w:rPr>
        <w:t xml:space="preserve"> </w:t>
      </w:r>
      <w:r w:rsidRPr="0011662A">
        <w:rPr>
          <w:rFonts w:hint="eastAsia"/>
          <w:spacing w:val="-2"/>
          <w:rtl/>
        </w:rPr>
        <w:t>أَم</w:t>
      </w:r>
      <w:r w:rsidRPr="0011662A">
        <w:rPr>
          <w:rFonts w:hint="cs"/>
          <w:spacing w:val="-2"/>
          <w:rtl/>
        </w:rPr>
        <w:t>ۡ</w:t>
      </w:r>
      <w:r w:rsidRPr="0011662A">
        <w:rPr>
          <w:rFonts w:hint="eastAsia"/>
          <w:spacing w:val="-2"/>
          <w:rtl/>
        </w:rPr>
        <w:t>سِك</w:t>
      </w:r>
      <w:r w:rsidRPr="0011662A">
        <w:rPr>
          <w:rFonts w:hint="cs"/>
          <w:spacing w:val="-2"/>
          <w:rtl/>
        </w:rPr>
        <w:t>ۡ</w:t>
      </w:r>
      <w:r w:rsidRPr="0011662A">
        <w:rPr>
          <w:spacing w:val="-2"/>
          <w:rtl/>
        </w:rPr>
        <w:t xml:space="preserve"> </w:t>
      </w:r>
      <w:r w:rsidRPr="0011662A">
        <w:rPr>
          <w:rFonts w:hint="eastAsia"/>
          <w:spacing w:val="-2"/>
          <w:rtl/>
        </w:rPr>
        <w:t>عَلَي</w:t>
      </w:r>
      <w:r w:rsidRPr="0011662A">
        <w:rPr>
          <w:rFonts w:hint="cs"/>
          <w:spacing w:val="-2"/>
          <w:rtl/>
        </w:rPr>
        <w:t>ۡ</w:t>
      </w:r>
      <w:r w:rsidRPr="0011662A">
        <w:rPr>
          <w:rFonts w:hint="eastAsia"/>
          <w:spacing w:val="-2"/>
          <w:rtl/>
        </w:rPr>
        <w:t>كَ</w:t>
      </w:r>
      <w:r w:rsidRPr="0011662A">
        <w:rPr>
          <w:spacing w:val="-2"/>
          <w:rtl/>
        </w:rPr>
        <w:t xml:space="preserve"> </w:t>
      </w:r>
      <w:r w:rsidRPr="0011662A">
        <w:rPr>
          <w:rFonts w:hint="eastAsia"/>
          <w:spacing w:val="-2"/>
          <w:rtl/>
        </w:rPr>
        <w:t>زَو</w:t>
      </w:r>
      <w:r w:rsidRPr="0011662A">
        <w:rPr>
          <w:rFonts w:hint="cs"/>
          <w:spacing w:val="-2"/>
          <w:rtl/>
        </w:rPr>
        <w:t>ۡ</w:t>
      </w:r>
      <w:r w:rsidRPr="0011662A">
        <w:rPr>
          <w:rFonts w:hint="eastAsia"/>
          <w:spacing w:val="-2"/>
          <w:rtl/>
        </w:rPr>
        <w:t>جَكَ</w:t>
      </w:r>
      <w:r w:rsidRPr="0011662A">
        <w:rPr>
          <w:spacing w:val="-2"/>
          <w:rtl/>
        </w:rPr>
        <w:t xml:space="preserve"> </w:t>
      </w:r>
      <w:r w:rsidRPr="0011662A">
        <w:rPr>
          <w:rFonts w:hint="eastAsia"/>
          <w:spacing w:val="-2"/>
          <w:rtl/>
        </w:rPr>
        <w:t>وَ</w:t>
      </w:r>
      <w:r w:rsidRPr="0011662A">
        <w:rPr>
          <w:rFonts w:hint="cs"/>
          <w:spacing w:val="-2"/>
          <w:rtl/>
        </w:rPr>
        <w:t>ٱ</w:t>
      </w:r>
      <w:r w:rsidRPr="0011662A">
        <w:rPr>
          <w:rFonts w:hint="eastAsia"/>
          <w:spacing w:val="-2"/>
          <w:rtl/>
        </w:rPr>
        <w:t>تَّقِ</w:t>
      </w:r>
      <w:r w:rsidRPr="0011662A">
        <w:rPr>
          <w:spacing w:val="-2"/>
          <w:rtl/>
        </w:rPr>
        <w:t xml:space="preserve"> </w:t>
      </w:r>
      <w:r w:rsidRPr="0011662A">
        <w:rPr>
          <w:rFonts w:hint="cs"/>
          <w:spacing w:val="-2"/>
          <w:rtl/>
        </w:rPr>
        <w:t>ٱ</w:t>
      </w:r>
      <w:r w:rsidRPr="0011662A">
        <w:rPr>
          <w:rFonts w:hint="eastAsia"/>
          <w:spacing w:val="-2"/>
          <w:rtl/>
        </w:rPr>
        <w:t>للَّهَ</w:t>
      </w:r>
      <w:r w:rsidRPr="0011662A">
        <w:rPr>
          <w:spacing w:val="-2"/>
          <w:rtl/>
        </w:rPr>
        <w:t xml:space="preserve"> </w:t>
      </w:r>
      <w:r w:rsidRPr="0011662A">
        <w:rPr>
          <w:rFonts w:hint="eastAsia"/>
          <w:spacing w:val="-2"/>
          <w:rtl/>
        </w:rPr>
        <w:t>وَتُخ</w:t>
      </w:r>
      <w:r w:rsidRPr="0011662A">
        <w:rPr>
          <w:rFonts w:hint="cs"/>
          <w:spacing w:val="-2"/>
          <w:rtl/>
        </w:rPr>
        <w:t>ۡ</w:t>
      </w:r>
      <w:r w:rsidRPr="0011662A">
        <w:rPr>
          <w:rFonts w:hint="eastAsia"/>
          <w:spacing w:val="-2"/>
          <w:rtl/>
        </w:rPr>
        <w:t>فِي</w:t>
      </w:r>
      <w:r w:rsidRPr="0011662A">
        <w:rPr>
          <w:spacing w:val="-2"/>
          <w:rtl/>
        </w:rPr>
        <w:t xml:space="preserve"> </w:t>
      </w:r>
      <w:r w:rsidRPr="0011662A">
        <w:rPr>
          <w:rFonts w:hint="eastAsia"/>
          <w:spacing w:val="-2"/>
          <w:rtl/>
        </w:rPr>
        <w:t>فِي</w:t>
      </w:r>
      <w:r w:rsidRPr="0011662A">
        <w:rPr>
          <w:spacing w:val="-2"/>
          <w:rtl/>
        </w:rPr>
        <w:t xml:space="preserve"> </w:t>
      </w:r>
      <w:r w:rsidRPr="0011662A">
        <w:rPr>
          <w:rFonts w:hint="eastAsia"/>
          <w:spacing w:val="-2"/>
          <w:rtl/>
        </w:rPr>
        <w:t>نَف</w:t>
      </w:r>
      <w:r w:rsidRPr="0011662A">
        <w:rPr>
          <w:rFonts w:hint="cs"/>
          <w:spacing w:val="-2"/>
          <w:rtl/>
        </w:rPr>
        <w:t>ۡ</w:t>
      </w:r>
      <w:r w:rsidRPr="0011662A">
        <w:rPr>
          <w:rFonts w:hint="eastAsia"/>
          <w:spacing w:val="-2"/>
          <w:rtl/>
        </w:rPr>
        <w:t>سِكَ</w:t>
      </w:r>
      <w:r w:rsidRPr="0011662A">
        <w:rPr>
          <w:spacing w:val="-2"/>
          <w:rtl/>
        </w:rPr>
        <w:t xml:space="preserve"> </w:t>
      </w:r>
      <w:r w:rsidRPr="0011662A">
        <w:rPr>
          <w:rFonts w:hint="eastAsia"/>
          <w:spacing w:val="-2"/>
          <w:rtl/>
        </w:rPr>
        <w:t>مَا</w:t>
      </w:r>
      <w:r w:rsidRPr="0011662A">
        <w:rPr>
          <w:spacing w:val="-2"/>
          <w:rtl/>
        </w:rPr>
        <w:t xml:space="preserve"> </w:t>
      </w:r>
      <w:r w:rsidRPr="0011662A">
        <w:rPr>
          <w:rFonts w:hint="cs"/>
          <w:spacing w:val="-2"/>
          <w:rtl/>
        </w:rPr>
        <w:t>ٱ</w:t>
      </w:r>
      <w:r w:rsidRPr="0011662A">
        <w:rPr>
          <w:rFonts w:hint="eastAsia"/>
          <w:spacing w:val="-2"/>
          <w:rtl/>
        </w:rPr>
        <w:t>للَّهُ</w:t>
      </w:r>
      <w:r w:rsidRPr="0011662A">
        <w:rPr>
          <w:spacing w:val="-2"/>
          <w:rtl/>
        </w:rPr>
        <w:t xml:space="preserve"> </w:t>
      </w:r>
      <w:r w:rsidRPr="0011662A">
        <w:rPr>
          <w:rFonts w:hint="eastAsia"/>
          <w:spacing w:val="-2"/>
          <w:rtl/>
        </w:rPr>
        <w:t>مُب</w:t>
      </w:r>
      <w:r w:rsidRPr="0011662A">
        <w:rPr>
          <w:rFonts w:hint="cs"/>
          <w:spacing w:val="-2"/>
          <w:rtl/>
        </w:rPr>
        <w:t>ۡ</w:t>
      </w:r>
      <w:r w:rsidRPr="0011662A">
        <w:rPr>
          <w:rFonts w:hint="eastAsia"/>
          <w:spacing w:val="-2"/>
          <w:rtl/>
        </w:rPr>
        <w:t>دِيهِ</w:t>
      </w:r>
      <w:r w:rsidRPr="0011662A">
        <w:rPr>
          <w:spacing w:val="-2"/>
          <w:rtl/>
        </w:rPr>
        <w:t xml:space="preserve"> </w:t>
      </w:r>
      <w:r w:rsidRPr="0011662A">
        <w:rPr>
          <w:rFonts w:hint="eastAsia"/>
          <w:spacing w:val="-2"/>
          <w:rtl/>
        </w:rPr>
        <w:t>وَتَخ</w:t>
      </w:r>
      <w:r w:rsidRPr="0011662A">
        <w:rPr>
          <w:rFonts w:hint="cs"/>
          <w:spacing w:val="-2"/>
          <w:rtl/>
        </w:rPr>
        <w:t>ۡ</w:t>
      </w:r>
      <w:r w:rsidRPr="0011662A">
        <w:rPr>
          <w:rFonts w:hint="eastAsia"/>
          <w:spacing w:val="-2"/>
          <w:rtl/>
        </w:rPr>
        <w:t>شَى</w:t>
      </w:r>
      <w:r w:rsidRPr="0011662A">
        <w:rPr>
          <w:spacing w:val="-2"/>
          <w:rtl/>
        </w:rPr>
        <w:t xml:space="preserve"> </w:t>
      </w:r>
      <w:r w:rsidRPr="0011662A">
        <w:rPr>
          <w:rFonts w:hint="cs"/>
          <w:spacing w:val="-2"/>
          <w:rtl/>
        </w:rPr>
        <w:t>ٱ</w:t>
      </w:r>
      <w:r w:rsidRPr="0011662A">
        <w:rPr>
          <w:rFonts w:hint="eastAsia"/>
          <w:spacing w:val="-2"/>
          <w:rtl/>
        </w:rPr>
        <w:t>لنَّاسَ</w:t>
      </w:r>
      <w:r w:rsidRPr="0011662A">
        <w:rPr>
          <w:spacing w:val="-2"/>
          <w:rtl/>
        </w:rPr>
        <w:t xml:space="preserve"> </w:t>
      </w:r>
      <w:r w:rsidRPr="0011662A">
        <w:rPr>
          <w:rFonts w:hint="eastAsia"/>
          <w:spacing w:val="-2"/>
          <w:rtl/>
        </w:rPr>
        <w:t>وَ</w:t>
      </w:r>
      <w:r w:rsidRPr="0011662A">
        <w:rPr>
          <w:rFonts w:hint="cs"/>
          <w:spacing w:val="-2"/>
          <w:rtl/>
        </w:rPr>
        <w:t>ٱ</w:t>
      </w:r>
      <w:r w:rsidRPr="0011662A">
        <w:rPr>
          <w:rFonts w:hint="eastAsia"/>
          <w:spacing w:val="-2"/>
          <w:rtl/>
        </w:rPr>
        <w:t>للَّهُ</w:t>
      </w:r>
      <w:r w:rsidRPr="0011662A">
        <w:rPr>
          <w:spacing w:val="-2"/>
          <w:rtl/>
        </w:rPr>
        <w:t xml:space="preserve"> </w:t>
      </w:r>
      <w:r w:rsidRPr="0011662A">
        <w:rPr>
          <w:rFonts w:hint="eastAsia"/>
          <w:spacing w:val="-2"/>
          <w:rtl/>
        </w:rPr>
        <w:t>أَحَقُّ</w:t>
      </w:r>
      <w:r w:rsidRPr="0011662A">
        <w:rPr>
          <w:spacing w:val="-2"/>
          <w:rtl/>
        </w:rPr>
        <w:t xml:space="preserve"> </w:t>
      </w:r>
      <w:r w:rsidRPr="0011662A">
        <w:rPr>
          <w:rFonts w:hint="eastAsia"/>
          <w:spacing w:val="-2"/>
          <w:rtl/>
        </w:rPr>
        <w:t>أَن</w:t>
      </w:r>
      <w:r w:rsidRPr="0011662A">
        <w:rPr>
          <w:spacing w:val="-2"/>
          <w:rtl/>
        </w:rPr>
        <w:t xml:space="preserve"> </w:t>
      </w:r>
      <w:r w:rsidRPr="0011662A">
        <w:rPr>
          <w:rFonts w:hint="eastAsia"/>
          <w:spacing w:val="-2"/>
          <w:rtl/>
        </w:rPr>
        <w:t>تَخ</w:t>
      </w:r>
      <w:r w:rsidRPr="0011662A">
        <w:rPr>
          <w:rFonts w:hint="cs"/>
          <w:spacing w:val="-2"/>
          <w:rtl/>
        </w:rPr>
        <w:t>ۡ</w:t>
      </w:r>
      <w:r w:rsidRPr="0011662A">
        <w:rPr>
          <w:rFonts w:hint="eastAsia"/>
          <w:spacing w:val="-2"/>
          <w:rtl/>
        </w:rPr>
        <w:t>شَى</w:t>
      </w:r>
      <w:r w:rsidRPr="0011662A">
        <w:rPr>
          <w:rFonts w:hint="cs"/>
          <w:spacing w:val="-2"/>
          <w:rtl/>
        </w:rPr>
        <w:t>ٰ</w:t>
      </w:r>
      <w:r w:rsidRPr="0011662A">
        <w:rPr>
          <w:rFonts w:hint="eastAsia"/>
          <w:spacing w:val="-2"/>
          <w:rtl/>
        </w:rPr>
        <w:t>هُ</w:t>
      </w:r>
      <w:r w:rsidRPr="0011662A">
        <w:rPr>
          <w:rFonts w:cs="Traditional Arabic" w:hint="cs"/>
          <w:spacing w:val="-2"/>
          <w:rtl/>
        </w:rPr>
        <w:t>﴾</w:t>
      </w:r>
      <w:r w:rsidRPr="0011662A">
        <w:rPr>
          <w:rStyle w:val="Char4"/>
          <w:rFonts w:hint="cs"/>
          <w:spacing w:val="-2"/>
          <w:rtl/>
        </w:rPr>
        <w:t xml:space="preserve"> </w:t>
      </w:r>
      <w:r w:rsidRPr="0011662A">
        <w:rPr>
          <w:rStyle w:val="Char6"/>
          <w:rFonts w:hint="cs"/>
          <w:spacing w:val="-2"/>
          <w:rtl/>
        </w:rPr>
        <w:t>[الأحزاب: 37]</w:t>
      </w:r>
      <w:r w:rsidRPr="0011662A">
        <w:rPr>
          <w:rStyle w:val="Char4"/>
          <w:rFonts w:hint="cs"/>
          <w:spacing w:val="-2"/>
          <w:rtl/>
        </w:rPr>
        <w:t>.</w:t>
      </w:r>
    </w:p>
    <w:p w:rsidR="007159A4" w:rsidRPr="0011662A" w:rsidRDefault="007159A4" w:rsidP="0011662A">
      <w:pPr>
        <w:pStyle w:val="ab"/>
        <w:rPr>
          <w:rtl/>
        </w:rPr>
      </w:pPr>
      <w:r w:rsidRPr="003E3F73">
        <w:rPr>
          <w:rFonts w:cs="Traditional Arabic" w:hint="cs"/>
          <w:rtl/>
        </w:rPr>
        <w:t>«</w:t>
      </w:r>
      <w:r w:rsidRPr="0011662A">
        <w:rPr>
          <w:rtl/>
        </w:rPr>
        <w:t>(</w:t>
      </w:r>
      <w:r w:rsidR="00F1460C" w:rsidRPr="0011662A">
        <w:rPr>
          <w:rtl/>
        </w:rPr>
        <w:t>ی</w:t>
      </w:r>
      <w:r w:rsidRPr="0011662A">
        <w:rPr>
          <w:rtl/>
        </w:rPr>
        <w:t>ادآور شو) زمان</w:t>
      </w:r>
      <w:r w:rsidR="00F1460C" w:rsidRPr="0011662A">
        <w:rPr>
          <w:rtl/>
        </w:rPr>
        <w:t>ی</w:t>
      </w:r>
      <w:r w:rsidRPr="0011662A">
        <w:rPr>
          <w:rtl/>
        </w:rPr>
        <w:t xml:space="preserve"> را كه به كس</w:t>
      </w:r>
      <w:r w:rsidR="00F1460C" w:rsidRPr="0011662A">
        <w:rPr>
          <w:rtl/>
        </w:rPr>
        <w:t>ی</w:t>
      </w:r>
      <w:r w:rsidRPr="0011662A">
        <w:rPr>
          <w:rtl/>
        </w:rPr>
        <w:t xml:space="preserve"> (ز</w:t>
      </w:r>
      <w:r w:rsidR="00F1460C" w:rsidRPr="0011662A">
        <w:rPr>
          <w:rtl/>
        </w:rPr>
        <w:t>ی</w:t>
      </w:r>
      <w:r w:rsidRPr="0011662A">
        <w:rPr>
          <w:rtl/>
        </w:rPr>
        <w:t>دبن‌حارثه نام) كه خداوند (با هدا</w:t>
      </w:r>
      <w:r w:rsidR="00F1460C" w:rsidRPr="0011662A">
        <w:rPr>
          <w:rtl/>
        </w:rPr>
        <w:t>ی</w:t>
      </w:r>
      <w:r w:rsidRPr="0011662A">
        <w:rPr>
          <w:rtl/>
        </w:rPr>
        <w:t>ت دادن و</w:t>
      </w:r>
      <w:r w:rsidR="00F1460C" w:rsidRPr="0011662A">
        <w:rPr>
          <w:rtl/>
        </w:rPr>
        <w:t>ی</w:t>
      </w:r>
      <w:r w:rsidRPr="0011662A">
        <w:rPr>
          <w:rtl/>
        </w:rPr>
        <w:t xml:space="preserve"> به اسلام) بدو نعمت داده بود، و تو ن</w:t>
      </w:r>
      <w:r w:rsidR="00F1460C" w:rsidRPr="0011662A">
        <w:rPr>
          <w:rtl/>
        </w:rPr>
        <w:t>ی</w:t>
      </w:r>
      <w:r w:rsidRPr="0011662A">
        <w:rPr>
          <w:rtl/>
        </w:rPr>
        <w:t>ز (با ترب</w:t>
      </w:r>
      <w:r w:rsidR="00F1460C" w:rsidRPr="0011662A">
        <w:rPr>
          <w:rtl/>
        </w:rPr>
        <w:t>ی</w:t>
      </w:r>
      <w:r w:rsidRPr="0011662A">
        <w:rPr>
          <w:rtl/>
        </w:rPr>
        <w:t>ت كردن و آزاد نمودن و</w:t>
      </w:r>
      <w:r w:rsidR="00F1460C" w:rsidRPr="0011662A">
        <w:rPr>
          <w:rtl/>
        </w:rPr>
        <w:t>ی</w:t>
      </w:r>
      <w:r w:rsidRPr="0011662A">
        <w:rPr>
          <w:rtl/>
        </w:rPr>
        <w:t>) بدو لطف كرده بود</w:t>
      </w:r>
      <w:r w:rsidR="00F1460C" w:rsidRPr="0011662A">
        <w:rPr>
          <w:rtl/>
        </w:rPr>
        <w:t>ی</w:t>
      </w:r>
      <w:r w:rsidRPr="0011662A">
        <w:rPr>
          <w:rtl/>
        </w:rPr>
        <w:t>، م</w:t>
      </w:r>
      <w:r w:rsidR="00F1460C" w:rsidRPr="0011662A">
        <w:rPr>
          <w:rtl/>
        </w:rPr>
        <w:t>ی</w:t>
      </w:r>
      <w:r w:rsidRPr="0011662A">
        <w:rPr>
          <w:rtl/>
        </w:rPr>
        <w:t>‌گفت</w:t>
      </w:r>
      <w:r w:rsidR="00F1460C" w:rsidRPr="0011662A">
        <w:rPr>
          <w:rtl/>
        </w:rPr>
        <w:t>ی</w:t>
      </w:r>
      <w:r w:rsidRPr="0011662A">
        <w:rPr>
          <w:rtl/>
        </w:rPr>
        <w:t xml:space="preserve"> : همسرت (ز</w:t>
      </w:r>
      <w:r w:rsidR="00F1460C" w:rsidRPr="0011662A">
        <w:rPr>
          <w:rtl/>
        </w:rPr>
        <w:t>ی</w:t>
      </w:r>
      <w:r w:rsidRPr="0011662A">
        <w:rPr>
          <w:rtl/>
        </w:rPr>
        <w:t>نب بنت جحش) را نگاهدار و از خدا بترس. (ا</w:t>
      </w:r>
      <w:r w:rsidR="00F1460C" w:rsidRPr="0011662A">
        <w:rPr>
          <w:rtl/>
        </w:rPr>
        <w:t>ی</w:t>
      </w:r>
      <w:r w:rsidRPr="0011662A">
        <w:rPr>
          <w:rtl/>
        </w:rPr>
        <w:t xml:space="preserve"> پ</w:t>
      </w:r>
      <w:r w:rsidR="00F1460C" w:rsidRPr="0011662A">
        <w:rPr>
          <w:rtl/>
        </w:rPr>
        <w:t>ی</w:t>
      </w:r>
      <w:r w:rsidRPr="0011662A">
        <w:rPr>
          <w:rtl/>
        </w:rPr>
        <w:t>غمبر!) تو چ</w:t>
      </w:r>
      <w:r w:rsidR="00F1460C" w:rsidRPr="0011662A">
        <w:rPr>
          <w:rtl/>
        </w:rPr>
        <w:t>ی</w:t>
      </w:r>
      <w:r w:rsidRPr="0011662A">
        <w:rPr>
          <w:rtl/>
        </w:rPr>
        <w:t>ز</w:t>
      </w:r>
      <w:r w:rsidR="00F1460C" w:rsidRPr="0011662A">
        <w:rPr>
          <w:rtl/>
        </w:rPr>
        <w:t>ی</w:t>
      </w:r>
      <w:r w:rsidRPr="0011662A">
        <w:rPr>
          <w:rtl/>
        </w:rPr>
        <w:t xml:space="preserve"> را در دل پنهان م</w:t>
      </w:r>
      <w:r w:rsidR="00F1460C" w:rsidRPr="0011662A">
        <w:rPr>
          <w:rtl/>
        </w:rPr>
        <w:t>ی</w:t>
      </w:r>
      <w:r w:rsidRPr="0011662A">
        <w:rPr>
          <w:rtl/>
        </w:rPr>
        <w:t>‌داشت</w:t>
      </w:r>
      <w:r w:rsidR="00F1460C" w:rsidRPr="0011662A">
        <w:rPr>
          <w:rtl/>
        </w:rPr>
        <w:t>ی</w:t>
      </w:r>
      <w:r w:rsidRPr="0011662A">
        <w:rPr>
          <w:rtl/>
        </w:rPr>
        <w:t xml:space="preserve"> كه خداوند آن را آشكار م</w:t>
      </w:r>
      <w:r w:rsidR="00F1460C" w:rsidRPr="0011662A">
        <w:rPr>
          <w:rtl/>
        </w:rPr>
        <w:t>ی</w:t>
      </w:r>
      <w:r w:rsidRPr="0011662A">
        <w:rPr>
          <w:rtl/>
        </w:rPr>
        <w:t>‌سازد، و از مردم م</w:t>
      </w:r>
      <w:r w:rsidR="00F1460C" w:rsidRPr="0011662A">
        <w:rPr>
          <w:rtl/>
        </w:rPr>
        <w:t>ی</w:t>
      </w:r>
      <w:r w:rsidRPr="0011662A">
        <w:rPr>
          <w:rtl/>
        </w:rPr>
        <w:t>‌ترس</w:t>
      </w:r>
      <w:r w:rsidR="00F1460C" w:rsidRPr="0011662A">
        <w:rPr>
          <w:rtl/>
        </w:rPr>
        <w:t>ی</w:t>
      </w:r>
      <w:r w:rsidRPr="0011662A">
        <w:rPr>
          <w:rtl/>
        </w:rPr>
        <w:t>د</w:t>
      </w:r>
      <w:r w:rsidR="00F1460C" w:rsidRPr="0011662A">
        <w:rPr>
          <w:rtl/>
        </w:rPr>
        <w:t>ی</w:t>
      </w:r>
      <w:r w:rsidRPr="0011662A">
        <w:rPr>
          <w:rtl/>
        </w:rPr>
        <w:t>، در حال</w:t>
      </w:r>
      <w:r w:rsidR="00F1460C" w:rsidRPr="0011662A">
        <w:rPr>
          <w:rtl/>
        </w:rPr>
        <w:t>ی</w:t>
      </w:r>
      <w:r w:rsidRPr="0011662A">
        <w:rPr>
          <w:rtl/>
        </w:rPr>
        <w:t xml:space="preserve"> كه خداوند سزاوارتر است كه از او بترس</w:t>
      </w:r>
      <w:r w:rsidR="00F1460C" w:rsidRPr="0011662A">
        <w:rPr>
          <w:rtl/>
        </w:rPr>
        <w:t>ی</w:t>
      </w:r>
      <w:r w:rsidRPr="003E3F73">
        <w:rPr>
          <w:rFonts w:cs="Traditional Arabic" w:hint="cs"/>
          <w:rtl/>
        </w:rPr>
        <w:t>»</w:t>
      </w:r>
      <w:r w:rsidRPr="0011662A">
        <w:rPr>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که صادق گفته: یک روز زیدبن حارثه - که شوهر زینب بنت جحش بود - از دیدار با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تأخیر نمود، پس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منزل او آمد و او را خواست. ناگهان با زینب</w:t>
      </w:r>
      <w:r w:rsidR="0011662A">
        <w:rPr>
          <w:rStyle w:val="Char4"/>
          <w:rFonts w:hint="cs"/>
          <w:rtl/>
        </w:rPr>
        <w:t xml:space="preserve"> </w:t>
      </w:r>
      <w:r>
        <w:rPr>
          <w:rFonts w:cs="CTraditional Arabic" w:hint="cs"/>
          <w:rtl/>
          <w:lang w:bidi="fa-IR"/>
        </w:rPr>
        <w:t>ل</w:t>
      </w:r>
      <w:r w:rsidRPr="00143145">
        <w:rPr>
          <w:rStyle w:val="Char4"/>
          <w:rFonts w:hint="cs"/>
          <w:rtl/>
        </w:rPr>
        <w:t xml:space="preserve"> مواجه‌ شد که‌ در وسط اتاق نشسته بود و خود را با ماده‌ای به نام (فهر) خوشبو می‌نمود و در روایتی خود را می‌شست، پس به زینب نگاه کرد و او را زیبا یافت، لذا گفت: پاک است خداوندی که خالق نور است! </w:t>
      </w:r>
      <w:r w:rsidRPr="00143145">
        <w:rPr>
          <w:rStyle w:val="Char4"/>
          <w:rtl/>
        </w:rPr>
        <w:t>و مبار</w:t>
      </w:r>
      <w:r w:rsidR="00F1460C">
        <w:rPr>
          <w:rStyle w:val="Char4"/>
          <w:rtl/>
        </w:rPr>
        <w:t>ک ی</w:t>
      </w:r>
      <w:r w:rsidRPr="00143145">
        <w:rPr>
          <w:rStyle w:val="Char4"/>
          <w:rtl/>
        </w:rPr>
        <w:t>زدان است كه بهتر</w:t>
      </w:r>
      <w:r w:rsidR="00F1460C">
        <w:rPr>
          <w:rStyle w:val="Char4"/>
          <w:rtl/>
        </w:rPr>
        <w:t>ی</w:t>
      </w:r>
      <w:r w:rsidRPr="00143145">
        <w:rPr>
          <w:rStyle w:val="Char4"/>
          <w:rtl/>
        </w:rPr>
        <w:t>نِ اندازه‌گ</w:t>
      </w:r>
      <w:r w:rsidR="00F1460C">
        <w:rPr>
          <w:rStyle w:val="Char4"/>
          <w:rtl/>
        </w:rPr>
        <w:t>ی</w:t>
      </w:r>
      <w:r w:rsidRPr="00143145">
        <w:rPr>
          <w:rStyle w:val="Char4"/>
          <w:rtl/>
        </w:rPr>
        <w:t>رندگان و سازندگان است</w:t>
      </w:r>
      <w:r w:rsidRPr="00143145">
        <w:rPr>
          <w:rStyle w:val="Char4"/>
          <w:rFonts w:hint="cs"/>
          <w:rtl/>
        </w:rPr>
        <w:t>. و در روایتی آمده: پاک است کسی که تو را خلق نمود. سپس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حالی به منزلش بازگشت که زینب در قلبش جایگاه خاصی پیدا کرده بود. و هنگامی که‌ زید به منزل بازگشت، زینب آنچه را که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گفته بود، برای زید بازگو نمود، زید گفت: آیا می‌خواهی طلاقت دهم تا با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ازدواج نمایی، شاید در قلبش جایی یافته‌ باشی؟ زینب</w:t>
      </w:r>
      <w:r>
        <w:rPr>
          <w:rFonts w:cs="CTraditional Arabic" w:hint="cs"/>
          <w:rtl/>
          <w:lang w:bidi="fa-IR"/>
        </w:rPr>
        <w:t>ل</w:t>
      </w:r>
      <w:r w:rsidRPr="00143145">
        <w:rPr>
          <w:rStyle w:val="Char4"/>
          <w:rFonts w:hint="cs"/>
          <w:rtl/>
        </w:rPr>
        <w:t xml:space="preserve"> گفت: می‌ترسم که مرا طلاق دهی و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با من ازدواج نکند. زید پیش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آمد و گفت: ای رسول الله! پدر و مادرم فدایت، زینب همه چیز را برایم تعریف کرد، آیا می‌خواهی طلاقش دهم تا با او ازدواج نمایی؟ رسول الله</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نه، برو و از خدا بترس و زنت را نگهدار. پس آیات فوق نازل شدند</w:t>
      </w:r>
      <w:r w:rsidRPr="0011662A">
        <w:rPr>
          <w:rStyle w:val="Char4"/>
          <w:vertAlign w:val="superscript"/>
          <w:rtl/>
        </w:rPr>
        <w:footnoteReference w:id="1155"/>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همانا این‌گونه‌‌ روایات -که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زنان نگاه کرده‌ باشد و شیفته‌ی آنان شده‌- نزد شیعه بسیار فراوان است، یکی دیگر را از صادق نقل می‌کنیم که گوید: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زنی را دید که از دیدنش متعجب شد و او را زیبا یافت، پس نزد ام‌سلمه رفت که آن روز نوبت او بود و با ایشان همبستر شد، سپس در حالی به سوی مردم رفت که هنوز سرش خیس بود و فرمود: ای مردم! براستی که نظر کردن از شیطان است، اگر کسی چنین کرد، نزد عیالش برود</w:t>
      </w:r>
      <w:r w:rsidRPr="0011662A">
        <w:rPr>
          <w:rStyle w:val="Char4"/>
          <w:vertAlign w:val="superscript"/>
          <w:rtl/>
        </w:rPr>
        <w:footnoteReference w:id="1156"/>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عجیب آنکه شیعه در مورد نهی از نزدیکی به خانواده در این حالت روایات زیادی آورده‌اند</w:t>
      </w:r>
      <w:r w:rsidRPr="0011662A">
        <w:rPr>
          <w:rStyle w:val="Char4"/>
          <w:vertAlign w:val="superscript"/>
          <w:rtl/>
        </w:rPr>
        <w:footnoteReference w:id="1157"/>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به سخن خود باز می‌گردیم... و در مورد سبب نزول آیه‌ی: </w:t>
      </w:r>
    </w:p>
    <w:p w:rsidR="007159A4" w:rsidRPr="00143145" w:rsidRDefault="007159A4" w:rsidP="0011662A">
      <w:pPr>
        <w:pStyle w:val="af1"/>
        <w:rPr>
          <w:rStyle w:val="Char4"/>
          <w:rtl/>
        </w:rPr>
      </w:pPr>
      <w:r>
        <w:rPr>
          <w:rFonts w:cs="Traditional Arabic" w:hint="cs"/>
          <w:rtl/>
        </w:rPr>
        <w:t>﴿</w:t>
      </w:r>
      <w:r w:rsidRPr="0011662A">
        <w:rPr>
          <w:rFonts w:hint="eastAsia"/>
          <w:rtl/>
        </w:rPr>
        <w:t>وَإِن</w:t>
      </w:r>
      <w:r w:rsidRPr="0011662A">
        <w:rPr>
          <w:rFonts w:hint="cs"/>
          <w:rtl/>
        </w:rPr>
        <w:t>ۡ</w:t>
      </w:r>
      <w:r w:rsidRPr="0011662A">
        <w:rPr>
          <w:rtl/>
        </w:rPr>
        <w:t xml:space="preserve"> </w:t>
      </w:r>
      <w:r w:rsidRPr="0011662A">
        <w:rPr>
          <w:rFonts w:hint="eastAsia"/>
          <w:rtl/>
        </w:rPr>
        <w:t>عَاقَب</w:t>
      </w:r>
      <w:r w:rsidRPr="0011662A">
        <w:rPr>
          <w:rFonts w:hint="cs"/>
          <w:rtl/>
        </w:rPr>
        <w:t>ۡ</w:t>
      </w:r>
      <w:r w:rsidRPr="0011662A">
        <w:rPr>
          <w:rFonts w:hint="eastAsia"/>
          <w:rtl/>
        </w:rPr>
        <w:t>تُم</w:t>
      </w:r>
      <w:r w:rsidRPr="0011662A">
        <w:rPr>
          <w:rFonts w:hint="cs"/>
          <w:rtl/>
        </w:rPr>
        <w:t>ۡ</w:t>
      </w:r>
      <w:r w:rsidRPr="0011662A">
        <w:rPr>
          <w:rtl/>
        </w:rPr>
        <w:t xml:space="preserve"> </w:t>
      </w:r>
      <w:r w:rsidRPr="0011662A">
        <w:rPr>
          <w:rFonts w:hint="eastAsia"/>
          <w:rtl/>
        </w:rPr>
        <w:t>فَعَاقِبُواْ</w:t>
      </w:r>
      <w:r w:rsidRPr="0011662A">
        <w:rPr>
          <w:rtl/>
        </w:rPr>
        <w:t xml:space="preserve"> </w:t>
      </w:r>
      <w:r w:rsidRPr="0011662A">
        <w:rPr>
          <w:rFonts w:hint="eastAsia"/>
          <w:rtl/>
        </w:rPr>
        <w:t>بِمِث</w:t>
      </w:r>
      <w:r w:rsidRPr="0011662A">
        <w:rPr>
          <w:rFonts w:hint="cs"/>
          <w:rtl/>
        </w:rPr>
        <w:t>ۡ</w:t>
      </w:r>
      <w:r w:rsidRPr="0011662A">
        <w:rPr>
          <w:rFonts w:hint="eastAsia"/>
          <w:rtl/>
        </w:rPr>
        <w:t>لِ</w:t>
      </w:r>
      <w:r w:rsidRPr="0011662A">
        <w:rPr>
          <w:rtl/>
        </w:rPr>
        <w:t xml:space="preserve"> </w:t>
      </w:r>
      <w:r w:rsidRPr="0011662A">
        <w:rPr>
          <w:rFonts w:hint="eastAsia"/>
          <w:rtl/>
        </w:rPr>
        <w:t>مَا</w:t>
      </w:r>
      <w:r w:rsidRPr="0011662A">
        <w:rPr>
          <w:rtl/>
        </w:rPr>
        <w:t xml:space="preserve"> </w:t>
      </w:r>
      <w:r w:rsidRPr="0011662A">
        <w:rPr>
          <w:rFonts w:hint="eastAsia"/>
          <w:rtl/>
        </w:rPr>
        <w:t>عُوقِب</w:t>
      </w:r>
      <w:r w:rsidRPr="0011662A">
        <w:rPr>
          <w:rFonts w:hint="cs"/>
          <w:rtl/>
        </w:rPr>
        <w:t>ۡ</w:t>
      </w:r>
      <w:r w:rsidRPr="0011662A">
        <w:rPr>
          <w:rFonts w:hint="eastAsia"/>
          <w:rtl/>
        </w:rPr>
        <w:t>تُم</w:t>
      </w:r>
      <w:r w:rsidRPr="0011662A">
        <w:rPr>
          <w:rtl/>
        </w:rPr>
        <w:t xml:space="preserve"> </w:t>
      </w:r>
      <w:r w:rsidRPr="0011662A">
        <w:rPr>
          <w:rFonts w:hint="eastAsia"/>
          <w:rtl/>
        </w:rPr>
        <w:t>بِهِ</w:t>
      </w:r>
      <w:r w:rsidRPr="0011662A">
        <w:rPr>
          <w:rFonts w:hint="cs"/>
          <w:rtl/>
        </w:rPr>
        <w:t>ۦۖ</w:t>
      </w:r>
      <w:r w:rsidRPr="0011662A">
        <w:rPr>
          <w:rtl/>
        </w:rPr>
        <w:t xml:space="preserve"> </w:t>
      </w:r>
      <w:r w:rsidRPr="0011662A">
        <w:rPr>
          <w:rFonts w:hint="eastAsia"/>
          <w:rtl/>
        </w:rPr>
        <w:t>وَلَئِن</w:t>
      </w:r>
      <w:r w:rsidRPr="0011662A">
        <w:rPr>
          <w:rtl/>
        </w:rPr>
        <w:t xml:space="preserve"> </w:t>
      </w:r>
      <w:r w:rsidRPr="0011662A">
        <w:rPr>
          <w:rFonts w:hint="eastAsia"/>
          <w:rtl/>
        </w:rPr>
        <w:t>صَبَر</w:t>
      </w:r>
      <w:r w:rsidRPr="0011662A">
        <w:rPr>
          <w:rFonts w:hint="cs"/>
          <w:rtl/>
        </w:rPr>
        <w:t>ۡ</w:t>
      </w:r>
      <w:r w:rsidRPr="0011662A">
        <w:rPr>
          <w:rFonts w:hint="eastAsia"/>
          <w:rtl/>
        </w:rPr>
        <w:t>تُم</w:t>
      </w:r>
      <w:r w:rsidRPr="0011662A">
        <w:rPr>
          <w:rFonts w:hint="cs"/>
          <w:rtl/>
        </w:rPr>
        <w:t>ۡ</w:t>
      </w:r>
      <w:r w:rsidRPr="0011662A">
        <w:rPr>
          <w:rtl/>
        </w:rPr>
        <w:t xml:space="preserve"> </w:t>
      </w:r>
      <w:r w:rsidRPr="0011662A">
        <w:rPr>
          <w:rFonts w:hint="eastAsia"/>
          <w:rtl/>
        </w:rPr>
        <w:t>لَهُوَ</w:t>
      </w:r>
      <w:r w:rsidRPr="0011662A">
        <w:rPr>
          <w:rtl/>
        </w:rPr>
        <w:t xml:space="preserve"> </w:t>
      </w:r>
      <w:r w:rsidRPr="0011662A">
        <w:rPr>
          <w:rFonts w:hint="eastAsia"/>
          <w:rtl/>
        </w:rPr>
        <w:t>خَي</w:t>
      </w:r>
      <w:r w:rsidRPr="0011662A">
        <w:rPr>
          <w:rFonts w:hint="cs"/>
          <w:rtl/>
        </w:rPr>
        <w:t>ۡ</w:t>
      </w:r>
      <w:r w:rsidRPr="0011662A">
        <w:rPr>
          <w:rFonts w:hint="eastAsia"/>
          <w:rtl/>
        </w:rPr>
        <w:t>ر</w:t>
      </w:r>
      <w:r w:rsidRPr="0011662A">
        <w:rPr>
          <w:rFonts w:hint="cs"/>
          <w:rtl/>
        </w:rPr>
        <w:t>ٞ</w:t>
      </w:r>
      <w:r w:rsidRPr="0011662A">
        <w:rPr>
          <w:rtl/>
        </w:rPr>
        <w:t xml:space="preserve"> </w:t>
      </w:r>
      <w:r w:rsidRPr="0011662A">
        <w:rPr>
          <w:rFonts w:hint="eastAsia"/>
          <w:rtl/>
        </w:rPr>
        <w:t>لِّلصَّ</w:t>
      </w:r>
      <w:r w:rsidRPr="0011662A">
        <w:rPr>
          <w:rFonts w:hint="cs"/>
          <w:rtl/>
        </w:rPr>
        <w:t>ٰ</w:t>
      </w:r>
      <w:r w:rsidRPr="0011662A">
        <w:rPr>
          <w:rFonts w:hint="eastAsia"/>
          <w:rtl/>
        </w:rPr>
        <w:t>بِرِينَ</w:t>
      </w:r>
      <w:r w:rsidRPr="0011662A">
        <w:rPr>
          <w:rtl/>
        </w:rPr>
        <w:t xml:space="preserve"> </w:t>
      </w:r>
      <w:r w:rsidRPr="0011662A">
        <w:rPr>
          <w:rFonts w:hint="cs"/>
          <w:rtl/>
        </w:rPr>
        <w:t>١٢٦</w:t>
      </w:r>
      <w:r>
        <w:rPr>
          <w:rFonts w:cs="Traditional Arabic" w:hint="cs"/>
          <w:rtl/>
        </w:rPr>
        <w:t>﴾</w:t>
      </w:r>
      <w:r w:rsidRPr="00143145">
        <w:rPr>
          <w:rStyle w:val="Char4"/>
          <w:rFonts w:hint="cs"/>
          <w:rtl/>
        </w:rPr>
        <w:t xml:space="preserve"> </w:t>
      </w:r>
      <w:r w:rsidRPr="00F1460C">
        <w:rPr>
          <w:rStyle w:val="Char6"/>
          <w:rFonts w:hint="cs"/>
          <w:rtl/>
        </w:rPr>
        <w:t>[النحل: 126]</w:t>
      </w:r>
      <w:r w:rsidRPr="00143145">
        <w:rPr>
          <w:rStyle w:val="Char4"/>
          <w:rFonts w:hint="cs"/>
          <w:rtl/>
        </w:rPr>
        <w:t>.</w:t>
      </w:r>
    </w:p>
    <w:p w:rsidR="007159A4" w:rsidRPr="0011662A" w:rsidRDefault="007159A4" w:rsidP="0011662A">
      <w:pPr>
        <w:pStyle w:val="ab"/>
        <w:spacing w:line="240" w:lineRule="auto"/>
        <w:rPr>
          <w:rtl/>
        </w:rPr>
      </w:pPr>
      <w:r w:rsidRPr="003E3F73">
        <w:rPr>
          <w:rFonts w:cs="Traditional Arabic" w:hint="cs"/>
          <w:rtl/>
        </w:rPr>
        <w:t>«</w:t>
      </w:r>
      <w:r w:rsidRPr="0011662A">
        <w:rPr>
          <w:rtl/>
        </w:rPr>
        <w:t>(ا</w:t>
      </w:r>
      <w:r w:rsidR="00F1460C" w:rsidRPr="0011662A">
        <w:rPr>
          <w:rtl/>
        </w:rPr>
        <w:t>ی</w:t>
      </w:r>
      <w:r w:rsidRPr="0011662A">
        <w:rPr>
          <w:rtl/>
        </w:rPr>
        <w:t xml:space="preserve"> مسلمانان!) هرگاه خواست</w:t>
      </w:r>
      <w:r w:rsidR="00F1460C" w:rsidRPr="0011662A">
        <w:rPr>
          <w:rtl/>
        </w:rPr>
        <w:t>ی</w:t>
      </w:r>
      <w:r w:rsidRPr="0011662A">
        <w:rPr>
          <w:rtl/>
        </w:rPr>
        <w:t>د مجازات كن</w:t>
      </w:r>
      <w:r w:rsidR="00F1460C" w:rsidRPr="0011662A">
        <w:rPr>
          <w:rtl/>
        </w:rPr>
        <w:t>ی</w:t>
      </w:r>
      <w:r w:rsidRPr="0011662A">
        <w:rPr>
          <w:rtl/>
        </w:rPr>
        <w:t>د (كسان</w:t>
      </w:r>
      <w:r w:rsidR="00F1460C" w:rsidRPr="0011662A">
        <w:rPr>
          <w:rtl/>
        </w:rPr>
        <w:t>ی</w:t>
      </w:r>
      <w:r w:rsidRPr="0011662A">
        <w:rPr>
          <w:rtl/>
        </w:rPr>
        <w:t xml:space="preserve"> را كه به حقوق شما تعدّ</w:t>
      </w:r>
      <w:r w:rsidR="00F1460C" w:rsidRPr="0011662A">
        <w:rPr>
          <w:rtl/>
        </w:rPr>
        <w:t>ی</w:t>
      </w:r>
      <w:r w:rsidRPr="0011662A">
        <w:rPr>
          <w:rtl/>
        </w:rPr>
        <w:t xml:space="preserve"> و تجاوز كرده‌اند)، تنها بدان اندازه مجازات كن</w:t>
      </w:r>
      <w:r w:rsidR="00F1460C" w:rsidRPr="0011662A">
        <w:rPr>
          <w:rtl/>
        </w:rPr>
        <w:t>ی</w:t>
      </w:r>
      <w:r w:rsidRPr="0011662A">
        <w:rPr>
          <w:rtl/>
        </w:rPr>
        <w:t>د و ك</w:t>
      </w:r>
      <w:r w:rsidR="00F1460C" w:rsidRPr="0011662A">
        <w:rPr>
          <w:rtl/>
        </w:rPr>
        <w:t>ی</w:t>
      </w:r>
      <w:r w:rsidRPr="0011662A">
        <w:rPr>
          <w:rtl/>
        </w:rPr>
        <w:t>فر ده</w:t>
      </w:r>
      <w:r w:rsidR="00F1460C" w:rsidRPr="0011662A">
        <w:rPr>
          <w:rtl/>
        </w:rPr>
        <w:t>ی</w:t>
      </w:r>
      <w:r w:rsidRPr="0011662A">
        <w:rPr>
          <w:rtl/>
        </w:rPr>
        <w:t>د كه درباره شما روا شده است (و از حدّ آن فراتر نرو</w:t>
      </w:r>
      <w:r w:rsidR="00F1460C" w:rsidRPr="0011662A">
        <w:rPr>
          <w:rtl/>
        </w:rPr>
        <w:t>ی</w:t>
      </w:r>
      <w:r w:rsidRPr="0011662A">
        <w:rPr>
          <w:rtl/>
        </w:rPr>
        <w:t>د و برمگذر</w:t>
      </w:r>
      <w:r w:rsidR="00F1460C" w:rsidRPr="0011662A">
        <w:rPr>
          <w:rtl/>
        </w:rPr>
        <w:t>ی</w:t>
      </w:r>
      <w:r w:rsidRPr="0011662A">
        <w:rPr>
          <w:rtl/>
        </w:rPr>
        <w:t>د) و اگر شك</w:t>
      </w:r>
      <w:r w:rsidR="00F1460C" w:rsidRPr="0011662A">
        <w:rPr>
          <w:rtl/>
        </w:rPr>
        <w:t>ی</w:t>
      </w:r>
      <w:r w:rsidRPr="0011662A">
        <w:rPr>
          <w:rtl/>
        </w:rPr>
        <w:t>بائ</w:t>
      </w:r>
      <w:r w:rsidR="00F1460C" w:rsidRPr="0011662A">
        <w:rPr>
          <w:rtl/>
        </w:rPr>
        <w:t>ی</w:t>
      </w:r>
      <w:r w:rsidRPr="0011662A">
        <w:rPr>
          <w:rtl/>
        </w:rPr>
        <w:t xml:space="preserve"> پ</w:t>
      </w:r>
      <w:r w:rsidR="00F1460C" w:rsidRPr="0011662A">
        <w:rPr>
          <w:rtl/>
        </w:rPr>
        <w:t>ی</w:t>
      </w:r>
      <w:r w:rsidRPr="0011662A">
        <w:rPr>
          <w:rtl/>
        </w:rPr>
        <w:t>شه ساخت</w:t>
      </w:r>
      <w:r w:rsidR="00F1460C" w:rsidRPr="0011662A">
        <w:rPr>
          <w:rtl/>
        </w:rPr>
        <w:t>ی</w:t>
      </w:r>
      <w:r w:rsidRPr="0011662A">
        <w:rPr>
          <w:rtl/>
        </w:rPr>
        <w:t>د (و به خاطر خدا مجازات نكرد</w:t>
      </w:r>
      <w:r w:rsidR="00F1460C" w:rsidRPr="0011662A">
        <w:rPr>
          <w:rtl/>
        </w:rPr>
        <w:t>ی</w:t>
      </w:r>
      <w:r w:rsidRPr="0011662A">
        <w:rPr>
          <w:rtl/>
        </w:rPr>
        <w:t>د و ك</w:t>
      </w:r>
      <w:r w:rsidR="00F1460C" w:rsidRPr="0011662A">
        <w:rPr>
          <w:rtl/>
        </w:rPr>
        <w:t>ی</w:t>
      </w:r>
      <w:r w:rsidRPr="0011662A">
        <w:rPr>
          <w:rtl/>
        </w:rPr>
        <w:t>فر نداد</w:t>
      </w:r>
      <w:r w:rsidR="00F1460C" w:rsidRPr="0011662A">
        <w:rPr>
          <w:rtl/>
        </w:rPr>
        <w:t>ی</w:t>
      </w:r>
      <w:r w:rsidRPr="0011662A">
        <w:rPr>
          <w:rtl/>
        </w:rPr>
        <w:t>د) حتماً شك</w:t>
      </w:r>
      <w:r w:rsidR="00F1460C" w:rsidRPr="0011662A">
        <w:rPr>
          <w:rtl/>
        </w:rPr>
        <w:t>ی</w:t>
      </w:r>
      <w:r w:rsidRPr="0011662A">
        <w:rPr>
          <w:rtl/>
        </w:rPr>
        <w:t>بائ</w:t>
      </w:r>
      <w:r w:rsidR="00F1460C" w:rsidRPr="0011662A">
        <w:rPr>
          <w:rtl/>
        </w:rPr>
        <w:t>ی</w:t>
      </w:r>
      <w:r w:rsidRPr="0011662A">
        <w:rPr>
          <w:rtl/>
        </w:rPr>
        <w:t xml:space="preserve"> برا</w:t>
      </w:r>
      <w:r w:rsidR="00F1460C" w:rsidRPr="0011662A">
        <w:rPr>
          <w:rtl/>
        </w:rPr>
        <w:t>ی</w:t>
      </w:r>
      <w:r w:rsidRPr="0011662A">
        <w:rPr>
          <w:rtl/>
        </w:rPr>
        <w:t xml:space="preserve"> شك</w:t>
      </w:r>
      <w:r w:rsidR="00F1460C" w:rsidRPr="0011662A">
        <w:rPr>
          <w:rtl/>
        </w:rPr>
        <w:t>ی</w:t>
      </w:r>
      <w:r w:rsidRPr="0011662A">
        <w:rPr>
          <w:rtl/>
        </w:rPr>
        <w:t>با</w:t>
      </w:r>
      <w:r w:rsidR="00F1460C" w:rsidRPr="0011662A">
        <w:rPr>
          <w:rtl/>
        </w:rPr>
        <w:t>ی</w:t>
      </w:r>
      <w:r w:rsidRPr="0011662A">
        <w:rPr>
          <w:rtl/>
        </w:rPr>
        <w:t>ان (حق‌پرست</w:t>
      </w:r>
      <w:r w:rsidR="00F1460C" w:rsidRPr="0011662A">
        <w:rPr>
          <w:rtl/>
        </w:rPr>
        <w:t>ی</w:t>
      </w:r>
      <w:r w:rsidRPr="0011662A">
        <w:rPr>
          <w:rtl/>
        </w:rPr>
        <w:t xml:space="preserve"> چون شما كه از دل فرمان نم</w:t>
      </w:r>
      <w:r w:rsidR="00F1460C" w:rsidRPr="0011662A">
        <w:rPr>
          <w:rtl/>
        </w:rPr>
        <w:t>ی</w:t>
      </w:r>
      <w:r w:rsidRPr="0011662A">
        <w:rPr>
          <w:rtl/>
        </w:rPr>
        <w:t>‌بر</w:t>
      </w:r>
      <w:r w:rsidR="00F1460C" w:rsidRPr="0011662A">
        <w:rPr>
          <w:rtl/>
        </w:rPr>
        <w:t>ی</w:t>
      </w:r>
      <w:r w:rsidRPr="0011662A">
        <w:rPr>
          <w:rtl/>
        </w:rPr>
        <w:t>د و به راهنمائ</w:t>
      </w:r>
      <w:r w:rsidR="00F1460C" w:rsidRPr="0011662A">
        <w:rPr>
          <w:rtl/>
        </w:rPr>
        <w:t>ی</w:t>
      </w:r>
      <w:r w:rsidRPr="0011662A">
        <w:rPr>
          <w:rtl/>
        </w:rPr>
        <w:t xml:space="preserve"> </w:t>
      </w:r>
      <w:r w:rsidR="00F1460C" w:rsidRPr="0011662A">
        <w:rPr>
          <w:rtl/>
        </w:rPr>
        <w:t>ی</w:t>
      </w:r>
      <w:r w:rsidRPr="0011662A">
        <w:rPr>
          <w:rtl/>
        </w:rPr>
        <w:t>زدان گوش فرا م</w:t>
      </w:r>
      <w:r w:rsidR="00F1460C" w:rsidRPr="0011662A">
        <w:rPr>
          <w:rtl/>
        </w:rPr>
        <w:t>ی</w:t>
      </w:r>
      <w:r w:rsidRPr="0011662A">
        <w:rPr>
          <w:rtl/>
        </w:rPr>
        <w:t>‌دار</w:t>
      </w:r>
      <w:r w:rsidR="00F1460C" w:rsidRPr="0011662A">
        <w:rPr>
          <w:rtl/>
        </w:rPr>
        <w:t>ی</w:t>
      </w:r>
      <w:r w:rsidRPr="0011662A">
        <w:rPr>
          <w:rtl/>
        </w:rPr>
        <w:t>د، در دن</w:t>
      </w:r>
      <w:r w:rsidR="00F1460C" w:rsidRPr="0011662A">
        <w:rPr>
          <w:rtl/>
        </w:rPr>
        <w:t>ی</w:t>
      </w:r>
      <w:r w:rsidRPr="0011662A">
        <w:rPr>
          <w:rtl/>
        </w:rPr>
        <w:t>ا و آخرت) بهترخواهد بود</w:t>
      </w:r>
      <w:r w:rsidRPr="003E3F73">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در روز احد هنگامی که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با جنازه‌ی حمزه</w:t>
      </w:r>
      <w:r w:rsidR="0011662A">
        <w:rPr>
          <w:rStyle w:val="Char4"/>
          <w:rFonts w:hint="cs"/>
          <w:rtl/>
        </w:rPr>
        <w:t xml:space="preserve"> </w:t>
      </w:r>
      <w:r w:rsidRPr="00C811D1">
        <w:rPr>
          <w:rFonts w:cs="CTraditional Arabic" w:hint="cs"/>
          <w:lang w:bidi="fa-IR"/>
        </w:rPr>
        <w:sym w:font="AGA Arabesque" w:char="F074"/>
      </w:r>
      <w:r w:rsidRPr="00C811D1">
        <w:rPr>
          <w:rFonts w:cs="CTraditional Arabic" w:hint="cs"/>
          <w:rtl/>
          <w:lang w:bidi="fa-IR"/>
        </w:rPr>
        <w:t>‌</w:t>
      </w:r>
      <w:r w:rsidRPr="00143145">
        <w:rPr>
          <w:rStyle w:val="Char4"/>
          <w:rFonts w:hint="cs"/>
          <w:rtl/>
        </w:rPr>
        <w:t xml:space="preserve"> مواجه‌ شد، فرمود: اگر خداوند برایم ممکن سازد 70 مرد از قریش را بجایش خواهم کشت. و در روایتی: اگر پیروز شوم آنها را مثله خواهم کرد</w:t>
      </w:r>
      <w:r w:rsidRPr="0011662A">
        <w:rPr>
          <w:rStyle w:val="Char4"/>
          <w:vertAlign w:val="superscript"/>
          <w:rtl/>
        </w:rPr>
        <w:footnoteReference w:id="1158"/>
      </w:r>
      <w:r w:rsidRPr="00143145">
        <w:rPr>
          <w:rStyle w:val="Char4"/>
          <w:rFonts w:hint="cs"/>
          <w:rtl/>
        </w:rPr>
        <w:t xml:space="preserve">. </w:t>
      </w:r>
    </w:p>
    <w:p w:rsidR="007159A4" w:rsidRPr="0011662A" w:rsidRDefault="007159A4" w:rsidP="0011662A">
      <w:pPr>
        <w:tabs>
          <w:tab w:val="right" w:pos="7031"/>
        </w:tabs>
        <w:ind w:firstLine="284"/>
        <w:jc w:val="both"/>
        <w:rPr>
          <w:spacing w:val="-4"/>
          <w:rtl/>
        </w:rPr>
      </w:pPr>
      <w:r w:rsidRPr="00143145">
        <w:rPr>
          <w:rStyle w:val="Char4"/>
          <w:rFonts w:hint="cs"/>
          <w:rtl/>
        </w:rPr>
        <w:t>پس خداوند</w:t>
      </w:r>
      <w:r w:rsidRPr="00143145">
        <w:rPr>
          <w:rStyle w:val="Char4"/>
          <w:rFonts w:hint="cs"/>
          <w:rtl/>
        </w:rPr>
        <w:sym w:font="AGA Arabesque" w:char="F055"/>
      </w:r>
      <w:r w:rsidRPr="00143145">
        <w:rPr>
          <w:rStyle w:val="Char4"/>
          <w:rFonts w:hint="cs"/>
          <w:rtl/>
        </w:rPr>
        <w:t xml:space="preserve"> فرمود: </w:t>
      </w:r>
      <w:r>
        <w:rPr>
          <w:rFonts w:cs="Traditional Arabic" w:hint="cs"/>
          <w:rtl/>
          <w:lang w:bidi="fa-IR"/>
        </w:rPr>
        <w:t>﴿</w:t>
      </w:r>
      <w:r w:rsidRPr="00143145">
        <w:rPr>
          <w:rStyle w:val="Chard"/>
          <w:rFonts w:hint="eastAsia"/>
          <w:rtl/>
        </w:rPr>
        <w:t>وَلَا</w:t>
      </w:r>
      <w:r w:rsidRPr="00143145">
        <w:rPr>
          <w:rStyle w:val="Chard"/>
          <w:rtl/>
        </w:rPr>
        <w:t xml:space="preserve"> </w:t>
      </w:r>
      <w:r w:rsidRPr="00143145">
        <w:rPr>
          <w:rStyle w:val="Chard"/>
          <w:rFonts w:hint="eastAsia"/>
          <w:rtl/>
        </w:rPr>
        <w:t>تَقُولَنَّ</w:t>
      </w:r>
      <w:r w:rsidRPr="00143145">
        <w:rPr>
          <w:rStyle w:val="Chard"/>
          <w:rtl/>
        </w:rPr>
        <w:t xml:space="preserve"> </w:t>
      </w:r>
      <w:r w:rsidRPr="00143145">
        <w:rPr>
          <w:rStyle w:val="Chard"/>
          <w:rFonts w:hint="eastAsia"/>
          <w:rtl/>
        </w:rPr>
        <w:t>لِشَاْي</w:t>
      </w:r>
      <w:r w:rsidRPr="00143145">
        <w:rPr>
          <w:rStyle w:val="Chard"/>
          <w:rFonts w:hint="cs"/>
          <w:rtl/>
        </w:rPr>
        <w:t>ۡ</w:t>
      </w:r>
      <w:r w:rsidRPr="00143145">
        <w:rPr>
          <w:rStyle w:val="Chard"/>
          <w:rFonts w:hint="eastAsia"/>
          <w:rtl/>
        </w:rPr>
        <w:t>ءٍ</w:t>
      </w:r>
      <w:r w:rsidRPr="00143145">
        <w:rPr>
          <w:rStyle w:val="Chard"/>
          <w:rtl/>
        </w:rPr>
        <w:t xml:space="preserve"> </w:t>
      </w:r>
      <w:r w:rsidRPr="00143145">
        <w:rPr>
          <w:rStyle w:val="Chard"/>
          <w:rFonts w:hint="eastAsia"/>
          <w:rtl/>
        </w:rPr>
        <w:t>إِنِّي</w:t>
      </w:r>
      <w:r w:rsidRPr="00143145">
        <w:rPr>
          <w:rStyle w:val="Chard"/>
          <w:rtl/>
        </w:rPr>
        <w:t xml:space="preserve"> </w:t>
      </w:r>
      <w:r w:rsidRPr="00143145">
        <w:rPr>
          <w:rStyle w:val="Chard"/>
          <w:rFonts w:hint="eastAsia"/>
          <w:rtl/>
        </w:rPr>
        <w:t>فَاعِل</w:t>
      </w:r>
      <w:r w:rsidRPr="00143145">
        <w:rPr>
          <w:rStyle w:val="Chard"/>
          <w:rFonts w:hint="cs"/>
          <w:rtl/>
        </w:rPr>
        <w:t>ٞ</w:t>
      </w:r>
      <w:r w:rsidRPr="00143145">
        <w:rPr>
          <w:rStyle w:val="Chard"/>
          <w:rtl/>
        </w:rPr>
        <w:t xml:space="preserve"> </w:t>
      </w:r>
      <w:r w:rsidRPr="00143145">
        <w:rPr>
          <w:rStyle w:val="Chard"/>
          <w:rFonts w:hint="eastAsia"/>
          <w:rtl/>
        </w:rPr>
        <w:t>ذَ</w:t>
      </w:r>
      <w:r w:rsidRPr="00143145">
        <w:rPr>
          <w:rStyle w:val="Chard"/>
          <w:rFonts w:hint="cs"/>
          <w:rtl/>
        </w:rPr>
        <w:t>ٰ</w:t>
      </w:r>
      <w:r w:rsidRPr="00143145">
        <w:rPr>
          <w:rStyle w:val="Chard"/>
          <w:rFonts w:hint="eastAsia"/>
          <w:rtl/>
        </w:rPr>
        <w:t>لِكَ</w:t>
      </w:r>
      <w:r w:rsidRPr="00143145">
        <w:rPr>
          <w:rStyle w:val="Chard"/>
          <w:rtl/>
        </w:rPr>
        <w:t xml:space="preserve"> </w:t>
      </w:r>
      <w:r w:rsidRPr="00143145">
        <w:rPr>
          <w:rStyle w:val="Chard"/>
          <w:rFonts w:hint="eastAsia"/>
          <w:rtl/>
        </w:rPr>
        <w:t>غَدًا</w:t>
      </w:r>
      <w:r w:rsidRPr="00143145">
        <w:rPr>
          <w:rStyle w:val="Chard"/>
          <w:rtl/>
        </w:rPr>
        <w:t xml:space="preserve"> </w:t>
      </w:r>
      <w:r w:rsidRPr="00143145">
        <w:rPr>
          <w:rStyle w:val="Chard"/>
          <w:rFonts w:hint="cs"/>
          <w:rtl/>
        </w:rPr>
        <w:t>٢٣</w:t>
      </w:r>
      <w:r w:rsidRPr="00143145">
        <w:rPr>
          <w:rStyle w:val="Chard"/>
          <w:rtl/>
        </w:rPr>
        <w:t xml:space="preserve"> </w:t>
      </w:r>
      <w:r w:rsidRPr="00143145">
        <w:rPr>
          <w:rStyle w:val="Chard"/>
          <w:rFonts w:hint="eastAsia"/>
          <w:rtl/>
        </w:rPr>
        <w:t>إِلَّا</w:t>
      </w:r>
      <w:r w:rsidRPr="00143145">
        <w:rPr>
          <w:rStyle w:val="Chard"/>
          <w:rFonts w:hint="cs"/>
          <w:rtl/>
        </w:rPr>
        <w:t>ٓ</w:t>
      </w:r>
      <w:r w:rsidRPr="00143145">
        <w:rPr>
          <w:rStyle w:val="Chard"/>
          <w:rtl/>
        </w:rPr>
        <w:t xml:space="preserve"> </w:t>
      </w:r>
      <w:r w:rsidRPr="00143145">
        <w:rPr>
          <w:rStyle w:val="Chard"/>
          <w:rFonts w:hint="eastAsia"/>
          <w:rtl/>
        </w:rPr>
        <w:t>أَن</w:t>
      </w:r>
      <w:r w:rsidRPr="00143145">
        <w:rPr>
          <w:rStyle w:val="Chard"/>
          <w:rtl/>
        </w:rPr>
        <w:t xml:space="preserve"> </w:t>
      </w:r>
      <w:r w:rsidRPr="00143145">
        <w:rPr>
          <w:rStyle w:val="Chard"/>
          <w:rFonts w:hint="eastAsia"/>
          <w:rtl/>
        </w:rPr>
        <w:t>يَشَا</w:t>
      </w:r>
      <w:r w:rsidRPr="00143145">
        <w:rPr>
          <w:rStyle w:val="Chard"/>
          <w:rFonts w:hint="cs"/>
          <w:rtl/>
        </w:rPr>
        <w:t>ٓ</w:t>
      </w:r>
      <w:r w:rsidRPr="00143145">
        <w:rPr>
          <w:rStyle w:val="Chard"/>
          <w:rFonts w:hint="eastAsia"/>
          <w:rtl/>
        </w:rPr>
        <w:t>ءَ</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Fonts w:hint="cs"/>
          <w:rtl/>
        </w:rPr>
        <w:t>ۚ</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ذ</w:t>
      </w:r>
      <w:r w:rsidRPr="00143145">
        <w:rPr>
          <w:rStyle w:val="Chard"/>
          <w:rFonts w:hint="cs"/>
          <w:rtl/>
        </w:rPr>
        <w:t>ۡ</w:t>
      </w:r>
      <w:r w:rsidRPr="00143145">
        <w:rPr>
          <w:rStyle w:val="Chard"/>
          <w:rFonts w:hint="eastAsia"/>
          <w:rtl/>
        </w:rPr>
        <w:t>كُر</w:t>
      </w:r>
      <w:r w:rsidRPr="00143145">
        <w:rPr>
          <w:rStyle w:val="Chard"/>
          <w:rtl/>
        </w:rPr>
        <w:t xml:space="preserve"> </w:t>
      </w:r>
      <w:r w:rsidRPr="00143145">
        <w:rPr>
          <w:rStyle w:val="Chard"/>
          <w:rFonts w:hint="eastAsia"/>
          <w:rtl/>
        </w:rPr>
        <w:t>رَّبَّكَ</w:t>
      </w:r>
      <w:r w:rsidRPr="00143145">
        <w:rPr>
          <w:rStyle w:val="Chard"/>
          <w:rtl/>
        </w:rPr>
        <w:t xml:space="preserve"> </w:t>
      </w:r>
      <w:r w:rsidRPr="00143145">
        <w:rPr>
          <w:rStyle w:val="Chard"/>
          <w:rFonts w:hint="eastAsia"/>
          <w:rtl/>
        </w:rPr>
        <w:t>إِذَا</w:t>
      </w:r>
      <w:r w:rsidRPr="00143145">
        <w:rPr>
          <w:rStyle w:val="Chard"/>
          <w:rtl/>
        </w:rPr>
        <w:t xml:space="preserve"> </w:t>
      </w:r>
      <w:r w:rsidRPr="00143145">
        <w:rPr>
          <w:rStyle w:val="Chard"/>
          <w:rFonts w:hint="eastAsia"/>
          <w:rtl/>
        </w:rPr>
        <w:t>نَسِيتَ</w:t>
      </w:r>
      <w:r>
        <w:rPr>
          <w:rFonts w:cs="Traditional Arabic" w:hint="cs"/>
          <w:rtl/>
          <w:lang w:bidi="fa-IR"/>
        </w:rPr>
        <w:t>﴾</w:t>
      </w:r>
      <w:r w:rsidRPr="00143145">
        <w:rPr>
          <w:rStyle w:val="Char4"/>
          <w:rFonts w:hint="cs"/>
          <w:rtl/>
        </w:rPr>
        <w:t xml:space="preserve"> </w:t>
      </w:r>
      <w:r w:rsidRPr="00F1460C">
        <w:rPr>
          <w:rStyle w:val="Char6"/>
          <w:rFonts w:hint="cs"/>
          <w:rtl/>
        </w:rPr>
        <w:t>[الکهف: 23-24]</w:t>
      </w:r>
      <w:r w:rsidRPr="00143145">
        <w:rPr>
          <w:rStyle w:val="Char4"/>
          <w:rFonts w:hint="cs"/>
          <w:rtl/>
        </w:rPr>
        <w:t>.</w:t>
      </w:r>
      <w:r w:rsidR="0011662A">
        <w:rPr>
          <w:rFonts w:cs="Traditional Arabic" w:hint="cs"/>
          <w:spacing w:val="-4"/>
          <w:rtl/>
        </w:rPr>
        <w:t xml:space="preserve"> </w:t>
      </w:r>
      <w:r w:rsidRPr="0011662A">
        <w:rPr>
          <w:rFonts w:cs="Traditional Arabic" w:hint="cs"/>
          <w:spacing w:val="-4"/>
          <w:rtl/>
        </w:rPr>
        <w:t>«</w:t>
      </w:r>
      <w:r w:rsidRPr="0011662A">
        <w:rPr>
          <w:rStyle w:val="Char7"/>
          <w:rtl/>
        </w:rPr>
        <w:t>درباره ه</w:t>
      </w:r>
      <w:r w:rsidR="00F1460C" w:rsidRPr="0011662A">
        <w:rPr>
          <w:rStyle w:val="Char7"/>
          <w:rtl/>
        </w:rPr>
        <w:t>ی</w:t>
      </w:r>
      <w:r w:rsidRPr="0011662A">
        <w:rPr>
          <w:rStyle w:val="Char7"/>
          <w:rtl/>
        </w:rPr>
        <w:t>چ چ</w:t>
      </w:r>
      <w:r w:rsidR="00F1460C" w:rsidRPr="0011662A">
        <w:rPr>
          <w:rStyle w:val="Char7"/>
          <w:rtl/>
        </w:rPr>
        <w:t>ی</w:t>
      </w:r>
      <w:r w:rsidRPr="0011662A">
        <w:rPr>
          <w:rStyle w:val="Char7"/>
          <w:rtl/>
        </w:rPr>
        <w:t>ز (بدون مقترن كردنِ سخن به مش</w:t>
      </w:r>
      <w:r w:rsidR="00F1460C" w:rsidRPr="0011662A">
        <w:rPr>
          <w:rStyle w:val="Char7"/>
          <w:rtl/>
        </w:rPr>
        <w:t>ی</w:t>
      </w:r>
      <w:r w:rsidRPr="0011662A">
        <w:rPr>
          <w:rStyle w:val="Char7"/>
          <w:rtl/>
        </w:rPr>
        <w:t>ت خدا) مگو كه فردا آن را انجام م</w:t>
      </w:r>
      <w:r w:rsidR="00F1460C" w:rsidRPr="0011662A">
        <w:rPr>
          <w:rStyle w:val="Char7"/>
          <w:rtl/>
        </w:rPr>
        <w:t>ی</w:t>
      </w:r>
      <w:r w:rsidRPr="0011662A">
        <w:rPr>
          <w:rStyle w:val="Char7"/>
          <w:rtl/>
        </w:rPr>
        <w:t>‌دهم</w:t>
      </w:r>
      <w:r w:rsidRPr="0011662A">
        <w:rPr>
          <w:rStyle w:val="Char7"/>
          <w:rFonts w:hint="cs"/>
          <w:rtl/>
        </w:rPr>
        <w:t>.</w:t>
      </w:r>
      <w:r w:rsidRPr="0011662A">
        <w:rPr>
          <w:rStyle w:val="Char7"/>
          <w:rtl/>
        </w:rPr>
        <w:t xml:space="preserve"> (مگر ا</w:t>
      </w:r>
      <w:r w:rsidR="00F1460C" w:rsidRPr="0011662A">
        <w:rPr>
          <w:rStyle w:val="Char7"/>
          <w:rtl/>
        </w:rPr>
        <w:t>ی</w:t>
      </w:r>
      <w:r w:rsidRPr="0011662A">
        <w:rPr>
          <w:rStyle w:val="Char7"/>
          <w:rtl/>
        </w:rPr>
        <w:t>ن كه بگوئ</w:t>
      </w:r>
      <w:r w:rsidR="00F1460C" w:rsidRPr="0011662A">
        <w:rPr>
          <w:rStyle w:val="Char7"/>
          <w:rtl/>
        </w:rPr>
        <w:t>ی</w:t>
      </w:r>
      <w:r w:rsidRPr="0011662A">
        <w:rPr>
          <w:rStyle w:val="Char7"/>
          <w:rtl/>
        </w:rPr>
        <w:t xml:space="preserve"> :) اگر خدا بخواهد (فردا چن</w:t>
      </w:r>
      <w:r w:rsidR="00F1460C" w:rsidRPr="0011662A">
        <w:rPr>
          <w:rStyle w:val="Char7"/>
          <w:rtl/>
        </w:rPr>
        <w:t>ی</w:t>
      </w:r>
      <w:r w:rsidRPr="0011662A">
        <w:rPr>
          <w:rStyle w:val="Char7"/>
          <w:rtl/>
        </w:rPr>
        <w:t>ن و چنان كنم. چرا كه تا اراده او نباشد چ</w:t>
      </w:r>
      <w:r w:rsidR="00F1460C" w:rsidRPr="0011662A">
        <w:rPr>
          <w:rStyle w:val="Char7"/>
          <w:rtl/>
        </w:rPr>
        <w:t>ی</w:t>
      </w:r>
      <w:r w:rsidRPr="0011662A">
        <w:rPr>
          <w:rStyle w:val="Char7"/>
          <w:rtl/>
        </w:rPr>
        <w:t>ز</w:t>
      </w:r>
      <w:r w:rsidR="00F1460C" w:rsidRPr="0011662A">
        <w:rPr>
          <w:rStyle w:val="Char7"/>
          <w:rtl/>
        </w:rPr>
        <w:t>ی</w:t>
      </w:r>
      <w:r w:rsidRPr="0011662A">
        <w:rPr>
          <w:rStyle w:val="Char7"/>
          <w:rtl/>
        </w:rPr>
        <w:t xml:space="preserve"> و كار</w:t>
      </w:r>
      <w:r w:rsidR="00F1460C" w:rsidRPr="0011662A">
        <w:rPr>
          <w:rStyle w:val="Char7"/>
          <w:rtl/>
        </w:rPr>
        <w:t>ی</w:t>
      </w:r>
      <w:r w:rsidRPr="0011662A">
        <w:rPr>
          <w:rStyle w:val="Char7"/>
          <w:rtl/>
        </w:rPr>
        <w:t xml:space="preserve"> انجام نم</w:t>
      </w:r>
      <w:r w:rsidR="00F1460C" w:rsidRPr="0011662A">
        <w:rPr>
          <w:rStyle w:val="Char7"/>
          <w:rtl/>
        </w:rPr>
        <w:t>ی</w:t>
      </w:r>
      <w:r w:rsidRPr="0011662A">
        <w:rPr>
          <w:rStyle w:val="Char7"/>
          <w:rtl/>
        </w:rPr>
        <w:t>‌پذ</w:t>
      </w:r>
      <w:r w:rsidR="00F1460C" w:rsidRPr="0011662A">
        <w:rPr>
          <w:rStyle w:val="Char7"/>
          <w:rtl/>
        </w:rPr>
        <w:t>ی</w:t>
      </w:r>
      <w:r w:rsidRPr="0011662A">
        <w:rPr>
          <w:rStyle w:val="Char7"/>
          <w:rtl/>
        </w:rPr>
        <w:t>رد). و چون دچار فراموش</w:t>
      </w:r>
      <w:r w:rsidR="00F1460C" w:rsidRPr="0011662A">
        <w:rPr>
          <w:rStyle w:val="Char7"/>
          <w:rtl/>
        </w:rPr>
        <w:t>ی</w:t>
      </w:r>
      <w:r w:rsidRPr="0011662A">
        <w:rPr>
          <w:rStyle w:val="Char7"/>
          <w:rtl/>
        </w:rPr>
        <w:t xml:space="preserve"> شد</w:t>
      </w:r>
      <w:r w:rsidR="00F1460C" w:rsidRPr="0011662A">
        <w:rPr>
          <w:rStyle w:val="Char7"/>
          <w:rtl/>
        </w:rPr>
        <w:t>ی</w:t>
      </w:r>
      <w:r w:rsidRPr="0011662A">
        <w:rPr>
          <w:rStyle w:val="Char7"/>
          <w:rtl/>
        </w:rPr>
        <w:t xml:space="preserve"> (و إِن شَآءَ الله را نگفت</w:t>
      </w:r>
      <w:r w:rsidR="00F1460C" w:rsidRPr="0011662A">
        <w:rPr>
          <w:rStyle w:val="Char7"/>
          <w:rtl/>
        </w:rPr>
        <w:t>ی</w:t>
      </w:r>
      <w:r w:rsidRPr="0011662A">
        <w:rPr>
          <w:rStyle w:val="Char7"/>
          <w:rtl/>
        </w:rPr>
        <w:t>، هم</w:t>
      </w:r>
      <w:r w:rsidR="00F1460C" w:rsidRPr="0011662A">
        <w:rPr>
          <w:rStyle w:val="Char7"/>
          <w:rtl/>
        </w:rPr>
        <w:t>ی</w:t>
      </w:r>
      <w:r w:rsidRPr="0011662A">
        <w:rPr>
          <w:rStyle w:val="Char7"/>
          <w:rtl/>
        </w:rPr>
        <w:t xml:space="preserve">ن كه به </w:t>
      </w:r>
      <w:r w:rsidR="00F1460C" w:rsidRPr="0011662A">
        <w:rPr>
          <w:rStyle w:val="Char7"/>
          <w:rtl/>
        </w:rPr>
        <w:t>ی</w:t>
      </w:r>
      <w:r w:rsidRPr="0011662A">
        <w:rPr>
          <w:rStyle w:val="Char7"/>
          <w:rtl/>
        </w:rPr>
        <w:t>ادت آمد)، پروردگارت را به خاطر آور و (إِن شَآءَ الله را بگو، تا گذشته را جبران بكن</w:t>
      </w:r>
      <w:r w:rsidR="00F1460C" w:rsidRPr="0011662A">
        <w:rPr>
          <w:rStyle w:val="Char7"/>
          <w:rtl/>
        </w:rPr>
        <w:t>ی</w:t>
      </w:r>
      <w:r w:rsidRPr="0011662A">
        <w:rPr>
          <w:rStyle w:val="Char7"/>
          <w:rtl/>
        </w:rPr>
        <w:t xml:space="preserve"> و هم</w:t>
      </w:r>
      <w:r w:rsidR="00F1460C" w:rsidRPr="0011662A">
        <w:rPr>
          <w:rStyle w:val="Char7"/>
          <w:rtl/>
        </w:rPr>
        <w:t>ی</w:t>
      </w:r>
      <w:r w:rsidRPr="0011662A">
        <w:rPr>
          <w:rStyle w:val="Char7"/>
          <w:rtl/>
        </w:rPr>
        <w:t>شه دلت با خدا باشد</w:t>
      </w:r>
      <w:r w:rsidRPr="0011662A">
        <w:rPr>
          <w:rStyle w:val="Char7"/>
          <w:rFonts w:hint="cs"/>
          <w:rtl/>
        </w:rPr>
        <w:t>)</w:t>
      </w:r>
      <w:r w:rsidRPr="0011662A">
        <w:rPr>
          <w:rFonts w:cs="Traditional Arabic" w:hint="cs"/>
          <w:spacing w:val="-4"/>
          <w:rtl/>
        </w:rPr>
        <w:t>»</w:t>
      </w:r>
      <w:r w:rsidRPr="0011662A">
        <w:rPr>
          <w:rFonts w:hint="cs"/>
          <w:spacing w:val="-4"/>
          <w:rtl/>
        </w:rPr>
        <w:t>.</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این، در مورد داستان مردانی از یهود است که نزد رسول خدا</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آمدند و در مورد چیزهایی از ایشان سؤال کردند؟ پس به آنها فرمود: برای دریافت جواب فردا باز آیید. پیامبر</w:t>
      </w:r>
      <w:r w:rsidR="0011662A" w:rsidRPr="0011662A">
        <w:rPr>
          <w:rStyle w:val="Char4"/>
          <w:rFonts w:hint="cs"/>
          <w:spacing w:val="-4"/>
          <w:rtl/>
        </w:rPr>
        <w:t xml:space="preserve"> </w:t>
      </w:r>
      <w:r w:rsidRPr="0011662A">
        <w:rPr>
          <w:rStyle w:val="Char4"/>
          <w:rFonts w:hint="cs"/>
          <w:spacing w:val="-4"/>
          <w:rtl/>
        </w:rPr>
        <w:sym w:font="AGA Arabesque" w:char="F072"/>
      </w:r>
      <w:r w:rsidRPr="0011662A">
        <w:rPr>
          <w:rStyle w:val="Char4"/>
          <w:rFonts w:hint="cs"/>
          <w:spacing w:val="-4"/>
          <w:rtl/>
        </w:rPr>
        <w:t xml:space="preserve"> همین گفت و استثنا قائل نشد (ان شاءالله را نگفت). لذا جبرئیل تا چهل روز نزدش نیامد، بعد از آن آیه فوق نازل شد و فرمود:</w:t>
      </w:r>
    </w:p>
    <w:p w:rsidR="007159A4" w:rsidRPr="00143145" w:rsidRDefault="007159A4" w:rsidP="0011662A">
      <w:pPr>
        <w:pStyle w:val="af1"/>
        <w:rPr>
          <w:rStyle w:val="Char4"/>
          <w:rtl/>
        </w:rPr>
      </w:pPr>
      <w:r>
        <w:rPr>
          <w:rFonts w:cs="Traditional Arabic" w:hint="cs"/>
          <w:spacing w:val="-4"/>
          <w:rtl/>
        </w:rPr>
        <w:t>﴿</w:t>
      </w:r>
      <w:r w:rsidRPr="0011662A">
        <w:rPr>
          <w:rFonts w:hint="eastAsia"/>
          <w:rtl/>
        </w:rPr>
        <w:t>وَلَا</w:t>
      </w:r>
      <w:r w:rsidRPr="0011662A">
        <w:rPr>
          <w:rtl/>
        </w:rPr>
        <w:t xml:space="preserve"> </w:t>
      </w:r>
      <w:r w:rsidRPr="0011662A">
        <w:rPr>
          <w:rFonts w:hint="eastAsia"/>
          <w:rtl/>
        </w:rPr>
        <w:t>تَقُولَنَّ</w:t>
      </w:r>
      <w:r w:rsidRPr="0011662A">
        <w:rPr>
          <w:rtl/>
        </w:rPr>
        <w:t xml:space="preserve"> </w:t>
      </w:r>
      <w:r w:rsidRPr="0011662A">
        <w:rPr>
          <w:rFonts w:hint="eastAsia"/>
          <w:rtl/>
        </w:rPr>
        <w:t>لِشَاْي</w:t>
      </w:r>
      <w:r w:rsidRPr="0011662A">
        <w:rPr>
          <w:rFonts w:hint="cs"/>
          <w:rtl/>
        </w:rPr>
        <w:t>ۡ</w:t>
      </w:r>
      <w:r w:rsidRPr="0011662A">
        <w:rPr>
          <w:rFonts w:hint="eastAsia"/>
          <w:rtl/>
        </w:rPr>
        <w:t>ءٍ</w:t>
      </w:r>
      <w:r w:rsidRPr="0011662A">
        <w:rPr>
          <w:rtl/>
        </w:rPr>
        <w:t xml:space="preserve"> </w:t>
      </w:r>
      <w:r w:rsidRPr="0011662A">
        <w:rPr>
          <w:rFonts w:hint="eastAsia"/>
          <w:rtl/>
        </w:rPr>
        <w:t>إِنِّي</w:t>
      </w:r>
      <w:r w:rsidRPr="0011662A">
        <w:rPr>
          <w:rtl/>
        </w:rPr>
        <w:t xml:space="preserve"> </w:t>
      </w:r>
      <w:r w:rsidRPr="0011662A">
        <w:rPr>
          <w:rFonts w:hint="eastAsia"/>
          <w:rtl/>
        </w:rPr>
        <w:t>فَاعِل</w:t>
      </w:r>
      <w:r w:rsidRPr="0011662A">
        <w:rPr>
          <w:rFonts w:hint="cs"/>
          <w:rtl/>
        </w:rPr>
        <w:t>ٞ</w:t>
      </w:r>
      <w:r w:rsidRPr="0011662A">
        <w:rPr>
          <w:rtl/>
        </w:rPr>
        <w:t xml:space="preserve"> </w:t>
      </w:r>
      <w:r w:rsidRPr="0011662A">
        <w:rPr>
          <w:rFonts w:hint="eastAsia"/>
          <w:rtl/>
        </w:rPr>
        <w:t>ذَ</w:t>
      </w:r>
      <w:r w:rsidRPr="0011662A">
        <w:rPr>
          <w:rFonts w:hint="cs"/>
          <w:rtl/>
        </w:rPr>
        <w:t>ٰ</w:t>
      </w:r>
      <w:r w:rsidRPr="0011662A">
        <w:rPr>
          <w:rFonts w:hint="eastAsia"/>
          <w:rtl/>
        </w:rPr>
        <w:t>لِكَ</w:t>
      </w:r>
      <w:r w:rsidRPr="0011662A">
        <w:rPr>
          <w:rtl/>
        </w:rPr>
        <w:t xml:space="preserve"> </w:t>
      </w:r>
      <w:r w:rsidRPr="0011662A">
        <w:rPr>
          <w:rFonts w:hint="eastAsia"/>
          <w:rtl/>
        </w:rPr>
        <w:t>غَدًا</w:t>
      </w:r>
      <w:r>
        <w:rPr>
          <w:rFonts w:cs="Traditional Arabic" w:hint="cs"/>
          <w:spacing w:val="-4"/>
          <w:rtl/>
        </w:rPr>
        <w:t>﴾</w:t>
      </w:r>
      <w:r w:rsidRPr="00143145">
        <w:rPr>
          <w:rStyle w:val="Char4"/>
          <w:rFonts w:hint="cs"/>
          <w:rtl/>
        </w:rPr>
        <w:t xml:space="preserve"> </w:t>
      </w:r>
      <w:r w:rsidRPr="00F1460C">
        <w:rPr>
          <w:rStyle w:val="Char6"/>
          <w:rFonts w:hint="cs"/>
          <w:rtl/>
        </w:rPr>
        <w:t>[الکهف: 23]</w:t>
      </w:r>
      <w:r w:rsidRPr="00143145">
        <w:rPr>
          <w:rStyle w:val="Char4"/>
          <w:rtl/>
        </w:rPr>
        <w:footnoteReference w:id="1159"/>
      </w:r>
      <w:r w:rsidRPr="00143145">
        <w:rPr>
          <w:rStyle w:val="Char4"/>
          <w:rFonts w:hint="cs"/>
          <w:rtl/>
        </w:rPr>
        <w:t>.</w:t>
      </w:r>
      <w:r w:rsidRPr="00CA5EC9">
        <w:rPr>
          <w:rFonts w:ascii="B Lotus" w:hAnsi="B Lotus" w:cs="B Lotus"/>
          <w:szCs w:val="24"/>
          <w:rtl/>
        </w:rPr>
        <w:t xml:space="preserve"> </w:t>
      </w:r>
    </w:p>
    <w:p w:rsidR="007159A4" w:rsidRPr="00143145" w:rsidRDefault="007159A4" w:rsidP="0011662A">
      <w:pPr>
        <w:tabs>
          <w:tab w:val="right" w:pos="7031"/>
        </w:tabs>
        <w:ind w:firstLine="284"/>
        <w:jc w:val="both"/>
        <w:rPr>
          <w:rStyle w:val="Char5"/>
          <w:rtl/>
        </w:rPr>
      </w:pPr>
      <w:r w:rsidRPr="00143145">
        <w:rPr>
          <w:rStyle w:val="Char5"/>
          <w:rFonts w:hint="cs"/>
          <w:rtl/>
        </w:rPr>
        <w:t>البته روایات در مورد آیاتی که خداوند</w:t>
      </w:r>
      <w:r w:rsidR="0011662A">
        <w:rPr>
          <w:rStyle w:val="Char5"/>
          <w:rFonts w:hint="cs"/>
          <w:rtl/>
        </w:rPr>
        <w:t xml:space="preserve"> </w:t>
      </w:r>
      <w:r w:rsidRPr="00143145">
        <w:rPr>
          <w:rStyle w:val="Char4"/>
          <w:rFonts w:hint="cs"/>
          <w:rtl/>
        </w:rPr>
        <w:sym w:font="AGA Arabesque" w:char="F055"/>
      </w:r>
      <w:r w:rsidRPr="00143145">
        <w:rPr>
          <w:rStyle w:val="Char4"/>
          <w:rFonts w:hint="cs"/>
          <w:rtl/>
        </w:rPr>
        <w:t xml:space="preserve"> </w:t>
      </w:r>
      <w:r w:rsidRPr="00143145">
        <w:rPr>
          <w:rStyle w:val="Char5"/>
          <w:rFonts w:hint="cs"/>
          <w:rtl/>
        </w:rPr>
        <w:t>در ضمن آنها رسول خدا</w:t>
      </w:r>
      <w:r w:rsidR="0011662A">
        <w:rPr>
          <w:rStyle w:val="Char5"/>
          <w:rFonts w:hint="cs"/>
          <w:rtl/>
        </w:rPr>
        <w:t xml:space="preserve"> </w:t>
      </w:r>
      <w:r w:rsidRPr="00C811D1">
        <w:rPr>
          <w:rFonts w:cs="CTraditional Arabic" w:hint="cs"/>
          <w:lang w:bidi="fa-IR"/>
        </w:rPr>
        <w:sym w:font="AGA Arabesque" w:char="F072"/>
      </w:r>
      <w:r w:rsidRPr="00143145">
        <w:rPr>
          <w:rStyle w:val="Char5"/>
          <w:rFonts w:hint="cs"/>
          <w:rtl/>
        </w:rPr>
        <w:t xml:space="preserve"> را مورد نکوهش قرار داده، بسیار فذاوان هستند. </w:t>
      </w:r>
    </w:p>
    <w:p w:rsidR="0011662A" w:rsidRDefault="007159A4" w:rsidP="0011662A">
      <w:pPr>
        <w:tabs>
          <w:tab w:val="right" w:pos="7031"/>
        </w:tabs>
        <w:ind w:firstLine="284"/>
        <w:jc w:val="both"/>
        <w:rPr>
          <w:rFonts w:cs="Traditional Arabic"/>
          <w:rtl/>
          <w:lang w:bidi="fa-IR"/>
        </w:rPr>
      </w:pPr>
      <w:r w:rsidRPr="00143145">
        <w:rPr>
          <w:rStyle w:val="Char4"/>
          <w:rFonts w:hint="cs"/>
          <w:rtl/>
        </w:rPr>
        <w:t xml:space="preserve">از جمله: </w:t>
      </w:r>
    </w:p>
    <w:p w:rsidR="007159A4" w:rsidRPr="00C811D1" w:rsidRDefault="007159A4" w:rsidP="0011662A">
      <w:pPr>
        <w:pStyle w:val="af1"/>
        <w:rPr>
          <w:rFonts w:cs="CTraditional Arabic"/>
          <w:rtl/>
        </w:rPr>
      </w:pPr>
      <w:r>
        <w:rPr>
          <w:rFonts w:cs="Traditional Arabic" w:hint="cs"/>
          <w:rtl/>
        </w:rPr>
        <w:t>﴿</w:t>
      </w:r>
      <w:r w:rsidRPr="0011662A">
        <w:rPr>
          <w:rFonts w:hint="eastAsia"/>
          <w:rtl/>
        </w:rPr>
        <w:t xml:space="preserve"> مَا</w:t>
      </w:r>
      <w:r w:rsidRPr="0011662A">
        <w:rPr>
          <w:rtl/>
        </w:rPr>
        <w:t xml:space="preserve"> </w:t>
      </w:r>
      <w:r w:rsidRPr="0011662A">
        <w:rPr>
          <w:rFonts w:hint="eastAsia"/>
          <w:rtl/>
        </w:rPr>
        <w:t>كَانَ</w:t>
      </w:r>
      <w:r w:rsidRPr="0011662A">
        <w:rPr>
          <w:rtl/>
        </w:rPr>
        <w:t xml:space="preserve"> </w:t>
      </w:r>
      <w:r w:rsidRPr="0011662A">
        <w:rPr>
          <w:rFonts w:hint="eastAsia"/>
          <w:rtl/>
        </w:rPr>
        <w:t>لِنَبِيٍّ</w:t>
      </w:r>
      <w:r w:rsidRPr="0011662A">
        <w:rPr>
          <w:rtl/>
        </w:rPr>
        <w:t xml:space="preserve"> </w:t>
      </w:r>
      <w:r w:rsidRPr="0011662A">
        <w:rPr>
          <w:rFonts w:hint="eastAsia"/>
          <w:rtl/>
        </w:rPr>
        <w:t>أَن</w:t>
      </w:r>
      <w:r w:rsidRPr="0011662A">
        <w:rPr>
          <w:rtl/>
        </w:rPr>
        <w:t xml:space="preserve"> </w:t>
      </w:r>
      <w:r w:rsidRPr="0011662A">
        <w:rPr>
          <w:rFonts w:hint="eastAsia"/>
          <w:rtl/>
        </w:rPr>
        <w:t>يَكُونَ</w:t>
      </w:r>
      <w:r w:rsidRPr="0011662A">
        <w:rPr>
          <w:rtl/>
        </w:rPr>
        <w:t xml:space="preserve"> </w:t>
      </w:r>
      <w:r w:rsidRPr="0011662A">
        <w:rPr>
          <w:rFonts w:hint="eastAsia"/>
          <w:rtl/>
        </w:rPr>
        <w:t>لَهُ</w:t>
      </w:r>
      <w:r w:rsidRPr="0011662A">
        <w:rPr>
          <w:rFonts w:hint="cs"/>
          <w:rtl/>
        </w:rPr>
        <w:t>ۥٓ</w:t>
      </w:r>
      <w:r w:rsidRPr="0011662A">
        <w:rPr>
          <w:rtl/>
        </w:rPr>
        <w:t xml:space="preserve"> </w:t>
      </w:r>
      <w:r w:rsidRPr="0011662A">
        <w:rPr>
          <w:rFonts w:hint="eastAsia"/>
          <w:rtl/>
        </w:rPr>
        <w:t>أَس</w:t>
      </w:r>
      <w:r w:rsidRPr="0011662A">
        <w:rPr>
          <w:rFonts w:hint="cs"/>
          <w:rtl/>
        </w:rPr>
        <w:t>ۡ</w:t>
      </w:r>
      <w:r w:rsidRPr="0011662A">
        <w:rPr>
          <w:rFonts w:hint="eastAsia"/>
          <w:rtl/>
        </w:rPr>
        <w:t>رَى</w:t>
      </w:r>
      <w:r w:rsidRPr="0011662A">
        <w:rPr>
          <w:rFonts w:hint="cs"/>
          <w:rtl/>
        </w:rPr>
        <w:t>ٰ</w:t>
      </w:r>
      <w:r w:rsidRPr="0011662A">
        <w:rPr>
          <w:rtl/>
        </w:rPr>
        <w:t xml:space="preserve"> </w:t>
      </w:r>
      <w:r w:rsidRPr="0011662A">
        <w:rPr>
          <w:rFonts w:hint="eastAsia"/>
          <w:rtl/>
        </w:rPr>
        <w:t>حَتَّى</w:t>
      </w:r>
      <w:r w:rsidRPr="0011662A">
        <w:rPr>
          <w:rFonts w:hint="cs"/>
          <w:rtl/>
        </w:rPr>
        <w:t>ٰ</w:t>
      </w:r>
      <w:r w:rsidRPr="0011662A">
        <w:rPr>
          <w:rtl/>
        </w:rPr>
        <w:t xml:space="preserve"> </w:t>
      </w:r>
      <w:r w:rsidRPr="0011662A">
        <w:rPr>
          <w:rFonts w:hint="eastAsia"/>
          <w:rtl/>
        </w:rPr>
        <w:t>يُث</w:t>
      </w:r>
      <w:r w:rsidRPr="0011662A">
        <w:rPr>
          <w:rFonts w:hint="cs"/>
          <w:rtl/>
        </w:rPr>
        <w:t>ۡ</w:t>
      </w:r>
      <w:r w:rsidRPr="0011662A">
        <w:rPr>
          <w:rFonts w:hint="eastAsia"/>
          <w:rtl/>
        </w:rPr>
        <w:t>خِنَ</w:t>
      </w:r>
      <w:r w:rsidRPr="0011662A">
        <w:rPr>
          <w:rtl/>
        </w:rPr>
        <w:t xml:space="preserve"> </w:t>
      </w:r>
      <w:r w:rsidRPr="0011662A">
        <w:rPr>
          <w:rFonts w:hint="eastAsia"/>
          <w:rtl/>
        </w:rPr>
        <w:t>فِي</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أَر</w:t>
      </w:r>
      <w:r w:rsidRPr="0011662A">
        <w:rPr>
          <w:rFonts w:hint="cs"/>
          <w:rtl/>
        </w:rPr>
        <w:t>ۡ</w:t>
      </w:r>
      <w:r w:rsidRPr="0011662A">
        <w:rPr>
          <w:rFonts w:hint="eastAsia"/>
          <w:rtl/>
        </w:rPr>
        <w:t>ضِ</w:t>
      </w:r>
      <w:r w:rsidRPr="0011662A">
        <w:rPr>
          <w:rFonts w:hint="cs"/>
          <w:rtl/>
        </w:rPr>
        <w:t>ۚ</w:t>
      </w:r>
      <w:r w:rsidRPr="0011662A">
        <w:rPr>
          <w:rtl/>
        </w:rPr>
        <w:t xml:space="preserve"> </w:t>
      </w:r>
      <w:r w:rsidRPr="0011662A">
        <w:rPr>
          <w:rFonts w:hint="eastAsia"/>
          <w:rtl/>
        </w:rPr>
        <w:t>تُرِيدُونَ</w:t>
      </w:r>
      <w:r w:rsidRPr="0011662A">
        <w:rPr>
          <w:rtl/>
        </w:rPr>
        <w:t xml:space="preserve"> </w:t>
      </w:r>
      <w:r w:rsidRPr="0011662A">
        <w:rPr>
          <w:rFonts w:hint="eastAsia"/>
          <w:rtl/>
        </w:rPr>
        <w:t>عَرَضَ</w:t>
      </w:r>
      <w:r w:rsidRPr="0011662A">
        <w:rPr>
          <w:rtl/>
        </w:rPr>
        <w:t xml:space="preserve"> </w:t>
      </w:r>
      <w:r w:rsidRPr="0011662A">
        <w:rPr>
          <w:rFonts w:hint="cs"/>
          <w:rtl/>
        </w:rPr>
        <w:t>ٱ</w:t>
      </w:r>
      <w:r w:rsidRPr="0011662A">
        <w:rPr>
          <w:rFonts w:hint="eastAsia"/>
          <w:rtl/>
        </w:rPr>
        <w:t>لدُّن</w:t>
      </w:r>
      <w:r w:rsidRPr="0011662A">
        <w:rPr>
          <w:rFonts w:hint="cs"/>
          <w:rtl/>
        </w:rPr>
        <w:t>ۡ</w:t>
      </w:r>
      <w:r w:rsidRPr="0011662A">
        <w:rPr>
          <w:rFonts w:hint="eastAsia"/>
          <w:rtl/>
        </w:rPr>
        <w:t>يَا</w:t>
      </w:r>
      <w:r w:rsidRPr="0011662A">
        <w:rPr>
          <w:rtl/>
        </w:rPr>
        <w:t xml:space="preserve"> </w:t>
      </w:r>
      <w:r w:rsidRPr="0011662A">
        <w:rPr>
          <w:rFonts w:hint="eastAsia"/>
          <w:rtl/>
        </w:rPr>
        <w:t>وَ</w:t>
      </w:r>
      <w:r w:rsidRPr="0011662A">
        <w:rPr>
          <w:rFonts w:hint="cs"/>
          <w:rtl/>
        </w:rPr>
        <w:t>ٱ</w:t>
      </w:r>
      <w:r w:rsidRPr="0011662A">
        <w:rPr>
          <w:rFonts w:hint="eastAsia"/>
          <w:rtl/>
        </w:rPr>
        <w:t>للَّهُ</w:t>
      </w:r>
      <w:r w:rsidRPr="0011662A">
        <w:rPr>
          <w:rtl/>
        </w:rPr>
        <w:t xml:space="preserve"> </w:t>
      </w:r>
      <w:r w:rsidRPr="0011662A">
        <w:rPr>
          <w:rFonts w:hint="eastAsia"/>
          <w:rtl/>
        </w:rPr>
        <w:t>يُرِيدُ</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w:t>
      </w:r>
      <w:r w:rsidRPr="0011662A">
        <w:rPr>
          <w:rFonts w:hint="cs"/>
          <w:rtl/>
        </w:rPr>
        <w:t>ٓ</w:t>
      </w:r>
      <w:r w:rsidRPr="0011662A">
        <w:rPr>
          <w:rFonts w:hint="eastAsia"/>
          <w:rtl/>
        </w:rPr>
        <w:t>خِرَةَ</w:t>
      </w:r>
      <w:r w:rsidRPr="0011662A">
        <w:rPr>
          <w:rFonts w:hint="cs"/>
          <w:rtl/>
        </w:rPr>
        <w:t>ۗ</w:t>
      </w:r>
      <w:r w:rsidRPr="0011662A">
        <w:rPr>
          <w:rtl/>
        </w:rPr>
        <w:t xml:space="preserve"> </w:t>
      </w:r>
      <w:r w:rsidRPr="0011662A">
        <w:rPr>
          <w:rFonts w:hint="eastAsia"/>
          <w:rtl/>
        </w:rPr>
        <w:t>وَ</w:t>
      </w:r>
      <w:r w:rsidRPr="0011662A">
        <w:rPr>
          <w:rFonts w:hint="cs"/>
          <w:rtl/>
        </w:rPr>
        <w:t>ٱ</w:t>
      </w:r>
      <w:r w:rsidRPr="0011662A">
        <w:rPr>
          <w:rFonts w:hint="eastAsia"/>
          <w:rtl/>
        </w:rPr>
        <w:t>للَّهُ</w:t>
      </w:r>
      <w:r w:rsidRPr="0011662A">
        <w:rPr>
          <w:rtl/>
        </w:rPr>
        <w:t xml:space="preserve"> </w:t>
      </w:r>
      <w:r w:rsidRPr="0011662A">
        <w:rPr>
          <w:rFonts w:hint="eastAsia"/>
          <w:rtl/>
        </w:rPr>
        <w:t>عَزِيزٌ</w:t>
      </w:r>
      <w:r w:rsidRPr="0011662A">
        <w:rPr>
          <w:rtl/>
        </w:rPr>
        <w:t xml:space="preserve"> </w:t>
      </w:r>
      <w:r w:rsidRPr="0011662A">
        <w:rPr>
          <w:rFonts w:hint="eastAsia"/>
          <w:rtl/>
        </w:rPr>
        <w:t>حَكِيم</w:t>
      </w:r>
      <w:r w:rsidRPr="0011662A">
        <w:rPr>
          <w:rFonts w:hint="cs"/>
          <w:rtl/>
        </w:rPr>
        <w:t>ٞ</w:t>
      </w:r>
      <w:r w:rsidRPr="0011662A">
        <w:rPr>
          <w:rtl/>
        </w:rPr>
        <w:t xml:space="preserve"> </w:t>
      </w:r>
      <w:r w:rsidRPr="0011662A">
        <w:rPr>
          <w:rFonts w:hint="cs"/>
          <w:rtl/>
        </w:rPr>
        <w:t>٦٧</w:t>
      </w:r>
      <w:r w:rsidRPr="0011662A">
        <w:rPr>
          <w:rtl/>
        </w:rPr>
        <w:t xml:space="preserve"> </w:t>
      </w:r>
      <w:r w:rsidRPr="0011662A">
        <w:rPr>
          <w:rFonts w:hint="eastAsia"/>
          <w:rtl/>
        </w:rPr>
        <w:t>لَّو</w:t>
      </w:r>
      <w:r w:rsidRPr="0011662A">
        <w:rPr>
          <w:rFonts w:hint="cs"/>
          <w:rtl/>
        </w:rPr>
        <w:t>ۡ</w:t>
      </w:r>
      <w:r w:rsidRPr="0011662A">
        <w:rPr>
          <w:rFonts w:hint="eastAsia"/>
          <w:rtl/>
        </w:rPr>
        <w:t>لَا</w:t>
      </w:r>
      <w:r w:rsidRPr="0011662A">
        <w:rPr>
          <w:rtl/>
        </w:rPr>
        <w:t xml:space="preserve"> </w:t>
      </w:r>
      <w:r w:rsidRPr="0011662A">
        <w:rPr>
          <w:rFonts w:hint="eastAsia"/>
          <w:rtl/>
        </w:rPr>
        <w:t>كِتَ</w:t>
      </w:r>
      <w:r w:rsidRPr="0011662A">
        <w:rPr>
          <w:rFonts w:hint="cs"/>
          <w:rtl/>
        </w:rPr>
        <w:t>ٰ</w:t>
      </w:r>
      <w:r w:rsidRPr="0011662A">
        <w:rPr>
          <w:rFonts w:hint="eastAsia"/>
          <w:rtl/>
        </w:rPr>
        <w:t>ب</w:t>
      </w:r>
      <w:r w:rsidRPr="0011662A">
        <w:rPr>
          <w:rFonts w:hint="cs"/>
          <w:rtl/>
        </w:rPr>
        <w:t>ٞ</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سَبَقَ</w:t>
      </w:r>
      <w:r w:rsidRPr="0011662A">
        <w:rPr>
          <w:rtl/>
        </w:rPr>
        <w:t xml:space="preserve"> </w:t>
      </w:r>
      <w:r w:rsidRPr="0011662A">
        <w:rPr>
          <w:rFonts w:hint="eastAsia"/>
          <w:rtl/>
        </w:rPr>
        <w:t>لَمَسَّكُم</w:t>
      </w:r>
      <w:r w:rsidRPr="0011662A">
        <w:rPr>
          <w:rFonts w:hint="cs"/>
          <w:rtl/>
        </w:rPr>
        <w:t>ۡ</w:t>
      </w:r>
      <w:r w:rsidRPr="0011662A">
        <w:rPr>
          <w:rtl/>
        </w:rPr>
        <w:t xml:space="preserve"> </w:t>
      </w:r>
      <w:r w:rsidRPr="0011662A">
        <w:rPr>
          <w:rFonts w:hint="eastAsia"/>
          <w:rtl/>
        </w:rPr>
        <w:t>فِيمَا</w:t>
      </w:r>
      <w:r w:rsidRPr="0011662A">
        <w:rPr>
          <w:rFonts w:hint="cs"/>
          <w:rtl/>
        </w:rPr>
        <w:t>ٓ</w:t>
      </w:r>
      <w:r w:rsidRPr="0011662A">
        <w:rPr>
          <w:rtl/>
        </w:rPr>
        <w:t xml:space="preserve"> </w:t>
      </w:r>
      <w:r w:rsidRPr="0011662A">
        <w:rPr>
          <w:rFonts w:hint="eastAsia"/>
          <w:rtl/>
        </w:rPr>
        <w:t>أَخَذ</w:t>
      </w:r>
      <w:r w:rsidRPr="0011662A">
        <w:rPr>
          <w:rFonts w:hint="cs"/>
          <w:rtl/>
        </w:rPr>
        <w:t>ۡ</w:t>
      </w:r>
      <w:r w:rsidRPr="0011662A">
        <w:rPr>
          <w:rFonts w:hint="eastAsia"/>
          <w:rtl/>
        </w:rPr>
        <w:t>تُم</w:t>
      </w:r>
      <w:r w:rsidRPr="0011662A">
        <w:rPr>
          <w:rFonts w:hint="cs"/>
          <w:rtl/>
        </w:rPr>
        <w:t>ۡ</w:t>
      </w:r>
      <w:r w:rsidRPr="0011662A">
        <w:rPr>
          <w:rtl/>
        </w:rPr>
        <w:t xml:space="preserve"> </w:t>
      </w:r>
      <w:r w:rsidRPr="0011662A">
        <w:rPr>
          <w:rFonts w:hint="eastAsia"/>
          <w:rtl/>
        </w:rPr>
        <w:t>عَذَابٌ</w:t>
      </w:r>
      <w:r w:rsidRPr="0011662A">
        <w:rPr>
          <w:rtl/>
        </w:rPr>
        <w:t xml:space="preserve"> </w:t>
      </w:r>
      <w:r w:rsidRPr="0011662A">
        <w:rPr>
          <w:rFonts w:hint="eastAsia"/>
          <w:rtl/>
        </w:rPr>
        <w:t>عَظِيم</w:t>
      </w:r>
      <w:r w:rsidRPr="0011662A">
        <w:rPr>
          <w:rFonts w:hint="cs"/>
          <w:rtl/>
        </w:rPr>
        <w:t>ٞ</w:t>
      </w:r>
      <w:r w:rsidRPr="0011662A">
        <w:rPr>
          <w:rtl/>
        </w:rPr>
        <w:t xml:space="preserve"> </w:t>
      </w:r>
      <w:r w:rsidRPr="0011662A">
        <w:rPr>
          <w:rFonts w:hint="cs"/>
          <w:rtl/>
        </w:rPr>
        <w:t>٦٨</w:t>
      </w:r>
      <w:r>
        <w:rPr>
          <w:rFonts w:cs="Traditional Arabic" w:hint="cs"/>
          <w:rtl/>
        </w:rPr>
        <w:t>﴾</w:t>
      </w:r>
      <w:r w:rsidRPr="00143145">
        <w:rPr>
          <w:rStyle w:val="Char4"/>
          <w:rFonts w:hint="cs"/>
          <w:rtl/>
        </w:rPr>
        <w:t xml:space="preserve"> </w:t>
      </w:r>
      <w:r w:rsidRPr="00F1460C">
        <w:rPr>
          <w:rStyle w:val="Char6"/>
          <w:rFonts w:hint="cs"/>
          <w:rtl/>
        </w:rPr>
        <w:t>[الأنفال: 67-68].</w:t>
      </w:r>
      <w:r w:rsidRPr="00143145">
        <w:rPr>
          <w:rStyle w:val="Char4"/>
          <w:rFonts w:hint="cs"/>
          <w:rtl/>
        </w:rPr>
        <w:t xml:space="preserve"> </w:t>
      </w:r>
    </w:p>
    <w:p w:rsidR="007159A4" w:rsidRPr="0011662A" w:rsidRDefault="007159A4" w:rsidP="0011662A">
      <w:pPr>
        <w:pStyle w:val="ab"/>
        <w:spacing w:line="240" w:lineRule="auto"/>
        <w:rPr>
          <w:rtl/>
        </w:rPr>
      </w:pPr>
      <w:r w:rsidRPr="003E3F73">
        <w:rPr>
          <w:rFonts w:cs="Traditional Arabic" w:hint="cs"/>
          <w:rtl/>
        </w:rPr>
        <w:t>«</w:t>
      </w:r>
      <w:r w:rsidRPr="0011662A">
        <w:rPr>
          <w:rtl/>
        </w:rPr>
        <w:t>ه</w:t>
      </w:r>
      <w:r w:rsidR="00F1460C" w:rsidRPr="0011662A">
        <w:rPr>
          <w:rtl/>
        </w:rPr>
        <w:t>ی</w:t>
      </w:r>
      <w:r w:rsidRPr="0011662A">
        <w:rPr>
          <w:rtl/>
        </w:rPr>
        <w:t>چ پ</w:t>
      </w:r>
      <w:r w:rsidR="00F1460C" w:rsidRPr="0011662A">
        <w:rPr>
          <w:rtl/>
        </w:rPr>
        <w:t>ی</w:t>
      </w:r>
      <w:r w:rsidRPr="0011662A">
        <w:rPr>
          <w:rtl/>
        </w:rPr>
        <w:t>غمبر</w:t>
      </w:r>
      <w:r w:rsidR="00F1460C" w:rsidRPr="0011662A">
        <w:rPr>
          <w:rtl/>
        </w:rPr>
        <w:t>ی</w:t>
      </w:r>
      <w:r w:rsidRPr="0011662A">
        <w:rPr>
          <w:rtl/>
        </w:rPr>
        <w:t xml:space="preserve"> حق ندارد كه اس</w:t>
      </w:r>
      <w:r w:rsidR="00F1460C" w:rsidRPr="0011662A">
        <w:rPr>
          <w:rtl/>
        </w:rPr>
        <w:t>ی</w:t>
      </w:r>
      <w:r w:rsidRPr="0011662A">
        <w:rPr>
          <w:rtl/>
        </w:rPr>
        <w:t>ران جنگ</w:t>
      </w:r>
      <w:r w:rsidR="00F1460C" w:rsidRPr="0011662A">
        <w:rPr>
          <w:rtl/>
        </w:rPr>
        <w:t>ی</w:t>
      </w:r>
      <w:r w:rsidRPr="0011662A">
        <w:rPr>
          <w:rtl/>
        </w:rPr>
        <w:t xml:space="preserve"> داشته باشد. مگر آن گاه كه كاملاً بر دشمن پ</w:t>
      </w:r>
      <w:r w:rsidR="00F1460C" w:rsidRPr="0011662A">
        <w:rPr>
          <w:rtl/>
        </w:rPr>
        <w:t>ی</w:t>
      </w:r>
      <w:r w:rsidRPr="0011662A">
        <w:rPr>
          <w:rtl/>
        </w:rPr>
        <w:t>روز گردد و بر منطقه س</w:t>
      </w:r>
      <w:r w:rsidR="00F1460C" w:rsidRPr="0011662A">
        <w:rPr>
          <w:rtl/>
        </w:rPr>
        <w:t>ی</w:t>
      </w:r>
      <w:r w:rsidRPr="0011662A">
        <w:rPr>
          <w:rtl/>
        </w:rPr>
        <w:t xml:space="preserve">طره و قدرت </w:t>
      </w:r>
      <w:r w:rsidR="00F1460C" w:rsidRPr="0011662A">
        <w:rPr>
          <w:rtl/>
        </w:rPr>
        <w:t>ی</w:t>
      </w:r>
      <w:r w:rsidRPr="0011662A">
        <w:rPr>
          <w:rtl/>
        </w:rPr>
        <w:t>ابد (در غ</w:t>
      </w:r>
      <w:r w:rsidR="00F1460C" w:rsidRPr="0011662A">
        <w:rPr>
          <w:rtl/>
        </w:rPr>
        <w:t>ی</w:t>
      </w:r>
      <w:r w:rsidRPr="0011662A">
        <w:rPr>
          <w:rtl/>
        </w:rPr>
        <w:t>ر ا</w:t>
      </w:r>
      <w:r w:rsidR="00F1460C" w:rsidRPr="0011662A">
        <w:rPr>
          <w:rtl/>
        </w:rPr>
        <w:t>ی</w:t>
      </w:r>
      <w:r w:rsidRPr="0011662A">
        <w:rPr>
          <w:rtl/>
        </w:rPr>
        <w:t>ن صورت با</w:t>
      </w:r>
      <w:r w:rsidR="00F1460C" w:rsidRPr="0011662A">
        <w:rPr>
          <w:rtl/>
        </w:rPr>
        <w:t>ی</w:t>
      </w:r>
      <w:r w:rsidRPr="0011662A">
        <w:rPr>
          <w:rtl/>
        </w:rPr>
        <w:t>د با ضربات قاطع و كوبنده و پ</w:t>
      </w:r>
      <w:r w:rsidR="00F1460C" w:rsidRPr="0011662A">
        <w:rPr>
          <w:rtl/>
        </w:rPr>
        <w:t>ی</w:t>
      </w:r>
      <w:r w:rsidRPr="0011662A">
        <w:rPr>
          <w:rtl/>
        </w:rPr>
        <w:t>اپ</w:t>
      </w:r>
      <w:r w:rsidR="00F1460C" w:rsidRPr="0011662A">
        <w:rPr>
          <w:rtl/>
        </w:rPr>
        <w:t>ی</w:t>
      </w:r>
      <w:r w:rsidRPr="0011662A">
        <w:rPr>
          <w:rtl/>
        </w:rPr>
        <w:t>، ن</w:t>
      </w:r>
      <w:r w:rsidR="00F1460C" w:rsidRPr="0011662A">
        <w:rPr>
          <w:rtl/>
        </w:rPr>
        <w:t>ی</w:t>
      </w:r>
      <w:r w:rsidRPr="0011662A">
        <w:rPr>
          <w:rtl/>
        </w:rPr>
        <w:t>رو</w:t>
      </w:r>
      <w:r w:rsidR="00F1460C" w:rsidRPr="0011662A">
        <w:rPr>
          <w:rtl/>
        </w:rPr>
        <w:t>ی</w:t>
      </w:r>
      <w:r w:rsidRPr="0011662A">
        <w:rPr>
          <w:rtl/>
        </w:rPr>
        <w:t xml:space="preserve"> دشمن را از كار ب</w:t>
      </w:r>
      <w:r w:rsidR="00F1460C" w:rsidRPr="0011662A">
        <w:rPr>
          <w:rtl/>
        </w:rPr>
        <w:t>ی</w:t>
      </w:r>
      <w:r w:rsidRPr="0011662A">
        <w:rPr>
          <w:rtl/>
        </w:rPr>
        <w:t>ندازد. امّا به محض حصول اطم</w:t>
      </w:r>
      <w:r w:rsidR="00F1460C" w:rsidRPr="0011662A">
        <w:rPr>
          <w:rtl/>
        </w:rPr>
        <w:t>ی</w:t>
      </w:r>
      <w:r w:rsidRPr="0011662A">
        <w:rPr>
          <w:rtl/>
        </w:rPr>
        <w:t>نان از پ</w:t>
      </w:r>
      <w:r w:rsidR="00F1460C" w:rsidRPr="0011662A">
        <w:rPr>
          <w:rtl/>
        </w:rPr>
        <w:t>ی</w:t>
      </w:r>
      <w:r w:rsidRPr="0011662A">
        <w:rPr>
          <w:rtl/>
        </w:rPr>
        <w:t>روز</w:t>
      </w:r>
      <w:r w:rsidR="00F1460C" w:rsidRPr="0011662A">
        <w:rPr>
          <w:rtl/>
        </w:rPr>
        <w:t>ی</w:t>
      </w:r>
      <w:r w:rsidRPr="0011662A">
        <w:rPr>
          <w:rtl/>
        </w:rPr>
        <w:t xml:space="preserve"> خود و شكست دشمن دست از كشتار بردارد و به اس</w:t>
      </w:r>
      <w:r w:rsidR="00F1460C" w:rsidRPr="0011662A">
        <w:rPr>
          <w:rtl/>
        </w:rPr>
        <w:t>ی</w:t>
      </w:r>
      <w:r w:rsidRPr="0011662A">
        <w:rPr>
          <w:rtl/>
        </w:rPr>
        <w:t>ركردن قناعت كند. ا</w:t>
      </w:r>
      <w:r w:rsidR="00F1460C" w:rsidRPr="0011662A">
        <w:rPr>
          <w:rtl/>
        </w:rPr>
        <w:t>ی</w:t>
      </w:r>
      <w:r w:rsidRPr="0011662A">
        <w:rPr>
          <w:rtl/>
        </w:rPr>
        <w:t xml:space="preserve"> مؤمنان!) شما (تنها به فكر جنبه‌ها</w:t>
      </w:r>
      <w:r w:rsidR="00F1460C" w:rsidRPr="0011662A">
        <w:rPr>
          <w:rtl/>
        </w:rPr>
        <w:t>ی</w:t>
      </w:r>
      <w:r w:rsidRPr="0011662A">
        <w:rPr>
          <w:rtl/>
        </w:rPr>
        <w:t xml:space="preserve"> ماد</w:t>
      </w:r>
      <w:r w:rsidR="00F1460C" w:rsidRPr="0011662A">
        <w:rPr>
          <w:rtl/>
        </w:rPr>
        <w:t>ی</w:t>
      </w:r>
      <w:r w:rsidRPr="0011662A">
        <w:rPr>
          <w:rtl/>
        </w:rPr>
        <w:t xml:space="preserve"> هست</w:t>
      </w:r>
      <w:r w:rsidR="00F1460C" w:rsidRPr="0011662A">
        <w:rPr>
          <w:rtl/>
        </w:rPr>
        <w:t>ی</w:t>
      </w:r>
      <w:r w:rsidRPr="0011662A">
        <w:rPr>
          <w:rtl/>
        </w:rPr>
        <w:t>د و) متاع ناپا</w:t>
      </w:r>
      <w:r w:rsidR="00F1460C" w:rsidRPr="0011662A">
        <w:rPr>
          <w:rtl/>
        </w:rPr>
        <w:t>ی</w:t>
      </w:r>
      <w:r w:rsidRPr="0011662A">
        <w:rPr>
          <w:rtl/>
        </w:rPr>
        <w:t>دار دن</w:t>
      </w:r>
      <w:r w:rsidR="00F1460C" w:rsidRPr="0011662A">
        <w:rPr>
          <w:rtl/>
        </w:rPr>
        <w:t>ی</w:t>
      </w:r>
      <w:r w:rsidRPr="0011662A">
        <w:rPr>
          <w:rtl/>
        </w:rPr>
        <w:t>ا را م</w:t>
      </w:r>
      <w:r w:rsidR="00F1460C" w:rsidRPr="0011662A">
        <w:rPr>
          <w:rtl/>
        </w:rPr>
        <w:t>ی</w:t>
      </w:r>
      <w:r w:rsidRPr="0011662A">
        <w:rPr>
          <w:rtl/>
        </w:rPr>
        <w:t>‌خواه</w:t>
      </w:r>
      <w:r w:rsidR="00F1460C" w:rsidRPr="0011662A">
        <w:rPr>
          <w:rtl/>
        </w:rPr>
        <w:t>ی</w:t>
      </w:r>
      <w:r w:rsidRPr="0011662A">
        <w:rPr>
          <w:rtl/>
        </w:rPr>
        <w:t>د، در صورت</w:t>
      </w:r>
      <w:r w:rsidR="00F1460C" w:rsidRPr="0011662A">
        <w:rPr>
          <w:rtl/>
        </w:rPr>
        <w:t>ی</w:t>
      </w:r>
      <w:r w:rsidRPr="0011662A">
        <w:rPr>
          <w:rtl/>
        </w:rPr>
        <w:t xml:space="preserve"> كه خداوند سرا</w:t>
      </w:r>
      <w:r w:rsidR="00F1460C" w:rsidRPr="0011662A">
        <w:rPr>
          <w:rtl/>
        </w:rPr>
        <w:t>ی</w:t>
      </w:r>
      <w:r w:rsidRPr="0011662A">
        <w:rPr>
          <w:rtl/>
        </w:rPr>
        <w:t xml:space="preserve"> (جاو</w:t>
      </w:r>
      <w:r w:rsidR="00F1460C" w:rsidRPr="0011662A">
        <w:rPr>
          <w:rtl/>
        </w:rPr>
        <w:t>ی</w:t>
      </w:r>
      <w:r w:rsidRPr="0011662A">
        <w:rPr>
          <w:rtl/>
        </w:rPr>
        <w:t>دان) آخرت (و سعادت هم</w:t>
      </w:r>
      <w:r w:rsidR="00F1460C" w:rsidRPr="0011662A">
        <w:rPr>
          <w:rtl/>
        </w:rPr>
        <w:t>ی</w:t>
      </w:r>
      <w:r w:rsidRPr="0011662A">
        <w:rPr>
          <w:rtl/>
        </w:rPr>
        <w:t>شگ</w:t>
      </w:r>
      <w:r w:rsidR="00F1460C" w:rsidRPr="0011662A">
        <w:rPr>
          <w:rtl/>
        </w:rPr>
        <w:t>ی</w:t>
      </w:r>
      <w:r w:rsidRPr="0011662A">
        <w:rPr>
          <w:rtl/>
        </w:rPr>
        <w:t>) را (برا</w:t>
      </w:r>
      <w:r w:rsidR="00F1460C" w:rsidRPr="0011662A">
        <w:rPr>
          <w:rtl/>
        </w:rPr>
        <w:t>ی</w:t>
      </w:r>
      <w:r w:rsidRPr="0011662A">
        <w:rPr>
          <w:rtl/>
        </w:rPr>
        <w:t xml:space="preserve"> شما) م</w:t>
      </w:r>
      <w:r w:rsidR="00F1460C" w:rsidRPr="0011662A">
        <w:rPr>
          <w:rtl/>
        </w:rPr>
        <w:t>ی</w:t>
      </w:r>
      <w:r w:rsidRPr="0011662A">
        <w:rPr>
          <w:rtl/>
        </w:rPr>
        <w:t>‌خواهد، و خداوند عز</w:t>
      </w:r>
      <w:r w:rsidR="00F1460C" w:rsidRPr="0011662A">
        <w:rPr>
          <w:rtl/>
        </w:rPr>
        <w:t>ی</w:t>
      </w:r>
      <w:r w:rsidRPr="0011662A">
        <w:rPr>
          <w:rtl/>
        </w:rPr>
        <w:t>ز و حك</w:t>
      </w:r>
      <w:r w:rsidR="00F1460C" w:rsidRPr="0011662A">
        <w:rPr>
          <w:rtl/>
        </w:rPr>
        <w:t>ی</w:t>
      </w:r>
      <w:r w:rsidRPr="0011662A">
        <w:rPr>
          <w:rtl/>
        </w:rPr>
        <w:t>م است (و ا</w:t>
      </w:r>
      <w:r w:rsidR="00F1460C" w:rsidRPr="0011662A">
        <w:rPr>
          <w:rtl/>
        </w:rPr>
        <w:t>ی</w:t>
      </w:r>
      <w:r w:rsidRPr="0011662A">
        <w:rPr>
          <w:rtl/>
        </w:rPr>
        <w:t>ن است كه كارها</w:t>
      </w:r>
      <w:r w:rsidR="00F1460C" w:rsidRPr="0011662A">
        <w:rPr>
          <w:rtl/>
        </w:rPr>
        <w:t>ی</w:t>
      </w:r>
      <w:r w:rsidRPr="0011662A">
        <w:rPr>
          <w:rtl/>
        </w:rPr>
        <w:t>ش سراسر از رو</w:t>
      </w:r>
      <w:r w:rsidR="00F1460C" w:rsidRPr="0011662A">
        <w:rPr>
          <w:rtl/>
        </w:rPr>
        <w:t>ی</w:t>
      </w:r>
      <w:r w:rsidRPr="0011662A">
        <w:rPr>
          <w:rtl/>
        </w:rPr>
        <w:t xml:space="preserve"> حكمت و تدب</w:t>
      </w:r>
      <w:r w:rsidR="00F1460C" w:rsidRPr="0011662A">
        <w:rPr>
          <w:rtl/>
        </w:rPr>
        <w:t>ی</w:t>
      </w:r>
      <w:r w:rsidRPr="0011662A">
        <w:rPr>
          <w:rtl/>
        </w:rPr>
        <w:t>ر، و متوجّه عزّت و پ</w:t>
      </w:r>
      <w:r w:rsidR="00F1460C" w:rsidRPr="0011662A">
        <w:rPr>
          <w:rtl/>
        </w:rPr>
        <w:t>ی</w:t>
      </w:r>
      <w:r w:rsidRPr="0011662A">
        <w:rPr>
          <w:rtl/>
        </w:rPr>
        <w:t>روز</w:t>
      </w:r>
      <w:r w:rsidR="00F1460C" w:rsidRPr="0011662A">
        <w:rPr>
          <w:rtl/>
        </w:rPr>
        <w:t>ی</w:t>
      </w:r>
      <w:r w:rsidRPr="0011662A">
        <w:rPr>
          <w:rtl/>
        </w:rPr>
        <w:t xml:space="preserve"> است)</w:t>
      </w:r>
      <w:r w:rsidRPr="0011662A">
        <w:rPr>
          <w:rFonts w:hint="cs"/>
          <w:rtl/>
        </w:rPr>
        <w:t>.</w:t>
      </w:r>
      <w:r w:rsidRPr="0011662A">
        <w:rPr>
          <w:rtl/>
        </w:rPr>
        <w:t xml:space="preserve"> ‏ اگر حكم سابق خدا نبود (كه بدون ابلاغ امّت</w:t>
      </w:r>
      <w:r w:rsidR="00F1460C" w:rsidRPr="0011662A">
        <w:rPr>
          <w:rtl/>
        </w:rPr>
        <w:t>ی</w:t>
      </w:r>
      <w:r w:rsidRPr="0011662A">
        <w:rPr>
          <w:rtl/>
        </w:rPr>
        <w:t xml:space="preserve"> را ك</w:t>
      </w:r>
      <w:r w:rsidR="00F1460C" w:rsidRPr="0011662A">
        <w:rPr>
          <w:rtl/>
        </w:rPr>
        <w:t>ی</w:t>
      </w:r>
      <w:r w:rsidRPr="0011662A">
        <w:rPr>
          <w:rtl/>
        </w:rPr>
        <w:t>فر ندهد، و مخطّ</w:t>
      </w:r>
      <w:r w:rsidR="00F1460C" w:rsidRPr="0011662A">
        <w:rPr>
          <w:rtl/>
        </w:rPr>
        <w:t>ی</w:t>
      </w:r>
      <w:r w:rsidRPr="0011662A">
        <w:rPr>
          <w:rtl/>
        </w:rPr>
        <w:t xml:space="preserve"> در اجتهاد، مجازات نگردد) عذاب بزرگ</w:t>
      </w:r>
      <w:r w:rsidR="00F1460C" w:rsidRPr="0011662A">
        <w:rPr>
          <w:rtl/>
        </w:rPr>
        <w:t>ی</w:t>
      </w:r>
      <w:r w:rsidRPr="0011662A">
        <w:rPr>
          <w:rtl/>
        </w:rPr>
        <w:t xml:space="preserve"> در مقابل چ</w:t>
      </w:r>
      <w:r w:rsidR="00F1460C" w:rsidRPr="0011662A">
        <w:rPr>
          <w:rtl/>
        </w:rPr>
        <w:t>ی</w:t>
      </w:r>
      <w:r w:rsidRPr="0011662A">
        <w:rPr>
          <w:rtl/>
        </w:rPr>
        <w:t>ز</w:t>
      </w:r>
      <w:r w:rsidR="00F1460C" w:rsidRPr="0011662A">
        <w:rPr>
          <w:rtl/>
        </w:rPr>
        <w:t>ی</w:t>
      </w:r>
      <w:r w:rsidRPr="0011662A">
        <w:rPr>
          <w:rtl/>
        </w:rPr>
        <w:t xml:space="preserve"> كه (به عنوان فد</w:t>
      </w:r>
      <w:r w:rsidR="00F1460C" w:rsidRPr="0011662A">
        <w:rPr>
          <w:rtl/>
        </w:rPr>
        <w:t>ی</w:t>
      </w:r>
      <w:r w:rsidRPr="0011662A">
        <w:rPr>
          <w:rtl/>
        </w:rPr>
        <w:t>ه اس</w:t>
      </w:r>
      <w:r w:rsidR="00F1460C" w:rsidRPr="0011662A">
        <w:rPr>
          <w:rtl/>
        </w:rPr>
        <w:t>ی</w:t>
      </w:r>
      <w:r w:rsidRPr="0011662A">
        <w:rPr>
          <w:rtl/>
        </w:rPr>
        <w:t>ران گرفته‌ا</w:t>
      </w:r>
      <w:r w:rsidR="00F1460C" w:rsidRPr="0011662A">
        <w:rPr>
          <w:rtl/>
        </w:rPr>
        <w:t>ی</w:t>
      </w:r>
      <w:r w:rsidRPr="0011662A">
        <w:rPr>
          <w:rtl/>
        </w:rPr>
        <w:t>د و شتاب</w:t>
      </w:r>
      <w:r w:rsidR="00F1460C" w:rsidRPr="0011662A">
        <w:rPr>
          <w:rtl/>
        </w:rPr>
        <w:t>ی</w:t>
      </w:r>
      <w:r w:rsidRPr="0011662A">
        <w:rPr>
          <w:rtl/>
        </w:rPr>
        <w:t xml:space="preserve"> كه ورز</w:t>
      </w:r>
      <w:r w:rsidR="00F1460C" w:rsidRPr="0011662A">
        <w:rPr>
          <w:rtl/>
        </w:rPr>
        <w:t>ی</w:t>
      </w:r>
      <w:r w:rsidRPr="0011662A">
        <w:rPr>
          <w:rtl/>
        </w:rPr>
        <w:t>ده‌ا</w:t>
      </w:r>
      <w:r w:rsidR="00F1460C" w:rsidRPr="0011662A">
        <w:rPr>
          <w:rtl/>
        </w:rPr>
        <w:t>ی</w:t>
      </w:r>
      <w:r w:rsidRPr="0011662A">
        <w:rPr>
          <w:rtl/>
        </w:rPr>
        <w:t>د) به شما م</w:t>
      </w:r>
      <w:r w:rsidR="00F1460C" w:rsidRPr="0011662A">
        <w:rPr>
          <w:rtl/>
        </w:rPr>
        <w:t>ی</w:t>
      </w:r>
      <w:r w:rsidRPr="0011662A">
        <w:rPr>
          <w:rtl/>
        </w:rPr>
        <w:t>‌رس</w:t>
      </w:r>
      <w:r w:rsidR="00F1460C" w:rsidRPr="0011662A">
        <w:rPr>
          <w:rtl/>
        </w:rPr>
        <w:t>ی</w:t>
      </w:r>
      <w:r w:rsidRPr="0011662A">
        <w:rPr>
          <w:rtl/>
        </w:rPr>
        <w:t>د</w:t>
      </w:r>
      <w:r w:rsidRPr="003E3F73">
        <w:rPr>
          <w:rFonts w:cs="Traditional Arabic" w:hint="cs"/>
          <w:rtl/>
        </w:rPr>
        <w:t>»</w:t>
      </w:r>
      <w:r w:rsidRPr="0011662A">
        <w:rPr>
          <w:rFonts w:hint="cs"/>
          <w:rtl/>
        </w:rPr>
        <w:t>.</w:t>
      </w:r>
    </w:p>
    <w:p w:rsidR="007159A4" w:rsidRPr="00512043" w:rsidRDefault="007159A4" w:rsidP="0011662A">
      <w:pPr>
        <w:pStyle w:val="af1"/>
        <w:rPr>
          <w:rFonts w:cs="CTraditional Arabic"/>
          <w:sz w:val="24"/>
          <w:szCs w:val="24"/>
          <w:rtl/>
        </w:rPr>
      </w:pPr>
      <w:r w:rsidRPr="00143145">
        <w:rPr>
          <w:rStyle w:val="Char4"/>
          <w:rFonts w:hint="cs"/>
          <w:rtl/>
        </w:rPr>
        <w:t xml:space="preserve">و: </w:t>
      </w:r>
      <w:r w:rsidRPr="00512043">
        <w:rPr>
          <w:rFonts w:cs="Traditional Arabic" w:hint="cs"/>
          <w:sz w:val="26"/>
          <w:szCs w:val="26"/>
          <w:rtl/>
        </w:rPr>
        <w:t>﴿</w:t>
      </w:r>
      <w:r w:rsidRPr="0011662A">
        <w:rPr>
          <w:rFonts w:hint="eastAsia"/>
          <w:rtl/>
        </w:rPr>
        <w:t>عَفَا</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عَنكَ</w:t>
      </w:r>
      <w:r w:rsidRPr="0011662A">
        <w:rPr>
          <w:rtl/>
        </w:rPr>
        <w:t xml:space="preserve"> </w:t>
      </w:r>
      <w:r w:rsidRPr="0011662A">
        <w:rPr>
          <w:rFonts w:hint="eastAsia"/>
          <w:rtl/>
        </w:rPr>
        <w:t>لِمَ</w:t>
      </w:r>
      <w:r w:rsidRPr="0011662A">
        <w:rPr>
          <w:rtl/>
        </w:rPr>
        <w:t xml:space="preserve"> </w:t>
      </w:r>
      <w:r w:rsidRPr="0011662A">
        <w:rPr>
          <w:rFonts w:hint="eastAsia"/>
          <w:rtl/>
        </w:rPr>
        <w:t>أَذِنتَ</w:t>
      </w:r>
      <w:r w:rsidRPr="0011662A">
        <w:rPr>
          <w:rtl/>
        </w:rPr>
        <w:t xml:space="preserve"> </w:t>
      </w:r>
      <w:r w:rsidRPr="0011662A">
        <w:rPr>
          <w:rFonts w:hint="eastAsia"/>
          <w:rtl/>
        </w:rPr>
        <w:t>لَهُم</w:t>
      </w:r>
      <w:r w:rsidRPr="0011662A">
        <w:rPr>
          <w:rFonts w:hint="cs"/>
          <w:rtl/>
        </w:rPr>
        <w:t>ۡ</w:t>
      </w:r>
      <w:r w:rsidRPr="0011662A">
        <w:rPr>
          <w:rtl/>
        </w:rPr>
        <w:t xml:space="preserve"> </w:t>
      </w:r>
      <w:r w:rsidRPr="0011662A">
        <w:rPr>
          <w:rFonts w:hint="eastAsia"/>
          <w:rtl/>
        </w:rPr>
        <w:t>حَتَّى</w:t>
      </w:r>
      <w:r w:rsidRPr="0011662A">
        <w:rPr>
          <w:rFonts w:hint="cs"/>
          <w:rtl/>
        </w:rPr>
        <w:t>ٰ</w:t>
      </w:r>
      <w:r w:rsidRPr="0011662A">
        <w:rPr>
          <w:rtl/>
        </w:rPr>
        <w:t xml:space="preserve"> </w:t>
      </w:r>
      <w:r w:rsidRPr="0011662A">
        <w:rPr>
          <w:rFonts w:hint="eastAsia"/>
          <w:rtl/>
        </w:rPr>
        <w:t>يَتَبَيَّنَ</w:t>
      </w:r>
      <w:r w:rsidRPr="0011662A">
        <w:rPr>
          <w:rtl/>
        </w:rPr>
        <w:t xml:space="preserve"> </w:t>
      </w:r>
      <w:r w:rsidRPr="0011662A">
        <w:rPr>
          <w:rFonts w:hint="eastAsia"/>
          <w:rtl/>
        </w:rPr>
        <w:t>لَكَ</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صَدَقُواْ</w:t>
      </w:r>
      <w:r w:rsidRPr="0011662A">
        <w:rPr>
          <w:rtl/>
        </w:rPr>
        <w:t xml:space="preserve"> </w:t>
      </w:r>
      <w:r w:rsidRPr="0011662A">
        <w:rPr>
          <w:rFonts w:hint="eastAsia"/>
          <w:rtl/>
        </w:rPr>
        <w:t>وَتَع</w:t>
      </w:r>
      <w:r w:rsidRPr="0011662A">
        <w:rPr>
          <w:rFonts w:hint="cs"/>
          <w:rtl/>
        </w:rPr>
        <w:t>ۡ</w:t>
      </w:r>
      <w:r w:rsidRPr="0011662A">
        <w:rPr>
          <w:rFonts w:hint="eastAsia"/>
          <w:rtl/>
        </w:rPr>
        <w:t>لَمَ</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كَ</w:t>
      </w:r>
      <w:r w:rsidRPr="0011662A">
        <w:rPr>
          <w:rFonts w:hint="cs"/>
          <w:rtl/>
        </w:rPr>
        <w:t>ٰ</w:t>
      </w:r>
      <w:r w:rsidRPr="0011662A">
        <w:rPr>
          <w:rFonts w:hint="eastAsia"/>
          <w:rtl/>
        </w:rPr>
        <w:t>ذِبِينَ</w:t>
      </w:r>
      <w:r w:rsidRPr="0011662A">
        <w:rPr>
          <w:rFonts w:hint="cs"/>
          <w:rtl/>
        </w:rPr>
        <w:t>٤٣</w:t>
      </w:r>
      <w:r w:rsidRPr="00512043">
        <w:rPr>
          <w:rFonts w:cs="Traditional Arabic" w:hint="cs"/>
          <w:sz w:val="26"/>
          <w:szCs w:val="26"/>
          <w:rtl/>
        </w:rPr>
        <w:t>﴾</w:t>
      </w:r>
      <w:r w:rsidRPr="00F1460C">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43].</w:t>
      </w:r>
    </w:p>
    <w:p w:rsidR="007159A4" w:rsidRPr="0011662A" w:rsidRDefault="007159A4" w:rsidP="0011662A">
      <w:pPr>
        <w:pStyle w:val="ab"/>
        <w:spacing w:line="240" w:lineRule="auto"/>
        <w:rPr>
          <w:rtl/>
        </w:rPr>
      </w:pPr>
      <w:r w:rsidRPr="003E3F73">
        <w:rPr>
          <w:rFonts w:cs="Traditional Arabic" w:hint="cs"/>
          <w:rtl/>
        </w:rPr>
        <w:t>«</w:t>
      </w:r>
      <w:r w:rsidRPr="0011662A">
        <w:rPr>
          <w:rtl/>
        </w:rPr>
        <w:t>خدا تو را ب</w:t>
      </w:r>
      <w:r w:rsidR="00F1460C" w:rsidRPr="0011662A">
        <w:rPr>
          <w:rtl/>
        </w:rPr>
        <w:t>ی</w:t>
      </w:r>
      <w:r w:rsidRPr="0011662A">
        <w:rPr>
          <w:rtl/>
        </w:rPr>
        <w:t>امرزاد! چرا به آنان اجازه داد</w:t>
      </w:r>
      <w:r w:rsidR="00F1460C" w:rsidRPr="0011662A">
        <w:rPr>
          <w:rtl/>
        </w:rPr>
        <w:t>ی</w:t>
      </w:r>
      <w:r w:rsidRPr="0011662A">
        <w:rPr>
          <w:rtl/>
        </w:rPr>
        <w:t xml:space="preserve"> (كه از جهاد بازمانند و با شما خارج نشوند) پ</w:t>
      </w:r>
      <w:r w:rsidR="00F1460C" w:rsidRPr="0011662A">
        <w:rPr>
          <w:rtl/>
        </w:rPr>
        <w:t>ی</w:t>
      </w:r>
      <w:r w:rsidRPr="0011662A">
        <w:rPr>
          <w:rtl/>
        </w:rPr>
        <w:t>ش از آن كه برا</w:t>
      </w:r>
      <w:r w:rsidR="00F1460C" w:rsidRPr="0011662A">
        <w:rPr>
          <w:rtl/>
        </w:rPr>
        <w:t>ی</w:t>
      </w:r>
      <w:r w:rsidRPr="0011662A">
        <w:rPr>
          <w:rtl/>
        </w:rPr>
        <w:t xml:space="preserve"> تو روشن گردد كه ا</w:t>
      </w:r>
      <w:r w:rsidR="00F1460C" w:rsidRPr="0011662A">
        <w:rPr>
          <w:rtl/>
        </w:rPr>
        <w:t>ی</w:t>
      </w:r>
      <w:r w:rsidRPr="0011662A">
        <w:rPr>
          <w:rtl/>
        </w:rPr>
        <w:t>شان (در عذرهائ</w:t>
      </w:r>
      <w:r w:rsidR="00F1460C" w:rsidRPr="0011662A">
        <w:rPr>
          <w:rtl/>
        </w:rPr>
        <w:t>ی</w:t>
      </w:r>
      <w:r w:rsidRPr="0011662A">
        <w:rPr>
          <w:rtl/>
        </w:rPr>
        <w:t xml:space="preserve"> كه م</w:t>
      </w:r>
      <w:r w:rsidR="00F1460C" w:rsidRPr="0011662A">
        <w:rPr>
          <w:rtl/>
        </w:rPr>
        <w:t>ی</w:t>
      </w:r>
      <w:r w:rsidRPr="0011662A">
        <w:rPr>
          <w:rtl/>
        </w:rPr>
        <w:t>‌آورند) راستگو</w:t>
      </w:r>
      <w:r w:rsidR="00F1460C" w:rsidRPr="0011662A">
        <w:rPr>
          <w:rtl/>
        </w:rPr>
        <w:t>ی</w:t>
      </w:r>
      <w:r w:rsidRPr="0011662A">
        <w:rPr>
          <w:rtl/>
        </w:rPr>
        <w:t xml:space="preserve">ند و </w:t>
      </w:r>
      <w:r w:rsidR="00F1460C" w:rsidRPr="0011662A">
        <w:rPr>
          <w:rtl/>
        </w:rPr>
        <w:t>ی</w:t>
      </w:r>
      <w:r w:rsidRPr="0011662A">
        <w:rPr>
          <w:rtl/>
        </w:rPr>
        <w:t>ا بدان</w:t>
      </w:r>
      <w:r w:rsidR="00F1460C" w:rsidRPr="0011662A">
        <w:rPr>
          <w:rtl/>
        </w:rPr>
        <w:t>ی</w:t>
      </w:r>
      <w:r w:rsidRPr="0011662A">
        <w:rPr>
          <w:rtl/>
        </w:rPr>
        <w:t xml:space="preserve"> كه چه كسان</w:t>
      </w:r>
      <w:r w:rsidR="00F1460C" w:rsidRPr="0011662A">
        <w:rPr>
          <w:rtl/>
        </w:rPr>
        <w:t>ی</w:t>
      </w:r>
      <w:r w:rsidRPr="0011662A">
        <w:rPr>
          <w:rtl/>
        </w:rPr>
        <w:t xml:space="preserve"> دروغگو</w:t>
      </w:r>
      <w:r w:rsidR="00F1460C" w:rsidRPr="0011662A">
        <w:rPr>
          <w:rtl/>
        </w:rPr>
        <w:t>ی</w:t>
      </w:r>
      <w:r w:rsidRPr="0011662A">
        <w:rPr>
          <w:rtl/>
        </w:rPr>
        <w:t>ند</w:t>
      </w:r>
      <w:r w:rsidRPr="003E3F73">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آنگاه که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عده‌ای اجازه داد تا از شرکت در جهاد با ایشان بازمانند. </w:t>
      </w:r>
    </w:p>
    <w:p w:rsidR="007159A4" w:rsidRPr="00C811D1" w:rsidRDefault="007159A4" w:rsidP="0011662A">
      <w:pPr>
        <w:pStyle w:val="af1"/>
        <w:rPr>
          <w:rFonts w:cs="CTraditional Arabic"/>
          <w:rtl/>
        </w:rPr>
      </w:pPr>
      <w:r w:rsidRPr="00143145">
        <w:rPr>
          <w:rStyle w:val="Char4"/>
          <w:rFonts w:hint="cs"/>
          <w:rtl/>
        </w:rPr>
        <w:t xml:space="preserve">و: </w:t>
      </w:r>
      <w:r w:rsidRPr="00512043">
        <w:rPr>
          <w:rFonts w:cs="Traditional Arabic" w:hint="cs"/>
          <w:rtl/>
        </w:rPr>
        <w:t>﴿</w:t>
      </w:r>
      <w:r w:rsidRPr="0011662A">
        <w:rPr>
          <w:rFonts w:hint="eastAsia"/>
          <w:rtl/>
        </w:rPr>
        <w:t>عَبَسَ</w:t>
      </w:r>
      <w:r w:rsidRPr="0011662A">
        <w:rPr>
          <w:rtl/>
        </w:rPr>
        <w:t xml:space="preserve"> </w:t>
      </w:r>
      <w:r w:rsidRPr="0011662A">
        <w:rPr>
          <w:rFonts w:hint="eastAsia"/>
          <w:rtl/>
        </w:rPr>
        <w:t>وَتَوَلَّى</w:t>
      </w:r>
      <w:r w:rsidRPr="0011662A">
        <w:rPr>
          <w:rFonts w:hint="cs"/>
          <w:rtl/>
        </w:rPr>
        <w:t>ٰٓ</w:t>
      </w:r>
      <w:r w:rsidRPr="0011662A">
        <w:rPr>
          <w:rtl/>
        </w:rPr>
        <w:t xml:space="preserve"> </w:t>
      </w:r>
      <w:r w:rsidRPr="0011662A">
        <w:rPr>
          <w:rFonts w:hint="cs"/>
          <w:rtl/>
        </w:rPr>
        <w:t>١</w:t>
      </w:r>
      <w:r w:rsidRPr="0011662A">
        <w:rPr>
          <w:rtl/>
        </w:rPr>
        <w:t xml:space="preserve"> </w:t>
      </w:r>
      <w:r w:rsidRPr="0011662A">
        <w:rPr>
          <w:rFonts w:hint="eastAsia"/>
          <w:rtl/>
        </w:rPr>
        <w:t>أَن</w:t>
      </w:r>
      <w:r w:rsidRPr="0011662A">
        <w:rPr>
          <w:rtl/>
        </w:rPr>
        <w:t xml:space="preserve"> </w:t>
      </w:r>
      <w:r w:rsidRPr="0011662A">
        <w:rPr>
          <w:rFonts w:hint="eastAsia"/>
          <w:rtl/>
        </w:rPr>
        <w:t>جَا</w:t>
      </w:r>
      <w:r w:rsidRPr="0011662A">
        <w:rPr>
          <w:rFonts w:hint="cs"/>
          <w:rtl/>
        </w:rPr>
        <w:t>ٓ</w:t>
      </w:r>
      <w:r w:rsidRPr="0011662A">
        <w:rPr>
          <w:rFonts w:hint="eastAsia"/>
          <w:rtl/>
        </w:rPr>
        <w:t>ءَهُ</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أَع</w:t>
      </w:r>
      <w:r w:rsidRPr="0011662A">
        <w:rPr>
          <w:rFonts w:hint="cs"/>
          <w:rtl/>
        </w:rPr>
        <w:t>ۡ</w:t>
      </w:r>
      <w:r w:rsidRPr="0011662A">
        <w:rPr>
          <w:rFonts w:hint="eastAsia"/>
          <w:rtl/>
        </w:rPr>
        <w:t>مَى</w:t>
      </w:r>
      <w:r w:rsidRPr="0011662A">
        <w:rPr>
          <w:rFonts w:hint="cs"/>
          <w:rtl/>
        </w:rPr>
        <w:t>ٰ</w:t>
      </w:r>
      <w:r w:rsidRPr="0011662A">
        <w:rPr>
          <w:rtl/>
        </w:rPr>
        <w:t xml:space="preserve"> </w:t>
      </w:r>
      <w:r w:rsidRPr="0011662A">
        <w:rPr>
          <w:rFonts w:hint="cs"/>
          <w:rtl/>
        </w:rPr>
        <w:t>٢</w:t>
      </w:r>
      <w:r w:rsidRPr="0011662A">
        <w:rPr>
          <w:rtl/>
        </w:rPr>
        <w:t xml:space="preserve"> </w:t>
      </w:r>
      <w:r w:rsidRPr="0011662A">
        <w:rPr>
          <w:rFonts w:hint="eastAsia"/>
          <w:rtl/>
        </w:rPr>
        <w:t>وَمَا</w:t>
      </w:r>
      <w:r w:rsidRPr="0011662A">
        <w:rPr>
          <w:rtl/>
        </w:rPr>
        <w:t xml:space="preserve"> </w:t>
      </w:r>
      <w:r w:rsidRPr="0011662A">
        <w:rPr>
          <w:rFonts w:hint="eastAsia"/>
          <w:rtl/>
        </w:rPr>
        <w:t>يُد</w:t>
      </w:r>
      <w:r w:rsidRPr="0011662A">
        <w:rPr>
          <w:rFonts w:hint="cs"/>
          <w:rtl/>
        </w:rPr>
        <w:t>ۡ</w:t>
      </w:r>
      <w:r w:rsidRPr="0011662A">
        <w:rPr>
          <w:rFonts w:hint="eastAsia"/>
          <w:rtl/>
        </w:rPr>
        <w:t>رِيكَ</w:t>
      </w:r>
      <w:r w:rsidRPr="0011662A">
        <w:rPr>
          <w:rtl/>
        </w:rPr>
        <w:t xml:space="preserve"> </w:t>
      </w:r>
      <w:r w:rsidRPr="0011662A">
        <w:rPr>
          <w:rFonts w:hint="eastAsia"/>
          <w:rtl/>
        </w:rPr>
        <w:t>لَعَلَّهُ</w:t>
      </w:r>
      <w:r w:rsidRPr="0011662A">
        <w:rPr>
          <w:rFonts w:hint="cs"/>
          <w:rtl/>
        </w:rPr>
        <w:t>ۥ</w:t>
      </w:r>
      <w:r w:rsidRPr="0011662A">
        <w:rPr>
          <w:rtl/>
        </w:rPr>
        <w:t xml:space="preserve"> </w:t>
      </w:r>
      <w:r w:rsidRPr="0011662A">
        <w:rPr>
          <w:rFonts w:hint="eastAsia"/>
          <w:rtl/>
        </w:rPr>
        <w:t>يَزَّكَّى</w:t>
      </w:r>
      <w:r w:rsidRPr="0011662A">
        <w:rPr>
          <w:rFonts w:hint="cs"/>
          <w:rtl/>
        </w:rPr>
        <w:t>ٰٓ</w:t>
      </w:r>
      <w:r w:rsidRPr="0011662A">
        <w:rPr>
          <w:rtl/>
        </w:rPr>
        <w:t xml:space="preserve"> </w:t>
      </w:r>
      <w:r w:rsidRPr="0011662A">
        <w:rPr>
          <w:rFonts w:hint="cs"/>
          <w:rtl/>
        </w:rPr>
        <w:t>٣</w:t>
      </w:r>
      <w:r w:rsidRPr="0011662A">
        <w:rPr>
          <w:rtl/>
        </w:rPr>
        <w:t xml:space="preserve"> </w:t>
      </w:r>
      <w:r w:rsidRPr="0011662A">
        <w:rPr>
          <w:rFonts w:hint="eastAsia"/>
          <w:rtl/>
        </w:rPr>
        <w:t>أَو</w:t>
      </w:r>
      <w:r w:rsidRPr="0011662A">
        <w:rPr>
          <w:rFonts w:hint="cs"/>
          <w:rtl/>
        </w:rPr>
        <w:t>ۡ</w:t>
      </w:r>
      <w:r w:rsidRPr="0011662A">
        <w:rPr>
          <w:rtl/>
        </w:rPr>
        <w:t xml:space="preserve"> </w:t>
      </w:r>
      <w:r w:rsidRPr="0011662A">
        <w:rPr>
          <w:rFonts w:hint="eastAsia"/>
          <w:rtl/>
        </w:rPr>
        <w:t>يَذَّكَّرُ</w:t>
      </w:r>
      <w:r w:rsidRPr="0011662A">
        <w:rPr>
          <w:rtl/>
        </w:rPr>
        <w:t xml:space="preserve"> </w:t>
      </w:r>
      <w:r w:rsidRPr="0011662A">
        <w:rPr>
          <w:rFonts w:hint="eastAsia"/>
          <w:rtl/>
        </w:rPr>
        <w:t>فَتَنفَعَهُ</w:t>
      </w:r>
      <w:r w:rsidRPr="0011662A">
        <w:rPr>
          <w:rtl/>
        </w:rPr>
        <w:t xml:space="preserve"> </w:t>
      </w:r>
      <w:r w:rsidRPr="0011662A">
        <w:rPr>
          <w:rFonts w:hint="cs"/>
          <w:rtl/>
        </w:rPr>
        <w:t>ٱ</w:t>
      </w:r>
      <w:r w:rsidRPr="0011662A">
        <w:rPr>
          <w:rFonts w:hint="eastAsia"/>
          <w:rtl/>
        </w:rPr>
        <w:t>لذِّك</w:t>
      </w:r>
      <w:r w:rsidRPr="0011662A">
        <w:rPr>
          <w:rFonts w:hint="cs"/>
          <w:rtl/>
        </w:rPr>
        <w:t>ۡ</w:t>
      </w:r>
      <w:r w:rsidRPr="0011662A">
        <w:rPr>
          <w:rFonts w:hint="eastAsia"/>
          <w:rtl/>
        </w:rPr>
        <w:t>رَى</w:t>
      </w:r>
      <w:r w:rsidRPr="0011662A">
        <w:rPr>
          <w:rFonts w:hint="cs"/>
          <w:rtl/>
        </w:rPr>
        <w:t>ٰٓ</w:t>
      </w:r>
      <w:r w:rsidRPr="0011662A">
        <w:rPr>
          <w:rtl/>
        </w:rPr>
        <w:t xml:space="preserve"> </w:t>
      </w:r>
      <w:r w:rsidRPr="0011662A">
        <w:rPr>
          <w:rFonts w:hint="cs"/>
          <w:rtl/>
        </w:rPr>
        <w:t>٤</w:t>
      </w:r>
      <w:r w:rsidRPr="00512043">
        <w:rPr>
          <w:rFonts w:cs="Traditional Arabic" w:hint="cs"/>
          <w:rtl/>
        </w:rPr>
        <w:t>﴾</w:t>
      </w:r>
      <w:r w:rsidRPr="00143145">
        <w:rPr>
          <w:rStyle w:val="Char4"/>
          <w:rFonts w:hint="cs"/>
          <w:rtl/>
        </w:rPr>
        <w:t xml:space="preserve"> </w:t>
      </w:r>
      <w:r w:rsidRPr="00F1460C">
        <w:rPr>
          <w:rStyle w:val="Char6"/>
          <w:rFonts w:hint="cs"/>
          <w:rtl/>
        </w:rPr>
        <w:t>[عبس: 1-4]</w:t>
      </w:r>
      <w:r w:rsidRPr="00143145">
        <w:rPr>
          <w:rStyle w:val="Char4"/>
          <w:rFonts w:hint="cs"/>
          <w:rtl/>
        </w:rPr>
        <w:t>.</w:t>
      </w:r>
    </w:p>
    <w:p w:rsidR="007159A4" w:rsidRPr="0011662A" w:rsidRDefault="007159A4" w:rsidP="0011662A">
      <w:pPr>
        <w:pStyle w:val="ab"/>
        <w:spacing w:line="240" w:lineRule="auto"/>
        <w:rPr>
          <w:spacing w:val="-6"/>
          <w:rtl/>
        </w:rPr>
      </w:pPr>
      <w:r w:rsidRPr="0011662A">
        <w:rPr>
          <w:rFonts w:cs="Traditional Arabic" w:hint="cs"/>
          <w:spacing w:val="-4"/>
          <w:rtl/>
        </w:rPr>
        <w:t>«</w:t>
      </w:r>
      <w:r w:rsidRPr="0011662A">
        <w:rPr>
          <w:spacing w:val="-4"/>
          <w:rtl/>
        </w:rPr>
        <w:t>چهره در هم كش</w:t>
      </w:r>
      <w:r w:rsidR="00F1460C" w:rsidRPr="0011662A">
        <w:rPr>
          <w:spacing w:val="-4"/>
          <w:rtl/>
        </w:rPr>
        <w:t>ی</w:t>
      </w:r>
      <w:r w:rsidRPr="0011662A">
        <w:rPr>
          <w:spacing w:val="-4"/>
          <w:rtl/>
        </w:rPr>
        <w:t>د و رو</w:t>
      </w:r>
      <w:r w:rsidR="00F1460C" w:rsidRPr="0011662A">
        <w:rPr>
          <w:spacing w:val="-4"/>
          <w:rtl/>
        </w:rPr>
        <w:t>ی</w:t>
      </w:r>
      <w:r w:rsidRPr="0011662A">
        <w:rPr>
          <w:spacing w:val="-4"/>
          <w:rtl/>
        </w:rPr>
        <w:t xml:space="preserve"> برتافت</w:t>
      </w:r>
      <w:r w:rsidRPr="0011662A">
        <w:rPr>
          <w:rFonts w:hint="cs"/>
          <w:spacing w:val="-4"/>
          <w:rtl/>
        </w:rPr>
        <w:t>!</w:t>
      </w:r>
      <w:r w:rsidRPr="0011662A">
        <w:rPr>
          <w:spacing w:val="-4"/>
          <w:rtl/>
        </w:rPr>
        <w:t xml:space="preserve"> ‏ از ا</w:t>
      </w:r>
      <w:r w:rsidR="00F1460C" w:rsidRPr="0011662A">
        <w:rPr>
          <w:spacing w:val="-4"/>
          <w:rtl/>
        </w:rPr>
        <w:t>ی</w:t>
      </w:r>
      <w:r w:rsidRPr="0011662A">
        <w:rPr>
          <w:spacing w:val="-4"/>
          <w:rtl/>
        </w:rPr>
        <w:t>ن كه ناب</w:t>
      </w:r>
      <w:r w:rsidR="00F1460C" w:rsidRPr="0011662A">
        <w:rPr>
          <w:spacing w:val="-4"/>
          <w:rtl/>
        </w:rPr>
        <w:t>ی</w:t>
      </w:r>
      <w:r w:rsidRPr="0011662A">
        <w:rPr>
          <w:spacing w:val="-4"/>
          <w:rtl/>
        </w:rPr>
        <w:t>نائ</w:t>
      </w:r>
      <w:r w:rsidR="00F1460C" w:rsidRPr="0011662A">
        <w:rPr>
          <w:spacing w:val="-4"/>
          <w:rtl/>
        </w:rPr>
        <w:t>ی</w:t>
      </w:r>
      <w:r w:rsidRPr="0011662A">
        <w:rPr>
          <w:spacing w:val="-4"/>
          <w:rtl/>
        </w:rPr>
        <w:t xml:space="preserve"> به پ</w:t>
      </w:r>
      <w:r w:rsidR="00F1460C" w:rsidRPr="0011662A">
        <w:rPr>
          <w:spacing w:val="-4"/>
          <w:rtl/>
        </w:rPr>
        <w:t>ی</w:t>
      </w:r>
      <w:r w:rsidRPr="0011662A">
        <w:rPr>
          <w:spacing w:val="-4"/>
          <w:rtl/>
        </w:rPr>
        <w:t>ش او آمد</w:t>
      </w:r>
      <w:r w:rsidRPr="0011662A">
        <w:rPr>
          <w:rFonts w:hint="cs"/>
          <w:spacing w:val="-4"/>
          <w:rtl/>
        </w:rPr>
        <w:t>.</w:t>
      </w:r>
      <w:r w:rsidRPr="0011662A">
        <w:rPr>
          <w:spacing w:val="-4"/>
          <w:rtl/>
        </w:rPr>
        <w:t xml:space="preserve"> ‏ تو چه م</w:t>
      </w:r>
      <w:r w:rsidR="00F1460C" w:rsidRPr="0011662A">
        <w:rPr>
          <w:spacing w:val="-4"/>
          <w:rtl/>
        </w:rPr>
        <w:t>ی</w:t>
      </w:r>
      <w:r w:rsidRPr="0011662A">
        <w:rPr>
          <w:spacing w:val="-4"/>
          <w:rtl/>
        </w:rPr>
        <w:t>‌دان</w:t>
      </w:r>
      <w:r w:rsidR="00F1460C" w:rsidRPr="0011662A">
        <w:rPr>
          <w:spacing w:val="-4"/>
          <w:rtl/>
        </w:rPr>
        <w:t>ی</w:t>
      </w:r>
      <w:r w:rsidRPr="0011662A">
        <w:rPr>
          <w:spacing w:val="-4"/>
          <w:rtl/>
        </w:rPr>
        <w:t>، شا</w:t>
      </w:r>
      <w:r w:rsidR="00F1460C" w:rsidRPr="0011662A">
        <w:rPr>
          <w:spacing w:val="-4"/>
          <w:rtl/>
        </w:rPr>
        <w:t>ی</w:t>
      </w:r>
      <w:r w:rsidRPr="0011662A">
        <w:rPr>
          <w:spacing w:val="-4"/>
          <w:rtl/>
        </w:rPr>
        <w:t>د او (از آموزش و پرورش تو بهره گ</w:t>
      </w:r>
      <w:r w:rsidR="00F1460C" w:rsidRPr="0011662A">
        <w:rPr>
          <w:spacing w:val="-4"/>
          <w:rtl/>
        </w:rPr>
        <w:t>ی</w:t>
      </w:r>
      <w:r w:rsidRPr="0011662A">
        <w:rPr>
          <w:spacing w:val="-4"/>
          <w:rtl/>
        </w:rPr>
        <w:t>رد و) خود را پا</w:t>
      </w:r>
      <w:r w:rsidR="00F1460C" w:rsidRPr="0011662A">
        <w:rPr>
          <w:spacing w:val="-4"/>
          <w:rtl/>
        </w:rPr>
        <w:t xml:space="preserve">ک </w:t>
      </w:r>
      <w:r w:rsidRPr="0011662A">
        <w:rPr>
          <w:spacing w:val="-6"/>
          <w:rtl/>
        </w:rPr>
        <w:t>و آراسته سازد</w:t>
      </w:r>
      <w:r w:rsidRPr="0011662A">
        <w:rPr>
          <w:rFonts w:hint="cs"/>
          <w:spacing w:val="-6"/>
          <w:rtl/>
        </w:rPr>
        <w:t>.</w:t>
      </w:r>
      <w:r w:rsidRPr="0011662A">
        <w:rPr>
          <w:spacing w:val="-6"/>
          <w:rtl/>
        </w:rPr>
        <w:t xml:space="preserve"> ‏ </w:t>
      </w:r>
      <w:r w:rsidR="00F1460C" w:rsidRPr="0011662A">
        <w:rPr>
          <w:spacing w:val="-6"/>
          <w:rtl/>
        </w:rPr>
        <w:t>ی</w:t>
      </w:r>
      <w:r w:rsidRPr="0011662A">
        <w:rPr>
          <w:spacing w:val="-6"/>
          <w:rtl/>
        </w:rPr>
        <w:t>ا ا</w:t>
      </w:r>
      <w:r w:rsidR="00F1460C" w:rsidRPr="0011662A">
        <w:rPr>
          <w:spacing w:val="-6"/>
          <w:rtl/>
        </w:rPr>
        <w:t>ی</w:t>
      </w:r>
      <w:r w:rsidRPr="0011662A">
        <w:rPr>
          <w:spacing w:val="-6"/>
          <w:rtl/>
        </w:rPr>
        <w:t>ن كه پند گ</w:t>
      </w:r>
      <w:r w:rsidR="00F1460C" w:rsidRPr="0011662A">
        <w:rPr>
          <w:spacing w:val="-6"/>
          <w:rtl/>
        </w:rPr>
        <w:t>ی</w:t>
      </w:r>
      <w:r w:rsidRPr="0011662A">
        <w:rPr>
          <w:spacing w:val="-6"/>
          <w:rtl/>
        </w:rPr>
        <w:t>رد و اندرز بدو سود برساند</w:t>
      </w:r>
      <w:r w:rsidRPr="0011662A">
        <w:rPr>
          <w:rFonts w:cs="Traditional Arabic" w:hint="cs"/>
          <w:spacing w:val="-6"/>
          <w:rtl/>
        </w:rPr>
        <w:t>»</w:t>
      </w:r>
      <w:r w:rsidRPr="0011662A">
        <w:rPr>
          <w:rFonts w:hint="cs"/>
          <w:spacing w:val="-6"/>
          <w:rtl/>
        </w:rPr>
        <w:t>.</w:t>
      </w:r>
    </w:p>
    <w:p w:rsidR="007159A4" w:rsidRPr="00512043" w:rsidRDefault="007159A4" w:rsidP="0011662A">
      <w:pPr>
        <w:pStyle w:val="af1"/>
        <w:rPr>
          <w:rFonts w:cs="CTraditional Arabic"/>
          <w:sz w:val="26"/>
          <w:szCs w:val="26"/>
          <w:rtl/>
        </w:rPr>
      </w:pPr>
      <w:r w:rsidRPr="00143145">
        <w:rPr>
          <w:rStyle w:val="Char4"/>
          <w:rFonts w:hint="cs"/>
          <w:rtl/>
        </w:rPr>
        <w:t xml:space="preserve">و: </w:t>
      </w:r>
      <w:r w:rsidRPr="00512043">
        <w:rPr>
          <w:rFonts w:cs="Traditional Arabic" w:hint="cs"/>
          <w:sz w:val="26"/>
          <w:szCs w:val="26"/>
          <w:rtl/>
        </w:rPr>
        <w:t>﴿</w:t>
      </w:r>
      <w:r w:rsidRPr="0011662A">
        <w:rPr>
          <w:rFonts w:hint="eastAsia"/>
          <w:rtl/>
        </w:rPr>
        <w:t>لَي</w:t>
      </w:r>
      <w:r w:rsidRPr="0011662A">
        <w:rPr>
          <w:rFonts w:hint="cs"/>
          <w:rtl/>
        </w:rPr>
        <w:t>ۡ</w:t>
      </w:r>
      <w:r w:rsidRPr="0011662A">
        <w:rPr>
          <w:rFonts w:hint="eastAsia"/>
          <w:rtl/>
        </w:rPr>
        <w:t>سَ</w:t>
      </w:r>
      <w:r w:rsidRPr="0011662A">
        <w:rPr>
          <w:rtl/>
        </w:rPr>
        <w:t xml:space="preserve"> </w:t>
      </w:r>
      <w:r w:rsidRPr="0011662A">
        <w:rPr>
          <w:rFonts w:hint="eastAsia"/>
          <w:rtl/>
        </w:rPr>
        <w:t>لَكَ</w:t>
      </w:r>
      <w:r w:rsidRPr="0011662A">
        <w:rPr>
          <w:rtl/>
        </w:rPr>
        <w:t xml:space="preserve"> </w:t>
      </w:r>
      <w:r w:rsidRPr="0011662A">
        <w:rPr>
          <w:rFonts w:hint="eastAsia"/>
          <w:rtl/>
        </w:rPr>
        <w:t>مِنَ</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أَم</w:t>
      </w:r>
      <w:r w:rsidRPr="0011662A">
        <w:rPr>
          <w:rFonts w:hint="cs"/>
          <w:rtl/>
        </w:rPr>
        <w:t>ۡ</w:t>
      </w:r>
      <w:r w:rsidRPr="0011662A">
        <w:rPr>
          <w:rFonts w:hint="eastAsia"/>
          <w:rtl/>
        </w:rPr>
        <w:t>رِ</w:t>
      </w:r>
      <w:r w:rsidRPr="0011662A">
        <w:rPr>
          <w:rtl/>
        </w:rPr>
        <w:t xml:space="preserve"> </w:t>
      </w:r>
      <w:r w:rsidRPr="0011662A">
        <w:rPr>
          <w:rFonts w:hint="eastAsia"/>
          <w:rtl/>
        </w:rPr>
        <w:t>شَي</w:t>
      </w:r>
      <w:r w:rsidRPr="0011662A">
        <w:rPr>
          <w:rFonts w:hint="cs"/>
          <w:rtl/>
        </w:rPr>
        <w:t>ۡ</w:t>
      </w:r>
      <w:r w:rsidRPr="0011662A">
        <w:rPr>
          <w:rFonts w:hint="eastAsia"/>
          <w:rtl/>
        </w:rPr>
        <w:t>ءٌ</w:t>
      </w:r>
      <w:r w:rsidRPr="0011662A">
        <w:rPr>
          <w:rtl/>
        </w:rPr>
        <w:t xml:space="preserve"> </w:t>
      </w:r>
      <w:r w:rsidRPr="0011662A">
        <w:rPr>
          <w:rFonts w:hint="eastAsia"/>
          <w:rtl/>
        </w:rPr>
        <w:t>أَو</w:t>
      </w:r>
      <w:r w:rsidRPr="0011662A">
        <w:rPr>
          <w:rFonts w:hint="cs"/>
          <w:rtl/>
        </w:rPr>
        <w:t>ۡ</w:t>
      </w:r>
      <w:r w:rsidRPr="0011662A">
        <w:rPr>
          <w:rtl/>
        </w:rPr>
        <w:t xml:space="preserve"> </w:t>
      </w:r>
      <w:r w:rsidRPr="0011662A">
        <w:rPr>
          <w:rFonts w:hint="eastAsia"/>
          <w:rtl/>
        </w:rPr>
        <w:t>يَتُوبَ</w:t>
      </w:r>
      <w:r w:rsidRPr="0011662A">
        <w:rPr>
          <w:rtl/>
        </w:rPr>
        <w:t xml:space="preserve"> </w:t>
      </w:r>
      <w:r w:rsidRPr="0011662A">
        <w:rPr>
          <w:rFonts w:hint="eastAsia"/>
          <w:rtl/>
        </w:rPr>
        <w:t>عَلَي</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أَو</w:t>
      </w:r>
      <w:r w:rsidRPr="0011662A">
        <w:rPr>
          <w:rFonts w:hint="cs"/>
          <w:rtl/>
        </w:rPr>
        <w:t>ۡ</w:t>
      </w:r>
      <w:r w:rsidRPr="0011662A">
        <w:rPr>
          <w:rtl/>
        </w:rPr>
        <w:t xml:space="preserve"> </w:t>
      </w:r>
      <w:r w:rsidRPr="0011662A">
        <w:rPr>
          <w:rFonts w:hint="eastAsia"/>
          <w:rtl/>
        </w:rPr>
        <w:t>يُعَذِّبَهُم</w:t>
      </w:r>
      <w:r w:rsidRPr="0011662A">
        <w:rPr>
          <w:rFonts w:hint="cs"/>
          <w:rtl/>
        </w:rPr>
        <w:t>ۡ</w:t>
      </w:r>
      <w:r w:rsidRPr="0011662A">
        <w:rPr>
          <w:rtl/>
        </w:rPr>
        <w:t xml:space="preserve"> </w:t>
      </w:r>
      <w:r w:rsidRPr="0011662A">
        <w:rPr>
          <w:rFonts w:hint="eastAsia"/>
          <w:rtl/>
        </w:rPr>
        <w:t>فَإِنَّهُم</w:t>
      </w:r>
      <w:r w:rsidRPr="0011662A">
        <w:rPr>
          <w:rFonts w:hint="cs"/>
          <w:rtl/>
        </w:rPr>
        <w:t>ۡ</w:t>
      </w:r>
      <w:r w:rsidRPr="0011662A">
        <w:rPr>
          <w:rtl/>
        </w:rPr>
        <w:t xml:space="preserve"> </w:t>
      </w:r>
      <w:r w:rsidRPr="0011662A">
        <w:rPr>
          <w:rFonts w:hint="eastAsia"/>
          <w:rtl/>
        </w:rPr>
        <w:t>ظَ</w:t>
      </w:r>
      <w:r w:rsidRPr="0011662A">
        <w:rPr>
          <w:rFonts w:hint="cs"/>
          <w:rtl/>
        </w:rPr>
        <w:t>ٰ</w:t>
      </w:r>
      <w:r w:rsidRPr="0011662A">
        <w:rPr>
          <w:rFonts w:hint="eastAsia"/>
          <w:rtl/>
        </w:rPr>
        <w:t>لِمُونَ</w:t>
      </w:r>
      <w:r w:rsidRPr="0011662A">
        <w:rPr>
          <w:rtl/>
        </w:rPr>
        <w:t xml:space="preserve"> </w:t>
      </w:r>
      <w:r w:rsidRPr="0011662A">
        <w:rPr>
          <w:rFonts w:hint="cs"/>
          <w:rtl/>
        </w:rPr>
        <w:t>١٢٨</w:t>
      </w:r>
      <w:r w:rsidRPr="00512043">
        <w:rPr>
          <w:rFonts w:cs="Traditional Arabic" w:hint="cs"/>
          <w:sz w:val="26"/>
          <w:szCs w:val="26"/>
          <w:rtl/>
        </w:rPr>
        <w:t>﴾</w:t>
      </w:r>
      <w:r w:rsidRPr="00F1460C">
        <w:rPr>
          <w:rStyle w:val="Char4"/>
          <w:rFonts w:hint="cs"/>
          <w:rtl/>
        </w:rPr>
        <w:t xml:space="preserve"> </w:t>
      </w:r>
      <w:r w:rsidRPr="00F1460C">
        <w:rPr>
          <w:rStyle w:val="Char6"/>
          <w:rFonts w:hint="cs"/>
          <w:rtl/>
        </w:rPr>
        <w:t>[آل‌عمران: 128].</w:t>
      </w:r>
    </w:p>
    <w:p w:rsidR="007159A4" w:rsidRPr="0011662A" w:rsidRDefault="007159A4" w:rsidP="0011662A">
      <w:pPr>
        <w:pStyle w:val="ab"/>
        <w:spacing w:line="240" w:lineRule="auto"/>
        <w:rPr>
          <w:rtl/>
        </w:rPr>
      </w:pPr>
      <w:r w:rsidRPr="003E3F73">
        <w:rPr>
          <w:rFonts w:cs="Traditional Arabic" w:hint="cs"/>
          <w:rtl/>
        </w:rPr>
        <w:t>«</w:t>
      </w:r>
      <w:r w:rsidRPr="0011662A">
        <w:rPr>
          <w:rtl/>
        </w:rPr>
        <w:t>چ</w:t>
      </w:r>
      <w:r w:rsidR="00F1460C" w:rsidRPr="0011662A">
        <w:rPr>
          <w:rtl/>
        </w:rPr>
        <w:t>ی</w:t>
      </w:r>
      <w:r w:rsidRPr="0011662A">
        <w:rPr>
          <w:rtl/>
        </w:rPr>
        <w:t>ز</w:t>
      </w:r>
      <w:r w:rsidR="00F1460C" w:rsidRPr="0011662A">
        <w:rPr>
          <w:rtl/>
        </w:rPr>
        <w:t>ی</w:t>
      </w:r>
      <w:r w:rsidRPr="0011662A">
        <w:rPr>
          <w:rtl/>
        </w:rPr>
        <w:t xml:space="preserve"> از كار (بندگان جز اجرا فرمان </w:t>
      </w:r>
      <w:r w:rsidR="00F1460C" w:rsidRPr="0011662A">
        <w:rPr>
          <w:rtl/>
        </w:rPr>
        <w:t>ی</w:t>
      </w:r>
      <w:r w:rsidRPr="0011662A">
        <w:rPr>
          <w:rtl/>
        </w:rPr>
        <w:t>زدان) در دست تو ن</w:t>
      </w:r>
      <w:r w:rsidR="00F1460C" w:rsidRPr="0011662A">
        <w:rPr>
          <w:rtl/>
        </w:rPr>
        <w:t>ی</w:t>
      </w:r>
      <w:r w:rsidRPr="0011662A">
        <w:rPr>
          <w:rtl/>
        </w:rPr>
        <w:t>ست (بلكه همه امور در دست خدا است. ا</w:t>
      </w:r>
      <w:r w:rsidR="00F1460C" w:rsidRPr="0011662A">
        <w:rPr>
          <w:rtl/>
        </w:rPr>
        <w:t>ی</w:t>
      </w:r>
      <w:r w:rsidRPr="0011662A">
        <w:rPr>
          <w:rtl/>
        </w:rPr>
        <w:t xml:space="preserve">ن او است كه) </w:t>
      </w:r>
      <w:r w:rsidR="00F1460C" w:rsidRPr="0011662A">
        <w:rPr>
          <w:rtl/>
        </w:rPr>
        <w:t>ی</w:t>
      </w:r>
      <w:r w:rsidRPr="0011662A">
        <w:rPr>
          <w:rtl/>
        </w:rPr>
        <w:t>ا توبه آنان را م</w:t>
      </w:r>
      <w:r w:rsidR="00F1460C" w:rsidRPr="0011662A">
        <w:rPr>
          <w:rtl/>
        </w:rPr>
        <w:t>ی</w:t>
      </w:r>
      <w:r w:rsidRPr="0011662A">
        <w:rPr>
          <w:rtl/>
        </w:rPr>
        <w:t>‌پذ</w:t>
      </w:r>
      <w:r w:rsidR="00F1460C" w:rsidRPr="0011662A">
        <w:rPr>
          <w:rtl/>
        </w:rPr>
        <w:t>ی</w:t>
      </w:r>
      <w:r w:rsidRPr="0011662A">
        <w:rPr>
          <w:rtl/>
        </w:rPr>
        <w:t>رد (و دلها</w:t>
      </w:r>
      <w:r w:rsidR="00F1460C" w:rsidRPr="0011662A">
        <w:rPr>
          <w:rtl/>
        </w:rPr>
        <w:t>ی</w:t>
      </w:r>
      <w:r w:rsidRPr="0011662A">
        <w:rPr>
          <w:rtl/>
        </w:rPr>
        <w:t>شان را با آب ا</w:t>
      </w:r>
      <w:r w:rsidR="00F1460C" w:rsidRPr="0011662A">
        <w:rPr>
          <w:rtl/>
        </w:rPr>
        <w:t>ی</w:t>
      </w:r>
      <w:r w:rsidRPr="0011662A">
        <w:rPr>
          <w:rtl/>
        </w:rPr>
        <w:t>مان م</w:t>
      </w:r>
      <w:r w:rsidR="00F1460C" w:rsidRPr="0011662A">
        <w:rPr>
          <w:rtl/>
        </w:rPr>
        <w:t>ی</w:t>
      </w:r>
      <w:r w:rsidRPr="0011662A">
        <w:rPr>
          <w:rtl/>
        </w:rPr>
        <w:t>‌شو</w:t>
      </w:r>
      <w:r w:rsidR="00F1460C" w:rsidRPr="0011662A">
        <w:rPr>
          <w:rtl/>
        </w:rPr>
        <w:t>ی</w:t>
      </w:r>
      <w:r w:rsidRPr="0011662A">
        <w:rPr>
          <w:rtl/>
        </w:rPr>
        <w:t xml:space="preserve">د) </w:t>
      </w:r>
      <w:r w:rsidR="00F1460C" w:rsidRPr="0011662A">
        <w:rPr>
          <w:rtl/>
        </w:rPr>
        <w:t>ی</w:t>
      </w:r>
      <w:r w:rsidRPr="0011662A">
        <w:rPr>
          <w:rtl/>
        </w:rPr>
        <w:t>ا ا</w:t>
      </w:r>
      <w:r w:rsidR="00F1460C" w:rsidRPr="0011662A">
        <w:rPr>
          <w:rtl/>
        </w:rPr>
        <w:t>ی</w:t>
      </w:r>
      <w:r w:rsidRPr="0011662A">
        <w:rPr>
          <w:rtl/>
        </w:rPr>
        <w:t>شان را (با كشتن و خوار داشتن در دن</w:t>
      </w:r>
      <w:r w:rsidR="00F1460C" w:rsidRPr="0011662A">
        <w:rPr>
          <w:rtl/>
        </w:rPr>
        <w:t>ی</w:t>
      </w:r>
      <w:r w:rsidRPr="0011662A">
        <w:rPr>
          <w:rtl/>
        </w:rPr>
        <w:t>ا، و عذاب آخرت) شكنجه م</w:t>
      </w:r>
      <w:r w:rsidR="00F1460C" w:rsidRPr="0011662A">
        <w:rPr>
          <w:rtl/>
        </w:rPr>
        <w:t>ی</w:t>
      </w:r>
      <w:r w:rsidRPr="0011662A">
        <w:rPr>
          <w:rtl/>
        </w:rPr>
        <w:t>‌دهد، چرا كه آنان ستمگرند</w:t>
      </w:r>
      <w:r w:rsidRPr="003E3F73">
        <w:rPr>
          <w:rFonts w:cs="Traditional Arabic" w:hint="cs"/>
          <w:rtl/>
        </w:rPr>
        <w:t>»</w:t>
      </w:r>
      <w:r w:rsidRPr="0011662A">
        <w:rPr>
          <w:rFonts w:hint="cs"/>
          <w:rtl/>
        </w:rPr>
        <w:t>.</w:t>
      </w:r>
    </w:p>
    <w:p w:rsidR="007159A4" w:rsidRPr="00C811D1" w:rsidRDefault="007159A4" w:rsidP="0011662A">
      <w:pPr>
        <w:pStyle w:val="af1"/>
        <w:rPr>
          <w:rFonts w:cs="CTraditional Arabic"/>
          <w:rtl/>
        </w:rPr>
      </w:pPr>
      <w:r w:rsidRPr="00143145">
        <w:rPr>
          <w:rStyle w:val="Char4"/>
          <w:rFonts w:hint="cs"/>
          <w:rtl/>
        </w:rPr>
        <w:t xml:space="preserve">و: </w:t>
      </w:r>
      <w:r>
        <w:rPr>
          <w:rFonts w:cs="Traditional Arabic" w:hint="cs"/>
          <w:rtl/>
        </w:rPr>
        <w:t>﴿</w:t>
      </w:r>
      <w:r w:rsidRPr="0011662A">
        <w:rPr>
          <w:rFonts w:hint="eastAsia"/>
          <w:rtl/>
        </w:rPr>
        <w:t>إِنَّا</w:t>
      </w:r>
      <w:r w:rsidRPr="0011662A">
        <w:rPr>
          <w:rFonts w:hint="cs"/>
          <w:rtl/>
        </w:rPr>
        <w:t>ٓ</w:t>
      </w:r>
      <w:r w:rsidRPr="0011662A">
        <w:rPr>
          <w:rtl/>
        </w:rPr>
        <w:t xml:space="preserve"> </w:t>
      </w:r>
      <w:r w:rsidRPr="0011662A">
        <w:rPr>
          <w:rFonts w:hint="eastAsia"/>
          <w:rtl/>
        </w:rPr>
        <w:t>أَنزَل</w:t>
      </w:r>
      <w:r w:rsidRPr="0011662A">
        <w:rPr>
          <w:rFonts w:hint="cs"/>
          <w:rtl/>
        </w:rPr>
        <w:t>ۡ</w:t>
      </w:r>
      <w:r w:rsidRPr="0011662A">
        <w:rPr>
          <w:rFonts w:hint="eastAsia"/>
          <w:rtl/>
        </w:rPr>
        <w:t>نَا</w:t>
      </w:r>
      <w:r w:rsidRPr="0011662A">
        <w:rPr>
          <w:rFonts w:hint="cs"/>
          <w:rtl/>
        </w:rPr>
        <w:t>ٓ</w:t>
      </w:r>
      <w:r w:rsidRPr="0011662A">
        <w:rPr>
          <w:rtl/>
        </w:rPr>
        <w:t xml:space="preserve"> </w:t>
      </w:r>
      <w:r w:rsidRPr="0011662A">
        <w:rPr>
          <w:rFonts w:hint="eastAsia"/>
          <w:rtl/>
        </w:rPr>
        <w:t>إِلَي</w:t>
      </w:r>
      <w:r w:rsidRPr="0011662A">
        <w:rPr>
          <w:rFonts w:hint="cs"/>
          <w:rtl/>
        </w:rPr>
        <w:t>ۡ</w:t>
      </w:r>
      <w:r w:rsidRPr="0011662A">
        <w:rPr>
          <w:rFonts w:hint="eastAsia"/>
          <w:rtl/>
        </w:rPr>
        <w:t>كَ</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كِتَ</w:t>
      </w:r>
      <w:r w:rsidRPr="0011662A">
        <w:rPr>
          <w:rFonts w:hint="cs"/>
          <w:rtl/>
        </w:rPr>
        <w:t>ٰ</w:t>
      </w:r>
      <w:r w:rsidRPr="0011662A">
        <w:rPr>
          <w:rFonts w:hint="eastAsia"/>
          <w:rtl/>
        </w:rPr>
        <w:t>بَ</w:t>
      </w:r>
      <w:r w:rsidRPr="0011662A">
        <w:rPr>
          <w:rtl/>
        </w:rPr>
        <w:t xml:space="preserve"> </w:t>
      </w:r>
      <w:r w:rsidRPr="0011662A">
        <w:rPr>
          <w:rFonts w:hint="eastAsia"/>
          <w:rtl/>
        </w:rPr>
        <w:t>بِ</w:t>
      </w:r>
      <w:r w:rsidRPr="0011662A">
        <w:rPr>
          <w:rFonts w:hint="cs"/>
          <w:rtl/>
        </w:rPr>
        <w:t>ٱ</w:t>
      </w:r>
      <w:r w:rsidRPr="0011662A">
        <w:rPr>
          <w:rFonts w:hint="eastAsia"/>
          <w:rtl/>
        </w:rPr>
        <w:t>ل</w:t>
      </w:r>
      <w:r w:rsidRPr="0011662A">
        <w:rPr>
          <w:rFonts w:hint="cs"/>
          <w:rtl/>
        </w:rPr>
        <w:t>ۡ</w:t>
      </w:r>
      <w:r w:rsidRPr="0011662A">
        <w:rPr>
          <w:rFonts w:hint="eastAsia"/>
          <w:rtl/>
        </w:rPr>
        <w:t>حَقِّ</w:t>
      </w:r>
      <w:r w:rsidRPr="0011662A">
        <w:rPr>
          <w:rtl/>
        </w:rPr>
        <w:t xml:space="preserve"> </w:t>
      </w:r>
      <w:r w:rsidRPr="0011662A">
        <w:rPr>
          <w:rFonts w:hint="eastAsia"/>
          <w:rtl/>
        </w:rPr>
        <w:t>لِتَح</w:t>
      </w:r>
      <w:r w:rsidRPr="0011662A">
        <w:rPr>
          <w:rFonts w:hint="cs"/>
          <w:rtl/>
        </w:rPr>
        <w:t>ۡ</w:t>
      </w:r>
      <w:r w:rsidRPr="0011662A">
        <w:rPr>
          <w:rFonts w:hint="eastAsia"/>
          <w:rtl/>
        </w:rPr>
        <w:t>كُمَ</w:t>
      </w:r>
      <w:r w:rsidRPr="0011662A">
        <w:rPr>
          <w:rtl/>
        </w:rPr>
        <w:t xml:space="preserve"> </w:t>
      </w:r>
      <w:r w:rsidRPr="0011662A">
        <w:rPr>
          <w:rFonts w:hint="eastAsia"/>
          <w:rtl/>
        </w:rPr>
        <w:t>بَي</w:t>
      </w:r>
      <w:r w:rsidRPr="0011662A">
        <w:rPr>
          <w:rFonts w:hint="cs"/>
          <w:rtl/>
        </w:rPr>
        <w:t>ۡ</w:t>
      </w:r>
      <w:r w:rsidRPr="0011662A">
        <w:rPr>
          <w:rFonts w:hint="eastAsia"/>
          <w:rtl/>
        </w:rPr>
        <w:t>نَ</w:t>
      </w:r>
      <w:r w:rsidRPr="0011662A">
        <w:rPr>
          <w:rtl/>
        </w:rPr>
        <w:t xml:space="preserve"> </w:t>
      </w:r>
      <w:r w:rsidRPr="0011662A">
        <w:rPr>
          <w:rFonts w:hint="cs"/>
          <w:rtl/>
        </w:rPr>
        <w:t>ٱ</w:t>
      </w:r>
      <w:r w:rsidRPr="0011662A">
        <w:rPr>
          <w:rFonts w:hint="eastAsia"/>
          <w:rtl/>
        </w:rPr>
        <w:t>لنَّاسِ</w:t>
      </w:r>
      <w:r w:rsidRPr="0011662A">
        <w:rPr>
          <w:rtl/>
        </w:rPr>
        <w:t xml:space="preserve"> </w:t>
      </w:r>
      <w:r w:rsidRPr="0011662A">
        <w:rPr>
          <w:rFonts w:hint="eastAsia"/>
          <w:rtl/>
        </w:rPr>
        <w:t>بِمَا</w:t>
      </w:r>
      <w:r w:rsidRPr="0011662A">
        <w:rPr>
          <w:rFonts w:hint="cs"/>
          <w:rtl/>
        </w:rPr>
        <w:t>ٓ</w:t>
      </w:r>
      <w:r w:rsidRPr="0011662A">
        <w:rPr>
          <w:rtl/>
        </w:rPr>
        <w:t xml:space="preserve"> </w:t>
      </w:r>
      <w:r w:rsidRPr="0011662A">
        <w:rPr>
          <w:rFonts w:hint="eastAsia"/>
          <w:rtl/>
        </w:rPr>
        <w:t>أَرَى</w:t>
      </w:r>
      <w:r w:rsidRPr="0011662A">
        <w:rPr>
          <w:rFonts w:hint="cs"/>
          <w:rtl/>
        </w:rPr>
        <w:t>ٰ</w:t>
      </w:r>
      <w:r w:rsidRPr="0011662A">
        <w:rPr>
          <w:rFonts w:hint="eastAsia"/>
          <w:rtl/>
        </w:rPr>
        <w:t>كَ</w:t>
      </w:r>
      <w:r w:rsidRPr="0011662A">
        <w:rPr>
          <w:rtl/>
        </w:rPr>
        <w:t xml:space="preserve"> </w:t>
      </w:r>
      <w:r w:rsidRPr="0011662A">
        <w:rPr>
          <w:rFonts w:hint="cs"/>
          <w:rtl/>
        </w:rPr>
        <w:t>ٱ</w:t>
      </w:r>
      <w:r w:rsidRPr="0011662A">
        <w:rPr>
          <w:rFonts w:hint="eastAsia"/>
          <w:rtl/>
        </w:rPr>
        <w:t>للَّهُ</w:t>
      </w:r>
      <w:r w:rsidRPr="0011662A">
        <w:rPr>
          <w:rFonts w:hint="cs"/>
          <w:rtl/>
        </w:rPr>
        <w:t>ۚ</w:t>
      </w:r>
      <w:r w:rsidRPr="0011662A">
        <w:rPr>
          <w:rtl/>
        </w:rPr>
        <w:t xml:space="preserve"> </w:t>
      </w:r>
      <w:r w:rsidRPr="0011662A">
        <w:rPr>
          <w:rFonts w:hint="eastAsia"/>
          <w:rtl/>
        </w:rPr>
        <w:t>وَلَا</w:t>
      </w:r>
      <w:r w:rsidRPr="0011662A">
        <w:rPr>
          <w:rtl/>
        </w:rPr>
        <w:t xml:space="preserve"> </w:t>
      </w:r>
      <w:r w:rsidRPr="0011662A">
        <w:rPr>
          <w:rFonts w:hint="eastAsia"/>
          <w:rtl/>
        </w:rPr>
        <w:t>تَكُن</w:t>
      </w:r>
      <w:r w:rsidRPr="0011662A">
        <w:rPr>
          <w:rtl/>
        </w:rPr>
        <w:t xml:space="preserve"> </w:t>
      </w:r>
      <w:r w:rsidRPr="0011662A">
        <w:rPr>
          <w:rFonts w:hint="eastAsia"/>
          <w:rtl/>
        </w:rPr>
        <w:t>لِّل</w:t>
      </w:r>
      <w:r w:rsidRPr="0011662A">
        <w:rPr>
          <w:rFonts w:hint="cs"/>
          <w:rtl/>
        </w:rPr>
        <w:t>ۡ</w:t>
      </w:r>
      <w:r w:rsidRPr="0011662A">
        <w:rPr>
          <w:rFonts w:hint="eastAsia"/>
          <w:rtl/>
        </w:rPr>
        <w:t>خَا</w:t>
      </w:r>
      <w:r w:rsidRPr="0011662A">
        <w:rPr>
          <w:rFonts w:hint="cs"/>
          <w:rtl/>
        </w:rPr>
        <w:t>ٓ</w:t>
      </w:r>
      <w:r w:rsidRPr="0011662A">
        <w:rPr>
          <w:rFonts w:hint="eastAsia"/>
          <w:rtl/>
        </w:rPr>
        <w:t>ئِنِينَ</w:t>
      </w:r>
      <w:r w:rsidRPr="0011662A">
        <w:rPr>
          <w:rtl/>
        </w:rPr>
        <w:t xml:space="preserve"> </w:t>
      </w:r>
      <w:r w:rsidRPr="0011662A">
        <w:rPr>
          <w:rFonts w:hint="eastAsia"/>
          <w:rtl/>
        </w:rPr>
        <w:t>خَصِيم</w:t>
      </w:r>
      <w:r w:rsidRPr="0011662A">
        <w:rPr>
          <w:rFonts w:hint="cs"/>
          <w:rtl/>
        </w:rPr>
        <w:t>ٗ</w:t>
      </w:r>
      <w:r w:rsidRPr="0011662A">
        <w:rPr>
          <w:rFonts w:hint="eastAsia"/>
          <w:rtl/>
        </w:rPr>
        <w:t>ا</w:t>
      </w:r>
      <w:r w:rsidRPr="0011662A">
        <w:rPr>
          <w:rtl/>
        </w:rPr>
        <w:t xml:space="preserve"> </w:t>
      </w:r>
      <w:r w:rsidRPr="0011662A">
        <w:rPr>
          <w:rFonts w:hint="cs"/>
          <w:rtl/>
        </w:rPr>
        <w:t>١٠٥</w:t>
      </w:r>
      <w:r w:rsidRPr="0011662A">
        <w:rPr>
          <w:rtl/>
        </w:rPr>
        <w:t xml:space="preserve"> </w:t>
      </w:r>
      <w:r w:rsidRPr="0011662A">
        <w:rPr>
          <w:rFonts w:hint="eastAsia"/>
          <w:rtl/>
        </w:rPr>
        <w:t>وَ</w:t>
      </w:r>
      <w:r w:rsidRPr="0011662A">
        <w:rPr>
          <w:rFonts w:hint="cs"/>
          <w:rtl/>
        </w:rPr>
        <w:t>ٱ</w:t>
      </w:r>
      <w:r w:rsidRPr="0011662A">
        <w:rPr>
          <w:rFonts w:hint="eastAsia"/>
          <w:rtl/>
        </w:rPr>
        <w:t>س</w:t>
      </w:r>
      <w:r w:rsidRPr="0011662A">
        <w:rPr>
          <w:rFonts w:hint="cs"/>
          <w:rtl/>
        </w:rPr>
        <w:t>ۡ</w:t>
      </w:r>
      <w:r w:rsidRPr="0011662A">
        <w:rPr>
          <w:rFonts w:hint="eastAsia"/>
          <w:rtl/>
        </w:rPr>
        <w:t>تَغ</w:t>
      </w:r>
      <w:r w:rsidRPr="0011662A">
        <w:rPr>
          <w:rFonts w:hint="cs"/>
          <w:rtl/>
        </w:rPr>
        <w:t>ۡ</w:t>
      </w:r>
      <w:r w:rsidRPr="0011662A">
        <w:rPr>
          <w:rFonts w:hint="eastAsia"/>
          <w:rtl/>
        </w:rPr>
        <w:t>فِرِ</w:t>
      </w:r>
      <w:r w:rsidRPr="0011662A">
        <w:rPr>
          <w:rtl/>
        </w:rPr>
        <w:t xml:space="preserve"> </w:t>
      </w:r>
      <w:r w:rsidRPr="0011662A">
        <w:rPr>
          <w:rFonts w:hint="cs"/>
          <w:rtl/>
        </w:rPr>
        <w:t>ٱ</w:t>
      </w:r>
      <w:r w:rsidRPr="0011662A">
        <w:rPr>
          <w:rFonts w:hint="eastAsia"/>
          <w:rtl/>
        </w:rPr>
        <w:t>للَّهَ</w:t>
      </w:r>
      <w:r w:rsidRPr="0011662A">
        <w:rPr>
          <w:rFonts w:hint="cs"/>
          <w:rtl/>
        </w:rPr>
        <w:t>ۖ</w:t>
      </w:r>
      <w:r w:rsidRPr="0011662A">
        <w:rPr>
          <w:rtl/>
        </w:rPr>
        <w:t xml:space="preserve"> </w:t>
      </w:r>
      <w:r w:rsidRPr="0011662A">
        <w:rPr>
          <w:rFonts w:hint="eastAsia"/>
          <w:rtl/>
        </w:rPr>
        <w:t>إِنَّ</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كَانَ</w:t>
      </w:r>
      <w:r w:rsidRPr="0011662A">
        <w:rPr>
          <w:rtl/>
        </w:rPr>
        <w:t xml:space="preserve"> </w:t>
      </w:r>
      <w:r w:rsidRPr="0011662A">
        <w:rPr>
          <w:rFonts w:hint="eastAsia"/>
          <w:rtl/>
        </w:rPr>
        <w:t>غَفُور</w:t>
      </w:r>
      <w:r w:rsidRPr="0011662A">
        <w:rPr>
          <w:rFonts w:hint="cs"/>
          <w:rtl/>
        </w:rPr>
        <w:t>ٗ</w:t>
      </w:r>
      <w:r w:rsidRPr="0011662A">
        <w:rPr>
          <w:rFonts w:hint="eastAsia"/>
          <w:rtl/>
        </w:rPr>
        <w:t>ا</w:t>
      </w:r>
      <w:r w:rsidRPr="0011662A">
        <w:rPr>
          <w:rtl/>
        </w:rPr>
        <w:t xml:space="preserve"> </w:t>
      </w:r>
      <w:r w:rsidRPr="0011662A">
        <w:rPr>
          <w:rFonts w:hint="eastAsia"/>
          <w:rtl/>
        </w:rPr>
        <w:t>رَّحِيم</w:t>
      </w:r>
      <w:r w:rsidRPr="0011662A">
        <w:rPr>
          <w:rFonts w:hint="cs"/>
          <w:rtl/>
        </w:rPr>
        <w:t>ٗ</w:t>
      </w:r>
      <w:r w:rsidRPr="0011662A">
        <w:rPr>
          <w:rFonts w:hint="eastAsia"/>
          <w:rtl/>
        </w:rPr>
        <w:t>ا</w:t>
      </w:r>
      <w:r w:rsidRPr="0011662A">
        <w:rPr>
          <w:rtl/>
        </w:rPr>
        <w:t xml:space="preserve"> </w:t>
      </w:r>
      <w:r w:rsidRPr="0011662A">
        <w:rPr>
          <w:rFonts w:hint="cs"/>
          <w:rtl/>
        </w:rPr>
        <w:t>١٠٦</w:t>
      </w:r>
      <w:r w:rsidRPr="0011662A">
        <w:rPr>
          <w:rtl/>
        </w:rPr>
        <w:t xml:space="preserve"> </w:t>
      </w:r>
      <w:r w:rsidRPr="0011662A">
        <w:rPr>
          <w:rFonts w:hint="eastAsia"/>
          <w:rtl/>
        </w:rPr>
        <w:t>وَلَا</w:t>
      </w:r>
      <w:r w:rsidRPr="0011662A">
        <w:rPr>
          <w:rtl/>
        </w:rPr>
        <w:t xml:space="preserve"> </w:t>
      </w:r>
      <w:r w:rsidRPr="0011662A">
        <w:rPr>
          <w:rFonts w:hint="eastAsia"/>
          <w:rtl/>
        </w:rPr>
        <w:t>تُجَ</w:t>
      </w:r>
      <w:r w:rsidRPr="0011662A">
        <w:rPr>
          <w:rFonts w:hint="cs"/>
          <w:rtl/>
        </w:rPr>
        <w:t>ٰ</w:t>
      </w:r>
      <w:r w:rsidRPr="0011662A">
        <w:rPr>
          <w:rFonts w:hint="eastAsia"/>
          <w:rtl/>
        </w:rPr>
        <w:t>دِل</w:t>
      </w:r>
      <w:r w:rsidRPr="0011662A">
        <w:rPr>
          <w:rFonts w:hint="cs"/>
          <w:rtl/>
        </w:rPr>
        <w:t>ۡ</w:t>
      </w:r>
      <w:r w:rsidRPr="0011662A">
        <w:rPr>
          <w:rtl/>
        </w:rPr>
        <w:t xml:space="preserve"> </w:t>
      </w:r>
      <w:r w:rsidRPr="0011662A">
        <w:rPr>
          <w:rFonts w:hint="eastAsia"/>
          <w:rtl/>
        </w:rPr>
        <w:t>عَنِ</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يَخ</w:t>
      </w:r>
      <w:r w:rsidRPr="0011662A">
        <w:rPr>
          <w:rFonts w:hint="cs"/>
          <w:rtl/>
        </w:rPr>
        <w:t>ۡ</w:t>
      </w:r>
      <w:r w:rsidRPr="0011662A">
        <w:rPr>
          <w:rFonts w:hint="eastAsia"/>
          <w:rtl/>
        </w:rPr>
        <w:t>تَانُونَ</w:t>
      </w:r>
      <w:r w:rsidRPr="0011662A">
        <w:rPr>
          <w:rtl/>
        </w:rPr>
        <w:t xml:space="preserve"> </w:t>
      </w:r>
      <w:r w:rsidRPr="0011662A">
        <w:rPr>
          <w:rFonts w:hint="eastAsia"/>
          <w:rtl/>
        </w:rPr>
        <w:t>أَنفُسَهُم</w:t>
      </w:r>
      <w:r w:rsidRPr="0011662A">
        <w:rPr>
          <w:rFonts w:hint="cs"/>
          <w:rtl/>
        </w:rPr>
        <w:t>ۡۚ</w:t>
      </w:r>
      <w:r w:rsidRPr="0011662A">
        <w:rPr>
          <w:rtl/>
        </w:rPr>
        <w:t xml:space="preserve"> </w:t>
      </w:r>
      <w:r w:rsidRPr="0011662A">
        <w:rPr>
          <w:rFonts w:hint="eastAsia"/>
          <w:rtl/>
        </w:rPr>
        <w:t>إِنَّ</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لَا</w:t>
      </w:r>
      <w:r w:rsidRPr="0011662A">
        <w:rPr>
          <w:rtl/>
        </w:rPr>
        <w:t xml:space="preserve"> </w:t>
      </w:r>
      <w:r w:rsidRPr="0011662A">
        <w:rPr>
          <w:rFonts w:hint="eastAsia"/>
          <w:rtl/>
        </w:rPr>
        <w:t>يُحِبُّ</w:t>
      </w:r>
      <w:r w:rsidRPr="0011662A">
        <w:rPr>
          <w:rtl/>
        </w:rPr>
        <w:t xml:space="preserve"> </w:t>
      </w:r>
      <w:r w:rsidRPr="0011662A">
        <w:rPr>
          <w:rFonts w:hint="eastAsia"/>
          <w:rtl/>
        </w:rPr>
        <w:t>مَن</w:t>
      </w:r>
      <w:r w:rsidRPr="0011662A">
        <w:rPr>
          <w:rtl/>
        </w:rPr>
        <w:t xml:space="preserve"> </w:t>
      </w:r>
      <w:r w:rsidRPr="0011662A">
        <w:rPr>
          <w:rFonts w:hint="eastAsia"/>
          <w:rtl/>
        </w:rPr>
        <w:t>كَانَ</w:t>
      </w:r>
      <w:r w:rsidRPr="0011662A">
        <w:rPr>
          <w:rtl/>
        </w:rPr>
        <w:t xml:space="preserve"> </w:t>
      </w:r>
      <w:r w:rsidRPr="0011662A">
        <w:rPr>
          <w:rFonts w:hint="eastAsia"/>
          <w:rtl/>
        </w:rPr>
        <w:t>خَوَّانًا</w:t>
      </w:r>
      <w:r w:rsidRPr="0011662A">
        <w:rPr>
          <w:rtl/>
        </w:rPr>
        <w:t xml:space="preserve"> </w:t>
      </w:r>
      <w:r w:rsidRPr="0011662A">
        <w:rPr>
          <w:rFonts w:hint="eastAsia"/>
          <w:rtl/>
        </w:rPr>
        <w:t>أَثِيم</w:t>
      </w:r>
      <w:r w:rsidRPr="0011662A">
        <w:rPr>
          <w:rFonts w:hint="cs"/>
          <w:rtl/>
        </w:rPr>
        <w:t>ٗ</w:t>
      </w:r>
      <w:r w:rsidRPr="0011662A">
        <w:rPr>
          <w:rFonts w:hint="eastAsia"/>
          <w:rtl/>
        </w:rPr>
        <w:t>ا</w:t>
      </w:r>
      <w:r w:rsidRPr="0011662A">
        <w:rPr>
          <w:rtl/>
        </w:rPr>
        <w:t xml:space="preserve"> </w:t>
      </w:r>
      <w:r w:rsidRPr="0011662A">
        <w:rPr>
          <w:rFonts w:hint="cs"/>
          <w:rtl/>
        </w:rPr>
        <w:t>١٠٧</w:t>
      </w:r>
      <w:r>
        <w:rPr>
          <w:rFonts w:cs="Traditional Arabic" w:hint="cs"/>
          <w:rtl/>
        </w:rPr>
        <w:t>﴾</w:t>
      </w:r>
      <w:r w:rsidRPr="00143145">
        <w:rPr>
          <w:rStyle w:val="Char4"/>
          <w:rFonts w:hint="cs"/>
          <w:rtl/>
        </w:rPr>
        <w:t xml:space="preserve"> </w:t>
      </w:r>
      <w:r w:rsidRPr="00F1460C">
        <w:rPr>
          <w:rStyle w:val="Char6"/>
          <w:rFonts w:hint="cs"/>
          <w:rtl/>
        </w:rPr>
        <w:t>[النساء: 105-107]</w:t>
      </w:r>
      <w:r w:rsidRPr="00143145">
        <w:rPr>
          <w:rStyle w:val="Char4"/>
          <w:rFonts w:hint="cs"/>
          <w:rtl/>
        </w:rPr>
        <w:t>.</w:t>
      </w:r>
    </w:p>
    <w:p w:rsidR="007159A4" w:rsidRPr="0011662A" w:rsidRDefault="007159A4" w:rsidP="0011662A">
      <w:pPr>
        <w:pStyle w:val="ab"/>
        <w:spacing w:line="240" w:lineRule="auto"/>
        <w:rPr>
          <w:spacing w:val="-4"/>
          <w:rtl/>
        </w:rPr>
      </w:pPr>
      <w:r w:rsidRPr="0011662A">
        <w:rPr>
          <w:rFonts w:cs="Traditional Arabic" w:hint="cs"/>
          <w:spacing w:val="-4"/>
          <w:rtl/>
        </w:rPr>
        <w:t>«</w:t>
      </w:r>
      <w:r w:rsidRPr="0011662A">
        <w:rPr>
          <w:spacing w:val="-4"/>
          <w:rtl/>
        </w:rPr>
        <w:t>ما كتاب (قرآن را كه مشتمل بر حق و ب</w:t>
      </w:r>
      <w:r w:rsidR="00F1460C" w:rsidRPr="0011662A">
        <w:rPr>
          <w:spacing w:val="-4"/>
          <w:rtl/>
        </w:rPr>
        <w:t>ی</w:t>
      </w:r>
      <w:r w:rsidRPr="0011662A">
        <w:rPr>
          <w:spacing w:val="-4"/>
          <w:rtl/>
        </w:rPr>
        <w:t>انگر هر آن چ</w:t>
      </w:r>
      <w:r w:rsidR="00F1460C" w:rsidRPr="0011662A">
        <w:rPr>
          <w:spacing w:val="-4"/>
          <w:rtl/>
        </w:rPr>
        <w:t>ی</w:t>
      </w:r>
      <w:r w:rsidRPr="0011662A">
        <w:rPr>
          <w:spacing w:val="-4"/>
          <w:rtl/>
        </w:rPr>
        <w:t>ز</w:t>
      </w:r>
      <w:r w:rsidR="00F1460C" w:rsidRPr="0011662A">
        <w:rPr>
          <w:spacing w:val="-4"/>
          <w:rtl/>
        </w:rPr>
        <w:t>ی</w:t>
      </w:r>
      <w:r w:rsidRPr="0011662A">
        <w:rPr>
          <w:spacing w:val="-4"/>
          <w:rtl/>
        </w:rPr>
        <w:t xml:space="preserve"> كه حق است) به حق بر تو نازل كرده‌ا</w:t>
      </w:r>
      <w:r w:rsidR="00F1460C" w:rsidRPr="0011662A">
        <w:rPr>
          <w:spacing w:val="-4"/>
          <w:rtl/>
        </w:rPr>
        <w:t>ی</w:t>
      </w:r>
      <w:r w:rsidRPr="0011662A">
        <w:rPr>
          <w:spacing w:val="-4"/>
          <w:rtl/>
        </w:rPr>
        <w:t>م تا (مشعل راه هدا</w:t>
      </w:r>
      <w:r w:rsidR="00F1460C" w:rsidRPr="0011662A">
        <w:rPr>
          <w:spacing w:val="-4"/>
          <w:rtl/>
        </w:rPr>
        <w:t>ی</w:t>
      </w:r>
      <w:r w:rsidRPr="0011662A">
        <w:rPr>
          <w:spacing w:val="-4"/>
          <w:rtl/>
        </w:rPr>
        <w:t>ت باشد و بدان) م</w:t>
      </w:r>
      <w:r w:rsidR="00F1460C" w:rsidRPr="0011662A">
        <w:rPr>
          <w:spacing w:val="-4"/>
          <w:rtl/>
        </w:rPr>
        <w:t>ی</w:t>
      </w:r>
      <w:r w:rsidRPr="0011662A">
        <w:rPr>
          <w:spacing w:val="-4"/>
          <w:rtl/>
        </w:rPr>
        <w:t>ان مردمان طبق آنچه خدا به تو نشان داده است داور</w:t>
      </w:r>
      <w:r w:rsidR="00F1460C" w:rsidRPr="0011662A">
        <w:rPr>
          <w:spacing w:val="-4"/>
          <w:rtl/>
        </w:rPr>
        <w:t>ی</w:t>
      </w:r>
      <w:r w:rsidRPr="0011662A">
        <w:rPr>
          <w:spacing w:val="-4"/>
          <w:rtl/>
        </w:rPr>
        <w:t xml:space="preserve"> كن</w:t>
      </w:r>
      <w:r w:rsidR="00F1460C" w:rsidRPr="0011662A">
        <w:rPr>
          <w:spacing w:val="-4"/>
          <w:rtl/>
        </w:rPr>
        <w:t>ی</w:t>
      </w:r>
      <w:r w:rsidRPr="0011662A">
        <w:rPr>
          <w:spacing w:val="-4"/>
          <w:rtl/>
        </w:rPr>
        <w:t>، و مدافع خائنان مباش</w:t>
      </w:r>
      <w:r w:rsidRPr="0011662A">
        <w:rPr>
          <w:rFonts w:hint="cs"/>
          <w:spacing w:val="-4"/>
          <w:rtl/>
        </w:rPr>
        <w:t>.</w:t>
      </w:r>
      <w:r w:rsidRPr="0011662A">
        <w:rPr>
          <w:spacing w:val="-4"/>
          <w:rtl/>
        </w:rPr>
        <w:t xml:space="preserve"> ‏ و از خدا آمرزش بخواه. ب</w:t>
      </w:r>
      <w:r w:rsidR="00F1460C" w:rsidRPr="0011662A">
        <w:rPr>
          <w:spacing w:val="-4"/>
          <w:rtl/>
        </w:rPr>
        <w:t>ی</w:t>
      </w:r>
      <w:r w:rsidRPr="0011662A">
        <w:rPr>
          <w:spacing w:val="-4"/>
          <w:rtl/>
        </w:rPr>
        <w:t>گمان خداوند بس آمرزنده و مهربان است (و مغفرت و رحمت خود را شامل كسان</w:t>
      </w:r>
      <w:r w:rsidR="00F1460C" w:rsidRPr="0011662A">
        <w:rPr>
          <w:spacing w:val="-4"/>
          <w:rtl/>
        </w:rPr>
        <w:t>ی</w:t>
      </w:r>
      <w:r w:rsidRPr="0011662A">
        <w:rPr>
          <w:spacing w:val="-4"/>
          <w:rtl/>
        </w:rPr>
        <w:t xml:space="preserve"> م</w:t>
      </w:r>
      <w:r w:rsidR="00F1460C" w:rsidRPr="0011662A">
        <w:rPr>
          <w:spacing w:val="-4"/>
          <w:rtl/>
        </w:rPr>
        <w:t>ی</w:t>
      </w:r>
      <w:r w:rsidRPr="0011662A">
        <w:rPr>
          <w:spacing w:val="-4"/>
          <w:rtl/>
        </w:rPr>
        <w:t>‌كند كه عفوِ خطا را از او م</w:t>
      </w:r>
      <w:r w:rsidR="00F1460C" w:rsidRPr="0011662A">
        <w:rPr>
          <w:spacing w:val="-4"/>
          <w:rtl/>
        </w:rPr>
        <w:t>ی</w:t>
      </w:r>
      <w:r w:rsidRPr="0011662A">
        <w:rPr>
          <w:spacing w:val="-4"/>
          <w:rtl/>
        </w:rPr>
        <w:t>‌طلبند)</w:t>
      </w:r>
      <w:r w:rsidRPr="0011662A">
        <w:rPr>
          <w:rFonts w:hint="cs"/>
          <w:spacing w:val="-4"/>
          <w:rtl/>
        </w:rPr>
        <w:t>.</w:t>
      </w:r>
      <w:r w:rsidRPr="0011662A">
        <w:rPr>
          <w:spacing w:val="-4"/>
          <w:rtl/>
        </w:rPr>
        <w:t xml:space="preserve"> ‏ از كسان</w:t>
      </w:r>
      <w:r w:rsidR="00F1460C" w:rsidRPr="0011662A">
        <w:rPr>
          <w:spacing w:val="-4"/>
          <w:rtl/>
        </w:rPr>
        <w:t>ی</w:t>
      </w:r>
      <w:r w:rsidRPr="0011662A">
        <w:rPr>
          <w:spacing w:val="-4"/>
          <w:rtl/>
        </w:rPr>
        <w:t xml:space="preserve"> دفاع مكن كه (با ارتكاب جرائم، در اصل) به خود خ</w:t>
      </w:r>
      <w:r w:rsidR="00F1460C" w:rsidRPr="0011662A">
        <w:rPr>
          <w:spacing w:val="-4"/>
          <w:rtl/>
        </w:rPr>
        <w:t>ی</w:t>
      </w:r>
      <w:r w:rsidRPr="0011662A">
        <w:rPr>
          <w:spacing w:val="-4"/>
          <w:rtl/>
        </w:rPr>
        <w:t>انت م</w:t>
      </w:r>
      <w:r w:rsidR="00F1460C" w:rsidRPr="0011662A">
        <w:rPr>
          <w:spacing w:val="-4"/>
          <w:rtl/>
        </w:rPr>
        <w:t>ی</w:t>
      </w:r>
      <w:r w:rsidRPr="0011662A">
        <w:rPr>
          <w:spacing w:val="-4"/>
          <w:rtl/>
        </w:rPr>
        <w:t>‌كنند. ب</w:t>
      </w:r>
      <w:r w:rsidR="00F1460C" w:rsidRPr="0011662A">
        <w:rPr>
          <w:spacing w:val="-4"/>
          <w:rtl/>
        </w:rPr>
        <w:t>ی</w:t>
      </w:r>
      <w:r w:rsidRPr="0011662A">
        <w:rPr>
          <w:spacing w:val="-4"/>
          <w:rtl/>
        </w:rPr>
        <w:t>گمان خداوند خ</w:t>
      </w:r>
      <w:r w:rsidR="00F1460C" w:rsidRPr="0011662A">
        <w:rPr>
          <w:spacing w:val="-4"/>
          <w:rtl/>
        </w:rPr>
        <w:t>ی</w:t>
      </w:r>
      <w:r w:rsidRPr="0011662A">
        <w:rPr>
          <w:spacing w:val="-4"/>
          <w:rtl/>
        </w:rPr>
        <w:t>انت‌كنندگانِ گناه پ</w:t>
      </w:r>
      <w:r w:rsidR="00F1460C" w:rsidRPr="0011662A">
        <w:rPr>
          <w:spacing w:val="-4"/>
          <w:rtl/>
        </w:rPr>
        <w:t>ی</w:t>
      </w:r>
      <w:r w:rsidRPr="0011662A">
        <w:rPr>
          <w:spacing w:val="-4"/>
          <w:rtl/>
        </w:rPr>
        <w:t>شه را دوست نم</w:t>
      </w:r>
      <w:r w:rsidR="00F1460C" w:rsidRPr="0011662A">
        <w:rPr>
          <w:spacing w:val="-4"/>
          <w:rtl/>
        </w:rPr>
        <w:t>ی</w:t>
      </w:r>
      <w:r w:rsidRPr="0011662A">
        <w:rPr>
          <w:spacing w:val="-4"/>
          <w:rtl/>
        </w:rPr>
        <w:t>‌دارد</w:t>
      </w:r>
      <w:r w:rsidRPr="0011662A">
        <w:rPr>
          <w:rFonts w:cs="Traditional Arabic" w:hint="cs"/>
          <w:spacing w:val="-4"/>
          <w:rtl/>
        </w:rPr>
        <w:t>»</w:t>
      </w:r>
      <w:r w:rsidRPr="0011662A">
        <w:rPr>
          <w:rFonts w:hint="cs"/>
          <w:spacing w:val="-4"/>
          <w:rtl/>
        </w:rPr>
        <w:t>.</w:t>
      </w:r>
    </w:p>
    <w:p w:rsidR="007159A4" w:rsidRPr="00C811D1" w:rsidRDefault="007159A4" w:rsidP="0011662A">
      <w:pPr>
        <w:pStyle w:val="af1"/>
        <w:rPr>
          <w:rFonts w:cs="CTraditional Arabic"/>
          <w:rtl/>
        </w:rPr>
      </w:pPr>
      <w:r w:rsidRPr="00143145">
        <w:rPr>
          <w:rStyle w:val="Char4"/>
          <w:rFonts w:hint="cs"/>
          <w:rtl/>
        </w:rPr>
        <w:t xml:space="preserve">و : </w:t>
      </w:r>
      <w:r>
        <w:rPr>
          <w:rFonts w:cs="Traditional Arabic" w:hint="cs"/>
          <w:rtl/>
        </w:rPr>
        <w:t>﴿</w:t>
      </w:r>
      <w:r w:rsidRPr="0011662A">
        <w:rPr>
          <w:rFonts w:hint="eastAsia"/>
          <w:rtl/>
        </w:rPr>
        <w:t>وَلَو</w:t>
      </w:r>
      <w:r w:rsidRPr="0011662A">
        <w:rPr>
          <w:rFonts w:hint="cs"/>
          <w:rtl/>
        </w:rPr>
        <w:t>ۡ</w:t>
      </w:r>
      <w:r w:rsidRPr="0011662A">
        <w:rPr>
          <w:rFonts w:hint="eastAsia"/>
          <w:rtl/>
        </w:rPr>
        <w:t>لَا</w:t>
      </w:r>
      <w:r w:rsidRPr="0011662A">
        <w:rPr>
          <w:rtl/>
        </w:rPr>
        <w:t xml:space="preserve"> </w:t>
      </w:r>
      <w:r w:rsidRPr="0011662A">
        <w:rPr>
          <w:rFonts w:hint="eastAsia"/>
          <w:rtl/>
        </w:rPr>
        <w:t>فَض</w:t>
      </w:r>
      <w:r w:rsidRPr="0011662A">
        <w:rPr>
          <w:rFonts w:hint="cs"/>
          <w:rtl/>
        </w:rPr>
        <w:t>ۡ</w:t>
      </w:r>
      <w:r w:rsidRPr="0011662A">
        <w:rPr>
          <w:rFonts w:hint="eastAsia"/>
          <w:rtl/>
        </w:rPr>
        <w:t>لُ</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عَلَي</w:t>
      </w:r>
      <w:r w:rsidRPr="0011662A">
        <w:rPr>
          <w:rFonts w:hint="cs"/>
          <w:rtl/>
        </w:rPr>
        <w:t>ۡ</w:t>
      </w:r>
      <w:r w:rsidRPr="0011662A">
        <w:rPr>
          <w:rFonts w:hint="eastAsia"/>
          <w:rtl/>
        </w:rPr>
        <w:t>كَ</w:t>
      </w:r>
      <w:r w:rsidRPr="0011662A">
        <w:rPr>
          <w:rtl/>
        </w:rPr>
        <w:t xml:space="preserve"> </w:t>
      </w:r>
      <w:r w:rsidRPr="0011662A">
        <w:rPr>
          <w:rFonts w:hint="eastAsia"/>
          <w:rtl/>
        </w:rPr>
        <w:t>وَرَح</w:t>
      </w:r>
      <w:r w:rsidRPr="0011662A">
        <w:rPr>
          <w:rFonts w:hint="cs"/>
          <w:rtl/>
        </w:rPr>
        <w:t>ۡ</w:t>
      </w:r>
      <w:r w:rsidRPr="0011662A">
        <w:rPr>
          <w:rFonts w:hint="eastAsia"/>
          <w:rtl/>
        </w:rPr>
        <w:t>مَتُهُ</w:t>
      </w:r>
      <w:r w:rsidRPr="0011662A">
        <w:rPr>
          <w:rFonts w:hint="cs"/>
          <w:rtl/>
        </w:rPr>
        <w:t>ۥ</w:t>
      </w:r>
      <w:r w:rsidRPr="0011662A">
        <w:rPr>
          <w:rtl/>
        </w:rPr>
        <w:t xml:space="preserve"> </w:t>
      </w:r>
      <w:r w:rsidRPr="0011662A">
        <w:rPr>
          <w:rFonts w:hint="eastAsia"/>
          <w:rtl/>
        </w:rPr>
        <w:t>لَهَمَّت</w:t>
      </w:r>
      <w:r w:rsidRPr="0011662A">
        <w:rPr>
          <w:rtl/>
        </w:rPr>
        <w:t xml:space="preserve"> </w:t>
      </w:r>
      <w:r w:rsidRPr="0011662A">
        <w:rPr>
          <w:rFonts w:hint="eastAsia"/>
          <w:rtl/>
        </w:rPr>
        <w:t>طَّا</w:t>
      </w:r>
      <w:r w:rsidRPr="0011662A">
        <w:rPr>
          <w:rFonts w:hint="cs"/>
          <w:rtl/>
        </w:rPr>
        <w:t>ٓ</w:t>
      </w:r>
      <w:r w:rsidRPr="0011662A">
        <w:rPr>
          <w:rFonts w:hint="eastAsia"/>
          <w:rtl/>
        </w:rPr>
        <w:t>ئِفَة</w:t>
      </w:r>
      <w:r w:rsidRPr="0011662A">
        <w:rPr>
          <w:rFonts w:hint="cs"/>
          <w:rtl/>
        </w:rPr>
        <w:t>ٞ</w:t>
      </w:r>
      <w:r w:rsidRPr="0011662A">
        <w:rPr>
          <w:rtl/>
        </w:rPr>
        <w:t xml:space="preserve"> </w:t>
      </w:r>
      <w:r w:rsidRPr="0011662A">
        <w:rPr>
          <w:rFonts w:hint="eastAsia"/>
          <w:rtl/>
        </w:rPr>
        <w:t>مِّن</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أَن</w:t>
      </w:r>
      <w:r w:rsidRPr="0011662A">
        <w:rPr>
          <w:rtl/>
        </w:rPr>
        <w:t xml:space="preserve"> </w:t>
      </w:r>
      <w:r w:rsidRPr="0011662A">
        <w:rPr>
          <w:rFonts w:hint="eastAsia"/>
          <w:rtl/>
        </w:rPr>
        <w:t>يُضِلُّوكَ</w:t>
      </w:r>
      <w:r>
        <w:rPr>
          <w:rFonts w:cs="Traditional Arabic" w:hint="cs"/>
          <w:rtl/>
        </w:rPr>
        <w:t>﴾</w:t>
      </w:r>
      <w:r w:rsidRPr="00143145">
        <w:rPr>
          <w:rStyle w:val="Char4"/>
          <w:rFonts w:hint="cs"/>
          <w:rtl/>
        </w:rPr>
        <w:t xml:space="preserve"> </w:t>
      </w:r>
      <w:r w:rsidRPr="00F1460C">
        <w:rPr>
          <w:rStyle w:val="Char6"/>
          <w:rFonts w:hint="cs"/>
          <w:rtl/>
        </w:rPr>
        <w:t>[النساء: 113]</w:t>
      </w:r>
      <w:r w:rsidRPr="00143145">
        <w:rPr>
          <w:rStyle w:val="Char4"/>
          <w:rFonts w:hint="cs"/>
          <w:rtl/>
        </w:rPr>
        <w:t>.</w:t>
      </w:r>
    </w:p>
    <w:p w:rsidR="007159A4" w:rsidRPr="0011662A" w:rsidRDefault="007159A4" w:rsidP="0011662A">
      <w:pPr>
        <w:pStyle w:val="ab"/>
        <w:spacing w:line="240" w:lineRule="auto"/>
        <w:rPr>
          <w:rtl/>
        </w:rPr>
      </w:pPr>
      <w:r w:rsidRPr="003E3F73">
        <w:rPr>
          <w:rFonts w:cs="Traditional Arabic" w:hint="cs"/>
          <w:rtl/>
        </w:rPr>
        <w:t>«</w:t>
      </w:r>
      <w:r w:rsidRPr="0011662A">
        <w:rPr>
          <w:rtl/>
        </w:rPr>
        <w:t>(ا</w:t>
      </w:r>
      <w:r w:rsidR="00F1460C" w:rsidRPr="0011662A">
        <w:rPr>
          <w:rtl/>
        </w:rPr>
        <w:t>ی</w:t>
      </w:r>
      <w:r w:rsidRPr="0011662A">
        <w:rPr>
          <w:rtl/>
        </w:rPr>
        <w:t xml:space="preserve"> پ</w:t>
      </w:r>
      <w:r w:rsidR="00F1460C" w:rsidRPr="0011662A">
        <w:rPr>
          <w:rtl/>
        </w:rPr>
        <w:t>ی</w:t>
      </w:r>
      <w:r w:rsidRPr="0011662A">
        <w:rPr>
          <w:rtl/>
        </w:rPr>
        <w:t>غمبر!) اگر فضل و رحمت خدا نبود (و پ</w:t>
      </w:r>
      <w:r w:rsidR="00F1460C" w:rsidRPr="0011662A">
        <w:rPr>
          <w:rtl/>
        </w:rPr>
        <w:t>ی</w:t>
      </w:r>
      <w:r w:rsidRPr="0011662A">
        <w:rPr>
          <w:rtl/>
        </w:rPr>
        <w:t>ام آسمان</w:t>
      </w:r>
      <w:r w:rsidR="00F1460C" w:rsidRPr="0011662A">
        <w:rPr>
          <w:rtl/>
        </w:rPr>
        <w:t>ی</w:t>
      </w:r>
      <w:r w:rsidRPr="0011662A">
        <w:rPr>
          <w:rtl/>
        </w:rPr>
        <w:t xml:space="preserve"> و رحمت صمدان</w:t>
      </w:r>
      <w:r w:rsidR="00F1460C" w:rsidRPr="0011662A">
        <w:rPr>
          <w:rtl/>
        </w:rPr>
        <w:t>ی</w:t>
      </w:r>
      <w:r w:rsidRPr="0011662A">
        <w:rPr>
          <w:rtl/>
        </w:rPr>
        <w:t xml:space="preserve"> تو را در بر نم</w:t>
      </w:r>
      <w:r w:rsidR="00F1460C" w:rsidRPr="0011662A">
        <w:rPr>
          <w:rtl/>
        </w:rPr>
        <w:t>ی</w:t>
      </w:r>
      <w:r w:rsidRPr="0011662A">
        <w:rPr>
          <w:rtl/>
        </w:rPr>
        <w:t>‌گرفت)، دسته‌ا</w:t>
      </w:r>
      <w:r w:rsidR="00F1460C" w:rsidRPr="0011662A">
        <w:rPr>
          <w:rtl/>
        </w:rPr>
        <w:t>ی</w:t>
      </w:r>
      <w:r w:rsidRPr="0011662A">
        <w:rPr>
          <w:rtl/>
        </w:rPr>
        <w:t xml:space="preserve"> از آنان م</w:t>
      </w:r>
      <w:r w:rsidR="00F1460C" w:rsidRPr="0011662A">
        <w:rPr>
          <w:rtl/>
        </w:rPr>
        <w:t>ی</w:t>
      </w:r>
      <w:r w:rsidRPr="0011662A">
        <w:rPr>
          <w:rtl/>
        </w:rPr>
        <w:t>‌خواستند كه تو را گمراه سازند</w:t>
      </w:r>
      <w:r w:rsidRPr="003E3F73">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سایر آیات و اگر کسی مایل است به تفصیل در این مورد اطلاعات کسب نماید، باید به‌ تفاسیر مراجعه‌ کند. </w:t>
      </w:r>
    </w:p>
    <w:p w:rsidR="007159A4" w:rsidRPr="00790E83" w:rsidRDefault="007159A4" w:rsidP="0011662A">
      <w:pPr>
        <w:pStyle w:val="a5"/>
        <w:widowControl w:val="0"/>
        <w:rPr>
          <w:rtl/>
        </w:rPr>
      </w:pPr>
      <w:bookmarkStart w:id="291" w:name="_Toc376815380"/>
      <w:bookmarkStart w:id="292" w:name="_Toc393987608"/>
      <w:r w:rsidRPr="00790E83">
        <w:rPr>
          <w:rFonts w:hint="cs"/>
          <w:rtl/>
        </w:rPr>
        <w:t>نمونه‌های فوق منقول از قرآن بود، اما نمونه‌های ذکر شده‌ در روایات چنان فراوان هستند که‌ قابل شمارش نمی‌باشند و اینک برخی از آنها:</w:t>
      </w:r>
      <w:bookmarkEnd w:id="291"/>
      <w:bookmarkEnd w:id="292"/>
    </w:p>
    <w:p w:rsidR="007159A4" w:rsidRPr="00143145" w:rsidRDefault="007159A4" w:rsidP="0011662A">
      <w:pPr>
        <w:widowControl w:val="0"/>
        <w:tabs>
          <w:tab w:val="right" w:pos="7031"/>
        </w:tabs>
        <w:ind w:firstLine="284"/>
        <w:jc w:val="both"/>
        <w:rPr>
          <w:rStyle w:val="Char4"/>
          <w:rtl/>
        </w:rPr>
      </w:pPr>
      <w:r w:rsidRPr="00143145">
        <w:rPr>
          <w:rStyle w:val="Char4"/>
          <w:rFonts w:hint="cs"/>
          <w:rtl/>
        </w:rPr>
        <w:t>موضوع را با ذکر جواز سر دادن فراموشی یا اشتباه از پیامبر</w:t>
      </w:r>
      <w:r w:rsidRPr="00C811D1">
        <w:rPr>
          <w:rFonts w:cs="CTraditional Arabic" w:hint="cs"/>
          <w:lang w:bidi="fa-IR"/>
        </w:rPr>
        <w:sym w:font="AGA Arabesque" w:char="F072"/>
      </w:r>
      <w:r w:rsidRPr="00C811D1">
        <w:rPr>
          <w:rFonts w:cs="CTraditional Arabic" w:hint="cs"/>
          <w:rtl/>
          <w:lang w:bidi="fa-IR"/>
        </w:rPr>
        <w:t xml:space="preserve"> </w:t>
      </w:r>
      <w:r w:rsidRPr="00143145">
        <w:rPr>
          <w:rStyle w:val="Char4"/>
          <w:rFonts w:hint="cs"/>
          <w:rtl/>
        </w:rPr>
        <w:t>آغاز می‌کنیم، گفتنی است که‌ این گفته، همچنانکه می‌دانید بر خلاف دیدگاه شیعه می‌باشد، چنان‌که‌ در مبحث عقیده‌ی شیعه‌ راجع به‌ عصمت انبیا و ائمه بیاناتی را از آنها نقل نمودیم، خداوند</w:t>
      </w:r>
      <w:r w:rsidRPr="00143145">
        <w:rPr>
          <w:rStyle w:val="Char4"/>
          <w:rFonts w:hint="cs"/>
          <w:rtl/>
        </w:rPr>
        <w:sym w:font="AGA Arabesque" w:char="F055"/>
      </w:r>
      <w:r w:rsidRPr="00143145">
        <w:rPr>
          <w:rStyle w:val="Char4"/>
          <w:rFonts w:hint="cs"/>
          <w:rtl/>
        </w:rPr>
        <w:t xml:space="preserve"> می‌فرمایند:</w:t>
      </w:r>
    </w:p>
    <w:p w:rsidR="007159A4" w:rsidRPr="0011662A" w:rsidRDefault="007159A4" w:rsidP="0011662A">
      <w:pPr>
        <w:pStyle w:val="af1"/>
        <w:rPr>
          <w:rFonts w:cs="CTraditional Arabic"/>
          <w:spacing w:val="-4"/>
          <w:rtl/>
        </w:rPr>
      </w:pPr>
      <w:r w:rsidRPr="0011662A">
        <w:rPr>
          <w:rFonts w:cs="Traditional Arabic" w:hint="cs"/>
          <w:spacing w:val="-4"/>
          <w:rtl/>
        </w:rPr>
        <w:t>﴿</w:t>
      </w:r>
      <w:r w:rsidRPr="0011662A">
        <w:rPr>
          <w:rFonts w:hint="eastAsia"/>
          <w:spacing w:val="-4"/>
          <w:rtl/>
        </w:rPr>
        <w:t>وَإِذَا</w:t>
      </w:r>
      <w:r w:rsidRPr="0011662A">
        <w:rPr>
          <w:spacing w:val="-4"/>
          <w:rtl/>
        </w:rPr>
        <w:t xml:space="preserve"> </w:t>
      </w:r>
      <w:r w:rsidRPr="0011662A">
        <w:rPr>
          <w:rFonts w:hint="eastAsia"/>
          <w:spacing w:val="-4"/>
          <w:rtl/>
        </w:rPr>
        <w:t>رَأَي</w:t>
      </w:r>
      <w:r w:rsidRPr="0011662A">
        <w:rPr>
          <w:rFonts w:hint="cs"/>
          <w:spacing w:val="-4"/>
          <w:rtl/>
        </w:rPr>
        <w:t>ۡ</w:t>
      </w:r>
      <w:r w:rsidRPr="0011662A">
        <w:rPr>
          <w:rFonts w:hint="eastAsia"/>
          <w:spacing w:val="-4"/>
          <w:rtl/>
        </w:rPr>
        <w:t>تَ</w:t>
      </w:r>
      <w:r w:rsidRPr="0011662A">
        <w:rPr>
          <w:spacing w:val="-4"/>
          <w:rtl/>
        </w:rPr>
        <w:t xml:space="preserve"> </w:t>
      </w:r>
      <w:r w:rsidRPr="0011662A">
        <w:rPr>
          <w:rFonts w:hint="cs"/>
          <w:spacing w:val="-4"/>
          <w:rtl/>
        </w:rPr>
        <w:t>ٱ</w:t>
      </w:r>
      <w:r w:rsidRPr="0011662A">
        <w:rPr>
          <w:rFonts w:hint="eastAsia"/>
          <w:spacing w:val="-4"/>
          <w:rtl/>
        </w:rPr>
        <w:t>لَّذِينَ</w:t>
      </w:r>
      <w:r w:rsidRPr="0011662A">
        <w:rPr>
          <w:spacing w:val="-4"/>
          <w:rtl/>
        </w:rPr>
        <w:t xml:space="preserve"> </w:t>
      </w:r>
      <w:r w:rsidRPr="0011662A">
        <w:rPr>
          <w:rFonts w:hint="eastAsia"/>
          <w:spacing w:val="-4"/>
          <w:rtl/>
        </w:rPr>
        <w:t>يَخُوضُونَ</w:t>
      </w:r>
      <w:r w:rsidRPr="0011662A">
        <w:rPr>
          <w:spacing w:val="-4"/>
          <w:rtl/>
        </w:rPr>
        <w:t xml:space="preserve"> </w:t>
      </w:r>
      <w:r w:rsidRPr="0011662A">
        <w:rPr>
          <w:rFonts w:hint="eastAsia"/>
          <w:spacing w:val="-4"/>
          <w:rtl/>
        </w:rPr>
        <w:t>فِي</w:t>
      </w:r>
      <w:r w:rsidRPr="0011662A">
        <w:rPr>
          <w:rFonts w:hint="cs"/>
          <w:spacing w:val="-4"/>
          <w:rtl/>
        </w:rPr>
        <w:t>ٓ</w:t>
      </w:r>
      <w:r w:rsidRPr="0011662A">
        <w:rPr>
          <w:spacing w:val="-4"/>
          <w:rtl/>
        </w:rPr>
        <w:t xml:space="preserve"> </w:t>
      </w:r>
      <w:r w:rsidRPr="0011662A">
        <w:rPr>
          <w:rFonts w:hint="eastAsia"/>
          <w:spacing w:val="-4"/>
          <w:rtl/>
        </w:rPr>
        <w:t>ءَايَ</w:t>
      </w:r>
      <w:r w:rsidRPr="0011662A">
        <w:rPr>
          <w:rFonts w:hint="cs"/>
          <w:spacing w:val="-4"/>
          <w:rtl/>
        </w:rPr>
        <w:t>ٰ</w:t>
      </w:r>
      <w:r w:rsidRPr="0011662A">
        <w:rPr>
          <w:rFonts w:hint="eastAsia"/>
          <w:spacing w:val="-4"/>
          <w:rtl/>
        </w:rPr>
        <w:t>تِنَا</w:t>
      </w:r>
      <w:r w:rsidRPr="0011662A">
        <w:rPr>
          <w:spacing w:val="-4"/>
          <w:rtl/>
        </w:rPr>
        <w:t xml:space="preserve"> </w:t>
      </w:r>
      <w:r w:rsidRPr="0011662A">
        <w:rPr>
          <w:rFonts w:hint="eastAsia"/>
          <w:spacing w:val="-4"/>
          <w:rtl/>
        </w:rPr>
        <w:t>فَأَع</w:t>
      </w:r>
      <w:r w:rsidRPr="0011662A">
        <w:rPr>
          <w:rFonts w:hint="cs"/>
          <w:spacing w:val="-4"/>
          <w:rtl/>
        </w:rPr>
        <w:t>ۡ</w:t>
      </w:r>
      <w:r w:rsidRPr="0011662A">
        <w:rPr>
          <w:rFonts w:hint="eastAsia"/>
          <w:spacing w:val="-4"/>
          <w:rtl/>
        </w:rPr>
        <w:t>رِض</w:t>
      </w:r>
      <w:r w:rsidRPr="0011662A">
        <w:rPr>
          <w:rFonts w:hint="cs"/>
          <w:spacing w:val="-4"/>
          <w:rtl/>
        </w:rPr>
        <w:t>ۡ</w:t>
      </w:r>
      <w:r w:rsidRPr="0011662A">
        <w:rPr>
          <w:spacing w:val="-4"/>
          <w:rtl/>
        </w:rPr>
        <w:t xml:space="preserve"> </w:t>
      </w:r>
      <w:r w:rsidRPr="0011662A">
        <w:rPr>
          <w:rFonts w:hint="eastAsia"/>
          <w:spacing w:val="-4"/>
          <w:rtl/>
        </w:rPr>
        <w:t>عَن</w:t>
      </w:r>
      <w:r w:rsidRPr="0011662A">
        <w:rPr>
          <w:rFonts w:hint="cs"/>
          <w:spacing w:val="-4"/>
          <w:rtl/>
        </w:rPr>
        <w:t>ۡ</w:t>
      </w:r>
      <w:r w:rsidRPr="0011662A">
        <w:rPr>
          <w:rFonts w:hint="eastAsia"/>
          <w:spacing w:val="-4"/>
          <w:rtl/>
        </w:rPr>
        <w:t>هُم</w:t>
      </w:r>
      <w:r w:rsidRPr="0011662A">
        <w:rPr>
          <w:rFonts w:hint="cs"/>
          <w:spacing w:val="-4"/>
          <w:rtl/>
        </w:rPr>
        <w:t>ۡ</w:t>
      </w:r>
      <w:r w:rsidRPr="0011662A">
        <w:rPr>
          <w:spacing w:val="-4"/>
          <w:rtl/>
        </w:rPr>
        <w:t xml:space="preserve"> </w:t>
      </w:r>
      <w:r w:rsidRPr="0011662A">
        <w:rPr>
          <w:rFonts w:hint="eastAsia"/>
          <w:spacing w:val="-4"/>
          <w:rtl/>
        </w:rPr>
        <w:t>حَتَّى</w:t>
      </w:r>
      <w:r w:rsidRPr="0011662A">
        <w:rPr>
          <w:rFonts w:hint="cs"/>
          <w:spacing w:val="-4"/>
          <w:rtl/>
        </w:rPr>
        <w:t>ٰ</w:t>
      </w:r>
      <w:r w:rsidRPr="0011662A">
        <w:rPr>
          <w:spacing w:val="-4"/>
          <w:rtl/>
        </w:rPr>
        <w:t xml:space="preserve"> </w:t>
      </w:r>
      <w:r w:rsidRPr="0011662A">
        <w:rPr>
          <w:rFonts w:hint="eastAsia"/>
          <w:spacing w:val="-4"/>
          <w:rtl/>
        </w:rPr>
        <w:t>يَخُوضُواْ</w:t>
      </w:r>
      <w:r w:rsidRPr="0011662A">
        <w:rPr>
          <w:spacing w:val="-4"/>
          <w:rtl/>
        </w:rPr>
        <w:t xml:space="preserve"> </w:t>
      </w:r>
      <w:r w:rsidRPr="0011662A">
        <w:rPr>
          <w:rFonts w:hint="eastAsia"/>
          <w:spacing w:val="-4"/>
          <w:rtl/>
        </w:rPr>
        <w:t>فِي</w:t>
      </w:r>
      <w:r w:rsidRPr="0011662A">
        <w:rPr>
          <w:spacing w:val="-4"/>
          <w:rtl/>
        </w:rPr>
        <w:t xml:space="preserve"> </w:t>
      </w:r>
      <w:r w:rsidRPr="0011662A">
        <w:rPr>
          <w:rFonts w:hint="eastAsia"/>
          <w:spacing w:val="-4"/>
          <w:rtl/>
        </w:rPr>
        <w:t>حَدِيثٍ</w:t>
      </w:r>
      <w:r w:rsidRPr="0011662A">
        <w:rPr>
          <w:spacing w:val="-4"/>
          <w:rtl/>
        </w:rPr>
        <w:t xml:space="preserve"> </w:t>
      </w:r>
      <w:r w:rsidRPr="0011662A">
        <w:rPr>
          <w:rFonts w:hint="eastAsia"/>
          <w:spacing w:val="-4"/>
          <w:rtl/>
        </w:rPr>
        <w:t>غَي</w:t>
      </w:r>
      <w:r w:rsidRPr="0011662A">
        <w:rPr>
          <w:rFonts w:hint="cs"/>
          <w:spacing w:val="-4"/>
          <w:rtl/>
        </w:rPr>
        <w:t>ۡ</w:t>
      </w:r>
      <w:r w:rsidRPr="0011662A">
        <w:rPr>
          <w:rFonts w:hint="eastAsia"/>
          <w:spacing w:val="-4"/>
          <w:rtl/>
        </w:rPr>
        <w:t>رِهِ</w:t>
      </w:r>
      <w:r w:rsidRPr="0011662A">
        <w:rPr>
          <w:rFonts w:hint="cs"/>
          <w:spacing w:val="-4"/>
          <w:rtl/>
        </w:rPr>
        <w:t>ۦۚ</w:t>
      </w:r>
      <w:r w:rsidRPr="0011662A">
        <w:rPr>
          <w:spacing w:val="-4"/>
          <w:rtl/>
        </w:rPr>
        <w:t xml:space="preserve"> </w:t>
      </w:r>
      <w:r w:rsidRPr="0011662A">
        <w:rPr>
          <w:rFonts w:hint="eastAsia"/>
          <w:spacing w:val="-4"/>
          <w:rtl/>
        </w:rPr>
        <w:t>وَإِمَّا</w:t>
      </w:r>
      <w:r w:rsidRPr="0011662A">
        <w:rPr>
          <w:spacing w:val="-4"/>
          <w:rtl/>
        </w:rPr>
        <w:t xml:space="preserve"> </w:t>
      </w:r>
      <w:r w:rsidRPr="0011662A">
        <w:rPr>
          <w:rFonts w:hint="eastAsia"/>
          <w:spacing w:val="-4"/>
          <w:rtl/>
        </w:rPr>
        <w:t>يُنسِيَنَّكَ</w:t>
      </w:r>
      <w:r w:rsidRPr="0011662A">
        <w:rPr>
          <w:spacing w:val="-4"/>
          <w:rtl/>
        </w:rPr>
        <w:t xml:space="preserve"> </w:t>
      </w:r>
      <w:r w:rsidRPr="0011662A">
        <w:rPr>
          <w:rFonts w:hint="cs"/>
          <w:spacing w:val="-4"/>
          <w:rtl/>
        </w:rPr>
        <w:t>ٱ</w:t>
      </w:r>
      <w:r w:rsidRPr="0011662A">
        <w:rPr>
          <w:rFonts w:hint="eastAsia"/>
          <w:spacing w:val="-4"/>
          <w:rtl/>
        </w:rPr>
        <w:t>لشَّي</w:t>
      </w:r>
      <w:r w:rsidRPr="0011662A">
        <w:rPr>
          <w:rFonts w:hint="cs"/>
          <w:spacing w:val="-4"/>
          <w:rtl/>
        </w:rPr>
        <w:t>ۡ</w:t>
      </w:r>
      <w:r w:rsidRPr="0011662A">
        <w:rPr>
          <w:rFonts w:hint="eastAsia"/>
          <w:spacing w:val="-4"/>
          <w:rtl/>
        </w:rPr>
        <w:t>طَ</w:t>
      </w:r>
      <w:r w:rsidRPr="0011662A">
        <w:rPr>
          <w:rFonts w:hint="cs"/>
          <w:spacing w:val="-4"/>
          <w:rtl/>
        </w:rPr>
        <w:t>ٰ</w:t>
      </w:r>
      <w:r w:rsidRPr="0011662A">
        <w:rPr>
          <w:rFonts w:hint="eastAsia"/>
          <w:spacing w:val="-4"/>
          <w:rtl/>
        </w:rPr>
        <w:t>نُ</w:t>
      </w:r>
      <w:r w:rsidRPr="0011662A">
        <w:rPr>
          <w:spacing w:val="-4"/>
          <w:rtl/>
        </w:rPr>
        <w:t xml:space="preserve"> </w:t>
      </w:r>
      <w:r w:rsidRPr="0011662A">
        <w:rPr>
          <w:rFonts w:hint="eastAsia"/>
          <w:spacing w:val="-4"/>
          <w:rtl/>
        </w:rPr>
        <w:t>فَلَا</w:t>
      </w:r>
      <w:r w:rsidRPr="0011662A">
        <w:rPr>
          <w:spacing w:val="-4"/>
          <w:rtl/>
        </w:rPr>
        <w:t xml:space="preserve"> </w:t>
      </w:r>
      <w:r w:rsidRPr="0011662A">
        <w:rPr>
          <w:rFonts w:hint="eastAsia"/>
          <w:spacing w:val="-4"/>
          <w:rtl/>
        </w:rPr>
        <w:t>تَق</w:t>
      </w:r>
      <w:r w:rsidRPr="0011662A">
        <w:rPr>
          <w:rFonts w:hint="cs"/>
          <w:spacing w:val="-4"/>
          <w:rtl/>
        </w:rPr>
        <w:t>ۡ</w:t>
      </w:r>
      <w:r w:rsidRPr="0011662A">
        <w:rPr>
          <w:rFonts w:hint="eastAsia"/>
          <w:spacing w:val="-4"/>
          <w:rtl/>
        </w:rPr>
        <w:t>عُد</w:t>
      </w:r>
      <w:r w:rsidRPr="0011662A">
        <w:rPr>
          <w:rFonts w:hint="cs"/>
          <w:spacing w:val="-4"/>
          <w:rtl/>
        </w:rPr>
        <w:t>ۡ</w:t>
      </w:r>
      <w:r w:rsidRPr="0011662A">
        <w:rPr>
          <w:spacing w:val="-4"/>
          <w:rtl/>
        </w:rPr>
        <w:t xml:space="preserve"> </w:t>
      </w:r>
      <w:r w:rsidRPr="0011662A">
        <w:rPr>
          <w:rFonts w:hint="eastAsia"/>
          <w:spacing w:val="-4"/>
          <w:rtl/>
        </w:rPr>
        <w:t>بَع</w:t>
      </w:r>
      <w:r w:rsidRPr="0011662A">
        <w:rPr>
          <w:rFonts w:hint="cs"/>
          <w:spacing w:val="-4"/>
          <w:rtl/>
        </w:rPr>
        <w:t>ۡ</w:t>
      </w:r>
      <w:r w:rsidRPr="0011662A">
        <w:rPr>
          <w:rFonts w:hint="eastAsia"/>
          <w:spacing w:val="-4"/>
          <w:rtl/>
        </w:rPr>
        <w:t>دَ</w:t>
      </w:r>
      <w:r w:rsidRPr="0011662A">
        <w:rPr>
          <w:spacing w:val="-4"/>
          <w:rtl/>
        </w:rPr>
        <w:t xml:space="preserve"> </w:t>
      </w:r>
      <w:r w:rsidRPr="0011662A">
        <w:rPr>
          <w:rFonts w:hint="cs"/>
          <w:spacing w:val="-4"/>
          <w:rtl/>
        </w:rPr>
        <w:t>ٱ</w:t>
      </w:r>
      <w:r w:rsidRPr="0011662A">
        <w:rPr>
          <w:rFonts w:hint="eastAsia"/>
          <w:spacing w:val="-4"/>
          <w:rtl/>
        </w:rPr>
        <w:t>لذِّك</w:t>
      </w:r>
      <w:r w:rsidRPr="0011662A">
        <w:rPr>
          <w:rFonts w:hint="cs"/>
          <w:spacing w:val="-4"/>
          <w:rtl/>
        </w:rPr>
        <w:t>ۡ</w:t>
      </w:r>
      <w:r w:rsidRPr="0011662A">
        <w:rPr>
          <w:rFonts w:hint="eastAsia"/>
          <w:spacing w:val="-4"/>
          <w:rtl/>
        </w:rPr>
        <w:t>رَى</w:t>
      </w:r>
      <w:r w:rsidRPr="0011662A">
        <w:rPr>
          <w:rFonts w:hint="cs"/>
          <w:spacing w:val="-4"/>
          <w:rtl/>
        </w:rPr>
        <w:t>ٰ</w:t>
      </w:r>
      <w:r w:rsidRPr="0011662A">
        <w:rPr>
          <w:spacing w:val="-4"/>
          <w:rtl/>
        </w:rPr>
        <w:t xml:space="preserve"> </w:t>
      </w:r>
      <w:r w:rsidRPr="0011662A">
        <w:rPr>
          <w:rFonts w:hint="eastAsia"/>
          <w:spacing w:val="-4"/>
          <w:rtl/>
        </w:rPr>
        <w:t>مَعَ</w:t>
      </w:r>
      <w:r w:rsidRPr="0011662A">
        <w:rPr>
          <w:spacing w:val="-4"/>
          <w:rtl/>
        </w:rPr>
        <w:t xml:space="preserve"> </w:t>
      </w:r>
      <w:r w:rsidRPr="0011662A">
        <w:rPr>
          <w:rFonts w:hint="cs"/>
          <w:spacing w:val="-4"/>
          <w:rtl/>
        </w:rPr>
        <w:t>ٱ</w:t>
      </w:r>
      <w:r w:rsidRPr="0011662A">
        <w:rPr>
          <w:rFonts w:hint="eastAsia"/>
          <w:spacing w:val="-4"/>
          <w:rtl/>
        </w:rPr>
        <w:t>ل</w:t>
      </w:r>
      <w:r w:rsidRPr="0011662A">
        <w:rPr>
          <w:rFonts w:hint="cs"/>
          <w:spacing w:val="-4"/>
          <w:rtl/>
        </w:rPr>
        <w:t>ۡ</w:t>
      </w:r>
      <w:r w:rsidRPr="0011662A">
        <w:rPr>
          <w:rFonts w:hint="eastAsia"/>
          <w:spacing w:val="-4"/>
          <w:rtl/>
        </w:rPr>
        <w:t>قَو</w:t>
      </w:r>
      <w:r w:rsidRPr="0011662A">
        <w:rPr>
          <w:rFonts w:hint="cs"/>
          <w:spacing w:val="-4"/>
          <w:rtl/>
        </w:rPr>
        <w:t>ۡ</w:t>
      </w:r>
      <w:r w:rsidRPr="0011662A">
        <w:rPr>
          <w:rFonts w:hint="eastAsia"/>
          <w:spacing w:val="-4"/>
          <w:rtl/>
        </w:rPr>
        <w:t>مِ</w:t>
      </w:r>
      <w:r w:rsidRPr="0011662A">
        <w:rPr>
          <w:spacing w:val="-4"/>
          <w:rtl/>
        </w:rPr>
        <w:t xml:space="preserve"> </w:t>
      </w:r>
      <w:r w:rsidRPr="0011662A">
        <w:rPr>
          <w:rFonts w:hint="cs"/>
          <w:spacing w:val="-4"/>
          <w:rtl/>
        </w:rPr>
        <w:t>ٱ</w:t>
      </w:r>
      <w:r w:rsidRPr="0011662A">
        <w:rPr>
          <w:rFonts w:hint="eastAsia"/>
          <w:spacing w:val="-4"/>
          <w:rtl/>
        </w:rPr>
        <w:t>لظَّ</w:t>
      </w:r>
      <w:r w:rsidRPr="0011662A">
        <w:rPr>
          <w:rFonts w:hint="cs"/>
          <w:spacing w:val="-4"/>
          <w:rtl/>
        </w:rPr>
        <w:t>ٰ</w:t>
      </w:r>
      <w:r w:rsidRPr="0011662A">
        <w:rPr>
          <w:rFonts w:hint="eastAsia"/>
          <w:spacing w:val="-4"/>
          <w:rtl/>
        </w:rPr>
        <w:t>لِمِينَ</w:t>
      </w:r>
      <w:r w:rsidRPr="0011662A">
        <w:rPr>
          <w:spacing w:val="-4"/>
          <w:rtl/>
        </w:rPr>
        <w:t xml:space="preserve"> </w:t>
      </w:r>
      <w:r w:rsidRPr="0011662A">
        <w:rPr>
          <w:rFonts w:hint="cs"/>
          <w:spacing w:val="-4"/>
          <w:rtl/>
        </w:rPr>
        <w:t>٦٨</w:t>
      </w:r>
      <w:r w:rsidRPr="0011662A">
        <w:rPr>
          <w:rFonts w:cs="Traditional Arabic" w:hint="cs"/>
          <w:spacing w:val="-4"/>
          <w:rtl/>
        </w:rPr>
        <w:t>﴾</w:t>
      </w:r>
      <w:r w:rsidRPr="0011662A">
        <w:rPr>
          <w:rStyle w:val="Char4"/>
          <w:rFonts w:hint="cs"/>
          <w:spacing w:val="-4"/>
          <w:rtl/>
        </w:rPr>
        <w:t xml:space="preserve"> </w:t>
      </w:r>
      <w:r w:rsidRPr="0011662A">
        <w:rPr>
          <w:rStyle w:val="Char6"/>
          <w:rFonts w:hint="cs"/>
          <w:spacing w:val="-4"/>
          <w:rtl/>
        </w:rPr>
        <w:t>[الأنعام: 68]</w:t>
      </w:r>
      <w:r w:rsidRPr="0011662A">
        <w:rPr>
          <w:rStyle w:val="Char4"/>
          <w:rFonts w:hint="cs"/>
          <w:spacing w:val="-4"/>
          <w:rtl/>
        </w:rPr>
        <w:t xml:space="preserve">. </w:t>
      </w:r>
    </w:p>
    <w:p w:rsidR="007159A4" w:rsidRPr="0011662A" w:rsidRDefault="007159A4" w:rsidP="0011662A">
      <w:pPr>
        <w:pStyle w:val="ab"/>
        <w:rPr>
          <w:rtl/>
        </w:rPr>
      </w:pPr>
      <w:r w:rsidRPr="003E3F73">
        <w:rPr>
          <w:rFonts w:cs="Traditional Arabic" w:hint="cs"/>
          <w:rtl/>
        </w:rPr>
        <w:t>«</w:t>
      </w:r>
      <w:r w:rsidRPr="0011662A">
        <w:rPr>
          <w:rtl/>
        </w:rPr>
        <w:t>هرگاه د</w:t>
      </w:r>
      <w:r w:rsidR="00F1460C" w:rsidRPr="0011662A">
        <w:rPr>
          <w:rtl/>
        </w:rPr>
        <w:t>ی</w:t>
      </w:r>
      <w:r w:rsidRPr="0011662A">
        <w:rPr>
          <w:rtl/>
        </w:rPr>
        <w:t>د</w:t>
      </w:r>
      <w:r w:rsidR="00F1460C" w:rsidRPr="0011662A">
        <w:rPr>
          <w:rtl/>
        </w:rPr>
        <w:t>ی</w:t>
      </w:r>
      <w:r w:rsidRPr="0011662A">
        <w:rPr>
          <w:rtl/>
        </w:rPr>
        <w:t xml:space="preserve"> كسان</w:t>
      </w:r>
      <w:r w:rsidR="00F1460C" w:rsidRPr="0011662A">
        <w:rPr>
          <w:rtl/>
        </w:rPr>
        <w:t>ی</w:t>
      </w:r>
      <w:r w:rsidRPr="0011662A">
        <w:rPr>
          <w:rtl/>
        </w:rPr>
        <w:t xml:space="preserve"> به تمسخر و طعن در آ</w:t>
      </w:r>
      <w:r w:rsidR="00F1460C" w:rsidRPr="0011662A">
        <w:rPr>
          <w:rtl/>
        </w:rPr>
        <w:t>ی</w:t>
      </w:r>
      <w:r w:rsidRPr="0011662A">
        <w:rPr>
          <w:rtl/>
        </w:rPr>
        <w:t>ات (قرآن</w:t>
      </w:r>
      <w:r w:rsidR="00F1460C" w:rsidRPr="0011662A">
        <w:rPr>
          <w:rtl/>
        </w:rPr>
        <w:t>ی</w:t>
      </w:r>
      <w:r w:rsidRPr="0011662A">
        <w:rPr>
          <w:rtl/>
        </w:rPr>
        <w:t>) ما م</w:t>
      </w:r>
      <w:r w:rsidR="00F1460C" w:rsidRPr="0011662A">
        <w:rPr>
          <w:rtl/>
        </w:rPr>
        <w:t>ی</w:t>
      </w:r>
      <w:r w:rsidRPr="0011662A">
        <w:rPr>
          <w:rtl/>
        </w:rPr>
        <w:t>‌پردازند، از آنان رو</w:t>
      </w:r>
      <w:r w:rsidR="00F1460C" w:rsidRPr="0011662A">
        <w:rPr>
          <w:rtl/>
        </w:rPr>
        <w:t>ی</w:t>
      </w:r>
      <w:r w:rsidRPr="0011662A">
        <w:rPr>
          <w:rtl/>
        </w:rPr>
        <w:t xml:space="preserve"> بگردان (و مجلس ا</w:t>
      </w:r>
      <w:r w:rsidR="00F1460C" w:rsidRPr="0011662A">
        <w:rPr>
          <w:rtl/>
        </w:rPr>
        <w:t>ی</w:t>
      </w:r>
      <w:r w:rsidRPr="0011662A">
        <w:rPr>
          <w:rtl/>
        </w:rPr>
        <w:t>شان را تر</w:t>
      </w:r>
      <w:r w:rsidR="00F1460C" w:rsidRPr="0011662A">
        <w:rPr>
          <w:rtl/>
        </w:rPr>
        <w:t xml:space="preserve">ک </w:t>
      </w:r>
      <w:r w:rsidRPr="0011662A">
        <w:rPr>
          <w:rtl/>
        </w:rPr>
        <w:t>كن و با آنان منش</w:t>
      </w:r>
      <w:r w:rsidR="00F1460C" w:rsidRPr="0011662A">
        <w:rPr>
          <w:rtl/>
        </w:rPr>
        <w:t>ی</w:t>
      </w:r>
      <w:r w:rsidRPr="0011662A">
        <w:rPr>
          <w:rtl/>
        </w:rPr>
        <w:t>ن) تا آن گاه كه به سخن د</w:t>
      </w:r>
      <w:r w:rsidR="00F1460C" w:rsidRPr="0011662A">
        <w:rPr>
          <w:rtl/>
        </w:rPr>
        <w:t>ی</w:t>
      </w:r>
      <w:r w:rsidRPr="0011662A">
        <w:rPr>
          <w:rtl/>
        </w:rPr>
        <w:t>گر</w:t>
      </w:r>
      <w:r w:rsidR="00F1460C" w:rsidRPr="0011662A">
        <w:rPr>
          <w:rtl/>
        </w:rPr>
        <w:t>ی</w:t>
      </w:r>
      <w:r w:rsidRPr="0011662A">
        <w:rPr>
          <w:rtl/>
        </w:rPr>
        <w:t xml:space="preserve"> م</w:t>
      </w:r>
      <w:r w:rsidR="00F1460C" w:rsidRPr="0011662A">
        <w:rPr>
          <w:rtl/>
        </w:rPr>
        <w:t>ی</w:t>
      </w:r>
      <w:r w:rsidRPr="0011662A">
        <w:rPr>
          <w:rtl/>
        </w:rPr>
        <w:t>‌پردازند. اگر ش</w:t>
      </w:r>
      <w:r w:rsidR="00F1460C" w:rsidRPr="0011662A">
        <w:rPr>
          <w:rtl/>
        </w:rPr>
        <w:t>ی</w:t>
      </w:r>
      <w:r w:rsidRPr="0011662A">
        <w:rPr>
          <w:rtl/>
        </w:rPr>
        <w:t>طان (چن</w:t>
      </w:r>
      <w:r w:rsidR="00F1460C" w:rsidRPr="0011662A">
        <w:rPr>
          <w:rtl/>
        </w:rPr>
        <w:t>ی</w:t>
      </w:r>
      <w:r w:rsidRPr="0011662A">
        <w:rPr>
          <w:rtl/>
        </w:rPr>
        <w:t>ن فرمان</w:t>
      </w:r>
      <w:r w:rsidR="00F1460C" w:rsidRPr="0011662A">
        <w:rPr>
          <w:rtl/>
        </w:rPr>
        <w:t>ی</w:t>
      </w:r>
      <w:r w:rsidRPr="0011662A">
        <w:rPr>
          <w:rtl/>
        </w:rPr>
        <w:t xml:space="preserve"> را) از </w:t>
      </w:r>
      <w:r w:rsidR="00F1460C" w:rsidRPr="0011662A">
        <w:rPr>
          <w:rtl/>
        </w:rPr>
        <w:t>ی</w:t>
      </w:r>
      <w:r w:rsidRPr="0011662A">
        <w:rPr>
          <w:rtl/>
        </w:rPr>
        <w:t>اد تو برد (و دستور اله</w:t>
      </w:r>
      <w:r w:rsidR="00F1460C" w:rsidRPr="0011662A">
        <w:rPr>
          <w:rtl/>
        </w:rPr>
        <w:t>ی</w:t>
      </w:r>
      <w:r w:rsidRPr="0011662A">
        <w:rPr>
          <w:rtl/>
        </w:rPr>
        <w:t xml:space="preserve"> را فراموش كرد</w:t>
      </w:r>
      <w:r w:rsidR="00F1460C" w:rsidRPr="0011662A">
        <w:rPr>
          <w:rtl/>
        </w:rPr>
        <w:t>ی</w:t>
      </w:r>
      <w:r w:rsidRPr="0011662A">
        <w:rPr>
          <w:rtl/>
        </w:rPr>
        <w:t xml:space="preserve">)، پس از به خاطر آوردن (و </w:t>
      </w:r>
      <w:r w:rsidR="00F1460C" w:rsidRPr="0011662A">
        <w:rPr>
          <w:rtl/>
        </w:rPr>
        <w:t>ی</w:t>
      </w:r>
      <w:r w:rsidRPr="0011662A">
        <w:rPr>
          <w:rtl/>
        </w:rPr>
        <w:t>اد كردن فرمان، از پ</w:t>
      </w:r>
      <w:r w:rsidR="00F1460C" w:rsidRPr="0011662A">
        <w:rPr>
          <w:rtl/>
        </w:rPr>
        <w:t>ی</w:t>
      </w:r>
      <w:r w:rsidRPr="0011662A">
        <w:rPr>
          <w:rtl/>
        </w:rPr>
        <w:t>ش ا</w:t>
      </w:r>
      <w:r w:rsidR="00F1460C" w:rsidRPr="0011662A">
        <w:rPr>
          <w:rtl/>
        </w:rPr>
        <w:t>ی</w:t>
      </w:r>
      <w:r w:rsidRPr="0011662A">
        <w:rPr>
          <w:rtl/>
        </w:rPr>
        <w:t>شان برخ</w:t>
      </w:r>
      <w:r w:rsidR="00F1460C" w:rsidRPr="0011662A">
        <w:rPr>
          <w:rtl/>
        </w:rPr>
        <w:t>ی</w:t>
      </w:r>
      <w:r w:rsidRPr="0011662A">
        <w:rPr>
          <w:rtl/>
        </w:rPr>
        <w:t>ز و) با قوم ستمكار منش</w:t>
      </w:r>
      <w:r w:rsidR="00F1460C" w:rsidRPr="0011662A">
        <w:rPr>
          <w:rtl/>
        </w:rPr>
        <w:t>ی</w:t>
      </w:r>
      <w:r w:rsidRPr="0011662A">
        <w:rPr>
          <w:rtl/>
        </w:rPr>
        <w:t>ن</w:t>
      </w:r>
      <w:r w:rsidRPr="003E3F73">
        <w:rPr>
          <w:rFonts w:cs="Traditional Arabic" w:hint="cs"/>
          <w:rtl/>
        </w:rPr>
        <w:t>»</w:t>
      </w:r>
      <w:r w:rsidRPr="0011662A">
        <w:rPr>
          <w:rFonts w:hint="cs"/>
          <w:rtl/>
        </w:rPr>
        <w:t>.</w:t>
      </w:r>
    </w:p>
    <w:p w:rsidR="007159A4" w:rsidRPr="00C811D1" w:rsidRDefault="007159A4" w:rsidP="0011662A">
      <w:pPr>
        <w:pStyle w:val="af1"/>
        <w:rPr>
          <w:rFonts w:cs="CTraditional Arabic"/>
          <w:rtl/>
        </w:rPr>
      </w:pPr>
      <w:r w:rsidRPr="00143145">
        <w:rPr>
          <w:rStyle w:val="Char4"/>
          <w:rFonts w:hint="cs"/>
          <w:rtl/>
        </w:rPr>
        <w:t xml:space="preserve">و :  </w:t>
      </w:r>
      <w:r w:rsidRPr="00143145">
        <w:rPr>
          <w:rStyle w:val="Char4"/>
          <w:rFonts w:hint="cs"/>
          <w:rtl/>
        </w:rPr>
        <w:softHyphen/>
      </w:r>
      <w:r>
        <w:rPr>
          <w:rFonts w:cs="Traditional Arabic" w:hint="cs"/>
          <w:rtl/>
        </w:rPr>
        <w:t>﴿</w:t>
      </w:r>
      <w:r w:rsidRPr="0011662A">
        <w:rPr>
          <w:rFonts w:hint="eastAsia"/>
          <w:rtl/>
        </w:rPr>
        <w:t>وَ</w:t>
      </w:r>
      <w:r w:rsidRPr="0011662A">
        <w:rPr>
          <w:rFonts w:hint="cs"/>
          <w:rtl/>
        </w:rPr>
        <w:t>ٱ</w:t>
      </w:r>
      <w:r w:rsidRPr="0011662A">
        <w:rPr>
          <w:rFonts w:hint="eastAsia"/>
          <w:rtl/>
        </w:rPr>
        <w:t>ذ</w:t>
      </w:r>
      <w:r w:rsidRPr="0011662A">
        <w:rPr>
          <w:rFonts w:hint="cs"/>
          <w:rtl/>
        </w:rPr>
        <w:t>ۡ</w:t>
      </w:r>
      <w:r w:rsidRPr="0011662A">
        <w:rPr>
          <w:rFonts w:hint="eastAsia"/>
          <w:rtl/>
        </w:rPr>
        <w:t>كُر</w:t>
      </w:r>
      <w:r w:rsidRPr="0011662A">
        <w:rPr>
          <w:rtl/>
        </w:rPr>
        <w:t xml:space="preserve"> </w:t>
      </w:r>
      <w:r w:rsidRPr="0011662A">
        <w:rPr>
          <w:rFonts w:hint="eastAsia"/>
          <w:rtl/>
        </w:rPr>
        <w:t>رَّبَّكَ</w:t>
      </w:r>
      <w:r w:rsidRPr="0011662A">
        <w:rPr>
          <w:rtl/>
        </w:rPr>
        <w:t xml:space="preserve"> </w:t>
      </w:r>
      <w:r w:rsidRPr="0011662A">
        <w:rPr>
          <w:rFonts w:hint="eastAsia"/>
          <w:rtl/>
        </w:rPr>
        <w:t>إِذَا</w:t>
      </w:r>
      <w:r w:rsidRPr="0011662A">
        <w:rPr>
          <w:rtl/>
        </w:rPr>
        <w:t xml:space="preserve"> </w:t>
      </w:r>
      <w:r w:rsidRPr="0011662A">
        <w:rPr>
          <w:rFonts w:hint="eastAsia"/>
          <w:rtl/>
        </w:rPr>
        <w:t>نَسِيتَ</w:t>
      </w:r>
      <w:r>
        <w:rPr>
          <w:rFonts w:cs="Traditional Arabic" w:hint="cs"/>
          <w:rtl/>
        </w:rPr>
        <w:t>﴾</w:t>
      </w:r>
      <w:r w:rsidRPr="00143145">
        <w:rPr>
          <w:rStyle w:val="Char4"/>
          <w:rFonts w:hint="cs"/>
          <w:rtl/>
        </w:rPr>
        <w:t xml:space="preserve"> </w:t>
      </w:r>
      <w:r w:rsidRPr="00F1460C">
        <w:rPr>
          <w:rStyle w:val="Char6"/>
          <w:rFonts w:hint="cs"/>
          <w:rtl/>
        </w:rPr>
        <w:t>[الکهف: 24]</w:t>
      </w:r>
      <w:r w:rsidRPr="00143145">
        <w:rPr>
          <w:rStyle w:val="Char4"/>
          <w:rFonts w:hint="cs"/>
          <w:rtl/>
        </w:rPr>
        <w:t>.</w:t>
      </w:r>
    </w:p>
    <w:p w:rsidR="007159A4" w:rsidRPr="0011662A" w:rsidRDefault="007159A4" w:rsidP="0011662A">
      <w:pPr>
        <w:pStyle w:val="ab"/>
        <w:rPr>
          <w:rtl/>
        </w:rPr>
      </w:pPr>
      <w:r w:rsidRPr="003E3F73">
        <w:rPr>
          <w:rFonts w:cs="Traditional Arabic" w:hint="cs"/>
          <w:rtl/>
        </w:rPr>
        <w:t>«</w:t>
      </w:r>
      <w:r w:rsidRPr="0011662A">
        <w:rPr>
          <w:rtl/>
        </w:rPr>
        <w:t>و چون دچار فراموش</w:t>
      </w:r>
      <w:r w:rsidR="00F1460C" w:rsidRPr="0011662A">
        <w:rPr>
          <w:rtl/>
        </w:rPr>
        <w:t>ی</w:t>
      </w:r>
      <w:r w:rsidRPr="0011662A">
        <w:rPr>
          <w:rtl/>
        </w:rPr>
        <w:t xml:space="preserve"> شد</w:t>
      </w:r>
      <w:r w:rsidR="00F1460C" w:rsidRPr="0011662A">
        <w:rPr>
          <w:rtl/>
        </w:rPr>
        <w:t>ی</w:t>
      </w:r>
      <w:r w:rsidRPr="0011662A">
        <w:rPr>
          <w:rtl/>
        </w:rPr>
        <w:t xml:space="preserve"> (و إِن شَآءَ الله را نگفت</w:t>
      </w:r>
      <w:r w:rsidR="00F1460C" w:rsidRPr="0011662A">
        <w:rPr>
          <w:rtl/>
        </w:rPr>
        <w:t>ی</w:t>
      </w:r>
      <w:r w:rsidRPr="0011662A">
        <w:rPr>
          <w:rtl/>
        </w:rPr>
        <w:t>، هم</w:t>
      </w:r>
      <w:r w:rsidR="00F1460C" w:rsidRPr="0011662A">
        <w:rPr>
          <w:rtl/>
        </w:rPr>
        <w:t>ی</w:t>
      </w:r>
      <w:r w:rsidRPr="0011662A">
        <w:rPr>
          <w:rtl/>
        </w:rPr>
        <w:t xml:space="preserve">ن كه به </w:t>
      </w:r>
      <w:r w:rsidR="00F1460C" w:rsidRPr="0011662A">
        <w:rPr>
          <w:rtl/>
        </w:rPr>
        <w:t>ی</w:t>
      </w:r>
      <w:r w:rsidRPr="0011662A">
        <w:rPr>
          <w:rtl/>
        </w:rPr>
        <w:t>ادت آمد)، پروردگارت را به خاطر آور</w:t>
      </w:r>
      <w:r w:rsidRPr="003E3F73">
        <w:rPr>
          <w:rFonts w:cs="Traditional Arabic" w:hint="cs"/>
          <w:rtl/>
        </w:rPr>
        <w:t>»</w:t>
      </w:r>
      <w:r w:rsidRPr="0011662A">
        <w:rPr>
          <w:rFonts w:hint="cs"/>
          <w:rtl/>
        </w:rPr>
        <w:t>.</w:t>
      </w:r>
    </w:p>
    <w:p w:rsidR="007159A4" w:rsidRPr="00C811D1" w:rsidRDefault="007159A4" w:rsidP="0011662A">
      <w:pPr>
        <w:pStyle w:val="af1"/>
        <w:rPr>
          <w:rFonts w:cs="CTraditional Arabic"/>
          <w:rtl/>
        </w:rPr>
      </w:pPr>
      <w:r w:rsidRPr="00143145">
        <w:rPr>
          <w:rStyle w:val="Char4"/>
          <w:rFonts w:hint="cs"/>
          <w:rtl/>
        </w:rPr>
        <w:t xml:space="preserve">و : </w:t>
      </w:r>
      <w:r>
        <w:rPr>
          <w:rFonts w:cs="Traditional Arabic" w:hint="cs"/>
          <w:rtl/>
        </w:rPr>
        <w:t>﴿</w:t>
      </w:r>
      <w:r w:rsidRPr="0011662A">
        <w:rPr>
          <w:rFonts w:hint="eastAsia"/>
          <w:rtl/>
        </w:rPr>
        <w:t>سَنُق</w:t>
      </w:r>
      <w:r w:rsidRPr="0011662A">
        <w:rPr>
          <w:rFonts w:hint="cs"/>
          <w:rtl/>
        </w:rPr>
        <w:t>ۡ</w:t>
      </w:r>
      <w:r w:rsidRPr="0011662A">
        <w:rPr>
          <w:rFonts w:hint="eastAsia"/>
          <w:rtl/>
        </w:rPr>
        <w:t>رِئُكَ</w:t>
      </w:r>
      <w:r w:rsidRPr="0011662A">
        <w:rPr>
          <w:rtl/>
        </w:rPr>
        <w:t xml:space="preserve"> </w:t>
      </w:r>
      <w:r w:rsidRPr="0011662A">
        <w:rPr>
          <w:rFonts w:hint="eastAsia"/>
          <w:rtl/>
        </w:rPr>
        <w:t>فَلَا</w:t>
      </w:r>
      <w:r w:rsidRPr="0011662A">
        <w:rPr>
          <w:rtl/>
        </w:rPr>
        <w:t xml:space="preserve"> </w:t>
      </w:r>
      <w:r w:rsidRPr="0011662A">
        <w:rPr>
          <w:rFonts w:hint="eastAsia"/>
          <w:rtl/>
        </w:rPr>
        <w:t>تَنسَى</w:t>
      </w:r>
      <w:r w:rsidRPr="0011662A">
        <w:rPr>
          <w:rFonts w:hint="cs"/>
          <w:rtl/>
        </w:rPr>
        <w:t>ٰٓ</w:t>
      </w:r>
      <w:r w:rsidRPr="0011662A">
        <w:rPr>
          <w:rtl/>
        </w:rPr>
        <w:t xml:space="preserve"> </w:t>
      </w:r>
      <w:r w:rsidRPr="0011662A">
        <w:rPr>
          <w:rFonts w:hint="cs"/>
          <w:rtl/>
        </w:rPr>
        <w:t>٦</w:t>
      </w:r>
      <w:r w:rsidRPr="0011662A">
        <w:rPr>
          <w:rtl/>
        </w:rPr>
        <w:t xml:space="preserve"> </w:t>
      </w:r>
      <w:r w:rsidRPr="0011662A">
        <w:rPr>
          <w:rFonts w:hint="eastAsia"/>
          <w:rtl/>
        </w:rPr>
        <w:t>إِلَّا</w:t>
      </w:r>
      <w:r w:rsidRPr="0011662A">
        <w:rPr>
          <w:rtl/>
        </w:rPr>
        <w:t xml:space="preserve"> </w:t>
      </w:r>
      <w:r w:rsidRPr="0011662A">
        <w:rPr>
          <w:rFonts w:hint="eastAsia"/>
          <w:rtl/>
        </w:rPr>
        <w:t>مَا</w:t>
      </w:r>
      <w:r w:rsidRPr="0011662A">
        <w:rPr>
          <w:rtl/>
        </w:rPr>
        <w:t xml:space="preserve"> </w:t>
      </w:r>
      <w:r w:rsidRPr="0011662A">
        <w:rPr>
          <w:rFonts w:hint="eastAsia"/>
          <w:rtl/>
        </w:rPr>
        <w:t>شَا</w:t>
      </w:r>
      <w:r w:rsidRPr="0011662A">
        <w:rPr>
          <w:rFonts w:hint="cs"/>
          <w:rtl/>
        </w:rPr>
        <w:t>ٓ</w:t>
      </w:r>
      <w:r w:rsidRPr="0011662A">
        <w:rPr>
          <w:rFonts w:hint="eastAsia"/>
          <w:rtl/>
        </w:rPr>
        <w:t>ءَ</w:t>
      </w:r>
      <w:r w:rsidRPr="0011662A">
        <w:rPr>
          <w:rtl/>
        </w:rPr>
        <w:t xml:space="preserve"> </w:t>
      </w:r>
      <w:r w:rsidRPr="0011662A">
        <w:rPr>
          <w:rFonts w:hint="cs"/>
          <w:rtl/>
        </w:rPr>
        <w:t>ٱ</w:t>
      </w:r>
      <w:r w:rsidRPr="0011662A">
        <w:rPr>
          <w:rFonts w:hint="eastAsia"/>
          <w:rtl/>
        </w:rPr>
        <w:t>للَّهُ</w:t>
      </w:r>
      <w:r w:rsidRPr="0011662A">
        <w:rPr>
          <w:rFonts w:hint="cs"/>
          <w:rtl/>
        </w:rPr>
        <w:t>ۚ</w:t>
      </w:r>
      <w:r w:rsidRPr="0011662A">
        <w:rPr>
          <w:rtl/>
        </w:rPr>
        <w:t xml:space="preserve"> </w:t>
      </w:r>
      <w:r w:rsidRPr="0011662A">
        <w:rPr>
          <w:rFonts w:hint="eastAsia"/>
          <w:rtl/>
        </w:rPr>
        <w:t>إِنَّهُ</w:t>
      </w:r>
      <w:r w:rsidRPr="0011662A">
        <w:rPr>
          <w:rFonts w:hint="cs"/>
          <w:rtl/>
        </w:rPr>
        <w:t>ۥ</w:t>
      </w:r>
      <w:r w:rsidRPr="0011662A">
        <w:rPr>
          <w:rtl/>
        </w:rPr>
        <w:t xml:space="preserve"> </w:t>
      </w:r>
      <w:r w:rsidRPr="0011662A">
        <w:rPr>
          <w:rFonts w:hint="eastAsia"/>
          <w:rtl/>
        </w:rPr>
        <w:t>يَع</w:t>
      </w:r>
      <w:r w:rsidRPr="0011662A">
        <w:rPr>
          <w:rFonts w:hint="cs"/>
          <w:rtl/>
        </w:rPr>
        <w:t>ۡ</w:t>
      </w:r>
      <w:r w:rsidRPr="0011662A">
        <w:rPr>
          <w:rFonts w:hint="eastAsia"/>
          <w:rtl/>
        </w:rPr>
        <w:t>لَمُ</w:t>
      </w:r>
      <w:r w:rsidRPr="0011662A">
        <w:rPr>
          <w:rtl/>
        </w:rPr>
        <w:t xml:space="preserve"> </w:t>
      </w:r>
      <w:r w:rsidRPr="0011662A">
        <w:rPr>
          <w:rFonts w:hint="cs"/>
          <w:rtl/>
        </w:rPr>
        <w:t>ٱ</w:t>
      </w:r>
      <w:r w:rsidRPr="0011662A">
        <w:rPr>
          <w:rFonts w:hint="eastAsia"/>
          <w:rtl/>
        </w:rPr>
        <w:t>ل</w:t>
      </w:r>
      <w:r w:rsidRPr="0011662A">
        <w:rPr>
          <w:rFonts w:hint="cs"/>
          <w:rtl/>
        </w:rPr>
        <w:t>ۡ</w:t>
      </w:r>
      <w:r w:rsidRPr="0011662A">
        <w:rPr>
          <w:rFonts w:hint="eastAsia"/>
          <w:rtl/>
        </w:rPr>
        <w:t>جَه</w:t>
      </w:r>
      <w:r w:rsidRPr="0011662A">
        <w:rPr>
          <w:rFonts w:hint="cs"/>
          <w:rtl/>
        </w:rPr>
        <w:t>ۡ</w:t>
      </w:r>
      <w:r w:rsidRPr="0011662A">
        <w:rPr>
          <w:rFonts w:hint="eastAsia"/>
          <w:rtl/>
        </w:rPr>
        <w:t>رَ</w:t>
      </w:r>
      <w:r w:rsidRPr="0011662A">
        <w:rPr>
          <w:rtl/>
        </w:rPr>
        <w:t xml:space="preserve"> </w:t>
      </w:r>
      <w:r w:rsidRPr="0011662A">
        <w:rPr>
          <w:rFonts w:hint="eastAsia"/>
          <w:rtl/>
        </w:rPr>
        <w:t>وَمَا</w:t>
      </w:r>
      <w:r w:rsidRPr="0011662A">
        <w:rPr>
          <w:rtl/>
        </w:rPr>
        <w:t xml:space="preserve"> </w:t>
      </w:r>
      <w:r w:rsidRPr="0011662A">
        <w:rPr>
          <w:rFonts w:hint="eastAsia"/>
          <w:rtl/>
        </w:rPr>
        <w:t>يَخ</w:t>
      </w:r>
      <w:r w:rsidRPr="0011662A">
        <w:rPr>
          <w:rFonts w:hint="cs"/>
          <w:rtl/>
        </w:rPr>
        <w:t>ۡ</w:t>
      </w:r>
      <w:r w:rsidRPr="0011662A">
        <w:rPr>
          <w:rFonts w:hint="eastAsia"/>
          <w:rtl/>
        </w:rPr>
        <w:t>فَى</w:t>
      </w:r>
      <w:r w:rsidRPr="0011662A">
        <w:rPr>
          <w:rFonts w:hint="cs"/>
          <w:rtl/>
        </w:rPr>
        <w:t>ٰ</w:t>
      </w:r>
      <w:r w:rsidRPr="0011662A">
        <w:rPr>
          <w:rtl/>
        </w:rPr>
        <w:t xml:space="preserve"> </w:t>
      </w:r>
      <w:r w:rsidRPr="0011662A">
        <w:rPr>
          <w:rFonts w:hint="cs"/>
          <w:rtl/>
        </w:rPr>
        <w:t>٧</w:t>
      </w:r>
      <w:r>
        <w:rPr>
          <w:rFonts w:cs="Traditional Arabic" w:hint="cs"/>
          <w:rtl/>
        </w:rPr>
        <w:t>﴾</w:t>
      </w:r>
      <w:r w:rsidRPr="00F1460C">
        <w:rPr>
          <w:rStyle w:val="Char6"/>
          <w:rFonts w:hint="cs"/>
          <w:rtl/>
        </w:rPr>
        <w:t xml:space="preserve"> [الأعلی: 6-7].</w:t>
      </w:r>
    </w:p>
    <w:p w:rsidR="007159A4" w:rsidRPr="0011662A" w:rsidRDefault="007159A4" w:rsidP="0011662A">
      <w:pPr>
        <w:pStyle w:val="ab"/>
        <w:rPr>
          <w:rtl/>
        </w:rPr>
      </w:pPr>
      <w:r w:rsidRPr="003E3F73">
        <w:rPr>
          <w:rFonts w:cs="Traditional Arabic" w:hint="cs"/>
          <w:rtl/>
        </w:rPr>
        <w:t>«</w:t>
      </w:r>
      <w:r w:rsidRPr="0011662A">
        <w:rPr>
          <w:rtl/>
        </w:rPr>
        <w:t>ما قرآن را بر تو خواه</w:t>
      </w:r>
      <w:r w:rsidR="00F1460C" w:rsidRPr="0011662A">
        <w:rPr>
          <w:rtl/>
        </w:rPr>
        <w:t>ی</w:t>
      </w:r>
      <w:r w:rsidRPr="0011662A">
        <w:rPr>
          <w:rtl/>
        </w:rPr>
        <w:t>م خواند و به تو خواه</w:t>
      </w:r>
      <w:r w:rsidR="00F1460C" w:rsidRPr="0011662A">
        <w:rPr>
          <w:rtl/>
        </w:rPr>
        <w:t>ی</w:t>
      </w:r>
      <w:r w:rsidRPr="0011662A">
        <w:rPr>
          <w:rtl/>
        </w:rPr>
        <w:t>م آموخت، و تو د</w:t>
      </w:r>
      <w:r w:rsidR="00F1460C" w:rsidRPr="0011662A">
        <w:rPr>
          <w:rtl/>
        </w:rPr>
        <w:t>ی</w:t>
      </w:r>
      <w:r w:rsidRPr="0011662A">
        <w:rPr>
          <w:rtl/>
        </w:rPr>
        <w:t>گر آن را فراموش نخواه</w:t>
      </w:r>
      <w:r w:rsidR="00F1460C" w:rsidRPr="0011662A">
        <w:rPr>
          <w:rtl/>
        </w:rPr>
        <w:t>ی</w:t>
      </w:r>
      <w:r w:rsidRPr="0011662A">
        <w:rPr>
          <w:rtl/>
        </w:rPr>
        <w:t xml:space="preserve"> كرد</w:t>
      </w:r>
      <w:r w:rsidRPr="0011662A">
        <w:rPr>
          <w:rFonts w:hint="cs"/>
          <w:rtl/>
        </w:rPr>
        <w:t>.</w:t>
      </w:r>
      <w:r w:rsidRPr="0011662A">
        <w:rPr>
          <w:rtl/>
        </w:rPr>
        <w:t xml:space="preserve"> ‏ مگر چ</w:t>
      </w:r>
      <w:r w:rsidR="00F1460C" w:rsidRPr="0011662A">
        <w:rPr>
          <w:rtl/>
        </w:rPr>
        <w:t>ی</w:t>
      </w:r>
      <w:r w:rsidRPr="0011662A">
        <w:rPr>
          <w:rtl/>
        </w:rPr>
        <w:t>ز</w:t>
      </w:r>
      <w:r w:rsidR="00F1460C" w:rsidRPr="0011662A">
        <w:rPr>
          <w:rtl/>
        </w:rPr>
        <w:t>ی</w:t>
      </w:r>
      <w:r w:rsidRPr="0011662A">
        <w:rPr>
          <w:rtl/>
        </w:rPr>
        <w:t xml:space="preserve"> را كه خدا بخواهد. قطعاً او آشكارا و نهان را م</w:t>
      </w:r>
      <w:r w:rsidR="00F1460C" w:rsidRPr="0011662A">
        <w:rPr>
          <w:rtl/>
        </w:rPr>
        <w:t>ی</w:t>
      </w:r>
      <w:r w:rsidRPr="0011662A">
        <w:rPr>
          <w:rtl/>
        </w:rPr>
        <w:t>‌داند. (چن</w:t>
      </w:r>
      <w:r w:rsidR="00F1460C" w:rsidRPr="0011662A">
        <w:rPr>
          <w:rtl/>
        </w:rPr>
        <w:t>ی</w:t>
      </w:r>
      <w:r w:rsidRPr="0011662A">
        <w:rPr>
          <w:rtl/>
        </w:rPr>
        <w:t>ن خدائ</w:t>
      </w:r>
      <w:r w:rsidR="00F1460C" w:rsidRPr="0011662A">
        <w:rPr>
          <w:rtl/>
        </w:rPr>
        <w:t>ی</w:t>
      </w:r>
      <w:r w:rsidRPr="0011662A">
        <w:rPr>
          <w:rtl/>
        </w:rPr>
        <w:t xml:space="preserve"> نگاهبان قرآن است و آنچه مورد ن</w:t>
      </w:r>
      <w:r w:rsidR="00F1460C" w:rsidRPr="0011662A">
        <w:rPr>
          <w:rtl/>
        </w:rPr>
        <w:t>ی</w:t>
      </w:r>
      <w:r w:rsidRPr="0011662A">
        <w:rPr>
          <w:rtl/>
        </w:rPr>
        <w:t>از بشر بوده و هست از طر</w:t>
      </w:r>
      <w:r w:rsidR="00F1460C" w:rsidRPr="0011662A">
        <w:rPr>
          <w:rtl/>
        </w:rPr>
        <w:t>ی</w:t>
      </w:r>
      <w:r w:rsidRPr="0011662A">
        <w:rPr>
          <w:rtl/>
        </w:rPr>
        <w:t>ق وح</w:t>
      </w:r>
      <w:r w:rsidR="00F1460C" w:rsidRPr="0011662A">
        <w:rPr>
          <w:rtl/>
        </w:rPr>
        <w:t>ی</w:t>
      </w:r>
      <w:r w:rsidRPr="0011662A">
        <w:rPr>
          <w:rtl/>
        </w:rPr>
        <w:t xml:space="preserve"> قرآن به تو م</w:t>
      </w:r>
      <w:r w:rsidR="00F1460C" w:rsidRPr="0011662A">
        <w:rPr>
          <w:rtl/>
        </w:rPr>
        <w:t>ی</w:t>
      </w:r>
      <w:r w:rsidRPr="0011662A">
        <w:rPr>
          <w:rtl/>
        </w:rPr>
        <w:t>‌رساند، و چ</w:t>
      </w:r>
      <w:r w:rsidR="00F1460C" w:rsidRPr="0011662A">
        <w:rPr>
          <w:rtl/>
        </w:rPr>
        <w:t>ی</w:t>
      </w:r>
      <w:r w:rsidRPr="0011662A">
        <w:rPr>
          <w:rtl/>
        </w:rPr>
        <w:t>ز</w:t>
      </w:r>
      <w:r w:rsidR="00F1460C" w:rsidRPr="0011662A">
        <w:rPr>
          <w:rtl/>
        </w:rPr>
        <w:t>ی</w:t>
      </w:r>
      <w:r w:rsidRPr="0011662A">
        <w:rPr>
          <w:rtl/>
        </w:rPr>
        <w:t xml:space="preserve"> را در ا</w:t>
      </w:r>
      <w:r w:rsidR="00F1460C" w:rsidRPr="0011662A">
        <w:rPr>
          <w:rtl/>
        </w:rPr>
        <w:t>ی</w:t>
      </w:r>
      <w:r w:rsidRPr="0011662A">
        <w:rPr>
          <w:rtl/>
        </w:rPr>
        <w:t>ن زم</w:t>
      </w:r>
      <w:r w:rsidR="00F1460C" w:rsidRPr="0011662A">
        <w:rPr>
          <w:rtl/>
        </w:rPr>
        <w:t>ی</w:t>
      </w:r>
      <w:r w:rsidRPr="0011662A">
        <w:rPr>
          <w:rtl/>
        </w:rPr>
        <w:t>نه فروگذار نم</w:t>
      </w:r>
      <w:r w:rsidR="00F1460C" w:rsidRPr="0011662A">
        <w:rPr>
          <w:rtl/>
        </w:rPr>
        <w:t>ی</w:t>
      </w:r>
      <w:r w:rsidRPr="0011662A">
        <w:rPr>
          <w:rtl/>
        </w:rPr>
        <w:t>‌كند)</w:t>
      </w:r>
      <w:r w:rsidRPr="003E3F73">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صدوق می‌گوید: غلا</w:t>
      </w:r>
      <w:r w:rsidRPr="00143145">
        <w:rPr>
          <w:rStyle w:val="Char5"/>
          <w:rFonts w:hint="cs"/>
          <w:rtl/>
        </w:rPr>
        <w:t>ه و مفوضه</w:t>
      </w:r>
      <w:r w:rsidRPr="00143145">
        <w:rPr>
          <w:rStyle w:val="Char4"/>
          <w:rFonts w:hint="cs"/>
          <w:rtl/>
        </w:rPr>
        <w:t>- لعنت خداوند بر آنان باد - منکر فراموشی محمد</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می‌باشند، و از زبان شیخ ابن الولید نقل کرده‌ که‌ گفته‌ است: نخستن درجه‌ی غلو نفی سهو از پیامبر</w:t>
      </w:r>
      <w:r w:rsidRPr="00C811D1">
        <w:rPr>
          <w:rFonts w:cs="CTraditional Arabic" w:hint="cs"/>
          <w:lang w:bidi="fa-IR"/>
        </w:rPr>
        <w:sym w:font="AGA Arabesque" w:char="F072"/>
      </w:r>
      <w:r w:rsidRPr="00143145">
        <w:rPr>
          <w:rStyle w:val="Char4"/>
          <w:rFonts w:hint="cs"/>
          <w:rtl/>
        </w:rPr>
        <w:t xml:space="preserve"> است و اگر جایز باشد که روایت‌های منقول در این زمینه‌ را رد نماییم، باید تمامی اخبار و روایات را رد نمود که‌ در نتیجه‌ دین و شریعت نیز با ابطال مواجه‌ می‌شوند؛ گفتنی است که‌ هم اکنون من مشغول به‌ تصنیف کتابی جداگانه‌ در اثبات وقوع سهو از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و رد بر منکرین آن، هستم</w:t>
      </w:r>
      <w:r w:rsidRPr="0011662A">
        <w:rPr>
          <w:rStyle w:val="Char4"/>
          <w:vertAlign w:val="superscript"/>
          <w:rtl/>
        </w:rPr>
        <w:footnoteReference w:id="116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همانا صدوق به خاطر این بیانات با انتقادات شدید و تهدیدات زیادی از جانب شیعه مواجه شده که این کتاب مربوط به‌ ذکر آن نمی‌باشد؛ اما بعضی روایات را که منافی عصمت است و از طریق شیعه وارد شده، خواهیم آورد، تا اضطراب حاصله نزدشان را به جان و دل احساس کنی.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از جمیل روایت شده که گوید: از اباعبدالله در مورد مردی پرسیدم که دو رکعت نماز می‌خواند و سپس (از روی اشتباهی) به دنبال کارهایش بلند می‌شود؟ گفت: برای انجام نمازش رو به‌ قبله‌ می‌کند و نماز‌ را از سر می‌گیرد.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گفتم: از جمله‌ی آنچه مردم روایت می‌کنند... پس حدیث ذی‌الشمالین را برایش بیان نمود. گفت: رسول خدا</w:t>
      </w:r>
      <w:r w:rsidR="0011662A">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از جایش تکان نمی‌خورد و اگر چنین می‌کرد، نماز را از سر می‌گرفت</w:t>
      </w:r>
      <w:r w:rsidRPr="0011662A">
        <w:rPr>
          <w:rStyle w:val="Char4"/>
          <w:vertAlign w:val="superscript"/>
          <w:rtl/>
        </w:rPr>
        <w:footnoteReference w:id="1161"/>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 xml:space="preserve">و از ابو‌بصیر نقل شده که گوید: در مورد مردی از اباعبدالله پرسیدم که دو رکعت نماز خوانده و سپس (از روی سهو و اشتباهی) به دنبال کارهایش می‌رود. گفت: باید نمازش را از سر بگیرد. </w:t>
      </w:r>
      <w:r w:rsidRPr="0011662A">
        <w:rPr>
          <w:rStyle w:val="Char4"/>
          <w:rFonts w:hint="cs"/>
          <w:spacing w:val="-4"/>
          <w:rtl/>
        </w:rPr>
        <w:t>گفتم: پس چرا هنگامی که رسول خدا</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دو رکعت ‌خواند، نماز را از سر نگرفت؟ گفت: رسول خدا</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43145">
        <w:rPr>
          <w:rStyle w:val="Char4"/>
          <w:rFonts w:hint="cs"/>
          <w:rtl/>
        </w:rPr>
        <w:t xml:space="preserve"> از جایش تکان نخورده بود</w:t>
      </w:r>
      <w:r w:rsidRPr="0011662A">
        <w:rPr>
          <w:rStyle w:val="Char4"/>
          <w:vertAlign w:val="superscript"/>
          <w:rtl/>
        </w:rPr>
        <w:footnoteReference w:id="1162"/>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از حارث بن مغیره روایت شده که گوید: به ابی‌عبدالله گفتم: نماز مغرب را برپا داشتیم و امام به اشتباه دو رکعت خواند و سلام داد، لذا نماز را اعاده نمودیم. گفت: چرا اعاده کردید؟ مگر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وقتی سر دو رکعت سلام داد، با همان دو رکعت نماز را به اتمام نرسانید؟ چرا شما نیز همان‌گونه نماز را به پایان نرساندید؟</w:t>
      </w:r>
      <w:r w:rsidRPr="0011662A">
        <w:rPr>
          <w:rStyle w:val="Char4"/>
          <w:vertAlign w:val="superscript"/>
          <w:rtl/>
        </w:rPr>
        <w:footnoteReference w:id="1163"/>
      </w:r>
      <w:r w:rsidRPr="00143145">
        <w:rPr>
          <w:rStyle w:val="Char4"/>
          <w:rFonts w:hint="cs"/>
          <w:rtl/>
        </w:rPr>
        <w:t>.</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دوباره از وی روایت شده: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اشتباه دو رکعت نماز خواند و سلام داد، سپس حدیث ذی‌الشمالین را یادآور نمود. گفت: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بلند شد و دو رکعت دیگر را به آن اضافه نمود</w:t>
      </w:r>
      <w:r w:rsidRPr="0011662A">
        <w:rPr>
          <w:rStyle w:val="Char4"/>
          <w:vertAlign w:val="superscript"/>
          <w:rtl/>
        </w:rPr>
        <w:footnoteReference w:id="1164"/>
      </w:r>
      <w:r w:rsidRPr="00143145">
        <w:rPr>
          <w:rStyle w:val="Char4"/>
          <w:rFonts w:hint="cs"/>
          <w:rtl/>
        </w:rPr>
        <w:t xml:space="preserve">. </w:t>
      </w:r>
    </w:p>
    <w:p w:rsidR="007159A4" w:rsidRPr="00143145" w:rsidRDefault="007159A4" w:rsidP="0011662A">
      <w:pPr>
        <w:tabs>
          <w:tab w:val="right" w:pos="7031"/>
        </w:tabs>
        <w:spacing w:line="242" w:lineRule="auto"/>
        <w:ind w:firstLine="284"/>
        <w:jc w:val="both"/>
        <w:rPr>
          <w:rStyle w:val="Char4"/>
          <w:rtl/>
        </w:rPr>
      </w:pPr>
      <w:r w:rsidRPr="00143145">
        <w:rPr>
          <w:rStyle w:val="Char4"/>
          <w:rFonts w:hint="cs"/>
          <w:rtl/>
        </w:rPr>
        <w:t>و از علی</w:t>
      </w:r>
      <w:r w:rsidR="0011662A">
        <w:rPr>
          <w:rStyle w:val="Char4"/>
          <w:rFonts w:hint="cs"/>
          <w:rtl/>
        </w:rPr>
        <w:t xml:space="preserve"> </w:t>
      </w:r>
      <w:r w:rsidRPr="00C811D1">
        <w:rPr>
          <w:rFonts w:cs="CTraditional Arabic" w:hint="cs"/>
          <w:spacing w:val="-6"/>
          <w:lang w:bidi="fa-IR"/>
        </w:rPr>
        <w:sym w:font="AGA Arabesque" w:char="F074"/>
      </w:r>
      <w:r w:rsidRPr="00143145">
        <w:rPr>
          <w:rStyle w:val="Char4"/>
          <w:rFonts w:hint="cs"/>
          <w:rtl/>
        </w:rPr>
        <w:t xml:space="preserve"> روایت شده که گفت: رسول الله</w:t>
      </w:r>
      <w:r w:rsidR="0011662A">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نماز ظهر را به پنج رکعت رسانید، سپس رویش را چرخاند. بعضی از مردم به ایشان گفتند: ای رسول</w:t>
      </w:r>
      <w:r w:rsidRPr="00C811D1">
        <w:rPr>
          <w:rFonts w:cs="CTraditional Arabic"/>
          <w:spacing w:val="-6"/>
          <w:lang w:bidi="fa-IR"/>
        </w:rPr>
        <w:t xml:space="preserve"> </w:t>
      </w:r>
      <w:r w:rsidRPr="00143145">
        <w:rPr>
          <w:rStyle w:val="Char4"/>
          <w:rFonts w:hint="cs"/>
          <w:rtl/>
        </w:rPr>
        <w:t>خدا! آیا چیزی به نماز اضافه شده؟ فرمود: مگر چه شده؟ گفتند: پنج رکعت نماز را برایمان گذاشتید. گوید: رسول خدا</w:t>
      </w:r>
      <w:r w:rsidR="0011662A">
        <w:rPr>
          <w:rStyle w:val="Char4"/>
          <w:rFonts w:hint="cs"/>
          <w:rtl/>
        </w:rPr>
        <w:t xml:space="preserve"> </w:t>
      </w:r>
      <w:r w:rsidRPr="00C811D1">
        <w:rPr>
          <w:rFonts w:cs="CTraditional Arabic" w:hint="cs"/>
          <w:spacing w:val="-6"/>
          <w:lang w:bidi="fa-IR"/>
        </w:rPr>
        <w:sym w:font="AGA Arabesque" w:char="F072"/>
      </w:r>
      <w:r w:rsidRPr="00143145">
        <w:rPr>
          <w:rStyle w:val="Char4"/>
          <w:rFonts w:hint="cs"/>
          <w:rtl/>
        </w:rPr>
        <w:t xml:space="preserve"> رو به قبله نمود و در حالی که نشسته بود تکبیر سر داد، سپس دو سجده گذاشت که در آن قرائت و رکوع نبود. سپس سلام داد و فرمود: این سجده‌ها اجباری بود</w:t>
      </w:r>
      <w:r w:rsidRPr="0011662A">
        <w:rPr>
          <w:rStyle w:val="Char4"/>
          <w:vertAlign w:val="superscript"/>
          <w:rtl/>
        </w:rPr>
        <w:footnoteReference w:id="116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براستی که‌ خنده‌دار است که شیعه امثال این روایات را حمل بر تقیه نموده‌اند. آیا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روایت اخیر -مثلاً- از روی تقیه چیزی ساخت و این قصه را سر هم نمود؟ یا این‌که‌ باید آن داستان رخ داده‌ باشد و بدان هدف را پیموده‌ و یا این‌که‌ علی</w:t>
      </w:r>
      <w:r w:rsidR="0011662A">
        <w:rPr>
          <w:rStyle w:val="Char4"/>
          <w:rFonts w:hint="cs"/>
          <w:rtl/>
        </w:rPr>
        <w:t xml:space="preserve"> </w:t>
      </w:r>
      <w:r w:rsidRPr="00C811D1">
        <w:rPr>
          <w:rFonts w:cs="CTraditional Arabic" w:hint="cs"/>
          <w:rtl/>
          <w:lang w:bidi="ar-KW"/>
        </w:rPr>
        <w:t>س</w:t>
      </w:r>
      <w:r w:rsidRPr="00143145">
        <w:rPr>
          <w:rStyle w:val="Char4"/>
          <w:rFonts w:hint="cs"/>
          <w:rtl/>
        </w:rPr>
        <w:t xml:space="preserve"> آن را از خود در آورده‌ است، که‌ احدی از مسلمانان این را نمی‌گوید.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زید الشحام روایت شده که گوید: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دو رکعت نماز را با مردم گذاشت، سپس فراموش کرد که نمازش را تمام نکرده است، لذا سلام داد و نمازش را به پایان رسانید. ذوالشمالین به وی گفت: ای رسول الله! چیزی در نماز ایجاد شده؟ فرمود: ای مردم! آیا ذوالشمالین راست می‌گوید؟ گفتند: آری فقط دو رکعت نماز خواندی. پس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بقیه نماز را خواند</w:t>
      </w:r>
      <w:r w:rsidRPr="0011662A">
        <w:rPr>
          <w:rStyle w:val="Char4"/>
          <w:vertAlign w:val="superscript"/>
          <w:rtl/>
        </w:rPr>
        <w:footnoteReference w:id="116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1662A">
        <w:rPr>
          <w:rStyle w:val="Char4"/>
          <w:rFonts w:hint="cs"/>
          <w:spacing w:val="-2"/>
          <w:rtl/>
        </w:rPr>
        <w:t>و در روایتی دیگر آمده: رسول الله فرمود: چه شده؟ گفت: دو رکعت نماز گذاشتید. رسول خدا</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43145">
        <w:rPr>
          <w:rStyle w:val="Char4"/>
          <w:rFonts w:hint="cs"/>
          <w:rtl/>
        </w:rPr>
        <w:t xml:space="preserve"> فرمود: آیا شما نیز چنین می‌گویید؟ گفتند: بله. پس رسول الله</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نماز را با آنها به پایان رسانید و دو سجده‌ی سهو به جای آورد</w:t>
      </w:r>
      <w:r w:rsidRPr="0011662A">
        <w:rPr>
          <w:rStyle w:val="Char4"/>
          <w:vertAlign w:val="superscript"/>
          <w:rtl/>
        </w:rPr>
        <w:footnoteReference w:id="116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صادق گزارش شده‌ که‌ گوید: تا طلوع خورشید خواب بر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غلبه‌ نمود، لذا نماز صبح را از دست داد. پس هنگامی که بیدار شد، نمازش را برگزار نمود. اما جای خود را عوض نمود و بعد نمازش را خواند</w:t>
      </w:r>
      <w:r w:rsidRPr="0011662A">
        <w:rPr>
          <w:rStyle w:val="Char4"/>
          <w:vertAlign w:val="superscript"/>
          <w:rtl/>
        </w:rPr>
        <w:footnoteReference w:id="116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باقر گزارش شده‌ که‌ گوید: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نماز را به جهر خواند، پس وقتی که تمام شد، رو به اصحاب فرمود: آیا چیزی از قرآن کاستم؟ آنها سکوت کردند.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فرمود: آیا ابی‌بن کعب در میان شماست؟ گفتند: آری. گفت: آیا از قرآن چیزی را کاستم؟ گفت: آری ای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فلان و فلان را</w:t>
      </w:r>
      <w:r w:rsidRPr="0011662A">
        <w:rPr>
          <w:rStyle w:val="Char4"/>
          <w:vertAlign w:val="superscript"/>
          <w:rtl/>
        </w:rPr>
        <w:footnoteReference w:id="1169"/>
      </w:r>
      <w:r w:rsidRPr="00143145">
        <w:rPr>
          <w:rStyle w:val="Char4"/>
          <w:rFonts w:hint="cs"/>
          <w:rtl/>
        </w:rPr>
        <w:t xml:space="preserve">.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روایات گزارش شده‌ در این باب بسیار فراوان می‌باشند و آنچه در این مورد آوردیم، کافی است</w:t>
      </w:r>
      <w:r w:rsidRPr="0011662A">
        <w:rPr>
          <w:rStyle w:val="Char4"/>
          <w:spacing w:val="-2"/>
          <w:rtl/>
        </w:rPr>
        <w:footnoteReference w:id="1170"/>
      </w:r>
      <w:r w:rsidRPr="0011662A">
        <w:rPr>
          <w:rStyle w:val="Char4"/>
          <w:rFonts w:hint="cs"/>
          <w:spacing w:val="-2"/>
          <w:rtl/>
        </w:rPr>
        <w:t>، و با روایتی از هروی این بحث را به پایان می‌بریم که گوید: به امام رضا گفتم: ای فرزند رسول الله! در اطراف کوفه قومی هستند که گمان می‌برند پیامبر</w:t>
      </w:r>
      <w:r w:rsidR="0011662A" w:rsidRPr="0011662A">
        <w:rPr>
          <w:rStyle w:val="Char4"/>
          <w:rFonts w:hint="cs"/>
          <w:spacing w:val="-2"/>
          <w:rtl/>
        </w:rPr>
        <w:t xml:space="preserve"> </w:t>
      </w:r>
      <w:r w:rsidRPr="0011662A">
        <w:rPr>
          <w:rFonts w:cs="CTraditional Arabic" w:hint="cs"/>
          <w:spacing w:val="-2"/>
          <w:lang w:bidi="fa-IR"/>
        </w:rPr>
        <w:sym w:font="AGA Arabesque" w:char="F072"/>
      </w:r>
      <w:r w:rsidRPr="0011662A">
        <w:rPr>
          <w:rStyle w:val="Char4"/>
          <w:rFonts w:hint="cs"/>
          <w:spacing w:val="-2"/>
          <w:rtl/>
        </w:rPr>
        <w:t xml:space="preserve"> در نماز سهو نکرده‌اند. گفت: دروغ گفته‌اند، لعنت خدا بر آنان، آن کسی که هرگز سهو نمی‌کند خداوندی است که غیر او خدایی نیست</w:t>
      </w:r>
      <w:r w:rsidRPr="0011662A">
        <w:rPr>
          <w:rStyle w:val="Char4"/>
          <w:spacing w:val="-2"/>
          <w:vertAlign w:val="superscript"/>
          <w:rtl/>
        </w:rPr>
        <w:footnoteReference w:id="1171"/>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منابع امثال این عقاید را گم نخواهی 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در مورد سهو حضرت</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بود، و همچنان که یادآور شدیم از ذکر بسیاری از روایات در این مورد خودداری نمودیم و همچنین در مورد بقیه انبیا</w:t>
      </w:r>
      <w:r w:rsidR="0011662A">
        <w:rPr>
          <w:rStyle w:val="Char4"/>
          <w:rFonts w:hint="cs"/>
          <w:rtl/>
        </w:rPr>
        <w:t xml:space="preserve"> </w:t>
      </w:r>
      <w:r w:rsidRPr="00C811D1">
        <w:rPr>
          <w:rFonts w:cs="CTraditional Arabic" w:hint="cs"/>
          <w:rtl/>
          <w:lang w:bidi="fa-IR"/>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اکنون در مورد دیگری که متعارض با عقیده‌ی شیعه در مسأله‌ی عصمت است، سخن می‌رانیم، و آن داستان سحر پیامبر</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روایاتی از علی</w:t>
      </w:r>
      <w:r w:rsidR="0011662A">
        <w:rPr>
          <w:rStyle w:val="Char4"/>
          <w:rFonts w:hint="cs"/>
          <w:rtl/>
        </w:rPr>
        <w:t xml:space="preserve"> </w:t>
      </w:r>
      <w:r w:rsidRPr="00C811D1">
        <w:rPr>
          <w:rFonts w:cs="CTraditional Arabic" w:hint="cs"/>
          <w:spacing w:val="-4"/>
          <w:lang w:bidi="fa-IR"/>
        </w:rPr>
        <w:sym w:font="AGA Arabesque" w:char="F074"/>
      </w:r>
      <w:r w:rsidRPr="00143145">
        <w:rPr>
          <w:rStyle w:val="Char4"/>
          <w:rFonts w:hint="cs"/>
          <w:rtl/>
        </w:rPr>
        <w:t xml:space="preserve"> ذکر شده که می‌گوید: لبید بن اعصم یهودی محمد</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را سحر کرد و بر اثر آن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برای سه روز نه خوردن داشت و نه نوشیدن و نه با زنانش همبستر می‌شد. لذا جبرئیل همراه‌ با دو سوره‌ی معوذتین نازل شد و به محمد</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گفت: ای محمد! تو را چه شده است. فرمود: نمی‌دانم. من در این حالم که می‌بینی. سپس داستان سحر ابی‌اعصم را برایش تعریف کرد</w:t>
      </w:r>
      <w:r w:rsidRPr="0011662A">
        <w:rPr>
          <w:rStyle w:val="Char4"/>
          <w:vertAlign w:val="superscript"/>
          <w:rtl/>
        </w:rPr>
        <w:footnoteReference w:id="117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از صادق آمده: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چه‌ بسا خود را چنان می‌دید که جماع می‌کند اما چنین نبود، می‌خواست در را باز کند، اما آن را نمی‌دید مگر بعد از این‌که‌ با دستش آن را لمس می‌نمود</w:t>
      </w:r>
      <w:r w:rsidRPr="00143145">
        <w:rPr>
          <w:rStyle w:val="Char4"/>
          <w:rtl/>
        </w:rPr>
        <w:footnoteReference w:id="1173"/>
      </w:r>
      <w:r w:rsidRPr="00143145">
        <w:rPr>
          <w:rStyle w:val="Char4"/>
          <w:rFonts w:hint="cs"/>
          <w:rtl/>
        </w:rPr>
        <w:t xml:space="preserve">.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و همان‌گونه‌ است آن‌چه‌ راجع به‌ اوائل دعوت گزارش داده‌اند، این‌که‌ به‌ خدیجه می‌گوید: می‌ترسم که‌ چیزی با عقلم آمیخته شده‌ باشد. و در لفظی دیگر: می‌ترسم که‌ عقلم را از دست بدهم</w:t>
      </w:r>
      <w:r w:rsidRPr="0011662A">
        <w:rPr>
          <w:rStyle w:val="Char4"/>
          <w:spacing w:val="-2"/>
          <w:vertAlign w:val="superscript"/>
          <w:rtl/>
        </w:rPr>
        <w:footnoteReference w:id="1174"/>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ظاهرا شیعه از خود حضرت</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بیشتر به‌ شخص ایشان آگاهی دارند، آنها معتقد هستند که‌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از بدو تولد تا به‌ هنگام وفات از عصمت برخوردار بوده‌اند، این در حالی است که‌ شخص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چنین چیزی را از خود مشاهده‌ ننمود.</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و از جمله‌ روایات‌های دیگری که متعارض با اعتقاد عصمت به حسب تأویل آنهاست، همان پندار آنان می‌باشد که بیان داشته‌اند: هنگامی که وحی برای محمد</w:t>
      </w:r>
      <w:r w:rsidR="0011662A">
        <w:rPr>
          <w:rStyle w:val="Char4"/>
          <w:rFonts w:hint="cs"/>
          <w:rtl/>
        </w:rPr>
        <w:t xml:space="preserve"> </w:t>
      </w:r>
      <w:r w:rsidRPr="00C811D1">
        <w:rPr>
          <w:rFonts w:cs="CTraditional Arabic" w:hint="cs"/>
          <w:spacing w:val="-4"/>
          <w:lang w:bidi="fa-IR"/>
        </w:rPr>
        <w:sym w:font="AGA Arabesque" w:char="F072"/>
      </w:r>
      <w:r w:rsidRPr="00143145">
        <w:rPr>
          <w:rStyle w:val="Char4"/>
          <w:rFonts w:hint="cs"/>
          <w:rtl/>
        </w:rPr>
        <w:t xml:space="preserve"> نمی‌آمد، به‌ شدت غمگین می‌شد؛ خدیجه</w:t>
      </w:r>
      <w:r>
        <w:rPr>
          <w:rFonts w:cs="CTraditional Arabic" w:hint="cs"/>
          <w:rtl/>
          <w:lang w:bidi="fa-IR"/>
        </w:rPr>
        <w:t>ل</w:t>
      </w:r>
      <w:r w:rsidRPr="00143145">
        <w:rPr>
          <w:rStyle w:val="Char4"/>
          <w:rFonts w:hint="cs"/>
          <w:rtl/>
        </w:rPr>
        <w:t xml:space="preserve"> به ایشان می‌گفت: براستی که‌ خداوند وحی را کم نموده است</w:t>
      </w:r>
      <w:r w:rsidRPr="0011662A">
        <w:rPr>
          <w:rStyle w:val="Char4"/>
          <w:vertAlign w:val="superscript"/>
          <w:rtl/>
        </w:rPr>
        <w:footnoteReference w:id="1175"/>
      </w:r>
      <w:r w:rsidRPr="00143145">
        <w:rPr>
          <w:rStyle w:val="Char4"/>
          <w:rFonts w:hint="cs"/>
          <w:rtl/>
        </w:rPr>
        <w:t xml:space="preserve">. </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از جمله‌ آن روایات: این‌که‌ یک بار به فردی یهودی گفت: ای برادران میمون و خوک! آنها گفتند: ای أباالقاسم! تو که جاهل و فحاش نبودی. لذا پیامبر</w:t>
      </w:r>
      <w:r w:rsidRPr="00C811D1">
        <w:rPr>
          <w:rFonts w:cs="CTraditional Arabic" w:hint="cs"/>
          <w:spacing w:val="-4"/>
          <w:lang w:bidi="fa-IR"/>
        </w:rPr>
        <w:sym w:font="AGA Arabesque" w:char="F072"/>
      </w:r>
      <w:r w:rsidRPr="00143145">
        <w:rPr>
          <w:rStyle w:val="Char4"/>
          <w:rFonts w:hint="cs"/>
          <w:rtl/>
        </w:rPr>
        <w:t xml:space="preserve"> شرمگین گشت و بازگشت</w:t>
      </w:r>
      <w:r w:rsidRPr="0011662A">
        <w:rPr>
          <w:rStyle w:val="Char4"/>
          <w:vertAlign w:val="superscript"/>
          <w:rtl/>
        </w:rPr>
        <w:footnoteReference w:id="1176"/>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در روایتی آمده که‌ صادق گفت: عصا از دستش و ردا از پشتش افتاد و شرمگین از آنچه به آنها گفته بود، به عقب بازگشت</w:t>
      </w:r>
      <w:r w:rsidRPr="0011662A">
        <w:rPr>
          <w:rStyle w:val="Char4"/>
          <w:vertAlign w:val="superscript"/>
          <w:rtl/>
        </w:rPr>
        <w:footnoteReference w:id="1177"/>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از جمله‌: در ایام فتح مکه بود که پیامبر</w:t>
      </w:r>
      <w:r w:rsidRPr="00143145">
        <w:rPr>
          <w:rStyle w:val="Char4"/>
          <w:rFonts w:hint="cs"/>
          <w:rtl/>
        </w:rPr>
        <w:sym w:font="AGA Arabesque" w:char="F072"/>
      </w:r>
      <w:r w:rsidRPr="00143145">
        <w:rPr>
          <w:rStyle w:val="Char4"/>
          <w:rFonts w:hint="cs"/>
          <w:rtl/>
        </w:rPr>
        <w:t xml:space="preserve"> بت‌هایی را از مسجد خارج کردند و یکی از آن بت‌ها همان بتی بود که‌ بر تپه‌ی صفا گذاشته‌ بودند؛ قریش از او خواستند که به آن بت کاری نداشته باشد، لذا ایشان از روی شرم وحیا تصمیم بر آن نمود که‌ به آن دست نزند، سپس دستور داد که‌ آن بت را بشکنند. پس این آیه نازل شد: </w:t>
      </w:r>
    </w:p>
    <w:p w:rsidR="007159A4" w:rsidRPr="00143145" w:rsidRDefault="007159A4" w:rsidP="0011662A">
      <w:pPr>
        <w:pStyle w:val="af1"/>
        <w:rPr>
          <w:rStyle w:val="Char4"/>
          <w:rtl/>
        </w:rPr>
      </w:pPr>
      <w:r>
        <w:rPr>
          <w:rFonts w:cs="Traditional Arabic" w:hint="cs"/>
          <w:rtl/>
        </w:rPr>
        <w:t>﴿</w:t>
      </w:r>
      <w:r w:rsidRPr="0011662A">
        <w:rPr>
          <w:rFonts w:hint="eastAsia"/>
          <w:rtl/>
        </w:rPr>
        <w:t>وَلَو</w:t>
      </w:r>
      <w:r w:rsidRPr="0011662A">
        <w:rPr>
          <w:rFonts w:hint="cs"/>
          <w:rtl/>
        </w:rPr>
        <w:t>ۡ</w:t>
      </w:r>
      <w:r w:rsidRPr="0011662A">
        <w:rPr>
          <w:rFonts w:hint="eastAsia"/>
          <w:rtl/>
        </w:rPr>
        <w:t>لَا</w:t>
      </w:r>
      <w:r w:rsidRPr="0011662A">
        <w:rPr>
          <w:rFonts w:hint="cs"/>
          <w:rtl/>
        </w:rPr>
        <w:t>ٓ</w:t>
      </w:r>
      <w:r w:rsidRPr="0011662A">
        <w:rPr>
          <w:rtl/>
        </w:rPr>
        <w:t xml:space="preserve"> </w:t>
      </w:r>
      <w:r w:rsidRPr="0011662A">
        <w:rPr>
          <w:rFonts w:hint="eastAsia"/>
          <w:rtl/>
        </w:rPr>
        <w:t>أَن</w:t>
      </w:r>
      <w:r w:rsidRPr="0011662A">
        <w:rPr>
          <w:rtl/>
        </w:rPr>
        <w:t xml:space="preserve"> </w:t>
      </w:r>
      <w:r w:rsidRPr="0011662A">
        <w:rPr>
          <w:rFonts w:hint="eastAsia"/>
          <w:rtl/>
        </w:rPr>
        <w:t>ثَبَّت</w:t>
      </w:r>
      <w:r w:rsidRPr="0011662A">
        <w:rPr>
          <w:rFonts w:hint="cs"/>
          <w:rtl/>
        </w:rPr>
        <w:t>ۡ</w:t>
      </w:r>
      <w:r w:rsidRPr="0011662A">
        <w:rPr>
          <w:rFonts w:hint="eastAsia"/>
          <w:rtl/>
        </w:rPr>
        <w:t>نَ</w:t>
      </w:r>
      <w:r w:rsidRPr="0011662A">
        <w:rPr>
          <w:rFonts w:hint="cs"/>
          <w:rtl/>
        </w:rPr>
        <w:t>ٰ</w:t>
      </w:r>
      <w:r w:rsidRPr="0011662A">
        <w:rPr>
          <w:rFonts w:hint="eastAsia"/>
          <w:rtl/>
        </w:rPr>
        <w:t>كَ</w:t>
      </w:r>
      <w:r w:rsidRPr="0011662A">
        <w:rPr>
          <w:rtl/>
        </w:rPr>
        <w:t xml:space="preserve"> </w:t>
      </w:r>
      <w:r w:rsidRPr="0011662A">
        <w:rPr>
          <w:rFonts w:hint="eastAsia"/>
          <w:rtl/>
        </w:rPr>
        <w:t>لَقَد</w:t>
      </w:r>
      <w:r w:rsidRPr="0011662A">
        <w:rPr>
          <w:rFonts w:hint="cs"/>
          <w:rtl/>
        </w:rPr>
        <w:t>ۡ</w:t>
      </w:r>
      <w:r w:rsidRPr="0011662A">
        <w:rPr>
          <w:rtl/>
        </w:rPr>
        <w:t xml:space="preserve"> </w:t>
      </w:r>
      <w:r w:rsidRPr="0011662A">
        <w:rPr>
          <w:rFonts w:hint="eastAsia"/>
          <w:rtl/>
        </w:rPr>
        <w:t>كِدتَّ</w:t>
      </w:r>
      <w:r w:rsidRPr="0011662A">
        <w:rPr>
          <w:rtl/>
        </w:rPr>
        <w:t xml:space="preserve"> </w:t>
      </w:r>
      <w:r w:rsidRPr="0011662A">
        <w:rPr>
          <w:rFonts w:hint="eastAsia"/>
          <w:rtl/>
        </w:rPr>
        <w:t>تَر</w:t>
      </w:r>
      <w:r w:rsidRPr="0011662A">
        <w:rPr>
          <w:rFonts w:hint="cs"/>
          <w:rtl/>
        </w:rPr>
        <w:t>ۡ</w:t>
      </w:r>
      <w:r w:rsidRPr="0011662A">
        <w:rPr>
          <w:rFonts w:hint="eastAsia"/>
          <w:rtl/>
        </w:rPr>
        <w:t>كَنُ</w:t>
      </w:r>
      <w:r w:rsidRPr="0011662A">
        <w:rPr>
          <w:rtl/>
        </w:rPr>
        <w:t xml:space="preserve"> </w:t>
      </w:r>
      <w:r w:rsidRPr="0011662A">
        <w:rPr>
          <w:rFonts w:hint="eastAsia"/>
          <w:rtl/>
        </w:rPr>
        <w:t>إِلَي</w:t>
      </w:r>
      <w:r w:rsidRPr="0011662A">
        <w:rPr>
          <w:rFonts w:hint="cs"/>
          <w:rtl/>
        </w:rPr>
        <w:t>ۡ</w:t>
      </w:r>
      <w:r w:rsidRPr="0011662A">
        <w:rPr>
          <w:rFonts w:hint="eastAsia"/>
          <w:rtl/>
        </w:rPr>
        <w:t>هِم</w:t>
      </w:r>
      <w:r w:rsidRPr="0011662A">
        <w:rPr>
          <w:rFonts w:hint="cs"/>
          <w:rtl/>
        </w:rPr>
        <w:t>ۡ</w:t>
      </w:r>
      <w:r w:rsidRPr="0011662A">
        <w:rPr>
          <w:rtl/>
        </w:rPr>
        <w:t xml:space="preserve"> </w:t>
      </w:r>
      <w:r w:rsidRPr="0011662A">
        <w:rPr>
          <w:rFonts w:hint="eastAsia"/>
          <w:rtl/>
        </w:rPr>
        <w:t>شَي</w:t>
      </w:r>
      <w:r w:rsidRPr="0011662A">
        <w:rPr>
          <w:rFonts w:hint="cs"/>
          <w:rtl/>
        </w:rPr>
        <w:t>ۡ</w:t>
      </w:r>
      <w:r w:rsidRPr="0011662A">
        <w:rPr>
          <w:rFonts w:hint="eastAsia"/>
          <w:rtl/>
        </w:rPr>
        <w:t>‍</w:t>
      </w:r>
      <w:r w:rsidRPr="0011662A">
        <w:rPr>
          <w:rFonts w:hint="cs"/>
          <w:rtl/>
        </w:rPr>
        <w:t>ٔٗ</w:t>
      </w:r>
      <w:r w:rsidRPr="0011662A">
        <w:rPr>
          <w:rFonts w:hint="eastAsia"/>
          <w:rtl/>
        </w:rPr>
        <w:t>ا</w:t>
      </w:r>
      <w:r w:rsidRPr="0011662A">
        <w:rPr>
          <w:rtl/>
        </w:rPr>
        <w:t xml:space="preserve"> </w:t>
      </w:r>
      <w:r w:rsidRPr="0011662A">
        <w:rPr>
          <w:rFonts w:hint="eastAsia"/>
          <w:rtl/>
        </w:rPr>
        <w:t>قَلِيلًا</w:t>
      </w:r>
      <w:r w:rsidRPr="0011662A">
        <w:rPr>
          <w:rtl/>
        </w:rPr>
        <w:t xml:space="preserve"> </w:t>
      </w:r>
      <w:r w:rsidRPr="0011662A">
        <w:rPr>
          <w:rFonts w:hint="cs"/>
          <w:rtl/>
        </w:rPr>
        <w:t>٧٤</w:t>
      </w:r>
      <w:r>
        <w:rPr>
          <w:rFonts w:cs="Traditional Arabic" w:hint="cs"/>
          <w:rtl/>
        </w:rPr>
        <w:t>﴾</w:t>
      </w:r>
      <w:r w:rsidRPr="00143145">
        <w:rPr>
          <w:rStyle w:val="Char4"/>
          <w:rFonts w:hint="cs"/>
          <w:rtl/>
        </w:rPr>
        <w:t xml:space="preserve"> </w:t>
      </w:r>
      <w:r w:rsidRPr="00F1460C">
        <w:rPr>
          <w:rStyle w:val="Char6"/>
          <w:rFonts w:hint="cs"/>
          <w:rtl/>
        </w:rPr>
        <w:t>[الإسراء: 74]</w:t>
      </w:r>
      <w:r w:rsidRPr="00143145">
        <w:rPr>
          <w:rStyle w:val="Char4"/>
          <w:rtl/>
        </w:rPr>
        <w:footnoteReference w:id="1178"/>
      </w:r>
      <w:r w:rsidRPr="00F1460C">
        <w:rPr>
          <w:rStyle w:val="Char7"/>
          <w:rFonts w:hint="cs"/>
          <w:rtl/>
        </w:rPr>
        <w:t>.</w:t>
      </w:r>
      <w:r w:rsidRPr="00C811D1">
        <w:rPr>
          <w:rFonts w:cs="CTraditional Arabic" w:hint="cs"/>
          <w:rtl/>
        </w:rPr>
        <w:t xml:space="preserve"> </w:t>
      </w:r>
    </w:p>
    <w:p w:rsidR="007159A4" w:rsidRPr="0011662A" w:rsidRDefault="007159A4" w:rsidP="0011662A">
      <w:pPr>
        <w:pStyle w:val="ab"/>
        <w:spacing w:line="240" w:lineRule="auto"/>
        <w:rPr>
          <w:rtl/>
        </w:rPr>
      </w:pPr>
      <w:r w:rsidRPr="003E3F73">
        <w:rPr>
          <w:rFonts w:cs="Traditional Arabic" w:hint="cs"/>
          <w:rtl/>
        </w:rPr>
        <w:t>«</w:t>
      </w:r>
      <w:r w:rsidRPr="0011662A">
        <w:rPr>
          <w:rFonts w:hint="cs"/>
          <w:rtl/>
        </w:rPr>
        <w:t>و اگر ما تو را استوار و پابرجا نمی‌داشتیم دور نبود که اندکی به آنان بگرائی</w:t>
      </w:r>
      <w:r w:rsidRPr="003E3F73">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و از دیگر روایات: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دستور داد تا آن فرد‌ قبطی را به قتل برساند که‌ بدون دلیل در تهمت ماجرای افک شرکت نموده‌ بود- آنچنانکه خودشان روایت می‌کنند- تا آنگاه که‌ تبرئه‌ی ایشان برای علی</w:t>
      </w:r>
      <w:r w:rsidR="0011662A">
        <w:rPr>
          <w:rStyle w:val="Char4"/>
          <w:rFonts w:hint="cs"/>
          <w:rtl/>
        </w:rPr>
        <w:t xml:space="preserve"> </w:t>
      </w:r>
      <w:r w:rsidRPr="00C811D1">
        <w:rPr>
          <w:rFonts w:cs="CTraditional Arabic" w:hint="cs"/>
          <w:rtl/>
          <w:lang w:bidi="fa-IR"/>
        </w:rPr>
        <w:t>س</w:t>
      </w:r>
      <w:r w:rsidRPr="00143145">
        <w:rPr>
          <w:rStyle w:val="Char4"/>
          <w:rFonts w:hint="cs"/>
          <w:rtl/>
        </w:rPr>
        <w:t xml:space="preserve"> اثبات شد</w:t>
      </w:r>
      <w:r w:rsidRPr="0011662A">
        <w:rPr>
          <w:rStyle w:val="Char4"/>
          <w:vertAlign w:val="superscript"/>
          <w:rtl/>
        </w:rPr>
        <w:footnoteReference w:id="1179"/>
      </w:r>
      <w:r w:rsidRPr="00143145">
        <w:rPr>
          <w:rStyle w:val="Char4"/>
          <w:rFonts w:hint="cs"/>
          <w:rtl/>
        </w:rPr>
        <w:t xml:space="preserve">. </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و از دیگر روایات: آنچه در سوره تحریم آمده که‌ خلاصه‌اش در بعضی روایات بدین صورت است: حفصه دختر عمر</w:t>
      </w:r>
      <w:r w:rsidR="0011662A" w:rsidRPr="0011662A">
        <w:rPr>
          <w:rStyle w:val="Char4"/>
          <w:rFonts w:hint="cs"/>
          <w:spacing w:val="-4"/>
          <w:rtl/>
        </w:rPr>
        <w:t xml:space="preserve"> </w:t>
      </w:r>
      <w:r w:rsidRPr="0011662A">
        <w:rPr>
          <w:rFonts w:cs="CTraditional Arabic" w:hint="cs"/>
          <w:spacing w:val="-4"/>
          <w:lang w:bidi="fa-IR"/>
        </w:rPr>
        <w:sym w:font="AGA Arabesque" w:char="F074"/>
      </w:r>
      <w:r w:rsidRPr="0011662A">
        <w:rPr>
          <w:rStyle w:val="Char4"/>
          <w:rFonts w:hint="cs"/>
          <w:spacing w:val="-4"/>
          <w:rtl/>
        </w:rPr>
        <w:t xml:space="preserve"> گفت: ای رسول خدا</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با پدرم کاری دارم، لذا به‌ من اجازه بده که‌ به دیدنش بروم. پس هنگامی که بیرون رفت، حضرت رسول</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به‌ دنبال جاریه‌اش ماریه قبطی فرستاد، که مقوقس وی را به ایشان هدیه کرده بود، پس ماریه</w:t>
      </w:r>
      <w:r w:rsidR="0011662A" w:rsidRPr="0011662A">
        <w:rPr>
          <w:rStyle w:val="Char4"/>
          <w:rFonts w:hint="cs"/>
          <w:spacing w:val="-4"/>
          <w:rtl/>
        </w:rPr>
        <w:t xml:space="preserve"> </w:t>
      </w:r>
      <w:r w:rsidRPr="0011662A">
        <w:rPr>
          <w:rFonts w:cs="CTraditional Arabic" w:hint="cs"/>
          <w:spacing w:val="-4"/>
          <w:rtl/>
          <w:lang w:bidi="fa-IR"/>
        </w:rPr>
        <w:t>ل</w:t>
      </w:r>
      <w:r w:rsidRPr="0011662A">
        <w:rPr>
          <w:rStyle w:val="Char4"/>
          <w:rFonts w:hint="cs"/>
          <w:spacing w:val="-4"/>
          <w:rtl/>
        </w:rPr>
        <w:t xml:space="preserve"> را به خانه حفصه وارد نمود و با او همبستر شد. وقتی حفصه بازگشت، دید که در بسته است، لذا کنار در به‌ انتظار نشست، پس از اندی پیامبر</w:t>
      </w:r>
      <w:r w:rsidR="0011662A" w:rsidRPr="0011662A">
        <w:rPr>
          <w:rStyle w:val="Char4"/>
          <w:rFonts w:hint="cs"/>
          <w:spacing w:val="-4"/>
          <w:rtl/>
        </w:rPr>
        <w:t xml:space="preserve"> </w:t>
      </w:r>
      <w:r w:rsidRPr="0011662A">
        <w:rPr>
          <w:rFonts w:cs="CTraditional Arabic" w:hint="cs"/>
          <w:spacing w:val="-4"/>
          <w:lang w:bidi="fa-IR"/>
        </w:rPr>
        <w:sym w:font="AGA Arabesque" w:char="F072"/>
      </w:r>
      <w:r w:rsidRPr="0011662A">
        <w:rPr>
          <w:rStyle w:val="Char4"/>
          <w:rFonts w:hint="cs"/>
          <w:spacing w:val="-4"/>
          <w:rtl/>
        </w:rPr>
        <w:t xml:space="preserve"> بیرون آمدند در حالی که صورتش خیس عرق بود، حفصه گفت: مرا به این خاطر اجازه دادی که‌ جاریه‌ات را داخل خانه من نمایید و در نوبت من و منزل من با وی همبستر شوید، آیا حق و حرمت مرا زیر پا می‌گذاری؟ پیامبر</w:t>
      </w:r>
      <w:r w:rsidRPr="0011662A">
        <w:rPr>
          <w:rFonts w:cs="CTraditional Arabic" w:hint="cs"/>
          <w:spacing w:val="-4"/>
          <w:lang w:bidi="fa-IR"/>
        </w:rPr>
        <w:sym w:font="AGA Arabesque" w:char="F072"/>
      </w:r>
      <w:r w:rsidR="0011662A" w:rsidRPr="0011662A">
        <w:rPr>
          <w:rFonts w:cs="CTraditional Arabic"/>
          <w:spacing w:val="-4"/>
          <w:lang w:bidi="fa-IR"/>
        </w:rPr>
        <w:t xml:space="preserve"> </w:t>
      </w:r>
      <w:r w:rsidRPr="0011662A">
        <w:rPr>
          <w:rStyle w:val="Char4"/>
          <w:rFonts w:hint="cs"/>
          <w:spacing w:val="-4"/>
          <w:rtl/>
        </w:rPr>
        <w:t xml:space="preserve"> فرمود: آیا او جاریه من نیست که خداوند برایم حلال نموده؟ پس تو سکوت کن که‌ او بر من حرام باشد و از تو می‌خواهم که‌ رضایت دهی و به زنان دیگر چیزی نگویی.</w:t>
      </w:r>
    </w:p>
    <w:p w:rsidR="0011662A" w:rsidRDefault="007159A4" w:rsidP="0011662A">
      <w:pPr>
        <w:tabs>
          <w:tab w:val="right" w:pos="7031"/>
        </w:tabs>
        <w:ind w:firstLine="284"/>
        <w:jc w:val="both"/>
        <w:rPr>
          <w:rFonts w:cs="Traditional Arabic"/>
          <w:rtl/>
          <w:lang w:bidi="fa-IR"/>
        </w:rPr>
      </w:pPr>
      <w:r w:rsidRPr="00143145">
        <w:rPr>
          <w:rStyle w:val="Char4"/>
          <w:rFonts w:hint="cs"/>
          <w:rtl/>
        </w:rPr>
        <w:t>در روایتی آمده: حضرت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در روزی که نوبت حضرت عایشه بود با جاریه‌اش ام‌ابراهیم خلوت نمود و حفصه</w:t>
      </w:r>
      <w:r w:rsidR="0011662A">
        <w:rPr>
          <w:rStyle w:val="Char4"/>
          <w:rFonts w:hint="cs"/>
          <w:rtl/>
        </w:rPr>
        <w:t xml:space="preserve"> </w:t>
      </w:r>
      <w:r>
        <w:rPr>
          <w:rFonts w:cs="CTraditional Arabic" w:hint="cs"/>
          <w:rtl/>
          <w:lang w:bidi="fa-IR"/>
        </w:rPr>
        <w:t>ل</w:t>
      </w:r>
      <w:r w:rsidRPr="00143145">
        <w:rPr>
          <w:rStyle w:val="Char4"/>
          <w:rFonts w:hint="cs"/>
          <w:rtl/>
        </w:rPr>
        <w:t xml:space="preserve"> بر این امر آگاه شد،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به او فرمود: عایشه چیزی نفهمد و ماریه را بر خود حرام نمود. پس آیه ذیل نازل شد: </w:t>
      </w:r>
    </w:p>
    <w:p w:rsidR="007159A4" w:rsidRDefault="007159A4" w:rsidP="0011662A">
      <w:pPr>
        <w:pStyle w:val="af1"/>
        <w:rPr>
          <w:rFonts w:cs="Traditional Arabic"/>
          <w:sz w:val="26"/>
          <w:szCs w:val="26"/>
          <w:rtl/>
          <w:lang w:bidi="ar-SA"/>
        </w:rPr>
      </w:pPr>
      <w:r>
        <w:rPr>
          <w:rFonts w:cs="Traditional Arabic" w:hint="cs"/>
          <w:rtl/>
        </w:rPr>
        <w:t>﴿</w:t>
      </w:r>
      <w:r w:rsidRPr="0011662A">
        <w:rPr>
          <w:rFonts w:hint="eastAsia"/>
          <w:rtl/>
        </w:rPr>
        <w:t>يَ</w:t>
      </w:r>
      <w:r w:rsidRPr="0011662A">
        <w:rPr>
          <w:rFonts w:hint="cs"/>
          <w:rtl/>
        </w:rPr>
        <w:t>ٰٓ</w:t>
      </w:r>
      <w:r w:rsidRPr="0011662A">
        <w:rPr>
          <w:rFonts w:hint="eastAsia"/>
          <w:rtl/>
        </w:rPr>
        <w:t>أَيُّهَا</w:t>
      </w:r>
      <w:r w:rsidRPr="0011662A">
        <w:rPr>
          <w:rtl/>
        </w:rPr>
        <w:t xml:space="preserve"> </w:t>
      </w:r>
      <w:r w:rsidRPr="0011662A">
        <w:rPr>
          <w:rFonts w:hint="cs"/>
          <w:rtl/>
        </w:rPr>
        <w:t>ٱ</w:t>
      </w:r>
      <w:r w:rsidRPr="0011662A">
        <w:rPr>
          <w:rFonts w:hint="eastAsia"/>
          <w:rtl/>
        </w:rPr>
        <w:t>لنَّبِيُّ</w:t>
      </w:r>
      <w:r w:rsidRPr="0011662A">
        <w:rPr>
          <w:rtl/>
        </w:rPr>
        <w:t xml:space="preserve"> </w:t>
      </w:r>
      <w:r w:rsidRPr="0011662A">
        <w:rPr>
          <w:rFonts w:hint="eastAsia"/>
          <w:rtl/>
        </w:rPr>
        <w:t>لِمَ</w:t>
      </w:r>
      <w:r w:rsidRPr="0011662A">
        <w:rPr>
          <w:rtl/>
        </w:rPr>
        <w:t xml:space="preserve"> </w:t>
      </w:r>
      <w:r w:rsidRPr="0011662A">
        <w:rPr>
          <w:rFonts w:hint="eastAsia"/>
          <w:rtl/>
        </w:rPr>
        <w:t>تُحَرِّمُ</w:t>
      </w:r>
      <w:r w:rsidRPr="0011662A">
        <w:rPr>
          <w:rtl/>
        </w:rPr>
        <w:t xml:space="preserve"> </w:t>
      </w:r>
      <w:r w:rsidRPr="0011662A">
        <w:rPr>
          <w:rFonts w:hint="eastAsia"/>
          <w:rtl/>
        </w:rPr>
        <w:t>مَا</w:t>
      </w:r>
      <w:r w:rsidRPr="0011662A">
        <w:rPr>
          <w:rFonts w:hint="cs"/>
          <w:rtl/>
        </w:rPr>
        <w:t>ٓ</w:t>
      </w:r>
      <w:r w:rsidRPr="0011662A">
        <w:rPr>
          <w:rtl/>
        </w:rPr>
        <w:t xml:space="preserve"> </w:t>
      </w:r>
      <w:r w:rsidRPr="0011662A">
        <w:rPr>
          <w:rFonts w:hint="eastAsia"/>
          <w:rtl/>
        </w:rPr>
        <w:t>أَحَلَّ</w:t>
      </w:r>
      <w:r w:rsidRPr="0011662A">
        <w:rPr>
          <w:rtl/>
        </w:rPr>
        <w:t xml:space="preserve"> </w:t>
      </w:r>
      <w:r w:rsidRPr="0011662A">
        <w:rPr>
          <w:rFonts w:hint="cs"/>
          <w:rtl/>
        </w:rPr>
        <w:t>ٱ</w:t>
      </w:r>
      <w:r w:rsidRPr="0011662A">
        <w:rPr>
          <w:rFonts w:hint="eastAsia"/>
          <w:rtl/>
        </w:rPr>
        <w:t>للَّهُ</w:t>
      </w:r>
      <w:r w:rsidRPr="0011662A">
        <w:rPr>
          <w:rtl/>
        </w:rPr>
        <w:t xml:space="preserve"> </w:t>
      </w:r>
      <w:r w:rsidRPr="0011662A">
        <w:rPr>
          <w:rFonts w:hint="eastAsia"/>
          <w:rtl/>
        </w:rPr>
        <w:t>لَكَ</w:t>
      </w:r>
      <w:r w:rsidRPr="0011662A">
        <w:rPr>
          <w:rFonts w:hint="cs"/>
          <w:rtl/>
        </w:rPr>
        <w:t>ۖ</w:t>
      </w:r>
      <w:r w:rsidRPr="0011662A">
        <w:rPr>
          <w:rtl/>
        </w:rPr>
        <w:t xml:space="preserve"> </w:t>
      </w:r>
      <w:r w:rsidRPr="0011662A">
        <w:rPr>
          <w:rFonts w:hint="eastAsia"/>
          <w:rtl/>
        </w:rPr>
        <w:t>تَب</w:t>
      </w:r>
      <w:r w:rsidRPr="0011662A">
        <w:rPr>
          <w:rFonts w:hint="cs"/>
          <w:rtl/>
        </w:rPr>
        <w:t>ۡ</w:t>
      </w:r>
      <w:r w:rsidRPr="0011662A">
        <w:rPr>
          <w:rFonts w:hint="eastAsia"/>
          <w:rtl/>
        </w:rPr>
        <w:t>تَغِي</w:t>
      </w:r>
      <w:r w:rsidRPr="0011662A">
        <w:rPr>
          <w:rtl/>
        </w:rPr>
        <w:t xml:space="preserve"> </w:t>
      </w:r>
      <w:r w:rsidRPr="0011662A">
        <w:rPr>
          <w:rFonts w:hint="eastAsia"/>
          <w:rtl/>
        </w:rPr>
        <w:t>مَر</w:t>
      </w:r>
      <w:r w:rsidRPr="0011662A">
        <w:rPr>
          <w:rFonts w:hint="cs"/>
          <w:rtl/>
        </w:rPr>
        <w:t>ۡ</w:t>
      </w:r>
      <w:r w:rsidRPr="0011662A">
        <w:rPr>
          <w:rFonts w:hint="eastAsia"/>
          <w:rtl/>
        </w:rPr>
        <w:t>ضَاتَ</w:t>
      </w:r>
      <w:r w:rsidRPr="0011662A">
        <w:rPr>
          <w:rtl/>
        </w:rPr>
        <w:t xml:space="preserve"> </w:t>
      </w:r>
      <w:r w:rsidRPr="0011662A">
        <w:rPr>
          <w:rFonts w:hint="eastAsia"/>
          <w:rtl/>
        </w:rPr>
        <w:t>أَز</w:t>
      </w:r>
      <w:r w:rsidRPr="0011662A">
        <w:rPr>
          <w:rFonts w:hint="cs"/>
          <w:rtl/>
        </w:rPr>
        <w:t>ۡ</w:t>
      </w:r>
      <w:r w:rsidRPr="0011662A">
        <w:rPr>
          <w:rFonts w:hint="eastAsia"/>
          <w:rtl/>
        </w:rPr>
        <w:t>وَ</w:t>
      </w:r>
      <w:r w:rsidRPr="0011662A">
        <w:rPr>
          <w:rFonts w:hint="cs"/>
          <w:rtl/>
        </w:rPr>
        <w:t>ٰ</w:t>
      </w:r>
      <w:r w:rsidRPr="0011662A">
        <w:rPr>
          <w:rFonts w:hint="eastAsia"/>
          <w:rtl/>
        </w:rPr>
        <w:t>جِكَ</w:t>
      </w:r>
      <w:r w:rsidRPr="0011662A">
        <w:rPr>
          <w:rFonts w:hint="cs"/>
          <w:rtl/>
        </w:rPr>
        <w:t>ۚ</w:t>
      </w:r>
      <w:r w:rsidRPr="0011662A">
        <w:rPr>
          <w:rtl/>
        </w:rPr>
        <w:t xml:space="preserve"> </w:t>
      </w:r>
      <w:r w:rsidRPr="0011662A">
        <w:rPr>
          <w:rFonts w:hint="eastAsia"/>
          <w:rtl/>
        </w:rPr>
        <w:t>وَ</w:t>
      </w:r>
      <w:r w:rsidRPr="0011662A">
        <w:rPr>
          <w:rFonts w:hint="cs"/>
          <w:rtl/>
        </w:rPr>
        <w:t>ٱ</w:t>
      </w:r>
      <w:r w:rsidRPr="0011662A">
        <w:rPr>
          <w:rFonts w:hint="eastAsia"/>
          <w:rtl/>
        </w:rPr>
        <w:t>للَّهُ</w:t>
      </w:r>
      <w:r w:rsidRPr="0011662A">
        <w:rPr>
          <w:rtl/>
        </w:rPr>
        <w:t xml:space="preserve"> </w:t>
      </w:r>
      <w:r w:rsidRPr="0011662A">
        <w:rPr>
          <w:rFonts w:hint="eastAsia"/>
          <w:rtl/>
        </w:rPr>
        <w:t>غَفُور</w:t>
      </w:r>
      <w:r w:rsidRPr="0011662A">
        <w:rPr>
          <w:rFonts w:hint="cs"/>
          <w:rtl/>
        </w:rPr>
        <w:t>ٞ</w:t>
      </w:r>
      <w:r w:rsidRPr="0011662A">
        <w:rPr>
          <w:rtl/>
        </w:rPr>
        <w:t xml:space="preserve"> </w:t>
      </w:r>
      <w:r w:rsidRPr="0011662A">
        <w:rPr>
          <w:rFonts w:hint="eastAsia"/>
          <w:rtl/>
        </w:rPr>
        <w:t>رَّحِيم</w:t>
      </w:r>
      <w:r w:rsidRPr="0011662A">
        <w:rPr>
          <w:rFonts w:hint="cs"/>
          <w:rtl/>
        </w:rPr>
        <w:t>ٞ١</w:t>
      </w:r>
      <w:r>
        <w:rPr>
          <w:rFonts w:cs="Traditional Arabic" w:hint="cs"/>
          <w:rtl/>
        </w:rPr>
        <w:t>﴾</w:t>
      </w:r>
      <w:r w:rsidRPr="00143145">
        <w:rPr>
          <w:rStyle w:val="Char4"/>
          <w:rFonts w:hint="cs"/>
          <w:rtl/>
        </w:rPr>
        <w:t xml:space="preserve"> </w:t>
      </w:r>
      <w:r w:rsidRPr="00F1460C">
        <w:rPr>
          <w:rStyle w:val="Char6"/>
          <w:rFonts w:hint="cs"/>
          <w:rtl/>
        </w:rPr>
        <w:t>[التحریم: 1]</w:t>
      </w:r>
      <w:r w:rsidRPr="0011662A">
        <w:rPr>
          <w:rStyle w:val="Char4"/>
          <w:vertAlign w:val="superscript"/>
          <w:rtl/>
        </w:rPr>
        <w:footnoteReference w:id="1180"/>
      </w:r>
      <w:r w:rsidRPr="00143145">
        <w:rPr>
          <w:rStyle w:val="Char4"/>
          <w:rFonts w:hint="cs"/>
          <w:rtl/>
        </w:rPr>
        <w:t>.</w:t>
      </w:r>
      <w:r w:rsidRPr="00F1460C">
        <w:rPr>
          <w:rStyle w:val="Char4"/>
          <w:rFonts w:hint="cs"/>
          <w:rtl/>
        </w:rPr>
        <w:t xml:space="preserve"> </w:t>
      </w:r>
    </w:p>
    <w:p w:rsidR="007159A4" w:rsidRPr="0011662A" w:rsidRDefault="007159A4" w:rsidP="0011662A">
      <w:pPr>
        <w:pStyle w:val="ab"/>
        <w:spacing w:line="240" w:lineRule="auto"/>
        <w:rPr>
          <w:rtl/>
        </w:rPr>
      </w:pPr>
      <w:r w:rsidRPr="003E3F73">
        <w:rPr>
          <w:rFonts w:cs="Traditional Arabic" w:hint="cs"/>
          <w:rtl/>
        </w:rPr>
        <w:t>«</w:t>
      </w:r>
      <w:r w:rsidRPr="0011662A">
        <w:rPr>
          <w:rFonts w:hint="cs"/>
          <w:rtl/>
        </w:rPr>
        <w:t>ای پیغمبر! چرا چیزی را که خدا بر تو حلال کرده است، به خاطر خشنود ساختن همسرانت حرام می‌کنی؟ خداوند آمرزگار مهربانی است</w:t>
      </w:r>
      <w:r w:rsidRPr="003E3F73">
        <w:rPr>
          <w:rFonts w:cs="Traditional Arabic" w:hint="cs"/>
          <w:rtl/>
        </w:rPr>
        <w:t>»</w:t>
      </w:r>
      <w:r w:rsidRPr="0011662A">
        <w:rPr>
          <w:rFonts w:hint="cs"/>
          <w:rtl/>
        </w:rPr>
        <w:t>.</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 و از جمله‌: معتقد هستند هنگامی که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ابوبکر</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برای اعلام تبری به سوی اهل مکه فرستاد،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چنین بر او نازل فرمود: کسی را که بارها با او مناجات داشته‌ام رها نموده‌اید و کسی را برانگیختی که هرگز با او سخن نرانده‌ام؟ لذا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برائت را از ابوبکر گرفت و به علی داد، علی گفت: ای رسول خدا</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مرا وصیتی فرما. پیامبر فرمود: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با تو سخن می‌راند و سفارش‌های لازم را به‌ شما یادآور می‌کند. گفت: پس قبل از نماز اولِ روز برائت تا نماز عصر با او به‌ مناجات پرداخت</w:t>
      </w:r>
      <w:r w:rsidRPr="0011662A">
        <w:rPr>
          <w:rStyle w:val="Char4"/>
          <w:vertAlign w:val="superscript"/>
          <w:rtl/>
        </w:rPr>
        <w:footnoteReference w:id="1181"/>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روایت فوق آن ضرب المثل معروف را به یادم می‌آورد که می‌گوید: (به پناه برنده از گرمای ظهر تابستان به آتش می‌ماند) زیرا آنان می‌خواستند فضیلت را از ابوبکر نفی کنند، پس نفی عصمت از محمد</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کردند... تفکر کن!.</w:t>
      </w:r>
    </w:p>
    <w:p w:rsidR="007159A4" w:rsidRPr="00143145" w:rsidRDefault="007159A4" w:rsidP="0011662A">
      <w:pPr>
        <w:tabs>
          <w:tab w:val="right" w:pos="7031"/>
        </w:tabs>
        <w:ind w:firstLine="284"/>
        <w:jc w:val="both"/>
        <w:rPr>
          <w:rStyle w:val="Char4"/>
          <w:rtl/>
        </w:rPr>
      </w:pPr>
      <w:r w:rsidRPr="00143145">
        <w:rPr>
          <w:rStyle w:val="Char4"/>
          <w:rFonts w:hint="cs"/>
          <w:rtl/>
        </w:rPr>
        <w:t>و روایت شده: پیامبر</w:t>
      </w:r>
      <w:r w:rsidR="0011662A">
        <w:rPr>
          <w:rStyle w:val="Char4"/>
          <w:rFonts w:hint="cs"/>
          <w:rtl/>
        </w:rPr>
        <w:t xml:space="preserve"> </w:t>
      </w:r>
      <w:r w:rsidRPr="00C811D1">
        <w:rPr>
          <w:rFonts w:cs="CTraditional Arabic" w:hint="cs"/>
          <w:lang w:bidi="fa-IR"/>
        </w:rPr>
        <w:sym w:font="AGA Arabesque" w:char="F072"/>
      </w:r>
      <w:r w:rsidRPr="00143145">
        <w:rPr>
          <w:rStyle w:val="Char4"/>
          <w:rFonts w:hint="cs"/>
          <w:rtl/>
        </w:rPr>
        <w:t xml:space="preserve"> بسیار گرسنه بودند، لذا به کعبه رفتند و خود را به‌ پرده‌هایش آویزان نمود و گفت: پروردگار محمد! بیش از این محمد را گرسنه نگذار. پس جبرئیل با برگی سبز نازل شد که در آن نوشته شده‌ بود: مُنصِف نیست آن کسی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را در قضاء و تأخیر رزقش متهم می‌کند</w:t>
      </w:r>
      <w:r w:rsidRPr="0011662A">
        <w:rPr>
          <w:rStyle w:val="Char4"/>
          <w:vertAlign w:val="superscript"/>
          <w:rtl/>
        </w:rPr>
        <w:footnoteReference w:id="1182"/>
      </w:r>
      <w:r w:rsidRPr="00143145">
        <w:rPr>
          <w:rStyle w:val="Char4"/>
          <w:rFonts w:hint="cs"/>
          <w:rtl/>
        </w:rPr>
        <w:t>.</w:t>
      </w:r>
    </w:p>
    <w:p w:rsidR="007159A4" w:rsidRPr="00024ECE" w:rsidRDefault="007159A4" w:rsidP="00143145">
      <w:pPr>
        <w:pStyle w:val="a2"/>
        <w:rPr>
          <w:rtl/>
        </w:rPr>
      </w:pPr>
      <w:bookmarkStart w:id="293" w:name="_Toc255900423"/>
      <w:bookmarkStart w:id="294" w:name="_Toc376815381"/>
      <w:bookmarkStart w:id="295" w:name="_Toc393987609"/>
      <w:r w:rsidRPr="00024ECE">
        <w:rPr>
          <w:rFonts w:hint="cs"/>
          <w:rtl/>
        </w:rPr>
        <w:t>روایاتی از شیعه که منافی عصمت امامان است</w:t>
      </w:r>
      <w:bookmarkEnd w:id="293"/>
      <w:bookmarkEnd w:id="294"/>
      <w:bookmarkEnd w:id="295"/>
    </w:p>
    <w:p w:rsidR="007159A4" w:rsidRPr="00143145" w:rsidRDefault="007159A4" w:rsidP="0011662A">
      <w:pPr>
        <w:tabs>
          <w:tab w:val="right" w:pos="7031"/>
        </w:tabs>
        <w:spacing w:line="250" w:lineRule="auto"/>
        <w:jc w:val="both"/>
        <w:rPr>
          <w:rStyle w:val="Char4"/>
          <w:rtl/>
        </w:rPr>
      </w:pPr>
      <w:r w:rsidRPr="00143145">
        <w:rPr>
          <w:rStyle w:val="Char4"/>
          <w:rFonts w:hint="cs"/>
          <w:rtl/>
        </w:rPr>
        <w:t>اینک پاره‌ای از کردار و اقوال علی‌بن ابیطالب</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نقل می‌کنیم که برعکس ادعای شیعه در مورد ایشان است. </w:t>
      </w:r>
    </w:p>
    <w:p w:rsidR="007159A4" w:rsidRPr="00143145" w:rsidRDefault="007159A4" w:rsidP="0011662A">
      <w:pPr>
        <w:tabs>
          <w:tab w:val="right" w:pos="7031"/>
        </w:tabs>
        <w:ind w:firstLine="284"/>
        <w:jc w:val="both"/>
        <w:rPr>
          <w:rStyle w:val="Char4"/>
          <w:rtl/>
        </w:rPr>
      </w:pPr>
      <w:r w:rsidRPr="00143145">
        <w:rPr>
          <w:rStyle w:val="Char4"/>
          <w:rFonts w:hint="cs"/>
          <w:rtl/>
        </w:rPr>
        <w:t>از جمله: اعتراف به گناه و ترس از سلامت دین. که‌ روایات گزارش شده در این مورد بسیار فراوان‌اند؛ مثلاً گفته‌اش: خدایا! چگونه تو را بخوانم در حالی که گناه کرده‌ام</w:t>
      </w:r>
      <w:r w:rsidRPr="0011662A">
        <w:rPr>
          <w:rStyle w:val="Char4"/>
          <w:vertAlign w:val="superscript"/>
          <w:rtl/>
        </w:rPr>
        <w:footnoteReference w:id="1183"/>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همچنین: خدایا! چه بسیار مهلکات که در مقابلشان صبر نشان دادی! و چه بسیار لغزش‌ها که با بزرگی و کرم خود از آشکار کردنشان دست برداشتی!.</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 xml:space="preserve">خدایا! اگر عمرم در نافرمانیت به درازا کشید و صفحات گناهم بسیار گشت، آرزویی غیر از بخشش و امیدی به‌ غیر رضوانت را ندارم. خدایا! وقتی به بخشش تو فکر می‌کنم، گناهانم را اندک و ناچیز می‌بینم، سپس وقتی به‌ مؤاخذه‌ی بزرگ شما می‌اندیشم، مصیبت و گرفتاری خود را بسیار سترگ می‌بینم، آه از این‌که‌ در صفحه‌های اعمالم گناهی را بخوانم که‌ من فراموشش نموده‌ام و تو آن را شمرده‌ای! پس می‌گویی: او را بگیرید و وای بر آن گرفته‌شده‌ای که عشیرتش او را نجات نمی‌دهند، و قبیله‌اش نفعی به او نمی‌رسانند، بزرگان قومش وقتی این صدا را می‌شنوند بر او ترحم می‌ورزند، آه از آتشی که جگر و کلیه‌ها را می‌پزد... آه از آتشی که پوست بدن را می‌کَند و با خود می‌برد، آه از شدت حاصله از شعله‌های آتش. </w:t>
      </w:r>
    </w:p>
    <w:p w:rsidR="007159A4" w:rsidRPr="0011662A" w:rsidRDefault="007159A4" w:rsidP="0011662A">
      <w:pPr>
        <w:tabs>
          <w:tab w:val="right" w:pos="7031"/>
        </w:tabs>
        <w:ind w:firstLine="284"/>
        <w:jc w:val="both"/>
        <w:rPr>
          <w:rStyle w:val="Char4"/>
          <w:spacing w:val="-2"/>
          <w:rtl/>
        </w:rPr>
      </w:pPr>
      <w:r w:rsidRPr="0011662A">
        <w:rPr>
          <w:rStyle w:val="Char4"/>
          <w:rFonts w:hint="cs"/>
          <w:spacing w:val="-2"/>
          <w:rtl/>
        </w:rPr>
        <w:t>سپس به ابو‌درداء گفت: چگونه است اگر مرا می‌بینی که‌ به‌ پای حساب کشانده‌ می‌شوم، در حالی که‌ به‌ عذاب الهی اطمینان خاطر دارم، و ملائکه‌ تندخوی و زبانه‌های بزرگ آتش مرا به وحشت خواهند انداخت، سپس در حضور پادشاه‌ جبار خواهم ایستاد که‌ دوستان بر من سلام خواهند کرد و اهل دنیا بر من ترحم خواهند نمود، در آن لحظه‌ که‌ در حضور خداوندی قرار می‌گیرم که‌ هیچ چیزی از او مخفی نمی‌ماند، شما بیشتر از هر کسی نسبت به‌ من محبت می‌ورزید</w:t>
      </w:r>
      <w:r w:rsidRPr="0011662A">
        <w:rPr>
          <w:rStyle w:val="Char4"/>
          <w:spacing w:val="-2"/>
          <w:vertAlign w:val="superscript"/>
          <w:rtl/>
        </w:rPr>
        <w:footnoteReference w:id="1184"/>
      </w:r>
      <w:r w:rsidRPr="0011662A">
        <w:rPr>
          <w:rStyle w:val="Char4"/>
          <w:rFonts w:hint="cs"/>
          <w:spacing w:val="-2"/>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و پرسیده شد چقدر صدقه می‌دهید؟ چقدر از مالت را خرج می‌کنید؟ دیگر چرا دست برنمی‌دارید؟ گفت: به خدا قسم اگر می‌دانستم که‌ خداوند</w:t>
      </w:r>
      <w:r w:rsidRPr="00143145">
        <w:rPr>
          <w:rStyle w:val="Char4"/>
          <w:rFonts w:hint="cs"/>
          <w:rtl/>
        </w:rPr>
        <w:sym w:font="AGA Arabesque" w:char="F055"/>
      </w:r>
      <w:r w:rsidRPr="00143145">
        <w:rPr>
          <w:rStyle w:val="Char4"/>
          <w:rFonts w:hint="cs"/>
          <w:rtl/>
        </w:rPr>
        <w:t xml:space="preserve"> یک فرض را از من قبول نموده‌، دست برمی‌داشتم، اما من نمی‌دانم که‌ آیا خداوند</w:t>
      </w:r>
      <w:r w:rsidRPr="00143145">
        <w:rPr>
          <w:rStyle w:val="Char4"/>
          <w:rFonts w:hint="cs"/>
          <w:rtl/>
        </w:rPr>
        <w:sym w:font="AGA Arabesque" w:char="F055"/>
      </w:r>
      <w:r w:rsidRPr="00143145">
        <w:rPr>
          <w:rStyle w:val="Char4"/>
          <w:rFonts w:hint="cs"/>
          <w:rtl/>
        </w:rPr>
        <w:t xml:space="preserve"> چیزی از من قبول فرموده‌ یا نه</w:t>
      </w:r>
      <w:r w:rsidRPr="0011662A">
        <w:rPr>
          <w:rStyle w:val="Char4"/>
          <w:vertAlign w:val="superscript"/>
          <w:rtl/>
        </w:rPr>
        <w:footnoteReference w:id="1185"/>
      </w:r>
      <w:r w:rsidRPr="00143145">
        <w:rPr>
          <w:rStyle w:val="Char4"/>
          <w:rFonts w:hint="cs"/>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و هنگامی که پیامبر</w:t>
      </w:r>
      <w:r w:rsidRPr="00C811D1">
        <w:rPr>
          <w:rFonts w:cs="CTraditional Arabic" w:hint="cs"/>
          <w:lang w:bidi="fa-IR"/>
        </w:rPr>
        <w:sym w:font="AGA Arabesque" w:char="F072"/>
      </w:r>
      <w:r w:rsidRPr="00143145">
        <w:rPr>
          <w:rStyle w:val="Char4"/>
          <w:rFonts w:hint="cs"/>
          <w:rtl/>
        </w:rPr>
        <w:t xml:space="preserve"> علی را از به‌ قتل رساندنش مطلع نمود، علی</w:t>
      </w:r>
      <w:r w:rsidRPr="00C811D1">
        <w:rPr>
          <w:rFonts w:cs="CTraditional Arabic" w:hint="cs"/>
          <w:lang w:bidi="fa-IR"/>
        </w:rPr>
        <w:sym w:font="AGA Arabesque" w:char="F074"/>
      </w:r>
      <w:r w:rsidRPr="00143145">
        <w:rPr>
          <w:rStyle w:val="Char4"/>
          <w:rFonts w:hint="cs"/>
          <w:rtl/>
        </w:rPr>
        <w:t xml:space="preserve"> گفت: ای رسول الله! آیا در آن هنگام دینم سالم است؟ فرمود: از نظر دینداری سالم هستید</w:t>
      </w:r>
      <w:r w:rsidRPr="0011662A">
        <w:rPr>
          <w:rStyle w:val="Char4"/>
          <w:vertAlign w:val="superscript"/>
          <w:rtl/>
        </w:rPr>
        <w:footnoteReference w:id="1186"/>
      </w:r>
      <w:r w:rsidRPr="00143145">
        <w:rPr>
          <w:rStyle w:val="Char4"/>
          <w:rFonts w:hint="cs"/>
          <w:rtl/>
        </w:rPr>
        <w:t xml:space="preserve">. </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و می‌گفت: از خدا می‌خواهم که‌ دینم را از من نگیرد و بخشش و کرامت خود را از من دریغ نورزد</w:t>
      </w:r>
      <w:r w:rsidRPr="0011662A">
        <w:rPr>
          <w:rStyle w:val="Char4"/>
          <w:spacing w:val="-4"/>
          <w:vertAlign w:val="superscript"/>
          <w:rtl/>
        </w:rPr>
        <w:footnoteReference w:id="1187"/>
      </w:r>
      <w:r w:rsidRPr="0011662A">
        <w:rPr>
          <w:rStyle w:val="Char4"/>
          <w:rFonts w:hint="cs"/>
          <w:spacing w:val="-4"/>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آرزو داشت که‌ یکی از آن چهار نفری باشد که رسول الله</w:t>
      </w:r>
      <w:r w:rsidR="0011662A">
        <w:rPr>
          <w:rStyle w:val="Char4"/>
          <w:rFonts w:hint="cs"/>
          <w:rtl/>
        </w:rPr>
        <w:t xml:space="preserve"> </w:t>
      </w:r>
      <w:r w:rsidRPr="00143145">
        <w:rPr>
          <w:rStyle w:val="Char4"/>
          <w:rFonts w:hint="cs"/>
          <w:rtl/>
        </w:rPr>
        <w:t>‌</w:t>
      </w:r>
      <w:r w:rsidRPr="00C811D1">
        <w:rPr>
          <w:rFonts w:cs="CTraditional Arabic" w:hint="cs"/>
          <w:lang w:bidi="fa-IR"/>
        </w:rPr>
        <w:sym w:font="AGA Arabesque" w:char="F072"/>
      </w:r>
      <w:r w:rsidRPr="00143145">
        <w:rPr>
          <w:rStyle w:val="Char4"/>
          <w:rFonts w:hint="cs"/>
          <w:rtl/>
        </w:rPr>
        <w:t xml:space="preserve"> در موردشان فرمود: بهشت مشتاق چهار نفر است. و گفت: به خدا قسم، این را از او می‌خواهم که‌ اگر از آنها بودم پس خدا را شکر خواهم گفت و اگر از آنها نبودم، از خدا می‌خواهم که‌ مرا جزو آنها قرار دهد</w:t>
      </w:r>
      <w:r w:rsidRPr="0011662A">
        <w:rPr>
          <w:rStyle w:val="Char4"/>
          <w:vertAlign w:val="superscript"/>
          <w:rtl/>
        </w:rPr>
        <w:footnoteReference w:id="1188"/>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رسول الله</w:t>
      </w:r>
      <w:r w:rsidR="0011662A">
        <w:rPr>
          <w:rStyle w:val="Char4"/>
          <w:rFonts w:hint="cs"/>
          <w:rtl/>
        </w:rPr>
        <w:t xml:space="preserve"> </w:t>
      </w:r>
      <w:r w:rsidRPr="00143145">
        <w:rPr>
          <w:rStyle w:val="Char4"/>
          <w:rFonts w:hint="cs"/>
          <w:rtl/>
        </w:rPr>
        <w:t>‌</w:t>
      </w:r>
      <w:r w:rsidRPr="00C811D1">
        <w:rPr>
          <w:rFonts w:cs="CTraditional Arabic" w:hint="cs"/>
          <w:lang w:bidi="fa-IR"/>
        </w:rPr>
        <w:sym w:font="AGA Arabesque" w:char="F072"/>
      </w:r>
      <w:r w:rsidRPr="00143145">
        <w:rPr>
          <w:rStyle w:val="Char4"/>
          <w:rFonts w:hint="cs"/>
          <w:rtl/>
        </w:rPr>
        <w:t xml:space="preserve"> همیشه او را به غفران خداوند از گناهانش خبر می‌داد. </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در روایت است: در روز عرفه پیامبر</w:t>
      </w:r>
      <w:r w:rsidR="0011662A" w:rsidRPr="0011662A">
        <w:rPr>
          <w:rStyle w:val="Char4"/>
          <w:rFonts w:hint="cs"/>
          <w:spacing w:val="-4"/>
          <w:rtl/>
        </w:rPr>
        <w:t xml:space="preserve"> </w:t>
      </w:r>
      <w:r w:rsidRPr="0011662A">
        <w:rPr>
          <w:rStyle w:val="Char4"/>
          <w:rFonts w:hint="cs"/>
          <w:spacing w:val="-4"/>
          <w:rtl/>
        </w:rPr>
        <w:sym w:font="AGA Arabesque" w:char="F072"/>
      </w:r>
      <w:r w:rsidRPr="0011662A">
        <w:rPr>
          <w:rStyle w:val="Char4"/>
          <w:rFonts w:hint="cs"/>
          <w:spacing w:val="-4"/>
          <w:rtl/>
        </w:rPr>
        <w:t xml:space="preserve"> در حالی بیرون آمدند که دست علی را گرفته بودند، پس فرمودند: ای خلائق! خداوند تبارک و تعالی در این روز به‌ شما افتخار می‌کند که‌ از گناهانتان درگذرد، سپس رو به علی</w:t>
      </w:r>
      <w:r w:rsidR="0011662A" w:rsidRPr="0011662A">
        <w:rPr>
          <w:rStyle w:val="Char4"/>
          <w:rFonts w:hint="cs"/>
          <w:spacing w:val="-4"/>
          <w:rtl/>
        </w:rPr>
        <w:t xml:space="preserve"> </w:t>
      </w:r>
      <w:r w:rsidRPr="0011662A">
        <w:rPr>
          <w:rFonts w:cs="CTraditional Arabic" w:hint="cs"/>
          <w:spacing w:val="-4"/>
          <w:lang w:bidi="fa-IR"/>
        </w:rPr>
        <w:sym w:font="AGA Arabesque" w:char="F074"/>
      </w:r>
      <w:r w:rsidRPr="0011662A">
        <w:rPr>
          <w:rStyle w:val="Char4"/>
          <w:rFonts w:hint="cs"/>
          <w:spacing w:val="-4"/>
          <w:rtl/>
        </w:rPr>
        <w:t xml:space="preserve"> نمود و به او فرمود: ای علی! خداوند</w:t>
      </w:r>
      <w:r w:rsidR="0011662A" w:rsidRPr="0011662A">
        <w:rPr>
          <w:rStyle w:val="Char4"/>
          <w:rFonts w:hint="cs"/>
          <w:spacing w:val="-4"/>
          <w:rtl/>
        </w:rPr>
        <w:t xml:space="preserve"> </w:t>
      </w:r>
      <w:r w:rsidRPr="0011662A">
        <w:rPr>
          <w:rStyle w:val="Char4"/>
          <w:rFonts w:hint="cs"/>
          <w:spacing w:val="-4"/>
          <w:rtl/>
        </w:rPr>
        <w:sym w:font="AGA Arabesque" w:char="F055"/>
      </w:r>
      <w:r w:rsidRPr="0011662A">
        <w:rPr>
          <w:rStyle w:val="Char4"/>
          <w:rFonts w:hint="cs"/>
          <w:spacing w:val="-4"/>
          <w:rtl/>
        </w:rPr>
        <w:t xml:space="preserve"> تو را به‌ طور ویژه‌ مورد عفو قرار داد</w:t>
      </w:r>
      <w:r w:rsidRPr="0011662A">
        <w:rPr>
          <w:rStyle w:val="Char4"/>
          <w:spacing w:val="-4"/>
          <w:vertAlign w:val="superscript"/>
          <w:rtl/>
        </w:rPr>
        <w:footnoteReference w:id="1189"/>
      </w:r>
      <w:r w:rsidRPr="0011662A">
        <w:rPr>
          <w:rStyle w:val="Char4"/>
          <w:rFonts w:hint="cs"/>
          <w:spacing w:val="-4"/>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البته‌ که‌ بخشش مقتضی گناه است و نبودن گناه حتماً نبودن بخشش را طلب می‌کند!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فرمودند: در روز قیامت منادی ندا سر می‌دهد: علی‌بن ابیطالب کجاست؟ پس وقتی آورده‌ می‌شود، با حسابگری آسان به حسابش رسیدگی می‌شود</w:t>
      </w:r>
      <w:r w:rsidRPr="0011662A">
        <w:rPr>
          <w:rStyle w:val="Char4"/>
          <w:vertAlign w:val="superscript"/>
          <w:rtl/>
        </w:rPr>
        <w:footnoteReference w:id="1190"/>
      </w:r>
      <w:r w:rsidRPr="00143145">
        <w:rPr>
          <w:rStyle w:val="Char4"/>
          <w:rFonts w:hint="cs"/>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پس عجیب نیست که علی</w:t>
      </w:r>
      <w:r w:rsidR="0011662A">
        <w:rPr>
          <w:rStyle w:val="Char4"/>
          <w:rFonts w:hint="cs"/>
          <w:rtl/>
        </w:rPr>
        <w:t xml:space="preserve"> </w:t>
      </w:r>
      <w:r w:rsidRPr="00C811D1">
        <w:rPr>
          <w:rFonts w:cs="CTraditional Arabic" w:hint="cs"/>
          <w:rtl/>
          <w:lang w:bidi="fa-IR"/>
        </w:rPr>
        <w:t>س</w:t>
      </w:r>
      <w:r w:rsidRPr="00143145">
        <w:rPr>
          <w:rStyle w:val="Char4"/>
          <w:rFonts w:hint="cs"/>
          <w:rtl/>
        </w:rPr>
        <w:t xml:space="preserve"> پیوسته‌ می‌گوید: از سخن حق و مشورت عادلانه دست بر ندارید، چون من بالاتر از آن نیستم که از خطا دور باشم و در عمل نیز از خطا به‌ دور نیستم</w:t>
      </w:r>
      <w:r w:rsidRPr="0011662A">
        <w:rPr>
          <w:rStyle w:val="Char4"/>
          <w:vertAlign w:val="superscript"/>
          <w:rtl/>
        </w:rPr>
        <w:footnoteReference w:id="1191"/>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ایشان هرگز برای خود ادعای عصمت نمی‌نمود و یارانش نیز چنین ادعای را برای او سر نمی‌دادند، از همین رو یارانش در بسیاری از افعال و اقوال مخالف وی بودند و هرگز چنین استدلال نمی‌نموند که‌ او معصوم می‌باشد، بلکه‌ پیوسته‌ می‌گفت: بشنوید از من آنچه به شما می‌گویم، اگر حق بود قبولش کنید و اگر باطل بود انکارش کنید.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در روایت دیگر است: اگر حق گفتم تصدیقم کنید و اگر باطل گفتم به خودم بازگردانید و از من مترسید، که من هم مردی همانند شما هستم. </w:t>
      </w:r>
    </w:p>
    <w:p w:rsidR="007159A4" w:rsidRPr="00143145" w:rsidRDefault="007159A4" w:rsidP="0011662A">
      <w:pPr>
        <w:tabs>
          <w:tab w:val="right" w:pos="7031"/>
        </w:tabs>
        <w:ind w:firstLine="284"/>
        <w:jc w:val="both"/>
        <w:rPr>
          <w:rStyle w:val="Char4"/>
          <w:rtl/>
        </w:rPr>
      </w:pPr>
      <w:r w:rsidRPr="00143145">
        <w:rPr>
          <w:rStyle w:val="Char4"/>
          <w:rFonts w:hint="cs"/>
          <w:rtl/>
        </w:rPr>
        <w:t>و در روایتی دیگر: من هم مردی مثل شما هستم، اگر حق را گفتم، تصدیقم کنید و اگر غیر آن را گفتم، آن را به من بازگردانید</w:t>
      </w:r>
      <w:r w:rsidRPr="0011662A">
        <w:rPr>
          <w:rStyle w:val="Char4"/>
          <w:vertAlign w:val="superscript"/>
          <w:rtl/>
        </w:rPr>
        <w:footnoteReference w:id="1192"/>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ایشان</w:t>
      </w:r>
      <w:r w:rsidRPr="00C811D1">
        <w:rPr>
          <w:rFonts w:cs="CTraditional Arabic" w:hint="cs"/>
          <w:rtl/>
          <w:lang w:bidi="fa-IR"/>
        </w:rPr>
        <w:t>س</w:t>
      </w:r>
      <w:r w:rsidRPr="00143145">
        <w:rPr>
          <w:rStyle w:val="Char4"/>
          <w:rFonts w:hint="cs"/>
          <w:rtl/>
        </w:rPr>
        <w:t xml:space="preserve"> به آراء و مشاورت یارانش نیازمند بود، هنگامی که معاویه</w:t>
      </w:r>
      <w:r w:rsidRPr="00C811D1">
        <w:rPr>
          <w:rFonts w:cs="CTraditional Arabic" w:hint="cs"/>
          <w:lang w:bidi="fa-IR"/>
        </w:rPr>
        <w:sym w:font="AGA Arabesque" w:char="F074"/>
      </w:r>
      <w:r w:rsidRPr="00143145">
        <w:rPr>
          <w:rStyle w:val="Char4"/>
          <w:rFonts w:hint="cs"/>
          <w:rtl/>
        </w:rPr>
        <w:t xml:space="preserve"> به او نوشت: اگر خواستار صلح هستید، باید اسم خلافت را از خود محو نمایید، برای چنین درخواستی با بنی‌هاشم مشورت نمود</w:t>
      </w:r>
      <w:r w:rsidRPr="0011662A">
        <w:rPr>
          <w:rStyle w:val="Char4"/>
          <w:vertAlign w:val="superscript"/>
          <w:rtl/>
        </w:rPr>
        <w:footnoteReference w:id="1193"/>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در روایتی آمده: احنف‌بن قیس گفت: اسم خلافت را محو مکن که اگر چنین کنی هرگز بدستش نخواهی آورد، لذا علی</w:t>
      </w:r>
      <w:r w:rsidRPr="00C811D1">
        <w:rPr>
          <w:rFonts w:cs="CTraditional Arabic" w:hint="cs"/>
          <w:rtl/>
          <w:lang w:bidi="fa-IR"/>
        </w:rPr>
        <w:t>س</w:t>
      </w:r>
      <w:r w:rsidRPr="00143145">
        <w:rPr>
          <w:rStyle w:val="Char4"/>
          <w:rFonts w:hint="cs"/>
          <w:rtl/>
        </w:rPr>
        <w:t xml:space="preserve"> از این کار امتناع نمود.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اشعث‌بن قیس گفت: این اسم خلافت را از خود بردار، خداوند آن را دور بدارد</w:t>
      </w:r>
      <w:r w:rsidRPr="0011662A">
        <w:rPr>
          <w:rStyle w:val="Char4"/>
          <w:vertAlign w:val="superscript"/>
          <w:rtl/>
        </w:rPr>
        <w:footnoteReference w:id="1194"/>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به طلحه و زبیر</w:t>
      </w:r>
      <w:r>
        <w:rPr>
          <w:rFonts w:cs="CTraditional Arabic" w:hint="cs"/>
          <w:rtl/>
          <w:lang w:bidi="fa-IR"/>
        </w:rPr>
        <w:t>ب</w:t>
      </w:r>
      <w:r w:rsidRPr="00143145">
        <w:rPr>
          <w:rStyle w:val="Char4"/>
          <w:rFonts w:hint="cs"/>
          <w:rtl/>
        </w:rPr>
        <w:t xml:space="preserve"> می</w:t>
      </w:r>
      <w:r w:rsidRPr="00143145">
        <w:rPr>
          <w:rStyle w:val="Char4"/>
          <w:rFonts w:hint="eastAsia"/>
          <w:rtl/>
        </w:rPr>
        <w:t>‌گفت: اگر واقع</w:t>
      </w:r>
      <w:r w:rsidRPr="00143145">
        <w:rPr>
          <w:rStyle w:val="Char4"/>
          <w:rFonts w:hint="cs"/>
          <w:rtl/>
        </w:rPr>
        <w:t>ه‌ای</w:t>
      </w:r>
      <w:r w:rsidRPr="00143145">
        <w:rPr>
          <w:rStyle w:val="Char4"/>
          <w:rFonts w:hint="eastAsia"/>
          <w:rtl/>
        </w:rPr>
        <w:t xml:space="preserve"> </w:t>
      </w:r>
      <w:r w:rsidRPr="00143145">
        <w:rPr>
          <w:rStyle w:val="Char4"/>
          <w:rFonts w:hint="cs"/>
          <w:rtl/>
        </w:rPr>
        <w:t>رخ داد</w:t>
      </w:r>
      <w:r w:rsidRPr="00143145">
        <w:rPr>
          <w:rStyle w:val="Char4"/>
          <w:rFonts w:hint="eastAsia"/>
          <w:rtl/>
        </w:rPr>
        <w:t xml:space="preserve"> که </w:t>
      </w:r>
      <w:r w:rsidRPr="00143145">
        <w:rPr>
          <w:rStyle w:val="Char4"/>
          <w:rFonts w:hint="cs"/>
          <w:rtl/>
        </w:rPr>
        <w:t>نه‌</w:t>
      </w:r>
      <w:r w:rsidRPr="00143145">
        <w:rPr>
          <w:rStyle w:val="Char4"/>
          <w:rFonts w:hint="eastAsia"/>
          <w:rtl/>
        </w:rPr>
        <w:t xml:space="preserve"> در کتاب خدا و </w:t>
      </w:r>
      <w:r w:rsidRPr="00143145">
        <w:rPr>
          <w:rStyle w:val="Char4"/>
          <w:rFonts w:hint="cs"/>
          <w:rtl/>
        </w:rPr>
        <w:t>نه‌</w:t>
      </w:r>
      <w:r w:rsidRPr="00143145">
        <w:rPr>
          <w:rStyle w:val="Char4"/>
          <w:rFonts w:hint="eastAsia"/>
          <w:rtl/>
        </w:rPr>
        <w:t xml:space="preserve"> در سنت </w:t>
      </w:r>
      <w:r w:rsidRPr="00143145">
        <w:rPr>
          <w:rStyle w:val="Char4"/>
          <w:rFonts w:hint="cs"/>
          <w:rtl/>
        </w:rPr>
        <w:t xml:space="preserve">راجع بدان چیزی </w:t>
      </w:r>
      <w:r w:rsidRPr="00143145">
        <w:rPr>
          <w:rStyle w:val="Char4"/>
          <w:rFonts w:hint="eastAsia"/>
          <w:rtl/>
        </w:rPr>
        <w:t>نیامده بود و به مشاوره</w:t>
      </w:r>
      <w:r w:rsidRPr="00143145">
        <w:rPr>
          <w:rStyle w:val="Char4"/>
          <w:rFonts w:hint="cs"/>
          <w:rtl/>
        </w:rPr>
        <w:t xml:space="preserve"> د</w:t>
      </w:r>
      <w:r w:rsidRPr="00143145">
        <w:rPr>
          <w:rStyle w:val="Char4"/>
          <w:rFonts w:hint="eastAsia"/>
          <w:rtl/>
        </w:rPr>
        <w:t xml:space="preserve"> احتیاج </w:t>
      </w:r>
      <w:r w:rsidRPr="00143145">
        <w:rPr>
          <w:rStyle w:val="Char4"/>
          <w:rFonts w:hint="cs"/>
          <w:rtl/>
        </w:rPr>
        <w:t>اشت،</w:t>
      </w:r>
      <w:r w:rsidRPr="00143145">
        <w:rPr>
          <w:rStyle w:val="Char4"/>
          <w:rFonts w:hint="eastAsia"/>
          <w:rtl/>
        </w:rPr>
        <w:t xml:space="preserve"> حتماً با شما مشورت خواهم نمود</w:t>
      </w:r>
      <w:r w:rsidRPr="0011662A">
        <w:rPr>
          <w:rStyle w:val="Char4"/>
          <w:vertAlign w:val="superscript"/>
          <w:rtl/>
        </w:rPr>
        <w:footnoteReference w:id="119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هنگامی که خواست به سوی شام برود کسانی که با وی بودند از مهاجرین و انصار را جمع نمود، سپس حمد و ثنای خدا را به‌ جای آورد و گفت: اما بعد: شما صاحب نظر و دانا هستید، عقل انتخابگر دارید، امرتان مبارک است و به حق سخن می‌گویید، ما عزم نموده‌ایم که‌ به‌ سوی دشمن خود برویم، حال می‌خواهم بدانم که‌ نظر شما چیست و به‌ چه‌ چیزی مشورت می‌کنید؟، هشام‌بن عتبه، عماربن یاسر، قیس‌بن سعد بن عباده و سهل‌بن حنیف بلند شدند و نظر او را تأیید نمودند و کمک‌های خود را به‌ سوی او سرازیر نمودند</w:t>
      </w:r>
      <w:r w:rsidRPr="0011662A">
        <w:rPr>
          <w:rStyle w:val="Char4"/>
          <w:vertAlign w:val="superscript"/>
          <w:rtl/>
        </w:rPr>
        <w:footnoteReference w:id="119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آری نه‌ ایشان و نه‌ یارانش هرگز معتقد نبوده‌اند که‌ علی</w:t>
      </w:r>
      <w:r w:rsidR="0011662A">
        <w:rPr>
          <w:rStyle w:val="Char4"/>
          <w:rFonts w:hint="cs"/>
          <w:rtl/>
        </w:rPr>
        <w:t xml:space="preserve"> </w:t>
      </w:r>
      <w:r w:rsidRPr="00C811D1">
        <w:rPr>
          <w:rFonts w:cs="CTraditional Arabic" w:hint="cs"/>
          <w:rtl/>
          <w:lang w:bidi="fa-IR"/>
        </w:rPr>
        <w:t>س</w:t>
      </w:r>
      <w:r w:rsidRPr="00143145">
        <w:rPr>
          <w:rStyle w:val="Char4"/>
          <w:rFonts w:hint="cs"/>
          <w:rtl/>
        </w:rPr>
        <w:t xml:space="preserve"> معصوم هستند و نیازی به‌ مشورت غیر ندارند و اینک توضیحاتی بیشتر:</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هنگامی که برای جنگ صفین به سوی معاویه حرکت کرد، روزهایی گذشت و هیچکس را نزد معاویه نفرستاد و کسی از طرف ایشان نیامد. اهل عراق گفتند: ای امیرمؤمنان! ما زنان و کودکانمان را در کوفه جا گذاشته‌ایم و به دیار شام آمده‌ایم تا آن‌را به‌ وطن خود تبدیل کنیم، پس به ما اجازه جنگ بده، زیرا مردم می‌پندارند که تو به اندازه مرگ از جنگ بدت می‌آید و بعضی می‌پندارند که‌ تو از جنگ با اهل شام در شک و گمان هستید</w:t>
      </w:r>
      <w:r w:rsidRPr="0011662A">
        <w:rPr>
          <w:rStyle w:val="Char4"/>
          <w:vertAlign w:val="superscript"/>
          <w:rtl/>
        </w:rPr>
        <w:footnoteReference w:id="1197"/>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 و اینک هاشم است که در میان کشته‌ شدگان جنگ صفین افتاده‌، خطاب به‌ مردی که‌ از کنارش می‌گذرد، چنین می‌گوید: به امیرالمؤمنین بگو- سلام و رحمت خدای بر او باد - تو را به خدا سوگند که صبح نکنی مگر در حالی که افسار اسب‌هایت را محکم به‌ پای کشته‌ شدگان بند کرده‌ باشید، زیرا پیروزی از آن کسانی است که کشته‌ها را پشت سر گذاشته‌ باشند، آن مرد قضیه‌ را به‌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خبر داد، و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در قسمتی از شب روانه شد تا حال جنگ را وارونه نمود و به‌ کشته‌ پشت نمود</w:t>
      </w:r>
      <w:r w:rsidRPr="0011662A">
        <w:rPr>
          <w:rStyle w:val="Char4"/>
          <w:vertAlign w:val="superscript"/>
          <w:rtl/>
        </w:rPr>
        <w:footnoteReference w:id="119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هنگامی که خواست به سوی شام برود، یارانش جمع گشتند و گفتند: ای امیرالمؤمنین! اگر قبل از اینکه به طرف معاویه و یارانش برویم، نامه‌ای برای آنها بنویسید و آنها را به سوی حق دعوت کنید و یادآور شوی به آنچه بر سر آنها خواهد آمد، قوت و تسلطت بر آنها زیاد می‌شود. پس علی</w:t>
      </w:r>
      <w:r w:rsidRPr="00C811D1">
        <w:rPr>
          <w:rFonts w:cs="CTraditional Arabic" w:hint="cs"/>
          <w:spacing w:val="-4"/>
          <w:rtl/>
          <w:lang w:bidi="fa-IR"/>
        </w:rPr>
        <w:t>س</w:t>
      </w:r>
      <w:r w:rsidRPr="00143145">
        <w:rPr>
          <w:rStyle w:val="Char4"/>
          <w:rFonts w:hint="cs"/>
          <w:rtl/>
        </w:rPr>
        <w:t xml:space="preserve"> این کار را انجام داد</w:t>
      </w:r>
      <w:r w:rsidRPr="0011662A">
        <w:rPr>
          <w:rStyle w:val="Char4"/>
          <w:vertAlign w:val="superscript"/>
          <w:rtl/>
        </w:rPr>
        <w:footnoteReference w:id="119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هنگامی که تصمیم بر خروج از کوفه به الحروریه کرد و در میان یارانش افرادی ستاره‌‌شناس وجود داشتند، به‌ علی گفتند: ای امیرمؤمنان! اکنون حرکت مکن، بلکه پس از گذشت سه ساعت از روز حرکت نمای که اگر اکنون بروی به تو و یارانت اذیت و ضرر بسیاری می‌رسد و اگر در زمانی که من گفتم، بروی پیروز می‌شوی و به آنچه بخواهی می‌رسید</w:t>
      </w:r>
      <w:r w:rsidRPr="0011662A">
        <w:rPr>
          <w:rStyle w:val="Char4"/>
          <w:vertAlign w:val="superscript"/>
          <w:rtl/>
        </w:rPr>
        <w:footnoteReference w:id="1200"/>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داستان‌ قیس‌بن سعد نیز همین‌گونه‌ است که‌ معاویه‌ نامه‌ای جعلی را به‌ او نسبت داد و آن‌را بر اهل شما قرائت نمود، پس در میان سراسر اهل شام شایعه شد که قیس با معاویه صلح کرده است، لذا وقتی جاسوسان علی این خبر را آوردند، علی آن خبر را بزرگ پنداشت و از آن او متعجب شد، از همین رو دو پسرش حسن و حسین و پسر او محمد و عبدالله بن جعفر را صدا زد و آنها را خبردار نمود و گفت: نظر شما چیست؟ عبدالله‌بن جعفر گفت: آنچه که تو را به شک می‌اندازد، کنار بگذار و به آنچه تو را به شک نمی‌اندازد، بپرداز. پس قیس را از مصر عزل نما.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فرمود: من این را در مورد قیس تأیید نمی‌کنم. عبدالله گفت: ای امیرالمؤمنین! او را عزل کن، اگر آنچه گفته شده حق باشد، آن وقت که‌ او را عزل نموده‌اید، تو عزل نمی‌شوید</w:t>
      </w:r>
      <w:r w:rsidRPr="0011662A">
        <w:rPr>
          <w:rStyle w:val="Char4"/>
          <w:vertAlign w:val="superscript"/>
          <w:rtl/>
        </w:rPr>
        <w:footnoteReference w:id="1201"/>
      </w:r>
      <w:r w:rsidRPr="00143145">
        <w:rPr>
          <w:rStyle w:val="Char4"/>
          <w:rFonts w:hint="cs"/>
          <w:rtl/>
        </w:rPr>
        <w:t xml:space="preserve">. </w:t>
      </w:r>
    </w:p>
    <w:p w:rsidR="007159A4" w:rsidRPr="0011662A" w:rsidRDefault="007159A4" w:rsidP="0011662A">
      <w:pPr>
        <w:widowControl w:val="0"/>
        <w:tabs>
          <w:tab w:val="right" w:pos="7031"/>
        </w:tabs>
        <w:ind w:firstLine="284"/>
        <w:jc w:val="both"/>
        <w:rPr>
          <w:rStyle w:val="Char4"/>
          <w:spacing w:val="-4"/>
          <w:rtl/>
        </w:rPr>
      </w:pPr>
      <w:r w:rsidRPr="0011662A">
        <w:rPr>
          <w:rStyle w:val="Char4"/>
          <w:rFonts w:hint="cs"/>
          <w:spacing w:val="-4"/>
          <w:rtl/>
        </w:rPr>
        <w:t>و همچنین است اختلاف یارانش با او بعد از این‌که‌ در جنگ صفین قرآن‌ها را بلند کردند، یکی قائل به جنگ بود و دیگری به دریافت حکم از کتاب خدا، تا آنجا که علی</w:t>
      </w:r>
      <w:r w:rsidR="0011662A" w:rsidRPr="0011662A">
        <w:rPr>
          <w:rStyle w:val="Char4"/>
          <w:rFonts w:hint="cs"/>
          <w:spacing w:val="-4"/>
          <w:rtl/>
        </w:rPr>
        <w:t xml:space="preserve"> </w:t>
      </w:r>
      <w:r w:rsidRPr="0011662A">
        <w:rPr>
          <w:rFonts w:cs="CTraditional Arabic" w:hint="cs"/>
          <w:spacing w:val="-4"/>
          <w:lang w:bidi="fa-IR"/>
        </w:rPr>
        <w:sym w:font="AGA Arabesque" w:char="F074"/>
      </w:r>
      <w:r w:rsidRPr="0011662A">
        <w:rPr>
          <w:rStyle w:val="Char4"/>
          <w:rFonts w:hint="cs"/>
          <w:spacing w:val="-4"/>
          <w:rtl/>
        </w:rPr>
        <w:t xml:space="preserve"> به او فرمود: این، کلامی حق است و لیکن مراد از آن باطل می‌باشد، آنان آن را بالا نبرده‌اند که بدان آگاهی داشته‌ باشند و از دستوراتش پیروی نمایند ولیکن مکر و حیله است، دست‌ها و سرهایتان را برای چند لحظه‌ به‌ امانت به‌ من بدهید که‌ حق به‌ مقطع خود رسیده‌ و چیزی جز شکستن پشت ظالمان نمانده‌ است. پس گروهی از یارانش که‌ متشکل از بیست هزار نفر بودند- در حالی که‌ تا دندان مسلح در زره و شمشیرشان بر فراز گردن‌هاشان بود و پیشانیشان در اثر سجده کبوده شده بود و مسعربن فدکی و زیدبن حصین در پیشتاز آنان قرار داشت و دسته‌ای از قاریانی که بعداً به خوارج پیوستند، همراه‌ آنان بودند- به‌ سوی علی</w:t>
      </w:r>
      <w:r w:rsidR="0011662A" w:rsidRPr="0011662A">
        <w:rPr>
          <w:rStyle w:val="Char4"/>
          <w:rFonts w:hint="cs"/>
          <w:spacing w:val="-4"/>
          <w:rtl/>
        </w:rPr>
        <w:t xml:space="preserve"> </w:t>
      </w:r>
      <w:r w:rsidRPr="0011662A">
        <w:rPr>
          <w:rFonts w:cs="CTraditional Arabic" w:hint="cs"/>
          <w:spacing w:val="-4"/>
          <w:rtl/>
          <w:lang w:bidi="fa-IR"/>
        </w:rPr>
        <w:t>س</w:t>
      </w:r>
      <w:r w:rsidRPr="0011662A">
        <w:rPr>
          <w:rStyle w:val="Char4"/>
          <w:rFonts w:hint="cs"/>
          <w:spacing w:val="-4"/>
          <w:rtl/>
        </w:rPr>
        <w:t xml:space="preserve"> آمدند و او را به اسم خود صدا ‌زدند نه‌ به امیر مومنان، و گفتند:</w:t>
      </w:r>
      <w:r w:rsidRPr="0011662A">
        <w:rPr>
          <w:rFonts w:cs="Traditional Arabic"/>
          <w:b/>
          <w:bCs/>
          <w:spacing w:val="-4"/>
          <w:rtl/>
        </w:rPr>
        <w:t xml:space="preserve"> </w:t>
      </w:r>
      <w:r w:rsidRPr="0011662A">
        <w:rPr>
          <w:rStyle w:val="Char4"/>
          <w:rFonts w:hint="cs"/>
          <w:spacing w:val="-4"/>
          <w:rtl/>
        </w:rPr>
        <w:t>ای علی! اگر شما را به سوی کتاب خدا و اطاعت از آن دعوت کردند، باید قومت را بدان فرا خوانید، در غیر این‌صورت تو را می‌کشیم، چنانکه ابن عفان</w:t>
      </w:r>
      <w:r w:rsidR="0011662A" w:rsidRPr="0011662A">
        <w:rPr>
          <w:rStyle w:val="Char4"/>
          <w:rFonts w:hint="cs"/>
          <w:spacing w:val="-4"/>
          <w:rtl/>
        </w:rPr>
        <w:t xml:space="preserve"> </w:t>
      </w:r>
      <w:r w:rsidRPr="0011662A">
        <w:rPr>
          <w:rStyle w:val="Char4"/>
          <w:rFonts w:hint="cs"/>
          <w:spacing w:val="-4"/>
          <w:rtl/>
        </w:rPr>
        <w:sym w:font="AGA Arabesque" w:char="F074"/>
      </w:r>
      <w:r w:rsidRPr="0011662A">
        <w:rPr>
          <w:rStyle w:val="Char4"/>
          <w:rFonts w:hint="cs"/>
          <w:spacing w:val="-4"/>
          <w:rtl/>
        </w:rPr>
        <w:t xml:space="preserve"> را کشتیم، به خدا قسم اگر چنین نکنی این کار را می‌کنیم. علی</w:t>
      </w:r>
      <w:r w:rsidR="0011662A" w:rsidRPr="0011662A">
        <w:rPr>
          <w:rStyle w:val="Char4"/>
          <w:rFonts w:hint="cs"/>
          <w:spacing w:val="-4"/>
          <w:rtl/>
        </w:rPr>
        <w:t xml:space="preserve"> </w:t>
      </w:r>
      <w:r w:rsidRPr="0011662A">
        <w:rPr>
          <w:rFonts w:cs="CTraditional Arabic" w:hint="cs"/>
          <w:spacing w:val="-4"/>
          <w:rtl/>
          <w:lang w:bidi="fa-IR"/>
        </w:rPr>
        <w:t>س</w:t>
      </w:r>
      <w:r w:rsidRPr="0011662A">
        <w:rPr>
          <w:rStyle w:val="Char4"/>
          <w:rFonts w:hint="cs"/>
          <w:spacing w:val="-4"/>
          <w:rtl/>
        </w:rPr>
        <w:t xml:space="preserve"> تلاش نمود که‌ آنها را قانع نماید تا از این کار دست بردارند. اما آنها سرباز زدند و گفتند: دنبال اشتر بفرست که‌ نزد شما می‌آید</w:t>
      </w:r>
      <w:r w:rsidRPr="0011662A">
        <w:rPr>
          <w:rStyle w:val="Char4"/>
          <w:spacing w:val="-4"/>
          <w:vertAlign w:val="superscript"/>
          <w:rtl/>
        </w:rPr>
        <w:footnoteReference w:id="1202"/>
      </w:r>
      <w:r w:rsidRPr="0011662A">
        <w:rPr>
          <w:rStyle w:val="Char4"/>
          <w:rFonts w:hint="cs"/>
          <w:spacing w:val="-4"/>
          <w:rtl/>
        </w:rPr>
        <w:t xml:space="preserve">. </w:t>
      </w:r>
    </w:p>
    <w:p w:rsidR="007159A4" w:rsidRPr="0011662A" w:rsidRDefault="007159A4" w:rsidP="0011662A">
      <w:pPr>
        <w:widowControl w:val="0"/>
        <w:tabs>
          <w:tab w:val="right" w:pos="7031"/>
        </w:tabs>
        <w:ind w:firstLine="284"/>
        <w:jc w:val="both"/>
        <w:rPr>
          <w:rStyle w:val="Char4"/>
          <w:spacing w:val="-2"/>
          <w:rtl/>
        </w:rPr>
      </w:pPr>
      <w:r w:rsidRPr="0011662A">
        <w:rPr>
          <w:rStyle w:val="Char4"/>
          <w:rFonts w:hint="cs"/>
          <w:spacing w:val="-2"/>
          <w:rtl/>
        </w:rPr>
        <w:t>و ایشان</w:t>
      </w:r>
      <w:r w:rsidR="0011662A" w:rsidRPr="0011662A">
        <w:rPr>
          <w:rStyle w:val="Char4"/>
          <w:rFonts w:hint="cs"/>
          <w:spacing w:val="-2"/>
          <w:rtl/>
        </w:rPr>
        <w:t xml:space="preserve"> </w:t>
      </w:r>
      <w:r w:rsidRPr="0011662A">
        <w:rPr>
          <w:rStyle w:val="Char4"/>
          <w:rFonts w:hint="cs"/>
          <w:spacing w:val="-2"/>
          <w:rtl/>
        </w:rPr>
        <w:sym w:font="AGA Arabesque" w:char="F074"/>
      </w:r>
      <w:r w:rsidRPr="0011662A">
        <w:rPr>
          <w:rStyle w:val="Char4"/>
          <w:rFonts w:hint="cs"/>
          <w:spacing w:val="-2"/>
          <w:rtl/>
        </w:rPr>
        <w:t xml:space="preserve"> در این مورد می‌فرمود: سایر یارانم متوجه‌ قرآن و مصاحف شدند و گمان بردند که فرزندان جگرخوار به خواسته‌ی خود وفا می‌کنند، آری آنان همگی به دعوتش گوش فرا دادند و دعوتش را قبول کردند، پس به‌ آنان اعلام نمودم که‌ این نقشه‌ و تاکتیکی است که‌ او و ابن عاص به‌ کار برده‌اند و آن دو به پیمان‌شکنی نزدیکترند تا به‌ وفاداری، اما دستورم را قبول نکردند و از فرمانم اطاعت نمی‌کنند و جز اجابت به‌ دعوت آنان چیزی را نمی‌پذیرند، حال بخواهم یا که‌ نخواهم؛ تا آنجا که‌ بعضی‌ها می‌گفتند: اگر چنین نکند، او را به ابن عفان ملحق ‌کنید یا او را نزد ابن هند بفرستید</w:t>
      </w:r>
      <w:r w:rsidRPr="0011662A">
        <w:rPr>
          <w:rStyle w:val="Char4"/>
          <w:spacing w:val="-2"/>
          <w:vertAlign w:val="superscript"/>
          <w:rtl/>
        </w:rPr>
        <w:footnoteReference w:id="1203"/>
      </w:r>
      <w:r w:rsidRPr="0011662A">
        <w:rPr>
          <w:rStyle w:val="Char4"/>
          <w:rFonts w:hint="cs"/>
          <w:spacing w:val="-2"/>
          <w:rtl/>
        </w:rPr>
        <w:t xml:space="preserve">. </w:t>
      </w:r>
    </w:p>
    <w:p w:rsidR="007159A4" w:rsidRPr="0011662A" w:rsidRDefault="007159A4" w:rsidP="0011662A">
      <w:pPr>
        <w:tabs>
          <w:tab w:val="right" w:pos="7031"/>
        </w:tabs>
        <w:ind w:firstLine="284"/>
        <w:jc w:val="both"/>
        <w:rPr>
          <w:rStyle w:val="Char4"/>
          <w:spacing w:val="-4"/>
          <w:rtl/>
        </w:rPr>
      </w:pPr>
      <w:r w:rsidRPr="0011662A">
        <w:rPr>
          <w:rStyle w:val="Char4"/>
          <w:rFonts w:hint="cs"/>
          <w:spacing w:val="-4"/>
          <w:rtl/>
        </w:rPr>
        <w:t>حتی مالک‌بن اشتر که از یاران برگزیده‌اش بود و از علی خواستند که دنبال او بفرستد تا پیشش بیاید، در عدم معصومیت علی</w:t>
      </w:r>
      <w:r w:rsidR="0011662A" w:rsidRPr="0011662A">
        <w:rPr>
          <w:rStyle w:val="Char4"/>
          <w:rFonts w:hint="cs"/>
          <w:spacing w:val="-4"/>
          <w:rtl/>
        </w:rPr>
        <w:t xml:space="preserve"> </w:t>
      </w:r>
      <w:r w:rsidRPr="0011662A">
        <w:rPr>
          <w:rFonts w:cs="CTraditional Arabic" w:hint="cs"/>
          <w:spacing w:val="-4"/>
          <w:rtl/>
          <w:lang w:bidi="fa-IR"/>
        </w:rPr>
        <w:t>س</w:t>
      </w:r>
      <w:r w:rsidRPr="0011662A">
        <w:rPr>
          <w:rStyle w:val="Char4"/>
          <w:rFonts w:hint="cs"/>
          <w:spacing w:val="-4"/>
          <w:rtl/>
        </w:rPr>
        <w:t xml:space="preserve"> و نیاز ایشان به‌ آراء و نظرات مردم با آنها اختلافی نداشت، بلکه ایشان معتقد بودند که‌ مخالفت با علی</w:t>
      </w:r>
      <w:r w:rsidR="0011662A" w:rsidRPr="0011662A">
        <w:rPr>
          <w:rStyle w:val="Char4"/>
          <w:rFonts w:hint="cs"/>
          <w:spacing w:val="-4"/>
          <w:rtl/>
        </w:rPr>
        <w:t xml:space="preserve"> </w:t>
      </w:r>
      <w:r w:rsidRPr="0011662A">
        <w:rPr>
          <w:rFonts w:cs="CTraditional Arabic" w:hint="cs"/>
          <w:spacing w:val="-4"/>
          <w:rtl/>
          <w:lang w:bidi="fa-IR"/>
        </w:rPr>
        <w:t>س</w:t>
      </w:r>
      <w:r w:rsidRPr="0011662A">
        <w:rPr>
          <w:rStyle w:val="Char4"/>
          <w:rFonts w:hint="cs"/>
          <w:spacing w:val="-4"/>
          <w:rtl/>
        </w:rPr>
        <w:t xml:space="preserve"> همانند مخالفت با سایر مردم است و اینک پاره‌ای از دلایل:</w:t>
      </w:r>
    </w:p>
    <w:p w:rsidR="007159A4" w:rsidRPr="00143145" w:rsidRDefault="007159A4" w:rsidP="0011662A">
      <w:pPr>
        <w:tabs>
          <w:tab w:val="right" w:pos="7031"/>
        </w:tabs>
        <w:ind w:firstLine="284"/>
        <w:jc w:val="both"/>
        <w:rPr>
          <w:rStyle w:val="Char4"/>
          <w:rtl/>
        </w:rPr>
      </w:pPr>
      <w:r w:rsidRPr="00143145">
        <w:rPr>
          <w:rStyle w:val="Char4"/>
          <w:rFonts w:hint="cs"/>
          <w:rtl/>
        </w:rPr>
        <w:t>در داستان داوری بین علی و معاویه و ناچاریش برای اختیار ابی‌موسی اشعری</w:t>
      </w:r>
      <w:r w:rsidRPr="00C811D1">
        <w:rPr>
          <w:rFonts w:cs="CTraditional Arabic" w:hint="cs"/>
          <w:lang w:bidi="fa-IR"/>
        </w:rPr>
        <w:sym w:font="AGA Arabesque" w:char="F074"/>
      </w:r>
      <w:r w:rsidRPr="00143145">
        <w:rPr>
          <w:rStyle w:val="Char4"/>
          <w:rFonts w:hint="cs"/>
          <w:rtl/>
        </w:rPr>
        <w:t xml:space="preserve"> فرمود: به خدا سوگند نزد من امین و ناصح نیستی و خواستم عزلش کنم که‌ اشتر آمد و از من خواست تا با وجود ناخوشایندیم او را عزل نکنم</w:t>
      </w:r>
      <w:r w:rsidRPr="0011662A">
        <w:rPr>
          <w:rStyle w:val="Char4"/>
          <w:vertAlign w:val="superscript"/>
          <w:rtl/>
        </w:rPr>
        <w:footnoteReference w:id="1204"/>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هنگامی که خواست جریر را به سوی معاویه بفرستد، اشتر به او گفت: او را انتخاب مکن، او را کنار بگذار و تصدیقش مکن، به خدا سوگند فکر می‌کنم خواستش خواست آنها و نیتش نیت آنهاست، و هنگامی که از نزد معاویه برگشت، گفته مردم در مورد تهمت به او زیاد شد و جریر و اشتر با علی جمع گشتند و اشتر گفت: ای امیرمؤمنان! به خدا سوگند، اگر مرا نزد معاویه</w:t>
      </w:r>
      <w:r w:rsidR="0011662A">
        <w:rPr>
          <w:rStyle w:val="Char4"/>
          <w:rFonts w:hint="cs"/>
          <w:rtl/>
        </w:rPr>
        <w:t xml:space="preserve"> </w:t>
      </w:r>
      <w:r w:rsidRPr="00C811D1">
        <w:rPr>
          <w:rFonts w:cs="CTraditional Arabic" w:hint="cs"/>
          <w:spacing w:val="-4"/>
          <w:lang w:bidi="fa-IR"/>
        </w:rPr>
        <w:sym w:font="AGA Arabesque" w:char="F074"/>
      </w:r>
      <w:r w:rsidRPr="00143145">
        <w:rPr>
          <w:rStyle w:val="Char4"/>
          <w:rFonts w:hint="cs"/>
          <w:rtl/>
        </w:rPr>
        <w:t xml:space="preserve"> می‌فرستادی، بهتر بود برایت از کسی که در زد و خرد با او سستی نموده و نزدش ایستاده تا آنجا که به‌ هر دری امیدوار بوده‌ باز نموده و از هر دری بیم داشته‌، بسته‌ است، و گفت: ای امیرمؤمنان! آیا تو را از انتخاب جریر بازنداشتم و تو را به دشمنی و حیله‌گری او خبر ندادم. علی</w:t>
      </w:r>
      <w:r w:rsidR="0011662A">
        <w:rPr>
          <w:rStyle w:val="Char4"/>
          <w:rFonts w:hint="cs"/>
          <w:rtl/>
        </w:rPr>
        <w:t xml:space="preserve"> </w:t>
      </w:r>
      <w:r w:rsidRPr="00C811D1">
        <w:rPr>
          <w:rFonts w:cs="CTraditional Arabic" w:hint="cs"/>
          <w:spacing w:val="-4"/>
          <w:lang w:bidi="fa-IR"/>
        </w:rPr>
        <w:sym w:font="AGA Arabesque" w:char="F074"/>
      </w:r>
      <w:r w:rsidRPr="00143145">
        <w:rPr>
          <w:rStyle w:val="Char4"/>
          <w:rFonts w:hint="cs"/>
          <w:rtl/>
        </w:rPr>
        <w:t xml:space="preserve"> در حالی که‌ آشفته شده‌ بود، به سوی خانه جریر رفت و مجلس او را آتش زد، ابوزرعه بن جریر بیرون آمد و گفت: خدا تو را اصلاح گرداند در این مجلس کسان دیگری غیر از جریر وجود دارند...</w:t>
      </w:r>
      <w:r w:rsidRPr="0011662A">
        <w:rPr>
          <w:rStyle w:val="Char4"/>
          <w:vertAlign w:val="superscript"/>
          <w:rtl/>
        </w:rPr>
        <w:footnoteReference w:id="1205"/>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در جایی دیگر اشتر با علی</w:t>
      </w:r>
      <w:r w:rsidR="0011662A">
        <w:rPr>
          <w:rStyle w:val="Char4"/>
          <w:rFonts w:hint="cs"/>
          <w:rtl/>
        </w:rPr>
        <w:t xml:space="preserve"> </w:t>
      </w:r>
      <w:r w:rsidRPr="00C811D1">
        <w:rPr>
          <w:rFonts w:cs="CTraditional Arabic" w:hint="cs"/>
          <w:spacing w:val="-4"/>
          <w:rtl/>
          <w:lang w:bidi="fa-IR"/>
        </w:rPr>
        <w:t>س</w:t>
      </w:r>
      <w:r w:rsidRPr="00143145">
        <w:rPr>
          <w:rStyle w:val="Char4"/>
          <w:rFonts w:hint="cs"/>
          <w:rtl/>
        </w:rPr>
        <w:t xml:space="preserve"> سخن راند و او را برای پیکار با بازماندگان تشویق نمود، علی</w:t>
      </w:r>
      <w:r w:rsidR="0011662A">
        <w:rPr>
          <w:rStyle w:val="Char4"/>
          <w:rFonts w:hint="cs"/>
          <w:rtl/>
        </w:rPr>
        <w:t xml:space="preserve"> </w:t>
      </w:r>
      <w:r w:rsidRPr="00C811D1">
        <w:rPr>
          <w:rFonts w:cs="CTraditional Arabic" w:hint="cs"/>
          <w:spacing w:val="-4"/>
          <w:lang w:bidi="fa-IR"/>
        </w:rPr>
        <w:sym w:font="AGA Arabesque" w:char="F074"/>
      </w:r>
      <w:r w:rsidRPr="00143145">
        <w:rPr>
          <w:rStyle w:val="Char4"/>
          <w:rFonts w:hint="cs"/>
          <w:rtl/>
        </w:rPr>
        <w:t xml:space="preserve"> از این سخنان خوشش نیامد تا جائی که از دست او به شکوه آمد و گفت: ای مالک! دست از سرم بردار. اشتر هم گفت: ای امیرمؤمنان! دست از من بکش تا حمله ‌برم به اینانی که با تو مخالفت </w:t>
      </w:r>
      <w:r w:rsidRPr="0011662A">
        <w:rPr>
          <w:rStyle w:val="Char4"/>
          <w:rFonts w:hint="cs"/>
          <w:spacing w:val="-4"/>
          <w:rtl/>
        </w:rPr>
        <w:t>می‌ورزند. علی</w:t>
      </w:r>
      <w:r w:rsidR="0011662A" w:rsidRPr="0011662A">
        <w:rPr>
          <w:rStyle w:val="Char4"/>
          <w:rFonts w:hint="cs"/>
          <w:spacing w:val="-4"/>
          <w:rtl/>
        </w:rPr>
        <w:t xml:space="preserve"> </w:t>
      </w:r>
      <w:r w:rsidRPr="0011662A">
        <w:rPr>
          <w:rFonts w:cs="CTraditional Arabic" w:hint="cs"/>
          <w:spacing w:val="-4"/>
          <w:lang w:bidi="fa-IR"/>
        </w:rPr>
        <w:sym w:font="AGA Arabesque" w:char="F074"/>
      </w:r>
      <w:r w:rsidRPr="0011662A">
        <w:rPr>
          <w:rStyle w:val="Char4"/>
          <w:rFonts w:hint="cs"/>
          <w:spacing w:val="-4"/>
          <w:rtl/>
        </w:rPr>
        <w:t xml:space="preserve"> به او گفت: از من دست بکش. و اشتر در حالی دست برداشت که عصبانی بود</w:t>
      </w:r>
      <w:r w:rsidRPr="0011662A">
        <w:rPr>
          <w:rStyle w:val="Char4"/>
          <w:spacing w:val="-4"/>
          <w:vertAlign w:val="superscript"/>
          <w:rtl/>
        </w:rPr>
        <w:footnoteReference w:id="1206"/>
      </w:r>
      <w:r w:rsidRPr="0011662A">
        <w:rPr>
          <w:rStyle w:val="Char4"/>
          <w:rFonts w:hint="cs"/>
          <w:spacing w:val="-4"/>
          <w:rtl/>
        </w:rPr>
        <w:t>.</w:t>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باز از او عصبانی شد آنگاه که پسران عباس</w:t>
      </w:r>
      <w:r w:rsidR="0011662A">
        <w:rPr>
          <w:rStyle w:val="Char4"/>
          <w:rFonts w:hint="cs"/>
          <w:rtl/>
        </w:rPr>
        <w:t xml:space="preserve"> </w:t>
      </w:r>
      <w:r w:rsidRPr="00C811D1">
        <w:rPr>
          <w:rFonts w:cs="CTraditional Arabic" w:hint="cs"/>
          <w:spacing w:val="-4"/>
          <w:lang w:bidi="fa-IR"/>
        </w:rPr>
        <w:sym w:font="AGA Arabesque" w:char="F074"/>
      </w:r>
      <w:r w:rsidRPr="00143145">
        <w:rPr>
          <w:rStyle w:val="Char4"/>
          <w:rFonts w:hint="cs"/>
          <w:rtl/>
        </w:rPr>
        <w:t xml:space="preserve"> را بر حجاز، یمن و عراق گماشت، اشتر به او گفت: چرا دیشب شیخ (عثمان) را به‌ قتل رساندیم؟ هنگامی که سخنش به علی</w:t>
      </w:r>
      <w:r w:rsidR="0011662A">
        <w:rPr>
          <w:rStyle w:val="Char4"/>
          <w:rFonts w:hint="cs"/>
          <w:rtl/>
        </w:rPr>
        <w:t xml:space="preserve"> </w:t>
      </w:r>
      <w:r w:rsidRPr="00C811D1">
        <w:rPr>
          <w:rFonts w:cs="CTraditional Arabic" w:hint="cs"/>
          <w:spacing w:val="-4"/>
          <w:lang w:bidi="fa-IR"/>
        </w:rPr>
        <w:sym w:font="AGA Arabesque" w:char="F074"/>
      </w:r>
      <w:r w:rsidRPr="00143145">
        <w:rPr>
          <w:rStyle w:val="Char4"/>
          <w:rFonts w:hint="cs"/>
          <w:rtl/>
        </w:rPr>
        <w:t xml:space="preserve"> رسید، او را احضار نمود و با او مهربانی نمود و از او عذرخواهی کرد</w:t>
      </w:r>
      <w:r w:rsidRPr="00143145">
        <w:rPr>
          <w:rStyle w:val="Char4"/>
          <w:rtl/>
        </w:rPr>
        <w:footnoteReference w:id="1207"/>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و روایات در مورد اختلاف اشتر با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و اعتراض او بر ایشان و فرض آراء او بسیارند، تا جائی که یاران او گفتند: آیا ما در زیر حکم اشتر هستیم</w:t>
      </w:r>
      <w:r w:rsidRPr="0011662A">
        <w:rPr>
          <w:rStyle w:val="Char4"/>
          <w:vertAlign w:val="superscript"/>
          <w:rtl/>
        </w:rPr>
        <w:footnoteReference w:id="1208"/>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و </w:t>
      </w:r>
      <w:r w:rsidRPr="0011662A">
        <w:rPr>
          <w:rStyle w:val="Char4"/>
          <w:rFonts w:hint="cs"/>
          <w:spacing w:val="-4"/>
          <w:rtl/>
        </w:rPr>
        <w:t>اختلاف یارانش با او پایان نمی‌یافت، در مسأله‌ی داوری اصرار می‌کردند که‌ ابی‌موسی اشعری</w:t>
      </w:r>
      <w:r w:rsidR="0011662A" w:rsidRPr="0011662A">
        <w:rPr>
          <w:rStyle w:val="Char4"/>
          <w:rFonts w:hint="cs"/>
          <w:spacing w:val="-4"/>
          <w:rtl/>
        </w:rPr>
        <w:t xml:space="preserve"> </w:t>
      </w:r>
      <w:r w:rsidRPr="0011662A">
        <w:rPr>
          <w:rFonts w:cs="CTraditional Arabic" w:hint="cs"/>
          <w:spacing w:val="-4"/>
          <w:lang w:bidi="fa-IR"/>
        </w:rPr>
        <w:sym w:font="AGA Arabesque" w:char="F074"/>
      </w:r>
      <w:r w:rsidRPr="0011662A">
        <w:rPr>
          <w:rStyle w:val="Char4"/>
          <w:rFonts w:hint="cs"/>
          <w:spacing w:val="-4"/>
          <w:rtl/>
        </w:rPr>
        <w:t xml:space="preserve"> </w:t>
      </w:r>
      <w:r w:rsidRPr="00143145">
        <w:rPr>
          <w:rStyle w:val="Char4"/>
          <w:rFonts w:hint="cs"/>
          <w:rtl/>
        </w:rPr>
        <w:t>را نماینده‌ی خود قرار دهد، در حالی که‌ می‌دانستند علی</w:t>
      </w:r>
      <w:r w:rsidR="0011662A">
        <w:rPr>
          <w:rStyle w:val="Char4"/>
          <w:rFonts w:hint="cs"/>
          <w:rtl/>
        </w:rPr>
        <w:t xml:space="preserve"> </w:t>
      </w:r>
      <w:r w:rsidRPr="00C811D1">
        <w:rPr>
          <w:rFonts w:cs="CTraditional Arabic" w:hint="cs"/>
          <w:rtl/>
          <w:lang w:bidi="fa-IR"/>
        </w:rPr>
        <w:t>س</w:t>
      </w:r>
      <w:r w:rsidRPr="00143145">
        <w:rPr>
          <w:rStyle w:val="Char4"/>
          <w:rFonts w:hint="cs"/>
          <w:rtl/>
        </w:rPr>
        <w:t xml:space="preserve"> او را نمی‌پسندد، تا آنجا که گفت: از روی اکراه و اجبار به‌ این خواسته‌ی شما جواب دادم، و اگر در آن هنگام غیر شما یارانی می‌یافتم، هرگز جوابتان را نمی‌دادم</w:t>
      </w:r>
      <w:r w:rsidRPr="0011662A">
        <w:rPr>
          <w:rStyle w:val="Char4"/>
          <w:vertAlign w:val="superscript"/>
          <w:rtl/>
        </w:rPr>
        <w:footnoteReference w:id="120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تا جائی که گفت: بسیاری از کسانی که با من هستند، نافرمانی مرا می‌کنند</w:t>
      </w:r>
      <w:r w:rsidRPr="0011662A">
        <w:rPr>
          <w:rStyle w:val="Char4"/>
          <w:vertAlign w:val="superscript"/>
          <w:rtl/>
        </w:rPr>
        <w:footnoteReference w:id="1210"/>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تا آنجا که ایشان اقرار نمودند که قدرتی بر آنها ندارد، پس او را می‌بینیم که می‌گوید: ای مردم! شما با من خوب بودید تا اینکه در جنگ سستی کردید. من بعضی از شما را برای جنگ بردم و بعضی را گذاشتم، در حالی که جنگ دشمن را بیش از شما سُست کرده است. دیروز امیر بودم و امروز مأمور هستم، و دیروز دیگران را نهی می‌کردم و امروز خودم باز داشته می‌شوم. شما ماندن و نرفتن به جنگ را برگزیده‌‌اید و آن را دوست دارید و من حق ندارم به شما چیزی را تحمیل کنم که دوست ندارید!</w:t>
      </w:r>
      <w:r w:rsidRPr="0011662A">
        <w:rPr>
          <w:rStyle w:val="Char4"/>
          <w:vertAlign w:val="superscript"/>
          <w:rtl/>
        </w:rPr>
        <w:footnoteReference w:id="121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آیا در کل این عبارات مکانی برای عصمت می‌بینی که شیعه برای او ادعا می‌نمایند؟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اگر شیعه خیره‌سری نمایند و چنین چیزی را برای یاران علی قبول ننمایند، اینک خانواده‌ی ایشان و حتی افراد مخصوص عبا</w:t>
      </w:r>
      <w:r w:rsidRPr="00C811D1">
        <w:rPr>
          <w:rFonts w:cs="CTraditional Arabic" w:hint="cs"/>
          <w:rtl/>
          <w:lang w:bidi="fa-IR"/>
        </w:rPr>
        <w:t>ش</w:t>
      </w:r>
      <w:r w:rsidRPr="00143145">
        <w:rPr>
          <w:rStyle w:val="Char4"/>
          <w:rFonts w:hint="cs"/>
          <w:rtl/>
        </w:rPr>
        <w:t xml:space="preserve"> را به‌ صحنه‌ می‌کشانیم، اینک پسرش حسن</w:t>
      </w:r>
      <w:r w:rsidRPr="00C811D1">
        <w:rPr>
          <w:rFonts w:cs="CTraditional Arabic" w:hint="cs"/>
          <w:lang w:bidi="fa-IR"/>
        </w:rPr>
        <w:sym w:font="AGA Arabesque" w:char="F074"/>
      </w:r>
      <w:r w:rsidRPr="00143145">
        <w:rPr>
          <w:rStyle w:val="Char4"/>
          <w:rFonts w:hint="cs"/>
          <w:rtl/>
        </w:rPr>
        <w:t xml:space="preserve"> است هنگامی که از قضیه‌ی خروج طلحه و زبیر و عایشه اطلاع می‌یابد، در آغوش پدرش می‌گرید و می‌گوید: ای امیرمؤمنان! من نمی‌توانم سخن بگویم و گریه نمود. پدرش به او گفت: پسرم! گریه مکن و سخن بگو و مانند جاریه‌ها صدا درنیاور. گفت: ای امیرمؤمنین! مردم عثمان را محاصره نموده و از روی ظلم یا از روی حق‌جویانه‌ و مظلومانه‌ از او می‌‌خواستند آنچه را که درخواست می‌کردند، از تو درخواست کردم که‌ از مردم دوری گزینی و به مکه بروی، سپس طلحه و زبیر</w:t>
      </w:r>
      <w:r>
        <w:rPr>
          <w:rFonts w:cs="CTraditional Arabic" w:hint="cs"/>
          <w:rtl/>
          <w:lang w:bidi="fa-IR"/>
        </w:rPr>
        <w:t>ب</w:t>
      </w:r>
      <w:r w:rsidRPr="00143145">
        <w:rPr>
          <w:rStyle w:val="Char4"/>
          <w:rFonts w:hint="cs"/>
          <w:rtl/>
        </w:rPr>
        <w:t xml:space="preserve"> با تو مخالفت نمودند، لذا از شما خواستم که‌ از آنها تبعیت نکنی و پیروی نکنی و امروز از تو می‌خواهم که‌ به عراق نروی و خدا را به یادت می‌آورم از اینکه کشت و کشتار و ویرانی بپا کنی. امیرالمؤمنین گفت: اما گفته‌ات که: عثمان محاصره شد، این چه‌ ربطی به‌ علی دارد و من از محاصره‌ی او کناره‌گیری نمودم و سخن دیگرت: به مکه بازگرد؛ به خدا قسم من چنان مردی نیستم که مکه به وسیله‌ی او دگرگون شود، و سخن دیگرت: از عراق کناره‌گیری کن و طلحه و زبیر را کنار بگذار؛ به خدا قسم من مانند کفتار نیستم که‌ منتظر باشد تا طالبش بر او داخل شود و طناب را بر پایش بیندازد تا پایش را قطع کند سپس خارج کند آن را در حالی که پاره پاره کرده</w:t>
      </w:r>
      <w:r w:rsidRPr="0011662A">
        <w:rPr>
          <w:rStyle w:val="Char4"/>
          <w:vertAlign w:val="superscript"/>
          <w:rtl/>
        </w:rPr>
        <w:footnoteReference w:id="1212"/>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در یکی از اماکن صفین حسن</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پدرش را دستپاچه‌ دید، لذا به او گفت: چه ضرری به تو می‌رسد که‌ اگر سعی کنی تا با یارانت کار را به پایان برسانی؟ گفت: پسرم! برای پدرت روزی پیش آمده‌ که از او نمی‌گذرند.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نگاه کن که کدام یک از پدر و پسر درست رفته‌اند یا خطا رفته‌اند؟ به‌ قول هر کدام عمل کنید مقصود محقق می‌شود</w:t>
      </w:r>
      <w:r w:rsidRPr="0011662A">
        <w:rPr>
          <w:rStyle w:val="Char4"/>
          <w:vertAlign w:val="superscript"/>
          <w:rtl/>
        </w:rPr>
        <w:footnoteReference w:id="121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عبدالله‌بن جعفر ملقب به ذوالجناحین (صاحب دو بال) است که وقتی خبر قتل محمد پسر ابوبکر را به امیر می‌رساند، سخت غمگین می‌شود و می‌گوید: مصر چه چیزی را درست کرده‌اند که تا آخر زمان از بین نمی‌رود. دوست داشتم نفری را پیدا می‌کردم که‌ صلاحیت آنجا را می‌داشت و بدانجا گسیل می‌نمودم. عبدالله گفت: می‌توانی بدست آری. گفت: چه کسی را؟ گفت: اشتر. گفت: او را برایم صدا بزنید</w:t>
      </w:r>
      <w:r w:rsidRPr="0011662A">
        <w:rPr>
          <w:rStyle w:val="Char4"/>
          <w:vertAlign w:val="superscript"/>
          <w:rtl/>
        </w:rPr>
        <w:footnoteReference w:id="121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چه‌ شد که‌ مردی همچون اشتر را در ذهن نداشته‌ باشد، در حالی که‌ اشتر آن مردی بود که‌ کمی قبل راجع به‌ او بحث نمودیم.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و از اهل بیت بوده کسانی که خیانت به ایشان را حلال دانسته‌اند. در نامه‌ای از علی‌ به عبدالله 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آمده‌ که به‌ او گفته‌: اما بعد من در امانتم تو را شریک خود قرار دادم و تو را پشتیبان و حامی خود قرار دادم و از نظر پشتیبانی و پرداخت امانت‌ها در میان خانواده‌ام کسی قابل اطمینان</w:t>
      </w:r>
      <w:r w:rsidRPr="00143145">
        <w:rPr>
          <w:rStyle w:val="Char4"/>
          <w:rFonts w:hint="eastAsia"/>
          <w:rtl/>
        </w:rPr>
        <w:t>‌</w:t>
      </w:r>
      <w:r w:rsidRPr="00143145">
        <w:rPr>
          <w:rStyle w:val="Char4"/>
          <w:rFonts w:hint="cs"/>
          <w:rtl/>
        </w:rPr>
        <w:t>تر از تو نداشتم؛ اما شما زمانی که دیدید زمان بر پسر عمویت شورید و دشمن هجوم آورد و امانت در بین مردم از بین رفت‌ و امت خالی از ارزش شده، برای دفاع از پسر عمویت سرباز زدید و پشت را برگرداندید. و همراه‌ با جدائی‌طلبان از او جدا شدید، همراه با دیگران او را رها کردید و همراه خائنان به او خیانت کردید. پس حمایت پسر عمویت را نکردید و امانت‌ها را پرداخت ننمودید. مثل این‌که‌ در انجام جهاد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را مورد نظر قرار نمی‌دهید و برای پروردگارت دلیلی در دست ندارید. و مثل این‌که‌ تو با حیله و خدعه دنیای این امت را می‌خواهی و نیت گرفتن بخش عمده‌ی از غنائمشان را داری؟ پس زمانی که خیانت به امت برایت مقدور شد، سرعت به خرج دادید و به‌ سرعت هرچه در توان داشتید از اموالی که برای بینوایان و یتیمان جمع شده بود، بیشتر پنهان کردی؛ همچون گرگی که از شدت گرسنگی به بز لاغر ضربه وارد می‌کند. پس با سینه‌ای گشاد آن را به سوی حجاز حمل کردید، چنانکه گناه نباشد که‌ چه کسی آن را برداشته‌. مثل این‌که‌ غیر از تو پدر کسی نیست، لذا در میراث پدر و مادرت علیه‌ خانواده خود پایین آمدی و رو‌ی‌گردان شدید. سبحان‌الله! آیا به روز رستاخیز ایمان ندارید؟ یا از مشاجره روز حساب نمی‌ترسید؟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 صاحب فهم! نزد ما کسانی دانا وجود دارند، پس چطور گوارا می‌آشامی و می‌خوری در حالی که می‌دانی آنچه را که می‌خوری و می‌آشامی حرام است؟ و از مال یتیمان و بینوایان و مؤمنان و مجاهدانی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این اموال را به آنها داده و این سرزمین را بوسیله آنها حفظ کرده‌، جاریه را می‌خری و زنان را به نکاح خود درمی‌آوری؟ پس تقوی خدا را داشته باشید و اموال را به این جماعت بازگردان. زیرا اگر این کار را نکنی و خداوند امکان تسلط بر تو را برایم هموار کند، در مورد تو به سوی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عذر می‌آورم و تو را با شمشیری می‌زنم که هر کس را با او زده، داخل آتش شده است؛ قسم بخدا اگر حسن و حسین مثل اینکاری که تو انجام داده‌اید، انجام می‌دادند؛ تا حق را از آنها نمی‌گرفتم محبت و حمایتی از طرف من نسبت به آنان امکان نداشت و همچنین تا باطل را از ستمی که روا داشته‌اند، دور نمی‌کردم دوباره حمایت من شامل آنها نمی‌شد</w:t>
      </w:r>
      <w:r w:rsidRPr="0011662A">
        <w:rPr>
          <w:rStyle w:val="Char4"/>
          <w:vertAlign w:val="superscript"/>
          <w:rtl/>
        </w:rPr>
        <w:footnoteReference w:id="121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جواب ابن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به نامه علی</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چه بود؟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ابن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به‌ عصمت پسر عمویش</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اعتقاد داشت که‌ سخنان وی را تأیید نماید و به‌ راه‌ حق باز گردد و در برابر پروردگارش سر استغفار را پایین آوردی، یا اینکه او را همچون مجتهدی قلمداد نمود که به خطا رفته و گفته‌اش دارای عصمت نمی‌باشد و از اهل عبایی نیست که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بر او نهاده‌ باشد تا‌ پلیدی را از او دور نماید و غیر از حق چیزی را بر زبان نراند-</w:t>
      </w:r>
      <w:r w:rsidRPr="00143145">
        <w:rPr>
          <w:rStyle w:val="Char4"/>
          <w:rFonts w:hint="eastAsia"/>
          <w:rtl/>
        </w:rPr>
        <w:t xml:space="preserve"> همچنانکه</w:t>
      </w:r>
      <w:r w:rsidRPr="00143145">
        <w:rPr>
          <w:rStyle w:val="Char4"/>
          <w:rFonts w:hint="cs"/>
          <w:rtl/>
        </w:rPr>
        <w:t xml:space="preserve"> شیعه‌</w:t>
      </w:r>
      <w:r w:rsidRPr="00143145">
        <w:rPr>
          <w:rStyle w:val="Char4"/>
          <w:rFonts w:hint="eastAsia"/>
          <w:rtl/>
        </w:rPr>
        <w:t xml:space="preserve"> می‌پندارند</w:t>
      </w:r>
      <w:r w:rsidRPr="00143145">
        <w:rPr>
          <w:rStyle w:val="Char4"/>
          <w:rFonts w:hint="cs"/>
          <w:rtl/>
        </w:rPr>
        <w:t>-.</w:t>
      </w:r>
      <w:r w:rsidRPr="00143145">
        <w:rPr>
          <w:rStyle w:val="Char4"/>
          <w:rFonts w:hint="eastAsia"/>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نظاره‌گر این پاسخ باش که‌ ابن عباس برای علی</w:t>
      </w:r>
      <w:r w:rsidR="0011662A">
        <w:rPr>
          <w:rStyle w:val="Char4"/>
          <w:rFonts w:hint="cs"/>
          <w:rtl/>
        </w:rPr>
        <w:t xml:space="preserve"> </w:t>
      </w:r>
      <w:r w:rsidRPr="00C811D1">
        <w:rPr>
          <w:rFonts w:cs="CTraditional Arabic" w:hint="cs"/>
          <w:rtl/>
          <w:lang w:bidi="fa-IR"/>
        </w:rPr>
        <w:t>س</w:t>
      </w:r>
      <w:r w:rsidRPr="00143145">
        <w:rPr>
          <w:rStyle w:val="Char4"/>
          <w:rFonts w:hint="cs"/>
          <w:rtl/>
        </w:rPr>
        <w:t xml:space="preserve"> نوشته‌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بعد: نامه‌ات به دستم رسید که‌ سهمیه‌ی رسیده‌ از بیت المال بصره‌ را بر من سخت گرفته‌اید؛ بخدا قسم حق من در بیت‌المال بیش از آن است که گرفته‌ام. والسلام</w:t>
      </w:r>
      <w:r w:rsidRPr="0011662A">
        <w:rPr>
          <w:rStyle w:val="Char4"/>
          <w:vertAlign w:val="superscript"/>
          <w:rtl/>
        </w:rPr>
        <w:footnoteReference w:id="121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علی به او نوشت: اما بعد: عجیب است که برای خود چنین پنداشته‌ای که از بیت‌المال مسلمان برای تو بیش از حق یک مسلمان وجود دارد، رستگار می‌شوی اگر آرزوی باطل و ادعایت شما را از گناه دورت ننماید و حرام را برایت حلال گرداند، براستی که هدایت شده‌ی خوشبختی هستی، به من خبر رسیده که تو مکه را وطن خود قرار داده‌ای و آن را استراحتگاه نموده‌ای و بوسیله‌ی آن دختران مکه و مدینه و طائف را نور چشمت قرار داده‌ای و مال دیگران را به آنها داده‌ای. خداوند شما را هدایت نماید به سوی هدایت الهی بازگرد و توبه کن و مال مسلمانان را به آنها بازگردان که بعد از مدت زمانی کم آنچه به آن انس گرفته‌ای از آن جدا خواهی شد و آنچه جمع نموده‌ای ترک خواهی نمود و در زیر زمین دفن خواهی شد و در خاک سکنی خواهی گزید و با محاسبه مواجه خواهی شد که‌ از آنچه جا گذاشته‌ای بی‌نیاز می‌مانید و به آنچه برای آخرت انجام داده‌ای، نیازمند خواهی بود</w:t>
      </w:r>
      <w:r w:rsidRPr="0011662A">
        <w:rPr>
          <w:rStyle w:val="Char4"/>
          <w:vertAlign w:val="superscript"/>
          <w:rtl/>
        </w:rPr>
        <w:footnoteReference w:id="1217"/>
      </w:r>
      <w:r w:rsidRPr="00143145">
        <w:rPr>
          <w:rStyle w:val="Char4"/>
          <w:rFonts w:hint="cs"/>
          <w:rtl/>
        </w:rPr>
        <w:t xml:space="preserve">. </w:t>
      </w:r>
    </w:p>
    <w:p w:rsidR="007159A4" w:rsidRPr="00143145" w:rsidRDefault="007159A4" w:rsidP="0011662A">
      <w:pPr>
        <w:widowControl w:val="0"/>
        <w:tabs>
          <w:tab w:val="right" w:pos="7031"/>
        </w:tabs>
        <w:ind w:firstLine="284"/>
        <w:jc w:val="both"/>
        <w:rPr>
          <w:rStyle w:val="Char4"/>
          <w:rtl/>
        </w:rPr>
      </w:pPr>
      <w:r w:rsidRPr="00143145">
        <w:rPr>
          <w:rStyle w:val="Char4"/>
          <w:rFonts w:hint="cs"/>
          <w:rtl/>
        </w:rPr>
        <w:t>ابن عباس</w:t>
      </w:r>
      <w:r w:rsidR="0011662A">
        <w:rPr>
          <w:rStyle w:val="Char4"/>
          <w:rFonts w:hint="cs"/>
          <w:rtl/>
        </w:rPr>
        <w:t xml:space="preserve"> </w:t>
      </w:r>
      <w:r>
        <w:rPr>
          <w:rFonts w:cs="CTraditional Arabic" w:hint="cs"/>
          <w:rtl/>
          <w:lang w:bidi="fa-IR"/>
        </w:rPr>
        <w:t>ب</w:t>
      </w:r>
      <w:r w:rsidRPr="00143145">
        <w:rPr>
          <w:rStyle w:val="Char4"/>
          <w:rFonts w:hint="cs"/>
          <w:rtl/>
        </w:rPr>
        <w:t xml:space="preserve"> جوابش را اینگونه داد: اما بعد: تو بر من برتری داری و به خدا سوگند اگر خداوند از گنج‌های زمین همه را از طلاها و جواهر و نقره</w:t>
      </w:r>
      <w:r w:rsidRPr="00143145">
        <w:rPr>
          <w:rStyle w:val="Char4"/>
          <w:rFonts w:hint="eastAsia"/>
          <w:rtl/>
        </w:rPr>
        <w:t>‌ها به من بدهد بیشتر دوست</w:t>
      </w:r>
      <w:r w:rsidRPr="00143145">
        <w:rPr>
          <w:rStyle w:val="Char4"/>
          <w:rFonts w:hint="cs"/>
          <w:rtl/>
        </w:rPr>
        <w:t>‌</w:t>
      </w:r>
      <w:r w:rsidRPr="00143145">
        <w:rPr>
          <w:rStyle w:val="Char4"/>
          <w:rFonts w:hint="eastAsia"/>
          <w:rtl/>
        </w:rPr>
        <w:t>داشتنی‌ است نزد من از آنچه بوسیله ریختن خون مسلمانی به من برسد والسلام</w:t>
      </w:r>
      <w:r w:rsidRPr="0011662A">
        <w:rPr>
          <w:rStyle w:val="Char4"/>
          <w:vertAlign w:val="superscript"/>
          <w:rtl/>
        </w:rPr>
        <w:footnoteReference w:id="1218"/>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همانا آنچه شیعه در مورد علی</w:t>
      </w:r>
      <w:r w:rsidR="0011662A">
        <w:rPr>
          <w:rStyle w:val="Char4"/>
          <w:rFonts w:hint="cs"/>
          <w:rtl/>
        </w:rPr>
        <w:t xml:space="preserve"> </w:t>
      </w:r>
      <w:r w:rsidRPr="00C811D1">
        <w:rPr>
          <w:rFonts w:cs="CTraditional Arabic" w:hint="cs"/>
          <w:rtl/>
          <w:lang w:bidi="fa-IR"/>
        </w:rPr>
        <w:t>س</w:t>
      </w:r>
      <w:r w:rsidRPr="00143145">
        <w:rPr>
          <w:rStyle w:val="Char4"/>
          <w:rFonts w:hint="cs"/>
          <w:rtl/>
        </w:rPr>
        <w:t xml:space="preserve"> می‌پنداشتند پسر عمویش آن‌را در برای او نمی‌پنداشت و اهل مکه به قوم خویش آگاه‌ترند.</w:t>
      </w:r>
    </w:p>
    <w:p w:rsidR="007159A4" w:rsidRPr="00143145" w:rsidRDefault="007159A4" w:rsidP="0011662A">
      <w:pPr>
        <w:tabs>
          <w:tab w:val="right" w:pos="7031"/>
        </w:tabs>
        <w:ind w:firstLine="284"/>
        <w:jc w:val="both"/>
        <w:rPr>
          <w:rStyle w:val="Char4"/>
          <w:rtl/>
        </w:rPr>
      </w:pPr>
      <w:r w:rsidRPr="00143145">
        <w:rPr>
          <w:rStyle w:val="Char4"/>
          <w:rFonts w:hint="cs"/>
          <w:rtl/>
        </w:rPr>
        <w:t>بنابر این، عجیب نیست که معاویه به علی دستور می‌دهد تا تقوای الهی داشته‌ باشد و علی نیز به وی می‌گوید: اگر به من دستور تقوی می‌دهی، امیدوارم از اهلش باشم و به خداوند پناه می‌برم از این‌که جزو کسانی ‌باشم که وقتی فرمان تقوی به آنها داده‌ می‌شود، عزتشان را با گناه از بین می‌برند</w:t>
      </w:r>
      <w:r w:rsidRPr="0011662A">
        <w:rPr>
          <w:rStyle w:val="Char4"/>
          <w:vertAlign w:val="superscript"/>
          <w:rtl/>
        </w:rPr>
        <w:footnoteReference w:id="1219"/>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با خوارج نیز به‌ همین‌گونه‌ رفتار نمود، آنگاه‌ که به او دستور دادند از خداوند طلب بخشش کند و بعد از داوری به‌ سوی خداوند</w:t>
      </w:r>
      <w:r w:rsidRPr="00143145">
        <w:rPr>
          <w:rStyle w:val="Char4"/>
          <w:rFonts w:hint="cs"/>
          <w:rtl/>
        </w:rPr>
        <w:sym w:font="AGA Arabesque" w:char="F055"/>
      </w:r>
      <w:r w:rsidRPr="00143145">
        <w:rPr>
          <w:rStyle w:val="Char4"/>
          <w:rFonts w:hint="cs"/>
          <w:rtl/>
        </w:rPr>
        <w:t xml:space="preserve"> توبه نماید، پس گفت: من از کل گناهان به‌ سوی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طلب بخشش می‌نمایم</w:t>
      </w:r>
      <w:r w:rsidRPr="0011662A">
        <w:rPr>
          <w:rStyle w:val="Char4"/>
          <w:vertAlign w:val="superscript"/>
          <w:rtl/>
        </w:rPr>
        <w:footnoteReference w:id="1220"/>
      </w:r>
      <w:r w:rsidRPr="00143145">
        <w:rPr>
          <w:rStyle w:val="Char4"/>
          <w:rFonts w:hint="cs"/>
          <w:rtl/>
        </w:rPr>
        <w:t xml:space="preserve">. </w:t>
      </w:r>
    </w:p>
    <w:p w:rsidR="007159A4" w:rsidRPr="00143145" w:rsidRDefault="007159A4" w:rsidP="0011662A">
      <w:pPr>
        <w:tabs>
          <w:tab w:val="right" w:pos="7031"/>
        </w:tabs>
        <w:ind w:firstLine="284"/>
        <w:jc w:val="both"/>
        <w:rPr>
          <w:rStyle w:val="Char4"/>
          <w:rtl/>
        </w:rPr>
      </w:pPr>
      <w:r w:rsidRPr="00143145">
        <w:rPr>
          <w:rStyle w:val="Char4"/>
          <w:rFonts w:hint="cs"/>
          <w:rtl/>
        </w:rPr>
        <w:t xml:space="preserve">باز به‌ مبحث آنچه‌ منافی قول به عصمت است، بازگشتیم؛ و در اینجا بعضی روایات مختلف را نقل می‌نماییم که در آنها منظورمان بیشتر بیان شده و بهتر به مقصد می‌رسیم. </w:t>
      </w:r>
    </w:p>
    <w:p w:rsidR="007159A4" w:rsidRPr="00143145" w:rsidRDefault="007159A4" w:rsidP="0011662A">
      <w:pPr>
        <w:tabs>
          <w:tab w:val="right" w:pos="7031"/>
        </w:tabs>
        <w:ind w:firstLine="284"/>
        <w:jc w:val="both"/>
        <w:rPr>
          <w:rStyle w:val="Char4"/>
          <w:rtl/>
        </w:rPr>
      </w:pPr>
      <w:r w:rsidRPr="00143145">
        <w:rPr>
          <w:rStyle w:val="Char4"/>
          <w:rFonts w:hint="cs"/>
          <w:rtl/>
        </w:rPr>
        <w:t>از جمله: حضرت علی</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در یکی از سریه‌ها قبل از تقسیم غنائم، جاریه‌ای را برای خویش انتخاب نمود؛ لذا همراهانش کار او را انکار کردند و از دستش به رسول الله</w:t>
      </w:r>
      <w:r w:rsidR="0011662A">
        <w:rPr>
          <w:rStyle w:val="Char4"/>
          <w:rFonts w:hint="cs"/>
          <w:rtl/>
        </w:rPr>
        <w:t xml:space="preserve"> </w:t>
      </w:r>
      <w:r w:rsidRPr="00143145">
        <w:rPr>
          <w:rStyle w:val="Char4"/>
          <w:rFonts w:hint="cs"/>
          <w:rtl/>
        </w:rPr>
        <w:t>‌</w:t>
      </w:r>
      <w:r w:rsidRPr="00143145">
        <w:rPr>
          <w:rStyle w:val="Char4"/>
          <w:rFonts w:hint="cs"/>
          <w:rtl/>
        </w:rPr>
        <w:sym w:font="AGA Arabesque" w:char="F072"/>
      </w:r>
      <w:r w:rsidRPr="00143145">
        <w:rPr>
          <w:rStyle w:val="Char4"/>
          <w:rFonts w:hint="cs"/>
          <w:rtl/>
        </w:rPr>
        <w:t xml:space="preserve"> شکایت کردند... </w:t>
      </w:r>
      <w:r w:rsidRPr="0011662A">
        <w:rPr>
          <w:rStyle w:val="Char4"/>
          <w:vertAlign w:val="superscript"/>
          <w:rtl/>
        </w:rPr>
        <w:footnoteReference w:id="122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شیعه از رضا روایت نموده‌اند: بزرگترین اعمال نزد خداوند ایمانی است که هیچ تردیدی در آن نباشد، و غزوه‌ای است که‌‌ خالی از غلول باشد، و حجی که نیکو انجام شده باشد</w:t>
      </w:r>
      <w:r w:rsidRPr="0011662A">
        <w:rPr>
          <w:rStyle w:val="Char4"/>
          <w:vertAlign w:val="superscript"/>
          <w:rtl/>
        </w:rPr>
        <w:footnoteReference w:id="122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غلول یعنی گرفتن چیزی از غنیمت قبل از تقسیم آن. </w:t>
      </w:r>
    </w:p>
    <w:p w:rsidR="007159A4" w:rsidRPr="0011662A" w:rsidRDefault="007159A4" w:rsidP="00F1460C">
      <w:pPr>
        <w:tabs>
          <w:tab w:val="right" w:pos="7031"/>
        </w:tabs>
        <w:spacing w:line="250" w:lineRule="auto"/>
        <w:ind w:firstLine="284"/>
        <w:jc w:val="both"/>
        <w:rPr>
          <w:rStyle w:val="Char4"/>
          <w:spacing w:val="-2"/>
          <w:rtl/>
        </w:rPr>
      </w:pPr>
      <w:r w:rsidRPr="0011662A">
        <w:rPr>
          <w:rStyle w:val="Char4"/>
          <w:rFonts w:hint="cs"/>
          <w:spacing w:val="-2"/>
          <w:rtl/>
        </w:rPr>
        <w:t>و روایتی دیگر: پیامبر</w:t>
      </w:r>
      <w:r w:rsidR="0011662A" w:rsidRPr="0011662A">
        <w:rPr>
          <w:rStyle w:val="Char4"/>
          <w:rFonts w:hint="cs"/>
          <w:spacing w:val="-2"/>
          <w:rtl/>
        </w:rPr>
        <w:t xml:space="preserve"> </w:t>
      </w:r>
      <w:r w:rsidRPr="0011662A">
        <w:rPr>
          <w:rStyle w:val="Char4"/>
          <w:rFonts w:hint="cs"/>
          <w:spacing w:val="-2"/>
          <w:rtl/>
        </w:rPr>
        <w:sym w:font="AGA Arabesque" w:char="F072"/>
      </w:r>
      <w:r w:rsidRPr="0011662A">
        <w:rPr>
          <w:rStyle w:val="Char4"/>
          <w:rFonts w:hint="cs"/>
          <w:spacing w:val="-2"/>
          <w:rtl/>
        </w:rPr>
        <w:t xml:space="preserve"> علی را بر اسبی سوار نمود؛ علی گفت: پدر و مادرم فدایت مرا با اسب</w:t>
      </w:r>
      <w:r w:rsidRPr="0011662A">
        <w:rPr>
          <w:rStyle w:val="Char4"/>
          <w:rFonts w:hint="eastAsia"/>
          <w:spacing w:val="-2"/>
          <w:rtl/>
        </w:rPr>
        <w:t>‌</w:t>
      </w:r>
      <w:r w:rsidRPr="0011662A">
        <w:rPr>
          <w:rStyle w:val="Char4"/>
          <w:rFonts w:hint="cs"/>
          <w:spacing w:val="-2"/>
          <w:rtl/>
        </w:rPr>
        <w:t>سواری چکار؟ من نه از کسی تبعیت می‌نمایم و نه از دست کسی فرار می‌کنم و هرگاه شمشیرم را بیرون می‌کشم، مگر برای کسی که شمشیر را برای او بیرون کشیده‌ام، و الا آن‌را زمین نمی‌گذارم</w:t>
      </w:r>
      <w:r w:rsidRPr="0011662A">
        <w:rPr>
          <w:rStyle w:val="Char4"/>
          <w:spacing w:val="-2"/>
          <w:vertAlign w:val="superscript"/>
          <w:rtl/>
        </w:rPr>
        <w:footnoteReference w:id="1223"/>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روایتی دیگر: علی</w:t>
      </w:r>
      <w:r w:rsidR="0011662A">
        <w:rPr>
          <w:rStyle w:val="Char4"/>
          <w:rFonts w:hint="cs"/>
          <w:rtl/>
        </w:rPr>
        <w:t xml:space="preserve"> </w:t>
      </w:r>
      <w:r w:rsidRPr="00143145">
        <w:rPr>
          <w:rStyle w:val="Char4"/>
          <w:rFonts w:hint="cs"/>
          <w:rtl/>
        </w:rPr>
        <w:sym w:font="AGA Arabesque" w:char="F074"/>
      </w:r>
      <w:r w:rsidRPr="00143145">
        <w:rPr>
          <w:rStyle w:val="Char4"/>
          <w:rFonts w:hint="cs"/>
          <w:rtl/>
        </w:rPr>
        <w:t xml:space="preserve"> اعرابی‌ای را -که ادعا داشت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هفتاد درهم قیمت شتر را نداده، در حالی که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آن پول را داده بود - به‌ قتل رساند. پس حضرت محمد</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برای چه او را کشتی؟ گفت: ای رسول الله! برای اینکه بر شما دروغ بسته بود و کسی بر شما دروغ ببندد خونش حلال و قتلش واجب است، حضرت محمد</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علی! سوگند به کسی که‌ مرا به پیامبری مبعوث نموده در اجرای حکم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خطا نکردی، اما چنین کاری را دوباره مکن</w:t>
      </w:r>
      <w:r w:rsidRPr="0011662A">
        <w:rPr>
          <w:rStyle w:val="Char4"/>
          <w:vertAlign w:val="superscript"/>
          <w:rtl/>
        </w:rPr>
        <w:footnoteReference w:id="1224"/>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1662A">
        <w:rPr>
          <w:rStyle w:val="Char4"/>
          <w:rFonts w:hint="cs"/>
          <w:spacing w:val="-2"/>
          <w:rtl/>
        </w:rPr>
        <w:t>و روایت دیگر: ناراحتی حضرت علی</w:t>
      </w:r>
      <w:r w:rsidR="0011662A" w:rsidRPr="0011662A">
        <w:rPr>
          <w:rStyle w:val="Char4"/>
          <w:rFonts w:hint="cs"/>
          <w:spacing w:val="-2"/>
          <w:rtl/>
        </w:rPr>
        <w:t xml:space="preserve"> </w:t>
      </w:r>
      <w:r w:rsidRPr="0011662A">
        <w:rPr>
          <w:rFonts w:cs="CTraditional Arabic" w:hint="cs"/>
          <w:spacing w:val="-2"/>
          <w:rtl/>
          <w:lang w:bidi="fa-IR"/>
        </w:rPr>
        <w:t>س</w:t>
      </w:r>
      <w:r w:rsidRPr="0011662A">
        <w:rPr>
          <w:rStyle w:val="Char4"/>
          <w:rFonts w:hint="cs"/>
          <w:spacing w:val="-2"/>
          <w:rtl/>
        </w:rPr>
        <w:t xml:space="preserve"> برای اجرای قوانین الهی، نظر به‌ این‌که دست مردی کندی را که‌ مرتکب دزدی شده‌ بود، قطع نمود، در حالی که‌ آن مرد از خوش‌ سیماترین مردان بود و زیبنده‌ترین لباس را می‌پوشید. علی گفت: چطور باید کسی همچون شما که‌ از رویی زیبا و پوششی پاک و جایگاهی ویژه‌ در میان عرب برخوردار باشید و دست به‌ دزدی بزنید؟ مرد کندی رویش را برگرداند و گفت: ای امیرالمؤمنان! در مورد من خدا را در نظر گیر، به خدا قسم که غیر از این بار، هرگز دزدی نکرده‌ام. به او گفت: وای بر تو امید است که‌ خداوند بزرگوار بخاطر یک گناه تو را مؤاخذه نکند، اگر بخواهد. مرد کندی به‌ گریه افتاد. امیرمؤمنان مدت زیادی سکوت نمود و سپس سرش را بالا گرفت و گفت: چاره‌ای جز قطع دستت را ندارم، پس دستش را قطع کنید. مرد کندی</w:t>
      </w:r>
      <w:r w:rsidRPr="00143145">
        <w:rPr>
          <w:rStyle w:val="Char4"/>
          <w:rFonts w:hint="cs"/>
          <w:rtl/>
        </w:rPr>
        <w:t xml:space="preserve"> گریه کرد و لباس علی را در دست گرفت و گفت: به‌ خاطر خانواده‌ام از خدا بیم داشته‌ باش، زیرا اگر دستم را قطع کنی خود و خانواده‌ام از گرسنگی می‌میریم، بدان که‌ من سیزده‌ عیال را سرپرستی </w:t>
      </w:r>
      <w:r w:rsidRPr="0011662A">
        <w:rPr>
          <w:rStyle w:val="Char4"/>
          <w:rFonts w:hint="cs"/>
          <w:spacing w:val="-2"/>
          <w:rtl/>
        </w:rPr>
        <w:t>می‌کنم. علی</w:t>
      </w:r>
      <w:r w:rsidR="0011662A" w:rsidRPr="0011662A">
        <w:rPr>
          <w:rStyle w:val="Char4"/>
          <w:rFonts w:hint="cs"/>
          <w:spacing w:val="-2"/>
          <w:rtl/>
        </w:rPr>
        <w:t xml:space="preserve"> </w:t>
      </w:r>
      <w:r w:rsidRPr="0011662A">
        <w:rPr>
          <w:rFonts w:cs="CTraditional Arabic" w:hint="cs"/>
          <w:spacing w:val="-2"/>
          <w:rtl/>
          <w:lang w:bidi="fa-IR"/>
        </w:rPr>
        <w:t>س</w:t>
      </w:r>
      <w:r w:rsidRPr="0011662A">
        <w:rPr>
          <w:rStyle w:val="Char4"/>
          <w:rFonts w:hint="cs"/>
          <w:spacing w:val="-2"/>
          <w:rtl/>
        </w:rPr>
        <w:t xml:space="preserve"> برای مدتی سکوت کرد و با دستش زمین را خراشید، سپس گفت: راهی جز قطع دستت را نداریم. او را ببرید و دستش را قطع کنید. هنگامی که دستش قطع شده‌اش کنار امیرمؤمنان افتاد. مرد کندی گفت: به خدا قسم نود و نه‌ بار دزدی نموده‌ام و این بار صد دفعه شد، که‌ خداوند</w:t>
      </w:r>
      <w:r w:rsidR="0011662A" w:rsidRPr="0011662A">
        <w:rPr>
          <w:rStyle w:val="Char4"/>
          <w:rFonts w:hint="cs"/>
          <w:spacing w:val="-2"/>
          <w:rtl/>
        </w:rPr>
        <w:t xml:space="preserve"> </w:t>
      </w:r>
      <w:r w:rsidRPr="0011662A">
        <w:rPr>
          <w:rStyle w:val="Char4"/>
          <w:rFonts w:hint="cs"/>
          <w:spacing w:val="-2"/>
          <w:rtl/>
        </w:rPr>
        <w:sym w:font="AGA Arabesque" w:char="F055"/>
      </w:r>
      <w:r w:rsidRPr="0011662A">
        <w:rPr>
          <w:rStyle w:val="Char4"/>
          <w:rFonts w:hint="cs"/>
          <w:spacing w:val="-2"/>
          <w:rtl/>
        </w:rPr>
        <w:t xml:space="preserve"> تمامی آنها را پنهان داشت. علی گفت: از دست من آسوده شدی اما به خاطر حرف‌های اولت ضرر کردی</w:t>
      </w:r>
      <w:r w:rsidRPr="0011662A">
        <w:rPr>
          <w:rStyle w:val="Char4"/>
          <w:spacing w:val="-2"/>
          <w:vertAlign w:val="superscript"/>
          <w:rtl/>
        </w:rPr>
        <w:footnoteReference w:id="1225"/>
      </w:r>
      <w:r w:rsidRPr="0011662A">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یکبار معاویه به او نیرنگ زد، آنگاه‌ که‌ به‌ او خبر رسید که‌ نجاشی از او بدگویی نموده است، گروهی را مهیا نمود که‌ بر ضد او نزد علی شهادت دادند که شرب خمر نموده و علی وی را گرفت و شلاق زد و جماعتی در این مورد بر علی خشمگین شدند</w:t>
      </w:r>
      <w:r w:rsidRPr="0011662A">
        <w:rPr>
          <w:rStyle w:val="Char4"/>
          <w:vertAlign w:val="superscript"/>
          <w:rtl/>
        </w:rPr>
        <w:footnoteReference w:id="122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اقدامش به قطع دست مردی که پاک بود و متهم به دزدی بود</w:t>
      </w:r>
      <w:r w:rsidRPr="0011662A">
        <w:rPr>
          <w:rStyle w:val="Char4"/>
          <w:vertAlign w:val="superscript"/>
          <w:rtl/>
        </w:rPr>
        <w:footnoteReference w:id="122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جمله دیگر روایات: کنار گذاشتن بعضی از حدودات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و این‌که‌ بگمان شیعه - مثلاً - به‌ مردی گفت که به‌ لواط اعتراف نموده‌ بود: بلند شو که ملائک زمین و آسمان را بگریه انداختی،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تو را بخشید، بلند شو و دیگر اینکار را انجام مده</w:t>
      </w:r>
      <w:r w:rsidRPr="0011662A">
        <w:rPr>
          <w:rStyle w:val="Char4"/>
          <w:vertAlign w:val="superscript"/>
          <w:rtl/>
        </w:rPr>
        <w:footnoteReference w:id="122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روایتی دیگر: تحریم بعضی چیزها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حلال نموده بود تا جائی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در این مورد آیه نازل فرمود: </w:t>
      </w:r>
    </w:p>
    <w:p w:rsidR="007159A4" w:rsidRPr="00143145" w:rsidRDefault="007159A4" w:rsidP="0011662A">
      <w:pPr>
        <w:pStyle w:val="af1"/>
        <w:rPr>
          <w:rStyle w:val="Char4"/>
          <w:rtl/>
        </w:rPr>
      </w:pPr>
      <w:r>
        <w:rPr>
          <w:rFonts w:cs="Traditional Arabic" w:hint="cs"/>
          <w:rtl/>
        </w:rPr>
        <w:t>﴿</w:t>
      </w:r>
      <w:r w:rsidRPr="0011662A">
        <w:rPr>
          <w:rFonts w:hint="eastAsia"/>
          <w:rtl/>
        </w:rPr>
        <w:t>يَ</w:t>
      </w:r>
      <w:r w:rsidRPr="0011662A">
        <w:rPr>
          <w:rFonts w:hint="cs"/>
          <w:rtl/>
        </w:rPr>
        <w:t>ٰٓ</w:t>
      </w:r>
      <w:r w:rsidRPr="0011662A">
        <w:rPr>
          <w:rFonts w:hint="eastAsia"/>
          <w:rtl/>
        </w:rPr>
        <w:t>أَيُّهَا</w:t>
      </w:r>
      <w:r w:rsidRPr="0011662A">
        <w:rPr>
          <w:rtl/>
        </w:rPr>
        <w:t xml:space="preserve"> </w:t>
      </w:r>
      <w:r w:rsidRPr="0011662A">
        <w:rPr>
          <w:rFonts w:hint="cs"/>
          <w:rtl/>
        </w:rPr>
        <w:t>ٱ</w:t>
      </w:r>
      <w:r w:rsidRPr="0011662A">
        <w:rPr>
          <w:rFonts w:hint="eastAsia"/>
          <w:rtl/>
        </w:rPr>
        <w:t>لَّذِينَ</w:t>
      </w:r>
      <w:r w:rsidRPr="0011662A">
        <w:rPr>
          <w:rtl/>
        </w:rPr>
        <w:t xml:space="preserve"> </w:t>
      </w:r>
      <w:r w:rsidRPr="0011662A">
        <w:rPr>
          <w:rFonts w:hint="eastAsia"/>
          <w:rtl/>
        </w:rPr>
        <w:t>ءَامَنُواْ</w:t>
      </w:r>
      <w:r w:rsidRPr="0011662A">
        <w:rPr>
          <w:rtl/>
        </w:rPr>
        <w:t xml:space="preserve"> </w:t>
      </w:r>
      <w:r w:rsidRPr="0011662A">
        <w:rPr>
          <w:rFonts w:hint="eastAsia"/>
          <w:rtl/>
        </w:rPr>
        <w:t>لَا</w:t>
      </w:r>
      <w:r w:rsidRPr="0011662A">
        <w:rPr>
          <w:rtl/>
        </w:rPr>
        <w:t xml:space="preserve"> </w:t>
      </w:r>
      <w:r w:rsidRPr="0011662A">
        <w:rPr>
          <w:rFonts w:hint="eastAsia"/>
          <w:rtl/>
        </w:rPr>
        <w:t>تُحَرِّمُواْ</w:t>
      </w:r>
      <w:r w:rsidRPr="0011662A">
        <w:rPr>
          <w:rtl/>
        </w:rPr>
        <w:t xml:space="preserve"> </w:t>
      </w:r>
      <w:r w:rsidRPr="0011662A">
        <w:rPr>
          <w:rFonts w:hint="eastAsia"/>
          <w:rtl/>
        </w:rPr>
        <w:t>طَيِّبَ</w:t>
      </w:r>
      <w:r w:rsidRPr="0011662A">
        <w:rPr>
          <w:rFonts w:hint="cs"/>
          <w:rtl/>
        </w:rPr>
        <w:t>ٰ</w:t>
      </w:r>
      <w:r w:rsidRPr="0011662A">
        <w:rPr>
          <w:rFonts w:hint="eastAsia"/>
          <w:rtl/>
        </w:rPr>
        <w:t>تِ</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87]</w:t>
      </w:r>
      <w:r w:rsidRPr="00143145">
        <w:rPr>
          <w:rStyle w:val="Char4"/>
          <w:rtl/>
        </w:rPr>
        <w:footnoteReference w:id="1229"/>
      </w:r>
      <w:r w:rsidRPr="00143145">
        <w:rPr>
          <w:rStyle w:val="Char4"/>
          <w:rFonts w:hint="cs"/>
          <w:rtl/>
        </w:rPr>
        <w:t>.</w:t>
      </w:r>
    </w:p>
    <w:p w:rsidR="007159A4" w:rsidRPr="0011662A" w:rsidRDefault="007159A4" w:rsidP="0011662A">
      <w:pPr>
        <w:pStyle w:val="ab"/>
        <w:rPr>
          <w:rtl/>
        </w:rPr>
      </w:pPr>
      <w:r w:rsidRPr="003E3F73">
        <w:rPr>
          <w:rFonts w:cs="Traditional Arabic" w:hint="cs"/>
          <w:rtl/>
        </w:rPr>
        <w:t>«</w:t>
      </w:r>
      <w:r w:rsidRPr="0011662A">
        <w:rPr>
          <w:rFonts w:hint="cs"/>
          <w:rtl/>
        </w:rPr>
        <w:t>ای کسانی که ایمان آورده‌اید! پاکی‌ها را حرام مکنید</w:t>
      </w:r>
      <w:r w:rsidRPr="003E3F73">
        <w:rPr>
          <w:rFonts w:cs="Traditional Arabic" w:hint="cs"/>
          <w:rtl/>
        </w:rPr>
        <w:t>»</w:t>
      </w:r>
      <w:r w:rsidRPr="0011662A">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جمله‌: ترس از سلام کردن به دختران جوان، که‌ می‌گفت: می‌ترسم از اینکه صدایشان مرا بلغزاند و در نتیجه‌ بیشتر از پاداشی که‌ بدان امید دارم، گناه به‌ من برسد</w:t>
      </w:r>
      <w:r w:rsidRPr="0011662A">
        <w:rPr>
          <w:rStyle w:val="Char4"/>
          <w:vertAlign w:val="superscript"/>
          <w:rtl/>
        </w:rPr>
        <w:footnoteReference w:id="1230"/>
      </w:r>
      <w:r w:rsidRPr="00143145">
        <w:rPr>
          <w:rStyle w:val="Char4"/>
          <w:rFonts w:hint="cs"/>
          <w:rtl/>
        </w:rPr>
        <w:t xml:space="preserve">. </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واز آن جمله: نادانی و جهل او نسبت به بعضی از احکام حج</w:t>
      </w:r>
      <w:r w:rsidRPr="0011662A">
        <w:rPr>
          <w:rStyle w:val="Char4"/>
          <w:vertAlign w:val="superscript"/>
          <w:rtl/>
        </w:rPr>
        <w:footnoteReference w:id="1231"/>
      </w:r>
      <w:r w:rsidRPr="00143145">
        <w:rPr>
          <w:rStyle w:val="Char4"/>
          <w:rFonts w:hint="cs"/>
          <w:rtl/>
        </w:rPr>
        <w:t xml:space="preserve">. </w:t>
      </w:r>
    </w:p>
    <w:p w:rsidR="007159A4" w:rsidRPr="00143145" w:rsidRDefault="007159A4" w:rsidP="0011662A">
      <w:pPr>
        <w:widowControl w:val="0"/>
        <w:tabs>
          <w:tab w:val="right" w:pos="7031"/>
        </w:tabs>
        <w:spacing w:line="250" w:lineRule="auto"/>
        <w:ind w:firstLine="284"/>
        <w:jc w:val="both"/>
        <w:rPr>
          <w:rStyle w:val="Char4"/>
          <w:rtl/>
        </w:rPr>
      </w:pPr>
      <w:r w:rsidRPr="00143145">
        <w:rPr>
          <w:rStyle w:val="Char4"/>
          <w:rFonts w:hint="cs"/>
          <w:rtl/>
        </w:rPr>
        <w:t>و جهلش نسبت به حکم مذی تا اینکه برای پرسیدن از رسول خدا</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کسی را فرستاد، زیرا به‌ خاطر جایگاه زهرا</w:t>
      </w:r>
      <w:r w:rsidR="0011662A">
        <w:rPr>
          <w:rFonts w:cs="CTraditional Arabic" w:hint="cs"/>
          <w:rtl/>
          <w:lang w:bidi="fa-IR"/>
        </w:rPr>
        <w:t xml:space="preserve"> </w:t>
      </w:r>
      <w:r>
        <w:rPr>
          <w:rFonts w:cs="CTraditional Arabic" w:hint="cs"/>
          <w:rtl/>
          <w:lang w:bidi="fa-IR"/>
        </w:rPr>
        <w:t>ل</w:t>
      </w:r>
      <w:r w:rsidRPr="00143145">
        <w:rPr>
          <w:rStyle w:val="Char4"/>
          <w:rFonts w:hint="cs"/>
          <w:rtl/>
        </w:rPr>
        <w:t xml:space="preserve"> نزد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خود حیا نمود که‌ سوال نماید. ببین که ازدواج علی با زهرا کی بوده و سؤال چه وقتی پرسیده شده و قبل از علم به این حکم چه کاری را انجام داده؟</w:t>
      </w:r>
      <w:r w:rsidRPr="0011662A">
        <w:rPr>
          <w:rStyle w:val="Char4"/>
          <w:vertAlign w:val="superscript"/>
          <w:rtl/>
        </w:rPr>
        <w:footnoteReference w:id="1232"/>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و از جمله روایات دیگر: اختلاف قضاوت از او</w:t>
      </w:r>
      <w:r w:rsidRPr="0011662A">
        <w:rPr>
          <w:rStyle w:val="Char4"/>
          <w:vertAlign w:val="superscript"/>
          <w:rtl/>
        </w:rPr>
        <w:footnoteReference w:id="1233"/>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و از جمله‌ سایر روایات: روزی که‌ به‌ شدت خسته‌ و ناتوان بود، بر زهرا</w:t>
      </w:r>
      <w:r w:rsidR="0011662A">
        <w:rPr>
          <w:rStyle w:val="Char4"/>
          <w:rFonts w:hint="cs"/>
          <w:rtl/>
        </w:rPr>
        <w:t xml:space="preserve"> </w:t>
      </w:r>
      <w:r>
        <w:rPr>
          <w:rFonts w:cs="CTraditional Arabic" w:hint="cs"/>
          <w:rtl/>
          <w:lang w:bidi="fa-IR"/>
        </w:rPr>
        <w:t>ل</w:t>
      </w:r>
      <w:r w:rsidRPr="00143145">
        <w:rPr>
          <w:rStyle w:val="Char4"/>
          <w:rFonts w:hint="cs"/>
          <w:rtl/>
        </w:rPr>
        <w:t xml:space="preserve"> داخل شد، زهرا گفت: چیه‌ که‌ این‌گونه‌ خسته‌ هویدا هستی؟ علی گفت: رسول خدا</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از ما پرسید: چه وقت زن به پروردگارش نزدیک می‌شود؟ ما نیز ندانستیم</w:t>
      </w:r>
      <w:r w:rsidRPr="0011662A">
        <w:rPr>
          <w:rStyle w:val="Char4"/>
          <w:vertAlign w:val="superscript"/>
          <w:rtl/>
        </w:rPr>
        <w:footnoteReference w:id="1234"/>
      </w:r>
      <w:r w:rsidRPr="00143145">
        <w:rPr>
          <w:rStyle w:val="Char4"/>
          <w:rFonts w:hint="cs"/>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و یکبار از او پرسیده شد که‌ جواب نداد، به او گفته شد: به ما وعده‌ داده بودی که اگر مسئله‌ای از تو پرسیده شود در جواب دادن به‌ مانند سکه‌ای مهیا باشی، پس تو را چه شده که از جواب دادن به‌ این مرد چنان کند شدی که‌ وارد حجره‌ات شد و بیرون آمد و سپس جوابش را دادی؟ گفت: من عصبانی بودم و انسان عصبانی رأی و نظری ندارد</w:t>
      </w:r>
      <w:r w:rsidRPr="0011662A">
        <w:rPr>
          <w:rStyle w:val="Char4"/>
          <w:vertAlign w:val="superscript"/>
          <w:rtl/>
        </w:rPr>
        <w:footnoteReference w:id="1235"/>
      </w:r>
      <w:r w:rsidRPr="00143145">
        <w:rPr>
          <w:rStyle w:val="Char4"/>
          <w:rFonts w:hint="cs"/>
          <w:rtl/>
        </w:rPr>
        <w:t xml:space="preserve">. </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4"/>
          <w:rFonts w:hint="cs"/>
          <w:rtl/>
        </w:rPr>
        <w:t>و از دیگر روایات: رسول خدا</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به او گفت: ای علی! فاطمه پاره‌ای از من است و نور چشمم و ثمره‌ی قلبم است، اگر با او بدی کنی با من بدی نموده‌ای و اگر او را خشمگین کنی، مرا به خشم آورده‌ای، او اولین کسی است از اهل بیتم که به من ملحق می‌شود، پس بعد از من با او نیکو رفتار باش، و اما حسن و حسین آن دو پسران من و گل‌های خوشبوی من هستند و هر دو سید جوانان اهل بهشتند، پس هر دو را همانند گوش و چشمت بزرگوار و مورد احترام بگذار</w:t>
      </w:r>
      <w:r w:rsidRPr="0011662A">
        <w:rPr>
          <w:rStyle w:val="Char4"/>
          <w:vertAlign w:val="superscript"/>
          <w:rtl/>
        </w:rPr>
        <w:footnoteReference w:id="1236"/>
      </w:r>
      <w:r w:rsidRPr="00143145">
        <w:rPr>
          <w:rStyle w:val="Char4"/>
          <w:rFonts w:hint="cs"/>
          <w:rtl/>
        </w:rPr>
        <w:t xml:space="preserve">. </w:t>
      </w:r>
    </w:p>
    <w:p w:rsidR="007159A4" w:rsidRPr="0011662A" w:rsidRDefault="007159A4" w:rsidP="0011662A">
      <w:pPr>
        <w:tabs>
          <w:tab w:val="right" w:pos="7031"/>
        </w:tabs>
        <w:spacing w:line="245" w:lineRule="auto"/>
        <w:ind w:firstLine="284"/>
        <w:jc w:val="both"/>
        <w:rPr>
          <w:rStyle w:val="Char4"/>
          <w:spacing w:val="-4"/>
          <w:rtl/>
        </w:rPr>
      </w:pPr>
      <w:r w:rsidRPr="0011662A">
        <w:rPr>
          <w:rStyle w:val="Char4"/>
          <w:rFonts w:hint="cs"/>
          <w:spacing w:val="-4"/>
          <w:rtl/>
        </w:rPr>
        <w:t>و همانند آن برای زهرا، از صادق نقل شده که‌ گفت: خداوند</w:t>
      </w:r>
      <w:r w:rsidR="0011662A" w:rsidRPr="0011662A">
        <w:rPr>
          <w:rStyle w:val="Char4"/>
          <w:rFonts w:hint="cs"/>
          <w:spacing w:val="-4"/>
          <w:rtl/>
        </w:rPr>
        <w:t xml:space="preserve"> </w:t>
      </w:r>
      <w:r w:rsidRPr="0011662A">
        <w:rPr>
          <w:rStyle w:val="Char4"/>
          <w:rFonts w:hint="cs"/>
          <w:spacing w:val="-4"/>
          <w:rtl/>
        </w:rPr>
        <w:sym w:font="AGA Arabesque" w:char="F055"/>
      </w:r>
      <w:r w:rsidRPr="0011662A">
        <w:rPr>
          <w:rStyle w:val="Char4"/>
          <w:rFonts w:hint="cs"/>
          <w:spacing w:val="-4"/>
          <w:rtl/>
        </w:rPr>
        <w:t xml:space="preserve"> به رسول خدا</w:t>
      </w:r>
      <w:r w:rsidR="0011662A" w:rsidRPr="0011662A">
        <w:rPr>
          <w:rStyle w:val="Char4"/>
          <w:rFonts w:hint="cs"/>
          <w:spacing w:val="-4"/>
          <w:rtl/>
        </w:rPr>
        <w:t xml:space="preserve"> </w:t>
      </w:r>
      <w:r w:rsidRPr="0011662A">
        <w:rPr>
          <w:rStyle w:val="Char4"/>
          <w:rFonts w:hint="cs"/>
          <w:spacing w:val="-4"/>
          <w:rtl/>
        </w:rPr>
        <w:sym w:font="AGA Arabesque" w:char="F072"/>
      </w:r>
      <w:r w:rsidRPr="0011662A">
        <w:rPr>
          <w:rStyle w:val="Char4"/>
          <w:rFonts w:hint="cs"/>
          <w:spacing w:val="-4"/>
          <w:rtl/>
        </w:rPr>
        <w:t xml:space="preserve"> وحی فرمود: به فاطمه بگو: از علی نافرمانی نکند که اگر او خشمگین شود من نیز جهت غضب او خشمگین می‌شوم</w:t>
      </w:r>
      <w:r w:rsidRPr="0011662A">
        <w:rPr>
          <w:rStyle w:val="Char4"/>
          <w:spacing w:val="-4"/>
          <w:vertAlign w:val="superscript"/>
          <w:rtl/>
        </w:rPr>
        <w:footnoteReference w:id="1237"/>
      </w:r>
      <w:r w:rsidRPr="0011662A">
        <w:rPr>
          <w:rStyle w:val="Char4"/>
          <w:rFonts w:hint="cs"/>
          <w:spacing w:val="-4"/>
          <w:rtl/>
        </w:rPr>
        <w:t xml:space="preserve">. </w:t>
      </w:r>
    </w:p>
    <w:p w:rsidR="007159A4" w:rsidRPr="00143145" w:rsidRDefault="007159A4" w:rsidP="0011662A">
      <w:pPr>
        <w:tabs>
          <w:tab w:val="right" w:pos="7031"/>
        </w:tabs>
        <w:spacing w:line="245" w:lineRule="auto"/>
        <w:ind w:firstLine="284"/>
        <w:jc w:val="both"/>
        <w:rPr>
          <w:rStyle w:val="Char4"/>
          <w:rtl/>
        </w:rPr>
      </w:pPr>
      <w:r w:rsidRPr="00143145">
        <w:rPr>
          <w:rStyle w:val="Char4"/>
          <w:rFonts w:hint="cs"/>
          <w:rtl/>
        </w:rPr>
        <w:t xml:space="preserve">شکی نست که‌ صدور این نکات برحذردارنده و نزول وحی در این مورد کمکی به‌ نظریه‌ی شیعه در آنچه عصمت می‌نامند، نمی‌نماید، و شاید با خواندن آنچه می‌آید، اطلاع یابید که‌ آیا علی و زهرا این توصیه را عملی نموده‌اند یا نه؟. </w:t>
      </w:r>
    </w:p>
    <w:p w:rsidR="007159A4" w:rsidRPr="00143145" w:rsidRDefault="007159A4" w:rsidP="0011662A">
      <w:pPr>
        <w:widowControl w:val="0"/>
        <w:tabs>
          <w:tab w:val="right" w:pos="7031"/>
        </w:tabs>
        <w:spacing w:line="245" w:lineRule="auto"/>
        <w:ind w:firstLine="284"/>
        <w:jc w:val="both"/>
        <w:rPr>
          <w:rStyle w:val="Char4"/>
          <w:rtl/>
        </w:rPr>
      </w:pPr>
      <w:r w:rsidRPr="00143145">
        <w:rPr>
          <w:rStyle w:val="Char4"/>
          <w:rFonts w:hint="cs"/>
          <w:rtl/>
        </w:rPr>
        <w:t>از معاویه نقل شده که گوید: حسن‌بن علی در حالی که مرتکب لغزشی شده‌ بود، بر جدش</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وارد شد و رازی را به او گفت. پس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را دیدم که رنگش پرید. سپس برخواست تا به منزل فاطمه</w:t>
      </w:r>
      <w:r w:rsidR="0011662A">
        <w:rPr>
          <w:rStyle w:val="Char4"/>
          <w:rFonts w:hint="cs"/>
          <w:rtl/>
        </w:rPr>
        <w:t xml:space="preserve"> </w:t>
      </w:r>
      <w:r>
        <w:rPr>
          <w:rFonts w:cs="CTraditional Arabic" w:hint="cs"/>
          <w:rtl/>
          <w:lang w:bidi="fa-IR"/>
        </w:rPr>
        <w:t>ل</w:t>
      </w:r>
      <w:r w:rsidRPr="00143145">
        <w:rPr>
          <w:rStyle w:val="Char4"/>
          <w:rFonts w:hint="cs"/>
          <w:rtl/>
        </w:rPr>
        <w:t xml:space="preserve"> رسید. دست فاطمه را گرفت و به شدت تکان داد و گفت: ای فاطمه! خود را از خشم علی برحذر دار که خداوند</w:t>
      </w:r>
      <w:r w:rsidR="0011662A">
        <w:rPr>
          <w:rStyle w:val="Char4"/>
          <w:rFonts w:hint="cs"/>
          <w:rtl/>
        </w:rPr>
        <w:t xml:space="preserve"> </w:t>
      </w:r>
      <w:r w:rsidRPr="00143145">
        <w:rPr>
          <w:rStyle w:val="Char4"/>
          <w:rFonts w:hint="cs"/>
          <w:rtl/>
        </w:rPr>
        <w:sym w:font="AGA Arabesque" w:char="F055"/>
      </w:r>
      <w:r w:rsidRPr="00143145">
        <w:rPr>
          <w:rStyle w:val="Char4"/>
          <w:rFonts w:hint="cs"/>
          <w:rtl/>
        </w:rPr>
        <w:t xml:space="preserve"> از خشم او خشمگین می‌شود و با رضایت او راضی می‌شود، سپس علی</w:t>
      </w:r>
      <w:r w:rsidR="0011662A">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نزد نبی</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آمد. پیامبر</w:t>
      </w:r>
      <w:r w:rsidR="0011662A">
        <w:rPr>
          <w:rStyle w:val="Char4"/>
          <w:rFonts w:hint="cs"/>
          <w:rtl/>
        </w:rPr>
        <w:t xml:space="preserve"> </w:t>
      </w:r>
      <w:r w:rsidRPr="00143145">
        <w:rPr>
          <w:rStyle w:val="Char4"/>
          <w:rFonts w:hint="cs"/>
          <w:rtl/>
        </w:rPr>
        <w:sym w:font="AGA Arabesque" w:char="F072"/>
      </w:r>
      <w:r w:rsidRPr="00143145">
        <w:rPr>
          <w:rStyle w:val="Char4"/>
          <w:rFonts w:hint="cs"/>
          <w:rtl/>
        </w:rPr>
        <w:t xml:space="preserve"> دست او را گرفت و به آرامی تکان داد و سپس گفت: ای پدر حسن! خود را از خشم فاطمه بدور دار که ملائک از خشمش خشمگین می‌شوند و به رضایتش راضی می‌شوند. گفتم: ای رسول خدا</w:t>
      </w:r>
      <w:r w:rsidRPr="00143145">
        <w:rPr>
          <w:rStyle w:val="Char4"/>
          <w:rFonts w:hint="cs"/>
          <w:rtl/>
        </w:rPr>
        <w:sym w:font="AGA Arabesque" w:char="F072"/>
      </w:r>
      <w:r w:rsidR="0011662A">
        <w:rPr>
          <w:rStyle w:val="Char4"/>
          <w:rFonts w:hint="cs"/>
          <w:rtl/>
        </w:rPr>
        <w:t xml:space="preserve"> </w:t>
      </w:r>
      <w:r w:rsidRPr="00143145">
        <w:rPr>
          <w:rStyle w:val="Char4"/>
          <w:rFonts w:hint="cs"/>
          <w:rtl/>
        </w:rPr>
        <w:t>! با حالتی خشمگین بیرون رفتی و هنگام آمدن شاد شده‌ای؟ گفت: ای معاویه! چگونه شاد نباشم در حالی که اصلاح دو نفر کرده‌ام که نزد خداوند</w:t>
      </w:r>
      <w:r w:rsidRPr="00143145">
        <w:rPr>
          <w:rStyle w:val="Char4"/>
          <w:rFonts w:hint="cs"/>
          <w:rtl/>
        </w:rPr>
        <w:sym w:font="AGA Arabesque" w:char="F055"/>
      </w:r>
      <w:r w:rsidRPr="00143145">
        <w:rPr>
          <w:rStyle w:val="Char4"/>
          <w:rFonts w:hint="cs"/>
          <w:rtl/>
        </w:rPr>
        <w:t xml:space="preserve"> از بزرگترین مردمان هستند</w:t>
      </w:r>
      <w:r w:rsidRPr="0011662A">
        <w:rPr>
          <w:rStyle w:val="Char4"/>
          <w:vertAlign w:val="superscript"/>
          <w:rtl/>
        </w:rPr>
        <w:footnoteReference w:id="1238"/>
      </w:r>
      <w:r w:rsidRPr="00143145">
        <w:rPr>
          <w:rStyle w:val="Char4"/>
          <w:rFonts w:hint="cs"/>
          <w:rtl/>
        </w:rPr>
        <w:t xml:space="preserve">. </w:t>
      </w:r>
    </w:p>
    <w:p w:rsidR="007159A4" w:rsidRPr="00B555F9" w:rsidRDefault="007159A4" w:rsidP="00B555F9">
      <w:pPr>
        <w:tabs>
          <w:tab w:val="right" w:pos="7031"/>
        </w:tabs>
        <w:spacing w:line="245" w:lineRule="auto"/>
        <w:ind w:firstLine="284"/>
        <w:jc w:val="both"/>
        <w:rPr>
          <w:rStyle w:val="Char4"/>
          <w:spacing w:val="-2"/>
          <w:rtl/>
        </w:rPr>
      </w:pPr>
      <w:r w:rsidRPr="00B555F9">
        <w:rPr>
          <w:rStyle w:val="Char4"/>
          <w:rFonts w:hint="cs"/>
          <w:spacing w:val="-2"/>
          <w:rtl/>
        </w:rPr>
        <w:t>از ابی‌سعید خدری</w:t>
      </w:r>
      <w:r w:rsidR="00B555F9" w:rsidRPr="00B555F9">
        <w:rPr>
          <w:rStyle w:val="Char4"/>
          <w:rFonts w:hint="cs"/>
          <w:spacing w:val="-2"/>
          <w:rtl/>
        </w:rPr>
        <w:t xml:space="preserve"> </w:t>
      </w:r>
      <w:r w:rsidRPr="00B555F9">
        <w:rPr>
          <w:rStyle w:val="Char4"/>
          <w:rFonts w:hint="cs"/>
          <w:spacing w:val="-2"/>
          <w:rtl/>
        </w:rPr>
        <w:sym w:font="AGA Arabesque" w:char="F074"/>
      </w:r>
      <w:r w:rsidRPr="00B555F9">
        <w:rPr>
          <w:rStyle w:val="Char4"/>
          <w:rFonts w:hint="cs"/>
          <w:spacing w:val="-2"/>
          <w:rtl/>
        </w:rPr>
        <w:t xml:space="preserve"> روایت شده که گفت: رسول خدا</w:t>
      </w:r>
      <w:r w:rsidR="00B555F9" w:rsidRPr="00B555F9">
        <w:rPr>
          <w:rStyle w:val="Char4"/>
          <w:rFonts w:hint="cs"/>
          <w:spacing w:val="-2"/>
          <w:rtl/>
        </w:rPr>
        <w:t xml:space="preserve"> </w:t>
      </w:r>
      <w:r w:rsidRPr="00B555F9">
        <w:rPr>
          <w:rStyle w:val="Char4"/>
          <w:rFonts w:hint="cs"/>
          <w:spacing w:val="-2"/>
          <w:rtl/>
        </w:rPr>
        <w:sym w:font="AGA Arabesque" w:char="F072"/>
      </w:r>
      <w:r w:rsidRPr="00B555F9">
        <w:rPr>
          <w:rStyle w:val="Char4"/>
          <w:rFonts w:hint="cs"/>
          <w:spacing w:val="-2"/>
          <w:rtl/>
        </w:rPr>
        <w:t xml:space="preserve"> و علی</w:t>
      </w:r>
      <w:r w:rsidR="00B555F9" w:rsidRPr="00B555F9">
        <w:rPr>
          <w:rStyle w:val="Char4"/>
          <w:rFonts w:hint="cs"/>
          <w:spacing w:val="-2"/>
          <w:rtl/>
        </w:rPr>
        <w:t xml:space="preserve"> </w:t>
      </w:r>
      <w:r w:rsidRPr="00B555F9">
        <w:rPr>
          <w:rFonts w:cs="CTraditional Arabic" w:hint="cs"/>
          <w:spacing w:val="-2"/>
          <w:rtl/>
          <w:lang w:bidi="fa-IR"/>
        </w:rPr>
        <w:t>س</w:t>
      </w:r>
      <w:r w:rsidRPr="00B555F9">
        <w:rPr>
          <w:rStyle w:val="Char4"/>
          <w:rFonts w:hint="cs"/>
          <w:spacing w:val="-2"/>
          <w:rtl/>
        </w:rPr>
        <w:t xml:space="preserve"> نزد فاطمه رفتند، پیامبر</w:t>
      </w:r>
      <w:r w:rsidR="00B555F9" w:rsidRPr="00B555F9">
        <w:rPr>
          <w:rStyle w:val="Char4"/>
          <w:rFonts w:hint="cs"/>
          <w:spacing w:val="-2"/>
          <w:rtl/>
        </w:rPr>
        <w:t xml:space="preserve"> </w:t>
      </w:r>
      <w:r w:rsidRPr="00B555F9">
        <w:rPr>
          <w:rStyle w:val="Char4"/>
          <w:rFonts w:hint="cs"/>
          <w:spacing w:val="-2"/>
          <w:rtl/>
        </w:rPr>
        <w:sym w:font="AGA Arabesque" w:char="F072"/>
      </w:r>
      <w:r w:rsidRPr="00B555F9">
        <w:rPr>
          <w:rStyle w:val="Char4"/>
          <w:rFonts w:hint="cs"/>
          <w:spacing w:val="-2"/>
          <w:rtl/>
        </w:rPr>
        <w:t xml:space="preserve"> </w:t>
      </w:r>
      <w:r w:rsidRPr="00143145">
        <w:rPr>
          <w:rStyle w:val="Char4"/>
          <w:rFonts w:hint="cs"/>
          <w:rtl/>
        </w:rPr>
        <w:t>فرمود: خدا تو را ببخشاید، شام کرده‌ایم. فاطمه</w:t>
      </w:r>
      <w:r w:rsidR="00B555F9">
        <w:rPr>
          <w:rStyle w:val="Char4"/>
          <w:rFonts w:hint="cs"/>
          <w:rtl/>
        </w:rPr>
        <w:t xml:space="preserve"> </w:t>
      </w:r>
      <w:r>
        <w:rPr>
          <w:rFonts w:cs="CTraditional Arabic" w:hint="cs"/>
          <w:rtl/>
          <w:lang w:bidi="fa-IR"/>
        </w:rPr>
        <w:t>ل</w:t>
      </w:r>
      <w:r w:rsidRPr="00143145">
        <w:rPr>
          <w:rStyle w:val="Char4"/>
          <w:rFonts w:hint="cs"/>
          <w:rtl/>
        </w:rPr>
        <w:t xml:space="preserve"> جلو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و علی جامی را گذاشت؛ پس هنگامی که علی</w:t>
      </w:r>
      <w:r w:rsidR="00B555F9">
        <w:rPr>
          <w:rStyle w:val="Char4"/>
          <w:rFonts w:hint="cs"/>
          <w:rtl/>
        </w:rPr>
        <w:t xml:space="preserve"> </w:t>
      </w:r>
      <w:r w:rsidRPr="00C811D1">
        <w:rPr>
          <w:rFonts w:cs="CTraditional Arabic" w:hint="cs"/>
          <w:rtl/>
          <w:lang w:bidi="fa-IR"/>
        </w:rPr>
        <w:t>س</w:t>
      </w:r>
      <w:r w:rsidRPr="00143145">
        <w:rPr>
          <w:rStyle w:val="Char4"/>
          <w:rFonts w:hint="cs"/>
          <w:rtl/>
        </w:rPr>
        <w:t xml:space="preserve"> به طعام نگاه نمود و بویش کرد، فاطمه را زیر چشمی نگاه کرد. فاطمه به او </w:t>
      </w:r>
      <w:r w:rsidRPr="00B555F9">
        <w:rPr>
          <w:rStyle w:val="Char4"/>
          <w:rFonts w:hint="cs"/>
          <w:spacing w:val="-2"/>
          <w:rtl/>
        </w:rPr>
        <w:t>گفت: سبحان‌الله... چه نگاه تند و تیزی، آیا گناهی مرتکب شده‌ام که مستوجب خشم باشم؟ گفت: کدام گناه بزرگتر از آن است که کرده‌ای؟ آیا دیروز با تو عهد نداشتم که به خداوند</w:t>
      </w:r>
      <w:r w:rsidR="00B555F9" w:rsidRPr="00B555F9">
        <w:rPr>
          <w:rStyle w:val="Char4"/>
          <w:rFonts w:hint="cs"/>
          <w:spacing w:val="-2"/>
          <w:rtl/>
        </w:rPr>
        <w:t xml:space="preserve"> </w:t>
      </w:r>
      <w:r w:rsidRPr="00B555F9">
        <w:rPr>
          <w:rStyle w:val="Char4"/>
          <w:rFonts w:hint="cs"/>
          <w:spacing w:val="-2"/>
          <w:rtl/>
        </w:rPr>
        <w:sym w:font="AGA Arabesque" w:char="F055"/>
      </w:r>
      <w:r w:rsidRPr="00B555F9">
        <w:rPr>
          <w:rStyle w:val="Char4"/>
          <w:rFonts w:hint="cs"/>
          <w:spacing w:val="-2"/>
          <w:rtl/>
        </w:rPr>
        <w:t xml:space="preserve"> سوگند خوردی برای دو روز طعام نخورده‌ای؟... این داستان طولانی است که جای مورد نیاز را از آن گرفتیم</w:t>
      </w:r>
      <w:r w:rsidRPr="00B555F9">
        <w:rPr>
          <w:rStyle w:val="Char4"/>
          <w:spacing w:val="-2"/>
          <w:vertAlign w:val="superscript"/>
          <w:rtl/>
        </w:rPr>
        <w:footnoteReference w:id="1239"/>
      </w:r>
      <w:r w:rsidRPr="00B555F9">
        <w:rPr>
          <w:rStyle w:val="Char4"/>
          <w:rFonts w:hint="cs"/>
          <w:spacing w:val="-2"/>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و در داستانی دیگر شبیه به این قصه گفت: ای فاطمه! این را از کجا آوردی در حالی که قرار بر این بود که‌ چیزی نداشته‌ باشیم؟پیامبر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به او گفت: ای پدر حسن! بخور و چیزی نگو</w:t>
      </w:r>
      <w:r w:rsidRPr="00143145">
        <w:rPr>
          <w:rStyle w:val="Char4"/>
          <w:rtl/>
        </w:rPr>
        <w:footnoteReference w:id="1240"/>
      </w:r>
      <w:r w:rsidRPr="00143145">
        <w:rPr>
          <w:rStyle w:val="Char4"/>
          <w:rFonts w:hint="cs"/>
          <w:rtl/>
        </w:rPr>
        <w:t xml:space="preserve">. </w:t>
      </w:r>
    </w:p>
    <w:p w:rsidR="007159A4" w:rsidRPr="00143145" w:rsidRDefault="007159A4" w:rsidP="00B555F9">
      <w:pPr>
        <w:widowControl w:val="0"/>
        <w:tabs>
          <w:tab w:val="right" w:pos="7031"/>
        </w:tabs>
        <w:spacing w:line="245" w:lineRule="auto"/>
        <w:ind w:firstLine="284"/>
        <w:jc w:val="both"/>
        <w:rPr>
          <w:rStyle w:val="Char4"/>
          <w:rtl/>
        </w:rPr>
      </w:pPr>
      <w:r w:rsidRPr="00143145">
        <w:rPr>
          <w:rStyle w:val="Char4"/>
          <w:rFonts w:hint="cs"/>
          <w:rtl/>
        </w:rPr>
        <w:t>و از باقر روایت شده: علی و فاطمه به سوی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رفتند و در مورد خدمت‌گذاری با او به‌ گفتگو پرداختند و قضاوت را به‌ او سپاردند. پس وظایف داخل خانه را به فاطمه و بیرون از خانه‌ را به‌ علی واگذار نمود، فاطمه</w:t>
      </w:r>
      <w:r w:rsidR="00B555F9">
        <w:rPr>
          <w:rStyle w:val="Char4"/>
          <w:rFonts w:hint="cs"/>
          <w:rtl/>
        </w:rPr>
        <w:t xml:space="preserve"> </w:t>
      </w:r>
      <w:r>
        <w:rPr>
          <w:rFonts w:cs="CTraditional Arabic" w:hint="cs"/>
          <w:rtl/>
          <w:lang w:bidi="fa-IR"/>
        </w:rPr>
        <w:t>ل</w:t>
      </w:r>
      <w:r w:rsidRPr="00143145">
        <w:rPr>
          <w:rStyle w:val="Char4"/>
          <w:rFonts w:hint="cs"/>
          <w:rtl/>
        </w:rPr>
        <w:t xml:space="preserve"> گفت: فقط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است که از شادی من آگاه دارد نسبت به این‌که‌ به‌ وسیله‌ی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بعضی کارها را به مردان بسپارم</w:t>
      </w:r>
      <w:r w:rsidRPr="00B555F9">
        <w:rPr>
          <w:rStyle w:val="Char4"/>
          <w:vertAlign w:val="superscript"/>
          <w:rtl/>
        </w:rPr>
        <w:footnoteReference w:id="1241"/>
      </w:r>
      <w:r w:rsidRPr="00143145">
        <w:rPr>
          <w:rStyle w:val="Char4"/>
          <w:rFonts w:hint="cs"/>
          <w:rtl/>
        </w:rPr>
        <w:t xml:space="preserve">. </w:t>
      </w:r>
    </w:p>
    <w:p w:rsidR="007159A4" w:rsidRPr="00143145" w:rsidRDefault="007159A4" w:rsidP="00B555F9">
      <w:pPr>
        <w:widowControl w:val="0"/>
        <w:tabs>
          <w:tab w:val="right" w:pos="7031"/>
        </w:tabs>
        <w:spacing w:line="245" w:lineRule="auto"/>
        <w:ind w:firstLine="284"/>
        <w:jc w:val="both"/>
        <w:rPr>
          <w:rStyle w:val="Char4"/>
          <w:rtl/>
        </w:rPr>
      </w:pPr>
      <w:r w:rsidRPr="00143145">
        <w:rPr>
          <w:rStyle w:val="Char4"/>
          <w:rFonts w:hint="cs"/>
          <w:rtl/>
        </w:rPr>
        <w:t>آری مصالحه محمد</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در بین آن دو بسیار بود، چه‌ بسا از خانه‌شان به شادی بیرون می‌آمد و وقتی در این مورد از او پرسیده می‌شد؟ می‌گفت: چگونه شاد نباشم در حالی که بین دو نفر صلح کرده‌ام که‌ محبوب‌ترین مردمان سرزمین در انظار مردمان آسمانان هستند</w:t>
      </w:r>
      <w:r w:rsidRPr="00B555F9">
        <w:rPr>
          <w:rStyle w:val="Char4"/>
          <w:vertAlign w:val="superscript"/>
          <w:rtl/>
        </w:rPr>
        <w:footnoteReference w:id="124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سلمان</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روایت شده‌ که گوید: فاطمه</w:t>
      </w:r>
      <w:r w:rsidR="00B555F9">
        <w:rPr>
          <w:rStyle w:val="Char4"/>
          <w:rFonts w:hint="cs"/>
          <w:rtl/>
        </w:rPr>
        <w:t xml:space="preserve"> </w:t>
      </w:r>
      <w:r>
        <w:rPr>
          <w:rFonts w:cs="CTraditional Arabic" w:hint="cs"/>
          <w:rtl/>
          <w:lang w:bidi="fa-IR"/>
        </w:rPr>
        <w:t>ل</w:t>
      </w:r>
      <w:r w:rsidRPr="00C811D1">
        <w:rPr>
          <w:rFonts w:cs="CTraditional Arabic" w:hint="cs"/>
          <w:rtl/>
          <w:lang w:bidi="fa-IR"/>
        </w:rPr>
        <w:t xml:space="preserve"> </w:t>
      </w:r>
      <w:r w:rsidRPr="00143145">
        <w:rPr>
          <w:rStyle w:val="Char4"/>
          <w:rFonts w:hint="cs"/>
          <w:rtl/>
        </w:rPr>
        <w:t>به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گفت: سوگند به کسی که تو را به حق مبعوث نموده،‌ </w:t>
      </w:r>
      <w:r w:rsidRPr="00143145">
        <w:rPr>
          <w:rStyle w:val="Char4"/>
          <w:rtl/>
        </w:rPr>
        <w:t>در طول پنج سال زندگى مشتر</w:t>
      </w:r>
      <w:r w:rsidR="00F1460C">
        <w:rPr>
          <w:rStyle w:val="Char4"/>
          <w:rtl/>
        </w:rPr>
        <w:t xml:space="preserve">ک </w:t>
      </w:r>
      <w:r w:rsidRPr="00143145">
        <w:rPr>
          <w:rStyle w:val="Char4"/>
          <w:rtl/>
        </w:rPr>
        <w:t>با على</w:t>
      </w:r>
      <w:r w:rsidR="00B555F9">
        <w:rPr>
          <w:rStyle w:val="Char4"/>
          <w:rFonts w:hint="cs"/>
          <w:rtl/>
        </w:rPr>
        <w:t xml:space="preserve"> </w:t>
      </w:r>
      <w:r w:rsidRPr="00C811D1">
        <w:rPr>
          <w:rFonts w:cs="CTraditional Arabic" w:hint="cs"/>
          <w:rtl/>
          <w:lang w:bidi="fa-IR"/>
        </w:rPr>
        <w:t>س</w:t>
      </w:r>
      <w:r w:rsidRPr="00143145">
        <w:rPr>
          <w:rStyle w:val="Char4"/>
          <w:rFonts w:hint="cs"/>
          <w:rtl/>
        </w:rPr>
        <w:t xml:space="preserve"> </w:t>
      </w:r>
      <w:r w:rsidRPr="00143145">
        <w:rPr>
          <w:rStyle w:val="Char4"/>
          <w:rtl/>
        </w:rPr>
        <w:t xml:space="preserve">ما فقط </w:t>
      </w:r>
      <w:r w:rsidR="00F1460C">
        <w:rPr>
          <w:rStyle w:val="Char4"/>
          <w:rtl/>
        </w:rPr>
        <w:t xml:space="preserve">یک </w:t>
      </w:r>
      <w:r w:rsidRPr="00143145">
        <w:rPr>
          <w:rStyle w:val="Char4"/>
          <w:rtl/>
        </w:rPr>
        <w:t>پوست گوسفند دار</w:t>
      </w:r>
      <w:r w:rsidR="00F1460C">
        <w:rPr>
          <w:rStyle w:val="Char4"/>
          <w:rtl/>
        </w:rPr>
        <w:t>ی</w:t>
      </w:r>
      <w:r w:rsidRPr="00143145">
        <w:rPr>
          <w:rStyle w:val="Char4"/>
          <w:rtl/>
        </w:rPr>
        <w:t>م كه روزها بر روى آن ح</w:t>
      </w:r>
      <w:r w:rsidR="00F1460C">
        <w:rPr>
          <w:rStyle w:val="Char4"/>
          <w:rtl/>
        </w:rPr>
        <w:t>ی</w:t>
      </w:r>
      <w:r w:rsidRPr="00143145">
        <w:rPr>
          <w:rStyle w:val="Char4"/>
          <w:rtl/>
        </w:rPr>
        <w:t>وانمان علف مى</w:t>
      </w:r>
      <w:r w:rsidRPr="00143145">
        <w:rPr>
          <w:rStyle w:val="Char4"/>
          <w:rFonts w:hint="cs"/>
          <w:rtl/>
        </w:rPr>
        <w:t>‌</w:t>
      </w:r>
      <w:r w:rsidRPr="00143145">
        <w:rPr>
          <w:rStyle w:val="Char4"/>
          <w:rtl/>
        </w:rPr>
        <w:t>ده</w:t>
      </w:r>
      <w:r w:rsidR="00F1460C">
        <w:rPr>
          <w:rStyle w:val="Char4"/>
          <w:rtl/>
        </w:rPr>
        <w:t>ی</w:t>
      </w:r>
      <w:r w:rsidRPr="00143145">
        <w:rPr>
          <w:rStyle w:val="Char4"/>
          <w:rtl/>
        </w:rPr>
        <w:t>م و شب براى خواب</w:t>
      </w:r>
      <w:r w:rsidR="00F1460C">
        <w:rPr>
          <w:rStyle w:val="Char4"/>
          <w:rtl/>
        </w:rPr>
        <w:t>ی</w:t>
      </w:r>
      <w:r w:rsidRPr="00143145">
        <w:rPr>
          <w:rStyle w:val="Char4"/>
          <w:rtl/>
        </w:rPr>
        <w:t>دن از آن استفاده مى</w:t>
      </w:r>
      <w:r w:rsidRPr="00143145">
        <w:rPr>
          <w:rStyle w:val="Char4"/>
          <w:rFonts w:hint="cs"/>
          <w:rtl/>
        </w:rPr>
        <w:t>‌</w:t>
      </w:r>
      <w:r w:rsidRPr="00143145">
        <w:rPr>
          <w:rStyle w:val="Char4"/>
          <w:rtl/>
        </w:rPr>
        <w:t>كن</w:t>
      </w:r>
      <w:r w:rsidR="00F1460C">
        <w:rPr>
          <w:rStyle w:val="Char4"/>
          <w:rtl/>
        </w:rPr>
        <w:t>ی</w:t>
      </w:r>
      <w:r w:rsidRPr="00143145">
        <w:rPr>
          <w:rStyle w:val="Char4"/>
          <w:rtl/>
        </w:rPr>
        <w:t>م</w:t>
      </w:r>
      <w:r w:rsidRPr="00143145">
        <w:rPr>
          <w:rStyle w:val="Char4"/>
          <w:rFonts w:hint="cs"/>
          <w:rtl/>
        </w:rPr>
        <w:t xml:space="preserve"> و آرنج‌هایمان را با لیف درخت خرما می‌پوشاندیم</w:t>
      </w:r>
      <w:r w:rsidRPr="00B555F9">
        <w:rPr>
          <w:rStyle w:val="Char4"/>
          <w:vertAlign w:val="superscript"/>
          <w:rtl/>
        </w:rPr>
        <w:footnoteReference w:id="124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مورد داستان حج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از جابر</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گزارش شده‌ که‌ گوید: علی</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به‌ همراه شتر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از یمن می‌آمد، فاطمه را یافت که از احرام خارج شده‌ و لباس رنگی پوشیده‌ و کحل زده است، علی</w:t>
      </w:r>
      <w:r w:rsidR="00B555F9">
        <w:rPr>
          <w:rStyle w:val="Char4"/>
          <w:rFonts w:hint="cs"/>
          <w:rtl/>
        </w:rPr>
        <w:t xml:space="preserve"> </w:t>
      </w:r>
      <w:r w:rsidRPr="00C811D1">
        <w:rPr>
          <w:rFonts w:cs="CTraditional Arabic" w:hint="cs"/>
          <w:rtl/>
          <w:lang w:bidi="fa-IR"/>
        </w:rPr>
        <w:t>س</w:t>
      </w:r>
      <w:r w:rsidRPr="00143145">
        <w:rPr>
          <w:rStyle w:val="Char4"/>
          <w:rFonts w:hint="cs"/>
          <w:rtl/>
        </w:rPr>
        <w:t xml:space="preserve"> این را برای فاطمه ناخوشایند خواند. فاطمه گفت: پدرم مرا به این کار دستور داده.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‌گفت: در عراق به سوی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رفتم در حالی که با فاطمه سر دعوا داشتم از کاری که کرده بود و از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طلب فتوی نمودم به آنچه ذکر کرد و من انکار نمودم. پس گفت: راست گفتی و راست گفته‌ است</w:t>
      </w:r>
      <w:r w:rsidRPr="00B555F9">
        <w:rPr>
          <w:rStyle w:val="Char4"/>
          <w:vertAlign w:val="superscript"/>
          <w:rtl/>
        </w:rPr>
        <w:footnoteReference w:id="124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با توجه‌ به‌ این‌که‌ در صدد بررسی این موضوع هستیم، در اینجا این را نیز اضافه می‌کنیم که چه‌ بسا زهرا</w:t>
      </w:r>
      <w:r w:rsidR="00B555F9">
        <w:rPr>
          <w:rStyle w:val="Char4"/>
          <w:rFonts w:hint="cs"/>
          <w:rtl/>
        </w:rPr>
        <w:t xml:space="preserve"> </w:t>
      </w:r>
      <w:r>
        <w:rPr>
          <w:rFonts w:cs="CTraditional Arabic" w:hint="cs"/>
          <w:rtl/>
          <w:lang w:bidi="fa-IR"/>
        </w:rPr>
        <w:t>ل</w:t>
      </w:r>
      <w:r w:rsidRPr="00143145">
        <w:rPr>
          <w:rStyle w:val="Char4"/>
          <w:rFonts w:hint="cs"/>
          <w:rtl/>
        </w:rPr>
        <w:t xml:space="preserve"> شکایت خود را به‌ نزد پدرش</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می‌برد و اینک بعضی روایات شیعه در این مورد: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ابوسعید روایت شده که‌ گفت: فاطمه نزد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آمد و یادآور شد که ضعف حال دارد،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به او فرمود: مگر نمی‌دانی که‌ علی نزد من چه جایگاه و منزلتی دارد</w:t>
      </w:r>
      <w:r w:rsidRPr="00143145">
        <w:rPr>
          <w:rStyle w:val="Char4"/>
          <w:rtl/>
        </w:rPr>
        <w:footnoteReference w:id="1245"/>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باز از ابوسعید خدری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روایت شده که گوید: روزی فاطمه گریه‌کنان نزد آنحضرت</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آمد و گفت: ای رسول خدا! زنان قریش به خاطر فقر علی بر من عیب و عار می‌گیرند، شنیدم که‌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در پاسخ به‌ او فرمود: ای فاطمه‌! آیا راضی نیستی که من کسی را به‌ شوهریت در آورده‌ام که‌ قبل از دیگران مسلمان شده‌ و دانش او از همه‌ برتر است.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در روایت است: از ابن عباس</w:t>
      </w:r>
      <w:r w:rsidR="00B555F9">
        <w:rPr>
          <w:rStyle w:val="Char4"/>
          <w:rFonts w:hint="cs"/>
          <w:rtl/>
        </w:rPr>
        <w:t xml:space="preserve"> </w:t>
      </w:r>
      <w:r>
        <w:rPr>
          <w:rFonts w:cs="CTraditional Arabic" w:hint="cs"/>
          <w:rtl/>
          <w:lang w:bidi="fa-IR"/>
        </w:rPr>
        <w:t>ب</w:t>
      </w:r>
      <w:r w:rsidRPr="00143145">
        <w:rPr>
          <w:rStyle w:val="Char4"/>
          <w:rFonts w:hint="cs"/>
          <w:rtl/>
        </w:rPr>
        <w:t xml:space="preserve"> گزارش شده‌ که‌ گوید: هنگامی که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فاطمه را به ازدواج علی درآورد، زنان قریش شروع کردند به عار نهادن بر فاطمه و می‌گفتند: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تو را به‌ ازدواج فقیری درآورده‌ که مال و ثروتی ندارد.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فاطمه! آیا راضی نیستی که خداوند تبارک و تعالی به زمین نگاهی انداخت و از میان آن دو مرد را انتخاب نمود: یکی پدرت و دیگری شوهرت؟.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است: فاطمه گفت: ای پدر! تو مرا به ازدواج کسی درآورده‌ای که فقیر است و مالی ندارد.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تو را به ازدواج کسی درآورده‌ام که در اسلام آوردن پیشی گرفته و از همه‌ صابرتر و داناتر است</w:t>
      </w:r>
      <w:r w:rsidRPr="00B555F9">
        <w:rPr>
          <w:rStyle w:val="Char4"/>
          <w:vertAlign w:val="superscript"/>
          <w:rtl/>
        </w:rPr>
        <w:footnoteReference w:id="124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خالدبن ربعی گزارش شده‌ که گوید: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به منزل من آمد. فاطمه به او گفت: پسر عمو! بوستانی را که پدرم برایت کاشته بود، فروختی؟ گفت: بله با قیمتی خوب. فاطمه گفت: پس پولش کجاست؟ گفت: آن را به نگهبانان دادم و شرم نمودم که‌ قبل از آنکه از من بخواهد به آنها بدهم. فاطمه گفت: من و فرزندانم گرسنه‌ایم و بدون شک تو نیز مانند ما هستید و درهمی از آن برای ما نمانده‌؟ و گوشه‌ای از لباس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را گرفت. علی گفت: ای</w:t>
      </w:r>
      <w:r w:rsidRPr="00143145">
        <w:rPr>
          <w:rStyle w:val="Char4"/>
          <w:rtl/>
        </w:rPr>
        <w:t xml:space="preserve"> </w:t>
      </w:r>
      <w:r w:rsidRPr="00143145">
        <w:rPr>
          <w:rStyle w:val="Char4"/>
          <w:rFonts w:hint="cs"/>
          <w:rtl/>
        </w:rPr>
        <w:t>فاطمه! مرا رها کن. فاطمه گفت: نه به خدا مگر اینکه پدرم بین من و تو حکم نماید. جبرئیل بر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نازل شد و گفت: ای محمد! خدایت بر تو سلام می‌فرستد و می‌فرماید: سلام مرا به علی برسان و به فاطمه بگو: شما حق ندارید که‌ به‌ دستان علی بزنید. پس هنگامی که رسول خدا</w:t>
      </w:r>
      <w:r w:rsidRPr="00143145">
        <w:rPr>
          <w:rStyle w:val="Char4"/>
          <w:rFonts w:hint="cs"/>
          <w:rtl/>
        </w:rPr>
        <w:sym w:font="AGA Arabesque" w:char="F072"/>
      </w:r>
      <w:r w:rsidRPr="00143145">
        <w:rPr>
          <w:rStyle w:val="Char4"/>
          <w:rFonts w:hint="cs"/>
          <w:rtl/>
        </w:rPr>
        <w:t xml:space="preserve"> به منزل علی آمد و فاطمه را با علی یافت، به‌ فاطمه‌ گفت: فرزندم چرا دست از سر علی برنمی‌داری؟ گفت: ای پدر! بوستانی را که برایش کاشته بودی به 12000 درهم فروخته و برای ما حتی درهمی نگذاشته که با آن غذا بخریم. گفت: دخترم! جبرئیل از جانب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برایم سلام آورد و می‌گوید: سلام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را به علی برسان و امر فرمود که‌ به تو بگویم: شما حق ندارید که‌ به‌ دستان علی بزنید. فاطمه گفت: من از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طلب بخشش دارم و دیگر چنین کاری را نخواهم کرد</w:t>
      </w:r>
      <w:r w:rsidRPr="00B555F9">
        <w:rPr>
          <w:rStyle w:val="Char4"/>
          <w:vertAlign w:val="superscript"/>
          <w:rtl/>
        </w:rPr>
        <w:footnoteReference w:id="124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است: هنگامی که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خواست فاطمه‌ را به ازدواج علی درآورد، مسأله‌ را نهانی با وی در میان گذاشت. فاطمه گفت: ای رسول خدا! تو به آنچه در پیش است آگاه‌تری، اما زنان قریش در مورد او به من می‌گویند که او مردی شکم کوتاه و دارای دستانی دراز است که‌ استخوان‌های پرگوشت و ضخیم و پیشانی پر از مو و چشمانی درشت و سر و گردنی به هم نزدیک و دندان‌هایی بیرون زده دارد و هیچ ثروتی ندارد</w:t>
      </w:r>
      <w:r w:rsidRPr="00B555F9">
        <w:rPr>
          <w:rStyle w:val="Char4"/>
          <w:vertAlign w:val="superscript"/>
          <w:rtl/>
        </w:rPr>
        <w:footnoteReference w:id="124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است: فاطمه گفت: ای رسول خدا! مرا به ازدواج فقیری درآورده‌ای؟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با دستش مچ فاطمه را گرفت و تکان داد و گفت: نه ای فاطمه! و اما تو را به ازدواج کسی درآورده‌ام که در اسلام آوردن بر همه پیشی گرفت و در علم از آنها بیشتر می‌داند و صبر بیشتری از آنها دارد</w:t>
      </w:r>
      <w:r w:rsidRPr="00B555F9">
        <w:rPr>
          <w:rStyle w:val="Char4"/>
          <w:vertAlign w:val="superscript"/>
          <w:rtl/>
        </w:rPr>
        <w:footnoteReference w:id="124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دیگر: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فرمودند: دخترم چرا گریه می‌کنی؟ گفت: بخاطر کمبود خوراک و غم بسیار و مریضی شدید. گفت: ای فاطمه! اما به خدا قسم آنچه نزد خداست برای تو بهتر است از آنچه خود به آن مایل هستید، مگر راضی نیستید که‌ تو را به ازدواج بهترین امتم درآورده‌ام که‌ اولین مسلمان و کسی است که از همه‌ی آنها داناتر و صبرش از همه بالاتر می‌باشد</w:t>
      </w:r>
      <w:r w:rsidRPr="00B555F9">
        <w:rPr>
          <w:rStyle w:val="Char4"/>
          <w:vertAlign w:val="superscript"/>
          <w:rtl/>
        </w:rPr>
        <w:footnoteReference w:id="125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دیگر: فرمود: ای دخترکم! چرا گریه می‌کنی؟ گفت: حال ما این است که می‌بینی، نیمی از فرش را پهن کرده‌ و نیمه دیگرش را بر سرمان می‌گذاریم</w:t>
      </w:r>
      <w:r w:rsidRPr="00B555F9">
        <w:rPr>
          <w:rStyle w:val="Char4"/>
          <w:vertAlign w:val="superscript"/>
          <w:rtl/>
        </w:rPr>
        <w:footnoteReference w:id="125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دیگر از صادق: فاطمه شکایت از علی را نزد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برد و گفت: ای رسول خدا! چیزی از غذایش را باقی نمی‌گذارد و همه را به مساکین می‌بخشد،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به فاطمه گفت: ای فاطمه! آیا خشمت را از برادرم و پسر عمویم به من آورده‌ای که اگر او را خشمگین کنی، مرا خشمگین کرده و اگر مرا خشمگین کنی، خدا را خشمگین کرده‌ای؟</w:t>
      </w:r>
      <w:r w:rsidRPr="00B555F9">
        <w:rPr>
          <w:rStyle w:val="Char4"/>
          <w:vertAlign w:val="superscript"/>
          <w:rtl/>
        </w:rPr>
        <w:footnoteReference w:id="1252"/>
      </w:r>
      <w:r w:rsidRPr="00143145">
        <w:rPr>
          <w:rStyle w:val="Char4"/>
          <w:rFonts w:hint="cs"/>
          <w:rtl/>
        </w:rPr>
        <w:t xml:space="preserve">. </w:t>
      </w:r>
    </w:p>
    <w:p w:rsidR="007159A4" w:rsidRPr="00143145" w:rsidRDefault="007159A4" w:rsidP="00B555F9">
      <w:pPr>
        <w:widowControl w:val="0"/>
        <w:tabs>
          <w:tab w:val="right" w:pos="7031"/>
        </w:tabs>
        <w:spacing w:line="250" w:lineRule="auto"/>
        <w:ind w:firstLine="284"/>
        <w:jc w:val="both"/>
        <w:rPr>
          <w:rStyle w:val="Char4"/>
          <w:rtl/>
        </w:rPr>
      </w:pPr>
      <w:r w:rsidRPr="00143145">
        <w:rPr>
          <w:rStyle w:val="Char4"/>
          <w:rFonts w:hint="cs"/>
          <w:rtl/>
        </w:rPr>
        <w:t>و روایت شکایت او از علی و اعتراضات او از علی بسیار فراون هستند و آنچه آورده‌ایم کمترین موارد ذکر شده‌ در این زمینه‌ می‌باشد. و شیعه یادآور شده‌اند که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در مورد ذم بعضی از شکوه‌های دخترانش از شوهرانشان فرمود: حیائت را نگهدار، برای زن صاحب دین و اصل و نسب والا چقدر قبیح است که‌ هر روز از شوهرش شکایت نماید و در لفظی آمده: من از زنی که همیشه سخنانش را دراز می‌کند و از شوهرش شکایت می‌کند شرم می‌کنم</w:t>
      </w:r>
      <w:r w:rsidRPr="00B555F9">
        <w:rPr>
          <w:rStyle w:val="Char4"/>
          <w:vertAlign w:val="superscript"/>
          <w:rtl/>
        </w:rPr>
        <w:footnoteReference w:id="1253"/>
      </w:r>
      <w:r w:rsidRPr="00143145">
        <w:rPr>
          <w:rStyle w:val="Char4"/>
          <w:rFonts w:hint="cs"/>
          <w:rtl/>
        </w:rPr>
        <w:t xml:space="preserve">. </w:t>
      </w:r>
    </w:p>
    <w:p w:rsidR="007159A4" w:rsidRPr="00143145" w:rsidRDefault="007159A4" w:rsidP="00B555F9">
      <w:pPr>
        <w:widowControl w:val="0"/>
        <w:tabs>
          <w:tab w:val="right" w:pos="7031"/>
        </w:tabs>
        <w:ind w:firstLine="284"/>
        <w:jc w:val="both"/>
        <w:rPr>
          <w:rStyle w:val="Char4"/>
          <w:rtl/>
        </w:rPr>
      </w:pPr>
      <w:r w:rsidRPr="00143145">
        <w:rPr>
          <w:rStyle w:val="Char4"/>
          <w:rFonts w:hint="cs"/>
          <w:rtl/>
        </w:rPr>
        <w:t>و در داستان فدک، شیعه گمان برده‌اند که فاطمه</w:t>
      </w:r>
      <w:r w:rsidR="00B555F9">
        <w:rPr>
          <w:rStyle w:val="Char4"/>
          <w:rFonts w:hint="cs"/>
          <w:rtl/>
        </w:rPr>
        <w:t xml:space="preserve"> </w:t>
      </w:r>
      <w:r>
        <w:rPr>
          <w:rFonts w:cs="CTraditional Arabic" w:hint="cs"/>
          <w:rtl/>
          <w:lang w:bidi="fa-IR"/>
        </w:rPr>
        <w:t>ل</w:t>
      </w:r>
      <w:r w:rsidRPr="00143145">
        <w:rPr>
          <w:rStyle w:val="Char4"/>
          <w:rFonts w:hint="cs"/>
          <w:rtl/>
        </w:rPr>
        <w:t xml:space="preserve"> هنگامی که از نزد ابوبکر</w:t>
      </w:r>
      <w:r w:rsidR="00B555F9">
        <w:rPr>
          <w:rStyle w:val="Char4"/>
          <w:rFonts w:hint="cs"/>
          <w:rtl/>
        </w:rPr>
        <w:t xml:space="preserve"> </w:t>
      </w:r>
      <w:r w:rsidRPr="00C811D1">
        <w:rPr>
          <w:rFonts w:cs="CTraditional Arabic" w:hint="cs"/>
          <w:rtl/>
          <w:lang w:bidi="fa-IR"/>
        </w:rPr>
        <w:t>س</w:t>
      </w:r>
      <w:r w:rsidRPr="00143145">
        <w:rPr>
          <w:rStyle w:val="Char4"/>
          <w:rFonts w:hint="cs"/>
          <w:rtl/>
        </w:rPr>
        <w:t xml:space="preserve"> بازگشت، نزد علی</w:t>
      </w:r>
      <w:r w:rsidR="00B555F9">
        <w:rPr>
          <w:rStyle w:val="Char4"/>
          <w:rFonts w:hint="cs"/>
          <w:rtl/>
        </w:rPr>
        <w:t xml:space="preserve"> </w:t>
      </w:r>
      <w:r w:rsidRPr="00C811D1">
        <w:rPr>
          <w:rFonts w:cs="CTraditional Arabic" w:hint="cs"/>
          <w:rtl/>
          <w:lang w:bidi="fa-IR"/>
        </w:rPr>
        <w:t>س</w:t>
      </w:r>
      <w:r w:rsidRPr="00143145">
        <w:rPr>
          <w:rStyle w:val="Char4"/>
          <w:rFonts w:hint="cs"/>
          <w:rtl/>
        </w:rPr>
        <w:t xml:space="preserve"> رفت و به او گفت: ای ابن ابیطالب! خود را به سان جنین پوشانده‌ای و در محل اتهام نشستی و گذشته و آینده‌ات را از بین بردی، پس پر جدا شده‌ به‌ تو خیانت ورزید، این ابن أبی قحافه داده‌ی پدرم و پس مانده پسرم را از من قطع نمود، به خدا که در مورد بی‌عدالتی با من تقلا نمود و در دشمنی با من سرسخت‌ترین است تا جائی که مرا از گفتن پیروزی و رسیدن به هجرت منع نمود و جماعت نیز چشمانشان را پوشانده بودند و مانع و مدافعی در کار نبود؛ به‌ خدا سوگند در حالی بیرون آمدم که خشم را فروخورده بودم و بدون اختیار و ناگزیر بازگشتم، ای کاش قبل از این ذلت می‌مردم و بدون رسیدن به‌ آرزوهایم از این جهان می‌رفتم، به خدا که‌ تو وکیل هستید و دعوت‌کننده‌ می‌باشید، وای بر من در هر کجا که‌ آفتاب طلوع می‌کند و وای بر من که تکیه‌گاه از بین می‌رود و پشتیبان سست می‌شود، شکایت خود را به سوی خدا و دشمنی‌ام را به سوی پدرم می‌برم</w:t>
      </w:r>
      <w:r w:rsidRPr="00B555F9">
        <w:rPr>
          <w:rStyle w:val="Char4"/>
          <w:vertAlign w:val="superscript"/>
          <w:rtl/>
        </w:rPr>
        <w:footnoteReference w:id="1254"/>
      </w:r>
      <w:r w:rsidRPr="00143145">
        <w:rPr>
          <w:rStyle w:val="Char4"/>
          <w:rFonts w:hint="cs"/>
          <w:rtl/>
        </w:rPr>
        <w:t>.</w:t>
      </w:r>
    </w:p>
    <w:p w:rsidR="007159A4" w:rsidRPr="00143145" w:rsidRDefault="007159A4" w:rsidP="00B555F9">
      <w:pPr>
        <w:tabs>
          <w:tab w:val="right" w:pos="7031"/>
        </w:tabs>
        <w:ind w:firstLine="284"/>
        <w:jc w:val="both"/>
        <w:rPr>
          <w:rStyle w:val="Char4"/>
          <w:rtl/>
        </w:rPr>
      </w:pPr>
      <w:r w:rsidRPr="00143145">
        <w:rPr>
          <w:rStyle w:val="Char4"/>
          <w:rFonts w:hint="cs"/>
          <w:rtl/>
        </w:rPr>
        <w:t xml:space="preserve"> انگار که شیعه می‌خواهند بگویند که: زهرا</w:t>
      </w:r>
      <w:r w:rsidR="00B555F9">
        <w:rPr>
          <w:rStyle w:val="Char4"/>
          <w:rFonts w:hint="cs"/>
          <w:rtl/>
        </w:rPr>
        <w:t xml:space="preserve"> </w:t>
      </w:r>
      <w:r>
        <w:rPr>
          <w:rFonts w:cs="CTraditional Arabic" w:hint="cs"/>
          <w:rtl/>
          <w:lang w:bidi="fa-IR"/>
        </w:rPr>
        <w:t>ل</w:t>
      </w:r>
      <w:r w:rsidRPr="00143145">
        <w:rPr>
          <w:rStyle w:val="Char4"/>
          <w:rFonts w:hint="cs"/>
          <w:rtl/>
        </w:rPr>
        <w:t xml:space="preserve"> علی را همچون شوهری نمونه‌ نمی‌شناخت که‌ او را یاری نماید، لذا پیوسته‌ شکایتش را به‌ نزد پدر از دست رفته‌اش</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می‌برد و این روایت دلیلی بر آن گفته است. </w:t>
      </w:r>
    </w:p>
    <w:p w:rsidR="007159A4" w:rsidRPr="00143145" w:rsidRDefault="007159A4" w:rsidP="00B555F9">
      <w:pPr>
        <w:tabs>
          <w:tab w:val="right" w:pos="7031"/>
        </w:tabs>
        <w:ind w:firstLine="284"/>
        <w:jc w:val="both"/>
        <w:rPr>
          <w:rStyle w:val="Char4"/>
          <w:rtl/>
        </w:rPr>
      </w:pPr>
      <w:r w:rsidRPr="00143145">
        <w:rPr>
          <w:rStyle w:val="Char4"/>
          <w:rFonts w:hint="cs"/>
          <w:rtl/>
        </w:rPr>
        <w:t>و روایت دیگر: خدمت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رفتم -یعنی راوی- که‌ در حال وفات بودند، فاطمه کنار سرش بود و چنان گریه نمود که صدایش بلند شد؛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سرش را بلند نمود و گفت: عزیزم فاطمه! چرا گریه می‌کنی؟ گفت: از فراق بعد از تو می‌ترسم. فرمود: عزیزم نمی‌دانی که‌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به زمین اطلاع داد و از میان آن مرا انتخاب نمود، سپس دوباره به زمین نگاه کرد و از میان آن شوهرت را انتخاب نمود، و به من وحی فرمود که: تو را به نکاح وی درآورد؟</w:t>
      </w:r>
      <w:r w:rsidRPr="00B555F9">
        <w:rPr>
          <w:rStyle w:val="Char4"/>
          <w:vertAlign w:val="superscript"/>
          <w:rtl/>
        </w:rPr>
        <w:footnoteReference w:id="1255"/>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مادامی که در مورد زهرا</w:t>
      </w:r>
      <w:r w:rsidR="00B555F9">
        <w:rPr>
          <w:rStyle w:val="Char4"/>
          <w:rFonts w:hint="cs"/>
          <w:rtl/>
        </w:rPr>
        <w:t xml:space="preserve"> </w:t>
      </w:r>
      <w:r>
        <w:rPr>
          <w:rFonts w:cs="CTraditional Arabic" w:hint="cs"/>
          <w:rtl/>
          <w:lang w:bidi="fa-IR"/>
        </w:rPr>
        <w:t>ل</w:t>
      </w:r>
      <w:r w:rsidRPr="00143145">
        <w:rPr>
          <w:rStyle w:val="Char4"/>
          <w:rFonts w:hint="cs"/>
          <w:rtl/>
        </w:rPr>
        <w:t xml:space="preserve"> سخن می‌گویم، اشکالی ندارد که‌ بعضی روایات منقول از شیعه را ذکر نمایم که‌ منافی عصمت است..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یکبار بر ایشان داخل شد و در گردن فاطمه گردنبندی از طلا بود که علی از فیء برایش خریداری نموده بود،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به او فرمود: ای فاطمه! به مردم بگو که فاطمه دختر محمد</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لباس ظالم‌ها رامی‌پوشد، پس فاطمه آن را درآورد و فروخت و بوسیله‌ی آن برده‌ای را خرید و آزاد نمود و به این کار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شاد شد</w:t>
      </w:r>
      <w:r w:rsidRPr="00B555F9">
        <w:rPr>
          <w:rStyle w:val="Char4"/>
          <w:vertAlign w:val="superscript"/>
          <w:rtl/>
        </w:rPr>
        <w:footnoteReference w:id="1256"/>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در قصه‌ای دیگر آمده‌ که‌ هرگاه‌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از سفر بازمی‌گشت، ابتدا نزد فاطمه می‌رفت، یک‌بار فاطمه را دید که‌ خود را در کنار درب پوشانیده بود، و حسن و حسین را دید که دو قلب از نقره داشتند، لذا بازگشت و پیش آنها نرفت، فاطمه فهمید که حضرت محمد</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از آن موضوع غضبناک </w:t>
      </w:r>
      <w:r w:rsidRPr="00B555F9">
        <w:rPr>
          <w:rStyle w:val="Char4"/>
          <w:rFonts w:hint="cs"/>
          <w:spacing w:val="-2"/>
          <w:rtl/>
        </w:rPr>
        <w:t>شده، پس پوشش را برانداخت و قلب‌‌ها را از بچه‌ها برداشت و آنها را نزد پدرش فرستاد، پس پیامبر</w:t>
      </w:r>
      <w:r w:rsidR="00B555F9" w:rsidRPr="00B555F9">
        <w:rPr>
          <w:rStyle w:val="Char4"/>
          <w:rFonts w:hint="cs"/>
          <w:spacing w:val="-2"/>
          <w:rtl/>
        </w:rPr>
        <w:t xml:space="preserve"> </w:t>
      </w:r>
      <w:r w:rsidRPr="00B555F9">
        <w:rPr>
          <w:rStyle w:val="Char4"/>
          <w:rFonts w:hint="cs"/>
          <w:spacing w:val="-2"/>
          <w:rtl/>
        </w:rPr>
        <w:sym w:font="AGA Arabesque" w:char="F072"/>
      </w:r>
      <w:r w:rsidRPr="00143145">
        <w:rPr>
          <w:rStyle w:val="Char4"/>
          <w:rFonts w:hint="cs"/>
          <w:rtl/>
        </w:rPr>
        <w:t xml:space="preserve"> فرمود: آل محمد</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چه‌ کاری به‌ دنیا دارند، باید بدانند که‌ آنها برای آخرت خلق شده‌اند</w:t>
      </w:r>
      <w:r w:rsidRPr="00B555F9">
        <w:rPr>
          <w:rStyle w:val="Char4"/>
          <w:vertAlign w:val="superscript"/>
          <w:rtl/>
        </w:rPr>
        <w:footnoteReference w:id="1257"/>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از جمله این روایات: این‌که‌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چند بار فاطمه‌ را از گریه و زاری منع نمود، در مرض وفات ایشان، فاطمه گفت: واویلا از غمت ای پدر! محمد</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به وی گفت: از امروز به بعد برای پدرت غمی نمی‌ماند، براستی که بر پیامبر یقه را پاره نمی‌کنند، و صورت را نمی‌خراشند و او را با واویلا صدا نمی‌زنند، اما به‌ جای آن، همان سخن پدرت بر ابراهیم را بگو که‌: چشمان پر از اشک می‌شوند و قلب به درد می‌آید و آنچه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را به خشم می‌آورد بر زبان نمی‌آوریم</w:t>
      </w:r>
      <w:r w:rsidRPr="00B555F9">
        <w:rPr>
          <w:rStyle w:val="Char4"/>
          <w:vertAlign w:val="superscript"/>
          <w:rtl/>
        </w:rPr>
        <w:footnoteReference w:id="1258"/>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در روایتی از باقر آمده: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به فاطمه گفت: اگر من مُردم، صورتت را بر سر من مخراش و مویت را بر سر من مکش و مرا با واویلا صدا مزن و بر سر من نوحه مخوان</w:t>
      </w:r>
      <w:r w:rsidRPr="00B555F9">
        <w:rPr>
          <w:rStyle w:val="Char4"/>
          <w:vertAlign w:val="superscript"/>
          <w:rtl/>
        </w:rPr>
        <w:footnoteReference w:id="1259"/>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در روایت است: ای دخترکوچکم! گریه مکن و ملائک همنشین خود را اذیت مکن</w:t>
      </w:r>
      <w:r w:rsidRPr="00B555F9">
        <w:rPr>
          <w:rStyle w:val="Char4"/>
          <w:vertAlign w:val="superscript"/>
          <w:rtl/>
        </w:rPr>
        <w:footnoteReference w:id="1260"/>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 xml:space="preserve">و در روایتی آمده: فاطمه خود را به‌ خاک مالید و در حالی که به‌ صورت پدرش نگاه می‌کرد، سوگواری و گریه می‌کرد و می‌گفت: </w:t>
      </w:r>
    </w:p>
    <w:tbl>
      <w:tblPr>
        <w:bidiVisual/>
        <w:tblW w:w="0" w:type="auto"/>
        <w:jc w:val="center"/>
        <w:tblInd w:w="-1067" w:type="dxa"/>
        <w:tblLook w:val="01E0" w:firstRow="1" w:lastRow="1" w:firstColumn="1" w:lastColumn="1" w:noHBand="0" w:noVBand="0"/>
      </w:tblPr>
      <w:tblGrid>
        <w:gridCol w:w="3567"/>
        <w:gridCol w:w="523"/>
        <w:gridCol w:w="3314"/>
      </w:tblGrid>
      <w:tr w:rsidR="007159A4" w:rsidRPr="00C811D1" w:rsidTr="00B555F9">
        <w:trPr>
          <w:trHeight w:val="322"/>
          <w:jc w:val="center"/>
        </w:trPr>
        <w:tc>
          <w:tcPr>
            <w:tcW w:w="3567" w:type="dxa"/>
          </w:tcPr>
          <w:p w:rsidR="007159A4" w:rsidRPr="003E3F73" w:rsidRDefault="00B555F9" w:rsidP="00B555F9">
            <w:pPr>
              <w:pStyle w:val="a4"/>
              <w:spacing w:line="240" w:lineRule="auto"/>
              <w:ind w:firstLine="0"/>
              <w:rPr>
                <w:sz w:val="2"/>
                <w:szCs w:val="2"/>
                <w:rtl/>
              </w:rPr>
            </w:pPr>
            <w:r>
              <w:rPr>
                <w:rtl/>
              </w:rPr>
              <w:t>و</w:t>
            </w:r>
            <w:r w:rsidR="007159A4" w:rsidRPr="00C811D1">
              <w:rPr>
                <w:rtl/>
              </w:rPr>
              <w:t>أبیض لیتسقی الغمام بوجهه</w:t>
            </w:r>
            <w:r w:rsidR="007159A4">
              <w:rPr>
                <w:rFonts w:hint="cs"/>
                <w:rtl/>
              </w:rPr>
              <w:br/>
            </w:r>
          </w:p>
        </w:tc>
        <w:tc>
          <w:tcPr>
            <w:tcW w:w="523" w:type="dxa"/>
          </w:tcPr>
          <w:p w:rsidR="007159A4" w:rsidRPr="00C811D1" w:rsidRDefault="007159A4" w:rsidP="00B555F9">
            <w:pPr>
              <w:rPr>
                <w:rtl/>
                <w:lang w:bidi="fa-IR"/>
              </w:rPr>
            </w:pPr>
          </w:p>
        </w:tc>
        <w:tc>
          <w:tcPr>
            <w:tcW w:w="3314" w:type="dxa"/>
          </w:tcPr>
          <w:p w:rsidR="007159A4" w:rsidRPr="003E3F73" w:rsidRDefault="007159A4" w:rsidP="00B555F9">
            <w:pPr>
              <w:pStyle w:val="a4"/>
              <w:spacing w:line="240" w:lineRule="auto"/>
              <w:ind w:firstLine="0"/>
              <w:rPr>
                <w:sz w:val="2"/>
                <w:szCs w:val="2"/>
                <w:rtl/>
              </w:rPr>
            </w:pPr>
            <w:r w:rsidRPr="00C811D1">
              <w:rPr>
                <w:rtl/>
              </w:rPr>
              <w:t>ثمال الیتامی عصمة للأرامل</w:t>
            </w:r>
            <w:r>
              <w:rPr>
                <w:rFonts w:hint="cs"/>
                <w:rtl/>
              </w:rPr>
              <w:br/>
            </w:r>
          </w:p>
        </w:tc>
      </w:tr>
    </w:tbl>
    <w:p w:rsidR="007159A4" w:rsidRPr="00143145" w:rsidRDefault="007159A4" w:rsidP="00B555F9">
      <w:pPr>
        <w:tabs>
          <w:tab w:val="right" w:pos="7031"/>
        </w:tabs>
        <w:ind w:firstLine="284"/>
        <w:jc w:val="both"/>
        <w:rPr>
          <w:rStyle w:val="Char4"/>
          <w:rtl/>
        </w:rPr>
      </w:pPr>
      <w:r w:rsidRPr="00143145">
        <w:rPr>
          <w:rStyle w:val="Char4"/>
          <w:rFonts w:hint="cs"/>
          <w:rtl/>
        </w:rPr>
        <w:t>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چشمانش را باز نمود و با صدایی ضعیف فرمود: دخترکم! این قول عمویت ابوطالب است آن را مگو و بگو: </w:t>
      </w:r>
    </w:p>
    <w:p w:rsidR="007159A4" w:rsidRPr="00143145" w:rsidRDefault="007159A4" w:rsidP="00B555F9">
      <w:pPr>
        <w:pStyle w:val="af1"/>
        <w:rPr>
          <w:rStyle w:val="Char4"/>
          <w:rtl/>
        </w:rPr>
      </w:pPr>
      <w:r>
        <w:rPr>
          <w:rFonts w:cs="Traditional Arabic" w:hint="cs"/>
          <w:rtl/>
        </w:rPr>
        <w:t>﴿</w:t>
      </w:r>
      <w:r w:rsidRPr="00B555F9">
        <w:rPr>
          <w:rFonts w:hint="eastAsia"/>
          <w:rtl/>
        </w:rPr>
        <w:t>وَمَا</w:t>
      </w:r>
      <w:r w:rsidRPr="00B555F9">
        <w:rPr>
          <w:rtl/>
        </w:rPr>
        <w:t xml:space="preserve"> </w:t>
      </w:r>
      <w:r w:rsidRPr="00B555F9">
        <w:rPr>
          <w:rFonts w:hint="eastAsia"/>
          <w:rtl/>
        </w:rPr>
        <w:t>مُحَمَّدٌ</w:t>
      </w:r>
      <w:r w:rsidRPr="00B555F9">
        <w:rPr>
          <w:rtl/>
        </w:rPr>
        <w:t xml:space="preserve"> </w:t>
      </w:r>
      <w:r w:rsidRPr="00B555F9">
        <w:rPr>
          <w:rFonts w:hint="eastAsia"/>
          <w:rtl/>
        </w:rPr>
        <w:t>إِلَّا</w:t>
      </w:r>
      <w:r w:rsidRPr="00B555F9">
        <w:rPr>
          <w:rtl/>
        </w:rPr>
        <w:t xml:space="preserve"> </w:t>
      </w:r>
      <w:r w:rsidRPr="00B555F9">
        <w:rPr>
          <w:rFonts w:hint="eastAsia"/>
          <w:rtl/>
        </w:rPr>
        <w:t>رَسُول</w:t>
      </w:r>
      <w:r w:rsidRPr="00B555F9">
        <w:rPr>
          <w:rFonts w:hint="cs"/>
          <w:rtl/>
        </w:rPr>
        <w:t>ٞ</w:t>
      </w:r>
      <w:r w:rsidRPr="00B555F9">
        <w:rPr>
          <w:rtl/>
        </w:rPr>
        <w:t xml:space="preserve"> </w:t>
      </w:r>
      <w:r w:rsidRPr="00B555F9">
        <w:rPr>
          <w:rFonts w:hint="eastAsia"/>
          <w:rtl/>
        </w:rPr>
        <w:t>قَد</w:t>
      </w:r>
      <w:r w:rsidRPr="00B555F9">
        <w:rPr>
          <w:rFonts w:hint="cs"/>
          <w:rtl/>
        </w:rPr>
        <w:t>ۡ</w:t>
      </w:r>
      <w:r w:rsidRPr="00B555F9">
        <w:rPr>
          <w:rtl/>
        </w:rPr>
        <w:t xml:space="preserve"> </w:t>
      </w:r>
      <w:r w:rsidRPr="00B555F9">
        <w:rPr>
          <w:rFonts w:hint="eastAsia"/>
          <w:rtl/>
        </w:rPr>
        <w:t>خَلَت</w:t>
      </w:r>
      <w:r w:rsidRPr="00B555F9">
        <w:rPr>
          <w:rFonts w:hint="cs"/>
          <w:rtl/>
        </w:rPr>
        <w:t>ۡ</w:t>
      </w:r>
      <w:r w:rsidRPr="00B555F9">
        <w:rPr>
          <w:rtl/>
        </w:rPr>
        <w:t xml:space="preserve"> </w:t>
      </w:r>
      <w:r w:rsidRPr="00B555F9">
        <w:rPr>
          <w:rFonts w:hint="eastAsia"/>
          <w:rtl/>
        </w:rPr>
        <w:t>مِن</w:t>
      </w:r>
      <w:r w:rsidRPr="00B555F9">
        <w:rPr>
          <w:rtl/>
        </w:rPr>
        <w:t xml:space="preserve"> </w:t>
      </w:r>
      <w:r w:rsidRPr="00B555F9">
        <w:rPr>
          <w:rFonts w:hint="eastAsia"/>
          <w:rtl/>
        </w:rPr>
        <w:t>قَب</w:t>
      </w:r>
      <w:r w:rsidRPr="00B555F9">
        <w:rPr>
          <w:rFonts w:hint="cs"/>
          <w:rtl/>
        </w:rPr>
        <w:t>ۡ</w:t>
      </w:r>
      <w:r w:rsidRPr="00B555F9">
        <w:rPr>
          <w:rFonts w:hint="eastAsia"/>
          <w:rtl/>
        </w:rPr>
        <w:t>لِهِ</w:t>
      </w:r>
      <w:r w:rsidRPr="00B555F9">
        <w:rPr>
          <w:rtl/>
        </w:rPr>
        <w:t xml:space="preserve"> </w:t>
      </w:r>
      <w:r w:rsidRPr="00B555F9">
        <w:rPr>
          <w:rFonts w:hint="cs"/>
          <w:rtl/>
        </w:rPr>
        <w:t>ٱ</w:t>
      </w:r>
      <w:r w:rsidRPr="00B555F9">
        <w:rPr>
          <w:rFonts w:hint="eastAsia"/>
          <w:rtl/>
        </w:rPr>
        <w:t>لرُّسُلُ</w:t>
      </w:r>
      <w:r w:rsidRPr="00B555F9">
        <w:rPr>
          <w:rFonts w:hint="cs"/>
          <w:rtl/>
        </w:rPr>
        <w:t>ۚ</w:t>
      </w:r>
      <w:r w:rsidRPr="00B555F9">
        <w:rPr>
          <w:rtl/>
        </w:rPr>
        <w:t xml:space="preserve"> </w:t>
      </w:r>
      <w:r w:rsidRPr="00B555F9">
        <w:rPr>
          <w:rFonts w:hint="eastAsia"/>
          <w:rtl/>
        </w:rPr>
        <w:t>أَفَإِيْن</w:t>
      </w:r>
      <w:r w:rsidRPr="00B555F9">
        <w:rPr>
          <w:rtl/>
        </w:rPr>
        <w:t xml:space="preserve"> </w:t>
      </w:r>
      <w:r w:rsidRPr="00B555F9">
        <w:rPr>
          <w:rFonts w:hint="eastAsia"/>
          <w:rtl/>
        </w:rPr>
        <w:t>مَّاتَ</w:t>
      </w:r>
      <w:r w:rsidRPr="00B555F9">
        <w:rPr>
          <w:rtl/>
        </w:rPr>
        <w:t xml:space="preserve"> </w:t>
      </w:r>
      <w:r w:rsidRPr="00B555F9">
        <w:rPr>
          <w:rFonts w:hint="eastAsia"/>
          <w:rtl/>
        </w:rPr>
        <w:t>أَو</w:t>
      </w:r>
      <w:r w:rsidRPr="00B555F9">
        <w:rPr>
          <w:rFonts w:hint="cs"/>
          <w:rtl/>
        </w:rPr>
        <w:t>ۡ</w:t>
      </w:r>
      <w:r w:rsidRPr="00B555F9">
        <w:rPr>
          <w:rtl/>
        </w:rPr>
        <w:t xml:space="preserve"> </w:t>
      </w:r>
      <w:r w:rsidRPr="00B555F9">
        <w:rPr>
          <w:rFonts w:hint="eastAsia"/>
          <w:rtl/>
        </w:rPr>
        <w:t>قُتِلَ</w:t>
      </w:r>
      <w:r w:rsidRPr="00B555F9">
        <w:rPr>
          <w:rtl/>
        </w:rPr>
        <w:t xml:space="preserve"> </w:t>
      </w:r>
      <w:r w:rsidRPr="00B555F9">
        <w:rPr>
          <w:rFonts w:hint="cs"/>
          <w:rtl/>
        </w:rPr>
        <w:t>ٱ</w:t>
      </w:r>
      <w:r w:rsidRPr="00B555F9">
        <w:rPr>
          <w:rFonts w:hint="eastAsia"/>
          <w:rtl/>
        </w:rPr>
        <w:t>نقَلَب</w:t>
      </w:r>
      <w:r w:rsidRPr="00B555F9">
        <w:rPr>
          <w:rFonts w:hint="cs"/>
          <w:rtl/>
        </w:rPr>
        <w:t>ۡ</w:t>
      </w:r>
      <w:r w:rsidRPr="00B555F9">
        <w:rPr>
          <w:rFonts w:hint="eastAsia"/>
          <w:rtl/>
        </w:rPr>
        <w:t>تُم</w:t>
      </w:r>
      <w:r w:rsidRPr="00B555F9">
        <w:rPr>
          <w:rFonts w:hint="cs"/>
          <w:rtl/>
        </w:rPr>
        <w:t>ۡ</w:t>
      </w:r>
      <w:r w:rsidRPr="00B555F9">
        <w:rPr>
          <w:rtl/>
        </w:rPr>
        <w:t xml:space="preserve"> </w:t>
      </w:r>
      <w:r w:rsidRPr="00B555F9">
        <w:rPr>
          <w:rFonts w:hint="eastAsia"/>
          <w:rtl/>
        </w:rPr>
        <w:t>عَلَى</w:t>
      </w:r>
      <w:r w:rsidRPr="00B555F9">
        <w:rPr>
          <w:rFonts w:hint="cs"/>
          <w:rtl/>
        </w:rPr>
        <w:t>ٰٓ</w:t>
      </w:r>
      <w:r w:rsidRPr="00B555F9">
        <w:rPr>
          <w:rtl/>
        </w:rPr>
        <w:t xml:space="preserve"> </w:t>
      </w:r>
      <w:r w:rsidRPr="00B555F9">
        <w:rPr>
          <w:rFonts w:hint="eastAsia"/>
          <w:rtl/>
        </w:rPr>
        <w:t>أَع</w:t>
      </w:r>
      <w:r w:rsidRPr="00B555F9">
        <w:rPr>
          <w:rFonts w:hint="cs"/>
          <w:rtl/>
        </w:rPr>
        <w:t>ۡ</w:t>
      </w:r>
      <w:r w:rsidRPr="00B555F9">
        <w:rPr>
          <w:rFonts w:hint="eastAsia"/>
          <w:rtl/>
        </w:rPr>
        <w:t>قَ</w:t>
      </w:r>
      <w:r w:rsidRPr="00B555F9">
        <w:rPr>
          <w:rFonts w:hint="cs"/>
          <w:rtl/>
        </w:rPr>
        <w:t>ٰ</w:t>
      </w:r>
      <w:r w:rsidRPr="00B555F9">
        <w:rPr>
          <w:rFonts w:hint="eastAsia"/>
          <w:rtl/>
        </w:rPr>
        <w:t>بِكُم</w:t>
      </w:r>
      <w:r w:rsidRPr="00B555F9">
        <w:rPr>
          <w:rFonts w:hint="cs"/>
          <w:rtl/>
        </w:rPr>
        <w:t>ۡۚ</w:t>
      </w:r>
      <w:r w:rsidRPr="00B555F9">
        <w:rPr>
          <w:rtl/>
        </w:rPr>
        <w:t xml:space="preserve"> </w:t>
      </w:r>
      <w:r w:rsidRPr="00B555F9">
        <w:rPr>
          <w:rFonts w:hint="eastAsia"/>
          <w:rtl/>
        </w:rPr>
        <w:t>وَمَن</w:t>
      </w:r>
      <w:r w:rsidRPr="00B555F9">
        <w:rPr>
          <w:rtl/>
        </w:rPr>
        <w:t xml:space="preserve"> </w:t>
      </w:r>
      <w:r w:rsidRPr="00B555F9">
        <w:rPr>
          <w:rFonts w:hint="eastAsia"/>
          <w:rtl/>
        </w:rPr>
        <w:t>يَنقَلِب</w:t>
      </w:r>
      <w:r w:rsidRPr="00B555F9">
        <w:rPr>
          <w:rFonts w:hint="cs"/>
          <w:rtl/>
        </w:rPr>
        <w:t>ۡ</w:t>
      </w:r>
      <w:r w:rsidRPr="00B555F9">
        <w:rPr>
          <w:rtl/>
        </w:rPr>
        <w:t xml:space="preserve"> </w:t>
      </w:r>
      <w:r w:rsidRPr="00B555F9">
        <w:rPr>
          <w:rFonts w:hint="eastAsia"/>
          <w:rtl/>
        </w:rPr>
        <w:t>عَلَى</w:t>
      </w:r>
      <w:r w:rsidRPr="00B555F9">
        <w:rPr>
          <w:rFonts w:hint="cs"/>
          <w:rtl/>
        </w:rPr>
        <w:t>ٰ</w:t>
      </w:r>
      <w:r w:rsidRPr="00B555F9">
        <w:rPr>
          <w:rtl/>
        </w:rPr>
        <w:t xml:space="preserve"> </w:t>
      </w:r>
      <w:r w:rsidRPr="00B555F9">
        <w:rPr>
          <w:rFonts w:hint="eastAsia"/>
          <w:rtl/>
        </w:rPr>
        <w:t>عَقِبَي</w:t>
      </w:r>
      <w:r w:rsidRPr="00B555F9">
        <w:rPr>
          <w:rFonts w:hint="cs"/>
          <w:rtl/>
        </w:rPr>
        <w:t>ۡ</w:t>
      </w:r>
      <w:r w:rsidRPr="00B555F9">
        <w:rPr>
          <w:rFonts w:hint="eastAsia"/>
          <w:rtl/>
        </w:rPr>
        <w:t>هِ</w:t>
      </w:r>
      <w:r w:rsidRPr="00B555F9">
        <w:rPr>
          <w:rtl/>
        </w:rPr>
        <w:t xml:space="preserve"> </w:t>
      </w:r>
      <w:r w:rsidRPr="00B555F9">
        <w:rPr>
          <w:rFonts w:hint="eastAsia"/>
          <w:rtl/>
        </w:rPr>
        <w:t>فَلَن</w:t>
      </w:r>
      <w:r w:rsidRPr="00B555F9">
        <w:rPr>
          <w:rtl/>
        </w:rPr>
        <w:t xml:space="preserve"> </w:t>
      </w:r>
      <w:r w:rsidRPr="00B555F9">
        <w:rPr>
          <w:rFonts w:hint="eastAsia"/>
          <w:rtl/>
        </w:rPr>
        <w:t>يَضُرَّ</w:t>
      </w:r>
      <w:r w:rsidRPr="00B555F9">
        <w:rPr>
          <w:rtl/>
        </w:rPr>
        <w:t xml:space="preserve"> </w:t>
      </w:r>
      <w:r w:rsidRPr="00B555F9">
        <w:rPr>
          <w:rFonts w:hint="cs"/>
          <w:rtl/>
        </w:rPr>
        <w:t>ٱ</w:t>
      </w:r>
      <w:r w:rsidRPr="00B555F9">
        <w:rPr>
          <w:rFonts w:hint="eastAsia"/>
          <w:rtl/>
        </w:rPr>
        <w:t>للَّهَ</w:t>
      </w:r>
      <w:r w:rsidRPr="00B555F9">
        <w:rPr>
          <w:rtl/>
        </w:rPr>
        <w:t xml:space="preserve"> </w:t>
      </w:r>
      <w:r w:rsidRPr="00B555F9">
        <w:rPr>
          <w:rFonts w:hint="eastAsia"/>
          <w:rtl/>
        </w:rPr>
        <w:t>شَي</w:t>
      </w:r>
      <w:r w:rsidRPr="00B555F9">
        <w:rPr>
          <w:rFonts w:hint="cs"/>
          <w:rtl/>
        </w:rPr>
        <w:t>ۡ</w:t>
      </w:r>
      <w:r w:rsidRPr="00B555F9">
        <w:rPr>
          <w:rFonts w:hint="eastAsia"/>
          <w:rtl/>
        </w:rPr>
        <w:t>‍</w:t>
      </w:r>
      <w:r w:rsidRPr="00B555F9">
        <w:rPr>
          <w:rFonts w:hint="cs"/>
          <w:rtl/>
        </w:rPr>
        <w:t>ٔٗ</w:t>
      </w:r>
      <w:r w:rsidRPr="00B555F9">
        <w:rPr>
          <w:rFonts w:hint="eastAsia"/>
          <w:rtl/>
        </w:rPr>
        <w:t>ا</w:t>
      </w:r>
      <w:r w:rsidRPr="00B555F9">
        <w:rPr>
          <w:rFonts w:hint="cs"/>
          <w:rtl/>
        </w:rPr>
        <w:t>ۗ</w:t>
      </w:r>
      <w:r w:rsidRPr="00B555F9">
        <w:rPr>
          <w:rtl/>
        </w:rPr>
        <w:t xml:space="preserve"> </w:t>
      </w:r>
      <w:r w:rsidRPr="00B555F9">
        <w:rPr>
          <w:rFonts w:hint="eastAsia"/>
          <w:rtl/>
        </w:rPr>
        <w:t>وَسَيَج</w:t>
      </w:r>
      <w:r w:rsidRPr="00B555F9">
        <w:rPr>
          <w:rFonts w:hint="cs"/>
          <w:rtl/>
        </w:rPr>
        <w:t>ۡ</w:t>
      </w:r>
      <w:r w:rsidRPr="00B555F9">
        <w:rPr>
          <w:rFonts w:hint="eastAsia"/>
          <w:rtl/>
        </w:rPr>
        <w:t>زِي</w:t>
      </w:r>
      <w:r w:rsidRPr="00B555F9">
        <w:rPr>
          <w:rtl/>
        </w:rPr>
        <w:t xml:space="preserve"> </w:t>
      </w:r>
      <w:r w:rsidRPr="00B555F9">
        <w:rPr>
          <w:rFonts w:hint="cs"/>
          <w:rtl/>
        </w:rPr>
        <w:t>ٱ</w:t>
      </w:r>
      <w:r w:rsidRPr="00B555F9">
        <w:rPr>
          <w:rFonts w:hint="eastAsia"/>
          <w:rtl/>
        </w:rPr>
        <w:t>للَّهُ</w:t>
      </w:r>
      <w:r w:rsidRPr="00B555F9">
        <w:rPr>
          <w:rtl/>
        </w:rPr>
        <w:t xml:space="preserve"> </w:t>
      </w:r>
      <w:r w:rsidRPr="00B555F9">
        <w:rPr>
          <w:rFonts w:hint="cs"/>
          <w:rtl/>
        </w:rPr>
        <w:t>ٱ</w:t>
      </w:r>
      <w:r w:rsidRPr="00B555F9">
        <w:rPr>
          <w:rFonts w:hint="eastAsia"/>
          <w:rtl/>
        </w:rPr>
        <w:t>لشَّ</w:t>
      </w:r>
      <w:r w:rsidRPr="00B555F9">
        <w:rPr>
          <w:rFonts w:hint="cs"/>
          <w:rtl/>
        </w:rPr>
        <w:t>ٰ</w:t>
      </w:r>
      <w:r w:rsidRPr="00B555F9">
        <w:rPr>
          <w:rFonts w:hint="eastAsia"/>
          <w:rtl/>
        </w:rPr>
        <w:t>كِرِينَ</w:t>
      </w:r>
      <w:r w:rsidRPr="00B555F9">
        <w:rPr>
          <w:rFonts w:hint="cs"/>
          <w:rtl/>
        </w:rPr>
        <w:t>١٤٤</w:t>
      </w:r>
      <w:r>
        <w:rPr>
          <w:rFonts w:cs="Traditional Arabic" w:hint="cs"/>
          <w:rtl/>
        </w:rPr>
        <w:t>﴾</w:t>
      </w:r>
      <w:r w:rsidRPr="00143145">
        <w:rPr>
          <w:rStyle w:val="Char4"/>
          <w:rFonts w:hint="cs"/>
          <w:rtl/>
        </w:rPr>
        <w:t xml:space="preserve"> </w:t>
      </w:r>
      <w:r w:rsidRPr="00F1460C">
        <w:rPr>
          <w:rStyle w:val="Char6"/>
          <w:rFonts w:hint="cs"/>
          <w:rtl/>
        </w:rPr>
        <w:t>[آل‌عمران: 144]</w:t>
      </w:r>
      <w:r w:rsidRPr="00B555F9">
        <w:rPr>
          <w:rStyle w:val="Char4"/>
          <w:vertAlign w:val="superscript"/>
          <w:rtl/>
        </w:rPr>
        <w:footnoteReference w:id="1261"/>
      </w:r>
      <w:r w:rsidRPr="00143145">
        <w:rPr>
          <w:rStyle w:val="Char4"/>
          <w:rFonts w:hint="cs"/>
          <w:rtl/>
        </w:rPr>
        <w:t xml:space="preserve">. </w:t>
      </w:r>
    </w:p>
    <w:p w:rsidR="007159A4" w:rsidRPr="00B555F9" w:rsidRDefault="007159A4" w:rsidP="00B555F9">
      <w:pPr>
        <w:pStyle w:val="ab"/>
        <w:rPr>
          <w:rtl/>
        </w:rPr>
      </w:pPr>
      <w:r w:rsidRPr="003E3F73">
        <w:rPr>
          <w:rFonts w:cs="Traditional Arabic" w:hint="cs"/>
          <w:rtl/>
        </w:rPr>
        <w:t>«</w:t>
      </w:r>
      <w:r w:rsidRPr="00B555F9">
        <w:rPr>
          <w:rtl/>
        </w:rPr>
        <w:t>محمّد جز پ</w:t>
      </w:r>
      <w:r w:rsidR="00F1460C" w:rsidRPr="00B555F9">
        <w:rPr>
          <w:rtl/>
        </w:rPr>
        <w:t>ی</w:t>
      </w:r>
      <w:r w:rsidRPr="00B555F9">
        <w:rPr>
          <w:rtl/>
        </w:rPr>
        <w:t>غمبر</w:t>
      </w:r>
      <w:r w:rsidR="00F1460C" w:rsidRPr="00B555F9">
        <w:rPr>
          <w:rtl/>
        </w:rPr>
        <w:t>ی</w:t>
      </w:r>
      <w:r w:rsidRPr="00B555F9">
        <w:rPr>
          <w:rtl/>
        </w:rPr>
        <w:t xml:space="preserve"> ن</w:t>
      </w:r>
      <w:r w:rsidR="00F1460C" w:rsidRPr="00B555F9">
        <w:rPr>
          <w:rtl/>
        </w:rPr>
        <w:t>ی</w:t>
      </w:r>
      <w:r w:rsidRPr="00B555F9">
        <w:rPr>
          <w:rtl/>
        </w:rPr>
        <w:t>ست و پ</w:t>
      </w:r>
      <w:r w:rsidR="00F1460C" w:rsidRPr="00B555F9">
        <w:rPr>
          <w:rtl/>
        </w:rPr>
        <w:t>ی</w:t>
      </w:r>
      <w:r w:rsidRPr="00B555F9">
        <w:rPr>
          <w:rtl/>
        </w:rPr>
        <w:t>ش از او پ</w:t>
      </w:r>
      <w:r w:rsidR="00F1460C" w:rsidRPr="00B555F9">
        <w:rPr>
          <w:rtl/>
        </w:rPr>
        <w:t>ی</w:t>
      </w:r>
      <w:r w:rsidRPr="00B555F9">
        <w:rPr>
          <w:rtl/>
        </w:rPr>
        <w:t>غمبران</w:t>
      </w:r>
      <w:r w:rsidR="00F1460C" w:rsidRPr="00B555F9">
        <w:rPr>
          <w:rtl/>
        </w:rPr>
        <w:t>ی</w:t>
      </w:r>
      <w:r w:rsidRPr="00B555F9">
        <w:rPr>
          <w:rtl/>
        </w:rPr>
        <w:t xml:space="preserve"> بوده و رفته‌اند</w:t>
      </w:r>
      <w:r w:rsidRPr="00B555F9">
        <w:rPr>
          <w:rFonts w:hint="cs"/>
          <w:rtl/>
        </w:rPr>
        <w:t>،</w:t>
      </w:r>
      <w:r w:rsidRPr="00B555F9">
        <w:rPr>
          <w:rtl/>
        </w:rPr>
        <w:t xml:space="preserve"> آ</w:t>
      </w:r>
      <w:r w:rsidR="00F1460C" w:rsidRPr="00B555F9">
        <w:rPr>
          <w:rtl/>
        </w:rPr>
        <w:t>ی</w:t>
      </w:r>
      <w:r w:rsidRPr="00B555F9">
        <w:rPr>
          <w:rtl/>
        </w:rPr>
        <w:t>ا اگر او (در جنگ اُحُد كشته م</w:t>
      </w:r>
      <w:r w:rsidR="00F1460C" w:rsidRPr="00B555F9">
        <w:rPr>
          <w:rtl/>
        </w:rPr>
        <w:t>ی</w:t>
      </w:r>
      <w:r w:rsidRPr="00B555F9">
        <w:rPr>
          <w:rtl/>
        </w:rPr>
        <w:t xml:space="preserve">‌شد، </w:t>
      </w:r>
      <w:r w:rsidR="00F1460C" w:rsidRPr="00B555F9">
        <w:rPr>
          <w:rtl/>
        </w:rPr>
        <w:t>ی</w:t>
      </w:r>
      <w:r w:rsidRPr="00B555F9">
        <w:rPr>
          <w:rtl/>
        </w:rPr>
        <w:t>ا مثل هر انسان د</w:t>
      </w:r>
      <w:r w:rsidR="00F1460C" w:rsidRPr="00B555F9">
        <w:rPr>
          <w:rtl/>
        </w:rPr>
        <w:t>ی</w:t>
      </w:r>
      <w:r w:rsidRPr="00B555F9">
        <w:rPr>
          <w:rtl/>
        </w:rPr>
        <w:t>گر</w:t>
      </w:r>
      <w:r w:rsidR="00F1460C" w:rsidRPr="00B555F9">
        <w:rPr>
          <w:rtl/>
        </w:rPr>
        <w:t>ی</w:t>
      </w:r>
      <w:r w:rsidRPr="00B555F9">
        <w:rPr>
          <w:rtl/>
        </w:rPr>
        <w:t xml:space="preserve"> وقت</w:t>
      </w:r>
      <w:r w:rsidR="00F1460C" w:rsidRPr="00B555F9">
        <w:rPr>
          <w:rtl/>
        </w:rPr>
        <w:t>ی</w:t>
      </w:r>
      <w:r w:rsidRPr="00B555F9">
        <w:rPr>
          <w:rtl/>
        </w:rPr>
        <w:t>) بم</w:t>
      </w:r>
      <w:r w:rsidR="00F1460C" w:rsidRPr="00B555F9">
        <w:rPr>
          <w:rtl/>
        </w:rPr>
        <w:t>ی</w:t>
      </w:r>
      <w:r w:rsidRPr="00B555F9">
        <w:rPr>
          <w:rtl/>
        </w:rPr>
        <w:t xml:space="preserve">رد </w:t>
      </w:r>
      <w:r w:rsidR="00F1460C" w:rsidRPr="00B555F9">
        <w:rPr>
          <w:rtl/>
        </w:rPr>
        <w:t>ی</w:t>
      </w:r>
      <w:r w:rsidRPr="00B555F9">
        <w:rPr>
          <w:rtl/>
        </w:rPr>
        <w:t>ا كشته شود، آ</w:t>
      </w:r>
      <w:r w:rsidR="00F1460C" w:rsidRPr="00B555F9">
        <w:rPr>
          <w:rtl/>
        </w:rPr>
        <w:t>ی</w:t>
      </w:r>
      <w:r w:rsidRPr="00B555F9">
        <w:rPr>
          <w:rtl/>
        </w:rPr>
        <w:t>ا چرخ م</w:t>
      </w:r>
      <w:r w:rsidR="00F1460C" w:rsidRPr="00B555F9">
        <w:rPr>
          <w:rtl/>
        </w:rPr>
        <w:t>ی</w:t>
      </w:r>
      <w:r w:rsidRPr="00B555F9">
        <w:rPr>
          <w:rtl/>
        </w:rPr>
        <w:t>‌زن</w:t>
      </w:r>
      <w:r w:rsidR="00F1460C" w:rsidRPr="00B555F9">
        <w:rPr>
          <w:rtl/>
        </w:rPr>
        <w:t>ی</w:t>
      </w:r>
      <w:r w:rsidRPr="00B555F9">
        <w:rPr>
          <w:rtl/>
        </w:rPr>
        <w:t>د و به عقب برم</w:t>
      </w:r>
      <w:r w:rsidR="00F1460C" w:rsidRPr="00B555F9">
        <w:rPr>
          <w:rtl/>
        </w:rPr>
        <w:t>ی</w:t>
      </w:r>
      <w:r w:rsidRPr="00B555F9">
        <w:rPr>
          <w:rtl/>
        </w:rPr>
        <w:t>‌گرد</w:t>
      </w:r>
      <w:r w:rsidR="00F1460C" w:rsidRPr="00B555F9">
        <w:rPr>
          <w:rtl/>
        </w:rPr>
        <w:t>ی</w:t>
      </w:r>
      <w:r w:rsidRPr="00B555F9">
        <w:rPr>
          <w:rtl/>
        </w:rPr>
        <w:t>د (و با مرگ او اسلام را رها م</w:t>
      </w:r>
      <w:r w:rsidR="00F1460C" w:rsidRPr="00B555F9">
        <w:rPr>
          <w:rtl/>
        </w:rPr>
        <w:t>ی</w:t>
      </w:r>
      <w:r w:rsidRPr="00B555F9">
        <w:rPr>
          <w:rtl/>
        </w:rPr>
        <w:t>‌ساز</w:t>
      </w:r>
      <w:r w:rsidR="00F1460C" w:rsidRPr="00B555F9">
        <w:rPr>
          <w:rtl/>
        </w:rPr>
        <w:t>ی</w:t>
      </w:r>
      <w:r w:rsidRPr="00B555F9">
        <w:rPr>
          <w:rtl/>
        </w:rPr>
        <w:t>د و به كفر و بت‌پرست</w:t>
      </w:r>
      <w:r w:rsidR="00F1460C" w:rsidRPr="00B555F9">
        <w:rPr>
          <w:rtl/>
        </w:rPr>
        <w:t>ی</w:t>
      </w:r>
      <w:r w:rsidRPr="00B555F9">
        <w:rPr>
          <w:rtl/>
        </w:rPr>
        <w:t xml:space="preserve"> بازگشت م</w:t>
      </w:r>
      <w:r w:rsidR="00F1460C" w:rsidRPr="00B555F9">
        <w:rPr>
          <w:rtl/>
        </w:rPr>
        <w:t>ی</w:t>
      </w:r>
      <w:r w:rsidRPr="00B555F9">
        <w:rPr>
          <w:rtl/>
        </w:rPr>
        <w:t>‌كن</w:t>
      </w:r>
      <w:r w:rsidR="00F1460C" w:rsidRPr="00B555F9">
        <w:rPr>
          <w:rtl/>
        </w:rPr>
        <w:t>ی</w:t>
      </w:r>
      <w:r w:rsidRPr="00B555F9">
        <w:rPr>
          <w:rtl/>
        </w:rPr>
        <w:t>د)؟! و هركس به عقب بازگردد (و ا</w:t>
      </w:r>
      <w:r w:rsidR="00F1460C" w:rsidRPr="00B555F9">
        <w:rPr>
          <w:rtl/>
        </w:rPr>
        <w:t>ی</w:t>
      </w:r>
      <w:r w:rsidRPr="00B555F9">
        <w:rPr>
          <w:rtl/>
        </w:rPr>
        <w:t>مان را رها كرده و كفر را برگز</w:t>
      </w:r>
      <w:r w:rsidR="00F1460C" w:rsidRPr="00B555F9">
        <w:rPr>
          <w:rtl/>
        </w:rPr>
        <w:t>ی</w:t>
      </w:r>
      <w:r w:rsidRPr="00B555F9">
        <w:rPr>
          <w:rtl/>
        </w:rPr>
        <w:t>ند) هرگز كوچك</w:t>
      </w:r>
      <w:r w:rsidR="00B555F9">
        <w:rPr>
          <w:rFonts w:hint="cs"/>
          <w:rtl/>
        </w:rPr>
        <w:t>‌</w:t>
      </w:r>
      <w:r w:rsidRPr="00B555F9">
        <w:rPr>
          <w:rtl/>
        </w:rPr>
        <w:t>تر</w:t>
      </w:r>
      <w:r w:rsidR="00F1460C" w:rsidRPr="00B555F9">
        <w:rPr>
          <w:rtl/>
        </w:rPr>
        <w:t>ی</w:t>
      </w:r>
      <w:r w:rsidRPr="00B555F9">
        <w:rPr>
          <w:rtl/>
        </w:rPr>
        <w:t>ن ز</w:t>
      </w:r>
      <w:r w:rsidR="00F1460C" w:rsidRPr="00B555F9">
        <w:rPr>
          <w:rtl/>
        </w:rPr>
        <w:t>ی</w:t>
      </w:r>
      <w:r w:rsidRPr="00B555F9">
        <w:rPr>
          <w:rtl/>
        </w:rPr>
        <w:t>ان</w:t>
      </w:r>
      <w:r w:rsidR="00F1460C" w:rsidRPr="00B555F9">
        <w:rPr>
          <w:rtl/>
        </w:rPr>
        <w:t>ی</w:t>
      </w:r>
      <w:r w:rsidRPr="00B555F9">
        <w:rPr>
          <w:rtl/>
        </w:rPr>
        <w:t xml:space="preserve"> به خدا نم</w:t>
      </w:r>
      <w:r w:rsidR="00F1460C" w:rsidRPr="00B555F9">
        <w:rPr>
          <w:rtl/>
        </w:rPr>
        <w:t>ی</w:t>
      </w:r>
      <w:r w:rsidRPr="00B555F9">
        <w:rPr>
          <w:rtl/>
        </w:rPr>
        <w:t>‌رساند، (بلكه به خود ضرر م</w:t>
      </w:r>
      <w:r w:rsidR="00F1460C" w:rsidRPr="00B555F9">
        <w:rPr>
          <w:rtl/>
        </w:rPr>
        <w:t>ی</w:t>
      </w:r>
      <w:r w:rsidRPr="00B555F9">
        <w:rPr>
          <w:rtl/>
        </w:rPr>
        <w:t>‌زند) و خدا به سپاسگزاران پاداش خواهد داد</w:t>
      </w:r>
      <w:r w:rsidRPr="003E3F73">
        <w:rPr>
          <w:rFonts w:cs="Traditional Arabic" w:hint="cs"/>
          <w:rtl/>
        </w:rPr>
        <w:t>»</w:t>
      </w:r>
      <w:r w:rsidRPr="00B555F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روایات دیگر: فاطمه از پدرش جاریه‌ای طلب کرد. محمد</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فاطمه! قسم به آن کسی که مرا به حق مبعوث نموده‌، در مسجد 400 مرد هستند که غذا و نوشیدنی ندارند و اگر از خصلتی نمی‌ترسیدم آنچه را می‌خواستی به تو می‌دادم.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 فاطمه! من نمی‌خواهم حق تو را بر داشتن جاریه از تو بگیرم، ولی می‌ترسم علی‌ابن ابیطالب روز قیامت نزد خداوند تعالی با تو مخاصمه کند، آنگاه که حقش را از تو طلب کند، سپس صلاه التسبیح را به فاطمه یاد داد</w:t>
      </w:r>
      <w:r w:rsidRPr="00B555F9">
        <w:rPr>
          <w:rStyle w:val="Char4"/>
          <w:vertAlign w:val="superscript"/>
          <w:rtl/>
        </w:rPr>
        <w:footnoteReference w:id="126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B555F9">
        <w:rPr>
          <w:rStyle w:val="Char4"/>
          <w:rFonts w:hint="cs"/>
          <w:spacing w:val="-2"/>
          <w:rtl/>
        </w:rPr>
        <w:t>و از روایت‌های دیگر: فاطمه</w:t>
      </w:r>
      <w:r w:rsidR="00B555F9" w:rsidRPr="00B555F9">
        <w:rPr>
          <w:rStyle w:val="Char4"/>
          <w:rFonts w:hint="cs"/>
          <w:spacing w:val="-2"/>
          <w:rtl/>
        </w:rPr>
        <w:t xml:space="preserve"> </w:t>
      </w:r>
      <w:r w:rsidRPr="00B555F9">
        <w:rPr>
          <w:rFonts w:cs="CTraditional Arabic" w:hint="cs"/>
          <w:spacing w:val="-2"/>
          <w:rtl/>
          <w:lang w:bidi="fa-IR"/>
        </w:rPr>
        <w:t>ل</w:t>
      </w:r>
      <w:r w:rsidRPr="00B555F9">
        <w:rPr>
          <w:rStyle w:val="Char4"/>
          <w:rFonts w:hint="cs"/>
          <w:spacing w:val="-2"/>
          <w:rtl/>
        </w:rPr>
        <w:t xml:space="preserve"> هنگامی که حسن را به‌ دنیا آورد، بر خلاف امر رسول الله</w:t>
      </w:r>
      <w:r w:rsidR="00B555F9" w:rsidRPr="00B555F9">
        <w:rPr>
          <w:rStyle w:val="Char4"/>
          <w:rFonts w:hint="cs"/>
          <w:spacing w:val="-2"/>
          <w:rtl/>
        </w:rPr>
        <w:t xml:space="preserve"> </w:t>
      </w:r>
      <w:r w:rsidRPr="00B555F9">
        <w:rPr>
          <w:rStyle w:val="Char4"/>
          <w:rFonts w:hint="cs"/>
          <w:spacing w:val="-2"/>
          <w:rtl/>
        </w:rPr>
        <w:sym w:font="AGA Arabesque" w:char="F072"/>
      </w:r>
      <w:r w:rsidRPr="00B555F9">
        <w:rPr>
          <w:rStyle w:val="Char4"/>
          <w:rFonts w:hint="cs"/>
          <w:spacing w:val="-2"/>
          <w:rtl/>
        </w:rPr>
        <w:t xml:space="preserve"> </w:t>
      </w:r>
      <w:r w:rsidRPr="00143145">
        <w:rPr>
          <w:rStyle w:val="Char4"/>
          <w:rFonts w:hint="cs"/>
          <w:rtl/>
        </w:rPr>
        <w:t>او را در پارچه‌ای زردرنگ پیچید، تا اینکه رسول الله</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مگر تو را از پیچیدنش در پارچه‌ی زردرنگ نهی نکردم؟ و در لفظی دیگر آمده: آیا از شما عهد نگرفتم که‌ بچه را در پارچه‌ی زردرنگ نپیچید، سپس آن را دور انداخت و او را در پارچه‌ی سفیدی پیچانید</w:t>
      </w:r>
      <w:r w:rsidRPr="00143145">
        <w:rPr>
          <w:rStyle w:val="Char4"/>
          <w:rtl/>
        </w:rPr>
        <w:footnoteReference w:id="126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B555F9">
        <w:rPr>
          <w:rStyle w:val="Char4"/>
          <w:rFonts w:hint="cs"/>
          <w:spacing w:val="-2"/>
          <w:rtl/>
        </w:rPr>
        <w:t>و به هر صورت اکتفا می‌کنیم به آنچه از فاطمه نقل کردیم و برمی‌گردیم به آنچه در مورد علی</w:t>
      </w:r>
      <w:r w:rsidR="00B555F9" w:rsidRPr="00B555F9">
        <w:rPr>
          <w:rStyle w:val="Char4"/>
          <w:rFonts w:hint="cs"/>
          <w:spacing w:val="-2"/>
          <w:rtl/>
        </w:rPr>
        <w:t xml:space="preserve"> </w:t>
      </w:r>
      <w:r w:rsidRPr="00B555F9">
        <w:rPr>
          <w:rStyle w:val="Char4"/>
          <w:rFonts w:hint="cs"/>
          <w:spacing w:val="-2"/>
          <w:rtl/>
        </w:rPr>
        <w:sym w:font="AGA Arabesque" w:char="F074"/>
      </w:r>
      <w:r w:rsidRPr="00143145">
        <w:rPr>
          <w:rStyle w:val="Char4"/>
          <w:rFonts w:hint="cs"/>
          <w:rtl/>
        </w:rPr>
        <w:t xml:space="preserve"> می‌گفتیم.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از جمله: زهرا در وصیت مرگش به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گفت: ای پسر عمو! من مرگ را احساس می‌کنم که‌ راه‌ فراری از آن نیست و می‌دانم بعد از من بر ازدواج صبر نمی‌‌نمائی، پس اگر با زنی ازدواج نمودی یک شب و روز را برای او بگذار و روز و شبی را برای بچه‌هایم، ای‌ اباالحسن! در روی آنها چنان فریاد نزن که‌ آن دو را همچون دو یتیم غریب و سرشکسته بگذاری، زیرا آن دو دیروز پدربزرگشان را از دست ‌دادند و امروز مادرشان را</w:t>
      </w:r>
      <w:r w:rsidRPr="00B555F9">
        <w:rPr>
          <w:rStyle w:val="Char4"/>
          <w:vertAlign w:val="superscript"/>
          <w:rtl/>
        </w:rPr>
        <w:footnoteReference w:id="126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روایتی دیگر از صادق: در روایتی طولانی که در آن زهرا با خبر شد که علی از دختر ابوجهل خواستگاری نموده، لذا از روی غیرتی که دست خودش نبود، نزد دختر ابوجهل رفت، پس غمش از آن موضوع بسیار شد و تا شب شد در تفکر فرورفت و حسن و حسین و ام‌کلثوم را برداشت و به خان</w:t>
      </w:r>
      <w:r w:rsidR="00F1460C">
        <w:rPr>
          <w:rStyle w:val="Char4"/>
          <w:rFonts w:hint="cs"/>
          <w:rtl/>
        </w:rPr>
        <w:t>ه</w:t>
      </w:r>
      <w:r w:rsidRPr="00143145">
        <w:rPr>
          <w:rStyle w:val="Char4"/>
          <w:rFonts w:hint="cs"/>
          <w:rtl/>
        </w:rPr>
        <w:t xml:space="preserve"> پدرش رفتند، پس وقتی علی به خانه آمد بازگشت، فاطمه را نیافت، لذا بسیار غمگین شد و بر او سخت آمد و نمی‌دانست که‌ داستان چیست و از اینکه به‌ دنبال او در منزل پدرش برود، شرم نمود و به سوی مسجد رفت، پس هنگامی که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فاطمه را دید که غمگین است، داخل مسجد شده و شروع به نماز کرد، و هر دو رکعت نماز که‌ می‌خواند، دعا می‌نمود و از خدا می‌خواست که‌ این غم و ناراحتی را از فاطمه دور نماید، سپس همگی را نزد علی برد و فرمود: ای علی! آیا نمی‌دانی که‌ فاطمه جزئی از من است و من از او هستم، کسی که او را اذیت کند، مرا اذیت نموده و کسی که مرا اذیت نماید خدا را اذیت نموده؟ گفت: بله، ای رسول خدا!. گفت: در مورد این عملت چه حرفی داری؟ گفت: قسم به کسی که تو را به حق مبعوث نموده از من چیزی به او نرسیده و هیچ خبری ندارم.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راست گفتی و راست گفته‌ است. پس فاطمه به این شاد شد</w:t>
      </w:r>
      <w:r w:rsidRPr="00B555F9">
        <w:rPr>
          <w:rStyle w:val="Char4"/>
          <w:vertAlign w:val="superscript"/>
          <w:rtl/>
        </w:rPr>
        <w:footnoteReference w:id="126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جمله دیگر روایات: وصایای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برای علی است، از صادق نقل شده که گوید: از جمله وصایای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به علی این بود: ای علی! تو را از سه خصلت بزرگ نهی می‌کنم: حسادت، طمع و دروغ.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در روایتی: و تکبر و بزرگ نمایی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است که: ای علی! خود را از دروغ دور بدار که دروغ صورت را سیاه می‌نماید، سپس نزد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دروغگو خوانده می‌شوی. و گفت: ای علی! از غیبت و دوروئی خود را بدور دار که غیبت تو را می‌شکند و دوروئی تو را مستوجب عذاب قبر می‌گرداند. و گفت: ای علی! سوگند دروغ به خداوند مخور و حتی سوگند حقیقی هم مخور مگر اینکه مجبور باشی.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دیگر: ای علی! تو را به خصلت‌هایی وصیت می‌نمایم، پس آن‌ها را از من بگیر، سپس گفت: خدایا او را یاری کن، اما خصلت اول راستی است و اینکه هرگز دروغی از خود درنیارید</w:t>
      </w:r>
      <w:r w:rsidRPr="00B555F9">
        <w:rPr>
          <w:rStyle w:val="Char4"/>
          <w:vertAlign w:val="superscript"/>
          <w:rtl/>
        </w:rPr>
        <w:footnoteReference w:id="126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دوباره از او روایت شده: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علی را برای یمن برانگیخت، پس در حالی که او را توصیه می‌فرمود، به او گفت: تو را نهی می‌کنم از اینکه نقض پیمان کنی و به نقض پیمان کمک نمایی، و تو را از مکر نهی می‌کنم که حیله‌ بد فقط به صاحبش بازمی‌گردد، و تو را از ظلم نهی می‌کنم، چون خدا کسی را یاری می‌کند که به او ظلم نموده‌اید</w:t>
      </w:r>
      <w:r w:rsidRPr="00B555F9">
        <w:rPr>
          <w:rStyle w:val="Char4"/>
          <w:vertAlign w:val="superscript"/>
          <w:rtl/>
        </w:rPr>
        <w:footnoteReference w:id="126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 دیگر: فرمود</w:t>
      </w:r>
      <w:r w:rsidR="00F1460C">
        <w:rPr>
          <w:rStyle w:val="Char4"/>
          <w:rFonts w:hint="cs"/>
          <w:rtl/>
        </w:rPr>
        <w:t>ه</w:t>
      </w:r>
      <w:r w:rsidRPr="00143145">
        <w:rPr>
          <w:rStyle w:val="Char4"/>
          <w:rFonts w:hint="cs"/>
          <w:rtl/>
        </w:rPr>
        <w:t xml:space="preserve">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ای علی! کسی را به‌ قتل مرسان مگر این‌که‌ ابتدا او را دعوت نموده‌ باشید</w:t>
      </w:r>
      <w:r w:rsidRPr="00B555F9">
        <w:rPr>
          <w:rStyle w:val="Char4"/>
          <w:vertAlign w:val="superscript"/>
          <w:rtl/>
        </w:rPr>
        <w:footnoteReference w:id="126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زمینه‌ی انتخاب علی</w:t>
      </w:r>
      <w:r w:rsidR="00B555F9">
        <w:rPr>
          <w:rStyle w:val="Char4"/>
          <w:rFonts w:hint="cs"/>
          <w:rtl/>
        </w:rPr>
        <w:t xml:space="preserve"> </w:t>
      </w:r>
      <w:r w:rsidRPr="00C811D1">
        <w:rPr>
          <w:rFonts w:cs="CTraditional Arabic" w:hint="cs"/>
          <w:rtl/>
          <w:lang w:bidi="ar-KW"/>
        </w:rPr>
        <w:t>س</w:t>
      </w:r>
      <w:r w:rsidRPr="00143145">
        <w:rPr>
          <w:rStyle w:val="Char4"/>
          <w:rFonts w:hint="cs"/>
          <w:rtl/>
        </w:rPr>
        <w:t xml:space="preserve"> برای گسیل دادن به یمن، شیعه چیزهای آورده‌اند که منافی عصمت است، از جمله: آنچه خود حضرت علی</w:t>
      </w:r>
      <w:r w:rsidR="00B555F9">
        <w:rPr>
          <w:rStyle w:val="Char4"/>
          <w:rFonts w:hint="cs"/>
          <w:rtl/>
        </w:rPr>
        <w:t xml:space="preserve"> </w:t>
      </w:r>
      <w:r w:rsidRPr="00C811D1">
        <w:rPr>
          <w:rFonts w:cs="CTraditional Arabic" w:hint="cs"/>
          <w:rtl/>
          <w:lang w:bidi="fa-IR"/>
        </w:rPr>
        <w:t>س</w:t>
      </w:r>
      <w:r w:rsidRPr="00143145">
        <w:rPr>
          <w:rStyle w:val="Char4"/>
          <w:rFonts w:hint="cs"/>
          <w:rtl/>
        </w:rPr>
        <w:t xml:space="preserve"> روایت می‌کند و می‌گوید: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مرا به یمن مبعوث نمود. گفتم: ای رسول خدا</w:t>
      </w:r>
      <w:r w:rsidRPr="00143145">
        <w:rPr>
          <w:rStyle w:val="Char4"/>
          <w:rtl/>
        </w:rPr>
        <w:t>!</w:t>
      </w:r>
      <w:r w:rsidRPr="00143145">
        <w:rPr>
          <w:rStyle w:val="Char4"/>
          <w:rFonts w:hint="cs"/>
          <w:rtl/>
        </w:rPr>
        <w:t xml:space="preserve"> من را که‌ مردی جوان هستم، برانگیخته‌ای تا در بین آنها قضاوت نمایم و این در حالی است که قضاوت را نمی‌دانم</w:t>
      </w:r>
      <w:r w:rsidRPr="00B555F9">
        <w:rPr>
          <w:rStyle w:val="Char4"/>
          <w:vertAlign w:val="superscript"/>
          <w:rtl/>
        </w:rPr>
        <w:footnoteReference w:id="126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به او گفتم: ای رسول خدا! آنها زیاد هستند و من جوان و نو سال</w:t>
      </w:r>
      <w:r w:rsidRPr="00B555F9">
        <w:rPr>
          <w:rStyle w:val="Char4"/>
          <w:vertAlign w:val="superscript"/>
          <w:rtl/>
        </w:rPr>
        <w:footnoteReference w:id="127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دیگر: ای رسول خدا! آنها پیر و سالخورده و من فردی جوان هستم و چه بسا در بین آنها طوری حکم نمایم که‌ حق نباشد</w:t>
      </w:r>
      <w:r w:rsidRPr="00B555F9">
        <w:rPr>
          <w:rStyle w:val="Char4"/>
          <w:vertAlign w:val="superscript"/>
          <w:rtl/>
        </w:rPr>
        <w:footnoteReference w:id="127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سخنمان بازمی‌گردیم و می‌گوییم: و از جمله‌ی آنچه در کتاب‌هایشان روایت نموده‌اند که منافی عصمت است، اعتراض او بر بسیاری از کارهای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جمله: کرداری که‌ در روز حدیبیه از او سر زد، هنگامی که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صلح را نوشت و آن بر سهیل‌بن عمر خواند. گفت: اگر می‌دانستیم تو رسول خدایی سد راه تو برای آمدن به خانه نمی‌شدیم و با تو قتال نمی‌کردیم! پس بنویس محمد‌بن عبدالله.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به علی فرمود: رسول الله را پاک می‌کنی؟ علی گفت: ای رسول خدا! دستم برای پاک کردن اسمت از نبوت حرکت نمی‌کند. در روایتی: هرگز اسم تو را از نبوت پاک نخواهم کرد.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و در روایتی: نه به‌ خدا هرگز تو را پاک نمی‌کنم.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درنگ کرد و خودداری نمود و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آن را گرفت و پاک نمود</w:t>
      </w:r>
      <w:r w:rsidRPr="00B555F9">
        <w:rPr>
          <w:rStyle w:val="Char4"/>
          <w:vertAlign w:val="superscript"/>
          <w:rtl/>
        </w:rPr>
        <w:footnoteReference w:id="127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دیگر: روز تبوک هنگامی که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او را در مدینه جانشین خود نمود، علی گفت: ای رسول خدا! مرا با زنان و بچه‌ها جا می‌گذاری؟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بعضی روایات: به او ملحق شد و محمد</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علی! آیا تو را بر مدینه جانشین خود ننمودم؟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دیگر آمده: به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پیوست و گفت: ای رسول خدا! منافقین گمان می‌کنند که‌ مرا از روی ناراحتی و خشم جانشین خود نموده‌ای.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در روایتی دیگر آمده: تا به پیچ‌های کوه وداع رسید در حالی که می‌گریست و می‌گفت: مرا با بازماندگان جا گذاشتی.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دیگر آمده: گفت: با تو می‌آیم؟ گفت: نه، پس گریه نمود، آنقدر این را گفت تا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ناچار شد که‌ او را راضی نماید. پس به‌ او گفت: آیا راضی نیستی که‌ تو برای من همچون هارون برای موسی باشید</w:t>
      </w:r>
      <w:r w:rsidRPr="00B555F9">
        <w:rPr>
          <w:rStyle w:val="Char4"/>
          <w:vertAlign w:val="superscript"/>
          <w:rtl/>
        </w:rPr>
        <w:footnoteReference w:id="127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روایت دیگر: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علی را به آنچه بعد از او بر سرش می‌آید، خبر داد، علی گریست و گفت: ای رسول خدا! به خاطر حقی که‌ بر تو دارم و به خاطر حق خویشاوندیمان و حق دوستیمان، از تو می‌خواهم که از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بخواهید تا مرا به سوی خود بازگرداند.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علی! چطور از من می‌خواهی که از خدا بخواهم تا در رابطه‌ با چیزی از او مسألت نمایم که‌ وقت مقرری دارد</w:t>
      </w:r>
      <w:r w:rsidRPr="00B555F9">
        <w:rPr>
          <w:rStyle w:val="Char4"/>
          <w:vertAlign w:val="superscript"/>
          <w:rtl/>
        </w:rPr>
        <w:footnoteReference w:id="1274"/>
      </w:r>
      <w:r w:rsidRPr="00143145">
        <w:rPr>
          <w:rStyle w:val="Char4"/>
          <w:rFonts w:hint="cs"/>
          <w:rtl/>
        </w:rPr>
        <w:t>.</w:t>
      </w:r>
      <w:r w:rsidRPr="00143145">
        <w:rPr>
          <w:rStyle w:val="Char4"/>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روایت دیگر: جهل ایشان نسبت به مسئله‌ای که ابلیس به او فهماند، در روایت شیعه است که می‌گویند: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روزی شیطان را به زمین زد و بر سرش نشست و دستانش را در گلوی شیطان فشرد تا او را خفه نماید، شیطان به او گفت: ای اباالحسن! چنین مکن که من تا روز قیامت مهلت داده شده‌ام</w:t>
      </w:r>
      <w:r w:rsidRPr="00B555F9">
        <w:rPr>
          <w:rStyle w:val="Char4"/>
          <w:vertAlign w:val="superscript"/>
          <w:rtl/>
        </w:rPr>
        <w:footnoteReference w:id="127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که‌ گفت: اگر خدا بخواهد تو را خواهم کشت، گفت: نمی‌توانی این کار را بکنی مگر زمانی که نزد پروردگارم تعیین شده‌ است</w:t>
      </w:r>
      <w:r w:rsidRPr="00B555F9">
        <w:rPr>
          <w:rStyle w:val="Char4"/>
          <w:vertAlign w:val="superscript"/>
          <w:rtl/>
        </w:rPr>
        <w:footnoteReference w:id="127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است: بعد از اینکه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علی را خبر داد که آن ابلیس بوده، علی گفت: ای رسول خدا! اگر می‌دانستم با شمشیر او را می‌زدم و امت تو را از دستش خلاص می‌نمودم، ابلیس به او گفت: ای اباالحسن! به‌ من ظلم نمودی، آیا نشنیده‌ای که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می‌فرماید: </w:t>
      </w:r>
    </w:p>
    <w:p w:rsidR="007159A4" w:rsidRPr="00143145" w:rsidRDefault="007159A4" w:rsidP="00B555F9">
      <w:pPr>
        <w:pStyle w:val="af1"/>
        <w:rPr>
          <w:rStyle w:val="Char4"/>
          <w:rtl/>
        </w:rPr>
      </w:pPr>
      <w:r>
        <w:rPr>
          <w:rFonts w:cs="Traditional Arabic" w:hint="cs"/>
          <w:rtl/>
        </w:rPr>
        <w:t>﴿</w:t>
      </w:r>
      <w:r w:rsidRPr="00B555F9">
        <w:rPr>
          <w:rFonts w:hint="eastAsia"/>
          <w:rtl/>
        </w:rPr>
        <w:t>وَشَارِك</w:t>
      </w:r>
      <w:r w:rsidRPr="00B555F9">
        <w:rPr>
          <w:rFonts w:hint="cs"/>
          <w:rtl/>
        </w:rPr>
        <w:t>ۡ</w:t>
      </w:r>
      <w:r w:rsidRPr="00B555F9">
        <w:rPr>
          <w:rFonts w:hint="eastAsia"/>
          <w:rtl/>
        </w:rPr>
        <w:t>هُم</w:t>
      </w:r>
      <w:r w:rsidRPr="00B555F9">
        <w:rPr>
          <w:rFonts w:hint="cs"/>
          <w:rtl/>
        </w:rPr>
        <w:t>ۡ</w:t>
      </w:r>
      <w:r w:rsidRPr="00B555F9">
        <w:rPr>
          <w:rtl/>
        </w:rPr>
        <w:t xml:space="preserve"> </w:t>
      </w:r>
      <w:r w:rsidRPr="00B555F9">
        <w:rPr>
          <w:rFonts w:hint="eastAsia"/>
          <w:rtl/>
        </w:rPr>
        <w:t>فِي</w:t>
      </w:r>
      <w:r w:rsidRPr="00B555F9">
        <w:rPr>
          <w:rtl/>
        </w:rPr>
        <w:t xml:space="preserve"> </w:t>
      </w:r>
      <w:r w:rsidRPr="00B555F9">
        <w:rPr>
          <w:rFonts w:hint="cs"/>
          <w:rtl/>
        </w:rPr>
        <w:t>ٱ</w:t>
      </w:r>
      <w:r w:rsidRPr="00B555F9">
        <w:rPr>
          <w:rFonts w:hint="eastAsia"/>
          <w:rtl/>
        </w:rPr>
        <w:t>ل</w:t>
      </w:r>
      <w:r w:rsidRPr="00B555F9">
        <w:rPr>
          <w:rFonts w:hint="cs"/>
          <w:rtl/>
        </w:rPr>
        <w:t>ۡ</w:t>
      </w:r>
      <w:r w:rsidRPr="00B555F9">
        <w:rPr>
          <w:rFonts w:hint="eastAsia"/>
          <w:rtl/>
        </w:rPr>
        <w:t>أَم</w:t>
      </w:r>
      <w:r w:rsidRPr="00B555F9">
        <w:rPr>
          <w:rFonts w:hint="cs"/>
          <w:rtl/>
        </w:rPr>
        <w:t>ۡ</w:t>
      </w:r>
      <w:r w:rsidRPr="00B555F9">
        <w:rPr>
          <w:rFonts w:hint="eastAsia"/>
          <w:rtl/>
        </w:rPr>
        <w:t>وَ</w:t>
      </w:r>
      <w:r w:rsidRPr="00B555F9">
        <w:rPr>
          <w:rFonts w:hint="cs"/>
          <w:rtl/>
        </w:rPr>
        <w:t>ٰ</w:t>
      </w:r>
      <w:r w:rsidRPr="00B555F9">
        <w:rPr>
          <w:rFonts w:hint="eastAsia"/>
          <w:rtl/>
        </w:rPr>
        <w:t>لِ</w:t>
      </w:r>
      <w:r w:rsidRPr="00B555F9">
        <w:rPr>
          <w:rtl/>
        </w:rPr>
        <w:t xml:space="preserve"> </w:t>
      </w:r>
      <w:r w:rsidRPr="00B555F9">
        <w:rPr>
          <w:rFonts w:hint="eastAsia"/>
          <w:rtl/>
        </w:rPr>
        <w:t>وَ</w:t>
      </w:r>
      <w:r w:rsidRPr="00B555F9">
        <w:rPr>
          <w:rFonts w:hint="cs"/>
          <w:rtl/>
        </w:rPr>
        <w:t>ٱ</w:t>
      </w:r>
      <w:r w:rsidRPr="00B555F9">
        <w:rPr>
          <w:rFonts w:hint="eastAsia"/>
          <w:rtl/>
        </w:rPr>
        <w:t>ل</w:t>
      </w:r>
      <w:r w:rsidRPr="00B555F9">
        <w:rPr>
          <w:rFonts w:hint="cs"/>
          <w:rtl/>
        </w:rPr>
        <w:t>ۡ</w:t>
      </w:r>
      <w:r w:rsidRPr="00B555F9">
        <w:rPr>
          <w:rFonts w:hint="eastAsia"/>
          <w:rtl/>
        </w:rPr>
        <w:t>أَو</w:t>
      </w:r>
      <w:r w:rsidRPr="00B555F9">
        <w:rPr>
          <w:rFonts w:hint="cs"/>
          <w:rtl/>
        </w:rPr>
        <w:t>ۡ</w:t>
      </w:r>
      <w:r w:rsidRPr="00B555F9">
        <w:rPr>
          <w:rFonts w:hint="eastAsia"/>
          <w:rtl/>
        </w:rPr>
        <w:t>لَ</w:t>
      </w:r>
      <w:r w:rsidRPr="00B555F9">
        <w:rPr>
          <w:rFonts w:hint="cs"/>
          <w:rtl/>
        </w:rPr>
        <w:t>ٰ</w:t>
      </w:r>
      <w:r w:rsidRPr="00B555F9">
        <w:rPr>
          <w:rFonts w:hint="eastAsia"/>
          <w:rtl/>
        </w:rPr>
        <w:t>دِ</w:t>
      </w:r>
      <w:r w:rsidRPr="00B555F9">
        <w:rPr>
          <w:rtl/>
        </w:rPr>
        <w:t xml:space="preserve"> </w:t>
      </w:r>
      <w:r w:rsidRPr="00B555F9">
        <w:rPr>
          <w:rFonts w:hint="eastAsia"/>
          <w:rtl/>
        </w:rPr>
        <w:t>وَعِد</w:t>
      </w:r>
      <w:r w:rsidRPr="00B555F9">
        <w:rPr>
          <w:rFonts w:hint="cs"/>
          <w:rtl/>
        </w:rPr>
        <w:t>ۡ</w:t>
      </w:r>
      <w:r w:rsidRPr="00B555F9">
        <w:rPr>
          <w:rFonts w:hint="eastAsia"/>
          <w:rtl/>
        </w:rPr>
        <w:t>هُم</w:t>
      </w:r>
      <w:r w:rsidRPr="00B555F9">
        <w:rPr>
          <w:rFonts w:hint="cs"/>
          <w:rtl/>
        </w:rPr>
        <w:t>ۡ</w:t>
      </w:r>
      <w:r>
        <w:rPr>
          <w:rFonts w:cs="Traditional Arabic" w:hint="cs"/>
          <w:rtl/>
        </w:rPr>
        <w:t>﴾</w:t>
      </w:r>
      <w:r w:rsidRPr="00143145">
        <w:rPr>
          <w:rStyle w:val="Char4"/>
          <w:rFonts w:hint="cs"/>
          <w:rtl/>
        </w:rPr>
        <w:t xml:space="preserve"> </w:t>
      </w:r>
      <w:r w:rsidRPr="00F1460C">
        <w:rPr>
          <w:rStyle w:val="Char6"/>
          <w:rFonts w:hint="cs"/>
          <w:rtl/>
        </w:rPr>
        <w:t>[الإسراء: 64]</w:t>
      </w:r>
      <w:r w:rsidRPr="00B555F9">
        <w:rPr>
          <w:rStyle w:val="Char4"/>
          <w:vertAlign w:val="superscript"/>
          <w:rtl/>
        </w:rPr>
        <w:footnoteReference w:id="1277"/>
      </w:r>
      <w:r w:rsidRPr="00143145">
        <w:rPr>
          <w:rStyle w:val="Char4"/>
          <w:rFonts w:hint="cs"/>
          <w:rtl/>
        </w:rPr>
        <w:t>.</w:t>
      </w:r>
    </w:p>
    <w:p w:rsidR="007159A4" w:rsidRPr="00B555F9" w:rsidRDefault="007159A4" w:rsidP="00B555F9">
      <w:pPr>
        <w:pStyle w:val="ab"/>
        <w:rPr>
          <w:rtl/>
        </w:rPr>
      </w:pPr>
      <w:r w:rsidRPr="003E3F73">
        <w:rPr>
          <w:rFonts w:cs="Traditional Arabic" w:hint="cs"/>
          <w:rtl/>
        </w:rPr>
        <w:t>«</w:t>
      </w:r>
      <w:r w:rsidRPr="00B555F9">
        <w:rPr>
          <w:rFonts w:hint="cs"/>
          <w:rtl/>
        </w:rPr>
        <w:t>و در اموال آنان و در اولاد ایشان شرکت جوی</w:t>
      </w:r>
      <w:r w:rsidRPr="003E3F73">
        <w:rPr>
          <w:rFonts w:cs="Traditional Arabic" w:hint="cs"/>
          <w:rtl/>
        </w:rPr>
        <w:t>»</w:t>
      </w:r>
      <w:r w:rsidRPr="00B555F9">
        <w:rPr>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در روایتی آمده: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گفت: ای رسول خدا! آیا او را بکشم؟ و در لفظی آمده: ای رسول خدا! او را می‌کشم. رسول الله</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علی! آیا نمی‌دانی که او برای وقتی معلوم مهلت داده شده؟ پس او را ترک کرد</w:t>
      </w:r>
      <w:r w:rsidRPr="00B555F9">
        <w:rPr>
          <w:rStyle w:val="Char4"/>
          <w:vertAlign w:val="superscript"/>
          <w:rtl/>
        </w:rPr>
        <w:footnoteReference w:id="1278"/>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در روایتی دیگر: برخورد حضرت علی</w:t>
      </w:r>
      <w:r w:rsidR="00B555F9">
        <w:rPr>
          <w:rStyle w:val="Char4"/>
          <w:rFonts w:hint="cs"/>
          <w:rtl/>
        </w:rPr>
        <w:t xml:space="preserve"> </w:t>
      </w:r>
      <w:r w:rsidRPr="00C811D1">
        <w:rPr>
          <w:rFonts w:cs="CTraditional Arabic" w:hint="cs"/>
          <w:rtl/>
          <w:lang w:bidi="fa-IR"/>
        </w:rPr>
        <w:t>س</w:t>
      </w:r>
      <w:r w:rsidRPr="00143145">
        <w:rPr>
          <w:rStyle w:val="Char4"/>
          <w:rFonts w:hint="cs"/>
          <w:rtl/>
        </w:rPr>
        <w:t xml:space="preserve"> در روزی که‌ نبی اکرم</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میان مهاجرین و انصار برادری را برقرار نمود؛ آن طور که شیعه می‌پندارند، علی به ایشان گفت: بین یارانت برادری را به انجام رساندی و مرا ترک ‌کردید؟ و در لفظی آمده: و مرا بدون برادری ترک می‌کنی</w:t>
      </w:r>
      <w:r w:rsidRPr="00B555F9">
        <w:rPr>
          <w:rStyle w:val="Char4"/>
          <w:vertAlign w:val="superscript"/>
          <w:rtl/>
        </w:rPr>
        <w:footnoteReference w:id="127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ایشان آمد در حالی که چشمانش پر از اشک بود و گفت: ای رسول خدا! بین یارانت برادری برقرار نمودی و اما بین من و احدی برادری را برقرار ننمودی</w:t>
      </w:r>
      <w:r w:rsidRPr="00B555F9">
        <w:rPr>
          <w:rStyle w:val="Char4"/>
          <w:vertAlign w:val="superscript"/>
          <w:rtl/>
        </w:rPr>
        <w:footnoteReference w:id="128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دیگری آمده: که سپس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گریان روانه شد، پس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جای او را خالی دید. سپس فرمود: ابوالحسن (علی) کجا رفت؟ گفتند: ای پیامبر خدا! گریه‌کنان رفت. فرمود: ای بلال! برو و او را نزد من بیاور. پس بلال به دنبال علی رفت و او را گریه‌کنان و در حالی که وارد منزلش می‌شد، دید. فاطمه</w:t>
      </w:r>
      <w:r w:rsidRPr="00C811D1">
        <w:rPr>
          <w:rFonts w:cs="CTraditional Arabic" w:hint="cs"/>
          <w:rtl/>
          <w:lang w:bidi="fa-IR"/>
        </w:rPr>
        <w:t xml:space="preserve"> </w:t>
      </w:r>
      <w:r w:rsidRPr="00143145">
        <w:rPr>
          <w:rStyle w:val="Char4"/>
          <w:rFonts w:hint="cs"/>
          <w:rtl/>
        </w:rPr>
        <w:t>گفت: چرا گریه می‌کنی؟ خداوند غمت ندهد. علی گفت: ای فاطمه!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بین مهاجرین و انصار دوستی برقرار کرد، در حالی که من ایستاده بودم و به من نگاه می‌کرد و می‌دانست که کجا هستم، ولی بین من و هیچ کسی دوستی برقرار نکرد</w:t>
      </w:r>
      <w:r w:rsidRPr="00B555F9">
        <w:rPr>
          <w:rStyle w:val="Char4"/>
          <w:vertAlign w:val="superscript"/>
          <w:rtl/>
        </w:rPr>
        <w:footnoteReference w:id="1281"/>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در روایت دیگری آمده که: پس علی خشمناک خارج شد و در گوشه‌ای سر بر آرنجش گذاشت و خوابید در حالی که در محل گرد و خاک باد بود. سپس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او را دنبال نمود، پس وقتی او را بر این حال دید، با پا او را از خواب بلند کرد و به او گفت: فقط شایست</w:t>
      </w:r>
      <w:r w:rsidR="00F1460C">
        <w:rPr>
          <w:rStyle w:val="Char4"/>
          <w:rFonts w:hint="cs"/>
          <w:rtl/>
        </w:rPr>
        <w:t>ه</w:t>
      </w:r>
      <w:r w:rsidRPr="00143145">
        <w:rPr>
          <w:rStyle w:val="Char4"/>
          <w:rFonts w:hint="cs"/>
          <w:rtl/>
        </w:rPr>
        <w:t xml:space="preserve"> این هستی که ابوتراب (پدر خاک) باشی (فقط صلاحیت خوابیدن بر خاک را داری)، آیا وقتی که بین مهاجرین و انصار دوستی برقرار کردم و بین تو و هیچ یک از آنها دوستی برقرار نکردم، خشمگین شدی؟</w:t>
      </w:r>
      <w:r w:rsidRPr="00B555F9">
        <w:rPr>
          <w:rStyle w:val="Char4"/>
          <w:vertAlign w:val="superscript"/>
          <w:rtl/>
        </w:rPr>
        <w:footnoteReference w:id="1282"/>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در روایت دیگری آمده که: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گفت: نزدیک بود که روحم از بدنم خارج شود و کمرم شکسته شود وقتی که تو را دیدم که بین یارانت اخوت و دوستی برقراری کردی؛ پس اگر این از خشم علی است، سرزنش و رضایت برای توست</w:t>
      </w:r>
      <w:r w:rsidRPr="00B555F9">
        <w:rPr>
          <w:rStyle w:val="Char4"/>
          <w:vertAlign w:val="superscript"/>
          <w:rtl/>
        </w:rPr>
        <w:footnoteReference w:id="1283"/>
      </w:r>
      <w:r w:rsidRPr="00143145">
        <w:rPr>
          <w:rStyle w:val="Char4"/>
          <w:rFonts w:hint="cs"/>
          <w:rtl/>
        </w:rPr>
        <w:t xml:space="preserve">. </w:t>
      </w:r>
    </w:p>
    <w:p w:rsidR="007159A4" w:rsidRPr="00143145" w:rsidRDefault="007159A4" w:rsidP="00B555F9">
      <w:pPr>
        <w:widowControl w:val="0"/>
        <w:tabs>
          <w:tab w:val="right" w:pos="7031"/>
        </w:tabs>
        <w:ind w:firstLine="284"/>
        <w:jc w:val="both"/>
        <w:rPr>
          <w:rStyle w:val="Char4"/>
          <w:rtl/>
        </w:rPr>
      </w:pPr>
      <w:r w:rsidRPr="00143145">
        <w:rPr>
          <w:rStyle w:val="Char4"/>
          <w:rFonts w:hint="cs"/>
          <w:rtl/>
        </w:rPr>
        <w:t>و در روایت دیگری آمده که: وقتی که فاطمه به خانه‌اش داخل شد، به ناگاه علی را دید که سرش در آغوش جاریه‌ای است. پس گفت: ای اباالحسن! تو و این کار؟ سپس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گفت: نه ای دختر محمد! سوگند به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هیچ کاری نکردم، چه چیزی می‌خواهی؟ پس فاطمه همچون سایر زنان دچار غیرت شد و خود را با روبندش پوشاند و نقابش را بر سرش قرار داد و خواست که نزد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برود تا از علی </w:t>
      </w:r>
      <w:r w:rsidRPr="00C811D1">
        <w:rPr>
          <w:rFonts w:cs="CTraditional Arabic" w:hint="cs"/>
          <w:lang w:bidi="fa-IR"/>
        </w:rPr>
        <w:sym w:font="AGA Arabesque" w:char="F074"/>
      </w:r>
      <w:r w:rsidRPr="00C811D1">
        <w:rPr>
          <w:rFonts w:cs="CTraditional Arabic" w:hint="cs"/>
          <w:rtl/>
          <w:lang w:bidi="fa-IR"/>
        </w:rPr>
        <w:t xml:space="preserve"> </w:t>
      </w:r>
      <w:r w:rsidRPr="00143145">
        <w:rPr>
          <w:rStyle w:val="Char4"/>
          <w:rFonts w:hint="cs"/>
          <w:rtl/>
        </w:rPr>
        <w:t>شکایت کند. پس جبرئیل بر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نازل شد و به او گفت: ای محمد!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بر تو درود می‌فرستد و به تو می‌گوید که الان فاطمه پیش تو می‌آید و از علی شکایت می‌کند، اما تو نباید شکایتش را قبول کنید. پس زمانی که فاطمه داخل شد،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به او گفت: به سوی شوهرت برگرد و به او بگو: بر خلاف میل من از تو راضی شد. سپس فاطمه پیش علی برگشت و گفت: ای پسر عمو! پیامبر بر خلاف میل من از تو راضی شد، سپس علی گفت: ای فاطمه! نزد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از من شکایت کردی، چه قدر از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شرم دارم</w:t>
      </w:r>
      <w:r w:rsidRPr="00B555F9">
        <w:rPr>
          <w:rStyle w:val="Char4"/>
          <w:vertAlign w:val="superscript"/>
          <w:rtl/>
        </w:rPr>
        <w:footnoteReference w:id="1284"/>
      </w:r>
      <w:r w:rsidRPr="00143145">
        <w:rPr>
          <w:rStyle w:val="Char4"/>
          <w:rFonts w:hint="cs"/>
          <w:rtl/>
        </w:rPr>
        <w:t xml:space="preserve">. </w:t>
      </w:r>
    </w:p>
    <w:p w:rsidR="007159A4" w:rsidRPr="00143145" w:rsidRDefault="007159A4" w:rsidP="00B555F9">
      <w:pPr>
        <w:widowControl w:val="0"/>
        <w:tabs>
          <w:tab w:val="right" w:pos="7031"/>
        </w:tabs>
        <w:ind w:firstLine="284"/>
        <w:jc w:val="both"/>
        <w:rPr>
          <w:rStyle w:val="Char4"/>
          <w:rtl/>
        </w:rPr>
      </w:pPr>
      <w:r w:rsidRPr="00143145">
        <w:rPr>
          <w:rStyle w:val="Char4"/>
          <w:rFonts w:hint="cs"/>
          <w:rtl/>
        </w:rPr>
        <w:t xml:space="preserve">و در روایت دیگری آمده که: علی روز فتح مکه کلیدهای کعبه را از عثمان بن أبی‌طلحه گرفت و دست او را تکان داد (کنایه از به زور گرفتن کلید) سپس بلافاصله فرموده‌ی خداوند نازل شد که می‌فرماید: </w:t>
      </w:r>
    </w:p>
    <w:p w:rsidR="007159A4" w:rsidRPr="00143145" w:rsidRDefault="007159A4" w:rsidP="00B555F9">
      <w:pPr>
        <w:pStyle w:val="af1"/>
        <w:rPr>
          <w:rStyle w:val="Char4"/>
          <w:rtl/>
        </w:rPr>
      </w:pPr>
      <w:r>
        <w:rPr>
          <w:rFonts w:cs="Traditional Arabic" w:hint="cs"/>
          <w:rtl/>
        </w:rPr>
        <w:t>﴿</w:t>
      </w:r>
      <w:r w:rsidRPr="00B555F9">
        <w:rPr>
          <w:rFonts w:hint="eastAsia"/>
          <w:rtl/>
        </w:rPr>
        <w:t>إِنَّ</w:t>
      </w:r>
      <w:r w:rsidRPr="00B555F9">
        <w:rPr>
          <w:rtl/>
        </w:rPr>
        <w:t xml:space="preserve"> </w:t>
      </w:r>
      <w:r w:rsidRPr="00B555F9">
        <w:rPr>
          <w:rFonts w:hint="cs"/>
          <w:rtl/>
        </w:rPr>
        <w:t>ٱ</w:t>
      </w:r>
      <w:r w:rsidRPr="00B555F9">
        <w:rPr>
          <w:rFonts w:hint="eastAsia"/>
          <w:rtl/>
        </w:rPr>
        <w:t>للَّهَ</w:t>
      </w:r>
      <w:r w:rsidRPr="00B555F9">
        <w:rPr>
          <w:rtl/>
        </w:rPr>
        <w:t xml:space="preserve"> </w:t>
      </w:r>
      <w:r w:rsidRPr="00B555F9">
        <w:rPr>
          <w:rFonts w:hint="eastAsia"/>
          <w:rtl/>
        </w:rPr>
        <w:t>يَأ</w:t>
      </w:r>
      <w:r w:rsidRPr="00B555F9">
        <w:rPr>
          <w:rFonts w:hint="cs"/>
          <w:rtl/>
        </w:rPr>
        <w:t>ۡ</w:t>
      </w:r>
      <w:r w:rsidRPr="00B555F9">
        <w:rPr>
          <w:rFonts w:hint="eastAsia"/>
          <w:rtl/>
        </w:rPr>
        <w:t>مُرُكُم</w:t>
      </w:r>
      <w:r w:rsidRPr="00B555F9">
        <w:rPr>
          <w:rFonts w:hint="cs"/>
          <w:rtl/>
        </w:rPr>
        <w:t>ۡ</w:t>
      </w:r>
      <w:r w:rsidRPr="00B555F9">
        <w:rPr>
          <w:rtl/>
        </w:rPr>
        <w:t xml:space="preserve"> </w:t>
      </w:r>
      <w:r w:rsidRPr="00B555F9">
        <w:rPr>
          <w:rFonts w:hint="eastAsia"/>
          <w:rtl/>
        </w:rPr>
        <w:t>أَن</w:t>
      </w:r>
      <w:r w:rsidRPr="00B555F9">
        <w:rPr>
          <w:rtl/>
        </w:rPr>
        <w:t xml:space="preserve"> </w:t>
      </w:r>
      <w:r w:rsidRPr="00B555F9">
        <w:rPr>
          <w:rFonts w:hint="eastAsia"/>
          <w:rtl/>
        </w:rPr>
        <w:t>تُؤَدُّواْ</w:t>
      </w:r>
      <w:r w:rsidRPr="00B555F9">
        <w:rPr>
          <w:rtl/>
        </w:rPr>
        <w:t xml:space="preserve"> </w:t>
      </w:r>
      <w:r w:rsidRPr="00B555F9">
        <w:rPr>
          <w:rFonts w:hint="cs"/>
          <w:rtl/>
        </w:rPr>
        <w:t>ٱ</w:t>
      </w:r>
      <w:r w:rsidRPr="00B555F9">
        <w:rPr>
          <w:rFonts w:hint="eastAsia"/>
          <w:rtl/>
        </w:rPr>
        <w:t>ل</w:t>
      </w:r>
      <w:r w:rsidRPr="00B555F9">
        <w:rPr>
          <w:rFonts w:hint="cs"/>
          <w:rtl/>
        </w:rPr>
        <w:t>ۡ</w:t>
      </w:r>
      <w:r w:rsidRPr="00B555F9">
        <w:rPr>
          <w:rFonts w:hint="eastAsia"/>
          <w:rtl/>
        </w:rPr>
        <w:t>أَمَ</w:t>
      </w:r>
      <w:r w:rsidRPr="00B555F9">
        <w:rPr>
          <w:rFonts w:hint="cs"/>
          <w:rtl/>
        </w:rPr>
        <w:t>ٰ</w:t>
      </w:r>
      <w:r w:rsidRPr="00B555F9">
        <w:rPr>
          <w:rFonts w:hint="eastAsia"/>
          <w:rtl/>
        </w:rPr>
        <w:t>نَ</w:t>
      </w:r>
      <w:r w:rsidRPr="00B555F9">
        <w:rPr>
          <w:rFonts w:hint="cs"/>
          <w:rtl/>
        </w:rPr>
        <w:t>ٰ</w:t>
      </w:r>
      <w:r w:rsidRPr="00B555F9">
        <w:rPr>
          <w:rFonts w:hint="eastAsia"/>
          <w:rtl/>
        </w:rPr>
        <w:t>تِ</w:t>
      </w:r>
      <w:r w:rsidRPr="00B555F9">
        <w:rPr>
          <w:rtl/>
        </w:rPr>
        <w:t xml:space="preserve"> </w:t>
      </w:r>
      <w:r w:rsidRPr="00B555F9">
        <w:rPr>
          <w:rFonts w:hint="eastAsia"/>
          <w:rtl/>
        </w:rPr>
        <w:t>إِلَى</w:t>
      </w:r>
      <w:r w:rsidRPr="00B555F9">
        <w:rPr>
          <w:rFonts w:hint="cs"/>
          <w:rtl/>
        </w:rPr>
        <w:t>ٰٓ</w:t>
      </w:r>
      <w:r w:rsidRPr="00B555F9">
        <w:rPr>
          <w:rtl/>
        </w:rPr>
        <w:t xml:space="preserve"> </w:t>
      </w:r>
      <w:r w:rsidRPr="00B555F9">
        <w:rPr>
          <w:rFonts w:hint="eastAsia"/>
          <w:rtl/>
        </w:rPr>
        <w:t>أَه</w:t>
      </w:r>
      <w:r w:rsidRPr="00B555F9">
        <w:rPr>
          <w:rFonts w:hint="cs"/>
          <w:rtl/>
        </w:rPr>
        <w:t>ۡ</w:t>
      </w:r>
      <w:r w:rsidRPr="00B555F9">
        <w:rPr>
          <w:rFonts w:hint="eastAsia"/>
          <w:rtl/>
        </w:rPr>
        <w:t>لِهَا</w:t>
      </w:r>
      <w:r>
        <w:rPr>
          <w:rFonts w:cs="Traditional Arabic" w:hint="cs"/>
          <w:rtl/>
        </w:rPr>
        <w:t>﴾</w:t>
      </w:r>
      <w:r w:rsidRPr="00143145">
        <w:rPr>
          <w:rStyle w:val="Char4"/>
          <w:rFonts w:hint="cs"/>
          <w:rtl/>
        </w:rPr>
        <w:t xml:space="preserve"> </w:t>
      </w:r>
      <w:r w:rsidRPr="00F1460C">
        <w:rPr>
          <w:rStyle w:val="Char6"/>
          <w:rFonts w:hint="cs"/>
          <w:rtl/>
        </w:rPr>
        <w:t>[النساء: 58]</w:t>
      </w:r>
      <w:r w:rsidRPr="00143145">
        <w:rPr>
          <w:rStyle w:val="Char4"/>
          <w:rFonts w:hint="cs"/>
          <w:rtl/>
        </w:rPr>
        <w:t>.</w:t>
      </w:r>
    </w:p>
    <w:p w:rsidR="007159A4" w:rsidRPr="00B555F9" w:rsidRDefault="007159A4" w:rsidP="00B555F9">
      <w:pPr>
        <w:pStyle w:val="ab"/>
        <w:spacing w:line="240" w:lineRule="auto"/>
        <w:rPr>
          <w:rtl/>
        </w:rPr>
      </w:pPr>
      <w:r w:rsidRPr="003E3F73">
        <w:rPr>
          <w:rFonts w:cs="Traditional Arabic" w:hint="cs"/>
          <w:rtl/>
        </w:rPr>
        <w:t>«</w:t>
      </w:r>
      <w:r w:rsidRPr="00B555F9">
        <w:rPr>
          <w:rFonts w:hint="cs"/>
          <w:rtl/>
        </w:rPr>
        <w:t>بی‌گمان خداوند به شما (مؤمنان) دستور می‌دهد که امانت‌ها را (اعم از آنچه شما را در آن امین شمرده، و چه چیزهایی که مردم آنها را به دست شما سپرده و شما را در آنها ایمن دانسته‌اند) به صاحبان امانت برسانید</w:t>
      </w:r>
      <w:r w:rsidRPr="003E3F73">
        <w:rPr>
          <w:rFonts w:cs="Traditional Arabic" w:hint="cs"/>
          <w:rtl/>
        </w:rPr>
        <w:t>»</w:t>
      </w:r>
      <w:r w:rsidRPr="00B555F9">
        <w:rPr>
          <w:rFonts w:hint="cs"/>
          <w:rtl/>
        </w:rPr>
        <w:t>.</w:t>
      </w:r>
    </w:p>
    <w:p w:rsidR="007159A4" w:rsidRPr="00143145" w:rsidRDefault="007159A4" w:rsidP="00B555F9">
      <w:pPr>
        <w:tabs>
          <w:tab w:val="right" w:pos="7031"/>
        </w:tabs>
        <w:ind w:firstLine="284"/>
        <w:jc w:val="both"/>
        <w:rPr>
          <w:rStyle w:val="Char4"/>
          <w:rtl/>
        </w:rPr>
      </w:pPr>
      <w:r w:rsidRPr="00143145">
        <w:rPr>
          <w:rStyle w:val="Char4"/>
          <w:rFonts w:hint="cs"/>
          <w:rtl/>
        </w:rPr>
        <w:t>پس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به علی امر کرد که کلیدها را به عثمان برگرداند و از او معذرت بخواهد</w:t>
      </w:r>
      <w:r w:rsidRPr="00B555F9">
        <w:rPr>
          <w:rStyle w:val="Char4"/>
          <w:vertAlign w:val="superscript"/>
          <w:rtl/>
        </w:rPr>
        <w:footnoteReference w:id="1285"/>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به آنچه که در مورد علی</w:t>
      </w:r>
      <w:r w:rsidRPr="00143145">
        <w:rPr>
          <w:rStyle w:val="Char4"/>
          <w:rFonts w:hint="cs"/>
          <w:rtl/>
        </w:rPr>
        <w:sym w:font="AGA Arabesque" w:char="F074"/>
      </w:r>
      <w:r w:rsidRPr="00143145">
        <w:rPr>
          <w:rStyle w:val="Char4"/>
          <w:rFonts w:hint="cs"/>
          <w:rtl/>
        </w:rPr>
        <w:t xml:space="preserve"> آوردیم اکتفا می‌کنیم و تعدادی روایت شیعه را در مورد دو نوه‌ی او - حسن و حسین</w:t>
      </w:r>
      <w:r w:rsidR="00B555F9">
        <w:rPr>
          <w:rStyle w:val="Char4"/>
          <w:rFonts w:hint="cs"/>
          <w:rtl/>
        </w:rPr>
        <w:t xml:space="preserve"> </w:t>
      </w:r>
      <w:r>
        <w:rPr>
          <w:rFonts w:cs="CTraditional Arabic" w:hint="cs"/>
          <w:rtl/>
          <w:lang w:bidi="fa-IR"/>
        </w:rPr>
        <w:t>ب</w:t>
      </w:r>
      <w:r w:rsidRPr="00143145">
        <w:rPr>
          <w:rStyle w:val="Char4"/>
          <w:rFonts w:hint="cs"/>
          <w:rtl/>
        </w:rPr>
        <w:t xml:space="preserve"> - روایت می‌کنیم که عصمتی را که به آن معتقدند، نفی می‌کند. </w:t>
      </w:r>
    </w:p>
    <w:p w:rsidR="007159A4" w:rsidRPr="00143145" w:rsidRDefault="007159A4" w:rsidP="00B555F9">
      <w:pPr>
        <w:tabs>
          <w:tab w:val="right" w:pos="7031"/>
        </w:tabs>
        <w:ind w:firstLine="284"/>
        <w:jc w:val="both"/>
        <w:rPr>
          <w:rStyle w:val="Char4"/>
          <w:rtl/>
        </w:rPr>
      </w:pPr>
      <w:r w:rsidRPr="00143145">
        <w:rPr>
          <w:rStyle w:val="Char4"/>
          <w:rFonts w:hint="cs"/>
          <w:rtl/>
        </w:rPr>
        <w:t>یکی از این روایت‌ها سفارش امیرالمؤمنین به حسن</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است که گفت: ای پسرم! قاتل من (ابن ملجم) را بکش و تو را از مثله کردن او (بریدن اندام او) برحذر می‌دارم، چون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حتی از مثله کردن سگ درنده و هار نیز بیزار بود</w:t>
      </w:r>
      <w:r w:rsidRPr="00B555F9">
        <w:rPr>
          <w:rStyle w:val="Char4"/>
          <w:vertAlign w:val="superscript"/>
          <w:rtl/>
        </w:rPr>
        <w:footnoteReference w:id="1286"/>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در روایتی دیگر آمده که گفت: ای پسرم! تو بعد از من حاکم و مسئول خون من (انتقام گرفتن) هستی، پس اگر خواستی او را عفو کن و الا پس به او ضربه‌ی شمشیری بزن، البته به جایی که او به من زده است و بدون هیچ افراطی در این کار که گناه است</w:t>
      </w:r>
      <w:r w:rsidRPr="00B555F9">
        <w:rPr>
          <w:rStyle w:val="Char4"/>
          <w:vertAlign w:val="superscript"/>
          <w:rtl/>
        </w:rPr>
        <w:footnoteReference w:id="1287"/>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در مورد کشتن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آمده که شب قبل از کشته شدنش بسیار ناراحت و مضطرب بوده به طوری که کنترل خود را از دست داده بود، آنگونه که شیعه آن را بیان می‌کند: ام‌کلثوم به او گفت: چه چیزی تو را در این شب بیدار نگه داشته و نمی‌خوابی؟ علی گفت: اگر که به صبح برسم، کشته خواهم شد. ابن نباح نزد او آمد و او را به نماز ندا داد. پس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کمی راه رفت و سپس برگشت و ام‌کلثوم به او گفت: جعده را بفرست تا برای مردم نماز بخواند.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به اطرافیانش گفت: که جعده را بفرستید تا برای مردم نماز بخواند، سپس گفت: هیچ راه فراری از مرگ نیست، پس به قصد مسجد از خانه خارج شد تا برای مردم نماز بخواند... الی آخر داستان</w:t>
      </w:r>
      <w:r w:rsidRPr="00B555F9">
        <w:rPr>
          <w:rStyle w:val="Char4"/>
          <w:vertAlign w:val="superscript"/>
          <w:rtl/>
        </w:rPr>
        <w:footnoteReference w:id="128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باز از جمله‌ سفارشات ایشان به پسرش این است که گفت: ای پسرم! بخاطر اشتباهاتت گریه کن و دنیا را در ردیف بزرگ</w:t>
      </w:r>
      <w:r w:rsidR="00B555F9">
        <w:rPr>
          <w:rStyle w:val="Char4"/>
          <w:rFonts w:hint="eastAsia"/>
          <w:rtl/>
        </w:rPr>
        <w:t>‌</w:t>
      </w:r>
      <w:r w:rsidRPr="00143145">
        <w:rPr>
          <w:rStyle w:val="Char4"/>
          <w:rFonts w:hint="cs"/>
          <w:rtl/>
        </w:rPr>
        <w:t>ترین آرزوهایت قرار مده‌ و تو را به نماز خواندن در وقت خودش و ترس از خدا -چه در کارهای نهانی و چه در کارهای آشکار- توصیه می‌کنم و تو را از اینکه عجولانه حرف بزنی و یا عملی انجام بدهی، نهی می‌کنم و تو را از مکان‌های قابل تهمت و مجلس‌هایی که به آن گمان بد بُرده می‌شود، برحذر می‌دارم، چرا که براستی رفیق بد، همنشینش را تغییر می‌دهد و به سوی بدی می‌کشاند و تو را از نشستن بر سر راه‌ها برحذر می‌دارم، و به‌ تو توصیه‌ می‌کنم که‌ با کسانی بحث و جدل مکن که شعور و علم ندارند و در زندگی‌ات میانه‌رو باش، همانا من در نصیحت کردن تو هیچ کوتاهی‌ای نکردم، چرا که این جدایی من از توست و به تو توصیه می‌کنم که به برادرت محمد نیکی کنی... الی آخر روایت</w:t>
      </w:r>
      <w:r w:rsidRPr="00B555F9">
        <w:rPr>
          <w:rStyle w:val="Char4"/>
          <w:vertAlign w:val="superscript"/>
          <w:rtl/>
        </w:rPr>
        <w:footnoteReference w:id="128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شاید این که گفت: و به تو توصیه می‌کنم که‌ به برادرت محمد، نیکی کنی. ردی است بر کسی که می‌گوید: این توصیه‌ها فقط از این نظر است که می‌گویند: </w:t>
      </w:r>
      <w:r w:rsidRPr="00C811D1">
        <w:rPr>
          <w:rFonts w:cs="Traditional Arabic" w:hint="cs"/>
          <w:rtl/>
          <w:lang w:bidi="fa-IR"/>
        </w:rPr>
        <w:t>«</w:t>
      </w:r>
      <w:r w:rsidRPr="00143145">
        <w:rPr>
          <w:rStyle w:val="Char4"/>
          <w:rFonts w:hint="cs"/>
          <w:rtl/>
        </w:rPr>
        <w:t>با تو هستم و ای کنیزک بشنو</w:t>
      </w:r>
      <w:r w:rsidRPr="00C811D1">
        <w:rPr>
          <w:rFonts w:cs="Traditional Arabic" w:hint="cs"/>
          <w:rtl/>
          <w:lang w:bidi="fa-IR"/>
        </w:rPr>
        <w:t>»</w:t>
      </w:r>
      <w:r w:rsidRPr="00143145">
        <w:rPr>
          <w:rStyle w:val="Char4"/>
          <w:rFonts w:hint="cs"/>
          <w:rtl/>
        </w:rPr>
        <w:t xml:space="preserve"> پس خودت در آن بیندیش!.</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دیگر آمده که: برای حسن مهمان آمد، پس از قنبر پیمانه‌ای از عسلی را که از یمن آورده بود، قرض گرفت، پس وقتی که علی برای تقسیم آن نشست، گفت: ای قنبر! در این عسل تغییری ایجاد شده است. قنبر گفت: راست گفتی و او را از قضیه باخبر کرد. علی</w:t>
      </w:r>
      <w:r w:rsidRPr="00143145">
        <w:rPr>
          <w:rStyle w:val="Char4"/>
          <w:rFonts w:hint="cs"/>
          <w:rtl/>
        </w:rPr>
        <w:sym w:font="AGA Arabesque" w:char="F074"/>
      </w:r>
      <w:r w:rsidRPr="00143145">
        <w:rPr>
          <w:rStyle w:val="Char4"/>
          <w:rFonts w:hint="cs"/>
          <w:rtl/>
        </w:rPr>
        <w:t xml:space="preserve"> تصمیم گرفت که‌ حسن را تنبیه‌ کند، لذا به او گفت: (ای حسن!) چه چیز باعث شد که تو آن را قبل از تقسیم کردن، بگیری؟ گفت: همانا در آن حقی برای ما است؛ بنابراین وقتی که آن را به‌ ما می‌دهند، پس می‌دهیم. (علی) گفت: پدرت فدایت شود. اگرچه در آن حقی برای تو باشد، اما نباید قبل از اینکه مسلمان از حقوقشان نفع ببرند، تو به اندازه‌ی حقت از آن نفع ببری و گفت: اگر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را نمی‌دیدم که دندان‌های پیشینت را می‌بوسید (کنایه از این که تو را بسیار دوست داشت) تو را می‌زدم و به تو درد وارد می‌کردم، سپس گفت: خداوندا! حسن را ببخش، چرا که نمی‌داند</w:t>
      </w:r>
      <w:r w:rsidRPr="00B555F9">
        <w:rPr>
          <w:rStyle w:val="Char4"/>
          <w:vertAlign w:val="superscript"/>
          <w:rtl/>
        </w:rPr>
        <w:footnoteReference w:id="129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روایت، روایت قبلی را به یادم می‌آورد که‌ امیرالمؤمنین قبل از تقسیم غنائم جاریه‌ای برداشته‌ بود.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یکی از روایت‌ها این است که: همانا حسن</w:t>
      </w:r>
      <w:r w:rsidR="00B555F9">
        <w:rPr>
          <w:rStyle w:val="Char4"/>
          <w:rFonts w:hint="cs"/>
          <w:rtl/>
        </w:rPr>
        <w:t xml:space="preserve"> </w:t>
      </w:r>
      <w:r w:rsidRPr="00C811D1">
        <w:rPr>
          <w:rFonts w:cs="CTraditional Arabic" w:hint="cs"/>
          <w:rtl/>
          <w:lang w:bidi="fa-IR"/>
        </w:rPr>
        <w:t>س</w:t>
      </w:r>
      <w:r w:rsidRPr="00143145">
        <w:rPr>
          <w:rStyle w:val="Char4"/>
          <w:rFonts w:hint="cs"/>
          <w:rtl/>
        </w:rPr>
        <w:t xml:space="preserve"> مردی بود که زن‌ها را بسیار طلاق می‌داد، به همین دلیل علی</w:t>
      </w:r>
      <w:r w:rsidR="00B555F9">
        <w:rPr>
          <w:rStyle w:val="Char4"/>
          <w:rFonts w:hint="cs"/>
          <w:rtl/>
        </w:rPr>
        <w:t xml:space="preserve"> </w:t>
      </w:r>
      <w:r w:rsidRPr="00C811D1">
        <w:rPr>
          <w:rFonts w:cs="CTraditional Arabic" w:hint="cs"/>
          <w:rtl/>
          <w:lang w:bidi="fa-IR"/>
        </w:rPr>
        <w:t>س</w:t>
      </w:r>
      <w:r w:rsidRPr="00143145">
        <w:rPr>
          <w:rStyle w:val="Char4"/>
          <w:rFonts w:hint="cs"/>
          <w:rtl/>
        </w:rPr>
        <w:t xml:space="preserve"> مردم را از او ترساند. در این مورد صادق روایت می‌کند که: مردی نزد امیرالمؤمنین آمد و به او گفت: برای مشورت نزد تو آمده‌ام چرا که حسن، حسین</w:t>
      </w:r>
      <w:r w:rsidRPr="00143145">
        <w:rPr>
          <w:rStyle w:val="Char4"/>
          <w:rtl/>
        </w:rPr>
        <w:t xml:space="preserve"> </w:t>
      </w:r>
      <w:r w:rsidRPr="00143145">
        <w:rPr>
          <w:rStyle w:val="Char4"/>
          <w:rFonts w:hint="cs"/>
          <w:rtl/>
        </w:rPr>
        <w:t>و عبدالله بن جعفر برای خواستگاری از دخترم نزد من آمده‌اند؛ امیرالمؤمنین گفت: کسی که با او مشورت شده محرم راز است، حسن زن‌ها را بسیار طلاق می‌دهد، اما اگر دخترت را به عقد حسین درآوری برای دخترت بهتر است</w:t>
      </w:r>
      <w:r w:rsidRPr="00B555F9">
        <w:rPr>
          <w:rStyle w:val="Char4"/>
          <w:vertAlign w:val="superscript"/>
          <w:rtl/>
        </w:rPr>
        <w:footnoteReference w:id="129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باز صادق روایت می‌کند که: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در حالی که بر منبر بود گفت: دخترانتان را به حسن ندهید، چرا که او مردی است که زن‌ها را بسیار طلاق می‌دهد. بلافاصله مردی از اهل همدان برخاست و گفت: سوگند به خداوند دخترم را به عقدش درمی‌آورم، چرا که او نوه‌ی رسول الله</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و پسر امیرالمؤمنین است. پس اگر خواست زنش را پیش خود نگه دارد و با او زندگی کند، در غیر این صورت او را طلاق دهد</w:t>
      </w:r>
      <w:r w:rsidRPr="00B555F9">
        <w:rPr>
          <w:rStyle w:val="Char4"/>
          <w:vertAlign w:val="superscript"/>
          <w:rtl/>
        </w:rPr>
        <w:footnoteReference w:id="129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دیگر آمده: که صادق می‌گوید: همانا حسن‌بن علی</w:t>
      </w:r>
      <w:r w:rsidR="00B555F9">
        <w:rPr>
          <w:rStyle w:val="Char4"/>
          <w:rFonts w:hint="cs"/>
          <w:rtl/>
        </w:rPr>
        <w:t xml:space="preserve"> </w:t>
      </w:r>
      <w:r>
        <w:rPr>
          <w:rFonts w:cs="CTraditional Arabic" w:hint="cs"/>
          <w:rtl/>
          <w:lang w:bidi="fa-IR"/>
        </w:rPr>
        <w:t>ب</w:t>
      </w:r>
      <w:r w:rsidRPr="00143145">
        <w:rPr>
          <w:rStyle w:val="Char4"/>
          <w:rFonts w:hint="cs"/>
          <w:rtl/>
        </w:rPr>
        <w:t xml:space="preserve"> پنجاه زن را طلاق ‌داد. پس علی در کوفه اقامت گزید و گفت: ای اهل کوفه! به حسن دختر ندهید، چرا که او مردی است که زن‌ها را بسیار طلاق می‌دهد</w:t>
      </w:r>
      <w:r w:rsidRPr="00B555F9">
        <w:rPr>
          <w:rStyle w:val="Char4"/>
          <w:vertAlign w:val="superscript"/>
          <w:rtl/>
        </w:rPr>
        <w:footnoteReference w:id="129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دیگری آمده که حسن‌بن علی، دختر عبدالرحمن بن حارث را از او خواستگاری کرد، عبدالرحمن سر فرو افکند و سپس سرش را بلند گرداند و گفت: سوگند به خداوند، که عزیزتر از تو بر روی زمین وجود ندارد، و لکن تو می‌دانی که این دختر، پاره‌ی تن من است، حال آنکه تو فردی هستی که زن‌ها را بسیار طلاق می‌دهی و می‌ترسم که آن را طلاق بدهی و اگر این کار را انجام بدهی می‌ترسم که احساسم نسبت به تو تغییر کند و از تو خوشم نیاید در حالی که پاره‌ی تن رسول الله</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هستی؛ پس اگر قول می‌دهی که دخترم را طلاق ندهی، او را به نکاح تو در می‌آورم. سپس حسن ساکت از آنجا خارج شد و عبدالرحمن از او شنید که می‌گوید: عبدالرحمن فقط می‌خواهد که مانند گردنبندی در گردنم باشد (منظور این است که هیچ وقت او را طلاق ندهم و از او جدا نشوم).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روایت شده که: حسن از دختر منظوربن ریان که </w:t>
      </w:r>
      <w:r w:rsidRPr="00CA5EC9">
        <w:rPr>
          <w:rFonts w:cs="mylotus" w:hint="cs"/>
          <w:rtl/>
          <w:lang w:bidi="fa-IR"/>
        </w:rPr>
        <w:t>خولة</w:t>
      </w:r>
      <w:r w:rsidRPr="00143145">
        <w:rPr>
          <w:rStyle w:val="Char4"/>
          <w:rFonts w:hint="cs"/>
          <w:rtl/>
        </w:rPr>
        <w:t xml:space="preserve"> نام داشت، خواستگاری کرد، پس منظوربن ریان گفت: قسم به خداوند که دخترم را به عقد تو درمی‌آورم، هر چند که‌ می‌دانم تو انسانی تندخو هستی و زنان بسیاری را طلاق می‌دهید، و از این رو دخترم را به‌ نکاح درمی‌آورم، چون تو در بین عرب از محترم‌ترین خانواده‌ها و شریف‌ترین آنان هستی</w:t>
      </w:r>
      <w:r w:rsidRPr="00B555F9">
        <w:rPr>
          <w:rStyle w:val="Char4"/>
          <w:vertAlign w:val="superscript"/>
          <w:rtl/>
        </w:rPr>
        <w:footnoteReference w:id="129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حتی روایت شده که با دویست و پنجاه زن ازدواج کرده است و در روایتی دیگر آمده که: با سیصد زن ازدواج کرده است و علی از این مسأله ناراحت می‌شد و در خطبه‌اش می‌گفت: همانا حسن زنان را بسیار طلاق می‌دهد، پس به او زن ندهید.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 شده که تمامی این زنان پابرهنه جنازه‌اش را دنبال کردند</w:t>
      </w:r>
      <w:r w:rsidRPr="00B555F9">
        <w:rPr>
          <w:rStyle w:val="Char4"/>
          <w:vertAlign w:val="superscript"/>
          <w:rtl/>
        </w:rPr>
        <w:footnoteReference w:id="129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جمله‌ آن روایات این‌که‌: روزی مروان بن حکم خطبه‌ای ارائه‌ داد و در حالی که حسن بن علی آنجا نشسته بود، به بدی از علی سخن گفت. پس وقتی خبر آن به حسین رسید بلافاصله به سوی مروان رفت و گفت: ای ابن زرقاء! تو در مورد علی بدگویی و به او توهین کرده‌اید؟ سپس نزد حسن رفت و گفت: می‌بینی که او به پدرت - علی - دشنام می‌دهد و تو به او چیزی نمی‌گویی</w:t>
      </w:r>
      <w:r w:rsidRPr="00B555F9">
        <w:rPr>
          <w:rStyle w:val="Char4"/>
          <w:vertAlign w:val="superscript"/>
          <w:rtl/>
        </w:rPr>
        <w:footnoteReference w:id="129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که: معاویه به بالای منبر رفت و برای مردم خطبه‌ای ارائه‌ داد و علی را ذکر و به بدی از او بحث کرد، سپس حسین برخاست تا حرفش را در مورد علی رد کند و به او جواب بدهد، اما حسن دستش را گرفت و او را در جای خود نشاند</w:t>
      </w:r>
      <w:r w:rsidRPr="00B555F9">
        <w:rPr>
          <w:rStyle w:val="Char4"/>
          <w:vertAlign w:val="superscript"/>
          <w:rtl/>
        </w:rPr>
        <w:footnoteReference w:id="129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آمده که: او (حسن) در مورد مسأله‌ای گفت: اگر که برداشتم از آن درست باشد، آن از لطف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و امیرالمؤمنین است و اگر برداشتم از آن اشتباه باشد، آن از خودم است و امیدوارم که اگر خداوند بخواهد برداشتم اشتباه نباشد</w:t>
      </w:r>
      <w:r w:rsidRPr="00B555F9">
        <w:rPr>
          <w:rStyle w:val="Char4"/>
          <w:vertAlign w:val="superscript"/>
          <w:rtl/>
        </w:rPr>
        <w:footnoteReference w:id="1298"/>
      </w:r>
      <w:r w:rsidRPr="00143145">
        <w:rPr>
          <w:rStyle w:val="Char4"/>
          <w:rFonts w:hint="cs"/>
          <w:rtl/>
        </w:rPr>
        <w:t xml:space="preserve">. </w:t>
      </w:r>
    </w:p>
    <w:p w:rsidR="007159A4" w:rsidRPr="00B555F9" w:rsidRDefault="007159A4" w:rsidP="00F1460C">
      <w:pPr>
        <w:tabs>
          <w:tab w:val="right" w:pos="7031"/>
        </w:tabs>
        <w:spacing w:line="250" w:lineRule="auto"/>
        <w:ind w:firstLine="284"/>
        <w:jc w:val="both"/>
        <w:rPr>
          <w:rStyle w:val="Char4"/>
          <w:spacing w:val="-4"/>
          <w:rtl/>
        </w:rPr>
      </w:pPr>
      <w:r w:rsidRPr="00B555F9">
        <w:rPr>
          <w:rStyle w:val="Char4"/>
          <w:rFonts w:hint="cs"/>
          <w:spacing w:val="-4"/>
          <w:rtl/>
        </w:rPr>
        <w:t>آری یعنی این‌که‌ ایشان آن عصمتی را که شیعه برای او قائل‌اند، برای خود نفهمیدند و تو دانستی که او بخاطر صلح و بیعتش با معاویه مورد سرزنش یارانش واقع شد و یکی به او می‌گوید: در برابر معاویه کم آوردی و با او صلح کردی، و یکی می‌گوید: بسیار در شگفتیم از اینکه‌ شما به معاویه بیعت دادید در حالی‌که چهل هزار نفر جنگجو از اهل کوفه که همگی آماده‌باش بر در منازل خودشان ایستاده‌ و پسران و پیروانشان نیز آنان را همراهی می‌کنند و همچنین شیعیانت از اهل بصره و حجاز را در دسترس دارید</w:t>
      </w:r>
      <w:r w:rsidRPr="00B555F9">
        <w:rPr>
          <w:rStyle w:val="Char4"/>
          <w:spacing w:val="-4"/>
          <w:vertAlign w:val="superscript"/>
          <w:rtl/>
        </w:rPr>
        <w:footnoteReference w:id="1299"/>
      </w:r>
      <w:r w:rsidRPr="00B555F9">
        <w:rPr>
          <w:rStyle w:val="Char4"/>
          <w:rFonts w:hint="cs"/>
          <w:spacing w:val="-4"/>
          <w:rtl/>
        </w:rPr>
        <w:t>.</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هستند کسانی که حضرت حسن</w:t>
      </w:r>
      <w:r w:rsidR="00B555F9">
        <w:rPr>
          <w:rStyle w:val="Char4"/>
          <w:rFonts w:hint="cs"/>
          <w:rtl/>
        </w:rPr>
        <w:t xml:space="preserve"> </w:t>
      </w:r>
      <w:r w:rsidRPr="00C811D1">
        <w:rPr>
          <w:rFonts w:cs="CTraditional Arabic" w:hint="cs"/>
          <w:lang w:bidi="fa-IR"/>
        </w:rPr>
        <w:sym w:font="AGA Arabesque" w:char="F074"/>
      </w:r>
      <w:r w:rsidRPr="00143145">
        <w:rPr>
          <w:rStyle w:val="Char4"/>
          <w:rFonts w:hint="cs"/>
          <w:rtl/>
        </w:rPr>
        <w:t xml:space="preserve"> را به خوارکننده مؤمنین می‌نامند، دیگری به او می‌گوید: ای کسی که روی مؤمنان را سیاه کردید و آن یکی به او می‌گوید: روی مسلمانان را سیاه کردید و کس دیگری به‌ نام سفیان بن لیلی به او گفته: ای کسی که مؤمنان را خوار کردید.</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 xml:space="preserve"> و در روای</w:t>
      </w:r>
      <w:r w:rsidR="00B555F9">
        <w:rPr>
          <w:rStyle w:val="Char4"/>
          <w:rFonts w:hint="cs"/>
          <w:rtl/>
        </w:rPr>
        <w:t>تی: ای سیاه‌کننده‌ی روی مؤمنان!</w:t>
      </w:r>
      <w:r w:rsidRPr="00B555F9">
        <w:rPr>
          <w:rStyle w:val="Char4"/>
          <w:vertAlign w:val="superscript"/>
          <w:rtl/>
        </w:rPr>
        <w:footnoteReference w:id="1300"/>
      </w:r>
      <w:r w:rsidR="00B555F9">
        <w:rPr>
          <w:rStyle w:val="Char4"/>
          <w:rFonts w:hint="cs"/>
          <w:rtl/>
        </w:rPr>
        <w:t>.</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و در روایتی آمده که به او گفته شد: ای کسی که مایه‌ی روسیاهی مؤمنان هستی</w:t>
      </w:r>
      <w:r w:rsidRPr="00B555F9">
        <w:rPr>
          <w:rStyle w:val="Char4"/>
          <w:vertAlign w:val="superscript"/>
          <w:rtl/>
        </w:rPr>
        <w:footnoteReference w:id="1301"/>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حسین</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نیز این چنین وضعیتی دارد و وصایای پدرش به او زیاد است که عبارت است از اینکه: از خداوند بترسید، دنیا را نخواهید و در طلب آن نباشید هر چند که دنیا تو را بخواهد، برای چیزی که از دست داده‌اید تأسف نخورید و در هر حالتی حق را بگویید و برای پاداش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عمل نیک را انجام دهید و نسبت به ظالمان دشمن و نسبت به مظلومان یاور باشید و... تعدادی وصایای دیگر که به او سفارش کرد</w:t>
      </w:r>
      <w:r w:rsidRPr="00B555F9">
        <w:rPr>
          <w:rStyle w:val="Char4"/>
          <w:vertAlign w:val="superscript"/>
          <w:rtl/>
        </w:rPr>
        <w:footnoteReference w:id="1302"/>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و هنگامی که‌ اطلاع یافت فردی را به مبارزه طلبیده‌ است، او را تهدید نمود و گفت: اگر که دوباره این کار را بکنی تو را معاقبه می‌کنم و اگر کسی تو را به مبارزه دعوت کرد و تو نرفتی، باز تو را معاقبه می‌کنم، آیا ندانسته‌ای که آن (دعوت به مبارزه) ظلم کرده‌ است</w:t>
      </w:r>
      <w:r w:rsidRPr="00B555F9">
        <w:rPr>
          <w:rStyle w:val="Char4"/>
          <w:vertAlign w:val="superscript"/>
          <w:rtl/>
        </w:rPr>
        <w:footnoteReference w:id="1303"/>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و باری میان حسین و ابن حنیفه حرفهایی رد و بدل شد، پس ابن حنیفه به حسین نامه‌ای نوشت: اما بعد: ای برادر! همانا پدر من و پدر تو علی است، در این مورد نه من بر تو برتری دارم و نه تو بر من، و مادر تو فاطمه، دختر رسول الله</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است و اگر که مادرم به پری زمین طلا داشته باشد، شایستگی مادر تو را ندارد، پس زمانی که نامه را خواندی به سوی من بیا تا راضی شوم، همانا شما از من شایسته‌تر هستید، </w:t>
      </w:r>
      <w:r w:rsidRPr="00143145">
        <w:rPr>
          <w:rStyle w:val="Char1"/>
          <w:rFonts w:hint="cs"/>
          <w:rtl/>
        </w:rPr>
        <w:t>والسلام علیکم ورحمة الله وبرکاته</w:t>
      </w:r>
      <w:r w:rsidRPr="00143145">
        <w:rPr>
          <w:rStyle w:val="Char4"/>
          <w:rFonts w:hint="cs"/>
          <w:rtl/>
        </w:rPr>
        <w:t>، پس حسین آنچه را که (ابن حنیفه) گفته بود، انجام داد و بعد از آن هیچ مشکلی بین آن دو به وجود نیامد</w:t>
      </w:r>
      <w:r w:rsidRPr="00B555F9">
        <w:rPr>
          <w:rStyle w:val="Char4"/>
          <w:vertAlign w:val="superscript"/>
          <w:rtl/>
        </w:rPr>
        <w:footnoteReference w:id="1304"/>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B555F9">
        <w:rPr>
          <w:rStyle w:val="Char4"/>
          <w:rFonts w:hint="cs"/>
          <w:spacing w:val="-4"/>
          <w:rtl/>
        </w:rPr>
        <w:t>و برادرش حسن به او نامه‌ای نوشت و او را به خاطر بخشش به شعراء سرزنش کرد. پس حسین</w:t>
      </w:r>
      <w:r w:rsidR="00B555F9" w:rsidRPr="00B555F9">
        <w:rPr>
          <w:rStyle w:val="Char4"/>
          <w:rFonts w:hint="cs"/>
          <w:spacing w:val="-4"/>
          <w:rtl/>
        </w:rPr>
        <w:t xml:space="preserve"> </w:t>
      </w:r>
      <w:r w:rsidRPr="00B555F9">
        <w:rPr>
          <w:rStyle w:val="Char4"/>
          <w:rFonts w:hint="cs"/>
          <w:spacing w:val="-4"/>
          <w:rtl/>
        </w:rPr>
        <w:sym w:font="AGA Arabesque" w:char="F074"/>
      </w:r>
      <w:r w:rsidRPr="00143145">
        <w:rPr>
          <w:rStyle w:val="Char4"/>
          <w:rFonts w:hint="cs"/>
          <w:rtl/>
        </w:rPr>
        <w:t xml:space="preserve"> در جوابش نوشت: تو از من بهتر می‌دانی که بهترین مال آن است که مایه‌ی حفظ آبرو باشد</w:t>
      </w:r>
      <w:r w:rsidRPr="00B555F9">
        <w:rPr>
          <w:rStyle w:val="Char4"/>
          <w:vertAlign w:val="superscript"/>
          <w:rtl/>
        </w:rPr>
        <w:footnoteReference w:id="1305"/>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همچنین شیعه وصیت حسن</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به برادرش را در مورد داستان دفن (حسن) روایت می‌کند که حسن به او (حسین) گفت: اگر مُردم، جنازه‌‌ام را پیش قبر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ببرید و مرا در کنار قبرش دفن کنید، پس اگر از این کار منع شدی که به زودی منع خواهی شد کار را به جنگ و دشمنی نکشان و جنازه‌ام را به سوی بقیع بازگردان و در آنجا دفنم کن</w:t>
      </w:r>
      <w:r w:rsidRPr="00B555F9">
        <w:rPr>
          <w:rStyle w:val="Char4"/>
          <w:vertAlign w:val="superscript"/>
          <w:rtl/>
        </w:rPr>
        <w:footnoteReference w:id="1306"/>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همچنین قضیه‌ی نصیحت اصحابش به او که به طرف عراق نرود و اینکه اصحاب او رأیش را درست ندانستند و بر نادرست بودن قولشان در مورد عصمت آنها دلالت دارد</w:t>
      </w:r>
      <w:r w:rsidRPr="00B555F9">
        <w:rPr>
          <w:rStyle w:val="Char4"/>
          <w:vertAlign w:val="superscript"/>
          <w:rtl/>
        </w:rPr>
        <w:footnoteReference w:id="1307"/>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او همان کسی است که از یزید خواست با او آشتی و ترک مخاصمه کند و به او اجازه دهد که (به دیارش) برگردد</w:t>
      </w:r>
      <w:r w:rsidRPr="00B555F9">
        <w:rPr>
          <w:rStyle w:val="Char4"/>
          <w:vertAlign w:val="superscript"/>
          <w:rtl/>
        </w:rPr>
        <w:footnoteReference w:id="1308"/>
      </w:r>
      <w:r w:rsidRPr="00143145">
        <w:rPr>
          <w:rStyle w:val="Char4"/>
          <w:rFonts w:hint="cs"/>
          <w:rtl/>
        </w:rPr>
        <w:t xml:space="preserve">. </w:t>
      </w:r>
    </w:p>
    <w:p w:rsidR="007159A4" w:rsidRPr="00143145" w:rsidRDefault="007159A4" w:rsidP="00B555F9">
      <w:pPr>
        <w:widowControl w:val="0"/>
        <w:tabs>
          <w:tab w:val="right" w:pos="7031"/>
        </w:tabs>
        <w:ind w:firstLine="284"/>
        <w:jc w:val="both"/>
        <w:rPr>
          <w:rStyle w:val="Char4"/>
          <w:rtl/>
        </w:rPr>
      </w:pPr>
      <w:r w:rsidRPr="00143145">
        <w:rPr>
          <w:rStyle w:val="Char4"/>
          <w:rFonts w:hint="cs"/>
          <w:rtl/>
        </w:rPr>
        <w:t>و به هر حال در وسعت ما نیست که هر چیزی را که در مورد امامان روایت شده، برشماریم و آنها را ذکر کنیم، ولی دوست داریم که به بیان کردن آنچه که مخالف با عصمت اهل مجد و بزرگواری (اهل بیت) است که با موضوعمان ارتباط دارد، اکتفا می‌کنیم. ولی هیچ مانعی در این نمی‌بینیم که بر آنچه که در مورد سایر ائمه یا بعضی از آنهاست، مروری گذرا داشته باشیم. اینک زین‌العابدین است که در مورد مسأله‌ای که با غلامش پیش آمده بود، به او گفت: بلند شو و به سمت قبر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برو و بگو: خداوندا! روز قیامت گناهان علی‌بن حسین (زین‌العابدین) را ببخشای، آنگاه تو را بخاطر خداوند و رضای او آزاد می‌کنم</w:t>
      </w:r>
      <w:r w:rsidRPr="00B555F9">
        <w:rPr>
          <w:rStyle w:val="Char4"/>
          <w:vertAlign w:val="superscript"/>
          <w:rtl/>
        </w:rPr>
        <w:footnoteReference w:id="1309"/>
      </w:r>
      <w:r w:rsidRPr="00143145">
        <w:rPr>
          <w:rStyle w:val="Char4"/>
          <w:rFonts w:hint="cs"/>
          <w:rtl/>
        </w:rPr>
        <w:t xml:space="preserve">. </w:t>
      </w:r>
    </w:p>
    <w:p w:rsidR="007159A4" w:rsidRPr="00B555F9" w:rsidRDefault="007159A4" w:rsidP="00B555F9">
      <w:pPr>
        <w:tabs>
          <w:tab w:val="right" w:pos="7031"/>
        </w:tabs>
        <w:ind w:firstLine="284"/>
        <w:jc w:val="both"/>
        <w:rPr>
          <w:rStyle w:val="Char4"/>
          <w:spacing w:val="-2"/>
          <w:rtl/>
        </w:rPr>
      </w:pPr>
      <w:r w:rsidRPr="00B555F9">
        <w:rPr>
          <w:rStyle w:val="Char4"/>
          <w:rFonts w:hint="cs"/>
          <w:spacing w:val="-2"/>
          <w:rtl/>
        </w:rPr>
        <w:t>و در دعایش می‌گفت: خداوندا! همانا طلب بخشیدن من از تو، در حالی که مخالفت می‌کنم، مایه‌ی پستی من است. و اینکه استغفار را ترک کنم در حالی که تو رحمتی واسع داری، نشان از ناتوانی من است، پس ای سرورم! تا چه اندازه از من نزدیک می‌شوی و مرا دوست می‌داری در حالی که از من بی‌نیازی؟ و تا چه اندازه از تو دور می‌شوم در حالی که من به تو احتیاج دارم و فقیر هستم؟</w:t>
      </w:r>
      <w:r w:rsidRPr="00B555F9">
        <w:rPr>
          <w:rStyle w:val="Char4"/>
          <w:spacing w:val="-2"/>
          <w:vertAlign w:val="superscript"/>
          <w:rtl/>
        </w:rPr>
        <w:footnoteReference w:id="1310"/>
      </w:r>
      <w:r w:rsidRPr="00B555F9">
        <w:rPr>
          <w:rStyle w:val="Char4"/>
          <w:rFonts w:hint="cs"/>
          <w:spacing w:val="-2"/>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و اینک فاطمه دختر علی‌بن ابیطالب است که خود را معصوم نمی‌داند، پس وقتی استقامت خود را بر عبادات دید، نزد جابربن عبدالله</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رفت و به او گفت: ای همدم و یاور رسول الله</w:t>
      </w:r>
      <w:r w:rsidR="00B555F9">
        <w:rPr>
          <w:rStyle w:val="Char4"/>
          <w:rFonts w:hint="cs"/>
          <w:rtl/>
        </w:rPr>
        <w:t xml:space="preserve"> </w:t>
      </w:r>
      <w:r w:rsidRPr="00143145">
        <w:rPr>
          <w:rStyle w:val="Char4"/>
          <w:rFonts w:hint="cs"/>
          <w:rtl/>
        </w:rPr>
        <w:sym w:font="AGA Arabesque" w:char="F072"/>
      </w:r>
      <w:r w:rsidRPr="00143145">
        <w:rPr>
          <w:rStyle w:val="Char4"/>
          <w:rFonts w:hint="cs"/>
          <w:rtl/>
        </w:rPr>
        <w:t>! همانا ما بر شما حقوقی داریم و یکی از حقوق ما بر شما این است که اگر شما یکی از ما را دیدید که خود را به‌ تلاش واداشته‌ و خود را هلاک و خسته می‌کند، خداوند را به یادش آورید و او را به محافظت از جانش فراخوانید و اینک علی‌بن حسین تنها فرزند باقی مانده‌ی پدرش حسین است که بخاطر استقامتش در عبادت، دیواره‌ی وسط بینی‌اش شکافته شده و پیشانی، زانو و کف دستش به‌ زمین چسبیده است</w:t>
      </w:r>
      <w:r w:rsidRPr="00B555F9">
        <w:rPr>
          <w:rStyle w:val="Char4"/>
          <w:vertAlign w:val="superscript"/>
          <w:rtl/>
        </w:rPr>
        <w:footnoteReference w:id="1311"/>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آری فاطمه‌ این را نمی‌دانست که‌ زین‌العابدین معصوم است و چیزی خلاف شرع از او صادر نمی‌شود، به‌ همین خاطر لازم دید که او را نصیحت کنند که جابر نیز این کار را کرد و آنکه‌ از عابد بصری گزارش شده‌ نیز به‌ همین سان است که ترجیح حج بر جهاد را غیر قابل قبول خواند و از چنین عملی اعتراض نمود</w:t>
      </w:r>
      <w:r w:rsidRPr="00B555F9">
        <w:rPr>
          <w:rStyle w:val="Char4"/>
          <w:vertAlign w:val="superscript"/>
          <w:rtl/>
        </w:rPr>
        <w:footnoteReference w:id="1312"/>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و این باقر است که پدرش به او توصیه کرد: واجب است که‌ خوش رفتاری را پیشه‌ نمایید</w:t>
      </w:r>
      <w:r w:rsidRPr="00B555F9">
        <w:rPr>
          <w:rStyle w:val="Char4"/>
          <w:vertAlign w:val="superscript"/>
          <w:rtl/>
        </w:rPr>
        <w:footnoteReference w:id="1313"/>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و در جای دیگری آمده که به او گفت: ای پسرم! تو را از ظلم کردن به کسی که در مقابل تو هیچ یاوری جز الله ندارد، برحذر می‌دارم</w:t>
      </w:r>
      <w:r w:rsidRPr="00B555F9">
        <w:rPr>
          <w:rStyle w:val="Char4"/>
          <w:vertAlign w:val="superscript"/>
          <w:rtl/>
        </w:rPr>
        <w:footnoteReference w:id="1314"/>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و (باقر) در مورد آداب حج از جابر انصاری سؤال می‌کرد</w:t>
      </w:r>
      <w:r w:rsidRPr="00B555F9">
        <w:rPr>
          <w:rStyle w:val="Char4"/>
          <w:vertAlign w:val="superscript"/>
          <w:rtl/>
        </w:rPr>
        <w:footnoteReference w:id="1315"/>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و در مورد بعضی مسائل که از او پرسیده می‌شد، جواب را به موسی مُحول می‌کرد، آنگونه که شیعه روایت می‌کنند که در مورد مسأله‌ای از او سؤال شد، پس گفت: اگر موسی را دیدی، سؤالت را از او بپرس</w:t>
      </w:r>
      <w:r w:rsidRPr="00B555F9">
        <w:rPr>
          <w:rStyle w:val="Char4"/>
          <w:vertAlign w:val="superscript"/>
          <w:rtl/>
        </w:rPr>
        <w:footnoteReference w:id="1316"/>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 xml:space="preserve">نمی‌دانم منظور از موسی چه کسی است؟ اگر منظورشان موسی کاظم باشد، غیر ممکن است، چون موسی سال‌ها بعد از باقر به دنیا آمده است، و اگر منظور از موسی، شخص دیگری باشد، مسأله‌ی مورد نظر (معصوم نبودن ائمه) به حقیقت پیوست. </w:t>
      </w:r>
    </w:p>
    <w:p w:rsidR="007159A4" w:rsidRPr="00143145" w:rsidRDefault="007159A4" w:rsidP="00B555F9">
      <w:pPr>
        <w:widowControl w:val="0"/>
        <w:tabs>
          <w:tab w:val="right" w:pos="7031"/>
        </w:tabs>
        <w:ind w:firstLine="284"/>
        <w:jc w:val="both"/>
        <w:rPr>
          <w:rStyle w:val="Char4"/>
          <w:rtl/>
        </w:rPr>
      </w:pPr>
      <w:r w:rsidRPr="00143145">
        <w:rPr>
          <w:rStyle w:val="Char4"/>
          <w:rFonts w:hint="cs"/>
          <w:rtl/>
        </w:rPr>
        <w:t>و اینک پسرش صادق است که شیعه از او روایت می‌کنند که وقتی ‌خواست به حج برود و تصمیم گرفت که‌ لبیک سر دهد، صدایش قطع شد و نتوانست آن را بگوید و نزدیک بود که از مرکبش بیفتد؛ پس به او گفته شد: ناچاری که لبیک را بر زبان آورید. گفت: چگونه می‌توانم بگویم: لبیک اللهم لبیک، در حالی که می‌ترسم پروردگار بلندمرتبه و عزتمند به من بگوید: فرمانبردار من نبودی و در خدمت من نبودی</w:t>
      </w:r>
      <w:r w:rsidRPr="00B555F9">
        <w:rPr>
          <w:rStyle w:val="Char4"/>
          <w:vertAlign w:val="superscript"/>
          <w:rtl/>
        </w:rPr>
        <w:footnoteReference w:id="1317"/>
      </w:r>
      <w:r w:rsidRPr="00143145">
        <w:rPr>
          <w:rStyle w:val="Char4"/>
          <w:rFonts w:hint="cs"/>
          <w:rtl/>
        </w:rPr>
        <w:t xml:space="preserve">. </w:t>
      </w:r>
    </w:p>
    <w:p w:rsidR="007159A4" w:rsidRPr="00143145" w:rsidRDefault="007159A4" w:rsidP="00B555F9">
      <w:pPr>
        <w:widowControl w:val="0"/>
        <w:tabs>
          <w:tab w:val="right" w:pos="7031"/>
        </w:tabs>
        <w:ind w:firstLine="284"/>
        <w:jc w:val="both"/>
        <w:rPr>
          <w:rStyle w:val="Char4"/>
          <w:rtl/>
        </w:rPr>
      </w:pPr>
      <w:r w:rsidRPr="00143145">
        <w:rPr>
          <w:rStyle w:val="Char4"/>
          <w:rFonts w:hint="cs"/>
          <w:rtl/>
        </w:rPr>
        <w:t>و حمران روایت می‌کند که: به ابی‌عبدالله گفتم: آیا شما پیامبر هستید؟ گفت: نه. گفتم: کسی آن را به من گفته‌ که او را متهم به دروغ نمی‌کنم که شما گفته‌اید: پیامبر هستید. گفت: چه کسی؟ اباخطاب را می‌گویی؟ گفتم: بله. گفت: بنابراین من پرت‌وپلا را گفته‌ام</w:t>
      </w:r>
      <w:r w:rsidRPr="00B555F9">
        <w:rPr>
          <w:rStyle w:val="Char4"/>
          <w:vertAlign w:val="superscript"/>
          <w:rtl/>
        </w:rPr>
        <w:footnoteReference w:id="1318"/>
      </w:r>
      <w:r w:rsidRPr="00143145">
        <w:rPr>
          <w:rStyle w:val="Char4"/>
          <w:rFonts w:hint="cs"/>
          <w:rtl/>
        </w:rPr>
        <w:t xml:space="preserve">. </w:t>
      </w:r>
    </w:p>
    <w:p w:rsidR="007159A4" w:rsidRPr="00143145" w:rsidRDefault="007159A4" w:rsidP="00B555F9">
      <w:pPr>
        <w:widowControl w:val="0"/>
        <w:tabs>
          <w:tab w:val="right" w:pos="7031"/>
        </w:tabs>
        <w:ind w:firstLine="284"/>
        <w:jc w:val="both"/>
        <w:rPr>
          <w:rStyle w:val="Char4"/>
          <w:rtl/>
        </w:rPr>
      </w:pPr>
      <w:r w:rsidRPr="00143145">
        <w:rPr>
          <w:rStyle w:val="Char4"/>
          <w:rFonts w:hint="cs"/>
          <w:rtl/>
        </w:rPr>
        <w:t>باز از او گزارش شده‌ که‌ گفت: قسم به خداوند که ما بندگانی بیش نیستیم که خداوند ما را خلق کرد و برگزید، بر ضرر و نفع رساندن قادر نیستیم و اگر که به ما رحم کرد، از رحم و مهربانی خودش است، و اگر ما را عذاب داد بخاطر گناهانمان است و بر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هیچ چیرگی‌ای نداریم و هیچ راه نجاتی از خداوند نداریم و همانا ما می‌میریم، در قبر نهاده می‌شویم، باز گردانده و حشر می‌شویم و می‌ایستیم و از ما سؤال می‌شود</w:t>
      </w:r>
      <w:r w:rsidRPr="00B555F9">
        <w:rPr>
          <w:rStyle w:val="Char4"/>
          <w:vertAlign w:val="superscript"/>
          <w:rtl/>
        </w:rPr>
        <w:footnoteReference w:id="1319"/>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در روایتی خلاصه شده آمده که: پدر صادق با جاریه‌اش در خانه‌اش بود، که به ناگاه ملک الموت (عزرائیل) به سوی او آمد و روح جاریه را گرفت، پس صادق، خانه‌ای را که پدرش در آن چیزهایی را دیده‌ بود، نابود کرد؛ سپس پشیمان شد و گفت: ای کاش که خانه را ویران نکرده بودم</w:t>
      </w:r>
      <w:r w:rsidRPr="00143145">
        <w:rPr>
          <w:rStyle w:val="Char4"/>
          <w:rtl/>
        </w:rPr>
        <w:footnoteReference w:id="1320"/>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باز از صادق روایت شده که گفت: همانا ما مرتکب گناه و دچار فراموشی می‌شویم، سپس به‌ وفور از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طلب آمرزش می‌کنیم</w:t>
      </w:r>
      <w:r w:rsidRPr="00B555F9">
        <w:rPr>
          <w:rStyle w:val="Char4"/>
          <w:vertAlign w:val="superscript"/>
          <w:rtl/>
        </w:rPr>
        <w:footnoteReference w:id="1321"/>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همانا یارانش بعضی از خطاهایش را اصلاح می‌کردند،</w:t>
      </w:r>
      <w:r w:rsidRPr="00C811D1">
        <w:rPr>
          <w:rFonts w:cs="Traditional Arabic"/>
          <w:b/>
          <w:bCs/>
          <w:rtl/>
        </w:rPr>
        <w:t xml:space="preserve"> </w:t>
      </w:r>
      <w:r w:rsidRPr="00143145">
        <w:rPr>
          <w:rStyle w:val="Char4"/>
          <w:rFonts w:hint="cs"/>
          <w:rtl/>
        </w:rPr>
        <w:t>اینک عباد بصری که او او را باز می‌دارد از این‌که‌ حیوان</w:t>
      </w:r>
      <w:r w:rsidR="00B555F9">
        <w:rPr>
          <w:rStyle w:val="Char4"/>
          <w:rFonts w:hint="cs"/>
          <w:rtl/>
        </w:rPr>
        <w:t>ش را در خانه‌اش در مکه ذبحی کند</w:t>
      </w:r>
      <w:r w:rsidRPr="00B555F9">
        <w:rPr>
          <w:rStyle w:val="Char4"/>
          <w:vertAlign w:val="superscript"/>
          <w:rtl/>
        </w:rPr>
        <w:footnoteReference w:id="1322"/>
      </w:r>
      <w:r w:rsidR="00B555F9">
        <w:rPr>
          <w:rStyle w:val="Char4"/>
          <w:rFonts w:hint="cs"/>
          <w:rtl/>
        </w:rPr>
        <w:t>.</w:t>
      </w:r>
      <w:r w:rsidRPr="00143145">
        <w:rPr>
          <w:rStyle w:val="Char4"/>
          <w:rFonts w:hint="cs"/>
          <w:rtl/>
        </w:rPr>
        <w:t xml:space="preserve"> و یا اینکه وقتی که غذا می‌خورد و دستش را بر </w:t>
      </w:r>
      <w:r w:rsidRPr="00B555F9">
        <w:rPr>
          <w:rStyle w:val="Char4"/>
          <w:rFonts w:hint="cs"/>
          <w:spacing w:val="-4"/>
          <w:rtl/>
        </w:rPr>
        <w:t>زمین می‌گذاشت، با او موافق نبودند</w:t>
      </w:r>
      <w:r w:rsidRPr="00B555F9">
        <w:rPr>
          <w:rStyle w:val="Char4"/>
          <w:spacing w:val="-4"/>
          <w:vertAlign w:val="superscript"/>
          <w:rtl/>
        </w:rPr>
        <w:footnoteReference w:id="1323"/>
      </w:r>
      <w:r w:rsidRPr="00B555F9">
        <w:rPr>
          <w:rStyle w:val="Char4"/>
          <w:rFonts w:hint="cs"/>
          <w:spacing w:val="-4"/>
          <w:rtl/>
        </w:rPr>
        <w:t>. و همچنین پوشیدن بعضی از لباس‌ها را برای او نمی‌پسندیدند</w:t>
      </w:r>
      <w:r w:rsidRPr="00B555F9">
        <w:rPr>
          <w:rStyle w:val="Char4"/>
          <w:spacing w:val="-4"/>
          <w:vertAlign w:val="superscript"/>
          <w:rtl/>
        </w:rPr>
        <w:footnoteReference w:id="1324"/>
      </w:r>
      <w:r w:rsidRPr="00B555F9">
        <w:rPr>
          <w:rStyle w:val="Char4"/>
          <w:rFonts w:hint="cs"/>
          <w:spacing w:val="-4"/>
          <w:rtl/>
        </w:rPr>
        <w:t>.</w:t>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و از فضیل گزارش شده‌ که‌ گفت: به ابی عبدالله اشتباهش را گوشزد کردم و او گفت: آیا کسی از اشتباه کردن در امان است؟ چه بسا که خادمم را پشت خود نشانده‌ام تا بر نماز من نظارت کند (و از نماز خواندن من اشتباه بگیرد)</w:t>
      </w:r>
      <w:r w:rsidRPr="00B555F9">
        <w:rPr>
          <w:rStyle w:val="Char4"/>
          <w:vertAlign w:val="superscript"/>
          <w:rtl/>
        </w:rPr>
        <w:footnoteReference w:id="1325"/>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صادق نزد اسماعیل بود که‌ در حالت قبض روح بود، پس وقتی ارقط - عموزاد</w:t>
      </w:r>
      <w:r w:rsidR="00F1460C">
        <w:rPr>
          <w:rStyle w:val="Char4"/>
          <w:rFonts w:hint="cs"/>
          <w:rtl/>
        </w:rPr>
        <w:t>ه</w:t>
      </w:r>
      <w:r w:rsidRPr="00143145">
        <w:rPr>
          <w:rStyle w:val="Char4"/>
          <w:rFonts w:hint="cs"/>
          <w:rtl/>
        </w:rPr>
        <w:t xml:space="preserve"> او - دید که صادق سوگواری می‌کند، به صادق گفت: ای اباعبدالله!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نیز وفات فرموده است، پس دست از سوگواری بردار. سپس صادق گفت: راست گفتی، امروز (بخاطر اینکه اشتباهم را اصلاح کردی) از تو تشکر می‌کنم</w:t>
      </w:r>
      <w:r w:rsidRPr="00B555F9">
        <w:rPr>
          <w:rStyle w:val="Char4"/>
          <w:vertAlign w:val="superscript"/>
          <w:rtl/>
        </w:rPr>
        <w:footnoteReference w:id="1326"/>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حتی اسماعیل پسرش از او (صادق) اشتباه می‌گرفت، یک بار فضیل از صادق پرسید و گفت: فدایت شوم، بیش از حد تباهی آنها را قبول می‌کنیم. صادق گفت: مشکلی نیست. پسرش اسماعیل به او گفت: ای پدر! نفهمیده‌ای. پس صادق گفت: من نفهمیده‌ام!؟ به تو می‌گویم: گوش به فرمان من باش و هیچ کاری نکن. پس اسماعیل خشمناک برخاست</w:t>
      </w:r>
      <w:r w:rsidRPr="00B555F9">
        <w:rPr>
          <w:rStyle w:val="Char4"/>
          <w:vertAlign w:val="superscript"/>
          <w:rtl/>
        </w:rPr>
        <w:footnoteReference w:id="1327"/>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و این موسی کاظم است که در سجده‌ی شکر می‌گفت: خداوند! با زبانم نافرمانی‌ات را کردم و قسم به عزتت، اگر بخواهی می‌توانی مرا لال ‌کنی، و با چشم نافرمانی‌ات را کردم و قسم به عزتت اگر بخواهی می‌توانی مرا نابینا ‌سازی، و با گوشم نافرمانی‌ات را کردم و قسم به عزتت اگر بخواهی مرا کَر (ناشنوا) می‌کنی، و با دستم نافرمانی‌ات را کردم و قسم به عزتت اگر بخواهی می‌توانی مرا منع کنی، با فَرجم نافرمانی‌ات را کردم و قسم به عزتت اگر بخواهی می‌توانی مرا عقیم ‌کنی، و با پایم نافرمانی‌ات را کردم و قسم به عزتت اگر بخواهی می‌توانی پایم را قطع کنی، و با همه‌ی جوارحی که به عنوان نعمت به من بخشیده‌ای نافرمانی‌ات را کردم و این جواب من به پاداش نعمت‌هایت نبود</w:t>
      </w:r>
      <w:r w:rsidRPr="00B555F9">
        <w:rPr>
          <w:rStyle w:val="Char4"/>
          <w:vertAlign w:val="superscript"/>
          <w:rtl/>
        </w:rPr>
        <w:footnoteReference w:id="1328"/>
      </w:r>
      <w:r w:rsidRPr="00143145">
        <w:rPr>
          <w:rStyle w:val="Char4"/>
          <w:rFonts w:hint="cs"/>
          <w:rtl/>
        </w:rPr>
        <w:t xml:space="preserve">. </w:t>
      </w:r>
    </w:p>
    <w:p w:rsidR="007159A4" w:rsidRPr="00143145" w:rsidRDefault="007159A4" w:rsidP="00B555F9">
      <w:pPr>
        <w:tabs>
          <w:tab w:val="right" w:pos="7031"/>
        </w:tabs>
        <w:spacing w:line="245" w:lineRule="auto"/>
        <w:ind w:firstLine="284"/>
        <w:jc w:val="both"/>
        <w:rPr>
          <w:rStyle w:val="Char4"/>
          <w:rtl/>
        </w:rPr>
      </w:pPr>
      <w:r w:rsidRPr="00143145">
        <w:rPr>
          <w:rStyle w:val="Char4"/>
          <w:rFonts w:hint="cs"/>
          <w:rtl/>
        </w:rPr>
        <w:t>و این رضا است که گفت: برای آزاد کردن برده سوگند خوردم - و برای آزاد کردن برده سوگند نمی‌خورم مگر اینکه برده‌ای را آزاد می‌کنم و در واقع تمامی بردگانی را که در اختیار دارم، آزاد می‌کنم اگر خودم را به سبب نزدیکی قومی از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 در حالی که به بنده‌ای نوجوان و سیاه اشاره می‌کرد - بهتر بدانم درست نیست مگر اینکه عمل صالح داشته باشم پس به وسیل</w:t>
      </w:r>
      <w:r w:rsidR="00F1460C">
        <w:rPr>
          <w:rStyle w:val="Char4"/>
          <w:rFonts w:hint="cs"/>
          <w:rtl/>
        </w:rPr>
        <w:t>ه</w:t>
      </w:r>
      <w:r w:rsidRPr="00143145">
        <w:rPr>
          <w:rStyle w:val="Char4"/>
          <w:rFonts w:hint="cs"/>
          <w:rtl/>
        </w:rPr>
        <w:t xml:space="preserve"> آن از او بهتر خواهم بود</w:t>
      </w:r>
      <w:r w:rsidRPr="00B555F9">
        <w:rPr>
          <w:rStyle w:val="Char4"/>
          <w:vertAlign w:val="superscript"/>
          <w:rtl/>
        </w:rPr>
        <w:footnoteReference w:id="1329"/>
      </w:r>
      <w:r w:rsidRPr="00143145">
        <w:rPr>
          <w:rStyle w:val="Char4"/>
          <w:rFonts w:hint="cs"/>
          <w:rtl/>
        </w:rPr>
        <w:t xml:space="preserve">. </w:t>
      </w:r>
    </w:p>
    <w:p w:rsidR="007159A4" w:rsidRPr="00F1460C" w:rsidRDefault="007159A4" w:rsidP="00B555F9">
      <w:pPr>
        <w:tabs>
          <w:tab w:val="right" w:pos="7031"/>
        </w:tabs>
        <w:spacing w:line="250" w:lineRule="auto"/>
        <w:ind w:firstLine="284"/>
        <w:jc w:val="both"/>
        <w:rPr>
          <w:rStyle w:val="Char7"/>
          <w:rtl/>
        </w:rPr>
      </w:pPr>
      <w:r w:rsidRPr="00143145">
        <w:rPr>
          <w:rStyle w:val="Char4"/>
          <w:rFonts w:hint="cs"/>
          <w:rtl/>
        </w:rPr>
        <w:t>مردی به او گفت: قسم به خداوند تو بهترین شخص در بین مردم هستی. در جواب به او گفت: ای مرد! قسم نخور که حرفت درست نیست، بهترین شخص (در بین مردم) کسی است که متقی‌تر و مطیع‌تر برای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باشد بدان که این آیه نسخ نشده است که می‌فرماید: </w:t>
      </w:r>
      <w:r>
        <w:rPr>
          <w:rFonts w:cs="Traditional Arabic" w:hint="cs"/>
          <w:rtl/>
          <w:lang w:bidi="fa-IR"/>
        </w:rPr>
        <w:t>﴿</w:t>
      </w:r>
      <w:r w:rsidRPr="00143145">
        <w:rPr>
          <w:rStyle w:val="Chard"/>
          <w:rFonts w:hint="eastAsia"/>
          <w:rtl/>
        </w:rPr>
        <w:t>شُعُوب</w:t>
      </w:r>
      <w:r w:rsidRPr="00143145">
        <w:rPr>
          <w:rStyle w:val="Chard"/>
          <w:rFonts w:hint="cs"/>
          <w:rtl/>
        </w:rPr>
        <w:t>ٗ</w:t>
      </w:r>
      <w:r w:rsidRPr="00143145">
        <w:rPr>
          <w:rStyle w:val="Chard"/>
          <w:rFonts w:hint="eastAsia"/>
          <w:rtl/>
        </w:rPr>
        <w:t>ا</w:t>
      </w:r>
      <w:r w:rsidRPr="00143145">
        <w:rPr>
          <w:rStyle w:val="Chard"/>
          <w:rtl/>
        </w:rPr>
        <w:t xml:space="preserve"> </w:t>
      </w:r>
      <w:r w:rsidRPr="00143145">
        <w:rPr>
          <w:rStyle w:val="Chard"/>
          <w:rFonts w:hint="eastAsia"/>
          <w:rtl/>
        </w:rPr>
        <w:t>وَقَبَا</w:t>
      </w:r>
      <w:r w:rsidRPr="00143145">
        <w:rPr>
          <w:rStyle w:val="Chard"/>
          <w:rFonts w:hint="cs"/>
          <w:rtl/>
        </w:rPr>
        <w:t>ٓ</w:t>
      </w:r>
      <w:r w:rsidRPr="00143145">
        <w:rPr>
          <w:rStyle w:val="Chard"/>
          <w:rFonts w:hint="eastAsia"/>
          <w:rtl/>
        </w:rPr>
        <w:t>ئِلَ</w:t>
      </w:r>
      <w:r w:rsidRPr="00143145">
        <w:rPr>
          <w:rStyle w:val="Chard"/>
          <w:rtl/>
        </w:rPr>
        <w:t xml:space="preserve"> </w:t>
      </w:r>
      <w:r w:rsidRPr="00143145">
        <w:rPr>
          <w:rStyle w:val="Chard"/>
          <w:rFonts w:hint="eastAsia"/>
          <w:rtl/>
        </w:rPr>
        <w:t>لِتَعَارَفُو</w:t>
      </w:r>
      <w:r w:rsidRPr="00143145">
        <w:rPr>
          <w:rStyle w:val="Chard"/>
          <w:rFonts w:hint="cs"/>
          <w:rtl/>
        </w:rPr>
        <w:t>ٓ</w:t>
      </w:r>
      <w:r w:rsidRPr="00143145">
        <w:rPr>
          <w:rStyle w:val="Chard"/>
          <w:rFonts w:hint="eastAsia"/>
          <w:rtl/>
        </w:rPr>
        <w:t>اْ</w:t>
      </w:r>
      <w:r w:rsidRPr="00143145">
        <w:rPr>
          <w:rStyle w:val="Chard"/>
          <w:rFonts w:hint="cs"/>
          <w:rtl/>
        </w:rPr>
        <w:t>ۚ</w:t>
      </w:r>
      <w:r w:rsidRPr="00143145">
        <w:rPr>
          <w:rStyle w:val="Chard"/>
          <w:rtl/>
        </w:rPr>
        <w:t xml:space="preserve"> </w:t>
      </w:r>
      <w:r w:rsidRPr="00143145">
        <w:rPr>
          <w:rStyle w:val="Chard"/>
          <w:rFonts w:hint="eastAsia"/>
          <w:rtl/>
        </w:rPr>
        <w:t>إِنَّ</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رَمَكُم</w:t>
      </w:r>
      <w:r w:rsidRPr="00143145">
        <w:rPr>
          <w:rStyle w:val="Chard"/>
          <w:rFonts w:hint="cs"/>
          <w:rtl/>
        </w:rPr>
        <w:t>ۡ</w:t>
      </w:r>
      <w:r w:rsidRPr="00143145">
        <w:rPr>
          <w:rStyle w:val="Chard"/>
          <w:rtl/>
        </w:rPr>
        <w:t xml:space="preserve"> </w:t>
      </w:r>
      <w:r w:rsidRPr="00143145">
        <w:rPr>
          <w:rStyle w:val="Chard"/>
          <w:rFonts w:hint="eastAsia"/>
          <w:rtl/>
        </w:rPr>
        <w:t>عِندَ</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أَت</w:t>
      </w:r>
      <w:r w:rsidRPr="00143145">
        <w:rPr>
          <w:rStyle w:val="Chard"/>
          <w:rFonts w:hint="cs"/>
          <w:rtl/>
        </w:rPr>
        <w:t>ۡ</w:t>
      </w:r>
      <w:r w:rsidRPr="00143145">
        <w:rPr>
          <w:rStyle w:val="Chard"/>
          <w:rFonts w:hint="eastAsia"/>
          <w:rtl/>
        </w:rPr>
        <w:t>قَى</w:t>
      </w:r>
      <w:r w:rsidRPr="00143145">
        <w:rPr>
          <w:rStyle w:val="Chard"/>
          <w:rFonts w:hint="cs"/>
          <w:rtl/>
        </w:rPr>
        <w:t>ٰ</w:t>
      </w:r>
      <w:r w:rsidRPr="00143145">
        <w:rPr>
          <w:rStyle w:val="Chard"/>
          <w:rFonts w:hint="eastAsia"/>
          <w:rtl/>
        </w:rPr>
        <w:t>كُم</w:t>
      </w:r>
      <w:r w:rsidRPr="00143145">
        <w:rPr>
          <w:rStyle w:val="Chard"/>
          <w:rFonts w:hint="cs"/>
          <w:rtl/>
        </w:rPr>
        <w:t>ۡۚ</w:t>
      </w:r>
      <w:r w:rsidRPr="00143145">
        <w:rPr>
          <w:rStyle w:val="Chard"/>
          <w:rtl/>
        </w:rPr>
        <w:t xml:space="preserve"> </w:t>
      </w:r>
      <w:r w:rsidRPr="00143145">
        <w:rPr>
          <w:rStyle w:val="Chard"/>
          <w:rFonts w:hint="eastAsia"/>
          <w:rtl/>
        </w:rPr>
        <w:t>إِنَّ</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عَلِيمٌ</w:t>
      </w:r>
      <w:r w:rsidRPr="00143145">
        <w:rPr>
          <w:rStyle w:val="Chard"/>
          <w:rtl/>
        </w:rPr>
        <w:t xml:space="preserve"> </w:t>
      </w:r>
      <w:r w:rsidRPr="00143145">
        <w:rPr>
          <w:rStyle w:val="Chard"/>
          <w:rFonts w:hint="eastAsia"/>
          <w:rtl/>
        </w:rPr>
        <w:t>خَبِير</w:t>
      </w:r>
      <w:r w:rsidRPr="00143145">
        <w:rPr>
          <w:rStyle w:val="Chard"/>
          <w:rFonts w:hint="cs"/>
          <w:rtl/>
        </w:rPr>
        <w:t>ٞ</w:t>
      </w:r>
      <w:r>
        <w:rPr>
          <w:rFonts w:cs="Traditional Arabic" w:hint="cs"/>
          <w:rtl/>
          <w:lang w:bidi="fa-IR"/>
        </w:rPr>
        <w:t>﴾</w:t>
      </w:r>
      <w:r w:rsidRPr="00143145">
        <w:rPr>
          <w:rStyle w:val="Char4"/>
          <w:rFonts w:hint="cs"/>
          <w:rtl/>
        </w:rPr>
        <w:t xml:space="preserve"> </w:t>
      </w:r>
      <w:r w:rsidRPr="00F1460C">
        <w:rPr>
          <w:rStyle w:val="Char6"/>
          <w:rFonts w:hint="cs"/>
          <w:rtl/>
        </w:rPr>
        <w:t>[الحجرات: 13]</w:t>
      </w:r>
      <w:r w:rsidRPr="00B555F9">
        <w:rPr>
          <w:rStyle w:val="Char4"/>
          <w:vertAlign w:val="superscript"/>
          <w:rtl/>
        </w:rPr>
        <w:footnoteReference w:id="1330"/>
      </w:r>
      <w:r w:rsidRPr="00143145">
        <w:rPr>
          <w:rStyle w:val="Char4"/>
          <w:rFonts w:hint="cs"/>
          <w:rtl/>
        </w:rPr>
        <w:t>.</w:t>
      </w:r>
      <w:r w:rsidR="00B555F9">
        <w:rPr>
          <w:rFonts w:cs="Traditional Arabic" w:hint="cs"/>
          <w:sz w:val="26"/>
          <w:szCs w:val="26"/>
          <w:rtl/>
          <w:lang w:bidi="fa-IR"/>
        </w:rPr>
        <w:t xml:space="preserve"> </w:t>
      </w:r>
      <w:r w:rsidRPr="003E3F73">
        <w:rPr>
          <w:rFonts w:cs="Traditional Arabic" w:hint="cs"/>
          <w:sz w:val="26"/>
          <w:szCs w:val="26"/>
          <w:rtl/>
          <w:lang w:bidi="fa-IR"/>
        </w:rPr>
        <w:t>«</w:t>
      </w:r>
      <w:r w:rsidRPr="00F1460C">
        <w:rPr>
          <w:rStyle w:val="Char7"/>
          <w:rFonts w:hint="cs"/>
          <w:rtl/>
        </w:rPr>
        <w:t>و شما را تیره تیره و قبیله خلق کردیم تا همدیگر را بشناسید (و هر کسی با تفاوت و ویژگی خاص درونی و بیرونی از دیگری مشخص شود، و در پیکر</w:t>
      </w:r>
      <w:r w:rsidR="00F1460C">
        <w:rPr>
          <w:rStyle w:val="Char7"/>
          <w:rFonts w:hint="cs"/>
          <w:rtl/>
        </w:rPr>
        <w:t>ه</w:t>
      </w:r>
      <w:r w:rsidRPr="00F1460C">
        <w:rPr>
          <w:rStyle w:val="Char7"/>
          <w:rFonts w:hint="cs"/>
          <w:rtl/>
        </w:rPr>
        <w:t xml:space="preserve"> جامعه انسانی نقشی جداگانه داشته باشد) بی‌گمان گرامی‌ترین شما در نزد خدا متقی‌ترین شما است</w:t>
      </w:r>
      <w:r w:rsidRPr="003E3F73">
        <w:rPr>
          <w:rFonts w:cs="Traditional Arabic" w:hint="cs"/>
          <w:sz w:val="26"/>
          <w:szCs w:val="26"/>
          <w:rtl/>
          <w:lang w:bidi="fa-IR"/>
        </w:rPr>
        <w:t>»</w:t>
      </w:r>
      <w:r w:rsidRPr="00F1460C">
        <w:rPr>
          <w:rStyle w:val="Char7"/>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به راستی که روایات در این باره بسیار زیاد هستند به طوری که قابل شمارش نیستند.</w:t>
      </w:r>
    </w:p>
    <w:p w:rsidR="007159A4" w:rsidRPr="00024ECE" w:rsidRDefault="007159A4" w:rsidP="00143145">
      <w:pPr>
        <w:pStyle w:val="a2"/>
        <w:rPr>
          <w:rtl/>
        </w:rPr>
      </w:pPr>
      <w:bookmarkStart w:id="296" w:name="_Toc255900424"/>
      <w:bookmarkStart w:id="297" w:name="_Toc376815382"/>
      <w:bookmarkStart w:id="298" w:name="_Toc393987610"/>
      <w:r w:rsidRPr="00024ECE">
        <w:rPr>
          <w:rFonts w:hint="cs"/>
          <w:rtl/>
        </w:rPr>
        <w:t>روایاتی از طریق شیعه که با عصمت فرشتگان در تضاد است</w:t>
      </w:r>
      <w:bookmarkEnd w:id="296"/>
      <w:bookmarkEnd w:id="297"/>
      <w:bookmarkEnd w:id="298"/>
    </w:p>
    <w:p w:rsidR="007159A4" w:rsidRPr="00B555F9" w:rsidRDefault="007159A4" w:rsidP="00B555F9">
      <w:pPr>
        <w:tabs>
          <w:tab w:val="right" w:pos="7031"/>
        </w:tabs>
        <w:spacing w:line="250" w:lineRule="auto"/>
        <w:jc w:val="both"/>
        <w:rPr>
          <w:rStyle w:val="Char4"/>
          <w:spacing w:val="-2"/>
          <w:rtl/>
        </w:rPr>
      </w:pPr>
      <w:r w:rsidRPr="00B555F9">
        <w:rPr>
          <w:rStyle w:val="Char4"/>
          <w:rFonts w:hint="cs"/>
          <w:spacing w:val="-2"/>
          <w:rtl/>
        </w:rPr>
        <w:t>قبل از اینکه سخن را در این موضوع به پایان برسانیم بد نیست مروری سریع داشته باشیم بر بخشی از آن دسته روایات که با عصمت فرشتگان در تضاد است در حالی که نظریه شیعه را در این‌باره دانستید.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از جمله این روایت‌ها: راجع به‌ فرشته‌ای به نام فطرس که‌ از حاملان عرش بوده، روایت شده‌ است که‌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او را فرستاد تا به سرعت چیزی را برساند. اما او تأخیر کرد، در نتیجه‌ خداوند بال‌هایش را شکاند واو را در جزیره‌ای بر روی زمین انداخت.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روایتی دیگر آمده است که: ولایت علی بر او عرضه شد و ایشان امتناع ورزید و در نتیجه بال‌هایش شکست</w:t>
      </w:r>
      <w:r w:rsidRPr="00B555F9">
        <w:rPr>
          <w:rStyle w:val="Char4"/>
          <w:vertAlign w:val="superscript"/>
          <w:rtl/>
        </w:rPr>
        <w:footnoteReference w:id="133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راجع به‌ فرشته‌ای که در بین مؤمنان به صلصائیل معروف است، روایت شده که‌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او را همراه گروهی ارسال کرد، پس ایشان تأخیر کردند و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پرهایش را گرفت و در نتیجه بال‌هایش از بین رفت و او را در جزیره‌ای از جزایر دریا اسکان داد</w:t>
      </w:r>
      <w:r w:rsidRPr="00B555F9">
        <w:rPr>
          <w:rStyle w:val="Char4"/>
          <w:vertAlign w:val="superscript"/>
          <w:rtl/>
        </w:rPr>
        <w:footnoteReference w:id="1332"/>
      </w:r>
      <w:r w:rsidRPr="00143145">
        <w:rPr>
          <w:rStyle w:val="Char4"/>
          <w:rFonts w:hint="cs"/>
          <w:rtl/>
        </w:rPr>
        <w:t xml:space="preserve">. </w:t>
      </w:r>
    </w:p>
    <w:p w:rsidR="007159A4" w:rsidRPr="00143145" w:rsidRDefault="007159A4" w:rsidP="00B555F9">
      <w:pPr>
        <w:widowControl w:val="0"/>
        <w:tabs>
          <w:tab w:val="right" w:pos="7031"/>
        </w:tabs>
        <w:spacing w:line="247" w:lineRule="auto"/>
        <w:ind w:firstLine="284"/>
        <w:jc w:val="both"/>
        <w:rPr>
          <w:rStyle w:val="Char4"/>
          <w:rtl/>
        </w:rPr>
      </w:pPr>
      <w:r w:rsidRPr="00143145">
        <w:rPr>
          <w:rStyle w:val="Char4"/>
          <w:rFonts w:hint="cs"/>
          <w:rtl/>
        </w:rPr>
        <w:t>و فرشته‌ای دیگر که به او دردائیل گفته می‌شود، برای او 16 هزار بال وجود دارد، روزی در عالم خویش فرو رفته بود و به ذهنش خطور کرد که آیا امکان دارد خدائی بزرگتر از خداوند وجود داشته باشد. پس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بال‌هایش و مقامی که در بین فرشتگان داشت، از او گرفت</w:t>
      </w:r>
      <w:r w:rsidRPr="00B555F9">
        <w:rPr>
          <w:rStyle w:val="Char4"/>
          <w:vertAlign w:val="superscript"/>
          <w:rtl/>
        </w:rPr>
        <w:footnoteReference w:id="1333"/>
      </w:r>
      <w:r w:rsidRPr="00143145">
        <w:rPr>
          <w:rStyle w:val="Char4"/>
          <w:rFonts w:hint="cs"/>
          <w:rtl/>
        </w:rPr>
        <w:t>.</w:t>
      </w:r>
    </w:p>
    <w:p w:rsidR="007159A4" w:rsidRPr="00143145" w:rsidRDefault="007159A4" w:rsidP="00B555F9">
      <w:pPr>
        <w:widowControl w:val="0"/>
        <w:tabs>
          <w:tab w:val="right" w:pos="7031"/>
        </w:tabs>
        <w:spacing w:line="247" w:lineRule="auto"/>
        <w:ind w:firstLine="284"/>
        <w:jc w:val="both"/>
        <w:rPr>
          <w:rStyle w:val="Char4"/>
          <w:rtl/>
        </w:rPr>
      </w:pPr>
      <w:r w:rsidRPr="00143145">
        <w:rPr>
          <w:rStyle w:val="Char4"/>
          <w:rFonts w:hint="cs"/>
          <w:rtl/>
        </w:rPr>
        <w:t>فرشته دیگری می‌گوید: من جزو فرشتگان مقرب و نزدیک از خداوند بودم، اما به‌ خاطر این‌که‌ به اندازه‌ی یک چشم به هم زدن از خداوند غافل شدم، خداوند از من غضبناک شد و من را به شکل مار درآورد و من را از آسمان به سوی زمین طرد کرد</w:t>
      </w:r>
      <w:r w:rsidRPr="00B555F9">
        <w:rPr>
          <w:rStyle w:val="Char4"/>
          <w:vertAlign w:val="superscript"/>
          <w:rtl/>
        </w:rPr>
        <w:footnoteReference w:id="1334"/>
      </w:r>
      <w:r w:rsidRPr="00143145">
        <w:rPr>
          <w:rStyle w:val="Char4"/>
          <w:rFonts w:hint="cs"/>
          <w:rtl/>
        </w:rPr>
        <w:t xml:space="preserve">. </w:t>
      </w:r>
    </w:p>
    <w:p w:rsidR="007159A4" w:rsidRPr="00143145" w:rsidRDefault="007159A4" w:rsidP="00B555F9">
      <w:pPr>
        <w:tabs>
          <w:tab w:val="right" w:pos="7031"/>
        </w:tabs>
        <w:spacing w:line="247" w:lineRule="auto"/>
        <w:ind w:firstLine="284"/>
        <w:jc w:val="both"/>
        <w:rPr>
          <w:rStyle w:val="Char4"/>
          <w:rtl/>
        </w:rPr>
      </w:pPr>
      <w:r w:rsidRPr="00143145">
        <w:rPr>
          <w:rStyle w:val="Char4"/>
          <w:rFonts w:hint="cs"/>
          <w:rtl/>
        </w:rPr>
        <w:t>و جمعی دیگر از شیعه روایت می‌کنند: که فرشتگان به خاطر شهادت حسین به حکم خدا اعتراض کردند و گفتند: پروردگارا! آیا از کسی غافل هستی که برگزیده و فرزند برگزیده تو و بهترین مخلوقات را به‌ قتل رسانید؟</w:t>
      </w:r>
      <w:r w:rsidRPr="00B555F9">
        <w:rPr>
          <w:rStyle w:val="Char4"/>
          <w:vertAlign w:val="superscript"/>
          <w:rtl/>
        </w:rPr>
        <w:footnoteReference w:id="1335"/>
      </w:r>
      <w:r w:rsidRPr="00143145">
        <w:rPr>
          <w:rStyle w:val="Char4"/>
          <w:rFonts w:hint="cs"/>
          <w:rtl/>
        </w:rPr>
        <w:t xml:space="preserve">. </w:t>
      </w:r>
    </w:p>
    <w:p w:rsidR="007159A4" w:rsidRPr="00B555F9" w:rsidRDefault="007159A4" w:rsidP="00B555F9">
      <w:pPr>
        <w:tabs>
          <w:tab w:val="right" w:pos="7031"/>
        </w:tabs>
        <w:spacing w:line="247" w:lineRule="auto"/>
        <w:ind w:firstLine="284"/>
        <w:jc w:val="both"/>
        <w:rPr>
          <w:rStyle w:val="Char4"/>
          <w:spacing w:val="-2"/>
          <w:rtl/>
        </w:rPr>
      </w:pPr>
      <w:r w:rsidRPr="00B555F9">
        <w:rPr>
          <w:rStyle w:val="Char4"/>
          <w:rFonts w:hint="cs"/>
          <w:spacing w:val="-2"/>
          <w:rtl/>
        </w:rPr>
        <w:t>و فرشته‌ای دیگر که خداوند</w:t>
      </w:r>
      <w:r w:rsidR="00B555F9" w:rsidRPr="00B555F9">
        <w:rPr>
          <w:rStyle w:val="Char4"/>
          <w:rFonts w:hint="cs"/>
          <w:spacing w:val="-2"/>
          <w:rtl/>
        </w:rPr>
        <w:t xml:space="preserve"> </w:t>
      </w:r>
      <w:r w:rsidRPr="00B555F9">
        <w:rPr>
          <w:rStyle w:val="Char4"/>
          <w:rFonts w:hint="cs"/>
          <w:spacing w:val="-2"/>
          <w:rtl/>
        </w:rPr>
        <w:sym w:font="AGA Arabesque" w:char="F055"/>
      </w:r>
      <w:r w:rsidRPr="00B555F9">
        <w:rPr>
          <w:rStyle w:val="Char4"/>
          <w:rFonts w:hint="cs"/>
          <w:spacing w:val="-2"/>
          <w:rtl/>
        </w:rPr>
        <w:t xml:space="preserve"> او را مأمور می‌کند که به یکی از پادشاهان خبر دهد که مرگش فرارسیده و آن فرشته طبق دستور عمل نمود، سپس به ایشان دستور داد که از جانب خداوند به او اطلاع دهد که خداوند به‌ عمرش افزوده است. فرشته در جواب گفت: ای پروردگار! قطعاً تو می‌دانی که من هیچوقت دروغ نگفته‌ام، پس خداوند به ایشان وحی کرد که تو بنده‌ای مأمور هستی پس آن را ابلاغ کن و این تنها خداوند است که‌ درباره آنچه که انجام می‌دهد مورد بازخواست قرار نمی‌گیرد</w:t>
      </w:r>
      <w:r w:rsidRPr="00B555F9">
        <w:rPr>
          <w:rStyle w:val="Char4"/>
          <w:spacing w:val="-2"/>
          <w:vertAlign w:val="superscript"/>
          <w:rtl/>
        </w:rPr>
        <w:footnoteReference w:id="1336"/>
      </w:r>
      <w:r w:rsidRPr="00B555F9">
        <w:rPr>
          <w:rStyle w:val="Char4"/>
          <w:rFonts w:hint="cs"/>
          <w:spacing w:val="-2"/>
          <w:rtl/>
        </w:rPr>
        <w:t xml:space="preserve">. </w:t>
      </w:r>
    </w:p>
    <w:p w:rsidR="007159A4" w:rsidRPr="0082529E" w:rsidRDefault="007159A4" w:rsidP="00B555F9">
      <w:pPr>
        <w:tabs>
          <w:tab w:val="right" w:pos="7031"/>
        </w:tabs>
        <w:spacing w:line="247" w:lineRule="auto"/>
        <w:ind w:firstLine="284"/>
        <w:jc w:val="both"/>
        <w:rPr>
          <w:rStyle w:val="Char4"/>
          <w:spacing w:val="-2"/>
          <w:rtl/>
        </w:rPr>
      </w:pPr>
      <w:r w:rsidRPr="0082529E">
        <w:rPr>
          <w:rStyle w:val="Char4"/>
          <w:rFonts w:hint="cs"/>
          <w:spacing w:val="-2"/>
          <w:rtl/>
        </w:rPr>
        <w:t>و این جبرئیل است که در مورد ابراهیم</w:t>
      </w:r>
      <w:r w:rsidR="00B555F9" w:rsidRPr="0082529E">
        <w:rPr>
          <w:rStyle w:val="Char4"/>
          <w:rFonts w:hint="cs"/>
          <w:spacing w:val="-2"/>
          <w:rtl/>
        </w:rPr>
        <w:t xml:space="preserve"> </w:t>
      </w:r>
      <w:r w:rsidRPr="0082529E">
        <w:rPr>
          <w:rStyle w:val="Char4"/>
          <w:rFonts w:hint="cs"/>
          <w:spacing w:val="-2"/>
          <w:rtl/>
        </w:rPr>
        <w:sym w:font="AGA Arabesque" w:char="F075"/>
      </w:r>
      <w:r w:rsidRPr="0082529E">
        <w:rPr>
          <w:rStyle w:val="Char4"/>
          <w:rFonts w:hint="cs"/>
          <w:spacing w:val="-2"/>
          <w:rtl/>
        </w:rPr>
        <w:t xml:space="preserve"> با خدا مجادله می‌کند و می‌گوید: ای پروردگار! ابراهیم دوست تو است و در زمین کسی نیست به جز او که تو را پرستش کند. و حال شما دشمنش را بر او مسلط کرده‌ای که‌ او را به وسیله آتش می‌سوزاند. خداوند فرمود: ساکت باش، تنها کسی این سخن را می‌گوید که از فناء و نابودی بترسد، او بنده من است و اگر بخواهم او را مواخذه‌ خواهم کرد</w:t>
      </w:r>
      <w:r w:rsidRPr="0082529E">
        <w:rPr>
          <w:rStyle w:val="Char4"/>
          <w:spacing w:val="-2"/>
          <w:vertAlign w:val="superscript"/>
          <w:rtl/>
        </w:rPr>
        <w:footnoteReference w:id="1337"/>
      </w:r>
      <w:r w:rsidRPr="0082529E">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از رضا آمده‌ که گفته‌: جبرئیل ناراحت شد، پس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به ایشان وحی کرد که چه چیزی تو را ناراحت کرده؟‌ گفت: ای پروردگار! دوست تو (ابراهیم)...</w:t>
      </w:r>
      <w:r w:rsidRPr="00B555F9">
        <w:rPr>
          <w:rStyle w:val="Char4"/>
          <w:vertAlign w:val="superscript"/>
          <w:rtl/>
        </w:rPr>
        <w:footnoteReference w:id="1338"/>
      </w:r>
      <w:r w:rsidR="00B555F9">
        <w:rPr>
          <w:rStyle w:val="Char4"/>
          <w:rFonts w:hint="cs"/>
          <w:rtl/>
        </w:rPr>
        <w:t>.</w:t>
      </w:r>
    </w:p>
    <w:p w:rsidR="007159A4" w:rsidRPr="00B555F9" w:rsidRDefault="007159A4" w:rsidP="00F1460C">
      <w:pPr>
        <w:tabs>
          <w:tab w:val="right" w:pos="7031"/>
        </w:tabs>
        <w:spacing w:line="250" w:lineRule="auto"/>
        <w:ind w:firstLine="284"/>
        <w:jc w:val="both"/>
        <w:rPr>
          <w:rStyle w:val="Char4"/>
          <w:spacing w:val="-2"/>
          <w:rtl/>
        </w:rPr>
      </w:pPr>
      <w:r w:rsidRPr="00B555F9">
        <w:rPr>
          <w:rStyle w:val="Char4"/>
          <w:rFonts w:hint="cs"/>
          <w:spacing w:val="-2"/>
          <w:rtl/>
        </w:rPr>
        <w:t>و همچنین است تغییراتی که‌ خود سرانه‌ بدان دست یازیده‌. از صادق روایت شده که گفته‌: جبرئیل پیش رسول خدا</w:t>
      </w:r>
      <w:r w:rsidR="00B555F9" w:rsidRPr="00B555F9">
        <w:rPr>
          <w:rStyle w:val="Char4"/>
          <w:rFonts w:hint="cs"/>
          <w:spacing w:val="-2"/>
          <w:rtl/>
        </w:rPr>
        <w:t xml:space="preserve"> </w:t>
      </w:r>
      <w:r w:rsidRPr="00B555F9">
        <w:rPr>
          <w:rStyle w:val="Char4"/>
          <w:rFonts w:hint="cs"/>
          <w:spacing w:val="-2"/>
          <w:rtl/>
        </w:rPr>
        <w:sym w:font="AGA Arabesque" w:char="F072"/>
      </w:r>
      <w:r w:rsidRPr="00B555F9">
        <w:rPr>
          <w:rStyle w:val="Char4"/>
          <w:rFonts w:hint="cs"/>
          <w:spacing w:val="-2"/>
          <w:rtl/>
        </w:rPr>
        <w:t xml:space="preserve"> نیامده مگر اینکه محزون و غمگین بوده است و از زمانی که خداوند فرعون را هلاک ساخته همیشه این چنین بوده، هنگامی که خداوند جبرئیل را مأمور کرد به آوردن آیه: </w:t>
      </w:r>
    </w:p>
    <w:p w:rsidR="007159A4" w:rsidRPr="00143145" w:rsidRDefault="007159A4" w:rsidP="00B555F9">
      <w:pPr>
        <w:pStyle w:val="af1"/>
        <w:rPr>
          <w:rStyle w:val="Char4"/>
          <w:rtl/>
        </w:rPr>
      </w:pPr>
      <w:r>
        <w:rPr>
          <w:rFonts w:cs="Traditional Arabic" w:hint="cs"/>
          <w:rtl/>
        </w:rPr>
        <w:t>﴿</w:t>
      </w:r>
      <w:r w:rsidRPr="00B555F9">
        <w:rPr>
          <w:rFonts w:hint="eastAsia"/>
          <w:rtl/>
        </w:rPr>
        <w:t>ءَا</w:t>
      </w:r>
      <w:r w:rsidRPr="00B555F9">
        <w:rPr>
          <w:rFonts w:hint="cs"/>
          <w:rtl/>
        </w:rPr>
        <w:t>ٓ</w:t>
      </w:r>
      <w:r w:rsidRPr="00B555F9">
        <w:rPr>
          <w:rFonts w:hint="eastAsia"/>
          <w:rtl/>
        </w:rPr>
        <w:t>ل</w:t>
      </w:r>
      <w:r w:rsidRPr="00B555F9">
        <w:rPr>
          <w:rFonts w:hint="cs"/>
          <w:rtl/>
        </w:rPr>
        <w:t>ۡ</w:t>
      </w:r>
      <w:r w:rsidRPr="00B555F9">
        <w:rPr>
          <w:rFonts w:hint="eastAsia"/>
          <w:rtl/>
        </w:rPr>
        <w:t>ـ</w:t>
      </w:r>
      <w:r w:rsidRPr="00B555F9">
        <w:rPr>
          <w:rFonts w:hint="cs"/>
          <w:rtl/>
        </w:rPr>
        <w:t>ٔ</w:t>
      </w:r>
      <w:r w:rsidRPr="00B555F9">
        <w:rPr>
          <w:rFonts w:hint="eastAsia"/>
          <w:rtl/>
        </w:rPr>
        <w:t>َ</w:t>
      </w:r>
      <w:r w:rsidRPr="00B555F9">
        <w:rPr>
          <w:rFonts w:hint="cs"/>
          <w:rtl/>
        </w:rPr>
        <w:t>ٰ</w:t>
      </w:r>
      <w:r w:rsidRPr="00B555F9">
        <w:rPr>
          <w:rFonts w:hint="eastAsia"/>
          <w:rtl/>
        </w:rPr>
        <w:t>نَ</w:t>
      </w:r>
      <w:r w:rsidRPr="00B555F9">
        <w:rPr>
          <w:rtl/>
        </w:rPr>
        <w:t xml:space="preserve"> </w:t>
      </w:r>
      <w:r w:rsidRPr="00B555F9">
        <w:rPr>
          <w:rFonts w:hint="eastAsia"/>
          <w:rtl/>
        </w:rPr>
        <w:t>وَقَد</w:t>
      </w:r>
      <w:r w:rsidRPr="00B555F9">
        <w:rPr>
          <w:rFonts w:hint="cs"/>
          <w:rtl/>
        </w:rPr>
        <w:t>ۡ</w:t>
      </w:r>
      <w:r w:rsidRPr="00B555F9">
        <w:rPr>
          <w:rtl/>
        </w:rPr>
        <w:t xml:space="preserve"> </w:t>
      </w:r>
      <w:r w:rsidRPr="00B555F9">
        <w:rPr>
          <w:rFonts w:hint="eastAsia"/>
          <w:rtl/>
        </w:rPr>
        <w:t>عَصَي</w:t>
      </w:r>
      <w:r w:rsidRPr="00B555F9">
        <w:rPr>
          <w:rFonts w:hint="cs"/>
          <w:rtl/>
        </w:rPr>
        <w:t>ۡ</w:t>
      </w:r>
      <w:r w:rsidRPr="00B555F9">
        <w:rPr>
          <w:rFonts w:hint="eastAsia"/>
          <w:rtl/>
        </w:rPr>
        <w:t>تَ</w:t>
      </w:r>
      <w:r w:rsidRPr="00B555F9">
        <w:rPr>
          <w:rtl/>
        </w:rPr>
        <w:t xml:space="preserve"> </w:t>
      </w:r>
      <w:r w:rsidRPr="00B555F9">
        <w:rPr>
          <w:rFonts w:hint="eastAsia"/>
          <w:rtl/>
        </w:rPr>
        <w:t>قَب</w:t>
      </w:r>
      <w:r w:rsidRPr="00B555F9">
        <w:rPr>
          <w:rFonts w:hint="cs"/>
          <w:rtl/>
        </w:rPr>
        <w:t>ۡ</w:t>
      </w:r>
      <w:r w:rsidRPr="00B555F9">
        <w:rPr>
          <w:rFonts w:hint="eastAsia"/>
          <w:rtl/>
        </w:rPr>
        <w:t>لُ</w:t>
      </w:r>
      <w:r w:rsidRPr="00B555F9">
        <w:rPr>
          <w:rtl/>
        </w:rPr>
        <w:t xml:space="preserve"> </w:t>
      </w:r>
      <w:r w:rsidRPr="00B555F9">
        <w:rPr>
          <w:rFonts w:hint="eastAsia"/>
          <w:rtl/>
        </w:rPr>
        <w:t>وَكُنتَ</w:t>
      </w:r>
      <w:r w:rsidRPr="00B555F9">
        <w:rPr>
          <w:rtl/>
        </w:rPr>
        <w:t xml:space="preserve"> </w:t>
      </w:r>
      <w:r w:rsidRPr="00B555F9">
        <w:rPr>
          <w:rFonts w:hint="eastAsia"/>
          <w:rtl/>
        </w:rPr>
        <w:t>مِنَ</w:t>
      </w:r>
      <w:r w:rsidRPr="00B555F9">
        <w:rPr>
          <w:rtl/>
        </w:rPr>
        <w:t xml:space="preserve"> </w:t>
      </w:r>
      <w:r w:rsidRPr="00B555F9">
        <w:rPr>
          <w:rFonts w:hint="cs"/>
          <w:rtl/>
        </w:rPr>
        <w:t>ٱ</w:t>
      </w:r>
      <w:r w:rsidRPr="00B555F9">
        <w:rPr>
          <w:rFonts w:hint="eastAsia"/>
          <w:rtl/>
        </w:rPr>
        <w:t>ل</w:t>
      </w:r>
      <w:r w:rsidRPr="00B555F9">
        <w:rPr>
          <w:rFonts w:hint="cs"/>
          <w:rtl/>
        </w:rPr>
        <w:t>ۡ</w:t>
      </w:r>
      <w:r w:rsidRPr="00B555F9">
        <w:rPr>
          <w:rFonts w:hint="eastAsia"/>
          <w:rtl/>
        </w:rPr>
        <w:t>مُف</w:t>
      </w:r>
      <w:r w:rsidRPr="00B555F9">
        <w:rPr>
          <w:rFonts w:hint="cs"/>
          <w:rtl/>
        </w:rPr>
        <w:t>ۡ</w:t>
      </w:r>
      <w:r w:rsidRPr="00B555F9">
        <w:rPr>
          <w:rFonts w:hint="eastAsia"/>
          <w:rtl/>
        </w:rPr>
        <w:t>سِدِينَ</w:t>
      </w:r>
      <w:r w:rsidRPr="00B555F9">
        <w:rPr>
          <w:rtl/>
        </w:rPr>
        <w:t xml:space="preserve"> </w:t>
      </w:r>
      <w:r w:rsidRPr="00B555F9">
        <w:rPr>
          <w:rFonts w:hint="cs"/>
          <w:rtl/>
        </w:rPr>
        <w:t>٩١</w:t>
      </w:r>
      <w:r>
        <w:rPr>
          <w:rFonts w:cs="Traditional Arabic" w:hint="cs"/>
          <w:rtl/>
        </w:rPr>
        <w:t>﴾</w:t>
      </w:r>
      <w:r w:rsidRPr="00143145">
        <w:rPr>
          <w:rStyle w:val="Char4"/>
          <w:rFonts w:hint="cs"/>
          <w:rtl/>
        </w:rPr>
        <w:t xml:space="preserve"> </w:t>
      </w:r>
      <w:r w:rsidRPr="00F1460C">
        <w:rPr>
          <w:rStyle w:val="Char6"/>
          <w:rFonts w:hint="cs"/>
          <w:rtl/>
        </w:rPr>
        <w:t>[یونس: 91]</w:t>
      </w:r>
      <w:r w:rsidRPr="00143145">
        <w:rPr>
          <w:rStyle w:val="Char4"/>
          <w:rFonts w:hint="cs"/>
          <w:rtl/>
        </w:rPr>
        <w:t>.</w:t>
      </w:r>
    </w:p>
    <w:p w:rsidR="007159A4" w:rsidRPr="00B555F9" w:rsidRDefault="007159A4" w:rsidP="00B555F9">
      <w:pPr>
        <w:pStyle w:val="ab"/>
        <w:rPr>
          <w:rtl/>
        </w:rPr>
      </w:pPr>
      <w:r w:rsidRPr="003E3F73">
        <w:rPr>
          <w:rFonts w:cs="Traditional Arabic" w:hint="cs"/>
          <w:rtl/>
        </w:rPr>
        <w:t>«</w:t>
      </w:r>
      <w:r w:rsidRPr="00B555F9">
        <w:rPr>
          <w:rFonts w:hint="cs"/>
          <w:rtl/>
        </w:rPr>
        <w:t>آیا اکنون (که مرگت فرارسید و توبه‌پذیرفتنی نیست از کرد</w:t>
      </w:r>
      <w:r w:rsidR="00F1460C" w:rsidRPr="00B555F9">
        <w:rPr>
          <w:rFonts w:hint="cs"/>
          <w:rtl/>
        </w:rPr>
        <w:t>ه</w:t>
      </w:r>
      <w:r w:rsidRPr="00B555F9">
        <w:rPr>
          <w:rFonts w:hint="cs"/>
          <w:rtl/>
        </w:rPr>
        <w:t xml:space="preserve"> خود پشیمان و روی به خدا می‌داری؟) و حال آنکه قبلاً سرکشی می‌کردی و از زمره تباهکاران بودی</w:t>
      </w:r>
      <w:r w:rsidRPr="003E3F73">
        <w:rPr>
          <w:rFonts w:cs="Traditional Arabic" w:hint="cs"/>
          <w:rtl/>
        </w:rPr>
        <w:t>»</w:t>
      </w:r>
      <w:r w:rsidRPr="00B555F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جبرئیل در حالی بر محمد</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فرود آمد که خوشحال بود،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چه خبر است تا الان پیش من نیامده‌ای مگر اینکه آثار حزن بر چهره تو نمایان بوده؟ گفت: ای محمد! زمانی که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فرعون را غرق کرد، فرعون گفت: ایمان آوردم و یقین دارم که هیچ معبودی نیست بجز آن کسی که فرزندان اسرائیل به او ایمان آوردند و من از تسلیم‌شدگان هستم. پس کمی خاک را برداشتم و آن را در دهانش ریختم، سپس به او گفتم: تازه‌ چنین می‌گویی در حالی که قبلاً سرپیچی کرده‌ای و جزو افراد فاسد بوده‌ای؟ این کار را خارج از دستور الهی انجام دادم و ترسیدم که خداوند </w:t>
      </w:r>
      <w:r w:rsidRPr="00B555F9">
        <w:rPr>
          <w:rStyle w:val="Char4"/>
          <w:rFonts w:hint="cs"/>
          <w:spacing w:val="-4"/>
          <w:rtl/>
        </w:rPr>
        <w:t>در نتیجه این کار، او را مورد رحمت قرار دهد و من را بخاطر این کار عذاب دهد. اما امروز خداوند</w:t>
      </w:r>
      <w:r w:rsidR="00B555F9" w:rsidRPr="00B555F9">
        <w:rPr>
          <w:rStyle w:val="Char4"/>
          <w:rFonts w:hint="cs"/>
          <w:spacing w:val="-4"/>
          <w:rtl/>
        </w:rPr>
        <w:t xml:space="preserve"> </w:t>
      </w:r>
      <w:r w:rsidRPr="00B555F9">
        <w:rPr>
          <w:rStyle w:val="Char4"/>
          <w:rFonts w:hint="cs"/>
          <w:spacing w:val="-4"/>
          <w:rtl/>
        </w:rPr>
        <w:sym w:font="AGA Arabesque" w:char="F055"/>
      </w:r>
      <w:r w:rsidRPr="00143145">
        <w:rPr>
          <w:rStyle w:val="Char4"/>
          <w:rFonts w:hint="cs"/>
          <w:rtl/>
        </w:rPr>
        <w:t xml:space="preserve"> من را مأمور ساخت که آنچه من به فرعون گفته بودم، برای تو بیاورم، لذا آرام گشتم و یقین پیدا کردم که در آنچه انجام داده‌ام رضایت خدا بوده است</w:t>
      </w:r>
      <w:r w:rsidRPr="00B555F9">
        <w:rPr>
          <w:rStyle w:val="Char4"/>
          <w:vertAlign w:val="superscript"/>
          <w:rtl/>
        </w:rPr>
        <w:footnoteReference w:id="133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وقتی که‌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بر بستر مرگ افتاده‌ بود و جبرئیل پارچه را از روی صورت مبارکش برداشت و داشت به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نگاه می‌کرد، پیامبر به‌ او گفت: در سختی‌ها من را رها می‌کنی؟ جبرئیل گفت: ای محمد! تو فوت می‌کنی و آنها هم فوت می‌کنند و هر نفسی باید طعم مرگ را بچشد</w:t>
      </w:r>
      <w:r w:rsidRPr="00B555F9">
        <w:rPr>
          <w:rStyle w:val="Char4"/>
          <w:vertAlign w:val="superscript"/>
          <w:rtl/>
        </w:rPr>
        <w:footnoteReference w:id="1340"/>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به نظر می‌رسد که شیعه می‌خواهند بگویند که یأس و ناامیدی با عصمت منافات ندارد.</w:t>
      </w:r>
    </w:p>
    <w:p w:rsidR="007159A4" w:rsidRPr="00B555F9" w:rsidRDefault="007159A4" w:rsidP="00F1460C">
      <w:pPr>
        <w:tabs>
          <w:tab w:val="right" w:pos="7031"/>
        </w:tabs>
        <w:spacing w:line="250" w:lineRule="auto"/>
        <w:ind w:firstLine="284"/>
        <w:jc w:val="both"/>
        <w:rPr>
          <w:rStyle w:val="Char4"/>
          <w:spacing w:val="-2"/>
          <w:rtl/>
        </w:rPr>
      </w:pPr>
      <w:r w:rsidRPr="00B555F9">
        <w:rPr>
          <w:rStyle w:val="Char4"/>
          <w:rFonts w:hint="cs"/>
          <w:spacing w:val="-2"/>
          <w:rtl/>
        </w:rPr>
        <w:t>و چنانکه ذکر کردیم قطعاً آنچه ما آورده‌ایم قطره‌ای از دریاست و ضبط آن به خاطر گستردگی در توان ما نیست و به خاطر خارج شدن از موضوع اصل کتاب به همین مقدار کم اکتفا و بسنده می‌کنیم.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در هر حال شکی نیست که‌ برای تمام آنچه که بیان داشتیم، تأویلات و یا پاسخ‌هایی ذکر کرده‌اند و شیعه بعضی از آنها را در کتاب‌هایشان آورده‌اند که بیشتر آنها با عقل همخوانی ندارند و علاوه بر این مضحک و خنده‌آور نیز هستند. </w:t>
      </w:r>
    </w:p>
    <w:p w:rsidR="007159A4" w:rsidRPr="00B555F9" w:rsidRDefault="007159A4" w:rsidP="00B555F9">
      <w:pPr>
        <w:tabs>
          <w:tab w:val="right" w:pos="7031"/>
        </w:tabs>
        <w:ind w:firstLine="284"/>
        <w:jc w:val="both"/>
        <w:rPr>
          <w:rStyle w:val="Char4"/>
          <w:spacing w:val="-2"/>
          <w:rtl/>
        </w:rPr>
      </w:pPr>
      <w:r w:rsidRPr="00B555F9">
        <w:rPr>
          <w:rStyle w:val="Char4"/>
          <w:rFonts w:hint="cs"/>
          <w:spacing w:val="-2"/>
          <w:rtl/>
        </w:rPr>
        <w:t xml:space="preserve">و هر چند می‌بینیم که‌ بخشی از این روایاتی که به پیامبران و امامان نسبت داده شده است، صحیح نیستند و بخشی هم صحیح می‌باشند؛ اما گاه گاه به آنها افزوده شده و یا از آنها کاسته شده است و حتی اضافه و نقصان چنان بوده که روایت را از حالت اصلی خویش خارج ساخته و به‌ ناچار بخشی از روایات روی داده است. اما ما برای آنها عذر می‌آوریم و آنان را معذور می‌داریم و می‌دانیم که آنها دارای نیکی‌هائی هستند که اینگونه گناهان را نابود می‌سازند، چنانکه خداوند فرموده: </w:t>
      </w:r>
    </w:p>
    <w:p w:rsidR="007159A4" w:rsidRPr="00143145" w:rsidRDefault="007159A4" w:rsidP="00B555F9">
      <w:pPr>
        <w:pStyle w:val="af1"/>
        <w:rPr>
          <w:rStyle w:val="Char4"/>
          <w:rtl/>
        </w:rPr>
      </w:pPr>
      <w:r>
        <w:rPr>
          <w:rFonts w:cs="Traditional Arabic" w:hint="cs"/>
          <w:rtl/>
        </w:rPr>
        <w:t>﴿</w:t>
      </w:r>
      <w:r w:rsidRPr="00B555F9">
        <w:rPr>
          <w:rFonts w:hint="eastAsia"/>
          <w:rtl/>
        </w:rPr>
        <w:t>إِنَّ</w:t>
      </w:r>
      <w:r w:rsidRPr="00B555F9">
        <w:rPr>
          <w:rtl/>
        </w:rPr>
        <w:t xml:space="preserve"> </w:t>
      </w:r>
      <w:r w:rsidRPr="00B555F9">
        <w:rPr>
          <w:rFonts w:hint="cs"/>
          <w:rtl/>
        </w:rPr>
        <w:t>ٱ</w:t>
      </w:r>
      <w:r w:rsidRPr="00B555F9">
        <w:rPr>
          <w:rFonts w:hint="eastAsia"/>
          <w:rtl/>
        </w:rPr>
        <w:t>ل</w:t>
      </w:r>
      <w:r w:rsidRPr="00B555F9">
        <w:rPr>
          <w:rFonts w:hint="cs"/>
          <w:rtl/>
        </w:rPr>
        <w:t>ۡ</w:t>
      </w:r>
      <w:r w:rsidRPr="00B555F9">
        <w:rPr>
          <w:rFonts w:hint="eastAsia"/>
          <w:rtl/>
        </w:rPr>
        <w:t>حَسَنَ</w:t>
      </w:r>
      <w:r w:rsidRPr="00B555F9">
        <w:rPr>
          <w:rFonts w:hint="cs"/>
          <w:rtl/>
        </w:rPr>
        <w:t>ٰ</w:t>
      </w:r>
      <w:r w:rsidRPr="00B555F9">
        <w:rPr>
          <w:rFonts w:hint="eastAsia"/>
          <w:rtl/>
        </w:rPr>
        <w:t>تِ</w:t>
      </w:r>
      <w:r w:rsidRPr="00B555F9">
        <w:rPr>
          <w:rtl/>
        </w:rPr>
        <w:t xml:space="preserve"> </w:t>
      </w:r>
      <w:r w:rsidRPr="00B555F9">
        <w:rPr>
          <w:rFonts w:hint="eastAsia"/>
          <w:rtl/>
        </w:rPr>
        <w:t>يُذ</w:t>
      </w:r>
      <w:r w:rsidRPr="00B555F9">
        <w:rPr>
          <w:rFonts w:hint="cs"/>
          <w:rtl/>
        </w:rPr>
        <w:t>ۡ</w:t>
      </w:r>
      <w:r w:rsidRPr="00B555F9">
        <w:rPr>
          <w:rFonts w:hint="eastAsia"/>
          <w:rtl/>
        </w:rPr>
        <w:t>هِب</w:t>
      </w:r>
      <w:r w:rsidRPr="00B555F9">
        <w:rPr>
          <w:rFonts w:hint="cs"/>
          <w:rtl/>
        </w:rPr>
        <w:t>ۡ</w:t>
      </w:r>
      <w:r w:rsidRPr="00B555F9">
        <w:rPr>
          <w:rFonts w:hint="eastAsia"/>
          <w:rtl/>
        </w:rPr>
        <w:t>نَ</w:t>
      </w:r>
      <w:r w:rsidRPr="00B555F9">
        <w:rPr>
          <w:rtl/>
        </w:rPr>
        <w:t xml:space="preserve"> </w:t>
      </w:r>
      <w:r w:rsidRPr="00B555F9">
        <w:rPr>
          <w:rFonts w:hint="cs"/>
          <w:rtl/>
        </w:rPr>
        <w:t>ٱ</w:t>
      </w:r>
      <w:r w:rsidRPr="00B555F9">
        <w:rPr>
          <w:rFonts w:hint="eastAsia"/>
          <w:rtl/>
        </w:rPr>
        <w:t>لسَّيِّ‍</w:t>
      </w:r>
      <w:r w:rsidRPr="00B555F9">
        <w:rPr>
          <w:rFonts w:hint="cs"/>
          <w:rtl/>
        </w:rPr>
        <w:t>ٔ</w:t>
      </w:r>
      <w:r w:rsidRPr="00B555F9">
        <w:rPr>
          <w:rFonts w:hint="eastAsia"/>
          <w:rtl/>
        </w:rPr>
        <w:t>َاتِ</w:t>
      </w:r>
      <w:r>
        <w:rPr>
          <w:rFonts w:cs="Traditional Arabic" w:hint="cs"/>
          <w:rtl/>
        </w:rPr>
        <w:t>﴾</w:t>
      </w:r>
      <w:r w:rsidRPr="00143145">
        <w:rPr>
          <w:rStyle w:val="Char4"/>
          <w:rFonts w:hint="cs"/>
          <w:rtl/>
        </w:rPr>
        <w:t xml:space="preserve"> </w:t>
      </w:r>
      <w:r w:rsidRPr="00F1460C">
        <w:rPr>
          <w:rStyle w:val="Char6"/>
          <w:rFonts w:hint="cs"/>
          <w:rtl/>
        </w:rPr>
        <w:t>[هود: 114]</w:t>
      </w:r>
      <w:r w:rsidRPr="00143145">
        <w:rPr>
          <w:rStyle w:val="Char4"/>
          <w:rFonts w:hint="cs"/>
          <w:rtl/>
        </w:rPr>
        <w:t>.</w:t>
      </w:r>
    </w:p>
    <w:p w:rsidR="007159A4" w:rsidRPr="00B555F9" w:rsidRDefault="007159A4" w:rsidP="00B555F9">
      <w:pPr>
        <w:pStyle w:val="ab"/>
        <w:spacing w:line="240" w:lineRule="auto"/>
        <w:rPr>
          <w:rtl/>
        </w:rPr>
      </w:pPr>
      <w:r w:rsidRPr="003E3F73">
        <w:rPr>
          <w:rFonts w:cs="Traditional Arabic" w:hint="cs"/>
          <w:rtl/>
        </w:rPr>
        <w:t>«</w:t>
      </w:r>
      <w:r w:rsidRPr="00B555F9">
        <w:rPr>
          <w:rFonts w:hint="cs"/>
          <w:rtl/>
        </w:rPr>
        <w:t>بی‌گمان نیکی‌ها (و از جمله نمازهای پنجگانه) بدی‌ها را از میان می‌برد</w:t>
      </w:r>
      <w:r w:rsidRPr="003E3F73">
        <w:rPr>
          <w:rFonts w:cs="Traditional Arabic" w:hint="cs"/>
          <w:rtl/>
        </w:rPr>
        <w:t>»</w:t>
      </w:r>
      <w:r w:rsidRPr="00B555F9">
        <w:rPr>
          <w:rFonts w:hint="cs"/>
          <w:rtl/>
        </w:rPr>
        <w:t>.</w:t>
      </w:r>
    </w:p>
    <w:p w:rsidR="007159A4" w:rsidRPr="00143145" w:rsidRDefault="007159A4" w:rsidP="00B555F9">
      <w:pPr>
        <w:tabs>
          <w:tab w:val="right" w:pos="7031"/>
        </w:tabs>
        <w:ind w:firstLine="284"/>
        <w:jc w:val="both"/>
        <w:rPr>
          <w:rStyle w:val="Char4"/>
          <w:rtl/>
        </w:rPr>
      </w:pPr>
      <w:r w:rsidRPr="00143145">
        <w:rPr>
          <w:rStyle w:val="Char4"/>
          <w:rFonts w:hint="cs"/>
          <w:rtl/>
        </w:rPr>
        <w:t xml:space="preserve">لازم است که دانسته شود -چنانکه قبلا بیان شد- ما حکم به عصمت پیامبران از گناهان کبیره (بزرگ) و دوام آنها بر گناهان صغیره (کوچک) و همچنین از کارهای منافی عصمت و جوانمردی می‌نماییم و اما گناهان کوچک که از آنها در بعضی اوقات سرمی‌زند و بلافاصله توبه می‌کنند که احوال آنها بعد از توبه به مراتب زیباتر از حالت قبل است و دلایل در این مورد ذکر گردید و اما فرشتگان چنانکه خداوند در مورد آنها می‌گوید: </w:t>
      </w:r>
    </w:p>
    <w:p w:rsidR="007159A4" w:rsidRPr="00143145" w:rsidRDefault="007159A4" w:rsidP="00B555F9">
      <w:pPr>
        <w:pStyle w:val="af1"/>
        <w:rPr>
          <w:rStyle w:val="Char4"/>
          <w:rtl/>
        </w:rPr>
      </w:pPr>
      <w:r>
        <w:rPr>
          <w:rFonts w:cs="Traditional Arabic" w:hint="cs"/>
          <w:rtl/>
        </w:rPr>
        <w:t>﴿</w:t>
      </w:r>
      <w:r w:rsidRPr="00B555F9">
        <w:rPr>
          <w:rFonts w:hint="eastAsia"/>
          <w:rtl/>
        </w:rPr>
        <w:t>وَقَالُواْ</w:t>
      </w:r>
      <w:r w:rsidRPr="00B555F9">
        <w:rPr>
          <w:rtl/>
        </w:rPr>
        <w:t xml:space="preserve"> </w:t>
      </w:r>
      <w:r w:rsidRPr="00B555F9">
        <w:rPr>
          <w:rFonts w:hint="cs"/>
          <w:rtl/>
        </w:rPr>
        <w:t>ٱ</w:t>
      </w:r>
      <w:r w:rsidRPr="00B555F9">
        <w:rPr>
          <w:rFonts w:hint="eastAsia"/>
          <w:rtl/>
        </w:rPr>
        <w:t>تَّخَذَ</w:t>
      </w:r>
      <w:r w:rsidRPr="00B555F9">
        <w:rPr>
          <w:rtl/>
        </w:rPr>
        <w:t xml:space="preserve"> </w:t>
      </w:r>
      <w:r w:rsidRPr="00B555F9">
        <w:rPr>
          <w:rFonts w:hint="cs"/>
          <w:rtl/>
        </w:rPr>
        <w:t>ٱ</w:t>
      </w:r>
      <w:r w:rsidRPr="00B555F9">
        <w:rPr>
          <w:rFonts w:hint="eastAsia"/>
          <w:rtl/>
        </w:rPr>
        <w:t>لرَّح</w:t>
      </w:r>
      <w:r w:rsidRPr="00B555F9">
        <w:rPr>
          <w:rFonts w:hint="cs"/>
          <w:rtl/>
        </w:rPr>
        <w:t>ۡ</w:t>
      </w:r>
      <w:r w:rsidRPr="00B555F9">
        <w:rPr>
          <w:rFonts w:hint="eastAsia"/>
          <w:rtl/>
        </w:rPr>
        <w:t>مَ</w:t>
      </w:r>
      <w:r w:rsidRPr="00B555F9">
        <w:rPr>
          <w:rFonts w:hint="cs"/>
          <w:rtl/>
        </w:rPr>
        <w:t>ٰ</w:t>
      </w:r>
      <w:r w:rsidRPr="00B555F9">
        <w:rPr>
          <w:rFonts w:hint="eastAsia"/>
          <w:rtl/>
        </w:rPr>
        <w:t>نُ</w:t>
      </w:r>
      <w:r w:rsidRPr="00B555F9">
        <w:rPr>
          <w:rtl/>
        </w:rPr>
        <w:t xml:space="preserve"> </w:t>
      </w:r>
      <w:r w:rsidRPr="00B555F9">
        <w:rPr>
          <w:rFonts w:hint="eastAsia"/>
          <w:rtl/>
        </w:rPr>
        <w:t>وَلَد</w:t>
      </w:r>
      <w:r w:rsidRPr="00B555F9">
        <w:rPr>
          <w:rFonts w:hint="cs"/>
          <w:rtl/>
        </w:rPr>
        <w:t>ٗ</w:t>
      </w:r>
      <w:r w:rsidRPr="00B555F9">
        <w:rPr>
          <w:rFonts w:hint="eastAsia"/>
          <w:rtl/>
        </w:rPr>
        <w:t>ا</w:t>
      </w:r>
      <w:r w:rsidRPr="00B555F9">
        <w:rPr>
          <w:rFonts w:hint="cs"/>
          <w:rtl/>
        </w:rPr>
        <w:t>ۗ</w:t>
      </w:r>
      <w:r w:rsidRPr="00B555F9">
        <w:rPr>
          <w:rtl/>
        </w:rPr>
        <w:t xml:space="preserve"> </w:t>
      </w:r>
      <w:r w:rsidRPr="00B555F9">
        <w:rPr>
          <w:rFonts w:hint="eastAsia"/>
          <w:rtl/>
        </w:rPr>
        <w:t>سُب</w:t>
      </w:r>
      <w:r w:rsidRPr="00B555F9">
        <w:rPr>
          <w:rFonts w:hint="cs"/>
          <w:rtl/>
        </w:rPr>
        <w:t>ۡ</w:t>
      </w:r>
      <w:r w:rsidRPr="00B555F9">
        <w:rPr>
          <w:rFonts w:hint="eastAsia"/>
          <w:rtl/>
        </w:rPr>
        <w:t>حَ</w:t>
      </w:r>
      <w:r w:rsidRPr="00B555F9">
        <w:rPr>
          <w:rFonts w:hint="cs"/>
          <w:rtl/>
        </w:rPr>
        <w:t>ٰ</w:t>
      </w:r>
      <w:r w:rsidRPr="00B555F9">
        <w:rPr>
          <w:rFonts w:hint="eastAsia"/>
          <w:rtl/>
        </w:rPr>
        <w:t>نَهُ</w:t>
      </w:r>
      <w:r w:rsidRPr="00B555F9">
        <w:rPr>
          <w:rFonts w:hint="cs"/>
          <w:rtl/>
        </w:rPr>
        <w:t>ۥۚ</w:t>
      </w:r>
      <w:r w:rsidRPr="00B555F9">
        <w:rPr>
          <w:rtl/>
        </w:rPr>
        <w:t xml:space="preserve"> </w:t>
      </w:r>
      <w:r w:rsidRPr="00B555F9">
        <w:rPr>
          <w:rFonts w:hint="eastAsia"/>
          <w:rtl/>
        </w:rPr>
        <w:t>بَل</w:t>
      </w:r>
      <w:r w:rsidRPr="00B555F9">
        <w:rPr>
          <w:rFonts w:hint="cs"/>
          <w:rtl/>
        </w:rPr>
        <w:t>ۡ</w:t>
      </w:r>
      <w:r w:rsidRPr="00B555F9">
        <w:rPr>
          <w:rtl/>
        </w:rPr>
        <w:t xml:space="preserve"> </w:t>
      </w:r>
      <w:r w:rsidRPr="00B555F9">
        <w:rPr>
          <w:rFonts w:hint="eastAsia"/>
          <w:rtl/>
        </w:rPr>
        <w:t>عِبَاد</w:t>
      </w:r>
      <w:r w:rsidRPr="00B555F9">
        <w:rPr>
          <w:rFonts w:hint="cs"/>
          <w:rtl/>
        </w:rPr>
        <w:t>ٞ</w:t>
      </w:r>
      <w:r w:rsidRPr="00B555F9">
        <w:rPr>
          <w:rtl/>
        </w:rPr>
        <w:t xml:space="preserve"> </w:t>
      </w:r>
      <w:r w:rsidRPr="00B555F9">
        <w:rPr>
          <w:rFonts w:hint="eastAsia"/>
          <w:rtl/>
        </w:rPr>
        <w:t>مُّك</w:t>
      </w:r>
      <w:r w:rsidRPr="00B555F9">
        <w:rPr>
          <w:rFonts w:hint="cs"/>
          <w:rtl/>
        </w:rPr>
        <w:t>ۡ</w:t>
      </w:r>
      <w:r w:rsidRPr="00B555F9">
        <w:rPr>
          <w:rFonts w:hint="eastAsia"/>
          <w:rtl/>
        </w:rPr>
        <w:t>رَمُونَ</w:t>
      </w:r>
      <w:r w:rsidRPr="00B555F9">
        <w:rPr>
          <w:rtl/>
        </w:rPr>
        <w:t xml:space="preserve"> </w:t>
      </w:r>
      <w:r w:rsidRPr="00B555F9">
        <w:rPr>
          <w:rFonts w:hint="cs"/>
          <w:rtl/>
        </w:rPr>
        <w:t>٢٦</w:t>
      </w:r>
      <w:r w:rsidRPr="00B555F9">
        <w:rPr>
          <w:rtl/>
        </w:rPr>
        <w:t xml:space="preserve"> </w:t>
      </w:r>
      <w:r w:rsidRPr="00B555F9">
        <w:rPr>
          <w:rFonts w:hint="eastAsia"/>
          <w:rtl/>
        </w:rPr>
        <w:t>لَا</w:t>
      </w:r>
      <w:r w:rsidRPr="00B555F9">
        <w:rPr>
          <w:rtl/>
        </w:rPr>
        <w:t xml:space="preserve"> </w:t>
      </w:r>
      <w:r w:rsidRPr="00B555F9">
        <w:rPr>
          <w:rFonts w:hint="eastAsia"/>
          <w:rtl/>
        </w:rPr>
        <w:t>يَس</w:t>
      </w:r>
      <w:r w:rsidRPr="00B555F9">
        <w:rPr>
          <w:rFonts w:hint="cs"/>
          <w:rtl/>
        </w:rPr>
        <w:t>ۡ</w:t>
      </w:r>
      <w:r w:rsidRPr="00B555F9">
        <w:rPr>
          <w:rFonts w:hint="eastAsia"/>
          <w:rtl/>
        </w:rPr>
        <w:t>بِقُونَهُ</w:t>
      </w:r>
      <w:r w:rsidRPr="00B555F9">
        <w:rPr>
          <w:rFonts w:hint="cs"/>
          <w:rtl/>
        </w:rPr>
        <w:t>ۥ</w:t>
      </w:r>
      <w:r w:rsidRPr="00B555F9">
        <w:rPr>
          <w:rtl/>
        </w:rPr>
        <w:t xml:space="preserve"> </w:t>
      </w:r>
      <w:r w:rsidRPr="00B555F9">
        <w:rPr>
          <w:rFonts w:hint="eastAsia"/>
          <w:rtl/>
        </w:rPr>
        <w:t>بِ</w:t>
      </w:r>
      <w:r w:rsidRPr="00B555F9">
        <w:rPr>
          <w:rFonts w:hint="cs"/>
          <w:rtl/>
        </w:rPr>
        <w:t>ٱ</w:t>
      </w:r>
      <w:r w:rsidRPr="00B555F9">
        <w:rPr>
          <w:rFonts w:hint="eastAsia"/>
          <w:rtl/>
        </w:rPr>
        <w:t>ل</w:t>
      </w:r>
      <w:r w:rsidRPr="00B555F9">
        <w:rPr>
          <w:rFonts w:hint="cs"/>
          <w:rtl/>
        </w:rPr>
        <w:t>ۡ</w:t>
      </w:r>
      <w:r w:rsidRPr="00B555F9">
        <w:rPr>
          <w:rFonts w:hint="eastAsia"/>
          <w:rtl/>
        </w:rPr>
        <w:t>قَو</w:t>
      </w:r>
      <w:r w:rsidRPr="00B555F9">
        <w:rPr>
          <w:rFonts w:hint="cs"/>
          <w:rtl/>
        </w:rPr>
        <w:t>ۡ</w:t>
      </w:r>
      <w:r w:rsidRPr="00B555F9">
        <w:rPr>
          <w:rFonts w:hint="eastAsia"/>
          <w:rtl/>
        </w:rPr>
        <w:t>لِ</w:t>
      </w:r>
      <w:r w:rsidRPr="00B555F9">
        <w:rPr>
          <w:rtl/>
        </w:rPr>
        <w:t xml:space="preserve"> </w:t>
      </w:r>
      <w:r w:rsidRPr="00B555F9">
        <w:rPr>
          <w:rFonts w:hint="eastAsia"/>
          <w:rtl/>
        </w:rPr>
        <w:t>وَهُم</w:t>
      </w:r>
      <w:r w:rsidRPr="00B555F9">
        <w:rPr>
          <w:rtl/>
        </w:rPr>
        <w:t xml:space="preserve"> </w:t>
      </w:r>
      <w:r w:rsidRPr="00B555F9">
        <w:rPr>
          <w:rFonts w:hint="eastAsia"/>
          <w:rtl/>
        </w:rPr>
        <w:t>بِأَم</w:t>
      </w:r>
      <w:r w:rsidRPr="00B555F9">
        <w:rPr>
          <w:rFonts w:hint="cs"/>
          <w:rtl/>
        </w:rPr>
        <w:t>ۡ</w:t>
      </w:r>
      <w:r w:rsidRPr="00B555F9">
        <w:rPr>
          <w:rFonts w:hint="eastAsia"/>
          <w:rtl/>
        </w:rPr>
        <w:t>رِهِ</w:t>
      </w:r>
      <w:r w:rsidRPr="00B555F9">
        <w:rPr>
          <w:rFonts w:hint="cs"/>
          <w:rtl/>
        </w:rPr>
        <w:t>ۦ</w:t>
      </w:r>
      <w:r w:rsidRPr="00B555F9">
        <w:rPr>
          <w:rtl/>
        </w:rPr>
        <w:t xml:space="preserve"> </w:t>
      </w:r>
      <w:r w:rsidRPr="00B555F9">
        <w:rPr>
          <w:rFonts w:hint="eastAsia"/>
          <w:rtl/>
        </w:rPr>
        <w:t>يَع</w:t>
      </w:r>
      <w:r w:rsidRPr="00B555F9">
        <w:rPr>
          <w:rFonts w:hint="cs"/>
          <w:rtl/>
        </w:rPr>
        <w:t>ۡ</w:t>
      </w:r>
      <w:r w:rsidRPr="00B555F9">
        <w:rPr>
          <w:rFonts w:hint="eastAsia"/>
          <w:rtl/>
        </w:rPr>
        <w:t>مَلُونَ</w:t>
      </w:r>
      <w:r w:rsidRPr="00B555F9">
        <w:rPr>
          <w:rtl/>
        </w:rPr>
        <w:t xml:space="preserve"> </w:t>
      </w:r>
      <w:r w:rsidRPr="00B555F9">
        <w:rPr>
          <w:rFonts w:hint="cs"/>
          <w:rtl/>
        </w:rPr>
        <w:t>٢٧</w:t>
      </w:r>
      <w:r>
        <w:rPr>
          <w:rFonts w:cs="Traditional Arabic" w:hint="cs"/>
          <w:rtl/>
        </w:rPr>
        <w:t>﴾</w:t>
      </w:r>
      <w:r w:rsidRPr="00143145">
        <w:rPr>
          <w:rStyle w:val="Char4"/>
          <w:rFonts w:hint="cs"/>
          <w:rtl/>
        </w:rPr>
        <w:t xml:space="preserve"> </w:t>
      </w:r>
      <w:r w:rsidRPr="00F1460C">
        <w:rPr>
          <w:rStyle w:val="Char6"/>
          <w:rFonts w:hint="cs"/>
          <w:rtl/>
        </w:rPr>
        <w:t>[الأنبیاء: 26-27]</w:t>
      </w:r>
      <w:r w:rsidRPr="00143145">
        <w:rPr>
          <w:rStyle w:val="Char4"/>
          <w:rFonts w:hint="cs"/>
          <w:rtl/>
        </w:rPr>
        <w:t>.</w:t>
      </w:r>
    </w:p>
    <w:p w:rsidR="007159A4" w:rsidRPr="00B555F9" w:rsidRDefault="007159A4" w:rsidP="00B555F9">
      <w:pPr>
        <w:pStyle w:val="ab"/>
        <w:spacing w:line="240" w:lineRule="auto"/>
        <w:rPr>
          <w:rtl/>
        </w:rPr>
      </w:pPr>
      <w:r w:rsidRPr="003E3F73">
        <w:rPr>
          <w:rFonts w:cs="Traditional Arabic" w:hint="cs"/>
          <w:rtl/>
        </w:rPr>
        <w:t>«</w:t>
      </w:r>
      <w:r w:rsidRPr="00B555F9">
        <w:rPr>
          <w:rtl/>
        </w:rPr>
        <w:t>و گفتند: خداوند فرزندى بر گرفته است، او پا</w:t>
      </w:r>
      <w:r w:rsidR="00F1460C" w:rsidRPr="00B555F9">
        <w:rPr>
          <w:rtl/>
        </w:rPr>
        <w:t xml:space="preserve">ک </w:t>
      </w:r>
      <w:r w:rsidRPr="00B555F9">
        <w:rPr>
          <w:rtl/>
        </w:rPr>
        <w:t>(و منزه‏) است. بلكه (آن فرشتگان‏) بندگانى گرامى‏اند.</w:t>
      </w:r>
      <w:r w:rsidRPr="00B555F9">
        <w:rPr>
          <w:rFonts w:hint="cs"/>
          <w:rtl/>
        </w:rPr>
        <w:t xml:space="preserve"> </w:t>
      </w:r>
      <w:r w:rsidRPr="00B555F9">
        <w:rPr>
          <w:rtl/>
        </w:rPr>
        <w:t>در ه</w:t>
      </w:r>
      <w:r w:rsidR="00F1460C" w:rsidRPr="00B555F9">
        <w:rPr>
          <w:rtl/>
        </w:rPr>
        <w:t>ی</w:t>
      </w:r>
      <w:r w:rsidRPr="00B555F9">
        <w:rPr>
          <w:rtl/>
        </w:rPr>
        <w:t>چ سخنى بر او پ</w:t>
      </w:r>
      <w:r w:rsidR="00F1460C" w:rsidRPr="00B555F9">
        <w:rPr>
          <w:rtl/>
        </w:rPr>
        <w:t>ی</w:t>
      </w:r>
      <w:r w:rsidRPr="00B555F9">
        <w:rPr>
          <w:rtl/>
        </w:rPr>
        <w:t>شى نمى‏گ</w:t>
      </w:r>
      <w:r w:rsidR="00F1460C" w:rsidRPr="00B555F9">
        <w:rPr>
          <w:rtl/>
        </w:rPr>
        <w:t>ی</w:t>
      </w:r>
      <w:r w:rsidRPr="00B555F9">
        <w:rPr>
          <w:rtl/>
        </w:rPr>
        <w:t>رند و آنان به فرمان او كار مى‏كنند</w:t>
      </w:r>
      <w:r w:rsidRPr="003E3F73">
        <w:rPr>
          <w:rFonts w:cs="Traditional Arabic" w:hint="cs"/>
          <w:rtl/>
        </w:rPr>
        <w:t>»</w:t>
      </w:r>
      <w:r w:rsidRPr="00B555F9">
        <w:rPr>
          <w:rFonts w:hint="cs"/>
          <w:rtl/>
        </w:rPr>
        <w:t>.</w:t>
      </w:r>
    </w:p>
    <w:p w:rsidR="007159A4" w:rsidRPr="00143145" w:rsidRDefault="007159A4" w:rsidP="00B555F9">
      <w:pPr>
        <w:tabs>
          <w:tab w:val="right" w:pos="7031"/>
        </w:tabs>
        <w:ind w:firstLine="284"/>
        <w:jc w:val="both"/>
        <w:rPr>
          <w:rStyle w:val="Char4"/>
          <w:rtl/>
        </w:rPr>
      </w:pPr>
      <w:r w:rsidRPr="00143145">
        <w:rPr>
          <w:rStyle w:val="Char4"/>
          <w:rFonts w:hint="cs"/>
          <w:rtl/>
        </w:rPr>
        <w:t xml:space="preserve">پس بنابراین روایاتی که نزد شیعه هستند، صحیح نمی‌باشند. </w:t>
      </w:r>
    </w:p>
    <w:p w:rsidR="007159A4" w:rsidRPr="00143145" w:rsidRDefault="007159A4" w:rsidP="00B555F9">
      <w:pPr>
        <w:tabs>
          <w:tab w:val="right" w:pos="7031"/>
        </w:tabs>
        <w:ind w:firstLine="284"/>
        <w:jc w:val="both"/>
        <w:rPr>
          <w:rStyle w:val="Char4"/>
          <w:rtl/>
        </w:rPr>
      </w:pPr>
      <w:r w:rsidRPr="00143145">
        <w:rPr>
          <w:rStyle w:val="Char4"/>
          <w:rFonts w:hint="cs"/>
          <w:rtl/>
        </w:rPr>
        <w:t>و اما علی و حسن و حسین و فاطمه</w:t>
      </w:r>
      <w:r w:rsidR="00B555F9">
        <w:rPr>
          <w:rStyle w:val="Char4"/>
          <w:rFonts w:hint="cs"/>
          <w:rtl/>
        </w:rPr>
        <w:t xml:space="preserve"> </w:t>
      </w:r>
      <w:r w:rsidRPr="00143145">
        <w:rPr>
          <w:rStyle w:val="Char4"/>
          <w:rFonts w:hint="cs"/>
          <w:rtl/>
        </w:rPr>
        <w:sym w:font="AGA Arabesque" w:char="F079"/>
      </w:r>
      <w:r w:rsidRPr="00143145">
        <w:rPr>
          <w:rStyle w:val="Char4"/>
          <w:rFonts w:hint="cs"/>
          <w:rtl/>
        </w:rPr>
        <w:t>، قطعاً معصوم نیستند، در حالی که تردیدی بر این نیست که آنها اهل بهشت هستند، بلکه حسن و حسین</w:t>
      </w:r>
      <w:r w:rsidR="00B555F9">
        <w:rPr>
          <w:rStyle w:val="Char4"/>
          <w:rFonts w:hint="cs"/>
          <w:rtl/>
        </w:rPr>
        <w:t xml:space="preserve"> </w:t>
      </w:r>
      <w:r>
        <w:rPr>
          <w:rFonts w:cs="CTraditional Arabic" w:hint="cs"/>
          <w:rtl/>
          <w:lang w:bidi="fa-IR"/>
        </w:rPr>
        <w:t>ب</w:t>
      </w:r>
      <w:r w:rsidRPr="00143145">
        <w:rPr>
          <w:rStyle w:val="Char4"/>
          <w:rFonts w:hint="cs"/>
          <w:rtl/>
        </w:rPr>
        <w:t xml:space="preserve"> از بزرگ‌ترین جوانان اهل بهشت </w:t>
      </w:r>
      <w:r w:rsidRPr="00B555F9">
        <w:rPr>
          <w:rStyle w:val="Char4"/>
          <w:rFonts w:hint="cs"/>
          <w:spacing w:val="-4"/>
          <w:rtl/>
        </w:rPr>
        <w:t>می‌باشند، و فاطمه</w:t>
      </w:r>
      <w:r w:rsidR="00B555F9" w:rsidRPr="00B555F9">
        <w:rPr>
          <w:rStyle w:val="Char4"/>
          <w:rFonts w:hint="cs"/>
          <w:spacing w:val="-4"/>
          <w:rtl/>
        </w:rPr>
        <w:t xml:space="preserve"> </w:t>
      </w:r>
      <w:r w:rsidRPr="00B555F9">
        <w:rPr>
          <w:rFonts w:cs="CTraditional Arabic" w:hint="cs"/>
          <w:spacing w:val="-4"/>
          <w:rtl/>
          <w:lang w:bidi="fa-IR"/>
        </w:rPr>
        <w:t>ل</w:t>
      </w:r>
      <w:r w:rsidRPr="00B555F9">
        <w:rPr>
          <w:rStyle w:val="Char4"/>
          <w:rFonts w:hint="cs"/>
          <w:spacing w:val="-4"/>
          <w:rtl/>
        </w:rPr>
        <w:t xml:space="preserve"> سرور زنان عالم است و شکی نیست که علی</w:t>
      </w:r>
      <w:r w:rsidR="00B555F9" w:rsidRPr="00B555F9">
        <w:rPr>
          <w:rStyle w:val="Char4"/>
          <w:rFonts w:hint="cs"/>
          <w:spacing w:val="-4"/>
          <w:rtl/>
        </w:rPr>
        <w:t xml:space="preserve"> </w:t>
      </w:r>
      <w:r w:rsidRPr="00B555F9">
        <w:rPr>
          <w:rStyle w:val="Char4"/>
          <w:rFonts w:hint="cs"/>
          <w:spacing w:val="-4"/>
          <w:rtl/>
        </w:rPr>
        <w:sym w:font="AGA Arabesque" w:char="F074"/>
      </w:r>
      <w:r w:rsidRPr="00B555F9">
        <w:rPr>
          <w:rStyle w:val="Char4"/>
          <w:rFonts w:hint="cs"/>
          <w:spacing w:val="-4"/>
          <w:rtl/>
        </w:rPr>
        <w:t xml:space="preserve"> از حسن و حسین</w:t>
      </w:r>
      <w:r w:rsidR="00B555F9" w:rsidRPr="00B555F9">
        <w:rPr>
          <w:rStyle w:val="Char4"/>
          <w:rFonts w:hint="cs"/>
          <w:spacing w:val="-4"/>
          <w:rtl/>
        </w:rPr>
        <w:t xml:space="preserve"> </w:t>
      </w:r>
      <w:r w:rsidRPr="00B555F9">
        <w:rPr>
          <w:rFonts w:cs="CTraditional Arabic" w:hint="cs"/>
          <w:spacing w:val="-4"/>
          <w:rtl/>
          <w:lang w:bidi="fa-IR"/>
        </w:rPr>
        <w:t>ب</w:t>
      </w:r>
      <w:r w:rsidRPr="00143145">
        <w:rPr>
          <w:rStyle w:val="Char4"/>
          <w:rFonts w:hint="cs"/>
          <w:rtl/>
        </w:rPr>
        <w:t xml:space="preserve"> بزرگ</w:t>
      </w:r>
      <w:r w:rsidR="00B555F9">
        <w:rPr>
          <w:rStyle w:val="Char4"/>
          <w:rFonts w:hint="eastAsia"/>
          <w:rtl/>
        </w:rPr>
        <w:t>‌</w:t>
      </w:r>
      <w:r w:rsidRPr="00143145">
        <w:rPr>
          <w:rStyle w:val="Char4"/>
          <w:rFonts w:hint="cs"/>
          <w:rtl/>
        </w:rPr>
        <w:t>تر است. خوب است که خواننده گرامی بداند که آوردن این مطالب به آن خاطر نیست که ما به آنها اعتقاد داشته و یا مخالف باشیم؛ روی همین اصل ما هم موارد را با تفصیل و بدون اینکه اظهار نظری نسبت به آنها داشته باشیم، مگر در موارد اندکی، آوردیم. خلاصه تمام مطالب را تنها به خاطر بیان عقیده شیعه نسبت به عصمت آوردیم؛ عصمتی که در مورد آن گفته‌اند: تمام امامان معصوم‌اند و از هر گناهی پاک‌اند و آنها از روز تولدشان تا روز رسیدنشان به خداوند، نه از روی اشتباه و نه از روی غفلت، مرتکب هیچ گناه کوچک و بزرگی نمی‌شوند... و همه‌ی آنچه‌ که گفته‌اند و ما برای شما نقل کردیم.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این را دریافتید که امامان و همچنین پیامبران -درود و رحمت خداوند بر آنها باد- خالی نبودند از آنچه که شیعه طبق روایات خود برای آنان ادعا می‌کردند، آنها گناه و اشتباه می‌کنند و طلب مغفرت می‌نمایند، و مسایل را فراموش می‌کنند و دچار اشباهات می‌شوند و کردار و گفتار بعضی با بعضی دیگر مخالف می‌باشد و یکی از دیگری شکایت می‌کند. و حتی از احساسات و اوصافی همانند غیرت، حسادت و تردید و... برخوردار می‌باشند.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لازم است که به خواننده گرامی تذکر داده شود که رد مطالب ذکر شده و یا تأویل و تغییر آنها از معنای ظاهری به منظور تبرئه کردن مفید نیست؛ چون هیچ کس قادر نیست که تمام مخلوقات را تبرئه کند و روایاتی که‌ بیانگر اشتباهات آنها می‌باشد، تأویل نماید، چه‌ برسد به‌ این‌که‌ ما به فکر تبرئه کردن ابوبکر و عمر و عثمان باشیم، لذا توصیه می‌شود به کسانی که شیفته واقعیت هستند و خواهان آنند که به حق و حقیقت برسند، به کردار این بزرگان نظر بیفکنند و آنچه انجام داده‌اند یا از روی افراط یا تفریط از آنان سرزده و یا نسبت به آن عمل، عذر دارند و یا از روی اشتباه انجام داده‌اند. و اما آیا این اعمال آنها در مقایسه با کارهای خوبی که به مثابه قطره به دریاست، می‌توان آنها را متهم کرد؟ علاوه بر این آنان دارای فضائل دیگری هستند که بر طالبان حق پوشیده نیست، و آنان از امتیاز صحبت با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برخوردار هستند که نسل‌های بعدی از این امتیاز برای همیشه محرومند. و همچنین درباره غیر خلفا سه‌گانه از بزرگان صحابه</w:t>
      </w:r>
      <w:r w:rsidR="00B555F9">
        <w:rPr>
          <w:rStyle w:val="Char4"/>
          <w:rFonts w:hint="cs"/>
          <w:rtl/>
        </w:rPr>
        <w:t xml:space="preserve"> </w:t>
      </w:r>
      <w:r w:rsidRPr="00143145">
        <w:rPr>
          <w:rStyle w:val="Char4"/>
          <w:rFonts w:hint="cs"/>
          <w:rtl/>
        </w:rPr>
        <w:sym w:font="AGA Arabesque" w:char="F079"/>
      </w:r>
      <w:r w:rsidRPr="00143145">
        <w:rPr>
          <w:rStyle w:val="Char4"/>
          <w:rFonts w:hint="cs"/>
          <w:rtl/>
        </w:rPr>
        <w:t xml:space="preserve"> همانند علی، حسن و حسین، طلحه و زبیر</w:t>
      </w:r>
      <w:r w:rsidR="00B555F9">
        <w:rPr>
          <w:rStyle w:val="Char4"/>
          <w:rFonts w:hint="cs"/>
          <w:rtl/>
        </w:rPr>
        <w:t xml:space="preserve"> </w:t>
      </w:r>
      <w:r w:rsidRPr="00143145">
        <w:rPr>
          <w:rStyle w:val="Char4"/>
          <w:rFonts w:hint="cs"/>
          <w:rtl/>
        </w:rPr>
        <w:sym w:font="AGA Arabesque" w:char="F079"/>
      </w:r>
      <w:r w:rsidRPr="00143145">
        <w:rPr>
          <w:rStyle w:val="Char4"/>
          <w:rFonts w:hint="cs"/>
          <w:rtl/>
        </w:rPr>
        <w:t xml:space="preserve"> توصیه می‌شود که به کارهای این بزرگان توجه شود، انشاء الله خداوند ما را از دسته کسانی قرار دهد که بعد از تعریف از مهاجرین و انصار در مورد آنها می‌فرماید: </w:t>
      </w:r>
    </w:p>
    <w:p w:rsidR="007159A4" w:rsidRPr="00143145" w:rsidRDefault="007159A4" w:rsidP="00B555F9">
      <w:pPr>
        <w:pStyle w:val="af1"/>
        <w:rPr>
          <w:rStyle w:val="Char4"/>
          <w:rtl/>
        </w:rPr>
      </w:pPr>
      <w:r w:rsidRPr="00143145">
        <w:rPr>
          <w:rStyle w:val="Char4"/>
          <w:rFonts w:hint="cs"/>
          <w:rtl/>
        </w:rPr>
        <w:softHyphen/>
      </w:r>
      <w:r>
        <w:rPr>
          <w:rFonts w:cs="Traditional Arabic" w:hint="cs"/>
          <w:rtl/>
        </w:rPr>
        <w:t>﴿</w:t>
      </w:r>
      <w:r w:rsidRPr="00B555F9">
        <w:rPr>
          <w:rFonts w:hint="eastAsia"/>
          <w:rtl/>
        </w:rPr>
        <w:t>وَ</w:t>
      </w:r>
      <w:r w:rsidRPr="00B555F9">
        <w:rPr>
          <w:rFonts w:hint="cs"/>
          <w:rtl/>
        </w:rPr>
        <w:t>ٱ</w:t>
      </w:r>
      <w:r w:rsidRPr="00B555F9">
        <w:rPr>
          <w:rFonts w:hint="eastAsia"/>
          <w:rtl/>
        </w:rPr>
        <w:t>لَّذِينَ</w:t>
      </w:r>
      <w:r w:rsidRPr="00B555F9">
        <w:rPr>
          <w:rtl/>
        </w:rPr>
        <w:t xml:space="preserve"> </w:t>
      </w:r>
      <w:r w:rsidRPr="00B555F9">
        <w:rPr>
          <w:rFonts w:hint="eastAsia"/>
          <w:rtl/>
        </w:rPr>
        <w:t>جَا</w:t>
      </w:r>
      <w:r w:rsidRPr="00B555F9">
        <w:rPr>
          <w:rFonts w:hint="cs"/>
          <w:rtl/>
        </w:rPr>
        <w:t>ٓ</w:t>
      </w:r>
      <w:r w:rsidRPr="00B555F9">
        <w:rPr>
          <w:rFonts w:hint="eastAsia"/>
          <w:rtl/>
        </w:rPr>
        <w:t>ءُو</w:t>
      </w:r>
      <w:r w:rsidRPr="00B555F9">
        <w:rPr>
          <w:rtl/>
        </w:rPr>
        <w:t xml:space="preserve"> </w:t>
      </w:r>
      <w:r w:rsidRPr="00B555F9">
        <w:rPr>
          <w:rFonts w:hint="eastAsia"/>
          <w:rtl/>
        </w:rPr>
        <w:t>مِن</w:t>
      </w:r>
      <w:r w:rsidRPr="00B555F9">
        <w:rPr>
          <w:rFonts w:hint="cs"/>
          <w:rtl/>
        </w:rPr>
        <w:t>ۢ</w:t>
      </w:r>
      <w:r w:rsidRPr="00B555F9">
        <w:rPr>
          <w:rtl/>
        </w:rPr>
        <w:t xml:space="preserve"> </w:t>
      </w:r>
      <w:r w:rsidRPr="00B555F9">
        <w:rPr>
          <w:rFonts w:hint="eastAsia"/>
          <w:rtl/>
        </w:rPr>
        <w:t>بَع</w:t>
      </w:r>
      <w:r w:rsidRPr="00B555F9">
        <w:rPr>
          <w:rFonts w:hint="cs"/>
          <w:rtl/>
        </w:rPr>
        <w:t>ۡ</w:t>
      </w:r>
      <w:r w:rsidRPr="00B555F9">
        <w:rPr>
          <w:rFonts w:hint="eastAsia"/>
          <w:rtl/>
        </w:rPr>
        <w:t>دِهِم</w:t>
      </w:r>
      <w:r w:rsidRPr="00B555F9">
        <w:rPr>
          <w:rFonts w:hint="cs"/>
          <w:rtl/>
        </w:rPr>
        <w:t>ۡ</w:t>
      </w:r>
      <w:r w:rsidRPr="00B555F9">
        <w:rPr>
          <w:rtl/>
        </w:rPr>
        <w:t xml:space="preserve"> </w:t>
      </w:r>
      <w:r w:rsidRPr="00B555F9">
        <w:rPr>
          <w:rFonts w:hint="eastAsia"/>
          <w:rtl/>
        </w:rPr>
        <w:t>يَقُولُونَ</w:t>
      </w:r>
      <w:r w:rsidRPr="00B555F9">
        <w:rPr>
          <w:rtl/>
        </w:rPr>
        <w:t xml:space="preserve"> </w:t>
      </w:r>
      <w:r w:rsidRPr="00B555F9">
        <w:rPr>
          <w:rFonts w:hint="eastAsia"/>
          <w:rtl/>
        </w:rPr>
        <w:t>رَبَّنَا</w:t>
      </w:r>
      <w:r w:rsidRPr="00B555F9">
        <w:rPr>
          <w:rtl/>
        </w:rPr>
        <w:t xml:space="preserve"> </w:t>
      </w:r>
      <w:r w:rsidRPr="00B555F9">
        <w:rPr>
          <w:rFonts w:hint="cs"/>
          <w:rtl/>
        </w:rPr>
        <w:t>ٱ</w:t>
      </w:r>
      <w:r w:rsidRPr="00B555F9">
        <w:rPr>
          <w:rFonts w:hint="eastAsia"/>
          <w:rtl/>
        </w:rPr>
        <w:t>غ</w:t>
      </w:r>
      <w:r w:rsidRPr="00B555F9">
        <w:rPr>
          <w:rFonts w:hint="cs"/>
          <w:rtl/>
        </w:rPr>
        <w:t>ۡ</w:t>
      </w:r>
      <w:r w:rsidRPr="00B555F9">
        <w:rPr>
          <w:rFonts w:hint="eastAsia"/>
          <w:rtl/>
        </w:rPr>
        <w:t>فِر</w:t>
      </w:r>
      <w:r w:rsidRPr="00B555F9">
        <w:rPr>
          <w:rFonts w:hint="cs"/>
          <w:rtl/>
        </w:rPr>
        <w:t>ۡ</w:t>
      </w:r>
      <w:r w:rsidRPr="00B555F9">
        <w:rPr>
          <w:rtl/>
        </w:rPr>
        <w:t xml:space="preserve"> </w:t>
      </w:r>
      <w:r w:rsidRPr="00B555F9">
        <w:rPr>
          <w:rFonts w:hint="eastAsia"/>
          <w:rtl/>
        </w:rPr>
        <w:t>لَنَا</w:t>
      </w:r>
      <w:r w:rsidRPr="00B555F9">
        <w:rPr>
          <w:rtl/>
        </w:rPr>
        <w:t xml:space="preserve"> </w:t>
      </w:r>
      <w:r w:rsidRPr="00B555F9">
        <w:rPr>
          <w:rFonts w:hint="eastAsia"/>
          <w:rtl/>
        </w:rPr>
        <w:t>وَلِإِخ</w:t>
      </w:r>
      <w:r w:rsidRPr="00B555F9">
        <w:rPr>
          <w:rFonts w:hint="cs"/>
          <w:rtl/>
        </w:rPr>
        <w:t>ۡ</w:t>
      </w:r>
      <w:r w:rsidRPr="00B555F9">
        <w:rPr>
          <w:rFonts w:hint="eastAsia"/>
          <w:rtl/>
        </w:rPr>
        <w:t>وَ</w:t>
      </w:r>
      <w:r w:rsidRPr="00B555F9">
        <w:rPr>
          <w:rFonts w:hint="cs"/>
          <w:rtl/>
        </w:rPr>
        <w:t>ٰ</w:t>
      </w:r>
      <w:r w:rsidRPr="00B555F9">
        <w:rPr>
          <w:rFonts w:hint="eastAsia"/>
          <w:rtl/>
        </w:rPr>
        <w:t>نِنَا</w:t>
      </w:r>
      <w:r w:rsidRPr="00B555F9">
        <w:rPr>
          <w:rtl/>
        </w:rPr>
        <w:t xml:space="preserve"> </w:t>
      </w:r>
      <w:r w:rsidRPr="00B555F9">
        <w:rPr>
          <w:rFonts w:hint="cs"/>
          <w:rtl/>
        </w:rPr>
        <w:t>ٱ</w:t>
      </w:r>
      <w:r w:rsidRPr="00B555F9">
        <w:rPr>
          <w:rFonts w:hint="eastAsia"/>
          <w:rtl/>
        </w:rPr>
        <w:t>لَّذِينَ</w:t>
      </w:r>
      <w:r w:rsidRPr="00B555F9">
        <w:rPr>
          <w:rtl/>
        </w:rPr>
        <w:t xml:space="preserve"> </w:t>
      </w:r>
      <w:r w:rsidRPr="00B555F9">
        <w:rPr>
          <w:rFonts w:hint="eastAsia"/>
          <w:rtl/>
        </w:rPr>
        <w:t>سَبَقُونَا</w:t>
      </w:r>
      <w:r w:rsidRPr="00B555F9">
        <w:rPr>
          <w:rtl/>
        </w:rPr>
        <w:t xml:space="preserve"> </w:t>
      </w:r>
      <w:r w:rsidRPr="00B555F9">
        <w:rPr>
          <w:rFonts w:hint="eastAsia"/>
          <w:rtl/>
        </w:rPr>
        <w:t>بِ</w:t>
      </w:r>
      <w:r w:rsidRPr="00B555F9">
        <w:rPr>
          <w:rFonts w:hint="cs"/>
          <w:rtl/>
        </w:rPr>
        <w:t>ٱ</w:t>
      </w:r>
      <w:r w:rsidRPr="00B555F9">
        <w:rPr>
          <w:rFonts w:hint="eastAsia"/>
          <w:rtl/>
        </w:rPr>
        <w:t>ل</w:t>
      </w:r>
      <w:r w:rsidRPr="00B555F9">
        <w:rPr>
          <w:rFonts w:hint="cs"/>
          <w:rtl/>
        </w:rPr>
        <w:t>ۡ</w:t>
      </w:r>
      <w:r w:rsidRPr="00B555F9">
        <w:rPr>
          <w:rFonts w:hint="eastAsia"/>
          <w:rtl/>
        </w:rPr>
        <w:t>إِيمَ</w:t>
      </w:r>
      <w:r w:rsidRPr="00B555F9">
        <w:rPr>
          <w:rFonts w:hint="cs"/>
          <w:rtl/>
        </w:rPr>
        <w:t>ٰ</w:t>
      </w:r>
      <w:r w:rsidRPr="00B555F9">
        <w:rPr>
          <w:rFonts w:hint="eastAsia"/>
          <w:rtl/>
        </w:rPr>
        <w:t>نِ</w:t>
      </w:r>
      <w:r w:rsidRPr="00B555F9">
        <w:rPr>
          <w:rtl/>
        </w:rPr>
        <w:t xml:space="preserve"> </w:t>
      </w:r>
      <w:r w:rsidRPr="00B555F9">
        <w:rPr>
          <w:rFonts w:hint="eastAsia"/>
          <w:rtl/>
        </w:rPr>
        <w:t>وَلَا</w:t>
      </w:r>
      <w:r w:rsidRPr="00B555F9">
        <w:rPr>
          <w:rtl/>
        </w:rPr>
        <w:t xml:space="preserve"> </w:t>
      </w:r>
      <w:r w:rsidRPr="00B555F9">
        <w:rPr>
          <w:rFonts w:hint="eastAsia"/>
          <w:rtl/>
        </w:rPr>
        <w:t>تَج</w:t>
      </w:r>
      <w:r w:rsidRPr="00B555F9">
        <w:rPr>
          <w:rFonts w:hint="cs"/>
          <w:rtl/>
        </w:rPr>
        <w:t>ۡ</w:t>
      </w:r>
      <w:r w:rsidRPr="00B555F9">
        <w:rPr>
          <w:rFonts w:hint="eastAsia"/>
          <w:rtl/>
        </w:rPr>
        <w:t>عَل</w:t>
      </w:r>
      <w:r w:rsidRPr="00B555F9">
        <w:rPr>
          <w:rFonts w:hint="cs"/>
          <w:rtl/>
        </w:rPr>
        <w:t>ۡ</w:t>
      </w:r>
      <w:r w:rsidRPr="00B555F9">
        <w:rPr>
          <w:rtl/>
        </w:rPr>
        <w:t xml:space="preserve"> </w:t>
      </w:r>
      <w:r w:rsidRPr="00B555F9">
        <w:rPr>
          <w:rFonts w:hint="eastAsia"/>
          <w:rtl/>
        </w:rPr>
        <w:t>فِي</w:t>
      </w:r>
      <w:r w:rsidRPr="00B555F9">
        <w:rPr>
          <w:rtl/>
        </w:rPr>
        <w:t xml:space="preserve"> </w:t>
      </w:r>
      <w:r w:rsidRPr="00B555F9">
        <w:rPr>
          <w:rFonts w:hint="eastAsia"/>
          <w:rtl/>
        </w:rPr>
        <w:t>قُلُوبِنَا</w:t>
      </w:r>
      <w:r w:rsidRPr="00B555F9">
        <w:rPr>
          <w:rtl/>
        </w:rPr>
        <w:t xml:space="preserve"> </w:t>
      </w:r>
      <w:r w:rsidRPr="00B555F9">
        <w:rPr>
          <w:rFonts w:hint="eastAsia"/>
          <w:rtl/>
        </w:rPr>
        <w:t>غِلّ</w:t>
      </w:r>
      <w:r w:rsidRPr="00B555F9">
        <w:rPr>
          <w:rFonts w:hint="cs"/>
          <w:rtl/>
        </w:rPr>
        <w:t>ٗ</w:t>
      </w:r>
      <w:r w:rsidRPr="00B555F9">
        <w:rPr>
          <w:rFonts w:hint="eastAsia"/>
          <w:rtl/>
        </w:rPr>
        <w:t>ا</w:t>
      </w:r>
      <w:r w:rsidRPr="00B555F9">
        <w:rPr>
          <w:rtl/>
        </w:rPr>
        <w:t xml:space="preserve"> </w:t>
      </w:r>
      <w:r w:rsidRPr="00B555F9">
        <w:rPr>
          <w:rFonts w:hint="eastAsia"/>
          <w:rtl/>
        </w:rPr>
        <w:t>لِّلَّذِينَ</w:t>
      </w:r>
      <w:r w:rsidRPr="00B555F9">
        <w:rPr>
          <w:rtl/>
        </w:rPr>
        <w:t xml:space="preserve"> </w:t>
      </w:r>
      <w:r w:rsidRPr="00B555F9">
        <w:rPr>
          <w:rFonts w:hint="eastAsia"/>
          <w:rtl/>
        </w:rPr>
        <w:t>ءَامَنُواْ</w:t>
      </w:r>
      <w:r w:rsidRPr="00B555F9">
        <w:rPr>
          <w:rtl/>
        </w:rPr>
        <w:t xml:space="preserve"> </w:t>
      </w:r>
      <w:r w:rsidRPr="00B555F9">
        <w:rPr>
          <w:rFonts w:hint="eastAsia"/>
          <w:rtl/>
        </w:rPr>
        <w:t>رَبَّنَا</w:t>
      </w:r>
      <w:r w:rsidRPr="00B555F9">
        <w:rPr>
          <w:rFonts w:hint="cs"/>
          <w:rtl/>
        </w:rPr>
        <w:t>ٓ</w:t>
      </w:r>
      <w:r w:rsidRPr="00B555F9">
        <w:rPr>
          <w:rtl/>
        </w:rPr>
        <w:t xml:space="preserve"> </w:t>
      </w:r>
      <w:r w:rsidRPr="00B555F9">
        <w:rPr>
          <w:rFonts w:hint="eastAsia"/>
          <w:rtl/>
        </w:rPr>
        <w:t>إِنَّكَ</w:t>
      </w:r>
      <w:r w:rsidRPr="00B555F9">
        <w:rPr>
          <w:rtl/>
        </w:rPr>
        <w:t xml:space="preserve"> </w:t>
      </w:r>
      <w:r w:rsidRPr="00B555F9">
        <w:rPr>
          <w:rFonts w:hint="eastAsia"/>
          <w:rtl/>
        </w:rPr>
        <w:t>رَءُوف</w:t>
      </w:r>
      <w:r w:rsidRPr="00B555F9">
        <w:rPr>
          <w:rFonts w:hint="cs"/>
          <w:rtl/>
        </w:rPr>
        <w:t>ٞ</w:t>
      </w:r>
      <w:r w:rsidRPr="00B555F9">
        <w:rPr>
          <w:rtl/>
        </w:rPr>
        <w:t xml:space="preserve"> </w:t>
      </w:r>
      <w:r w:rsidRPr="00B555F9">
        <w:rPr>
          <w:rFonts w:hint="eastAsia"/>
          <w:rtl/>
        </w:rPr>
        <w:t>رَّحِيمٌ</w:t>
      </w:r>
      <w:r w:rsidRPr="00B555F9">
        <w:rPr>
          <w:rtl/>
        </w:rPr>
        <w:t xml:space="preserve"> </w:t>
      </w:r>
      <w:r w:rsidRPr="00B555F9">
        <w:rPr>
          <w:rFonts w:hint="cs"/>
          <w:rtl/>
        </w:rPr>
        <w:t>١٠</w:t>
      </w:r>
      <w:r>
        <w:rPr>
          <w:rFonts w:cs="Traditional Arabic" w:hint="cs"/>
          <w:rtl/>
        </w:rPr>
        <w:t>﴾</w:t>
      </w:r>
      <w:r w:rsidRPr="00143145">
        <w:rPr>
          <w:rStyle w:val="Char4"/>
          <w:rFonts w:hint="cs"/>
          <w:rtl/>
        </w:rPr>
        <w:t xml:space="preserve"> </w:t>
      </w:r>
      <w:r w:rsidRPr="00F1460C">
        <w:rPr>
          <w:rStyle w:val="Char6"/>
          <w:rFonts w:hint="cs"/>
          <w:rtl/>
        </w:rPr>
        <w:t>[الحشر: 10]</w:t>
      </w:r>
      <w:r w:rsidRPr="00143145">
        <w:rPr>
          <w:rStyle w:val="Char4"/>
          <w:rFonts w:hint="cs"/>
          <w:rtl/>
        </w:rPr>
        <w:t>.</w:t>
      </w:r>
    </w:p>
    <w:p w:rsidR="007159A4" w:rsidRPr="00B555F9" w:rsidRDefault="007159A4" w:rsidP="00B555F9">
      <w:pPr>
        <w:pStyle w:val="ab"/>
        <w:rPr>
          <w:rtl/>
        </w:rPr>
      </w:pPr>
      <w:r w:rsidRPr="003E3F73">
        <w:rPr>
          <w:rFonts w:cs="Traditional Arabic" w:hint="cs"/>
          <w:rtl/>
        </w:rPr>
        <w:t>«</w:t>
      </w:r>
      <w:r w:rsidRPr="00B555F9">
        <w:rPr>
          <w:rtl/>
        </w:rPr>
        <w:t>كسان</w:t>
      </w:r>
      <w:r w:rsidR="00F1460C" w:rsidRPr="00B555F9">
        <w:rPr>
          <w:rtl/>
        </w:rPr>
        <w:t>ی</w:t>
      </w:r>
      <w:r w:rsidRPr="00B555F9">
        <w:rPr>
          <w:rtl/>
        </w:rPr>
        <w:t xml:space="preserve"> كه پس از مهاجر</w:t>
      </w:r>
      <w:r w:rsidR="00F1460C" w:rsidRPr="00B555F9">
        <w:rPr>
          <w:rtl/>
        </w:rPr>
        <w:t>ی</w:t>
      </w:r>
      <w:r w:rsidRPr="00B555F9">
        <w:rPr>
          <w:rtl/>
        </w:rPr>
        <w:t>ن و انصار به دن</w:t>
      </w:r>
      <w:r w:rsidR="00F1460C" w:rsidRPr="00B555F9">
        <w:rPr>
          <w:rtl/>
        </w:rPr>
        <w:t>ی</w:t>
      </w:r>
      <w:r w:rsidRPr="00B555F9">
        <w:rPr>
          <w:rtl/>
        </w:rPr>
        <w:t>ا م</w:t>
      </w:r>
      <w:r w:rsidR="00F1460C" w:rsidRPr="00B555F9">
        <w:rPr>
          <w:rtl/>
        </w:rPr>
        <w:t>ی</w:t>
      </w:r>
      <w:r w:rsidRPr="00B555F9">
        <w:rPr>
          <w:rtl/>
        </w:rPr>
        <w:t>‌آ</w:t>
      </w:r>
      <w:r w:rsidR="00F1460C" w:rsidRPr="00B555F9">
        <w:rPr>
          <w:rtl/>
        </w:rPr>
        <w:t>ی</w:t>
      </w:r>
      <w:r w:rsidRPr="00B555F9">
        <w:rPr>
          <w:rtl/>
        </w:rPr>
        <w:t>ند، م</w:t>
      </w:r>
      <w:r w:rsidR="00F1460C" w:rsidRPr="00B555F9">
        <w:rPr>
          <w:rtl/>
        </w:rPr>
        <w:t>ی</w:t>
      </w:r>
      <w:r w:rsidRPr="00B555F9">
        <w:rPr>
          <w:rtl/>
        </w:rPr>
        <w:t>‌گو</w:t>
      </w:r>
      <w:r w:rsidR="00F1460C" w:rsidRPr="00B555F9">
        <w:rPr>
          <w:rtl/>
        </w:rPr>
        <w:t>ی</w:t>
      </w:r>
      <w:r w:rsidRPr="00B555F9">
        <w:rPr>
          <w:rtl/>
        </w:rPr>
        <w:t>ند: پروردگارا! ما و برادران ما را كه در ا</w:t>
      </w:r>
      <w:r w:rsidR="00F1460C" w:rsidRPr="00B555F9">
        <w:rPr>
          <w:rtl/>
        </w:rPr>
        <w:t>ی</w:t>
      </w:r>
      <w:r w:rsidRPr="00B555F9">
        <w:rPr>
          <w:rtl/>
        </w:rPr>
        <w:t>مان آوردن بر ما پ</w:t>
      </w:r>
      <w:r w:rsidR="00F1460C" w:rsidRPr="00B555F9">
        <w:rPr>
          <w:rtl/>
        </w:rPr>
        <w:t>ی</w:t>
      </w:r>
      <w:r w:rsidRPr="00B555F9">
        <w:rPr>
          <w:rtl/>
        </w:rPr>
        <w:t>ش</w:t>
      </w:r>
      <w:r w:rsidR="00F1460C" w:rsidRPr="00B555F9">
        <w:rPr>
          <w:rtl/>
        </w:rPr>
        <w:t>ی</w:t>
      </w:r>
      <w:r w:rsidRPr="00B555F9">
        <w:rPr>
          <w:rtl/>
        </w:rPr>
        <w:t xml:space="preserve"> گرفته‌اند</w:t>
      </w:r>
      <w:r w:rsidRPr="00B555F9">
        <w:rPr>
          <w:rFonts w:hint="cs"/>
          <w:rtl/>
        </w:rPr>
        <w:t>،</w:t>
      </w:r>
      <w:r w:rsidRPr="00B555F9">
        <w:rPr>
          <w:rtl/>
        </w:rPr>
        <w:t xml:space="preserve"> ب</w:t>
      </w:r>
      <w:r w:rsidR="00F1460C" w:rsidRPr="00B555F9">
        <w:rPr>
          <w:rtl/>
        </w:rPr>
        <w:t>ی</w:t>
      </w:r>
      <w:r w:rsidRPr="00B555F9">
        <w:rPr>
          <w:rtl/>
        </w:rPr>
        <w:t>امرز و در دلها</w:t>
      </w:r>
      <w:r w:rsidR="00F1460C" w:rsidRPr="00B555F9">
        <w:rPr>
          <w:rtl/>
        </w:rPr>
        <w:t>ی</w:t>
      </w:r>
      <w:r w:rsidRPr="00B555F9">
        <w:rPr>
          <w:rtl/>
        </w:rPr>
        <w:t>مان ك</w:t>
      </w:r>
      <w:r w:rsidR="00F1460C" w:rsidRPr="00B555F9">
        <w:rPr>
          <w:rtl/>
        </w:rPr>
        <w:t>ی</w:t>
      </w:r>
      <w:r w:rsidRPr="00B555F9">
        <w:rPr>
          <w:rtl/>
        </w:rPr>
        <w:t>نه‌ا</w:t>
      </w:r>
      <w:r w:rsidR="00F1460C" w:rsidRPr="00B555F9">
        <w:rPr>
          <w:rtl/>
        </w:rPr>
        <w:t>ی</w:t>
      </w:r>
      <w:r w:rsidRPr="00B555F9">
        <w:rPr>
          <w:rtl/>
        </w:rPr>
        <w:t xml:space="preserve"> نسبت به مؤمنان جا</w:t>
      </w:r>
      <w:r w:rsidR="00F1460C" w:rsidRPr="00B555F9">
        <w:rPr>
          <w:rtl/>
        </w:rPr>
        <w:t>ی</w:t>
      </w:r>
      <w:r w:rsidRPr="00B555F9">
        <w:rPr>
          <w:rtl/>
        </w:rPr>
        <w:t xml:space="preserve"> مده</w:t>
      </w:r>
      <w:r w:rsidRPr="00B555F9">
        <w:rPr>
          <w:rFonts w:hint="cs"/>
          <w:rtl/>
        </w:rPr>
        <w:t>.</w:t>
      </w:r>
      <w:r w:rsidRPr="00B555F9">
        <w:rPr>
          <w:rtl/>
        </w:rPr>
        <w:t xml:space="preserve"> پروردگارا ! تو دارا</w:t>
      </w:r>
      <w:r w:rsidR="00F1460C" w:rsidRPr="00B555F9">
        <w:rPr>
          <w:rtl/>
        </w:rPr>
        <w:t>ی</w:t>
      </w:r>
      <w:r w:rsidRPr="00B555F9">
        <w:rPr>
          <w:rtl/>
        </w:rPr>
        <w:t xml:space="preserve"> رأفت و رحمت فراوان</w:t>
      </w:r>
      <w:r w:rsidR="00F1460C" w:rsidRPr="00B555F9">
        <w:rPr>
          <w:rtl/>
        </w:rPr>
        <w:t>ی</w:t>
      </w:r>
      <w:r w:rsidRPr="00B555F9">
        <w:rPr>
          <w:rtl/>
        </w:rPr>
        <w:t xml:space="preserve"> هست</w:t>
      </w:r>
      <w:r w:rsidR="00F1460C" w:rsidRPr="00B555F9">
        <w:rPr>
          <w:rtl/>
        </w:rPr>
        <w:t>ی</w:t>
      </w:r>
      <w:r w:rsidRPr="003E3F73">
        <w:rPr>
          <w:rFonts w:cs="Traditional Arabic" w:hint="cs"/>
          <w:rtl/>
        </w:rPr>
        <w:t>»</w:t>
      </w:r>
      <w:r w:rsidRPr="00B555F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پس هر کسی که بعد از مهاجرین و انصار آمده و برای آنها آمرزش خواسته، امید است که‌ مغفرت الهی شامل حال او شود. و تنها خداوند یاری‌دهنده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لازم است که‌ خواننده گرامی بداند که آوردن مطالب در رابطه‌ با آیه تطهیر و مفهوم آن، بصورت مبسوط و مفصل از خود آیه سرچشمه گرفته که یکی از مهم‌ترین آن دو پایه‌ای است که شیعه‌ عقیده به امامت را بر آن استوار ساخته‌اند که همان مسأله‌ی عصمت است و در مورد رکن دیگر که امامت است، نص مربوط به‌ رایت غدیر خم می‌باشد.</w:t>
      </w:r>
    </w:p>
    <w:p w:rsidR="007159A4" w:rsidRPr="00024ECE" w:rsidRDefault="007159A4" w:rsidP="00143145">
      <w:pPr>
        <w:pStyle w:val="a2"/>
        <w:rPr>
          <w:rtl/>
        </w:rPr>
      </w:pPr>
      <w:bookmarkStart w:id="299" w:name="_Toc255900425"/>
      <w:bookmarkStart w:id="300" w:name="_Toc376815383"/>
      <w:bookmarkStart w:id="301" w:name="_Toc393987611"/>
      <w:r w:rsidRPr="00024ECE">
        <w:rPr>
          <w:rFonts w:hint="cs"/>
          <w:rtl/>
        </w:rPr>
        <w:t>استدلال به خبر پرنده و ذکر روایات و بررسی سندهای آن و رد این استدلال</w:t>
      </w:r>
      <w:bookmarkEnd w:id="299"/>
      <w:bookmarkEnd w:id="300"/>
      <w:bookmarkEnd w:id="301"/>
    </w:p>
    <w:p w:rsidR="007159A4" w:rsidRPr="00143145" w:rsidRDefault="007159A4" w:rsidP="00B555F9">
      <w:pPr>
        <w:tabs>
          <w:tab w:val="right" w:pos="7031"/>
        </w:tabs>
        <w:spacing w:line="250" w:lineRule="auto"/>
        <w:jc w:val="both"/>
        <w:rPr>
          <w:rStyle w:val="Char4"/>
          <w:rtl/>
        </w:rPr>
      </w:pPr>
      <w:r w:rsidRPr="00143145">
        <w:rPr>
          <w:rStyle w:val="Char4"/>
          <w:rFonts w:hint="cs"/>
          <w:rtl/>
        </w:rPr>
        <w:t>اما استدلال به خبر پرنده و اینکه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محبو‌ب‌ترین مخلوقات نزد خدا و رسولش</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است و هر کس از نظر فضل از همه اصحاب بزرگتر باشد، جایز نیست که دیگران بر او مقدم شوند. پیش از سخن در مورد آن؛ کیفیت ورود خبر را بیان می‌کنیم و راجع به‌ سند آن صحبت می‌کنیم و سپس به متن خبر نظر می‌افکنیم.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اول</w:t>
      </w:r>
      <w:r w:rsidRPr="00143145">
        <w:rPr>
          <w:rStyle w:val="Char4"/>
          <w:rFonts w:hint="cs"/>
          <w:rtl/>
        </w:rPr>
        <w:t>: طوسی، ابوعمرو از ابن عقده از محمد فرزند احمدبن حسن از یوسف بن عدی از حمادبن مختار از عبدالملک بن عمیر، از انس‌بن مالک</w:t>
      </w:r>
      <w:r w:rsidR="00B555F9">
        <w:rPr>
          <w:rStyle w:val="Char4"/>
          <w:rFonts w:hint="cs"/>
          <w:rtl/>
        </w:rPr>
        <w:t xml:space="preserve"> </w:t>
      </w:r>
      <w:r w:rsidRPr="00C811D1">
        <w:rPr>
          <w:rFonts w:cs="CTraditional Arabic" w:hint="cs"/>
          <w:rtl/>
          <w:lang w:bidi="fa-IR"/>
        </w:rPr>
        <w:t>س</w:t>
      </w:r>
      <w:r w:rsidRPr="00143145">
        <w:rPr>
          <w:rStyle w:val="Char4"/>
          <w:rFonts w:hint="cs"/>
          <w:rtl/>
        </w:rPr>
        <w:t xml:space="preserve"> نقل کرده‌ که‌ گوید: به عنوان هدیه‌ پرنده‌ای به رسول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داده شد؛ پس آن را در میان دستانش قرار داد و فرمود: خدایا محبو‌ب‌ترین فرد نزد خود را به‌ سویم بفرست تا این پرنده را با من میل کند. در این میان علی آمد و در را زد. گفتم: چه کسی است؟ گفت: علی هستم. گفتم: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مشغول قضای حاجت است تا این‌که‌ سه بار این کار تکرار شد. پس برای بار چهارم در را با پا زد و وارد شد،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چه کسی مانعت شد؟ گفت: برای سه بار آمدم. پس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چه چیزی تو را مجبور ساخت که در را باز نکنی؟ گفتم: دوست داشتم این نفر که برایش دعا می‌کردی، از طایفه من باشد</w:t>
      </w:r>
      <w:r w:rsidRPr="00B555F9">
        <w:rPr>
          <w:rStyle w:val="Char4"/>
          <w:vertAlign w:val="superscript"/>
          <w:rtl/>
        </w:rPr>
        <w:footnoteReference w:id="134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درباره این روایت می‌گویم: ابوعمرو، همان عبدالواحد بن محمدبن عبدالله بن محمد بن خشام است، او طبق گواهی شیعیانی که‌ راجع بدو نوشته‌اند از اساتید طوسی و اهل سنت می‌باشد. و کسی را سراغ نداریم که شرح حال او را بیان کرده باشد. و شرح حال ابن عقده را ذکر کردیم و محمدبن احمد بن حسن فردی ناشناخته است</w:t>
      </w:r>
      <w:r w:rsidRPr="00143145">
        <w:rPr>
          <w:rStyle w:val="Char4"/>
          <w:rtl/>
        </w:rPr>
        <w:footnoteReference w:id="1342"/>
      </w:r>
      <w:r w:rsidRPr="00143145">
        <w:rPr>
          <w:rStyle w:val="Char4"/>
          <w:rFonts w:hint="cs"/>
          <w:rtl/>
        </w:rPr>
        <w:t xml:space="preserve">و اما مختار شرح حالی از او نیافتم.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دوم</w:t>
      </w:r>
      <w:r w:rsidRPr="00143145">
        <w:rPr>
          <w:rStyle w:val="Char4"/>
          <w:rFonts w:hint="cs"/>
          <w:rtl/>
        </w:rPr>
        <w:t>: محمدبن علی بن عبدالصمد از پدرش از پدربزرگش از محمدبن قاسم فارسی از عبدالله‌بن ابوحامد از محمدبن ابراهیم بن احمد بن مدرک از ابراهیم بن سعد از حسین بن محمد از سلیمان‌بن قرط از محمدبن شعیب از داود بن علی بن عبدالله بن عباس از پدرش از پدربزرگش که پرنده‌ای به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داده شد، پس فرمود: پروردگارا! محبوب‌ترین مخلوق نزد خودت را به‌ سویم بفرست. پس علی آمد،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خدایا! دوست کسی باش که با او دوست است و دشمن کسی باش که با او دشمن است</w:t>
      </w:r>
      <w:r w:rsidRPr="00B555F9">
        <w:rPr>
          <w:rStyle w:val="Char4"/>
          <w:vertAlign w:val="superscript"/>
          <w:rtl/>
        </w:rPr>
        <w:footnoteReference w:id="1343"/>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 xml:space="preserve">در مورد این روایت می‌گویم: سند آن دارای نقاط مبهمی است که‌ بر هم آمیخته‌ شده‌اند. افراد مجهولی همانند ابن سعد، ابن شعیب، داود، پدرش و بعضی که فاقد شرح حال هستند مانند فارسی، محمدبن احمد و ابن مدرک و ابن قرط، در سند این روایت آمده‌اند. </w:t>
      </w:r>
    </w:p>
    <w:p w:rsidR="007159A4" w:rsidRPr="00B555F9" w:rsidRDefault="007159A4" w:rsidP="00B555F9">
      <w:pPr>
        <w:widowControl w:val="0"/>
        <w:tabs>
          <w:tab w:val="right" w:pos="7031"/>
        </w:tabs>
        <w:ind w:firstLine="284"/>
        <w:jc w:val="both"/>
        <w:rPr>
          <w:rStyle w:val="Char4"/>
          <w:spacing w:val="-2"/>
          <w:rtl/>
        </w:rPr>
      </w:pPr>
      <w:r w:rsidRPr="00B555F9">
        <w:rPr>
          <w:rStyle w:val="Char5"/>
          <w:rFonts w:hint="cs"/>
          <w:spacing w:val="-2"/>
          <w:rtl/>
        </w:rPr>
        <w:t>روایت سوم</w:t>
      </w:r>
      <w:r w:rsidRPr="00B555F9">
        <w:rPr>
          <w:rStyle w:val="Char4"/>
          <w:rFonts w:hint="cs"/>
          <w:spacing w:val="-2"/>
          <w:rtl/>
        </w:rPr>
        <w:t xml:space="preserve">: طوسی گوید: جماعتی از ابی‌المفضل به ما خبر دادند که گفت: محمدبن عبدالله‌بن مورویه الجندی سابوری از اصل کتابش به ما خبر داد و گفت: علی بن منصور ترجمانی به ما گفت: حسن‌بن </w:t>
      </w:r>
      <w:r w:rsidRPr="00B555F9">
        <w:rPr>
          <w:rStyle w:val="Char1"/>
          <w:rFonts w:hint="cs"/>
          <w:spacing w:val="-2"/>
          <w:rtl/>
        </w:rPr>
        <w:t>عنبثة</w:t>
      </w:r>
      <w:r w:rsidRPr="00B555F9">
        <w:rPr>
          <w:rStyle w:val="Char4"/>
          <w:rFonts w:hint="cs"/>
          <w:spacing w:val="-2"/>
          <w:rtl/>
        </w:rPr>
        <w:t xml:space="preserve"> نهشلی گفت: شریک بن عبدالله‌ نخعی قاضی از ابی‌اسحاق از عمروبن میمون أودی به ما خبر داد... سپس حدیثی طویل را ذکر کرد که در آن داستان پرنده ذکر شده‌ است</w:t>
      </w:r>
      <w:r w:rsidRPr="00B555F9">
        <w:rPr>
          <w:rStyle w:val="Char4"/>
          <w:spacing w:val="-2"/>
          <w:vertAlign w:val="superscript"/>
          <w:rtl/>
        </w:rPr>
        <w:footnoteReference w:id="1344"/>
      </w:r>
      <w:r w:rsidRPr="00B555F9">
        <w:rPr>
          <w:rStyle w:val="Char4"/>
          <w:rFonts w:hint="cs"/>
          <w:spacing w:val="-2"/>
          <w:rtl/>
        </w:rPr>
        <w:t xml:space="preserve">. </w:t>
      </w:r>
    </w:p>
    <w:p w:rsidR="007159A4" w:rsidRPr="00143145" w:rsidRDefault="007159A4" w:rsidP="00B555F9">
      <w:pPr>
        <w:widowControl w:val="0"/>
        <w:tabs>
          <w:tab w:val="right" w:pos="7031"/>
        </w:tabs>
        <w:ind w:firstLine="284"/>
        <w:jc w:val="both"/>
        <w:rPr>
          <w:rStyle w:val="Char4"/>
          <w:rtl/>
        </w:rPr>
      </w:pPr>
      <w:r w:rsidRPr="00143145">
        <w:rPr>
          <w:rStyle w:val="Char4"/>
          <w:rFonts w:hint="cs"/>
          <w:rtl/>
        </w:rPr>
        <w:t xml:space="preserve">می‌گویم: چنانکه قبلاً ذکر شد، ابوالمفضل ضعیف است، و در بقیه‌ی سند ناشناخته‌هایی مانند ابن میمون و کسانی مانند مورویه و ترجمانی و نهشلی وجود دارند که شرح حالی برای آنها یافت نمی‌شود و در مورد شریک و ابی‌اسحاق نیز سخن گفته‌ایم. </w:t>
      </w:r>
    </w:p>
    <w:p w:rsidR="007159A4" w:rsidRPr="00143145" w:rsidRDefault="007159A4" w:rsidP="00B555F9">
      <w:pPr>
        <w:tabs>
          <w:tab w:val="right" w:pos="7031"/>
        </w:tabs>
        <w:ind w:firstLine="284"/>
        <w:jc w:val="both"/>
        <w:rPr>
          <w:rStyle w:val="Char4"/>
          <w:rtl/>
        </w:rPr>
      </w:pPr>
      <w:r w:rsidRPr="00143145">
        <w:rPr>
          <w:rStyle w:val="Char5"/>
          <w:rFonts w:hint="cs"/>
          <w:rtl/>
        </w:rPr>
        <w:t>روایت چهارم</w:t>
      </w:r>
      <w:r w:rsidRPr="00143145">
        <w:rPr>
          <w:rStyle w:val="Char4"/>
          <w:rFonts w:hint="cs"/>
          <w:rtl/>
        </w:rPr>
        <w:t>: صدوق گوید: پدرم به ما خبر داد که‌ علی‌بن ابراهیم بن هاشم از پدرش از ابی‌هدبه از انس</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نقل کرده‌ که... سپس داستان را ذکر کرد</w:t>
      </w:r>
      <w:r w:rsidRPr="00B555F9">
        <w:rPr>
          <w:rStyle w:val="Char4"/>
          <w:vertAlign w:val="superscript"/>
          <w:rtl/>
        </w:rPr>
        <w:footnoteReference w:id="1345"/>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 xml:space="preserve">می‌گویم: در مورد بعضی از راویان سند قبلاً سخن گفته‌ایم و برای ضعف سند همین کافی است که‌ ابراهیم بن هدبه در آن وجود دارد، چرا که هر کسی که شرح حالش را داده، او را ضعیف دانسته و ترک کرده است. </w:t>
      </w:r>
    </w:p>
    <w:p w:rsidR="007159A4" w:rsidRPr="00143145" w:rsidRDefault="007159A4" w:rsidP="00B555F9">
      <w:pPr>
        <w:tabs>
          <w:tab w:val="right" w:pos="7031"/>
        </w:tabs>
        <w:ind w:firstLine="284"/>
        <w:jc w:val="both"/>
        <w:rPr>
          <w:rStyle w:val="Char4"/>
          <w:rtl/>
        </w:rPr>
      </w:pPr>
      <w:r w:rsidRPr="00143145">
        <w:rPr>
          <w:rStyle w:val="Char5"/>
          <w:rFonts w:hint="cs"/>
          <w:rtl/>
        </w:rPr>
        <w:t>روایت پنجم</w:t>
      </w:r>
      <w:r w:rsidRPr="00143145">
        <w:rPr>
          <w:rStyle w:val="Char4"/>
          <w:rFonts w:hint="cs"/>
          <w:rtl/>
        </w:rPr>
        <w:t>: طوسی گوید: احمدبن محمدبن صلت به ما گفت: احمدبن سعید اجازه به ما گفت: علی بن محمدبن حبیبه کندی گفت: حسن</w:t>
      </w:r>
      <w:r w:rsidRPr="00143145">
        <w:rPr>
          <w:rStyle w:val="Char4"/>
          <w:rFonts w:hint="eastAsia"/>
          <w:rtl/>
        </w:rPr>
        <w:t xml:space="preserve">‌بن حسین گفت: </w:t>
      </w:r>
      <w:r w:rsidRPr="00143145">
        <w:rPr>
          <w:rStyle w:val="Char4"/>
          <w:rFonts w:hint="cs"/>
          <w:rtl/>
        </w:rPr>
        <w:t>أبوغیلان سعدبن طالب شیبانی از اسحاق از أبی‌طفیل به ما خبر داد که - در حدیثی طولانی - علی‌بن ابیطالب گفت: شما را به‌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سوگند می‌دهم آیا در بین شما کسی هست که‌ از آوردن پرنده‌ای برای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اطلاع داشته‌ باشد و این‌که‌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بعد از آن فرمود: خداوندا! محبوب‌ترین خلقت را نزد من بیاور که با من از گوشت این پرنده بخورد، پس من بر او داخل شدم</w:t>
      </w:r>
      <w:r w:rsidRPr="00B555F9">
        <w:rPr>
          <w:rStyle w:val="Char4"/>
          <w:vertAlign w:val="superscript"/>
          <w:rtl/>
        </w:rPr>
        <w:footnoteReference w:id="134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در مورد بعضی راویان حدیث سخن گفته‌ایم، اما شیبانی شرح حال نامعلومی دارد</w:t>
      </w:r>
      <w:r w:rsidRPr="00143145">
        <w:rPr>
          <w:rStyle w:val="Char4"/>
          <w:rtl/>
        </w:rPr>
        <w:footnoteReference w:id="1347"/>
      </w:r>
      <w:r w:rsidRPr="00143145">
        <w:rPr>
          <w:rStyle w:val="Char4"/>
          <w:rFonts w:hint="cs"/>
          <w:rtl/>
        </w:rPr>
        <w:t xml:space="preserve">و راجع به‌ کندی و حسن‌بن حسین هیچ شرح حالی نیافتم.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ششم</w:t>
      </w:r>
      <w:r w:rsidRPr="00143145">
        <w:rPr>
          <w:rStyle w:val="Char4"/>
          <w:rFonts w:hint="cs"/>
          <w:rtl/>
        </w:rPr>
        <w:t>: طوسی گوید: جماعتی از أبی‌المفضل به ما خبر دادند که گفت: حسن‌بن علی زکریا عاصمی گفت: احمدبن عبیدالله عدلی گفت: ربیع بن یسار گفت: أعمش از سالم‌بن أبی جعد به ما خبر داد که آن را به أبو‌ذر</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نسبت می‌دهد که علی</w:t>
      </w:r>
      <w:r w:rsidR="00B555F9">
        <w:rPr>
          <w:rStyle w:val="Char4"/>
          <w:rFonts w:hint="cs"/>
          <w:rtl/>
        </w:rPr>
        <w:t xml:space="preserve"> </w:t>
      </w:r>
      <w:r w:rsidRPr="00143145">
        <w:rPr>
          <w:rStyle w:val="Char4"/>
          <w:rFonts w:hint="cs"/>
          <w:rtl/>
        </w:rPr>
        <w:sym w:font="AGA Arabesque" w:char="F074"/>
      </w:r>
      <w:r w:rsidRPr="00143145">
        <w:rPr>
          <w:rStyle w:val="Char4"/>
          <w:rFonts w:hint="cs"/>
          <w:rtl/>
        </w:rPr>
        <w:t xml:space="preserve"> گفت: سپس روایت را ذکر کرد</w:t>
      </w:r>
      <w:r w:rsidRPr="00B555F9">
        <w:rPr>
          <w:rStyle w:val="Char4"/>
          <w:vertAlign w:val="superscript"/>
          <w:rtl/>
        </w:rPr>
        <w:footnoteReference w:id="134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راجع به‌ سند روایت فوق می‌گویم: در نقل روایت هیجدهم که‌ مربوط به‌ مبحث صدقه‌ دادن انگشتر بود، در خصوص تمامی این راویان بحث راندیم.</w:t>
      </w:r>
    </w:p>
    <w:p w:rsidR="007159A4" w:rsidRPr="00B555F9" w:rsidRDefault="007159A4" w:rsidP="00F1460C">
      <w:pPr>
        <w:tabs>
          <w:tab w:val="right" w:pos="7031"/>
        </w:tabs>
        <w:spacing w:line="250" w:lineRule="auto"/>
        <w:ind w:firstLine="284"/>
        <w:jc w:val="both"/>
        <w:rPr>
          <w:rStyle w:val="Char4"/>
          <w:spacing w:val="-4"/>
          <w:rtl/>
        </w:rPr>
      </w:pPr>
      <w:r w:rsidRPr="00B555F9">
        <w:rPr>
          <w:rStyle w:val="Char5"/>
          <w:rFonts w:hint="cs"/>
          <w:spacing w:val="-4"/>
          <w:rtl/>
        </w:rPr>
        <w:t>روایت هفتم</w:t>
      </w:r>
      <w:r w:rsidRPr="00B555F9">
        <w:rPr>
          <w:rStyle w:val="Char4"/>
          <w:rFonts w:hint="cs"/>
          <w:spacing w:val="-4"/>
          <w:rtl/>
        </w:rPr>
        <w:t>: صدوق گوید: احمدبن حسن قطان به ما خبر داد و گفت: احمدبن یحیی بن زکریا ابوالعباس قطان گفت: محمدبن اسماعیل برمکی گفت: عبدالله‌بن داهر گفت: پدرم از محمدبن سنان از مفضل از عمر از ابی‌عبدالله خبر داده که در روایتی طولانی حدیث مربوط به داستان پرنده را ذکر کرد</w:t>
      </w:r>
      <w:r w:rsidRPr="00B555F9">
        <w:rPr>
          <w:rStyle w:val="Char4"/>
          <w:spacing w:val="-4"/>
          <w:vertAlign w:val="superscript"/>
          <w:rtl/>
        </w:rPr>
        <w:footnoteReference w:id="1349"/>
      </w:r>
      <w:r w:rsidRPr="00B555F9">
        <w:rPr>
          <w:rStyle w:val="Char4"/>
          <w:rFonts w:hint="cs"/>
          <w:spacing w:val="-4"/>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در مورد بیشتر راویان سند سخن گفته شده‌ است و ابن داهر ضعیف است</w:t>
      </w:r>
      <w:r w:rsidRPr="00143145">
        <w:rPr>
          <w:rStyle w:val="Char4"/>
          <w:rtl/>
        </w:rPr>
        <w:footnoteReference w:id="1350"/>
      </w:r>
      <w:r w:rsidRPr="00143145">
        <w:rPr>
          <w:rStyle w:val="Char4"/>
          <w:rFonts w:hint="cs"/>
          <w:rtl/>
        </w:rPr>
        <w:t xml:space="preserve"> و شرح حالی برای پدرش نیافتم.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آخر</w:t>
      </w:r>
      <w:r w:rsidRPr="00143145">
        <w:rPr>
          <w:rStyle w:val="Char4"/>
          <w:rFonts w:hint="cs"/>
          <w:rtl/>
        </w:rPr>
        <w:t>: کراجکی از علی‌بن حسن بن منده از حسن بن یعقوب بزاز از علی ‌بن ابراهیم از پدرش به ما خبر داد که گوید:... سپس حدیثی طولانی را ذکر کرد که مربوط به داستان پرنده بود</w:t>
      </w:r>
      <w:r w:rsidRPr="00143145">
        <w:rPr>
          <w:rStyle w:val="Char4"/>
          <w:rtl/>
        </w:rPr>
        <w:footnoteReference w:id="135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کسی مورد اعتماد بودن ابن منده را بیان نکرده‌</w:t>
      </w:r>
      <w:r w:rsidRPr="00143145">
        <w:rPr>
          <w:rStyle w:val="Char4"/>
          <w:rtl/>
        </w:rPr>
        <w:footnoteReference w:id="1352"/>
      </w:r>
      <w:r w:rsidRPr="00143145">
        <w:rPr>
          <w:rStyle w:val="Char4"/>
          <w:rFonts w:hint="cs"/>
          <w:rtl/>
        </w:rPr>
        <w:t xml:space="preserve"> و برای بزاز هیچ شرح حالی نیافتم و در مورد سایر راویان هم سخن گفته شد. </w:t>
      </w:r>
    </w:p>
    <w:p w:rsidR="007159A4" w:rsidRPr="00143145" w:rsidRDefault="007159A4" w:rsidP="00F1460C">
      <w:pPr>
        <w:widowControl w:val="0"/>
        <w:spacing w:line="250" w:lineRule="auto"/>
        <w:ind w:firstLine="284"/>
        <w:jc w:val="both"/>
        <w:rPr>
          <w:rStyle w:val="Char4"/>
          <w:rtl/>
        </w:rPr>
      </w:pPr>
      <w:r w:rsidRPr="00143145">
        <w:rPr>
          <w:rStyle w:val="Char4"/>
          <w:rFonts w:hint="cs"/>
          <w:rtl/>
        </w:rPr>
        <w:t xml:space="preserve">این، بیشتر روایاتی بود که‌ از طریق امامیه‌ در رابطه‌ با قضیه‌ی پرنده ذکر شده‌ و بر سند آنها اطلاع یافتم و اما سایر روایت‌ها در این زمینه‌ یا از طریق اهل سنت ذکر شده است که‌ در مقدمه این باب‌ راجع بدان بحث راندیم و یا این‌که‌ مانند مسائلی قطعی بدون سند و دلیل (از طریق امامیه‌ها) ذکر شده‌ است و برای باطل بودن چنین روایاتی همین کافی است که‌ بدون گواهی ارائه‌ داده‌ شده‌اند. </w:t>
      </w:r>
    </w:p>
    <w:p w:rsidR="007159A4" w:rsidRPr="00143145" w:rsidRDefault="007159A4" w:rsidP="00B555F9">
      <w:pPr>
        <w:tabs>
          <w:tab w:val="right" w:pos="7031"/>
        </w:tabs>
        <w:ind w:firstLine="284"/>
        <w:jc w:val="both"/>
        <w:rPr>
          <w:rStyle w:val="Char4"/>
          <w:rtl/>
        </w:rPr>
      </w:pPr>
      <w:r w:rsidRPr="00143145">
        <w:rPr>
          <w:rStyle w:val="Char4"/>
          <w:rFonts w:hint="cs"/>
          <w:rtl/>
        </w:rPr>
        <w:t>پس از آن‌که‌ دانستی که هیچ یک از روایاتی که دو فرقه (شیعه و سنی) روایت کرده‌اند از نظر سند صحیح نمی‌باشند به‌ بحث در مورد متن روایات می‌پردازیم.</w:t>
      </w:r>
    </w:p>
    <w:p w:rsidR="007159A4" w:rsidRPr="00024ECE" w:rsidRDefault="007159A4" w:rsidP="00B555F9">
      <w:pPr>
        <w:pStyle w:val="a2"/>
        <w:rPr>
          <w:rtl/>
        </w:rPr>
      </w:pPr>
      <w:bookmarkStart w:id="302" w:name="_Toc255900426"/>
      <w:bookmarkStart w:id="303" w:name="_Toc376815384"/>
      <w:bookmarkStart w:id="304" w:name="_Toc393987612"/>
      <w:r w:rsidRPr="00024ECE">
        <w:rPr>
          <w:rFonts w:hint="cs"/>
          <w:rtl/>
        </w:rPr>
        <w:t>متن حدیث مربوط به پرنده</w:t>
      </w:r>
      <w:bookmarkEnd w:id="302"/>
      <w:bookmarkEnd w:id="303"/>
      <w:bookmarkEnd w:id="304"/>
      <w:r w:rsidRPr="00024ECE">
        <w:rPr>
          <w:rFonts w:hint="cs"/>
          <w:rtl/>
        </w:rPr>
        <w:t xml:space="preserve"> </w:t>
      </w:r>
    </w:p>
    <w:p w:rsidR="007159A4" w:rsidRPr="00143145" w:rsidRDefault="007159A4" w:rsidP="00B555F9">
      <w:pPr>
        <w:tabs>
          <w:tab w:val="right" w:pos="7031"/>
        </w:tabs>
        <w:jc w:val="both"/>
        <w:rPr>
          <w:rStyle w:val="Char4"/>
          <w:rtl/>
        </w:rPr>
      </w:pPr>
      <w:r w:rsidRPr="00143145">
        <w:rPr>
          <w:rStyle w:val="Char4"/>
          <w:rFonts w:hint="cs"/>
          <w:rtl/>
        </w:rPr>
        <w:t>این تزلزل و بی‌نظمی در تمامی روایات اعم از مستند و غیر مستند برقرار است و بر کسی پوشیده نمی‌باشد، مثلاً: آنگونه که دانستی در بعضی از روایات علی</w:t>
      </w:r>
      <w:r w:rsidR="00B555F9">
        <w:rPr>
          <w:rStyle w:val="Char4"/>
          <w:rFonts w:hint="cs"/>
          <w:rtl/>
        </w:rPr>
        <w:t xml:space="preserve"> </w:t>
      </w:r>
      <w:r w:rsidRPr="00C811D1">
        <w:rPr>
          <w:rFonts w:cs="CTraditional Arabic" w:hint="cs"/>
          <w:rtl/>
          <w:lang w:bidi="fa-IR"/>
        </w:rPr>
        <w:t>س</w:t>
      </w:r>
      <w:r w:rsidRPr="00143145">
        <w:rPr>
          <w:rStyle w:val="Char4"/>
          <w:rFonts w:hint="cs"/>
          <w:rtl/>
        </w:rPr>
        <w:t xml:space="preserve"> در را کوبیده‌ است.</w:t>
      </w:r>
    </w:p>
    <w:p w:rsidR="007159A4" w:rsidRPr="00143145" w:rsidRDefault="007159A4" w:rsidP="00B555F9">
      <w:pPr>
        <w:tabs>
          <w:tab w:val="right" w:pos="7031"/>
        </w:tabs>
        <w:ind w:firstLine="284"/>
        <w:jc w:val="both"/>
        <w:rPr>
          <w:rStyle w:val="Char4"/>
          <w:rtl/>
        </w:rPr>
      </w:pPr>
      <w:r w:rsidRPr="00143145">
        <w:rPr>
          <w:rStyle w:val="Char4"/>
          <w:rFonts w:hint="cs"/>
          <w:rtl/>
        </w:rPr>
        <w:t>و در دیگری: عایشه</w:t>
      </w:r>
      <w:r w:rsidR="00B555F9">
        <w:rPr>
          <w:rStyle w:val="Char4"/>
          <w:rFonts w:hint="cs"/>
          <w:rtl/>
        </w:rPr>
        <w:t xml:space="preserve"> </w:t>
      </w:r>
      <w:r>
        <w:rPr>
          <w:rFonts w:cs="CTraditional Arabic" w:hint="cs"/>
          <w:rtl/>
          <w:lang w:bidi="fa-IR"/>
        </w:rPr>
        <w:t>ل</w:t>
      </w:r>
      <w:r w:rsidRPr="00143145">
        <w:rPr>
          <w:rStyle w:val="Char4"/>
          <w:rFonts w:hint="cs"/>
          <w:rtl/>
        </w:rPr>
        <w:t xml:space="preserve"> است</w:t>
      </w:r>
      <w:r w:rsidRPr="00B555F9">
        <w:rPr>
          <w:rStyle w:val="Char4"/>
          <w:vertAlign w:val="superscript"/>
          <w:rtl/>
        </w:rPr>
        <w:footnoteReference w:id="1353"/>
      </w:r>
      <w:r w:rsidRPr="00143145">
        <w:rPr>
          <w:rStyle w:val="Char4"/>
          <w:rFonts w:hint="cs"/>
          <w:rtl/>
        </w:rPr>
        <w:t>.</w:t>
      </w:r>
    </w:p>
    <w:p w:rsidR="007159A4" w:rsidRPr="00143145" w:rsidRDefault="007159A4" w:rsidP="00B555F9">
      <w:pPr>
        <w:tabs>
          <w:tab w:val="right" w:pos="7031"/>
        </w:tabs>
        <w:ind w:firstLine="284"/>
        <w:jc w:val="both"/>
        <w:rPr>
          <w:rStyle w:val="Char4"/>
          <w:rtl/>
        </w:rPr>
      </w:pPr>
      <w:r w:rsidRPr="00143145">
        <w:rPr>
          <w:rStyle w:val="Char4"/>
          <w:rFonts w:hint="cs"/>
          <w:rtl/>
        </w:rPr>
        <w:t>و در دیگری: ابارافع است</w:t>
      </w:r>
      <w:r w:rsidRPr="00B555F9">
        <w:rPr>
          <w:rStyle w:val="Char4"/>
          <w:vertAlign w:val="superscript"/>
          <w:rtl/>
        </w:rPr>
        <w:footnoteReference w:id="1354"/>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از جمله‌ این‌که‌: دعای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مختلف و گوناگون می‌باشد، در برخی روایات آمده‌ که‌ چنین فرمود: خداوندا! برای من بنده‌ای را میسر کن که تو و من را دوست داشته باشد</w:t>
      </w:r>
      <w:r w:rsidRPr="00143145">
        <w:rPr>
          <w:rStyle w:val="Char4"/>
          <w:rtl/>
        </w:rPr>
        <w:footnoteReference w:id="1355"/>
      </w:r>
      <w:r w:rsidRPr="00143145">
        <w:rPr>
          <w:rStyle w:val="Char4"/>
          <w:rFonts w:hint="cs"/>
          <w:rtl/>
        </w:rPr>
        <w:t>. و در برخی دیگر چنین دعا کرده‌: خداوندا! محبوب‌ترین مخلوقت را نزد من بفرست و در لفظی دیگر فرمود: نزد من و نزد خودت، آنگونه که در اکثر روایات آمده، و همچنین نقل شده‌ که‌ فرمود: ای کاش امیرمؤمنان و سالار مسلمانان و پیشوای متقیان نزد من بود و با من از گوشت پرنده می‌</w:t>
      </w:r>
      <w:r w:rsidRPr="00143145">
        <w:rPr>
          <w:rStyle w:val="Char4"/>
          <w:rFonts w:hint="eastAsia"/>
          <w:rtl/>
        </w:rPr>
        <w:t>‌خورد</w:t>
      </w:r>
      <w:r w:rsidRPr="00143145">
        <w:rPr>
          <w:rStyle w:val="Char4"/>
          <w:rFonts w:hint="cs"/>
          <w:rtl/>
        </w:rPr>
        <w:t>.</w:t>
      </w:r>
      <w:r w:rsidR="00B555F9">
        <w:rPr>
          <w:rStyle w:val="Char4"/>
          <w:rFonts w:hint="eastAsia"/>
          <w:rtl/>
        </w:rPr>
        <w:t xml:space="preserve"> و...</w:t>
      </w:r>
      <w:r w:rsidRPr="00B555F9">
        <w:rPr>
          <w:rStyle w:val="Char4"/>
          <w:vertAlign w:val="superscript"/>
          <w:rtl/>
        </w:rPr>
        <w:footnoteReference w:id="1356"/>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از جمله‌ این‌که‌: چه کسی پرنده را به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هدیه داد؟ در برخی روایات لفظی مُطلَق و بدون تعیین آمده‌ و برخی جبرئیل</w:t>
      </w:r>
      <w:r w:rsidRPr="00143145">
        <w:rPr>
          <w:rStyle w:val="Char4"/>
          <w:rtl/>
        </w:rPr>
        <w:footnoteReference w:id="1357"/>
      </w:r>
      <w:r w:rsidRPr="00143145">
        <w:rPr>
          <w:rStyle w:val="Char4"/>
          <w:rFonts w:hint="cs"/>
          <w:rtl/>
        </w:rPr>
        <w:t xml:space="preserve"> و یا زنی از انصار را ذکر کرده‌اند</w:t>
      </w:r>
      <w:r w:rsidRPr="00B555F9">
        <w:rPr>
          <w:rStyle w:val="Char4"/>
          <w:vertAlign w:val="superscript"/>
          <w:rtl/>
        </w:rPr>
        <w:footnoteReference w:id="1358"/>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همچنین این‌که‌ تعداد پرنده‌ها چند تا بوده‌ است؟ که در اکثر روایات یک عدد آمده و در بعضی دیگر دو عدد پرنده ذکر شده‌اند</w:t>
      </w:r>
      <w:r w:rsidRPr="00B555F9">
        <w:rPr>
          <w:rStyle w:val="Char4"/>
          <w:vertAlign w:val="superscript"/>
          <w:rtl/>
        </w:rPr>
        <w:footnoteReference w:id="1359"/>
      </w:r>
      <w:r w:rsidRPr="00143145">
        <w:rPr>
          <w:rStyle w:val="Char4"/>
          <w:rFonts w:hint="cs"/>
          <w:rtl/>
        </w:rPr>
        <w:t xml:space="preserve">. وغیر این روایات و موارد، روایات و مواردی دیگر وجود دارند که آنها نیز دارای تزلزل و بی‌نظمی هستند. </w:t>
      </w:r>
    </w:p>
    <w:p w:rsidR="007159A4" w:rsidRPr="00790E83" w:rsidRDefault="007159A4" w:rsidP="00B555F9">
      <w:pPr>
        <w:pStyle w:val="a5"/>
        <w:rPr>
          <w:rtl/>
        </w:rPr>
      </w:pPr>
      <w:bookmarkStart w:id="305" w:name="_Toc376815385"/>
      <w:bookmarkStart w:id="306" w:name="_Toc393987613"/>
      <w:r w:rsidRPr="00790E83">
        <w:rPr>
          <w:rFonts w:hint="cs"/>
          <w:rtl/>
        </w:rPr>
        <w:t>این استدلال‌ها به شیوه‌های متعدد، رد شده‌اند که عبارتند از:</w:t>
      </w:r>
      <w:bookmarkEnd w:id="305"/>
      <w:bookmarkEnd w:id="306"/>
      <w:r w:rsidRPr="00790E83">
        <w:rPr>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5"/>
          <w:rFonts w:hint="cs"/>
          <w:rtl/>
        </w:rPr>
        <w:t>اولاً</w:t>
      </w:r>
      <w:r w:rsidRPr="00143145">
        <w:rPr>
          <w:rStyle w:val="Char4"/>
          <w:rFonts w:hint="cs"/>
          <w:rtl/>
        </w:rPr>
        <w:t xml:space="preserve">: این که خوردن گوشت پرنده آنقدر کار بزرگی نیست که لازم باشد تا محبوب‌ترین خلق خداوند بیاید و از آن بخورد، چرا که دادن غذا به نیکوکار و بدکار امری است شرعی و در خوردن آن هیچ‌گونه بزرگی و نزدیکی‌ای نزد خداوند وجود ندارد (یعنی باعث بالا بردن درجه نزد خداوند و یا نزدیکی به او نمی‌شود) و خوردن آن کمکی بر انجام مصلحتی در امور اخروی و یا دنیوی نیست، پس این چه کار مهمی است که نیاز به آمدن محبوب‌ترین خلق خداوند دارد تا آن را انجام دهد.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ثانیاً</w:t>
      </w:r>
      <w:r w:rsidRPr="00143145">
        <w:rPr>
          <w:rStyle w:val="Char4"/>
          <w:rFonts w:hint="cs"/>
          <w:rtl/>
        </w:rPr>
        <w:t>: این‌که این حدیث با مذهب خودشان (تشیع) تناقض دارد، زیرا آنها می‌گویند: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می‌دانست که علی محبوب‌ترین مخلوق خداوند است و او را خلیفه بعد از خودش قرار داد، اما این حدیث بر این دلالت می‌کند که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محبوب‌ترین مخلوق نزد خداوند را که امام علی باشد، نمی‌شناخت.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ثالثاً</w:t>
      </w:r>
      <w:r w:rsidRPr="00143145">
        <w:rPr>
          <w:rStyle w:val="Char4"/>
          <w:rFonts w:hint="cs"/>
          <w:rtl/>
        </w:rPr>
        <w:t>: این‌که لازم نیست که محبو‌ب‌ترین مخلوق نزد خداوند، ریاست تمام مردم را برعهده بگیرد، چرا که بسیاری از انبیا</w:t>
      </w:r>
      <w:r w:rsidR="00B555F9">
        <w:rPr>
          <w:rStyle w:val="Char4"/>
          <w:rFonts w:hint="cs"/>
          <w:rtl/>
        </w:rPr>
        <w:t xml:space="preserve"> </w:t>
      </w:r>
      <w:r w:rsidRPr="00C811D1">
        <w:rPr>
          <w:rFonts w:cs="CTraditional Arabic" w:hint="cs"/>
          <w:rtl/>
          <w:lang w:bidi="fa-IR"/>
        </w:rPr>
        <w:t>†</w:t>
      </w:r>
      <w:r w:rsidRPr="00143145">
        <w:rPr>
          <w:rStyle w:val="Char4"/>
          <w:rFonts w:hint="cs"/>
          <w:rtl/>
        </w:rPr>
        <w:t xml:space="preserve"> و اولیا که در زمان خودشان محبو‌ب‌ترین مخلوق نزد خداوند بوده‌اند، اما ریاست عامه و همه‌ی مردم را برعهده نداشته‌اند، مانند زکریا و یحیی و شمویل</w:t>
      </w:r>
      <w:r w:rsidR="00B555F9">
        <w:rPr>
          <w:rStyle w:val="Char4"/>
          <w:rFonts w:hint="cs"/>
          <w:rtl/>
        </w:rPr>
        <w:t xml:space="preserve"> </w:t>
      </w:r>
      <w:r w:rsidRPr="00C811D1">
        <w:rPr>
          <w:rFonts w:cs="CTraditional Arabic" w:hint="cs"/>
          <w:rtl/>
          <w:lang w:bidi="fa-IR"/>
        </w:rPr>
        <w:t>†</w:t>
      </w:r>
      <w:r w:rsidRPr="00143145">
        <w:rPr>
          <w:rStyle w:val="Char4"/>
          <w:rFonts w:hint="cs"/>
          <w:rtl/>
        </w:rPr>
        <w:t xml:space="preserve"> که طبق نص قرآن طالوت در زمان او ریاست مردم را به عهده داشت. </w:t>
      </w:r>
    </w:p>
    <w:p w:rsidR="007159A4" w:rsidRPr="00C811D1" w:rsidRDefault="007159A4" w:rsidP="00F1460C">
      <w:pPr>
        <w:widowControl w:val="0"/>
        <w:spacing w:line="250" w:lineRule="auto"/>
        <w:ind w:firstLine="284"/>
        <w:jc w:val="both"/>
        <w:rPr>
          <w:rFonts w:cs="Traditional Arabic"/>
          <w:rtl/>
        </w:rPr>
      </w:pPr>
      <w:r w:rsidRPr="00143145">
        <w:rPr>
          <w:rStyle w:val="Char5"/>
          <w:rFonts w:hint="cs"/>
          <w:rtl/>
        </w:rPr>
        <w:t>رابعاً</w:t>
      </w:r>
      <w:r w:rsidRPr="00143145">
        <w:rPr>
          <w:rStyle w:val="Char4"/>
          <w:rFonts w:hint="cs"/>
          <w:rtl/>
        </w:rPr>
        <w:t>: اگر گفته شود: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یا می‌دانست که علی‌ محبو‌ب</w:t>
      </w:r>
      <w:r w:rsidRPr="00143145">
        <w:rPr>
          <w:rStyle w:val="Char4"/>
          <w:rFonts w:hint="eastAsia"/>
          <w:rtl/>
        </w:rPr>
        <w:t>‌ترین مخلوق خداوند است یا نمی‌دانست</w:t>
      </w:r>
      <w:r w:rsidRPr="00143145">
        <w:rPr>
          <w:rStyle w:val="Char4"/>
          <w:rFonts w:hint="cs"/>
          <w:rtl/>
        </w:rPr>
        <w:t>؛</w:t>
      </w:r>
      <w:r w:rsidRPr="00143145">
        <w:rPr>
          <w:rStyle w:val="Char4"/>
          <w:rFonts w:hint="eastAsia"/>
          <w:rtl/>
        </w:rPr>
        <w:t xml:space="preserve"> پس </w:t>
      </w:r>
      <w:r w:rsidRPr="00143145">
        <w:rPr>
          <w:rStyle w:val="Char4"/>
          <w:rFonts w:hint="cs"/>
          <w:rtl/>
        </w:rPr>
        <w:t>اگر می‌دانست، می‌توانست که فردی را به دنبال او بفرستد آنگونه که وقتی که یکی از اصحاب را می‌خواست ببیند، این کار را می‌کرد، یا می‌گفت: خداوندا! علی را که محبو‌ب‌ترین خلق تو است نزد من بفرست، پس چه نیازی به دعا و ابهام (در اینکه نام او را ذکر نکند و بگوید محبوب‌ترین مخلوق نزد خودت) بود؟ پس اگر منظور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از آن، علی بود، دیگر انس هیچ </w:t>
      </w:r>
      <w:r w:rsidRPr="00B555F9">
        <w:rPr>
          <w:rStyle w:val="Char4"/>
          <w:rFonts w:hint="cs"/>
          <w:spacing w:val="-2"/>
          <w:rtl/>
        </w:rPr>
        <w:t>امیدی نداشت و تلاشی به خرج نمی‌داد و در را بر روی علی نمی‌بست. ولی اگر گفته شود: پیامبر</w:t>
      </w:r>
      <w:r w:rsidR="00B555F9" w:rsidRPr="00B555F9">
        <w:rPr>
          <w:rStyle w:val="Char4"/>
          <w:rFonts w:hint="cs"/>
          <w:spacing w:val="-2"/>
          <w:rtl/>
        </w:rPr>
        <w:t xml:space="preserve"> </w:t>
      </w:r>
      <w:r w:rsidRPr="00B555F9">
        <w:rPr>
          <w:rStyle w:val="Char4"/>
          <w:rFonts w:hint="cs"/>
          <w:spacing w:val="-2"/>
          <w:rtl/>
        </w:rPr>
        <w:sym w:font="AGA Arabesque" w:char="F072"/>
      </w:r>
      <w:r w:rsidRPr="00B555F9">
        <w:rPr>
          <w:rStyle w:val="Char4"/>
          <w:rFonts w:hint="cs"/>
          <w:spacing w:val="-2"/>
          <w:rtl/>
        </w:rPr>
        <w:t xml:space="preserve"> </w:t>
      </w:r>
      <w:r w:rsidRPr="00143145">
        <w:rPr>
          <w:rStyle w:val="Char4"/>
          <w:rFonts w:hint="cs"/>
          <w:rtl/>
        </w:rPr>
        <w:t>نمی‌دانست که علی محبوب‌ترین مخلوقات است، پس تمامی ادعاهای وارد شده‌ در این زمینه‌ که‌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محبوب‌ترین مخلوق را شناخته‌ است، باطل می‌شود.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نکته‌ی دیگر این‌که‌ عبارت: (محبوب‌ترین خلق نزد تو و من) حاوی اشکال می‌باشد، زیرا چگونه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نمی‌دانست که‌ چه‌ کسی را بیشتر از همه‌ دوست دارد؟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شگفت این‌که روایات شیعه بیانگر آن است که اصحاب و همچنین اهل بیت، تا لحظه‌ی وفات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محبوب‌ترین خلق نزد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را نمی‌شناختند؛ از جمله‌ی آن روایات:</w:t>
      </w:r>
    </w:p>
    <w:p w:rsidR="007159A4" w:rsidRPr="00143145" w:rsidRDefault="007159A4" w:rsidP="00B555F9">
      <w:pPr>
        <w:widowControl w:val="0"/>
        <w:tabs>
          <w:tab w:val="right" w:pos="7031"/>
        </w:tabs>
        <w:spacing w:line="250" w:lineRule="auto"/>
        <w:ind w:firstLine="284"/>
        <w:jc w:val="both"/>
        <w:rPr>
          <w:rStyle w:val="Char4"/>
          <w:rtl/>
        </w:rPr>
      </w:pPr>
      <w:r w:rsidRPr="00143145">
        <w:rPr>
          <w:rStyle w:val="Char4"/>
          <w:rFonts w:hint="cs"/>
          <w:rtl/>
        </w:rPr>
        <w:t>أ-</w:t>
      </w:r>
      <w:r w:rsidRPr="00143145">
        <w:rPr>
          <w:rStyle w:val="Char4"/>
          <w:rtl/>
        </w:rPr>
        <w:t xml:space="preserve"> </w:t>
      </w:r>
      <w:r w:rsidRPr="00143145">
        <w:rPr>
          <w:rStyle w:val="Char4"/>
          <w:rFonts w:hint="cs"/>
          <w:rtl/>
        </w:rPr>
        <w:t>ابن عباس</w:t>
      </w:r>
      <w:r w:rsidR="00B555F9">
        <w:rPr>
          <w:rStyle w:val="Char4"/>
          <w:rFonts w:hint="cs"/>
          <w:rtl/>
        </w:rPr>
        <w:t xml:space="preserve"> </w:t>
      </w:r>
      <w:r>
        <w:rPr>
          <w:rFonts w:cs="CTraditional Arabic" w:hint="cs"/>
          <w:rtl/>
          <w:lang w:bidi="fa-IR"/>
        </w:rPr>
        <w:t>ب</w:t>
      </w:r>
      <w:r w:rsidRPr="00143145">
        <w:rPr>
          <w:rStyle w:val="Char4"/>
          <w:rFonts w:hint="cs"/>
          <w:rtl/>
        </w:rPr>
        <w:t xml:space="preserve"> روایت می‌کند که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در هنگام مریضی‌اش فرمود: دوستم را نزد من بیاورید، پس شروع به آوردن مردی بعد از مرد دیگری کردند و‌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از او روی می‌گرداند، سپس به فاطمه گفته شد: نزد علی برو و او را بیاور آنگونه که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را می‌بینیم غیر علی را نمی‌خواهد. پس فاطمه به دنبال علی رفت</w:t>
      </w:r>
      <w:r w:rsidRPr="00B555F9">
        <w:rPr>
          <w:rStyle w:val="Char4"/>
          <w:vertAlign w:val="superscript"/>
          <w:rtl/>
        </w:rPr>
        <w:footnoteReference w:id="1360"/>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در روایات زیادی آمده که در بیماری قبل از وفاتش فرمود: رفیق و دوستم را نزدم بیاورید و مردم ندانستند که منظور پیامبر</w:t>
      </w:r>
      <w:r w:rsidRPr="00143145">
        <w:rPr>
          <w:rStyle w:val="Char4"/>
          <w:rFonts w:hint="cs"/>
          <w:rtl/>
        </w:rPr>
        <w:sym w:font="AGA Arabesque" w:char="F072"/>
      </w:r>
      <w:r w:rsidRPr="00143145">
        <w:rPr>
          <w:rStyle w:val="Char4"/>
          <w:rFonts w:hint="cs"/>
          <w:rtl/>
        </w:rPr>
        <w:t xml:space="preserve"> علی بود و یا فکر کردند که‌ منظورش فردی غیر از علی است</w:t>
      </w:r>
      <w:r w:rsidRPr="00143145">
        <w:rPr>
          <w:rStyle w:val="Char4"/>
          <w:rtl/>
        </w:rPr>
        <w:footnoteReference w:id="1361"/>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ب- و از روایاتی که بیانگر این است که علی</w:t>
      </w:r>
      <w:r w:rsidRPr="00143145">
        <w:rPr>
          <w:rStyle w:val="Char4"/>
          <w:rFonts w:hint="cs"/>
          <w:rtl/>
        </w:rPr>
        <w:sym w:font="AGA Arabesque" w:char="F074"/>
      </w:r>
      <w:r w:rsidRPr="00143145">
        <w:rPr>
          <w:rStyle w:val="Char4"/>
          <w:rFonts w:hint="cs"/>
          <w:rtl/>
        </w:rPr>
        <w:t xml:space="preserve"> به محبوب‌ترین مخلوق نزد پیامبر</w:t>
      </w:r>
      <w:r w:rsidRPr="00143145">
        <w:rPr>
          <w:rStyle w:val="Char4"/>
          <w:rFonts w:hint="cs"/>
          <w:rtl/>
        </w:rPr>
        <w:sym w:font="AGA Arabesque" w:char="F072"/>
      </w:r>
      <w:r w:rsidRPr="00143145">
        <w:rPr>
          <w:rStyle w:val="Char4"/>
          <w:rFonts w:hint="cs"/>
          <w:rtl/>
        </w:rPr>
        <w:t xml:space="preserve"> آگاهی نداشت که شیعه به آن معتقدند: آن است که علی گفت: ای پیامبر</w:t>
      </w:r>
      <w:r w:rsidRPr="00143145">
        <w:rPr>
          <w:rStyle w:val="Char4"/>
          <w:rFonts w:hint="cs"/>
          <w:rtl/>
        </w:rPr>
        <w:sym w:font="AGA Arabesque" w:char="F072"/>
      </w:r>
      <w:r w:rsidRPr="00143145">
        <w:rPr>
          <w:rStyle w:val="Char4"/>
          <w:rFonts w:hint="cs"/>
          <w:rtl/>
        </w:rPr>
        <w:t>! کدامین ما نزد تو محبوب‌‌تر هستیم؟ من یا فاطمه؟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فاطمه</w:t>
      </w:r>
      <w:r w:rsidRPr="00B555F9">
        <w:rPr>
          <w:rStyle w:val="Char4"/>
          <w:vertAlign w:val="superscript"/>
          <w:rtl/>
        </w:rPr>
        <w:footnoteReference w:id="1362"/>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ج- علی گفت: پیامبر</w:t>
      </w:r>
      <w:r w:rsidRPr="00143145">
        <w:rPr>
          <w:rStyle w:val="Char4"/>
          <w:rFonts w:hint="cs"/>
          <w:rtl/>
        </w:rPr>
        <w:sym w:font="AGA Arabesque" w:char="F072"/>
      </w:r>
      <w:r w:rsidRPr="00143145">
        <w:rPr>
          <w:rStyle w:val="Char4"/>
          <w:rFonts w:hint="cs"/>
          <w:rtl/>
        </w:rPr>
        <w:t xml:space="preserve"> از میان اهل خود فاطمه را از همه‌ بیشتر دوست دارد</w:t>
      </w:r>
      <w:r w:rsidRPr="00B555F9">
        <w:rPr>
          <w:rStyle w:val="Char4"/>
          <w:vertAlign w:val="superscript"/>
          <w:rtl/>
        </w:rPr>
        <w:footnoteReference w:id="1363"/>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د- از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روایت کرده‌اند که فرمود: خداوندا! این دخترم (فاطمه) را از همه‌ بیشتر دوست دارم</w:t>
      </w:r>
      <w:r w:rsidRPr="00B555F9">
        <w:rPr>
          <w:rStyle w:val="Char4"/>
          <w:vertAlign w:val="superscript"/>
          <w:rtl/>
        </w:rPr>
        <w:footnoteReference w:id="1364"/>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ه‍- اسامه روایت می‌کند که علی و عباس</w:t>
      </w:r>
      <w:r w:rsidR="00B555F9">
        <w:rPr>
          <w:rStyle w:val="Char4"/>
          <w:rFonts w:hint="cs"/>
          <w:rtl/>
        </w:rPr>
        <w:t xml:space="preserve"> </w:t>
      </w:r>
      <w:r>
        <w:rPr>
          <w:rFonts w:cs="CTraditional Arabic" w:hint="cs"/>
          <w:rtl/>
          <w:lang w:bidi="fa-IR"/>
        </w:rPr>
        <w:t>ب</w:t>
      </w:r>
      <w:r w:rsidRPr="00143145">
        <w:rPr>
          <w:rStyle w:val="Char4"/>
          <w:rFonts w:hint="cs"/>
          <w:rtl/>
        </w:rPr>
        <w:t xml:space="preserve"> از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پرسیدند: ای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از میان اهل خود کدامین فرد را بیشتر از همه‌ دوست دارید؟ فرمود: فاطمه</w:t>
      </w:r>
      <w:r w:rsidRPr="00B555F9">
        <w:rPr>
          <w:rStyle w:val="Char4"/>
          <w:vertAlign w:val="superscript"/>
          <w:rtl/>
        </w:rPr>
        <w:footnoteReference w:id="1365"/>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و- روزی علی، جعفر و زیدبن حارثه جمع شدند و هر یک از آنها شروع به گفتن این کرد که: من نزد پیامبر خدا</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محبوب‌تر هستم؛ سپس به سوی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راه افتادند و گفتند: ای پیامبر خدا! نزد شما آمده‌ایم تا از شما سؤال کنیم که: در بین مردم چه کسی را یشتر از همه‌ دوست دارید؟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فاطمه</w:t>
      </w:r>
      <w:r w:rsidR="00B555F9">
        <w:rPr>
          <w:rStyle w:val="Char4"/>
          <w:rFonts w:hint="cs"/>
          <w:rtl/>
        </w:rPr>
        <w:t xml:space="preserve"> </w:t>
      </w:r>
      <w:r>
        <w:rPr>
          <w:rFonts w:cs="CTraditional Arabic" w:hint="cs"/>
          <w:rtl/>
          <w:lang w:bidi="fa-IR"/>
        </w:rPr>
        <w:t>ل</w:t>
      </w:r>
      <w:r w:rsidRPr="00143145">
        <w:rPr>
          <w:rStyle w:val="Char4"/>
          <w:rFonts w:hint="cs"/>
          <w:rtl/>
        </w:rPr>
        <w:t>... و الی آخر حدیث</w:t>
      </w:r>
      <w:r w:rsidRPr="00B555F9">
        <w:rPr>
          <w:rStyle w:val="Char4"/>
          <w:vertAlign w:val="superscript"/>
          <w:rtl/>
        </w:rPr>
        <w:footnoteReference w:id="1366"/>
      </w:r>
      <w:r w:rsidRPr="00143145">
        <w:rPr>
          <w:rStyle w:val="Char4"/>
          <w:rFonts w:hint="cs"/>
          <w:rtl/>
        </w:rPr>
        <w:t xml:space="preserve">. </w:t>
      </w:r>
    </w:p>
    <w:p w:rsidR="007159A4" w:rsidRPr="00143145" w:rsidRDefault="007159A4" w:rsidP="00B555F9">
      <w:pPr>
        <w:tabs>
          <w:tab w:val="right" w:pos="7031"/>
        </w:tabs>
        <w:ind w:firstLine="284"/>
        <w:jc w:val="both"/>
        <w:rPr>
          <w:rStyle w:val="Char4"/>
          <w:rtl/>
        </w:rPr>
      </w:pPr>
      <w:r w:rsidRPr="00143145">
        <w:rPr>
          <w:rStyle w:val="Char4"/>
          <w:rFonts w:hint="cs"/>
          <w:rtl/>
        </w:rPr>
        <w:t>بدون شک جعفر -مثلاً- اگر داستان پرنده را می‌دانست،</w:t>
      </w:r>
      <w:r w:rsidRPr="00C811D1">
        <w:rPr>
          <w:rFonts w:cs="Traditional Arabic" w:hint="cs"/>
          <w:rtl/>
        </w:rPr>
        <w:t xml:space="preserve"> </w:t>
      </w:r>
      <w:r w:rsidRPr="00143145">
        <w:rPr>
          <w:rStyle w:val="Char4"/>
          <w:rFonts w:hint="cs"/>
          <w:rtl/>
        </w:rPr>
        <w:t>خود را جای علی قرار نمی‌داد و حتی اگر هم می‌دانست، قول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را چه کار می‌کنی که فرمود: ای جعفر! من و تو از نظر ظاهری و باطنی چه قدر به هم شبیه هستیم!؟</w:t>
      </w:r>
      <w:r w:rsidRPr="00B555F9">
        <w:rPr>
          <w:rStyle w:val="Char4"/>
          <w:vertAlign w:val="superscript"/>
          <w:rtl/>
        </w:rPr>
        <w:footnoteReference w:id="136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ز-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خلقت مردم متفاوت است، ولی من و جعفر از درختی واحد خلق شده‌ایم. و یا فرمود: از گِلی واحد</w:t>
      </w:r>
      <w:r w:rsidRPr="00B555F9">
        <w:rPr>
          <w:rStyle w:val="Char4"/>
          <w:vertAlign w:val="superscript"/>
          <w:rtl/>
        </w:rPr>
        <w:footnoteReference w:id="136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 روز فتح خیبر وقتی که جعفر از حبشه بازگشت،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مردم! نمی‌دانم که بخاطر کدامین خوشحال هستم، به اینکه خیبر را فتح کرده‌ام یا بخاطر آمدن پسر عمویم جعفر. و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با دیدنش از شادی گریه کرد</w:t>
      </w:r>
      <w:r w:rsidRPr="00B555F9">
        <w:rPr>
          <w:rStyle w:val="Char4"/>
          <w:vertAlign w:val="superscript"/>
          <w:rtl/>
        </w:rPr>
        <w:footnoteReference w:id="136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اینجا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را می‌بینیم که‌ فتح خیبر را -با آن عظمتی که‌ داشت- در برابر بازگشت جعفر قرار می‌دهد.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ط- معلوم می‌شود که اهل آسمان هم (نام محبوب‌ترین مخلوق) را نمی‌دانند، چرا که شیعه از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روایت می‌کنند که فرمود: هر کس دوست دارد به محبو‌ب‌ترین مخلوق زمین نزد اهل آسمان (ملائکه) نگاه کند، پس به حسین نگاه کند</w:t>
      </w:r>
      <w:r w:rsidRPr="00143145">
        <w:rPr>
          <w:rStyle w:val="Char4"/>
          <w:rtl/>
        </w:rPr>
        <w:footnoteReference w:id="1370"/>
      </w:r>
      <w:r w:rsidRPr="00143145">
        <w:rPr>
          <w:rStyle w:val="Char4"/>
          <w:rFonts w:hint="cs"/>
          <w:rtl/>
        </w:rPr>
        <w:t>. (نظر به‌ این‌که‌ اهل آسمان به‌ جای این‌که‌ علی را از همه‌ بیشتر دوست بدارند، حسین را محبوب‌تر از همه‌ قرار داده‌اند).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این را نمی‌گویم که‌ بیشتر این روایت‌ها در مدینه و بعد از داستان پرنده رخ داده‌ است، هر چند قبل از داستان پرنده‌ بودن و بعد از آن هیچ فرقی نمی‌کند و مساوی است، و این را نیز دیدی که این محبت، مختص علی نبود، بلکه برای سایر اهل بیت نیز است. </w:t>
      </w:r>
    </w:p>
    <w:p w:rsidR="007159A4" w:rsidRPr="00024ECE" w:rsidRDefault="007159A4" w:rsidP="00143145">
      <w:pPr>
        <w:pStyle w:val="a2"/>
        <w:rPr>
          <w:rtl/>
        </w:rPr>
      </w:pPr>
      <w:bookmarkStart w:id="307" w:name="_Toc255900427"/>
      <w:bookmarkStart w:id="308" w:name="_Toc376815386"/>
      <w:bookmarkStart w:id="309" w:name="_Toc393987614"/>
      <w:r w:rsidRPr="00024ECE">
        <w:rPr>
          <w:rFonts w:hint="cs"/>
          <w:rtl/>
        </w:rPr>
        <w:t>استدلال به حدیث ثقلین</w:t>
      </w:r>
      <w:bookmarkEnd w:id="307"/>
      <w:bookmarkEnd w:id="308"/>
      <w:bookmarkEnd w:id="309"/>
      <w:r w:rsidRPr="00024ECE">
        <w:rPr>
          <w:rFonts w:hint="cs"/>
          <w:rtl/>
        </w:rPr>
        <w:t xml:space="preserve"> </w:t>
      </w:r>
    </w:p>
    <w:p w:rsidR="007159A4" w:rsidRPr="00143145" w:rsidRDefault="007159A4" w:rsidP="00B555F9">
      <w:pPr>
        <w:widowControl w:val="0"/>
        <w:tabs>
          <w:tab w:val="right" w:pos="7031"/>
        </w:tabs>
        <w:spacing w:line="250" w:lineRule="auto"/>
        <w:jc w:val="both"/>
        <w:rPr>
          <w:rStyle w:val="Char4"/>
          <w:rtl/>
        </w:rPr>
      </w:pPr>
      <w:r w:rsidRPr="00143145">
        <w:rPr>
          <w:rStyle w:val="Char4"/>
          <w:rFonts w:hint="cs"/>
          <w:rtl/>
        </w:rPr>
        <w:t>اما قبل از سخن درباره‌ی استدلال به حدیث ثقلین، می‌گوییم: علی‌رغم تزلزل سندهای روایات دو گروه شیعه و سنی در این مورد، ا</w:t>
      </w:r>
      <w:r w:rsidR="00F1460C">
        <w:rPr>
          <w:rStyle w:val="Char4"/>
          <w:rFonts w:hint="cs"/>
          <w:rtl/>
        </w:rPr>
        <w:t>ی</w:t>
      </w:r>
      <w:r w:rsidRPr="00143145">
        <w:rPr>
          <w:rStyle w:val="Char4"/>
          <w:rFonts w:hint="cs"/>
          <w:rtl/>
        </w:rPr>
        <w:t>ن روا</w:t>
      </w:r>
      <w:r w:rsidR="00F1460C">
        <w:rPr>
          <w:rStyle w:val="Char4"/>
          <w:rFonts w:hint="cs"/>
          <w:rtl/>
        </w:rPr>
        <w:t>ی</w:t>
      </w:r>
      <w:r w:rsidRPr="00143145">
        <w:rPr>
          <w:rStyle w:val="Char4"/>
          <w:rFonts w:hint="cs"/>
          <w:rtl/>
        </w:rPr>
        <w:t>ات با الفاظ مختلف و از راه‌های متعدد وارد شده</w:t>
      </w:r>
      <w:r w:rsidRPr="00265622">
        <w:rPr>
          <w:rFonts w:cs="IRLotus" w:hint="cs"/>
          <w:lang w:bidi="fa-IR"/>
        </w:rPr>
        <w:t>‌</w:t>
      </w:r>
      <w:r w:rsidRPr="00143145">
        <w:rPr>
          <w:rStyle w:val="Char4"/>
          <w:rFonts w:hint="cs"/>
          <w:rtl/>
        </w:rPr>
        <w:t>اندکه موجب تقو</w:t>
      </w:r>
      <w:r w:rsidR="00F1460C">
        <w:rPr>
          <w:rStyle w:val="Char4"/>
          <w:rFonts w:hint="cs"/>
          <w:rtl/>
        </w:rPr>
        <w:t>ی</w:t>
      </w:r>
      <w:r w:rsidRPr="00143145">
        <w:rPr>
          <w:rStyle w:val="Char4"/>
          <w:rFonts w:hint="cs"/>
          <w:rtl/>
        </w:rPr>
        <w:t>ت شده و با شواهد و روایات‌ تابع به درجه‌ی صحت رسیده‌ که‌ پیامبر</w:t>
      </w:r>
      <w:r w:rsidR="00B555F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همانا من بعد از خودم، چیزی برای شما باقی گذاشته‌ام که اگر به آن تمسک جویید هرگز گمراه نخواهید شد.. در بعضی روایات تنها کتاب خداوند</w:t>
      </w:r>
      <w:r w:rsidR="00B555F9">
        <w:rPr>
          <w:rStyle w:val="Char4"/>
          <w:rFonts w:hint="cs"/>
          <w:rtl/>
        </w:rPr>
        <w:t xml:space="preserve"> </w:t>
      </w:r>
      <w:r w:rsidRPr="00143145">
        <w:rPr>
          <w:rStyle w:val="Char4"/>
          <w:rFonts w:hint="cs"/>
          <w:rtl/>
        </w:rPr>
        <w:sym w:font="AGA Arabesque" w:char="F055"/>
      </w:r>
      <w:r w:rsidRPr="00143145">
        <w:rPr>
          <w:rStyle w:val="Char4"/>
          <w:rFonts w:hint="cs"/>
          <w:rtl/>
        </w:rPr>
        <w:t xml:space="preserve"> را ذکر نموده‌ و بدان اکتفا کرده‌ است</w:t>
      </w:r>
      <w:r w:rsidRPr="00B555F9">
        <w:rPr>
          <w:rStyle w:val="Char4"/>
          <w:vertAlign w:val="superscript"/>
          <w:rtl/>
        </w:rPr>
        <w:footnoteReference w:id="1371"/>
      </w:r>
      <w:r w:rsidRPr="00143145">
        <w:rPr>
          <w:rStyle w:val="Char4"/>
          <w:rFonts w:hint="cs"/>
          <w:rtl/>
        </w:rPr>
        <w:t xml:space="preserve">. </w:t>
      </w:r>
    </w:p>
    <w:p w:rsidR="007159A4" w:rsidRPr="00143145" w:rsidRDefault="007159A4" w:rsidP="00920024">
      <w:pPr>
        <w:tabs>
          <w:tab w:val="right" w:pos="7031"/>
        </w:tabs>
        <w:ind w:firstLine="284"/>
        <w:jc w:val="both"/>
        <w:rPr>
          <w:rStyle w:val="Char4"/>
          <w:rtl/>
        </w:rPr>
      </w:pPr>
      <w:r w:rsidRPr="00143145">
        <w:rPr>
          <w:rStyle w:val="Char4"/>
          <w:rFonts w:hint="cs"/>
          <w:rtl/>
        </w:rPr>
        <w:t>و در روایت دیگری آمده که فرمود: قرآن و عترت من</w:t>
      </w:r>
      <w:r w:rsidRPr="00B555F9">
        <w:rPr>
          <w:rStyle w:val="Char4"/>
          <w:vertAlign w:val="superscript"/>
          <w:rtl/>
        </w:rPr>
        <w:footnoteReference w:id="1372"/>
      </w:r>
      <w:r w:rsidRPr="00143145">
        <w:rPr>
          <w:rStyle w:val="Char4"/>
          <w:rFonts w:hint="cs"/>
          <w:rtl/>
        </w:rPr>
        <w:t xml:space="preserve">. </w:t>
      </w:r>
    </w:p>
    <w:p w:rsidR="007159A4" w:rsidRPr="00143145" w:rsidRDefault="007159A4" w:rsidP="00920024">
      <w:pPr>
        <w:tabs>
          <w:tab w:val="right" w:pos="7031"/>
        </w:tabs>
        <w:ind w:firstLine="284"/>
        <w:jc w:val="both"/>
        <w:rPr>
          <w:rStyle w:val="Char4"/>
          <w:rtl/>
        </w:rPr>
      </w:pPr>
      <w:r w:rsidRPr="00143145">
        <w:rPr>
          <w:rStyle w:val="Char4"/>
          <w:rFonts w:hint="cs"/>
          <w:rtl/>
        </w:rPr>
        <w:t>و در روایت دیگر : قرآن و عترت اهل بیت من</w:t>
      </w:r>
      <w:r w:rsidRPr="00B555F9">
        <w:rPr>
          <w:rStyle w:val="Char4"/>
          <w:vertAlign w:val="superscript"/>
          <w:rtl/>
        </w:rPr>
        <w:footnoteReference w:id="1373"/>
      </w:r>
      <w:r w:rsidRPr="00143145">
        <w:rPr>
          <w:rStyle w:val="Char4"/>
          <w:rFonts w:hint="cs"/>
          <w:rtl/>
        </w:rPr>
        <w:t xml:space="preserve">. </w:t>
      </w:r>
    </w:p>
    <w:p w:rsidR="007159A4" w:rsidRPr="00143145" w:rsidRDefault="007159A4" w:rsidP="00920024">
      <w:pPr>
        <w:tabs>
          <w:tab w:val="right" w:pos="7031"/>
        </w:tabs>
        <w:ind w:firstLine="284"/>
        <w:jc w:val="both"/>
        <w:rPr>
          <w:rStyle w:val="Char4"/>
          <w:rtl/>
        </w:rPr>
      </w:pPr>
      <w:r w:rsidRPr="00143145">
        <w:rPr>
          <w:rStyle w:val="Char4"/>
          <w:rFonts w:hint="cs"/>
          <w:rtl/>
        </w:rPr>
        <w:t>و در روایت دیگر: قرآن و سنت من</w:t>
      </w:r>
      <w:r w:rsidRPr="00920024">
        <w:rPr>
          <w:rStyle w:val="Char4"/>
          <w:vertAlign w:val="superscript"/>
          <w:rtl/>
        </w:rPr>
        <w:footnoteReference w:id="1374"/>
      </w:r>
      <w:r w:rsidRPr="00143145">
        <w:rPr>
          <w:rStyle w:val="Char4"/>
          <w:rFonts w:hint="cs"/>
          <w:rtl/>
        </w:rPr>
        <w:t xml:space="preserve">. </w:t>
      </w:r>
    </w:p>
    <w:p w:rsidR="007159A4" w:rsidRPr="00920024" w:rsidRDefault="007159A4" w:rsidP="00920024">
      <w:pPr>
        <w:tabs>
          <w:tab w:val="right" w:pos="7031"/>
        </w:tabs>
        <w:ind w:firstLine="284"/>
        <w:jc w:val="both"/>
        <w:rPr>
          <w:rStyle w:val="Char4"/>
          <w:spacing w:val="-4"/>
          <w:rtl/>
        </w:rPr>
      </w:pPr>
      <w:r w:rsidRPr="00920024">
        <w:rPr>
          <w:rStyle w:val="Char4"/>
          <w:rFonts w:hint="cs"/>
          <w:spacing w:val="-4"/>
          <w:rtl/>
        </w:rPr>
        <w:t>اكنون بعد از اطلاع از این روایات و الفاظ آن</w:t>
      </w:r>
      <w:r w:rsidRPr="00265622">
        <w:rPr>
          <w:rFonts w:cs="IRLotus" w:hint="cs"/>
          <w:spacing w:val="-4"/>
          <w:lang w:bidi="fa-IR"/>
        </w:rPr>
        <w:t>‌</w:t>
      </w:r>
      <w:r w:rsidRPr="00920024">
        <w:rPr>
          <w:rStyle w:val="Char4"/>
          <w:rFonts w:hint="cs"/>
          <w:spacing w:val="-4"/>
          <w:rtl/>
        </w:rPr>
        <w:t>ها، در مورد روش استدلال با آن</w:t>
      </w:r>
      <w:r w:rsidRPr="00265622">
        <w:rPr>
          <w:rFonts w:cs="IRLotus" w:hint="cs"/>
          <w:spacing w:val="-4"/>
          <w:lang w:bidi="fa-IR"/>
        </w:rPr>
        <w:t>‌</w:t>
      </w:r>
      <w:r w:rsidRPr="00920024">
        <w:rPr>
          <w:rStyle w:val="Char4"/>
          <w:rFonts w:hint="cs"/>
          <w:spacing w:val="-4"/>
          <w:rtl/>
        </w:rPr>
        <w:t>ها سخن می</w:t>
      </w:r>
      <w:r w:rsidRPr="00920024">
        <w:rPr>
          <w:rStyle w:val="Char4"/>
          <w:rFonts w:hint="eastAsia"/>
          <w:spacing w:val="-4"/>
          <w:rtl/>
        </w:rPr>
        <w:t>‌</w:t>
      </w:r>
      <w:r w:rsidRPr="00920024">
        <w:rPr>
          <w:rStyle w:val="Char4"/>
          <w:rFonts w:hint="cs"/>
          <w:spacing w:val="-4"/>
          <w:rtl/>
        </w:rPr>
        <w:t>گو‌ییم. در فصل دوّم موضع</w:t>
      </w:r>
      <w:r w:rsidRPr="00265622">
        <w:rPr>
          <w:rFonts w:cs="IRLotus" w:hint="cs"/>
          <w:spacing w:val="-4"/>
          <w:lang w:bidi="fa-IR"/>
        </w:rPr>
        <w:t>‌</w:t>
      </w:r>
      <w:r w:rsidRPr="00920024">
        <w:rPr>
          <w:rStyle w:val="Char4"/>
          <w:rFonts w:hint="cs"/>
          <w:spacing w:val="-4"/>
          <w:rtl/>
        </w:rPr>
        <w:t>گ</w:t>
      </w:r>
      <w:r w:rsidR="00F1460C" w:rsidRPr="00920024">
        <w:rPr>
          <w:rStyle w:val="Char4"/>
          <w:rFonts w:hint="cs"/>
          <w:spacing w:val="-4"/>
          <w:rtl/>
        </w:rPr>
        <w:t>ی</w:t>
      </w:r>
      <w:r w:rsidRPr="00920024">
        <w:rPr>
          <w:rStyle w:val="Char4"/>
          <w:rFonts w:hint="cs"/>
          <w:spacing w:val="-4"/>
          <w:rtl/>
        </w:rPr>
        <w:t>ر</w:t>
      </w:r>
      <w:r w:rsidR="00F1460C" w:rsidRPr="00920024">
        <w:rPr>
          <w:rStyle w:val="Char4"/>
          <w:rFonts w:hint="cs"/>
          <w:spacing w:val="-4"/>
          <w:rtl/>
        </w:rPr>
        <w:t>ی</w:t>
      </w:r>
      <w:r w:rsidRPr="00920024">
        <w:rPr>
          <w:rStyle w:val="Char4"/>
          <w:rFonts w:hint="cs"/>
          <w:spacing w:val="-4"/>
          <w:rtl/>
        </w:rPr>
        <w:t xml:space="preserve"> ش</w:t>
      </w:r>
      <w:r w:rsidR="00F1460C" w:rsidRPr="00920024">
        <w:rPr>
          <w:rStyle w:val="Char4"/>
          <w:rFonts w:hint="cs"/>
          <w:spacing w:val="-4"/>
          <w:rtl/>
        </w:rPr>
        <w:t>ی</w:t>
      </w:r>
      <w:r w:rsidRPr="00920024">
        <w:rPr>
          <w:rStyle w:val="Char4"/>
          <w:rFonts w:hint="cs"/>
          <w:spacing w:val="-4"/>
          <w:rtl/>
        </w:rPr>
        <w:t>عه را نسبت به قرآن دانست</w:t>
      </w:r>
      <w:r w:rsidR="00F1460C" w:rsidRPr="00920024">
        <w:rPr>
          <w:rStyle w:val="Char4"/>
          <w:rFonts w:hint="cs"/>
          <w:spacing w:val="-4"/>
          <w:rtl/>
        </w:rPr>
        <w:t>ی</w:t>
      </w:r>
      <w:r w:rsidRPr="00920024">
        <w:rPr>
          <w:rStyle w:val="Char4"/>
          <w:rFonts w:hint="cs"/>
          <w:spacing w:val="-4"/>
          <w:rtl/>
        </w:rPr>
        <w:t>م مبن</w:t>
      </w:r>
      <w:r w:rsidR="00F1460C" w:rsidRPr="00920024">
        <w:rPr>
          <w:rStyle w:val="Char4"/>
          <w:rFonts w:hint="cs"/>
          <w:spacing w:val="-4"/>
          <w:rtl/>
        </w:rPr>
        <w:t>ی</w:t>
      </w:r>
      <w:r w:rsidRPr="00920024">
        <w:rPr>
          <w:rStyle w:val="Char4"/>
          <w:rFonts w:hint="cs"/>
          <w:spacing w:val="-4"/>
          <w:rtl/>
        </w:rPr>
        <w:t xml:space="preserve"> بر ا</w:t>
      </w:r>
      <w:r w:rsidR="00F1460C" w:rsidRPr="00920024">
        <w:rPr>
          <w:rStyle w:val="Char4"/>
          <w:rFonts w:hint="cs"/>
          <w:spacing w:val="-4"/>
          <w:rtl/>
        </w:rPr>
        <w:t>ی</w:t>
      </w:r>
      <w:r w:rsidRPr="00920024">
        <w:rPr>
          <w:rStyle w:val="Char4"/>
          <w:rFonts w:hint="cs"/>
          <w:spacing w:val="-4"/>
          <w:rtl/>
        </w:rPr>
        <w:t>ن</w:t>
      </w:r>
      <w:r w:rsidRPr="00265622">
        <w:rPr>
          <w:rFonts w:cs="IRLotus" w:hint="cs"/>
          <w:spacing w:val="-4"/>
          <w:lang w:bidi="fa-IR"/>
        </w:rPr>
        <w:t>‌</w:t>
      </w:r>
      <w:r w:rsidRPr="00920024">
        <w:rPr>
          <w:rStyle w:val="Char4"/>
          <w:rFonts w:hint="cs"/>
          <w:spacing w:val="-4"/>
          <w:rtl/>
        </w:rPr>
        <w:t>كه به قرآن تمس</w:t>
      </w:r>
      <w:r w:rsidR="00F1460C" w:rsidRPr="00920024">
        <w:rPr>
          <w:rStyle w:val="Char4"/>
          <w:rFonts w:hint="cs"/>
          <w:spacing w:val="-4"/>
          <w:rtl/>
        </w:rPr>
        <w:t xml:space="preserve">ک </w:t>
      </w:r>
      <w:r w:rsidRPr="00920024">
        <w:rPr>
          <w:rStyle w:val="Char4"/>
          <w:rFonts w:hint="cs"/>
          <w:spacing w:val="-4"/>
          <w:rtl/>
        </w:rPr>
        <w:t>نم</w:t>
      </w:r>
      <w:r w:rsidR="00F1460C" w:rsidRPr="00920024">
        <w:rPr>
          <w:rStyle w:val="Char4"/>
          <w:rFonts w:hint="cs"/>
          <w:spacing w:val="-4"/>
          <w:rtl/>
        </w:rPr>
        <w:t>ی</w:t>
      </w:r>
      <w:r w:rsidRPr="00265622">
        <w:rPr>
          <w:rFonts w:cs="IRLotus" w:hint="cs"/>
          <w:spacing w:val="-4"/>
          <w:lang w:bidi="fa-IR"/>
        </w:rPr>
        <w:t>‌</w:t>
      </w:r>
      <w:r w:rsidRPr="00920024">
        <w:rPr>
          <w:rStyle w:val="Char4"/>
          <w:rFonts w:hint="cs"/>
          <w:spacing w:val="-4"/>
          <w:rtl/>
        </w:rPr>
        <w:t>كنند چون معتقدند قرآن مورد دستبرد تحریف و زیاد و کم شدن قرار گرفته است، بنابرا</w:t>
      </w:r>
      <w:r w:rsidR="00F1460C" w:rsidRPr="00920024">
        <w:rPr>
          <w:rStyle w:val="Char4"/>
          <w:rFonts w:hint="cs"/>
          <w:spacing w:val="-4"/>
          <w:rtl/>
        </w:rPr>
        <w:t>ی</w:t>
      </w:r>
      <w:r w:rsidRPr="00920024">
        <w:rPr>
          <w:rStyle w:val="Char4"/>
          <w:rFonts w:hint="cs"/>
          <w:spacing w:val="-4"/>
          <w:rtl/>
        </w:rPr>
        <w:t>ن قسمتی از استدلال ا</w:t>
      </w:r>
      <w:r w:rsidR="00F1460C" w:rsidRPr="00920024">
        <w:rPr>
          <w:rStyle w:val="Char4"/>
          <w:rFonts w:hint="cs"/>
          <w:spacing w:val="-4"/>
          <w:rtl/>
        </w:rPr>
        <w:t>ی</w:t>
      </w:r>
      <w:r w:rsidRPr="00920024">
        <w:rPr>
          <w:rStyle w:val="Char4"/>
          <w:rFonts w:hint="cs"/>
          <w:spacing w:val="-4"/>
          <w:rtl/>
        </w:rPr>
        <w:t>شان به ا</w:t>
      </w:r>
      <w:r w:rsidR="00F1460C" w:rsidRPr="00920024">
        <w:rPr>
          <w:rStyle w:val="Char4"/>
          <w:rFonts w:hint="cs"/>
          <w:spacing w:val="-4"/>
          <w:rtl/>
        </w:rPr>
        <w:t>ی</w:t>
      </w:r>
      <w:r w:rsidRPr="00920024">
        <w:rPr>
          <w:rStyle w:val="Char4"/>
          <w:rFonts w:hint="cs"/>
          <w:spacing w:val="-4"/>
          <w:rtl/>
        </w:rPr>
        <w:t>ن حدیث پیامبر</w:t>
      </w:r>
      <w:r w:rsidR="00920024" w:rsidRPr="00920024">
        <w:rPr>
          <w:rStyle w:val="Char4"/>
          <w:rFonts w:hint="cs"/>
          <w:spacing w:val="-4"/>
          <w:rtl/>
        </w:rPr>
        <w:t xml:space="preserve"> </w:t>
      </w:r>
      <w:r w:rsidRPr="00920024">
        <w:rPr>
          <w:rStyle w:val="Char4"/>
          <w:rFonts w:hint="cs"/>
          <w:spacing w:val="-4"/>
          <w:rtl/>
        </w:rPr>
        <w:sym w:font="AGA Arabesque" w:char="F072"/>
      </w:r>
      <w:r w:rsidRPr="00920024">
        <w:rPr>
          <w:rStyle w:val="Char4"/>
          <w:rFonts w:hint="cs"/>
          <w:spacing w:val="-4"/>
          <w:rtl/>
        </w:rPr>
        <w:t xml:space="preserve"> ساقط شد که می‌فرماید: «بعد از خودم، برای شما چیزی باقی گذاشته‌ام که اگر به آن چنگ زنید هرگز گمراه نخواهید شد، و آن کتاب خداوند (قرآن) است ...» تا آخر حدیث. </w:t>
      </w:r>
    </w:p>
    <w:p w:rsidR="007159A4" w:rsidRPr="00024ECE" w:rsidRDefault="007159A4" w:rsidP="00920024">
      <w:pPr>
        <w:pStyle w:val="a2"/>
        <w:rPr>
          <w:rtl/>
        </w:rPr>
      </w:pPr>
      <w:bookmarkStart w:id="310" w:name="_Toc255900428"/>
      <w:bookmarkStart w:id="311" w:name="_Toc376815387"/>
      <w:bookmarkStart w:id="312" w:name="_Toc393987615"/>
      <w:r w:rsidRPr="00024ECE">
        <w:rPr>
          <w:rFonts w:hint="cs"/>
          <w:rtl/>
        </w:rPr>
        <w:t>عترت و اهل بیت پیامبر</w:t>
      </w:r>
      <w:r w:rsidR="0082529E">
        <w:rPr>
          <w:rFonts w:hint="cs"/>
          <w:rtl/>
        </w:rPr>
        <w:t xml:space="preserve"> </w:t>
      </w:r>
      <w:r w:rsidRPr="0082529E">
        <w:rPr>
          <w:rFonts w:hint="cs"/>
          <w:b w:val="0"/>
          <w:bCs w:val="0"/>
          <w:sz w:val="28"/>
          <w:szCs w:val="28"/>
          <w:rtl/>
        </w:rPr>
        <w:sym w:font="AGA Arabesque" w:char="F072"/>
      </w:r>
      <w:r w:rsidRPr="00024ECE">
        <w:rPr>
          <w:rFonts w:hint="cs"/>
          <w:rtl/>
        </w:rPr>
        <w:t xml:space="preserve"> چه کسانی هستند؟</w:t>
      </w:r>
      <w:bookmarkEnd w:id="310"/>
      <w:bookmarkEnd w:id="311"/>
      <w:bookmarkEnd w:id="312"/>
    </w:p>
    <w:p w:rsidR="007159A4" w:rsidRPr="00143145" w:rsidRDefault="007159A4" w:rsidP="0082529E">
      <w:pPr>
        <w:tabs>
          <w:tab w:val="right" w:pos="7031"/>
        </w:tabs>
        <w:jc w:val="both"/>
        <w:rPr>
          <w:rStyle w:val="Char4"/>
          <w:rtl/>
        </w:rPr>
      </w:pPr>
      <w:r w:rsidRPr="00143145">
        <w:rPr>
          <w:rStyle w:val="Char4"/>
          <w:rFonts w:hint="cs"/>
          <w:rtl/>
        </w:rPr>
        <w:t>اما عترت كه مفهومش بس</w:t>
      </w:r>
      <w:r w:rsidR="00F1460C">
        <w:rPr>
          <w:rStyle w:val="Char4"/>
          <w:rFonts w:hint="cs"/>
          <w:rtl/>
        </w:rPr>
        <w:t>ی</w:t>
      </w:r>
      <w:r w:rsidRPr="00143145">
        <w:rPr>
          <w:rStyle w:val="Char4"/>
          <w:rFonts w:hint="cs"/>
          <w:rtl/>
        </w:rPr>
        <w:t>ار گسترده</w:t>
      </w:r>
      <w:r w:rsidRPr="00143145">
        <w:rPr>
          <w:rStyle w:val="Char4"/>
          <w:rFonts w:hint="eastAsia"/>
          <w:rtl/>
        </w:rPr>
        <w:t xml:space="preserve">‌ </w:t>
      </w:r>
      <w:r w:rsidRPr="00143145">
        <w:rPr>
          <w:rStyle w:val="Char4"/>
          <w:rFonts w:hint="cs"/>
          <w:rtl/>
        </w:rPr>
        <w:t>است،</w:t>
      </w:r>
      <w:r w:rsidRPr="00143145">
        <w:rPr>
          <w:rStyle w:val="Char4"/>
          <w:rFonts w:hint="eastAsia"/>
          <w:rtl/>
        </w:rPr>
        <w:t xml:space="preserve"> در </w:t>
      </w:r>
      <w:r w:rsidRPr="00143145">
        <w:rPr>
          <w:rStyle w:val="Char4"/>
          <w:rFonts w:hint="cs"/>
          <w:rtl/>
        </w:rPr>
        <w:t>زبان (عرب</w:t>
      </w:r>
      <w:r w:rsidR="00F1460C">
        <w:rPr>
          <w:rStyle w:val="Char4"/>
          <w:rFonts w:hint="cs"/>
          <w:rtl/>
        </w:rPr>
        <w:t>ی</w:t>
      </w:r>
      <w:r w:rsidRPr="00143145">
        <w:rPr>
          <w:rStyle w:val="Char4"/>
          <w:rFonts w:hint="cs"/>
          <w:rtl/>
        </w:rPr>
        <w:t xml:space="preserve">) </w:t>
      </w:r>
      <w:r w:rsidRPr="00143145">
        <w:rPr>
          <w:rStyle w:val="Char4"/>
          <w:rFonts w:hint="eastAsia"/>
          <w:rtl/>
        </w:rPr>
        <w:t>عترت انسان عبا</w:t>
      </w:r>
      <w:r w:rsidRPr="00143145">
        <w:rPr>
          <w:rStyle w:val="Char4"/>
          <w:rFonts w:hint="cs"/>
          <w:rtl/>
        </w:rPr>
        <w:t>ر</w:t>
      </w:r>
      <w:r w:rsidRPr="00143145">
        <w:rPr>
          <w:rStyle w:val="Char4"/>
          <w:rFonts w:hint="eastAsia"/>
          <w:rtl/>
        </w:rPr>
        <w:t xml:space="preserve">ت است از نسل </w:t>
      </w:r>
      <w:r w:rsidRPr="00143145">
        <w:rPr>
          <w:rStyle w:val="Char4"/>
          <w:rFonts w:hint="cs"/>
          <w:rtl/>
        </w:rPr>
        <w:t xml:space="preserve">و نوادگان او، </w:t>
      </w:r>
      <w:r w:rsidRPr="00143145">
        <w:rPr>
          <w:rStyle w:val="Char4"/>
          <w:rFonts w:hint="eastAsia"/>
          <w:rtl/>
        </w:rPr>
        <w:t xml:space="preserve">مانند </w:t>
      </w:r>
      <w:r w:rsidRPr="00143145">
        <w:rPr>
          <w:rStyle w:val="Char4"/>
          <w:rFonts w:hint="cs"/>
          <w:rtl/>
        </w:rPr>
        <w:t xml:space="preserve">پسر </w:t>
      </w:r>
      <w:r w:rsidRPr="00143145">
        <w:rPr>
          <w:rStyle w:val="Char4"/>
          <w:rFonts w:hint="eastAsia"/>
          <w:rtl/>
        </w:rPr>
        <w:t xml:space="preserve">و </w:t>
      </w:r>
      <w:r w:rsidRPr="00143145">
        <w:rPr>
          <w:rStyle w:val="Char4"/>
          <w:rFonts w:hint="cs"/>
          <w:rtl/>
        </w:rPr>
        <w:t>نوه</w:t>
      </w:r>
      <w:r w:rsidRPr="00265622">
        <w:rPr>
          <w:rFonts w:cs="IRLotus" w:hint="cs"/>
          <w:lang w:bidi="fa-IR"/>
        </w:rPr>
        <w:t>‌</w:t>
      </w:r>
      <w:r w:rsidRPr="00143145">
        <w:rPr>
          <w:rStyle w:val="Char4"/>
          <w:rFonts w:hint="cs"/>
          <w:rtl/>
        </w:rPr>
        <w:t>ها</w:t>
      </w:r>
      <w:r w:rsidR="00F1460C">
        <w:rPr>
          <w:rStyle w:val="Char4"/>
          <w:rFonts w:hint="cs"/>
          <w:rtl/>
        </w:rPr>
        <w:t>ی</w:t>
      </w:r>
      <w:r w:rsidRPr="00143145">
        <w:rPr>
          <w:rStyle w:val="Char4"/>
          <w:rFonts w:hint="eastAsia"/>
          <w:rtl/>
        </w:rPr>
        <w:t xml:space="preserve"> </w:t>
      </w:r>
      <w:r w:rsidRPr="00143145">
        <w:rPr>
          <w:rStyle w:val="Char4"/>
          <w:rFonts w:hint="cs"/>
          <w:rtl/>
        </w:rPr>
        <w:t>پسر</w:t>
      </w:r>
      <w:r w:rsidR="00F1460C">
        <w:rPr>
          <w:rStyle w:val="Char4"/>
          <w:rFonts w:hint="cs"/>
          <w:rtl/>
        </w:rPr>
        <w:t>ی</w:t>
      </w:r>
      <w:r w:rsidRPr="00143145">
        <w:rPr>
          <w:rStyle w:val="Char4"/>
          <w:rFonts w:hint="cs"/>
          <w:rtl/>
        </w:rPr>
        <w:t xml:space="preserve"> و </w:t>
      </w:r>
      <w:r w:rsidRPr="00143145">
        <w:rPr>
          <w:rStyle w:val="Char4"/>
          <w:rFonts w:hint="eastAsia"/>
          <w:rtl/>
        </w:rPr>
        <w:t>ذکور</w:t>
      </w:r>
      <w:r w:rsidRPr="00143145">
        <w:rPr>
          <w:rStyle w:val="Char4"/>
          <w:rFonts w:hint="cs"/>
          <w:rtl/>
        </w:rPr>
        <w:t xml:space="preserve">. پس با </w:t>
      </w:r>
      <w:r w:rsidRPr="00143145">
        <w:rPr>
          <w:rStyle w:val="Char4"/>
          <w:rFonts w:hint="eastAsia"/>
          <w:rtl/>
        </w:rPr>
        <w:t>این تفسیر از عترت</w:t>
      </w:r>
      <w:r w:rsidRPr="00143145">
        <w:rPr>
          <w:rStyle w:val="Char4"/>
          <w:rFonts w:hint="cs"/>
          <w:rtl/>
        </w:rPr>
        <w:t>،</w:t>
      </w:r>
      <w:r w:rsidRPr="00143145">
        <w:rPr>
          <w:rStyle w:val="Char4"/>
          <w:rFonts w:hint="eastAsia"/>
          <w:rtl/>
        </w:rPr>
        <w:t xml:space="preserve"> علی </w:t>
      </w:r>
      <w:r w:rsidRPr="00143145">
        <w:rPr>
          <w:rStyle w:val="Char4"/>
          <w:rFonts w:hint="cs"/>
          <w:rtl/>
        </w:rPr>
        <w:t xml:space="preserve">شامل </w:t>
      </w:r>
      <w:r w:rsidRPr="00143145">
        <w:rPr>
          <w:rStyle w:val="Char4"/>
          <w:rFonts w:hint="eastAsia"/>
          <w:rtl/>
        </w:rPr>
        <w:t xml:space="preserve">عترت </w:t>
      </w:r>
      <w:r w:rsidRPr="00143145">
        <w:rPr>
          <w:rStyle w:val="Char4"/>
          <w:rFonts w:hint="cs"/>
          <w:rtl/>
        </w:rPr>
        <w:t>نم</w:t>
      </w:r>
      <w:r w:rsidR="00F1460C">
        <w:rPr>
          <w:rStyle w:val="Char4"/>
          <w:rFonts w:hint="cs"/>
          <w:rtl/>
        </w:rPr>
        <w:t>ی</w:t>
      </w:r>
      <w:r w:rsidRPr="00265622">
        <w:rPr>
          <w:rFonts w:cs="IRLotus" w:hint="cs"/>
          <w:lang w:bidi="fa-IR"/>
        </w:rPr>
        <w:t>‌</w:t>
      </w:r>
      <w:r w:rsidRPr="00143145">
        <w:rPr>
          <w:rStyle w:val="Char4"/>
          <w:rFonts w:hint="cs"/>
          <w:rtl/>
        </w:rPr>
        <w:t xml:space="preserve">شود و </w:t>
      </w:r>
      <w:r w:rsidRPr="00143145">
        <w:rPr>
          <w:rStyle w:val="Char4"/>
          <w:rFonts w:hint="eastAsia"/>
          <w:rtl/>
        </w:rPr>
        <w:t xml:space="preserve">این تفسیر </w:t>
      </w:r>
      <w:r w:rsidRPr="00143145">
        <w:rPr>
          <w:rStyle w:val="Char4"/>
          <w:rFonts w:hint="cs"/>
          <w:rtl/>
        </w:rPr>
        <w:t xml:space="preserve">از عترت </w:t>
      </w:r>
      <w:r w:rsidRPr="00143145">
        <w:rPr>
          <w:rStyle w:val="Char4"/>
          <w:rFonts w:hint="eastAsia"/>
          <w:rtl/>
        </w:rPr>
        <w:t>ب</w:t>
      </w:r>
      <w:r w:rsidRPr="00143145">
        <w:rPr>
          <w:rStyle w:val="Char4"/>
          <w:rFonts w:hint="cs"/>
          <w:rtl/>
        </w:rPr>
        <w:t>را</w:t>
      </w:r>
      <w:r w:rsidR="00F1460C">
        <w:rPr>
          <w:rStyle w:val="Char4"/>
          <w:rFonts w:hint="cs"/>
          <w:rtl/>
        </w:rPr>
        <w:t>ی</w:t>
      </w:r>
      <w:r w:rsidRPr="00143145">
        <w:rPr>
          <w:rStyle w:val="Char4"/>
          <w:rFonts w:hint="eastAsia"/>
          <w:rtl/>
        </w:rPr>
        <w:t xml:space="preserve"> علی</w:t>
      </w:r>
      <w:r w:rsidR="00920024">
        <w:rPr>
          <w:rStyle w:val="Char4"/>
          <w:rFonts w:hint="cs"/>
          <w:rtl/>
        </w:rPr>
        <w:t xml:space="preserve"> </w:t>
      </w:r>
      <w:r w:rsidRPr="00143145">
        <w:rPr>
          <w:rStyle w:val="Char4"/>
          <w:rFonts w:hint="cs"/>
          <w:rtl/>
        </w:rPr>
        <w:sym w:font="AGA Arabesque" w:char="F074"/>
      </w:r>
      <w:r w:rsidRPr="00143145">
        <w:rPr>
          <w:rStyle w:val="Char4"/>
          <w:rFonts w:hint="cs"/>
          <w:rtl/>
        </w:rPr>
        <w:t xml:space="preserve"> </w:t>
      </w:r>
      <w:r w:rsidRPr="00143145">
        <w:rPr>
          <w:rStyle w:val="Char4"/>
          <w:rFonts w:hint="eastAsia"/>
          <w:rtl/>
        </w:rPr>
        <w:t>ایجاد اشکال می‌کند.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eastAsia"/>
          <w:rtl/>
        </w:rPr>
        <w:t xml:space="preserve"> و </w:t>
      </w:r>
      <w:r w:rsidRPr="00143145">
        <w:rPr>
          <w:rStyle w:val="Char4"/>
          <w:rFonts w:hint="cs"/>
          <w:rtl/>
        </w:rPr>
        <w:t>بعضی دیگر مفهوم عترت را گستردگ</w:t>
      </w:r>
      <w:r w:rsidR="00F1460C">
        <w:rPr>
          <w:rStyle w:val="Char4"/>
          <w:rFonts w:hint="cs"/>
          <w:rtl/>
        </w:rPr>
        <w:t>ی</w:t>
      </w:r>
      <w:r w:rsidRPr="00143145">
        <w:rPr>
          <w:rStyle w:val="Char4"/>
          <w:rFonts w:hint="cs"/>
          <w:rtl/>
        </w:rPr>
        <w:t xml:space="preserve"> ب</w:t>
      </w:r>
      <w:r w:rsidR="00F1460C">
        <w:rPr>
          <w:rStyle w:val="Char4"/>
          <w:rFonts w:hint="cs"/>
          <w:rtl/>
        </w:rPr>
        <w:t>ی</w:t>
      </w:r>
      <w:r w:rsidRPr="00143145">
        <w:rPr>
          <w:rStyle w:val="Char4"/>
          <w:rFonts w:hint="cs"/>
          <w:rtl/>
        </w:rPr>
        <w:t>شتر</w:t>
      </w:r>
      <w:r w:rsidR="00F1460C">
        <w:rPr>
          <w:rStyle w:val="Char4"/>
          <w:rFonts w:hint="cs"/>
          <w:rtl/>
        </w:rPr>
        <w:t>ی</w:t>
      </w:r>
      <w:r w:rsidRPr="00143145">
        <w:rPr>
          <w:rStyle w:val="Char4"/>
          <w:rFonts w:hint="cs"/>
          <w:rtl/>
        </w:rPr>
        <w:t xml:space="preserve"> بخش</w:t>
      </w:r>
      <w:r w:rsidR="00F1460C">
        <w:rPr>
          <w:rStyle w:val="Char4"/>
          <w:rFonts w:hint="cs"/>
          <w:rtl/>
        </w:rPr>
        <w:t>ی</w:t>
      </w:r>
      <w:r w:rsidRPr="00143145">
        <w:rPr>
          <w:rStyle w:val="Char4"/>
          <w:rFonts w:hint="cs"/>
          <w:rtl/>
        </w:rPr>
        <w:t>ده</w:t>
      </w:r>
      <w:r w:rsidRPr="00265622">
        <w:rPr>
          <w:rFonts w:cs="IRLotus" w:hint="cs"/>
          <w:lang w:bidi="fa-IR"/>
        </w:rPr>
        <w:t>‌</w:t>
      </w:r>
      <w:r w:rsidRPr="00143145">
        <w:rPr>
          <w:rStyle w:val="Char4"/>
          <w:rFonts w:hint="cs"/>
          <w:rtl/>
        </w:rPr>
        <w:t>اند و گفته‌اند: عترت انسان عبارت است از نزدیک‌ترین خویشاوندان به او در نسل و طایفه و امثال اینها</w:t>
      </w:r>
      <w:r w:rsidRPr="00920024">
        <w:rPr>
          <w:rStyle w:val="Char4"/>
          <w:vertAlign w:val="superscript"/>
          <w:rtl/>
        </w:rPr>
        <w:footnoteReference w:id="137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 توجه به تفسیر دوم، به بعضی از روایات استدلال می‌کنیم، از جمله این</w:t>
      </w:r>
      <w:r w:rsidRPr="00265622">
        <w:rPr>
          <w:rFonts w:cs="IRLotus" w:hint="cs"/>
          <w:lang w:bidi="fa-IR"/>
        </w:rPr>
        <w:t>‌</w:t>
      </w:r>
      <w:r w:rsidRPr="00143145">
        <w:rPr>
          <w:rStyle w:val="Char4"/>
          <w:rFonts w:hint="cs"/>
          <w:rtl/>
        </w:rPr>
        <w:t>که از علی</w:t>
      </w:r>
      <w:r w:rsidR="00920024">
        <w:rPr>
          <w:rStyle w:val="Char4"/>
          <w:rFonts w:hint="cs"/>
          <w:rtl/>
        </w:rPr>
        <w:t xml:space="preserve"> </w:t>
      </w:r>
      <w:r w:rsidRPr="00143145">
        <w:rPr>
          <w:rStyle w:val="Char4"/>
          <w:rFonts w:hint="cs"/>
          <w:rtl/>
        </w:rPr>
        <w:sym w:font="AGA Arabesque" w:char="F074"/>
      </w:r>
      <w:r w:rsidRPr="00143145">
        <w:rPr>
          <w:rStyle w:val="Char4"/>
          <w:rFonts w:hint="cs"/>
          <w:rtl/>
        </w:rPr>
        <w:t xml:space="preserve"> روایت شده که گفت: ای رسول خدا! آیا شما عُقیل را دوست داری؟ پیامبر</w:t>
      </w:r>
      <w:r w:rsidR="00920024">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آر</w:t>
      </w:r>
      <w:r w:rsidR="00F1460C">
        <w:rPr>
          <w:rStyle w:val="Char4"/>
          <w:rFonts w:hint="cs"/>
          <w:rtl/>
        </w:rPr>
        <w:t>ی</w:t>
      </w:r>
      <w:r w:rsidRPr="00143145">
        <w:rPr>
          <w:rStyle w:val="Char4"/>
          <w:rFonts w:hint="cs"/>
          <w:rtl/>
        </w:rPr>
        <w:t>، بخدا قسم من او را از دو جهت دوست دارم، یکی محبت خودم نسبت به او، و دیگری بخاطر این</w:t>
      </w:r>
      <w:r w:rsidRPr="00265622">
        <w:rPr>
          <w:rFonts w:cs="IRLotus" w:hint="cs"/>
          <w:lang w:bidi="fa-IR"/>
        </w:rPr>
        <w:t>‌</w:t>
      </w:r>
      <w:r w:rsidRPr="00143145">
        <w:rPr>
          <w:rStyle w:val="Char4"/>
          <w:rFonts w:hint="cs"/>
          <w:rtl/>
        </w:rPr>
        <w:t>که ابوطالب او را دوست م</w:t>
      </w:r>
      <w:r w:rsidR="00F1460C">
        <w:rPr>
          <w:rStyle w:val="Char4"/>
          <w:rFonts w:hint="cs"/>
          <w:rtl/>
        </w:rPr>
        <w:t>ی</w:t>
      </w:r>
      <w:r w:rsidRPr="00265622">
        <w:rPr>
          <w:rFonts w:cs="IRLotus" w:hint="cs"/>
          <w:lang w:bidi="fa-IR"/>
        </w:rPr>
        <w:t>‌</w:t>
      </w:r>
      <w:r w:rsidRPr="00143145">
        <w:rPr>
          <w:rStyle w:val="Char4"/>
          <w:rFonts w:hint="cs"/>
          <w:rtl/>
        </w:rPr>
        <w:t>داشت و فرزندش در راه دوست</w:t>
      </w:r>
      <w:r w:rsidR="00F1460C">
        <w:rPr>
          <w:rStyle w:val="Char4"/>
          <w:rFonts w:hint="cs"/>
          <w:rtl/>
        </w:rPr>
        <w:t>ی</w:t>
      </w:r>
      <w:r w:rsidRPr="00143145">
        <w:rPr>
          <w:rStyle w:val="Char4"/>
          <w:rFonts w:hint="cs"/>
          <w:rtl/>
        </w:rPr>
        <w:t xml:space="preserve"> و محبت فرزندت كشته م</w:t>
      </w:r>
      <w:r w:rsidR="00F1460C">
        <w:rPr>
          <w:rStyle w:val="Char4"/>
          <w:rFonts w:hint="cs"/>
          <w:rtl/>
        </w:rPr>
        <w:t>ی</w:t>
      </w:r>
      <w:r w:rsidRPr="00265622">
        <w:rPr>
          <w:rFonts w:cs="IRLotus" w:hint="cs"/>
          <w:lang w:bidi="fa-IR"/>
        </w:rPr>
        <w:t>‌</w:t>
      </w:r>
      <w:r w:rsidRPr="00143145">
        <w:rPr>
          <w:rStyle w:val="Char4"/>
          <w:rFonts w:hint="cs"/>
          <w:rtl/>
        </w:rPr>
        <w:t>شود و چشم مؤمنان بخاطر او اش</w:t>
      </w:r>
      <w:r w:rsidR="00F1460C">
        <w:rPr>
          <w:rStyle w:val="Char4"/>
          <w:rFonts w:hint="cs"/>
          <w:rtl/>
        </w:rPr>
        <w:t xml:space="preserve">ک </w:t>
      </w:r>
      <w:r w:rsidRPr="00143145">
        <w:rPr>
          <w:rStyle w:val="Char4"/>
          <w:rFonts w:hint="cs"/>
          <w:rtl/>
        </w:rPr>
        <w:t>م</w:t>
      </w:r>
      <w:r w:rsidR="00F1460C">
        <w:rPr>
          <w:rStyle w:val="Char4"/>
          <w:rFonts w:hint="cs"/>
          <w:rtl/>
        </w:rPr>
        <w:t>ی</w:t>
      </w:r>
      <w:r w:rsidRPr="00265622">
        <w:rPr>
          <w:rFonts w:cs="IRLotus" w:hint="cs"/>
          <w:lang w:bidi="fa-IR"/>
        </w:rPr>
        <w:t>‌</w:t>
      </w:r>
      <w:r w:rsidRPr="00143145">
        <w:rPr>
          <w:rStyle w:val="Char4"/>
          <w:rFonts w:hint="cs"/>
          <w:rtl/>
        </w:rPr>
        <w:t>ر</w:t>
      </w:r>
      <w:r w:rsidR="00F1460C">
        <w:rPr>
          <w:rStyle w:val="Char4"/>
          <w:rFonts w:hint="cs"/>
          <w:rtl/>
        </w:rPr>
        <w:t>ی</w:t>
      </w:r>
      <w:r w:rsidRPr="00143145">
        <w:rPr>
          <w:rStyle w:val="Char4"/>
          <w:rFonts w:hint="cs"/>
          <w:rtl/>
        </w:rPr>
        <w:t>زند و فرشتگان مقرب بر وی نماز می‌خوانند، سپس رسول خدا</w:t>
      </w:r>
      <w:r w:rsidR="00920024">
        <w:rPr>
          <w:rStyle w:val="Char4"/>
          <w:rFonts w:hint="cs"/>
          <w:rtl/>
        </w:rPr>
        <w:t xml:space="preserve"> </w:t>
      </w:r>
      <w:r w:rsidRPr="00143145">
        <w:rPr>
          <w:rStyle w:val="Char4"/>
          <w:rFonts w:hint="cs"/>
          <w:rtl/>
        </w:rPr>
        <w:sym w:font="AGA Arabesque" w:char="F072"/>
      </w:r>
      <w:r w:rsidRPr="00143145">
        <w:rPr>
          <w:rStyle w:val="Char4"/>
          <w:rFonts w:hint="cs"/>
          <w:rtl/>
        </w:rPr>
        <w:t xml:space="preserve"> چنان گریست كه اشک‌ بر سینه</w:t>
      </w:r>
      <w:r w:rsidRPr="00265622">
        <w:rPr>
          <w:rFonts w:cs="IRLotus" w:hint="cs"/>
          <w:lang w:bidi="fa-IR"/>
        </w:rPr>
        <w:t>‌</w:t>
      </w:r>
      <w:r w:rsidR="00F1460C">
        <w:rPr>
          <w:rStyle w:val="Char4"/>
          <w:rFonts w:hint="cs"/>
          <w:rtl/>
        </w:rPr>
        <w:t>ی</w:t>
      </w:r>
      <w:r w:rsidRPr="00143145">
        <w:rPr>
          <w:rStyle w:val="Char4"/>
          <w:rFonts w:hint="cs"/>
          <w:rtl/>
        </w:rPr>
        <w:t xml:space="preserve"> مبارکش جاری شد، سپس گفت: من از آن</w:t>
      </w:r>
      <w:r w:rsidRPr="00265622">
        <w:rPr>
          <w:rFonts w:cs="IRLotus" w:hint="cs"/>
          <w:lang w:bidi="fa-IR"/>
        </w:rPr>
        <w:t>‌</w:t>
      </w:r>
      <w:r w:rsidRPr="00143145">
        <w:rPr>
          <w:rStyle w:val="Char4"/>
          <w:rFonts w:hint="cs"/>
          <w:rtl/>
        </w:rPr>
        <w:t>چه بعد از من بر سر عترتم م</w:t>
      </w:r>
      <w:r w:rsidR="00F1460C">
        <w:rPr>
          <w:rStyle w:val="Char4"/>
          <w:rFonts w:hint="cs"/>
          <w:rtl/>
        </w:rPr>
        <w:t>ی</w:t>
      </w:r>
      <w:r w:rsidRPr="00265622">
        <w:rPr>
          <w:rFonts w:cs="IRLotus" w:hint="cs"/>
          <w:lang w:bidi="fa-IR"/>
        </w:rPr>
        <w:t>‌</w:t>
      </w:r>
      <w:r w:rsidRPr="00143145">
        <w:rPr>
          <w:rStyle w:val="Char4"/>
          <w:rFonts w:hint="cs"/>
          <w:rtl/>
        </w:rPr>
        <w:t>آورند فقط نزد خدا شکایت می</w:t>
      </w:r>
      <w:r w:rsidRPr="00265622">
        <w:rPr>
          <w:rFonts w:cs="IRLotus" w:hint="cs"/>
          <w:lang w:bidi="fa-IR"/>
        </w:rPr>
        <w:t>‌</w:t>
      </w:r>
      <w:r w:rsidRPr="00143145">
        <w:rPr>
          <w:rStyle w:val="Char4"/>
          <w:rFonts w:hint="cs"/>
          <w:rtl/>
        </w:rPr>
        <w:t>كنم</w:t>
      </w:r>
      <w:r w:rsidRPr="00920024">
        <w:rPr>
          <w:rStyle w:val="Char4"/>
          <w:vertAlign w:val="superscript"/>
          <w:rtl/>
        </w:rPr>
        <w:footnoteReference w:id="1376"/>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920024">
        <w:rPr>
          <w:rStyle w:val="Char4"/>
          <w:rFonts w:hint="cs"/>
          <w:spacing w:val="-4"/>
          <w:rtl/>
        </w:rPr>
        <w:t>از ابوبکر صدیق</w:t>
      </w:r>
      <w:r w:rsidR="00920024" w:rsidRPr="00920024">
        <w:rPr>
          <w:rStyle w:val="Char4"/>
          <w:rFonts w:hint="cs"/>
          <w:spacing w:val="-4"/>
          <w:rtl/>
        </w:rPr>
        <w:t xml:space="preserve"> </w:t>
      </w:r>
      <w:r w:rsidRPr="00920024">
        <w:rPr>
          <w:rStyle w:val="Char4"/>
          <w:rFonts w:hint="cs"/>
          <w:spacing w:val="-4"/>
          <w:rtl/>
        </w:rPr>
        <w:sym w:font="AGA Arabesque" w:char="F074"/>
      </w:r>
      <w:r w:rsidRPr="00920024">
        <w:rPr>
          <w:rStyle w:val="Char4"/>
          <w:rFonts w:hint="cs"/>
          <w:spacing w:val="-4"/>
          <w:rtl/>
        </w:rPr>
        <w:t xml:space="preserve"> روایت شده گفت: ما عترت رسول خدا</w:t>
      </w:r>
      <w:r w:rsidR="00920024" w:rsidRPr="00920024">
        <w:rPr>
          <w:rStyle w:val="Char4"/>
          <w:rFonts w:hint="cs"/>
          <w:spacing w:val="-4"/>
          <w:rtl/>
        </w:rPr>
        <w:t xml:space="preserve"> </w:t>
      </w:r>
      <w:r w:rsidRPr="00920024">
        <w:rPr>
          <w:rStyle w:val="Char4"/>
          <w:rFonts w:hint="cs"/>
          <w:spacing w:val="-4"/>
          <w:rtl/>
        </w:rPr>
        <w:sym w:font="AGA Arabesque" w:char="F072"/>
      </w:r>
      <w:r w:rsidRPr="00920024">
        <w:rPr>
          <w:rStyle w:val="Char4"/>
          <w:rFonts w:hint="cs"/>
          <w:spacing w:val="-4"/>
          <w:rtl/>
        </w:rPr>
        <w:t xml:space="preserve"> هستیم</w:t>
      </w:r>
      <w:r w:rsidRPr="00920024">
        <w:rPr>
          <w:rStyle w:val="Char4"/>
          <w:spacing w:val="-4"/>
          <w:vertAlign w:val="superscript"/>
          <w:rtl/>
        </w:rPr>
        <w:footnoteReference w:id="1377"/>
      </w:r>
      <w:r w:rsidRPr="00920024">
        <w:rPr>
          <w:rStyle w:val="Char4"/>
          <w:rFonts w:hint="cs"/>
          <w:spacing w:val="-4"/>
          <w:rtl/>
        </w:rPr>
        <w:t>. و از عمران‌بن حصین</w:t>
      </w:r>
      <w:r w:rsidR="00920024" w:rsidRPr="00920024">
        <w:rPr>
          <w:rStyle w:val="Char4"/>
          <w:rFonts w:hint="cs"/>
          <w:spacing w:val="-4"/>
          <w:rtl/>
        </w:rPr>
        <w:t xml:space="preserve"> </w:t>
      </w:r>
      <w:r w:rsidRPr="00920024">
        <w:rPr>
          <w:rStyle w:val="Char4"/>
          <w:rFonts w:hint="cs"/>
          <w:spacing w:val="-4"/>
          <w:rtl/>
        </w:rPr>
        <w:sym w:font="AGA Arabesque" w:char="F074"/>
      </w:r>
      <w:r w:rsidRPr="00920024">
        <w:rPr>
          <w:rStyle w:val="Char4"/>
          <w:rFonts w:hint="cs"/>
          <w:spacing w:val="-4"/>
          <w:rtl/>
        </w:rPr>
        <w:t xml:space="preserve"> </w:t>
      </w:r>
      <w:r w:rsidRPr="00143145">
        <w:rPr>
          <w:rStyle w:val="Char4"/>
          <w:rFonts w:hint="cs"/>
          <w:rtl/>
        </w:rPr>
        <w:t>روایت شده گفت: رسول خدا</w:t>
      </w:r>
      <w:r w:rsidR="00920024">
        <w:rPr>
          <w:rStyle w:val="Char4"/>
          <w:rFonts w:hint="cs"/>
          <w:rtl/>
        </w:rPr>
        <w:t xml:space="preserve"> </w:t>
      </w:r>
      <w:r w:rsidRPr="00143145">
        <w:rPr>
          <w:rStyle w:val="Char4"/>
          <w:rFonts w:hint="cs"/>
          <w:rtl/>
        </w:rPr>
        <w:sym w:font="AGA Arabesque" w:char="F072"/>
      </w:r>
      <w:r w:rsidRPr="00143145">
        <w:rPr>
          <w:rStyle w:val="Char4"/>
          <w:rFonts w:hint="cs"/>
          <w:rtl/>
        </w:rPr>
        <w:t xml:space="preserve"> سخنران</w:t>
      </w:r>
      <w:r w:rsidR="00F1460C">
        <w:rPr>
          <w:rStyle w:val="Char4"/>
          <w:rFonts w:hint="cs"/>
          <w:rtl/>
        </w:rPr>
        <w:t>ی</w:t>
      </w:r>
      <w:r w:rsidRPr="00143145">
        <w:rPr>
          <w:rStyle w:val="Char4"/>
          <w:rFonts w:hint="cs"/>
          <w:rtl/>
        </w:rPr>
        <w:t xml:space="preserve"> كرد و خطاب به ما فرمود: ای مردم، من در آ</w:t>
      </w:r>
      <w:r w:rsidR="00F1460C">
        <w:rPr>
          <w:rStyle w:val="Char4"/>
          <w:rFonts w:hint="cs"/>
          <w:rtl/>
        </w:rPr>
        <w:t>ی</w:t>
      </w:r>
      <w:r w:rsidRPr="00143145">
        <w:rPr>
          <w:rStyle w:val="Char4"/>
          <w:rFonts w:hint="cs"/>
          <w:rtl/>
        </w:rPr>
        <w:t>نده</w:t>
      </w:r>
      <w:r w:rsidRPr="00265622">
        <w:rPr>
          <w:rFonts w:cs="IRLotus" w:hint="cs"/>
          <w:lang w:bidi="fa-IR"/>
        </w:rPr>
        <w:t>‌</w:t>
      </w:r>
      <w:r w:rsidRPr="00143145">
        <w:rPr>
          <w:rStyle w:val="Char4"/>
          <w:rFonts w:hint="cs"/>
          <w:rtl/>
        </w:rPr>
        <w:t>ا</w:t>
      </w:r>
      <w:r w:rsidR="00F1460C">
        <w:rPr>
          <w:rStyle w:val="Char4"/>
          <w:rFonts w:hint="cs"/>
          <w:rtl/>
        </w:rPr>
        <w:t>ی</w:t>
      </w:r>
      <w:r w:rsidRPr="00143145">
        <w:rPr>
          <w:rStyle w:val="Char4"/>
          <w:rFonts w:hint="cs"/>
          <w:rtl/>
        </w:rPr>
        <w:t xml:space="preserve"> نه چندان دور راه</w:t>
      </w:r>
      <w:r w:rsidR="00F1460C">
        <w:rPr>
          <w:rStyle w:val="Char4"/>
          <w:rFonts w:hint="cs"/>
          <w:rtl/>
        </w:rPr>
        <w:t>ی</w:t>
      </w:r>
      <w:r w:rsidRPr="00143145">
        <w:rPr>
          <w:rStyle w:val="Char4"/>
          <w:rFonts w:hint="cs"/>
          <w:rtl/>
        </w:rPr>
        <w:t xml:space="preserve"> سفر هستم،‌ و به سوی خداوند برمی</w:t>
      </w:r>
      <w:r w:rsidRPr="00143145">
        <w:rPr>
          <w:rStyle w:val="Char4"/>
          <w:rFonts w:hint="eastAsia"/>
          <w:rtl/>
        </w:rPr>
        <w:t>‌گردم</w:t>
      </w:r>
      <w:r w:rsidRPr="00143145">
        <w:rPr>
          <w:rStyle w:val="Char4"/>
          <w:rFonts w:hint="cs"/>
          <w:rtl/>
        </w:rPr>
        <w:t>،</w:t>
      </w:r>
      <w:r w:rsidRPr="00143145">
        <w:rPr>
          <w:rStyle w:val="Char4"/>
          <w:rFonts w:hint="eastAsia"/>
          <w:rtl/>
        </w:rPr>
        <w:t xml:space="preserve"> سفارش می‌کنم </w:t>
      </w:r>
      <w:r w:rsidRPr="00143145">
        <w:rPr>
          <w:rStyle w:val="Char4"/>
          <w:rFonts w:hint="cs"/>
          <w:rtl/>
        </w:rPr>
        <w:t>که در مورد عترت من به نیکی رفتار کنید، سلمان</w:t>
      </w:r>
      <w:r w:rsidR="00920024">
        <w:rPr>
          <w:rStyle w:val="Char4"/>
          <w:rFonts w:hint="cs"/>
          <w:rtl/>
        </w:rPr>
        <w:t xml:space="preserve"> </w:t>
      </w:r>
      <w:r w:rsidRPr="00143145">
        <w:rPr>
          <w:rStyle w:val="Char4"/>
          <w:rFonts w:hint="cs"/>
          <w:rtl/>
        </w:rPr>
        <w:sym w:font="AGA Arabesque" w:char="F074"/>
      </w:r>
      <w:r w:rsidRPr="00143145">
        <w:rPr>
          <w:rStyle w:val="Char4"/>
          <w:rFonts w:hint="cs"/>
          <w:rtl/>
        </w:rPr>
        <w:t xml:space="preserve"> بلند شد و گفت: ای رسول خدا آ</w:t>
      </w:r>
      <w:r w:rsidR="00F1460C">
        <w:rPr>
          <w:rStyle w:val="Char4"/>
          <w:rFonts w:hint="cs"/>
          <w:rtl/>
        </w:rPr>
        <w:t>ی</w:t>
      </w:r>
      <w:r w:rsidRPr="00143145">
        <w:rPr>
          <w:rStyle w:val="Char4"/>
          <w:rFonts w:hint="cs"/>
          <w:rtl/>
        </w:rPr>
        <w:t>ا امامان بعد از تو از عترت تو نیستند، فرمود: بله امامان بعد از من از عترت من هستند</w:t>
      </w:r>
      <w:r w:rsidRPr="00920024">
        <w:rPr>
          <w:rStyle w:val="Char4"/>
          <w:vertAlign w:val="superscript"/>
          <w:rtl/>
        </w:rPr>
        <w:footnoteReference w:id="1378"/>
      </w:r>
      <w:r w:rsidRPr="00143145">
        <w:rPr>
          <w:rStyle w:val="Char4"/>
          <w:rFonts w:hint="cs"/>
          <w:rtl/>
        </w:rPr>
        <w:t>.</w:t>
      </w:r>
    </w:p>
    <w:p w:rsidR="007159A4" w:rsidRPr="00143145" w:rsidRDefault="007159A4" w:rsidP="00920024">
      <w:pPr>
        <w:widowControl w:val="0"/>
        <w:tabs>
          <w:tab w:val="right" w:pos="7031"/>
        </w:tabs>
        <w:spacing w:line="250" w:lineRule="auto"/>
        <w:ind w:firstLine="284"/>
        <w:jc w:val="both"/>
        <w:rPr>
          <w:rStyle w:val="Char4"/>
          <w:rtl/>
        </w:rPr>
      </w:pPr>
      <w:r w:rsidRPr="00143145">
        <w:rPr>
          <w:rStyle w:val="Char4"/>
          <w:rFonts w:hint="cs"/>
          <w:rtl/>
        </w:rPr>
        <w:t>و روا</w:t>
      </w:r>
      <w:r w:rsidR="00F1460C">
        <w:rPr>
          <w:rStyle w:val="Char4"/>
          <w:rFonts w:hint="cs"/>
          <w:rtl/>
        </w:rPr>
        <w:t>ی</w:t>
      </w:r>
      <w:r w:rsidRPr="00143145">
        <w:rPr>
          <w:rStyle w:val="Char4"/>
          <w:rFonts w:hint="cs"/>
          <w:rtl/>
        </w:rPr>
        <w:t>ت است كه حسین</w:t>
      </w:r>
      <w:r w:rsidR="00920024">
        <w:rPr>
          <w:rStyle w:val="Char4"/>
          <w:rFonts w:hint="cs"/>
          <w:rtl/>
        </w:rPr>
        <w:t xml:space="preserve"> </w:t>
      </w:r>
      <w:r w:rsidRPr="00143145">
        <w:rPr>
          <w:rStyle w:val="Char4"/>
          <w:rFonts w:hint="cs"/>
          <w:rtl/>
        </w:rPr>
        <w:sym w:font="AGA Arabesque" w:char="F074"/>
      </w:r>
      <w:r w:rsidRPr="00143145">
        <w:rPr>
          <w:rStyle w:val="Char4"/>
          <w:rFonts w:hint="cs"/>
          <w:rtl/>
        </w:rPr>
        <w:t xml:space="preserve"> بعد از این</w:t>
      </w:r>
      <w:r w:rsidRPr="00265622">
        <w:rPr>
          <w:rFonts w:cs="IRLotus" w:hint="cs"/>
          <w:lang w:bidi="fa-IR"/>
        </w:rPr>
        <w:t>‌</w:t>
      </w:r>
      <w:r w:rsidRPr="00143145">
        <w:rPr>
          <w:rStyle w:val="Char4"/>
          <w:rFonts w:hint="cs"/>
          <w:rtl/>
        </w:rPr>
        <w:t xml:space="preserve">که برادران و خواهران و خانواده خویش را دور هم جمع </w:t>
      </w:r>
      <w:r w:rsidRPr="00920024">
        <w:rPr>
          <w:rStyle w:val="Char4"/>
          <w:rFonts w:hint="cs"/>
          <w:spacing w:val="-2"/>
          <w:rtl/>
        </w:rPr>
        <w:t>کرد و به ا</w:t>
      </w:r>
      <w:r w:rsidR="00F1460C" w:rsidRPr="00920024">
        <w:rPr>
          <w:rStyle w:val="Char4"/>
          <w:rFonts w:hint="cs"/>
          <w:spacing w:val="-2"/>
          <w:rtl/>
        </w:rPr>
        <w:t>ی</w:t>
      </w:r>
      <w:r w:rsidRPr="00920024">
        <w:rPr>
          <w:rStyle w:val="Char4"/>
          <w:rFonts w:hint="cs"/>
          <w:spacing w:val="-2"/>
          <w:rtl/>
        </w:rPr>
        <w:t>شان نگاه می‌کرد و به مدت یک</w:t>
      </w:r>
      <w:r w:rsidRPr="00265622">
        <w:rPr>
          <w:rFonts w:cs="IRLotus" w:hint="cs"/>
          <w:spacing w:val="-2"/>
          <w:lang w:bidi="fa-IR"/>
        </w:rPr>
        <w:t>‌</w:t>
      </w:r>
      <w:r w:rsidRPr="00920024">
        <w:rPr>
          <w:rStyle w:val="Char4"/>
          <w:rFonts w:hint="cs"/>
          <w:spacing w:val="-2"/>
          <w:rtl/>
        </w:rPr>
        <w:t>ساعت گریه کرد، بعد گفت: پروردگارا! ما عترت پیامبر</w:t>
      </w:r>
      <w:r w:rsidR="00920024" w:rsidRPr="00920024">
        <w:rPr>
          <w:rStyle w:val="Char4"/>
          <w:rFonts w:hint="cs"/>
          <w:spacing w:val="-2"/>
          <w:rtl/>
        </w:rPr>
        <w:t xml:space="preserve"> </w:t>
      </w:r>
      <w:r w:rsidRPr="00920024">
        <w:rPr>
          <w:rStyle w:val="Char4"/>
          <w:rFonts w:hint="cs"/>
          <w:spacing w:val="-2"/>
          <w:rtl/>
        </w:rPr>
        <w:sym w:font="AGA Arabesque" w:char="F072"/>
      </w:r>
      <w:r w:rsidRPr="00143145">
        <w:rPr>
          <w:rStyle w:val="Char4"/>
          <w:rFonts w:hint="cs"/>
          <w:rtl/>
        </w:rPr>
        <w:t xml:space="preserve"> تو هستیم</w:t>
      </w:r>
      <w:r w:rsidRPr="00920024">
        <w:rPr>
          <w:rStyle w:val="Char4"/>
          <w:vertAlign w:val="superscript"/>
          <w:rtl/>
        </w:rPr>
        <w:footnoteReference w:id="1379"/>
      </w:r>
      <w:r w:rsidRPr="00143145">
        <w:rPr>
          <w:rStyle w:val="Char4"/>
          <w:rFonts w:hint="cs"/>
          <w:rtl/>
        </w:rPr>
        <w:t xml:space="preserve">. </w:t>
      </w:r>
    </w:p>
    <w:p w:rsidR="007159A4" w:rsidRPr="00143145" w:rsidRDefault="007159A4" w:rsidP="00920024">
      <w:pPr>
        <w:widowControl w:val="0"/>
        <w:tabs>
          <w:tab w:val="right" w:pos="7031"/>
        </w:tabs>
        <w:spacing w:line="250" w:lineRule="auto"/>
        <w:ind w:firstLine="284"/>
        <w:jc w:val="both"/>
        <w:rPr>
          <w:rStyle w:val="Char4"/>
          <w:rtl/>
        </w:rPr>
      </w:pPr>
      <w:r w:rsidRPr="00143145">
        <w:rPr>
          <w:rStyle w:val="Char4"/>
          <w:rFonts w:hint="cs"/>
          <w:rtl/>
        </w:rPr>
        <w:t>و از باقر روایت شده که رسول خدا</w:t>
      </w:r>
      <w:r w:rsidR="00920024">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سوگند به خدا در میان خانواده و عترت من افراد</w:t>
      </w:r>
      <w:r w:rsidR="00F1460C">
        <w:rPr>
          <w:rStyle w:val="Char4"/>
          <w:rFonts w:hint="cs"/>
          <w:rtl/>
        </w:rPr>
        <w:t>ی</w:t>
      </w:r>
      <w:r w:rsidRPr="00143145">
        <w:rPr>
          <w:rStyle w:val="Char4"/>
          <w:rFonts w:hint="cs"/>
          <w:rtl/>
        </w:rPr>
        <w:t xml:space="preserve"> هدایت‌یافته و هدایت</w:t>
      </w:r>
      <w:r w:rsidRPr="00265622">
        <w:rPr>
          <w:rFonts w:cs="IRLotus" w:hint="cs"/>
          <w:lang w:bidi="fa-IR"/>
        </w:rPr>
        <w:t>‌</w:t>
      </w:r>
      <w:r w:rsidRPr="00143145">
        <w:rPr>
          <w:rStyle w:val="Char4"/>
          <w:rFonts w:hint="cs"/>
          <w:rtl/>
        </w:rPr>
        <w:t>گر وجود دارند</w:t>
      </w:r>
      <w:r w:rsidRPr="00920024">
        <w:rPr>
          <w:rStyle w:val="Char4"/>
          <w:vertAlign w:val="superscript"/>
          <w:rtl/>
        </w:rPr>
        <w:footnoteReference w:id="1380"/>
      </w:r>
      <w:r w:rsidRPr="00143145">
        <w:rPr>
          <w:rStyle w:val="Char4"/>
          <w:rFonts w:hint="cs"/>
          <w:rtl/>
        </w:rPr>
        <w:t>. و از صادق روایت شده است كه گفت: ما مجریان دستور خدا و وارثان نماینده</w:t>
      </w:r>
      <w:r w:rsidRPr="00265622">
        <w:rPr>
          <w:rFonts w:cs="IRLotus" w:hint="cs"/>
          <w:lang w:bidi="fa-IR"/>
        </w:rPr>
        <w:t>‌</w:t>
      </w:r>
      <w:r w:rsidR="00F1460C">
        <w:rPr>
          <w:rStyle w:val="Char4"/>
          <w:rFonts w:hint="cs"/>
          <w:rtl/>
        </w:rPr>
        <w:t>ی</w:t>
      </w:r>
      <w:r w:rsidRPr="00143145">
        <w:rPr>
          <w:rStyle w:val="Char4"/>
          <w:rFonts w:hint="cs"/>
          <w:rtl/>
        </w:rPr>
        <w:t xml:space="preserve"> خدا و عترت پیامبر خدا هستیم</w:t>
      </w:r>
      <w:r w:rsidRPr="00143145">
        <w:rPr>
          <w:rStyle w:val="Char4"/>
          <w:rtl/>
        </w:rPr>
        <w:t xml:space="preserve"> </w:t>
      </w:r>
      <w:r w:rsidRPr="00920024">
        <w:rPr>
          <w:rStyle w:val="Char4"/>
          <w:vertAlign w:val="superscript"/>
          <w:rtl/>
        </w:rPr>
        <w:footnoteReference w:id="1381"/>
      </w:r>
      <w:r w:rsidRPr="00143145">
        <w:rPr>
          <w:rStyle w:val="Char4"/>
          <w:rFonts w:hint="cs"/>
          <w:rtl/>
        </w:rPr>
        <w:t xml:space="preserve">. و از باقر روایت شده که درباره این آیه: </w:t>
      </w:r>
    </w:p>
    <w:p w:rsidR="007159A4" w:rsidRPr="00143145" w:rsidRDefault="007159A4" w:rsidP="00920024">
      <w:pPr>
        <w:pStyle w:val="af1"/>
        <w:rPr>
          <w:rStyle w:val="Char4"/>
          <w:rtl/>
        </w:rPr>
      </w:pPr>
      <w:r>
        <w:rPr>
          <w:rFonts w:cs="Traditional Arabic" w:hint="cs"/>
          <w:rtl/>
        </w:rPr>
        <w:t>﴿</w:t>
      </w:r>
      <w:r w:rsidRPr="00920024">
        <w:rPr>
          <w:rFonts w:hint="eastAsia"/>
          <w:rtl/>
        </w:rPr>
        <w:t>رَّبَّنَا</w:t>
      </w:r>
      <w:r w:rsidRPr="00920024">
        <w:rPr>
          <w:rFonts w:hint="cs"/>
          <w:rtl/>
        </w:rPr>
        <w:t>ٓ</w:t>
      </w:r>
      <w:r w:rsidRPr="00920024">
        <w:rPr>
          <w:rtl/>
        </w:rPr>
        <w:t xml:space="preserve"> </w:t>
      </w:r>
      <w:r w:rsidRPr="00920024">
        <w:rPr>
          <w:rFonts w:hint="eastAsia"/>
          <w:rtl/>
        </w:rPr>
        <w:t>إِنِّي</w:t>
      </w:r>
      <w:r w:rsidRPr="00920024">
        <w:rPr>
          <w:rFonts w:hint="cs"/>
          <w:rtl/>
        </w:rPr>
        <w:t>ٓ</w:t>
      </w:r>
      <w:r w:rsidRPr="00920024">
        <w:rPr>
          <w:rtl/>
        </w:rPr>
        <w:t xml:space="preserve"> </w:t>
      </w:r>
      <w:r w:rsidRPr="00920024">
        <w:rPr>
          <w:rFonts w:hint="eastAsia"/>
          <w:rtl/>
        </w:rPr>
        <w:t>أَس</w:t>
      </w:r>
      <w:r w:rsidRPr="00920024">
        <w:rPr>
          <w:rFonts w:hint="cs"/>
          <w:rtl/>
        </w:rPr>
        <w:t>ۡ</w:t>
      </w:r>
      <w:r w:rsidRPr="00920024">
        <w:rPr>
          <w:rFonts w:hint="eastAsia"/>
          <w:rtl/>
        </w:rPr>
        <w:t>كَنتُ</w:t>
      </w:r>
      <w:r w:rsidRPr="00920024">
        <w:rPr>
          <w:rtl/>
        </w:rPr>
        <w:t xml:space="preserve"> </w:t>
      </w:r>
      <w:r w:rsidRPr="00920024">
        <w:rPr>
          <w:rFonts w:hint="eastAsia"/>
          <w:rtl/>
        </w:rPr>
        <w:t>مِن</w:t>
      </w:r>
      <w:r w:rsidRPr="00920024">
        <w:rPr>
          <w:rtl/>
        </w:rPr>
        <w:t xml:space="preserve"> </w:t>
      </w:r>
      <w:r w:rsidRPr="00920024">
        <w:rPr>
          <w:rFonts w:hint="eastAsia"/>
          <w:rtl/>
        </w:rPr>
        <w:t>ذُرِّيَّتِي</w:t>
      </w:r>
      <w:r w:rsidRPr="00920024">
        <w:rPr>
          <w:rtl/>
        </w:rPr>
        <w:t xml:space="preserve"> </w:t>
      </w:r>
      <w:r w:rsidRPr="00920024">
        <w:rPr>
          <w:rFonts w:hint="eastAsia"/>
          <w:rtl/>
        </w:rPr>
        <w:t>بِوَادٍ</w:t>
      </w:r>
      <w:r w:rsidRPr="00920024">
        <w:rPr>
          <w:rtl/>
        </w:rPr>
        <w:t xml:space="preserve"> </w:t>
      </w:r>
      <w:r w:rsidRPr="00920024">
        <w:rPr>
          <w:rFonts w:hint="eastAsia"/>
          <w:rtl/>
        </w:rPr>
        <w:t>غَي</w:t>
      </w:r>
      <w:r w:rsidRPr="00920024">
        <w:rPr>
          <w:rFonts w:hint="cs"/>
          <w:rtl/>
        </w:rPr>
        <w:t>ۡ</w:t>
      </w:r>
      <w:r w:rsidRPr="00920024">
        <w:rPr>
          <w:rFonts w:hint="eastAsia"/>
          <w:rtl/>
        </w:rPr>
        <w:t>رِ</w:t>
      </w:r>
      <w:r w:rsidRPr="00920024">
        <w:rPr>
          <w:rtl/>
        </w:rPr>
        <w:t xml:space="preserve"> </w:t>
      </w:r>
      <w:r w:rsidRPr="00920024">
        <w:rPr>
          <w:rFonts w:hint="eastAsia"/>
          <w:rtl/>
        </w:rPr>
        <w:t>ذِي</w:t>
      </w:r>
      <w:r w:rsidRPr="00920024">
        <w:rPr>
          <w:rtl/>
        </w:rPr>
        <w:t xml:space="preserve"> </w:t>
      </w:r>
      <w:r w:rsidRPr="00920024">
        <w:rPr>
          <w:rFonts w:hint="eastAsia"/>
          <w:rtl/>
        </w:rPr>
        <w:t>زَر</w:t>
      </w:r>
      <w:r w:rsidRPr="00920024">
        <w:rPr>
          <w:rFonts w:hint="cs"/>
          <w:rtl/>
        </w:rPr>
        <w:t>ۡ</w:t>
      </w:r>
      <w:r w:rsidRPr="00920024">
        <w:rPr>
          <w:rFonts w:hint="eastAsia"/>
          <w:rtl/>
        </w:rPr>
        <w:t>عٍ</w:t>
      </w:r>
      <w:r w:rsidRPr="00920024">
        <w:rPr>
          <w:rtl/>
        </w:rPr>
        <w:t xml:space="preserve"> </w:t>
      </w:r>
      <w:r w:rsidRPr="00920024">
        <w:rPr>
          <w:rFonts w:hint="eastAsia"/>
          <w:rtl/>
        </w:rPr>
        <w:t>عِندَ</w:t>
      </w:r>
      <w:r w:rsidRPr="00920024">
        <w:rPr>
          <w:rtl/>
        </w:rPr>
        <w:t xml:space="preserve"> </w:t>
      </w:r>
      <w:r w:rsidRPr="00920024">
        <w:rPr>
          <w:rFonts w:hint="eastAsia"/>
          <w:rtl/>
        </w:rPr>
        <w:t>بَي</w:t>
      </w:r>
      <w:r w:rsidRPr="00920024">
        <w:rPr>
          <w:rFonts w:hint="cs"/>
          <w:rtl/>
        </w:rPr>
        <w:t>ۡ</w:t>
      </w:r>
      <w:r w:rsidRPr="00920024">
        <w:rPr>
          <w:rFonts w:hint="eastAsia"/>
          <w:rtl/>
        </w:rPr>
        <w:t>تِكَ</w:t>
      </w:r>
      <w:r w:rsidRPr="00920024">
        <w:rPr>
          <w:rtl/>
        </w:rPr>
        <w:t xml:space="preserve"> </w:t>
      </w:r>
      <w:r w:rsidRPr="00920024">
        <w:rPr>
          <w:rFonts w:hint="cs"/>
          <w:rtl/>
        </w:rPr>
        <w:t>ٱ</w:t>
      </w:r>
      <w:r w:rsidRPr="00920024">
        <w:rPr>
          <w:rFonts w:hint="eastAsia"/>
          <w:rtl/>
        </w:rPr>
        <w:t>ل</w:t>
      </w:r>
      <w:r w:rsidRPr="00920024">
        <w:rPr>
          <w:rFonts w:hint="cs"/>
          <w:rtl/>
        </w:rPr>
        <w:t>ۡ</w:t>
      </w:r>
      <w:r w:rsidRPr="00920024">
        <w:rPr>
          <w:rFonts w:hint="eastAsia"/>
          <w:rtl/>
        </w:rPr>
        <w:t>مُحَرَّمِ</w:t>
      </w:r>
      <w:r>
        <w:rPr>
          <w:rFonts w:cs="Traditional Arabic" w:hint="cs"/>
          <w:rtl/>
        </w:rPr>
        <w:t>﴾</w:t>
      </w:r>
      <w:r w:rsidRPr="00143145">
        <w:rPr>
          <w:rStyle w:val="Char4"/>
          <w:rFonts w:hint="cs"/>
          <w:rtl/>
        </w:rPr>
        <w:t xml:space="preserve"> </w:t>
      </w:r>
      <w:r w:rsidRPr="00F1460C">
        <w:rPr>
          <w:rStyle w:val="Char6"/>
          <w:rFonts w:hint="cs"/>
          <w:rtl/>
        </w:rPr>
        <w:t>[ابراهیم: 37]</w:t>
      </w:r>
      <w:r w:rsidRPr="00143145">
        <w:rPr>
          <w:rStyle w:val="Char4"/>
          <w:rFonts w:hint="cs"/>
          <w:rtl/>
        </w:rPr>
        <w:t>.</w:t>
      </w:r>
    </w:p>
    <w:p w:rsidR="007159A4" w:rsidRPr="00143145" w:rsidRDefault="007159A4" w:rsidP="00920024">
      <w:pPr>
        <w:pStyle w:val="ab"/>
        <w:rPr>
          <w:rStyle w:val="Char4"/>
          <w:rtl/>
        </w:rPr>
      </w:pPr>
      <w:r w:rsidRPr="00C811D1">
        <w:rPr>
          <w:rFonts w:cs="Traditional Arabic" w:hint="cs"/>
          <w:rtl/>
        </w:rPr>
        <w:t>«</w:t>
      </w:r>
      <w:r w:rsidRPr="00143145">
        <w:rPr>
          <w:rStyle w:val="Char4"/>
          <w:rtl/>
        </w:rPr>
        <w:t>پروردگارا! من بعض</w:t>
      </w:r>
      <w:r w:rsidR="00F1460C">
        <w:rPr>
          <w:rStyle w:val="Char4"/>
          <w:rtl/>
        </w:rPr>
        <w:t>ی</w:t>
      </w:r>
      <w:r w:rsidRPr="00143145">
        <w:rPr>
          <w:rStyle w:val="Char4"/>
          <w:rtl/>
        </w:rPr>
        <w:t xml:space="preserve"> از فرزندانم را (به فرمان تو) در سرزم</w:t>
      </w:r>
      <w:r w:rsidR="00F1460C">
        <w:rPr>
          <w:rStyle w:val="Char4"/>
          <w:rtl/>
        </w:rPr>
        <w:t>ی</w:t>
      </w:r>
      <w:r w:rsidRPr="00143145">
        <w:rPr>
          <w:rStyle w:val="Char4"/>
          <w:rtl/>
        </w:rPr>
        <w:t>ن بدون كشت و زرع</w:t>
      </w:r>
      <w:r w:rsidR="00F1460C">
        <w:rPr>
          <w:rStyle w:val="Char4"/>
          <w:rtl/>
        </w:rPr>
        <w:t>ی</w:t>
      </w:r>
      <w:r w:rsidRPr="00143145">
        <w:rPr>
          <w:rStyle w:val="Char4"/>
          <w:rtl/>
        </w:rPr>
        <w:t>، در كنارِ خانه تو، كه (تجاوز و ب</w:t>
      </w:r>
      <w:r w:rsidR="00F1460C">
        <w:rPr>
          <w:rStyle w:val="Char4"/>
          <w:rtl/>
        </w:rPr>
        <w:t>ی</w:t>
      </w:r>
      <w:r w:rsidRPr="00143145">
        <w:rPr>
          <w:rStyle w:val="Char4"/>
          <w:rtl/>
        </w:rPr>
        <w:t>‌توجّه</w:t>
      </w:r>
      <w:r w:rsidR="00F1460C">
        <w:rPr>
          <w:rStyle w:val="Char4"/>
          <w:rtl/>
        </w:rPr>
        <w:t>ی</w:t>
      </w:r>
      <w:r w:rsidRPr="00143145">
        <w:rPr>
          <w:rStyle w:val="Char4"/>
          <w:rtl/>
        </w:rPr>
        <w:t xml:space="preserve"> نسبت به) آن را حرام ساخته‌ا</w:t>
      </w:r>
      <w:r w:rsidR="00F1460C">
        <w:rPr>
          <w:rStyle w:val="Char4"/>
          <w:rtl/>
        </w:rPr>
        <w:t>ی</w:t>
      </w:r>
      <w:r w:rsidRPr="00143145">
        <w:rPr>
          <w:rStyle w:val="Char4"/>
          <w:rtl/>
        </w:rPr>
        <w:t xml:space="preserve"> سكونت داده‌ام</w:t>
      </w:r>
      <w:r w:rsidRPr="00C811D1">
        <w:rPr>
          <w:rFonts w:cs="Traditional Arabic" w:hint="cs"/>
          <w:rtl/>
        </w:rPr>
        <w:t>»</w:t>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ما بازمانده این عترت هستیم</w:t>
      </w:r>
      <w:r w:rsidRPr="00920024">
        <w:rPr>
          <w:rStyle w:val="Char4"/>
          <w:vertAlign w:val="superscript"/>
          <w:rtl/>
        </w:rPr>
        <w:footnoteReference w:id="1382"/>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 و از زیدبن علی حسین روایت شده که گفت: من از عترت هستم</w:t>
      </w:r>
      <w:r w:rsidRPr="00920024">
        <w:rPr>
          <w:rStyle w:val="Char4"/>
          <w:vertAlign w:val="superscript"/>
          <w:rtl/>
        </w:rPr>
        <w:footnoteReference w:id="1383"/>
      </w:r>
      <w:r w:rsidRPr="00143145">
        <w:rPr>
          <w:rStyle w:val="Char4"/>
          <w:rFonts w:hint="cs"/>
          <w:rtl/>
        </w:rPr>
        <w:t>. و همچنین فرزندان مسلم‌بن عقیل (خدا از همه آنها راضی باشد) گفتند: ما از عترت هستیم</w:t>
      </w:r>
      <w:r w:rsidRPr="00920024">
        <w:rPr>
          <w:rStyle w:val="Char4"/>
          <w:vertAlign w:val="superscript"/>
          <w:rtl/>
        </w:rPr>
        <w:footnoteReference w:id="1384"/>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از رسول خدا</w:t>
      </w:r>
      <w:r w:rsidR="00920024">
        <w:rPr>
          <w:rStyle w:val="Char4"/>
          <w:rFonts w:hint="cs"/>
          <w:rtl/>
        </w:rPr>
        <w:t xml:space="preserve"> </w:t>
      </w:r>
      <w:r w:rsidRPr="00143145">
        <w:rPr>
          <w:rStyle w:val="Char4"/>
          <w:rFonts w:hint="cs"/>
          <w:rtl/>
        </w:rPr>
        <w:sym w:font="AGA Arabesque" w:char="F072"/>
      </w:r>
      <w:r w:rsidRPr="00143145">
        <w:rPr>
          <w:rStyle w:val="Char4"/>
          <w:rFonts w:hint="cs"/>
          <w:rtl/>
        </w:rPr>
        <w:t xml:space="preserve"> روایت شده که فرمود: به متقدمین از عترت من گوش فرادهید و از آنها اطاعت کنید، زیرا آنها شما را از ظلم باز م</w:t>
      </w:r>
      <w:r w:rsidR="00F1460C">
        <w:rPr>
          <w:rStyle w:val="Char4"/>
          <w:rFonts w:hint="cs"/>
          <w:rtl/>
        </w:rPr>
        <w:t>ی</w:t>
      </w:r>
      <w:r w:rsidRPr="00265622">
        <w:rPr>
          <w:rFonts w:cs="IRLotus" w:hint="cs"/>
          <w:lang w:bidi="fa-IR"/>
        </w:rPr>
        <w:t>‌</w:t>
      </w:r>
      <w:r w:rsidRPr="00143145">
        <w:rPr>
          <w:rStyle w:val="Char4"/>
          <w:rFonts w:hint="cs"/>
          <w:rtl/>
        </w:rPr>
        <w:t>دارند، و شما را به راه راست هدایت می‌کنند، و به سوی حق شما را فرامی‌خوانند، و کتاب و سنت مرا زنده می‌کنند، و بدعت‌ها را از بین می‌برند</w:t>
      </w:r>
      <w:r w:rsidRPr="00143145">
        <w:rPr>
          <w:rStyle w:val="Char4"/>
          <w:rtl/>
        </w:rPr>
        <w:footnoteReference w:id="138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اگر كس</w:t>
      </w:r>
      <w:r w:rsidR="00F1460C">
        <w:rPr>
          <w:rStyle w:val="Char4"/>
          <w:rFonts w:hint="cs"/>
          <w:rtl/>
        </w:rPr>
        <w:t>ی</w:t>
      </w:r>
      <w:r w:rsidRPr="00143145">
        <w:rPr>
          <w:rStyle w:val="Char4"/>
          <w:rFonts w:hint="cs"/>
          <w:rtl/>
        </w:rPr>
        <w:t xml:space="preserve"> بپرسد: چرا پیامبر</w:t>
      </w:r>
      <w:r w:rsidR="00920024">
        <w:rPr>
          <w:rStyle w:val="Char4"/>
          <w:rFonts w:hint="cs"/>
          <w:rtl/>
        </w:rPr>
        <w:t xml:space="preserve"> </w:t>
      </w:r>
      <w:r w:rsidRPr="00143145">
        <w:rPr>
          <w:rStyle w:val="Char4"/>
          <w:rFonts w:hint="cs"/>
          <w:rtl/>
        </w:rPr>
        <w:sym w:font="AGA Arabesque" w:char="F072"/>
      </w:r>
      <w:r w:rsidRPr="00143145">
        <w:rPr>
          <w:rStyle w:val="Char4"/>
          <w:rFonts w:hint="cs"/>
          <w:rtl/>
        </w:rPr>
        <w:t xml:space="preserve"> دستور داده كه از عترت پ</w:t>
      </w:r>
      <w:r w:rsidR="00F1460C">
        <w:rPr>
          <w:rStyle w:val="Char4"/>
          <w:rFonts w:hint="cs"/>
          <w:rtl/>
        </w:rPr>
        <w:t>ی</w:t>
      </w:r>
      <w:r w:rsidRPr="00143145">
        <w:rPr>
          <w:rStyle w:val="Char4"/>
          <w:rFonts w:hint="cs"/>
          <w:rtl/>
        </w:rPr>
        <w:t>رو</w:t>
      </w:r>
      <w:r w:rsidR="00F1460C">
        <w:rPr>
          <w:rStyle w:val="Char4"/>
          <w:rFonts w:hint="cs"/>
          <w:rtl/>
        </w:rPr>
        <w:t>ی</w:t>
      </w:r>
      <w:r w:rsidRPr="00143145">
        <w:rPr>
          <w:rStyle w:val="Char4"/>
          <w:rFonts w:hint="cs"/>
          <w:rtl/>
        </w:rPr>
        <w:t xml:space="preserve"> شود در حالی که عترت از نظر لغوی لفظ</w:t>
      </w:r>
      <w:r w:rsidR="00F1460C">
        <w:rPr>
          <w:rStyle w:val="Char4"/>
          <w:rFonts w:hint="cs"/>
          <w:rtl/>
        </w:rPr>
        <w:t>ی</w:t>
      </w:r>
      <w:r w:rsidRPr="00143145">
        <w:rPr>
          <w:rStyle w:val="Char4"/>
          <w:rFonts w:hint="cs"/>
          <w:rtl/>
        </w:rPr>
        <w:t xml:space="preserve"> عام است و معنای آن شامل اهل بیت و غیر اهل ب</w:t>
      </w:r>
      <w:r w:rsidR="00F1460C">
        <w:rPr>
          <w:rStyle w:val="Char4"/>
          <w:rFonts w:hint="cs"/>
          <w:rtl/>
        </w:rPr>
        <w:t>ی</w:t>
      </w:r>
      <w:r w:rsidRPr="00143145">
        <w:rPr>
          <w:rStyle w:val="Char4"/>
          <w:rFonts w:hint="cs"/>
          <w:rtl/>
        </w:rPr>
        <w:t>ت می‌شود، اما پیامبر</w:t>
      </w:r>
      <w:r w:rsidR="00920024">
        <w:rPr>
          <w:rStyle w:val="Char4"/>
          <w:rFonts w:hint="cs"/>
          <w:rtl/>
        </w:rPr>
        <w:t xml:space="preserve"> </w:t>
      </w:r>
      <w:r w:rsidRPr="00143145">
        <w:rPr>
          <w:rStyle w:val="Char4"/>
          <w:rFonts w:hint="cs"/>
          <w:rtl/>
        </w:rPr>
        <w:sym w:font="AGA Arabesque" w:char="F072"/>
      </w:r>
      <w:r w:rsidRPr="00143145">
        <w:rPr>
          <w:rStyle w:val="Char4"/>
          <w:rFonts w:hint="cs"/>
          <w:rtl/>
        </w:rPr>
        <w:t xml:space="preserve"> اطاعت و پیروی را- با تفسیری که از عترت ارائه داده</w:t>
      </w:r>
      <w:r w:rsidRPr="00265622">
        <w:rPr>
          <w:rFonts w:cs="IRLotus" w:hint="cs"/>
          <w:lang w:bidi="fa-IR"/>
        </w:rPr>
        <w:t>‌</w:t>
      </w:r>
      <w:r w:rsidRPr="00143145">
        <w:rPr>
          <w:rStyle w:val="Char4"/>
          <w:rFonts w:hint="cs"/>
          <w:rtl/>
        </w:rPr>
        <w:t>اند- به اهل بیت عترت اختصاص داده، چنانچه فرموده: عترت من همان اهل بیت من هستند، پس مشخص می‌شود که منظور از فرمان پ</w:t>
      </w:r>
      <w:r w:rsidR="00F1460C">
        <w:rPr>
          <w:rStyle w:val="Char4"/>
          <w:rFonts w:hint="cs"/>
          <w:rtl/>
        </w:rPr>
        <w:t>ی</w:t>
      </w:r>
      <w:r w:rsidRPr="00143145">
        <w:rPr>
          <w:rStyle w:val="Char4"/>
          <w:rFonts w:hint="cs"/>
          <w:rtl/>
        </w:rPr>
        <w:t>امبر</w:t>
      </w:r>
      <w:r w:rsidR="00920024">
        <w:rPr>
          <w:rStyle w:val="Char4"/>
          <w:rFonts w:hint="cs"/>
          <w:rtl/>
        </w:rPr>
        <w:t xml:space="preserve"> </w:t>
      </w:r>
      <w:r w:rsidRPr="00143145">
        <w:rPr>
          <w:rStyle w:val="Char4"/>
          <w:rFonts w:hint="cs"/>
          <w:rtl/>
        </w:rPr>
        <w:sym w:font="AGA Arabesque" w:char="F072"/>
      </w:r>
      <w:r w:rsidRPr="00143145">
        <w:rPr>
          <w:rStyle w:val="Char4"/>
          <w:rFonts w:hint="cs"/>
          <w:rtl/>
        </w:rPr>
        <w:t xml:space="preserve"> به پیروی از عترت همان اهل بیت است، و حکم را متوجه کسانی ساخته که شایسته هر دو نام (اهل بیت و عترت) م</w:t>
      </w:r>
      <w:r w:rsidR="00F1460C">
        <w:rPr>
          <w:rStyle w:val="Char4"/>
          <w:rFonts w:hint="cs"/>
          <w:rtl/>
        </w:rPr>
        <w:t>ی</w:t>
      </w:r>
      <w:r w:rsidRPr="00265622">
        <w:rPr>
          <w:rFonts w:cs="IRLotus" w:hint="cs"/>
          <w:lang w:bidi="fa-IR"/>
        </w:rPr>
        <w:t>‌</w:t>
      </w:r>
      <w:r w:rsidRPr="00143145">
        <w:rPr>
          <w:rStyle w:val="Char4"/>
          <w:rFonts w:hint="cs"/>
          <w:rtl/>
        </w:rPr>
        <w:t>شوند؟. در جواب می‌گوییم: پیامبر</w:t>
      </w:r>
      <w:r w:rsidR="00920024">
        <w:rPr>
          <w:rStyle w:val="Char4"/>
          <w:rFonts w:hint="cs"/>
          <w:rtl/>
        </w:rPr>
        <w:t xml:space="preserve"> </w:t>
      </w:r>
      <w:r w:rsidRPr="00143145">
        <w:rPr>
          <w:rStyle w:val="Char4"/>
          <w:rFonts w:hint="cs"/>
          <w:rtl/>
        </w:rPr>
        <w:sym w:font="AGA Arabesque" w:char="F072"/>
      </w:r>
      <w:r w:rsidRPr="00143145">
        <w:rPr>
          <w:rStyle w:val="Char4"/>
          <w:rFonts w:hint="cs"/>
          <w:rtl/>
        </w:rPr>
        <w:t xml:space="preserve"> به ذكر اهل بیت اکتفا نکرد و نفرمود: کتاب خدا و اهل بیت من، چون به فرض تفسیری که شیعه از اهل بیت دارند مشخص است که آنها داخل عترت هستند، ولی عترت داخل اهل بیت است. یعنی رابطه</w:t>
      </w:r>
      <w:r w:rsidRPr="00265622">
        <w:rPr>
          <w:rFonts w:cs="IRLotus" w:hint="cs"/>
          <w:lang w:bidi="fa-IR"/>
        </w:rPr>
        <w:t>‌</w:t>
      </w:r>
      <w:r w:rsidR="00F1460C">
        <w:rPr>
          <w:rStyle w:val="Char4"/>
          <w:rFonts w:hint="cs"/>
          <w:rtl/>
        </w:rPr>
        <w:t>ی</w:t>
      </w:r>
      <w:r w:rsidRPr="00143145">
        <w:rPr>
          <w:rStyle w:val="Char4"/>
          <w:rFonts w:hint="cs"/>
          <w:rtl/>
        </w:rPr>
        <w:t xml:space="preserve"> منطق</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 xml:space="preserve">ن دو، نسبت عموم و خصوص مطلق است، پس هر کس اهل بیت باشد داخل عترت است، ولی همه افراد عترت داخل اهل بیت نیستند. </w:t>
      </w:r>
    </w:p>
    <w:p w:rsidR="007159A4" w:rsidRPr="00143145" w:rsidRDefault="007159A4" w:rsidP="00920024">
      <w:pPr>
        <w:tabs>
          <w:tab w:val="right" w:pos="7031"/>
        </w:tabs>
        <w:ind w:firstLine="284"/>
        <w:jc w:val="both"/>
        <w:rPr>
          <w:rStyle w:val="Char4"/>
          <w:rtl/>
        </w:rPr>
      </w:pPr>
      <w:r w:rsidRPr="00143145">
        <w:rPr>
          <w:rStyle w:val="Char4"/>
          <w:rFonts w:hint="cs"/>
          <w:rtl/>
        </w:rPr>
        <w:t>وقتی که دانستیم اهل بیت چه کسانی هستند چنانکه در آیه تطهیر گذشت، دلیلی نمی‌بینیم که در این زمینه ب</w:t>
      </w:r>
      <w:r w:rsidR="00F1460C">
        <w:rPr>
          <w:rStyle w:val="Char4"/>
          <w:rFonts w:hint="cs"/>
          <w:rtl/>
        </w:rPr>
        <w:t>ی</w:t>
      </w:r>
      <w:r w:rsidRPr="00143145">
        <w:rPr>
          <w:rStyle w:val="Char4"/>
          <w:rFonts w:hint="cs"/>
          <w:rtl/>
        </w:rPr>
        <w:t>ش از این خود را به زحمت بیندازیم، اما نامناسب ن</w:t>
      </w:r>
      <w:r w:rsidR="00F1460C">
        <w:rPr>
          <w:rStyle w:val="Char4"/>
          <w:rFonts w:hint="cs"/>
          <w:rtl/>
        </w:rPr>
        <w:t>ی</w:t>
      </w:r>
      <w:r w:rsidRPr="00143145">
        <w:rPr>
          <w:rStyle w:val="Char4"/>
          <w:rFonts w:hint="cs"/>
          <w:rtl/>
        </w:rPr>
        <w:t xml:space="preserve">ست به نصوص دیگری اشاره‌ای داشته باشم که مشخص می‌کنند اهل بیت چه کسانی هستند و دایره آن بسیار وسیع‌تر از آن است که شیعه گمان می‌کنند. </w:t>
      </w:r>
    </w:p>
    <w:p w:rsidR="007159A4" w:rsidRPr="00143145" w:rsidRDefault="007159A4" w:rsidP="00920024">
      <w:pPr>
        <w:widowControl w:val="0"/>
        <w:tabs>
          <w:tab w:val="right" w:pos="7031"/>
        </w:tabs>
        <w:ind w:firstLine="284"/>
        <w:jc w:val="both"/>
        <w:rPr>
          <w:rStyle w:val="Char4"/>
          <w:rtl/>
        </w:rPr>
      </w:pPr>
      <w:r w:rsidRPr="00143145">
        <w:rPr>
          <w:rStyle w:val="Char4"/>
          <w:rFonts w:hint="cs"/>
          <w:rtl/>
        </w:rPr>
        <w:t>قبلاً روایت ام‌سلمه</w:t>
      </w:r>
      <w:r w:rsidR="00920024">
        <w:rPr>
          <w:rStyle w:val="Char4"/>
          <w:rFonts w:hint="cs"/>
          <w:rtl/>
        </w:rPr>
        <w:t xml:space="preserve"> </w:t>
      </w:r>
      <w:r>
        <w:rPr>
          <w:rFonts w:cs="CTraditional Arabic" w:hint="cs"/>
          <w:rtl/>
          <w:lang w:bidi="fa-IR"/>
        </w:rPr>
        <w:t>ل</w:t>
      </w:r>
      <w:r w:rsidRPr="00143145">
        <w:rPr>
          <w:rStyle w:val="Char4"/>
          <w:rFonts w:hint="cs"/>
          <w:rtl/>
        </w:rPr>
        <w:t xml:space="preserve"> و روایت واثله بن أسقع گذشت که در آن پیامبر</w:t>
      </w:r>
      <w:r w:rsidR="00920024">
        <w:rPr>
          <w:rStyle w:val="Char4"/>
          <w:rFonts w:hint="cs"/>
          <w:rtl/>
        </w:rPr>
        <w:t xml:space="preserve"> </w:t>
      </w:r>
      <w:r w:rsidRPr="00143145">
        <w:rPr>
          <w:rStyle w:val="Char4"/>
          <w:rFonts w:hint="cs"/>
          <w:rtl/>
        </w:rPr>
        <w:sym w:font="AGA Arabesque" w:char="F072"/>
      </w:r>
      <w:r w:rsidRPr="00143145">
        <w:rPr>
          <w:rStyle w:val="Char4"/>
          <w:rFonts w:hint="cs"/>
          <w:rtl/>
        </w:rPr>
        <w:t xml:space="preserve"> آن دو را از اهل بیت خود به حساب آورد. و ن</w:t>
      </w:r>
      <w:r w:rsidR="00F1460C">
        <w:rPr>
          <w:rStyle w:val="Char4"/>
          <w:rFonts w:hint="cs"/>
          <w:rtl/>
        </w:rPr>
        <w:t>ی</w:t>
      </w:r>
      <w:r w:rsidRPr="00143145">
        <w:rPr>
          <w:rStyle w:val="Char4"/>
          <w:rFonts w:hint="cs"/>
          <w:rtl/>
        </w:rPr>
        <w:t>ز روایت علی</w:t>
      </w:r>
      <w:r w:rsidR="00920024">
        <w:rPr>
          <w:rStyle w:val="Char4"/>
          <w:rFonts w:hint="cs"/>
          <w:rtl/>
        </w:rPr>
        <w:t xml:space="preserve"> </w:t>
      </w:r>
      <w:r w:rsidRPr="00143145">
        <w:rPr>
          <w:rStyle w:val="Char4"/>
          <w:rFonts w:hint="cs"/>
          <w:rtl/>
        </w:rPr>
        <w:sym w:font="AGA Arabesque" w:char="F074"/>
      </w:r>
      <w:r w:rsidRPr="00143145">
        <w:rPr>
          <w:rStyle w:val="Char4"/>
          <w:rFonts w:hint="cs"/>
          <w:rtl/>
        </w:rPr>
        <w:t xml:space="preserve"> که فرمود: زن از اهل بیت شوهرش محسوب می‌شود. اگر خواستی می‌توانی به آن مراجعه کنی. اینک روایات بیشتر می‌آوریم. </w:t>
      </w:r>
    </w:p>
    <w:p w:rsidR="007159A4" w:rsidRPr="00143145" w:rsidRDefault="007159A4" w:rsidP="00920024">
      <w:pPr>
        <w:widowControl w:val="0"/>
        <w:tabs>
          <w:tab w:val="right" w:pos="7031"/>
        </w:tabs>
        <w:ind w:firstLine="284"/>
        <w:jc w:val="both"/>
        <w:rPr>
          <w:rStyle w:val="Char4"/>
          <w:rtl/>
        </w:rPr>
      </w:pPr>
      <w:r w:rsidRPr="00143145">
        <w:rPr>
          <w:rStyle w:val="Char5"/>
          <w:rFonts w:hint="cs"/>
          <w:rtl/>
        </w:rPr>
        <w:t xml:space="preserve">از </w:t>
      </w:r>
      <w:r w:rsidRPr="00143145">
        <w:rPr>
          <w:rStyle w:val="Char4"/>
          <w:rFonts w:hint="cs"/>
          <w:rtl/>
        </w:rPr>
        <w:t>جمله</w:t>
      </w:r>
      <w:r w:rsidRPr="00143145">
        <w:rPr>
          <w:rStyle w:val="Char5"/>
          <w:rFonts w:hint="cs"/>
          <w:rtl/>
        </w:rPr>
        <w:t xml:space="preserve"> </w:t>
      </w:r>
      <w:r w:rsidRPr="00143145">
        <w:rPr>
          <w:rStyle w:val="Char4"/>
          <w:rFonts w:hint="cs"/>
          <w:rtl/>
        </w:rPr>
        <w:t>این</w:t>
      </w:r>
      <w:r w:rsidRPr="00265622">
        <w:rPr>
          <w:rFonts w:cs="IRLotus" w:hint="cs"/>
          <w:lang w:bidi="fa-IR"/>
        </w:rPr>
        <w:t>‌</w:t>
      </w:r>
      <w:r w:rsidRPr="00143145">
        <w:rPr>
          <w:rStyle w:val="Char4"/>
          <w:rFonts w:hint="cs"/>
          <w:rtl/>
        </w:rPr>
        <w:t>که پیامبر اکرم</w:t>
      </w:r>
      <w:r w:rsidR="00920024">
        <w:rPr>
          <w:rStyle w:val="Char4"/>
          <w:rFonts w:hint="cs"/>
          <w:rtl/>
        </w:rPr>
        <w:t xml:space="preserve"> </w:t>
      </w:r>
      <w:r w:rsidRPr="00143145">
        <w:rPr>
          <w:rStyle w:val="Char4"/>
          <w:rFonts w:hint="cs"/>
          <w:rtl/>
        </w:rPr>
        <w:sym w:font="AGA Arabesque" w:char="F072"/>
      </w:r>
      <w:r w:rsidRPr="00143145">
        <w:rPr>
          <w:rStyle w:val="Char4"/>
          <w:rFonts w:hint="cs"/>
          <w:rtl/>
        </w:rPr>
        <w:t xml:space="preserve"> در حدیث ثقلین وقتی فرمود: من دو چیز را به امانت در بین شما بجا گذاشتم... تا آخر حدیث، سؤال شد: اهل بیت تو چه کسانی هستند؟ فرمود آل علی، آل جعفر، آل عقیل، آل عقیل و آل عباس</w:t>
      </w:r>
      <w:r w:rsidRPr="00143145">
        <w:rPr>
          <w:rStyle w:val="Char4"/>
          <w:rFonts w:hint="cs"/>
          <w:rtl/>
        </w:rPr>
        <w:sym w:font="AGA Arabesque" w:char="F079"/>
      </w:r>
      <w:r w:rsidRPr="00920024">
        <w:rPr>
          <w:rStyle w:val="Char4"/>
          <w:vertAlign w:val="superscript"/>
          <w:rtl/>
        </w:rPr>
        <w:footnoteReference w:id="1386"/>
      </w:r>
      <w:r w:rsidRPr="00143145">
        <w:rPr>
          <w:rStyle w:val="Char4"/>
          <w:rFonts w:hint="cs"/>
          <w:rtl/>
        </w:rPr>
        <w:t xml:space="preserve">. </w:t>
      </w:r>
    </w:p>
    <w:p w:rsidR="007159A4" w:rsidRPr="00920024" w:rsidRDefault="007159A4" w:rsidP="00920024">
      <w:pPr>
        <w:tabs>
          <w:tab w:val="right" w:pos="7031"/>
        </w:tabs>
        <w:ind w:firstLine="284"/>
        <w:jc w:val="both"/>
        <w:rPr>
          <w:rStyle w:val="Char4"/>
          <w:spacing w:val="-2"/>
          <w:rtl/>
        </w:rPr>
      </w:pPr>
      <w:r w:rsidRPr="00920024">
        <w:rPr>
          <w:rStyle w:val="Char4"/>
          <w:rFonts w:hint="cs"/>
          <w:spacing w:val="-2"/>
          <w:rtl/>
        </w:rPr>
        <w:t>جای بس</w:t>
      </w:r>
      <w:r w:rsidR="00F1460C" w:rsidRPr="00920024">
        <w:rPr>
          <w:rStyle w:val="Char4"/>
          <w:rFonts w:hint="cs"/>
          <w:spacing w:val="-2"/>
          <w:rtl/>
        </w:rPr>
        <w:t>ی</w:t>
      </w:r>
      <w:r w:rsidRPr="00920024">
        <w:rPr>
          <w:rStyle w:val="Char4"/>
          <w:rFonts w:hint="cs"/>
          <w:spacing w:val="-2"/>
          <w:rtl/>
        </w:rPr>
        <w:t xml:space="preserve"> شگفت است که شیعه در ا</w:t>
      </w:r>
      <w:r w:rsidR="00F1460C" w:rsidRPr="00920024">
        <w:rPr>
          <w:rStyle w:val="Char4"/>
          <w:rFonts w:hint="cs"/>
          <w:spacing w:val="-2"/>
          <w:rtl/>
        </w:rPr>
        <w:t>ی</w:t>
      </w:r>
      <w:r w:rsidRPr="00920024">
        <w:rPr>
          <w:rStyle w:val="Char4"/>
          <w:rFonts w:hint="cs"/>
          <w:spacing w:val="-2"/>
          <w:rtl/>
        </w:rPr>
        <w:t>ن موضوع روایتی جعل كرده</w:t>
      </w:r>
      <w:r w:rsidRPr="00265622">
        <w:rPr>
          <w:rFonts w:cs="IRLotus" w:hint="cs"/>
          <w:spacing w:val="-2"/>
          <w:lang w:bidi="fa-IR"/>
        </w:rPr>
        <w:t>‌</w:t>
      </w:r>
      <w:r w:rsidRPr="00920024">
        <w:rPr>
          <w:rStyle w:val="Char4"/>
          <w:rFonts w:hint="cs"/>
          <w:spacing w:val="-2"/>
          <w:rtl/>
        </w:rPr>
        <w:t>اند كه به نفع ماست و هیچ خدمتی به خودشان نم</w:t>
      </w:r>
      <w:r w:rsidR="00F1460C" w:rsidRPr="00920024">
        <w:rPr>
          <w:rStyle w:val="Char4"/>
          <w:rFonts w:hint="cs"/>
          <w:spacing w:val="-2"/>
          <w:rtl/>
        </w:rPr>
        <w:t>ی</w:t>
      </w:r>
      <w:r w:rsidRPr="00265622">
        <w:rPr>
          <w:rFonts w:cs="IRLotus" w:hint="cs"/>
          <w:spacing w:val="-2"/>
          <w:lang w:bidi="fa-IR"/>
        </w:rPr>
        <w:t>‌</w:t>
      </w:r>
      <w:r w:rsidRPr="00920024">
        <w:rPr>
          <w:rStyle w:val="Char4"/>
          <w:rFonts w:hint="cs"/>
          <w:spacing w:val="-2"/>
          <w:rtl/>
        </w:rPr>
        <w:t>كند. چون گمان برده‌اند که باقر در مورد حد</w:t>
      </w:r>
      <w:r w:rsidR="00F1460C" w:rsidRPr="00920024">
        <w:rPr>
          <w:rStyle w:val="Char4"/>
          <w:rFonts w:hint="cs"/>
          <w:spacing w:val="-2"/>
          <w:rtl/>
        </w:rPr>
        <w:t>ی</w:t>
      </w:r>
      <w:r w:rsidRPr="00920024">
        <w:rPr>
          <w:rStyle w:val="Char4"/>
          <w:rFonts w:hint="cs"/>
          <w:spacing w:val="-2"/>
          <w:rtl/>
        </w:rPr>
        <w:t>ث رسول خدا</w:t>
      </w:r>
      <w:r w:rsidR="00920024" w:rsidRPr="00920024">
        <w:rPr>
          <w:rStyle w:val="Char4"/>
          <w:rFonts w:hint="cs"/>
          <w:spacing w:val="-2"/>
          <w:rtl/>
        </w:rPr>
        <w:t xml:space="preserve"> </w:t>
      </w:r>
      <w:r w:rsidRPr="00920024">
        <w:rPr>
          <w:rStyle w:val="Char4"/>
          <w:rFonts w:hint="cs"/>
          <w:spacing w:val="-2"/>
          <w:rtl/>
        </w:rPr>
        <w:sym w:font="AGA Arabesque" w:char="F072"/>
      </w:r>
      <w:r w:rsidRPr="00920024">
        <w:rPr>
          <w:rStyle w:val="Char4"/>
          <w:rFonts w:hint="cs"/>
          <w:spacing w:val="-2"/>
          <w:rtl/>
        </w:rPr>
        <w:t xml:space="preserve"> که فروده: </w:t>
      </w:r>
      <w:r w:rsidRPr="00920024">
        <w:rPr>
          <w:rFonts w:cs="Traditional Arabic" w:hint="cs"/>
          <w:spacing w:val="-2"/>
          <w:rtl/>
          <w:lang w:bidi="fa-IR"/>
        </w:rPr>
        <w:t>«</w:t>
      </w:r>
      <w:r w:rsidRPr="00920024">
        <w:rPr>
          <w:rStyle w:val="Char3"/>
          <w:spacing w:val="-2"/>
          <w:rtl/>
        </w:rPr>
        <w:t>أوصیکم بکتاب الله وأهل بیتی</w:t>
      </w:r>
      <w:r w:rsidRPr="00920024">
        <w:rPr>
          <w:rFonts w:ascii="Traditional Arabic" w:hAnsi="Traditional Arabic" w:cs="Traditional Arabic"/>
          <w:spacing w:val="-2"/>
          <w:rtl/>
          <w:lang w:bidi="fa-IR"/>
        </w:rPr>
        <w:t>»</w:t>
      </w:r>
      <w:r w:rsidRPr="00920024">
        <w:rPr>
          <w:rStyle w:val="Char4"/>
          <w:rFonts w:hint="cs"/>
          <w:spacing w:val="-2"/>
          <w:rtl/>
        </w:rPr>
        <w:t xml:space="preserve"> </w:t>
      </w:r>
      <w:r w:rsidRPr="00920024">
        <w:rPr>
          <w:rFonts w:cs="Traditional Arabic" w:hint="cs"/>
          <w:spacing w:val="-2"/>
          <w:rtl/>
          <w:lang w:bidi="fa-IR"/>
        </w:rPr>
        <w:t>«</w:t>
      </w:r>
      <w:r w:rsidRPr="00920024">
        <w:rPr>
          <w:rStyle w:val="Char4"/>
          <w:rFonts w:hint="cs"/>
          <w:spacing w:val="-2"/>
          <w:rtl/>
        </w:rPr>
        <w:t>سفارش می‌کنم به شما در مورد کتاب خدا و اهل بیت</w:t>
      </w:r>
      <w:r w:rsidRPr="00920024">
        <w:rPr>
          <w:rFonts w:cs="Traditional Arabic" w:hint="cs"/>
          <w:spacing w:val="-2"/>
          <w:rtl/>
          <w:lang w:bidi="fa-IR"/>
        </w:rPr>
        <w:t xml:space="preserve"> من»</w:t>
      </w:r>
      <w:r w:rsidRPr="00920024">
        <w:rPr>
          <w:rStyle w:val="Char4"/>
          <w:rFonts w:hint="cs"/>
          <w:spacing w:val="-2"/>
          <w:rtl/>
        </w:rPr>
        <w:t>، گفته: اگر رسول خدا</w:t>
      </w:r>
      <w:r w:rsidR="00920024" w:rsidRPr="00920024">
        <w:rPr>
          <w:rStyle w:val="Char4"/>
          <w:rFonts w:hint="cs"/>
          <w:spacing w:val="-2"/>
          <w:rtl/>
        </w:rPr>
        <w:t xml:space="preserve"> </w:t>
      </w:r>
      <w:r w:rsidRPr="00920024">
        <w:rPr>
          <w:rStyle w:val="Char4"/>
          <w:rFonts w:hint="cs"/>
          <w:spacing w:val="-2"/>
          <w:rtl/>
        </w:rPr>
        <w:sym w:font="AGA Arabesque" w:char="F072"/>
      </w:r>
      <w:r w:rsidRPr="00920024">
        <w:rPr>
          <w:rStyle w:val="Char4"/>
          <w:rFonts w:hint="cs"/>
          <w:spacing w:val="-2"/>
          <w:rtl/>
        </w:rPr>
        <w:t xml:space="preserve"> ساکت می‌شد، و اهل بیت را مشخص نمی‌کرد، آل عباس، و آل عقیل و آل فلان و آل فلان ادعا می‌کردند که آن</w:t>
      </w:r>
      <w:r w:rsidRPr="00265622">
        <w:rPr>
          <w:rFonts w:cs="IRLotus" w:hint="cs"/>
          <w:spacing w:val="-2"/>
          <w:lang w:bidi="fa-IR"/>
        </w:rPr>
        <w:t>‌</w:t>
      </w:r>
      <w:r w:rsidRPr="00920024">
        <w:rPr>
          <w:rStyle w:val="Char4"/>
          <w:rFonts w:hint="cs"/>
          <w:spacing w:val="-2"/>
          <w:rtl/>
        </w:rPr>
        <w:t xml:space="preserve">ها جزو اهل بیت هستند اما خداوند این آیه را نازل فرمود: </w:t>
      </w:r>
    </w:p>
    <w:p w:rsidR="007159A4" w:rsidRPr="00920024" w:rsidRDefault="007159A4" w:rsidP="00920024">
      <w:pPr>
        <w:pStyle w:val="af1"/>
        <w:rPr>
          <w:rStyle w:val="Char4"/>
          <w:spacing w:val="-6"/>
          <w:rtl/>
        </w:rPr>
      </w:pPr>
      <w:r w:rsidRPr="00920024">
        <w:rPr>
          <w:rFonts w:cs="Traditional Arabic" w:hint="cs"/>
          <w:spacing w:val="-6"/>
          <w:rtl/>
        </w:rPr>
        <w:t>﴿</w:t>
      </w:r>
      <w:r w:rsidRPr="00920024">
        <w:rPr>
          <w:rFonts w:hint="eastAsia"/>
          <w:spacing w:val="-6"/>
          <w:rtl/>
        </w:rPr>
        <w:t>إِنَّمَا</w:t>
      </w:r>
      <w:r w:rsidRPr="00920024">
        <w:rPr>
          <w:spacing w:val="-6"/>
          <w:rtl/>
        </w:rPr>
        <w:t xml:space="preserve"> </w:t>
      </w:r>
      <w:r w:rsidRPr="00920024">
        <w:rPr>
          <w:rFonts w:hint="eastAsia"/>
          <w:spacing w:val="-6"/>
          <w:rtl/>
        </w:rPr>
        <w:t>يُرِيدُ</w:t>
      </w:r>
      <w:r w:rsidRPr="00920024">
        <w:rPr>
          <w:spacing w:val="-6"/>
          <w:rtl/>
        </w:rPr>
        <w:t xml:space="preserve"> </w:t>
      </w:r>
      <w:r w:rsidRPr="00920024">
        <w:rPr>
          <w:rFonts w:hint="cs"/>
          <w:spacing w:val="-6"/>
          <w:rtl/>
        </w:rPr>
        <w:t>ٱ</w:t>
      </w:r>
      <w:r w:rsidRPr="00920024">
        <w:rPr>
          <w:rFonts w:hint="eastAsia"/>
          <w:spacing w:val="-6"/>
          <w:rtl/>
        </w:rPr>
        <w:t>للَّهُ</w:t>
      </w:r>
      <w:r w:rsidRPr="00920024">
        <w:rPr>
          <w:spacing w:val="-6"/>
          <w:rtl/>
        </w:rPr>
        <w:t xml:space="preserve"> </w:t>
      </w:r>
      <w:r w:rsidRPr="00920024">
        <w:rPr>
          <w:rFonts w:hint="eastAsia"/>
          <w:spacing w:val="-6"/>
          <w:rtl/>
        </w:rPr>
        <w:t>لِيُذ</w:t>
      </w:r>
      <w:r w:rsidRPr="00920024">
        <w:rPr>
          <w:rFonts w:hint="cs"/>
          <w:spacing w:val="-6"/>
          <w:rtl/>
        </w:rPr>
        <w:t>ۡ</w:t>
      </w:r>
      <w:r w:rsidRPr="00920024">
        <w:rPr>
          <w:rFonts w:hint="eastAsia"/>
          <w:spacing w:val="-6"/>
          <w:rtl/>
        </w:rPr>
        <w:t>هِبَ</w:t>
      </w:r>
      <w:r w:rsidRPr="00920024">
        <w:rPr>
          <w:spacing w:val="-6"/>
          <w:rtl/>
        </w:rPr>
        <w:t xml:space="preserve"> </w:t>
      </w:r>
      <w:r w:rsidRPr="00920024">
        <w:rPr>
          <w:rFonts w:hint="eastAsia"/>
          <w:spacing w:val="-6"/>
          <w:rtl/>
        </w:rPr>
        <w:t>عَنكُمُ</w:t>
      </w:r>
      <w:r w:rsidRPr="00920024">
        <w:rPr>
          <w:spacing w:val="-6"/>
          <w:rtl/>
        </w:rPr>
        <w:t xml:space="preserve"> </w:t>
      </w:r>
      <w:r w:rsidRPr="00920024">
        <w:rPr>
          <w:rFonts w:hint="cs"/>
          <w:spacing w:val="-6"/>
          <w:rtl/>
        </w:rPr>
        <w:t>ٱ</w:t>
      </w:r>
      <w:r w:rsidRPr="00920024">
        <w:rPr>
          <w:rFonts w:hint="eastAsia"/>
          <w:spacing w:val="-6"/>
          <w:rtl/>
        </w:rPr>
        <w:t>لرِّج</w:t>
      </w:r>
      <w:r w:rsidRPr="00920024">
        <w:rPr>
          <w:rFonts w:hint="cs"/>
          <w:spacing w:val="-6"/>
          <w:rtl/>
        </w:rPr>
        <w:t>ۡ</w:t>
      </w:r>
      <w:r w:rsidRPr="00920024">
        <w:rPr>
          <w:rFonts w:hint="eastAsia"/>
          <w:spacing w:val="-6"/>
          <w:rtl/>
        </w:rPr>
        <w:t>سَ</w:t>
      </w:r>
      <w:r w:rsidRPr="00920024">
        <w:rPr>
          <w:spacing w:val="-6"/>
          <w:rtl/>
        </w:rPr>
        <w:t xml:space="preserve"> </w:t>
      </w:r>
      <w:r w:rsidRPr="00920024">
        <w:rPr>
          <w:rFonts w:hint="eastAsia"/>
          <w:spacing w:val="-6"/>
          <w:rtl/>
        </w:rPr>
        <w:t>أَه</w:t>
      </w:r>
      <w:r w:rsidRPr="00920024">
        <w:rPr>
          <w:rFonts w:hint="cs"/>
          <w:spacing w:val="-6"/>
          <w:rtl/>
        </w:rPr>
        <w:t>ۡ</w:t>
      </w:r>
      <w:r w:rsidRPr="00920024">
        <w:rPr>
          <w:rFonts w:hint="eastAsia"/>
          <w:spacing w:val="-6"/>
          <w:rtl/>
        </w:rPr>
        <w:t>لَ</w:t>
      </w:r>
      <w:r w:rsidRPr="00920024">
        <w:rPr>
          <w:spacing w:val="-6"/>
          <w:rtl/>
        </w:rPr>
        <w:t xml:space="preserve"> </w:t>
      </w:r>
      <w:r w:rsidRPr="00920024">
        <w:rPr>
          <w:rFonts w:hint="cs"/>
          <w:spacing w:val="-6"/>
          <w:rtl/>
        </w:rPr>
        <w:t>ٱ</w:t>
      </w:r>
      <w:r w:rsidRPr="00920024">
        <w:rPr>
          <w:rFonts w:hint="eastAsia"/>
          <w:spacing w:val="-6"/>
          <w:rtl/>
        </w:rPr>
        <w:t>ل</w:t>
      </w:r>
      <w:r w:rsidRPr="00920024">
        <w:rPr>
          <w:rFonts w:hint="cs"/>
          <w:spacing w:val="-6"/>
          <w:rtl/>
        </w:rPr>
        <w:t>ۡ</w:t>
      </w:r>
      <w:r w:rsidRPr="00920024">
        <w:rPr>
          <w:rFonts w:hint="eastAsia"/>
          <w:spacing w:val="-6"/>
          <w:rtl/>
        </w:rPr>
        <w:t>بَي</w:t>
      </w:r>
      <w:r w:rsidRPr="00920024">
        <w:rPr>
          <w:rFonts w:hint="cs"/>
          <w:spacing w:val="-6"/>
          <w:rtl/>
        </w:rPr>
        <w:t>ۡ</w:t>
      </w:r>
      <w:r w:rsidRPr="00920024">
        <w:rPr>
          <w:rFonts w:hint="eastAsia"/>
          <w:spacing w:val="-6"/>
          <w:rtl/>
        </w:rPr>
        <w:t>تِ</w:t>
      </w:r>
      <w:r w:rsidRPr="00920024">
        <w:rPr>
          <w:spacing w:val="-6"/>
          <w:rtl/>
        </w:rPr>
        <w:t xml:space="preserve"> </w:t>
      </w:r>
      <w:r w:rsidRPr="00920024">
        <w:rPr>
          <w:rFonts w:hint="eastAsia"/>
          <w:spacing w:val="-6"/>
          <w:rtl/>
        </w:rPr>
        <w:t>وَيُطَهِّرَكُم</w:t>
      </w:r>
      <w:r w:rsidRPr="00920024">
        <w:rPr>
          <w:rFonts w:hint="cs"/>
          <w:spacing w:val="-6"/>
          <w:rtl/>
        </w:rPr>
        <w:t>ۡ</w:t>
      </w:r>
      <w:r w:rsidRPr="00920024">
        <w:rPr>
          <w:spacing w:val="-6"/>
          <w:rtl/>
        </w:rPr>
        <w:t xml:space="preserve"> </w:t>
      </w:r>
      <w:r w:rsidRPr="00920024">
        <w:rPr>
          <w:rFonts w:hint="eastAsia"/>
          <w:spacing w:val="-6"/>
          <w:rtl/>
        </w:rPr>
        <w:t>تَط</w:t>
      </w:r>
      <w:r w:rsidRPr="00920024">
        <w:rPr>
          <w:rFonts w:hint="cs"/>
          <w:spacing w:val="-6"/>
          <w:rtl/>
        </w:rPr>
        <w:t>ۡ</w:t>
      </w:r>
      <w:r w:rsidRPr="00920024">
        <w:rPr>
          <w:rFonts w:hint="eastAsia"/>
          <w:spacing w:val="-6"/>
          <w:rtl/>
        </w:rPr>
        <w:t>هِير</w:t>
      </w:r>
      <w:r w:rsidRPr="00920024">
        <w:rPr>
          <w:rFonts w:hint="cs"/>
          <w:spacing w:val="-6"/>
          <w:rtl/>
        </w:rPr>
        <w:t>ٗ</w:t>
      </w:r>
      <w:r w:rsidRPr="00920024">
        <w:rPr>
          <w:rFonts w:hint="eastAsia"/>
          <w:spacing w:val="-6"/>
          <w:rtl/>
        </w:rPr>
        <w:t>ا</w:t>
      </w:r>
      <w:r w:rsidRPr="00920024">
        <w:rPr>
          <w:rFonts w:cs="Traditional Arabic" w:hint="cs"/>
          <w:spacing w:val="-6"/>
          <w:rtl/>
        </w:rPr>
        <w:t>﴾</w:t>
      </w:r>
      <w:r w:rsidRPr="00920024">
        <w:rPr>
          <w:rStyle w:val="Char4"/>
          <w:rFonts w:hint="cs"/>
          <w:spacing w:val="-6"/>
          <w:rtl/>
        </w:rPr>
        <w:t xml:space="preserve"> </w:t>
      </w:r>
      <w:r w:rsidRPr="00920024">
        <w:rPr>
          <w:rStyle w:val="Char6"/>
          <w:rFonts w:hint="cs"/>
          <w:spacing w:val="-6"/>
          <w:rtl/>
        </w:rPr>
        <w:t>[الأحزاب: 33]</w:t>
      </w:r>
      <w:r w:rsidRPr="00920024">
        <w:rPr>
          <w:rStyle w:val="Char4"/>
          <w:rFonts w:hint="cs"/>
          <w:spacing w:val="-6"/>
          <w:rtl/>
        </w:rPr>
        <w:t>.</w:t>
      </w:r>
    </w:p>
    <w:p w:rsidR="007159A4" w:rsidRPr="00143145" w:rsidRDefault="007159A4" w:rsidP="00920024">
      <w:pPr>
        <w:pStyle w:val="ab"/>
        <w:spacing w:line="240" w:lineRule="auto"/>
        <w:rPr>
          <w:rStyle w:val="Char4"/>
          <w:rtl/>
        </w:rPr>
      </w:pPr>
      <w:r w:rsidRPr="00C811D1">
        <w:rPr>
          <w:rFonts w:cs="Traditional Arabic" w:hint="cs"/>
          <w:rtl/>
        </w:rPr>
        <w:t>«</w:t>
      </w:r>
      <w:r w:rsidRPr="00143145">
        <w:rPr>
          <w:rStyle w:val="Char4"/>
          <w:rtl/>
        </w:rPr>
        <w:t>خداوند قطعاً م</w:t>
      </w:r>
      <w:r w:rsidR="00F1460C">
        <w:rPr>
          <w:rStyle w:val="Char4"/>
          <w:rtl/>
        </w:rPr>
        <w:t>ی</w:t>
      </w:r>
      <w:r w:rsidRPr="00143145">
        <w:rPr>
          <w:rStyle w:val="Char4"/>
          <w:rtl/>
        </w:rPr>
        <w:t>‌خواهد پل</w:t>
      </w:r>
      <w:r w:rsidR="00F1460C">
        <w:rPr>
          <w:rStyle w:val="Char4"/>
          <w:rtl/>
        </w:rPr>
        <w:t>ی</w:t>
      </w:r>
      <w:r w:rsidRPr="00143145">
        <w:rPr>
          <w:rStyle w:val="Char4"/>
          <w:rtl/>
        </w:rPr>
        <w:t>د</w:t>
      </w:r>
      <w:r w:rsidR="00F1460C">
        <w:rPr>
          <w:rStyle w:val="Char4"/>
          <w:rtl/>
        </w:rPr>
        <w:t>ی</w:t>
      </w:r>
      <w:r w:rsidRPr="00143145">
        <w:rPr>
          <w:rStyle w:val="Char4"/>
          <w:rtl/>
        </w:rPr>
        <w:t xml:space="preserve"> را از شما اهل ب</w:t>
      </w:r>
      <w:r w:rsidR="00F1460C">
        <w:rPr>
          <w:rStyle w:val="Char4"/>
          <w:rtl/>
        </w:rPr>
        <w:t>ی</w:t>
      </w:r>
      <w:r w:rsidRPr="00143145">
        <w:rPr>
          <w:rStyle w:val="Char4"/>
          <w:rtl/>
        </w:rPr>
        <w:t>ت (پ</w:t>
      </w:r>
      <w:r w:rsidR="00F1460C">
        <w:rPr>
          <w:rStyle w:val="Char4"/>
          <w:rtl/>
        </w:rPr>
        <w:t>ی</w:t>
      </w:r>
      <w:r w:rsidRPr="00143145">
        <w:rPr>
          <w:rStyle w:val="Char4"/>
          <w:rtl/>
        </w:rPr>
        <w:t>غمبر) دور كند و شما را كاملاً پا</w:t>
      </w:r>
      <w:r w:rsidR="00F1460C">
        <w:rPr>
          <w:rStyle w:val="Char4"/>
          <w:rtl/>
        </w:rPr>
        <w:t xml:space="preserve">ک </w:t>
      </w:r>
      <w:r w:rsidRPr="00143145">
        <w:rPr>
          <w:rStyle w:val="Char4"/>
          <w:rtl/>
        </w:rPr>
        <w:t>سازد</w:t>
      </w:r>
      <w:r w:rsidRPr="00C811D1">
        <w:rPr>
          <w:rFonts w:cs="Traditional Arabic" w:hint="cs"/>
          <w:rtl/>
        </w:rPr>
        <w:t>»</w:t>
      </w:r>
      <w:r w:rsidRPr="00143145">
        <w:rPr>
          <w:rStyle w:val="Char4"/>
          <w:rFonts w:hint="cs"/>
          <w:rtl/>
        </w:rPr>
        <w:t>.</w:t>
      </w:r>
    </w:p>
    <w:p w:rsidR="007159A4" w:rsidRPr="00143145" w:rsidRDefault="007159A4" w:rsidP="00920024">
      <w:pPr>
        <w:tabs>
          <w:tab w:val="right" w:pos="7031"/>
        </w:tabs>
        <w:ind w:firstLine="284"/>
        <w:jc w:val="both"/>
        <w:rPr>
          <w:rStyle w:val="Char4"/>
          <w:rtl/>
        </w:rPr>
      </w:pPr>
      <w:r w:rsidRPr="00143145">
        <w:rPr>
          <w:rStyle w:val="Char4"/>
          <w:rFonts w:hint="cs"/>
          <w:rtl/>
        </w:rPr>
        <w:t>و بعد از نازل شدن ا</w:t>
      </w:r>
      <w:r w:rsidR="00F1460C">
        <w:rPr>
          <w:rStyle w:val="Char4"/>
          <w:rFonts w:hint="cs"/>
          <w:rtl/>
        </w:rPr>
        <w:t>ی</w:t>
      </w:r>
      <w:r w:rsidRPr="00143145">
        <w:rPr>
          <w:rStyle w:val="Char4"/>
          <w:rFonts w:hint="cs"/>
          <w:rtl/>
        </w:rPr>
        <w:t>ن آیه رسول اکرم</w:t>
      </w:r>
      <w:r w:rsidR="00920024">
        <w:rPr>
          <w:rStyle w:val="Char4"/>
          <w:rFonts w:hint="cs"/>
          <w:rtl/>
        </w:rPr>
        <w:t xml:space="preserve"> </w:t>
      </w:r>
      <w:r w:rsidRPr="00143145">
        <w:rPr>
          <w:rStyle w:val="Char4"/>
          <w:rFonts w:hint="cs"/>
          <w:rtl/>
        </w:rPr>
        <w:sym w:font="AGA Arabesque" w:char="F072"/>
      </w:r>
      <w:r w:rsidRPr="00143145">
        <w:rPr>
          <w:rStyle w:val="Char4"/>
          <w:rFonts w:hint="cs"/>
          <w:rtl/>
        </w:rPr>
        <w:t xml:space="preserve"> دست علی و فاطمه و حسن و حسین</w:t>
      </w:r>
      <w:r w:rsidR="00920024">
        <w:rPr>
          <w:rStyle w:val="Char4"/>
          <w:rFonts w:hint="cs"/>
          <w:rtl/>
        </w:rPr>
        <w:t xml:space="preserve"> </w:t>
      </w:r>
      <w:r w:rsidRPr="00143145">
        <w:rPr>
          <w:rStyle w:val="Char4"/>
          <w:rFonts w:hint="cs"/>
          <w:rtl/>
        </w:rPr>
        <w:sym w:font="AGA Arabesque" w:char="F079"/>
      </w:r>
      <w:r w:rsidRPr="00143145">
        <w:rPr>
          <w:rStyle w:val="Char4"/>
          <w:rFonts w:hint="cs"/>
          <w:rtl/>
        </w:rPr>
        <w:t xml:space="preserve"> را گرفت و آن</w:t>
      </w:r>
      <w:r w:rsidRPr="00265622">
        <w:rPr>
          <w:rFonts w:cs="IRLotus" w:hint="cs"/>
          <w:lang w:bidi="fa-IR"/>
        </w:rPr>
        <w:t>‌</w:t>
      </w:r>
      <w:r w:rsidRPr="00143145">
        <w:rPr>
          <w:rStyle w:val="Char4"/>
          <w:rFonts w:hint="cs"/>
          <w:rtl/>
        </w:rPr>
        <w:t>ها را زیر قبای خود قرار داد... تا آخر</w:t>
      </w:r>
      <w:r w:rsidRPr="00920024">
        <w:rPr>
          <w:rStyle w:val="Char4"/>
          <w:vertAlign w:val="superscript"/>
          <w:rtl/>
        </w:rPr>
        <w:footnoteReference w:id="1387"/>
      </w:r>
      <w:r w:rsidRPr="00143145">
        <w:rPr>
          <w:rStyle w:val="Char4"/>
          <w:rFonts w:hint="cs"/>
          <w:rtl/>
        </w:rPr>
        <w:t xml:space="preserve">. </w:t>
      </w:r>
    </w:p>
    <w:p w:rsidR="007159A4" w:rsidRPr="00C811D1" w:rsidRDefault="007159A4" w:rsidP="00E57218">
      <w:pPr>
        <w:widowControl w:val="0"/>
        <w:spacing w:line="250" w:lineRule="auto"/>
        <w:ind w:firstLine="284"/>
        <w:jc w:val="both"/>
        <w:rPr>
          <w:rFonts w:cs="Traditional Arabic"/>
          <w:rtl/>
        </w:rPr>
      </w:pPr>
      <w:r w:rsidRPr="00143145">
        <w:rPr>
          <w:rStyle w:val="Char4"/>
          <w:rFonts w:hint="cs"/>
          <w:rtl/>
        </w:rPr>
        <w:t>آنها اعتراف می‌کنند که رسول خدا</w:t>
      </w:r>
      <w:r w:rsidR="00920024">
        <w:rPr>
          <w:rStyle w:val="Char4"/>
          <w:rFonts w:hint="cs"/>
          <w:rtl/>
        </w:rPr>
        <w:t xml:space="preserve"> </w:t>
      </w:r>
      <w:r w:rsidR="00920024">
        <w:rPr>
          <w:rStyle w:val="Char4"/>
          <w:rFonts w:hint="cs"/>
        </w:rPr>
        <w:sym w:font="AGA Arabesque" w:char="F072"/>
      </w:r>
      <w:r w:rsidRPr="00143145">
        <w:rPr>
          <w:rStyle w:val="Char4"/>
          <w:rFonts w:hint="cs"/>
          <w:rtl/>
        </w:rPr>
        <w:t>حدیث ثقلین را قبل از آیه تطهیر ب</w:t>
      </w:r>
      <w:r w:rsidR="00F1460C">
        <w:rPr>
          <w:rStyle w:val="Char4"/>
          <w:rFonts w:hint="cs"/>
          <w:rtl/>
        </w:rPr>
        <w:t>ی</w:t>
      </w:r>
      <w:r w:rsidRPr="00143145">
        <w:rPr>
          <w:rStyle w:val="Char4"/>
          <w:rFonts w:hint="cs"/>
          <w:rtl/>
        </w:rPr>
        <w:t>ان كرده و به گمان آن</w:t>
      </w:r>
      <w:r w:rsidRPr="00265622">
        <w:rPr>
          <w:rFonts w:cs="IRLotus" w:hint="cs"/>
          <w:lang w:bidi="fa-IR"/>
        </w:rPr>
        <w:t>‌</w:t>
      </w:r>
      <w:r w:rsidRPr="00143145">
        <w:rPr>
          <w:rStyle w:val="Char4"/>
          <w:rFonts w:hint="cs"/>
          <w:rtl/>
        </w:rPr>
        <w:t>ها رسول خدا</w:t>
      </w:r>
      <w:r w:rsidRPr="00143145">
        <w:rPr>
          <w:rStyle w:val="Char4"/>
          <w:rtl/>
        </w:rPr>
        <w:t xml:space="preserve"> </w:t>
      </w:r>
      <w:r w:rsidRPr="00143145">
        <w:rPr>
          <w:rStyle w:val="Char4"/>
          <w:rFonts w:hint="cs"/>
          <w:rtl/>
        </w:rPr>
        <w:sym w:font="AGA Arabesque" w:char="F072"/>
      </w:r>
      <w:r w:rsidRPr="00143145">
        <w:rPr>
          <w:rStyle w:val="Char4"/>
          <w:rFonts w:hint="cs"/>
          <w:rtl/>
        </w:rPr>
        <w:t xml:space="preserve"> اهل بیت را مشخص كرد و به یارانش سفارش کرد كه همراه قرآن به آنها اقتدا کنند، چنانچه روز غدیر خم این سفارش کرد، آن هم در فاصله</w:t>
      </w:r>
      <w:r w:rsidRPr="00265622">
        <w:rPr>
          <w:rFonts w:cs="IRLotus" w:hint="cs"/>
          <w:lang w:bidi="fa-IR"/>
        </w:rPr>
        <w:t>‌</w:t>
      </w:r>
      <w:r w:rsidR="00F1460C">
        <w:rPr>
          <w:rStyle w:val="Char4"/>
          <w:rFonts w:hint="cs"/>
          <w:rtl/>
        </w:rPr>
        <w:t>ی</w:t>
      </w:r>
      <w:r w:rsidRPr="00143145">
        <w:rPr>
          <w:rStyle w:val="Char4"/>
          <w:rFonts w:hint="cs"/>
          <w:rtl/>
        </w:rPr>
        <w:t xml:space="preserve"> زمان</w:t>
      </w:r>
      <w:r w:rsidR="00F1460C">
        <w:rPr>
          <w:rStyle w:val="Char4"/>
          <w:rFonts w:hint="cs"/>
          <w:rtl/>
        </w:rPr>
        <w:t>ی</w:t>
      </w:r>
      <w:r w:rsidRPr="00143145">
        <w:rPr>
          <w:rStyle w:val="Char4"/>
          <w:rFonts w:hint="cs"/>
          <w:rtl/>
        </w:rPr>
        <w:t xml:space="preserve"> ارائه</w:t>
      </w:r>
      <w:r w:rsidRPr="00265622">
        <w:rPr>
          <w:rFonts w:cs="IRLotus" w:hint="cs"/>
          <w:lang w:bidi="fa-IR"/>
        </w:rPr>
        <w:t>‌</w:t>
      </w:r>
      <w:r w:rsidR="00F1460C">
        <w:rPr>
          <w:rStyle w:val="Char4"/>
          <w:rFonts w:hint="cs"/>
          <w:rtl/>
        </w:rPr>
        <w:t>ی</w:t>
      </w:r>
      <w:r w:rsidRPr="00143145">
        <w:rPr>
          <w:rStyle w:val="Char4"/>
          <w:rFonts w:hint="cs"/>
          <w:rtl/>
        </w:rPr>
        <w:t xml:space="preserve"> حد</w:t>
      </w:r>
      <w:r w:rsidR="00F1460C">
        <w:rPr>
          <w:rStyle w:val="Char4"/>
          <w:rFonts w:hint="cs"/>
          <w:rtl/>
        </w:rPr>
        <w:t>ی</w:t>
      </w:r>
      <w:r w:rsidRPr="00143145">
        <w:rPr>
          <w:rStyle w:val="Char4"/>
          <w:rFonts w:hint="cs"/>
          <w:rtl/>
        </w:rPr>
        <w:t>ث ثقل</w:t>
      </w:r>
      <w:r w:rsidR="00F1460C">
        <w:rPr>
          <w:rStyle w:val="Char4"/>
          <w:rFonts w:hint="cs"/>
          <w:rtl/>
        </w:rPr>
        <w:t>ی</w:t>
      </w:r>
      <w:r w:rsidRPr="00143145">
        <w:rPr>
          <w:rStyle w:val="Char4"/>
          <w:rFonts w:hint="cs"/>
          <w:rtl/>
        </w:rPr>
        <w:t xml:space="preserve">ن و نزول </w:t>
      </w:r>
      <w:r w:rsidRPr="00143145">
        <w:rPr>
          <w:rStyle w:val="Char4"/>
          <w:rtl/>
        </w:rPr>
        <w:t>آ</w:t>
      </w:r>
      <w:r w:rsidR="00F1460C">
        <w:rPr>
          <w:rStyle w:val="Char4"/>
          <w:rtl/>
        </w:rPr>
        <w:t>ی</w:t>
      </w:r>
      <w:r w:rsidRPr="00143145">
        <w:rPr>
          <w:rStyle w:val="Char4"/>
          <w:rtl/>
        </w:rPr>
        <w:t>ه تطه</w:t>
      </w:r>
      <w:r w:rsidR="00F1460C">
        <w:rPr>
          <w:rStyle w:val="Char4"/>
          <w:rtl/>
        </w:rPr>
        <w:t>ی</w:t>
      </w:r>
      <w:r w:rsidRPr="00143145">
        <w:rPr>
          <w:rStyle w:val="Char4"/>
          <w:rtl/>
        </w:rPr>
        <w:t>ر</w:t>
      </w:r>
      <w:r w:rsidRPr="00143145">
        <w:rPr>
          <w:rStyle w:val="Char4"/>
          <w:rFonts w:hint="cs"/>
          <w:rtl/>
        </w:rPr>
        <w:t>؟</w:t>
      </w:r>
      <w:r w:rsidRPr="00143145">
        <w:rPr>
          <w:rStyle w:val="Char4"/>
          <w:rtl/>
        </w:rPr>
        <w:t xml:space="preserve"> </w:t>
      </w:r>
      <w:r w:rsidRPr="00143145">
        <w:rPr>
          <w:rStyle w:val="Char4"/>
          <w:rFonts w:hint="cs"/>
          <w:rtl/>
        </w:rPr>
        <w:t>بس</w:t>
      </w:r>
      <w:r w:rsidR="00F1460C">
        <w:rPr>
          <w:rStyle w:val="Char4"/>
          <w:rFonts w:hint="cs"/>
          <w:rtl/>
        </w:rPr>
        <w:t>ی</w:t>
      </w:r>
      <w:r w:rsidRPr="00143145">
        <w:rPr>
          <w:rStyle w:val="Char4"/>
          <w:rFonts w:hint="cs"/>
          <w:rtl/>
        </w:rPr>
        <w:t xml:space="preserve"> جا</w:t>
      </w:r>
      <w:r w:rsidR="00F1460C">
        <w:rPr>
          <w:rStyle w:val="Char4"/>
          <w:rFonts w:hint="cs"/>
          <w:rtl/>
        </w:rPr>
        <w:t>ی</w:t>
      </w:r>
      <w:r w:rsidRPr="00143145">
        <w:rPr>
          <w:rStyle w:val="Char4"/>
          <w:rFonts w:hint="cs"/>
          <w:rtl/>
        </w:rPr>
        <w:t xml:space="preserve"> تأمل است!</w:t>
      </w:r>
      <w:r w:rsidR="00E57218">
        <w:rPr>
          <w:rFonts w:cs="Traditional Arabic"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زیدبن ارقم</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روایت شده که گفت: رسول خدا </w:t>
      </w:r>
      <w:r w:rsidRPr="00143145">
        <w:rPr>
          <w:rStyle w:val="Char4"/>
          <w:rFonts w:hint="cs"/>
          <w:rtl/>
        </w:rPr>
        <w:sym w:font="AGA Arabesque" w:char="F072"/>
      </w:r>
      <w:r w:rsidRPr="00143145">
        <w:rPr>
          <w:rStyle w:val="Char4"/>
          <w:rFonts w:hint="cs"/>
          <w:rtl/>
        </w:rPr>
        <w:t xml:space="preserve"> فرمود: </w:t>
      </w:r>
      <w:r w:rsidRPr="00143145">
        <w:rPr>
          <w:rStyle w:val="Char3"/>
          <w:rFonts w:hint="cs"/>
          <w:rtl/>
        </w:rPr>
        <w:t>«</w:t>
      </w:r>
      <w:r w:rsidRPr="00143145">
        <w:rPr>
          <w:rStyle w:val="Char3"/>
          <w:rtl/>
        </w:rPr>
        <w:t>إنی تارک فیکم الثقلین أولهما کتاب الله ثم قال وأهل بیتی</w:t>
      </w:r>
      <w:r w:rsidRPr="00024ECE">
        <w:rPr>
          <w:rFonts w:ascii="Traditional Arabic" w:hAnsi="Traditional Arabic" w:cs="Traditional Arabic"/>
          <w:rtl/>
          <w:lang w:bidi="fa-IR"/>
        </w:rPr>
        <w:t>»</w:t>
      </w:r>
      <w:r w:rsidRPr="00F1460C">
        <w:rPr>
          <w:rStyle w:val="Char4"/>
          <w:rFonts w:hint="cs"/>
          <w:rtl/>
        </w:rPr>
        <w:t xml:space="preserve"> </w:t>
      </w:r>
      <w:r w:rsidRPr="00F4152F">
        <w:rPr>
          <w:rFonts w:cs="Traditional Arabic" w:hint="cs"/>
          <w:sz w:val="26"/>
          <w:szCs w:val="26"/>
          <w:rtl/>
          <w:lang w:bidi="fa-IR"/>
        </w:rPr>
        <w:t>«</w:t>
      </w:r>
      <w:r w:rsidRPr="00F1460C">
        <w:rPr>
          <w:rStyle w:val="Chare"/>
          <w:rFonts w:hint="cs"/>
          <w:rtl/>
        </w:rPr>
        <w:t>من در میان شما دو چیز را به یادگار می‌گذارم: اولشان کتاب خداست</w:t>
      </w:r>
      <w:r w:rsidRPr="00F4152F">
        <w:rPr>
          <w:rFonts w:cs="Traditional Arabic" w:hint="cs"/>
          <w:sz w:val="26"/>
          <w:szCs w:val="26"/>
          <w:rtl/>
          <w:lang w:bidi="fa-IR"/>
        </w:rPr>
        <w:t>»</w:t>
      </w:r>
      <w:r w:rsidRPr="00F1460C">
        <w:rPr>
          <w:rStyle w:val="Char4"/>
          <w:rFonts w:hint="cs"/>
          <w:rtl/>
        </w:rPr>
        <w:t xml:space="preserve">، </w:t>
      </w:r>
      <w:r w:rsidRPr="00143145">
        <w:rPr>
          <w:rStyle w:val="Char4"/>
          <w:rFonts w:hint="cs"/>
          <w:rtl/>
        </w:rPr>
        <w:t>سپس فرمود: و اهل بیتم. حصین به او گفت: چه کسانی اهل بیت رسول خدا هستند ای زید؟ آیا زنان ایشان از اهل بیت نیستند؟ گفت: زنانش از اهل بیت او هستند، اما بعد از او زكات بر چه كسان</w:t>
      </w:r>
      <w:r w:rsidR="00F1460C">
        <w:rPr>
          <w:rStyle w:val="Char4"/>
          <w:rFonts w:hint="cs"/>
          <w:rtl/>
        </w:rPr>
        <w:t>ی</w:t>
      </w:r>
      <w:r w:rsidRPr="00143145">
        <w:rPr>
          <w:rStyle w:val="Char4"/>
          <w:rFonts w:hint="cs"/>
          <w:rtl/>
        </w:rPr>
        <w:t xml:space="preserve"> حرام است. گفت: آنها چه کسانی هستند؟ گفت آل علی، آل عقیل، آل جعفر و آل عباس. گفت: آیا زکات بر همه این</w:t>
      </w:r>
      <w:r w:rsidRPr="00265622">
        <w:rPr>
          <w:rFonts w:cs="IRLotus" w:hint="cs"/>
          <w:lang w:bidi="fa-IR"/>
        </w:rPr>
        <w:t>‌</w:t>
      </w:r>
      <w:r w:rsidRPr="00143145">
        <w:rPr>
          <w:rStyle w:val="Char4"/>
          <w:rFonts w:hint="cs"/>
          <w:rtl/>
        </w:rPr>
        <w:t>ها حرام است؟ گفت: آر</w:t>
      </w:r>
      <w:r w:rsidR="00F1460C">
        <w:rPr>
          <w:rStyle w:val="Char4"/>
          <w:rFonts w:hint="cs"/>
          <w:rtl/>
        </w:rPr>
        <w:t>ی</w:t>
      </w:r>
      <w:r w:rsidRPr="00E57218">
        <w:rPr>
          <w:rStyle w:val="Char4"/>
          <w:vertAlign w:val="superscript"/>
          <w:rtl/>
        </w:rPr>
        <w:footnoteReference w:id="1388"/>
      </w:r>
      <w:r w:rsidRPr="00143145">
        <w:rPr>
          <w:rStyle w:val="Char4"/>
          <w:rFonts w:hint="cs"/>
          <w:rtl/>
        </w:rPr>
        <w:t xml:space="preserve"> و در بستر ب</w:t>
      </w:r>
      <w:r w:rsidR="00F1460C">
        <w:rPr>
          <w:rStyle w:val="Char4"/>
          <w:rFonts w:hint="cs"/>
          <w:rtl/>
        </w:rPr>
        <w:t>ی</w:t>
      </w:r>
      <w:r w:rsidRPr="00143145">
        <w:rPr>
          <w:rStyle w:val="Char4"/>
          <w:rFonts w:hint="cs"/>
          <w:rtl/>
        </w:rPr>
        <w:t>مار</w:t>
      </w:r>
      <w:r w:rsidR="00F1460C">
        <w:rPr>
          <w:rStyle w:val="Char4"/>
          <w:rFonts w:hint="cs"/>
          <w:rtl/>
        </w:rPr>
        <w:t>ی</w:t>
      </w:r>
      <w:r w:rsidRPr="00143145">
        <w:rPr>
          <w:rStyle w:val="Char4"/>
          <w:rFonts w:hint="cs"/>
          <w:rtl/>
        </w:rPr>
        <w:t xml:space="preserve"> وفات وقتی که پیامبر</w:t>
      </w:r>
      <w:r w:rsidRPr="00143145">
        <w:rPr>
          <w:rStyle w:val="Char4"/>
          <w:rFonts w:hint="cs"/>
          <w:rtl/>
        </w:rPr>
        <w:sym w:font="AGA Arabesque" w:char="F072"/>
      </w:r>
      <w:r w:rsidRPr="00143145">
        <w:rPr>
          <w:rStyle w:val="Char4"/>
          <w:rFonts w:hint="cs"/>
          <w:rtl/>
        </w:rPr>
        <w:t xml:space="preserve"> صدای گریه را شنید فرمود: چه کسانی هستند؟ گفتند: انصار فرمود: آیا کسی از اهل بیت من در میان آنها هست؟ گفتند: علی و عباس، پس آن دو را خواست و در حالی که به آن دو تکیه کرده بود از منزل خارج شد</w:t>
      </w:r>
      <w:r w:rsidRPr="00E57218">
        <w:rPr>
          <w:rStyle w:val="Char4"/>
          <w:vertAlign w:val="superscript"/>
          <w:rtl/>
        </w:rPr>
        <w:footnoteReference w:id="1389"/>
      </w:r>
      <w:r w:rsidRPr="00143145">
        <w:rPr>
          <w:rStyle w:val="Char4"/>
          <w:rFonts w:hint="cs"/>
          <w:rtl/>
        </w:rPr>
        <w:t>.</w:t>
      </w:r>
    </w:p>
    <w:p w:rsidR="007159A4" w:rsidRPr="00E57218" w:rsidRDefault="007159A4" w:rsidP="00F1460C">
      <w:pPr>
        <w:tabs>
          <w:tab w:val="right" w:pos="7031"/>
        </w:tabs>
        <w:spacing w:line="250" w:lineRule="auto"/>
        <w:ind w:firstLine="284"/>
        <w:jc w:val="both"/>
        <w:rPr>
          <w:rStyle w:val="Char4"/>
          <w:spacing w:val="-2"/>
          <w:rtl/>
        </w:rPr>
      </w:pPr>
      <w:r w:rsidRPr="00E57218">
        <w:rPr>
          <w:rStyle w:val="Char4"/>
          <w:rFonts w:hint="cs"/>
          <w:spacing w:val="-2"/>
          <w:rtl/>
        </w:rPr>
        <w:t xml:space="preserve"> و از سلمان فارسی</w:t>
      </w:r>
      <w:r w:rsidRPr="00E57218">
        <w:rPr>
          <w:rStyle w:val="Char4"/>
          <w:rFonts w:hint="cs"/>
          <w:spacing w:val="-2"/>
          <w:rtl/>
        </w:rPr>
        <w:sym w:font="AGA Arabesque" w:char="F074"/>
      </w:r>
      <w:r w:rsidRPr="00E57218">
        <w:rPr>
          <w:rStyle w:val="Char4"/>
          <w:rFonts w:hint="cs"/>
          <w:spacing w:val="-2"/>
          <w:rtl/>
        </w:rPr>
        <w:t xml:space="preserve"> روایت شده که گفت: من در کنار پیامبر</w:t>
      </w:r>
      <w:r w:rsidRPr="00E57218">
        <w:rPr>
          <w:rStyle w:val="Char4"/>
          <w:rFonts w:hint="cs"/>
          <w:spacing w:val="-2"/>
          <w:rtl/>
        </w:rPr>
        <w:sym w:font="AGA Arabesque" w:char="F072"/>
      </w:r>
      <w:r w:rsidRPr="00E57218">
        <w:rPr>
          <w:rStyle w:val="Char4"/>
          <w:rFonts w:hint="cs"/>
          <w:spacing w:val="-2"/>
          <w:rtl/>
        </w:rPr>
        <w:t xml:space="preserve"> در مسجد نشسته بودم، در این هنگام عباس‌بن عبدالمطلب وارد شد و سلام کرد و پیامبر</w:t>
      </w:r>
      <w:r w:rsidRPr="00E57218">
        <w:rPr>
          <w:rStyle w:val="Char4"/>
          <w:rFonts w:hint="cs"/>
          <w:spacing w:val="-2"/>
          <w:rtl/>
        </w:rPr>
        <w:sym w:font="AGA Arabesque" w:char="F072"/>
      </w:r>
      <w:r w:rsidRPr="00E57218">
        <w:rPr>
          <w:rStyle w:val="Char4"/>
          <w:rFonts w:hint="cs"/>
          <w:spacing w:val="-2"/>
          <w:rtl/>
        </w:rPr>
        <w:t xml:space="preserve"> جواب سلامش را داد و به او خوش</w:t>
      </w:r>
      <w:r w:rsidRPr="00265622">
        <w:rPr>
          <w:rFonts w:cs="IRLotus" w:hint="cs"/>
          <w:spacing w:val="-2"/>
          <w:lang w:bidi="fa-IR"/>
        </w:rPr>
        <w:t>‌</w:t>
      </w:r>
      <w:r w:rsidRPr="00E57218">
        <w:rPr>
          <w:rStyle w:val="Char4"/>
          <w:rFonts w:hint="cs"/>
          <w:spacing w:val="-2"/>
          <w:rtl/>
        </w:rPr>
        <w:t>آمد گفت، عباس  گفت: ای رسول خدا چرا و به خاطر چه چیزی از اهل بیت علی را تفضیل داده‌ای در حالی که ریشه همه ما یکی است؟ پیامبر</w:t>
      </w:r>
      <w:r w:rsidRPr="00E57218">
        <w:rPr>
          <w:rStyle w:val="Char4"/>
          <w:rFonts w:hint="cs"/>
          <w:spacing w:val="-2"/>
          <w:rtl/>
        </w:rPr>
        <w:sym w:font="AGA Arabesque" w:char="F072"/>
      </w:r>
      <w:r w:rsidRPr="00E57218">
        <w:rPr>
          <w:rStyle w:val="Char4"/>
          <w:rFonts w:hint="cs"/>
          <w:spacing w:val="-2"/>
          <w:rtl/>
        </w:rPr>
        <w:t xml:space="preserve"> فرمود: اكنون ا</w:t>
      </w:r>
      <w:r w:rsidR="00F1460C" w:rsidRPr="00E57218">
        <w:rPr>
          <w:rStyle w:val="Char4"/>
          <w:rFonts w:hint="cs"/>
          <w:spacing w:val="-2"/>
          <w:rtl/>
        </w:rPr>
        <w:t>ی</w:t>
      </w:r>
      <w:r w:rsidRPr="00E57218">
        <w:rPr>
          <w:rStyle w:val="Char4"/>
          <w:rFonts w:hint="cs"/>
          <w:spacing w:val="-2"/>
          <w:rtl/>
        </w:rPr>
        <w:t xml:space="preserve"> عمو علت را برا</w:t>
      </w:r>
      <w:r w:rsidR="00F1460C" w:rsidRPr="00E57218">
        <w:rPr>
          <w:rStyle w:val="Char4"/>
          <w:rFonts w:hint="cs"/>
          <w:spacing w:val="-2"/>
          <w:rtl/>
        </w:rPr>
        <w:t>ی</w:t>
      </w:r>
      <w:r w:rsidRPr="00E57218">
        <w:rPr>
          <w:rStyle w:val="Char4"/>
          <w:rFonts w:hint="cs"/>
          <w:spacing w:val="-2"/>
          <w:rtl/>
        </w:rPr>
        <w:t>ت ب</w:t>
      </w:r>
      <w:r w:rsidR="00F1460C" w:rsidRPr="00E57218">
        <w:rPr>
          <w:rStyle w:val="Char4"/>
          <w:rFonts w:hint="cs"/>
          <w:spacing w:val="-2"/>
          <w:rtl/>
        </w:rPr>
        <w:t>ی</w:t>
      </w:r>
      <w:r w:rsidRPr="00E57218">
        <w:rPr>
          <w:rStyle w:val="Char4"/>
          <w:rFonts w:hint="cs"/>
          <w:spacing w:val="-2"/>
          <w:rtl/>
        </w:rPr>
        <w:t>ان م</w:t>
      </w:r>
      <w:r w:rsidR="00F1460C" w:rsidRPr="00E57218">
        <w:rPr>
          <w:rStyle w:val="Char4"/>
          <w:rFonts w:hint="cs"/>
          <w:spacing w:val="-2"/>
          <w:rtl/>
        </w:rPr>
        <w:t>ی</w:t>
      </w:r>
      <w:r w:rsidRPr="00265622">
        <w:rPr>
          <w:rFonts w:cs="IRLotus" w:hint="cs"/>
          <w:spacing w:val="-2"/>
          <w:lang w:bidi="fa-IR"/>
        </w:rPr>
        <w:t>‌</w:t>
      </w:r>
      <w:r w:rsidRPr="00E57218">
        <w:rPr>
          <w:rStyle w:val="Char4"/>
          <w:rFonts w:hint="cs"/>
          <w:spacing w:val="-2"/>
          <w:rtl/>
        </w:rPr>
        <w:t>كنم...</w:t>
      </w:r>
      <w:r w:rsidRPr="00E57218">
        <w:rPr>
          <w:rStyle w:val="Char4"/>
          <w:spacing w:val="-2"/>
          <w:vertAlign w:val="superscript"/>
          <w:rtl/>
        </w:rPr>
        <w:footnoteReference w:id="1390"/>
      </w:r>
      <w:r w:rsidRPr="00E57218">
        <w:rPr>
          <w:rStyle w:val="Char4"/>
          <w:rFonts w:hint="cs"/>
          <w:spacing w:val="-2"/>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و از باقر روایت شده که گفت: زمانی که عباس و دیگران مأمور شدند به قفل کردن درها و منع رفت و آمد، به علی اجازه داده بود که در را قفل نکند، عباس و یک نفر دیگر از آل محمد </w:t>
      </w:r>
      <w:r w:rsidRPr="00143145">
        <w:rPr>
          <w:rStyle w:val="Char4"/>
          <w:rFonts w:hint="cs"/>
          <w:rtl/>
        </w:rPr>
        <w:sym w:font="AGA Arabesque" w:char="F072"/>
      </w:r>
      <w:r w:rsidRPr="00143145">
        <w:rPr>
          <w:rStyle w:val="Char4"/>
          <w:rFonts w:hint="cs"/>
          <w:rtl/>
        </w:rPr>
        <w:t xml:space="preserve"> آمدند و گفتند: ای رسول خدا شأن علی چیست که رفت و آمد م</w:t>
      </w:r>
      <w:r w:rsidR="00F1460C">
        <w:rPr>
          <w:rStyle w:val="Char4"/>
          <w:rFonts w:hint="cs"/>
          <w:rtl/>
        </w:rPr>
        <w:t>ی</w:t>
      </w:r>
      <w:r w:rsidRPr="00265622">
        <w:rPr>
          <w:rFonts w:cs="IRLotus" w:hint="cs"/>
          <w:lang w:bidi="fa-IR"/>
        </w:rPr>
        <w:t>‌</w:t>
      </w:r>
      <w:r w:rsidRPr="00143145">
        <w:rPr>
          <w:rStyle w:val="Char4"/>
          <w:rFonts w:hint="cs"/>
          <w:rtl/>
        </w:rPr>
        <w:t>كند؟ پیامبر</w:t>
      </w:r>
      <w:r w:rsidRPr="00143145">
        <w:rPr>
          <w:rStyle w:val="Char4"/>
          <w:rFonts w:hint="cs"/>
          <w:rtl/>
        </w:rPr>
        <w:sym w:font="AGA Arabesque" w:char="F072"/>
      </w:r>
      <w:r w:rsidRPr="00143145">
        <w:rPr>
          <w:rStyle w:val="Char4"/>
          <w:rFonts w:hint="cs"/>
          <w:rtl/>
        </w:rPr>
        <w:t xml:space="preserve"> فرمود: این از سوی خداست و حکم آن را حواله خدا کنید</w:t>
      </w:r>
      <w:r w:rsidRPr="00E57218">
        <w:rPr>
          <w:rStyle w:val="Char4"/>
          <w:vertAlign w:val="superscript"/>
          <w:rtl/>
        </w:rPr>
        <w:footnoteReference w:id="1391"/>
      </w:r>
      <w:r w:rsidRPr="00143145">
        <w:rPr>
          <w:rStyle w:val="Char4"/>
          <w:rFonts w:hint="cs"/>
          <w:rtl/>
        </w:rPr>
        <w:t>. پس منظور از غیر عباس</w:t>
      </w:r>
      <w:r w:rsidRPr="00143145">
        <w:rPr>
          <w:rStyle w:val="Char4"/>
          <w:rFonts w:hint="cs"/>
          <w:rtl/>
        </w:rPr>
        <w:sym w:font="AGA Arabesque" w:char="F074"/>
      </w:r>
      <w:r w:rsidRPr="00143145">
        <w:rPr>
          <w:rStyle w:val="Char4"/>
          <w:rFonts w:hint="cs"/>
          <w:rtl/>
        </w:rPr>
        <w:t xml:space="preserve"> چه كس</w:t>
      </w:r>
      <w:r w:rsidR="00F1460C">
        <w:rPr>
          <w:rStyle w:val="Char4"/>
          <w:rFonts w:hint="cs"/>
          <w:rtl/>
        </w:rPr>
        <w:t>ی</w:t>
      </w:r>
      <w:r w:rsidRPr="00143145">
        <w:rPr>
          <w:rStyle w:val="Char4"/>
          <w:rFonts w:hint="cs"/>
          <w:rtl/>
        </w:rPr>
        <w:t xml:space="preserve"> است که در روایت آمده عباس</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و یک نفر دیگر آمدند. و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به فاطمه می‌گوید: همسر تو از بهترین‌های اهل بیت من است، قبل از همه اسلام آورد، شکیباتز از همه، و از همه داناتر است</w:t>
      </w:r>
      <w:r w:rsidRPr="00E57218">
        <w:rPr>
          <w:rStyle w:val="Char4"/>
          <w:vertAlign w:val="superscript"/>
          <w:rtl/>
        </w:rPr>
        <w:footnoteReference w:id="1392"/>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و از ابن عباس</w:t>
      </w:r>
      <w:r w:rsidR="00E57218">
        <w:rPr>
          <w:rStyle w:val="Char4"/>
          <w:rFonts w:hint="cs"/>
          <w:rtl/>
        </w:rPr>
        <w:t xml:space="preserve"> </w:t>
      </w:r>
      <w:r>
        <w:rPr>
          <w:rFonts w:cs="CTraditional Arabic" w:hint="cs"/>
          <w:rtl/>
          <w:lang w:bidi="fa-IR"/>
        </w:rPr>
        <w:t>ب</w:t>
      </w:r>
      <w:r w:rsidRPr="00143145">
        <w:rPr>
          <w:rStyle w:val="Char4"/>
          <w:rFonts w:hint="cs"/>
          <w:rtl/>
        </w:rPr>
        <w:t xml:space="preserve"> روایت شده گفت: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فرزندان انصار، ای فرزندان هاشم، ای فرزندان عبدالمطلب، من محمدم، من فرستاده خدا هستم، آگاه باشید که من و سه نفر از اهل بیتم (علی، حمزه، جعفر) از گِل مورد مرحمت خدا خلق شده‌ایم</w:t>
      </w:r>
      <w:r w:rsidRPr="00E57218">
        <w:rPr>
          <w:rStyle w:val="Char4"/>
          <w:vertAlign w:val="superscript"/>
          <w:rtl/>
        </w:rPr>
        <w:footnoteReference w:id="1393"/>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و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پروردگار من را از میان سه نفر از اهل بیتم برگزید. و من بزرگ این سه نفر و با تقوی‌ترین آن</w:t>
      </w:r>
      <w:r w:rsidRPr="00265622">
        <w:rPr>
          <w:rFonts w:cs="IRLotus" w:hint="cs"/>
          <w:lang w:bidi="fa-IR"/>
        </w:rPr>
        <w:t>‌</w:t>
      </w:r>
      <w:r w:rsidRPr="00143145">
        <w:rPr>
          <w:rStyle w:val="Char4"/>
          <w:rFonts w:hint="cs"/>
          <w:rtl/>
        </w:rPr>
        <w:t>ها هستم و جای هیچ فخری نیست، و من و علی و جعفربن ابی</w:t>
      </w:r>
      <w:r w:rsidRPr="00265622">
        <w:rPr>
          <w:rFonts w:cs="IRLotus" w:hint="cs"/>
          <w:lang w:bidi="fa-IR"/>
        </w:rPr>
        <w:t>‌</w:t>
      </w:r>
      <w:r w:rsidRPr="00143145">
        <w:rPr>
          <w:rStyle w:val="Char4"/>
          <w:rFonts w:hint="cs"/>
          <w:rtl/>
        </w:rPr>
        <w:t>طالب و حمزه‌بن عبدالمطلب را برگزید</w:t>
      </w:r>
      <w:r w:rsidRPr="00E57218">
        <w:rPr>
          <w:rStyle w:val="Char4"/>
          <w:vertAlign w:val="superscript"/>
          <w:rtl/>
        </w:rPr>
        <w:footnoteReference w:id="1394"/>
      </w:r>
      <w:r w:rsidRPr="00143145">
        <w:rPr>
          <w:rStyle w:val="Char4"/>
          <w:rFonts w:hint="cs"/>
          <w:rtl/>
        </w:rPr>
        <w:t>.</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 xml:space="preserve"> و در بیماری وفات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وقت</w:t>
      </w:r>
      <w:r w:rsidR="00F1460C">
        <w:rPr>
          <w:rStyle w:val="Char4"/>
          <w:rFonts w:hint="cs"/>
          <w:rtl/>
        </w:rPr>
        <w:t>ی</w:t>
      </w:r>
      <w:r w:rsidRPr="00143145">
        <w:rPr>
          <w:rStyle w:val="Char4"/>
          <w:rFonts w:hint="cs"/>
          <w:rtl/>
        </w:rPr>
        <w:t xml:space="preserve"> كه فاطمه از ایشان سؤال کرد چه کسانی از اهل بیت دارای فضل بیشتری هستند؟ گفت: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بعد از من افضل‌ترین امت من است، و ن</w:t>
      </w:r>
      <w:r w:rsidR="00F1460C">
        <w:rPr>
          <w:rStyle w:val="Char4"/>
          <w:rFonts w:hint="cs"/>
          <w:rtl/>
        </w:rPr>
        <w:t>ی</w:t>
      </w:r>
      <w:r w:rsidRPr="00143145">
        <w:rPr>
          <w:rStyle w:val="Char4"/>
          <w:rFonts w:hint="cs"/>
          <w:rtl/>
        </w:rPr>
        <w:t>ز حمزه</w:t>
      </w:r>
      <w:r w:rsidRPr="00143145">
        <w:rPr>
          <w:rStyle w:val="Char4"/>
          <w:rFonts w:hint="cs"/>
          <w:rtl/>
        </w:rPr>
        <w:sym w:font="AGA Arabesque" w:char="F074"/>
      </w:r>
      <w:r w:rsidRPr="00143145">
        <w:rPr>
          <w:rStyle w:val="Char4"/>
          <w:rFonts w:hint="cs"/>
          <w:rtl/>
        </w:rPr>
        <w:t xml:space="preserve"> و جعفر بعد از علی و بعد از تو و دو فرزندم و دو نوه دختریم</w:t>
      </w:r>
      <w:r w:rsidRPr="00E57218">
        <w:rPr>
          <w:rStyle w:val="Char4"/>
          <w:vertAlign w:val="superscript"/>
          <w:rtl/>
        </w:rPr>
        <w:footnoteReference w:id="1395"/>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و در غزوه بدر هنگامی که شیبه ‌بن عبدالمطلب شهید شد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او اولین شهید از اهل بیت من است</w:t>
      </w:r>
      <w:r w:rsidRPr="00E57218">
        <w:rPr>
          <w:rStyle w:val="Char4"/>
          <w:vertAlign w:val="superscript"/>
          <w:rtl/>
        </w:rPr>
        <w:footnoteReference w:id="1396"/>
      </w:r>
      <w:r w:rsidRPr="00143145">
        <w:rPr>
          <w:rStyle w:val="Char4"/>
          <w:rFonts w:hint="cs"/>
          <w:rtl/>
        </w:rPr>
        <w:t xml:space="preserve">. </w:t>
      </w:r>
    </w:p>
    <w:p w:rsidR="007159A4" w:rsidRPr="00143145" w:rsidRDefault="007159A4" w:rsidP="00E57218">
      <w:pPr>
        <w:spacing w:line="245" w:lineRule="auto"/>
        <w:ind w:firstLine="284"/>
        <w:jc w:val="both"/>
        <w:rPr>
          <w:rStyle w:val="Char5"/>
          <w:rtl/>
        </w:rPr>
      </w:pPr>
      <w:r w:rsidRPr="00143145">
        <w:rPr>
          <w:rStyle w:val="Char5"/>
          <w:rFonts w:hint="cs"/>
          <w:rtl/>
        </w:rPr>
        <w:t>و اگر فراگ</w:t>
      </w:r>
      <w:r w:rsidR="00F1460C">
        <w:rPr>
          <w:rStyle w:val="Char5"/>
          <w:rFonts w:hint="cs"/>
          <w:rtl/>
        </w:rPr>
        <w:t>ی</w:t>
      </w:r>
      <w:r w:rsidRPr="00143145">
        <w:rPr>
          <w:rStyle w:val="Char5"/>
          <w:rFonts w:hint="cs"/>
          <w:rtl/>
        </w:rPr>
        <w:t>رتر از ا</w:t>
      </w:r>
      <w:r w:rsidR="00F1460C">
        <w:rPr>
          <w:rStyle w:val="Char5"/>
          <w:rFonts w:hint="cs"/>
          <w:rtl/>
        </w:rPr>
        <w:t>ی</w:t>
      </w:r>
      <w:r w:rsidRPr="00143145">
        <w:rPr>
          <w:rStyle w:val="Char5"/>
          <w:rFonts w:hint="cs"/>
          <w:rtl/>
        </w:rPr>
        <w:t>ن روا</w:t>
      </w:r>
      <w:r w:rsidR="00F1460C">
        <w:rPr>
          <w:rStyle w:val="Char5"/>
          <w:rFonts w:hint="cs"/>
          <w:rtl/>
        </w:rPr>
        <w:t>ی</w:t>
      </w:r>
      <w:r w:rsidRPr="00143145">
        <w:rPr>
          <w:rStyle w:val="Char5"/>
          <w:rFonts w:hint="cs"/>
          <w:rtl/>
        </w:rPr>
        <w:t>ات را م</w:t>
      </w:r>
      <w:r w:rsidR="00F1460C">
        <w:rPr>
          <w:rStyle w:val="Char5"/>
          <w:rFonts w:hint="cs"/>
          <w:rtl/>
        </w:rPr>
        <w:t>ی</w:t>
      </w:r>
      <w:r w:rsidRPr="00143145">
        <w:rPr>
          <w:rStyle w:val="Char5"/>
          <w:rFonts w:hint="cs"/>
          <w:rtl/>
        </w:rPr>
        <w:t>‌خواه</w:t>
      </w:r>
      <w:r w:rsidR="00F1460C">
        <w:rPr>
          <w:rStyle w:val="Char5"/>
          <w:rFonts w:hint="cs"/>
          <w:rtl/>
        </w:rPr>
        <w:t>ی</w:t>
      </w:r>
      <w:r w:rsidRPr="00143145">
        <w:rPr>
          <w:rStyle w:val="Char5"/>
          <w:rFonts w:hint="cs"/>
          <w:rtl/>
        </w:rPr>
        <w:t xml:space="preserve"> ا</w:t>
      </w:r>
      <w:r w:rsidR="00F1460C">
        <w:rPr>
          <w:rStyle w:val="Char5"/>
          <w:rFonts w:hint="cs"/>
          <w:rtl/>
        </w:rPr>
        <w:t>ی</w:t>
      </w:r>
      <w:r w:rsidRPr="00143145">
        <w:rPr>
          <w:rStyle w:val="Char5"/>
          <w:rFonts w:hint="cs"/>
          <w:rtl/>
        </w:rPr>
        <w:t>ن</w:t>
      </w:r>
      <w:r w:rsidR="00F1460C">
        <w:rPr>
          <w:rStyle w:val="Char5"/>
          <w:rFonts w:hint="cs"/>
          <w:rtl/>
        </w:rPr>
        <w:t xml:space="preserve">ک </w:t>
      </w:r>
      <w:r w:rsidRPr="00143145">
        <w:rPr>
          <w:rStyle w:val="Char5"/>
          <w:rFonts w:hint="cs"/>
          <w:rtl/>
        </w:rPr>
        <w:t>برا</w:t>
      </w:r>
      <w:r w:rsidR="00F1460C">
        <w:rPr>
          <w:rStyle w:val="Char5"/>
          <w:rFonts w:hint="cs"/>
          <w:rtl/>
        </w:rPr>
        <w:t>ی</w:t>
      </w:r>
      <w:r w:rsidRPr="00143145">
        <w:rPr>
          <w:rStyle w:val="Char5"/>
          <w:rFonts w:hint="cs"/>
          <w:rtl/>
        </w:rPr>
        <w:t>ت ب</w:t>
      </w:r>
      <w:r w:rsidR="00F1460C">
        <w:rPr>
          <w:rStyle w:val="Char5"/>
          <w:rFonts w:hint="cs"/>
          <w:rtl/>
        </w:rPr>
        <w:t>ی</w:t>
      </w:r>
      <w:r w:rsidRPr="00143145">
        <w:rPr>
          <w:rStyle w:val="Char5"/>
          <w:rFonts w:hint="cs"/>
          <w:rtl/>
        </w:rPr>
        <w:t>ان م</w:t>
      </w:r>
      <w:r w:rsidR="00F1460C">
        <w:rPr>
          <w:rStyle w:val="Char5"/>
          <w:rFonts w:hint="cs"/>
          <w:rtl/>
        </w:rPr>
        <w:t>ی</w:t>
      </w:r>
      <w:r w:rsidRPr="00143145">
        <w:rPr>
          <w:rStyle w:val="Char5"/>
          <w:rFonts w:hint="cs"/>
          <w:rtl/>
        </w:rPr>
        <w:t>‌كنم:</w:t>
      </w:r>
    </w:p>
    <w:p w:rsidR="007159A4" w:rsidRPr="00E57218" w:rsidRDefault="007159A4" w:rsidP="00E57218">
      <w:pPr>
        <w:widowControl w:val="0"/>
        <w:tabs>
          <w:tab w:val="right" w:pos="7031"/>
        </w:tabs>
        <w:spacing w:line="245" w:lineRule="auto"/>
        <w:ind w:firstLine="284"/>
        <w:jc w:val="both"/>
        <w:rPr>
          <w:rStyle w:val="Char4"/>
          <w:spacing w:val="-2"/>
          <w:rtl/>
        </w:rPr>
      </w:pPr>
      <w:r w:rsidRPr="00E57218">
        <w:rPr>
          <w:rStyle w:val="Char4"/>
          <w:rFonts w:hint="cs"/>
          <w:spacing w:val="-2"/>
          <w:rtl/>
        </w:rPr>
        <w:t xml:space="preserve"> پیامبر</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فرمود: ای فرزندان عبدالمطلب! من از خدا خواسته‌ام که نادان شما را عالم کند، و کسانی را که استوار هستنند استوار نگه دارد، و گمراه شما را هدایت کند، و شما را صاحب کرامت و شجاعت و عطوفت و مهربانی گرداند، و اگر کسی نماز بخواند و پاهایش را در میان آن صف بگذارد که در بین رکن و مقام هستند و توبه کند در حالی که بغض شما را دارد، داخل آتش می‌شود</w:t>
      </w:r>
      <w:r w:rsidRPr="00E57218">
        <w:rPr>
          <w:rStyle w:val="Char4"/>
          <w:spacing w:val="-2"/>
          <w:vertAlign w:val="superscript"/>
          <w:rtl/>
        </w:rPr>
        <w:footnoteReference w:id="1397"/>
      </w:r>
      <w:r w:rsidRPr="00E57218">
        <w:rPr>
          <w:rStyle w:val="Char4"/>
          <w:rFonts w:hint="cs"/>
          <w:spacing w:val="-2"/>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و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قسم به کس</w:t>
      </w:r>
      <w:r w:rsidR="00F1460C">
        <w:rPr>
          <w:rStyle w:val="Char4"/>
          <w:rFonts w:hint="cs"/>
          <w:rtl/>
        </w:rPr>
        <w:t>ی</w:t>
      </w:r>
      <w:r w:rsidRPr="00143145">
        <w:rPr>
          <w:rStyle w:val="Char4"/>
          <w:rFonts w:hint="cs"/>
          <w:rtl/>
        </w:rPr>
        <w:t xml:space="preserve"> که جانم در دست اوست اگر مردی در حال روزه بین رکن كعبه و مقام ابراه</w:t>
      </w:r>
      <w:r w:rsidR="00F1460C">
        <w:rPr>
          <w:rStyle w:val="Char4"/>
          <w:rFonts w:hint="cs"/>
          <w:rtl/>
        </w:rPr>
        <w:t>ی</w:t>
      </w:r>
      <w:r w:rsidRPr="00143145">
        <w:rPr>
          <w:rStyle w:val="Char4"/>
          <w:rFonts w:hint="cs"/>
          <w:rtl/>
        </w:rPr>
        <w:t>م قرار گیرد و رکوع و سجده به جا</w:t>
      </w:r>
      <w:r w:rsidR="00F1460C">
        <w:rPr>
          <w:rStyle w:val="Char4"/>
          <w:rFonts w:hint="cs"/>
          <w:rtl/>
        </w:rPr>
        <w:t>ی</w:t>
      </w:r>
      <w:r w:rsidRPr="00143145">
        <w:rPr>
          <w:rStyle w:val="Char4"/>
          <w:rFonts w:hint="cs"/>
          <w:rtl/>
        </w:rPr>
        <w:t xml:space="preserve"> آورد، به ملاقات خدا بشتابد در حالی که اهل بیت مرا را دوست ندارد از هیچ یک از کارهایش نفع نمی‌برد. گفتند: ای رسول خدا اهل بیت تو چه کسانی هستند؟ فرمود: کسی که دعوت من را اجابت نمود، و رو به قبله من ایستاده، و هر کس که خدا او را آفریده از من و از گوشت من و خون من. گفتند: ما خدا و پیامبرش</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و اهل بیت فرستاده‌اش را دوست داریم. پس فرمود: چه خوب، چه خوب، پس شما از آن</w:t>
      </w:r>
      <w:r w:rsidRPr="00265622">
        <w:rPr>
          <w:rFonts w:cs="IRLotus" w:hint="cs"/>
          <w:lang w:bidi="fa-IR"/>
        </w:rPr>
        <w:t>‌</w:t>
      </w:r>
      <w:r w:rsidRPr="00143145">
        <w:rPr>
          <w:rStyle w:val="Char4"/>
          <w:rFonts w:hint="cs"/>
          <w:rtl/>
        </w:rPr>
        <w:t>ها هستید. سه بار تکرار کرد، انسان هر کس را دوست بدارد با او محشور می‌شود و از آن</w:t>
      </w:r>
      <w:r w:rsidRPr="00265622">
        <w:rPr>
          <w:rFonts w:cs="IRLotus" w:hint="cs"/>
          <w:lang w:bidi="fa-IR"/>
        </w:rPr>
        <w:t>‌</w:t>
      </w:r>
      <w:r w:rsidRPr="00143145">
        <w:rPr>
          <w:rStyle w:val="Char4"/>
          <w:rFonts w:hint="cs"/>
          <w:rtl/>
        </w:rPr>
        <w:t>چه انجام می</w:t>
      </w:r>
      <w:r w:rsidRPr="00143145">
        <w:rPr>
          <w:rStyle w:val="Char4"/>
          <w:rFonts w:hint="eastAsia"/>
          <w:rtl/>
        </w:rPr>
        <w:t>‌د</w:t>
      </w:r>
      <w:r w:rsidRPr="00143145">
        <w:rPr>
          <w:rStyle w:val="Char4"/>
          <w:rFonts w:hint="cs"/>
          <w:rtl/>
        </w:rPr>
        <w:t>هد سودمند م</w:t>
      </w:r>
      <w:r w:rsidR="00F1460C">
        <w:rPr>
          <w:rStyle w:val="Char4"/>
          <w:rFonts w:hint="cs"/>
          <w:rtl/>
        </w:rPr>
        <w:t>ی</w:t>
      </w:r>
      <w:r w:rsidRPr="00265622">
        <w:rPr>
          <w:rFonts w:cs="IRLotus" w:hint="cs"/>
          <w:lang w:bidi="fa-IR"/>
        </w:rPr>
        <w:t>‌</w:t>
      </w:r>
      <w:r w:rsidRPr="00143145">
        <w:rPr>
          <w:rStyle w:val="Char4"/>
          <w:rFonts w:hint="cs"/>
          <w:rtl/>
        </w:rPr>
        <w:t>شود</w:t>
      </w:r>
      <w:r w:rsidRPr="00143145">
        <w:rPr>
          <w:rStyle w:val="Char4"/>
          <w:rtl/>
        </w:rPr>
        <w:footnoteReference w:id="1398"/>
      </w:r>
      <w:r w:rsidRPr="00143145">
        <w:rPr>
          <w:rStyle w:val="Char4"/>
          <w:rFonts w:hint="cs"/>
          <w:rtl/>
        </w:rPr>
        <w:t xml:space="preserve">. پس چقدر هستند کسانی که دعوت ایشان را اجابت نموده‌اند؟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هنگامی که از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سؤال شد که چه کسی تو را غسل کند و کفن بپوشاند و جنازه را وارد قبر کند؟ فرمود نزدیکتر</w:t>
      </w:r>
      <w:r w:rsidR="00F1460C">
        <w:rPr>
          <w:rStyle w:val="Char4"/>
          <w:rFonts w:hint="cs"/>
          <w:rtl/>
        </w:rPr>
        <w:t>ی</w:t>
      </w:r>
      <w:r w:rsidRPr="00143145">
        <w:rPr>
          <w:rStyle w:val="Char4"/>
          <w:rFonts w:hint="cs"/>
          <w:rtl/>
        </w:rPr>
        <w:t>ن مردان اهل بیتم، سپس نزدیکان بعد از آنان</w:t>
      </w:r>
      <w:r w:rsidRPr="00E57218">
        <w:rPr>
          <w:rStyle w:val="Char4"/>
          <w:vertAlign w:val="superscript"/>
          <w:rtl/>
        </w:rPr>
        <w:footnoteReference w:id="139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به علی فرمود: ای علی! تو و دخترم و حسن و حسین غسل و كفن و نماز مرا انجام ده</w:t>
      </w:r>
      <w:r w:rsidR="00F1460C">
        <w:rPr>
          <w:rStyle w:val="Char4"/>
          <w:rFonts w:hint="cs"/>
          <w:rtl/>
        </w:rPr>
        <w:t>ی</w:t>
      </w:r>
      <w:r w:rsidRPr="00143145">
        <w:rPr>
          <w:rStyle w:val="Char4"/>
          <w:rFonts w:hint="cs"/>
          <w:rtl/>
        </w:rPr>
        <w:t>د، هفتاد و پنج تکبیر بزنید، سپس هر کس از اهل بیتم آمد دسته دسته بر من نماز بخوانند</w:t>
      </w:r>
      <w:r w:rsidRPr="00E57218">
        <w:rPr>
          <w:rStyle w:val="Char4"/>
          <w:vertAlign w:val="superscript"/>
          <w:rtl/>
        </w:rPr>
        <w:footnoteReference w:id="1400"/>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رسول خدا</w:t>
      </w:r>
      <w:r w:rsidRPr="00143145">
        <w:rPr>
          <w:rStyle w:val="Char4"/>
          <w:rFonts w:hint="cs"/>
          <w:rtl/>
        </w:rPr>
        <w:sym w:font="AGA Arabesque" w:char="F072"/>
      </w:r>
      <w:r w:rsidRPr="00143145">
        <w:rPr>
          <w:rStyle w:val="Char4"/>
          <w:rFonts w:hint="cs"/>
          <w:rtl/>
        </w:rPr>
        <w:t xml:space="preserve"> در بیماری وفات به علی فرمود: ای برادرم وصیت مرا بپذ</w:t>
      </w:r>
      <w:r w:rsidR="00F1460C">
        <w:rPr>
          <w:rStyle w:val="Char4"/>
          <w:rFonts w:hint="cs"/>
          <w:rtl/>
        </w:rPr>
        <w:t>ی</w:t>
      </w:r>
      <w:r w:rsidRPr="00143145">
        <w:rPr>
          <w:rStyle w:val="Char4"/>
          <w:rFonts w:hint="cs"/>
          <w:rtl/>
        </w:rPr>
        <w:t>ر و قرض</w:t>
      </w:r>
      <w:r w:rsidRPr="00265622">
        <w:rPr>
          <w:rFonts w:cs="IRLotus" w:hint="cs"/>
          <w:lang w:bidi="fa-IR"/>
        </w:rPr>
        <w:t>‌</w:t>
      </w:r>
      <w:r w:rsidRPr="00143145">
        <w:rPr>
          <w:rStyle w:val="Char4"/>
          <w:rFonts w:hint="cs"/>
          <w:rtl/>
        </w:rPr>
        <w:t>ها</w:t>
      </w:r>
      <w:r w:rsidR="00F1460C">
        <w:rPr>
          <w:rStyle w:val="Char4"/>
          <w:rFonts w:hint="cs"/>
          <w:rtl/>
        </w:rPr>
        <w:t>ی</w:t>
      </w:r>
      <w:r w:rsidRPr="00143145">
        <w:rPr>
          <w:rStyle w:val="Char4"/>
          <w:rFonts w:hint="cs"/>
          <w:rtl/>
        </w:rPr>
        <w:t>م را بپرداز و پس از من امور خانواده‌ام را انجام ده، تا آخر حدیث</w:t>
      </w:r>
      <w:r w:rsidRPr="00E57218">
        <w:rPr>
          <w:rStyle w:val="Char4"/>
          <w:vertAlign w:val="superscript"/>
          <w:rtl/>
        </w:rPr>
        <w:footnoteReference w:id="1401"/>
      </w:r>
      <w:r w:rsidRPr="00143145">
        <w:rPr>
          <w:rStyle w:val="Char4"/>
          <w:rFonts w:hint="cs"/>
          <w:rtl/>
        </w:rPr>
        <w:t xml:space="preserve">. </w:t>
      </w:r>
    </w:p>
    <w:p w:rsidR="007159A4" w:rsidRPr="00E57218" w:rsidRDefault="007159A4" w:rsidP="00F1460C">
      <w:pPr>
        <w:widowControl w:val="0"/>
        <w:tabs>
          <w:tab w:val="right" w:pos="7031"/>
        </w:tabs>
        <w:spacing w:line="250" w:lineRule="auto"/>
        <w:ind w:firstLine="284"/>
        <w:jc w:val="both"/>
        <w:rPr>
          <w:rStyle w:val="Char4"/>
          <w:spacing w:val="-2"/>
          <w:rtl/>
        </w:rPr>
      </w:pPr>
      <w:r w:rsidRPr="00E57218">
        <w:rPr>
          <w:rStyle w:val="Char4"/>
          <w:rFonts w:hint="cs"/>
          <w:spacing w:val="-2"/>
          <w:rtl/>
        </w:rPr>
        <w:t>و روایات جانشینی او در خانواده‌اش که آن را در فصل اول کتاب ذکر کردیم مثل ا</w:t>
      </w:r>
      <w:r w:rsidR="00F1460C" w:rsidRPr="00E57218">
        <w:rPr>
          <w:rStyle w:val="Char4"/>
          <w:rFonts w:hint="cs"/>
          <w:spacing w:val="-2"/>
          <w:rtl/>
        </w:rPr>
        <w:t>ی</w:t>
      </w:r>
      <w:r w:rsidRPr="00E57218">
        <w:rPr>
          <w:rStyle w:val="Char4"/>
          <w:rFonts w:hint="cs"/>
          <w:spacing w:val="-2"/>
          <w:rtl/>
        </w:rPr>
        <w:t>ن</w:t>
      </w:r>
      <w:r w:rsidRPr="00265622">
        <w:rPr>
          <w:rFonts w:cs="IRLotus" w:hint="cs"/>
          <w:spacing w:val="-2"/>
          <w:lang w:bidi="fa-IR"/>
        </w:rPr>
        <w:t>‌</w:t>
      </w:r>
      <w:r w:rsidRPr="00E57218">
        <w:rPr>
          <w:rStyle w:val="Char4"/>
          <w:rFonts w:hint="cs"/>
          <w:spacing w:val="-2"/>
          <w:rtl/>
        </w:rPr>
        <w:t>ها هستند، آیا شیعه می‌پندارند که علی</w:t>
      </w:r>
      <w:r w:rsidR="00E57218" w:rsidRPr="00E57218">
        <w:rPr>
          <w:rStyle w:val="Char4"/>
          <w:rFonts w:hint="cs"/>
          <w:spacing w:val="-2"/>
          <w:rtl/>
        </w:rPr>
        <w:t xml:space="preserve"> </w:t>
      </w:r>
      <w:r w:rsidRPr="00E57218">
        <w:rPr>
          <w:rStyle w:val="Char4"/>
          <w:rFonts w:hint="cs"/>
          <w:spacing w:val="-2"/>
          <w:rtl/>
        </w:rPr>
        <w:sym w:font="AGA Arabesque" w:char="F074"/>
      </w:r>
      <w:r w:rsidRPr="00E57218">
        <w:rPr>
          <w:rStyle w:val="Char4"/>
          <w:rFonts w:hint="cs"/>
          <w:spacing w:val="-2"/>
          <w:rtl/>
        </w:rPr>
        <w:t xml:space="preserve"> حق فاطمه زهرا</w:t>
      </w:r>
      <w:r w:rsidR="00E57218" w:rsidRPr="00E57218">
        <w:rPr>
          <w:rStyle w:val="Char4"/>
          <w:rFonts w:hint="cs"/>
          <w:spacing w:val="-2"/>
          <w:rtl/>
        </w:rPr>
        <w:t xml:space="preserve"> </w:t>
      </w:r>
      <w:r w:rsidRPr="00E57218">
        <w:rPr>
          <w:rFonts w:cs="CTraditional Arabic" w:hint="cs"/>
          <w:spacing w:val="-2"/>
          <w:rtl/>
          <w:lang w:bidi="fa-IR"/>
        </w:rPr>
        <w:t>ل</w:t>
      </w:r>
      <w:r w:rsidRPr="00E57218">
        <w:rPr>
          <w:rStyle w:val="Char4"/>
          <w:rFonts w:hint="cs"/>
          <w:spacing w:val="-2"/>
          <w:rtl/>
        </w:rPr>
        <w:t xml:space="preserve"> و دو نوه</w:t>
      </w:r>
      <w:r w:rsidRPr="00265622">
        <w:rPr>
          <w:rFonts w:cs="IRLotus" w:hint="cs"/>
          <w:spacing w:val="-2"/>
          <w:lang w:bidi="fa-IR"/>
        </w:rPr>
        <w:t>‌</w:t>
      </w:r>
      <w:r w:rsidR="00F1460C" w:rsidRPr="00E57218">
        <w:rPr>
          <w:rStyle w:val="Char4"/>
          <w:rFonts w:hint="cs"/>
          <w:spacing w:val="-2"/>
          <w:rtl/>
        </w:rPr>
        <w:t>ی</w:t>
      </w:r>
      <w:r w:rsidRPr="00E57218">
        <w:rPr>
          <w:rStyle w:val="Char4"/>
          <w:rFonts w:hint="cs"/>
          <w:spacing w:val="-2"/>
          <w:rtl/>
        </w:rPr>
        <w:t xml:space="preserve"> پیامبر</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را ضایع و كرده و به آن</w:t>
      </w:r>
      <w:r w:rsidRPr="00265622">
        <w:rPr>
          <w:rFonts w:cs="IRLotus" w:hint="cs"/>
          <w:spacing w:val="-2"/>
          <w:lang w:bidi="fa-IR"/>
        </w:rPr>
        <w:t>‌</w:t>
      </w:r>
      <w:r w:rsidRPr="00E57218">
        <w:rPr>
          <w:rStyle w:val="Char4"/>
          <w:rFonts w:hint="cs"/>
          <w:spacing w:val="-2"/>
          <w:rtl/>
        </w:rPr>
        <w:t>ها ستم روا داشته که پیامبر</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مجبور شده به علی یا شخص دیگری دستور دهد مواظب امور آن</w:t>
      </w:r>
      <w:r w:rsidRPr="00265622">
        <w:rPr>
          <w:rFonts w:cs="IRLotus" w:hint="cs"/>
          <w:spacing w:val="-2"/>
          <w:lang w:bidi="fa-IR"/>
        </w:rPr>
        <w:t>‌</w:t>
      </w:r>
      <w:r w:rsidRPr="00E57218">
        <w:rPr>
          <w:rStyle w:val="Char4"/>
          <w:rFonts w:hint="cs"/>
          <w:spacing w:val="-2"/>
          <w:rtl/>
        </w:rPr>
        <w:t xml:space="preserve">ها باشند.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حسن</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است در نامه صلح به معاویه نوشته: بوسیله این نامه صلح را برا</w:t>
      </w:r>
      <w:r w:rsidR="00F1460C">
        <w:rPr>
          <w:rStyle w:val="Char4"/>
          <w:rFonts w:hint="cs"/>
          <w:rtl/>
        </w:rPr>
        <w:t>ی</w:t>
      </w:r>
      <w:r w:rsidRPr="00143145">
        <w:rPr>
          <w:rStyle w:val="Char4"/>
          <w:rFonts w:hint="cs"/>
          <w:rtl/>
        </w:rPr>
        <w:t xml:space="preserve"> معاو</w:t>
      </w:r>
      <w:r w:rsidR="00F1460C">
        <w:rPr>
          <w:rStyle w:val="Char4"/>
          <w:rFonts w:hint="cs"/>
          <w:rtl/>
        </w:rPr>
        <w:t>ی</w:t>
      </w:r>
      <w:r w:rsidRPr="00143145">
        <w:rPr>
          <w:rStyle w:val="Char4"/>
          <w:rFonts w:hint="cs"/>
          <w:rtl/>
        </w:rPr>
        <w:t>ه م</w:t>
      </w:r>
      <w:r w:rsidR="00F1460C">
        <w:rPr>
          <w:rStyle w:val="Char4"/>
          <w:rFonts w:hint="cs"/>
          <w:rtl/>
        </w:rPr>
        <w:t>ی</w:t>
      </w:r>
      <w:r w:rsidRPr="00265622">
        <w:rPr>
          <w:rFonts w:cs="IRLotus" w:hint="cs"/>
          <w:lang w:bidi="fa-IR"/>
        </w:rPr>
        <w:t>‌</w:t>
      </w:r>
      <w:r w:rsidRPr="00143145">
        <w:rPr>
          <w:rStyle w:val="Char4"/>
          <w:rFonts w:hint="cs"/>
          <w:rtl/>
        </w:rPr>
        <w:t>نو</w:t>
      </w:r>
      <w:r w:rsidR="00F1460C">
        <w:rPr>
          <w:rStyle w:val="Char4"/>
          <w:rFonts w:hint="cs"/>
          <w:rtl/>
        </w:rPr>
        <w:t>ی</w:t>
      </w:r>
      <w:r w:rsidRPr="00143145">
        <w:rPr>
          <w:rStyle w:val="Char4"/>
          <w:rFonts w:hint="cs"/>
          <w:rtl/>
        </w:rPr>
        <w:t>سم، و در عوض عهد و پیمان خدا بر معاویه بن ابوسفیان باشد، و ن</w:t>
      </w:r>
      <w:r w:rsidR="00F1460C">
        <w:rPr>
          <w:rStyle w:val="Char4"/>
          <w:rFonts w:hint="cs"/>
          <w:rtl/>
        </w:rPr>
        <w:t>ی</w:t>
      </w:r>
      <w:r w:rsidRPr="00143145">
        <w:rPr>
          <w:rStyle w:val="Char4"/>
          <w:rFonts w:hint="cs"/>
          <w:rtl/>
        </w:rPr>
        <w:t>ز آن</w:t>
      </w:r>
      <w:r w:rsidRPr="00265622">
        <w:rPr>
          <w:rFonts w:cs="IRLotus" w:hint="cs"/>
          <w:lang w:bidi="fa-IR"/>
        </w:rPr>
        <w:t>‌</w:t>
      </w:r>
      <w:r w:rsidRPr="00143145">
        <w:rPr>
          <w:rStyle w:val="Char4"/>
          <w:rFonts w:hint="cs"/>
          <w:rtl/>
        </w:rPr>
        <w:t>چه خداوند در راستا</w:t>
      </w:r>
      <w:r w:rsidR="00F1460C">
        <w:rPr>
          <w:rStyle w:val="Char4"/>
          <w:rFonts w:hint="cs"/>
          <w:rtl/>
        </w:rPr>
        <w:t>ی</w:t>
      </w:r>
      <w:r w:rsidRPr="00143145">
        <w:rPr>
          <w:rStyle w:val="Char4"/>
          <w:rFonts w:hint="cs"/>
          <w:rtl/>
        </w:rPr>
        <w:t xml:space="preserve"> وفا</w:t>
      </w:r>
      <w:r w:rsidR="00F1460C">
        <w:rPr>
          <w:rStyle w:val="Char4"/>
          <w:rFonts w:hint="cs"/>
          <w:rtl/>
        </w:rPr>
        <w:t>ی</w:t>
      </w:r>
      <w:r w:rsidRPr="00143145">
        <w:rPr>
          <w:rStyle w:val="Char4"/>
          <w:rFonts w:hint="cs"/>
          <w:rtl/>
        </w:rPr>
        <w:t xml:space="preserve"> به عهد از مردم گرفته و آن</w:t>
      </w:r>
      <w:r w:rsidRPr="00265622">
        <w:rPr>
          <w:rFonts w:cs="IRLotus" w:hint="cs"/>
          <w:lang w:bidi="fa-IR"/>
        </w:rPr>
        <w:t>‌</w:t>
      </w:r>
      <w:r w:rsidRPr="00143145">
        <w:rPr>
          <w:rStyle w:val="Char4"/>
          <w:rFonts w:hint="cs"/>
          <w:rtl/>
        </w:rPr>
        <w:t>چه در قبال آن م</w:t>
      </w:r>
      <w:r w:rsidR="00F1460C">
        <w:rPr>
          <w:rStyle w:val="Char4"/>
          <w:rFonts w:hint="cs"/>
          <w:rtl/>
        </w:rPr>
        <w:t>ی</w:t>
      </w:r>
      <w:r w:rsidRPr="00265622">
        <w:rPr>
          <w:rFonts w:cs="IRLotus" w:hint="cs"/>
          <w:lang w:bidi="fa-IR"/>
        </w:rPr>
        <w:t>‌</w:t>
      </w:r>
      <w:r w:rsidRPr="00143145">
        <w:rPr>
          <w:rStyle w:val="Char4"/>
          <w:rFonts w:hint="cs"/>
          <w:rtl/>
        </w:rPr>
        <w:t>بخشد، و پ</w:t>
      </w:r>
      <w:r w:rsidR="00F1460C">
        <w:rPr>
          <w:rStyle w:val="Char4"/>
          <w:rFonts w:hint="cs"/>
          <w:rtl/>
        </w:rPr>
        <w:t>ی</w:t>
      </w:r>
      <w:r w:rsidRPr="00143145">
        <w:rPr>
          <w:rStyle w:val="Char4"/>
          <w:rFonts w:hint="cs"/>
          <w:rtl/>
        </w:rPr>
        <w:t>مان ما بر ا</w:t>
      </w:r>
      <w:r w:rsidR="00F1460C">
        <w:rPr>
          <w:rStyle w:val="Char4"/>
          <w:rFonts w:hint="cs"/>
          <w:rtl/>
        </w:rPr>
        <w:t>ی</w:t>
      </w:r>
      <w:r w:rsidRPr="00143145">
        <w:rPr>
          <w:rStyle w:val="Char4"/>
          <w:rFonts w:hint="cs"/>
          <w:rtl/>
        </w:rPr>
        <w:t>ن باشد که نه به حسن و برادرش حسین</w:t>
      </w:r>
      <w:r w:rsidR="00E57218">
        <w:rPr>
          <w:rStyle w:val="Char4"/>
          <w:rFonts w:hint="cs"/>
          <w:rtl/>
        </w:rPr>
        <w:t xml:space="preserve"> </w:t>
      </w:r>
      <w:r>
        <w:rPr>
          <w:rFonts w:cs="CTraditional Arabic" w:hint="cs"/>
          <w:rtl/>
          <w:lang w:bidi="fa-IR"/>
        </w:rPr>
        <w:t>ب</w:t>
      </w:r>
      <w:r w:rsidRPr="00143145">
        <w:rPr>
          <w:rStyle w:val="Char4"/>
          <w:rFonts w:hint="cs"/>
          <w:rtl/>
        </w:rPr>
        <w:t xml:space="preserve"> و نه هیچ یک از اهل بیت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ستم روا ندارد. نه به صورت پنهان و نه بصورت آشکار. و هیچ یک از اهل در هیچ قسمتی از هستی از آنها ب</w:t>
      </w:r>
      <w:r w:rsidR="00F1460C">
        <w:rPr>
          <w:rStyle w:val="Char4"/>
          <w:rFonts w:hint="cs"/>
          <w:rtl/>
        </w:rPr>
        <w:t>ی</w:t>
      </w:r>
      <w:r w:rsidRPr="00143145">
        <w:rPr>
          <w:rStyle w:val="Char4"/>
          <w:rFonts w:hint="cs"/>
          <w:rtl/>
        </w:rPr>
        <w:t>م و هراس نداشته باشند</w:t>
      </w:r>
      <w:r w:rsidRPr="00E57218">
        <w:rPr>
          <w:rStyle w:val="Char4"/>
          <w:vertAlign w:val="superscript"/>
          <w:rtl/>
        </w:rPr>
        <w:footnoteReference w:id="140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ما می‌دانیم که حسن هنگامی که این سخن را به معاویه گفت پدرش علی و مادرش فاطمه زهرا</w:t>
      </w:r>
      <w:r w:rsidR="00E57218">
        <w:rPr>
          <w:rStyle w:val="Char4"/>
          <w:rFonts w:hint="cs"/>
          <w:rtl/>
        </w:rPr>
        <w:t xml:space="preserve"> </w:t>
      </w:r>
      <w:r>
        <w:rPr>
          <w:rFonts w:cs="CTraditional Arabic" w:hint="cs"/>
          <w:rtl/>
          <w:lang w:bidi="fa-IR"/>
        </w:rPr>
        <w:t>ل</w:t>
      </w:r>
      <w:r w:rsidRPr="00143145">
        <w:rPr>
          <w:rStyle w:val="Char4"/>
          <w:rFonts w:hint="cs"/>
          <w:rtl/>
        </w:rPr>
        <w:t xml:space="preserve"> فوت کرده بودند در حالی که نام افراد دیگر آل قبا را نام برده که عبارتند از خودش و برادرش حسین. پس مقصود از این</w:t>
      </w:r>
      <w:r w:rsidRPr="00265622">
        <w:rPr>
          <w:rFonts w:cs="IRLotus" w:hint="cs"/>
          <w:lang w:bidi="fa-IR"/>
        </w:rPr>
        <w:t>‌</w:t>
      </w:r>
      <w:r w:rsidRPr="00143145">
        <w:rPr>
          <w:rStyle w:val="Char4"/>
          <w:rFonts w:hint="cs"/>
          <w:rtl/>
        </w:rPr>
        <w:t>که می‌گوید: و نه به هیچ یک از اهل بیت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چه کسانی هستند؟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از صادق روایت شده گفت: كس</w:t>
      </w:r>
      <w:r w:rsidR="00F1460C">
        <w:rPr>
          <w:rStyle w:val="Char4"/>
          <w:rFonts w:hint="cs"/>
          <w:rtl/>
        </w:rPr>
        <w:t>ی</w:t>
      </w:r>
      <w:r w:rsidRPr="00143145">
        <w:rPr>
          <w:rStyle w:val="Char4"/>
          <w:rFonts w:hint="cs"/>
          <w:rtl/>
        </w:rPr>
        <w:t xml:space="preserve"> از افراد ما نیست مگر این</w:t>
      </w:r>
      <w:r w:rsidRPr="00265622">
        <w:rPr>
          <w:rFonts w:cs="IRLotus" w:hint="cs"/>
          <w:lang w:bidi="fa-IR"/>
        </w:rPr>
        <w:t>‌</w:t>
      </w:r>
      <w:r w:rsidRPr="00143145">
        <w:rPr>
          <w:rStyle w:val="Char4"/>
          <w:rFonts w:hint="cs"/>
          <w:rtl/>
        </w:rPr>
        <w:t>که دشمنی از خانواده‌اش دارد</w:t>
      </w:r>
      <w:r w:rsidRPr="00E57218">
        <w:rPr>
          <w:rStyle w:val="Char4"/>
          <w:vertAlign w:val="superscript"/>
          <w:rtl/>
        </w:rPr>
        <w:footnoteReference w:id="1403"/>
      </w:r>
      <w:r w:rsidRPr="00143145">
        <w:rPr>
          <w:rStyle w:val="Char4"/>
          <w:rFonts w:hint="cs"/>
          <w:rtl/>
        </w:rPr>
        <w:t>. پس آیا کسی را می‌بینی از آل قبا دشمن آل قبا باشد؟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 بهر حال این مسئله طولانی است و روایات اندکی که ذكر كرد</w:t>
      </w:r>
      <w:r w:rsidR="00F1460C">
        <w:rPr>
          <w:rStyle w:val="Char4"/>
          <w:rFonts w:hint="cs"/>
          <w:rtl/>
        </w:rPr>
        <w:t>ی</w:t>
      </w:r>
      <w:r w:rsidRPr="00143145">
        <w:rPr>
          <w:rStyle w:val="Char4"/>
          <w:rFonts w:hint="cs"/>
          <w:rtl/>
        </w:rPr>
        <w:t>م همه به روشنی بر باطل بودن ادعا</w:t>
      </w:r>
      <w:r w:rsidR="00F1460C">
        <w:rPr>
          <w:rStyle w:val="Char4"/>
          <w:rFonts w:hint="cs"/>
          <w:rtl/>
        </w:rPr>
        <w:t>ی</w:t>
      </w:r>
      <w:r w:rsidRPr="00143145">
        <w:rPr>
          <w:rStyle w:val="Char4"/>
          <w:rFonts w:hint="cs"/>
          <w:rtl/>
        </w:rPr>
        <w:t xml:space="preserve"> انحصاری که شیعه برای اهل بیت و عترت قائلند. قبلاً در موضوع روا</w:t>
      </w:r>
      <w:r w:rsidR="00F1460C">
        <w:rPr>
          <w:rStyle w:val="Char4"/>
          <w:rFonts w:hint="cs"/>
          <w:rtl/>
        </w:rPr>
        <w:t>ی</w:t>
      </w:r>
      <w:r w:rsidRPr="00143145">
        <w:rPr>
          <w:rStyle w:val="Char4"/>
          <w:rFonts w:hint="cs"/>
          <w:rtl/>
        </w:rPr>
        <w:t>ات آ</w:t>
      </w:r>
      <w:r w:rsidR="00F1460C">
        <w:rPr>
          <w:rStyle w:val="Char4"/>
          <w:rFonts w:hint="cs"/>
          <w:rtl/>
        </w:rPr>
        <w:t>ی</w:t>
      </w:r>
      <w:r w:rsidRPr="00143145">
        <w:rPr>
          <w:rStyle w:val="Char4"/>
          <w:rFonts w:hint="cs"/>
          <w:rtl/>
        </w:rPr>
        <w:t>ه تطه</w:t>
      </w:r>
      <w:r w:rsidR="00F1460C">
        <w:rPr>
          <w:rStyle w:val="Char4"/>
          <w:rFonts w:hint="cs"/>
          <w:rtl/>
        </w:rPr>
        <w:t>ی</w:t>
      </w:r>
      <w:r w:rsidRPr="00143145">
        <w:rPr>
          <w:rStyle w:val="Char4"/>
          <w:rFonts w:hint="cs"/>
          <w:rtl/>
        </w:rPr>
        <w:t>ر گفت</w:t>
      </w:r>
      <w:r w:rsidR="00F1460C">
        <w:rPr>
          <w:rStyle w:val="Char4"/>
          <w:rFonts w:hint="cs"/>
          <w:rtl/>
        </w:rPr>
        <w:t>ی</w:t>
      </w:r>
      <w:r w:rsidRPr="00143145">
        <w:rPr>
          <w:rStyle w:val="Char4"/>
          <w:rFonts w:hint="cs"/>
          <w:rtl/>
        </w:rPr>
        <w:t>م با لازمه</w:t>
      </w:r>
      <w:r w:rsidRPr="00265622">
        <w:rPr>
          <w:rFonts w:cs="IRLotus" w:hint="cs"/>
          <w:lang w:bidi="fa-IR"/>
        </w:rPr>
        <w:t>‌</w:t>
      </w:r>
      <w:r w:rsidR="00F1460C">
        <w:rPr>
          <w:rStyle w:val="Char4"/>
          <w:rFonts w:hint="cs"/>
          <w:rtl/>
        </w:rPr>
        <w:t>ی</w:t>
      </w:r>
      <w:r w:rsidRPr="00143145">
        <w:rPr>
          <w:rStyle w:val="Char4"/>
          <w:rFonts w:hint="cs"/>
          <w:rtl/>
        </w:rPr>
        <w:t xml:space="preserve"> آن تفس</w:t>
      </w:r>
      <w:r w:rsidR="00F1460C">
        <w:rPr>
          <w:rStyle w:val="Char4"/>
          <w:rFonts w:hint="cs"/>
          <w:rtl/>
        </w:rPr>
        <w:t>ی</w:t>
      </w:r>
      <w:r w:rsidRPr="00143145">
        <w:rPr>
          <w:rStyle w:val="Char4"/>
          <w:rFonts w:hint="cs"/>
          <w:rtl/>
        </w:rPr>
        <w:t>ر كه از اهل ب</w:t>
      </w:r>
      <w:r w:rsidR="00F1460C">
        <w:rPr>
          <w:rStyle w:val="Char4"/>
          <w:rFonts w:hint="cs"/>
          <w:rtl/>
        </w:rPr>
        <w:t>ی</w:t>
      </w:r>
      <w:r w:rsidRPr="00143145">
        <w:rPr>
          <w:rStyle w:val="Char4"/>
          <w:rFonts w:hint="cs"/>
          <w:rtl/>
        </w:rPr>
        <w:t>ت شده ا</w:t>
      </w:r>
      <w:r w:rsidR="00F1460C">
        <w:rPr>
          <w:rStyle w:val="Char4"/>
          <w:rFonts w:hint="cs"/>
          <w:rtl/>
        </w:rPr>
        <w:t>ی</w:t>
      </w:r>
      <w:r w:rsidRPr="00143145">
        <w:rPr>
          <w:rStyle w:val="Char4"/>
          <w:rFonts w:hint="cs"/>
          <w:rtl/>
        </w:rPr>
        <w:t>ن است كه بق</w:t>
      </w:r>
      <w:r w:rsidR="00F1460C">
        <w:rPr>
          <w:rStyle w:val="Char4"/>
          <w:rFonts w:hint="cs"/>
          <w:rtl/>
        </w:rPr>
        <w:t>ی</w:t>
      </w:r>
      <w:r w:rsidRPr="00143145">
        <w:rPr>
          <w:rStyle w:val="Char4"/>
          <w:rFonts w:hint="cs"/>
          <w:rtl/>
        </w:rPr>
        <w:t>ه</w:t>
      </w:r>
      <w:r w:rsidRPr="00265622">
        <w:rPr>
          <w:rFonts w:cs="IRLotus" w:hint="cs"/>
          <w:lang w:bidi="fa-IR"/>
        </w:rPr>
        <w:t>‌</w:t>
      </w:r>
      <w:r w:rsidR="00F1460C">
        <w:rPr>
          <w:rStyle w:val="Char4"/>
          <w:rFonts w:hint="cs"/>
          <w:rtl/>
        </w:rPr>
        <w:t>ی</w:t>
      </w:r>
      <w:r w:rsidRPr="00143145">
        <w:rPr>
          <w:rStyle w:val="Char4"/>
          <w:rFonts w:hint="cs"/>
          <w:rtl/>
        </w:rPr>
        <w:t xml:space="preserve"> ائمه هم از اهل ب</w:t>
      </w:r>
      <w:r w:rsidR="00F1460C">
        <w:rPr>
          <w:rStyle w:val="Char4"/>
          <w:rFonts w:hint="cs"/>
          <w:rtl/>
        </w:rPr>
        <w:t>ی</w:t>
      </w:r>
      <w:r w:rsidRPr="00143145">
        <w:rPr>
          <w:rStyle w:val="Char4"/>
          <w:rFonts w:hint="cs"/>
          <w:rtl/>
        </w:rPr>
        <w:t>ت خارج گردند. علاوه بر ا</w:t>
      </w:r>
      <w:r w:rsidR="00F1460C">
        <w:rPr>
          <w:rStyle w:val="Char4"/>
          <w:rFonts w:hint="cs"/>
          <w:rtl/>
        </w:rPr>
        <w:t>ی</w:t>
      </w:r>
      <w:r w:rsidRPr="00143145">
        <w:rPr>
          <w:rStyle w:val="Char4"/>
          <w:rFonts w:hint="cs"/>
          <w:rtl/>
        </w:rPr>
        <w:t>ن برخ</w:t>
      </w:r>
      <w:r w:rsidR="00F1460C">
        <w:rPr>
          <w:rStyle w:val="Char4"/>
          <w:rFonts w:hint="cs"/>
          <w:rtl/>
        </w:rPr>
        <w:t>ی</w:t>
      </w:r>
      <w:r w:rsidRPr="00143145">
        <w:rPr>
          <w:rStyle w:val="Char4"/>
          <w:rFonts w:hint="cs"/>
          <w:rtl/>
        </w:rPr>
        <w:t xml:space="preserve"> روا</w:t>
      </w:r>
      <w:r w:rsidR="00F1460C">
        <w:rPr>
          <w:rStyle w:val="Char4"/>
          <w:rFonts w:hint="cs"/>
          <w:rtl/>
        </w:rPr>
        <w:t>ی</w:t>
      </w:r>
      <w:r w:rsidRPr="00143145">
        <w:rPr>
          <w:rStyle w:val="Char4"/>
          <w:rFonts w:hint="cs"/>
          <w:rtl/>
        </w:rPr>
        <w:t>ات افراد دورتر را هم وارد اهل كرده</w:t>
      </w:r>
      <w:r w:rsidRPr="00265622">
        <w:rPr>
          <w:rFonts w:cs="IRLotus" w:hint="cs"/>
          <w:lang w:bidi="fa-IR"/>
        </w:rPr>
        <w:t>‌</w:t>
      </w:r>
      <w:r w:rsidRPr="00143145">
        <w:rPr>
          <w:rStyle w:val="Char4"/>
          <w:rFonts w:hint="cs"/>
          <w:rtl/>
        </w:rPr>
        <w:t>اند، هر چند از روی تشر</w:t>
      </w:r>
      <w:r w:rsidR="00F1460C">
        <w:rPr>
          <w:rStyle w:val="Char4"/>
          <w:rFonts w:hint="cs"/>
          <w:rtl/>
        </w:rPr>
        <w:t>ی</w:t>
      </w:r>
      <w:r w:rsidRPr="00143145">
        <w:rPr>
          <w:rStyle w:val="Char4"/>
          <w:rFonts w:hint="cs"/>
          <w:rtl/>
        </w:rPr>
        <w:t>فات و احترام آل محمد</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باشد، چنانکه در بعضی از آنها آمده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دیلمی روایت شده که گفت: به ابوعبدالله گفتم: فدایت شوم آل ب</w:t>
      </w:r>
      <w:r w:rsidR="00F1460C">
        <w:rPr>
          <w:rStyle w:val="Char4"/>
          <w:rFonts w:hint="cs"/>
          <w:rtl/>
        </w:rPr>
        <w:t>ی</w:t>
      </w:r>
      <w:r w:rsidRPr="00143145">
        <w:rPr>
          <w:rStyle w:val="Char4"/>
          <w:rFonts w:hint="cs"/>
          <w:rtl/>
        </w:rPr>
        <w:t xml:space="preserve">ت چه کسانی هستند؟ گفت </w:t>
      </w:r>
      <w:r w:rsidRPr="00143145">
        <w:rPr>
          <w:rStyle w:val="Char4"/>
          <w:rtl/>
        </w:rPr>
        <w:t xml:space="preserve">نسل </w:t>
      </w:r>
      <w:r w:rsidRPr="00143145">
        <w:rPr>
          <w:rStyle w:val="Char4"/>
          <w:rFonts w:hint="cs"/>
          <w:rtl/>
        </w:rPr>
        <w:t xml:space="preserve">و </w:t>
      </w:r>
      <w:r w:rsidRPr="00143145">
        <w:rPr>
          <w:rStyle w:val="Char4"/>
          <w:rtl/>
        </w:rPr>
        <w:t xml:space="preserve">دودمان </w:t>
      </w:r>
      <w:r w:rsidRPr="00143145">
        <w:rPr>
          <w:rStyle w:val="Char4"/>
          <w:rFonts w:hint="cs"/>
          <w:rtl/>
        </w:rPr>
        <w:t>محمد</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یعنی فرزندان نسل او.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دیگر از ابوبصیر گفت: از ابوعبدالله سؤال کردم که آل محمد</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چه کسانی هستند؟ گفت </w:t>
      </w:r>
      <w:r w:rsidRPr="00143145">
        <w:rPr>
          <w:rStyle w:val="Char4"/>
          <w:rtl/>
        </w:rPr>
        <w:t xml:space="preserve">نسل </w:t>
      </w:r>
      <w:r w:rsidRPr="00143145">
        <w:rPr>
          <w:rStyle w:val="Char4"/>
          <w:rFonts w:hint="cs"/>
          <w:rtl/>
        </w:rPr>
        <w:t xml:space="preserve">و </w:t>
      </w:r>
      <w:r w:rsidRPr="00143145">
        <w:rPr>
          <w:rStyle w:val="Char4"/>
          <w:rtl/>
        </w:rPr>
        <w:t xml:space="preserve">دودمان </w:t>
      </w:r>
      <w:r w:rsidRPr="00143145">
        <w:rPr>
          <w:rStyle w:val="Char4"/>
          <w:rFonts w:hint="cs"/>
          <w:rtl/>
        </w:rPr>
        <w:t>او</w:t>
      </w:r>
      <w:r w:rsidRPr="00E57218">
        <w:rPr>
          <w:rStyle w:val="Char4"/>
          <w:vertAlign w:val="superscript"/>
          <w:rtl/>
        </w:rPr>
        <w:footnoteReference w:id="140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روایت شده که درباره عترت از امام رضا شؤال شد كه آیا عترت جزو آل هستند یا نه؟ گفت آن</w:t>
      </w:r>
      <w:r w:rsidRPr="00265622">
        <w:rPr>
          <w:rFonts w:cs="IRLotus" w:hint="cs"/>
          <w:lang w:bidi="fa-IR"/>
        </w:rPr>
        <w:t>‌</w:t>
      </w:r>
      <w:r w:rsidRPr="00143145">
        <w:rPr>
          <w:rStyle w:val="Char4"/>
          <w:rFonts w:hint="cs"/>
          <w:rtl/>
        </w:rPr>
        <w:t>ها هم از آل هستند</w:t>
      </w:r>
      <w:r w:rsidRPr="00E57218">
        <w:rPr>
          <w:rStyle w:val="Char4"/>
          <w:vertAlign w:val="superscript"/>
          <w:rtl/>
        </w:rPr>
        <w:footnoteReference w:id="1405"/>
      </w:r>
      <w:r w:rsidRPr="00143145">
        <w:rPr>
          <w:rStyle w:val="Char4"/>
          <w:rFonts w:hint="cs"/>
          <w:rtl/>
        </w:rPr>
        <w:t>. و در بعضی روایات آمده که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امت من آل من هستند. و در روایات دیگری رسول خدا گفت: آل محمد</w:t>
      </w:r>
      <w:r w:rsidRPr="00143145">
        <w:rPr>
          <w:rStyle w:val="Char4"/>
          <w:rtl/>
        </w:rPr>
        <w:t xml:space="preserve"> </w:t>
      </w:r>
      <w:r w:rsidRPr="00143145">
        <w:rPr>
          <w:rStyle w:val="Char4"/>
          <w:rFonts w:hint="cs"/>
          <w:rtl/>
        </w:rPr>
        <w:t>امت او هستند</w:t>
      </w:r>
      <w:r w:rsidRPr="00E57218">
        <w:rPr>
          <w:rStyle w:val="Char4"/>
          <w:vertAlign w:val="superscript"/>
          <w:rtl/>
        </w:rPr>
        <w:footnoteReference w:id="140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باقر روایت شده که گفت: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با جنازه افراد بنی‌هاشم بطور اختصاص</w:t>
      </w:r>
      <w:r w:rsidR="00F1460C">
        <w:rPr>
          <w:rStyle w:val="Char4"/>
          <w:rFonts w:hint="cs"/>
          <w:rtl/>
        </w:rPr>
        <w:t>ی</w:t>
      </w:r>
      <w:r w:rsidRPr="00143145">
        <w:rPr>
          <w:rStyle w:val="Char4"/>
          <w:rFonts w:hint="cs"/>
          <w:rtl/>
        </w:rPr>
        <w:t xml:space="preserve"> كار</w:t>
      </w:r>
      <w:r w:rsidR="00F1460C">
        <w:rPr>
          <w:rStyle w:val="Char4"/>
          <w:rFonts w:hint="cs"/>
          <w:rtl/>
        </w:rPr>
        <w:t>ی</w:t>
      </w:r>
      <w:r w:rsidRPr="00143145">
        <w:rPr>
          <w:rStyle w:val="Char4"/>
          <w:rFonts w:hint="cs"/>
          <w:rtl/>
        </w:rPr>
        <w:t xml:space="preserve"> انجام می‌داد که نسبت به هیچ یک از مسلمانان این کار را نمیكرد. وقتی بر جنازه یک هاشمی نماز م</w:t>
      </w:r>
      <w:r w:rsidR="00F1460C">
        <w:rPr>
          <w:rStyle w:val="Char4"/>
          <w:rFonts w:hint="cs"/>
          <w:rtl/>
        </w:rPr>
        <w:t>ی</w:t>
      </w:r>
      <w:r w:rsidRPr="00265622">
        <w:rPr>
          <w:rFonts w:cs="IRLotus" w:hint="cs"/>
          <w:lang w:bidi="fa-IR"/>
        </w:rPr>
        <w:t>‌</w:t>
      </w:r>
      <w:r w:rsidRPr="00143145">
        <w:rPr>
          <w:rStyle w:val="Char4"/>
          <w:rFonts w:hint="cs"/>
          <w:rtl/>
        </w:rPr>
        <w:t>خواند و قبرش را آب</w:t>
      </w:r>
      <w:r w:rsidRPr="00143145">
        <w:rPr>
          <w:rStyle w:val="Char4"/>
          <w:rFonts w:hint="eastAsia"/>
          <w:rtl/>
        </w:rPr>
        <w:t>‌</w:t>
      </w:r>
      <w:r w:rsidRPr="00143145">
        <w:rPr>
          <w:rStyle w:val="Char4"/>
          <w:rFonts w:hint="cs"/>
          <w:rtl/>
        </w:rPr>
        <w:t>پاشی می‌کرد کف دستش را روی قبر می‌گذاشت بطور</w:t>
      </w:r>
      <w:r w:rsidR="00F1460C">
        <w:rPr>
          <w:rStyle w:val="Char4"/>
          <w:rFonts w:hint="cs"/>
          <w:rtl/>
        </w:rPr>
        <w:t>ی</w:t>
      </w:r>
      <w:r w:rsidRPr="00143145">
        <w:rPr>
          <w:rStyle w:val="Char4"/>
          <w:rFonts w:hint="cs"/>
          <w:rtl/>
        </w:rPr>
        <w:t xml:space="preserve"> كه اثر دست و انگشتاهایش بر روی قبر دیده می‌شد، و اگر کسانی که مدتی بود از مدینه دور بودند و یا مسافری از اهل مدینه از آنجا رد می‌شد و قبر جدید</w:t>
      </w:r>
      <w:r w:rsidR="00F1460C">
        <w:rPr>
          <w:rStyle w:val="Char4"/>
          <w:rFonts w:hint="cs"/>
          <w:rtl/>
        </w:rPr>
        <w:t>ی</w:t>
      </w:r>
      <w:r w:rsidRPr="00143145">
        <w:rPr>
          <w:rStyle w:val="Char4"/>
          <w:rFonts w:hint="cs"/>
          <w:rtl/>
        </w:rPr>
        <w:t xml:space="preserve"> را مشاهده می‌کرد که اثر دست رسول خدا</w:t>
      </w:r>
      <w:r w:rsidRPr="00143145">
        <w:rPr>
          <w:rStyle w:val="Char4"/>
          <w:rFonts w:hint="cs"/>
          <w:rtl/>
        </w:rPr>
        <w:sym w:font="AGA Arabesque" w:char="F072"/>
      </w:r>
      <w:r w:rsidRPr="00143145">
        <w:rPr>
          <w:rStyle w:val="Char4"/>
          <w:rFonts w:hint="cs"/>
          <w:rtl/>
        </w:rPr>
        <w:t xml:space="preserve"> بر آن مشاهده م</w:t>
      </w:r>
      <w:r w:rsidR="00F1460C">
        <w:rPr>
          <w:rStyle w:val="Char4"/>
          <w:rFonts w:hint="cs"/>
          <w:rtl/>
        </w:rPr>
        <w:t>ی</w:t>
      </w:r>
      <w:r w:rsidRPr="00265622">
        <w:rPr>
          <w:rFonts w:cs="IRLotus" w:hint="cs"/>
          <w:lang w:bidi="fa-IR"/>
        </w:rPr>
        <w:t>‌</w:t>
      </w:r>
      <w:r w:rsidRPr="00143145">
        <w:rPr>
          <w:rStyle w:val="Char4"/>
          <w:rFonts w:hint="cs"/>
          <w:rtl/>
        </w:rPr>
        <w:t xml:space="preserve">شد بلافاصله می‌گفت چه کسی از آل محمد وفات </w:t>
      </w:r>
      <w:r w:rsidR="00F1460C">
        <w:rPr>
          <w:rStyle w:val="Char4"/>
          <w:rFonts w:hint="cs"/>
          <w:rtl/>
        </w:rPr>
        <w:t>ی</w:t>
      </w:r>
      <w:r w:rsidRPr="00143145">
        <w:rPr>
          <w:rStyle w:val="Char4"/>
          <w:rFonts w:hint="cs"/>
          <w:rtl/>
        </w:rPr>
        <w:t>افته است</w:t>
      </w:r>
      <w:r w:rsidRPr="00E57218">
        <w:rPr>
          <w:rStyle w:val="Char4"/>
          <w:vertAlign w:val="superscript"/>
          <w:rtl/>
        </w:rPr>
        <w:footnoteReference w:id="140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رسول خدا</w:t>
      </w:r>
      <w:r w:rsidRPr="00143145">
        <w:rPr>
          <w:rStyle w:val="Char4"/>
          <w:rFonts w:hint="cs"/>
          <w:rtl/>
        </w:rPr>
        <w:sym w:font="AGA Arabesque" w:char="F072"/>
      </w:r>
      <w:r w:rsidRPr="00143145">
        <w:rPr>
          <w:rStyle w:val="Char4"/>
          <w:rtl/>
        </w:rPr>
        <w:t xml:space="preserve"> </w:t>
      </w:r>
      <w:r w:rsidRPr="00143145">
        <w:rPr>
          <w:rStyle w:val="Char4"/>
          <w:rFonts w:hint="cs"/>
          <w:rtl/>
        </w:rPr>
        <w:t>درباره سلمان فارسی فرمود سلمان از اهل ب</w:t>
      </w:r>
      <w:r w:rsidR="00F1460C">
        <w:rPr>
          <w:rStyle w:val="Char4"/>
          <w:rFonts w:hint="cs"/>
          <w:rtl/>
        </w:rPr>
        <w:t>ی</w:t>
      </w:r>
      <w:r w:rsidRPr="00143145">
        <w:rPr>
          <w:rStyle w:val="Char4"/>
          <w:rFonts w:hint="cs"/>
          <w:rtl/>
        </w:rPr>
        <w:t>ت ماست</w:t>
      </w:r>
      <w:r w:rsidRPr="00E57218">
        <w:rPr>
          <w:rStyle w:val="Char4"/>
          <w:vertAlign w:val="superscript"/>
          <w:rtl/>
        </w:rPr>
        <w:footnoteReference w:id="140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به ابوذر غفاری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گفت: ای اباذر تو از اهل بیت من هستی</w:t>
      </w:r>
      <w:r w:rsidRPr="00E57218">
        <w:rPr>
          <w:rStyle w:val="Char4"/>
          <w:vertAlign w:val="superscript"/>
          <w:rtl/>
        </w:rPr>
        <w:footnoteReference w:id="1409"/>
      </w:r>
      <w:r w:rsidRPr="00143145">
        <w:rPr>
          <w:rStyle w:val="Char4"/>
          <w:rFonts w:hint="cs"/>
          <w:rtl/>
        </w:rPr>
        <w:t>. و به مقداد</w:t>
      </w:r>
      <w:r w:rsidR="00E57218">
        <w:rPr>
          <w:rStyle w:val="Char4"/>
          <w:rFonts w:hint="cs"/>
          <w:rtl/>
        </w:rPr>
        <w:t xml:space="preserve"> </w:t>
      </w:r>
      <w:r w:rsidRPr="00143145">
        <w:rPr>
          <w:rStyle w:val="Char4"/>
          <w:rFonts w:hint="cs"/>
          <w:rtl/>
        </w:rPr>
        <w:sym w:font="AGA Arabesque" w:char="F074"/>
      </w:r>
      <w:r w:rsidR="00E57218">
        <w:rPr>
          <w:rStyle w:val="Char4"/>
          <w:rFonts w:hint="cs"/>
          <w:rtl/>
        </w:rPr>
        <w:t xml:space="preserve"> گفت: مقداد از اهل بیت ماست</w:t>
      </w:r>
      <w:r w:rsidRPr="00E57218">
        <w:rPr>
          <w:rStyle w:val="Char4"/>
          <w:vertAlign w:val="superscript"/>
          <w:rtl/>
        </w:rPr>
        <w:footnoteReference w:id="141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درباره زبیر</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گفته: همیشه زبیر فردی از اهل بیت ما بوده است</w:t>
      </w:r>
      <w:r w:rsidRPr="00E57218">
        <w:rPr>
          <w:rStyle w:val="Char4"/>
          <w:vertAlign w:val="superscript"/>
          <w:rtl/>
        </w:rPr>
        <w:footnoteReference w:id="141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علی درباره راهبی که در راه صفین به او رسید و اسلام آورد و در رکاب او شهید شد فرمود: این از اهل بیت ماست</w:t>
      </w:r>
      <w:r w:rsidRPr="00E57218">
        <w:rPr>
          <w:rStyle w:val="Char4"/>
          <w:vertAlign w:val="superscript"/>
          <w:rtl/>
        </w:rPr>
        <w:footnoteReference w:id="141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w:t>
      </w:r>
      <w:r w:rsidR="00F1460C">
        <w:rPr>
          <w:rStyle w:val="Char4"/>
          <w:rFonts w:hint="cs"/>
          <w:rtl/>
        </w:rPr>
        <w:t>ی</w:t>
      </w:r>
      <w:r w:rsidRPr="00143145">
        <w:rPr>
          <w:rStyle w:val="Char4"/>
          <w:rFonts w:hint="cs"/>
          <w:rtl/>
        </w:rPr>
        <w:t>ز امام صادق به چند نفر از یارانش فرموده: او از اهل بیت ماست</w:t>
      </w:r>
      <w:r w:rsidRPr="00143145">
        <w:rPr>
          <w:rStyle w:val="Char4"/>
          <w:rtl/>
        </w:rPr>
        <w:footnoteReference w:id="141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ابن حنفی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درباره آیه: </w:t>
      </w:r>
    </w:p>
    <w:p w:rsidR="007159A4" w:rsidRPr="00143145" w:rsidRDefault="007159A4" w:rsidP="00E57218">
      <w:pPr>
        <w:pStyle w:val="af1"/>
        <w:rPr>
          <w:rStyle w:val="Char4"/>
          <w:rtl/>
        </w:rPr>
      </w:pPr>
      <w:r>
        <w:rPr>
          <w:rFonts w:cs="Traditional Arabic" w:hint="cs"/>
          <w:rtl/>
        </w:rPr>
        <w:t>﴿</w:t>
      </w:r>
      <w:r w:rsidRPr="00E57218">
        <w:rPr>
          <w:rFonts w:hint="eastAsia"/>
          <w:rtl/>
        </w:rPr>
        <w:t>قُل</w:t>
      </w:r>
      <w:r w:rsidRPr="00E57218">
        <w:rPr>
          <w:rtl/>
        </w:rPr>
        <w:t xml:space="preserve"> </w:t>
      </w:r>
      <w:r w:rsidRPr="00E57218">
        <w:rPr>
          <w:rFonts w:hint="eastAsia"/>
          <w:rtl/>
        </w:rPr>
        <w:t>لَّا</w:t>
      </w:r>
      <w:r w:rsidRPr="00E57218">
        <w:rPr>
          <w:rFonts w:hint="cs"/>
          <w:rtl/>
        </w:rPr>
        <w:t>ٓ</w:t>
      </w:r>
      <w:r w:rsidRPr="00E57218">
        <w:rPr>
          <w:rtl/>
        </w:rPr>
        <w:t xml:space="preserve"> </w:t>
      </w:r>
      <w:r w:rsidRPr="00E57218">
        <w:rPr>
          <w:rFonts w:hint="eastAsia"/>
          <w:rtl/>
        </w:rPr>
        <w:t>أَس</w:t>
      </w:r>
      <w:r w:rsidRPr="00E57218">
        <w:rPr>
          <w:rFonts w:hint="cs"/>
          <w:rtl/>
        </w:rPr>
        <w:t>ۡ</w:t>
      </w:r>
      <w:r w:rsidRPr="00E57218">
        <w:rPr>
          <w:rFonts w:hint="eastAsia"/>
          <w:rtl/>
        </w:rPr>
        <w:t>‍</w:t>
      </w:r>
      <w:r w:rsidRPr="00E57218">
        <w:rPr>
          <w:rFonts w:hint="cs"/>
          <w:rtl/>
        </w:rPr>
        <w:t>ٔ</w:t>
      </w:r>
      <w:r w:rsidRPr="00E57218">
        <w:rPr>
          <w:rFonts w:hint="eastAsia"/>
          <w:rtl/>
        </w:rPr>
        <w:t>َلُكُم</w:t>
      </w:r>
      <w:r w:rsidRPr="00E57218">
        <w:rPr>
          <w:rFonts w:hint="cs"/>
          <w:rtl/>
        </w:rPr>
        <w:t>ۡ</w:t>
      </w:r>
      <w:r w:rsidRPr="00E57218">
        <w:rPr>
          <w:rtl/>
        </w:rPr>
        <w:t xml:space="preserve"> </w:t>
      </w:r>
      <w:r w:rsidRPr="00E57218">
        <w:rPr>
          <w:rFonts w:hint="eastAsia"/>
          <w:rtl/>
        </w:rPr>
        <w:t>عَلَي</w:t>
      </w:r>
      <w:r w:rsidRPr="00E57218">
        <w:rPr>
          <w:rFonts w:hint="cs"/>
          <w:rtl/>
        </w:rPr>
        <w:t>ۡ</w:t>
      </w:r>
      <w:r w:rsidRPr="00E57218">
        <w:rPr>
          <w:rFonts w:hint="eastAsia"/>
          <w:rtl/>
        </w:rPr>
        <w:t>هِ</w:t>
      </w:r>
      <w:r w:rsidRPr="00E57218">
        <w:rPr>
          <w:rtl/>
        </w:rPr>
        <w:t xml:space="preserve"> </w:t>
      </w:r>
      <w:r w:rsidRPr="00E57218">
        <w:rPr>
          <w:rFonts w:hint="eastAsia"/>
          <w:rtl/>
        </w:rPr>
        <w:t>أَج</w:t>
      </w:r>
      <w:r w:rsidRPr="00E57218">
        <w:rPr>
          <w:rFonts w:hint="cs"/>
          <w:rtl/>
        </w:rPr>
        <w:t>ۡ</w:t>
      </w:r>
      <w:r w:rsidRPr="00E57218">
        <w:rPr>
          <w:rFonts w:hint="eastAsia"/>
          <w:rtl/>
        </w:rPr>
        <w:t>رًا</w:t>
      </w:r>
      <w:r w:rsidRPr="00E57218">
        <w:rPr>
          <w:rtl/>
        </w:rPr>
        <w:t xml:space="preserve"> </w:t>
      </w:r>
      <w:r w:rsidRPr="00E57218">
        <w:rPr>
          <w:rFonts w:hint="eastAsia"/>
          <w:rtl/>
        </w:rPr>
        <w:t>إِلَّا</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مَوَدَّةَ</w:t>
      </w:r>
      <w:r w:rsidRPr="00E57218">
        <w:rPr>
          <w:rtl/>
        </w:rPr>
        <w:t xml:space="preserve"> </w:t>
      </w:r>
      <w:r w:rsidRPr="00E57218">
        <w:rPr>
          <w:rFonts w:hint="eastAsia"/>
          <w:rtl/>
        </w:rPr>
        <w:t>فِي</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قُر</w:t>
      </w:r>
      <w:r w:rsidRPr="00E57218">
        <w:rPr>
          <w:rFonts w:hint="cs"/>
          <w:rtl/>
        </w:rPr>
        <w:t>ۡ</w:t>
      </w:r>
      <w:r w:rsidRPr="00E57218">
        <w:rPr>
          <w:rFonts w:hint="eastAsia"/>
          <w:rtl/>
        </w:rPr>
        <w:t>بَى</w:t>
      </w:r>
      <w:r w:rsidRPr="00E57218">
        <w:rPr>
          <w:rFonts w:hint="cs"/>
          <w:rtl/>
        </w:rPr>
        <w:t>ٰ</w:t>
      </w:r>
      <w:r>
        <w:rPr>
          <w:rFonts w:cs="Traditional Arabic" w:hint="cs"/>
          <w:rtl/>
        </w:rPr>
        <w:t>﴾</w:t>
      </w:r>
      <w:r w:rsidRPr="00143145">
        <w:rPr>
          <w:rStyle w:val="Char4"/>
          <w:rFonts w:hint="cs"/>
          <w:rtl/>
        </w:rPr>
        <w:t xml:space="preserve"> </w:t>
      </w:r>
      <w:r w:rsidRPr="00F1460C">
        <w:rPr>
          <w:rStyle w:val="Char6"/>
          <w:rFonts w:hint="cs"/>
          <w:rtl/>
        </w:rPr>
        <w:t>[الشوری: 23]</w:t>
      </w:r>
      <w:r w:rsidRPr="00143145">
        <w:rPr>
          <w:rStyle w:val="Char4"/>
          <w:rFonts w:hint="cs"/>
          <w:rtl/>
        </w:rPr>
        <w:t>.</w:t>
      </w:r>
    </w:p>
    <w:p w:rsidR="007159A4" w:rsidRPr="00E57218" w:rsidRDefault="007159A4" w:rsidP="00E57218">
      <w:pPr>
        <w:pStyle w:val="ab"/>
        <w:rPr>
          <w:rtl/>
        </w:rPr>
      </w:pPr>
      <w:r w:rsidRPr="003E3F73">
        <w:rPr>
          <w:rFonts w:cs="Traditional Arabic" w:hint="cs"/>
          <w:rtl/>
        </w:rPr>
        <w:t>«</w:t>
      </w:r>
      <w:r w:rsidRPr="00E57218">
        <w:rPr>
          <w:rtl/>
        </w:rPr>
        <w:t>بگو: در برابر آن (همه نعمت كه در پرتو دعوت اسلام به شما خواهد رس</w:t>
      </w:r>
      <w:r w:rsidR="00F1460C" w:rsidRPr="00E57218">
        <w:rPr>
          <w:rtl/>
        </w:rPr>
        <w:t>ی</w:t>
      </w:r>
      <w:r w:rsidRPr="00E57218">
        <w:rPr>
          <w:rtl/>
        </w:rPr>
        <w:t>د) از شما پاداش و مزد</w:t>
      </w:r>
      <w:r w:rsidR="00F1460C" w:rsidRPr="00E57218">
        <w:rPr>
          <w:rtl/>
        </w:rPr>
        <w:t>ی</w:t>
      </w:r>
      <w:r w:rsidRPr="00E57218">
        <w:rPr>
          <w:rtl/>
        </w:rPr>
        <w:t xml:space="preserve"> نم</w:t>
      </w:r>
      <w:r w:rsidR="00F1460C" w:rsidRPr="00E57218">
        <w:rPr>
          <w:rtl/>
        </w:rPr>
        <w:t>ی</w:t>
      </w:r>
      <w:r w:rsidRPr="00E57218">
        <w:rPr>
          <w:rtl/>
        </w:rPr>
        <w:t>‌خواهم جز عشق و علاقه نزد</w:t>
      </w:r>
      <w:r w:rsidR="00F1460C" w:rsidRPr="00E57218">
        <w:rPr>
          <w:rtl/>
        </w:rPr>
        <w:t>ی</w:t>
      </w:r>
      <w:r w:rsidRPr="00E57218">
        <w:rPr>
          <w:rtl/>
        </w:rPr>
        <w:t>ك</w:t>
      </w:r>
      <w:r w:rsidR="00F1460C" w:rsidRPr="00E57218">
        <w:rPr>
          <w:rtl/>
        </w:rPr>
        <w:t>ی</w:t>
      </w:r>
      <w:r w:rsidRPr="00E57218">
        <w:rPr>
          <w:rFonts w:hint="cs"/>
          <w:rtl/>
        </w:rPr>
        <w:t>(به خدا)</w:t>
      </w:r>
      <w:r w:rsidRPr="003E3F73">
        <w:rPr>
          <w:rFonts w:cs="Traditional Arabic" w:hint="cs"/>
          <w:rtl/>
        </w:rPr>
        <w:t>»</w:t>
      </w:r>
      <w:r w:rsidRPr="00E57218">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ما از اهل بیت و نزدیکان پیامبر</w:t>
      </w:r>
      <w:r w:rsidRPr="00143145">
        <w:rPr>
          <w:rStyle w:val="Char4"/>
          <w:rFonts w:hint="cs"/>
          <w:rtl/>
        </w:rPr>
        <w:sym w:font="AGA Arabesque" w:char="F072"/>
      </w:r>
      <w:r w:rsidRPr="00143145">
        <w:rPr>
          <w:rStyle w:val="Char4"/>
          <w:rFonts w:hint="cs"/>
          <w:rtl/>
        </w:rPr>
        <w:t xml:space="preserve"> هستیم</w:t>
      </w:r>
      <w:r w:rsidRPr="00E57218">
        <w:rPr>
          <w:rStyle w:val="Char4"/>
          <w:vertAlign w:val="superscript"/>
          <w:rtl/>
        </w:rPr>
        <w:footnoteReference w:id="1414"/>
      </w:r>
      <w:r w:rsidRPr="00143145">
        <w:rPr>
          <w:rStyle w:val="Char4"/>
          <w:rFonts w:hint="cs"/>
          <w:rtl/>
        </w:rPr>
        <w:t xml:space="preserve">. </w:t>
      </w:r>
    </w:p>
    <w:p w:rsidR="007159A4" w:rsidRPr="00143145" w:rsidRDefault="007159A4" w:rsidP="00E57218">
      <w:pPr>
        <w:widowControl w:val="0"/>
        <w:tabs>
          <w:tab w:val="right" w:pos="7031"/>
        </w:tabs>
        <w:spacing w:line="247" w:lineRule="auto"/>
        <w:ind w:firstLine="284"/>
        <w:jc w:val="both"/>
        <w:rPr>
          <w:rStyle w:val="Char4"/>
          <w:rtl/>
        </w:rPr>
      </w:pPr>
      <w:r w:rsidRPr="00143145">
        <w:rPr>
          <w:rStyle w:val="Char4"/>
          <w:rFonts w:hint="cs"/>
          <w:rtl/>
        </w:rPr>
        <w:t xml:space="preserve">از حذیفه بن یمان </w:t>
      </w:r>
      <w:r w:rsidRPr="00143145">
        <w:rPr>
          <w:rStyle w:val="Char4"/>
          <w:rFonts w:hint="cs"/>
          <w:rtl/>
        </w:rPr>
        <w:sym w:font="AGA Arabesque" w:char="F074"/>
      </w:r>
      <w:r w:rsidRPr="00143145">
        <w:rPr>
          <w:rStyle w:val="Char4"/>
          <w:rFonts w:hint="cs"/>
          <w:rtl/>
        </w:rPr>
        <w:t xml:space="preserve"> روایت شده گفت: رسول خدا </w:t>
      </w:r>
      <w:r w:rsidRPr="00143145">
        <w:rPr>
          <w:rStyle w:val="Char4"/>
          <w:rFonts w:hint="cs"/>
          <w:rtl/>
        </w:rPr>
        <w:sym w:font="AGA Arabesque" w:char="F072"/>
      </w:r>
      <w:r w:rsidRPr="00143145">
        <w:rPr>
          <w:rStyle w:val="Char4"/>
          <w:rFonts w:hint="cs"/>
          <w:rtl/>
        </w:rPr>
        <w:t xml:space="preserve"> به زیدبن حارثه نظر انداخت و سپس فرمود: آن</w:t>
      </w:r>
      <w:r w:rsidRPr="00265622">
        <w:rPr>
          <w:rFonts w:cs="IRLotus" w:hint="cs"/>
          <w:lang w:bidi="fa-IR"/>
        </w:rPr>
        <w:t>‌</w:t>
      </w:r>
      <w:r w:rsidRPr="00143145">
        <w:rPr>
          <w:rStyle w:val="Char4"/>
          <w:rFonts w:hint="cs"/>
          <w:rtl/>
        </w:rPr>
        <w:t>کس که کشته می‌شود به خاطر خدا، و به دار آویخته می‌شود، و بخاطر امتم مورد ستم قرار می‌گیرد، و ا</w:t>
      </w:r>
      <w:r w:rsidR="00F1460C">
        <w:rPr>
          <w:rStyle w:val="Char4"/>
          <w:rFonts w:hint="cs"/>
          <w:rtl/>
        </w:rPr>
        <w:t>ی</w:t>
      </w:r>
      <w:r w:rsidRPr="00143145">
        <w:rPr>
          <w:rStyle w:val="Char4"/>
          <w:rFonts w:hint="cs"/>
          <w:rtl/>
        </w:rPr>
        <w:t>ن مرد (نام او را ذكر كرد) از اهل ب</w:t>
      </w:r>
      <w:r w:rsidR="00F1460C">
        <w:rPr>
          <w:rStyle w:val="Char4"/>
          <w:rFonts w:hint="cs"/>
          <w:rtl/>
        </w:rPr>
        <w:t>ی</w:t>
      </w:r>
      <w:r w:rsidRPr="00143145">
        <w:rPr>
          <w:rStyle w:val="Char4"/>
          <w:rFonts w:hint="cs"/>
          <w:rtl/>
        </w:rPr>
        <w:t>ت من است، سپس به زید بن حارثه</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با دست اشاره ‌کرد و فرمود: از من نزدیک شو ای زید نامت محبت تو را نزد من ب</w:t>
      </w:r>
      <w:r w:rsidR="00F1460C">
        <w:rPr>
          <w:rStyle w:val="Char4"/>
          <w:rFonts w:hint="cs"/>
          <w:rtl/>
        </w:rPr>
        <w:t>ی</w:t>
      </w:r>
      <w:r w:rsidRPr="00143145">
        <w:rPr>
          <w:rStyle w:val="Char4"/>
          <w:rFonts w:hint="cs"/>
          <w:rtl/>
        </w:rPr>
        <w:t>فزا</w:t>
      </w:r>
      <w:r w:rsidR="00F1460C">
        <w:rPr>
          <w:rStyle w:val="Char4"/>
          <w:rFonts w:hint="cs"/>
          <w:rtl/>
        </w:rPr>
        <w:t>ی</w:t>
      </w:r>
      <w:r w:rsidRPr="00143145">
        <w:rPr>
          <w:rStyle w:val="Char4"/>
          <w:rFonts w:hint="cs"/>
          <w:rtl/>
        </w:rPr>
        <w:t>د، نام تو همتا</w:t>
      </w:r>
      <w:r w:rsidR="00F1460C">
        <w:rPr>
          <w:rStyle w:val="Char4"/>
          <w:rFonts w:hint="cs"/>
          <w:rtl/>
        </w:rPr>
        <w:t>ی</w:t>
      </w:r>
      <w:r w:rsidRPr="00143145">
        <w:rPr>
          <w:rStyle w:val="Char4"/>
          <w:rFonts w:hint="cs"/>
          <w:rtl/>
        </w:rPr>
        <w:t xml:space="preserve"> نام حب</w:t>
      </w:r>
      <w:r w:rsidR="00F1460C">
        <w:rPr>
          <w:rStyle w:val="Char4"/>
          <w:rFonts w:hint="cs"/>
          <w:rtl/>
        </w:rPr>
        <w:t>ی</w:t>
      </w:r>
      <w:r w:rsidRPr="00143145">
        <w:rPr>
          <w:rStyle w:val="Char4"/>
          <w:rFonts w:hint="cs"/>
          <w:rtl/>
        </w:rPr>
        <w:t>ب من در م</w:t>
      </w:r>
      <w:r w:rsidR="00F1460C">
        <w:rPr>
          <w:rStyle w:val="Char4"/>
          <w:rFonts w:hint="cs"/>
          <w:rtl/>
        </w:rPr>
        <w:t>ی</w:t>
      </w:r>
      <w:r w:rsidRPr="00143145">
        <w:rPr>
          <w:rStyle w:val="Char4"/>
          <w:rFonts w:hint="cs"/>
          <w:rtl/>
        </w:rPr>
        <w:t>ان اهل بیت من است</w:t>
      </w:r>
      <w:r w:rsidRPr="00E57218">
        <w:rPr>
          <w:rStyle w:val="Char4"/>
          <w:vertAlign w:val="superscript"/>
          <w:rtl/>
        </w:rPr>
        <w:footnoteReference w:id="1415"/>
      </w:r>
      <w:r w:rsidRPr="00143145">
        <w:rPr>
          <w:rStyle w:val="Char4"/>
          <w:rFonts w:hint="cs"/>
          <w:rtl/>
        </w:rPr>
        <w:t>.</w:t>
      </w:r>
    </w:p>
    <w:p w:rsidR="007159A4" w:rsidRPr="00143145" w:rsidRDefault="007159A4" w:rsidP="00E57218">
      <w:pPr>
        <w:tabs>
          <w:tab w:val="right" w:pos="7031"/>
        </w:tabs>
        <w:spacing w:line="247" w:lineRule="auto"/>
        <w:ind w:firstLine="284"/>
        <w:jc w:val="both"/>
        <w:rPr>
          <w:rStyle w:val="Char4"/>
          <w:rtl/>
        </w:rPr>
      </w:pPr>
      <w:r w:rsidRPr="00143145">
        <w:rPr>
          <w:rStyle w:val="Char4"/>
          <w:rFonts w:hint="cs"/>
          <w:rtl/>
        </w:rPr>
        <w:t>حت</w:t>
      </w:r>
      <w:r w:rsidR="00F1460C">
        <w:rPr>
          <w:rStyle w:val="Char4"/>
          <w:rFonts w:hint="cs"/>
          <w:rtl/>
        </w:rPr>
        <w:t>ی</w:t>
      </w:r>
      <w:r w:rsidRPr="00143145">
        <w:rPr>
          <w:rStyle w:val="Char4"/>
          <w:rFonts w:hint="cs"/>
          <w:rtl/>
        </w:rPr>
        <w:t xml:space="preserve"> در ا</w:t>
      </w:r>
      <w:r w:rsidR="00F1460C">
        <w:rPr>
          <w:rStyle w:val="Char4"/>
          <w:rFonts w:hint="cs"/>
          <w:rtl/>
        </w:rPr>
        <w:t>ی</w:t>
      </w:r>
      <w:r w:rsidRPr="00143145">
        <w:rPr>
          <w:rStyle w:val="Char4"/>
          <w:rFonts w:hint="cs"/>
          <w:rtl/>
        </w:rPr>
        <w:t>ن باره در بعضی روایات «قبا» آمده که جبرئیل نیز زیر قبا رفت و بسیار شاد و خوشحال شد از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زیر قبا رفته است و چون فرشتگان علت خوشحالی او را جویا شدند گفت: چطور خوشحال نباشم در حالی که جزو آل محمد</w:t>
      </w:r>
      <w:r w:rsidRPr="00143145">
        <w:rPr>
          <w:rStyle w:val="Char4"/>
          <w:rFonts w:hint="cs"/>
          <w:rtl/>
        </w:rPr>
        <w:sym w:font="AGA Arabesque" w:char="F072"/>
      </w:r>
      <w:r w:rsidRPr="00143145">
        <w:rPr>
          <w:rStyle w:val="Char4"/>
          <w:rFonts w:hint="cs"/>
          <w:rtl/>
        </w:rPr>
        <w:t xml:space="preserve"> و اهل بیت او باشم</w:t>
      </w:r>
      <w:r w:rsidRPr="00E57218">
        <w:rPr>
          <w:rStyle w:val="Char4"/>
          <w:vertAlign w:val="superscript"/>
          <w:rtl/>
        </w:rPr>
        <w:footnoteReference w:id="1416"/>
      </w:r>
      <w:r w:rsidRPr="00143145">
        <w:rPr>
          <w:rStyle w:val="Char4"/>
          <w:rFonts w:hint="cs"/>
          <w:rtl/>
        </w:rPr>
        <w:t xml:space="preserve">. </w:t>
      </w:r>
    </w:p>
    <w:p w:rsidR="007159A4" w:rsidRPr="00E57218" w:rsidRDefault="007159A4" w:rsidP="00E57218">
      <w:pPr>
        <w:tabs>
          <w:tab w:val="right" w:pos="7031"/>
        </w:tabs>
        <w:spacing w:line="247" w:lineRule="auto"/>
        <w:ind w:firstLine="284"/>
        <w:jc w:val="both"/>
        <w:rPr>
          <w:rStyle w:val="Char4"/>
          <w:spacing w:val="-4"/>
          <w:rtl/>
        </w:rPr>
      </w:pPr>
      <w:r w:rsidRPr="00E57218">
        <w:rPr>
          <w:rStyle w:val="Char4"/>
          <w:rFonts w:hint="cs"/>
          <w:spacing w:val="-4"/>
          <w:rtl/>
        </w:rPr>
        <w:t>این باقر است که به سعد‌بن عبدالملک كه از بنی‌امیه است می‌گوید: شما که از اهل بیت ما هستید</w:t>
      </w:r>
      <w:r w:rsidRPr="00E57218">
        <w:rPr>
          <w:rStyle w:val="Char4"/>
          <w:spacing w:val="-4"/>
          <w:vertAlign w:val="superscript"/>
          <w:rtl/>
        </w:rPr>
        <w:footnoteReference w:id="1417"/>
      </w:r>
      <w:r w:rsidRPr="00E57218">
        <w:rPr>
          <w:rStyle w:val="Char4"/>
          <w:rFonts w:hint="cs"/>
          <w:spacing w:val="-4"/>
          <w:rtl/>
        </w:rPr>
        <w:t xml:space="preserve">. </w:t>
      </w:r>
    </w:p>
    <w:p w:rsidR="007159A4" w:rsidRPr="00143145" w:rsidRDefault="007159A4" w:rsidP="00E57218">
      <w:pPr>
        <w:tabs>
          <w:tab w:val="right" w:pos="7031"/>
        </w:tabs>
        <w:spacing w:line="247" w:lineRule="auto"/>
        <w:ind w:firstLine="284"/>
        <w:jc w:val="both"/>
        <w:rPr>
          <w:rStyle w:val="Char4"/>
          <w:rtl/>
        </w:rPr>
      </w:pPr>
      <w:r w:rsidRPr="00143145">
        <w:rPr>
          <w:rStyle w:val="Char4"/>
          <w:rFonts w:hint="cs"/>
          <w:rtl/>
        </w:rPr>
        <w:t>به ادعا</w:t>
      </w:r>
      <w:r w:rsidR="00F1460C">
        <w:rPr>
          <w:rStyle w:val="Char4"/>
          <w:rFonts w:hint="cs"/>
          <w:rtl/>
        </w:rPr>
        <w:t>ی</w:t>
      </w:r>
      <w:r w:rsidRPr="00143145">
        <w:rPr>
          <w:rStyle w:val="Char4"/>
          <w:rFonts w:hint="cs"/>
          <w:rtl/>
        </w:rPr>
        <w:t xml:space="preserve"> شیعه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به عایشه</w:t>
      </w:r>
      <w:r w:rsidR="00E57218">
        <w:rPr>
          <w:rStyle w:val="Char4"/>
          <w:rFonts w:hint="cs"/>
          <w:rtl/>
        </w:rPr>
        <w:t xml:space="preserve"> </w:t>
      </w:r>
      <w:r>
        <w:rPr>
          <w:rFonts w:cs="CTraditional Arabic" w:hint="cs"/>
          <w:rtl/>
          <w:lang w:bidi="fa-IR"/>
        </w:rPr>
        <w:t>ل</w:t>
      </w:r>
      <w:r w:rsidRPr="00143145">
        <w:rPr>
          <w:rStyle w:val="Char4"/>
          <w:rFonts w:hint="cs"/>
          <w:rtl/>
        </w:rPr>
        <w:t xml:space="preserve"> گفته: ای عایشه شما با علی جنگ می‌کنید و جمعی از اهل بیتم و یارانم تو را در این جنگ همراهی و یاری می‌کنند</w:t>
      </w:r>
      <w:r w:rsidRPr="00E57218">
        <w:rPr>
          <w:rStyle w:val="Char4"/>
          <w:vertAlign w:val="superscript"/>
          <w:rtl/>
        </w:rPr>
        <w:footnoteReference w:id="1418"/>
      </w:r>
      <w:r w:rsidRPr="00143145">
        <w:rPr>
          <w:rStyle w:val="Char4"/>
          <w:rFonts w:hint="cs"/>
          <w:rtl/>
        </w:rPr>
        <w:t xml:space="preserve">. </w:t>
      </w:r>
    </w:p>
    <w:p w:rsidR="007159A4" w:rsidRPr="00143145" w:rsidRDefault="007159A4" w:rsidP="00E57218">
      <w:pPr>
        <w:tabs>
          <w:tab w:val="right" w:pos="7031"/>
        </w:tabs>
        <w:spacing w:line="247" w:lineRule="auto"/>
        <w:ind w:firstLine="284"/>
        <w:jc w:val="both"/>
        <w:rPr>
          <w:rStyle w:val="Char4"/>
          <w:rtl/>
        </w:rPr>
      </w:pPr>
      <w:r w:rsidRPr="00143145">
        <w:rPr>
          <w:rStyle w:val="Char4"/>
          <w:rFonts w:hint="cs"/>
          <w:rtl/>
        </w:rPr>
        <w:t>پس سؤال این</w:t>
      </w:r>
      <w:r w:rsidRPr="00265622">
        <w:rPr>
          <w:rFonts w:cs="IRLotus" w:hint="cs"/>
          <w:lang w:bidi="fa-IR"/>
        </w:rPr>
        <w:t>‌</w:t>
      </w:r>
      <w:r w:rsidRPr="00143145">
        <w:rPr>
          <w:rStyle w:val="Char4"/>
          <w:rFonts w:hint="cs"/>
          <w:rtl/>
        </w:rPr>
        <w:t>جاست که كدام</w:t>
      </w:r>
      <w:r w:rsidRPr="00265622">
        <w:rPr>
          <w:rFonts w:cs="IRLotus" w:hint="cs"/>
          <w:lang w:bidi="fa-IR"/>
        </w:rPr>
        <w:t>‌</w:t>
      </w:r>
      <w:r w:rsidR="00F1460C">
        <w:rPr>
          <w:rStyle w:val="Char4"/>
          <w:rFonts w:hint="cs"/>
          <w:rtl/>
        </w:rPr>
        <w:t xml:space="preserve">یک </w:t>
      </w:r>
      <w:r w:rsidRPr="00143145">
        <w:rPr>
          <w:rStyle w:val="Char4"/>
          <w:rFonts w:hint="cs"/>
          <w:rtl/>
        </w:rPr>
        <w:t>از افراد آل قبا همراه عایشه</w:t>
      </w:r>
      <w:r w:rsidR="00E57218">
        <w:rPr>
          <w:rStyle w:val="Char4"/>
          <w:rFonts w:hint="cs"/>
          <w:rtl/>
        </w:rPr>
        <w:t xml:space="preserve"> </w:t>
      </w:r>
      <w:r>
        <w:rPr>
          <w:rFonts w:cs="CTraditional Arabic" w:hint="cs"/>
          <w:rtl/>
          <w:lang w:bidi="fa-IR"/>
        </w:rPr>
        <w:t>ل</w:t>
      </w:r>
      <w:r w:rsidRPr="00143145">
        <w:rPr>
          <w:rStyle w:val="Char4"/>
          <w:rFonts w:hint="cs"/>
          <w:rtl/>
        </w:rPr>
        <w:t xml:space="preserve"> بودند؟ از محمدبن علی‌بن حنفیه روایت شده که گفت: دوست داشتن و محبت ما اهل ب</w:t>
      </w:r>
      <w:r w:rsidR="00F1460C">
        <w:rPr>
          <w:rStyle w:val="Char4"/>
          <w:rFonts w:hint="cs"/>
          <w:rtl/>
        </w:rPr>
        <w:t>ی</w:t>
      </w:r>
      <w:r w:rsidRPr="00143145">
        <w:rPr>
          <w:rStyle w:val="Char4"/>
          <w:rFonts w:hint="cs"/>
          <w:rtl/>
        </w:rPr>
        <w:t>ت را خدا در سمت راست قلب بنده می‌نویسد</w:t>
      </w:r>
      <w:r w:rsidRPr="00E57218">
        <w:rPr>
          <w:rStyle w:val="Char4"/>
          <w:vertAlign w:val="superscript"/>
          <w:rtl/>
        </w:rPr>
        <w:footnoteReference w:id="1419"/>
      </w:r>
      <w:r w:rsidRPr="00143145">
        <w:rPr>
          <w:rStyle w:val="Char4"/>
          <w:rFonts w:hint="cs"/>
          <w:rtl/>
        </w:rPr>
        <w:t xml:space="preserve">. </w:t>
      </w:r>
    </w:p>
    <w:p w:rsidR="007159A4" w:rsidRPr="00143145" w:rsidRDefault="007159A4" w:rsidP="00E57218">
      <w:pPr>
        <w:tabs>
          <w:tab w:val="right" w:pos="7031"/>
        </w:tabs>
        <w:spacing w:line="247" w:lineRule="auto"/>
        <w:ind w:firstLine="284"/>
        <w:jc w:val="both"/>
        <w:rPr>
          <w:rStyle w:val="Char4"/>
          <w:rtl/>
        </w:rPr>
      </w:pPr>
      <w:r w:rsidRPr="00143145">
        <w:rPr>
          <w:rStyle w:val="Char4"/>
          <w:rFonts w:hint="cs"/>
          <w:rtl/>
        </w:rPr>
        <w:t>نمی‌خواهیم خواننده گرامی را با ذكر تمام مطالبی که در این زمینه گفته شده خسته کنیم، چون این مطلب بس</w:t>
      </w:r>
      <w:r w:rsidR="00F1460C">
        <w:rPr>
          <w:rStyle w:val="Char4"/>
          <w:rFonts w:hint="cs"/>
          <w:rtl/>
        </w:rPr>
        <w:t>ی</w:t>
      </w:r>
      <w:r w:rsidRPr="00143145">
        <w:rPr>
          <w:rStyle w:val="Char4"/>
          <w:rFonts w:hint="cs"/>
          <w:rtl/>
        </w:rPr>
        <w:t>ار طولان</w:t>
      </w:r>
      <w:r w:rsidR="00F1460C">
        <w:rPr>
          <w:rStyle w:val="Char4"/>
          <w:rFonts w:hint="cs"/>
          <w:rtl/>
        </w:rPr>
        <w:t>ی</w:t>
      </w:r>
      <w:r w:rsidRPr="00143145">
        <w:rPr>
          <w:rStyle w:val="Char4"/>
          <w:rFonts w:hint="cs"/>
          <w:rtl/>
        </w:rPr>
        <w:t xml:space="preserve"> است و در بیشتر آن</w:t>
      </w:r>
      <w:r w:rsidRPr="00265622">
        <w:rPr>
          <w:rFonts w:cs="IRLotus" w:hint="cs"/>
          <w:lang w:bidi="fa-IR"/>
        </w:rPr>
        <w:t>‌</w:t>
      </w:r>
      <w:r w:rsidRPr="00143145">
        <w:rPr>
          <w:rStyle w:val="Char4"/>
          <w:rFonts w:hint="cs"/>
          <w:rtl/>
        </w:rPr>
        <w:t>ها را مورد تحل</w:t>
      </w:r>
      <w:r w:rsidR="00F1460C">
        <w:rPr>
          <w:rStyle w:val="Char4"/>
          <w:rFonts w:hint="cs"/>
          <w:rtl/>
        </w:rPr>
        <w:t>ی</w:t>
      </w:r>
      <w:r w:rsidRPr="00143145">
        <w:rPr>
          <w:rStyle w:val="Char4"/>
          <w:rFonts w:hint="cs"/>
          <w:rtl/>
        </w:rPr>
        <w:t>ل و بررس</w:t>
      </w:r>
      <w:r w:rsidR="00F1460C">
        <w:rPr>
          <w:rStyle w:val="Char4"/>
          <w:rFonts w:hint="cs"/>
          <w:rtl/>
        </w:rPr>
        <w:t>ی</w:t>
      </w:r>
      <w:r w:rsidRPr="00143145">
        <w:rPr>
          <w:rStyle w:val="Char4"/>
          <w:rFonts w:hint="cs"/>
          <w:rtl/>
        </w:rPr>
        <w:t xml:space="preserve"> قرار نداد</w:t>
      </w:r>
      <w:r w:rsidR="00F1460C">
        <w:rPr>
          <w:rStyle w:val="Char4"/>
          <w:rFonts w:hint="cs"/>
          <w:rtl/>
        </w:rPr>
        <w:t>ی</w:t>
      </w:r>
      <w:r w:rsidRPr="00143145">
        <w:rPr>
          <w:rStyle w:val="Char4"/>
          <w:rFonts w:hint="cs"/>
          <w:rtl/>
        </w:rPr>
        <w:t>م، تنها عبارات را آوردیم معنا</w:t>
      </w:r>
      <w:r w:rsidR="00F1460C">
        <w:rPr>
          <w:rStyle w:val="Char4"/>
          <w:rFonts w:hint="cs"/>
          <w:rtl/>
        </w:rPr>
        <w:t>یی</w:t>
      </w:r>
      <w:r w:rsidRPr="00143145">
        <w:rPr>
          <w:rStyle w:val="Char4"/>
          <w:rFonts w:hint="cs"/>
          <w:rtl/>
        </w:rPr>
        <w:t xml:space="preserve"> روشن</w:t>
      </w:r>
      <w:r w:rsidR="00F1460C">
        <w:rPr>
          <w:rStyle w:val="Char4"/>
          <w:rFonts w:hint="cs"/>
          <w:rtl/>
        </w:rPr>
        <w:t>ی</w:t>
      </w:r>
      <w:r w:rsidRPr="00143145">
        <w:rPr>
          <w:rStyle w:val="Char4"/>
          <w:rFonts w:hint="cs"/>
          <w:rtl/>
        </w:rPr>
        <w:t xml:space="preserve"> دارند و ن</w:t>
      </w:r>
      <w:r w:rsidR="00F1460C">
        <w:rPr>
          <w:rStyle w:val="Char4"/>
          <w:rFonts w:hint="cs"/>
          <w:rtl/>
        </w:rPr>
        <w:t>ی</w:t>
      </w:r>
      <w:r w:rsidRPr="00143145">
        <w:rPr>
          <w:rStyle w:val="Char4"/>
          <w:rFonts w:hint="cs"/>
          <w:rtl/>
        </w:rPr>
        <w:t>از</w:t>
      </w:r>
      <w:r w:rsidR="00F1460C">
        <w:rPr>
          <w:rStyle w:val="Char4"/>
          <w:rFonts w:hint="cs"/>
          <w:rtl/>
        </w:rPr>
        <w:t>ی</w:t>
      </w:r>
      <w:r w:rsidRPr="00143145">
        <w:rPr>
          <w:rStyle w:val="Char4"/>
          <w:rFonts w:hint="cs"/>
          <w:rtl/>
        </w:rPr>
        <w:t xml:space="preserve"> به تحل</w:t>
      </w:r>
      <w:r w:rsidR="00F1460C">
        <w:rPr>
          <w:rStyle w:val="Char4"/>
          <w:rFonts w:hint="cs"/>
          <w:rtl/>
        </w:rPr>
        <w:t>ی</w:t>
      </w:r>
      <w:r w:rsidRPr="00143145">
        <w:rPr>
          <w:rStyle w:val="Char4"/>
          <w:rFonts w:hint="cs"/>
          <w:rtl/>
        </w:rPr>
        <w:t>ل ندارند و مفهوم اهل بیت خیلی وسیع‌تر از آن است که شیعه تصور می‌کنند. علاوه بر این</w:t>
      </w:r>
      <w:r w:rsidRPr="00265622">
        <w:rPr>
          <w:rFonts w:cs="IRLotus" w:hint="cs"/>
          <w:lang w:bidi="fa-IR"/>
        </w:rPr>
        <w:t>‌</w:t>
      </w:r>
      <w:r w:rsidRPr="00143145">
        <w:rPr>
          <w:rStyle w:val="Char4"/>
          <w:rFonts w:hint="cs"/>
          <w:rtl/>
        </w:rPr>
        <w:t>که باطل بودن ادعا</w:t>
      </w:r>
      <w:r w:rsidR="00F1460C">
        <w:rPr>
          <w:rStyle w:val="Char4"/>
          <w:rFonts w:hint="cs"/>
          <w:rtl/>
        </w:rPr>
        <w:t>ی</w:t>
      </w:r>
      <w:r w:rsidRPr="00143145">
        <w:rPr>
          <w:rStyle w:val="Char4"/>
          <w:rFonts w:hint="cs"/>
          <w:rtl/>
        </w:rPr>
        <w:t xml:space="preserve"> منحصر بودن اهل بیت در پنج نفر آل قبا به وضوح روشن شد. </w:t>
      </w:r>
    </w:p>
    <w:p w:rsidR="007159A4" w:rsidRPr="00024ECE" w:rsidRDefault="007159A4" w:rsidP="00143145">
      <w:pPr>
        <w:pStyle w:val="a2"/>
        <w:rPr>
          <w:rtl/>
        </w:rPr>
      </w:pPr>
      <w:bookmarkStart w:id="313" w:name="_Toc255900429"/>
      <w:bookmarkStart w:id="314" w:name="_Toc376815388"/>
      <w:bookmarkStart w:id="315" w:name="_Toc393987616"/>
      <w:r w:rsidRPr="00024ECE">
        <w:rPr>
          <w:rFonts w:hint="cs"/>
          <w:rtl/>
        </w:rPr>
        <w:t>موضع شیعه نسبت به ثقلین</w:t>
      </w:r>
      <w:bookmarkEnd w:id="313"/>
      <w:bookmarkEnd w:id="314"/>
      <w:bookmarkEnd w:id="315"/>
      <w:r w:rsidRPr="00024ECE">
        <w:rPr>
          <w:rFonts w:hint="cs"/>
          <w:rtl/>
        </w:rPr>
        <w:t xml:space="preserve"> </w:t>
      </w:r>
    </w:p>
    <w:p w:rsidR="007159A4" w:rsidRPr="00143145" w:rsidRDefault="007159A4" w:rsidP="00E57218">
      <w:pPr>
        <w:tabs>
          <w:tab w:val="right" w:pos="7031"/>
        </w:tabs>
        <w:spacing w:line="250" w:lineRule="auto"/>
        <w:jc w:val="both"/>
        <w:rPr>
          <w:rStyle w:val="Char4"/>
          <w:rtl/>
        </w:rPr>
      </w:pPr>
      <w:r w:rsidRPr="00143145">
        <w:rPr>
          <w:rStyle w:val="Char4"/>
          <w:rFonts w:hint="cs"/>
          <w:rtl/>
        </w:rPr>
        <w:t>شیعه اعتراف می‌کنند که قرآن نه تنها نزاع بین مسلمانان را حل نکرده بلکه معتقدند سبب تزلزل بسیاری از عقایدشان قرآن است بخاطر تعارض و تناقض</w:t>
      </w:r>
      <w:r w:rsidR="00F1460C">
        <w:rPr>
          <w:rStyle w:val="Char4"/>
          <w:rFonts w:hint="cs"/>
          <w:rtl/>
        </w:rPr>
        <w:t>ی</w:t>
      </w:r>
      <w:r w:rsidRPr="00143145">
        <w:rPr>
          <w:rStyle w:val="Char4"/>
          <w:rFonts w:hint="cs"/>
          <w:rtl/>
        </w:rPr>
        <w:t xml:space="preserve"> که با عقایدشان دارد، تا جا</w:t>
      </w:r>
      <w:r w:rsidR="00F1460C">
        <w:rPr>
          <w:rStyle w:val="Char4"/>
          <w:rFonts w:hint="cs"/>
          <w:rtl/>
        </w:rPr>
        <w:t>ی</w:t>
      </w:r>
      <w:r w:rsidRPr="00143145">
        <w:rPr>
          <w:rStyle w:val="Char4"/>
          <w:rFonts w:hint="cs"/>
          <w:rtl/>
        </w:rPr>
        <w:t>ی که ادعا</w:t>
      </w:r>
      <w:r w:rsidR="00F1460C">
        <w:rPr>
          <w:rStyle w:val="Char4"/>
          <w:rFonts w:hint="cs"/>
          <w:rtl/>
        </w:rPr>
        <w:t>ی</w:t>
      </w:r>
      <w:r w:rsidRPr="00143145">
        <w:rPr>
          <w:rStyle w:val="Char4"/>
          <w:rFonts w:hint="cs"/>
          <w:rtl/>
        </w:rPr>
        <w:t xml:space="preserve"> تحریف قرآن را تحر</w:t>
      </w:r>
      <w:r w:rsidR="00F1460C">
        <w:rPr>
          <w:rStyle w:val="Char4"/>
          <w:rFonts w:hint="cs"/>
          <w:rtl/>
        </w:rPr>
        <w:t>ی</w:t>
      </w:r>
      <w:r w:rsidRPr="00143145">
        <w:rPr>
          <w:rStyle w:val="Char4"/>
          <w:rFonts w:hint="cs"/>
          <w:rtl/>
        </w:rPr>
        <w:t>ف قرآن را مطرح كردند، چنانکه در باب دوم گذشت. و (مدع</w:t>
      </w:r>
      <w:r w:rsidR="00F1460C">
        <w:rPr>
          <w:rStyle w:val="Char4"/>
          <w:rFonts w:hint="cs"/>
          <w:rtl/>
        </w:rPr>
        <w:t>ی</w:t>
      </w:r>
      <w:r w:rsidRPr="00265622">
        <w:rPr>
          <w:rFonts w:cs="IRLotus" w:hint="cs"/>
          <w:lang w:bidi="fa-IR"/>
        </w:rPr>
        <w:t>‌</w:t>
      </w:r>
      <w:r w:rsidRPr="00143145">
        <w:rPr>
          <w:rStyle w:val="Char4"/>
          <w:rFonts w:hint="cs"/>
          <w:rtl/>
        </w:rPr>
        <w:t>شدند) كه قرآن اصلی و تحریف نشده نزد مهدی صاحب</w:t>
      </w:r>
      <w:r w:rsidRPr="00265622">
        <w:rPr>
          <w:rFonts w:cs="IRLotus" w:hint="cs"/>
          <w:lang w:bidi="fa-IR"/>
        </w:rPr>
        <w:t>‌</w:t>
      </w:r>
      <w:r w:rsidRPr="00143145">
        <w:rPr>
          <w:rStyle w:val="Char4"/>
          <w:rFonts w:hint="cs"/>
          <w:rtl/>
        </w:rPr>
        <w:t>الزمان است و آن را همراه خود پنهان کرده است، و زمان ظهورش او را همراه خود می‌آورد. پس هرگاه در صدد تمس</w:t>
      </w:r>
      <w:r w:rsidR="00F1460C">
        <w:rPr>
          <w:rStyle w:val="Char4"/>
          <w:rFonts w:hint="cs"/>
          <w:rtl/>
        </w:rPr>
        <w:t xml:space="preserve">ک </w:t>
      </w:r>
      <w:r w:rsidRPr="00143145">
        <w:rPr>
          <w:rStyle w:val="Char4"/>
          <w:rFonts w:hint="cs"/>
          <w:rtl/>
        </w:rPr>
        <w:t>به ثقل</w:t>
      </w:r>
      <w:r w:rsidR="00F1460C">
        <w:rPr>
          <w:rStyle w:val="Char4"/>
          <w:rFonts w:hint="cs"/>
          <w:rtl/>
        </w:rPr>
        <w:t>ی</w:t>
      </w:r>
      <w:r w:rsidRPr="00143145">
        <w:rPr>
          <w:rStyle w:val="Char4"/>
          <w:rFonts w:hint="cs"/>
          <w:rtl/>
        </w:rPr>
        <w:t>ن برآمد</w:t>
      </w:r>
      <w:r w:rsidR="00F1460C">
        <w:rPr>
          <w:rStyle w:val="Char4"/>
          <w:rFonts w:hint="cs"/>
          <w:rtl/>
        </w:rPr>
        <w:t>ی</w:t>
      </w:r>
      <w:r w:rsidRPr="00143145">
        <w:rPr>
          <w:rStyle w:val="Char4"/>
          <w:rFonts w:hint="cs"/>
          <w:rtl/>
        </w:rPr>
        <w:t xml:space="preserve"> ممكن ن</w:t>
      </w:r>
      <w:r w:rsidR="00F1460C">
        <w:rPr>
          <w:rStyle w:val="Char4"/>
          <w:rFonts w:hint="cs"/>
          <w:rtl/>
        </w:rPr>
        <w:t>ی</w:t>
      </w:r>
      <w:r w:rsidRPr="00143145">
        <w:rPr>
          <w:rStyle w:val="Char4"/>
          <w:rFonts w:hint="cs"/>
          <w:rtl/>
        </w:rPr>
        <w:t>ست به ه</w:t>
      </w:r>
      <w:r w:rsidR="00F1460C">
        <w:rPr>
          <w:rStyle w:val="Char4"/>
          <w:rFonts w:hint="cs"/>
          <w:rtl/>
        </w:rPr>
        <w:t>ی</w:t>
      </w:r>
      <w:r w:rsidRPr="00143145">
        <w:rPr>
          <w:rStyle w:val="Char4"/>
          <w:rFonts w:hint="cs"/>
          <w:rtl/>
        </w:rPr>
        <w:t>چ</w:t>
      </w:r>
      <w:r w:rsidRPr="00265622">
        <w:rPr>
          <w:rFonts w:cs="IRLotus" w:hint="cs"/>
          <w:lang w:bidi="fa-IR"/>
        </w:rPr>
        <w:t>‌</w:t>
      </w:r>
      <w:r w:rsidRPr="00143145">
        <w:rPr>
          <w:rStyle w:val="Char4"/>
          <w:rFonts w:hint="cs"/>
          <w:rtl/>
        </w:rPr>
        <w:t>كدام دسترس</w:t>
      </w:r>
      <w:r w:rsidR="00F1460C">
        <w:rPr>
          <w:rStyle w:val="Char4"/>
          <w:rFonts w:hint="cs"/>
          <w:rtl/>
        </w:rPr>
        <w:t>ی</w:t>
      </w:r>
      <w:r w:rsidRPr="00143145">
        <w:rPr>
          <w:rStyle w:val="Char4"/>
          <w:rFonts w:hint="cs"/>
          <w:rtl/>
        </w:rPr>
        <w:t xml:space="preserve"> پ</w:t>
      </w:r>
      <w:r w:rsidR="00F1460C">
        <w:rPr>
          <w:rStyle w:val="Char4"/>
          <w:rFonts w:hint="cs"/>
          <w:rtl/>
        </w:rPr>
        <w:t>ی</w:t>
      </w:r>
      <w:r w:rsidRPr="00143145">
        <w:rPr>
          <w:rStyle w:val="Char4"/>
          <w:rFonts w:hint="cs"/>
          <w:rtl/>
        </w:rPr>
        <w:t>دا كن</w:t>
      </w:r>
      <w:r w:rsidR="00F1460C">
        <w:rPr>
          <w:rStyle w:val="Char4"/>
          <w:rFonts w:hint="cs"/>
          <w:rtl/>
        </w:rPr>
        <w:t>ی</w:t>
      </w:r>
      <w:r w:rsidRPr="00143145">
        <w:rPr>
          <w:rStyle w:val="Char4"/>
          <w:rFonts w:hint="cs"/>
          <w:rtl/>
        </w:rPr>
        <w:t xml:space="preserve"> چون (به ادعا</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 xml:space="preserve">شان)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تحر</w:t>
      </w:r>
      <w:r w:rsidR="00F1460C">
        <w:rPr>
          <w:rStyle w:val="Char4"/>
          <w:rFonts w:hint="cs"/>
          <w:rtl/>
        </w:rPr>
        <w:t>ی</w:t>
      </w:r>
      <w:r w:rsidRPr="00143145">
        <w:rPr>
          <w:rStyle w:val="Char4"/>
          <w:rFonts w:hint="cs"/>
          <w:rtl/>
        </w:rPr>
        <w:t>ف شده و دیگری غائب و پنهان است، ول</w:t>
      </w:r>
      <w:r w:rsidR="00F1460C">
        <w:rPr>
          <w:rStyle w:val="Char4"/>
          <w:rFonts w:hint="cs"/>
          <w:rtl/>
        </w:rPr>
        <w:t>ی</w:t>
      </w:r>
      <w:r w:rsidRPr="00143145">
        <w:rPr>
          <w:rStyle w:val="Char4"/>
          <w:rFonts w:hint="cs"/>
          <w:rtl/>
        </w:rPr>
        <w:t xml:space="preserve"> این را گمراهی به حساب نمی‌آورند.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علاوه بر ا</w:t>
      </w:r>
      <w:r w:rsidR="00F1460C">
        <w:rPr>
          <w:rStyle w:val="Char4"/>
          <w:rFonts w:hint="cs"/>
          <w:rtl/>
        </w:rPr>
        <w:t>ی</w:t>
      </w:r>
      <w:r w:rsidRPr="00143145">
        <w:rPr>
          <w:rStyle w:val="Char4"/>
          <w:rFonts w:hint="cs"/>
          <w:rtl/>
        </w:rPr>
        <w:t>ن مطالب</w:t>
      </w:r>
      <w:r w:rsidR="00F1460C">
        <w:rPr>
          <w:rStyle w:val="Char4"/>
          <w:rFonts w:hint="cs"/>
          <w:rtl/>
        </w:rPr>
        <w:t>ی</w:t>
      </w:r>
      <w:r w:rsidRPr="00143145">
        <w:rPr>
          <w:rStyle w:val="Char4"/>
          <w:rFonts w:hint="cs"/>
          <w:rtl/>
        </w:rPr>
        <w:t xml:space="preserve"> که هنگام سخن از آیه تطهیر گفته شد و اختلاف اهل بیت با </w:t>
      </w:r>
      <w:r w:rsidR="00F1460C">
        <w:rPr>
          <w:rStyle w:val="Char4"/>
          <w:rFonts w:hint="cs"/>
          <w:rtl/>
        </w:rPr>
        <w:t>ی</w:t>
      </w:r>
      <w:r w:rsidRPr="00143145">
        <w:rPr>
          <w:rStyle w:val="Char4"/>
          <w:rFonts w:hint="cs"/>
          <w:rtl/>
        </w:rPr>
        <w:t>كدیگر و اختلاف پاسخ‌هایشان در مورد یک سؤال بلکه اختلاف شخص امام در این مسئله به ا</w:t>
      </w:r>
      <w:r w:rsidR="00F1460C">
        <w:rPr>
          <w:rStyle w:val="Char4"/>
          <w:rFonts w:hint="cs"/>
          <w:rtl/>
        </w:rPr>
        <w:t>ی</w:t>
      </w:r>
      <w:r w:rsidRPr="00143145">
        <w:rPr>
          <w:rStyle w:val="Char4"/>
          <w:rFonts w:hint="cs"/>
          <w:rtl/>
        </w:rPr>
        <w:t>ن گمراه</w:t>
      </w:r>
      <w:r w:rsidR="00F1460C">
        <w:rPr>
          <w:rStyle w:val="Char4"/>
          <w:rFonts w:hint="cs"/>
          <w:rtl/>
        </w:rPr>
        <w:t>ی</w:t>
      </w:r>
      <w:r w:rsidRPr="00143145">
        <w:rPr>
          <w:rStyle w:val="Char4"/>
          <w:rFonts w:hint="cs"/>
          <w:rtl/>
        </w:rPr>
        <w:t xml:space="preserve"> افزوده م</w:t>
      </w:r>
      <w:r w:rsidR="00F1460C">
        <w:rPr>
          <w:rStyle w:val="Char4"/>
          <w:rFonts w:hint="cs"/>
          <w:rtl/>
        </w:rPr>
        <w:t>ی</w:t>
      </w:r>
      <w:r w:rsidRPr="00265622">
        <w:rPr>
          <w:rFonts w:cs="IRLotus" w:hint="cs"/>
          <w:lang w:bidi="fa-IR"/>
        </w:rPr>
        <w:t>‌</w:t>
      </w:r>
      <w:r w:rsidRPr="00143145">
        <w:rPr>
          <w:rStyle w:val="Char4"/>
          <w:rFonts w:hint="cs"/>
          <w:rtl/>
        </w:rPr>
        <w:t>گردد</w:t>
      </w:r>
      <w:r w:rsidRPr="00E57218">
        <w:rPr>
          <w:rStyle w:val="Char4"/>
          <w:vertAlign w:val="superscript"/>
          <w:rtl/>
        </w:rPr>
        <w:footnoteReference w:id="1420"/>
      </w:r>
      <w:r w:rsidRPr="00143145">
        <w:rPr>
          <w:rStyle w:val="Char4"/>
          <w:rFonts w:hint="cs"/>
          <w:rtl/>
        </w:rPr>
        <w:t>.</w:t>
      </w:r>
    </w:p>
    <w:p w:rsidR="007159A4" w:rsidRPr="00E57218" w:rsidRDefault="007159A4" w:rsidP="00F1460C">
      <w:pPr>
        <w:tabs>
          <w:tab w:val="right" w:pos="7031"/>
        </w:tabs>
        <w:spacing w:line="250" w:lineRule="auto"/>
        <w:ind w:firstLine="284"/>
        <w:jc w:val="both"/>
        <w:rPr>
          <w:rStyle w:val="Char4"/>
          <w:spacing w:val="-2"/>
          <w:rtl/>
        </w:rPr>
      </w:pPr>
      <w:r w:rsidRPr="00E57218">
        <w:rPr>
          <w:rStyle w:val="Char4"/>
          <w:rFonts w:hint="cs"/>
          <w:spacing w:val="-2"/>
          <w:rtl/>
        </w:rPr>
        <w:t xml:space="preserve"> آشفتگ</w:t>
      </w:r>
      <w:r w:rsidR="00F1460C" w:rsidRPr="00E57218">
        <w:rPr>
          <w:rStyle w:val="Char4"/>
          <w:rFonts w:hint="cs"/>
          <w:spacing w:val="-2"/>
          <w:rtl/>
        </w:rPr>
        <w:t>ی</w:t>
      </w:r>
      <w:r w:rsidRPr="00E57218">
        <w:rPr>
          <w:rStyle w:val="Char4"/>
          <w:rFonts w:hint="cs"/>
          <w:spacing w:val="-2"/>
          <w:rtl/>
        </w:rPr>
        <w:t xml:space="preserve"> و نابسامان</w:t>
      </w:r>
      <w:r w:rsidR="00F1460C" w:rsidRPr="00E57218">
        <w:rPr>
          <w:rStyle w:val="Char4"/>
          <w:rFonts w:hint="cs"/>
          <w:spacing w:val="-2"/>
          <w:rtl/>
        </w:rPr>
        <w:t>ی</w:t>
      </w:r>
      <w:r w:rsidRPr="00E57218">
        <w:rPr>
          <w:rStyle w:val="Char4"/>
          <w:rFonts w:hint="cs"/>
          <w:spacing w:val="-2"/>
          <w:rtl/>
        </w:rPr>
        <w:t xml:space="preserve"> شیعه سبب شده که مراجع ا</w:t>
      </w:r>
      <w:r w:rsidR="00F1460C" w:rsidRPr="00E57218">
        <w:rPr>
          <w:rStyle w:val="Char4"/>
          <w:rFonts w:hint="cs"/>
          <w:spacing w:val="-2"/>
          <w:rtl/>
        </w:rPr>
        <w:t>ی</w:t>
      </w:r>
      <w:r w:rsidRPr="00E57218">
        <w:rPr>
          <w:rStyle w:val="Char4"/>
          <w:rFonts w:hint="cs"/>
          <w:spacing w:val="-2"/>
          <w:rtl/>
        </w:rPr>
        <w:t>شان در یک عصر با هم اختلاف داشته باشند، بطور</w:t>
      </w:r>
      <w:r w:rsidR="00F1460C" w:rsidRPr="00E57218">
        <w:rPr>
          <w:rStyle w:val="Char4"/>
          <w:rFonts w:hint="cs"/>
          <w:spacing w:val="-2"/>
          <w:rtl/>
        </w:rPr>
        <w:t>ی</w:t>
      </w:r>
      <w:r w:rsidRPr="00E57218">
        <w:rPr>
          <w:rStyle w:val="Char4"/>
          <w:rFonts w:hint="cs"/>
          <w:spacing w:val="-2"/>
          <w:rtl/>
        </w:rPr>
        <w:t xml:space="preserve"> که هیچ روایتی نیست مگر این</w:t>
      </w:r>
      <w:r w:rsidRPr="00265622">
        <w:rPr>
          <w:rFonts w:cs="IRLotus" w:hint="cs"/>
          <w:spacing w:val="-2"/>
          <w:lang w:bidi="fa-IR"/>
        </w:rPr>
        <w:t>‌</w:t>
      </w:r>
      <w:r w:rsidRPr="00E57218">
        <w:rPr>
          <w:rStyle w:val="Char4"/>
          <w:rFonts w:hint="cs"/>
          <w:spacing w:val="-2"/>
          <w:rtl/>
        </w:rPr>
        <w:t>که در مقابل آن یک روایت دیگر که کاملاً با آن در تضاد است وجود دارد، و ه</w:t>
      </w:r>
      <w:r w:rsidR="00F1460C" w:rsidRPr="00E57218">
        <w:rPr>
          <w:rStyle w:val="Char4"/>
          <w:rFonts w:hint="cs"/>
          <w:spacing w:val="-2"/>
          <w:rtl/>
        </w:rPr>
        <w:t>ی</w:t>
      </w:r>
      <w:r w:rsidRPr="00E57218">
        <w:rPr>
          <w:rStyle w:val="Char4"/>
          <w:rFonts w:hint="cs"/>
          <w:spacing w:val="-2"/>
          <w:rtl/>
        </w:rPr>
        <w:t>چ حدیثی سالم از حدیث متضاد ن</w:t>
      </w:r>
      <w:r w:rsidR="00F1460C" w:rsidRPr="00E57218">
        <w:rPr>
          <w:rStyle w:val="Char4"/>
          <w:rFonts w:hint="cs"/>
          <w:spacing w:val="-2"/>
          <w:rtl/>
        </w:rPr>
        <w:t>ی</w:t>
      </w:r>
      <w:r w:rsidRPr="00E57218">
        <w:rPr>
          <w:rStyle w:val="Char4"/>
          <w:rFonts w:hint="cs"/>
          <w:spacing w:val="-2"/>
          <w:rtl/>
        </w:rPr>
        <w:t>ست، که این سبب برگشت بسیاری از شیعیان از مذهبشان گشته است، چنانکه شیخ طوسی ملقب به شیخ الطائفه به این امر اعتراف می‌کند</w:t>
      </w:r>
      <w:r w:rsidRPr="00E57218">
        <w:rPr>
          <w:rStyle w:val="Char4"/>
          <w:spacing w:val="-2"/>
          <w:vertAlign w:val="superscript"/>
          <w:rtl/>
        </w:rPr>
        <w:footnoteReference w:id="1421"/>
      </w:r>
      <w:r w:rsidRPr="00E57218">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یا این</w:t>
      </w:r>
      <w:r w:rsidRPr="00265622">
        <w:rPr>
          <w:rFonts w:cs="IRLotus" w:hint="cs"/>
          <w:lang w:bidi="fa-IR"/>
        </w:rPr>
        <w:t>‌</w:t>
      </w:r>
      <w:r w:rsidRPr="00143145">
        <w:rPr>
          <w:rStyle w:val="Char4"/>
          <w:rFonts w:hint="cs"/>
          <w:rtl/>
        </w:rPr>
        <w:t>که کتاب‌هایشان مملو از عقایدی است که خداوند هیچ  برهان</w:t>
      </w:r>
      <w:r w:rsidR="00F1460C">
        <w:rPr>
          <w:rStyle w:val="Char4"/>
          <w:rFonts w:hint="cs"/>
          <w:rtl/>
        </w:rPr>
        <w:t>ی</w:t>
      </w:r>
      <w:r w:rsidRPr="00143145">
        <w:rPr>
          <w:rStyle w:val="Char4"/>
          <w:rFonts w:hint="cs"/>
          <w:rtl/>
        </w:rPr>
        <w:t xml:space="preserve"> بر آنها نازل نکرده است و تمام آن اباطیل را به اهل بیت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نسبت می‌دهند.</w:t>
      </w:r>
    </w:p>
    <w:p w:rsidR="007159A4" w:rsidRPr="00024ECE" w:rsidRDefault="007159A4" w:rsidP="00143145">
      <w:pPr>
        <w:pStyle w:val="a2"/>
        <w:rPr>
          <w:rtl/>
        </w:rPr>
      </w:pPr>
      <w:bookmarkStart w:id="316" w:name="_Toc255900430"/>
      <w:bookmarkStart w:id="317" w:name="_Toc376815389"/>
      <w:bookmarkStart w:id="318" w:name="_Toc393987617"/>
      <w:r w:rsidRPr="00024ECE">
        <w:rPr>
          <w:rFonts w:hint="cs"/>
          <w:rtl/>
        </w:rPr>
        <w:t>سخنی درباره اول شخص که نزد شیعه به بررسی اسناد روایات پرداخت</w:t>
      </w:r>
      <w:bookmarkEnd w:id="316"/>
      <w:bookmarkEnd w:id="317"/>
      <w:bookmarkEnd w:id="318"/>
    </w:p>
    <w:p w:rsidR="007159A4" w:rsidRPr="00143145" w:rsidRDefault="007159A4" w:rsidP="00E57218">
      <w:pPr>
        <w:tabs>
          <w:tab w:val="right" w:pos="7031"/>
        </w:tabs>
        <w:jc w:val="both"/>
        <w:rPr>
          <w:rStyle w:val="Char4"/>
          <w:rtl/>
        </w:rPr>
      </w:pPr>
      <w:r w:rsidRPr="00143145">
        <w:rPr>
          <w:rStyle w:val="Char4"/>
          <w:rFonts w:hint="cs"/>
          <w:rtl/>
        </w:rPr>
        <w:t>کسی جرأت نمی‌کرد این احادیث را رد کند یا اسناد آنها را تضعیف کند، و هر کس جرأت اقدام به چنین کاری می‌کرد از طرف آن</w:t>
      </w:r>
      <w:r w:rsidRPr="00265622">
        <w:rPr>
          <w:rFonts w:cs="IRLotus" w:hint="cs"/>
          <w:lang w:bidi="fa-IR"/>
        </w:rPr>
        <w:t>‌</w:t>
      </w:r>
      <w:r w:rsidRPr="00143145">
        <w:rPr>
          <w:rStyle w:val="Char4"/>
          <w:rFonts w:hint="cs"/>
          <w:rtl/>
        </w:rPr>
        <w:t>ها مورد هجوم واقع می‌شد هر چند از منصب و مقام بالاتر برخوردار باشد. همانند علامه حلی که جزو مشایخ محسوب می‌شود در زمینه کار و تحقیق در مورد روایات شیعه بوسیله تحقیق و تخریج و نتیجه این کار سقوط دو سوّم روایات کتاب‌های مرجع</w:t>
      </w:r>
      <w:r w:rsidRPr="00C811D1">
        <w:rPr>
          <w:rFonts w:cs="Traditional Arabic"/>
          <w:rtl/>
        </w:rPr>
        <w:t xml:space="preserve"> </w:t>
      </w:r>
      <w:r w:rsidRPr="00143145">
        <w:rPr>
          <w:rStyle w:val="Char4"/>
          <w:rFonts w:hint="cs"/>
          <w:rtl/>
        </w:rPr>
        <w:t>آن</w:t>
      </w:r>
      <w:r w:rsidRPr="00265622">
        <w:rPr>
          <w:rFonts w:cs="IRLotus" w:hint="cs"/>
          <w:lang w:bidi="fa-IR"/>
        </w:rPr>
        <w:t>‌</w:t>
      </w:r>
      <w:r w:rsidRPr="00143145">
        <w:rPr>
          <w:rStyle w:val="Char4"/>
          <w:rFonts w:hint="cs"/>
          <w:rtl/>
        </w:rPr>
        <w:t>ها همانند کافی شیخ کلینی که روایات آن حدود [16199] می‌باشد. که با توجه به مقیاس‌های جماعت معتدل از خودشان جز (5072) روایت هیچ کدام صحیح نمی‌باشند</w:t>
      </w:r>
      <w:r w:rsidRPr="00E57218">
        <w:rPr>
          <w:rStyle w:val="Char4"/>
          <w:vertAlign w:val="superscript"/>
          <w:rtl/>
        </w:rPr>
        <w:footnoteReference w:id="1422"/>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علاوه بر این، تحریف‌های</w:t>
      </w:r>
      <w:r w:rsidR="00F1460C">
        <w:rPr>
          <w:rStyle w:val="Char4"/>
          <w:rFonts w:hint="cs"/>
          <w:rtl/>
        </w:rPr>
        <w:t>ی</w:t>
      </w:r>
      <w:r w:rsidRPr="00143145">
        <w:rPr>
          <w:rStyle w:val="Char4"/>
          <w:rFonts w:hint="cs"/>
          <w:rtl/>
        </w:rPr>
        <w:t xml:space="preserve"> در کتاب‌های مرجع‌شان صورت گرفته است. به عنوان نمونه، کتاب‌ کافی بیست فصل بر او افزوده شده است، و هر فصل شامل چند باب، و هر باب شامل چندین حدیث است، و چندین قرن بعد از کلینی این اضافه‌ها صورت گرفته است.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این همه تحریف و اضافات نسبت به مهم</w:t>
      </w:r>
      <w:r w:rsidR="00E57218">
        <w:rPr>
          <w:rStyle w:val="Char4"/>
          <w:rFonts w:hint="eastAsia"/>
          <w:rtl/>
        </w:rPr>
        <w:t>‌</w:t>
      </w:r>
      <w:r w:rsidRPr="00143145">
        <w:rPr>
          <w:rStyle w:val="Char4"/>
          <w:rFonts w:hint="cs"/>
          <w:rtl/>
        </w:rPr>
        <w:t>ترین منابع شیعه که در استخراج احکام بسیار عمده و مورد استفاده می‌باشد، و کتابی که مؤلفش کلینی ذکر کرده که آن را در مدت بیست سال تألیف نموده</w:t>
      </w:r>
      <w:r w:rsidRPr="00E57218">
        <w:rPr>
          <w:rStyle w:val="Char4"/>
          <w:vertAlign w:val="superscript"/>
          <w:rtl/>
        </w:rPr>
        <w:footnoteReference w:id="1423"/>
      </w:r>
      <w:r w:rsidRPr="00143145">
        <w:rPr>
          <w:rStyle w:val="Char4"/>
          <w:rFonts w:hint="cs"/>
          <w:rtl/>
        </w:rPr>
        <w:t>. و در آن آثار و روا</w:t>
      </w:r>
      <w:r w:rsidR="00F1460C">
        <w:rPr>
          <w:rStyle w:val="Char4"/>
          <w:rFonts w:hint="cs"/>
          <w:rtl/>
        </w:rPr>
        <w:t>ی</w:t>
      </w:r>
      <w:r w:rsidRPr="00143145">
        <w:rPr>
          <w:rStyle w:val="Char4"/>
          <w:rFonts w:hint="cs"/>
          <w:rtl/>
        </w:rPr>
        <w:t>ات</w:t>
      </w:r>
      <w:r w:rsidR="00F1460C">
        <w:rPr>
          <w:rStyle w:val="Char4"/>
          <w:rFonts w:hint="cs"/>
          <w:rtl/>
        </w:rPr>
        <w:t>ی</w:t>
      </w:r>
      <w:r w:rsidRPr="00143145">
        <w:rPr>
          <w:rStyle w:val="Char4"/>
          <w:rFonts w:hint="cs"/>
          <w:rtl/>
        </w:rPr>
        <w:t xml:space="preserve"> از افراد راستگو نقل كرده است</w:t>
      </w:r>
      <w:r w:rsidRPr="00E57218">
        <w:rPr>
          <w:rStyle w:val="Char4"/>
          <w:vertAlign w:val="superscript"/>
          <w:rtl/>
        </w:rPr>
        <w:footnoteReference w:id="1424"/>
      </w:r>
      <w:r w:rsidRPr="00143145">
        <w:rPr>
          <w:rStyle w:val="Char4"/>
          <w:rFonts w:hint="cs"/>
          <w:rtl/>
        </w:rPr>
        <w:t>. کتابی که بعضی از علما شیعه بر این باورند که این کتاب بر امام مهدی عرضه شده و ایشان آن را پسندیده، و گفته برای شیعیان ما این کتاب کافی است</w:t>
      </w:r>
      <w:r w:rsidRPr="00E57218">
        <w:rPr>
          <w:rStyle w:val="Char4"/>
          <w:vertAlign w:val="superscript"/>
          <w:rtl/>
        </w:rPr>
        <w:footnoteReference w:id="1425"/>
      </w:r>
      <w:r w:rsidRPr="00143145">
        <w:rPr>
          <w:rStyle w:val="Char4"/>
          <w:rFonts w:hint="cs"/>
          <w:rtl/>
        </w:rPr>
        <w:t>. و ق</w:t>
      </w:r>
      <w:r w:rsidR="00F1460C">
        <w:rPr>
          <w:rStyle w:val="Char4"/>
          <w:rFonts w:hint="cs"/>
          <w:rtl/>
        </w:rPr>
        <w:t>ی</w:t>
      </w:r>
      <w:r w:rsidRPr="00143145">
        <w:rPr>
          <w:rStyle w:val="Char4"/>
          <w:rFonts w:hint="cs"/>
          <w:rtl/>
        </w:rPr>
        <w:t>اس سا</w:t>
      </w:r>
      <w:r w:rsidR="00F1460C">
        <w:rPr>
          <w:rStyle w:val="Char4"/>
          <w:rFonts w:hint="cs"/>
          <w:rtl/>
        </w:rPr>
        <w:t>ی</w:t>
      </w:r>
      <w:r w:rsidRPr="00143145">
        <w:rPr>
          <w:rStyle w:val="Char4"/>
          <w:rFonts w:hint="cs"/>
          <w:rtl/>
        </w:rPr>
        <w:t>ر منابع آن</w:t>
      </w:r>
      <w:r w:rsidRPr="00265622">
        <w:rPr>
          <w:rFonts w:cs="IRLotus" w:hint="cs"/>
          <w:lang w:bidi="fa-IR"/>
        </w:rPr>
        <w:t>‌</w:t>
      </w:r>
      <w:r w:rsidRPr="00143145">
        <w:rPr>
          <w:rStyle w:val="Char4"/>
          <w:rFonts w:hint="cs"/>
          <w:rtl/>
        </w:rPr>
        <w:t>ها بر همان منوال است.</w:t>
      </w:r>
    </w:p>
    <w:p w:rsidR="007159A4" w:rsidRPr="00143145" w:rsidRDefault="007159A4" w:rsidP="00E57218">
      <w:pPr>
        <w:tabs>
          <w:tab w:val="right" w:pos="7031"/>
        </w:tabs>
        <w:ind w:firstLine="284"/>
        <w:jc w:val="both"/>
        <w:rPr>
          <w:rStyle w:val="Char4"/>
          <w:rtl/>
        </w:rPr>
      </w:pPr>
      <w:r w:rsidRPr="00143145">
        <w:rPr>
          <w:rStyle w:val="Char4"/>
          <w:rFonts w:hint="cs"/>
          <w:rtl/>
        </w:rPr>
        <w:t>و علامه حلی به خاطر بررسی که نسبت آن كتاب انجام داده مورد هجوم شدید از طرف شیعیان به قرار گرفته؛ تا جائی که درباره</w:t>
      </w:r>
      <w:r w:rsidRPr="00265622">
        <w:rPr>
          <w:rFonts w:cs="IRLotus" w:hint="cs"/>
          <w:lang w:bidi="fa-IR"/>
        </w:rPr>
        <w:t>‌</w:t>
      </w:r>
      <w:r w:rsidR="00F1460C">
        <w:rPr>
          <w:rStyle w:val="Char4"/>
          <w:rFonts w:hint="cs"/>
          <w:rtl/>
        </w:rPr>
        <w:t>ی</w:t>
      </w:r>
      <w:r w:rsidRPr="00143145">
        <w:rPr>
          <w:rStyle w:val="Char4"/>
          <w:rFonts w:hint="cs"/>
          <w:rtl/>
        </w:rPr>
        <w:t xml:space="preserve"> او گفته‌اند: دین دو دفعه منهدم شده: یکبار در روز سقیفه (كه مسلمانان برا</w:t>
      </w:r>
      <w:r w:rsidR="00F1460C">
        <w:rPr>
          <w:rStyle w:val="Char4"/>
          <w:rFonts w:hint="cs"/>
          <w:rtl/>
        </w:rPr>
        <w:t>ی</w:t>
      </w:r>
      <w:r w:rsidRPr="00143145">
        <w:rPr>
          <w:rStyle w:val="Char4"/>
          <w:rFonts w:hint="cs"/>
          <w:rtl/>
        </w:rPr>
        <w:t xml:space="preserve"> تع</w:t>
      </w:r>
      <w:r w:rsidR="00F1460C">
        <w:rPr>
          <w:rStyle w:val="Char4"/>
          <w:rFonts w:hint="cs"/>
          <w:rtl/>
        </w:rPr>
        <w:t>یی</w:t>
      </w:r>
      <w:r w:rsidRPr="00143145">
        <w:rPr>
          <w:rStyle w:val="Char4"/>
          <w:rFonts w:hint="cs"/>
          <w:rtl/>
        </w:rPr>
        <w:t>ن خل</w:t>
      </w:r>
      <w:r w:rsidR="00F1460C">
        <w:rPr>
          <w:rStyle w:val="Char4"/>
          <w:rFonts w:hint="cs"/>
          <w:rtl/>
        </w:rPr>
        <w:t>ی</w:t>
      </w:r>
      <w:r w:rsidRPr="00143145">
        <w:rPr>
          <w:rStyle w:val="Char4"/>
          <w:rFonts w:hint="cs"/>
          <w:rtl/>
        </w:rPr>
        <w:t>فه جمع شدند)، و بار دوم در روز ولادت علامه حلی</w:t>
      </w:r>
      <w:r w:rsidRPr="00E57218">
        <w:rPr>
          <w:rStyle w:val="Char4"/>
          <w:vertAlign w:val="superscript"/>
          <w:rtl/>
        </w:rPr>
        <w:footnoteReference w:id="1426"/>
      </w:r>
      <w:r w:rsidRPr="00143145">
        <w:rPr>
          <w:rStyle w:val="Char4"/>
          <w:rFonts w:hint="cs"/>
          <w:rtl/>
        </w:rPr>
        <w:t>.</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 در مورد آن</w:t>
      </w:r>
      <w:r w:rsidRPr="00265622">
        <w:rPr>
          <w:rFonts w:cs="IRLotus" w:hint="cs"/>
          <w:lang w:bidi="fa-IR"/>
        </w:rPr>
        <w:t>‌</w:t>
      </w:r>
      <w:r w:rsidRPr="00143145">
        <w:rPr>
          <w:rStyle w:val="Char4"/>
          <w:rFonts w:hint="cs"/>
          <w:rtl/>
        </w:rPr>
        <w:t>چه که شیعه در مورد علامه حلی گفته‌اند شکی نیست زیرا ایشان با انجام این کار دین امامیه را منهدم ساخت، و به كار بردن کلمه (دین) از طرف آ</w:t>
      </w:r>
      <w:r w:rsidRPr="00265622">
        <w:rPr>
          <w:rFonts w:cs="IRLotus" w:hint="cs"/>
          <w:lang w:bidi="fa-IR"/>
        </w:rPr>
        <w:t>‌</w:t>
      </w:r>
      <w:r w:rsidRPr="00143145">
        <w:rPr>
          <w:rStyle w:val="Char4"/>
          <w:rFonts w:hint="cs"/>
          <w:rtl/>
        </w:rPr>
        <w:t xml:space="preserve">نها جای تأمل است. </w:t>
      </w:r>
    </w:p>
    <w:p w:rsidR="007159A4" w:rsidRPr="00024ECE" w:rsidRDefault="007159A4" w:rsidP="00E57218">
      <w:pPr>
        <w:pStyle w:val="a2"/>
        <w:rPr>
          <w:rtl/>
        </w:rPr>
      </w:pPr>
      <w:bookmarkStart w:id="319" w:name="_Toc255900431"/>
      <w:bookmarkStart w:id="320" w:name="_Toc376815390"/>
      <w:bookmarkStart w:id="321" w:name="_Toc393987618"/>
      <w:r w:rsidRPr="00024ECE">
        <w:rPr>
          <w:rFonts w:hint="cs"/>
          <w:rtl/>
        </w:rPr>
        <w:t>انشعاب شیعه بعد از این ماجرا به دو دسته اصولی و اخباری</w:t>
      </w:r>
      <w:bookmarkEnd w:id="319"/>
      <w:bookmarkEnd w:id="320"/>
      <w:bookmarkEnd w:id="321"/>
    </w:p>
    <w:p w:rsidR="007159A4" w:rsidRPr="00E57218" w:rsidRDefault="007159A4" w:rsidP="00E57218">
      <w:pPr>
        <w:tabs>
          <w:tab w:val="right" w:pos="7031"/>
        </w:tabs>
        <w:jc w:val="both"/>
        <w:rPr>
          <w:rStyle w:val="Char4"/>
          <w:spacing w:val="-4"/>
          <w:rtl/>
        </w:rPr>
      </w:pPr>
      <w:r w:rsidRPr="00E57218">
        <w:rPr>
          <w:rStyle w:val="Char4"/>
          <w:rFonts w:hint="cs"/>
          <w:spacing w:val="-4"/>
          <w:rtl/>
        </w:rPr>
        <w:t>شیعه بعد از این جریان به دو دسته اصولی، و اخباری منشعب شدند چنان</w:t>
      </w:r>
      <w:r w:rsidRPr="00265622">
        <w:rPr>
          <w:rFonts w:cs="IRLotus" w:hint="cs"/>
          <w:spacing w:val="-4"/>
          <w:lang w:bidi="fa-IR"/>
        </w:rPr>
        <w:t>‌</w:t>
      </w:r>
      <w:r w:rsidRPr="00E57218">
        <w:rPr>
          <w:rStyle w:val="Char4"/>
          <w:rFonts w:hint="cs"/>
          <w:spacing w:val="-4"/>
          <w:rtl/>
        </w:rPr>
        <w:t xml:space="preserve">که امروز مشاهده می‌کنیم. </w:t>
      </w:r>
    </w:p>
    <w:p w:rsidR="007159A4" w:rsidRPr="00143145" w:rsidRDefault="007159A4" w:rsidP="00E57218">
      <w:pPr>
        <w:tabs>
          <w:tab w:val="right" w:pos="7031"/>
        </w:tabs>
        <w:ind w:firstLine="284"/>
        <w:jc w:val="both"/>
        <w:rPr>
          <w:rStyle w:val="Char4"/>
          <w:rtl/>
        </w:rPr>
      </w:pPr>
      <w:r w:rsidRPr="00143145">
        <w:rPr>
          <w:rStyle w:val="Char5"/>
          <w:rFonts w:hint="cs"/>
          <w:rtl/>
        </w:rPr>
        <w:t>اخباری</w:t>
      </w:r>
      <w:r w:rsidRPr="00143145">
        <w:rPr>
          <w:rStyle w:val="Char4"/>
          <w:rFonts w:hint="cs"/>
          <w:rtl/>
        </w:rPr>
        <w:t>: همان کسانی هستند که جز قرآن و حدیث را به عنوان حجت شرعی قبول ندارند، و هر روا</w:t>
      </w:r>
      <w:r w:rsidR="00F1460C">
        <w:rPr>
          <w:rStyle w:val="Char4"/>
          <w:rFonts w:hint="cs"/>
          <w:rtl/>
        </w:rPr>
        <w:t>ی</w:t>
      </w:r>
      <w:r w:rsidRPr="00143145">
        <w:rPr>
          <w:rStyle w:val="Char4"/>
          <w:rFonts w:hint="cs"/>
          <w:rtl/>
        </w:rPr>
        <w:t>ت</w:t>
      </w:r>
      <w:r w:rsidR="00F1460C">
        <w:rPr>
          <w:rStyle w:val="Char4"/>
          <w:rFonts w:hint="cs"/>
          <w:rtl/>
        </w:rPr>
        <w:t>ی</w:t>
      </w:r>
      <w:r w:rsidRPr="00143145">
        <w:rPr>
          <w:rStyle w:val="Char4"/>
          <w:rFonts w:hint="cs"/>
          <w:rtl/>
        </w:rPr>
        <w:t xml:space="preserve"> که از ائمه نقل شده باشد و از د</w:t>
      </w:r>
      <w:r w:rsidR="00F1460C">
        <w:rPr>
          <w:rStyle w:val="Char4"/>
          <w:rFonts w:hint="cs"/>
          <w:rtl/>
        </w:rPr>
        <w:t>ی</w:t>
      </w:r>
      <w:r w:rsidRPr="00143145">
        <w:rPr>
          <w:rStyle w:val="Char4"/>
          <w:rFonts w:hint="cs"/>
          <w:rtl/>
        </w:rPr>
        <w:t>دگاه ا</w:t>
      </w:r>
      <w:r w:rsidR="00F1460C">
        <w:rPr>
          <w:rStyle w:val="Char4"/>
          <w:rFonts w:hint="cs"/>
          <w:rtl/>
        </w:rPr>
        <w:t>ی</w:t>
      </w:r>
      <w:r w:rsidRPr="00143145">
        <w:rPr>
          <w:rStyle w:val="Char4"/>
          <w:rFonts w:hint="cs"/>
          <w:rtl/>
        </w:rPr>
        <w:t>شان هر چه از آن</w:t>
      </w:r>
      <w:r w:rsidRPr="00265622">
        <w:rPr>
          <w:rFonts w:cs="IRLotus" w:hint="cs"/>
          <w:spacing w:val="-4"/>
          <w:lang w:bidi="fa-IR"/>
        </w:rPr>
        <w:t>‌</w:t>
      </w:r>
      <w:r w:rsidRPr="00143145">
        <w:rPr>
          <w:rStyle w:val="Char4"/>
          <w:rFonts w:hint="cs"/>
          <w:rtl/>
        </w:rPr>
        <w:t>ها روا</w:t>
      </w:r>
      <w:r w:rsidR="00F1460C">
        <w:rPr>
          <w:rStyle w:val="Char4"/>
          <w:rFonts w:hint="cs"/>
          <w:rtl/>
        </w:rPr>
        <w:t>ی</w:t>
      </w:r>
      <w:r w:rsidRPr="00143145">
        <w:rPr>
          <w:rStyle w:val="Char4"/>
          <w:rFonts w:hint="cs"/>
          <w:rtl/>
        </w:rPr>
        <w:t>ت شده حد</w:t>
      </w:r>
      <w:r w:rsidR="00F1460C">
        <w:rPr>
          <w:rStyle w:val="Char4"/>
          <w:rFonts w:hint="cs"/>
          <w:rtl/>
        </w:rPr>
        <w:t>ی</w:t>
      </w:r>
      <w:r w:rsidRPr="00143145">
        <w:rPr>
          <w:rStyle w:val="Char4"/>
          <w:rFonts w:hint="cs"/>
          <w:rtl/>
        </w:rPr>
        <w:t xml:space="preserve">ث است چون از جانب معصومین نقل شده و به حجت بودن آن نیست </w:t>
      </w:r>
      <w:r w:rsidR="00F1460C">
        <w:rPr>
          <w:rStyle w:val="Char4"/>
          <w:rFonts w:hint="cs"/>
          <w:rtl/>
        </w:rPr>
        <w:t>ی</w:t>
      </w:r>
      <w:r w:rsidRPr="00143145">
        <w:rPr>
          <w:rStyle w:val="Char4"/>
          <w:rFonts w:hint="cs"/>
          <w:rtl/>
        </w:rPr>
        <w:t>ق</w:t>
      </w:r>
      <w:r w:rsidR="00F1460C">
        <w:rPr>
          <w:rStyle w:val="Char4"/>
          <w:rFonts w:hint="cs"/>
          <w:rtl/>
        </w:rPr>
        <w:t>ی</w:t>
      </w:r>
      <w:r w:rsidRPr="00143145">
        <w:rPr>
          <w:rStyle w:val="Char4"/>
          <w:rFonts w:hint="cs"/>
          <w:rtl/>
        </w:rPr>
        <w:t>ن دارند و مادامی که روا</w:t>
      </w:r>
      <w:r w:rsidR="00F1460C">
        <w:rPr>
          <w:rStyle w:val="Char4"/>
          <w:rFonts w:hint="cs"/>
          <w:rtl/>
        </w:rPr>
        <w:t>ی</w:t>
      </w:r>
      <w:r w:rsidRPr="00143145">
        <w:rPr>
          <w:rStyle w:val="Char4"/>
          <w:rFonts w:hint="cs"/>
          <w:rtl/>
        </w:rPr>
        <w:t>ت</w:t>
      </w:r>
      <w:r w:rsidR="00F1460C">
        <w:rPr>
          <w:rStyle w:val="Char4"/>
          <w:rFonts w:hint="cs"/>
          <w:rtl/>
        </w:rPr>
        <w:t>ی</w:t>
      </w:r>
      <w:r w:rsidRPr="00143145">
        <w:rPr>
          <w:rStyle w:val="Char4"/>
          <w:rFonts w:hint="cs"/>
          <w:rtl/>
        </w:rPr>
        <w:t xml:space="preserve"> در منابع چهارگانه آمده باشد. توجهی به منزلت و جایگاه حدیث کرده نمی‌شود</w:t>
      </w:r>
      <w:r w:rsidRPr="00E57218">
        <w:rPr>
          <w:rStyle w:val="Char4"/>
          <w:vertAlign w:val="superscript"/>
          <w:rtl/>
        </w:rPr>
        <w:footnoteReference w:id="1427"/>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اصولی</w:t>
      </w:r>
      <w:r w:rsidRPr="00143145">
        <w:rPr>
          <w:rStyle w:val="Char4"/>
          <w:rFonts w:hint="cs"/>
          <w:rtl/>
        </w:rPr>
        <w:t>: کسانی هستند که در مقام استخراج احکام شرعی عملی به ادله چهارگانه پناه می‌برند. یعنی از قرآن، سنت، اجماع و عقل استفاده می‌کنند</w:t>
      </w:r>
      <w:r w:rsidRPr="00E57218">
        <w:rPr>
          <w:rStyle w:val="Char4"/>
          <w:vertAlign w:val="superscript"/>
          <w:rtl/>
        </w:rPr>
        <w:footnoteReference w:id="1428"/>
      </w:r>
      <w:r w:rsidRPr="00143145">
        <w:rPr>
          <w:rStyle w:val="Char4"/>
          <w:rFonts w:hint="cs"/>
          <w:rtl/>
        </w:rPr>
        <w:t>.</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 و هر دسته‌ای به دسته دیگر حمله‌ور شده و به یکدگر افتراء م</w:t>
      </w:r>
      <w:r w:rsidR="00F1460C">
        <w:rPr>
          <w:rStyle w:val="Char4"/>
          <w:rFonts w:hint="cs"/>
          <w:rtl/>
        </w:rPr>
        <w:t>ی</w:t>
      </w:r>
      <w:r w:rsidRPr="00265622">
        <w:rPr>
          <w:rFonts w:cs="IRLotus" w:hint="cs"/>
          <w:spacing w:val="-6"/>
          <w:lang w:bidi="fa-IR"/>
        </w:rPr>
        <w:t>‌</w:t>
      </w:r>
      <w:r w:rsidRPr="00143145">
        <w:rPr>
          <w:rStyle w:val="Char4"/>
          <w:rFonts w:hint="cs"/>
          <w:rtl/>
        </w:rPr>
        <w:t>بستند و در رد یکدیگر تأل</w:t>
      </w:r>
      <w:r w:rsidR="00F1460C">
        <w:rPr>
          <w:rStyle w:val="Char4"/>
          <w:rFonts w:hint="cs"/>
          <w:rtl/>
        </w:rPr>
        <w:t>ی</w:t>
      </w:r>
      <w:r w:rsidRPr="00143145">
        <w:rPr>
          <w:rStyle w:val="Char4"/>
          <w:rFonts w:hint="cs"/>
          <w:rtl/>
        </w:rPr>
        <w:t>فات</w:t>
      </w:r>
      <w:r w:rsidR="00F1460C">
        <w:rPr>
          <w:rStyle w:val="Char4"/>
          <w:rFonts w:hint="cs"/>
          <w:rtl/>
        </w:rPr>
        <w:t>ی</w:t>
      </w:r>
      <w:r w:rsidRPr="00143145">
        <w:rPr>
          <w:rStyle w:val="Char4"/>
          <w:rFonts w:hint="cs"/>
          <w:rtl/>
        </w:rPr>
        <w:t xml:space="preserve"> دارند و یکدیگر را متهم به خارج شدن از تشیع صحیح می‌کردند...، و بسیاری از چیزهای دیگر که امکان ذکر همه آنها به خاطر خارج شدن از موضوع اصلی کتاب ممكن نیست. </w:t>
      </w:r>
    </w:p>
    <w:p w:rsidR="007159A4" w:rsidRPr="00024ECE" w:rsidRDefault="007159A4" w:rsidP="00E57218">
      <w:pPr>
        <w:pStyle w:val="a2"/>
        <w:rPr>
          <w:rtl/>
        </w:rPr>
      </w:pPr>
      <w:bookmarkStart w:id="322" w:name="_Toc255900432"/>
      <w:bookmarkStart w:id="323" w:name="_Toc376815391"/>
      <w:bookmarkStart w:id="324" w:name="_Toc393987619"/>
      <w:r w:rsidRPr="00024ECE">
        <w:rPr>
          <w:rFonts w:hint="cs"/>
          <w:rtl/>
        </w:rPr>
        <w:t>استدلال به حدیث غدیر خم و افراط و اغراق شیعه در آن و توضیح اینکه نزول آیه‌ای از قرآن در این روز صحیح نبوده و ذكر روایات و بررسی سندهای آن</w:t>
      </w:r>
      <w:bookmarkEnd w:id="322"/>
      <w:bookmarkEnd w:id="323"/>
      <w:bookmarkEnd w:id="324"/>
    </w:p>
    <w:p w:rsidR="007159A4" w:rsidRPr="00143145" w:rsidRDefault="007159A4" w:rsidP="00E57218">
      <w:pPr>
        <w:tabs>
          <w:tab w:val="right" w:pos="7031"/>
        </w:tabs>
        <w:jc w:val="both"/>
        <w:rPr>
          <w:rStyle w:val="Char4"/>
          <w:rtl/>
        </w:rPr>
      </w:pPr>
      <w:r w:rsidRPr="00143145">
        <w:rPr>
          <w:rStyle w:val="Char4"/>
          <w:rFonts w:hint="cs"/>
          <w:rtl/>
        </w:rPr>
        <w:t>این باب را با سخنی پ</w:t>
      </w:r>
      <w:r w:rsidR="00F1460C">
        <w:rPr>
          <w:rStyle w:val="Char4"/>
          <w:rFonts w:hint="cs"/>
          <w:rtl/>
        </w:rPr>
        <w:t>ی</w:t>
      </w:r>
      <w:r w:rsidRPr="00143145">
        <w:rPr>
          <w:rStyle w:val="Char4"/>
          <w:rFonts w:hint="cs"/>
          <w:rtl/>
        </w:rPr>
        <w:t>رامون غدیر خم به پایان می‌بریم که در اثبات اعتقاد به امامت اصل اصول و تکیه‌گاه اولی آن</w:t>
      </w:r>
      <w:r w:rsidRPr="00265622">
        <w:rPr>
          <w:rFonts w:cs="IRLotus" w:hint="cs"/>
          <w:lang w:bidi="fa-IR"/>
        </w:rPr>
        <w:t>‌</w:t>
      </w:r>
      <w:r w:rsidRPr="00143145">
        <w:rPr>
          <w:rStyle w:val="Char4"/>
          <w:rFonts w:hint="cs"/>
          <w:rtl/>
        </w:rPr>
        <w:t>ها در تثب</w:t>
      </w:r>
      <w:r w:rsidR="00F1460C">
        <w:rPr>
          <w:rStyle w:val="Char4"/>
          <w:rFonts w:hint="cs"/>
          <w:rtl/>
        </w:rPr>
        <w:t>ی</w:t>
      </w:r>
      <w:r w:rsidRPr="00143145">
        <w:rPr>
          <w:rStyle w:val="Char4"/>
          <w:rFonts w:hint="cs"/>
          <w:rtl/>
        </w:rPr>
        <w:t>ت ا</w:t>
      </w:r>
      <w:r w:rsidR="00F1460C">
        <w:rPr>
          <w:rStyle w:val="Char4"/>
          <w:rFonts w:hint="cs"/>
          <w:rtl/>
        </w:rPr>
        <w:t>ی</w:t>
      </w:r>
      <w:r w:rsidRPr="00143145">
        <w:rPr>
          <w:rStyle w:val="Char4"/>
          <w:rFonts w:hint="cs"/>
          <w:rtl/>
        </w:rPr>
        <w:t>ن رکن می‌باشد. چنان</w:t>
      </w:r>
      <w:r w:rsidRPr="00265622">
        <w:rPr>
          <w:rFonts w:cs="IRLotus" w:hint="cs"/>
          <w:lang w:bidi="fa-IR"/>
        </w:rPr>
        <w:t>‌</w:t>
      </w:r>
      <w:r w:rsidRPr="00143145">
        <w:rPr>
          <w:rStyle w:val="Char4"/>
          <w:rFonts w:hint="cs"/>
          <w:rtl/>
        </w:rPr>
        <w:t>که درباره فضیلت این روز ده‌ها روایات آورده‌اند و آن روز را یکی اعیاد مهم خودشان قرار داده‌اند، و روزه بودن در آن مستحب می‌دانند، علاوه بر فضائل و كارها</w:t>
      </w:r>
      <w:r w:rsidR="00F1460C">
        <w:rPr>
          <w:rStyle w:val="Char4"/>
          <w:rFonts w:hint="cs"/>
          <w:rtl/>
        </w:rPr>
        <w:t>یی</w:t>
      </w:r>
      <w:r w:rsidRPr="00143145">
        <w:rPr>
          <w:rStyle w:val="Char4"/>
          <w:rFonts w:hint="cs"/>
          <w:rtl/>
        </w:rPr>
        <w:t xml:space="preserve"> كه برا</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ن روز در نظر گرفته</w:t>
      </w:r>
      <w:r w:rsidRPr="00265622">
        <w:rPr>
          <w:rFonts w:cs="IRLotus" w:hint="cs"/>
          <w:lang w:bidi="fa-IR"/>
        </w:rPr>
        <w:t>‌</w:t>
      </w:r>
      <w:r w:rsidRPr="00143145">
        <w:rPr>
          <w:rStyle w:val="Char4"/>
          <w:rFonts w:hint="cs"/>
          <w:rtl/>
        </w:rPr>
        <w:t>اند، و اشکال ندارد قبل از این</w:t>
      </w:r>
      <w:r w:rsidRPr="00265622">
        <w:rPr>
          <w:rFonts w:cs="IRLotus" w:hint="cs"/>
          <w:lang w:bidi="fa-IR"/>
        </w:rPr>
        <w:t>‌</w:t>
      </w:r>
      <w:r w:rsidRPr="00143145">
        <w:rPr>
          <w:rStyle w:val="Char4"/>
          <w:rFonts w:hint="cs"/>
          <w:rtl/>
        </w:rPr>
        <w:t>که مفصلاً وارد بحث شویم پاره</w:t>
      </w:r>
      <w:r w:rsidRPr="00265622">
        <w:rPr>
          <w:rFonts w:cs="IRLotus" w:hint="cs"/>
          <w:lang w:bidi="fa-IR"/>
        </w:rPr>
        <w:t>‌</w:t>
      </w:r>
      <w:r w:rsidRPr="00143145">
        <w:rPr>
          <w:rStyle w:val="Char4"/>
          <w:rFonts w:hint="cs"/>
          <w:rtl/>
        </w:rPr>
        <w:t>ا</w:t>
      </w:r>
      <w:r w:rsidR="00F1460C">
        <w:rPr>
          <w:rStyle w:val="Char4"/>
          <w:rFonts w:hint="cs"/>
          <w:rtl/>
        </w:rPr>
        <w:t>ی</w:t>
      </w:r>
      <w:r w:rsidRPr="00143145">
        <w:rPr>
          <w:rStyle w:val="Char4"/>
          <w:rFonts w:hint="cs"/>
          <w:rtl/>
        </w:rPr>
        <w:t xml:space="preserve"> از آن فضائل را بیان کنیم </w:t>
      </w:r>
    </w:p>
    <w:p w:rsidR="007159A4" w:rsidRPr="00143145" w:rsidRDefault="007159A4" w:rsidP="00E57218">
      <w:pPr>
        <w:tabs>
          <w:tab w:val="right" w:pos="7031"/>
        </w:tabs>
        <w:ind w:firstLine="284"/>
        <w:jc w:val="both"/>
        <w:rPr>
          <w:rStyle w:val="Char4"/>
          <w:rtl/>
        </w:rPr>
      </w:pPr>
      <w:r w:rsidRPr="00143145">
        <w:rPr>
          <w:rStyle w:val="Char4"/>
          <w:rFonts w:hint="cs"/>
          <w:rtl/>
        </w:rPr>
        <w:t>شیعه از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روایت می‌کنند که فرمود: روز غدیر خم بزرگترین عید امت من است</w:t>
      </w:r>
      <w:r w:rsidRPr="00E57218">
        <w:rPr>
          <w:rStyle w:val="Char4"/>
          <w:vertAlign w:val="superscript"/>
          <w:rtl/>
        </w:rPr>
        <w:footnoteReference w:id="1429"/>
      </w:r>
      <w:r w:rsidRPr="00143145">
        <w:rPr>
          <w:rStyle w:val="Char4"/>
          <w:rFonts w:hint="cs"/>
          <w:rtl/>
        </w:rPr>
        <w:t xml:space="preserve">. </w:t>
      </w:r>
    </w:p>
    <w:p w:rsidR="007159A4" w:rsidRPr="00E57218" w:rsidRDefault="007159A4" w:rsidP="00E57218">
      <w:pPr>
        <w:tabs>
          <w:tab w:val="right" w:pos="7031"/>
        </w:tabs>
        <w:ind w:firstLine="284"/>
        <w:jc w:val="both"/>
        <w:rPr>
          <w:spacing w:val="-2"/>
          <w:rtl/>
        </w:rPr>
      </w:pPr>
      <w:r w:rsidRPr="00143145">
        <w:rPr>
          <w:rStyle w:val="Char4"/>
          <w:rFonts w:hint="cs"/>
          <w:rtl/>
        </w:rPr>
        <w:t>و از صادق روایت كرده</w:t>
      </w:r>
      <w:r w:rsidRPr="00265622">
        <w:rPr>
          <w:rFonts w:cs="IRLotus" w:hint="cs"/>
          <w:lang w:bidi="fa-IR"/>
        </w:rPr>
        <w:t>‌</w:t>
      </w:r>
      <w:r w:rsidRPr="00143145">
        <w:rPr>
          <w:rStyle w:val="Char4"/>
          <w:rFonts w:hint="cs"/>
          <w:rtl/>
        </w:rPr>
        <w:t>اند که فرات ‌بن أحنف از او سؤال کرده: فدایت شوم آیا جشنی بزرگتر از ع</w:t>
      </w:r>
      <w:r w:rsidR="00F1460C">
        <w:rPr>
          <w:rStyle w:val="Char4"/>
          <w:rFonts w:hint="cs"/>
          <w:rtl/>
        </w:rPr>
        <w:t>ی</w:t>
      </w:r>
      <w:r w:rsidRPr="00143145">
        <w:rPr>
          <w:rStyle w:val="Char4"/>
          <w:rFonts w:hint="cs"/>
          <w:rtl/>
        </w:rPr>
        <w:t>د رمضان و قربان و از روز جمعه و روز عرفه برای مسلمانان وجود دارد؟ صادق در جواب گفت: بله بافضیلت‌تر و باعظمت‌تر از لحاظ منزلت نزد خدا آن روزی است که خداوند دین خود را در آن کامل کرد و بر پیامبرش محمد</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این آیه را نازل کرد:</w:t>
      </w:r>
      <w:r w:rsidR="00E57218">
        <w:rPr>
          <w:rStyle w:val="Char8"/>
          <w:rFonts w:hint="cs"/>
          <w:rtl/>
        </w:rPr>
        <w:t xml:space="preserve"> </w:t>
      </w:r>
      <w:r w:rsidRPr="00E57218">
        <w:rPr>
          <w:rStyle w:val="Char8"/>
          <w:rFonts w:hint="cs"/>
          <w:rtl/>
        </w:rPr>
        <w:t>﴿</w:t>
      </w:r>
      <w:r w:rsidRPr="00E57218">
        <w:rPr>
          <w:rStyle w:val="Chard"/>
          <w:rFonts w:hint="cs"/>
          <w:rtl/>
        </w:rPr>
        <w:t>ٱ</w:t>
      </w:r>
      <w:r w:rsidRPr="00E57218">
        <w:rPr>
          <w:rStyle w:val="Chard"/>
          <w:rFonts w:hint="eastAsia"/>
          <w:rtl/>
        </w:rPr>
        <w:t>ل</w:t>
      </w:r>
      <w:r w:rsidRPr="00E57218">
        <w:rPr>
          <w:rStyle w:val="Chard"/>
          <w:rFonts w:hint="cs"/>
          <w:rtl/>
        </w:rPr>
        <w:t>ۡ</w:t>
      </w:r>
      <w:r w:rsidRPr="00E57218">
        <w:rPr>
          <w:rStyle w:val="Chard"/>
          <w:rFonts w:hint="eastAsia"/>
          <w:rtl/>
        </w:rPr>
        <w:t>يَو</w:t>
      </w:r>
      <w:r w:rsidRPr="00E57218">
        <w:rPr>
          <w:rStyle w:val="Chard"/>
          <w:rFonts w:hint="cs"/>
          <w:rtl/>
        </w:rPr>
        <w:t>ۡ</w:t>
      </w:r>
      <w:r w:rsidRPr="00E57218">
        <w:rPr>
          <w:rStyle w:val="Chard"/>
          <w:rFonts w:hint="eastAsia"/>
          <w:rtl/>
        </w:rPr>
        <w:t>مَ</w:t>
      </w:r>
      <w:r w:rsidRPr="00E57218">
        <w:rPr>
          <w:rStyle w:val="Chard"/>
          <w:rtl/>
        </w:rPr>
        <w:t xml:space="preserve"> </w:t>
      </w:r>
      <w:r w:rsidRPr="00E57218">
        <w:rPr>
          <w:rStyle w:val="Chard"/>
          <w:rFonts w:hint="eastAsia"/>
          <w:rtl/>
        </w:rPr>
        <w:t>أَك</w:t>
      </w:r>
      <w:r w:rsidRPr="00E57218">
        <w:rPr>
          <w:rStyle w:val="Chard"/>
          <w:rFonts w:hint="cs"/>
          <w:rtl/>
        </w:rPr>
        <w:t>ۡ</w:t>
      </w:r>
      <w:r w:rsidRPr="00E57218">
        <w:rPr>
          <w:rStyle w:val="Chard"/>
          <w:rFonts w:hint="eastAsia"/>
          <w:rtl/>
        </w:rPr>
        <w:t>مَل</w:t>
      </w:r>
      <w:r w:rsidRPr="00E57218">
        <w:rPr>
          <w:rStyle w:val="Chard"/>
          <w:rFonts w:hint="cs"/>
          <w:rtl/>
        </w:rPr>
        <w:t>ۡ</w:t>
      </w:r>
      <w:r w:rsidRPr="00E57218">
        <w:rPr>
          <w:rStyle w:val="Chard"/>
          <w:rFonts w:hint="eastAsia"/>
          <w:rtl/>
        </w:rPr>
        <w:t>تُ</w:t>
      </w:r>
      <w:r w:rsidRPr="00E57218">
        <w:rPr>
          <w:rStyle w:val="Chard"/>
          <w:rtl/>
        </w:rPr>
        <w:t xml:space="preserve"> </w:t>
      </w:r>
      <w:r w:rsidRPr="00E57218">
        <w:rPr>
          <w:rStyle w:val="Chard"/>
          <w:rFonts w:hint="eastAsia"/>
          <w:rtl/>
        </w:rPr>
        <w:t>لَكُم</w:t>
      </w:r>
      <w:r w:rsidRPr="00E57218">
        <w:rPr>
          <w:rStyle w:val="Chard"/>
          <w:rFonts w:hint="cs"/>
          <w:rtl/>
        </w:rPr>
        <w:t>ۡ</w:t>
      </w:r>
      <w:r w:rsidRPr="00E57218">
        <w:rPr>
          <w:rStyle w:val="Chard"/>
          <w:rtl/>
        </w:rPr>
        <w:t xml:space="preserve"> </w:t>
      </w:r>
      <w:r w:rsidRPr="00E57218">
        <w:rPr>
          <w:rStyle w:val="Chard"/>
          <w:rFonts w:hint="eastAsia"/>
          <w:rtl/>
        </w:rPr>
        <w:t>دِينَكُم</w:t>
      </w:r>
      <w:r w:rsidRPr="00E57218">
        <w:rPr>
          <w:rStyle w:val="Chard"/>
          <w:rFonts w:hint="cs"/>
          <w:rtl/>
        </w:rPr>
        <w:t>ۡ</w:t>
      </w:r>
      <w:r w:rsidRPr="00E57218">
        <w:rPr>
          <w:rStyle w:val="Chard"/>
          <w:rtl/>
        </w:rPr>
        <w:t xml:space="preserve"> </w:t>
      </w:r>
      <w:r w:rsidRPr="00E57218">
        <w:rPr>
          <w:rStyle w:val="Chard"/>
          <w:rFonts w:hint="eastAsia"/>
          <w:rtl/>
        </w:rPr>
        <w:t>وَأَت</w:t>
      </w:r>
      <w:r w:rsidRPr="00E57218">
        <w:rPr>
          <w:rStyle w:val="Chard"/>
          <w:rFonts w:hint="cs"/>
          <w:rtl/>
        </w:rPr>
        <w:t>ۡ</w:t>
      </w:r>
      <w:r w:rsidRPr="00E57218">
        <w:rPr>
          <w:rStyle w:val="Chard"/>
          <w:rFonts w:hint="eastAsia"/>
          <w:rtl/>
        </w:rPr>
        <w:t>مَم</w:t>
      </w:r>
      <w:r w:rsidRPr="00E57218">
        <w:rPr>
          <w:rStyle w:val="Chard"/>
          <w:rFonts w:hint="cs"/>
          <w:rtl/>
        </w:rPr>
        <w:t>ۡ</w:t>
      </w:r>
      <w:r w:rsidRPr="00E57218">
        <w:rPr>
          <w:rStyle w:val="Chard"/>
          <w:rFonts w:hint="eastAsia"/>
          <w:rtl/>
        </w:rPr>
        <w:t>تُ</w:t>
      </w:r>
      <w:r w:rsidRPr="00E57218">
        <w:rPr>
          <w:rStyle w:val="Chard"/>
          <w:rtl/>
        </w:rPr>
        <w:t xml:space="preserve"> </w:t>
      </w:r>
      <w:r w:rsidRPr="00E57218">
        <w:rPr>
          <w:rStyle w:val="Chard"/>
          <w:rFonts w:hint="eastAsia"/>
          <w:rtl/>
        </w:rPr>
        <w:t>عَلَي</w:t>
      </w:r>
      <w:r w:rsidRPr="00E57218">
        <w:rPr>
          <w:rStyle w:val="Chard"/>
          <w:rFonts w:hint="cs"/>
          <w:rtl/>
        </w:rPr>
        <w:t>ۡ</w:t>
      </w:r>
      <w:r w:rsidRPr="00E57218">
        <w:rPr>
          <w:rStyle w:val="Chard"/>
          <w:rFonts w:hint="eastAsia"/>
          <w:rtl/>
        </w:rPr>
        <w:t>كُم</w:t>
      </w:r>
      <w:r w:rsidRPr="00E57218">
        <w:rPr>
          <w:rStyle w:val="Chard"/>
          <w:rFonts w:hint="cs"/>
          <w:rtl/>
        </w:rPr>
        <w:t>ۡ</w:t>
      </w:r>
      <w:r w:rsidRPr="00E57218">
        <w:rPr>
          <w:rStyle w:val="Chard"/>
          <w:rtl/>
        </w:rPr>
        <w:t xml:space="preserve"> </w:t>
      </w:r>
      <w:r w:rsidRPr="00E57218">
        <w:rPr>
          <w:rStyle w:val="Chard"/>
          <w:rFonts w:hint="eastAsia"/>
          <w:rtl/>
        </w:rPr>
        <w:t>نِع</w:t>
      </w:r>
      <w:r w:rsidRPr="00E57218">
        <w:rPr>
          <w:rStyle w:val="Chard"/>
          <w:rFonts w:hint="cs"/>
          <w:rtl/>
        </w:rPr>
        <w:t>ۡ</w:t>
      </w:r>
      <w:r w:rsidRPr="00E57218">
        <w:rPr>
          <w:rStyle w:val="Chard"/>
          <w:rFonts w:hint="eastAsia"/>
          <w:rtl/>
        </w:rPr>
        <w:t>مَتِي</w:t>
      </w:r>
      <w:r w:rsidRPr="00E57218">
        <w:rPr>
          <w:rStyle w:val="Chard"/>
          <w:rtl/>
        </w:rPr>
        <w:t xml:space="preserve"> </w:t>
      </w:r>
      <w:r w:rsidRPr="00E57218">
        <w:rPr>
          <w:rStyle w:val="Chard"/>
          <w:rFonts w:hint="eastAsia"/>
          <w:rtl/>
        </w:rPr>
        <w:t>وَرَضِيتُ</w:t>
      </w:r>
      <w:r w:rsidRPr="00E57218">
        <w:rPr>
          <w:rStyle w:val="Chard"/>
          <w:rtl/>
        </w:rPr>
        <w:t xml:space="preserve"> </w:t>
      </w:r>
      <w:r w:rsidRPr="00E57218">
        <w:rPr>
          <w:rStyle w:val="Chard"/>
          <w:rFonts w:hint="eastAsia"/>
          <w:rtl/>
        </w:rPr>
        <w:t>لَكُمُ</w:t>
      </w:r>
      <w:r w:rsidRPr="00E57218">
        <w:rPr>
          <w:rStyle w:val="Chard"/>
          <w:rtl/>
        </w:rPr>
        <w:t xml:space="preserve"> </w:t>
      </w:r>
      <w:r w:rsidRPr="00E57218">
        <w:rPr>
          <w:rStyle w:val="Chard"/>
          <w:rFonts w:hint="cs"/>
          <w:rtl/>
        </w:rPr>
        <w:t>ٱ</w:t>
      </w:r>
      <w:r w:rsidRPr="00E57218">
        <w:rPr>
          <w:rStyle w:val="Chard"/>
          <w:rFonts w:hint="eastAsia"/>
          <w:rtl/>
        </w:rPr>
        <w:t>ل</w:t>
      </w:r>
      <w:r w:rsidRPr="00E57218">
        <w:rPr>
          <w:rStyle w:val="Chard"/>
          <w:rFonts w:hint="cs"/>
          <w:rtl/>
        </w:rPr>
        <w:t>ۡ</w:t>
      </w:r>
      <w:r w:rsidRPr="00E57218">
        <w:rPr>
          <w:rStyle w:val="Chard"/>
          <w:rFonts w:hint="eastAsia"/>
          <w:rtl/>
        </w:rPr>
        <w:t>إِس</w:t>
      </w:r>
      <w:r w:rsidRPr="00E57218">
        <w:rPr>
          <w:rStyle w:val="Chard"/>
          <w:rFonts w:hint="cs"/>
          <w:rtl/>
        </w:rPr>
        <w:t>ۡ</w:t>
      </w:r>
      <w:r w:rsidRPr="00E57218">
        <w:rPr>
          <w:rStyle w:val="Chard"/>
          <w:rFonts w:hint="eastAsia"/>
          <w:rtl/>
        </w:rPr>
        <w:t>لَ</w:t>
      </w:r>
      <w:r w:rsidRPr="00E57218">
        <w:rPr>
          <w:rStyle w:val="Chard"/>
          <w:rFonts w:hint="cs"/>
          <w:rtl/>
        </w:rPr>
        <w:t>ٰ</w:t>
      </w:r>
      <w:r w:rsidRPr="00E57218">
        <w:rPr>
          <w:rStyle w:val="Chard"/>
          <w:rFonts w:hint="eastAsia"/>
          <w:rtl/>
        </w:rPr>
        <w:t>مَ</w:t>
      </w:r>
      <w:r w:rsidRPr="00E57218">
        <w:rPr>
          <w:rStyle w:val="Chard"/>
          <w:rtl/>
        </w:rPr>
        <w:t xml:space="preserve"> </w:t>
      </w:r>
      <w:r w:rsidRPr="00E57218">
        <w:rPr>
          <w:rStyle w:val="Chard"/>
          <w:rFonts w:hint="eastAsia"/>
          <w:rtl/>
        </w:rPr>
        <w:t>دِين</w:t>
      </w:r>
      <w:r w:rsidRPr="00E57218">
        <w:rPr>
          <w:rStyle w:val="Chard"/>
          <w:rFonts w:hint="cs"/>
          <w:rtl/>
        </w:rPr>
        <w:t>ٗ</w:t>
      </w:r>
      <w:r w:rsidRPr="00E57218">
        <w:rPr>
          <w:rStyle w:val="Chard"/>
          <w:rFonts w:hint="eastAsia"/>
          <w:rtl/>
        </w:rPr>
        <w:t>ا</w:t>
      </w:r>
      <w:r w:rsidRPr="00E57218">
        <w:rPr>
          <w:rStyle w:val="Char8"/>
          <w:rFonts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00E57218">
        <w:rPr>
          <w:rFonts w:cs="Traditional Arabic" w:hint="cs"/>
          <w:spacing w:val="-2"/>
          <w:rtl/>
        </w:rPr>
        <w:t xml:space="preserve"> </w:t>
      </w:r>
      <w:r w:rsidRPr="00E57218">
        <w:rPr>
          <w:rFonts w:cs="Traditional Arabic" w:hint="cs"/>
          <w:spacing w:val="-2"/>
          <w:rtl/>
        </w:rPr>
        <w:t>«</w:t>
      </w:r>
      <w:r w:rsidRPr="00E57218">
        <w:rPr>
          <w:rStyle w:val="Char7"/>
          <w:rtl/>
        </w:rPr>
        <w:t>امروز (احكام) د</w:t>
      </w:r>
      <w:r w:rsidR="00F1460C" w:rsidRPr="00E57218">
        <w:rPr>
          <w:rStyle w:val="Char7"/>
          <w:rtl/>
        </w:rPr>
        <w:t>ی</w:t>
      </w:r>
      <w:r w:rsidRPr="00E57218">
        <w:rPr>
          <w:rStyle w:val="Char7"/>
          <w:rtl/>
        </w:rPr>
        <w:t>ن شما را برا</w:t>
      </w:r>
      <w:r w:rsidR="00F1460C" w:rsidRPr="00E57218">
        <w:rPr>
          <w:rStyle w:val="Char7"/>
          <w:rtl/>
        </w:rPr>
        <w:t>ی</w:t>
      </w:r>
      <w:r w:rsidRPr="00E57218">
        <w:rPr>
          <w:rStyle w:val="Char7"/>
          <w:rtl/>
        </w:rPr>
        <w:t>تان كامل كردم و (با عزّت بخش</w:t>
      </w:r>
      <w:r w:rsidR="00F1460C" w:rsidRPr="00E57218">
        <w:rPr>
          <w:rStyle w:val="Char7"/>
          <w:rtl/>
        </w:rPr>
        <w:t>ی</w:t>
      </w:r>
      <w:r w:rsidRPr="00E57218">
        <w:rPr>
          <w:rStyle w:val="Char7"/>
          <w:rtl/>
        </w:rPr>
        <w:t>دن به شما و استوار داشتن گامها</w:t>
      </w:r>
      <w:r w:rsidR="00F1460C" w:rsidRPr="00E57218">
        <w:rPr>
          <w:rStyle w:val="Char7"/>
          <w:rtl/>
        </w:rPr>
        <w:t>ی</w:t>
      </w:r>
      <w:r w:rsidRPr="00E57218">
        <w:rPr>
          <w:rStyle w:val="Char7"/>
          <w:rtl/>
        </w:rPr>
        <w:t>تان) نعمت خود را بر شما تكم</w:t>
      </w:r>
      <w:r w:rsidR="00F1460C" w:rsidRPr="00E57218">
        <w:rPr>
          <w:rStyle w:val="Char7"/>
          <w:rtl/>
        </w:rPr>
        <w:t>ی</w:t>
      </w:r>
      <w:r w:rsidRPr="00E57218">
        <w:rPr>
          <w:rStyle w:val="Char7"/>
          <w:rtl/>
        </w:rPr>
        <w:t>ل نمودم و اسلام را به عنوان آئ</w:t>
      </w:r>
      <w:r w:rsidR="00F1460C" w:rsidRPr="00E57218">
        <w:rPr>
          <w:rStyle w:val="Char7"/>
          <w:rtl/>
        </w:rPr>
        <w:t>ی</w:t>
      </w:r>
      <w:r w:rsidRPr="00E57218">
        <w:rPr>
          <w:rStyle w:val="Char7"/>
          <w:rtl/>
        </w:rPr>
        <w:t>ن خداپسند برا</w:t>
      </w:r>
      <w:r w:rsidR="00F1460C" w:rsidRPr="00E57218">
        <w:rPr>
          <w:rStyle w:val="Char7"/>
          <w:rtl/>
        </w:rPr>
        <w:t>ی</w:t>
      </w:r>
      <w:r w:rsidRPr="00E57218">
        <w:rPr>
          <w:rStyle w:val="Char7"/>
          <w:rtl/>
        </w:rPr>
        <w:t xml:space="preserve"> شما برگز</w:t>
      </w:r>
      <w:r w:rsidR="00F1460C" w:rsidRPr="00E57218">
        <w:rPr>
          <w:rStyle w:val="Char7"/>
          <w:rtl/>
        </w:rPr>
        <w:t>ی</w:t>
      </w:r>
      <w:r w:rsidRPr="00E57218">
        <w:rPr>
          <w:rStyle w:val="Char7"/>
          <w:rtl/>
        </w:rPr>
        <w:t>دم</w:t>
      </w:r>
      <w:r w:rsidRPr="00E57218">
        <w:rPr>
          <w:rFonts w:cs="Traditional Arabic" w:hint="cs"/>
          <w:spacing w:val="-2"/>
          <w:rtl/>
        </w:rPr>
        <w:t>»</w:t>
      </w:r>
      <w:r w:rsidRPr="00E57218">
        <w:rPr>
          <w:rStyle w:val="Char4"/>
          <w:rFonts w:hint="cs"/>
          <w:rtl/>
        </w:rPr>
        <w:t>.</w:t>
      </w:r>
    </w:p>
    <w:p w:rsidR="007159A4" w:rsidRPr="00E57218" w:rsidRDefault="007159A4" w:rsidP="00E57218">
      <w:pPr>
        <w:tabs>
          <w:tab w:val="right" w:pos="7031"/>
        </w:tabs>
        <w:spacing w:line="242" w:lineRule="auto"/>
        <w:ind w:firstLine="284"/>
        <w:jc w:val="both"/>
        <w:rPr>
          <w:rStyle w:val="Char4"/>
          <w:spacing w:val="-4"/>
          <w:rtl/>
        </w:rPr>
      </w:pPr>
      <w:r w:rsidRPr="00E57218">
        <w:rPr>
          <w:rStyle w:val="Char4"/>
          <w:rFonts w:hint="cs"/>
          <w:spacing w:val="-4"/>
          <w:rtl/>
        </w:rPr>
        <w:t>فرات گفت: به صادق گفتم: آن چه روزی است؟ گفت: روش پیامبران بنی‌اسرائیل بر ا</w:t>
      </w:r>
      <w:r w:rsidR="00F1460C" w:rsidRPr="00E57218">
        <w:rPr>
          <w:rStyle w:val="Char4"/>
          <w:rFonts w:hint="cs"/>
          <w:spacing w:val="-4"/>
          <w:rtl/>
        </w:rPr>
        <w:t>ی</w:t>
      </w:r>
      <w:r w:rsidRPr="00E57218">
        <w:rPr>
          <w:rStyle w:val="Char4"/>
          <w:rFonts w:hint="cs"/>
          <w:spacing w:val="-4"/>
          <w:rtl/>
        </w:rPr>
        <w:t>ن بود كه هر وقت می‌خواستند برا</w:t>
      </w:r>
      <w:r w:rsidR="00F1460C" w:rsidRPr="00E57218">
        <w:rPr>
          <w:rStyle w:val="Char4"/>
          <w:rFonts w:hint="cs"/>
          <w:spacing w:val="-4"/>
          <w:rtl/>
        </w:rPr>
        <w:t>ی</w:t>
      </w:r>
      <w:r w:rsidRPr="00E57218">
        <w:rPr>
          <w:rStyle w:val="Char4"/>
          <w:rFonts w:hint="cs"/>
          <w:spacing w:val="-4"/>
          <w:rtl/>
        </w:rPr>
        <w:t xml:space="preserve"> رهبر و جانش</w:t>
      </w:r>
      <w:r w:rsidR="00F1460C" w:rsidRPr="00E57218">
        <w:rPr>
          <w:rStyle w:val="Char4"/>
          <w:rFonts w:hint="cs"/>
          <w:spacing w:val="-4"/>
          <w:rtl/>
        </w:rPr>
        <w:t>ی</w:t>
      </w:r>
      <w:r w:rsidRPr="00E57218">
        <w:rPr>
          <w:rStyle w:val="Char4"/>
          <w:rFonts w:hint="cs"/>
          <w:spacing w:val="-4"/>
          <w:rtl/>
        </w:rPr>
        <w:t>ن بعد از خود وص</w:t>
      </w:r>
      <w:r w:rsidR="00F1460C" w:rsidRPr="00E57218">
        <w:rPr>
          <w:rStyle w:val="Char4"/>
          <w:rFonts w:hint="cs"/>
          <w:spacing w:val="-4"/>
          <w:rtl/>
        </w:rPr>
        <w:t>ی</w:t>
      </w:r>
      <w:r w:rsidRPr="00E57218">
        <w:rPr>
          <w:rStyle w:val="Char4"/>
          <w:rFonts w:hint="cs"/>
          <w:spacing w:val="-4"/>
          <w:rtl/>
        </w:rPr>
        <w:t>ت كنند و او را منصوب كنند آن روز را عید می</w:t>
      </w:r>
      <w:r w:rsidRPr="00265622">
        <w:rPr>
          <w:rFonts w:cs="IRLotus" w:hint="cs"/>
          <w:spacing w:val="-4"/>
          <w:lang w:bidi="fa-IR"/>
        </w:rPr>
        <w:t>‌</w:t>
      </w:r>
      <w:r w:rsidRPr="00E57218">
        <w:rPr>
          <w:rStyle w:val="Char4"/>
          <w:rFonts w:hint="cs"/>
          <w:spacing w:val="-4"/>
          <w:rtl/>
        </w:rPr>
        <w:t>گرفتند. و آن روزی است که در آن رسول خدا</w:t>
      </w:r>
      <w:r w:rsidR="00E57218" w:rsidRPr="00E57218">
        <w:rPr>
          <w:rStyle w:val="Char4"/>
          <w:rFonts w:hint="cs"/>
          <w:spacing w:val="-4"/>
          <w:rtl/>
        </w:rPr>
        <w:t xml:space="preserve"> </w:t>
      </w:r>
      <w:r w:rsidRPr="00E57218">
        <w:rPr>
          <w:rStyle w:val="Char4"/>
          <w:rFonts w:hint="cs"/>
          <w:spacing w:val="-4"/>
          <w:rtl/>
        </w:rPr>
        <w:sym w:font="AGA Arabesque" w:char="F072"/>
      </w:r>
      <w:r w:rsidRPr="00E57218">
        <w:rPr>
          <w:rStyle w:val="Char4"/>
          <w:rFonts w:hint="cs"/>
          <w:spacing w:val="-4"/>
          <w:rtl/>
        </w:rPr>
        <w:t xml:space="preserve"> علی را به عنوان جانشین تعیین نموده، و در آن روز نازل شد آن</w:t>
      </w:r>
      <w:r w:rsidRPr="00265622">
        <w:rPr>
          <w:rFonts w:cs="IRLotus" w:hint="cs"/>
          <w:spacing w:val="-4"/>
          <w:lang w:bidi="fa-IR"/>
        </w:rPr>
        <w:t>‌</w:t>
      </w:r>
      <w:r w:rsidRPr="00E57218">
        <w:rPr>
          <w:rStyle w:val="Char4"/>
          <w:rFonts w:hint="cs"/>
          <w:spacing w:val="-4"/>
          <w:rtl/>
        </w:rPr>
        <w:t>چه نازل شد... تا آن</w:t>
      </w:r>
      <w:r w:rsidRPr="00265622">
        <w:rPr>
          <w:rFonts w:cs="IRLotus" w:hint="cs"/>
          <w:spacing w:val="-4"/>
          <w:lang w:bidi="fa-IR"/>
        </w:rPr>
        <w:t>‌</w:t>
      </w:r>
      <w:r w:rsidRPr="00E57218">
        <w:rPr>
          <w:rStyle w:val="Char4"/>
          <w:rFonts w:hint="cs"/>
          <w:spacing w:val="-4"/>
          <w:rtl/>
        </w:rPr>
        <w:t>جا كه گفت: آن روز، روز عبادت و نماز و شکر رای خدا و شادی است بخاطر منتی که به سبب ولایت علی بر ما گذاشت، و من دوست دارم که شما در آن روز؛ روزه بگیرید</w:t>
      </w:r>
      <w:r w:rsidRPr="00E57218">
        <w:rPr>
          <w:rStyle w:val="Char4"/>
          <w:spacing w:val="-4"/>
          <w:vertAlign w:val="superscript"/>
          <w:rtl/>
        </w:rPr>
        <w:footnoteReference w:id="1430"/>
      </w:r>
      <w:r w:rsidRPr="00E57218">
        <w:rPr>
          <w:rStyle w:val="Char4"/>
          <w:rFonts w:hint="cs"/>
          <w:spacing w:val="-4"/>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و روایات در این موضوع زیاد است</w:t>
      </w:r>
      <w:r w:rsidRPr="00E57218">
        <w:rPr>
          <w:rStyle w:val="Char4"/>
          <w:vertAlign w:val="superscript"/>
          <w:rtl/>
        </w:rPr>
        <w:footnoteReference w:id="1431"/>
      </w:r>
      <w:r w:rsidRPr="00143145">
        <w:rPr>
          <w:rStyle w:val="Char4"/>
          <w:rFonts w:hint="cs"/>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در مورد مستحب بودن روزه در این روز علاوه بر روایاتی که گذشت از صادق روایت می‌کنند که گفته: روزه آن روز معادل روزه شصت ماه است. و در جا</w:t>
      </w:r>
      <w:r w:rsidR="00F1460C">
        <w:rPr>
          <w:rStyle w:val="Char4"/>
          <w:rFonts w:hint="cs"/>
          <w:rtl/>
        </w:rPr>
        <w:t>ی</w:t>
      </w:r>
      <w:r w:rsidRPr="00143145">
        <w:rPr>
          <w:rStyle w:val="Char4"/>
          <w:rFonts w:hint="cs"/>
          <w:rtl/>
        </w:rPr>
        <w:t>ی دیگر معادل کفاره شصت سال است</w:t>
      </w:r>
      <w:r w:rsidRPr="00E57218">
        <w:rPr>
          <w:rStyle w:val="Char4"/>
          <w:vertAlign w:val="superscript"/>
          <w:rtl/>
        </w:rPr>
        <w:footnoteReference w:id="1432"/>
      </w:r>
      <w:r w:rsidRPr="00143145">
        <w:rPr>
          <w:rStyle w:val="Char4"/>
          <w:rFonts w:hint="cs"/>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بلکه معادل روزه تمام عمر همه دن</w:t>
      </w:r>
      <w:r w:rsidR="00F1460C">
        <w:rPr>
          <w:rStyle w:val="Char4"/>
          <w:rFonts w:hint="cs"/>
          <w:rtl/>
        </w:rPr>
        <w:t>ی</w:t>
      </w:r>
      <w:r w:rsidRPr="00143145">
        <w:rPr>
          <w:rStyle w:val="Char4"/>
          <w:rFonts w:hint="cs"/>
          <w:rtl/>
        </w:rPr>
        <w:t>است،</w:t>
      </w:r>
      <w:r w:rsidRPr="00143145">
        <w:rPr>
          <w:rStyle w:val="Char4"/>
          <w:rtl/>
        </w:rPr>
        <w:footnoteReference w:id="1433"/>
      </w:r>
      <w:r w:rsidRPr="00143145">
        <w:rPr>
          <w:rStyle w:val="Char4"/>
          <w:rFonts w:hint="cs"/>
          <w:rtl/>
        </w:rPr>
        <w:t>، بلکه در هر سال نزد خداوند معادل صد حج و صد عمره مبرور مقبول می‌باشد</w:t>
      </w:r>
      <w:r w:rsidRPr="00E57218">
        <w:rPr>
          <w:rStyle w:val="Char4"/>
          <w:vertAlign w:val="superscript"/>
          <w:rtl/>
        </w:rPr>
        <w:footnoteReference w:id="1434"/>
      </w:r>
      <w:r w:rsidRPr="00143145">
        <w:rPr>
          <w:rStyle w:val="Char4"/>
          <w:rFonts w:hint="cs"/>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و در رابطه با مستحب بودن نماز در مکان غدیر روات</w:t>
      </w:r>
      <w:r w:rsidR="00F1460C">
        <w:rPr>
          <w:rStyle w:val="Char4"/>
          <w:rFonts w:hint="cs"/>
          <w:rtl/>
        </w:rPr>
        <w:t>ی</w:t>
      </w:r>
      <w:r w:rsidRPr="00143145">
        <w:rPr>
          <w:rStyle w:val="Char4"/>
          <w:rFonts w:hint="cs"/>
          <w:rtl/>
        </w:rPr>
        <w:t xml:space="preserve"> را به صادق نسبت داده‌اند که صادق گفت: نماز در مسجد غدیر مستحب است چون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امیرمؤمنان را در آن</w:t>
      </w:r>
      <w:r w:rsidRPr="00265622">
        <w:rPr>
          <w:rFonts w:cs="IRLotus" w:hint="cs"/>
          <w:lang w:bidi="fa-IR"/>
        </w:rPr>
        <w:t>‌</w:t>
      </w:r>
      <w:r w:rsidRPr="00143145">
        <w:rPr>
          <w:rStyle w:val="Char4"/>
          <w:rFonts w:hint="cs"/>
          <w:rtl/>
        </w:rPr>
        <w:t>جا منصوب کرد و آن مكان جا</w:t>
      </w:r>
      <w:r w:rsidR="00F1460C">
        <w:rPr>
          <w:rStyle w:val="Char4"/>
          <w:rFonts w:hint="cs"/>
          <w:rtl/>
        </w:rPr>
        <w:t>ی</w:t>
      </w:r>
      <w:r w:rsidRPr="00143145">
        <w:rPr>
          <w:rStyle w:val="Char4"/>
          <w:rFonts w:hint="cs"/>
          <w:rtl/>
        </w:rPr>
        <w:t>ی است که خداوند در آن</w:t>
      </w:r>
      <w:r w:rsidRPr="00265622">
        <w:rPr>
          <w:rFonts w:cs="IRLotus" w:hint="cs"/>
          <w:lang w:bidi="fa-IR"/>
        </w:rPr>
        <w:t>‌</w:t>
      </w:r>
      <w:r w:rsidRPr="00143145">
        <w:rPr>
          <w:rStyle w:val="Char4"/>
          <w:rFonts w:hint="cs"/>
          <w:rtl/>
        </w:rPr>
        <w:t>جا حق را آشکار کرد</w:t>
      </w:r>
      <w:r w:rsidRPr="00E57218">
        <w:rPr>
          <w:rStyle w:val="Char4"/>
          <w:vertAlign w:val="superscript"/>
          <w:rtl/>
        </w:rPr>
        <w:footnoteReference w:id="1435"/>
      </w:r>
      <w:r w:rsidRPr="00143145">
        <w:rPr>
          <w:rStyle w:val="Char4"/>
          <w:rFonts w:hint="cs"/>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 xml:space="preserve">و دو رکعت نماز غدیر را معادل </w:t>
      </w:r>
      <w:r w:rsidR="00F1460C">
        <w:rPr>
          <w:rStyle w:val="Char4"/>
          <w:rFonts w:hint="cs"/>
          <w:rtl/>
        </w:rPr>
        <w:t>ی</w:t>
      </w:r>
      <w:r w:rsidRPr="00143145">
        <w:rPr>
          <w:rStyle w:val="Char4"/>
          <w:rFonts w:hint="cs"/>
          <w:rtl/>
        </w:rPr>
        <w:t xml:space="preserve">كصد هزار حج و </w:t>
      </w:r>
      <w:r w:rsidR="00F1460C">
        <w:rPr>
          <w:rStyle w:val="Char4"/>
          <w:rFonts w:hint="cs"/>
          <w:rtl/>
        </w:rPr>
        <w:t>ی</w:t>
      </w:r>
      <w:r w:rsidRPr="00143145">
        <w:rPr>
          <w:rStyle w:val="Char4"/>
          <w:rFonts w:hint="cs"/>
          <w:rtl/>
        </w:rPr>
        <w:t>كصد هزار عمره قرار داده</w:t>
      </w:r>
      <w:r w:rsidRPr="00265622">
        <w:rPr>
          <w:rFonts w:cs="IRLotus" w:hint="cs"/>
          <w:lang w:bidi="fa-IR"/>
        </w:rPr>
        <w:t>‌</w:t>
      </w:r>
      <w:r w:rsidRPr="00143145">
        <w:rPr>
          <w:rStyle w:val="Char4"/>
          <w:rFonts w:hint="cs"/>
          <w:rtl/>
        </w:rPr>
        <w:t>ان،. و کسی که در آن روز مؤمنی را افطاریه بدهد مثل ا</w:t>
      </w:r>
      <w:r w:rsidR="00F1460C">
        <w:rPr>
          <w:rStyle w:val="Char4"/>
          <w:rFonts w:hint="cs"/>
          <w:rtl/>
        </w:rPr>
        <w:t>ی</w:t>
      </w:r>
      <w:r w:rsidRPr="00143145">
        <w:rPr>
          <w:rStyle w:val="Char4"/>
          <w:rFonts w:hint="cs"/>
          <w:rtl/>
        </w:rPr>
        <w:t>ن است كه به ده «فئام» (جماعت) طعام و خورا</w:t>
      </w:r>
      <w:r w:rsidR="00F1460C">
        <w:rPr>
          <w:rStyle w:val="Char4"/>
          <w:rFonts w:hint="cs"/>
          <w:rtl/>
        </w:rPr>
        <w:t xml:space="preserve">ک </w:t>
      </w:r>
      <w:r w:rsidRPr="00143145">
        <w:rPr>
          <w:rStyle w:val="Char4"/>
          <w:rFonts w:hint="cs"/>
          <w:rtl/>
        </w:rPr>
        <w:t>داده باشد، سپس گفت: آ</w:t>
      </w:r>
      <w:r w:rsidR="00F1460C">
        <w:rPr>
          <w:rStyle w:val="Char4"/>
          <w:rFonts w:hint="cs"/>
          <w:rtl/>
        </w:rPr>
        <w:t>ی</w:t>
      </w:r>
      <w:r w:rsidRPr="00143145">
        <w:rPr>
          <w:rStyle w:val="Char4"/>
          <w:rFonts w:hint="cs"/>
          <w:rtl/>
        </w:rPr>
        <w:t>ا م</w:t>
      </w:r>
      <w:r w:rsidR="00F1460C">
        <w:rPr>
          <w:rStyle w:val="Char4"/>
          <w:rFonts w:hint="cs"/>
          <w:rtl/>
        </w:rPr>
        <w:t>ی</w:t>
      </w:r>
      <w:r w:rsidRPr="00265622">
        <w:rPr>
          <w:rFonts w:cs="IRLotus" w:hint="cs"/>
          <w:lang w:bidi="fa-IR"/>
        </w:rPr>
        <w:t>‌</w:t>
      </w:r>
      <w:r w:rsidRPr="00143145">
        <w:rPr>
          <w:rStyle w:val="Char4"/>
          <w:rFonts w:hint="cs"/>
          <w:rtl/>
        </w:rPr>
        <w:t>دان</w:t>
      </w:r>
      <w:r w:rsidR="00F1460C">
        <w:rPr>
          <w:rStyle w:val="Char4"/>
          <w:rFonts w:hint="cs"/>
          <w:rtl/>
        </w:rPr>
        <w:t>ی</w:t>
      </w:r>
      <w:r w:rsidRPr="00143145">
        <w:rPr>
          <w:rStyle w:val="Char4"/>
          <w:rFonts w:hint="cs"/>
          <w:rtl/>
        </w:rPr>
        <w:t xml:space="preserve"> «فئام» چند نفر است؟ راوی گفت: خیر، فرمود: هر فئام یکصد هزار نفر است، و ثواب طعام دادن این جماعات معادل است با طعام دادن به تعداد انبیاء و صدیقین و شهداء در حرم خدا (مکه)، و س</w:t>
      </w:r>
      <w:r w:rsidR="00F1460C">
        <w:rPr>
          <w:rStyle w:val="Char4"/>
          <w:rFonts w:hint="cs"/>
          <w:rtl/>
        </w:rPr>
        <w:t>ی</w:t>
      </w:r>
      <w:r w:rsidRPr="00143145">
        <w:rPr>
          <w:rStyle w:val="Char4"/>
          <w:rFonts w:hint="cs"/>
          <w:rtl/>
        </w:rPr>
        <w:t xml:space="preserve">راب كردن آنها در </w:t>
      </w:r>
      <w:r w:rsidRPr="00143145">
        <w:rPr>
          <w:rStyle w:val="Char4"/>
          <w:rtl/>
        </w:rPr>
        <w:t>زمان قحط</w:t>
      </w:r>
      <w:r w:rsidR="00F1460C">
        <w:rPr>
          <w:rStyle w:val="Char4"/>
          <w:rtl/>
        </w:rPr>
        <w:t>ی</w:t>
      </w:r>
      <w:r w:rsidRPr="00143145">
        <w:rPr>
          <w:rStyle w:val="Char4"/>
          <w:rtl/>
        </w:rPr>
        <w:t xml:space="preserve"> و خشكسال</w:t>
      </w:r>
      <w:r w:rsidR="00F1460C">
        <w:rPr>
          <w:rStyle w:val="Char4"/>
          <w:rtl/>
        </w:rPr>
        <w:t>ی</w:t>
      </w:r>
      <w:r w:rsidRPr="00143145">
        <w:rPr>
          <w:rStyle w:val="Char4"/>
          <w:rFonts w:hint="cs"/>
          <w:rtl/>
        </w:rPr>
        <w:t>. و یک درهم برابر هزار هزار درهم است، سپس گفت: آ</w:t>
      </w:r>
      <w:r w:rsidR="00F1460C">
        <w:rPr>
          <w:rStyle w:val="Char4"/>
          <w:rFonts w:hint="cs"/>
          <w:rtl/>
        </w:rPr>
        <w:t>ی</w:t>
      </w:r>
      <w:r w:rsidRPr="00143145">
        <w:rPr>
          <w:rStyle w:val="Char4"/>
          <w:rFonts w:hint="cs"/>
          <w:rtl/>
        </w:rPr>
        <w:t>ا فكر م</w:t>
      </w:r>
      <w:r w:rsidR="00F1460C">
        <w:rPr>
          <w:rStyle w:val="Char4"/>
          <w:rFonts w:hint="cs"/>
          <w:rtl/>
        </w:rPr>
        <w:t>ی</w:t>
      </w:r>
      <w:r w:rsidRPr="00265622">
        <w:rPr>
          <w:rFonts w:cs="IRLotus" w:hint="cs"/>
          <w:lang w:bidi="fa-IR"/>
        </w:rPr>
        <w:t>‌</w:t>
      </w:r>
      <w:r w:rsidRPr="00143145">
        <w:rPr>
          <w:rStyle w:val="Char4"/>
          <w:rFonts w:hint="cs"/>
          <w:rtl/>
        </w:rPr>
        <w:t>کنی که خداوند روزی بزرگتر و برتر از این روز را خلق كرده؟ نه قسم به خدا، سه بار قسم را تکرار کرد</w:t>
      </w:r>
      <w:r w:rsidRPr="00E57218">
        <w:rPr>
          <w:rStyle w:val="Char4"/>
          <w:vertAlign w:val="superscript"/>
          <w:rtl/>
        </w:rPr>
        <w:footnoteReference w:id="1436"/>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غدیر خم مکانی است در واد</w:t>
      </w:r>
      <w:r w:rsidR="00F1460C">
        <w:rPr>
          <w:rStyle w:val="Char4"/>
          <w:rFonts w:hint="cs"/>
          <w:rtl/>
        </w:rPr>
        <w:t>ی</w:t>
      </w:r>
      <w:r w:rsidRPr="00143145">
        <w:rPr>
          <w:rStyle w:val="Char4"/>
          <w:rFonts w:hint="cs"/>
          <w:rtl/>
        </w:rPr>
        <w:t xml:space="preserve"> الأراک به فاصله ده فرسخ از مدینه و چهار میل از جحفه. روایت شده که رسول خدا</w:t>
      </w:r>
      <w:r w:rsidRPr="00143145">
        <w:rPr>
          <w:rStyle w:val="Char4"/>
          <w:rtl/>
        </w:rPr>
        <w:t xml:space="preserve"> </w:t>
      </w:r>
      <w:r w:rsidRPr="00143145">
        <w:rPr>
          <w:rStyle w:val="Char4"/>
          <w:rFonts w:hint="cs"/>
          <w:rtl/>
        </w:rPr>
        <w:sym w:font="AGA Arabesque" w:char="F072"/>
      </w:r>
      <w:r w:rsidR="00E57218">
        <w:rPr>
          <w:rStyle w:val="Char4"/>
          <w:rFonts w:hint="cs"/>
          <w:rtl/>
        </w:rPr>
        <w:t xml:space="preserve"> </w:t>
      </w:r>
      <w:r w:rsidRPr="00143145">
        <w:rPr>
          <w:rStyle w:val="Char4"/>
          <w:rFonts w:hint="cs"/>
          <w:rtl/>
        </w:rPr>
        <w:t>در نزد</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این مکان در باره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فرمود: </w:t>
      </w:r>
      <w:r w:rsidRPr="00143145">
        <w:rPr>
          <w:rStyle w:val="Char3"/>
          <w:rtl/>
        </w:rPr>
        <w:t>(من کنت مولاه فعلی مولاه</w:t>
      </w:r>
      <w:r w:rsidRPr="00024ECE">
        <w:rPr>
          <w:rFonts w:ascii="Traditional Arabic" w:hAnsi="Traditional Arabic" w:cs="Traditional Arabic"/>
          <w:rtl/>
          <w:lang w:bidi="fa-IR"/>
        </w:rPr>
        <w:t>»</w:t>
      </w:r>
      <w:r w:rsidRPr="00143145">
        <w:rPr>
          <w:rStyle w:val="Char4"/>
          <w:rFonts w:hint="cs"/>
          <w:rtl/>
        </w:rPr>
        <w:t xml:space="preserve"> «هر کس من مولای او باشم پس علی مولای اوست، خدایا دوست بدار کسی كه او را دوست م</w:t>
      </w:r>
      <w:r w:rsidR="00F1460C">
        <w:rPr>
          <w:rStyle w:val="Char4"/>
          <w:rFonts w:hint="cs"/>
          <w:rtl/>
        </w:rPr>
        <w:t>ی</w:t>
      </w:r>
      <w:r w:rsidRPr="00265622">
        <w:rPr>
          <w:rFonts w:cs="IRLotus" w:hint="cs"/>
          <w:lang w:bidi="fa-IR"/>
        </w:rPr>
        <w:t>‌</w:t>
      </w:r>
      <w:r w:rsidRPr="00143145">
        <w:rPr>
          <w:rStyle w:val="Char4"/>
          <w:rFonts w:hint="cs"/>
          <w:rtl/>
        </w:rPr>
        <w:t xml:space="preserve">دارد و دشمن بدار کسی را که با او دشمن است. و عبارات نزدیک به این مضمون آمده‌اند كه همدیگر را تقویت می‌کنند. </w:t>
      </w:r>
    </w:p>
    <w:p w:rsidR="007159A4" w:rsidRPr="00143145" w:rsidRDefault="007159A4" w:rsidP="00E57218">
      <w:pPr>
        <w:tabs>
          <w:tab w:val="right" w:pos="7031"/>
        </w:tabs>
        <w:ind w:firstLine="284"/>
        <w:jc w:val="both"/>
        <w:rPr>
          <w:rStyle w:val="Char4"/>
          <w:rtl/>
        </w:rPr>
      </w:pPr>
      <w:r w:rsidRPr="00143145">
        <w:rPr>
          <w:rStyle w:val="Char4"/>
          <w:rFonts w:hint="cs"/>
          <w:rtl/>
        </w:rPr>
        <w:t>شکی نیست حدیثی مانند این استحقاق آن همه جر و بحث را ندارد که شیعه درباره آن به راه انداخته</w:t>
      </w:r>
      <w:r w:rsidRPr="00265622">
        <w:rPr>
          <w:rFonts w:cs="IRLotus" w:hint="cs"/>
          <w:lang w:bidi="fa-IR"/>
        </w:rPr>
        <w:t>‌</w:t>
      </w:r>
      <w:r w:rsidRPr="00143145">
        <w:rPr>
          <w:rStyle w:val="Char4"/>
          <w:rFonts w:hint="cs"/>
          <w:rtl/>
        </w:rPr>
        <w:t>اند و برخ</w:t>
      </w:r>
      <w:r w:rsidR="00F1460C">
        <w:rPr>
          <w:rStyle w:val="Char4"/>
          <w:rFonts w:hint="cs"/>
          <w:rtl/>
        </w:rPr>
        <w:t>ی</w:t>
      </w:r>
      <w:r w:rsidRPr="00143145">
        <w:rPr>
          <w:rStyle w:val="Char4"/>
          <w:rFonts w:hint="cs"/>
          <w:rtl/>
        </w:rPr>
        <w:t xml:space="preserve"> از آنها را ذکر کردیم. و مستحق این نیست که چندین جلد کتاب بزرگ درباره آن نوشته شود چنانکه بعضی این کار را کرده‌اند، زیرا بخش اعظم عمرشان را صرف رفتن به دنبال موارد مظنون و مشکوک کرده‌اند، و موارد درست و خوب تاریخ اسلام را ترک کرده‌اند كه بخش عمده را تشك</w:t>
      </w:r>
      <w:r w:rsidR="00F1460C">
        <w:rPr>
          <w:rStyle w:val="Char4"/>
          <w:rFonts w:hint="cs"/>
          <w:rtl/>
        </w:rPr>
        <w:t>ی</w:t>
      </w:r>
      <w:r w:rsidRPr="00143145">
        <w:rPr>
          <w:rStyle w:val="Char4"/>
          <w:rFonts w:hint="cs"/>
          <w:rtl/>
        </w:rPr>
        <w:t>ل م</w:t>
      </w:r>
      <w:r w:rsidR="00F1460C">
        <w:rPr>
          <w:rStyle w:val="Char4"/>
          <w:rFonts w:hint="cs"/>
          <w:rtl/>
        </w:rPr>
        <w:t>ی</w:t>
      </w:r>
      <w:r w:rsidRPr="00265622">
        <w:rPr>
          <w:rFonts w:cs="IRLotus" w:hint="cs"/>
          <w:lang w:bidi="fa-IR"/>
        </w:rPr>
        <w:t>‌</w:t>
      </w:r>
      <w:r w:rsidRPr="00143145">
        <w:rPr>
          <w:rStyle w:val="Char4"/>
          <w:rFonts w:hint="cs"/>
          <w:rtl/>
        </w:rPr>
        <w:t>دهد، كه نوع کارها مانند کار مگس می‌باشد (كه به جای استفاده طبیعت پاک به دنبال چیزهای آلوده می‌رود).</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 و از آن</w:t>
      </w:r>
      <w:r w:rsidRPr="00265622">
        <w:rPr>
          <w:rFonts w:cs="IRLotus" w:hint="cs"/>
          <w:lang w:bidi="fa-IR"/>
        </w:rPr>
        <w:t>‌</w:t>
      </w:r>
      <w:r w:rsidRPr="00143145">
        <w:rPr>
          <w:rStyle w:val="Char4"/>
          <w:rFonts w:hint="cs"/>
          <w:rtl/>
        </w:rPr>
        <w:t>جا كه عادت شیعه بر اختراع و جعل احادیث برای اثبات معتقداتشان است، بدون ش</w:t>
      </w:r>
      <w:r w:rsidR="00F1460C">
        <w:rPr>
          <w:rStyle w:val="Char4"/>
          <w:rFonts w:hint="cs"/>
          <w:rtl/>
        </w:rPr>
        <w:t xml:space="preserve">ک </w:t>
      </w:r>
      <w:r w:rsidRPr="00143145">
        <w:rPr>
          <w:rStyle w:val="Char4"/>
          <w:rFonts w:hint="cs"/>
          <w:rtl/>
        </w:rPr>
        <w:t>افسار گس</w:t>
      </w:r>
      <w:r w:rsidR="00F1460C">
        <w:rPr>
          <w:rStyle w:val="Char4"/>
          <w:rFonts w:hint="cs"/>
          <w:rtl/>
        </w:rPr>
        <w:t>ی</w:t>
      </w:r>
      <w:r w:rsidRPr="00143145">
        <w:rPr>
          <w:rStyle w:val="Char4"/>
          <w:rFonts w:hint="cs"/>
          <w:rtl/>
        </w:rPr>
        <w:t>خته روی این روایات فكر کرد‌‌ه‌اند، و افسانه</w:t>
      </w:r>
      <w:r w:rsidRPr="00265622">
        <w:rPr>
          <w:rFonts w:cs="IRLotus" w:hint="cs"/>
          <w:lang w:bidi="fa-IR"/>
        </w:rPr>
        <w:t>‌</w:t>
      </w:r>
      <w:r w:rsidRPr="00143145">
        <w:rPr>
          <w:rStyle w:val="Char4"/>
          <w:rFonts w:hint="cs"/>
          <w:rtl/>
        </w:rPr>
        <w:t>ها</w:t>
      </w:r>
      <w:r w:rsidR="00F1460C">
        <w:rPr>
          <w:rStyle w:val="Char4"/>
          <w:rFonts w:hint="cs"/>
          <w:rtl/>
        </w:rPr>
        <w:t>یی</w:t>
      </w:r>
      <w:r w:rsidRPr="00143145">
        <w:rPr>
          <w:rStyle w:val="Char4"/>
          <w:rFonts w:hint="cs"/>
          <w:rtl/>
        </w:rPr>
        <w:t xml:space="preserve"> پ</w:t>
      </w:r>
      <w:r w:rsidR="00F1460C">
        <w:rPr>
          <w:rStyle w:val="Char4"/>
          <w:rFonts w:hint="cs"/>
          <w:rtl/>
        </w:rPr>
        <w:t>ی</w:t>
      </w:r>
      <w:r w:rsidRPr="00143145">
        <w:rPr>
          <w:rStyle w:val="Char4"/>
          <w:rFonts w:hint="cs"/>
          <w:rtl/>
        </w:rPr>
        <w:t>رامون آن بافته</w:t>
      </w:r>
      <w:r w:rsidRPr="00265622">
        <w:rPr>
          <w:rFonts w:cs="IRLotus" w:hint="cs"/>
          <w:lang w:bidi="fa-IR"/>
        </w:rPr>
        <w:t>‌</w:t>
      </w:r>
      <w:r w:rsidRPr="00143145">
        <w:rPr>
          <w:rStyle w:val="Char4"/>
          <w:rFonts w:hint="cs"/>
          <w:rtl/>
        </w:rPr>
        <w:t xml:space="preserve">اند، و هر وجب آن را </w:t>
      </w:r>
      <w:r w:rsidR="00F1460C">
        <w:rPr>
          <w:rStyle w:val="Char4"/>
          <w:rFonts w:hint="cs"/>
          <w:rtl/>
        </w:rPr>
        <w:t xml:space="preserve">یک </w:t>
      </w:r>
      <w:r w:rsidRPr="00143145">
        <w:rPr>
          <w:rStyle w:val="Char4"/>
          <w:rFonts w:hint="cs"/>
          <w:rtl/>
        </w:rPr>
        <w:t>متر كرده</w:t>
      </w:r>
      <w:r w:rsidRPr="00265622">
        <w:rPr>
          <w:rFonts w:cs="IRLotus" w:hint="cs"/>
          <w:lang w:bidi="fa-IR"/>
        </w:rPr>
        <w:t>‌</w:t>
      </w:r>
      <w:r w:rsidRPr="00143145">
        <w:rPr>
          <w:rStyle w:val="Char4"/>
          <w:rFonts w:hint="cs"/>
          <w:rtl/>
        </w:rPr>
        <w:t>اند، (و از كاه كوه ساخته</w:t>
      </w:r>
      <w:r w:rsidRPr="00265622">
        <w:rPr>
          <w:rFonts w:cs="IRLotus" w:hint="cs"/>
          <w:lang w:bidi="fa-IR"/>
        </w:rPr>
        <w:t>‌</w:t>
      </w:r>
      <w:r w:rsidRPr="00143145">
        <w:rPr>
          <w:rStyle w:val="Char4"/>
          <w:rFonts w:hint="cs"/>
          <w:rtl/>
        </w:rPr>
        <w:t>اند) خصوصاً این روایت که اصل</w:t>
      </w:r>
      <w:r w:rsidR="00F1460C">
        <w:rPr>
          <w:rStyle w:val="Char4"/>
          <w:rFonts w:hint="cs"/>
          <w:rtl/>
        </w:rPr>
        <w:t>ی</w:t>
      </w:r>
      <w:r w:rsidRPr="00143145">
        <w:rPr>
          <w:rStyle w:val="Char4"/>
          <w:rFonts w:hint="cs"/>
          <w:rtl/>
        </w:rPr>
        <w:t xml:space="preserve"> و پا</w:t>
      </w:r>
      <w:r w:rsidR="00F1460C">
        <w:rPr>
          <w:rStyle w:val="Char4"/>
          <w:rFonts w:hint="cs"/>
          <w:rtl/>
        </w:rPr>
        <w:t>ی</w:t>
      </w:r>
      <w:r w:rsidRPr="00143145">
        <w:rPr>
          <w:rStyle w:val="Char4"/>
          <w:rFonts w:hint="cs"/>
          <w:rtl/>
        </w:rPr>
        <w:t>ه</w:t>
      </w:r>
      <w:r w:rsidRPr="00265622">
        <w:rPr>
          <w:rFonts w:cs="IRLotus" w:hint="cs"/>
          <w:lang w:bidi="fa-IR"/>
        </w:rPr>
        <w:t>‌</w:t>
      </w:r>
      <w:r w:rsidRPr="00143145">
        <w:rPr>
          <w:rStyle w:val="Char4"/>
          <w:rFonts w:hint="cs"/>
          <w:rtl/>
        </w:rPr>
        <w:t>ا</w:t>
      </w:r>
      <w:r w:rsidR="00F1460C">
        <w:rPr>
          <w:rStyle w:val="Char4"/>
          <w:rFonts w:hint="cs"/>
          <w:rtl/>
        </w:rPr>
        <w:t>ی</w:t>
      </w:r>
      <w:r w:rsidRPr="00143145">
        <w:rPr>
          <w:rStyle w:val="Char4"/>
          <w:rFonts w:hint="cs"/>
          <w:rtl/>
        </w:rPr>
        <w:t xml:space="preserve"> دارد.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از جمله نازل شدن چند آ</w:t>
      </w:r>
      <w:r w:rsidR="00F1460C">
        <w:rPr>
          <w:rStyle w:val="Char4"/>
          <w:rFonts w:hint="cs"/>
          <w:rtl/>
        </w:rPr>
        <w:t>ی</w:t>
      </w:r>
      <w:r w:rsidRPr="00143145">
        <w:rPr>
          <w:rStyle w:val="Char4"/>
          <w:rFonts w:hint="cs"/>
          <w:rtl/>
        </w:rPr>
        <w:t>ه به روز غدیر نسبت داده</w:t>
      </w:r>
      <w:r w:rsidRPr="00265622">
        <w:rPr>
          <w:rFonts w:cs="IRLotus" w:hint="cs"/>
          <w:lang w:bidi="fa-IR"/>
        </w:rPr>
        <w:t>‌</w:t>
      </w:r>
      <w:r w:rsidRPr="00143145">
        <w:rPr>
          <w:rStyle w:val="Char4"/>
          <w:rFonts w:hint="cs"/>
          <w:rtl/>
        </w:rPr>
        <w:t>اند مانند آیه تبل</w:t>
      </w:r>
      <w:r w:rsidR="00F1460C">
        <w:rPr>
          <w:rStyle w:val="Char4"/>
          <w:rFonts w:hint="cs"/>
          <w:rtl/>
        </w:rPr>
        <w:t>ی</w:t>
      </w:r>
      <w:r w:rsidRPr="00143145">
        <w:rPr>
          <w:rStyle w:val="Char4"/>
          <w:rFonts w:hint="cs"/>
          <w:rtl/>
        </w:rPr>
        <w:t>غ، آ</w:t>
      </w:r>
      <w:r w:rsidR="00F1460C">
        <w:rPr>
          <w:rStyle w:val="Char4"/>
          <w:rFonts w:hint="cs"/>
          <w:rtl/>
        </w:rPr>
        <w:t>ی</w:t>
      </w:r>
      <w:r w:rsidRPr="00143145">
        <w:rPr>
          <w:rStyle w:val="Char4"/>
          <w:rFonts w:hint="cs"/>
          <w:rtl/>
        </w:rPr>
        <w:t>ه كامل كردن د</w:t>
      </w:r>
      <w:r w:rsidR="00F1460C">
        <w:rPr>
          <w:rStyle w:val="Char4"/>
          <w:rFonts w:hint="cs"/>
          <w:rtl/>
        </w:rPr>
        <w:t>ی</w:t>
      </w:r>
      <w:r w:rsidRPr="00143145">
        <w:rPr>
          <w:rStyle w:val="Char4"/>
          <w:rFonts w:hint="cs"/>
          <w:rtl/>
        </w:rPr>
        <w:t xml:space="preserve">ن، اتمام نعمت‌ و آیاتی دیگر چنانکه می‌آید.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و هر کس با سبک خاص خود در برداشت امامت از این حدیث که ذکر نمودیم ابتکار بخرج داده تا جا</w:t>
      </w:r>
      <w:r w:rsidR="00F1460C">
        <w:rPr>
          <w:rStyle w:val="Char4"/>
          <w:rFonts w:hint="cs"/>
          <w:rtl/>
        </w:rPr>
        <w:t>ی</w:t>
      </w:r>
      <w:r w:rsidRPr="00143145">
        <w:rPr>
          <w:rStyle w:val="Char4"/>
          <w:rFonts w:hint="cs"/>
          <w:rtl/>
        </w:rPr>
        <w:t>ی که بعضی از آن</w:t>
      </w:r>
      <w:r w:rsidRPr="00265622">
        <w:rPr>
          <w:rFonts w:cs="IRLotus" w:hint="cs"/>
          <w:lang w:bidi="fa-IR"/>
        </w:rPr>
        <w:t>‌</w:t>
      </w:r>
      <w:r w:rsidRPr="00143145">
        <w:rPr>
          <w:rStyle w:val="Char4"/>
          <w:rFonts w:hint="cs"/>
          <w:rtl/>
        </w:rPr>
        <w:t>ها نزدیک</w:t>
      </w:r>
      <w:r w:rsidR="00E57218">
        <w:rPr>
          <w:rStyle w:val="Char4"/>
          <w:rFonts w:hint="eastAsia"/>
          <w:rtl/>
        </w:rPr>
        <w:t>‌</w:t>
      </w:r>
      <w:r w:rsidRPr="00143145">
        <w:rPr>
          <w:rStyle w:val="Char4"/>
          <w:rFonts w:hint="cs"/>
          <w:rtl/>
        </w:rPr>
        <w:t>ترین روایت از میان این دسته از روایات، ب</w:t>
      </w:r>
      <w:r w:rsidR="00F1460C">
        <w:rPr>
          <w:rStyle w:val="Char4"/>
          <w:rFonts w:hint="cs"/>
          <w:rtl/>
        </w:rPr>
        <w:t>ی</w:t>
      </w:r>
      <w:r w:rsidRPr="00143145">
        <w:rPr>
          <w:rStyle w:val="Char4"/>
          <w:rFonts w:hint="cs"/>
          <w:rtl/>
        </w:rPr>
        <w:t>ش از ا</w:t>
      </w:r>
      <w:r w:rsidR="00F1460C">
        <w:rPr>
          <w:rStyle w:val="Char4"/>
          <w:rFonts w:hint="cs"/>
          <w:rtl/>
        </w:rPr>
        <w:t>ی</w:t>
      </w:r>
      <w:r w:rsidRPr="00143145">
        <w:rPr>
          <w:rStyle w:val="Char4"/>
          <w:rFonts w:hint="cs"/>
          <w:rtl/>
        </w:rPr>
        <w:t>ن كه به رهنمود پ</w:t>
      </w:r>
      <w:r w:rsidR="00F1460C">
        <w:rPr>
          <w:rStyle w:val="Char4"/>
          <w:rFonts w:hint="cs"/>
          <w:rtl/>
        </w:rPr>
        <w:t>ی</w:t>
      </w:r>
      <w:r w:rsidRPr="00143145">
        <w:rPr>
          <w:rStyle w:val="Char4"/>
          <w:rFonts w:hint="cs"/>
          <w:rtl/>
        </w:rPr>
        <w:t>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شباهت داشته باشد به افسانه داستان</w:t>
      </w:r>
      <w:r w:rsidRPr="00265622">
        <w:rPr>
          <w:rFonts w:cs="IRLotus" w:hint="cs"/>
          <w:lang w:bidi="fa-IR"/>
        </w:rPr>
        <w:t>‌</w:t>
      </w:r>
      <w:r w:rsidRPr="00143145">
        <w:rPr>
          <w:rStyle w:val="Char4"/>
          <w:rFonts w:hint="cs"/>
          <w:rtl/>
        </w:rPr>
        <w:t>سرا</w:t>
      </w:r>
      <w:r w:rsidR="00F1460C">
        <w:rPr>
          <w:rStyle w:val="Char4"/>
          <w:rFonts w:hint="cs"/>
          <w:rtl/>
        </w:rPr>
        <w:t>ی</w:t>
      </w:r>
      <w:r w:rsidRPr="00143145">
        <w:rPr>
          <w:rStyle w:val="Char4"/>
          <w:rFonts w:hint="cs"/>
          <w:rtl/>
        </w:rPr>
        <w:t>ان شب</w:t>
      </w:r>
      <w:r w:rsidR="00F1460C">
        <w:rPr>
          <w:rStyle w:val="Char4"/>
          <w:rFonts w:hint="cs"/>
          <w:rtl/>
        </w:rPr>
        <w:t>ی</w:t>
      </w:r>
      <w:r w:rsidRPr="00143145">
        <w:rPr>
          <w:rStyle w:val="Char4"/>
          <w:rFonts w:hint="cs"/>
          <w:rtl/>
        </w:rPr>
        <w:t xml:space="preserve">ه است. </w:t>
      </w:r>
    </w:p>
    <w:p w:rsidR="00E57218" w:rsidRDefault="007159A4" w:rsidP="00F1460C">
      <w:pPr>
        <w:tabs>
          <w:tab w:val="right" w:pos="7031"/>
        </w:tabs>
        <w:spacing w:line="250" w:lineRule="auto"/>
        <w:ind w:firstLine="284"/>
        <w:jc w:val="both"/>
        <w:rPr>
          <w:rStyle w:val="Char4"/>
          <w:rtl/>
        </w:rPr>
      </w:pPr>
      <w:r w:rsidRPr="00E57218">
        <w:rPr>
          <w:rStyle w:val="Char4"/>
          <w:rFonts w:hint="cs"/>
          <w:spacing w:val="-2"/>
          <w:rtl/>
        </w:rPr>
        <w:t>این بحث را طول نمی‌دهیم و به بیان مطلب مورد نظر م</w:t>
      </w:r>
      <w:r w:rsidR="00F1460C" w:rsidRPr="00E57218">
        <w:rPr>
          <w:rStyle w:val="Char4"/>
          <w:rFonts w:hint="cs"/>
          <w:spacing w:val="-2"/>
          <w:rtl/>
        </w:rPr>
        <w:t>ی</w:t>
      </w:r>
      <w:r w:rsidRPr="00265622">
        <w:rPr>
          <w:rFonts w:cs="IRLotus" w:hint="cs"/>
          <w:spacing w:val="-2"/>
          <w:lang w:bidi="fa-IR"/>
        </w:rPr>
        <w:t>‌</w:t>
      </w:r>
      <w:r w:rsidRPr="00E57218">
        <w:rPr>
          <w:rStyle w:val="Char4"/>
          <w:rFonts w:hint="cs"/>
          <w:spacing w:val="-2"/>
          <w:rtl/>
        </w:rPr>
        <w:t>پرداز</w:t>
      </w:r>
      <w:r w:rsidR="00F1460C" w:rsidRPr="00E57218">
        <w:rPr>
          <w:rStyle w:val="Char4"/>
          <w:rFonts w:hint="cs"/>
          <w:spacing w:val="-2"/>
          <w:rtl/>
        </w:rPr>
        <w:t>ی</w:t>
      </w:r>
      <w:r w:rsidRPr="00E57218">
        <w:rPr>
          <w:rStyle w:val="Char4"/>
          <w:rFonts w:hint="cs"/>
          <w:spacing w:val="-2"/>
          <w:rtl/>
        </w:rPr>
        <w:t>م...، قبلاً گفت</w:t>
      </w:r>
      <w:r w:rsidR="00F1460C" w:rsidRPr="00E57218">
        <w:rPr>
          <w:rStyle w:val="Char4"/>
          <w:rFonts w:hint="cs"/>
          <w:spacing w:val="-2"/>
          <w:rtl/>
        </w:rPr>
        <w:t>ی</w:t>
      </w:r>
      <w:r w:rsidRPr="00E57218">
        <w:rPr>
          <w:rStyle w:val="Char4"/>
          <w:rFonts w:hint="cs"/>
          <w:spacing w:val="-2"/>
          <w:rtl/>
        </w:rPr>
        <w:t>م آن</w:t>
      </w:r>
      <w:r w:rsidRPr="00265622">
        <w:rPr>
          <w:rFonts w:cs="IRLotus" w:hint="cs"/>
          <w:spacing w:val="-2"/>
          <w:lang w:bidi="fa-IR"/>
        </w:rPr>
        <w:t>‌</w:t>
      </w:r>
      <w:r w:rsidRPr="00E57218">
        <w:rPr>
          <w:rStyle w:val="Char4"/>
          <w:rFonts w:hint="cs"/>
          <w:spacing w:val="-2"/>
          <w:rtl/>
        </w:rPr>
        <w:t>چه از پیامبر</w:t>
      </w:r>
      <w:r w:rsidR="00E57218" w:rsidRPr="00E57218">
        <w:rPr>
          <w:rStyle w:val="Char4"/>
          <w:rFonts w:hint="cs"/>
          <w:spacing w:val="-2"/>
          <w:rtl/>
        </w:rPr>
        <w:t xml:space="preserve"> </w:t>
      </w:r>
      <w:r w:rsidRPr="00E57218">
        <w:rPr>
          <w:rStyle w:val="Char4"/>
          <w:rFonts w:hint="cs"/>
          <w:spacing w:val="-2"/>
          <w:rtl/>
        </w:rPr>
        <w:sym w:font="AGA Arabesque" w:char="F072"/>
      </w:r>
      <w:r w:rsidRPr="00143145">
        <w:rPr>
          <w:rStyle w:val="Char4"/>
          <w:rFonts w:hint="cs"/>
          <w:rtl/>
        </w:rPr>
        <w:t xml:space="preserve"> در بحث غدیر خم روایت</w:t>
      </w:r>
      <w:r w:rsidR="00F1460C">
        <w:rPr>
          <w:rStyle w:val="Char4"/>
          <w:rFonts w:hint="cs"/>
          <w:rtl/>
        </w:rPr>
        <w:t>ی</w:t>
      </w:r>
      <w:r w:rsidRPr="00143145">
        <w:rPr>
          <w:rStyle w:val="Char4"/>
          <w:rFonts w:hint="cs"/>
          <w:rtl/>
        </w:rPr>
        <w:t xml:space="preserve"> بود كه ذكر كرد</w:t>
      </w:r>
      <w:r w:rsidR="00F1460C">
        <w:rPr>
          <w:rStyle w:val="Char4"/>
          <w:rFonts w:hint="cs"/>
          <w:rtl/>
        </w:rPr>
        <w:t>ی</w:t>
      </w:r>
      <w:r w:rsidRPr="00143145">
        <w:rPr>
          <w:rStyle w:val="Char4"/>
          <w:rFonts w:hint="cs"/>
          <w:rtl/>
        </w:rPr>
        <w:t xml:space="preserve">م، </w:t>
      </w:r>
      <w:r w:rsidR="00F1460C">
        <w:rPr>
          <w:rStyle w:val="Char4"/>
          <w:rFonts w:hint="cs"/>
          <w:rtl/>
        </w:rPr>
        <w:t>ی</w:t>
      </w:r>
      <w:r w:rsidRPr="00143145">
        <w:rPr>
          <w:rStyle w:val="Char4"/>
          <w:rFonts w:hint="cs"/>
          <w:rtl/>
        </w:rPr>
        <w:t>ا روا</w:t>
      </w:r>
      <w:r w:rsidR="00F1460C">
        <w:rPr>
          <w:rStyle w:val="Char4"/>
          <w:rFonts w:hint="cs"/>
          <w:rtl/>
        </w:rPr>
        <w:t>ی</w:t>
      </w:r>
      <w:r w:rsidRPr="00143145">
        <w:rPr>
          <w:rStyle w:val="Char4"/>
          <w:rFonts w:hint="cs"/>
          <w:rtl/>
        </w:rPr>
        <w:t>ات</w:t>
      </w:r>
      <w:r w:rsidR="00F1460C">
        <w:rPr>
          <w:rStyle w:val="Char4"/>
          <w:rFonts w:hint="cs"/>
          <w:rtl/>
        </w:rPr>
        <w:t>ی</w:t>
      </w:r>
      <w:r w:rsidRPr="00143145">
        <w:rPr>
          <w:rStyle w:val="Char4"/>
          <w:rFonts w:hint="cs"/>
          <w:rtl/>
        </w:rPr>
        <w:t xml:space="preserve"> شب</w:t>
      </w:r>
      <w:r w:rsidR="00F1460C">
        <w:rPr>
          <w:rStyle w:val="Char4"/>
          <w:rFonts w:hint="cs"/>
          <w:rtl/>
        </w:rPr>
        <w:t>ی</w:t>
      </w:r>
      <w:r w:rsidRPr="00143145">
        <w:rPr>
          <w:rStyle w:val="Char4"/>
          <w:rFonts w:hint="cs"/>
          <w:rtl/>
        </w:rPr>
        <w:t>ه به آن. اما شیعه کتاب‌هایشان را مملو از ا</w:t>
      </w:r>
      <w:r w:rsidR="00F1460C">
        <w:rPr>
          <w:rStyle w:val="Char4"/>
          <w:rFonts w:hint="cs"/>
          <w:rtl/>
        </w:rPr>
        <w:t>ی</w:t>
      </w:r>
      <w:r w:rsidRPr="00143145">
        <w:rPr>
          <w:rStyle w:val="Char4"/>
          <w:rFonts w:hint="cs"/>
          <w:rtl/>
        </w:rPr>
        <w:t>ن ادعا كرده</w:t>
      </w:r>
      <w:r w:rsidRPr="00265622">
        <w:rPr>
          <w:rFonts w:cs="IRLotus" w:hint="cs"/>
          <w:lang w:bidi="fa-IR"/>
        </w:rPr>
        <w:t>‌</w:t>
      </w:r>
      <w:r w:rsidRPr="00143145">
        <w:rPr>
          <w:rStyle w:val="Char4"/>
          <w:rFonts w:hint="cs"/>
          <w:rtl/>
        </w:rPr>
        <w:t>اند که خداوند پیامبرش را برحذر داشته از این</w:t>
      </w:r>
      <w:r w:rsidRPr="00265622">
        <w:rPr>
          <w:rFonts w:cs="IRLotus" w:hint="cs"/>
          <w:lang w:bidi="fa-IR"/>
        </w:rPr>
        <w:t>‌</w:t>
      </w:r>
      <w:r w:rsidRPr="00143145">
        <w:rPr>
          <w:rStyle w:val="Char4"/>
          <w:rFonts w:hint="cs"/>
          <w:rtl/>
        </w:rPr>
        <w:t>که مسأله</w:t>
      </w:r>
      <w:r w:rsidRPr="00265622">
        <w:rPr>
          <w:rFonts w:cs="IRLotus" w:hint="cs"/>
          <w:lang w:bidi="fa-IR"/>
        </w:rPr>
        <w:t>‌</w:t>
      </w:r>
      <w:r w:rsidR="00F1460C">
        <w:rPr>
          <w:rStyle w:val="Char4"/>
          <w:rFonts w:hint="cs"/>
          <w:rtl/>
        </w:rPr>
        <w:t>ی</w:t>
      </w:r>
      <w:r w:rsidRPr="00143145">
        <w:rPr>
          <w:rStyle w:val="Char4"/>
          <w:rFonts w:hint="cs"/>
          <w:rtl/>
        </w:rPr>
        <w:t xml:space="preserve"> وص</w:t>
      </w:r>
      <w:r w:rsidR="00F1460C">
        <w:rPr>
          <w:rStyle w:val="Char4"/>
          <w:rFonts w:hint="cs"/>
          <w:rtl/>
        </w:rPr>
        <w:t>ی</w:t>
      </w:r>
      <w:r w:rsidRPr="00143145">
        <w:rPr>
          <w:rStyle w:val="Char4"/>
          <w:rFonts w:hint="cs"/>
          <w:rtl/>
        </w:rPr>
        <w:t>ت را پنهان نگه‌ دارد، تا اینکه این آیه را نازل کرد:</w:t>
      </w:r>
    </w:p>
    <w:p w:rsidR="007159A4" w:rsidRPr="00143145" w:rsidRDefault="007159A4" w:rsidP="00E57218">
      <w:pPr>
        <w:pStyle w:val="af1"/>
        <w:rPr>
          <w:rStyle w:val="Char4"/>
          <w:rtl/>
        </w:rPr>
      </w:pPr>
      <w:r>
        <w:rPr>
          <w:rFonts w:cs="Traditional Arabic" w:hint="cs"/>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sidRPr="00E57218">
        <w:rPr>
          <w:rFonts w:hint="cs"/>
          <w:rtl/>
        </w:rPr>
        <w:t>ۖ</w:t>
      </w:r>
      <w:r w:rsidRPr="00E57218">
        <w:rPr>
          <w:rtl/>
        </w:rPr>
        <w:t xml:space="preserve"> </w:t>
      </w:r>
      <w:r w:rsidRPr="00E57218">
        <w:rPr>
          <w:rFonts w:hint="eastAsia"/>
          <w:rtl/>
        </w:rPr>
        <w:t>وَإِن</w:t>
      </w:r>
      <w:r w:rsidRPr="00E57218">
        <w:rPr>
          <w:rtl/>
        </w:rPr>
        <w:t xml:space="preserve"> </w:t>
      </w:r>
      <w:r w:rsidRPr="00E57218">
        <w:rPr>
          <w:rFonts w:hint="eastAsia"/>
          <w:rtl/>
        </w:rPr>
        <w:t>لَّم</w:t>
      </w:r>
      <w:r w:rsidRPr="00E57218">
        <w:rPr>
          <w:rFonts w:hint="cs"/>
          <w:rtl/>
        </w:rPr>
        <w:t>ۡ</w:t>
      </w:r>
      <w:r w:rsidRPr="00E57218">
        <w:rPr>
          <w:rtl/>
        </w:rPr>
        <w:t xml:space="preserve"> </w:t>
      </w:r>
      <w:r w:rsidRPr="00E57218">
        <w:rPr>
          <w:rFonts w:hint="eastAsia"/>
          <w:rtl/>
        </w:rPr>
        <w:t>تَف</w:t>
      </w:r>
      <w:r w:rsidRPr="00E57218">
        <w:rPr>
          <w:rFonts w:hint="cs"/>
          <w:rtl/>
        </w:rPr>
        <w:t>ۡ</w:t>
      </w:r>
      <w:r w:rsidRPr="00E57218">
        <w:rPr>
          <w:rFonts w:hint="eastAsia"/>
          <w:rtl/>
        </w:rPr>
        <w:t>عَل</w:t>
      </w:r>
      <w:r w:rsidRPr="00E57218">
        <w:rPr>
          <w:rFonts w:hint="cs"/>
          <w:rtl/>
        </w:rPr>
        <w:t>ۡ</w:t>
      </w:r>
      <w:r w:rsidRPr="00E57218">
        <w:rPr>
          <w:rtl/>
        </w:rPr>
        <w:t xml:space="preserve"> </w:t>
      </w:r>
      <w:r w:rsidRPr="00E57218">
        <w:rPr>
          <w:rFonts w:hint="eastAsia"/>
          <w:rtl/>
        </w:rPr>
        <w:t>فَمَا</w:t>
      </w:r>
      <w:r w:rsidRPr="00E57218">
        <w:rPr>
          <w:rtl/>
        </w:rPr>
        <w:t xml:space="preserve"> </w:t>
      </w:r>
      <w:r w:rsidRPr="00E57218">
        <w:rPr>
          <w:rFonts w:hint="eastAsia"/>
          <w:rtl/>
        </w:rPr>
        <w:t>بَلَّغ</w:t>
      </w:r>
      <w:r w:rsidRPr="00E57218">
        <w:rPr>
          <w:rFonts w:hint="cs"/>
          <w:rtl/>
        </w:rPr>
        <w:t>ۡ</w:t>
      </w:r>
      <w:r w:rsidRPr="00E57218">
        <w:rPr>
          <w:rFonts w:hint="eastAsia"/>
          <w:rtl/>
        </w:rPr>
        <w:t>تَ</w:t>
      </w:r>
      <w:r w:rsidRPr="00E57218">
        <w:rPr>
          <w:rtl/>
        </w:rPr>
        <w:t xml:space="preserve"> </w:t>
      </w:r>
      <w:r w:rsidRPr="00E57218">
        <w:rPr>
          <w:rFonts w:hint="eastAsia"/>
          <w:rtl/>
        </w:rPr>
        <w:t>رِسَالَتَهُ</w:t>
      </w:r>
      <w:r w:rsidRPr="00E57218">
        <w:rPr>
          <w:rFonts w:ascii="Times New Roman" w:cs="Times New Roman" w:hint="cs"/>
          <w:rtl/>
        </w:rPr>
        <w:t>ۥ</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r w:rsidRPr="00F1460C">
        <w:rPr>
          <w:rStyle w:val="Char6"/>
          <w:rtl/>
        </w:rPr>
        <w:t xml:space="preserve"> </w:t>
      </w:r>
    </w:p>
    <w:p w:rsidR="007159A4" w:rsidRPr="00E57218" w:rsidRDefault="007159A4" w:rsidP="00E57218">
      <w:pPr>
        <w:pStyle w:val="ab"/>
        <w:rPr>
          <w:rtl/>
        </w:rPr>
      </w:pPr>
      <w:r w:rsidRPr="003E3F73">
        <w:rPr>
          <w:rFonts w:cs="Traditional Arabic" w:hint="cs"/>
          <w:rtl/>
        </w:rPr>
        <w:t>«</w:t>
      </w:r>
      <w:r w:rsidRPr="00E57218">
        <w:rPr>
          <w:rFonts w:hint="cs"/>
          <w:rtl/>
        </w:rPr>
        <w:t>ا</w:t>
      </w:r>
      <w:r w:rsidR="00F1460C" w:rsidRPr="00E57218">
        <w:rPr>
          <w:rtl/>
        </w:rPr>
        <w:t>ی</w:t>
      </w:r>
      <w:r w:rsidRPr="00E57218">
        <w:rPr>
          <w:rtl/>
        </w:rPr>
        <w:t xml:space="preserve"> فرستاده (خدا، محمّد مصطف</w:t>
      </w:r>
      <w:r w:rsidR="00F1460C" w:rsidRPr="00E57218">
        <w:rPr>
          <w:rtl/>
        </w:rPr>
        <w:t>ی</w:t>
      </w:r>
      <w:r w:rsidRPr="00E57218">
        <w:rPr>
          <w:rtl/>
        </w:rPr>
        <w:t>!) هر آنچه از سو</w:t>
      </w:r>
      <w:r w:rsidR="00F1460C" w:rsidRPr="00E57218">
        <w:rPr>
          <w:rtl/>
        </w:rPr>
        <w:t>ی</w:t>
      </w:r>
      <w:r w:rsidRPr="00E57218">
        <w:rPr>
          <w:rtl/>
        </w:rPr>
        <w:t xml:space="preserve"> پروردگارت بر تو نازل شده است (به تمام و كمال و بدون ه</w:t>
      </w:r>
      <w:r w:rsidR="00F1460C" w:rsidRPr="00E57218">
        <w:rPr>
          <w:rtl/>
        </w:rPr>
        <w:t>ی</w:t>
      </w:r>
      <w:r w:rsidRPr="00E57218">
        <w:rPr>
          <w:rtl/>
        </w:rPr>
        <w:t>چ گونه خوف و هراس</w:t>
      </w:r>
      <w:r w:rsidR="00F1460C" w:rsidRPr="00E57218">
        <w:rPr>
          <w:rtl/>
        </w:rPr>
        <w:t>ی</w:t>
      </w:r>
      <w:r w:rsidRPr="00E57218">
        <w:rPr>
          <w:rtl/>
        </w:rPr>
        <w:t>، به مردم) برسان (و آنان را بدان دعوت كن)، و اگر چن</w:t>
      </w:r>
      <w:r w:rsidR="00F1460C" w:rsidRPr="00E57218">
        <w:rPr>
          <w:rtl/>
        </w:rPr>
        <w:t>ی</w:t>
      </w:r>
      <w:r w:rsidRPr="00E57218">
        <w:rPr>
          <w:rtl/>
        </w:rPr>
        <w:t>ن نكن</w:t>
      </w:r>
      <w:r w:rsidR="00F1460C" w:rsidRPr="00E57218">
        <w:rPr>
          <w:rtl/>
        </w:rPr>
        <w:t>ی</w:t>
      </w:r>
      <w:r w:rsidRPr="00E57218">
        <w:rPr>
          <w:rtl/>
        </w:rPr>
        <w:t>، رسالت خدا را (به مردم) نرسانده‌ا</w:t>
      </w:r>
      <w:r w:rsidR="00F1460C" w:rsidRPr="00E57218">
        <w:rPr>
          <w:rtl/>
        </w:rPr>
        <w:t>ی</w:t>
      </w:r>
      <w:r w:rsidRPr="003E3F73">
        <w:rPr>
          <w:rFonts w:cs="Traditional Arabic" w:hint="cs"/>
          <w:rtl/>
        </w:rPr>
        <w:t>»</w:t>
      </w:r>
      <w:r w:rsidRPr="00E57218">
        <w:rPr>
          <w:rFonts w:hint="cs"/>
          <w:rtl/>
        </w:rPr>
        <w:t>.</w:t>
      </w:r>
    </w:p>
    <w:p w:rsidR="007159A4" w:rsidRPr="00E57218" w:rsidRDefault="007159A4" w:rsidP="00F1460C">
      <w:pPr>
        <w:tabs>
          <w:tab w:val="right" w:pos="7031"/>
        </w:tabs>
        <w:spacing w:line="250" w:lineRule="auto"/>
        <w:ind w:firstLine="284"/>
        <w:jc w:val="both"/>
        <w:rPr>
          <w:rStyle w:val="Char4"/>
          <w:spacing w:val="-4"/>
          <w:rtl/>
        </w:rPr>
      </w:pPr>
      <w:r w:rsidRPr="00E57218">
        <w:rPr>
          <w:rStyle w:val="Char4"/>
          <w:rFonts w:hint="cs"/>
          <w:spacing w:val="-4"/>
          <w:rtl/>
        </w:rPr>
        <w:t>پس پیامبر</w:t>
      </w:r>
      <w:r w:rsidR="00E57218" w:rsidRPr="00E57218">
        <w:rPr>
          <w:rStyle w:val="Char4"/>
          <w:rFonts w:hint="cs"/>
          <w:spacing w:val="-4"/>
          <w:rtl/>
        </w:rPr>
        <w:t xml:space="preserve"> </w:t>
      </w:r>
      <w:r w:rsidRPr="00E57218">
        <w:rPr>
          <w:rStyle w:val="Char4"/>
          <w:rFonts w:hint="cs"/>
          <w:spacing w:val="-4"/>
          <w:rtl/>
        </w:rPr>
        <w:sym w:font="AGA Arabesque" w:char="F072"/>
      </w:r>
      <w:r w:rsidRPr="00E57218">
        <w:rPr>
          <w:rStyle w:val="Char4"/>
          <w:rFonts w:hint="cs"/>
          <w:spacing w:val="-4"/>
          <w:rtl/>
        </w:rPr>
        <w:t xml:space="preserve"> در در غدیر خم در روز هیجد</w:t>
      </w:r>
      <w:r w:rsidR="00F1460C" w:rsidRPr="00E57218">
        <w:rPr>
          <w:rStyle w:val="Char4"/>
          <w:rFonts w:hint="cs"/>
          <w:spacing w:val="-4"/>
          <w:rtl/>
        </w:rPr>
        <w:t>ه</w:t>
      </w:r>
      <w:r w:rsidRPr="00E57218">
        <w:rPr>
          <w:rStyle w:val="Char4"/>
          <w:rFonts w:hint="cs"/>
          <w:spacing w:val="-4"/>
          <w:rtl/>
        </w:rPr>
        <w:t xml:space="preserve"> ذی الحجه برا</w:t>
      </w:r>
      <w:r w:rsidR="00F1460C" w:rsidRPr="00E57218">
        <w:rPr>
          <w:rStyle w:val="Char4"/>
          <w:rFonts w:hint="cs"/>
          <w:spacing w:val="-4"/>
          <w:rtl/>
        </w:rPr>
        <w:t>ی</w:t>
      </w:r>
      <w:r w:rsidRPr="00E57218">
        <w:rPr>
          <w:rStyle w:val="Char4"/>
          <w:rFonts w:hint="cs"/>
          <w:spacing w:val="-4"/>
          <w:rtl/>
        </w:rPr>
        <w:t xml:space="preserve"> ا</w:t>
      </w:r>
      <w:r w:rsidR="00F1460C" w:rsidRPr="00E57218">
        <w:rPr>
          <w:rStyle w:val="Char4"/>
          <w:rFonts w:hint="cs"/>
          <w:spacing w:val="-4"/>
          <w:rtl/>
        </w:rPr>
        <w:t>ی</w:t>
      </w:r>
      <w:r w:rsidRPr="00E57218">
        <w:rPr>
          <w:rStyle w:val="Char4"/>
          <w:rFonts w:hint="cs"/>
          <w:spacing w:val="-4"/>
          <w:rtl/>
        </w:rPr>
        <w:t>راد خطبه به پا ا</w:t>
      </w:r>
      <w:r w:rsidR="00F1460C" w:rsidRPr="00E57218">
        <w:rPr>
          <w:rStyle w:val="Char4"/>
          <w:rFonts w:hint="cs"/>
          <w:spacing w:val="-4"/>
          <w:rtl/>
        </w:rPr>
        <w:t>ی</w:t>
      </w:r>
      <w:r w:rsidRPr="00E57218">
        <w:rPr>
          <w:rStyle w:val="Char4"/>
          <w:rFonts w:hint="cs"/>
          <w:spacing w:val="-4"/>
          <w:rtl/>
        </w:rPr>
        <w:t xml:space="preserve">ستاد گفت: و هر کس دوستدار من است باید علی  را دوست بدارد، خدایا دوست باش با کسی که با علی دوست است و دشمن باش با کسی که با علی دشمن است </w:t>
      </w:r>
      <w:r w:rsidRPr="00E57218">
        <w:rPr>
          <w:rStyle w:val="Char4"/>
          <w:rFonts w:hint="cs"/>
          <w:spacing w:val="-6"/>
          <w:rtl/>
        </w:rPr>
        <w:t>و هر کس از یاری او دریغ می‌کند تو نیز از یاری او دریغ کن.</w:t>
      </w:r>
      <w:r w:rsidRPr="00E57218">
        <w:rPr>
          <w:rStyle w:val="Char4"/>
          <w:rFonts w:hint="cs"/>
          <w:spacing w:val="-4"/>
          <w:rtl/>
        </w:rPr>
        <w:t xml:space="preserve"> </w:t>
      </w:r>
    </w:p>
    <w:p w:rsidR="00E57218" w:rsidRDefault="007159A4" w:rsidP="00F1460C">
      <w:pPr>
        <w:tabs>
          <w:tab w:val="right" w:pos="7031"/>
        </w:tabs>
        <w:spacing w:line="250" w:lineRule="auto"/>
        <w:ind w:firstLine="284"/>
        <w:jc w:val="both"/>
        <w:rPr>
          <w:rStyle w:val="Char4"/>
          <w:rtl/>
        </w:rPr>
      </w:pPr>
      <w:r w:rsidRPr="00143145">
        <w:rPr>
          <w:rStyle w:val="Char4"/>
          <w:rFonts w:hint="cs"/>
          <w:rtl/>
        </w:rPr>
        <w:t>بعد خداوند این آیه را نازل کرد:</w:t>
      </w:r>
    </w:p>
    <w:p w:rsidR="007159A4" w:rsidRPr="00143145" w:rsidRDefault="007159A4" w:rsidP="00E57218">
      <w:pPr>
        <w:pStyle w:val="af1"/>
        <w:rPr>
          <w:rStyle w:val="Char4"/>
          <w:rtl/>
        </w:rPr>
      </w:pPr>
      <w:r w:rsidRPr="00E57218">
        <w:rPr>
          <w:rStyle w:val="Char8"/>
          <w:rFonts w:hint="cs"/>
          <w:rtl/>
        </w:rPr>
        <w:t>﴿</w:t>
      </w:r>
      <w:r w:rsidRPr="00E57218">
        <w:rPr>
          <w:rFonts w:ascii="Times New Roman" w:cs="Times New Roman" w:hint="cs"/>
          <w:rtl/>
        </w:rPr>
        <w:t>ٱ</w:t>
      </w:r>
      <w:r w:rsidRPr="00E57218">
        <w:rPr>
          <w:rFonts w:hint="eastAsia"/>
          <w:rtl/>
        </w:rPr>
        <w:t>ل</w:t>
      </w:r>
      <w:r w:rsidRPr="00E57218">
        <w:rPr>
          <w:rFonts w:hint="cs"/>
          <w:rtl/>
        </w:rPr>
        <w:t>ۡ</w:t>
      </w:r>
      <w:r w:rsidRPr="00E57218">
        <w:rPr>
          <w:rFonts w:hint="eastAsia"/>
          <w:rtl/>
        </w:rPr>
        <w:t>يَو</w:t>
      </w:r>
      <w:r w:rsidRPr="00E57218">
        <w:rPr>
          <w:rFonts w:hint="cs"/>
          <w:rtl/>
        </w:rPr>
        <w:t>ۡ</w:t>
      </w:r>
      <w:r w:rsidRPr="00E57218">
        <w:rPr>
          <w:rFonts w:hint="eastAsia"/>
          <w:rtl/>
        </w:rPr>
        <w:t>مَ</w:t>
      </w:r>
      <w:r w:rsidRPr="00E57218">
        <w:rPr>
          <w:rtl/>
        </w:rPr>
        <w:t xml:space="preserve"> </w:t>
      </w:r>
      <w:r w:rsidRPr="00E57218">
        <w:rPr>
          <w:rFonts w:hint="eastAsia"/>
          <w:rtl/>
        </w:rPr>
        <w:t>أَك</w:t>
      </w:r>
      <w:r w:rsidRPr="00E57218">
        <w:rPr>
          <w:rFonts w:hint="cs"/>
          <w:rtl/>
        </w:rPr>
        <w:t>ۡ</w:t>
      </w:r>
      <w:r w:rsidRPr="00E57218">
        <w:rPr>
          <w:rFonts w:hint="eastAsia"/>
          <w:rtl/>
        </w:rPr>
        <w:t>مَل</w:t>
      </w:r>
      <w:r w:rsidRPr="00E57218">
        <w:rPr>
          <w:rFonts w:hint="cs"/>
          <w:rtl/>
        </w:rPr>
        <w:t>ۡ</w:t>
      </w:r>
      <w:r w:rsidRPr="00E57218">
        <w:rPr>
          <w:rFonts w:hint="eastAsia"/>
          <w:rtl/>
        </w:rPr>
        <w:t>تُ</w:t>
      </w:r>
      <w:r w:rsidRPr="00E57218">
        <w:rPr>
          <w:rtl/>
        </w:rPr>
        <w:t xml:space="preserve"> </w:t>
      </w:r>
      <w:r w:rsidRPr="00E57218">
        <w:rPr>
          <w:rFonts w:hint="eastAsia"/>
          <w:rtl/>
        </w:rPr>
        <w:t>لَكُم</w:t>
      </w:r>
      <w:r w:rsidRPr="00E57218">
        <w:rPr>
          <w:rFonts w:hint="cs"/>
          <w:rtl/>
        </w:rPr>
        <w:t>ۡ</w:t>
      </w:r>
      <w:r w:rsidRPr="00E57218">
        <w:rPr>
          <w:rtl/>
        </w:rPr>
        <w:t xml:space="preserve"> </w:t>
      </w:r>
      <w:r w:rsidRPr="00E57218">
        <w:rPr>
          <w:rFonts w:hint="eastAsia"/>
          <w:rtl/>
        </w:rPr>
        <w:t>دِينَكُم</w:t>
      </w:r>
      <w:r w:rsidRPr="00E57218">
        <w:rPr>
          <w:rFonts w:hint="cs"/>
          <w:rtl/>
        </w:rPr>
        <w:t>ۡ</w:t>
      </w:r>
      <w:r w:rsidRPr="00E57218">
        <w:rPr>
          <w:rtl/>
        </w:rPr>
        <w:t xml:space="preserve"> </w:t>
      </w:r>
      <w:r w:rsidRPr="00E57218">
        <w:rPr>
          <w:rFonts w:hint="eastAsia"/>
          <w:rtl/>
        </w:rPr>
        <w:t>وَأَت</w:t>
      </w:r>
      <w:r w:rsidRPr="00E57218">
        <w:rPr>
          <w:rFonts w:hint="cs"/>
          <w:rtl/>
        </w:rPr>
        <w:t>ۡ</w:t>
      </w:r>
      <w:r w:rsidRPr="00E57218">
        <w:rPr>
          <w:rFonts w:hint="eastAsia"/>
          <w:rtl/>
        </w:rPr>
        <w:t>مَم</w:t>
      </w:r>
      <w:r w:rsidRPr="00E57218">
        <w:rPr>
          <w:rFonts w:hint="cs"/>
          <w:rtl/>
        </w:rPr>
        <w:t>ۡ</w:t>
      </w:r>
      <w:r w:rsidRPr="00E57218">
        <w:rPr>
          <w:rFonts w:hint="eastAsia"/>
          <w:rtl/>
        </w:rPr>
        <w:t>تُ</w:t>
      </w:r>
      <w:r w:rsidRPr="00E57218">
        <w:rPr>
          <w:rtl/>
        </w:rPr>
        <w:t xml:space="preserve"> </w:t>
      </w:r>
      <w:r w:rsidRPr="00E57218">
        <w:rPr>
          <w:rFonts w:hint="eastAsia"/>
          <w:rtl/>
        </w:rPr>
        <w:t>عَلَي</w:t>
      </w:r>
      <w:r w:rsidRPr="00E57218">
        <w:rPr>
          <w:rFonts w:hint="cs"/>
          <w:rtl/>
        </w:rPr>
        <w:t>ۡ</w:t>
      </w:r>
      <w:r w:rsidRPr="00E57218">
        <w:rPr>
          <w:rFonts w:hint="eastAsia"/>
          <w:rtl/>
        </w:rPr>
        <w:t>كُم</w:t>
      </w:r>
      <w:r w:rsidRPr="00E57218">
        <w:rPr>
          <w:rFonts w:hint="cs"/>
          <w:rtl/>
        </w:rPr>
        <w:t>ۡ</w:t>
      </w:r>
      <w:r w:rsidRPr="00E57218">
        <w:rPr>
          <w:rtl/>
        </w:rPr>
        <w:t xml:space="preserve"> </w:t>
      </w:r>
      <w:r w:rsidRPr="00E57218">
        <w:rPr>
          <w:rFonts w:hint="eastAsia"/>
          <w:rtl/>
        </w:rPr>
        <w:t>نِع</w:t>
      </w:r>
      <w:r w:rsidRPr="00E57218">
        <w:rPr>
          <w:rFonts w:hint="cs"/>
          <w:rtl/>
        </w:rPr>
        <w:t>ۡ</w:t>
      </w:r>
      <w:r w:rsidRPr="00E57218">
        <w:rPr>
          <w:rFonts w:hint="eastAsia"/>
          <w:rtl/>
        </w:rPr>
        <w:t>مَتِي</w:t>
      </w:r>
      <w:r w:rsidRPr="00E57218">
        <w:rPr>
          <w:rtl/>
        </w:rPr>
        <w:t xml:space="preserve"> </w:t>
      </w:r>
      <w:r w:rsidRPr="00E57218">
        <w:rPr>
          <w:rFonts w:hint="eastAsia"/>
          <w:rtl/>
        </w:rPr>
        <w:t>وَرَضِيتُ</w:t>
      </w:r>
      <w:r w:rsidRPr="00E57218">
        <w:rPr>
          <w:rtl/>
        </w:rPr>
        <w:t xml:space="preserve"> </w:t>
      </w:r>
      <w:r w:rsidRPr="00E57218">
        <w:rPr>
          <w:rFonts w:hint="eastAsia"/>
          <w:rtl/>
        </w:rPr>
        <w:t>لَكُمُ</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إِس</w:t>
      </w:r>
      <w:r w:rsidRPr="00E57218">
        <w:rPr>
          <w:rFonts w:hint="cs"/>
          <w:rtl/>
        </w:rPr>
        <w:t>ۡ</w:t>
      </w:r>
      <w:r w:rsidRPr="00E57218">
        <w:rPr>
          <w:rFonts w:hint="eastAsia"/>
          <w:rtl/>
        </w:rPr>
        <w:t>لَ</w:t>
      </w:r>
      <w:r w:rsidRPr="00E57218">
        <w:rPr>
          <w:rFonts w:hint="cs"/>
          <w:rtl/>
        </w:rPr>
        <w:t>ٰ</w:t>
      </w:r>
      <w:r w:rsidRPr="00E57218">
        <w:rPr>
          <w:rFonts w:hint="eastAsia"/>
          <w:rtl/>
        </w:rPr>
        <w:t>مَ</w:t>
      </w:r>
      <w:r w:rsidRPr="00E57218">
        <w:rPr>
          <w:rtl/>
        </w:rPr>
        <w:t xml:space="preserve"> </w:t>
      </w:r>
      <w:r w:rsidRPr="00E57218">
        <w:rPr>
          <w:rFonts w:hint="eastAsia"/>
          <w:rtl/>
        </w:rPr>
        <w:t>دِين</w:t>
      </w:r>
      <w:r w:rsidRPr="00E57218">
        <w:rPr>
          <w:rFonts w:hint="cs"/>
          <w:rtl/>
        </w:rPr>
        <w:t>ٗ</w:t>
      </w:r>
      <w:r w:rsidRPr="00E57218">
        <w:rPr>
          <w:rFonts w:hint="eastAsia"/>
          <w:rtl/>
        </w:rPr>
        <w:t>ا</w:t>
      </w:r>
      <w:r w:rsidRPr="00E57218">
        <w:rPr>
          <w:rStyle w:val="Char8"/>
          <w:rFonts w:hint="cs"/>
          <w:rtl/>
        </w:rPr>
        <w:t>﴾</w:t>
      </w:r>
      <w:r w:rsidRPr="00F1460C">
        <w:rPr>
          <w:rStyle w:val="Char6"/>
          <w:rFonts w:hint="cs"/>
          <w:rtl/>
        </w:rPr>
        <w:t xml:space="preserve"> [المائد</w:t>
      </w:r>
      <w:r w:rsidRPr="00F1460C">
        <w:rPr>
          <w:rStyle w:val="Char6"/>
          <w:rtl/>
        </w:rPr>
        <w:t>ة</w:t>
      </w:r>
      <w:r w:rsidRPr="00F1460C">
        <w:rPr>
          <w:rStyle w:val="Char6"/>
          <w:rFonts w:hint="cs"/>
          <w:rtl/>
        </w:rPr>
        <w:t>: 3].</w:t>
      </w:r>
    </w:p>
    <w:p w:rsidR="007159A4" w:rsidRPr="00E57218" w:rsidRDefault="007159A4" w:rsidP="00E57218">
      <w:pPr>
        <w:pStyle w:val="ab"/>
        <w:rPr>
          <w:rtl/>
        </w:rPr>
      </w:pPr>
      <w:r w:rsidRPr="003E3F73">
        <w:rPr>
          <w:rFonts w:cs="Traditional Arabic" w:hint="cs"/>
          <w:rtl/>
        </w:rPr>
        <w:t>«</w:t>
      </w:r>
      <w:r w:rsidRPr="00E57218">
        <w:rPr>
          <w:rtl/>
        </w:rPr>
        <w:t>امروز د</w:t>
      </w:r>
      <w:r w:rsidR="00F1460C" w:rsidRPr="00E57218">
        <w:rPr>
          <w:rtl/>
        </w:rPr>
        <w:t>ی</w:t>
      </w:r>
      <w:r w:rsidRPr="00E57218">
        <w:rPr>
          <w:rtl/>
        </w:rPr>
        <w:t>ن شما را برا</w:t>
      </w:r>
      <w:r w:rsidR="00F1460C" w:rsidRPr="00E57218">
        <w:rPr>
          <w:rtl/>
        </w:rPr>
        <w:t>ی</w:t>
      </w:r>
      <w:r w:rsidRPr="00E57218">
        <w:rPr>
          <w:rtl/>
        </w:rPr>
        <w:t>تان كامل كردم و (با عزّت بخش</w:t>
      </w:r>
      <w:r w:rsidR="00F1460C" w:rsidRPr="00E57218">
        <w:rPr>
          <w:rtl/>
        </w:rPr>
        <w:t>ی</w:t>
      </w:r>
      <w:r w:rsidRPr="00E57218">
        <w:rPr>
          <w:rtl/>
        </w:rPr>
        <w:t>دن به شما و استوار داشتن گامها</w:t>
      </w:r>
      <w:r w:rsidR="00F1460C" w:rsidRPr="00E57218">
        <w:rPr>
          <w:rtl/>
        </w:rPr>
        <w:t>ی</w:t>
      </w:r>
      <w:r w:rsidRPr="00E57218">
        <w:rPr>
          <w:rtl/>
        </w:rPr>
        <w:t>تان) نعمت خود را بر شما تكم</w:t>
      </w:r>
      <w:r w:rsidR="00F1460C" w:rsidRPr="00E57218">
        <w:rPr>
          <w:rtl/>
        </w:rPr>
        <w:t>ی</w:t>
      </w:r>
      <w:r w:rsidRPr="00E57218">
        <w:rPr>
          <w:rtl/>
        </w:rPr>
        <w:t>ل نمودم و اسلام را به عنوان آئ</w:t>
      </w:r>
      <w:r w:rsidR="00F1460C" w:rsidRPr="00E57218">
        <w:rPr>
          <w:rtl/>
        </w:rPr>
        <w:t>ی</w:t>
      </w:r>
      <w:r w:rsidRPr="00E57218">
        <w:rPr>
          <w:rtl/>
        </w:rPr>
        <w:t>ن خداپسند برا</w:t>
      </w:r>
      <w:r w:rsidR="00F1460C" w:rsidRPr="00E57218">
        <w:rPr>
          <w:rtl/>
        </w:rPr>
        <w:t>ی</w:t>
      </w:r>
      <w:r w:rsidRPr="00E57218">
        <w:rPr>
          <w:rtl/>
        </w:rPr>
        <w:t xml:space="preserve"> شما برگز</w:t>
      </w:r>
      <w:r w:rsidR="00F1460C" w:rsidRPr="00E57218">
        <w:rPr>
          <w:rtl/>
        </w:rPr>
        <w:t>ی</w:t>
      </w:r>
      <w:r w:rsidRPr="00E57218">
        <w:rPr>
          <w:rtl/>
        </w:rPr>
        <w:t>دم</w:t>
      </w:r>
      <w:r w:rsidRPr="003E3F73">
        <w:rPr>
          <w:rFonts w:cs="Traditional Arabic" w:hint="cs"/>
          <w:rtl/>
        </w:rPr>
        <w:t>»</w:t>
      </w:r>
      <w:r w:rsidRPr="00E57218">
        <w:rPr>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این خلاصه‌ای از داستان بود، و همان</w:t>
      </w:r>
      <w:r w:rsidRPr="00265622">
        <w:rPr>
          <w:rFonts w:cs="IRLotus" w:hint="cs"/>
          <w:lang w:bidi="fa-IR"/>
        </w:rPr>
        <w:t>‌</w:t>
      </w:r>
      <w:r w:rsidRPr="00143145">
        <w:rPr>
          <w:rStyle w:val="Char4"/>
          <w:rFonts w:hint="cs"/>
          <w:rtl/>
        </w:rPr>
        <w:t>گونه كه بیان کردیم هیچ قسمتی از این داستان ثابت و صحیح نمی‌باشد. مگر آن مقدار که بیان کردیم. اما بخش دوم از حدیث که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w:t>
      </w:r>
      <w:r w:rsidR="00F1460C">
        <w:rPr>
          <w:rStyle w:val="Char4"/>
          <w:rFonts w:hint="cs"/>
          <w:rtl/>
        </w:rPr>
        <w:t>ی</w:t>
      </w:r>
      <w:r w:rsidRPr="00143145">
        <w:rPr>
          <w:rStyle w:val="Char4"/>
          <w:rFonts w:hint="cs"/>
          <w:rtl/>
        </w:rPr>
        <w:t>ار</w:t>
      </w:r>
      <w:r w:rsidR="00F1460C">
        <w:rPr>
          <w:rStyle w:val="Char4"/>
          <w:rFonts w:hint="cs"/>
          <w:rtl/>
        </w:rPr>
        <w:t>ی</w:t>
      </w:r>
      <w:r w:rsidRPr="00143145">
        <w:rPr>
          <w:rStyle w:val="Char4"/>
          <w:rFonts w:hint="cs"/>
          <w:rtl/>
        </w:rPr>
        <w:t xml:space="preserve"> كن هر كس كه او را </w:t>
      </w:r>
      <w:r w:rsidR="00F1460C">
        <w:rPr>
          <w:rStyle w:val="Char4"/>
          <w:rFonts w:hint="cs"/>
          <w:rtl/>
        </w:rPr>
        <w:t>ی</w:t>
      </w:r>
      <w:r w:rsidRPr="00143145">
        <w:rPr>
          <w:rStyle w:val="Char4"/>
          <w:rFonts w:hint="cs"/>
          <w:rtl/>
        </w:rPr>
        <w:t>ار</w:t>
      </w:r>
      <w:r w:rsidR="00F1460C">
        <w:rPr>
          <w:rStyle w:val="Char4"/>
          <w:rFonts w:hint="cs"/>
          <w:rtl/>
        </w:rPr>
        <w:t>ی</w:t>
      </w:r>
      <w:r w:rsidRPr="00143145">
        <w:rPr>
          <w:rStyle w:val="Char4"/>
          <w:rFonts w:hint="cs"/>
          <w:rtl/>
        </w:rPr>
        <w:t xml:space="preserve"> م</w:t>
      </w:r>
      <w:r w:rsidR="00F1460C">
        <w:rPr>
          <w:rStyle w:val="Char4"/>
          <w:rFonts w:hint="cs"/>
          <w:rtl/>
        </w:rPr>
        <w:t>ی</w:t>
      </w:r>
      <w:r w:rsidRPr="00265622">
        <w:rPr>
          <w:rFonts w:cs="IRLotus" w:hint="cs"/>
          <w:lang w:bidi="fa-IR"/>
        </w:rPr>
        <w:t>‌</w:t>
      </w:r>
      <w:r w:rsidRPr="00143145">
        <w:rPr>
          <w:rStyle w:val="Char4"/>
          <w:rFonts w:hint="cs"/>
          <w:rtl/>
        </w:rPr>
        <w:t xml:space="preserve">كند، و درمانده كن هر كس او را </w:t>
      </w:r>
      <w:r w:rsidR="00F1460C">
        <w:rPr>
          <w:rStyle w:val="Char4"/>
          <w:rFonts w:hint="cs"/>
          <w:rtl/>
        </w:rPr>
        <w:t>ی</w:t>
      </w:r>
      <w:r w:rsidRPr="00143145">
        <w:rPr>
          <w:rStyle w:val="Char4"/>
          <w:rFonts w:hint="cs"/>
          <w:rtl/>
        </w:rPr>
        <w:t>ار</w:t>
      </w:r>
      <w:r w:rsidR="00F1460C">
        <w:rPr>
          <w:rStyle w:val="Char4"/>
          <w:rFonts w:hint="cs"/>
          <w:rtl/>
        </w:rPr>
        <w:t>ی</w:t>
      </w:r>
      <w:r w:rsidRPr="00143145">
        <w:rPr>
          <w:rStyle w:val="Char4"/>
          <w:rFonts w:hint="cs"/>
          <w:rtl/>
        </w:rPr>
        <w:t xml:space="preserve"> نم</w:t>
      </w:r>
      <w:r w:rsidR="00F1460C">
        <w:rPr>
          <w:rStyle w:val="Char4"/>
          <w:rFonts w:hint="cs"/>
          <w:rtl/>
        </w:rPr>
        <w:t>ی</w:t>
      </w:r>
      <w:r w:rsidRPr="00265622">
        <w:rPr>
          <w:rFonts w:cs="IRLotus" w:hint="cs"/>
          <w:lang w:bidi="fa-IR"/>
        </w:rPr>
        <w:t>‌</w:t>
      </w:r>
      <w:r w:rsidRPr="00143145">
        <w:rPr>
          <w:rStyle w:val="Char4"/>
          <w:rFonts w:hint="cs"/>
          <w:rtl/>
        </w:rPr>
        <w:t>كند». روایت‌هایی که در این بخش صورت گرفته بسیار ب</w:t>
      </w:r>
      <w:r w:rsidR="00F1460C">
        <w:rPr>
          <w:rStyle w:val="Char4"/>
          <w:rFonts w:hint="cs"/>
          <w:rtl/>
        </w:rPr>
        <w:t>ی</w:t>
      </w:r>
      <w:r w:rsidRPr="00265622">
        <w:rPr>
          <w:rFonts w:cs="IRLotus" w:hint="cs"/>
          <w:lang w:bidi="fa-IR"/>
        </w:rPr>
        <w:t>‌</w:t>
      </w:r>
      <w:r w:rsidRPr="00143145">
        <w:rPr>
          <w:rStyle w:val="Char4"/>
          <w:rFonts w:hint="cs"/>
          <w:rtl/>
        </w:rPr>
        <w:t>سر و سامان و آشفته هستند، و به علت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با واقع</w:t>
      </w:r>
      <w:r w:rsidR="00F1460C">
        <w:rPr>
          <w:rStyle w:val="Char4"/>
          <w:rFonts w:hint="cs"/>
          <w:rtl/>
        </w:rPr>
        <w:t>ی</w:t>
      </w:r>
      <w:r w:rsidRPr="00143145">
        <w:rPr>
          <w:rStyle w:val="Char4"/>
          <w:rFonts w:hint="cs"/>
          <w:rtl/>
        </w:rPr>
        <w:t>ت در تضاد و تناقض هستند ممكن ن</w:t>
      </w:r>
      <w:r w:rsidR="00F1460C">
        <w:rPr>
          <w:rStyle w:val="Char4"/>
          <w:rFonts w:hint="cs"/>
          <w:rtl/>
        </w:rPr>
        <w:t>ی</w:t>
      </w:r>
      <w:r w:rsidRPr="00143145">
        <w:rPr>
          <w:rStyle w:val="Char4"/>
          <w:rFonts w:hint="cs"/>
          <w:rtl/>
        </w:rPr>
        <w:t>ست صح</w:t>
      </w:r>
      <w:r w:rsidR="00F1460C">
        <w:rPr>
          <w:rStyle w:val="Char4"/>
          <w:rFonts w:hint="cs"/>
          <w:rtl/>
        </w:rPr>
        <w:t>ی</w:t>
      </w:r>
      <w:r w:rsidRPr="00143145">
        <w:rPr>
          <w:rStyle w:val="Char4"/>
          <w:rFonts w:hint="cs"/>
          <w:rtl/>
        </w:rPr>
        <w:t>ح باشند، زیرا خداوند نصرت داد کسانی که به گمان شیعه او را یاری ندادند. علاوه بر این مستلزم مستجاب نشدن دعای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است، و چندان برای ما قابل اهمیت نیست که در مورد سندهای قسمت اضافه شده سخن بگوییم. اما چ</w:t>
      </w:r>
      <w:r w:rsidR="00F1460C">
        <w:rPr>
          <w:rStyle w:val="Char4"/>
          <w:rFonts w:hint="cs"/>
          <w:rtl/>
        </w:rPr>
        <w:t>یی</w:t>
      </w:r>
      <w:r w:rsidRPr="00143145">
        <w:rPr>
          <w:rStyle w:val="Char4"/>
          <w:rFonts w:hint="cs"/>
          <w:rtl/>
        </w:rPr>
        <w:t xml:space="preserve"> كه در این قسمت برای ما اهمیت دارد- و پیش از صحبت درباره مدلول حدیث- این</w:t>
      </w:r>
      <w:r w:rsidRPr="00265622">
        <w:rPr>
          <w:rFonts w:cs="IRLotus" w:hint="cs"/>
          <w:lang w:bidi="fa-IR"/>
        </w:rPr>
        <w:t>‌</w:t>
      </w:r>
      <w:r w:rsidRPr="00143145">
        <w:rPr>
          <w:rStyle w:val="Char4"/>
          <w:rFonts w:hint="cs"/>
          <w:rtl/>
        </w:rPr>
        <w:t>که ه</w:t>
      </w:r>
      <w:r w:rsidR="00F1460C">
        <w:rPr>
          <w:rStyle w:val="Char4"/>
          <w:rFonts w:hint="cs"/>
          <w:rtl/>
        </w:rPr>
        <w:t>ی</w:t>
      </w:r>
      <w:r w:rsidRPr="00143145">
        <w:rPr>
          <w:rStyle w:val="Char4"/>
          <w:rFonts w:hint="cs"/>
          <w:rtl/>
        </w:rPr>
        <w:t>چ آ</w:t>
      </w:r>
      <w:r w:rsidR="00F1460C">
        <w:rPr>
          <w:rStyle w:val="Char4"/>
          <w:rFonts w:hint="cs"/>
          <w:rtl/>
        </w:rPr>
        <w:t>ی</w:t>
      </w:r>
      <w:r w:rsidRPr="00143145">
        <w:rPr>
          <w:rStyle w:val="Char4"/>
          <w:rFonts w:hint="cs"/>
          <w:rtl/>
        </w:rPr>
        <w:t>ه</w:t>
      </w:r>
      <w:r w:rsidRPr="00265622">
        <w:rPr>
          <w:rFonts w:cs="IRLotus" w:hint="cs"/>
          <w:lang w:bidi="fa-IR"/>
        </w:rPr>
        <w:t>‌</w:t>
      </w:r>
      <w:r w:rsidRPr="00143145">
        <w:rPr>
          <w:rStyle w:val="Char4"/>
          <w:rFonts w:hint="cs"/>
          <w:rtl/>
        </w:rPr>
        <w:t>ا</w:t>
      </w:r>
      <w:r w:rsidR="00F1460C">
        <w:rPr>
          <w:rStyle w:val="Char4"/>
          <w:rFonts w:hint="cs"/>
          <w:rtl/>
        </w:rPr>
        <w:t>ی</w:t>
      </w:r>
      <w:r w:rsidRPr="00143145">
        <w:rPr>
          <w:rStyle w:val="Char4"/>
          <w:rFonts w:hint="cs"/>
          <w:rtl/>
        </w:rPr>
        <w:t xml:space="preserve"> از قرآن در رابطه با واقعه غدیر مازل نشده به رغم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شیعه برا</w:t>
      </w:r>
      <w:r w:rsidR="00F1460C">
        <w:rPr>
          <w:rStyle w:val="Char4"/>
          <w:rFonts w:hint="cs"/>
          <w:rtl/>
        </w:rPr>
        <w:t>ی</w:t>
      </w:r>
      <w:r w:rsidRPr="00143145">
        <w:rPr>
          <w:rStyle w:val="Char4"/>
          <w:rFonts w:hint="cs"/>
          <w:rtl/>
        </w:rPr>
        <w:t xml:space="preserve"> اثبات ادعا</w:t>
      </w:r>
      <w:r w:rsidR="00F1460C">
        <w:rPr>
          <w:rStyle w:val="Char4"/>
          <w:rFonts w:hint="cs"/>
          <w:rtl/>
        </w:rPr>
        <w:t>ی</w:t>
      </w:r>
      <w:r w:rsidRPr="00143145">
        <w:rPr>
          <w:rStyle w:val="Char4"/>
          <w:rFonts w:hint="cs"/>
          <w:rtl/>
        </w:rPr>
        <w:t xml:space="preserve"> نازل شدن آ</w:t>
      </w:r>
      <w:r w:rsidR="00F1460C">
        <w:rPr>
          <w:rStyle w:val="Char4"/>
          <w:rFonts w:hint="cs"/>
          <w:rtl/>
        </w:rPr>
        <w:t>ی</w:t>
      </w:r>
      <w:r w:rsidRPr="00143145">
        <w:rPr>
          <w:rStyle w:val="Char4"/>
          <w:rFonts w:hint="cs"/>
          <w:rtl/>
        </w:rPr>
        <w:t>ه در رابطه با غد</w:t>
      </w:r>
      <w:r w:rsidR="00F1460C">
        <w:rPr>
          <w:rStyle w:val="Char4"/>
          <w:rFonts w:hint="cs"/>
          <w:rtl/>
        </w:rPr>
        <w:t>ی</w:t>
      </w:r>
      <w:r w:rsidRPr="00143145">
        <w:rPr>
          <w:rStyle w:val="Char4"/>
          <w:rFonts w:hint="cs"/>
          <w:rtl/>
        </w:rPr>
        <w:t>ر خود را به زحمت بس</w:t>
      </w:r>
      <w:r w:rsidR="00F1460C">
        <w:rPr>
          <w:rStyle w:val="Char4"/>
          <w:rFonts w:hint="cs"/>
          <w:rtl/>
        </w:rPr>
        <w:t>ی</w:t>
      </w:r>
      <w:r w:rsidRPr="00143145">
        <w:rPr>
          <w:rStyle w:val="Char4"/>
          <w:rFonts w:hint="cs"/>
          <w:rtl/>
        </w:rPr>
        <w:t>ار سخت</w:t>
      </w:r>
      <w:r w:rsidR="00F1460C">
        <w:rPr>
          <w:rStyle w:val="Char4"/>
          <w:rFonts w:hint="cs"/>
          <w:rtl/>
        </w:rPr>
        <w:t>ی</w:t>
      </w:r>
      <w:r w:rsidRPr="00143145">
        <w:rPr>
          <w:rStyle w:val="Char4"/>
          <w:rFonts w:hint="cs"/>
          <w:rtl/>
        </w:rPr>
        <w:t xml:space="preserve"> انداخته</w:t>
      </w:r>
      <w:r w:rsidRPr="00265622">
        <w:rPr>
          <w:rFonts w:cs="IRLotus" w:hint="cs"/>
          <w:lang w:bidi="fa-IR"/>
        </w:rPr>
        <w:t>‌</w:t>
      </w:r>
      <w:r w:rsidRPr="00143145">
        <w:rPr>
          <w:rStyle w:val="Char4"/>
          <w:rFonts w:hint="cs"/>
          <w:rtl/>
        </w:rPr>
        <w:t xml:space="preserve">اند تا این مطلب را اثبات کنند، و اینک به بیان آن می‌پردازیم. </w:t>
      </w:r>
    </w:p>
    <w:p w:rsidR="007159A4" w:rsidRPr="00143145" w:rsidRDefault="007159A4" w:rsidP="00E57218">
      <w:pPr>
        <w:widowControl w:val="0"/>
        <w:tabs>
          <w:tab w:val="right" w:pos="7031"/>
        </w:tabs>
        <w:ind w:firstLine="284"/>
        <w:jc w:val="both"/>
        <w:rPr>
          <w:rStyle w:val="Char4"/>
          <w:rtl/>
        </w:rPr>
      </w:pPr>
      <w:r w:rsidRPr="00143145">
        <w:rPr>
          <w:rStyle w:val="Char5"/>
          <w:rFonts w:hint="cs"/>
          <w:rtl/>
        </w:rPr>
        <w:t>روایت اول:</w:t>
      </w:r>
      <w:r w:rsidRPr="00143145">
        <w:rPr>
          <w:rStyle w:val="Char4"/>
          <w:rFonts w:hint="cs"/>
          <w:rtl/>
        </w:rPr>
        <w:t xml:space="preserve"> ابان بن ابوعیاش، از سلیم‌بن قیس روا</w:t>
      </w:r>
      <w:r w:rsidR="00F1460C">
        <w:rPr>
          <w:rStyle w:val="Char4"/>
          <w:rFonts w:hint="cs"/>
          <w:rtl/>
        </w:rPr>
        <w:t>ی</w:t>
      </w:r>
      <w:r w:rsidRPr="00143145">
        <w:rPr>
          <w:rStyle w:val="Char4"/>
          <w:rFonts w:hint="cs"/>
          <w:rtl/>
        </w:rPr>
        <w:t>ت كرده كه گفت: از ابوسعید خدری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شنیدم می‌گفت: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مردم را به غدیر دعوت نموده...و داستان را بیان کرد، سپس فرمود: چیزی نازل نشده تا این آیه نازل شد: </w:t>
      </w:r>
      <w:r>
        <w:rPr>
          <w:rFonts w:cs="Traditional Arabic" w:hint="cs"/>
          <w:rtl/>
          <w:lang w:bidi="fa-IR"/>
        </w:rPr>
        <w:t>﴿</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مَل</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دِينَكُم</w:t>
      </w:r>
      <w:r w:rsidRPr="00143145">
        <w:rPr>
          <w:rStyle w:val="Chard"/>
          <w:rFonts w:hint="cs"/>
          <w:rtl/>
        </w:rPr>
        <w:t>ۡ</w:t>
      </w:r>
      <w:r w:rsidRPr="00143145">
        <w:rPr>
          <w:rStyle w:val="Chard"/>
          <w:rtl/>
        </w:rPr>
        <w:t xml:space="preserve"> </w:t>
      </w:r>
      <w:r w:rsidRPr="00143145">
        <w:rPr>
          <w:rStyle w:val="Chard"/>
          <w:rFonts w:hint="eastAsia"/>
          <w:rtl/>
        </w:rPr>
        <w:t>وَأَت</w:t>
      </w:r>
      <w:r w:rsidRPr="00143145">
        <w:rPr>
          <w:rStyle w:val="Chard"/>
          <w:rFonts w:hint="cs"/>
          <w:rtl/>
        </w:rPr>
        <w:t>ۡ</w:t>
      </w:r>
      <w:r w:rsidRPr="00143145">
        <w:rPr>
          <w:rStyle w:val="Chard"/>
          <w:rFonts w:hint="eastAsia"/>
          <w:rtl/>
        </w:rPr>
        <w:t>مَم</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Fonts w:hint="cs"/>
          <w:rtl/>
        </w:rPr>
        <w:t>ۡ</w:t>
      </w:r>
      <w:r w:rsidRPr="00143145">
        <w:rPr>
          <w:rStyle w:val="Chard"/>
          <w:rtl/>
        </w:rPr>
        <w:t xml:space="preserve"> </w:t>
      </w:r>
      <w:r w:rsidRPr="00143145">
        <w:rPr>
          <w:rStyle w:val="Chard"/>
          <w:rFonts w:hint="eastAsia"/>
          <w:rtl/>
        </w:rPr>
        <w:t>نِع</w:t>
      </w:r>
      <w:r w:rsidRPr="00143145">
        <w:rPr>
          <w:rStyle w:val="Chard"/>
          <w:rFonts w:hint="cs"/>
          <w:rtl/>
        </w:rPr>
        <w:t>ۡ</w:t>
      </w:r>
      <w:r w:rsidRPr="00143145">
        <w:rPr>
          <w:rStyle w:val="Chard"/>
          <w:rFonts w:hint="eastAsia"/>
          <w:rtl/>
        </w:rPr>
        <w:t>مَتِي</w:t>
      </w:r>
      <w:r w:rsidRPr="00143145">
        <w:rPr>
          <w:rStyle w:val="Chard"/>
          <w:rtl/>
        </w:rPr>
        <w:t xml:space="preserve"> </w:t>
      </w:r>
      <w:r w:rsidRPr="00143145">
        <w:rPr>
          <w:rStyle w:val="Chard"/>
          <w:rFonts w:hint="eastAsia"/>
          <w:rtl/>
        </w:rPr>
        <w:t>وَرَضِيتُ</w:t>
      </w:r>
      <w:r w:rsidRPr="00143145">
        <w:rPr>
          <w:rStyle w:val="Chard"/>
          <w:rtl/>
        </w:rPr>
        <w:t xml:space="preserve"> </w:t>
      </w:r>
      <w:r w:rsidRPr="00143145">
        <w:rPr>
          <w:rStyle w:val="Chard"/>
          <w:rFonts w:hint="eastAsia"/>
          <w:rtl/>
        </w:rPr>
        <w:t>لَكُمُ</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إِس</w:t>
      </w:r>
      <w:r w:rsidRPr="00143145">
        <w:rPr>
          <w:rStyle w:val="Chard"/>
          <w:rFonts w:hint="cs"/>
          <w:rtl/>
        </w:rPr>
        <w:t>ۡ</w:t>
      </w:r>
      <w:r w:rsidRPr="00143145">
        <w:rPr>
          <w:rStyle w:val="Chard"/>
          <w:rFonts w:hint="eastAsia"/>
          <w:rtl/>
        </w:rPr>
        <w:t>لَ</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دِين</w:t>
      </w:r>
      <w:r w:rsidRPr="00143145">
        <w:rPr>
          <w:rStyle w:val="Chard"/>
          <w:rFonts w:hint="cs"/>
          <w:rtl/>
        </w:rPr>
        <w:t>ٗ</w:t>
      </w:r>
      <w:r w:rsidRPr="00143145">
        <w:rPr>
          <w:rStyle w:val="Chard"/>
          <w:rFonts w:hint="eastAsia"/>
          <w:rtl/>
        </w:rPr>
        <w:t>ا</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Pr="00F1460C">
        <w:rPr>
          <w:rStyle w:val="Char6"/>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سپس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خداوند متعال از همه بزرگوارتر است نسبت به تکمیل دین و اتمام نعمت، و خداوند از رسالتم راض</w:t>
      </w:r>
      <w:r w:rsidR="00F1460C">
        <w:rPr>
          <w:rStyle w:val="Char4"/>
          <w:rFonts w:hint="cs"/>
          <w:rtl/>
        </w:rPr>
        <w:t>ی</w:t>
      </w:r>
      <w:r w:rsidRPr="00143145">
        <w:rPr>
          <w:rStyle w:val="Char4"/>
          <w:rFonts w:hint="cs"/>
          <w:rtl/>
        </w:rPr>
        <w:t xml:space="preserve"> است و ولایت علی بعد از من</w:t>
      </w:r>
      <w:r w:rsidRPr="00E57218">
        <w:rPr>
          <w:rStyle w:val="Char4"/>
          <w:vertAlign w:val="superscript"/>
          <w:rtl/>
        </w:rPr>
        <w:footnoteReference w:id="1437"/>
      </w:r>
      <w:r w:rsidRPr="00143145">
        <w:rPr>
          <w:rStyle w:val="Char4"/>
          <w:rFonts w:hint="cs"/>
          <w:rtl/>
        </w:rPr>
        <w:t>.</w:t>
      </w:r>
    </w:p>
    <w:p w:rsidR="007159A4" w:rsidRPr="00143145" w:rsidRDefault="007159A4" w:rsidP="00E57218">
      <w:pPr>
        <w:tabs>
          <w:tab w:val="right" w:pos="7031"/>
        </w:tabs>
        <w:ind w:firstLine="284"/>
        <w:jc w:val="both"/>
        <w:rPr>
          <w:rStyle w:val="Char4"/>
          <w:rtl/>
        </w:rPr>
      </w:pPr>
      <w:r w:rsidRPr="00143145">
        <w:rPr>
          <w:rStyle w:val="Char5"/>
          <w:rFonts w:hint="cs"/>
          <w:rtl/>
        </w:rPr>
        <w:t>من می‌گویم</w:t>
      </w:r>
      <w:r w:rsidRPr="00143145">
        <w:rPr>
          <w:rStyle w:val="Char4"/>
          <w:rFonts w:hint="cs"/>
          <w:rtl/>
        </w:rPr>
        <w:t>: به هنگام بحث از روایت اول برای دلیل اول در این باب به سند ا</w:t>
      </w:r>
      <w:r w:rsidR="00F1460C">
        <w:rPr>
          <w:rStyle w:val="Char4"/>
          <w:rFonts w:hint="cs"/>
          <w:rtl/>
        </w:rPr>
        <w:t>ی</w:t>
      </w:r>
      <w:r w:rsidRPr="00143145">
        <w:rPr>
          <w:rStyle w:val="Char4"/>
          <w:rFonts w:hint="cs"/>
          <w:rtl/>
        </w:rPr>
        <w:t>ن روا</w:t>
      </w:r>
      <w:r w:rsidR="00F1460C">
        <w:rPr>
          <w:rStyle w:val="Char4"/>
          <w:rFonts w:hint="cs"/>
          <w:rtl/>
        </w:rPr>
        <w:t>ی</w:t>
      </w:r>
      <w:r w:rsidRPr="00143145">
        <w:rPr>
          <w:rStyle w:val="Char4"/>
          <w:rFonts w:hint="cs"/>
          <w:rtl/>
        </w:rPr>
        <w:t xml:space="preserve">ت رسیدیم که همان استدلال به حدیث (یوم ‌الدار) بود اگر خواستی می‌توانی به آن مراجعه کنید. </w:t>
      </w:r>
    </w:p>
    <w:p w:rsidR="007159A4" w:rsidRPr="00143145" w:rsidRDefault="007159A4" w:rsidP="00E57218">
      <w:pPr>
        <w:tabs>
          <w:tab w:val="right" w:pos="7031"/>
        </w:tabs>
        <w:ind w:firstLine="284"/>
        <w:jc w:val="both"/>
        <w:rPr>
          <w:rStyle w:val="Char4"/>
          <w:rtl/>
        </w:rPr>
      </w:pPr>
      <w:r w:rsidRPr="00143145">
        <w:rPr>
          <w:rStyle w:val="Char5"/>
          <w:rFonts w:hint="cs"/>
          <w:rtl/>
        </w:rPr>
        <w:t>روایت دوم</w:t>
      </w:r>
      <w:r w:rsidRPr="00143145">
        <w:rPr>
          <w:rStyle w:val="Char4"/>
          <w:rFonts w:hint="cs"/>
          <w:rtl/>
        </w:rPr>
        <w:t>: صفار گفت احمدبن محمد از حسن‌بن علی نعمان از محمدبن مروان از فضیل‌بن یسار از ابوجعفر برا</w:t>
      </w:r>
      <w:r w:rsidR="00F1460C">
        <w:rPr>
          <w:rStyle w:val="Char4"/>
          <w:rFonts w:hint="cs"/>
          <w:rtl/>
        </w:rPr>
        <w:t>ی</w:t>
      </w:r>
      <w:r w:rsidRPr="00143145">
        <w:rPr>
          <w:rStyle w:val="Char4"/>
          <w:rFonts w:hint="cs"/>
          <w:rtl/>
        </w:rPr>
        <w:t xml:space="preserve"> ما نقل كرد در مورد آیه: </w:t>
      </w:r>
    </w:p>
    <w:p w:rsidR="007159A4" w:rsidRPr="00143145" w:rsidRDefault="007159A4" w:rsidP="00E57218">
      <w:pPr>
        <w:pStyle w:val="af1"/>
        <w:rPr>
          <w:rStyle w:val="Char4"/>
          <w:rtl/>
        </w:rPr>
      </w:pPr>
      <w:r>
        <w:rPr>
          <w:rFonts w:cs="Traditional Arabic" w:hint="cs"/>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Pr>
          <w:rFonts w:cs="Traditional Arabic" w:hint="cs"/>
          <w:rtl/>
        </w:rPr>
        <w:t>﴾</w:t>
      </w:r>
      <w:r w:rsidRPr="00E57218">
        <w:rPr>
          <w:rStyle w:val="Char4"/>
          <w:vertAlign w:val="superscript"/>
          <w:rtl/>
        </w:rPr>
        <w:footnoteReference w:id="1438"/>
      </w:r>
      <w:r w:rsidRPr="00E57218">
        <w:rPr>
          <w:rStyle w:val="Char4"/>
          <w:rFonts w:hint="cs"/>
          <w:vertAlign w:val="superscript"/>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E57218" w:rsidRDefault="007159A4" w:rsidP="00E57218">
      <w:pPr>
        <w:pStyle w:val="ab"/>
        <w:spacing w:line="240" w:lineRule="auto"/>
        <w:rPr>
          <w:rtl/>
        </w:rPr>
      </w:pPr>
      <w:r w:rsidRPr="003E3F73">
        <w:rPr>
          <w:rFonts w:cs="Traditional Arabic" w:hint="cs"/>
          <w:rtl/>
        </w:rPr>
        <w:t>«</w:t>
      </w:r>
      <w:r w:rsidRPr="00E57218">
        <w:rPr>
          <w:rFonts w:hint="cs"/>
          <w:rtl/>
        </w:rPr>
        <w:t>(</w:t>
      </w:r>
      <w:r w:rsidRPr="00E57218">
        <w:rPr>
          <w:rtl/>
        </w:rPr>
        <w:t>ا</w:t>
      </w:r>
      <w:r w:rsidR="00F1460C" w:rsidRPr="00E57218">
        <w:rPr>
          <w:rtl/>
        </w:rPr>
        <w:t>ی</w:t>
      </w:r>
      <w:r w:rsidRPr="00E57218">
        <w:rPr>
          <w:rtl/>
        </w:rPr>
        <w:t xml:space="preserve"> فرستاده (خدا، محمّد مصطف</w:t>
      </w:r>
      <w:r w:rsidR="00F1460C" w:rsidRPr="00E57218">
        <w:rPr>
          <w:rtl/>
        </w:rPr>
        <w:t>ی</w:t>
      </w:r>
      <w:r w:rsidRPr="00E57218">
        <w:rPr>
          <w:rtl/>
        </w:rPr>
        <w:t>!) هر آنچه از سو</w:t>
      </w:r>
      <w:r w:rsidR="00F1460C" w:rsidRPr="00E57218">
        <w:rPr>
          <w:rtl/>
        </w:rPr>
        <w:t>ی</w:t>
      </w:r>
      <w:r w:rsidRPr="00E57218">
        <w:rPr>
          <w:rtl/>
        </w:rPr>
        <w:t xml:space="preserve"> پروردگارت بر تو نازل شده است (به تمام و كمال و بدون ه</w:t>
      </w:r>
      <w:r w:rsidR="00F1460C" w:rsidRPr="00E57218">
        <w:rPr>
          <w:rtl/>
        </w:rPr>
        <w:t>ی</w:t>
      </w:r>
      <w:r w:rsidRPr="00E57218">
        <w:rPr>
          <w:rtl/>
        </w:rPr>
        <w:t>چ گونه خوف و هراس</w:t>
      </w:r>
      <w:r w:rsidR="00F1460C" w:rsidRPr="00E57218">
        <w:rPr>
          <w:rtl/>
        </w:rPr>
        <w:t>ی</w:t>
      </w:r>
      <w:r w:rsidRPr="00E57218">
        <w:rPr>
          <w:rtl/>
        </w:rPr>
        <w:t>، به مردم) برسان</w:t>
      </w:r>
      <w:r w:rsidRPr="003E3F73">
        <w:rPr>
          <w:rFonts w:cs="Traditional Arabic" w:hint="cs"/>
          <w:rtl/>
        </w:rPr>
        <w:t>»</w:t>
      </w:r>
      <w:r w:rsidRPr="00E57218">
        <w:rPr>
          <w:rFonts w:hint="cs"/>
          <w:rtl/>
        </w:rPr>
        <w:t>.</w:t>
      </w:r>
    </w:p>
    <w:p w:rsidR="007159A4" w:rsidRPr="00143145" w:rsidRDefault="007159A4" w:rsidP="00E57218">
      <w:pPr>
        <w:tabs>
          <w:tab w:val="right" w:pos="7031"/>
        </w:tabs>
        <w:ind w:firstLine="284"/>
        <w:jc w:val="both"/>
        <w:rPr>
          <w:rStyle w:val="Char4"/>
          <w:rtl/>
        </w:rPr>
      </w:pPr>
      <w:r w:rsidRPr="00143145">
        <w:rPr>
          <w:rStyle w:val="Char4"/>
          <w:rFonts w:hint="cs"/>
          <w:rtl/>
        </w:rPr>
        <w:t>گفت ولایت ا</w:t>
      </w:r>
      <w:r w:rsidR="00F1460C">
        <w:rPr>
          <w:rStyle w:val="Char4"/>
          <w:rFonts w:hint="cs"/>
          <w:rtl/>
        </w:rPr>
        <w:t>ی</w:t>
      </w:r>
      <w:r w:rsidRPr="00143145">
        <w:rPr>
          <w:rStyle w:val="Char4"/>
          <w:rFonts w:hint="cs"/>
          <w:rtl/>
        </w:rPr>
        <w:t xml:space="preserve">ن است. </w:t>
      </w:r>
    </w:p>
    <w:p w:rsidR="007159A4" w:rsidRPr="00E57218" w:rsidRDefault="007159A4" w:rsidP="00E57218">
      <w:pPr>
        <w:tabs>
          <w:tab w:val="right" w:pos="7031"/>
        </w:tabs>
        <w:ind w:firstLine="284"/>
        <w:jc w:val="both"/>
        <w:rPr>
          <w:rStyle w:val="Char4"/>
          <w:spacing w:val="-4"/>
          <w:rtl/>
        </w:rPr>
      </w:pPr>
      <w:r w:rsidRPr="00E57218">
        <w:rPr>
          <w:rStyle w:val="Char5"/>
          <w:rFonts w:hint="cs"/>
          <w:spacing w:val="-4"/>
          <w:rtl/>
        </w:rPr>
        <w:t>می‌گویم</w:t>
      </w:r>
      <w:r w:rsidRPr="00E57218">
        <w:rPr>
          <w:rStyle w:val="Char4"/>
          <w:rFonts w:hint="cs"/>
          <w:spacing w:val="-4"/>
          <w:rtl/>
        </w:rPr>
        <w:t>: احمدبن محمد (كه در سند روا</w:t>
      </w:r>
      <w:r w:rsidR="00F1460C" w:rsidRPr="00E57218">
        <w:rPr>
          <w:rStyle w:val="Char4"/>
          <w:rFonts w:hint="cs"/>
          <w:spacing w:val="-4"/>
          <w:rtl/>
        </w:rPr>
        <w:t>ی</w:t>
      </w:r>
      <w:r w:rsidRPr="00E57218">
        <w:rPr>
          <w:rStyle w:val="Char4"/>
          <w:rFonts w:hint="cs"/>
          <w:spacing w:val="-4"/>
          <w:rtl/>
        </w:rPr>
        <w:t>ت ذكر شده) یک شخص مجهول الحال است، اگر برقی باشد هر چند او مورد اعتماد است اما از افراد ضع</w:t>
      </w:r>
      <w:r w:rsidR="00F1460C" w:rsidRPr="00E57218">
        <w:rPr>
          <w:rStyle w:val="Char4"/>
          <w:rFonts w:hint="cs"/>
          <w:spacing w:val="-4"/>
          <w:rtl/>
        </w:rPr>
        <w:t>ی</w:t>
      </w:r>
      <w:r w:rsidRPr="00E57218">
        <w:rPr>
          <w:rStyle w:val="Char4"/>
          <w:rFonts w:hint="cs"/>
          <w:spacing w:val="-4"/>
          <w:rtl/>
        </w:rPr>
        <w:t>ف روایت می‌کند، و به احادیث مرسل تکیه می‌کند و دارای کتابی است درباره تحریف قرآن که صاحب «</w:t>
      </w:r>
      <w:r w:rsidRPr="00E57218">
        <w:rPr>
          <w:rStyle w:val="Char1"/>
          <w:rFonts w:hint="cs"/>
          <w:spacing w:val="-4"/>
          <w:rtl/>
        </w:rPr>
        <w:t>فصل الخطاب</w:t>
      </w:r>
      <w:r w:rsidRPr="00E57218">
        <w:rPr>
          <w:rStyle w:val="Char4"/>
          <w:rFonts w:hint="cs"/>
          <w:spacing w:val="-4"/>
          <w:rtl/>
        </w:rPr>
        <w:t xml:space="preserve">» به آن استدلال می‌کند. و ابن غضائری </w:t>
      </w:r>
      <w:r w:rsidR="00F1460C" w:rsidRPr="00E57218">
        <w:rPr>
          <w:rStyle w:val="Char4"/>
          <w:rFonts w:hint="cs"/>
          <w:spacing w:val="-4"/>
          <w:rtl/>
        </w:rPr>
        <w:t>ی</w:t>
      </w:r>
      <w:r w:rsidRPr="00E57218">
        <w:rPr>
          <w:rStyle w:val="Char4"/>
          <w:rFonts w:hint="cs"/>
          <w:spacing w:val="-4"/>
          <w:rtl/>
        </w:rPr>
        <w:t>ادآور شده كه از طرف قمی‌ها مورد انتقاد و طعنه است و او را از قم دور ساختند، هرچند امثال غضائری در این موضوع موافق او نیستند و می‌گویند: انتقاد قمی‌ها از کسانی است که او از آنها روایت می‌کند نه خود ایشان، و ن</w:t>
      </w:r>
      <w:r w:rsidR="00F1460C" w:rsidRPr="00E57218">
        <w:rPr>
          <w:rStyle w:val="Char4"/>
          <w:rFonts w:hint="cs"/>
          <w:spacing w:val="-4"/>
          <w:rtl/>
        </w:rPr>
        <w:t>ی</w:t>
      </w:r>
      <w:r w:rsidRPr="00E57218">
        <w:rPr>
          <w:rStyle w:val="Char4"/>
          <w:rFonts w:hint="cs"/>
          <w:spacing w:val="-4"/>
          <w:rtl/>
        </w:rPr>
        <w:t>ز کسانی که او را دور کردند بعداً او را آوردند و از او معذرت‌خواهی کردند</w:t>
      </w:r>
      <w:r w:rsidRPr="00E57218">
        <w:rPr>
          <w:rStyle w:val="Char4"/>
          <w:spacing w:val="-4"/>
          <w:vertAlign w:val="superscript"/>
          <w:rtl/>
        </w:rPr>
        <w:footnoteReference w:id="1439"/>
      </w:r>
      <w:r w:rsidRPr="00E57218">
        <w:rPr>
          <w:rStyle w:val="Char4"/>
          <w:rFonts w:hint="cs"/>
          <w:spacing w:val="-4"/>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و اگر این شخص سیاری باشد؛ هر کس شرح حال او را خوانده باشد می‌داند مترو</w:t>
      </w:r>
      <w:r w:rsidR="00F1460C">
        <w:rPr>
          <w:rStyle w:val="Char4"/>
          <w:rFonts w:hint="cs"/>
          <w:rtl/>
        </w:rPr>
        <w:t xml:space="preserve">ک </w:t>
      </w:r>
      <w:r w:rsidRPr="00143145">
        <w:rPr>
          <w:rStyle w:val="Char4"/>
          <w:rFonts w:hint="cs"/>
          <w:rtl/>
        </w:rPr>
        <w:t>الحدث (روایت‌هایش مردود) است بخاطر بطلان مذهبش و غلوی که داشته است</w:t>
      </w:r>
      <w:r w:rsidRPr="00E57218">
        <w:rPr>
          <w:rStyle w:val="Char4"/>
          <w:vertAlign w:val="superscript"/>
          <w:rtl/>
        </w:rPr>
        <w:footnoteReference w:id="1440"/>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و اگر اشعری باشد بنا بر ا</w:t>
      </w:r>
      <w:r w:rsidR="00F1460C">
        <w:rPr>
          <w:rStyle w:val="Char4"/>
          <w:rFonts w:hint="cs"/>
          <w:rtl/>
        </w:rPr>
        <w:t>ی</w:t>
      </w:r>
      <w:r w:rsidRPr="00143145">
        <w:rPr>
          <w:rStyle w:val="Char4"/>
          <w:rFonts w:hint="cs"/>
          <w:rtl/>
        </w:rPr>
        <w:t>ن است كه موثوق معرف</w:t>
      </w:r>
      <w:r w:rsidR="00F1460C">
        <w:rPr>
          <w:rStyle w:val="Char4"/>
          <w:rFonts w:hint="cs"/>
          <w:rtl/>
        </w:rPr>
        <w:t>ی</w:t>
      </w:r>
      <w:r w:rsidRPr="00143145">
        <w:rPr>
          <w:rStyle w:val="Char4"/>
          <w:rFonts w:hint="cs"/>
          <w:rtl/>
        </w:rPr>
        <w:t xml:space="preserve"> شده است، اما کلینی درباره مذمت ایشان چیزهای را ا</w:t>
      </w:r>
      <w:r w:rsidR="00F1460C">
        <w:rPr>
          <w:rStyle w:val="Char4"/>
          <w:rFonts w:hint="cs"/>
          <w:rtl/>
        </w:rPr>
        <w:t>ی</w:t>
      </w:r>
      <w:r w:rsidRPr="00143145">
        <w:rPr>
          <w:rStyle w:val="Char4"/>
          <w:rFonts w:hint="cs"/>
          <w:rtl/>
        </w:rPr>
        <w:t>راد كرده</w:t>
      </w:r>
      <w:r w:rsidRPr="00265622">
        <w:rPr>
          <w:rFonts w:cs="IRLotus" w:hint="cs"/>
          <w:lang w:bidi="fa-IR"/>
        </w:rPr>
        <w:t>‌</w:t>
      </w:r>
      <w:r w:rsidRPr="00143145">
        <w:rPr>
          <w:rStyle w:val="Char4"/>
          <w:rFonts w:hint="cs"/>
          <w:rtl/>
        </w:rPr>
        <w:t xml:space="preserve"> است</w:t>
      </w:r>
      <w:r w:rsidRPr="00E57218">
        <w:rPr>
          <w:rStyle w:val="Char4"/>
          <w:vertAlign w:val="superscript"/>
          <w:rtl/>
        </w:rPr>
        <w:footnoteReference w:id="1441"/>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و اگر او فرزند ابونصر بزنطی باشد، پس همان شخصی است که شیعه در مورد او نقل كرده</w:t>
      </w:r>
      <w:r w:rsidRPr="00265622">
        <w:rPr>
          <w:rFonts w:cs="IRLotus" w:hint="cs"/>
          <w:lang w:bidi="fa-IR"/>
        </w:rPr>
        <w:t>‌</w:t>
      </w:r>
      <w:r w:rsidRPr="00143145">
        <w:rPr>
          <w:rStyle w:val="Char4"/>
          <w:rFonts w:hint="cs"/>
          <w:rtl/>
        </w:rPr>
        <w:t>اند که رضا مصحفی را به او داد و به او گفت: به آن نگاه نکن اما او می</w:t>
      </w:r>
      <w:r w:rsidRPr="00143145">
        <w:rPr>
          <w:rStyle w:val="Char4"/>
          <w:rFonts w:hint="eastAsia"/>
          <w:rtl/>
        </w:rPr>
        <w:t>‌گوید آیه</w:t>
      </w:r>
      <w:r w:rsidRPr="00143145">
        <w:rPr>
          <w:rStyle w:val="Char4"/>
          <w:rFonts w:hint="cs"/>
          <w:rtl/>
        </w:rPr>
        <w:t>: بینه  را از آن تلاوت کردم كه هفتاد نفر از افراد قریش را با اسم خود و پدرانشان را در آن یافتم. گفت: كس</w:t>
      </w:r>
      <w:r w:rsidR="00F1460C">
        <w:rPr>
          <w:rStyle w:val="Char4"/>
          <w:rFonts w:hint="cs"/>
          <w:rtl/>
        </w:rPr>
        <w:t>ی</w:t>
      </w:r>
      <w:r w:rsidRPr="00143145">
        <w:rPr>
          <w:rStyle w:val="Char4"/>
          <w:rFonts w:hint="cs"/>
          <w:rtl/>
        </w:rPr>
        <w:t xml:space="preserve"> را فرستاد که مصحف را برایش بفرستم</w:t>
      </w:r>
      <w:r w:rsidRPr="00E57218">
        <w:rPr>
          <w:rStyle w:val="Char4"/>
          <w:vertAlign w:val="superscript"/>
          <w:rtl/>
        </w:rPr>
        <w:footnoteReference w:id="1442"/>
      </w:r>
      <w:r w:rsidRPr="00143145">
        <w:rPr>
          <w:rStyle w:val="Char4"/>
          <w:rFonts w:hint="cs"/>
          <w:rtl/>
        </w:rPr>
        <w:t>. در این روایت حکم به تحریف قرآن شده، و ثابت م</w:t>
      </w:r>
      <w:r w:rsidR="00F1460C">
        <w:rPr>
          <w:rStyle w:val="Char4"/>
          <w:rFonts w:hint="cs"/>
          <w:rtl/>
        </w:rPr>
        <w:t>ی</w:t>
      </w:r>
      <w:r w:rsidRPr="00265622">
        <w:rPr>
          <w:rFonts w:cs="IRLotus" w:hint="cs"/>
          <w:lang w:bidi="fa-IR"/>
        </w:rPr>
        <w:t>‌</w:t>
      </w:r>
      <w:r w:rsidRPr="00143145">
        <w:rPr>
          <w:rStyle w:val="Char4"/>
          <w:rFonts w:hint="cs"/>
          <w:rtl/>
        </w:rPr>
        <w:t>شود كه او از دستور امامش نافرمان</w:t>
      </w:r>
      <w:r w:rsidR="00F1460C">
        <w:rPr>
          <w:rStyle w:val="Char4"/>
          <w:rFonts w:hint="cs"/>
          <w:rtl/>
        </w:rPr>
        <w:t>ی</w:t>
      </w:r>
      <w:r w:rsidRPr="00143145">
        <w:rPr>
          <w:rStyle w:val="Char4"/>
          <w:rFonts w:hint="cs"/>
          <w:rtl/>
        </w:rPr>
        <w:t xml:space="preserve"> كرده است، که هر کدام از آن دو برای بیان شخصیت او او كاف</w:t>
      </w:r>
      <w:r w:rsidR="00F1460C">
        <w:rPr>
          <w:rStyle w:val="Char4"/>
          <w:rFonts w:hint="cs"/>
          <w:rtl/>
        </w:rPr>
        <w:t>ی</w:t>
      </w:r>
      <w:r w:rsidRPr="00143145">
        <w:rPr>
          <w:rStyle w:val="Char4"/>
          <w:rFonts w:hint="cs"/>
          <w:rtl/>
        </w:rPr>
        <w:t xml:space="preserve"> است.</w:t>
      </w:r>
    </w:p>
    <w:p w:rsidR="007159A4" w:rsidRPr="00143145" w:rsidRDefault="007159A4" w:rsidP="00E57218">
      <w:pPr>
        <w:widowControl w:val="0"/>
        <w:tabs>
          <w:tab w:val="right" w:pos="7031"/>
        </w:tabs>
        <w:spacing w:line="245" w:lineRule="auto"/>
        <w:ind w:firstLine="284"/>
        <w:jc w:val="both"/>
        <w:rPr>
          <w:rStyle w:val="Char4"/>
          <w:rtl/>
        </w:rPr>
      </w:pPr>
      <w:r w:rsidRPr="00143145">
        <w:rPr>
          <w:rStyle w:val="Char4"/>
          <w:rFonts w:hint="cs"/>
          <w:rtl/>
        </w:rPr>
        <w:t xml:space="preserve"> و اگر فرزند اسماعیل باشد او وضع و حالی نامشخص دارد و مجهول است.</w:t>
      </w:r>
    </w:p>
    <w:p w:rsidR="007159A4" w:rsidRPr="00E57218" w:rsidRDefault="007159A4" w:rsidP="00E57218">
      <w:pPr>
        <w:widowControl w:val="0"/>
        <w:tabs>
          <w:tab w:val="right" w:pos="7031"/>
        </w:tabs>
        <w:spacing w:line="245" w:lineRule="auto"/>
        <w:ind w:firstLine="284"/>
        <w:jc w:val="both"/>
        <w:rPr>
          <w:rStyle w:val="Char4"/>
          <w:rtl/>
        </w:rPr>
      </w:pPr>
      <w:r w:rsidRPr="00E57218">
        <w:rPr>
          <w:rStyle w:val="Char4"/>
          <w:rFonts w:hint="cs"/>
          <w:rtl/>
        </w:rPr>
        <w:t xml:space="preserve"> و اگر فرزند عمرو بن عبدالعزیز باشد اطلاعی از شرح و حالش پیدا نکرده‌ام. و چنان</w:t>
      </w:r>
      <w:r w:rsidRPr="00265622">
        <w:rPr>
          <w:rFonts w:cs="IRLotus" w:hint="cs"/>
          <w:lang w:bidi="fa-IR"/>
        </w:rPr>
        <w:t>‌</w:t>
      </w:r>
      <w:r w:rsidRPr="00E57218">
        <w:rPr>
          <w:rStyle w:val="Char4"/>
          <w:rFonts w:hint="cs"/>
          <w:rtl/>
        </w:rPr>
        <w:t>که محقق بصائر اشاره کرده کسانی که نام‌ا</w:t>
      </w:r>
      <w:r w:rsidR="00F1460C" w:rsidRPr="00E57218">
        <w:rPr>
          <w:rStyle w:val="Char4"/>
          <w:rFonts w:hint="cs"/>
          <w:rtl/>
        </w:rPr>
        <w:t>ی</w:t>
      </w:r>
      <w:r w:rsidRPr="00E57218">
        <w:rPr>
          <w:rStyle w:val="Char4"/>
          <w:rFonts w:hint="cs"/>
          <w:rtl/>
        </w:rPr>
        <w:t>شان با احمد بن محمد آغاز می‌شود او شیوخ و پیشگامان صفار هستند</w:t>
      </w:r>
      <w:r w:rsidRPr="00E57218">
        <w:rPr>
          <w:rStyle w:val="Char4"/>
          <w:vertAlign w:val="superscript"/>
          <w:rtl/>
        </w:rPr>
        <w:footnoteReference w:id="1443"/>
      </w:r>
      <w:r w:rsidRPr="00E57218">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اما برای شناخت صفار کافی است به آنچه که در باب اول به هنگام صحبت از منزلت امامت در مورد ایشان آوردیم رجوع کنی و آن</w:t>
      </w:r>
      <w:r w:rsidRPr="00265622">
        <w:rPr>
          <w:rFonts w:cs="IRLotus" w:hint="cs"/>
          <w:lang w:bidi="fa-IR"/>
        </w:rPr>
        <w:t>‌</w:t>
      </w:r>
      <w:r w:rsidRPr="00143145">
        <w:rPr>
          <w:rStyle w:val="Char4"/>
          <w:rFonts w:hint="cs"/>
          <w:rtl/>
        </w:rPr>
        <w:t>چه که به نقل از ابواب بصائر ایشان آوردیم بخوان</w:t>
      </w:r>
      <w:r w:rsidR="00F1460C">
        <w:rPr>
          <w:rStyle w:val="Char4"/>
          <w:rFonts w:hint="cs"/>
          <w:rtl/>
        </w:rPr>
        <w:t>ی</w:t>
      </w:r>
      <w:r w:rsidRPr="00143145">
        <w:rPr>
          <w:rStyle w:val="Char4"/>
          <w:rFonts w:hint="cs"/>
          <w:rtl/>
        </w:rPr>
        <w:t xml:space="preserve"> و بعد درباره ایشان قضاوت کن</w:t>
      </w:r>
      <w:r w:rsidR="00F1460C">
        <w:rPr>
          <w:rStyle w:val="Char4"/>
          <w:rFonts w:hint="cs"/>
          <w:rtl/>
        </w:rPr>
        <w:t>ی</w:t>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 xml:space="preserve">اما در مورد ابن مروان او شخص مجهول است. </w:t>
      </w:r>
    </w:p>
    <w:p w:rsidR="007159A4" w:rsidRPr="00143145" w:rsidRDefault="007159A4" w:rsidP="00E57218">
      <w:pPr>
        <w:widowControl w:val="0"/>
        <w:tabs>
          <w:tab w:val="right" w:pos="7031"/>
        </w:tabs>
        <w:spacing w:line="245" w:lineRule="auto"/>
        <w:ind w:firstLine="284"/>
        <w:jc w:val="both"/>
        <w:rPr>
          <w:rStyle w:val="Char4"/>
          <w:rtl/>
        </w:rPr>
      </w:pPr>
      <w:r w:rsidRPr="00143145">
        <w:rPr>
          <w:rStyle w:val="Char5"/>
          <w:rFonts w:hint="cs"/>
          <w:rtl/>
        </w:rPr>
        <w:t>روایت سوم</w:t>
      </w:r>
      <w:r w:rsidRPr="00143145">
        <w:rPr>
          <w:rStyle w:val="Char4"/>
          <w:rFonts w:hint="cs"/>
          <w:rtl/>
        </w:rPr>
        <w:t>: قمی گفت: پدرم از صفوان بن یحیی و او از از علاء، از محمدبن مسلم از ابوجعفر برا</w:t>
      </w:r>
      <w:r w:rsidR="00F1460C">
        <w:rPr>
          <w:rStyle w:val="Char4"/>
          <w:rFonts w:hint="cs"/>
          <w:rtl/>
        </w:rPr>
        <w:t>ی</w:t>
      </w:r>
      <w:r w:rsidRPr="00143145">
        <w:rPr>
          <w:rStyle w:val="Char4"/>
          <w:rFonts w:hint="cs"/>
          <w:rtl/>
        </w:rPr>
        <w:t xml:space="preserve">م نقل كرد و گفت: آخرین فریضه‌ای که خدا نازل نمود ولایت بود، بعد از آن هیچ فریضه‌ای را نازل نکرد، پس آیه: </w:t>
      </w:r>
      <w:r>
        <w:rPr>
          <w:rFonts w:cs="Traditional Arabic" w:hint="cs"/>
          <w:rtl/>
          <w:lang w:bidi="fa-IR"/>
        </w:rPr>
        <w:t>﴿</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مَل</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دِينَكُم</w:t>
      </w:r>
      <w:r w:rsidRPr="00143145">
        <w:rPr>
          <w:rStyle w:val="Chard"/>
          <w:rFonts w:hint="cs"/>
          <w:rtl/>
        </w:rPr>
        <w:t>ۡ</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Pr="00143145">
        <w:rPr>
          <w:rStyle w:val="Char4"/>
          <w:rFonts w:hint="cs"/>
          <w:rtl/>
        </w:rPr>
        <w:t xml:space="preserve"> را در منطقه‌ای به نام کراع الغمیم نازل کرد</w:t>
      </w:r>
      <w:r w:rsidRPr="00E57218">
        <w:rPr>
          <w:rStyle w:val="Char4"/>
          <w:vertAlign w:val="superscript"/>
          <w:rtl/>
        </w:rPr>
        <w:footnoteReference w:id="1444"/>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می‌گویم: قبلاً درباره تفسیر قمی صحبت کردیم، علاء هیچ کس تصریح نداشته به اینکه ایشان مورد اعتماد است، و خوئی که او را مورد اعتماد دانسته بخاطر آمدن ایشان در سلسله روایات (کامل الزیارات است)</w:t>
      </w:r>
      <w:r w:rsidRPr="00E57218">
        <w:rPr>
          <w:rStyle w:val="Char4"/>
          <w:vertAlign w:val="superscript"/>
          <w:rtl/>
        </w:rPr>
        <w:footnoteReference w:id="1445"/>
      </w:r>
      <w:r w:rsidRPr="00143145">
        <w:rPr>
          <w:rStyle w:val="Char4"/>
          <w:rFonts w:hint="cs"/>
          <w:rtl/>
        </w:rPr>
        <w:t xml:space="preserve"> که قبلاً درباره این روایات صحبت کردیم. </w:t>
      </w:r>
    </w:p>
    <w:p w:rsidR="007159A4" w:rsidRPr="00143145" w:rsidRDefault="007159A4" w:rsidP="00E57218">
      <w:pPr>
        <w:tabs>
          <w:tab w:val="right" w:pos="7031"/>
        </w:tabs>
        <w:spacing w:line="245" w:lineRule="auto"/>
        <w:ind w:firstLine="284"/>
        <w:jc w:val="both"/>
        <w:rPr>
          <w:rStyle w:val="Char4"/>
          <w:rtl/>
        </w:rPr>
      </w:pPr>
      <w:r w:rsidRPr="00143145">
        <w:rPr>
          <w:rStyle w:val="Char5"/>
          <w:rFonts w:hint="cs"/>
          <w:rtl/>
        </w:rPr>
        <w:t>روایت چهارم</w:t>
      </w:r>
      <w:r w:rsidRPr="00143145">
        <w:rPr>
          <w:rStyle w:val="Char4"/>
          <w:rFonts w:hint="cs"/>
          <w:rtl/>
        </w:rPr>
        <w:t>: قمی گفته پدرم از ابن ابی‌عمیر، از ابن سنان از ابوعبدالله برا</w:t>
      </w:r>
      <w:r w:rsidR="00F1460C">
        <w:rPr>
          <w:rStyle w:val="Char4"/>
          <w:rFonts w:hint="cs"/>
          <w:rtl/>
        </w:rPr>
        <w:t>ی</w:t>
      </w:r>
      <w:r w:rsidRPr="00143145">
        <w:rPr>
          <w:rStyle w:val="Char4"/>
          <w:rFonts w:hint="cs"/>
          <w:rtl/>
        </w:rPr>
        <w:t>م نقل كرد و گفت: هنگام</w:t>
      </w:r>
      <w:r w:rsidR="00F1460C">
        <w:rPr>
          <w:rStyle w:val="Char4"/>
          <w:rFonts w:hint="cs"/>
          <w:rtl/>
        </w:rPr>
        <w:t>ی</w:t>
      </w:r>
      <w:r w:rsidRPr="00143145">
        <w:rPr>
          <w:rStyle w:val="Char4"/>
          <w:rFonts w:hint="cs"/>
          <w:rtl/>
        </w:rPr>
        <w:t xml:space="preserve"> كه خداوند با نازل كردن ا</w:t>
      </w:r>
      <w:r w:rsidR="00F1460C">
        <w:rPr>
          <w:rStyle w:val="Char4"/>
          <w:rFonts w:hint="cs"/>
          <w:rtl/>
        </w:rPr>
        <w:t>ی</w:t>
      </w:r>
      <w:r w:rsidRPr="00143145">
        <w:rPr>
          <w:rStyle w:val="Char4"/>
          <w:rFonts w:hint="cs"/>
          <w:rtl/>
        </w:rPr>
        <w:t>ن آ</w:t>
      </w:r>
      <w:r w:rsidR="00F1460C">
        <w:rPr>
          <w:rStyle w:val="Char4"/>
          <w:rFonts w:hint="cs"/>
          <w:rtl/>
        </w:rPr>
        <w:t>ی</w:t>
      </w:r>
      <w:r w:rsidRPr="00143145">
        <w:rPr>
          <w:rStyle w:val="Char4"/>
          <w:rFonts w:hint="cs"/>
          <w:rtl/>
        </w:rPr>
        <w:t>ه به پ</w:t>
      </w:r>
      <w:r w:rsidR="00F1460C">
        <w:rPr>
          <w:rStyle w:val="Char4"/>
          <w:rFonts w:hint="cs"/>
          <w:rtl/>
        </w:rPr>
        <w:t>ی</w:t>
      </w:r>
      <w:r w:rsidRPr="00143145">
        <w:rPr>
          <w:rStyle w:val="Char4"/>
          <w:rFonts w:hint="cs"/>
          <w:rtl/>
        </w:rPr>
        <w:t>امبرش فرمان داد ام</w:t>
      </w:r>
      <w:r w:rsidR="00F1460C">
        <w:rPr>
          <w:rStyle w:val="Char4"/>
          <w:rFonts w:hint="cs"/>
          <w:rtl/>
        </w:rPr>
        <w:t>ی</w:t>
      </w:r>
      <w:r w:rsidRPr="00143145">
        <w:rPr>
          <w:rStyle w:val="Char4"/>
          <w:rFonts w:hint="cs"/>
          <w:rtl/>
        </w:rPr>
        <w:t>رمؤمنان را برا</w:t>
      </w:r>
      <w:r w:rsidR="00F1460C">
        <w:rPr>
          <w:rStyle w:val="Char4"/>
          <w:rFonts w:hint="cs"/>
          <w:rtl/>
        </w:rPr>
        <w:t>ی</w:t>
      </w:r>
      <w:r w:rsidRPr="00143145">
        <w:rPr>
          <w:rStyle w:val="Char4"/>
          <w:rFonts w:hint="cs"/>
          <w:rtl/>
        </w:rPr>
        <w:t xml:space="preserve"> مردم منصوب كند، و ا</w:t>
      </w:r>
      <w:r w:rsidR="00F1460C">
        <w:rPr>
          <w:rStyle w:val="Char4"/>
          <w:rFonts w:hint="cs"/>
          <w:rtl/>
        </w:rPr>
        <w:t>ی</w:t>
      </w:r>
      <w:r w:rsidRPr="00143145">
        <w:rPr>
          <w:rStyle w:val="Char4"/>
          <w:rFonts w:hint="cs"/>
          <w:rtl/>
        </w:rPr>
        <w:t>ن آ</w:t>
      </w:r>
      <w:r w:rsidR="00F1460C">
        <w:rPr>
          <w:rStyle w:val="Char4"/>
          <w:rFonts w:hint="cs"/>
          <w:rtl/>
        </w:rPr>
        <w:t>ی</w:t>
      </w:r>
      <w:r w:rsidRPr="00143145">
        <w:rPr>
          <w:rStyle w:val="Char4"/>
          <w:rFonts w:hint="cs"/>
          <w:rtl/>
        </w:rPr>
        <w:t xml:space="preserve">ه نازل شد: </w:t>
      </w:r>
      <w:r>
        <w:rPr>
          <w:rFonts w:cs="Traditional Arabic" w:hint="cs"/>
          <w:rtl/>
          <w:lang w:bidi="fa-IR"/>
        </w:rPr>
        <w:t>«</w:t>
      </w:r>
      <w:r w:rsidRPr="00143145">
        <w:rPr>
          <w:rStyle w:val="Char1"/>
          <w:rtl/>
        </w:rPr>
        <w:t>یا أیها الرسول بلغ ما أنزل إلی</w:t>
      </w:r>
      <w:r w:rsidRPr="00143145">
        <w:rPr>
          <w:rStyle w:val="Char1"/>
          <w:rFonts w:hint="cs"/>
          <w:rtl/>
        </w:rPr>
        <w:t>ك</w:t>
      </w:r>
      <w:r w:rsidRPr="00143145">
        <w:rPr>
          <w:rStyle w:val="Char1"/>
          <w:rtl/>
        </w:rPr>
        <w:t xml:space="preserve"> من رب</w:t>
      </w:r>
      <w:r w:rsidRPr="00143145">
        <w:rPr>
          <w:rStyle w:val="Char1"/>
          <w:rFonts w:hint="cs"/>
          <w:rtl/>
        </w:rPr>
        <w:t>ك</w:t>
      </w:r>
      <w:r w:rsidRPr="00143145">
        <w:rPr>
          <w:rStyle w:val="Char1"/>
          <w:rtl/>
        </w:rPr>
        <w:t xml:space="preserve"> فی علی بغدیر </w:t>
      </w:r>
      <w:r w:rsidRPr="00143145">
        <w:rPr>
          <w:rStyle w:val="Char1"/>
          <w:rFonts w:hint="cs"/>
          <w:rtl/>
        </w:rPr>
        <w:t>خ</w:t>
      </w:r>
      <w:r w:rsidRPr="00143145">
        <w:rPr>
          <w:rStyle w:val="Char1"/>
          <w:rtl/>
        </w:rPr>
        <w:t>م</w:t>
      </w:r>
      <w:r w:rsidRPr="00024ECE">
        <w:rPr>
          <w:rFonts w:ascii="Traditional Arabic" w:hAnsi="Traditional Arabic" w:cs="Traditional Arabic"/>
          <w:rtl/>
          <w:lang w:bidi="fa-IR"/>
        </w:rPr>
        <w:t>»</w:t>
      </w:r>
      <w:r w:rsidRPr="00143145">
        <w:rPr>
          <w:rStyle w:val="Char4"/>
          <w:rFonts w:hint="cs"/>
          <w:rtl/>
        </w:rPr>
        <w:t xml:space="preserve">: </w:t>
      </w:r>
      <w:r w:rsidRPr="003E3F73">
        <w:rPr>
          <w:rFonts w:cs="Traditional Arabic" w:hint="cs"/>
          <w:sz w:val="26"/>
          <w:szCs w:val="26"/>
          <w:rtl/>
          <w:lang w:bidi="fa-IR"/>
        </w:rPr>
        <w:t>«</w:t>
      </w:r>
      <w:r w:rsidRPr="00F1460C">
        <w:rPr>
          <w:rStyle w:val="Char4"/>
          <w:rFonts w:hint="cs"/>
          <w:rtl/>
        </w:rPr>
        <w:t>ای فرستاده هر آنچه نازل شده از سوی پروردگارت بر تو در باره علی در غدیر خم ابلاغ کن</w:t>
      </w:r>
      <w:r w:rsidRPr="003E3F73">
        <w:rPr>
          <w:rFonts w:cs="Traditional Arabic" w:hint="cs"/>
          <w:sz w:val="26"/>
          <w:szCs w:val="26"/>
          <w:rtl/>
          <w:lang w:bidi="fa-IR"/>
        </w:rPr>
        <w:t>»</w:t>
      </w:r>
      <w:r w:rsidRPr="00F1460C">
        <w:rPr>
          <w:rStyle w:val="Char4"/>
          <w:rFonts w:hint="cs"/>
          <w:rtl/>
        </w:rPr>
        <w:t xml:space="preserve">. </w:t>
      </w:r>
      <w:r w:rsidRPr="00143145">
        <w:rPr>
          <w:rStyle w:val="Char4"/>
          <w:rFonts w:hint="cs"/>
          <w:rtl/>
        </w:rPr>
        <w:t xml:space="preserve">پس فرمود: </w:t>
      </w:r>
      <w:r w:rsidRPr="00E57218">
        <w:rPr>
          <w:rStyle w:val="Char8"/>
          <w:rFonts w:hint="cs"/>
          <w:rtl/>
        </w:rPr>
        <w:t>«</w:t>
      </w:r>
      <w:r w:rsidRPr="00143145">
        <w:rPr>
          <w:rStyle w:val="Char3"/>
          <w:rtl/>
        </w:rPr>
        <w:t>من کنت مولاه فعلی مولاه</w:t>
      </w:r>
      <w:r w:rsidRPr="003E3F73">
        <w:rPr>
          <w:rFonts w:ascii="Traditional Arabic" w:hAnsi="Traditional Arabic" w:cs="Traditional Arabic"/>
          <w:sz w:val="26"/>
          <w:szCs w:val="26"/>
          <w:rtl/>
          <w:lang w:bidi="fa-IR"/>
        </w:rPr>
        <w:t>»</w:t>
      </w:r>
      <w:r w:rsidRPr="00F1460C">
        <w:rPr>
          <w:rStyle w:val="Char4"/>
          <w:rFonts w:hint="cs"/>
          <w:rtl/>
        </w:rPr>
        <w:t xml:space="preserve"> </w:t>
      </w:r>
      <w:r w:rsidRPr="003E3F73">
        <w:rPr>
          <w:rFonts w:cs="Traditional Arabic" w:hint="cs"/>
          <w:sz w:val="26"/>
          <w:szCs w:val="26"/>
          <w:rtl/>
          <w:lang w:bidi="fa-IR"/>
        </w:rPr>
        <w:t>«</w:t>
      </w:r>
      <w:r w:rsidRPr="00F1460C">
        <w:rPr>
          <w:rStyle w:val="Chare"/>
          <w:rFonts w:hint="cs"/>
          <w:rtl/>
        </w:rPr>
        <w:t>هر کس من مولای او هستم پس علی مولای اوست</w:t>
      </w:r>
      <w:r w:rsidRPr="003E3F73">
        <w:rPr>
          <w:rFonts w:cs="Traditional Arabic" w:hint="cs"/>
          <w:sz w:val="26"/>
          <w:szCs w:val="26"/>
          <w:rtl/>
          <w:lang w:bidi="fa-IR"/>
        </w:rPr>
        <w:t>»،</w:t>
      </w:r>
      <w:r w:rsidRPr="00F1460C">
        <w:rPr>
          <w:rStyle w:val="Char4"/>
          <w:rFonts w:hint="cs"/>
          <w:rtl/>
        </w:rPr>
        <w:t xml:space="preserve"> </w:t>
      </w:r>
      <w:r w:rsidRPr="00143145">
        <w:rPr>
          <w:rStyle w:val="Char4"/>
          <w:rFonts w:hint="cs"/>
          <w:rtl/>
        </w:rPr>
        <w:t xml:space="preserve">شیاطین کوچک پیش شیطان بزرگ آمدند در حالی که در بر سرهایشان خاک می‌ریختند، شیطان به آنها گفت: چه خبر است؟ گفتند: این شخص امروز پیوندی را برقرار کرد که هیچ چیزی تا روز قیامت نمی‌تواند آن را از هم جدا کند پس شیطان گفت: خیر این طور نیست. کسانی که در کنارش هستند به من چنان وعده‌ای داده‌اند که هرگز خلاف نمی‌کنند سپس خداوند آیه: </w:t>
      </w:r>
    </w:p>
    <w:p w:rsidR="007159A4" w:rsidRPr="00143145" w:rsidRDefault="007159A4" w:rsidP="00E57218">
      <w:pPr>
        <w:pStyle w:val="af1"/>
        <w:rPr>
          <w:rStyle w:val="Char4"/>
          <w:rtl/>
        </w:rPr>
      </w:pPr>
      <w:r>
        <w:rPr>
          <w:rFonts w:cs="Traditional Arabic" w:hint="cs"/>
          <w:rtl/>
        </w:rPr>
        <w:t>﴿</w:t>
      </w:r>
      <w:r w:rsidRPr="00E57218">
        <w:rPr>
          <w:rFonts w:hint="eastAsia"/>
          <w:rtl/>
        </w:rPr>
        <w:t>وَلَقَد</w:t>
      </w:r>
      <w:r w:rsidRPr="00E57218">
        <w:rPr>
          <w:rFonts w:hint="cs"/>
          <w:rtl/>
        </w:rPr>
        <w:t>ۡ</w:t>
      </w:r>
      <w:r w:rsidRPr="00E57218">
        <w:rPr>
          <w:rtl/>
        </w:rPr>
        <w:t xml:space="preserve"> </w:t>
      </w:r>
      <w:r w:rsidRPr="00E57218">
        <w:rPr>
          <w:rFonts w:hint="eastAsia"/>
          <w:rtl/>
        </w:rPr>
        <w:t>صَدَّقَ</w:t>
      </w:r>
      <w:r w:rsidRPr="00E57218">
        <w:rPr>
          <w:rtl/>
        </w:rPr>
        <w:t xml:space="preserve"> </w:t>
      </w:r>
      <w:r w:rsidRPr="00E57218">
        <w:rPr>
          <w:rFonts w:hint="eastAsia"/>
          <w:rtl/>
        </w:rPr>
        <w:t>عَلَي</w:t>
      </w:r>
      <w:r w:rsidRPr="00E57218">
        <w:rPr>
          <w:rFonts w:hint="cs"/>
          <w:rtl/>
        </w:rPr>
        <w:t>ۡ</w:t>
      </w:r>
      <w:r w:rsidRPr="00E57218">
        <w:rPr>
          <w:rFonts w:hint="eastAsia"/>
          <w:rtl/>
        </w:rPr>
        <w:t>هِم</w:t>
      </w:r>
      <w:r w:rsidRPr="00E57218">
        <w:rPr>
          <w:rFonts w:hint="cs"/>
          <w:rtl/>
        </w:rPr>
        <w:t>ۡ</w:t>
      </w:r>
      <w:r w:rsidRPr="00E57218">
        <w:rPr>
          <w:rtl/>
        </w:rPr>
        <w:t xml:space="preserve"> </w:t>
      </w:r>
      <w:r w:rsidRPr="00E57218">
        <w:rPr>
          <w:rFonts w:hint="eastAsia"/>
          <w:rtl/>
        </w:rPr>
        <w:t>إِب</w:t>
      </w:r>
      <w:r w:rsidRPr="00E57218">
        <w:rPr>
          <w:rFonts w:hint="cs"/>
          <w:rtl/>
        </w:rPr>
        <w:t>ۡ</w:t>
      </w:r>
      <w:r w:rsidRPr="00E57218">
        <w:rPr>
          <w:rFonts w:hint="eastAsia"/>
          <w:rtl/>
        </w:rPr>
        <w:t>لِيسُ</w:t>
      </w:r>
      <w:r w:rsidRPr="00E57218">
        <w:rPr>
          <w:rtl/>
        </w:rPr>
        <w:t xml:space="preserve"> </w:t>
      </w:r>
      <w:r w:rsidRPr="00E57218">
        <w:rPr>
          <w:rFonts w:hint="eastAsia"/>
          <w:rtl/>
        </w:rPr>
        <w:t>ظَنَّهُ</w:t>
      </w:r>
      <w:r w:rsidRPr="00E57218">
        <w:rPr>
          <w:rFonts w:hint="cs"/>
          <w:rtl/>
        </w:rPr>
        <w:t>ۥ</w:t>
      </w:r>
      <w:r w:rsidRPr="00E57218">
        <w:rPr>
          <w:rtl/>
        </w:rPr>
        <w:t xml:space="preserve"> </w:t>
      </w:r>
      <w:r w:rsidRPr="00E57218">
        <w:rPr>
          <w:rFonts w:hint="eastAsia"/>
          <w:rtl/>
        </w:rPr>
        <w:t>فَ</w:t>
      </w:r>
      <w:r w:rsidRPr="00E57218">
        <w:rPr>
          <w:rFonts w:hint="cs"/>
          <w:rtl/>
        </w:rPr>
        <w:t>ٱ</w:t>
      </w:r>
      <w:r w:rsidRPr="00E57218">
        <w:rPr>
          <w:rFonts w:hint="eastAsia"/>
          <w:rtl/>
        </w:rPr>
        <w:t>تَّبَعُوهُ</w:t>
      </w:r>
      <w:r>
        <w:rPr>
          <w:rFonts w:cs="Traditional Arabic" w:hint="cs"/>
          <w:rtl/>
        </w:rPr>
        <w:t>﴾</w:t>
      </w:r>
      <w:r w:rsidRPr="00E57218">
        <w:rPr>
          <w:rStyle w:val="Char4"/>
          <w:vertAlign w:val="superscript"/>
          <w:rtl/>
        </w:rPr>
        <w:footnoteReference w:id="1446"/>
      </w:r>
      <w:r w:rsidRPr="00143145">
        <w:rPr>
          <w:rStyle w:val="Char4"/>
          <w:rFonts w:hint="cs"/>
          <w:rtl/>
        </w:rPr>
        <w:t xml:space="preserve"> </w:t>
      </w:r>
      <w:r w:rsidRPr="00F1460C">
        <w:rPr>
          <w:rStyle w:val="Char6"/>
          <w:rFonts w:hint="cs"/>
          <w:rtl/>
        </w:rPr>
        <w:t>[سبأ: 20]</w:t>
      </w:r>
      <w:r w:rsidRPr="00143145">
        <w:rPr>
          <w:rStyle w:val="Char4"/>
          <w:rFonts w:hint="cs"/>
          <w:rtl/>
        </w:rPr>
        <w:t>.</w:t>
      </w:r>
    </w:p>
    <w:p w:rsidR="007159A4" w:rsidRPr="00E57218" w:rsidRDefault="007159A4" w:rsidP="00E57218">
      <w:pPr>
        <w:pStyle w:val="ab"/>
        <w:spacing w:line="245" w:lineRule="auto"/>
        <w:rPr>
          <w:rtl/>
        </w:rPr>
      </w:pPr>
      <w:r w:rsidRPr="003E3F73">
        <w:rPr>
          <w:rFonts w:cs="Traditional Arabic" w:hint="cs"/>
          <w:rtl/>
        </w:rPr>
        <w:t>«</w:t>
      </w:r>
      <w:r w:rsidRPr="00E57218">
        <w:rPr>
          <w:rtl/>
        </w:rPr>
        <w:t>واقعاً ابل</w:t>
      </w:r>
      <w:r w:rsidR="00F1460C" w:rsidRPr="00E57218">
        <w:rPr>
          <w:rtl/>
        </w:rPr>
        <w:t>ی</w:t>
      </w:r>
      <w:r w:rsidRPr="00E57218">
        <w:rPr>
          <w:rtl/>
        </w:rPr>
        <w:t>س پندار خود را درباره آنان راست گرداند (و به كرس</w:t>
      </w:r>
      <w:r w:rsidR="00F1460C" w:rsidRPr="00E57218">
        <w:rPr>
          <w:rtl/>
        </w:rPr>
        <w:t>ی</w:t>
      </w:r>
      <w:r w:rsidRPr="00E57218">
        <w:rPr>
          <w:rtl/>
        </w:rPr>
        <w:t xml:space="preserve"> نشاند). چرا كه همگ</w:t>
      </w:r>
      <w:r w:rsidR="00F1460C" w:rsidRPr="00E57218">
        <w:rPr>
          <w:rtl/>
        </w:rPr>
        <w:t>ی</w:t>
      </w:r>
      <w:r w:rsidRPr="00E57218">
        <w:rPr>
          <w:rtl/>
        </w:rPr>
        <w:t xml:space="preserve"> از او پ</w:t>
      </w:r>
      <w:r w:rsidR="00F1460C" w:rsidRPr="00E57218">
        <w:rPr>
          <w:rtl/>
        </w:rPr>
        <w:t>ی</w:t>
      </w:r>
      <w:r w:rsidRPr="00E57218">
        <w:rPr>
          <w:rtl/>
        </w:rPr>
        <w:t>رو</w:t>
      </w:r>
      <w:r w:rsidR="00F1460C" w:rsidRPr="00E57218">
        <w:rPr>
          <w:rtl/>
        </w:rPr>
        <w:t>ی</w:t>
      </w:r>
      <w:r w:rsidRPr="00E57218">
        <w:rPr>
          <w:rtl/>
        </w:rPr>
        <w:t xml:space="preserve"> كردند مگر گروه اندك</w:t>
      </w:r>
      <w:r w:rsidR="00F1460C" w:rsidRPr="00E57218">
        <w:rPr>
          <w:rtl/>
        </w:rPr>
        <w:t>ی</w:t>
      </w:r>
      <w:r w:rsidRPr="00E57218">
        <w:rPr>
          <w:rtl/>
        </w:rPr>
        <w:t xml:space="preserve"> از مؤمنان</w:t>
      </w:r>
      <w:r w:rsidRPr="003E3F73">
        <w:rPr>
          <w:rFonts w:cs="Traditional Arabic" w:hint="cs"/>
          <w:rtl/>
        </w:rPr>
        <w:t>»</w:t>
      </w:r>
      <w:r w:rsidRPr="00E57218">
        <w:rPr>
          <w:rFonts w:hint="cs"/>
          <w:rtl/>
        </w:rPr>
        <w:t>.</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می‌گویم: درباره قمی و تفسیرش قبلاً صحبت کردیم و این روایت یکی از نمونه‌های تحریف قرآن است چون نام عل</w:t>
      </w:r>
      <w:r w:rsidR="00F1460C">
        <w:rPr>
          <w:rStyle w:val="Char4"/>
          <w:rFonts w:hint="cs"/>
          <w:rtl/>
        </w:rPr>
        <w:t>ی</w:t>
      </w:r>
      <w:r w:rsidRPr="00143145">
        <w:rPr>
          <w:rStyle w:val="Char4"/>
          <w:rFonts w:hint="cs"/>
          <w:rtl/>
        </w:rPr>
        <w:t xml:space="preserve"> را به آن افزوده و تفسیرش را از آن پر كرده است، علاوه بر آن که قمی در تفسیر آیه: </w:t>
      </w:r>
    </w:p>
    <w:p w:rsidR="007159A4" w:rsidRPr="00143145" w:rsidRDefault="007159A4" w:rsidP="00E57218">
      <w:pPr>
        <w:tabs>
          <w:tab w:val="right" w:pos="7031"/>
        </w:tabs>
        <w:ind w:firstLine="284"/>
        <w:jc w:val="both"/>
        <w:rPr>
          <w:rStyle w:val="Char4"/>
          <w:rtl/>
        </w:rPr>
      </w:pPr>
      <w:r>
        <w:rPr>
          <w:rFonts w:cs="Traditional Arabic" w:hint="cs"/>
          <w:rtl/>
          <w:lang w:bidi="fa-IR"/>
        </w:rPr>
        <w:t>﴿</w:t>
      </w:r>
      <w:r w:rsidRPr="00143145">
        <w:rPr>
          <w:rStyle w:val="Chard"/>
          <w:rFonts w:hint="eastAsia"/>
          <w:rtl/>
        </w:rPr>
        <w:t>كُنتُم</w:t>
      </w:r>
      <w:r w:rsidRPr="00143145">
        <w:rPr>
          <w:rStyle w:val="Chard"/>
          <w:rFonts w:hint="cs"/>
          <w:rtl/>
        </w:rPr>
        <w:t>ۡ</w:t>
      </w:r>
      <w:r w:rsidRPr="00143145">
        <w:rPr>
          <w:rStyle w:val="Chard"/>
          <w:rtl/>
        </w:rPr>
        <w:t xml:space="preserve"> </w:t>
      </w:r>
      <w:r w:rsidRPr="00143145">
        <w:rPr>
          <w:rStyle w:val="Chard"/>
          <w:rFonts w:hint="eastAsia"/>
          <w:rtl/>
        </w:rPr>
        <w:t>خَي</w:t>
      </w:r>
      <w:r w:rsidRPr="00143145">
        <w:rPr>
          <w:rStyle w:val="Chard"/>
          <w:rFonts w:hint="cs"/>
          <w:rtl/>
        </w:rPr>
        <w:t>ۡ</w:t>
      </w:r>
      <w:r w:rsidRPr="00143145">
        <w:rPr>
          <w:rStyle w:val="Chard"/>
          <w:rFonts w:hint="eastAsia"/>
          <w:rtl/>
        </w:rPr>
        <w:t>رَ</w:t>
      </w:r>
      <w:r w:rsidRPr="00143145">
        <w:rPr>
          <w:rStyle w:val="Chard"/>
          <w:rtl/>
        </w:rPr>
        <w:t xml:space="preserve"> </w:t>
      </w:r>
      <w:r w:rsidRPr="00143145">
        <w:rPr>
          <w:rStyle w:val="Chard"/>
          <w:rFonts w:hint="eastAsia"/>
          <w:rtl/>
        </w:rPr>
        <w:t>أُمَّةٍ</w:t>
      </w:r>
      <w:r w:rsidRPr="00143145">
        <w:rPr>
          <w:rStyle w:val="Chard"/>
          <w:rtl/>
        </w:rPr>
        <w:t xml:space="preserve"> </w:t>
      </w:r>
      <w:r w:rsidRPr="00143145">
        <w:rPr>
          <w:rStyle w:val="Chard"/>
          <w:rFonts w:hint="eastAsia"/>
          <w:rtl/>
        </w:rPr>
        <w:t>أُخ</w:t>
      </w:r>
      <w:r w:rsidRPr="00143145">
        <w:rPr>
          <w:rStyle w:val="Chard"/>
          <w:rFonts w:hint="cs"/>
          <w:rtl/>
        </w:rPr>
        <w:t>ۡ</w:t>
      </w:r>
      <w:r w:rsidRPr="00143145">
        <w:rPr>
          <w:rStyle w:val="Chard"/>
          <w:rFonts w:hint="eastAsia"/>
          <w:rtl/>
        </w:rPr>
        <w:t>رِجَت</w:t>
      </w:r>
      <w:r w:rsidRPr="00143145">
        <w:rPr>
          <w:rStyle w:val="Chard"/>
          <w:rFonts w:hint="cs"/>
          <w:rtl/>
        </w:rPr>
        <w:t>ۡ</w:t>
      </w:r>
      <w:r w:rsidRPr="00143145">
        <w:rPr>
          <w:rStyle w:val="Chard"/>
          <w:rtl/>
        </w:rPr>
        <w:t xml:space="preserve"> </w:t>
      </w:r>
      <w:r w:rsidRPr="00143145">
        <w:rPr>
          <w:rStyle w:val="Chard"/>
          <w:rFonts w:hint="eastAsia"/>
          <w:rtl/>
        </w:rPr>
        <w:t>لِلنَّاسِ</w:t>
      </w:r>
      <w:r>
        <w:rPr>
          <w:rFonts w:cs="Traditional Arabic" w:hint="cs"/>
          <w:rtl/>
          <w:lang w:bidi="fa-IR"/>
        </w:rPr>
        <w:t>﴾</w:t>
      </w:r>
      <w:r w:rsidRPr="00143145">
        <w:rPr>
          <w:rStyle w:val="Char4"/>
          <w:rFonts w:hint="cs"/>
          <w:rtl/>
        </w:rPr>
        <w:t xml:space="preserve"> </w:t>
      </w:r>
      <w:r w:rsidRPr="00F1460C">
        <w:rPr>
          <w:rStyle w:val="Char6"/>
          <w:rFonts w:hint="cs"/>
          <w:rtl/>
        </w:rPr>
        <w:t>[آل‌عمران: 110]</w:t>
      </w:r>
      <w:r w:rsidRPr="00143145">
        <w:rPr>
          <w:rStyle w:val="Char4"/>
          <w:rFonts w:hint="cs"/>
          <w:rtl/>
        </w:rPr>
        <w:t>.</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 xml:space="preserve">گفته: پدرم از ابن ابی‌عمیر، از ابن سنان برایم روایت کرد كه گفت: نزد ابوعبدالله این آیه را قرائت کردم، سپس ابوعبدالله گفت: آیا «بهترین مردم» حسن و حسین را می‌کشند؟ پس قاری گفت: فدایت شوم چطور نازل شده؟ گفت: </w:t>
      </w:r>
      <w:r>
        <w:rPr>
          <w:rFonts w:cs="Traditional Arabic" w:hint="cs"/>
          <w:rtl/>
          <w:lang w:bidi="fa-IR"/>
        </w:rPr>
        <w:t>«</w:t>
      </w:r>
      <w:r w:rsidRPr="00143145">
        <w:rPr>
          <w:rStyle w:val="Char1"/>
          <w:rtl/>
        </w:rPr>
        <w:t>كُنتُم خَيرَ أئمّة أخرجتْ للنّاسِ</w:t>
      </w:r>
      <w:r w:rsidRPr="00024ECE">
        <w:rPr>
          <w:rFonts w:ascii="Traditional Arabic" w:hAnsi="Traditional Arabic" w:cs="Traditional Arabic"/>
          <w:rtl/>
          <w:lang w:bidi="fa-IR"/>
        </w:rPr>
        <w:t>»</w:t>
      </w:r>
      <w:r w:rsidRPr="00C811D1">
        <w:rPr>
          <w:rFonts w:ascii="Lotus Linotype" w:hAnsi="Lotus Linotype" w:cs="Lotus Linotype"/>
          <w:b/>
          <w:bCs/>
          <w:szCs w:val="26"/>
          <w:rtl/>
        </w:rPr>
        <w:t xml:space="preserve"> </w:t>
      </w:r>
      <w:r w:rsidRPr="003E3F73">
        <w:rPr>
          <w:rFonts w:cs="Traditional Arabic" w:hint="cs"/>
          <w:sz w:val="26"/>
          <w:szCs w:val="26"/>
          <w:rtl/>
          <w:lang w:bidi="fa-IR"/>
        </w:rPr>
        <w:t>«</w:t>
      </w:r>
      <w:r w:rsidRPr="00F1460C">
        <w:rPr>
          <w:rStyle w:val="Char4"/>
          <w:rFonts w:hint="cs"/>
          <w:rtl/>
        </w:rPr>
        <w:t>شما بهترین امامان هستید که برای مردم آمده‌اید</w:t>
      </w:r>
      <w:r w:rsidRPr="003E3F73">
        <w:rPr>
          <w:rFonts w:cs="Traditional Arabic" w:hint="cs"/>
          <w:sz w:val="26"/>
          <w:szCs w:val="26"/>
          <w:rtl/>
          <w:lang w:bidi="fa-IR"/>
        </w:rPr>
        <w:t>»</w:t>
      </w:r>
      <w:r w:rsidRPr="00F1460C">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آیا نمی‌بینی که خداوند چگونه مدح و ستایش آنها را می‌کند. </w:t>
      </w:r>
    </w:p>
    <w:p w:rsidR="007159A4" w:rsidRPr="00143145" w:rsidRDefault="007159A4" w:rsidP="00E57218">
      <w:pPr>
        <w:pStyle w:val="af1"/>
        <w:rPr>
          <w:rStyle w:val="Char4"/>
          <w:rtl/>
        </w:rPr>
      </w:pPr>
      <w:r>
        <w:rPr>
          <w:rFonts w:cs="Traditional Arabic" w:hint="cs"/>
          <w:rtl/>
        </w:rPr>
        <w:t>﴿</w:t>
      </w:r>
      <w:r w:rsidRPr="00E57218">
        <w:rPr>
          <w:rFonts w:hint="eastAsia"/>
          <w:rtl/>
        </w:rPr>
        <w:t>تَأ</w:t>
      </w:r>
      <w:r w:rsidRPr="00E57218">
        <w:rPr>
          <w:rFonts w:hint="cs"/>
          <w:rtl/>
        </w:rPr>
        <w:t>ۡ</w:t>
      </w:r>
      <w:r w:rsidRPr="00E57218">
        <w:rPr>
          <w:rFonts w:hint="eastAsia"/>
          <w:rtl/>
        </w:rPr>
        <w:t>مُرُونَ</w:t>
      </w:r>
      <w:r w:rsidRPr="00E57218">
        <w:rPr>
          <w:rtl/>
        </w:rPr>
        <w:t xml:space="preserve"> </w:t>
      </w:r>
      <w:r w:rsidRPr="00E57218">
        <w:rPr>
          <w:rFonts w:hint="eastAsia"/>
          <w:rtl/>
        </w:rPr>
        <w:t>بِ</w:t>
      </w:r>
      <w:r w:rsidRPr="00E57218">
        <w:rPr>
          <w:rFonts w:hint="cs"/>
          <w:rtl/>
        </w:rPr>
        <w:t>ٱ</w:t>
      </w:r>
      <w:r w:rsidRPr="00E57218">
        <w:rPr>
          <w:rFonts w:hint="eastAsia"/>
          <w:rtl/>
        </w:rPr>
        <w:t>ل</w:t>
      </w:r>
      <w:r w:rsidRPr="00E57218">
        <w:rPr>
          <w:rFonts w:hint="cs"/>
          <w:rtl/>
        </w:rPr>
        <w:t>ۡ</w:t>
      </w:r>
      <w:r w:rsidRPr="00E57218">
        <w:rPr>
          <w:rFonts w:hint="eastAsia"/>
          <w:rtl/>
        </w:rPr>
        <w:t>مَع</w:t>
      </w:r>
      <w:r w:rsidRPr="00E57218">
        <w:rPr>
          <w:rFonts w:hint="cs"/>
          <w:rtl/>
        </w:rPr>
        <w:t>ۡ</w:t>
      </w:r>
      <w:r w:rsidRPr="00E57218">
        <w:rPr>
          <w:rFonts w:hint="eastAsia"/>
          <w:rtl/>
        </w:rPr>
        <w:t>رُوفِ</w:t>
      </w:r>
      <w:r w:rsidRPr="00E57218">
        <w:rPr>
          <w:rtl/>
        </w:rPr>
        <w:t xml:space="preserve"> </w:t>
      </w:r>
      <w:r w:rsidRPr="00E57218">
        <w:rPr>
          <w:rFonts w:hint="eastAsia"/>
          <w:rtl/>
        </w:rPr>
        <w:t>وَتَن</w:t>
      </w:r>
      <w:r w:rsidRPr="00E57218">
        <w:rPr>
          <w:rFonts w:hint="cs"/>
          <w:rtl/>
        </w:rPr>
        <w:t>ۡ</w:t>
      </w:r>
      <w:r w:rsidRPr="00E57218">
        <w:rPr>
          <w:rFonts w:hint="eastAsia"/>
          <w:rtl/>
        </w:rPr>
        <w:t>هَو</w:t>
      </w:r>
      <w:r w:rsidRPr="00E57218">
        <w:rPr>
          <w:rFonts w:hint="cs"/>
          <w:rtl/>
        </w:rPr>
        <w:t>ۡ</w:t>
      </w:r>
      <w:r w:rsidRPr="00E57218">
        <w:rPr>
          <w:rFonts w:hint="eastAsia"/>
          <w:rtl/>
        </w:rPr>
        <w:t>نَ</w:t>
      </w:r>
      <w:r w:rsidRPr="00E57218">
        <w:rPr>
          <w:rtl/>
        </w:rPr>
        <w:t xml:space="preserve"> </w:t>
      </w:r>
      <w:r w:rsidRPr="00E57218">
        <w:rPr>
          <w:rFonts w:hint="eastAsia"/>
          <w:rtl/>
        </w:rPr>
        <w:t>عَنِ</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مُنكَرِ</w:t>
      </w:r>
      <w:r>
        <w:rPr>
          <w:rFonts w:cs="Traditional Arabic" w:hint="cs"/>
          <w:rtl/>
        </w:rPr>
        <w:t>﴾</w:t>
      </w:r>
      <w:r w:rsidRPr="00143145">
        <w:rPr>
          <w:rStyle w:val="Char4"/>
          <w:rFonts w:hint="cs"/>
          <w:rtl/>
        </w:rPr>
        <w:t xml:space="preserve"> </w:t>
      </w:r>
      <w:r w:rsidRPr="00F1460C">
        <w:rPr>
          <w:rStyle w:val="Char6"/>
          <w:rFonts w:hint="cs"/>
          <w:rtl/>
        </w:rPr>
        <w:t>[آل‌عمران: 110]</w:t>
      </w:r>
      <w:r w:rsidRPr="00143145">
        <w:rPr>
          <w:rStyle w:val="Char4"/>
          <w:rFonts w:hint="cs"/>
          <w:rtl/>
        </w:rPr>
        <w:t>.</w:t>
      </w:r>
      <w:r w:rsidRPr="00C811D1">
        <w:rPr>
          <w:rFonts w:cs="Traditional Arabic" w:hint="cs"/>
          <w:rtl/>
        </w:rPr>
        <w:t xml:space="preserve"> </w:t>
      </w:r>
    </w:p>
    <w:p w:rsidR="007159A4" w:rsidRPr="00E57218" w:rsidRDefault="007159A4" w:rsidP="00E57218">
      <w:pPr>
        <w:pStyle w:val="ab"/>
        <w:rPr>
          <w:rtl/>
        </w:rPr>
      </w:pPr>
      <w:r w:rsidRPr="003E3F73">
        <w:rPr>
          <w:rFonts w:cs="Traditional Arabic" w:hint="cs"/>
          <w:rtl/>
        </w:rPr>
        <w:t>«</w:t>
      </w:r>
      <w:r w:rsidRPr="00E57218">
        <w:rPr>
          <w:rtl/>
        </w:rPr>
        <w:t>شما (ا</w:t>
      </w:r>
      <w:r w:rsidR="00F1460C" w:rsidRPr="00E57218">
        <w:rPr>
          <w:rtl/>
        </w:rPr>
        <w:t>ی</w:t>
      </w:r>
      <w:r w:rsidRPr="00E57218">
        <w:rPr>
          <w:rtl/>
        </w:rPr>
        <w:t xml:space="preserve"> پ</w:t>
      </w:r>
      <w:r w:rsidR="00F1460C" w:rsidRPr="00E57218">
        <w:rPr>
          <w:rtl/>
        </w:rPr>
        <w:t>ی</w:t>
      </w:r>
      <w:r w:rsidRPr="00E57218">
        <w:rPr>
          <w:rtl/>
        </w:rPr>
        <w:t>روان محمّد) بهتر</w:t>
      </w:r>
      <w:r w:rsidR="00F1460C" w:rsidRPr="00E57218">
        <w:rPr>
          <w:rtl/>
        </w:rPr>
        <w:t>ی</w:t>
      </w:r>
      <w:r w:rsidRPr="00E57218">
        <w:rPr>
          <w:rtl/>
        </w:rPr>
        <w:t>ن امّت</w:t>
      </w:r>
      <w:r w:rsidR="00F1460C" w:rsidRPr="00E57218">
        <w:rPr>
          <w:rtl/>
        </w:rPr>
        <w:t>ی</w:t>
      </w:r>
      <w:r w:rsidRPr="00E57218">
        <w:rPr>
          <w:rtl/>
        </w:rPr>
        <w:t xml:space="preserve"> هست</w:t>
      </w:r>
      <w:r w:rsidR="00F1460C" w:rsidRPr="00E57218">
        <w:rPr>
          <w:rtl/>
        </w:rPr>
        <w:t>ی</w:t>
      </w:r>
      <w:r w:rsidRPr="00E57218">
        <w:rPr>
          <w:rtl/>
        </w:rPr>
        <w:t>د كه به سود انسانها آفر</w:t>
      </w:r>
      <w:r w:rsidR="00F1460C" w:rsidRPr="00E57218">
        <w:rPr>
          <w:rtl/>
        </w:rPr>
        <w:t>ی</w:t>
      </w:r>
      <w:r w:rsidRPr="00E57218">
        <w:rPr>
          <w:rtl/>
        </w:rPr>
        <w:t>ده شده‌ا</w:t>
      </w:r>
      <w:r w:rsidR="00F1460C" w:rsidRPr="00E57218">
        <w:rPr>
          <w:rtl/>
        </w:rPr>
        <w:t>ی</w:t>
      </w:r>
      <w:r w:rsidRPr="00E57218">
        <w:rPr>
          <w:rtl/>
        </w:rPr>
        <w:t>د (مادام كه) امر به معروف و نه</w:t>
      </w:r>
      <w:r w:rsidR="00F1460C" w:rsidRPr="00E57218">
        <w:rPr>
          <w:rtl/>
        </w:rPr>
        <w:t>ی</w:t>
      </w:r>
      <w:r w:rsidRPr="00E57218">
        <w:rPr>
          <w:rtl/>
        </w:rPr>
        <w:t xml:space="preserve"> از منكر م</w:t>
      </w:r>
      <w:r w:rsidR="00F1460C" w:rsidRPr="00E57218">
        <w:rPr>
          <w:rtl/>
        </w:rPr>
        <w:t>ی</w:t>
      </w:r>
      <w:r w:rsidRPr="00E57218">
        <w:rPr>
          <w:rtl/>
        </w:rPr>
        <w:t>‌نمائ</w:t>
      </w:r>
      <w:r w:rsidR="00F1460C" w:rsidRPr="00E57218">
        <w:rPr>
          <w:rtl/>
        </w:rPr>
        <w:t>ی</w:t>
      </w:r>
      <w:r w:rsidRPr="00E57218">
        <w:rPr>
          <w:rtl/>
        </w:rPr>
        <w:t>د و به خدا ا</w:t>
      </w:r>
      <w:r w:rsidR="00F1460C" w:rsidRPr="00E57218">
        <w:rPr>
          <w:rtl/>
        </w:rPr>
        <w:t>ی</w:t>
      </w:r>
      <w:r w:rsidRPr="00E57218">
        <w:rPr>
          <w:rtl/>
        </w:rPr>
        <w:t>مان دار</w:t>
      </w:r>
      <w:r w:rsidR="00F1460C" w:rsidRPr="00E57218">
        <w:rPr>
          <w:rtl/>
        </w:rPr>
        <w:t>ی</w:t>
      </w:r>
      <w:r w:rsidRPr="00E57218">
        <w:rPr>
          <w:rtl/>
        </w:rPr>
        <w:t>د</w:t>
      </w:r>
      <w:r w:rsidRPr="003E3F73">
        <w:rPr>
          <w:rFonts w:cs="Traditional Arabic" w:hint="cs"/>
          <w:rtl/>
        </w:rPr>
        <w:t>»</w:t>
      </w:r>
      <w:r w:rsidRPr="00E57218">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اسناد این روایت که تحریف قرآن را ثابت می‌کند «منكر» است كه سند همان روایتی است که خبر از غدیر می‌دهد، پس یا باید این راویان را در هر چیزی که روایت می‌کنند تصدیق نماییم، یا هر چه را که روایت می‌کنند باید بصورت کامل رد کنیم. </w:t>
      </w:r>
    </w:p>
    <w:p w:rsidR="007159A4" w:rsidRPr="00143145" w:rsidRDefault="007159A4" w:rsidP="00F1460C">
      <w:pPr>
        <w:tabs>
          <w:tab w:val="right" w:pos="7031"/>
        </w:tabs>
        <w:spacing w:line="250" w:lineRule="auto"/>
        <w:ind w:firstLine="284"/>
        <w:jc w:val="both"/>
        <w:rPr>
          <w:rStyle w:val="Char4"/>
          <w:rtl/>
        </w:rPr>
      </w:pPr>
      <w:r w:rsidRPr="00E57218">
        <w:rPr>
          <w:rStyle w:val="Char5"/>
          <w:rFonts w:hint="cs"/>
          <w:spacing w:val="-2"/>
          <w:rtl/>
        </w:rPr>
        <w:t>روایت پنجم</w:t>
      </w:r>
      <w:r w:rsidRPr="00E57218">
        <w:rPr>
          <w:rStyle w:val="Char4"/>
          <w:rFonts w:hint="cs"/>
          <w:spacing w:val="-2"/>
          <w:rtl/>
        </w:rPr>
        <w:t>: فرات: جعفر بن محمد أزدی از محمدبن حسین صائغ از حسن‌بن علی صیرفی از محمد بزار از فرات بن احنف از ابوعبدالله ابو عبدالله روا</w:t>
      </w:r>
      <w:r w:rsidR="00F1460C" w:rsidRPr="00E57218">
        <w:rPr>
          <w:rStyle w:val="Char4"/>
          <w:rFonts w:hint="cs"/>
          <w:spacing w:val="-2"/>
          <w:rtl/>
        </w:rPr>
        <w:t>ی</w:t>
      </w:r>
      <w:r w:rsidRPr="00E57218">
        <w:rPr>
          <w:rStyle w:val="Char4"/>
          <w:rFonts w:hint="cs"/>
          <w:spacing w:val="-2"/>
          <w:rtl/>
        </w:rPr>
        <w:t>ت كرده كه گفت: گفتم: فدایت شوم آیا برای مسلمانان جشنی بزرگتر از جشن رمضان و قربان و روز جمعه و روز عرفه وجود دارد؟ گفت: بله بالاتر از همه این روزها نزد روزها روز</w:t>
      </w:r>
      <w:r w:rsidR="00F1460C" w:rsidRPr="00E57218">
        <w:rPr>
          <w:rStyle w:val="Char4"/>
          <w:rFonts w:hint="cs"/>
          <w:spacing w:val="-2"/>
          <w:rtl/>
        </w:rPr>
        <w:t>ی</w:t>
      </w:r>
      <w:r w:rsidRPr="00E57218">
        <w:rPr>
          <w:rStyle w:val="Char4"/>
          <w:rFonts w:hint="cs"/>
          <w:spacing w:val="-2"/>
          <w:rtl/>
        </w:rPr>
        <w:t xml:space="preserve"> است که در آن دین را تکمیل نمود و بر پیامبرش</w:t>
      </w:r>
      <w:r w:rsidR="00F1460C" w:rsidRPr="00E57218">
        <w:rPr>
          <w:rStyle w:val="Char4"/>
          <w:rFonts w:hint="cs"/>
          <w:spacing w:val="-2"/>
          <w:rtl/>
        </w:rPr>
        <w:t xml:space="preserve"> </w:t>
      </w:r>
      <w:r w:rsidRPr="00E57218">
        <w:rPr>
          <w:rStyle w:val="Char4"/>
          <w:rFonts w:hint="cs"/>
          <w:spacing w:val="-2"/>
          <w:rtl/>
        </w:rPr>
        <w:sym w:font="AGA Arabesque" w:char="F072"/>
      </w:r>
      <w:r w:rsidRPr="00143145">
        <w:rPr>
          <w:rStyle w:val="Char4"/>
          <w:rFonts w:hint="cs"/>
          <w:rtl/>
        </w:rPr>
        <w:t xml:space="preserve"> آیه: </w:t>
      </w:r>
      <w:r>
        <w:rPr>
          <w:rFonts w:cs="Traditional Arabic" w:hint="cs"/>
          <w:rtl/>
          <w:lang w:bidi="fa-IR"/>
        </w:rPr>
        <w:t>﴿</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مَل</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دِينَكُم</w:t>
      </w:r>
      <w:r w:rsidRPr="00143145">
        <w:rPr>
          <w:rStyle w:val="Chard"/>
          <w:rFonts w:hint="cs"/>
          <w:rtl/>
        </w:rPr>
        <w:t>ۡ</w:t>
      </w:r>
      <w:r w:rsidRPr="00143145">
        <w:rPr>
          <w:rStyle w:val="Chard"/>
          <w:rtl/>
        </w:rPr>
        <w:t xml:space="preserve"> </w:t>
      </w:r>
      <w:r w:rsidRPr="00143145">
        <w:rPr>
          <w:rStyle w:val="Chard"/>
          <w:rFonts w:hint="eastAsia"/>
          <w:rtl/>
        </w:rPr>
        <w:t>وَأَت</w:t>
      </w:r>
      <w:r w:rsidRPr="00143145">
        <w:rPr>
          <w:rStyle w:val="Chard"/>
          <w:rFonts w:hint="cs"/>
          <w:rtl/>
        </w:rPr>
        <w:t>ۡ</w:t>
      </w:r>
      <w:r w:rsidRPr="00143145">
        <w:rPr>
          <w:rStyle w:val="Chard"/>
          <w:rFonts w:hint="eastAsia"/>
          <w:rtl/>
        </w:rPr>
        <w:t>مَم</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Fonts w:hint="cs"/>
          <w:rtl/>
        </w:rPr>
        <w:t>ۡ</w:t>
      </w:r>
      <w:r w:rsidRPr="00143145">
        <w:rPr>
          <w:rStyle w:val="Chard"/>
          <w:rtl/>
        </w:rPr>
        <w:t xml:space="preserve"> </w:t>
      </w:r>
      <w:r w:rsidRPr="00143145">
        <w:rPr>
          <w:rStyle w:val="Chard"/>
          <w:rFonts w:hint="eastAsia"/>
          <w:rtl/>
        </w:rPr>
        <w:t>نِع</w:t>
      </w:r>
      <w:r w:rsidRPr="00143145">
        <w:rPr>
          <w:rStyle w:val="Chard"/>
          <w:rFonts w:hint="cs"/>
          <w:rtl/>
        </w:rPr>
        <w:t>ۡ</w:t>
      </w:r>
      <w:r w:rsidRPr="00143145">
        <w:rPr>
          <w:rStyle w:val="Chard"/>
          <w:rFonts w:hint="eastAsia"/>
          <w:rtl/>
        </w:rPr>
        <w:t>مَتِي</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xml:space="preserve">: 3].  </w:t>
      </w:r>
      <w:r w:rsidRPr="00143145">
        <w:rPr>
          <w:rStyle w:val="Char4"/>
          <w:rFonts w:hint="cs"/>
          <w:rtl/>
        </w:rPr>
        <w:t>نازل نمود سپس داستان ولایت را بیان کرد</w:t>
      </w:r>
      <w:r w:rsidRPr="00E57218">
        <w:rPr>
          <w:rStyle w:val="Char4"/>
          <w:vertAlign w:val="superscript"/>
          <w:rtl/>
        </w:rPr>
        <w:footnoteReference w:id="144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ششم</w:t>
      </w:r>
      <w:r w:rsidRPr="00143145">
        <w:rPr>
          <w:rStyle w:val="Char4"/>
          <w:rFonts w:hint="cs"/>
          <w:rtl/>
        </w:rPr>
        <w:t>: فرات: حسین‌بن سعید با سند عنعنه (بدون شن</w:t>
      </w:r>
      <w:r w:rsidR="00F1460C">
        <w:rPr>
          <w:rStyle w:val="Char4"/>
          <w:rFonts w:hint="cs"/>
          <w:rtl/>
        </w:rPr>
        <w:t>ی</w:t>
      </w:r>
      <w:r w:rsidRPr="00143145">
        <w:rPr>
          <w:rStyle w:val="Char4"/>
          <w:rFonts w:hint="cs"/>
          <w:rtl/>
        </w:rPr>
        <w:t>دن مستق</w:t>
      </w:r>
      <w:r w:rsidR="00F1460C">
        <w:rPr>
          <w:rStyle w:val="Char4"/>
          <w:rFonts w:hint="cs"/>
          <w:rtl/>
        </w:rPr>
        <w:t>ی</w:t>
      </w:r>
      <w:r w:rsidRPr="00143145">
        <w:rPr>
          <w:rStyle w:val="Char4"/>
          <w:rFonts w:hint="cs"/>
          <w:rtl/>
        </w:rPr>
        <w:t>م) از ابراهیم بن محمد بن اسحاق عطار از یاران جعفر روا</w:t>
      </w:r>
      <w:r w:rsidR="00F1460C">
        <w:rPr>
          <w:rStyle w:val="Char4"/>
          <w:rFonts w:hint="cs"/>
          <w:rtl/>
        </w:rPr>
        <w:t>ی</w:t>
      </w:r>
      <w:r w:rsidRPr="00143145">
        <w:rPr>
          <w:rStyle w:val="Char4"/>
          <w:rFonts w:hint="cs"/>
          <w:rtl/>
        </w:rPr>
        <w:t>ت م</w:t>
      </w:r>
      <w:r w:rsidR="00F1460C">
        <w:rPr>
          <w:rStyle w:val="Char4"/>
          <w:rFonts w:hint="cs"/>
          <w:rtl/>
        </w:rPr>
        <w:t>ی</w:t>
      </w:r>
      <w:r w:rsidRPr="00265622">
        <w:rPr>
          <w:rFonts w:cs="IRLotus" w:hint="cs"/>
          <w:lang w:bidi="fa-IR"/>
        </w:rPr>
        <w:t>‌</w:t>
      </w:r>
      <w:r w:rsidRPr="00143145">
        <w:rPr>
          <w:rStyle w:val="Char4"/>
          <w:rFonts w:hint="cs"/>
          <w:rtl/>
        </w:rPr>
        <w:t xml:space="preserve">كند كه گفت: در مورد آیه:  </w:t>
      </w:r>
      <w:r>
        <w:rPr>
          <w:rFonts w:cs="Traditional Arabic" w:hint="cs"/>
          <w:rtl/>
          <w:lang w:bidi="fa-IR"/>
        </w:rPr>
        <w:t>﴿</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مَل</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دِينَكُم</w:t>
      </w:r>
      <w:r w:rsidRPr="00143145">
        <w:rPr>
          <w:rStyle w:val="Chard"/>
          <w:rFonts w:hint="cs"/>
          <w:rtl/>
        </w:rPr>
        <w:t>ۡ</w:t>
      </w:r>
      <w:r w:rsidRPr="00143145">
        <w:rPr>
          <w:rStyle w:val="Chard"/>
          <w:rtl/>
        </w:rPr>
        <w:t xml:space="preserve"> </w:t>
      </w:r>
      <w:r w:rsidRPr="00143145">
        <w:rPr>
          <w:rStyle w:val="Chard"/>
          <w:rFonts w:hint="eastAsia"/>
          <w:rtl/>
        </w:rPr>
        <w:t>وَأَت</w:t>
      </w:r>
      <w:r w:rsidRPr="00143145">
        <w:rPr>
          <w:rStyle w:val="Chard"/>
          <w:rFonts w:hint="cs"/>
          <w:rtl/>
        </w:rPr>
        <w:t>ۡ</w:t>
      </w:r>
      <w:r w:rsidRPr="00143145">
        <w:rPr>
          <w:rStyle w:val="Chard"/>
          <w:rFonts w:hint="eastAsia"/>
          <w:rtl/>
        </w:rPr>
        <w:t>مَم</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Fonts w:hint="cs"/>
          <w:rtl/>
        </w:rPr>
        <w:t>ۡ</w:t>
      </w:r>
      <w:r w:rsidRPr="00143145">
        <w:rPr>
          <w:rStyle w:val="Chard"/>
          <w:rtl/>
        </w:rPr>
        <w:t xml:space="preserve"> </w:t>
      </w:r>
      <w:r w:rsidRPr="00143145">
        <w:rPr>
          <w:rStyle w:val="Chard"/>
          <w:rFonts w:hint="eastAsia"/>
          <w:rtl/>
        </w:rPr>
        <w:t>نِع</w:t>
      </w:r>
      <w:r w:rsidRPr="00143145">
        <w:rPr>
          <w:rStyle w:val="Chard"/>
          <w:rFonts w:hint="cs"/>
          <w:rtl/>
        </w:rPr>
        <w:t>ۡ</w:t>
      </w:r>
      <w:r w:rsidRPr="00143145">
        <w:rPr>
          <w:rStyle w:val="Chard"/>
          <w:rFonts w:hint="eastAsia"/>
          <w:rtl/>
        </w:rPr>
        <w:t>مَتِي</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Pr="00143145">
        <w:rPr>
          <w:rStyle w:val="Char4"/>
          <w:rFonts w:hint="cs"/>
          <w:rtl/>
        </w:rPr>
        <w:t xml:space="preserve"> از جعفر شنیدم كه می‌گفت: این آ</w:t>
      </w:r>
      <w:r w:rsidR="00F1460C">
        <w:rPr>
          <w:rStyle w:val="Char4"/>
          <w:rFonts w:hint="cs"/>
          <w:rtl/>
        </w:rPr>
        <w:t>ی</w:t>
      </w:r>
      <w:r w:rsidRPr="00143145">
        <w:rPr>
          <w:rStyle w:val="Char4"/>
          <w:rFonts w:hint="cs"/>
          <w:rtl/>
        </w:rPr>
        <w:t>ه در شأن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نازل شده است</w:t>
      </w:r>
      <w:r w:rsidRPr="00E57218">
        <w:rPr>
          <w:rStyle w:val="Char4"/>
          <w:vertAlign w:val="superscript"/>
          <w:rtl/>
        </w:rPr>
        <w:footnoteReference w:id="144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هفتم</w:t>
      </w:r>
      <w:r w:rsidRPr="00143145">
        <w:rPr>
          <w:rStyle w:val="Char4"/>
          <w:rFonts w:hint="cs"/>
          <w:rtl/>
        </w:rPr>
        <w:t xml:space="preserve"> : فرات با سند </w:t>
      </w:r>
      <w:r w:rsidRPr="00143145">
        <w:rPr>
          <w:rStyle w:val="Char4"/>
          <w:rtl/>
        </w:rPr>
        <w:t>«</w:t>
      </w:r>
      <w:r w:rsidRPr="00143145">
        <w:rPr>
          <w:rStyle w:val="Char1"/>
          <w:rtl/>
        </w:rPr>
        <w:t>م</w:t>
      </w:r>
      <w:r w:rsidRPr="00143145">
        <w:rPr>
          <w:rStyle w:val="Char1"/>
          <w:rFonts w:hint="cs"/>
          <w:rtl/>
        </w:rPr>
        <w:t>ُ</w:t>
      </w:r>
      <w:r w:rsidRPr="00143145">
        <w:rPr>
          <w:rStyle w:val="Char1"/>
          <w:rtl/>
        </w:rPr>
        <w:t>عنع</w:t>
      </w:r>
      <w:r w:rsidRPr="00143145">
        <w:rPr>
          <w:rStyle w:val="Char1"/>
          <w:rFonts w:hint="cs"/>
          <w:rtl/>
        </w:rPr>
        <w:t>َ</w:t>
      </w:r>
      <w:r w:rsidRPr="00143145">
        <w:rPr>
          <w:rStyle w:val="Char1"/>
          <w:rtl/>
        </w:rPr>
        <w:t>ن</w:t>
      </w:r>
      <w:r w:rsidRPr="00143145">
        <w:rPr>
          <w:rStyle w:val="Char4"/>
          <w:rtl/>
        </w:rPr>
        <w:t>»</w:t>
      </w:r>
      <w:r w:rsidRPr="00143145">
        <w:rPr>
          <w:rStyle w:val="Char4"/>
          <w:rFonts w:hint="cs"/>
          <w:rtl/>
        </w:rPr>
        <w:t xml:space="preserve"> از زیدبن ارقم روا</w:t>
      </w:r>
      <w:r w:rsidR="00F1460C">
        <w:rPr>
          <w:rStyle w:val="Char4"/>
          <w:rFonts w:hint="cs"/>
          <w:rtl/>
        </w:rPr>
        <w:t>ی</w:t>
      </w:r>
      <w:r w:rsidRPr="00143145">
        <w:rPr>
          <w:rStyle w:val="Char4"/>
          <w:rFonts w:hint="cs"/>
          <w:rtl/>
        </w:rPr>
        <w:t xml:space="preserve">ت كرد كه گفت: زمانی که آیه: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Pr>
          <w:rFonts w:cs="Traditional Arabic" w:hint="cs"/>
          <w:spacing w:val="-6"/>
          <w:rtl/>
        </w:rPr>
        <w:t>﴾</w:t>
      </w:r>
      <w:r w:rsidRPr="00F1460C">
        <w:rPr>
          <w:rStyle w:val="Char6"/>
          <w:rFonts w:hint="cs"/>
          <w:rtl/>
        </w:rPr>
        <w:t xml:space="preserve"> [المائد</w:t>
      </w:r>
      <w:r w:rsidRPr="00F1460C">
        <w:rPr>
          <w:rStyle w:val="Char6"/>
          <w:rtl/>
        </w:rPr>
        <w:t>ة</w:t>
      </w:r>
      <w:r w:rsidRPr="00F1460C">
        <w:rPr>
          <w:rStyle w:val="Char6"/>
          <w:rFonts w:hint="cs"/>
          <w:rtl/>
        </w:rPr>
        <w:t>: 67].</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شأن علی نازل شد.... سپس داستان را بیان کرد</w:t>
      </w:r>
      <w:r w:rsidRPr="00E57218">
        <w:rPr>
          <w:rStyle w:val="Char4"/>
          <w:vertAlign w:val="superscript"/>
          <w:rtl/>
        </w:rPr>
        <w:footnoteReference w:id="1449"/>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روایت هشتم</w:t>
      </w:r>
      <w:r w:rsidRPr="00143145">
        <w:rPr>
          <w:rStyle w:val="Char4"/>
          <w:rFonts w:hint="cs"/>
          <w:rtl/>
        </w:rPr>
        <w:t>: فرات: حسین بن حکم روایت کرد كه سعید بن عثمان از ابومریم از عبدالله‌ بن عطاء گفت من در کنار ابوجعفر نشسته بودم كه گفت: به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وحی شده که به مردم بگو: هر کس من مولای او هستم علی مولای اوست اما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ابلاغ ننموده و از مردم ترسیده است پس آیه: </w:t>
      </w:r>
      <w:r>
        <w:rPr>
          <w:rFonts w:cs="Traditional Arabic" w:hint="cs"/>
          <w:rtl/>
          <w:lang w:bidi="fa-IR"/>
        </w:rPr>
        <w:t>﴿</w:t>
      </w:r>
      <w:r w:rsidRPr="00143145">
        <w:rPr>
          <w:rStyle w:val="Chard"/>
          <w:rFonts w:hint="eastAsia"/>
          <w:rtl/>
        </w:rPr>
        <w:t>يَ</w:t>
      </w:r>
      <w:r w:rsidRPr="00143145">
        <w:rPr>
          <w:rStyle w:val="Chard"/>
          <w:rFonts w:hint="cs"/>
          <w:rtl/>
        </w:rPr>
        <w:t>ٰٓ</w:t>
      </w:r>
      <w:r w:rsidRPr="00143145">
        <w:rPr>
          <w:rStyle w:val="Chard"/>
          <w:rFonts w:hint="eastAsia"/>
          <w:rtl/>
        </w:rPr>
        <w:t>أَيُّهَا</w:t>
      </w:r>
      <w:r w:rsidRPr="00143145">
        <w:rPr>
          <w:rStyle w:val="Chard"/>
          <w:rtl/>
        </w:rPr>
        <w:t xml:space="preserve"> </w:t>
      </w:r>
      <w:r w:rsidRPr="00143145">
        <w:rPr>
          <w:rStyle w:val="Chard"/>
          <w:rFonts w:hint="cs"/>
          <w:rtl/>
        </w:rPr>
        <w:t>ٱ</w:t>
      </w:r>
      <w:r w:rsidRPr="00143145">
        <w:rPr>
          <w:rStyle w:val="Chard"/>
          <w:rFonts w:hint="eastAsia"/>
          <w:rtl/>
        </w:rPr>
        <w:t>لرَّسُولُ</w:t>
      </w:r>
      <w:r w:rsidRPr="00143145">
        <w:rPr>
          <w:rStyle w:val="Chard"/>
          <w:rtl/>
        </w:rPr>
        <w:t xml:space="preserve"> </w:t>
      </w:r>
      <w:r w:rsidRPr="00143145">
        <w:rPr>
          <w:rStyle w:val="Chard"/>
          <w:rFonts w:hint="eastAsia"/>
          <w:rtl/>
        </w:rPr>
        <w:t>بَلِّغ</w:t>
      </w:r>
      <w:r w:rsidRPr="00143145">
        <w:rPr>
          <w:rStyle w:val="Chard"/>
          <w:rFonts w:hint="cs"/>
          <w:rtl/>
        </w:rPr>
        <w:t>ۡ</w:t>
      </w:r>
      <w:r w:rsidRPr="00143145">
        <w:rPr>
          <w:rStyle w:val="Chard"/>
          <w:rtl/>
        </w:rPr>
        <w:t xml:space="preserve"> </w:t>
      </w:r>
      <w:r w:rsidRPr="00143145">
        <w:rPr>
          <w:rStyle w:val="Chard"/>
          <w:rFonts w:hint="eastAsia"/>
          <w:rtl/>
        </w:rPr>
        <w:t>مَا</w:t>
      </w:r>
      <w:r w:rsidRPr="00143145">
        <w:rPr>
          <w:rStyle w:val="Chard"/>
          <w:rFonts w:hint="cs"/>
          <w:rtl/>
        </w:rPr>
        <w:t>ٓ</w:t>
      </w:r>
      <w:r w:rsidRPr="00143145">
        <w:rPr>
          <w:rStyle w:val="Chard"/>
          <w:rtl/>
        </w:rPr>
        <w:t xml:space="preserve"> </w:t>
      </w:r>
      <w:r w:rsidRPr="00143145">
        <w:rPr>
          <w:rStyle w:val="Chard"/>
          <w:rFonts w:hint="eastAsia"/>
          <w:rtl/>
        </w:rPr>
        <w:t>أُنزِلَ</w:t>
      </w:r>
      <w:r w:rsidRPr="00143145">
        <w:rPr>
          <w:rStyle w:val="Chard"/>
          <w:rtl/>
        </w:rPr>
        <w:t xml:space="preserve"> </w:t>
      </w:r>
      <w:r w:rsidRPr="00143145">
        <w:rPr>
          <w:rStyle w:val="Chard"/>
          <w:rFonts w:hint="eastAsia"/>
          <w:rtl/>
        </w:rPr>
        <w:t>إِلَي</w:t>
      </w:r>
      <w:r w:rsidRPr="00143145">
        <w:rPr>
          <w:rStyle w:val="Chard"/>
          <w:rFonts w:hint="cs"/>
          <w:rtl/>
        </w:rPr>
        <w:t>ۡ</w:t>
      </w:r>
      <w:r w:rsidRPr="00143145">
        <w:rPr>
          <w:rStyle w:val="Chard"/>
          <w:rFonts w:hint="eastAsia"/>
          <w:rtl/>
        </w:rPr>
        <w:t>كَ</w:t>
      </w:r>
      <w:r w:rsidRPr="00143145">
        <w:rPr>
          <w:rStyle w:val="Chard"/>
          <w:rtl/>
        </w:rPr>
        <w:t xml:space="preserve"> </w:t>
      </w:r>
      <w:r w:rsidRPr="00143145">
        <w:rPr>
          <w:rStyle w:val="Chard"/>
          <w:rFonts w:hint="eastAsia"/>
          <w:rtl/>
        </w:rPr>
        <w:t>مِن</w:t>
      </w:r>
      <w:r w:rsidRPr="00143145">
        <w:rPr>
          <w:rStyle w:val="Chard"/>
          <w:rtl/>
        </w:rPr>
        <w:t xml:space="preserve"> </w:t>
      </w:r>
      <w:r w:rsidRPr="00143145">
        <w:rPr>
          <w:rStyle w:val="Chard"/>
          <w:rFonts w:hint="eastAsia"/>
          <w:rtl/>
        </w:rPr>
        <w:t>رَّبِّكَ</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r w:rsidRPr="00143145">
        <w:rPr>
          <w:rStyle w:val="Char4"/>
          <w:rFonts w:hint="cs"/>
          <w:rtl/>
        </w:rPr>
        <w:t xml:space="preserve"> پس داستان را بیان کرد</w:t>
      </w:r>
      <w:r w:rsidRPr="00143145">
        <w:rPr>
          <w:rStyle w:val="Char4"/>
          <w:rtl/>
        </w:rPr>
        <w:footnoteReference w:id="1450"/>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روایت نهم</w:t>
      </w:r>
      <w:r w:rsidRPr="00143145">
        <w:rPr>
          <w:rStyle w:val="Char4"/>
          <w:rFonts w:hint="cs"/>
          <w:rtl/>
        </w:rPr>
        <w:t>: فرات: جعفر بن احمد با سند معنعن از عبدالله‌بن عطاء روا</w:t>
      </w:r>
      <w:r w:rsidR="00F1460C">
        <w:rPr>
          <w:rStyle w:val="Char4"/>
          <w:rFonts w:hint="cs"/>
          <w:rtl/>
        </w:rPr>
        <w:t>ی</w:t>
      </w:r>
      <w:r w:rsidRPr="00143145">
        <w:rPr>
          <w:rStyle w:val="Char4"/>
          <w:rFonts w:hint="cs"/>
          <w:rtl/>
        </w:rPr>
        <w:t>ت كرده كه گفت: من در مسجد رسول اکرم</w:t>
      </w:r>
      <w:r w:rsidRPr="00143145">
        <w:rPr>
          <w:rStyle w:val="Char4"/>
          <w:rtl/>
        </w:rPr>
        <w:t xml:space="preserve"> </w:t>
      </w:r>
      <w:r w:rsidRPr="00143145">
        <w:rPr>
          <w:rStyle w:val="Char4"/>
          <w:rFonts w:hint="cs"/>
          <w:rtl/>
        </w:rPr>
        <w:sym w:font="AGA Arabesque" w:char="F072"/>
      </w:r>
      <w:r w:rsidRPr="00143145">
        <w:rPr>
          <w:rStyle w:val="Char4"/>
          <w:rFonts w:hint="cs"/>
          <w:rtl/>
        </w:rPr>
        <w:t xml:space="preserve"> ابوجعفر نشسته بودم در حالی که عبدالله ‌بن سلام هم در صحن مسجد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نشسته بود، گفت: فدایت شوم آیا این شخص آن است که علم کتاب نزد اوست؟ فرمود: خیر اما دوستتان علی‌بن ابیطالب که  آیه: </w:t>
      </w:r>
    </w:p>
    <w:p w:rsidR="007159A4" w:rsidRPr="00143145" w:rsidRDefault="007159A4" w:rsidP="00E57218">
      <w:pPr>
        <w:pStyle w:val="af1"/>
        <w:rPr>
          <w:rStyle w:val="Char4"/>
          <w:rtl/>
        </w:rPr>
      </w:pPr>
      <w:r>
        <w:rPr>
          <w:rFonts w:cs="Traditional Arabic" w:hint="cs"/>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E57218">
      <w:pPr>
        <w:tabs>
          <w:tab w:val="right" w:pos="7031"/>
        </w:tabs>
        <w:ind w:firstLine="284"/>
        <w:jc w:val="both"/>
        <w:rPr>
          <w:rStyle w:val="Char4"/>
          <w:rtl/>
        </w:rPr>
      </w:pPr>
      <w:r w:rsidRPr="00143145">
        <w:rPr>
          <w:rStyle w:val="Char4"/>
          <w:rFonts w:hint="cs"/>
          <w:rtl/>
        </w:rPr>
        <w:t>درباره‌اش نازل شد.....سپس داستان را بیان کرد</w:t>
      </w:r>
      <w:r w:rsidRPr="00E57218">
        <w:rPr>
          <w:rStyle w:val="Char4"/>
          <w:vertAlign w:val="superscript"/>
          <w:rtl/>
        </w:rPr>
        <w:footnoteReference w:id="1451"/>
      </w:r>
      <w:r w:rsidRPr="00143145">
        <w:rPr>
          <w:rStyle w:val="Char4"/>
          <w:rFonts w:hint="cs"/>
          <w:rtl/>
        </w:rPr>
        <w:t>.</w:t>
      </w:r>
    </w:p>
    <w:p w:rsidR="007159A4" w:rsidRPr="00143145" w:rsidRDefault="007159A4" w:rsidP="00E57218">
      <w:pPr>
        <w:tabs>
          <w:tab w:val="right" w:pos="7031"/>
        </w:tabs>
        <w:ind w:firstLine="284"/>
        <w:jc w:val="both"/>
        <w:rPr>
          <w:rStyle w:val="Char4"/>
          <w:rtl/>
        </w:rPr>
      </w:pPr>
      <w:r w:rsidRPr="00143145">
        <w:rPr>
          <w:rStyle w:val="Char5"/>
          <w:rFonts w:hint="cs"/>
          <w:rtl/>
        </w:rPr>
        <w:t>روایت دهم</w:t>
      </w:r>
      <w:r w:rsidRPr="00143145">
        <w:rPr>
          <w:rStyle w:val="Char4"/>
          <w:rFonts w:hint="cs"/>
          <w:rtl/>
        </w:rPr>
        <w:t>: فرات: حسین به سعید با عن عنه از جعفر روایت می‌کند كه گفت در آ</w:t>
      </w:r>
      <w:r w:rsidR="00F1460C">
        <w:rPr>
          <w:rStyle w:val="Char4"/>
          <w:rFonts w:hint="cs"/>
          <w:rtl/>
        </w:rPr>
        <w:t>ی</w:t>
      </w:r>
      <w:r w:rsidRPr="00143145">
        <w:rPr>
          <w:rStyle w:val="Char4"/>
          <w:rFonts w:hint="cs"/>
          <w:rtl/>
        </w:rPr>
        <w:t xml:space="preserve">ه: </w:t>
      </w:r>
      <w:r>
        <w:rPr>
          <w:rFonts w:cs="Traditional Arabic" w:hint="cs"/>
          <w:rtl/>
          <w:lang w:bidi="fa-IR"/>
        </w:rPr>
        <w:t>﴿</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مَل</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دِينَكُم</w:t>
      </w:r>
      <w:r w:rsidRPr="00143145">
        <w:rPr>
          <w:rStyle w:val="Chard"/>
          <w:rFonts w:hint="cs"/>
          <w:rtl/>
        </w:rPr>
        <w:t>ۡ</w:t>
      </w:r>
      <w:r w:rsidRPr="00143145">
        <w:rPr>
          <w:rStyle w:val="Chard"/>
          <w:rtl/>
        </w:rPr>
        <w:t xml:space="preserve"> </w:t>
      </w:r>
      <w:r w:rsidRPr="00143145">
        <w:rPr>
          <w:rStyle w:val="Chard"/>
          <w:rFonts w:hint="eastAsia"/>
          <w:rtl/>
        </w:rPr>
        <w:t>وَأَت</w:t>
      </w:r>
      <w:r w:rsidRPr="00143145">
        <w:rPr>
          <w:rStyle w:val="Chard"/>
          <w:rFonts w:hint="cs"/>
          <w:rtl/>
        </w:rPr>
        <w:t>ۡ</w:t>
      </w:r>
      <w:r w:rsidRPr="00143145">
        <w:rPr>
          <w:rStyle w:val="Chard"/>
          <w:rFonts w:hint="eastAsia"/>
          <w:rtl/>
        </w:rPr>
        <w:t>مَم</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Fonts w:hint="cs"/>
          <w:rtl/>
        </w:rPr>
        <w:t>ۡ</w:t>
      </w:r>
      <w:r w:rsidRPr="00143145">
        <w:rPr>
          <w:rStyle w:val="Chard"/>
          <w:rtl/>
        </w:rPr>
        <w:t xml:space="preserve"> </w:t>
      </w:r>
      <w:r w:rsidRPr="00143145">
        <w:rPr>
          <w:rStyle w:val="Chard"/>
          <w:rFonts w:hint="eastAsia"/>
          <w:rtl/>
        </w:rPr>
        <w:t>نِع</w:t>
      </w:r>
      <w:r w:rsidRPr="00143145">
        <w:rPr>
          <w:rStyle w:val="Chard"/>
          <w:rFonts w:hint="cs"/>
          <w:rtl/>
        </w:rPr>
        <w:t>ۡ</w:t>
      </w:r>
      <w:r w:rsidRPr="00143145">
        <w:rPr>
          <w:rStyle w:val="Chard"/>
          <w:rFonts w:hint="eastAsia"/>
          <w:rtl/>
        </w:rPr>
        <w:t>مَتِي</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xml:space="preserve">: 3]. </w:t>
      </w:r>
      <w:r w:rsidR="00F1460C">
        <w:rPr>
          <w:rStyle w:val="Char4"/>
          <w:rFonts w:hint="cs"/>
          <w:rtl/>
        </w:rPr>
        <w:t>ی</w:t>
      </w:r>
      <w:r w:rsidRPr="00143145">
        <w:rPr>
          <w:rStyle w:val="Char4"/>
          <w:rFonts w:hint="cs"/>
          <w:rtl/>
        </w:rPr>
        <w:t>عن</w:t>
      </w:r>
      <w:r w:rsidR="00F1460C">
        <w:rPr>
          <w:rStyle w:val="Char4"/>
          <w:rFonts w:hint="cs"/>
          <w:rtl/>
        </w:rPr>
        <w:t>ی</w:t>
      </w:r>
      <w:r w:rsidRPr="00143145">
        <w:rPr>
          <w:rStyle w:val="Char4"/>
          <w:rFonts w:hint="cs"/>
          <w:rtl/>
        </w:rPr>
        <w:t xml:space="preserve"> با منصوب كردن عل</w:t>
      </w:r>
      <w:r w:rsidR="00F1460C">
        <w:rPr>
          <w:rStyle w:val="Char4"/>
          <w:rFonts w:hint="cs"/>
          <w:rtl/>
        </w:rPr>
        <w:t>ی</w:t>
      </w:r>
      <w:r w:rsidRPr="00143145">
        <w:rPr>
          <w:rStyle w:val="Char4"/>
          <w:rFonts w:hint="cs"/>
          <w:rtl/>
        </w:rPr>
        <w:t xml:space="preserve"> بن ابی</w:t>
      </w:r>
      <w:r w:rsidRPr="00265622">
        <w:rPr>
          <w:rFonts w:cs="IRLotus" w:hint="cs"/>
          <w:lang w:bidi="fa-IR"/>
        </w:rPr>
        <w:t>‌</w:t>
      </w:r>
      <w:r w:rsidRPr="00143145">
        <w:rPr>
          <w:rStyle w:val="Char4"/>
          <w:rFonts w:hint="cs"/>
          <w:rtl/>
        </w:rPr>
        <w:t>طالب آن نعمت به اتمام رس</w:t>
      </w:r>
      <w:r w:rsidR="00F1460C">
        <w:rPr>
          <w:rStyle w:val="Char4"/>
          <w:rFonts w:hint="cs"/>
          <w:rtl/>
        </w:rPr>
        <w:t>ی</w:t>
      </w:r>
      <w:r w:rsidRPr="00143145">
        <w:rPr>
          <w:rStyle w:val="Char4"/>
          <w:rFonts w:hint="cs"/>
          <w:rtl/>
        </w:rPr>
        <w:t>د</w:t>
      </w:r>
      <w:r w:rsidRPr="00E57218">
        <w:rPr>
          <w:rStyle w:val="Char4"/>
          <w:vertAlign w:val="superscript"/>
          <w:rtl/>
        </w:rPr>
        <w:footnoteReference w:id="1452"/>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روایت یازدهم</w:t>
      </w:r>
      <w:r w:rsidRPr="00143145">
        <w:rPr>
          <w:rStyle w:val="Char4"/>
          <w:rFonts w:hint="cs"/>
          <w:rtl/>
        </w:rPr>
        <w:t xml:space="preserve">: جعفربن احمدبن یوسف در حالی با سند معنعن از ابوجعفر در مورد آیه: </w:t>
      </w:r>
    </w:p>
    <w:p w:rsidR="007159A4" w:rsidRPr="00143145" w:rsidRDefault="007159A4" w:rsidP="00E57218">
      <w:pPr>
        <w:pStyle w:val="af1"/>
        <w:rPr>
          <w:rStyle w:val="Char4"/>
          <w:rtl/>
        </w:rPr>
      </w:pPr>
      <w:r>
        <w:rPr>
          <w:rFonts w:cs="Traditional Arabic" w:hint="cs"/>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Pr>
          <w:rFonts w:cs="Traditional Arabic" w:hint="cs"/>
          <w:rtl/>
        </w:rPr>
        <w:t>﴾</w:t>
      </w:r>
      <w:r w:rsidRPr="00F1460C">
        <w:rPr>
          <w:rStyle w:val="Char6"/>
          <w:rFonts w:hint="cs"/>
          <w:rtl/>
        </w:rPr>
        <w:t xml:space="preserve"> [المائد</w:t>
      </w:r>
      <w:r w:rsidRPr="00F1460C">
        <w:rPr>
          <w:rStyle w:val="Char6"/>
          <w:rtl/>
        </w:rPr>
        <w:t>ة</w:t>
      </w:r>
      <w:r w:rsidRPr="00F1460C">
        <w:rPr>
          <w:rStyle w:val="Char6"/>
          <w:rFonts w:hint="cs"/>
          <w:rtl/>
        </w:rPr>
        <w:t>: 67].</w:t>
      </w:r>
    </w:p>
    <w:p w:rsidR="007159A4" w:rsidRPr="00143145" w:rsidRDefault="007159A4" w:rsidP="00E57218">
      <w:pPr>
        <w:tabs>
          <w:tab w:val="right" w:pos="7031"/>
        </w:tabs>
        <w:ind w:firstLine="284"/>
        <w:jc w:val="both"/>
        <w:rPr>
          <w:rStyle w:val="Char4"/>
          <w:rtl/>
        </w:rPr>
      </w:pPr>
      <w:r w:rsidRPr="00143145">
        <w:rPr>
          <w:rStyle w:val="Char4"/>
          <w:rFonts w:hint="cs"/>
          <w:rtl/>
        </w:rPr>
        <w:t>روا</w:t>
      </w:r>
      <w:r w:rsidR="00F1460C">
        <w:rPr>
          <w:rStyle w:val="Char4"/>
          <w:rFonts w:hint="cs"/>
          <w:rtl/>
        </w:rPr>
        <w:t>ی</w:t>
      </w:r>
      <w:r w:rsidRPr="00143145">
        <w:rPr>
          <w:rStyle w:val="Char4"/>
          <w:rFonts w:hint="cs"/>
          <w:rtl/>
        </w:rPr>
        <w:t>ت كرد ......سپس داستان را بیان کرد</w:t>
      </w:r>
      <w:r w:rsidRPr="00E57218">
        <w:rPr>
          <w:rStyle w:val="Char4"/>
          <w:vertAlign w:val="superscript"/>
          <w:rtl/>
        </w:rPr>
        <w:footnoteReference w:id="1453"/>
      </w:r>
      <w:r w:rsidRPr="00143145">
        <w:rPr>
          <w:rStyle w:val="Char4"/>
          <w:rFonts w:hint="cs"/>
          <w:rtl/>
        </w:rPr>
        <w:t xml:space="preserve">. </w:t>
      </w:r>
    </w:p>
    <w:p w:rsidR="007159A4" w:rsidRPr="00E57218" w:rsidRDefault="007159A4" w:rsidP="00E57218">
      <w:pPr>
        <w:widowControl w:val="0"/>
        <w:tabs>
          <w:tab w:val="right" w:pos="7031"/>
        </w:tabs>
        <w:ind w:firstLine="284"/>
        <w:jc w:val="both"/>
        <w:rPr>
          <w:rStyle w:val="Char4"/>
          <w:spacing w:val="-2"/>
          <w:rtl/>
        </w:rPr>
      </w:pPr>
      <w:r w:rsidRPr="00E57218">
        <w:rPr>
          <w:rStyle w:val="Char5"/>
          <w:rFonts w:hint="cs"/>
          <w:spacing w:val="-2"/>
          <w:rtl/>
        </w:rPr>
        <w:t>روایت دوازدهم</w:t>
      </w:r>
      <w:r w:rsidRPr="00E57218">
        <w:rPr>
          <w:rStyle w:val="Char4"/>
          <w:rFonts w:hint="cs"/>
          <w:spacing w:val="-2"/>
          <w:rtl/>
        </w:rPr>
        <w:t>: فرات: اسحاق بن محمدبن قاسم ‌بن صالح بن خالد هاشمی برای ما روایت کرد كه ابوبکر رازی محمدبن یوسف بن یعقوب بن اسحاق بن ابراهیم بن نبهان بن عاصم بن زید بن ظریف بنده علی‌بن ابیطالب گفت: محمدبن عیسی دامغانی گفت سعدبن فضل از ابومریم، از یونس بن حسان از عطیه، از حذیفه بن یمان</w:t>
      </w:r>
      <w:r w:rsidR="00E57218" w:rsidRPr="00E57218">
        <w:rPr>
          <w:rStyle w:val="Char4"/>
          <w:rFonts w:hint="cs"/>
          <w:spacing w:val="-2"/>
          <w:rtl/>
        </w:rPr>
        <w:t xml:space="preserve"> </w:t>
      </w:r>
      <w:r w:rsidRPr="00E57218">
        <w:rPr>
          <w:rStyle w:val="Char4"/>
          <w:rFonts w:hint="cs"/>
          <w:spacing w:val="-2"/>
          <w:rtl/>
        </w:rPr>
        <w:sym w:font="AGA Arabesque" w:char="F074"/>
      </w:r>
      <w:r w:rsidRPr="00E57218">
        <w:rPr>
          <w:rStyle w:val="Char4"/>
          <w:rFonts w:hint="cs"/>
          <w:spacing w:val="-2"/>
          <w:rtl/>
        </w:rPr>
        <w:t xml:space="preserve"> برا</w:t>
      </w:r>
      <w:r w:rsidR="00F1460C" w:rsidRPr="00E57218">
        <w:rPr>
          <w:rStyle w:val="Char4"/>
          <w:rFonts w:hint="cs"/>
          <w:spacing w:val="-2"/>
          <w:rtl/>
        </w:rPr>
        <w:t>ی</w:t>
      </w:r>
      <w:r w:rsidRPr="00E57218">
        <w:rPr>
          <w:rStyle w:val="Char4"/>
          <w:rFonts w:hint="cs"/>
          <w:spacing w:val="-2"/>
          <w:rtl/>
        </w:rPr>
        <w:t xml:space="preserve"> ما گفت: قسم بخدا من در خدمت رسول خدا</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نشسته بودم در حالی که بر ما مسئله غدیر نازل شد در حالی که مجلس مملو از انصار و مهاجرین بود پیامبر</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به پا ایستاد سپس گفت: ای مردم خداوند مرا به فرمان</w:t>
      </w:r>
      <w:r w:rsidR="00F1460C" w:rsidRPr="00E57218">
        <w:rPr>
          <w:rStyle w:val="Char4"/>
          <w:rFonts w:hint="cs"/>
          <w:spacing w:val="-2"/>
          <w:rtl/>
        </w:rPr>
        <w:t>ی</w:t>
      </w:r>
      <w:r w:rsidRPr="00E57218">
        <w:rPr>
          <w:rStyle w:val="Char4"/>
          <w:rFonts w:hint="cs"/>
          <w:spacing w:val="-2"/>
          <w:rtl/>
        </w:rPr>
        <w:t xml:space="preserve"> دستور داد و این آیه را تلاوت كرد: </w:t>
      </w:r>
    </w:p>
    <w:p w:rsidR="007159A4" w:rsidRPr="00143145" w:rsidRDefault="007159A4" w:rsidP="00E57218">
      <w:pPr>
        <w:pStyle w:val="af1"/>
        <w:rPr>
          <w:rStyle w:val="Char4"/>
          <w:rtl/>
        </w:rPr>
      </w:pPr>
      <w:r>
        <w:rPr>
          <w:rFonts w:cs="Traditional Arabic" w:hint="cs"/>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sidRPr="00E57218">
        <w:rPr>
          <w:rFonts w:hint="cs"/>
          <w:rtl/>
        </w:rPr>
        <w:t>ۖ</w:t>
      </w:r>
      <w:r w:rsidRPr="00E57218">
        <w:rPr>
          <w:rtl/>
        </w:rPr>
        <w:t xml:space="preserve"> </w:t>
      </w:r>
      <w:r w:rsidRPr="00E57218">
        <w:rPr>
          <w:rFonts w:hint="eastAsia"/>
          <w:rtl/>
        </w:rPr>
        <w:t>وَإِن</w:t>
      </w:r>
      <w:r w:rsidRPr="00E57218">
        <w:rPr>
          <w:rtl/>
        </w:rPr>
        <w:t xml:space="preserve"> </w:t>
      </w:r>
      <w:r w:rsidRPr="00E57218">
        <w:rPr>
          <w:rFonts w:hint="eastAsia"/>
          <w:rtl/>
        </w:rPr>
        <w:t>لَّم</w:t>
      </w:r>
      <w:r w:rsidRPr="00E57218">
        <w:rPr>
          <w:rFonts w:hint="cs"/>
          <w:rtl/>
        </w:rPr>
        <w:t>ۡ</w:t>
      </w:r>
      <w:r w:rsidRPr="00E57218">
        <w:rPr>
          <w:rtl/>
        </w:rPr>
        <w:t xml:space="preserve"> </w:t>
      </w:r>
      <w:r w:rsidRPr="00E57218">
        <w:rPr>
          <w:rFonts w:hint="eastAsia"/>
          <w:rtl/>
        </w:rPr>
        <w:t>تَف</w:t>
      </w:r>
      <w:r w:rsidRPr="00E57218">
        <w:rPr>
          <w:rFonts w:hint="cs"/>
          <w:rtl/>
        </w:rPr>
        <w:t>ۡ</w:t>
      </w:r>
      <w:r w:rsidRPr="00E57218">
        <w:rPr>
          <w:rFonts w:hint="eastAsia"/>
          <w:rtl/>
        </w:rPr>
        <w:t>عَل</w:t>
      </w:r>
      <w:r w:rsidRPr="00E57218">
        <w:rPr>
          <w:rFonts w:hint="cs"/>
          <w:rtl/>
        </w:rPr>
        <w:t>ۡ</w:t>
      </w:r>
      <w:r w:rsidRPr="00E57218">
        <w:rPr>
          <w:rtl/>
        </w:rPr>
        <w:t xml:space="preserve"> </w:t>
      </w:r>
      <w:r w:rsidRPr="00E57218">
        <w:rPr>
          <w:rFonts w:hint="eastAsia"/>
          <w:rtl/>
        </w:rPr>
        <w:t>فَمَا</w:t>
      </w:r>
      <w:r w:rsidRPr="00E57218">
        <w:rPr>
          <w:rtl/>
        </w:rPr>
        <w:t xml:space="preserve"> </w:t>
      </w:r>
      <w:r w:rsidRPr="00E57218">
        <w:rPr>
          <w:rFonts w:hint="eastAsia"/>
          <w:rtl/>
        </w:rPr>
        <w:t>بَلَّغ</w:t>
      </w:r>
      <w:r w:rsidRPr="00E57218">
        <w:rPr>
          <w:rFonts w:hint="cs"/>
          <w:rtl/>
        </w:rPr>
        <w:t>ۡ</w:t>
      </w:r>
      <w:r w:rsidRPr="00E57218">
        <w:rPr>
          <w:rFonts w:hint="eastAsia"/>
          <w:rtl/>
        </w:rPr>
        <w:t>تَ</w:t>
      </w:r>
      <w:r w:rsidRPr="00E57218">
        <w:rPr>
          <w:rtl/>
        </w:rPr>
        <w:t xml:space="preserve"> </w:t>
      </w:r>
      <w:r w:rsidRPr="00E57218">
        <w:rPr>
          <w:rFonts w:hint="eastAsia"/>
          <w:rtl/>
        </w:rPr>
        <w:t>رِسَالَتَهُ</w:t>
      </w:r>
      <w:r w:rsidRPr="00E57218">
        <w:rPr>
          <w:rFonts w:ascii="Times New Roman" w:cs="Times New Roman" w:hint="cs"/>
          <w:rtl/>
        </w:rPr>
        <w:t>ۥ</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E57218">
      <w:pPr>
        <w:tabs>
          <w:tab w:val="right" w:pos="7031"/>
        </w:tabs>
        <w:ind w:firstLine="284"/>
        <w:jc w:val="both"/>
        <w:rPr>
          <w:rStyle w:val="Char4"/>
          <w:rtl/>
        </w:rPr>
      </w:pPr>
      <w:r w:rsidRPr="00143145">
        <w:rPr>
          <w:rStyle w:val="Char4"/>
          <w:rFonts w:hint="cs"/>
          <w:rtl/>
        </w:rPr>
        <w:t>سپس داستان را بیان کرد</w:t>
      </w:r>
      <w:r w:rsidRPr="00E57218">
        <w:rPr>
          <w:rStyle w:val="Char4"/>
          <w:vertAlign w:val="superscript"/>
          <w:rtl/>
        </w:rPr>
        <w:footnoteReference w:id="1454"/>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روایت سیزدهم</w:t>
      </w:r>
      <w:r w:rsidRPr="00143145">
        <w:rPr>
          <w:rStyle w:val="Char4"/>
          <w:rFonts w:hint="cs"/>
          <w:rtl/>
        </w:rPr>
        <w:t>: فرات: حسین بن حکم حبری گفت: حسن بن حسین گفت :حبان از کلبی از ابوصالح از ابن عباس</w:t>
      </w:r>
      <w:r w:rsidR="00E57218">
        <w:rPr>
          <w:rStyle w:val="Char4"/>
          <w:rFonts w:hint="cs"/>
          <w:rtl/>
        </w:rPr>
        <w:t xml:space="preserve"> </w:t>
      </w:r>
      <w:r>
        <w:rPr>
          <w:rFonts w:cs="CTraditional Arabic" w:hint="cs"/>
          <w:rtl/>
          <w:lang w:bidi="fa-IR"/>
        </w:rPr>
        <w:t>ب</w:t>
      </w:r>
      <w:r w:rsidRPr="00143145">
        <w:rPr>
          <w:rStyle w:val="Char4"/>
          <w:rFonts w:hint="cs"/>
          <w:rtl/>
        </w:rPr>
        <w:t xml:space="preserve"> برا</w:t>
      </w:r>
      <w:r w:rsidR="00F1460C">
        <w:rPr>
          <w:rStyle w:val="Char4"/>
          <w:rFonts w:hint="cs"/>
          <w:rtl/>
        </w:rPr>
        <w:t>ی</w:t>
      </w:r>
      <w:r w:rsidRPr="00143145">
        <w:rPr>
          <w:rStyle w:val="Char4"/>
          <w:rFonts w:hint="cs"/>
          <w:rtl/>
        </w:rPr>
        <w:t xml:space="preserve"> ما روا</w:t>
      </w:r>
      <w:r w:rsidR="00F1460C">
        <w:rPr>
          <w:rStyle w:val="Char4"/>
          <w:rFonts w:hint="cs"/>
          <w:rtl/>
        </w:rPr>
        <w:t>ی</w:t>
      </w:r>
      <w:r w:rsidRPr="00143145">
        <w:rPr>
          <w:rStyle w:val="Char4"/>
          <w:rFonts w:hint="cs"/>
          <w:rtl/>
        </w:rPr>
        <w:t xml:space="preserve">ت گفت: آیه: </w:t>
      </w:r>
    </w:p>
    <w:p w:rsidR="007159A4" w:rsidRPr="00143145" w:rsidRDefault="007159A4" w:rsidP="00E57218">
      <w:pPr>
        <w:pStyle w:val="af1"/>
        <w:rPr>
          <w:rStyle w:val="Char4"/>
          <w:rtl/>
        </w:rPr>
      </w:pPr>
      <w:r>
        <w:rPr>
          <w:rFonts w:cs="Traditional Arabic" w:hint="cs"/>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E57218">
      <w:pPr>
        <w:tabs>
          <w:tab w:val="right" w:pos="7031"/>
        </w:tabs>
        <w:ind w:firstLine="284"/>
        <w:jc w:val="both"/>
        <w:rPr>
          <w:rStyle w:val="Char4"/>
          <w:rtl/>
        </w:rPr>
      </w:pPr>
      <w:r w:rsidRPr="00143145">
        <w:rPr>
          <w:rStyle w:val="Char4"/>
          <w:rFonts w:hint="cs"/>
          <w:rtl/>
        </w:rPr>
        <w:t>در شأن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نازل شده، پس داستان را بیان کرد</w:t>
      </w:r>
      <w:r w:rsidRPr="00E57218">
        <w:rPr>
          <w:rStyle w:val="Char4"/>
          <w:vertAlign w:val="superscript"/>
          <w:rtl/>
        </w:rPr>
        <w:footnoteReference w:id="1455"/>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روایت چهاردهم</w:t>
      </w:r>
      <w:r w:rsidRPr="00143145">
        <w:rPr>
          <w:rStyle w:val="Char4"/>
          <w:rFonts w:hint="cs"/>
          <w:rtl/>
        </w:rPr>
        <w:t>: فرات: حسین‌بن سعید گفت: علی‌بن حفص عوسی گفت: یقطین جوالیقی از جعفر از پدرش برا</w:t>
      </w:r>
      <w:r w:rsidR="00F1460C">
        <w:rPr>
          <w:rStyle w:val="Char4"/>
          <w:rFonts w:hint="cs"/>
          <w:rtl/>
        </w:rPr>
        <w:t>ی</w:t>
      </w:r>
      <w:r w:rsidRPr="00143145">
        <w:rPr>
          <w:rStyle w:val="Char4"/>
          <w:rFonts w:hint="cs"/>
          <w:rtl/>
        </w:rPr>
        <w:t xml:space="preserve"> ما در مورد آیه: </w:t>
      </w:r>
    </w:p>
    <w:p w:rsidR="007159A4" w:rsidRPr="00143145" w:rsidRDefault="007159A4" w:rsidP="00E57218">
      <w:pPr>
        <w:pStyle w:val="af1"/>
        <w:rPr>
          <w:rStyle w:val="Char4"/>
          <w:rtl/>
        </w:rPr>
      </w:pPr>
      <w:r w:rsidRPr="00E57218">
        <w:rPr>
          <w:rStyle w:val="Char8"/>
          <w:rFonts w:hint="cs"/>
          <w:rtl/>
        </w:rPr>
        <w:t>﴿</w:t>
      </w:r>
      <w:r w:rsidRPr="00E57218">
        <w:rPr>
          <w:rFonts w:ascii="Times New Roman" w:cs="Times New Roman" w:hint="cs"/>
          <w:rtl/>
        </w:rPr>
        <w:t>ٱ</w:t>
      </w:r>
      <w:r w:rsidRPr="00E57218">
        <w:rPr>
          <w:rFonts w:hint="eastAsia"/>
          <w:rtl/>
        </w:rPr>
        <w:t>ل</w:t>
      </w:r>
      <w:r w:rsidRPr="00E57218">
        <w:rPr>
          <w:rFonts w:hint="cs"/>
          <w:rtl/>
        </w:rPr>
        <w:t>ۡ</w:t>
      </w:r>
      <w:r w:rsidRPr="00E57218">
        <w:rPr>
          <w:rFonts w:hint="eastAsia"/>
          <w:rtl/>
        </w:rPr>
        <w:t>يَو</w:t>
      </w:r>
      <w:r w:rsidRPr="00E57218">
        <w:rPr>
          <w:rFonts w:hint="cs"/>
          <w:rtl/>
        </w:rPr>
        <w:t>ۡ</w:t>
      </w:r>
      <w:r w:rsidRPr="00E57218">
        <w:rPr>
          <w:rFonts w:hint="eastAsia"/>
          <w:rtl/>
        </w:rPr>
        <w:t>مَ</w:t>
      </w:r>
      <w:r w:rsidRPr="00E57218">
        <w:rPr>
          <w:rtl/>
        </w:rPr>
        <w:t xml:space="preserve"> </w:t>
      </w:r>
      <w:r w:rsidRPr="00E57218">
        <w:rPr>
          <w:rFonts w:hint="eastAsia"/>
          <w:rtl/>
        </w:rPr>
        <w:t>أَك</w:t>
      </w:r>
      <w:r w:rsidRPr="00E57218">
        <w:rPr>
          <w:rFonts w:hint="cs"/>
          <w:rtl/>
        </w:rPr>
        <w:t>ۡ</w:t>
      </w:r>
      <w:r w:rsidRPr="00E57218">
        <w:rPr>
          <w:rFonts w:hint="eastAsia"/>
          <w:rtl/>
        </w:rPr>
        <w:t>مَل</w:t>
      </w:r>
      <w:r w:rsidRPr="00E57218">
        <w:rPr>
          <w:rFonts w:hint="cs"/>
          <w:rtl/>
        </w:rPr>
        <w:t>ۡ</w:t>
      </w:r>
      <w:r w:rsidRPr="00E57218">
        <w:rPr>
          <w:rFonts w:hint="eastAsia"/>
          <w:rtl/>
        </w:rPr>
        <w:t>تُ</w:t>
      </w:r>
      <w:r w:rsidRPr="00E57218">
        <w:rPr>
          <w:rtl/>
        </w:rPr>
        <w:t xml:space="preserve"> </w:t>
      </w:r>
      <w:r w:rsidRPr="00E57218">
        <w:rPr>
          <w:rFonts w:hint="eastAsia"/>
          <w:rtl/>
        </w:rPr>
        <w:t>لَكُم</w:t>
      </w:r>
      <w:r w:rsidRPr="00E57218">
        <w:rPr>
          <w:rFonts w:hint="cs"/>
          <w:rtl/>
        </w:rPr>
        <w:t>ۡ</w:t>
      </w:r>
      <w:r w:rsidRPr="00E57218">
        <w:rPr>
          <w:rtl/>
        </w:rPr>
        <w:t xml:space="preserve"> </w:t>
      </w:r>
      <w:r w:rsidRPr="00E57218">
        <w:rPr>
          <w:rFonts w:hint="eastAsia"/>
          <w:rtl/>
        </w:rPr>
        <w:t>دِينَكُم</w:t>
      </w:r>
      <w:r w:rsidRPr="00E57218">
        <w:rPr>
          <w:rFonts w:hint="cs"/>
          <w:rtl/>
        </w:rPr>
        <w:t>ۡ</w:t>
      </w:r>
      <w:r w:rsidRPr="00E57218">
        <w:rPr>
          <w:rStyle w:val="Char8"/>
          <w:rFonts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p>
    <w:p w:rsidR="007159A4" w:rsidRPr="00143145" w:rsidRDefault="007159A4" w:rsidP="00E57218">
      <w:pPr>
        <w:tabs>
          <w:tab w:val="right" w:pos="7031"/>
        </w:tabs>
        <w:ind w:firstLine="284"/>
        <w:jc w:val="both"/>
        <w:rPr>
          <w:rStyle w:val="Char4"/>
          <w:rtl/>
        </w:rPr>
      </w:pPr>
      <w:r w:rsidRPr="00143145">
        <w:rPr>
          <w:rStyle w:val="Char4"/>
          <w:rFonts w:hint="cs"/>
          <w:rtl/>
        </w:rPr>
        <w:t>روا</w:t>
      </w:r>
      <w:r w:rsidR="00F1460C">
        <w:rPr>
          <w:rStyle w:val="Char4"/>
          <w:rFonts w:hint="cs"/>
          <w:rtl/>
        </w:rPr>
        <w:t>ی</w:t>
      </w:r>
      <w:r w:rsidRPr="00143145">
        <w:rPr>
          <w:rStyle w:val="Char4"/>
          <w:rFonts w:hint="cs"/>
          <w:rtl/>
        </w:rPr>
        <w:t>ت كرد كه به تنهایی در شأن علی نازل شد</w:t>
      </w:r>
      <w:r w:rsidRPr="00E57218">
        <w:rPr>
          <w:rStyle w:val="Char4"/>
          <w:vertAlign w:val="superscript"/>
          <w:rtl/>
        </w:rPr>
        <w:footnoteReference w:id="1456"/>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روایت پانزدهم</w:t>
      </w:r>
      <w:r w:rsidRPr="00143145">
        <w:rPr>
          <w:rStyle w:val="Char4"/>
          <w:rFonts w:hint="cs"/>
          <w:rtl/>
        </w:rPr>
        <w:t>: فرات: جعفر‌بن محمد فزاری با سند معنعن از ابوجارود روا</w:t>
      </w:r>
      <w:r w:rsidR="00F1460C">
        <w:rPr>
          <w:rStyle w:val="Char4"/>
          <w:rFonts w:hint="cs"/>
          <w:rtl/>
        </w:rPr>
        <w:t>ی</w:t>
      </w:r>
      <w:r w:rsidRPr="00143145">
        <w:rPr>
          <w:rStyle w:val="Char4"/>
          <w:rFonts w:hint="cs"/>
          <w:rtl/>
        </w:rPr>
        <w:t xml:space="preserve">ت كرد كه گفت شنیدم که اباجعفر گفت: زمانی که خداوند آیه: </w:t>
      </w:r>
    </w:p>
    <w:p w:rsidR="007159A4" w:rsidRPr="00143145" w:rsidRDefault="007159A4" w:rsidP="00E57218">
      <w:pPr>
        <w:pStyle w:val="af1"/>
        <w:rPr>
          <w:rStyle w:val="Char4"/>
          <w:rtl/>
        </w:rPr>
      </w:pPr>
      <w:r w:rsidRPr="00E57218">
        <w:rPr>
          <w:rStyle w:val="Char8"/>
          <w:rFonts w:hint="cs"/>
          <w:rtl/>
        </w:rPr>
        <w:t>﴿</w:t>
      </w:r>
      <w:r w:rsidRPr="00E57218">
        <w:rPr>
          <w:rFonts w:ascii="Times New Roman" w:cs="Times New Roman" w:hint="cs"/>
          <w:rtl/>
        </w:rPr>
        <w:t>ٱ</w:t>
      </w:r>
      <w:r w:rsidRPr="00E57218">
        <w:rPr>
          <w:rFonts w:hint="eastAsia"/>
          <w:rtl/>
        </w:rPr>
        <w:t>ل</w:t>
      </w:r>
      <w:r w:rsidRPr="00E57218">
        <w:rPr>
          <w:rFonts w:hint="cs"/>
          <w:rtl/>
        </w:rPr>
        <w:t>ۡ</w:t>
      </w:r>
      <w:r w:rsidRPr="00E57218">
        <w:rPr>
          <w:rFonts w:hint="eastAsia"/>
          <w:rtl/>
        </w:rPr>
        <w:t>يَو</w:t>
      </w:r>
      <w:r w:rsidRPr="00E57218">
        <w:rPr>
          <w:rFonts w:hint="cs"/>
          <w:rtl/>
        </w:rPr>
        <w:t>ۡ</w:t>
      </w:r>
      <w:r w:rsidRPr="00E57218">
        <w:rPr>
          <w:rFonts w:hint="eastAsia"/>
          <w:rtl/>
        </w:rPr>
        <w:t>مَ</w:t>
      </w:r>
      <w:r w:rsidRPr="00E57218">
        <w:rPr>
          <w:rtl/>
        </w:rPr>
        <w:t xml:space="preserve"> </w:t>
      </w:r>
      <w:r w:rsidRPr="00E57218">
        <w:rPr>
          <w:rFonts w:hint="eastAsia"/>
          <w:rtl/>
        </w:rPr>
        <w:t>أَك</w:t>
      </w:r>
      <w:r w:rsidRPr="00E57218">
        <w:rPr>
          <w:rFonts w:hint="cs"/>
          <w:rtl/>
        </w:rPr>
        <w:t>ۡ</w:t>
      </w:r>
      <w:r w:rsidRPr="00E57218">
        <w:rPr>
          <w:rFonts w:hint="eastAsia"/>
          <w:rtl/>
        </w:rPr>
        <w:t>مَل</w:t>
      </w:r>
      <w:r w:rsidRPr="00E57218">
        <w:rPr>
          <w:rFonts w:hint="cs"/>
          <w:rtl/>
        </w:rPr>
        <w:t>ۡ</w:t>
      </w:r>
      <w:r w:rsidRPr="00E57218">
        <w:rPr>
          <w:rFonts w:hint="eastAsia"/>
          <w:rtl/>
        </w:rPr>
        <w:t>تُ</w:t>
      </w:r>
      <w:r w:rsidRPr="00E57218">
        <w:rPr>
          <w:rtl/>
        </w:rPr>
        <w:t xml:space="preserve"> </w:t>
      </w:r>
      <w:r w:rsidRPr="00E57218">
        <w:rPr>
          <w:rFonts w:hint="eastAsia"/>
          <w:rtl/>
        </w:rPr>
        <w:t>لَكُم</w:t>
      </w:r>
      <w:r w:rsidRPr="00E57218">
        <w:rPr>
          <w:rFonts w:hint="cs"/>
          <w:rtl/>
        </w:rPr>
        <w:t>ۡ</w:t>
      </w:r>
      <w:r w:rsidRPr="00E57218">
        <w:rPr>
          <w:rtl/>
        </w:rPr>
        <w:t xml:space="preserve"> </w:t>
      </w:r>
      <w:r w:rsidRPr="00E57218">
        <w:rPr>
          <w:rFonts w:hint="eastAsia"/>
          <w:rtl/>
        </w:rPr>
        <w:t>دِينَكُم</w:t>
      </w:r>
      <w:r w:rsidRPr="00E57218">
        <w:rPr>
          <w:rFonts w:hint="cs"/>
          <w:rtl/>
        </w:rPr>
        <w:t>ۡ</w:t>
      </w:r>
      <w:r w:rsidRPr="00E57218">
        <w:rPr>
          <w:rStyle w:val="Char8"/>
          <w:rFonts w:hint="cs"/>
          <w:rtl/>
        </w:rPr>
        <w:t>﴾</w:t>
      </w:r>
      <w:r w:rsidRPr="00F1460C">
        <w:rPr>
          <w:rStyle w:val="Char6"/>
          <w:rFonts w:hint="cs"/>
          <w:rtl/>
        </w:rPr>
        <w:t xml:space="preserve"> [المائد</w:t>
      </w:r>
      <w:r w:rsidRPr="00F1460C">
        <w:rPr>
          <w:rStyle w:val="Char6"/>
          <w:rtl/>
        </w:rPr>
        <w:t>ة</w:t>
      </w:r>
      <w:r w:rsidRPr="00F1460C">
        <w:rPr>
          <w:rStyle w:val="Char6"/>
          <w:rFonts w:hint="cs"/>
          <w:rtl/>
        </w:rPr>
        <w:t>: 3].</w:t>
      </w:r>
    </w:p>
    <w:p w:rsidR="007159A4" w:rsidRPr="00143145" w:rsidRDefault="007159A4" w:rsidP="00E57218">
      <w:pPr>
        <w:tabs>
          <w:tab w:val="right" w:pos="7031"/>
        </w:tabs>
        <w:ind w:firstLine="284"/>
        <w:jc w:val="both"/>
        <w:rPr>
          <w:rStyle w:val="Char4"/>
          <w:rtl/>
        </w:rPr>
      </w:pPr>
      <w:r w:rsidRPr="00143145">
        <w:rPr>
          <w:rStyle w:val="Char4"/>
          <w:rFonts w:hint="cs"/>
          <w:rtl/>
        </w:rPr>
        <w:t>را نازل کرد گفت: کمال‌ دین بوسیله ولایت علی ابوطالب بوده است</w:t>
      </w:r>
      <w:r w:rsidRPr="00143145">
        <w:rPr>
          <w:rStyle w:val="Char4"/>
          <w:rtl/>
        </w:rPr>
        <w:footnoteReference w:id="1457"/>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روایت شانزدهم</w:t>
      </w:r>
      <w:r w:rsidRPr="00143145">
        <w:rPr>
          <w:rStyle w:val="Char4"/>
          <w:rFonts w:hint="cs"/>
          <w:rtl/>
        </w:rPr>
        <w:t>: فرات: علی‌بن احمد بن خلف شبیانی گفت: عبدالله‌بن علی‌بن متوکل فلسطینی از بشربن غیاث، از سلیمان بن عمرو عامری از عطاء از سعید از ابن عباس</w:t>
      </w:r>
      <w:r w:rsidR="00E57218">
        <w:rPr>
          <w:rStyle w:val="Char4"/>
          <w:rFonts w:hint="cs"/>
          <w:rtl/>
        </w:rPr>
        <w:t xml:space="preserve"> </w:t>
      </w:r>
      <w:r>
        <w:rPr>
          <w:rFonts w:cs="CTraditional Arabic" w:hint="cs"/>
          <w:rtl/>
          <w:lang w:bidi="fa-IR"/>
        </w:rPr>
        <w:t>ب</w:t>
      </w:r>
      <w:r w:rsidRPr="00143145">
        <w:rPr>
          <w:rStyle w:val="Char4"/>
          <w:rFonts w:hint="cs"/>
          <w:rtl/>
        </w:rPr>
        <w:t xml:space="preserve"> برا</w:t>
      </w:r>
      <w:r w:rsidR="00F1460C">
        <w:rPr>
          <w:rStyle w:val="Char4"/>
          <w:rFonts w:hint="cs"/>
          <w:rtl/>
        </w:rPr>
        <w:t>ی</w:t>
      </w:r>
      <w:r w:rsidRPr="00143145">
        <w:rPr>
          <w:rStyle w:val="Char4"/>
          <w:rFonts w:hint="cs"/>
          <w:rtl/>
        </w:rPr>
        <w:t xml:space="preserve"> ما روا</w:t>
      </w:r>
      <w:r w:rsidR="00F1460C">
        <w:rPr>
          <w:rStyle w:val="Char4"/>
          <w:rFonts w:hint="cs"/>
          <w:rtl/>
        </w:rPr>
        <w:t>ی</w:t>
      </w:r>
      <w:r w:rsidRPr="00143145">
        <w:rPr>
          <w:rStyle w:val="Char4"/>
          <w:rFonts w:hint="cs"/>
          <w:rtl/>
        </w:rPr>
        <w:t>ت كرد كه گفت: در ایام حج در مكه در حالی که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و علی در میان ما بودند،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به سوی علی برگشت و فرمود: خوشا به حالت ای پدر حسن، خداوند آیه محکم و روشن را بر من نازل کرده که در آن من و تو مساوی </w:t>
      </w:r>
      <w:r w:rsidR="00F1460C">
        <w:rPr>
          <w:rStyle w:val="Char4"/>
          <w:rFonts w:hint="cs"/>
          <w:rtl/>
        </w:rPr>
        <w:t>ی</w:t>
      </w:r>
      <w:r w:rsidRPr="00143145">
        <w:rPr>
          <w:rStyle w:val="Char4"/>
          <w:rFonts w:hint="cs"/>
          <w:rtl/>
        </w:rPr>
        <w:t>ادشده</w:t>
      </w:r>
      <w:r w:rsidRPr="00265622">
        <w:rPr>
          <w:rFonts w:cs="IRLotus" w:hint="cs"/>
          <w:lang w:bidi="fa-IR"/>
        </w:rPr>
        <w:t>‌</w:t>
      </w:r>
      <w:r w:rsidRPr="00143145">
        <w:rPr>
          <w:rStyle w:val="Char4"/>
          <w:rFonts w:hint="cs"/>
          <w:rtl/>
        </w:rPr>
        <w:t>ا</w:t>
      </w:r>
      <w:r w:rsidR="00F1460C">
        <w:rPr>
          <w:rStyle w:val="Char4"/>
          <w:rFonts w:hint="cs"/>
          <w:rtl/>
        </w:rPr>
        <w:t>ی</w:t>
      </w:r>
      <w:r w:rsidRPr="00143145">
        <w:rPr>
          <w:rStyle w:val="Char4"/>
          <w:rFonts w:hint="cs"/>
          <w:rtl/>
        </w:rPr>
        <w:t>م، پس گفت:</w:t>
      </w:r>
      <w:r>
        <w:rPr>
          <w:rFonts w:cs="Traditional Arabic" w:hint="cs"/>
          <w:rtl/>
          <w:lang w:bidi="fa-IR"/>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مَل</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دِينَكُم</w:t>
      </w:r>
      <w:r w:rsidRPr="00143145">
        <w:rPr>
          <w:rStyle w:val="Chard"/>
          <w:rFonts w:hint="cs"/>
          <w:rtl/>
        </w:rPr>
        <w:t>ۡ</w:t>
      </w:r>
      <w:r w:rsidRPr="00143145">
        <w:rPr>
          <w:rStyle w:val="Chard"/>
          <w:rtl/>
        </w:rPr>
        <w:t xml:space="preserve"> </w:t>
      </w:r>
      <w:r w:rsidRPr="00143145">
        <w:rPr>
          <w:rStyle w:val="Chard"/>
          <w:rFonts w:hint="eastAsia"/>
          <w:rtl/>
        </w:rPr>
        <w:t>وَأَت</w:t>
      </w:r>
      <w:r w:rsidRPr="00143145">
        <w:rPr>
          <w:rStyle w:val="Chard"/>
          <w:rFonts w:hint="cs"/>
          <w:rtl/>
        </w:rPr>
        <w:t>ۡ</w:t>
      </w:r>
      <w:r w:rsidRPr="00143145">
        <w:rPr>
          <w:rStyle w:val="Chard"/>
          <w:rFonts w:hint="eastAsia"/>
          <w:rtl/>
        </w:rPr>
        <w:t>مَم</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Fonts w:hint="cs"/>
          <w:rtl/>
        </w:rPr>
        <w:t>ۡ</w:t>
      </w:r>
      <w:r w:rsidRPr="00143145">
        <w:rPr>
          <w:rStyle w:val="Chard"/>
          <w:rtl/>
        </w:rPr>
        <w:t xml:space="preserve"> </w:t>
      </w:r>
      <w:r w:rsidRPr="00143145">
        <w:rPr>
          <w:rStyle w:val="Chard"/>
          <w:rFonts w:hint="eastAsia"/>
          <w:rtl/>
        </w:rPr>
        <w:t>نِع</w:t>
      </w:r>
      <w:r w:rsidRPr="00143145">
        <w:rPr>
          <w:rStyle w:val="Chard"/>
          <w:rFonts w:hint="cs"/>
          <w:rtl/>
        </w:rPr>
        <w:t>ۡ</w:t>
      </w:r>
      <w:r w:rsidRPr="00143145">
        <w:rPr>
          <w:rStyle w:val="Chard"/>
          <w:rFonts w:hint="eastAsia"/>
          <w:rtl/>
        </w:rPr>
        <w:t>مَتِي</w:t>
      </w:r>
      <w:r w:rsidRPr="00143145">
        <w:rPr>
          <w:rStyle w:val="Chard"/>
          <w:rtl/>
        </w:rPr>
        <w:t xml:space="preserve"> </w:t>
      </w:r>
      <w:r w:rsidRPr="00143145">
        <w:rPr>
          <w:rStyle w:val="Chard"/>
          <w:rFonts w:hint="eastAsia"/>
          <w:rtl/>
        </w:rPr>
        <w:t>وَرَضِيتُ</w:t>
      </w:r>
      <w:r w:rsidRPr="00143145">
        <w:rPr>
          <w:rStyle w:val="Chard"/>
          <w:rtl/>
        </w:rPr>
        <w:t xml:space="preserve"> </w:t>
      </w:r>
      <w:r w:rsidRPr="00143145">
        <w:rPr>
          <w:rStyle w:val="Chard"/>
          <w:rFonts w:hint="eastAsia"/>
          <w:rtl/>
        </w:rPr>
        <w:t>لَكُمُ</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إِس</w:t>
      </w:r>
      <w:r w:rsidRPr="00143145">
        <w:rPr>
          <w:rStyle w:val="Chard"/>
          <w:rFonts w:hint="cs"/>
          <w:rtl/>
        </w:rPr>
        <w:t>ۡ</w:t>
      </w:r>
      <w:r w:rsidRPr="00143145">
        <w:rPr>
          <w:rStyle w:val="Chard"/>
          <w:rFonts w:hint="eastAsia"/>
          <w:rtl/>
        </w:rPr>
        <w:t>لَ</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دِين</w:t>
      </w:r>
      <w:r w:rsidRPr="00143145">
        <w:rPr>
          <w:rStyle w:val="Chard"/>
          <w:rFonts w:hint="cs"/>
          <w:rtl/>
        </w:rPr>
        <w:t>ٗ</w:t>
      </w:r>
      <w:r w:rsidRPr="00143145">
        <w:rPr>
          <w:rStyle w:val="Chard"/>
          <w:rFonts w:hint="eastAsia"/>
          <w:rtl/>
        </w:rPr>
        <w:t>ا</w:t>
      </w:r>
      <w:r>
        <w:rPr>
          <w:rFonts w:cs="Traditional Arabic" w:hint="cs"/>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Pr="00E57218">
        <w:rPr>
          <w:rStyle w:val="Char4"/>
          <w:vertAlign w:val="superscript"/>
          <w:rtl/>
        </w:rPr>
        <w:footnoteReference w:id="1458"/>
      </w:r>
      <w:r w:rsidRPr="00F1460C">
        <w:rPr>
          <w:rStyle w:val="Char4"/>
          <w:rFonts w:hint="cs"/>
          <w:rtl/>
        </w:rPr>
        <w:t>.</w:t>
      </w:r>
    </w:p>
    <w:p w:rsidR="007159A4" w:rsidRPr="00143145" w:rsidRDefault="007159A4" w:rsidP="00E57218">
      <w:pPr>
        <w:tabs>
          <w:tab w:val="right" w:pos="7031"/>
        </w:tabs>
        <w:ind w:firstLine="284"/>
        <w:jc w:val="both"/>
        <w:rPr>
          <w:rStyle w:val="Char4"/>
          <w:rtl/>
        </w:rPr>
      </w:pPr>
      <w:r w:rsidRPr="00143145">
        <w:rPr>
          <w:rStyle w:val="Char5"/>
          <w:rFonts w:hint="cs"/>
          <w:rtl/>
        </w:rPr>
        <w:t>روایت هفدهم</w:t>
      </w:r>
      <w:r w:rsidRPr="00143145">
        <w:rPr>
          <w:rStyle w:val="Char4"/>
          <w:rFonts w:hint="cs"/>
          <w:rtl/>
        </w:rPr>
        <w:t>: فرات: عبیدبن عبدالواحد با سند عنعنه از ابن عباس</w:t>
      </w:r>
      <w:r>
        <w:rPr>
          <w:rFonts w:cs="CTraditional Arabic" w:hint="cs"/>
          <w:rtl/>
          <w:lang w:bidi="fa-IR"/>
        </w:rPr>
        <w:t>ب</w:t>
      </w:r>
      <w:r w:rsidRPr="00143145">
        <w:rPr>
          <w:rStyle w:val="Char4"/>
          <w:rFonts w:hint="cs"/>
          <w:rtl/>
        </w:rPr>
        <w:t xml:space="preserve"> برا</w:t>
      </w:r>
      <w:r w:rsidR="00F1460C">
        <w:rPr>
          <w:rStyle w:val="Char4"/>
          <w:rFonts w:hint="cs"/>
          <w:rtl/>
        </w:rPr>
        <w:t>ی</w:t>
      </w:r>
      <w:r w:rsidRPr="00143145">
        <w:rPr>
          <w:rStyle w:val="Char4"/>
          <w:rFonts w:hint="cs"/>
          <w:rtl/>
        </w:rPr>
        <w:t>م روایت کرد که ما در عرفات همراه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بودیم، فرمود: آیا علی‌بن ابیطالب در میان شماست؟ گفتیم: بله ای رسول خدا! او را به خود نزدیک کرد و با دستش به شانه‌اش زد و فرمود: خوشا بحالت ای علی آیه‌ای بر من نازل شده که در آن یاد من و تو مساوی است پس فرمود: </w:t>
      </w:r>
    </w:p>
    <w:p w:rsidR="007159A4" w:rsidRPr="00143145" w:rsidRDefault="007159A4" w:rsidP="00E57218">
      <w:pPr>
        <w:pStyle w:val="af1"/>
        <w:rPr>
          <w:rStyle w:val="Char4"/>
          <w:rtl/>
        </w:rPr>
      </w:pPr>
      <w:r w:rsidRPr="00E57218">
        <w:rPr>
          <w:rStyle w:val="Char8"/>
          <w:rFonts w:hint="cs"/>
          <w:rtl/>
        </w:rPr>
        <w:t>﴿</w:t>
      </w:r>
      <w:r w:rsidRPr="00E57218">
        <w:rPr>
          <w:rFonts w:hint="cs"/>
          <w:rtl/>
        </w:rPr>
        <w:t>ٱ</w:t>
      </w:r>
      <w:r w:rsidRPr="00E57218">
        <w:rPr>
          <w:rFonts w:hint="eastAsia"/>
          <w:rtl/>
        </w:rPr>
        <w:t>ل</w:t>
      </w:r>
      <w:r w:rsidRPr="00E57218">
        <w:rPr>
          <w:rFonts w:hint="cs"/>
          <w:rtl/>
        </w:rPr>
        <w:t>ۡ</w:t>
      </w:r>
      <w:r w:rsidRPr="00E57218">
        <w:rPr>
          <w:rFonts w:hint="eastAsia"/>
          <w:rtl/>
        </w:rPr>
        <w:t>يَو</w:t>
      </w:r>
      <w:r w:rsidRPr="00E57218">
        <w:rPr>
          <w:rFonts w:hint="cs"/>
          <w:rtl/>
        </w:rPr>
        <w:t>ۡ</w:t>
      </w:r>
      <w:r w:rsidRPr="00E57218">
        <w:rPr>
          <w:rFonts w:hint="eastAsia"/>
          <w:rtl/>
        </w:rPr>
        <w:t>مَ</w:t>
      </w:r>
      <w:r w:rsidRPr="00E57218">
        <w:rPr>
          <w:rtl/>
        </w:rPr>
        <w:t xml:space="preserve"> </w:t>
      </w:r>
      <w:r w:rsidRPr="00E57218">
        <w:rPr>
          <w:rFonts w:hint="eastAsia"/>
          <w:rtl/>
        </w:rPr>
        <w:t>أَك</w:t>
      </w:r>
      <w:r w:rsidRPr="00E57218">
        <w:rPr>
          <w:rFonts w:hint="cs"/>
          <w:rtl/>
        </w:rPr>
        <w:t>ۡ</w:t>
      </w:r>
      <w:r w:rsidRPr="00E57218">
        <w:rPr>
          <w:rFonts w:hint="eastAsia"/>
          <w:rtl/>
        </w:rPr>
        <w:t>مَل</w:t>
      </w:r>
      <w:r w:rsidRPr="00E57218">
        <w:rPr>
          <w:rFonts w:hint="cs"/>
          <w:rtl/>
        </w:rPr>
        <w:t>ۡ</w:t>
      </w:r>
      <w:r w:rsidRPr="00E57218">
        <w:rPr>
          <w:rFonts w:hint="eastAsia"/>
          <w:rtl/>
        </w:rPr>
        <w:t>تُ</w:t>
      </w:r>
      <w:r w:rsidRPr="00E57218">
        <w:rPr>
          <w:rtl/>
        </w:rPr>
        <w:t xml:space="preserve"> </w:t>
      </w:r>
      <w:r w:rsidRPr="00E57218">
        <w:rPr>
          <w:rFonts w:hint="eastAsia"/>
          <w:rtl/>
        </w:rPr>
        <w:t>لَكُم</w:t>
      </w:r>
      <w:r w:rsidRPr="00E57218">
        <w:rPr>
          <w:rFonts w:hint="cs"/>
          <w:rtl/>
        </w:rPr>
        <w:t>ۡ</w:t>
      </w:r>
      <w:r w:rsidRPr="00E57218">
        <w:rPr>
          <w:rtl/>
        </w:rPr>
        <w:t xml:space="preserve"> </w:t>
      </w:r>
      <w:r w:rsidRPr="00E57218">
        <w:rPr>
          <w:rFonts w:hint="eastAsia"/>
          <w:rtl/>
        </w:rPr>
        <w:t>دِينَكُم</w:t>
      </w:r>
      <w:r w:rsidRPr="00E57218">
        <w:rPr>
          <w:rFonts w:hint="cs"/>
          <w:rtl/>
        </w:rPr>
        <w:t>ۡ</w:t>
      </w:r>
      <w:r w:rsidRPr="00E57218">
        <w:rPr>
          <w:rStyle w:val="Char8"/>
          <w:rFonts w:hint="cs"/>
          <w:rtl/>
        </w:rPr>
        <w:t>﴾</w:t>
      </w:r>
      <w:r w:rsidRPr="00F1460C">
        <w:rPr>
          <w:rStyle w:val="Char6"/>
          <w:rFonts w:hint="cs"/>
          <w:rtl/>
        </w:rPr>
        <w:t xml:space="preserve"> [المائد</w:t>
      </w:r>
      <w:r w:rsidRPr="00F1460C">
        <w:rPr>
          <w:rStyle w:val="Char6"/>
          <w:rtl/>
        </w:rPr>
        <w:t>ة</w:t>
      </w:r>
      <w:r w:rsidRPr="00F1460C">
        <w:rPr>
          <w:rStyle w:val="Char6"/>
          <w:rFonts w:hint="cs"/>
          <w:rtl/>
        </w:rPr>
        <w:t>: 3].</w:t>
      </w:r>
    </w:p>
    <w:p w:rsidR="007159A4" w:rsidRPr="00143145" w:rsidRDefault="007159A4" w:rsidP="00E57218">
      <w:pPr>
        <w:tabs>
          <w:tab w:val="right" w:pos="7031"/>
        </w:tabs>
        <w:ind w:firstLine="284"/>
        <w:jc w:val="both"/>
        <w:rPr>
          <w:rStyle w:val="Char4"/>
          <w:rtl/>
        </w:rPr>
      </w:pPr>
      <w:r w:rsidRPr="00143145">
        <w:rPr>
          <w:rStyle w:val="Char4"/>
          <w:rFonts w:hint="cs"/>
          <w:rtl/>
        </w:rPr>
        <w:t>سپس ابن عباس گفت در تفسیر آی</w:t>
      </w:r>
      <w:r w:rsidR="00F1460C">
        <w:rPr>
          <w:rStyle w:val="Char4"/>
          <w:rFonts w:hint="cs"/>
          <w:rtl/>
        </w:rPr>
        <w:t>ه</w:t>
      </w:r>
      <w:r w:rsidRPr="00143145">
        <w:rPr>
          <w:rStyle w:val="Char4"/>
          <w:rFonts w:hint="cs"/>
          <w:rtl/>
        </w:rPr>
        <w:t xml:space="preserve">: </w:t>
      </w:r>
      <w:r w:rsidR="00E57218">
        <w:rPr>
          <w:rStyle w:val="Char4"/>
          <w:rFonts w:cs="Traditional Arabic" w:hint="cs"/>
          <w:rtl/>
        </w:rPr>
        <w:t>«</w:t>
      </w:r>
      <w:r w:rsidRPr="00143145">
        <w:rPr>
          <w:rStyle w:val="Char1"/>
          <w:rtl/>
        </w:rPr>
        <w:t>الیوم أکملت لکم دینکم بالنبی وأتممت علیکم نعمتی بعلی ورضیت لکم الإسلام دنیا بعرفات</w:t>
      </w:r>
      <w:r w:rsidRPr="00024ECE">
        <w:rPr>
          <w:rFonts w:ascii="Traditional Arabic" w:hAnsi="Traditional Arabic" w:cs="Traditional Arabic"/>
          <w:rtl/>
          <w:lang w:bidi="fa-IR"/>
        </w:rPr>
        <w:t>»</w:t>
      </w:r>
      <w:r w:rsidRPr="00E57218">
        <w:rPr>
          <w:rStyle w:val="Char4"/>
          <w:vertAlign w:val="superscript"/>
          <w:rtl/>
        </w:rPr>
        <w:footnoteReference w:id="1459"/>
      </w:r>
      <w:r w:rsidRPr="00143145">
        <w:rPr>
          <w:rStyle w:val="Char4"/>
          <w:rtl/>
        </w:rPr>
        <w:t>.</w:t>
      </w:r>
      <w:r w:rsidRPr="00143145">
        <w:rPr>
          <w:rStyle w:val="Char4"/>
          <w:rFonts w:hint="cs"/>
          <w:rtl/>
        </w:rPr>
        <w:t xml:space="preserve"> </w:t>
      </w:r>
      <w:r w:rsidR="00E57218">
        <w:rPr>
          <w:rFonts w:cs="Traditional Arabic" w:hint="cs"/>
          <w:spacing w:val="-6"/>
          <w:rtl/>
          <w:lang w:bidi="fa-IR"/>
        </w:rPr>
        <w:t xml:space="preserve"> </w:t>
      </w:r>
      <w:r w:rsidRPr="00C811D1">
        <w:rPr>
          <w:rFonts w:cs="Traditional Arabic" w:hint="cs"/>
          <w:spacing w:val="-6"/>
          <w:rtl/>
          <w:lang w:bidi="fa-IR"/>
        </w:rPr>
        <w:t>«</w:t>
      </w:r>
      <w:r w:rsidRPr="00143145">
        <w:rPr>
          <w:rStyle w:val="Char4"/>
          <w:rFonts w:hint="cs"/>
          <w:rtl/>
        </w:rPr>
        <w:t>یعنی امروز احکام دینتان بوسیله پیامبر برایتان تکمیل کردم و نعمتم را بر شما بوسیله علی تمام نمودم و اسلام را به عنوان آیین خداپسند برایتان در عرفات برگزیده‌ام</w:t>
      </w:r>
      <w:r w:rsidR="00E57218">
        <w:rPr>
          <w:rStyle w:val="Char4"/>
          <w:rFonts w:cs="Traditional Arabic" w:hint="cs"/>
          <w:rtl/>
        </w:rPr>
        <w:t>»</w:t>
      </w:r>
      <w:r w:rsidRPr="00143145">
        <w:rPr>
          <w:rStyle w:val="Char4"/>
          <w:rFonts w:hint="cs"/>
          <w:rtl/>
        </w:rPr>
        <w:t xml:space="preserve">. </w:t>
      </w:r>
    </w:p>
    <w:p w:rsidR="007159A4" w:rsidRPr="00E57218" w:rsidRDefault="007159A4" w:rsidP="00E57218">
      <w:pPr>
        <w:tabs>
          <w:tab w:val="right" w:pos="7031"/>
        </w:tabs>
        <w:ind w:firstLine="284"/>
        <w:jc w:val="both"/>
        <w:rPr>
          <w:rStyle w:val="Char4"/>
          <w:spacing w:val="-2"/>
          <w:rtl/>
        </w:rPr>
      </w:pPr>
      <w:r w:rsidRPr="00E57218">
        <w:rPr>
          <w:rStyle w:val="Char5"/>
          <w:rFonts w:hint="cs"/>
          <w:spacing w:val="-2"/>
          <w:rtl/>
        </w:rPr>
        <w:t>روایت هیجدهم</w:t>
      </w:r>
      <w:r w:rsidRPr="00E57218">
        <w:rPr>
          <w:rStyle w:val="Char4"/>
          <w:rFonts w:hint="cs"/>
          <w:spacing w:val="-2"/>
          <w:rtl/>
        </w:rPr>
        <w:t>: فرات: روایت کرد علی‌بن محمدبن مخلد جعفی با عنعنه از طاوس، از پدرش برا</w:t>
      </w:r>
      <w:r w:rsidR="00F1460C" w:rsidRPr="00E57218">
        <w:rPr>
          <w:rStyle w:val="Char4"/>
          <w:rFonts w:hint="cs"/>
          <w:spacing w:val="-2"/>
          <w:rtl/>
        </w:rPr>
        <w:t>ی</w:t>
      </w:r>
      <w:r w:rsidRPr="00E57218">
        <w:rPr>
          <w:rStyle w:val="Char4"/>
          <w:rFonts w:hint="cs"/>
          <w:spacing w:val="-2"/>
          <w:rtl/>
        </w:rPr>
        <w:t xml:space="preserve"> ما روا</w:t>
      </w:r>
      <w:r w:rsidR="00F1460C" w:rsidRPr="00E57218">
        <w:rPr>
          <w:rStyle w:val="Char4"/>
          <w:rFonts w:hint="cs"/>
          <w:spacing w:val="-2"/>
          <w:rtl/>
        </w:rPr>
        <w:t>ی</w:t>
      </w:r>
      <w:r w:rsidRPr="00E57218">
        <w:rPr>
          <w:rStyle w:val="Char4"/>
          <w:rFonts w:hint="cs"/>
          <w:spacing w:val="-2"/>
          <w:rtl/>
        </w:rPr>
        <w:t>ت كرد و گفت: از محمدبن علی شنیدم كه گفت: جبرئیل در روز جمعه در عرفات بر پیامبر</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نازل شد و گفت: ای محمد خداوند به تو سلام می‌کند و می‌فرماید: به امتت بگو امروز دینتان را برایتان تکمیل کردم و نعمتم را بوسیله ولایت علی‌بن ابیطالب بر شما تمام کردم</w:t>
      </w:r>
      <w:r w:rsidRPr="00E57218">
        <w:rPr>
          <w:rStyle w:val="Char4"/>
          <w:spacing w:val="-2"/>
          <w:vertAlign w:val="superscript"/>
          <w:rtl/>
        </w:rPr>
        <w:footnoteReference w:id="1460"/>
      </w:r>
      <w:r w:rsidRPr="00E57218">
        <w:rPr>
          <w:rStyle w:val="Char4"/>
          <w:rFonts w:hint="cs"/>
          <w:spacing w:val="-2"/>
          <w:rtl/>
        </w:rPr>
        <w:t xml:space="preserve">. </w:t>
      </w:r>
    </w:p>
    <w:p w:rsidR="007159A4" w:rsidRPr="00C811D1" w:rsidRDefault="007159A4" w:rsidP="00E57218">
      <w:pPr>
        <w:widowControl w:val="0"/>
        <w:ind w:firstLine="284"/>
        <w:jc w:val="both"/>
        <w:rPr>
          <w:rFonts w:cs="Traditional Arabic"/>
          <w:rtl/>
          <w:lang w:bidi="fa-IR"/>
        </w:rPr>
      </w:pPr>
      <w:r w:rsidRPr="00143145">
        <w:rPr>
          <w:rStyle w:val="Char4"/>
          <w:rFonts w:hint="cs"/>
          <w:rtl/>
        </w:rPr>
        <w:t>می‌گویم: تمام روایات گذشته از تفسیر فرات‌بن ابراهیم می‌باشد. و به هنگام ردی که به استدلال اول داشتیم با تفصیل درباره او و تفسیرش صحبت کردیم. چنان</w:t>
      </w:r>
      <w:r w:rsidRPr="00265622">
        <w:rPr>
          <w:rFonts w:cs="IRLotus" w:hint="cs"/>
          <w:spacing w:val="-6"/>
          <w:lang w:bidi="fa-IR"/>
        </w:rPr>
        <w:t>‌</w:t>
      </w:r>
      <w:r w:rsidRPr="00143145">
        <w:rPr>
          <w:rStyle w:val="Char4"/>
          <w:rFonts w:hint="cs"/>
          <w:rtl/>
        </w:rPr>
        <w:t>که اقوال بعضی از مشایخ امامیه را درباره ایشان بیان کردیم، اینکه اصحاب درباره او چیزی نگفته‌اند و نه به خوبی و نه بدی از او یاد نکرده‌اند. و تاریخ هیچ بخشی از زندگانیش را نیاورده است و هیچ یک از کتاب</w:t>
      </w:r>
      <w:r w:rsidRPr="00143145">
        <w:rPr>
          <w:rStyle w:val="Char4"/>
          <w:rFonts w:hint="eastAsia"/>
          <w:rtl/>
        </w:rPr>
        <w:t>‌های رجال‌شناسی شرح حال</w:t>
      </w:r>
      <w:r w:rsidRPr="00143145">
        <w:rPr>
          <w:rStyle w:val="Char4"/>
          <w:rFonts w:hint="cs"/>
          <w:rtl/>
        </w:rPr>
        <w:t>ش</w:t>
      </w:r>
      <w:r w:rsidRPr="00143145">
        <w:rPr>
          <w:rStyle w:val="Char4"/>
          <w:rFonts w:hint="eastAsia"/>
          <w:rtl/>
        </w:rPr>
        <w:t xml:space="preserve"> را نه کم و نه زیاد نیاورده‌اند</w:t>
      </w:r>
      <w:r w:rsidRPr="00143145">
        <w:rPr>
          <w:rStyle w:val="Char4"/>
          <w:rFonts w:hint="cs"/>
          <w:rtl/>
        </w:rPr>
        <w:t>،</w:t>
      </w:r>
      <w:r w:rsidRPr="00143145">
        <w:rPr>
          <w:rStyle w:val="Char4"/>
          <w:rFonts w:hint="eastAsia"/>
          <w:rtl/>
        </w:rPr>
        <w:t xml:space="preserve"> حتی در میان آنها نامی از</w:t>
      </w:r>
      <w:r w:rsidRPr="00143145">
        <w:rPr>
          <w:rStyle w:val="Char4"/>
          <w:rFonts w:hint="cs"/>
          <w:rtl/>
        </w:rPr>
        <w:t xml:space="preserve"> او ن</w:t>
      </w:r>
      <w:r w:rsidR="00F1460C">
        <w:rPr>
          <w:rStyle w:val="Char4"/>
          <w:rFonts w:hint="cs"/>
          <w:rtl/>
        </w:rPr>
        <w:t>ی</w:t>
      </w:r>
      <w:r w:rsidRPr="00143145">
        <w:rPr>
          <w:rStyle w:val="Char4"/>
          <w:rFonts w:hint="cs"/>
          <w:rtl/>
        </w:rPr>
        <w:t>ست. و ن</w:t>
      </w:r>
      <w:r w:rsidR="00F1460C">
        <w:rPr>
          <w:rStyle w:val="Char4"/>
          <w:rFonts w:hint="cs"/>
          <w:rtl/>
        </w:rPr>
        <w:t>ی</w:t>
      </w:r>
      <w:r w:rsidRPr="00143145">
        <w:rPr>
          <w:rStyle w:val="Char4"/>
          <w:rFonts w:hint="cs"/>
          <w:rtl/>
        </w:rPr>
        <w:t xml:space="preserve">ز نامی از پدر و </w:t>
      </w:r>
      <w:r w:rsidRPr="00E57218">
        <w:rPr>
          <w:rStyle w:val="Char4"/>
          <w:rFonts w:hint="cs"/>
          <w:spacing w:val="-4"/>
          <w:rtl/>
        </w:rPr>
        <w:t>پدربزرگش نیست جز این</w:t>
      </w:r>
      <w:r w:rsidRPr="00265622">
        <w:rPr>
          <w:rFonts w:cs="IRLotus" w:hint="cs"/>
          <w:spacing w:val="-4"/>
          <w:lang w:bidi="fa-IR"/>
        </w:rPr>
        <w:t>‌</w:t>
      </w:r>
      <w:r w:rsidRPr="00E57218">
        <w:rPr>
          <w:rStyle w:val="Char4"/>
          <w:rFonts w:hint="cs"/>
          <w:spacing w:val="-4"/>
          <w:rtl/>
        </w:rPr>
        <w:t>که در اسناد بعضی كتاب‌ها آمده است، مانند تفسیر خودش و شواهد الترتیل، و کتاب‌های شیخ صدوق و مجموعه تفاسیر مشهور به تفسیر قمی و فضل زیارت حسین تأل</w:t>
      </w:r>
      <w:r w:rsidR="00F1460C" w:rsidRPr="00E57218">
        <w:rPr>
          <w:rStyle w:val="Char4"/>
          <w:rFonts w:hint="cs"/>
          <w:spacing w:val="-4"/>
          <w:rtl/>
        </w:rPr>
        <w:t>ی</w:t>
      </w:r>
      <w:r w:rsidRPr="00E57218">
        <w:rPr>
          <w:rStyle w:val="Char4"/>
          <w:rFonts w:hint="cs"/>
          <w:spacing w:val="-4"/>
          <w:rtl/>
        </w:rPr>
        <w:t>ف ابن شجری. اما كن</w:t>
      </w:r>
      <w:r w:rsidR="00F1460C" w:rsidRPr="00E57218">
        <w:rPr>
          <w:rStyle w:val="Char4"/>
          <w:rFonts w:hint="cs"/>
          <w:spacing w:val="-4"/>
          <w:rtl/>
        </w:rPr>
        <w:t>ی</w:t>
      </w:r>
      <w:r w:rsidRPr="00E57218">
        <w:rPr>
          <w:rStyle w:val="Char4"/>
          <w:rFonts w:hint="cs"/>
          <w:spacing w:val="-4"/>
          <w:rtl/>
        </w:rPr>
        <w:t>ه‌اش جز در كتاب</w:t>
      </w:r>
      <w:r w:rsidRPr="00E57218">
        <w:rPr>
          <w:rFonts w:cs="Traditional Arabic" w:hint="cs"/>
          <w:spacing w:val="-4"/>
          <w:rtl/>
          <w:lang w:bidi="fa-IR"/>
        </w:rPr>
        <w:t xml:space="preserve"> </w:t>
      </w:r>
      <w:r w:rsidRPr="00E57218">
        <w:rPr>
          <w:rFonts w:ascii="Traditional Arabic" w:hAnsi="Traditional Arabic" w:cs="Traditional Arabic"/>
          <w:spacing w:val="-4"/>
          <w:rtl/>
          <w:lang w:bidi="fa-IR"/>
        </w:rPr>
        <w:t>«</w:t>
      </w:r>
      <w:r w:rsidRPr="00E57218">
        <w:rPr>
          <w:rStyle w:val="Char1"/>
          <w:spacing w:val="-4"/>
          <w:rtl/>
        </w:rPr>
        <w:t>فضل زيارة الحسين</w:t>
      </w:r>
      <w:r w:rsidRPr="00E57218">
        <w:rPr>
          <w:rFonts w:ascii="Traditional Arabic" w:hAnsi="Traditional Arabic" w:cs="Traditional Arabic" w:hint="cs"/>
          <w:spacing w:val="-4"/>
          <w:rtl/>
          <w:lang w:bidi="fa-IR"/>
        </w:rPr>
        <w:t>»</w:t>
      </w:r>
      <w:r w:rsidRPr="00E57218">
        <w:rPr>
          <w:rFonts w:cs="Traditional Arabic" w:hint="cs"/>
          <w:spacing w:val="-4"/>
          <w:rtl/>
          <w:lang w:bidi="fa-IR"/>
        </w:rPr>
        <w:t xml:space="preserve"> </w:t>
      </w:r>
      <w:r w:rsidRPr="00E57218">
        <w:rPr>
          <w:rStyle w:val="Char4"/>
          <w:spacing w:val="-4"/>
          <w:rtl/>
        </w:rPr>
        <w:t>ابن شجر</w:t>
      </w:r>
      <w:r w:rsidR="00F1460C" w:rsidRPr="00E57218">
        <w:rPr>
          <w:rStyle w:val="Char4"/>
          <w:spacing w:val="-4"/>
          <w:rtl/>
        </w:rPr>
        <w:t>ی</w:t>
      </w:r>
      <w:r w:rsidRPr="00E57218">
        <w:rPr>
          <w:rStyle w:val="Char4"/>
          <w:spacing w:val="-4"/>
          <w:rtl/>
        </w:rPr>
        <w:t xml:space="preserve"> الكوف</w:t>
      </w:r>
      <w:r w:rsidR="00F1460C" w:rsidRPr="00E57218">
        <w:rPr>
          <w:rStyle w:val="Char4"/>
          <w:spacing w:val="-4"/>
          <w:rtl/>
        </w:rPr>
        <w:t>ی</w:t>
      </w:r>
      <w:r w:rsidRPr="00E57218">
        <w:rPr>
          <w:rStyle w:val="Char4"/>
          <w:spacing w:val="-4"/>
          <w:rtl/>
        </w:rPr>
        <w:t xml:space="preserve"> </w:t>
      </w:r>
      <w:r w:rsidRPr="00E57218">
        <w:rPr>
          <w:rStyle w:val="Char4"/>
          <w:rFonts w:hint="cs"/>
          <w:spacing w:val="-4"/>
          <w:rtl/>
        </w:rPr>
        <w:t>ذكر نشده است.</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 و اگر فرات در اسانید کتاب‌های فوق ذکر نمی</w:t>
      </w:r>
      <w:r w:rsidRPr="00265622">
        <w:rPr>
          <w:rFonts w:cs="IRLotus" w:hint="cs"/>
          <w:spacing w:val="-6"/>
          <w:lang w:bidi="fa-IR"/>
        </w:rPr>
        <w:t>‌</w:t>
      </w:r>
      <w:r w:rsidRPr="00143145">
        <w:rPr>
          <w:rStyle w:val="Char4"/>
          <w:rFonts w:hint="cs"/>
          <w:rtl/>
        </w:rPr>
        <w:t>شد ممكن بود در مورد وجود چن</w:t>
      </w:r>
      <w:r w:rsidR="00F1460C">
        <w:rPr>
          <w:rStyle w:val="Char4"/>
          <w:rFonts w:hint="cs"/>
          <w:rtl/>
        </w:rPr>
        <w:t>ی</w:t>
      </w:r>
      <w:r w:rsidRPr="00143145">
        <w:rPr>
          <w:rStyle w:val="Char4"/>
          <w:rFonts w:hint="cs"/>
          <w:rtl/>
        </w:rPr>
        <w:t>ن شخص</w:t>
      </w:r>
      <w:r w:rsidR="00F1460C">
        <w:rPr>
          <w:rStyle w:val="Char4"/>
          <w:rFonts w:hint="cs"/>
          <w:rtl/>
        </w:rPr>
        <w:t>ی</w:t>
      </w:r>
      <w:r w:rsidRPr="00143145">
        <w:rPr>
          <w:rStyle w:val="Char4"/>
          <w:rFonts w:hint="cs"/>
          <w:rtl/>
        </w:rPr>
        <w:t xml:space="preserve"> ش</w:t>
      </w:r>
      <w:r w:rsidR="00F1460C">
        <w:rPr>
          <w:rStyle w:val="Char4"/>
          <w:rFonts w:hint="cs"/>
          <w:rtl/>
        </w:rPr>
        <w:t xml:space="preserve">ک </w:t>
      </w:r>
      <w:r w:rsidRPr="00143145">
        <w:rPr>
          <w:rStyle w:val="Char4"/>
          <w:rFonts w:hint="cs"/>
          <w:rtl/>
        </w:rPr>
        <w:t>و ترد</w:t>
      </w:r>
      <w:r w:rsidR="00F1460C">
        <w:rPr>
          <w:rStyle w:val="Char4"/>
          <w:rFonts w:hint="cs"/>
          <w:rtl/>
        </w:rPr>
        <w:t>ی</w:t>
      </w:r>
      <w:r w:rsidRPr="00143145">
        <w:rPr>
          <w:rStyle w:val="Char4"/>
          <w:rFonts w:hint="cs"/>
          <w:rtl/>
        </w:rPr>
        <w:t>د به وجود  شخص</w:t>
      </w:r>
      <w:r w:rsidR="00F1460C">
        <w:rPr>
          <w:rStyle w:val="Char4"/>
          <w:rFonts w:hint="cs"/>
          <w:rtl/>
        </w:rPr>
        <w:t>ی</w:t>
      </w:r>
      <w:r w:rsidRPr="00143145">
        <w:rPr>
          <w:rStyle w:val="Char4"/>
          <w:rFonts w:hint="cs"/>
          <w:rtl/>
        </w:rPr>
        <w:t xml:space="preserve"> با ا</w:t>
      </w:r>
      <w:r w:rsidR="00F1460C">
        <w:rPr>
          <w:rStyle w:val="Char4"/>
          <w:rFonts w:hint="cs"/>
          <w:rtl/>
        </w:rPr>
        <w:t>ی</w:t>
      </w:r>
      <w:r w:rsidRPr="00143145">
        <w:rPr>
          <w:rStyle w:val="Char4"/>
          <w:rFonts w:hint="cs"/>
          <w:rtl/>
        </w:rPr>
        <w:t>ن نام و ا</w:t>
      </w:r>
      <w:r w:rsidR="00F1460C">
        <w:rPr>
          <w:rStyle w:val="Char4"/>
          <w:rFonts w:hint="cs"/>
          <w:rtl/>
        </w:rPr>
        <w:t>ی</w:t>
      </w:r>
      <w:r w:rsidRPr="00143145">
        <w:rPr>
          <w:rStyle w:val="Char4"/>
          <w:rFonts w:hint="cs"/>
          <w:rtl/>
        </w:rPr>
        <w:t>ن</w:t>
      </w:r>
      <w:r w:rsidRPr="00265622">
        <w:rPr>
          <w:rFonts w:cs="IRLotus" w:hint="cs"/>
          <w:spacing w:val="-6"/>
          <w:lang w:bidi="fa-IR"/>
        </w:rPr>
        <w:t>‌</w:t>
      </w:r>
      <w:r w:rsidRPr="00143145">
        <w:rPr>
          <w:rStyle w:val="Char4"/>
          <w:rFonts w:hint="cs"/>
          <w:rtl/>
        </w:rPr>
        <w:t>كه نام او مستعار باشد بوجود آ</w:t>
      </w:r>
      <w:r w:rsidR="00F1460C">
        <w:rPr>
          <w:rStyle w:val="Char4"/>
          <w:rFonts w:hint="cs"/>
          <w:rtl/>
        </w:rPr>
        <w:t>ی</w:t>
      </w:r>
      <w:r w:rsidRPr="00143145">
        <w:rPr>
          <w:rStyle w:val="Char4"/>
          <w:rFonts w:hint="cs"/>
          <w:rtl/>
        </w:rPr>
        <w:t>د همان</w:t>
      </w:r>
      <w:r w:rsidRPr="00265622">
        <w:rPr>
          <w:rFonts w:cs="IRLotus" w:hint="cs"/>
          <w:spacing w:val="-6"/>
          <w:lang w:bidi="fa-IR"/>
        </w:rPr>
        <w:t>‌</w:t>
      </w:r>
      <w:r w:rsidRPr="00143145">
        <w:rPr>
          <w:rStyle w:val="Char4"/>
          <w:rFonts w:hint="cs"/>
          <w:rtl/>
        </w:rPr>
        <w:t>گونه كه شیعه به آن اعتراف کرده‌اند. و احمالاً او از لحاظ فکری و عقیدتی زیدی باشد و تفسیرش به روایت ابوالخیر مقدادبن علی حجازی مدنی از ابوالقاسم عبدالرحمن بن محمدبن عبدالرحمن علوی حسنی یا حسینی از فرات روا</w:t>
      </w:r>
      <w:r w:rsidR="00F1460C">
        <w:rPr>
          <w:rStyle w:val="Char4"/>
          <w:rFonts w:hint="cs"/>
          <w:rtl/>
        </w:rPr>
        <w:t>ی</w:t>
      </w:r>
      <w:r w:rsidRPr="00143145">
        <w:rPr>
          <w:rStyle w:val="Char4"/>
          <w:rFonts w:hint="cs"/>
          <w:rtl/>
        </w:rPr>
        <w:t>ت شده همچنان</w:t>
      </w:r>
      <w:r w:rsidRPr="00265622">
        <w:rPr>
          <w:rFonts w:cs="IRLotus" w:hint="cs"/>
          <w:spacing w:val="-6"/>
          <w:lang w:bidi="fa-IR"/>
        </w:rPr>
        <w:t>‌</w:t>
      </w:r>
      <w:r w:rsidRPr="00143145">
        <w:rPr>
          <w:rStyle w:val="Char4"/>
          <w:rFonts w:hint="cs"/>
          <w:rtl/>
        </w:rPr>
        <w:t>كه در اول و پایان کتاب ملاحظه نمود</w:t>
      </w:r>
      <w:r w:rsidR="00F1460C">
        <w:rPr>
          <w:rStyle w:val="Char4"/>
          <w:rFonts w:hint="cs"/>
          <w:rtl/>
        </w:rPr>
        <w:t>ی</w:t>
      </w:r>
      <w:r w:rsidRPr="00143145">
        <w:rPr>
          <w:rStyle w:val="Char4"/>
          <w:rFonts w:hint="cs"/>
          <w:rtl/>
        </w:rPr>
        <w:t>م، و اسانید در کتاب حذف شده هستند، و بیشتر راویان در آن فاقد شرح حال می‌باشند، مانند حال نقل كننده تفس</w:t>
      </w:r>
      <w:r w:rsidR="00F1460C">
        <w:rPr>
          <w:rStyle w:val="Char4"/>
          <w:rFonts w:hint="cs"/>
          <w:rtl/>
        </w:rPr>
        <w:t>ی</w:t>
      </w:r>
      <w:r w:rsidRPr="00143145">
        <w:rPr>
          <w:rStyle w:val="Char4"/>
          <w:rFonts w:hint="cs"/>
          <w:rtl/>
        </w:rPr>
        <w:t xml:space="preserve">ر از فرات. </w:t>
      </w:r>
    </w:p>
    <w:p w:rsidR="007159A4" w:rsidRPr="00143145" w:rsidRDefault="007159A4" w:rsidP="00E57218">
      <w:pPr>
        <w:tabs>
          <w:tab w:val="right" w:pos="7031"/>
        </w:tabs>
        <w:ind w:firstLine="284"/>
        <w:jc w:val="both"/>
        <w:rPr>
          <w:rStyle w:val="Char4"/>
          <w:rtl/>
        </w:rPr>
      </w:pPr>
      <w:r w:rsidRPr="00143145">
        <w:rPr>
          <w:rStyle w:val="Char4"/>
          <w:rFonts w:hint="cs"/>
          <w:rtl/>
        </w:rPr>
        <w:t>اما در رابطه با بررسی شرح احوال رجال سندهای روایات گذشته، با</w:t>
      </w:r>
      <w:r w:rsidR="00F1460C">
        <w:rPr>
          <w:rStyle w:val="Char4"/>
          <w:rFonts w:hint="cs"/>
          <w:rtl/>
        </w:rPr>
        <w:t>ی</w:t>
      </w:r>
      <w:r w:rsidRPr="00143145">
        <w:rPr>
          <w:rStyle w:val="Char4"/>
          <w:rFonts w:hint="cs"/>
          <w:rtl/>
        </w:rPr>
        <w:t>د گفت كه ازدی معلوم نیست چه کسی است</w:t>
      </w:r>
      <w:r w:rsidRPr="00E57218">
        <w:rPr>
          <w:rStyle w:val="Char4"/>
          <w:vertAlign w:val="superscript"/>
          <w:rtl/>
        </w:rPr>
        <w:footnoteReference w:id="1461"/>
      </w:r>
      <w:r w:rsidRPr="00143145">
        <w:rPr>
          <w:rStyle w:val="Char4"/>
          <w:rFonts w:hint="cs"/>
          <w:rtl/>
        </w:rPr>
        <w:t>. و صائغ كس</w:t>
      </w:r>
      <w:r w:rsidR="00F1460C">
        <w:rPr>
          <w:rStyle w:val="Char4"/>
          <w:rFonts w:hint="cs"/>
          <w:rtl/>
        </w:rPr>
        <w:t>ی</w:t>
      </w:r>
      <w:r w:rsidRPr="00143145">
        <w:rPr>
          <w:rStyle w:val="Char4"/>
          <w:rFonts w:hint="cs"/>
          <w:rtl/>
        </w:rPr>
        <w:t>است كه نجاشی در مورد او گفته است، او مطمئناً ضعیف است. و گفته شده: اهل غلو است و افراط</w:t>
      </w:r>
      <w:r w:rsidRPr="00265622">
        <w:rPr>
          <w:rFonts w:cs="IRLotus" w:hint="cs"/>
          <w:spacing w:val="-6"/>
          <w:lang w:bidi="fa-IR"/>
        </w:rPr>
        <w:t>‌</w:t>
      </w:r>
      <w:r w:rsidRPr="00143145">
        <w:rPr>
          <w:rStyle w:val="Char4"/>
          <w:rFonts w:hint="cs"/>
          <w:rtl/>
        </w:rPr>
        <w:t>گر</w:t>
      </w:r>
      <w:r w:rsidR="00F1460C">
        <w:rPr>
          <w:rStyle w:val="Char4"/>
          <w:rFonts w:hint="cs"/>
          <w:rtl/>
        </w:rPr>
        <w:t>ی</w:t>
      </w:r>
      <w:r w:rsidRPr="00143145">
        <w:rPr>
          <w:rStyle w:val="Char4"/>
          <w:rFonts w:hint="cs"/>
          <w:rtl/>
        </w:rPr>
        <w:t xml:space="preserve"> است، و تمام کسانی که شرح حال او را ذكر کرده‌اند همین را گفته‌اند </w:t>
      </w:r>
      <w:r w:rsidRPr="00E57218">
        <w:rPr>
          <w:rStyle w:val="Char4"/>
          <w:vertAlign w:val="superscript"/>
          <w:rtl/>
        </w:rPr>
        <w:footnoteReference w:id="1462"/>
      </w:r>
      <w:r w:rsidRPr="00143145">
        <w:rPr>
          <w:rStyle w:val="Char4"/>
          <w:rFonts w:hint="cs"/>
          <w:rtl/>
        </w:rPr>
        <w:t>. و صیرفی مجهول و ناشناخته است</w:t>
      </w:r>
      <w:r w:rsidRPr="00E57218">
        <w:rPr>
          <w:rStyle w:val="Char4"/>
          <w:vertAlign w:val="superscript"/>
          <w:rtl/>
        </w:rPr>
        <w:footnoteReference w:id="1463"/>
      </w:r>
      <w:r w:rsidRPr="00143145">
        <w:rPr>
          <w:rStyle w:val="Char4"/>
          <w:rFonts w:hint="cs"/>
          <w:rtl/>
        </w:rPr>
        <w:t>، و ن</w:t>
      </w:r>
      <w:r w:rsidR="00F1460C">
        <w:rPr>
          <w:rStyle w:val="Char4"/>
          <w:rFonts w:hint="cs"/>
          <w:rtl/>
        </w:rPr>
        <w:t>ی</w:t>
      </w:r>
      <w:r w:rsidRPr="00143145">
        <w:rPr>
          <w:rStyle w:val="Char4"/>
          <w:rFonts w:hint="cs"/>
          <w:rtl/>
        </w:rPr>
        <w:t>ز وضع هر یک از بزار</w:t>
      </w:r>
      <w:r w:rsidRPr="00E57218">
        <w:rPr>
          <w:rStyle w:val="Char4"/>
          <w:vertAlign w:val="superscript"/>
          <w:rtl/>
        </w:rPr>
        <w:footnoteReference w:id="1464"/>
      </w:r>
      <w:r w:rsidR="00E57218">
        <w:rPr>
          <w:rStyle w:val="Char4"/>
          <w:rFonts w:hint="cs"/>
          <w:rtl/>
        </w:rPr>
        <w:t xml:space="preserve"> </w:t>
      </w:r>
      <w:r w:rsidRPr="00143145">
        <w:rPr>
          <w:rStyle w:val="Char4"/>
          <w:rFonts w:hint="cs"/>
          <w:rtl/>
        </w:rPr>
        <w:t>و سعیدبن عثمان</w:t>
      </w:r>
      <w:r w:rsidRPr="00E57218">
        <w:rPr>
          <w:rStyle w:val="Char4"/>
          <w:vertAlign w:val="superscript"/>
          <w:rtl/>
        </w:rPr>
        <w:footnoteReference w:id="1465"/>
      </w:r>
      <w:r w:rsidRPr="00143145">
        <w:rPr>
          <w:rStyle w:val="Char4"/>
          <w:rFonts w:hint="cs"/>
          <w:rtl/>
        </w:rPr>
        <w:t xml:space="preserve"> و ابن عطاء</w:t>
      </w:r>
      <w:r w:rsidRPr="00E57218">
        <w:rPr>
          <w:rStyle w:val="Char4"/>
          <w:vertAlign w:val="superscript"/>
          <w:rtl/>
        </w:rPr>
        <w:footnoteReference w:id="1466"/>
      </w:r>
      <w:r w:rsidRPr="00143145">
        <w:rPr>
          <w:rStyle w:val="Char4"/>
          <w:rFonts w:hint="cs"/>
          <w:rtl/>
        </w:rPr>
        <w:t xml:space="preserve"> و علی‌بن حفص</w:t>
      </w:r>
      <w:r w:rsidRPr="00E57218">
        <w:rPr>
          <w:rStyle w:val="Char4"/>
          <w:vertAlign w:val="superscript"/>
          <w:rtl/>
        </w:rPr>
        <w:footnoteReference w:id="1467"/>
      </w:r>
      <w:r w:rsidRPr="00143145">
        <w:rPr>
          <w:rStyle w:val="Char4"/>
          <w:rFonts w:hint="cs"/>
          <w:rtl/>
        </w:rPr>
        <w:t>، و طاوس و پدرش</w:t>
      </w:r>
      <w:r w:rsidRPr="00E57218">
        <w:rPr>
          <w:rStyle w:val="Char4"/>
          <w:vertAlign w:val="superscript"/>
          <w:rtl/>
        </w:rPr>
        <w:footnoteReference w:id="1468"/>
      </w:r>
      <w:r w:rsidRPr="00143145">
        <w:rPr>
          <w:rStyle w:val="Char4"/>
          <w:rFonts w:hint="cs"/>
          <w:rtl/>
        </w:rPr>
        <w:t xml:space="preserve">  مجهول است، اما حسین‌بن سعید چنانکه بیان کردیم اهواز</w:t>
      </w:r>
      <w:r w:rsidR="00F1460C">
        <w:rPr>
          <w:rStyle w:val="Char4"/>
          <w:rFonts w:hint="cs"/>
          <w:rtl/>
        </w:rPr>
        <w:t>ی</w:t>
      </w:r>
      <w:r w:rsidRPr="00143145">
        <w:rPr>
          <w:rStyle w:val="Char4"/>
          <w:rFonts w:hint="cs"/>
          <w:rtl/>
        </w:rPr>
        <w:t xml:space="preserve"> مورد اطمینان نیست، و ابن احنف در گفتار متهم به افراط و تفریط و دروغ می‌باشد و شایستگی ندارد نامی از او برده شود</w:t>
      </w:r>
      <w:r w:rsidRPr="00E57218">
        <w:rPr>
          <w:rStyle w:val="Char4"/>
          <w:vertAlign w:val="superscript"/>
          <w:rtl/>
        </w:rPr>
        <w:footnoteReference w:id="1469"/>
      </w:r>
      <w:r w:rsidRPr="00143145">
        <w:rPr>
          <w:rStyle w:val="Char4"/>
          <w:rFonts w:hint="cs"/>
          <w:rtl/>
        </w:rPr>
        <w:t xml:space="preserve">. </w:t>
      </w:r>
    </w:p>
    <w:p w:rsidR="007159A4" w:rsidRPr="00E57218" w:rsidRDefault="007159A4" w:rsidP="00E57218">
      <w:pPr>
        <w:tabs>
          <w:tab w:val="right" w:pos="7031"/>
        </w:tabs>
        <w:ind w:firstLine="284"/>
        <w:jc w:val="both"/>
        <w:rPr>
          <w:rStyle w:val="Char4"/>
          <w:spacing w:val="-4"/>
          <w:rtl/>
        </w:rPr>
      </w:pPr>
      <w:r w:rsidRPr="00E57218">
        <w:rPr>
          <w:rStyle w:val="Char4"/>
          <w:rFonts w:hint="cs"/>
          <w:spacing w:val="-4"/>
          <w:rtl/>
        </w:rPr>
        <w:t xml:space="preserve">و برای هیچ یک از عطار و ابن حکم و سعیدبن عثمان و اسحاق بن حمد هاشمی و یونس بن حسان و شهابی و فسلطینی و ابن غیاث و ابن مخلد شرح و حالی پیدا نکرده‌ایم، و ابومریم و سلمه و حسن و کلبی و جارود مانده در میان اینکه متروک‌الحدیث (یعنی متهم به دروغ) هستند یا مورد اختلاف. </w:t>
      </w:r>
    </w:p>
    <w:p w:rsidR="007159A4" w:rsidRPr="00143145" w:rsidRDefault="007159A4" w:rsidP="00E57218">
      <w:pPr>
        <w:tabs>
          <w:tab w:val="right" w:pos="7031"/>
        </w:tabs>
        <w:ind w:firstLine="284"/>
        <w:jc w:val="both"/>
        <w:rPr>
          <w:rStyle w:val="Char4"/>
          <w:rtl/>
        </w:rPr>
      </w:pPr>
      <w:r w:rsidRPr="00143145">
        <w:rPr>
          <w:rStyle w:val="Char5"/>
          <w:rFonts w:hint="cs"/>
          <w:rtl/>
        </w:rPr>
        <w:t>روایت نوزدهم</w:t>
      </w:r>
      <w:r w:rsidRPr="00143145">
        <w:rPr>
          <w:rStyle w:val="Char4"/>
          <w:rFonts w:hint="cs"/>
          <w:rtl/>
        </w:rPr>
        <w:t>: صدوق: محمدبن سعید هاشمی از فرات بن ابراهیم بن فرات کوفی از محمدبن ظهیر از عبدالله‌بن فضل هاشمی از صادق از پدرانش روا</w:t>
      </w:r>
      <w:r w:rsidR="00F1460C">
        <w:rPr>
          <w:rStyle w:val="Char4"/>
          <w:rFonts w:hint="cs"/>
          <w:rtl/>
        </w:rPr>
        <w:t>ی</w:t>
      </w:r>
      <w:r w:rsidRPr="00143145">
        <w:rPr>
          <w:rStyle w:val="Char4"/>
          <w:rFonts w:hint="cs"/>
          <w:rtl/>
        </w:rPr>
        <w:t>ت كرد که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روز غدیر خم بزرگترین اعیاد امت من است، و آن روزی است که خداوند متعال در آن به من دستور داد علی را به عنوان راهنما تعیین کنم که بعد از من از او هدایت بجویند، و آن روزی است كه در آن خداوند دین را تکمیل کرد و نعمت را بر آن</w:t>
      </w:r>
      <w:r w:rsidRPr="00265622">
        <w:rPr>
          <w:rFonts w:cs="IRLotus" w:hint="cs"/>
          <w:spacing w:val="-6"/>
          <w:lang w:bidi="fa-IR"/>
        </w:rPr>
        <w:t>‌</w:t>
      </w:r>
      <w:r w:rsidRPr="00143145">
        <w:rPr>
          <w:rStyle w:val="Char4"/>
          <w:rFonts w:hint="cs"/>
          <w:rtl/>
        </w:rPr>
        <w:t>ها به اتمام رسان</w:t>
      </w:r>
      <w:r w:rsidR="00F1460C">
        <w:rPr>
          <w:rStyle w:val="Char4"/>
          <w:rFonts w:hint="cs"/>
          <w:rtl/>
        </w:rPr>
        <w:t>ی</w:t>
      </w:r>
      <w:r w:rsidRPr="00143145">
        <w:rPr>
          <w:rStyle w:val="Char4"/>
          <w:rFonts w:hint="cs"/>
          <w:rtl/>
        </w:rPr>
        <w:t>د، و راض</w:t>
      </w:r>
      <w:r w:rsidR="00F1460C">
        <w:rPr>
          <w:rStyle w:val="Char4"/>
          <w:rFonts w:hint="cs"/>
          <w:rtl/>
        </w:rPr>
        <w:t>ی</w:t>
      </w:r>
      <w:r w:rsidRPr="00143145">
        <w:rPr>
          <w:rStyle w:val="Char4"/>
          <w:rFonts w:hint="cs"/>
          <w:rtl/>
        </w:rPr>
        <w:t xml:space="preserve"> شد اسلام آیین آن</w:t>
      </w:r>
      <w:r w:rsidRPr="00265622">
        <w:rPr>
          <w:rFonts w:cs="IRLotus" w:hint="cs"/>
          <w:spacing w:val="-6"/>
          <w:lang w:bidi="fa-IR"/>
        </w:rPr>
        <w:t>‌</w:t>
      </w:r>
      <w:r w:rsidRPr="00143145">
        <w:rPr>
          <w:rStyle w:val="Char4"/>
          <w:rFonts w:hint="cs"/>
          <w:rtl/>
        </w:rPr>
        <w:t>ها باشد ...تا آخر روایت</w:t>
      </w:r>
      <w:r w:rsidRPr="00E57218">
        <w:rPr>
          <w:rStyle w:val="Char4"/>
          <w:vertAlign w:val="superscript"/>
          <w:rtl/>
        </w:rPr>
        <w:footnoteReference w:id="1470"/>
      </w:r>
      <w:r w:rsidRPr="00143145">
        <w:rPr>
          <w:rStyle w:val="Char4"/>
          <w:rFonts w:hint="cs"/>
          <w:rtl/>
        </w:rPr>
        <w:t xml:space="preserve">. </w:t>
      </w:r>
    </w:p>
    <w:p w:rsidR="007159A4" w:rsidRPr="00E57218" w:rsidRDefault="007159A4" w:rsidP="00E57218">
      <w:pPr>
        <w:tabs>
          <w:tab w:val="right" w:pos="7031"/>
        </w:tabs>
        <w:ind w:firstLine="284"/>
        <w:jc w:val="both"/>
        <w:rPr>
          <w:rStyle w:val="Char4"/>
          <w:spacing w:val="-4"/>
          <w:rtl/>
        </w:rPr>
      </w:pPr>
      <w:r w:rsidRPr="00E57218">
        <w:rPr>
          <w:rStyle w:val="Char4"/>
          <w:rFonts w:hint="cs"/>
          <w:spacing w:val="-4"/>
          <w:rtl/>
        </w:rPr>
        <w:t>می‌گویم: قبلاً درباره هاشمی و همچنین فرات صحبت شد. و ابن ظهیر وضعش مشخص نیست</w:t>
      </w:r>
      <w:r w:rsidRPr="00E57218">
        <w:rPr>
          <w:rStyle w:val="Char4"/>
          <w:spacing w:val="-4"/>
          <w:vertAlign w:val="superscript"/>
          <w:rtl/>
        </w:rPr>
        <w:footnoteReference w:id="1471"/>
      </w:r>
      <w:r w:rsidRPr="00E57218">
        <w:rPr>
          <w:rStyle w:val="Char4"/>
          <w:rFonts w:hint="cs"/>
          <w:spacing w:val="-4"/>
          <w:rtl/>
        </w:rPr>
        <w:t xml:space="preserve">. </w:t>
      </w:r>
    </w:p>
    <w:p w:rsidR="007159A4" w:rsidRPr="00E57218" w:rsidRDefault="007159A4" w:rsidP="00E57218">
      <w:pPr>
        <w:tabs>
          <w:tab w:val="right" w:pos="7031"/>
        </w:tabs>
        <w:ind w:firstLine="284"/>
        <w:jc w:val="both"/>
        <w:rPr>
          <w:rStyle w:val="Char4"/>
          <w:spacing w:val="-4"/>
          <w:rtl/>
        </w:rPr>
      </w:pPr>
      <w:r w:rsidRPr="00E57218">
        <w:rPr>
          <w:rStyle w:val="Char5"/>
          <w:rFonts w:hint="cs"/>
          <w:spacing w:val="-4"/>
          <w:rtl/>
        </w:rPr>
        <w:t>روایت بیستم</w:t>
      </w:r>
      <w:r w:rsidRPr="00E57218">
        <w:rPr>
          <w:rStyle w:val="Char4"/>
          <w:rFonts w:hint="cs"/>
          <w:spacing w:val="-4"/>
          <w:rtl/>
        </w:rPr>
        <w:t>: صدوق: روایت کرد كه پدرش از سعدبن عبدالله،‌ از احمدبن أبی‌عبدالله و او از برقی از پدرش از خلف بن حماد اسدی از ابوالحسن عبدی از سلیمان أعمش از عبایه بن ربعی، از عبدالله بن عباس</w:t>
      </w:r>
      <w:r w:rsidR="00E57218" w:rsidRPr="00E57218">
        <w:rPr>
          <w:rStyle w:val="Char4"/>
          <w:rFonts w:hint="cs"/>
          <w:spacing w:val="-4"/>
          <w:rtl/>
        </w:rPr>
        <w:t xml:space="preserve"> </w:t>
      </w:r>
      <w:r w:rsidRPr="00E57218">
        <w:rPr>
          <w:rFonts w:cs="CTraditional Arabic" w:hint="cs"/>
          <w:spacing w:val="-4"/>
          <w:rtl/>
          <w:lang w:bidi="fa-IR"/>
        </w:rPr>
        <w:t>ب</w:t>
      </w:r>
      <w:r w:rsidRPr="00E57218">
        <w:rPr>
          <w:rStyle w:val="Char4"/>
          <w:rFonts w:hint="cs"/>
          <w:spacing w:val="-4"/>
          <w:rtl/>
        </w:rPr>
        <w:t xml:space="preserve"> گفت: پس حدیث طولانی را بیان کرد که در آن آمده بود که: خداوند در شب اسراء و معراج پیامبر</w:t>
      </w:r>
      <w:r w:rsidR="00E57218" w:rsidRPr="00E57218">
        <w:rPr>
          <w:rStyle w:val="Char4"/>
          <w:rFonts w:hint="cs"/>
          <w:spacing w:val="-4"/>
          <w:rtl/>
        </w:rPr>
        <w:t xml:space="preserve"> </w:t>
      </w:r>
      <w:r w:rsidRPr="00E57218">
        <w:rPr>
          <w:rStyle w:val="Char4"/>
          <w:rFonts w:hint="cs"/>
          <w:spacing w:val="-4"/>
          <w:rtl/>
        </w:rPr>
        <w:sym w:font="AGA Arabesque" w:char="F072"/>
      </w:r>
      <w:r w:rsidRPr="00E57218">
        <w:rPr>
          <w:rStyle w:val="Char4"/>
          <w:rFonts w:hint="cs"/>
          <w:spacing w:val="-4"/>
          <w:rtl/>
        </w:rPr>
        <w:t xml:space="preserve"> را دستور داده بود که علی  را به عنوان وزیر تعیین کند، سپس رسول خدا</w:t>
      </w:r>
      <w:r w:rsidR="00E57218" w:rsidRPr="00E57218">
        <w:rPr>
          <w:rStyle w:val="Char4"/>
          <w:rFonts w:hint="cs"/>
          <w:spacing w:val="-4"/>
          <w:rtl/>
        </w:rPr>
        <w:t xml:space="preserve"> </w:t>
      </w:r>
      <w:r w:rsidRPr="00E57218">
        <w:rPr>
          <w:rStyle w:val="Char4"/>
          <w:rFonts w:hint="cs"/>
          <w:spacing w:val="-4"/>
          <w:rtl/>
        </w:rPr>
        <w:sym w:font="AGA Arabesque" w:char="F072"/>
      </w:r>
      <w:r w:rsidRPr="00E57218">
        <w:rPr>
          <w:rStyle w:val="Char4"/>
          <w:rFonts w:hint="cs"/>
          <w:spacing w:val="-4"/>
          <w:rtl/>
        </w:rPr>
        <w:t xml:space="preserve"> فرود آمد و نخواست با مردم درباره هیچ چیزی سخن بگوید تا او را متهم نکنند چون آنها فاصله چندانی با دوران جاهلیت نداشتند، تا اینکه شش روز از قضیه گذشت سپس خداوند ا</w:t>
      </w:r>
      <w:r w:rsidR="00F1460C" w:rsidRPr="00E57218">
        <w:rPr>
          <w:rStyle w:val="Char4"/>
          <w:rFonts w:hint="cs"/>
          <w:spacing w:val="-4"/>
          <w:rtl/>
        </w:rPr>
        <w:t>ی</w:t>
      </w:r>
      <w:r w:rsidRPr="00E57218">
        <w:rPr>
          <w:rStyle w:val="Char4"/>
          <w:rFonts w:hint="cs"/>
          <w:spacing w:val="-4"/>
          <w:rtl/>
        </w:rPr>
        <w:t>ن آ</w:t>
      </w:r>
      <w:r w:rsidR="00F1460C" w:rsidRPr="00E57218">
        <w:rPr>
          <w:rStyle w:val="Char4"/>
          <w:rFonts w:hint="cs"/>
          <w:spacing w:val="-4"/>
          <w:rtl/>
        </w:rPr>
        <w:t>ی</w:t>
      </w:r>
      <w:r w:rsidRPr="00E57218">
        <w:rPr>
          <w:rStyle w:val="Char4"/>
          <w:rFonts w:hint="cs"/>
          <w:spacing w:val="-4"/>
          <w:rtl/>
        </w:rPr>
        <w:t xml:space="preserve">ه را مازل كرد: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فَلَعَلَّكَ</w:t>
      </w:r>
      <w:r w:rsidRPr="00E57218">
        <w:rPr>
          <w:rtl/>
        </w:rPr>
        <w:t xml:space="preserve"> </w:t>
      </w:r>
      <w:r w:rsidRPr="00E57218">
        <w:rPr>
          <w:rFonts w:hint="eastAsia"/>
          <w:rtl/>
        </w:rPr>
        <w:t>تَارِكُ</w:t>
      </w:r>
      <w:r w:rsidRPr="00E57218">
        <w:rPr>
          <w:rFonts w:hint="cs"/>
          <w:rtl/>
        </w:rPr>
        <w:t>ۢ</w:t>
      </w:r>
      <w:r w:rsidRPr="00E57218">
        <w:rPr>
          <w:rtl/>
        </w:rPr>
        <w:t xml:space="preserve"> </w:t>
      </w:r>
      <w:r w:rsidRPr="00E57218">
        <w:rPr>
          <w:rFonts w:hint="eastAsia"/>
          <w:rtl/>
        </w:rPr>
        <w:t>بَع</w:t>
      </w:r>
      <w:r w:rsidRPr="00E57218">
        <w:rPr>
          <w:rFonts w:hint="cs"/>
          <w:rtl/>
        </w:rPr>
        <w:t>ۡ</w:t>
      </w:r>
      <w:r w:rsidRPr="00E57218">
        <w:rPr>
          <w:rFonts w:hint="eastAsia"/>
          <w:rtl/>
        </w:rPr>
        <w:t>ضَ</w:t>
      </w:r>
      <w:r w:rsidRPr="00E57218">
        <w:rPr>
          <w:rtl/>
        </w:rPr>
        <w:t xml:space="preserve"> </w:t>
      </w:r>
      <w:r w:rsidRPr="00E57218">
        <w:rPr>
          <w:rFonts w:hint="eastAsia"/>
          <w:rtl/>
        </w:rPr>
        <w:t>مَا</w:t>
      </w:r>
      <w:r w:rsidRPr="00E57218">
        <w:rPr>
          <w:rtl/>
        </w:rPr>
        <w:t xml:space="preserve"> </w:t>
      </w:r>
      <w:r w:rsidRPr="00E57218">
        <w:rPr>
          <w:rFonts w:hint="eastAsia"/>
          <w:rtl/>
        </w:rPr>
        <w:t>يُوحَى</w:t>
      </w:r>
      <w:r w:rsidRPr="00E57218">
        <w:rPr>
          <w:rFonts w:hint="cs"/>
          <w:rtl/>
        </w:rPr>
        <w:t>ٰٓ</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وَضَا</w:t>
      </w:r>
      <w:r w:rsidRPr="00E57218">
        <w:rPr>
          <w:rFonts w:hint="cs"/>
          <w:rtl/>
        </w:rPr>
        <w:t>ٓ</w:t>
      </w:r>
      <w:r w:rsidRPr="00E57218">
        <w:rPr>
          <w:rFonts w:hint="eastAsia"/>
          <w:rtl/>
        </w:rPr>
        <w:t>ئِقُ</w:t>
      </w:r>
      <w:r w:rsidRPr="00E57218">
        <w:rPr>
          <w:rFonts w:hint="cs"/>
          <w:rtl/>
        </w:rPr>
        <w:t>ۢ</w:t>
      </w:r>
      <w:r w:rsidRPr="00E57218">
        <w:rPr>
          <w:rtl/>
        </w:rPr>
        <w:t xml:space="preserve"> </w:t>
      </w:r>
      <w:r w:rsidRPr="00E57218">
        <w:rPr>
          <w:rFonts w:hint="eastAsia"/>
          <w:rtl/>
        </w:rPr>
        <w:t>بِهِ</w:t>
      </w:r>
      <w:r w:rsidRPr="00E57218">
        <w:rPr>
          <w:rFonts w:hint="cs"/>
          <w:rtl/>
        </w:rPr>
        <w:t>ۦ</w:t>
      </w:r>
      <w:r w:rsidRPr="00E57218">
        <w:rPr>
          <w:rtl/>
        </w:rPr>
        <w:t xml:space="preserve"> </w:t>
      </w:r>
      <w:r w:rsidRPr="00E57218">
        <w:rPr>
          <w:rFonts w:hint="eastAsia"/>
          <w:rtl/>
        </w:rPr>
        <w:t>صَد</w:t>
      </w:r>
      <w:r w:rsidRPr="00E57218">
        <w:rPr>
          <w:rFonts w:hint="cs"/>
          <w:rtl/>
        </w:rPr>
        <w:t>ۡ</w:t>
      </w:r>
      <w:r w:rsidRPr="00E57218">
        <w:rPr>
          <w:rFonts w:hint="eastAsia"/>
          <w:rtl/>
        </w:rPr>
        <w:t>رُكَ</w:t>
      </w:r>
      <w:r>
        <w:rPr>
          <w:rFonts w:cs="Traditional Arabic" w:hint="cs"/>
          <w:spacing w:val="-6"/>
          <w:rtl/>
        </w:rPr>
        <w:t>﴾</w:t>
      </w:r>
      <w:r w:rsidRPr="00143145">
        <w:rPr>
          <w:rStyle w:val="Char4"/>
          <w:rFonts w:hint="cs"/>
          <w:rtl/>
        </w:rPr>
        <w:t xml:space="preserve"> </w:t>
      </w:r>
      <w:r w:rsidRPr="00F1460C">
        <w:rPr>
          <w:rStyle w:val="Char6"/>
          <w:rFonts w:hint="cs"/>
          <w:rtl/>
        </w:rPr>
        <w:t>[هود: 12]</w:t>
      </w:r>
      <w:r w:rsidRPr="00143145">
        <w:rPr>
          <w:rStyle w:val="Char4"/>
          <w:rFonts w:hint="cs"/>
          <w:rtl/>
        </w:rPr>
        <w:t>.</w:t>
      </w:r>
    </w:p>
    <w:p w:rsidR="007159A4" w:rsidRPr="00E57218" w:rsidRDefault="007159A4" w:rsidP="00E57218">
      <w:pPr>
        <w:pStyle w:val="ab"/>
        <w:spacing w:line="240" w:lineRule="auto"/>
        <w:rPr>
          <w:rtl/>
        </w:rPr>
      </w:pPr>
      <w:r w:rsidRPr="00F4152F">
        <w:rPr>
          <w:rFonts w:cs="Traditional Arabic" w:hint="cs"/>
          <w:rtl/>
        </w:rPr>
        <w:t>«</w:t>
      </w:r>
      <w:r w:rsidRPr="00E57218">
        <w:rPr>
          <w:rtl/>
        </w:rPr>
        <w:t>چه بسا تو برخ</w:t>
      </w:r>
      <w:r w:rsidR="00F1460C" w:rsidRPr="00E57218">
        <w:rPr>
          <w:rtl/>
        </w:rPr>
        <w:t>ی</w:t>
      </w:r>
      <w:r w:rsidRPr="00E57218">
        <w:rPr>
          <w:rtl/>
        </w:rPr>
        <w:t xml:space="preserve"> از چ</w:t>
      </w:r>
      <w:r w:rsidR="00F1460C" w:rsidRPr="00E57218">
        <w:rPr>
          <w:rtl/>
        </w:rPr>
        <w:t>ی</w:t>
      </w:r>
      <w:r w:rsidRPr="00E57218">
        <w:rPr>
          <w:rtl/>
        </w:rPr>
        <w:t>زهائ</w:t>
      </w:r>
      <w:r w:rsidR="00F1460C" w:rsidRPr="00E57218">
        <w:rPr>
          <w:rtl/>
        </w:rPr>
        <w:t>ی</w:t>
      </w:r>
      <w:r w:rsidRPr="00E57218">
        <w:rPr>
          <w:rtl/>
        </w:rPr>
        <w:t xml:space="preserve"> را كه به تو وح</w:t>
      </w:r>
      <w:r w:rsidR="00F1460C" w:rsidRPr="00E57218">
        <w:rPr>
          <w:rtl/>
        </w:rPr>
        <w:t>ی</w:t>
      </w:r>
      <w:r w:rsidRPr="00E57218">
        <w:rPr>
          <w:rtl/>
        </w:rPr>
        <w:t xml:space="preserve"> م</w:t>
      </w:r>
      <w:r w:rsidR="00F1460C" w:rsidRPr="00E57218">
        <w:rPr>
          <w:rtl/>
        </w:rPr>
        <w:t>ی</w:t>
      </w:r>
      <w:r w:rsidRPr="00E57218">
        <w:rPr>
          <w:rtl/>
        </w:rPr>
        <w:t>‌شود (از قب</w:t>
      </w:r>
      <w:r w:rsidR="00F1460C" w:rsidRPr="00E57218">
        <w:rPr>
          <w:rtl/>
        </w:rPr>
        <w:t>ی</w:t>
      </w:r>
      <w:r w:rsidRPr="00E57218">
        <w:rPr>
          <w:rtl/>
        </w:rPr>
        <w:t>ل آ</w:t>
      </w:r>
      <w:r w:rsidR="00F1460C" w:rsidRPr="00E57218">
        <w:rPr>
          <w:rtl/>
        </w:rPr>
        <w:t>ی</w:t>
      </w:r>
      <w:r w:rsidRPr="00E57218">
        <w:rPr>
          <w:rtl/>
        </w:rPr>
        <w:t>ات</w:t>
      </w:r>
      <w:r w:rsidR="00F1460C" w:rsidRPr="00E57218">
        <w:rPr>
          <w:rtl/>
        </w:rPr>
        <w:t>ی</w:t>
      </w:r>
      <w:r w:rsidRPr="00E57218">
        <w:rPr>
          <w:rtl/>
        </w:rPr>
        <w:t xml:space="preserve"> كه درباره نكوهش معبودها</w:t>
      </w:r>
      <w:r w:rsidR="00F1460C" w:rsidRPr="00E57218">
        <w:rPr>
          <w:rtl/>
        </w:rPr>
        <w:t>ی</w:t>
      </w:r>
      <w:r w:rsidRPr="00E57218">
        <w:rPr>
          <w:rtl/>
        </w:rPr>
        <w:t xml:space="preserve"> دروغ</w:t>
      </w:r>
      <w:r w:rsidR="00F1460C" w:rsidRPr="00E57218">
        <w:rPr>
          <w:rtl/>
        </w:rPr>
        <w:t>ی</w:t>
      </w:r>
      <w:r w:rsidRPr="00E57218">
        <w:rPr>
          <w:rtl/>
        </w:rPr>
        <w:t>ن ا</w:t>
      </w:r>
      <w:r w:rsidR="00F1460C" w:rsidRPr="00E57218">
        <w:rPr>
          <w:rtl/>
        </w:rPr>
        <w:t>ی</w:t>
      </w:r>
      <w:r w:rsidRPr="00E57218">
        <w:rPr>
          <w:rtl/>
        </w:rPr>
        <w:t>شان است) فروگذار</w:t>
      </w:r>
      <w:r w:rsidR="00F1460C" w:rsidRPr="00E57218">
        <w:rPr>
          <w:rtl/>
        </w:rPr>
        <w:t>ی</w:t>
      </w:r>
      <w:r w:rsidRPr="00E57218">
        <w:rPr>
          <w:rtl/>
        </w:rPr>
        <w:t xml:space="preserve"> و از (تبل</w:t>
      </w:r>
      <w:r w:rsidR="00F1460C" w:rsidRPr="00E57218">
        <w:rPr>
          <w:rtl/>
        </w:rPr>
        <w:t>ی</w:t>
      </w:r>
      <w:r w:rsidRPr="00E57218">
        <w:rPr>
          <w:rtl/>
        </w:rPr>
        <w:t>غ) آن (به مشركان ) دلتنگ و ناراحت شو</w:t>
      </w:r>
      <w:r w:rsidR="00F1460C" w:rsidRPr="00E57218">
        <w:rPr>
          <w:rtl/>
        </w:rPr>
        <w:t>ی</w:t>
      </w:r>
      <w:r w:rsidRPr="00E57218">
        <w:rPr>
          <w:rtl/>
        </w:rPr>
        <w:t>‌؟</w:t>
      </w:r>
      <w:r w:rsidRPr="00F4152F">
        <w:rPr>
          <w:rFonts w:cs="Traditional Arabic" w:hint="cs"/>
          <w:rtl/>
        </w:rPr>
        <w:t>»</w:t>
      </w:r>
      <w:r w:rsidRPr="00E57218">
        <w:rPr>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سپس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تا روز هشتم تحمل کرد پس خداوند ا</w:t>
      </w:r>
      <w:r w:rsidR="00F1460C">
        <w:rPr>
          <w:rStyle w:val="Char4"/>
          <w:rFonts w:hint="cs"/>
          <w:rtl/>
        </w:rPr>
        <w:t>ی</w:t>
      </w:r>
      <w:r w:rsidRPr="00143145">
        <w:rPr>
          <w:rStyle w:val="Char4"/>
          <w:rFonts w:hint="cs"/>
          <w:rtl/>
        </w:rPr>
        <w:t>ه آ</w:t>
      </w:r>
      <w:r w:rsidR="00F1460C">
        <w:rPr>
          <w:rStyle w:val="Char4"/>
          <w:rFonts w:hint="cs"/>
          <w:rtl/>
        </w:rPr>
        <w:t>ی</w:t>
      </w:r>
      <w:r w:rsidRPr="00143145">
        <w:rPr>
          <w:rStyle w:val="Char4"/>
          <w:rFonts w:hint="cs"/>
          <w:rtl/>
        </w:rPr>
        <w:t xml:space="preserve">ه را نازل كرد: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sidRPr="00E57218">
        <w:rPr>
          <w:rFonts w:hint="cs"/>
          <w:rtl/>
        </w:rPr>
        <w:t>ۖ</w:t>
      </w:r>
      <w:r w:rsidRPr="00E57218">
        <w:rPr>
          <w:rtl/>
        </w:rPr>
        <w:t xml:space="preserve"> </w:t>
      </w:r>
      <w:r w:rsidRPr="00E57218">
        <w:rPr>
          <w:rFonts w:hint="eastAsia"/>
          <w:rtl/>
        </w:rPr>
        <w:t>وَإِن</w:t>
      </w:r>
      <w:r w:rsidRPr="00E57218">
        <w:rPr>
          <w:rtl/>
        </w:rPr>
        <w:t xml:space="preserve"> </w:t>
      </w:r>
      <w:r w:rsidRPr="00E57218">
        <w:rPr>
          <w:rFonts w:hint="eastAsia"/>
          <w:rtl/>
        </w:rPr>
        <w:t>لَّم</w:t>
      </w:r>
      <w:r w:rsidRPr="00E57218">
        <w:rPr>
          <w:rFonts w:hint="cs"/>
          <w:rtl/>
        </w:rPr>
        <w:t>ۡ</w:t>
      </w:r>
      <w:r w:rsidRPr="00E57218">
        <w:rPr>
          <w:rtl/>
        </w:rPr>
        <w:t xml:space="preserve"> </w:t>
      </w:r>
      <w:r w:rsidRPr="00E57218">
        <w:rPr>
          <w:rFonts w:hint="eastAsia"/>
          <w:rtl/>
        </w:rPr>
        <w:t>تَف</w:t>
      </w:r>
      <w:r w:rsidRPr="00E57218">
        <w:rPr>
          <w:rFonts w:hint="cs"/>
          <w:rtl/>
        </w:rPr>
        <w:t>ۡ</w:t>
      </w:r>
      <w:r w:rsidRPr="00E57218">
        <w:rPr>
          <w:rFonts w:hint="eastAsia"/>
          <w:rtl/>
        </w:rPr>
        <w:t>عَل</w:t>
      </w:r>
      <w:r w:rsidRPr="00E57218">
        <w:rPr>
          <w:rFonts w:hint="cs"/>
          <w:rtl/>
        </w:rPr>
        <w:t>ۡ</w:t>
      </w:r>
      <w:r w:rsidRPr="00E57218">
        <w:rPr>
          <w:rtl/>
        </w:rPr>
        <w:t xml:space="preserve"> </w:t>
      </w:r>
      <w:r w:rsidRPr="00E57218">
        <w:rPr>
          <w:rFonts w:hint="eastAsia"/>
          <w:rtl/>
        </w:rPr>
        <w:t>فَمَا</w:t>
      </w:r>
      <w:r w:rsidRPr="00E57218">
        <w:rPr>
          <w:rtl/>
        </w:rPr>
        <w:t xml:space="preserve"> </w:t>
      </w:r>
      <w:r w:rsidRPr="00E57218">
        <w:rPr>
          <w:rFonts w:hint="eastAsia"/>
          <w:rtl/>
        </w:rPr>
        <w:t>بَلَّغ</w:t>
      </w:r>
      <w:r w:rsidRPr="00E57218">
        <w:rPr>
          <w:rFonts w:hint="cs"/>
          <w:rtl/>
        </w:rPr>
        <w:t>ۡ</w:t>
      </w:r>
      <w:r w:rsidRPr="00E57218">
        <w:rPr>
          <w:rFonts w:hint="eastAsia"/>
          <w:rtl/>
        </w:rPr>
        <w:t>تَ</w:t>
      </w:r>
      <w:r w:rsidRPr="00E57218">
        <w:rPr>
          <w:rtl/>
        </w:rPr>
        <w:t xml:space="preserve"> </w:t>
      </w:r>
      <w:r w:rsidRPr="00E57218">
        <w:rPr>
          <w:rFonts w:hint="eastAsia"/>
          <w:rtl/>
        </w:rPr>
        <w:t>رِسَالَتَهُ</w:t>
      </w:r>
      <w:r w:rsidRPr="00E57218">
        <w:rPr>
          <w:rFonts w:hint="cs"/>
          <w:rtl/>
        </w:rPr>
        <w:t>ۥۚ</w:t>
      </w:r>
      <w:r w:rsidRPr="00E57218">
        <w:rPr>
          <w:rtl/>
        </w:rPr>
        <w:t xml:space="preserve"> </w:t>
      </w:r>
      <w:r w:rsidRPr="00E57218">
        <w:rPr>
          <w:rFonts w:hint="eastAsia"/>
          <w:rtl/>
        </w:rPr>
        <w:t>وَ</w:t>
      </w:r>
      <w:r w:rsidRPr="00E57218">
        <w:rPr>
          <w:rFonts w:hint="cs"/>
          <w:rtl/>
        </w:rPr>
        <w:t>ٱ</w:t>
      </w:r>
      <w:r w:rsidRPr="00E57218">
        <w:rPr>
          <w:rFonts w:hint="eastAsia"/>
          <w:rtl/>
        </w:rPr>
        <w:t>للَّهُ</w:t>
      </w:r>
      <w:r w:rsidRPr="00E57218">
        <w:rPr>
          <w:rtl/>
        </w:rPr>
        <w:t xml:space="preserve"> </w:t>
      </w:r>
      <w:r w:rsidRPr="00E57218">
        <w:rPr>
          <w:rFonts w:hint="eastAsia"/>
          <w:rtl/>
        </w:rPr>
        <w:t>يَع</w:t>
      </w:r>
      <w:r w:rsidRPr="00E57218">
        <w:rPr>
          <w:rFonts w:hint="cs"/>
          <w:rtl/>
        </w:rPr>
        <w:t>ۡ</w:t>
      </w:r>
      <w:r w:rsidRPr="00E57218">
        <w:rPr>
          <w:rFonts w:hint="eastAsia"/>
          <w:rtl/>
        </w:rPr>
        <w:t>صِمُكَ</w:t>
      </w:r>
      <w:r w:rsidRPr="00E57218">
        <w:rPr>
          <w:rtl/>
        </w:rPr>
        <w:t xml:space="preserve"> </w:t>
      </w:r>
      <w:r w:rsidRPr="00E57218">
        <w:rPr>
          <w:rFonts w:hint="eastAsia"/>
          <w:rtl/>
        </w:rPr>
        <w:t>مِنَ</w:t>
      </w:r>
      <w:r w:rsidRPr="00E57218">
        <w:rPr>
          <w:rtl/>
        </w:rPr>
        <w:t xml:space="preserve"> </w:t>
      </w:r>
      <w:r w:rsidRPr="00E57218">
        <w:rPr>
          <w:rFonts w:hint="cs"/>
          <w:rtl/>
        </w:rPr>
        <w:t>ٱ</w:t>
      </w:r>
      <w:r w:rsidRPr="00E57218">
        <w:rPr>
          <w:rFonts w:hint="eastAsia"/>
          <w:rtl/>
        </w:rPr>
        <w:t>لنَّاسِ</w:t>
      </w:r>
      <w:r>
        <w:rPr>
          <w:rFonts w:cs="Traditional Arabic" w:hint="cs"/>
          <w:spacing w:val="-6"/>
          <w:rtl/>
        </w:rPr>
        <w:t>﴾</w:t>
      </w:r>
      <w:r w:rsidRPr="00F1460C">
        <w:rPr>
          <w:rStyle w:val="Char6"/>
          <w:rFonts w:hint="cs"/>
          <w:rtl/>
        </w:rPr>
        <w:t xml:space="preserve"> [المائد</w:t>
      </w:r>
      <w:r w:rsidRPr="00F1460C">
        <w:rPr>
          <w:rStyle w:val="Char6"/>
          <w:rtl/>
        </w:rPr>
        <w:t>ة</w:t>
      </w:r>
      <w:r w:rsidRPr="00F1460C">
        <w:rPr>
          <w:rStyle w:val="Char6"/>
          <w:rFonts w:hint="cs"/>
          <w:rtl/>
        </w:rPr>
        <w:t>: 67].</w:t>
      </w:r>
      <w:r w:rsidRPr="00F1460C">
        <w:rPr>
          <w:rStyle w:val="Char6"/>
          <w:rtl/>
        </w:rPr>
        <w:t xml:space="preserve"> </w:t>
      </w:r>
    </w:p>
    <w:p w:rsidR="007159A4" w:rsidRDefault="007159A4" w:rsidP="00E57218">
      <w:pPr>
        <w:tabs>
          <w:tab w:val="right" w:pos="7031"/>
        </w:tabs>
        <w:ind w:firstLine="284"/>
        <w:jc w:val="both"/>
        <w:rPr>
          <w:rFonts w:cs="Traditional Arabic"/>
          <w:rtl/>
          <w:lang w:bidi="fa-IR"/>
        </w:rPr>
      </w:pPr>
      <w:r w:rsidRPr="00143145">
        <w:rPr>
          <w:rStyle w:val="Char4"/>
          <w:rFonts w:hint="cs"/>
          <w:rtl/>
        </w:rPr>
        <w:t>پس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w:t>
      </w:r>
      <w:r w:rsidR="00F1460C">
        <w:rPr>
          <w:rStyle w:val="Char4"/>
          <w:rFonts w:hint="cs"/>
          <w:rtl/>
        </w:rPr>
        <w:t>ی</w:t>
      </w:r>
      <w:r w:rsidRPr="00143145">
        <w:rPr>
          <w:rStyle w:val="Char4"/>
          <w:rFonts w:hint="cs"/>
          <w:rtl/>
        </w:rPr>
        <w:t>ن تهدید بعد از وعید است، قطعاً دستور خدا را اجرا می</w:t>
      </w:r>
      <w:r w:rsidRPr="00143145">
        <w:rPr>
          <w:rStyle w:val="Char4"/>
          <w:rFonts w:hint="eastAsia"/>
          <w:rtl/>
        </w:rPr>
        <w:t>‌کنم</w:t>
      </w:r>
      <w:r w:rsidRPr="00143145">
        <w:rPr>
          <w:rStyle w:val="Char4"/>
          <w:rFonts w:hint="cs"/>
          <w:rtl/>
        </w:rPr>
        <w:t>،</w:t>
      </w:r>
      <w:r w:rsidRPr="00143145">
        <w:rPr>
          <w:rStyle w:val="Char4"/>
          <w:rFonts w:hint="eastAsia"/>
          <w:rtl/>
        </w:rPr>
        <w:t xml:space="preserve"> اگر مرا متهم و تکذیب کنند بر من آسانتر است از این</w:t>
      </w:r>
      <w:r w:rsidRPr="00265622">
        <w:rPr>
          <w:rFonts w:cs="IRLotus" w:hint="cs"/>
          <w:spacing w:val="-6"/>
          <w:lang w:bidi="fa-IR"/>
        </w:rPr>
        <w:t>‌</w:t>
      </w:r>
      <w:r w:rsidRPr="00143145">
        <w:rPr>
          <w:rStyle w:val="Char4"/>
          <w:rFonts w:hint="eastAsia"/>
          <w:rtl/>
        </w:rPr>
        <w:t xml:space="preserve">که در دنیا و آخرت من را مجازات کند. </w:t>
      </w:r>
      <w:r w:rsidRPr="00143145">
        <w:rPr>
          <w:rStyle w:val="Char4"/>
          <w:rFonts w:hint="cs"/>
          <w:rtl/>
        </w:rPr>
        <w:t>پس آن</w:t>
      </w:r>
      <w:r w:rsidRPr="00265622">
        <w:rPr>
          <w:rFonts w:cs="IRLotus" w:hint="cs"/>
          <w:spacing w:val="-6"/>
          <w:lang w:bidi="fa-IR"/>
        </w:rPr>
        <w:t>‌</w:t>
      </w:r>
      <w:r w:rsidRPr="00143145">
        <w:rPr>
          <w:rStyle w:val="Char4"/>
          <w:rFonts w:hint="cs"/>
          <w:rtl/>
        </w:rPr>
        <w:t>چه به داستان غدیر ارتباط داشت انجام داد سپس ا</w:t>
      </w:r>
      <w:r w:rsidR="00F1460C">
        <w:rPr>
          <w:rStyle w:val="Char4"/>
          <w:rFonts w:hint="cs"/>
          <w:rtl/>
        </w:rPr>
        <w:t>ی</w:t>
      </w:r>
      <w:r w:rsidRPr="00143145">
        <w:rPr>
          <w:rStyle w:val="Char4"/>
          <w:rFonts w:hint="cs"/>
          <w:rtl/>
        </w:rPr>
        <w:t>ن آ</w:t>
      </w:r>
      <w:r w:rsidR="00F1460C">
        <w:rPr>
          <w:rStyle w:val="Char4"/>
          <w:rFonts w:hint="cs"/>
          <w:rtl/>
        </w:rPr>
        <w:t>ی</w:t>
      </w:r>
      <w:r w:rsidRPr="00143145">
        <w:rPr>
          <w:rStyle w:val="Char4"/>
          <w:rFonts w:hint="cs"/>
          <w:rtl/>
        </w:rPr>
        <w:t xml:space="preserve">ه را نازل كرد: </w:t>
      </w:r>
      <w:r>
        <w:rPr>
          <w:rFonts w:cs="Traditional Arabic" w:hint="cs"/>
          <w:spacing w:val="-6"/>
          <w:rtl/>
          <w:lang w:bidi="fa-IR"/>
        </w:rPr>
        <w:t>﴿</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مَل</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دِينَكُم</w:t>
      </w:r>
      <w:r w:rsidRPr="00143145">
        <w:rPr>
          <w:rStyle w:val="Chard"/>
          <w:rFonts w:hint="cs"/>
          <w:rtl/>
        </w:rPr>
        <w:t>ۡ</w:t>
      </w:r>
      <w:r w:rsidRPr="00143145">
        <w:rPr>
          <w:rStyle w:val="Chard"/>
          <w:rtl/>
        </w:rPr>
        <w:t xml:space="preserve"> </w:t>
      </w:r>
      <w:r w:rsidRPr="00143145">
        <w:rPr>
          <w:rStyle w:val="Chard"/>
          <w:rFonts w:hint="eastAsia"/>
          <w:rtl/>
        </w:rPr>
        <w:t>وَأَت</w:t>
      </w:r>
      <w:r w:rsidRPr="00143145">
        <w:rPr>
          <w:rStyle w:val="Chard"/>
          <w:rFonts w:hint="cs"/>
          <w:rtl/>
        </w:rPr>
        <w:t>ۡ</w:t>
      </w:r>
      <w:r w:rsidRPr="00143145">
        <w:rPr>
          <w:rStyle w:val="Chard"/>
          <w:rFonts w:hint="eastAsia"/>
          <w:rtl/>
        </w:rPr>
        <w:t>مَم</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Fonts w:hint="cs"/>
          <w:rtl/>
        </w:rPr>
        <w:t>ۡ</w:t>
      </w:r>
      <w:r w:rsidRPr="00143145">
        <w:rPr>
          <w:rStyle w:val="Chard"/>
          <w:rtl/>
        </w:rPr>
        <w:t xml:space="preserve"> </w:t>
      </w:r>
      <w:r w:rsidRPr="00143145">
        <w:rPr>
          <w:rStyle w:val="Chard"/>
          <w:rFonts w:hint="eastAsia"/>
          <w:rtl/>
        </w:rPr>
        <w:t>نِع</w:t>
      </w:r>
      <w:r w:rsidRPr="00143145">
        <w:rPr>
          <w:rStyle w:val="Chard"/>
          <w:rFonts w:hint="cs"/>
          <w:rtl/>
        </w:rPr>
        <w:t>ۡ</w:t>
      </w:r>
      <w:r w:rsidRPr="00143145">
        <w:rPr>
          <w:rStyle w:val="Chard"/>
          <w:rFonts w:hint="eastAsia"/>
          <w:rtl/>
        </w:rPr>
        <w:t>مَتِي</w:t>
      </w:r>
      <w:r w:rsidRPr="00143145">
        <w:rPr>
          <w:rStyle w:val="Chard"/>
          <w:rtl/>
        </w:rPr>
        <w:t xml:space="preserve"> </w:t>
      </w:r>
      <w:r w:rsidRPr="00143145">
        <w:rPr>
          <w:rStyle w:val="Chard"/>
          <w:rFonts w:hint="eastAsia"/>
          <w:rtl/>
        </w:rPr>
        <w:t>وَرَضِيتُ</w:t>
      </w:r>
      <w:r w:rsidRPr="00143145">
        <w:rPr>
          <w:rStyle w:val="Chard"/>
          <w:rtl/>
        </w:rPr>
        <w:t xml:space="preserve"> </w:t>
      </w:r>
      <w:r w:rsidRPr="00143145">
        <w:rPr>
          <w:rStyle w:val="Chard"/>
          <w:rFonts w:hint="eastAsia"/>
          <w:rtl/>
        </w:rPr>
        <w:t>لَكُمُ</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إِس</w:t>
      </w:r>
      <w:r w:rsidRPr="00143145">
        <w:rPr>
          <w:rStyle w:val="Chard"/>
          <w:rFonts w:hint="cs"/>
          <w:rtl/>
        </w:rPr>
        <w:t>ۡ</w:t>
      </w:r>
      <w:r w:rsidRPr="00143145">
        <w:rPr>
          <w:rStyle w:val="Chard"/>
          <w:rFonts w:hint="eastAsia"/>
          <w:rtl/>
        </w:rPr>
        <w:t>لَ</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دِين</w:t>
      </w:r>
      <w:r w:rsidRPr="00143145">
        <w:rPr>
          <w:rStyle w:val="Chard"/>
          <w:rFonts w:hint="cs"/>
          <w:rtl/>
        </w:rPr>
        <w:t>ٗ</w:t>
      </w:r>
      <w:r w:rsidRPr="00143145">
        <w:rPr>
          <w:rStyle w:val="Chard"/>
          <w:rFonts w:hint="eastAsia"/>
          <w:rtl/>
        </w:rPr>
        <w:t>ا</w:t>
      </w:r>
      <w:r>
        <w:rPr>
          <w:rFonts w:cs="Traditional Arabic" w:hint="cs"/>
          <w:spacing w:val="-6"/>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Pr="00CA5EC9">
        <w:rPr>
          <w:rFonts w:ascii="B Lotus" w:hAnsi="B Lotus" w:cs="B Lotus"/>
          <w:szCs w:val="24"/>
          <w:rtl/>
        </w:rPr>
        <w:t xml:space="preserve"> </w:t>
      </w:r>
    </w:p>
    <w:p w:rsidR="007159A4" w:rsidRPr="00143145" w:rsidRDefault="007159A4" w:rsidP="00E57218">
      <w:pPr>
        <w:tabs>
          <w:tab w:val="left" w:pos="1886"/>
        </w:tabs>
        <w:ind w:firstLine="284"/>
        <w:jc w:val="both"/>
        <w:rPr>
          <w:rStyle w:val="Char4"/>
          <w:rtl/>
        </w:rPr>
      </w:pPr>
      <w:r w:rsidRPr="00143145">
        <w:rPr>
          <w:rStyle w:val="Char4"/>
          <w:rFonts w:hint="cs"/>
          <w:rtl/>
        </w:rPr>
        <w:t>تا آخر روایت</w:t>
      </w:r>
      <w:r w:rsidRPr="00E57218">
        <w:rPr>
          <w:rStyle w:val="Char4"/>
          <w:vertAlign w:val="superscript"/>
          <w:rtl/>
        </w:rPr>
        <w:footnoteReference w:id="1472"/>
      </w:r>
      <w:r w:rsidRPr="00143145">
        <w:rPr>
          <w:rStyle w:val="Char4"/>
          <w:rFonts w:hint="cs"/>
          <w:rtl/>
        </w:rPr>
        <w:t xml:space="preserve">. </w:t>
      </w:r>
      <w:r w:rsidR="00E57218">
        <w:rPr>
          <w:rStyle w:val="Char4"/>
          <w:rtl/>
        </w:rPr>
        <w:tab/>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درباره اکثر مردان این سند سخن گفت</w:t>
      </w:r>
      <w:r w:rsidR="00F1460C">
        <w:rPr>
          <w:rStyle w:val="Char4"/>
          <w:rFonts w:hint="cs"/>
          <w:rtl/>
        </w:rPr>
        <w:t>ی</w:t>
      </w:r>
      <w:r w:rsidRPr="00143145">
        <w:rPr>
          <w:rStyle w:val="Char4"/>
          <w:rFonts w:hint="cs"/>
          <w:rtl/>
        </w:rPr>
        <w:t>م و درباره پدر برقی اختلاف است</w:t>
      </w:r>
      <w:r w:rsidRPr="00E57218">
        <w:rPr>
          <w:rStyle w:val="Char4"/>
          <w:vertAlign w:val="superscript"/>
          <w:rtl/>
        </w:rPr>
        <w:footnoteReference w:id="1473"/>
      </w:r>
      <w:r w:rsidRPr="00143145">
        <w:rPr>
          <w:rStyle w:val="Char4"/>
          <w:rFonts w:hint="cs"/>
          <w:rtl/>
        </w:rPr>
        <w:t xml:space="preserve"> و «عبدی» ناشناخته است</w:t>
      </w:r>
      <w:r w:rsidRPr="00E57218">
        <w:rPr>
          <w:rStyle w:val="Char4"/>
          <w:vertAlign w:val="superscript"/>
          <w:rtl/>
        </w:rPr>
        <w:footnoteReference w:id="147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بیستم و یکم</w:t>
      </w:r>
      <w:r w:rsidRPr="00143145">
        <w:rPr>
          <w:rStyle w:val="Char4"/>
          <w:rFonts w:hint="cs"/>
          <w:rtl/>
        </w:rPr>
        <w:t>: صدوق: ابوالعباس محمدبن ابراهیم بن اسحاق طالقانی از ابومحمد قاسم‌بن محمدبن از علی هارونی، از ابوحامد عمران بن موسی بن ابراهیم، از حسن‌بن قاسم رقام از قاسم‌بن مسلم، از برادرش عبدالعزیز بن مسلم، از رضا برا</w:t>
      </w:r>
      <w:r w:rsidR="00F1460C">
        <w:rPr>
          <w:rStyle w:val="Char4"/>
          <w:rFonts w:hint="cs"/>
          <w:rtl/>
        </w:rPr>
        <w:t>ی</w:t>
      </w:r>
      <w:r w:rsidRPr="00143145">
        <w:rPr>
          <w:rStyle w:val="Char4"/>
          <w:rFonts w:hint="cs"/>
          <w:rtl/>
        </w:rPr>
        <w:t xml:space="preserve"> ما نقل كرد كه...تا آخر و حدیث طولانی را ذکر نمود که بخش</w:t>
      </w:r>
      <w:r w:rsidR="00F1460C">
        <w:rPr>
          <w:rStyle w:val="Char4"/>
          <w:rFonts w:hint="cs"/>
          <w:rtl/>
        </w:rPr>
        <w:t>ی</w:t>
      </w:r>
      <w:r w:rsidRPr="00143145">
        <w:rPr>
          <w:rStyle w:val="Char4"/>
          <w:rFonts w:hint="cs"/>
          <w:rtl/>
        </w:rPr>
        <w:t xml:space="preserve"> از آن چن</w:t>
      </w:r>
      <w:r w:rsidR="00F1460C">
        <w:rPr>
          <w:rStyle w:val="Char4"/>
          <w:rFonts w:hint="cs"/>
          <w:rtl/>
        </w:rPr>
        <w:t>ی</w:t>
      </w:r>
      <w:r w:rsidRPr="00143145">
        <w:rPr>
          <w:rStyle w:val="Char4"/>
          <w:rFonts w:hint="cs"/>
          <w:rtl/>
        </w:rPr>
        <w:t>ن است: در آخر عمر پ</w:t>
      </w:r>
      <w:r w:rsidR="00F1460C">
        <w:rPr>
          <w:rStyle w:val="Char4"/>
          <w:rFonts w:hint="cs"/>
          <w:rtl/>
        </w:rPr>
        <w:t>ی</w:t>
      </w:r>
      <w:r w:rsidRPr="00143145">
        <w:rPr>
          <w:rStyle w:val="Char4"/>
          <w:rFonts w:hint="cs"/>
          <w:rtl/>
        </w:rPr>
        <w:t>امبر</w:t>
      </w:r>
      <w:r w:rsidRPr="00143145">
        <w:rPr>
          <w:rStyle w:val="Char4"/>
          <w:rFonts w:hint="cs"/>
          <w:rtl/>
        </w:rPr>
        <w:sym w:font="AGA Arabesque" w:char="F072"/>
      </w:r>
      <w:r w:rsidRPr="00143145">
        <w:rPr>
          <w:rStyle w:val="Char4"/>
          <w:rFonts w:hint="cs"/>
          <w:rtl/>
        </w:rPr>
        <w:t xml:space="preserve">و در </w:t>
      </w:r>
      <w:r w:rsidRPr="00143145">
        <w:rPr>
          <w:rStyle w:val="Char1"/>
          <w:rtl/>
        </w:rPr>
        <w:t xml:space="preserve">حجة </w:t>
      </w:r>
      <w:r w:rsidRPr="00143145">
        <w:rPr>
          <w:rStyle w:val="Char1"/>
        </w:rPr>
        <w:t>‌</w:t>
      </w:r>
      <w:r w:rsidRPr="00143145">
        <w:rPr>
          <w:rStyle w:val="Char1"/>
          <w:rtl/>
        </w:rPr>
        <w:t>الوداع</w:t>
      </w:r>
      <w:r w:rsidRPr="00143145">
        <w:rPr>
          <w:rStyle w:val="Char4"/>
          <w:rFonts w:hint="cs"/>
          <w:rtl/>
        </w:rPr>
        <w:t xml:space="preserve"> ا</w:t>
      </w:r>
      <w:r w:rsidR="00F1460C">
        <w:rPr>
          <w:rStyle w:val="Char4"/>
          <w:rFonts w:hint="cs"/>
          <w:rtl/>
        </w:rPr>
        <w:t>ی</w:t>
      </w:r>
      <w:r w:rsidRPr="00143145">
        <w:rPr>
          <w:rStyle w:val="Char4"/>
          <w:rFonts w:hint="cs"/>
          <w:rtl/>
        </w:rPr>
        <w:t>ن آ</w:t>
      </w:r>
      <w:r w:rsidR="00F1460C">
        <w:rPr>
          <w:rStyle w:val="Char4"/>
          <w:rFonts w:hint="cs"/>
          <w:rtl/>
        </w:rPr>
        <w:t>ی</w:t>
      </w:r>
      <w:r w:rsidRPr="00143145">
        <w:rPr>
          <w:rStyle w:val="Char4"/>
          <w:rFonts w:hint="cs"/>
          <w:rtl/>
        </w:rPr>
        <w:t xml:space="preserve">ه نازل شد: </w:t>
      </w:r>
      <w:r>
        <w:rPr>
          <w:rFonts w:cs="Traditional Arabic" w:hint="cs"/>
          <w:spacing w:val="-6"/>
          <w:rtl/>
          <w:lang w:bidi="fa-IR"/>
        </w:rPr>
        <w:t>﴿</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مَل</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لَكُم</w:t>
      </w:r>
      <w:r w:rsidRPr="00143145">
        <w:rPr>
          <w:rStyle w:val="Chard"/>
          <w:rFonts w:hint="cs"/>
          <w:rtl/>
        </w:rPr>
        <w:t>ۡ</w:t>
      </w:r>
      <w:r>
        <w:rPr>
          <w:rFonts w:cs="Traditional Arabic" w:hint="cs"/>
          <w:spacing w:val="-6"/>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xml:space="preserve">: 3]. </w:t>
      </w:r>
      <w:r w:rsidRPr="00143145">
        <w:rPr>
          <w:rStyle w:val="Char4"/>
          <w:rFonts w:hint="cs"/>
          <w:rtl/>
        </w:rPr>
        <w:t>و مسئله ولایت در تکمیل دین نازل شد</w:t>
      </w:r>
      <w:r w:rsidRPr="00E57218">
        <w:rPr>
          <w:rStyle w:val="Char4"/>
          <w:vertAlign w:val="superscript"/>
          <w:rtl/>
        </w:rPr>
        <w:footnoteReference w:id="147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اما در مورد طالقانی وضع او شناختید، ول</w:t>
      </w:r>
      <w:r w:rsidR="00F1460C">
        <w:rPr>
          <w:rStyle w:val="Char4"/>
          <w:rFonts w:hint="cs"/>
          <w:rtl/>
        </w:rPr>
        <w:t>ی</w:t>
      </w:r>
      <w:r w:rsidRPr="00143145">
        <w:rPr>
          <w:rStyle w:val="Char4"/>
          <w:rFonts w:hint="cs"/>
          <w:rtl/>
        </w:rPr>
        <w:t xml:space="preserve"> در رابطه با دیگر افراد سند هیچ احدی شرح احوال آنها را ب</w:t>
      </w:r>
      <w:r w:rsidR="00F1460C">
        <w:rPr>
          <w:rStyle w:val="Char4"/>
          <w:rFonts w:hint="cs"/>
          <w:rtl/>
        </w:rPr>
        <w:t>ی</w:t>
      </w:r>
      <w:r w:rsidRPr="00143145">
        <w:rPr>
          <w:rStyle w:val="Char4"/>
          <w:rFonts w:hint="cs"/>
          <w:rtl/>
        </w:rPr>
        <w:t>ان نکرده جز عبدالعزیز بن مسلم در حالی که او وضعش نامعلوم است</w:t>
      </w:r>
      <w:r w:rsidRPr="00E57218">
        <w:rPr>
          <w:rStyle w:val="Char4"/>
          <w:vertAlign w:val="superscript"/>
          <w:rtl/>
        </w:rPr>
        <w:footnoteReference w:id="1476"/>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5"/>
          <w:rFonts w:hint="cs"/>
          <w:rtl/>
        </w:rPr>
        <w:t>روایت بیست و دوم</w:t>
      </w:r>
      <w:r w:rsidRPr="00143145">
        <w:rPr>
          <w:rStyle w:val="Char4"/>
          <w:rFonts w:hint="cs"/>
          <w:rtl/>
        </w:rPr>
        <w:t>: صدوق: پدرم گفت سعدبن عبدالله احمد بن حسین بن سعید از احمدبن ابراهیم و احمدبن زکریا از محمدبن نعیم از یزداد بن ابراهیم از کسانی از یاران ما كه از ابوعبدالله روا</w:t>
      </w:r>
      <w:r w:rsidR="00F1460C">
        <w:rPr>
          <w:rStyle w:val="Char4"/>
          <w:rFonts w:hint="cs"/>
          <w:rtl/>
        </w:rPr>
        <w:t>ی</w:t>
      </w:r>
      <w:r w:rsidRPr="00143145">
        <w:rPr>
          <w:rStyle w:val="Char4"/>
          <w:rFonts w:hint="cs"/>
          <w:rtl/>
        </w:rPr>
        <w:t>ت كرده</w:t>
      </w:r>
      <w:r w:rsidRPr="00265622">
        <w:rPr>
          <w:rFonts w:cs="IRLotus" w:hint="cs"/>
          <w:spacing w:val="-6"/>
          <w:lang w:bidi="fa-IR"/>
        </w:rPr>
        <w:t>‌</w:t>
      </w:r>
      <w:r w:rsidRPr="00143145">
        <w:rPr>
          <w:rStyle w:val="Char4"/>
          <w:rFonts w:hint="cs"/>
          <w:rtl/>
        </w:rPr>
        <w:t>اند از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در حدیث طولانی روا</w:t>
      </w:r>
      <w:r w:rsidR="00F1460C">
        <w:rPr>
          <w:rStyle w:val="Char4"/>
          <w:rFonts w:hint="cs"/>
          <w:rtl/>
        </w:rPr>
        <w:t>ی</w:t>
      </w:r>
      <w:r w:rsidRPr="00143145">
        <w:rPr>
          <w:rStyle w:val="Char4"/>
          <w:rFonts w:hint="cs"/>
          <w:rtl/>
        </w:rPr>
        <w:t>ت كرده كه در آخر آن روا</w:t>
      </w:r>
      <w:r w:rsidR="00F1460C">
        <w:rPr>
          <w:rStyle w:val="Char4"/>
          <w:rFonts w:hint="cs"/>
          <w:rtl/>
        </w:rPr>
        <w:t>ی</w:t>
      </w:r>
      <w:r w:rsidRPr="00143145">
        <w:rPr>
          <w:rStyle w:val="Char4"/>
          <w:rFonts w:hint="cs"/>
          <w:rtl/>
        </w:rPr>
        <w:t>ت آمده: بوسیله ولایت من خداوند دین را برای این امت تکمیل کرد، و نعمت</w:t>
      </w:r>
      <w:r w:rsidRPr="00265622">
        <w:rPr>
          <w:rFonts w:cs="IRLotus" w:hint="cs"/>
          <w:spacing w:val="-6"/>
          <w:lang w:bidi="fa-IR"/>
        </w:rPr>
        <w:t>‌</w:t>
      </w:r>
      <w:r w:rsidRPr="00143145">
        <w:rPr>
          <w:rStyle w:val="Char4"/>
          <w:rFonts w:hint="cs"/>
          <w:rtl/>
        </w:rPr>
        <w:t>ها را بر آن</w:t>
      </w:r>
      <w:r w:rsidRPr="00265622">
        <w:rPr>
          <w:rFonts w:cs="IRLotus" w:hint="cs"/>
          <w:spacing w:val="-6"/>
          <w:lang w:bidi="fa-IR"/>
        </w:rPr>
        <w:t>‌</w:t>
      </w:r>
      <w:r w:rsidRPr="00143145">
        <w:rPr>
          <w:rStyle w:val="Char4"/>
          <w:rFonts w:hint="cs"/>
          <w:rtl/>
        </w:rPr>
        <w:t>ها كامل كرد، و راض</w:t>
      </w:r>
      <w:r w:rsidR="00F1460C">
        <w:rPr>
          <w:rStyle w:val="Char4"/>
          <w:rFonts w:hint="cs"/>
          <w:rtl/>
        </w:rPr>
        <w:t>ی</w:t>
      </w:r>
      <w:r w:rsidRPr="00143145">
        <w:rPr>
          <w:rStyle w:val="Char4"/>
          <w:rFonts w:hint="cs"/>
          <w:rtl/>
        </w:rPr>
        <w:t xml:space="preserve"> شد اسلام آن</w:t>
      </w:r>
      <w:r w:rsidRPr="00265622">
        <w:rPr>
          <w:rFonts w:cs="IRLotus" w:hint="cs"/>
          <w:spacing w:val="-6"/>
          <w:lang w:bidi="fa-IR"/>
        </w:rPr>
        <w:t>‌</w:t>
      </w:r>
      <w:r w:rsidRPr="00143145">
        <w:rPr>
          <w:rStyle w:val="Char4"/>
          <w:rFonts w:hint="cs"/>
          <w:rtl/>
        </w:rPr>
        <w:t>ها باشد، و با من نعمت ا</w:t>
      </w:r>
      <w:r w:rsidR="00F1460C">
        <w:rPr>
          <w:rStyle w:val="Char4"/>
          <w:rFonts w:hint="cs"/>
          <w:rtl/>
        </w:rPr>
        <w:t>ی</w:t>
      </w:r>
      <w:r w:rsidRPr="00143145">
        <w:rPr>
          <w:rStyle w:val="Char4"/>
          <w:rFonts w:hint="cs"/>
          <w:rtl/>
        </w:rPr>
        <w:t>ن امت را تكم</w:t>
      </w:r>
      <w:r w:rsidR="00F1460C">
        <w:rPr>
          <w:rStyle w:val="Char4"/>
          <w:rFonts w:hint="cs"/>
          <w:rtl/>
        </w:rPr>
        <w:t>ی</w:t>
      </w:r>
      <w:r w:rsidRPr="00143145">
        <w:rPr>
          <w:rStyle w:val="Char4"/>
          <w:rFonts w:hint="cs"/>
          <w:rtl/>
        </w:rPr>
        <w:t>ل كرد، آن</w:t>
      </w:r>
      <w:r w:rsidRPr="00265622">
        <w:rPr>
          <w:rFonts w:cs="IRLotus" w:hint="cs"/>
          <w:spacing w:val="-6"/>
          <w:lang w:bidi="fa-IR"/>
        </w:rPr>
        <w:t>‌</w:t>
      </w:r>
      <w:r w:rsidRPr="00143145">
        <w:rPr>
          <w:rStyle w:val="Char4"/>
          <w:rFonts w:hint="cs"/>
          <w:rtl/>
        </w:rPr>
        <w:t>گاه كه در روز ولایت به محمد</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گفت: ای محمد به آنها خبر بده که من در این روز دینشان را برای آن</w:t>
      </w:r>
      <w:r w:rsidRPr="00265622">
        <w:rPr>
          <w:rFonts w:cs="IRLotus" w:hint="cs"/>
          <w:spacing w:val="-6"/>
          <w:lang w:bidi="fa-IR"/>
        </w:rPr>
        <w:t>‌</w:t>
      </w:r>
      <w:r w:rsidRPr="00143145">
        <w:rPr>
          <w:rStyle w:val="Char4"/>
          <w:rFonts w:hint="cs"/>
          <w:rtl/>
        </w:rPr>
        <w:t>ها تکمیل کردم، و اسلام را به عنوان آیین خداپسند برایشان برگزیدم و نعمتم را بر آنها تمام کردم با تمام اینها خداوند منت گذاشت بر من پس برای اوست حمد و ستایش</w:t>
      </w:r>
      <w:r w:rsidRPr="00E57218">
        <w:rPr>
          <w:rStyle w:val="Char4"/>
          <w:vertAlign w:val="superscript"/>
          <w:rtl/>
        </w:rPr>
        <w:footnoteReference w:id="1477"/>
      </w:r>
      <w:r w:rsidRPr="00143145">
        <w:rPr>
          <w:rStyle w:val="Char4"/>
          <w:rFonts w:hint="cs"/>
          <w:rtl/>
        </w:rPr>
        <w:t>.</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 می‌گویم: احمدبن حسین بن سعید که او پسر مهران اهوازی است، او را تضعیف کرده‌اند. و گفته‌اند او اهل غلو است و حدیثش معروف و منکر است و به روایتش عمل نمی‌شود</w:t>
      </w:r>
      <w:r w:rsidRPr="00E57218">
        <w:rPr>
          <w:rStyle w:val="Char4"/>
          <w:vertAlign w:val="superscript"/>
          <w:rtl/>
        </w:rPr>
        <w:footnoteReference w:id="1478"/>
      </w:r>
      <w:r w:rsidRPr="00143145">
        <w:rPr>
          <w:rStyle w:val="Char4"/>
          <w:rFonts w:hint="cs"/>
          <w:rtl/>
        </w:rPr>
        <w:t>. و احمدبن زکریا مجهول است، و تمام کسانی که دارای این نام هستند مجهول می‌باشند</w:t>
      </w:r>
      <w:r w:rsidRPr="00E57218">
        <w:rPr>
          <w:rStyle w:val="Char4"/>
          <w:vertAlign w:val="superscript"/>
          <w:rtl/>
        </w:rPr>
        <w:footnoteReference w:id="1479"/>
      </w:r>
      <w:r w:rsidRPr="00143145">
        <w:rPr>
          <w:rStyle w:val="Char4"/>
          <w:rFonts w:hint="cs"/>
          <w:rtl/>
        </w:rPr>
        <w:t>. و حال ابن نعیم هم همینطور است،  اضافه بر ا</w:t>
      </w:r>
      <w:r w:rsidR="00F1460C">
        <w:rPr>
          <w:rStyle w:val="Char4"/>
          <w:rFonts w:hint="cs"/>
          <w:rtl/>
        </w:rPr>
        <w:t>ی</w:t>
      </w:r>
      <w:r w:rsidRPr="00143145">
        <w:rPr>
          <w:rStyle w:val="Char4"/>
          <w:rFonts w:hint="cs"/>
          <w:rtl/>
        </w:rPr>
        <w:t>ن</w:t>
      </w:r>
      <w:r w:rsidRPr="00265622">
        <w:rPr>
          <w:rFonts w:cs="IRLotus" w:hint="cs"/>
          <w:spacing w:val="-6"/>
          <w:lang w:bidi="fa-IR"/>
        </w:rPr>
        <w:t>‌</w:t>
      </w:r>
      <w:r w:rsidRPr="00143145">
        <w:rPr>
          <w:rStyle w:val="Char4"/>
          <w:rFonts w:hint="cs"/>
          <w:rtl/>
        </w:rPr>
        <w:t xml:space="preserve">كه معلوم نیست او چه کسی است و از چه کسی روایت کرده است. </w:t>
      </w:r>
    </w:p>
    <w:p w:rsidR="007159A4" w:rsidRPr="00143145" w:rsidRDefault="007159A4" w:rsidP="00E57218">
      <w:pPr>
        <w:tabs>
          <w:tab w:val="right" w:pos="7031"/>
        </w:tabs>
        <w:ind w:firstLine="284"/>
        <w:jc w:val="both"/>
        <w:rPr>
          <w:rStyle w:val="Char4"/>
          <w:rtl/>
        </w:rPr>
      </w:pPr>
      <w:r w:rsidRPr="00143145">
        <w:rPr>
          <w:rStyle w:val="Char5"/>
          <w:rFonts w:hint="cs"/>
          <w:rtl/>
        </w:rPr>
        <w:t>روایت بیست و سوم</w:t>
      </w:r>
      <w:r w:rsidRPr="00143145">
        <w:rPr>
          <w:rStyle w:val="Char4"/>
          <w:rFonts w:hint="cs"/>
          <w:rtl/>
        </w:rPr>
        <w:t>: صدوق: علی‌بن احمد بن عبدالله برقی از پدرش از محمد بن خالد برقی از سهل بن مرزبان فارسی از محمد بن منصور از عبدالله بن جعفر از محمد بن فیض بن مختار از پدرش از باقر از پدرش از پدربزرگش رسول خدا</w:t>
      </w:r>
      <w:r w:rsidRPr="00143145">
        <w:rPr>
          <w:rStyle w:val="Char4"/>
          <w:rFonts w:hint="cs"/>
          <w:rtl/>
        </w:rPr>
        <w:sym w:font="AGA Arabesque" w:char="F072"/>
      </w:r>
      <w:r w:rsidRPr="00143145">
        <w:rPr>
          <w:rStyle w:val="Char4"/>
          <w:rFonts w:hint="cs"/>
          <w:rtl/>
        </w:rPr>
        <w:t xml:space="preserve"> نقل م</w:t>
      </w:r>
      <w:r w:rsidR="00F1460C">
        <w:rPr>
          <w:rStyle w:val="Char4"/>
          <w:rFonts w:hint="cs"/>
          <w:rtl/>
        </w:rPr>
        <w:t>ی</w:t>
      </w:r>
      <w:r w:rsidRPr="00265622">
        <w:rPr>
          <w:rFonts w:cs="IRLotus" w:hint="cs"/>
          <w:spacing w:val="-6"/>
          <w:lang w:bidi="fa-IR"/>
        </w:rPr>
        <w:t>‌</w:t>
      </w:r>
      <w:r w:rsidRPr="00143145">
        <w:rPr>
          <w:rStyle w:val="Char4"/>
          <w:rFonts w:hint="cs"/>
          <w:rtl/>
        </w:rPr>
        <w:t>كرد كه در حدیث طولانی به علی‌بن ابیطالب گفت: خدا ا</w:t>
      </w:r>
      <w:r w:rsidR="00F1460C">
        <w:rPr>
          <w:rStyle w:val="Char4"/>
          <w:rFonts w:hint="cs"/>
          <w:rtl/>
        </w:rPr>
        <w:t>ی</w:t>
      </w:r>
      <w:r w:rsidRPr="00143145">
        <w:rPr>
          <w:rStyle w:val="Char4"/>
          <w:rFonts w:hint="cs"/>
          <w:rtl/>
        </w:rPr>
        <w:t>ن آ</w:t>
      </w:r>
      <w:r w:rsidR="00F1460C">
        <w:rPr>
          <w:rStyle w:val="Char4"/>
          <w:rFonts w:hint="cs"/>
          <w:rtl/>
        </w:rPr>
        <w:t>ی</w:t>
      </w:r>
      <w:r w:rsidRPr="00143145">
        <w:rPr>
          <w:rStyle w:val="Char4"/>
          <w:rFonts w:hint="cs"/>
          <w:rtl/>
        </w:rPr>
        <w:t xml:space="preserve">ه را بر من نازل كرد: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یعنی در ولایت تو ای علی!،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وَإِن</w:t>
      </w:r>
      <w:r w:rsidRPr="00E57218">
        <w:rPr>
          <w:rtl/>
        </w:rPr>
        <w:t xml:space="preserve"> </w:t>
      </w:r>
      <w:r w:rsidRPr="00E57218">
        <w:rPr>
          <w:rFonts w:hint="eastAsia"/>
          <w:rtl/>
        </w:rPr>
        <w:t>لَّم</w:t>
      </w:r>
      <w:r w:rsidRPr="00E57218">
        <w:rPr>
          <w:rFonts w:hint="cs"/>
          <w:rtl/>
        </w:rPr>
        <w:t>ۡ</w:t>
      </w:r>
      <w:r w:rsidRPr="00E57218">
        <w:rPr>
          <w:rtl/>
        </w:rPr>
        <w:t xml:space="preserve"> </w:t>
      </w:r>
      <w:r w:rsidRPr="00E57218">
        <w:rPr>
          <w:rFonts w:hint="eastAsia"/>
          <w:rtl/>
        </w:rPr>
        <w:t>تَف</w:t>
      </w:r>
      <w:r w:rsidRPr="00E57218">
        <w:rPr>
          <w:rFonts w:hint="cs"/>
          <w:rtl/>
        </w:rPr>
        <w:t>ۡ</w:t>
      </w:r>
      <w:r w:rsidRPr="00E57218">
        <w:rPr>
          <w:rFonts w:hint="eastAsia"/>
          <w:rtl/>
        </w:rPr>
        <w:t>عَل</w:t>
      </w:r>
      <w:r w:rsidRPr="00E57218">
        <w:rPr>
          <w:rFonts w:hint="cs"/>
          <w:rtl/>
        </w:rPr>
        <w:t>ۡ</w:t>
      </w:r>
      <w:r w:rsidRPr="00E57218">
        <w:rPr>
          <w:rtl/>
        </w:rPr>
        <w:t xml:space="preserve"> </w:t>
      </w:r>
      <w:r w:rsidRPr="00E57218">
        <w:rPr>
          <w:rFonts w:hint="eastAsia"/>
          <w:rtl/>
        </w:rPr>
        <w:t>فَمَا</w:t>
      </w:r>
      <w:r w:rsidRPr="00E57218">
        <w:rPr>
          <w:rtl/>
        </w:rPr>
        <w:t xml:space="preserve"> </w:t>
      </w:r>
      <w:r w:rsidRPr="00E57218">
        <w:rPr>
          <w:rFonts w:hint="eastAsia"/>
          <w:rtl/>
        </w:rPr>
        <w:t>بَلَّغ</w:t>
      </w:r>
      <w:r w:rsidRPr="00E57218">
        <w:rPr>
          <w:rFonts w:hint="cs"/>
          <w:rtl/>
        </w:rPr>
        <w:t>ۡ</w:t>
      </w:r>
      <w:r w:rsidRPr="00E57218">
        <w:rPr>
          <w:rFonts w:hint="eastAsia"/>
          <w:rtl/>
        </w:rPr>
        <w:t>تَ</w:t>
      </w:r>
      <w:r w:rsidRPr="00E57218">
        <w:rPr>
          <w:rtl/>
        </w:rPr>
        <w:t xml:space="preserve"> </w:t>
      </w:r>
      <w:r w:rsidRPr="00E57218">
        <w:rPr>
          <w:rFonts w:hint="eastAsia"/>
          <w:rtl/>
        </w:rPr>
        <w:t>رِسَالَتَهُ</w:t>
      </w:r>
      <w:r w:rsidRPr="00E57218">
        <w:rPr>
          <w:rFonts w:ascii="Times New Roman" w:cs="Times New Roman" w:hint="cs"/>
          <w:rtl/>
        </w:rPr>
        <w:t>ۥ</w:t>
      </w:r>
      <w:r>
        <w:rPr>
          <w:rFonts w:cs="Traditional Arabic" w:hint="cs"/>
          <w:spacing w:val="-6"/>
          <w:rtl/>
        </w:rPr>
        <w:t>﴾</w:t>
      </w:r>
      <w:r w:rsidRPr="00F1460C">
        <w:rPr>
          <w:rStyle w:val="Char6"/>
          <w:rFonts w:hint="cs"/>
          <w:rtl/>
        </w:rPr>
        <w:t xml:space="preserve"> [المائد</w:t>
      </w:r>
      <w:r w:rsidRPr="00F1460C">
        <w:rPr>
          <w:rStyle w:val="Char6"/>
          <w:rtl/>
        </w:rPr>
        <w:t>ة</w:t>
      </w:r>
      <w:r w:rsidRPr="00F1460C">
        <w:rPr>
          <w:rStyle w:val="Char6"/>
          <w:rFonts w:hint="cs"/>
          <w:rtl/>
        </w:rPr>
        <w:t>: 67].</w:t>
      </w:r>
    </w:p>
    <w:p w:rsidR="007159A4" w:rsidRPr="00143145" w:rsidRDefault="007159A4" w:rsidP="00E57218">
      <w:pPr>
        <w:tabs>
          <w:tab w:val="right" w:pos="7031"/>
        </w:tabs>
        <w:ind w:firstLine="284"/>
        <w:jc w:val="both"/>
        <w:rPr>
          <w:rStyle w:val="Char4"/>
          <w:rtl/>
        </w:rPr>
      </w:pPr>
      <w:r w:rsidRPr="00143145">
        <w:rPr>
          <w:rStyle w:val="Char4"/>
          <w:rFonts w:hint="cs"/>
          <w:rtl/>
        </w:rPr>
        <w:t>و اگر آنچه که بدان مأمور شده‌ام كه ولایت تو است ابلاغ نکنم عملم تباه می‌شود</w:t>
      </w:r>
      <w:r w:rsidRPr="00E57218">
        <w:rPr>
          <w:rStyle w:val="Char4"/>
          <w:vertAlign w:val="superscript"/>
          <w:rtl/>
        </w:rPr>
        <w:footnoteReference w:id="1480"/>
      </w:r>
      <w:r w:rsidRPr="00143145">
        <w:rPr>
          <w:rStyle w:val="Char4"/>
          <w:rFonts w:hint="cs"/>
          <w:rtl/>
        </w:rPr>
        <w:t xml:space="preserve">.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می‌گویم: علی‌بن احمد برقی مجهول و ناشناخته است و صحبت درباره احمد و پدرش گذشت، و شرح حالی برای فارسی نیافتم و اگر سهل‌بن بحر فارسی باشد -كه گمان نم</w:t>
      </w:r>
      <w:r w:rsidR="00F1460C">
        <w:rPr>
          <w:rStyle w:val="Char4"/>
          <w:rFonts w:hint="cs"/>
          <w:rtl/>
        </w:rPr>
        <w:t>ی</w:t>
      </w:r>
      <w:r w:rsidRPr="00265622">
        <w:rPr>
          <w:rFonts w:cs="IRLotus" w:hint="cs"/>
          <w:spacing w:val="-6"/>
          <w:lang w:bidi="fa-IR"/>
        </w:rPr>
        <w:t>‌</w:t>
      </w:r>
      <w:r w:rsidRPr="00143145">
        <w:rPr>
          <w:rStyle w:val="Char4"/>
          <w:rFonts w:hint="cs"/>
          <w:rtl/>
        </w:rPr>
        <w:t>كنم چن</w:t>
      </w:r>
      <w:r w:rsidR="00F1460C">
        <w:rPr>
          <w:rStyle w:val="Char4"/>
          <w:rFonts w:hint="cs"/>
          <w:rtl/>
        </w:rPr>
        <w:t>ی</w:t>
      </w:r>
      <w:r w:rsidRPr="00143145">
        <w:rPr>
          <w:rStyle w:val="Char4"/>
          <w:rFonts w:hint="cs"/>
          <w:rtl/>
        </w:rPr>
        <w:t>ن باشد- پس او مجهول و ناشناخته است</w:t>
      </w:r>
      <w:r w:rsidRPr="00E57218">
        <w:rPr>
          <w:rStyle w:val="Char4"/>
          <w:vertAlign w:val="superscript"/>
          <w:rtl/>
        </w:rPr>
        <w:footnoteReference w:id="1481"/>
      </w:r>
      <w:r w:rsidRPr="00143145">
        <w:rPr>
          <w:rStyle w:val="Char4"/>
          <w:rFonts w:hint="cs"/>
          <w:rtl/>
        </w:rPr>
        <w:t>. و ابن الفیض مجهول و ناشناخته است</w:t>
      </w:r>
      <w:r w:rsidRPr="00E57218">
        <w:rPr>
          <w:rStyle w:val="Char4"/>
          <w:vertAlign w:val="superscript"/>
          <w:rtl/>
        </w:rPr>
        <w:footnoteReference w:id="1482"/>
      </w:r>
      <w:r w:rsidRPr="00143145">
        <w:rPr>
          <w:rStyle w:val="Char4"/>
          <w:rFonts w:hint="cs"/>
          <w:rtl/>
        </w:rPr>
        <w:t xml:space="preserve"> و در مورد پدرش چ</w:t>
      </w:r>
      <w:r w:rsidR="00F1460C">
        <w:rPr>
          <w:rStyle w:val="Char4"/>
          <w:rFonts w:hint="cs"/>
          <w:rtl/>
        </w:rPr>
        <w:t>ی</w:t>
      </w:r>
      <w:r w:rsidRPr="00143145">
        <w:rPr>
          <w:rStyle w:val="Char4"/>
          <w:rFonts w:hint="cs"/>
          <w:rtl/>
        </w:rPr>
        <w:t>زها</w:t>
      </w:r>
      <w:r w:rsidR="00F1460C">
        <w:rPr>
          <w:rStyle w:val="Char4"/>
          <w:rFonts w:hint="cs"/>
          <w:rtl/>
        </w:rPr>
        <w:t>یی</w:t>
      </w:r>
      <w:r w:rsidRPr="00143145">
        <w:rPr>
          <w:rStyle w:val="Char4"/>
          <w:rFonts w:hint="cs"/>
          <w:rtl/>
        </w:rPr>
        <w:t xml:space="preserve"> وارد شده که مذمت او را می‌رساند</w:t>
      </w:r>
      <w:r w:rsidRPr="00E57218">
        <w:rPr>
          <w:rStyle w:val="Char4"/>
          <w:vertAlign w:val="superscript"/>
          <w:rtl/>
        </w:rPr>
        <w:footnoteReference w:id="1483"/>
      </w:r>
      <w:r w:rsidRPr="00143145">
        <w:rPr>
          <w:rStyle w:val="Char4"/>
          <w:rFonts w:hint="cs"/>
          <w:rtl/>
        </w:rPr>
        <w:t xml:space="preserve">. </w:t>
      </w:r>
    </w:p>
    <w:p w:rsidR="007159A4" w:rsidRPr="00143145" w:rsidRDefault="007159A4" w:rsidP="00E57218">
      <w:pPr>
        <w:widowControl w:val="0"/>
        <w:tabs>
          <w:tab w:val="right" w:pos="7031"/>
        </w:tabs>
        <w:ind w:firstLine="284"/>
        <w:jc w:val="both"/>
        <w:rPr>
          <w:rStyle w:val="Char4"/>
          <w:rtl/>
        </w:rPr>
      </w:pPr>
      <w:r w:rsidRPr="00143145">
        <w:rPr>
          <w:rStyle w:val="Char5"/>
          <w:rFonts w:hint="cs"/>
          <w:rtl/>
        </w:rPr>
        <w:t>روایت بیست و چهارم</w:t>
      </w:r>
      <w:r w:rsidRPr="00143145">
        <w:rPr>
          <w:rStyle w:val="Char4"/>
          <w:rFonts w:hint="cs"/>
          <w:rtl/>
        </w:rPr>
        <w:t>: صدوق: پدرم و محمدبن حسن از سعدبن عبدالله و او از یعقوب بن یزید، از حمادبن عیسی از عمر بن أذینه، از أبان بن ابی‌عیاش، از سلیم‌بن قیس هلالی روا</w:t>
      </w:r>
      <w:r w:rsidR="00F1460C">
        <w:rPr>
          <w:rStyle w:val="Char4"/>
          <w:rFonts w:hint="cs"/>
          <w:rtl/>
        </w:rPr>
        <w:t>ی</w:t>
      </w:r>
      <w:r w:rsidRPr="00143145">
        <w:rPr>
          <w:rStyle w:val="Char4"/>
          <w:rFonts w:hint="cs"/>
          <w:rtl/>
        </w:rPr>
        <w:t>ت كرد كه گفت: علی را در زمان خلافت عثمان در مسجد رسول</w:t>
      </w:r>
      <w:r w:rsidRPr="00143145">
        <w:rPr>
          <w:rStyle w:val="Char4"/>
          <w:rFonts w:hint="cs"/>
          <w:rtl/>
        </w:rPr>
        <w:sym w:font="AGA Arabesque" w:char="F072"/>
      </w:r>
      <w:r w:rsidRPr="00143145">
        <w:rPr>
          <w:rStyle w:val="Char4"/>
          <w:rFonts w:hint="cs"/>
          <w:rtl/>
        </w:rPr>
        <w:t xml:space="preserve"> دیدم که مشغول مناظره علم و فقه بودند،... سپس حدیث طولانی خواند که در آن نام علی</w:t>
      </w:r>
      <w:r w:rsidRPr="00143145">
        <w:rPr>
          <w:rStyle w:val="Char4"/>
          <w:rFonts w:hint="cs"/>
          <w:rtl/>
        </w:rPr>
        <w:sym w:font="AGA Arabesque" w:char="F074"/>
      </w:r>
      <w:r w:rsidRPr="00143145">
        <w:rPr>
          <w:rStyle w:val="Char4"/>
          <w:rFonts w:hint="cs"/>
          <w:rtl/>
        </w:rPr>
        <w:t xml:space="preserve"> برای داستان غدیر و نزول آیه: </w:t>
      </w:r>
    </w:p>
    <w:p w:rsidR="007159A4" w:rsidRPr="00143145" w:rsidRDefault="007159A4" w:rsidP="00E57218">
      <w:pPr>
        <w:pStyle w:val="af1"/>
        <w:rPr>
          <w:rStyle w:val="Char4"/>
          <w:rtl/>
        </w:rPr>
      </w:pPr>
      <w:r w:rsidRPr="00E57218">
        <w:rPr>
          <w:rStyle w:val="Char8"/>
          <w:rFonts w:hint="cs"/>
          <w:rtl/>
        </w:rPr>
        <w:t>﴿</w:t>
      </w:r>
      <w:r w:rsidRPr="00E57218">
        <w:rPr>
          <w:rFonts w:ascii="Times New Roman" w:cs="Times New Roman" w:hint="cs"/>
          <w:rtl/>
        </w:rPr>
        <w:t>ٱ</w:t>
      </w:r>
      <w:r w:rsidRPr="00E57218">
        <w:rPr>
          <w:rFonts w:hint="eastAsia"/>
          <w:rtl/>
        </w:rPr>
        <w:t>ل</w:t>
      </w:r>
      <w:r w:rsidRPr="00E57218">
        <w:rPr>
          <w:rFonts w:hint="cs"/>
          <w:rtl/>
        </w:rPr>
        <w:t>ۡ</w:t>
      </w:r>
      <w:r w:rsidRPr="00E57218">
        <w:rPr>
          <w:rFonts w:hint="eastAsia"/>
          <w:rtl/>
        </w:rPr>
        <w:t>يَو</w:t>
      </w:r>
      <w:r w:rsidRPr="00E57218">
        <w:rPr>
          <w:rFonts w:hint="cs"/>
          <w:rtl/>
        </w:rPr>
        <w:t>ۡ</w:t>
      </w:r>
      <w:r w:rsidRPr="00E57218">
        <w:rPr>
          <w:rFonts w:hint="eastAsia"/>
          <w:rtl/>
        </w:rPr>
        <w:t>مَ</w:t>
      </w:r>
      <w:r w:rsidRPr="00E57218">
        <w:rPr>
          <w:rtl/>
        </w:rPr>
        <w:t xml:space="preserve"> </w:t>
      </w:r>
      <w:r w:rsidRPr="00E57218">
        <w:rPr>
          <w:rFonts w:hint="eastAsia"/>
          <w:rtl/>
        </w:rPr>
        <w:t>أَك</w:t>
      </w:r>
      <w:r w:rsidRPr="00E57218">
        <w:rPr>
          <w:rFonts w:hint="cs"/>
          <w:rtl/>
        </w:rPr>
        <w:t>ۡ</w:t>
      </w:r>
      <w:r w:rsidRPr="00E57218">
        <w:rPr>
          <w:rFonts w:hint="eastAsia"/>
          <w:rtl/>
        </w:rPr>
        <w:t>مَل</w:t>
      </w:r>
      <w:r w:rsidRPr="00E57218">
        <w:rPr>
          <w:rFonts w:hint="cs"/>
          <w:rtl/>
        </w:rPr>
        <w:t>ۡ</w:t>
      </w:r>
      <w:r w:rsidRPr="00E57218">
        <w:rPr>
          <w:rFonts w:hint="eastAsia"/>
          <w:rtl/>
        </w:rPr>
        <w:t>تُ</w:t>
      </w:r>
      <w:r w:rsidRPr="00E57218">
        <w:rPr>
          <w:rtl/>
        </w:rPr>
        <w:t xml:space="preserve"> </w:t>
      </w:r>
      <w:r w:rsidRPr="00E57218">
        <w:rPr>
          <w:rFonts w:hint="eastAsia"/>
          <w:rtl/>
        </w:rPr>
        <w:t>لَكُم</w:t>
      </w:r>
      <w:r w:rsidRPr="00E57218">
        <w:rPr>
          <w:rFonts w:hint="cs"/>
          <w:rtl/>
        </w:rPr>
        <w:t>ۡ</w:t>
      </w:r>
      <w:r w:rsidRPr="00E57218">
        <w:rPr>
          <w:rtl/>
        </w:rPr>
        <w:t xml:space="preserve"> </w:t>
      </w:r>
      <w:r w:rsidRPr="00E57218">
        <w:rPr>
          <w:rFonts w:hint="eastAsia"/>
          <w:rtl/>
        </w:rPr>
        <w:t>دِينَكُم</w:t>
      </w:r>
      <w:r w:rsidRPr="00E57218">
        <w:rPr>
          <w:rFonts w:hint="cs"/>
          <w:rtl/>
        </w:rPr>
        <w:t>ۡ</w:t>
      </w:r>
      <w:r w:rsidRPr="00E57218">
        <w:rPr>
          <w:rStyle w:val="Char8"/>
          <w:rFonts w:hint="cs"/>
          <w:rtl/>
        </w:rPr>
        <w:t>﴾</w:t>
      </w:r>
      <w:r w:rsidRPr="00F1460C">
        <w:rPr>
          <w:rStyle w:val="Char6"/>
          <w:rFonts w:hint="cs"/>
          <w:rtl/>
        </w:rPr>
        <w:t xml:space="preserve"> [المائد</w:t>
      </w:r>
      <w:r w:rsidRPr="00F1460C">
        <w:rPr>
          <w:rStyle w:val="Char6"/>
          <w:rtl/>
        </w:rPr>
        <w:t>ة</w:t>
      </w:r>
      <w:r w:rsidRPr="00F1460C">
        <w:rPr>
          <w:rStyle w:val="Char6"/>
          <w:rFonts w:hint="cs"/>
          <w:rtl/>
        </w:rPr>
        <w:t>: 3].</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و تکبیر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که فرمود: </w:t>
      </w:r>
      <w:r>
        <w:rPr>
          <w:rFonts w:cs="Traditional Arabic" w:hint="cs"/>
          <w:spacing w:val="-6"/>
          <w:rtl/>
          <w:lang w:bidi="fa-IR"/>
        </w:rPr>
        <w:t>«</w:t>
      </w:r>
      <w:r w:rsidRPr="00143145">
        <w:rPr>
          <w:rStyle w:val="Char1"/>
          <w:rFonts w:hint="cs"/>
          <w:rtl/>
        </w:rPr>
        <w:t>الله</w:t>
      </w:r>
      <w:r w:rsidRPr="00143145">
        <w:rPr>
          <w:rStyle w:val="Char1"/>
          <w:rFonts w:ascii="Times New Roman" w:hAnsi="Times New Roman" w:cs="Times New Roman" w:hint="cs"/>
          <w:rtl/>
        </w:rPr>
        <w:t>‌</w:t>
      </w:r>
      <w:r w:rsidRPr="00143145">
        <w:rPr>
          <w:rStyle w:val="Char1"/>
          <w:rFonts w:ascii="mylotus" w:hAnsi="mylotus" w:hint="cs"/>
          <w:rtl/>
        </w:rPr>
        <w:t xml:space="preserve"> أکبر بتمام النعمة وكمال نبوتي، ودين الله</w:t>
      </w:r>
      <w:r w:rsidR="00E57218">
        <w:rPr>
          <w:rStyle w:val="Char1"/>
          <w:rFonts w:ascii="mylotus" w:hAnsi="mylotus" w:hint="cs"/>
          <w:rtl/>
        </w:rPr>
        <w:t xml:space="preserve"> </w:t>
      </w:r>
      <w:r w:rsidRPr="00143145">
        <w:rPr>
          <w:rStyle w:val="Char1"/>
          <w:rFonts w:hint="cs"/>
        </w:rPr>
        <w:sym w:font="AGA Arabesque" w:char="F055"/>
      </w:r>
      <w:r w:rsidRPr="00143145">
        <w:rPr>
          <w:rStyle w:val="Char1"/>
          <w:rFonts w:hint="cs"/>
          <w:rtl/>
        </w:rPr>
        <w:t xml:space="preserve"> ولاية علي بعدي</w:t>
      </w:r>
      <w:r>
        <w:rPr>
          <w:rFonts w:cs="Traditional Arabic" w:hint="cs"/>
          <w:spacing w:val="-6"/>
          <w:rtl/>
          <w:lang w:bidi="fa-IR"/>
        </w:rPr>
        <w:t>»</w:t>
      </w:r>
      <w:r w:rsidRPr="00E57218">
        <w:rPr>
          <w:rStyle w:val="Char4"/>
          <w:vertAlign w:val="superscript"/>
          <w:rtl/>
        </w:rPr>
        <w:footnoteReference w:id="1484"/>
      </w:r>
      <w:r w:rsidRPr="00143145">
        <w:rPr>
          <w:rStyle w:val="Char4"/>
          <w:rFonts w:hint="cs"/>
          <w:rtl/>
        </w:rPr>
        <w:t xml:space="preserve">. در آن حدیث طولانی ذكر شده بود.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 xml:space="preserve">مفهوم تکبیر رسول خدا </w:t>
      </w:r>
      <w:r w:rsidRPr="00143145">
        <w:rPr>
          <w:rStyle w:val="Char4"/>
          <w:rFonts w:hint="cs"/>
          <w:rtl/>
        </w:rPr>
        <w:sym w:font="AGA Arabesque" w:char="F072"/>
      </w:r>
      <w:r w:rsidRPr="00143145">
        <w:rPr>
          <w:rStyle w:val="Char4"/>
          <w:rFonts w:hint="cs"/>
          <w:rtl/>
        </w:rPr>
        <w:t xml:space="preserve">: خداوند شایسته‌تر است نسبت به اتمام نعمت و تکمیل نبوت و دین خداوند و ولایت علی بعد از من.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 xml:space="preserve">می‌گویم: سخن درباره ابن ابی‌عیاش و سلیم گذشت. </w:t>
      </w:r>
    </w:p>
    <w:p w:rsidR="007159A4" w:rsidRPr="00143145" w:rsidRDefault="007159A4" w:rsidP="00E57218">
      <w:pPr>
        <w:widowControl w:val="0"/>
        <w:tabs>
          <w:tab w:val="right" w:pos="7031"/>
        </w:tabs>
        <w:spacing w:line="242" w:lineRule="auto"/>
        <w:ind w:firstLine="284"/>
        <w:jc w:val="both"/>
        <w:rPr>
          <w:rStyle w:val="Char4"/>
          <w:rtl/>
        </w:rPr>
      </w:pPr>
      <w:r w:rsidRPr="00143145">
        <w:rPr>
          <w:rStyle w:val="Char5"/>
          <w:rFonts w:hint="cs"/>
          <w:rtl/>
        </w:rPr>
        <w:t>روایت بیست و پنجم</w:t>
      </w:r>
      <w:r w:rsidRPr="00143145">
        <w:rPr>
          <w:rStyle w:val="Char4"/>
          <w:rFonts w:hint="cs"/>
          <w:rtl/>
        </w:rPr>
        <w:t>: صدوق: محمدبن حسن سکونی در منزل خود در کوفه گفت: ابراهیم بن محمدبن یحیی نیسابوری از ابوجعفر بن سری و ابونصر بن موسی بن ایوب خلال روا</w:t>
      </w:r>
      <w:r w:rsidR="00F1460C">
        <w:rPr>
          <w:rStyle w:val="Char4"/>
          <w:rFonts w:hint="cs"/>
          <w:rtl/>
        </w:rPr>
        <w:t>ی</w:t>
      </w:r>
      <w:r w:rsidRPr="00143145">
        <w:rPr>
          <w:rStyle w:val="Char4"/>
          <w:rFonts w:hint="cs"/>
          <w:rtl/>
        </w:rPr>
        <w:t>ت كردند كه علی‌بن سعید، گفت: حمزه بن شوذب از مطهر، از شهر بن حوشب از ابوهریره</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روا</w:t>
      </w:r>
      <w:r w:rsidR="00F1460C">
        <w:rPr>
          <w:rStyle w:val="Char4"/>
          <w:rFonts w:hint="cs"/>
          <w:rtl/>
        </w:rPr>
        <w:t>ی</w:t>
      </w:r>
      <w:r w:rsidRPr="00143145">
        <w:rPr>
          <w:rStyle w:val="Char4"/>
          <w:rFonts w:hint="cs"/>
          <w:rtl/>
        </w:rPr>
        <w:t xml:space="preserve">ت كرد كه گفت: هر کس روز هیجده ذی‌الحجه را که روز غدیر خم است روزه بگیرد، خداوند روزه دو ماه را برای او می‌نویسد. هنگامی که رسول خدا </w:t>
      </w:r>
      <w:r w:rsidRPr="00143145">
        <w:rPr>
          <w:rStyle w:val="Char4"/>
          <w:rFonts w:hint="cs"/>
          <w:rtl/>
        </w:rPr>
        <w:sym w:font="AGA Arabesque" w:char="F072"/>
      </w:r>
      <w:r w:rsidRPr="00143145">
        <w:rPr>
          <w:rStyle w:val="Char4"/>
          <w:rFonts w:hint="cs"/>
          <w:rtl/>
        </w:rPr>
        <w:t xml:space="preserve"> دست علی را بلند کرد و گفت: .... تا آخر داستان را ذکر کرد، و ن</w:t>
      </w:r>
      <w:r w:rsidR="00F1460C">
        <w:rPr>
          <w:rStyle w:val="Char4"/>
          <w:rFonts w:hint="cs"/>
          <w:rtl/>
        </w:rPr>
        <w:t>ی</w:t>
      </w:r>
      <w:r w:rsidRPr="00143145">
        <w:rPr>
          <w:rStyle w:val="Char4"/>
          <w:rFonts w:hint="cs"/>
          <w:rtl/>
        </w:rPr>
        <w:t>ز آیه كامل كردن د</w:t>
      </w:r>
      <w:r w:rsidR="00F1460C">
        <w:rPr>
          <w:rStyle w:val="Char4"/>
          <w:rFonts w:hint="cs"/>
          <w:rtl/>
        </w:rPr>
        <w:t>ی</w:t>
      </w:r>
      <w:r w:rsidRPr="00143145">
        <w:rPr>
          <w:rStyle w:val="Char4"/>
          <w:rFonts w:hint="cs"/>
          <w:rtl/>
        </w:rPr>
        <w:t xml:space="preserve">ن را </w:t>
      </w:r>
      <w:r w:rsidR="00F1460C">
        <w:rPr>
          <w:rStyle w:val="Char4"/>
          <w:rFonts w:hint="cs"/>
          <w:rtl/>
        </w:rPr>
        <w:t>ی</w:t>
      </w:r>
      <w:r w:rsidRPr="00143145">
        <w:rPr>
          <w:rStyle w:val="Char4"/>
          <w:rFonts w:hint="cs"/>
          <w:rtl/>
        </w:rPr>
        <w:t>ادآور شد</w:t>
      </w:r>
      <w:r w:rsidRPr="00E57218">
        <w:rPr>
          <w:rStyle w:val="Char4"/>
          <w:vertAlign w:val="superscript"/>
          <w:rtl/>
        </w:rPr>
        <w:footnoteReference w:id="1485"/>
      </w:r>
      <w:r w:rsidRPr="00143145">
        <w:rPr>
          <w:rStyle w:val="Char4"/>
          <w:rFonts w:hint="cs"/>
          <w:rtl/>
        </w:rPr>
        <w:t>.</w:t>
      </w:r>
    </w:p>
    <w:p w:rsidR="007159A4" w:rsidRPr="00E57218" w:rsidRDefault="007159A4" w:rsidP="00E57218">
      <w:pPr>
        <w:widowControl w:val="0"/>
        <w:tabs>
          <w:tab w:val="right" w:pos="7031"/>
        </w:tabs>
        <w:spacing w:line="242" w:lineRule="auto"/>
        <w:ind w:firstLine="284"/>
        <w:jc w:val="both"/>
        <w:rPr>
          <w:rStyle w:val="Char4"/>
          <w:spacing w:val="-4"/>
          <w:rtl/>
        </w:rPr>
      </w:pPr>
      <w:r w:rsidRPr="00E57218">
        <w:rPr>
          <w:rStyle w:val="Char4"/>
          <w:rFonts w:hint="cs"/>
          <w:spacing w:val="-4"/>
          <w:rtl/>
        </w:rPr>
        <w:t>می‌گویم: سکونی هر چند از اسات</w:t>
      </w:r>
      <w:r w:rsidR="00F1460C" w:rsidRPr="00E57218">
        <w:rPr>
          <w:rStyle w:val="Char4"/>
          <w:rFonts w:hint="cs"/>
          <w:spacing w:val="-4"/>
          <w:rtl/>
        </w:rPr>
        <w:t>ی</w:t>
      </w:r>
      <w:r w:rsidRPr="00E57218">
        <w:rPr>
          <w:rStyle w:val="Char4"/>
          <w:rFonts w:hint="cs"/>
          <w:spacing w:val="-4"/>
          <w:rtl/>
        </w:rPr>
        <w:t>د و بزرگان صدوق می‌باشد لکن شرح احوالش نامعلوم است</w:t>
      </w:r>
      <w:r w:rsidRPr="00E57218">
        <w:rPr>
          <w:rStyle w:val="Char4"/>
          <w:spacing w:val="-4"/>
          <w:vertAlign w:val="superscript"/>
          <w:rtl/>
        </w:rPr>
        <w:footnoteReference w:id="1486"/>
      </w:r>
      <w:r w:rsidRPr="00E57218">
        <w:rPr>
          <w:rStyle w:val="Char4"/>
          <w:rFonts w:hint="cs"/>
          <w:spacing w:val="-4"/>
          <w:rtl/>
        </w:rPr>
        <w:t>. و وضع رجال ابن حوشب هم چن</w:t>
      </w:r>
      <w:r w:rsidR="00F1460C" w:rsidRPr="00E57218">
        <w:rPr>
          <w:rStyle w:val="Char4"/>
          <w:rFonts w:hint="cs"/>
          <w:spacing w:val="-4"/>
          <w:rtl/>
        </w:rPr>
        <w:t>ی</w:t>
      </w:r>
      <w:r w:rsidRPr="00E57218">
        <w:rPr>
          <w:rStyle w:val="Char4"/>
          <w:rFonts w:hint="cs"/>
          <w:spacing w:val="-4"/>
          <w:rtl/>
        </w:rPr>
        <w:t>ن است</w:t>
      </w:r>
      <w:r w:rsidRPr="00E57218">
        <w:rPr>
          <w:rStyle w:val="Char4"/>
          <w:spacing w:val="-4"/>
          <w:vertAlign w:val="superscript"/>
          <w:rtl/>
        </w:rPr>
        <w:footnoteReference w:id="1487"/>
      </w:r>
      <w:r w:rsidRPr="00E57218">
        <w:rPr>
          <w:rStyle w:val="Char4"/>
          <w:rFonts w:hint="cs"/>
          <w:spacing w:val="-4"/>
          <w:rtl/>
        </w:rPr>
        <w:t>. و اطلاعی نسبت به شرح و حال بقیه افراد سند ن</w:t>
      </w:r>
      <w:r w:rsidR="00F1460C" w:rsidRPr="00E57218">
        <w:rPr>
          <w:rStyle w:val="Char4"/>
          <w:rFonts w:hint="cs"/>
          <w:spacing w:val="-4"/>
          <w:rtl/>
        </w:rPr>
        <w:t>ی</w:t>
      </w:r>
      <w:r w:rsidRPr="00E57218">
        <w:rPr>
          <w:rStyle w:val="Char4"/>
          <w:rFonts w:hint="cs"/>
          <w:spacing w:val="-4"/>
          <w:rtl/>
        </w:rPr>
        <w:t xml:space="preserve">افتم. </w:t>
      </w:r>
    </w:p>
    <w:p w:rsidR="007159A4" w:rsidRPr="00E57218" w:rsidRDefault="007159A4" w:rsidP="00E57218">
      <w:pPr>
        <w:tabs>
          <w:tab w:val="right" w:pos="7031"/>
        </w:tabs>
        <w:spacing w:line="242" w:lineRule="auto"/>
        <w:ind w:firstLine="284"/>
        <w:jc w:val="both"/>
        <w:rPr>
          <w:rStyle w:val="Char4"/>
          <w:spacing w:val="-4"/>
          <w:rtl/>
        </w:rPr>
      </w:pPr>
      <w:r w:rsidRPr="00E57218">
        <w:rPr>
          <w:rStyle w:val="Char5"/>
          <w:rFonts w:hint="cs"/>
          <w:spacing w:val="-4"/>
          <w:rtl/>
        </w:rPr>
        <w:t>روایت بیست و ششم</w:t>
      </w:r>
      <w:r w:rsidRPr="00E57218">
        <w:rPr>
          <w:rStyle w:val="Char4"/>
          <w:rFonts w:hint="cs"/>
          <w:spacing w:val="-4"/>
          <w:rtl/>
        </w:rPr>
        <w:t>: صدوق: دقاق، از کلینی از علی‌بن محمد از اسحاق بن اسماعیل نیسابوری که حسن‌بن علی</w:t>
      </w:r>
      <w:r w:rsidR="00E57218" w:rsidRPr="00E57218">
        <w:rPr>
          <w:rStyle w:val="Char4"/>
          <w:rFonts w:hint="cs"/>
          <w:spacing w:val="-4"/>
          <w:rtl/>
        </w:rPr>
        <w:t xml:space="preserve"> </w:t>
      </w:r>
      <w:r w:rsidRPr="00E57218">
        <w:rPr>
          <w:rFonts w:cs="CTraditional Arabic" w:hint="cs"/>
          <w:spacing w:val="-4"/>
          <w:rtl/>
          <w:lang w:bidi="fa-IR"/>
        </w:rPr>
        <w:t>ب</w:t>
      </w:r>
      <w:r w:rsidRPr="00E57218">
        <w:rPr>
          <w:rStyle w:val="Char4"/>
          <w:rFonts w:hint="cs"/>
          <w:spacing w:val="-4"/>
          <w:rtl/>
        </w:rPr>
        <w:t xml:space="preserve"> در حدیث طولانی گفته زمانی که خداوند با گذاشتن اولیاء به عنوان جانشین بعد از پیامبرتان بر شما منت گذاشت فرموده: </w:t>
      </w:r>
      <w:r w:rsidRPr="00E57218">
        <w:rPr>
          <w:rFonts w:cs="Traditional Arabic" w:hint="cs"/>
          <w:spacing w:val="-4"/>
          <w:rtl/>
          <w:lang w:bidi="fa-IR"/>
        </w:rPr>
        <w:t>﴿</w:t>
      </w:r>
      <w:r w:rsidRPr="00E57218">
        <w:rPr>
          <w:rStyle w:val="Chard"/>
          <w:rFonts w:hint="cs"/>
          <w:spacing w:val="-4"/>
          <w:rtl/>
        </w:rPr>
        <w:t>ٱ</w:t>
      </w:r>
      <w:r w:rsidRPr="00E57218">
        <w:rPr>
          <w:rStyle w:val="Chard"/>
          <w:rFonts w:hint="eastAsia"/>
          <w:spacing w:val="-4"/>
          <w:rtl/>
        </w:rPr>
        <w:t>ل</w:t>
      </w:r>
      <w:r w:rsidRPr="00E57218">
        <w:rPr>
          <w:rStyle w:val="Chard"/>
          <w:rFonts w:hint="cs"/>
          <w:spacing w:val="-4"/>
          <w:rtl/>
        </w:rPr>
        <w:t>ۡ</w:t>
      </w:r>
      <w:r w:rsidRPr="00E57218">
        <w:rPr>
          <w:rStyle w:val="Chard"/>
          <w:rFonts w:hint="eastAsia"/>
          <w:spacing w:val="-4"/>
          <w:rtl/>
        </w:rPr>
        <w:t>يَو</w:t>
      </w:r>
      <w:r w:rsidRPr="00E57218">
        <w:rPr>
          <w:rStyle w:val="Chard"/>
          <w:rFonts w:hint="cs"/>
          <w:spacing w:val="-4"/>
          <w:rtl/>
        </w:rPr>
        <w:t>ۡ</w:t>
      </w:r>
      <w:r w:rsidRPr="00E57218">
        <w:rPr>
          <w:rStyle w:val="Chard"/>
          <w:rFonts w:hint="eastAsia"/>
          <w:spacing w:val="-4"/>
          <w:rtl/>
        </w:rPr>
        <w:t>مَ</w:t>
      </w:r>
      <w:r w:rsidRPr="00E57218">
        <w:rPr>
          <w:rStyle w:val="Chard"/>
          <w:spacing w:val="-4"/>
          <w:rtl/>
        </w:rPr>
        <w:t xml:space="preserve"> </w:t>
      </w:r>
      <w:r w:rsidRPr="00E57218">
        <w:rPr>
          <w:rStyle w:val="Chard"/>
          <w:rFonts w:hint="eastAsia"/>
          <w:spacing w:val="-4"/>
          <w:rtl/>
        </w:rPr>
        <w:t>أَك</w:t>
      </w:r>
      <w:r w:rsidRPr="00E57218">
        <w:rPr>
          <w:rStyle w:val="Chard"/>
          <w:rFonts w:hint="cs"/>
          <w:spacing w:val="-4"/>
          <w:rtl/>
        </w:rPr>
        <w:t>ۡ</w:t>
      </w:r>
      <w:r w:rsidRPr="00E57218">
        <w:rPr>
          <w:rStyle w:val="Chard"/>
          <w:rFonts w:hint="eastAsia"/>
          <w:spacing w:val="-4"/>
          <w:rtl/>
        </w:rPr>
        <w:t>مَل</w:t>
      </w:r>
      <w:r w:rsidRPr="00E57218">
        <w:rPr>
          <w:rStyle w:val="Chard"/>
          <w:rFonts w:hint="cs"/>
          <w:spacing w:val="-4"/>
          <w:rtl/>
        </w:rPr>
        <w:t>ۡ</w:t>
      </w:r>
      <w:r w:rsidRPr="00E57218">
        <w:rPr>
          <w:rStyle w:val="Chard"/>
          <w:rFonts w:hint="eastAsia"/>
          <w:spacing w:val="-4"/>
          <w:rtl/>
        </w:rPr>
        <w:t>تُ</w:t>
      </w:r>
      <w:r w:rsidRPr="00E57218">
        <w:rPr>
          <w:rStyle w:val="Chard"/>
          <w:spacing w:val="-4"/>
          <w:rtl/>
        </w:rPr>
        <w:t xml:space="preserve"> </w:t>
      </w:r>
      <w:r w:rsidRPr="00E57218">
        <w:rPr>
          <w:rStyle w:val="Chard"/>
          <w:rFonts w:hint="eastAsia"/>
          <w:spacing w:val="-4"/>
          <w:rtl/>
        </w:rPr>
        <w:t>لَكُم</w:t>
      </w:r>
      <w:r w:rsidRPr="00E57218">
        <w:rPr>
          <w:rStyle w:val="Chard"/>
          <w:rFonts w:hint="cs"/>
          <w:spacing w:val="-4"/>
          <w:rtl/>
        </w:rPr>
        <w:t>ۡ</w:t>
      </w:r>
      <w:r w:rsidRPr="00E57218">
        <w:rPr>
          <w:rFonts w:cs="Traditional Arabic" w:hint="cs"/>
          <w:spacing w:val="-4"/>
          <w:rtl/>
          <w:lang w:bidi="fa-IR"/>
        </w:rPr>
        <w:t>﴾</w:t>
      </w:r>
      <w:r w:rsidRPr="00E57218">
        <w:rPr>
          <w:rStyle w:val="Char4"/>
          <w:rFonts w:hint="cs"/>
          <w:spacing w:val="-4"/>
          <w:rtl/>
        </w:rPr>
        <w:t xml:space="preserve"> </w:t>
      </w:r>
      <w:r w:rsidRPr="00E57218">
        <w:rPr>
          <w:rStyle w:val="Char6"/>
          <w:rFonts w:hint="cs"/>
          <w:spacing w:val="-4"/>
          <w:rtl/>
        </w:rPr>
        <w:t>[المائد</w:t>
      </w:r>
      <w:r w:rsidRPr="00E57218">
        <w:rPr>
          <w:rStyle w:val="Char6"/>
          <w:spacing w:val="-4"/>
          <w:rtl/>
        </w:rPr>
        <w:t>ة</w:t>
      </w:r>
      <w:r w:rsidRPr="00E57218">
        <w:rPr>
          <w:rStyle w:val="Char6"/>
          <w:rFonts w:hint="cs"/>
          <w:spacing w:val="-4"/>
          <w:rtl/>
        </w:rPr>
        <w:t xml:space="preserve">: 3]. </w:t>
      </w:r>
      <w:r w:rsidRPr="00E57218">
        <w:rPr>
          <w:rStyle w:val="Char4"/>
          <w:rFonts w:hint="cs"/>
          <w:spacing w:val="-4"/>
          <w:rtl/>
        </w:rPr>
        <w:t>مائده، آیه 3</w:t>
      </w:r>
      <w:r w:rsidRPr="00E57218">
        <w:rPr>
          <w:rStyle w:val="Char4"/>
          <w:spacing w:val="-4"/>
          <w:vertAlign w:val="superscript"/>
          <w:rtl/>
        </w:rPr>
        <w:footnoteReference w:id="1488"/>
      </w:r>
      <w:r w:rsidRPr="00E57218">
        <w:rPr>
          <w:rStyle w:val="Char4"/>
          <w:rFonts w:hint="cs"/>
          <w:spacing w:val="-4"/>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می‌گویم: بر حسب سند دقاق در باره علی‌بن احمد جز این</w:t>
      </w:r>
      <w:r w:rsidRPr="00265622">
        <w:rPr>
          <w:rFonts w:cs="IRLotus" w:hint="cs"/>
          <w:lang w:bidi="fa-IR"/>
        </w:rPr>
        <w:t>‌</w:t>
      </w:r>
      <w:r w:rsidRPr="00143145">
        <w:rPr>
          <w:rStyle w:val="Char4"/>
          <w:rFonts w:hint="cs"/>
          <w:rtl/>
        </w:rPr>
        <w:t>که گفته شده از بزرگان و اسات</w:t>
      </w:r>
      <w:r w:rsidR="00F1460C">
        <w:rPr>
          <w:rStyle w:val="Char4"/>
          <w:rFonts w:hint="cs"/>
          <w:rtl/>
        </w:rPr>
        <w:t>ی</w:t>
      </w:r>
      <w:r w:rsidRPr="00143145">
        <w:rPr>
          <w:rStyle w:val="Char4"/>
          <w:rFonts w:hint="cs"/>
          <w:rtl/>
        </w:rPr>
        <w:t xml:space="preserve">د صدوق می‌باشد خبر دیگری نیامده است و اطلاع لازم را به شما در این زمینه به شما داده‌ایم. </w:t>
      </w:r>
    </w:p>
    <w:p w:rsidR="007159A4" w:rsidRPr="00143145" w:rsidRDefault="007159A4" w:rsidP="00E57218">
      <w:pPr>
        <w:tabs>
          <w:tab w:val="right" w:pos="7031"/>
        </w:tabs>
        <w:spacing w:line="242" w:lineRule="auto"/>
        <w:ind w:firstLine="284"/>
        <w:jc w:val="both"/>
        <w:rPr>
          <w:rStyle w:val="Char4"/>
          <w:rtl/>
        </w:rPr>
      </w:pPr>
      <w:r w:rsidRPr="00143145">
        <w:rPr>
          <w:rStyle w:val="Char5"/>
          <w:rFonts w:hint="cs"/>
          <w:rtl/>
        </w:rPr>
        <w:t>روایت بیست و هفتم</w:t>
      </w:r>
      <w:r w:rsidRPr="00143145">
        <w:rPr>
          <w:rStyle w:val="Char4"/>
          <w:rFonts w:hint="cs"/>
          <w:rtl/>
        </w:rPr>
        <w:t>: کلینی: محمدبن یحیی از احمدبن محمدبن حسن همگی از محمدبن اسماعیل بن یزیغ، از منصور بن یونس از ابوجارود از ابوجعفر روا</w:t>
      </w:r>
      <w:r w:rsidR="00F1460C">
        <w:rPr>
          <w:rStyle w:val="Char4"/>
          <w:rFonts w:hint="cs"/>
          <w:rtl/>
        </w:rPr>
        <w:t>ی</w:t>
      </w:r>
      <w:r w:rsidRPr="00143145">
        <w:rPr>
          <w:rStyle w:val="Char4"/>
          <w:rFonts w:hint="cs"/>
          <w:rtl/>
        </w:rPr>
        <w:t>ت كه گفت از ابوجعفر شن</w:t>
      </w:r>
      <w:r w:rsidR="00F1460C">
        <w:rPr>
          <w:rStyle w:val="Char4"/>
          <w:rFonts w:hint="cs"/>
          <w:rtl/>
        </w:rPr>
        <w:t>ی</w:t>
      </w:r>
      <w:r w:rsidRPr="00143145">
        <w:rPr>
          <w:rStyle w:val="Char4"/>
          <w:rFonts w:hint="cs"/>
          <w:rtl/>
        </w:rPr>
        <w:t>دم كه می</w:t>
      </w:r>
      <w:r w:rsidRPr="00143145">
        <w:rPr>
          <w:rStyle w:val="Char4"/>
          <w:rFonts w:hint="eastAsia"/>
          <w:rtl/>
        </w:rPr>
        <w:t>‌گفت</w:t>
      </w:r>
      <w:r w:rsidRPr="00143145">
        <w:rPr>
          <w:rStyle w:val="Char4"/>
          <w:rFonts w:hint="cs"/>
          <w:rtl/>
        </w:rPr>
        <w:t>:</w:t>
      </w:r>
      <w:r w:rsidRPr="00143145">
        <w:rPr>
          <w:rStyle w:val="Char4"/>
          <w:rFonts w:hint="eastAsia"/>
          <w:rtl/>
        </w:rPr>
        <w:t xml:space="preserve"> خداوند پنج چیز را بر بندگان فرض کرده</w:t>
      </w:r>
      <w:r w:rsidRPr="00143145">
        <w:rPr>
          <w:rStyle w:val="Char4"/>
          <w:rFonts w:hint="cs"/>
          <w:rtl/>
        </w:rPr>
        <w:t>،</w:t>
      </w:r>
      <w:r w:rsidRPr="00143145">
        <w:rPr>
          <w:rStyle w:val="Char4"/>
          <w:rFonts w:hint="eastAsia"/>
          <w:rtl/>
        </w:rPr>
        <w:t xml:space="preserve"> چهار تا را گرفتند و یکی </w:t>
      </w:r>
      <w:r w:rsidRPr="00143145">
        <w:rPr>
          <w:rStyle w:val="Char4"/>
          <w:rFonts w:hint="cs"/>
          <w:rtl/>
        </w:rPr>
        <w:t>را ترک کردند... تا به این</w:t>
      </w:r>
      <w:r w:rsidRPr="00265622">
        <w:rPr>
          <w:rFonts w:cs="IRLotus" w:hint="cs"/>
          <w:lang w:bidi="fa-IR"/>
        </w:rPr>
        <w:t>‌</w:t>
      </w:r>
      <w:r w:rsidRPr="00143145">
        <w:rPr>
          <w:rStyle w:val="Char4"/>
          <w:rFonts w:hint="cs"/>
          <w:rtl/>
        </w:rPr>
        <w:t>جا رس</w:t>
      </w:r>
      <w:r w:rsidR="00F1460C">
        <w:rPr>
          <w:rStyle w:val="Char4"/>
          <w:rFonts w:hint="cs"/>
          <w:rtl/>
        </w:rPr>
        <w:t>ی</w:t>
      </w:r>
      <w:r w:rsidRPr="00143145">
        <w:rPr>
          <w:rStyle w:val="Char4"/>
          <w:rFonts w:hint="cs"/>
          <w:rtl/>
        </w:rPr>
        <w:t xml:space="preserve">د كه گفت: سپس ولایت نازل شد، و آن در روز جمعه که مصادف با روز عرفه بود؛ خداوند این آیه را نازل کرد: </w:t>
      </w:r>
    </w:p>
    <w:p w:rsidR="007159A4" w:rsidRPr="00143145" w:rsidRDefault="007159A4" w:rsidP="00E57218">
      <w:pPr>
        <w:pStyle w:val="af1"/>
        <w:rPr>
          <w:rStyle w:val="Char4"/>
          <w:rtl/>
        </w:rPr>
      </w:pPr>
      <w:r w:rsidRPr="00E57218">
        <w:rPr>
          <w:rStyle w:val="Char8"/>
          <w:rFonts w:hint="cs"/>
          <w:rtl/>
        </w:rPr>
        <w:t>﴿</w:t>
      </w:r>
      <w:r w:rsidRPr="00E57218">
        <w:rPr>
          <w:rFonts w:ascii="Times New Roman" w:cs="Times New Roman" w:hint="cs"/>
          <w:rtl/>
        </w:rPr>
        <w:t>ٱ</w:t>
      </w:r>
      <w:r w:rsidRPr="00E57218">
        <w:rPr>
          <w:rFonts w:hint="eastAsia"/>
          <w:rtl/>
        </w:rPr>
        <w:t>ل</w:t>
      </w:r>
      <w:r w:rsidRPr="00E57218">
        <w:rPr>
          <w:rFonts w:hint="cs"/>
          <w:rtl/>
        </w:rPr>
        <w:t>ۡ</w:t>
      </w:r>
      <w:r w:rsidRPr="00E57218">
        <w:rPr>
          <w:rFonts w:hint="eastAsia"/>
          <w:rtl/>
        </w:rPr>
        <w:t>يَو</w:t>
      </w:r>
      <w:r w:rsidRPr="00E57218">
        <w:rPr>
          <w:rFonts w:hint="cs"/>
          <w:rtl/>
        </w:rPr>
        <w:t>ۡ</w:t>
      </w:r>
      <w:r w:rsidRPr="00E57218">
        <w:rPr>
          <w:rFonts w:hint="eastAsia"/>
          <w:rtl/>
        </w:rPr>
        <w:t>مَ</w:t>
      </w:r>
      <w:r w:rsidRPr="00E57218">
        <w:rPr>
          <w:rtl/>
        </w:rPr>
        <w:t xml:space="preserve"> </w:t>
      </w:r>
      <w:r w:rsidRPr="00E57218">
        <w:rPr>
          <w:rFonts w:hint="eastAsia"/>
          <w:rtl/>
        </w:rPr>
        <w:t>أَك</w:t>
      </w:r>
      <w:r w:rsidRPr="00E57218">
        <w:rPr>
          <w:rFonts w:hint="cs"/>
          <w:rtl/>
        </w:rPr>
        <w:t>ۡ</w:t>
      </w:r>
      <w:r w:rsidRPr="00E57218">
        <w:rPr>
          <w:rFonts w:hint="eastAsia"/>
          <w:rtl/>
        </w:rPr>
        <w:t>مَل</w:t>
      </w:r>
      <w:r w:rsidRPr="00E57218">
        <w:rPr>
          <w:rFonts w:hint="cs"/>
          <w:rtl/>
        </w:rPr>
        <w:t>ۡ</w:t>
      </w:r>
      <w:r w:rsidRPr="00E57218">
        <w:rPr>
          <w:rFonts w:hint="eastAsia"/>
          <w:rtl/>
        </w:rPr>
        <w:t>تُ</w:t>
      </w:r>
      <w:r w:rsidRPr="00E57218">
        <w:rPr>
          <w:rtl/>
        </w:rPr>
        <w:t xml:space="preserve"> </w:t>
      </w:r>
      <w:r w:rsidRPr="00E57218">
        <w:rPr>
          <w:rFonts w:hint="eastAsia"/>
          <w:rtl/>
        </w:rPr>
        <w:t>لَكُم</w:t>
      </w:r>
      <w:r w:rsidRPr="00E57218">
        <w:rPr>
          <w:rFonts w:hint="cs"/>
          <w:rtl/>
        </w:rPr>
        <w:t>ۡ</w:t>
      </w:r>
      <w:r w:rsidRPr="00E57218">
        <w:rPr>
          <w:rtl/>
        </w:rPr>
        <w:t xml:space="preserve"> </w:t>
      </w:r>
      <w:r w:rsidRPr="00E57218">
        <w:rPr>
          <w:rFonts w:hint="eastAsia"/>
          <w:rtl/>
        </w:rPr>
        <w:t>دِينَكُم</w:t>
      </w:r>
      <w:r w:rsidRPr="00E57218">
        <w:rPr>
          <w:rFonts w:hint="cs"/>
          <w:rtl/>
        </w:rPr>
        <w:t>ۡ</w:t>
      </w:r>
      <w:r w:rsidRPr="00E57218">
        <w:rPr>
          <w:rtl/>
        </w:rPr>
        <w:t xml:space="preserve"> </w:t>
      </w:r>
      <w:r w:rsidRPr="00E57218">
        <w:rPr>
          <w:rFonts w:hint="eastAsia"/>
          <w:rtl/>
        </w:rPr>
        <w:t>وَأَت</w:t>
      </w:r>
      <w:r w:rsidRPr="00E57218">
        <w:rPr>
          <w:rFonts w:hint="cs"/>
          <w:rtl/>
        </w:rPr>
        <w:t>ۡ</w:t>
      </w:r>
      <w:r w:rsidRPr="00E57218">
        <w:rPr>
          <w:rFonts w:hint="eastAsia"/>
          <w:rtl/>
        </w:rPr>
        <w:t>مَم</w:t>
      </w:r>
      <w:r w:rsidRPr="00E57218">
        <w:rPr>
          <w:rFonts w:hint="cs"/>
          <w:rtl/>
        </w:rPr>
        <w:t>ۡ</w:t>
      </w:r>
      <w:r w:rsidRPr="00E57218">
        <w:rPr>
          <w:rFonts w:hint="eastAsia"/>
          <w:rtl/>
        </w:rPr>
        <w:t>تُ</w:t>
      </w:r>
      <w:r w:rsidRPr="00E57218">
        <w:rPr>
          <w:rtl/>
        </w:rPr>
        <w:t xml:space="preserve"> </w:t>
      </w:r>
      <w:r w:rsidRPr="00E57218">
        <w:rPr>
          <w:rFonts w:hint="eastAsia"/>
          <w:rtl/>
        </w:rPr>
        <w:t>عَلَي</w:t>
      </w:r>
      <w:r w:rsidRPr="00E57218">
        <w:rPr>
          <w:rFonts w:hint="cs"/>
          <w:rtl/>
        </w:rPr>
        <w:t>ۡ</w:t>
      </w:r>
      <w:r w:rsidRPr="00E57218">
        <w:rPr>
          <w:rFonts w:hint="eastAsia"/>
          <w:rtl/>
        </w:rPr>
        <w:t>كُم</w:t>
      </w:r>
      <w:r w:rsidRPr="00E57218">
        <w:rPr>
          <w:rFonts w:hint="cs"/>
          <w:rtl/>
        </w:rPr>
        <w:t>ۡ</w:t>
      </w:r>
      <w:r w:rsidRPr="00E57218">
        <w:rPr>
          <w:rtl/>
        </w:rPr>
        <w:t xml:space="preserve"> </w:t>
      </w:r>
      <w:r w:rsidRPr="00E57218">
        <w:rPr>
          <w:rFonts w:hint="eastAsia"/>
          <w:rtl/>
        </w:rPr>
        <w:t>نِع</w:t>
      </w:r>
      <w:r w:rsidRPr="00E57218">
        <w:rPr>
          <w:rFonts w:hint="cs"/>
          <w:rtl/>
        </w:rPr>
        <w:t>ۡ</w:t>
      </w:r>
      <w:r w:rsidRPr="00E57218">
        <w:rPr>
          <w:rFonts w:hint="eastAsia"/>
          <w:rtl/>
        </w:rPr>
        <w:t>مَتِي</w:t>
      </w:r>
      <w:r w:rsidRPr="00E57218">
        <w:rPr>
          <w:rStyle w:val="Char8"/>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p>
    <w:p w:rsidR="007159A4" w:rsidRPr="00143145" w:rsidRDefault="007159A4" w:rsidP="00E57218">
      <w:pPr>
        <w:widowControl w:val="0"/>
        <w:tabs>
          <w:tab w:val="right" w:pos="7031"/>
        </w:tabs>
        <w:spacing w:line="242" w:lineRule="auto"/>
        <w:ind w:firstLine="284"/>
        <w:jc w:val="both"/>
        <w:rPr>
          <w:rStyle w:val="Char4"/>
          <w:rtl/>
        </w:rPr>
      </w:pPr>
      <w:r w:rsidRPr="00143145">
        <w:rPr>
          <w:rStyle w:val="Char4"/>
          <w:rFonts w:hint="cs"/>
          <w:rtl/>
        </w:rPr>
        <w:t>و تکمیل دین که این آیه به آن اشاره دارد بوسیله ولایت علی بوده است، پس در این هنگام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فرموده: امتم هنوز به زمان جاهلیت نزدیکند، زمانی که من این خبر را در مورد پسر عمویم به آنها بگویم هر کس پیش خودش چیزی می‌گوید، پس آن را آهسته پ</w:t>
      </w:r>
      <w:r w:rsidR="00F1460C">
        <w:rPr>
          <w:rStyle w:val="Char4"/>
          <w:rFonts w:hint="cs"/>
          <w:rtl/>
        </w:rPr>
        <w:t>ی</w:t>
      </w:r>
      <w:r w:rsidRPr="00143145">
        <w:rPr>
          <w:rStyle w:val="Char4"/>
          <w:rFonts w:hint="cs"/>
          <w:rtl/>
        </w:rPr>
        <w:t>ش خود گفتم بدون آن</w:t>
      </w:r>
      <w:r w:rsidRPr="00265622">
        <w:rPr>
          <w:rFonts w:cs="IRLotus" w:hint="cs"/>
          <w:lang w:bidi="fa-IR"/>
        </w:rPr>
        <w:t>‌</w:t>
      </w:r>
      <w:r w:rsidRPr="00143145">
        <w:rPr>
          <w:rStyle w:val="Char4"/>
          <w:rFonts w:hint="cs"/>
          <w:rtl/>
        </w:rPr>
        <w:t>که آن را با زبان بازگو کنم، سپس ندا از طرف خداوند آمد، و مرا تهدید کرد که در صورت ابلاغ نکردن مرا تعذیب کند. بعد این آیه نازل شد:</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sidRPr="00E57218">
        <w:rPr>
          <w:rFonts w:hint="cs"/>
          <w:rtl/>
        </w:rPr>
        <w:t>ۖ</w:t>
      </w:r>
      <w:r w:rsidRPr="00E57218">
        <w:rPr>
          <w:rtl/>
        </w:rPr>
        <w:t xml:space="preserve"> </w:t>
      </w:r>
      <w:r w:rsidRPr="00E57218">
        <w:rPr>
          <w:rFonts w:hint="eastAsia"/>
          <w:rtl/>
        </w:rPr>
        <w:t>وَإِن</w:t>
      </w:r>
      <w:r w:rsidRPr="00E57218">
        <w:rPr>
          <w:rtl/>
        </w:rPr>
        <w:t xml:space="preserve"> </w:t>
      </w:r>
      <w:r w:rsidRPr="00E57218">
        <w:rPr>
          <w:rFonts w:hint="eastAsia"/>
          <w:rtl/>
        </w:rPr>
        <w:t>لَّم</w:t>
      </w:r>
      <w:r w:rsidRPr="00E57218">
        <w:rPr>
          <w:rFonts w:hint="cs"/>
          <w:rtl/>
        </w:rPr>
        <w:t>ۡ</w:t>
      </w:r>
      <w:r w:rsidRPr="00E57218">
        <w:rPr>
          <w:rtl/>
        </w:rPr>
        <w:t xml:space="preserve"> </w:t>
      </w:r>
      <w:r w:rsidRPr="00E57218">
        <w:rPr>
          <w:rFonts w:hint="eastAsia"/>
          <w:rtl/>
        </w:rPr>
        <w:t>تَف</w:t>
      </w:r>
      <w:r w:rsidRPr="00E57218">
        <w:rPr>
          <w:rFonts w:hint="cs"/>
          <w:rtl/>
        </w:rPr>
        <w:t>ۡ</w:t>
      </w:r>
      <w:r w:rsidRPr="00E57218">
        <w:rPr>
          <w:rFonts w:hint="eastAsia"/>
          <w:rtl/>
        </w:rPr>
        <w:t>عَل</w:t>
      </w:r>
      <w:r w:rsidRPr="00E57218">
        <w:rPr>
          <w:rFonts w:hint="cs"/>
          <w:rtl/>
        </w:rPr>
        <w:t>ۡ</w:t>
      </w:r>
      <w:r w:rsidRPr="00E57218">
        <w:rPr>
          <w:rtl/>
        </w:rPr>
        <w:t xml:space="preserve"> </w:t>
      </w:r>
      <w:r w:rsidRPr="00E57218">
        <w:rPr>
          <w:rFonts w:hint="eastAsia"/>
          <w:rtl/>
        </w:rPr>
        <w:t>فَمَا</w:t>
      </w:r>
      <w:r w:rsidRPr="00E57218">
        <w:rPr>
          <w:rtl/>
        </w:rPr>
        <w:t xml:space="preserve"> </w:t>
      </w:r>
      <w:r w:rsidRPr="00E57218">
        <w:rPr>
          <w:rFonts w:hint="eastAsia"/>
          <w:rtl/>
        </w:rPr>
        <w:t>بَلَّغ</w:t>
      </w:r>
      <w:r w:rsidRPr="00E57218">
        <w:rPr>
          <w:rFonts w:hint="cs"/>
          <w:rtl/>
        </w:rPr>
        <w:t>ۡ</w:t>
      </w:r>
      <w:r w:rsidRPr="00E57218">
        <w:rPr>
          <w:rFonts w:hint="eastAsia"/>
          <w:rtl/>
        </w:rPr>
        <w:t>تَ</w:t>
      </w:r>
      <w:r w:rsidRPr="00E57218">
        <w:rPr>
          <w:rtl/>
        </w:rPr>
        <w:t xml:space="preserve"> </w:t>
      </w:r>
      <w:r w:rsidRPr="00E57218">
        <w:rPr>
          <w:rFonts w:hint="eastAsia"/>
          <w:rtl/>
        </w:rPr>
        <w:t>رِسَالَتَهُ</w:t>
      </w:r>
      <w:r w:rsidRPr="00E57218">
        <w:rPr>
          <w:rFonts w:hint="cs"/>
          <w:rtl/>
        </w:rPr>
        <w:t>ۥۚ</w:t>
      </w:r>
      <w:r w:rsidRPr="00E57218">
        <w:rPr>
          <w:rtl/>
        </w:rPr>
        <w:t xml:space="preserve"> </w:t>
      </w:r>
      <w:r w:rsidRPr="00E57218">
        <w:rPr>
          <w:rFonts w:hint="eastAsia"/>
          <w:rtl/>
        </w:rPr>
        <w:t>وَ</w:t>
      </w:r>
      <w:r w:rsidRPr="00E57218">
        <w:rPr>
          <w:rFonts w:hint="cs"/>
          <w:rtl/>
        </w:rPr>
        <w:t>ٱ</w:t>
      </w:r>
      <w:r w:rsidRPr="00E57218">
        <w:rPr>
          <w:rFonts w:hint="eastAsia"/>
          <w:rtl/>
        </w:rPr>
        <w:t>للَّهُ</w:t>
      </w:r>
      <w:r w:rsidRPr="00E57218">
        <w:rPr>
          <w:rtl/>
        </w:rPr>
        <w:t xml:space="preserve"> </w:t>
      </w:r>
      <w:r w:rsidRPr="00E57218">
        <w:rPr>
          <w:rFonts w:hint="eastAsia"/>
          <w:rtl/>
        </w:rPr>
        <w:t>يَع</w:t>
      </w:r>
      <w:r w:rsidRPr="00E57218">
        <w:rPr>
          <w:rFonts w:hint="cs"/>
          <w:rtl/>
        </w:rPr>
        <w:t>ۡ</w:t>
      </w:r>
      <w:r w:rsidRPr="00E57218">
        <w:rPr>
          <w:rFonts w:hint="eastAsia"/>
          <w:rtl/>
        </w:rPr>
        <w:t>صِمُكَ</w:t>
      </w:r>
      <w:r w:rsidRPr="00E57218">
        <w:rPr>
          <w:rtl/>
        </w:rPr>
        <w:t xml:space="preserve"> </w:t>
      </w:r>
      <w:r w:rsidRPr="00E57218">
        <w:rPr>
          <w:rFonts w:hint="eastAsia"/>
          <w:rtl/>
        </w:rPr>
        <w:t>مِنَ</w:t>
      </w:r>
      <w:r w:rsidRPr="00E57218">
        <w:rPr>
          <w:rtl/>
        </w:rPr>
        <w:t xml:space="preserve"> </w:t>
      </w:r>
      <w:r w:rsidRPr="00E57218">
        <w:rPr>
          <w:rFonts w:hint="cs"/>
          <w:rtl/>
        </w:rPr>
        <w:t>ٱ</w:t>
      </w:r>
      <w:r w:rsidRPr="00E57218">
        <w:rPr>
          <w:rFonts w:hint="eastAsia"/>
          <w:rtl/>
        </w:rPr>
        <w:t>لنَّاسِ</w:t>
      </w:r>
      <w:r w:rsidRPr="00E57218">
        <w:rPr>
          <w:rFonts w:hint="cs"/>
          <w:rtl/>
        </w:rPr>
        <w:t>ۗ</w:t>
      </w:r>
      <w:r w:rsidRPr="00E57218">
        <w:rPr>
          <w:rtl/>
        </w:rPr>
        <w:t xml:space="preserve"> </w:t>
      </w:r>
      <w:r w:rsidRPr="00E57218">
        <w:rPr>
          <w:rFonts w:hint="eastAsia"/>
          <w:rtl/>
        </w:rPr>
        <w:t>إِنَّ</w:t>
      </w:r>
      <w:r w:rsidRPr="00E57218">
        <w:rPr>
          <w:rtl/>
        </w:rPr>
        <w:t xml:space="preserve"> </w:t>
      </w:r>
      <w:r w:rsidRPr="00E57218">
        <w:rPr>
          <w:rFonts w:hint="cs"/>
          <w:rtl/>
        </w:rPr>
        <w:t>ٱ</w:t>
      </w:r>
      <w:r w:rsidRPr="00E57218">
        <w:rPr>
          <w:rFonts w:hint="eastAsia"/>
          <w:rtl/>
        </w:rPr>
        <w:t>للَّهَ</w:t>
      </w:r>
      <w:r w:rsidRPr="00E57218">
        <w:rPr>
          <w:rtl/>
        </w:rPr>
        <w:t xml:space="preserve"> </w:t>
      </w:r>
      <w:r w:rsidRPr="00E57218">
        <w:rPr>
          <w:rFonts w:hint="eastAsia"/>
          <w:rtl/>
        </w:rPr>
        <w:t>لَا</w:t>
      </w:r>
      <w:r w:rsidRPr="00E57218">
        <w:rPr>
          <w:rtl/>
        </w:rPr>
        <w:t xml:space="preserve"> </w:t>
      </w:r>
      <w:r w:rsidRPr="00E57218">
        <w:rPr>
          <w:rFonts w:hint="eastAsia"/>
          <w:rtl/>
        </w:rPr>
        <w:t>يَه</w:t>
      </w:r>
      <w:r w:rsidRPr="00E57218">
        <w:rPr>
          <w:rFonts w:hint="cs"/>
          <w:rtl/>
        </w:rPr>
        <w:t>ۡ</w:t>
      </w:r>
      <w:r w:rsidRPr="00E57218">
        <w:rPr>
          <w:rFonts w:hint="eastAsia"/>
          <w:rtl/>
        </w:rPr>
        <w:t>دِي</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قَو</w:t>
      </w:r>
      <w:r w:rsidRPr="00E57218">
        <w:rPr>
          <w:rFonts w:hint="cs"/>
          <w:rtl/>
        </w:rPr>
        <w:t>ۡ</w:t>
      </w:r>
      <w:r w:rsidRPr="00E57218">
        <w:rPr>
          <w:rFonts w:hint="eastAsia"/>
          <w:rtl/>
        </w:rPr>
        <w:t>مَ</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كَ</w:t>
      </w:r>
      <w:r w:rsidRPr="00E57218">
        <w:rPr>
          <w:rFonts w:hint="cs"/>
          <w:rtl/>
        </w:rPr>
        <w:t>ٰ</w:t>
      </w:r>
      <w:r w:rsidRPr="00E57218">
        <w:rPr>
          <w:rFonts w:hint="eastAsia"/>
          <w:rtl/>
        </w:rPr>
        <w:t>فِرِينَ</w:t>
      </w:r>
      <w:r w:rsidRPr="00E57218">
        <w:rPr>
          <w:rtl/>
        </w:rPr>
        <w:t xml:space="preserve"> </w:t>
      </w:r>
      <w:r w:rsidRPr="00E57218">
        <w:rPr>
          <w:rFonts w:hint="cs"/>
          <w:rtl/>
        </w:rPr>
        <w:t>٦٧</w:t>
      </w:r>
      <w:r>
        <w:rPr>
          <w:rFonts w:cs="Traditional Arabic" w:hint="cs"/>
          <w:spacing w:val="-6"/>
          <w:rtl/>
        </w:rPr>
        <w:t>﴾</w:t>
      </w:r>
      <w:r w:rsidRPr="00F1460C">
        <w:rPr>
          <w:rStyle w:val="Char6"/>
          <w:rFonts w:hint="cs"/>
          <w:rtl/>
        </w:rPr>
        <w:t xml:space="preserve"> [المائد</w:t>
      </w:r>
      <w:r w:rsidRPr="00F1460C">
        <w:rPr>
          <w:rStyle w:val="Char6"/>
          <w:rtl/>
        </w:rPr>
        <w:t>ة</w:t>
      </w:r>
      <w:r w:rsidRPr="00F1460C">
        <w:rPr>
          <w:rStyle w:val="Char6"/>
          <w:rFonts w:hint="cs"/>
          <w:rtl/>
        </w:rPr>
        <w:t xml:space="preserve">: 67]. </w:t>
      </w:r>
    </w:p>
    <w:p w:rsidR="007159A4" w:rsidRPr="00E57218" w:rsidRDefault="007159A4" w:rsidP="00E57218">
      <w:pPr>
        <w:pStyle w:val="ab"/>
        <w:spacing w:line="242" w:lineRule="auto"/>
        <w:rPr>
          <w:rtl/>
        </w:rPr>
      </w:pPr>
      <w:r w:rsidRPr="00D9770D">
        <w:rPr>
          <w:rFonts w:cs="Traditional Arabic" w:hint="cs"/>
          <w:rtl/>
        </w:rPr>
        <w:t>«</w:t>
      </w:r>
      <w:r w:rsidRPr="00E57218">
        <w:rPr>
          <w:rtl/>
        </w:rPr>
        <w:t>ا</w:t>
      </w:r>
      <w:r w:rsidR="00F1460C" w:rsidRPr="00E57218">
        <w:rPr>
          <w:rtl/>
        </w:rPr>
        <w:t>ی</w:t>
      </w:r>
      <w:r w:rsidRPr="00E57218">
        <w:rPr>
          <w:rtl/>
        </w:rPr>
        <w:t xml:space="preserve"> فرستاده (خدا، محمّد مصطف</w:t>
      </w:r>
      <w:r w:rsidR="00F1460C" w:rsidRPr="00E57218">
        <w:rPr>
          <w:rtl/>
        </w:rPr>
        <w:t>ی</w:t>
      </w:r>
      <w:r w:rsidRPr="00E57218">
        <w:rPr>
          <w:rtl/>
        </w:rPr>
        <w:t>!) هر آن</w:t>
      </w:r>
      <w:r w:rsidRPr="00265622">
        <w:rPr>
          <w:rFonts w:hint="cs"/>
        </w:rPr>
        <w:t>‌</w:t>
      </w:r>
      <w:r w:rsidRPr="00E57218">
        <w:rPr>
          <w:rtl/>
        </w:rPr>
        <w:t>چه از سو</w:t>
      </w:r>
      <w:r w:rsidR="00F1460C" w:rsidRPr="00E57218">
        <w:rPr>
          <w:rtl/>
        </w:rPr>
        <w:t>ی</w:t>
      </w:r>
      <w:r w:rsidRPr="00E57218">
        <w:rPr>
          <w:rtl/>
        </w:rPr>
        <w:t xml:space="preserve"> پروردگارت بر تو نازل شده است (به تمام و كمال و بدون ه</w:t>
      </w:r>
      <w:r w:rsidR="00F1460C" w:rsidRPr="00E57218">
        <w:rPr>
          <w:rtl/>
        </w:rPr>
        <w:t>ی</w:t>
      </w:r>
      <w:r w:rsidRPr="00E57218">
        <w:rPr>
          <w:rtl/>
        </w:rPr>
        <w:t>چ گونه خوف و هراس</w:t>
      </w:r>
      <w:r w:rsidR="00F1460C" w:rsidRPr="00E57218">
        <w:rPr>
          <w:rtl/>
        </w:rPr>
        <w:t>ی</w:t>
      </w:r>
      <w:r w:rsidRPr="00E57218">
        <w:rPr>
          <w:rtl/>
        </w:rPr>
        <w:t>، به مردم) برسان (و آنان را بدان دعوت كن)، و اگر چن</w:t>
      </w:r>
      <w:r w:rsidR="00F1460C" w:rsidRPr="00E57218">
        <w:rPr>
          <w:rtl/>
        </w:rPr>
        <w:t>ی</w:t>
      </w:r>
      <w:r w:rsidRPr="00E57218">
        <w:rPr>
          <w:rtl/>
        </w:rPr>
        <w:t>ن نكن</w:t>
      </w:r>
      <w:r w:rsidR="00F1460C" w:rsidRPr="00E57218">
        <w:rPr>
          <w:rtl/>
        </w:rPr>
        <w:t>ی</w:t>
      </w:r>
      <w:r w:rsidRPr="00E57218">
        <w:rPr>
          <w:rtl/>
        </w:rPr>
        <w:t>، رسالت خدا را (به مردم) نرسانده‌ا</w:t>
      </w:r>
      <w:r w:rsidR="00F1460C" w:rsidRPr="00E57218">
        <w:rPr>
          <w:rtl/>
        </w:rPr>
        <w:t>ی</w:t>
      </w:r>
      <w:r w:rsidRPr="00D9770D">
        <w:rPr>
          <w:rFonts w:cs="Traditional Arabic" w:hint="cs"/>
          <w:rtl/>
        </w:rPr>
        <w:t>»</w:t>
      </w:r>
      <w:r w:rsidRPr="00E57218">
        <w:rPr>
          <w:rFonts w:hint="cs"/>
          <w:rtl/>
        </w:rPr>
        <w:t>.</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 xml:space="preserve"> سپس داستان را بیان کرد</w:t>
      </w:r>
      <w:r w:rsidRPr="00E57218">
        <w:rPr>
          <w:rStyle w:val="Char4"/>
          <w:vertAlign w:val="superscript"/>
          <w:rtl/>
        </w:rPr>
        <w:footnoteReference w:id="1489"/>
      </w:r>
      <w:r w:rsidRPr="00143145">
        <w:rPr>
          <w:rStyle w:val="Char4"/>
          <w:rFonts w:hint="cs"/>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می‌گویم احمدبن عیسی: کلینی روایتی آورده که- سند آن جا</w:t>
      </w:r>
      <w:r w:rsidR="00F1460C">
        <w:rPr>
          <w:rStyle w:val="Char4"/>
          <w:rFonts w:hint="cs"/>
          <w:rtl/>
        </w:rPr>
        <w:t>ی</w:t>
      </w:r>
      <w:r w:rsidRPr="00143145">
        <w:rPr>
          <w:rStyle w:val="Char4"/>
          <w:rFonts w:hint="cs"/>
          <w:rtl/>
        </w:rPr>
        <w:t xml:space="preserve"> بحث است- ذم این شخص را می‌رساند، و او نسبت به عرب بودن تعصب شدیدی داشته است</w:t>
      </w:r>
      <w:r w:rsidRPr="00143145">
        <w:rPr>
          <w:rStyle w:val="Char4"/>
          <w:rtl/>
        </w:rPr>
        <w:footnoteReference w:id="1490"/>
      </w:r>
      <w:r w:rsidRPr="00143145">
        <w:rPr>
          <w:rStyle w:val="Char4"/>
          <w:rFonts w:hint="cs"/>
          <w:rtl/>
        </w:rPr>
        <w:t>. اما کشی و صدوق در مورد منصور چیزی گفته‌اند که بر مذموم بودن ایشان دلالت دارد و آن را در باب اول ذکر کردیم</w:t>
      </w:r>
      <w:r w:rsidRPr="00143145">
        <w:rPr>
          <w:rStyle w:val="Char4"/>
          <w:rtl/>
        </w:rPr>
        <w:footnoteReference w:id="1491"/>
      </w:r>
      <w:r w:rsidRPr="00143145">
        <w:rPr>
          <w:rStyle w:val="Char4"/>
          <w:rFonts w:hint="cs"/>
          <w:rtl/>
        </w:rPr>
        <w:t xml:space="preserve">. و قبلاً از ابوجارود صحبت کردیم. </w:t>
      </w:r>
    </w:p>
    <w:p w:rsidR="007159A4" w:rsidRPr="00143145" w:rsidRDefault="007159A4" w:rsidP="00E57218">
      <w:pPr>
        <w:tabs>
          <w:tab w:val="right" w:pos="7031"/>
        </w:tabs>
        <w:spacing w:line="242" w:lineRule="auto"/>
        <w:ind w:firstLine="284"/>
        <w:jc w:val="both"/>
        <w:rPr>
          <w:rStyle w:val="Char4"/>
          <w:rtl/>
        </w:rPr>
      </w:pPr>
      <w:r w:rsidRPr="00143145">
        <w:rPr>
          <w:rStyle w:val="Char5"/>
          <w:rFonts w:hint="cs"/>
          <w:rtl/>
        </w:rPr>
        <w:t>روایت بیست و هشتم</w:t>
      </w:r>
      <w:r w:rsidRPr="00143145">
        <w:rPr>
          <w:rStyle w:val="Char4"/>
          <w:rFonts w:hint="cs"/>
          <w:rtl/>
        </w:rPr>
        <w:t>: کلینی: حسین‌بن محمد از معلی‌بن محمد از محمدبن جمهور از محمدبن اسماعیل بن یزیع از منصور بن یونس از ابوجارود از ابوجعفر مثل این روایت را نقل كرده است</w:t>
      </w:r>
      <w:r w:rsidRPr="00E57218">
        <w:rPr>
          <w:rStyle w:val="Char4"/>
          <w:vertAlign w:val="superscript"/>
          <w:rtl/>
        </w:rPr>
        <w:footnoteReference w:id="1492"/>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می‌گویم: سند این همانند سند قبل می‌باشد و معلی‌بن محمد نیز از لحاظ مذهب آشفته و درهم برهم است و از نظر حدیث احادیث ضعیف و ناقص روایت کرده است که بیان آنها قبلاً گذشت و شیعه درباره این جمهور گفته</w:t>
      </w:r>
      <w:r w:rsidRPr="00143145">
        <w:rPr>
          <w:rStyle w:val="Char4"/>
          <w:rFonts w:hint="eastAsia"/>
          <w:rtl/>
        </w:rPr>
        <w:t>‌</w:t>
      </w:r>
      <w:r w:rsidRPr="00143145">
        <w:rPr>
          <w:rStyle w:val="Char4"/>
          <w:rFonts w:hint="cs"/>
          <w:rtl/>
        </w:rPr>
        <w:t>اند که: در حدیث ضعیف است و دارای مذهبی فاسد می‌باشد. و در مورد ایشان خداوند م</w:t>
      </w:r>
      <w:r w:rsidR="00F1460C">
        <w:rPr>
          <w:rStyle w:val="Char4"/>
          <w:rFonts w:hint="cs"/>
          <w:rtl/>
        </w:rPr>
        <w:t>ی</w:t>
      </w:r>
      <w:r w:rsidRPr="00265622">
        <w:rPr>
          <w:rFonts w:cs="IRLotus" w:hint="cs"/>
          <w:lang w:bidi="fa-IR"/>
        </w:rPr>
        <w:t>‌</w:t>
      </w:r>
      <w:r w:rsidRPr="00143145">
        <w:rPr>
          <w:rStyle w:val="Char4"/>
          <w:rFonts w:hint="cs"/>
          <w:rtl/>
        </w:rPr>
        <w:t>داند چیزهایی چقدر بزرگ گفته</w:t>
      </w:r>
      <w:r w:rsidRPr="00265622">
        <w:rPr>
          <w:rFonts w:cs="IRLotus" w:hint="cs"/>
          <w:lang w:bidi="fa-IR"/>
        </w:rPr>
        <w:t>‌</w:t>
      </w:r>
      <w:r w:rsidRPr="00143145">
        <w:rPr>
          <w:rStyle w:val="Char4"/>
          <w:rFonts w:hint="cs"/>
          <w:rtl/>
        </w:rPr>
        <w:t>اند كه از همه بدتر ا</w:t>
      </w:r>
      <w:r w:rsidR="00F1460C">
        <w:rPr>
          <w:rStyle w:val="Char4"/>
          <w:rFonts w:hint="cs"/>
          <w:rtl/>
        </w:rPr>
        <w:t>ی</w:t>
      </w:r>
      <w:r w:rsidRPr="00143145">
        <w:rPr>
          <w:rStyle w:val="Char4"/>
          <w:rFonts w:hint="cs"/>
          <w:rtl/>
        </w:rPr>
        <w:t>ن كه اهل غلو بوده و دارای اشعاری است که در آنها حرام‌های خداوند را حلال کرده است. با این وصف، خوئی او را مورد وثوق دانسته است، و همچنین معلی‌بن محمد را نیز معتمد دانسته است بخاطر این كه در سلسله سند کامل الزیارات ذكر شده</w:t>
      </w:r>
      <w:r w:rsidRPr="00265622">
        <w:rPr>
          <w:rFonts w:cs="IRLotus" w:hint="cs"/>
          <w:lang w:bidi="fa-IR"/>
        </w:rPr>
        <w:t>‌</w:t>
      </w:r>
      <w:r w:rsidRPr="00143145">
        <w:rPr>
          <w:rStyle w:val="Char4"/>
          <w:rFonts w:hint="cs"/>
          <w:rtl/>
        </w:rPr>
        <w:t>اند</w:t>
      </w:r>
      <w:r w:rsidRPr="00E57218">
        <w:rPr>
          <w:rStyle w:val="Char4"/>
          <w:vertAlign w:val="superscript"/>
          <w:rtl/>
        </w:rPr>
        <w:footnoteReference w:id="1493"/>
      </w:r>
      <w:r w:rsidRPr="00143145">
        <w:rPr>
          <w:rStyle w:val="Char4"/>
          <w:rFonts w:hint="cs"/>
          <w:rtl/>
        </w:rPr>
        <w:t xml:space="preserve">. بهر حال ما در این باره صحبت کردیم.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بیست و نهم</w:t>
      </w:r>
      <w:r w:rsidRPr="00143145">
        <w:rPr>
          <w:rStyle w:val="Char4"/>
          <w:rFonts w:hint="cs"/>
          <w:rtl/>
        </w:rPr>
        <w:t>: کلینی: علی‌بن ابراهیم از پدرش، از ابن ابی‌عمیر از عمربن اذینه، از زراره و فضیل بن یسار و بکیر بن اعین و محمدبن مسلم و برید بن معاویه و ابوجارود همگی از ابوجعفر روایت می‌کنند كه گفت: خداوند رسولش</w:t>
      </w:r>
      <w:r w:rsidRPr="00143145">
        <w:rPr>
          <w:rStyle w:val="Char4"/>
          <w:rFonts w:hint="cs"/>
          <w:rtl/>
        </w:rPr>
        <w:sym w:font="AGA Arabesque" w:char="F072"/>
      </w:r>
      <w:r w:rsidRPr="00143145">
        <w:rPr>
          <w:rStyle w:val="Char4"/>
          <w:rFonts w:hint="cs"/>
          <w:rtl/>
        </w:rPr>
        <w:t xml:space="preserve"> را  به ولایت علی دستور داد و آیه:</w:t>
      </w:r>
    </w:p>
    <w:p w:rsidR="007159A4" w:rsidRDefault="007159A4" w:rsidP="00E57218">
      <w:pPr>
        <w:pStyle w:val="af1"/>
        <w:rPr>
          <w:rFonts w:cs="Traditional Arabic"/>
          <w:rtl/>
        </w:rPr>
      </w:pPr>
      <w:r>
        <w:rPr>
          <w:rFonts w:cs="Traditional Arabic" w:hint="cs"/>
          <w:spacing w:val="-6"/>
          <w:rtl/>
        </w:rPr>
        <w:t>﴿</w:t>
      </w:r>
      <w:r w:rsidRPr="00E57218">
        <w:rPr>
          <w:rFonts w:hint="eastAsia"/>
          <w:rtl/>
        </w:rPr>
        <w:t>إِنَّمَا</w:t>
      </w:r>
      <w:r w:rsidRPr="00E57218">
        <w:rPr>
          <w:rtl/>
        </w:rPr>
        <w:t xml:space="preserve"> </w:t>
      </w:r>
      <w:r w:rsidRPr="00E57218">
        <w:rPr>
          <w:rFonts w:hint="eastAsia"/>
          <w:rtl/>
        </w:rPr>
        <w:t>وَلِيُّكُمُ</w:t>
      </w:r>
      <w:r w:rsidRPr="00E57218">
        <w:rPr>
          <w:rtl/>
        </w:rPr>
        <w:t xml:space="preserve"> </w:t>
      </w:r>
      <w:r w:rsidRPr="00E57218">
        <w:rPr>
          <w:rFonts w:hint="cs"/>
          <w:rtl/>
        </w:rPr>
        <w:t>ٱ</w:t>
      </w:r>
      <w:r w:rsidRPr="00E57218">
        <w:rPr>
          <w:rFonts w:hint="eastAsia"/>
          <w:rtl/>
        </w:rPr>
        <w:t>للَّهُ</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55].</w:t>
      </w:r>
    </w:p>
    <w:p w:rsidR="007159A4" w:rsidRPr="00E57218" w:rsidRDefault="007159A4" w:rsidP="00E57218">
      <w:pPr>
        <w:pStyle w:val="ab"/>
        <w:rPr>
          <w:rtl/>
        </w:rPr>
      </w:pPr>
      <w:r w:rsidRPr="00D9770D">
        <w:rPr>
          <w:rFonts w:cs="Traditional Arabic" w:hint="cs"/>
          <w:rtl/>
        </w:rPr>
        <w:t>«</w:t>
      </w:r>
      <w:r w:rsidRPr="00E57218">
        <w:rPr>
          <w:rtl/>
        </w:rPr>
        <w:t>تنها خدا و پ</w:t>
      </w:r>
      <w:r w:rsidR="00F1460C" w:rsidRPr="00E57218">
        <w:rPr>
          <w:rtl/>
        </w:rPr>
        <w:t>ی</w:t>
      </w:r>
      <w:r w:rsidRPr="00E57218">
        <w:rPr>
          <w:rtl/>
        </w:rPr>
        <w:t>غمبر او و مؤمنان</w:t>
      </w:r>
      <w:r w:rsidR="00F1460C" w:rsidRPr="00E57218">
        <w:rPr>
          <w:rtl/>
        </w:rPr>
        <w:t>ی</w:t>
      </w:r>
      <w:r w:rsidRPr="00E57218">
        <w:rPr>
          <w:rtl/>
        </w:rPr>
        <w:t xml:space="preserve"> </w:t>
      </w:r>
      <w:r w:rsidR="00F1460C" w:rsidRPr="00E57218">
        <w:rPr>
          <w:rtl/>
        </w:rPr>
        <w:t>ی</w:t>
      </w:r>
      <w:r w:rsidRPr="00E57218">
        <w:rPr>
          <w:rtl/>
        </w:rPr>
        <w:t>اور و دوست شما</w:t>
      </w:r>
      <w:r w:rsidR="00F1460C" w:rsidRPr="00E57218">
        <w:rPr>
          <w:rtl/>
        </w:rPr>
        <w:t>ی</w:t>
      </w:r>
      <w:r w:rsidRPr="00E57218">
        <w:rPr>
          <w:rtl/>
        </w:rPr>
        <w:t>ند</w:t>
      </w:r>
      <w:r w:rsidRPr="00D9770D">
        <w:rPr>
          <w:rFonts w:cs="Traditional Arabic" w:hint="cs"/>
          <w:rtl/>
        </w:rPr>
        <w:t>»</w:t>
      </w:r>
      <w:r w:rsidRPr="00E57218">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را بر او نازل کرد، و ولایت صاحبان امر را فرض کرد، ول</w:t>
      </w:r>
      <w:r w:rsidR="00F1460C">
        <w:rPr>
          <w:rStyle w:val="Char4"/>
          <w:rFonts w:hint="cs"/>
          <w:rtl/>
        </w:rPr>
        <w:t>ی</w:t>
      </w:r>
      <w:r w:rsidRPr="00143145">
        <w:rPr>
          <w:rStyle w:val="Char4"/>
          <w:rFonts w:hint="cs"/>
          <w:rtl/>
        </w:rPr>
        <w:t xml:space="preserve"> آن</w:t>
      </w:r>
      <w:r w:rsidRPr="00265622">
        <w:rPr>
          <w:rFonts w:cs="IRLotus" w:hint="cs"/>
          <w:lang w:bidi="fa-IR"/>
        </w:rPr>
        <w:t>‌</w:t>
      </w:r>
      <w:r w:rsidRPr="00143145">
        <w:rPr>
          <w:rStyle w:val="Char4"/>
          <w:rFonts w:hint="cs"/>
          <w:rtl/>
        </w:rPr>
        <w:t>ها مفهوم ولایت را نفهمیدند، پس خداوند محمد</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را مأمور ساخت که ولایت را برای آنها تفسیر کند، چنانکه نماز و زکات، روزه، حج را برای آنها بیان کرد وقتی این خبر از طرف خداوند به محمد</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رسید، در اثر آن سینه‌اش تنگ شد پس خداوند این آیه را نازل کرد: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پس داستان غدیر را بیان کرد سپس گفت: ولایت علی آخرین این فرائض بود. سپس خداوند این آیه را نازل نمود: </w:t>
      </w:r>
    </w:p>
    <w:p w:rsidR="007159A4" w:rsidRPr="00143145" w:rsidRDefault="007159A4" w:rsidP="00E57218">
      <w:pPr>
        <w:pStyle w:val="af1"/>
        <w:rPr>
          <w:rStyle w:val="Char4"/>
          <w:rtl/>
        </w:rPr>
      </w:pPr>
      <w:r w:rsidRPr="00E57218">
        <w:rPr>
          <w:rStyle w:val="Char8"/>
          <w:rFonts w:hint="cs"/>
          <w:rtl/>
        </w:rPr>
        <w:t>﴿</w:t>
      </w:r>
      <w:r w:rsidRPr="00E57218">
        <w:rPr>
          <w:rFonts w:ascii="Times New Roman" w:cs="Times New Roman" w:hint="cs"/>
          <w:rtl/>
        </w:rPr>
        <w:t>ٱ</w:t>
      </w:r>
      <w:r w:rsidRPr="00E57218">
        <w:rPr>
          <w:rFonts w:hint="eastAsia"/>
          <w:rtl/>
        </w:rPr>
        <w:t>ل</w:t>
      </w:r>
      <w:r w:rsidRPr="00E57218">
        <w:rPr>
          <w:rFonts w:hint="cs"/>
          <w:rtl/>
        </w:rPr>
        <w:t>ۡ</w:t>
      </w:r>
      <w:r w:rsidRPr="00E57218">
        <w:rPr>
          <w:rFonts w:hint="eastAsia"/>
          <w:rtl/>
        </w:rPr>
        <w:t>يَو</w:t>
      </w:r>
      <w:r w:rsidRPr="00E57218">
        <w:rPr>
          <w:rFonts w:hint="cs"/>
          <w:rtl/>
        </w:rPr>
        <w:t>ۡ</w:t>
      </w:r>
      <w:r w:rsidRPr="00E57218">
        <w:rPr>
          <w:rFonts w:hint="eastAsia"/>
          <w:rtl/>
        </w:rPr>
        <w:t>مَ</w:t>
      </w:r>
      <w:r w:rsidRPr="00E57218">
        <w:rPr>
          <w:rtl/>
        </w:rPr>
        <w:t xml:space="preserve"> </w:t>
      </w:r>
      <w:r w:rsidRPr="00E57218">
        <w:rPr>
          <w:rFonts w:hint="eastAsia"/>
          <w:rtl/>
        </w:rPr>
        <w:t>أَك</w:t>
      </w:r>
      <w:r w:rsidRPr="00E57218">
        <w:rPr>
          <w:rFonts w:hint="cs"/>
          <w:rtl/>
        </w:rPr>
        <w:t>ۡ</w:t>
      </w:r>
      <w:r w:rsidRPr="00E57218">
        <w:rPr>
          <w:rFonts w:hint="eastAsia"/>
          <w:rtl/>
        </w:rPr>
        <w:t>مَل</w:t>
      </w:r>
      <w:r w:rsidRPr="00E57218">
        <w:rPr>
          <w:rFonts w:hint="cs"/>
          <w:rtl/>
        </w:rPr>
        <w:t>ۡ</w:t>
      </w:r>
      <w:r w:rsidRPr="00E57218">
        <w:rPr>
          <w:rFonts w:hint="eastAsia"/>
          <w:rtl/>
        </w:rPr>
        <w:t>تُ</w:t>
      </w:r>
      <w:r w:rsidRPr="00E57218">
        <w:rPr>
          <w:rtl/>
        </w:rPr>
        <w:t xml:space="preserve"> </w:t>
      </w:r>
      <w:r w:rsidRPr="00E57218">
        <w:rPr>
          <w:rFonts w:hint="eastAsia"/>
          <w:rtl/>
        </w:rPr>
        <w:t>لَكُم</w:t>
      </w:r>
      <w:r w:rsidRPr="00E57218">
        <w:rPr>
          <w:rFonts w:hint="cs"/>
          <w:rtl/>
        </w:rPr>
        <w:t>ۡ</w:t>
      </w:r>
      <w:r w:rsidRPr="00E57218">
        <w:rPr>
          <w:rtl/>
        </w:rPr>
        <w:t xml:space="preserve"> </w:t>
      </w:r>
      <w:r w:rsidRPr="00E57218">
        <w:rPr>
          <w:rFonts w:hint="eastAsia"/>
          <w:rtl/>
        </w:rPr>
        <w:t>دِينَكُم</w:t>
      </w:r>
      <w:r w:rsidRPr="00E57218">
        <w:rPr>
          <w:rFonts w:hint="cs"/>
          <w:rtl/>
        </w:rPr>
        <w:t>ۡ</w:t>
      </w:r>
      <w:r w:rsidRPr="00E57218">
        <w:rPr>
          <w:rtl/>
        </w:rPr>
        <w:t xml:space="preserve"> </w:t>
      </w:r>
      <w:r w:rsidRPr="00E57218">
        <w:rPr>
          <w:rFonts w:hint="eastAsia"/>
          <w:rtl/>
        </w:rPr>
        <w:t>وَأَت</w:t>
      </w:r>
      <w:r w:rsidRPr="00E57218">
        <w:rPr>
          <w:rFonts w:hint="cs"/>
          <w:rtl/>
        </w:rPr>
        <w:t>ۡ</w:t>
      </w:r>
      <w:r w:rsidRPr="00E57218">
        <w:rPr>
          <w:rFonts w:hint="eastAsia"/>
          <w:rtl/>
        </w:rPr>
        <w:t>مَم</w:t>
      </w:r>
      <w:r w:rsidRPr="00E57218">
        <w:rPr>
          <w:rFonts w:hint="cs"/>
          <w:rtl/>
        </w:rPr>
        <w:t>ۡ</w:t>
      </w:r>
      <w:r w:rsidRPr="00E57218">
        <w:rPr>
          <w:rFonts w:hint="eastAsia"/>
          <w:rtl/>
        </w:rPr>
        <w:t>تُ</w:t>
      </w:r>
      <w:r w:rsidRPr="00E57218">
        <w:rPr>
          <w:rtl/>
        </w:rPr>
        <w:t xml:space="preserve"> </w:t>
      </w:r>
      <w:r w:rsidRPr="00E57218">
        <w:rPr>
          <w:rFonts w:hint="eastAsia"/>
          <w:rtl/>
        </w:rPr>
        <w:t>عَلَي</w:t>
      </w:r>
      <w:r w:rsidRPr="00E57218">
        <w:rPr>
          <w:rFonts w:hint="cs"/>
          <w:rtl/>
        </w:rPr>
        <w:t>ۡ</w:t>
      </w:r>
      <w:r w:rsidRPr="00E57218">
        <w:rPr>
          <w:rFonts w:hint="eastAsia"/>
          <w:rtl/>
        </w:rPr>
        <w:t>كُم</w:t>
      </w:r>
      <w:r w:rsidRPr="00E57218">
        <w:rPr>
          <w:rFonts w:hint="cs"/>
          <w:rtl/>
        </w:rPr>
        <w:t>ۡ</w:t>
      </w:r>
      <w:r w:rsidRPr="00E57218">
        <w:rPr>
          <w:rtl/>
        </w:rPr>
        <w:t xml:space="preserve"> </w:t>
      </w:r>
      <w:r w:rsidRPr="00E57218">
        <w:rPr>
          <w:rFonts w:hint="eastAsia"/>
          <w:rtl/>
        </w:rPr>
        <w:t>نِع</w:t>
      </w:r>
      <w:r w:rsidRPr="00E57218">
        <w:rPr>
          <w:rFonts w:hint="cs"/>
          <w:rtl/>
        </w:rPr>
        <w:t>ۡ</w:t>
      </w:r>
      <w:r w:rsidRPr="00E57218">
        <w:rPr>
          <w:rFonts w:hint="eastAsia"/>
          <w:rtl/>
        </w:rPr>
        <w:t>مَتِي</w:t>
      </w:r>
      <w:r w:rsidRPr="00E57218">
        <w:rPr>
          <w:rStyle w:val="Char8"/>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Pr="00F1460C">
        <w:rPr>
          <w:rStyle w:val="Char4"/>
          <w:vertAlign w:val="superscript"/>
          <w:rtl/>
        </w:rPr>
        <w:footnoteReference w:id="1494"/>
      </w:r>
      <w:r w:rsidRPr="00143145">
        <w:rPr>
          <w:rStyle w:val="Char4"/>
          <w:rFonts w:hint="cs"/>
          <w:rtl/>
        </w:rPr>
        <w:t>.</w:t>
      </w:r>
    </w:p>
    <w:p w:rsidR="007159A4" w:rsidRPr="00E57218" w:rsidRDefault="007159A4" w:rsidP="00E57218">
      <w:pPr>
        <w:pStyle w:val="ab"/>
        <w:rPr>
          <w:rtl/>
        </w:rPr>
      </w:pPr>
      <w:r w:rsidRPr="00D9770D">
        <w:rPr>
          <w:rFonts w:cs="Traditional Arabic" w:hint="cs"/>
          <w:rtl/>
        </w:rPr>
        <w:t>«</w:t>
      </w:r>
      <w:r w:rsidRPr="00E57218">
        <w:rPr>
          <w:rtl/>
        </w:rPr>
        <w:t>امروز (احكام) د</w:t>
      </w:r>
      <w:r w:rsidR="00F1460C" w:rsidRPr="00E57218">
        <w:rPr>
          <w:rtl/>
        </w:rPr>
        <w:t>ی</w:t>
      </w:r>
      <w:r w:rsidRPr="00E57218">
        <w:rPr>
          <w:rtl/>
        </w:rPr>
        <w:t>ن شما را برا</w:t>
      </w:r>
      <w:r w:rsidR="00F1460C" w:rsidRPr="00E57218">
        <w:rPr>
          <w:rtl/>
        </w:rPr>
        <w:t>ی</w:t>
      </w:r>
      <w:r w:rsidRPr="00E57218">
        <w:rPr>
          <w:rtl/>
        </w:rPr>
        <w:t>تان كامل كردم و نعمت خود را بر شما تكم</w:t>
      </w:r>
      <w:r w:rsidR="00F1460C" w:rsidRPr="00E57218">
        <w:rPr>
          <w:rtl/>
        </w:rPr>
        <w:t>ی</w:t>
      </w:r>
      <w:r w:rsidRPr="00E57218">
        <w:rPr>
          <w:rtl/>
        </w:rPr>
        <w:t>ل نمودم و اسلام را به عنوان آئ</w:t>
      </w:r>
      <w:r w:rsidR="00F1460C" w:rsidRPr="00E57218">
        <w:rPr>
          <w:rtl/>
        </w:rPr>
        <w:t>ی</w:t>
      </w:r>
      <w:r w:rsidRPr="00E57218">
        <w:rPr>
          <w:rtl/>
        </w:rPr>
        <w:t>ن خداپسند برا</w:t>
      </w:r>
      <w:r w:rsidR="00F1460C" w:rsidRPr="00E57218">
        <w:rPr>
          <w:rtl/>
        </w:rPr>
        <w:t>ی</w:t>
      </w:r>
      <w:r w:rsidRPr="00E57218">
        <w:rPr>
          <w:rtl/>
        </w:rPr>
        <w:t xml:space="preserve"> شما برگز</w:t>
      </w:r>
      <w:r w:rsidR="00F1460C" w:rsidRPr="00E57218">
        <w:rPr>
          <w:rtl/>
        </w:rPr>
        <w:t>ی</w:t>
      </w:r>
      <w:r w:rsidRPr="00E57218">
        <w:rPr>
          <w:rtl/>
        </w:rPr>
        <w:t>دم</w:t>
      </w:r>
      <w:r w:rsidRPr="00D9770D">
        <w:rPr>
          <w:rFonts w:cs="Traditional Arabic" w:hint="cs"/>
          <w:rtl/>
        </w:rPr>
        <w:t>»</w:t>
      </w:r>
      <w:r w:rsidRPr="00E57218">
        <w:rPr>
          <w:rFonts w:hint="cs"/>
          <w:rtl/>
        </w:rPr>
        <w:t>.</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 xml:space="preserve">می‌گویم: گرچه چیزهایی از معتبر بودن سند این گفته شده اما در ایرادی که در زیر می‌آوریم شما را نسبت به تزلزل در آن آگاه می‌کند.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 xml:space="preserve">علی‌بن ابراهیم قمی دوباره در تفسیر سوره نساء و گفت: پدرم از ابن ابی‌عمیر از ابن اذینه از زراره از ابوجعفر گفت: </w:t>
      </w:r>
      <w:r w:rsidRPr="00143145">
        <w:rPr>
          <w:rStyle w:val="Char1"/>
          <w:rtl/>
        </w:rPr>
        <w:t>[ولو أنهم إذ ظلموا أنفسهم جاءو</w:t>
      </w:r>
      <w:r w:rsidRPr="00143145">
        <w:rPr>
          <w:rStyle w:val="Char1"/>
          <w:rFonts w:hint="cs"/>
          <w:rtl/>
        </w:rPr>
        <w:t>ك</w:t>
      </w:r>
      <w:r w:rsidRPr="00143145">
        <w:rPr>
          <w:rStyle w:val="Char1"/>
          <w:rtl/>
        </w:rPr>
        <w:t xml:space="preserve"> یا علی فاستغفروا الله واستغفر لهم الرسول لوجدوا الله تواباً رحیماً]</w:t>
      </w:r>
      <w:r w:rsidRPr="00143145">
        <w:rPr>
          <w:rStyle w:val="Char4"/>
          <w:rFonts w:hint="cs"/>
          <w:rtl/>
        </w:rPr>
        <w:t xml:space="preserve"> همین طور نازل شد!! </w:t>
      </w:r>
      <w:r w:rsidRPr="00D9770D">
        <w:rPr>
          <w:rFonts w:cs="Traditional Arabic" w:hint="cs"/>
          <w:sz w:val="26"/>
          <w:szCs w:val="26"/>
          <w:rtl/>
          <w:lang w:bidi="fa-IR"/>
        </w:rPr>
        <w:t>«</w:t>
      </w:r>
      <w:r w:rsidRPr="00F1460C">
        <w:rPr>
          <w:rStyle w:val="Char4"/>
          <w:rFonts w:hint="cs"/>
          <w:rtl/>
        </w:rPr>
        <w:t>و اگر آنان بدان هنگام که به خود ستم می‌کردند به نزد تو می‌آمدند ای علی و از خدا طلب آمرزش می‌نمودند و پیغمبر هم برای آنان درخواست بخشش می‌کرد. بی‌گمان خدا را بس توبه‌پذیر و مهربان می‌یافتند</w:t>
      </w:r>
      <w:r>
        <w:rPr>
          <w:rFonts w:cs="Traditional Arabic" w:hint="cs"/>
          <w:sz w:val="26"/>
          <w:szCs w:val="26"/>
          <w:rtl/>
          <w:lang w:bidi="fa-IR"/>
        </w:rPr>
        <w:t>»</w:t>
      </w:r>
      <w:r w:rsidRPr="00F1460C">
        <w:rPr>
          <w:rStyle w:val="Char4"/>
          <w:rFonts w:hint="cs"/>
          <w:rtl/>
        </w:rPr>
        <w:t xml:space="preserve">. </w:t>
      </w:r>
    </w:p>
    <w:p w:rsidR="007159A4" w:rsidRPr="00F1460C" w:rsidRDefault="007159A4" w:rsidP="00E57218">
      <w:pPr>
        <w:tabs>
          <w:tab w:val="right" w:pos="7031"/>
        </w:tabs>
        <w:spacing w:line="242" w:lineRule="auto"/>
        <w:ind w:firstLine="284"/>
        <w:jc w:val="both"/>
        <w:rPr>
          <w:rStyle w:val="Char4"/>
          <w:rtl/>
        </w:rPr>
      </w:pPr>
      <w:r w:rsidRPr="00143145">
        <w:rPr>
          <w:rStyle w:val="Char4"/>
          <w:rFonts w:hint="cs"/>
          <w:rtl/>
        </w:rPr>
        <w:t>و کلینی در روضه از علی‌بن ابراهیم از پدرش از ابن عمیر از عمربن اذینه از بریدبن معاویه روایت می‌کند م</w:t>
      </w:r>
      <w:r w:rsidR="00F1460C">
        <w:rPr>
          <w:rStyle w:val="Char4"/>
          <w:rFonts w:hint="cs"/>
          <w:rtl/>
        </w:rPr>
        <w:t>ی</w:t>
      </w:r>
      <w:r w:rsidRPr="00265622">
        <w:rPr>
          <w:rFonts w:cs="IRLotus" w:hint="cs"/>
          <w:lang w:bidi="fa-IR"/>
        </w:rPr>
        <w:t>‌</w:t>
      </w:r>
      <w:r w:rsidRPr="00143145">
        <w:rPr>
          <w:rStyle w:val="Char4"/>
          <w:rFonts w:hint="cs"/>
          <w:rtl/>
        </w:rPr>
        <w:t xml:space="preserve">كند  كه گفت: ابوجعفر آیه: </w:t>
      </w:r>
      <w:r w:rsidRPr="00143145">
        <w:rPr>
          <w:rStyle w:val="Char1"/>
          <w:rFonts w:hint="cs"/>
          <w:rtl/>
        </w:rPr>
        <w:t>«</w:t>
      </w:r>
      <w:r w:rsidRPr="00143145">
        <w:rPr>
          <w:rStyle w:val="Char1"/>
          <w:rtl/>
        </w:rPr>
        <w:t>أطیعوا الله وأطیعوا الرسول وأولی الأمر منکم فإن خفتم تنازعاً فی الأمر فأرجعوه إلی الله وإلی الرسول وإلی أولی الأمر منکم</w:t>
      </w:r>
      <w:r w:rsidRPr="00024ECE">
        <w:rPr>
          <w:rFonts w:ascii="Traditional Arabic" w:hAnsi="Traditional Arabic" w:cs="Traditional Arabic"/>
          <w:rtl/>
          <w:lang w:bidi="fa-IR"/>
        </w:rPr>
        <w:t>»</w:t>
      </w:r>
      <w:r w:rsidRPr="00143145">
        <w:rPr>
          <w:rStyle w:val="Char4"/>
          <w:rtl/>
        </w:rPr>
        <w:t>.</w:t>
      </w:r>
      <w:r w:rsidRPr="00143145">
        <w:rPr>
          <w:rStyle w:val="Char4"/>
          <w:rFonts w:hint="cs"/>
          <w:rtl/>
        </w:rPr>
        <w:t xml:space="preserve"> </w:t>
      </w:r>
      <w:r>
        <w:rPr>
          <w:rFonts w:cs="Traditional Arabic" w:hint="cs"/>
          <w:sz w:val="26"/>
          <w:szCs w:val="26"/>
          <w:rtl/>
          <w:lang w:bidi="fa-IR"/>
        </w:rPr>
        <w:t>«</w:t>
      </w:r>
      <w:r w:rsidRPr="00F1460C">
        <w:rPr>
          <w:rStyle w:val="Char4"/>
          <w:rFonts w:hint="cs"/>
          <w:rtl/>
        </w:rPr>
        <w:t>از خدا و از پیغمبر اطاعت کنید و از کارداران و فرماندهان خود (مسلمان) فرمانبرداری نمایید و اگر در چیزی اختلاف داشتید آن به خدا و پیامبر او و صاحبان امر از شما برگردانید</w:t>
      </w:r>
      <w:r>
        <w:rPr>
          <w:rFonts w:cs="Traditional Arabic" w:hint="cs"/>
          <w:sz w:val="26"/>
          <w:szCs w:val="26"/>
          <w:rtl/>
          <w:lang w:bidi="fa-IR"/>
        </w:rPr>
        <w:t>»</w:t>
      </w:r>
      <w:r w:rsidRPr="00F1460C">
        <w:rPr>
          <w:rStyle w:val="Char4"/>
          <w:rFonts w:hint="cs"/>
          <w:rtl/>
        </w:rPr>
        <w:t xml:space="preserve">. </w:t>
      </w:r>
    </w:p>
    <w:p w:rsidR="007159A4" w:rsidRPr="00E57218" w:rsidRDefault="007159A4" w:rsidP="00E57218">
      <w:pPr>
        <w:tabs>
          <w:tab w:val="right" w:pos="7031"/>
        </w:tabs>
        <w:spacing w:line="242" w:lineRule="auto"/>
        <w:ind w:firstLine="284"/>
        <w:jc w:val="both"/>
        <w:rPr>
          <w:rStyle w:val="Char4"/>
          <w:spacing w:val="-2"/>
          <w:rtl/>
        </w:rPr>
      </w:pPr>
      <w:r w:rsidRPr="00E57218">
        <w:rPr>
          <w:rStyle w:val="Char4"/>
          <w:rFonts w:hint="cs"/>
          <w:spacing w:val="-2"/>
          <w:rtl/>
        </w:rPr>
        <w:t>پس گفت: چه طور از یک طرف دستور به پیرویشان می‌دهد، و از طرف دیگر جواز منازعه با آنها را داده است؟ فقط نسبت به مأموران که به آنها گفته [</w:t>
      </w:r>
      <w:r w:rsidRPr="00E57218">
        <w:rPr>
          <w:rStyle w:val="Char1"/>
          <w:spacing w:val="-2"/>
          <w:rtl/>
        </w:rPr>
        <w:t>أطیعوا الله وأطیعو الرسول</w:t>
      </w:r>
      <w:r w:rsidRPr="00E57218">
        <w:rPr>
          <w:rStyle w:val="Char1"/>
          <w:rFonts w:hint="cs"/>
          <w:spacing w:val="-2"/>
          <w:rtl/>
        </w:rPr>
        <w:t>]</w:t>
      </w:r>
      <w:r w:rsidRPr="00E57218">
        <w:rPr>
          <w:rStyle w:val="Char4"/>
          <w:rFonts w:hint="cs"/>
          <w:spacing w:val="-2"/>
          <w:rtl/>
        </w:rPr>
        <w:t xml:space="preserve"> صدق می‌کند. </w:t>
      </w:r>
    </w:p>
    <w:p w:rsidR="007159A4" w:rsidRPr="00143145" w:rsidRDefault="007159A4" w:rsidP="00E57218">
      <w:pPr>
        <w:widowControl w:val="0"/>
        <w:spacing w:line="242" w:lineRule="auto"/>
        <w:ind w:firstLine="284"/>
        <w:jc w:val="both"/>
        <w:rPr>
          <w:rStyle w:val="Char4"/>
          <w:rtl/>
        </w:rPr>
      </w:pPr>
      <w:r w:rsidRPr="00143145">
        <w:rPr>
          <w:rStyle w:val="Char4"/>
          <w:rFonts w:hint="cs"/>
          <w:rtl/>
        </w:rPr>
        <w:t>این دو روایت حاکی از وقوع تحریف در قرآن هستند، و هر دو روایت با همین سندی که گذشت روایت شده‌اند، پس یا شیعه باید همه این روایات را تصدیق کند، و یا همه را رد کند. گزینش نزد انسان‌های منصف جا</w:t>
      </w:r>
      <w:r w:rsidR="00F1460C">
        <w:rPr>
          <w:rStyle w:val="Char4"/>
          <w:rFonts w:hint="cs"/>
          <w:rtl/>
        </w:rPr>
        <w:t>ی</w:t>
      </w:r>
      <w:r w:rsidRPr="00143145">
        <w:rPr>
          <w:rStyle w:val="Char4"/>
          <w:rFonts w:hint="cs"/>
          <w:rtl/>
        </w:rPr>
        <w:t xml:space="preserve"> ندارد. </w:t>
      </w:r>
    </w:p>
    <w:p w:rsidR="007159A4" w:rsidRPr="00143145" w:rsidRDefault="007159A4" w:rsidP="00E57218">
      <w:pPr>
        <w:tabs>
          <w:tab w:val="right" w:pos="7031"/>
        </w:tabs>
        <w:spacing w:line="242" w:lineRule="auto"/>
        <w:ind w:firstLine="284"/>
        <w:jc w:val="both"/>
        <w:rPr>
          <w:rStyle w:val="Char4"/>
          <w:rtl/>
        </w:rPr>
      </w:pPr>
      <w:r w:rsidRPr="00143145">
        <w:rPr>
          <w:rStyle w:val="Char5"/>
          <w:rFonts w:hint="cs"/>
          <w:rtl/>
        </w:rPr>
        <w:t>روایت سی‌ام</w:t>
      </w:r>
      <w:r w:rsidRPr="00143145">
        <w:rPr>
          <w:rStyle w:val="Char4"/>
          <w:rFonts w:hint="cs"/>
          <w:rtl/>
        </w:rPr>
        <w:t>: کلینی: محمدبن حسین و غیر او از سهل‌ از محمدبن عیسی و محمدبن یحیی و محمدبن حسین همگی از محمدبن سنان، از اسماعیل بن جابر و عبدالکریم بن عمرو از عبدالحمید بن ابودیلم از ابوعبدالله... در حدیث طولانی در آن می‌گوید: زمانی که رسول خدا</w:t>
      </w:r>
      <w:r w:rsidRPr="00143145">
        <w:rPr>
          <w:rStyle w:val="Char4"/>
          <w:rFonts w:hint="cs"/>
          <w:rtl/>
        </w:rPr>
        <w:sym w:font="AGA Arabesque" w:char="F072"/>
      </w:r>
      <w:r w:rsidRPr="00143145">
        <w:rPr>
          <w:rStyle w:val="Char4"/>
          <w:rFonts w:hint="cs"/>
          <w:rtl/>
        </w:rPr>
        <w:t xml:space="preserve"> از</w:t>
      </w:r>
      <w:r w:rsidRPr="00CA5EC9">
        <w:rPr>
          <w:rFonts w:ascii="B Lotus" w:hAnsi="B Lotus" w:cs="B Lotus" w:hint="cs"/>
          <w:szCs w:val="24"/>
          <w:rtl/>
        </w:rPr>
        <w:t xml:space="preserve"> </w:t>
      </w:r>
      <w:r w:rsidRPr="00143145">
        <w:rPr>
          <w:rStyle w:val="Char1"/>
          <w:rFonts w:hint="cs"/>
          <w:rtl/>
        </w:rPr>
        <w:t>حجة</w:t>
      </w:r>
      <w:r w:rsidRPr="00143145">
        <w:rPr>
          <w:rStyle w:val="Char1"/>
          <w:rFonts w:ascii="Times New Roman" w:hAnsi="Times New Roman" w:cs="Times New Roman" w:hint="cs"/>
          <w:rtl/>
        </w:rPr>
        <w:t>‌</w:t>
      </w:r>
      <w:r w:rsidRPr="00143145">
        <w:rPr>
          <w:rStyle w:val="Char1"/>
          <w:rFonts w:hint="cs"/>
          <w:rtl/>
        </w:rPr>
        <w:t>الوداع</w:t>
      </w:r>
      <w:r w:rsidRPr="00143145">
        <w:rPr>
          <w:rStyle w:val="Char4"/>
          <w:rFonts w:hint="cs"/>
          <w:rtl/>
        </w:rPr>
        <w:t xml:space="preserve"> برگشت جبرئیل بر او نازل شد و فرمود: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sidRPr="00E57218">
        <w:rPr>
          <w:rFonts w:hint="cs"/>
          <w:rtl/>
        </w:rPr>
        <w:t>ۖ</w:t>
      </w:r>
      <w:r w:rsidRPr="00E57218">
        <w:rPr>
          <w:rtl/>
        </w:rPr>
        <w:t xml:space="preserve"> </w:t>
      </w:r>
      <w:r w:rsidRPr="00E57218">
        <w:rPr>
          <w:rFonts w:hint="eastAsia"/>
          <w:rtl/>
        </w:rPr>
        <w:t>وَإِن</w:t>
      </w:r>
      <w:r w:rsidRPr="00E57218">
        <w:rPr>
          <w:rtl/>
        </w:rPr>
        <w:t xml:space="preserve"> </w:t>
      </w:r>
      <w:r w:rsidRPr="00E57218">
        <w:rPr>
          <w:rFonts w:hint="eastAsia"/>
          <w:rtl/>
        </w:rPr>
        <w:t>لَّم</w:t>
      </w:r>
      <w:r w:rsidRPr="00E57218">
        <w:rPr>
          <w:rFonts w:hint="cs"/>
          <w:rtl/>
        </w:rPr>
        <w:t>ۡ</w:t>
      </w:r>
      <w:r w:rsidRPr="00E57218">
        <w:rPr>
          <w:rtl/>
        </w:rPr>
        <w:t xml:space="preserve"> </w:t>
      </w:r>
      <w:r w:rsidRPr="00E57218">
        <w:rPr>
          <w:rFonts w:hint="eastAsia"/>
          <w:rtl/>
        </w:rPr>
        <w:t>تَف</w:t>
      </w:r>
      <w:r w:rsidRPr="00E57218">
        <w:rPr>
          <w:rFonts w:hint="cs"/>
          <w:rtl/>
        </w:rPr>
        <w:t>ۡ</w:t>
      </w:r>
      <w:r w:rsidRPr="00E57218">
        <w:rPr>
          <w:rFonts w:hint="eastAsia"/>
          <w:rtl/>
        </w:rPr>
        <w:t>عَل</w:t>
      </w:r>
      <w:r w:rsidRPr="00E57218">
        <w:rPr>
          <w:rFonts w:hint="cs"/>
          <w:rtl/>
        </w:rPr>
        <w:t>ۡ</w:t>
      </w:r>
      <w:r w:rsidRPr="00E57218">
        <w:rPr>
          <w:rtl/>
        </w:rPr>
        <w:t xml:space="preserve"> </w:t>
      </w:r>
      <w:r w:rsidRPr="00E57218">
        <w:rPr>
          <w:rFonts w:hint="eastAsia"/>
          <w:rtl/>
        </w:rPr>
        <w:t>فَمَا</w:t>
      </w:r>
      <w:r w:rsidRPr="00E57218">
        <w:rPr>
          <w:rtl/>
        </w:rPr>
        <w:t xml:space="preserve"> </w:t>
      </w:r>
      <w:r w:rsidRPr="00E57218">
        <w:rPr>
          <w:rFonts w:hint="eastAsia"/>
          <w:rtl/>
        </w:rPr>
        <w:t>بَلَّغ</w:t>
      </w:r>
      <w:r w:rsidRPr="00E57218">
        <w:rPr>
          <w:rFonts w:hint="cs"/>
          <w:rtl/>
        </w:rPr>
        <w:t>ۡ</w:t>
      </w:r>
      <w:r w:rsidRPr="00E57218">
        <w:rPr>
          <w:rFonts w:hint="eastAsia"/>
          <w:rtl/>
        </w:rPr>
        <w:t>تَ</w:t>
      </w:r>
      <w:r w:rsidRPr="00E57218">
        <w:rPr>
          <w:rtl/>
        </w:rPr>
        <w:t xml:space="preserve"> </w:t>
      </w:r>
      <w:r w:rsidRPr="00E57218">
        <w:rPr>
          <w:rFonts w:hint="eastAsia"/>
          <w:rtl/>
        </w:rPr>
        <w:t>رِسَالَتَهُ</w:t>
      </w:r>
      <w:r w:rsidRPr="00E57218">
        <w:rPr>
          <w:rFonts w:hint="cs"/>
          <w:rtl/>
        </w:rPr>
        <w:t>ۥۚ</w:t>
      </w:r>
      <w:r w:rsidRPr="00E57218">
        <w:rPr>
          <w:rtl/>
        </w:rPr>
        <w:t xml:space="preserve"> </w:t>
      </w:r>
      <w:r w:rsidRPr="00E57218">
        <w:rPr>
          <w:rFonts w:hint="eastAsia"/>
          <w:rtl/>
        </w:rPr>
        <w:t>وَ</w:t>
      </w:r>
      <w:r w:rsidRPr="00E57218">
        <w:rPr>
          <w:rFonts w:hint="cs"/>
          <w:rtl/>
        </w:rPr>
        <w:t>ٱ</w:t>
      </w:r>
      <w:r w:rsidRPr="00E57218">
        <w:rPr>
          <w:rFonts w:hint="eastAsia"/>
          <w:rtl/>
        </w:rPr>
        <w:t>للَّهُ</w:t>
      </w:r>
      <w:r w:rsidRPr="00E57218">
        <w:rPr>
          <w:rtl/>
        </w:rPr>
        <w:t xml:space="preserve"> </w:t>
      </w:r>
      <w:r w:rsidRPr="00E57218">
        <w:rPr>
          <w:rFonts w:hint="eastAsia"/>
          <w:rtl/>
        </w:rPr>
        <w:t>يَع</w:t>
      </w:r>
      <w:r w:rsidRPr="00E57218">
        <w:rPr>
          <w:rFonts w:hint="cs"/>
          <w:rtl/>
        </w:rPr>
        <w:t>ۡ</w:t>
      </w:r>
      <w:r w:rsidRPr="00E57218">
        <w:rPr>
          <w:rFonts w:hint="eastAsia"/>
          <w:rtl/>
        </w:rPr>
        <w:t>صِمُكَ</w:t>
      </w:r>
      <w:r w:rsidRPr="00E57218">
        <w:rPr>
          <w:rtl/>
        </w:rPr>
        <w:t xml:space="preserve"> </w:t>
      </w:r>
      <w:r w:rsidRPr="00E57218">
        <w:rPr>
          <w:rFonts w:hint="eastAsia"/>
          <w:rtl/>
        </w:rPr>
        <w:t>مِنَ</w:t>
      </w:r>
      <w:r w:rsidRPr="00E57218">
        <w:rPr>
          <w:rtl/>
        </w:rPr>
        <w:t xml:space="preserve"> </w:t>
      </w:r>
      <w:r w:rsidRPr="00E57218">
        <w:rPr>
          <w:rFonts w:hint="cs"/>
          <w:rtl/>
        </w:rPr>
        <w:t>ٱ</w:t>
      </w:r>
      <w:r w:rsidRPr="00E57218">
        <w:rPr>
          <w:rFonts w:hint="eastAsia"/>
          <w:rtl/>
        </w:rPr>
        <w:t>لنَّاسِ</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مردم را صدا کرد و مردم جمع شدند ... و داستان را بیان کرد</w:t>
      </w:r>
      <w:r w:rsidRPr="00E57218">
        <w:rPr>
          <w:rStyle w:val="Char4"/>
          <w:vertAlign w:val="superscript"/>
          <w:rtl/>
        </w:rPr>
        <w:footnoteReference w:id="149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این سهل حدیث ضعیف روایت می‌کند و غ</w:t>
      </w:r>
      <w:r w:rsidR="00F1460C">
        <w:rPr>
          <w:rStyle w:val="Char4"/>
          <w:rFonts w:hint="cs"/>
          <w:rtl/>
        </w:rPr>
        <w:t>ی</w:t>
      </w:r>
      <w:r w:rsidRPr="00143145">
        <w:rPr>
          <w:rStyle w:val="Char4"/>
          <w:rFonts w:hint="cs"/>
          <w:rtl/>
        </w:rPr>
        <w:t>ر معتمد و متهم به غلو و دروغ است</w:t>
      </w:r>
      <w:r w:rsidRPr="00E57218">
        <w:rPr>
          <w:rStyle w:val="Char4"/>
          <w:vertAlign w:val="superscript"/>
          <w:rtl/>
        </w:rPr>
        <w:footnoteReference w:id="1496"/>
      </w:r>
      <w:r w:rsidRPr="00143145">
        <w:rPr>
          <w:rStyle w:val="Char4"/>
          <w:rFonts w:hint="cs"/>
          <w:rtl/>
        </w:rPr>
        <w:t>. و محمدبن سنان هر چند مورد اختلاف بوده، ولی ابن عقده و نجاشی و طوسی و مفید و ابن الغضائری آن را تضعیف کرده‌اند. و فضل</w:t>
      </w:r>
      <w:r w:rsidRPr="00143145">
        <w:rPr>
          <w:rStyle w:val="Char4"/>
          <w:rFonts w:hint="eastAsia"/>
          <w:rtl/>
        </w:rPr>
        <w:t xml:space="preserve">‌بن شاذان </w:t>
      </w:r>
      <w:r w:rsidRPr="00143145">
        <w:rPr>
          <w:rStyle w:val="Char4"/>
          <w:rFonts w:hint="cs"/>
          <w:rtl/>
        </w:rPr>
        <w:t>او را از دروغگویان بشمار آورده است</w:t>
      </w:r>
      <w:r w:rsidRPr="00E57218">
        <w:rPr>
          <w:rStyle w:val="Char4"/>
          <w:vertAlign w:val="superscript"/>
          <w:rtl/>
        </w:rPr>
        <w:footnoteReference w:id="1497"/>
      </w:r>
      <w:r w:rsidRPr="00143145">
        <w:rPr>
          <w:rStyle w:val="Char4"/>
          <w:rFonts w:hint="cs"/>
          <w:rtl/>
        </w:rPr>
        <w:t>. و عبدالکریم شخصی مرتجع و پلید است چنانکه طوسی گفته، و همچنین نجاشی و کشی گفته‌اند که مرتجع است گرچه با همه این اوصاف از فقها</w:t>
      </w:r>
      <w:r w:rsidR="00F1460C">
        <w:rPr>
          <w:rStyle w:val="Char4"/>
          <w:rFonts w:hint="cs"/>
          <w:rtl/>
        </w:rPr>
        <w:t>ی</w:t>
      </w:r>
      <w:r w:rsidRPr="00143145">
        <w:rPr>
          <w:rStyle w:val="Char4"/>
          <w:rFonts w:hint="cs"/>
          <w:rtl/>
        </w:rPr>
        <w:t xml:space="preserve"> برجسته</w:t>
      </w:r>
      <w:r w:rsidRPr="00265622">
        <w:rPr>
          <w:rFonts w:cs="IRLotus" w:hint="cs"/>
          <w:lang w:bidi="fa-IR"/>
        </w:rPr>
        <w:t>‌</w:t>
      </w:r>
      <w:r w:rsidRPr="00143145">
        <w:rPr>
          <w:rStyle w:val="Char4"/>
          <w:rFonts w:hint="cs"/>
          <w:rtl/>
        </w:rPr>
        <w:t>ا</w:t>
      </w:r>
      <w:r w:rsidR="00F1460C">
        <w:rPr>
          <w:rStyle w:val="Char4"/>
          <w:rFonts w:hint="cs"/>
          <w:rtl/>
        </w:rPr>
        <w:t>ی</w:t>
      </w:r>
      <w:r w:rsidRPr="00143145">
        <w:rPr>
          <w:rStyle w:val="Char4"/>
          <w:rFonts w:hint="cs"/>
          <w:rtl/>
        </w:rPr>
        <w:t xml:space="preserve"> بحساب می‌آید که حکم حلال و حرام از آن</w:t>
      </w:r>
      <w:r w:rsidRPr="00265622">
        <w:rPr>
          <w:rFonts w:cs="IRLotus" w:hint="cs"/>
          <w:lang w:bidi="fa-IR"/>
        </w:rPr>
        <w:t>‌</w:t>
      </w:r>
      <w:r w:rsidRPr="00143145">
        <w:rPr>
          <w:rStyle w:val="Char4"/>
          <w:rFonts w:hint="cs"/>
          <w:rtl/>
        </w:rPr>
        <w:t>ها گرفته م</w:t>
      </w:r>
      <w:r w:rsidR="00F1460C">
        <w:rPr>
          <w:rStyle w:val="Char4"/>
          <w:rFonts w:hint="cs"/>
          <w:rtl/>
        </w:rPr>
        <w:t>ی</w:t>
      </w:r>
      <w:r w:rsidRPr="00265622">
        <w:rPr>
          <w:rFonts w:cs="IRLotus" w:hint="cs"/>
          <w:lang w:bidi="fa-IR"/>
        </w:rPr>
        <w:t>‌</w:t>
      </w:r>
      <w:r w:rsidRPr="00143145">
        <w:rPr>
          <w:rStyle w:val="Char4"/>
          <w:rFonts w:hint="cs"/>
          <w:rtl/>
        </w:rPr>
        <w:t>شود</w:t>
      </w:r>
      <w:r w:rsidRPr="00E57218">
        <w:rPr>
          <w:rStyle w:val="Char4"/>
          <w:vertAlign w:val="superscript"/>
          <w:rtl/>
        </w:rPr>
        <w:footnoteReference w:id="1498"/>
      </w:r>
      <w:r w:rsidRPr="00143145">
        <w:rPr>
          <w:rStyle w:val="Char4"/>
          <w:rFonts w:hint="cs"/>
          <w:rtl/>
        </w:rPr>
        <w:t>، و ابن ابی‌دیلم شخصی ضعیف است</w:t>
      </w:r>
      <w:r w:rsidRPr="00E57218">
        <w:rPr>
          <w:rStyle w:val="Char4"/>
          <w:vertAlign w:val="superscript"/>
          <w:rtl/>
        </w:rPr>
        <w:footnoteReference w:id="1499"/>
      </w:r>
      <w:r w:rsidRPr="00143145">
        <w:rPr>
          <w:rStyle w:val="Char4"/>
          <w:rFonts w:hint="cs"/>
          <w:rtl/>
        </w:rPr>
        <w:t xml:space="preserve">. </w:t>
      </w:r>
    </w:p>
    <w:p w:rsidR="007159A4" w:rsidRPr="00143145" w:rsidRDefault="007159A4" w:rsidP="00E57218">
      <w:pPr>
        <w:tabs>
          <w:tab w:val="right" w:pos="7031"/>
        </w:tabs>
        <w:spacing w:line="250" w:lineRule="auto"/>
        <w:ind w:firstLine="284"/>
        <w:jc w:val="both"/>
        <w:rPr>
          <w:rStyle w:val="Char4"/>
          <w:rtl/>
        </w:rPr>
      </w:pPr>
      <w:r w:rsidRPr="00143145">
        <w:rPr>
          <w:rStyle w:val="Char5"/>
          <w:rFonts w:hint="cs"/>
          <w:rtl/>
        </w:rPr>
        <w:t>روایت سی و یکم</w:t>
      </w:r>
      <w:r w:rsidRPr="00143145">
        <w:rPr>
          <w:rStyle w:val="Char4"/>
          <w:rFonts w:hint="cs"/>
          <w:rtl/>
        </w:rPr>
        <w:t>: کلینی: محمدبن علی‌بن معمر از محمدبن علی بن عقایه تمیمی از حسین بن نضر فهری از ابوعمر و اوزاعی از عمروبن شمر از جابربن یزید از ابوجعفر روا</w:t>
      </w:r>
      <w:r w:rsidR="00F1460C">
        <w:rPr>
          <w:rStyle w:val="Char4"/>
          <w:rFonts w:hint="cs"/>
          <w:rtl/>
        </w:rPr>
        <w:t>ی</w:t>
      </w:r>
      <w:r w:rsidRPr="00143145">
        <w:rPr>
          <w:rStyle w:val="Char4"/>
          <w:rFonts w:hint="cs"/>
          <w:rtl/>
        </w:rPr>
        <w:t>ت كرده که امیرمؤمنان برای مردم در مدینه خطبه می‌داد و (</w:t>
      </w:r>
      <w:r w:rsidRPr="00143145">
        <w:rPr>
          <w:rStyle w:val="Char1"/>
          <w:rFonts w:hint="cs"/>
          <w:rtl/>
        </w:rPr>
        <w:t>خطبة الوسيلة</w:t>
      </w:r>
      <w:r w:rsidRPr="00143145">
        <w:rPr>
          <w:rStyle w:val="Char4"/>
          <w:rFonts w:hint="cs"/>
          <w:rtl/>
        </w:rPr>
        <w:t xml:space="preserve">) را بیان کرد و آن خطبه‌ای طولانی است که در آن داستان غدیر خم را بیان کرد و سپس گفت: و خداوند در آن روز آیه: </w:t>
      </w:r>
      <w:r>
        <w:rPr>
          <w:rFonts w:cs="Traditional Arabic" w:hint="cs"/>
          <w:spacing w:val="-6"/>
          <w:rtl/>
          <w:lang w:bidi="fa-IR"/>
        </w:rPr>
        <w:t>﴿</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مَل</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دِينَكُم</w:t>
      </w:r>
      <w:r w:rsidRPr="00143145">
        <w:rPr>
          <w:rStyle w:val="Chard"/>
          <w:rFonts w:hint="cs"/>
          <w:rtl/>
        </w:rPr>
        <w:t>ۡ</w:t>
      </w:r>
      <w:r w:rsidRPr="00143145">
        <w:rPr>
          <w:rStyle w:val="Chard"/>
          <w:rtl/>
        </w:rPr>
        <w:t xml:space="preserve"> </w:t>
      </w:r>
      <w:r w:rsidRPr="00143145">
        <w:rPr>
          <w:rStyle w:val="Chard"/>
          <w:rFonts w:hint="eastAsia"/>
          <w:rtl/>
        </w:rPr>
        <w:t>وَأَت</w:t>
      </w:r>
      <w:r w:rsidRPr="00143145">
        <w:rPr>
          <w:rStyle w:val="Chard"/>
          <w:rFonts w:hint="cs"/>
          <w:rtl/>
        </w:rPr>
        <w:t>ۡ</w:t>
      </w:r>
      <w:r w:rsidRPr="00143145">
        <w:rPr>
          <w:rStyle w:val="Chard"/>
          <w:rFonts w:hint="eastAsia"/>
          <w:rtl/>
        </w:rPr>
        <w:t>مَم</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Fonts w:hint="cs"/>
          <w:rtl/>
        </w:rPr>
        <w:t>ۡ</w:t>
      </w:r>
      <w:r w:rsidRPr="00143145">
        <w:rPr>
          <w:rStyle w:val="Chard"/>
          <w:rtl/>
        </w:rPr>
        <w:t xml:space="preserve"> </w:t>
      </w:r>
      <w:r w:rsidRPr="00143145">
        <w:rPr>
          <w:rStyle w:val="Chard"/>
          <w:rFonts w:hint="eastAsia"/>
          <w:rtl/>
        </w:rPr>
        <w:t>نِع</w:t>
      </w:r>
      <w:r w:rsidRPr="00143145">
        <w:rPr>
          <w:rStyle w:val="Chard"/>
          <w:rFonts w:hint="cs"/>
          <w:rtl/>
        </w:rPr>
        <w:t>ۡ</w:t>
      </w:r>
      <w:r w:rsidRPr="00143145">
        <w:rPr>
          <w:rStyle w:val="Chard"/>
          <w:rFonts w:hint="eastAsia"/>
          <w:rtl/>
        </w:rPr>
        <w:t>مَتِي</w:t>
      </w:r>
      <w:r w:rsidRPr="00143145">
        <w:rPr>
          <w:rStyle w:val="Chard"/>
          <w:rtl/>
        </w:rPr>
        <w:t xml:space="preserve"> </w:t>
      </w:r>
      <w:r w:rsidRPr="00143145">
        <w:rPr>
          <w:rStyle w:val="Chard"/>
          <w:rFonts w:hint="eastAsia"/>
          <w:rtl/>
        </w:rPr>
        <w:t>وَرَضِيتُ</w:t>
      </w:r>
      <w:r w:rsidRPr="00143145">
        <w:rPr>
          <w:rStyle w:val="Chard"/>
          <w:rtl/>
        </w:rPr>
        <w:t xml:space="preserve"> </w:t>
      </w:r>
      <w:r w:rsidRPr="00143145">
        <w:rPr>
          <w:rStyle w:val="Chard"/>
          <w:rFonts w:hint="eastAsia"/>
          <w:rtl/>
        </w:rPr>
        <w:t>لَكُمُ</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إِس</w:t>
      </w:r>
      <w:r w:rsidRPr="00143145">
        <w:rPr>
          <w:rStyle w:val="Chard"/>
          <w:rFonts w:hint="cs"/>
          <w:rtl/>
        </w:rPr>
        <w:t>ۡ</w:t>
      </w:r>
      <w:r w:rsidRPr="00143145">
        <w:rPr>
          <w:rStyle w:val="Chard"/>
          <w:rFonts w:hint="eastAsia"/>
          <w:rtl/>
        </w:rPr>
        <w:t>لَ</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دِين</w:t>
      </w:r>
      <w:r w:rsidRPr="00143145">
        <w:rPr>
          <w:rStyle w:val="Chard"/>
          <w:rFonts w:hint="cs"/>
          <w:rtl/>
        </w:rPr>
        <w:t>ٗ</w:t>
      </w:r>
      <w:r w:rsidRPr="00143145">
        <w:rPr>
          <w:rStyle w:val="Chard"/>
          <w:rFonts w:hint="eastAsia"/>
          <w:rtl/>
        </w:rPr>
        <w:t>ا</w:t>
      </w:r>
      <w:r>
        <w:rPr>
          <w:rFonts w:cs="Traditional Arabic" w:hint="cs"/>
          <w:spacing w:val="-6"/>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00E57218">
        <w:rPr>
          <w:rStyle w:val="Char4"/>
          <w:rFonts w:hint="cs"/>
          <w:rtl/>
        </w:rPr>
        <w:t xml:space="preserve"> </w:t>
      </w:r>
      <w:r w:rsidRPr="00143145">
        <w:rPr>
          <w:rStyle w:val="Char4"/>
          <w:rFonts w:hint="cs"/>
          <w:rtl/>
        </w:rPr>
        <w:t>را نازل کرد. پس ولایت من تکمیل دین است و مورد رضایت خداوند متعال</w:t>
      </w:r>
      <w:r w:rsidRPr="00E57218">
        <w:rPr>
          <w:rStyle w:val="Char4"/>
          <w:vertAlign w:val="superscript"/>
          <w:rtl/>
        </w:rPr>
        <w:footnoteReference w:id="150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ابن معمر ناشناخته است</w:t>
      </w:r>
      <w:r w:rsidRPr="00E57218">
        <w:rPr>
          <w:rStyle w:val="Char4"/>
          <w:vertAlign w:val="superscript"/>
          <w:rtl/>
        </w:rPr>
        <w:footnoteReference w:id="1501"/>
      </w:r>
      <w:r w:rsidRPr="00143145">
        <w:rPr>
          <w:rStyle w:val="Char4"/>
          <w:rFonts w:hint="cs"/>
          <w:rtl/>
        </w:rPr>
        <w:t>، و ن</w:t>
      </w:r>
      <w:r w:rsidR="00F1460C">
        <w:rPr>
          <w:rStyle w:val="Char4"/>
          <w:rFonts w:hint="cs"/>
          <w:rtl/>
        </w:rPr>
        <w:t>ی</w:t>
      </w:r>
      <w:r w:rsidRPr="00143145">
        <w:rPr>
          <w:rStyle w:val="Char4"/>
          <w:rFonts w:hint="cs"/>
          <w:rtl/>
        </w:rPr>
        <w:t>ز وضع ابن عکایه تمیمی مجهول و ناشناخته است</w:t>
      </w:r>
      <w:r w:rsidRPr="00E57218">
        <w:rPr>
          <w:rStyle w:val="Char4"/>
          <w:vertAlign w:val="superscript"/>
          <w:rtl/>
        </w:rPr>
        <w:footnoteReference w:id="150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وضع فهری</w:t>
      </w:r>
      <w:r w:rsidRPr="00143145">
        <w:rPr>
          <w:rStyle w:val="Char4"/>
          <w:rtl/>
        </w:rPr>
        <w:footnoteReference w:id="1503"/>
      </w:r>
      <w:r w:rsidRPr="00143145">
        <w:rPr>
          <w:rStyle w:val="Char4"/>
          <w:rFonts w:hint="cs"/>
          <w:rtl/>
        </w:rPr>
        <w:t xml:space="preserve"> و اوزاعی</w:t>
      </w:r>
      <w:r w:rsidRPr="00E57218">
        <w:rPr>
          <w:rStyle w:val="Char4"/>
          <w:vertAlign w:val="superscript"/>
          <w:rtl/>
        </w:rPr>
        <w:footnoteReference w:id="1504"/>
      </w:r>
      <w:r w:rsidRPr="00143145">
        <w:rPr>
          <w:rStyle w:val="Char4"/>
          <w:rFonts w:hint="cs"/>
          <w:rtl/>
        </w:rPr>
        <w:t xml:space="preserve"> به همین منوال است. و اما عمروبن شمر شکی در ضعیف بودن و بدنام بودن آن نیست</w:t>
      </w:r>
      <w:r w:rsidRPr="00E57218">
        <w:rPr>
          <w:rStyle w:val="Char4"/>
          <w:vertAlign w:val="superscript"/>
          <w:rtl/>
        </w:rPr>
        <w:footnoteReference w:id="1505"/>
      </w:r>
      <w:r w:rsidRPr="00143145">
        <w:rPr>
          <w:rStyle w:val="Char4"/>
          <w:rFonts w:hint="cs"/>
          <w:rtl/>
        </w:rPr>
        <w:t>. و جابر بن یزید درباره ایشان اختلاف هست</w:t>
      </w:r>
      <w:r w:rsidRPr="00E57218">
        <w:rPr>
          <w:rStyle w:val="Char4"/>
          <w:vertAlign w:val="superscript"/>
          <w:rtl/>
        </w:rPr>
        <w:footnoteReference w:id="150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سی و دوم</w:t>
      </w:r>
      <w:r w:rsidRPr="00143145">
        <w:rPr>
          <w:rStyle w:val="Char4"/>
          <w:rFonts w:hint="cs"/>
          <w:rtl/>
        </w:rPr>
        <w:t>: عیاشی: از جعفر بن محمد خزاعی از پدرش روا</w:t>
      </w:r>
      <w:r w:rsidR="00F1460C">
        <w:rPr>
          <w:rStyle w:val="Char4"/>
          <w:rFonts w:hint="cs"/>
          <w:rtl/>
        </w:rPr>
        <w:t>ی</w:t>
      </w:r>
      <w:r w:rsidRPr="00143145">
        <w:rPr>
          <w:rStyle w:val="Char4"/>
          <w:rFonts w:hint="cs"/>
          <w:rtl/>
        </w:rPr>
        <w:t>ت كرد كه گفت: از ابوعبدالله شنیدم می‌گفت: زمانی که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روز جمعه بود در عرفات پا</w:t>
      </w:r>
      <w:r w:rsidR="00F1460C">
        <w:rPr>
          <w:rStyle w:val="Char4"/>
          <w:rFonts w:hint="cs"/>
          <w:rtl/>
        </w:rPr>
        <w:t>یی</w:t>
      </w:r>
      <w:r w:rsidRPr="00143145">
        <w:rPr>
          <w:rStyle w:val="Char4"/>
          <w:rFonts w:hint="cs"/>
          <w:rtl/>
        </w:rPr>
        <w:t>ن آمد جبرئیل بر او فرود آمد و گفت: ای محمد خداوند به تو سلام می</w:t>
      </w:r>
      <w:r w:rsidRPr="00265622">
        <w:rPr>
          <w:rFonts w:cs="IRLotus" w:hint="cs"/>
          <w:lang w:bidi="fa-IR"/>
        </w:rPr>
        <w:t>‌</w:t>
      </w:r>
      <w:r w:rsidRPr="00143145">
        <w:rPr>
          <w:rStyle w:val="Char4"/>
          <w:rFonts w:hint="cs"/>
          <w:rtl/>
        </w:rPr>
        <w:t xml:space="preserve">كند و می‌فرماید: به امتت بگو که: امروز دین را برای شما بوسیله ولایت علی‌بن ابیطالب تکمیل کردم و نعمتم را بر شما تمام کردم و اسلام به عنوان آیین خداپسند برایتان برگزیدم. و دیگر بعد از این آیه، آیه دیگری نازل نمی‌کنم، برایتان نماز و </w:t>
      </w:r>
      <w:r w:rsidRPr="00E57218">
        <w:rPr>
          <w:rStyle w:val="Char4"/>
          <w:rFonts w:hint="cs"/>
          <w:spacing w:val="-4"/>
          <w:rtl/>
        </w:rPr>
        <w:t>زکات و روزه و حج نازل کردم و این پنجمین است و این چهار تا را قبول نمی‌کنم مگر با ولایت علی</w:t>
      </w:r>
      <w:r w:rsidRPr="00E57218">
        <w:rPr>
          <w:rStyle w:val="Char4"/>
          <w:spacing w:val="-4"/>
          <w:vertAlign w:val="superscript"/>
          <w:rtl/>
        </w:rPr>
        <w:footnoteReference w:id="1507"/>
      </w:r>
      <w:r w:rsidRPr="00E57218">
        <w:rPr>
          <w:rStyle w:val="Char4"/>
          <w:rFonts w:hint="cs"/>
          <w:spacing w:val="-4"/>
          <w:rtl/>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سی و سوم</w:t>
      </w:r>
      <w:r w:rsidRPr="00143145">
        <w:rPr>
          <w:rStyle w:val="Char4"/>
          <w:rFonts w:hint="cs"/>
          <w:rtl/>
        </w:rPr>
        <w:t>: عیاشی، از اذینه روا</w:t>
      </w:r>
      <w:r w:rsidR="00F1460C">
        <w:rPr>
          <w:rStyle w:val="Char4"/>
          <w:rFonts w:hint="cs"/>
          <w:rtl/>
        </w:rPr>
        <w:t>ی</w:t>
      </w:r>
      <w:r w:rsidRPr="00143145">
        <w:rPr>
          <w:rStyle w:val="Char4"/>
          <w:rFonts w:hint="cs"/>
          <w:rtl/>
        </w:rPr>
        <w:t>ت كرد كه گفت: شنیدم از زراره از ابوجعفر فریضه</w:t>
      </w:r>
      <w:r w:rsidRPr="00265622">
        <w:rPr>
          <w:rFonts w:cs="IRLotus" w:hint="cs"/>
          <w:lang w:bidi="fa-IR"/>
        </w:rPr>
        <w:t>‌</w:t>
      </w:r>
      <w:r w:rsidRPr="00143145">
        <w:rPr>
          <w:rStyle w:val="Char4"/>
          <w:rFonts w:hint="cs"/>
          <w:rtl/>
        </w:rPr>
        <w:t xml:space="preserve">ها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نازل ‌شدند، سپس ولایت علی که آخرین آنهاست نازل شد و خداوند این آیه را نازل کرد: </w:t>
      </w:r>
      <w:r>
        <w:rPr>
          <w:rFonts w:cs="Traditional Arabic" w:hint="cs"/>
          <w:spacing w:val="-6"/>
          <w:rtl/>
          <w:lang w:bidi="fa-IR"/>
        </w:rPr>
        <w:t>﴿</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مَل</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دِينَكُم</w:t>
      </w:r>
      <w:r w:rsidRPr="00143145">
        <w:rPr>
          <w:rStyle w:val="Chard"/>
          <w:rFonts w:hint="cs"/>
          <w:rtl/>
        </w:rPr>
        <w:t>ۡ</w:t>
      </w:r>
      <w:r w:rsidRPr="00143145">
        <w:rPr>
          <w:rStyle w:val="Chard"/>
          <w:rtl/>
        </w:rPr>
        <w:t xml:space="preserve"> </w:t>
      </w:r>
      <w:r w:rsidRPr="00143145">
        <w:rPr>
          <w:rStyle w:val="Chard"/>
          <w:rFonts w:hint="eastAsia"/>
          <w:rtl/>
        </w:rPr>
        <w:t>وَأَت</w:t>
      </w:r>
      <w:r w:rsidRPr="00143145">
        <w:rPr>
          <w:rStyle w:val="Chard"/>
          <w:rFonts w:hint="cs"/>
          <w:rtl/>
        </w:rPr>
        <w:t>ۡ</w:t>
      </w:r>
      <w:r w:rsidRPr="00143145">
        <w:rPr>
          <w:rStyle w:val="Chard"/>
          <w:rFonts w:hint="eastAsia"/>
          <w:rtl/>
        </w:rPr>
        <w:t>مَم</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كُم</w:t>
      </w:r>
      <w:r w:rsidRPr="00143145">
        <w:rPr>
          <w:rStyle w:val="Chard"/>
          <w:rFonts w:hint="cs"/>
          <w:rtl/>
        </w:rPr>
        <w:t>ۡ</w:t>
      </w:r>
      <w:r w:rsidRPr="00143145">
        <w:rPr>
          <w:rStyle w:val="Chard"/>
          <w:rtl/>
        </w:rPr>
        <w:t xml:space="preserve"> </w:t>
      </w:r>
      <w:r w:rsidRPr="00143145">
        <w:rPr>
          <w:rStyle w:val="Chard"/>
          <w:rFonts w:hint="eastAsia"/>
          <w:rtl/>
        </w:rPr>
        <w:t>نِع</w:t>
      </w:r>
      <w:r w:rsidRPr="00143145">
        <w:rPr>
          <w:rStyle w:val="Chard"/>
          <w:rFonts w:hint="cs"/>
          <w:rtl/>
        </w:rPr>
        <w:t>ۡ</w:t>
      </w:r>
      <w:r w:rsidRPr="00143145">
        <w:rPr>
          <w:rStyle w:val="Chard"/>
          <w:rFonts w:hint="eastAsia"/>
          <w:rtl/>
        </w:rPr>
        <w:t>مَتِي</w:t>
      </w:r>
      <w:r w:rsidRPr="00143145">
        <w:rPr>
          <w:rStyle w:val="Chard"/>
          <w:rtl/>
        </w:rPr>
        <w:t xml:space="preserve"> </w:t>
      </w:r>
      <w:r w:rsidRPr="00143145">
        <w:rPr>
          <w:rStyle w:val="Chard"/>
          <w:rFonts w:hint="eastAsia"/>
          <w:rtl/>
        </w:rPr>
        <w:t>وَرَضِيتُ</w:t>
      </w:r>
      <w:r w:rsidRPr="00143145">
        <w:rPr>
          <w:rStyle w:val="Chard"/>
          <w:rtl/>
        </w:rPr>
        <w:t xml:space="preserve"> </w:t>
      </w:r>
      <w:r w:rsidRPr="00143145">
        <w:rPr>
          <w:rStyle w:val="Chard"/>
          <w:rFonts w:hint="eastAsia"/>
          <w:rtl/>
        </w:rPr>
        <w:t>لَكُمُ</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إِس</w:t>
      </w:r>
      <w:r w:rsidRPr="00143145">
        <w:rPr>
          <w:rStyle w:val="Chard"/>
          <w:rFonts w:hint="cs"/>
          <w:rtl/>
        </w:rPr>
        <w:t>ۡ</w:t>
      </w:r>
      <w:r w:rsidRPr="00143145">
        <w:rPr>
          <w:rStyle w:val="Chard"/>
          <w:rFonts w:hint="eastAsia"/>
          <w:rtl/>
        </w:rPr>
        <w:t>لَ</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دِين</w:t>
      </w:r>
      <w:r w:rsidRPr="00143145">
        <w:rPr>
          <w:rStyle w:val="Chard"/>
          <w:rFonts w:hint="cs"/>
          <w:rtl/>
        </w:rPr>
        <w:t>ٗ</w:t>
      </w:r>
      <w:r w:rsidRPr="00143145">
        <w:rPr>
          <w:rStyle w:val="Chard"/>
          <w:rFonts w:hint="eastAsia"/>
          <w:rtl/>
        </w:rPr>
        <w:t>ا</w:t>
      </w:r>
      <w:r>
        <w:rPr>
          <w:rFonts w:cs="Traditional Arabic" w:hint="cs"/>
          <w:spacing w:val="-6"/>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Pr="00E57218">
        <w:rPr>
          <w:rStyle w:val="Char4"/>
          <w:vertAlign w:val="superscript"/>
          <w:rtl/>
        </w:rPr>
        <w:footnoteReference w:id="1508"/>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و سی و چهارم</w:t>
      </w:r>
      <w:r w:rsidRPr="00143145">
        <w:rPr>
          <w:rStyle w:val="Char4"/>
          <w:rFonts w:hint="cs"/>
          <w:rtl/>
        </w:rPr>
        <w:t>: عیاشی از ابوصالح از ابن عباس</w:t>
      </w:r>
      <w:r w:rsidR="00E57218">
        <w:rPr>
          <w:rStyle w:val="Char4"/>
          <w:rFonts w:hint="cs"/>
          <w:rtl/>
        </w:rPr>
        <w:t xml:space="preserve"> </w:t>
      </w:r>
      <w:r>
        <w:rPr>
          <w:rFonts w:cs="CTraditional Arabic" w:hint="cs"/>
          <w:rtl/>
          <w:lang w:bidi="fa-IR"/>
        </w:rPr>
        <w:t>ب</w:t>
      </w:r>
      <w:r w:rsidRPr="00143145">
        <w:rPr>
          <w:rStyle w:val="Char4"/>
          <w:rFonts w:hint="cs"/>
          <w:rtl/>
        </w:rPr>
        <w:t xml:space="preserve"> و جابربن عبدالله که گفتند: خداوند محمد</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را دستور داد که علی را در میان مردم منصوب گرداند تا آن</w:t>
      </w:r>
      <w:r w:rsidRPr="00265622">
        <w:rPr>
          <w:rFonts w:cs="IRLotus" w:hint="cs"/>
          <w:lang w:bidi="fa-IR"/>
        </w:rPr>
        <w:t>‌</w:t>
      </w:r>
      <w:r w:rsidRPr="00143145">
        <w:rPr>
          <w:rStyle w:val="Char4"/>
          <w:rFonts w:hint="cs"/>
          <w:rtl/>
        </w:rPr>
        <w:t>ها را از ولایت ایشان باخبر کند،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w:t>
      </w:r>
      <w:r w:rsidR="00F1460C">
        <w:rPr>
          <w:rStyle w:val="Char4"/>
          <w:rFonts w:hint="cs"/>
          <w:rtl/>
        </w:rPr>
        <w:t>ی</w:t>
      </w:r>
      <w:r w:rsidRPr="00143145">
        <w:rPr>
          <w:rStyle w:val="Char4"/>
          <w:rFonts w:hint="cs"/>
          <w:rtl/>
        </w:rPr>
        <w:t>منا</w:t>
      </w:r>
      <w:r w:rsidR="00F1460C">
        <w:rPr>
          <w:rStyle w:val="Char4"/>
          <w:rFonts w:hint="cs"/>
          <w:rtl/>
        </w:rPr>
        <w:t xml:space="preserve">ک </w:t>
      </w:r>
      <w:r w:rsidRPr="00143145">
        <w:rPr>
          <w:rStyle w:val="Char4"/>
          <w:rFonts w:hint="cs"/>
          <w:rtl/>
        </w:rPr>
        <w:t>بود از این</w:t>
      </w:r>
      <w:r w:rsidRPr="00265622">
        <w:rPr>
          <w:rFonts w:cs="IRLotus" w:hint="cs"/>
          <w:lang w:bidi="fa-IR"/>
        </w:rPr>
        <w:t>‌</w:t>
      </w:r>
      <w:r w:rsidRPr="00143145">
        <w:rPr>
          <w:rStyle w:val="Char4"/>
          <w:rFonts w:hint="cs"/>
          <w:rtl/>
        </w:rPr>
        <w:t>که بگویند طرفدار پسر عمویش است و عل</w:t>
      </w:r>
      <w:r w:rsidR="00F1460C">
        <w:rPr>
          <w:rStyle w:val="Char4"/>
          <w:rFonts w:hint="cs"/>
          <w:rtl/>
        </w:rPr>
        <w:t>ی</w:t>
      </w:r>
      <w:r w:rsidRPr="00143145">
        <w:rPr>
          <w:rStyle w:val="Char4"/>
          <w:rFonts w:hint="cs"/>
          <w:rtl/>
        </w:rPr>
        <w:t xml:space="preserve">ه او طغیان كنند، خداوند این آیه را نازل کرد: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sidRPr="00E57218">
        <w:rPr>
          <w:rFonts w:hint="cs"/>
          <w:rtl/>
        </w:rPr>
        <w:t>ۖ</w:t>
      </w:r>
      <w:r w:rsidRPr="00E57218">
        <w:rPr>
          <w:rtl/>
        </w:rPr>
        <w:t xml:space="preserve"> </w:t>
      </w:r>
      <w:r w:rsidRPr="00E57218">
        <w:rPr>
          <w:rFonts w:hint="eastAsia"/>
          <w:rtl/>
        </w:rPr>
        <w:t>وَإِن</w:t>
      </w:r>
      <w:r w:rsidRPr="00E57218">
        <w:rPr>
          <w:rtl/>
        </w:rPr>
        <w:t xml:space="preserve"> </w:t>
      </w:r>
      <w:r w:rsidRPr="00E57218">
        <w:rPr>
          <w:rFonts w:hint="eastAsia"/>
          <w:rtl/>
        </w:rPr>
        <w:t>لَّم</w:t>
      </w:r>
      <w:r w:rsidRPr="00E57218">
        <w:rPr>
          <w:rFonts w:hint="cs"/>
          <w:rtl/>
        </w:rPr>
        <w:t>ۡ</w:t>
      </w:r>
      <w:r w:rsidRPr="00E57218">
        <w:rPr>
          <w:rtl/>
        </w:rPr>
        <w:t xml:space="preserve"> </w:t>
      </w:r>
      <w:r w:rsidRPr="00E57218">
        <w:rPr>
          <w:rFonts w:hint="eastAsia"/>
          <w:rtl/>
        </w:rPr>
        <w:t>تَف</w:t>
      </w:r>
      <w:r w:rsidRPr="00E57218">
        <w:rPr>
          <w:rFonts w:hint="cs"/>
          <w:rtl/>
        </w:rPr>
        <w:t>ۡ</w:t>
      </w:r>
      <w:r w:rsidRPr="00E57218">
        <w:rPr>
          <w:rFonts w:hint="eastAsia"/>
          <w:rtl/>
        </w:rPr>
        <w:t>عَل</w:t>
      </w:r>
      <w:r w:rsidRPr="00E57218">
        <w:rPr>
          <w:rFonts w:hint="cs"/>
          <w:rtl/>
        </w:rPr>
        <w:t>ۡ</w:t>
      </w:r>
      <w:r w:rsidRPr="00E57218">
        <w:rPr>
          <w:rtl/>
        </w:rPr>
        <w:t xml:space="preserve"> </w:t>
      </w:r>
      <w:r w:rsidRPr="00E57218">
        <w:rPr>
          <w:rFonts w:hint="eastAsia"/>
          <w:rtl/>
        </w:rPr>
        <w:t>فَمَا</w:t>
      </w:r>
      <w:r w:rsidRPr="00E57218">
        <w:rPr>
          <w:rtl/>
        </w:rPr>
        <w:t xml:space="preserve"> </w:t>
      </w:r>
      <w:r w:rsidRPr="00E57218">
        <w:rPr>
          <w:rFonts w:hint="eastAsia"/>
          <w:rtl/>
        </w:rPr>
        <w:t>بَلَّغ</w:t>
      </w:r>
      <w:r w:rsidRPr="00E57218">
        <w:rPr>
          <w:rFonts w:hint="cs"/>
          <w:rtl/>
        </w:rPr>
        <w:t>ۡ</w:t>
      </w:r>
      <w:r w:rsidRPr="00E57218">
        <w:rPr>
          <w:rFonts w:hint="eastAsia"/>
          <w:rtl/>
        </w:rPr>
        <w:t>تَ</w:t>
      </w:r>
      <w:r w:rsidRPr="00E57218">
        <w:rPr>
          <w:rtl/>
        </w:rPr>
        <w:t xml:space="preserve"> </w:t>
      </w:r>
      <w:r w:rsidRPr="00E57218">
        <w:rPr>
          <w:rFonts w:hint="eastAsia"/>
          <w:rtl/>
        </w:rPr>
        <w:t>رِسَالَتَهُ</w:t>
      </w:r>
      <w:r w:rsidRPr="00E57218">
        <w:rPr>
          <w:rFonts w:hint="cs"/>
          <w:rtl/>
        </w:rPr>
        <w:t>ۥۚ</w:t>
      </w:r>
      <w:r w:rsidRPr="00E57218">
        <w:rPr>
          <w:rtl/>
        </w:rPr>
        <w:t xml:space="preserve"> </w:t>
      </w:r>
      <w:r w:rsidRPr="00E57218">
        <w:rPr>
          <w:rFonts w:hint="eastAsia"/>
          <w:rtl/>
        </w:rPr>
        <w:t>وَ</w:t>
      </w:r>
      <w:r w:rsidRPr="00E57218">
        <w:rPr>
          <w:rFonts w:hint="cs"/>
          <w:rtl/>
        </w:rPr>
        <w:t>ٱ</w:t>
      </w:r>
      <w:r w:rsidRPr="00E57218">
        <w:rPr>
          <w:rFonts w:hint="eastAsia"/>
          <w:rtl/>
        </w:rPr>
        <w:t>للَّهُ</w:t>
      </w:r>
      <w:r w:rsidRPr="00E57218">
        <w:rPr>
          <w:rtl/>
        </w:rPr>
        <w:t xml:space="preserve"> </w:t>
      </w:r>
      <w:r w:rsidRPr="00E57218">
        <w:rPr>
          <w:rFonts w:hint="eastAsia"/>
          <w:rtl/>
        </w:rPr>
        <w:t>يَع</w:t>
      </w:r>
      <w:r w:rsidRPr="00E57218">
        <w:rPr>
          <w:rFonts w:hint="cs"/>
          <w:rtl/>
        </w:rPr>
        <w:t>ۡ</w:t>
      </w:r>
      <w:r w:rsidRPr="00E57218">
        <w:rPr>
          <w:rFonts w:hint="eastAsia"/>
          <w:rtl/>
        </w:rPr>
        <w:t>صِمُكَ</w:t>
      </w:r>
      <w:r w:rsidRPr="00E57218">
        <w:rPr>
          <w:rtl/>
        </w:rPr>
        <w:t xml:space="preserve"> </w:t>
      </w:r>
      <w:r w:rsidRPr="00E57218">
        <w:rPr>
          <w:rFonts w:hint="eastAsia"/>
          <w:rtl/>
        </w:rPr>
        <w:t>مِنَ</w:t>
      </w:r>
      <w:r w:rsidRPr="00E57218">
        <w:rPr>
          <w:rtl/>
        </w:rPr>
        <w:t xml:space="preserve"> </w:t>
      </w:r>
      <w:r w:rsidRPr="00E57218">
        <w:rPr>
          <w:rFonts w:hint="cs"/>
          <w:rtl/>
        </w:rPr>
        <w:t>ٱ</w:t>
      </w:r>
      <w:r w:rsidRPr="00E57218">
        <w:rPr>
          <w:rFonts w:hint="eastAsia"/>
          <w:rtl/>
        </w:rPr>
        <w:t>لنَّاسِ</w:t>
      </w:r>
      <w:r>
        <w:rPr>
          <w:rFonts w:cs="Traditional Arabic" w:hint="cs"/>
          <w:spacing w:val="-6"/>
          <w:rtl/>
        </w:rPr>
        <w:t>﴾</w:t>
      </w:r>
      <w:r w:rsidRPr="00F1460C">
        <w:rPr>
          <w:rStyle w:val="Char6"/>
          <w:rFonts w:hint="cs"/>
          <w:rtl/>
        </w:rPr>
        <w:t xml:space="preserve"> [المائد</w:t>
      </w:r>
      <w:r w:rsidRPr="00F1460C">
        <w:rPr>
          <w:rStyle w:val="Char6"/>
          <w:rtl/>
        </w:rPr>
        <w:t>ة</w:t>
      </w:r>
      <w:r w:rsidRPr="00F1460C">
        <w:rPr>
          <w:rStyle w:val="Char6"/>
          <w:rFonts w:hint="cs"/>
          <w:rtl/>
        </w:rPr>
        <w:t>: 67].</w:t>
      </w:r>
    </w:p>
    <w:p w:rsidR="007159A4" w:rsidRPr="00E57218" w:rsidRDefault="007159A4" w:rsidP="00E57218">
      <w:pPr>
        <w:pStyle w:val="ab"/>
        <w:rPr>
          <w:rtl/>
        </w:rPr>
      </w:pPr>
      <w:r w:rsidRPr="00D9770D">
        <w:rPr>
          <w:rFonts w:cs="Traditional Arabic" w:hint="cs"/>
          <w:rtl/>
        </w:rPr>
        <w:t>«</w:t>
      </w:r>
      <w:r w:rsidRPr="00E57218">
        <w:rPr>
          <w:rtl/>
        </w:rPr>
        <w:t>ا</w:t>
      </w:r>
      <w:r w:rsidR="00F1460C" w:rsidRPr="00E57218">
        <w:rPr>
          <w:rtl/>
        </w:rPr>
        <w:t>ی</w:t>
      </w:r>
      <w:r w:rsidRPr="00E57218">
        <w:rPr>
          <w:rtl/>
        </w:rPr>
        <w:t xml:space="preserve"> فرستاده (خدا، محمّد مصطف</w:t>
      </w:r>
      <w:r w:rsidR="00F1460C" w:rsidRPr="00E57218">
        <w:rPr>
          <w:rtl/>
        </w:rPr>
        <w:t>ی</w:t>
      </w:r>
      <w:r w:rsidRPr="00E57218">
        <w:rPr>
          <w:rtl/>
        </w:rPr>
        <w:t>!) هر آنچه از سو</w:t>
      </w:r>
      <w:r w:rsidR="00F1460C" w:rsidRPr="00E57218">
        <w:rPr>
          <w:rtl/>
        </w:rPr>
        <w:t>ی</w:t>
      </w:r>
      <w:r w:rsidRPr="00E57218">
        <w:rPr>
          <w:rtl/>
        </w:rPr>
        <w:t xml:space="preserve"> پروردگارت بر تو نازل شده است برسان (و آنان را بدان دعوت كن)، و اگر چن</w:t>
      </w:r>
      <w:r w:rsidR="00F1460C" w:rsidRPr="00E57218">
        <w:rPr>
          <w:rtl/>
        </w:rPr>
        <w:t>ی</w:t>
      </w:r>
      <w:r w:rsidRPr="00E57218">
        <w:rPr>
          <w:rtl/>
        </w:rPr>
        <w:t>ن نكن</w:t>
      </w:r>
      <w:r w:rsidR="00F1460C" w:rsidRPr="00E57218">
        <w:rPr>
          <w:rtl/>
        </w:rPr>
        <w:t>ی</w:t>
      </w:r>
      <w:r w:rsidRPr="00E57218">
        <w:rPr>
          <w:rtl/>
        </w:rPr>
        <w:t>، رسالت خدا را (به مردم) نرسانده‌ا</w:t>
      </w:r>
      <w:r w:rsidR="00F1460C" w:rsidRPr="00E57218">
        <w:rPr>
          <w:rtl/>
        </w:rPr>
        <w:t>ی</w:t>
      </w:r>
      <w:r w:rsidRPr="00D9770D">
        <w:rPr>
          <w:rFonts w:cs="Traditional Arabic" w:hint="cs"/>
          <w:rtl/>
        </w:rPr>
        <w:t>»</w:t>
      </w:r>
      <w:r w:rsidRPr="00E57218">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دستور را در غدیر خم اجرا کرد</w:t>
      </w:r>
      <w:r w:rsidRPr="00E57218">
        <w:rPr>
          <w:rStyle w:val="Char4"/>
          <w:vertAlign w:val="superscript"/>
          <w:rtl/>
        </w:rPr>
        <w:footnoteReference w:id="1509"/>
      </w:r>
      <w:r w:rsidRPr="00143145">
        <w:rPr>
          <w:rStyle w:val="Char4"/>
          <w:rFonts w:hint="cs"/>
          <w:rtl/>
        </w:rPr>
        <w:t xml:space="preserve">. </w:t>
      </w:r>
    </w:p>
    <w:p w:rsidR="007159A4" w:rsidRPr="00E57218" w:rsidRDefault="007159A4" w:rsidP="00E57218">
      <w:pPr>
        <w:tabs>
          <w:tab w:val="right" w:pos="7031"/>
        </w:tabs>
        <w:ind w:firstLine="284"/>
        <w:jc w:val="both"/>
        <w:rPr>
          <w:rStyle w:val="Char4"/>
          <w:spacing w:val="-4"/>
          <w:rtl/>
        </w:rPr>
      </w:pPr>
      <w:r w:rsidRPr="00E57218">
        <w:rPr>
          <w:rStyle w:val="Char5"/>
          <w:rFonts w:hint="cs"/>
          <w:spacing w:val="-4"/>
          <w:rtl/>
        </w:rPr>
        <w:t>روایت سی و پنجم</w:t>
      </w:r>
      <w:r w:rsidRPr="00E57218">
        <w:rPr>
          <w:rStyle w:val="Char4"/>
          <w:rFonts w:hint="cs"/>
          <w:spacing w:val="-4"/>
          <w:rtl/>
        </w:rPr>
        <w:t>: عیاشی: از صفوان‌بن جمال روا</w:t>
      </w:r>
      <w:r w:rsidR="00F1460C" w:rsidRPr="00E57218">
        <w:rPr>
          <w:rStyle w:val="Char4"/>
          <w:rFonts w:hint="cs"/>
          <w:spacing w:val="-4"/>
          <w:rtl/>
        </w:rPr>
        <w:t>ی</w:t>
      </w:r>
      <w:r w:rsidRPr="00E57218">
        <w:rPr>
          <w:rStyle w:val="Char4"/>
          <w:rFonts w:hint="cs"/>
          <w:spacing w:val="-4"/>
          <w:rtl/>
        </w:rPr>
        <w:t>ت كرده كه گفت: ابوعبدالله گفت: زمانی که این آیه در مورد ولایت علی نازل شد، پ</w:t>
      </w:r>
      <w:r w:rsidR="00F1460C" w:rsidRPr="00E57218">
        <w:rPr>
          <w:rStyle w:val="Char4"/>
          <w:rFonts w:hint="cs"/>
          <w:spacing w:val="-4"/>
          <w:rtl/>
        </w:rPr>
        <w:t>ی</w:t>
      </w:r>
      <w:r w:rsidRPr="00E57218">
        <w:rPr>
          <w:rStyle w:val="Char4"/>
          <w:rFonts w:hint="cs"/>
          <w:spacing w:val="-4"/>
          <w:rtl/>
        </w:rPr>
        <w:t>امبر</w:t>
      </w:r>
      <w:r w:rsidR="00E57218" w:rsidRPr="00E57218">
        <w:rPr>
          <w:rStyle w:val="Char4"/>
          <w:rFonts w:hint="cs"/>
          <w:spacing w:val="-4"/>
          <w:rtl/>
        </w:rPr>
        <w:t xml:space="preserve"> </w:t>
      </w:r>
      <w:r w:rsidRPr="00E57218">
        <w:rPr>
          <w:rStyle w:val="Char4"/>
          <w:rFonts w:hint="cs"/>
          <w:spacing w:val="-4"/>
          <w:rtl/>
        </w:rPr>
        <w:sym w:font="AGA Arabesque" w:char="F072"/>
      </w:r>
      <w:r w:rsidRPr="00E57218">
        <w:rPr>
          <w:rStyle w:val="Char4"/>
          <w:rFonts w:hint="cs"/>
          <w:spacing w:val="-4"/>
          <w:rtl/>
        </w:rPr>
        <w:t xml:space="preserve"> در غد</w:t>
      </w:r>
      <w:r w:rsidR="00F1460C" w:rsidRPr="00E57218">
        <w:rPr>
          <w:rStyle w:val="Char4"/>
          <w:rFonts w:hint="cs"/>
          <w:spacing w:val="-4"/>
          <w:rtl/>
        </w:rPr>
        <w:t>ی</w:t>
      </w:r>
      <w:r w:rsidRPr="00E57218">
        <w:rPr>
          <w:rStyle w:val="Char4"/>
          <w:rFonts w:hint="cs"/>
          <w:spacing w:val="-4"/>
          <w:rtl/>
        </w:rPr>
        <w:t>ر خم ندای «</w:t>
      </w:r>
      <w:r w:rsidRPr="00E57218">
        <w:rPr>
          <w:rStyle w:val="Char1"/>
          <w:spacing w:val="-4"/>
          <w:rtl/>
        </w:rPr>
        <w:t>الصلاة جامعة</w:t>
      </w:r>
      <w:r w:rsidRPr="00E57218">
        <w:rPr>
          <w:rStyle w:val="Char4"/>
          <w:rFonts w:hint="cs"/>
          <w:spacing w:val="-4"/>
          <w:rtl/>
        </w:rPr>
        <w:t>» برا</w:t>
      </w:r>
      <w:r w:rsidR="00F1460C" w:rsidRPr="00E57218">
        <w:rPr>
          <w:rStyle w:val="Char4"/>
          <w:rFonts w:hint="cs"/>
          <w:spacing w:val="-4"/>
          <w:rtl/>
        </w:rPr>
        <w:t>ی</w:t>
      </w:r>
      <w:r w:rsidRPr="00E57218">
        <w:rPr>
          <w:rStyle w:val="Char4"/>
          <w:rFonts w:hint="cs"/>
          <w:spacing w:val="-4"/>
          <w:rtl/>
        </w:rPr>
        <w:t xml:space="preserve"> نماز جمع شو</w:t>
      </w:r>
      <w:r w:rsidR="00F1460C" w:rsidRPr="00E57218">
        <w:rPr>
          <w:rStyle w:val="Char4"/>
          <w:rFonts w:hint="cs"/>
          <w:spacing w:val="-4"/>
          <w:rtl/>
        </w:rPr>
        <w:t>ی</w:t>
      </w:r>
      <w:r w:rsidRPr="00E57218">
        <w:rPr>
          <w:rStyle w:val="Char4"/>
          <w:rFonts w:hint="cs"/>
          <w:spacing w:val="-4"/>
          <w:rtl/>
        </w:rPr>
        <w:t>د، بعد گفت: ای مردم آیا من از مؤمنان به خودشان اولی‌تر نیستم ... پس داستان را بیان کرد</w:t>
      </w:r>
      <w:r w:rsidRPr="00E57218">
        <w:rPr>
          <w:rStyle w:val="Char4"/>
          <w:spacing w:val="-4"/>
          <w:vertAlign w:val="superscript"/>
          <w:rtl/>
        </w:rPr>
        <w:footnoteReference w:id="1510"/>
      </w:r>
      <w:r w:rsidRPr="00E57218">
        <w:rPr>
          <w:rStyle w:val="Char4"/>
          <w:rFonts w:hint="cs"/>
          <w:spacing w:val="-4"/>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روایت سی و ششم</w:t>
      </w:r>
      <w:r w:rsidRPr="00143145">
        <w:rPr>
          <w:rStyle w:val="Char4"/>
          <w:rFonts w:hint="cs"/>
          <w:rtl/>
        </w:rPr>
        <w:t>: عیاشی از حنان بن سدیر از پدرش از ابوجعفر روا</w:t>
      </w:r>
      <w:r w:rsidR="00F1460C">
        <w:rPr>
          <w:rStyle w:val="Char4"/>
          <w:rFonts w:hint="cs"/>
          <w:rtl/>
        </w:rPr>
        <w:t>ی</w:t>
      </w:r>
      <w:r w:rsidRPr="00143145">
        <w:rPr>
          <w:rStyle w:val="Char4"/>
          <w:rFonts w:hint="cs"/>
          <w:rtl/>
        </w:rPr>
        <w:t>ت كرد كه گفت: هنگامی که جبرئیل نازل شد بر رسول خدا</w:t>
      </w:r>
      <w:r w:rsidR="00E57218">
        <w:rPr>
          <w:rStyle w:val="Char4"/>
          <w:rFonts w:hint="cs"/>
          <w:rtl/>
        </w:rPr>
        <w:t xml:space="preserve"> </w:t>
      </w:r>
      <w:r w:rsidRPr="00143145">
        <w:rPr>
          <w:rStyle w:val="Char4"/>
          <w:rFonts w:hint="cs"/>
          <w:rtl/>
        </w:rPr>
        <w:sym w:font="AGA Arabesque" w:char="F072"/>
      </w:r>
      <w:r w:rsidRPr="00143145">
        <w:rPr>
          <w:rStyle w:val="Char4"/>
          <w:rtl/>
        </w:rPr>
        <w:t xml:space="preserve"> </w:t>
      </w:r>
      <w:r w:rsidRPr="00143145">
        <w:rPr>
          <w:rStyle w:val="Char4"/>
          <w:rFonts w:hint="cs"/>
          <w:rtl/>
        </w:rPr>
        <w:t xml:space="preserve"> در </w:t>
      </w:r>
      <w:r w:rsidRPr="00143145">
        <w:rPr>
          <w:rStyle w:val="Char1"/>
          <w:rFonts w:hint="cs"/>
          <w:rtl/>
        </w:rPr>
        <w:t>حجة</w:t>
      </w:r>
      <w:r w:rsidRPr="00143145">
        <w:rPr>
          <w:rStyle w:val="Char1"/>
          <w:rFonts w:ascii="Times New Roman" w:hAnsi="Times New Roman" w:cs="Times New Roman" w:hint="cs"/>
          <w:rtl/>
        </w:rPr>
        <w:t>‌</w:t>
      </w:r>
      <w:r w:rsidRPr="00143145">
        <w:rPr>
          <w:rStyle w:val="Char1"/>
          <w:rFonts w:hint="cs"/>
          <w:rtl/>
        </w:rPr>
        <w:t>الوداع</w:t>
      </w:r>
      <w:r w:rsidRPr="00143145">
        <w:rPr>
          <w:rStyle w:val="Char4"/>
          <w:rFonts w:hint="cs"/>
          <w:rtl/>
        </w:rPr>
        <w:t xml:space="preserve"> (حج خداحافظی) تا پیامبر مسئله ولایت علی را اعلام کند: </w:t>
      </w:r>
    </w:p>
    <w:p w:rsidR="007159A4" w:rsidRPr="00143145" w:rsidRDefault="007159A4" w:rsidP="00E57218">
      <w:pPr>
        <w:pStyle w:val="af1"/>
        <w:rPr>
          <w:rStyle w:val="Char4"/>
          <w:rtl/>
        </w:rPr>
      </w:pPr>
      <w:r>
        <w:rPr>
          <w:rFonts w:cs="Traditional Arabic" w:hint="cs"/>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sidRPr="00E57218">
        <w:rPr>
          <w:rFonts w:hint="cs"/>
          <w:rtl/>
        </w:rPr>
        <w:t>ۖ</w:t>
      </w:r>
      <w:r w:rsidRPr="00E57218">
        <w:rPr>
          <w:rtl/>
        </w:rPr>
        <w:t xml:space="preserve"> </w:t>
      </w:r>
      <w:r w:rsidRPr="00E57218">
        <w:rPr>
          <w:rFonts w:hint="eastAsia"/>
          <w:rtl/>
        </w:rPr>
        <w:t>وَإِن</w:t>
      </w:r>
      <w:r w:rsidRPr="00E57218">
        <w:rPr>
          <w:rtl/>
        </w:rPr>
        <w:t xml:space="preserve"> </w:t>
      </w:r>
      <w:r w:rsidRPr="00E57218">
        <w:rPr>
          <w:rFonts w:hint="eastAsia"/>
          <w:rtl/>
        </w:rPr>
        <w:t>لَّم</w:t>
      </w:r>
      <w:r w:rsidRPr="00E57218">
        <w:rPr>
          <w:rFonts w:hint="cs"/>
          <w:rtl/>
        </w:rPr>
        <w:t>ۡ</w:t>
      </w:r>
      <w:r w:rsidRPr="00E57218">
        <w:rPr>
          <w:rtl/>
        </w:rPr>
        <w:t xml:space="preserve"> </w:t>
      </w:r>
      <w:r w:rsidRPr="00E57218">
        <w:rPr>
          <w:rFonts w:hint="eastAsia"/>
          <w:rtl/>
        </w:rPr>
        <w:t>تَف</w:t>
      </w:r>
      <w:r w:rsidRPr="00E57218">
        <w:rPr>
          <w:rFonts w:hint="cs"/>
          <w:rtl/>
        </w:rPr>
        <w:t>ۡ</w:t>
      </w:r>
      <w:r w:rsidRPr="00E57218">
        <w:rPr>
          <w:rFonts w:hint="eastAsia"/>
          <w:rtl/>
        </w:rPr>
        <w:t>عَل</w:t>
      </w:r>
      <w:r w:rsidRPr="00E57218">
        <w:rPr>
          <w:rFonts w:hint="cs"/>
          <w:rtl/>
        </w:rPr>
        <w:t>ۡ</w:t>
      </w:r>
      <w:r w:rsidRPr="00E57218">
        <w:rPr>
          <w:rtl/>
        </w:rPr>
        <w:t xml:space="preserve"> </w:t>
      </w:r>
      <w:r w:rsidRPr="00E57218">
        <w:rPr>
          <w:rFonts w:hint="eastAsia"/>
          <w:rtl/>
        </w:rPr>
        <w:t>فَمَا</w:t>
      </w:r>
      <w:r w:rsidRPr="00E57218">
        <w:rPr>
          <w:rtl/>
        </w:rPr>
        <w:t xml:space="preserve"> </w:t>
      </w:r>
      <w:r w:rsidRPr="00E57218">
        <w:rPr>
          <w:rFonts w:hint="eastAsia"/>
          <w:rtl/>
        </w:rPr>
        <w:t>بَلَّغ</w:t>
      </w:r>
      <w:r w:rsidRPr="00E57218">
        <w:rPr>
          <w:rFonts w:hint="cs"/>
          <w:rtl/>
        </w:rPr>
        <w:t>ۡ</w:t>
      </w:r>
      <w:r w:rsidRPr="00E57218">
        <w:rPr>
          <w:rFonts w:hint="eastAsia"/>
          <w:rtl/>
        </w:rPr>
        <w:t>تَ</w:t>
      </w:r>
      <w:r w:rsidRPr="00E57218">
        <w:rPr>
          <w:rtl/>
        </w:rPr>
        <w:t xml:space="preserve"> </w:t>
      </w:r>
      <w:r w:rsidRPr="00E57218">
        <w:rPr>
          <w:rFonts w:hint="eastAsia"/>
          <w:rtl/>
        </w:rPr>
        <w:t>رِسَالَتَهُ</w:t>
      </w:r>
      <w:r w:rsidRPr="00E57218">
        <w:rPr>
          <w:rFonts w:hint="cs"/>
          <w:rtl/>
        </w:rPr>
        <w:t>ۥۚ</w:t>
      </w:r>
      <w:r w:rsidRPr="00E57218">
        <w:rPr>
          <w:rtl/>
        </w:rPr>
        <w:t xml:space="preserve"> </w:t>
      </w:r>
      <w:r w:rsidRPr="00E57218">
        <w:rPr>
          <w:rFonts w:hint="eastAsia"/>
          <w:rtl/>
        </w:rPr>
        <w:t>وَ</w:t>
      </w:r>
      <w:r w:rsidRPr="00E57218">
        <w:rPr>
          <w:rFonts w:hint="cs"/>
          <w:rtl/>
        </w:rPr>
        <w:t>ٱ</w:t>
      </w:r>
      <w:r w:rsidRPr="00E57218">
        <w:rPr>
          <w:rFonts w:hint="eastAsia"/>
          <w:rtl/>
        </w:rPr>
        <w:t>للَّهُ</w:t>
      </w:r>
      <w:r w:rsidRPr="00E57218">
        <w:rPr>
          <w:rtl/>
        </w:rPr>
        <w:t xml:space="preserve"> </w:t>
      </w:r>
      <w:r w:rsidRPr="00E57218">
        <w:rPr>
          <w:rFonts w:hint="eastAsia"/>
          <w:rtl/>
        </w:rPr>
        <w:t>يَع</w:t>
      </w:r>
      <w:r w:rsidRPr="00E57218">
        <w:rPr>
          <w:rFonts w:hint="cs"/>
          <w:rtl/>
        </w:rPr>
        <w:t>ۡ</w:t>
      </w:r>
      <w:r w:rsidRPr="00E57218">
        <w:rPr>
          <w:rFonts w:hint="eastAsia"/>
          <w:rtl/>
        </w:rPr>
        <w:t>صِمُكَ</w:t>
      </w:r>
      <w:r w:rsidRPr="00E57218">
        <w:rPr>
          <w:rtl/>
        </w:rPr>
        <w:t xml:space="preserve"> </w:t>
      </w:r>
      <w:r w:rsidRPr="00E57218">
        <w:rPr>
          <w:rFonts w:hint="eastAsia"/>
          <w:rtl/>
        </w:rPr>
        <w:t>مِنَ</w:t>
      </w:r>
      <w:r w:rsidRPr="00E57218">
        <w:rPr>
          <w:rtl/>
        </w:rPr>
        <w:t xml:space="preserve"> </w:t>
      </w:r>
      <w:r w:rsidRPr="00E57218">
        <w:rPr>
          <w:rFonts w:hint="cs"/>
          <w:rtl/>
        </w:rPr>
        <w:t>ٱ</w:t>
      </w:r>
      <w:r w:rsidRPr="00E57218">
        <w:rPr>
          <w:rFonts w:hint="eastAsia"/>
          <w:rtl/>
        </w:rPr>
        <w:t>لنَّاسِ</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E57218">
      <w:pPr>
        <w:tabs>
          <w:tab w:val="right" w:pos="7031"/>
        </w:tabs>
        <w:ind w:firstLine="284"/>
        <w:jc w:val="both"/>
        <w:rPr>
          <w:rStyle w:val="Char4"/>
          <w:rtl/>
        </w:rPr>
      </w:pPr>
      <w:r w:rsidRPr="00143145">
        <w:rPr>
          <w:rStyle w:val="Char4"/>
          <w:rFonts w:hint="cs"/>
          <w:rtl/>
        </w:rPr>
        <w:t>سپس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تا سه بار توقف کرد تا به جحفه رسید، از ب</w:t>
      </w:r>
      <w:r w:rsidR="00F1460C">
        <w:rPr>
          <w:rStyle w:val="Char4"/>
          <w:rFonts w:hint="cs"/>
          <w:rtl/>
        </w:rPr>
        <w:t>ی</w:t>
      </w:r>
      <w:r w:rsidRPr="00143145">
        <w:rPr>
          <w:rStyle w:val="Char4"/>
          <w:rFonts w:hint="cs"/>
          <w:rtl/>
        </w:rPr>
        <w:t>م مردم دست عل</w:t>
      </w:r>
      <w:r w:rsidR="00F1460C">
        <w:rPr>
          <w:rStyle w:val="Char4"/>
          <w:rFonts w:hint="cs"/>
          <w:rtl/>
        </w:rPr>
        <w:t>ی</w:t>
      </w:r>
      <w:r w:rsidRPr="00143145">
        <w:rPr>
          <w:rStyle w:val="Char4"/>
          <w:rFonts w:hint="cs"/>
          <w:rtl/>
        </w:rPr>
        <w:t xml:space="preserve"> را نگرفت، وقت</w:t>
      </w:r>
      <w:r w:rsidR="00F1460C">
        <w:rPr>
          <w:rStyle w:val="Char4"/>
          <w:rFonts w:hint="cs"/>
          <w:rtl/>
        </w:rPr>
        <w:t>ی</w:t>
      </w:r>
      <w:r w:rsidRPr="00143145">
        <w:rPr>
          <w:rStyle w:val="Char4"/>
          <w:rFonts w:hint="cs"/>
          <w:rtl/>
        </w:rPr>
        <w:t xml:space="preserve"> در روز غدیر در مکانی که مهیعه نام دارد ایستاد بعد ندای نماز جماعت سر داد پس فرمود: چه کسی اولویت بیشتری دارد نسبت به شما از خودتان؟ پس داستان را تعریف کرد</w:t>
      </w:r>
      <w:r w:rsidRPr="00E57218">
        <w:rPr>
          <w:rStyle w:val="Char4"/>
          <w:vertAlign w:val="superscript"/>
          <w:rtl/>
        </w:rPr>
        <w:footnoteReference w:id="1511"/>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روایت سی و هفتم</w:t>
      </w:r>
      <w:r w:rsidRPr="00143145">
        <w:rPr>
          <w:rStyle w:val="Char4"/>
          <w:rFonts w:hint="cs"/>
          <w:rtl/>
        </w:rPr>
        <w:t>: عیاشی، از عمربن یزید، گفت، ابوعبدالله گفت: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به قصد حج از مدینه خارج شد و پنج هزار نفر همراه او بود، و از مکه برگشت در حالی که پنج هزار نفر از اهل مکه او را همراهی می‌کردند، هنگامی که به جحفه رسید جبرئیل آمد و ولایت علی را به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ابلاغ کرد و قبلاً در مِنی نازل شده بود، ولی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به خاطر ترس از مردم از ابلاغ آن خودداری کرده بود پس گفت: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r w:rsidRPr="00E57218">
        <w:rPr>
          <w:rStyle w:val="Char4"/>
          <w:vertAlign w:val="superscript"/>
          <w:rtl/>
        </w:rPr>
        <w:footnoteReference w:id="1512"/>
      </w:r>
      <w:r w:rsidRPr="00143145">
        <w:rPr>
          <w:rStyle w:val="Char4"/>
          <w:rFonts w:hint="cs"/>
          <w:rtl/>
        </w:rPr>
        <w:t>.</w:t>
      </w:r>
    </w:p>
    <w:p w:rsidR="007159A4" w:rsidRPr="00143145" w:rsidRDefault="007159A4" w:rsidP="00E57218">
      <w:pPr>
        <w:tabs>
          <w:tab w:val="right" w:pos="7031"/>
        </w:tabs>
        <w:ind w:firstLine="284"/>
        <w:jc w:val="both"/>
        <w:rPr>
          <w:rStyle w:val="Char4"/>
          <w:rtl/>
        </w:rPr>
      </w:pPr>
      <w:r w:rsidRPr="00143145">
        <w:rPr>
          <w:rStyle w:val="Char5"/>
          <w:rFonts w:hint="cs"/>
          <w:rtl/>
        </w:rPr>
        <w:t>روایت سی و هشتم</w:t>
      </w:r>
      <w:r w:rsidRPr="00143145">
        <w:rPr>
          <w:rStyle w:val="Char4"/>
          <w:rFonts w:hint="cs"/>
          <w:rtl/>
        </w:rPr>
        <w:t>: عیاشی: زیادبن منذر ابوجارود صاحب دمدمه جارودیه گفت: نزد ابوجعفر بن محمدبن علی بودم در أبطح در حالی که برای مردم صحبت می‌کرد، حدیث طولانی آورد که در آن مطالب زیادی بود از جمله اینکه: جبرئیل آمد پیش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و فرائض نماز و روزه و زکات و حج آورد، تا جا</w:t>
      </w:r>
      <w:r w:rsidR="00F1460C">
        <w:rPr>
          <w:rStyle w:val="Char4"/>
          <w:rFonts w:hint="cs"/>
          <w:rtl/>
        </w:rPr>
        <w:t>ی</w:t>
      </w:r>
      <w:r w:rsidRPr="00143145">
        <w:rPr>
          <w:rStyle w:val="Char4"/>
          <w:rFonts w:hint="cs"/>
          <w:rtl/>
        </w:rPr>
        <w:t>ی که در روایت آمده که جبرئیل پیش رسول خدا</w:t>
      </w:r>
      <w:r w:rsidR="00E57218">
        <w:rPr>
          <w:rStyle w:val="Char4"/>
          <w:rFonts w:hint="cs"/>
          <w:rtl/>
        </w:rPr>
        <w:t xml:space="preserve"> </w:t>
      </w:r>
      <w:r w:rsidRPr="00143145">
        <w:rPr>
          <w:rStyle w:val="Char4"/>
          <w:rFonts w:hint="cs"/>
          <w:rtl/>
        </w:rPr>
        <w:sym w:font="AGA Arabesque" w:char="F072"/>
      </w:r>
      <w:r w:rsidRPr="00143145">
        <w:rPr>
          <w:rStyle w:val="Char4"/>
          <w:rtl/>
        </w:rPr>
        <w:t xml:space="preserve"> </w:t>
      </w:r>
      <w:r w:rsidRPr="00143145">
        <w:rPr>
          <w:rStyle w:val="Char4"/>
          <w:rFonts w:hint="cs"/>
          <w:rtl/>
        </w:rPr>
        <w:t xml:space="preserve"> آمده و گفت: خداوند به تو دستور می‌دهد که امتت را راهنمایی کن که چه کسی مولای آنهاست چنانکه در مورد سایر فرائض آن</w:t>
      </w:r>
      <w:r w:rsidRPr="00265622">
        <w:rPr>
          <w:rFonts w:cs="IRLotus" w:hint="cs"/>
          <w:lang w:bidi="fa-IR"/>
        </w:rPr>
        <w:t>‌</w:t>
      </w:r>
      <w:r w:rsidRPr="00143145">
        <w:rPr>
          <w:rStyle w:val="Char4"/>
          <w:rFonts w:hint="cs"/>
          <w:rtl/>
        </w:rPr>
        <w:t>ها را راهنمایی فرمودید. بعد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پروردگارا امتم فاصله چندانی با دوران جهالت ندارند. پس آیه: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sidRPr="00E57218">
        <w:rPr>
          <w:rFonts w:hint="cs"/>
          <w:rtl/>
        </w:rPr>
        <w:t>ۖ</w:t>
      </w:r>
      <w:r w:rsidRPr="00E57218">
        <w:rPr>
          <w:rtl/>
        </w:rPr>
        <w:t xml:space="preserve"> </w:t>
      </w:r>
      <w:r w:rsidRPr="00E57218">
        <w:rPr>
          <w:rFonts w:hint="eastAsia"/>
          <w:rtl/>
        </w:rPr>
        <w:t>وَإِن</w:t>
      </w:r>
      <w:r w:rsidRPr="00E57218">
        <w:rPr>
          <w:rtl/>
        </w:rPr>
        <w:t xml:space="preserve"> </w:t>
      </w:r>
      <w:r w:rsidRPr="00E57218">
        <w:rPr>
          <w:rFonts w:hint="eastAsia"/>
          <w:rtl/>
        </w:rPr>
        <w:t>لَّم</w:t>
      </w:r>
      <w:r w:rsidRPr="00E57218">
        <w:rPr>
          <w:rFonts w:hint="cs"/>
          <w:rtl/>
        </w:rPr>
        <w:t>ۡ</w:t>
      </w:r>
      <w:r w:rsidRPr="00E57218">
        <w:rPr>
          <w:rtl/>
        </w:rPr>
        <w:t xml:space="preserve"> </w:t>
      </w:r>
      <w:r w:rsidRPr="00E57218">
        <w:rPr>
          <w:rFonts w:hint="eastAsia"/>
          <w:rtl/>
        </w:rPr>
        <w:t>تَف</w:t>
      </w:r>
      <w:r w:rsidRPr="00E57218">
        <w:rPr>
          <w:rFonts w:hint="cs"/>
          <w:rtl/>
        </w:rPr>
        <w:t>ۡ</w:t>
      </w:r>
      <w:r w:rsidRPr="00E57218">
        <w:rPr>
          <w:rFonts w:hint="eastAsia"/>
          <w:rtl/>
        </w:rPr>
        <w:t>عَل</w:t>
      </w:r>
      <w:r w:rsidRPr="00E57218">
        <w:rPr>
          <w:rFonts w:hint="cs"/>
          <w:rtl/>
        </w:rPr>
        <w:t>ۡ</w:t>
      </w:r>
      <w:r w:rsidRPr="00E57218">
        <w:rPr>
          <w:rtl/>
        </w:rPr>
        <w:t xml:space="preserve"> </w:t>
      </w:r>
      <w:r w:rsidRPr="00E57218">
        <w:rPr>
          <w:rFonts w:hint="eastAsia"/>
          <w:rtl/>
        </w:rPr>
        <w:t>فَمَا</w:t>
      </w:r>
      <w:r w:rsidRPr="00E57218">
        <w:rPr>
          <w:rtl/>
        </w:rPr>
        <w:t xml:space="preserve"> </w:t>
      </w:r>
      <w:r w:rsidRPr="00E57218">
        <w:rPr>
          <w:rFonts w:hint="eastAsia"/>
          <w:rtl/>
        </w:rPr>
        <w:t>بَلَّغ</w:t>
      </w:r>
      <w:r w:rsidRPr="00E57218">
        <w:rPr>
          <w:rFonts w:hint="cs"/>
          <w:rtl/>
        </w:rPr>
        <w:t>ۡ</w:t>
      </w:r>
      <w:r w:rsidRPr="00E57218">
        <w:rPr>
          <w:rFonts w:hint="eastAsia"/>
          <w:rtl/>
        </w:rPr>
        <w:t>تَ</w:t>
      </w:r>
      <w:r w:rsidRPr="00E57218">
        <w:rPr>
          <w:rtl/>
        </w:rPr>
        <w:t xml:space="preserve"> </w:t>
      </w:r>
      <w:r w:rsidRPr="00E57218">
        <w:rPr>
          <w:rFonts w:hint="eastAsia"/>
          <w:rtl/>
        </w:rPr>
        <w:t>رِسَالَتَهُ</w:t>
      </w:r>
      <w:r w:rsidRPr="00E57218">
        <w:rPr>
          <w:rFonts w:hint="cs"/>
          <w:rtl/>
        </w:rPr>
        <w:t>ۥۚ</w:t>
      </w:r>
      <w:r w:rsidRPr="00E57218">
        <w:rPr>
          <w:rtl/>
        </w:rPr>
        <w:t xml:space="preserve"> </w:t>
      </w:r>
      <w:r w:rsidRPr="00E57218">
        <w:rPr>
          <w:rFonts w:hint="eastAsia"/>
          <w:rtl/>
        </w:rPr>
        <w:t>وَ</w:t>
      </w:r>
      <w:r w:rsidRPr="00E57218">
        <w:rPr>
          <w:rFonts w:hint="cs"/>
          <w:rtl/>
        </w:rPr>
        <w:t>ٱ</w:t>
      </w:r>
      <w:r w:rsidRPr="00E57218">
        <w:rPr>
          <w:rFonts w:hint="eastAsia"/>
          <w:rtl/>
        </w:rPr>
        <w:t>للَّهُ</w:t>
      </w:r>
      <w:r w:rsidRPr="00E57218">
        <w:rPr>
          <w:rtl/>
        </w:rPr>
        <w:t xml:space="preserve"> </w:t>
      </w:r>
      <w:r w:rsidRPr="00E57218">
        <w:rPr>
          <w:rFonts w:hint="eastAsia"/>
          <w:rtl/>
        </w:rPr>
        <w:t>يَع</w:t>
      </w:r>
      <w:r w:rsidRPr="00E57218">
        <w:rPr>
          <w:rFonts w:hint="cs"/>
          <w:rtl/>
        </w:rPr>
        <w:t>ۡ</w:t>
      </w:r>
      <w:r w:rsidRPr="00E57218">
        <w:rPr>
          <w:rFonts w:hint="eastAsia"/>
          <w:rtl/>
        </w:rPr>
        <w:t>صِمُكَ</w:t>
      </w:r>
      <w:r w:rsidRPr="00E57218">
        <w:rPr>
          <w:rtl/>
        </w:rPr>
        <w:t xml:space="preserve"> </w:t>
      </w:r>
      <w:r w:rsidRPr="00E57218">
        <w:rPr>
          <w:rFonts w:hint="eastAsia"/>
          <w:rtl/>
        </w:rPr>
        <w:t>مِنَ</w:t>
      </w:r>
      <w:r w:rsidRPr="00E57218">
        <w:rPr>
          <w:rtl/>
        </w:rPr>
        <w:t xml:space="preserve"> </w:t>
      </w:r>
      <w:r w:rsidRPr="00E57218">
        <w:rPr>
          <w:rFonts w:hint="cs"/>
          <w:rtl/>
        </w:rPr>
        <w:t>ٱ</w:t>
      </w:r>
      <w:r w:rsidRPr="00E57218">
        <w:rPr>
          <w:rFonts w:hint="eastAsia"/>
          <w:rtl/>
        </w:rPr>
        <w:t>لنَّاسِ</w:t>
      </w:r>
      <w:r w:rsidRPr="00E57218">
        <w:rPr>
          <w:rFonts w:hint="cs"/>
          <w:rtl/>
        </w:rPr>
        <w:t>ۗ</w:t>
      </w:r>
      <w:r w:rsidRPr="00E57218">
        <w:rPr>
          <w:rtl/>
        </w:rPr>
        <w:t xml:space="preserve"> </w:t>
      </w:r>
      <w:r w:rsidRPr="00E57218">
        <w:rPr>
          <w:rFonts w:hint="eastAsia"/>
          <w:rtl/>
        </w:rPr>
        <w:t>إِنَّ</w:t>
      </w:r>
      <w:r w:rsidRPr="00E57218">
        <w:rPr>
          <w:rtl/>
        </w:rPr>
        <w:t xml:space="preserve"> </w:t>
      </w:r>
      <w:r w:rsidRPr="00E57218">
        <w:rPr>
          <w:rFonts w:hint="cs"/>
          <w:rtl/>
        </w:rPr>
        <w:t>ٱ</w:t>
      </w:r>
      <w:r w:rsidRPr="00E57218">
        <w:rPr>
          <w:rFonts w:hint="eastAsia"/>
          <w:rtl/>
        </w:rPr>
        <w:t>للَّهَ</w:t>
      </w:r>
      <w:r w:rsidRPr="00E57218">
        <w:rPr>
          <w:rtl/>
        </w:rPr>
        <w:t xml:space="preserve"> </w:t>
      </w:r>
      <w:r w:rsidRPr="00E57218">
        <w:rPr>
          <w:rFonts w:hint="eastAsia"/>
          <w:rtl/>
        </w:rPr>
        <w:t>لَا</w:t>
      </w:r>
      <w:r w:rsidRPr="00E57218">
        <w:rPr>
          <w:rtl/>
        </w:rPr>
        <w:t xml:space="preserve"> </w:t>
      </w:r>
      <w:r w:rsidRPr="00E57218">
        <w:rPr>
          <w:rFonts w:hint="eastAsia"/>
          <w:rtl/>
        </w:rPr>
        <w:t>يَه</w:t>
      </w:r>
      <w:r w:rsidRPr="00E57218">
        <w:rPr>
          <w:rFonts w:hint="cs"/>
          <w:rtl/>
        </w:rPr>
        <w:t>ۡ</w:t>
      </w:r>
      <w:r w:rsidRPr="00E57218">
        <w:rPr>
          <w:rFonts w:hint="eastAsia"/>
          <w:rtl/>
        </w:rPr>
        <w:t>دِي</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قَو</w:t>
      </w:r>
      <w:r w:rsidRPr="00E57218">
        <w:rPr>
          <w:rFonts w:hint="cs"/>
          <w:rtl/>
        </w:rPr>
        <w:t>ۡ</w:t>
      </w:r>
      <w:r w:rsidRPr="00E57218">
        <w:rPr>
          <w:rFonts w:hint="eastAsia"/>
          <w:rtl/>
        </w:rPr>
        <w:t>مَ</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كَ</w:t>
      </w:r>
      <w:r w:rsidRPr="00E57218">
        <w:rPr>
          <w:rFonts w:hint="cs"/>
          <w:rtl/>
        </w:rPr>
        <w:t>ٰ</w:t>
      </w:r>
      <w:r w:rsidRPr="00E57218">
        <w:rPr>
          <w:rFonts w:hint="eastAsia"/>
          <w:rtl/>
        </w:rPr>
        <w:t>فِرِينَ</w:t>
      </w:r>
      <w:r w:rsidRPr="00E57218">
        <w:rPr>
          <w:rtl/>
        </w:rPr>
        <w:t xml:space="preserve"> </w:t>
      </w:r>
      <w:r w:rsidRPr="00E57218">
        <w:rPr>
          <w:rFonts w:hint="cs"/>
          <w:rtl/>
        </w:rPr>
        <w:t>٦٧</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E57218">
      <w:pPr>
        <w:tabs>
          <w:tab w:val="right" w:pos="7031"/>
        </w:tabs>
        <w:ind w:firstLine="284"/>
        <w:jc w:val="both"/>
        <w:rPr>
          <w:rStyle w:val="Char4"/>
          <w:rtl/>
        </w:rPr>
      </w:pPr>
      <w:r w:rsidRPr="00143145">
        <w:rPr>
          <w:rStyle w:val="Char4"/>
          <w:rFonts w:hint="cs"/>
          <w:rtl/>
        </w:rPr>
        <w:t>سپس داستان را بیان کرد</w:t>
      </w:r>
      <w:r w:rsidRPr="00E57218">
        <w:rPr>
          <w:rStyle w:val="Char4"/>
          <w:vertAlign w:val="superscript"/>
          <w:rtl/>
        </w:rPr>
        <w:footnoteReference w:id="1513"/>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روایت سی و نهم</w:t>
      </w:r>
      <w:r w:rsidRPr="00143145">
        <w:rPr>
          <w:rStyle w:val="Char4"/>
          <w:rFonts w:hint="cs"/>
          <w:rtl/>
        </w:rPr>
        <w:t>: عیاشی روایت می‌کند از ابوجارود از ابوجعفر که گفت زمانی که خدا بر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آیه: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E57218">
      <w:pPr>
        <w:tabs>
          <w:tab w:val="right" w:pos="7031"/>
        </w:tabs>
        <w:ind w:firstLine="284"/>
        <w:jc w:val="both"/>
        <w:rPr>
          <w:rStyle w:val="Char4"/>
          <w:rtl/>
        </w:rPr>
      </w:pPr>
      <w:r w:rsidRPr="00143145">
        <w:rPr>
          <w:rStyle w:val="Char4"/>
          <w:rFonts w:hint="cs"/>
          <w:rtl/>
        </w:rPr>
        <w:t>نازل کرد پس داستان غدیر را بیان کرد</w:t>
      </w:r>
      <w:r w:rsidRPr="00E57218">
        <w:rPr>
          <w:rStyle w:val="Char4"/>
          <w:vertAlign w:val="superscript"/>
          <w:rtl/>
        </w:rPr>
        <w:footnoteReference w:id="1514"/>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روایت چهلم</w:t>
      </w:r>
      <w:r w:rsidRPr="00143145">
        <w:rPr>
          <w:rStyle w:val="Char4"/>
          <w:rFonts w:hint="cs"/>
          <w:rtl/>
        </w:rPr>
        <w:t xml:space="preserve">: عیاشی از مفضل بن صالح از بعضی از یارانش از یکی از آن دو نفر گفت زمانی که آیه: </w:t>
      </w:r>
    </w:p>
    <w:p w:rsidR="007159A4" w:rsidRPr="00143145" w:rsidRDefault="007159A4" w:rsidP="00E57218">
      <w:pPr>
        <w:pStyle w:val="af1"/>
        <w:rPr>
          <w:rStyle w:val="Char4"/>
          <w:rtl/>
        </w:rPr>
      </w:pPr>
      <w:r>
        <w:rPr>
          <w:rFonts w:cs="Traditional Arabic" w:hint="cs"/>
          <w:spacing w:val="-6"/>
          <w:rtl/>
        </w:rPr>
        <w:t>﴿</w:t>
      </w:r>
      <w:r w:rsidRPr="00E57218">
        <w:rPr>
          <w:rFonts w:hint="eastAsia"/>
          <w:rtl/>
        </w:rPr>
        <w:t>إِنَّمَا</w:t>
      </w:r>
      <w:r w:rsidRPr="00E57218">
        <w:rPr>
          <w:rtl/>
        </w:rPr>
        <w:t xml:space="preserve"> </w:t>
      </w:r>
      <w:r w:rsidRPr="00E57218">
        <w:rPr>
          <w:rFonts w:hint="eastAsia"/>
          <w:rtl/>
        </w:rPr>
        <w:t>وَلِيُّكُمُ</w:t>
      </w:r>
      <w:r w:rsidRPr="00E57218">
        <w:rPr>
          <w:rtl/>
        </w:rPr>
        <w:t xml:space="preserve"> </w:t>
      </w:r>
      <w:r w:rsidRPr="00E57218">
        <w:rPr>
          <w:rFonts w:hint="cs"/>
          <w:rtl/>
        </w:rPr>
        <w:t>ٱ</w:t>
      </w:r>
      <w:r w:rsidRPr="00E57218">
        <w:rPr>
          <w:rFonts w:hint="eastAsia"/>
          <w:rtl/>
        </w:rPr>
        <w:t>للَّهُ</w:t>
      </w:r>
      <w:r w:rsidRPr="00E57218">
        <w:rPr>
          <w:rtl/>
        </w:rPr>
        <w:t xml:space="preserve"> </w:t>
      </w:r>
      <w:r w:rsidRPr="00E57218">
        <w:rPr>
          <w:rFonts w:hint="eastAsia"/>
          <w:rtl/>
        </w:rPr>
        <w:t>وَرَسُولُهُ</w:t>
      </w:r>
      <w:r w:rsidRPr="00E57218">
        <w:rPr>
          <w:rFonts w:hint="cs"/>
          <w:rtl/>
        </w:rPr>
        <w:t>ۥ</w:t>
      </w:r>
      <w:r w:rsidRPr="00E57218">
        <w:rPr>
          <w:rtl/>
        </w:rPr>
        <w:t xml:space="preserve"> </w:t>
      </w:r>
      <w:r w:rsidRPr="00E57218">
        <w:rPr>
          <w:rFonts w:hint="eastAsia"/>
          <w:rtl/>
        </w:rPr>
        <w:t>وَ</w:t>
      </w:r>
      <w:r w:rsidRPr="00E57218">
        <w:rPr>
          <w:rFonts w:hint="cs"/>
          <w:rtl/>
        </w:rPr>
        <w:t>ٱ</w:t>
      </w:r>
      <w:r w:rsidRPr="00E57218">
        <w:rPr>
          <w:rFonts w:hint="eastAsia"/>
          <w:rtl/>
        </w:rPr>
        <w:t>لَّذِينَ</w:t>
      </w:r>
      <w:r w:rsidRPr="00E57218">
        <w:rPr>
          <w:rtl/>
        </w:rPr>
        <w:t xml:space="preserve"> </w:t>
      </w:r>
      <w:r w:rsidRPr="00E57218">
        <w:rPr>
          <w:rFonts w:hint="eastAsia"/>
          <w:rtl/>
        </w:rPr>
        <w:t>ءَامَنُواْ</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55].</w:t>
      </w:r>
    </w:p>
    <w:p w:rsidR="007159A4" w:rsidRPr="00F1460C" w:rsidRDefault="007159A4" w:rsidP="00E57218">
      <w:pPr>
        <w:tabs>
          <w:tab w:val="right" w:pos="7031"/>
        </w:tabs>
        <w:ind w:firstLine="284"/>
        <w:jc w:val="both"/>
        <w:rPr>
          <w:rStyle w:val="Char7"/>
          <w:rtl/>
        </w:rPr>
      </w:pPr>
      <w:r w:rsidRPr="00D9770D">
        <w:rPr>
          <w:rFonts w:cs="Traditional Arabic" w:hint="cs"/>
          <w:sz w:val="26"/>
          <w:szCs w:val="26"/>
          <w:rtl/>
          <w:lang w:bidi="fa-IR"/>
        </w:rPr>
        <w:t>«</w:t>
      </w:r>
      <w:r w:rsidRPr="00F1460C">
        <w:rPr>
          <w:rStyle w:val="Char7"/>
          <w:rtl/>
        </w:rPr>
        <w:t>تنها خدا و پ</w:t>
      </w:r>
      <w:r w:rsidR="00F1460C">
        <w:rPr>
          <w:rStyle w:val="Char7"/>
          <w:rtl/>
        </w:rPr>
        <w:t>ی</w:t>
      </w:r>
      <w:r w:rsidRPr="00F1460C">
        <w:rPr>
          <w:rStyle w:val="Char7"/>
          <w:rtl/>
        </w:rPr>
        <w:t>غمبر او و مؤمنان</w:t>
      </w:r>
      <w:r w:rsidR="00F1460C">
        <w:rPr>
          <w:rStyle w:val="Char7"/>
          <w:rtl/>
        </w:rPr>
        <w:t>ی</w:t>
      </w:r>
      <w:r w:rsidRPr="00F1460C">
        <w:rPr>
          <w:rStyle w:val="Char7"/>
          <w:rtl/>
        </w:rPr>
        <w:t xml:space="preserve"> </w:t>
      </w:r>
      <w:r w:rsidR="00F1460C">
        <w:rPr>
          <w:rStyle w:val="Char7"/>
          <w:rtl/>
        </w:rPr>
        <w:t>ی</w:t>
      </w:r>
      <w:r w:rsidRPr="00F1460C">
        <w:rPr>
          <w:rStyle w:val="Char7"/>
          <w:rtl/>
        </w:rPr>
        <w:t>اور و دوست شما</w:t>
      </w:r>
      <w:r w:rsidR="00F1460C">
        <w:rPr>
          <w:rStyle w:val="Char7"/>
          <w:rtl/>
        </w:rPr>
        <w:t>ی</w:t>
      </w:r>
      <w:r w:rsidRPr="00F1460C">
        <w:rPr>
          <w:rStyle w:val="Char7"/>
          <w:rtl/>
        </w:rPr>
        <w:t>ند</w:t>
      </w:r>
      <w:r w:rsidRPr="00D9770D">
        <w:rPr>
          <w:rFonts w:cs="Traditional Arabic" w:hint="cs"/>
          <w:sz w:val="26"/>
          <w:szCs w:val="26"/>
          <w:rtl/>
          <w:lang w:bidi="fa-IR"/>
        </w:rPr>
        <w:t>»</w:t>
      </w:r>
      <w:r w:rsidRPr="00F1460C">
        <w:rPr>
          <w:rStyle w:val="Char7"/>
          <w:rFonts w:hint="cs"/>
          <w:rtl/>
        </w:rPr>
        <w:t>.</w:t>
      </w:r>
    </w:p>
    <w:p w:rsidR="007159A4" w:rsidRPr="00143145" w:rsidRDefault="007159A4" w:rsidP="00E57218">
      <w:pPr>
        <w:tabs>
          <w:tab w:val="right" w:pos="7031"/>
        </w:tabs>
        <w:ind w:firstLine="284"/>
        <w:jc w:val="both"/>
        <w:rPr>
          <w:rStyle w:val="Char4"/>
          <w:rtl/>
        </w:rPr>
      </w:pPr>
      <w:r w:rsidRPr="00143145">
        <w:rPr>
          <w:rStyle w:val="Char4"/>
          <w:rFonts w:hint="cs"/>
          <w:rtl/>
        </w:rPr>
        <w:t>بر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سخت بود و خوف آن داشت که قریش او را تکذیب کنند سپس خداوند آیه: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E57218">
      <w:pPr>
        <w:tabs>
          <w:tab w:val="right" w:pos="7031"/>
        </w:tabs>
        <w:ind w:firstLine="284"/>
        <w:jc w:val="both"/>
        <w:rPr>
          <w:rStyle w:val="Char4"/>
          <w:rtl/>
        </w:rPr>
      </w:pPr>
      <w:r w:rsidRPr="00143145">
        <w:rPr>
          <w:rStyle w:val="Char4"/>
          <w:rFonts w:hint="cs"/>
          <w:rtl/>
        </w:rPr>
        <w:t>نازل کرد و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در روز غدیر دستور را اجرا نمود</w:t>
      </w:r>
      <w:r w:rsidRPr="00E57218">
        <w:rPr>
          <w:rStyle w:val="Char4"/>
          <w:vertAlign w:val="superscript"/>
          <w:rtl/>
        </w:rPr>
        <w:footnoteReference w:id="1515"/>
      </w:r>
      <w:r w:rsidRPr="00143145">
        <w:rPr>
          <w:rStyle w:val="Char4"/>
          <w:rFonts w:hint="cs"/>
          <w:rtl/>
        </w:rPr>
        <w:t xml:space="preserve">.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می‌گویم: تمام روایات سابق از عیاشی است که قبلاً گفتیم ایشان از افراد بسیار ضعیف و بدنام روایت می‌کند و این تفسیر ایشان فاقد هر نوع سندی می‌باشد. علاوه بر این</w:t>
      </w:r>
      <w:r w:rsidRPr="00265622">
        <w:rPr>
          <w:rFonts w:cs="IRLotus" w:hint="cs"/>
          <w:spacing w:val="-6"/>
          <w:lang w:bidi="fa-IR"/>
        </w:rPr>
        <w:t>‌</w:t>
      </w:r>
      <w:r w:rsidRPr="00143145">
        <w:rPr>
          <w:rStyle w:val="Char4"/>
          <w:rFonts w:hint="cs"/>
          <w:rtl/>
        </w:rPr>
        <w:t>که حاو</w:t>
      </w:r>
      <w:r w:rsidR="00F1460C">
        <w:rPr>
          <w:rStyle w:val="Char4"/>
          <w:rFonts w:hint="cs"/>
          <w:rtl/>
        </w:rPr>
        <w:t>ی</w:t>
      </w:r>
      <w:r w:rsidRPr="00143145">
        <w:rPr>
          <w:rStyle w:val="Char4"/>
          <w:rFonts w:hint="cs"/>
          <w:rtl/>
        </w:rPr>
        <w:t xml:space="preserve"> مسائل زیادی است از جمله تحریف قرآن و افتراء و بهتان نسبت به پیشگامان این امت و افراط، و عقایدی که به طور کلی باطل می‌باشند و درست مانند تفسیر قمی است، ول</w:t>
      </w:r>
      <w:r w:rsidR="00F1460C">
        <w:rPr>
          <w:rStyle w:val="Char4"/>
          <w:rFonts w:hint="cs"/>
          <w:rtl/>
        </w:rPr>
        <w:t>ی</w:t>
      </w:r>
      <w:r w:rsidRPr="00143145">
        <w:rPr>
          <w:rStyle w:val="Char4"/>
          <w:rFonts w:hint="cs"/>
          <w:rtl/>
        </w:rPr>
        <w:t xml:space="preserve"> به خاطر خارج شدن از موضوع نمی‌توانیم بیشتر به آنها بپردازیم. </w:t>
      </w:r>
    </w:p>
    <w:p w:rsidR="007159A4" w:rsidRPr="00E57218" w:rsidRDefault="007159A4" w:rsidP="00F1460C">
      <w:pPr>
        <w:tabs>
          <w:tab w:val="right" w:pos="7031"/>
        </w:tabs>
        <w:spacing w:line="250" w:lineRule="auto"/>
        <w:ind w:firstLine="284"/>
        <w:jc w:val="both"/>
        <w:rPr>
          <w:rStyle w:val="Char4"/>
          <w:spacing w:val="-4"/>
          <w:rtl/>
        </w:rPr>
      </w:pPr>
      <w:r w:rsidRPr="00E57218">
        <w:rPr>
          <w:rStyle w:val="Char4"/>
          <w:rFonts w:hint="cs"/>
          <w:spacing w:val="-4"/>
          <w:rtl/>
        </w:rPr>
        <w:t>و افراد دیگری در میان اسناد آمده‌اند که یا مجهول هستند و یا متروک، مثل خزاعی همانند پدرش وضعی نامشخص دارد</w:t>
      </w:r>
      <w:r w:rsidRPr="00E57218">
        <w:rPr>
          <w:rStyle w:val="Char4"/>
          <w:spacing w:val="-4"/>
          <w:vertAlign w:val="superscript"/>
          <w:rtl/>
        </w:rPr>
        <w:footnoteReference w:id="1516"/>
      </w:r>
      <w:r w:rsidRPr="00E57218">
        <w:rPr>
          <w:rStyle w:val="Char4"/>
          <w:rFonts w:hint="cs"/>
          <w:spacing w:val="-4"/>
          <w:rtl/>
        </w:rPr>
        <w:t>. و چنانکه گذشت در مورد زراره اختلاف هست. و ابن سدیر واقف</w:t>
      </w:r>
      <w:r w:rsidR="00F1460C" w:rsidRPr="00E57218">
        <w:rPr>
          <w:rStyle w:val="Char4"/>
          <w:rFonts w:hint="cs"/>
          <w:spacing w:val="-4"/>
          <w:rtl/>
        </w:rPr>
        <w:t>ی</w:t>
      </w:r>
      <w:r w:rsidRPr="00E57218">
        <w:rPr>
          <w:rStyle w:val="Char4"/>
          <w:spacing w:val="-4"/>
          <w:vertAlign w:val="superscript"/>
          <w:rtl/>
        </w:rPr>
        <w:footnoteReference w:id="1517"/>
      </w:r>
      <w:r w:rsidRPr="00E57218">
        <w:rPr>
          <w:rStyle w:val="Char4"/>
          <w:rFonts w:hint="cs"/>
          <w:spacing w:val="-4"/>
          <w:rtl/>
        </w:rPr>
        <w:t xml:space="preserve"> در مورد مذمت پدرش روایات زیادی آمده است</w:t>
      </w:r>
      <w:r w:rsidRPr="00E57218">
        <w:rPr>
          <w:rStyle w:val="Char4"/>
          <w:spacing w:val="-4"/>
          <w:vertAlign w:val="superscript"/>
          <w:rtl/>
        </w:rPr>
        <w:footnoteReference w:id="1518"/>
      </w:r>
      <w:r w:rsidRPr="00E57218">
        <w:rPr>
          <w:rStyle w:val="Char4"/>
          <w:rFonts w:hint="cs"/>
          <w:spacing w:val="-4"/>
          <w:rtl/>
        </w:rPr>
        <w:t>. و در مورد ابن یزید اختلاف هست</w:t>
      </w:r>
      <w:r w:rsidRPr="00E57218">
        <w:rPr>
          <w:rStyle w:val="Char4"/>
          <w:spacing w:val="-4"/>
          <w:vertAlign w:val="superscript"/>
          <w:rtl/>
        </w:rPr>
        <w:footnoteReference w:id="1519"/>
      </w:r>
      <w:r w:rsidRPr="00E57218">
        <w:rPr>
          <w:rStyle w:val="Char4"/>
          <w:rFonts w:hint="cs"/>
          <w:spacing w:val="-4"/>
          <w:rtl/>
        </w:rPr>
        <w:t>. و ابن صالح بدنام و دروغگو است که حدیث جعل می‌کند. اما در مورد بعضی از یارانش اطلاع درستی در دست نیست</w:t>
      </w:r>
      <w:r w:rsidRPr="00E57218">
        <w:rPr>
          <w:rStyle w:val="Char4"/>
          <w:spacing w:val="-4"/>
          <w:vertAlign w:val="superscript"/>
          <w:rtl/>
        </w:rPr>
        <w:footnoteReference w:id="1520"/>
      </w:r>
      <w:r w:rsidRPr="00E57218">
        <w:rPr>
          <w:rStyle w:val="Char4"/>
          <w:rFonts w:hint="cs"/>
          <w:spacing w:val="-4"/>
          <w:rtl/>
        </w:rPr>
        <w:t xml:space="preserve">. </w:t>
      </w:r>
    </w:p>
    <w:p w:rsidR="007159A4" w:rsidRPr="00E57218" w:rsidRDefault="007159A4" w:rsidP="00F1460C">
      <w:pPr>
        <w:tabs>
          <w:tab w:val="right" w:pos="7031"/>
        </w:tabs>
        <w:spacing w:line="250" w:lineRule="auto"/>
        <w:ind w:firstLine="284"/>
        <w:jc w:val="both"/>
        <w:rPr>
          <w:rStyle w:val="Char4"/>
          <w:spacing w:val="-2"/>
          <w:rtl/>
        </w:rPr>
      </w:pPr>
      <w:r w:rsidRPr="00E57218">
        <w:rPr>
          <w:rStyle w:val="Char4"/>
          <w:rFonts w:hint="cs"/>
          <w:spacing w:val="-2"/>
          <w:rtl/>
        </w:rPr>
        <w:t xml:space="preserve"> بهر حال منقطع بودن بخش زیادی از اسناد روایات گذشته، موجب ب</w:t>
      </w:r>
      <w:r w:rsidR="00F1460C" w:rsidRPr="00E57218">
        <w:rPr>
          <w:rStyle w:val="Char4"/>
          <w:rFonts w:hint="cs"/>
          <w:spacing w:val="-2"/>
          <w:rtl/>
        </w:rPr>
        <w:t>ی</w:t>
      </w:r>
      <w:r w:rsidRPr="00265622">
        <w:rPr>
          <w:rFonts w:cs="IRLotus" w:hint="cs"/>
          <w:spacing w:val="-2"/>
          <w:lang w:bidi="fa-IR"/>
        </w:rPr>
        <w:t>‌</w:t>
      </w:r>
      <w:r w:rsidRPr="00E57218">
        <w:rPr>
          <w:rStyle w:val="Char4"/>
          <w:rFonts w:hint="cs"/>
          <w:spacing w:val="-2"/>
          <w:rtl/>
        </w:rPr>
        <w:t>اعتبار</w:t>
      </w:r>
      <w:r w:rsidR="00F1460C" w:rsidRPr="00E57218">
        <w:rPr>
          <w:rStyle w:val="Char4"/>
          <w:rFonts w:hint="cs"/>
          <w:spacing w:val="-2"/>
          <w:rtl/>
        </w:rPr>
        <w:t>ی</w:t>
      </w:r>
      <w:r w:rsidRPr="00E57218">
        <w:rPr>
          <w:rStyle w:val="Char4"/>
          <w:rFonts w:hint="cs"/>
          <w:spacing w:val="-2"/>
          <w:rtl/>
        </w:rPr>
        <w:t xml:space="preserve"> آن</w:t>
      </w:r>
      <w:r w:rsidRPr="00265622">
        <w:rPr>
          <w:rFonts w:cs="IRLotus" w:hint="cs"/>
          <w:spacing w:val="-2"/>
          <w:lang w:bidi="fa-IR"/>
        </w:rPr>
        <w:t>‌</w:t>
      </w:r>
      <w:r w:rsidRPr="00E57218">
        <w:rPr>
          <w:rStyle w:val="Char4"/>
          <w:rFonts w:hint="cs"/>
          <w:spacing w:val="-2"/>
          <w:rtl/>
        </w:rPr>
        <w:t xml:space="preserve">ها در مسائل مورد اختلاف می‌باشند، همانند مسئله مورد بحث ما و نمی‌توان به این دسته از روایات استدلال کرد.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چهل و یکم</w:t>
      </w:r>
      <w:r w:rsidRPr="00143145">
        <w:rPr>
          <w:rStyle w:val="Char4"/>
          <w:rFonts w:hint="cs"/>
          <w:rtl/>
        </w:rPr>
        <w:t>: طوسی: جماعتی به من خبر دادند از ابومفضل که گفت: ابومحمد فضل بن محمدبن مسیب شعرانی در گرگان گفت: هارون بن عمر بن عبدالعزیز بن محمد ابوموسی مجاشعی گفت: محمدبن جعفر بن محمد از پدرش ابوعبدالله از علی امیرمؤمنان روا</w:t>
      </w:r>
      <w:r w:rsidR="00F1460C">
        <w:rPr>
          <w:rStyle w:val="Char4"/>
          <w:rFonts w:hint="cs"/>
          <w:rtl/>
        </w:rPr>
        <w:t>ی</w:t>
      </w:r>
      <w:r w:rsidRPr="00143145">
        <w:rPr>
          <w:rStyle w:val="Char4"/>
          <w:rFonts w:hint="cs"/>
          <w:rtl/>
        </w:rPr>
        <w:t xml:space="preserve">ت كرد كه گفت: از رسول خدا </w:t>
      </w:r>
      <w:r w:rsidRPr="00143145">
        <w:rPr>
          <w:rStyle w:val="Char4"/>
          <w:rFonts w:hint="cs"/>
          <w:rtl/>
        </w:rPr>
        <w:sym w:font="AGA Arabesque" w:char="F072"/>
      </w:r>
      <w:r w:rsidRPr="00143145">
        <w:rPr>
          <w:rStyle w:val="Char4"/>
          <w:rFonts w:hint="cs"/>
          <w:rtl/>
        </w:rPr>
        <w:t xml:space="preserve"> شنیدم می‌گفت: اسلام بر پنج پایه بنا شده است، بدنبال آن نماز و روزه و زکات و حج را بیان کرد سپس سخن را با ولایت به پایان برد و خداوند آیه: </w:t>
      </w:r>
    </w:p>
    <w:p w:rsidR="007159A4" w:rsidRPr="00143145" w:rsidRDefault="007159A4" w:rsidP="00F1460C">
      <w:pPr>
        <w:tabs>
          <w:tab w:val="right" w:pos="7031"/>
        </w:tabs>
        <w:spacing w:line="250" w:lineRule="auto"/>
        <w:ind w:firstLine="284"/>
        <w:jc w:val="both"/>
        <w:rPr>
          <w:rStyle w:val="Char4"/>
          <w:rtl/>
        </w:rPr>
      </w:pPr>
      <w:r>
        <w:rPr>
          <w:rFonts w:cs="Traditional Arabic" w:hint="cs"/>
          <w:spacing w:val="-6"/>
          <w:rtl/>
          <w:lang w:bidi="fa-IR"/>
        </w:rPr>
        <w:t>﴿</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مَل</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دِينَكُم</w:t>
      </w:r>
      <w:r w:rsidRPr="00143145">
        <w:rPr>
          <w:rStyle w:val="Chard"/>
          <w:rFonts w:hint="cs"/>
          <w:rtl/>
        </w:rPr>
        <w:t>ۡ</w:t>
      </w:r>
      <w:r>
        <w:rPr>
          <w:rFonts w:cs="Traditional Arabic" w:hint="cs"/>
          <w:spacing w:val="-6"/>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Pr="00E57218">
        <w:rPr>
          <w:rStyle w:val="Char4"/>
          <w:vertAlign w:val="superscript"/>
          <w:rtl/>
        </w:rPr>
        <w:footnoteReference w:id="1521"/>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را نازل کرد.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می‌گویم: سخن درباره ابومفضل گذشت و اطلاعی درباره شرح حال شعرانی نیافتم. و مجاشعی فردی مجهول</w:t>
      </w:r>
      <w:r w:rsidRPr="00E57218">
        <w:rPr>
          <w:rStyle w:val="Char4"/>
          <w:vertAlign w:val="superscript"/>
          <w:rtl/>
        </w:rPr>
        <w:footnoteReference w:id="1522"/>
      </w:r>
      <w:r w:rsidRPr="00143145">
        <w:rPr>
          <w:rStyle w:val="Char4"/>
          <w:rFonts w:hint="cs"/>
          <w:rtl/>
        </w:rPr>
        <w:t xml:space="preserve"> و ناشناخته است، و محمدبن جعفر هر چند فرزند صادق است اما روایاتی در مذمت ایشان آمده است</w:t>
      </w:r>
      <w:r w:rsidRPr="00E57218">
        <w:rPr>
          <w:rStyle w:val="Char4"/>
          <w:vertAlign w:val="superscript"/>
          <w:rtl/>
        </w:rPr>
        <w:footnoteReference w:id="152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چهل و دوم</w:t>
      </w:r>
      <w:r w:rsidRPr="00143145">
        <w:rPr>
          <w:rStyle w:val="Char4"/>
          <w:rFonts w:hint="cs"/>
          <w:rtl/>
        </w:rPr>
        <w:t>: طوسی: ابوعبدالله محمدبن نعمان گفت: ابوحسن احمدبن ولید از پدرش روا</w:t>
      </w:r>
      <w:r w:rsidR="00F1460C">
        <w:rPr>
          <w:rStyle w:val="Char4"/>
          <w:rFonts w:hint="cs"/>
          <w:rtl/>
        </w:rPr>
        <w:t>ی</w:t>
      </w:r>
      <w:r w:rsidRPr="00143145">
        <w:rPr>
          <w:rStyle w:val="Char4"/>
          <w:rFonts w:hint="cs"/>
          <w:rtl/>
        </w:rPr>
        <w:t>ت كرد كه محمدبن حسن صفار از احمدبن ابی عبدالله‌ برقی از پدرش از محمدبن ابی‌عمیر از مفضل بن عمر از صادق روا</w:t>
      </w:r>
      <w:r w:rsidR="00F1460C">
        <w:rPr>
          <w:rStyle w:val="Char4"/>
          <w:rFonts w:hint="cs"/>
          <w:rtl/>
        </w:rPr>
        <w:t>ی</w:t>
      </w:r>
      <w:r w:rsidRPr="00143145">
        <w:rPr>
          <w:rStyle w:val="Char4"/>
          <w:rFonts w:hint="cs"/>
          <w:rtl/>
        </w:rPr>
        <w:t>ت م</w:t>
      </w:r>
      <w:r w:rsidR="00F1460C">
        <w:rPr>
          <w:rStyle w:val="Char4"/>
          <w:rFonts w:hint="cs"/>
          <w:rtl/>
        </w:rPr>
        <w:t>ی</w:t>
      </w:r>
      <w:r w:rsidRPr="00265622">
        <w:rPr>
          <w:rFonts w:cs="IRLotus" w:hint="cs"/>
          <w:lang w:bidi="fa-IR"/>
        </w:rPr>
        <w:t>‌</w:t>
      </w:r>
      <w:r w:rsidRPr="00143145">
        <w:rPr>
          <w:rStyle w:val="Char4"/>
          <w:rFonts w:hint="cs"/>
          <w:rtl/>
        </w:rPr>
        <w:t>كرد كه گفت: امیرمؤمنان فرمود: بوسیله ولایت من خداوند برای این امت دینشان را تکمیل نمود و نعمت را بر آن</w:t>
      </w:r>
      <w:r w:rsidRPr="00265622">
        <w:rPr>
          <w:rFonts w:cs="IRLotus" w:hint="cs"/>
          <w:lang w:bidi="fa-IR"/>
        </w:rPr>
        <w:t>‌</w:t>
      </w:r>
      <w:r w:rsidRPr="00143145">
        <w:rPr>
          <w:rStyle w:val="Char4"/>
          <w:rFonts w:hint="cs"/>
          <w:rtl/>
        </w:rPr>
        <w:t>ها تمام کرد و اسلام را به عنوان آیین خداپسند برای آنها برگزید، چون روز ولا</w:t>
      </w:r>
      <w:r w:rsidR="00F1460C">
        <w:rPr>
          <w:rStyle w:val="Char4"/>
          <w:rFonts w:hint="cs"/>
          <w:rtl/>
        </w:rPr>
        <w:t>ی</w:t>
      </w:r>
      <w:r w:rsidRPr="00143145">
        <w:rPr>
          <w:rStyle w:val="Char4"/>
          <w:rFonts w:hint="cs"/>
          <w:rtl/>
        </w:rPr>
        <w:t>ت خداوند سبحان فرمود: ای محمد خبر ده به امتت که امروز برای آنها دین را تکمیل کردم و نعمتهایم را بر آنان تمام کردم و اسلام به عنوان آیین برای آنها برگزیدم خداوند با تمام اینها بر من منت گذاشت، پس تنها حمد تنها شا</w:t>
      </w:r>
      <w:r w:rsidR="00F1460C">
        <w:rPr>
          <w:rStyle w:val="Char4"/>
          <w:rFonts w:hint="cs"/>
          <w:rtl/>
        </w:rPr>
        <w:t>ی</w:t>
      </w:r>
      <w:r w:rsidRPr="00143145">
        <w:rPr>
          <w:rStyle w:val="Char4"/>
          <w:rFonts w:hint="cs"/>
          <w:rtl/>
        </w:rPr>
        <w:t>ان اوست</w:t>
      </w:r>
      <w:r w:rsidRPr="00E57218">
        <w:rPr>
          <w:rStyle w:val="Char4"/>
          <w:vertAlign w:val="superscript"/>
          <w:rtl/>
        </w:rPr>
        <w:footnoteReference w:id="1524"/>
      </w:r>
      <w:r w:rsidRPr="00143145">
        <w:rPr>
          <w:rStyle w:val="Char4"/>
          <w:rFonts w:hint="cs"/>
          <w:rtl/>
        </w:rPr>
        <w:t xml:space="preserve">. </w:t>
      </w:r>
    </w:p>
    <w:p w:rsidR="007159A4" w:rsidRPr="00E57218" w:rsidRDefault="007159A4" w:rsidP="00E57218">
      <w:pPr>
        <w:tabs>
          <w:tab w:val="right" w:pos="7031"/>
        </w:tabs>
        <w:spacing w:line="245" w:lineRule="auto"/>
        <w:ind w:firstLine="284"/>
        <w:jc w:val="both"/>
        <w:rPr>
          <w:rStyle w:val="Char4"/>
          <w:spacing w:val="-2"/>
          <w:rtl/>
        </w:rPr>
      </w:pPr>
      <w:r w:rsidRPr="00E57218">
        <w:rPr>
          <w:rStyle w:val="Char4"/>
          <w:rFonts w:hint="cs"/>
          <w:spacing w:val="-2"/>
          <w:rtl/>
        </w:rPr>
        <w:t>می‌گویم: ابوالحسن بن ولید هر چند بعضی بدون سند و دلیل او را تأیید نموده‌اند، اما شرح و حالش معلوم نیست، حتی خوئی در مورد ایشان گفته است: ما نمی‌توانیم حکم به موثّق بودن ایشان بدهیم، و اقوال و گفته‌های کسانی را که ایشان را تأیید کرده‌اند تضعیف نموده است. که می‌توان گفت: خلاصه قول خوئی این است که مورد اطمینان بودن این شخص به هیچ طریقی ثابت نشده است</w:t>
      </w:r>
      <w:r w:rsidRPr="00E57218">
        <w:rPr>
          <w:rStyle w:val="Char4"/>
          <w:spacing w:val="-2"/>
          <w:vertAlign w:val="superscript"/>
          <w:rtl/>
        </w:rPr>
        <w:footnoteReference w:id="1525"/>
      </w:r>
      <w:r w:rsidRPr="00E57218">
        <w:rPr>
          <w:rStyle w:val="Char4"/>
          <w:rFonts w:hint="cs"/>
          <w:spacing w:val="-2"/>
          <w:rtl/>
        </w:rPr>
        <w:t xml:space="preserve">. </w:t>
      </w:r>
    </w:p>
    <w:p w:rsidR="007159A4" w:rsidRPr="00143145" w:rsidRDefault="007159A4" w:rsidP="00E57218">
      <w:pPr>
        <w:widowControl w:val="0"/>
        <w:tabs>
          <w:tab w:val="right" w:pos="7031"/>
        </w:tabs>
        <w:spacing w:line="245" w:lineRule="auto"/>
        <w:ind w:firstLine="284"/>
        <w:jc w:val="both"/>
        <w:rPr>
          <w:rStyle w:val="Char4"/>
          <w:rtl/>
        </w:rPr>
      </w:pPr>
      <w:r w:rsidRPr="00143145">
        <w:rPr>
          <w:rStyle w:val="Char4"/>
          <w:rFonts w:hint="cs"/>
          <w:rtl/>
        </w:rPr>
        <w:t>مؤلّف کتاب «</w:t>
      </w:r>
      <w:r w:rsidRPr="00143145">
        <w:rPr>
          <w:rStyle w:val="Char1"/>
          <w:rtl/>
        </w:rPr>
        <w:t>معلم الشيية</w:t>
      </w:r>
      <w:r w:rsidRPr="00143145">
        <w:rPr>
          <w:rStyle w:val="Char4"/>
          <w:rFonts w:hint="cs"/>
          <w:rtl/>
        </w:rPr>
        <w:t>» شیخ مفید در مورد ابوالحسن دچار اشتباه شده که در شرح حال اساتدیش قول صاحب كتاب «</w:t>
      </w:r>
      <w:r w:rsidRPr="00143145">
        <w:rPr>
          <w:rStyle w:val="Char1"/>
          <w:rtl/>
        </w:rPr>
        <w:t>الکنی والألقاب</w:t>
      </w:r>
      <w:r w:rsidRPr="00143145">
        <w:rPr>
          <w:rStyle w:val="Char4"/>
          <w:rFonts w:hint="cs"/>
          <w:rtl/>
        </w:rPr>
        <w:t>» در مورد پدرش ابوجعفر محمدبن حسن بن ولید را آورده است كه گفته: او از بزرگان و فقیهان و پیشوایان والا مقام قم بوده و به او به چشم اطمینان نگاه کرده‌اند</w:t>
      </w:r>
      <w:r w:rsidRPr="00E57218">
        <w:rPr>
          <w:rStyle w:val="Char4"/>
          <w:vertAlign w:val="superscript"/>
          <w:rtl/>
        </w:rPr>
        <w:footnoteReference w:id="1526"/>
      </w:r>
      <w:r w:rsidRPr="00143145">
        <w:rPr>
          <w:rStyle w:val="Char4"/>
          <w:rFonts w:hint="cs"/>
          <w:rtl/>
        </w:rPr>
        <w:t xml:space="preserve">. </w:t>
      </w:r>
    </w:p>
    <w:p w:rsidR="007159A4" w:rsidRPr="00E57218" w:rsidRDefault="007159A4" w:rsidP="00E57218">
      <w:pPr>
        <w:tabs>
          <w:tab w:val="right" w:pos="7031"/>
        </w:tabs>
        <w:spacing w:line="245" w:lineRule="auto"/>
        <w:ind w:firstLine="284"/>
        <w:jc w:val="both"/>
        <w:rPr>
          <w:rStyle w:val="Char4"/>
          <w:spacing w:val="-4"/>
          <w:rtl/>
        </w:rPr>
      </w:pPr>
      <w:r w:rsidRPr="00E57218">
        <w:rPr>
          <w:rStyle w:val="Char4"/>
          <w:rFonts w:hint="cs"/>
          <w:spacing w:val="-4"/>
          <w:rtl/>
        </w:rPr>
        <w:t>اما درباره بق</w:t>
      </w:r>
      <w:r w:rsidR="00F1460C" w:rsidRPr="00E57218">
        <w:rPr>
          <w:rStyle w:val="Char4"/>
          <w:rFonts w:hint="cs"/>
          <w:spacing w:val="-4"/>
          <w:rtl/>
        </w:rPr>
        <w:t>ی</w:t>
      </w:r>
      <w:r w:rsidRPr="00E57218">
        <w:rPr>
          <w:rStyle w:val="Char4"/>
          <w:rFonts w:hint="cs"/>
          <w:spacing w:val="-4"/>
          <w:rtl/>
        </w:rPr>
        <w:t>ه افراد سند قبلاً صحبت کردیم. در مورد مفضل‌بن عمر گفته شده دارای مذهب فاسد می‌باشد و روایت‌هایش آشفته و ب</w:t>
      </w:r>
      <w:r w:rsidR="00F1460C" w:rsidRPr="00E57218">
        <w:rPr>
          <w:rStyle w:val="Char4"/>
          <w:rFonts w:hint="cs"/>
          <w:spacing w:val="-4"/>
          <w:rtl/>
        </w:rPr>
        <w:t>ی</w:t>
      </w:r>
      <w:r w:rsidRPr="00E57218">
        <w:rPr>
          <w:rStyle w:val="Char4"/>
          <w:rFonts w:hint="cs"/>
          <w:spacing w:val="-4"/>
          <w:rtl/>
        </w:rPr>
        <w:t xml:space="preserve"> سر و سامان و غ</w:t>
      </w:r>
      <w:r w:rsidR="00F1460C" w:rsidRPr="00E57218">
        <w:rPr>
          <w:rStyle w:val="Char4"/>
          <w:rFonts w:hint="cs"/>
          <w:spacing w:val="-4"/>
          <w:rtl/>
        </w:rPr>
        <w:t>ی</w:t>
      </w:r>
      <w:r w:rsidRPr="00E57218">
        <w:rPr>
          <w:rStyle w:val="Char4"/>
          <w:rFonts w:hint="cs"/>
          <w:spacing w:val="-4"/>
          <w:rtl/>
        </w:rPr>
        <w:t>ر قابل اعتماد است و جایز نیست حدیثش نوشته شود، بلکه ابوعبدالله او را تکفیر و لعن کرده است و دعوت به لعن او و برائت جستن از او نموده است</w:t>
      </w:r>
      <w:r w:rsidRPr="00E57218">
        <w:rPr>
          <w:rStyle w:val="Char4"/>
          <w:spacing w:val="-4"/>
          <w:vertAlign w:val="superscript"/>
          <w:rtl/>
        </w:rPr>
        <w:footnoteReference w:id="1527"/>
      </w:r>
      <w:r w:rsidRPr="00E57218">
        <w:rPr>
          <w:rStyle w:val="Char4"/>
          <w:rFonts w:hint="cs"/>
          <w:spacing w:val="-4"/>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5"/>
          <w:rFonts w:hint="cs"/>
          <w:rtl/>
        </w:rPr>
        <w:t>روایت چهل و سوم</w:t>
      </w:r>
      <w:r w:rsidRPr="00143145">
        <w:rPr>
          <w:rStyle w:val="Char4"/>
          <w:rFonts w:hint="cs"/>
          <w:rtl/>
        </w:rPr>
        <w:t>: طوسی: حسین بن عبیدالله از علی‌بن محمد علوی از حسن‌بن علی بن صالح بن شعیب جوهری روایت کرد كه گفت محمدبن یعقوب کلینی از محمدبن محمد از اسحاق بن اسماعیل نیسابوری از صادق جعفر بن محمد از پدرش از اجدادش برا</w:t>
      </w:r>
      <w:r w:rsidR="00F1460C">
        <w:rPr>
          <w:rStyle w:val="Char4"/>
          <w:rFonts w:hint="cs"/>
          <w:rtl/>
        </w:rPr>
        <w:t>ی</w:t>
      </w:r>
      <w:r w:rsidRPr="00143145">
        <w:rPr>
          <w:rStyle w:val="Char4"/>
          <w:rFonts w:hint="cs"/>
          <w:rtl/>
        </w:rPr>
        <w:t xml:space="preserve"> ما روا</w:t>
      </w:r>
      <w:r w:rsidR="00F1460C">
        <w:rPr>
          <w:rStyle w:val="Char4"/>
          <w:rFonts w:hint="cs"/>
          <w:rtl/>
        </w:rPr>
        <w:t>ی</w:t>
      </w:r>
      <w:r w:rsidRPr="00143145">
        <w:rPr>
          <w:rStyle w:val="Char4"/>
          <w:rFonts w:hint="cs"/>
          <w:rtl/>
        </w:rPr>
        <w:t>ت كرد كه حسن‌بن علی در حدیث طولانی گفت: قطعاً خداوند بر شما گذاشت كه بعد از پ</w:t>
      </w:r>
      <w:r w:rsidR="00F1460C">
        <w:rPr>
          <w:rStyle w:val="Char4"/>
          <w:rFonts w:hint="cs"/>
          <w:rtl/>
        </w:rPr>
        <w:t>ی</w:t>
      </w:r>
      <w:r w:rsidRPr="00143145">
        <w:rPr>
          <w:rStyle w:val="Char4"/>
          <w:rFonts w:hint="cs"/>
          <w:rtl/>
        </w:rPr>
        <w:t>امبرتان اول</w:t>
      </w:r>
      <w:r w:rsidR="00F1460C">
        <w:rPr>
          <w:rStyle w:val="Char4"/>
          <w:rFonts w:hint="cs"/>
          <w:rtl/>
        </w:rPr>
        <w:t>ی</w:t>
      </w:r>
      <w:r w:rsidRPr="00143145">
        <w:rPr>
          <w:rStyle w:val="Char4"/>
          <w:rFonts w:hint="cs"/>
          <w:rtl/>
        </w:rPr>
        <w:t xml:space="preserve">اء را قرار داد و خداوند فرمود: </w:t>
      </w:r>
    </w:p>
    <w:p w:rsidR="007159A4" w:rsidRPr="00143145" w:rsidRDefault="007159A4" w:rsidP="00E57218">
      <w:pPr>
        <w:pStyle w:val="af1"/>
        <w:rPr>
          <w:rStyle w:val="Char4"/>
          <w:rtl/>
        </w:rPr>
      </w:pPr>
      <w:r w:rsidRPr="00E57218">
        <w:rPr>
          <w:rStyle w:val="Char8"/>
          <w:rFonts w:hint="cs"/>
          <w:rtl/>
        </w:rPr>
        <w:t>﴿</w:t>
      </w:r>
      <w:r w:rsidRPr="00E57218">
        <w:rPr>
          <w:rFonts w:ascii="Times New Roman" w:cs="Times New Roman" w:hint="cs"/>
          <w:rtl/>
        </w:rPr>
        <w:t>ٱ</w:t>
      </w:r>
      <w:r w:rsidRPr="00E57218">
        <w:rPr>
          <w:rFonts w:hint="eastAsia"/>
          <w:rtl/>
        </w:rPr>
        <w:t>ل</w:t>
      </w:r>
      <w:r w:rsidRPr="00E57218">
        <w:rPr>
          <w:rFonts w:hint="cs"/>
          <w:rtl/>
        </w:rPr>
        <w:t>ۡ</w:t>
      </w:r>
      <w:r w:rsidRPr="00E57218">
        <w:rPr>
          <w:rFonts w:hint="eastAsia"/>
          <w:rtl/>
        </w:rPr>
        <w:t>يَو</w:t>
      </w:r>
      <w:r w:rsidRPr="00E57218">
        <w:rPr>
          <w:rFonts w:hint="cs"/>
          <w:rtl/>
        </w:rPr>
        <w:t>ۡ</w:t>
      </w:r>
      <w:r w:rsidRPr="00E57218">
        <w:rPr>
          <w:rFonts w:hint="eastAsia"/>
          <w:rtl/>
        </w:rPr>
        <w:t>مَ</w:t>
      </w:r>
      <w:r w:rsidRPr="00E57218">
        <w:rPr>
          <w:rtl/>
        </w:rPr>
        <w:t xml:space="preserve"> </w:t>
      </w:r>
      <w:r w:rsidRPr="00E57218">
        <w:rPr>
          <w:rFonts w:hint="eastAsia"/>
          <w:rtl/>
        </w:rPr>
        <w:t>أَك</w:t>
      </w:r>
      <w:r w:rsidRPr="00E57218">
        <w:rPr>
          <w:rFonts w:hint="cs"/>
          <w:rtl/>
        </w:rPr>
        <w:t>ۡ</w:t>
      </w:r>
      <w:r w:rsidRPr="00E57218">
        <w:rPr>
          <w:rFonts w:hint="eastAsia"/>
          <w:rtl/>
        </w:rPr>
        <w:t>مَل</w:t>
      </w:r>
      <w:r w:rsidRPr="00E57218">
        <w:rPr>
          <w:rFonts w:hint="cs"/>
          <w:rtl/>
        </w:rPr>
        <w:t>ۡ</w:t>
      </w:r>
      <w:r w:rsidRPr="00E57218">
        <w:rPr>
          <w:rFonts w:hint="eastAsia"/>
          <w:rtl/>
        </w:rPr>
        <w:t>تُ</w:t>
      </w:r>
      <w:r w:rsidRPr="00E57218">
        <w:rPr>
          <w:rtl/>
        </w:rPr>
        <w:t xml:space="preserve"> </w:t>
      </w:r>
      <w:r w:rsidRPr="00E57218">
        <w:rPr>
          <w:rFonts w:hint="eastAsia"/>
          <w:rtl/>
        </w:rPr>
        <w:t>لَكُم</w:t>
      </w:r>
      <w:r w:rsidRPr="00E57218">
        <w:rPr>
          <w:rFonts w:hint="cs"/>
          <w:rtl/>
        </w:rPr>
        <w:t>ۡ</w:t>
      </w:r>
      <w:r w:rsidRPr="00E57218">
        <w:rPr>
          <w:rtl/>
        </w:rPr>
        <w:t xml:space="preserve"> </w:t>
      </w:r>
      <w:r w:rsidRPr="00E57218">
        <w:rPr>
          <w:rFonts w:hint="eastAsia"/>
          <w:rtl/>
        </w:rPr>
        <w:t>دِينَكُم</w:t>
      </w:r>
      <w:r w:rsidRPr="00E57218">
        <w:rPr>
          <w:rFonts w:hint="cs"/>
          <w:rtl/>
        </w:rPr>
        <w:t>ۡ</w:t>
      </w:r>
      <w:r w:rsidRPr="00E57218">
        <w:rPr>
          <w:rtl/>
        </w:rPr>
        <w:t xml:space="preserve"> </w:t>
      </w:r>
      <w:r w:rsidRPr="00E57218">
        <w:rPr>
          <w:rFonts w:hint="eastAsia"/>
          <w:rtl/>
        </w:rPr>
        <w:t>وَأَت</w:t>
      </w:r>
      <w:r w:rsidRPr="00E57218">
        <w:rPr>
          <w:rFonts w:hint="cs"/>
          <w:rtl/>
        </w:rPr>
        <w:t>ۡ</w:t>
      </w:r>
      <w:r w:rsidRPr="00E57218">
        <w:rPr>
          <w:rFonts w:hint="eastAsia"/>
          <w:rtl/>
        </w:rPr>
        <w:t>مَم</w:t>
      </w:r>
      <w:r w:rsidRPr="00E57218">
        <w:rPr>
          <w:rFonts w:hint="cs"/>
          <w:rtl/>
        </w:rPr>
        <w:t>ۡ</w:t>
      </w:r>
      <w:r w:rsidRPr="00E57218">
        <w:rPr>
          <w:rFonts w:hint="eastAsia"/>
          <w:rtl/>
        </w:rPr>
        <w:t>تُ</w:t>
      </w:r>
      <w:r w:rsidRPr="00E57218">
        <w:rPr>
          <w:rtl/>
        </w:rPr>
        <w:t xml:space="preserve"> </w:t>
      </w:r>
      <w:r w:rsidRPr="00E57218">
        <w:rPr>
          <w:rFonts w:hint="eastAsia"/>
          <w:rtl/>
        </w:rPr>
        <w:t>عَلَي</w:t>
      </w:r>
      <w:r w:rsidRPr="00E57218">
        <w:rPr>
          <w:rFonts w:hint="cs"/>
          <w:rtl/>
        </w:rPr>
        <w:t>ۡ</w:t>
      </w:r>
      <w:r w:rsidRPr="00E57218">
        <w:rPr>
          <w:rFonts w:hint="eastAsia"/>
          <w:rtl/>
        </w:rPr>
        <w:t>كُم</w:t>
      </w:r>
      <w:r w:rsidRPr="00E57218">
        <w:rPr>
          <w:rFonts w:hint="cs"/>
          <w:rtl/>
        </w:rPr>
        <w:t>ۡ</w:t>
      </w:r>
      <w:r w:rsidRPr="00E57218">
        <w:rPr>
          <w:rtl/>
        </w:rPr>
        <w:t xml:space="preserve"> </w:t>
      </w:r>
      <w:r w:rsidRPr="00E57218">
        <w:rPr>
          <w:rFonts w:hint="eastAsia"/>
          <w:rtl/>
        </w:rPr>
        <w:t>نِع</w:t>
      </w:r>
      <w:r w:rsidRPr="00E57218">
        <w:rPr>
          <w:rFonts w:hint="cs"/>
          <w:rtl/>
        </w:rPr>
        <w:t>ۡ</w:t>
      </w:r>
      <w:r w:rsidRPr="00E57218">
        <w:rPr>
          <w:rFonts w:hint="eastAsia"/>
          <w:rtl/>
        </w:rPr>
        <w:t>مَتِي</w:t>
      </w:r>
      <w:r w:rsidRPr="00E57218">
        <w:rPr>
          <w:rStyle w:val="Char8"/>
          <w:rFonts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Pr="00143145">
        <w:rPr>
          <w:rStyle w:val="Char4"/>
          <w:rtl/>
        </w:rPr>
        <w:t xml:space="preserve"> </w:t>
      </w:r>
      <w:r w:rsidRPr="00E57218">
        <w:rPr>
          <w:rStyle w:val="Char4"/>
          <w:vertAlign w:val="superscript"/>
          <w:rtl/>
        </w:rPr>
        <w:footnoteReference w:id="1528"/>
      </w:r>
      <w:r w:rsidRPr="00143145">
        <w:rPr>
          <w:rStyle w:val="Char4"/>
          <w:rFonts w:hint="cs"/>
          <w:rtl/>
        </w:rPr>
        <w:t>.</w:t>
      </w:r>
      <w:r w:rsidRPr="00CA5EC9">
        <w:rPr>
          <w:rFonts w:ascii="B Lotus" w:hAnsi="B Lotus" w:cs="B Lotus"/>
          <w:szCs w:val="24"/>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می‌گویم: علوی شخصی مجهول است</w:t>
      </w:r>
      <w:r w:rsidRPr="00E57218">
        <w:rPr>
          <w:rStyle w:val="Char4"/>
          <w:vertAlign w:val="superscript"/>
          <w:rtl/>
        </w:rPr>
        <w:footnoteReference w:id="1529"/>
      </w:r>
      <w:r w:rsidRPr="00143145">
        <w:rPr>
          <w:rStyle w:val="Char4"/>
          <w:rFonts w:hint="cs"/>
          <w:rtl/>
        </w:rPr>
        <w:t>. و جوهری ن</w:t>
      </w:r>
      <w:r w:rsidR="00F1460C">
        <w:rPr>
          <w:rStyle w:val="Char4"/>
          <w:rFonts w:hint="cs"/>
          <w:rtl/>
        </w:rPr>
        <w:t>ی</w:t>
      </w:r>
      <w:r w:rsidRPr="00143145">
        <w:rPr>
          <w:rStyle w:val="Char4"/>
          <w:rFonts w:hint="cs"/>
          <w:rtl/>
        </w:rPr>
        <w:t>ز چنین</w:t>
      </w:r>
      <w:r w:rsidRPr="00E57218">
        <w:rPr>
          <w:rStyle w:val="Char4"/>
          <w:vertAlign w:val="superscript"/>
          <w:rtl/>
        </w:rPr>
        <w:footnoteReference w:id="1530"/>
      </w:r>
      <w:r w:rsidRPr="00143145">
        <w:rPr>
          <w:rStyle w:val="Char4"/>
          <w:rFonts w:hint="cs"/>
          <w:rtl/>
        </w:rPr>
        <w:t>. اما نیسابوری که او از یاران عسکری است</w:t>
      </w:r>
      <w:r w:rsidRPr="00E57218">
        <w:rPr>
          <w:rStyle w:val="Char4"/>
          <w:vertAlign w:val="superscript"/>
          <w:rtl/>
        </w:rPr>
        <w:footnoteReference w:id="1531"/>
      </w:r>
      <w:r w:rsidRPr="00143145">
        <w:rPr>
          <w:rStyle w:val="Char4"/>
          <w:rFonts w:hint="cs"/>
          <w:rtl/>
        </w:rPr>
        <w:t xml:space="preserve"> و در اینجا دلیلی نمی‌بینم كه از صادق روا</w:t>
      </w:r>
      <w:r w:rsidR="00F1460C">
        <w:rPr>
          <w:rStyle w:val="Char4"/>
          <w:rFonts w:hint="cs"/>
          <w:rtl/>
        </w:rPr>
        <w:t>ی</w:t>
      </w:r>
      <w:r w:rsidRPr="00143145">
        <w:rPr>
          <w:rStyle w:val="Char4"/>
          <w:rFonts w:hint="cs"/>
          <w:rtl/>
        </w:rPr>
        <w:t xml:space="preserve">ت كند، شاید در سند انقطاع باشد (یعنی افرادی از این زنجیره حذف شده باشند).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بهر حال خود کتاب «</w:t>
      </w:r>
      <w:r w:rsidRPr="00143145">
        <w:rPr>
          <w:rStyle w:val="Char1"/>
          <w:rFonts w:hint="cs"/>
          <w:rtl/>
        </w:rPr>
        <w:t>الأمالی</w:t>
      </w:r>
      <w:r w:rsidRPr="00143145">
        <w:rPr>
          <w:rStyle w:val="Char4"/>
          <w:rFonts w:hint="cs"/>
          <w:rtl/>
        </w:rPr>
        <w:t>» هم که منبع روایات گذشته است از نظر شیعه جا</w:t>
      </w:r>
      <w:r w:rsidR="00F1460C">
        <w:rPr>
          <w:rStyle w:val="Char4"/>
          <w:rFonts w:hint="cs"/>
          <w:rtl/>
        </w:rPr>
        <w:t>ی</w:t>
      </w:r>
      <w:r w:rsidRPr="00143145">
        <w:rPr>
          <w:rStyle w:val="Char4"/>
          <w:rFonts w:hint="cs"/>
          <w:rtl/>
        </w:rPr>
        <w:t xml:space="preserve"> بحث و اختلاف است</w:t>
      </w:r>
      <w:r w:rsidRPr="00E57218">
        <w:rPr>
          <w:rStyle w:val="Char4"/>
          <w:vertAlign w:val="superscript"/>
          <w:rtl/>
        </w:rPr>
        <w:footnoteReference w:id="1532"/>
      </w:r>
      <w:r w:rsidRPr="00143145">
        <w:rPr>
          <w:rStyle w:val="Char4"/>
          <w:rFonts w:hint="cs"/>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5"/>
          <w:rFonts w:hint="cs"/>
          <w:rtl/>
        </w:rPr>
        <w:t>روایت چهل و چهارم</w:t>
      </w:r>
      <w:r w:rsidRPr="00143145">
        <w:rPr>
          <w:rStyle w:val="Char4"/>
          <w:rFonts w:hint="cs"/>
          <w:rtl/>
        </w:rPr>
        <w:t>: طوسی: حسین‌بن حسن حسینی از محمدبن موسی همدانی از علی‌بن حسان واسطی، از علی‌بن حسین عبدی از ابوعبدالله صادق روا</w:t>
      </w:r>
      <w:r w:rsidR="00F1460C">
        <w:rPr>
          <w:rStyle w:val="Char4"/>
          <w:rFonts w:hint="cs"/>
          <w:rtl/>
        </w:rPr>
        <w:t>ی</w:t>
      </w:r>
      <w:r w:rsidRPr="00143145">
        <w:rPr>
          <w:rStyle w:val="Char4"/>
          <w:rFonts w:hint="cs"/>
          <w:rtl/>
        </w:rPr>
        <w:t>ت كرد كه می‌گفت: ... سپس حدیث طولانی را در مورد فضائل روز غدیر خم بیان کرد که در آن این عبارات بود: شهادت می‌دهم که محمد</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بنده و فرستاده تو است، و شهادت می‌دهم که علی درود و رحمت خدای بر او باد امیرمؤمنان و مولای آنان می‌باشد. پروردگارا، ما ندای تو را شنیدم و منادی که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می‌باشد زمانی که با ندا</w:t>
      </w:r>
      <w:r w:rsidR="00F1460C">
        <w:rPr>
          <w:rStyle w:val="Char4"/>
          <w:rFonts w:hint="cs"/>
          <w:rtl/>
        </w:rPr>
        <w:t>ی</w:t>
      </w:r>
      <w:r w:rsidRPr="00143145">
        <w:rPr>
          <w:rStyle w:val="Char4"/>
          <w:rFonts w:hint="cs"/>
          <w:rtl/>
        </w:rPr>
        <w:t xml:space="preserve"> تو ندا سر داد كه به او دستور داده بودید ولایت علی و صاحب امر را از طرف تو ا</w:t>
      </w:r>
      <w:r w:rsidR="00F1460C">
        <w:rPr>
          <w:rStyle w:val="Char4"/>
          <w:rFonts w:hint="cs"/>
          <w:rtl/>
        </w:rPr>
        <w:t>ی</w:t>
      </w:r>
      <w:r w:rsidRPr="00143145">
        <w:rPr>
          <w:rStyle w:val="Char4"/>
          <w:rFonts w:hint="cs"/>
          <w:rtl/>
        </w:rPr>
        <w:t>لاغ كند. و به او هشدار دادید و تهدید کردید که در صورت عدم ابلاغ مورد خشم و غضب واقع می‌شود؛ تصدیق نمودیم، ... تا به ا</w:t>
      </w:r>
      <w:r w:rsidR="00F1460C">
        <w:rPr>
          <w:rStyle w:val="Char4"/>
          <w:rFonts w:hint="cs"/>
          <w:rtl/>
        </w:rPr>
        <w:t>ی</w:t>
      </w:r>
      <w:r w:rsidRPr="00143145">
        <w:rPr>
          <w:rStyle w:val="Char4"/>
          <w:rFonts w:hint="cs"/>
          <w:rtl/>
        </w:rPr>
        <w:t>ن جا رس</w:t>
      </w:r>
      <w:r w:rsidR="00F1460C">
        <w:rPr>
          <w:rStyle w:val="Char4"/>
          <w:rFonts w:hint="cs"/>
          <w:rtl/>
        </w:rPr>
        <w:t>ی</w:t>
      </w:r>
      <w:r w:rsidRPr="00143145">
        <w:rPr>
          <w:rStyle w:val="Char4"/>
          <w:rFonts w:hint="cs"/>
          <w:rtl/>
        </w:rPr>
        <w:t xml:space="preserve">د که گفت: قطعاً اعتراف به ولایت علی چکیده توحید و اخلاص به یکتائی توست و تکمیل‌کننده دین تو و فضل و بخشش تو بر تمام مخلوقات می‌باشد، چون تو فرمودید و فرموده تو حق است: </w:t>
      </w:r>
    </w:p>
    <w:p w:rsidR="007159A4" w:rsidRPr="00143145" w:rsidRDefault="007159A4" w:rsidP="00E57218">
      <w:pPr>
        <w:pStyle w:val="af1"/>
        <w:rPr>
          <w:rStyle w:val="Char4"/>
          <w:rtl/>
        </w:rPr>
      </w:pPr>
      <w:r w:rsidRPr="00E57218">
        <w:rPr>
          <w:rStyle w:val="Char8"/>
          <w:rFonts w:hint="cs"/>
          <w:rtl/>
        </w:rPr>
        <w:t>﴿</w:t>
      </w:r>
      <w:r w:rsidRPr="00E57218">
        <w:rPr>
          <w:rFonts w:hint="cs"/>
          <w:rtl/>
        </w:rPr>
        <w:t>ٱ</w:t>
      </w:r>
      <w:r w:rsidRPr="00E57218">
        <w:rPr>
          <w:rFonts w:hint="eastAsia"/>
          <w:rtl/>
        </w:rPr>
        <w:t>ل</w:t>
      </w:r>
      <w:r w:rsidRPr="00E57218">
        <w:rPr>
          <w:rFonts w:hint="cs"/>
          <w:rtl/>
        </w:rPr>
        <w:t>ۡ</w:t>
      </w:r>
      <w:r w:rsidRPr="00E57218">
        <w:rPr>
          <w:rFonts w:hint="eastAsia"/>
          <w:rtl/>
        </w:rPr>
        <w:t>يَو</w:t>
      </w:r>
      <w:r w:rsidRPr="00E57218">
        <w:rPr>
          <w:rFonts w:hint="cs"/>
          <w:rtl/>
        </w:rPr>
        <w:t>ۡ</w:t>
      </w:r>
      <w:r w:rsidRPr="00E57218">
        <w:rPr>
          <w:rFonts w:hint="eastAsia"/>
          <w:rtl/>
        </w:rPr>
        <w:t>مَ</w:t>
      </w:r>
      <w:r w:rsidRPr="00E57218">
        <w:rPr>
          <w:rtl/>
        </w:rPr>
        <w:t xml:space="preserve"> </w:t>
      </w:r>
      <w:r w:rsidRPr="00E57218">
        <w:rPr>
          <w:rFonts w:hint="eastAsia"/>
          <w:rtl/>
        </w:rPr>
        <w:t>أَك</w:t>
      </w:r>
      <w:r w:rsidRPr="00E57218">
        <w:rPr>
          <w:rFonts w:hint="cs"/>
          <w:rtl/>
        </w:rPr>
        <w:t>ۡ</w:t>
      </w:r>
      <w:r w:rsidRPr="00E57218">
        <w:rPr>
          <w:rFonts w:hint="eastAsia"/>
          <w:rtl/>
        </w:rPr>
        <w:t>مَل</w:t>
      </w:r>
      <w:r w:rsidRPr="00E57218">
        <w:rPr>
          <w:rFonts w:hint="cs"/>
          <w:rtl/>
        </w:rPr>
        <w:t>ۡ</w:t>
      </w:r>
      <w:r w:rsidRPr="00E57218">
        <w:rPr>
          <w:rFonts w:hint="eastAsia"/>
          <w:rtl/>
        </w:rPr>
        <w:t>تُ</w:t>
      </w:r>
      <w:r w:rsidRPr="00E57218">
        <w:rPr>
          <w:rtl/>
        </w:rPr>
        <w:t xml:space="preserve"> </w:t>
      </w:r>
      <w:r w:rsidRPr="00E57218">
        <w:rPr>
          <w:rFonts w:hint="eastAsia"/>
          <w:rtl/>
        </w:rPr>
        <w:t>لَكُم</w:t>
      </w:r>
      <w:r w:rsidRPr="00E57218">
        <w:rPr>
          <w:rFonts w:hint="cs"/>
          <w:rtl/>
        </w:rPr>
        <w:t>ۡ</w:t>
      </w:r>
      <w:r w:rsidRPr="00E57218">
        <w:rPr>
          <w:rtl/>
        </w:rPr>
        <w:t xml:space="preserve"> </w:t>
      </w:r>
      <w:r w:rsidRPr="00E57218">
        <w:rPr>
          <w:rFonts w:hint="eastAsia"/>
          <w:rtl/>
        </w:rPr>
        <w:t>دِينَكُم</w:t>
      </w:r>
      <w:r w:rsidRPr="00E57218">
        <w:rPr>
          <w:rFonts w:hint="cs"/>
          <w:rtl/>
        </w:rPr>
        <w:t>ۡ</w:t>
      </w:r>
      <w:r w:rsidRPr="00E57218">
        <w:rPr>
          <w:rStyle w:val="Char8"/>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Pr="00E57218">
        <w:rPr>
          <w:rStyle w:val="Char4"/>
          <w:vertAlign w:val="superscript"/>
          <w:rtl/>
        </w:rPr>
        <w:footnoteReference w:id="1533"/>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آفت این روایت، همدانی است، چون درباره ایشان گفته شده: اهل غلو است و حدیث وضع می‌کند و شخصی ضعیف است و از افراد ضعیف روایت می‌کند، بلکه صدوق گفت: در سند این روایت شیخ ما محمدبن حسن این روایت را صحیح نمی‌دانست و می‌گوید: این از طریق محمدبن موسی همدانی روایت شده که شخصی غیر مطمئن است و در نسخه‌ای آمد که بسیار دروغگوست</w:t>
      </w:r>
      <w:r w:rsidRPr="00E57218">
        <w:rPr>
          <w:rStyle w:val="Char4"/>
          <w:vertAlign w:val="superscript"/>
          <w:rtl/>
        </w:rPr>
        <w:footnoteReference w:id="1534"/>
      </w:r>
      <w:r w:rsidRPr="00143145">
        <w:rPr>
          <w:rStyle w:val="Char4"/>
          <w:rFonts w:hint="cs"/>
          <w:rtl/>
        </w:rPr>
        <w:t>. و عبدی شخصی ناشناخته است</w:t>
      </w:r>
      <w:r w:rsidRPr="00E57218">
        <w:rPr>
          <w:rStyle w:val="Char4"/>
          <w:vertAlign w:val="superscript"/>
          <w:rtl/>
        </w:rPr>
        <w:footnoteReference w:id="1535"/>
      </w:r>
      <w:r w:rsidRPr="00143145">
        <w:rPr>
          <w:rStyle w:val="Char4"/>
          <w:rFonts w:hint="cs"/>
          <w:rtl/>
        </w:rPr>
        <w:t>. و حسین‌بن حسن حسینی فرد ناشناخته است و در روایت انقطاع و پاره‌گی بزرگی است چون طوسی از صادق با چهار واسطه روایت می‌کند، هر چند فاصله وفات این دو شخص حدود سیصد سال می‌باشد!!.</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روایت چهل و پنجم</w:t>
      </w:r>
      <w:r w:rsidRPr="00143145">
        <w:rPr>
          <w:rStyle w:val="Char4"/>
          <w:rFonts w:hint="cs"/>
          <w:rtl/>
        </w:rPr>
        <w:t>: علی‌بن عبدالله زیادی، از جعفر بن محمد دوریستی و او از پدرش و او از صدوق و او از سعید و او از محمدبن حسین ابی‌خطاب و او از پدرش و او از محمدبن سنان و او از زراره روایت می‌کند که زراره گفت: از جعفر صادق شنیدم م</w:t>
      </w:r>
      <w:r w:rsidR="00F1460C">
        <w:rPr>
          <w:rStyle w:val="Char4"/>
          <w:rFonts w:hint="cs"/>
          <w:rtl/>
        </w:rPr>
        <w:t>ی</w:t>
      </w:r>
      <w:r w:rsidRPr="00265622">
        <w:rPr>
          <w:rFonts w:cs="IRLotus" w:hint="cs"/>
          <w:lang w:bidi="fa-IR"/>
        </w:rPr>
        <w:t>‌</w:t>
      </w:r>
      <w:r w:rsidRPr="00143145">
        <w:rPr>
          <w:rStyle w:val="Char4"/>
          <w:rFonts w:hint="cs"/>
          <w:rtl/>
        </w:rPr>
        <w:t>گفت: جبرئیل نزد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آمد و به او گفت: ای فرستاده خدا</w:t>
      </w:r>
      <w:r w:rsidRPr="00143145">
        <w:rPr>
          <w:rStyle w:val="Char4"/>
          <w:rtl/>
        </w:rPr>
        <w:t>!</w:t>
      </w:r>
      <w:r w:rsidRPr="00143145">
        <w:rPr>
          <w:rStyle w:val="Char4"/>
          <w:rFonts w:hint="cs"/>
          <w:rtl/>
        </w:rPr>
        <w:t xml:space="preserve"> خداوند بر تو درود می‌فرستد و آنگاه این آیه را تلاوت نمود: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به او گفت: ای جبرئیل، همانا مردم تازه به اسلام گرویده‌اند و از این می‌ترسم که ناراحت شوند و از من اطاعت نکنند، سپس جبرئیل به مکانش عروج کرد و در روز دوم در حالی که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در غدیر ایستاد نزد او آمد و به او گفت: ای محمد! خداوند بلند‌مرتبه فرمود: گفت: ا</w:t>
      </w:r>
      <w:r w:rsidR="00F1460C">
        <w:rPr>
          <w:rStyle w:val="Char4"/>
          <w:rFonts w:hint="cs"/>
          <w:rtl/>
        </w:rPr>
        <w:t>ی</w:t>
      </w:r>
      <w:r w:rsidRPr="00143145">
        <w:rPr>
          <w:rStyle w:val="Char4"/>
          <w:rFonts w:hint="cs"/>
          <w:rtl/>
        </w:rPr>
        <w:t xml:space="preserve"> جبرئ</w:t>
      </w:r>
      <w:r w:rsidR="00F1460C">
        <w:rPr>
          <w:rStyle w:val="Char4"/>
          <w:rFonts w:hint="cs"/>
          <w:rtl/>
        </w:rPr>
        <w:t>ی</w:t>
      </w:r>
      <w:r w:rsidRPr="00143145">
        <w:rPr>
          <w:rStyle w:val="Char4"/>
          <w:rFonts w:hint="cs"/>
          <w:rtl/>
        </w:rPr>
        <w:t>ل م</w:t>
      </w:r>
      <w:r w:rsidR="00F1460C">
        <w:rPr>
          <w:rStyle w:val="Char4"/>
          <w:rFonts w:hint="cs"/>
          <w:rtl/>
        </w:rPr>
        <w:t>ی</w:t>
      </w:r>
      <w:r w:rsidRPr="00265622">
        <w:rPr>
          <w:rFonts w:cs="IRLotus" w:hint="cs"/>
          <w:lang w:bidi="fa-IR"/>
        </w:rPr>
        <w:t>‌</w:t>
      </w:r>
      <w:r w:rsidRPr="00143145">
        <w:rPr>
          <w:rStyle w:val="Char4"/>
          <w:rFonts w:hint="cs"/>
          <w:rtl/>
        </w:rPr>
        <w:t>ترسم اصحابم با من مخالفت كنند، سپس جبرئ</w:t>
      </w:r>
      <w:r w:rsidR="00F1460C">
        <w:rPr>
          <w:rStyle w:val="Char4"/>
          <w:rFonts w:hint="cs"/>
          <w:rtl/>
        </w:rPr>
        <w:t>ی</w:t>
      </w:r>
      <w:r w:rsidRPr="00143145">
        <w:rPr>
          <w:rStyle w:val="Char4"/>
          <w:rFonts w:hint="cs"/>
          <w:rtl/>
        </w:rPr>
        <w:t>ل در روز سوّم از همان</w:t>
      </w:r>
      <w:r w:rsidRPr="00265622">
        <w:rPr>
          <w:rFonts w:cs="IRLotus" w:hint="cs"/>
          <w:lang w:bidi="fa-IR"/>
        </w:rPr>
        <w:t>‌</w:t>
      </w:r>
      <w:r w:rsidRPr="00143145">
        <w:rPr>
          <w:rStyle w:val="Char4"/>
          <w:rFonts w:hint="cs"/>
          <w:rtl/>
        </w:rPr>
        <w:t>جا به آسمان بالا رفت و در حال</w:t>
      </w:r>
      <w:r w:rsidR="00F1460C">
        <w:rPr>
          <w:rStyle w:val="Char4"/>
          <w:rFonts w:hint="cs"/>
          <w:rtl/>
        </w:rPr>
        <w:t>ی</w:t>
      </w:r>
      <w:r w:rsidRPr="00143145">
        <w:rPr>
          <w:rStyle w:val="Char4"/>
          <w:rFonts w:hint="cs"/>
          <w:rtl/>
        </w:rPr>
        <w:t xml:space="preserve"> كه رسول خدا در جا</w:t>
      </w:r>
      <w:r w:rsidR="00F1460C">
        <w:rPr>
          <w:rStyle w:val="Char4"/>
          <w:rFonts w:hint="cs"/>
          <w:rtl/>
        </w:rPr>
        <w:t>یی</w:t>
      </w:r>
      <w:r w:rsidRPr="00143145">
        <w:rPr>
          <w:rStyle w:val="Char4"/>
          <w:rFonts w:hint="cs"/>
          <w:rtl/>
        </w:rPr>
        <w:t xml:space="preserve"> بود معروف به غد</w:t>
      </w:r>
      <w:r w:rsidR="00F1460C">
        <w:rPr>
          <w:rStyle w:val="Char4"/>
          <w:rFonts w:hint="cs"/>
          <w:rtl/>
        </w:rPr>
        <w:t>ی</w:t>
      </w:r>
      <w:r w:rsidRPr="00143145">
        <w:rPr>
          <w:rStyle w:val="Char4"/>
          <w:rFonts w:hint="cs"/>
          <w:rtl/>
        </w:rPr>
        <w:t>ر خم در آن موقع جبرئ</w:t>
      </w:r>
      <w:r w:rsidR="00F1460C">
        <w:rPr>
          <w:rStyle w:val="Char4"/>
          <w:rFonts w:hint="cs"/>
          <w:rtl/>
        </w:rPr>
        <w:t>ی</w:t>
      </w:r>
      <w:r w:rsidRPr="00143145">
        <w:rPr>
          <w:rStyle w:val="Char4"/>
          <w:rFonts w:hint="cs"/>
          <w:rtl/>
        </w:rPr>
        <w:t>ل بر او فرود آمد و گفت: ا</w:t>
      </w:r>
      <w:r w:rsidR="00F1460C">
        <w:rPr>
          <w:rStyle w:val="Char4"/>
          <w:rFonts w:hint="cs"/>
          <w:rtl/>
        </w:rPr>
        <w:t>ی</w:t>
      </w:r>
      <w:r w:rsidRPr="00143145">
        <w:rPr>
          <w:rStyle w:val="Char4"/>
          <w:rFonts w:hint="cs"/>
          <w:rtl/>
        </w:rPr>
        <w:t xml:space="preserve"> رسول خدا خداوند خداوند فرمود: </w:t>
      </w:r>
      <w:r>
        <w:rPr>
          <w:rFonts w:cs="Traditional Arabic" w:hint="cs"/>
          <w:spacing w:val="-6"/>
          <w:rtl/>
          <w:lang w:bidi="fa-IR"/>
        </w:rPr>
        <w:t>﴿</w:t>
      </w:r>
      <w:r w:rsidRPr="00143145">
        <w:rPr>
          <w:rStyle w:val="Chard"/>
          <w:rFonts w:hint="eastAsia"/>
          <w:rtl/>
        </w:rPr>
        <w:t>يَ</w:t>
      </w:r>
      <w:r w:rsidRPr="00143145">
        <w:rPr>
          <w:rStyle w:val="Chard"/>
          <w:rFonts w:hint="cs"/>
          <w:rtl/>
        </w:rPr>
        <w:t>ٰٓ</w:t>
      </w:r>
      <w:r w:rsidRPr="00143145">
        <w:rPr>
          <w:rStyle w:val="Chard"/>
          <w:rFonts w:hint="eastAsia"/>
          <w:rtl/>
        </w:rPr>
        <w:t>أَيُّهَا</w:t>
      </w:r>
      <w:r w:rsidRPr="00143145">
        <w:rPr>
          <w:rStyle w:val="Chard"/>
          <w:rtl/>
        </w:rPr>
        <w:t xml:space="preserve"> </w:t>
      </w:r>
      <w:r w:rsidRPr="00143145">
        <w:rPr>
          <w:rStyle w:val="Chard"/>
          <w:rFonts w:hint="cs"/>
          <w:rtl/>
        </w:rPr>
        <w:t>ٱ</w:t>
      </w:r>
      <w:r w:rsidRPr="00143145">
        <w:rPr>
          <w:rStyle w:val="Chard"/>
          <w:rFonts w:hint="eastAsia"/>
          <w:rtl/>
        </w:rPr>
        <w:t>لرَّسُولُ</w:t>
      </w:r>
      <w:r w:rsidRPr="00143145">
        <w:rPr>
          <w:rStyle w:val="Chard"/>
          <w:rtl/>
        </w:rPr>
        <w:t xml:space="preserve"> </w:t>
      </w:r>
      <w:r w:rsidRPr="00143145">
        <w:rPr>
          <w:rStyle w:val="Chard"/>
          <w:rFonts w:hint="eastAsia"/>
          <w:rtl/>
        </w:rPr>
        <w:t>بَلِّغ</w:t>
      </w:r>
      <w:r w:rsidRPr="00143145">
        <w:rPr>
          <w:rStyle w:val="Chard"/>
          <w:rFonts w:hint="cs"/>
          <w:rtl/>
        </w:rPr>
        <w:t>ۡ</w:t>
      </w:r>
      <w:r w:rsidRPr="00143145">
        <w:rPr>
          <w:rStyle w:val="Chard"/>
          <w:rtl/>
        </w:rPr>
        <w:t xml:space="preserve"> </w:t>
      </w:r>
      <w:r w:rsidRPr="00143145">
        <w:rPr>
          <w:rStyle w:val="Chard"/>
          <w:rFonts w:hint="eastAsia"/>
          <w:rtl/>
        </w:rPr>
        <w:t>مَا</w:t>
      </w:r>
      <w:r w:rsidRPr="00143145">
        <w:rPr>
          <w:rStyle w:val="Chard"/>
          <w:rFonts w:hint="cs"/>
          <w:rtl/>
        </w:rPr>
        <w:t>ٓ</w:t>
      </w:r>
      <w:r w:rsidRPr="00143145">
        <w:rPr>
          <w:rStyle w:val="Chard"/>
          <w:rtl/>
        </w:rPr>
        <w:t xml:space="preserve"> </w:t>
      </w:r>
      <w:r w:rsidRPr="00143145">
        <w:rPr>
          <w:rStyle w:val="Chard"/>
          <w:rFonts w:hint="eastAsia"/>
          <w:rtl/>
        </w:rPr>
        <w:t>أُنزِلَ</w:t>
      </w:r>
      <w:r w:rsidRPr="00143145">
        <w:rPr>
          <w:rStyle w:val="Chard"/>
          <w:rtl/>
        </w:rPr>
        <w:t xml:space="preserve"> </w:t>
      </w:r>
      <w:r w:rsidRPr="00143145">
        <w:rPr>
          <w:rStyle w:val="Chard"/>
          <w:rFonts w:hint="eastAsia"/>
          <w:rtl/>
        </w:rPr>
        <w:t>إِلَي</w:t>
      </w:r>
      <w:r w:rsidRPr="00143145">
        <w:rPr>
          <w:rStyle w:val="Chard"/>
          <w:rFonts w:hint="cs"/>
          <w:rtl/>
        </w:rPr>
        <w:t>ۡ</w:t>
      </w:r>
      <w:r w:rsidRPr="00143145">
        <w:rPr>
          <w:rStyle w:val="Chard"/>
          <w:rFonts w:hint="eastAsia"/>
          <w:rtl/>
        </w:rPr>
        <w:t>كَ</w:t>
      </w:r>
      <w:r w:rsidRPr="00143145">
        <w:rPr>
          <w:rStyle w:val="Chard"/>
          <w:rtl/>
        </w:rPr>
        <w:t xml:space="preserve"> </w:t>
      </w:r>
      <w:r w:rsidRPr="00143145">
        <w:rPr>
          <w:rStyle w:val="Chard"/>
          <w:rFonts w:hint="eastAsia"/>
          <w:rtl/>
        </w:rPr>
        <w:t>مِن</w:t>
      </w:r>
      <w:r w:rsidRPr="00143145">
        <w:rPr>
          <w:rStyle w:val="Chard"/>
          <w:rtl/>
        </w:rPr>
        <w:t xml:space="preserve"> </w:t>
      </w:r>
      <w:r w:rsidRPr="00143145">
        <w:rPr>
          <w:rStyle w:val="Chard"/>
          <w:rFonts w:hint="eastAsia"/>
          <w:rtl/>
        </w:rPr>
        <w:t>رَّبِّكَ</w:t>
      </w:r>
      <w:r w:rsidRPr="00143145">
        <w:rPr>
          <w:rStyle w:val="Chard"/>
          <w:rFonts w:hint="cs"/>
          <w:rtl/>
        </w:rPr>
        <w:t>ۖ</w:t>
      </w:r>
      <w:r w:rsidRPr="00143145">
        <w:rPr>
          <w:rStyle w:val="Chard"/>
          <w:rtl/>
        </w:rPr>
        <w:t xml:space="preserve"> </w:t>
      </w:r>
      <w:r w:rsidRPr="00143145">
        <w:rPr>
          <w:rStyle w:val="Chard"/>
          <w:rFonts w:hint="eastAsia"/>
          <w:rtl/>
        </w:rPr>
        <w:t>وَإِن</w:t>
      </w:r>
      <w:r w:rsidRPr="00143145">
        <w:rPr>
          <w:rStyle w:val="Chard"/>
          <w:rtl/>
        </w:rPr>
        <w:t xml:space="preserve"> </w:t>
      </w:r>
      <w:r w:rsidRPr="00143145">
        <w:rPr>
          <w:rStyle w:val="Chard"/>
          <w:rFonts w:hint="eastAsia"/>
          <w:rtl/>
        </w:rPr>
        <w:t>لَّم</w:t>
      </w:r>
      <w:r w:rsidRPr="00143145">
        <w:rPr>
          <w:rStyle w:val="Chard"/>
          <w:rFonts w:hint="cs"/>
          <w:rtl/>
        </w:rPr>
        <w:t>ۡ</w:t>
      </w:r>
      <w:r w:rsidRPr="00143145">
        <w:rPr>
          <w:rStyle w:val="Chard"/>
          <w:rtl/>
        </w:rPr>
        <w:t xml:space="preserve"> </w:t>
      </w:r>
      <w:r w:rsidRPr="00143145">
        <w:rPr>
          <w:rStyle w:val="Chard"/>
          <w:rFonts w:hint="eastAsia"/>
          <w:rtl/>
        </w:rPr>
        <w:t>تَف</w:t>
      </w:r>
      <w:r w:rsidRPr="00143145">
        <w:rPr>
          <w:rStyle w:val="Chard"/>
          <w:rFonts w:hint="cs"/>
          <w:rtl/>
        </w:rPr>
        <w:t>ۡ</w:t>
      </w:r>
      <w:r w:rsidRPr="00143145">
        <w:rPr>
          <w:rStyle w:val="Chard"/>
          <w:rFonts w:hint="eastAsia"/>
          <w:rtl/>
        </w:rPr>
        <w:t>عَل</w:t>
      </w:r>
      <w:r w:rsidRPr="00143145">
        <w:rPr>
          <w:rStyle w:val="Chard"/>
          <w:rFonts w:hint="cs"/>
          <w:rtl/>
        </w:rPr>
        <w:t>ۡ</w:t>
      </w:r>
      <w:r w:rsidRPr="00143145">
        <w:rPr>
          <w:rStyle w:val="Chard"/>
          <w:rtl/>
        </w:rPr>
        <w:t xml:space="preserve"> </w:t>
      </w:r>
      <w:r w:rsidRPr="00143145">
        <w:rPr>
          <w:rStyle w:val="Chard"/>
          <w:rFonts w:hint="eastAsia"/>
          <w:rtl/>
        </w:rPr>
        <w:t>فَمَا</w:t>
      </w:r>
      <w:r w:rsidRPr="00143145">
        <w:rPr>
          <w:rStyle w:val="Chard"/>
          <w:rtl/>
        </w:rPr>
        <w:t xml:space="preserve"> </w:t>
      </w:r>
      <w:r w:rsidRPr="00143145">
        <w:rPr>
          <w:rStyle w:val="Chard"/>
          <w:rFonts w:hint="eastAsia"/>
          <w:rtl/>
        </w:rPr>
        <w:t>بَلَّغ</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رِسَالَتَهُ</w:t>
      </w:r>
      <w:r w:rsidRPr="00143145">
        <w:rPr>
          <w:rStyle w:val="Chard"/>
          <w:rFonts w:hint="cs"/>
          <w:rtl/>
        </w:rPr>
        <w:t>ۥ</w:t>
      </w:r>
      <w:r>
        <w:rPr>
          <w:rFonts w:cs="Traditional Arabic" w:hint="cs"/>
          <w:spacing w:val="-6"/>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هنگامی که پیامبر این فرموده‌ی خداوند را شنید، گفت: شترم را بخوابانید، قسم به خداوند از این مکان تکان نمی‌خورم تا زمانی که رسالت پروردگارم را تبلیغ نکرده‌ام ... سپس بقیه‌ی داستان غدیر را ذکر کرد</w:t>
      </w:r>
      <w:r w:rsidRPr="00E57218">
        <w:rPr>
          <w:rStyle w:val="Char4"/>
          <w:vertAlign w:val="superscript"/>
          <w:rtl/>
        </w:rPr>
        <w:footnoteReference w:id="153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می‌گویم: برای «زیادی» و «دوریستی» هیچ شرح حالی نیافتم و ابن أبی‌الخطاب نیز ناشناخته است</w:t>
      </w:r>
      <w:r w:rsidRPr="00E57218">
        <w:rPr>
          <w:rStyle w:val="Char4"/>
          <w:vertAlign w:val="superscript"/>
          <w:rtl/>
        </w:rPr>
        <w:footnoteReference w:id="1537"/>
      </w:r>
      <w:r w:rsidRPr="00143145">
        <w:rPr>
          <w:rStyle w:val="Char4"/>
          <w:rFonts w:hint="cs"/>
          <w:rtl/>
        </w:rPr>
        <w:t xml:space="preserve"> و در مورد ابن سنان و زراره قبلاً سخن گفتیم. </w:t>
      </w:r>
    </w:p>
    <w:p w:rsidR="007159A4" w:rsidRPr="00E57218" w:rsidRDefault="007159A4" w:rsidP="00E57218">
      <w:pPr>
        <w:tabs>
          <w:tab w:val="right" w:pos="7031"/>
        </w:tabs>
        <w:spacing w:line="247" w:lineRule="auto"/>
        <w:ind w:firstLine="284"/>
        <w:jc w:val="both"/>
        <w:rPr>
          <w:rStyle w:val="Char4"/>
          <w:spacing w:val="-4"/>
          <w:rtl/>
        </w:rPr>
      </w:pPr>
      <w:r w:rsidRPr="00E57218">
        <w:rPr>
          <w:rStyle w:val="Char5"/>
          <w:rFonts w:hint="cs"/>
          <w:spacing w:val="-4"/>
          <w:rtl/>
        </w:rPr>
        <w:t>روایت چهل و ششم</w:t>
      </w:r>
      <w:r w:rsidRPr="00E57218">
        <w:rPr>
          <w:rStyle w:val="Char4"/>
          <w:rFonts w:hint="cs"/>
          <w:spacing w:val="-4"/>
          <w:rtl/>
        </w:rPr>
        <w:t xml:space="preserve">: طبرسی: ابوحمد مهدی بن نزار حسینی گفت: ابوقاسم عبیدالله بن عبدالله حسکانی گفت: ابوعبدالله شیرازی گفت: ابوبکر جرجانی گفت: ابو احمد بصری گفت: احمدبن عمار بن خالد گفت: یحیی بن عبدالحمید حمانی گفت: قیس‌بن ربیع از ابی‌هارون عبدی و او از ابی‌سعید </w:t>
      </w:r>
      <w:r w:rsidRPr="00E57218">
        <w:rPr>
          <w:rStyle w:val="Char4"/>
          <w:rFonts w:hint="cs"/>
          <w:spacing w:val="-2"/>
          <w:rtl/>
        </w:rPr>
        <w:t>خدری</w:t>
      </w:r>
      <w:r w:rsidR="00E57218" w:rsidRPr="00E57218">
        <w:rPr>
          <w:rStyle w:val="Char4"/>
          <w:rFonts w:hint="cs"/>
          <w:spacing w:val="-2"/>
          <w:rtl/>
        </w:rPr>
        <w:t xml:space="preserve"> </w:t>
      </w:r>
      <w:r w:rsidRPr="00E57218">
        <w:rPr>
          <w:rStyle w:val="Char4"/>
          <w:rFonts w:hint="cs"/>
          <w:spacing w:val="-2"/>
          <w:rtl/>
        </w:rPr>
        <w:sym w:font="AGA Arabesque" w:char="F074"/>
      </w:r>
      <w:r w:rsidRPr="00E57218">
        <w:rPr>
          <w:rStyle w:val="Char4"/>
          <w:rFonts w:hint="cs"/>
          <w:spacing w:val="-2"/>
          <w:rtl/>
        </w:rPr>
        <w:t xml:space="preserve"> روایت می‌کند که ابی‌سعید گفت: زمانی که آیه [مائده / 67] بر پیامبر</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نازل شد گفت: خداوند چه قدر بزرگ است بر کامل کردن دین و تمام کردن نعمت و رضایت پروردگار نسبت به رسالت من و ولایت علی‌بن ابیطالب و گفت: هر کسی که من سرپرست او هستم ... تا آخر حدیث</w:t>
      </w:r>
      <w:r w:rsidRPr="00E57218">
        <w:rPr>
          <w:rStyle w:val="Char4"/>
          <w:spacing w:val="-2"/>
          <w:vertAlign w:val="superscript"/>
          <w:rtl/>
        </w:rPr>
        <w:footnoteReference w:id="1538"/>
      </w:r>
      <w:r w:rsidRPr="00E57218">
        <w:rPr>
          <w:rStyle w:val="Char4"/>
          <w:rFonts w:hint="cs"/>
          <w:spacing w:val="-2"/>
          <w:rtl/>
        </w:rPr>
        <w:t>.</w:t>
      </w:r>
      <w:r w:rsidRPr="00E57218">
        <w:rPr>
          <w:rStyle w:val="Char4"/>
          <w:rFonts w:hint="cs"/>
          <w:spacing w:val="-4"/>
          <w:rtl/>
        </w:rPr>
        <w:t xml:space="preserve"> </w:t>
      </w:r>
    </w:p>
    <w:p w:rsidR="007159A4" w:rsidRPr="00143145" w:rsidRDefault="007159A4" w:rsidP="00E57218">
      <w:pPr>
        <w:tabs>
          <w:tab w:val="right" w:pos="7031"/>
        </w:tabs>
        <w:spacing w:line="247" w:lineRule="auto"/>
        <w:ind w:firstLine="284"/>
        <w:jc w:val="both"/>
        <w:rPr>
          <w:rStyle w:val="Char4"/>
          <w:rtl/>
        </w:rPr>
      </w:pPr>
      <w:r w:rsidRPr="00143145">
        <w:rPr>
          <w:rStyle w:val="Char4"/>
          <w:rFonts w:hint="cs"/>
          <w:rtl/>
        </w:rPr>
        <w:t xml:space="preserve">می‌گویم: در مورد مجهول و ضعیف بودن حمانی، ابن ربیع و عبدی بحث شد و بر بقیه‌ی راویان حدیث اطلاع پیدا نکردم. </w:t>
      </w:r>
    </w:p>
    <w:p w:rsidR="007159A4" w:rsidRPr="00143145" w:rsidRDefault="007159A4" w:rsidP="00E57218">
      <w:pPr>
        <w:tabs>
          <w:tab w:val="right" w:pos="7031"/>
        </w:tabs>
        <w:spacing w:line="245" w:lineRule="auto"/>
        <w:ind w:firstLine="284"/>
        <w:jc w:val="both"/>
        <w:rPr>
          <w:rStyle w:val="Char4"/>
          <w:rtl/>
        </w:rPr>
      </w:pPr>
      <w:r w:rsidRPr="00E57218">
        <w:rPr>
          <w:rStyle w:val="Char5"/>
          <w:rFonts w:hint="cs"/>
          <w:spacing w:val="-4"/>
          <w:rtl/>
        </w:rPr>
        <w:t>روایت چهل و هفتم</w:t>
      </w:r>
      <w:r w:rsidRPr="00E57218">
        <w:rPr>
          <w:rStyle w:val="Char4"/>
          <w:rFonts w:hint="cs"/>
          <w:spacing w:val="-4"/>
          <w:rtl/>
        </w:rPr>
        <w:t>: طبرسی: سید عالم، عابد ابوجعفر مهدی بن ابی‌حرب حسینی مرعشی</w:t>
      </w:r>
      <w:r w:rsidR="00E57218" w:rsidRPr="00E57218">
        <w:rPr>
          <w:rStyle w:val="Char4"/>
          <w:rFonts w:hint="cs"/>
          <w:spacing w:val="-4"/>
          <w:rtl/>
        </w:rPr>
        <w:t xml:space="preserve"> </w:t>
      </w:r>
      <w:r w:rsidRPr="00E57218">
        <w:rPr>
          <w:rStyle w:val="Char4"/>
          <w:rFonts w:hint="cs"/>
          <w:spacing w:val="-4"/>
          <w:rtl/>
        </w:rPr>
        <w:sym w:font="AGA Arabesque" w:char="F074"/>
      </w:r>
      <w:r w:rsidRPr="00E57218">
        <w:rPr>
          <w:rStyle w:val="Char4"/>
          <w:rFonts w:hint="cs"/>
          <w:spacing w:val="-4"/>
          <w:rtl/>
        </w:rPr>
        <w:t xml:space="preserve"> </w:t>
      </w:r>
      <w:r w:rsidRPr="00143145">
        <w:rPr>
          <w:rStyle w:val="Char4"/>
          <w:rFonts w:hint="cs"/>
          <w:rtl/>
        </w:rPr>
        <w:t>گفت: شیخ ابوعلی حسن بم ش</w:t>
      </w:r>
      <w:r w:rsidR="00F1460C">
        <w:rPr>
          <w:rStyle w:val="Char4"/>
          <w:rFonts w:hint="cs"/>
          <w:rtl/>
        </w:rPr>
        <w:t>ی</w:t>
      </w:r>
      <w:r w:rsidRPr="00143145">
        <w:rPr>
          <w:rStyle w:val="Char4"/>
          <w:rFonts w:hint="cs"/>
          <w:rtl/>
        </w:rPr>
        <w:t>خ سع</w:t>
      </w:r>
      <w:r w:rsidR="00F1460C">
        <w:rPr>
          <w:rStyle w:val="Char4"/>
          <w:rFonts w:hint="cs"/>
          <w:rtl/>
        </w:rPr>
        <w:t>ی</w:t>
      </w:r>
      <w:r w:rsidRPr="00143145">
        <w:rPr>
          <w:rStyle w:val="Char4"/>
          <w:rFonts w:hint="cs"/>
          <w:rtl/>
        </w:rPr>
        <w:t>د أب</w:t>
      </w:r>
      <w:r w:rsidR="00F1460C">
        <w:rPr>
          <w:rStyle w:val="Char4"/>
          <w:rFonts w:hint="cs"/>
          <w:rtl/>
        </w:rPr>
        <w:t>ی</w:t>
      </w:r>
      <w:r w:rsidRPr="00143145">
        <w:rPr>
          <w:rStyle w:val="Char4"/>
          <w:rFonts w:hint="cs"/>
          <w:rtl/>
        </w:rPr>
        <w:t xml:space="preserve"> جعفر محمّد بن حسن طوس</w:t>
      </w:r>
      <w:r w:rsidR="00F1460C">
        <w:rPr>
          <w:rStyle w:val="Char4"/>
          <w:rFonts w:hint="cs"/>
          <w:rtl/>
        </w:rPr>
        <w:t>ی</w:t>
      </w:r>
      <w:r w:rsidR="00E57218">
        <w:rPr>
          <w:rStyle w:val="Char4"/>
          <w:rFonts w:hint="cs"/>
          <w:rtl/>
        </w:rPr>
        <w:t xml:space="preserve"> </w:t>
      </w:r>
      <w:r w:rsidRPr="00143145">
        <w:rPr>
          <w:rStyle w:val="Char4"/>
          <w:rtl/>
        </w:rPr>
        <w:sym w:font="AGA Arabesque" w:char="F074"/>
      </w:r>
      <w:r w:rsidRPr="00143145">
        <w:rPr>
          <w:rStyle w:val="Char4"/>
          <w:rFonts w:hint="cs"/>
          <w:rtl/>
        </w:rPr>
        <w:t xml:space="preserve"> از ش</w:t>
      </w:r>
      <w:r w:rsidR="00F1460C">
        <w:rPr>
          <w:rStyle w:val="Char4"/>
          <w:rFonts w:hint="cs"/>
          <w:rtl/>
        </w:rPr>
        <w:t>ی</w:t>
      </w:r>
      <w:r w:rsidRPr="00143145">
        <w:rPr>
          <w:rStyle w:val="Char4"/>
          <w:rFonts w:hint="cs"/>
          <w:rtl/>
        </w:rPr>
        <w:t>خ سع</w:t>
      </w:r>
      <w:r w:rsidR="00F1460C">
        <w:rPr>
          <w:rStyle w:val="Char4"/>
          <w:rFonts w:hint="cs"/>
          <w:rtl/>
        </w:rPr>
        <w:t>ی</w:t>
      </w:r>
      <w:r w:rsidRPr="00143145">
        <w:rPr>
          <w:rStyle w:val="Char4"/>
          <w:rFonts w:hint="cs"/>
          <w:rtl/>
        </w:rPr>
        <w:t>د پدر أبو جعفر قدّس الله روحه و او از جماعت از اب</w:t>
      </w:r>
      <w:r w:rsidR="00F1460C">
        <w:rPr>
          <w:rStyle w:val="Char4"/>
          <w:rFonts w:hint="cs"/>
          <w:rtl/>
        </w:rPr>
        <w:t>ی</w:t>
      </w:r>
      <w:r w:rsidRPr="00143145">
        <w:rPr>
          <w:rStyle w:val="Char4"/>
          <w:rFonts w:hint="cs"/>
          <w:rtl/>
        </w:rPr>
        <w:t xml:space="preserve"> ابی محمد ‌هارون بن موسی تلعکبری خبر دادند که گفت: ابوعلی محمدبن همام گفت: علی سوری گفت: ابومحمد علوی که از اولاد افطس و از صالحین بود گفت: محمدبن موسی همدانی گفت: محمدبن خالد طیالسی گفت: سیف‌بن عمیره و صالح‌بن عقبه هر دو از قیس‌بن سمعان و او از علقمه بن محمد حضرمی و او از ابی‌جعفر محمدبن علی خبر دادند که گفت: ... سپس روایت بسیار طولانی را که ب</w:t>
      </w:r>
      <w:r w:rsidR="00F1460C">
        <w:rPr>
          <w:rStyle w:val="Char4"/>
          <w:rFonts w:hint="cs"/>
          <w:rtl/>
        </w:rPr>
        <w:t>ی</w:t>
      </w:r>
      <w:r w:rsidRPr="00143145">
        <w:rPr>
          <w:rStyle w:val="Char4"/>
          <w:rFonts w:hint="cs"/>
          <w:rtl/>
        </w:rPr>
        <w:t>ش از ده صفحه بود ذکر کرد که در واقع بیشتر از روایتی بود که در مقدمه این استدلال ذکر کردیم، اما چیزی که برای ما حائز اهم</w:t>
      </w:r>
      <w:r w:rsidR="00F1460C">
        <w:rPr>
          <w:rStyle w:val="Char4"/>
          <w:rFonts w:hint="cs"/>
          <w:rtl/>
        </w:rPr>
        <w:t>ی</w:t>
      </w:r>
      <w:r w:rsidRPr="00143145">
        <w:rPr>
          <w:rStyle w:val="Char4"/>
          <w:rFonts w:hint="cs"/>
          <w:rtl/>
        </w:rPr>
        <w:t>ت است ا</w:t>
      </w:r>
      <w:r w:rsidR="00F1460C">
        <w:rPr>
          <w:rStyle w:val="Char4"/>
          <w:rFonts w:hint="cs"/>
          <w:rtl/>
        </w:rPr>
        <w:t>ی</w:t>
      </w:r>
      <w:r w:rsidRPr="00143145">
        <w:rPr>
          <w:rStyle w:val="Char4"/>
          <w:rFonts w:hint="cs"/>
          <w:rtl/>
        </w:rPr>
        <w:t>ن که گفت: جبرئیل از طرف خداوند به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گفت: همانا من هیچ پیامبری را نمی‌میرانم مگر بعد از تکمیل کردن توح</w:t>
      </w:r>
      <w:r w:rsidR="00F1460C">
        <w:rPr>
          <w:rStyle w:val="Char4"/>
          <w:rFonts w:hint="cs"/>
          <w:rtl/>
        </w:rPr>
        <w:t>ی</w:t>
      </w:r>
      <w:r w:rsidRPr="00143145">
        <w:rPr>
          <w:rStyle w:val="Char4"/>
          <w:rFonts w:hint="cs"/>
          <w:rtl/>
        </w:rPr>
        <w:t>د و دین خودم حجتم و اتمام نعمتم بر خلق با پ</w:t>
      </w:r>
      <w:r w:rsidR="00F1460C">
        <w:rPr>
          <w:rStyle w:val="Char4"/>
          <w:rFonts w:hint="cs"/>
          <w:rtl/>
        </w:rPr>
        <w:t>ی</w:t>
      </w:r>
      <w:r w:rsidRPr="00143145">
        <w:rPr>
          <w:rStyle w:val="Char4"/>
          <w:rFonts w:hint="cs"/>
          <w:rtl/>
        </w:rPr>
        <w:t>رو</w:t>
      </w:r>
      <w:r w:rsidR="00F1460C">
        <w:rPr>
          <w:rStyle w:val="Char4"/>
          <w:rFonts w:hint="cs"/>
          <w:rtl/>
        </w:rPr>
        <w:t>ی</w:t>
      </w:r>
      <w:r w:rsidRPr="00143145">
        <w:rPr>
          <w:rStyle w:val="Char4"/>
          <w:rFonts w:hint="cs"/>
          <w:rtl/>
        </w:rPr>
        <w:t xml:space="preserve"> و اطاعت از ولی</w:t>
      </w:r>
      <w:r w:rsidR="00F1460C">
        <w:rPr>
          <w:rStyle w:val="Char4"/>
          <w:rFonts w:hint="cs"/>
          <w:rtl/>
        </w:rPr>
        <w:t>ی</w:t>
      </w:r>
      <w:r w:rsidRPr="00143145">
        <w:rPr>
          <w:rStyle w:val="Char4"/>
          <w:rFonts w:hint="cs"/>
          <w:rtl/>
        </w:rPr>
        <w:t xml:space="preserve"> من، و دشمنی با دشمنانم. همانا من زمین را بدون ولی و سرپرستی باقی نخواهم گذاشت و برای آن ولی و قیّم انتخاب می‌کنم تا برای من اتمام حجتی بر بندگانم باشد، پس امروز دینتان را برایتان کامل کردم و نعمتم را بر شما کامل کردم و راضی شدم که اسلام دینتان باشد و با ولایت و سرپرستی دوست و نماینده‌ی من ... تا این</w:t>
      </w:r>
      <w:r w:rsidRPr="00265622">
        <w:rPr>
          <w:rFonts w:cs="IRLotus" w:hint="cs"/>
          <w:lang w:bidi="fa-IR"/>
        </w:rPr>
        <w:t>‌</w:t>
      </w:r>
      <w:r w:rsidRPr="00143145">
        <w:rPr>
          <w:rStyle w:val="Char4"/>
          <w:rFonts w:hint="cs"/>
          <w:rtl/>
        </w:rPr>
        <w:t>که گفت: پس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از قوم خود و از اهل تفرقه ترسید که تفرقه ایجاد کنند و به سوی جاهلیت برگردند، و آن را بخاطر دشمنی و بغضی که نسبت به علی داشتند دانست، و از جبرئیل خواست که پروردگارش او را از شر مردم مصون نماید و منتظر شد تا جبرئیل خبر مصون بودنش را از طرف خداوند بیاورد، و جبرئیل درنگ کرد تا این</w:t>
      </w:r>
      <w:r w:rsidRPr="00265622">
        <w:rPr>
          <w:rFonts w:cs="IRLotus" w:hint="cs"/>
          <w:lang w:bidi="fa-IR"/>
        </w:rPr>
        <w:t>‌</w:t>
      </w:r>
      <w:r w:rsidRPr="00143145">
        <w:rPr>
          <w:rStyle w:val="Char4"/>
          <w:rFonts w:hint="cs"/>
          <w:rtl/>
        </w:rPr>
        <w:t>که به مسجد خیف رسید. سپس جبرئیل نزدش آمد و به او امر کرد که به عهدش وفا كند و علی را به پیشوایی مردم منصوب کند، تا مردم به وسیله</w:t>
      </w:r>
      <w:r w:rsidRPr="00265622">
        <w:rPr>
          <w:rFonts w:cs="IRLotus" w:hint="cs"/>
          <w:lang w:bidi="fa-IR"/>
        </w:rPr>
        <w:t>‌</w:t>
      </w:r>
      <w:r w:rsidR="00F1460C">
        <w:rPr>
          <w:rStyle w:val="Char4"/>
          <w:rFonts w:hint="cs"/>
          <w:rtl/>
        </w:rPr>
        <w:t>ی</w:t>
      </w:r>
      <w:r w:rsidRPr="00143145">
        <w:rPr>
          <w:rStyle w:val="Char4"/>
          <w:rFonts w:hint="cs"/>
          <w:rtl/>
        </w:rPr>
        <w:t xml:space="preserve"> او هدایت شوند و خبر مصون بودنش را از طرف خداوند برای او نیاورد تا به کراع‌الغمیم که بین مکه و مدینه است رسید و دوباره جبرئیل به چیزهایی که قبلاً به او امر کرده بود، فرمان داد، بدون هیچ عصمت و مصونیتی از طرف خداوند، سپس گفت: ای جبرئیل همانا من از این می‌ترسم که مردم در مورد آنچه که می‌گویم مرا تکذیب كنند و گفته‌ام را قبول نکنند، سپس به راه افتاد و وقتی که به غدیر خم که سه مایل قبل از جحفه است رسید، زمان</w:t>
      </w:r>
      <w:r w:rsidR="00F1460C">
        <w:rPr>
          <w:rStyle w:val="Char4"/>
          <w:rFonts w:hint="cs"/>
          <w:rtl/>
        </w:rPr>
        <w:t>ی</w:t>
      </w:r>
      <w:r w:rsidRPr="00143145">
        <w:rPr>
          <w:rStyle w:val="Char4"/>
          <w:rFonts w:hint="cs"/>
          <w:rtl/>
        </w:rPr>
        <w:t xml:space="preserve"> که پنج ساعت از روز گذشته بود جبرئیل با سرزنش و نکوهش و خبر مصونیت از شر مردم نزد او آمد و گفت: ای محمد خداوند بر تو درود می‌فرستد و به تو می‌گوید: ای پیامبر آن</w:t>
      </w:r>
      <w:r w:rsidRPr="00265622">
        <w:rPr>
          <w:rFonts w:cs="IRLotus" w:hint="cs"/>
          <w:lang w:bidi="fa-IR"/>
        </w:rPr>
        <w:t>‌</w:t>
      </w:r>
      <w:r w:rsidRPr="00143145">
        <w:rPr>
          <w:rStyle w:val="Char4"/>
          <w:rFonts w:hint="cs"/>
          <w:rtl/>
        </w:rPr>
        <w:t>چه را که از سوی پروردگارت در مورد علی بر تو نازل شده تبلیغ کن، در غ</w:t>
      </w:r>
      <w:r w:rsidR="00F1460C">
        <w:rPr>
          <w:rStyle w:val="Char4"/>
          <w:rFonts w:hint="cs"/>
          <w:rtl/>
        </w:rPr>
        <w:t>ی</w:t>
      </w:r>
      <w:r w:rsidRPr="00143145">
        <w:rPr>
          <w:rStyle w:val="Char4"/>
          <w:rFonts w:hint="cs"/>
          <w:rtl/>
        </w:rPr>
        <w:t>ر ا</w:t>
      </w:r>
      <w:r w:rsidR="00F1460C">
        <w:rPr>
          <w:rStyle w:val="Char4"/>
          <w:rFonts w:hint="cs"/>
          <w:rtl/>
        </w:rPr>
        <w:t>ی</w:t>
      </w:r>
      <w:r w:rsidRPr="00143145">
        <w:rPr>
          <w:rStyle w:val="Char4"/>
          <w:rFonts w:hint="cs"/>
          <w:rtl/>
        </w:rPr>
        <w:t>ن صورت رسالت خداوند را به مردم نرسانده‌ای، و خداوند تو را از شر مردم مصون می‌دارد، در حالی که مقدمه جمع</w:t>
      </w:r>
      <w:r w:rsidR="00F1460C">
        <w:rPr>
          <w:rStyle w:val="Char4"/>
          <w:rFonts w:hint="cs"/>
          <w:rtl/>
        </w:rPr>
        <w:t>ی</w:t>
      </w:r>
      <w:r w:rsidRPr="00143145">
        <w:rPr>
          <w:rStyle w:val="Char4"/>
          <w:rFonts w:hint="cs"/>
          <w:rtl/>
        </w:rPr>
        <w:t>ت (اصحاب) در جحفه بود و به او امر کرد که کسانی که جلو افتاده‌اند به عقب برگرداند و کسانی را که در عقب بودند در این مکان (غدیر خم) نگه دارد تا علی را به عنوان پیشوایی برای مردم منصوب کند، و آن</w:t>
      </w:r>
      <w:r w:rsidRPr="00265622">
        <w:rPr>
          <w:rFonts w:cs="IRLotus" w:hint="cs"/>
          <w:lang w:bidi="fa-IR"/>
        </w:rPr>
        <w:t>‌</w:t>
      </w:r>
      <w:r w:rsidRPr="00143145">
        <w:rPr>
          <w:rStyle w:val="Char4"/>
          <w:rFonts w:hint="cs"/>
          <w:rtl/>
        </w:rPr>
        <w:t>چه را که خداوند در مورد علی نازل کرد به مردم برساند ... الی آخر حدیث</w:t>
      </w:r>
      <w:r w:rsidRPr="00E57218">
        <w:rPr>
          <w:rStyle w:val="Char4"/>
          <w:vertAlign w:val="superscript"/>
          <w:rtl/>
        </w:rPr>
        <w:footnoteReference w:id="1539"/>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می‌گویم: محقق كتاب الاحتجاج  ما را از بررسی سند این روایت بی‌نیاز کرد</w:t>
      </w:r>
      <w:r w:rsidRPr="00E57218">
        <w:rPr>
          <w:rStyle w:val="Char4"/>
          <w:vertAlign w:val="superscript"/>
          <w:rtl/>
        </w:rPr>
        <w:footnoteReference w:id="1540"/>
      </w:r>
      <w:r w:rsidRPr="00143145">
        <w:rPr>
          <w:rStyle w:val="Char4"/>
          <w:rFonts w:hint="cs"/>
          <w:rtl/>
        </w:rPr>
        <w:t xml:space="preserve">، چوم </w:t>
      </w:r>
      <w:r w:rsidR="00F1460C">
        <w:rPr>
          <w:rStyle w:val="Char4"/>
          <w:rFonts w:hint="cs"/>
          <w:rtl/>
        </w:rPr>
        <w:t>ی</w:t>
      </w:r>
      <w:r w:rsidRPr="00143145">
        <w:rPr>
          <w:rStyle w:val="Char4"/>
          <w:rFonts w:hint="cs"/>
          <w:rtl/>
        </w:rPr>
        <w:t>ادآور شده که در آن کسانی مانند سوری و ابن سمعان که شرح حالی ندارد، و یا ناشناخته‌ها</w:t>
      </w:r>
      <w:r w:rsidR="00F1460C">
        <w:rPr>
          <w:rStyle w:val="Char4"/>
          <w:rFonts w:hint="cs"/>
          <w:rtl/>
        </w:rPr>
        <w:t>یی</w:t>
      </w:r>
      <w:r w:rsidRPr="00143145">
        <w:rPr>
          <w:rStyle w:val="Char4"/>
          <w:rFonts w:hint="cs"/>
          <w:rtl/>
        </w:rPr>
        <w:t xml:space="preserve"> مانند طیالسی و حضرمی، و افراد ضعیفی چون همدانی که قبلاً در مورد او بحث شد، در سند حدیث هستند.</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 اما بعضی چیزها را ذکر نکرد که عبارتند از اینکه:</w:t>
      </w:r>
    </w:p>
    <w:p w:rsidR="007159A4" w:rsidRPr="00E57218" w:rsidRDefault="007159A4" w:rsidP="00E57218">
      <w:pPr>
        <w:tabs>
          <w:tab w:val="right" w:pos="7031"/>
        </w:tabs>
        <w:ind w:firstLine="284"/>
        <w:jc w:val="both"/>
        <w:rPr>
          <w:rStyle w:val="Char4"/>
          <w:spacing w:val="-2"/>
          <w:rtl/>
        </w:rPr>
      </w:pPr>
      <w:r w:rsidRPr="00E57218">
        <w:rPr>
          <w:rStyle w:val="Char4"/>
          <w:rFonts w:hint="cs"/>
          <w:spacing w:val="-2"/>
          <w:rtl/>
        </w:rPr>
        <w:t xml:space="preserve"> الف: گفته</w:t>
      </w:r>
      <w:r w:rsidRPr="00265622">
        <w:rPr>
          <w:rFonts w:cs="IRLotus" w:hint="cs"/>
          <w:spacing w:val="-2"/>
          <w:lang w:bidi="fa-IR"/>
        </w:rPr>
        <w:t>‌</w:t>
      </w:r>
      <w:r w:rsidR="00F1460C" w:rsidRPr="00E57218">
        <w:rPr>
          <w:rStyle w:val="Char4"/>
          <w:rFonts w:hint="cs"/>
          <w:spacing w:val="-2"/>
          <w:rtl/>
        </w:rPr>
        <w:t>ی</w:t>
      </w:r>
      <w:r w:rsidRPr="00E57218">
        <w:rPr>
          <w:rStyle w:val="Char4"/>
          <w:rFonts w:hint="cs"/>
          <w:spacing w:val="-2"/>
          <w:rtl/>
        </w:rPr>
        <w:t xml:space="preserve"> ابن غضائری و ابن داود و غیر آن دو را ذكر نكرد كه در مورد صالح‌بن عقبه گفته</w:t>
      </w:r>
      <w:r w:rsidRPr="00265622">
        <w:rPr>
          <w:rFonts w:cs="IRLotus" w:hint="cs"/>
          <w:spacing w:val="-2"/>
          <w:lang w:bidi="fa-IR"/>
        </w:rPr>
        <w:t>‌</w:t>
      </w:r>
      <w:r w:rsidRPr="00E57218">
        <w:rPr>
          <w:rStyle w:val="Char4"/>
          <w:rFonts w:hint="cs"/>
          <w:spacing w:val="-2"/>
          <w:rtl/>
        </w:rPr>
        <w:t>اند اهل غلو و تعصب و بسیار دروغگو است و احادیثش فاقد اعتبار و روا</w:t>
      </w:r>
      <w:r w:rsidR="00F1460C" w:rsidRPr="00E57218">
        <w:rPr>
          <w:rStyle w:val="Char4"/>
          <w:rFonts w:hint="cs"/>
          <w:spacing w:val="-2"/>
          <w:rtl/>
        </w:rPr>
        <w:t>ی</w:t>
      </w:r>
      <w:r w:rsidRPr="00E57218">
        <w:rPr>
          <w:rStyle w:val="Char4"/>
          <w:rFonts w:hint="cs"/>
          <w:spacing w:val="-2"/>
          <w:rtl/>
        </w:rPr>
        <w:t>ات منكر و غ</w:t>
      </w:r>
      <w:r w:rsidR="00F1460C" w:rsidRPr="00E57218">
        <w:rPr>
          <w:rStyle w:val="Char4"/>
          <w:rFonts w:hint="cs"/>
          <w:spacing w:val="-2"/>
          <w:rtl/>
        </w:rPr>
        <w:t>ی</w:t>
      </w:r>
      <w:r w:rsidRPr="00E57218">
        <w:rPr>
          <w:rStyle w:val="Char4"/>
          <w:rFonts w:hint="cs"/>
          <w:spacing w:val="-2"/>
          <w:rtl/>
        </w:rPr>
        <w:t>ر قابل قبول دارد</w:t>
      </w:r>
      <w:r w:rsidRPr="00E57218">
        <w:rPr>
          <w:rStyle w:val="Char4"/>
          <w:spacing w:val="-2"/>
          <w:vertAlign w:val="superscript"/>
          <w:rtl/>
        </w:rPr>
        <w:footnoteReference w:id="1541"/>
      </w:r>
      <w:r w:rsidRPr="00E57218">
        <w:rPr>
          <w:rStyle w:val="Char4"/>
          <w:rFonts w:hint="cs"/>
          <w:spacing w:val="-2"/>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ب: پسر أفطس آن </w:t>
      </w:r>
      <w:r w:rsidR="00F1460C">
        <w:rPr>
          <w:rStyle w:val="Char4"/>
          <w:rFonts w:hint="cs"/>
          <w:rtl/>
        </w:rPr>
        <w:t>ی</w:t>
      </w:r>
      <w:r w:rsidRPr="00143145">
        <w:rPr>
          <w:rStyle w:val="Char4"/>
          <w:rFonts w:hint="cs"/>
          <w:rtl/>
        </w:rPr>
        <w:t>ح</w:t>
      </w:r>
      <w:r w:rsidR="00F1460C">
        <w:rPr>
          <w:rStyle w:val="Char4"/>
          <w:rFonts w:hint="cs"/>
          <w:rtl/>
        </w:rPr>
        <w:t>یی</w:t>
      </w:r>
      <w:r w:rsidRPr="00143145">
        <w:rPr>
          <w:rStyle w:val="Char4"/>
          <w:rFonts w:hint="cs"/>
          <w:rtl/>
        </w:rPr>
        <w:t xml:space="preserve"> ن</w:t>
      </w:r>
      <w:r w:rsidR="00F1460C">
        <w:rPr>
          <w:rStyle w:val="Char4"/>
          <w:rFonts w:hint="cs"/>
          <w:rtl/>
        </w:rPr>
        <w:t>ی</w:t>
      </w:r>
      <w:r w:rsidRPr="00143145">
        <w:rPr>
          <w:rStyle w:val="Char4"/>
          <w:rFonts w:hint="cs"/>
          <w:rtl/>
        </w:rPr>
        <w:t>ست كه کنیه</w:t>
      </w:r>
      <w:r w:rsidRPr="00265622">
        <w:rPr>
          <w:rFonts w:cs="IRLotus" w:hint="cs"/>
          <w:lang w:bidi="fa-IR"/>
        </w:rPr>
        <w:t>‌</w:t>
      </w:r>
      <w:r w:rsidRPr="00143145">
        <w:rPr>
          <w:rStyle w:val="Char4"/>
          <w:rFonts w:hint="cs"/>
          <w:rtl/>
        </w:rPr>
        <w:t>اش ابا محمد علوی است آن</w:t>
      </w:r>
      <w:r w:rsidRPr="00265622">
        <w:rPr>
          <w:rFonts w:cs="IRLotus" w:hint="cs"/>
          <w:lang w:bidi="fa-IR"/>
        </w:rPr>
        <w:t>‌</w:t>
      </w:r>
      <w:r w:rsidRPr="00143145">
        <w:rPr>
          <w:rStyle w:val="Char4"/>
          <w:rFonts w:hint="cs"/>
          <w:rtl/>
        </w:rPr>
        <w:t xml:space="preserve">گونه که خوئی اظهار داشته است، چون آن دو در </w:t>
      </w:r>
      <w:r w:rsidR="00F1460C">
        <w:rPr>
          <w:rStyle w:val="Char4"/>
          <w:rFonts w:hint="cs"/>
          <w:rtl/>
        </w:rPr>
        <w:t xml:space="preserve">یک </w:t>
      </w:r>
      <w:r w:rsidRPr="00143145">
        <w:rPr>
          <w:rStyle w:val="Char4"/>
          <w:rFonts w:hint="cs"/>
          <w:rtl/>
        </w:rPr>
        <w:t>طبقه ن</w:t>
      </w:r>
      <w:r w:rsidR="00F1460C">
        <w:rPr>
          <w:rStyle w:val="Char4"/>
          <w:rFonts w:hint="cs"/>
          <w:rtl/>
        </w:rPr>
        <w:t>ی</w:t>
      </w:r>
      <w:r w:rsidR="00E57218">
        <w:rPr>
          <w:rStyle w:val="Char4"/>
          <w:rFonts w:hint="cs"/>
          <w:rtl/>
        </w:rPr>
        <w:t>ستند</w:t>
      </w:r>
      <w:r w:rsidRPr="00E57218">
        <w:rPr>
          <w:rStyle w:val="Char4"/>
          <w:vertAlign w:val="superscript"/>
          <w:rtl/>
        </w:rPr>
        <w:footnoteReference w:id="1542"/>
      </w:r>
      <w:r w:rsidR="00E57218">
        <w:rPr>
          <w:rStyle w:val="Char4"/>
          <w:rFonts w:hint="cs"/>
          <w:rtl/>
        </w:rPr>
        <w:t>،</w:t>
      </w:r>
      <w:r w:rsidRPr="00143145">
        <w:rPr>
          <w:rStyle w:val="Char4"/>
          <w:rFonts w:hint="cs"/>
          <w:rtl/>
        </w:rPr>
        <w:t xml:space="preserve"> و ظاهراً آن مرد مجهول‌الحال و ناشناخته است و مورد اعتماد بودن او نزد طبرسی ارزشی ندارد. </w:t>
      </w:r>
    </w:p>
    <w:p w:rsidR="007159A4" w:rsidRPr="00143145" w:rsidRDefault="007159A4" w:rsidP="00E57218">
      <w:pPr>
        <w:tabs>
          <w:tab w:val="right" w:pos="7031"/>
        </w:tabs>
        <w:spacing w:line="245" w:lineRule="auto"/>
        <w:ind w:firstLine="284"/>
        <w:jc w:val="both"/>
        <w:rPr>
          <w:rStyle w:val="Char4"/>
          <w:rtl/>
        </w:rPr>
      </w:pPr>
      <w:r w:rsidRPr="00143145">
        <w:rPr>
          <w:rStyle w:val="Char5"/>
          <w:rFonts w:hint="cs"/>
          <w:rtl/>
        </w:rPr>
        <w:t>روایت چهل و هشتم</w:t>
      </w:r>
      <w:r w:rsidRPr="00143145">
        <w:rPr>
          <w:rStyle w:val="Char4"/>
          <w:rFonts w:hint="cs"/>
          <w:rtl/>
        </w:rPr>
        <w:t>: محمدبن عباس از محمدبن قاسم و او از عبیدبن سالم و او از جعفر بن عبدالله محمدی و او از حسن‌بن اسماعیل و او از ابی‌موسی مشرقانی روایت می‌کند که گفت: ... و روایتی را در مورد نزول آیه‌ی تبلیغ در غدیر ذکر کرد</w:t>
      </w:r>
      <w:r w:rsidRPr="00E57218">
        <w:rPr>
          <w:rStyle w:val="Char4"/>
          <w:vertAlign w:val="superscript"/>
          <w:rtl/>
        </w:rPr>
        <w:footnoteReference w:id="1543"/>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می‌گویم: اگر منظور از عبیدبن سالم عجلی است، پس ناشناخته است، و اگر منظور غیر آن باشد برای نامی غیر از او هیچ شرح حالی وجود ندارد</w:t>
      </w:r>
      <w:r w:rsidRPr="00E57218">
        <w:rPr>
          <w:rStyle w:val="Char4"/>
          <w:vertAlign w:val="superscript"/>
          <w:rtl/>
        </w:rPr>
        <w:footnoteReference w:id="1544"/>
      </w:r>
      <w:r w:rsidRPr="00143145">
        <w:rPr>
          <w:rStyle w:val="Char4"/>
          <w:rFonts w:hint="cs"/>
          <w:rtl/>
        </w:rPr>
        <w:t>. و به طور مشخص ن</w:t>
      </w:r>
      <w:r w:rsidR="00F1460C">
        <w:rPr>
          <w:rStyle w:val="Char4"/>
          <w:rFonts w:hint="cs"/>
          <w:rtl/>
        </w:rPr>
        <w:t>ی</w:t>
      </w:r>
      <w:r w:rsidRPr="00143145">
        <w:rPr>
          <w:rStyle w:val="Char4"/>
          <w:rFonts w:hint="cs"/>
          <w:rtl/>
        </w:rPr>
        <w:t>ست آن محمدی ك</w:t>
      </w:r>
      <w:r w:rsidR="00F1460C">
        <w:rPr>
          <w:rStyle w:val="Char4"/>
          <w:rFonts w:hint="cs"/>
          <w:rtl/>
        </w:rPr>
        <w:t>ی</w:t>
      </w:r>
      <w:r w:rsidRPr="00143145">
        <w:rPr>
          <w:rStyle w:val="Char4"/>
          <w:rFonts w:hint="cs"/>
          <w:rtl/>
        </w:rPr>
        <w:t>ست</w:t>
      </w:r>
      <w:r w:rsidRPr="00E57218">
        <w:rPr>
          <w:rStyle w:val="Char4"/>
          <w:vertAlign w:val="superscript"/>
          <w:rtl/>
        </w:rPr>
        <w:footnoteReference w:id="1545"/>
      </w:r>
      <w:r w:rsidRPr="00143145">
        <w:rPr>
          <w:rStyle w:val="Char4"/>
          <w:rFonts w:hint="cs"/>
          <w:rtl/>
        </w:rPr>
        <w:t xml:space="preserve"> و در مورد حسن‌بن افطس و مشرقانی هم شرح حالی نیافتم. </w:t>
      </w:r>
    </w:p>
    <w:p w:rsidR="007159A4" w:rsidRPr="00143145" w:rsidRDefault="007159A4" w:rsidP="00E57218">
      <w:pPr>
        <w:tabs>
          <w:tab w:val="right" w:pos="7031"/>
        </w:tabs>
        <w:spacing w:line="245" w:lineRule="auto"/>
        <w:ind w:firstLine="284"/>
        <w:jc w:val="both"/>
        <w:rPr>
          <w:rStyle w:val="Char4"/>
          <w:rtl/>
        </w:rPr>
      </w:pPr>
      <w:r w:rsidRPr="00143145">
        <w:rPr>
          <w:rStyle w:val="Char5"/>
          <w:rFonts w:hint="cs"/>
          <w:rtl/>
        </w:rPr>
        <w:t>روایت چهل و نهم</w:t>
      </w:r>
      <w:r w:rsidRPr="00143145">
        <w:rPr>
          <w:rStyle w:val="Char4"/>
          <w:rFonts w:hint="cs"/>
          <w:rtl/>
        </w:rPr>
        <w:t>: حلی، مظفر بن جعفر بن حسین از محمدبن معمر از حمدان المعافی از علی‌بن موسی الرضا و او از پدرش و پدرش از پدربزرگش روایت می‌کند که گفت: ... سپس روایتی طویل را در مورد نزول آیه‌ی تبلیغ درباره‌ی غدیر روایت کرد</w:t>
      </w:r>
      <w:r w:rsidRPr="00E57218">
        <w:rPr>
          <w:rStyle w:val="Char4"/>
          <w:vertAlign w:val="superscript"/>
          <w:rtl/>
        </w:rPr>
        <w:footnoteReference w:id="1546"/>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می‌گویم: برای مظفربن جعفربن حسین شرح حالی از زندگی‌اش نیافتم همچنین ابن معمر</w:t>
      </w:r>
      <w:r w:rsidRPr="00143145">
        <w:rPr>
          <w:rStyle w:val="Char4"/>
          <w:rtl/>
        </w:rPr>
        <w:footnoteReference w:id="1547"/>
      </w:r>
      <w:r w:rsidRPr="00143145">
        <w:rPr>
          <w:rStyle w:val="Char4"/>
          <w:rFonts w:hint="cs"/>
          <w:rtl/>
        </w:rPr>
        <w:t xml:space="preserve"> و معافی ناشناخته هستند</w:t>
      </w:r>
      <w:r w:rsidRPr="00E57218">
        <w:rPr>
          <w:rStyle w:val="Char4"/>
          <w:vertAlign w:val="superscript"/>
          <w:rtl/>
        </w:rPr>
        <w:footnoteReference w:id="1548"/>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این بزرگتر</w:t>
      </w:r>
      <w:r w:rsidR="00F1460C">
        <w:rPr>
          <w:rStyle w:val="Char4"/>
          <w:rFonts w:hint="cs"/>
          <w:rtl/>
        </w:rPr>
        <w:t>ی</w:t>
      </w:r>
      <w:r w:rsidRPr="00143145">
        <w:rPr>
          <w:rStyle w:val="Char4"/>
          <w:rFonts w:hint="cs"/>
          <w:rtl/>
        </w:rPr>
        <w:t>ن بخش روایاتی است که شیعه در مورد اثبات نزول دو آیه تبلیغ و تکمیل کردن دین در غدیر</w:t>
      </w:r>
      <w:r w:rsidRPr="00265622">
        <w:rPr>
          <w:rFonts w:cs="IRLotus" w:hint="cs"/>
          <w:lang w:bidi="fa-IR"/>
        </w:rPr>
        <w:t>‌</w:t>
      </w:r>
      <w:r w:rsidRPr="00143145">
        <w:rPr>
          <w:rStyle w:val="Char4"/>
          <w:rFonts w:hint="cs"/>
          <w:rtl/>
        </w:rPr>
        <w:t>خم داشت وارد كرده</w:t>
      </w:r>
      <w:r w:rsidRPr="00265622">
        <w:rPr>
          <w:rFonts w:cs="IRLotus" w:hint="cs"/>
          <w:lang w:bidi="fa-IR"/>
        </w:rPr>
        <w:t>‌</w:t>
      </w:r>
      <w:r w:rsidRPr="00143145">
        <w:rPr>
          <w:rStyle w:val="Char4"/>
          <w:rFonts w:hint="cs"/>
          <w:rtl/>
        </w:rPr>
        <w:t>اند که برا</w:t>
      </w:r>
      <w:r w:rsidR="00F1460C">
        <w:rPr>
          <w:rStyle w:val="Char4"/>
          <w:rFonts w:hint="cs"/>
          <w:rtl/>
        </w:rPr>
        <w:t>ی</w:t>
      </w:r>
      <w:r w:rsidRPr="00143145">
        <w:rPr>
          <w:rStyle w:val="Char4"/>
          <w:rFonts w:hint="cs"/>
          <w:rtl/>
        </w:rPr>
        <w:t xml:space="preserve"> اطلاع از آن روا</w:t>
      </w:r>
      <w:r w:rsidR="00F1460C">
        <w:rPr>
          <w:rStyle w:val="Char4"/>
          <w:rFonts w:hint="cs"/>
          <w:rtl/>
        </w:rPr>
        <w:t>ی</w:t>
      </w:r>
      <w:r w:rsidRPr="00143145">
        <w:rPr>
          <w:rStyle w:val="Char4"/>
          <w:rFonts w:hint="cs"/>
          <w:rtl/>
        </w:rPr>
        <w:t>ات کتاب‌های</w:t>
      </w:r>
      <w:r w:rsidR="00F1460C">
        <w:rPr>
          <w:rStyle w:val="Char4"/>
          <w:rFonts w:hint="cs"/>
          <w:rtl/>
        </w:rPr>
        <w:t>ی</w:t>
      </w:r>
      <w:r w:rsidRPr="00143145">
        <w:rPr>
          <w:rStyle w:val="Char4"/>
          <w:rFonts w:hint="cs"/>
          <w:rtl/>
        </w:rPr>
        <w:t xml:space="preserve"> را كه تا قرن ششم نوشته</w:t>
      </w:r>
      <w:r w:rsidRPr="00265622">
        <w:rPr>
          <w:rFonts w:cs="IRLotus" w:hint="cs"/>
          <w:lang w:bidi="fa-IR"/>
        </w:rPr>
        <w:t>‌</w:t>
      </w:r>
      <w:r w:rsidRPr="00143145">
        <w:rPr>
          <w:rStyle w:val="Char4"/>
          <w:rFonts w:hint="cs"/>
          <w:rtl/>
        </w:rPr>
        <w:t>اند بررس</w:t>
      </w:r>
      <w:r w:rsidR="00F1460C">
        <w:rPr>
          <w:rStyle w:val="Char4"/>
          <w:rFonts w:hint="cs"/>
          <w:rtl/>
        </w:rPr>
        <w:t>ی</w:t>
      </w:r>
      <w:r w:rsidRPr="00143145">
        <w:rPr>
          <w:rStyle w:val="Char4"/>
          <w:rFonts w:hint="cs"/>
          <w:rtl/>
        </w:rPr>
        <w:t xml:space="preserve"> كرده</w:t>
      </w:r>
      <w:r w:rsidRPr="00265622">
        <w:rPr>
          <w:rFonts w:cs="IRLotus" w:hint="cs"/>
          <w:lang w:bidi="fa-IR"/>
        </w:rPr>
        <w:t>‌</w:t>
      </w:r>
      <w:r w:rsidRPr="00143145">
        <w:rPr>
          <w:rStyle w:val="Char4"/>
          <w:rFonts w:hint="cs"/>
          <w:rtl/>
        </w:rPr>
        <w:t>ا</w:t>
      </w:r>
      <w:r w:rsidR="00F1460C">
        <w:rPr>
          <w:rStyle w:val="Char4"/>
          <w:rFonts w:hint="cs"/>
          <w:rtl/>
        </w:rPr>
        <w:t>ی</w:t>
      </w:r>
      <w:r w:rsidRPr="00143145">
        <w:rPr>
          <w:rStyle w:val="Char4"/>
          <w:rFonts w:hint="cs"/>
          <w:rtl/>
        </w:rPr>
        <w:t>م، ول</w:t>
      </w:r>
      <w:r w:rsidR="00F1460C">
        <w:rPr>
          <w:rStyle w:val="Char4"/>
          <w:rFonts w:hint="cs"/>
          <w:rtl/>
        </w:rPr>
        <w:t>ی</w:t>
      </w:r>
      <w:r w:rsidRPr="00143145">
        <w:rPr>
          <w:rStyle w:val="Char4"/>
          <w:rFonts w:hint="cs"/>
          <w:rtl/>
        </w:rPr>
        <w:t xml:space="preserve"> دیدیم بر خلاف ادعا</w:t>
      </w:r>
      <w:r w:rsidR="00F1460C">
        <w:rPr>
          <w:rStyle w:val="Char4"/>
          <w:rFonts w:hint="cs"/>
          <w:rtl/>
        </w:rPr>
        <w:t>ی</w:t>
      </w:r>
      <w:r w:rsidRPr="00143145">
        <w:rPr>
          <w:rStyle w:val="Char4"/>
          <w:rFonts w:hint="cs"/>
          <w:rtl/>
        </w:rPr>
        <w:t xml:space="preserve"> ش</w:t>
      </w:r>
      <w:r w:rsidR="00F1460C">
        <w:rPr>
          <w:rStyle w:val="Char4"/>
          <w:rFonts w:hint="cs"/>
          <w:rtl/>
        </w:rPr>
        <w:t>ی</w:t>
      </w:r>
      <w:r w:rsidRPr="00143145">
        <w:rPr>
          <w:rStyle w:val="Char4"/>
          <w:rFonts w:hint="cs"/>
          <w:rtl/>
        </w:rPr>
        <w:t>عه كه دم از متواتر بودن آن روا</w:t>
      </w:r>
      <w:r w:rsidR="00F1460C">
        <w:rPr>
          <w:rStyle w:val="Char4"/>
          <w:rFonts w:hint="cs"/>
          <w:rtl/>
        </w:rPr>
        <w:t>ی</w:t>
      </w:r>
      <w:r w:rsidRPr="00143145">
        <w:rPr>
          <w:rStyle w:val="Char4"/>
          <w:rFonts w:hint="cs"/>
          <w:rtl/>
        </w:rPr>
        <w:t>ات م</w:t>
      </w:r>
      <w:r w:rsidR="00F1460C">
        <w:rPr>
          <w:rStyle w:val="Char4"/>
          <w:rFonts w:hint="cs"/>
          <w:rtl/>
        </w:rPr>
        <w:t>ی</w:t>
      </w:r>
      <w:r w:rsidRPr="00265622">
        <w:rPr>
          <w:rFonts w:cs="IRLotus" w:hint="cs"/>
          <w:lang w:bidi="fa-IR"/>
        </w:rPr>
        <w:t>‌</w:t>
      </w:r>
      <w:r w:rsidRPr="00143145">
        <w:rPr>
          <w:rStyle w:val="Char4"/>
          <w:rFonts w:hint="cs"/>
          <w:rtl/>
        </w:rPr>
        <w:t xml:space="preserve">زنند هیچ یک از آن روایت‌ها صحیح نبودند.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 xml:space="preserve"> کاش می‌دانستم آ</w:t>
      </w:r>
      <w:r w:rsidR="00F1460C">
        <w:rPr>
          <w:rStyle w:val="Char4"/>
          <w:rFonts w:hint="cs"/>
          <w:rtl/>
        </w:rPr>
        <w:t>ی</w:t>
      </w:r>
      <w:r w:rsidRPr="00143145">
        <w:rPr>
          <w:rStyle w:val="Char4"/>
          <w:rFonts w:hint="cs"/>
          <w:rtl/>
        </w:rPr>
        <w:t xml:space="preserve">ا شیعه حد أقل </w:t>
      </w:r>
      <w:r w:rsidR="00F1460C">
        <w:rPr>
          <w:rStyle w:val="Char4"/>
          <w:rFonts w:hint="cs"/>
          <w:rtl/>
        </w:rPr>
        <w:t xml:space="preserve">یک </w:t>
      </w:r>
      <w:r w:rsidRPr="00143145">
        <w:rPr>
          <w:rStyle w:val="Char4"/>
          <w:rFonts w:hint="cs"/>
          <w:rtl/>
        </w:rPr>
        <w:t>روا</w:t>
      </w:r>
      <w:r w:rsidR="00F1460C">
        <w:rPr>
          <w:rStyle w:val="Char4"/>
          <w:rFonts w:hint="cs"/>
          <w:rtl/>
        </w:rPr>
        <w:t>ی</w:t>
      </w:r>
      <w:r w:rsidRPr="00143145">
        <w:rPr>
          <w:rStyle w:val="Char4"/>
          <w:rFonts w:hint="cs"/>
          <w:rtl/>
        </w:rPr>
        <w:t>ت را به ما نشان م</w:t>
      </w:r>
      <w:r w:rsidR="00F1460C">
        <w:rPr>
          <w:rStyle w:val="Char4"/>
          <w:rFonts w:hint="cs"/>
          <w:rtl/>
        </w:rPr>
        <w:t>ی</w:t>
      </w:r>
      <w:r w:rsidRPr="00265622">
        <w:rPr>
          <w:rFonts w:cs="IRLotus" w:hint="cs"/>
          <w:lang w:bidi="fa-IR"/>
        </w:rPr>
        <w:t>‌</w:t>
      </w:r>
      <w:r w:rsidRPr="00143145">
        <w:rPr>
          <w:rStyle w:val="Char4"/>
          <w:rFonts w:hint="cs"/>
          <w:rtl/>
        </w:rPr>
        <w:t>دهند كه صحیح باشد بدون این</w:t>
      </w:r>
      <w:r w:rsidRPr="00265622">
        <w:rPr>
          <w:rFonts w:cs="IRLotus" w:hint="cs"/>
          <w:lang w:bidi="fa-IR"/>
        </w:rPr>
        <w:t>‌</w:t>
      </w:r>
      <w:r w:rsidRPr="00143145">
        <w:rPr>
          <w:rStyle w:val="Char4"/>
          <w:rFonts w:hint="cs"/>
          <w:rtl/>
        </w:rPr>
        <w:t>که راو</w:t>
      </w:r>
      <w:r w:rsidR="00F1460C">
        <w:rPr>
          <w:rStyle w:val="Char4"/>
          <w:rFonts w:hint="cs"/>
          <w:rtl/>
        </w:rPr>
        <w:t>ی</w:t>
      </w:r>
      <w:r w:rsidRPr="00143145">
        <w:rPr>
          <w:rStyle w:val="Char4"/>
          <w:rFonts w:hint="cs"/>
          <w:rtl/>
        </w:rPr>
        <w:t xml:space="preserve"> آن در کتاب‌های دیگرشان روا</w:t>
      </w:r>
      <w:r w:rsidR="00F1460C">
        <w:rPr>
          <w:rStyle w:val="Char4"/>
          <w:rFonts w:hint="cs"/>
          <w:rtl/>
        </w:rPr>
        <w:t>ی</w:t>
      </w:r>
      <w:r w:rsidRPr="00143145">
        <w:rPr>
          <w:rStyle w:val="Char4"/>
          <w:rFonts w:hint="cs"/>
          <w:rtl/>
        </w:rPr>
        <w:t>ات منكر و غ</w:t>
      </w:r>
      <w:r w:rsidR="00F1460C">
        <w:rPr>
          <w:rStyle w:val="Char4"/>
          <w:rFonts w:hint="cs"/>
          <w:rtl/>
        </w:rPr>
        <w:t>ی</w:t>
      </w:r>
      <w:r w:rsidRPr="00143145">
        <w:rPr>
          <w:rStyle w:val="Char4"/>
          <w:rFonts w:hint="cs"/>
          <w:rtl/>
        </w:rPr>
        <w:t>ر قابل اعتبار را روا</w:t>
      </w:r>
      <w:r w:rsidR="00F1460C">
        <w:rPr>
          <w:rStyle w:val="Char4"/>
          <w:rFonts w:hint="cs"/>
          <w:rtl/>
        </w:rPr>
        <w:t>ی</w:t>
      </w:r>
      <w:r w:rsidRPr="00143145">
        <w:rPr>
          <w:rStyle w:val="Char4"/>
          <w:rFonts w:hint="cs"/>
          <w:rtl/>
        </w:rPr>
        <w:t>ت نكرده باشد؟، یا اصلاً در مورد ا</w:t>
      </w:r>
      <w:r w:rsidR="00F1460C">
        <w:rPr>
          <w:rStyle w:val="Char4"/>
          <w:rFonts w:hint="cs"/>
          <w:rtl/>
        </w:rPr>
        <w:t>ی</w:t>
      </w:r>
      <w:r w:rsidRPr="00143145">
        <w:rPr>
          <w:rStyle w:val="Char4"/>
          <w:rFonts w:hint="cs"/>
          <w:rtl/>
        </w:rPr>
        <w:t>ن موضوع وحشتنا</w:t>
      </w:r>
      <w:r w:rsidR="00F1460C">
        <w:rPr>
          <w:rStyle w:val="Char4"/>
          <w:rFonts w:hint="cs"/>
          <w:rtl/>
        </w:rPr>
        <w:t xml:space="preserve">ک </w:t>
      </w:r>
      <w:r w:rsidRPr="00143145">
        <w:rPr>
          <w:rStyle w:val="Char4"/>
          <w:rFonts w:hint="cs"/>
          <w:rtl/>
        </w:rPr>
        <w:t>كه واضح است با تكلّف آن را ساخته و پرداخته</w:t>
      </w:r>
      <w:r w:rsidRPr="00265622">
        <w:rPr>
          <w:rFonts w:cs="IRLotus" w:hint="cs"/>
          <w:lang w:bidi="fa-IR"/>
        </w:rPr>
        <w:t>‌</w:t>
      </w:r>
      <w:r w:rsidRPr="00143145">
        <w:rPr>
          <w:rStyle w:val="Char4"/>
          <w:rFonts w:hint="cs"/>
          <w:rtl/>
        </w:rPr>
        <w:t xml:space="preserve">اند </w:t>
      </w:r>
      <w:r w:rsidR="00F1460C">
        <w:rPr>
          <w:rStyle w:val="Char4"/>
          <w:rFonts w:hint="cs"/>
          <w:rtl/>
        </w:rPr>
        <w:t xml:space="preserve">یک </w:t>
      </w:r>
      <w:r w:rsidRPr="00143145">
        <w:rPr>
          <w:rStyle w:val="Char4"/>
          <w:rFonts w:hint="cs"/>
          <w:rtl/>
        </w:rPr>
        <w:t>روا</w:t>
      </w:r>
      <w:r w:rsidR="00F1460C">
        <w:rPr>
          <w:rStyle w:val="Char4"/>
          <w:rFonts w:hint="cs"/>
          <w:rtl/>
        </w:rPr>
        <w:t>ی</w:t>
      </w:r>
      <w:r w:rsidRPr="00143145">
        <w:rPr>
          <w:rStyle w:val="Char4"/>
          <w:rFonts w:hint="cs"/>
          <w:rtl/>
        </w:rPr>
        <w:t>ت مستند معتبر را به ما معرف</w:t>
      </w:r>
      <w:r w:rsidR="00F1460C">
        <w:rPr>
          <w:rStyle w:val="Char4"/>
          <w:rFonts w:hint="cs"/>
          <w:rtl/>
        </w:rPr>
        <w:t>ی</w:t>
      </w:r>
      <w:r w:rsidRPr="00143145">
        <w:rPr>
          <w:rStyle w:val="Char4"/>
          <w:rFonts w:hint="cs"/>
          <w:rtl/>
        </w:rPr>
        <w:t xml:space="preserve"> كنند، كه معلوم است متناسب با اهدافشان آن را جعل كرده</w:t>
      </w:r>
      <w:r w:rsidRPr="00265622">
        <w:rPr>
          <w:rFonts w:cs="IRLotus" w:hint="cs"/>
          <w:lang w:bidi="fa-IR"/>
        </w:rPr>
        <w:t>‌</w:t>
      </w:r>
      <w:r w:rsidRPr="00143145">
        <w:rPr>
          <w:rStyle w:val="Char4"/>
          <w:rFonts w:hint="cs"/>
          <w:rtl/>
        </w:rPr>
        <w:t>اند مانند ا</w:t>
      </w:r>
      <w:r w:rsidR="00F1460C">
        <w:rPr>
          <w:rStyle w:val="Char4"/>
          <w:rFonts w:hint="cs"/>
          <w:rtl/>
        </w:rPr>
        <w:t>ی</w:t>
      </w:r>
      <w:r w:rsidRPr="00143145">
        <w:rPr>
          <w:rStyle w:val="Char4"/>
          <w:rFonts w:hint="cs"/>
          <w:rtl/>
        </w:rPr>
        <w:t>ن قسمت از قصه كه گفته</w:t>
      </w:r>
      <w:r w:rsidRPr="00265622">
        <w:rPr>
          <w:rFonts w:cs="IRLotus" w:hint="cs"/>
          <w:lang w:bidi="fa-IR"/>
        </w:rPr>
        <w:t>‌</w:t>
      </w:r>
      <w:r w:rsidRPr="00143145">
        <w:rPr>
          <w:rStyle w:val="Char4"/>
          <w:rFonts w:hint="cs"/>
          <w:rtl/>
        </w:rPr>
        <w:t>اند: «كسان</w:t>
      </w:r>
      <w:r w:rsidR="00F1460C">
        <w:rPr>
          <w:rStyle w:val="Char4"/>
          <w:rFonts w:hint="cs"/>
          <w:rtl/>
        </w:rPr>
        <w:t>ی</w:t>
      </w:r>
      <w:r w:rsidRPr="00143145">
        <w:rPr>
          <w:rStyle w:val="Char4"/>
          <w:rFonts w:hint="cs"/>
          <w:rtl/>
        </w:rPr>
        <w:t xml:space="preserve"> كه را مقدمه جمع</w:t>
      </w:r>
      <w:r w:rsidR="00F1460C">
        <w:rPr>
          <w:rStyle w:val="Char4"/>
          <w:rFonts w:hint="cs"/>
          <w:rtl/>
        </w:rPr>
        <w:t>ی</w:t>
      </w:r>
      <w:r w:rsidRPr="00143145">
        <w:rPr>
          <w:rStyle w:val="Char4"/>
          <w:rFonts w:hint="cs"/>
          <w:rtl/>
        </w:rPr>
        <w:t>ت قرار دارند بر گردند و كسان</w:t>
      </w:r>
      <w:r w:rsidR="00F1460C">
        <w:rPr>
          <w:rStyle w:val="Char4"/>
          <w:rFonts w:hint="cs"/>
          <w:rtl/>
        </w:rPr>
        <w:t>ی</w:t>
      </w:r>
      <w:r w:rsidRPr="00143145">
        <w:rPr>
          <w:rStyle w:val="Char4"/>
          <w:rFonts w:hint="cs"/>
          <w:rtl/>
        </w:rPr>
        <w:t xml:space="preserve"> هم كه در آخر هستند حبس شوند و اجازه حركت نداشته باشند»، </w:t>
      </w:r>
      <w:r w:rsidR="00F1460C">
        <w:rPr>
          <w:rStyle w:val="Char4"/>
          <w:rFonts w:hint="cs"/>
          <w:rtl/>
        </w:rPr>
        <w:t>ی</w:t>
      </w:r>
      <w:r w:rsidRPr="00143145">
        <w:rPr>
          <w:rStyle w:val="Char4"/>
          <w:rFonts w:hint="cs"/>
          <w:rtl/>
        </w:rPr>
        <w:t>ا ا</w:t>
      </w:r>
      <w:r w:rsidR="00F1460C">
        <w:rPr>
          <w:rStyle w:val="Char4"/>
          <w:rFonts w:hint="cs"/>
          <w:rtl/>
        </w:rPr>
        <w:t>ی</w:t>
      </w:r>
      <w:r w:rsidRPr="00143145">
        <w:rPr>
          <w:rStyle w:val="Char4"/>
          <w:rFonts w:hint="cs"/>
          <w:rtl/>
        </w:rPr>
        <w:t>ن كه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گفته</w:t>
      </w:r>
      <w:r w:rsidRPr="00265622">
        <w:rPr>
          <w:rFonts w:cs="IRLotus" w:hint="cs"/>
          <w:lang w:bidi="fa-IR"/>
        </w:rPr>
        <w:t>‌</w:t>
      </w:r>
      <w:r w:rsidRPr="00143145">
        <w:rPr>
          <w:rStyle w:val="Char4"/>
          <w:rFonts w:hint="cs"/>
          <w:rtl/>
        </w:rPr>
        <w:t>اند: «آن روز چنان گرم بود كه از شدت گرما مرد قسمت</w:t>
      </w:r>
      <w:r w:rsidR="00F1460C">
        <w:rPr>
          <w:rStyle w:val="Char4"/>
          <w:rFonts w:hint="cs"/>
          <w:rtl/>
        </w:rPr>
        <w:t>ی</w:t>
      </w:r>
      <w:r w:rsidRPr="00143145">
        <w:rPr>
          <w:rStyle w:val="Char4"/>
          <w:rFonts w:hint="cs"/>
          <w:rtl/>
        </w:rPr>
        <w:t xml:space="preserve"> از قبا</w:t>
      </w:r>
      <w:r w:rsidR="00F1460C">
        <w:rPr>
          <w:rStyle w:val="Char4"/>
          <w:rFonts w:hint="cs"/>
          <w:rtl/>
        </w:rPr>
        <w:t>ی</w:t>
      </w:r>
      <w:r w:rsidRPr="00143145">
        <w:rPr>
          <w:rStyle w:val="Char4"/>
          <w:rFonts w:hint="cs"/>
          <w:rtl/>
        </w:rPr>
        <w:t>ش را رو</w:t>
      </w:r>
      <w:r w:rsidR="00F1460C">
        <w:rPr>
          <w:rStyle w:val="Char4"/>
          <w:rFonts w:hint="cs"/>
          <w:rtl/>
        </w:rPr>
        <w:t>ی</w:t>
      </w:r>
      <w:r w:rsidRPr="00143145">
        <w:rPr>
          <w:rStyle w:val="Char4"/>
          <w:rFonts w:hint="cs"/>
          <w:rtl/>
        </w:rPr>
        <w:t xml:space="preserve"> سر م</w:t>
      </w:r>
      <w:r w:rsidR="00F1460C">
        <w:rPr>
          <w:rStyle w:val="Char4"/>
          <w:rFonts w:hint="cs"/>
          <w:rtl/>
        </w:rPr>
        <w:t>ی</w:t>
      </w:r>
      <w:r w:rsidRPr="00265622">
        <w:rPr>
          <w:rFonts w:cs="IRLotus" w:hint="cs"/>
          <w:lang w:bidi="fa-IR"/>
        </w:rPr>
        <w:t>‌</w:t>
      </w:r>
      <w:r w:rsidRPr="00143145">
        <w:rPr>
          <w:rStyle w:val="Char4"/>
          <w:rFonts w:hint="cs"/>
          <w:rtl/>
        </w:rPr>
        <w:t>گذاشت و قسمت</w:t>
      </w:r>
      <w:r w:rsidR="00F1460C">
        <w:rPr>
          <w:rStyle w:val="Char4"/>
          <w:rFonts w:hint="cs"/>
          <w:rtl/>
        </w:rPr>
        <w:t>ی</w:t>
      </w:r>
      <w:r w:rsidRPr="00143145">
        <w:rPr>
          <w:rStyle w:val="Char4"/>
          <w:rFonts w:hint="cs"/>
          <w:rtl/>
        </w:rPr>
        <w:t xml:space="preserve"> را ز</w:t>
      </w:r>
      <w:r w:rsidR="00F1460C">
        <w:rPr>
          <w:rStyle w:val="Char4"/>
          <w:rFonts w:hint="cs"/>
          <w:rtl/>
        </w:rPr>
        <w:t>ی</w:t>
      </w:r>
      <w:r w:rsidRPr="00143145">
        <w:rPr>
          <w:rStyle w:val="Char4"/>
          <w:rFonts w:hint="cs"/>
          <w:rtl/>
        </w:rPr>
        <w:t>ر پا قرار م</w:t>
      </w:r>
      <w:r w:rsidR="00F1460C">
        <w:rPr>
          <w:rStyle w:val="Char4"/>
          <w:rFonts w:hint="cs"/>
          <w:rtl/>
        </w:rPr>
        <w:t>ی</w:t>
      </w:r>
      <w:r w:rsidRPr="00265622">
        <w:rPr>
          <w:rFonts w:cs="IRLotus" w:hint="cs"/>
          <w:lang w:bidi="fa-IR"/>
        </w:rPr>
        <w:t>‌</w:t>
      </w:r>
      <w:r w:rsidRPr="00143145">
        <w:rPr>
          <w:rStyle w:val="Char4"/>
          <w:rFonts w:hint="cs"/>
          <w:rtl/>
        </w:rPr>
        <w:t>داد»، تا آخر آنچه که اوهام خود آن بافته و ساخته‌اند. و اینکه حسان‌بن ثابت اشعار معروفی در این باره سروده است. و مسائلی دیگر که مردم را دچار اشتباه می‌کنند. یا گمان‌ کرده‌اند که این روایات با این تفاصیل که شیعه گمان می‌کنند نزد تمام مسلمانان دنیا قبول و جزو مسلمات است و اینکه کتب اهل سنت لبریز از این روایات است بدون اینکه اشاره‌ای به فرق تأ</w:t>
      </w:r>
      <w:r w:rsidR="00F1460C">
        <w:rPr>
          <w:rStyle w:val="Char4"/>
          <w:rFonts w:hint="cs"/>
          <w:rtl/>
        </w:rPr>
        <w:t>یی</w:t>
      </w:r>
      <w:r w:rsidRPr="00143145">
        <w:rPr>
          <w:rStyle w:val="Char4"/>
          <w:rFonts w:hint="cs"/>
          <w:rtl/>
        </w:rPr>
        <w:t>د كردن و ب</w:t>
      </w:r>
      <w:r w:rsidR="00F1460C">
        <w:rPr>
          <w:rStyle w:val="Char4"/>
          <w:rFonts w:hint="cs"/>
          <w:rtl/>
        </w:rPr>
        <w:t>ی</w:t>
      </w:r>
      <w:r w:rsidRPr="00143145">
        <w:rPr>
          <w:rStyle w:val="Char4"/>
          <w:rFonts w:hint="cs"/>
          <w:rtl/>
        </w:rPr>
        <w:t>ان سند و توضیح و تفسیر داشته باشند چنانکه بیان کردیم. و بدون بیان و توضیح اینکه تمام روایات‌های که اهل سنت می‌آورند تنها بخاطر ارتباط و تناسب روایات با تألیفشان است و ضرورت ندارد که به آنچه در تألیفشان می‌آورند باور داشته باشند، و علت اصلی آوردن روایات با سندهایشان توسط مؤرخان و محدثان مسلمان اعم از شیعه و سنی به خاطر این اصل است که می‌گویند: هر کس سند را ذکر کرد خود را تبرئه ساخته است. و پژوهشگر و محقق باید بعد از بررسی اسناد این روایات، صحت و درستی آنها را آشکار کند، تا در نت</w:t>
      </w:r>
      <w:r w:rsidR="00F1460C">
        <w:rPr>
          <w:rStyle w:val="Char4"/>
          <w:rFonts w:hint="cs"/>
          <w:rtl/>
        </w:rPr>
        <w:t>ی</w:t>
      </w:r>
      <w:r w:rsidRPr="00143145">
        <w:rPr>
          <w:rStyle w:val="Char4"/>
          <w:rFonts w:hint="cs"/>
          <w:rtl/>
        </w:rPr>
        <w:t>جه، آن</w:t>
      </w:r>
      <w:r w:rsidRPr="00265622">
        <w:rPr>
          <w:rFonts w:cs="IRLotus" w:hint="cs"/>
          <w:lang w:bidi="fa-IR"/>
        </w:rPr>
        <w:t>‌</w:t>
      </w:r>
      <w:r w:rsidRPr="00143145">
        <w:rPr>
          <w:rStyle w:val="Char4"/>
          <w:rFonts w:hint="cs"/>
          <w:rtl/>
        </w:rPr>
        <w:t>چه در مقدمه وارد كرد</w:t>
      </w:r>
      <w:r w:rsidR="00F1460C">
        <w:rPr>
          <w:rStyle w:val="Char4"/>
          <w:rFonts w:hint="cs"/>
          <w:rtl/>
        </w:rPr>
        <w:t>ی</w:t>
      </w:r>
      <w:r w:rsidRPr="00143145">
        <w:rPr>
          <w:rStyle w:val="Char4"/>
          <w:rFonts w:hint="cs"/>
          <w:rtl/>
        </w:rPr>
        <w:t>م گفته</w:t>
      </w:r>
      <w:r w:rsidRPr="00265622">
        <w:rPr>
          <w:rFonts w:cs="IRLotus" w:hint="cs"/>
          <w:lang w:bidi="fa-IR"/>
        </w:rPr>
        <w:t>‌</w:t>
      </w:r>
      <w:r w:rsidRPr="00143145">
        <w:rPr>
          <w:rStyle w:val="Char4"/>
          <w:rFonts w:hint="cs"/>
          <w:rtl/>
        </w:rPr>
        <w:t xml:space="preserve"> شود.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ای کاش امینی که این همه صفحات را در باره غد</w:t>
      </w:r>
      <w:r w:rsidR="00F1460C">
        <w:rPr>
          <w:rStyle w:val="Char4"/>
          <w:rFonts w:hint="cs"/>
          <w:rtl/>
        </w:rPr>
        <w:t>ی</w:t>
      </w:r>
      <w:r w:rsidRPr="00143145">
        <w:rPr>
          <w:rStyle w:val="Char4"/>
          <w:rFonts w:hint="cs"/>
          <w:rtl/>
        </w:rPr>
        <w:t>رش سیاه کرده یا برایش سیاه کرده‌اند، اهم</w:t>
      </w:r>
      <w:r w:rsidR="00F1460C">
        <w:rPr>
          <w:rStyle w:val="Char4"/>
          <w:rFonts w:hint="cs"/>
          <w:rtl/>
        </w:rPr>
        <w:t>ی</w:t>
      </w:r>
      <w:r w:rsidRPr="00143145">
        <w:rPr>
          <w:rStyle w:val="Char4"/>
          <w:rFonts w:hint="cs"/>
          <w:rtl/>
        </w:rPr>
        <w:t>ت و ارزش ذكر اسان</w:t>
      </w:r>
      <w:r w:rsidR="00F1460C">
        <w:rPr>
          <w:rStyle w:val="Char4"/>
          <w:rFonts w:hint="cs"/>
          <w:rtl/>
        </w:rPr>
        <w:t>ی</w:t>
      </w:r>
      <w:r w:rsidRPr="00143145">
        <w:rPr>
          <w:rStyle w:val="Char4"/>
          <w:rFonts w:hint="cs"/>
          <w:rtl/>
        </w:rPr>
        <w:t>د روا</w:t>
      </w:r>
      <w:r w:rsidR="00F1460C">
        <w:rPr>
          <w:rStyle w:val="Char4"/>
          <w:rFonts w:hint="cs"/>
          <w:rtl/>
        </w:rPr>
        <w:t>ی</w:t>
      </w:r>
      <w:r w:rsidRPr="00143145">
        <w:rPr>
          <w:rStyle w:val="Char4"/>
          <w:rFonts w:hint="cs"/>
          <w:rtl/>
        </w:rPr>
        <w:t>ات غد</w:t>
      </w:r>
      <w:r w:rsidR="00F1460C">
        <w:rPr>
          <w:rStyle w:val="Char4"/>
          <w:rFonts w:hint="cs"/>
          <w:rtl/>
        </w:rPr>
        <w:t>ی</w:t>
      </w:r>
      <w:r w:rsidRPr="00143145">
        <w:rPr>
          <w:rStyle w:val="Char4"/>
          <w:rFonts w:hint="cs"/>
          <w:rtl/>
        </w:rPr>
        <w:t>ر را برا</w:t>
      </w:r>
      <w:r w:rsidR="00F1460C">
        <w:rPr>
          <w:rStyle w:val="Char4"/>
          <w:rFonts w:hint="cs"/>
          <w:rtl/>
        </w:rPr>
        <w:t>ی</w:t>
      </w:r>
      <w:r w:rsidRPr="00143145">
        <w:rPr>
          <w:rStyle w:val="Char4"/>
          <w:rFonts w:hint="cs"/>
          <w:rtl/>
        </w:rPr>
        <w:t xml:space="preserve"> ما ب</w:t>
      </w:r>
      <w:r w:rsidR="00F1460C">
        <w:rPr>
          <w:rStyle w:val="Char4"/>
          <w:rFonts w:hint="cs"/>
          <w:rtl/>
        </w:rPr>
        <w:t>ی</w:t>
      </w:r>
      <w:r w:rsidRPr="00143145">
        <w:rPr>
          <w:rStyle w:val="Char4"/>
          <w:rFonts w:hint="cs"/>
          <w:rtl/>
        </w:rPr>
        <w:t>ان می</w:t>
      </w:r>
      <w:r w:rsidRPr="00265622">
        <w:rPr>
          <w:rFonts w:cs="IRLotus" w:hint="cs"/>
          <w:lang w:bidi="fa-IR"/>
        </w:rPr>
        <w:t>‌</w:t>
      </w:r>
      <w:r w:rsidRPr="00143145">
        <w:rPr>
          <w:rStyle w:val="Char4"/>
          <w:rFonts w:hint="cs"/>
          <w:rtl/>
        </w:rPr>
        <w:t>كرد که اگر جمع شوند معمولاً یک مجلد و یا بیشتر از اصل کتابش را در برم</w:t>
      </w:r>
      <w:r w:rsidR="00F1460C">
        <w:rPr>
          <w:rStyle w:val="Char4"/>
          <w:rFonts w:hint="cs"/>
          <w:rtl/>
        </w:rPr>
        <w:t>ی</w:t>
      </w:r>
      <w:r w:rsidRPr="00265622">
        <w:rPr>
          <w:rFonts w:cs="IRLotus" w:hint="cs"/>
          <w:lang w:bidi="fa-IR"/>
        </w:rPr>
        <w:t>‌</w:t>
      </w:r>
      <w:r w:rsidRPr="00143145">
        <w:rPr>
          <w:rStyle w:val="Char4"/>
          <w:rFonts w:hint="cs"/>
          <w:rtl/>
        </w:rPr>
        <w:t>گ</w:t>
      </w:r>
      <w:r w:rsidR="00F1460C">
        <w:rPr>
          <w:rStyle w:val="Char4"/>
          <w:rFonts w:hint="cs"/>
          <w:rtl/>
        </w:rPr>
        <w:t>ی</w:t>
      </w:r>
      <w:r w:rsidRPr="00143145">
        <w:rPr>
          <w:rStyle w:val="Char4"/>
          <w:rFonts w:hint="cs"/>
          <w:rtl/>
        </w:rPr>
        <w:t>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و ای کاش ما را از تمام تأل</w:t>
      </w:r>
      <w:r w:rsidR="00F1460C">
        <w:rPr>
          <w:rStyle w:val="Char4"/>
          <w:rFonts w:hint="cs"/>
          <w:rtl/>
        </w:rPr>
        <w:t>ی</w:t>
      </w:r>
      <w:r w:rsidRPr="00143145">
        <w:rPr>
          <w:rStyle w:val="Char4"/>
          <w:rFonts w:hint="cs"/>
          <w:rtl/>
        </w:rPr>
        <w:t>فات</w:t>
      </w:r>
      <w:r w:rsidR="00F1460C">
        <w:rPr>
          <w:rStyle w:val="Char4"/>
          <w:rFonts w:hint="cs"/>
          <w:rtl/>
        </w:rPr>
        <w:t>ی</w:t>
      </w:r>
      <w:r w:rsidRPr="00143145">
        <w:rPr>
          <w:rStyle w:val="Char4"/>
          <w:rFonts w:hint="cs"/>
          <w:rtl/>
        </w:rPr>
        <w:t xml:space="preserve"> که امثال او در علم رجال (شناخت راویان) داشته‌اند آگاه می‌ساخت، تا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آقا بزرگ تهرانی اقدام به جمع</w:t>
      </w:r>
      <w:r w:rsidRPr="00265622">
        <w:rPr>
          <w:rFonts w:cs="IRLotus" w:hint="cs"/>
          <w:lang w:bidi="fa-IR"/>
        </w:rPr>
        <w:t>‌</w:t>
      </w:r>
      <w:r w:rsidRPr="00143145">
        <w:rPr>
          <w:rStyle w:val="Char4"/>
          <w:rFonts w:hint="cs"/>
          <w:rtl/>
        </w:rPr>
        <w:t>آور</w:t>
      </w:r>
      <w:r w:rsidR="00F1460C">
        <w:rPr>
          <w:rStyle w:val="Char4"/>
          <w:rFonts w:hint="cs"/>
          <w:rtl/>
        </w:rPr>
        <w:t>ی</w:t>
      </w:r>
      <w:r w:rsidRPr="00143145">
        <w:rPr>
          <w:rStyle w:val="Char4"/>
          <w:rFonts w:hint="cs"/>
          <w:rtl/>
        </w:rPr>
        <w:t xml:space="preserve"> كرد كه بیشتر از صد تألیف بوده‌اند</w:t>
      </w:r>
      <w:r w:rsidRPr="00E57218">
        <w:rPr>
          <w:rStyle w:val="Char4"/>
          <w:vertAlign w:val="superscript"/>
          <w:rtl/>
        </w:rPr>
        <w:footnoteReference w:id="1549"/>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پس چرا تألیف شده‌اند اگر مسأله به همین سادگی است كه امینی و امثال او نقل كرده</w:t>
      </w:r>
      <w:r w:rsidRPr="00265622">
        <w:rPr>
          <w:rFonts w:cs="IRLotus" w:hint="cs"/>
          <w:lang w:bidi="fa-IR"/>
        </w:rPr>
        <w:t>‌</w:t>
      </w:r>
      <w:r w:rsidRPr="00143145">
        <w:rPr>
          <w:rStyle w:val="Char4"/>
          <w:rFonts w:hint="cs"/>
          <w:rtl/>
        </w:rPr>
        <w:t>اند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بدون صحت و درستی روایات را بیان کنند، مگر با عقیده آنها در تعارض باشد. م</w:t>
      </w:r>
      <w:r w:rsidR="00F1460C">
        <w:rPr>
          <w:rStyle w:val="Char4"/>
          <w:rFonts w:hint="cs"/>
          <w:rtl/>
        </w:rPr>
        <w:t>ی</w:t>
      </w:r>
      <w:r w:rsidRPr="00265622">
        <w:rPr>
          <w:rFonts w:cs="IRLotus" w:hint="cs"/>
          <w:lang w:bidi="fa-IR"/>
        </w:rPr>
        <w:t>‌</w:t>
      </w:r>
      <w:r w:rsidRPr="00143145">
        <w:rPr>
          <w:rStyle w:val="Char4"/>
          <w:rFonts w:hint="cs"/>
          <w:rtl/>
        </w:rPr>
        <w:t>ب</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 xml:space="preserve"> امینی و امثال او افسار گس</w:t>
      </w:r>
      <w:r w:rsidR="00F1460C">
        <w:rPr>
          <w:rStyle w:val="Char4"/>
          <w:rFonts w:hint="cs"/>
          <w:rtl/>
        </w:rPr>
        <w:t>ی</w:t>
      </w:r>
      <w:r w:rsidRPr="00143145">
        <w:rPr>
          <w:rStyle w:val="Char4"/>
          <w:rFonts w:hint="cs"/>
          <w:rtl/>
        </w:rPr>
        <w:t>خته به نقل روا</w:t>
      </w:r>
      <w:r w:rsidR="00F1460C">
        <w:rPr>
          <w:rStyle w:val="Char4"/>
          <w:rFonts w:hint="cs"/>
          <w:rtl/>
        </w:rPr>
        <w:t>ی</w:t>
      </w:r>
      <w:r w:rsidRPr="00143145">
        <w:rPr>
          <w:rStyle w:val="Char4"/>
          <w:rFonts w:hint="cs"/>
          <w:rtl/>
        </w:rPr>
        <w:t>ات</w:t>
      </w:r>
      <w:r w:rsidR="00F1460C">
        <w:rPr>
          <w:rStyle w:val="Char4"/>
          <w:rFonts w:hint="cs"/>
          <w:rtl/>
        </w:rPr>
        <w:t>ی</w:t>
      </w:r>
      <w:r w:rsidRPr="00143145">
        <w:rPr>
          <w:rStyle w:val="Char4"/>
          <w:rFonts w:hint="cs"/>
          <w:rtl/>
        </w:rPr>
        <w:t xml:space="preserve"> م</w:t>
      </w:r>
      <w:r w:rsidR="00F1460C">
        <w:rPr>
          <w:rStyle w:val="Char4"/>
          <w:rFonts w:hint="cs"/>
          <w:rtl/>
        </w:rPr>
        <w:t>ی</w:t>
      </w:r>
      <w:r w:rsidRPr="00265622">
        <w:rPr>
          <w:rFonts w:cs="IRLotus" w:hint="cs"/>
          <w:lang w:bidi="fa-IR"/>
        </w:rPr>
        <w:t>‌</w:t>
      </w:r>
      <w:r w:rsidRPr="00143145">
        <w:rPr>
          <w:rStyle w:val="Char4"/>
          <w:rFonts w:hint="cs"/>
          <w:rtl/>
        </w:rPr>
        <w:t>پردازند كه عقایدشان را تأیید می‌کند، بدون اینکه صحت و ثبوت آن را بیان کنند، ول</w:t>
      </w:r>
      <w:r w:rsidR="00F1460C">
        <w:rPr>
          <w:rStyle w:val="Char4"/>
          <w:rFonts w:hint="cs"/>
          <w:rtl/>
        </w:rPr>
        <w:t>ی</w:t>
      </w:r>
      <w:r w:rsidRPr="00143145">
        <w:rPr>
          <w:rStyle w:val="Char4"/>
          <w:rFonts w:hint="cs"/>
          <w:rtl/>
        </w:rPr>
        <w:t xml:space="preserve"> هر جا روایت با معتقدات آنها تعارض داشته باشد پژوهش و تحقیق و بررسی شروع می‌شود، ول</w:t>
      </w:r>
      <w:r w:rsidR="00F1460C">
        <w:rPr>
          <w:rStyle w:val="Char4"/>
          <w:rFonts w:hint="cs"/>
          <w:rtl/>
        </w:rPr>
        <w:t>ی</w:t>
      </w:r>
      <w:r w:rsidRPr="00143145">
        <w:rPr>
          <w:rStyle w:val="Char4"/>
          <w:rFonts w:hint="cs"/>
          <w:rtl/>
        </w:rPr>
        <w:t xml:space="preserve"> تنها چیزی كه ا</w:t>
      </w:r>
      <w:r w:rsidR="00F1460C">
        <w:rPr>
          <w:rStyle w:val="Char4"/>
          <w:rFonts w:hint="cs"/>
          <w:rtl/>
        </w:rPr>
        <w:t>ی</w:t>
      </w:r>
      <w:r w:rsidRPr="00143145">
        <w:rPr>
          <w:rStyle w:val="Char4"/>
          <w:rFonts w:hint="cs"/>
          <w:rtl/>
        </w:rPr>
        <w:t>شان را به آن كار وام</w:t>
      </w:r>
      <w:r w:rsidR="00F1460C">
        <w:rPr>
          <w:rStyle w:val="Char4"/>
          <w:rFonts w:hint="cs"/>
          <w:rtl/>
        </w:rPr>
        <w:t>ی</w:t>
      </w:r>
      <w:r w:rsidRPr="00265622">
        <w:rPr>
          <w:rFonts w:cs="IRLotus" w:hint="cs"/>
          <w:lang w:bidi="fa-IR"/>
        </w:rPr>
        <w:t>‌</w:t>
      </w:r>
      <w:r w:rsidRPr="00143145">
        <w:rPr>
          <w:rStyle w:val="Char4"/>
          <w:rFonts w:hint="cs"/>
          <w:rtl/>
        </w:rPr>
        <w:t>دارد هوا</w:t>
      </w:r>
      <w:r w:rsidR="00F1460C">
        <w:rPr>
          <w:rStyle w:val="Char4"/>
          <w:rFonts w:hint="cs"/>
          <w:rtl/>
        </w:rPr>
        <w:t>ی</w:t>
      </w:r>
      <w:r w:rsidRPr="00143145">
        <w:rPr>
          <w:rStyle w:val="Char4"/>
          <w:rFonts w:hint="cs"/>
          <w:rtl/>
        </w:rPr>
        <w:t xml:space="preserve"> نفسان</w:t>
      </w:r>
      <w:r w:rsidR="00F1460C">
        <w:rPr>
          <w:rStyle w:val="Char4"/>
          <w:rFonts w:hint="cs"/>
          <w:rtl/>
        </w:rPr>
        <w:t>ی</w:t>
      </w:r>
      <w:r w:rsidRPr="00143145">
        <w:rPr>
          <w:rStyle w:val="Char4"/>
          <w:rFonts w:hint="cs"/>
          <w:rtl/>
        </w:rPr>
        <w:t xml:space="preserve"> آن</w:t>
      </w:r>
      <w:r w:rsidRPr="00265622">
        <w:rPr>
          <w:rFonts w:cs="IRLotus" w:hint="cs"/>
          <w:lang w:bidi="fa-IR"/>
        </w:rPr>
        <w:t>‌</w:t>
      </w:r>
      <w:r w:rsidRPr="00143145">
        <w:rPr>
          <w:rStyle w:val="Char4"/>
          <w:rFonts w:hint="cs"/>
          <w:rtl/>
        </w:rPr>
        <w:t>هاست نه این</w:t>
      </w:r>
      <w:r w:rsidRPr="00265622">
        <w:rPr>
          <w:rFonts w:cs="IRLotus" w:hint="cs"/>
          <w:lang w:bidi="fa-IR"/>
        </w:rPr>
        <w:t>‌</w:t>
      </w:r>
      <w:r w:rsidRPr="00143145">
        <w:rPr>
          <w:rStyle w:val="Char4"/>
          <w:rFonts w:hint="cs"/>
          <w:rtl/>
        </w:rPr>
        <w:t xml:space="preserve">که در جستجوی حق باشند. یاری‌دهنده فقط خداست.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بهر حال ما شما را با وضع روایاتی آشنا ساختیم كه شیعه ادعا م</w:t>
      </w:r>
      <w:r w:rsidR="00F1460C">
        <w:rPr>
          <w:rStyle w:val="Char4"/>
          <w:rFonts w:hint="cs"/>
          <w:rtl/>
        </w:rPr>
        <w:t>ی</w:t>
      </w:r>
      <w:r w:rsidRPr="00265622">
        <w:rPr>
          <w:rFonts w:cs="IRLotus" w:hint="cs"/>
          <w:lang w:bidi="fa-IR"/>
        </w:rPr>
        <w:t>‌</w:t>
      </w:r>
      <w:r w:rsidRPr="00143145">
        <w:rPr>
          <w:rStyle w:val="Char4"/>
          <w:rFonts w:hint="cs"/>
          <w:rtl/>
        </w:rPr>
        <w:t>كنند، و دیدی که هیچ یک از آن</w:t>
      </w:r>
      <w:r w:rsidRPr="00265622">
        <w:rPr>
          <w:rFonts w:cs="IRLotus" w:hint="cs"/>
          <w:lang w:bidi="fa-IR"/>
        </w:rPr>
        <w:t>‌</w:t>
      </w:r>
      <w:r w:rsidRPr="00143145">
        <w:rPr>
          <w:rStyle w:val="Char4"/>
          <w:rFonts w:hint="cs"/>
          <w:rtl/>
        </w:rPr>
        <w:t>ها با راه‌های که خودشان روایت کرده صحیح و درست نمی‌باشند چه رسد به این</w:t>
      </w:r>
      <w:r w:rsidRPr="00265622">
        <w:rPr>
          <w:rFonts w:cs="IRLotus" w:hint="cs"/>
          <w:lang w:bidi="fa-IR"/>
        </w:rPr>
        <w:t>‌</w:t>
      </w:r>
      <w:r w:rsidRPr="00143145">
        <w:rPr>
          <w:rStyle w:val="Char4"/>
          <w:rFonts w:hint="cs"/>
          <w:rtl/>
        </w:rPr>
        <w:t>که با طُرُق و مع</w:t>
      </w:r>
      <w:r w:rsidR="00F1460C">
        <w:rPr>
          <w:rStyle w:val="Char4"/>
          <w:rFonts w:hint="cs"/>
          <w:rtl/>
        </w:rPr>
        <w:t>ی</w:t>
      </w:r>
      <w:r w:rsidRPr="00143145">
        <w:rPr>
          <w:rStyle w:val="Char4"/>
          <w:rFonts w:hint="cs"/>
          <w:rtl/>
        </w:rPr>
        <w:t>ار روایات مخالفانشان صح</w:t>
      </w:r>
      <w:r w:rsidR="00F1460C">
        <w:rPr>
          <w:rStyle w:val="Char4"/>
          <w:rFonts w:hint="cs"/>
          <w:rtl/>
        </w:rPr>
        <w:t>ی</w:t>
      </w:r>
      <w:r w:rsidRPr="00143145">
        <w:rPr>
          <w:rStyle w:val="Char4"/>
          <w:rFonts w:hint="cs"/>
          <w:rtl/>
        </w:rPr>
        <w:t>ح باشد!.</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و روا</w:t>
      </w:r>
      <w:r w:rsidR="00F1460C">
        <w:rPr>
          <w:rStyle w:val="Char4"/>
          <w:rFonts w:hint="cs"/>
          <w:rtl/>
        </w:rPr>
        <w:t>ی</w:t>
      </w:r>
      <w:r w:rsidRPr="00143145">
        <w:rPr>
          <w:rStyle w:val="Char4"/>
          <w:rFonts w:hint="cs"/>
          <w:rtl/>
        </w:rPr>
        <w:t>ات صحیح و ثابت از رسول خدا</w:t>
      </w:r>
      <w:r w:rsidRPr="00143145">
        <w:rPr>
          <w:rStyle w:val="Char4"/>
          <w:rFonts w:hint="cs"/>
          <w:rtl/>
        </w:rPr>
        <w:sym w:font="AGA Arabesque" w:char="F072"/>
      </w:r>
      <w:r w:rsidRPr="00143145">
        <w:rPr>
          <w:rStyle w:val="Char4"/>
          <w:rFonts w:hint="cs"/>
          <w:rtl/>
        </w:rPr>
        <w:t xml:space="preserve"> در مورد عل</w:t>
      </w:r>
      <w:r w:rsidR="00F1460C">
        <w:rPr>
          <w:rStyle w:val="Char4"/>
          <w:rFonts w:hint="cs"/>
          <w:rtl/>
        </w:rPr>
        <w:t>ی</w:t>
      </w:r>
      <w:r w:rsidRPr="00143145">
        <w:rPr>
          <w:rStyle w:val="Char4"/>
          <w:rFonts w:hint="cs"/>
          <w:rtl/>
        </w:rPr>
        <w:t xml:space="preserve"> را ب</w:t>
      </w:r>
      <w:r w:rsidR="00F1460C">
        <w:rPr>
          <w:rStyle w:val="Char4"/>
          <w:rFonts w:hint="cs"/>
          <w:rtl/>
        </w:rPr>
        <w:t>ی</w:t>
      </w:r>
      <w:r w:rsidRPr="00143145">
        <w:rPr>
          <w:rStyle w:val="Char4"/>
          <w:rFonts w:hint="cs"/>
          <w:rtl/>
        </w:rPr>
        <w:t>ان كرد</w:t>
      </w:r>
      <w:r w:rsidR="00F1460C">
        <w:rPr>
          <w:rStyle w:val="Char4"/>
          <w:rFonts w:hint="cs"/>
          <w:rtl/>
        </w:rPr>
        <w:t>ی</w:t>
      </w:r>
      <w:r w:rsidRPr="00143145">
        <w:rPr>
          <w:rStyle w:val="Char4"/>
          <w:rFonts w:hint="cs"/>
          <w:rtl/>
        </w:rPr>
        <w:t xml:space="preserve">م كه فرموده: </w:t>
      </w:r>
      <w:r>
        <w:rPr>
          <w:rFonts w:cs="Traditional Arabic" w:hint="cs"/>
          <w:rtl/>
          <w:lang w:bidi="fa-IR"/>
        </w:rPr>
        <w:t>«</w:t>
      </w:r>
      <w:r w:rsidRPr="00143145">
        <w:rPr>
          <w:rStyle w:val="Char3"/>
          <w:rFonts w:hint="eastAsia"/>
          <w:rtl/>
        </w:rPr>
        <w:t>مَنْ</w:t>
      </w:r>
      <w:r w:rsidRPr="00143145">
        <w:rPr>
          <w:rStyle w:val="Char3"/>
          <w:rtl/>
        </w:rPr>
        <w:t xml:space="preserve"> </w:t>
      </w:r>
      <w:r w:rsidRPr="00143145">
        <w:rPr>
          <w:rStyle w:val="Char3"/>
          <w:rFonts w:hint="eastAsia"/>
          <w:rtl/>
        </w:rPr>
        <w:t>كُنْتُ</w:t>
      </w:r>
      <w:r w:rsidRPr="00143145">
        <w:rPr>
          <w:rStyle w:val="Char3"/>
          <w:rtl/>
        </w:rPr>
        <w:t xml:space="preserve"> </w:t>
      </w:r>
      <w:r w:rsidRPr="00143145">
        <w:rPr>
          <w:rStyle w:val="Char3"/>
          <w:rFonts w:hint="eastAsia"/>
          <w:rtl/>
        </w:rPr>
        <w:t>مَوْلاهُ</w:t>
      </w:r>
      <w:r w:rsidRPr="00143145">
        <w:rPr>
          <w:rStyle w:val="Char3"/>
          <w:rtl/>
        </w:rPr>
        <w:t xml:space="preserve"> </w:t>
      </w:r>
      <w:r w:rsidRPr="00143145">
        <w:rPr>
          <w:rStyle w:val="Char3"/>
          <w:rFonts w:hint="eastAsia"/>
          <w:rtl/>
        </w:rPr>
        <w:t>فَعَلِيٌّ</w:t>
      </w:r>
      <w:r w:rsidRPr="00143145">
        <w:rPr>
          <w:rStyle w:val="Char3"/>
          <w:rtl/>
        </w:rPr>
        <w:t xml:space="preserve"> </w:t>
      </w:r>
      <w:r w:rsidRPr="00143145">
        <w:rPr>
          <w:rStyle w:val="Char3"/>
          <w:rFonts w:hint="eastAsia"/>
          <w:rtl/>
        </w:rPr>
        <w:t>مَوْلاهُ،</w:t>
      </w:r>
      <w:r w:rsidRPr="00143145">
        <w:rPr>
          <w:rStyle w:val="Char3"/>
          <w:rtl/>
        </w:rPr>
        <w:t xml:space="preserve"> </w:t>
      </w:r>
      <w:r w:rsidRPr="00143145">
        <w:rPr>
          <w:rStyle w:val="Char3"/>
          <w:rFonts w:hint="eastAsia"/>
          <w:rtl/>
        </w:rPr>
        <w:t>اللَّهُمَّ</w:t>
      </w:r>
      <w:r w:rsidRPr="00143145">
        <w:rPr>
          <w:rStyle w:val="Char3"/>
          <w:rtl/>
        </w:rPr>
        <w:t xml:space="preserve"> </w:t>
      </w:r>
      <w:r w:rsidRPr="00143145">
        <w:rPr>
          <w:rStyle w:val="Char3"/>
          <w:rFonts w:hint="eastAsia"/>
          <w:rtl/>
        </w:rPr>
        <w:t>وَالِ</w:t>
      </w:r>
      <w:r w:rsidRPr="00143145">
        <w:rPr>
          <w:rStyle w:val="Char3"/>
          <w:rtl/>
        </w:rPr>
        <w:t xml:space="preserve"> </w:t>
      </w:r>
      <w:r w:rsidRPr="00143145">
        <w:rPr>
          <w:rStyle w:val="Char3"/>
          <w:rFonts w:hint="eastAsia"/>
          <w:rtl/>
        </w:rPr>
        <w:t>مَنْ</w:t>
      </w:r>
      <w:r w:rsidRPr="00143145">
        <w:rPr>
          <w:rStyle w:val="Char3"/>
          <w:rtl/>
        </w:rPr>
        <w:t xml:space="preserve"> </w:t>
      </w:r>
      <w:r w:rsidRPr="00143145">
        <w:rPr>
          <w:rStyle w:val="Char3"/>
          <w:rFonts w:hint="eastAsia"/>
          <w:rtl/>
        </w:rPr>
        <w:t>وَالاهُ</w:t>
      </w:r>
      <w:r w:rsidRPr="00143145">
        <w:rPr>
          <w:rStyle w:val="Char3"/>
          <w:rtl/>
        </w:rPr>
        <w:t xml:space="preserve"> </w:t>
      </w:r>
      <w:r w:rsidRPr="00143145">
        <w:rPr>
          <w:rStyle w:val="Char3"/>
          <w:rFonts w:hint="eastAsia"/>
          <w:rtl/>
        </w:rPr>
        <w:t>وَعَادِ</w:t>
      </w:r>
      <w:r w:rsidRPr="00143145">
        <w:rPr>
          <w:rStyle w:val="Char3"/>
          <w:rtl/>
        </w:rPr>
        <w:t xml:space="preserve"> </w:t>
      </w:r>
      <w:r w:rsidRPr="00143145">
        <w:rPr>
          <w:rStyle w:val="Char3"/>
          <w:rFonts w:hint="eastAsia"/>
          <w:rtl/>
        </w:rPr>
        <w:t>مَنْ</w:t>
      </w:r>
      <w:r w:rsidRPr="00143145">
        <w:rPr>
          <w:rStyle w:val="Char3"/>
          <w:rtl/>
        </w:rPr>
        <w:t xml:space="preserve"> </w:t>
      </w:r>
      <w:r w:rsidRPr="00143145">
        <w:rPr>
          <w:rStyle w:val="Char3"/>
          <w:rFonts w:hint="eastAsia"/>
          <w:rtl/>
        </w:rPr>
        <w:t>عَادَاهُ</w:t>
      </w:r>
      <w:r>
        <w:rPr>
          <w:rFonts w:cs="Traditional Arabic" w:hint="cs"/>
          <w:rtl/>
          <w:lang w:bidi="fa-IR"/>
        </w:rPr>
        <w:t>»</w:t>
      </w:r>
      <w:r w:rsidRPr="00143145">
        <w:rPr>
          <w:rStyle w:val="Char4"/>
          <w:rFonts w:hint="cs"/>
          <w:rtl/>
        </w:rPr>
        <w:t xml:space="preserve">. </w:t>
      </w:r>
      <w:r w:rsidRPr="00D9770D">
        <w:rPr>
          <w:rFonts w:cs="Traditional Arabic" w:hint="cs"/>
          <w:sz w:val="26"/>
          <w:szCs w:val="26"/>
          <w:rtl/>
          <w:lang w:bidi="fa-IR"/>
        </w:rPr>
        <w:t>«</w:t>
      </w:r>
      <w:r w:rsidRPr="00F1460C">
        <w:rPr>
          <w:rStyle w:val="Chare"/>
          <w:rFonts w:hint="cs"/>
          <w:rtl/>
        </w:rPr>
        <w:t>هر كس من دوست و مولا</w:t>
      </w:r>
      <w:r w:rsidR="00F1460C">
        <w:rPr>
          <w:rStyle w:val="Chare"/>
          <w:rFonts w:hint="cs"/>
          <w:rtl/>
        </w:rPr>
        <w:t>ی</w:t>
      </w:r>
      <w:r w:rsidRPr="00F1460C">
        <w:rPr>
          <w:rStyle w:val="Chare"/>
          <w:rFonts w:hint="cs"/>
          <w:rtl/>
        </w:rPr>
        <w:t xml:space="preserve"> او هستم عل</w:t>
      </w:r>
      <w:r w:rsidR="00F1460C">
        <w:rPr>
          <w:rStyle w:val="Chare"/>
          <w:rFonts w:hint="cs"/>
          <w:rtl/>
        </w:rPr>
        <w:t>ی</w:t>
      </w:r>
      <w:r w:rsidRPr="00F1460C">
        <w:rPr>
          <w:rStyle w:val="Chare"/>
          <w:rFonts w:hint="cs"/>
          <w:rtl/>
        </w:rPr>
        <w:t xml:space="preserve"> هم دوست و مولا</w:t>
      </w:r>
      <w:r w:rsidR="00F1460C">
        <w:rPr>
          <w:rStyle w:val="Chare"/>
          <w:rFonts w:hint="cs"/>
          <w:rtl/>
        </w:rPr>
        <w:t>ی</w:t>
      </w:r>
      <w:r w:rsidRPr="00F1460C">
        <w:rPr>
          <w:rStyle w:val="Chare"/>
          <w:rFonts w:hint="cs"/>
          <w:rtl/>
        </w:rPr>
        <w:t xml:space="preserve"> اوست، خدا</w:t>
      </w:r>
      <w:r w:rsidR="00F1460C">
        <w:rPr>
          <w:rStyle w:val="Chare"/>
          <w:rFonts w:hint="cs"/>
          <w:rtl/>
        </w:rPr>
        <w:t>ی</w:t>
      </w:r>
      <w:r w:rsidRPr="00F1460C">
        <w:rPr>
          <w:rStyle w:val="Chare"/>
          <w:rFonts w:hint="cs"/>
          <w:rtl/>
        </w:rPr>
        <w:t>ا دوست بدار هر كس را كه او را دوست دارد، و دشمن بدار هر كس را با او دشمن است</w:t>
      </w:r>
      <w:r w:rsidRPr="00D9770D">
        <w:rPr>
          <w:rFonts w:cs="Traditional Arabic" w:hint="cs"/>
          <w:sz w:val="26"/>
          <w:szCs w:val="26"/>
          <w:rtl/>
          <w:lang w:bidi="fa-IR"/>
        </w:rPr>
        <w:t>»</w:t>
      </w:r>
      <w:r w:rsidRPr="00143145">
        <w:rPr>
          <w:rStyle w:val="Char4"/>
          <w:rFonts w:hint="cs"/>
          <w:rtl/>
        </w:rPr>
        <w:t xml:space="preserve"> و الفاظی دیگر نزدیک به ا</w:t>
      </w:r>
      <w:r w:rsidR="00F1460C">
        <w:rPr>
          <w:rStyle w:val="Char4"/>
          <w:rFonts w:hint="cs"/>
          <w:rtl/>
        </w:rPr>
        <w:t>ی</w:t>
      </w:r>
      <w:r w:rsidRPr="00143145">
        <w:rPr>
          <w:rStyle w:val="Char4"/>
          <w:rFonts w:hint="cs"/>
          <w:rtl/>
        </w:rPr>
        <w:t xml:space="preserve">ن که بعضی‌ها بعضی دیگر را تقویت می‌کنند. </w:t>
      </w:r>
    </w:p>
    <w:p w:rsidR="007159A4" w:rsidRPr="00024ECE" w:rsidRDefault="007159A4" w:rsidP="00E57218">
      <w:pPr>
        <w:pStyle w:val="a2"/>
        <w:widowControl w:val="0"/>
        <w:rPr>
          <w:rtl/>
        </w:rPr>
      </w:pPr>
      <w:bookmarkStart w:id="325" w:name="_Toc255900433"/>
      <w:bookmarkStart w:id="326" w:name="_Toc376815392"/>
      <w:bookmarkStart w:id="327" w:name="_Toc393987620"/>
      <w:r w:rsidRPr="00024ECE">
        <w:rPr>
          <w:rFonts w:hint="cs"/>
          <w:rtl/>
        </w:rPr>
        <w:t>نقد روش استدلال به روايات صحيح در موضوع غدير</w:t>
      </w:r>
      <w:bookmarkEnd w:id="325"/>
      <w:bookmarkEnd w:id="326"/>
      <w:bookmarkEnd w:id="327"/>
    </w:p>
    <w:p w:rsidR="007159A4" w:rsidRPr="00143145" w:rsidRDefault="007159A4" w:rsidP="00E57218">
      <w:pPr>
        <w:widowControl w:val="0"/>
        <w:tabs>
          <w:tab w:val="right" w:pos="7031"/>
        </w:tabs>
        <w:jc w:val="both"/>
        <w:rPr>
          <w:rStyle w:val="Char4"/>
          <w:rtl/>
        </w:rPr>
      </w:pPr>
      <w:r w:rsidRPr="00143145">
        <w:rPr>
          <w:rStyle w:val="Char4"/>
          <w:rFonts w:hint="cs"/>
          <w:rtl/>
        </w:rPr>
        <w:t>هنگامی که مطالب قبلی را فهمیدید، به روا</w:t>
      </w:r>
      <w:r w:rsidR="00F1460C">
        <w:rPr>
          <w:rStyle w:val="Char4"/>
          <w:rFonts w:hint="cs"/>
          <w:rtl/>
        </w:rPr>
        <w:t>ی</w:t>
      </w:r>
      <w:r w:rsidRPr="00143145">
        <w:rPr>
          <w:rStyle w:val="Char4"/>
          <w:rFonts w:hint="cs"/>
          <w:rtl/>
        </w:rPr>
        <w:t>ت صح</w:t>
      </w:r>
      <w:r w:rsidR="00F1460C">
        <w:rPr>
          <w:rStyle w:val="Char4"/>
          <w:rFonts w:hint="cs"/>
          <w:rtl/>
        </w:rPr>
        <w:t>ی</w:t>
      </w:r>
      <w:r w:rsidRPr="00143145">
        <w:rPr>
          <w:rStyle w:val="Char4"/>
          <w:rFonts w:hint="cs"/>
          <w:rtl/>
        </w:rPr>
        <w:t>ح در مورد مسئله غدیر و شیوه</w:t>
      </w:r>
      <w:r w:rsidRPr="00265622">
        <w:rPr>
          <w:rFonts w:cs="IRLotus" w:hint="cs"/>
          <w:lang w:bidi="fa-IR"/>
        </w:rPr>
        <w:t>‌</w:t>
      </w:r>
      <w:r w:rsidR="00F1460C">
        <w:rPr>
          <w:rStyle w:val="Char4"/>
          <w:rFonts w:hint="cs"/>
          <w:rtl/>
        </w:rPr>
        <w:t>ی</w:t>
      </w:r>
      <w:r w:rsidRPr="00143145">
        <w:rPr>
          <w:rStyle w:val="Char4"/>
          <w:rFonts w:hint="cs"/>
          <w:rtl/>
        </w:rPr>
        <w:t xml:space="preserve"> استدلال با آن م</w:t>
      </w:r>
      <w:r w:rsidR="00F1460C">
        <w:rPr>
          <w:rStyle w:val="Char4"/>
          <w:rFonts w:hint="cs"/>
          <w:rtl/>
        </w:rPr>
        <w:t>ی</w:t>
      </w:r>
      <w:r w:rsidRPr="00265622">
        <w:rPr>
          <w:rFonts w:cs="IRLotus" w:hint="cs"/>
          <w:lang w:bidi="fa-IR"/>
        </w:rPr>
        <w:t>‌</w:t>
      </w:r>
      <w:r w:rsidRPr="00143145">
        <w:rPr>
          <w:rStyle w:val="Char4"/>
          <w:rFonts w:hint="cs"/>
          <w:rtl/>
        </w:rPr>
        <w:t>پرداز</w:t>
      </w:r>
      <w:r w:rsidR="00F1460C">
        <w:rPr>
          <w:rStyle w:val="Char4"/>
          <w:rFonts w:hint="cs"/>
          <w:rtl/>
        </w:rPr>
        <w:t>ی</w:t>
      </w:r>
      <w:r w:rsidRPr="00143145">
        <w:rPr>
          <w:rStyle w:val="Char4"/>
          <w:rFonts w:hint="cs"/>
          <w:rtl/>
        </w:rPr>
        <w:t>م. اما قبل از آن بد نیست تعلیق ساده</w:t>
      </w:r>
      <w:r w:rsidRPr="00265622">
        <w:rPr>
          <w:rFonts w:cs="IRLotus" w:hint="cs"/>
          <w:lang w:bidi="fa-IR"/>
        </w:rPr>
        <w:t>‌</w:t>
      </w:r>
      <w:r w:rsidRPr="00143145">
        <w:rPr>
          <w:rStyle w:val="Char4"/>
          <w:rFonts w:hint="cs"/>
          <w:rtl/>
        </w:rPr>
        <w:t>ا</w:t>
      </w:r>
      <w:r w:rsidR="00F1460C">
        <w:rPr>
          <w:rStyle w:val="Char4"/>
          <w:rFonts w:hint="cs"/>
          <w:rtl/>
        </w:rPr>
        <w:t>ی</w:t>
      </w:r>
      <w:r w:rsidRPr="00143145">
        <w:rPr>
          <w:rStyle w:val="Char4"/>
          <w:rFonts w:hint="cs"/>
          <w:rtl/>
        </w:rPr>
        <w:t xml:space="preserve"> درباره پندار شیعه نسبت به نزول دو آیه شریفه (تبلیغ و اکمال) در داستان غدیر داشته باشیم.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می‌گویم: شیعه در کتاب‌هایشان ثابت کردند که(دوران</w:t>
      </w:r>
      <w:r w:rsidR="00F1460C">
        <w:rPr>
          <w:rStyle w:val="Char4"/>
          <w:rFonts w:hint="cs"/>
          <w:rtl/>
        </w:rPr>
        <w:t>ی</w:t>
      </w:r>
      <w:r w:rsidRPr="00143145">
        <w:rPr>
          <w:rStyle w:val="Char4"/>
          <w:rFonts w:hint="cs"/>
          <w:rtl/>
        </w:rPr>
        <w:t>) یاران پیامبر</w:t>
      </w:r>
      <w:r w:rsidRPr="00143145">
        <w:rPr>
          <w:rStyle w:val="Char4"/>
          <w:rFonts w:hint="cs"/>
          <w:rtl/>
        </w:rPr>
        <w:sym w:font="AGA Arabesque" w:char="F072"/>
      </w:r>
      <w:r w:rsidRPr="00143145">
        <w:rPr>
          <w:rStyle w:val="Char4"/>
          <w:rFonts w:hint="cs"/>
          <w:rtl/>
        </w:rPr>
        <w:t xml:space="preserve"> از ایشان نگهبانی می‌دادند، بنابرا</w:t>
      </w:r>
      <w:r w:rsidR="00F1460C">
        <w:rPr>
          <w:rStyle w:val="Char4"/>
          <w:rFonts w:hint="cs"/>
          <w:rtl/>
        </w:rPr>
        <w:t>ی</w:t>
      </w:r>
      <w:r w:rsidRPr="00143145">
        <w:rPr>
          <w:rStyle w:val="Char4"/>
          <w:rFonts w:hint="cs"/>
          <w:rtl/>
        </w:rPr>
        <w:t>ن خداوند ا</w:t>
      </w:r>
      <w:r w:rsidR="00F1460C">
        <w:rPr>
          <w:rStyle w:val="Char4"/>
          <w:rFonts w:hint="cs"/>
          <w:rtl/>
        </w:rPr>
        <w:t>ی</w:t>
      </w:r>
      <w:r w:rsidRPr="00143145">
        <w:rPr>
          <w:rStyle w:val="Char4"/>
          <w:rFonts w:hint="cs"/>
          <w:rtl/>
        </w:rPr>
        <w:t xml:space="preserve">ن آیه را نازل كرد و فرمود: </w:t>
      </w:r>
    </w:p>
    <w:p w:rsidR="007159A4" w:rsidRPr="00143145" w:rsidRDefault="007159A4" w:rsidP="00E57218">
      <w:pPr>
        <w:pStyle w:val="af1"/>
        <w:widowControl w:val="0"/>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لرَّسُولُ</w:t>
      </w:r>
      <w:r w:rsidRPr="00E57218">
        <w:rPr>
          <w:rtl/>
        </w:rPr>
        <w:t xml:space="preserve"> </w:t>
      </w:r>
      <w:r w:rsidRPr="00E57218">
        <w:rPr>
          <w:rFonts w:hint="eastAsia"/>
          <w:rtl/>
        </w:rPr>
        <w:t>بَلِّغ</w:t>
      </w:r>
      <w:r w:rsidRPr="00E57218">
        <w:rPr>
          <w:rFonts w:hint="cs"/>
          <w:rtl/>
        </w:rPr>
        <w:t>ۡ</w:t>
      </w:r>
      <w:r w:rsidRPr="00E57218">
        <w:rPr>
          <w:rtl/>
        </w:rPr>
        <w:t xml:space="preserve"> </w:t>
      </w:r>
      <w:r w:rsidRPr="00E57218">
        <w:rPr>
          <w:rFonts w:hint="eastAsia"/>
          <w:rtl/>
        </w:rPr>
        <w:t>مَا</w:t>
      </w:r>
      <w:r w:rsidRPr="00E57218">
        <w:rPr>
          <w:rFonts w:hint="cs"/>
          <w:rtl/>
        </w:rPr>
        <w:t>ٓ</w:t>
      </w:r>
      <w:r w:rsidRPr="00E57218">
        <w:rPr>
          <w:rtl/>
        </w:rPr>
        <w:t xml:space="preserve"> </w:t>
      </w:r>
      <w:r w:rsidRPr="00E57218">
        <w:rPr>
          <w:rFonts w:hint="eastAsia"/>
          <w:rtl/>
        </w:rPr>
        <w:t>أُنزِلَ</w:t>
      </w:r>
      <w:r w:rsidRPr="00E57218">
        <w:rPr>
          <w:rtl/>
        </w:rPr>
        <w:t xml:space="preserve"> </w:t>
      </w:r>
      <w:r w:rsidRPr="00E57218">
        <w:rPr>
          <w:rFonts w:hint="eastAsia"/>
          <w:rtl/>
        </w:rPr>
        <w:t>إِلَي</w:t>
      </w:r>
      <w:r w:rsidRPr="00E57218">
        <w:rPr>
          <w:rFonts w:hint="cs"/>
          <w:rtl/>
        </w:rPr>
        <w:t>ۡ</w:t>
      </w:r>
      <w:r w:rsidRPr="00E57218">
        <w:rPr>
          <w:rFonts w:hint="eastAsia"/>
          <w:rtl/>
        </w:rPr>
        <w:t>كَ</w:t>
      </w:r>
      <w:r w:rsidRPr="00E57218">
        <w:rPr>
          <w:rtl/>
        </w:rPr>
        <w:t xml:space="preserve"> </w:t>
      </w:r>
      <w:r w:rsidRPr="00E57218">
        <w:rPr>
          <w:rFonts w:hint="eastAsia"/>
          <w:rtl/>
        </w:rPr>
        <w:t>مِن</w:t>
      </w:r>
      <w:r w:rsidRPr="00E57218">
        <w:rPr>
          <w:rtl/>
        </w:rPr>
        <w:t xml:space="preserve"> </w:t>
      </w:r>
      <w:r w:rsidRPr="00E57218">
        <w:rPr>
          <w:rFonts w:hint="eastAsia"/>
          <w:rtl/>
        </w:rPr>
        <w:t>رَّبِّكَ</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E57218">
      <w:pPr>
        <w:widowControl w:val="0"/>
        <w:tabs>
          <w:tab w:val="right" w:pos="7031"/>
        </w:tabs>
        <w:ind w:firstLine="284"/>
        <w:jc w:val="both"/>
        <w:rPr>
          <w:rStyle w:val="Char4"/>
          <w:rtl/>
        </w:rPr>
      </w:pPr>
      <w:r w:rsidRPr="00C811D1">
        <w:rPr>
          <w:rFonts w:cs="Traditional Arabic" w:hint="cs"/>
          <w:rtl/>
          <w:lang w:bidi="fa-IR"/>
        </w:rPr>
        <w:t xml:space="preserve"> </w:t>
      </w:r>
      <w:r w:rsidRPr="00143145">
        <w:rPr>
          <w:rStyle w:val="Char4"/>
          <w:rFonts w:hint="cs"/>
          <w:rtl/>
        </w:rPr>
        <w:t>بنابرا</w:t>
      </w:r>
      <w:r w:rsidR="00F1460C">
        <w:rPr>
          <w:rStyle w:val="Char4"/>
          <w:rFonts w:hint="cs"/>
          <w:rtl/>
        </w:rPr>
        <w:t>ی</w:t>
      </w:r>
      <w:r w:rsidRPr="00143145">
        <w:rPr>
          <w:rStyle w:val="Char4"/>
          <w:rFonts w:hint="cs"/>
          <w:rtl/>
        </w:rPr>
        <w:t>ن از قرار دادن نگهبان را تر</w:t>
      </w:r>
      <w:r w:rsidR="00F1460C">
        <w:rPr>
          <w:rStyle w:val="Char4"/>
          <w:rFonts w:hint="cs"/>
          <w:rtl/>
        </w:rPr>
        <w:t xml:space="preserve">ک </w:t>
      </w:r>
      <w:r w:rsidRPr="00143145">
        <w:rPr>
          <w:rStyle w:val="Char4"/>
          <w:rFonts w:hint="cs"/>
          <w:rtl/>
        </w:rPr>
        <w:t>كرد وقت</w:t>
      </w:r>
      <w:r w:rsidR="00F1460C">
        <w:rPr>
          <w:rStyle w:val="Char4"/>
          <w:rFonts w:hint="cs"/>
          <w:rtl/>
        </w:rPr>
        <w:t>ی</w:t>
      </w:r>
      <w:r w:rsidRPr="00143145">
        <w:rPr>
          <w:rStyle w:val="Char4"/>
          <w:rFonts w:hint="cs"/>
          <w:rtl/>
        </w:rPr>
        <w:t xml:space="preserve"> خداوند به او خبر داد كه او را از گزند مردم نگه می‌دارد و فرمود: </w:t>
      </w:r>
      <w:r w:rsidR="00E57218">
        <w:rPr>
          <w:rFonts w:cs="Traditional Arabic" w:hint="cs"/>
          <w:spacing w:val="-6"/>
          <w:rtl/>
        </w:rPr>
        <w:t xml:space="preserve"> </w:t>
      </w:r>
      <w:r>
        <w:rPr>
          <w:rFonts w:cs="Traditional Arabic" w:hint="cs"/>
          <w:spacing w:val="-6"/>
          <w:rtl/>
        </w:rPr>
        <w:t>﴿</w:t>
      </w:r>
      <w:r w:rsidRPr="00E57218">
        <w:rPr>
          <w:rStyle w:val="Chard"/>
          <w:rFonts w:hint="eastAsia"/>
          <w:rtl/>
        </w:rPr>
        <w:t>وَ</w:t>
      </w:r>
      <w:r w:rsidRPr="00E57218">
        <w:rPr>
          <w:rStyle w:val="Chard"/>
          <w:rFonts w:hint="cs"/>
          <w:rtl/>
        </w:rPr>
        <w:t>ٱ</w:t>
      </w:r>
      <w:r w:rsidRPr="00E57218">
        <w:rPr>
          <w:rStyle w:val="Chard"/>
          <w:rFonts w:hint="eastAsia"/>
          <w:rtl/>
        </w:rPr>
        <w:t>للَّهُ</w:t>
      </w:r>
      <w:r w:rsidRPr="00E57218">
        <w:rPr>
          <w:rStyle w:val="Chard"/>
          <w:rtl/>
        </w:rPr>
        <w:t xml:space="preserve"> </w:t>
      </w:r>
      <w:r w:rsidRPr="00E57218">
        <w:rPr>
          <w:rStyle w:val="Chard"/>
          <w:rFonts w:hint="eastAsia"/>
          <w:rtl/>
        </w:rPr>
        <w:t>يَع</w:t>
      </w:r>
      <w:r w:rsidRPr="00E57218">
        <w:rPr>
          <w:rStyle w:val="Chard"/>
          <w:rFonts w:hint="cs"/>
          <w:rtl/>
        </w:rPr>
        <w:t>ۡ</w:t>
      </w:r>
      <w:r w:rsidRPr="00E57218">
        <w:rPr>
          <w:rStyle w:val="Chard"/>
          <w:rFonts w:hint="eastAsia"/>
          <w:rtl/>
        </w:rPr>
        <w:t>صِمُكَ</w:t>
      </w:r>
      <w:r w:rsidRPr="00E57218">
        <w:rPr>
          <w:rStyle w:val="Chard"/>
          <w:rtl/>
        </w:rPr>
        <w:t xml:space="preserve"> </w:t>
      </w:r>
      <w:r w:rsidRPr="00E57218">
        <w:rPr>
          <w:rStyle w:val="Chard"/>
          <w:rFonts w:hint="eastAsia"/>
          <w:rtl/>
        </w:rPr>
        <w:t>مِنَ</w:t>
      </w:r>
      <w:r w:rsidRPr="00E57218">
        <w:rPr>
          <w:rStyle w:val="Chard"/>
          <w:rtl/>
        </w:rPr>
        <w:t xml:space="preserve"> </w:t>
      </w:r>
      <w:r w:rsidRPr="00E57218">
        <w:rPr>
          <w:rStyle w:val="Chard"/>
          <w:rFonts w:hint="cs"/>
          <w:rtl/>
        </w:rPr>
        <w:t>ٱ</w:t>
      </w:r>
      <w:r w:rsidRPr="00E57218">
        <w:rPr>
          <w:rStyle w:val="Chard"/>
          <w:rFonts w:hint="eastAsia"/>
          <w:rtl/>
        </w:rPr>
        <w:t>لنَّاسِ</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67].</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در روایتی دیگر آمده که به آن دسته از یارانش كه از او نگهبانی می‌دادند از جمله سعد و حذیفه</w:t>
      </w:r>
      <w:r>
        <w:rPr>
          <w:rFonts w:cs="CTraditional Arabic" w:hint="cs"/>
          <w:rtl/>
          <w:lang w:bidi="fa-IR"/>
        </w:rPr>
        <w:t>ب</w:t>
      </w:r>
      <w:r w:rsidRPr="00143145">
        <w:rPr>
          <w:rStyle w:val="Char4"/>
          <w:rFonts w:hint="cs"/>
          <w:rtl/>
        </w:rPr>
        <w:t xml:space="preserve"> فرمود: به منازل و محل سكونت خود برو</w:t>
      </w:r>
      <w:r w:rsidR="00F1460C">
        <w:rPr>
          <w:rStyle w:val="Char4"/>
          <w:rFonts w:hint="cs"/>
          <w:rtl/>
        </w:rPr>
        <w:t>ی</w:t>
      </w:r>
      <w:r w:rsidRPr="00143145">
        <w:rPr>
          <w:rStyle w:val="Char4"/>
          <w:rFonts w:hint="cs"/>
          <w:rtl/>
        </w:rPr>
        <w:t>د چون خداوند سبحان من را از گزند مردم حفظ کرد</w:t>
      </w:r>
      <w:r w:rsidRPr="00143145">
        <w:rPr>
          <w:rStyle w:val="Char4"/>
          <w:rtl/>
        </w:rPr>
        <w:footnoteReference w:id="1550"/>
      </w:r>
      <w:r w:rsidRPr="00143145">
        <w:rPr>
          <w:rStyle w:val="Char4"/>
          <w:rFonts w:hint="cs"/>
          <w:rtl/>
        </w:rPr>
        <w:t>. و روایاتی دیگر شب</w:t>
      </w:r>
      <w:r w:rsidR="00F1460C">
        <w:rPr>
          <w:rStyle w:val="Char4"/>
          <w:rFonts w:hint="cs"/>
          <w:rtl/>
        </w:rPr>
        <w:t>ی</w:t>
      </w:r>
      <w:r w:rsidRPr="00143145">
        <w:rPr>
          <w:rStyle w:val="Char4"/>
          <w:rFonts w:hint="cs"/>
          <w:rtl/>
        </w:rPr>
        <w:t>ه ا</w:t>
      </w:r>
      <w:r w:rsidR="00F1460C">
        <w:rPr>
          <w:rStyle w:val="Char4"/>
          <w:rFonts w:hint="cs"/>
          <w:rtl/>
        </w:rPr>
        <w:t>ی</w:t>
      </w:r>
      <w:r w:rsidRPr="00143145">
        <w:rPr>
          <w:rStyle w:val="Char4"/>
          <w:rFonts w:hint="cs"/>
          <w:rtl/>
        </w:rPr>
        <w:t xml:space="preserve">ن.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تمام آن</w:t>
      </w:r>
      <w:r w:rsidRPr="00265622">
        <w:rPr>
          <w:rFonts w:cs="IRLotus" w:hint="cs"/>
          <w:lang w:bidi="fa-IR"/>
        </w:rPr>
        <w:t>‌</w:t>
      </w:r>
      <w:r w:rsidRPr="00143145">
        <w:rPr>
          <w:rStyle w:val="Char4"/>
          <w:rFonts w:hint="cs"/>
          <w:rtl/>
        </w:rPr>
        <w:t>چه اهل سنت در کتاب‌هایشان با سند صحیح از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نقل كرده</w:t>
      </w:r>
      <w:r w:rsidRPr="00265622">
        <w:rPr>
          <w:rFonts w:cs="IRLotus" w:hint="cs"/>
          <w:lang w:bidi="fa-IR"/>
        </w:rPr>
        <w:t>‌</w:t>
      </w:r>
      <w:r w:rsidRPr="00143145">
        <w:rPr>
          <w:rStyle w:val="Char4"/>
          <w:rFonts w:hint="cs"/>
          <w:rtl/>
        </w:rPr>
        <w:t>اند ا</w:t>
      </w:r>
      <w:r w:rsidR="00F1460C">
        <w:rPr>
          <w:rStyle w:val="Char4"/>
          <w:rFonts w:hint="cs"/>
          <w:rtl/>
        </w:rPr>
        <w:t>ی</w:t>
      </w:r>
      <w:r w:rsidRPr="00143145">
        <w:rPr>
          <w:rStyle w:val="Char4"/>
          <w:rFonts w:hint="cs"/>
          <w:rtl/>
        </w:rPr>
        <w:t>ن است، اضافه می‌کنم سوره مائده -که این دو آیه از آن می‌باشند- در مدینه نازل شده جز آیه «تکمیل دین» که شیعه هم در تفاسیرشان این را ثابت کرده‌اند</w:t>
      </w:r>
      <w:r w:rsidRPr="00E57218">
        <w:rPr>
          <w:rStyle w:val="Char4"/>
          <w:vertAlign w:val="superscript"/>
          <w:rtl/>
        </w:rPr>
        <w:footnoteReference w:id="1551"/>
      </w:r>
      <w:r w:rsidRPr="00143145">
        <w:rPr>
          <w:rStyle w:val="Char4"/>
          <w:rFonts w:hint="cs"/>
          <w:rtl/>
        </w:rPr>
        <w:t>، و این صحیح می‌باشد. و این آیه تکمیل دین در روز عرفه نازل شد، چنانکه با نقل صحیح ثابت شده و شیعه نیز قبول کرده‌اند</w:t>
      </w:r>
      <w:r w:rsidRPr="00E57218">
        <w:rPr>
          <w:rStyle w:val="Char4"/>
          <w:vertAlign w:val="superscript"/>
          <w:rtl/>
        </w:rPr>
        <w:footnoteReference w:id="1552"/>
      </w:r>
      <w:r w:rsidRPr="00143145">
        <w:rPr>
          <w:rStyle w:val="Char4"/>
          <w:rFonts w:hint="cs"/>
          <w:rtl/>
        </w:rPr>
        <w:t xml:space="preserve">. </w:t>
      </w:r>
    </w:p>
    <w:p w:rsidR="007159A4" w:rsidRPr="00143145" w:rsidRDefault="007159A4" w:rsidP="00E57218">
      <w:pPr>
        <w:tabs>
          <w:tab w:val="right" w:pos="7031"/>
        </w:tabs>
        <w:spacing w:line="250" w:lineRule="auto"/>
        <w:ind w:firstLine="284"/>
        <w:jc w:val="both"/>
        <w:rPr>
          <w:rStyle w:val="Char4"/>
          <w:rtl/>
        </w:rPr>
      </w:pPr>
      <w:r w:rsidRPr="00143145">
        <w:rPr>
          <w:rStyle w:val="Char4"/>
          <w:rFonts w:hint="cs"/>
          <w:rtl/>
        </w:rPr>
        <w:t>پس برا</w:t>
      </w:r>
      <w:r w:rsidR="00F1460C">
        <w:rPr>
          <w:rStyle w:val="Char4"/>
          <w:rFonts w:hint="cs"/>
          <w:rtl/>
        </w:rPr>
        <w:t>ی</w:t>
      </w:r>
      <w:r w:rsidRPr="00143145">
        <w:rPr>
          <w:rStyle w:val="Char4"/>
          <w:rFonts w:hint="cs"/>
          <w:rtl/>
        </w:rPr>
        <w:t>ت روشن شد که در روز غدیر که هیجدهم ذی‌الحجه است ه</w:t>
      </w:r>
      <w:r w:rsidR="00F1460C">
        <w:rPr>
          <w:rStyle w:val="Char4"/>
          <w:rFonts w:hint="cs"/>
          <w:rtl/>
        </w:rPr>
        <w:t>ی</w:t>
      </w:r>
      <w:r w:rsidRPr="00143145">
        <w:rPr>
          <w:rStyle w:val="Char4"/>
          <w:rFonts w:hint="cs"/>
          <w:rtl/>
        </w:rPr>
        <w:t>چ آیه</w:t>
      </w:r>
      <w:r w:rsidRPr="00265622">
        <w:rPr>
          <w:rFonts w:cs="IRLotus" w:hint="cs"/>
          <w:lang w:bidi="fa-IR"/>
        </w:rPr>
        <w:t>‌</w:t>
      </w:r>
      <w:r w:rsidRPr="00143145">
        <w:rPr>
          <w:rStyle w:val="Char4"/>
          <w:rFonts w:hint="cs"/>
          <w:rtl/>
        </w:rPr>
        <w:t>ا</w:t>
      </w:r>
      <w:r w:rsidR="00F1460C">
        <w:rPr>
          <w:rStyle w:val="Char4"/>
          <w:rFonts w:hint="cs"/>
          <w:rtl/>
        </w:rPr>
        <w:t>ی</w:t>
      </w:r>
      <w:r w:rsidRPr="00143145">
        <w:rPr>
          <w:rStyle w:val="Char4"/>
          <w:rFonts w:hint="cs"/>
          <w:rtl/>
        </w:rPr>
        <w:t xml:space="preserve"> از قرآن نازل نشده است و این همه آشفتگی برا</w:t>
      </w:r>
      <w:r w:rsidR="00F1460C">
        <w:rPr>
          <w:rStyle w:val="Char4"/>
          <w:rFonts w:hint="cs"/>
          <w:rtl/>
        </w:rPr>
        <w:t>ی</w:t>
      </w:r>
      <w:r w:rsidRPr="00143145">
        <w:rPr>
          <w:rStyle w:val="Char4"/>
          <w:rFonts w:hint="cs"/>
          <w:rtl/>
        </w:rPr>
        <w:t xml:space="preserve"> استدلال کافی است. </w:t>
      </w:r>
    </w:p>
    <w:p w:rsidR="007159A4" w:rsidRPr="00143145" w:rsidRDefault="007159A4" w:rsidP="00E57218">
      <w:pPr>
        <w:tabs>
          <w:tab w:val="right" w:pos="7031"/>
        </w:tabs>
        <w:spacing w:line="250" w:lineRule="auto"/>
        <w:ind w:firstLine="284"/>
        <w:jc w:val="both"/>
        <w:rPr>
          <w:rStyle w:val="Char4"/>
          <w:rtl/>
        </w:rPr>
      </w:pPr>
      <w:r w:rsidRPr="00143145">
        <w:rPr>
          <w:rStyle w:val="Char4"/>
          <w:rFonts w:hint="cs"/>
          <w:rtl/>
        </w:rPr>
        <w:t>همچن</w:t>
      </w:r>
      <w:r w:rsidR="00F1460C">
        <w:rPr>
          <w:rStyle w:val="Char4"/>
          <w:rFonts w:hint="cs"/>
          <w:rtl/>
        </w:rPr>
        <w:t>ی</w:t>
      </w:r>
      <w:r w:rsidRPr="00143145">
        <w:rPr>
          <w:rStyle w:val="Char4"/>
          <w:rFonts w:hint="cs"/>
          <w:rtl/>
        </w:rPr>
        <w:t>ن این ما را به سوی این می‌برد که حکم کنیم به این</w:t>
      </w:r>
      <w:r w:rsidRPr="00265622">
        <w:rPr>
          <w:rFonts w:cs="IRLotus" w:hint="cs"/>
          <w:spacing w:val="-4"/>
          <w:lang w:bidi="fa-IR"/>
        </w:rPr>
        <w:t>‌</w:t>
      </w:r>
      <w:r w:rsidRPr="00143145">
        <w:rPr>
          <w:rStyle w:val="Char4"/>
          <w:rFonts w:hint="cs"/>
          <w:rtl/>
        </w:rPr>
        <w:t>که آن</w:t>
      </w:r>
      <w:r w:rsidRPr="00265622">
        <w:rPr>
          <w:rFonts w:cs="IRLotus" w:hint="cs"/>
          <w:spacing w:val="-4"/>
          <w:lang w:bidi="fa-IR"/>
        </w:rPr>
        <w:t>‌</w:t>
      </w:r>
      <w:r w:rsidRPr="00143145">
        <w:rPr>
          <w:rStyle w:val="Char4"/>
          <w:rFonts w:hint="cs"/>
          <w:rtl/>
        </w:rPr>
        <w:t>چه در مورد آیه اکمال دین در روز عرفه بود تنها بیان فر</w:t>
      </w:r>
      <w:r w:rsidR="00F1460C">
        <w:rPr>
          <w:rStyle w:val="Char4"/>
          <w:rFonts w:hint="cs"/>
          <w:rtl/>
        </w:rPr>
        <w:t>ی</w:t>
      </w:r>
      <w:r w:rsidRPr="00143145">
        <w:rPr>
          <w:rStyle w:val="Char4"/>
          <w:rFonts w:hint="cs"/>
          <w:rtl/>
        </w:rPr>
        <w:t>ضه رکن حج است که آخرین ارکان دین می‌باشد.</w:t>
      </w:r>
    </w:p>
    <w:p w:rsidR="007159A4" w:rsidRPr="00143145" w:rsidRDefault="007159A4" w:rsidP="00E57218">
      <w:pPr>
        <w:tabs>
          <w:tab w:val="right" w:pos="7031"/>
        </w:tabs>
        <w:spacing w:line="250" w:lineRule="auto"/>
        <w:ind w:firstLine="284"/>
        <w:jc w:val="both"/>
        <w:rPr>
          <w:rStyle w:val="Char4"/>
          <w:rtl/>
        </w:rPr>
      </w:pPr>
      <w:r w:rsidRPr="00143145">
        <w:rPr>
          <w:rStyle w:val="Char4"/>
          <w:rFonts w:hint="cs"/>
          <w:rtl/>
        </w:rPr>
        <w:t xml:space="preserve"> بله، بعضی از مسائل حلال و حرام بعد از این آیه نازل شدند و سخن اصلی اینجا درباره ارکان اسلام می‌باشد. این یعنی مسئله غدیر و آنچه در باره</w:t>
      </w:r>
      <w:r w:rsidRPr="00265622">
        <w:rPr>
          <w:rFonts w:cs="IRLotus" w:hint="cs"/>
          <w:spacing w:val="-4"/>
          <w:lang w:bidi="fa-IR"/>
        </w:rPr>
        <w:t>‌</w:t>
      </w:r>
      <w:r w:rsidRPr="00143145">
        <w:rPr>
          <w:rStyle w:val="Char4"/>
          <w:rFonts w:hint="cs"/>
          <w:rtl/>
        </w:rPr>
        <w:t>اش گفته</w:t>
      </w:r>
      <w:r w:rsidRPr="00265622">
        <w:rPr>
          <w:rFonts w:cs="IRLotus" w:hint="cs"/>
          <w:spacing w:val="-4"/>
          <w:lang w:bidi="fa-IR"/>
        </w:rPr>
        <w:t>‌</w:t>
      </w:r>
      <w:r w:rsidRPr="00143145">
        <w:rPr>
          <w:rStyle w:val="Char4"/>
          <w:rFonts w:hint="cs"/>
          <w:rtl/>
        </w:rPr>
        <w:t>اند از ارکان اسلام نبوده است. و بعداً خواه</w:t>
      </w:r>
      <w:r w:rsidR="00F1460C">
        <w:rPr>
          <w:rStyle w:val="Char4"/>
          <w:rFonts w:hint="cs"/>
          <w:rtl/>
        </w:rPr>
        <w:t>ی</w:t>
      </w:r>
      <w:r w:rsidRPr="00143145">
        <w:rPr>
          <w:rStyle w:val="Char4"/>
          <w:rFonts w:hint="cs"/>
          <w:rtl/>
        </w:rPr>
        <w:t xml:space="preserve"> فهم</w:t>
      </w:r>
      <w:r w:rsidR="00F1460C">
        <w:rPr>
          <w:rStyle w:val="Char4"/>
          <w:rFonts w:hint="cs"/>
          <w:rtl/>
        </w:rPr>
        <w:t>ی</w:t>
      </w:r>
      <w:r w:rsidRPr="00143145">
        <w:rPr>
          <w:rStyle w:val="Char4"/>
          <w:rFonts w:hint="cs"/>
          <w:rtl/>
        </w:rPr>
        <w:t>د كه خلاف ا</w:t>
      </w:r>
      <w:r w:rsidR="00F1460C">
        <w:rPr>
          <w:rStyle w:val="Char4"/>
          <w:rFonts w:hint="cs"/>
          <w:rtl/>
        </w:rPr>
        <w:t>ی</w:t>
      </w:r>
      <w:r w:rsidRPr="00143145">
        <w:rPr>
          <w:rStyle w:val="Char4"/>
          <w:rFonts w:hint="cs"/>
          <w:rtl/>
        </w:rPr>
        <w:t>ن (كه ش</w:t>
      </w:r>
      <w:r w:rsidR="00F1460C">
        <w:rPr>
          <w:rStyle w:val="Char4"/>
          <w:rFonts w:hint="cs"/>
          <w:rtl/>
        </w:rPr>
        <w:t>ی</w:t>
      </w:r>
      <w:r w:rsidRPr="00143145">
        <w:rPr>
          <w:rStyle w:val="Char4"/>
          <w:rFonts w:hint="cs"/>
          <w:rtl/>
        </w:rPr>
        <w:t>عه م</w:t>
      </w:r>
      <w:r w:rsidR="00F1460C">
        <w:rPr>
          <w:rStyle w:val="Char4"/>
          <w:rFonts w:hint="cs"/>
          <w:rtl/>
        </w:rPr>
        <w:t>ی</w:t>
      </w:r>
      <w:r w:rsidRPr="00265622">
        <w:rPr>
          <w:rFonts w:cs="IRLotus" w:hint="cs"/>
          <w:lang w:bidi="fa-IR"/>
        </w:rPr>
        <w:t>‌</w:t>
      </w:r>
      <w:r w:rsidRPr="00143145">
        <w:rPr>
          <w:rStyle w:val="Char4"/>
          <w:rFonts w:hint="cs"/>
          <w:rtl/>
        </w:rPr>
        <w:t>گو</w:t>
      </w:r>
      <w:r w:rsidR="00F1460C">
        <w:rPr>
          <w:rStyle w:val="Char4"/>
          <w:rFonts w:hint="cs"/>
          <w:rtl/>
        </w:rPr>
        <w:t>ی</w:t>
      </w:r>
      <w:r w:rsidRPr="00143145">
        <w:rPr>
          <w:rStyle w:val="Char4"/>
          <w:rFonts w:hint="cs"/>
          <w:rtl/>
        </w:rPr>
        <w:t>ند) درست است.</w:t>
      </w:r>
    </w:p>
    <w:p w:rsidR="007159A4" w:rsidRPr="00143145" w:rsidRDefault="007159A4" w:rsidP="00E57218">
      <w:pPr>
        <w:tabs>
          <w:tab w:val="right" w:pos="7031"/>
        </w:tabs>
        <w:spacing w:line="250" w:lineRule="auto"/>
        <w:ind w:firstLine="284"/>
        <w:jc w:val="both"/>
        <w:rPr>
          <w:rStyle w:val="Char4"/>
          <w:rtl/>
        </w:rPr>
      </w:pPr>
      <w:r w:rsidRPr="00143145">
        <w:rPr>
          <w:rStyle w:val="Char4"/>
          <w:rFonts w:hint="cs"/>
          <w:rtl/>
        </w:rPr>
        <w:t>و اشکالی دیگر كه متوجه ش</w:t>
      </w:r>
      <w:r w:rsidR="00F1460C">
        <w:rPr>
          <w:rStyle w:val="Char4"/>
          <w:rFonts w:hint="cs"/>
          <w:rtl/>
        </w:rPr>
        <w:t>ی</w:t>
      </w:r>
      <w:r w:rsidRPr="00143145">
        <w:rPr>
          <w:rStyle w:val="Char4"/>
          <w:rFonts w:hint="cs"/>
          <w:rtl/>
        </w:rPr>
        <w:t>عه است در این</w:t>
      </w:r>
      <w:r w:rsidRPr="00265622">
        <w:rPr>
          <w:rFonts w:cs="IRLotus" w:hint="cs"/>
          <w:lang w:bidi="fa-IR"/>
        </w:rPr>
        <w:t>‌</w:t>
      </w:r>
      <w:r w:rsidRPr="00143145">
        <w:rPr>
          <w:rStyle w:val="Char4"/>
          <w:rFonts w:hint="cs"/>
          <w:rtl/>
        </w:rPr>
        <w:t>که (گفته</w:t>
      </w:r>
      <w:r w:rsidRPr="00265622">
        <w:rPr>
          <w:rFonts w:cs="IRLotus" w:hint="cs"/>
          <w:lang w:bidi="fa-IR"/>
        </w:rPr>
        <w:t>‌</w:t>
      </w:r>
      <w:r w:rsidRPr="00143145">
        <w:rPr>
          <w:rStyle w:val="Char4"/>
          <w:rFonts w:hint="cs"/>
          <w:rtl/>
        </w:rPr>
        <w:t>اند) ارکان اسلام بوسیله رکن حج و نزول آیه اکمال که كامل شد، و ا</w:t>
      </w:r>
      <w:r w:rsidR="00F1460C">
        <w:rPr>
          <w:rStyle w:val="Char4"/>
          <w:rFonts w:hint="cs"/>
          <w:rtl/>
        </w:rPr>
        <w:t>ی</w:t>
      </w:r>
      <w:r w:rsidRPr="00143145">
        <w:rPr>
          <w:rStyle w:val="Char4"/>
          <w:rFonts w:hint="cs"/>
          <w:rtl/>
        </w:rPr>
        <w:t>ن مستلزم اختصاص زمانی است، چون كامل كردن همراه با ذكر روز (ال</w:t>
      </w:r>
      <w:r w:rsidR="00F1460C">
        <w:rPr>
          <w:rStyle w:val="Char4"/>
          <w:rFonts w:hint="cs"/>
          <w:rtl/>
        </w:rPr>
        <w:t>ی</w:t>
      </w:r>
      <w:r w:rsidRPr="00143145">
        <w:rPr>
          <w:rStyle w:val="Char4"/>
          <w:rFonts w:hint="cs"/>
          <w:rtl/>
        </w:rPr>
        <w:t>وم) آمده است و م</w:t>
      </w:r>
      <w:r w:rsidR="00F1460C">
        <w:rPr>
          <w:rStyle w:val="Char4"/>
          <w:rFonts w:hint="cs"/>
          <w:rtl/>
        </w:rPr>
        <w:t>ی</w:t>
      </w:r>
      <w:r w:rsidRPr="00265622">
        <w:rPr>
          <w:rFonts w:cs="IRLotus" w:hint="cs"/>
          <w:lang w:bidi="fa-IR"/>
        </w:rPr>
        <w:t>‌</w:t>
      </w:r>
      <w:r w:rsidRPr="00143145">
        <w:rPr>
          <w:rStyle w:val="Char4"/>
          <w:rFonts w:hint="cs"/>
          <w:rtl/>
        </w:rPr>
        <w:t>فرما</w:t>
      </w:r>
      <w:r w:rsidR="00F1460C">
        <w:rPr>
          <w:rStyle w:val="Char4"/>
          <w:rFonts w:hint="cs"/>
          <w:rtl/>
        </w:rPr>
        <w:t>ی</w:t>
      </w:r>
      <w:r w:rsidRPr="00143145">
        <w:rPr>
          <w:rStyle w:val="Char4"/>
          <w:rFonts w:hint="cs"/>
          <w:rtl/>
        </w:rPr>
        <w:t xml:space="preserve">د: </w:t>
      </w:r>
    </w:p>
    <w:p w:rsidR="007159A4" w:rsidRPr="00143145" w:rsidRDefault="007159A4" w:rsidP="00E57218">
      <w:pPr>
        <w:pStyle w:val="af1"/>
        <w:spacing w:line="250" w:lineRule="auto"/>
        <w:rPr>
          <w:rStyle w:val="Char4"/>
          <w:rtl/>
        </w:rPr>
      </w:pPr>
      <w:r w:rsidRPr="00E57218">
        <w:rPr>
          <w:rStyle w:val="Char8"/>
          <w:rFonts w:hint="cs"/>
          <w:rtl/>
        </w:rPr>
        <w:t>﴿</w:t>
      </w:r>
      <w:r w:rsidRPr="00E57218">
        <w:rPr>
          <w:rFonts w:ascii="Times New Roman" w:cs="Times New Roman" w:hint="cs"/>
          <w:rtl/>
        </w:rPr>
        <w:t>ٱ</w:t>
      </w:r>
      <w:r w:rsidRPr="00E57218">
        <w:rPr>
          <w:rFonts w:hint="eastAsia"/>
          <w:rtl/>
        </w:rPr>
        <w:t>ل</w:t>
      </w:r>
      <w:r w:rsidRPr="00E57218">
        <w:rPr>
          <w:rFonts w:hint="cs"/>
          <w:rtl/>
        </w:rPr>
        <w:t>ۡ</w:t>
      </w:r>
      <w:r w:rsidRPr="00E57218">
        <w:rPr>
          <w:rFonts w:hint="eastAsia"/>
          <w:rtl/>
        </w:rPr>
        <w:t>يَو</w:t>
      </w:r>
      <w:r w:rsidRPr="00E57218">
        <w:rPr>
          <w:rFonts w:hint="cs"/>
          <w:rtl/>
        </w:rPr>
        <w:t>ۡ</w:t>
      </w:r>
      <w:r w:rsidRPr="00E57218">
        <w:rPr>
          <w:rFonts w:hint="eastAsia"/>
          <w:rtl/>
        </w:rPr>
        <w:t>مَ</w:t>
      </w:r>
      <w:r w:rsidRPr="00E57218">
        <w:rPr>
          <w:rtl/>
        </w:rPr>
        <w:t xml:space="preserve"> </w:t>
      </w:r>
      <w:r w:rsidRPr="00E57218">
        <w:rPr>
          <w:rFonts w:hint="eastAsia"/>
          <w:rtl/>
        </w:rPr>
        <w:t>أَك</w:t>
      </w:r>
      <w:r w:rsidRPr="00E57218">
        <w:rPr>
          <w:rFonts w:hint="cs"/>
          <w:rtl/>
        </w:rPr>
        <w:t>ۡ</w:t>
      </w:r>
      <w:r w:rsidRPr="00E57218">
        <w:rPr>
          <w:rFonts w:hint="eastAsia"/>
          <w:rtl/>
        </w:rPr>
        <w:t>مَل</w:t>
      </w:r>
      <w:r w:rsidRPr="00E57218">
        <w:rPr>
          <w:rFonts w:hint="cs"/>
          <w:rtl/>
        </w:rPr>
        <w:t>ۡ</w:t>
      </w:r>
      <w:r w:rsidRPr="00E57218">
        <w:rPr>
          <w:rFonts w:hint="eastAsia"/>
          <w:rtl/>
        </w:rPr>
        <w:t>تُ</w:t>
      </w:r>
      <w:r w:rsidRPr="00E57218">
        <w:rPr>
          <w:rtl/>
        </w:rPr>
        <w:t xml:space="preserve"> </w:t>
      </w:r>
      <w:r w:rsidRPr="00E57218">
        <w:rPr>
          <w:rFonts w:hint="eastAsia"/>
          <w:rtl/>
        </w:rPr>
        <w:t>لَكُم</w:t>
      </w:r>
      <w:r w:rsidRPr="00E57218">
        <w:rPr>
          <w:rFonts w:hint="cs"/>
          <w:rtl/>
        </w:rPr>
        <w:t>ۡ</w:t>
      </w:r>
      <w:r w:rsidRPr="00E57218">
        <w:rPr>
          <w:rtl/>
        </w:rPr>
        <w:t xml:space="preserve"> </w:t>
      </w:r>
      <w:r w:rsidRPr="00E57218">
        <w:rPr>
          <w:rFonts w:hint="eastAsia"/>
          <w:rtl/>
        </w:rPr>
        <w:t>دِينَكُم</w:t>
      </w:r>
      <w:r w:rsidRPr="00E57218">
        <w:rPr>
          <w:rFonts w:hint="cs"/>
          <w:rtl/>
        </w:rPr>
        <w:t>ۡ</w:t>
      </w:r>
      <w:r w:rsidRPr="00E57218">
        <w:rPr>
          <w:rStyle w:val="Char8"/>
          <w:rFonts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p>
    <w:p w:rsidR="007159A4" w:rsidRPr="00143145" w:rsidRDefault="007159A4" w:rsidP="00E57218">
      <w:pPr>
        <w:tabs>
          <w:tab w:val="right" w:pos="7031"/>
        </w:tabs>
        <w:spacing w:line="250" w:lineRule="auto"/>
        <w:ind w:firstLine="284"/>
        <w:jc w:val="both"/>
        <w:rPr>
          <w:rStyle w:val="Char4"/>
          <w:rtl/>
        </w:rPr>
      </w:pPr>
      <w:r w:rsidRPr="00143145">
        <w:rPr>
          <w:rStyle w:val="Char4"/>
          <w:rFonts w:hint="cs"/>
          <w:rtl/>
        </w:rPr>
        <w:t xml:space="preserve">یعنی روزی که دین در آن تکمیل شده تنها روز عرفه بوده و آن روز نهم ذی‌الحجه است و نه روز غدیر که روز هیجدهم از ذی‌الحجه می‌باشد. </w:t>
      </w:r>
    </w:p>
    <w:p w:rsidR="00E57218" w:rsidRDefault="007159A4" w:rsidP="00E57218">
      <w:pPr>
        <w:tabs>
          <w:tab w:val="right" w:pos="7031"/>
        </w:tabs>
        <w:spacing w:line="250" w:lineRule="auto"/>
        <w:ind w:firstLine="284"/>
        <w:jc w:val="both"/>
        <w:rPr>
          <w:rStyle w:val="Char4"/>
          <w:rtl/>
          <w:lang w:bidi="fa-IR"/>
        </w:rPr>
      </w:pPr>
      <w:r w:rsidRPr="00143145">
        <w:rPr>
          <w:rStyle w:val="Char4"/>
          <w:rFonts w:hint="cs"/>
          <w:rtl/>
        </w:rPr>
        <w:t>می‌گویم: شیعه در این اشکال در آشفتگ</w:t>
      </w:r>
      <w:r w:rsidR="00F1460C">
        <w:rPr>
          <w:rStyle w:val="Char4"/>
          <w:rFonts w:hint="cs"/>
          <w:rtl/>
        </w:rPr>
        <w:t>ی</w:t>
      </w:r>
      <w:r w:rsidRPr="00143145">
        <w:rPr>
          <w:rStyle w:val="Char4"/>
          <w:rFonts w:hint="cs"/>
          <w:rtl/>
        </w:rPr>
        <w:t xml:space="preserve"> روشن</w:t>
      </w:r>
      <w:r w:rsidR="00F1460C">
        <w:rPr>
          <w:rStyle w:val="Char4"/>
          <w:rFonts w:hint="cs"/>
          <w:rtl/>
        </w:rPr>
        <w:t>ی</w:t>
      </w:r>
      <w:r w:rsidRPr="00143145">
        <w:rPr>
          <w:rStyle w:val="Char4"/>
          <w:rFonts w:hint="cs"/>
          <w:rtl/>
        </w:rPr>
        <w:t xml:space="preserve"> هستند، و برای رد آن آشکارا خود را به تکلف می‌اندازند. از جمله یکی از آنها می‌گوید: جایز است که خداوند بخش عمده سوره‌ی مائده كه آیه: </w:t>
      </w:r>
    </w:p>
    <w:p w:rsidR="007159A4" w:rsidRPr="00143145" w:rsidRDefault="007159A4" w:rsidP="00E57218">
      <w:pPr>
        <w:widowControl w:val="0"/>
        <w:tabs>
          <w:tab w:val="right" w:pos="7031"/>
        </w:tabs>
        <w:spacing w:line="250" w:lineRule="auto"/>
        <w:ind w:firstLine="284"/>
        <w:jc w:val="both"/>
        <w:rPr>
          <w:rStyle w:val="Char4"/>
          <w:rtl/>
        </w:rPr>
      </w:pPr>
      <w:r>
        <w:rPr>
          <w:rFonts w:cs="Traditional Arabic" w:hint="cs"/>
          <w:spacing w:val="-6"/>
          <w:rtl/>
          <w:lang w:bidi="fa-IR"/>
        </w:rPr>
        <w:t>﴿</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يَو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أَك</w:t>
      </w:r>
      <w:r w:rsidRPr="00143145">
        <w:rPr>
          <w:rStyle w:val="Chard"/>
          <w:rFonts w:hint="cs"/>
          <w:rtl/>
        </w:rPr>
        <w:t>ۡ</w:t>
      </w:r>
      <w:r w:rsidRPr="00143145">
        <w:rPr>
          <w:rStyle w:val="Chard"/>
          <w:rFonts w:hint="eastAsia"/>
          <w:rtl/>
        </w:rPr>
        <w:t>مَل</w:t>
      </w:r>
      <w:r w:rsidRPr="00143145">
        <w:rPr>
          <w:rStyle w:val="Chard"/>
          <w:rFonts w:hint="cs"/>
          <w:rtl/>
        </w:rPr>
        <w:t>ۡ</w:t>
      </w:r>
      <w:r w:rsidRPr="00143145">
        <w:rPr>
          <w:rStyle w:val="Chard"/>
          <w:rFonts w:hint="eastAsia"/>
          <w:rtl/>
        </w:rPr>
        <w:t>تُ</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دِينَكُم</w:t>
      </w:r>
      <w:r w:rsidRPr="00143145">
        <w:rPr>
          <w:rStyle w:val="Chard"/>
          <w:rFonts w:hint="cs"/>
          <w:rtl/>
        </w:rPr>
        <w:t>ۡ</w:t>
      </w:r>
      <w:r>
        <w:rPr>
          <w:rFonts w:cs="Traditional Arabic" w:hint="cs"/>
          <w:spacing w:val="-6"/>
          <w:rtl/>
          <w:lang w:bidi="fa-IR"/>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Pr="00143145">
        <w:rPr>
          <w:rStyle w:val="Char4"/>
          <w:rFonts w:hint="cs"/>
          <w:rtl/>
        </w:rPr>
        <w:t xml:space="preserve"> در آن است نازل کرده باشد و همراه این بخش، </w:t>
      </w:r>
      <w:r w:rsidRPr="00E57218">
        <w:rPr>
          <w:rStyle w:val="Char4"/>
          <w:rFonts w:hint="cs"/>
          <w:spacing w:val="-2"/>
          <w:rtl/>
        </w:rPr>
        <w:t>آیه ولایت را نازل هم نازل شده باشد، و تمام این کارها در روز عرفه اتفاق افتاده باشد، سپس پیامبر</w:t>
      </w:r>
      <w:r w:rsidR="00E57218" w:rsidRPr="00E57218">
        <w:rPr>
          <w:rStyle w:val="Char4"/>
          <w:rFonts w:hint="cs"/>
          <w:spacing w:val="-2"/>
          <w:rtl/>
        </w:rPr>
        <w:t xml:space="preserve"> </w:t>
      </w:r>
      <w:r w:rsidRPr="00E57218">
        <w:rPr>
          <w:rStyle w:val="Char4"/>
          <w:rFonts w:hint="cs"/>
          <w:spacing w:val="-2"/>
          <w:rtl/>
        </w:rPr>
        <w:sym w:font="AGA Arabesque" w:char="F072"/>
      </w:r>
      <w:r w:rsidRPr="00143145">
        <w:rPr>
          <w:rStyle w:val="Char4"/>
          <w:rFonts w:hint="cs"/>
          <w:rtl/>
        </w:rPr>
        <w:t xml:space="preserve"> ابلاغ ولایت را تا غدیر به تأخیر انداخته باشد چون در روز عرفه آیه‌ای را تلاوت نمود که بر ولایت دلالت دارد</w:t>
      </w:r>
      <w:r w:rsidRPr="00E57218">
        <w:rPr>
          <w:rStyle w:val="Char4"/>
          <w:vertAlign w:val="superscript"/>
          <w:rtl/>
        </w:rPr>
        <w:footnoteReference w:id="1553"/>
      </w:r>
      <w:r w:rsidRPr="00143145">
        <w:rPr>
          <w:rStyle w:val="Char4"/>
          <w:rFonts w:hint="cs"/>
          <w:rtl/>
        </w:rPr>
        <w:t xml:space="preserve">. </w:t>
      </w:r>
    </w:p>
    <w:p w:rsidR="007159A4" w:rsidRPr="00E57218" w:rsidRDefault="007159A4" w:rsidP="00E57218">
      <w:pPr>
        <w:widowControl w:val="0"/>
        <w:tabs>
          <w:tab w:val="right" w:pos="7031"/>
        </w:tabs>
        <w:ind w:firstLine="284"/>
        <w:jc w:val="both"/>
        <w:rPr>
          <w:rStyle w:val="Char4"/>
          <w:spacing w:val="-2"/>
          <w:rtl/>
        </w:rPr>
      </w:pPr>
      <w:r w:rsidRPr="00E57218">
        <w:rPr>
          <w:rStyle w:val="Char4"/>
          <w:rFonts w:hint="cs"/>
          <w:spacing w:val="-2"/>
          <w:rtl/>
        </w:rPr>
        <w:t>و قبل از این روایت به باقر نسبت دادند که در حدیث طولانی درباره آن</w:t>
      </w:r>
      <w:r w:rsidRPr="00265622">
        <w:rPr>
          <w:rFonts w:cs="IRLotus" w:hint="cs"/>
          <w:spacing w:val="-2"/>
          <w:lang w:bidi="fa-IR"/>
        </w:rPr>
        <w:t>‌</w:t>
      </w:r>
      <w:r w:rsidRPr="00E57218">
        <w:rPr>
          <w:rStyle w:val="Char4"/>
          <w:rFonts w:hint="cs"/>
          <w:spacing w:val="-2"/>
          <w:rtl/>
        </w:rPr>
        <w:t>چه که خداوند بر بندگانش فرض نموده، پس ولایت را نازل نمود، و تمام این</w:t>
      </w:r>
      <w:r w:rsidRPr="00265622">
        <w:rPr>
          <w:rFonts w:cs="IRLotus" w:hint="cs"/>
          <w:spacing w:val="-2"/>
          <w:lang w:bidi="fa-IR"/>
        </w:rPr>
        <w:t>‌</w:t>
      </w:r>
      <w:r w:rsidRPr="00E57218">
        <w:rPr>
          <w:rStyle w:val="Char4"/>
          <w:rFonts w:hint="cs"/>
          <w:spacing w:val="-2"/>
          <w:rtl/>
        </w:rPr>
        <w:t>ها در روز جمعه در عرفه بود، آن</w:t>
      </w:r>
      <w:r w:rsidRPr="00265622">
        <w:rPr>
          <w:rFonts w:cs="IRLotus" w:hint="cs"/>
          <w:spacing w:val="-2"/>
          <w:lang w:bidi="fa-IR"/>
        </w:rPr>
        <w:t>‌</w:t>
      </w:r>
      <w:r w:rsidRPr="00E57218">
        <w:rPr>
          <w:rStyle w:val="Char4"/>
          <w:rFonts w:hint="cs"/>
          <w:spacing w:val="-2"/>
          <w:rtl/>
        </w:rPr>
        <w:t xml:space="preserve">جا خدا آیه: </w:t>
      </w:r>
    </w:p>
    <w:p w:rsidR="007159A4" w:rsidRPr="00143145" w:rsidRDefault="007159A4" w:rsidP="00E57218">
      <w:pPr>
        <w:pStyle w:val="af1"/>
        <w:rPr>
          <w:rStyle w:val="Char4"/>
          <w:rtl/>
        </w:rPr>
      </w:pPr>
      <w:r w:rsidRPr="00E57218">
        <w:rPr>
          <w:rStyle w:val="Char8"/>
          <w:rFonts w:hint="cs"/>
          <w:rtl/>
        </w:rPr>
        <w:t>﴿</w:t>
      </w:r>
      <w:r w:rsidRPr="00E57218">
        <w:rPr>
          <w:rFonts w:ascii="Times New Roman" w:cs="Times New Roman" w:hint="cs"/>
          <w:rtl/>
        </w:rPr>
        <w:t>ٱ</w:t>
      </w:r>
      <w:r w:rsidRPr="00E57218">
        <w:rPr>
          <w:rFonts w:hint="eastAsia"/>
          <w:rtl/>
        </w:rPr>
        <w:t>ل</w:t>
      </w:r>
      <w:r w:rsidRPr="00E57218">
        <w:rPr>
          <w:rFonts w:hint="cs"/>
          <w:rtl/>
        </w:rPr>
        <w:t>ۡ</w:t>
      </w:r>
      <w:r w:rsidRPr="00E57218">
        <w:rPr>
          <w:rFonts w:hint="eastAsia"/>
          <w:rtl/>
        </w:rPr>
        <w:t>يَو</w:t>
      </w:r>
      <w:r w:rsidRPr="00E57218">
        <w:rPr>
          <w:rFonts w:hint="cs"/>
          <w:rtl/>
        </w:rPr>
        <w:t>ۡ</w:t>
      </w:r>
      <w:r w:rsidRPr="00E57218">
        <w:rPr>
          <w:rFonts w:hint="eastAsia"/>
          <w:rtl/>
        </w:rPr>
        <w:t>مَ</w:t>
      </w:r>
      <w:r w:rsidRPr="00E57218">
        <w:rPr>
          <w:rtl/>
        </w:rPr>
        <w:t xml:space="preserve"> </w:t>
      </w:r>
      <w:r w:rsidRPr="00E57218">
        <w:rPr>
          <w:rFonts w:hint="eastAsia"/>
          <w:rtl/>
        </w:rPr>
        <w:t>أَك</w:t>
      </w:r>
      <w:r w:rsidRPr="00E57218">
        <w:rPr>
          <w:rFonts w:hint="cs"/>
          <w:rtl/>
        </w:rPr>
        <w:t>ۡ</w:t>
      </w:r>
      <w:r w:rsidRPr="00E57218">
        <w:rPr>
          <w:rFonts w:hint="eastAsia"/>
          <w:rtl/>
        </w:rPr>
        <w:t>مَل</w:t>
      </w:r>
      <w:r w:rsidRPr="00E57218">
        <w:rPr>
          <w:rFonts w:hint="cs"/>
          <w:rtl/>
        </w:rPr>
        <w:t>ۡ</w:t>
      </w:r>
      <w:r w:rsidRPr="00E57218">
        <w:rPr>
          <w:rFonts w:hint="eastAsia"/>
          <w:rtl/>
        </w:rPr>
        <w:t>تُ</w:t>
      </w:r>
      <w:r w:rsidRPr="00E57218">
        <w:rPr>
          <w:rtl/>
        </w:rPr>
        <w:t xml:space="preserve"> </w:t>
      </w:r>
      <w:r w:rsidRPr="00E57218">
        <w:rPr>
          <w:rFonts w:hint="eastAsia"/>
          <w:rtl/>
        </w:rPr>
        <w:t>لَكُم</w:t>
      </w:r>
      <w:r w:rsidRPr="00E57218">
        <w:rPr>
          <w:rFonts w:hint="cs"/>
          <w:rtl/>
        </w:rPr>
        <w:t>ۡ</w:t>
      </w:r>
      <w:r w:rsidRPr="00E57218">
        <w:rPr>
          <w:rtl/>
        </w:rPr>
        <w:t xml:space="preserve"> </w:t>
      </w:r>
      <w:r w:rsidRPr="00E57218">
        <w:rPr>
          <w:rFonts w:hint="eastAsia"/>
          <w:rtl/>
        </w:rPr>
        <w:t>دِينَكُم</w:t>
      </w:r>
      <w:r w:rsidRPr="00E57218">
        <w:rPr>
          <w:rFonts w:hint="cs"/>
          <w:rtl/>
        </w:rPr>
        <w:t>ۡ</w:t>
      </w:r>
      <w:r w:rsidRPr="00E57218">
        <w:rPr>
          <w:rStyle w:val="Char8"/>
          <w:rFonts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را نازل کرد که در حالی که تکمیل دین بوسیله ولایت علی‌بن ابیطالب بوده است</w:t>
      </w:r>
      <w:r w:rsidRPr="00E57218">
        <w:rPr>
          <w:rStyle w:val="Char4"/>
          <w:vertAlign w:val="superscript"/>
          <w:rtl/>
        </w:rPr>
        <w:footnoteReference w:id="1554"/>
      </w:r>
      <w:r w:rsidRPr="00143145">
        <w:rPr>
          <w:rStyle w:val="Char4"/>
          <w:rFonts w:hint="cs"/>
          <w:rtl/>
        </w:rPr>
        <w:t>.</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 xml:space="preserve"> تو می‌بینید که در ا</w:t>
      </w:r>
      <w:r w:rsidR="00F1460C">
        <w:rPr>
          <w:rStyle w:val="Char4"/>
          <w:rFonts w:hint="cs"/>
          <w:rtl/>
        </w:rPr>
        <w:t>ی</w:t>
      </w:r>
      <w:r w:rsidRPr="00143145">
        <w:rPr>
          <w:rStyle w:val="Char4"/>
          <w:rFonts w:hint="cs"/>
          <w:rtl/>
        </w:rPr>
        <w:t>ن روایت تصریح شده که این آیه در نهم ذی‌الحجه نازل شده است، پس چطور شیعه گمان می‌کنند در هیجدهم ذی‌الحجه روز غدیر خم نازل شده است. و بعضی در رد این روایت گفته‌اند شاید عرفه در اینجا به ضمه عین خوانده شود که در این صورت شامل سیزده مکان می‌شود بعید نیست که یکی از مکان‌های نزدیک غدیر خم باشد</w:t>
      </w:r>
      <w:r w:rsidRPr="00E57218">
        <w:rPr>
          <w:rStyle w:val="Char4"/>
          <w:vertAlign w:val="superscript"/>
          <w:rtl/>
        </w:rPr>
        <w:footnoteReference w:id="1555"/>
      </w:r>
      <w:r w:rsidRPr="00143145">
        <w:rPr>
          <w:rStyle w:val="Char4"/>
          <w:rFonts w:hint="cs"/>
          <w:rtl/>
        </w:rPr>
        <w:t>. آنها معذورند که متوسل به این</w:t>
      </w:r>
      <w:r w:rsidRPr="00265622">
        <w:rPr>
          <w:rFonts w:cs="IRLotus" w:hint="cs"/>
          <w:lang w:bidi="fa-IR"/>
        </w:rPr>
        <w:t>‌</w:t>
      </w:r>
      <w:r w:rsidRPr="00143145">
        <w:rPr>
          <w:rStyle w:val="Char4"/>
          <w:rFonts w:hint="cs"/>
          <w:rtl/>
        </w:rPr>
        <w:t>توج</w:t>
      </w:r>
      <w:r w:rsidR="00F1460C">
        <w:rPr>
          <w:rStyle w:val="Char4"/>
          <w:rFonts w:hint="cs"/>
          <w:rtl/>
        </w:rPr>
        <w:t>ی</w:t>
      </w:r>
      <w:r w:rsidRPr="00143145">
        <w:rPr>
          <w:rStyle w:val="Char4"/>
          <w:rFonts w:hint="cs"/>
          <w:rtl/>
        </w:rPr>
        <w:t>هات شوند چون با ا</w:t>
      </w:r>
      <w:r w:rsidR="00F1460C">
        <w:rPr>
          <w:rStyle w:val="Char4"/>
          <w:rFonts w:hint="cs"/>
          <w:rtl/>
        </w:rPr>
        <w:t>ی</w:t>
      </w:r>
      <w:r w:rsidRPr="00143145">
        <w:rPr>
          <w:rStyle w:val="Char4"/>
          <w:rFonts w:hint="cs"/>
          <w:rtl/>
        </w:rPr>
        <w:t>ن روایات دچار آشفتگ</w:t>
      </w:r>
      <w:r w:rsidR="00F1460C">
        <w:rPr>
          <w:rStyle w:val="Char4"/>
          <w:rFonts w:hint="cs"/>
          <w:rtl/>
        </w:rPr>
        <w:t>ی</w:t>
      </w:r>
      <w:r w:rsidRPr="00143145">
        <w:rPr>
          <w:rStyle w:val="Char4"/>
          <w:rFonts w:hint="cs"/>
          <w:rtl/>
        </w:rPr>
        <w:t xml:space="preserve"> شده</w:t>
      </w:r>
      <w:r w:rsidRPr="00265622">
        <w:rPr>
          <w:rFonts w:cs="IRLotus" w:hint="cs"/>
          <w:lang w:bidi="fa-IR"/>
        </w:rPr>
        <w:t>‌</w:t>
      </w:r>
      <w:r w:rsidRPr="00143145">
        <w:rPr>
          <w:rStyle w:val="Char4"/>
          <w:rFonts w:hint="cs"/>
          <w:rtl/>
        </w:rPr>
        <w:t>اند.</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 xml:space="preserve"> علاوه بر این نمی‌دانم چطور ممکن است آیه‌ای که بر کامل شدن دین دلالت دارد و در روزی مشخص که روز عرفه می‌باشد در آن گردهما</w:t>
      </w:r>
      <w:r w:rsidR="00F1460C">
        <w:rPr>
          <w:rStyle w:val="Char4"/>
          <w:rFonts w:hint="cs"/>
          <w:rtl/>
        </w:rPr>
        <w:t>یی</w:t>
      </w:r>
      <w:r w:rsidRPr="00143145">
        <w:rPr>
          <w:rStyle w:val="Char4"/>
          <w:rFonts w:hint="cs"/>
          <w:rtl/>
        </w:rPr>
        <w:t xml:space="preserve"> عظیم که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همراه</w:t>
      </w:r>
      <w:r w:rsidR="00F1460C">
        <w:rPr>
          <w:rStyle w:val="Char4"/>
          <w:rFonts w:hint="cs"/>
          <w:rtl/>
        </w:rPr>
        <w:t>ی</w:t>
      </w:r>
      <w:r w:rsidRPr="00143145">
        <w:rPr>
          <w:rStyle w:val="Char4"/>
          <w:rFonts w:hint="cs"/>
          <w:rtl/>
        </w:rPr>
        <w:t xml:space="preserve"> م</w:t>
      </w:r>
      <w:r w:rsidR="00F1460C">
        <w:rPr>
          <w:rStyle w:val="Char4"/>
          <w:rFonts w:hint="cs"/>
          <w:rtl/>
        </w:rPr>
        <w:t>ی</w:t>
      </w:r>
      <w:r w:rsidRPr="00265622">
        <w:rPr>
          <w:rFonts w:cs="IRLotus" w:hint="cs"/>
          <w:lang w:bidi="fa-IR"/>
        </w:rPr>
        <w:t>‌</w:t>
      </w:r>
      <w:r w:rsidRPr="00143145">
        <w:rPr>
          <w:rStyle w:val="Char4"/>
          <w:rFonts w:hint="cs"/>
          <w:rtl/>
        </w:rPr>
        <w:t>كردند و تعدادشان در روا</w:t>
      </w:r>
      <w:r w:rsidR="00F1460C">
        <w:rPr>
          <w:rStyle w:val="Char4"/>
          <w:rFonts w:hint="cs"/>
          <w:rtl/>
        </w:rPr>
        <w:t>ی</w:t>
      </w:r>
      <w:r w:rsidRPr="00143145">
        <w:rPr>
          <w:rStyle w:val="Char4"/>
          <w:rFonts w:hint="cs"/>
          <w:rtl/>
        </w:rPr>
        <w:t>ت</w:t>
      </w:r>
      <w:r w:rsidR="00F1460C">
        <w:rPr>
          <w:rStyle w:val="Char4"/>
          <w:rFonts w:hint="cs"/>
          <w:rtl/>
        </w:rPr>
        <w:t>ی</w:t>
      </w:r>
      <w:r w:rsidRPr="00143145">
        <w:rPr>
          <w:rStyle w:val="Char4"/>
          <w:rFonts w:hint="cs"/>
          <w:rtl/>
        </w:rPr>
        <w:t xml:space="preserve"> نود هزار نفر، و در روایتی دیگر یکصد و بیست هزار نفر، و در روایتی دیگر یکصد و بیست و چهار هزار نفر روایت شده است، و روایات دیگر نیز در این مورد هستند</w:t>
      </w:r>
      <w:r w:rsidRPr="00E57218">
        <w:rPr>
          <w:rStyle w:val="Char4"/>
          <w:vertAlign w:val="superscript"/>
          <w:rtl/>
        </w:rPr>
        <w:footnoteReference w:id="1556"/>
      </w:r>
      <w:r w:rsidRPr="00143145">
        <w:rPr>
          <w:rStyle w:val="Char4"/>
          <w:rFonts w:hint="cs"/>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و بعد از بیان مناسک حج که آخرین ارکان د</w:t>
      </w:r>
      <w:r w:rsidR="00F1460C">
        <w:rPr>
          <w:rStyle w:val="Char4"/>
          <w:rFonts w:hint="cs"/>
          <w:rtl/>
        </w:rPr>
        <w:t>ی</w:t>
      </w:r>
      <w:r w:rsidRPr="00143145">
        <w:rPr>
          <w:rStyle w:val="Char4"/>
          <w:rFonts w:hint="cs"/>
          <w:rtl/>
        </w:rPr>
        <w:t>ن است، و بعد از ذكر کلیات دین اسلام، چنان</w:t>
      </w:r>
      <w:r w:rsidRPr="00265622">
        <w:rPr>
          <w:rFonts w:cs="IRLotus" w:hint="cs"/>
          <w:lang w:bidi="fa-IR"/>
        </w:rPr>
        <w:t>‌</w:t>
      </w:r>
      <w:r w:rsidRPr="00143145">
        <w:rPr>
          <w:rStyle w:val="Char4"/>
          <w:rFonts w:hint="cs"/>
          <w:rtl/>
        </w:rPr>
        <w:t xml:space="preserve">که به اتفاق تمام مسلمانان در خطبه </w:t>
      </w:r>
      <w:r w:rsidRPr="00143145">
        <w:rPr>
          <w:rStyle w:val="Char1"/>
          <w:rFonts w:hint="cs"/>
          <w:rtl/>
        </w:rPr>
        <w:t>حجة</w:t>
      </w:r>
      <w:r w:rsidRPr="00143145">
        <w:rPr>
          <w:rStyle w:val="Char1"/>
          <w:rFonts w:ascii="Times New Roman" w:hAnsi="Times New Roman" w:cs="Times New Roman" w:hint="cs"/>
          <w:rtl/>
        </w:rPr>
        <w:t>‌</w:t>
      </w:r>
      <w:r w:rsidRPr="00143145">
        <w:rPr>
          <w:rStyle w:val="Char1"/>
          <w:rFonts w:hint="cs"/>
          <w:rtl/>
        </w:rPr>
        <w:t>الوداع</w:t>
      </w:r>
      <w:r w:rsidRPr="00143145">
        <w:rPr>
          <w:rStyle w:val="Char4"/>
          <w:rFonts w:hint="cs"/>
          <w:rtl/>
        </w:rPr>
        <w:t xml:space="preserve"> آمده است، در حالی که می‌فرماید: </w:t>
      </w:r>
      <w:r w:rsidRPr="00143145">
        <w:rPr>
          <w:rStyle w:val="Char1"/>
          <w:rFonts w:hint="cs"/>
          <w:rtl/>
        </w:rPr>
        <w:t>«</w:t>
      </w:r>
      <w:r w:rsidRPr="00143145">
        <w:rPr>
          <w:rStyle w:val="Char1"/>
          <w:rtl/>
        </w:rPr>
        <w:t>ألا هل بلغت، ألا هل بلغت؟</w:t>
      </w:r>
      <w:r w:rsidRPr="00024ECE">
        <w:rPr>
          <w:rFonts w:ascii="Traditional Arabic" w:hAnsi="Traditional Arabic" w:cs="Traditional Arabic"/>
          <w:rtl/>
          <w:lang w:bidi="fa-IR"/>
        </w:rPr>
        <w:t>»</w:t>
      </w:r>
      <w:r w:rsidRPr="00143145">
        <w:rPr>
          <w:rStyle w:val="Char4"/>
          <w:rFonts w:hint="cs"/>
          <w:rtl/>
        </w:rPr>
        <w:t xml:space="preserve"> آیا ابلاغ کردم؟ آیا ابلاغ کردم؟ پس حاضران می‌گویند: بله، بعد می‌فرماید: خدایا شاهد و گواه باش، و به حاضران دستور می‌دهد که پیام را به افراد غایب برسانند، و عملاً هر آن</w:t>
      </w:r>
      <w:r w:rsidRPr="00265622">
        <w:rPr>
          <w:rFonts w:cs="IRLotus" w:hint="cs"/>
          <w:lang w:bidi="fa-IR"/>
        </w:rPr>
        <w:t>‌</w:t>
      </w:r>
      <w:r w:rsidRPr="00143145">
        <w:rPr>
          <w:rStyle w:val="Char4"/>
          <w:rFonts w:hint="cs"/>
          <w:rtl/>
        </w:rPr>
        <w:t xml:space="preserve">چه بدان مأمور بوده در آن روز حاصل شده است. نمی‌دانم ابهام در کجاست؟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چگونه کسی می‌آید و می‌گوید: امر ولایت در روز عرفه نازل شده، سپس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آن را تا غدیر خم به تأخیر که در فاصله ده فرسخی مدینه و چهار میل</w:t>
      </w:r>
      <w:r w:rsidR="00F1460C">
        <w:rPr>
          <w:rStyle w:val="Char4"/>
          <w:rFonts w:hint="cs"/>
          <w:rtl/>
        </w:rPr>
        <w:t>ی</w:t>
      </w:r>
      <w:r w:rsidRPr="00143145">
        <w:rPr>
          <w:rStyle w:val="Char4"/>
          <w:rFonts w:hint="cs"/>
          <w:rtl/>
        </w:rPr>
        <w:t xml:space="preserve"> جحفه واقع شده است. (ا</w:t>
      </w:r>
      <w:r w:rsidR="00F1460C">
        <w:rPr>
          <w:rStyle w:val="Char4"/>
          <w:rFonts w:hint="cs"/>
          <w:rtl/>
        </w:rPr>
        <w:t>ی</w:t>
      </w:r>
      <w:r w:rsidRPr="00143145">
        <w:rPr>
          <w:rStyle w:val="Char4"/>
          <w:rFonts w:hint="cs"/>
          <w:rtl/>
        </w:rPr>
        <w:t>ن مسأله ممكن ن</w:t>
      </w:r>
      <w:r w:rsidR="00F1460C">
        <w:rPr>
          <w:rStyle w:val="Char4"/>
          <w:rFonts w:hint="cs"/>
          <w:rtl/>
        </w:rPr>
        <w:t>ی</w:t>
      </w:r>
      <w:r w:rsidRPr="00143145">
        <w:rPr>
          <w:rStyle w:val="Char4"/>
          <w:rFonts w:hint="cs"/>
          <w:rtl/>
        </w:rPr>
        <w:t>ست) زیرا بخش عمده كسان</w:t>
      </w:r>
      <w:r w:rsidR="00F1460C">
        <w:rPr>
          <w:rStyle w:val="Char4"/>
          <w:rFonts w:hint="cs"/>
          <w:rtl/>
        </w:rPr>
        <w:t>ی</w:t>
      </w:r>
      <w:r w:rsidRPr="00143145">
        <w:rPr>
          <w:rStyle w:val="Char4"/>
          <w:rFonts w:hint="cs"/>
          <w:rtl/>
        </w:rPr>
        <w:t xml:space="preserve"> كه همراه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w:t>
      </w:r>
      <w:r w:rsidR="00F1460C">
        <w:rPr>
          <w:rStyle w:val="Char4"/>
          <w:rFonts w:hint="cs"/>
          <w:rtl/>
        </w:rPr>
        <w:t>ی</w:t>
      </w:r>
      <w:r w:rsidRPr="00143145">
        <w:rPr>
          <w:rStyle w:val="Char4"/>
          <w:rFonts w:hint="cs"/>
          <w:rtl/>
        </w:rPr>
        <w:t>ضه حج را به جا آوردند در روز غدیر همراه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نبودند، چون اهل مکه در مکه ماندند، و اهل طائف و یمن و صحرانشینان نزدیک مکه به وطنشان بازگشتند، و تنها اهل مدینه و جاهای نزدیک مدینه در خدمت حضرت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بودند که طبق روایات ش</w:t>
      </w:r>
      <w:r w:rsidR="00F1460C">
        <w:rPr>
          <w:rStyle w:val="Char4"/>
          <w:rFonts w:hint="cs"/>
          <w:rtl/>
        </w:rPr>
        <w:t>ی</w:t>
      </w:r>
      <w:r w:rsidRPr="00143145">
        <w:rPr>
          <w:rStyle w:val="Char4"/>
          <w:rFonts w:hint="cs"/>
          <w:rtl/>
        </w:rPr>
        <w:t>عه از تعداد یکصد و بیست چهار هزار نفر که در روز عرفه همراهش بودند چنانکه گذشت، حدود دوازده هزار نفر و به روایتی دیگر ده هزار نفر یا به روایتی از باقر هزار و سیصد نفر بوده</w:t>
      </w:r>
      <w:r w:rsidRPr="00265622">
        <w:rPr>
          <w:rFonts w:cs="IRLotus" w:hint="cs"/>
          <w:lang w:bidi="fa-IR"/>
        </w:rPr>
        <w:t>‌</w:t>
      </w:r>
      <w:r w:rsidRPr="00143145">
        <w:rPr>
          <w:rStyle w:val="Char4"/>
          <w:rFonts w:hint="cs"/>
          <w:rtl/>
        </w:rPr>
        <w:t>اند</w:t>
      </w:r>
      <w:r w:rsidRPr="00E57218">
        <w:rPr>
          <w:rStyle w:val="Char4"/>
          <w:vertAlign w:val="superscript"/>
          <w:rtl/>
        </w:rPr>
        <w:footnoteReference w:id="1557"/>
      </w:r>
      <w:r w:rsidRPr="00143145">
        <w:rPr>
          <w:rStyle w:val="Char4"/>
          <w:rFonts w:hint="cs"/>
          <w:rtl/>
        </w:rPr>
        <w:t>. پس روشن شد كه ماجرا</w:t>
      </w:r>
      <w:r w:rsidR="00F1460C">
        <w:rPr>
          <w:rStyle w:val="Char4"/>
          <w:rFonts w:hint="cs"/>
          <w:rtl/>
        </w:rPr>
        <w:t>ی</w:t>
      </w:r>
      <w:r w:rsidRPr="00143145">
        <w:rPr>
          <w:rStyle w:val="Char4"/>
          <w:rFonts w:hint="cs"/>
          <w:rtl/>
        </w:rPr>
        <w:t xml:space="preserve"> روز غدیر داده از جمله مسائلی نبوده که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مأمور به تبلیغ آن بوده است، و مانند مسائلی نبوده که در </w:t>
      </w:r>
      <w:r w:rsidRPr="00143145">
        <w:rPr>
          <w:rStyle w:val="Char1"/>
          <w:rFonts w:hint="cs"/>
          <w:rtl/>
        </w:rPr>
        <w:t>حجة</w:t>
      </w:r>
      <w:r w:rsidRPr="00143145">
        <w:rPr>
          <w:rStyle w:val="Char1"/>
          <w:rFonts w:ascii="Times New Roman" w:hAnsi="Times New Roman" w:cs="Times New Roman" w:hint="cs"/>
          <w:rtl/>
        </w:rPr>
        <w:t>‌</w:t>
      </w:r>
      <w:r w:rsidRPr="00143145">
        <w:rPr>
          <w:rStyle w:val="Char1"/>
          <w:rFonts w:hint="cs"/>
          <w:rtl/>
        </w:rPr>
        <w:t>الوداع</w:t>
      </w:r>
      <w:r w:rsidRPr="00143145">
        <w:rPr>
          <w:rStyle w:val="Char4"/>
          <w:rFonts w:hint="cs"/>
          <w:rtl/>
        </w:rPr>
        <w:t xml:space="preserve"> ابلاغ کرد كه جا</w:t>
      </w:r>
      <w:r w:rsidR="00F1460C">
        <w:rPr>
          <w:rStyle w:val="Char4"/>
          <w:rFonts w:hint="cs"/>
          <w:rtl/>
        </w:rPr>
        <w:t>ی</w:t>
      </w:r>
      <w:r w:rsidRPr="00143145">
        <w:rPr>
          <w:rStyle w:val="Char4"/>
          <w:rFonts w:hint="cs"/>
          <w:rtl/>
        </w:rPr>
        <w:t>ز نبوده در آن ذكر</w:t>
      </w:r>
      <w:r w:rsidR="00F1460C">
        <w:rPr>
          <w:rStyle w:val="Char4"/>
          <w:rFonts w:hint="cs"/>
          <w:rtl/>
        </w:rPr>
        <w:t>ی</w:t>
      </w:r>
      <w:r w:rsidRPr="00143145">
        <w:rPr>
          <w:rStyle w:val="Char4"/>
          <w:rFonts w:hint="cs"/>
          <w:rtl/>
        </w:rPr>
        <w:t xml:space="preserve"> از عل</w:t>
      </w:r>
      <w:r w:rsidR="00F1460C">
        <w:rPr>
          <w:rStyle w:val="Char4"/>
          <w:rFonts w:hint="cs"/>
          <w:rtl/>
        </w:rPr>
        <w:t>ی</w:t>
      </w:r>
      <w:r w:rsidRPr="00143145">
        <w:rPr>
          <w:rStyle w:val="Char4"/>
          <w:rFonts w:hint="cs"/>
          <w:rtl/>
        </w:rPr>
        <w:t xml:space="preserve"> به م</w:t>
      </w:r>
      <w:r w:rsidR="00F1460C">
        <w:rPr>
          <w:rStyle w:val="Char4"/>
          <w:rFonts w:hint="cs"/>
          <w:rtl/>
        </w:rPr>
        <w:t>ی</w:t>
      </w:r>
      <w:r w:rsidRPr="00143145">
        <w:rPr>
          <w:rStyle w:val="Char4"/>
          <w:rFonts w:hint="cs"/>
          <w:rtl/>
        </w:rPr>
        <w:t>ان آورد، و ا</w:t>
      </w:r>
      <w:r w:rsidR="00F1460C">
        <w:rPr>
          <w:rStyle w:val="Char4"/>
          <w:rFonts w:hint="cs"/>
          <w:rtl/>
        </w:rPr>
        <w:t>ی</w:t>
      </w:r>
      <w:r w:rsidRPr="00143145">
        <w:rPr>
          <w:rStyle w:val="Char4"/>
          <w:rFonts w:hint="cs"/>
          <w:rtl/>
        </w:rPr>
        <w:t>ن كه فرمود: آیا ابلاغ کردم؟ دلیل روشنی است بر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که زمانی که رسالت را ابلاغ کند خداوند امنیت او را تضمین نموده، و دلالت دارد بر این</w:t>
      </w:r>
      <w:r w:rsidRPr="00265622">
        <w:rPr>
          <w:rFonts w:cs="IRLotus" w:hint="cs"/>
          <w:lang w:bidi="fa-IR"/>
        </w:rPr>
        <w:t>‌</w:t>
      </w:r>
      <w:r w:rsidRPr="00143145">
        <w:rPr>
          <w:rStyle w:val="Char4"/>
          <w:rFonts w:hint="cs"/>
          <w:rtl/>
        </w:rPr>
        <w:t>که آیه تبلیغ قبل از روز عرفه نازل شده چه رسد به غدیرخم، زیرا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از کسی ب</w:t>
      </w:r>
      <w:r w:rsidR="00F1460C">
        <w:rPr>
          <w:rStyle w:val="Char4"/>
          <w:rFonts w:hint="cs"/>
          <w:rtl/>
        </w:rPr>
        <w:t>ی</w:t>
      </w:r>
      <w:r w:rsidRPr="00143145">
        <w:rPr>
          <w:rStyle w:val="Char4"/>
          <w:rFonts w:hint="cs"/>
          <w:rtl/>
        </w:rPr>
        <w:t>م نداشته كه نیازمند حمایت باشد، بلکه تمام مسلمانانی که در خدمت ایشان بودند مطیع او بودند و در میانشان کافر وجود نداشته است، و از منافقانی که نفاقشان را پنهان کرده بودند كس</w:t>
      </w:r>
      <w:r w:rsidR="00F1460C">
        <w:rPr>
          <w:rStyle w:val="Char4"/>
          <w:rFonts w:hint="cs"/>
          <w:rtl/>
        </w:rPr>
        <w:t>ی</w:t>
      </w:r>
      <w:r w:rsidRPr="00143145">
        <w:rPr>
          <w:rStyle w:val="Char4"/>
          <w:rFonts w:hint="cs"/>
          <w:rtl/>
        </w:rPr>
        <w:t xml:space="preserve"> وجود نداشته كه توان جنگ با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را داشته باشد یا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از او ترس</w:t>
      </w:r>
      <w:r w:rsidR="00F1460C">
        <w:rPr>
          <w:rStyle w:val="Char4"/>
          <w:rFonts w:hint="cs"/>
          <w:rtl/>
        </w:rPr>
        <w:t>ی</w:t>
      </w:r>
      <w:r w:rsidRPr="00143145">
        <w:rPr>
          <w:rStyle w:val="Char4"/>
          <w:rFonts w:hint="cs"/>
          <w:rtl/>
        </w:rPr>
        <w:t>ده باشد، چنانکه در این موضوع گفته 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نكته بس</w:t>
      </w:r>
      <w:r w:rsidR="00F1460C">
        <w:rPr>
          <w:rStyle w:val="Char4"/>
          <w:rFonts w:hint="cs"/>
          <w:rtl/>
        </w:rPr>
        <w:t>ی</w:t>
      </w:r>
      <w:r w:rsidRPr="00143145">
        <w:rPr>
          <w:rStyle w:val="Char4"/>
          <w:rFonts w:hint="cs"/>
          <w:rtl/>
        </w:rPr>
        <w:t>ار جالب توجه ا</w:t>
      </w:r>
      <w:r w:rsidR="00F1460C">
        <w:rPr>
          <w:rStyle w:val="Char4"/>
          <w:rFonts w:hint="cs"/>
          <w:rtl/>
        </w:rPr>
        <w:t>ی</w:t>
      </w:r>
      <w:r w:rsidRPr="00143145">
        <w:rPr>
          <w:rStyle w:val="Char4"/>
          <w:rFonts w:hint="cs"/>
          <w:rtl/>
        </w:rPr>
        <w:t>ن كه از یکطرف کتاب‌های شیعه مملو از حماسه و شجاعت حضرت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در مسئله ابلاغ ولایت علی به قومش می‌باشد، که قبلاً به بیشتر آنها اشاره کردیم. بر خلاف خواست الهی چنانکه روایت‌هایشان خبر می‌دهند که همان چیزی است که ما می‌بینیم کاملاً واژگون شده است و این شجاعت به خوف و ترس تبدیل شده است، از جمله این روایت‌ها:</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آن</w:t>
      </w:r>
      <w:r w:rsidRPr="00265622">
        <w:rPr>
          <w:rFonts w:cs="IRLotus" w:hint="cs"/>
          <w:lang w:bidi="fa-IR"/>
        </w:rPr>
        <w:t>‌</w:t>
      </w:r>
      <w:r w:rsidRPr="00143145">
        <w:rPr>
          <w:rStyle w:val="Char4"/>
          <w:rFonts w:hint="cs"/>
          <w:rtl/>
        </w:rPr>
        <w:t xml:space="preserve">چه به باقر نسبت داده‌اند که در مورد آیه: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وَلَا</w:t>
      </w:r>
      <w:r w:rsidRPr="00E57218">
        <w:rPr>
          <w:rtl/>
        </w:rPr>
        <w:t xml:space="preserve"> </w:t>
      </w:r>
      <w:r w:rsidRPr="00E57218">
        <w:rPr>
          <w:rFonts w:hint="eastAsia"/>
          <w:rtl/>
        </w:rPr>
        <w:t>تَج</w:t>
      </w:r>
      <w:r w:rsidRPr="00E57218">
        <w:rPr>
          <w:rFonts w:hint="cs"/>
          <w:rtl/>
        </w:rPr>
        <w:t>ۡ</w:t>
      </w:r>
      <w:r w:rsidRPr="00E57218">
        <w:rPr>
          <w:rFonts w:hint="eastAsia"/>
          <w:rtl/>
        </w:rPr>
        <w:t>هَر</w:t>
      </w:r>
      <w:r w:rsidRPr="00E57218">
        <w:rPr>
          <w:rFonts w:hint="cs"/>
          <w:rtl/>
        </w:rPr>
        <w:t>ۡ</w:t>
      </w:r>
      <w:r w:rsidRPr="00E57218">
        <w:rPr>
          <w:rtl/>
        </w:rPr>
        <w:t xml:space="preserve"> </w:t>
      </w:r>
      <w:r w:rsidRPr="00E57218">
        <w:rPr>
          <w:rFonts w:hint="eastAsia"/>
          <w:rtl/>
        </w:rPr>
        <w:t>بِصَلَاتِكَ</w:t>
      </w:r>
      <w:r w:rsidRPr="00E57218">
        <w:rPr>
          <w:rtl/>
        </w:rPr>
        <w:t xml:space="preserve"> </w:t>
      </w:r>
      <w:r w:rsidRPr="00E57218">
        <w:rPr>
          <w:rFonts w:hint="eastAsia"/>
          <w:rtl/>
        </w:rPr>
        <w:t>وَلَا</w:t>
      </w:r>
      <w:r w:rsidRPr="00E57218">
        <w:rPr>
          <w:rtl/>
        </w:rPr>
        <w:t xml:space="preserve"> </w:t>
      </w:r>
      <w:r w:rsidRPr="00E57218">
        <w:rPr>
          <w:rFonts w:hint="eastAsia"/>
          <w:rtl/>
        </w:rPr>
        <w:t>تُخَافِت</w:t>
      </w:r>
      <w:r w:rsidRPr="00E57218">
        <w:rPr>
          <w:rFonts w:hint="cs"/>
          <w:rtl/>
        </w:rPr>
        <w:t>ۡ</w:t>
      </w:r>
      <w:r w:rsidRPr="00E57218">
        <w:rPr>
          <w:rtl/>
        </w:rPr>
        <w:t xml:space="preserve"> </w:t>
      </w:r>
      <w:r w:rsidRPr="00E57218">
        <w:rPr>
          <w:rFonts w:hint="eastAsia"/>
          <w:rtl/>
        </w:rPr>
        <w:t>بِهَا</w:t>
      </w:r>
      <w:r w:rsidRPr="00E57218">
        <w:rPr>
          <w:rtl/>
        </w:rPr>
        <w:t xml:space="preserve"> </w:t>
      </w:r>
      <w:r w:rsidRPr="00E57218">
        <w:rPr>
          <w:rFonts w:hint="eastAsia"/>
          <w:rtl/>
        </w:rPr>
        <w:t>وَ</w:t>
      </w:r>
      <w:r w:rsidRPr="00E57218">
        <w:rPr>
          <w:rFonts w:hint="cs"/>
          <w:rtl/>
        </w:rPr>
        <w:t>ٱ</w:t>
      </w:r>
      <w:r w:rsidRPr="00E57218">
        <w:rPr>
          <w:rFonts w:hint="eastAsia"/>
          <w:rtl/>
        </w:rPr>
        <w:t>ب</w:t>
      </w:r>
      <w:r w:rsidRPr="00E57218">
        <w:rPr>
          <w:rFonts w:hint="cs"/>
          <w:rtl/>
        </w:rPr>
        <w:t>ۡ</w:t>
      </w:r>
      <w:r w:rsidRPr="00E57218">
        <w:rPr>
          <w:rFonts w:hint="eastAsia"/>
          <w:rtl/>
        </w:rPr>
        <w:t>تَغِ</w:t>
      </w:r>
      <w:r w:rsidRPr="00E57218">
        <w:rPr>
          <w:rtl/>
        </w:rPr>
        <w:t xml:space="preserve"> </w:t>
      </w:r>
      <w:r w:rsidRPr="00E57218">
        <w:rPr>
          <w:rFonts w:hint="eastAsia"/>
          <w:rtl/>
        </w:rPr>
        <w:t>بَي</w:t>
      </w:r>
      <w:r w:rsidRPr="00E57218">
        <w:rPr>
          <w:rFonts w:hint="cs"/>
          <w:rtl/>
        </w:rPr>
        <w:t>ۡ</w:t>
      </w:r>
      <w:r w:rsidRPr="00E57218">
        <w:rPr>
          <w:rFonts w:hint="eastAsia"/>
          <w:rtl/>
        </w:rPr>
        <w:t>نَ</w:t>
      </w:r>
      <w:r w:rsidRPr="00E57218">
        <w:rPr>
          <w:rtl/>
        </w:rPr>
        <w:t xml:space="preserve"> </w:t>
      </w:r>
      <w:r w:rsidRPr="00E57218">
        <w:rPr>
          <w:rFonts w:hint="eastAsia"/>
          <w:rtl/>
        </w:rPr>
        <w:t>ذَ</w:t>
      </w:r>
      <w:r w:rsidRPr="00E57218">
        <w:rPr>
          <w:rFonts w:hint="cs"/>
          <w:rtl/>
        </w:rPr>
        <w:t>ٰ</w:t>
      </w:r>
      <w:r w:rsidRPr="00E57218">
        <w:rPr>
          <w:rFonts w:hint="eastAsia"/>
          <w:rtl/>
        </w:rPr>
        <w:t>لِكَ</w:t>
      </w:r>
      <w:r w:rsidRPr="00E57218">
        <w:rPr>
          <w:rtl/>
        </w:rPr>
        <w:t xml:space="preserve"> </w:t>
      </w:r>
      <w:r w:rsidRPr="00E57218">
        <w:rPr>
          <w:rFonts w:hint="eastAsia"/>
          <w:rtl/>
        </w:rPr>
        <w:t>سَبِيل</w:t>
      </w:r>
      <w:r w:rsidRPr="00E57218">
        <w:rPr>
          <w:rFonts w:hint="cs"/>
          <w:rtl/>
        </w:rPr>
        <w:t>ٗ</w:t>
      </w:r>
      <w:r w:rsidRPr="00E57218">
        <w:rPr>
          <w:rFonts w:hint="eastAsia"/>
          <w:rtl/>
        </w:rPr>
        <w:t>ا</w:t>
      </w:r>
      <w:r>
        <w:rPr>
          <w:rFonts w:cs="Traditional Arabic" w:hint="cs"/>
          <w:spacing w:val="-6"/>
          <w:rtl/>
        </w:rPr>
        <w:t>﴾</w:t>
      </w:r>
      <w:r w:rsidRPr="00143145">
        <w:rPr>
          <w:rStyle w:val="Char4"/>
          <w:rFonts w:hint="cs"/>
          <w:rtl/>
        </w:rPr>
        <w:t xml:space="preserve"> </w:t>
      </w:r>
      <w:r w:rsidRPr="00F1460C">
        <w:rPr>
          <w:rStyle w:val="Char6"/>
          <w:rFonts w:hint="cs"/>
          <w:rtl/>
        </w:rPr>
        <w:t>[الإسراء: 110].</w:t>
      </w:r>
    </w:p>
    <w:p w:rsidR="007159A4" w:rsidRPr="00E57218" w:rsidRDefault="007159A4" w:rsidP="00E57218">
      <w:pPr>
        <w:pStyle w:val="ab"/>
        <w:rPr>
          <w:rtl/>
        </w:rPr>
      </w:pPr>
      <w:r w:rsidRPr="00D9770D">
        <w:rPr>
          <w:rFonts w:cs="Traditional Arabic" w:hint="cs"/>
          <w:rtl/>
        </w:rPr>
        <w:t>«</w:t>
      </w:r>
      <w:r w:rsidRPr="00E57218">
        <w:rPr>
          <w:rtl/>
        </w:rPr>
        <w:t xml:space="preserve">نمازت را بلند </w:t>
      </w:r>
      <w:r w:rsidR="00F1460C" w:rsidRPr="00E57218">
        <w:rPr>
          <w:rtl/>
        </w:rPr>
        <w:t>ی</w:t>
      </w:r>
      <w:r w:rsidRPr="00E57218">
        <w:rPr>
          <w:rtl/>
        </w:rPr>
        <w:t>ا آهسته مخوان، و بلكه م</w:t>
      </w:r>
      <w:r w:rsidR="00F1460C" w:rsidRPr="00E57218">
        <w:rPr>
          <w:rtl/>
        </w:rPr>
        <w:t>ی</w:t>
      </w:r>
      <w:r w:rsidRPr="00E57218">
        <w:rPr>
          <w:rtl/>
        </w:rPr>
        <w:t>ان آن دو راه</w:t>
      </w:r>
      <w:r w:rsidR="00F1460C" w:rsidRPr="00E57218">
        <w:rPr>
          <w:rtl/>
        </w:rPr>
        <w:t>ی</w:t>
      </w:r>
      <w:r w:rsidRPr="00E57218">
        <w:rPr>
          <w:rtl/>
        </w:rPr>
        <w:t xml:space="preserve"> پ</w:t>
      </w:r>
      <w:r w:rsidR="00F1460C" w:rsidRPr="00E57218">
        <w:rPr>
          <w:rtl/>
        </w:rPr>
        <w:t>ی</w:t>
      </w:r>
      <w:r w:rsidRPr="00E57218">
        <w:rPr>
          <w:rtl/>
        </w:rPr>
        <w:t>ش گ</w:t>
      </w:r>
      <w:r w:rsidR="00F1460C" w:rsidRPr="00E57218">
        <w:rPr>
          <w:rtl/>
        </w:rPr>
        <w:t>ی</w:t>
      </w:r>
      <w:r w:rsidRPr="00E57218">
        <w:rPr>
          <w:rtl/>
        </w:rPr>
        <w:t>ر</w:t>
      </w:r>
      <w:r w:rsidRPr="00D9770D">
        <w:rPr>
          <w:rFonts w:cs="Traditional Arabic" w:hint="cs"/>
          <w:rtl/>
        </w:rPr>
        <w:t>»</w:t>
      </w:r>
      <w:r w:rsidRPr="00E57218">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گفته: یعنی ولایت علی و آن</w:t>
      </w:r>
      <w:r w:rsidRPr="00265622">
        <w:rPr>
          <w:rFonts w:cs="IRLotus" w:hint="cs"/>
          <w:lang w:bidi="fa-IR"/>
        </w:rPr>
        <w:t>‌</w:t>
      </w:r>
      <w:r w:rsidRPr="00143145">
        <w:rPr>
          <w:rStyle w:val="Char4"/>
          <w:rFonts w:hint="cs"/>
          <w:rtl/>
        </w:rPr>
        <w:t>چه را سبب احترام توست را آشکار مکن تا به تو دستور می‌دهیم، اما ا</w:t>
      </w:r>
      <w:r w:rsidR="00F1460C">
        <w:rPr>
          <w:rStyle w:val="Char4"/>
          <w:rFonts w:hint="cs"/>
          <w:rtl/>
        </w:rPr>
        <w:t>ی</w:t>
      </w:r>
      <w:r w:rsidRPr="00143145">
        <w:rPr>
          <w:rStyle w:val="Char4"/>
          <w:rFonts w:hint="cs"/>
          <w:rtl/>
        </w:rPr>
        <w:t>ن قسمت كه فرموده:</w:t>
      </w:r>
    </w:p>
    <w:p w:rsidR="007159A4" w:rsidRPr="00143145" w:rsidRDefault="007159A4" w:rsidP="00E57218">
      <w:pPr>
        <w:pStyle w:val="af1"/>
        <w:rPr>
          <w:rStyle w:val="Char4"/>
          <w:rtl/>
        </w:rPr>
      </w:pPr>
      <w:r>
        <w:rPr>
          <w:rFonts w:cs="Traditional Arabic" w:hint="cs"/>
          <w:spacing w:val="-6"/>
          <w:rtl/>
        </w:rPr>
        <w:t>﴿</w:t>
      </w:r>
      <w:r w:rsidRPr="00E57218">
        <w:rPr>
          <w:rFonts w:hint="eastAsia"/>
          <w:rtl/>
        </w:rPr>
        <w:t>وَ</w:t>
      </w:r>
      <w:r w:rsidRPr="00E57218">
        <w:rPr>
          <w:rFonts w:hint="cs"/>
          <w:rtl/>
        </w:rPr>
        <w:t>ٱ</w:t>
      </w:r>
      <w:r w:rsidRPr="00E57218">
        <w:rPr>
          <w:rFonts w:hint="eastAsia"/>
          <w:rtl/>
        </w:rPr>
        <w:t>ب</w:t>
      </w:r>
      <w:r w:rsidRPr="00E57218">
        <w:rPr>
          <w:rFonts w:hint="cs"/>
          <w:rtl/>
        </w:rPr>
        <w:t>ۡ</w:t>
      </w:r>
      <w:r w:rsidRPr="00E57218">
        <w:rPr>
          <w:rFonts w:hint="eastAsia"/>
          <w:rtl/>
        </w:rPr>
        <w:t>تَغِ</w:t>
      </w:r>
      <w:r w:rsidRPr="00E57218">
        <w:rPr>
          <w:rtl/>
        </w:rPr>
        <w:t xml:space="preserve"> </w:t>
      </w:r>
      <w:r w:rsidRPr="00E57218">
        <w:rPr>
          <w:rFonts w:hint="eastAsia"/>
          <w:rtl/>
        </w:rPr>
        <w:t>بَي</w:t>
      </w:r>
      <w:r w:rsidRPr="00E57218">
        <w:rPr>
          <w:rFonts w:hint="cs"/>
          <w:rtl/>
        </w:rPr>
        <w:t>ۡ</w:t>
      </w:r>
      <w:r w:rsidRPr="00E57218">
        <w:rPr>
          <w:rFonts w:hint="eastAsia"/>
          <w:rtl/>
        </w:rPr>
        <w:t>نَ</w:t>
      </w:r>
      <w:r w:rsidRPr="00E57218">
        <w:rPr>
          <w:rtl/>
        </w:rPr>
        <w:t xml:space="preserve"> </w:t>
      </w:r>
      <w:r w:rsidRPr="00E57218">
        <w:rPr>
          <w:rFonts w:hint="eastAsia"/>
          <w:rtl/>
        </w:rPr>
        <w:t>ذَ</w:t>
      </w:r>
      <w:r w:rsidRPr="00E57218">
        <w:rPr>
          <w:rFonts w:hint="cs"/>
          <w:rtl/>
        </w:rPr>
        <w:t>ٰ</w:t>
      </w:r>
      <w:r w:rsidRPr="00E57218">
        <w:rPr>
          <w:rFonts w:hint="eastAsia"/>
          <w:rtl/>
        </w:rPr>
        <w:t>لِكَ</w:t>
      </w:r>
      <w:r w:rsidRPr="00E57218">
        <w:rPr>
          <w:rtl/>
        </w:rPr>
        <w:t xml:space="preserve"> </w:t>
      </w:r>
      <w:r w:rsidRPr="00E57218">
        <w:rPr>
          <w:rFonts w:hint="eastAsia"/>
          <w:rtl/>
        </w:rPr>
        <w:t>سَبِيل</w:t>
      </w:r>
      <w:r w:rsidRPr="00E57218">
        <w:rPr>
          <w:rFonts w:hint="cs"/>
          <w:rtl/>
        </w:rPr>
        <w:t>ٗ</w:t>
      </w:r>
      <w:r w:rsidRPr="00E57218">
        <w:rPr>
          <w:rFonts w:hint="eastAsia"/>
          <w:rtl/>
        </w:rPr>
        <w:t>ا</w:t>
      </w:r>
      <w:r>
        <w:rPr>
          <w:rFonts w:cs="Traditional Arabic" w:hint="cs"/>
          <w:spacing w:val="-6"/>
          <w:rtl/>
        </w:rPr>
        <w:t>﴾</w:t>
      </w:r>
      <w:r w:rsidRPr="00143145">
        <w:rPr>
          <w:rStyle w:val="Char4"/>
          <w:rFonts w:hint="cs"/>
          <w:rtl/>
        </w:rPr>
        <w:t xml:space="preserve"> </w:t>
      </w:r>
      <w:r w:rsidRPr="00F1460C">
        <w:rPr>
          <w:rStyle w:val="Char6"/>
          <w:rFonts w:hint="cs"/>
          <w:rtl/>
        </w:rPr>
        <w:t>[الإسراء: 110].</w:t>
      </w:r>
    </w:p>
    <w:p w:rsidR="007159A4" w:rsidRPr="00E57218" w:rsidRDefault="007159A4" w:rsidP="00F1460C">
      <w:pPr>
        <w:widowControl w:val="0"/>
        <w:tabs>
          <w:tab w:val="right" w:pos="7031"/>
        </w:tabs>
        <w:spacing w:line="250" w:lineRule="auto"/>
        <w:ind w:firstLine="284"/>
        <w:jc w:val="both"/>
        <w:rPr>
          <w:rStyle w:val="Char4"/>
          <w:spacing w:val="-2"/>
          <w:rtl/>
        </w:rPr>
      </w:pPr>
      <w:r w:rsidRPr="00E57218">
        <w:rPr>
          <w:rStyle w:val="Char4"/>
          <w:rFonts w:hint="cs"/>
          <w:spacing w:val="-2"/>
          <w:rtl/>
        </w:rPr>
        <w:t xml:space="preserve">یعنی از من درخواست کن تا اجازه آشکار کردن ولایت علی را به تو بدهم، پس روز غدیر به او اجازه آشكار كردن آن را داد، پس فرمود: «خدا هر کس من مولای او هستم پس علی مولای اوست، </w:t>
      </w:r>
      <w:r w:rsidRPr="00E57218">
        <w:rPr>
          <w:rStyle w:val="Char4"/>
          <w:rFonts w:hint="cs"/>
          <w:spacing w:val="-4"/>
          <w:rtl/>
        </w:rPr>
        <w:t>خدایا دوست باش با کسانی که علی را دوست دارند و دشمن باش با کسانی که با علی عداوت دارند»</w:t>
      </w:r>
      <w:r w:rsidRPr="00E57218">
        <w:rPr>
          <w:rStyle w:val="Char4"/>
          <w:spacing w:val="-4"/>
          <w:vertAlign w:val="superscript"/>
          <w:rtl/>
        </w:rPr>
        <w:footnoteReference w:id="1558"/>
      </w:r>
      <w:r w:rsidRPr="00E57218">
        <w:rPr>
          <w:rStyle w:val="Char4"/>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می‌بینید که به گمان شیعه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حدود ده سال قبل از غدیر م</w:t>
      </w:r>
      <w:r w:rsidR="00F1460C">
        <w:rPr>
          <w:rStyle w:val="Char4"/>
          <w:rFonts w:hint="cs"/>
          <w:rtl/>
        </w:rPr>
        <w:t>ی</w:t>
      </w:r>
      <w:r w:rsidRPr="00265622">
        <w:rPr>
          <w:rFonts w:cs="IRLotus" w:hint="cs"/>
          <w:lang w:bidi="fa-IR"/>
        </w:rPr>
        <w:t>‌</w:t>
      </w:r>
      <w:r w:rsidRPr="00143145">
        <w:rPr>
          <w:rStyle w:val="Char4"/>
          <w:rFonts w:hint="cs"/>
          <w:rtl/>
        </w:rPr>
        <w:t>خواسته ولایت علی را ابلاغ کند چون سوره اسراء كه آیه مذکور در آن قرار دارد جزو سوره</w:t>
      </w:r>
      <w:r w:rsidRPr="00143145">
        <w:rPr>
          <w:rStyle w:val="Char4"/>
          <w:rFonts w:hint="eastAsia"/>
          <w:rtl/>
        </w:rPr>
        <w:t>‌های مکی است</w:t>
      </w:r>
      <w:r w:rsidRPr="00143145">
        <w:rPr>
          <w:rStyle w:val="Char4"/>
          <w:rFonts w:hint="cs"/>
          <w:rtl/>
        </w:rPr>
        <w:t>(و قبل از هجرت به مد</w:t>
      </w:r>
      <w:r w:rsidR="00F1460C">
        <w:rPr>
          <w:rStyle w:val="Char4"/>
          <w:rFonts w:hint="cs"/>
          <w:rtl/>
        </w:rPr>
        <w:t>ی</w:t>
      </w:r>
      <w:r w:rsidRPr="00143145">
        <w:rPr>
          <w:rStyle w:val="Char4"/>
          <w:rFonts w:hint="cs"/>
          <w:rtl/>
        </w:rPr>
        <w:t>نه نازل شده)،</w:t>
      </w:r>
      <w:r w:rsidRPr="00143145">
        <w:rPr>
          <w:rStyle w:val="Char4"/>
          <w:rFonts w:hint="eastAsia"/>
          <w:rtl/>
        </w:rPr>
        <w:t xml:space="preserve"> بلکه می‌بینیم </w:t>
      </w:r>
      <w:r w:rsidRPr="00143145">
        <w:rPr>
          <w:rStyle w:val="Char4"/>
          <w:rFonts w:hint="cs"/>
          <w:rtl/>
        </w:rPr>
        <w:t>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در روز عرفه در میان ملاء ‌عام به ذکر فضائل علی می‌پردازد بدون اینکه از کسی بیمی داشته باشد. چنانکه شیعه روایت می‌کنند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«من فرستاده خدا به سوی شما هستم از قومم بیمی ندارم و نسبت به خویشاوندان تعصبی ندارم این جبرئیل است که به من خبر می‌دهد که سعادتمند واقعی کسی است که علی را در زمان حیات من و بعد از حیاتم دوست داشته باشد</w:t>
      </w:r>
      <w:r w:rsidRPr="00E57218">
        <w:rPr>
          <w:rStyle w:val="Char4"/>
          <w:vertAlign w:val="superscript"/>
          <w:rtl/>
        </w:rPr>
        <w:footnoteReference w:id="155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می‌گویند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تا روز غدیر متردد بوده، شگفت‌آور است که شیعه در حالی که قائل به عصمت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و امامان هستند با صورت</w:t>
      </w:r>
      <w:r w:rsidR="00F1460C">
        <w:rPr>
          <w:rStyle w:val="Char4"/>
          <w:rFonts w:hint="cs"/>
          <w:rtl/>
        </w:rPr>
        <w:t>ی</w:t>
      </w:r>
      <w:r w:rsidRPr="00143145">
        <w:rPr>
          <w:rStyle w:val="Char4"/>
          <w:rFonts w:hint="cs"/>
          <w:rtl/>
        </w:rPr>
        <w:t xml:space="preserve"> که خلال آیه تطهیر بیان کردیم، و هر چند گاه‌گاهی برای رد تمام چیزهایی که با این نوع عصمت منافات دارد چنان تلاش می‌کنند كه تا سر حد مرگ پیش می‌روند، اما این</w:t>
      </w:r>
      <w:r w:rsidRPr="00265622">
        <w:rPr>
          <w:rFonts w:cs="IRLotus" w:hint="cs"/>
          <w:lang w:bidi="fa-IR"/>
        </w:rPr>
        <w:t>‌</w:t>
      </w:r>
      <w:r w:rsidRPr="00143145">
        <w:rPr>
          <w:rStyle w:val="Char4"/>
          <w:rFonts w:hint="cs"/>
          <w:rtl/>
        </w:rPr>
        <w:t>جا می‌بینیم هستی خود را برای اثبات خلاف آن به خطر می‌اندازند، و ترس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را اثبات می‌کنند فقط بخاطر این است که در راستای خدمت به اعتقاد‌شان است. </w:t>
      </w:r>
    </w:p>
    <w:p w:rsidR="007159A4" w:rsidRPr="00E57218" w:rsidRDefault="007159A4" w:rsidP="00F1460C">
      <w:pPr>
        <w:widowControl w:val="0"/>
        <w:tabs>
          <w:tab w:val="right" w:pos="7031"/>
        </w:tabs>
        <w:spacing w:line="250" w:lineRule="auto"/>
        <w:ind w:firstLine="284"/>
        <w:jc w:val="both"/>
        <w:rPr>
          <w:rStyle w:val="Char4"/>
          <w:spacing w:val="-2"/>
          <w:rtl/>
        </w:rPr>
      </w:pPr>
      <w:r w:rsidRPr="00E57218">
        <w:rPr>
          <w:rStyle w:val="Char4"/>
          <w:rFonts w:hint="cs"/>
          <w:spacing w:val="-2"/>
          <w:rtl/>
        </w:rPr>
        <w:t>تا به حال ندیده‌ام هیچ کس از آنان ا</w:t>
      </w:r>
      <w:r w:rsidR="00F1460C" w:rsidRPr="00E57218">
        <w:rPr>
          <w:rStyle w:val="Char4"/>
          <w:rFonts w:hint="cs"/>
          <w:spacing w:val="-2"/>
          <w:rtl/>
        </w:rPr>
        <w:t>ی</w:t>
      </w:r>
      <w:r w:rsidRPr="00E57218">
        <w:rPr>
          <w:rStyle w:val="Char4"/>
          <w:rFonts w:hint="cs"/>
          <w:spacing w:val="-2"/>
          <w:rtl/>
        </w:rPr>
        <w:t>ن مسئله را رد كرده باشد که حاکی از آن است كه پ</w:t>
      </w:r>
      <w:r w:rsidR="00F1460C" w:rsidRPr="00E57218">
        <w:rPr>
          <w:rStyle w:val="Char4"/>
          <w:rFonts w:hint="cs"/>
          <w:spacing w:val="-2"/>
          <w:rtl/>
        </w:rPr>
        <w:t>ی</w:t>
      </w:r>
      <w:r w:rsidRPr="00E57218">
        <w:rPr>
          <w:rStyle w:val="Char4"/>
          <w:rFonts w:hint="cs"/>
          <w:spacing w:val="-2"/>
          <w:rtl/>
        </w:rPr>
        <w:t>امبر</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در تبل</w:t>
      </w:r>
      <w:r w:rsidR="00F1460C" w:rsidRPr="00E57218">
        <w:rPr>
          <w:rStyle w:val="Char4"/>
          <w:rFonts w:hint="cs"/>
          <w:spacing w:val="-2"/>
          <w:rtl/>
        </w:rPr>
        <w:t>ی</w:t>
      </w:r>
      <w:r w:rsidRPr="00E57218">
        <w:rPr>
          <w:rStyle w:val="Char4"/>
          <w:rFonts w:hint="cs"/>
          <w:spacing w:val="-2"/>
          <w:rtl/>
        </w:rPr>
        <w:t>غ یکی از امور شرعی را تا زمان پراکنده شدن مردم از اطرافش و برگشتن به وطن‌هایشان بطور</w:t>
      </w:r>
      <w:r w:rsidR="00F1460C" w:rsidRPr="00E57218">
        <w:rPr>
          <w:rStyle w:val="Char4"/>
          <w:rFonts w:hint="cs"/>
          <w:spacing w:val="-2"/>
          <w:rtl/>
        </w:rPr>
        <w:t>ی</w:t>
      </w:r>
      <w:r w:rsidRPr="00E57218">
        <w:rPr>
          <w:rStyle w:val="Char4"/>
          <w:rFonts w:hint="cs"/>
          <w:spacing w:val="-2"/>
          <w:rtl/>
        </w:rPr>
        <w:t xml:space="preserve"> كه جز تعداد کمی همراهش نباشند تخلّف كرده باشد، و جبرئیل پست سر هم فرود ‌آید و دستور به تبلیغ رسالت ‌دهد، و پیامبر</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تردید داشته باشد تا کار بجایی برسد که مستحق تهدید و خشم خدا واقع شود، تا این</w:t>
      </w:r>
      <w:r w:rsidRPr="00265622">
        <w:rPr>
          <w:rFonts w:cs="IRLotus" w:hint="cs"/>
          <w:spacing w:val="-2"/>
          <w:lang w:bidi="fa-IR"/>
        </w:rPr>
        <w:t>‌</w:t>
      </w:r>
      <w:r w:rsidRPr="00E57218">
        <w:rPr>
          <w:rStyle w:val="Char4"/>
          <w:rFonts w:hint="cs"/>
          <w:spacing w:val="-2"/>
          <w:rtl/>
        </w:rPr>
        <w:t>که پیامبر</w:t>
      </w:r>
      <w:r w:rsidR="00E57218" w:rsidRPr="00E57218">
        <w:rPr>
          <w:rStyle w:val="Char4"/>
          <w:rFonts w:hint="cs"/>
          <w:spacing w:val="-2"/>
          <w:rtl/>
        </w:rPr>
        <w:t xml:space="preserve"> </w:t>
      </w:r>
      <w:r w:rsidRPr="00E57218">
        <w:rPr>
          <w:rStyle w:val="Char4"/>
          <w:rFonts w:hint="cs"/>
          <w:spacing w:val="-2"/>
          <w:rtl/>
        </w:rPr>
        <w:sym w:font="AGA Arabesque" w:char="F072"/>
      </w:r>
      <w:r w:rsidR="00E57218" w:rsidRPr="00E57218">
        <w:rPr>
          <w:rStyle w:val="Char4"/>
          <w:rFonts w:hint="cs"/>
          <w:spacing w:val="-2"/>
          <w:rtl/>
        </w:rPr>
        <w:t xml:space="preserve"> </w:t>
      </w:r>
      <w:r w:rsidRPr="00E57218">
        <w:rPr>
          <w:rStyle w:val="Char4"/>
          <w:rFonts w:hint="cs"/>
          <w:spacing w:val="-2"/>
          <w:rtl/>
        </w:rPr>
        <w:t xml:space="preserve"> به گمان شیعه چنانکه گذشت فرمود: تهدید بعد از وعید، قطعاً دستور را اجرا می‌کنم اگر من را متهم و تکذیب کردند بر من آسانتر است از عقوبت دنیا و آخرت.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کسی ندیده‌ایم این خلاف را رد کرده باشد متضاد با عصمت است، بلکه عکس آن را مشاهده می‌کنیم، ز</w:t>
      </w:r>
      <w:r w:rsidR="00F1460C">
        <w:rPr>
          <w:rStyle w:val="Char4"/>
          <w:rFonts w:hint="cs"/>
          <w:rtl/>
        </w:rPr>
        <w:t>ی</w:t>
      </w:r>
      <w:r w:rsidRPr="00143145">
        <w:rPr>
          <w:rStyle w:val="Char4"/>
          <w:rFonts w:hint="cs"/>
          <w:rtl/>
        </w:rPr>
        <w:t>را روایات‌ زیادی در تأیید این مطلب ساخته‌اند كه بعضی از آنها با ا</w:t>
      </w:r>
      <w:r w:rsidR="00F1460C">
        <w:rPr>
          <w:rStyle w:val="Char4"/>
          <w:rFonts w:hint="cs"/>
          <w:rtl/>
        </w:rPr>
        <w:t>ی</w:t>
      </w:r>
      <w:r w:rsidRPr="00143145">
        <w:rPr>
          <w:rStyle w:val="Char4"/>
          <w:rFonts w:hint="cs"/>
          <w:rtl/>
        </w:rPr>
        <w:t>ن بحث مناسبت ندارد، بلکه به گمان شیعه مسئله کتمان ولایت از ابتدای دعوت در كار بوده است.</w:t>
      </w:r>
    </w:p>
    <w:p w:rsidR="007159A4" w:rsidRPr="00E57218" w:rsidRDefault="007159A4" w:rsidP="00E57218">
      <w:pPr>
        <w:tabs>
          <w:tab w:val="right" w:pos="7031"/>
        </w:tabs>
        <w:ind w:firstLine="284"/>
        <w:jc w:val="both"/>
        <w:rPr>
          <w:rStyle w:val="Char4"/>
          <w:spacing w:val="-4"/>
          <w:rtl/>
        </w:rPr>
      </w:pPr>
      <w:r w:rsidRPr="00E57218">
        <w:rPr>
          <w:rStyle w:val="Char4"/>
          <w:rFonts w:hint="cs"/>
          <w:spacing w:val="-4"/>
          <w:rtl/>
        </w:rPr>
        <w:t xml:space="preserve"> از جمله این روایات: از علی</w:t>
      </w:r>
      <w:r w:rsidR="00E57218" w:rsidRPr="00E57218">
        <w:rPr>
          <w:rStyle w:val="Char4"/>
          <w:rFonts w:hint="cs"/>
          <w:spacing w:val="-4"/>
          <w:rtl/>
        </w:rPr>
        <w:t xml:space="preserve"> </w:t>
      </w:r>
      <w:r w:rsidRPr="00E57218">
        <w:rPr>
          <w:rStyle w:val="Char4"/>
          <w:rFonts w:hint="cs"/>
          <w:spacing w:val="-4"/>
          <w:rtl/>
        </w:rPr>
        <w:sym w:font="AGA Arabesque" w:char="F074"/>
      </w:r>
      <w:r w:rsidRPr="00E57218">
        <w:rPr>
          <w:rStyle w:val="Char4"/>
          <w:rFonts w:hint="cs"/>
          <w:spacing w:val="-4"/>
          <w:rtl/>
        </w:rPr>
        <w:t>‌ روایت كرده</w:t>
      </w:r>
      <w:r w:rsidRPr="00265622">
        <w:rPr>
          <w:rFonts w:cs="IRLotus" w:hint="cs"/>
          <w:spacing w:val="-4"/>
          <w:lang w:bidi="fa-IR"/>
        </w:rPr>
        <w:t>‌</w:t>
      </w:r>
      <w:r w:rsidRPr="00E57218">
        <w:rPr>
          <w:rStyle w:val="Char4"/>
          <w:rFonts w:hint="cs"/>
          <w:spacing w:val="-4"/>
          <w:rtl/>
        </w:rPr>
        <w:t>اند که گفت: زمانی که این آیه بر پیامبر</w:t>
      </w:r>
      <w:r w:rsidR="00E57218" w:rsidRPr="00E57218">
        <w:rPr>
          <w:rStyle w:val="Char4"/>
          <w:rFonts w:hint="cs"/>
          <w:spacing w:val="-4"/>
          <w:rtl/>
        </w:rPr>
        <w:t xml:space="preserve"> </w:t>
      </w:r>
      <w:r w:rsidRPr="00E57218">
        <w:rPr>
          <w:rStyle w:val="Char4"/>
          <w:rFonts w:hint="cs"/>
          <w:spacing w:val="-4"/>
          <w:rtl/>
        </w:rPr>
        <w:sym w:font="AGA Arabesque" w:char="F072"/>
      </w:r>
      <w:r w:rsidRPr="00E57218">
        <w:rPr>
          <w:rStyle w:val="Char4"/>
          <w:rFonts w:hint="cs"/>
          <w:spacing w:val="-4"/>
          <w:rtl/>
        </w:rPr>
        <w:t xml:space="preserve"> نازل شد: </w:t>
      </w:r>
    </w:p>
    <w:p w:rsidR="007159A4" w:rsidRPr="00143145" w:rsidRDefault="007159A4" w:rsidP="00E57218">
      <w:pPr>
        <w:pStyle w:val="af1"/>
        <w:spacing w:line="226" w:lineRule="auto"/>
        <w:rPr>
          <w:rStyle w:val="Char4"/>
          <w:rtl/>
        </w:rPr>
      </w:pPr>
      <w:r>
        <w:rPr>
          <w:rFonts w:cs="Traditional Arabic" w:hint="cs"/>
          <w:rtl/>
        </w:rPr>
        <w:t>﴿</w:t>
      </w:r>
      <w:r w:rsidRPr="00E57218">
        <w:rPr>
          <w:rFonts w:hint="eastAsia"/>
          <w:rtl/>
        </w:rPr>
        <w:t>وَأَنذِر</w:t>
      </w:r>
      <w:r w:rsidRPr="00E57218">
        <w:rPr>
          <w:rFonts w:hint="cs"/>
          <w:rtl/>
        </w:rPr>
        <w:t>ۡ</w:t>
      </w:r>
      <w:r w:rsidRPr="00E57218">
        <w:rPr>
          <w:rtl/>
        </w:rPr>
        <w:t xml:space="preserve"> </w:t>
      </w:r>
      <w:r w:rsidRPr="00E57218">
        <w:rPr>
          <w:rFonts w:hint="eastAsia"/>
          <w:rtl/>
        </w:rPr>
        <w:t>عَشِيرَتَكَ</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أَق</w:t>
      </w:r>
      <w:r w:rsidRPr="00E57218">
        <w:rPr>
          <w:rFonts w:hint="cs"/>
          <w:rtl/>
        </w:rPr>
        <w:t>ۡ</w:t>
      </w:r>
      <w:r w:rsidRPr="00E57218">
        <w:rPr>
          <w:rFonts w:hint="eastAsia"/>
          <w:rtl/>
        </w:rPr>
        <w:t>رَبِينَ</w:t>
      </w:r>
      <w:r w:rsidRPr="00E57218">
        <w:rPr>
          <w:rtl/>
        </w:rPr>
        <w:t xml:space="preserve"> </w:t>
      </w:r>
      <w:r w:rsidRPr="00E57218">
        <w:rPr>
          <w:rFonts w:hint="cs"/>
          <w:rtl/>
        </w:rPr>
        <w:t>٢١٤</w:t>
      </w:r>
      <w:r>
        <w:rPr>
          <w:rFonts w:cs="Traditional Arabic" w:hint="cs"/>
          <w:rtl/>
        </w:rPr>
        <w:t>﴾</w:t>
      </w:r>
      <w:r w:rsidRPr="00143145">
        <w:rPr>
          <w:rStyle w:val="Char4"/>
          <w:rFonts w:hint="cs"/>
          <w:rtl/>
        </w:rPr>
        <w:t xml:space="preserve"> </w:t>
      </w:r>
      <w:r w:rsidRPr="00F1460C">
        <w:rPr>
          <w:rStyle w:val="Char6"/>
          <w:rFonts w:hint="cs"/>
          <w:rtl/>
        </w:rPr>
        <w:t>[الشعراء: 214]</w:t>
      </w:r>
      <w:r w:rsidRPr="00143145">
        <w:rPr>
          <w:rStyle w:val="Char4"/>
          <w:rFonts w:hint="cs"/>
          <w:rtl/>
        </w:rPr>
        <w:t>.</w:t>
      </w:r>
    </w:p>
    <w:p w:rsidR="007159A4" w:rsidRPr="00E57218" w:rsidRDefault="007159A4" w:rsidP="00E57218">
      <w:pPr>
        <w:pStyle w:val="ab"/>
        <w:spacing w:line="240" w:lineRule="auto"/>
        <w:rPr>
          <w:rtl/>
        </w:rPr>
      </w:pPr>
      <w:r w:rsidRPr="00D9770D">
        <w:rPr>
          <w:rFonts w:cs="Traditional Arabic" w:hint="cs"/>
          <w:rtl/>
        </w:rPr>
        <w:t>«</w:t>
      </w:r>
      <w:r w:rsidRPr="00E57218">
        <w:rPr>
          <w:rtl/>
        </w:rPr>
        <w:t>خو</w:t>
      </w:r>
      <w:r w:rsidR="00F1460C" w:rsidRPr="00E57218">
        <w:rPr>
          <w:rtl/>
        </w:rPr>
        <w:t>ی</w:t>
      </w:r>
      <w:r w:rsidRPr="00E57218">
        <w:rPr>
          <w:rtl/>
        </w:rPr>
        <w:t>شاوندان نزد</w:t>
      </w:r>
      <w:r w:rsidR="00F1460C" w:rsidRPr="00E57218">
        <w:rPr>
          <w:rtl/>
        </w:rPr>
        <w:t xml:space="preserve">یک </w:t>
      </w:r>
      <w:r w:rsidRPr="00E57218">
        <w:rPr>
          <w:rtl/>
        </w:rPr>
        <w:t>خود را (از شر</w:t>
      </w:r>
      <w:r w:rsidR="00F1460C" w:rsidRPr="00E57218">
        <w:rPr>
          <w:rtl/>
        </w:rPr>
        <w:t xml:space="preserve">ک </w:t>
      </w:r>
      <w:r w:rsidRPr="00E57218">
        <w:rPr>
          <w:rtl/>
        </w:rPr>
        <w:t>و مخالفت با فرمان پروردگار) بترسان</w:t>
      </w:r>
      <w:r w:rsidRPr="00D9770D">
        <w:rPr>
          <w:rFonts w:cs="Traditional Arabic" w:hint="cs"/>
          <w:rtl/>
        </w:rPr>
        <w:t>»</w:t>
      </w:r>
      <w:r w:rsidRPr="00E57218">
        <w:rPr>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مرا خواست و گفت: ای علی، خداوند دستور داده که خویشاوندان نزدیک خود را هشدار دهم، و من تاب و تحمل این را ندارم، می‌دانم هر زمانی که آنها را برای این کار فراخوانم مخالفت می‌کنند، به همین خاطر من سکوت اختیار کردم تا زمانی که جبرئیل پیش من آمد و گفت: ای محمد! اگر آنچه بدان مأمور شده‌ای ابلاغ نکنی پروردگارت عذابت می‌دهد</w:t>
      </w:r>
      <w:r w:rsidRPr="00E57218">
        <w:rPr>
          <w:rStyle w:val="Char4"/>
          <w:vertAlign w:val="superscript"/>
          <w:rtl/>
        </w:rPr>
        <w:footnoteReference w:id="1560"/>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و از جابر جعفی روایت شده گفت: تلاوت کردم نزد ابوجعفر آیه: </w:t>
      </w:r>
    </w:p>
    <w:p w:rsidR="007159A4" w:rsidRPr="00143145" w:rsidRDefault="007159A4" w:rsidP="00E57218">
      <w:pPr>
        <w:pStyle w:val="af1"/>
        <w:spacing w:line="226" w:lineRule="auto"/>
        <w:rPr>
          <w:rStyle w:val="Char4"/>
          <w:rtl/>
        </w:rPr>
      </w:pPr>
      <w:r>
        <w:rPr>
          <w:rFonts w:cs="Traditional Arabic" w:hint="cs"/>
          <w:spacing w:val="-6"/>
          <w:rtl/>
        </w:rPr>
        <w:t>﴿</w:t>
      </w:r>
      <w:r w:rsidRPr="00E57218">
        <w:rPr>
          <w:rFonts w:hint="eastAsia"/>
          <w:rtl/>
        </w:rPr>
        <w:t>لَي</w:t>
      </w:r>
      <w:r w:rsidRPr="00E57218">
        <w:rPr>
          <w:rFonts w:hint="cs"/>
          <w:rtl/>
        </w:rPr>
        <w:t>ۡ</w:t>
      </w:r>
      <w:r w:rsidRPr="00E57218">
        <w:rPr>
          <w:rFonts w:hint="eastAsia"/>
          <w:rtl/>
        </w:rPr>
        <w:t>سَ</w:t>
      </w:r>
      <w:r w:rsidRPr="00E57218">
        <w:rPr>
          <w:rtl/>
        </w:rPr>
        <w:t xml:space="preserve"> </w:t>
      </w:r>
      <w:r w:rsidRPr="00E57218">
        <w:rPr>
          <w:rFonts w:hint="eastAsia"/>
          <w:rtl/>
        </w:rPr>
        <w:t>لَكَ</w:t>
      </w:r>
      <w:r w:rsidRPr="00E57218">
        <w:rPr>
          <w:rtl/>
        </w:rPr>
        <w:t xml:space="preserve"> </w:t>
      </w:r>
      <w:r w:rsidRPr="00E57218">
        <w:rPr>
          <w:rFonts w:hint="eastAsia"/>
          <w:rtl/>
        </w:rPr>
        <w:t>مِنَ</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أَم</w:t>
      </w:r>
      <w:r w:rsidRPr="00E57218">
        <w:rPr>
          <w:rFonts w:hint="cs"/>
          <w:rtl/>
        </w:rPr>
        <w:t>ۡ</w:t>
      </w:r>
      <w:r w:rsidRPr="00E57218">
        <w:rPr>
          <w:rFonts w:hint="eastAsia"/>
          <w:rtl/>
        </w:rPr>
        <w:t>رِ</w:t>
      </w:r>
      <w:r w:rsidRPr="00E57218">
        <w:rPr>
          <w:rtl/>
        </w:rPr>
        <w:t xml:space="preserve"> </w:t>
      </w:r>
      <w:r w:rsidRPr="00E57218">
        <w:rPr>
          <w:rFonts w:hint="eastAsia"/>
          <w:rtl/>
        </w:rPr>
        <w:t>شَي</w:t>
      </w:r>
      <w:r w:rsidRPr="00E57218">
        <w:rPr>
          <w:rFonts w:hint="cs"/>
          <w:rtl/>
        </w:rPr>
        <w:t>ۡ</w:t>
      </w:r>
      <w:r w:rsidRPr="00E57218">
        <w:rPr>
          <w:rFonts w:hint="eastAsia"/>
          <w:rtl/>
        </w:rPr>
        <w:t>ءٌ</w:t>
      </w:r>
      <w:r>
        <w:rPr>
          <w:rFonts w:cs="Traditional Arabic" w:hint="cs"/>
          <w:spacing w:val="-6"/>
          <w:rtl/>
        </w:rPr>
        <w:t>﴾</w:t>
      </w:r>
      <w:r w:rsidRPr="00143145">
        <w:rPr>
          <w:rStyle w:val="Char4"/>
          <w:rFonts w:hint="cs"/>
          <w:rtl/>
        </w:rPr>
        <w:t xml:space="preserve"> </w:t>
      </w:r>
      <w:r w:rsidRPr="00F1460C">
        <w:rPr>
          <w:rStyle w:val="Char6"/>
          <w:rFonts w:hint="cs"/>
          <w:rtl/>
        </w:rPr>
        <w:t>[آل‌عمران: 128]</w:t>
      </w:r>
      <w:r w:rsidRPr="00143145">
        <w:rPr>
          <w:rStyle w:val="Char4"/>
          <w:rFonts w:hint="cs"/>
          <w:rtl/>
        </w:rPr>
        <w:t>.</w:t>
      </w:r>
      <w:r w:rsidRPr="00143145">
        <w:rPr>
          <w:rStyle w:val="Char4"/>
          <w:rtl/>
        </w:rPr>
        <w:t xml:space="preserve"> </w:t>
      </w:r>
    </w:p>
    <w:p w:rsidR="007159A4" w:rsidRPr="00143145" w:rsidRDefault="007159A4" w:rsidP="00E57218">
      <w:pPr>
        <w:pStyle w:val="ab"/>
        <w:spacing w:line="240" w:lineRule="auto"/>
        <w:rPr>
          <w:rStyle w:val="Char4"/>
          <w:rtl/>
        </w:rPr>
      </w:pPr>
      <w:r w:rsidRPr="00D9770D">
        <w:rPr>
          <w:rFonts w:cs="Traditional Arabic" w:hint="cs"/>
          <w:rtl/>
        </w:rPr>
        <w:t>«</w:t>
      </w:r>
      <w:r w:rsidRPr="00E57218">
        <w:rPr>
          <w:rtl/>
        </w:rPr>
        <w:t>چ</w:t>
      </w:r>
      <w:r w:rsidR="00F1460C" w:rsidRPr="00E57218">
        <w:rPr>
          <w:rtl/>
        </w:rPr>
        <w:t>ی</w:t>
      </w:r>
      <w:r w:rsidRPr="00E57218">
        <w:rPr>
          <w:rtl/>
        </w:rPr>
        <w:t>ز</w:t>
      </w:r>
      <w:r w:rsidR="00F1460C" w:rsidRPr="00E57218">
        <w:rPr>
          <w:rtl/>
        </w:rPr>
        <w:t>ی</w:t>
      </w:r>
      <w:r w:rsidRPr="00E57218">
        <w:rPr>
          <w:rtl/>
        </w:rPr>
        <w:t xml:space="preserve"> از كار در دست تو ن</w:t>
      </w:r>
      <w:r w:rsidR="00F1460C" w:rsidRPr="00E57218">
        <w:rPr>
          <w:rtl/>
        </w:rPr>
        <w:t>ی</w:t>
      </w:r>
      <w:r w:rsidRPr="00E57218">
        <w:rPr>
          <w:rtl/>
        </w:rPr>
        <w:t>ست</w:t>
      </w:r>
      <w:r w:rsidRPr="00D9770D">
        <w:rPr>
          <w:rFonts w:cs="Traditional Arabic" w:hint="cs"/>
          <w:rtl/>
        </w:rPr>
        <w:t>»</w:t>
      </w:r>
      <w:r w:rsidRPr="00E57218">
        <w:rPr>
          <w:rFonts w:hint="cs"/>
          <w:rtl/>
        </w:rPr>
        <w:t>.</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گفت: آر</w:t>
      </w:r>
      <w:r w:rsidR="00F1460C">
        <w:rPr>
          <w:rStyle w:val="Char4"/>
          <w:rFonts w:hint="cs"/>
          <w:rtl/>
        </w:rPr>
        <w:t>ی</w:t>
      </w:r>
      <w:r w:rsidRPr="00143145">
        <w:rPr>
          <w:rStyle w:val="Char4"/>
          <w:rFonts w:hint="cs"/>
          <w:rtl/>
        </w:rPr>
        <w:t xml:space="preserve"> بخدا سوگند به خدا، </w:t>
      </w:r>
      <w:r w:rsidRPr="00143145">
        <w:rPr>
          <w:rStyle w:val="Char4"/>
          <w:rtl/>
        </w:rPr>
        <w:t>كار در دست</w:t>
      </w:r>
      <w:r w:rsidRPr="00143145">
        <w:rPr>
          <w:rStyle w:val="Char4"/>
          <w:rFonts w:hint="cs"/>
          <w:rtl/>
        </w:rPr>
        <w:t xml:space="preserve"> اوست، </w:t>
      </w:r>
      <w:r w:rsidRPr="00143145">
        <w:rPr>
          <w:rStyle w:val="Char4"/>
          <w:rtl/>
        </w:rPr>
        <w:t>در دست</w:t>
      </w:r>
      <w:r w:rsidRPr="00143145">
        <w:rPr>
          <w:rStyle w:val="Char4"/>
          <w:rFonts w:hint="cs"/>
          <w:rtl/>
        </w:rPr>
        <w:t xml:space="preserve"> اوست، </w:t>
      </w:r>
      <w:r w:rsidRPr="00143145">
        <w:rPr>
          <w:rStyle w:val="Char4"/>
          <w:rtl/>
        </w:rPr>
        <w:t>در دست</w:t>
      </w:r>
      <w:r w:rsidRPr="00143145">
        <w:rPr>
          <w:rStyle w:val="Char4"/>
          <w:rFonts w:hint="cs"/>
          <w:rtl/>
        </w:rPr>
        <w:t xml:space="preserve"> اوست. و آنطور نیست که هر جا باشد، اما من به تو خبر می‌دهم، سپس بیان کرد که خداوند به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دستور داد که ولایت علی را آشکار کند، ول</w:t>
      </w:r>
      <w:r w:rsidR="00F1460C">
        <w:rPr>
          <w:rStyle w:val="Char4"/>
          <w:rFonts w:hint="cs"/>
          <w:rtl/>
        </w:rPr>
        <w:t>ی</w:t>
      </w:r>
      <w:r w:rsidRPr="00143145">
        <w:rPr>
          <w:rStyle w:val="Char4"/>
          <w:rFonts w:hint="cs"/>
          <w:rtl/>
        </w:rPr>
        <w:t xml:space="preserve"> او به دشمنی قوم خود و شناختی که از آنها داشت فكر م</w:t>
      </w:r>
      <w:r w:rsidR="00F1460C">
        <w:rPr>
          <w:rStyle w:val="Char4"/>
          <w:rFonts w:hint="cs"/>
          <w:rtl/>
        </w:rPr>
        <w:t>ی</w:t>
      </w:r>
      <w:r w:rsidRPr="00265622">
        <w:rPr>
          <w:rFonts w:cs="IRLotus" w:hint="cs"/>
          <w:lang w:bidi="fa-IR"/>
        </w:rPr>
        <w:t>‌</w:t>
      </w:r>
      <w:r w:rsidRPr="00143145">
        <w:rPr>
          <w:rStyle w:val="Char4"/>
          <w:rFonts w:hint="cs"/>
          <w:rtl/>
        </w:rPr>
        <w:t>كرد تا جا</w:t>
      </w:r>
      <w:r w:rsidR="00F1460C">
        <w:rPr>
          <w:rStyle w:val="Char4"/>
          <w:rFonts w:hint="cs"/>
          <w:rtl/>
        </w:rPr>
        <w:t>ی</w:t>
      </w:r>
      <w:r w:rsidRPr="00143145">
        <w:rPr>
          <w:rStyle w:val="Char4"/>
          <w:rFonts w:hint="cs"/>
          <w:rtl/>
        </w:rPr>
        <w:t>ی که گفت: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w:t>
      </w:r>
      <w:r w:rsidRPr="00143145">
        <w:rPr>
          <w:rStyle w:val="Char4"/>
          <w:rFonts w:hint="eastAsia"/>
          <w:rtl/>
        </w:rPr>
        <w:t>دلش</w:t>
      </w:r>
      <w:r w:rsidRPr="00143145">
        <w:rPr>
          <w:rStyle w:val="Char4"/>
          <w:rtl/>
        </w:rPr>
        <w:t xml:space="preserve"> </w:t>
      </w:r>
      <w:r w:rsidRPr="00143145">
        <w:rPr>
          <w:rStyle w:val="Char4"/>
          <w:rFonts w:hint="eastAsia"/>
          <w:rtl/>
        </w:rPr>
        <w:t>به</w:t>
      </w:r>
      <w:r w:rsidRPr="00143145">
        <w:rPr>
          <w:rStyle w:val="Char4"/>
          <w:rtl/>
        </w:rPr>
        <w:t xml:space="preserve"> </w:t>
      </w:r>
      <w:r w:rsidRPr="00143145">
        <w:rPr>
          <w:rStyle w:val="Char4"/>
          <w:rFonts w:hint="eastAsia"/>
          <w:rtl/>
        </w:rPr>
        <w:t>هم</w:t>
      </w:r>
      <w:r w:rsidRPr="00143145">
        <w:rPr>
          <w:rStyle w:val="Char4"/>
          <w:rtl/>
        </w:rPr>
        <w:t xml:space="preserve"> </w:t>
      </w:r>
      <w:r w:rsidRPr="00143145">
        <w:rPr>
          <w:rStyle w:val="Char4"/>
          <w:rFonts w:hint="eastAsia"/>
          <w:rtl/>
        </w:rPr>
        <w:t>آمد</w:t>
      </w:r>
      <w:r w:rsidRPr="00143145">
        <w:rPr>
          <w:rStyle w:val="Char4"/>
          <w:rFonts w:hint="cs"/>
          <w:rtl/>
        </w:rPr>
        <w:t xml:space="preserve"> و از مسئله ناراحت بود، پس خداوند به او خبر داد كه ا</w:t>
      </w:r>
      <w:r w:rsidR="00F1460C">
        <w:rPr>
          <w:rStyle w:val="Char4"/>
          <w:rFonts w:hint="cs"/>
          <w:rtl/>
        </w:rPr>
        <w:t>ی</w:t>
      </w:r>
      <w:r w:rsidRPr="00143145">
        <w:rPr>
          <w:rStyle w:val="Char4"/>
          <w:rFonts w:hint="cs"/>
          <w:rtl/>
        </w:rPr>
        <w:t>ن كار در دست او ن</w:t>
      </w:r>
      <w:r w:rsidR="00F1460C">
        <w:rPr>
          <w:rStyle w:val="Char4"/>
          <w:rFonts w:hint="cs"/>
          <w:rtl/>
        </w:rPr>
        <w:t>ی</w:t>
      </w:r>
      <w:r w:rsidRPr="00143145">
        <w:rPr>
          <w:rStyle w:val="Char4"/>
          <w:rFonts w:hint="cs"/>
          <w:rtl/>
        </w:rPr>
        <w:t>ست</w:t>
      </w:r>
      <w:r w:rsidRPr="00E57218">
        <w:rPr>
          <w:rStyle w:val="Char4"/>
          <w:vertAlign w:val="superscript"/>
          <w:rtl/>
        </w:rPr>
        <w:footnoteReference w:id="1561"/>
      </w:r>
      <w:r w:rsidRPr="00143145">
        <w:rPr>
          <w:rStyle w:val="Char4"/>
          <w:rFonts w:hint="cs"/>
          <w:rtl/>
        </w:rPr>
        <w:t xml:space="preserve">. </w:t>
      </w:r>
    </w:p>
    <w:p w:rsidR="007159A4" w:rsidRPr="00E57218" w:rsidRDefault="007159A4" w:rsidP="00E57218">
      <w:pPr>
        <w:widowControl w:val="0"/>
        <w:tabs>
          <w:tab w:val="right" w:pos="7031"/>
        </w:tabs>
        <w:ind w:firstLine="284"/>
        <w:jc w:val="both"/>
        <w:rPr>
          <w:rtl/>
        </w:rPr>
      </w:pPr>
      <w:r w:rsidRPr="00143145">
        <w:rPr>
          <w:rStyle w:val="Char4"/>
          <w:rFonts w:hint="cs"/>
          <w:rtl/>
        </w:rPr>
        <w:t>و از جمله ا</w:t>
      </w:r>
      <w:r w:rsidR="00F1460C">
        <w:rPr>
          <w:rStyle w:val="Char4"/>
          <w:rFonts w:hint="cs"/>
          <w:rtl/>
        </w:rPr>
        <w:t>ی</w:t>
      </w:r>
      <w:r w:rsidRPr="00143145">
        <w:rPr>
          <w:rStyle w:val="Char4"/>
          <w:rFonts w:hint="cs"/>
          <w:rtl/>
        </w:rPr>
        <w:t>ن روایات: جبرئیل برای ابلاغ ولایت علی بر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نازل شد و ایشان گفتند: ای جبرئیل از پراکنده شدن قلب‌های قوم می‌ترسم. و در روایتی گریست، و جبرئیل به او گفت: تو را چه شده‌ ای محمد؟ آیا از امر خداوند ناراحتی؟ گفت: نه ا</w:t>
      </w:r>
      <w:r w:rsidR="00F1460C">
        <w:rPr>
          <w:rStyle w:val="Char4"/>
          <w:rFonts w:hint="cs"/>
          <w:rtl/>
        </w:rPr>
        <w:t>ی</w:t>
      </w:r>
      <w:r w:rsidRPr="00143145">
        <w:rPr>
          <w:rStyle w:val="Char4"/>
          <w:rFonts w:hint="cs"/>
          <w:rtl/>
        </w:rPr>
        <w:t xml:space="preserve"> جبرئیل، اما خدا می‌داند از دست قریش چه آزار و اذ</w:t>
      </w:r>
      <w:r w:rsidR="00F1460C">
        <w:rPr>
          <w:rStyle w:val="Char4"/>
          <w:rFonts w:hint="cs"/>
          <w:rtl/>
        </w:rPr>
        <w:t>ی</w:t>
      </w:r>
      <w:r w:rsidRPr="00143145">
        <w:rPr>
          <w:rStyle w:val="Char4"/>
          <w:rFonts w:hint="cs"/>
          <w:rtl/>
        </w:rPr>
        <w:t>ت</w:t>
      </w:r>
      <w:r w:rsidR="00F1460C">
        <w:rPr>
          <w:rStyle w:val="Char4"/>
          <w:rFonts w:hint="cs"/>
          <w:rtl/>
        </w:rPr>
        <w:t>ی</w:t>
      </w:r>
      <w:r w:rsidRPr="00143145">
        <w:rPr>
          <w:rStyle w:val="Char4"/>
          <w:rFonts w:hint="cs"/>
          <w:rtl/>
        </w:rPr>
        <w:t xml:space="preserve"> كش</w:t>
      </w:r>
      <w:r w:rsidR="00F1460C">
        <w:rPr>
          <w:rStyle w:val="Char4"/>
          <w:rFonts w:hint="cs"/>
          <w:rtl/>
        </w:rPr>
        <w:t>ی</w:t>
      </w:r>
      <w:r w:rsidRPr="00143145">
        <w:rPr>
          <w:rStyle w:val="Char4"/>
          <w:rFonts w:hint="cs"/>
          <w:rtl/>
        </w:rPr>
        <w:t>دم چون رسالتم را تصدیق نکردند تا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مرا امر به جهاد فرمود: و از آسمان برایم سپاهیانی نازل كرد، و مرا یاری نمود، پس چگونه جانش</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 xml:space="preserve"> علی بعد از مرا قبول می‌نمایند؟ جبرئیل از منصرف شد، سپس این آیه را بر او نازل شد: </w:t>
      </w:r>
      <w:r w:rsidRPr="00E57218">
        <w:rPr>
          <w:rFonts w:cs="Traditional Arabic" w:hint="cs"/>
          <w:spacing w:val="-2"/>
          <w:rtl/>
        </w:rPr>
        <w:t>﴿</w:t>
      </w:r>
      <w:r w:rsidRPr="00E57218">
        <w:rPr>
          <w:rStyle w:val="Chard"/>
          <w:rFonts w:hint="eastAsia"/>
          <w:spacing w:val="-2"/>
          <w:rtl/>
        </w:rPr>
        <w:t>فَلَعَلَّكَ</w:t>
      </w:r>
      <w:r w:rsidRPr="00E57218">
        <w:rPr>
          <w:rStyle w:val="Chard"/>
          <w:spacing w:val="-2"/>
          <w:rtl/>
        </w:rPr>
        <w:t xml:space="preserve"> </w:t>
      </w:r>
      <w:r w:rsidRPr="00E57218">
        <w:rPr>
          <w:rStyle w:val="Chard"/>
          <w:rFonts w:hint="eastAsia"/>
          <w:spacing w:val="-2"/>
          <w:rtl/>
        </w:rPr>
        <w:t>تَارِكُ</w:t>
      </w:r>
      <w:r w:rsidRPr="00E57218">
        <w:rPr>
          <w:rStyle w:val="Chard"/>
          <w:rFonts w:hint="cs"/>
          <w:spacing w:val="-2"/>
          <w:rtl/>
        </w:rPr>
        <w:t>ۢ</w:t>
      </w:r>
      <w:r w:rsidRPr="00E57218">
        <w:rPr>
          <w:rStyle w:val="Chard"/>
          <w:spacing w:val="-2"/>
          <w:rtl/>
        </w:rPr>
        <w:t xml:space="preserve"> </w:t>
      </w:r>
      <w:r w:rsidRPr="00E57218">
        <w:rPr>
          <w:rStyle w:val="Chard"/>
          <w:rFonts w:hint="eastAsia"/>
          <w:spacing w:val="-2"/>
          <w:rtl/>
        </w:rPr>
        <w:t>بَع</w:t>
      </w:r>
      <w:r w:rsidRPr="00E57218">
        <w:rPr>
          <w:rStyle w:val="Chard"/>
          <w:rFonts w:hint="cs"/>
          <w:spacing w:val="-2"/>
          <w:rtl/>
        </w:rPr>
        <w:t>ۡ</w:t>
      </w:r>
      <w:r w:rsidRPr="00E57218">
        <w:rPr>
          <w:rStyle w:val="Chard"/>
          <w:rFonts w:hint="eastAsia"/>
          <w:spacing w:val="-2"/>
          <w:rtl/>
        </w:rPr>
        <w:t>ضَ</w:t>
      </w:r>
      <w:r w:rsidRPr="00E57218">
        <w:rPr>
          <w:rStyle w:val="Chard"/>
          <w:spacing w:val="-2"/>
          <w:rtl/>
        </w:rPr>
        <w:t xml:space="preserve"> </w:t>
      </w:r>
      <w:r w:rsidRPr="00E57218">
        <w:rPr>
          <w:rStyle w:val="Chard"/>
          <w:rFonts w:hint="eastAsia"/>
          <w:spacing w:val="-2"/>
          <w:rtl/>
        </w:rPr>
        <w:t>مَا</w:t>
      </w:r>
      <w:r w:rsidRPr="00E57218">
        <w:rPr>
          <w:rStyle w:val="Chard"/>
          <w:spacing w:val="-2"/>
          <w:rtl/>
        </w:rPr>
        <w:t xml:space="preserve"> </w:t>
      </w:r>
      <w:r w:rsidRPr="00E57218">
        <w:rPr>
          <w:rStyle w:val="Chard"/>
          <w:rFonts w:hint="eastAsia"/>
          <w:spacing w:val="-2"/>
          <w:rtl/>
        </w:rPr>
        <w:t>يُوحَى</w:t>
      </w:r>
      <w:r w:rsidRPr="00E57218">
        <w:rPr>
          <w:rStyle w:val="Chard"/>
          <w:rFonts w:hint="cs"/>
          <w:spacing w:val="-2"/>
          <w:rtl/>
        </w:rPr>
        <w:t>ٰٓ</w:t>
      </w:r>
      <w:r w:rsidRPr="00E57218">
        <w:rPr>
          <w:rStyle w:val="Chard"/>
          <w:spacing w:val="-2"/>
          <w:rtl/>
        </w:rPr>
        <w:t xml:space="preserve"> </w:t>
      </w:r>
      <w:r w:rsidRPr="00E57218">
        <w:rPr>
          <w:rStyle w:val="Chard"/>
          <w:rFonts w:hint="eastAsia"/>
          <w:spacing w:val="-2"/>
          <w:rtl/>
        </w:rPr>
        <w:t>إِلَي</w:t>
      </w:r>
      <w:r w:rsidRPr="00E57218">
        <w:rPr>
          <w:rStyle w:val="Chard"/>
          <w:rFonts w:hint="cs"/>
          <w:spacing w:val="-2"/>
          <w:rtl/>
        </w:rPr>
        <w:t>ۡ</w:t>
      </w:r>
      <w:r w:rsidRPr="00E57218">
        <w:rPr>
          <w:rStyle w:val="Chard"/>
          <w:rFonts w:hint="eastAsia"/>
          <w:spacing w:val="-2"/>
          <w:rtl/>
        </w:rPr>
        <w:t>كَ</w:t>
      </w:r>
      <w:r w:rsidRPr="00E57218">
        <w:rPr>
          <w:rStyle w:val="Chard"/>
          <w:spacing w:val="-2"/>
          <w:rtl/>
        </w:rPr>
        <w:t xml:space="preserve"> </w:t>
      </w:r>
      <w:r w:rsidRPr="00E57218">
        <w:rPr>
          <w:rStyle w:val="Chard"/>
          <w:rFonts w:hint="eastAsia"/>
          <w:spacing w:val="-2"/>
          <w:rtl/>
        </w:rPr>
        <w:t>وَضَا</w:t>
      </w:r>
      <w:r w:rsidRPr="00E57218">
        <w:rPr>
          <w:rStyle w:val="Chard"/>
          <w:rFonts w:hint="cs"/>
          <w:spacing w:val="-2"/>
          <w:rtl/>
        </w:rPr>
        <w:t>ٓ</w:t>
      </w:r>
      <w:r w:rsidRPr="00E57218">
        <w:rPr>
          <w:rStyle w:val="Chard"/>
          <w:rFonts w:hint="eastAsia"/>
          <w:spacing w:val="-2"/>
          <w:rtl/>
        </w:rPr>
        <w:t>ئِقُ</w:t>
      </w:r>
      <w:r w:rsidRPr="00E57218">
        <w:rPr>
          <w:rStyle w:val="Chard"/>
          <w:rFonts w:hint="cs"/>
          <w:spacing w:val="-2"/>
          <w:rtl/>
        </w:rPr>
        <w:t>ۢ</w:t>
      </w:r>
      <w:r w:rsidRPr="00E57218">
        <w:rPr>
          <w:rStyle w:val="Chard"/>
          <w:spacing w:val="-2"/>
          <w:rtl/>
        </w:rPr>
        <w:t xml:space="preserve"> </w:t>
      </w:r>
      <w:r w:rsidRPr="00E57218">
        <w:rPr>
          <w:rStyle w:val="Chard"/>
          <w:rFonts w:hint="eastAsia"/>
          <w:spacing w:val="-2"/>
          <w:rtl/>
        </w:rPr>
        <w:t>بِهِ</w:t>
      </w:r>
      <w:r w:rsidRPr="00E57218">
        <w:rPr>
          <w:rStyle w:val="Chard"/>
          <w:rFonts w:hint="cs"/>
          <w:spacing w:val="-2"/>
          <w:rtl/>
        </w:rPr>
        <w:t>ۦ</w:t>
      </w:r>
      <w:r w:rsidRPr="00E57218">
        <w:rPr>
          <w:rStyle w:val="Chard"/>
          <w:spacing w:val="-2"/>
          <w:rtl/>
        </w:rPr>
        <w:t xml:space="preserve"> </w:t>
      </w:r>
      <w:r w:rsidRPr="00E57218">
        <w:rPr>
          <w:rStyle w:val="Chard"/>
          <w:rFonts w:hint="eastAsia"/>
          <w:spacing w:val="-2"/>
          <w:rtl/>
        </w:rPr>
        <w:t>صَد</w:t>
      </w:r>
      <w:r w:rsidRPr="00E57218">
        <w:rPr>
          <w:rStyle w:val="Chard"/>
          <w:rFonts w:hint="cs"/>
          <w:spacing w:val="-2"/>
          <w:rtl/>
        </w:rPr>
        <w:t>ۡ</w:t>
      </w:r>
      <w:r w:rsidRPr="00E57218">
        <w:rPr>
          <w:rStyle w:val="Chard"/>
          <w:rFonts w:hint="eastAsia"/>
          <w:spacing w:val="-2"/>
          <w:rtl/>
        </w:rPr>
        <w:t>رُكَ</w:t>
      </w:r>
      <w:r w:rsidRPr="00E57218">
        <w:rPr>
          <w:rFonts w:cs="Traditional Arabic" w:hint="cs"/>
          <w:spacing w:val="-2"/>
          <w:rtl/>
        </w:rPr>
        <w:t>﴾</w:t>
      </w:r>
      <w:r w:rsidRPr="00E57218">
        <w:rPr>
          <w:rStyle w:val="Char4"/>
          <w:rFonts w:hint="cs"/>
          <w:spacing w:val="-2"/>
          <w:rtl/>
        </w:rPr>
        <w:t xml:space="preserve"> </w:t>
      </w:r>
      <w:r w:rsidRPr="00E57218">
        <w:rPr>
          <w:rFonts w:hint="cs"/>
          <w:spacing w:val="-2"/>
          <w:rtl/>
        </w:rPr>
        <w:t>[هود: 12]</w:t>
      </w:r>
      <w:r w:rsidRPr="00E57218">
        <w:rPr>
          <w:rStyle w:val="Char4"/>
          <w:spacing w:val="-2"/>
          <w:vertAlign w:val="superscript"/>
          <w:rtl/>
        </w:rPr>
        <w:footnoteReference w:id="1562"/>
      </w:r>
      <w:r w:rsidRPr="00E57218">
        <w:rPr>
          <w:rStyle w:val="Char4"/>
          <w:rFonts w:hint="cs"/>
          <w:spacing w:val="-2"/>
          <w:rtl/>
        </w:rPr>
        <w:t>.</w:t>
      </w:r>
      <w:r w:rsidR="00E57218" w:rsidRPr="00E57218">
        <w:rPr>
          <w:rFonts w:cs="Traditional Arabic" w:hint="cs"/>
          <w:spacing w:val="-2"/>
          <w:rtl/>
        </w:rPr>
        <w:t xml:space="preserve"> </w:t>
      </w:r>
      <w:r w:rsidRPr="00E57218">
        <w:rPr>
          <w:rFonts w:cs="Traditional Arabic" w:hint="cs"/>
          <w:spacing w:val="-2"/>
          <w:rtl/>
        </w:rPr>
        <w:t>«</w:t>
      </w:r>
      <w:r w:rsidRPr="00E57218">
        <w:rPr>
          <w:rStyle w:val="Char7"/>
          <w:spacing w:val="-2"/>
          <w:rtl/>
        </w:rPr>
        <w:t>چه بسا تو برخ</w:t>
      </w:r>
      <w:r w:rsidR="00F1460C" w:rsidRPr="00E57218">
        <w:rPr>
          <w:rStyle w:val="Char7"/>
          <w:spacing w:val="-2"/>
          <w:rtl/>
        </w:rPr>
        <w:t>ی</w:t>
      </w:r>
      <w:r w:rsidRPr="00E57218">
        <w:rPr>
          <w:rStyle w:val="Char7"/>
          <w:spacing w:val="-2"/>
          <w:rtl/>
        </w:rPr>
        <w:t xml:space="preserve"> از چ</w:t>
      </w:r>
      <w:r w:rsidR="00F1460C" w:rsidRPr="00E57218">
        <w:rPr>
          <w:rStyle w:val="Char7"/>
          <w:spacing w:val="-2"/>
          <w:rtl/>
        </w:rPr>
        <w:t>ی</w:t>
      </w:r>
      <w:r w:rsidRPr="00E57218">
        <w:rPr>
          <w:rStyle w:val="Char7"/>
          <w:spacing w:val="-2"/>
          <w:rtl/>
        </w:rPr>
        <w:t>زهائ</w:t>
      </w:r>
      <w:r w:rsidR="00F1460C" w:rsidRPr="00E57218">
        <w:rPr>
          <w:rStyle w:val="Char7"/>
          <w:spacing w:val="-2"/>
          <w:rtl/>
        </w:rPr>
        <w:t>ی</w:t>
      </w:r>
      <w:r w:rsidRPr="00E57218">
        <w:rPr>
          <w:rStyle w:val="Char7"/>
          <w:spacing w:val="-2"/>
          <w:rtl/>
        </w:rPr>
        <w:t xml:space="preserve"> را كه به تو وح</w:t>
      </w:r>
      <w:r w:rsidR="00F1460C" w:rsidRPr="00E57218">
        <w:rPr>
          <w:rStyle w:val="Char7"/>
          <w:spacing w:val="-2"/>
          <w:rtl/>
        </w:rPr>
        <w:t>ی</w:t>
      </w:r>
      <w:r w:rsidRPr="00E57218">
        <w:rPr>
          <w:rStyle w:val="Char7"/>
          <w:spacing w:val="-2"/>
          <w:rtl/>
        </w:rPr>
        <w:t xml:space="preserve"> م</w:t>
      </w:r>
      <w:r w:rsidR="00F1460C" w:rsidRPr="00E57218">
        <w:rPr>
          <w:rStyle w:val="Char7"/>
          <w:spacing w:val="-2"/>
          <w:rtl/>
        </w:rPr>
        <w:t>ی</w:t>
      </w:r>
      <w:r w:rsidRPr="00E57218">
        <w:rPr>
          <w:rStyle w:val="Char7"/>
          <w:spacing w:val="-2"/>
          <w:rtl/>
        </w:rPr>
        <w:t>‌شود (از قب</w:t>
      </w:r>
      <w:r w:rsidR="00F1460C" w:rsidRPr="00E57218">
        <w:rPr>
          <w:rStyle w:val="Char7"/>
          <w:spacing w:val="-2"/>
          <w:rtl/>
        </w:rPr>
        <w:t>ی</w:t>
      </w:r>
      <w:r w:rsidRPr="00E57218">
        <w:rPr>
          <w:rStyle w:val="Char7"/>
          <w:spacing w:val="-2"/>
          <w:rtl/>
        </w:rPr>
        <w:t>ل نكوهش معبودها</w:t>
      </w:r>
      <w:r w:rsidR="00F1460C" w:rsidRPr="00E57218">
        <w:rPr>
          <w:rStyle w:val="Char7"/>
          <w:spacing w:val="-2"/>
          <w:rtl/>
        </w:rPr>
        <w:t>ی</w:t>
      </w:r>
      <w:r w:rsidRPr="00E57218">
        <w:rPr>
          <w:rStyle w:val="Char7"/>
          <w:spacing w:val="-2"/>
          <w:rtl/>
        </w:rPr>
        <w:t xml:space="preserve"> دروغ</w:t>
      </w:r>
      <w:r w:rsidR="00F1460C" w:rsidRPr="00E57218">
        <w:rPr>
          <w:rStyle w:val="Char7"/>
          <w:spacing w:val="-2"/>
          <w:rtl/>
        </w:rPr>
        <w:t>ی</w:t>
      </w:r>
      <w:r w:rsidRPr="00E57218">
        <w:rPr>
          <w:rStyle w:val="Char7"/>
          <w:spacing w:val="-2"/>
          <w:rtl/>
        </w:rPr>
        <w:t>ن ا</w:t>
      </w:r>
      <w:r w:rsidR="00F1460C" w:rsidRPr="00E57218">
        <w:rPr>
          <w:rStyle w:val="Char7"/>
          <w:spacing w:val="-2"/>
          <w:rtl/>
        </w:rPr>
        <w:t>ی</w:t>
      </w:r>
      <w:r w:rsidRPr="00E57218">
        <w:rPr>
          <w:rStyle w:val="Char7"/>
          <w:spacing w:val="-2"/>
          <w:rtl/>
        </w:rPr>
        <w:t>شان است) فروگذار</w:t>
      </w:r>
      <w:r w:rsidR="00F1460C" w:rsidRPr="00E57218">
        <w:rPr>
          <w:rStyle w:val="Char7"/>
          <w:spacing w:val="-2"/>
          <w:rtl/>
        </w:rPr>
        <w:t>ی</w:t>
      </w:r>
      <w:r w:rsidRPr="00E57218">
        <w:rPr>
          <w:rStyle w:val="Char7"/>
          <w:spacing w:val="-2"/>
          <w:rtl/>
        </w:rPr>
        <w:t xml:space="preserve"> و از (تبل</w:t>
      </w:r>
      <w:r w:rsidR="00F1460C" w:rsidRPr="00E57218">
        <w:rPr>
          <w:rStyle w:val="Char7"/>
          <w:spacing w:val="-2"/>
          <w:rtl/>
        </w:rPr>
        <w:t>ی</w:t>
      </w:r>
      <w:r w:rsidRPr="00E57218">
        <w:rPr>
          <w:rStyle w:val="Char7"/>
          <w:spacing w:val="-2"/>
          <w:rtl/>
        </w:rPr>
        <w:t>غ) آن (به مشركان) دلتنگ و ناراحت شو</w:t>
      </w:r>
      <w:r w:rsidR="00F1460C" w:rsidRPr="00E57218">
        <w:rPr>
          <w:rStyle w:val="Char7"/>
          <w:spacing w:val="-2"/>
          <w:rtl/>
        </w:rPr>
        <w:t>ی</w:t>
      </w:r>
      <w:r w:rsidR="00E57218" w:rsidRPr="00E57218">
        <w:rPr>
          <w:rStyle w:val="Char7"/>
          <w:spacing w:val="-2"/>
          <w:rtl/>
        </w:rPr>
        <w:t>‌</w:t>
      </w:r>
      <w:r w:rsidRPr="00E57218">
        <w:rPr>
          <w:rStyle w:val="Char7"/>
          <w:spacing w:val="-2"/>
          <w:rtl/>
        </w:rPr>
        <w:t>؟</w:t>
      </w:r>
      <w:r w:rsidRPr="00E57218">
        <w:rPr>
          <w:rFonts w:cs="Traditional Arabic" w:hint="cs"/>
          <w:spacing w:val="-2"/>
          <w:rtl/>
        </w:rPr>
        <w:t>»</w:t>
      </w:r>
      <w:r w:rsidRPr="00E57218">
        <w:rPr>
          <w:rStyle w:val="Char4"/>
          <w:rFonts w:hint="cs"/>
          <w:spacing w:val="-2"/>
          <w:rtl/>
        </w:rPr>
        <w:t>.</w:t>
      </w:r>
    </w:p>
    <w:p w:rsidR="007159A4" w:rsidRPr="00E57218" w:rsidRDefault="007159A4" w:rsidP="00E57218">
      <w:pPr>
        <w:tabs>
          <w:tab w:val="right" w:pos="7031"/>
        </w:tabs>
        <w:spacing w:line="242" w:lineRule="auto"/>
        <w:ind w:firstLine="284"/>
        <w:jc w:val="both"/>
        <w:rPr>
          <w:rStyle w:val="Char4"/>
          <w:spacing w:val="-4"/>
          <w:rtl/>
        </w:rPr>
      </w:pPr>
      <w:r w:rsidRPr="00E57218">
        <w:rPr>
          <w:rStyle w:val="Char4"/>
          <w:rFonts w:hint="cs"/>
          <w:spacing w:val="-4"/>
          <w:rtl/>
        </w:rPr>
        <w:t xml:space="preserve">و </w:t>
      </w:r>
      <w:r w:rsidRPr="00E57218">
        <w:rPr>
          <w:rStyle w:val="Char5"/>
          <w:rFonts w:hint="cs"/>
          <w:spacing w:val="-4"/>
          <w:rtl/>
        </w:rPr>
        <w:t>در روایتی</w:t>
      </w:r>
      <w:r w:rsidRPr="00E57218">
        <w:rPr>
          <w:rStyle w:val="Char4"/>
          <w:rFonts w:hint="cs"/>
          <w:spacing w:val="-4"/>
          <w:rtl/>
        </w:rPr>
        <w:t xml:space="preserve"> در رابطه با مسئله غدیر از باقر نقل كرده</w:t>
      </w:r>
      <w:r w:rsidRPr="00265622">
        <w:rPr>
          <w:rFonts w:cs="IRLotus" w:hint="cs"/>
          <w:spacing w:val="-4"/>
          <w:lang w:bidi="fa-IR"/>
        </w:rPr>
        <w:t>‌</w:t>
      </w:r>
      <w:r w:rsidRPr="00E57218">
        <w:rPr>
          <w:rStyle w:val="Char4"/>
          <w:rFonts w:hint="cs"/>
          <w:spacing w:val="-4"/>
          <w:rtl/>
        </w:rPr>
        <w:t>اند که گفت: این را تبلیغ ننمود و از مردم ترسید.</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 xml:space="preserve"> و </w:t>
      </w:r>
      <w:r w:rsidRPr="00143145">
        <w:rPr>
          <w:rStyle w:val="Char5"/>
          <w:rFonts w:hint="cs"/>
          <w:rtl/>
        </w:rPr>
        <w:t>در روایتی دیگر</w:t>
      </w:r>
      <w:r w:rsidRPr="00143145">
        <w:rPr>
          <w:rStyle w:val="Char4"/>
          <w:rFonts w:hint="cs"/>
          <w:rtl/>
        </w:rPr>
        <w:t>: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از گفتن آن در حضور مردم امتناع نمود</w:t>
      </w:r>
      <w:r w:rsidRPr="00E57218">
        <w:rPr>
          <w:rStyle w:val="Char4"/>
          <w:vertAlign w:val="superscript"/>
          <w:rtl/>
        </w:rPr>
        <w:footnoteReference w:id="1563"/>
      </w:r>
      <w:r w:rsidRPr="00143145">
        <w:rPr>
          <w:rStyle w:val="Char4"/>
          <w:rFonts w:hint="cs"/>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بلکه و آن را جزو دعاهای روز غدیر قرار دادند: هنگامی که در آن مورد از صادق روایت کردند و كه در دعا</w:t>
      </w:r>
      <w:r w:rsidR="00F1460C">
        <w:rPr>
          <w:rStyle w:val="Char4"/>
          <w:rFonts w:hint="cs"/>
          <w:rtl/>
        </w:rPr>
        <w:t>ی</w:t>
      </w:r>
      <w:r w:rsidRPr="00143145">
        <w:rPr>
          <w:rStyle w:val="Char4"/>
          <w:rFonts w:hint="cs"/>
          <w:rtl/>
        </w:rPr>
        <w:t>ی طولان</w:t>
      </w:r>
      <w:r w:rsidR="00F1460C">
        <w:rPr>
          <w:rStyle w:val="Char4"/>
          <w:rFonts w:hint="cs"/>
          <w:rtl/>
        </w:rPr>
        <w:t>ی</w:t>
      </w:r>
      <w:r w:rsidRPr="00143145">
        <w:rPr>
          <w:rStyle w:val="Char4"/>
          <w:rFonts w:hint="cs"/>
          <w:rtl/>
        </w:rPr>
        <w:t xml:space="preserve"> م</w:t>
      </w:r>
      <w:r w:rsidR="00F1460C">
        <w:rPr>
          <w:rStyle w:val="Char4"/>
          <w:rFonts w:hint="cs"/>
          <w:rtl/>
        </w:rPr>
        <w:t>ی</w:t>
      </w:r>
      <w:r w:rsidRPr="00265622">
        <w:rPr>
          <w:rFonts w:cs="IRLotus" w:hint="cs"/>
          <w:lang w:bidi="fa-IR"/>
        </w:rPr>
        <w:t>‌</w:t>
      </w:r>
      <w:r w:rsidRPr="00143145">
        <w:rPr>
          <w:rStyle w:val="Char4"/>
          <w:rFonts w:hint="cs"/>
          <w:rtl/>
        </w:rPr>
        <w:t>گو</w:t>
      </w:r>
      <w:r w:rsidR="00F1460C">
        <w:rPr>
          <w:rStyle w:val="Char4"/>
          <w:rFonts w:hint="cs"/>
          <w:rtl/>
        </w:rPr>
        <w:t>ی</w:t>
      </w:r>
      <w:r w:rsidRPr="00143145">
        <w:rPr>
          <w:rStyle w:val="Char4"/>
          <w:rFonts w:hint="cs"/>
          <w:rtl/>
        </w:rPr>
        <w:t>ند: (خدا</w:t>
      </w:r>
      <w:r w:rsidR="00F1460C">
        <w:rPr>
          <w:rStyle w:val="Char4"/>
          <w:rFonts w:hint="cs"/>
          <w:rtl/>
        </w:rPr>
        <w:t>ی</w:t>
      </w:r>
      <w:r w:rsidRPr="00143145">
        <w:rPr>
          <w:rStyle w:val="Char4"/>
          <w:rFonts w:hint="cs"/>
          <w:rtl/>
        </w:rPr>
        <w:t>ا) به او (پ</w:t>
      </w:r>
      <w:r w:rsidR="00F1460C">
        <w:rPr>
          <w:rStyle w:val="Char4"/>
          <w:rFonts w:hint="cs"/>
          <w:rtl/>
        </w:rPr>
        <w:t>ی</w:t>
      </w:r>
      <w:r w:rsidRPr="00143145">
        <w:rPr>
          <w:rStyle w:val="Char4"/>
          <w:rFonts w:hint="cs"/>
          <w:rtl/>
        </w:rPr>
        <w:t>امبر) فرمان داد</w:t>
      </w:r>
      <w:r w:rsidR="00F1460C">
        <w:rPr>
          <w:rStyle w:val="Char4"/>
          <w:rFonts w:hint="cs"/>
          <w:rtl/>
        </w:rPr>
        <w:t>ی</w:t>
      </w:r>
      <w:r w:rsidRPr="00143145">
        <w:rPr>
          <w:rStyle w:val="Char4"/>
          <w:rFonts w:hint="cs"/>
          <w:rtl/>
        </w:rPr>
        <w:t xml:space="preserve"> كه ولا</w:t>
      </w:r>
      <w:r w:rsidR="00F1460C">
        <w:rPr>
          <w:rStyle w:val="Char4"/>
          <w:rFonts w:hint="cs"/>
          <w:rtl/>
        </w:rPr>
        <w:t>ی</w:t>
      </w:r>
      <w:r w:rsidRPr="00143145">
        <w:rPr>
          <w:rStyle w:val="Char4"/>
          <w:rFonts w:hint="cs"/>
          <w:rtl/>
        </w:rPr>
        <w:t>ت ام</w:t>
      </w:r>
      <w:r w:rsidR="00F1460C">
        <w:rPr>
          <w:rStyle w:val="Char4"/>
          <w:rFonts w:hint="cs"/>
          <w:rtl/>
        </w:rPr>
        <w:t>ی</w:t>
      </w:r>
      <w:r w:rsidRPr="00143145">
        <w:rPr>
          <w:rStyle w:val="Char4"/>
          <w:rFonts w:hint="cs"/>
          <w:rtl/>
        </w:rPr>
        <w:t>ر مؤمنان را از جانب تو ابلاغ كند و را برحذر داشت</w:t>
      </w:r>
      <w:r w:rsidR="00F1460C">
        <w:rPr>
          <w:rStyle w:val="Char4"/>
          <w:rFonts w:hint="cs"/>
          <w:rtl/>
        </w:rPr>
        <w:t>ی</w:t>
      </w:r>
      <w:r w:rsidRPr="00143145">
        <w:rPr>
          <w:rStyle w:val="Char4"/>
          <w:rFonts w:hint="cs"/>
          <w:rtl/>
        </w:rPr>
        <w:t xml:space="preserve"> و هشدار داد</w:t>
      </w:r>
      <w:r w:rsidR="00F1460C">
        <w:rPr>
          <w:rStyle w:val="Char4"/>
          <w:rFonts w:hint="cs"/>
          <w:rtl/>
        </w:rPr>
        <w:t>ی</w:t>
      </w:r>
      <w:r w:rsidRPr="00143145">
        <w:rPr>
          <w:rStyle w:val="Char4"/>
          <w:rFonts w:hint="cs"/>
          <w:rtl/>
        </w:rPr>
        <w:t xml:space="preserve"> كه اگر ولا</w:t>
      </w:r>
      <w:r w:rsidR="00F1460C">
        <w:rPr>
          <w:rStyle w:val="Char4"/>
          <w:rFonts w:hint="cs"/>
          <w:rtl/>
        </w:rPr>
        <w:t>ی</w:t>
      </w:r>
      <w:r w:rsidRPr="00143145">
        <w:rPr>
          <w:rStyle w:val="Char4"/>
          <w:rFonts w:hint="cs"/>
          <w:rtl/>
        </w:rPr>
        <w:t>ت عل</w:t>
      </w:r>
      <w:r w:rsidR="00F1460C">
        <w:rPr>
          <w:rStyle w:val="Char4"/>
          <w:rFonts w:hint="cs"/>
          <w:rtl/>
        </w:rPr>
        <w:t>ی</w:t>
      </w:r>
      <w:r w:rsidRPr="00143145">
        <w:rPr>
          <w:rStyle w:val="Char4"/>
          <w:rFonts w:hint="cs"/>
          <w:rtl/>
        </w:rPr>
        <w:t xml:space="preserve"> را ابلاغ نكند بر او خشمگ</w:t>
      </w:r>
      <w:r w:rsidR="00F1460C">
        <w:rPr>
          <w:rStyle w:val="Char4"/>
          <w:rFonts w:hint="cs"/>
          <w:rtl/>
        </w:rPr>
        <w:t>ی</w:t>
      </w:r>
      <w:r w:rsidRPr="00143145">
        <w:rPr>
          <w:rStyle w:val="Char4"/>
          <w:rFonts w:hint="cs"/>
          <w:rtl/>
        </w:rPr>
        <w:t>ن م</w:t>
      </w:r>
      <w:r w:rsidR="00F1460C">
        <w:rPr>
          <w:rStyle w:val="Char4"/>
          <w:rFonts w:hint="cs"/>
          <w:rtl/>
        </w:rPr>
        <w:t>ی</w:t>
      </w:r>
      <w:r w:rsidRPr="00265622">
        <w:rPr>
          <w:rFonts w:cs="IRLotus" w:hint="cs"/>
          <w:lang w:bidi="fa-IR"/>
        </w:rPr>
        <w:t>‌</w:t>
      </w:r>
      <w:r w:rsidRPr="00143145">
        <w:rPr>
          <w:rStyle w:val="Char4"/>
          <w:rFonts w:hint="cs"/>
          <w:rtl/>
        </w:rPr>
        <w:t>شو</w:t>
      </w:r>
      <w:r w:rsidR="00F1460C">
        <w:rPr>
          <w:rStyle w:val="Char4"/>
          <w:rFonts w:hint="cs"/>
          <w:rtl/>
        </w:rPr>
        <w:t>ی</w:t>
      </w:r>
      <w:r w:rsidRPr="00E57218">
        <w:rPr>
          <w:rStyle w:val="Char4"/>
          <w:vertAlign w:val="superscript"/>
          <w:rtl/>
        </w:rPr>
        <w:footnoteReference w:id="1564"/>
      </w:r>
      <w:r w:rsidRPr="00143145">
        <w:rPr>
          <w:rStyle w:val="Char4"/>
          <w:rFonts w:hint="cs"/>
          <w:rtl/>
        </w:rPr>
        <w:t>....تا آخر.</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بلكه گفتند نوه</w:t>
      </w:r>
      <w:r w:rsidRPr="00265622">
        <w:rPr>
          <w:rFonts w:cs="IRLotus" w:hint="cs"/>
          <w:lang w:bidi="fa-IR"/>
        </w:rPr>
        <w:t>‌</w:t>
      </w:r>
      <w:r w:rsidR="00F1460C">
        <w:rPr>
          <w:rStyle w:val="Char4"/>
          <w:rFonts w:hint="cs"/>
          <w:rtl/>
        </w:rPr>
        <w:t>ی</w:t>
      </w:r>
      <w:r w:rsidRPr="00143145">
        <w:rPr>
          <w:rStyle w:val="Char4"/>
          <w:rFonts w:hint="cs"/>
          <w:rtl/>
        </w:rPr>
        <w:t xml:space="preserve"> ابلیس ب</w:t>
      </w:r>
      <w:r w:rsidR="00F1460C">
        <w:rPr>
          <w:rStyle w:val="Char4"/>
          <w:rFonts w:hint="cs"/>
          <w:rtl/>
        </w:rPr>
        <w:t>ی</w:t>
      </w:r>
      <w:r w:rsidRPr="00143145">
        <w:rPr>
          <w:rStyle w:val="Char4"/>
          <w:rFonts w:hint="cs"/>
          <w:rtl/>
        </w:rPr>
        <w:t>ش از پ</w:t>
      </w:r>
      <w:r w:rsidR="00F1460C">
        <w:rPr>
          <w:rStyle w:val="Char4"/>
          <w:rFonts w:hint="cs"/>
          <w:rtl/>
        </w:rPr>
        <w:t>ی</w:t>
      </w:r>
      <w:r w:rsidRPr="00143145">
        <w:rPr>
          <w:rStyle w:val="Char4"/>
          <w:rFonts w:hint="cs"/>
          <w:rtl/>
        </w:rPr>
        <w:t>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به ابلاغ آن دستور علاقمند بود، آن</w:t>
      </w:r>
      <w:r w:rsidRPr="00265622">
        <w:rPr>
          <w:rFonts w:cs="IRLotus" w:hint="cs"/>
          <w:lang w:bidi="fa-IR"/>
        </w:rPr>
        <w:t>‌</w:t>
      </w:r>
      <w:r w:rsidRPr="00143145">
        <w:rPr>
          <w:rStyle w:val="Char4"/>
          <w:rFonts w:hint="cs"/>
          <w:rtl/>
        </w:rPr>
        <w:t>جا که روایت نموده</w:t>
      </w:r>
      <w:r w:rsidRPr="00265622">
        <w:rPr>
          <w:rFonts w:cs="IRLotus" w:hint="cs"/>
          <w:lang w:bidi="fa-IR"/>
        </w:rPr>
        <w:t>‌</w:t>
      </w:r>
      <w:r w:rsidRPr="00143145">
        <w:rPr>
          <w:rStyle w:val="Char4"/>
          <w:rFonts w:hint="cs"/>
          <w:rtl/>
        </w:rPr>
        <w:t>اند نوه ابل</w:t>
      </w:r>
      <w:r w:rsidR="00F1460C">
        <w:rPr>
          <w:rStyle w:val="Char4"/>
          <w:rFonts w:hint="cs"/>
          <w:rtl/>
        </w:rPr>
        <w:t>ی</w:t>
      </w:r>
      <w:r w:rsidRPr="00143145">
        <w:rPr>
          <w:rStyle w:val="Char4"/>
          <w:rFonts w:hint="cs"/>
          <w:rtl/>
        </w:rPr>
        <w:t>س نزد آن حضرت آمد و به او سلام كرد، حضرت فرمود: تو کیستی؟ گفت: من هام بن هیم بن لاقیس بن ابلیس هستم، فرمود: بین تو و ابلیس دو پدر هستند؟ گفت: آری ای رسول خدا!. در آن مورد طولانی حرف زدند و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از هام حاجتش را پرسید؟ هام گفت: حاجتم این است که به امتت امر کنی كه با فرمان وصی تو محالفت نکنند</w:t>
      </w:r>
      <w:r w:rsidRPr="00E57218">
        <w:rPr>
          <w:rStyle w:val="Char4"/>
          <w:vertAlign w:val="superscript"/>
          <w:rtl/>
        </w:rPr>
        <w:footnoteReference w:id="1565"/>
      </w:r>
      <w:r w:rsidRPr="00143145">
        <w:rPr>
          <w:rStyle w:val="Char4"/>
          <w:rFonts w:hint="cs"/>
          <w:rtl/>
        </w:rPr>
        <w:t xml:space="preserve">. و غیر آن.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پس چگونه اقرار می‌کنند که پ</w:t>
      </w:r>
      <w:r w:rsidR="00F1460C">
        <w:rPr>
          <w:rStyle w:val="Char4"/>
          <w:rFonts w:hint="cs"/>
          <w:rtl/>
        </w:rPr>
        <w:t>ی</w:t>
      </w:r>
      <w:r w:rsidRPr="00143145">
        <w:rPr>
          <w:rStyle w:val="Char4"/>
          <w:rFonts w:hint="cs"/>
          <w:rtl/>
        </w:rPr>
        <w:t>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همه این</w:t>
      </w:r>
      <w:r w:rsidRPr="00265622">
        <w:rPr>
          <w:rFonts w:cs="IRLotus" w:hint="cs"/>
          <w:lang w:bidi="fa-IR"/>
        </w:rPr>
        <w:t>‌</w:t>
      </w:r>
      <w:r w:rsidRPr="00143145">
        <w:rPr>
          <w:rStyle w:val="Char4"/>
          <w:rFonts w:hint="cs"/>
          <w:rtl/>
        </w:rPr>
        <w:t>ها با ترد</w:t>
      </w:r>
      <w:r w:rsidR="00F1460C">
        <w:rPr>
          <w:rStyle w:val="Char4"/>
          <w:rFonts w:hint="cs"/>
          <w:rtl/>
        </w:rPr>
        <w:t>ی</w:t>
      </w:r>
      <w:r w:rsidRPr="00143145">
        <w:rPr>
          <w:rStyle w:val="Char4"/>
          <w:rFonts w:hint="cs"/>
          <w:rtl/>
        </w:rPr>
        <w:t>د و ترس از مردم انجام داده درحال</w:t>
      </w:r>
      <w:r w:rsidR="00F1460C">
        <w:rPr>
          <w:rStyle w:val="Char4"/>
          <w:rFonts w:hint="cs"/>
          <w:rtl/>
        </w:rPr>
        <w:t>ی</w:t>
      </w:r>
      <w:r w:rsidRPr="00143145">
        <w:rPr>
          <w:rStyle w:val="Char4"/>
          <w:rFonts w:hint="cs"/>
          <w:rtl/>
        </w:rPr>
        <w:t xml:space="preserve"> كه او کسی است که این آیه در بر او نازل شده: </w:t>
      </w:r>
    </w:p>
    <w:p w:rsidR="007159A4" w:rsidRPr="00143145" w:rsidRDefault="007159A4" w:rsidP="00E57218">
      <w:pPr>
        <w:pStyle w:val="af1"/>
        <w:rPr>
          <w:rStyle w:val="Char4"/>
          <w:rtl/>
        </w:rPr>
      </w:pPr>
      <w:r>
        <w:rPr>
          <w:rFonts w:cs="Traditional Arabic" w:hint="cs"/>
          <w:spacing w:val="-6"/>
          <w:rtl/>
        </w:rPr>
        <w:t>﴿</w:t>
      </w:r>
      <w:r w:rsidRPr="00E57218">
        <w:rPr>
          <w:rFonts w:hint="eastAsia"/>
          <w:rtl/>
        </w:rPr>
        <w:t>وَتَخ</w:t>
      </w:r>
      <w:r w:rsidRPr="00E57218">
        <w:rPr>
          <w:rFonts w:hint="cs"/>
          <w:rtl/>
        </w:rPr>
        <w:t>ۡ</w:t>
      </w:r>
      <w:r w:rsidRPr="00E57218">
        <w:rPr>
          <w:rFonts w:hint="eastAsia"/>
          <w:rtl/>
        </w:rPr>
        <w:t>شَى</w:t>
      </w:r>
      <w:r w:rsidRPr="00E57218">
        <w:rPr>
          <w:rtl/>
        </w:rPr>
        <w:t xml:space="preserve"> </w:t>
      </w:r>
      <w:r w:rsidRPr="00E57218">
        <w:rPr>
          <w:rFonts w:hint="cs"/>
          <w:rtl/>
        </w:rPr>
        <w:t>ٱ</w:t>
      </w:r>
      <w:r w:rsidRPr="00E57218">
        <w:rPr>
          <w:rFonts w:hint="eastAsia"/>
          <w:rtl/>
        </w:rPr>
        <w:t>لنَّاسَ</w:t>
      </w:r>
      <w:r w:rsidRPr="00E57218">
        <w:rPr>
          <w:rtl/>
        </w:rPr>
        <w:t xml:space="preserve"> </w:t>
      </w:r>
      <w:r w:rsidRPr="00E57218">
        <w:rPr>
          <w:rFonts w:hint="eastAsia"/>
          <w:rtl/>
        </w:rPr>
        <w:t>وَ</w:t>
      </w:r>
      <w:r w:rsidRPr="00E57218">
        <w:rPr>
          <w:rFonts w:hint="cs"/>
          <w:rtl/>
        </w:rPr>
        <w:t>ٱ</w:t>
      </w:r>
      <w:r w:rsidRPr="00E57218">
        <w:rPr>
          <w:rFonts w:hint="eastAsia"/>
          <w:rtl/>
        </w:rPr>
        <w:t>للَّهُ</w:t>
      </w:r>
      <w:r w:rsidRPr="00E57218">
        <w:rPr>
          <w:rtl/>
        </w:rPr>
        <w:t xml:space="preserve"> </w:t>
      </w:r>
      <w:r w:rsidRPr="00E57218">
        <w:rPr>
          <w:rFonts w:hint="eastAsia"/>
          <w:rtl/>
        </w:rPr>
        <w:t>أَحَقُّ</w:t>
      </w:r>
      <w:r w:rsidRPr="00E57218">
        <w:rPr>
          <w:rtl/>
        </w:rPr>
        <w:t xml:space="preserve"> </w:t>
      </w:r>
      <w:r w:rsidRPr="00E57218">
        <w:rPr>
          <w:rFonts w:hint="eastAsia"/>
          <w:rtl/>
        </w:rPr>
        <w:t>أَن</w:t>
      </w:r>
      <w:r w:rsidRPr="00E57218">
        <w:rPr>
          <w:rtl/>
        </w:rPr>
        <w:t xml:space="preserve"> </w:t>
      </w:r>
      <w:r w:rsidRPr="00E57218">
        <w:rPr>
          <w:rFonts w:hint="eastAsia"/>
          <w:rtl/>
        </w:rPr>
        <w:t>تَخ</w:t>
      </w:r>
      <w:r w:rsidRPr="00E57218">
        <w:rPr>
          <w:rFonts w:hint="cs"/>
          <w:rtl/>
        </w:rPr>
        <w:t>ۡ</w:t>
      </w:r>
      <w:r w:rsidRPr="00E57218">
        <w:rPr>
          <w:rFonts w:hint="eastAsia"/>
          <w:rtl/>
        </w:rPr>
        <w:t>شَى</w:t>
      </w:r>
      <w:r w:rsidRPr="00E57218">
        <w:rPr>
          <w:rFonts w:hint="cs"/>
          <w:rtl/>
        </w:rPr>
        <w:t>ٰ</w:t>
      </w:r>
      <w:r w:rsidRPr="00E57218">
        <w:rPr>
          <w:rFonts w:hint="eastAsia"/>
          <w:rtl/>
        </w:rPr>
        <w:t>هُ</w:t>
      </w:r>
      <w:r>
        <w:rPr>
          <w:rFonts w:cs="Traditional Arabic" w:hint="cs"/>
          <w:spacing w:val="-6"/>
          <w:rtl/>
        </w:rPr>
        <w:t>﴾</w:t>
      </w:r>
      <w:r w:rsidRPr="00143145">
        <w:rPr>
          <w:rStyle w:val="Char4"/>
          <w:rFonts w:hint="cs"/>
          <w:rtl/>
        </w:rPr>
        <w:t xml:space="preserve"> </w:t>
      </w:r>
      <w:r w:rsidRPr="00F1460C">
        <w:rPr>
          <w:rStyle w:val="Char6"/>
          <w:rFonts w:hint="cs"/>
          <w:rtl/>
        </w:rPr>
        <w:t>[الأحزاب: 37]</w:t>
      </w:r>
      <w:r w:rsidRPr="00143145">
        <w:rPr>
          <w:rStyle w:val="Char4"/>
          <w:rFonts w:hint="cs"/>
          <w:rtl/>
        </w:rPr>
        <w:t>.</w:t>
      </w:r>
    </w:p>
    <w:p w:rsidR="007159A4" w:rsidRPr="00E57218" w:rsidRDefault="007159A4" w:rsidP="00E57218">
      <w:pPr>
        <w:pStyle w:val="ab"/>
        <w:spacing w:line="242" w:lineRule="auto"/>
        <w:rPr>
          <w:rtl/>
        </w:rPr>
      </w:pPr>
      <w:r w:rsidRPr="00D9770D">
        <w:rPr>
          <w:rFonts w:cs="Traditional Arabic" w:hint="cs"/>
          <w:rtl/>
        </w:rPr>
        <w:t>«</w:t>
      </w:r>
      <w:r w:rsidRPr="00E57218">
        <w:rPr>
          <w:rtl/>
        </w:rPr>
        <w:t>و از مردم م</w:t>
      </w:r>
      <w:r w:rsidR="00F1460C" w:rsidRPr="00E57218">
        <w:rPr>
          <w:rtl/>
        </w:rPr>
        <w:t>ی</w:t>
      </w:r>
      <w:r w:rsidRPr="00E57218">
        <w:rPr>
          <w:rtl/>
        </w:rPr>
        <w:t>‌ترس</w:t>
      </w:r>
      <w:r w:rsidR="00F1460C" w:rsidRPr="00E57218">
        <w:rPr>
          <w:rtl/>
        </w:rPr>
        <w:t>ی</w:t>
      </w:r>
      <w:r w:rsidRPr="00E57218">
        <w:rPr>
          <w:rtl/>
        </w:rPr>
        <w:t>د</w:t>
      </w:r>
      <w:r w:rsidR="00F1460C" w:rsidRPr="00E57218">
        <w:rPr>
          <w:rtl/>
        </w:rPr>
        <w:t>ی</w:t>
      </w:r>
      <w:r w:rsidRPr="00E57218">
        <w:rPr>
          <w:rtl/>
        </w:rPr>
        <w:t>، در حال</w:t>
      </w:r>
      <w:r w:rsidR="00F1460C" w:rsidRPr="00E57218">
        <w:rPr>
          <w:rtl/>
        </w:rPr>
        <w:t>ی</w:t>
      </w:r>
      <w:r w:rsidRPr="00E57218">
        <w:rPr>
          <w:rtl/>
        </w:rPr>
        <w:t xml:space="preserve"> كه خداوند سزاوارتر است كه از او بترس</w:t>
      </w:r>
      <w:r w:rsidR="00F1460C" w:rsidRPr="00E57218">
        <w:rPr>
          <w:rtl/>
        </w:rPr>
        <w:t>ی</w:t>
      </w:r>
      <w:r w:rsidRPr="00D9770D">
        <w:rPr>
          <w:rFonts w:cs="Traditional Arabic" w:hint="cs"/>
          <w:rtl/>
        </w:rPr>
        <w:t>»</w:t>
      </w:r>
      <w:r w:rsidRPr="00E57218">
        <w:rPr>
          <w:rFonts w:hint="cs"/>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و ا</w:t>
      </w:r>
      <w:r w:rsidR="00F1460C">
        <w:rPr>
          <w:rStyle w:val="Char4"/>
          <w:rFonts w:hint="cs"/>
          <w:rtl/>
        </w:rPr>
        <w:t>ی</w:t>
      </w:r>
      <w:r w:rsidRPr="00143145">
        <w:rPr>
          <w:rStyle w:val="Char4"/>
          <w:rFonts w:hint="cs"/>
          <w:rtl/>
        </w:rPr>
        <w:t>ن آ</w:t>
      </w:r>
      <w:r w:rsidR="00F1460C">
        <w:rPr>
          <w:rStyle w:val="Char4"/>
          <w:rFonts w:hint="cs"/>
          <w:rtl/>
        </w:rPr>
        <w:t>ی</w:t>
      </w:r>
      <w:r w:rsidRPr="00143145">
        <w:rPr>
          <w:rStyle w:val="Char4"/>
          <w:rFonts w:hint="cs"/>
          <w:rtl/>
        </w:rPr>
        <w:t>ه در رابطه مسأله‌ای مباح بر او نازل شد، درحال</w:t>
      </w:r>
      <w:r w:rsidR="00F1460C">
        <w:rPr>
          <w:rStyle w:val="Char4"/>
          <w:rFonts w:hint="cs"/>
          <w:rtl/>
        </w:rPr>
        <w:t>ی</w:t>
      </w:r>
      <w:r w:rsidRPr="00143145">
        <w:rPr>
          <w:rStyle w:val="Char4"/>
          <w:rFonts w:hint="cs"/>
          <w:rtl/>
        </w:rPr>
        <w:t xml:space="preserve"> كه در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جا به ادعا</w:t>
      </w:r>
      <w:r w:rsidR="00F1460C">
        <w:rPr>
          <w:rStyle w:val="Char4"/>
          <w:rFonts w:hint="cs"/>
          <w:rtl/>
        </w:rPr>
        <w:t>ی</w:t>
      </w:r>
      <w:r w:rsidRPr="00143145">
        <w:rPr>
          <w:rStyle w:val="Char4"/>
          <w:rFonts w:hint="cs"/>
          <w:rtl/>
        </w:rPr>
        <w:t xml:space="preserve"> ش</w:t>
      </w:r>
      <w:r w:rsidR="00F1460C">
        <w:rPr>
          <w:rStyle w:val="Char4"/>
          <w:rFonts w:hint="cs"/>
          <w:rtl/>
        </w:rPr>
        <w:t>ی</w:t>
      </w:r>
      <w:r w:rsidRPr="00143145">
        <w:rPr>
          <w:rStyle w:val="Char4"/>
          <w:rFonts w:hint="cs"/>
          <w:rtl/>
        </w:rPr>
        <w:t>عه در ابلاغ یکی از بزرگتر</w:t>
      </w:r>
      <w:r w:rsidR="00F1460C">
        <w:rPr>
          <w:rStyle w:val="Char4"/>
          <w:rFonts w:hint="cs"/>
          <w:rtl/>
        </w:rPr>
        <w:t>ی</w:t>
      </w:r>
      <w:r w:rsidRPr="00143145">
        <w:rPr>
          <w:rStyle w:val="Char4"/>
          <w:rFonts w:hint="cs"/>
          <w:rtl/>
        </w:rPr>
        <w:t>ن ارکان دین ترس وترد</w:t>
      </w:r>
      <w:r w:rsidR="00F1460C">
        <w:rPr>
          <w:rStyle w:val="Char4"/>
          <w:rFonts w:hint="cs"/>
          <w:rtl/>
        </w:rPr>
        <w:t>ی</w:t>
      </w:r>
      <w:r w:rsidRPr="00143145">
        <w:rPr>
          <w:rStyle w:val="Char4"/>
          <w:rFonts w:hint="cs"/>
          <w:rtl/>
        </w:rPr>
        <w:t xml:space="preserve">د داشته است. </w:t>
      </w:r>
    </w:p>
    <w:p w:rsidR="007159A4" w:rsidRPr="00143145" w:rsidRDefault="007159A4" w:rsidP="00E57218">
      <w:pPr>
        <w:tabs>
          <w:tab w:val="right" w:pos="7031"/>
        </w:tabs>
        <w:spacing w:line="242" w:lineRule="auto"/>
        <w:ind w:firstLine="284"/>
        <w:jc w:val="both"/>
        <w:rPr>
          <w:rStyle w:val="Char4"/>
          <w:rtl/>
        </w:rPr>
      </w:pPr>
      <w:r w:rsidRPr="00143145">
        <w:rPr>
          <w:rStyle w:val="Char5"/>
          <w:rFonts w:hint="cs"/>
          <w:rtl/>
        </w:rPr>
        <w:t>نکته</w:t>
      </w:r>
      <w:r w:rsidRPr="00265622">
        <w:rPr>
          <w:rFonts w:cs="IRLotus" w:hint="cs"/>
          <w:b/>
          <w:bCs/>
          <w:lang w:bidi="fa-IR"/>
        </w:rPr>
        <w:t>‌</w:t>
      </w:r>
      <w:r w:rsidRPr="00143145">
        <w:rPr>
          <w:rStyle w:val="Char5"/>
          <w:rFonts w:hint="cs"/>
          <w:rtl/>
        </w:rPr>
        <w:t>ا</w:t>
      </w:r>
      <w:r w:rsidR="00F1460C">
        <w:rPr>
          <w:rStyle w:val="Char5"/>
          <w:rFonts w:hint="cs"/>
          <w:rtl/>
        </w:rPr>
        <w:t>ی</w:t>
      </w:r>
      <w:r w:rsidRPr="00143145">
        <w:rPr>
          <w:rStyle w:val="Char5"/>
          <w:rFonts w:hint="cs"/>
          <w:rtl/>
        </w:rPr>
        <w:t xml:space="preserve"> جالب</w:t>
      </w:r>
      <w:r w:rsidRPr="00143145">
        <w:rPr>
          <w:rStyle w:val="Char4"/>
          <w:rFonts w:hint="cs"/>
          <w:rtl/>
        </w:rPr>
        <w:t>: كسان</w:t>
      </w:r>
      <w:r w:rsidR="00F1460C">
        <w:rPr>
          <w:rStyle w:val="Char4"/>
          <w:rFonts w:hint="cs"/>
          <w:rtl/>
        </w:rPr>
        <w:t>ی</w:t>
      </w:r>
      <w:r w:rsidRPr="00143145">
        <w:rPr>
          <w:rStyle w:val="Char4"/>
          <w:rFonts w:hint="cs"/>
          <w:rtl/>
        </w:rPr>
        <w:t xml:space="preserve"> از مسلمانان كه معتقدند جا</w:t>
      </w:r>
      <w:r w:rsidR="00F1460C">
        <w:rPr>
          <w:rStyle w:val="Char4"/>
          <w:rFonts w:hint="cs"/>
          <w:rtl/>
        </w:rPr>
        <w:t>ی</w:t>
      </w:r>
      <w:r w:rsidRPr="00143145">
        <w:rPr>
          <w:rStyle w:val="Char4"/>
          <w:rFonts w:hint="cs"/>
          <w:rtl/>
        </w:rPr>
        <w:t>ز است خطا از انبیا</w:t>
      </w:r>
      <w:r w:rsidR="00E57218">
        <w:rPr>
          <w:rStyle w:val="Char4"/>
          <w:rFonts w:hint="cs"/>
          <w:rtl/>
        </w:rPr>
        <w:t xml:space="preserve"> </w:t>
      </w:r>
      <w:r w:rsidRPr="00C811D1">
        <w:rPr>
          <w:rFonts w:cs="CTraditional Arabic" w:hint="cs"/>
          <w:rtl/>
          <w:lang w:bidi="fa-IR"/>
        </w:rPr>
        <w:t>†</w:t>
      </w:r>
      <w:r w:rsidRPr="00143145">
        <w:rPr>
          <w:rStyle w:val="Char4"/>
          <w:rFonts w:hint="cs"/>
          <w:rtl/>
        </w:rPr>
        <w:t>صادر شود، منظورشان خطا در امور بشری است نه در امور تشریع</w:t>
      </w:r>
      <w:r w:rsidR="00F1460C">
        <w:rPr>
          <w:rStyle w:val="Char4"/>
          <w:rFonts w:hint="cs"/>
          <w:rtl/>
        </w:rPr>
        <w:t>ی</w:t>
      </w:r>
      <w:r w:rsidRPr="00143145">
        <w:rPr>
          <w:rStyle w:val="Char4"/>
          <w:rFonts w:hint="cs"/>
          <w:rtl/>
        </w:rPr>
        <w:t xml:space="preserve"> یا ابلاغ ایشان</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از طرف خداوند، بر خلاف اعتقاد شیعه كه در مورد عصمت انبیا</w:t>
      </w:r>
      <w:r w:rsidR="00E57218">
        <w:rPr>
          <w:rFonts w:cs="CTraditional Arabic" w:hint="cs"/>
          <w:rtl/>
          <w:lang w:bidi="fa-IR"/>
        </w:rPr>
        <w:t xml:space="preserve"> </w:t>
      </w:r>
      <w:r w:rsidRPr="00C811D1">
        <w:rPr>
          <w:rFonts w:cs="CTraditional Arabic" w:hint="cs"/>
          <w:rtl/>
          <w:lang w:bidi="fa-IR"/>
        </w:rPr>
        <w:t>†</w:t>
      </w:r>
      <w:r w:rsidRPr="00143145">
        <w:rPr>
          <w:rStyle w:val="Char4"/>
          <w:rFonts w:hint="cs"/>
          <w:rtl/>
        </w:rPr>
        <w:t xml:space="preserve"> و امامان می‌گویند: أئمه معصومند و از هر ناپاکی پاک شده و مرتكب ه</w:t>
      </w:r>
      <w:r w:rsidR="00F1460C">
        <w:rPr>
          <w:rStyle w:val="Char4"/>
          <w:rFonts w:hint="cs"/>
          <w:rtl/>
        </w:rPr>
        <w:t>ی</w:t>
      </w:r>
      <w:r w:rsidRPr="00143145">
        <w:rPr>
          <w:rStyle w:val="Char4"/>
          <w:rFonts w:hint="cs"/>
          <w:rtl/>
        </w:rPr>
        <w:t>چ گناه</w:t>
      </w:r>
      <w:r w:rsidR="00F1460C">
        <w:rPr>
          <w:rStyle w:val="Char4"/>
          <w:rFonts w:hint="cs"/>
          <w:rtl/>
        </w:rPr>
        <w:t>ی</w:t>
      </w:r>
      <w:r w:rsidRPr="00143145">
        <w:rPr>
          <w:rStyle w:val="Char4"/>
          <w:rFonts w:hint="cs"/>
          <w:rtl/>
        </w:rPr>
        <w:t xml:space="preserve"> نم</w:t>
      </w:r>
      <w:r w:rsidR="00F1460C">
        <w:rPr>
          <w:rStyle w:val="Char4"/>
          <w:rFonts w:hint="cs"/>
          <w:rtl/>
        </w:rPr>
        <w:t>ی</w:t>
      </w:r>
      <w:r w:rsidRPr="00265622">
        <w:rPr>
          <w:rFonts w:cs="IRLotus" w:hint="cs"/>
          <w:lang w:bidi="fa-IR"/>
        </w:rPr>
        <w:t>‌</w:t>
      </w:r>
      <w:r w:rsidRPr="00143145">
        <w:rPr>
          <w:rStyle w:val="Char4"/>
          <w:rFonts w:hint="cs"/>
          <w:rtl/>
        </w:rPr>
        <w:t xml:space="preserve">شوند، نه صغیره و نه چه کبیره، از </w:t>
      </w:r>
      <w:r w:rsidRPr="00143145">
        <w:rPr>
          <w:rStyle w:val="Char4"/>
          <w:rtl/>
        </w:rPr>
        <w:t>خدا در آنچه بد</w:t>
      </w:r>
      <w:r w:rsidR="00F1460C">
        <w:rPr>
          <w:rStyle w:val="Char4"/>
          <w:rtl/>
        </w:rPr>
        <w:t>ی</w:t>
      </w:r>
      <w:r w:rsidRPr="00143145">
        <w:rPr>
          <w:rStyle w:val="Char4"/>
          <w:rtl/>
        </w:rPr>
        <w:t>شان دستور داده است نافرمان</w:t>
      </w:r>
      <w:r w:rsidR="00F1460C">
        <w:rPr>
          <w:rStyle w:val="Char4"/>
          <w:rtl/>
        </w:rPr>
        <w:t>ی</w:t>
      </w:r>
      <w:r w:rsidRPr="00143145">
        <w:rPr>
          <w:rStyle w:val="Char4"/>
          <w:rtl/>
        </w:rPr>
        <w:t xml:space="preserve"> نم</w:t>
      </w:r>
      <w:r w:rsidR="00F1460C">
        <w:rPr>
          <w:rStyle w:val="Char4"/>
          <w:rtl/>
        </w:rPr>
        <w:t>ی</w:t>
      </w:r>
      <w:r w:rsidRPr="00143145">
        <w:rPr>
          <w:rStyle w:val="Char4"/>
          <w:rtl/>
        </w:rPr>
        <w:t>‌كنند، و همان چ</w:t>
      </w:r>
      <w:r w:rsidR="00F1460C">
        <w:rPr>
          <w:rStyle w:val="Char4"/>
          <w:rtl/>
        </w:rPr>
        <w:t>ی</w:t>
      </w:r>
      <w:r w:rsidRPr="00143145">
        <w:rPr>
          <w:rStyle w:val="Char4"/>
          <w:rtl/>
        </w:rPr>
        <w:t>ز</w:t>
      </w:r>
      <w:r w:rsidR="00F1460C">
        <w:rPr>
          <w:rStyle w:val="Char4"/>
          <w:rtl/>
        </w:rPr>
        <w:t>ی</w:t>
      </w:r>
      <w:r w:rsidRPr="00143145">
        <w:rPr>
          <w:rStyle w:val="Char4"/>
          <w:rtl/>
        </w:rPr>
        <w:t xml:space="preserve"> را انجام م</w:t>
      </w:r>
      <w:r w:rsidR="00F1460C">
        <w:rPr>
          <w:rStyle w:val="Char4"/>
          <w:rtl/>
        </w:rPr>
        <w:t>ی</w:t>
      </w:r>
      <w:r w:rsidRPr="00143145">
        <w:rPr>
          <w:rStyle w:val="Char4"/>
          <w:rtl/>
        </w:rPr>
        <w:t>‌دهند كه بدان مأمور شده‌اند</w:t>
      </w:r>
      <w:r w:rsidRPr="00143145">
        <w:rPr>
          <w:rStyle w:val="Char4"/>
          <w:rFonts w:hint="cs"/>
          <w:rtl/>
        </w:rPr>
        <w:t>، و کسی که عصمت را از آنان نفی کند جهل را به ا</w:t>
      </w:r>
      <w:r w:rsidR="00F1460C">
        <w:rPr>
          <w:rStyle w:val="Char4"/>
          <w:rFonts w:hint="cs"/>
          <w:rtl/>
        </w:rPr>
        <w:t>ی</w:t>
      </w:r>
      <w:r w:rsidRPr="00143145">
        <w:rPr>
          <w:rStyle w:val="Char4"/>
          <w:rFonts w:hint="cs"/>
          <w:rtl/>
        </w:rPr>
        <w:t>شان نسبت داده است، و ا</w:t>
      </w:r>
      <w:r w:rsidR="00F1460C">
        <w:rPr>
          <w:rStyle w:val="Char4"/>
          <w:rFonts w:hint="cs"/>
          <w:rtl/>
        </w:rPr>
        <w:t>ی</w:t>
      </w:r>
      <w:r w:rsidRPr="00143145">
        <w:rPr>
          <w:rStyle w:val="Char4"/>
          <w:rFonts w:hint="cs"/>
          <w:rtl/>
        </w:rPr>
        <w:t>ن عصمت را مربوط به قبل از امامت و نبوت و بعد از آن م</w:t>
      </w:r>
      <w:r w:rsidR="00F1460C">
        <w:rPr>
          <w:rStyle w:val="Char4"/>
          <w:rFonts w:hint="cs"/>
          <w:rtl/>
        </w:rPr>
        <w:t>ی</w:t>
      </w:r>
      <w:r w:rsidRPr="00265622">
        <w:rPr>
          <w:rFonts w:cs="IRLotus" w:hint="cs"/>
          <w:lang w:bidi="fa-IR"/>
        </w:rPr>
        <w:t>‌</w:t>
      </w:r>
      <w:r w:rsidRPr="00143145">
        <w:rPr>
          <w:rStyle w:val="Char4"/>
          <w:rFonts w:hint="cs"/>
          <w:rtl/>
        </w:rPr>
        <w:t>دانند، بلكه از وقت ولادت تا وقت</w:t>
      </w:r>
      <w:r w:rsidR="00F1460C">
        <w:rPr>
          <w:rStyle w:val="Char4"/>
          <w:rFonts w:hint="cs"/>
          <w:rtl/>
        </w:rPr>
        <w:t>ی</w:t>
      </w:r>
      <w:r w:rsidRPr="00143145">
        <w:rPr>
          <w:rStyle w:val="Char4"/>
          <w:rFonts w:hint="cs"/>
          <w:rtl/>
        </w:rPr>
        <w:t xml:space="preserve"> كه به ملاقات خدا م</w:t>
      </w:r>
      <w:r w:rsidR="00F1460C">
        <w:rPr>
          <w:rStyle w:val="Char4"/>
          <w:rFonts w:hint="cs"/>
          <w:rtl/>
        </w:rPr>
        <w:t>ی</w:t>
      </w:r>
      <w:r w:rsidRPr="00265622">
        <w:rPr>
          <w:rFonts w:cs="IRLotus" w:hint="cs"/>
          <w:lang w:bidi="fa-IR"/>
        </w:rPr>
        <w:t>‌</w:t>
      </w:r>
      <w:r w:rsidRPr="00143145">
        <w:rPr>
          <w:rStyle w:val="Char4"/>
          <w:rFonts w:hint="cs"/>
          <w:rtl/>
        </w:rPr>
        <w:t>روند ا</w:t>
      </w:r>
      <w:r w:rsidR="00F1460C">
        <w:rPr>
          <w:rStyle w:val="Char4"/>
          <w:rFonts w:hint="cs"/>
          <w:rtl/>
        </w:rPr>
        <w:t>ی</w:t>
      </w:r>
      <w:r w:rsidRPr="00143145">
        <w:rPr>
          <w:rStyle w:val="Char4"/>
          <w:rFonts w:hint="cs"/>
          <w:rtl/>
        </w:rPr>
        <w:t>شان را معصوم م</w:t>
      </w:r>
      <w:r w:rsidR="00F1460C">
        <w:rPr>
          <w:rStyle w:val="Char4"/>
          <w:rFonts w:hint="cs"/>
          <w:rtl/>
        </w:rPr>
        <w:t>ی</w:t>
      </w:r>
      <w:r w:rsidRPr="00265622">
        <w:rPr>
          <w:rFonts w:cs="IRLotus" w:hint="cs"/>
          <w:lang w:bidi="fa-IR"/>
        </w:rPr>
        <w:t>‌</w:t>
      </w:r>
      <w:r w:rsidRPr="00143145">
        <w:rPr>
          <w:rStyle w:val="Char4"/>
          <w:rFonts w:hint="cs"/>
          <w:rtl/>
        </w:rPr>
        <w:t>دانند، پس ه</w:t>
      </w:r>
      <w:r w:rsidR="00F1460C">
        <w:rPr>
          <w:rStyle w:val="Char4"/>
          <w:rFonts w:hint="cs"/>
          <w:rtl/>
        </w:rPr>
        <w:t>ی</w:t>
      </w:r>
      <w:r w:rsidRPr="00143145">
        <w:rPr>
          <w:rStyle w:val="Char4"/>
          <w:rFonts w:hint="cs"/>
          <w:rtl/>
        </w:rPr>
        <w:t>چ گناه</w:t>
      </w:r>
      <w:r w:rsidR="00F1460C">
        <w:rPr>
          <w:rStyle w:val="Char4"/>
          <w:rFonts w:hint="cs"/>
          <w:rtl/>
        </w:rPr>
        <w:t>ی</w:t>
      </w:r>
      <w:r w:rsidRPr="00143145">
        <w:rPr>
          <w:rStyle w:val="Char4"/>
          <w:rFonts w:hint="cs"/>
          <w:rtl/>
        </w:rPr>
        <w:t xml:space="preserve"> نه عمدی و نه از روی فراموشی، و نه از رو</w:t>
      </w:r>
      <w:r w:rsidR="00F1460C">
        <w:rPr>
          <w:rStyle w:val="Char4"/>
          <w:rFonts w:hint="cs"/>
          <w:rtl/>
        </w:rPr>
        <w:t>ی</w:t>
      </w:r>
      <w:r w:rsidRPr="00143145">
        <w:rPr>
          <w:rStyle w:val="Char4"/>
          <w:rFonts w:hint="cs"/>
          <w:rtl/>
        </w:rPr>
        <w:t xml:space="preserve"> اشتباه در تأو</w:t>
      </w:r>
      <w:r w:rsidR="00F1460C">
        <w:rPr>
          <w:rStyle w:val="Char4"/>
          <w:rFonts w:hint="cs"/>
          <w:rtl/>
        </w:rPr>
        <w:t>ی</w:t>
      </w:r>
      <w:r w:rsidRPr="00143145">
        <w:rPr>
          <w:rStyle w:val="Char4"/>
          <w:rFonts w:hint="cs"/>
          <w:rtl/>
        </w:rPr>
        <w:t xml:space="preserve">ل </w:t>
      </w:r>
      <w:r w:rsidR="00F1460C">
        <w:rPr>
          <w:rStyle w:val="Char4"/>
          <w:rFonts w:hint="cs"/>
          <w:rtl/>
        </w:rPr>
        <w:t>ی</w:t>
      </w:r>
      <w:r w:rsidRPr="00143145">
        <w:rPr>
          <w:rStyle w:val="Char4"/>
          <w:rFonts w:hint="cs"/>
          <w:rtl/>
        </w:rPr>
        <w:t>ا سهو از ا</w:t>
      </w:r>
      <w:r w:rsidR="00F1460C">
        <w:rPr>
          <w:rStyle w:val="Char4"/>
          <w:rFonts w:hint="cs"/>
          <w:rtl/>
        </w:rPr>
        <w:t>ی</w:t>
      </w:r>
      <w:r w:rsidRPr="00143145">
        <w:rPr>
          <w:rStyle w:val="Char4"/>
          <w:rFonts w:hint="cs"/>
          <w:rtl/>
        </w:rPr>
        <w:t>شان واقع نمی‌شود، تا آخر آن</w:t>
      </w:r>
      <w:r w:rsidRPr="00265622">
        <w:rPr>
          <w:rFonts w:cs="IRLotus" w:hint="cs"/>
          <w:lang w:bidi="fa-IR"/>
        </w:rPr>
        <w:t>‌</w:t>
      </w:r>
      <w:r w:rsidRPr="00143145">
        <w:rPr>
          <w:rStyle w:val="Char4"/>
          <w:rFonts w:hint="cs"/>
          <w:rtl/>
        </w:rPr>
        <w:t>چه در ا</w:t>
      </w:r>
      <w:r w:rsidR="00F1460C">
        <w:rPr>
          <w:rStyle w:val="Char4"/>
          <w:rFonts w:hint="cs"/>
          <w:rtl/>
        </w:rPr>
        <w:t>ی</w:t>
      </w:r>
      <w:r w:rsidRPr="00143145">
        <w:rPr>
          <w:rStyle w:val="Char4"/>
          <w:rFonts w:hint="cs"/>
          <w:rtl/>
        </w:rPr>
        <w:t>ن مورد گفته</w:t>
      </w:r>
      <w:r w:rsidRPr="00265622">
        <w:rPr>
          <w:rFonts w:cs="IRLotus" w:hint="cs"/>
          <w:lang w:bidi="fa-IR"/>
        </w:rPr>
        <w:t>‌</w:t>
      </w:r>
      <w:r w:rsidRPr="00143145">
        <w:rPr>
          <w:rStyle w:val="Char4"/>
          <w:rFonts w:hint="cs"/>
          <w:rtl/>
        </w:rPr>
        <w:t>اند،</w:t>
      </w:r>
      <w:r w:rsidRPr="00143145">
        <w:rPr>
          <w:rStyle w:val="Char4"/>
          <w:rFonts w:hint="eastAsia"/>
          <w:rtl/>
        </w:rPr>
        <w:t xml:space="preserve"> و </w:t>
      </w:r>
      <w:r w:rsidRPr="00143145">
        <w:rPr>
          <w:rStyle w:val="Char4"/>
          <w:rFonts w:hint="cs"/>
          <w:rtl/>
        </w:rPr>
        <w:t>بحث آن گذشت، ول</w:t>
      </w:r>
      <w:r w:rsidR="00F1460C">
        <w:rPr>
          <w:rStyle w:val="Char4"/>
          <w:rFonts w:hint="cs"/>
          <w:rtl/>
        </w:rPr>
        <w:t>ی</w:t>
      </w:r>
      <w:r w:rsidRPr="00143145">
        <w:rPr>
          <w:rStyle w:val="Char4"/>
          <w:rFonts w:hint="cs"/>
          <w:rtl/>
        </w:rPr>
        <w:t xml:space="preserve"> </w:t>
      </w:r>
      <w:r w:rsidRPr="00143145">
        <w:rPr>
          <w:rStyle w:val="Char4"/>
          <w:rFonts w:hint="eastAsia"/>
          <w:rtl/>
        </w:rPr>
        <w:t>دیدی از کل آن</w:t>
      </w:r>
      <w:r w:rsidRPr="00265622">
        <w:rPr>
          <w:rFonts w:cs="IRLotus" w:hint="cs"/>
          <w:lang w:bidi="fa-IR"/>
        </w:rPr>
        <w:t>‌</w:t>
      </w:r>
      <w:r w:rsidRPr="00143145">
        <w:rPr>
          <w:rStyle w:val="Char4"/>
          <w:rFonts w:hint="eastAsia"/>
          <w:rtl/>
        </w:rPr>
        <w:t>چه گفتند و بنا نمو</w:t>
      </w:r>
      <w:r w:rsidRPr="00143145">
        <w:rPr>
          <w:rStyle w:val="Char4"/>
          <w:rFonts w:hint="cs"/>
          <w:rtl/>
        </w:rPr>
        <w:t>دند چشم‌پوشی کردند و جواز گناه را به آنها دادند و این از جانب تبلیغی است، و از عجایب تناقضات شیعه است كه بسیا از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 xml:space="preserve">ها دارند.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موضوع- یعنی آیه تبلیغ برم</w:t>
      </w:r>
      <w:r w:rsidR="00F1460C">
        <w:rPr>
          <w:rStyle w:val="Char4"/>
          <w:rFonts w:hint="cs"/>
          <w:rtl/>
        </w:rPr>
        <w:t>ی</w:t>
      </w:r>
      <w:r w:rsidRPr="00265622">
        <w:rPr>
          <w:rFonts w:cs="IRLotus" w:hint="cs"/>
          <w:lang w:bidi="fa-IR"/>
        </w:rPr>
        <w:t>‌</w:t>
      </w:r>
      <w:r w:rsidRPr="00143145">
        <w:rPr>
          <w:rStyle w:val="Char4"/>
          <w:rFonts w:hint="cs"/>
          <w:rtl/>
        </w:rPr>
        <w:t>گر</w:t>
      </w:r>
      <w:r w:rsidR="00F1460C">
        <w:rPr>
          <w:rStyle w:val="Char4"/>
          <w:rFonts w:hint="cs"/>
          <w:rtl/>
        </w:rPr>
        <w:t>ی</w:t>
      </w:r>
      <w:r w:rsidRPr="00143145">
        <w:rPr>
          <w:rStyle w:val="Char4"/>
          <w:rFonts w:hint="cs"/>
          <w:rtl/>
        </w:rPr>
        <w:t>دم و استدلال اینجا همان</w:t>
      </w:r>
      <w:r w:rsidRPr="00265622">
        <w:rPr>
          <w:rFonts w:cs="IRLotus" w:hint="cs"/>
          <w:lang w:bidi="fa-IR"/>
        </w:rPr>
        <w:t>‌</w:t>
      </w:r>
      <w:r w:rsidRPr="00143145">
        <w:rPr>
          <w:rStyle w:val="Char4"/>
          <w:rFonts w:hint="cs"/>
          <w:rtl/>
        </w:rPr>
        <w:t>گونه كه م</w:t>
      </w:r>
      <w:r w:rsidR="00F1460C">
        <w:rPr>
          <w:rStyle w:val="Char4"/>
          <w:rFonts w:hint="cs"/>
          <w:rtl/>
        </w:rPr>
        <w:t>ی</w:t>
      </w:r>
      <w:r w:rsidRPr="00265622">
        <w:rPr>
          <w:rFonts w:cs="IRLotus" w:hint="cs"/>
          <w:lang w:bidi="fa-IR"/>
        </w:rPr>
        <w:t>‌</w:t>
      </w:r>
      <w:r w:rsidRPr="00143145">
        <w:rPr>
          <w:rStyle w:val="Char4"/>
          <w:rFonts w:hint="cs"/>
          <w:rtl/>
        </w:rPr>
        <w:t>ب</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 xml:space="preserve"> و همان</w:t>
      </w:r>
      <w:r w:rsidRPr="00265622">
        <w:rPr>
          <w:rFonts w:cs="IRLotus" w:hint="cs"/>
          <w:lang w:bidi="fa-IR"/>
        </w:rPr>
        <w:t>‌</w:t>
      </w:r>
      <w:r w:rsidRPr="00143145">
        <w:rPr>
          <w:rStyle w:val="Char4"/>
          <w:rFonts w:hint="cs"/>
          <w:rtl/>
        </w:rPr>
        <w:t>گونه كه ذكر كرد</w:t>
      </w:r>
      <w:r w:rsidR="00F1460C">
        <w:rPr>
          <w:rStyle w:val="Char4"/>
          <w:rFonts w:hint="cs"/>
          <w:rtl/>
        </w:rPr>
        <w:t>ی</w:t>
      </w:r>
      <w:r w:rsidRPr="00143145">
        <w:rPr>
          <w:rStyle w:val="Char4"/>
          <w:rFonts w:hint="cs"/>
          <w:rtl/>
        </w:rPr>
        <w:t>م فقط به قرآن است، و معنا</w:t>
      </w:r>
      <w:r w:rsidR="00F1460C">
        <w:rPr>
          <w:rStyle w:val="Char4"/>
          <w:rFonts w:hint="cs"/>
          <w:rtl/>
        </w:rPr>
        <w:t>ی</w:t>
      </w:r>
      <w:r w:rsidRPr="00143145">
        <w:rPr>
          <w:rStyle w:val="Char4"/>
          <w:rFonts w:hint="cs"/>
          <w:rtl/>
        </w:rPr>
        <w:t xml:space="preserve"> آیه در باره همه چ</w:t>
      </w:r>
      <w:r w:rsidR="00F1460C">
        <w:rPr>
          <w:rStyle w:val="Char4"/>
          <w:rFonts w:hint="cs"/>
          <w:rtl/>
        </w:rPr>
        <w:t>ی</w:t>
      </w:r>
      <w:r w:rsidRPr="00143145">
        <w:rPr>
          <w:rStyle w:val="Char4"/>
          <w:rFonts w:hint="cs"/>
          <w:rtl/>
        </w:rPr>
        <w:t>زها</w:t>
      </w:r>
      <w:r w:rsidR="00F1460C">
        <w:rPr>
          <w:rStyle w:val="Char4"/>
          <w:rFonts w:hint="cs"/>
          <w:rtl/>
        </w:rPr>
        <w:t>ی</w:t>
      </w:r>
      <w:r w:rsidRPr="00143145">
        <w:rPr>
          <w:rStyle w:val="Char4"/>
          <w:rFonts w:hint="cs"/>
          <w:rtl/>
        </w:rPr>
        <w:t xml:space="preserve"> نازل شده عام و فراگ</w:t>
      </w:r>
      <w:r w:rsidR="00F1460C">
        <w:rPr>
          <w:rStyle w:val="Char4"/>
          <w:rFonts w:hint="cs"/>
          <w:rtl/>
        </w:rPr>
        <w:t>ی</w:t>
      </w:r>
      <w:r w:rsidRPr="00143145">
        <w:rPr>
          <w:rStyle w:val="Char4"/>
          <w:rFonts w:hint="cs"/>
          <w:rtl/>
        </w:rPr>
        <w:t>ر است، و ذکر چیز معین در آن نیست، و آن</w:t>
      </w:r>
      <w:r w:rsidRPr="00265622">
        <w:rPr>
          <w:rFonts w:cs="IRLotus" w:hint="cs"/>
          <w:lang w:bidi="fa-IR"/>
        </w:rPr>
        <w:t>‌</w:t>
      </w:r>
      <w:r w:rsidRPr="00143145">
        <w:rPr>
          <w:rStyle w:val="Char4"/>
          <w:rFonts w:hint="cs"/>
          <w:rtl/>
        </w:rPr>
        <w:t>چه شیعه در این</w:t>
      </w:r>
      <w:r w:rsidRPr="00265622">
        <w:rPr>
          <w:rFonts w:cs="IRLotus" w:hint="cs"/>
          <w:lang w:bidi="fa-IR"/>
        </w:rPr>
        <w:t>‌</w:t>
      </w:r>
      <w:r w:rsidRPr="00143145">
        <w:rPr>
          <w:rStyle w:val="Char4"/>
          <w:rFonts w:hint="cs"/>
          <w:rtl/>
        </w:rPr>
        <w:t>جا به آن استدلال می‌کند استدلال به خبر و روا</w:t>
      </w:r>
      <w:r w:rsidR="00F1460C">
        <w:rPr>
          <w:rStyle w:val="Char4"/>
          <w:rFonts w:hint="cs"/>
          <w:rtl/>
        </w:rPr>
        <w:t>ی</w:t>
      </w:r>
      <w:r w:rsidRPr="00143145">
        <w:rPr>
          <w:rStyle w:val="Char4"/>
          <w:rFonts w:hint="cs"/>
          <w:rtl/>
        </w:rPr>
        <w:t>ت است نه به قرآن، زیرا در قرآن در رابطه علی</w:t>
      </w:r>
      <w:r w:rsidRPr="00143145">
        <w:rPr>
          <w:rStyle w:val="Char4"/>
          <w:rFonts w:hint="cs"/>
          <w:rtl/>
        </w:rPr>
        <w:sym w:font="AGA Arabesque" w:char="F074"/>
      </w:r>
      <w:r w:rsidRPr="00143145">
        <w:rPr>
          <w:rStyle w:val="Char4"/>
          <w:rFonts w:hint="cs"/>
          <w:rtl/>
        </w:rPr>
        <w:t xml:space="preserve"> چیزی ذكر نشده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اگر بعضی از آنها این را نیز بفهمند - با وجود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یقین هر چه در اثبات نزول آیه در این مقام وارد كرده</w:t>
      </w:r>
      <w:r w:rsidRPr="00265622">
        <w:rPr>
          <w:rFonts w:cs="IRLotus" w:hint="cs"/>
          <w:lang w:bidi="fa-IR"/>
        </w:rPr>
        <w:t>‌</w:t>
      </w:r>
      <w:r w:rsidRPr="00143145">
        <w:rPr>
          <w:rStyle w:val="Char4"/>
          <w:rFonts w:hint="cs"/>
          <w:rtl/>
        </w:rPr>
        <w:t>اند نادرست است -آنچنان</w:t>
      </w:r>
      <w:r w:rsidRPr="00265622">
        <w:rPr>
          <w:rFonts w:cs="IRLotus" w:hint="cs"/>
          <w:lang w:bidi="fa-IR"/>
        </w:rPr>
        <w:t>‌</w:t>
      </w:r>
      <w:r w:rsidRPr="00143145">
        <w:rPr>
          <w:rStyle w:val="Char4"/>
          <w:rFonts w:hint="cs"/>
          <w:rtl/>
        </w:rPr>
        <w:t>که دیدید - می‌گویند: اسم علی</w:t>
      </w:r>
      <w:r w:rsidRPr="00143145">
        <w:rPr>
          <w:rStyle w:val="Char4"/>
          <w:rFonts w:hint="cs"/>
          <w:rtl/>
        </w:rPr>
        <w:sym w:font="AGA Arabesque" w:char="F074"/>
      </w:r>
      <w:r w:rsidRPr="00143145">
        <w:rPr>
          <w:rStyle w:val="Char4"/>
          <w:rFonts w:hint="cs"/>
          <w:rtl/>
        </w:rPr>
        <w:t xml:space="preserve"> در آیه بوده ولی حذف شده. از از جمله: قمی صاحب تفسیر در مقدمه‌اش گفته</w:t>
      </w:r>
      <w:r w:rsidRPr="00265622">
        <w:rPr>
          <w:rFonts w:cs="IRLotus" w:hint="cs"/>
          <w:lang w:bidi="fa-IR"/>
        </w:rPr>
        <w:t>‌</w:t>
      </w:r>
      <w:r w:rsidRPr="00143145">
        <w:rPr>
          <w:rStyle w:val="Char4"/>
          <w:rFonts w:hint="cs"/>
          <w:rtl/>
        </w:rPr>
        <w:t xml:space="preserve"> است: و اما موارد</w:t>
      </w:r>
      <w:r w:rsidR="00F1460C">
        <w:rPr>
          <w:rStyle w:val="Char4"/>
          <w:rFonts w:hint="cs"/>
          <w:rtl/>
        </w:rPr>
        <w:t>ی</w:t>
      </w:r>
      <w:r w:rsidRPr="00143145">
        <w:rPr>
          <w:rStyle w:val="Char4"/>
          <w:rFonts w:hint="cs"/>
          <w:rtl/>
        </w:rPr>
        <w:t xml:space="preserve"> از آن تحریف شده، از جمله ا</w:t>
      </w:r>
      <w:r w:rsidR="00F1460C">
        <w:rPr>
          <w:rStyle w:val="Char4"/>
          <w:rFonts w:hint="cs"/>
          <w:rtl/>
        </w:rPr>
        <w:t>ی</w:t>
      </w:r>
      <w:r w:rsidRPr="00143145">
        <w:rPr>
          <w:rStyle w:val="Char4"/>
          <w:rFonts w:hint="cs"/>
          <w:rtl/>
        </w:rPr>
        <w:t>ن آ</w:t>
      </w:r>
      <w:r w:rsidR="00F1460C">
        <w:rPr>
          <w:rStyle w:val="Char4"/>
          <w:rFonts w:hint="cs"/>
          <w:rtl/>
        </w:rPr>
        <w:t>ی</w:t>
      </w:r>
      <w:r w:rsidRPr="00143145">
        <w:rPr>
          <w:rStyle w:val="Char4"/>
          <w:rFonts w:hint="cs"/>
          <w:rtl/>
        </w:rPr>
        <w:t xml:space="preserve">ه: </w:t>
      </w:r>
      <w:r w:rsidRPr="00C811D1">
        <w:rPr>
          <w:rFonts w:cs="Traditional Arabic"/>
          <w:rtl/>
        </w:rPr>
        <w:t>[</w:t>
      </w:r>
      <w:r w:rsidRPr="00143145">
        <w:rPr>
          <w:rStyle w:val="Char1"/>
          <w:rtl/>
        </w:rPr>
        <w:t>يا أيها الرسول بلغ ما أنزل إليك من ربك في علي وإن لم تفعل فما بلغت رسالته</w:t>
      </w:r>
      <w:r w:rsidRPr="00C811D1">
        <w:rPr>
          <w:rFonts w:cs="Traditional Arabic"/>
          <w:rtl/>
        </w:rPr>
        <w:t>]</w:t>
      </w:r>
      <w:r w:rsidRPr="00143145">
        <w:rPr>
          <w:rStyle w:val="Char4"/>
          <w:rFonts w:hint="cs"/>
          <w:rtl/>
        </w:rPr>
        <w:t xml:space="preserve"> ترجمه: </w:t>
      </w:r>
      <w:r w:rsidRPr="00D9770D">
        <w:rPr>
          <w:rFonts w:cs="Traditional Arabic" w:hint="cs"/>
          <w:sz w:val="26"/>
          <w:szCs w:val="26"/>
          <w:rtl/>
          <w:lang w:bidi="fa-IR"/>
        </w:rPr>
        <w:t>«</w:t>
      </w:r>
      <w:r w:rsidRPr="00F1460C">
        <w:rPr>
          <w:rStyle w:val="Char4"/>
          <w:rFonts w:hint="cs"/>
          <w:rtl/>
        </w:rPr>
        <w:t>ای فرستاده خدا هر آنچه از سوی پروردگارت بر تو نازل شده در مورد علی برسان و اگر چنین نکنی رسالت خدا را نرسانده‌ای</w:t>
      </w:r>
      <w:r w:rsidRPr="00D9770D">
        <w:rPr>
          <w:rFonts w:cs="Traditional Arabic" w:hint="cs"/>
          <w:sz w:val="26"/>
          <w:szCs w:val="26"/>
          <w:rtl/>
          <w:lang w:bidi="fa-IR"/>
        </w:rPr>
        <w:t>»</w:t>
      </w:r>
      <w:r w:rsidRPr="00E57218">
        <w:rPr>
          <w:rStyle w:val="Char4"/>
          <w:vertAlign w:val="superscript"/>
          <w:rtl/>
        </w:rPr>
        <w:footnoteReference w:id="156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همچن</w:t>
      </w:r>
      <w:r w:rsidR="00F1460C">
        <w:rPr>
          <w:rStyle w:val="Char4"/>
          <w:rFonts w:hint="cs"/>
          <w:rtl/>
        </w:rPr>
        <w:t>ی</w:t>
      </w:r>
      <w:r w:rsidRPr="00143145">
        <w:rPr>
          <w:rStyle w:val="Char4"/>
          <w:rFonts w:hint="cs"/>
          <w:rtl/>
        </w:rPr>
        <w:t>ن از زراو روایت شده از ابی‌عبدالله که گفت: ما در عهد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قرائت می‌نمودیم: [</w:t>
      </w:r>
      <w:r w:rsidRPr="00143145">
        <w:rPr>
          <w:rStyle w:val="Char1"/>
          <w:rtl/>
        </w:rPr>
        <w:t>يا أيها الرسول بلع ما أنزل إليك من ربك أن علياً مولى ال</w:t>
      </w:r>
      <w:r w:rsidRPr="00143145">
        <w:rPr>
          <w:rStyle w:val="Char1"/>
          <w:rFonts w:hint="cs"/>
          <w:rtl/>
        </w:rPr>
        <w:t>ـ</w:t>
      </w:r>
      <w:r w:rsidRPr="00143145">
        <w:rPr>
          <w:rStyle w:val="Char1"/>
          <w:rtl/>
        </w:rPr>
        <w:t>مؤمنين، فإن لم تفعل فما بلغت رسالته، والله يعصمك من الناس</w:t>
      </w:r>
      <w:r w:rsidRPr="00143145">
        <w:rPr>
          <w:rStyle w:val="Char4"/>
          <w:rFonts w:hint="cs"/>
          <w:rtl/>
        </w:rPr>
        <w:t>]</w:t>
      </w:r>
      <w:r w:rsidRPr="00E57218">
        <w:rPr>
          <w:rStyle w:val="Char4"/>
          <w:vertAlign w:val="superscript"/>
          <w:rtl/>
        </w:rPr>
        <w:footnoteReference w:id="1567"/>
      </w:r>
      <w:r w:rsidRPr="00143145">
        <w:rPr>
          <w:rStyle w:val="Char4"/>
          <w:rFonts w:hint="cs"/>
          <w:rtl/>
        </w:rPr>
        <w:t>. ترجمه:</w:t>
      </w:r>
      <w:r w:rsidRPr="00F1460C">
        <w:rPr>
          <w:rStyle w:val="Char4"/>
          <w:rFonts w:hint="cs"/>
          <w:rtl/>
        </w:rPr>
        <w:t xml:space="preserve"> </w:t>
      </w:r>
      <w:r w:rsidRPr="00D9770D">
        <w:rPr>
          <w:rFonts w:cs="Traditional Arabic" w:hint="cs"/>
          <w:sz w:val="26"/>
          <w:szCs w:val="26"/>
          <w:rtl/>
          <w:lang w:bidi="fa-IR"/>
        </w:rPr>
        <w:t>«</w:t>
      </w:r>
      <w:r w:rsidRPr="00F1460C">
        <w:rPr>
          <w:rStyle w:val="Char4"/>
          <w:rFonts w:hint="cs"/>
          <w:rtl/>
        </w:rPr>
        <w:t xml:space="preserve">ای رسول خدا هر آنچه از سوی پروردگارت بر تو نازل شده است که علی ولی مؤمنان است را برسان و اگر چنین نکنی رسالت خدا را نرسانده‌ای، </w:t>
      </w:r>
      <w:r w:rsidRPr="00F1460C">
        <w:rPr>
          <w:rStyle w:val="Char4"/>
          <w:rtl/>
        </w:rPr>
        <w:t>و خداوند تو را از مردمان محفوظ م</w:t>
      </w:r>
      <w:r w:rsidR="00F1460C">
        <w:rPr>
          <w:rStyle w:val="Char4"/>
          <w:rtl/>
        </w:rPr>
        <w:t>ی</w:t>
      </w:r>
      <w:r w:rsidRPr="00F1460C">
        <w:rPr>
          <w:rStyle w:val="Char4"/>
          <w:rtl/>
        </w:rPr>
        <w:t>‌دارد</w:t>
      </w:r>
      <w:r w:rsidRPr="00D9770D">
        <w:rPr>
          <w:rFonts w:cs="Traditional Arabic" w:hint="cs"/>
          <w:sz w:val="26"/>
          <w:szCs w:val="26"/>
          <w:rtl/>
          <w:lang w:bidi="fa-IR"/>
        </w:rPr>
        <w:t>»</w:t>
      </w:r>
      <w:r w:rsidRPr="00F1460C">
        <w:rPr>
          <w:rStyle w:val="Char4"/>
          <w:rFonts w:hint="cs"/>
          <w:rtl/>
        </w:rPr>
        <w:t xml:space="preserve">. </w:t>
      </w:r>
    </w:p>
    <w:p w:rsidR="007159A4" w:rsidRPr="00C811D1" w:rsidRDefault="007159A4" w:rsidP="00F1460C">
      <w:pPr>
        <w:tabs>
          <w:tab w:val="right" w:pos="7031"/>
        </w:tabs>
        <w:spacing w:line="250" w:lineRule="auto"/>
        <w:ind w:firstLine="284"/>
        <w:jc w:val="both"/>
        <w:rPr>
          <w:rFonts w:cs="Traditional Arabic"/>
          <w:rtl/>
        </w:rPr>
      </w:pPr>
      <w:r w:rsidRPr="00143145">
        <w:rPr>
          <w:rStyle w:val="Char4"/>
          <w:rFonts w:hint="cs"/>
          <w:rtl/>
        </w:rPr>
        <w:t>و همچن</w:t>
      </w:r>
      <w:r w:rsidR="00F1460C">
        <w:rPr>
          <w:rStyle w:val="Char4"/>
          <w:rFonts w:hint="cs"/>
          <w:rtl/>
        </w:rPr>
        <w:t>ی</w:t>
      </w:r>
      <w:r w:rsidRPr="00143145">
        <w:rPr>
          <w:rStyle w:val="Char4"/>
          <w:rFonts w:hint="cs"/>
          <w:rtl/>
        </w:rPr>
        <w:t>ن از عیسی‌بن عبدالله و او از پدرش، از جدش روایت کردند: [</w:t>
      </w:r>
      <w:r w:rsidRPr="00143145">
        <w:rPr>
          <w:rStyle w:val="Char1"/>
          <w:rtl/>
        </w:rPr>
        <w:t>يا أيها الرسول بلغ ما أنزل إليك في علي، وإن لم تفعل عذبتك عذاباً أليما، فطرح عدوي -أي: عمر- اسم علي</w:t>
      </w:r>
      <w:r w:rsidRPr="00143145">
        <w:rPr>
          <w:rStyle w:val="Char4"/>
          <w:rFonts w:hint="cs"/>
          <w:rtl/>
        </w:rPr>
        <w:t xml:space="preserve">] </w:t>
      </w:r>
      <w:r w:rsidRPr="00D9770D">
        <w:rPr>
          <w:rFonts w:cs="Traditional Arabic" w:hint="cs"/>
          <w:sz w:val="26"/>
          <w:szCs w:val="26"/>
          <w:rtl/>
          <w:lang w:bidi="fa-IR"/>
        </w:rPr>
        <w:t>«</w:t>
      </w:r>
      <w:r w:rsidRPr="00F1460C">
        <w:rPr>
          <w:rStyle w:val="Char4"/>
          <w:rFonts w:hint="cs"/>
          <w:rtl/>
        </w:rPr>
        <w:t>ای رسول خدا! هر آنچه از سوی پروردگارت بر تو نازل شده در مورد علی برسان و اگر چنین نکنی تو را عذاب دردناکی خواهم داد] که دشمن من - یعنی عمر - اسم علی را انداخت</w:t>
      </w:r>
      <w:r w:rsidRPr="00D9770D">
        <w:rPr>
          <w:rFonts w:cs="Traditional Arabic" w:hint="cs"/>
          <w:sz w:val="26"/>
          <w:szCs w:val="26"/>
          <w:rtl/>
          <w:lang w:bidi="fa-IR"/>
        </w:rPr>
        <w:t>»</w:t>
      </w:r>
      <w:r w:rsidRPr="00E57218">
        <w:rPr>
          <w:rStyle w:val="Char4"/>
          <w:vertAlign w:val="superscript"/>
          <w:rtl/>
        </w:rPr>
        <w:footnoteReference w:id="1568"/>
      </w:r>
      <w:r w:rsidRPr="00143145">
        <w:rPr>
          <w:rStyle w:val="Char4"/>
          <w:rFonts w:hint="cs"/>
          <w:rtl/>
        </w:rPr>
        <w:t>، و غیر آن</w:t>
      </w:r>
      <w:r w:rsidRPr="00E57218">
        <w:rPr>
          <w:rStyle w:val="Char4"/>
          <w:vertAlign w:val="superscript"/>
          <w:rtl/>
        </w:rPr>
        <w:footnoteReference w:id="156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w:t>
      </w:r>
      <w:r w:rsidR="00F1460C">
        <w:rPr>
          <w:rStyle w:val="Char4"/>
          <w:rFonts w:hint="cs"/>
          <w:rtl/>
        </w:rPr>
        <w:t>ی</w:t>
      </w:r>
      <w:r w:rsidRPr="00143145">
        <w:rPr>
          <w:rStyle w:val="Char4"/>
          <w:rFonts w:hint="cs"/>
          <w:rtl/>
        </w:rPr>
        <w:t>چ دل</w:t>
      </w:r>
      <w:r w:rsidR="00F1460C">
        <w:rPr>
          <w:rStyle w:val="Char4"/>
          <w:rFonts w:hint="cs"/>
          <w:rtl/>
        </w:rPr>
        <w:t>ی</w:t>
      </w:r>
      <w:r w:rsidRPr="00143145">
        <w:rPr>
          <w:rStyle w:val="Char4"/>
          <w:rFonts w:hint="cs"/>
          <w:rtl/>
        </w:rPr>
        <w:t>ل</w:t>
      </w:r>
      <w:r w:rsidR="00F1460C">
        <w:rPr>
          <w:rStyle w:val="Char4"/>
          <w:rFonts w:hint="cs"/>
          <w:rtl/>
        </w:rPr>
        <w:t>ی</w:t>
      </w:r>
      <w:r w:rsidRPr="00143145">
        <w:rPr>
          <w:rStyle w:val="Char4"/>
          <w:rFonts w:hint="cs"/>
          <w:rtl/>
        </w:rPr>
        <w:t xml:space="preserve"> ب</w:t>
      </w:r>
      <w:r w:rsidR="00F1460C">
        <w:rPr>
          <w:rStyle w:val="Char4"/>
          <w:rFonts w:hint="cs"/>
          <w:rtl/>
        </w:rPr>
        <w:t>ی</w:t>
      </w:r>
      <w:r w:rsidRPr="00143145">
        <w:rPr>
          <w:rStyle w:val="Char4"/>
          <w:rFonts w:hint="cs"/>
          <w:rtl/>
        </w:rPr>
        <w:t>شتر از ا</w:t>
      </w:r>
      <w:r w:rsidR="00F1460C">
        <w:rPr>
          <w:rStyle w:val="Char4"/>
          <w:rFonts w:hint="cs"/>
          <w:rtl/>
        </w:rPr>
        <w:t>ی</w:t>
      </w:r>
      <w:r w:rsidRPr="00143145">
        <w:rPr>
          <w:rStyle w:val="Char4"/>
          <w:rFonts w:hint="cs"/>
          <w:rtl/>
        </w:rPr>
        <w:t>ن بر پوچ</w:t>
      </w:r>
      <w:r w:rsidR="00F1460C">
        <w:rPr>
          <w:rStyle w:val="Char4"/>
          <w:rFonts w:hint="cs"/>
          <w:rtl/>
        </w:rPr>
        <w:t>ی</w:t>
      </w:r>
      <w:r w:rsidRPr="00143145">
        <w:rPr>
          <w:rStyle w:val="Char4"/>
          <w:rFonts w:hint="cs"/>
          <w:rtl/>
        </w:rPr>
        <w:t xml:space="preserve"> و به هم ر</w:t>
      </w:r>
      <w:r w:rsidR="00F1460C">
        <w:rPr>
          <w:rStyle w:val="Char4"/>
          <w:rFonts w:hint="cs"/>
          <w:rtl/>
        </w:rPr>
        <w:t>ی</w:t>
      </w:r>
      <w:r w:rsidRPr="00143145">
        <w:rPr>
          <w:rStyle w:val="Char4"/>
          <w:rFonts w:hint="cs"/>
          <w:rtl/>
        </w:rPr>
        <w:t>ختگ</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ن استدلال وجود ندارد.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تا اینجا با دلائل قاطع، ب</w:t>
      </w:r>
      <w:r w:rsidR="00F1460C">
        <w:rPr>
          <w:rStyle w:val="Char4"/>
          <w:rFonts w:hint="cs"/>
          <w:rtl/>
        </w:rPr>
        <w:t>ی</w:t>
      </w:r>
      <w:r w:rsidRPr="00265622">
        <w:rPr>
          <w:rFonts w:cs="IRLotus" w:hint="cs"/>
          <w:lang w:bidi="fa-IR"/>
        </w:rPr>
        <w:t>‌</w:t>
      </w:r>
      <w:r w:rsidRPr="00143145">
        <w:rPr>
          <w:rStyle w:val="Char4"/>
          <w:rFonts w:hint="cs"/>
          <w:rtl/>
        </w:rPr>
        <w:t>اساس بودن آن</w:t>
      </w:r>
      <w:r w:rsidRPr="00265622">
        <w:rPr>
          <w:rFonts w:cs="IRLotus" w:hint="cs"/>
          <w:lang w:bidi="fa-IR"/>
        </w:rPr>
        <w:t>‌</w:t>
      </w:r>
      <w:r w:rsidRPr="00143145">
        <w:rPr>
          <w:rStyle w:val="Char4"/>
          <w:rFonts w:hint="cs"/>
          <w:rtl/>
        </w:rPr>
        <w:t>چه در مورد غدیر گفته</w:t>
      </w:r>
      <w:r w:rsidRPr="00265622">
        <w:rPr>
          <w:rFonts w:cs="IRLotus" w:hint="cs"/>
          <w:lang w:bidi="fa-IR"/>
        </w:rPr>
        <w:t>‌</w:t>
      </w:r>
      <w:r w:rsidRPr="00143145">
        <w:rPr>
          <w:rStyle w:val="Char4"/>
          <w:rFonts w:hint="cs"/>
          <w:rtl/>
        </w:rPr>
        <w:t>اند روشن شد، مانند نازل شدن آ</w:t>
      </w:r>
      <w:r w:rsidR="00F1460C">
        <w:rPr>
          <w:rStyle w:val="Char4"/>
          <w:rFonts w:hint="cs"/>
          <w:rtl/>
        </w:rPr>
        <w:t>ی</w:t>
      </w:r>
      <w:r w:rsidRPr="00143145">
        <w:rPr>
          <w:rStyle w:val="Char4"/>
          <w:rFonts w:hint="cs"/>
          <w:rtl/>
        </w:rPr>
        <w:t>ات در غد</w:t>
      </w:r>
      <w:r w:rsidR="00F1460C">
        <w:rPr>
          <w:rStyle w:val="Char4"/>
          <w:rFonts w:hint="cs"/>
          <w:rtl/>
        </w:rPr>
        <w:t>ی</w:t>
      </w:r>
      <w:r w:rsidRPr="00143145">
        <w:rPr>
          <w:rStyle w:val="Char4"/>
          <w:rFonts w:hint="cs"/>
          <w:rtl/>
        </w:rPr>
        <w:t>ر، تردید پ</w:t>
      </w:r>
      <w:r w:rsidR="00F1460C">
        <w:rPr>
          <w:rStyle w:val="Char4"/>
          <w:rFonts w:hint="cs"/>
          <w:rtl/>
        </w:rPr>
        <w:t>ی</w:t>
      </w:r>
      <w:r w:rsidRPr="00143145">
        <w:rPr>
          <w:rStyle w:val="Char4"/>
          <w:rFonts w:hint="cs"/>
          <w:rtl/>
        </w:rPr>
        <w:t>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در تبلیغ آن</w:t>
      </w:r>
      <w:r w:rsidRPr="00265622">
        <w:rPr>
          <w:rFonts w:cs="IRLotus" w:hint="cs"/>
          <w:lang w:bidi="fa-IR"/>
        </w:rPr>
        <w:t>‌</w:t>
      </w:r>
      <w:r w:rsidRPr="00143145">
        <w:rPr>
          <w:rStyle w:val="Char4"/>
          <w:rFonts w:hint="cs"/>
          <w:rtl/>
        </w:rPr>
        <w:t>چه به آن امر شده بود، و از ادعا</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آن حادثه در روز عرفه بوده، و از روا</w:t>
      </w:r>
      <w:r w:rsidR="00F1460C">
        <w:rPr>
          <w:rStyle w:val="Char4"/>
          <w:rFonts w:hint="cs"/>
          <w:rtl/>
        </w:rPr>
        <w:t>ی</w:t>
      </w:r>
      <w:r w:rsidRPr="00143145">
        <w:rPr>
          <w:rStyle w:val="Char4"/>
          <w:rFonts w:hint="cs"/>
          <w:rtl/>
        </w:rPr>
        <w:t>ات ساختگی كه با تكلّف بسیار آن</w:t>
      </w:r>
      <w:r w:rsidRPr="00265622">
        <w:rPr>
          <w:rFonts w:cs="IRLotus" w:hint="cs"/>
          <w:lang w:bidi="fa-IR"/>
        </w:rPr>
        <w:t>‌</w:t>
      </w:r>
      <w:r w:rsidRPr="00143145">
        <w:rPr>
          <w:rStyle w:val="Char4"/>
          <w:rFonts w:hint="cs"/>
          <w:rtl/>
        </w:rPr>
        <w:t>ها را به هم بافته</w:t>
      </w:r>
      <w:r w:rsidRPr="00265622">
        <w:rPr>
          <w:rFonts w:cs="IRLotus" w:hint="cs"/>
          <w:lang w:bidi="fa-IR"/>
        </w:rPr>
        <w:t>‌</w:t>
      </w:r>
      <w:r w:rsidRPr="00143145">
        <w:rPr>
          <w:rStyle w:val="Char4"/>
          <w:rFonts w:hint="cs"/>
          <w:rtl/>
        </w:rPr>
        <w:t>اند، و از بازگرداندن كسان</w:t>
      </w:r>
      <w:r w:rsidR="00F1460C">
        <w:rPr>
          <w:rStyle w:val="Char4"/>
          <w:rFonts w:hint="cs"/>
          <w:rtl/>
        </w:rPr>
        <w:t>ی</w:t>
      </w:r>
      <w:r w:rsidRPr="00143145">
        <w:rPr>
          <w:rStyle w:val="Char4"/>
          <w:rFonts w:hint="cs"/>
          <w:rtl/>
        </w:rPr>
        <w:t xml:space="preserve"> از جمع</w:t>
      </w:r>
      <w:r w:rsidR="00F1460C">
        <w:rPr>
          <w:rStyle w:val="Char4"/>
          <w:rFonts w:hint="cs"/>
          <w:rtl/>
        </w:rPr>
        <w:t>ی</w:t>
      </w:r>
      <w:r w:rsidRPr="00143145">
        <w:rPr>
          <w:rStyle w:val="Char4"/>
          <w:rFonts w:hint="cs"/>
          <w:rtl/>
        </w:rPr>
        <w:t>ت مردم كه جلو افتاده بودند و قسمت آخر جمع</w:t>
      </w:r>
      <w:r w:rsidR="00F1460C">
        <w:rPr>
          <w:rStyle w:val="Char4"/>
          <w:rFonts w:hint="cs"/>
          <w:rtl/>
        </w:rPr>
        <w:t>ی</w:t>
      </w:r>
      <w:r w:rsidRPr="00143145">
        <w:rPr>
          <w:rStyle w:val="Char4"/>
          <w:rFonts w:hint="cs"/>
          <w:rtl/>
        </w:rPr>
        <w:t>ت در جا خود حبس شوند، و از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از شدت گرما مردم قسمتی از ردای خود  را بر سر گذاشته و قسمتی را زیر پاهایش گذاشته بودند ...تا آخر که در این مورد ساخته و پرداخته</w:t>
      </w:r>
      <w:r w:rsidRPr="00265622">
        <w:rPr>
          <w:rFonts w:cs="IRLotus" w:hint="cs"/>
          <w:lang w:bidi="fa-IR"/>
        </w:rPr>
        <w:t>‌</w:t>
      </w:r>
      <w:r w:rsidRPr="00143145">
        <w:rPr>
          <w:rStyle w:val="Char4"/>
          <w:rFonts w:hint="cs"/>
          <w:rtl/>
        </w:rPr>
        <w:t>اند، تا به ا</w:t>
      </w:r>
      <w:r w:rsidR="00F1460C">
        <w:rPr>
          <w:rStyle w:val="Char4"/>
          <w:rFonts w:hint="cs"/>
          <w:rtl/>
        </w:rPr>
        <w:t>ی</w:t>
      </w:r>
      <w:r w:rsidRPr="00143145">
        <w:rPr>
          <w:rStyle w:val="Char4"/>
          <w:rFonts w:hint="cs"/>
          <w:rtl/>
        </w:rPr>
        <w:t>ن جا رس</w:t>
      </w:r>
      <w:r w:rsidR="00F1460C">
        <w:rPr>
          <w:rStyle w:val="Char4"/>
          <w:rFonts w:hint="cs"/>
          <w:rtl/>
        </w:rPr>
        <w:t>ی</w:t>
      </w:r>
      <w:r w:rsidRPr="00143145">
        <w:rPr>
          <w:rStyle w:val="Char4"/>
          <w:rFonts w:hint="cs"/>
          <w:rtl/>
        </w:rPr>
        <w:t>د</w:t>
      </w:r>
      <w:r w:rsidR="00F1460C">
        <w:rPr>
          <w:rStyle w:val="Char4"/>
          <w:rFonts w:hint="cs"/>
          <w:rtl/>
        </w:rPr>
        <w:t>ی</w:t>
      </w:r>
      <w:r w:rsidRPr="00143145">
        <w:rPr>
          <w:rStyle w:val="Char4"/>
          <w:rFonts w:hint="cs"/>
          <w:rtl/>
        </w:rPr>
        <w:t>م كه بیان كرد</w:t>
      </w:r>
      <w:r w:rsidR="00F1460C">
        <w:rPr>
          <w:rStyle w:val="Char4"/>
          <w:rFonts w:hint="cs"/>
          <w:rtl/>
        </w:rPr>
        <w:t>ی</w:t>
      </w:r>
      <w:r w:rsidRPr="00143145">
        <w:rPr>
          <w:rStyle w:val="Char4"/>
          <w:rFonts w:hint="cs"/>
          <w:rtl/>
        </w:rPr>
        <w:t>م كه از مجموع آن</w:t>
      </w:r>
      <w:r w:rsidRPr="00265622">
        <w:rPr>
          <w:rFonts w:cs="IRLotus" w:hint="cs"/>
          <w:lang w:bidi="fa-IR"/>
        </w:rPr>
        <w:t>‌</w:t>
      </w:r>
      <w:r w:rsidRPr="00143145">
        <w:rPr>
          <w:rStyle w:val="Char4"/>
          <w:rFonts w:hint="cs"/>
          <w:rtl/>
        </w:rPr>
        <w:t>چه در مورد غدیرخم گفته</w:t>
      </w:r>
      <w:r w:rsidRPr="00265622">
        <w:rPr>
          <w:rFonts w:cs="IRLotus" w:hint="cs"/>
          <w:lang w:bidi="fa-IR"/>
        </w:rPr>
        <w:t>‌</w:t>
      </w:r>
      <w:r w:rsidRPr="00143145">
        <w:rPr>
          <w:rStyle w:val="Char4"/>
          <w:rFonts w:hint="cs"/>
          <w:rtl/>
        </w:rPr>
        <w:t>اند فقط ا</w:t>
      </w:r>
      <w:r w:rsidR="00F1460C">
        <w:rPr>
          <w:rStyle w:val="Char4"/>
          <w:rFonts w:hint="cs"/>
          <w:rtl/>
        </w:rPr>
        <w:t>ی</w:t>
      </w:r>
      <w:r w:rsidRPr="00143145">
        <w:rPr>
          <w:rStyle w:val="Char4"/>
          <w:rFonts w:hint="cs"/>
          <w:rtl/>
        </w:rPr>
        <w:t>ن قسمت درست است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(کسی که من مولای او هستم علی مولای اوست، خدایا دوست بدار دوستدار او را و دشمنی کن با دشمن او)، و اما چه چیز باعث شد که ایشان</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این سخن را در مورد علی بفرماید؟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 جدالی در این نیست که علی در زمان با خارج شدن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برای حج ‌وداع در یمن بود، ول</w:t>
      </w:r>
      <w:r w:rsidR="00F1460C">
        <w:rPr>
          <w:rStyle w:val="Char4"/>
          <w:rFonts w:hint="cs"/>
          <w:rtl/>
        </w:rPr>
        <w:t>ی</w:t>
      </w:r>
      <w:r w:rsidRPr="00143145">
        <w:rPr>
          <w:rStyle w:val="Char4"/>
          <w:rFonts w:hint="cs"/>
          <w:rtl/>
        </w:rPr>
        <w:t xml:space="preserve"> به ایشان</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پیوست و با او به انجام حج پرداخت</w:t>
      </w:r>
      <w:r w:rsidRPr="00E57218">
        <w:rPr>
          <w:rStyle w:val="Char4"/>
          <w:vertAlign w:val="superscript"/>
          <w:rtl/>
        </w:rPr>
        <w:footnoteReference w:id="1570"/>
      </w:r>
      <w:r w:rsidRPr="00143145">
        <w:rPr>
          <w:rStyle w:val="Char4"/>
          <w:rFonts w:hint="cs"/>
          <w:rtl/>
        </w:rPr>
        <w:t>، و آن</w:t>
      </w:r>
      <w:r w:rsidRPr="00265622">
        <w:rPr>
          <w:rFonts w:cs="IRLotus" w:hint="cs"/>
          <w:lang w:bidi="fa-IR"/>
        </w:rPr>
        <w:t>‌</w:t>
      </w:r>
      <w:r w:rsidRPr="00143145">
        <w:rPr>
          <w:rStyle w:val="Char4"/>
          <w:rFonts w:hint="cs"/>
          <w:rtl/>
        </w:rPr>
        <w:t>جا در یمن چ</w:t>
      </w:r>
      <w:r w:rsidR="00F1460C">
        <w:rPr>
          <w:rStyle w:val="Char4"/>
          <w:rFonts w:hint="cs"/>
          <w:rtl/>
        </w:rPr>
        <w:t>ی</w:t>
      </w:r>
      <w:r w:rsidRPr="00143145">
        <w:rPr>
          <w:rStyle w:val="Char4"/>
          <w:rFonts w:hint="cs"/>
          <w:rtl/>
        </w:rPr>
        <w:t>زها</w:t>
      </w:r>
      <w:r w:rsidR="00F1460C">
        <w:rPr>
          <w:rStyle w:val="Char4"/>
          <w:rFonts w:hint="cs"/>
          <w:rtl/>
        </w:rPr>
        <w:t>یی</w:t>
      </w:r>
      <w:r w:rsidRPr="00143145">
        <w:rPr>
          <w:rStyle w:val="Char4"/>
          <w:rFonts w:hint="cs"/>
          <w:rtl/>
        </w:rPr>
        <w:t xml:space="preserve"> بین او و دوستانش حاصل شده بود که روایات بسیاری آن را توضیح می‌دهد.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از جمله: آنچه عمرو بن شاس الأسلمی روایت نموده كه او با علی‌ابن ابیطالب در یمن بوده، بعضی از اهل جفا و خشونت با علی جفا نمودند و بر علی در نفسش سخت آمد، هنگامی که به مدینه آمد از آنان که با او بودند شکایت نمود، روزی نزد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آمد در حالی که در مسجد نشسته بودند،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به او نگاه کرد تا نزدش نشست و گفت: ای عمرو بن شاس واقعاً مرا اذیت نمودی، گفتم: «</w:t>
      </w:r>
      <w:r w:rsidRPr="00143145">
        <w:rPr>
          <w:rStyle w:val="Char1"/>
          <w:rtl/>
        </w:rPr>
        <w:t>إِنَّا لِلّهِ وَإِنَّا إِلَيْهِ رَاجِعونَ</w:t>
      </w:r>
      <w:r w:rsidRPr="00143145">
        <w:rPr>
          <w:rStyle w:val="Char4"/>
          <w:rFonts w:hint="cs"/>
          <w:rtl/>
        </w:rPr>
        <w:t>» «ما از خداییم و به او باز می‌گردیم»، پناه به خدا و اسلام از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که رسول</w:t>
      </w:r>
      <w:r w:rsidRPr="00143145">
        <w:rPr>
          <w:rStyle w:val="Char4"/>
          <w:rFonts w:hint="cs"/>
          <w:rtl/>
        </w:rPr>
        <w:sym w:font="AGA Arabesque" w:char="F072"/>
      </w:r>
      <w:r w:rsidRPr="00143145">
        <w:rPr>
          <w:rStyle w:val="Char4"/>
          <w:rtl/>
        </w:rPr>
        <w:t xml:space="preserve"> </w:t>
      </w:r>
      <w:r w:rsidRPr="00143145">
        <w:rPr>
          <w:rStyle w:val="Char4"/>
          <w:rFonts w:hint="cs"/>
          <w:rtl/>
        </w:rPr>
        <w:t>را اذیت نمایم، گفت: کسی که علی را اذیت نماید مرا اذیت نموده است</w:t>
      </w:r>
      <w:r w:rsidRPr="00E57218">
        <w:rPr>
          <w:rStyle w:val="Char4"/>
          <w:vertAlign w:val="superscript"/>
          <w:rtl/>
        </w:rPr>
        <w:footnoteReference w:id="1571"/>
      </w:r>
      <w:r w:rsidRPr="00143145">
        <w:rPr>
          <w:rStyle w:val="Char4"/>
          <w:rFonts w:hint="cs"/>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و از باقر روایت است: پ</w:t>
      </w:r>
      <w:r w:rsidR="00F1460C">
        <w:rPr>
          <w:rStyle w:val="Char4"/>
          <w:rFonts w:hint="cs"/>
          <w:rtl/>
        </w:rPr>
        <w:t>ی</w:t>
      </w:r>
      <w:r w:rsidRPr="00143145">
        <w:rPr>
          <w:rStyle w:val="Char4"/>
          <w:rFonts w:hint="cs"/>
          <w:rtl/>
        </w:rPr>
        <w:t>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علی را به یمن فرستاد، سپس دادور</w:t>
      </w:r>
      <w:r w:rsidR="00F1460C">
        <w:rPr>
          <w:rStyle w:val="Char4"/>
          <w:rFonts w:hint="cs"/>
          <w:rtl/>
        </w:rPr>
        <w:t>ی</w:t>
      </w:r>
      <w:r w:rsidRPr="00143145">
        <w:rPr>
          <w:rStyle w:val="Char4"/>
          <w:rFonts w:hint="cs"/>
          <w:rtl/>
        </w:rPr>
        <w:t xml:space="preserve"> عل</w:t>
      </w:r>
      <w:r w:rsidR="00F1460C">
        <w:rPr>
          <w:rStyle w:val="Char4"/>
          <w:rFonts w:hint="cs"/>
          <w:rtl/>
        </w:rPr>
        <w:t>ی</w:t>
      </w:r>
      <w:r w:rsidRPr="00143145">
        <w:rPr>
          <w:rStyle w:val="Char4"/>
          <w:rFonts w:hint="cs"/>
          <w:rtl/>
        </w:rPr>
        <w:t xml:space="preserve"> را ذكر كرده كه علی خون</w:t>
      </w:r>
      <w:r w:rsidRPr="00265622">
        <w:rPr>
          <w:rFonts w:cs="IRLotus" w:hint="cs"/>
          <w:lang w:bidi="fa-IR"/>
        </w:rPr>
        <w:t>‌</w:t>
      </w:r>
      <w:r w:rsidRPr="00143145">
        <w:rPr>
          <w:rStyle w:val="Char4"/>
          <w:rFonts w:hint="cs"/>
          <w:rtl/>
        </w:rPr>
        <w:t>ها</w:t>
      </w:r>
      <w:r w:rsidR="00F1460C">
        <w:rPr>
          <w:rStyle w:val="Char4"/>
          <w:rFonts w:hint="cs"/>
          <w:rtl/>
        </w:rPr>
        <w:t>ی</w:t>
      </w:r>
      <w:r w:rsidRPr="00143145">
        <w:rPr>
          <w:rStyle w:val="Char4"/>
          <w:rFonts w:hint="cs"/>
          <w:rtl/>
        </w:rPr>
        <w:t xml:space="preserve"> مقتولی را باطل نموده بود. اولیا</w:t>
      </w:r>
      <w:r w:rsidR="00F1460C">
        <w:rPr>
          <w:rStyle w:val="Char4"/>
          <w:rFonts w:hint="cs"/>
          <w:rtl/>
        </w:rPr>
        <w:t>ی</w:t>
      </w:r>
      <w:r w:rsidRPr="00143145">
        <w:rPr>
          <w:rStyle w:val="Char4"/>
          <w:rFonts w:hint="cs"/>
          <w:rtl/>
        </w:rPr>
        <w:t xml:space="preserve"> مقتول از یمن برا</w:t>
      </w:r>
      <w:r w:rsidR="00F1460C">
        <w:rPr>
          <w:rStyle w:val="Char4"/>
          <w:rFonts w:hint="cs"/>
          <w:rtl/>
        </w:rPr>
        <w:t>ی</w:t>
      </w:r>
      <w:r w:rsidRPr="00143145">
        <w:rPr>
          <w:rStyle w:val="Char4"/>
          <w:rFonts w:hint="cs"/>
          <w:rtl/>
        </w:rPr>
        <w:t xml:space="preserve"> شکایت از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نزد پ</w:t>
      </w:r>
      <w:r w:rsidR="00F1460C">
        <w:rPr>
          <w:rStyle w:val="Char4"/>
          <w:rFonts w:hint="cs"/>
          <w:rtl/>
        </w:rPr>
        <w:t>ی</w:t>
      </w:r>
      <w:r w:rsidRPr="00143145">
        <w:rPr>
          <w:rStyle w:val="Char4"/>
          <w:rFonts w:hint="cs"/>
          <w:rtl/>
        </w:rPr>
        <w:t>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آمدند در مورد قضاوت</w:t>
      </w:r>
      <w:r w:rsidR="00F1460C">
        <w:rPr>
          <w:rStyle w:val="Char4"/>
          <w:rFonts w:hint="cs"/>
          <w:rtl/>
        </w:rPr>
        <w:t>ی</w:t>
      </w:r>
      <w:r w:rsidRPr="00143145">
        <w:rPr>
          <w:rStyle w:val="Char4"/>
          <w:rFonts w:hint="cs"/>
          <w:rtl/>
        </w:rPr>
        <w:t xml:space="preserve"> كه عل</w:t>
      </w:r>
      <w:r w:rsidR="00F1460C">
        <w:rPr>
          <w:rStyle w:val="Char4"/>
          <w:rFonts w:hint="cs"/>
          <w:rtl/>
        </w:rPr>
        <w:t>ی</w:t>
      </w:r>
      <w:r w:rsidRPr="00143145">
        <w:rPr>
          <w:rStyle w:val="Char4"/>
          <w:rFonts w:hint="cs"/>
          <w:rtl/>
        </w:rPr>
        <w:t>ه آن</w:t>
      </w:r>
      <w:r w:rsidRPr="00265622">
        <w:rPr>
          <w:rFonts w:cs="IRLotus" w:hint="cs"/>
          <w:lang w:bidi="fa-IR"/>
        </w:rPr>
        <w:t>‌</w:t>
      </w:r>
      <w:r w:rsidRPr="00143145">
        <w:rPr>
          <w:rStyle w:val="Char4"/>
          <w:rFonts w:hint="cs"/>
          <w:rtl/>
        </w:rPr>
        <w:t>ها كرده بود و گفتند: به راستی که علی بر ما ظلم نمود و خون</w:t>
      </w:r>
      <w:r w:rsidRPr="00265622">
        <w:rPr>
          <w:rFonts w:cs="IRLotus" w:hint="cs"/>
          <w:lang w:bidi="fa-IR"/>
        </w:rPr>
        <w:t>‌</w:t>
      </w:r>
      <w:r w:rsidRPr="00143145">
        <w:rPr>
          <w:rStyle w:val="Char4"/>
          <w:rFonts w:hint="cs"/>
          <w:rtl/>
        </w:rPr>
        <w:t>بها</w:t>
      </w:r>
      <w:r w:rsidR="00F1460C">
        <w:rPr>
          <w:rStyle w:val="Char4"/>
          <w:rFonts w:hint="cs"/>
          <w:rtl/>
        </w:rPr>
        <w:t>ی</w:t>
      </w:r>
      <w:r w:rsidRPr="00143145">
        <w:rPr>
          <w:rStyle w:val="Char4"/>
          <w:rFonts w:hint="cs"/>
          <w:rtl/>
        </w:rPr>
        <w:t xml:space="preserve">  دوست مرا باطل نموده،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علی ظالم نیست</w:t>
      </w:r>
      <w:r w:rsidRPr="00E57218">
        <w:rPr>
          <w:rStyle w:val="Char4"/>
          <w:vertAlign w:val="superscript"/>
          <w:rtl/>
        </w:rPr>
        <w:footnoteReference w:id="1572"/>
      </w:r>
      <w:r w:rsidRPr="00143145">
        <w:rPr>
          <w:rStyle w:val="Char4"/>
          <w:rFonts w:hint="cs"/>
          <w:rtl/>
        </w:rPr>
        <w:t xml:space="preserve">. </w:t>
      </w:r>
    </w:p>
    <w:p w:rsidR="007159A4" w:rsidRPr="00E57218" w:rsidRDefault="007159A4" w:rsidP="00E57218">
      <w:pPr>
        <w:tabs>
          <w:tab w:val="right" w:pos="7031"/>
        </w:tabs>
        <w:spacing w:line="242" w:lineRule="auto"/>
        <w:ind w:firstLine="284"/>
        <w:jc w:val="both"/>
        <w:rPr>
          <w:rStyle w:val="Char4"/>
          <w:spacing w:val="-2"/>
          <w:rtl/>
        </w:rPr>
      </w:pPr>
      <w:r w:rsidRPr="00E57218">
        <w:rPr>
          <w:rStyle w:val="Char4"/>
          <w:rFonts w:hint="cs"/>
          <w:spacing w:val="-2"/>
          <w:rtl/>
        </w:rPr>
        <w:t>و در روایتی: هنگامی که رسول خدا</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خواست به حج بروند؛ نامه</w:t>
      </w:r>
      <w:r w:rsidRPr="00265622">
        <w:rPr>
          <w:rFonts w:cs="IRLotus" w:hint="cs"/>
          <w:spacing w:val="-2"/>
          <w:lang w:bidi="fa-IR"/>
        </w:rPr>
        <w:t>‌</w:t>
      </w:r>
      <w:r w:rsidRPr="00E57218">
        <w:rPr>
          <w:rStyle w:val="Char4"/>
          <w:rFonts w:hint="cs"/>
          <w:spacing w:val="-2"/>
          <w:rtl/>
        </w:rPr>
        <w:t>ا</w:t>
      </w:r>
      <w:r w:rsidR="00F1460C" w:rsidRPr="00E57218">
        <w:rPr>
          <w:rStyle w:val="Char4"/>
          <w:rFonts w:hint="cs"/>
          <w:spacing w:val="-2"/>
          <w:rtl/>
        </w:rPr>
        <w:t>ی</w:t>
      </w:r>
      <w:r w:rsidRPr="00E57218">
        <w:rPr>
          <w:rStyle w:val="Char4"/>
          <w:rFonts w:hint="cs"/>
          <w:spacing w:val="-2"/>
          <w:rtl/>
        </w:rPr>
        <w:t xml:space="preserve"> به علی</w:t>
      </w:r>
      <w:r w:rsidR="00E57218" w:rsidRPr="00E57218">
        <w:rPr>
          <w:rStyle w:val="Char4"/>
          <w:rFonts w:hint="cs"/>
          <w:spacing w:val="-2"/>
          <w:rtl/>
        </w:rPr>
        <w:t xml:space="preserve"> </w:t>
      </w:r>
      <w:r w:rsidRPr="00E57218">
        <w:rPr>
          <w:rStyle w:val="Char4"/>
          <w:rFonts w:hint="cs"/>
          <w:spacing w:val="-2"/>
          <w:rtl/>
        </w:rPr>
        <w:sym w:font="AGA Arabesque" w:char="F074"/>
      </w:r>
      <w:r w:rsidRPr="00E57218">
        <w:rPr>
          <w:rStyle w:val="Char4"/>
          <w:rFonts w:hint="cs"/>
          <w:spacing w:val="-2"/>
          <w:rtl/>
        </w:rPr>
        <w:t xml:space="preserve"> نوشت كه از </w:t>
      </w:r>
      <w:r w:rsidR="00F1460C" w:rsidRPr="00E57218">
        <w:rPr>
          <w:rStyle w:val="Char4"/>
          <w:rFonts w:hint="cs"/>
          <w:spacing w:val="-2"/>
          <w:rtl/>
        </w:rPr>
        <w:t>ی</w:t>
      </w:r>
      <w:r w:rsidRPr="00E57218">
        <w:rPr>
          <w:rStyle w:val="Char4"/>
          <w:rFonts w:hint="cs"/>
          <w:spacing w:val="-2"/>
          <w:rtl/>
        </w:rPr>
        <w:t>من راه</w:t>
      </w:r>
      <w:r w:rsidR="00F1460C" w:rsidRPr="00E57218">
        <w:rPr>
          <w:rStyle w:val="Char4"/>
          <w:rFonts w:hint="cs"/>
          <w:spacing w:val="-2"/>
          <w:rtl/>
        </w:rPr>
        <w:t>ی</w:t>
      </w:r>
      <w:r w:rsidRPr="00E57218">
        <w:rPr>
          <w:rStyle w:val="Char4"/>
          <w:rFonts w:hint="cs"/>
          <w:spacing w:val="-2"/>
          <w:rtl/>
        </w:rPr>
        <w:t xml:space="preserve"> سفر حج شود، و او از یمن با لشكر</w:t>
      </w:r>
      <w:r w:rsidR="00F1460C" w:rsidRPr="00E57218">
        <w:rPr>
          <w:rStyle w:val="Char4"/>
          <w:rFonts w:hint="cs"/>
          <w:spacing w:val="-2"/>
          <w:rtl/>
        </w:rPr>
        <w:t>ی</w:t>
      </w:r>
      <w:r w:rsidRPr="00E57218">
        <w:rPr>
          <w:rStyle w:val="Char4"/>
          <w:rFonts w:hint="cs"/>
          <w:spacing w:val="-2"/>
          <w:rtl/>
        </w:rPr>
        <w:t xml:space="preserve"> كه او را همراه</w:t>
      </w:r>
      <w:r w:rsidR="00F1460C" w:rsidRPr="00E57218">
        <w:rPr>
          <w:rStyle w:val="Char4"/>
          <w:rFonts w:hint="cs"/>
          <w:spacing w:val="-2"/>
          <w:rtl/>
        </w:rPr>
        <w:t>ی</w:t>
      </w:r>
      <w:r w:rsidRPr="00E57218">
        <w:rPr>
          <w:rStyle w:val="Char4"/>
          <w:rFonts w:hint="cs"/>
          <w:spacing w:val="-2"/>
          <w:rtl/>
        </w:rPr>
        <w:t xml:space="preserve"> م</w:t>
      </w:r>
      <w:r w:rsidR="00F1460C" w:rsidRPr="00E57218">
        <w:rPr>
          <w:rStyle w:val="Char4"/>
          <w:rFonts w:hint="cs"/>
          <w:spacing w:val="-2"/>
          <w:rtl/>
        </w:rPr>
        <w:t>ی</w:t>
      </w:r>
      <w:r w:rsidRPr="00265622">
        <w:rPr>
          <w:rFonts w:cs="IRLotus" w:hint="cs"/>
          <w:spacing w:val="-2"/>
          <w:lang w:bidi="fa-IR"/>
        </w:rPr>
        <w:t>‌</w:t>
      </w:r>
      <w:r w:rsidRPr="00E57218">
        <w:rPr>
          <w:rStyle w:val="Char4"/>
          <w:rFonts w:hint="cs"/>
          <w:spacing w:val="-2"/>
          <w:rtl/>
        </w:rPr>
        <w:t>كردند و همراه آنها جواهرات گرفته شده از اهل نجران بود، راه</w:t>
      </w:r>
      <w:r w:rsidR="00F1460C" w:rsidRPr="00E57218">
        <w:rPr>
          <w:rStyle w:val="Char4"/>
          <w:rFonts w:hint="cs"/>
          <w:spacing w:val="-2"/>
          <w:rtl/>
        </w:rPr>
        <w:t>ی</w:t>
      </w:r>
      <w:r w:rsidRPr="00E57218">
        <w:rPr>
          <w:rStyle w:val="Char4"/>
          <w:rFonts w:hint="cs"/>
          <w:spacing w:val="-2"/>
          <w:rtl/>
        </w:rPr>
        <w:t xml:space="preserve"> حج شدند، هنگامی که به مکه نزدیک شدند مرد</w:t>
      </w:r>
      <w:r w:rsidR="00F1460C" w:rsidRPr="00E57218">
        <w:rPr>
          <w:rStyle w:val="Char4"/>
          <w:rFonts w:hint="cs"/>
          <w:spacing w:val="-2"/>
          <w:rtl/>
        </w:rPr>
        <w:t>ی</w:t>
      </w:r>
      <w:r w:rsidRPr="00E57218">
        <w:rPr>
          <w:rStyle w:val="Char4"/>
          <w:rFonts w:hint="cs"/>
          <w:spacing w:val="-2"/>
          <w:rtl/>
        </w:rPr>
        <w:t xml:space="preserve"> را به جا</w:t>
      </w:r>
      <w:r w:rsidR="00F1460C" w:rsidRPr="00E57218">
        <w:rPr>
          <w:rStyle w:val="Char4"/>
          <w:rFonts w:hint="cs"/>
          <w:spacing w:val="-2"/>
          <w:rtl/>
        </w:rPr>
        <w:t>ی</w:t>
      </w:r>
      <w:r w:rsidRPr="00E57218">
        <w:rPr>
          <w:rStyle w:val="Char4"/>
          <w:rFonts w:hint="cs"/>
          <w:spacing w:val="-2"/>
          <w:rtl/>
        </w:rPr>
        <w:t xml:space="preserve"> خود به فرمانده</w:t>
      </w:r>
      <w:r w:rsidR="00F1460C" w:rsidRPr="00E57218">
        <w:rPr>
          <w:rStyle w:val="Char4"/>
          <w:rFonts w:hint="cs"/>
          <w:spacing w:val="-2"/>
          <w:rtl/>
        </w:rPr>
        <w:t>ی</w:t>
      </w:r>
      <w:r w:rsidRPr="00E57218">
        <w:rPr>
          <w:rStyle w:val="Char4"/>
          <w:rFonts w:hint="cs"/>
          <w:spacing w:val="-2"/>
          <w:rtl/>
        </w:rPr>
        <w:t xml:space="preserve"> لشكر برگز</w:t>
      </w:r>
      <w:r w:rsidR="00F1460C" w:rsidRPr="00E57218">
        <w:rPr>
          <w:rStyle w:val="Char4"/>
          <w:rFonts w:hint="cs"/>
          <w:spacing w:val="-2"/>
          <w:rtl/>
        </w:rPr>
        <w:t>ی</w:t>
      </w:r>
      <w:r w:rsidRPr="00E57218">
        <w:rPr>
          <w:rStyle w:val="Char4"/>
          <w:rFonts w:hint="cs"/>
          <w:spacing w:val="-2"/>
          <w:rtl/>
        </w:rPr>
        <w:t>د، وقت</w:t>
      </w:r>
      <w:r w:rsidR="00F1460C" w:rsidRPr="00E57218">
        <w:rPr>
          <w:rStyle w:val="Char4"/>
          <w:rFonts w:hint="cs"/>
          <w:spacing w:val="-2"/>
          <w:rtl/>
        </w:rPr>
        <w:t>ی</w:t>
      </w:r>
      <w:r w:rsidRPr="00E57218">
        <w:rPr>
          <w:rStyle w:val="Char4"/>
          <w:rFonts w:hint="cs"/>
          <w:spacing w:val="-2"/>
          <w:rtl/>
        </w:rPr>
        <w:t xml:space="preserve"> كه به رسول خدا</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رس</w:t>
      </w:r>
      <w:r w:rsidR="00F1460C" w:rsidRPr="00E57218">
        <w:rPr>
          <w:rStyle w:val="Char4"/>
          <w:rFonts w:hint="cs"/>
          <w:spacing w:val="-2"/>
          <w:rtl/>
        </w:rPr>
        <w:t>ی</w:t>
      </w:r>
      <w:r w:rsidRPr="00E57218">
        <w:rPr>
          <w:rStyle w:val="Char4"/>
          <w:rFonts w:hint="cs"/>
          <w:spacing w:val="-2"/>
          <w:rtl/>
        </w:rPr>
        <w:t>د به او دستور داد بسو</w:t>
      </w:r>
      <w:r w:rsidR="00F1460C" w:rsidRPr="00E57218">
        <w:rPr>
          <w:rStyle w:val="Char4"/>
          <w:rFonts w:hint="cs"/>
          <w:spacing w:val="-2"/>
          <w:rtl/>
        </w:rPr>
        <w:t>ی</w:t>
      </w:r>
      <w:r w:rsidRPr="00E57218">
        <w:rPr>
          <w:rStyle w:val="Char4"/>
          <w:rFonts w:hint="cs"/>
          <w:spacing w:val="-2"/>
          <w:rtl/>
        </w:rPr>
        <w:t xml:space="preserve"> لشكر برگردد، اما وقت</w:t>
      </w:r>
      <w:r w:rsidR="00F1460C" w:rsidRPr="00E57218">
        <w:rPr>
          <w:rStyle w:val="Char4"/>
          <w:rFonts w:hint="cs"/>
          <w:spacing w:val="-2"/>
          <w:rtl/>
        </w:rPr>
        <w:t>ی</w:t>
      </w:r>
      <w:r w:rsidRPr="00E57218">
        <w:rPr>
          <w:rStyle w:val="Char4"/>
          <w:rFonts w:hint="cs"/>
          <w:spacing w:val="-2"/>
          <w:rtl/>
        </w:rPr>
        <w:t xml:space="preserve"> كه برگشت د</w:t>
      </w:r>
      <w:r w:rsidR="00F1460C" w:rsidRPr="00E57218">
        <w:rPr>
          <w:rStyle w:val="Char4"/>
          <w:rFonts w:hint="cs"/>
          <w:spacing w:val="-2"/>
          <w:rtl/>
        </w:rPr>
        <w:t>ی</w:t>
      </w:r>
      <w:r w:rsidRPr="00E57218">
        <w:rPr>
          <w:rStyle w:val="Char4"/>
          <w:rFonts w:hint="cs"/>
          <w:spacing w:val="-2"/>
          <w:rtl/>
        </w:rPr>
        <w:t>د كه ز</w:t>
      </w:r>
      <w:r w:rsidR="00F1460C" w:rsidRPr="00E57218">
        <w:rPr>
          <w:rStyle w:val="Char4"/>
          <w:rFonts w:hint="cs"/>
          <w:spacing w:val="-2"/>
          <w:rtl/>
        </w:rPr>
        <w:t>ی</w:t>
      </w:r>
      <w:r w:rsidRPr="00E57218">
        <w:rPr>
          <w:rStyle w:val="Char4"/>
          <w:rFonts w:hint="cs"/>
          <w:spacing w:val="-2"/>
          <w:rtl/>
        </w:rPr>
        <w:t>ور آلات و جواهرات</w:t>
      </w:r>
      <w:r w:rsidR="00F1460C" w:rsidRPr="00E57218">
        <w:rPr>
          <w:rStyle w:val="Char4"/>
          <w:rFonts w:hint="cs"/>
          <w:spacing w:val="-2"/>
          <w:rtl/>
        </w:rPr>
        <w:t>ی</w:t>
      </w:r>
      <w:r w:rsidRPr="00E57218">
        <w:rPr>
          <w:rStyle w:val="Char4"/>
          <w:rFonts w:hint="cs"/>
          <w:spacing w:val="-2"/>
          <w:rtl/>
        </w:rPr>
        <w:t xml:space="preserve"> را كه با خود آورده بودند پوش</w:t>
      </w:r>
      <w:r w:rsidR="00F1460C" w:rsidRPr="00E57218">
        <w:rPr>
          <w:rStyle w:val="Char4"/>
          <w:rFonts w:hint="cs"/>
          <w:spacing w:val="-2"/>
          <w:rtl/>
        </w:rPr>
        <w:t>ی</w:t>
      </w:r>
      <w:r w:rsidRPr="00E57218">
        <w:rPr>
          <w:rStyle w:val="Char4"/>
          <w:rFonts w:hint="cs"/>
          <w:spacing w:val="-2"/>
          <w:rtl/>
        </w:rPr>
        <w:t>ده بودند و خود را بدان آراسته بودند، بنابرا</w:t>
      </w:r>
      <w:r w:rsidR="00F1460C" w:rsidRPr="00E57218">
        <w:rPr>
          <w:rStyle w:val="Char4"/>
          <w:rFonts w:hint="cs"/>
          <w:spacing w:val="-2"/>
          <w:rtl/>
        </w:rPr>
        <w:t>ی</w:t>
      </w:r>
      <w:r w:rsidRPr="00E57218">
        <w:rPr>
          <w:rStyle w:val="Char4"/>
          <w:rFonts w:hint="cs"/>
          <w:spacing w:val="-2"/>
          <w:rtl/>
        </w:rPr>
        <w:t>ن عل</w:t>
      </w:r>
      <w:r w:rsidR="00F1460C" w:rsidRPr="00E57218">
        <w:rPr>
          <w:rStyle w:val="Char4"/>
          <w:rFonts w:hint="cs"/>
          <w:spacing w:val="-2"/>
          <w:rtl/>
        </w:rPr>
        <w:t>ی</w:t>
      </w:r>
      <w:r w:rsidR="00E57218" w:rsidRPr="00E57218">
        <w:rPr>
          <w:rStyle w:val="Char4"/>
          <w:rFonts w:hint="cs"/>
          <w:spacing w:val="-2"/>
          <w:rtl/>
        </w:rPr>
        <w:t xml:space="preserve"> </w:t>
      </w:r>
      <w:r w:rsidRPr="00E57218">
        <w:rPr>
          <w:rStyle w:val="Char4"/>
          <w:rFonts w:hint="cs"/>
          <w:spacing w:val="-2"/>
          <w:rtl/>
        </w:rPr>
        <w:sym w:font="AGA Arabesque" w:char="F074"/>
      </w:r>
      <w:r w:rsidRPr="00E57218">
        <w:rPr>
          <w:rStyle w:val="Char4"/>
          <w:rFonts w:hint="cs"/>
          <w:spacing w:val="-2"/>
          <w:rtl/>
        </w:rPr>
        <w:t xml:space="preserve"> مخالفت خود را با كار آنها و همه جواهرات را از ا</w:t>
      </w:r>
      <w:r w:rsidR="00F1460C" w:rsidRPr="00E57218">
        <w:rPr>
          <w:rStyle w:val="Char4"/>
          <w:rFonts w:hint="cs"/>
          <w:spacing w:val="-2"/>
          <w:rtl/>
        </w:rPr>
        <w:t>ی</w:t>
      </w:r>
      <w:r w:rsidRPr="00E57218">
        <w:rPr>
          <w:rStyle w:val="Char4"/>
          <w:rFonts w:hint="cs"/>
          <w:spacing w:val="-2"/>
          <w:rtl/>
        </w:rPr>
        <w:t>شان گرفت، بنابرا</w:t>
      </w:r>
      <w:r w:rsidR="00F1460C" w:rsidRPr="00E57218">
        <w:rPr>
          <w:rStyle w:val="Char4"/>
          <w:rFonts w:hint="cs"/>
          <w:spacing w:val="-2"/>
          <w:rtl/>
        </w:rPr>
        <w:t>ی</w:t>
      </w:r>
      <w:r w:rsidRPr="00E57218">
        <w:rPr>
          <w:rStyle w:val="Char4"/>
          <w:rFonts w:hint="cs"/>
          <w:spacing w:val="-2"/>
          <w:rtl/>
        </w:rPr>
        <w:t>ن وقت</w:t>
      </w:r>
      <w:r w:rsidR="00F1460C" w:rsidRPr="00E57218">
        <w:rPr>
          <w:rStyle w:val="Char4"/>
          <w:rFonts w:hint="cs"/>
          <w:spacing w:val="-2"/>
          <w:rtl/>
        </w:rPr>
        <w:t>ی</w:t>
      </w:r>
      <w:r w:rsidRPr="00E57218">
        <w:rPr>
          <w:rStyle w:val="Char4"/>
          <w:rFonts w:hint="cs"/>
          <w:spacing w:val="-2"/>
          <w:rtl/>
        </w:rPr>
        <w:t xml:space="preserve"> كه وارد مكه شدند بخاطر اینکار شكا</w:t>
      </w:r>
      <w:r w:rsidR="00F1460C" w:rsidRPr="00E57218">
        <w:rPr>
          <w:rStyle w:val="Char4"/>
          <w:rFonts w:hint="cs"/>
          <w:spacing w:val="-2"/>
          <w:rtl/>
        </w:rPr>
        <w:t>ی</w:t>
      </w:r>
      <w:r w:rsidRPr="00E57218">
        <w:rPr>
          <w:rStyle w:val="Char4"/>
          <w:rFonts w:hint="cs"/>
          <w:spacing w:val="-2"/>
          <w:rtl/>
        </w:rPr>
        <w:t>ات ز</w:t>
      </w:r>
      <w:r w:rsidR="00F1460C" w:rsidRPr="00E57218">
        <w:rPr>
          <w:rStyle w:val="Char4"/>
          <w:rFonts w:hint="cs"/>
          <w:spacing w:val="-2"/>
          <w:rtl/>
        </w:rPr>
        <w:t>ی</w:t>
      </w:r>
      <w:r w:rsidRPr="00E57218">
        <w:rPr>
          <w:rStyle w:val="Char4"/>
          <w:rFonts w:hint="cs"/>
          <w:spacing w:val="-2"/>
          <w:rtl/>
        </w:rPr>
        <w:t>اد</w:t>
      </w:r>
      <w:r w:rsidR="00F1460C" w:rsidRPr="00E57218">
        <w:rPr>
          <w:rStyle w:val="Char4"/>
          <w:rFonts w:hint="cs"/>
          <w:spacing w:val="-2"/>
          <w:rtl/>
        </w:rPr>
        <w:t>ی</w:t>
      </w:r>
      <w:r w:rsidRPr="00E57218">
        <w:rPr>
          <w:rStyle w:val="Char4"/>
          <w:rFonts w:hint="cs"/>
          <w:spacing w:val="-2"/>
          <w:rtl/>
        </w:rPr>
        <w:t xml:space="preserve"> از ام</w:t>
      </w:r>
      <w:r w:rsidR="00F1460C" w:rsidRPr="00E57218">
        <w:rPr>
          <w:rStyle w:val="Char4"/>
          <w:rFonts w:hint="cs"/>
          <w:spacing w:val="-2"/>
          <w:rtl/>
        </w:rPr>
        <w:t>ی</w:t>
      </w:r>
      <w:r w:rsidRPr="00E57218">
        <w:rPr>
          <w:rStyle w:val="Char4"/>
          <w:rFonts w:hint="cs"/>
          <w:spacing w:val="-2"/>
          <w:rtl/>
        </w:rPr>
        <w:t>رمؤمنان</w:t>
      </w:r>
      <w:r w:rsidRPr="00E57218">
        <w:rPr>
          <w:rStyle w:val="Char4"/>
          <w:rFonts w:hint="cs"/>
          <w:spacing w:val="-2"/>
          <w:rtl/>
        </w:rPr>
        <w:sym w:font="AGA Arabesque" w:char="F074"/>
      </w:r>
      <w:r w:rsidRPr="00E57218">
        <w:rPr>
          <w:rStyle w:val="Char4"/>
          <w:rFonts w:hint="cs"/>
          <w:spacing w:val="-2"/>
          <w:rtl/>
        </w:rPr>
        <w:t xml:space="preserve"> كردند، لذا رسول خدا</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به مناد</w:t>
      </w:r>
      <w:r w:rsidR="00F1460C" w:rsidRPr="00E57218">
        <w:rPr>
          <w:rStyle w:val="Char4"/>
          <w:rFonts w:hint="cs"/>
          <w:spacing w:val="-2"/>
          <w:rtl/>
        </w:rPr>
        <w:t>ی</w:t>
      </w:r>
      <w:r w:rsidRPr="00E57218">
        <w:rPr>
          <w:rStyle w:val="Char4"/>
          <w:rFonts w:hint="cs"/>
          <w:spacing w:val="-2"/>
          <w:rtl/>
        </w:rPr>
        <w:t xml:space="preserve"> خود دستور داد درم</w:t>
      </w:r>
      <w:r w:rsidR="00F1460C" w:rsidRPr="00E57218">
        <w:rPr>
          <w:rStyle w:val="Char4"/>
          <w:rFonts w:hint="cs"/>
          <w:spacing w:val="-2"/>
          <w:rtl/>
        </w:rPr>
        <w:t>ی</w:t>
      </w:r>
      <w:r w:rsidRPr="00E57218">
        <w:rPr>
          <w:rStyle w:val="Char4"/>
          <w:rFonts w:hint="cs"/>
          <w:spacing w:val="-2"/>
          <w:rtl/>
        </w:rPr>
        <w:t>ان كه در م</w:t>
      </w:r>
      <w:r w:rsidR="00F1460C" w:rsidRPr="00E57218">
        <w:rPr>
          <w:rStyle w:val="Char4"/>
          <w:rFonts w:hint="cs"/>
          <w:spacing w:val="-2"/>
          <w:rtl/>
        </w:rPr>
        <w:t>ی</w:t>
      </w:r>
      <w:r w:rsidRPr="00E57218">
        <w:rPr>
          <w:rStyle w:val="Char4"/>
          <w:rFonts w:hint="cs"/>
          <w:spacing w:val="-2"/>
          <w:rtl/>
        </w:rPr>
        <w:t>ان مردم با صدا</w:t>
      </w:r>
      <w:r w:rsidR="00F1460C" w:rsidRPr="00E57218">
        <w:rPr>
          <w:rStyle w:val="Char4"/>
          <w:rFonts w:hint="cs"/>
          <w:spacing w:val="-2"/>
          <w:rtl/>
        </w:rPr>
        <w:t>ی</w:t>
      </w:r>
      <w:r w:rsidRPr="00E57218">
        <w:rPr>
          <w:rStyle w:val="Char4"/>
          <w:rFonts w:hint="cs"/>
          <w:spacing w:val="-2"/>
          <w:rtl/>
        </w:rPr>
        <w:t xml:space="preserve"> بلند اعلان كندكه زبانشان را از شكا</w:t>
      </w:r>
      <w:r w:rsidR="00F1460C" w:rsidRPr="00E57218">
        <w:rPr>
          <w:rStyle w:val="Char4"/>
          <w:rFonts w:hint="cs"/>
          <w:spacing w:val="-2"/>
          <w:rtl/>
        </w:rPr>
        <w:t>ی</w:t>
      </w:r>
      <w:r w:rsidRPr="00E57218">
        <w:rPr>
          <w:rStyle w:val="Char4"/>
          <w:rFonts w:hint="cs"/>
          <w:spacing w:val="-2"/>
          <w:rtl/>
        </w:rPr>
        <w:t>ت عل</w:t>
      </w:r>
      <w:r w:rsidR="00F1460C" w:rsidRPr="00E57218">
        <w:rPr>
          <w:rStyle w:val="Char4"/>
          <w:rFonts w:hint="cs"/>
          <w:spacing w:val="-2"/>
          <w:rtl/>
        </w:rPr>
        <w:t>ی</w:t>
      </w:r>
      <w:r w:rsidRPr="00E57218">
        <w:rPr>
          <w:rStyle w:val="Char4"/>
          <w:rFonts w:hint="cs"/>
          <w:spacing w:val="-2"/>
          <w:rtl/>
        </w:rPr>
        <w:t xml:space="preserve"> بن اب</w:t>
      </w:r>
      <w:r w:rsidR="00F1460C" w:rsidRPr="00E57218">
        <w:rPr>
          <w:rStyle w:val="Char4"/>
          <w:rFonts w:hint="cs"/>
          <w:spacing w:val="-2"/>
          <w:rtl/>
        </w:rPr>
        <w:t>ی</w:t>
      </w:r>
      <w:r w:rsidRPr="00265622">
        <w:rPr>
          <w:rFonts w:cs="IRLotus" w:hint="cs"/>
          <w:spacing w:val="-2"/>
          <w:lang w:bidi="fa-IR"/>
        </w:rPr>
        <w:t>‌</w:t>
      </w:r>
      <w:r w:rsidRPr="00E57218">
        <w:rPr>
          <w:rStyle w:val="Char4"/>
          <w:rFonts w:hint="cs"/>
          <w:spacing w:val="-2"/>
          <w:rtl/>
        </w:rPr>
        <w:t>طالب بر دارند، ز</w:t>
      </w:r>
      <w:r w:rsidR="00F1460C" w:rsidRPr="00E57218">
        <w:rPr>
          <w:rStyle w:val="Char4"/>
          <w:rFonts w:hint="cs"/>
          <w:spacing w:val="-2"/>
          <w:rtl/>
        </w:rPr>
        <w:t>ی</w:t>
      </w:r>
      <w:r w:rsidRPr="00E57218">
        <w:rPr>
          <w:rStyle w:val="Char4"/>
          <w:rFonts w:hint="cs"/>
          <w:spacing w:val="-2"/>
          <w:rtl/>
        </w:rPr>
        <w:t>را او در مورد خداوند متعال سختگیر و در د</w:t>
      </w:r>
      <w:r w:rsidR="00F1460C" w:rsidRPr="00E57218">
        <w:rPr>
          <w:rStyle w:val="Char4"/>
          <w:rFonts w:hint="cs"/>
          <w:spacing w:val="-2"/>
          <w:rtl/>
        </w:rPr>
        <w:t>ی</w:t>
      </w:r>
      <w:r w:rsidRPr="00E57218">
        <w:rPr>
          <w:rStyle w:val="Char4"/>
          <w:rFonts w:hint="cs"/>
          <w:spacing w:val="-2"/>
          <w:rtl/>
        </w:rPr>
        <w:t>نش سازشكار</w:t>
      </w:r>
      <w:r w:rsidR="00F1460C" w:rsidRPr="00E57218">
        <w:rPr>
          <w:rStyle w:val="Char4"/>
          <w:rFonts w:hint="cs"/>
          <w:spacing w:val="-2"/>
          <w:rtl/>
        </w:rPr>
        <w:t>ی</w:t>
      </w:r>
      <w:r w:rsidRPr="00E57218">
        <w:rPr>
          <w:rStyle w:val="Char4"/>
          <w:rFonts w:hint="cs"/>
          <w:spacing w:val="-2"/>
          <w:rtl/>
        </w:rPr>
        <w:t xml:space="preserve"> نم</w:t>
      </w:r>
      <w:r w:rsidR="00F1460C" w:rsidRPr="00E57218">
        <w:rPr>
          <w:rStyle w:val="Char4"/>
          <w:rFonts w:hint="cs"/>
          <w:spacing w:val="-2"/>
          <w:rtl/>
        </w:rPr>
        <w:t>ی</w:t>
      </w:r>
      <w:r w:rsidRPr="00265622">
        <w:rPr>
          <w:rFonts w:cs="IRLotus" w:hint="cs"/>
          <w:spacing w:val="-2"/>
          <w:lang w:bidi="fa-IR"/>
        </w:rPr>
        <w:t>‌</w:t>
      </w:r>
      <w:r w:rsidRPr="00E57218">
        <w:rPr>
          <w:rStyle w:val="Char4"/>
          <w:rFonts w:hint="cs"/>
          <w:spacing w:val="-2"/>
          <w:rtl/>
        </w:rPr>
        <w:t>كند</w:t>
      </w:r>
      <w:r w:rsidRPr="00E57218">
        <w:rPr>
          <w:rStyle w:val="Char4"/>
          <w:spacing w:val="-2"/>
          <w:vertAlign w:val="superscript"/>
          <w:rtl/>
        </w:rPr>
        <w:footnoteReference w:id="1573"/>
      </w:r>
      <w:r w:rsidRPr="00E57218">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عمران‌بن</w:t>
      </w:r>
      <w:r w:rsidRPr="00143145">
        <w:rPr>
          <w:rStyle w:val="Char4"/>
          <w:rFonts w:hint="eastAsia"/>
          <w:rtl/>
        </w:rPr>
        <w:t>‌</w:t>
      </w:r>
      <w:r w:rsidRPr="00143145">
        <w:rPr>
          <w:rStyle w:val="Char4"/>
          <w:rFonts w:hint="cs"/>
          <w:rtl/>
        </w:rPr>
        <w:t>حصین</w:t>
      </w:r>
      <w:r w:rsidRPr="00143145">
        <w:rPr>
          <w:rStyle w:val="Char4"/>
          <w:rFonts w:hint="cs"/>
          <w:rtl/>
        </w:rPr>
        <w:sym w:font="AGA Arabesque" w:char="F074"/>
      </w:r>
      <w:r w:rsidR="00E57218">
        <w:rPr>
          <w:rStyle w:val="Char4"/>
          <w:rFonts w:hint="cs"/>
          <w:rtl/>
        </w:rPr>
        <w:t xml:space="preserve"> </w:t>
      </w:r>
      <w:r w:rsidRPr="00143145">
        <w:rPr>
          <w:rStyle w:val="Char4"/>
          <w:rFonts w:hint="cs"/>
          <w:rtl/>
        </w:rPr>
        <w:t xml:space="preserve"> روایت است که گفت: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سپاهی را برانگیخت و علی را فرمانده آنها قرار داد، بنابرا</w:t>
      </w:r>
      <w:r w:rsidR="00F1460C">
        <w:rPr>
          <w:rStyle w:val="Char4"/>
          <w:rFonts w:hint="cs"/>
          <w:rtl/>
        </w:rPr>
        <w:t>ی</w:t>
      </w:r>
      <w:r w:rsidRPr="00143145">
        <w:rPr>
          <w:rStyle w:val="Char4"/>
          <w:rFonts w:hint="cs"/>
          <w:rtl/>
        </w:rPr>
        <w:t>ن عل</w:t>
      </w:r>
      <w:r w:rsidR="00F1460C">
        <w:rPr>
          <w:rStyle w:val="Char4"/>
          <w:rFonts w:hint="cs"/>
          <w:rtl/>
        </w:rPr>
        <w:t>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راه</w:t>
      </w:r>
      <w:r w:rsidR="00F1460C">
        <w:rPr>
          <w:rStyle w:val="Char4"/>
          <w:rFonts w:hint="cs"/>
          <w:rtl/>
        </w:rPr>
        <w:t>ی</w:t>
      </w:r>
      <w:r w:rsidRPr="00143145">
        <w:rPr>
          <w:rStyle w:val="Char4"/>
          <w:rFonts w:hint="cs"/>
          <w:rtl/>
        </w:rPr>
        <w:t xml:space="preserve"> جنگ شد و در كن</w:t>
      </w:r>
      <w:r w:rsidR="00F1460C">
        <w:rPr>
          <w:rStyle w:val="Char4"/>
          <w:rFonts w:hint="cs"/>
          <w:rtl/>
        </w:rPr>
        <w:t>ی</w:t>
      </w:r>
      <w:r w:rsidRPr="00143145">
        <w:rPr>
          <w:rStyle w:val="Char4"/>
          <w:rFonts w:hint="cs"/>
          <w:rtl/>
        </w:rPr>
        <w:t>زها</w:t>
      </w:r>
      <w:r w:rsidR="00F1460C">
        <w:rPr>
          <w:rStyle w:val="Char4"/>
          <w:rFonts w:hint="cs"/>
          <w:rtl/>
        </w:rPr>
        <w:t>یی</w:t>
      </w:r>
      <w:r w:rsidRPr="00143145">
        <w:rPr>
          <w:rStyle w:val="Char4"/>
          <w:rFonts w:hint="cs"/>
          <w:rtl/>
        </w:rPr>
        <w:t xml:space="preserve"> كه به غن</w:t>
      </w:r>
      <w:r w:rsidR="00F1460C">
        <w:rPr>
          <w:rStyle w:val="Char4"/>
          <w:rFonts w:hint="cs"/>
          <w:rtl/>
        </w:rPr>
        <w:t>ی</w:t>
      </w:r>
      <w:r w:rsidRPr="00143145">
        <w:rPr>
          <w:rStyle w:val="Char4"/>
          <w:rFonts w:hint="cs"/>
          <w:rtl/>
        </w:rPr>
        <w:t xml:space="preserve">مت گرفته بود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را برا</w:t>
      </w:r>
      <w:r w:rsidR="00F1460C">
        <w:rPr>
          <w:rStyle w:val="Char4"/>
          <w:rFonts w:hint="cs"/>
          <w:rtl/>
        </w:rPr>
        <w:t>ی</w:t>
      </w:r>
      <w:r w:rsidRPr="00143145">
        <w:rPr>
          <w:rStyle w:val="Char4"/>
          <w:rFonts w:hint="cs"/>
          <w:rtl/>
        </w:rPr>
        <w:t xml:space="preserve"> خود خود انتخاب كرده</w:t>
      </w:r>
      <w:r w:rsidRPr="00265622">
        <w:rPr>
          <w:rFonts w:cs="IRLotus" w:hint="cs"/>
          <w:rtl/>
          <w:lang w:bidi="fa-IR"/>
        </w:rPr>
        <w:t xml:space="preserve"> ولي افراد همراه او مخالفت كردند، لذا چهار نفر پيمان بستند كه نزد </w:t>
      </w:r>
      <w:r w:rsidRPr="00143145">
        <w:rPr>
          <w:rStyle w:val="Char4"/>
          <w:rFonts w:hint="cs"/>
          <w:rtl/>
        </w:rPr>
        <w:t>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از او شكا</w:t>
      </w:r>
      <w:r w:rsidR="00F1460C">
        <w:rPr>
          <w:rStyle w:val="Char4"/>
          <w:rFonts w:hint="cs"/>
          <w:rtl/>
        </w:rPr>
        <w:t>ی</w:t>
      </w:r>
      <w:r w:rsidRPr="00143145">
        <w:rPr>
          <w:rStyle w:val="Char4"/>
          <w:rFonts w:hint="cs"/>
          <w:rtl/>
        </w:rPr>
        <w:t>ت كنند....، سپس شكا</w:t>
      </w:r>
      <w:r w:rsidR="00F1460C">
        <w:rPr>
          <w:rStyle w:val="Char4"/>
          <w:rFonts w:hint="cs"/>
          <w:rtl/>
        </w:rPr>
        <w:t>ی</w:t>
      </w:r>
      <w:r w:rsidRPr="00143145">
        <w:rPr>
          <w:rStyle w:val="Char4"/>
          <w:rFonts w:hint="cs"/>
          <w:rtl/>
        </w:rPr>
        <w:t>ت چهار نفر و رو</w:t>
      </w:r>
      <w:r w:rsidR="00F1460C">
        <w:rPr>
          <w:rStyle w:val="Char4"/>
          <w:rFonts w:hint="cs"/>
          <w:rtl/>
        </w:rPr>
        <w:t>ی</w:t>
      </w:r>
      <w:r w:rsidRPr="00143145">
        <w:rPr>
          <w:rStyle w:val="Char4"/>
          <w:rFonts w:hint="cs"/>
          <w:rtl/>
        </w:rPr>
        <w:t>گردان</w:t>
      </w:r>
      <w:r w:rsidR="00F1460C">
        <w:rPr>
          <w:rStyle w:val="Char4"/>
          <w:rFonts w:hint="cs"/>
          <w:rtl/>
        </w:rPr>
        <w:t>ی</w:t>
      </w:r>
      <w:r w:rsidRPr="00143145">
        <w:rPr>
          <w:rStyle w:val="Char4"/>
          <w:rFonts w:hint="cs"/>
          <w:rtl/>
        </w:rPr>
        <w:t xml:space="preserve">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از آن چهار نفر شاك</w:t>
      </w:r>
      <w:r w:rsidR="00F1460C">
        <w:rPr>
          <w:rStyle w:val="Char4"/>
          <w:rFonts w:hint="cs"/>
          <w:rtl/>
        </w:rPr>
        <w:t>ی</w:t>
      </w:r>
      <w:r w:rsidRPr="00143145">
        <w:rPr>
          <w:rStyle w:val="Char4"/>
          <w:rFonts w:hint="cs"/>
          <w:rtl/>
        </w:rPr>
        <w:t xml:space="preserve"> و فرموده</w:t>
      </w:r>
      <w:r w:rsidRPr="00265622">
        <w:rPr>
          <w:rFonts w:cs="IRLotus" w:hint="cs"/>
          <w:lang w:bidi="fa-IR"/>
        </w:rPr>
        <w:t>‌</w:t>
      </w:r>
      <w:r w:rsidR="00F1460C">
        <w:rPr>
          <w:rStyle w:val="Char4"/>
          <w:rFonts w:hint="cs"/>
          <w:rtl/>
        </w:rPr>
        <w:t>ی</w:t>
      </w:r>
      <w:r w:rsidRPr="00143145">
        <w:rPr>
          <w:rStyle w:val="Char4"/>
          <w:rFonts w:hint="cs"/>
          <w:rtl/>
        </w:rPr>
        <w:t>: «هر کس که من مولای او هستم علی هم مولای اوست...» را ذكر كرده است</w:t>
      </w:r>
      <w:r w:rsidRPr="00E57218">
        <w:rPr>
          <w:rStyle w:val="Char4"/>
          <w:vertAlign w:val="superscript"/>
          <w:rtl/>
        </w:rPr>
        <w:footnoteReference w:id="1574"/>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و ا</w:t>
      </w:r>
      <w:r w:rsidR="00F1460C">
        <w:rPr>
          <w:rStyle w:val="Char4"/>
          <w:rFonts w:hint="cs"/>
          <w:rtl/>
        </w:rPr>
        <w:t>ی</w:t>
      </w:r>
      <w:r w:rsidRPr="00143145">
        <w:rPr>
          <w:rStyle w:val="Char4"/>
          <w:rFonts w:hint="cs"/>
          <w:rtl/>
        </w:rPr>
        <w:t>ن چن</w:t>
      </w:r>
      <w:r w:rsidR="00F1460C">
        <w:rPr>
          <w:rStyle w:val="Char4"/>
          <w:rFonts w:hint="cs"/>
          <w:rtl/>
        </w:rPr>
        <w:t>ی</w:t>
      </w:r>
      <w:r w:rsidRPr="00143145">
        <w:rPr>
          <w:rStyle w:val="Char4"/>
          <w:rFonts w:hint="cs"/>
          <w:rtl/>
        </w:rPr>
        <w:t>ن آشكار شدن تصو</w:t>
      </w:r>
      <w:r w:rsidR="00F1460C">
        <w:rPr>
          <w:rStyle w:val="Char4"/>
          <w:rFonts w:hint="cs"/>
          <w:rtl/>
        </w:rPr>
        <w:t>ی</w:t>
      </w:r>
      <w:r w:rsidRPr="00143145">
        <w:rPr>
          <w:rStyle w:val="Char4"/>
          <w:rFonts w:hint="cs"/>
          <w:rtl/>
        </w:rPr>
        <w:t>ر شروع شد.</w:t>
      </w:r>
    </w:p>
    <w:p w:rsidR="007159A4" w:rsidRPr="00143145" w:rsidRDefault="007159A4" w:rsidP="00E57218">
      <w:pPr>
        <w:tabs>
          <w:tab w:val="right" w:pos="7031"/>
        </w:tabs>
        <w:ind w:firstLine="284"/>
        <w:jc w:val="both"/>
        <w:rPr>
          <w:rStyle w:val="Char4"/>
          <w:rtl/>
        </w:rPr>
      </w:pPr>
      <w:r w:rsidRPr="00143145">
        <w:rPr>
          <w:rStyle w:val="Char4"/>
          <w:rFonts w:hint="cs"/>
          <w:rtl/>
        </w:rPr>
        <w:t>و از بریده</w:t>
      </w:r>
      <w:r w:rsidRPr="00143145">
        <w:rPr>
          <w:rStyle w:val="Char4"/>
          <w:rtl/>
        </w:rPr>
        <w:t xml:space="preserve"> </w:t>
      </w:r>
      <w:r w:rsidRPr="00143145">
        <w:rPr>
          <w:rStyle w:val="Char4"/>
          <w:rFonts w:hint="cs"/>
          <w:rtl/>
        </w:rPr>
        <w:sym w:font="AGA Arabesque" w:char="F074"/>
      </w:r>
      <w:r w:rsidRPr="00143145">
        <w:rPr>
          <w:rStyle w:val="Char4"/>
          <w:rFonts w:hint="cs"/>
          <w:rtl/>
        </w:rPr>
        <w:t xml:space="preserve"> نقل شده که گفت: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ما را برای سریه‌ای برانگیخت، هنگامی که آمدیم فرمود: یاران دوستتان را چگونه دیدید؟ گفت: من </w:t>
      </w:r>
      <w:r w:rsidR="00F1460C">
        <w:rPr>
          <w:rStyle w:val="Char4"/>
          <w:rFonts w:hint="cs"/>
          <w:rtl/>
        </w:rPr>
        <w:t>ی</w:t>
      </w:r>
      <w:r w:rsidRPr="00143145">
        <w:rPr>
          <w:rStyle w:val="Char4"/>
          <w:rFonts w:hint="cs"/>
          <w:rtl/>
        </w:rPr>
        <w:t>ا كسان</w:t>
      </w:r>
      <w:r w:rsidR="00F1460C">
        <w:rPr>
          <w:rStyle w:val="Char4"/>
          <w:rFonts w:hint="cs"/>
          <w:rtl/>
        </w:rPr>
        <w:t>ی</w:t>
      </w:r>
      <w:r w:rsidRPr="00143145">
        <w:rPr>
          <w:rStyle w:val="Char4"/>
          <w:rFonts w:hint="cs"/>
          <w:rtl/>
        </w:rPr>
        <w:t xml:space="preserve"> دیگر از او شکایت کردیم، گفت: سرم را بلند کردم در حالی که مردی سر به زیر بودم، گفت: چهره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سرخ شد و فرمود: کسی که من ولی او هستم علی ولی اوست</w:t>
      </w:r>
      <w:r w:rsidRPr="00E57218">
        <w:rPr>
          <w:rStyle w:val="Char4"/>
          <w:vertAlign w:val="superscript"/>
          <w:rtl/>
        </w:rPr>
        <w:footnoteReference w:id="1575"/>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و در روایتی د</w:t>
      </w:r>
      <w:r w:rsidR="00F1460C">
        <w:rPr>
          <w:rStyle w:val="Char4"/>
          <w:rFonts w:hint="cs"/>
          <w:rtl/>
        </w:rPr>
        <w:t>ی</w:t>
      </w:r>
      <w:r w:rsidRPr="00143145">
        <w:rPr>
          <w:rStyle w:val="Char4"/>
          <w:rFonts w:hint="cs"/>
          <w:rtl/>
        </w:rPr>
        <w:t>گر از ایشان: با علی در یمن به غزوه رفته بودیم از او جفا و خشونت</w:t>
      </w:r>
      <w:r w:rsidR="00F1460C">
        <w:rPr>
          <w:rStyle w:val="Char4"/>
          <w:rFonts w:hint="cs"/>
          <w:rtl/>
        </w:rPr>
        <w:t>ی</w:t>
      </w:r>
      <w:r w:rsidRPr="00143145">
        <w:rPr>
          <w:rStyle w:val="Char4"/>
          <w:rFonts w:hint="cs"/>
          <w:rtl/>
        </w:rPr>
        <w:t xml:space="preserve"> دیدیم، هنگامی که نزد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رسیدیم</w:t>
      </w:r>
      <w:r w:rsidRPr="00143145">
        <w:rPr>
          <w:rStyle w:val="Char5"/>
          <w:rFonts w:hint="cs"/>
          <w:rtl/>
        </w:rPr>
        <w:t xml:space="preserve"> </w:t>
      </w:r>
      <w:r w:rsidRPr="00143145">
        <w:rPr>
          <w:rStyle w:val="Char4"/>
          <w:rFonts w:hint="cs"/>
          <w:rtl/>
        </w:rPr>
        <w:t>از او بدگو</w:t>
      </w:r>
      <w:r w:rsidR="00F1460C">
        <w:rPr>
          <w:rStyle w:val="Char4"/>
          <w:rFonts w:hint="cs"/>
          <w:rtl/>
        </w:rPr>
        <w:t>یی</w:t>
      </w:r>
      <w:r w:rsidRPr="00143145">
        <w:rPr>
          <w:rStyle w:val="Char4"/>
          <w:rFonts w:hint="cs"/>
          <w:rtl/>
        </w:rPr>
        <w:t xml:space="preserve"> كردم، پس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را دیدم که چهره</w:t>
      </w:r>
      <w:r w:rsidRPr="00265622">
        <w:rPr>
          <w:rFonts w:cs="IRLotus" w:hint="cs"/>
          <w:lang w:bidi="fa-IR"/>
        </w:rPr>
        <w:t>‌</w:t>
      </w:r>
      <w:r w:rsidRPr="00143145">
        <w:rPr>
          <w:rStyle w:val="Char4"/>
          <w:rFonts w:hint="cs"/>
          <w:rtl/>
        </w:rPr>
        <w:t>اش تغییر كرد و گفت: ای بریده آیا من از جان مؤمنان به آنها اولی‌تر نیستم؟ گفتم: آر</w:t>
      </w:r>
      <w:r w:rsidR="00F1460C">
        <w:rPr>
          <w:rStyle w:val="Char4"/>
          <w:rFonts w:hint="cs"/>
          <w:rtl/>
        </w:rPr>
        <w:t>ی</w:t>
      </w:r>
      <w:r w:rsidRPr="00143145">
        <w:rPr>
          <w:rStyle w:val="Char4"/>
          <w:rFonts w:hint="cs"/>
          <w:rtl/>
        </w:rPr>
        <w:t xml:space="preserve"> ای رسول خدا، فرمود: پس کسی که من مولای او هستم علی هم مولای اوست</w:t>
      </w:r>
      <w:r w:rsidRPr="00E57218">
        <w:rPr>
          <w:rStyle w:val="Char4"/>
          <w:vertAlign w:val="superscript"/>
          <w:rtl/>
        </w:rPr>
        <w:footnoteReference w:id="1576"/>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و در روایتی دیگر: علی با مردی در یمن بدی نمود و گفت: نزد رسول خدا</w:t>
      </w:r>
      <w:r w:rsidR="00E57218">
        <w:rPr>
          <w:rStyle w:val="Char4"/>
          <w:rFonts w:hint="cs"/>
          <w:rtl/>
        </w:rPr>
        <w:t xml:space="preserve"> </w:t>
      </w:r>
      <w:r w:rsidRPr="00143145">
        <w:rPr>
          <w:rStyle w:val="Char4"/>
          <w:rFonts w:hint="cs"/>
          <w:rtl/>
        </w:rPr>
        <w:sym w:font="AGA Arabesque" w:char="F072"/>
      </w:r>
      <w:r w:rsidRPr="00143145">
        <w:rPr>
          <w:rStyle w:val="Char4"/>
          <w:rtl/>
        </w:rPr>
        <w:t xml:space="preserve"> </w:t>
      </w:r>
      <w:r w:rsidRPr="00143145">
        <w:rPr>
          <w:rStyle w:val="Char4"/>
          <w:rFonts w:hint="cs"/>
          <w:rtl/>
        </w:rPr>
        <w:t xml:space="preserve"> شکایت خواهم کرد ، نزد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رفت، و ا</w:t>
      </w:r>
      <w:r w:rsidR="00F1460C">
        <w:rPr>
          <w:rStyle w:val="Char4"/>
          <w:rFonts w:hint="cs"/>
          <w:rtl/>
        </w:rPr>
        <w:t>ی</w:t>
      </w:r>
      <w:r w:rsidRPr="00143145">
        <w:rPr>
          <w:rStyle w:val="Char4"/>
          <w:rFonts w:hint="cs"/>
          <w:rtl/>
        </w:rPr>
        <w:t>شان در باره عل</w:t>
      </w:r>
      <w:r w:rsidR="00F1460C">
        <w:rPr>
          <w:rStyle w:val="Char4"/>
          <w:rFonts w:hint="cs"/>
          <w:rtl/>
        </w:rPr>
        <w:t>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از او سؤال كرد، او هم از عل</w:t>
      </w:r>
      <w:r w:rsidR="00F1460C">
        <w:rPr>
          <w:rStyle w:val="Char4"/>
          <w:rFonts w:hint="cs"/>
          <w:rtl/>
        </w:rPr>
        <w:t>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بدگو</w:t>
      </w:r>
      <w:r w:rsidR="00F1460C">
        <w:rPr>
          <w:rStyle w:val="Char4"/>
          <w:rFonts w:hint="cs"/>
          <w:rtl/>
        </w:rPr>
        <w:t>یی</w:t>
      </w:r>
      <w:r w:rsidRPr="00143145">
        <w:rPr>
          <w:rStyle w:val="Char4"/>
          <w:rFonts w:hint="cs"/>
          <w:rtl/>
        </w:rPr>
        <w:t xml:space="preserve"> كرد، پس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تورا به خداوند سوگند که قرآن را بر من نازل فرمود و رسالت را به من اختصاص داد از رو</w:t>
      </w:r>
      <w:r w:rsidR="00F1460C">
        <w:rPr>
          <w:rStyle w:val="Char4"/>
          <w:rFonts w:hint="cs"/>
          <w:rtl/>
        </w:rPr>
        <w:t>ی</w:t>
      </w:r>
      <w:r w:rsidRPr="00143145">
        <w:rPr>
          <w:rStyle w:val="Char4"/>
          <w:rFonts w:hint="cs"/>
          <w:rtl/>
        </w:rPr>
        <w:t xml:space="preserve"> ناخشنود</w:t>
      </w:r>
      <w:r w:rsidR="00F1460C">
        <w:rPr>
          <w:rStyle w:val="Char4"/>
          <w:rFonts w:hint="cs"/>
          <w:rtl/>
        </w:rPr>
        <w:t>ی</w:t>
      </w:r>
      <w:r w:rsidRPr="00143145">
        <w:rPr>
          <w:rStyle w:val="Char4"/>
          <w:rFonts w:hint="cs"/>
          <w:rtl/>
        </w:rPr>
        <w:t xml:space="preserve"> در مورد علی‌بن ابیطالب چن</w:t>
      </w:r>
      <w:r w:rsidR="00F1460C">
        <w:rPr>
          <w:rStyle w:val="Char4"/>
          <w:rFonts w:hint="cs"/>
          <w:rtl/>
        </w:rPr>
        <w:t>ی</w:t>
      </w:r>
      <w:r w:rsidRPr="00143145">
        <w:rPr>
          <w:rStyle w:val="Char4"/>
          <w:rFonts w:hint="cs"/>
          <w:rtl/>
        </w:rPr>
        <w:t xml:space="preserve">ن می‌گویی؟ گفت: بله ای رسول خدا، فرمود: آیا نمی‌دانی من </w:t>
      </w:r>
      <w:r w:rsidRPr="00143145">
        <w:rPr>
          <w:rStyle w:val="Char4"/>
          <w:rtl/>
        </w:rPr>
        <w:t>از خود مؤمنان نسبت بدانان اولو</w:t>
      </w:r>
      <w:r w:rsidR="00F1460C">
        <w:rPr>
          <w:rStyle w:val="Char4"/>
          <w:rtl/>
        </w:rPr>
        <w:t>ی</w:t>
      </w:r>
      <w:r w:rsidRPr="00143145">
        <w:rPr>
          <w:rStyle w:val="Char4"/>
          <w:rtl/>
        </w:rPr>
        <w:t>ت ب</w:t>
      </w:r>
      <w:r w:rsidR="00F1460C">
        <w:rPr>
          <w:rStyle w:val="Char4"/>
          <w:rtl/>
        </w:rPr>
        <w:t>ی</w:t>
      </w:r>
      <w:r w:rsidRPr="00143145">
        <w:rPr>
          <w:rStyle w:val="Char4"/>
          <w:rtl/>
        </w:rPr>
        <w:t>شتر</w:t>
      </w:r>
      <w:r w:rsidR="00F1460C">
        <w:rPr>
          <w:rStyle w:val="Char4"/>
          <w:rtl/>
        </w:rPr>
        <w:t>ی</w:t>
      </w:r>
      <w:r w:rsidRPr="00143145">
        <w:rPr>
          <w:rStyle w:val="Char4"/>
          <w:rtl/>
        </w:rPr>
        <w:t xml:space="preserve"> دارد</w:t>
      </w:r>
      <w:r w:rsidRPr="00143145">
        <w:rPr>
          <w:rStyle w:val="Char4"/>
          <w:rFonts w:hint="cs"/>
          <w:rtl/>
        </w:rPr>
        <w:t>م؟ گفت: بله ای رسول خدا، فرمود: پس کسی که من مولای او هستم علی هم مولای اوست</w:t>
      </w:r>
      <w:r w:rsidRPr="00E57218">
        <w:rPr>
          <w:rStyle w:val="Char4"/>
          <w:vertAlign w:val="superscript"/>
          <w:rtl/>
        </w:rPr>
        <w:footnoteReference w:id="1577"/>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این روایات دلالت م</w:t>
      </w:r>
      <w:r w:rsidR="00F1460C">
        <w:rPr>
          <w:rStyle w:val="Char4"/>
          <w:rFonts w:hint="cs"/>
          <w:rtl/>
        </w:rPr>
        <w:t>ی</w:t>
      </w:r>
      <w:r w:rsidRPr="00265622">
        <w:rPr>
          <w:rFonts w:cs="IRLotus" w:hint="cs"/>
          <w:lang w:bidi="fa-IR"/>
        </w:rPr>
        <w:t>‌</w:t>
      </w:r>
      <w:r w:rsidRPr="00143145">
        <w:rPr>
          <w:rStyle w:val="Char4"/>
          <w:rFonts w:hint="cs"/>
          <w:rtl/>
        </w:rPr>
        <w:t>كنند بر این</w:t>
      </w:r>
      <w:r w:rsidRPr="00265622">
        <w:rPr>
          <w:rFonts w:cs="IRLotus" w:hint="cs"/>
          <w:lang w:bidi="fa-IR"/>
        </w:rPr>
        <w:t>‌</w:t>
      </w:r>
      <w:r w:rsidRPr="00143145">
        <w:rPr>
          <w:rStyle w:val="Char4"/>
          <w:rFonts w:hint="cs"/>
          <w:rtl/>
        </w:rPr>
        <w:t>که شکایت مردم از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سبب ا</w:t>
      </w:r>
      <w:r w:rsidR="00F1460C">
        <w:rPr>
          <w:rStyle w:val="Char4"/>
          <w:rFonts w:hint="cs"/>
          <w:rtl/>
        </w:rPr>
        <w:t>ی</w:t>
      </w:r>
      <w:r w:rsidRPr="00143145">
        <w:rPr>
          <w:rStyle w:val="Char4"/>
          <w:rFonts w:hint="cs"/>
          <w:rtl/>
        </w:rPr>
        <w:t>راد این فرموده</w:t>
      </w:r>
      <w:r w:rsidRPr="00265622">
        <w:rPr>
          <w:rFonts w:cs="IRLotus" w:hint="cs"/>
          <w:lang w:bidi="fa-IR"/>
        </w:rPr>
        <w:t>‌</w:t>
      </w:r>
      <w:r w:rsidR="00F1460C">
        <w:rPr>
          <w:rStyle w:val="Char4"/>
          <w:rFonts w:hint="cs"/>
          <w:rtl/>
        </w:rPr>
        <w:t>ی</w:t>
      </w:r>
      <w:r w:rsidRPr="00143145">
        <w:rPr>
          <w:rStyle w:val="Char4"/>
          <w:rFonts w:hint="cs"/>
          <w:rtl/>
        </w:rPr>
        <w:t xml:space="preserve"> رسول خدا</w:t>
      </w:r>
      <w:r w:rsidR="00E57218">
        <w:rPr>
          <w:rStyle w:val="Char4"/>
          <w:rFonts w:hint="cs"/>
          <w:rtl/>
        </w:rPr>
        <w:t xml:space="preserve"> </w:t>
      </w:r>
      <w:r w:rsidRPr="00143145">
        <w:rPr>
          <w:rStyle w:val="Char4"/>
          <w:rFonts w:hint="cs"/>
          <w:rtl/>
        </w:rPr>
        <w:sym w:font="AGA Arabesque" w:char="F072"/>
      </w:r>
      <w:r w:rsidRPr="00143145">
        <w:rPr>
          <w:rStyle w:val="Char4"/>
          <w:rtl/>
        </w:rPr>
        <w:t xml:space="preserve"> </w:t>
      </w:r>
      <w:r w:rsidRPr="00143145">
        <w:rPr>
          <w:rStyle w:val="Char4"/>
          <w:rFonts w:hint="cs"/>
          <w:rtl/>
        </w:rPr>
        <w:t xml:space="preserve"> نه این</w:t>
      </w:r>
      <w:r w:rsidRPr="00265622">
        <w:rPr>
          <w:rFonts w:cs="IRLotus" w:hint="cs"/>
          <w:lang w:bidi="fa-IR"/>
        </w:rPr>
        <w:t>‌</w:t>
      </w:r>
      <w:r w:rsidRPr="00143145">
        <w:rPr>
          <w:rStyle w:val="Char4"/>
          <w:rFonts w:hint="cs"/>
          <w:rtl/>
        </w:rPr>
        <w:t>که به هدف وصی قرار دادن او بعد از متفرق شدن حجاج و رفتن هر کس به وطن خود چن</w:t>
      </w:r>
      <w:r w:rsidR="00F1460C">
        <w:rPr>
          <w:rStyle w:val="Char4"/>
          <w:rFonts w:hint="cs"/>
          <w:rtl/>
        </w:rPr>
        <w:t>ی</w:t>
      </w:r>
      <w:r w:rsidRPr="00143145">
        <w:rPr>
          <w:rStyle w:val="Char4"/>
          <w:rFonts w:hint="cs"/>
          <w:rtl/>
        </w:rPr>
        <w:t>ن سخن</w:t>
      </w:r>
      <w:r w:rsidR="00F1460C">
        <w:rPr>
          <w:rStyle w:val="Char4"/>
          <w:rFonts w:hint="cs"/>
          <w:rtl/>
        </w:rPr>
        <w:t>ی</w:t>
      </w:r>
      <w:r w:rsidRPr="00143145">
        <w:rPr>
          <w:rStyle w:val="Char4"/>
          <w:rFonts w:hint="cs"/>
          <w:rtl/>
        </w:rPr>
        <w:t xml:space="preserve"> فرموده 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غریب اینکه شیعه در نوشته خود یادآور شدند که ایشان</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چند</w:t>
      </w:r>
      <w:r w:rsidR="00F1460C">
        <w:rPr>
          <w:rStyle w:val="Char4"/>
          <w:rFonts w:hint="cs"/>
          <w:rtl/>
        </w:rPr>
        <w:t>ی</w:t>
      </w:r>
      <w:r w:rsidRPr="00143145">
        <w:rPr>
          <w:rStyle w:val="Char4"/>
          <w:rFonts w:hint="cs"/>
          <w:rtl/>
        </w:rPr>
        <w:t>ن سال قبل از غد</w:t>
      </w:r>
      <w:r w:rsidR="00F1460C">
        <w:rPr>
          <w:rStyle w:val="Char4"/>
          <w:rFonts w:hint="cs"/>
          <w:rtl/>
        </w:rPr>
        <w:t>ی</w:t>
      </w:r>
      <w:r w:rsidRPr="00143145">
        <w:rPr>
          <w:rStyle w:val="Char4"/>
          <w:rFonts w:hint="cs"/>
          <w:rtl/>
        </w:rPr>
        <w:t>ر در باره عل</w:t>
      </w:r>
      <w:r w:rsidR="00F1460C">
        <w:rPr>
          <w:rStyle w:val="Char4"/>
          <w:rFonts w:hint="cs"/>
          <w:rtl/>
        </w:rPr>
        <w:t>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ا</w:t>
      </w:r>
      <w:r w:rsidR="00F1460C">
        <w:rPr>
          <w:rStyle w:val="Char4"/>
          <w:rFonts w:hint="cs"/>
          <w:rtl/>
        </w:rPr>
        <w:t>ی</w:t>
      </w:r>
      <w:r w:rsidRPr="00143145">
        <w:rPr>
          <w:rStyle w:val="Char4"/>
          <w:rFonts w:hint="cs"/>
          <w:rtl/>
        </w:rPr>
        <w:t>ن جمله را تکرار كرده، و ا</w:t>
      </w:r>
      <w:r w:rsidR="00F1460C">
        <w:rPr>
          <w:rStyle w:val="Char4"/>
          <w:rFonts w:hint="cs"/>
          <w:rtl/>
        </w:rPr>
        <w:t>ی</w:t>
      </w:r>
      <w:r w:rsidRPr="00143145">
        <w:rPr>
          <w:rStyle w:val="Char4"/>
          <w:rFonts w:hint="cs"/>
          <w:rtl/>
        </w:rPr>
        <w:t>ن دلالت م</w:t>
      </w:r>
      <w:r w:rsidR="00F1460C">
        <w:rPr>
          <w:rStyle w:val="Char4"/>
          <w:rFonts w:hint="cs"/>
          <w:rtl/>
        </w:rPr>
        <w:t>ی</w:t>
      </w:r>
      <w:r w:rsidRPr="00265622">
        <w:rPr>
          <w:rFonts w:cs="IRLotus" w:hint="cs"/>
          <w:lang w:bidi="fa-IR"/>
        </w:rPr>
        <w:t>‌</w:t>
      </w:r>
      <w:r w:rsidRPr="00143145">
        <w:rPr>
          <w:rStyle w:val="Char4"/>
          <w:rFonts w:hint="cs"/>
          <w:rtl/>
        </w:rPr>
        <w:t>كند بر ا</w:t>
      </w:r>
      <w:r w:rsidR="00F1460C">
        <w:rPr>
          <w:rStyle w:val="Char4"/>
          <w:rFonts w:hint="cs"/>
          <w:rtl/>
        </w:rPr>
        <w:t>ی</w:t>
      </w:r>
      <w:r w:rsidRPr="00143145">
        <w:rPr>
          <w:rStyle w:val="Char4"/>
          <w:rFonts w:hint="cs"/>
          <w:rtl/>
        </w:rPr>
        <w:t>ن كه روز غدیر خصوص</w:t>
      </w:r>
      <w:r w:rsidR="00F1460C">
        <w:rPr>
          <w:rStyle w:val="Char4"/>
          <w:rFonts w:hint="cs"/>
          <w:rtl/>
        </w:rPr>
        <w:t>ی</w:t>
      </w:r>
      <w:r w:rsidRPr="00143145">
        <w:rPr>
          <w:rStyle w:val="Char4"/>
          <w:rFonts w:hint="cs"/>
          <w:rtl/>
        </w:rPr>
        <w:t>ت</w:t>
      </w:r>
      <w:r w:rsidR="00F1460C">
        <w:rPr>
          <w:rStyle w:val="Char4"/>
          <w:rFonts w:hint="cs"/>
          <w:rtl/>
        </w:rPr>
        <w:t>ی</w:t>
      </w:r>
      <w:r w:rsidRPr="00143145">
        <w:rPr>
          <w:rStyle w:val="Char4"/>
          <w:rFonts w:hint="cs"/>
          <w:rtl/>
        </w:rPr>
        <w:t xml:space="preserve"> نداشته، بلکه به قبل از آن نیز تعلق داشته، ول</w:t>
      </w:r>
      <w:r w:rsidR="00F1460C">
        <w:rPr>
          <w:rStyle w:val="Char4"/>
          <w:rFonts w:hint="cs"/>
          <w:rtl/>
        </w:rPr>
        <w:t>ی</w:t>
      </w:r>
      <w:r w:rsidRPr="00143145">
        <w:rPr>
          <w:rStyle w:val="Char4"/>
          <w:rFonts w:hint="cs"/>
          <w:rtl/>
        </w:rPr>
        <w:t xml:space="preserve"> از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در حضور بسیاری از یارانش كه برا</w:t>
      </w:r>
      <w:r w:rsidR="00F1460C">
        <w:rPr>
          <w:rStyle w:val="Char4"/>
          <w:rFonts w:hint="cs"/>
          <w:rtl/>
        </w:rPr>
        <w:t>ی</w:t>
      </w:r>
      <w:r w:rsidRPr="00143145">
        <w:rPr>
          <w:rStyle w:val="Char4"/>
          <w:rFonts w:hint="cs"/>
          <w:rtl/>
        </w:rPr>
        <w:t xml:space="preserve"> انجام حج همراه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خارج شده بودند، و ن</w:t>
      </w:r>
      <w:r w:rsidR="00F1460C">
        <w:rPr>
          <w:rStyle w:val="Char4"/>
          <w:rFonts w:hint="cs"/>
          <w:rtl/>
        </w:rPr>
        <w:t>ی</w:t>
      </w:r>
      <w:r w:rsidRPr="00143145">
        <w:rPr>
          <w:rStyle w:val="Char4"/>
          <w:rFonts w:hint="cs"/>
          <w:rtl/>
        </w:rPr>
        <w:t>ز چون بر اثر تکرار شکایت كسان</w:t>
      </w:r>
      <w:r w:rsidR="00F1460C">
        <w:rPr>
          <w:rStyle w:val="Char4"/>
          <w:rFonts w:hint="cs"/>
          <w:rtl/>
        </w:rPr>
        <w:t>ی</w:t>
      </w:r>
      <w:r w:rsidRPr="00143145">
        <w:rPr>
          <w:rStyle w:val="Char4"/>
          <w:rFonts w:hint="cs"/>
          <w:rtl/>
        </w:rPr>
        <w:t xml:space="preserve"> كه در </w:t>
      </w:r>
      <w:r w:rsidR="00F1460C">
        <w:rPr>
          <w:rStyle w:val="Char4"/>
          <w:rFonts w:hint="cs"/>
          <w:rtl/>
        </w:rPr>
        <w:t>ی</w:t>
      </w:r>
      <w:r w:rsidRPr="00143145">
        <w:rPr>
          <w:rStyle w:val="Char4"/>
          <w:rFonts w:hint="cs"/>
          <w:rtl/>
        </w:rPr>
        <w:t>من همراه عل</w:t>
      </w:r>
      <w:r w:rsidR="00F1460C">
        <w:rPr>
          <w:rStyle w:val="Char4"/>
          <w:rFonts w:hint="cs"/>
          <w:rtl/>
        </w:rPr>
        <w:t>ی</w:t>
      </w:r>
      <w:r w:rsidRPr="00143145">
        <w:rPr>
          <w:rStyle w:val="Char4"/>
          <w:rFonts w:hint="cs"/>
          <w:rtl/>
        </w:rPr>
        <w:t xml:space="preserve"> بودند، از او، كسان</w:t>
      </w:r>
      <w:r w:rsidR="00F1460C">
        <w:rPr>
          <w:rStyle w:val="Char4"/>
          <w:rFonts w:hint="cs"/>
          <w:rtl/>
        </w:rPr>
        <w:t>ی</w:t>
      </w:r>
      <w:r w:rsidRPr="00143145">
        <w:rPr>
          <w:rStyle w:val="Char4"/>
          <w:rFonts w:hint="cs"/>
          <w:rtl/>
        </w:rPr>
        <w:t xml:space="preserve"> گمان كردند كه ا</w:t>
      </w:r>
      <w:r w:rsidR="00F1460C">
        <w:rPr>
          <w:rStyle w:val="Char4"/>
          <w:rFonts w:hint="cs"/>
          <w:rtl/>
        </w:rPr>
        <w:t>ی</w:t>
      </w:r>
      <w:r w:rsidRPr="00143145">
        <w:rPr>
          <w:rStyle w:val="Char4"/>
          <w:rFonts w:hint="cs"/>
          <w:rtl/>
        </w:rPr>
        <w:t>ن فرموده</w:t>
      </w:r>
      <w:r w:rsidRPr="00265622">
        <w:rPr>
          <w:rFonts w:cs="IRLotus" w:hint="cs"/>
          <w:lang w:bidi="fa-IR"/>
        </w:rPr>
        <w:t>‌</w:t>
      </w:r>
      <w:r w:rsidR="00F1460C">
        <w:rPr>
          <w:rStyle w:val="Char4"/>
          <w:rFonts w:hint="cs"/>
          <w:rtl/>
        </w:rPr>
        <w:t>ی</w:t>
      </w:r>
      <w:r w:rsidRPr="00143145">
        <w:rPr>
          <w:rStyle w:val="Char4"/>
          <w:rFonts w:hint="cs"/>
          <w:rtl/>
        </w:rPr>
        <w:t xml:space="preserve"> پ</w:t>
      </w:r>
      <w:r w:rsidR="00F1460C">
        <w:rPr>
          <w:rStyle w:val="Char4"/>
          <w:rFonts w:hint="cs"/>
          <w:rtl/>
        </w:rPr>
        <w:t>ی</w:t>
      </w:r>
      <w:r w:rsidRPr="00143145">
        <w:rPr>
          <w:rStyle w:val="Char4"/>
          <w:rFonts w:hint="cs"/>
          <w:rtl/>
        </w:rPr>
        <w:t>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برای بیان امامت عل</w:t>
      </w:r>
      <w:r w:rsidR="00F1460C">
        <w:rPr>
          <w:rStyle w:val="Char4"/>
          <w:rFonts w:hint="cs"/>
          <w:rtl/>
        </w:rPr>
        <w:t>ی</w:t>
      </w:r>
      <w:r w:rsidRPr="00143145">
        <w:rPr>
          <w:rStyle w:val="Char4"/>
          <w:rFonts w:hint="cs"/>
          <w:rtl/>
        </w:rPr>
        <w:t xml:space="preserve"> است و چیزهایی را خود به آن افزودند که این گمان را تأیید کند، مانند نزول آیات تهدید و وعید برای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اگر آن گمان آن</w:t>
      </w:r>
      <w:r w:rsidRPr="00265622">
        <w:rPr>
          <w:rFonts w:cs="IRLotus" w:hint="cs"/>
          <w:lang w:bidi="fa-IR"/>
        </w:rPr>
        <w:t>‌</w:t>
      </w:r>
      <w:r w:rsidRPr="00143145">
        <w:rPr>
          <w:rStyle w:val="Char4"/>
          <w:rFonts w:hint="cs"/>
          <w:rtl/>
        </w:rPr>
        <w:t xml:space="preserve">ها را ابلاغ نكند... تا آخر حدیث كه بر شما گذشت. </w:t>
      </w:r>
    </w:p>
    <w:p w:rsidR="007159A4" w:rsidRPr="00143145" w:rsidRDefault="007159A4" w:rsidP="00F1460C">
      <w:pPr>
        <w:tabs>
          <w:tab w:val="right" w:pos="7031"/>
        </w:tabs>
        <w:spacing w:line="250" w:lineRule="auto"/>
        <w:ind w:firstLine="284"/>
        <w:jc w:val="both"/>
        <w:rPr>
          <w:rStyle w:val="Char5"/>
          <w:rtl/>
        </w:rPr>
      </w:pPr>
      <w:r w:rsidRPr="00143145">
        <w:rPr>
          <w:rStyle w:val="Char5"/>
          <w:rFonts w:hint="cs"/>
          <w:rtl/>
        </w:rPr>
        <w:t>و همچنانکه یادآور شدیم این مسأله قبل از غدیر هم اتفاق افتاده بود و شیعه روایات ز</w:t>
      </w:r>
      <w:r w:rsidR="00F1460C">
        <w:rPr>
          <w:rStyle w:val="Char5"/>
          <w:rFonts w:hint="cs"/>
          <w:rtl/>
        </w:rPr>
        <w:t>ی</w:t>
      </w:r>
      <w:r w:rsidRPr="00143145">
        <w:rPr>
          <w:rStyle w:val="Char5"/>
          <w:rFonts w:hint="cs"/>
          <w:rtl/>
        </w:rPr>
        <w:t>اد</w:t>
      </w:r>
      <w:r w:rsidR="00F1460C">
        <w:rPr>
          <w:rStyle w:val="Char5"/>
          <w:rFonts w:hint="cs"/>
          <w:rtl/>
        </w:rPr>
        <w:t>ی</w:t>
      </w:r>
      <w:r w:rsidRPr="00143145">
        <w:rPr>
          <w:rStyle w:val="Char5"/>
          <w:rFonts w:hint="cs"/>
          <w:rtl/>
        </w:rPr>
        <w:t xml:space="preserve"> در این مورد آورده‌اند.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w:t>
      </w:r>
      <w:r w:rsidRPr="00143145">
        <w:rPr>
          <w:rStyle w:val="Char5"/>
          <w:rFonts w:hint="cs"/>
          <w:rtl/>
        </w:rPr>
        <w:t>از جمله</w:t>
      </w:r>
      <w:r w:rsidRPr="00143145">
        <w:rPr>
          <w:rStyle w:val="Char4"/>
          <w:rFonts w:hint="cs"/>
          <w:rtl/>
        </w:rPr>
        <w:t>: آن</w:t>
      </w:r>
      <w:r w:rsidRPr="00265622">
        <w:rPr>
          <w:rFonts w:cs="IRLotus" w:hint="cs"/>
          <w:lang w:bidi="fa-IR"/>
        </w:rPr>
        <w:t>‌</w:t>
      </w:r>
      <w:r w:rsidRPr="00143145">
        <w:rPr>
          <w:rStyle w:val="Char4"/>
          <w:rFonts w:hint="cs"/>
          <w:rtl/>
        </w:rPr>
        <w:t>چه در روز عقد برادری اتفاق افتاد، و یادآور شدیم هنگامی که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بین مهاجرین و انصار پیمان برادری بست و علی را ترک نمود، علی گریان به خانه‌ رفت،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بلال را دنبالش فرستاد و گفت: ای علی به پ</w:t>
      </w:r>
      <w:r w:rsidR="00F1460C">
        <w:rPr>
          <w:rStyle w:val="Char4"/>
          <w:rFonts w:hint="cs"/>
          <w:rtl/>
        </w:rPr>
        <w:t>ی</w:t>
      </w:r>
      <w:r w:rsidRPr="00143145">
        <w:rPr>
          <w:rStyle w:val="Char4"/>
          <w:rFonts w:hint="cs"/>
          <w:rtl/>
        </w:rPr>
        <w:t>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جواب ده، علی نزد</w:t>
      </w:r>
      <w:r w:rsidR="00F1460C">
        <w:rPr>
          <w:rStyle w:val="Char4"/>
          <w:rFonts w:hint="cs"/>
          <w:rtl/>
        </w:rPr>
        <w:t xml:space="preserve">یک </w:t>
      </w:r>
      <w:r w:rsidRPr="00143145">
        <w:rPr>
          <w:rStyle w:val="Char4"/>
          <w:rFonts w:hint="cs"/>
          <w:rtl/>
        </w:rPr>
        <w:t>آمد و پ</w:t>
      </w:r>
      <w:r w:rsidR="00F1460C">
        <w:rPr>
          <w:rStyle w:val="Char4"/>
          <w:rFonts w:hint="cs"/>
          <w:rtl/>
        </w:rPr>
        <w:t>ی</w:t>
      </w:r>
      <w:r w:rsidRPr="00143145">
        <w:rPr>
          <w:rStyle w:val="Char4"/>
          <w:rFonts w:hint="cs"/>
          <w:rtl/>
        </w:rPr>
        <w:t>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فرمودند: ای أباالحسن چرا گریه می‌کنی ؟ گفت: ای رسول خدا </w:t>
      </w:r>
      <w:r w:rsidRPr="00143145">
        <w:rPr>
          <w:rStyle w:val="Char4"/>
          <w:rFonts w:hint="cs"/>
          <w:rtl/>
        </w:rPr>
        <w:sym w:font="AGA Arabesque" w:char="F072"/>
      </w:r>
      <w:r w:rsidRPr="00143145">
        <w:rPr>
          <w:rStyle w:val="Char4"/>
          <w:rFonts w:hint="cs"/>
          <w:rtl/>
        </w:rPr>
        <w:t xml:space="preserve"> بین مهاجرین و انصار پ</w:t>
      </w:r>
      <w:r w:rsidR="00F1460C">
        <w:rPr>
          <w:rStyle w:val="Char4"/>
          <w:rFonts w:hint="cs"/>
          <w:rtl/>
        </w:rPr>
        <w:t>ی</w:t>
      </w:r>
      <w:r w:rsidRPr="00143145">
        <w:rPr>
          <w:rStyle w:val="Char4"/>
          <w:rFonts w:hint="cs"/>
          <w:rtl/>
        </w:rPr>
        <w:t>مان برادری برقرار نمودی و من ایستاده بودم و مرا دیدی و جایم را می‌شناختی و بین من و هیچ</w:t>
      </w:r>
      <w:r w:rsidRPr="00265622">
        <w:rPr>
          <w:rFonts w:cs="IRLotus" w:hint="cs"/>
          <w:lang w:bidi="fa-IR"/>
        </w:rPr>
        <w:t>‌</w:t>
      </w:r>
      <w:r w:rsidRPr="00143145">
        <w:rPr>
          <w:rStyle w:val="Char4"/>
          <w:rFonts w:hint="cs"/>
          <w:rtl/>
        </w:rPr>
        <w:t>کس برادری نکردی، پ</w:t>
      </w:r>
      <w:r w:rsidR="00F1460C">
        <w:rPr>
          <w:rStyle w:val="Char4"/>
          <w:rFonts w:hint="cs"/>
          <w:rtl/>
        </w:rPr>
        <w:t>ی</w:t>
      </w:r>
      <w:r w:rsidRPr="00143145">
        <w:rPr>
          <w:rStyle w:val="Char4"/>
          <w:rFonts w:hint="cs"/>
          <w:rtl/>
        </w:rPr>
        <w:t>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تو را برای خودم نگاه داشته بودم، آیا خوشحال نمی‌شوی برادر پیامبر</w:t>
      </w:r>
      <w:r w:rsidRPr="00143145">
        <w:rPr>
          <w:rStyle w:val="Char4"/>
          <w:rFonts w:hint="cs"/>
          <w:rtl/>
        </w:rPr>
        <w:sym w:font="AGA Arabesque" w:char="F072"/>
      </w:r>
      <w:r w:rsidRPr="00143145">
        <w:rPr>
          <w:rStyle w:val="Char4"/>
          <w:rFonts w:hint="cs"/>
          <w:rtl/>
        </w:rPr>
        <w:t xml:space="preserve"> باشی؟ گفت: بله ای رسول خدا! چگونه برایم چنین چیزی مقدور می‌شود؟ دستش را گرفت و بالای منبر برد و گفت: خدایا علی از من، و من از عل</w:t>
      </w:r>
      <w:r w:rsidR="00F1460C">
        <w:rPr>
          <w:rStyle w:val="Char4"/>
          <w:rFonts w:hint="cs"/>
          <w:rtl/>
        </w:rPr>
        <w:t>ی</w:t>
      </w:r>
      <w:r w:rsidRPr="00143145">
        <w:rPr>
          <w:rStyle w:val="Char4"/>
          <w:rFonts w:hint="cs"/>
          <w:rtl/>
        </w:rPr>
        <w:t xml:space="preserve"> هستم، آگاه باشید او نسبت به من مانند هارون نسبت به موسی است، و آگاه باشید کسی که من مولای او هستم علی هم مولای اوست</w:t>
      </w:r>
      <w:r w:rsidRPr="00E57218">
        <w:rPr>
          <w:rStyle w:val="Char4"/>
          <w:vertAlign w:val="superscript"/>
          <w:rtl/>
        </w:rPr>
        <w:footnoteReference w:id="157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و پیمان برادری در اوایل هجرت بود</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و از آن جمله</w:t>
      </w:r>
      <w:r w:rsidRPr="00143145">
        <w:rPr>
          <w:rStyle w:val="Char4"/>
          <w:rFonts w:hint="cs"/>
          <w:rtl/>
        </w:rPr>
        <w:t>: آنچه روز</w:t>
      </w:r>
      <w:r w:rsidR="00F1460C">
        <w:rPr>
          <w:rStyle w:val="Char4"/>
          <w:rFonts w:hint="cs"/>
          <w:rtl/>
        </w:rPr>
        <w:t>ی</w:t>
      </w:r>
      <w:r w:rsidRPr="00143145">
        <w:rPr>
          <w:rStyle w:val="Char4"/>
          <w:rFonts w:hint="cs"/>
          <w:rtl/>
        </w:rPr>
        <w:t xml:space="preserve"> كه به گمان آنها انگشتری را صدقه داد. از زیدبن حسن روایت شده از جدش</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که گفت: شنیدم که عماربن یاسر می‌گوید: گدایی نزد علی‌بن ابیطالب ایستاده بود در </w:t>
      </w:r>
      <w:r w:rsidRPr="00E57218">
        <w:rPr>
          <w:rStyle w:val="Char4"/>
          <w:rFonts w:hint="cs"/>
          <w:spacing w:val="-2"/>
          <w:rtl/>
        </w:rPr>
        <w:t>حالی که علی در رکوع نماز سنت بود، انگشتر خود را در آورد و به گدا داد، این خبر به رسول خدا</w:t>
      </w:r>
      <w:r w:rsidR="00E57218" w:rsidRPr="00E57218">
        <w:rPr>
          <w:rStyle w:val="Char4"/>
          <w:rFonts w:hint="cs"/>
          <w:spacing w:val="-2"/>
          <w:rtl/>
        </w:rPr>
        <w:t xml:space="preserve"> </w:t>
      </w:r>
      <w:r w:rsidRPr="00E57218">
        <w:rPr>
          <w:rStyle w:val="Char4"/>
          <w:rFonts w:hint="cs"/>
          <w:spacing w:val="-2"/>
          <w:rtl/>
        </w:rPr>
        <w:sym w:font="AGA Arabesque" w:char="F072"/>
      </w:r>
      <w:r w:rsidRPr="00143145">
        <w:rPr>
          <w:rStyle w:val="Char4"/>
          <w:rFonts w:hint="cs"/>
          <w:rtl/>
        </w:rPr>
        <w:t xml:space="preserve"> رسید و این آیه را نازل شد: </w:t>
      </w:r>
    </w:p>
    <w:p w:rsidR="007159A4" w:rsidRPr="00143145" w:rsidRDefault="007159A4" w:rsidP="00E57218">
      <w:pPr>
        <w:pStyle w:val="af1"/>
        <w:rPr>
          <w:rStyle w:val="Char4"/>
          <w:rtl/>
        </w:rPr>
      </w:pPr>
      <w:r>
        <w:rPr>
          <w:rFonts w:cs="Traditional Arabic" w:hint="cs"/>
          <w:rtl/>
        </w:rPr>
        <w:t>﴿</w:t>
      </w:r>
      <w:r w:rsidRPr="00E57218">
        <w:rPr>
          <w:rFonts w:hint="eastAsia"/>
          <w:rtl/>
        </w:rPr>
        <w:t>إِنَّمَا</w:t>
      </w:r>
      <w:r w:rsidRPr="00E57218">
        <w:rPr>
          <w:rtl/>
        </w:rPr>
        <w:t xml:space="preserve"> </w:t>
      </w:r>
      <w:r w:rsidRPr="00E57218">
        <w:rPr>
          <w:rFonts w:hint="eastAsia"/>
          <w:rtl/>
        </w:rPr>
        <w:t>وَلِيُّكُمُ</w:t>
      </w:r>
      <w:r w:rsidRPr="00E57218">
        <w:rPr>
          <w:rtl/>
        </w:rPr>
        <w:t xml:space="preserve"> </w:t>
      </w:r>
      <w:r w:rsidRPr="00E57218">
        <w:rPr>
          <w:rFonts w:hint="cs"/>
          <w:rtl/>
        </w:rPr>
        <w:t>ٱ</w:t>
      </w:r>
      <w:r w:rsidRPr="00E57218">
        <w:rPr>
          <w:rFonts w:hint="eastAsia"/>
          <w:rtl/>
        </w:rPr>
        <w:t>للَّهُ</w:t>
      </w:r>
      <w:r w:rsidRPr="00E57218">
        <w:rPr>
          <w:rtl/>
        </w:rPr>
        <w:t xml:space="preserve"> </w:t>
      </w:r>
      <w:r w:rsidRPr="00E57218">
        <w:rPr>
          <w:rFonts w:hint="eastAsia"/>
          <w:rtl/>
        </w:rPr>
        <w:t>وَرَسُولُهُ</w:t>
      </w:r>
      <w:r w:rsidRPr="00E57218">
        <w:rPr>
          <w:rFonts w:hint="cs"/>
          <w:rtl/>
        </w:rPr>
        <w:t>ۥ</w:t>
      </w:r>
      <w:r w:rsidRPr="00E57218">
        <w:rPr>
          <w:rtl/>
        </w:rPr>
        <w:t xml:space="preserve"> </w:t>
      </w:r>
      <w:r w:rsidRPr="00E57218">
        <w:rPr>
          <w:rFonts w:hint="eastAsia"/>
          <w:rtl/>
        </w:rPr>
        <w:t>وَ</w:t>
      </w:r>
      <w:r w:rsidRPr="00E57218">
        <w:rPr>
          <w:rFonts w:hint="cs"/>
          <w:rtl/>
        </w:rPr>
        <w:t>ٱ</w:t>
      </w:r>
      <w:r w:rsidRPr="00E57218">
        <w:rPr>
          <w:rFonts w:hint="eastAsia"/>
          <w:rtl/>
        </w:rPr>
        <w:t>لَّذِينَ</w:t>
      </w:r>
      <w:r w:rsidRPr="00E57218">
        <w:rPr>
          <w:rtl/>
        </w:rPr>
        <w:t xml:space="preserve"> </w:t>
      </w:r>
      <w:r w:rsidRPr="00E57218">
        <w:rPr>
          <w:rFonts w:hint="eastAsia"/>
          <w:rtl/>
        </w:rPr>
        <w:t>ءَامَنُواْ</w:t>
      </w:r>
      <w:r w:rsidRPr="00E57218">
        <w:rPr>
          <w:rtl/>
        </w:rPr>
        <w:t xml:space="preserve"> </w:t>
      </w:r>
      <w:r w:rsidRPr="00E57218">
        <w:rPr>
          <w:rFonts w:hint="cs"/>
          <w:rtl/>
        </w:rPr>
        <w:t>ٱ</w:t>
      </w:r>
      <w:r w:rsidRPr="00E57218">
        <w:rPr>
          <w:rFonts w:hint="eastAsia"/>
          <w:rtl/>
        </w:rPr>
        <w:t>لَّذِينَ</w:t>
      </w:r>
      <w:r w:rsidRPr="00E57218">
        <w:rPr>
          <w:rtl/>
        </w:rPr>
        <w:t xml:space="preserve"> </w:t>
      </w:r>
      <w:r w:rsidRPr="00E57218">
        <w:rPr>
          <w:rFonts w:hint="eastAsia"/>
          <w:rtl/>
        </w:rPr>
        <w:t>يُقِيمُونَ</w:t>
      </w:r>
      <w:r w:rsidRPr="00E57218">
        <w:rPr>
          <w:rtl/>
        </w:rPr>
        <w:t xml:space="preserve"> </w:t>
      </w:r>
      <w:r w:rsidRPr="00E57218">
        <w:rPr>
          <w:rFonts w:hint="cs"/>
          <w:rtl/>
        </w:rPr>
        <w:t>ٱ</w:t>
      </w:r>
      <w:r w:rsidRPr="00E57218">
        <w:rPr>
          <w:rFonts w:hint="eastAsia"/>
          <w:rtl/>
        </w:rPr>
        <w:t>لصَّلَو</w:t>
      </w:r>
      <w:r w:rsidRPr="00E57218">
        <w:rPr>
          <w:rFonts w:hint="cs"/>
          <w:rtl/>
        </w:rPr>
        <w:t>ٰ</w:t>
      </w:r>
      <w:r w:rsidRPr="00E57218">
        <w:rPr>
          <w:rFonts w:hint="eastAsia"/>
          <w:rtl/>
        </w:rPr>
        <w:t>ةَ</w:t>
      </w:r>
      <w:r w:rsidRPr="00E57218">
        <w:rPr>
          <w:rtl/>
        </w:rPr>
        <w:t xml:space="preserve"> </w:t>
      </w:r>
      <w:r w:rsidRPr="00E57218">
        <w:rPr>
          <w:rFonts w:hint="eastAsia"/>
          <w:rtl/>
        </w:rPr>
        <w:t>وَيُؤ</w:t>
      </w:r>
      <w:r w:rsidRPr="00E57218">
        <w:rPr>
          <w:rFonts w:hint="cs"/>
          <w:rtl/>
        </w:rPr>
        <w:t>ۡ</w:t>
      </w:r>
      <w:r w:rsidRPr="00E57218">
        <w:rPr>
          <w:rFonts w:hint="eastAsia"/>
          <w:rtl/>
        </w:rPr>
        <w:t>تُونَ</w:t>
      </w:r>
      <w:r w:rsidRPr="00E57218">
        <w:rPr>
          <w:rtl/>
        </w:rPr>
        <w:t xml:space="preserve"> </w:t>
      </w:r>
      <w:r w:rsidRPr="00E57218">
        <w:rPr>
          <w:rFonts w:hint="cs"/>
          <w:rtl/>
        </w:rPr>
        <w:t>ٱ</w:t>
      </w:r>
      <w:r w:rsidRPr="00E57218">
        <w:rPr>
          <w:rFonts w:hint="eastAsia"/>
          <w:rtl/>
        </w:rPr>
        <w:t>لزَّكَو</w:t>
      </w:r>
      <w:r w:rsidRPr="00E57218">
        <w:rPr>
          <w:rFonts w:hint="cs"/>
          <w:rtl/>
        </w:rPr>
        <w:t>ٰ</w:t>
      </w:r>
      <w:r w:rsidRPr="00E57218">
        <w:rPr>
          <w:rFonts w:hint="eastAsia"/>
          <w:rtl/>
        </w:rPr>
        <w:t>ةَ</w:t>
      </w:r>
      <w:r w:rsidRPr="00E57218">
        <w:rPr>
          <w:rtl/>
        </w:rPr>
        <w:t xml:space="preserve"> </w:t>
      </w:r>
      <w:r w:rsidRPr="00E57218">
        <w:rPr>
          <w:rFonts w:hint="eastAsia"/>
          <w:rtl/>
        </w:rPr>
        <w:t>وَهُم</w:t>
      </w:r>
      <w:r w:rsidRPr="00E57218">
        <w:rPr>
          <w:rFonts w:hint="cs"/>
          <w:rtl/>
        </w:rPr>
        <w:t>ۡ</w:t>
      </w:r>
      <w:r w:rsidRPr="00E57218">
        <w:rPr>
          <w:rtl/>
        </w:rPr>
        <w:t xml:space="preserve"> </w:t>
      </w:r>
      <w:r w:rsidRPr="00E57218">
        <w:rPr>
          <w:rFonts w:hint="eastAsia"/>
          <w:rtl/>
        </w:rPr>
        <w:t>رَ</w:t>
      </w:r>
      <w:r w:rsidRPr="00E57218">
        <w:rPr>
          <w:rFonts w:hint="cs"/>
          <w:rtl/>
        </w:rPr>
        <w:t>ٰ</w:t>
      </w:r>
      <w:r w:rsidRPr="00E57218">
        <w:rPr>
          <w:rFonts w:hint="eastAsia"/>
          <w:rtl/>
        </w:rPr>
        <w:t>كِعُونَ</w:t>
      </w:r>
      <w:r w:rsidRPr="00E57218">
        <w:rPr>
          <w:rtl/>
        </w:rPr>
        <w:t xml:space="preserve"> </w:t>
      </w:r>
      <w:r w:rsidRPr="00E57218">
        <w:rPr>
          <w:rFonts w:hint="cs"/>
          <w:rtl/>
        </w:rPr>
        <w:t>٥٥</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55].</w:t>
      </w:r>
    </w:p>
    <w:p w:rsidR="007159A4" w:rsidRPr="00E57218" w:rsidRDefault="007159A4" w:rsidP="00E57218">
      <w:pPr>
        <w:pStyle w:val="ab"/>
        <w:spacing w:line="240" w:lineRule="auto"/>
        <w:rPr>
          <w:rtl/>
        </w:rPr>
      </w:pPr>
      <w:r w:rsidRPr="00D9770D">
        <w:rPr>
          <w:rFonts w:cs="Traditional Arabic" w:hint="cs"/>
          <w:rtl/>
        </w:rPr>
        <w:t>«</w:t>
      </w:r>
      <w:r w:rsidRPr="00E57218">
        <w:rPr>
          <w:rtl/>
        </w:rPr>
        <w:t>تنها خدا و پ</w:t>
      </w:r>
      <w:r w:rsidR="00F1460C" w:rsidRPr="00E57218">
        <w:rPr>
          <w:rtl/>
        </w:rPr>
        <w:t>ی</w:t>
      </w:r>
      <w:r w:rsidRPr="00E57218">
        <w:rPr>
          <w:rtl/>
        </w:rPr>
        <w:t>غمبر او و مؤمنان</w:t>
      </w:r>
      <w:r w:rsidR="00F1460C" w:rsidRPr="00E57218">
        <w:rPr>
          <w:rtl/>
        </w:rPr>
        <w:t>ی</w:t>
      </w:r>
      <w:r w:rsidRPr="00E57218">
        <w:rPr>
          <w:rtl/>
        </w:rPr>
        <w:t xml:space="preserve"> </w:t>
      </w:r>
      <w:r w:rsidR="00F1460C" w:rsidRPr="00E57218">
        <w:rPr>
          <w:rtl/>
        </w:rPr>
        <w:t>ی</w:t>
      </w:r>
      <w:r w:rsidRPr="00E57218">
        <w:rPr>
          <w:rtl/>
        </w:rPr>
        <w:t>اور و دوست شما</w:t>
      </w:r>
      <w:r w:rsidR="00F1460C" w:rsidRPr="00E57218">
        <w:rPr>
          <w:rtl/>
        </w:rPr>
        <w:t>ی</w:t>
      </w:r>
      <w:r w:rsidRPr="00E57218">
        <w:rPr>
          <w:rtl/>
        </w:rPr>
        <w:t>ند كه خاشعانه و خاضعانه نماز را به جا</w:t>
      </w:r>
      <w:r w:rsidR="00F1460C" w:rsidRPr="00E57218">
        <w:rPr>
          <w:rtl/>
        </w:rPr>
        <w:t>ی</w:t>
      </w:r>
      <w:r w:rsidRPr="00E57218">
        <w:rPr>
          <w:rtl/>
        </w:rPr>
        <w:t xml:space="preserve"> م</w:t>
      </w:r>
      <w:r w:rsidR="00F1460C" w:rsidRPr="00E57218">
        <w:rPr>
          <w:rtl/>
        </w:rPr>
        <w:t>ی</w:t>
      </w:r>
      <w:r w:rsidRPr="00E57218">
        <w:rPr>
          <w:rtl/>
        </w:rPr>
        <w:t>‌آورند و زكات مال به در م</w:t>
      </w:r>
      <w:r w:rsidR="00F1460C" w:rsidRPr="00E57218">
        <w:rPr>
          <w:rtl/>
        </w:rPr>
        <w:t>ی</w:t>
      </w:r>
      <w:r w:rsidRPr="00E57218">
        <w:rPr>
          <w:rtl/>
        </w:rPr>
        <w:t>‌كنند</w:t>
      </w:r>
      <w:r w:rsidRPr="00D9770D">
        <w:rPr>
          <w:rFonts w:cs="Traditional Arabic" w:hint="cs"/>
          <w:rtl/>
        </w:rPr>
        <w:t>»</w:t>
      </w:r>
      <w:r w:rsidRPr="00E57218">
        <w:rPr>
          <w:rFonts w:hint="cs"/>
          <w:rtl/>
        </w:rPr>
        <w:t>.</w:t>
      </w:r>
    </w:p>
    <w:p w:rsidR="007159A4" w:rsidRPr="00143145" w:rsidRDefault="007159A4" w:rsidP="00E57218">
      <w:pPr>
        <w:tabs>
          <w:tab w:val="right" w:pos="7031"/>
        </w:tabs>
        <w:ind w:firstLine="284"/>
        <w:jc w:val="both"/>
        <w:rPr>
          <w:rStyle w:val="Char4"/>
          <w:rtl/>
        </w:rPr>
      </w:pPr>
      <w:r w:rsidRPr="00143145">
        <w:rPr>
          <w:rStyle w:val="Char4"/>
          <w:rFonts w:hint="cs"/>
          <w:rtl/>
        </w:rPr>
        <w:t>سپس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آ</w:t>
      </w:r>
      <w:r w:rsidR="00F1460C">
        <w:rPr>
          <w:rStyle w:val="Char4"/>
          <w:rFonts w:hint="cs"/>
          <w:rtl/>
        </w:rPr>
        <w:t>ی</w:t>
      </w:r>
      <w:r w:rsidRPr="00143145">
        <w:rPr>
          <w:rStyle w:val="Char4"/>
          <w:rFonts w:hint="cs"/>
          <w:rtl/>
        </w:rPr>
        <w:t>ه را بر ما تلاوت كرد سپس فرمود: کسی که من مولای اویم علی مولای اوست، خدایا دوست بدار دوستدارش را و دشمنی کن با دشمنش</w:t>
      </w:r>
      <w:r w:rsidRPr="00E57218">
        <w:rPr>
          <w:rStyle w:val="Char4"/>
          <w:vertAlign w:val="superscript"/>
          <w:rtl/>
        </w:rPr>
        <w:footnoteReference w:id="1579"/>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5"/>
          <w:rFonts w:hint="cs"/>
          <w:rtl/>
        </w:rPr>
        <w:t>و از آن جمله</w:t>
      </w:r>
      <w:r w:rsidRPr="00143145">
        <w:rPr>
          <w:rStyle w:val="Char4"/>
          <w:rFonts w:hint="cs"/>
          <w:rtl/>
        </w:rPr>
        <w:t>: آنچه در حدیث پرنده آمده و سخن رسول</w:t>
      </w:r>
      <w:r w:rsidRPr="00265622">
        <w:rPr>
          <w:rFonts w:cs="IRLotus" w:hint="cs"/>
          <w:lang w:bidi="fa-IR"/>
        </w:rPr>
        <w:t>‌</w:t>
      </w:r>
      <w:r w:rsidRPr="00143145">
        <w:rPr>
          <w:rStyle w:val="Char4"/>
          <w:rFonts w:hint="cs"/>
          <w:rtl/>
        </w:rPr>
        <w:t>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كه فرمود: خدایا دوستداشتنی‌ترین مردم نزد خودت را پ</w:t>
      </w:r>
      <w:r w:rsidR="00F1460C">
        <w:rPr>
          <w:rStyle w:val="Char4"/>
          <w:rFonts w:hint="cs"/>
          <w:rtl/>
        </w:rPr>
        <w:t>ی</w:t>
      </w:r>
      <w:r w:rsidRPr="00143145">
        <w:rPr>
          <w:rStyle w:val="Char4"/>
          <w:rFonts w:hint="cs"/>
          <w:rtl/>
        </w:rPr>
        <w:t>ش من ب</w:t>
      </w:r>
      <w:r w:rsidR="00F1460C">
        <w:rPr>
          <w:rStyle w:val="Char4"/>
          <w:rFonts w:hint="cs"/>
          <w:rtl/>
        </w:rPr>
        <w:t>ی</w:t>
      </w:r>
      <w:r w:rsidRPr="00143145">
        <w:rPr>
          <w:rStyle w:val="Char4"/>
          <w:rFonts w:hint="cs"/>
          <w:rtl/>
        </w:rPr>
        <w:t>اور، سپس علی آمد، سپس فرمود: خدایا دوست بدار کسی را که او را دوست می‌دارد و دشمنی کن با کسی که با او دشمن است</w:t>
      </w:r>
      <w:r w:rsidRPr="00E57218">
        <w:rPr>
          <w:rStyle w:val="Char4"/>
          <w:vertAlign w:val="superscript"/>
          <w:rtl/>
        </w:rPr>
        <w:footnoteReference w:id="1580"/>
      </w:r>
      <w:r w:rsidRPr="00143145">
        <w:rPr>
          <w:rStyle w:val="Char4"/>
          <w:rFonts w:hint="cs"/>
          <w:rtl/>
        </w:rPr>
        <w:t xml:space="preserve">. و غیر آن. </w:t>
      </w:r>
    </w:p>
    <w:p w:rsidR="007159A4" w:rsidRPr="00143145" w:rsidRDefault="007159A4" w:rsidP="00E57218">
      <w:pPr>
        <w:tabs>
          <w:tab w:val="right" w:pos="7031"/>
        </w:tabs>
        <w:ind w:firstLine="284"/>
        <w:jc w:val="both"/>
        <w:rPr>
          <w:rStyle w:val="Char4"/>
          <w:rtl/>
        </w:rPr>
      </w:pPr>
      <w:r w:rsidRPr="00143145">
        <w:rPr>
          <w:rStyle w:val="Char4"/>
          <w:rFonts w:hint="cs"/>
          <w:rtl/>
        </w:rPr>
        <w:t>این موارد</w:t>
      </w:r>
      <w:r w:rsidR="00F1460C">
        <w:rPr>
          <w:rStyle w:val="Char4"/>
          <w:rFonts w:hint="cs"/>
          <w:rtl/>
        </w:rPr>
        <w:t>ی</w:t>
      </w:r>
      <w:r w:rsidRPr="00143145">
        <w:rPr>
          <w:rStyle w:val="Char4"/>
          <w:rFonts w:hint="cs"/>
          <w:rtl/>
        </w:rPr>
        <w:t xml:space="preserve"> بود که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در آن فرمود: (کسی که من مولای اویم علی هم مولای اوست. و ا</w:t>
      </w:r>
      <w:r w:rsidR="00F1460C">
        <w:rPr>
          <w:rStyle w:val="Char4"/>
          <w:rFonts w:hint="cs"/>
          <w:rtl/>
        </w:rPr>
        <w:t>ی</w:t>
      </w:r>
      <w:r w:rsidRPr="00143145">
        <w:rPr>
          <w:rStyle w:val="Char4"/>
          <w:rFonts w:hint="cs"/>
          <w:rtl/>
        </w:rPr>
        <w:t>ن كل مقوله غدیر خم است بود، پس وقت</w:t>
      </w:r>
      <w:r w:rsidR="00F1460C">
        <w:rPr>
          <w:rStyle w:val="Char4"/>
          <w:rFonts w:hint="cs"/>
          <w:rtl/>
        </w:rPr>
        <w:t>ی</w:t>
      </w:r>
      <w:r w:rsidRPr="00143145">
        <w:rPr>
          <w:rStyle w:val="Char4"/>
          <w:rFonts w:hint="cs"/>
          <w:rtl/>
        </w:rPr>
        <w:t xml:space="preserve"> كه اعتراف م</w:t>
      </w:r>
      <w:r w:rsidR="00F1460C">
        <w:rPr>
          <w:rStyle w:val="Char4"/>
          <w:rFonts w:hint="cs"/>
          <w:rtl/>
        </w:rPr>
        <w:t>ی</w:t>
      </w:r>
      <w:r w:rsidRPr="00265622">
        <w:rPr>
          <w:rFonts w:cs="IRLotus" w:hint="cs"/>
          <w:spacing w:val="-4"/>
          <w:lang w:bidi="fa-IR"/>
        </w:rPr>
        <w:t>‌</w:t>
      </w:r>
      <w:r w:rsidRPr="00143145">
        <w:rPr>
          <w:rStyle w:val="Char4"/>
          <w:rFonts w:hint="cs"/>
          <w:rtl/>
        </w:rPr>
        <w:t>كنند كه رسول خدا چند</w:t>
      </w:r>
      <w:r w:rsidR="00F1460C">
        <w:rPr>
          <w:rStyle w:val="Char4"/>
          <w:rFonts w:hint="cs"/>
          <w:rtl/>
        </w:rPr>
        <w:t>ی</w:t>
      </w:r>
      <w:r w:rsidRPr="00143145">
        <w:rPr>
          <w:rStyle w:val="Char4"/>
          <w:rFonts w:hint="cs"/>
          <w:rtl/>
        </w:rPr>
        <w:t>ن سال قبل بارها ا</w:t>
      </w:r>
      <w:r w:rsidR="00F1460C">
        <w:rPr>
          <w:rStyle w:val="Char4"/>
          <w:rFonts w:hint="cs"/>
          <w:rtl/>
        </w:rPr>
        <w:t>ی</w:t>
      </w:r>
      <w:r w:rsidRPr="00143145">
        <w:rPr>
          <w:rStyle w:val="Char4"/>
          <w:rFonts w:hint="cs"/>
          <w:rtl/>
        </w:rPr>
        <w:t>ن جمله را تكرار كرده چه چیزی باعث شد که در مورد حادثه غد</w:t>
      </w:r>
      <w:r w:rsidR="00F1460C">
        <w:rPr>
          <w:rStyle w:val="Char4"/>
          <w:rFonts w:hint="cs"/>
          <w:rtl/>
        </w:rPr>
        <w:t>ی</w:t>
      </w:r>
      <w:r w:rsidRPr="00143145">
        <w:rPr>
          <w:rStyle w:val="Char4"/>
          <w:rFonts w:hint="cs"/>
          <w:rtl/>
        </w:rPr>
        <w:t>ر ا</w:t>
      </w:r>
      <w:r w:rsidR="00F1460C">
        <w:rPr>
          <w:rStyle w:val="Char4"/>
          <w:rFonts w:hint="cs"/>
          <w:rtl/>
        </w:rPr>
        <w:t>ی</w:t>
      </w:r>
      <w:r w:rsidRPr="00143145">
        <w:rPr>
          <w:rStyle w:val="Char4"/>
          <w:rFonts w:hint="cs"/>
          <w:rtl/>
        </w:rPr>
        <w:t>ن همه داستان و حکایت، و بحث تهد</w:t>
      </w:r>
      <w:r w:rsidR="00F1460C">
        <w:rPr>
          <w:rStyle w:val="Char4"/>
          <w:rFonts w:hint="cs"/>
          <w:rtl/>
        </w:rPr>
        <w:t>ی</w:t>
      </w:r>
      <w:r w:rsidRPr="00143145">
        <w:rPr>
          <w:rStyle w:val="Char4"/>
          <w:rFonts w:hint="cs"/>
          <w:rtl/>
        </w:rPr>
        <w:t>د رسول خدا و نازل شدن قرآن در ا</w:t>
      </w:r>
      <w:r w:rsidR="00F1460C">
        <w:rPr>
          <w:rStyle w:val="Char4"/>
          <w:rFonts w:hint="cs"/>
          <w:rtl/>
        </w:rPr>
        <w:t>ی</w:t>
      </w:r>
      <w:r w:rsidRPr="00143145">
        <w:rPr>
          <w:rStyle w:val="Char4"/>
          <w:rFonts w:hint="cs"/>
          <w:rtl/>
        </w:rPr>
        <w:t>ن باره را مطرح كنند.</w:t>
      </w:r>
    </w:p>
    <w:p w:rsidR="007159A4" w:rsidRPr="00143145" w:rsidRDefault="007159A4" w:rsidP="00E57218">
      <w:pPr>
        <w:tabs>
          <w:tab w:val="right" w:pos="7031"/>
        </w:tabs>
        <w:ind w:firstLine="284"/>
        <w:jc w:val="both"/>
        <w:rPr>
          <w:rStyle w:val="Char4"/>
          <w:rtl/>
        </w:rPr>
      </w:pPr>
      <w:r w:rsidRPr="00143145">
        <w:rPr>
          <w:rStyle w:val="Char4"/>
          <w:rFonts w:hint="cs"/>
          <w:rtl/>
        </w:rPr>
        <w:t>اگر در آن دلالتی بر امامت باشد قبل از غدیر آن را ذکر می‌کرد، و اگر چنین نیست پس به دست شیعه ساقط شده است.</w:t>
      </w:r>
    </w:p>
    <w:p w:rsidR="007159A4" w:rsidRPr="00143145" w:rsidRDefault="007159A4" w:rsidP="00E57218">
      <w:pPr>
        <w:tabs>
          <w:tab w:val="right" w:pos="7031"/>
        </w:tabs>
        <w:ind w:firstLine="284"/>
        <w:jc w:val="both"/>
        <w:rPr>
          <w:rStyle w:val="Char4"/>
          <w:rtl/>
        </w:rPr>
      </w:pPr>
      <w:r w:rsidRPr="00E57218">
        <w:rPr>
          <w:rStyle w:val="Char4"/>
          <w:rFonts w:hint="cs"/>
          <w:spacing w:val="-4"/>
          <w:rtl/>
        </w:rPr>
        <w:t>و این كاملاً مانند بحث</w:t>
      </w:r>
      <w:r w:rsidR="00F1460C" w:rsidRPr="00E57218">
        <w:rPr>
          <w:rStyle w:val="Char4"/>
          <w:rFonts w:hint="cs"/>
          <w:spacing w:val="-4"/>
          <w:rtl/>
        </w:rPr>
        <w:t>ی</w:t>
      </w:r>
      <w:r w:rsidRPr="00E57218">
        <w:rPr>
          <w:rStyle w:val="Char4"/>
          <w:rFonts w:hint="cs"/>
          <w:spacing w:val="-4"/>
          <w:rtl/>
        </w:rPr>
        <w:t xml:space="preserve"> است كه بارها تكرار كرد</w:t>
      </w:r>
      <w:r w:rsidR="00F1460C" w:rsidRPr="00E57218">
        <w:rPr>
          <w:rStyle w:val="Char4"/>
          <w:rFonts w:hint="cs"/>
          <w:spacing w:val="-4"/>
          <w:rtl/>
        </w:rPr>
        <w:t>ی</w:t>
      </w:r>
      <w:r w:rsidRPr="00E57218">
        <w:rPr>
          <w:rStyle w:val="Char4"/>
          <w:rFonts w:hint="cs"/>
          <w:spacing w:val="-4"/>
          <w:rtl/>
        </w:rPr>
        <w:t>م مبن</w:t>
      </w:r>
      <w:r w:rsidR="00F1460C" w:rsidRPr="00E57218">
        <w:rPr>
          <w:rStyle w:val="Char4"/>
          <w:rFonts w:hint="cs"/>
          <w:spacing w:val="-4"/>
          <w:rtl/>
        </w:rPr>
        <w:t>ی</w:t>
      </w:r>
      <w:r w:rsidRPr="00E57218">
        <w:rPr>
          <w:rStyle w:val="Char4"/>
          <w:rFonts w:hint="cs"/>
          <w:spacing w:val="-4"/>
          <w:rtl/>
        </w:rPr>
        <w:t xml:space="preserve"> بر ا</w:t>
      </w:r>
      <w:r w:rsidR="00F1460C" w:rsidRPr="00E57218">
        <w:rPr>
          <w:rStyle w:val="Char4"/>
          <w:rFonts w:hint="cs"/>
          <w:spacing w:val="-4"/>
          <w:rtl/>
        </w:rPr>
        <w:t>ی</w:t>
      </w:r>
      <w:r w:rsidRPr="00E57218">
        <w:rPr>
          <w:rStyle w:val="Char4"/>
          <w:rFonts w:hint="cs"/>
          <w:spacing w:val="-4"/>
          <w:rtl/>
        </w:rPr>
        <w:t>ن</w:t>
      </w:r>
      <w:r w:rsidRPr="00265622">
        <w:rPr>
          <w:rFonts w:cs="IRLotus" w:hint="cs"/>
          <w:spacing w:val="-4"/>
          <w:lang w:bidi="fa-IR"/>
        </w:rPr>
        <w:t>‌</w:t>
      </w:r>
      <w:r w:rsidRPr="00E57218">
        <w:rPr>
          <w:rStyle w:val="Char4"/>
          <w:rFonts w:hint="cs"/>
          <w:spacing w:val="-4"/>
          <w:rtl/>
        </w:rPr>
        <w:t>كه اگر با ا</w:t>
      </w:r>
      <w:r w:rsidR="00F1460C" w:rsidRPr="00E57218">
        <w:rPr>
          <w:rStyle w:val="Char4"/>
          <w:rFonts w:hint="cs"/>
          <w:spacing w:val="-4"/>
          <w:rtl/>
        </w:rPr>
        <w:t>ی</w:t>
      </w:r>
      <w:r w:rsidRPr="00E57218">
        <w:rPr>
          <w:rStyle w:val="Char4"/>
          <w:rFonts w:hint="cs"/>
          <w:spacing w:val="-4"/>
          <w:rtl/>
        </w:rPr>
        <w:t>ن آ</w:t>
      </w:r>
      <w:r w:rsidR="00F1460C" w:rsidRPr="00E57218">
        <w:rPr>
          <w:rStyle w:val="Char4"/>
          <w:rFonts w:hint="cs"/>
          <w:spacing w:val="-4"/>
          <w:rtl/>
        </w:rPr>
        <w:t>ی</w:t>
      </w:r>
      <w:r w:rsidRPr="00E57218">
        <w:rPr>
          <w:rStyle w:val="Char4"/>
          <w:rFonts w:hint="cs"/>
          <w:spacing w:val="-4"/>
          <w:rtl/>
        </w:rPr>
        <w:t>ه بر امامت عل</w:t>
      </w:r>
      <w:r w:rsidR="00F1460C" w:rsidRPr="00E57218">
        <w:rPr>
          <w:rStyle w:val="Char4"/>
          <w:rFonts w:hint="cs"/>
          <w:spacing w:val="-4"/>
          <w:rtl/>
        </w:rPr>
        <w:t>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استدلال‌ كنند، پس نصوص</w:t>
      </w:r>
      <w:r w:rsidR="00F1460C">
        <w:rPr>
          <w:rStyle w:val="Char4"/>
          <w:rFonts w:hint="cs"/>
          <w:rtl/>
        </w:rPr>
        <w:t>ی</w:t>
      </w:r>
      <w:r w:rsidRPr="00143145">
        <w:rPr>
          <w:rStyle w:val="Char4"/>
          <w:rFonts w:hint="cs"/>
          <w:rtl/>
        </w:rPr>
        <w:t xml:space="preserve"> را باطل كردند كه قبلاً دل</w:t>
      </w:r>
      <w:r w:rsidR="00F1460C">
        <w:rPr>
          <w:rStyle w:val="Char4"/>
          <w:rFonts w:hint="cs"/>
          <w:rtl/>
        </w:rPr>
        <w:t>ی</w:t>
      </w:r>
      <w:r w:rsidRPr="00143145">
        <w:rPr>
          <w:rStyle w:val="Char4"/>
          <w:rFonts w:hint="cs"/>
          <w:rtl/>
        </w:rPr>
        <w:t>ل امامت م</w:t>
      </w:r>
      <w:r w:rsidR="00F1460C">
        <w:rPr>
          <w:rStyle w:val="Char4"/>
          <w:rFonts w:hint="cs"/>
          <w:rtl/>
        </w:rPr>
        <w:t>ی</w:t>
      </w:r>
      <w:r w:rsidRPr="00265622">
        <w:rPr>
          <w:rFonts w:cs="IRLotus" w:hint="cs"/>
          <w:spacing w:val="-4"/>
          <w:lang w:bidi="fa-IR"/>
        </w:rPr>
        <w:t>‌</w:t>
      </w:r>
      <w:r w:rsidRPr="00143145">
        <w:rPr>
          <w:rStyle w:val="Char4"/>
          <w:rFonts w:hint="cs"/>
          <w:rtl/>
        </w:rPr>
        <w:t>دانستند از آغاز موضوع جمع كردن عش</w:t>
      </w:r>
      <w:r w:rsidR="00F1460C">
        <w:rPr>
          <w:rStyle w:val="Char4"/>
          <w:rFonts w:hint="cs"/>
          <w:rtl/>
        </w:rPr>
        <w:t>ی</w:t>
      </w:r>
      <w:r w:rsidRPr="00143145">
        <w:rPr>
          <w:rStyle w:val="Char4"/>
          <w:rFonts w:hint="cs"/>
          <w:rtl/>
        </w:rPr>
        <w:t xml:space="preserve">ره، سپس حادثه: </w:t>
      </w:r>
    </w:p>
    <w:p w:rsidR="007159A4" w:rsidRPr="00143145" w:rsidRDefault="007159A4" w:rsidP="00E57218">
      <w:pPr>
        <w:pStyle w:val="af1"/>
        <w:rPr>
          <w:rStyle w:val="Char4"/>
          <w:rtl/>
        </w:rPr>
      </w:pPr>
      <w:r>
        <w:rPr>
          <w:rFonts w:cs="Traditional Arabic" w:hint="cs"/>
          <w:spacing w:val="-4"/>
          <w:rtl/>
        </w:rPr>
        <w:t>﴿</w:t>
      </w:r>
      <w:r w:rsidRPr="00E57218">
        <w:rPr>
          <w:rFonts w:hint="eastAsia"/>
          <w:rtl/>
        </w:rPr>
        <w:t>وَ</w:t>
      </w:r>
      <w:r w:rsidRPr="00E57218">
        <w:rPr>
          <w:rFonts w:hint="cs"/>
          <w:rtl/>
        </w:rPr>
        <w:t>ٱ</w:t>
      </w:r>
      <w:r w:rsidRPr="00E57218">
        <w:rPr>
          <w:rFonts w:hint="eastAsia"/>
          <w:rtl/>
        </w:rPr>
        <w:t>لنَّج</w:t>
      </w:r>
      <w:r w:rsidRPr="00E57218">
        <w:rPr>
          <w:rFonts w:hint="cs"/>
          <w:rtl/>
        </w:rPr>
        <w:t>ۡ</w:t>
      </w:r>
      <w:r w:rsidRPr="00E57218">
        <w:rPr>
          <w:rFonts w:hint="eastAsia"/>
          <w:rtl/>
        </w:rPr>
        <w:t>مِ</w:t>
      </w:r>
      <w:r w:rsidRPr="00E57218">
        <w:rPr>
          <w:rtl/>
        </w:rPr>
        <w:t xml:space="preserve"> </w:t>
      </w:r>
      <w:r w:rsidRPr="00E57218">
        <w:rPr>
          <w:rFonts w:hint="eastAsia"/>
          <w:rtl/>
        </w:rPr>
        <w:t>إِذَا</w:t>
      </w:r>
      <w:r w:rsidRPr="00E57218">
        <w:rPr>
          <w:rtl/>
        </w:rPr>
        <w:t xml:space="preserve"> </w:t>
      </w:r>
      <w:r w:rsidRPr="00E57218">
        <w:rPr>
          <w:rFonts w:hint="eastAsia"/>
          <w:rtl/>
        </w:rPr>
        <w:t>هَوَى</w:t>
      </w:r>
      <w:r w:rsidRPr="00E57218">
        <w:rPr>
          <w:rFonts w:hint="cs"/>
          <w:rtl/>
        </w:rPr>
        <w:t>ٰ</w:t>
      </w:r>
      <w:r w:rsidRPr="00E57218">
        <w:rPr>
          <w:rtl/>
        </w:rPr>
        <w:t xml:space="preserve"> </w:t>
      </w:r>
      <w:r w:rsidRPr="00E57218">
        <w:rPr>
          <w:rFonts w:hint="cs"/>
          <w:rtl/>
        </w:rPr>
        <w:t>١</w:t>
      </w:r>
      <w:r>
        <w:rPr>
          <w:rFonts w:cs="Traditional Arabic" w:hint="cs"/>
          <w:spacing w:val="-4"/>
          <w:rtl/>
        </w:rPr>
        <w:t>﴾</w:t>
      </w:r>
      <w:r w:rsidRPr="00143145">
        <w:rPr>
          <w:rStyle w:val="Char4"/>
          <w:rFonts w:hint="cs"/>
          <w:rtl/>
        </w:rPr>
        <w:t xml:space="preserve"> </w:t>
      </w:r>
      <w:r w:rsidRPr="00F1460C">
        <w:rPr>
          <w:rStyle w:val="Char6"/>
          <w:rFonts w:hint="cs"/>
          <w:rtl/>
        </w:rPr>
        <w:t>[النجم: 1]</w:t>
      </w:r>
      <w:r w:rsidRPr="00143145">
        <w:rPr>
          <w:rStyle w:val="Char4"/>
          <w:rFonts w:hint="cs"/>
          <w:rtl/>
        </w:rPr>
        <w:t>.</w:t>
      </w:r>
    </w:p>
    <w:p w:rsidR="007159A4" w:rsidRPr="00E57218" w:rsidRDefault="007159A4" w:rsidP="00E57218">
      <w:pPr>
        <w:pStyle w:val="ab"/>
        <w:spacing w:line="240" w:lineRule="auto"/>
        <w:rPr>
          <w:rtl/>
        </w:rPr>
      </w:pPr>
      <w:r w:rsidRPr="00D9770D">
        <w:rPr>
          <w:rFonts w:cs="Traditional Arabic" w:hint="cs"/>
          <w:rtl/>
        </w:rPr>
        <w:t>«</w:t>
      </w:r>
      <w:r w:rsidRPr="00E57218">
        <w:rPr>
          <w:rFonts w:hint="cs"/>
          <w:rtl/>
        </w:rPr>
        <w:t>و سوگند به ستاره در آن زمان که دارد غروب می‌کند</w:t>
      </w:r>
      <w:r w:rsidRPr="00D9770D">
        <w:rPr>
          <w:rFonts w:cs="Traditional Arabic" w:hint="cs"/>
          <w:rtl/>
        </w:rPr>
        <w:t>»</w:t>
      </w:r>
      <w:r w:rsidRPr="00E57218">
        <w:rPr>
          <w:rFonts w:hint="cs"/>
          <w:rtl/>
        </w:rPr>
        <w:t>.</w:t>
      </w:r>
    </w:p>
    <w:p w:rsidR="007159A4" w:rsidRPr="00143145" w:rsidRDefault="007159A4" w:rsidP="00E57218">
      <w:pPr>
        <w:tabs>
          <w:tab w:val="right" w:pos="7031"/>
        </w:tabs>
        <w:ind w:firstLine="284"/>
        <w:jc w:val="both"/>
        <w:rPr>
          <w:rStyle w:val="Char4"/>
          <w:rtl/>
        </w:rPr>
      </w:pPr>
      <w:r w:rsidRPr="00143145">
        <w:rPr>
          <w:rStyle w:val="Char4"/>
          <w:rFonts w:hint="cs"/>
          <w:rtl/>
        </w:rPr>
        <w:t>و صدقه دادن انگشتر، و بگذار هم</w:t>
      </w:r>
      <w:r w:rsidR="00F1460C">
        <w:rPr>
          <w:rStyle w:val="Char4"/>
          <w:rFonts w:hint="cs"/>
          <w:rtl/>
        </w:rPr>
        <w:t>ی</w:t>
      </w:r>
      <w:r w:rsidRPr="00143145">
        <w:rPr>
          <w:rStyle w:val="Char4"/>
          <w:rFonts w:hint="cs"/>
          <w:rtl/>
        </w:rPr>
        <w:t>ن مقدار بس باشد كه از مقدمه</w:t>
      </w:r>
      <w:r w:rsidRPr="00265622">
        <w:rPr>
          <w:rFonts w:cs="IRLotus" w:hint="cs"/>
          <w:spacing w:val="-4"/>
          <w:lang w:bidi="fa-IR"/>
        </w:rPr>
        <w:t>‌</w:t>
      </w:r>
      <w:r w:rsidR="00F1460C">
        <w:rPr>
          <w:rStyle w:val="Char4"/>
          <w:rFonts w:hint="cs"/>
          <w:rtl/>
        </w:rPr>
        <w:t>ی</w:t>
      </w:r>
      <w:r w:rsidRPr="00143145">
        <w:rPr>
          <w:rStyle w:val="Char4"/>
          <w:rFonts w:hint="cs"/>
          <w:rtl/>
        </w:rPr>
        <w:t xml:space="preserve"> فصل اوّل گفته شد، و اگر غیر این است پس چه چیز تازه</w:t>
      </w:r>
      <w:r w:rsidRPr="00265622">
        <w:rPr>
          <w:rFonts w:cs="IRLotus" w:hint="cs"/>
          <w:spacing w:val="-4"/>
          <w:lang w:bidi="fa-IR"/>
        </w:rPr>
        <w:t>‌</w:t>
      </w:r>
      <w:r w:rsidRPr="00143145">
        <w:rPr>
          <w:rStyle w:val="Char4"/>
          <w:rFonts w:hint="cs"/>
          <w:rtl/>
        </w:rPr>
        <w:t>ا</w:t>
      </w:r>
      <w:r w:rsidR="00F1460C">
        <w:rPr>
          <w:rStyle w:val="Char4"/>
          <w:rFonts w:hint="cs"/>
          <w:rtl/>
        </w:rPr>
        <w:t>ی</w:t>
      </w:r>
      <w:r w:rsidRPr="00143145">
        <w:rPr>
          <w:rStyle w:val="Char4"/>
          <w:rFonts w:hint="cs"/>
          <w:rtl/>
        </w:rPr>
        <w:t xml:space="preserve"> در مورد غدیر موجود است؟</w:t>
      </w:r>
      <w:r w:rsidRPr="00E57218">
        <w:rPr>
          <w:rStyle w:val="Char4"/>
          <w:vertAlign w:val="superscript"/>
          <w:rtl/>
        </w:rPr>
        <w:footnoteReference w:id="1581"/>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و این، سخن صدوق را بخاطرم آورد که در مورد حدیث غدیر گفته: نگاهی انداختیم به آن</w:t>
      </w:r>
      <w:r w:rsidRPr="00265622">
        <w:rPr>
          <w:rFonts w:cs="IRLotus" w:hint="cs"/>
          <w:lang w:bidi="fa-IR"/>
        </w:rPr>
        <w:t>‌</w:t>
      </w:r>
      <w:r w:rsidRPr="00143145">
        <w:rPr>
          <w:rStyle w:val="Char4"/>
          <w:rFonts w:hint="cs"/>
          <w:rtl/>
        </w:rPr>
        <w:t>چه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مردم را به خاطر آن جمع گردانیده و سخنران</w:t>
      </w:r>
      <w:r w:rsidR="00F1460C">
        <w:rPr>
          <w:rStyle w:val="Char4"/>
          <w:rFonts w:hint="cs"/>
          <w:rtl/>
        </w:rPr>
        <w:t>ی</w:t>
      </w:r>
      <w:r w:rsidRPr="00143145">
        <w:rPr>
          <w:rStyle w:val="Char4"/>
          <w:rFonts w:hint="cs"/>
          <w:rtl/>
        </w:rPr>
        <w:t>ش را در آن ایراد فرمود و شأن آن مسأله را بزرگ نشان داد،‌ فهم</w:t>
      </w:r>
      <w:r w:rsidR="00F1460C">
        <w:rPr>
          <w:rStyle w:val="Char4"/>
          <w:rFonts w:hint="cs"/>
          <w:rtl/>
        </w:rPr>
        <w:t>ی</w:t>
      </w:r>
      <w:r w:rsidRPr="00143145">
        <w:rPr>
          <w:rStyle w:val="Char4"/>
          <w:rFonts w:hint="cs"/>
          <w:rtl/>
        </w:rPr>
        <w:t>د</w:t>
      </w:r>
      <w:r w:rsidR="00F1460C">
        <w:rPr>
          <w:rStyle w:val="Char4"/>
          <w:rFonts w:hint="cs"/>
          <w:rtl/>
        </w:rPr>
        <w:t>ی</w:t>
      </w:r>
      <w:r w:rsidRPr="00143145">
        <w:rPr>
          <w:rStyle w:val="Char4"/>
          <w:rFonts w:hint="cs"/>
          <w:rtl/>
        </w:rPr>
        <w:t>م كه این</w:t>
      </w:r>
      <w:r w:rsidRPr="00265622">
        <w:rPr>
          <w:rFonts w:cs="IRLotus" w:hint="cs"/>
          <w:lang w:bidi="fa-IR"/>
        </w:rPr>
        <w:t>‌</w:t>
      </w:r>
      <w:r w:rsidRPr="00143145">
        <w:rPr>
          <w:rStyle w:val="Char4"/>
          <w:rFonts w:hint="cs"/>
          <w:rtl/>
        </w:rPr>
        <w:t>کار چ</w:t>
      </w:r>
      <w:r w:rsidR="00F1460C">
        <w:rPr>
          <w:rStyle w:val="Char4"/>
          <w:rFonts w:hint="cs"/>
          <w:rtl/>
        </w:rPr>
        <w:t>ی</w:t>
      </w:r>
      <w:r w:rsidRPr="00143145">
        <w:rPr>
          <w:rStyle w:val="Char4"/>
          <w:rFonts w:hint="cs"/>
          <w:rtl/>
        </w:rPr>
        <w:t>ز</w:t>
      </w:r>
      <w:r w:rsidR="00F1460C">
        <w:rPr>
          <w:rStyle w:val="Char4"/>
          <w:rFonts w:hint="cs"/>
          <w:rtl/>
        </w:rPr>
        <w:t>ی</w:t>
      </w:r>
      <w:r w:rsidRPr="00143145">
        <w:rPr>
          <w:rStyle w:val="Char4"/>
          <w:rFonts w:hint="cs"/>
          <w:rtl/>
        </w:rPr>
        <w:t xml:space="preserve"> بود كه ممكن نبود مردم آن را بدانند، پس برا</w:t>
      </w:r>
      <w:r w:rsidR="00F1460C">
        <w:rPr>
          <w:rStyle w:val="Char4"/>
          <w:rFonts w:hint="cs"/>
          <w:rtl/>
        </w:rPr>
        <w:t>ی</w:t>
      </w:r>
      <w:r w:rsidRPr="00143145">
        <w:rPr>
          <w:rStyle w:val="Char4"/>
          <w:rFonts w:hint="cs"/>
          <w:rtl/>
        </w:rPr>
        <w:t>شان تكرار كرد، و چیزی هم نبود که بی‌معنی باشد که این صفتی ب</w:t>
      </w:r>
      <w:r w:rsidR="00F1460C">
        <w:rPr>
          <w:rStyle w:val="Char4"/>
          <w:rFonts w:hint="cs"/>
          <w:rtl/>
        </w:rPr>
        <w:t>ی</w:t>
      </w:r>
      <w:r w:rsidRPr="00143145">
        <w:rPr>
          <w:rStyle w:val="Char4"/>
          <w:rFonts w:hint="cs"/>
          <w:rtl/>
        </w:rPr>
        <w:t>هوده كاران است و بیهوده‌کاری از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دور است</w:t>
      </w:r>
      <w:r w:rsidRPr="00E57218">
        <w:rPr>
          <w:rStyle w:val="Char4"/>
          <w:vertAlign w:val="superscript"/>
          <w:rtl/>
        </w:rPr>
        <w:footnoteReference w:id="1582"/>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این اعتراف صدوق ش</w:t>
      </w:r>
      <w:r w:rsidR="00F1460C">
        <w:rPr>
          <w:rStyle w:val="Char4"/>
          <w:rFonts w:hint="cs"/>
          <w:rtl/>
        </w:rPr>
        <w:t>ی</w:t>
      </w:r>
      <w:r w:rsidRPr="00143145">
        <w:rPr>
          <w:rStyle w:val="Char4"/>
          <w:rFonts w:hint="cs"/>
          <w:rtl/>
        </w:rPr>
        <w:t>عه است به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همه استدلال</w:t>
      </w:r>
      <w:r w:rsidRPr="00265622">
        <w:rPr>
          <w:rFonts w:cs="IRLotus" w:hint="cs"/>
          <w:lang w:bidi="fa-IR"/>
        </w:rPr>
        <w:t>‌</w:t>
      </w:r>
      <w:r w:rsidRPr="00143145">
        <w:rPr>
          <w:rStyle w:val="Char4"/>
          <w:rFonts w:hint="cs"/>
          <w:rtl/>
        </w:rPr>
        <w:t>ها</w:t>
      </w:r>
      <w:r w:rsidR="00F1460C">
        <w:rPr>
          <w:rStyle w:val="Char4"/>
          <w:rFonts w:hint="cs"/>
          <w:rtl/>
        </w:rPr>
        <w:t>ی</w:t>
      </w:r>
      <w:r w:rsidRPr="00143145">
        <w:rPr>
          <w:rStyle w:val="Char4"/>
          <w:rFonts w:hint="cs"/>
          <w:rtl/>
        </w:rPr>
        <w:t xml:space="preserve"> سابق كه از ابتدا</w:t>
      </w:r>
      <w:r w:rsidR="00F1460C">
        <w:rPr>
          <w:rStyle w:val="Char4"/>
          <w:rFonts w:hint="cs"/>
          <w:rtl/>
        </w:rPr>
        <w:t>ی</w:t>
      </w:r>
      <w:r w:rsidRPr="00143145">
        <w:rPr>
          <w:rStyle w:val="Char4"/>
          <w:rFonts w:hint="cs"/>
          <w:rtl/>
        </w:rPr>
        <w:t xml:space="preserve"> كتاب تا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جا ب</w:t>
      </w:r>
      <w:r w:rsidR="00F1460C">
        <w:rPr>
          <w:rStyle w:val="Char4"/>
          <w:rFonts w:hint="cs"/>
          <w:rtl/>
        </w:rPr>
        <w:t>ی</w:t>
      </w:r>
      <w:r w:rsidRPr="00143145">
        <w:rPr>
          <w:rStyle w:val="Char4"/>
          <w:rFonts w:hint="cs"/>
          <w:rtl/>
        </w:rPr>
        <w:t>ان شد ا</w:t>
      </w:r>
      <w:r w:rsidR="00F1460C">
        <w:rPr>
          <w:rStyle w:val="Char4"/>
          <w:rFonts w:hint="cs"/>
          <w:rtl/>
        </w:rPr>
        <w:t>ی</w:t>
      </w:r>
      <w:r w:rsidRPr="00143145">
        <w:rPr>
          <w:rStyle w:val="Char4"/>
          <w:rFonts w:hint="cs"/>
          <w:rtl/>
        </w:rPr>
        <w:t>ن را نم</w:t>
      </w:r>
      <w:r w:rsidR="00F1460C">
        <w:rPr>
          <w:rStyle w:val="Char4"/>
          <w:rFonts w:hint="cs"/>
          <w:rtl/>
        </w:rPr>
        <w:t>ی</w:t>
      </w:r>
      <w:r w:rsidRPr="00265622">
        <w:rPr>
          <w:rFonts w:cs="IRLotus" w:hint="cs"/>
          <w:lang w:bidi="fa-IR"/>
        </w:rPr>
        <w:t>‌</w:t>
      </w:r>
      <w:r w:rsidRPr="00143145">
        <w:rPr>
          <w:rStyle w:val="Char4"/>
          <w:rFonts w:hint="cs"/>
          <w:rtl/>
        </w:rPr>
        <w:t>رساند كه نص صر</w:t>
      </w:r>
      <w:r w:rsidR="00F1460C">
        <w:rPr>
          <w:rStyle w:val="Char4"/>
          <w:rFonts w:hint="cs"/>
          <w:rtl/>
        </w:rPr>
        <w:t>ی</w:t>
      </w:r>
      <w:r w:rsidRPr="00143145">
        <w:rPr>
          <w:rStyle w:val="Char4"/>
          <w:rFonts w:hint="cs"/>
          <w:rtl/>
        </w:rPr>
        <w:t>ح</w:t>
      </w:r>
      <w:r w:rsidR="00F1460C">
        <w:rPr>
          <w:rStyle w:val="Char4"/>
          <w:rFonts w:hint="cs"/>
          <w:rtl/>
        </w:rPr>
        <w:t>ی</w:t>
      </w:r>
      <w:r w:rsidRPr="00143145">
        <w:rPr>
          <w:rStyle w:val="Char4"/>
          <w:rFonts w:hint="cs"/>
          <w:rtl/>
        </w:rPr>
        <w:t xml:space="preserve"> در رابطه با امامت عل</w:t>
      </w:r>
      <w:r w:rsidR="00F1460C">
        <w:rPr>
          <w:rStyle w:val="Char4"/>
          <w:rFonts w:hint="cs"/>
          <w:rtl/>
        </w:rPr>
        <w:t>ی</w:t>
      </w:r>
      <w:r w:rsidRPr="00143145">
        <w:rPr>
          <w:rStyle w:val="Char4"/>
          <w:rFonts w:hint="cs"/>
          <w:rtl/>
        </w:rPr>
        <w:t xml:space="preserve"> وجود دارد، زیرا به پندار او اگر چیزی در مورد آن م</w:t>
      </w:r>
      <w:r w:rsidR="00F1460C">
        <w:rPr>
          <w:rStyle w:val="Char4"/>
          <w:rFonts w:hint="cs"/>
          <w:rtl/>
        </w:rPr>
        <w:t>ی</w:t>
      </w:r>
      <w:r w:rsidRPr="00265622">
        <w:rPr>
          <w:rFonts w:cs="IRLotus" w:hint="cs"/>
          <w:lang w:bidi="fa-IR"/>
        </w:rPr>
        <w:t>‌</w:t>
      </w:r>
      <w:r w:rsidRPr="00143145">
        <w:rPr>
          <w:rStyle w:val="Char4"/>
          <w:rFonts w:hint="cs"/>
          <w:rtl/>
        </w:rPr>
        <w:t>دانستند جا</w:t>
      </w:r>
      <w:r w:rsidR="00F1460C">
        <w:rPr>
          <w:rStyle w:val="Char4"/>
          <w:rFonts w:hint="cs"/>
          <w:rtl/>
        </w:rPr>
        <w:t>ی</w:t>
      </w:r>
      <w:r w:rsidRPr="00143145">
        <w:rPr>
          <w:rStyle w:val="Char4"/>
          <w:rFonts w:hint="cs"/>
          <w:rtl/>
        </w:rPr>
        <w:t>ز نبود بر آن</w:t>
      </w:r>
      <w:r w:rsidRPr="00265622">
        <w:rPr>
          <w:rFonts w:cs="IRLotus" w:hint="cs"/>
          <w:lang w:bidi="fa-IR"/>
        </w:rPr>
        <w:t>‌</w:t>
      </w:r>
      <w:r w:rsidRPr="00143145">
        <w:rPr>
          <w:rStyle w:val="Char4"/>
          <w:rFonts w:hint="cs"/>
          <w:rtl/>
        </w:rPr>
        <w:t xml:space="preserve">ها تکرار نماید. </w:t>
      </w:r>
    </w:p>
    <w:p w:rsidR="007159A4" w:rsidRPr="00143145" w:rsidRDefault="007159A4" w:rsidP="00E57218">
      <w:pPr>
        <w:tabs>
          <w:tab w:val="right" w:pos="7031"/>
        </w:tabs>
        <w:ind w:firstLine="284"/>
        <w:jc w:val="both"/>
        <w:rPr>
          <w:rStyle w:val="Char4"/>
          <w:rtl/>
        </w:rPr>
      </w:pPr>
      <w:r w:rsidRPr="00143145">
        <w:rPr>
          <w:rStyle w:val="Char4"/>
          <w:rFonts w:hint="cs"/>
          <w:rtl/>
        </w:rPr>
        <w:t>و دور از هر چه برایتان گفتیم، اکنون در مورد دلالت آن قسمت از حدیث غدیر خم که صح</w:t>
      </w:r>
      <w:r w:rsidR="00F1460C">
        <w:rPr>
          <w:rStyle w:val="Char4"/>
          <w:rFonts w:hint="cs"/>
          <w:rtl/>
        </w:rPr>
        <w:t>ی</w:t>
      </w:r>
      <w:r w:rsidRPr="00143145">
        <w:rPr>
          <w:rStyle w:val="Char4"/>
          <w:rFonts w:hint="cs"/>
          <w:rtl/>
        </w:rPr>
        <w:t>ح است سخن می‌گوییم که فرمودند: (کسی که من مولای اویم علی هم مولای اوست)، این قسمت مورد اتفاق نزدیک به همه مسلمین است، و همچنان</w:t>
      </w:r>
      <w:r w:rsidRPr="00265622">
        <w:rPr>
          <w:rFonts w:cs="IRLotus" w:hint="cs"/>
          <w:lang w:bidi="fa-IR"/>
        </w:rPr>
        <w:t>‌</w:t>
      </w:r>
      <w:r w:rsidRPr="00143145">
        <w:rPr>
          <w:rStyle w:val="Char4"/>
          <w:rFonts w:hint="cs"/>
          <w:rtl/>
        </w:rPr>
        <w:t>که در مقدمه این استدلال گفتیم، ا</w:t>
      </w:r>
      <w:r w:rsidR="00F1460C">
        <w:rPr>
          <w:rStyle w:val="Char4"/>
          <w:rFonts w:hint="cs"/>
          <w:rtl/>
        </w:rPr>
        <w:t>ی</w:t>
      </w:r>
      <w:r w:rsidRPr="00143145">
        <w:rPr>
          <w:rStyle w:val="Char4"/>
          <w:rFonts w:hint="cs"/>
          <w:rtl/>
        </w:rPr>
        <w:t>ن بخش از روا</w:t>
      </w:r>
      <w:r w:rsidR="00F1460C">
        <w:rPr>
          <w:rStyle w:val="Char4"/>
          <w:rFonts w:hint="cs"/>
          <w:rtl/>
        </w:rPr>
        <w:t>ی</w:t>
      </w:r>
      <w:r w:rsidRPr="00143145">
        <w:rPr>
          <w:rStyle w:val="Char4"/>
          <w:rFonts w:hint="cs"/>
          <w:rtl/>
        </w:rPr>
        <w:t xml:space="preserve">ت صحیح است. </w:t>
      </w:r>
    </w:p>
    <w:p w:rsidR="007159A4" w:rsidRPr="00143145" w:rsidRDefault="007159A4" w:rsidP="00E57218">
      <w:pPr>
        <w:tabs>
          <w:tab w:val="right" w:pos="7031"/>
        </w:tabs>
        <w:ind w:firstLine="284"/>
        <w:jc w:val="both"/>
        <w:rPr>
          <w:rStyle w:val="Char5"/>
          <w:rtl/>
        </w:rPr>
      </w:pPr>
      <w:r w:rsidRPr="00143145">
        <w:rPr>
          <w:rStyle w:val="Char5"/>
          <w:rFonts w:hint="cs"/>
          <w:rtl/>
        </w:rPr>
        <w:t xml:space="preserve">پس می‌گوییم: واژه موالات و مشتقات آن ده‌ها بار در قرآن کریم آمده از جمله: </w:t>
      </w:r>
    </w:p>
    <w:p w:rsidR="007159A4" w:rsidRPr="00143145" w:rsidRDefault="007159A4" w:rsidP="00E57218">
      <w:pPr>
        <w:pStyle w:val="af1"/>
        <w:rPr>
          <w:rStyle w:val="Char4"/>
          <w:rtl/>
        </w:rPr>
      </w:pPr>
      <w:r>
        <w:rPr>
          <w:rFonts w:cs="Traditional Arabic" w:hint="cs"/>
          <w:spacing w:val="-6"/>
          <w:rtl/>
        </w:rPr>
        <w:t>﴿</w:t>
      </w:r>
      <w:r w:rsidRPr="00E57218">
        <w:rPr>
          <w:rFonts w:hint="eastAsia"/>
          <w:rtl/>
        </w:rPr>
        <w:t>إِنَّمَا</w:t>
      </w:r>
      <w:r w:rsidRPr="00E57218">
        <w:rPr>
          <w:rtl/>
        </w:rPr>
        <w:t xml:space="preserve"> </w:t>
      </w:r>
      <w:r w:rsidRPr="00E57218">
        <w:rPr>
          <w:rFonts w:hint="eastAsia"/>
          <w:rtl/>
        </w:rPr>
        <w:t>وَلِيُّكُمُ</w:t>
      </w:r>
      <w:r w:rsidRPr="00E57218">
        <w:rPr>
          <w:rtl/>
        </w:rPr>
        <w:t xml:space="preserve"> </w:t>
      </w:r>
      <w:r w:rsidRPr="00E57218">
        <w:rPr>
          <w:rFonts w:hint="cs"/>
          <w:rtl/>
        </w:rPr>
        <w:t>ٱ</w:t>
      </w:r>
      <w:r w:rsidRPr="00E57218">
        <w:rPr>
          <w:rFonts w:hint="eastAsia"/>
          <w:rtl/>
        </w:rPr>
        <w:t>للَّهُ</w:t>
      </w:r>
      <w:r w:rsidRPr="00E57218">
        <w:rPr>
          <w:rtl/>
        </w:rPr>
        <w:t xml:space="preserve"> </w:t>
      </w:r>
      <w:r w:rsidRPr="00E57218">
        <w:rPr>
          <w:rFonts w:hint="eastAsia"/>
          <w:rtl/>
        </w:rPr>
        <w:t>وَرَسُولُهُ</w:t>
      </w:r>
      <w:r w:rsidRPr="00E57218">
        <w:rPr>
          <w:rFonts w:hint="cs"/>
          <w:rtl/>
        </w:rPr>
        <w:t>ۥ</w:t>
      </w:r>
      <w:r w:rsidRPr="00E57218">
        <w:rPr>
          <w:rtl/>
        </w:rPr>
        <w:t xml:space="preserve"> </w:t>
      </w:r>
      <w:r w:rsidRPr="00E57218">
        <w:rPr>
          <w:rFonts w:hint="eastAsia"/>
          <w:rtl/>
        </w:rPr>
        <w:t>وَ</w:t>
      </w:r>
      <w:r w:rsidRPr="00E57218">
        <w:rPr>
          <w:rFonts w:hint="cs"/>
          <w:rtl/>
        </w:rPr>
        <w:t>ٱ</w:t>
      </w:r>
      <w:r w:rsidRPr="00E57218">
        <w:rPr>
          <w:rFonts w:hint="eastAsia"/>
          <w:rtl/>
        </w:rPr>
        <w:t>لَّذِينَ</w:t>
      </w:r>
      <w:r w:rsidRPr="00E57218">
        <w:rPr>
          <w:rtl/>
        </w:rPr>
        <w:t xml:space="preserve"> </w:t>
      </w:r>
      <w:r w:rsidRPr="00E57218">
        <w:rPr>
          <w:rFonts w:hint="eastAsia"/>
          <w:rtl/>
        </w:rPr>
        <w:t>ءَامَنُواْ</w:t>
      </w:r>
      <w:r w:rsidRPr="00E57218">
        <w:rPr>
          <w:rtl/>
        </w:rPr>
        <w:t xml:space="preserve"> </w:t>
      </w:r>
      <w:r w:rsidRPr="00E57218">
        <w:rPr>
          <w:rFonts w:hint="cs"/>
          <w:rtl/>
        </w:rPr>
        <w:t>ٱ</w:t>
      </w:r>
      <w:r w:rsidRPr="00E57218">
        <w:rPr>
          <w:rFonts w:hint="eastAsia"/>
          <w:rtl/>
        </w:rPr>
        <w:t>لَّذِينَ</w:t>
      </w:r>
      <w:r w:rsidRPr="00E57218">
        <w:rPr>
          <w:rtl/>
        </w:rPr>
        <w:t xml:space="preserve"> </w:t>
      </w:r>
      <w:r w:rsidRPr="00E57218">
        <w:rPr>
          <w:rFonts w:hint="eastAsia"/>
          <w:rtl/>
        </w:rPr>
        <w:t>يُقِيمُونَ</w:t>
      </w:r>
      <w:r w:rsidRPr="00E57218">
        <w:rPr>
          <w:rtl/>
        </w:rPr>
        <w:t xml:space="preserve"> </w:t>
      </w:r>
      <w:r w:rsidRPr="00E57218">
        <w:rPr>
          <w:rFonts w:hint="cs"/>
          <w:rtl/>
        </w:rPr>
        <w:t>ٱ</w:t>
      </w:r>
      <w:r w:rsidRPr="00E57218">
        <w:rPr>
          <w:rFonts w:hint="eastAsia"/>
          <w:rtl/>
        </w:rPr>
        <w:t>لصَّلَو</w:t>
      </w:r>
      <w:r w:rsidRPr="00E57218">
        <w:rPr>
          <w:rFonts w:hint="cs"/>
          <w:rtl/>
        </w:rPr>
        <w:t>ٰ</w:t>
      </w:r>
      <w:r w:rsidRPr="00E57218">
        <w:rPr>
          <w:rFonts w:hint="eastAsia"/>
          <w:rtl/>
        </w:rPr>
        <w:t>ةَ</w:t>
      </w:r>
      <w:r w:rsidRPr="00E57218">
        <w:rPr>
          <w:rtl/>
        </w:rPr>
        <w:t xml:space="preserve"> </w:t>
      </w:r>
      <w:r w:rsidRPr="00E57218">
        <w:rPr>
          <w:rFonts w:hint="eastAsia"/>
          <w:rtl/>
        </w:rPr>
        <w:t>وَيُؤ</w:t>
      </w:r>
      <w:r w:rsidRPr="00E57218">
        <w:rPr>
          <w:rFonts w:hint="cs"/>
          <w:rtl/>
        </w:rPr>
        <w:t>ۡ</w:t>
      </w:r>
      <w:r w:rsidRPr="00E57218">
        <w:rPr>
          <w:rFonts w:hint="eastAsia"/>
          <w:rtl/>
        </w:rPr>
        <w:t>تُونَ</w:t>
      </w:r>
      <w:r w:rsidRPr="00E57218">
        <w:rPr>
          <w:rtl/>
        </w:rPr>
        <w:t xml:space="preserve"> </w:t>
      </w:r>
      <w:r w:rsidRPr="00E57218">
        <w:rPr>
          <w:rFonts w:hint="cs"/>
          <w:rtl/>
        </w:rPr>
        <w:t>ٱ</w:t>
      </w:r>
      <w:r w:rsidRPr="00E57218">
        <w:rPr>
          <w:rFonts w:hint="eastAsia"/>
          <w:rtl/>
        </w:rPr>
        <w:t>لزَّكَو</w:t>
      </w:r>
      <w:r w:rsidRPr="00E57218">
        <w:rPr>
          <w:rFonts w:hint="cs"/>
          <w:rtl/>
        </w:rPr>
        <w:t>ٰ</w:t>
      </w:r>
      <w:r w:rsidRPr="00E57218">
        <w:rPr>
          <w:rFonts w:hint="eastAsia"/>
          <w:rtl/>
        </w:rPr>
        <w:t>ةَ</w:t>
      </w:r>
      <w:r w:rsidRPr="00E57218">
        <w:rPr>
          <w:rtl/>
        </w:rPr>
        <w:t xml:space="preserve"> </w:t>
      </w:r>
      <w:r w:rsidRPr="00E57218">
        <w:rPr>
          <w:rFonts w:hint="eastAsia"/>
          <w:rtl/>
        </w:rPr>
        <w:t>وَهُم</w:t>
      </w:r>
      <w:r w:rsidRPr="00E57218">
        <w:rPr>
          <w:rFonts w:hint="cs"/>
          <w:rtl/>
        </w:rPr>
        <w:t>ۡ</w:t>
      </w:r>
      <w:r w:rsidRPr="00E57218">
        <w:rPr>
          <w:rtl/>
        </w:rPr>
        <w:t xml:space="preserve"> </w:t>
      </w:r>
      <w:r w:rsidRPr="00E57218">
        <w:rPr>
          <w:rFonts w:hint="eastAsia"/>
          <w:rtl/>
        </w:rPr>
        <w:t>رَ</w:t>
      </w:r>
      <w:r w:rsidRPr="00E57218">
        <w:rPr>
          <w:rFonts w:hint="cs"/>
          <w:rtl/>
        </w:rPr>
        <w:t>ٰ</w:t>
      </w:r>
      <w:r w:rsidRPr="00E57218">
        <w:rPr>
          <w:rFonts w:hint="eastAsia"/>
          <w:rtl/>
        </w:rPr>
        <w:t>كِعُونَ</w:t>
      </w:r>
      <w:r w:rsidRPr="00E57218">
        <w:rPr>
          <w:rtl/>
        </w:rPr>
        <w:t xml:space="preserve"> </w:t>
      </w:r>
      <w:r w:rsidRPr="00E57218">
        <w:rPr>
          <w:rFonts w:hint="cs"/>
          <w:rtl/>
        </w:rPr>
        <w:t>٥٥</w:t>
      </w:r>
      <w:r>
        <w:rPr>
          <w:rFonts w:cs="Traditional Arabic" w:hint="cs"/>
          <w:spacing w:val="-6"/>
          <w:rtl/>
        </w:rPr>
        <w:t>﴾</w:t>
      </w:r>
      <w:r w:rsidRPr="00F1460C">
        <w:rPr>
          <w:rStyle w:val="Char6"/>
          <w:rFonts w:hint="cs"/>
          <w:rtl/>
        </w:rPr>
        <w:t xml:space="preserve"> [المائد</w:t>
      </w:r>
      <w:r w:rsidRPr="00F1460C">
        <w:rPr>
          <w:rStyle w:val="Char6"/>
          <w:rtl/>
        </w:rPr>
        <w:t>ة</w:t>
      </w:r>
      <w:r w:rsidRPr="00F1460C">
        <w:rPr>
          <w:rStyle w:val="Char6"/>
          <w:rFonts w:hint="cs"/>
          <w:rtl/>
        </w:rPr>
        <w:t>: 55].</w:t>
      </w:r>
    </w:p>
    <w:p w:rsidR="007159A4" w:rsidRPr="00E57218" w:rsidRDefault="007159A4" w:rsidP="00E57218">
      <w:pPr>
        <w:pStyle w:val="ab"/>
        <w:spacing w:line="240" w:lineRule="auto"/>
        <w:rPr>
          <w:rtl/>
        </w:rPr>
      </w:pPr>
      <w:r w:rsidRPr="00D9770D">
        <w:rPr>
          <w:rFonts w:cs="Traditional Arabic" w:hint="cs"/>
          <w:rtl/>
        </w:rPr>
        <w:t>«</w:t>
      </w:r>
      <w:r w:rsidRPr="00E57218">
        <w:rPr>
          <w:rtl/>
        </w:rPr>
        <w:t>تنها خدا و پ</w:t>
      </w:r>
      <w:r w:rsidR="00F1460C" w:rsidRPr="00E57218">
        <w:rPr>
          <w:rtl/>
        </w:rPr>
        <w:t>ی</w:t>
      </w:r>
      <w:r w:rsidRPr="00E57218">
        <w:rPr>
          <w:rtl/>
        </w:rPr>
        <w:t>غمبر او و مؤمنان</w:t>
      </w:r>
      <w:r w:rsidR="00F1460C" w:rsidRPr="00E57218">
        <w:rPr>
          <w:rtl/>
        </w:rPr>
        <w:t>ی</w:t>
      </w:r>
      <w:r w:rsidRPr="00E57218">
        <w:rPr>
          <w:rtl/>
        </w:rPr>
        <w:t xml:space="preserve"> </w:t>
      </w:r>
      <w:r w:rsidR="00F1460C" w:rsidRPr="00E57218">
        <w:rPr>
          <w:rtl/>
        </w:rPr>
        <w:t>ی</w:t>
      </w:r>
      <w:r w:rsidRPr="00E57218">
        <w:rPr>
          <w:rtl/>
        </w:rPr>
        <w:t>اور و دوست شما</w:t>
      </w:r>
      <w:r w:rsidR="00F1460C" w:rsidRPr="00E57218">
        <w:rPr>
          <w:rtl/>
        </w:rPr>
        <w:t>ی</w:t>
      </w:r>
      <w:r w:rsidRPr="00E57218">
        <w:rPr>
          <w:rtl/>
        </w:rPr>
        <w:t>ند كه خاشعانه و خاضعانه نماز را به جا</w:t>
      </w:r>
      <w:r w:rsidR="00F1460C" w:rsidRPr="00E57218">
        <w:rPr>
          <w:rtl/>
        </w:rPr>
        <w:t>ی</w:t>
      </w:r>
      <w:r w:rsidRPr="00E57218">
        <w:rPr>
          <w:rtl/>
        </w:rPr>
        <w:t xml:space="preserve"> م</w:t>
      </w:r>
      <w:r w:rsidR="00F1460C" w:rsidRPr="00E57218">
        <w:rPr>
          <w:rtl/>
        </w:rPr>
        <w:t>ی</w:t>
      </w:r>
      <w:r w:rsidRPr="00E57218">
        <w:rPr>
          <w:rtl/>
        </w:rPr>
        <w:t>‌آورند و زكات مال به در م</w:t>
      </w:r>
      <w:r w:rsidR="00F1460C" w:rsidRPr="00E57218">
        <w:rPr>
          <w:rtl/>
        </w:rPr>
        <w:t>ی</w:t>
      </w:r>
      <w:r w:rsidRPr="00E57218">
        <w:rPr>
          <w:rtl/>
        </w:rPr>
        <w:t>‌كنند</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rtl/>
        </w:rPr>
        <w:t>وَ</w:t>
      </w:r>
      <w:r w:rsidRPr="00E57218">
        <w:rPr>
          <w:rFonts w:hint="cs"/>
          <w:rtl/>
        </w:rPr>
        <w:t>ٱ</w:t>
      </w:r>
      <w:r w:rsidRPr="00E57218">
        <w:rPr>
          <w:rFonts w:hint="eastAsia"/>
          <w:rtl/>
        </w:rPr>
        <w:t>ل</w:t>
      </w:r>
      <w:r w:rsidRPr="00E57218">
        <w:rPr>
          <w:rFonts w:hint="cs"/>
          <w:rtl/>
        </w:rPr>
        <w:t>ۡ</w:t>
      </w:r>
      <w:r w:rsidRPr="00E57218">
        <w:rPr>
          <w:rFonts w:hint="eastAsia"/>
          <w:rtl/>
        </w:rPr>
        <w:t>مُؤ</w:t>
      </w:r>
      <w:r w:rsidRPr="00E57218">
        <w:rPr>
          <w:rFonts w:hint="cs"/>
          <w:rtl/>
        </w:rPr>
        <w:t>ۡ</w:t>
      </w:r>
      <w:r w:rsidRPr="00E57218">
        <w:rPr>
          <w:rFonts w:hint="eastAsia"/>
          <w:rtl/>
        </w:rPr>
        <w:t>مِنُونَ</w:t>
      </w:r>
      <w:r w:rsidRPr="00E57218">
        <w:rPr>
          <w:rtl/>
        </w:rPr>
        <w:t xml:space="preserve"> </w:t>
      </w:r>
      <w:r w:rsidRPr="00E57218">
        <w:rPr>
          <w:rFonts w:hint="eastAsia"/>
          <w:rtl/>
        </w:rPr>
        <w:t>وَ</w:t>
      </w:r>
      <w:r w:rsidRPr="00E57218">
        <w:rPr>
          <w:rFonts w:hint="cs"/>
          <w:rtl/>
        </w:rPr>
        <w:t>ٱ</w:t>
      </w:r>
      <w:r w:rsidRPr="00E57218">
        <w:rPr>
          <w:rFonts w:hint="eastAsia"/>
          <w:rtl/>
        </w:rPr>
        <w:t>ل</w:t>
      </w:r>
      <w:r w:rsidRPr="00E57218">
        <w:rPr>
          <w:rFonts w:hint="cs"/>
          <w:rtl/>
        </w:rPr>
        <w:t>ۡ</w:t>
      </w:r>
      <w:r w:rsidRPr="00E57218">
        <w:rPr>
          <w:rFonts w:hint="eastAsia"/>
          <w:rtl/>
        </w:rPr>
        <w:t>مُؤ</w:t>
      </w:r>
      <w:r w:rsidRPr="00E57218">
        <w:rPr>
          <w:rFonts w:hint="cs"/>
          <w:rtl/>
        </w:rPr>
        <w:t>ۡ</w:t>
      </w:r>
      <w:r w:rsidRPr="00E57218">
        <w:rPr>
          <w:rFonts w:hint="eastAsia"/>
          <w:rtl/>
        </w:rPr>
        <w:t>مِنَ</w:t>
      </w:r>
      <w:r w:rsidRPr="00E57218">
        <w:rPr>
          <w:rFonts w:hint="cs"/>
          <w:rtl/>
        </w:rPr>
        <w:t>ٰ</w:t>
      </w:r>
      <w:r w:rsidRPr="00E57218">
        <w:rPr>
          <w:rFonts w:hint="eastAsia"/>
          <w:rtl/>
        </w:rPr>
        <w:t>تُ</w:t>
      </w:r>
      <w:r w:rsidRPr="00E57218">
        <w:rPr>
          <w:rtl/>
        </w:rPr>
        <w:t xml:space="preserve"> </w:t>
      </w:r>
      <w:r w:rsidRPr="00E57218">
        <w:rPr>
          <w:rFonts w:hint="eastAsia"/>
          <w:rtl/>
        </w:rPr>
        <w:t>بَع</w:t>
      </w:r>
      <w:r w:rsidRPr="00E57218">
        <w:rPr>
          <w:rFonts w:hint="cs"/>
          <w:rtl/>
        </w:rPr>
        <w:t>ۡ</w:t>
      </w:r>
      <w:r w:rsidRPr="00E57218">
        <w:rPr>
          <w:rFonts w:hint="eastAsia"/>
          <w:rtl/>
        </w:rPr>
        <w:t>ضُهُم</w:t>
      </w:r>
      <w:r w:rsidRPr="00E57218">
        <w:rPr>
          <w:rFonts w:hint="cs"/>
          <w:rtl/>
        </w:rPr>
        <w:t>ۡ</w:t>
      </w:r>
      <w:r w:rsidRPr="00E57218">
        <w:rPr>
          <w:rtl/>
        </w:rPr>
        <w:t xml:space="preserve"> </w:t>
      </w:r>
      <w:r w:rsidRPr="00E57218">
        <w:rPr>
          <w:rFonts w:hint="eastAsia"/>
          <w:rtl/>
        </w:rPr>
        <w:t>أَو</w:t>
      </w:r>
      <w:r w:rsidRPr="00E57218">
        <w:rPr>
          <w:rFonts w:hint="cs"/>
          <w:rtl/>
        </w:rPr>
        <w:t>ۡ</w:t>
      </w:r>
      <w:r w:rsidRPr="00E57218">
        <w:rPr>
          <w:rFonts w:hint="eastAsia"/>
          <w:rtl/>
        </w:rPr>
        <w:t>لِيَا</w:t>
      </w:r>
      <w:r w:rsidRPr="00E57218">
        <w:rPr>
          <w:rFonts w:hint="cs"/>
          <w:rtl/>
        </w:rPr>
        <w:t>ٓ</w:t>
      </w:r>
      <w:r w:rsidRPr="00E57218">
        <w:rPr>
          <w:rFonts w:hint="eastAsia"/>
          <w:rtl/>
        </w:rPr>
        <w:t>ءُ</w:t>
      </w:r>
      <w:r w:rsidRPr="00E57218">
        <w:rPr>
          <w:rtl/>
        </w:rPr>
        <w:t xml:space="preserve"> </w:t>
      </w:r>
      <w:r w:rsidRPr="00E57218">
        <w:rPr>
          <w:rFonts w:hint="eastAsia"/>
          <w:rtl/>
        </w:rPr>
        <w:t>بَع</w:t>
      </w:r>
      <w:r w:rsidRPr="00E57218">
        <w:rPr>
          <w:rFonts w:hint="cs"/>
          <w:rtl/>
        </w:rPr>
        <w:t>ۡ</w:t>
      </w:r>
      <w:r w:rsidRPr="00E57218">
        <w:rPr>
          <w:rFonts w:hint="eastAsia"/>
          <w:rtl/>
        </w:rPr>
        <w:t>ض</w:t>
      </w:r>
      <w:r w:rsidRPr="00E57218">
        <w:rPr>
          <w:rFonts w:hint="cs"/>
          <w:rtl/>
        </w:rPr>
        <w:t>ٖۚ</w:t>
      </w:r>
      <w:r w:rsidRPr="00E57218">
        <w:rPr>
          <w:rtl/>
        </w:rPr>
        <w:t xml:space="preserve"> </w:t>
      </w:r>
      <w:r w:rsidRPr="00E57218">
        <w:rPr>
          <w:rFonts w:hint="eastAsia"/>
          <w:rtl/>
        </w:rPr>
        <w:t>يَأ</w:t>
      </w:r>
      <w:r w:rsidRPr="00E57218">
        <w:rPr>
          <w:rFonts w:hint="cs"/>
          <w:rtl/>
        </w:rPr>
        <w:t>ۡ</w:t>
      </w:r>
      <w:r w:rsidRPr="00E57218">
        <w:rPr>
          <w:rFonts w:hint="eastAsia"/>
          <w:rtl/>
        </w:rPr>
        <w:t>مُرُونَ</w:t>
      </w:r>
      <w:r w:rsidRPr="00E57218">
        <w:rPr>
          <w:rtl/>
        </w:rPr>
        <w:t xml:space="preserve"> </w:t>
      </w:r>
      <w:r w:rsidRPr="00E57218">
        <w:rPr>
          <w:rFonts w:hint="eastAsia"/>
          <w:rtl/>
        </w:rPr>
        <w:t>بِ</w:t>
      </w:r>
      <w:r w:rsidRPr="00E57218">
        <w:rPr>
          <w:rFonts w:hint="cs"/>
          <w:rtl/>
        </w:rPr>
        <w:t>ٱ</w:t>
      </w:r>
      <w:r w:rsidRPr="00E57218">
        <w:rPr>
          <w:rFonts w:hint="eastAsia"/>
          <w:rtl/>
        </w:rPr>
        <w:t>ل</w:t>
      </w:r>
      <w:r w:rsidRPr="00E57218">
        <w:rPr>
          <w:rFonts w:hint="cs"/>
          <w:rtl/>
        </w:rPr>
        <w:t>ۡ</w:t>
      </w:r>
      <w:r w:rsidRPr="00E57218">
        <w:rPr>
          <w:rFonts w:hint="eastAsia"/>
          <w:rtl/>
        </w:rPr>
        <w:t>مَع</w:t>
      </w:r>
      <w:r w:rsidRPr="00E57218">
        <w:rPr>
          <w:rFonts w:hint="cs"/>
          <w:rtl/>
        </w:rPr>
        <w:t>ۡ</w:t>
      </w:r>
      <w:r w:rsidRPr="00E57218">
        <w:rPr>
          <w:rFonts w:hint="eastAsia"/>
          <w:rtl/>
        </w:rPr>
        <w:t>رُوفِ</w:t>
      </w:r>
      <w:r w:rsidRPr="00E57218">
        <w:rPr>
          <w:rtl/>
        </w:rPr>
        <w:t xml:space="preserve"> </w:t>
      </w:r>
      <w:r w:rsidRPr="00E57218">
        <w:rPr>
          <w:rFonts w:hint="eastAsia"/>
          <w:rtl/>
        </w:rPr>
        <w:t>وَيَن</w:t>
      </w:r>
      <w:r w:rsidRPr="00E57218">
        <w:rPr>
          <w:rFonts w:hint="cs"/>
          <w:rtl/>
        </w:rPr>
        <w:t>ۡ</w:t>
      </w:r>
      <w:r w:rsidRPr="00E57218">
        <w:rPr>
          <w:rFonts w:hint="eastAsia"/>
          <w:rtl/>
        </w:rPr>
        <w:t>هَو</w:t>
      </w:r>
      <w:r w:rsidRPr="00E57218">
        <w:rPr>
          <w:rFonts w:hint="cs"/>
          <w:rtl/>
        </w:rPr>
        <w:t>ۡ</w:t>
      </w:r>
      <w:r w:rsidRPr="00E57218">
        <w:rPr>
          <w:rFonts w:hint="eastAsia"/>
          <w:rtl/>
        </w:rPr>
        <w:t>نَ</w:t>
      </w:r>
      <w:r w:rsidRPr="00E57218">
        <w:rPr>
          <w:rtl/>
        </w:rPr>
        <w:t xml:space="preserve"> </w:t>
      </w:r>
      <w:r w:rsidRPr="00E57218">
        <w:rPr>
          <w:rFonts w:hint="eastAsia"/>
          <w:rtl/>
        </w:rPr>
        <w:t>عَنِ</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مُنكَرِ</w:t>
      </w:r>
      <w:r w:rsidRPr="00E57218">
        <w:rPr>
          <w:rtl/>
        </w:rPr>
        <w:t xml:space="preserve"> </w:t>
      </w:r>
      <w:r w:rsidRPr="00E57218">
        <w:rPr>
          <w:rFonts w:hint="eastAsia"/>
          <w:rtl/>
        </w:rPr>
        <w:t>وَيُقِيمُونَ</w:t>
      </w:r>
      <w:r w:rsidRPr="00E57218">
        <w:rPr>
          <w:rtl/>
        </w:rPr>
        <w:t xml:space="preserve"> </w:t>
      </w:r>
      <w:r w:rsidRPr="00E57218">
        <w:rPr>
          <w:rFonts w:hint="cs"/>
          <w:rtl/>
        </w:rPr>
        <w:t>ٱ</w:t>
      </w:r>
      <w:r w:rsidRPr="00E57218">
        <w:rPr>
          <w:rFonts w:hint="eastAsia"/>
          <w:rtl/>
        </w:rPr>
        <w:t>لصَّلَو</w:t>
      </w:r>
      <w:r w:rsidRPr="00E57218">
        <w:rPr>
          <w:rFonts w:hint="cs"/>
          <w:rtl/>
        </w:rPr>
        <w:t>ٰ</w:t>
      </w:r>
      <w:r w:rsidRPr="00E57218">
        <w:rPr>
          <w:rFonts w:hint="eastAsia"/>
          <w:rtl/>
        </w:rPr>
        <w:t>ةَ</w:t>
      </w:r>
      <w:r w:rsidRPr="00E57218">
        <w:rPr>
          <w:rtl/>
        </w:rPr>
        <w:t xml:space="preserve"> </w:t>
      </w:r>
      <w:r w:rsidRPr="00E57218">
        <w:rPr>
          <w:rFonts w:hint="eastAsia"/>
          <w:rtl/>
        </w:rPr>
        <w:t>وَيُؤ</w:t>
      </w:r>
      <w:r w:rsidRPr="00E57218">
        <w:rPr>
          <w:rFonts w:hint="cs"/>
          <w:rtl/>
        </w:rPr>
        <w:t>ۡ</w:t>
      </w:r>
      <w:r w:rsidRPr="00E57218">
        <w:rPr>
          <w:rFonts w:hint="eastAsia"/>
          <w:rtl/>
        </w:rPr>
        <w:t>تُونَ</w:t>
      </w:r>
      <w:r w:rsidRPr="00E57218">
        <w:rPr>
          <w:rtl/>
        </w:rPr>
        <w:t xml:space="preserve"> </w:t>
      </w:r>
      <w:r w:rsidRPr="00E57218">
        <w:rPr>
          <w:rFonts w:hint="cs"/>
          <w:rtl/>
        </w:rPr>
        <w:t>ٱ</w:t>
      </w:r>
      <w:r w:rsidRPr="00E57218">
        <w:rPr>
          <w:rFonts w:hint="eastAsia"/>
          <w:rtl/>
        </w:rPr>
        <w:t>لزَّكَو</w:t>
      </w:r>
      <w:r w:rsidRPr="00E57218">
        <w:rPr>
          <w:rFonts w:hint="cs"/>
          <w:rtl/>
        </w:rPr>
        <w:t>ٰ</w:t>
      </w:r>
      <w:r w:rsidRPr="00E57218">
        <w:rPr>
          <w:rFonts w:hint="eastAsia"/>
          <w:rtl/>
        </w:rPr>
        <w:t>ةَ</w:t>
      </w:r>
      <w:r>
        <w:rPr>
          <w:rFonts w:cs="Traditional Arabic" w:hint="cs"/>
          <w:spacing w:val="-6"/>
          <w:rtl/>
        </w:rPr>
        <w:t>﴾</w:t>
      </w:r>
      <w:r w:rsidRPr="00F1460C">
        <w:rPr>
          <w:rStyle w:val="Char6"/>
          <w:rFonts w:hint="cs"/>
          <w:rtl/>
        </w:rPr>
        <w:t xml:space="preserve"> [التو</w:t>
      </w:r>
      <w:r w:rsidRPr="00F1460C">
        <w:rPr>
          <w:rStyle w:val="Char6"/>
          <w:rtl/>
        </w:rPr>
        <w:t>بة</w:t>
      </w:r>
      <w:r w:rsidRPr="00F1460C">
        <w:rPr>
          <w:rStyle w:val="Char6"/>
          <w:rFonts w:hint="cs"/>
          <w:rtl/>
        </w:rPr>
        <w:t xml:space="preserve">: 71]. </w:t>
      </w:r>
    </w:p>
    <w:p w:rsidR="007159A4" w:rsidRPr="00E57218" w:rsidRDefault="007159A4" w:rsidP="00E57218">
      <w:pPr>
        <w:pStyle w:val="ab"/>
        <w:spacing w:line="240" w:lineRule="auto"/>
        <w:rPr>
          <w:rtl/>
        </w:rPr>
      </w:pPr>
      <w:r w:rsidRPr="00D9770D">
        <w:rPr>
          <w:rFonts w:cs="Traditional Arabic" w:hint="cs"/>
          <w:rtl/>
        </w:rPr>
        <w:t>«</w:t>
      </w:r>
      <w:r w:rsidRPr="00E57218">
        <w:rPr>
          <w:rtl/>
        </w:rPr>
        <w:t>مردان و زنان مؤمن، برخ</w:t>
      </w:r>
      <w:r w:rsidR="00F1460C" w:rsidRPr="00E57218">
        <w:rPr>
          <w:rtl/>
        </w:rPr>
        <w:t>ی</w:t>
      </w:r>
      <w:r w:rsidRPr="00E57218">
        <w:rPr>
          <w:rtl/>
        </w:rPr>
        <w:t xml:space="preserve"> دوستان و </w:t>
      </w:r>
      <w:r w:rsidR="00F1460C" w:rsidRPr="00E57218">
        <w:rPr>
          <w:rtl/>
        </w:rPr>
        <w:t>ی</w:t>
      </w:r>
      <w:r w:rsidRPr="00E57218">
        <w:rPr>
          <w:rtl/>
        </w:rPr>
        <w:t>اوران برخ</w:t>
      </w:r>
      <w:r w:rsidR="00F1460C" w:rsidRPr="00E57218">
        <w:rPr>
          <w:rtl/>
        </w:rPr>
        <w:t>ی</w:t>
      </w:r>
      <w:r w:rsidRPr="00E57218">
        <w:rPr>
          <w:rtl/>
        </w:rPr>
        <w:t xml:space="preserve"> د</w:t>
      </w:r>
      <w:r w:rsidR="00F1460C" w:rsidRPr="00E57218">
        <w:rPr>
          <w:rtl/>
        </w:rPr>
        <w:t>ی</w:t>
      </w:r>
      <w:r w:rsidRPr="00E57218">
        <w:rPr>
          <w:rtl/>
        </w:rPr>
        <w:t>گرند. همد</w:t>
      </w:r>
      <w:r w:rsidR="00F1460C" w:rsidRPr="00E57218">
        <w:rPr>
          <w:rtl/>
        </w:rPr>
        <w:t>ی</w:t>
      </w:r>
      <w:r w:rsidRPr="00E57218">
        <w:rPr>
          <w:rtl/>
        </w:rPr>
        <w:t>گر را به كار ن</w:t>
      </w:r>
      <w:r w:rsidR="00F1460C" w:rsidRPr="00E57218">
        <w:rPr>
          <w:rtl/>
        </w:rPr>
        <w:t xml:space="preserve">یک </w:t>
      </w:r>
      <w:r w:rsidRPr="00E57218">
        <w:rPr>
          <w:rtl/>
        </w:rPr>
        <w:t>م</w:t>
      </w:r>
      <w:r w:rsidR="00F1460C" w:rsidRPr="00E57218">
        <w:rPr>
          <w:rtl/>
        </w:rPr>
        <w:t>ی</w:t>
      </w:r>
      <w:r w:rsidRPr="00E57218">
        <w:rPr>
          <w:rtl/>
        </w:rPr>
        <w:t>‌خوانند و از كار بد باز م</w:t>
      </w:r>
      <w:r w:rsidR="00F1460C" w:rsidRPr="00E57218">
        <w:rPr>
          <w:rtl/>
        </w:rPr>
        <w:t>ی</w:t>
      </w:r>
      <w:r w:rsidRPr="00E57218">
        <w:rPr>
          <w:rtl/>
        </w:rPr>
        <w:t>‌دارند، و نماز را چنان كه با</w:t>
      </w:r>
      <w:r w:rsidR="00F1460C" w:rsidRPr="00E57218">
        <w:rPr>
          <w:rtl/>
        </w:rPr>
        <w:t>ی</w:t>
      </w:r>
      <w:r w:rsidRPr="00E57218">
        <w:rPr>
          <w:rtl/>
        </w:rPr>
        <w:t>د م</w:t>
      </w:r>
      <w:r w:rsidR="00F1460C" w:rsidRPr="00E57218">
        <w:rPr>
          <w:rtl/>
        </w:rPr>
        <w:t>ی</w:t>
      </w:r>
      <w:r w:rsidRPr="00E57218">
        <w:rPr>
          <w:rtl/>
        </w:rPr>
        <w:t>‌گزارند، و زكات را م</w:t>
      </w:r>
      <w:r w:rsidR="00F1460C" w:rsidRPr="00E57218">
        <w:rPr>
          <w:rtl/>
        </w:rPr>
        <w:t>ی</w:t>
      </w:r>
      <w:r w:rsidRPr="00E57218">
        <w:rPr>
          <w:rtl/>
        </w:rPr>
        <w:t>‌پردازند، و از خدا و پ</w:t>
      </w:r>
      <w:r w:rsidR="00F1460C" w:rsidRPr="00E57218">
        <w:rPr>
          <w:rtl/>
        </w:rPr>
        <w:t>ی</w:t>
      </w:r>
      <w:r w:rsidRPr="00E57218">
        <w:rPr>
          <w:rtl/>
        </w:rPr>
        <w:t>غمبرش فرمانبردار</w:t>
      </w:r>
      <w:r w:rsidR="00F1460C" w:rsidRPr="00E57218">
        <w:rPr>
          <w:rtl/>
        </w:rPr>
        <w:t>ی</w:t>
      </w:r>
      <w:r w:rsidRPr="00E57218">
        <w:rPr>
          <w:rtl/>
        </w:rPr>
        <w:t xml:space="preserve"> م</w:t>
      </w:r>
      <w:r w:rsidR="00F1460C" w:rsidRPr="00E57218">
        <w:rPr>
          <w:rtl/>
        </w:rPr>
        <w:t>ی</w:t>
      </w:r>
      <w:r w:rsidRPr="00E57218">
        <w:rPr>
          <w:rtl/>
        </w:rPr>
        <w:t>‌كنند. ا</w:t>
      </w:r>
      <w:r w:rsidR="00F1460C" w:rsidRPr="00E57218">
        <w:rPr>
          <w:rtl/>
        </w:rPr>
        <w:t>ی</w:t>
      </w:r>
      <w:r w:rsidRPr="00E57218">
        <w:rPr>
          <w:rtl/>
        </w:rPr>
        <w:t>شان كسان</w:t>
      </w:r>
      <w:r w:rsidR="00F1460C" w:rsidRPr="00E57218">
        <w:rPr>
          <w:rtl/>
        </w:rPr>
        <w:t>ی</w:t>
      </w:r>
      <w:r w:rsidRPr="00E57218">
        <w:rPr>
          <w:rtl/>
        </w:rPr>
        <w:t>ند كه خداوند به زود</w:t>
      </w:r>
      <w:r w:rsidR="00F1460C" w:rsidRPr="00E57218">
        <w:rPr>
          <w:rtl/>
        </w:rPr>
        <w:t>ی</w:t>
      </w:r>
      <w:r w:rsidRPr="00E57218">
        <w:rPr>
          <w:rtl/>
        </w:rPr>
        <w:t xml:space="preserve"> ا</w:t>
      </w:r>
      <w:r w:rsidR="00F1460C" w:rsidRPr="00E57218">
        <w:rPr>
          <w:rtl/>
        </w:rPr>
        <w:t>ی</w:t>
      </w:r>
      <w:r w:rsidRPr="00E57218">
        <w:rPr>
          <w:rtl/>
        </w:rPr>
        <w:t>شان را مشمول رحمت خود م</w:t>
      </w:r>
      <w:r w:rsidR="00F1460C" w:rsidRPr="00E57218">
        <w:rPr>
          <w:rtl/>
        </w:rPr>
        <w:t>ی</w:t>
      </w:r>
      <w:r w:rsidRPr="00E57218">
        <w:rPr>
          <w:rtl/>
        </w:rPr>
        <w:t>‌گرداند.</w:t>
      </w:r>
      <w:r w:rsidRPr="00E57218">
        <w:rPr>
          <w:rFonts w:hint="cs"/>
          <w:rtl/>
        </w:rPr>
        <w:t xml:space="preserve"> </w:t>
      </w:r>
      <w:r w:rsidRPr="00E57218">
        <w:rPr>
          <w:rtl/>
        </w:rPr>
        <w:t>(ا</w:t>
      </w:r>
      <w:r w:rsidR="00F1460C" w:rsidRPr="00E57218">
        <w:rPr>
          <w:rtl/>
        </w:rPr>
        <w:t>ی</w:t>
      </w:r>
      <w:r w:rsidRPr="00E57218">
        <w:rPr>
          <w:rtl/>
        </w:rPr>
        <w:t>ن وعده خدا است و خداوند به گزاف وعده نم</w:t>
      </w:r>
      <w:r w:rsidR="00F1460C" w:rsidRPr="00E57218">
        <w:rPr>
          <w:rtl/>
        </w:rPr>
        <w:t>ی</w:t>
      </w:r>
      <w:r w:rsidRPr="00E57218">
        <w:rPr>
          <w:rtl/>
        </w:rPr>
        <w:t>‌دهد و از وفا</w:t>
      </w:r>
      <w:r w:rsidR="00F1460C" w:rsidRPr="00E57218">
        <w:rPr>
          <w:rtl/>
        </w:rPr>
        <w:t>ی</w:t>
      </w:r>
      <w:r w:rsidRPr="00E57218">
        <w:rPr>
          <w:rtl/>
        </w:rPr>
        <w:t xml:space="preserve"> بدان هم ناتوان ن</w:t>
      </w:r>
      <w:r w:rsidR="00F1460C" w:rsidRPr="00E57218">
        <w:rPr>
          <w:rtl/>
        </w:rPr>
        <w:t>ی</w:t>
      </w:r>
      <w:r w:rsidRPr="00E57218">
        <w:rPr>
          <w:rtl/>
        </w:rPr>
        <w:t>ست. چرا كه ) خداوند توانا و حك</w:t>
      </w:r>
      <w:r w:rsidR="00F1460C" w:rsidRPr="00E57218">
        <w:rPr>
          <w:rtl/>
        </w:rPr>
        <w:t>ی</w:t>
      </w:r>
      <w:r w:rsidRPr="00E57218">
        <w:rPr>
          <w:rtl/>
        </w:rPr>
        <w:t>م است</w:t>
      </w:r>
      <w:r w:rsidRPr="00D9770D">
        <w:rPr>
          <w:rFonts w:cs="Traditional Arabic" w:hint="cs"/>
          <w:rtl/>
        </w:rPr>
        <w:t>»</w:t>
      </w:r>
      <w:r w:rsidRPr="00E57218">
        <w:rPr>
          <w:rFonts w:hint="cs"/>
          <w:rtl/>
        </w:rPr>
        <w:t xml:space="preserve">.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 xml:space="preserve">و: </w:t>
      </w:r>
    </w:p>
    <w:p w:rsidR="007159A4" w:rsidRPr="00D9770D" w:rsidRDefault="007159A4" w:rsidP="00E57218">
      <w:pPr>
        <w:pStyle w:val="af1"/>
        <w:rPr>
          <w:rFonts w:cs="Traditional Arabic"/>
          <w:szCs w:val="24"/>
          <w:rtl/>
        </w:rPr>
      </w:pPr>
      <w:r>
        <w:rPr>
          <w:rFonts w:cs="Traditional Arabic" w:hint="cs"/>
          <w:spacing w:val="-6"/>
          <w:rtl/>
        </w:rPr>
        <w:t>﴿</w:t>
      </w:r>
      <w:r w:rsidRPr="00E57218">
        <w:rPr>
          <w:rFonts w:hint="eastAsia"/>
          <w:rtl/>
        </w:rPr>
        <w:t>وَإِنَّ</w:t>
      </w:r>
      <w:r w:rsidRPr="00E57218">
        <w:rPr>
          <w:rtl/>
        </w:rPr>
        <w:t xml:space="preserve"> </w:t>
      </w:r>
      <w:r w:rsidRPr="00E57218">
        <w:rPr>
          <w:rFonts w:hint="cs"/>
          <w:rtl/>
        </w:rPr>
        <w:t>ٱ</w:t>
      </w:r>
      <w:r w:rsidRPr="00E57218">
        <w:rPr>
          <w:rFonts w:hint="eastAsia"/>
          <w:rtl/>
        </w:rPr>
        <w:t>لظَّ</w:t>
      </w:r>
      <w:r w:rsidRPr="00E57218">
        <w:rPr>
          <w:rFonts w:hint="cs"/>
          <w:rtl/>
        </w:rPr>
        <w:t>ٰ</w:t>
      </w:r>
      <w:r w:rsidRPr="00E57218">
        <w:rPr>
          <w:rFonts w:hint="eastAsia"/>
          <w:rtl/>
        </w:rPr>
        <w:t>لِمِينَ</w:t>
      </w:r>
      <w:r w:rsidRPr="00E57218">
        <w:rPr>
          <w:rtl/>
        </w:rPr>
        <w:t xml:space="preserve"> </w:t>
      </w:r>
      <w:r w:rsidRPr="00E57218">
        <w:rPr>
          <w:rFonts w:hint="eastAsia"/>
          <w:rtl/>
        </w:rPr>
        <w:t>بَع</w:t>
      </w:r>
      <w:r w:rsidRPr="00E57218">
        <w:rPr>
          <w:rFonts w:hint="cs"/>
          <w:rtl/>
        </w:rPr>
        <w:t>ۡ</w:t>
      </w:r>
      <w:r w:rsidRPr="00E57218">
        <w:rPr>
          <w:rFonts w:hint="eastAsia"/>
          <w:rtl/>
        </w:rPr>
        <w:t>ضُهُم</w:t>
      </w:r>
      <w:r w:rsidRPr="00E57218">
        <w:rPr>
          <w:rFonts w:hint="cs"/>
          <w:rtl/>
        </w:rPr>
        <w:t>ۡ</w:t>
      </w:r>
      <w:r w:rsidRPr="00E57218">
        <w:rPr>
          <w:rtl/>
        </w:rPr>
        <w:t xml:space="preserve"> </w:t>
      </w:r>
      <w:r w:rsidRPr="00E57218">
        <w:rPr>
          <w:rFonts w:hint="eastAsia"/>
          <w:rtl/>
        </w:rPr>
        <w:t>أَو</w:t>
      </w:r>
      <w:r w:rsidRPr="00E57218">
        <w:rPr>
          <w:rFonts w:hint="cs"/>
          <w:rtl/>
        </w:rPr>
        <w:t>ۡ</w:t>
      </w:r>
      <w:r w:rsidRPr="00E57218">
        <w:rPr>
          <w:rFonts w:hint="eastAsia"/>
          <w:rtl/>
        </w:rPr>
        <w:t>لِيَا</w:t>
      </w:r>
      <w:r w:rsidRPr="00E57218">
        <w:rPr>
          <w:rFonts w:hint="cs"/>
          <w:rtl/>
        </w:rPr>
        <w:t>ٓ</w:t>
      </w:r>
      <w:r w:rsidRPr="00E57218">
        <w:rPr>
          <w:rFonts w:hint="eastAsia"/>
          <w:rtl/>
        </w:rPr>
        <w:t>ءُ</w:t>
      </w:r>
      <w:r w:rsidRPr="00E57218">
        <w:rPr>
          <w:rtl/>
        </w:rPr>
        <w:t xml:space="preserve"> </w:t>
      </w:r>
      <w:r w:rsidRPr="00E57218">
        <w:rPr>
          <w:rFonts w:hint="eastAsia"/>
          <w:rtl/>
        </w:rPr>
        <w:t>بَع</w:t>
      </w:r>
      <w:r w:rsidRPr="00E57218">
        <w:rPr>
          <w:rFonts w:hint="cs"/>
          <w:rtl/>
        </w:rPr>
        <w:t>ۡ</w:t>
      </w:r>
      <w:r w:rsidRPr="00E57218">
        <w:rPr>
          <w:rFonts w:hint="eastAsia"/>
          <w:rtl/>
        </w:rPr>
        <w:t>ض</w:t>
      </w:r>
      <w:r w:rsidRPr="00E57218">
        <w:rPr>
          <w:rFonts w:hint="cs"/>
          <w:rtl/>
        </w:rPr>
        <w:t>ٖۖ</w:t>
      </w:r>
      <w:r w:rsidRPr="00E57218">
        <w:rPr>
          <w:rtl/>
        </w:rPr>
        <w:t xml:space="preserve"> </w:t>
      </w:r>
      <w:r w:rsidRPr="00E57218">
        <w:rPr>
          <w:rFonts w:hint="eastAsia"/>
          <w:rtl/>
        </w:rPr>
        <w:t>وَ</w:t>
      </w:r>
      <w:r w:rsidRPr="00E57218">
        <w:rPr>
          <w:rFonts w:hint="cs"/>
          <w:rtl/>
        </w:rPr>
        <w:t>ٱ</w:t>
      </w:r>
      <w:r w:rsidRPr="00E57218">
        <w:rPr>
          <w:rFonts w:hint="eastAsia"/>
          <w:rtl/>
        </w:rPr>
        <w:t>للَّهُ</w:t>
      </w:r>
      <w:r w:rsidRPr="00E57218">
        <w:rPr>
          <w:rtl/>
        </w:rPr>
        <w:t xml:space="preserve"> </w:t>
      </w:r>
      <w:r w:rsidRPr="00E57218">
        <w:rPr>
          <w:rFonts w:hint="eastAsia"/>
          <w:rtl/>
        </w:rPr>
        <w:t>وَلِيُّ</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مُتَّقِينَ</w:t>
      </w:r>
      <w:r>
        <w:rPr>
          <w:rFonts w:cs="Traditional Arabic" w:hint="cs"/>
          <w:spacing w:val="-6"/>
          <w:rtl/>
        </w:rPr>
        <w:t>﴾</w:t>
      </w:r>
      <w:r w:rsidRPr="00F1460C">
        <w:rPr>
          <w:rStyle w:val="Char6"/>
          <w:rFonts w:hint="cs"/>
          <w:rtl/>
        </w:rPr>
        <w:t xml:space="preserve"> [الجا</w:t>
      </w:r>
      <w:r w:rsidRPr="00F1460C">
        <w:rPr>
          <w:rStyle w:val="Char6"/>
          <w:rtl/>
        </w:rPr>
        <w:t>ثیة</w:t>
      </w:r>
      <w:r w:rsidRPr="00F1460C">
        <w:rPr>
          <w:rStyle w:val="Char6"/>
          <w:rFonts w:hint="cs"/>
          <w:rtl/>
        </w:rPr>
        <w:t>: 19].</w:t>
      </w:r>
      <w:r w:rsidRPr="00F1460C">
        <w:rPr>
          <w:rStyle w:val="Char6"/>
          <w:rtl/>
        </w:rPr>
        <w:t xml:space="preserve"> </w:t>
      </w:r>
    </w:p>
    <w:p w:rsidR="007159A4" w:rsidRPr="00E57218" w:rsidRDefault="007159A4" w:rsidP="00E57218">
      <w:pPr>
        <w:pStyle w:val="ab"/>
        <w:spacing w:line="240" w:lineRule="auto"/>
        <w:rPr>
          <w:rtl/>
        </w:rPr>
      </w:pPr>
      <w:r w:rsidRPr="00D9770D">
        <w:rPr>
          <w:rFonts w:cs="Traditional Arabic" w:hint="cs"/>
          <w:rtl/>
        </w:rPr>
        <w:t>«</w:t>
      </w:r>
      <w:r w:rsidRPr="00E57218">
        <w:rPr>
          <w:rtl/>
        </w:rPr>
        <w:t>ستمگران كفرپ</w:t>
      </w:r>
      <w:r w:rsidR="00F1460C" w:rsidRPr="00E57218">
        <w:rPr>
          <w:rtl/>
        </w:rPr>
        <w:t>ی</w:t>
      </w:r>
      <w:r w:rsidRPr="00E57218">
        <w:rPr>
          <w:rtl/>
        </w:rPr>
        <w:t>شه، برخ</w:t>
      </w:r>
      <w:r w:rsidR="00F1460C" w:rsidRPr="00E57218">
        <w:rPr>
          <w:rtl/>
        </w:rPr>
        <w:t>ی</w:t>
      </w:r>
      <w:r w:rsidRPr="00E57218">
        <w:rPr>
          <w:rtl/>
        </w:rPr>
        <w:t xml:space="preserve"> </w:t>
      </w:r>
      <w:r w:rsidR="00F1460C" w:rsidRPr="00E57218">
        <w:rPr>
          <w:rtl/>
        </w:rPr>
        <w:t>ی</w:t>
      </w:r>
      <w:r w:rsidRPr="00E57218">
        <w:rPr>
          <w:rtl/>
        </w:rPr>
        <w:t xml:space="preserve">ار و </w:t>
      </w:r>
      <w:r w:rsidR="00F1460C" w:rsidRPr="00E57218">
        <w:rPr>
          <w:rtl/>
        </w:rPr>
        <w:t>ی</w:t>
      </w:r>
      <w:r w:rsidRPr="00E57218">
        <w:rPr>
          <w:rtl/>
        </w:rPr>
        <w:t>اور برخ</w:t>
      </w:r>
      <w:r w:rsidR="00F1460C" w:rsidRPr="00E57218">
        <w:rPr>
          <w:rtl/>
        </w:rPr>
        <w:t>ی</w:t>
      </w:r>
      <w:r w:rsidRPr="00E57218">
        <w:rPr>
          <w:rtl/>
        </w:rPr>
        <w:t xml:space="preserve"> د</w:t>
      </w:r>
      <w:r w:rsidR="00F1460C" w:rsidRPr="00E57218">
        <w:rPr>
          <w:rtl/>
        </w:rPr>
        <w:t>ی</w:t>
      </w:r>
      <w:r w:rsidRPr="00E57218">
        <w:rPr>
          <w:rtl/>
        </w:rPr>
        <w:t xml:space="preserve">گرند ، و خدا هم </w:t>
      </w:r>
      <w:r w:rsidR="00F1460C" w:rsidRPr="00E57218">
        <w:rPr>
          <w:rtl/>
        </w:rPr>
        <w:t>ی</w:t>
      </w:r>
      <w:r w:rsidRPr="00E57218">
        <w:rPr>
          <w:rtl/>
        </w:rPr>
        <w:t xml:space="preserve">ار و </w:t>
      </w:r>
      <w:r w:rsidR="00F1460C" w:rsidRPr="00E57218">
        <w:rPr>
          <w:rtl/>
        </w:rPr>
        <w:t>ی</w:t>
      </w:r>
      <w:r w:rsidRPr="00E57218">
        <w:rPr>
          <w:rtl/>
        </w:rPr>
        <w:t>اور پره</w:t>
      </w:r>
      <w:r w:rsidR="00F1460C" w:rsidRPr="00E57218">
        <w:rPr>
          <w:rtl/>
        </w:rPr>
        <w:t>ی</w:t>
      </w:r>
      <w:r w:rsidRPr="00E57218">
        <w:rPr>
          <w:rtl/>
        </w:rPr>
        <w:t>زگاران است</w:t>
      </w:r>
      <w:r w:rsidRPr="00D9770D">
        <w:rPr>
          <w:rFonts w:cs="Traditional Arabic" w:hint="cs"/>
          <w:rtl/>
        </w:rPr>
        <w:t>»</w:t>
      </w:r>
      <w:r w:rsidRPr="00E57218">
        <w:rPr>
          <w:rFonts w:hint="cs"/>
          <w:rtl/>
        </w:rPr>
        <w:t xml:space="preserve">. </w:t>
      </w:r>
    </w:p>
    <w:p w:rsidR="007159A4" w:rsidRPr="00143145" w:rsidRDefault="007159A4" w:rsidP="00E57218">
      <w:pPr>
        <w:pStyle w:val="af1"/>
        <w:rPr>
          <w:rStyle w:val="Char4"/>
          <w:rtl/>
        </w:rPr>
      </w:pPr>
      <w:r>
        <w:rPr>
          <w:rFonts w:cs="Traditional Arabic" w:hint="cs"/>
          <w:spacing w:val="-6"/>
          <w:rtl/>
        </w:rPr>
        <w:t>﴿</w:t>
      </w:r>
      <w:r w:rsidRPr="00E57218">
        <w:rPr>
          <w:rFonts w:hint="eastAsia"/>
          <w:rtl/>
        </w:rPr>
        <w:t>ذَ</w:t>
      </w:r>
      <w:r w:rsidRPr="00E57218">
        <w:rPr>
          <w:rFonts w:hint="cs"/>
          <w:rtl/>
        </w:rPr>
        <w:t>ٰ</w:t>
      </w:r>
      <w:r w:rsidRPr="00E57218">
        <w:rPr>
          <w:rFonts w:hint="eastAsia"/>
          <w:rtl/>
        </w:rPr>
        <w:t>لِكَ</w:t>
      </w:r>
      <w:r w:rsidRPr="00E57218">
        <w:rPr>
          <w:rtl/>
        </w:rPr>
        <w:t xml:space="preserve"> </w:t>
      </w:r>
      <w:r w:rsidRPr="00E57218">
        <w:rPr>
          <w:rFonts w:hint="eastAsia"/>
          <w:rtl/>
        </w:rPr>
        <w:t>بِأَنَّ</w:t>
      </w:r>
      <w:r w:rsidRPr="00E57218">
        <w:rPr>
          <w:rtl/>
        </w:rPr>
        <w:t xml:space="preserve"> </w:t>
      </w:r>
      <w:r w:rsidRPr="00E57218">
        <w:rPr>
          <w:rFonts w:hint="cs"/>
          <w:rtl/>
        </w:rPr>
        <w:t>ٱ</w:t>
      </w:r>
      <w:r w:rsidRPr="00E57218">
        <w:rPr>
          <w:rFonts w:hint="eastAsia"/>
          <w:rtl/>
        </w:rPr>
        <w:t>للَّهَ</w:t>
      </w:r>
      <w:r w:rsidRPr="00E57218">
        <w:rPr>
          <w:rtl/>
        </w:rPr>
        <w:t xml:space="preserve"> </w:t>
      </w:r>
      <w:r w:rsidRPr="00E57218">
        <w:rPr>
          <w:rFonts w:hint="eastAsia"/>
          <w:rtl/>
        </w:rPr>
        <w:t>مَو</w:t>
      </w:r>
      <w:r w:rsidRPr="00E57218">
        <w:rPr>
          <w:rFonts w:hint="cs"/>
          <w:rtl/>
        </w:rPr>
        <w:t>ۡ</w:t>
      </w:r>
      <w:r w:rsidRPr="00E57218">
        <w:rPr>
          <w:rFonts w:hint="eastAsia"/>
          <w:rtl/>
        </w:rPr>
        <w:t>لَى</w:t>
      </w:r>
      <w:r w:rsidRPr="00E57218">
        <w:rPr>
          <w:rtl/>
        </w:rPr>
        <w:t xml:space="preserve"> </w:t>
      </w:r>
      <w:r w:rsidRPr="00E57218">
        <w:rPr>
          <w:rFonts w:hint="cs"/>
          <w:rtl/>
        </w:rPr>
        <w:t>ٱ</w:t>
      </w:r>
      <w:r w:rsidRPr="00E57218">
        <w:rPr>
          <w:rFonts w:hint="eastAsia"/>
          <w:rtl/>
        </w:rPr>
        <w:t>لَّذِينَ</w:t>
      </w:r>
      <w:r w:rsidRPr="00E57218">
        <w:rPr>
          <w:rtl/>
        </w:rPr>
        <w:t xml:space="preserve"> </w:t>
      </w:r>
      <w:r w:rsidRPr="00E57218">
        <w:rPr>
          <w:rFonts w:hint="eastAsia"/>
          <w:rtl/>
        </w:rPr>
        <w:t>ءَامَنُواْ</w:t>
      </w:r>
      <w:r w:rsidRPr="00E57218">
        <w:rPr>
          <w:rtl/>
        </w:rPr>
        <w:t xml:space="preserve"> </w:t>
      </w:r>
      <w:r w:rsidRPr="00E57218">
        <w:rPr>
          <w:rFonts w:hint="eastAsia"/>
          <w:rtl/>
        </w:rPr>
        <w:t>وَأَنَّ</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كَ</w:t>
      </w:r>
      <w:r w:rsidRPr="00E57218">
        <w:rPr>
          <w:rFonts w:hint="cs"/>
          <w:rtl/>
        </w:rPr>
        <w:t>ٰ</w:t>
      </w:r>
      <w:r w:rsidRPr="00E57218">
        <w:rPr>
          <w:rFonts w:hint="eastAsia"/>
          <w:rtl/>
        </w:rPr>
        <w:t>فِرِينَ</w:t>
      </w:r>
      <w:r w:rsidRPr="00E57218">
        <w:rPr>
          <w:rtl/>
        </w:rPr>
        <w:t xml:space="preserve"> </w:t>
      </w:r>
      <w:r w:rsidRPr="00E57218">
        <w:rPr>
          <w:rFonts w:hint="eastAsia"/>
          <w:rtl/>
        </w:rPr>
        <w:t>لَا</w:t>
      </w:r>
      <w:r w:rsidRPr="00E57218">
        <w:rPr>
          <w:rtl/>
        </w:rPr>
        <w:t xml:space="preserve"> </w:t>
      </w:r>
      <w:r w:rsidRPr="00E57218">
        <w:rPr>
          <w:rFonts w:hint="eastAsia"/>
          <w:rtl/>
        </w:rPr>
        <w:t>مَو</w:t>
      </w:r>
      <w:r w:rsidRPr="00E57218">
        <w:rPr>
          <w:rFonts w:hint="cs"/>
          <w:rtl/>
        </w:rPr>
        <w:t>ۡ</w:t>
      </w:r>
      <w:r w:rsidRPr="00E57218">
        <w:rPr>
          <w:rFonts w:hint="eastAsia"/>
          <w:rtl/>
        </w:rPr>
        <w:t>لَى</w:t>
      </w:r>
      <w:r w:rsidRPr="00E57218">
        <w:rPr>
          <w:rFonts w:hint="cs"/>
          <w:rtl/>
        </w:rPr>
        <w:t>ٰ</w:t>
      </w:r>
      <w:r w:rsidRPr="00E57218">
        <w:rPr>
          <w:rtl/>
        </w:rPr>
        <w:t xml:space="preserve"> </w:t>
      </w:r>
      <w:r w:rsidRPr="00E57218">
        <w:rPr>
          <w:rFonts w:hint="eastAsia"/>
          <w:rtl/>
        </w:rPr>
        <w:t>لَهُم</w:t>
      </w:r>
      <w:r w:rsidRPr="00E57218">
        <w:rPr>
          <w:rFonts w:hint="cs"/>
          <w:rtl/>
        </w:rPr>
        <w:t>ۡ</w:t>
      </w:r>
      <w:r w:rsidRPr="00E57218">
        <w:rPr>
          <w:rtl/>
        </w:rPr>
        <w:t xml:space="preserve"> </w:t>
      </w:r>
      <w:r w:rsidRPr="00E57218">
        <w:rPr>
          <w:rFonts w:hint="cs"/>
          <w:rtl/>
        </w:rPr>
        <w:t>١١</w:t>
      </w:r>
      <w:r>
        <w:rPr>
          <w:rFonts w:cs="Traditional Arabic" w:hint="cs"/>
          <w:spacing w:val="-6"/>
          <w:rtl/>
        </w:rPr>
        <w:t>﴾</w:t>
      </w:r>
      <w:r w:rsidRPr="00F1460C">
        <w:rPr>
          <w:rStyle w:val="Char6"/>
          <w:rFonts w:hint="cs"/>
          <w:rtl/>
        </w:rPr>
        <w:t xml:space="preserve"> [محمد: 11]. </w:t>
      </w:r>
    </w:p>
    <w:p w:rsidR="007159A4" w:rsidRPr="00E57218" w:rsidRDefault="007159A4" w:rsidP="00E57218">
      <w:pPr>
        <w:pStyle w:val="ab"/>
        <w:spacing w:line="240" w:lineRule="auto"/>
        <w:rPr>
          <w:rtl/>
        </w:rPr>
      </w:pPr>
      <w:r w:rsidRPr="00D9770D">
        <w:rPr>
          <w:rFonts w:cs="Traditional Arabic" w:hint="cs"/>
          <w:rtl/>
        </w:rPr>
        <w:t>«</w:t>
      </w:r>
      <w:r w:rsidRPr="00E57218">
        <w:rPr>
          <w:rtl/>
        </w:rPr>
        <w:t>ا</w:t>
      </w:r>
      <w:r w:rsidR="00F1460C" w:rsidRPr="00E57218">
        <w:rPr>
          <w:rtl/>
        </w:rPr>
        <w:t>ی</w:t>
      </w:r>
      <w:r w:rsidRPr="00E57218">
        <w:rPr>
          <w:rtl/>
        </w:rPr>
        <w:t>ن (عاقبت ن</w:t>
      </w:r>
      <w:r w:rsidR="00F1460C" w:rsidRPr="00E57218">
        <w:rPr>
          <w:rtl/>
        </w:rPr>
        <w:t xml:space="preserve">یک </w:t>
      </w:r>
      <w:r w:rsidRPr="00E57218">
        <w:rPr>
          <w:rtl/>
        </w:rPr>
        <w:t xml:space="preserve">مؤمنان و عاقبت سوء كافران) بدان خاطر است كه خداوند سرپرست و </w:t>
      </w:r>
      <w:r w:rsidR="00F1460C" w:rsidRPr="00E57218">
        <w:rPr>
          <w:rtl/>
        </w:rPr>
        <w:t>ی</w:t>
      </w:r>
      <w:r w:rsidRPr="00E57218">
        <w:rPr>
          <w:rtl/>
        </w:rPr>
        <w:t>اور مؤمنان است، ول</w:t>
      </w:r>
      <w:r w:rsidR="00F1460C" w:rsidRPr="00E57218">
        <w:rPr>
          <w:rtl/>
        </w:rPr>
        <w:t>ی</w:t>
      </w:r>
      <w:r w:rsidRPr="00E57218">
        <w:rPr>
          <w:rtl/>
        </w:rPr>
        <w:t>كن كافران ه</w:t>
      </w:r>
      <w:r w:rsidR="00F1460C" w:rsidRPr="00E57218">
        <w:rPr>
          <w:rtl/>
        </w:rPr>
        <w:t>ی</w:t>
      </w:r>
      <w:r w:rsidRPr="00E57218">
        <w:rPr>
          <w:rtl/>
        </w:rPr>
        <w:t xml:space="preserve">چ گونه سرپرست و </w:t>
      </w:r>
      <w:r w:rsidR="00F1460C" w:rsidRPr="00E57218">
        <w:rPr>
          <w:rtl/>
        </w:rPr>
        <w:t>ی</w:t>
      </w:r>
      <w:r w:rsidRPr="00E57218">
        <w:rPr>
          <w:rtl/>
        </w:rPr>
        <w:t>اور</w:t>
      </w:r>
      <w:r w:rsidR="00F1460C" w:rsidRPr="00E57218">
        <w:rPr>
          <w:rtl/>
        </w:rPr>
        <w:t>ی</w:t>
      </w:r>
      <w:r w:rsidRPr="00E57218">
        <w:rPr>
          <w:rtl/>
        </w:rPr>
        <w:t xml:space="preserve"> ندارند</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sidRPr="00E57218">
        <w:rPr>
          <w:rStyle w:val="Char8"/>
          <w:rFonts w:hint="cs"/>
          <w:rtl/>
        </w:rPr>
        <w:t>﴿</w:t>
      </w:r>
      <w:r w:rsidRPr="00E57218">
        <w:rPr>
          <w:rFonts w:ascii="Times New Roman" w:cs="Times New Roman" w:hint="cs"/>
          <w:rtl/>
        </w:rPr>
        <w:t>ٱ</w:t>
      </w:r>
      <w:r w:rsidRPr="00E57218">
        <w:rPr>
          <w:rFonts w:hint="eastAsia"/>
          <w:rtl/>
        </w:rPr>
        <w:t>للَّهُ</w:t>
      </w:r>
      <w:r w:rsidRPr="00E57218">
        <w:rPr>
          <w:rtl/>
        </w:rPr>
        <w:t xml:space="preserve"> </w:t>
      </w:r>
      <w:r w:rsidRPr="00E57218">
        <w:rPr>
          <w:rFonts w:hint="eastAsia"/>
          <w:rtl/>
        </w:rPr>
        <w:t>وَلِيُّ</w:t>
      </w:r>
      <w:r w:rsidRPr="00E57218">
        <w:rPr>
          <w:rtl/>
        </w:rPr>
        <w:t xml:space="preserve"> </w:t>
      </w:r>
      <w:r w:rsidRPr="00E57218">
        <w:rPr>
          <w:rFonts w:hint="cs"/>
          <w:rtl/>
        </w:rPr>
        <w:t>ٱ</w:t>
      </w:r>
      <w:r w:rsidRPr="00E57218">
        <w:rPr>
          <w:rFonts w:hint="eastAsia"/>
          <w:rtl/>
        </w:rPr>
        <w:t>لَّذِينَ</w:t>
      </w:r>
      <w:r w:rsidRPr="00E57218">
        <w:rPr>
          <w:rtl/>
        </w:rPr>
        <w:t xml:space="preserve"> </w:t>
      </w:r>
      <w:r w:rsidRPr="00E57218">
        <w:rPr>
          <w:rFonts w:hint="eastAsia"/>
          <w:rtl/>
        </w:rPr>
        <w:t>ءَامَنُواْ</w:t>
      </w:r>
      <w:r w:rsidRPr="00E57218">
        <w:rPr>
          <w:rtl/>
        </w:rPr>
        <w:t xml:space="preserve"> </w:t>
      </w:r>
      <w:r w:rsidRPr="00E57218">
        <w:rPr>
          <w:rFonts w:hint="eastAsia"/>
          <w:rtl/>
        </w:rPr>
        <w:t>يُخ</w:t>
      </w:r>
      <w:r w:rsidRPr="00E57218">
        <w:rPr>
          <w:rFonts w:hint="cs"/>
          <w:rtl/>
        </w:rPr>
        <w:t>ۡ</w:t>
      </w:r>
      <w:r w:rsidRPr="00E57218">
        <w:rPr>
          <w:rFonts w:hint="eastAsia"/>
          <w:rtl/>
        </w:rPr>
        <w:t>رِجُهُم</w:t>
      </w:r>
      <w:r w:rsidRPr="00E57218">
        <w:rPr>
          <w:rtl/>
        </w:rPr>
        <w:t xml:space="preserve"> </w:t>
      </w:r>
      <w:r w:rsidRPr="00E57218">
        <w:rPr>
          <w:rFonts w:hint="eastAsia"/>
          <w:rtl/>
        </w:rPr>
        <w:t>مِّنَ</w:t>
      </w:r>
      <w:r w:rsidRPr="00E57218">
        <w:rPr>
          <w:rtl/>
        </w:rPr>
        <w:t xml:space="preserve"> </w:t>
      </w:r>
      <w:r w:rsidRPr="00E57218">
        <w:rPr>
          <w:rFonts w:hint="cs"/>
          <w:rtl/>
        </w:rPr>
        <w:t>ٱ</w:t>
      </w:r>
      <w:r w:rsidRPr="00E57218">
        <w:rPr>
          <w:rFonts w:hint="eastAsia"/>
          <w:rtl/>
        </w:rPr>
        <w:t>لظُّلُمَ</w:t>
      </w:r>
      <w:r w:rsidRPr="00E57218">
        <w:rPr>
          <w:rFonts w:hint="cs"/>
          <w:rtl/>
        </w:rPr>
        <w:t>ٰ</w:t>
      </w:r>
      <w:r w:rsidRPr="00E57218">
        <w:rPr>
          <w:rFonts w:hint="eastAsia"/>
          <w:rtl/>
        </w:rPr>
        <w:t>تِ</w:t>
      </w:r>
      <w:r w:rsidRPr="00E57218">
        <w:rPr>
          <w:rtl/>
        </w:rPr>
        <w:t xml:space="preserve"> </w:t>
      </w:r>
      <w:r w:rsidRPr="00E57218">
        <w:rPr>
          <w:rFonts w:hint="eastAsia"/>
          <w:rtl/>
        </w:rPr>
        <w:t>إِلَى</w:t>
      </w:r>
      <w:r w:rsidRPr="00E57218">
        <w:rPr>
          <w:rtl/>
        </w:rPr>
        <w:t xml:space="preserve"> </w:t>
      </w:r>
      <w:r w:rsidRPr="00E57218">
        <w:rPr>
          <w:rFonts w:hint="cs"/>
          <w:rtl/>
        </w:rPr>
        <w:t>ٱ</w:t>
      </w:r>
      <w:r w:rsidRPr="00E57218">
        <w:rPr>
          <w:rFonts w:hint="eastAsia"/>
          <w:rtl/>
        </w:rPr>
        <w:t>لنُّورِ</w:t>
      </w:r>
      <w:r w:rsidRPr="00E57218">
        <w:rPr>
          <w:rStyle w:val="Char8"/>
          <w:rFonts w:hint="cs"/>
          <w:rtl/>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257].</w:t>
      </w:r>
    </w:p>
    <w:p w:rsidR="007159A4" w:rsidRPr="00E57218" w:rsidRDefault="007159A4" w:rsidP="00E57218">
      <w:pPr>
        <w:pStyle w:val="ab"/>
        <w:spacing w:line="240" w:lineRule="auto"/>
        <w:rPr>
          <w:rtl/>
        </w:rPr>
      </w:pPr>
      <w:r w:rsidRPr="00D9770D">
        <w:rPr>
          <w:rFonts w:cs="Traditional Arabic" w:hint="cs"/>
          <w:rtl/>
        </w:rPr>
        <w:t>«</w:t>
      </w:r>
      <w:r w:rsidRPr="00E57218">
        <w:rPr>
          <w:rFonts w:hint="cs"/>
          <w:rtl/>
        </w:rPr>
        <w:t>خ</w:t>
      </w:r>
      <w:r w:rsidRPr="00E57218">
        <w:rPr>
          <w:rtl/>
        </w:rPr>
        <w:t>داوند متولّ</w:t>
      </w:r>
      <w:r w:rsidR="00F1460C" w:rsidRPr="00E57218">
        <w:rPr>
          <w:rtl/>
        </w:rPr>
        <w:t>ی</w:t>
      </w:r>
      <w:r w:rsidRPr="00E57218">
        <w:rPr>
          <w:rtl/>
        </w:rPr>
        <w:t xml:space="preserve"> و عهده‌دار (امور) كسان</w:t>
      </w:r>
      <w:r w:rsidR="00F1460C" w:rsidRPr="00E57218">
        <w:rPr>
          <w:rtl/>
        </w:rPr>
        <w:t>ی</w:t>
      </w:r>
      <w:r w:rsidRPr="00E57218">
        <w:rPr>
          <w:rtl/>
        </w:rPr>
        <w:t xml:space="preserve"> است كه ا</w:t>
      </w:r>
      <w:r w:rsidR="00F1460C" w:rsidRPr="00E57218">
        <w:rPr>
          <w:rtl/>
        </w:rPr>
        <w:t>ی</w:t>
      </w:r>
      <w:r w:rsidRPr="00E57218">
        <w:rPr>
          <w:rtl/>
        </w:rPr>
        <w:t>مان آورده‌اند. ا</w:t>
      </w:r>
      <w:r w:rsidR="00F1460C" w:rsidRPr="00E57218">
        <w:rPr>
          <w:rtl/>
        </w:rPr>
        <w:t>ی</w:t>
      </w:r>
      <w:r w:rsidRPr="00E57218">
        <w:rPr>
          <w:rtl/>
        </w:rPr>
        <w:t>شان را از تار</w:t>
      </w:r>
      <w:r w:rsidR="00F1460C" w:rsidRPr="00E57218">
        <w:rPr>
          <w:rtl/>
        </w:rPr>
        <w:t>ی</w:t>
      </w:r>
      <w:r w:rsidRPr="00E57218">
        <w:rPr>
          <w:rtl/>
        </w:rPr>
        <w:t>ك</w:t>
      </w:r>
      <w:r w:rsidR="00F1460C" w:rsidRPr="00E57218">
        <w:rPr>
          <w:rtl/>
        </w:rPr>
        <w:t>ی</w:t>
      </w:r>
      <w:r w:rsidRPr="00E57218">
        <w:rPr>
          <w:rtl/>
        </w:rPr>
        <w:t>‌ها</w:t>
      </w:r>
      <w:r w:rsidR="00F1460C" w:rsidRPr="00E57218">
        <w:rPr>
          <w:rtl/>
        </w:rPr>
        <w:t>ی</w:t>
      </w:r>
      <w:r w:rsidRPr="00E57218">
        <w:rPr>
          <w:rtl/>
        </w:rPr>
        <w:t xml:space="preserve"> (زمخت گمراه</w:t>
      </w:r>
      <w:r w:rsidR="00F1460C" w:rsidRPr="00E57218">
        <w:rPr>
          <w:rtl/>
        </w:rPr>
        <w:t>ی</w:t>
      </w:r>
      <w:r w:rsidRPr="00E57218">
        <w:rPr>
          <w:rtl/>
        </w:rPr>
        <w:t xml:space="preserve"> ش</w:t>
      </w:r>
      <w:r w:rsidR="00F1460C" w:rsidRPr="00E57218">
        <w:rPr>
          <w:rFonts w:hint="cs"/>
          <w:rtl/>
        </w:rPr>
        <w:t>ک</w:t>
      </w:r>
      <w:r w:rsidRPr="00E57218">
        <w:rPr>
          <w:rtl/>
        </w:rPr>
        <w:t>ّ و ح</w:t>
      </w:r>
      <w:r w:rsidR="00F1460C" w:rsidRPr="00E57218">
        <w:rPr>
          <w:rtl/>
        </w:rPr>
        <w:t>ی</w:t>
      </w:r>
      <w:r w:rsidRPr="00E57218">
        <w:rPr>
          <w:rtl/>
        </w:rPr>
        <w:t>رت) ب</w:t>
      </w:r>
      <w:r w:rsidR="00F1460C" w:rsidRPr="00E57218">
        <w:rPr>
          <w:rtl/>
        </w:rPr>
        <w:t>ی</w:t>
      </w:r>
      <w:r w:rsidRPr="00E57218">
        <w:rPr>
          <w:rtl/>
        </w:rPr>
        <w:t>رون م</w:t>
      </w:r>
      <w:r w:rsidR="00F1460C" w:rsidRPr="00E57218">
        <w:rPr>
          <w:rtl/>
        </w:rPr>
        <w:t>ی</w:t>
      </w:r>
      <w:r w:rsidRPr="00E57218">
        <w:rPr>
          <w:rtl/>
        </w:rPr>
        <w:t>‌آورد و به سو</w:t>
      </w:r>
      <w:r w:rsidR="00F1460C" w:rsidRPr="00E57218">
        <w:rPr>
          <w:rtl/>
        </w:rPr>
        <w:t>ی</w:t>
      </w:r>
      <w:r w:rsidRPr="00E57218">
        <w:rPr>
          <w:rtl/>
        </w:rPr>
        <w:t xml:space="preserve"> نور (حق و اطم</w:t>
      </w:r>
      <w:r w:rsidR="00F1460C" w:rsidRPr="00E57218">
        <w:rPr>
          <w:rtl/>
        </w:rPr>
        <w:t>ی</w:t>
      </w:r>
      <w:r w:rsidRPr="00E57218">
        <w:rPr>
          <w:rtl/>
        </w:rPr>
        <w:t>نان) رهنمون م</w:t>
      </w:r>
      <w:r w:rsidR="00F1460C" w:rsidRPr="00E57218">
        <w:rPr>
          <w:rtl/>
        </w:rPr>
        <w:t>ی</w:t>
      </w:r>
      <w:r w:rsidRPr="00E57218">
        <w:rPr>
          <w:rtl/>
        </w:rPr>
        <w:t>‌شود</w:t>
      </w:r>
      <w:r w:rsidRPr="00D9770D">
        <w:rPr>
          <w:rFonts w:cs="Traditional Arabic"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rtl/>
        </w:rPr>
        <w:t>وَ</w:t>
      </w:r>
      <w:r w:rsidRPr="00E57218">
        <w:rPr>
          <w:rFonts w:hint="cs"/>
          <w:rtl/>
        </w:rPr>
        <w:t>ٱ</w:t>
      </w:r>
      <w:r w:rsidRPr="00E57218">
        <w:rPr>
          <w:rFonts w:hint="eastAsia"/>
          <w:rtl/>
        </w:rPr>
        <w:t>لظَّ</w:t>
      </w:r>
      <w:r w:rsidRPr="00E57218">
        <w:rPr>
          <w:rFonts w:hint="cs"/>
          <w:rtl/>
        </w:rPr>
        <w:t>ٰ</w:t>
      </w:r>
      <w:r w:rsidRPr="00E57218">
        <w:rPr>
          <w:rFonts w:hint="eastAsia"/>
          <w:rtl/>
        </w:rPr>
        <w:t>لِمُونَ</w:t>
      </w:r>
      <w:r w:rsidRPr="00E57218">
        <w:rPr>
          <w:rtl/>
        </w:rPr>
        <w:t xml:space="preserve"> </w:t>
      </w:r>
      <w:r w:rsidRPr="00E57218">
        <w:rPr>
          <w:rFonts w:hint="eastAsia"/>
          <w:rtl/>
        </w:rPr>
        <w:t>مَا</w:t>
      </w:r>
      <w:r w:rsidRPr="00E57218">
        <w:rPr>
          <w:rtl/>
        </w:rPr>
        <w:t xml:space="preserve"> </w:t>
      </w:r>
      <w:r w:rsidRPr="00E57218">
        <w:rPr>
          <w:rFonts w:hint="eastAsia"/>
          <w:rtl/>
        </w:rPr>
        <w:t>لَهُم</w:t>
      </w:r>
      <w:r w:rsidRPr="00E57218">
        <w:rPr>
          <w:rtl/>
        </w:rPr>
        <w:t xml:space="preserve"> </w:t>
      </w:r>
      <w:r w:rsidRPr="00E57218">
        <w:rPr>
          <w:rFonts w:hint="eastAsia"/>
          <w:rtl/>
        </w:rPr>
        <w:t>مِّن</w:t>
      </w:r>
      <w:r w:rsidRPr="00E57218">
        <w:rPr>
          <w:rtl/>
        </w:rPr>
        <w:t xml:space="preserve"> </w:t>
      </w:r>
      <w:r w:rsidRPr="00E57218">
        <w:rPr>
          <w:rFonts w:hint="eastAsia"/>
          <w:rtl/>
        </w:rPr>
        <w:t>وَلِيّ</w:t>
      </w:r>
      <w:r w:rsidRPr="00E57218">
        <w:rPr>
          <w:rFonts w:hint="cs"/>
          <w:rtl/>
        </w:rPr>
        <w:t>ٖ</w:t>
      </w:r>
      <w:r w:rsidRPr="00E57218">
        <w:rPr>
          <w:rtl/>
        </w:rPr>
        <w:t xml:space="preserve"> </w:t>
      </w:r>
      <w:r w:rsidRPr="00E57218">
        <w:rPr>
          <w:rFonts w:hint="eastAsia"/>
          <w:rtl/>
        </w:rPr>
        <w:t>وَلَا</w:t>
      </w:r>
      <w:r w:rsidRPr="00E57218">
        <w:rPr>
          <w:rtl/>
        </w:rPr>
        <w:t xml:space="preserve"> </w:t>
      </w:r>
      <w:r w:rsidRPr="00E57218">
        <w:rPr>
          <w:rFonts w:hint="eastAsia"/>
          <w:rtl/>
        </w:rPr>
        <w:t>نَصِيرٍ</w:t>
      </w:r>
      <w:r w:rsidRPr="00E57218">
        <w:rPr>
          <w:rtl/>
        </w:rPr>
        <w:t xml:space="preserve"> </w:t>
      </w:r>
      <w:r w:rsidRPr="00E57218">
        <w:rPr>
          <w:rFonts w:hint="cs"/>
          <w:rtl/>
        </w:rPr>
        <w:t>٨</w:t>
      </w:r>
      <w:r w:rsidRPr="00E57218">
        <w:rPr>
          <w:rtl/>
        </w:rPr>
        <w:t xml:space="preserve"> </w:t>
      </w:r>
      <w:r w:rsidRPr="00E57218">
        <w:rPr>
          <w:rFonts w:hint="eastAsia"/>
          <w:rtl/>
        </w:rPr>
        <w:t>أَمِ</w:t>
      </w:r>
      <w:r w:rsidRPr="00E57218">
        <w:rPr>
          <w:rtl/>
        </w:rPr>
        <w:t xml:space="preserve"> </w:t>
      </w:r>
      <w:r w:rsidRPr="00E57218">
        <w:rPr>
          <w:rFonts w:hint="cs"/>
          <w:rtl/>
        </w:rPr>
        <w:t>ٱ</w:t>
      </w:r>
      <w:r w:rsidRPr="00E57218">
        <w:rPr>
          <w:rFonts w:hint="eastAsia"/>
          <w:rtl/>
        </w:rPr>
        <w:t>تَّخَذُواْ</w:t>
      </w:r>
      <w:r w:rsidRPr="00E57218">
        <w:rPr>
          <w:rtl/>
        </w:rPr>
        <w:t xml:space="preserve"> </w:t>
      </w:r>
      <w:r w:rsidRPr="00E57218">
        <w:rPr>
          <w:rFonts w:hint="eastAsia"/>
          <w:rtl/>
        </w:rPr>
        <w:t>مِن</w:t>
      </w:r>
      <w:r w:rsidRPr="00E57218">
        <w:rPr>
          <w:rtl/>
        </w:rPr>
        <w:t xml:space="preserve"> </w:t>
      </w:r>
      <w:r w:rsidRPr="00E57218">
        <w:rPr>
          <w:rFonts w:hint="eastAsia"/>
          <w:rtl/>
        </w:rPr>
        <w:t>دُونِهِ</w:t>
      </w:r>
      <w:r w:rsidRPr="00E57218">
        <w:rPr>
          <w:rFonts w:hint="cs"/>
          <w:rtl/>
        </w:rPr>
        <w:t>ۦٓ</w:t>
      </w:r>
      <w:r w:rsidRPr="00E57218">
        <w:rPr>
          <w:rtl/>
        </w:rPr>
        <w:t xml:space="preserve"> </w:t>
      </w:r>
      <w:r w:rsidRPr="00E57218">
        <w:rPr>
          <w:rFonts w:hint="eastAsia"/>
          <w:rtl/>
        </w:rPr>
        <w:t>أَو</w:t>
      </w:r>
      <w:r w:rsidRPr="00E57218">
        <w:rPr>
          <w:rFonts w:hint="cs"/>
          <w:rtl/>
        </w:rPr>
        <w:t>ۡ</w:t>
      </w:r>
      <w:r w:rsidRPr="00E57218">
        <w:rPr>
          <w:rFonts w:hint="eastAsia"/>
          <w:rtl/>
        </w:rPr>
        <w:t>لِيَا</w:t>
      </w:r>
      <w:r w:rsidRPr="00E57218">
        <w:rPr>
          <w:rFonts w:hint="cs"/>
          <w:rtl/>
        </w:rPr>
        <w:t>ٓ</w:t>
      </w:r>
      <w:r w:rsidRPr="00E57218">
        <w:rPr>
          <w:rFonts w:hint="eastAsia"/>
          <w:rtl/>
        </w:rPr>
        <w:t>ءَ</w:t>
      </w:r>
      <w:r w:rsidRPr="00E57218">
        <w:rPr>
          <w:rFonts w:hint="cs"/>
          <w:rtl/>
        </w:rPr>
        <w:t>ۖ</w:t>
      </w:r>
      <w:r w:rsidRPr="00E57218">
        <w:rPr>
          <w:rtl/>
        </w:rPr>
        <w:t xml:space="preserve"> </w:t>
      </w:r>
      <w:r w:rsidRPr="00E57218">
        <w:rPr>
          <w:rFonts w:hint="eastAsia"/>
          <w:rtl/>
        </w:rPr>
        <w:t>فَ</w:t>
      </w:r>
      <w:r w:rsidRPr="00E57218">
        <w:rPr>
          <w:rFonts w:hint="cs"/>
          <w:rtl/>
        </w:rPr>
        <w:t>ٱ</w:t>
      </w:r>
      <w:r w:rsidRPr="00E57218">
        <w:rPr>
          <w:rFonts w:hint="eastAsia"/>
          <w:rtl/>
        </w:rPr>
        <w:t>للَّهُ</w:t>
      </w:r>
      <w:r w:rsidRPr="00E57218">
        <w:rPr>
          <w:rtl/>
        </w:rPr>
        <w:t xml:space="preserve"> </w:t>
      </w:r>
      <w:r w:rsidRPr="00E57218">
        <w:rPr>
          <w:rFonts w:hint="eastAsia"/>
          <w:rtl/>
        </w:rPr>
        <w:t>هُوَ</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وَلِيُّ</w:t>
      </w:r>
      <w:r w:rsidRPr="00E57218">
        <w:rPr>
          <w:rtl/>
        </w:rPr>
        <w:t xml:space="preserve"> </w:t>
      </w:r>
      <w:r w:rsidRPr="00E57218">
        <w:rPr>
          <w:rFonts w:hint="eastAsia"/>
          <w:rtl/>
        </w:rPr>
        <w:t>وَهُوَ</w:t>
      </w:r>
      <w:r w:rsidRPr="00E57218">
        <w:rPr>
          <w:rtl/>
        </w:rPr>
        <w:t xml:space="preserve"> </w:t>
      </w:r>
      <w:r w:rsidRPr="00E57218">
        <w:rPr>
          <w:rFonts w:hint="eastAsia"/>
          <w:rtl/>
        </w:rPr>
        <w:t>يُح</w:t>
      </w:r>
      <w:r w:rsidRPr="00E57218">
        <w:rPr>
          <w:rFonts w:hint="cs"/>
          <w:rtl/>
        </w:rPr>
        <w:t>ۡ</w:t>
      </w:r>
      <w:r w:rsidRPr="00E57218">
        <w:rPr>
          <w:rFonts w:hint="eastAsia"/>
          <w:rtl/>
        </w:rPr>
        <w:t>يِ</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مَو</w:t>
      </w:r>
      <w:r w:rsidRPr="00E57218">
        <w:rPr>
          <w:rFonts w:hint="cs"/>
          <w:rtl/>
        </w:rPr>
        <w:t>ۡ</w:t>
      </w:r>
      <w:r w:rsidRPr="00E57218">
        <w:rPr>
          <w:rFonts w:hint="eastAsia"/>
          <w:rtl/>
        </w:rPr>
        <w:t>تَى</w:t>
      </w:r>
      <w:r w:rsidRPr="00E57218">
        <w:rPr>
          <w:rFonts w:hint="cs"/>
          <w:rtl/>
        </w:rPr>
        <w:t>ٰ</w:t>
      </w:r>
      <w:r w:rsidRPr="00E57218">
        <w:rPr>
          <w:rtl/>
        </w:rPr>
        <w:t xml:space="preserve"> </w:t>
      </w:r>
      <w:r w:rsidRPr="00E57218">
        <w:rPr>
          <w:rFonts w:hint="eastAsia"/>
          <w:rtl/>
        </w:rPr>
        <w:t>وَهُوَ</w:t>
      </w:r>
      <w:r w:rsidRPr="00E57218">
        <w:rPr>
          <w:rtl/>
        </w:rPr>
        <w:t xml:space="preserve"> </w:t>
      </w:r>
      <w:r w:rsidRPr="00E57218">
        <w:rPr>
          <w:rFonts w:hint="eastAsia"/>
          <w:rtl/>
        </w:rPr>
        <w:t>عَلَى</w:t>
      </w:r>
      <w:r w:rsidRPr="00E57218">
        <w:rPr>
          <w:rFonts w:hint="cs"/>
          <w:rtl/>
        </w:rPr>
        <w:t>ٰ</w:t>
      </w:r>
      <w:r w:rsidRPr="00E57218">
        <w:rPr>
          <w:rtl/>
        </w:rPr>
        <w:t xml:space="preserve"> </w:t>
      </w:r>
      <w:r w:rsidRPr="00E57218">
        <w:rPr>
          <w:rFonts w:hint="eastAsia"/>
          <w:rtl/>
        </w:rPr>
        <w:t>كُلِّ</w:t>
      </w:r>
      <w:r w:rsidRPr="00E57218">
        <w:rPr>
          <w:rtl/>
        </w:rPr>
        <w:t xml:space="preserve"> </w:t>
      </w:r>
      <w:r w:rsidRPr="00E57218">
        <w:rPr>
          <w:rFonts w:hint="eastAsia"/>
          <w:rtl/>
        </w:rPr>
        <w:t>شَي</w:t>
      </w:r>
      <w:r w:rsidRPr="00E57218">
        <w:rPr>
          <w:rFonts w:hint="cs"/>
          <w:rtl/>
        </w:rPr>
        <w:t>ۡ</w:t>
      </w:r>
      <w:r w:rsidRPr="00E57218">
        <w:rPr>
          <w:rFonts w:hint="eastAsia"/>
          <w:rtl/>
        </w:rPr>
        <w:t>ء</w:t>
      </w:r>
      <w:r w:rsidRPr="00E57218">
        <w:rPr>
          <w:rFonts w:hint="cs"/>
          <w:rtl/>
        </w:rPr>
        <w:t>ٖ</w:t>
      </w:r>
      <w:r w:rsidRPr="00E57218">
        <w:rPr>
          <w:rtl/>
        </w:rPr>
        <w:t xml:space="preserve"> </w:t>
      </w:r>
      <w:r w:rsidRPr="00E57218">
        <w:rPr>
          <w:rFonts w:hint="eastAsia"/>
          <w:rtl/>
        </w:rPr>
        <w:t>قَدِير</w:t>
      </w:r>
      <w:r w:rsidRPr="00E57218">
        <w:rPr>
          <w:rFonts w:hint="cs"/>
          <w:rtl/>
        </w:rPr>
        <w:t>ٞ</w:t>
      </w:r>
      <w:r w:rsidRPr="00E57218">
        <w:rPr>
          <w:rtl/>
        </w:rPr>
        <w:t xml:space="preserve"> </w:t>
      </w:r>
      <w:r w:rsidRPr="00E57218">
        <w:rPr>
          <w:rFonts w:hint="cs"/>
          <w:rtl/>
        </w:rPr>
        <w:t>٩</w:t>
      </w:r>
      <w:r>
        <w:rPr>
          <w:rFonts w:cs="Traditional Arabic" w:hint="cs"/>
          <w:spacing w:val="-6"/>
          <w:rtl/>
        </w:rPr>
        <w:t>﴾</w:t>
      </w:r>
      <w:r w:rsidRPr="00F1460C">
        <w:rPr>
          <w:rStyle w:val="Char6"/>
          <w:rFonts w:hint="cs"/>
          <w:rtl/>
        </w:rPr>
        <w:t xml:space="preserve"> [الشوری: 8-9]. </w:t>
      </w:r>
    </w:p>
    <w:p w:rsidR="007159A4" w:rsidRPr="00E57218" w:rsidRDefault="007159A4" w:rsidP="00E57218">
      <w:pPr>
        <w:pStyle w:val="ab"/>
        <w:spacing w:line="240" w:lineRule="auto"/>
        <w:rPr>
          <w:rtl/>
        </w:rPr>
      </w:pPr>
      <w:r w:rsidRPr="00D9770D">
        <w:rPr>
          <w:rFonts w:cs="Traditional Arabic" w:hint="cs"/>
          <w:rtl/>
        </w:rPr>
        <w:t>«</w:t>
      </w:r>
      <w:r w:rsidRPr="00E57218">
        <w:rPr>
          <w:rtl/>
        </w:rPr>
        <w:t>و كافران ( در ق</w:t>
      </w:r>
      <w:r w:rsidR="00F1460C" w:rsidRPr="00E57218">
        <w:rPr>
          <w:rtl/>
        </w:rPr>
        <w:t>ی</w:t>
      </w:r>
      <w:r w:rsidRPr="00E57218">
        <w:rPr>
          <w:rtl/>
        </w:rPr>
        <w:t>امت ) نه دوست</w:t>
      </w:r>
      <w:r w:rsidR="00F1460C" w:rsidRPr="00E57218">
        <w:rPr>
          <w:rtl/>
        </w:rPr>
        <w:t>ی</w:t>
      </w:r>
      <w:r w:rsidRPr="00E57218">
        <w:rPr>
          <w:rtl/>
        </w:rPr>
        <w:t xml:space="preserve"> دارند و نه </w:t>
      </w:r>
      <w:r w:rsidR="00F1460C" w:rsidRPr="00E57218">
        <w:rPr>
          <w:rtl/>
        </w:rPr>
        <w:t>ی</w:t>
      </w:r>
      <w:r w:rsidRPr="00E57218">
        <w:rPr>
          <w:rtl/>
        </w:rPr>
        <w:t>اور</w:t>
      </w:r>
      <w:r w:rsidR="00F1460C" w:rsidRPr="00E57218">
        <w:rPr>
          <w:rtl/>
        </w:rPr>
        <w:t>ی</w:t>
      </w:r>
      <w:r w:rsidRPr="00E57218">
        <w:rPr>
          <w:rFonts w:hint="cs"/>
          <w:rtl/>
        </w:rPr>
        <w:t>*</w:t>
      </w:r>
      <w:r w:rsidRPr="00E57218">
        <w:rPr>
          <w:rtl/>
        </w:rPr>
        <w:t>و بلكه جز او را به سرپرست</w:t>
      </w:r>
      <w:r w:rsidR="00F1460C" w:rsidRPr="00E57218">
        <w:rPr>
          <w:rtl/>
        </w:rPr>
        <w:t>ی</w:t>
      </w:r>
      <w:r w:rsidRPr="00E57218">
        <w:rPr>
          <w:rtl/>
        </w:rPr>
        <w:t xml:space="preserve"> گرفته‌اند ، در صورت</w:t>
      </w:r>
      <w:r w:rsidR="00F1460C" w:rsidRPr="00E57218">
        <w:rPr>
          <w:rtl/>
        </w:rPr>
        <w:t>ی</w:t>
      </w:r>
      <w:r w:rsidRPr="00E57218">
        <w:rPr>
          <w:rtl/>
        </w:rPr>
        <w:t xml:space="preserve"> كه سرپرست او است و او مردگان را زنده م</w:t>
      </w:r>
      <w:r w:rsidR="00F1460C" w:rsidRPr="00E57218">
        <w:rPr>
          <w:rtl/>
        </w:rPr>
        <w:t>ی</w:t>
      </w:r>
      <w:r w:rsidRPr="00E57218">
        <w:rPr>
          <w:rtl/>
        </w:rPr>
        <w:t>‌گرداند و او بر همه چ</w:t>
      </w:r>
      <w:r w:rsidR="00F1460C" w:rsidRPr="00E57218">
        <w:rPr>
          <w:rtl/>
        </w:rPr>
        <w:t>ی</w:t>
      </w:r>
      <w:r w:rsidRPr="00E57218">
        <w:rPr>
          <w:rtl/>
        </w:rPr>
        <w:t>ز توانا است</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rtl/>
        </w:rPr>
        <w:t>إِنَّ</w:t>
      </w:r>
      <w:r w:rsidRPr="00E57218">
        <w:rPr>
          <w:rtl/>
        </w:rPr>
        <w:t xml:space="preserve"> </w:t>
      </w:r>
      <w:r w:rsidRPr="00E57218">
        <w:rPr>
          <w:rFonts w:hint="eastAsia"/>
          <w:rtl/>
        </w:rPr>
        <w:t>وَلِـ</w:t>
      </w:r>
      <w:r w:rsidRPr="00E57218">
        <w:rPr>
          <w:rFonts w:hint="cs"/>
          <w:rtl/>
        </w:rPr>
        <w:t>ۧ</w:t>
      </w:r>
      <w:r w:rsidRPr="00E57218">
        <w:rPr>
          <w:rFonts w:hint="eastAsia"/>
          <w:rtl/>
        </w:rPr>
        <w:t>ِّيَ</w:t>
      </w:r>
      <w:r w:rsidRPr="00E57218">
        <w:rPr>
          <w:rtl/>
        </w:rPr>
        <w:t xml:space="preserve"> </w:t>
      </w:r>
      <w:r w:rsidRPr="00E57218">
        <w:rPr>
          <w:rFonts w:hint="cs"/>
          <w:rtl/>
        </w:rPr>
        <w:t>ٱ</w:t>
      </w:r>
      <w:r w:rsidRPr="00E57218">
        <w:rPr>
          <w:rFonts w:hint="eastAsia"/>
          <w:rtl/>
        </w:rPr>
        <w:t>للَّهُ</w:t>
      </w:r>
      <w:r w:rsidRPr="00E57218">
        <w:rPr>
          <w:rtl/>
        </w:rPr>
        <w:t xml:space="preserve"> </w:t>
      </w:r>
      <w:r w:rsidRPr="00E57218">
        <w:rPr>
          <w:rFonts w:hint="cs"/>
          <w:rtl/>
        </w:rPr>
        <w:t>ٱ</w:t>
      </w:r>
      <w:r w:rsidRPr="00E57218">
        <w:rPr>
          <w:rFonts w:hint="eastAsia"/>
          <w:rtl/>
        </w:rPr>
        <w:t>لَّذِي</w:t>
      </w:r>
      <w:r w:rsidRPr="00E57218">
        <w:rPr>
          <w:rtl/>
        </w:rPr>
        <w:t xml:space="preserve"> </w:t>
      </w:r>
      <w:r w:rsidRPr="00E57218">
        <w:rPr>
          <w:rFonts w:hint="eastAsia"/>
          <w:rtl/>
        </w:rPr>
        <w:t>نَزَّلَ</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كِتَ</w:t>
      </w:r>
      <w:r w:rsidRPr="00E57218">
        <w:rPr>
          <w:rFonts w:hint="cs"/>
          <w:rtl/>
        </w:rPr>
        <w:t>ٰ</w:t>
      </w:r>
      <w:r w:rsidRPr="00E57218">
        <w:rPr>
          <w:rFonts w:hint="eastAsia"/>
          <w:rtl/>
        </w:rPr>
        <w:t>بَ</w:t>
      </w:r>
      <w:r w:rsidRPr="00E57218">
        <w:rPr>
          <w:rFonts w:hint="cs"/>
          <w:rtl/>
        </w:rPr>
        <w:t>ۖ</w:t>
      </w:r>
      <w:r w:rsidRPr="00E57218">
        <w:rPr>
          <w:rtl/>
        </w:rPr>
        <w:t xml:space="preserve"> </w:t>
      </w:r>
      <w:r w:rsidRPr="00E57218">
        <w:rPr>
          <w:rFonts w:hint="eastAsia"/>
          <w:rtl/>
        </w:rPr>
        <w:t>وَهُوَ</w:t>
      </w:r>
      <w:r w:rsidRPr="00E57218">
        <w:rPr>
          <w:rtl/>
        </w:rPr>
        <w:t xml:space="preserve"> </w:t>
      </w:r>
      <w:r w:rsidRPr="00E57218">
        <w:rPr>
          <w:rFonts w:hint="eastAsia"/>
          <w:rtl/>
        </w:rPr>
        <w:t>يَتَوَلَّى</w:t>
      </w:r>
      <w:r w:rsidRPr="00E57218">
        <w:rPr>
          <w:rtl/>
        </w:rPr>
        <w:t xml:space="preserve"> </w:t>
      </w:r>
      <w:r w:rsidRPr="00E57218">
        <w:rPr>
          <w:rFonts w:hint="cs"/>
          <w:rtl/>
        </w:rPr>
        <w:t>ٱ</w:t>
      </w:r>
      <w:r w:rsidRPr="00E57218">
        <w:rPr>
          <w:rFonts w:hint="eastAsia"/>
          <w:rtl/>
        </w:rPr>
        <w:t>لصَّ</w:t>
      </w:r>
      <w:r w:rsidRPr="00E57218">
        <w:rPr>
          <w:rFonts w:hint="cs"/>
          <w:rtl/>
        </w:rPr>
        <w:t>ٰ</w:t>
      </w:r>
      <w:r w:rsidRPr="00E57218">
        <w:rPr>
          <w:rFonts w:hint="eastAsia"/>
          <w:rtl/>
        </w:rPr>
        <w:t>لِحِينَ</w:t>
      </w:r>
      <w:r w:rsidRPr="00E57218">
        <w:rPr>
          <w:rtl/>
        </w:rPr>
        <w:t xml:space="preserve"> </w:t>
      </w:r>
      <w:r w:rsidRPr="00E57218">
        <w:rPr>
          <w:rFonts w:hint="cs"/>
          <w:rtl/>
        </w:rPr>
        <w:t>١٩٦</w:t>
      </w:r>
      <w:r>
        <w:rPr>
          <w:rFonts w:cs="Traditional Arabic" w:hint="cs"/>
          <w:spacing w:val="-6"/>
          <w:rtl/>
        </w:rPr>
        <w:t>﴾</w:t>
      </w:r>
      <w:r w:rsidRPr="00F1460C">
        <w:rPr>
          <w:rStyle w:val="Char6"/>
          <w:rFonts w:hint="cs"/>
          <w:rtl/>
        </w:rPr>
        <w:t xml:space="preserve"> [الأعراف: 196].</w:t>
      </w:r>
    </w:p>
    <w:p w:rsidR="007159A4" w:rsidRPr="00E57218" w:rsidRDefault="007159A4" w:rsidP="00E57218">
      <w:pPr>
        <w:pStyle w:val="ab"/>
        <w:spacing w:line="240" w:lineRule="auto"/>
        <w:rPr>
          <w:rtl/>
        </w:rPr>
      </w:pPr>
      <w:r w:rsidRPr="00D9770D">
        <w:rPr>
          <w:rFonts w:cs="Traditional Arabic" w:hint="cs"/>
          <w:rtl/>
        </w:rPr>
        <w:t>«</w:t>
      </w:r>
      <w:r w:rsidRPr="00E57218">
        <w:rPr>
          <w:rtl/>
        </w:rPr>
        <w:t>ب</w:t>
      </w:r>
      <w:r w:rsidR="00F1460C" w:rsidRPr="00E57218">
        <w:rPr>
          <w:rtl/>
        </w:rPr>
        <w:t>ی</w:t>
      </w:r>
      <w:r w:rsidRPr="00E57218">
        <w:rPr>
          <w:rFonts w:hint="cs"/>
          <w:rtl/>
        </w:rPr>
        <w:t>‌</w:t>
      </w:r>
      <w:r w:rsidRPr="00E57218">
        <w:rPr>
          <w:rtl/>
        </w:rPr>
        <w:t>گمان سرپرست من خدائ</w:t>
      </w:r>
      <w:r w:rsidR="00F1460C" w:rsidRPr="00E57218">
        <w:rPr>
          <w:rtl/>
        </w:rPr>
        <w:t>ی</w:t>
      </w:r>
      <w:r w:rsidRPr="00E57218">
        <w:rPr>
          <w:rtl/>
        </w:rPr>
        <w:t xml:space="preserve"> است كه ا</w:t>
      </w:r>
      <w:r w:rsidR="00F1460C" w:rsidRPr="00E57218">
        <w:rPr>
          <w:rtl/>
        </w:rPr>
        <w:t>ی</w:t>
      </w:r>
      <w:r w:rsidRPr="00E57218">
        <w:rPr>
          <w:rtl/>
        </w:rPr>
        <w:t>ن كتاب (قرآن را بر من) نازل كرده است، و او است كه بندگان شا</w:t>
      </w:r>
      <w:r w:rsidR="00F1460C" w:rsidRPr="00E57218">
        <w:rPr>
          <w:rtl/>
        </w:rPr>
        <w:t>ی</w:t>
      </w:r>
      <w:r w:rsidRPr="00E57218">
        <w:rPr>
          <w:rtl/>
        </w:rPr>
        <w:t xml:space="preserve">سته را </w:t>
      </w:r>
      <w:r w:rsidR="00F1460C" w:rsidRPr="00E57218">
        <w:rPr>
          <w:rtl/>
        </w:rPr>
        <w:t>ی</w:t>
      </w:r>
      <w:r w:rsidRPr="00E57218">
        <w:rPr>
          <w:rtl/>
        </w:rPr>
        <w:t>ار</w:t>
      </w:r>
      <w:r w:rsidR="00F1460C" w:rsidRPr="00E57218">
        <w:rPr>
          <w:rtl/>
        </w:rPr>
        <w:t>ی</w:t>
      </w:r>
      <w:r w:rsidRPr="00E57218">
        <w:rPr>
          <w:rtl/>
        </w:rPr>
        <w:t xml:space="preserve"> و سرپرست</w:t>
      </w:r>
      <w:r w:rsidR="00F1460C" w:rsidRPr="00E57218">
        <w:rPr>
          <w:rtl/>
        </w:rPr>
        <w:t>ی</w:t>
      </w:r>
      <w:r w:rsidRPr="00E57218">
        <w:rPr>
          <w:rtl/>
        </w:rPr>
        <w:t xml:space="preserve"> م</w:t>
      </w:r>
      <w:r w:rsidR="00F1460C" w:rsidRPr="00E57218">
        <w:rPr>
          <w:rtl/>
        </w:rPr>
        <w:t>ی</w:t>
      </w:r>
      <w:r w:rsidRPr="00E57218">
        <w:rPr>
          <w:rtl/>
        </w:rPr>
        <w:t>‌كند</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rtl/>
        </w:rPr>
        <w:t>لَّا</w:t>
      </w:r>
      <w:r w:rsidRPr="00E57218">
        <w:rPr>
          <w:rtl/>
        </w:rPr>
        <w:t xml:space="preserve"> </w:t>
      </w:r>
      <w:r w:rsidRPr="00E57218">
        <w:rPr>
          <w:rFonts w:hint="eastAsia"/>
          <w:rtl/>
        </w:rPr>
        <w:t>يَتَّخِذِ</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مُؤ</w:t>
      </w:r>
      <w:r w:rsidRPr="00E57218">
        <w:rPr>
          <w:rFonts w:hint="cs"/>
          <w:rtl/>
        </w:rPr>
        <w:t>ۡ</w:t>
      </w:r>
      <w:r w:rsidRPr="00E57218">
        <w:rPr>
          <w:rFonts w:hint="eastAsia"/>
          <w:rtl/>
        </w:rPr>
        <w:t>مِنُونَ</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كَ</w:t>
      </w:r>
      <w:r w:rsidRPr="00E57218">
        <w:rPr>
          <w:rFonts w:hint="cs"/>
          <w:rtl/>
        </w:rPr>
        <w:t>ٰ</w:t>
      </w:r>
      <w:r w:rsidRPr="00E57218">
        <w:rPr>
          <w:rFonts w:hint="eastAsia"/>
          <w:rtl/>
        </w:rPr>
        <w:t>فِرِينَ</w:t>
      </w:r>
      <w:r w:rsidRPr="00E57218">
        <w:rPr>
          <w:rtl/>
        </w:rPr>
        <w:t xml:space="preserve"> </w:t>
      </w:r>
      <w:r w:rsidRPr="00E57218">
        <w:rPr>
          <w:rFonts w:hint="eastAsia"/>
          <w:rtl/>
        </w:rPr>
        <w:t>أَو</w:t>
      </w:r>
      <w:r w:rsidRPr="00E57218">
        <w:rPr>
          <w:rFonts w:hint="cs"/>
          <w:rtl/>
        </w:rPr>
        <w:t>ۡ</w:t>
      </w:r>
      <w:r w:rsidRPr="00E57218">
        <w:rPr>
          <w:rFonts w:hint="eastAsia"/>
          <w:rtl/>
        </w:rPr>
        <w:t>لِيَا</w:t>
      </w:r>
      <w:r w:rsidRPr="00E57218">
        <w:rPr>
          <w:rFonts w:hint="cs"/>
          <w:rtl/>
        </w:rPr>
        <w:t>ٓ</w:t>
      </w:r>
      <w:r w:rsidRPr="00E57218">
        <w:rPr>
          <w:rFonts w:hint="eastAsia"/>
          <w:rtl/>
        </w:rPr>
        <w:t>ءَ</w:t>
      </w:r>
      <w:r w:rsidRPr="00E57218">
        <w:rPr>
          <w:rtl/>
        </w:rPr>
        <w:t xml:space="preserve"> </w:t>
      </w:r>
      <w:r w:rsidRPr="00E57218">
        <w:rPr>
          <w:rFonts w:hint="eastAsia"/>
          <w:rtl/>
        </w:rPr>
        <w:t>مِن</w:t>
      </w:r>
      <w:r w:rsidRPr="00E57218">
        <w:rPr>
          <w:rtl/>
        </w:rPr>
        <w:t xml:space="preserve"> </w:t>
      </w:r>
      <w:r w:rsidRPr="00E57218">
        <w:rPr>
          <w:rFonts w:hint="eastAsia"/>
          <w:rtl/>
        </w:rPr>
        <w:t>دُونِ</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مُؤ</w:t>
      </w:r>
      <w:r w:rsidRPr="00E57218">
        <w:rPr>
          <w:rFonts w:hint="cs"/>
          <w:rtl/>
        </w:rPr>
        <w:t>ۡ</w:t>
      </w:r>
      <w:r w:rsidRPr="00E57218">
        <w:rPr>
          <w:rFonts w:hint="eastAsia"/>
          <w:rtl/>
        </w:rPr>
        <w:t>مِنِينَ</w:t>
      </w:r>
      <w:r>
        <w:rPr>
          <w:rFonts w:cs="Traditional Arabic" w:hint="cs"/>
          <w:spacing w:val="-6"/>
          <w:rtl/>
        </w:rPr>
        <w:t>﴾</w:t>
      </w:r>
      <w:r w:rsidRPr="00143145">
        <w:rPr>
          <w:rStyle w:val="Char4"/>
          <w:rFonts w:hint="cs"/>
          <w:rtl/>
        </w:rPr>
        <w:t xml:space="preserve"> </w:t>
      </w:r>
      <w:r w:rsidRPr="00F1460C">
        <w:rPr>
          <w:rStyle w:val="Char6"/>
          <w:rFonts w:hint="cs"/>
          <w:rtl/>
        </w:rPr>
        <w:t xml:space="preserve">[آل‌عمران: 28]. </w:t>
      </w:r>
    </w:p>
    <w:p w:rsidR="007159A4" w:rsidRPr="00F1460C" w:rsidRDefault="007159A4" w:rsidP="00E57218">
      <w:pPr>
        <w:tabs>
          <w:tab w:val="right" w:pos="7031"/>
        </w:tabs>
        <w:ind w:firstLine="284"/>
        <w:jc w:val="both"/>
        <w:rPr>
          <w:rStyle w:val="Char7"/>
          <w:rtl/>
        </w:rPr>
      </w:pPr>
      <w:r w:rsidRPr="00D9770D">
        <w:rPr>
          <w:rFonts w:cs="Traditional Arabic" w:hint="cs"/>
          <w:sz w:val="26"/>
          <w:szCs w:val="26"/>
          <w:rtl/>
        </w:rPr>
        <w:t>«</w:t>
      </w:r>
      <w:r w:rsidRPr="00F1460C">
        <w:rPr>
          <w:rStyle w:val="Char7"/>
          <w:rtl/>
        </w:rPr>
        <w:t>مؤمنان نبا</w:t>
      </w:r>
      <w:r w:rsidR="00F1460C">
        <w:rPr>
          <w:rStyle w:val="Char7"/>
          <w:rtl/>
        </w:rPr>
        <w:t>ی</w:t>
      </w:r>
      <w:r w:rsidRPr="00F1460C">
        <w:rPr>
          <w:rStyle w:val="Char7"/>
          <w:rtl/>
        </w:rPr>
        <w:t>د مؤمنان را رها كنند و كافران را به جا</w:t>
      </w:r>
      <w:r w:rsidR="00F1460C">
        <w:rPr>
          <w:rStyle w:val="Char7"/>
          <w:rtl/>
        </w:rPr>
        <w:t>ی</w:t>
      </w:r>
      <w:r w:rsidRPr="00F1460C">
        <w:rPr>
          <w:rStyle w:val="Char7"/>
          <w:rtl/>
        </w:rPr>
        <w:t xml:space="preserve"> ا</w:t>
      </w:r>
      <w:r w:rsidR="00F1460C">
        <w:rPr>
          <w:rStyle w:val="Char7"/>
          <w:rtl/>
        </w:rPr>
        <w:t>ی</w:t>
      </w:r>
      <w:r w:rsidRPr="00F1460C">
        <w:rPr>
          <w:rStyle w:val="Char7"/>
          <w:rtl/>
        </w:rPr>
        <w:t>شان به دوست</w:t>
      </w:r>
      <w:r w:rsidR="00F1460C">
        <w:rPr>
          <w:rStyle w:val="Char7"/>
          <w:rtl/>
        </w:rPr>
        <w:t>ی</w:t>
      </w:r>
      <w:r w:rsidRPr="00F1460C">
        <w:rPr>
          <w:rStyle w:val="Char7"/>
          <w:rtl/>
        </w:rPr>
        <w:t xml:space="preserve"> گ</w:t>
      </w:r>
      <w:r w:rsidR="00F1460C">
        <w:rPr>
          <w:rStyle w:val="Char7"/>
          <w:rtl/>
        </w:rPr>
        <w:t>ی</w:t>
      </w:r>
      <w:r w:rsidRPr="00F1460C">
        <w:rPr>
          <w:rStyle w:val="Char7"/>
          <w:rtl/>
        </w:rPr>
        <w:t>رند</w:t>
      </w:r>
      <w:r w:rsidRPr="00D9770D">
        <w:rPr>
          <w:rFonts w:cs="Traditional Arabic" w:hint="cs"/>
          <w:sz w:val="26"/>
          <w:szCs w:val="26"/>
          <w:rtl/>
        </w:rPr>
        <w:t>»</w:t>
      </w:r>
      <w:r w:rsidRPr="00F1460C">
        <w:rPr>
          <w:rStyle w:val="Char7"/>
          <w:rFonts w:hint="cs"/>
          <w:rtl/>
        </w:rPr>
        <w:t>.</w:t>
      </w:r>
    </w:p>
    <w:p w:rsidR="007159A4" w:rsidRPr="00143145" w:rsidRDefault="007159A4" w:rsidP="00E57218">
      <w:pPr>
        <w:tabs>
          <w:tab w:val="right" w:pos="7031"/>
        </w:tabs>
        <w:ind w:firstLine="284"/>
        <w:jc w:val="both"/>
        <w:rPr>
          <w:rStyle w:val="Char4"/>
          <w:rtl/>
        </w:rPr>
      </w:pPr>
      <w:r>
        <w:rPr>
          <w:rFonts w:cs="Traditional Arabic" w:hint="cs"/>
          <w:spacing w:val="-6"/>
          <w:rtl/>
          <w:lang w:bidi="fa-IR"/>
        </w:rPr>
        <w:t>﴿</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يَتَّخِذُونَ</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كَ</w:t>
      </w:r>
      <w:r w:rsidRPr="00143145">
        <w:rPr>
          <w:rStyle w:val="Chard"/>
          <w:rFonts w:hint="cs"/>
          <w:rtl/>
        </w:rPr>
        <w:t>ٰ</w:t>
      </w:r>
      <w:r w:rsidRPr="00143145">
        <w:rPr>
          <w:rStyle w:val="Chard"/>
          <w:rFonts w:hint="eastAsia"/>
          <w:rtl/>
        </w:rPr>
        <w:t>فِرِينَ</w:t>
      </w:r>
      <w:r w:rsidRPr="00143145">
        <w:rPr>
          <w:rStyle w:val="Chard"/>
          <w:rtl/>
        </w:rPr>
        <w:t xml:space="preserve"> </w:t>
      </w:r>
      <w:r w:rsidRPr="00143145">
        <w:rPr>
          <w:rStyle w:val="Chard"/>
          <w:rFonts w:hint="eastAsia"/>
          <w:rtl/>
        </w:rPr>
        <w:t>أَو</w:t>
      </w:r>
      <w:r w:rsidRPr="00143145">
        <w:rPr>
          <w:rStyle w:val="Chard"/>
          <w:rFonts w:hint="cs"/>
          <w:rtl/>
        </w:rPr>
        <w:t>ۡ</w:t>
      </w:r>
      <w:r w:rsidRPr="00143145">
        <w:rPr>
          <w:rStyle w:val="Chard"/>
          <w:rFonts w:hint="eastAsia"/>
          <w:rtl/>
        </w:rPr>
        <w:t>لِيَا</w:t>
      </w:r>
      <w:r w:rsidRPr="00143145">
        <w:rPr>
          <w:rStyle w:val="Chard"/>
          <w:rFonts w:hint="cs"/>
          <w:rtl/>
        </w:rPr>
        <w:t>ٓ</w:t>
      </w:r>
      <w:r w:rsidRPr="00143145">
        <w:rPr>
          <w:rStyle w:val="Chard"/>
          <w:rFonts w:hint="eastAsia"/>
          <w:rtl/>
        </w:rPr>
        <w:t>ءَ</w:t>
      </w:r>
      <w:r w:rsidRPr="00143145">
        <w:rPr>
          <w:rStyle w:val="Chard"/>
          <w:rtl/>
        </w:rPr>
        <w:t xml:space="preserve"> </w:t>
      </w:r>
      <w:r w:rsidRPr="00143145">
        <w:rPr>
          <w:rStyle w:val="Chard"/>
          <w:rFonts w:hint="eastAsia"/>
          <w:rtl/>
        </w:rPr>
        <w:t>مِن</w:t>
      </w:r>
      <w:r w:rsidRPr="00143145">
        <w:rPr>
          <w:rStyle w:val="Chard"/>
          <w:rtl/>
        </w:rPr>
        <w:t xml:space="preserve"> </w:t>
      </w:r>
      <w:r w:rsidRPr="00143145">
        <w:rPr>
          <w:rStyle w:val="Chard"/>
          <w:rFonts w:hint="eastAsia"/>
          <w:rtl/>
        </w:rPr>
        <w:t>دُونِ</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مُؤ</w:t>
      </w:r>
      <w:r w:rsidRPr="00143145">
        <w:rPr>
          <w:rStyle w:val="Chard"/>
          <w:rFonts w:hint="cs"/>
          <w:rtl/>
        </w:rPr>
        <w:t>ۡ</w:t>
      </w:r>
      <w:r w:rsidRPr="00143145">
        <w:rPr>
          <w:rStyle w:val="Chard"/>
          <w:rFonts w:hint="eastAsia"/>
          <w:rtl/>
        </w:rPr>
        <w:t>مِنِينَ</w:t>
      </w:r>
      <w:r>
        <w:rPr>
          <w:rFonts w:cs="Traditional Arabic" w:hint="cs"/>
          <w:spacing w:val="-6"/>
          <w:rtl/>
          <w:lang w:bidi="fa-IR"/>
        </w:rPr>
        <w:t>﴾</w:t>
      </w:r>
      <w:r w:rsidRPr="00F1460C">
        <w:rPr>
          <w:rStyle w:val="Char6"/>
          <w:rFonts w:hint="cs"/>
          <w:rtl/>
        </w:rPr>
        <w:t xml:space="preserve"> [النساء: 139].</w:t>
      </w:r>
    </w:p>
    <w:p w:rsidR="007159A4" w:rsidRPr="00E57218" w:rsidRDefault="007159A4" w:rsidP="00E57218">
      <w:pPr>
        <w:pStyle w:val="ab"/>
        <w:spacing w:line="240" w:lineRule="auto"/>
        <w:rPr>
          <w:rtl/>
        </w:rPr>
      </w:pPr>
      <w:r w:rsidRPr="00D9770D">
        <w:rPr>
          <w:rFonts w:cs="Traditional Arabic" w:hint="cs"/>
          <w:rtl/>
        </w:rPr>
        <w:t>«</w:t>
      </w:r>
      <w:r w:rsidRPr="00E57218">
        <w:rPr>
          <w:rtl/>
        </w:rPr>
        <w:t>ا</w:t>
      </w:r>
      <w:r w:rsidR="00F1460C" w:rsidRPr="00E57218">
        <w:rPr>
          <w:rtl/>
        </w:rPr>
        <w:t>ی</w:t>
      </w:r>
      <w:r w:rsidRPr="00E57218">
        <w:rPr>
          <w:rtl/>
        </w:rPr>
        <w:t>ن منافقان كسان</w:t>
      </w:r>
      <w:r w:rsidR="00F1460C" w:rsidRPr="00E57218">
        <w:rPr>
          <w:rtl/>
        </w:rPr>
        <w:t>ی</w:t>
      </w:r>
      <w:r w:rsidRPr="00E57218">
        <w:rPr>
          <w:rtl/>
        </w:rPr>
        <w:t xml:space="preserve"> هستند كه كافران را به جا</w:t>
      </w:r>
      <w:r w:rsidR="00F1460C" w:rsidRPr="00E57218">
        <w:rPr>
          <w:rtl/>
        </w:rPr>
        <w:t>ی</w:t>
      </w:r>
      <w:r w:rsidRPr="00E57218">
        <w:rPr>
          <w:rtl/>
        </w:rPr>
        <w:t xml:space="preserve"> مؤمنان به سرپرست</w:t>
      </w:r>
      <w:r w:rsidR="00F1460C" w:rsidRPr="00E57218">
        <w:rPr>
          <w:rtl/>
        </w:rPr>
        <w:t>ی</w:t>
      </w:r>
      <w:r w:rsidRPr="00E57218">
        <w:rPr>
          <w:rtl/>
        </w:rPr>
        <w:t xml:space="preserve"> و دوست</w:t>
      </w:r>
      <w:r w:rsidR="00F1460C" w:rsidRPr="00E57218">
        <w:rPr>
          <w:rtl/>
        </w:rPr>
        <w:t>ی</w:t>
      </w:r>
      <w:r w:rsidRPr="00E57218">
        <w:rPr>
          <w:rtl/>
        </w:rPr>
        <w:t xml:space="preserve"> م</w:t>
      </w:r>
      <w:r w:rsidR="00F1460C" w:rsidRPr="00E57218">
        <w:rPr>
          <w:rtl/>
        </w:rPr>
        <w:t>ی</w:t>
      </w:r>
      <w:r w:rsidRPr="00E57218">
        <w:rPr>
          <w:rtl/>
        </w:rPr>
        <w:t>‌گ</w:t>
      </w:r>
      <w:r w:rsidR="00F1460C" w:rsidRPr="00E57218">
        <w:rPr>
          <w:rtl/>
        </w:rPr>
        <w:t>ی</w:t>
      </w:r>
      <w:r w:rsidRPr="00E57218">
        <w:rPr>
          <w:rtl/>
        </w:rPr>
        <w:t>رند</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spacing w:val="-2"/>
          <w:rtl/>
        </w:rPr>
        <w:t>يَ</w:t>
      </w:r>
      <w:r w:rsidRPr="00E57218">
        <w:rPr>
          <w:rFonts w:hint="cs"/>
          <w:spacing w:val="-2"/>
          <w:rtl/>
        </w:rPr>
        <w:t>ٰٓ</w:t>
      </w:r>
      <w:r w:rsidRPr="00E57218">
        <w:rPr>
          <w:rFonts w:hint="eastAsia"/>
          <w:spacing w:val="-2"/>
          <w:rtl/>
        </w:rPr>
        <w:t>أَيُّهَا</w:t>
      </w:r>
      <w:r w:rsidRPr="00E57218">
        <w:rPr>
          <w:spacing w:val="-2"/>
          <w:rtl/>
        </w:rPr>
        <w:t xml:space="preserve"> </w:t>
      </w:r>
      <w:r w:rsidRPr="00E57218">
        <w:rPr>
          <w:rFonts w:hint="cs"/>
          <w:spacing w:val="-2"/>
          <w:rtl/>
        </w:rPr>
        <w:t>ٱ</w:t>
      </w:r>
      <w:r w:rsidRPr="00E57218">
        <w:rPr>
          <w:rFonts w:hint="eastAsia"/>
          <w:spacing w:val="-2"/>
          <w:rtl/>
        </w:rPr>
        <w:t>لَّذِينَ</w:t>
      </w:r>
      <w:r w:rsidRPr="00E57218">
        <w:rPr>
          <w:spacing w:val="-2"/>
          <w:rtl/>
        </w:rPr>
        <w:t xml:space="preserve"> </w:t>
      </w:r>
      <w:r w:rsidRPr="00E57218">
        <w:rPr>
          <w:rFonts w:hint="eastAsia"/>
          <w:spacing w:val="-2"/>
          <w:rtl/>
        </w:rPr>
        <w:t>ءَامَنُواْ</w:t>
      </w:r>
      <w:r w:rsidRPr="00E57218">
        <w:rPr>
          <w:spacing w:val="-2"/>
          <w:rtl/>
        </w:rPr>
        <w:t xml:space="preserve"> </w:t>
      </w:r>
      <w:r w:rsidRPr="00E57218">
        <w:rPr>
          <w:rFonts w:hint="eastAsia"/>
          <w:spacing w:val="-2"/>
          <w:rtl/>
        </w:rPr>
        <w:t>لَا</w:t>
      </w:r>
      <w:r w:rsidRPr="00E57218">
        <w:rPr>
          <w:spacing w:val="-2"/>
          <w:rtl/>
        </w:rPr>
        <w:t xml:space="preserve"> </w:t>
      </w:r>
      <w:r w:rsidRPr="00E57218">
        <w:rPr>
          <w:rFonts w:hint="eastAsia"/>
          <w:spacing w:val="-2"/>
          <w:rtl/>
        </w:rPr>
        <w:t>تَتَّخِذُواْ</w:t>
      </w:r>
      <w:r w:rsidRPr="00E57218">
        <w:rPr>
          <w:spacing w:val="-2"/>
          <w:rtl/>
        </w:rPr>
        <w:t xml:space="preserve"> </w:t>
      </w:r>
      <w:r w:rsidRPr="00E57218">
        <w:rPr>
          <w:rFonts w:hint="cs"/>
          <w:spacing w:val="-2"/>
          <w:rtl/>
        </w:rPr>
        <w:t>ٱ</w:t>
      </w:r>
      <w:r w:rsidRPr="00E57218">
        <w:rPr>
          <w:rFonts w:hint="eastAsia"/>
          <w:spacing w:val="-2"/>
          <w:rtl/>
        </w:rPr>
        <w:t>ل</w:t>
      </w:r>
      <w:r w:rsidRPr="00E57218">
        <w:rPr>
          <w:rFonts w:hint="cs"/>
          <w:spacing w:val="-2"/>
          <w:rtl/>
        </w:rPr>
        <w:t>ۡ</w:t>
      </w:r>
      <w:r w:rsidRPr="00E57218">
        <w:rPr>
          <w:rFonts w:hint="eastAsia"/>
          <w:spacing w:val="-2"/>
          <w:rtl/>
        </w:rPr>
        <w:t>كَ</w:t>
      </w:r>
      <w:r w:rsidRPr="00E57218">
        <w:rPr>
          <w:rFonts w:hint="cs"/>
          <w:spacing w:val="-2"/>
          <w:rtl/>
        </w:rPr>
        <w:t>ٰ</w:t>
      </w:r>
      <w:r w:rsidRPr="00E57218">
        <w:rPr>
          <w:rFonts w:hint="eastAsia"/>
          <w:spacing w:val="-2"/>
          <w:rtl/>
        </w:rPr>
        <w:t>فِرِينَ</w:t>
      </w:r>
      <w:r w:rsidRPr="00E57218">
        <w:rPr>
          <w:spacing w:val="-2"/>
          <w:rtl/>
        </w:rPr>
        <w:t xml:space="preserve"> </w:t>
      </w:r>
      <w:r w:rsidRPr="00E57218">
        <w:rPr>
          <w:rFonts w:hint="eastAsia"/>
          <w:spacing w:val="-2"/>
          <w:rtl/>
        </w:rPr>
        <w:t>أَو</w:t>
      </w:r>
      <w:r w:rsidRPr="00E57218">
        <w:rPr>
          <w:rFonts w:hint="cs"/>
          <w:spacing w:val="-2"/>
          <w:rtl/>
        </w:rPr>
        <w:t>ۡ</w:t>
      </w:r>
      <w:r w:rsidRPr="00E57218">
        <w:rPr>
          <w:rFonts w:hint="eastAsia"/>
          <w:spacing w:val="-2"/>
          <w:rtl/>
        </w:rPr>
        <w:t>لِيَا</w:t>
      </w:r>
      <w:r w:rsidRPr="00E57218">
        <w:rPr>
          <w:rFonts w:hint="cs"/>
          <w:spacing w:val="-2"/>
          <w:rtl/>
        </w:rPr>
        <w:t>ٓ</w:t>
      </w:r>
      <w:r w:rsidRPr="00E57218">
        <w:rPr>
          <w:rFonts w:hint="eastAsia"/>
          <w:spacing w:val="-2"/>
          <w:rtl/>
        </w:rPr>
        <w:t>ءَ</w:t>
      </w:r>
      <w:r w:rsidRPr="00E57218">
        <w:rPr>
          <w:spacing w:val="-2"/>
          <w:rtl/>
        </w:rPr>
        <w:t xml:space="preserve"> </w:t>
      </w:r>
      <w:r w:rsidRPr="00E57218">
        <w:rPr>
          <w:rFonts w:hint="eastAsia"/>
          <w:spacing w:val="-2"/>
          <w:rtl/>
        </w:rPr>
        <w:t>مِن</w:t>
      </w:r>
      <w:r w:rsidRPr="00E57218">
        <w:rPr>
          <w:spacing w:val="-2"/>
          <w:rtl/>
        </w:rPr>
        <w:t xml:space="preserve"> </w:t>
      </w:r>
      <w:r w:rsidRPr="00E57218">
        <w:rPr>
          <w:rFonts w:hint="eastAsia"/>
          <w:spacing w:val="-2"/>
          <w:rtl/>
        </w:rPr>
        <w:t>دُونِ</w:t>
      </w:r>
      <w:r w:rsidRPr="00E57218">
        <w:rPr>
          <w:spacing w:val="-2"/>
          <w:rtl/>
        </w:rPr>
        <w:t xml:space="preserve"> </w:t>
      </w:r>
      <w:r w:rsidRPr="00E57218">
        <w:rPr>
          <w:rFonts w:hint="cs"/>
          <w:spacing w:val="-2"/>
          <w:rtl/>
        </w:rPr>
        <w:t>ٱ</w:t>
      </w:r>
      <w:r w:rsidRPr="00E57218">
        <w:rPr>
          <w:rFonts w:hint="eastAsia"/>
          <w:spacing w:val="-2"/>
          <w:rtl/>
        </w:rPr>
        <w:t>ل</w:t>
      </w:r>
      <w:r w:rsidRPr="00E57218">
        <w:rPr>
          <w:rFonts w:hint="cs"/>
          <w:spacing w:val="-2"/>
          <w:rtl/>
        </w:rPr>
        <w:t>ۡ</w:t>
      </w:r>
      <w:r w:rsidRPr="00E57218">
        <w:rPr>
          <w:rFonts w:hint="eastAsia"/>
          <w:spacing w:val="-2"/>
          <w:rtl/>
        </w:rPr>
        <w:t>مُؤ</w:t>
      </w:r>
      <w:r w:rsidRPr="00E57218">
        <w:rPr>
          <w:rFonts w:hint="cs"/>
          <w:spacing w:val="-2"/>
          <w:rtl/>
        </w:rPr>
        <w:t>ۡ</w:t>
      </w:r>
      <w:r w:rsidRPr="00E57218">
        <w:rPr>
          <w:rFonts w:hint="eastAsia"/>
          <w:spacing w:val="-2"/>
          <w:rtl/>
        </w:rPr>
        <w:t>مِنِينَ</w:t>
      </w:r>
      <w:r w:rsidRPr="00E57218">
        <w:rPr>
          <w:rFonts w:cs="Traditional Arabic" w:hint="cs"/>
          <w:spacing w:val="-2"/>
          <w:rtl/>
        </w:rPr>
        <w:t>﴾</w:t>
      </w:r>
      <w:r w:rsidRPr="00E57218">
        <w:rPr>
          <w:rStyle w:val="Char4"/>
          <w:rFonts w:hint="cs"/>
          <w:spacing w:val="-2"/>
          <w:rtl/>
        </w:rPr>
        <w:t xml:space="preserve"> </w:t>
      </w:r>
      <w:r w:rsidRPr="00E57218">
        <w:rPr>
          <w:rStyle w:val="Char6"/>
          <w:rFonts w:hint="cs"/>
          <w:spacing w:val="-2"/>
          <w:rtl/>
        </w:rPr>
        <w:t>[النساء: 144].</w:t>
      </w:r>
    </w:p>
    <w:p w:rsidR="007159A4" w:rsidRPr="00E57218" w:rsidRDefault="007159A4" w:rsidP="00E57218">
      <w:pPr>
        <w:pStyle w:val="ab"/>
        <w:spacing w:line="240" w:lineRule="auto"/>
        <w:rPr>
          <w:rtl/>
        </w:rPr>
      </w:pPr>
      <w:r w:rsidRPr="00D9770D">
        <w:rPr>
          <w:rFonts w:cs="Traditional Arabic" w:hint="cs"/>
          <w:rtl/>
        </w:rPr>
        <w:t>«</w:t>
      </w:r>
      <w:r w:rsidRPr="00E57218">
        <w:rPr>
          <w:rFonts w:hint="cs"/>
          <w:rtl/>
        </w:rPr>
        <w:t>ای کسانی که ایمان آورده‌اید، کافران را بجای مؤمنان بدوستی مگیرید</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لَّذِينَ</w:t>
      </w:r>
      <w:r w:rsidRPr="00E57218">
        <w:rPr>
          <w:rtl/>
        </w:rPr>
        <w:t xml:space="preserve"> </w:t>
      </w:r>
      <w:r w:rsidRPr="00E57218">
        <w:rPr>
          <w:rFonts w:hint="eastAsia"/>
          <w:rtl/>
        </w:rPr>
        <w:t>ءَامَنُواْ</w:t>
      </w:r>
      <w:r w:rsidRPr="00E57218">
        <w:rPr>
          <w:rtl/>
        </w:rPr>
        <w:t xml:space="preserve"> </w:t>
      </w:r>
      <w:r w:rsidRPr="00E57218">
        <w:rPr>
          <w:rFonts w:hint="eastAsia"/>
          <w:rtl/>
        </w:rPr>
        <w:t>لَا</w:t>
      </w:r>
      <w:r w:rsidRPr="00E57218">
        <w:rPr>
          <w:rtl/>
        </w:rPr>
        <w:t xml:space="preserve"> </w:t>
      </w:r>
      <w:r w:rsidRPr="00E57218">
        <w:rPr>
          <w:rFonts w:hint="eastAsia"/>
          <w:rtl/>
        </w:rPr>
        <w:t>تَتَّخِذُواْ</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يَهُودَ</w:t>
      </w:r>
      <w:r w:rsidRPr="00E57218">
        <w:rPr>
          <w:rtl/>
        </w:rPr>
        <w:t xml:space="preserve"> </w:t>
      </w:r>
      <w:r w:rsidRPr="00E57218">
        <w:rPr>
          <w:rFonts w:hint="eastAsia"/>
          <w:rtl/>
        </w:rPr>
        <w:t>وَ</w:t>
      </w:r>
      <w:r w:rsidRPr="00E57218">
        <w:rPr>
          <w:rFonts w:hint="cs"/>
          <w:rtl/>
        </w:rPr>
        <w:t>ٱ</w:t>
      </w:r>
      <w:r w:rsidRPr="00E57218">
        <w:rPr>
          <w:rFonts w:hint="eastAsia"/>
          <w:rtl/>
        </w:rPr>
        <w:t>لنَّصَ</w:t>
      </w:r>
      <w:r w:rsidRPr="00E57218">
        <w:rPr>
          <w:rFonts w:hint="cs"/>
          <w:rtl/>
        </w:rPr>
        <w:t>ٰ</w:t>
      </w:r>
      <w:r w:rsidRPr="00E57218">
        <w:rPr>
          <w:rFonts w:hint="eastAsia"/>
          <w:rtl/>
        </w:rPr>
        <w:t>رَى</w:t>
      </w:r>
      <w:r w:rsidRPr="00E57218">
        <w:rPr>
          <w:rFonts w:hint="cs"/>
          <w:rtl/>
        </w:rPr>
        <w:t>ٰٓ</w:t>
      </w:r>
      <w:r w:rsidRPr="00E57218">
        <w:rPr>
          <w:rtl/>
        </w:rPr>
        <w:t xml:space="preserve"> </w:t>
      </w:r>
      <w:r w:rsidRPr="00E57218">
        <w:rPr>
          <w:rFonts w:hint="eastAsia"/>
          <w:rtl/>
        </w:rPr>
        <w:t>أَو</w:t>
      </w:r>
      <w:r w:rsidRPr="00E57218">
        <w:rPr>
          <w:rFonts w:hint="cs"/>
          <w:rtl/>
        </w:rPr>
        <w:t>ۡ</w:t>
      </w:r>
      <w:r w:rsidRPr="00E57218">
        <w:rPr>
          <w:rFonts w:hint="eastAsia"/>
          <w:rtl/>
        </w:rPr>
        <w:t>لِيَا</w:t>
      </w:r>
      <w:r w:rsidRPr="00E57218">
        <w:rPr>
          <w:rFonts w:hint="cs"/>
          <w:rtl/>
        </w:rPr>
        <w:t>ٓ</w:t>
      </w:r>
      <w:r w:rsidRPr="00E57218">
        <w:rPr>
          <w:rFonts w:hint="eastAsia"/>
          <w:rtl/>
        </w:rPr>
        <w:t>ءَ</w:t>
      </w:r>
      <w:r w:rsidRPr="00E57218">
        <w:rPr>
          <w:rFonts w:ascii="Times New Roman" w:cs="Times New Roman" w:hint="cs"/>
          <w:rtl/>
        </w:rPr>
        <w:t>ۘ</w:t>
      </w:r>
      <w:r>
        <w:rPr>
          <w:rFonts w:cs="Traditional Arabic" w:hint="cs"/>
          <w:spacing w:val="-6"/>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51].</w:t>
      </w:r>
    </w:p>
    <w:p w:rsidR="007159A4" w:rsidRPr="00E57218" w:rsidRDefault="007159A4" w:rsidP="00E57218">
      <w:pPr>
        <w:pStyle w:val="ab"/>
        <w:spacing w:line="240" w:lineRule="auto"/>
        <w:rPr>
          <w:rtl/>
        </w:rPr>
      </w:pPr>
      <w:r w:rsidRPr="00D9770D">
        <w:rPr>
          <w:rFonts w:cs="Traditional Arabic" w:hint="cs"/>
          <w:rtl/>
        </w:rPr>
        <w:t>«</w:t>
      </w:r>
      <w:r w:rsidRPr="00E57218">
        <w:rPr>
          <w:rFonts w:hint="cs"/>
          <w:rtl/>
        </w:rPr>
        <w:t>ای مؤمنان! یهودیان و مسیحیان را به دوستی نگیرید</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rtl/>
        </w:rPr>
        <w:t>إِنَّا</w:t>
      </w:r>
      <w:r w:rsidRPr="00E57218">
        <w:rPr>
          <w:rtl/>
        </w:rPr>
        <w:t xml:space="preserve"> </w:t>
      </w:r>
      <w:r w:rsidRPr="00E57218">
        <w:rPr>
          <w:rFonts w:hint="eastAsia"/>
          <w:rtl/>
        </w:rPr>
        <w:t>جَعَل</w:t>
      </w:r>
      <w:r w:rsidRPr="00E57218">
        <w:rPr>
          <w:rFonts w:hint="cs"/>
          <w:rtl/>
        </w:rPr>
        <w:t>ۡ</w:t>
      </w:r>
      <w:r w:rsidRPr="00E57218">
        <w:rPr>
          <w:rFonts w:hint="eastAsia"/>
          <w:rtl/>
        </w:rPr>
        <w:t>نَا</w:t>
      </w:r>
      <w:r w:rsidRPr="00E57218">
        <w:rPr>
          <w:rtl/>
        </w:rPr>
        <w:t xml:space="preserve"> </w:t>
      </w:r>
      <w:r w:rsidRPr="00E57218">
        <w:rPr>
          <w:rFonts w:hint="cs"/>
          <w:rtl/>
        </w:rPr>
        <w:t>ٱ</w:t>
      </w:r>
      <w:r w:rsidRPr="00E57218">
        <w:rPr>
          <w:rFonts w:hint="eastAsia"/>
          <w:rtl/>
        </w:rPr>
        <w:t>لشَّيَ</w:t>
      </w:r>
      <w:r w:rsidRPr="00E57218">
        <w:rPr>
          <w:rFonts w:hint="cs"/>
          <w:rtl/>
        </w:rPr>
        <w:t>ٰ</w:t>
      </w:r>
      <w:r w:rsidRPr="00E57218">
        <w:rPr>
          <w:rFonts w:hint="eastAsia"/>
          <w:rtl/>
        </w:rPr>
        <w:t>طِينَ</w:t>
      </w:r>
      <w:r w:rsidRPr="00E57218">
        <w:rPr>
          <w:rtl/>
        </w:rPr>
        <w:t xml:space="preserve"> </w:t>
      </w:r>
      <w:r w:rsidRPr="00E57218">
        <w:rPr>
          <w:rFonts w:hint="eastAsia"/>
          <w:rtl/>
        </w:rPr>
        <w:t>أَو</w:t>
      </w:r>
      <w:r w:rsidRPr="00E57218">
        <w:rPr>
          <w:rFonts w:hint="cs"/>
          <w:rtl/>
        </w:rPr>
        <w:t>ۡ</w:t>
      </w:r>
      <w:r w:rsidRPr="00E57218">
        <w:rPr>
          <w:rFonts w:hint="eastAsia"/>
          <w:rtl/>
        </w:rPr>
        <w:t>لِيَا</w:t>
      </w:r>
      <w:r w:rsidRPr="00E57218">
        <w:rPr>
          <w:rFonts w:hint="cs"/>
          <w:rtl/>
        </w:rPr>
        <w:t>ٓ</w:t>
      </w:r>
      <w:r w:rsidRPr="00E57218">
        <w:rPr>
          <w:rFonts w:hint="eastAsia"/>
          <w:rtl/>
        </w:rPr>
        <w:t>ءَ</w:t>
      </w:r>
      <w:r w:rsidRPr="00E57218">
        <w:rPr>
          <w:rtl/>
        </w:rPr>
        <w:t xml:space="preserve"> </w:t>
      </w:r>
      <w:r w:rsidRPr="00E57218">
        <w:rPr>
          <w:rFonts w:hint="eastAsia"/>
          <w:rtl/>
        </w:rPr>
        <w:t>لِلَّذِينَ</w:t>
      </w:r>
      <w:r w:rsidRPr="00E57218">
        <w:rPr>
          <w:rtl/>
        </w:rPr>
        <w:t xml:space="preserve"> </w:t>
      </w:r>
      <w:r w:rsidRPr="00E57218">
        <w:rPr>
          <w:rFonts w:hint="eastAsia"/>
          <w:rtl/>
        </w:rPr>
        <w:t>لَا</w:t>
      </w:r>
      <w:r w:rsidRPr="00E57218">
        <w:rPr>
          <w:rtl/>
        </w:rPr>
        <w:t xml:space="preserve"> </w:t>
      </w:r>
      <w:r w:rsidRPr="00E57218">
        <w:rPr>
          <w:rFonts w:hint="eastAsia"/>
          <w:rtl/>
        </w:rPr>
        <w:t>يُؤ</w:t>
      </w:r>
      <w:r w:rsidRPr="00E57218">
        <w:rPr>
          <w:rFonts w:hint="cs"/>
          <w:rtl/>
        </w:rPr>
        <w:t>ۡ</w:t>
      </w:r>
      <w:r w:rsidRPr="00E57218">
        <w:rPr>
          <w:rFonts w:hint="eastAsia"/>
          <w:rtl/>
        </w:rPr>
        <w:t>مِنُونَ</w:t>
      </w:r>
      <w:r>
        <w:rPr>
          <w:rFonts w:cs="Traditional Arabic" w:hint="cs"/>
          <w:spacing w:val="-6"/>
          <w:rtl/>
        </w:rPr>
        <w:t>﴾</w:t>
      </w:r>
      <w:r w:rsidRPr="00143145">
        <w:rPr>
          <w:rStyle w:val="Char4"/>
          <w:rFonts w:hint="cs"/>
          <w:rtl/>
        </w:rPr>
        <w:t xml:space="preserve"> </w:t>
      </w:r>
      <w:r w:rsidRPr="00F1460C">
        <w:rPr>
          <w:rStyle w:val="Char6"/>
          <w:rFonts w:hint="cs"/>
          <w:rtl/>
        </w:rPr>
        <w:t>[الأعراف: 27].</w:t>
      </w:r>
    </w:p>
    <w:p w:rsidR="007159A4" w:rsidRPr="00E57218" w:rsidRDefault="007159A4" w:rsidP="00E57218">
      <w:pPr>
        <w:pStyle w:val="ab"/>
        <w:spacing w:line="240" w:lineRule="auto"/>
        <w:rPr>
          <w:rtl/>
        </w:rPr>
      </w:pPr>
      <w:r w:rsidRPr="00D9770D">
        <w:rPr>
          <w:rFonts w:cs="Traditional Arabic" w:hint="cs"/>
          <w:rtl/>
        </w:rPr>
        <w:t>«</w:t>
      </w:r>
      <w:r w:rsidRPr="00E57218">
        <w:rPr>
          <w:rFonts w:hint="cs"/>
          <w:rtl/>
        </w:rPr>
        <w:t>ما شیاطین را دوستان و یاران کسانی ساخته‌ایم که ایمان نمی‌آورند</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rtl/>
        </w:rPr>
        <w:t>إِنَّهُمُ</w:t>
      </w:r>
      <w:r w:rsidRPr="00E57218">
        <w:rPr>
          <w:rtl/>
        </w:rPr>
        <w:t xml:space="preserve"> </w:t>
      </w:r>
      <w:r w:rsidRPr="00E57218">
        <w:rPr>
          <w:rFonts w:hint="cs"/>
          <w:rtl/>
        </w:rPr>
        <w:t>ٱ</w:t>
      </w:r>
      <w:r w:rsidRPr="00E57218">
        <w:rPr>
          <w:rFonts w:hint="eastAsia"/>
          <w:rtl/>
        </w:rPr>
        <w:t>تَّخَذُواْ</w:t>
      </w:r>
      <w:r w:rsidRPr="00E57218">
        <w:rPr>
          <w:rtl/>
        </w:rPr>
        <w:t xml:space="preserve"> </w:t>
      </w:r>
      <w:r w:rsidRPr="00E57218">
        <w:rPr>
          <w:rFonts w:hint="cs"/>
          <w:rtl/>
        </w:rPr>
        <w:t>ٱ</w:t>
      </w:r>
      <w:r w:rsidRPr="00E57218">
        <w:rPr>
          <w:rFonts w:hint="eastAsia"/>
          <w:rtl/>
        </w:rPr>
        <w:t>لشَّيَ</w:t>
      </w:r>
      <w:r w:rsidRPr="00E57218">
        <w:rPr>
          <w:rFonts w:hint="cs"/>
          <w:rtl/>
        </w:rPr>
        <w:t>ٰ</w:t>
      </w:r>
      <w:r w:rsidRPr="00E57218">
        <w:rPr>
          <w:rFonts w:hint="eastAsia"/>
          <w:rtl/>
        </w:rPr>
        <w:t>طِينَ</w:t>
      </w:r>
      <w:r w:rsidRPr="00E57218">
        <w:rPr>
          <w:rtl/>
        </w:rPr>
        <w:t xml:space="preserve"> </w:t>
      </w:r>
      <w:r w:rsidRPr="00E57218">
        <w:rPr>
          <w:rFonts w:hint="eastAsia"/>
          <w:rtl/>
        </w:rPr>
        <w:t>أَو</w:t>
      </w:r>
      <w:r w:rsidRPr="00E57218">
        <w:rPr>
          <w:rFonts w:hint="cs"/>
          <w:rtl/>
        </w:rPr>
        <w:t>ۡ</w:t>
      </w:r>
      <w:r w:rsidRPr="00E57218">
        <w:rPr>
          <w:rFonts w:hint="eastAsia"/>
          <w:rtl/>
        </w:rPr>
        <w:t>لِيَا</w:t>
      </w:r>
      <w:r w:rsidRPr="00E57218">
        <w:rPr>
          <w:rFonts w:hint="cs"/>
          <w:rtl/>
        </w:rPr>
        <w:t>ٓ</w:t>
      </w:r>
      <w:r w:rsidRPr="00E57218">
        <w:rPr>
          <w:rFonts w:hint="eastAsia"/>
          <w:rtl/>
        </w:rPr>
        <w:t>ءَ</w:t>
      </w:r>
      <w:r w:rsidRPr="00E57218">
        <w:rPr>
          <w:rtl/>
        </w:rPr>
        <w:t xml:space="preserve"> </w:t>
      </w:r>
      <w:r w:rsidRPr="00E57218">
        <w:rPr>
          <w:rFonts w:hint="eastAsia"/>
          <w:rtl/>
        </w:rPr>
        <w:t>مِن</w:t>
      </w:r>
      <w:r w:rsidRPr="00E57218">
        <w:rPr>
          <w:rtl/>
        </w:rPr>
        <w:t xml:space="preserve"> </w:t>
      </w:r>
      <w:r w:rsidRPr="00E57218">
        <w:rPr>
          <w:rFonts w:hint="eastAsia"/>
          <w:rtl/>
        </w:rPr>
        <w:t>دُونِ</w:t>
      </w:r>
      <w:r w:rsidRPr="00E57218">
        <w:rPr>
          <w:rtl/>
        </w:rPr>
        <w:t xml:space="preserve"> </w:t>
      </w:r>
      <w:r w:rsidRPr="00E57218">
        <w:rPr>
          <w:rFonts w:hint="cs"/>
          <w:rtl/>
        </w:rPr>
        <w:t>ٱ</w:t>
      </w:r>
      <w:r w:rsidRPr="00E57218">
        <w:rPr>
          <w:rFonts w:hint="eastAsia"/>
          <w:rtl/>
        </w:rPr>
        <w:t>للَّهِ</w:t>
      </w:r>
      <w:r>
        <w:rPr>
          <w:rFonts w:cs="Traditional Arabic" w:hint="cs"/>
          <w:spacing w:val="-6"/>
          <w:rtl/>
        </w:rPr>
        <w:t>﴾</w:t>
      </w:r>
      <w:r w:rsidRPr="00143145">
        <w:rPr>
          <w:rStyle w:val="Char4"/>
          <w:rFonts w:hint="cs"/>
          <w:rtl/>
        </w:rPr>
        <w:t xml:space="preserve"> </w:t>
      </w:r>
      <w:r w:rsidRPr="00F1460C">
        <w:rPr>
          <w:rStyle w:val="Char6"/>
          <w:rFonts w:hint="cs"/>
          <w:rtl/>
        </w:rPr>
        <w:t>[الأعراف: 30].</w:t>
      </w:r>
    </w:p>
    <w:p w:rsidR="007159A4" w:rsidRPr="00E57218" w:rsidRDefault="007159A4" w:rsidP="00E57218">
      <w:pPr>
        <w:pStyle w:val="ab"/>
        <w:rPr>
          <w:rtl/>
        </w:rPr>
      </w:pPr>
      <w:r w:rsidRPr="00D9770D">
        <w:rPr>
          <w:rFonts w:cs="Traditional Arabic" w:hint="cs"/>
          <w:rtl/>
        </w:rPr>
        <w:t>«</w:t>
      </w:r>
      <w:r w:rsidRPr="00E57218">
        <w:rPr>
          <w:rFonts w:hint="cs"/>
          <w:rtl/>
        </w:rPr>
        <w:t>آن</w:t>
      </w:r>
      <w:r w:rsidRPr="00265622">
        <w:rPr>
          <w:rFonts w:hint="cs"/>
        </w:rPr>
        <w:t>‌</w:t>
      </w:r>
      <w:r w:rsidRPr="00E57218">
        <w:rPr>
          <w:rFonts w:hint="cs"/>
          <w:rtl/>
        </w:rPr>
        <w:t>ها به جای یزدان شیاطین را به دوستی و سروری گرفته‌اند</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rtl/>
        </w:rPr>
        <w:t>إِنَّ</w:t>
      </w:r>
      <w:r w:rsidRPr="00E57218">
        <w:rPr>
          <w:rtl/>
        </w:rPr>
        <w:t xml:space="preserve"> </w:t>
      </w:r>
      <w:r w:rsidRPr="00E57218">
        <w:rPr>
          <w:rFonts w:hint="cs"/>
          <w:rtl/>
        </w:rPr>
        <w:t>ٱ</w:t>
      </w:r>
      <w:r w:rsidRPr="00E57218">
        <w:rPr>
          <w:rFonts w:hint="eastAsia"/>
          <w:rtl/>
        </w:rPr>
        <w:t>لَّذِينَ</w:t>
      </w:r>
      <w:r w:rsidRPr="00E57218">
        <w:rPr>
          <w:rtl/>
        </w:rPr>
        <w:t xml:space="preserve"> </w:t>
      </w:r>
      <w:r w:rsidRPr="00E57218">
        <w:rPr>
          <w:rFonts w:hint="eastAsia"/>
          <w:rtl/>
        </w:rPr>
        <w:t>ءَامَنُواْ</w:t>
      </w:r>
      <w:r w:rsidRPr="00E57218">
        <w:rPr>
          <w:rtl/>
        </w:rPr>
        <w:t xml:space="preserve"> </w:t>
      </w:r>
      <w:r w:rsidRPr="00E57218">
        <w:rPr>
          <w:rFonts w:hint="eastAsia"/>
          <w:rtl/>
        </w:rPr>
        <w:t>وَهَاجَرُواْ</w:t>
      </w:r>
      <w:r w:rsidRPr="00E57218">
        <w:rPr>
          <w:rtl/>
        </w:rPr>
        <w:t xml:space="preserve"> </w:t>
      </w:r>
      <w:r w:rsidRPr="00E57218">
        <w:rPr>
          <w:rFonts w:hint="eastAsia"/>
          <w:rtl/>
        </w:rPr>
        <w:t>وَجَ</w:t>
      </w:r>
      <w:r w:rsidRPr="00E57218">
        <w:rPr>
          <w:rFonts w:hint="cs"/>
          <w:rtl/>
        </w:rPr>
        <w:t>ٰ</w:t>
      </w:r>
      <w:r w:rsidRPr="00E57218">
        <w:rPr>
          <w:rFonts w:hint="eastAsia"/>
          <w:rtl/>
        </w:rPr>
        <w:t>هَدُواْ</w:t>
      </w:r>
      <w:r w:rsidRPr="00E57218">
        <w:rPr>
          <w:rtl/>
        </w:rPr>
        <w:t xml:space="preserve"> </w:t>
      </w:r>
      <w:r w:rsidRPr="00E57218">
        <w:rPr>
          <w:rFonts w:hint="eastAsia"/>
          <w:rtl/>
        </w:rPr>
        <w:t>بِأَم</w:t>
      </w:r>
      <w:r w:rsidRPr="00E57218">
        <w:rPr>
          <w:rFonts w:hint="cs"/>
          <w:rtl/>
        </w:rPr>
        <w:t>ۡ</w:t>
      </w:r>
      <w:r w:rsidRPr="00E57218">
        <w:rPr>
          <w:rFonts w:hint="eastAsia"/>
          <w:rtl/>
        </w:rPr>
        <w:t>وَ</w:t>
      </w:r>
      <w:r w:rsidRPr="00E57218">
        <w:rPr>
          <w:rFonts w:hint="cs"/>
          <w:rtl/>
        </w:rPr>
        <w:t>ٰ</w:t>
      </w:r>
      <w:r w:rsidRPr="00E57218">
        <w:rPr>
          <w:rFonts w:hint="eastAsia"/>
          <w:rtl/>
        </w:rPr>
        <w:t>لِهِم</w:t>
      </w:r>
      <w:r w:rsidRPr="00E57218">
        <w:rPr>
          <w:rFonts w:hint="cs"/>
          <w:rtl/>
        </w:rPr>
        <w:t>ۡ</w:t>
      </w:r>
      <w:r w:rsidRPr="00E57218">
        <w:rPr>
          <w:rtl/>
        </w:rPr>
        <w:t xml:space="preserve"> </w:t>
      </w:r>
      <w:r w:rsidRPr="00E57218">
        <w:rPr>
          <w:rFonts w:hint="eastAsia"/>
          <w:rtl/>
        </w:rPr>
        <w:t>وَأَنفُسِهِم</w:t>
      </w:r>
      <w:r w:rsidRPr="00E57218">
        <w:rPr>
          <w:rFonts w:hint="cs"/>
          <w:rtl/>
        </w:rPr>
        <w:t>ۡ</w:t>
      </w:r>
      <w:r w:rsidRPr="00E57218">
        <w:rPr>
          <w:rtl/>
        </w:rPr>
        <w:t xml:space="preserve"> </w:t>
      </w:r>
      <w:r w:rsidRPr="00E57218">
        <w:rPr>
          <w:rFonts w:hint="eastAsia"/>
          <w:rtl/>
        </w:rPr>
        <w:t>فِي</w:t>
      </w:r>
      <w:r w:rsidRPr="00E57218">
        <w:rPr>
          <w:rtl/>
        </w:rPr>
        <w:t xml:space="preserve"> </w:t>
      </w:r>
      <w:r w:rsidRPr="00E57218">
        <w:rPr>
          <w:rFonts w:hint="eastAsia"/>
          <w:rtl/>
        </w:rPr>
        <w:t>سَبِيلِ</w:t>
      </w:r>
      <w:r w:rsidRPr="00E57218">
        <w:rPr>
          <w:rtl/>
        </w:rPr>
        <w:t xml:space="preserve"> </w:t>
      </w:r>
      <w:r w:rsidRPr="00E57218">
        <w:rPr>
          <w:rFonts w:hint="cs"/>
          <w:rtl/>
        </w:rPr>
        <w:t>ٱ</w:t>
      </w:r>
      <w:r w:rsidRPr="00E57218">
        <w:rPr>
          <w:rFonts w:hint="eastAsia"/>
          <w:rtl/>
        </w:rPr>
        <w:t>للَّهِ</w:t>
      </w:r>
      <w:r w:rsidRPr="00E57218">
        <w:rPr>
          <w:rtl/>
        </w:rPr>
        <w:t xml:space="preserve"> </w:t>
      </w:r>
      <w:r w:rsidRPr="00E57218">
        <w:rPr>
          <w:rFonts w:hint="eastAsia"/>
          <w:rtl/>
        </w:rPr>
        <w:t>وَ</w:t>
      </w:r>
      <w:r w:rsidRPr="00E57218">
        <w:rPr>
          <w:rFonts w:hint="cs"/>
          <w:rtl/>
        </w:rPr>
        <w:t>ٱ</w:t>
      </w:r>
      <w:r w:rsidRPr="00E57218">
        <w:rPr>
          <w:rFonts w:hint="eastAsia"/>
          <w:rtl/>
        </w:rPr>
        <w:t>لَّذِينَ</w:t>
      </w:r>
      <w:r w:rsidRPr="00E57218">
        <w:rPr>
          <w:rtl/>
        </w:rPr>
        <w:t xml:space="preserve"> </w:t>
      </w:r>
      <w:r w:rsidRPr="00E57218">
        <w:rPr>
          <w:rFonts w:hint="eastAsia"/>
          <w:rtl/>
        </w:rPr>
        <w:t>ءَاوَواْ</w:t>
      </w:r>
      <w:r w:rsidRPr="00E57218">
        <w:rPr>
          <w:rtl/>
        </w:rPr>
        <w:t xml:space="preserve"> </w:t>
      </w:r>
      <w:r w:rsidRPr="00E57218">
        <w:rPr>
          <w:rFonts w:hint="eastAsia"/>
          <w:rtl/>
        </w:rPr>
        <w:t>وَّنَصَرُو</w:t>
      </w:r>
      <w:r w:rsidRPr="00E57218">
        <w:rPr>
          <w:rFonts w:hint="cs"/>
          <w:rtl/>
        </w:rPr>
        <w:t>ٓ</w:t>
      </w:r>
      <w:r w:rsidRPr="00E57218">
        <w:rPr>
          <w:rFonts w:hint="eastAsia"/>
          <w:rtl/>
        </w:rPr>
        <w:t>اْ</w:t>
      </w:r>
      <w:r w:rsidRPr="00E57218">
        <w:rPr>
          <w:rtl/>
        </w:rPr>
        <w:t xml:space="preserve"> </w:t>
      </w:r>
      <w:r w:rsidRPr="00E57218">
        <w:rPr>
          <w:rFonts w:hint="eastAsia"/>
          <w:rtl/>
        </w:rPr>
        <w:t>أُوْلَ</w:t>
      </w:r>
      <w:r w:rsidRPr="00E57218">
        <w:rPr>
          <w:rFonts w:hint="cs"/>
          <w:rtl/>
        </w:rPr>
        <w:t>ٰٓ</w:t>
      </w:r>
      <w:r w:rsidRPr="00E57218">
        <w:rPr>
          <w:rFonts w:hint="eastAsia"/>
          <w:rtl/>
        </w:rPr>
        <w:t>ئِكَ</w:t>
      </w:r>
      <w:r w:rsidRPr="00E57218">
        <w:rPr>
          <w:rtl/>
        </w:rPr>
        <w:t xml:space="preserve"> </w:t>
      </w:r>
      <w:r w:rsidRPr="00E57218">
        <w:rPr>
          <w:rFonts w:hint="eastAsia"/>
          <w:rtl/>
        </w:rPr>
        <w:t>بَع</w:t>
      </w:r>
      <w:r w:rsidRPr="00E57218">
        <w:rPr>
          <w:rFonts w:hint="cs"/>
          <w:rtl/>
        </w:rPr>
        <w:t>ۡ</w:t>
      </w:r>
      <w:r w:rsidRPr="00E57218">
        <w:rPr>
          <w:rFonts w:hint="eastAsia"/>
          <w:rtl/>
        </w:rPr>
        <w:t>ضُهُم</w:t>
      </w:r>
      <w:r w:rsidRPr="00E57218">
        <w:rPr>
          <w:rFonts w:hint="cs"/>
          <w:rtl/>
        </w:rPr>
        <w:t>ۡ</w:t>
      </w:r>
      <w:r w:rsidRPr="00E57218">
        <w:rPr>
          <w:rtl/>
        </w:rPr>
        <w:t xml:space="preserve"> </w:t>
      </w:r>
      <w:r w:rsidRPr="00E57218">
        <w:rPr>
          <w:rFonts w:hint="eastAsia"/>
          <w:rtl/>
        </w:rPr>
        <w:t>أَو</w:t>
      </w:r>
      <w:r w:rsidRPr="00E57218">
        <w:rPr>
          <w:rFonts w:hint="cs"/>
          <w:rtl/>
        </w:rPr>
        <w:t>ۡ</w:t>
      </w:r>
      <w:r w:rsidRPr="00E57218">
        <w:rPr>
          <w:rFonts w:hint="eastAsia"/>
          <w:rtl/>
        </w:rPr>
        <w:t>لِيَا</w:t>
      </w:r>
      <w:r w:rsidRPr="00E57218">
        <w:rPr>
          <w:rFonts w:hint="cs"/>
          <w:rtl/>
        </w:rPr>
        <w:t>ٓ</w:t>
      </w:r>
      <w:r w:rsidRPr="00E57218">
        <w:rPr>
          <w:rFonts w:hint="eastAsia"/>
          <w:rtl/>
        </w:rPr>
        <w:t>ءُ</w:t>
      </w:r>
      <w:r w:rsidRPr="00E57218">
        <w:rPr>
          <w:rtl/>
        </w:rPr>
        <w:t xml:space="preserve"> </w:t>
      </w:r>
      <w:r w:rsidRPr="00E57218">
        <w:rPr>
          <w:rFonts w:hint="eastAsia"/>
          <w:rtl/>
        </w:rPr>
        <w:t>بَع</w:t>
      </w:r>
      <w:r w:rsidRPr="00E57218">
        <w:rPr>
          <w:rFonts w:hint="cs"/>
          <w:rtl/>
        </w:rPr>
        <w:t>ۡ</w:t>
      </w:r>
      <w:r w:rsidRPr="00E57218">
        <w:rPr>
          <w:rFonts w:hint="eastAsia"/>
          <w:rtl/>
        </w:rPr>
        <w:t>ض</w:t>
      </w:r>
      <w:r w:rsidRPr="00E57218">
        <w:rPr>
          <w:rFonts w:hint="cs"/>
          <w:rtl/>
        </w:rPr>
        <w:t>ٖۚ</w:t>
      </w:r>
      <w:r w:rsidRPr="00E57218">
        <w:rPr>
          <w:rtl/>
        </w:rPr>
        <w:t xml:space="preserve"> </w:t>
      </w:r>
      <w:r w:rsidRPr="00E57218">
        <w:rPr>
          <w:rFonts w:hint="eastAsia"/>
          <w:rtl/>
        </w:rPr>
        <w:t>وَ</w:t>
      </w:r>
      <w:r w:rsidRPr="00E57218">
        <w:rPr>
          <w:rFonts w:hint="cs"/>
          <w:rtl/>
        </w:rPr>
        <w:t>ٱ</w:t>
      </w:r>
      <w:r w:rsidRPr="00E57218">
        <w:rPr>
          <w:rFonts w:hint="eastAsia"/>
          <w:rtl/>
        </w:rPr>
        <w:t>لَّذِينَ</w:t>
      </w:r>
      <w:r w:rsidRPr="00E57218">
        <w:rPr>
          <w:rtl/>
        </w:rPr>
        <w:t xml:space="preserve"> </w:t>
      </w:r>
      <w:r w:rsidRPr="00E57218">
        <w:rPr>
          <w:rFonts w:hint="eastAsia"/>
          <w:rtl/>
        </w:rPr>
        <w:t>ءَامَنُواْ</w:t>
      </w:r>
      <w:r w:rsidRPr="00E57218">
        <w:rPr>
          <w:rtl/>
        </w:rPr>
        <w:t xml:space="preserve"> </w:t>
      </w:r>
      <w:r w:rsidRPr="00E57218">
        <w:rPr>
          <w:rFonts w:hint="eastAsia"/>
          <w:rtl/>
        </w:rPr>
        <w:t>وَلَم</w:t>
      </w:r>
      <w:r w:rsidRPr="00E57218">
        <w:rPr>
          <w:rFonts w:hint="cs"/>
          <w:rtl/>
        </w:rPr>
        <w:t>ۡ</w:t>
      </w:r>
      <w:r w:rsidRPr="00E57218">
        <w:rPr>
          <w:rtl/>
        </w:rPr>
        <w:t xml:space="preserve"> </w:t>
      </w:r>
      <w:r w:rsidRPr="00E57218">
        <w:rPr>
          <w:rFonts w:hint="eastAsia"/>
          <w:rtl/>
        </w:rPr>
        <w:t>يُهَاجِرُواْ</w:t>
      </w:r>
      <w:r w:rsidRPr="00E57218">
        <w:rPr>
          <w:rtl/>
        </w:rPr>
        <w:t xml:space="preserve"> </w:t>
      </w:r>
      <w:r w:rsidRPr="00E57218">
        <w:rPr>
          <w:rFonts w:hint="eastAsia"/>
          <w:rtl/>
        </w:rPr>
        <w:t>مَا</w:t>
      </w:r>
      <w:r w:rsidRPr="00E57218">
        <w:rPr>
          <w:rtl/>
        </w:rPr>
        <w:t xml:space="preserve"> </w:t>
      </w:r>
      <w:r w:rsidRPr="00E57218">
        <w:rPr>
          <w:rFonts w:hint="eastAsia"/>
          <w:rtl/>
        </w:rPr>
        <w:t>لَكُم</w:t>
      </w:r>
      <w:r w:rsidRPr="00E57218">
        <w:rPr>
          <w:rtl/>
        </w:rPr>
        <w:t xml:space="preserve"> </w:t>
      </w:r>
      <w:r w:rsidRPr="00E57218">
        <w:rPr>
          <w:rFonts w:hint="eastAsia"/>
          <w:rtl/>
        </w:rPr>
        <w:t>مِّن</w:t>
      </w:r>
      <w:r w:rsidRPr="00E57218">
        <w:rPr>
          <w:rtl/>
        </w:rPr>
        <w:t xml:space="preserve"> </w:t>
      </w:r>
      <w:r w:rsidRPr="00E57218">
        <w:rPr>
          <w:rFonts w:hint="eastAsia"/>
          <w:rtl/>
        </w:rPr>
        <w:t>وَلَ</w:t>
      </w:r>
      <w:r w:rsidRPr="00E57218">
        <w:rPr>
          <w:rFonts w:hint="cs"/>
          <w:rtl/>
        </w:rPr>
        <w:t>ٰ</w:t>
      </w:r>
      <w:r w:rsidRPr="00E57218">
        <w:rPr>
          <w:rFonts w:hint="eastAsia"/>
          <w:rtl/>
        </w:rPr>
        <w:t>يَتِهِم</w:t>
      </w:r>
      <w:r w:rsidRPr="00E57218">
        <w:rPr>
          <w:rtl/>
        </w:rPr>
        <w:t xml:space="preserve"> </w:t>
      </w:r>
      <w:r w:rsidRPr="00E57218">
        <w:rPr>
          <w:rFonts w:hint="eastAsia"/>
          <w:rtl/>
        </w:rPr>
        <w:t>مِّن</w:t>
      </w:r>
      <w:r w:rsidRPr="00E57218">
        <w:rPr>
          <w:rtl/>
        </w:rPr>
        <w:t xml:space="preserve"> </w:t>
      </w:r>
      <w:r w:rsidRPr="00E57218">
        <w:rPr>
          <w:rFonts w:hint="eastAsia"/>
          <w:rtl/>
        </w:rPr>
        <w:t>شَي</w:t>
      </w:r>
      <w:r w:rsidRPr="00E57218">
        <w:rPr>
          <w:rFonts w:hint="cs"/>
          <w:rtl/>
        </w:rPr>
        <w:t>ۡ</w:t>
      </w:r>
      <w:r w:rsidRPr="00E57218">
        <w:rPr>
          <w:rFonts w:hint="eastAsia"/>
          <w:rtl/>
        </w:rPr>
        <w:t>ءٍ</w:t>
      </w:r>
      <w:r w:rsidRPr="00E57218">
        <w:rPr>
          <w:rtl/>
        </w:rPr>
        <w:t xml:space="preserve"> </w:t>
      </w:r>
      <w:r w:rsidRPr="00E57218">
        <w:rPr>
          <w:rFonts w:hint="eastAsia"/>
          <w:rtl/>
        </w:rPr>
        <w:t>حَتَّى</w:t>
      </w:r>
      <w:r w:rsidRPr="00E57218">
        <w:rPr>
          <w:rFonts w:hint="cs"/>
          <w:rtl/>
        </w:rPr>
        <w:t>ٰ</w:t>
      </w:r>
      <w:r w:rsidRPr="00E57218">
        <w:rPr>
          <w:rtl/>
        </w:rPr>
        <w:t xml:space="preserve"> </w:t>
      </w:r>
      <w:r w:rsidRPr="00E57218">
        <w:rPr>
          <w:rFonts w:hint="eastAsia"/>
          <w:rtl/>
        </w:rPr>
        <w:t>يُهَاجِرُواْ</w:t>
      </w:r>
      <w:r>
        <w:rPr>
          <w:rFonts w:cs="Traditional Arabic" w:hint="cs"/>
          <w:spacing w:val="-6"/>
          <w:rtl/>
        </w:rPr>
        <w:t>﴾</w:t>
      </w:r>
      <w:r w:rsidRPr="00F1460C">
        <w:rPr>
          <w:rStyle w:val="Char6"/>
          <w:rFonts w:hint="cs"/>
          <w:rtl/>
        </w:rPr>
        <w:t xml:space="preserve"> [الأنفال: 72].</w:t>
      </w:r>
    </w:p>
    <w:p w:rsidR="007159A4" w:rsidRPr="00E57218" w:rsidRDefault="007159A4" w:rsidP="00E57218">
      <w:pPr>
        <w:pStyle w:val="ab"/>
        <w:rPr>
          <w:rtl/>
        </w:rPr>
      </w:pPr>
      <w:r w:rsidRPr="00D9770D">
        <w:rPr>
          <w:rFonts w:cs="Traditional Arabic" w:hint="cs"/>
          <w:rtl/>
        </w:rPr>
        <w:t>«</w:t>
      </w:r>
      <w:r w:rsidRPr="00E57218">
        <w:rPr>
          <w:rFonts w:hint="cs"/>
          <w:rtl/>
        </w:rPr>
        <w:t>بی‌گمان کسانی که ایمان آورده‌اند و مهاجرت کرده‌اند و با جان و مال خود در راه خدا جهاد نموده‌اند و کسانی که پناه داده‌اند ویاری نموده‌اند برخی از آنان یاران برخی دیگرند و اما کسانی که ایمان آورده‌اند ولکن مهاجرت ننموده‌اند ولایتی در برابر آنان ندارید تا آنگاه که مهاجرت می‌کنند</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rtl/>
        </w:rPr>
        <w:t>وَ</w:t>
      </w:r>
      <w:r w:rsidRPr="00E57218">
        <w:rPr>
          <w:rFonts w:hint="cs"/>
          <w:rtl/>
        </w:rPr>
        <w:t>ٱ</w:t>
      </w:r>
      <w:r w:rsidRPr="00E57218">
        <w:rPr>
          <w:rFonts w:hint="eastAsia"/>
          <w:rtl/>
        </w:rPr>
        <w:t>لَّذِينَ</w:t>
      </w:r>
      <w:r w:rsidRPr="00E57218">
        <w:rPr>
          <w:rtl/>
        </w:rPr>
        <w:t xml:space="preserve"> </w:t>
      </w:r>
      <w:r w:rsidRPr="00E57218">
        <w:rPr>
          <w:rFonts w:hint="eastAsia"/>
          <w:rtl/>
        </w:rPr>
        <w:t>كَفَرُواْ</w:t>
      </w:r>
      <w:r w:rsidRPr="00E57218">
        <w:rPr>
          <w:rtl/>
        </w:rPr>
        <w:t xml:space="preserve"> </w:t>
      </w:r>
      <w:r w:rsidRPr="00E57218">
        <w:rPr>
          <w:rFonts w:hint="eastAsia"/>
          <w:rtl/>
        </w:rPr>
        <w:t>بَع</w:t>
      </w:r>
      <w:r w:rsidRPr="00E57218">
        <w:rPr>
          <w:rFonts w:hint="cs"/>
          <w:rtl/>
        </w:rPr>
        <w:t>ۡ</w:t>
      </w:r>
      <w:r w:rsidRPr="00E57218">
        <w:rPr>
          <w:rFonts w:hint="eastAsia"/>
          <w:rtl/>
        </w:rPr>
        <w:t>ضُهُم</w:t>
      </w:r>
      <w:r w:rsidRPr="00E57218">
        <w:rPr>
          <w:rFonts w:hint="cs"/>
          <w:rtl/>
        </w:rPr>
        <w:t>ۡ</w:t>
      </w:r>
      <w:r w:rsidRPr="00E57218">
        <w:rPr>
          <w:rtl/>
        </w:rPr>
        <w:t xml:space="preserve"> </w:t>
      </w:r>
      <w:r w:rsidRPr="00E57218">
        <w:rPr>
          <w:rFonts w:hint="eastAsia"/>
          <w:rtl/>
        </w:rPr>
        <w:t>أَو</w:t>
      </w:r>
      <w:r w:rsidRPr="00E57218">
        <w:rPr>
          <w:rFonts w:hint="cs"/>
          <w:rtl/>
        </w:rPr>
        <w:t>ۡ</w:t>
      </w:r>
      <w:r w:rsidRPr="00E57218">
        <w:rPr>
          <w:rFonts w:hint="eastAsia"/>
          <w:rtl/>
        </w:rPr>
        <w:t>لِيَا</w:t>
      </w:r>
      <w:r w:rsidRPr="00E57218">
        <w:rPr>
          <w:rFonts w:hint="cs"/>
          <w:rtl/>
        </w:rPr>
        <w:t>ٓ</w:t>
      </w:r>
      <w:r w:rsidRPr="00E57218">
        <w:rPr>
          <w:rFonts w:hint="eastAsia"/>
          <w:rtl/>
        </w:rPr>
        <w:t>ءُ</w:t>
      </w:r>
      <w:r w:rsidRPr="00E57218">
        <w:rPr>
          <w:rtl/>
        </w:rPr>
        <w:t xml:space="preserve"> </w:t>
      </w:r>
      <w:r w:rsidRPr="00E57218">
        <w:rPr>
          <w:rFonts w:hint="eastAsia"/>
          <w:rtl/>
        </w:rPr>
        <w:t>بَع</w:t>
      </w:r>
      <w:r w:rsidRPr="00E57218">
        <w:rPr>
          <w:rFonts w:hint="cs"/>
          <w:rtl/>
        </w:rPr>
        <w:t>ۡ</w:t>
      </w:r>
      <w:r w:rsidRPr="00E57218">
        <w:rPr>
          <w:rFonts w:hint="eastAsia"/>
          <w:rtl/>
        </w:rPr>
        <w:t>ضٍ</w:t>
      </w:r>
      <w:r>
        <w:rPr>
          <w:rFonts w:cs="Traditional Arabic" w:hint="cs"/>
          <w:spacing w:val="-6"/>
          <w:rtl/>
        </w:rPr>
        <w:t>﴾</w:t>
      </w:r>
      <w:r w:rsidRPr="00F1460C">
        <w:rPr>
          <w:rStyle w:val="Char6"/>
          <w:rFonts w:hint="cs"/>
          <w:rtl/>
        </w:rPr>
        <w:t xml:space="preserve"> [الأنفال: 73].</w:t>
      </w:r>
    </w:p>
    <w:p w:rsidR="007159A4" w:rsidRPr="00E57218" w:rsidRDefault="007159A4" w:rsidP="00E57218">
      <w:pPr>
        <w:pStyle w:val="ab"/>
        <w:rPr>
          <w:rtl/>
        </w:rPr>
      </w:pPr>
      <w:r w:rsidRPr="00D9770D">
        <w:rPr>
          <w:rFonts w:cs="Traditional Arabic" w:hint="cs"/>
          <w:rtl/>
        </w:rPr>
        <w:t>«</w:t>
      </w:r>
      <w:r w:rsidRPr="00E57218">
        <w:rPr>
          <w:rFonts w:hint="cs"/>
          <w:rtl/>
        </w:rPr>
        <w:t>و کسانی کافرند برخی یاران برخی دیگرند</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لَّذِينَ</w:t>
      </w:r>
      <w:r w:rsidRPr="00E57218">
        <w:rPr>
          <w:rtl/>
        </w:rPr>
        <w:t xml:space="preserve"> </w:t>
      </w:r>
      <w:r w:rsidRPr="00E57218">
        <w:rPr>
          <w:rFonts w:hint="eastAsia"/>
          <w:rtl/>
        </w:rPr>
        <w:t>ءَامَنُواْ</w:t>
      </w:r>
      <w:r w:rsidRPr="00E57218">
        <w:rPr>
          <w:rtl/>
        </w:rPr>
        <w:t xml:space="preserve"> </w:t>
      </w:r>
      <w:r w:rsidRPr="00E57218">
        <w:rPr>
          <w:rFonts w:hint="eastAsia"/>
          <w:rtl/>
        </w:rPr>
        <w:t>لَا</w:t>
      </w:r>
      <w:r w:rsidRPr="00E57218">
        <w:rPr>
          <w:rtl/>
        </w:rPr>
        <w:t xml:space="preserve"> </w:t>
      </w:r>
      <w:r w:rsidRPr="00E57218">
        <w:rPr>
          <w:rFonts w:hint="eastAsia"/>
          <w:rtl/>
        </w:rPr>
        <w:t>تَتَّخِذُو</w:t>
      </w:r>
      <w:r w:rsidRPr="00E57218">
        <w:rPr>
          <w:rFonts w:hint="cs"/>
          <w:rtl/>
        </w:rPr>
        <w:t>ٓ</w:t>
      </w:r>
      <w:r w:rsidRPr="00E57218">
        <w:rPr>
          <w:rFonts w:hint="eastAsia"/>
          <w:rtl/>
        </w:rPr>
        <w:t>اْ</w:t>
      </w:r>
      <w:r w:rsidRPr="00E57218">
        <w:rPr>
          <w:rtl/>
        </w:rPr>
        <w:t xml:space="preserve"> </w:t>
      </w:r>
      <w:r w:rsidRPr="00E57218">
        <w:rPr>
          <w:rFonts w:hint="eastAsia"/>
          <w:rtl/>
        </w:rPr>
        <w:t>ءَابَا</w:t>
      </w:r>
      <w:r w:rsidRPr="00E57218">
        <w:rPr>
          <w:rFonts w:hint="cs"/>
          <w:rtl/>
        </w:rPr>
        <w:t>ٓ</w:t>
      </w:r>
      <w:r w:rsidRPr="00E57218">
        <w:rPr>
          <w:rFonts w:hint="eastAsia"/>
          <w:rtl/>
        </w:rPr>
        <w:t>ءَكُم</w:t>
      </w:r>
      <w:r w:rsidRPr="00E57218">
        <w:rPr>
          <w:rFonts w:hint="cs"/>
          <w:rtl/>
        </w:rPr>
        <w:t>ۡ</w:t>
      </w:r>
      <w:r w:rsidRPr="00E57218">
        <w:rPr>
          <w:rtl/>
        </w:rPr>
        <w:t xml:space="preserve"> </w:t>
      </w:r>
      <w:r w:rsidRPr="00E57218">
        <w:rPr>
          <w:rFonts w:hint="eastAsia"/>
          <w:rtl/>
        </w:rPr>
        <w:t>وَإِخ</w:t>
      </w:r>
      <w:r w:rsidRPr="00E57218">
        <w:rPr>
          <w:rFonts w:hint="cs"/>
          <w:rtl/>
        </w:rPr>
        <w:t>ۡ</w:t>
      </w:r>
      <w:r w:rsidRPr="00E57218">
        <w:rPr>
          <w:rFonts w:hint="eastAsia"/>
          <w:rtl/>
        </w:rPr>
        <w:t>وَ</w:t>
      </w:r>
      <w:r w:rsidRPr="00E57218">
        <w:rPr>
          <w:rFonts w:hint="cs"/>
          <w:rtl/>
        </w:rPr>
        <w:t>ٰ</w:t>
      </w:r>
      <w:r w:rsidRPr="00E57218">
        <w:rPr>
          <w:rFonts w:hint="eastAsia"/>
          <w:rtl/>
        </w:rPr>
        <w:t>نَكُم</w:t>
      </w:r>
      <w:r w:rsidRPr="00E57218">
        <w:rPr>
          <w:rFonts w:hint="cs"/>
          <w:rtl/>
        </w:rPr>
        <w:t>ۡ</w:t>
      </w:r>
      <w:r w:rsidRPr="00E57218">
        <w:rPr>
          <w:rtl/>
        </w:rPr>
        <w:t xml:space="preserve"> </w:t>
      </w:r>
      <w:r w:rsidRPr="00E57218">
        <w:rPr>
          <w:rFonts w:hint="eastAsia"/>
          <w:rtl/>
        </w:rPr>
        <w:t>أَو</w:t>
      </w:r>
      <w:r w:rsidRPr="00E57218">
        <w:rPr>
          <w:rFonts w:hint="cs"/>
          <w:rtl/>
        </w:rPr>
        <w:t>ۡ</w:t>
      </w:r>
      <w:r w:rsidRPr="00E57218">
        <w:rPr>
          <w:rFonts w:hint="eastAsia"/>
          <w:rtl/>
        </w:rPr>
        <w:t>لِيَا</w:t>
      </w:r>
      <w:r w:rsidRPr="00E57218">
        <w:rPr>
          <w:rFonts w:hint="cs"/>
          <w:rtl/>
        </w:rPr>
        <w:t>ٓ</w:t>
      </w:r>
      <w:r w:rsidRPr="00E57218">
        <w:rPr>
          <w:rFonts w:hint="eastAsia"/>
          <w:rtl/>
        </w:rPr>
        <w:t>ءَ</w:t>
      </w:r>
      <w:r w:rsidRPr="00E57218">
        <w:rPr>
          <w:rtl/>
        </w:rPr>
        <w:t xml:space="preserve"> </w:t>
      </w:r>
      <w:r w:rsidRPr="00E57218">
        <w:rPr>
          <w:rFonts w:hint="eastAsia"/>
          <w:rtl/>
        </w:rPr>
        <w:t>إِنِ</w:t>
      </w:r>
      <w:r w:rsidRPr="00E57218">
        <w:rPr>
          <w:rtl/>
        </w:rPr>
        <w:t xml:space="preserve"> </w:t>
      </w:r>
      <w:r w:rsidRPr="00E57218">
        <w:rPr>
          <w:rFonts w:hint="cs"/>
          <w:rtl/>
        </w:rPr>
        <w:t>ٱ</w:t>
      </w:r>
      <w:r w:rsidRPr="00E57218">
        <w:rPr>
          <w:rFonts w:hint="eastAsia"/>
          <w:rtl/>
        </w:rPr>
        <w:t>س</w:t>
      </w:r>
      <w:r w:rsidRPr="00E57218">
        <w:rPr>
          <w:rFonts w:hint="cs"/>
          <w:rtl/>
        </w:rPr>
        <w:t>ۡ</w:t>
      </w:r>
      <w:r w:rsidRPr="00E57218">
        <w:rPr>
          <w:rFonts w:hint="eastAsia"/>
          <w:rtl/>
        </w:rPr>
        <w:t>تَحَبُّواْ</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كُف</w:t>
      </w:r>
      <w:r w:rsidRPr="00E57218">
        <w:rPr>
          <w:rFonts w:hint="cs"/>
          <w:rtl/>
        </w:rPr>
        <w:t>ۡ</w:t>
      </w:r>
      <w:r w:rsidRPr="00E57218">
        <w:rPr>
          <w:rFonts w:hint="eastAsia"/>
          <w:rtl/>
        </w:rPr>
        <w:t>رَ</w:t>
      </w:r>
      <w:r w:rsidRPr="00E57218">
        <w:rPr>
          <w:rtl/>
        </w:rPr>
        <w:t xml:space="preserve"> </w:t>
      </w:r>
      <w:r w:rsidRPr="00E57218">
        <w:rPr>
          <w:rFonts w:hint="eastAsia"/>
          <w:rtl/>
        </w:rPr>
        <w:t>عَلَى</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إِيمَ</w:t>
      </w:r>
      <w:r w:rsidRPr="00E57218">
        <w:rPr>
          <w:rFonts w:hint="cs"/>
          <w:rtl/>
        </w:rPr>
        <w:t>ٰ</w:t>
      </w:r>
      <w:r w:rsidRPr="00E57218">
        <w:rPr>
          <w:rFonts w:hint="eastAsia"/>
          <w:rtl/>
        </w:rPr>
        <w:t>نِ</w:t>
      </w:r>
      <w:r w:rsidRPr="00E57218">
        <w:rPr>
          <w:rFonts w:hint="cs"/>
          <w:rtl/>
        </w:rPr>
        <w:t>ۚ</w:t>
      </w:r>
      <w:r w:rsidRPr="00E57218">
        <w:rPr>
          <w:rtl/>
        </w:rPr>
        <w:t xml:space="preserve"> </w:t>
      </w:r>
      <w:r w:rsidRPr="00E57218">
        <w:rPr>
          <w:rFonts w:hint="eastAsia"/>
          <w:rtl/>
        </w:rPr>
        <w:t>وَمَن</w:t>
      </w:r>
      <w:r w:rsidRPr="00E57218">
        <w:rPr>
          <w:rtl/>
        </w:rPr>
        <w:t xml:space="preserve"> </w:t>
      </w:r>
      <w:r w:rsidRPr="00E57218">
        <w:rPr>
          <w:rFonts w:hint="eastAsia"/>
          <w:rtl/>
        </w:rPr>
        <w:t>يَتَوَلَّهُم</w:t>
      </w:r>
      <w:r w:rsidRPr="00E57218">
        <w:rPr>
          <w:rtl/>
        </w:rPr>
        <w:t xml:space="preserve"> </w:t>
      </w:r>
      <w:r w:rsidRPr="00E57218">
        <w:rPr>
          <w:rFonts w:hint="eastAsia"/>
          <w:rtl/>
        </w:rPr>
        <w:t>مِّنكُم</w:t>
      </w:r>
      <w:r w:rsidRPr="00E57218">
        <w:rPr>
          <w:rFonts w:hint="cs"/>
          <w:rtl/>
        </w:rPr>
        <w:t>ۡ</w:t>
      </w:r>
      <w:r w:rsidRPr="00E57218">
        <w:rPr>
          <w:rtl/>
        </w:rPr>
        <w:t xml:space="preserve"> </w:t>
      </w:r>
      <w:r w:rsidRPr="00E57218">
        <w:rPr>
          <w:rFonts w:hint="eastAsia"/>
          <w:rtl/>
        </w:rPr>
        <w:t>فَأُوْلَ</w:t>
      </w:r>
      <w:r w:rsidRPr="00E57218">
        <w:rPr>
          <w:rFonts w:hint="cs"/>
          <w:rtl/>
        </w:rPr>
        <w:t>ٰٓ</w:t>
      </w:r>
      <w:r w:rsidRPr="00E57218">
        <w:rPr>
          <w:rFonts w:hint="eastAsia"/>
          <w:rtl/>
        </w:rPr>
        <w:t>ئِكَ</w:t>
      </w:r>
      <w:r w:rsidRPr="00E57218">
        <w:rPr>
          <w:rtl/>
        </w:rPr>
        <w:t xml:space="preserve"> </w:t>
      </w:r>
      <w:r w:rsidRPr="00E57218">
        <w:rPr>
          <w:rFonts w:hint="eastAsia"/>
          <w:rtl/>
        </w:rPr>
        <w:t>هُمُ</w:t>
      </w:r>
      <w:r w:rsidRPr="00E57218">
        <w:rPr>
          <w:rtl/>
        </w:rPr>
        <w:t xml:space="preserve"> </w:t>
      </w:r>
      <w:r w:rsidRPr="00E57218">
        <w:rPr>
          <w:rFonts w:hint="cs"/>
          <w:rtl/>
        </w:rPr>
        <w:t>ٱ</w:t>
      </w:r>
      <w:r w:rsidRPr="00E57218">
        <w:rPr>
          <w:rFonts w:hint="eastAsia"/>
          <w:rtl/>
        </w:rPr>
        <w:t>لظَّ</w:t>
      </w:r>
      <w:r w:rsidRPr="00E57218">
        <w:rPr>
          <w:rFonts w:hint="cs"/>
          <w:rtl/>
        </w:rPr>
        <w:t>ٰ</w:t>
      </w:r>
      <w:r w:rsidRPr="00E57218">
        <w:rPr>
          <w:rFonts w:hint="eastAsia"/>
          <w:rtl/>
        </w:rPr>
        <w:t>لِمُونَ</w:t>
      </w:r>
      <w:r w:rsidRPr="00E57218">
        <w:rPr>
          <w:rtl/>
        </w:rPr>
        <w:t xml:space="preserve"> </w:t>
      </w:r>
      <w:r w:rsidRPr="00E57218">
        <w:rPr>
          <w:rFonts w:hint="cs"/>
          <w:rtl/>
        </w:rPr>
        <w:t>٢</w:t>
      </w:r>
      <w:r>
        <w:rPr>
          <w:rFonts w:cs="Traditional Arabic" w:hint="cs"/>
          <w:spacing w:val="-6"/>
          <w:rtl/>
        </w:rPr>
        <w:t>﴾</w:t>
      </w:r>
      <w:r w:rsidRPr="00143145">
        <w:rPr>
          <w:rStyle w:val="Char4"/>
          <w:rFonts w:hint="cs"/>
          <w:rtl/>
        </w:rPr>
        <w:t xml:space="preserve"> </w:t>
      </w:r>
      <w:r w:rsidRPr="00F1460C">
        <w:rPr>
          <w:rStyle w:val="Char6"/>
          <w:rFonts w:hint="cs"/>
          <w:rtl/>
        </w:rPr>
        <w:t>[التوب</w:t>
      </w:r>
      <w:r w:rsidRPr="00F1460C">
        <w:rPr>
          <w:rStyle w:val="Char6"/>
          <w:rtl/>
        </w:rPr>
        <w:t>ة</w:t>
      </w:r>
      <w:r w:rsidRPr="00F1460C">
        <w:rPr>
          <w:rStyle w:val="Char6"/>
          <w:rFonts w:hint="cs"/>
          <w:rtl/>
        </w:rPr>
        <w:t>: 23].</w:t>
      </w:r>
      <w:r w:rsidRPr="00143145">
        <w:rPr>
          <w:rStyle w:val="Char4"/>
          <w:rFonts w:hint="cs"/>
          <w:rtl/>
        </w:rPr>
        <w:tab/>
      </w:r>
    </w:p>
    <w:p w:rsidR="007159A4" w:rsidRPr="00E57218" w:rsidRDefault="007159A4" w:rsidP="00E57218">
      <w:pPr>
        <w:pStyle w:val="ab"/>
        <w:rPr>
          <w:rtl/>
        </w:rPr>
      </w:pPr>
      <w:r w:rsidRPr="00D9770D">
        <w:rPr>
          <w:rFonts w:cs="Traditional Arabic" w:hint="cs"/>
          <w:rtl/>
        </w:rPr>
        <w:t>«</w:t>
      </w:r>
      <w:r w:rsidRPr="00E57218">
        <w:rPr>
          <w:rFonts w:hint="cs"/>
          <w:rtl/>
        </w:rPr>
        <w:t>ای مؤمنان پدران و برادران را یاوران خود نگیرید اگر کفر را بر ایمان ترجیح دهند کسانی که از شما ایشان را یاور و مددکار خود کنند مسلماً ستمگرند</w:t>
      </w:r>
      <w:r w:rsidRPr="00D9770D">
        <w:rPr>
          <w:rFonts w:cs="Traditional Arabic" w:hint="cs"/>
          <w:rtl/>
        </w:rPr>
        <w:t>»</w:t>
      </w:r>
      <w:r w:rsidRPr="00E57218">
        <w:rPr>
          <w:rFonts w:hint="cs"/>
          <w:rtl/>
        </w:rPr>
        <w:t>.</w:t>
      </w:r>
    </w:p>
    <w:p w:rsidR="007159A4" w:rsidRPr="00F1460C" w:rsidRDefault="007159A4" w:rsidP="00E57218">
      <w:pPr>
        <w:pStyle w:val="af1"/>
        <w:rPr>
          <w:rStyle w:val="Char7"/>
          <w:rtl/>
        </w:rPr>
      </w:pPr>
      <w:r w:rsidRPr="00F4152F">
        <w:rPr>
          <w:rFonts w:cs="Traditional Arabic" w:hint="cs"/>
          <w:spacing w:val="-6"/>
          <w:sz w:val="26"/>
          <w:szCs w:val="26"/>
          <w:rtl/>
        </w:rPr>
        <w:t>﴿</w:t>
      </w:r>
      <w:r w:rsidRPr="00E57218">
        <w:rPr>
          <w:rFonts w:hint="eastAsia"/>
          <w:rtl/>
        </w:rPr>
        <w:t>يَ</w:t>
      </w:r>
      <w:r w:rsidRPr="00E57218">
        <w:rPr>
          <w:rFonts w:hint="cs"/>
          <w:rtl/>
        </w:rPr>
        <w:t>ٰٓ</w:t>
      </w:r>
      <w:r w:rsidRPr="00E57218">
        <w:rPr>
          <w:rFonts w:hint="eastAsia"/>
          <w:rtl/>
        </w:rPr>
        <w:t>أَيُّهَا</w:t>
      </w:r>
      <w:r w:rsidRPr="00E57218">
        <w:rPr>
          <w:rtl/>
        </w:rPr>
        <w:t xml:space="preserve"> </w:t>
      </w:r>
      <w:r w:rsidRPr="00E57218">
        <w:rPr>
          <w:rFonts w:hint="cs"/>
          <w:rtl/>
        </w:rPr>
        <w:t>ٱ</w:t>
      </w:r>
      <w:r w:rsidRPr="00E57218">
        <w:rPr>
          <w:rFonts w:hint="eastAsia"/>
          <w:rtl/>
        </w:rPr>
        <w:t>لَّذِينَ</w:t>
      </w:r>
      <w:r w:rsidRPr="00E57218">
        <w:rPr>
          <w:rtl/>
        </w:rPr>
        <w:t xml:space="preserve"> </w:t>
      </w:r>
      <w:r w:rsidRPr="00E57218">
        <w:rPr>
          <w:rFonts w:hint="eastAsia"/>
          <w:rtl/>
        </w:rPr>
        <w:t>ءَامَنُواْ</w:t>
      </w:r>
      <w:r w:rsidRPr="00E57218">
        <w:rPr>
          <w:rtl/>
        </w:rPr>
        <w:t xml:space="preserve"> </w:t>
      </w:r>
      <w:r w:rsidRPr="00E57218">
        <w:rPr>
          <w:rFonts w:hint="eastAsia"/>
          <w:rtl/>
        </w:rPr>
        <w:t>لَا</w:t>
      </w:r>
      <w:r w:rsidRPr="00E57218">
        <w:rPr>
          <w:rtl/>
        </w:rPr>
        <w:t xml:space="preserve"> </w:t>
      </w:r>
      <w:r w:rsidRPr="00E57218">
        <w:rPr>
          <w:rFonts w:hint="eastAsia"/>
          <w:rtl/>
        </w:rPr>
        <w:t>تَتَّخِذُواْ</w:t>
      </w:r>
      <w:r w:rsidRPr="00E57218">
        <w:rPr>
          <w:rtl/>
        </w:rPr>
        <w:t xml:space="preserve"> </w:t>
      </w:r>
      <w:r w:rsidRPr="00E57218">
        <w:rPr>
          <w:rFonts w:hint="eastAsia"/>
          <w:rtl/>
        </w:rPr>
        <w:t>عَدُوِّي</w:t>
      </w:r>
      <w:r w:rsidRPr="00E57218">
        <w:rPr>
          <w:rtl/>
        </w:rPr>
        <w:t xml:space="preserve"> </w:t>
      </w:r>
      <w:r w:rsidRPr="00E57218">
        <w:rPr>
          <w:rFonts w:hint="eastAsia"/>
          <w:rtl/>
        </w:rPr>
        <w:t>وَعَدُوَّكُم</w:t>
      </w:r>
      <w:r w:rsidRPr="00E57218">
        <w:rPr>
          <w:rFonts w:hint="cs"/>
          <w:rtl/>
        </w:rPr>
        <w:t>ۡ</w:t>
      </w:r>
      <w:r w:rsidRPr="00E57218">
        <w:rPr>
          <w:rtl/>
        </w:rPr>
        <w:t xml:space="preserve"> </w:t>
      </w:r>
      <w:r w:rsidRPr="00E57218">
        <w:rPr>
          <w:rFonts w:hint="eastAsia"/>
          <w:rtl/>
        </w:rPr>
        <w:t>أَو</w:t>
      </w:r>
      <w:r w:rsidRPr="00E57218">
        <w:rPr>
          <w:rFonts w:hint="cs"/>
          <w:rtl/>
        </w:rPr>
        <w:t>ۡ</w:t>
      </w:r>
      <w:r w:rsidRPr="00E57218">
        <w:rPr>
          <w:rFonts w:hint="eastAsia"/>
          <w:rtl/>
        </w:rPr>
        <w:t>لِيَا</w:t>
      </w:r>
      <w:r w:rsidRPr="00E57218">
        <w:rPr>
          <w:rFonts w:hint="cs"/>
          <w:rtl/>
        </w:rPr>
        <w:t>ٓ</w:t>
      </w:r>
      <w:r w:rsidRPr="00E57218">
        <w:rPr>
          <w:rFonts w:hint="eastAsia"/>
          <w:rtl/>
        </w:rPr>
        <w:t>ءَ</w:t>
      </w:r>
      <w:r w:rsidRPr="00E57218">
        <w:rPr>
          <w:rtl/>
        </w:rPr>
        <w:t xml:space="preserve"> </w:t>
      </w:r>
      <w:r w:rsidRPr="00E57218">
        <w:rPr>
          <w:rFonts w:hint="eastAsia"/>
          <w:rtl/>
        </w:rPr>
        <w:t>تُل</w:t>
      </w:r>
      <w:r w:rsidRPr="00E57218">
        <w:rPr>
          <w:rFonts w:hint="cs"/>
          <w:rtl/>
        </w:rPr>
        <w:t>ۡ</w:t>
      </w:r>
      <w:r w:rsidRPr="00E57218">
        <w:rPr>
          <w:rFonts w:hint="eastAsia"/>
          <w:rtl/>
        </w:rPr>
        <w:t>قُونَ</w:t>
      </w:r>
      <w:r w:rsidRPr="00E57218">
        <w:rPr>
          <w:rtl/>
        </w:rPr>
        <w:t xml:space="preserve"> </w:t>
      </w:r>
      <w:r w:rsidRPr="00E57218">
        <w:rPr>
          <w:rFonts w:hint="eastAsia"/>
          <w:rtl/>
        </w:rPr>
        <w:t>إِلَي</w:t>
      </w:r>
      <w:r w:rsidRPr="00E57218">
        <w:rPr>
          <w:rFonts w:hint="cs"/>
          <w:rtl/>
        </w:rPr>
        <w:t>ۡ</w:t>
      </w:r>
      <w:r w:rsidRPr="00E57218">
        <w:rPr>
          <w:rFonts w:hint="eastAsia"/>
          <w:rtl/>
        </w:rPr>
        <w:t>هِم</w:t>
      </w:r>
      <w:r w:rsidRPr="00E57218">
        <w:rPr>
          <w:rtl/>
        </w:rPr>
        <w:t xml:space="preserve"> </w:t>
      </w:r>
      <w:r w:rsidRPr="00E57218">
        <w:rPr>
          <w:rFonts w:hint="eastAsia"/>
          <w:rtl/>
        </w:rPr>
        <w:t>بِ</w:t>
      </w:r>
      <w:r w:rsidRPr="00E57218">
        <w:rPr>
          <w:rFonts w:hint="cs"/>
          <w:rtl/>
        </w:rPr>
        <w:t>ٱ</w:t>
      </w:r>
      <w:r w:rsidRPr="00E57218">
        <w:rPr>
          <w:rFonts w:hint="eastAsia"/>
          <w:rtl/>
        </w:rPr>
        <w:t>ل</w:t>
      </w:r>
      <w:r w:rsidRPr="00E57218">
        <w:rPr>
          <w:rFonts w:hint="cs"/>
          <w:rtl/>
        </w:rPr>
        <w:t>ۡ</w:t>
      </w:r>
      <w:r w:rsidRPr="00E57218">
        <w:rPr>
          <w:rFonts w:hint="eastAsia"/>
          <w:rtl/>
        </w:rPr>
        <w:t>مَوَدَّةِ</w:t>
      </w:r>
      <w:r w:rsidRPr="00F4152F">
        <w:rPr>
          <w:rFonts w:cs="Traditional Arabic" w:hint="cs"/>
          <w:spacing w:val="-6"/>
          <w:sz w:val="26"/>
          <w:szCs w:val="26"/>
          <w:rtl/>
        </w:rPr>
        <w:t>﴾</w:t>
      </w:r>
      <w:r w:rsidRPr="00F1460C">
        <w:rPr>
          <w:rStyle w:val="Char7"/>
          <w:rFonts w:hint="cs"/>
          <w:rtl/>
        </w:rPr>
        <w:t xml:space="preserve"> </w:t>
      </w:r>
      <w:r w:rsidRPr="00F1460C">
        <w:rPr>
          <w:rStyle w:val="Char6"/>
          <w:rFonts w:hint="cs"/>
          <w:rtl/>
        </w:rPr>
        <w:t>[</w:t>
      </w:r>
      <w:r w:rsidRPr="00F1460C">
        <w:rPr>
          <w:rStyle w:val="Char6"/>
          <w:rtl/>
        </w:rPr>
        <w:t>الـممتحنة</w:t>
      </w:r>
      <w:r w:rsidRPr="00F1460C">
        <w:rPr>
          <w:rStyle w:val="Char6"/>
          <w:rFonts w:hint="cs"/>
          <w:rtl/>
        </w:rPr>
        <w:t>: 1].</w:t>
      </w:r>
    </w:p>
    <w:p w:rsidR="007159A4" w:rsidRPr="00F1460C" w:rsidRDefault="007159A4" w:rsidP="00F1460C">
      <w:pPr>
        <w:tabs>
          <w:tab w:val="right" w:pos="7031"/>
        </w:tabs>
        <w:spacing w:line="250" w:lineRule="auto"/>
        <w:ind w:firstLine="284"/>
        <w:jc w:val="both"/>
        <w:rPr>
          <w:rStyle w:val="Char7"/>
          <w:rtl/>
        </w:rPr>
      </w:pPr>
      <w:r w:rsidRPr="00D9770D">
        <w:rPr>
          <w:rFonts w:cs="Traditional Arabic" w:hint="cs"/>
          <w:sz w:val="26"/>
          <w:szCs w:val="26"/>
          <w:rtl/>
          <w:lang w:bidi="fa-IR"/>
        </w:rPr>
        <w:t>«</w:t>
      </w:r>
      <w:r w:rsidRPr="00F1460C">
        <w:rPr>
          <w:rStyle w:val="Char7"/>
          <w:rFonts w:hint="cs"/>
          <w:rtl/>
        </w:rPr>
        <w:t>ای مؤمنان! دشمنان من و دشمنان خویش را به دوستی نگیرید شما نسبت بدیشان محبت می‌کنید</w:t>
      </w:r>
      <w:r w:rsidRPr="00D9770D">
        <w:rPr>
          <w:rFonts w:cs="Traditional Arabic" w:hint="cs"/>
          <w:sz w:val="26"/>
          <w:szCs w:val="26"/>
          <w:rtl/>
          <w:lang w:bidi="fa-IR"/>
        </w:rPr>
        <w:t>»</w:t>
      </w:r>
      <w:r w:rsidRPr="00F1460C">
        <w:rPr>
          <w:rStyle w:val="Char7"/>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cs"/>
          <w:rtl/>
        </w:rPr>
        <w:t>ٱ</w:t>
      </w:r>
      <w:r w:rsidRPr="00E57218">
        <w:rPr>
          <w:rFonts w:hint="eastAsia"/>
          <w:rtl/>
        </w:rPr>
        <w:t>لنَّبِيُّ</w:t>
      </w:r>
      <w:r w:rsidRPr="00E57218">
        <w:rPr>
          <w:rtl/>
        </w:rPr>
        <w:t xml:space="preserve"> </w:t>
      </w:r>
      <w:r w:rsidRPr="00E57218">
        <w:rPr>
          <w:rFonts w:hint="eastAsia"/>
          <w:rtl/>
        </w:rPr>
        <w:t>أَو</w:t>
      </w:r>
      <w:r w:rsidRPr="00E57218">
        <w:rPr>
          <w:rFonts w:hint="cs"/>
          <w:rtl/>
        </w:rPr>
        <w:t>ۡ</w:t>
      </w:r>
      <w:r w:rsidRPr="00E57218">
        <w:rPr>
          <w:rFonts w:hint="eastAsia"/>
          <w:rtl/>
        </w:rPr>
        <w:t>لَى</w:t>
      </w:r>
      <w:r w:rsidRPr="00E57218">
        <w:rPr>
          <w:rFonts w:hint="cs"/>
          <w:rtl/>
        </w:rPr>
        <w:t>ٰ</w:t>
      </w:r>
      <w:r w:rsidRPr="00E57218">
        <w:rPr>
          <w:rtl/>
        </w:rPr>
        <w:t xml:space="preserve"> </w:t>
      </w:r>
      <w:r w:rsidRPr="00E57218">
        <w:rPr>
          <w:rFonts w:hint="eastAsia"/>
          <w:rtl/>
        </w:rPr>
        <w:t>بِ</w:t>
      </w:r>
      <w:r w:rsidRPr="00E57218">
        <w:rPr>
          <w:rFonts w:hint="cs"/>
          <w:rtl/>
        </w:rPr>
        <w:t>ٱ</w:t>
      </w:r>
      <w:r w:rsidRPr="00E57218">
        <w:rPr>
          <w:rFonts w:hint="eastAsia"/>
          <w:rtl/>
        </w:rPr>
        <w:t>ل</w:t>
      </w:r>
      <w:r w:rsidRPr="00E57218">
        <w:rPr>
          <w:rFonts w:hint="cs"/>
          <w:rtl/>
        </w:rPr>
        <w:t>ۡ</w:t>
      </w:r>
      <w:r w:rsidRPr="00E57218">
        <w:rPr>
          <w:rFonts w:hint="eastAsia"/>
          <w:rtl/>
        </w:rPr>
        <w:t>مُؤ</w:t>
      </w:r>
      <w:r w:rsidRPr="00E57218">
        <w:rPr>
          <w:rFonts w:hint="cs"/>
          <w:rtl/>
        </w:rPr>
        <w:t>ۡ</w:t>
      </w:r>
      <w:r w:rsidRPr="00E57218">
        <w:rPr>
          <w:rFonts w:hint="eastAsia"/>
          <w:rtl/>
        </w:rPr>
        <w:t>مِنِينَ</w:t>
      </w:r>
      <w:r w:rsidRPr="00E57218">
        <w:rPr>
          <w:rtl/>
        </w:rPr>
        <w:t xml:space="preserve"> </w:t>
      </w:r>
      <w:r w:rsidRPr="00E57218">
        <w:rPr>
          <w:rFonts w:hint="eastAsia"/>
          <w:rtl/>
        </w:rPr>
        <w:t>مِن</w:t>
      </w:r>
      <w:r w:rsidRPr="00E57218">
        <w:rPr>
          <w:rFonts w:hint="cs"/>
          <w:rtl/>
        </w:rPr>
        <w:t>ۡ</w:t>
      </w:r>
      <w:r w:rsidRPr="00E57218">
        <w:rPr>
          <w:rtl/>
        </w:rPr>
        <w:t xml:space="preserve"> </w:t>
      </w:r>
      <w:r w:rsidRPr="00E57218">
        <w:rPr>
          <w:rFonts w:hint="eastAsia"/>
          <w:rtl/>
        </w:rPr>
        <w:t>أَنفُسِهِم</w:t>
      </w:r>
      <w:r w:rsidRPr="00E57218">
        <w:rPr>
          <w:rFonts w:hint="cs"/>
          <w:rtl/>
        </w:rPr>
        <w:t>ۡۖ</w:t>
      </w:r>
      <w:r w:rsidRPr="00E57218">
        <w:rPr>
          <w:rtl/>
        </w:rPr>
        <w:t xml:space="preserve"> </w:t>
      </w:r>
      <w:r w:rsidRPr="00E57218">
        <w:rPr>
          <w:rFonts w:hint="eastAsia"/>
          <w:rtl/>
        </w:rPr>
        <w:t>وَأَز</w:t>
      </w:r>
      <w:r w:rsidRPr="00E57218">
        <w:rPr>
          <w:rFonts w:hint="cs"/>
          <w:rtl/>
        </w:rPr>
        <w:t>ۡ</w:t>
      </w:r>
      <w:r w:rsidRPr="00E57218">
        <w:rPr>
          <w:rFonts w:hint="eastAsia"/>
          <w:rtl/>
        </w:rPr>
        <w:t>وَ</w:t>
      </w:r>
      <w:r w:rsidRPr="00E57218">
        <w:rPr>
          <w:rFonts w:hint="cs"/>
          <w:rtl/>
        </w:rPr>
        <w:t>ٰ</w:t>
      </w:r>
      <w:r w:rsidRPr="00E57218">
        <w:rPr>
          <w:rFonts w:hint="eastAsia"/>
          <w:rtl/>
        </w:rPr>
        <w:t>جُهُ</w:t>
      </w:r>
      <w:r w:rsidRPr="00E57218">
        <w:rPr>
          <w:rFonts w:hint="cs"/>
          <w:rtl/>
        </w:rPr>
        <w:t>ۥٓ</w:t>
      </w:r>
      <w:r w:rsidRPr="00E57218">
        <w:rPr>
          <w:rtl/>
        </w:rPr>
        <w:t xml:space="preserve"> </w:t>
      </w:r>
      <w:r w:rsidRPr="00E57218">
        <w:rPr>
          <w:rFonts w:hint="eastAsia"/>
          <w:rtl/>
        </w:rPr>
        <w:t>أُمَّهَ</w:t>
      </w:r>
      <w:r w:rsidRPr="00E57218">
        <w:rPr>
          <w:rFonts w:hint="cs"/>
          <w:rtl/>
        </w:rPr>
        <w:t>ٰ</w:t>
      </w:r>
      <w:r w:rsidRPr="00E57218">
        <w:rPr>
          <w:rFonts w:hint="eastAsia"/>
          <w:rtl/>
        </w:rPr>
        <w:t>تُهُم</w:t>
      </w:r>
      <w:r w:rsidRPr="00E57218">
        <w:rPr>
          <w:rFonts w:hint="cs"/>
          <w:rtl/>
        </w:rPr>
        <w:t>ۡۗ</w:t>
      </w:r>
      <w:r w:rsidRPr="00E57218">
        <w:rPr>
          <w:rtl/>
        </w:rPr>
        <w:t xml:space="preserve"> </w:t>
      </w:r>
      <w:r w:rsidRPr="00E57218">
        <w:rPr>
          <w:rFonts w:hint="eastAsia"/>
          <w:rtl/>
        </w:rPr>
        <w:t>وَأُوْلُواْ</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أَر</w:t>
      </w:r>
      <w:r w:rsidRPr="00E57218">
        <w:rPr>
          <w:rFonts w:hint="cs"/>
          <w:rtl/>
        </w:rPr>
        <w:t>ۡ</w:t>
      </w:r>
      <w:r w:rsidRPr="00E57218">
        <w:rPr>
          <w:rFonts w:hint="eastAsia"/>
          <w:rtl/>
        </w:rPr>
        <w:t>حَامِ</w:t>
      </w:r>
      <w:r w:rsidRPr="00E57218">
        <w:rPr>
          <w:rtl/>
        </w:rPr>
        <w:t xml:space="preserve"> </w:t>
      </w:r>
      <w:r w:rsidRPr="00E57218">
        <w:rPr>
          <w:rFonts w:hint="eastAsia"/>
          <w:rtl/>
        </w:rPr>
        <w:t>بَع</w:t>
      </w:r>
      <w:r w:rsidRPr="00E57218">
        <w:rPr>
          <w:rFonts w:hint="cs"/>
          <w:rtl/>
        </w:rPr>
        <w:t>ۡ</w:t>
      </w:r>
      <w:r w:rsidRPr="00E57218">
        <w:rPr>
          <w:rFonts w:hint="eastAsia"/>
          <w:rtl/>
        </w:rPr>
        <w:t>ضُهُم</w:t>
      </w:r>
      <w:r w:rsidRPr="00E57218">
        <w:rPr>
          <w:rFonts w:hint="cs"/>
          <w:rtl/>
        </w:rPr>
        <w:t>ۡ</w:t>
      </w:r>
      <w:r w:rsidRPr="00E57218">
        <w:rPr>
          <w:rtl/>
        </w:rPr>
        <w:t xml:space="preserve"> </w:t>
      </w:r>
      <w:r w:rsidRPr="00E57218">
        <w:rPr>
          <w:rFonts w:hint="eastAsia"/>
          <w:rtl/>
        </w:rPr>
        <w:t>أَو</w:t>
      </w:r>
      <w:r w:rsidRPr="00E57218">
        <w:rPr>
          <w:rFonts w:hint="cs"/>
          <w:rtl/>
        </w:rPr>
        <w:t>ۡ</w:t>
      </w:r>
      <w:r w:rsidRPr="00E57218">
        <w:rPr>
          <w:rFonts w:hint="eastAsia"/>
          <w:rtl/>
        </w:rPr>
        <w:t>لَى</w:t>
      </w:r>
      <w:r w:rsidRPr="00E57218">
        <w:rPr>
          <w:rFonts w:hint="cs"/>
          <w:rtl/>
        </w:rPr>
        <w:t>ٰ</w:t>
      </w:r>
      <w:r w:rsidRPr="00E57218">
        <w:rPr>
          <w:rtl/>
        </w:rPr>
        <w:t xml:space="preserve"> </w:t>
      </w:r>
      <w:r w:rsidRPr="00E57218">
        <w:rPr>
          <w:rFonts w:hint="eastAsia"/>
          <w:rtl/>
        </w:rPr>
        <w:t>بِبَع</w:t>
      </w:r>
      <w:r w:rsidRPr="00E57218">
        <w:rPr>
          <w:rFonts w:hint="cs"/>
          <w:rtl/>
        </w:rPr>
        <w:t>ۡ</w:t>
      </w:r>
      <w:r w:rsidRPr="00E57218">
        <w:rPr>
          <w:rFonts w:hint="eastAsia"/>
          <w:rtl/>
        </w:rPr>
        <w:t>ض</w:t>
      </w:r>
      <w:r w:rsidRPr="00E57218">
        <w:rPr>
          <w:rFonts w:hint="cs"/>
          <w:rtl/>
        </w:rPr>
        <w:t>ٖ</w:t>
      </w:r>
      <w:r>
        <w:rPr>
          <w:rFonts w:cs="Traditional Arabic" w:hint="cs"/>
          <w:spacing w:val="-6"/>
          <w:rtl/>
        </w:rPr>
        <w:t>﴾</w:t>
      </w:r>
      <w:r w:rsidRPr="00F1460C">
        <w:rPr>
          <w:rStyle w:val="Char6"/>
          <w:rFonts w:hint="cs"/>
          <w:rtl/>
        </w:rPr>
        <w:t xml:space="preserve"> [الأحزاب:6].</w:t>
      </w:r>
    </w:p>
    <w:p w:rsidR="007159A4" w:rsidRPr="00E57218" w:rsidRDefault="007159A4" w:rsidP="00E57218">
      <w:pPr>
        <w:pStyle w:val="ab"/>
        <w:rPr>
          <w:rtl/>
        </w:rPr>
      </w:pPr>
      <w:r w:rsidRPr="00D9770D">
        <w:rPr>
          <w:rFonts w:cs="Traditional Arabic" w:hint="cs"/>
          <w:rtl/>
        </w:rPr>
        <w:t>«</w:t>
      </w:r>
      <w:r w:rsidRPr="00E57218">
        <w:rPr>
          <w:rFonts w:hint="cs"/>
          <w:rtl/>
        </w:rPr>
        <w:t>پیغمبر از خود مؤمنان نسبت بدانان اولویت بیشتری دارد و همسران پیغمبر مادران مؤمنان محسوبند و خویشاوندان نسبت همدیگر از مؤمنان و مهاجران در کتاب یزدان از اولویت بیشتری برخوردارند</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rtl/>
        </w:rPr>
        <w:t>وَإِن</w:t>
      </w:r>
      <w:r w:rsidRPr="00E57218">
        <w:rPr>
          <w:rtl/>
        </w:rPr>
        <w:t xml:space="preserve"> </w:t>
      </w:r>
      <w:r w:rsidRPr="00E57218">
        <w:rPr>
          <w:rFonts w:hint="eastAsia"/>
          <w:rtl/>
        </w:rPr>
        <w:t>تَوَلَّو</w:t>
      </w:r>
      <w:r w:rsidRPr="00E57218">
        <w:rPr>
          <w:rFonts w:hint="cs"/>
          <w:rtl/>
        </w:rPr>
        <w:t>ۡ</w:t>
      </w:r>
      <w:r w:rsidRPr="00E57218">
        <w:rPr>
          <w:rFonts w:hint="eastAsia"/>
          <w:rtl/>
        </w:rPr>
        <w:t>اْ</w:t>
      </w:r>
      <w:r w:rsidRPr="00E57218">
        <w:rPr>
          <w:rtl/>
        </w:rPr>
        <w:t xml:space="preserve"> </w:t>
      </w:r>
      <w:r w:rsidRPr="00E57218">
        <w:rPr>
          <w:rFonts w:hint="eastAsia"/>
          <w:rtl/>
        </w:rPr>
        <w:t>فَ</w:t>
      </w:r>
      <w:r w:rsidRPr="00E57218">
        <w:rPr>
          <w:rFonts w:hint="cs"/>
          <w:rtl/>
        </w:rPr>
        <w:t>ٱ</w:t>
      </w:r>
      <w:r w:rsidRPr="00E57218">
        <w:rPr>
          <w:rFonts w:hint="eastAsia"/>
          <w:rtl/>
        </w:rPr>
        <w:t>ع</w:t>
      </w:r>
      <w:r w:rsidRPr="00E57218">
        <w:rPr>
          <w:rFonts w:hint="cs"/>
          <w:rtl/>
        </w:rPr>
        <w:t>ۡ</w:t>
      </w:r>
      <w:r w:rsidRPr="00E57218">
        <w:rPr>
          <w:rFonts w:hint="eastAsia"/>
          <w:rtl/>
        </w:rPr>
        <w:t>لَمُو</w:t>
      </w:r>
      <w:r w:rsidRPr="00E57218">
        <w:rPr>
          <w:rFonts w:hint="cs"/>
          <w:rtl/>
        </w:rPr>
        <w:t>ٓ</w:t>
      </w:r>
      <w:r w:rsidRPr="00E57218">
        <w:rPr>
          <w:rFonts w:hint="eastAsia"/>
          <w:rtl/>
        </w:rPr>
        <w:t>اْ</w:t>
      </w:r>
      <w:r w:rsidRPr="00E57218">
        <w:rPr>
          <w:rtl/>
        </w:rPr>
        <w:t xml:space="preserve"> </w:t>
      </w:r>
      <w:r w:rsidRPr="00E57218">
        <w:rPr>
          <w:rFonts w:hint="eastAsia"/>
          <w:rtl/>
        </w:rPr>
        <w:t>أَنَّ</w:t>
      </w:r>
      <w:r w:rsidRPr="00E57218">
        <w:rPr>
          <w:rtl/>
        </w:rPr>
        <w:t xml:space="preserve"> </w:t>
      </w:r>
      <w:r w:rsidRPr="00E57218">
        <w:rPr>
          <w:rFonts w:hint="cs"/>
          <w:rtl/>
        </w:rPr>
        <w:t>ٱ</w:t>
      </w:r>
      <w:r w:rsidRPr="00E57218">
        <w:rPr>
          <w:rFonts w:hint="eastAsia"/>
          <w:rtl/>
        </w:rPr>
        <w:t>للَّهَ</w:t>
      </w:r>
      <w:r w:rsidRPr="00E57218">
        <w:rPr>
          <w:rtl/>
        </w:rPr>
        <w:t xml:space="preserve"> </w:t>
      </w:r>
      <w:r w:rsidRPr="00E57218">
        <w:rPr>
          <w:rFonts w:hint="eastAsia"/>
          <w:rtl/>
        </w:rPr>
        <w:t>مَو</w:t>
      </w:r>
      <w:r w:rsidRPr="00E57218">
        <w:rPr>
          <w:rFonts w:hint="cs"/>
          <w:rtl/>
        </w:rPr>
        <w:t>ۡ</w:t>
      </w:r>
      <w:r w:rsidRPr="00E57218">
        <w:rPr>
          <w:rFonts w:hint="eastAsia"/>
          <w:rtl/>
        </w:rPr>
        <w:t>لَى</w:t>
      </w:r>
      <w:r w:rsidRPr="00E57218">
        <w:rPr>
          <w:rFonts w:hint="cs"/>
          <w:rtl/>
        </w:rPr>
        <w:t>ٰ</w:t>
      </w:r>
      <w:r w:rsidRPr="00E57218">
        <w:rPr>
          <w:rFonts w:hint="eastAsia"/>
          <w:rtl/>
        </w:rPr>
        <w:t>كُم</w:t>
      </w:r>
      <w:r w:rsidRPr="00E57218">
        <w:rPr>
          <w:rFonts w:hint="cs"/>
          <w:rtl/>
        </w:rPr>
        <w:t>ۡۚ</w:t>
      </w:r>
      <w:r w:rsidRPr="00E57218">
        <w:rPr>
          <w:rtl/>
        </w:rPr>
        <w:t xml:space="preserve"> </w:t>
      </w:r>
      <w:r w:rsidRPr="00E57218">
        <w:rPr>
          <w:rFonts w:hint="eastAsia"/>
          <w:rtl/>
        </w:rPr>
        <w:t>نِع</w:t>
      </w:r>
      <w:r w:rsidRPr="00E57218">
        <w:rPr>
          <w:rFonts w:hint="cs"/>
          <w:rtl/>
        </w:rPr>
        <w:t>ۡ</w:t>
      </w:r>
      <w:r w:rsidRPr="00E57218">
        <w:rPr>
          <w:rFonts w:hint="eastAsia"/>
          <w:rtl/>
        </w:rPr>
        <w:t>مَ</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مَو</w:t>
      </w:r>
      <w:r w:rsidRPr="00E57218">
        <w:rPr>
          <w:rFonts w:hint="cs"/>
          <w:rtl/>
        </w:rPr>
        <w:t>ۡ</w:t>
      </w:r>
      <w:r w:rsidRPr="00E57218">
        <w:rPr>
          <w:rFonts w:hint="eastAsia"/>
          <w:rtl/>
        </w:rPr>
        <w:t>لَى</w:t>
      </w:r>
      <w:r w:rsidRPr="00E57218">
        <w:rPr>
          <w:rFonts w:hint="cs"/>
          <w:rtl/>
        </w:rPr>
        <w:t>ٰ</w:t>
      </w:r>
      <w:r w:rsidRPr="00E57218">
        <w:rPr>
          <w:rtl/>
        </w:rPr>
        <w:t xml:space="preserve"> </w:t>
      </w:r>
      <w:r w:rsidRPr="00E57218">
        <w:rPr>
          <w:rFonts w:hint="eastAsia"/>
          <w:rtl/>
        </w:rPr>
        <w:t>وَنِع</w:t>
      </w:r>
      <w:r w:rsidRPr="00E57218">
        <w:rPr>
          <w:rFonts w:hint="cs"/>
          <w:rtl/>
        </w:rPr>
        <w:t>ۡ</w:t>
      </w:r>
      <w:r w:rsidRPr="00E57218">
        <w:rPr>
          <w:rFonts w:hint="eastAsia"/>
          <w:rtl/>
        </w:rPr>
        <w:t>مَ</w:t>
      </w:r>
      <w:r w:rsidRPr="00E57218">
        <w:rPr>
          <w:rtl/>
        </w:rPr>
        <w:t xml:space="preserve"> </w:t>
      </w:r>
      <w:r w:rsidRPr="00E57218">
        <w:rPr>
          <w:rFonts w:hint="cs"/>
          <w:rtl/>
        </w:rPr>
        <w:t>ٱ</w:t>
      </w:r>
      <w:r w:rsidRPr="00E57218">
        <w:rPr>
          <w:rFonts w:hint="eastAsia"/>
          <w:rtl/>
        </w:rPr>
        <w:t>لنَّصِيرُ</w:t>
      </w:r>
      <w:r w:rsidRPr="00E57218">
        <w:rPr>
          <w:rtl/>
        </w:rPr>
        <w:t xml:space="preserve"> </w:t>
      </w:r>
      <w:r w:rsidRPr="00E57218">
        <w:rPr>
          <w:rFonts w:hint="cs"/>
          <w:rtl/>
        </w:rPr>
        <w:t>٤٠</w:t>
      </w:r>
      <w:r>
        <w:rPr>
          <w:rFonts w:cs="Traditional Arabic" w:hint="cs"/>
          <w:spacing w:val="-6"/>
          <w:rtl/>
        </w:rPr>
        <w:t>﴾</w:t>
      </w:r>
      <w:r w:rsidRPr="00F1460C">
        <w:rPr>
          <w:rStyle w:val="Char6"/>
          <w:rFonts w:hint="cs"/>
          <w:rtl/>
        </w:rPr>
        <w:t xml:space="preserve"> [الأنفال: 40].</w:t>
      </w:r>
    </w:p>
    <w:p w:rsidR="007159A4" w:rsidRPr="00D9770D" w:rsidRDefault="007159A4" w:rsidP="00E57218">
      <w:pPr>
        <w:pStyle w:val="ab"/>
        <w:rPr>
          <w:rFonts w:ascii="mylotus" w:hAnsi="mylotus" w:cs="Traditional Arabic"/>
          <w:rtl/>
        </w:rPr>
      </w:pPr>
      <w:r w:rsidRPr="00D9770D">
        <w:rPr>
          <w:rFonts w:cs="Traditional Arabic" w:hint="cs"/>
          <w:rtl/>
        </w:rPr>
        <w:t>«</w:t>
      </w:r>
      <w:r w:rsidRPr="00E57218">
        <w:rPr>
          <w:rFonts w:hint="cs"/>
          <w:rtl/>
        </w:rPr>
        <w:t>و اگر پشت کردند بدانید که خداوند سرپرست شماست و او بهترین سرپرست و بهترین یاور و مددکار است</w:t>
      </w:r>
      <w:r w:rsidRPr="00D9770D">
        <w:rPr>
          <w:rFonts w:cs="Traditional Arabic" w:hint="cs"/>
          <w:rtl/>
        </w:rPr>
        <w:t>»</w:t>
      </w:r>
      <w:r w:rsidRPr="00E57218">
        <w:rPr>
          <w:rFonts w:hint="cs"/>
          <w:rtl/>
        </w:rPr>
        <w:t>.</w:t>
      </w:r>
    </w:p>
    <w:p w:rsidR="007159A4" w:rsidRPr="00143145" w:rsidRDefault="007159A4" w:rsidP="00E57218">
      <w:pPr>
        <w:pStyle w:val="af1"/>
        <w:rPr>
          <w:rStyle w:val="Char4"/>
          <w:rtl/>
        </w:rPr>
      </w:pPr>
      <w:r>
        <w:rPr>
          <w:rFonts w:cs="Traditional Arabic" w:hint="cs"/>
          <w:spacing w:val="-6"/>
          <w:rtl/>
        </w:rPr>
        <w:t>﴿</w:t>
      </w:r>
      <w:r w:rsidRPr="00E57218">
        <w:rPr>
          <w:rFonts w:hint="eastAsia"/>
          <w:rtl/>
        </w:rPr>
        <w:t>مَأ</w:t>
      </w:r>
      <w:r w:rsidRPr="00E57218">
        <w:rPr>
          <w:rFonts w:hint="cs"/>
          <w:rtl/>
        </w:rPr>
        <w:t>ۡ</w:t>
      </w:r>
      <w:r w:rsidRPr="00E57218">
        <w:rPr>
          <w:rFonts w:hint="eastAsia"/>
          <w:rtl/>
        </w:rPr>
        <w:t>وَى</w:t>
      </w:r>
      <w:r w:rsidRPr="00E57218">
        <w:rPr>
          <w:rFonts w:hint="cs"/>
          <w:rtl/>
        </w:rPr>
        <w:t>ٰ</w:t>
      </w:r>
      <w:r w:rsidRPr="00E57218">
        <w:rPr>
          <w:rFonts w:hint="eastAsia"/>
          <w:rtl/>
        </w:rPr>
        <w:t>كُمُ</w:t>
      </w:r>
      <w:r w:rsidRPr="00E57218">
        <w:rPr>
          <w:rtl/>
        </w:rPr>
        <w:t xml:space="preserve"> </w:t>
      </w:r>
      <w:r w:rsidRPr="00E57218">
        <w:rPr>
          <w:rFonts w:hint="cs"/>
          <w:rtl/>
        </w:rPr>
        <w:t>ٱ</w:t>
      </w:r>
      <w:r w:rsidRPr="00E57218">
        <w:rPr>
          <w:rFonts w:hint="eastAsia"/>
          <w:rtl/>
        </w:rPr>
        <w:t>لنَّارُ</w:t>
      </w:r>
      <w:r w:rsidRPr="00E57218">
        <w:rPr>
          <w:rFonts w:hint="cs"/>
          <w:rtl/>
        </w:rPr>
        <w:t>ۖ</w:t>
      </w:r>
      <w:r w:rsidRPr="00E57218">
        <w:rPr>
          <w:rtl/>
        </w:rPr>
        <w:t xml:space="preserve"> </w:t>
      </w:r>
      <w:r w:rsidRPr="00E57218">
        <w:rPr>
          <w:rFonts w:hint="eastAsia"/>
          <w:rtl/>
        </w:rPr>
        <w:t>هِيَ</w:t>
      </w:r>
      <w:r w:rsidRPr="00E57218">
        <w:rPr>
          <w:rtl/>
        </w:rPr>
        <w:t xml:space="preserve"> </w:t>
      </w:r>
      <w:r w:rsidRPr="00E57218">
        <w:rPr>
          <w:rFonts w:hint="eastAsia"/>
          <w:rtl/>
        </w:rPr>
        <w:t>مَو</w:t>
      </w:r>
      <w:r w:rsidRPr="00E57218">
        <w:rPr>
          <w:rFonts w:hint="cs"/>
          <w:rtl/>
        </w:rPr>
        <w:t>ۡ</w:t>
      </w:r>
      <w:r w:rsidRPr="00E57218">
        <w:rPr>
          <w:rFonts w:hint="eastAsia"/>
          <w:rtl/>
        </w:rPr>
        <w:t>لَى</w:t>
      </w:r>
      <w:r w:rsidRPr="00E57218">
        <w:rPr>
          <w:rFonts w:hint="cs"/>
          <w:rtl/>
        </w:rPr>
        <w:t>ٰ</w:t>
      </w:r>
      <w:r w:rsidRPr="00E57218">
        <w:rPr>
          <w:rFonts w:hint="eastAsia"/>
          <w:rtl/>
        </w:rPr>
        <w:t>كُم</w:t>
      </w:r>
      <w:r w:rsidRPr="00E57218">
        <w:rPr>
          <w:rFonts w:hint="cs"/>
          <w:rtl/>
        </w:rPr>
        <w:t>ۡۖ</w:t>
      </w:r>
      <w:r w:rsidRPr="00E57218">
        <w:rPr>
          <w:rtl/>
        </w:rPr>
        <w:t xml:space="preserve"> </w:t>
      </w:r>
      <w:r w:rsidRPr="00E57218">
        <w:rPr>
          <w:rFonts w:hint="eastAsia"/>
          <w:rtl/>
        </w:rPr>
        <w:t>وَبِئ</w:t>
      </w:r>
      <w:r w:rsidRPr="00E57218">
        <w:rPr>
          <w:rFonts w:hint="cs"/>
          <w:rtl/>
        </w:rPr>
        <w:t>ۡ</w:t>
      </w:r>
      <w:r w:rsidRPr="00E57218">
        <w:rPr>
          <w:rFonts w:hint="eastAsia"/>
          <w:rtl/>
        </w:rPr>
        <w:t>سَ</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مَصِيرُ</w:t>
      </w:r>
      <w:r>
        <w:rPr>
          <w:rFonts w:cs="Traditional Arabic" w:hint="cs"/>
          <w:spacing w:val="-6"/>
          <w:rtl/>
        </w:rPr>
        <w:t>﴾</w:t>
      </w:r>
      <w:r w:rsidRPr="00143145">
        <w:rPr>
          <w:rStyle w:val="Char4"/>
          <w:rFonts w:hint="cs"/>
          <w:rtl/>
        </w:rPr>
        <w:t xml:space="preserve"> </w:t>
      </w:r>
      <w:r w:rsidRPr="00F1460C">
        <w:rPr>
          <w:rStyle w:val="Char6"/>
          <w:rFonts w:hint="cs"/>
          <w:rtl/>
        </w:rPr>
        <w:t>[الحدید: 15]</w:t>
      </w:r>
      <w:r w:rsidRPr="00143145">
        <w:rPr>
          <w:rStyle w:val="Char4"/>
          <w:rFonts w:hint="cs"/>
          <w:rtl/>
        </w:rPr>
        <w:t>.</w:t>
      </w:r>
    </w:p>
    <w:p w:rsidR="007159A4" w:rsidRPr="00E57218" w:rsidRDefault="007159A4" w:rsidP="00E57218">
      <w:pPr>
        <w:pStyle w:val="ab"/>
        <w:rPr>
          <w:rtl/>
        </w:rPr>
      </w:pPr>
      <w:r w:rsidRPr="00D9770D">
        <w:rPr>
          <w:rFonts w:cs="Traditional Arabic" w:hint="cs"/>
          <w:rtl/>
        </w:rPr>
        <w:t>«</w:t>
      </w:r>
      <w:r w:rsidRPr="00E57218">
        <w:rPr>
          <w:rFonts w:hint="cs"/>
          <w:rtl/>
        </w:rPr>
        <w:t>جایگاه شماها آتش دوزخ است، دوزخ سرپرستتان است، و چه بد سرنوشتی و چه بد جایگاهی است</w:t>
      </w:r>
      <w:r w:rsidRPr="00D9770D">
        <w:rPr>
          <w:rFonts w:cs="Traditional Arabic" w:hint="cs"/>
          <w:rtl/>
        </w:rPr>
        <w:t>»</w:t>
      </w:r>
      <w:r w:rsidRPr="00E57218">
        <w:rPr>
          <w:rFonts w:hint="cs"/>
          <w:rtl/>
        </w:rPr>
        <w:t>.</w:t>
      </w:r>
    </w:p>
    <w:p w:rsidR="007159A4" w:rsidRPr="00C811D1" w:rsidRDefault="007159A4" w:rsidP="00E57218">
      <w:pPr>
        <w:pStyle w:val="af1"/>
        <w:rPr>
          <w:rFonts w:cs="Traditional Arabic"/>
          <w:spacing w:val="-4"/>
          <w:rtl/>
        </w:rPr>
      </w:pPr>
      <w:r>
        <w:rPr>
          <w:rFonts w:cs="Traditional Arabic" w:hint="cs"/>
          <w:spacing w:val="-6"/>
          <w:rtl/>
        </w:rPr>
        <w:t>﴿</w:t>
      </w:r>
      <w:r w:rsidRPr="00E57218">
        <w:rPr>
          <w:rFonts w:hint="eastAsia"/>
          <w:rtl/>
        </w:rPr>
        <w:t>إِن</w:t>
      </w:r>
      <w:r w:rsidRPr="00E57218">
        <w:rPr>
          <w:rtl/>
        </w:rPr>
        <w:t xml:space="preserve"> </w:t>
      </w:r>
      <w:r w:rsidRPr="00E57218">
        <w:rPr>
          <w:rFonts w:hint="eastAsia"/>
          <w:rtl/>
        </w:rPr>
        <w:t>تَتُوبَا</w:t>
      </w:r>
      <w:r w:rsidRPr="00E57218">
        <w:rPr>
          <w:rFonts w:hint="cs"/>
          <w:rtl/>
        </w:rPr>
        <w:t>ٓ</w:t>
      </w:r>
      <w:r w:rsidRPr="00E57218">
        <w:rPr>
          <w:rtl/>
        </w:rPr>
        <w:t xml:space="preserve"> </w:t>
      </w:r>
      <w:r w:rsidRPr="00E57218">
        <w:rPr>
          <w:rFonts w:hint="eastAsia"/>
          <w:rtl/>
        </w:rPr>
        <w:t>إِلَى</w:t>
      </w:r>
      <w:r w:rsidRPr="00E57218">
        <w:rPr>
          <w:rtl/>
        </w:rPr>
        <w:t xml:space="preserve"> </w:t>
      </w:r>
      <w:r w:rsidRPr="00E57218">
        <w:rPr>
          <w:rFonts w:hint="cs"/>
          <w:rtl/>
        </w:rPr>
        <w:t>ٱ</w:t>
      </w:r>
      <w:r w:rsidRPr="00E57218">
        <w:rPr>
          <w:rFonts w:hint="eastAsia"/>
          <w:rtl/>
        </w:rPr>
        <w:t>للَّهِ</w:t>
      </w:r>
      <w:r w:rsidRPr="00E57218">
        <w:rPr>
          <w:rtl/>
        </w:rPr>
        <w:t xml:space="preserve"> </w:t>
      </w:r>
      <w:r w:rsidRPr="00E57218">
        <w:rPr>
          <w:rFonts w:hint="eastAsia"/>
          <w:rtl/>
        </w:rPr>
        <w:t>فَقَد</w:t>
      </w:r>
      <w:r w:rsidRPr="00E57218">
        <w:rPr>
          <w:rFonts w:hint="cs"/>
          <w:rtl/>
        </w:rPr>
        <w:t>ۡ</w:t>
      </w:r>
      <w:r w:rsidRPr="00E57218">
        <w:rPr>
          <w:rtl/>
        </w:rPr>
        <w:t xml:space="preserve"> </w:t>
      </w:r>
      <w:r w:rsidRPr="00E57218">
        <w:rPr>
          <w:rFonts w:hint="eastAsia"/>
          <w:rtl/>
        </w:rPr>
        <w:t>صَغَت</w:t>
      </w:r>
      <w:r w:rsidRPr="00E57218">
        <w:rPr>
          <w:rFonts w:hint="cs"/>
          <w:rtl/>
        </w:rPr>
        <w:t>ۡ</w:t>
      </w:r>
      <w:r w:rsidRPr="00E57218">
        <w:rPr>
          <w:rtl/>
        </w:rPr>
        <w:t xml:space="preserve"> </w:t>
      </w:r>
      <w:r w:rsidRPr="00E57218">
        <w:rPr>
          <w:rFonts w:hint="eastAsia"/>
          <w:rtl/>
        </w:rPr>
        <w:t>قُلُوبُكُمَا</w:t>
      </w:r>
      <w:r w:rsidRPr="00E57218">
        <w:rPr>
          <w:rFonts w:hint="cs"/>
          <w:rtl/>
        </w:rPr>
        <w:t>ۖ</w:t>
      </w:r>
      <w:r w:rsidRPr="00E57218">
        <w:rPr>
          <w:rtl/>
        </w:rPr>
        <w:t xml:space="preserve"> </w:t>
      </w:r>
      <w:r w:rsidRPr="00E57218">
        <w:rPr>
          <w:rFonts w:hint="eastAsia"/>
          <w:rtl/>
        </w:rPr>
        <w:t>وَإِن</w:t>
      </w:r>
      <w:r w:rsidRPr="00E57218">
        <w:rPr>
          <w:rtl/>
        </w:rPr>
        <w:t xml:space="preserve"> </w:t>
      </w:r>
      <w:r w:rsidRPr="00E57218">
        <w:rPr>
          <w:rFonts w:hint="eastAsia"/>
          <w:rtl/>
        </w:rPr>
        <w:t>تَظَ</w:t>
      </w:r>
      <w:r w:rsidRPr="00E57218">
        <w:rPr>
          <w:rFonts w:hint="cs"/>
          <w:rtl/>
        </w:rPr>
        <w:t>ٰ</w:t>
      </w:r>
      <w:r w:rsidRPr="00E57218">
        <w:rPr>
          <w:rFonts w:hint="eastAsia"/>
          <w:rtl/>
        </w:rPr>
        <w:t>هَرَا</w:t>
      </w:r>
      <w:r w:rsidRPr="00E57218">
        <w:rPr>
          <w:rtl/>
        </w:rPr>
        <w:t xml:space="preserve"> </w:t>
      </w:r>
      <w:r w:rsidRPr="00E57218">
        <w:rPr>
          <w:rFonts w:hint="eastAsia"/>
          <w:rtl/>
        </w:rPr>
        <w:t>عَلَي</w:t>
      </w:r>
      <w:r w:rsidRPr="00E57218">
        <w:rPr>
          <w:rFonts w:hint="cs"/>
          <w:rtl/>
        </w:rPr>
        <w:t>ۡ</w:t>
      </w:r>
      <w:r w:rsidRPr="00E57218">
        <w:rPr>
          <w:rFonts w:hint="eastAsia"/>
          <w:rtl/>
        </w:rPr>
        <w:t>هِ</w:t>
      </w:r>
      <w:r w:rsidRPr="00E57218">
        <w:rPr>
          <w:rtl/>
        </w:rPr>
        <w:t xml:space="preserve"> </w:t>
      </w:r>
      <w:r w:rsidRPr="00E57218">
        <w:rPr>
          <w:rFonts w:hint="eastAsia"/>
          <w:rtl/>
        </w:rPr>
        <w:t>فَإِنَّ</w:t>
      </w:r>
      <w:r w:rsidRPr="00E57218">
        <w:rPr>
          <w:rtl/>
        </w:rPr>
        <w:t xml:space="preserve"> </w:t>
      </w:r>
      <w:r w:rsidRPr="00E57218">
        <w:rPr>
          <w:rFonts w:hint="cs"/>
          <w:rtl/>
        </w:rPr>
        <w:t>ٱ</w:t>
      </w:r>
      <w:r w:rsidRPr="00E57218">
        <w:rPr>
          <w:rFonts w:hint="eastAsia"/>
          <w:rtl/>
        </w:rPr>
        <w:t>للَّهَ</w:t>
      </w:r>
      <w:r w:rsidRPr="00E57218">
        <w:rPr>
          <w:rtl/>
        </w:rPr>
        <w:t xml:space="preserve"> </w:t>
      </w:r>
      <w:r w:rsidRPr="00E57218">
        <w:rPr>
          <w:rFonts w:hint="eastAsia"/>
          <w:rtl/>
        </w:rPr>
        <w:t>هُوَ</w:t>
      </w:r>
      <w:r w:rsidRPr="00E57218">
        <w:rPr>
          <w:rtl/>
        </w:rPr>
        <w:t xml:space="preserve"> </w:t>
      </w:r>
      <w:r w:rsidRPr="00E57218">
        <w:rPr>
          <w:rFonts w:hint="eastAsia"/>
          <w:rtl/>
        </w:rPr>
        <w:t>مَو</w:t>
      </w:r>
      <w:r w:rsidRPr="00E57218">
        <w:rPr>
          <w:rFonts w:hint="cs"/>
          <w:rtl/>
        </w:rPr>
        <w:t>ۡ</w:t>
      </w:r>
      <w:r w:rsidRPr="00E57218">
        <w:rPr>
          <w:rFonts w:hint="eastAsia"/>
          <w:rtl/>
        </w:rPr>
        <w:t>لَى</w:t>
      </w:r>
      <w:r w:rsidRPr="00E57218">
        <w:rPr>
          <w:rFonts w:hint="cs"/>
          <w:rtl/>
        </w:rPr>
        <w:t>ٰ</w:t>
      </w:r>
      <w:r w:rsidRPr="00E57218">
        <w:rPr>
          <w:rFonts w:hint="eastAsia"/>
          <w:rtl/>
        </w:rPr>
        <w:t>هُ</w:t>
      </w:r>
      <w:r w:rsidRPr="00E57218">
        <w:rPr>
          <w:rtl/>
        </w:rPr>
        <w:t xml:space="preserve"> </w:t>
      </w:r>
      <w:r w:rsidRPr="00E57218">
        <w:rPr>
          <w:rFonts w:hint="eastAsia"/>
          <w:rtl/>
        </w:rPr>
        <w:t>وَجِب</w:t>
      </w:r>
      <w:r w:rsidRPr="00E57218">
        <w:rPr>
          <w:rFonts w:hint="cs"/>
          <w:rtl/>
        </w:rPr>
        <w:t>ۡ</w:t>
      </w:r>
      <w:r w:rsidRPr="00E57218">
        <w:rPr>
          <w:rFonts w:hint="eastAsia"/>
          <w:rtl/>
        </w:rPr>
        <w:t>رِيلُ</w:t>
      </w:r>
      <w:r w:rsidRPr="00E57218">
        <w:rPr>
          <w:rtl/>
        </w:rPr>
        <w:t xml:space="preserve"> </w:t>
      </w:r>
      <w:r w:rsidRPr="00E57218">
        <w:rPr>
          <w:rFonts w:hint="eastAsia"/>
          <w:rtl/>
        </w:rPr>
        <w:t>وَصَ</w:t>
      </w:r>
      <w:r w:rsidRPr="00E57218">
        <w:rPr>
          <w:rFonts w:hint="cs"/>
          <w:rtl/>
        </w:rPr>
        <w:t>ٰ</w:t>
      </w:r>
      <w:r w:rsidRPr="00E57218">
        <w:rPr>
          <w:rFonts w:hint="eastAsia"/>
          <w:rtl/>
        </w:rPr>
        <w:t>لِحُ</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مُؤ</w:t>
      </w:r>
      <w:r w:rsidRPr="00E57218">
        <w:rPr>
          <w:rFonts w:hint="cs"/>
          <w:rtl/>
        </w:rPr>
        <w:t>ۡ</w:t>
      </w:r>
      <w:r w:rsidRPr="00E57218">
        <w:rPr>
          <w:rFonts w:hint="eastAsia"/>
          <w:rtl/>
        </w:rPr>
        <w:t>مِنِينَ</w:t>
      </w:r>
      <w:r>
        <w:rPr>
          <w:rFonts w:cs="Traditional Arabic" w:hint="cs"/>
          <w:spacing w:val="-6"/>
          <w:rtl/>
        </w:rPr>
        <w:t>﴾</w:t>
      </w:r>
      <w:r w:rsidRPr="00143145">
        <w:rPr>
          <w:rStyle w:val="Char4"/>
          <w:rFonts w:hint="cs"/>
          <w:rtl/>
        </w:rPr>
        <w:t xml:space="preserve"> </w:t>
      </w:r>
      <w:r w:rsidRPr="00F1460C">
        <w:rPr>
          <w:rStyle w:val="Char6"/>
          <w:rFonts w:hint="cs"/>
          <w:rtl/>
        </w:rPr>
        <w:t>[التحریم: 4]</w:t>
      </w:r>
      <w:r w:rsidRPr="00143145">
        <w:rPr>
          <w:rStyle w:val="Char4"/>
          <w:rFonts w:hint="cs"/>
          <w:rtl/>
        </w:rPr>
        <w:t>.</w:t>
      </w:r>
    </w:p>
    <w:p w:rsidR="007159A4" w:rsidRPr="00E57218" w:rsidRDefault="007159A4" w:rsidP="00E57218">
      <w:pPr>
        <w:pStyle w:val="ab"/>
        <w:rPr>
          <w:rtl/>
        </w:rPr>
      </w:pPr>
      <w:r w:rsidRPr="00D9770D">
        <w:rPr>
          <w:rFonts w:cs="Traditional Arabic" w:hint="cs"/>
          <w:spacing w:val="-4"/>
          <w:rtl/>
        </w:rPr>
        <w:t>«</w:t>
      </w:r>
      <w:r w:rsidRPr="00E57218">
        <w:rPr>
          <w:rFonts w:hint="cs"/>
          <w:rtl/>
        </w:rPr>
        <w:t>اگر بسوی خدا برگردید و توبه کنید [خداوند می‌پذیرد] چرا که دل‌هایتان منحرف گشته است، و اگر بر ضد او همدست شوید خدا یاور اوست [و علاوه از خدا]، جبرئیل، و مؤمنان خوب و شایسته‌ و فرشتگان پشتیبان او هستند</w:t>
      </w:r>
      <w:r w:rsidRPr="00D9770D">
        <w:rPr>
          <w:rFonts w:cs="Traditional Arabic"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 xml:space="preserve"> </w:t>
      </w:r>
      <w:r w:rsidRPr="00143145">
        <w:rPr>
          <w:rStyle w:val="Char4"/>
          <w:rFonts w:hint="cs"/>
          <w:rtl/>
        </w:rPr>
        <w:t>این مثال‌ها</w:t>
      </w:r>
      <w:r w:rsidR="00F1460C">
        <w:rPr>
          <w:rStyle w:val="Char4"/>
          <w:rFonts w:hint="cs"/>
          <w:rtl/>
        </w:rPr>
        <w:t>ی</w:t>
      </w:r>
      <w:r w:rsidRPr="00143145">
        <w:rPr>
          <w:rStyle w:val="Char4"/>
          <w:rFonts w:hint="cs"/>
          <w:rtl/>
        </w:rPr>
        <w:t xml:space="preserve"> قرآن</w:t>
      </w:r>
      <w:r w:rsidR="00F1460C">
        <w:rPr>
          <w:rStyle w:val="Char4"/>
          <w:rFonts w:hint="cs"/>
          <w:rtl/>
        </w:rPr>
        <w:t>ی</w:t>
      </w:r>
      <w:r w:rsidRPr="00143145">
        <w:rPr>
          <w:rStyle w:val="Char4"/>
          <w:rFonts w:hint="cs"/>
          <w:rtl/>
        </w:rPr>
        <w:t xml:space="preserve"> و احاد</w:t>
      </w:r>
      <w:r w:rsidR="00F1460C">
        <w:rPr>
          <w:rStyle w:val="Char4"/>
          <w:rFonts w:hint="cs"/>
          <w:rtl/>
        </w:rPr>
        <w:t>ی</w:t>
      </w:r>
      <w:r w:rsidRPr="00143145">
        <w:rPr>
          <w:rStyle w:val="Char4"/>
          <w:rFonts w:hint="cs"/>
          <w:rtl/>
        </w:rPr>
        <w:t>ث</w:t>
      </w:r>
      <w:r w:rsidR="00F1460C">
        <w:rPr>
          <w:rStyle w:val="Char4"/>
          <w:rFonts w:hint="cs"/>
          <w:rtl/>
        </w:rPr>
        <w:t>ی</w:t>
      </w:r>
      <w:r w:rsidRPr="00143145">
        <w:rPr>
          <w:rStyle w:val="Char4"/>
          <w:rFonts w:hint="cs"/>
          <w:rtl/>
        </w:rPr>
        <w:t xml:space="preserve"> كه در سنت شریفه و آثار وارد شده دلالت دارند بر این</w:t>
      </w:r>
      <w:r w:rsidRPr="00265622">
        <w:rPr>
          <w:rFonts w:cs="IRLotus" w:hint="cs"/>
          <w:lang w:bidi="fa-IR"/>
        </w:rPr>
        <w:t>‌</w:t>
      </w:r>
      <w:r w:rsidRPr="00143145">
        <w:rPr>
          <w:rStyle w:val="Char4"/>
          <w:rFonts w:hint="cs"/>
          <w:rtl/>
        </w:rPr>
        <w:t>که معنی (ولا</w:t>
      </w:r>
      <w:r w:rsidR="00F1460C">
        <w:rPr>
          <w:rStyle w:val="Char4"/>
          <w:rFonts w:hint="cs"/>
          <w:rtl/>
        </w:rPr>
        <w:t>ی</w:t>
      </w:r>
      <w:r w:rsidRPr="00143145">
        <w:rPr>
          <w:rStyle w:val="Char4"/>
          <w:rFonts w:hint="cs"/>
          <w:rtl/>
        </w:rPr>
        <w:t>ت) بر صورت‌های متعدد و معانی مشترک</w:t>
      </w:r>
      <w:r w:rsidR="00F1460C">
        <w:rPr>
          <w:rStyle w:val="Char4"/>
          <w:rFonts w:hint="cs"/>
          <w:rtl/>
        </w:rPr>
        <w:t>ی</w:t>
      </w:r>
      <w:r w:rsidRPr="00143145">
        <w:rPr>
          <w:rStyle w:val="Char4"/>
          <w:rFonts w:hint="cs"/>
          <w:rtl/>
        </w:rPr>
        <w:t xml:space="preserve"> كه بالغ بر س</w:t>
      </w:r>
      <w:r w:rsidR="00F1460C">
        <w:rPr>
          <w:rStyle w:val="Char4"/>
          <w:rFonts w:hint="cs"/>
          <w:rtl/>
        </w:rPr>
        <w:t>ی</w:t>
      </w:r>
      <w:r w:rsidRPr="00143145">
        <w:rPr>
          <w:rStyle w:val="Char4"/>
          <w:rFonts w:hint="cs"/>
          <w:rtl/>
        </w:rPr>
        <w:t xml:space="preserve"> مورد است حمل م</w:t>
      </w:r>
      <w:r w:rsidR="00F1460C">
        <w:rPr>
          <w:rStyle w:val="Char4"/>
          <w:rFonts w:hint="cs"/>
          <w:rtl/>
        </w:rPr>
        <w:t>ی</w:t>
      </w:r>
      <w:r w:rsidRPr="00265622">
        <w:rPr>
          <w:rFonts w:cs="IRLotus" w:hint="cs"/>
          <w:lang w:bidi="fa-IR"/>
        </w:rPr>
        <w:t>‌</w:t>
      </w:r>
      <w:r w:rsidRPr="00143145">
        <w:rPr>
          <w:rStyle w:val="Char4"/>
          <w:rFonts w:hint="cs"/>
          <w:rtl/>
        </w:rPr>
        <w:t>گردد، و اشكال</w:t>
      </w:r>
      <w:r w:rsidR="00F1460C">
        <w:rPr>
          <w:rStyle w:val="Char4"/>
          <w:rFonts w:hint="cs"/>
          <w:rtl/>
        </w:rPr>
        <w:t>ی</w:t>
      </w:r>
      <w:r w:rsidRPr="00143145">
        <w:rPr>
          <w:rStyle w:val="Char4"/>
          <w:rFonts w:hint="cs"/>
          <w:rtl/>
        </w:rPr>
        <w:t xml:space="preserve"> نمی‌بینیم که آنها را بیان کنیم.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جمله: پروردگار، عمو، پسرعمو، پسر، پسر دختر، آزادکننده برده، برده آزاد شده، عبد، مالک، تابع، نعمت</w:t>
      </w:r>
      <w:r w:rsidRPr="00143145">
        <w:rPr>
          <w:rStyle w:val="Char4"/>
          <w:rFonts w:hint="eastAsia"/>
          <w:rtl/>
        </w:rPr>
        <w:t>‌</w:t>
      </w:r>
      <w:r w:rsidRPr="00143145">
        <w:rPr>
          <w:rStyle w:val="Char4"/>
          <w:rFonts w:hint="cs"/>
          <w:rtl/>
        </w:rPr>
        <w:t>‌داده ‌شده، متحد، یار، همسایه، مهمان، داماد، نزدیک، نعمت‌دهنده، گم‌شده، مددکار، شایسته در چیزی، آقای غیر مالک و آزاد شده، دوست</w:t>
      </w:r>
      <w:r w:rsidRPr="00143145">
        <w:rPr>
          <w:rStyle w:val="Char4"/>
          <w:rFonts w:hint="eastAsia"/>
          <w:rtl/>
        </w:rPr>
        <w:t>‌</w:t>
      </w:r>
      <w:r w:rsidRPr="00143145">
        <w:rPr>
          <w:rStyle w:val="Char4"/>
          <w:rFonts w:hint="cs"/>
          <w:rtl/>
        </w:rPr>
        <w:t>دارنده، یاور، تصرف‌کننده در امر، متولی در امر</w:t>
      </w:r>
      <w:r w:rsidRPr="00E57218">
        <w:rPr>
          <w:rStyle w:val="Char4"/>
          <w:vertAlign w:val="superscript"/>
          <w:rtl/>
        </w:rPr>
        <w:footnoteReference w:id="1583"/>
      </w:r>
      <w:r w:rsidRPr="00143145">
        <w:rPr>
          <w:rStyle w:val="Char4"/>
          <w:rFonts w:hint="cs"/>
          <w:rtl/>
        </w:rPr>
        <w:t xml:space="preserve"> و غیره، و شکی نیست که بسیاری از این الفاظ با منطبق با موضوع ما نیستند، ولی به آن</w:t>
      </w:r>
      <w:r w:rsidRPr="00265622">
        <w:rPr>
          <w:rFonts w:cs="IRLotus" w:hint="cs"/>
          <w:lang w:bidi="fa-IR"/>
        </w:rPr>
        <w:t>‌</w:t>
      </w:r>
      <w:r w:rsidRPr="00143145">
        <w:rPr>
          <w:rStyle w:val="Char4"/>
          <w:rFonts w:hint="cs"/>
          <w:rtl/>
        </w:rPr>
        <w:t>چه ب</w:t>
      </w:r>
      <w:r w:rsidR="00F1460C">
        <w:rPr>
          <w:rStyle w:val="Char4"/>
          <w:rFonts w:hint="cs"/>
          <w:rtl/>
        </w:rPr>
        <w:t>ی</w:t>
      </w:r>
      <w:r w:rsidRPr="00143145">
        <w:rPr>
          <w:rStyle w:val="Char4"/>
          <w:rFonts w:hint="cs"/>
          <w:rtl/>
        </w:rPr>
        <w:t>ش از همه به مدلول نزدیکند کلمه [موالا</w:t>
      </w:r>
      <w:r w:rsidRPr="00CA5EC9">
        <w:rPr>
          <w:rFonts w:cs="mylotus" w:hint="cs"/>
          <w:szCs w:val="24"/>
          <w:rtl/>
        </w:rPr>
        <w:t>ة</w:t>
      </w:r>
      <w:r w:rsidRPr="00143145">
        <w:rPr>
          <w:rStyle w:val="Char4"/>
          <w:rFonts w:hint="cs"/>
          <w:rtl/>
        </w:rPr>
        <w:t>] است که ضد معادا</w:t>
      </w:r>
      <w:r w:rsidRPr="00CA5EC9">
        <w:rPr>
          <w:rFonts w:cs="mylotus" w:hint="cs"/>
          <w:szCs w:val="24"/>
          <w:rtl/>
          <w:lang w:bidi="fa-IR"/>
        </w:rPr>
        <w:t>ة</w:t>
      </w:r>
      <w:r w:rsidRPr="00143145">
        <w:rPr>
          <w:rStyle w:val="Char4"/>
          <w:rFonts w:hint="cs"/>
          <w:rtl/>
        </w:rPr>
        <w:t xml:space="preserve"> (دشمنی) و محاربه (جنگجویی) ح</w:t>
      </w:r>
      <w:r w:rsidR="00F1460C">
        <w:rPr>
          <w:rStyle w:val="Char4"/>
          <w:rFonts w:hint="cs"/>
          <w:rtl/>
        </w:rPr>
        <w:t>ی</w:t>
      </w:r>
      <w:r w:rsidRPr="00143145">
        <w:rPr>
          <w:rStyle w:val="Char4"/>
          <w:rFonts w:hint="cs"/>
          <w:rtl/>
        </w:rPr>
        <w:t>له</w:t>
      </w:r>
      <w:r w:rsidRPr="00265622">
        <w:rPr>
          <w:rFonts w:cs="IRLotus" w:hint="cs"/>
          <w:lang w:bidi="fa-IR"/>
        </w:rPr>
        <w:t>‌</w:t>
      </w:r>
      <w:r w:rsidRPr="00143145">
        <w:rPr>
          <w:rStyle w:val="Char4"/>
          <w:rFonts w:hint="cs"/>
          <w:rtl/>
        </w:rPr>
        <w:t>‌گری م</w:t>
      </w:r>
      <w:r w:rsidR="00F1460C">
        <w:rPr>
          <w:rStyle w:val="Char4"/>
          <w:rFonts w:hint="cs"/>
          <w:rtl/>
        </w:rPr>
        <w:t>ی</w:t>
      </w:r>
      <w:r w:rsidRPr="00265622">
        <w:rPr>
          <w:rFonts w:cs="IRLotus" w:hint="cs"/>
          <w:lang w:bidi="fa-IR"/>
        </w:rPr>
        <w:t>‌</w:t>
      </w:r>
      <w:r w:rsidRPr="00143145">
        <w:rPr>
          <w:rStyle w:val="Char4"/>
          <w:rFonts w:hint="cs"/>
          <w:rtl/>
        </w:rPr>
        <w:t>باشد، و نه به معن</w:t>
      </w:r>
      <w:r w:rsidR="00F1460C">
        <w:rPr>
          <w:rStyle w:val="Char4"/>
          <w:rFonts w:hint="cs"/>
          <w:rtl/>
        </w:rPr>
        <w:t>ی</w:t>
      </w:r>
      <w:r w:rsidRPr="00143145">
        <w:rPr>
          <w:rStyle w:val="Char4"/>
          <w:rFonts w:hint="cs"/>
          <w:rtl/>
        </w:rPr>
        <w:t xml:space="preserve"> امارت و خلافت، لذا ایشان</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نفرمودند: «من کنت والیه فعلیٌّ والیه یا لفظی نزدیک به آن». </w:t>
      </w:r>
    </w:p>
    <w:p w:rsidR="007159A4" w:rsidRPr="00143145" w:rsidRDefault="007159A4" w:rsidP="00E57218">
      <w:pPr>
        <w:tabs>
          <w:tab w:val="right" w:pos="7031"/>
        </w:tabs>
        <w:spacing w:line="247" w:lineRule="auto"/>
        <w:ind w:firstLine="284"/>
        <w:jc w:val="both"/>
        <w:rPr>
          <w:rStyle w:val="Char5"/>
          <w:rtl/>
        </w:rPr>
      </w:pPr>
      <w:r w:rsidRPr="00143145">
        <w:rPr>
          <w:rStyle w:val="Char4"/>
          <w:rFonts w:hint="cs"/>
          <w:rtl/>
        </w:rPr>
        <w:t>و بزودی بسیاری از احادیث</w:t>
      </w:r>
      <w:r w:rsidR="00F1460C">
        <w:rPr>
          <w:rStyle w:val="Char4"/>
          <w:rFonts w:hint="cs"/>
          <w:rtl/>
        </w:rPr>
        <w:t>ی</w:t>
      </w:r>
      <w:r w:rsidRPr="00143145">
        <w:rPr>
          <w:rStyle w:val="Char4"/>
          <w:rFonts w:hint="cs"/>
          <w:rtl/>
        </w:rPr>
        <w:t xml:space="preserve"> را که شیعه با این کلمات واضح ساخته و پرداخته</w:t>
      </w:r>
      <w:r w:rsidRPr="00265622">
        <w:rPr>
          <w:rFonts w:cs="IRLotus" w:hint="cs"/>
          <w:lang w:bidi="fa-IR"/>
        </w:rPr>
        <w:t>‌</w:t>
      </w:r>
      <w:r w:rsidRPr="00143145">
        <w:rPr>
          <w:rStyle w:val="Char4"/>
          <w:rFonts w:hint="cs"/>
          <w:rtl/>
        </w:rPr>
        <w:t>اند می‌آوریم تا ثابت شود كه لفظ موالات و مَولَ</w:t>
      </w:r>
      <w:r w:rsidR="00F1460C">
        <w:rPr>
          <w:rStyle w:val="Char4"/>
          <w:rFonts w:hint="cs"/>
          <w:rtl/>
        </w:rPr>
        <w:t>ی</w:t>
      </w:r>
      <w:r w:rsidRPr="00143145">
        <w:rPr>
          <w:rStyle w:val="Char4"/>
          <w:rFonts w:hint="cs"/>
          <w:rtl/>
        </w:rPr>
        <w:t xml:space="preserve"> در ا</w:t>
      </w:r>
      <w:r w:rsidR="00F1460C">
        <w:rPr>
          <w:rStyle w:val="Char4"/>
          <w:rFonts w:hint="cs"/>
          <w:rtl/>
        </w:rPr>
        <w:t>ی</w:t>
      </w:r>
      <w:r w:rsidRPr="00143145">
        <w:rPr>
          <w:rStyle w:val="Char4"/>
          <w:rFonts w:hint="cs"/>
          <w:rtl/>
        </w:rPr>
        <w:t>ن موضوع مستوجب خلافت عامه ن</w:t>
      </w:r>
      <w:r w:rsidR="00F1460C">
        <w:rPr>
          <w:rStyle w:val="Char4"/>
          <w:rFonts w:hint="cs"/>
          <w:rtl/>
        </w:rPr>
        <w:t>ی</w:t>
      </w:r>
      <w:r w:rsidRPr="00143145">
        <w:rPr>
          <w:rStyle w:val="Char4"/>
          <w:rFonts w:hint="cs"/>
          <w:rtl/>
        </w:rPr>
        <w:t>ست، بلكه لفظ وارد شده در حد</w:t>
      </w:r>
      <w:r w:rsidR="00F1460C">
        <w:rPr>
          <w:rStyle w:val="Char4"/>
          <w:rFonts w:hint="cs"/>
          <w:rtl/>
        </w:rPr>
        <w:t>ی</w:t>
      </w:r>
      <w:r w:rsidRPr="00143145">
        <w:rPr>
          <w:rStyle w:val="Char4"/>
          <w:rFonts w:hint="cs"/>
          <w:rtl/>
        </w:rPr>
        <w:t xml:space="preserve">ث </w:t>
      </w:r>
      <w:r w:rsidRPr="00143145">
        <w:rPr>
          <w:rStyle w:val="Char3"/>
          <w:rFonts w:hint="cs"/>
          <w:rtl/>
        </w:rPr>
        <w:t>«</w:t>
      </w:r>
      <w:r w:rsidRPr="00143145">
        <w:rPr>
          <w:rStyle w:val="Char3"/>
          <w:rFonts w:hint="eastAsia"/>
          <w:rtl/>
        </w:rPr>
        <w:t>مَنْ</w:t>
      </w:r>
      <w:r w:rsidRPr="00143145">
        <w:rPr>
          <w:rStyle w:val="Char3"/>
          <w:rtl/>
        </w:rPr>
        <w:t xml:space="preserve"> </w:t>
      </w:r>
      <w:r w:rsidRPr="00143145">
        <w:rPr>
          <w:rStyle w:val="Char3"/>
          <w:rFonts w:hint="eastAsia"/>
          <w:rtl/>
        </w:rPr>
        <w:t>كُنْتُ</w:t>
      </w:r>
      <w:r w:rsidRPr="00143145">
        <w:rPr>
          <w:rStyle w:val="Char3"/>
          <w:rtl/>
        </w:rPr>
        <w:t xml:space="preserve"> </w:t>
      </w:r>
      <w:r w:rsidRPr="00143145">
        <w:rPr>
          <w:rStyle w:val="Char3"/>
          <w:rFonts w:hint="eastAsia"/>
          <w:rtl/>
        </w:rPr>
        <w:t>مَوْلاهُ</w:t>
      </w:r>
      <w:r w:rsidRPr="00143145">
        <w:rPr>
          <w:rStyle w:val="Char3"/>
          <w:rtl/>
        </w:rPr>
        <w:t xml:space="preserve"> </w:t>
      </w:r>
      <w:r w:rsidRPr="00143145">
        <w:rPr>
          <w:rStyle w:val="Char3"/>
          <w:rFonts w:hint="eastAsia"/>
          <w:rtl/>
        </w:rPr>
        <w:t>فَعَلِيٌّ</w:t>
      </w:r>
      <w:r w:rsidRPr="00143145">
        <w:rPr>
          <w:rStyle w:val="Char3"/>
          <w:rtl/>
        </w:rPr>
        <w:t xml:space="preserve"> </w:t>
      </w:r>
      <w:r w:rsidRPr="00143145">
        <w:rPr>
          <w:rStyle w:val="Char3"/>
          <w:rFonts w:hint="eastAsia"/>
          <w:rtl/>
        </w:rPr>
        <w:t>مَوْلاهُ</w:t>
      </w:r>
      <w:r w:rsidRPr="00024ECE">
        <w:rPr>
          <w:rFonts w:ascii="Traditional Arabic" w:hAnsi="Traditional Arabic" w:cs="Traditional Arabic"/>
          <w:rtl/>
          <w:lang w:bidi="fa-IR"/>
        </w:rPr>
        <w:t>»</w:t>
      </w:r>
      <w:r w:rsidRPr="00143145">
        <w:rPr>
          <w:rStyle w:val="Char4"/>
          <w:rFonts w:hint="cs"/>
          <w:rtl/>
        </w:rPr>
        <w:t xml:space="preserve"> است، اما ادعا</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مولی بمعنی والی است باطل م</w:t>
      </w:r>
      <w:r w:rsidR="00F1460C">
        <w:rPr>
          <w:rStyle w:val="Char4"/>
          <w:rFonts w:hint="cs"/>
          <w:rtl/>
        </w:rPr>
        <w:t>ی</w:t>
      </w:r>
      <w:r w:rsidRPr="00265622">
        <w:rPr>
          <w:rFonts w:cs="IRLotus" w:hint="cs"/>
          <w:lang w:bidi="fa-IR"/>
        </w:rPr>
        <w:t>‌</w:t>
      </w:r>
      <w:r w:rsidRPr="00143145">
        <w:rPr>
          <w:rStyle w:val="Char4"/>
          <w:rFonts w:hint="cs"/>
          <w:rtl/>
        </w:rPr>
        <w:t>باشد، ز</w:t>
      </w:r>
      <w:r w:rsidR="00F1460C">
        <w:rPr>
          <w:rStyle w:val="Char4"/>
          <w:rFonts w:hint="cs"/>
          <w:rtl/>
        </w:rPr>
        <w:t>ی</w:t>
      </w:r>
      <w:r w:rsidRPr="00143145">
        <w:rPr>
          <w:rStyle w:val="Char4"/>
          <w:rFonts w:hint="cs"/>
          <w:rtl/>
        </w:rPr>
        <w:t>را ولا</w:t>
      </w:r>
      <w:r w:rsidR="00F1460C">
        <w:rPr>
          <w:rStyle w:val="Char4"/>
          <w:rFonts w:hint="cs"/>
          <w:rtl/>
        </w:rPr>
        <w:t>ی</w:t>
      </w:r>
      <w:r w:rsidRPr="00143145">
        <w:rPr>
          <w:rStyle w:val="Char4"/>
          <w:rFonts w:hint="cs"/>
          <w:rtl/>
        </w:rPr>
        <w:t>ت و دوست داشتن با دو طرف ثابت می‌شود، و مؤمنین اولیاء و دوست خدا هستند و او هم مولای مؤمنین است، و در حدیث دلیل صریح بر اجتماع دو ولایت یعنی ولایت دو طرفه در یک زمان وجود دارد، ز</w:t>
      </w:r>
      <w:r w:rsidR="00F1460C">
        <w:rPr>
          <w:rStyle w:val="Char4"/>
          <w:rFonts w:hint="cs"/>
          <w:rtl/>
        </w:rPr>
        <w:t>ی</w:t>
      </w:r>
      <w:r w:rsidRPr="00143145">
        <w:rPr>
          <w:rStyle w:val="Char4"/>
          <w:rFonts w:hint="cs"/>
          <w:rtl/>
        </w:rPr>
        <w:t>را ا</w:t>
      </w:r>
      <w:r w:rsidR="00F1460C">
        <w:rPr>
          <w:rStyle w:val="Char4"/>
          <w:rFonts w:hint="cs"/>
          <w:rtl/>
        </w:rPr>
        <w:t>ی</w:t>
      </w:r>
      <w:r w:rsidRPr="00143145">
        <w:rPr>
          <w:rStyle w:val="Char4"/>
          <w:rFonts w:hint="cs"/>
          <w:rtl/>
        </w:rPr>
        <w:t>ن ولا</w:t>
      </w:r>
      <w:r w:rsidR="00F1460C">
        <w:rPr>
          <w:rStyle w:val="Char4"/>
          <w:rFonts w:hint="cs"/>
          <w:rtl/>
        </w:rPr>
        <w:t>ی</w:t>
      </w:r>
      <w:r w:rsidRPr="00143145">
        <w:rPr>
          <w:rStyle w:val="Char4"/>
          <w:rFonts w:hint="cs"/>
          <w:rtl/>
        </w:rPr>
        <w:t>ن با کلمه [بعدی] یعنی بعد از من مقید نشده است، بلکه سیاق و روند کلام بر مساو</w:t>
      </w:r>
      <w:r w:rsidR="00F1460C">
        <w:rPr>
          <w:rStyle w:val="Char4"/>
          <w:rFonts w:hint="cs"/>
          <w:rtl/>
        </w:rPr>
        <w:t>ی</w:t>
      </w:r>
      <w:r w:rsidRPr="00143145">
        <w:rPr>
          <w:rStyle w:val="Char4"/>
          <w:rFonts w:hint="cs"/>
          <w:rtl/>
        </w:rPr>
        <w:t xml:space="preserve"> بودن آن ولایت دو طرفه در همه اوقات‌ و صورت‌ها دلالت م</w:t>
      </w:r>
      <w:r w:rsidR="00F1460C">
        <w:rPr>
          <w:rStyle w:val="Char4"/>
          <w:rFonts w:hint="cs"/>
          <w:rtl/>
        </w:rPr>
        <w:t>ی</w:t>
      </w:r>
      <w:r w:rsidRPr="00265622">
        <w:rPr>
          <w:rFonts w:cs="IRLotus" w:hint="cs"/>
          <w:lang w:bidi="fa-IR"/>
        </w:rPr>
        <w:t>‌</w:t>
      </w:r>
      <w:r w:rsidRPr="00143145">
        <w:rPr>
          <w:rStyle w:val="Char4"/>
          <w:rFonts w:hint="cs"/>
          <w:rtl/>
        </w:rPr>
        <w:t>كند، همچنان</w:t>
      </w:r>
      <w:r w:rsidRPr="00265622">
        <w:rPr>
          <w:rFonts w:cs="IRLotus" w:hint="cs"/>
          <w:lang w:bidi="fa-IR"/>
        </w:rPr>
        <w:t>‌</w:t>
      </w:r>
      <w:r w:rsidRPr="00143145">
        <w:rPr>
          <w:rStyle w:val="Char4"/>
          <w:rFonts w:hint="cs"/>
          <w:rtl/>
        </w:rPr>
        <w:t>كه مشخص است، و شرکت علی با پ</w:t>
      </w:r>
      <w:r w:rsidR="00F1460C">
        <w:rPr>
          <w:rStyle w:val="Char4"/>
          <w:rFonts w:hint="cs"/>
          <w:rtl/>
        </w:rPr>
        <w:t>ی</w:t>
      </w:r>
      <w:r w:rsidRPr="00143145">
        <w:rPr>
          <w:rStyle w:val="Char4"/>
          <w:rFonts w:hint="cs"/>
          <w:rtl/>
        </w:rPr>
        <w:t>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در تصرف در زمان پ</w:t>
      </w:r>
      <w:r w:rsidR="00F1460C">
        <w:rPr>
          <w:rStyle w:val="Char4"/>
          <w:rFonts w:hint="cs"/>
          <w:rtl/>
        </w:rPr>
        <w:t>ی</w:t>
      </w:r>
      <w:r w:rsidRPr="00143145">
        <w:rPr>
          <w:rStyle w:val="Char4"/>
          <w:rFonts w:hint="cs"/>
          <w:rtl/>
        </w:rPr>
        <w:t>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ممتنع است، و این قاطع</w:t>
      </w:r>
      <w:r w:rsidRPr="00265622">
        <w:rPr>
          <w:rFonts w:cs="IRLotus" w:hint="cs"/>
          <w:lang w:bidi="fa-IR"/>
        </w:rPr>
        <w:t>‌</w:t>
      </w:r>
      <w:r w:rsidRPr="00143145">
        <w:rPr>
          <w:rStyle w:val="Char4"/>
          <w:rFonts w:hint="cs"/>
          <w:rtl/>
        </w:rPr>
        <w:t>تر</w:t>
      </w:r>
      <w:r w:rsidR="00F1460C">
        <w:rPr>
          <w:rStyle w:val="Char4"/>
          <w:rFonts w:hint="cs"/>
          <w:rtl/>
        </w:rPr>
        <w:t>ی</w:t>
      </w:r>
      <w:r w:rsidRPr="00143145">
        <w:rPr>
          <w:rStyle w:val="Char4"/>
          <w:rFonts w:hint="cs"/>
          <w:rtl/>
        </w:rPr>
        <w:t>ن دل</w:t>
      </w:r>
      <w:r w:rsidR="00F1460C">
        <w:rPr>
          <w:rStyle w:val="Char4"/>
          <w:rFonts w:hint="cs"/>
          <w:rtl/>
        </w:rPr>
        <w:t>ی</w:t>
      </w:r>
      <w:r w:rsidRPr="00143145">
        <w:rPr>
          <w:rStyle w:val="Char4"/>
          <w:rFonts w:hint="cs"/>
          <w:rtl/>
        </w:rPr>
        <w:t>ل است بر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مراد واجب بودن محبت است، چون ه</w:t>
      </w:r>
      <w:r w:rsidR="00F1460C">
        <w:rPr>
          <w:rStyle w:val="Char4"/>
          <w:rFonts w:hint="cs"/>
          <w:rtl/>
        </w:rPr>
        <w:t>ی</w:t>
      </w:r>
      <w:r w:rsidRPr="00143145">
        <w:rPr>
          <w:rStyle w:val="Char4"/>
          <w:rFonts w:hint="cs"/>
          <w:rtl/>
        </w:rPr>
        <w:t>چ مانع</w:t>
      </w:r>
      <w:r w:rsidR="00F1460C">
        <w:rPr>
          <w:rStyle w:val="Char4"/>
          <w:rFonts w:hint="cs"/>
          <w:rtl/>
        </w:rPr>
        <w:t>ی</w:t>
      </w:r>
      <w:r w:rsidRPr="00143145">
        <w:rPr>
          <w:rStyle w:val="Char4"/>
          <w:rFonts w:hint="cs"/>
          <w:rtl/>
        </w:rPr>
        <w:t xml:space="preserve"> برا</w:t>
      </w:r>
      <w:r w:rsidR="00F1460C">
        <w:rPr>
          <w:rStyle w:val="Char4"/>
          <w:rFonts w:hint="cs"/>
          <w:rtl/>
        </w:rPr>
        <w:t>ی</w:t>
      </w:r>
      <w:r w:rsidRPr="00143145">
        <w:rPr>
          <w:rStyle w:val="Char4"/>
          <w:rFonts w:hint="cs"/>
          <w:rtl/>
        </w:rPr>
        <w:t xml:space="preserve"> اجتماع محبت دو طرف نیست، بلکه محبت یک طرف مستلزم محبت طرف دیگر است، فرق نم</w:t>
      </w:r>
      <w:r w:rsidR="00F1460C">
        <w:rPr>
          <w:rStyle w:val="Char4"/>
          <w:rFonts w:hint="cs"/>
          <w:rtl/>
        </w:rPr>
        <w:t>ی</w:t>
      </w:r>
      <w:r w:rsidRPr="00265622">
        <w:rPr>
          <w:rFonts w:cs="IRLotus" w:hint="cs"/>
          <w:lang w:bidi="fa-IR"/>
        </w:rPr>
        <w:t>‌</w:t>
      </w:r>
      <w:r w:rsidRPr="00143145">
        <w:rPr>
          <w:rStyle w:val="Char4"/>
          <w:rFonts w:hint="cs"/>
          <w:rtl/>
        </w:rPr>
        <w:t>كند در حال ح</w:t>
      </w:r>
      <w:r w:rsidR="00F1460C">
        <w:rPr>
          <w:rStyle w:val="Char4"/>
          <w:rFonts w:hint="cs"/>
          <w:rtl/>
        </w:rPr>
        <w:t>ی</w:t>
      </w:r>
      <w:r w:rsidRPr="00143145">
        <w:rPr>
          <w:rStyle w:val="Char4"/>
          <w:rFonts w:hint="cs"/>
          <w:rtl/>
        </w:rPr>
        <w:t xml:space="preserve">ات باشند </w:t>
      </w:r>
      <w:r w:rsidR="00F1460C">
        <w:rPr>
          <w:rStyle w:val="Char4"/>
          <w:rFonts w:hint="cs"/>
          <w:rtl/>
        </w:rPr>
        <w:t>ی</w:t>
      </w:r>
      <w:r w:rsidRPr="00143145">
        <w:rPr>
          <w:rStyle w:val="Char4"/>
          <w:rFonts w:hint="cs"/>
          <w:rtl/>
        </w:rPr>
        <w:t>ا بعد از وفات باشد سلام و درود خدا بر آن دو باد، اما دو تصرف (به عنوان تصرف پ</w:t>
      </w:r>
      <w:r w:rsidR="00F1460C">
        <w:rPr>
          <w:rStyle w:val="Char4"/>
          <w:rFonts w:hint="cs"/>
          <w:rtl/>
        </w:rPr>
        <w:t>ی</w:t>
      </w:r>
      <w:r w:rsidRPr="00143145">
        <w:rPr>
          <w:rStyle w:val="Char4"/>
          <w:rFonts w:hint="cs"/>
          <w:rtl/>
        </w:rPr>
        <w:t>امبر و تصرف جانش</w:t>
      </w:r>
      <w:r w:rsidR="00F1460C">
        <w:rPr>
          <w:rStyle w:val="Char4"/>
          <w:rFonts w:hint="cs"/>
          <w:rtl/>
        </w:rPr>
        <w:t>ی</w:t>
      </w:r>
      <w:r w:rsidRPr="00143145">
        <w:rPr>
          <w:rStyle w:val="Char4"/>
          <w:rFonts w:hint="cs"/>
          <w:rtl/>
        </w:rPr>
        <w:t>ن او) نا ممكن و ممنوع است، و ا</w:t>
      </w:r>
      <w:r w:rsidR="00F1460C">
        <w:rPr>
          <w:rStyle w:val="Char4"/>
          <w:rFonts w:hint="cs"/>
          <w:rtl/>
        </w:rPr>
        <w:t>ی</w:t>
      </w:r>
      <w:r w:rsidRPr="00143145">
        <w:rPr>
          <w:rStyle w:val="Char4"/>
          <w:rFonts w:hint="cs"/>
          <w:rtl/>
        </w:rPr>
        <w:t>ن زمان</w:t>
      </w:r>
      <w:r w:rsidR="00F1460C">
        <w:rPr>
          <w:rStyle w:val="Char4"/>
          <w:rFonts w:hint="cs"/>
          <w:rtl/>
        </w:rPr>
        <w:t>ی</w:t>
      </w:r>
      <w:r w:rsidRPr="00143145">
        <w:rPr>
          <w:rStyle w:val="Char4"/>
          <w:rFonts w:hint="cs"/>
          <w:rtl/>
        </w:rPr>
        <w:t xml:space="preserve"> است كه ولایت به معنای حاکمیت دو طرف بر یکدیگر باشد. </w:t>
      </w:r>
    </w:p>
    <w:p w:rsidR="007159A4" w:rsidRPr="00E57218" w:rsidRDefault="007159A4" w:rsidP="00E57218">
      <w:pPr>
        <w:tabs>
          <w:tab w:val="right" w:pos="7031"/>
        </w:tabs>
        <w:spacing w:line="242" w:lineRule="auto"/>
        <w:ind w:firstLine="284"/>
        <w:jc w:val="both"/>
        <w:rPr>
          <w:rStyle w:val="Char4"/>
          <w:spacing w:val="-2"/>
          <w:rtl/>
        </w:rPr>
      </w:pPr>
      <w:r w:rsidRPr="00E57218">
        <w:rPr>
          <w:rStyle w:val="Char4"/>
          <w:rFonts w:hint="cs"/>
          <w:spacing w:val="-2"/>
          <w:rtl/>
        </w:rPr>
        <w:t>ا</w:t>
      </w:r>
      <w:r w:rsidR="00F1460C" w:rsidRPr="00E57218">
        <w:rPr>
          <w:rStyle w:val="Char4"/>
          <w:rFonts w:hint="cs"/>
          <w:spacing w:val="-2"/>
          <w:rtl/>
        </w:rPr>
        <w:t>ی</w:t>
      </w:r>
      <w:r w:rsidRPr="00E57218">
        <w:rPr>
          <w:rStyle w:val="Char4"/>
          <w:rFonts w:hint="cs"/>
          <w:spacing w:val="-2"/>
          <w:rtl/>
        </w:rPr>
        <w:t>ن نكته آن دلا</w:t>
      </w:r>
      <w:r w:rsidR="00F1460C" w:rsidRPr="00E57218">
        <w:rPr>
          <w:rStyle w:val="Char4"/>
          <w:rFonts w:hint="cs"/>
          <w:spacing w:val="-2"/>
          <w:rtl/>
        </w:rPr>
        <w:t>ی</w:t>
      </w:r>
      <w:r w:rsidRPr="00E57218">
        <w:rPr>
          <w:rStyle w:val="Char4"/>
          <w:rFonts w:hint="cs"/>
          <w:spacing w:val="-2"/>
          <w:rtl/>
        </w:rPr>
        <w:t xml:space="preserve">ل را به </w:t>
      </w:r>
      <w:r w:rsidR="00F1460C" w:rsidRPr="00E57218">
        <w:rPr>
          <w:rStyle w:val="Char4"/>
          <w:rFonts w:hint="cs"/>
          <w:spacing w:val="-2"/>
          <w:rtl/>
        </w:rPr>
        <w:t>ی</w:t>
      </w:r>
      <w:r w:rsidRPr="00E57218">
        <w:rPr>
          <w:rStyle w:val="Char4"/>
          <w:rFonts w:hint="cs"/>
          <w:spacing w:val="-2"/>
          <w:rtl/>
        </w:rPr>
        <w:t>اد ما م</w:t>
      </w:r>
      <w:r w:rsidR="00F1460C" w:rsidRPr="00E57218">
        <w:rPr>
          <w:rStyle w:val="Char4"/>
          <w:rFonts w:hint="cs"/>
          <w:spacing w:val="-2"/>
          <w:rtl/>
        </w:rPr>
        <w:t>ی</w:t>
      </w:r>
      <w:r w:rsidRPr="00265622">
        <w:rPr>
          <w:rFonts w:cs="IRLotus" w:hint="cs"/>
          <w:spacing w:val="-2"/>
          <w:lang w:bidi="fa-IR"/>
        </w:rPr>
        <w:t>‌</w:t>
      </w:r>
      <w:r w:rsidRPr="00E57218">
        <w:rPr>
          <w:rStyle w:val="Char4"/>
          <w:rFonts w:hint="cs"/>
          <w:spacing w:val="-2"/>
          <w:rtl/>
        </w:rPr>
        <w:t>آورد كه در وقت رد ادعا</w:t>
      </w:r>
      <w:r w:rsidR="00F1460C" w:rsidRPr="00E57218">
        <w:rPr>
          <w:rStyle w:val="Char4"/>
          <w:rFonts w:hint="cs"/>
          <w:spacing w:val="-2"/>
          <w:rtl/>
        </w:rPr>
        <w:t>ی</w:t>
      </w:r>
      <w:r w:rsidRPr="00E57218">
        <w:rPr>
          <w:rStyle w:val="Char4"/>
          <w:rFonts w:hint="cs"/>
          <w:spacing w:val="-2"/>
          <w:rtl/>
        </w:rPr>
        <w:t xml:space="preserve"> صدقه دادن انگشتر وارد نمودیم، آن</w:t>
      </w:r>
      <w:r w:rsidRPr="00265622">
        <w:rPr>
          <w:rFonts w:cs="IRLotus" w:hint="cs"/>
          <w:spacing w:val="-2"/>
          <w:lang w:bidi="fa-IR"/>
        </w:rPr>
        <w:t>‌</w:t>
      </w:r>
      <w:r w:rsidRPr="00E57218">
        <w:rPr>
          <w:rStyle w:val="Char4"/>
          <w:rFonts w:hint="cs"/>
          <w:spacing w:val="-2"/>
          <w:rtl/>
        </w:rPr>
        <w:t>جا که گفتیم امامت عل</w:t>
      </w:r>
      <w:r w:rsidR="00F1460C" w:rsidRPr="00E57218">
        <w:rPr>
          <w:rStyle w:val="Char4"/>
          <w:rFonts w:hint="cs"/>
          <w:spacing w:val="-2"/>
          <w:rtl/>
        </w:rPr>
        <w:t>ی</w:t>
      </w:r>
      <w:r w:rsidR="00E57218" w:rsidRPr="00E57218">
        <w:rPr>
          <w:rStyle w:val="Char4"/>
          <w:rFonts w:hint="cs"/>
          <w:spacing w:val="-2"/>
          <w:rtl/>
        </w:rPr>
        <w:t xml:space="preserve"> </w:t>
      </w:r>
      <w:r w:rsidRPr="00E57218">
        <w:rPr>
          <w:rStyle w:val="Char4"/>
          <w:rFonts w:hint="cs"/>
          <w:spacing w:val="-2"/>
          <w:rtl/>
        </w:rPr>
        <w:sym w:font="AGA Arabesque" w:char="F074"/>
      </w:r>
      <w:r w:rsidRPr="00E57218">
        <w:rPr>
          <w:rStyle w:val="Char4"/>
          <w:rFonts w:hint="cs"/>
          <w:spacing w:val="-2"/>
          <w:rtl/>
        </w:rPr>
        <w:t xml:space="preserve"> در زمان خطاب رسول خدا</w:t>
      </w:r>
      <w:r w:rsidRPr="00E57218">
        <w:rPr>
          <w:rStyle w:val="Char4"/>
          <w:spacing w:val="-2"/>
          <w:rtl/>
        </w:rPr>
        <w:t xml:space="preserve"> </w:t>
      </w:r>
      <w:r w:rsidRPr="00E57218">
        <w:rPr>
          <w:rStyle w:val="Char4"/>
          <w:rFonts w:hint="cs"/>
          <w:spacing w:val="-2"/>
          <w:rtl/>
        </w:rPr>
        <w:sym w:font="AGA Arabesque" w:char="F072"/>
      </w:r>
      <w:r w:rsidR="00E57218" w:rsidRPr="00E57218">
        <w:rPr>
          <w:rStyle w:val="Char4"/>
          <w:rFonts w:hint="cs"/>
          <w:spacing w:val="-2"/>
          <w:rtl/>
        </w:rPr>
        <w:t xml:space="preserve"> </w:t>
      </w:r>
      <w:r w:rsidRPr="00E57218">
        <w:rPr>
          <w:rStyle w:val="Char4"/>
          <w:rFonts w:hint="cs"/>
          <w:spacing w:val="-2"/>
          <w:rtl/>
        </w:rPr>
        <w:t>مراد نبوده، چون آن زمان عهد نبوت بوده، ول</w:t>
      </w:r>
      <w:r w:rsidR="00F1460C" w:rsidRPr="00E57218">
        <w:rPr>
          <w:rStyle w:val="Char4"/>
          <w:rFonts w:hint="cs"/>
          <w:spacing w:val="-2"/>
          <w:rtl/>
        </w:rPr>
        <w:t>ی</w:t>
      </w:r>
      <w:r w:rsidRPr="00E57218">
        <w:rPr>
          <w:rStyle w:val="Char4"/>
          <w:rFonts w:hint="cs"/>
          <w:spacing w:val="-2"/>
          <w:rtl/>
        </w:rPr>
        <w:t xml:space="preserve"> امامت جانشینی است و جز بعد از رحلت پ</w:t>
      </w:r>
      <w:r w:rsidR="00F1460C" w:rsidRPr="00E57218">
        <w:rPr>
          <w:rStyle w:val="Char4"/>
          <w:rFonts w:hint="cs"/>
          <w:spacing w:val="-2"/>
          <w:rtl/>
        </w:rPr>
        <w:t>ی</w:t>
      </w:r>
      <w:r w:rsidRPr="00E57218">
        <w:rPr>
          <w:rStyle w:val="Char4"/>
          <w:rFonts w:hint="cs"/>
          <w:spacing w:val="-2"/>
          <w:rtl/>
        </w:rPr>
        <w:t>امبر</w:t>
      </w:r>
      <w:r w:rsidR="00E57218" w:rsidRPr="00E57218">
        <w:rPr>
          <w:rStyle w:val="Char4"/>
          <w:rFonts w:hint="cs"/>
          <w:spacing w:val="-2"/>
          <w:rtl/>
        </w:rPr>
        <w:t xml:space="preserve"> </w:t>
      </w:r>
      <w:r w:rsidRPr="00E57218">
        <w:rPr>
          <w:rStyle w:val="Char4"/>
          <w:rFonts w:hint="cs"/>
          <w:spacing w:val="-2"/>
          <w:rtl/>
        </w:rPr>
        <w:sym w:font="AGA Arabesque" w:char="F072"/>
      </w:r>
      <w:r w:rsidRPr="00E57218">
        <w:rPr>
          <w:rStyle w:val="Char4"/>
          <w:rFonts w:hint="cs"/>
          <w:spacing w:val="-2"/>
          <w:rtl/>
        </w:rPr>
        <w:t xml:space="preserve"> قابل تصور ن</w:t>
      </w:r>
      <w:r w:rsidR="00F1460C" w:rsidRPr="00E57218">
        <w:rPr>
          <w:rStyle w:val="Char4"/>
          <w:rFonts w:hint="cs"/>
          <w:spacing w:val="-2"/>
          <w:rtl/>
        </w:rPr>
        <w:t>ی</w:t>
      </w:r>
      <w:r w:rsidRPr="00E57218">
        <w:rPr>
          <w:rStyle w:val="Char4"/>
          <w:rFonts w:hint="cs"/>
          <w:spacing w:val="-2"/>
          <w:rtl/>
        </w:rPr>
        <w:t>ست، و اگر در زمان فرما</w:t>
      </w:r>
      <w:r w:rsidR="00F1460C" w:rsidRPr="00E57218">
        <w:rPr>
          <w:rStyle w:val="Char4"/>
          <w:rFonts w:hint="cs"/>
          <w:spacing w:val="-2"/>
          <w:rtl/>
        </w:rPr>
        <w:t>ی</w:t>
      </w:r>
      <w:r w:rsidRPr="00E57218">
        <w:rPr>
          <w:rStyle w:val="Char4"/>
          <w:rFonts w:hint="cs"/>
          <w:spacing w:val="-2"/>
          <w:rtl/>
        </w:rPr>
        <w:t>ش جانش</w:t>
      </w:r>
      <w:r w:rsidR="00F1460C" w:rsidRPr="00E57218">
        <w:rPr>
          <w:rStyle w:val="Char4"/>
          <w:rFonts w:hint="cs"/>
          <w:spacing w:val="-2"/>
          <w:rtl/>
        </w:rPr>
        <w:t>ی</w:t>
      </w:r>
      <w:r w:rsidRPr="00E57218">
        <w:rPr>
          <w:rStyle w:val="Char4"/>
          <w:rFonts w:hint="cs"/>
          <w:spacing w:val="-2"/>
          <w:rtl/>
        </w:rPr>
        <w:t>ن</w:t>
      </w:r>
      <w:r w:rsidR="00F1460C" w:rsidRPr="00E57218">
        <w:rPr>
          <w:rStyle w:val="Char4"/>
          <w:rFonts w:hint="cs"/>
          <w:spacing w:val="-2"/>
          <w:rtl/>
        </w:rPr>
        <w:t>ی</w:t>
      </w:r>
      <w:r w:rsidRPr="00E57218">
        <w:rPr>
          <w:rStyle w:val="Char4"/>
          <w:rFonts w:hint="cs"/>
          <w:spacing w:val="-2"/>
          <w:rtl/>
        </w:rPr>
        <w:t xml:space="preserve"> او مراد نبوده باشد، پس بعد از وفات تعیین می‌شود، ول</w:t>
      </w:r>
      <w:r w:rsidR="00F1460C" w:rsidRPr="00E57218">
        <w:rPr>
          <w:rStyle w:val="Char4"/>
          <w:rFonts w:hint="cs"/>
          <w:spacing w:val="-2"/>
          <w:rtl/>
        </w:rPr>
        <w:t>ی</w:t>
      </w:r>
      <w:r w:rsidRPr="00E57218">
        <w:rPr>
          <w:rStyle w:val="Char4"/>
          <w:rFonts w:hint="cs"/>
          <w:spacing w:val="-2"/>
          <w:rtl/>
        </w:rPr>
        <w:t xml:space="preserve"> آن زمان تع</w:t>
      </w:r>
      <w:r w:rsidR="00F1460C" w:rsidRPr="00E57218">
        <w:rPr>
          <w:rStyle w:val="Char4"/>
          <w:rFonts w:hint="cs"/>
          <w:spacing w:val="-2"/>
          <w:rtl/>
        </w:rPr>
        <w:t>یی</w:t>
      </w:r>
      <w:r w:rsidRPr="00E57218">
        <w:rPr>
          <w:rStyle w:val="Char4"/>
          <w:rFonts w:hint="cs"/>
          <w:spacing w:val="-2"/>
          <w:rtl/>
        </w:rPr>
        <w:t>ن نشده، و به نسبت علی  بعد از ابوبکر و عمر و عثمان</w:t>
      </w:r>
      <w:r w:rsidR="00E57218">
        <w:rPr>
          <w:rStyle w:val="Char4"/>
          <w:rFonts w:hint="cs"/>
          <w:spacing w:val="-2"/>
          <w:rtl/>
        </w:rPr>
        <w:t xml:space="preserve"> </w:t>
      </w:r>
      <w:r w:rsidRPr="00E57218">
        <w:rPr>
          <w:rStyle w:val="Char4"/>
          <w:rFonts w:hint="cs"/>
          <w:spacing w:val="-2"/>
          <w:rtl/>
        </w:rPr>
        <w:sym w:font="AGA Arabesque" w:char="F079"/>
      </w:r>
      <w:r w:rsidRPr="00E57218">
        <w:rPr>
          <w:rStyle w:val="Char4"/>
          <w:rFonts w:hint="cs"/>
          <w:spacing w:val="-2"/>
          <w:rtl/>
        </w:rPr>
        <w:t xml:space="preserve"> بوده و توافق دو فرقه (ش</w:t>
      </w:r>
      <w:r w:rsidR="00F1460C" w:rsidRPr="00E57218">
        <w:rPr>
          <w:rStyle w:val="Char4"/>
          <w:rFonts w:hint="cs"/>
          <w:spacing w:val="-2"/>
          <w:rtl/>
        </w:rPr>
        <w:t>ی</w:t>
      </w:r>
      <w:r w:rsidRPr="00E57218">
        <w:rPr>
          <w:rStyle w:val="Char4"/>
          <w:rFonts w:hint="cs"/>
          <w:spacing w:val="-2"/>
          <w:rtl/>
        </w:rPr>
        <w:t>عه وسن</w:t>
      </w:r>
      <w:r w:rsidR="00F1460C" w:rsidRPr="00E57218">
        <w:rPr>
          <w:rStyle w:val="Char4"/>
          <w:rFonts w:hint="cs"/>
          <w:spacing w:val="-2"/>
          <w:rtl/>
        </w:rPr>
        <w:t>ی</w:t>
      </w:r>
      <w:r w:rsidRPr="00E57218">
        <w:rPr>
          <w:rStyle w:val="Char4"/>
          <w:rFonts w:hint="cs"/>
          <w:spacing w:val="-2"/>
          <w:rtl/>
        </w:rPr>
        <w:t xml:space="preserve">) با این متحقق می‌شود.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آری تخصیص علی به ذکر این موالات و دوست</w:t>
      </w:r>
      <w:r w:rsidR="00F1460C">
        <w:rPr>
          <w:rStyle w:val="Char4"/>
          <w:rFonts w:hint="cs"/>
          <w:rtl/>
        </w:rPr>
        <w:t>ی</w:t>
      </w:r>
      <w:r w:rsidRPr="00143145">
        <w:rPr>
          <w:rStyle w:val="Char4"/>
          <w:rFonts w:hint="cs"/>
          <w:rtl/>
        </w:rPr>
        <w:t xml:space="preserve"> که بر عكس معادات و </w:t>
      </w:r>
      <w:r w:rsidRPr="00C811D1">
        <w:rPr>
          <w:rFonts w:cs="Traditional Arabic" w:hint="cs"/>
          <w:spacing w:val="-4"/>
          <w:rtl/>
          <w:lang w:bidi="fa-IR"/>
        </w:rPr>
        <w:t>«</w:t>
      </w:r>
      <w:r w:rsidRPr="00143145">
        <w:rPr>
          <w:rStyle w:val="Char4"/>
          <w:rFonts w:hint="cs"/>
          <w:rtl/>
        </w:rPr>
        <w:t>دشمنی</w:t>
      </w:r>
      <w:r w:rsidRPr="00C811D1">
        <w:rPr>
          <w:rFonts w:cs="Traditional Arabic" w:hint="cs"/>
          <w:spacing w:val="-4"/>
          <w:rtl/>
          <w:lang w:bidi="fa-IR"/>
        </w:rPr>
        <w:t>»</w:t>
      </w:r>
      <w:r w:rsidRPr="00143145">
        <w:rPr>
          <w:rStyle w:val="Char4"/>
          <w:rFonts w:hint="cs"/>
          <w:rtl/>
        </w:rPr>
        <w:t xml:space="preserve"> است بدون علت نیست، و بیان كرد</w:t>
      </w:r>
      <w:r w:rsidR="00F1460C">
        <w:rPr>
          <w:rStyle w:val="Char4"/>
          <w:rFonts w:hint="cs"/>
          <w:rtl/>
        </w:rPr>
        <w:t>ی</w:t>
      </w:r>
      <w:r w:rsidRPr="00143145">
        <w:rPr>
          <w:rStyle w:val="Char4"/>
          <w:rFonts w:hint="cs"/>
          <w:rtl/>
        </w:rPr>
        <w:t>م که علت این مسأله شکایت مردم بود، و ایشان</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بوسیله وحی می‌دانستند که در زمان خلافت عل</w:t>
      </w:r>
      <w:r w:rsidR="00F1460C">
        <w:rPr>
          <w:rStyle w:val="Char4"/>
          <w:rFonts w:hint="cs"/>
          <w:rtl/>
        </w:rPr>
        <w:t>ی</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فساد و تجاوز و ظلم بوجود خواهد آمد، و بعضی از مردم خلافتش را انکار خواهند نمود، و با او مبارزه خواهند كرد، تا جا</w:t>
      </w:r>
      <w:r w:rsidR="00F1460C">
        <w:rPr>
          <w:rStyle w:val="Char4"/>
          <w:rFonts w:hint="cs"/>
          <w:rtl/>
        </w:rPr>
        <w:t>ی</w:t>
      </w:r>
      <w:r w:rsidRPr="00143145">
        <w:rPr>
          <w:rStyle w:val="Char4"/>
          <w:rFonts w:hint="cs"/>
          <w:rtl/>
        </w:rPr>
        <w:t>ی که او</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برای ملزم نمودن مردم برا</w:t>
      </w:r>
      <w:r w:rsidR="00F1460C">
        <w:rPr>
          <w:rStyle w:val="Char4"/>
          <w:rFonts w:hint="cs"/>
          <w:rtl/>
        </w:rPr>
        <w:t>ی</w:t>
      </w:r>
      <w:r w:rsidRPr="00143145">
        <w:rPr>
          <w:rStyle w:val="Char4"/>
          <w:rFonts w:hint="cs"/>
          <w:rtl/>
        </w:rPr>
        <w:t xml:space="preserve"> پشت</w:t>
      </w:r>
      <w:r w:rsidR="00F1460C">
        <w:rPr>
          <w:rStyle w:val="Char4"/>
          <w:rFonts w:hint="cs"/>
          <w:rtl/>
        </w:rPr>
        <w:t>ی</w:t>
      </w:r>
      <w:r w:rsidRPr="00143145">
        <w:rPr>
          <w:rStyle w:val="Char4"/>
          <w:rFonts w:hint="cs"/>
          <w:rtl/>
        </w:rPr>
        <w:t>بان</w:t>
      </w:r>
      <w:r w:rsidR="00F1460C">
        <w:rPr>
          <w:rStyle w:val="Char4"/>
          <w:rFonts w:hint="cs"/>
          <w:rtl/>
        </w:rPr>
        <w:t>ی</w:t>
      </w:r>
      <w:r w:rsidRPr="00143145">
        <w:rPr>
          <w:rStyle w:val="Char4"/>
          <w:rFonts w:hint="cs"/>
          <w:rtl/>
        </w:rPr>
        <w:t xml:space="preserve"> و یاوری او به حدیث غدیر استدلال خواهد كرد.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و این تماماً موافق قول عسکری است كه وقت</w:t>
      </w:r>
      <w:r w:rsidR="00F1460C">
        <w:rPr>
          <w:rStyle w:val="Char4"/>
          <w:rFonts w:hint="cs"/>
          <w:rtl/>
        </w:rPr>
        <w:t>ی</w:t>
      </w:r>
      <w:r w:rsidRPr="00143145">
        <w:rPr>
          <w:rStyle w:val="Char4"/>
          <w:rFonts w:hint="cs"/>
          <w:rtl/>
        </w:rPr>
        <w:t xml:space="preserve"> حسن</w:t>
      </w:r>
      <w:r w:rsidRPr="00143145">
        <w:rPr>
          <w:rStyle w:val="Char4"/>
          <w:rFonts w:hint="eastAsia"/>
          <w:rtl/>
        </w:rPr>
        <w:t>‌بن طریف از او پرسید</w:t>
      </w:r>
      <w:r w:rsidRPr="00143145">
        <w:rPr>
          <w:rStyle w:val="Char4"/>
          <w:rFonts w:hint="cs"/>
          <w:rtl/>
        </w:rPr>
        <w:t>:</w:t>
      </w:r>
      <w:r w:rsidRPr="00143145">
        <w:rPr>
          <w:rStyle w:val="Char4"/>
          <w:rFonts w:hint="eastAsia"/>
          <w:rtl/>
        </w:rPr>
        <w:t xml:space="preserve"> معنی </w:t>
      </w:r>
      <w:r w:rsidRPr="00143145">
        <w:rPr>
          <w:rStyle w:val="Char4"/>
          <w:rFonts w:hint="cs"/>
          <w:rtl/>
        </w:rPr>
        <w:t>فرموده</w:t>
      </w:r>
      <w:r w:rsidRPr="00265622">
        <w:rPr>
          <w:rFonts w:cs="IRLotus" w:hint="cs"/>
          <w:lang w:bidi="fa-IR"/>
        </w:rPr>
        <w:t>‌</w:t>
      </w:r>
      <w:r w:rsidR="00F1460C">
        <w:rPr>
          <w:rStyle w:val="Char4"/>
          <w:rFonts w:hint="cs"/>
          <w:rtl/>
        </w:rPr>
        <w:t>ی</w:t>
      </w:r>
      <w:r w:rsidRPr="00143145">
        <w:rPr>
          <w:rStyle w:val="Char4"/>
          <w:rFonts w:hint="cs"/>
          <w:rtl/>
        </w:rPr>
        <w:t xml:space="preserve"> </w:t>
      </w:r>
      <w:r w:rsidRPr="00143145">
        <w:rPr>
          <w:rStyle w:val="Char4"/>
          <w:rFonts w:hint="eastAsia"/>
          <w:rtl/>
        </w:rPr>
        <w:t>رسول</w:t>
      </w:r>
      <w:r w:rsidR="00E57218">
        <w:rPr>
          <w:rStyle w:val="Char4"/>
          <w:rFonts w:hint="cs"/>
          <w:rtl/>
        </w:rPr>
        <w:t xml:space="preserve"> </w:t>
      </w:r>
      <w:r w:rsidRPr="00143145">
        <w:rPr>
          <w:rStyle w:val="Char4"/>
          <w:rFonts w:hint="eastAsia"/>
          <w:rtl/>
        </w:rPr>
        <w:sym w:font="AGA Arabesque" w:char="F072"/>
      </w:r>
      <w:r w:rsidRPr="00143145">
        <w:rPr>
          <w:rStyle w:val="Char4"/>
          <w:rFonts w:hint="cs"/>
          <w:rtl/>
        </w:rPr>
        <w:t xml:space="preserve"> در باره امیرمؤمنان</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چه بود که گفت: کسی که من مولای اویم علی هم مولای اوست؟ گفت: خواست دوست</w:t>
      </w:r>
      <w:r w:rsidR="00F1460C">
        <w:rPr>
          <w:rStyle w:val="Char4"/>
          <w:rFonts w:hint="cs"/>
          <w:rtl/>
        </w:rPr>
        <w:t>ی</w:t>
      </w:r>
      <w:r w:rsidRPr="00143145">
        <w:rPr>
          <w:rStyle w:val="Char4"/>
          <w:rFonts w:hint="cs"/>
          <w:rtl/>
        </w:rPr>
        <w:t xml:space="preserve"> عل</w:t>
      </w:r>
      <w:r w:rsidR="00F1460C">
        <w:rPr>
          <w:rStyle w:val="Char4"/>
          <w:rFonts w:hint="cs"/>
          <w:rtl/>
        </w:rPr>
        <w:t>ی</w:t>
      </w:r>
      <w:r w:rsidRPr="00143145">
        <w:rPr>
          <w:rStyle w:val="Char4"/>
          <w:rFonts w:hint="cs"/>
          <w:rtl/>
        </w:rPr>
        <w:t xml:space="preserve"> را علامت</w:t>
      </w:r>
      <w:r w:rsidR="00F1460C">
        <w:rPr>
          <w:rStyle w:val="Char4"/>
          <w:rFonts w:hint="cs"/>
          <w:rtl/>
        </w:rPr>
        <w:t>ی</w:t>
      </w:r>
      <w:r w:rsidRPr="00143145">
        <w:rPr>
          <w:rStyle w:val="Char4"/>
          <w:rFonts w:hint="cs"/>
          <w:rtl/>
        </w:rPr>
        <w:t xml:space="preserve"> قرار دهد كه در وقت تفرقه حزب‌الله با آن شناخته شوند</w:t>
      </w:r>
      <w:r w:rsidRPr="00E57218">
        <w:rPr>
          <w:rStyle w:val="Char4"/>
          <w:vertAlign w:val="superscript"/>
          <w:rtl/>
        </w:rPr>
        <w:footnoteReference w:id="1584"/>
      </w:r>
      <w:r w:rsidRPr="00143145">
        <w:rPr>
          <w:rStyle w:val="Char4"/>
          <w:rFonts w:hint="cs"/>
          <w:rtl/>
        </w:rPr>
        <w:t xml:space="preserve">. </w:t>
      </w:r>
    </w:p>
    <w:p w:rsidR="007159A4" w:rsidRPr="00143145" w:rsidRDefault="007159A4" w:rsidP="00E57218">
      <w:pPr>
        <w:tabs>
          <w:tab w:val="right" w:pos="7031"/>
        </w:tabs>
        <w:spacing w:line="242" w:lineRule="auto"/>
        <w:ind w:firstLine="284"/>
        <w:jc w:val="both"/>
        <w:rPr>
          <w:rStyle w:val="Char4"/>
          <w:rtl/>
        </w:rPr>
      </w:pPr>
      <w:r w:rsidRPr="00143145">
        <w:rPr>
          <w:rStyle w:val="Char4"/>
          <w:rFonts w:hint="cs"/>
          <w:rtl/>
        </w:rPr>
        <w:t>و این حسین</w:t>
      </w:r>
      <w:r w:rsidRPr="00143145">
        <w:rPr>
          <w:rStyle w:val="Char4"/>
          <w:rFonts w:hint="cs"/>
          <w:rtl/>
        </w:rPr>
        <w:sym w:font="AGA Arabesque" w:char="F074"/>
      </w:r>
      <w:r w:rsidRPr="00143145">
        <w:rPr>
          <w:rStyle w:val="Char4"/>
          <w:rFonts w:hint="cs"/>
          <w:rtl/>
        </w:rPr>
        <w:t xml:space="preserve"> است که به ارتش شام می‌گوید: آیا می‌دانید علی ولی همه مؤمنان است؟ گفتند: آری</w:t>
      </w:r>
      <w:r w:rsidRPr="00143145">
        <w:rPr>
          <w:rStyle w:val="Char4"/>
          <w:rtl/>
        </w:rPr>
        <w:footnoteReference w:id="1585"/>
      </w:r>
      <w:r w:rsidRPr="00143145">
        <w:rPr>
          <w:rStyle w:val="Char4"/>
          <w:rFonts w:hint="cs"/>
          <w:rtl/>
        </w:rPr>
        <w:t>. آیا از آن سخن معن</w:t>
      </w:r>
      <w:r w:rsidR="00F1460C">
        <w:rPr>
          <w:rStyle w:val="Char4"/>
          <w:rFonts w:hint="cs"/>
          <w:rtl/>
        </w:rPr>
        <w:t>ی</w:t>
      </w:r>
      <w:r w:rsidRPr="00143145">
        <w:rPr>
          <w:rStyle w:val="Char4"/>
          <w:rFonts w:hint="cs"/>
          <w:rtl/>
        </w:rPr>
        <w:t xml:space="preserve"> خلافت و جانش</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 xml:space="preserve"> را فهم</w:t>
      </w:r>
      <w:r w:rsidR="00F1460C">
        <w:rPr>
          <w:rStyle w:val="Char4"/>
          <w:rFonts w:hint="cs"/>
          <w:rtl/>
        </w:rPr>
        <w:t>ی</w:t>
      </w:r>
      <w:r w:rsidRPr="00143145">
        <w:rPr>
          <w:rStyle w:val="Char4"/>
          <w:rFonts w:hint="cs"/>
          <w:rtl/>
        </w:rPr>
        <w:t>دند آن</w:t>
      </w:r>
      <w:r w:rsidRPr="00265622">
        <w:rPr>
          <w:rFonts w:cs="IRLotus" w:hint="cs"/>
          <w:lang w:bidi="fa-IR"/>
        </w:rPr>
        <w:t>‌</w:t>
      </w:r>
      <w:r w:rsidRPr="00143145">
        <w:rPr>
          <w:rStyle w:val="Char4"/>
          <w:rFonts w:hint="cs"/>
          <w:rtl/>
        </w:rPr>
        <w:t>گونه كه ش</w:t>
      </w:r>
      <w:r w:rsidR="00F1460C">
        <w:rPr>
          <w:rStyle w:val="Char4"/>
          <w:rFonts w:hint="cs"/>
          <w:rtl/>
        </w:rPr>
        <w:t>ی</w:t>
      </w:r>
      <w:r w:rsidRPr="00143145">
        <w:rPr>
          <w:rStyle w:val="Char4"/>
          <w:rFonts w:hint="cs"/>
          <w:rtl/>
        </w:rPr>
        <w:t>عه ادعا م</w:t>
      </w:r>
      <w:r w:rsidR="00F1460C">
        <w:rPr>
          <w:rStyle w:val="Char4"/>
          <w:rFonts w:hint="cs"/>
          <w:rtl/>
        </w:rPr>
        <w:t>ی</w:t>
      </w:r>
      <w:r w:rsidRPr="00265622">
        <w:rPr>
          <w:rFonts w:cs="IRLotus" w:hint="cs"/>
          <w:lang w:bidi="fa-IR"/>
        </w:rPr>
        <w:t>‌</w:t>
      </w:r>
      <w:r w:rsidRPr="00143145">
        <w:rPr>
          <w:rStyle w:val="Char4"/>
          <w:rFonts w:hint="cs"/>
          <w:rtl/>
        </w:rPr>
        <w:t>كنند که با غیر عل</w:t>
      </w:r>
      <w:r w:rsidR="00F1460C">
        <w:rPr>
          <w:rStyle w:val="Char4"/>
          <w:rFonts w:hint="cs"/>
          <w:rtl/>
        </w:rPr>
        <w:t>ی</w:t>
      </w:r>
      <w:r w:rsidRPr="00143145">
        <w:rPr>
          <w:rStyle w:val="Char4"/>
          <w:rFonts w:hint="cs"/>
          <w:rtl/>
        </w:rPr>
        <w:t xml:space="preserve"> ب</w:t>
      </w:r>
      <w:r w:rsidR="00F1460C">
        <w:rPr>
          <w:rStyle w:val="Char4"/>
          <w:rFonts w:hint="cs"/>
          <w:rtl/>
        </w:rPr>
        <w:t>ی</w:t>
      </w:r>
      <w:r w:rsidRPr="00143145">
        <w:rPr>
          <w:rStyle w:val="Char4"/>
          <w:rFonts w:hint="cs"/>
          <w:rtl/>
        </w:rPr>
        <w:t>عت كردند و پسرش را به قتل رسان</w:t>
      </w:r>
      <w:r w:rsidR="00F1460C">
        <w:rPr>
          <w:rStyle w:val="Char4"/>
          <w:rFonts w:hint="cs"/>
          <w:rtl/>
        </w:rPr>
        <w:t>ی</w:t>
      </w:r>
      <w:r w:rsidRPr="00143145">
        <w:rPr>
          <w:rStyle w:val="Char4"/>
          <w:rFonts w:hint="cs"/>
          <w:rtl/>
        </w:rPr>
        <w:t>دند؟ و هکذا...</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تو می‌بینی که شیعه در كتاب</w:t>
      </w:r>
      <w:r w:rsidRPr="00265622">
        <w:rPr>
          <w:rFonts w:cs="IRLotus" w:hint="cs"/>
          <w:lang w:bidi="fa-IR"/>
        </w:rPr>
        <w:t>‌</w:t>
      </w:r>
      <w:r w:rsidRPr="00143145">
        <w:rPr>
          <w:rStyle w:val="Char4"/>
          <w:rFonts w:hint="cs"/>
          <w:rtl/>
        </w:rPr>
        <w:t>ها</w:t>
      </w:r>
      <w:r w:rsidR="00F1460C">
        <w:rPr>
          <w:rStyle w:val="Char4"/>
          <w:rFonts w:hint="cs"/>
          <w:rtl/>
        </w:rPr>
        <w:t>ی</w:t>
      </w:r>
      <w:r w:rsidRPr="00143145">
        <w:rPr>
          <w:rStyle w:val="Char4"/>
          <w:rFonts w:hint="cs"/>
          <w:rtl/>
        </w:rPr>
        <w:t>شان چ</w:t>
      </w:r>
      <w:r w:rsidR="00F1460C">
        <w:rPr>
          <w:rStyle w:val="Char4"/>
          <w:rFonts w:hint="cs"/>
          <w:rtl/>
        </w:rPr>
        <w:t>ی</w:t>
      </w:r>
      <w:r w:rsidRPr="00143145">
        <w:rPr>
          <w:rStyle w:val="Char4"/>
          <w:rFonts w:hint="cs"/>
          <w:rtl/>
        </w:rPr>
        <w:t>زها</w:t>
      </w:r>
      <w:r w:rsidR="00F1460C">
        <w:rPr>
          <w:rStyle w:val="Char4"/>
          <w:rFonts w:hint="cs"/>
          <w:rtl/>
        </w:rPr>
        <w:t>یی</w:t>
      </w:r>
      <w:r w:rsidRPr="00143145">
        <w:rPr>
          <w:rStyle w:val="Char4"/>
          <w:rFonts w:hint="cs"/>
          <w:rtl/>
        </w:rPr>
        <w:t xml:space="preserve"> را آورده‌اند كه موجب شده مردم حدیث غدیر خم را نفهمند که به ادعا</w:t>
      </w:r>
      <w:r w:rsidR="00F1460C">
        <w:rPr>
          <w:rStyle w:val="Char4"/>
          <w:rFonts w:hint="cs"/>
          <w:rtl/>
        </w:rPr>
        <w:t>ی</w:t>
      </w:r>
      <w:r w:rsidRPr="00143145">
        <w:rPr>
          <w:rStyle w:val="Char4"/>
          <w:rFonts w:hint="cs"/>
          <w:rtl/>
        </w:rPr>
        <w:t xml:space="preserve"> آن</w:t>
      </w:r>
      <w:r w:rsidRPr="00265622">
        <w:rPr>
          <w:rFonts w:cs="IRLotus" w:hint="cs"/>
          <w:lang w:bidi="fa-IR"/>
        </w:rPr>
        <w:t>‌</w:t>
      </w:r>
      <w:r w:rsidRPr="00143145">
        <w:rPr>
          <w:rStyle w:val="Char4"/>
          <w:rFonts w:hint="cs"/>
          <w:rtl/>
        </w:rPr>
        <w:t>ها حدیث به معن</w:t>
      </w:r>
      <w:r w:rsidR="00F1460C">
        <w:rPr>
          <w:rStyle w:val="Char4"/>
          <w:rFonts w:hint="cs"/>
          <w:rtl/>
        </w:rPr>
        <w:t>ی</w:t>
      </w:r>
      <w:r w:rsidRPr="00143145">
        <w:rPr>
          <w:rStyle w:val="Char4"/>
          <w:rFonts w:hint="cs"/>
          <w:rtl/>
        </w:rPr>
        <w:t xml:space="preserve"> خلافت عامه برای مؤمنان است، و ا</w:t>
      </w:r>
      <w:r w:rsidR="00F1460C">
        <w:rPr>
          <w:rStyle w:val="Char4"/>
          <w:rFonts w:hint="cs"/>
          <w:rtl/>
        </w:rPr>
        <w:t>ی</w:t>
      </w:r>
      <w:r w:rsidRPr="00143145">
        <w:rPr>
          <w:rStyle w:val="Char4"/>
          <w:rFonts w:hint="cs"/>
          <w:rtl/>
        </w:rPr>
        <w:t>ن</w:t>
      </w:r>
      <w:r w:rsidR="00F1460C">
        <w:rPr>
          <w:rStyle w:val="Char4"/>
          <w:rFonts w:hint="cs"/>
          <w:rtl/>
        </w:rPr>
        <w:t xml:space="preserve">ک </w:t>
      </w:r>
      <w:r w:rsidRPr="00143145">
        <w:rPr>
          <w:rStyle w:val="Char4"/>
          <w:rFonts w:hint="cs"/>
          <w:rtl/>
        </w:rPr>
        <w:t>روایات د</w:t>
      </w:r>
      <w:r w:rsidR="00F1460C">
        <w:rPr>
          <w:rStyle w:val="Char4"/>
          <w:rFonts w:hint="cs"/>
          <w:rtl/>
        </w:rPr>
        <w:t>ی</w:t>
      </w:r>
      <w:r w:rsidRPr="00143145">
        <w:rPr>
          <w:rStyle w:val="Char4"/>
          <w:rFonts w:hint="cs"/>
          <w:rtl/>
        </w:rPr>
        <w:t>گر را ذكر خواه</w:t>
      </w:r>
      <w:r w:rsidR="00F1460C">
        <w:rPr>
          <w:rStyle w:val="Char4"/>
          <w:rFonts w:hint="cs"/>
          <w:rtl/>
        </w:rPr>
        <w:t>ی</w:t>
      </w:r>
      <w:r w:rsidRPr="00143145">
        <w:rPr>
          <w:rStyle w:val="Char4"/>
          <w:rFonts w:hint="cs"/>
          <w:rtl/>
        </w:rPr>
        <w:t xml:space="preserve">م كرد: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از ابی‌اسحاق روا</w:t>
      </w:r>
      <w:r w:rsidR="00F1460C">
        <w:rPr>
          <w:rStyle w:val="Char4"/>
          <w:rFonts w:hint="cs"/>
          <w:rtl/>
        </w:rPr>
        <w:t>ی</w:t>
      </w:r>
      <w:r w:rsidRPr="00143145">
        <w:rPr>
          <w:rStyle w:val="Char4"/>
          <w:rFonts w:hint="cs"/>
          <w:rtl/>
        </w:rPr>
        <w:t>ت است كه گفت: به علی‌بن حسین گفتم: معن</w:t>
      </w:r>
      <w:r w:rsidR="00F1460C">
        <w:rPr>
          <w:rStyle w:val="Char4"/>
          <w:rFonts w:hint="cs"/>
          <w:rtl/>
        </w:rPr>
        <w:t>ی</w:t>
      </w:r>
      <w:r w:rsidRPr="00143145">
        <w:rPr>
          <w:rStyle w:val="Char4"/>
          <w:rFonts w:hint="cs"/>
          <w:rtl/>
        </w:rPr>
        <w:t xml:space="preserve"> حد</w:t>
      </w:r>
      <w:r w:rsidR="00F1460C">
        <w:rPr>
          <w:rStyle w:val="Char4"/>
          <w:rFonts w:hint="cs"/>
          <w:rtl/>
        </w:rPr>
        <w:t>ی</w:t>
      </w:r>
      <w:r w:rsidRPr="00143145">
        <w:rPr>
          <w:rStyle w:val="Char4"/>
          <w:rFonts w:hint="cs"/>
          <w:rtl/>
        </w:rPr>
        <w:t>ث آن حد</w:t>
      </w:r>
      <w:r w:rsidR="00F1460C">
        <w:rPr>
          <w:rStyle w:val="Char4"/>
          <w:rFonts w:hint="cs"/>
          <w:rtl/>
        </w:rPr>
        <w:t>ی</w:t>
      </w:r>
      <w:r w:rsidRPr="00143145">
        <w:rPr>
          <w:rStyle w:val="Char4"/>
          <w:rFonts w:hint="cs"/>
          <w:rtl/>
        </w:rPr>
        <w:t>ث چیست كه فرمود: «کسی که من مولای اویم علی هم مولای اوست»...</w:t>
      </w:r>
      <w:r w:rsidRPr="00E57218">
        <w:rPr>
          <w:rStyle w:val="Char4"/>
          <w:vertAlign w:val="superscript"/>
          <w:rtl/>
        </w:rPr>
        <w:footnoteReference w:id="158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E57218">
        <w:rPr>
          <w:rStyle w:val="Char4"/>
          <w:rFonts w:hint="cs"/>
          <w:spacing w:val="-2"/>
          <w:rtl/>
        </w:rPr>
        <w:t>و از ابان بن تغلب روا</w:t>
      </w:r>
      <w:r w:rsidR="00F1460C" w:rsidRPr="00E57218">
        <w:rPr>
          <w:rStyle w:val="Char4"/>
          <w:rFonts w:hint="cs"/>
          <w:spacing w:val="-2"/>
          <w:rtl/>
        </w:rPr>
        <w:t>ی</w:t>
      </w:r>
      <w:r w:rsidRPr="00E57218">
        <w:rPr>
          <w:rStyle w:val="Char4"/>
          <w:rFonts w:hint="cs"/>
          <w:spacing w:val="-2"/>
          <w:rtl/>
        </w:rPr>
        <w:t>ت است كه گفت: از اباجعفر محمدبن علی از در باره آن فرموده پ</w:t>
      </w:r>
      <w:r w:rsidR="00F1460C" w:rsidRPr="00E57218">
        <w:rPr>
          <w:rStyle w:val="Char4"/>
          <w:rFonts w:hint="cs"/>
          <w:spacing w:val="-2"/>
          <w:rtl/>
        </w:rPr>
        <w:t>ی</w:t>
      </w:r>
      <w:r w:rsidRPr="00E57218">
        <w:rPr>
          <w:rStyle w:val="Char4"/>
          <w:rFonts w:hint="cs"/>
          <w:spacing w:val="-2"/>
          <w:rtl/>
        </w:rPr>
        <w:t>امبر</w:t>
      </w:r>
      <w:r w:rsidR="00E57218" w:rsidRPr="00E57218">
        <w:rPr>
          <w:rStyle w:val="Char4"/>
          <w:rFonts w:hint="cs"/>
          <w:spacing w:val="-2"/>
          <w:rtl/>
        </w:rPr>
        <w:t xml:space="preserve"> </w:t>
      </w:r>
      <w:r w:rsidRPr="00E57218">
        <w:rPr>
          <w:rStyle w:val="Char4"/>
          <w:rFonts w:hint="cs"/>
          <w:spacing w:val="-2"/>
          <w:rtl/>
        </w:rPr>
        <w:sym w:font="AGA Arabesque" w:char="F072"/>
      </w:r>
      <w:r w:rsidRPr="00143145">
        <w:rPr>
          <w:rStyle w:val="Char4"/>
          <w:rFonts w:hint="cs"/>
          <w:rtl/>
        </w:rPr>
        <w:t xml:space="preserve">  سؤال كردم كه فرمود: «هر کسی من مولای اویم علی مولای اوست»</w:t>
      </w:r>
      <w:r w:rsidRPr="00143145">
        <w:rPr>
          <w:rStyle w:val="Char5"/>
          <w:rFonts w:hint="cs"/>
          <w:rtl/>
        </w:rPr>
        <w:t xml:space="preserve">، </w:t>
      </w:r>
      <w:r w:rsidRPr="00143145">
        <w:rPr>
          <w:rStyle w:val="Char4"/>
          <w:rFonts w:hint="cs"/>
          <w:rtl/>
        </w:rPr>
        <w:t>گفت: از ا</w:t>
      </w:r>
      <w:r w:rsidR="00F1460C">
        <w:rPr>
          <w:rStyle w:val="Char4"/>
          <w:rFonts w:hint="cs"/>
          <w:rtl/>
        </w:rPr>
        <w:t>ی</w:t>
      </w:r>
      <w:r w:rsidRPr="00143145">
        <w:rPr>
          <w:rStyle w:val="Char4"/>
          <w:rFonts w:hint="cs"/>
          <w:rtl/>
        </w:rPr>
        <w:t>ن گونه چ</w:t>
      </w:r>
      <w:r w:rsidR="00F1460C">
        <w:rPr>
          <w:rStyle w:val="Char4"/>
          <w:rFonts w:hint="cs"/>
          <w:rtl/>
        </w:rPr>
        <w:t>ی</w:t>
      </w:r>
      <w:r w:rsidRPr="00143145">
        <w:rPr>
          <w:rStyle w:val="Char4"/>
          <w:rFonts w:hint="cs"/>
          <w:rtl/>
        </w:rPr>
        <w:t>زها سؤال م</w:t>
      </w:r>
      <w:r w:rsidR="00F1460C">
        <w:rPr>
          <w:rStyle w:val="Char4"/>
          <w:rFonts w:hint="cs"/>
          <w:rtl/>
        </w:rPr>
        <w:t>ی</w:t>
      </w:r>
      <w:r w:rsidRPr="00265622">
        <w:rPr>
          <w:rFonts w:cs="IRLotus" w:hint="cs"/>
          <w:spacing w:val="-4"/>
          <w:lang w:bidi="fa-IR"/>
        </w:rPr>
        <w:t>‌</w:t>
      </w:r>
      <w:r w:rsidRPr="00143145">
        <w:rPr>
          <w:rStyle w:val="Char4"/>
          <w:rFonts w:hint="cs"/>
          <w:rtl/>
        </w:rPr>
        <w:t>كن</w:t>
      </w:r>
      <w:r w:rsidR="00F1460C">
        <w:rPr>
          <w:rStyle w:val="Char4"/>
          <w:rFonts w:hint="cs"/>
          <w:rtl/>
        </w:rPr>
        <w:t>ی</w:t>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ابوتیهان روایت شده گفت: من شهادت می‌دهم که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علی را بلند كرد، سپس انصار گفتند ا</w:t>
      </w:r>
      <w:r w:rsidR="00F1460C">
        <w:rPr>
          <w:rStyle w:val="Char4"/>
          <w:rFonts w:hint="cs"/>
          <w:rtl/>
        </w:rPr>
        <w:t>ی</w:t>
      </w:r>
      <w:r w:rsidRPr="00143145">
        <w:rPr>
          <w:rStyle w:val="Char4"/>
          <w:rFonts w:hint="cs"/>
          <w:rtl/>
        </w:rPr>
        <w:t>ستادن علی فقط برای خلافت است. بعضی دیگر گفتند: بر پاداشتن علی فقط بخاطر این است كه مردم بدانند هر کس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را دوست داشته باشد، باید علی را نیز دوست داشته باشد. ا</w:t>
      </w:r>
      <w:r w:rsidR="00F1460C">
        <w:rPr>
          <w:rStyle w:val="Char4"/>
          <w:rFonts w:hint="cs"/>
          <w:rtl/>
        </w:rPr>
        <w:t>ی</w:t>
      </w:r>
      <w:r w:rsidRPr="00143145">
        <w:rPr>
          <w:rStyle w:val="Char4"/>
          <w:rFonts w:hint="cs"/>
          <w:rtl/>
        </w:rPr>
        <w:t>ن روایت صادق معنای دوم را تأیید می‌کند که می‌گوید: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من از هر مؤمنی به نفس خویش شایسته‌ترم، و علی بعد از من این لیاقت را دارد. سپس گفتند: ا</w:t>
      </w:r>
      <w:r w:rsidR="00F1460C">
        <w:rPr>
          <w:rStyle w:val="Char4"/>
          <w:rFonts w:hint="cs"/>
          <w:rtl/>
        </w:rPr>
        <w:t>ی</w:t>
      </w:r>
      <w:r w:rsidRPr="00143145">
        <w:rPr>
          <w:rStyle w:val="Char4"/>
          <w:rFonts w:hint="cs"/>
          <w:rtl/>
        </w:rPr>
        <w:t>ن چه معن</w:t>
      </w:r>
      <w:r w:rsidR="00F1460C">
        <w:rPr>
          <w:rStyle w:val="Char4"/>
          <w:rFonts w:hint="cs"/>
          <w:rtl/>
        </w:rPr>
        <w:t>ی</w:t>
      </w:r>
      <w:r w:rsidRPr="00143145">
        <w:rPr>
          <w:rStyle w:val="Char4"/>
          <w:rFonts w:hint="cs"/>
          <w:rtl/>
        </w:rPr>
        <w:t xml:space="preserve"> دارد؟ معن</w:t>
      </w:r>
      <w:r w:rsidR="00F1460C">
        <w:rPr>
          <w:rStyle w:val="Char4"/>
          <w:rFonts w:hint="cs"/>
          <w:rtl/>
        </w:rPr>
        <w:t>ی</w:t>
      </w:r>
      <w:r w:rsidRPr="00143145">
        <w:rPr>
          <w:rStyle w:val="Char4"/>
          <w:rFonts w:hint="cs"/>
          <w:rtl/>
        </w:rPr>
        <w:t xml:space="preserve"> آن فرموده</w:t>
      </w:r>
      <w:r w:rsidRPr="00265622">
        <w:rPr>
          <w:rFonts w:cs="IRLotus" w:hint="cs"/>
          <w:lang w:bidi="fa-IR"/>
        </w:rPr>
        <w:t>‌</w:t>
      </w:r>
      <w:r w:rsidR="00F1460C">
        <w:rPr>
          <w:rStyle w:val="Char4"/>
          <w:rFonts w:hint="cs"/>
          <w:rtl/>
        </w:rPr>
        <w:t>ی</w:t>
      </w:r>
      <w:r w:rsidRPr="00143145">
        <w:rPr>
          <w:rStyle w:val="Char4"/>
          <w:rFonts w:hint="cs"/>
          <w:rtl/>
        </w:rPr>
        <w:t xml:space="preserve">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است كه می‌فرماید: كس</w:t>
      </w:r>
      <w:r w:rsidR="00F1460C">
        <w:rPr>
          <w:rStyle w:val="Char4"/>
          <w:rFonts w:hint="cs"/>
          <w:rtl/>
        </w:rPr>
        <w:t>ی</w:t>
      </w:r>
      <w:r w:rsidRPr="00143145">
        <w:rPr>
          <w:rStyle w:val="Char4"/>
          <w:rFonts w:hint="cs"/>
          <w:rtl/>
        </w:rPr>
        <w:t xml:space="preserve"> كه قرض </w:t>
      </w:r>
      <w:r w:rsidR="00F1460C">
        <w:rPr>
          <w:rStyle w:val="Char4"/>
          <w:rFonts w:hint="cs"/>
          <w:rtl/>
        </w:rPr>
        <w:t>ی</w:t>
      </w:r>
      <w:r w:rsidRPr="00143145">
        <w:rPr>
          <w:rStyle w:val="Char4"/>
          <w:rFonts w:hint="cs"/>
          <w:rtl/>
        </w:rPr>
        <w:t>ا یا خسارتی را بعد از خود جاگذاشته باشد به عهده من است، و اگر مالی را به جا گذاشت برای وارثان اوست</w:t>
      </w:r>
      <w:r w:rsidRPr="00E57218">
        <w:rPr>
          <w:rStyle w:val="Char4"/>
          <w:vertAlign w:val="superscript"/>
          <w:rtl/>
        </w:rPr>
        <w:footnoteReference w:id="158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توجه کن كه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جا عل</w:t>
      </w:r>
      <w:r w:rsidR="00F1460C">
        <w:rPr>
          <w:rStyle w:val="Char4"/>
          <w:rFonts w:hint="cs"/>
          <w:rtl/>
        </w:rPr>
        <w:t>ی</w:t>
      </w:r>
      <w:r w:rsidRPr="00143145">
        <w:rPr>
          <w:rStyle w:val="Char4"/>
          <w:rFonts w:hint="cs"/>
          <w:rtl/>
        </w:rPr>
        <w:t xml:space="preserve"> رغم صراحت الفاظ روا</w:t>
      </w:r>
      <w:r w:rsidR="00F1460C">
        <w:rPr>
          <w:rStyle w:val="Char4"/>
          <w:rFonts w:hint="cs"/>
          <w:rtl/>
        </w:rPr>
        <w:t>ی</w:t>
      </w:r>
      <w:r w:rsidRPr="00143145">
        <w:rPr>
          <w:rStyle w:val="Char4"/>
          <w:rFonts w:hint="cs"/>
          <w:rtl/>
        </w:rPr>
        <w:t>ت معنی آن بر خلافت عامه حمل نمی‌گردد، پس تأمل کن!</w:t>
      </w:r>
      <w:r w:rsidR="00E57218">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 و دوباره از صادق روایت شده که گفت: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در روز غدیر خم علی را به عنوان جانشین منصوب کرد خداوند جبرئیل را فرستاد تا از سوی خدا به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بگوید که: ای محمد! من فردا به هنگام بالا آمدن خورش</w:t>
      </w:r>
      <w:r w:rsidR="00F1460C">
        <w:rPr>
          <w:rStyle w:val="Char4"/>
          <w:rFonts w:hint="cs"/>
          <w:rtl/>
        </w:rPr>
        <w:t>ی</w:t>
      </w:r>
      <w:r w:rsidRPr="00143145">
        <w:rPr>
          <w:rStyle w:val="Char4"/>
          <w:rFonts w:hint="cs"/>
          <w:rtl/>
        </w:rPr>
        <w:t>د ستاره‌ای از آسمان را نازل می‌کنم که نورش بر نور خورشید غالب است، سپس به آنها بگو که این ستاره در خانه هر کس فرود آید بعد از تو او خلیفه است،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تمام اصحاب را از این موضوع باخبر کرد، هر کس در خانه</w:t>
      </w:r>
      <w:r w:rsidRPr="00265622">
        <w:rPr>
          <w:rFonts w:cs="IRLotus" w:hint="cs"/>
          <w:lang w:bidi="fa-IR"/>
        </w:rPr>
        <w:t>‌</w:t>
      </w:r>
      <w:r w:rsidR="00F1460C">
        <w:rPr>
          <w:rStyle w:val="Char4"/>
          <w:rFonts w:hint="cs"/>
          <w:rtl/>
        </w:rPr>
        <w:t>ی</w:t>
      </w:r>
      <w:r w:rsidRPr="00143145">
        <w:rPr>
          <w:rStyle w:val="Char4"/>
          <w:rFonts w:hint="cs"/>
          <w:rtl/>
        </w:rPr>
        <w:t xml:space="preserve"> خود سكونت گزید و در انتظار فرود آمدن ستاره مذکور بود، مدت</w:t>
      </w:r>
      <w:r w:rsidR="00F1460C">
        <w:rPr>
          <w:rStyle w:val="Char4"/>
          <w:rFonts w:hint="cs"/>
          <w:rtl/>
        </w:rPr>
        <w:t>ی</w:t>
      </w:r>
      <w:r w:rsidRPr="00143145">
        <w:rPr>
          <w:rStyle w:val="Char4"/>
          <w:rFonts w:hint="cs"/>
          <w:rtl/>
        </w:rPr>
        <w:t xml:space="preserve"> بعد آن ستاره در منزل امیرمؤمنان علی‌بن ابیطالب و فاطمه فرود آمد</w:t>
      </w:r>
      <w:r w:rsidRPr="00E57218">
        <w:rPr>
          <w:rStyle w:val="Char4"/>
          <w:vertAlign w:val="superscript"/>
          <w:rtl/>
        </w:rPr>
        <w:footnoteReference w:id="1588"/>
      </w:r>
      <w:r w:rsidRPr="00143145">
        <w:rPr>
          <w:rStyle w:val="Char4"/>
          <w:rFonts w:hint="cs"/>
          <w:rtl/>
        </w:rPr>
        <w:t>.</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 مثل اینکه سازنده این روایت خنده‌دار بر ا</w:t>
      </w:r>
      <w:r w:rsidR="00F1460C">
        <w:rPr>
          <w:rStyle w:val="Char4"/>
          <w:rFonts w:hint="cs"/>
          <w:rtl/>
        </w:rPr>
        <w:t>ی</w:t>
      </w:r>
      <w:r w:rsidRPr="00143145">
        <w:rPr>
          <w:rStyle w:val="Char4"/>
          <w:rFonts w:hint="cs"/>
          <w:rtl/>
        </w:rPr>
        <w:t>ن نكته تأك</w:t>
      </w:r>
      <w:r w:rsidR="00F1460C">
        <w:rPr>
          <w:rStyle w:val="Char4"/>
          <w:rFonts w:hint="cs"/>
          <w:rtl/>
        </w:rPr>
        <w:t>ی</w:t>
      </w:r>
      <w:r w:rsidRPr="00143145">
        <w:rPr>
          <w:rStyle w:val="Char4"/>
          <w:rFonts w:hint="cs"/>
          <w:rtl/>
        </w:rPr>
        <w:t>د که ما در صدد اثبات آن هست</w:t>
      </w:r>
      <w:r w:rsidR="00F1460C">
        <w:rPr>
          <w:rStyle w:val="Char4"/>
          <w:rFonts w:hint="cs"/>
          <w:rtl/>
        </w:rPr>
        <w:t>ی</w:t>
      </w:r>
      <w:r w:rsidRPr="00143145">
        <w:rPr>
          <w:rStyle w:val="Char4"/>
          <w:rFonts w:hint="cs"/>
          <w:rtl/>
        </w:rPr>
        <w:t>م مبن</w:t>
      </w:r>
      <w:r w:rsidR="00F1460C">
        <w:rPr>
          <w:rStyle w:val="Char4"/>
          <w:rFonts w:hint="cs"/>
          <w:rtl/>
        </w:rPr>
        <w:t>ی</w:t>
      </w:r>
      <w:r w:rsidRPr="00143145">
        <w:rPr>
          <w:rStyle w:val="Char4"/>
          <w:rFonts w:hint="cs"/>
          <w:rtl/>
        </w:rPr>
        <w:t xml:space="preserve"> بر ا</w:t>
      </w:r>
      <w:r w:rsidR="00F1460C">
        <w:rPr>
          <w:rStyle w:val="Char4"/>
          <w:rFonts w:hint="cs"/>
          <w:rtl/>
        </w:rPr>
        <w:t>ی</w:t>
      </w:r>
      <w:r w:rsidRPr="00143145">
        <w:rPr>
          <w:rStyle w:val="Char4"/>
          <w:rFonts w:hint="cs"/>
          <w:rtl/>
        </w:rPr>
        <w:t>ن كه آن همه جمع</w:t>
      </w:r>
      <w:r w:rsidR="00F1460C">
        <w:rPr>
          <w:rStyle w:val="Char4"/>
          <w:rFonts w:hint="cs"/>
          <w:rtl/>
        </w:rPr>
        <w:t>ی</w:t>
      </w:r>
      <w:r w:rsidRPr="00143145">
        <w:rPr>
          <w:rStyle w:val="Char4"/>
          <w:rFonts w:hint="cs"/>
          <w:rtl/>
        </w:rPr>
        <w:t>ت حاضر در غذ</w:t>
      </w:r>
      <w:r w:rsidR="00F1460C">
        <w:rPr>
          <w:rStyle w:val="Char4"/>
          <w:rFonts w:hint="cs"/>
          <w:rtl/>
        </w:rPr>
        <w:t>ی</w:t>
      </w:r>
      <w:r w:rsidRPr="00143145">
        <w:rPr>
          <w:rStyle w:val="Char4"/>
          <w:rFonts w:hint="cs"/>
          <w:rtl/>
        </w:rPr>
        <w:t>ر خم معن</w:t>
      </w:r>
      <w:r w:rsidR="00F1460C">
        <w:rPr>
          <w:rStyle w:val="Char4"/>
          <w:rFonts w:hint="cs"/>
          <w:rtl/>
        </w:rPr>
        <w:t>ی</w:t>
      </w:r>
      <w:r w:rsidRPr="00143145">
        <w:rPr>
          <w:rStyle w:val="Char4"/>
          <w:rFonts w:hint="cs"/>
          <w:rtl/>
        </w:rPr>
        <w:t xml:space="preserve"> فرموده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را نفهم</w:t>
      </w:r>
      <w:r w:rsidR="00F1460C">
        <w:rPr>
          <w:rStyle w:val="Char4"/>
          <w:rFonts w:hint="cs"/>
          <w:rtl/>
        </w:rPr>
        <w:t>ی</w:t>
      </w:r>
      <w:r w:rsidRPr="00143145">
        <w:rPr>
          <w:rStyle w:val="Char4"/>
          <w:rFonts w:hint="cs"/>
          <w:rtl/>
        </w:rPr>
        <w:t xml:space="preserve">دند، كه </w:t>
      </w:r>
      <w:r>
        <w:rPr>
          <w:rFonts w:cs="Traditional Arabic" w:hint="cs"/>
          <w:rtl/>
          <w:lang w:bidi="fa-IR"/>
        </w:rPr>
        <w:t>«</w:t>
      </w:r>
      <w:r w:rsidRPr="00143145">
        <w:rPr>
          <w:rStyle w:val="Char3"/>
          <w:rFonts w:hint="eastAsia"/>
          <w:rtl/>
        </w:rPr>
        <w:t>مَنْ</w:t>
      </w:r>
      <w:r w:rsidRPr="00143145">
        <w:rPr>
          <w:rStyle w:val="Char3"/>
          <w:rtl/>
        </w:rPr>
        <w:t xml:space="preserve"> </w:t>
      </w:r>
      <w:r w:rsidRPr="00143145">
        <w:rPr>
          <w:rStyle w:val="Char3"/>
          <w:rFonts w:hint="eastAsia"/>
          <w:rtl/>
        </w:rPr>
        <w:t>كُنْتُ</w:t>
      </w:r>
      <w:r w:rsidRPr="00143145">
        <w:rPr>
          <w:rStyle w:val="Char3"/>
          <w:rtl/>
        </w:rPr>
        <w:t xml:space="preserve"> </w:t>
      </w:r>
      <w:r w:rsidRPr="00143145">
        <w:rPr>
          <w:rStyle w:val="Char3"/>
          <w:rFonts w:hint="eastAsia"/>
          <w:rtl/>
        </w:rPr>
        <w:t>مَوْلاهُ</w:t>
      </w:r>
      <w:r w:rsidRPr="00143145">
        <w:rPr>
          <w:rStyle w:val="Char3"/>
          <w:rtl/>
        </w:rPr>
        <w:t xml:space="preserve"> </w:t>
      </w:r>
      <w:r w:rsidRPr="00143145">
        <w:rPr>
          <w:rStyle w:val="Char3"/>
          <w:rFonts w:hint="eastAsia"/>
          <w:rtl/>
        </w:rPr>
        <w:t>فَعَلِيٌّ</w:t>
      </w:r>
      <w:r w:rsidRPr="00143145">
        <w:rPr>
          <w:rStyle w:val="Char3"/>
          <w:rtl/>
        </w:rPr>
        <w:t xml:space="preserve"> </w:t>
      </w:r>
      <w:r w:rsidRPr="00143145">
        <w:rPr>
          <w:rStyle w:val="Char3"/>
          <w:rFonts w:hint="eastAsia"/>
          <w:rtl/>
        </w:rPr>
        <w:t>مَوْلاهُ</w:t>
      </w:r>
      <w:r>
        <w:rPr>
          <w:rFonts w:cs="Traditional Arabic" w:hint="cs"/>
          <w:rtl/>
          <w:lang w:bidi="fa-IR"/>
        </w:rPr>
        <w:t>»</w:t>
      </w:r>
      <w:r w:rsidRPr="00143145">
        <w:rPr>
          <w:rStyle w:val="Char4"/>
          <w:rFonts w:hint="cs"/>
          <w:rtl/>
        </w:rPr>
        <w:t>. ول</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ها م</w:t>
      </w:r>
      <w:r w:rsidR="00F1460C">
        <w:rPr>
          <w:rStyle w:val="Char4"/>
          <w:rFonts w:hint="cs"/>
          <w:rtl/>
        </w:rPr>
        <w:t>ی</w:t>
      </w:r>
      <w:r w:rsidRPr="00265622">
        <w:rPr>
          <w:rFonts w:cs="IRLotus" w:hint="cs"/>
          <w:lang w:bidi="fa-IR"/>
        </w:rPr>
        <w:t>‌</w:t>
      </w:r>
      <w:r w:rsidRPr="00143145">
        <w:rPr>
          <w:rStyle w:val="Char4"/>
          <w:rFonts w:hint="cs"/>
          <w:rtl/>
        </w:rPr>
        <w:t>دانند كه بمعن</w:t>
      </w:r>
      <w:r w:rsidR="00F1460C">
        <w:rPr>
          <w:rStyle w:val="Char4"/>
          <w:rFonts w:hint="cs"/>
          <w:rtl/>
        </w:rPr>
        <w:t>ی</w:t>
      </w:r>
      <w:r w:rsidRPr="00143145">
        <w:rPr>
          <w:rStyle w:val="Char4"/>
          <w:rFonts w:hint="cs"/>
          <w:rtl/>
        </w:rPr>
        <w:t xml:space="preserve"> خلافت عامه است همان</w:t>
      </w:r>
      <w:r w:rsidRPr="00265622">
        <w:rPr>
          <w:rFonts w:cs="IRLotus" w:hint="cs"/>
          <w:lang w:bidi="fa-IR"/>
        </w:rPr>
        <w:t>‌</w:t>
      </w:r>
      <w:r w:rsidRPr="00143145">
        <w:rPr>
          <w:rStyle w:val="Char4"/>
          <w:rFonts w:hint="cs"/>
          <w:rtl/>
        </w:rPr>
        <w:t>گونه كه ش</w:t>
      </w:r>
      <w:r w:rsidR="00F1460C">
        <w:rPr>
          <w:rStyle w:val="Char4"/>
          <w:rFonts w:hint="cs"/>
          <w:rtl/>
        </w:rPr>
        <w:t>ی</w:t>
      </w:r>
      <w:r w:rsidRPr="00143145">
        <w:rPr>
          <w:rStyle w:val="Char4"/>
          <w:rFonts w:hint="cs"/>
          <w:rtl/>
        </w:rPr>
        <w:t>عه ادعا م</w:t>
      </w:r>
      <w:r w:rsidR="00F1460C">
        <w:rPr>
          <w:rStyle w:val="Char4"/>
          <w:rFonts w:hint="cs"/>
          <w:rtl/>
        </w:rPr>
        <w:t>ی</w:t>
      </w:r>
      <w:r w:rsidRPr="00265622">
        <w:rPr>
          <w:rFonts w:cs="IRLotus" w:hint="cs"/>
          <w:lang w:bidi="fa-IR"/>
        </w:rPr>
        <w:t>‌</w:t>
      </w:r>
      <w:r w:rsidRPr="00143145">
        <w:rPr>
          <w:rStyle w:val="Char4"/>
          <w:rFonts w:hint="cs"/>
          <w:rtl/>
        </w:rPr>
        <w:t>كنند، و به گمان ا</w:t>
      </w:r>
      <w:r w:rsidR="00F1460C">
        <w:rPr>
          <w:rStyle w:val="Char4"/>
          <w:rFonts w:hint="cs"/>
          <w:rtl/>
        </w:rPr>
        <w:t>ی</w:t>
      </w:r>
      <w:r w:rsidRPr="00143145">
        <w:rPr>
          <w:rStyle w:val="Char4"/>
          <w:rFonts w:hint="cs"/>
          <w:rtl/>
        </w:rPr>
        <w:t>شان صحابه به قدر</w:t>
      </w:r>
      <w:r w:rsidR="00F1460C">
        <w:rPr>
          <w:rStyle w:val="Char4"/>
          <w:rFonts w:hint="cs"/>
          <w:rtl/>
        </w:rPr>
        <w:t>ی</w:t>
      </w:r>
      <w:r w:rsidRPr="00143145">
        <w:rPr>
          <w:rStyle w:val="Char4"/>
          <w:rFonts w:hint="cs"/>
          <w:rtl/>
        </w:rPr>
        <w:t xml:space="preserve"> از معن</w:t>
      </w:r>
      <w:r w:rsidR="00F1460C">
        <w:rPr>
          <w:rStyle w:val="Char4"/>
          <w:rFonts w:hint="cs"/>
          <w:rtl/>
        </w:rPr>
        <w:t>ی</w:t>
      </w:r>
      <w:r w:rsidRPr="00143145">
        <w:rPr>
          <w:rStyle w:val="Char4"/>
          <w:rFonts w:hint="cs"/>
          <w:rtl/>
        </w:rPr>
        <w:t xml:space="preserve"> فرموده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بی‌اطلاعی بودند كه تا روز نوزدهم ذی‌الحجه انتظار كش</w:t>
      </w:r>
      <w:r w:rsidR="00F1460C">
        <w:rPr>
          <w:rStyle w:val="Char4"/>
          <w:rFonts w:hint="cs"/>
          <w:rtl/>
        </w:rPr>
        <w:t>ی</w:t>
      </w:r>
      <w:r w:rsidRPr="00143145">
        <w:rPr>
          <w:rStyle w:val="Char4"/>
          <w:rFonts w:hint="cs"/>
          <w:rtl/>
        </w:rPr>
        <w:t>دند تا ببینند که این ستاره در خانه چه کسی فرود می‌آید، كه بعد از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خلیفه م</w:t>
      </w:r>
      <w:r w:rsidR="00F1460C">
        <w:rPr>
          <w:rStyle w:val="Char4"/>
          <w:rFonts w:hint="cs"/>
          <w:rtl/>
        </w:rPr>
        <w:t>ی</w:t>
      </w:r>
      <w:r w:rsidRPr="00265622">
        <w:rPr>
          <w:rFonts w:cs="IRLotus" w:hint="cs"/>
          <w:lang w:bidi="fa-IR"/>
        </w:rPr>
        <w:t>‌</w:t>
      </w:r>
      <w:r w:rsidRPr="00143145">
        <w:rPr>
          <w:rStyle w:val="Char4"/>
          <w:rFonts w:hint="cs"/>
          <w:rtl/>
        </w:rPr>
        <w:t>شود!!.</w:t>
      </w:r>
    </w:p>
    <w:p w:rsidR="007159A4" w:rsidRPr="00143145" w:rsidRDefault="007159A4" w:rsidP="00E57218">
      <w:pPr>
        <w:tabs>
          <w:tab w:val="right" w:pos="7031"/>
        </w:tabs>
        <w:ind w:firstLine="284"/>
        <w:jc w:val="both"/>
        <w:rPr>
          <w:rStyle w:val="Char4"/>
          <w:rtl/>
        </w:rPr>
      </w:pPr>
      <w:r w:rsidRPr="00143145">
        <w:rPr>
          <w:rStyle w:val="Char4"/>
          <w:rFonts w:hint="cs"/>
          <w:rtl/>
        </w:rPr>
        <w:t>روایات فراوان</w:t>
      </w:r>
      <w:r w:rsidR="00F1460C">
        <w:rPr>
          <w:rStyle w:val="Char4"/>
          <w:rFonts w:hint="cs"/>
          <w:rtl/>
        </w:rPr>
        <w:t>ی</w:t>
      </w:r>
      <w:r w:rsidRPr="00143145">
        <w:rPr>
          <w:rStyle w:val="Char4"/>
          <w:rFonts w:hint="cs"/>
          <w:rtl/>
        </w:rPr>
        <w:t xml:space="preserve"> در این موضوع وجود دارد كه ه</w:t>
      </w:r>
      <w:r w:rsidR="00F1460C">
        <w:rPr>
          <w:rStyle w:val="Char4"/>
          <w:rFonts w:hint="cs"/>
          <w:rtl/>
        </w:rPr>
        <w:t>ی</w:t>
      </w:r>
      <w:r w:rsidRPr="00143145">
        <w:rPr>
          <w:rStyle w:val="Char4"/>
          <w:rFonts w:hint="cs"/>
          <w:rtl/>
        </w:rPr>
        <w:t>چ</w:t>
      </w:r>
      <w:r w:rsidRPr="00265622">
        <w:rPr>
          <w:rFonts w:cs="IRLotus" w:hint="cs"/>
          <w:lang w:bidi="fa-IR"/>
        </w:rPr>
        <w:t>‌</w:t>
      </w:r>
      <w:r w:rsidRPr="00143145">
        <w:rPr>
          <w:rStyle w:val="Char4"/>
          <w:rFonts w:hint="cs"/>
          <w:rtl/>
        </w:rPr>
        <w:t>كدام بر مفهوم و مقصود كه مدنظر شیعه است سازگار ن</w:t>
      </w:r>
      <w:r w:rsidR="00F1460C">
        <w:rPr>
          <w:rStyle w:val="Char4"/>
          <w:rFonts w:hint="cs"/>
          <w:rtl/>
        </w:rPr>
        <w:t>ی</w:t>
      </w:r>
      <w:r w:rsidRPr="00143145">
        <w:rPr>
          <w:rStyle w:val="Char4"/>
          <w:rFonts w:hint="cs"/>
          <w:rtl/>
        </w:rPr>
        <w:t xml:space="preserve">ست. برای توضیح بیشتر به چند نمونه دیگر اشاره می‌کنم. </w:t>
      </w:r>
    </w:p>
    <w:p w:rsidR="007159A4" w:rsidRPr="00E57218" w:rsidRDefault="007159A4" w:rsidP="00E57218">
      <w:pPr>
        <w:tabs>
          <w:tab w:val="right" w:pos="7031"/>
        </w:tabs>
        <w:ind w:firstLine="284"/>
        <w:jc w:val="both"/>
        <w:rPr>
          <w:rStyle w:val="Char4"/>
          <w:spacing w:val="-4"/>
          <w:rtl/>
        </w:rPr>
      </w:pPr>
      <w:r w:rsidRPr="00E57218">
        <w:rPr>
          <w:rStyle w:val="Char4"/>
          <w:rFonts w:hint="cs"/>
          <w:spacing w:val="-4"/>
          <w:rtl/>
        </w:rPr>
        <w:t>از سالم‌ روایت شده که گفت: به عمر گفته شد: تو را می‌بین</w:t>
      </w:r>
      <w:r w:rsidR="00F1460C" w:rsidRPr="00E57218">
        <w:rPr>
          <w:rStyle w:val="Char4"/>
          <w:rFonts w:hint="cs"/>
          <w:spacing w:val="-4"/>
          <w:rtl/>
        </w:rPr>
        <w:t>ی</w:t>
      </w:r>
      <w:r w:rsidRPr="00E57218">
        <w:rPr>
          <w:rStyle w:val="Char4"/>
          <w:rFonts w:hint="cs"/>
          <w:spacing w:val="-4"/>
          <w:rtl/>
        </w:rPr>
        <w:t>م که به شیوه‌ای با علی رفتار می‌کنی که با هیچ</w:t>
      </w:r>
      <w:r w:rsidRPr="00265622">
        <w:rPr>
          <w:rFonts w:cs="IRLotus" w:hint="cs"/>
          <w:spacing w:val="-4"/>
          <w:lang w:bidi="fa-IR"/>
        </w:rPr>
        <w:t>‌</w:t>
      </w:r>
      <w:r w:rsidRPr="00E57218">
        <w:rPr>
          <w:rStyle w:val="Char4"/>
          <w:rFonts w:hint="cs"/>
          <w:spacing w:val="-4"/>
          <w:rtl/>
        </w:rPr>
        <w:t>یک از یاران رسول خدا</w:t>
      </w:r>
      <w:r w:rsidR="00E57218" w:rsidRPr="00E57218">
        <w:rPr>
          <w:rStyle w:val="Char4"/>
          <w:rFonts w:hint="cs"/>
          <w:spacing w:val="-4"/>
          <w:rtl/>
        </w:rPr>
        <w:t xml:space="preserve"> </w:t>
      </w:r>
      <w:r w:rsidRPr="00E57218">
        <w:rPr>
          <w:rStyle w:val="Char4"/>
          <w:rFonts w:hint="cs"/>
          <w:spacing w:val="-4"/>
          <w:rtl/>
        </w:rPr>
        <w:sym w:font="AGA Arabesque" w:char="F072"/>
      </w:r>
      <w:r w:rsidRPr="00E57218">
        <w:rPr>
          <w:rStyle w:val="Char4"/>
          <w:rFonts w:hint="cs"/>
          <w:spacing w:val="-4"/>
          <w:rtl/>
        </w:rPr>
        <w:t xml:space="preserve"> چنین رفتاری نداری، چرا؟ در جواب گفت: چون او مولای من است. </w:t>
      </w:r>
    </w:p>
    <w:p w:rsidR="007159A4" w:rsidRPr="00E57218" w:rsidRDefault="007159A4" w:rsidP="00E57218">
      <w:pPr>
        <w:widowControl w:val="0"/>
        <w:tabs>
          <w:tab w:val="right" w:pos="7031"/>
        </w:tabs>
        <w:ind w:firstLine="284"/>
        <w:jc w:val="both"/>
        <w:rPr>
          <w:rStyle w:val="Char4"/>
          <w:spacing w:val="-2"/>
          <w:rtl/>
        </w:rPr>
      </w:pPr>
      <w:r w:rsidRPr="00E57218">
        <w:rPr>
          <w:rStyle w:val="Char4"/>
          <w:rFonts w:hint="cs"/>
          <w:spacing w:val="-2"/>
          <w:rtl/>
        </w:rPr>
        <w:t>و از باقر روایت شده که گفت: دو نفر اعرابی در حال خصومت پیش عمر</w:t>
      </w:r>
      <w:r w:rsidR="00E57218" w:rsidRPr="00E57218">
        <w:rPr>
          <w:rStyle w:val="Char4"/>
          <w:rFonts w:hint="cs"/>
          <w:spacing w:val="-2"/>
          <w:rtl/>
        </w:rPr>
        <w:t xml:space="preserve"> </w:t>
      </w:r>
      <w:r w:rsidRPr="00E57218">
        <w:rPr>
          <w:rStyle w:val="Char4"/>
          <w:rFonts w:hint="cs"/>
          <w:spacing w:val="-2"/>
          <w:rtl/>
        </w:rPr>
        <w:sym w:font="AGA Arabesque" w:char="F074"/>
      </w:r>
      <w:r w:rsidRPr="00E57218">
        <w:rPr>
          <w:rStyle w:val="Char4"/>
          <w:rFonts w:hint="cs"/>
          <w:spacing w:val="-2"/>
          <w:rtl/>
        </w:rPr>
        <w:t xml:space="preserve"> آمدند، عمر فرمود: ای ابوالحسن بین این دو نفر قضاوت کن، سپس علی به ز</w:t>
      </w:r>
      <w:r w:rsidR="00F1460C" w:rsidRPr="00E57218">
        <w:rPr>
          <w:rStyle w:val="Char4"/>
          <w:rFonts w:hint="cs"/>
          <w:spacing w:val="-2"/>
          <w:rtl/>
        </w:rPr>
        <w:t>ی</w:t>
      </w:r>
      <w:r w:rsidRPr="00E57218">
        <w:rPr>
          <w:rStyle w:val="Char4"/>
          <w:rFonts w:hint="cs"/>
          <w:spacing w:val="-2"/>
          <w:rtl/>
        </w:rPr>
        <w:t>ان یکی از آن دو نفر حکم كرد، سپس آن شخص که حکم به ز</w:t>
      </w:r>
      <w:r w:rsidR="00F1460C" w:rsidRPr="00E57218">
        <w:rPr>
          <w:rStyle w:val="Char4"/>
          <w:rFonts w:hint="cs"/>
          <w:spacing w:val="-2"/>
          <w:rtl/>
        </w:rPr>
        <w:t>ی</w:t>
      </w:r>
      <w:r w:rsidRPr="00E57218">
        <w:rPr>
          <w:rStyle w:val="Char4"/>
          <w:rFonts w:hint="cs"/>
          <w:spacing w:val="-2"/>
          <w:rtl/>
        </w:rPr>
        <w:t>ان او بود گفت: ای امیرمؤمنان آیا این شخص در بین ما قضاوت می‌کند؟ عمر سرآسیمه به سوی او شتافت و یقه</w:t>
      </w:r>
      <w:r w:rsidRPr="00265622">
        <w:rPr>
          <w:rFonts w:cs="IRLotus" w:hint="cs"/>
          <w:spacing w:val="-2"/>
          <w:lang w:bidi="fa-IR"/>
        </w:rPr>
        <w:t>‌</w:t>
      </w:r>
      <w:r w:rsidRPr="00E57218">
        <w:rPr>
          <w:rStyle w:val="Char4"/>
          <w:rFonts w:hint="cs"/>
          <w:spacing w:val="-2"/>
          <w:rtl/>
        </w:rPr>
        <w:t>اش را گرفت و او را کشید، بعد گفت: وای بر تو! نمی‌دانی این کیست؟ این مولای من و مولای هر مؤمنی است و هر کس مولا نداشته باشد مؤمن نیست</w:t>
      </w:r>
      <w:r w:rsidRPr="00E57218">
        <w:rPr>
          <w:rStyle w:val="Char4"/>
          <w:spacing w:val="-2"/>
          <w:vertAlign w:val="superscript"/>
          <w:rtl/>
        </w:rPr>
        <w:footnoteReference w:id="1589"/>
      </w:r>
      <w:r w:rsidRPr="00E57218">
        <w:rPr>
          <w:rStyle w:val="Char4"/>
          <w:rFonts w:hint="cs"/>
          <w:spacing w:val="-2"/>
          <w:rtl/>
        </w:rPr>
        <w:t xml:space="preserve">.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اكنون از خود بپرس که آیا کسی سرآسیمه به اعرابی حمله‌ور می‌شود آیا دانسته که حمله‌ور شدن او به خاطر حقی است که اعرابی از آن شکایت دارد؟ اعرابی از قضاوت شکایت دارد، او بخاطر چیزی دیگر سرآسیمه به او حمله‌ور می‌شود.</w:t>
      </w:r>
    </w:p>
    <w:p w:rsidR="007159A4" w:rsidRPr="00143145" w:rsidRDefault="007159A4" w:rsidP="00E57218">
      <w:pPr>
        <w:tabs>
          <w:tab w:val="right" w:pos="7031"/>
        </w:tabs>
        <w:ind w:firstLine="284"/>
        <w:jc w:val="both"/>
        <w:rPr>
          <w:rStyle w:val="Char4"/>
          <w:rtl/>
        </w:rPr>
      </w:pPr>
      <w:r w:rsidRPr="00143145">
        <w:rPr>
          <w:rStyle w:val="Char4"/>
          <w:rFonts w:hint="cs"/>
          <w:rtl/>
        </w:rPr>
        <w:t>شا</w:t>
      </w:r>
      <w:r w:rsidR="00F1460C">
        <w:rPr>
          <w:rStyle w:val="Char4"/>
          <w:rFonts w:hint="cs"/>
          <w:rtl/>
        </w:rPr>
        <w:t>ی</w:t>
      </w:r>
      <w:r w:rsidRPr="00143145">
        <w:rPr>
          <w:rStyle w:val="Char4"/>
          <w:rFonts w:hint="cs"/>
          <w:rtl/>
        </w:rPr>
        <w:t>د رساتر از همه ا</w:t>
      </w:r>
      <w:r w:rsidR="00F1460C">
        <w:rPr>
          <w:rStyle w:val="Char4"/>
          <w:rFonts w:hint="cs"/>
          <w:rtl/>
        </w:rPr>
        <w:t>ی</w:t>
      </w:r>
      <w:r w:rsidRPr="00143145">
        <w:rPr>
          <w:rStyle w:val="Char4"/>
          <w:rFonts w:hint="cs"/>
          <w:rtl/>
        </w:rPr>
        <w:t>ن مطالب ذكر شده چ</w:t>
      </w:r>
      <w:r w:rsidR="00F1460C">
        <w:rPr>
          <w:rStyle w:val="Char4"/>
          <w:rFonts w:hint="cs"/>
          <w:rtl/>
        </w:rPr>
        <w:t>ی</w:t>
      </w:r>
      <w:r w:rsidRPr="00143145">
        <w:rPr>
          <w:rStyle w:val="Char4"/>
          <w:rFonts w:hint="cs"/>
          <w:rtl/>
        </w:rPr>
        <w:t>زها</w:t>
      </w:r>
      <w:r w:rsidR="00F1460C">
        <w:rPr>
          <w:rStyle w:val="Char4"/>
          <w:rFonts w:hint="cs"/>
          <w:rtl/>
        </w:rPr>
        <w:t>یی</w:t>
      </w:r>
      <w:r w:rsidRPr="00143145">
        <w:rPr>
          <w:rStyle w:val="Char4"/>
          <w:rFonts w:hint="cs"/>
          <w:rtl/>
        </w:rPr>
        <w:t xml:space="preserve"> باشد كه در باره اهل ب</w:t>
      </w:r>
      <w:r w:rsidR="00F1460C">
        <w:rPr>
          <w:rStyle w:val="Char4"/>
          <w:rFonts w:hint="cs"/>
          <w:rtl/>
        </w:rPr>
        <w:t>ی</w:t>
      </w:r>
      <w:r w:rsidRPr="00143145">
        <w:rPr>
          <w:rStyle w:val="Char4"/>
          <w:rFonts w:hint="cs"/>
          <w:rtl/>
        </w:rPr>
        <w:t>ت ذكر كرده</w:t>
      </w:r>
      <w:r w:rsidRPr="00265622">
        <w:rPr>
          <w:rFonts w:cs="IRLotus" w:hint="cs"/>
          <w:lang w:bidi="fa-IR"/>
        </w:rPr>
        <w:t>‌</w:t>
      </w:r>
      <w:r w:rsidRPr="00143145">
        <w:rPr>
          <w:rStyle w:val="Char4"/>
          <w:rFonts w:hint="cs"/>
          <w:rtl/>
        </w:rPr>
        <w:t>اند، و آیا آن</w:t>
      </w:r>
      <w:r w:rsidRPr="00265622">
        <w:rPr>
          <w:rFonts w:cs="IRLotus" w:hint="cs"/>
          <w:lang w:bidi="fa-IR"/>
        </w:rPr>
        <w:t>‌</w:t>
      </w:r>
      <w:r w:rsidRPr="00143145">
        <w:rPr>
          <w:rStyle w:val="Char4"/>
          <w:rFonts w:hint="cs"/>
          <w:rtl/>
        </w:rPr>
        <w:t>ها از فضیلت غدیر خم، یا از این همه ادعاهای</w:t>
      </w:r>
      <w:r w:rsidR="00F1460C">
        <w:rPr>
          <w:rStyle w:val="Char4"/>
          <w:rFonts w:hint="cs"/>
          <w:rtl/>
        </w:rPr>
        <w:t>ی</w:t>
      </w:r>
      <w:r w:rsidRPr="00143145">
        <w:rPr>
          <w:rStyle w:val="Char4"/>
          <w:rFonts w:hint="cs"/>
          <w:rtl/>
        </w:rPr>
        <w:t xml:space="preserve"> كه ش</w:t>
      </w:r>
      <w:r w:rsidR="00F1460C">
        <w:rPr>
          <w:rStyle w:val="Char4"/>
          <w:rFonts w:hint="cs"/>
          <w:rtl/>
        </w:rPr>
        <w:t>ی</w:t>
      </w:r>
      <w:r w:rsidRPr="00143145">
        <w:rPr>
          <w:rStyle w:val="Char4"/>
          <w:rFonts w:hint="cs"/>
          <w:rtl/>
        </w:rPr>
        <w:t>عه طرح كرده</w:t>
      </w:r>
      <w:r w:rsidRPr="00265622">
        <w:rPr>
          <w:rFonts w:cs="IRLotus" w:hint="cs"/>
          <w:lang w:bidi="fa-IR"/>
        </w:rPr>
        <w:t>‌</w:t>
      </w:r>
      <w:r w:rsidRPr="00143145">
        <w:rPr>
          <w:rStyle w:val="Char4"/>
          <w:rFonts w:hint="cs"/>
          <w:rtl/>
        </w:rPr>
        <w:t>اند خبر نداشته‌اند؟ شیعه گفته‌اند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به علی گفت: آیا نمی‌خواهی که برادر من باشی و من برادر شما و همچنین دوست و جانشین و وارث من باشی؟</w:t>
      </w:r>
      <w:r w:rsidRPr="00E57218">
        <w:rPr>
          <w:rStyle w:val="Char4"/>
          <w:vertAlign w:val="superscript"/>
          <w:rtl/>
        </w:rPr>
        <w:footnoteReference w:id="1590"/>
      </w:r>
      <w:r w:rsidRPr="00143145">
        <w:rPr>
          <w:rStyle w:val="Char4"/>
          <w:rFonts w:hint="cs"/>
          <w:rtl/>
        </w:rPr>
        <w:t>. آیا منظور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از این روایت این بوده که به علی </w:t>
      </w:r>
      <w:r w:rsidRPr="00143145">
        <w:rPr>
          <w:rStyle w:val="Char4"/>
          <w:rFonts w:hint="cs"/>
          <w:rtl/>
        </w:rPr>
        <w:sym w:font="AGA Arabesque" w:char="F074"/>
      </w:r>
      <w:r w:rsidRPr="00143145">
        <w:rPr>
          <w:rStyle w:val="Char4"/>
          <w:rFonts w:hint="cs"/>
          <w:rtl/>
        </w:rPr>
        <w:t xml:space="preserve"> بگوید: تو امیر و جانشین من هستی؟. </w:t>
      </w:r>
    </w:p>
    <w:p w:rsidR="007159A4" w:rsidRPr="00143145" w:rsidRDefault="007159A4" w:rsidP="00E57218">
      <w:pPr>
        <w:tabs>
          <w:tab w:val="right" w:pos="7031"/>
        </w:tabs>
        <w:ind w:firstLine="284"/>
        <w:jc w:val="both"/>
        <w:rPr>
          <w:rStyle w:val="Char4"/>
          <w:rtl/>
        </w:rPr>
      </w:pPr>
      <w:r w:rsidRPr="00143145">
        <w:rPr>
          <w:rStyle w:val="Char4"/>
          <w:rFonts w:hint="cs"/>
          <w:rtl/>
        </w:rPr>
        <w:t>از صادق روایت كرده</w:t>
      </w:r>
      <w:r w:rsidRPr="00265622">
        <w:rPr>
          <w:rFonts w:cs="IRLotus" w:hint="cs"/>
          <w:lang w:bidi="fa-IR"/>
        </w:rPr>
        <w:t>‌</w:t>
      </w:r>
      <w:r w:rsidRPr="00143145">
        <w:rPr>
          <w:rStyle w:val="Char4"/>
          <w:rFonts w:hint="cs"/>
          <w:rtl/>
        </w:rPr>
        <w:t>اند گفت: وقت</w:t>
      </w:r>
      <w:r w:rsidR="00F1460C">
        <w:rPr>
          <w:rStyle w:val="Char4"/>
          <w:rFonts w:hint="cs"/>
          <w:rtl/>
        </w:rPr>
        <w:t>ی</w:t>
      </w:r>
      <w:r w:rsidRPr="00143145">
        <w:rPr>
          <w:rStyle w:val="Char4"/>
          <w:rFonts w:hint="cs"/>
          <w:rtl/>
        </w:rPr>
        <w:t xml:space="preserve"> که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مکه را فتح نمود بر روی صفا ایستاد وفرمود: ای فرزندان هاشم، ای فرزندان عبد المطلب، من فرستاده خدا به سوی شما هستم، من دلسوز شما هستم، نگوی</w:t>
      </w:r>
      <w:r w:rsidR="00F1460C">
        <w:rPr>
          <w:rStyle w:val="Char4"/>
          <w:rFonts w:hint="cs"/>
          <w:rtl/>
        </w:rPr>
        <w:t>یی</w:t>
      </w:r>
      <w:r w:rsidRPr="00143145">
        <w:rPr>
          <w:rStyle w:val="Char4"/>
          <w:rFonts w:hint="cs"/>
          <w:rtl/>
        </w:rPr>
        <w:t>د محمد</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از ماست، بخدا سوگند دوستان من در م</w:t>
      </w:r>
      <w:r w:rsidR="00F1460C">
        <w:rPr>
          <w:rStyle w:val="Char4"/>
          <w:rFonts w:hint="cs"/>
          <w:rtl/>
        </w:rPr>
        <w:t>ی</w:t>
      </w:r>
      <w:r w:rsidRPr="00143145">
        <w:rPr>
          <w:rStyle w:val="Char4"/>
          <w:rFonts w:hint="cs"/>
          <w:rtl/>
        </w:rPr>
        <w:t>ان شما و غیر شما جز انسان‌های باتقوا و پره</w:t>
      </w:r>
      <w:r w:rsidR="00F1460C">
        <w:rPr>
          <w:rStyle w:val="Char4"/>
          <w:rFonts w:hint="cs"/>
          <w:rtl/>
        </w:rPr>
        <w:t>ی</w:t>
      </w:r>
      <w:r w:rsidRPr="00143145">
        <w:rPr>
          <w:rStyle w:val="Char4"/>
          <w:rFonts w:hint="cs"/>
          <w:rtl/>
        </w:rPr>
        <w:t>زگار ن</w:t>
      </w:r>
      <w:r w:rsidR="00F1460C">
        <w:rPr>
          <w:rStyle w:val="Char4"/>
          <w:rFonts w:hint="cs"/>
          <w:rtl/>
        </w:rPr>
        <w:t>ی</w:t>
      </w:r>
      <w:r w:rsidRPr="00143145">
        <w:rPr>
          <w:rStyle w:val="Char4"/>
          <w:rFonts w:hint="cs"/>
          <w:rtl/>
        </w:rPr>
        <w:t>ستند</w:t>
      </w:r>
      <w:r w:rsidRPr="00E57218">
        <w:rPr>
          <w:rStyle w:val="Char4"/>
          <w:vertAlign w:val="superscript"/>
          <w:rtl/>
        </w:rPr>
        <w:footnoteReference w:id="1591"/>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روایت كرده</w:t>
      </w:r>
      <w:r w:rsidRPr="00265622">
        <w:rPr>
          <w:rFonts w:cs="IRLotus" w:hint="cs"/>
          <w:lang w:bidi="fa-IR"/>
        </w:rPr>
        <w:t>‌</w:t>
      </w:r>
      <w:r w:rsidRPr="00143145">
        <w:rPr>
          <w:rStyle w:val="Char4"/>
          <w:rFonts w:hint="cs"/>
          <w:rtl/>
        </w:rPr>
        <w:t>اند که گفته: خداوند در شب معراج فرمود: ای فرشتگان گواه باشید، ای ساکنان آسمانها و زمین من و ای حاملان عرش من گواه باشید که علی دوست من و دوست فرستاده</w:t>
      </w:r>
      <w:r w:rsidRPr="00265622">
        <w:rPr>
          <w:rFonts w:cs="IRLotus" w:hint="cs"/>
          <w:lang w:bidi="fa-IR"/>
        </w:rPr>
        <w:t>‌</w:t>
      </w:r>
      <w:r w:rsidR="00F1460C">
        <w:rPr>
          <w:rStyle w:val="Char4"/>
          <w:rFonts w:hint="cs"/>
          <w:rtl/>
        </w:rPr>
        <w:t>ی</w:t>
      </w:r>
      <w:r w:rsidRPr="00143145">
        <w:rPr>
          <w:rStyle w:val="Char4"/>
          <w:rFonts w:hint="cs"/>
          <w:rtl/>
        </w:rPr>
        <w:t xml:space="preserve"> من و دوست تمام مؤمنان بعد از فرستاد‌ه‌ام می‌باشد</w:t>
      </w:r>
      <w:r w:rsidRPr="00E57218">
        <w:rPr>
          <w:rStyle w:val="Char4"/>
          <w:vertAlign w:val="superscript"/>
          <w:rtl/>
        </w:rPr>
        <w:footnoteReference w:id="159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روایت كرده</w:t>
      </w:r>
      <w:r w:rsidRPr="00265622">
        <w:rPr>
          <w:rFonts w:cs="IRLotus" w:hint="cs"/>
          <w:lang w:bidi="fa-IR"/>
        </w:rPr>
        <w:t>‌</w:t>
      </w:r>
      <w:r w:rsidRPr="00143145">
        <w:rPr>
          <w:rStyle w:val="Char4"/>
          <w:rFonts w:hint="cs"/>
          <w:rtl/>
        </w:rPr>
        <w:t>اند که به علی گفته: تو دوست من هستی؛ و دوست من دوست خداست؛ و دشمن تو دشمن من است؛ و دشمن من دشمن خداست.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دیگر آمده است: و دوست تو دوست من است و دوست من دوست خداست</w:t>
      </w:r>
      <w:r w:rsidRPr="00E57218">
        <w:rPr>
          <w:rStyle w:val="Char4"/>
          <w:vertAlign w:val="superscript"/>
          <w:rtl/>
        </w:rPr>
        <w:footnoteReference w:id="159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(خواننده گرامی) از این عبارات و ب</w:t>
      </w:r>
      <w:r w:rsidR="00F1460C">
        <w:rPr>
          <w:rStyle w:val="Char4"/>
          <w:rFonts w:hint="cs"/>
          <w:rtl/>
        </w:rPr>
        <w:t>ی</w:t>
      </w:r>
      <w:r w:rsidRPr="00143145">
        <w:rPr>
          <w:rStyle w:val="Char4"/>
          <w:rFonts w:hint="cs"/>
          <w:rtl/>
        </w:rPr>
        <w:t>انات چه م</w:t>
      </w:r>
      <w:r w:rsidR="00F1460C">
        <w:rPr>
          <w:rStyle w:val="Char4"/>
          <w:rFonts w:hint="cs"/>
          <w:rtl/>
        </w:rPr>
        <w:t>ی</w:t>
      </w:r>
      <w:r w:rsidRPr="00265622">
        <w:rPr>
          <w:rFonts w:cs="IRLotus" w:hint="cs"/>
          <w:lang w:bidi="fa-IR"/>
        </w:rPr>
        <w:t>‌</w:t>
      </w:r>
      <w:r w:rsidRPr="00143145">
        <w:rPr>
          <w:rStyle w:val="Char4"/>
          <w:rFonts w:hint="cs"/>
          <w:rtl/>
        </w:rPr>
        <w:t>فهمی جز این</w:t>
      </w:r>
      <w:r w:rsidRPr="00265622">
        <w:rPr>
          <w:rFonts w:cs="IRLotus" w:hint="cs"/>
          <w:lang w:bidi="fa-IR"/>
        </w:rPr>
        <w:t>‌</w:t>
      </w:r>
      <w:r w:rsidRPr="00143145">
        <w:rPr>
          <w:rStyle w:val="Char4"/>
          <w:rFonts w:hint="cs"/>
          <w:rtl/>
        </w:rPr>
        <w:t>که معنی مولی و موالات به معنی محبت و دوستی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روایت كرده</w:t>
      </w:r>
      <w:r w:rsidRPr="00265622">
        <w:rPr>
          <w:rFonts w:cs="IRLotus" w:hint="cs"/>
          <w:lang w:bidi="fa-IR"/>
        </w:rPr>
        <w:t>‌</w:t>
      </w:r>
      <w:r w:rsidRPr="00143145">
        <w:rPr>
          <w:rStyle w:val="Char4"/>
          <w:rFonts w:hint="cs"/>
          <w:rtl/>
        </w:rPr>
        <w:t>اند که فرمود: جبرئیل نزد من فرود آمد و گفت: ای محمد بر تو سلام می</w:t>
      </w:r>
      <w:r w:rsidRPr="00265622">
        <w:rPr>
          <w:rFonts w:cs="IRLotus" w:hint="cs"/>
          <w:lang w:bidi="fa-IR"/>
        </w:rPr>
        <w:t>‌</w:t>
      </w:r>
      <w:r w:rsidRPr="00143145">
        <w:rPr>
          <w:rStyle w:val="Char4"/>
          <w:rFonts w:hint="cs"/>
          <w:rtl/>
        </w:rPr>
        <w:t>كند و خطاب به تو م</w:t>
      </w:r>
      <w:r w:rsidR="00F1460C">
        <w:rPr>
          <w:rStyle w:val="Char4"/>
          <w:rFonts w:hint="cs"/>
          <w:rtl/>
        </w:rPr>
        <w:t>ی</w:t>
      </w:r>
      <w:r w:rsidRPr="00265622">
        <w:rPr>
          <w:rFonts w:cs="IRLotus" w:hint="cs"/>
          <w:lang w:bidi="fa-IR"/>
        </w:rPr>
        <w:t>‌</w:t>
      </w:r>
      <w:r w:rsidRPr="00143145">
        <w:rPr>
          <w:rStyle w:val="Char4"/>
          <w:rFonts w:hint="cs"/>
          <w:rtl/>
        </w:rPr>
        <w:t>فرما</w:t>
      </w:r>
      <w:r w:rsidR="00F1460C">
        <w:rPr>
          <w:rStyle w:val="Char4"/>
          <w:rFonts w:hint="cs"/>
          <w:rtl/>
        </w:rPr>
        <w:t>ی</w:t>
      </w:r>
      <w:r w:rsidRPr="00143145">
        <w:rPr>
          <w:rStyle w:val="Char4"/>
          <w:rFonts w:hint="cs"/>
          <w:rtl/>
        </w:rPr>
        <w:t xml:space="preserve">د: نماز واجب شد و مریض و دیوانه و افراد نابالغ را از آن معاف کردم، و روزه را واجب گردانیدم و مسافر را از آن معاف گردانیدم، حج را واجب کردم و مریض را از آن معاف داشتم، و زکات را واجب گردانیدم و کسی که توانایی مالی نداشته باشد معافش کردم، محبت علی را  بر اهل آسمان و زمین فرض کردم، ولی هیچ‌گونه رخصتی برای نداشتن محبت با علی </w:t>
      </w:r>
      <w:r w:rsidRPr="00143145">
        <w:rPr>
          <w:rStyle w:val="Char4"/>
          <w:rFonts w:hint="cs"/>
          <w:rtl/>
        </w:rPr>
        <w:sym w:font="AGA Arabesque" w:char="F074"/>
      </w:r>
      <w:r w:rsidRPr="00143145">
        <w:rPr>
          <w:rStyle w:val="Char4"/>
          <w:rFonts w:hint="cs"/>
          <w:rtl/>
        </w:rPr>
        <w:t xml:space="preserve"> را نداده‌ام</w:t>
      </w:r>
      <w:r w:rsidRPr="00E57218">
        <w:rPr>
          <w:rStyle w:val="Char4"/>
          <w:vertAlign w:val="superscript"/>
          <w:rtl/>
        </w:rPr>
        <w:footnoteReference w:id="159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روایت كرده</w:t>
      </w:r>
      <w:r w:rsidRPr="00265622">
        <w:rPr>
          <w:rFonts w:cs="IRLotus" w:hint="cs"/>
          <w:lang w:bidi="fa-IR"/>
        </w:rPr>
        <w:t>‌</w:t>
      </w:r>
      <w:r w:rsidRPr="00143145">
        <w:rPr>
          <w:rStyle w:val="Char4"/>
          <w:rFonts w:hint="cs"/>
          <w:rtl/>
        </w:rPr>
        <w:t>اند كه در مورد آل قبا فرمود: هر کس آنها را دوست داشته باشد من را دوست داشته، و هر کس با آن</w:t>
      </w:r>
      <w:r w:rsidRPr="00265622">
        <w:rPr>
          <w:rFonts w:cs="IRLotus" w:hint="cs"/>
          <w:lang w:bidi="fa-IR"/>
        </w:rPr>
        <w:t>‌</w:t>
      </w:r>
      <w:r w:rsidRPr="00143145">
        <w:rPr>
          <w:rStyle w:val="Char4"/>
          <w:rFonts w:hint="cs"/>
          <w:rtl/>
        </w:rPr>
        <w:t>ها دشمنی کند با من دشمنی کرده است</w:t>
      </w:r>
      <w:r w:rsidRPr="00E57218">
        <w:rPr>
          <w:rStyle w:val="Char4"/>
          <w:vertAlign w:val="superscript"/>
          <w:rtl/>
        </w:rPr>
        <w:footnoteReference w:id="159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ریاح‌بن حارث روایت شده که گفت: جماعتی خدمت امیرمؤمنان آمدند و گفتند: سلام بر تو ای مولای ما، اوهم گفت: چطور مولای شما باشم در حالی که شما از عرب هستید؟ گفتند: از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شنیده‌ایم که در روز غدیر می‌گفت: هر کس من مولای او باشم پس علی مولای اوست، در میان آنها جماعتی از انصار از جمله ابوایوب انصاری  یار گرامی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بود</w:t>
      </w:r>
      <w:r w:rsidRPr="00E57218">
        <w:rPr>
          <w:rStyle w:val="Char4"/>
          <w:vertAlign w:val="superscript"/>
          <w:rtl/>
        </w:rPr>
        <w:footnoteReference w:id="159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روایت شده که به زید گفت: تو برادر و مولای ما هستی</w:t>
      </w:r>
      <w:r w:rsidRPr="00E57218">
        <w:rPr>
          <w:rStyle w:val="Char4"/>
          <w:vertAlign w:val="superscript"/>
          <w:rtl/>
        </w:rPr>
        <w:footnoteReference w:id="159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تمام این روایات</w:t>
      </w:r>
      <w:r w:rsidR="00F1460C">
        <w:rPr>
          <w:rStyle w:val="Char4"/>
          <w:rFonts w:hint="cs"/>
          <w:rtl/>
        </w:rPr>
        <w:t>ی</w:t>
      </w:r>
      <w:r w:rsidRPr="00143145">
        <w:rPr>
          <w:rStyle w:val="Char4"/>
          <w:rFonts w:hint="cs"/>
          <w:rtl/>
        </w:rPr>
        <w:t xml:space="preserve"> که کامل و بدون هیچ‌گونه تعل</w:t>
      </w:r>
      <w:r w:rsidR="00F1460C">
        <w:rPr>
          <w:rStyle w:val="Char4"/>
          <w:rFonts w:hint="cs"/>
          <w:rtl/>
        </w:rPr>
        <w:t>ی</w:t>
      </w:r>
      <w:r w:rsidRPr="00143145">
        <w:rPr>
          <w:rStyle w:val="Char4"/>
          <w:rFonts w:hint="cs"/>
          <w:rtl/>
        </w:rPr>
        <w:t>ق</w:t>
      </w:r>
      <w:r w:rsidR="00F1460C">
        <w:rPr>
          <w:rStyle w:val="Char4"/>
          <w:rFonts w:hint="cs"/>
          <w:rtl/>
        </w:rPr>
        <w:t>ی</w:t>
      </w:r>
      <w:r w:rsidRPr="00143145">
        <w:rPr>
          <w:rStyle w:val="Char4"/>
          <w:rFonts w:hint="cs"/>
          <w:rtl/>
        </w:rPr>
        <w:t xml:space="preserve"> ب</w:t>
      </w:r>
      <w:r w:rsidR="00F1460C">
        <w:rPr>
          <w:rStyle w:val="Char4"/>
          <w:rFonts w:hint="cs"/>
          <w:rtl/>
        </w:rPr>
        <w:t>ی</w:t>
      </w:r>
      <w:r w:rsidRPr="00143145">
        <w:rPr>
          <w:rStyle w:val="Char4"/>
          <w:rFonts w:hint="cs"/>
          <w:rtl/>
        </w:rPr>
        <w:t>ان كرد</w:t>
      </w:r>
      <w:r w:rsidR="00F1460C">
        <w:rPr>
          <w:rStyle w:val="Char4"/>
          <w:rFonts w:hint="cs"/>
          <w:rtl/>
        </w:rPr>
        <w:t>ی</w:t>
      </w:r>
      <w:r w:rsidRPr="00143145">
        <w:rPr>
          <w:rStyle w:val="Char4"/>
          <w:rFonts w:hint="cs"/>
          <w:rtl/>
        </w:rPr>
        <w:t>م و دیگر روایات، با وضوح بر معن</w:t>
      </w:r>
      <w:r w:rsidR="00F1460C">
        <w:rPr>
          <w:rStyle w:val="Char4"/>
          <w:rFonts w:hint="cs"/>
          <w:rtl/>
        </w:rPr>
        <w:t>ی</w:t>
      </w:r>
      <w:r w:rsidRPr="00143145">
        <w:rPr>
          <w:rStyle w:val="Char4"/>
          <w:rFonts w:hint="cs"/>
          <w:rtl/>
        </w:rPr>
        <w:t xml:space="preserve"> معن</w:t>
      </w:r>
      <w:r w:rsidR="00F1460C">
        <w:rPr>
          <w:rStyle w:val="Char4"/>
          <w:rFonts w:hint="cs"/>
          <w:rtl/>
        </w:rPr>
        <w:t>ی</w:t>
      </w:r>
      <w:r w:rsidRPr="00143145">
        <w:rPr>
          <w:rStyle w:val="Char4"/>
          <w:rFonts w:hint="cs"/>
          <w:rtl/>
        </w:rPr>
        <w:t xml:space="preserve"> موالات </w:t>
      </w:r>
      <w:r w:rsidR="00F1460C">
        <w:rPr>
          <w:rStyle w:val="Char4"/>
          <w:rFonts w:hint="cs"/>
          <w:rtl/>
        </w:rPr>
        <w:t>ی</w:t>
      </w:r>
      <w:r w:rsidRPr="00143145">
        <w:rPr>
          <w:rStyle w:val="Char4"/>
          <w:rFonts w:hint="cs"/>
          <w:rtl/>
        </w:rPr>
        <w:t>ا ول</w:t>
      </w:r>
      <w:r w:rsidR="00F1460C">
        <w:rPr>
          <w:rStyle w:val="Char4"/>
          <w:rFonts w:hint="cs"/>
          <w:rtl/>
        </w:rPr>
        <w:t>ی</w:t>
      </w:r>
      <w:r w:rsidRPr="00143145">
        <w:rPr>
          <w:rStyle w:val="Char4"/>
          <w:rFonts w:hint="cs"/>
          <w:rtl/>
        </w:rPr>
        <w:t xml:space="preserve"> دلالت م</w:t>
      </w:r>
      <w:r w:rsidR="00F1460C">
        <w:rPr>
          <w:rStyle w:val="Char4"/>
          <w:rFonts w:hint="cs"/>
          <w:rtl/>
        </w:rPr>
        <w:t>ی</w:t>
      </w:r>
      <w:r w:rsidRPr="00265622">
        <w:rPr>
          <w:rFonts w:cs="IRLotus" w:hint="cs"/>
          <w:lang w:bidi="fa-IR"/>
        </w:rPr>
        <w:t>‌</w:t>
      </w:r>
      <w:r w:rsidRPr="00143145">
        <w:rPr>
          <w:rStyle w:val="Char4"/>
          <w:rFonts w:hint="cs"/>
          <w:rtl/>
        </w:rPr>
        <w:t>كند که بر خلاف ادعا</w:t>
      </w:r>
      <w:r w:rsidR="00F1460C">
        <w:rPr>
          <w:rStyle w:val="Char4"/>
          <w:rFonts w:hint="cs"/>
          <w:rtl/>
        </w:rPr>
        <w:t>ی</w:t>
      </w:r>
      <w:r w:rsidRPr="00143145">
        <w:rPr>
          <w:rStyle w:val="Char4"/>
          <w:rFonts w:hint="cs"/>
          <w:rtl/>
        </w:rPr>
        <w:t xml:space="preserve"> شیعه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شا</w:t>
      </w:r>
      <w:r w:rsidR="00F1460C">
        <w:rPr>
          <w:rStyle w:val="Char4"/>
          <w:rFonts w:hint="cs"/>
          <w:rtl/>
        </w:rPr>
        <w:t>ی</w:t>
      </w:r>
      <w:r w:rsidRPr="00143145">
        <w:rPr>
          <w:rStyle w:val="Char4"/>
          <w:rFonts w:hint="cs"/>
          <w:rtl/>
        </w:rPr>
        <w:t>د روایت بعد</w:t>
      </w:r>
      <w:r w:rsidR="00F1460C">
        <w:rPr>
          <w:rStyle w:val="Char4"/>
          <w:rFonts w:hint="cs"/>
          <w:rtl/>
        </w:rPr>
        <w:t>ی</w:t>
      </w:r>
      <w:r w:rsidRPr="00143145">
        <w:rPr>
          <w:rStyle w:val="Char4"/>
          <w:rFonts w:hint="cs"/>
          <w:rtl/>
        </w:rPr>
        <w:t xml:space="preserve"> که به عنوان خاتمه برای مطالب گذشته در زیر می‌آوریم بهترین دل</w:t>
      </w:r>
      <w:r w:rsidR="00F1460C">
        <w:rPr>
          <w:rStyle w:val="Char4"/>
          <w:rFonts w:hint="cs"/>
          <w:rtl/>
        </w:rPr>
        <w:t>ی</w:t>
      </w:r>
      <w:r w:rsidRPr="00143145">
        <w:rPr>
          <w:rStyle w:val="Char4"/>
          <w:rFonts w:hint="cs"/>
          <w:rtl/>
        </w:rPr>
        <w:t xml:space="preserve">ل و برهان برای مقصود ماست، و خواننده را از مطالب ذکر شده در این کتاب بی‌نیاز کند.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روایت می‌گوید: که هارون‌الرشید از امام کاظم پرسید: شما كه می‌گویید تمام مسلمانان بنده و جاریه ما هستند، و هر کس حق ما را بر گردن داشته باشد و آن را به ما بازنگرداند مسلمان نیست.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جمله سخنان كاظم ا</w:t>
      </w:r>
      <w:r w:rsidR="00F1460C">
        <w:rPr>
          <w:rStyle w:val="Char4"/>
          <w:rFonts w:hint="cs"/>
          <w:rtl/>
        </w:rPr>
        <w:t>ی</w:t>
      </w:r>
      <w:r w:rsidRPr="00143145">
        <w:rPr>
          <w:rStyle w:val="Char4"/>
          <w:rFonts w:hint="cs"/>
          <w:rtl/>
        </w:rPr>
        <w:t>ن بود كه گفن: کسانی که چنین گمان کرده‌اند قطعاً دروغ گفته‌اند، بلکه ما مدعی هستیم که ولایت تمام مخلوقات برای ماست، اما آن نادانان می‌پندارند که مقصود ما ولایت فرمانروایی و سلطه است، ول</w:t>
      </w:r>
      <w:r w:rsidR="00F1460C">
        <w:rPr>
          <w:rStyle w:val="Char4"/>
          <w:rFonts w:hint="cs"/>
          <w:rtl/>
        </w:rPr>
        <w:t>ی</w:t>
      </w:r>
      <w:r w:rsidRPr="00143145">
        <w:rPr>
          <w:rStyle w:val="Char4"/>
          <w:rFonts w:hint="cs"/>
          <w:rtl/>
        </w:rPr>
        <w:t xml:space="preserve"> منظور ما ولایت دینی است، چون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در غدیر خم فرمود: هر کس من مولایش باشم علی نیز مولای اوست، و مقصود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از این عبارت چیزی جز ولایت دینی نبوده است</w:t>
      </w:r>
      <w:r w:rsidRPr="00E57218">
        <w:rPr>
          <w:rStyle w:val="Char4"/>
          <w:vertAlign w:val="superscript"/>
          <w:rtl/>
        </w:rPr>
        <w:footnoteReference w:id="159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شیعه گفته</w:t>
      </w:r>
      <w:r w:rsidRPr="00265622">
        <w:rPr>
          <w:rFonts w:cs="IRLotus" w:hint="cs"/>
          <w:lang w:bidi="fa-IR"/>
        </w:rPr>
        <w:t>‌</w:t>
      </w:r>
      <w:r w:rsidRPr="00143145">
        <w:rPr>
          <w:rStyle w:val="Char4"/>
          <w:rFonts w:hint="cs"/>
          <w:rtl/>
        </w:rPr>
        <w:t>اند که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خطاب به عل</w:t>
      </w:r>
      <w:r w:rsidR="00F1460C">
        <w:rPr>
          <w:rStyle w:val="Char4"/>
          <w:rFonts w:hint="cs"/>
          <w:rtl/>
        </w:rPr>
        <w:t>ی</w:t>
      </w:r>
      <w:r w:rsidRPr="00143145">
        <w:rPr>
          <w:rStyle w:val="Char4"/>
          <w:rFonts w:hint="cs"/>
          <w:rtl/>
        </w:rPr>
        <w:t xml:space="preserve"> فرمود: از خدا خواسته‌ام که شما را دوست هر مرد و زن مؤمنی قرار دهد، پس خداوند خواسته</w:t>
      </w:r>
      <w:r w:rsidRPr="00265622">
        <w:rPr>
          <w:rFonts w:cs="IRLotus" w:hint="cs"/>
          <w:spacing w:val="-6"/>
          <w:lang w:bidi="fa-IR"/>
        </w:rPr>
        <w:t>‌</w:t>
      </w:r>
      <w:r w:rsidRPr="00143145">
        <w:rPr>
          <w:rStyle w:val="Char4"/>
          <w:rFonts w:hint="cs"/>
          <w:rtl/>
        </w:rPr>
        <w:t>ام را برآورده ساخت</w:t>
      </w:r>
      <w:r w:rsidRPr="00E57218">
        <w:rPr>
          <w:rStyle w:val="Char4"/>
          <w:vertAlign w:val="superscript"/>
          <w:rtl/>
        </w:rPr>
        <w:footnoteReference w:id="1599"/>
      </w:r>
      <w:r w:rsidRPr="00143145">
        <w:rPr>
          <w:rStyle w:val="Char4"/>
          <w:rFonts w:hint="cs"/>
          <w:rtl/>
        </w:rPr>
        <w:t xml:space="preserve">. </w:t>
      </w:r>
    </w:p>
    <w:p w:rsidR="007159A4" w:rsidRPr="00E57218" w:rsidRDefault="007159A4" w:rsidP="00E57218">
      <w:pPr>
        <w:tabs>
          <w:tab w:val="right" w:pos="7031"/>
        </w:tabs>
        <w:ind w:firstLine="284"/>
        <w:jc w:val="both"/>
        <w:rPr>
          <w:rStyle w:val="Char4"/>
          <w:spacing w:val="-4"/>
          <w:rtl/>
        </w:rPr>
      </w:pPr>
      <w:r w:rsidRPr="00E57218">
        <w:rPr>
          <w:rStyle w:val="Char4"/>
          <w:rFonts w:hint="cs"/>
          <w:spacing w:val="-4"/>
          <w:rtl/>
        </w:rPr>
        <w:t>در فرموده رسول خدا</w:t>
      </w:r>
      <w:r w:rsidR="00E57218" w:rsidRPr="00E57218">
        <w:rPr>
          <w:rStyle w:val="Char4"/>
          <w:rFonts w:hint="cs"/>
          <w:spacing w:val="-4"/>
          <w:rtl/>
        </w:rPr>
        <w:t xml:space="preserve"> </w:t>
      </w:r>
      <w:r w:rsidRPr="00E57218">
        <w:rPr>
          <w:rStyle w:val="Char4"/>
          <w:rFonts w:hint="cs"/>
          <w:spacing w:val="-4"/>
          <w:rtl/>
        </w:rPr>
        <w:sym w:font="AGA Arabesque" w:char="F072"/>
      </w:r>
      <w:r w:rsidRPr="00E57218">
        <w:rPr>
          <w:rStyle w:val="Char4"/>
          <w:rFonts w:hint="cs"/>
          <w:spacing w:val="-4"/>
          <w:rtl/>
        </w:rPr>
        <w:t xml:space="preserve"> که می‌فرماید: </w:t>
      </w:r>
      <w:r w:rsidRPr="00E57218">
        <w:rPr>
          <w:rFonts w:cs="Traditional Arabic" w:hint="cs"/>
          <w:spacing w:val="-4"/>
          <w:rtl/>
          <w:lang w:bidi="fa-IR"/>
        </w:rPr>
        <w:t>(</w:t>
      </w:r>
      <w:r w:rsidRPr="00E57218">
        <w:rPr>
          <w:rStyle w:val="Char4"/>
          <w:rFonts w:hint="cs"/>
          <w:spacing w:val="-4"/>
          <w:rtl/>
        </w:rPr>
        <w:t>پس خداوند خواسته</w:t>
      </w:r>
      <w:r w:rsidRPr="00265622">
        <w:rPr>
          <w:rFonts w:cs="IRLotus" w:hint="cs"/>
          <w:spacing w:val="-4"/>
          <w:lang w:bidi="fa-IR"/>
        </w:rPr>
        <w:t>‌</w:t>
      </w:r>
      <w:r w:rsidRPr="00E57218">
        <w:rPr>
          <w:rStyle w:val="Char4"/>
          <w:rFonts w:hint="cs"/>
          <w:spacing w:val="-4"/>
          <w:rtl/>
        </w:rPr>
        <w:t>ام را برآورده ساخت)</w:t>
      </w:r>
      <w:r w:rsidRPr="00E57218">
        <w:rPr>
          <w:rStyle w:val="Char4"/>
          <w:spacing w:val="-4"/>
          <w:rtl/>
        </w:rPr>
        <w:t xml:space="preserve"> </w:t>
      </w:r>
      <w:r w:rsidRPr="00E57218">
        <w:rPr>
          <w:rStyle w:val="Char4"/>
          <w:rFonts w:hint="cs"/>
          <w:spacing w:val="-4"/>
          <w:rtl/>
        </w:rPr>
        <w:t>تأمل كن، قطعاً از اضطراب و آشفتگی شد</w:t>
      </w:r>
      <w:r w:rsidR="00F1460C" w:rsidRPr="00E57218">
        <w:rPr>
          <w:rStyle w:val="Char4"/>
          <w:rFonts w:hint="cs"/>
          <w:spacing w:val="-4"/>
          <w:rtl/>
        </w:rPr>
        <w:t>ی</w:t>
      </w:r>
      <w:r w:rsidRPr="00E57218">
        <w:rPr>
          <w:rStyle w:val="Char4"/>
          <w:rFonts w:hint="cs"/>
          <w:spacing w:val="-4"/>
          <w:rtl/>
        </w:rPr>
        <w:t>د</w:t>
      </w:r>
      <w:r w:rsidR="00F1460C" w:rsidRPr="00E57218">
        <w:rPr>
          <w:rStyle w:val="Char4"/>
          <w:rFonts w:hint="cs"/>
          <w:spacing w:val="-4"/>
          <w:rtl/>
        </w:rPr>
        <w:t>ی</w:t>
      </w:r>
      <w:r w:rsidRPr="00E57218">
        <w:rPr>
          <w:rStyle w:val="Char4"/>
          <w:rFonts w:hint="cs"/>
          <w:spacing w:val="-4"/>
          <w:rtl/>
        </w:rPr>
        <w:t xml:space="preserve"> در روایات پ</w:t>
      </w:r>
      <w:r w:rsidR="00F1460C" w:rsidRPr="00E57218">
        <w:rPr>
          <w:rStyle w:val="Char4"/>
          <w:rFonts w:hint="cs"/>
          <w:spacing w:val="-4"/>
          <w:rtl/>
        </w:rPr>
        <w:t>ی</w:t>
      </w:r>
      <w:r w:rsidRPr="00E57218">
        <w:rPr>
          <w:rStyle w:val="Char4"/>
          <w:rFonts w:hint="cs"/>
          <w:spacing w:val="-4"/>
          <w:rtl/>
        </w:rPr>
        <w:t>رامون معن</w:t>
      </w:r>
      <w:r w:rsidR="00F1460C" w:rsidRPr="00E57218">
        <w:rPr>
          <w:rStyle w:val="Char4"/>
          <w:rFonts w:hint="cs"/>
          <w:spacing w:val="-4"/>
          <w:rtl/>
        </w:rPr>
        <w:t>ی</w:t>
      </w:r>
      <w:r w:rsidRPr="00E57218">
        <w:rPr>
          <w:rStyle w:val="Char4"/>
          <w:rFonts w:hint="cs"/>
          <w:spacing w:val="-4"/>
          <w:rtl/>
        </w:rPr>
        <w:t xml:space="preserve"> مقصود موالات (</w:t>
      </w:r>
      <w:r w:rsidR="00F1460C" w:rsidRPr="00E57218">
        <w:rPr>
          <w:rStyle w:val="Char4"/>
          <w:rFonts w:hint="cs"/>
          <w:spacing w:val="-4"/>
          <w:rtl/>
        </w:rPr>
        <w:t>ی</w:t>
      </w:r>
      <w:r w:rsidRPr="00E57218">
        <w:rPr>
          <w:rStyle w:val="Char4"/>
          <w:rFonts w:hint="cs"/>
          <w:spacing w:val="-4"/>
          <w:rtl/>
        </w:rPr>
        <w:t>ا ولایت) وجود دارد م</w:t>
      </w:r>
      <w:r w:rsidR="00F1460C" w:rsidRPr="00E57218">
        <w:rPr>
          <w:rStyle w:val="Char4"/>
          <w:rFonts w:hint="cs"/>
          <w:spacing w:val="-4"/>
          <w:rtl/>
        </w:rPr>
        <w:t>ی</w:t>
      </w:r>
      <w:r w:rsidRPr="00265622">
        <w:rPr>
          <w:rFonts w:cs="IRLotus" w:hint="cs"/>
          <w:spacing w:val="-4"/>
          <w:lang w:bidi="fa-IR"/>
        </w:rPr>
        <w:t>‌</w:t>
      </w:r>
      <w:r w:rsidRPr="00E57218">
        <w:rPr>
          <w:rStyle w:val="Char4"/>
          <w:rFonts w:hint="cs"/>
          <w:spacing w:val="-4"/>
          <w:rtl/>
        </w:rPr>
        <w:t>فهم</w:t>
      </w:r>
      <w:r w:rsidR="00F1460C" w:rsidRPr="00E57218">
        <w:rPr>
          <w:rStyle w:val="Char4"/>
          <w:rFonts w:hint="cs"/>
          <w:spacing w:val="-4"/>
          <w:rtl/>
        </w:rPr>
        <w:t>ی</w:t>
      </w:r>
      <w:r w:rsidRPr="00E57218">
        <w:rPr>
          <w:rStyle w:val="Char4"/>
          <w:rFonts w:hint="cs"/>
          <w:spacing w:val="-4"/>
          <w:rtl/>
        </w:rPr>
        <w:t xml:space="preserve"> كه آن همه روا</w:t>
      </w:r>
      <w:r w:rsidR="00F1460C" w:rsidRPr="00E57218">
        <w:rPr>
          <w:rStyle w:val="Char4"/>
          <w:rFonts w:hint="cs"/>
          <w:spacing w:val="-4"/>
          <w:rtl/>
        </w:rPr>
        <w:t>ی</w:t>
      </w:r>
      <w:r w:rsidRPr="00E57218">
        <w:rPr>
          <w:rStyle w:val="Char4"/>
          <w:rFonts w:hint="cs"/>
          <w:spacing w:val="-4"/>
          <w:rtl/>
        </w:rPr>
        <w:t>ات آشفته و ب</w:t>
      </w:r>
      <w:r w:rsidR="00F1460C" w:rsidRPr="00E57218">
        <w:rPr>
          <w:rStyle w:val="Char4"/>
          <w:rFonts w:hint="cs"/>
          <w:spacing w:val="-4"/>
          <w:rtl/>
        </w:rPr>
        <w:t>ی</w:t>
      </w:r>
      <w:r w:rsidRPr="00E57218">
        <w:rPr>
          <w:rStyle w:val="Char4"/>
          <w:rFonts w:hint="cs"/>
          <w:spacing w:val="-4"/>
          <w:rtl/>
        </w:rPr>
        <w:t xml:space="preserve"> سر ور سامان با شأن رسول خدا</w:t>
      </w:r>
      <w:r w:rsidR="00E57218" w:rsidRPr="00E57218">
        <w:rPr>
          <w:rStyle w:val="Char4"/>
          <w:rFonts w:hint="cs"/>
          <w:spacing w:val="-4"/>
          <w:rtl/>
        </w:rPr>
        <w:t xml:space="preserve"> </w:t>
      </w:r>
      <w:r w:rsidRPr="00E57218">
        <w:rPr>
          <w:rStyle w:val="Char4"/>
          <w:rFonts w:hint="cs"/>
          <w:spacing w:val="-4"/>
          <w:rtl/>
        </w:rPr>
        <w:sym w:font="AGA Arabesque" w:char="F072"/>
      </w:r>
      <w:r w:rsidRPr="00E57218">
        <w:rPr>
          <w:rStyle w:val="Char4"/>
          <w:rFonts w:hint="cs"/>
          <w:spacing w:val="-4"/>
          <w:rtl/>
        </w:rPr>
        <w:t xml:space="preserve"> منافات دارد كه به گمان شیعه در مقام بیان بزرگتر</w:t>
      </w:r>
      <w:r w:rsidR="00F1460C" w:rsidRPr="00E57218">
        <w:rPr>
          <w:rStyle w:val="Char4"/>
          <w:rFonts w:hint="cs"/>
          <w:spacing w:val="-4"/>
          <w:rtl/>
        </w:rPr>
        <w:t>ی</w:t>
      </w:r>
      <w:r w:rsidRPr="00E57218">
        <w:rPr>
          <w:rStyle w:val="Char4"/>
          <w:rFonts w:hint="cs"/>
          <w:spacing w:val="-4"/>
          <w:rtl/>
        </w:rPr>
        <w:t>ن ارکان اسلام قرار داشت، و در میان این جمع</w:t>
      </w:r>
      <w:r w:rsidR="00F1460C" w:rsidRPr="00E57218">
        <w:rPr>
          <w:rStyle w:val="Char4"/>
          <w:rFonts w:hint="cs"/>
          <w:spacing w:val="-4"/>
          <w:rtl/>
        </w:rPr>
        <w:t>ی</w:t>
      </w:r>
      <w:r w:rsidRPr="00E57218">
        <w:rPr>
          <w:rStyle w:val="Char4"/>
          <w:rFonts w:hint="cs"/>
          <w:spacing w:val="-4"/>
          <w:rtl/>
        </w:rPr>
        <w:t>ت عظیم از ادبیات چنان مبهم</w:t>
      </w:r>
      <w:r w:rsidR="00F1460C" w:rsidRPr="00E57218">
        <w:rPr>
          <w:rStyle w:val="Char4"/>
          <w:rFonts w:hint="cs"/>
          <w:spacing w:val="-4"/>
          <w:rtl/>
        </w:rPr>
        <w:t>ی</w:t>
      </w:r>
      <w:r w:rsidRPr="00E57218">
        <w:rPr>
          <w:rStyle w:val="Char4"/>
          <w:rFonts w:hint="cs"/>
          <w:spacing w:val="-4"/>
          <w:rtl/>
        </w:rPr>
        <w:t xml:space="preserve"> استفاده کرده که مردم در فهم آن دچار اشتباه و اشکال شوند در حالی که رسول خدا</w:t>
      </w:r>
      <w:r w:rsidR="00E57218" w:rsidRPr="00E57218">
        <w:rPr>
          <w:rStyle w:val="Char4"/>
          <w:rFonts w:hint="cs"/>
          <w:spacing w:val="-4"/>
          <w:rtl/>
        </w:rPr>
        <w:t xml:space="preserve"> </w:t>
      </w:r>
      <w:r w:rsidRPr="00E57218">
        <w:rPr>
          <w:rStyle w:val="Char4"/>
          <w:rFonts w:hint="cs"/>
          <w:spacing w:val="-4"/>
          <w:rtl/>
        </w:rPr>
        <w:sym w:font="AGA Arabesque" w:char="F072"/>
      </w:r>
      <w:r w:rsidRPr="00E57218">
        <w:rPr>
          <w:rStyle w:val="Char4"/>
          <w:rFonts w:hint="cs"/>
          <w:spacing w:val="-4"/>
          <w:rtl/>
        </w:rPr>
        <w:t xml:space="preserve"> تنها کس</w:t>
      </w:r>
      <w:r w:rsidR="00F1460C" w:rsidRPr="00E57218">
        <w:rPr>
          <w:rStyle w:val="Char4"/>
          <w:rFonts w:hint="cs"/>
          <w:spacing w:val="-4"/>
          <w:rtl/>
        </w:rPr>
        <w:t>ی</w:t>
      </w:r>
      <w:r w:rsidRPr="00E57218">
        <w:rPr>
          <w:rStyle w:val="Char4"/>
          <w:rFonts w:hint="cs"/>
          <w:spacing w:val="-4"/>
          <w:rtl/>
        </w:rPr>
        <w:t xml:space="preserve"> است که صاحب کلمات جامع است و فرموده که: «</w:t>
      </w:r>
      <w:r w:rsidRPr="00E57218">
        <w:rPr>
          <w:rStyle w:val="Char1"/>
          <w:rFonts w:hint="cs"/>
          <w:spacing w:val="-4"/>
          <w:rtl/>
        </w:rPr>
        <w:t>أنا أفصح العرب</w:t>
      </w:r>
      <w:r w:rsidRPr="00E57218">
        <w:rPr>
          <w:rStyle w:val="Char4"/>
          <w:rFonts w:hint="cs"/>
          <w:spacing w:val="-4"/>
          <w:rtl/>
        </w:rPr>
        <w:t>» (که من فصیح‌ترین عرب</w:t>
      </w:r>
      <w:r w:rsidRPr="00E57218">
        <w:rPr>
          <w:rStyle w:val="Char4"/>
          <w:rFonts w:hint="eastAsia"/>
          <w:spacing w:val="-4"/>
          <w:rtl/>
        </w:rPr>
        <w:t>‌</w:t>
      </w:r>
      <w:r w:rsidRPr="00E57218">
        <w:rPr>
          <w:rStyle w:val="Char4"/>
          <w:rFonts w:hint="cs"/>
          <w:spacing w:val="-4"/>
          <w:rtl/>
        </w:rPr>
        <w:t xml:space="preserve"> هستم).</w:t>
      </w:r>
    </w:p>
    <w:p w:rsidR="007159A4" w:rsidRPr="00E57218" w:rsidRDefault="007159A4" w:rsidP="00E57218">
      <w:pPr>
        <w:tabs>
          <w:tab w:val="right" w:pos="7031"/>
        </w:tabs>
        <w:ind w:firstLine="284"/>
        <w:jc w:val="both"/>
        <w:rPr>
          <w:rStyle w:val="Char4"/>
          <w:spacing w:val="-4"/>
          <w:rtl/>
        </w:rPr>
      </w:pPr>
      <w:r w:rsidRPr="00E57218">
        <w:rPr>
          <w:rStyle w:val="Char4"/>
          <w:rFonts w:hint="cs"/>
          <w:spacing w:val="-4"/>
          <w:rtl/>
        </w:rPr>
        <w:t>چن</w:t>
      </w:r>
      <w:r w:rsidR="00F1460C" w:rsidRPr="00E57218">
        <w:rPr>
          <w:rStyle w:val="Char4"/>
          <w:rFonts w:hint="cs"/>
          <w:spacing w:val="-4"/>
          <w:rtl/>
        </w:rPr>
        <w:t>ی</w:t>
      </w:r>
      <w:r w:rsidRPr="00E57218">
        <w:rPr>
          <w:rStyle w:val="Char4"/>
          <w:rFonts w:hint="cs"/>
          <w:spacing w:val="-4"/>
          <w:rtl/>
        </w:rPr>
        <w:t>ن به نظر م</w:t>
      </w:r>
      <w:r w:rsidR="00F1460C" w:rsidRPr="00E57218">
        <w:rPr>
          <w:rStyle w:val="Char4"/>
          <w:rFonts w:hint="cs"/>
          <w:spacing w:val="-4"/>
          <w:rtl/>
        </w:rPr>
        <w:t>ی</w:t>
      </w:r>
      <w:r w:rsidRPr="00265622">
        <w:rPr>
          <w:rFonts w:cs="IRLotus" w:hint="cs"/>
          <w:spacing w:val="-4"/>
          <w:lang w:bidi="fa-IR"/>
        </w:rPr>
        <w:t>‌</w:t>
      </w:r>
      <w:r w:rsidRPr="00E57218">
        <w:rPr>
          <w:rStyle w:val="Char4"/>
          <w:rFonts w:hint="cs"/>
          <w:spacing w:val="-4"/>
          <w:rtl/>
        </w:rPr>
        <w:t>رسد که شیعه در</w:t>
      </w:r>
      <w:r w:rsidR="00F1460C" w:rsidRPr="00E57218">
        <w:rPr>
          <w:rStyle w:val="Char4"/>
          <w:rFonts w:hint="cs"/>
          <w:spacing w:val="-4"/>
          <w:rtl/>
        </w:rPr>
        <w:t xml:space="preserve">ک </w:t>
      </w:r>
      <w:r w:rsidRPr="00E57218">
        <w:rPr>
          <w:rStyle w:val="Char4"/>
          <w:rFonts w:hint="cs"/>
          <w:spacing w:val="-4"/>
          <w:rtl/>
        </w:rPr>
        <w:t>كرده</w:t>
      </w:r>
      <w:r w:rsidRPr="00265622">
        <w:rPr>
          <w:rFonts w:cs="IRLotus" w:hint="cs"/>
          <w:spacing w:val="-4"/>
          <w:lang w:bidi="fa-IR"/>
        </w:rPr>
        <w:t>‌</w:t>
      </w:r>
      <w:r w:rsidRPr="00E57218">
        <w:rPr>
          <w:rStyle w:val="Char4"/>
          <w:rFonts w:hint="cs"/>
          <w:spacing w:val="-4"/>
          <w:rtl/>
        </w:rPr>
        <w:t>اند كه نص غد</w:t>
      </w:r>
      <w:r w:rsidR="00F1460C" w:rsidRPr="00E57218">
        <w:rPr>
          <w:rStyle w:val="Char4"/>
          <w:rFonts w:hint="cs"/>
          <w:spacing w:val="-4"/>
          <w:rtl/>
        </w:rPr>
        <w:t>ی</w:t>
      </w:r>
      <w:r w:rsidRPr="00E57218">
        <w:rPr>
          <w:rStyle w:val="Char4"/>
          <w:rFonts w:hint="cs"/>
          <w:spacing w:val="-4"/>
          <w:rtl/>
        </w:rPr>
        <w:t>ر در مسأله</w:t>
      </w:r>
      <w:r w:rsidRPr="00265622">
        <w:rPr>
          <w:rFonts w:cs="IRLotus" w:hint="cs"/>
          <w:spacing w:val="-4"/>
          <w:lang w:bidi="fa-IR"/>
        </w:rPr>
        <w:t>‌</w:t>
      </w:r>
      <w:r w:rsidR="00F1460C" w:rsidRPr="00E57218">
        <w:rPr>
          <w:rStyle w:val="Char4"/>
          <w:rFonts w:hint="cs"/>
          <w:spacing w:val="-4"/>
          <w:rtl/>
        </w:rPr>
        <w:t>ی</w:t>
      </w:r>
      <w:r w:rsidRPr="00E57218">
        <w:rPr>
          <w:rStyle w:val="Char4"/>
          <w:rFonts w:hint="cs"/>
          <w:spacing w:val="-4"/>
          <w:rtl/>
        </w:rPr>
        <w:t xml:space="preserve"> امامت و خلافت صر</w:t>
      </w:r>
      <w:r w:rsidR="00F1460C" w:rsidRPr="00E57218">
        <w:rPr>
          <w:rStyle w:val="Char4"/>
          <w:rFonts w:hint="cs"/>
          <w:spacing w:val="-4"/>
          <w:rtl/>
        </w:rPr>
        <w:t>ی</w:t>
      </w:r>
      <w:r w:rsidRPr="00E57218">
        <w:rPr>
          <w:rStyle w:val="Char4"/>
          <w:rFonts w:hint="cs"/>
          <w:spacing w:val="-4"/>
          <w:rtl/>
        </w:rPr>
        <w:t>ح ن</w:t>
      </w:r>
      <w:r w:rsidR="00F1460C" w:rsidRPr="00E57218">
        <w:rPr>
          <w:rStyle w:val="Char4"/>
          <w:rFonts w:hint="cs"/>
          <w:spacing w:val="-4"/>
          <w:rtl/>
        </w:rPr>
        <w:t>ی</w:t>
      </w:r>
      <w:r w:rsidRPr="00E57218">
        <w:rPr>
          <w:rStyle w:val="Char4"/>
          <w:rFonts w:hint="cs"/>
          <w:spacing w:val="-4"/>
          <w:rtl/>
        </w:rPr>
        <w:t>ست، به همین خاطر ده‌ها روایت را ساخته‌اند که همه به روشن</w:t>
      </w:r>
      <w:r w:rsidR="00F1460C" w:rsidRPr="00E57218">
        <w:rPr>
          <w:rStyle w:val="Char4"/>
          <w:rFonts w:hint="cs"/>
          <w:spacing w:val="-4"/>
          <w:rtl/>
        </w:rPr>
        <w:t>ی</w:t>
      </w:r>
      <w:r w:rsidRPr="00E57218">
        <w:rPr>
          <w:rStyle w:val="Char4"/>
          <w:rFonts w:hint="cs"/>
          <w:spacing w:val="-4"/>
          <w:rtl/>
        </w:rPr>
        <w:t xml:space="preserve"> بر مقصود دلالت می‌کنند، گو</w:t>
      </w:r>
      <w:r w:rsidR="00F1460C" w:rsidRPr="00E57218">
        <w:rPr>
          <w:rStyle w:val="Char4"/>
          <w:rFonts w:hint="cs"/>
          <w:spacing w:val="-4"/>
          <w:rtl/>
        </w:rPr>
        <w:t>ی</w:t>
      </w:r>
      <w:r w:rsidRPr="00E57218">
        <w:rPr>
          <w:rStyle w:val="Char4"/>
          <w:rFonts w:hint="cs"/>
          <w:spacing w:val="-4"/>
          <w:rtl/>
        </w:rPr>
        <w:t>ا با ا</w:t>
      </w:r>
      <w:r w:rsidR="00F1460C" w:rsidRPr="00E57218">
        <w:rPr>
          <w:rStyle w:val="Char4"/>
          <w:rFonts w:hint="cs"/>
          <w:spacing w:val="-4"/>
          <w:rtl/>
        </w:rPr>
        <w:t>ی</w:t>
      </w:r>
      <w:r w:rsidRPr="00E57218">
        <w:rPr>
          <w:rStyle w:val="Char4"/>
          <w:rFonts w:hint="cs"/>
          <w:spacing w:val="-4"/>
          <w:rtl/>
        </w:rPr>
        <w:t>ن كار خواسته</w:t>
      </w:r>
      <w:r w:rsidRPr="00265622">
        <w:rPr>
          <w:rFonts w:cs="IRLotus" w:hint="cs"/>
          <w:spacing w:val="-4"/>
          <w:lang w:bidi="fa-IR"/>
        </w:rPr>
        <w:t>‌</w:t>
      </w:r>
      <w:r w:rsidRPr="00E57218">
        <w:rPr>
          <w:rStyle w:val="Char4"/>
          <w:rFonts w:hint="cs"/>
          <w:spacing w:val="-4"/>
          <w:rtl/>
        </w:rPr>
        <w:t>اند بگویند: با</w:t>
      </w:r>
      <w:r w:rsidR="00F1460C" w:rsidRPr="00E57218">
        <w:rPr>
          <w:rStyle w:val="Char4"/>
          <w:rFonts w:hint="cs"/>
          <w:spacing w:val="-4"/>
          <w:rtl/>
        </w:rPr>
        <w:t>ی</w:t>
      </w:r>
      <w:r w:rsidRPr="00E57218">
        <w:rPr>
          <w:rStyle w:val="Char4"/>
          <w:rFonts w:hint="cs"/>
          <w:spacing w:val="-4"/>
          <w:rtl/>
        </w:rPr>
        <w:t>ست</w:t>
      </w:r>
      <w:r w:rsidR="00F1460C" w:rsidRPr="00E57218">
        <w:rPr>
          <w:rStyle w:val="Char4"/>
          <w:rFonts w:hint="cs"/>
          <w:spacing w:val="-4"/>
          <w:rtl/>
        </w:rPr>
        <w:t>ی</w:t>
      </w:r>
      <w:r w:rsidRPr="00E57218">
        <w:rPr>
          <w:rStyle w:val="Char4"/>
          <w:rFonts w:hint="cs"/>
          <w:spacing w:val="-4"/>
          <w:rtl/>
        </w:rPr>
        <w:t xml:space="preserve"> رسول</w:t>
      </w:r>
      <w:r w:rsidR="00E57218" w:rsidRPr="00E57218">
        <w:rPr>
          <w:rStyle w:val="Char4"/>
          <w:rFonts w:hint="cs"/>
          <w:spacing w:val="-4"/>
          <w:rtl/>
        </w:rPr>
        <w:t xml:space="preserve"> </w:t>
      </w:r>
      <w:r w:rsidRPr="00E57218">
        <w:rPr>
          <w:rStyle w:val="Char4"/>
          <w:rFonts w:hint="cs"/>
          <w:spacing w:val="-4"/>
          <w:rtl/>
        </w:rPr>
        <w:sym w:font="AGA Arabesque" w:char="F072"/>
      </w:r>
      <w:r w:rsidRPr="00E57218">
        <w:rPr>
          <w:rStyle w:val="Char4"/>
          <w:rFonts w:hint="cs"/>
          <w:spacing w:val="-4"/>
          <w:rtl/>
        </w:rPr>
        <w:t xml:space="preserve"> ا</w:t>
      </w:r>
      <w:r w:rsidR="00F1460C" w:rsidRPr="00E57218">
        <w:rPr>
          <w:rStyle w:val="Char4"/>
          <w:rFonts w:hint="cs"/>
          <w:spacing w:val="-4"/>
          <w:rtl/>
        </w:rPr>
        <w:t>ی</w:t>
      </w:r>
      <w:r w:rsidRPr="00E57218">
        <w:rPr>
          <w:rStyle w:val="Char4"/>
          <w:rFonts w:hint="cs"/>
          <w:spacing w:val="-4"/>
          <w:rtl/>
        </w:rPr>
        <w:t>ن را م</w:t>
      </w:r>
      <w:r w:rsidR="00F1460C" w:rsidRPr="00E57218">
        <w:rPr>
          <w:rStyle w:val="Char4"/>
          <w:rFonts w:hint="cs"/>
          <w:spacing w:val="-4"/>
          <w:rtl/>
        </w:rPr>
        <w:t>ی</w:t>
      </w:r>
      <w:r w:rsidRPr="00265622">
        <w:rPr>
          <w:rFonts w:cs="IRLotus" w:hint="cs"/>
          <w:spacing w:val="-4"/>
          <w:lang w:bidi="fa-IR"/>
        </w:rPr>
        <w:t>‌</w:t>
      </w:r>
      <w:r w:rsidRPr="00E57218">
        <w:rPr>
          <w:rStyle w:val="Char4"/>
          <w:rFonts w:hint="cs"/>
          <w:spacing w:val="-4"/>
          <w:rtl/>
        </w:rPr>
        <w:t>گفت كه ما م</w:t>
      </w:r>
      <w:r w:rsidR="00F1460C" w:rsidRPr="00E57218">
        <w:rPr>
          <w:rStyle w:val="Char4"/>
          <w:rFonts w:hint="cs"/>
          <w:spacing w:val="-4"/>
          <w:rtl/>
        </w:rPr>
        <w:t>ی</w:t>
      </w:r>
      <w:r w:rsidRPr="00265622">
        <w:rPr>
          <w:rFonts w:cs="IRLotus" w:hint="cs"/>
          <w:spacing w:val="-4"/>
          <w:lang w:bidi="fa-IR"/>
        </w:rPr>
        <w:t>‌</w:t>
      </w:r>
      <w:r w:rsidRPr="00E57218">
        <w:rPr>
          <w:rStyle w:val="Char4"/>
          <w:rFonts w:hint="cs"/>
          <w:spacing w:val="-4"/>
          <w:rtl/>
        </w:rPr>
        <w:t>گو</w:t>
      </w:r>
      <w:r w:rsidR="00F1460C" w:rsidRPr="00E57218">
        <w:rPr>
          <w:rStyle w:val="Char4"/>
          <w:rFonts w:hint="cs"/>
          <w:spacing w:val="-4"/>
          <w:rtl/>
        </w:rPr>
        <w:t>یی</w:t>
      </w:r>
      <w:r w:rsidRPr="00E57218">
        <w:rPr>
          <w:rStyle w:val="Char4"/>
          <w:rFonts w:hint="cs"/>
          <w:spacing w:val="-4"/>
          <w:rtl/>
        </w:rPr>
        <w:t>م نه آن</w:t>
      </w:r>
      <w:r w:rsidRPr="00265622">
        <w:rPr>
          <w:rFonts w:cs="IRLotus" w:hint="cs"/>
          <w:spacing w:val="-4"/>
          <w:lang w:bidi="fa-IR"/>
        </w:rPr>
        <w:t>‌</w:t>
      </w:r>
      <w:r w:rsidRPr="00E57218">
        <w:rPr>
          <w:rStyle w:val="Char4"/>
          <w:rFonts w:hint="cs"/>
          <w:spacing w:val="-4"/>
          <w:rtl/>
        </w:rPr>
        <w:t>گونه كه خود گفته است.</w:t>
      </w:r>
    </w:p>
    <w:p w:rsidR="007159A4" w:rsidRPr="00143145" w:rsidRDefault="007159A4" w:rsidP="00E57218">
      <w:pPr>
        <w:tabs>
          <w:tab w:val="right" w:pos="7031"/>
        </w:tabs>
        <w:ind w:firstLine="284"/>
        <w:jc w:val="both"/>
        <w:rPr>
          <w:rStyle w:val="Char4"/>
          <w:rtl/>
        </w:rPr>
      </w:pPr>
      <w:r w:rsidRPr="00143145">
        <w:rPr>
          <w:rStyle w:val="Char5"/>
          <w:rFonts w:hint="cs"/>
          <w:rtl/>
        </w:rPr>
        <w:t xml:space="preserve"> از جمله این روایات ساختگی</w:t>
      </w:r>
      <w:r w:rsidRPr="00143145">
        <w:rPr>
          <w:rStyle w:val="Char4"/>
          <w:rFonts w:hint="cs"/>
          <w:rtl/>
        </w:rPr>
        <w:t>: اینکه م</w:t>
      </w:r>
      <w:r w:rsidR="00F1460C">
        <w:rPr>
          <w:rStyle w:val="Char4"/>
          <w:rFonts w:hint="cs"/>
          <w:rtl/>
        </w:rPr>
        <w:t>ی</w:t>
      </w:r>
      <w:r w:rsidRPr="00265622">
        <w:rPr>
          <w:rFonts w:cs="IRLotus" w:hint="cs"/>
          <w:spacing w:val="-6"/>
          <w:lang w:bidi="fa-IR"/>
        </w:rPr>
        <w:t>‌</w:t>
      </w:r>
      <w:r w:rsidRPr="00143145">
        <w:rPr>
          <w:rStyle w:val="Char4"/>
          <w:rFonts w:hint="cs"/>
          <w:rtl/>
        </w:rPr>
        <w:t>پندارند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در مورد علی گفت: او پیشوای مسلمانان و مولای و امیر مؤمنان بعد از من می‌باشد</w:t>
      </w:r>
      <w:r w:rsidRPr="00E57218">
        <w:rPr>
          <w:rStyle w:val="Char4"/>
          <w:vertAlign w:val="superscript"/>
          <w:rtl/>
        </w:rPr>
        <w:footnoteReference w:id="1600"/>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در روایتی دیگر: علی  بعد از من امام و پیشوای هر مؤمنی است</w:t>
      </w:r>
      <w:r w:rsidRPr="00E57218">
        <w:rPr>
          <w:rStyle w:val="Char4"/>
          <w:vertAlign w:val="superscript"/>
          <w:rtl/>
        </w:rPr>
        <w:footnoteReference w:id="1601"/>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در روایتی دیگر: شما بعد از من امام و امیر هستی</w:t>
      </w:r>
      <w:r w:rsidRPr="00E57218">
        <w:rPr>
          <w:rStyle w:val="Char4"/>
          <w:vertAlign w:val="superscript"/>
          <w:rtl/>
        </w:rPr>
        <w:footnoteReference w:id="1602"/>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در روایتی دیگر: بعد از من هر مؤمن و هر مسلمی تو هست</w:t>
      </w:r>
      <w:r w:rsidR="00F1460C">
        <w:rPr>
          <w:rStyle w:val="Char4"/>
          <w:rFonts w:hint="cs"/>
          <w:rtl/>
        </w:rPr>
        <w:t>ی</w:t>
      </w:r>
      <w:r w:rsidRPr="00E57218">
        <w:rPr>
          <w:rStyle w:val="Char4"/>
          <w:vertAlign w:val="superscript"/>
          <w:rtl/>
        </w:rPr>
        <w:footnoteReference w:id="1603"/>
      </w:r>
      <w:r w:rsidRPr="00143145">
        <w:rPr>
          <w:rStyle w:val="Char4"/>
          <w:rFonts w:hint="cs"/>
          <w:rtl/>
        </w:rPr>
        <w:t>.</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 و روایات دیگر که نشان می‌دهند علی بعد از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خلیفه بوده است</w:t>
      </w:r>
      <w:r w:rsidRPr="00E57218">
        <w:rPr>
          <w:rStyle w:val="Char4"/>
          <w:vertAlign w:val="superscript"/>
          <w:rtl/>
        </w:rPr>
        <w:footnoteReference w:id="1604"/>
      </w:r>
      <w:r w:rsidRPr="00143145">
        <w:rPr>
          <w:rStyle w:val="Char4"/>
          <w:rFonts w:hint="cs"/>
          <w:rtl/>
        </w:rPr>
        <w:t>.</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 بلکه آنها گمان کردند زمانی که روایت غدیر خم را چنین تحریف کنند و بصورت (</w:t>
      </w:r>
      <w:r w:rsidRPr="00143145">
        <w:rPr>
          <w:rStyle w:val="Char1"/>
          <w:rFonts w:hint="cs"/>
          <w:rtl/>
        </w:rPr>
        <w:t>من کنت ولیه فعلی ولیه</w:t>
      </w:r>
      <w:r w:rsidRPr="00143145">
        <w:rPr>
          <w:rStyle w:val="Char4"/>
          <w:rFonts w:hint="cs"/>
          <w:rtl/>
        </w:rPr>
        <w:t>) و یا بصورت (</w:t>
      </w:r>
      <w:r w:rsidRPr="00143145">
        <w:rPr>
          <w:rStyle w:val="Char1"/>
          <w:rFonts w:hint="cs"/>
          <w:rtl/>
        </w:rPr>
        <w:t>من کنت إمامه فعلی إمامه ومن کنت أمیره فعلی أمیره</w:t>
      </w:r>
      <w:r w:rsidRPr="00143145">
        <w:rPr>
          <w:rStyle w:val="Char4"/>
          <w:rFonts w:hint="cs"/>
          <w:rtl/>
        </w:rPr>
        <w:t>)</w:t>
      </w:r>
      <w:r w:rsidRPr="00E57218">
        <w:rPr>
          <w:rStyle w:val="Char4"/>
          <w:vertAlign w:val="superscript"/>
          <w:rtl/>
        </w:rPr>
        <w:footnoteReference w:id="1605"/>
      </w:r>
      <w:r w:rsidRPr="00143145">
        <w:rPr>
          <w:rStyle w:val="Char4"/>
          <w:rFonts w:hint="cs"/>
          <w:rtl/>
        </w:rPr>
        <w:t xml:space="preserve"> درآورند و تحریف کنند؛ شاید واضح‌تر و آشکارتر بر مقصود ا</w:t>
      </w:r>
      <w:r w:rsidR="00F1460C">
        <w:rPr>
          <w:rStyle w:val="Char4"/>
          <w:rFonts w:hint="cs"/>
          <w:rtl/>
        </w:rPr>
        <w:t>ی</w:t>
      </w:r>
      <w:r w:rsidRPr="00143145">
        <w:rPr>
          <w:rStyle w:val="Char4"/>
          <w:rFonts w:hint="cs"/>
          <w:rtl/>
        </w:rPr>
        <w:t xml:space="preserve">شان دلالت کند. </w:t>
      </w:r>
    </w:p>
    <w:p w:rsidR="007159A4" w:rsidRPr="00143145" w:rsidRDefault="007159A4" w:rsidP="00E57218">
      <w:pPr>
        <w:tabs>
          <w:tab w:val="right" w:pos="7031"/>
        </w:tabs>
        <w:ind w:firstLine="284"/>
        <w:jc w:val="both"/>
        <w:rPr>
          <w:rStyle w:val="Char4"/>
          <w:rtl/>
        </w:rPr>
      </w:pPr>
      <w:r w:rsidRPr="00E57218">
        <w:rPr>
          <w:rStyle w:val="Char4"/>
          <w:rFonts w:hint="cs"/>
          <w:spacing w:val="-4"/>
          <w:rtl/>
        </w:rPr>
        <w:t>از ابن نباته روایت شده که گفت: روزی امیرمؤمنان در حالی که دستش در دست پسرش حسن</w:t>
      </w:r>
      <w:r w:rsidR="00E57218" w:rsidRPr="00E57218">
        <w:rPr>
          <w:rStyle w:val="Char4"/>
          <w:rFonts w:hint="cs"/>
          <w:spacing w:val="-4"/>
          <w:rtl/>
        </w:rPr>
        <w:t xml:space="preserve"> </w:t>
      </w:r>
      <w:r w:rsidRPr="00E57218">
        <w:rPr>
          <w:rStyle w:val="Char4"/>
          <w:rFonts w:hint="cs"/>
          <w:spacing w:val="-4"/>
          <w:rtl/>
        </w:rPr>
        <w:sym w:font="AGA Arabesque" w:char="F074"/>
      </w:r>
      <w:r w:rsidRPr="00E57218">
        <w:rPr>
          <w:rStyle w:val="Char4"/>
          <w:rFonts w:hint="cs"/>
          <w:spacing w:val="-4"/>
          <w:rtl/>
        </w:rPr>
        <w:t xml:space="preserve"> </w:t>
      </w:r>
      <w:r w:rsidRPr="00143145">
        <w:rPr>
          <w:rStyle w:val="Char4"/>
          <w:rFonts w:hint="cs"/>
          <w:rtl/>
        </w:rPr>
        <w:t>بود بر ما وارد شد و گفت: روزی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در حال</w:t>
      </w:r>
      <w:r w:rsidR="00F1460C">
        <w:rPr>
          <w:rStyle w:val="Char4"/>
          <w:rFonts w:hint="cs"/>
          <w:rtl/>
        </w:rPr>
        <w:t>ی</w:t>
      </w:r>
      <w:r w:rsidRPr="00143145">
        <w:rPr>
          <w:rStyle w:val="Char4"/>
          <w:rFonts w:hint="cs"/>
          <w:rtl/>
        </w:rPr>
        <w:t xml:space="preserve"> كه دست من مانند ا</w:t>
      </w:r>
      <w:r w:rsidR="00F1460C">
        <w:rPr>
          <w:rStyle w:val="Char4"/>
          <w:rFonts w:hint="cs"/>
          <w:rtl/>
        </w:rPr>
        <w:t>ی</w:t>
      </w:r>
      <w:r w:rsidRPr="00143145">
        <w:rPr>
          <w:rStyle w:val="Char4"/>
          <w:rFonts w:hint="cs"/>
          <w:rtl/>
        </w:rPr>
        <w:t>ن حالت در دست او بود بر ما وارد شد  بود و ‌فرمود: بهترین خلق بعد از من و سرور آنان این برادر من است، او بعد از وفات من پیشوای هر مسلمان و امیر هر مؤمنی است، آگاه باشید من می‌گویم بهترین مخلوقات و سرور آنها بعد از من این پسرم است و او پیشوای هر مسلمان و امیر هر مؤمنی است</w:t>
      </w:r>
      <w:r w:rsidRPr="00E57218">
        <w:rPr>
          <w:rStyle w:val="Char4"/>
          <w:vertAlign w:val="superscript"/>
          <w:rtl/>
        </w:rPr>
        <w:footnoteReference w:id="1606"/>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ببین این واژه در میان این جمعیت اند</w:t>
      </w:r>
      <w:r w:rsidR="00F1460C">
        <w:rPr>
          <w:rStyle w:val="Char4"/>
          <w:rFonts w:hint="cs"/>
          <w:rtl/>
        </w:rPr>
        <w:t xml:space="preserve">ک </w:t>
      </w:r>
      <w:r w:rsidRPr="00143145">
        <w:rPr>
          <w:rStyle w:val="Char4"/>
          <w:rFonts w:hint="cs"/>
          <w:rtl/>
        </w:rPr>
        <w:t>چقدر روشن و واضح است، ول</w:t>
      </w:r>
      <w:r w:rsidR="00F1460C">
        <w:rPr>
          <w:rStyle w:val="Char4"/>
          <w:rFonts w:hint="cs"/>
          <w:rtl/>
        </w:rPr>
        <w:t>ی</w:t>
      </w:r>
      <w:r w:rsidRPr="00143145">
        <w:rPr>
          <w:rStyle w:val="Char4"/>
          <w:rFonts w:hint="cs"/>
          <w:rtl/>
        </w:rPr>
        <w:t xml:space="preserve"> در میان آن جمعیت انبوه غدیر، تا چه اندازه پیچیده و گنگ است، و در هاله‌ای از ابهام قرار دارد، و در این مطلب دقت کنید که اگر حضرت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شخصاً در ارتباط با مسأله امامت خود روشنگری نمی‌کرد حضرت حسن و مردم درباره آن به اشتباه می‌رفتند. </w:t>
      </w:r>
    </w:p>
    <w:p w:rsidR="007159A4" w:rsidRPr="00024ECE" w:rsidRDefault="007159A4" w:rsidP="00E57218">
      <w:pPr>
        <w:pStyle w:val="a2"/>
        <w:rPr>
          <w:rtl/>
        </w:rPr>
      </w:pPr>
      <w:bookmarkStart w:id="328" w:name="_Toc255900434"/>
      <w:bookmarkStart w:id="329" w:name="_Toc376815393"/>
      <w:bookmarkStart w:id="330" w:name="_Toc393987621"/>
      <w:r w:rsidRPr="00024ECE">
        <w:rPr>
          <w:rFonts w:hint="cs"/>
          <w:rtl/>
        </w:rPr>
        <w:t>حضرت علی</w:t>
      </w:r>
      <w:r w:rsidR="00E57218">
        <w:rPr>
          <w:rFonts w:hint="cs"/>
          <w:rtl/>
        </w:rPr>
        <w:t xml:space="preserve"> </w:t>
      </w:r>
      <w:r w:rsidRPr="00E57218">
        <w:rPr>
          <w:rFonts w:hint="cs"/>
          <w:b w:val="0"/>
          <w:bCs w:val="0"/>
          <w:sz w:val="28"/>
          <w:szCs w:val="28"/>
          <w:rtl/>
        </w:rPr>
        <w:sym w:font="AGA Arabesque" w:char="F074"/>
      </w:r>
      <w:r w:rsidRPr="00024ECE">
        <w:rPr>
          <w:rFonts w:hint="cs"/>
          <w:rtl/>
        </w:rPr>
        <w:t xml:space="preserve"> نفهميد كه موالات ذکر شده در حدیث غدیر به معنای خلافت عام است.</w:t>
      </w:r>
      <w:bookmarkEnd w:id="328"/>
      <w:bookmarkEnd w:id="329"/>
      <w:bookmarkEnd w:id="330"/>
      <w:r w:rsidRPr="00024ECE">
        <w:rPr>
          <w:rFonts w:hint="cs"/>
          <w:rtl/>
        </w:rPr>
        <w:t xml:space="preserve"> </w:t>
      </w:r>
    </w:p>
    <w:p w:rsidR="007159A4" w:rsidRPr="00024ECE" w:rsidRDefault="007159A4" w:rsidP="00E57218">
      <w:pPr>
        <w:pStyle w:val="a2"/>
        <w:rPr>
          <w:rtl/>
        </w:rPr>
      </w:pPr>
      <w:bookmarkStart w:id="331" w:name="_Toc255900435"/>
      <w:bookmarkStart w:id="332" w:name="_Toc376815394"/>
      <w:bookmarkStart w:id="333" w:name="_Toc393987622"/>
      <w:r w:rsidRPr="00024ECE">
        <w:rPr>
          <w:rtl/>
        </w:rPr>
        <w:t>تعریف و تمجید حضرت علی از شیخین رضی‌الله‌عنهم اجمعین</w:t>
      </w:r>
      <w:bookmarkEnd w:id="331"/>
      <w:bookmarkEnd w:id="332"/>
      <w:bookmarkEnd w:id="333"/>
    </w:p>
    <w:p w:rsidR="007159A4" w:rsidRPr="00143145" w:rsidRDefault="007159A4" w:rsidP="00E57218">
      <w:pPr>
        <w:tabs>
          <w:tab w:val="right" w:pos="7031"/>
        </w:tabs>
        <w:jc w:val="both"/>
        <w:rPr>
          <w:rStyle w:val="Char4"/>
          <w:rtl/>
        </w:rPr>
      </w:pPr>
      <w:r w:rsidRPr="00143145">
        <w:rPr>
          <w:rStyle w:val="Char4"/>
          <w:rFonts w:hint="cs"/>
          <w:rtl/>
        </w:rPr>
        <w:t>همچن</w:t>
      </w:r>
      <w:r w:rsidR="00F1460C">
        <w:rPr>
          <w:rStyle w:val="Char4"/>
          <w:rFonts w:hint="cs"/>
          <w:rtl/>
        </w:rPr>
        <w:t>ی</w:t>
      </w:r>
      <w:r w:rsidRPr="00143145">
        <w:rPr>
          <w:rStyle w:val="Char4"/>
          <w:rFonts w:hint="cs"/>
          <w:rtl/>
        </w:rPr>
        <w:t>ن حضرت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از روایت غدیر و د</w:t>
      </w:r>
      <w:r w:rsidR="00F1460C">
        <w:rPr>
          <w:rStyle w:val="Char4"/>
          <w:rFonts w:hint="cs"/>
          <w:rtl/>
        </w:rPr>
        <w:t>ی</w:t>
      </w:r>
      <w:r w:rsidRPr="00143145">
        <w:rPr>
          <w:rStyle w:val="Char4"/>
          <w:rFonts w:hint="cs"/>
          <w:rtl/>
        </w:rPr>
        <w:t>گر روا</w:t>
      </w:r>
      <w:r w:rsidR="00F1460C">
        <w:rPr>
          <w:rStyle w:val="Char4"/>
          <w:rFonts w:hint="cs"/>
          <w:rtl/>
        </w:rPr>
        <w:t>ی</w:t>
      </w:r>
      <w:r w:rsidRPr="00143145">
        <w:rPr>
          <w:rStyle w:val="Char4"/>
          <w:rFonts w:hint="cs"/>
          <w:rtl/>
        </w:rPr>
        <w:t>ات چن</w:t>
      </w:r>
      <w:r w:rsidR="00F1460C">
        <w:rPr>
          <w:rStyle w:val="Char4"/>
          <w:rFonts w:hint="cs"/>
          <w:rtl/>
        </w:rPr>
        <w:t>ی</w:t>
      </w:r>
      <w:r w:rsidRPr="00143145">
        <w:rPr>
          <w:rStyle w:val="Char4"/>
          <w:rFonts w:hint="cs"/>
          <w:rtl/>
        </w:rPr>
        <w:t>ن فهم و برداشت</w:t>
      </w:r>
      <w:r w:rsidR="00F1460C">
        <w:rPr>
          <w:rStyle w:val="Char4"/>
          <w:rFonts w:hint="cs"/>
          <w:rtl/>
        </w:rPr>
        <w:t>ی</w:t>
      </w:r>
      <w:r w:rsidRPr="00143145">
        <w:rPr>
          <w:rStyle w:val="Char4"/>
          <w:rFonts w:hint="cs"/>
          <w:rtl/>
        </w:rPr>
        <w:t xml:space="preserve"> نكرد که ولایت وی واجب است و مخالفت با آن کفر و باطل است و می‌گوید: </w:t>
      </w:r>
    </w:p>
    <w:p w:rsidR="007159A4" w:rsidRPr="00143145" w:rsidRDefault="007159A4" w:rsidP="00E57218">
      <w:pPr>
        <w:tabs>
          <w:tab w:val="right" w:pos="7031"/>
        </w:tabs>
        <w:ind w:firstLine="284"/>
        <w:jc w:val="both"/>
        <w:rPr>
          <w:rStyle w:val="Char5"/>
          <w:rtl/>
        </w:rPr>
      </w:pPr>
      <w:r w:rsidRPr="00143145">
        <w:rPr>
          <w:rStyle w:val="Char5"/>
          <w:rFonts w:hint="cs"/>
          <w:rtl/>
        </w:rPr>
        <w:t xml:space="preserve">اما بعد: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همانا خداوند تعالی محمد</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را به پ</w:t>
      </w:r>
      <w:r w:rsidR="00F1460C">
        <w:rPr>
          <w:rStyle w:val="Char4"/>
          <w:rFonts w:hint="cs"/>
          <w:rtl/>
        </w:rPr>
        <w:t>ی</w:t>
      </w:r>
      <w:r w:rsidRPr="00143145">
        <w:rPr>
          <w:rStyle w:val="Char4"/>
          <w:rFonts w:hint="cs"/>
          <w:rtl/>
        </w:rPr>
        <w:t>امبر</w:t>
      </w:r>
      <w:r w:rsidR="00F1460C">
        <w:rPr>
          <w:rStyle w:val="Char4"/>
          <w:rFonts w:hint="cs"/>
          <w:rtl/>
        </w:rPr>
        <w:t>ی</w:t>
      </w:r>
      <w:r w:rsidRPr="00143145">
        <w:rPr>
          <w:rStyle w:val="Char4"/>
          <w:rFonts w:hint="cs"/>
          <w:rtl/>
        </w:rPr>
        <w:t xml:space="preserve"> برگز</w:t>
      </w:r>
      <w:r w:rsidR="00F1460C">
        <w:rPr>
          <w:rStyle w:val="Char4"/>
          <w:rFonts w:hint="cs"/>
          <w:rtl/>
        </w:rPr>
        <w:t>ی</w:t>
      </w:r>
      <w:r w:rsidRPr="00143145">
        <w:rPr>
          <w:rStyle w:val="Char4"/>
          <w:rFonts w:hint="cs"/>
          <w:rtl/>
        </w:rPr>
        <w:t>د و (مردم) را بوسیله او از گمراه</w:t>
      </w:r>
      <w:r w:rsidR="00F1460C">
        <w:rPr>
          <w:rStyle w:val="Char4"/>
          <w:rFonts w:hint="cs"/>
          <w:rtl/>
        </w:rPr>
        <w:t>ی</w:t>
      </w:r>
      <w:r w:rsidRPr="00143145">
        <w:rPr>
          <w:rStyle w:val="Char4"/>
          <w:rFonts w:hint="cs"/>
          <w:rtl/>
        </w:rPr>
        <w:t xml:space="preserve"> و هلاکت نجات بخشید و بوسیله</w:t>
      </w:r>
      <w:r w:rsidRPr="00265622">
        <w:rPr>
          <w:rFonts w:cs="IRLotus" w:hint="cs"/>
          <w:lang w:bidi="fa-IR"/>
        </w:rPr>
        <w:t>‌</w:t>
      </w:r>
      <w:r w:rsidR="00F1460C">
        <w:rPr>
          <w:rStyle w:val="Char4"/>
          <w:rFonts w:hint="cs"/>
          <w:rtl/>
        </w:rPr>
        <w:t>ی</w:t>
      </w:r>
      <w:r w:rsidRPr="00143145">
        <w:rPr>
          <w:rStyle w:val="Char4"/>
          <w:rFonts w:hint="cs"/>
          <w:rtl/>
        </w:rPr>
        <w:t xml:space="preserve"> وی تفرقه‌گرایی و پراکندگی را زدود و جمع‌گرایی و همدلی پدید آورد، پس در حالی از جانب خداوند متعال قبض روح شد که همه وظایف خود را انجام داده بود، سپس مردم ابوبکر را به جانشینی وی منصوب کردند، سپس ابوبکر عمر را جانشین خود قرار داد، آنگاه آن دو، راه و روش زیبا در میان امت عادلانه رفتار كردند، این در حالی است که ما یک انتقاد داشت</w:t>
      </w:r>
      <w:r w:rsidR="00F1460C">
        <w:rPr>
          <w:rStyle w:val="Char4"/>
          <w:rFonts w:hint="cs"/>
          <w:rtl/>
        </w:rPr>
        <w:t>ی</w:t>
      </w:r>
      <w:r w:rsidRPr="00143145">
        <w:rPr>
          <w:rStyle w:val="Char4"/>
          <w:rFonts w:hint="cs"/>
          <w:rtl/>
        </w:rPr>
        <w:t>م که بجای ما، متولی امور مسلمانان شدند، در حالی که ما، آل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نسبت به آن امر سزاوارتر و حق به جانب‌تر بودیم، بهر حال، در ا</w:t>
      </w:r>
      <w:r w:rsidR="00F1460C">
        <w:rPr>
          <w:rStyle w:val="Char4"/>
          <w:rFonts w:hint="cs"/>
          <w:rtl/>
        </w:rPr>
        <w:t>ی</w:t>
      </w:r>
      <w:r w:rsidRPr="00143145">
        <w:rPr>
          <w:rStyle w:val="Char4"/>
          <w:rFonts w:hint="cs"/>
          <w:rtl/>
        </w:rPr>
        <w:t>ن مورد از آنان گذشت کردیم</w:t>
      </w:r>
      <w:r w:rsidRPr="00E57218">
        <w:rPr>
          <w:rStyle w:val="Char4"/>
          <w:vertAlign w:val="superscript"/>
          <w:rtl/>
        </w:rPr>
        <w:footnoteReference w:id="1607"/>
      </w:r>
      <w:r w:rsidRPr="00143145">
        <w:rPr>
          <w:rStyle w:val="Char4"/>
          <w:rFonts w:hint="cs"/>
          <w:rtl/>
        </w:rPr>
        <w:t xml:space="preserve">.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 xml:space="preserve">و در جایی دیگر گفته است: </w:t>
      </w:r>
      <w:r w:rsidRPr="00C811D1">
        <w:rPr>
          <w:rFonts w:cs="Traditional Arabic" w:hint="cs"/>
          <w:rtl/>
          <w:lang w:bidi="fa-IR"/>
        </w:rPr>
        <w:t>«</w:t>
      </w:r>
      <w:r w:rsidRPr="00143145">
        <w:rPr>
          <w:rStyle w:val="Char4"/>
          <w:rFonts w:hint="cs"/>
          <w:rtl/>
        </w:rPr>
        <w:t>سپس مسلمانان، بعد از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از میان خود، دو امیر صالح را به مقام خلافت منصوب کردند، که آن دو امیر، سیره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را زنده کردند، و از سنت، پا فراتر نگذاشتند</w:t>
      </w:r>
      <w:r w:rsidRPr="00C811D1">
        <w:rPr>
          <w:rFonts w:cs="Traditional Arabic" w:hint="cs"/>
          <w:rtl/>
          <w:lang w:bidi="fa-IR"/>
        </w:rPr>
        <w:t>»</w:t>
      </w:r>
      <w:r w:rsidRPr="00E57218">
        <w:rPr>
          <w:rStyle w:val="Char4"/>
          <w:vertAlign w:val="superscript"/>
          <w:rtl/>
        </w:rPr>
        <w:footnoteReference w:id="1608"/>
      </w:r>
      <w:r w:rsidRPr="00C811D1">
        <w:rPr>
          <w:rFonts w:cs="Traditional Arabic" w:hint="cs"/>
          <w:rtl/>
          <w:lang w:bidi="fa-IR"/>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ارتباط با آن دو گفته‌اند: ابوبکر آن امور را در دست گرفت، مسلمانان را به راه راست و صواب راهنمایی کرد، و میانه‌روی و اعتدال‌گزینی را سرلوحه کار خود قرار داد، سپس عمر</w:t>
      </w:r>
      <w:r w:rsidRPr="00143145">
        <w:rPr>
          <w:rStyle w:val="Char4"/>
          <w:rtl/>
        </w:rPr>
        <w:t xml:space="preserve"> </w:t>
      </w:r>
      <w:r w:rsidRPr="00143145">
        <w:rPr>
          <w:rStyle w:val="Char4"/>
          <w:rFonts w:hint="cs"/>
          <w:rtl/>
        </w:rPr>
        <w:t>متولی امور شد، او هم از راه و روش پسنده، و سرشت پاک و مبارک برخوردار بود</w:t>
      </w:r>
      <w:r w:rsidRPr="00E57218">
        <w:rPr>
          <w:rStyle w:val="Char4"/>
          <w:vertAlign w:val="superscript"/>
          <w:rtl/>
        </w:rPr>
        <w:footnoteReference w:id="1609"/>
      </w:r>
      <w:r w:rsidRPr="00143145">
        <w:rPr>
          <w:rStyle w:val="Char4"/>
          <w:rFonts w:hint="cs"/>
          <w:rtl/>
        </w:rPr>
        <w:t xml:space="preserve">. </w:t>
      </w:r>
    </w:p>
    <w:p w:rsidR="007159A4" w:rsidRPr="00024ECE" w:rsidRDefault="007159A4" w:rsidP="00143145">
      <w:pPr>
        <w:pStyle w:val="a2"/>
        <w:rPr>
          <w:rtl/>
        </w:rPr>
      </w:pPr>
      <w:bookmarkStart w:id="334" w:name="_Toc255900436"/>
      <w:bookmarkStart w:id="335" w:name="_Toc376815395"/>
      <w:bookmarkStart w:id="336" w:name="_Toc393987623"/>
      <w:r w:rsidRPr="00024ECE">
        <w:rPr>
          <w:rFonts w:hint="cs"/>
          <w:rtl/>
        </w:rPr>
        <w:t>اقرار حضرت علی به عدم نوآوری خلفای قبل از او در دین</w:t>
      </w:r>
      <w:bookmarkEnd w:id="334"/>
      <w:bookmarkEnd w:id="335"/>
      <w:bookmarkEnd w:id="336"/>
      <w:r w:rsidRPr="00024ECE">
        <w:rPr>
          <w:rFonts w:hint="cs"/>
          <w:rtl/>
        </w:rPr>
        <w:t xml:space="preserve"> </w:t>
      </w:r>
    </w:p>
    <w:p w:rsidR="007159A4" w:rsidRPr="00143145" w:rsidRDefault="007159A4" w:rsidP="00E57218">
      <w:pPr>
        <w:tabs>
          <w:tab w:val="right" w:pos="7031"/>
        </w:tabs>
        <w:spacing w:line="250" w:lineRule="auto"/>
        <w:jc w:val="both"/>
        <w:rPr>
          <w:rStyle w:val="Char4"/>
          <w:rtl/>
        </w:rPr>
      </w:pPr>
      <w:r w:rsidRPr="00143145">
        <w:rPr>
          <w:rStyle w:val="Char4"/>
          <w:rFonts w:hint="cs"/>
          <w:rtl/>
        </w:rPr>
        <w:t>حضرت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نه از روایت غدیر و نه از غیر آن چنین فهم نکرده که ولایت افراد قبل از وی، یک نوع بدعت و نوآوری در دین بوده است. ایشان ضمن </w:t>
      </w:r>
      <w:r w:rsidR="00F1460C">
        <w:rPr>
          <w:rStyle w:val="Char4"/>
          <w:rFonts w:hint="cs"/>
          <w:rtl/>
        </w:rPr>
        <w:t>ی</w:t>
      </w:r>
      <w:r w:rsidRPr="00143145">
        <w:rPr>
          <w:rStyle w:val="Char4"/>
          <w:rFonts w:hint="cs"/>
          <w:rtl/>
        </w:rPr>
        <w:t>ادآور</w:t>
      </w:r>
      <w:r w:rsidR="00F1460C">
        <w:rPr>
          <w:rStyle w:val="Char4"/>
          <w:rFonts w:hint="cs"/>
          <w:rtl/>
        </w:rPr>
        <w:t>ی</w:t>
      </w:r>
      <w:r w:rsidRPr="00143145">
        <w:rPr>
          <w:rStyle w:val="Char4"/>
          <w:rFonts w:hint="cs"/>
          <w:rtl/>
        </w:rPr>
        <w:t xml:space="preserve"> فرموده</w:t>
      </w:r>
      <w:r w:rsidRPr="00265622">
        <w:rPr>
          <w:rFonts w:cs="IRLotus" w:hint="cs"/>
          <w:lang w:bidi="fa-IR"/>
        </w:rPr>
        <w:t>‌</w:t>
      </w:r>
      <w:r w:rsidR="00F1460C">
        <w:rPr>
          <w:rStyle w:val="Char4"/>
          <w:rFonts w:hint="cs"/>
          <w:rtl/>
        </w:rPr>
        <w:t>ی</w:t>
      </w:r>
      <w:r w:rsidRPr="00143145">
        <w:rPr>
          <w:rStyle w:val="Char4"/>
          <w:rFonts w:hint="cs"/>
          <w:rtl/>
        </w:rPr>
        <w:t xml:space="preserve">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و خبر دادن آن حضرت از آزار و اذ</w:t>
      </w:r>
      <w:r w:rsidR="00F1460C">
        <w:rPr>
          <w:rStyle w:val="Char4"/>
          <w:rFonts w:hint="cs"/>
          <w:rtl/>
        </w:rPr>
        <w:t>ی</w:t>
      </w:r>
      <w:r w:rsidRPr="00143145">
        <w:rPr>
          <w:rStyle w:val="Char4"/>
          <w:rFonts w:hint="cs"/>
          <w:rtl/>
        </w:rPr>
        <w:t>ت عل</w:t>
      </w:r>
      <w:r w:rsidR="00F1460C">
        <w:rPr>
          <w:rStyle w:val="Char4"/>
          <w:rFonts w:hint="cs"/>
          <w:rtl/>
        </w:rPr>
        <w:t>ی</w:t>
      </w:r>
      <w:r w:rsidR="00E57218">
        <w:rPr>
          <w:rStyle w:val="Char4"/>
          <w:rFonts w:hint="cs"/>
          <w:rtl/>
        </w:rPr>
        <w:t xml:space="preserve"> </w:t>
      </w:r>
      <w:r w:rsidRPr="00143145">
        <w:rPr>
          <w:rStyle w:val="Char4"/>
          <w:rtl/>
        </w:rPr>
        <w:sym w:font="AGA Arabesque" w:char="F074"/>
      </w:r>
      <w:r w:rsidRPr="00143145">
        <w:rPr>
          <w:rStyle w:val="Char4"/>
          <w:rFonts w:hint="cs"/>
          <w:rtl/>
        </w:rPr>
        <w:t xml:space="preserve"> بعد از آن حضرت، گفت: به چه دلیل با آن</w:t>
      </w:r>
      <w:r w:rsidRPr="00265622">
        <w:rPr>
          <w:rFonts w:cs="IRLotus" w:hint="cs"/>
          <w:lang w:bidi="fa-IR"/>
        </w:rPr>
        <w:t>‌</w:t>
      </w:r>
      <w:r w:rsidRPr="00143145">
        <w:rPr>
          <w:rStyle w:val="Char4"/>
          <w:rFonts w:hint="cs"/>
          <w:rtl/>
        </w:rPr>
        <w:t>ها بجنگم ؟! فرمود: بخاطر نوآوری در دین</w:t>
      </w:r>
      <w:r w:rsidRPr="00E57218">
        <w:rPr>
          <w:rStyle w:val="Char4"/>
          <w:vertAlign w:val="superscript"/>
          <w:rtl/>
        </w:rPr>
        <w:footnoteReference w:id="161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آیا حضرت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با ابوبکر و عمر و عثمان</w:t>
      </w:r>
      <w:r w:rsidR="00E57218">
        <w:rPr>
          <w:rStyle w:val="Char4"/>
          <w:rFonts w:hint="cs"/>
          <w:rtl/>
        </w:rPr>
        <w:t xml:space="preserve"> </w:t>
      </w:r>
      <w:r w:rsidRPr="00143145">
        <w:rPr>
          <w:rStyle w:val="Char4"/>
          <w:rFonts w:hint="cs"/>
          <w:rtl/>
        </w:rPr>
        <w:sym w:font="AGA Arabesque" w:char="F079"/>
      </w:r>
      <w:r w:rsidRPr="00143145">
        <w:rPr>
          <w:rStyle w:val="Char4"/>
          <w:rFonts w:hint="cs"/>
          <w:rtl/>
        </w:rPr>
        <w:t xml:space="preserve"> به مبارزه و نبرد برخاست یا این</w:t>
      </w:r>
      <w:r w:rsidRPr="00265622">
        <w:rPr>
          <w:rFonts w:cs="IRLotus" w:hint="cs"/>
          <w:lang w:bidi="fa-IR"/>
        </w:rPr>
        <w:t>‌</w:t>
      </w:r>
      <w:r w:rsidRPr="00143145">
        <w:rPr>
          <w:rStyle w:val="Char4"/>
          <w:rFonts w:hint="cs"/>
          <w:rtl/>
        </w:rPr>
        <w:t>که به پندار شیعه چون می‌ترسید به تقیه و کتمان‌سازی متوسل شده است؟! در حالی که خود او می‌گوید: سوگند به خدا اگر همه عرب برای کشتن من دست در دست هم بگذارند ازخلافت دست برنم</w:t>
      </w:r>
      <w:r w:rsidR="00F1460C">
        <w:rPr>
          <w:rStyle w:val="Char4"/>
          <w:rFonts w:hint="cs"/>
          <w:rtl/>
        </w:rPr>
        <w:t>ی</w:t>
      </w:r>
      <w:r w:rsidRPr="00265622">
        <w:rPr>
          <w:rFonts w:cs="IRLotus" w:hint="cs"/>
          <w:lang w:bidi="fa-IR"/>
        </w:rPr>
        <w:t>‌</w:t>
      </w:r>
      <w:r w:rsidRPr="00143145">
        <w:rPr>
          <w:rStyle w:val="Char4"/>
          <w:rFonts w:hint="cs"/>
          <w:rtl/>
        </w:rPr>
        <w:t>دارم، یا گفت: از رهبر</w:t>
      </w:r>
      <w:r w:rsidR="00F1460C">
        <w:rPr>
          <w:rStyle w:val="Char4"/>
          <w:rFonts w:hint="cs"/>
          <w:rtl/>
        </w:rPr>
        <w:t>ی</w:t>
      </w:r>
      <w:r w:rsidRPr="00143145">
        <w:rPr>
          <w:rStyle w:val="Char4"/>
          <w:rFonts w:hint="cs"/>
          <w:rtl/>
        </w:rPr>
        <w:t xml:space="preserve"> و ولایت آنها دست</w:t>
      </w:r>
      <w:r w:rsidRPr="00265622">
        <w:rPr>
          <w:rFonts w:cs="IRLotus" w:hint="cs"/>
          <w:lang w:bidi="fa-IR"/>
        </w:rPr>
        <w:t>‌</w:t>
      </w:r>
      <w:r w:rsidRPr="00143145">
        <w:rPr>
          <w:rStyle w:val="Char4"/>
          <w:rFonts w:hint="cs"/>
          <w:rtl/>
        </w:rPr>
        <w:t>بردار ن</w:t>
      </w:r>
      <w:r w:rsidR="00F1460C">
        <w:rPr>
          <w:rStyle w:val="Char4"/>
          <w:rFonts w:hint="cs"/>
          <w:rtl/>
        </w:rPr>
        <w:t>ی</w:t>
      </w:r>
      <w:r w:rsidRPr="00143145">
        <w:rPr>
          <w:rStyle w:val="Char4"/>
          <w:rFonts w:hint="cs"/>
          <w:rtl/>
        </w:rPr>
        <w:t>ستم، همان</w:t>
      </w:r>
      <w:r w:rsidRPr="00265622">
        <w:rPr>
          <w:rFonts w:cs="IRLotus" w:hint="cs"/>
          <w:lang w:bidi="fa-IR"/>
        </w:rPr>
        <w:t>‌</w:t>
      </w:r>
      <w:r w:rsidRPr="00143145">
        <w:rPr>
          <w:rStyle w:val="Char4"/>
          <w:rFonts w:hint="cs"/>
          <w:rtl/>
        </w:rPr>
        <w:t>گونه آن قوم (شیعه) نقل کرده‌اند: شکر خدا جز خیر چیزی از آنها ندیده‌ام</w:t>
      </w:r>
      <w:r w:rsidRPr="00E57218">
        <w:rPr>
          <w:rStyle w:val="Char4"/>
          <w:vertAlign w:val="superscript"/>
          <w:rtl/>
        </w:rPr>
        <w:footnoteReference w:id="161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حضرت علی از روایت غدیر و غیرغدیر چن</w:t>
      </w:r>
      <w:r w:rsidR="00F1460C">
        <w:rPr>
          <w:rStyle w:val="Char4"/>
          <w:rFonts w:hint="cs"/>
          <w:rtl/>
        </w:rPr>
        <w:t>ی</w:t>
      </w:r>
      <w:r w:rsidRPr="00143145">
        <w:rPr>
          <w:rStyle w:val="Char4"/>
          <w:rFonts w:hint="cs"/>
          <w:rtl/>
        </w:rPr>
        <w:t>ن برداشت و فهمی كرده که شیعه‌ کرده‌اند، در حالی که می‌گوید: خدایا تو خود می‌دانی که درگ</w:t>
      </w:r>
      <w:r w:rsidR="00F1460C">
        <w:rPr>
          <w:rStyle w:val="Char4"/>
          <w:rFonts w:hint="cs"/>
          <w:rtl/>
        </w:rPr>
        <w:t>ی</w:t>
      </w:r>
      <w:r w:rsidRPr="00143145">
        <w:rPr>
          <w:rStyle w:val="Char4"/>
          <w:rFonts w:hint="cs"/>
          <w:rtl/>
        </w:rPr>
        <w:t>ر</w:t>
      </w:r>
      <w:r w:rsidR="00F1460C">
        <w:rPr>
          <w:rStyle w:val="Char4"/>
          <w:rFonts w:hint="cs"/>
          <w:rtl/>
        </w:rPr>
        <w:t>ی</w:t>
      </w:r>
      <w:r w:rsidRPr="00143145">
        <w:rPr>
          <w:rStyle w:val="Char4"/>
          <w:rFonts w:hint="cs"/>
          <w:rtl/>
        </w:rPr>
        <w:t xml:space="preserve"> ما بخاطر رقابت و بر سر پادشاهی و افزون</w:t>
      </w:r>
      <w:r w:rsidRPr="00265622">
        <w:rPr>
          <w:rFonts w:cs="IRLotus" w:hint="cs"/>
          <w:lang w:bidi="fa-IR"/>
        </w:rPr>
        <w:t>‌</w:t>
      </w:r>
      <w:r w:rsidRPr="00143145">
        <w:rPr>
          <w:rStyle w:val="Char4"/>
          <w:rFonts w:hint="cs"/>
          <w:rtl/>
        </w:rPr>
        <w:t>طلب</w:t>
      </w:r>
      <w:r w:rsidR="00F1460C">
        <w:rPr>
          <w:rStyle w:val="Char4"/>
          <w:rFonts w:hint="cs"/>
          <w:rtl/>
        </w:rPr>
        <w:t>ی</w:t>
      </w:r>
      <w:r w:rsidRPr="00143145">
        <w:rPr>
          <w:rStyle w:val="Char4"/>
          <w:rFonts w:hint="cs"/>
          <w:rtl/>
        </w:rPr>
        <w:t xml:space="preserve"> از ثروت</w:t>
      </w:r>
      <w:r w:rsidRPr="00265622">
        <w:rPr>
          <w:rFonts w:cs="IRLotus" w:hint="cs"/>
          <w:lang w:bidi="fa-IR"/>
        </w:rPr>
        <w:t>‌</w:t>
      </w:r>
      <w:r w:rsidRPr="00143145">
        <w:rPr>
          <w:rStyle w:val="Char4"/>
          <w:rFonts w:hint="cs"/>
          <w:rtl/>
        </w:rPr>
        <w:t>ها</w:t>
      </w:r>
      <w:r w:rsidR="00F1460C">
        <w:rPr>
          <w:rStyle w:val="Char4"/>
          <w:rFonts w:hint="cs"/>
          <w:rtl/>
        </w:rPr>
        <w:t>ی</w:t>
      </w:r>
      <w:r w:rsidRPr="00143145">
        <w:rPr>
          <w:rStyle w:val="Char4"/>
          <w:rFonts w:hint="cs"/>
          <w:rtl/>
        </w:rPr>
        <w:t xml:space="preserve"> دن</w:t>
      </w:r>
      <w:r w:rsidR="00F1460C">
        <w:rPr>
          <w:rStyle w:val="Char4"/>
          <w:rFonts w:hint="cs"/>
          <w:rtl/>
        </w:rPr>
        <w:t>ی</w:t>
      </w:r>
      <w:r w:rsidRPr="00143145">
        <w:rPr>
          <w:rStyle w:val="Char4"/>
          <w:rFonts w:hint="cs"/>
          <w:rtl/>
        </w:rPr>
        <w:t>ا نبوده است، بلکه بدین منظور بوده که نشانه‌ها را در دین تو بازپس دهیم، و سازمان‌دهی و اصلاح را در سرزمین‌هایت هویدا سازیم، تا بندگان ستم</w:t>
      </w:r>
      <w:r w:rsidRPr="00143145">
        <w:rPr>
          <w:rStyle w:val="Char4"/>
          <w:rFonts w:hint="eastAsia"/>
          <w:rtl/>
        </w:rPr>
        <w:t>‌</w:t>
      </w:r>
      <w:r w:rsidRPr="00143145">
        <w:rPr>
          <w:rStyle w:val="Char4"/>
          <w:rFonts w:hint="cs"/>
          <w:rtl/>
        </w:rPr>
        <w:t>دیده‌ات امنیت و آرامش پیدا کنند، و حدودی که اعمال نمی‌شد، دوباره به مرحله</w:t>
      </w:r>
      <w:r w:rsidRPr="00265622">
        <w:rPr>
          <w:rFonts w:cs="IRLotus" w:hint="cs"/>
          <w:lang w:bidi="fa-IR"/>
        </w:rPr>
        <w:t>‌</w:t>
      </w:r>
      <w:r w:rsidR="00F1460C">
        <w:rPr>
          <w:rStyle w:val="Char4"/>
          <w:rFonts w:hint="cs"/>
          <w:rtl/>
        </w:rPr>
        <w:t>ی</w:t>
      </w:r>
      <w:r w:rsidRPr="00143145">
        <w:rPr>
          <w:rStyle w:val="Char4"/>
          <w:rFonts w:hint="cs"/>
          <w:rtl/>
        </w:rPr>
        <w:t xml:space="preserve"> اجرا درآیند، ... تا آن</w:t>
      </w:r>
      <w:r w:rsidRPr="00265622">
        <w:rPr>
          <w:rFonts w:cs="IRLotus" w:hint="cs"/>
          <w:lang w:bidi="fa-IR"/>
        </w:rPr>
        <w:t>‌</w:t>
      </w:r>
      <w:r w:rsidRPr="00143145">
        <w:rPr>
          <w:rStyle w:val="Char4"/>
          <w:rFonts w:hint="cs"/>
          <w:rtl/>
        </w:rPr>
        <w:t>جا که می‌گوید: شما دانستید کسی که ولایت مسلمانان را برعهده می‌گیرد، و در ارتباط با ناموس و خون و غنائم و احکام و شئونات آنها تصمیم‌گیری می‌نماید، نباید بخیل و تنگ‌نظر باشد، چون در ا</w:t>
      </w:r>
      <w:r w:rsidR="00F1460C">
        <w:rPr>
          <w:rStyle w:val="Char4"/>
          <w:rFonts w:hint="cs"/>
          <w:rtl/>
        </w:rPr>
        <w:t>ی</w:t>
      </w:r>
      <w:r w:rsidRPr="00143145">
        <w:rPr>
          <w:rStyle w:val="Char4"/>
          <w:rFonts w:hint="cs"/>
          <w:rtl/>
        </w:rPr>
        <w:t>ن صورت چشم طمع به اموال آن</w:t>
      </w:r>
      <w:r w:rsidRPr="00265622">
        <w:rPr>
          <w:rFonts w:cs="IRLotus" w:hint="cs"/>
          <w:lang w:bidi="fa-IR"/>
        </w:rPr>
        <w:t>‌</w:t>
      </w:r>
      <w:r w:rsidRPr="00143145">
        <w:rPr>
          <w:rStyle w:val="Char4"/>
          <w:rFonts w:hint="cs"/>
          <w:rtl/>
        </w:rPr>
        <w:t>ها می‌دوزد، و نیز نباید ناآگاه و جاهل باشد، زیرا با جهالت خود، آنها را به بیراهه می‌کشاند، و نیز نباید ستم‌پیشه باشد، زیرا با ستم خود، آنها را پاره پاره می</w:t>
      </w:r>
      <w:r w:rsidRPr="00143145">
        <w:rPr>
          <w:rStyle w:val="Char4"/>
          <w:rFonts w:hint="eastAsia"/>
          <w:rtl/>
        </w:rPr>
        <w:t>‌</w:t>
      </w:r>
      <w:r w:rsidRPr="00143145">
        <w:rPr>
          <w:rStyle w:val="Char4"/>
          <w:rFonts w:hint="cs"/>
          <w:rtl/>
        </w:rPr>
        <w:t>کند، و نباید هم‌پیمان برخ</w:t>
      </w:r>
      <w:r w:rsidR="00F1460C">
        <w:rPr>
          <w:rStyle w:val="Char4"/>
          <w:rFonts w:hint="cs"/>
          <w:rtl/>
        </w:rPr>
        <w:t>ی</w:t>
      </w:r>
      <w:r w:rsidRPr="00143145">
        <w:rPr>
          <w:rStyle w:val="Char4"/>
          <w:rFonts w:hint="cs"/>
          <w:rtl/>
        </w:rPr>
        <w:t xml:space="preserve"> دولت</w:t>
      </w:r>
      <w:r w:rsidRPr="00265622">
        <w:rPr>
          <w:rFonts w:cs="IRLotus" w:hint="cs"/>
          <w:lang w:bidi="fa-IR"/>
        </w:rPr>
        <w:t>‌</w:t>
      </w:r>
      <w:r w:rsidRPr="00143145">
        <w:rPr>
          <w:rStyle w:val="Char4"/>
          <w:rFonts w:hint="cs"/>
          <w:rtl/>
        </w:rPr>
        <w:t>ها باشد و برخ</w:t>
      </w:r>
      <w:r w:rsidR="00F1460C">
        <w:rPr>
          <w:rStyle w:val="Char4"/>
          <w:rFonts w:hint="cs"/>
          <w:rtl/>
        </w:rPr>
        <w:t>ی</w:t>
      </w:r>
      <w:r w:rsidRPr="00143145">
        <w:rPr>
          <w:rStyle w:val="Char4"/>
          <w:rFonts w:hint="cs"/>
          <w:rtl/>
        </w:rPr>
        <w:t xml:space="preserve"> را رها كند، که در آن صورت، رفتاری تبعیض</w:t>
      </w:r>
      <w:r w:rsidRPr="00265622">
        <w:rPr>
          <w:rFonts w:cs="IRLotus" w:hint="cs"/>
          <w:lang w:bidi="fa-IR"/>
        </w:rPr>
        <w:t>‌</w:t>
      </w:r>
      <w:r w:rsidRPr="00143145">
        <w:rPr>
          <w:rStyle w:val="Char4"/>
          <w:rFonts w:hint="cs"/>
          <w:rtl/>
        </w:rPr>
        <w:t>آم</w:t>
      </w:r>
      <w:r w:rsidR="00F1460C">
        <w:rPr>
          <w:rStyle w:val="Char4"/>
          <w:rFonts w:hint="cs"/>
          <w:rtl/>
        </w:rPr>
        <w:t>ی</w:t>
      </w:r>
      <w:r w:rsidRPr="00143145">
        <w:rPr>
          <w:rStyle w:val="Char4"/>
          <w:rFonts w:hint="cs"/>
          <w:rtl/>
        </w:rPr>
        <w:t>ز از خود نشان داده، جماعتی را می‌گیرد، جماعتی دیگر را فرو‌می‌گذارد، و در راستای حکم و قضاوت کردن، رشوه‌خوار نباشد که همه حقوق‌ها را پایمال می‌کند، و بدون هیچ توجهی آنها را متوقف می‌سازد. و نیز کسی نباشد که سنت نبوی را به تعطیلی بکشاند، که باعث هلاکت امت می‌گردد</w:t>
      </w:r>
      <w:r w:rsidRPr="00143145">
        <w:rPr>
          <w:rStyle w:val="Char4"/>
          <w:rtl/>
        </w:rPr>
        <w:footnoteReference w:id="161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حضرت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این مطالب را در شرایطی عنوان می‌کند، که در دوران وی، آشفتگی و درهم برهمی شئونات مسلمان را احاطه کرده بود. و آن را درباره شیخین یا ذی‌النورین نگفته است، بلکه درباره</w:t>
      </w:r>
      <w:r w:rsidRPr="00265622">
        <w:rPr>
          <w:rFonts w:cs="IRLotus" w:hint="cs"/>
          <w:lang w:bidi="fa-IR"/>
        </w:rPr>
        <w:t>‌</w:t>
      </w:r>
      <w:r w:rsidR="00F1460C">
        <w:rPr>
          <w:rStyle w:val="Char4"/>
          <w:rFonts w:hint="cs"/>
          <w:rtl/>
        </w:rPr>
        <w:t>ی</w:t>
      </w:r>
      <w:r w:rsidRPr="00143145">
        <w:rPr>
          <w:rStyle w:val="Char4"/>
          <w:rFonts w:hint="cs"/>
          <w:rtl/>
        </w:rPr>
        <w:t xml:space="preserve"> آنها فقط به داشتن سیره و سلوک خوب و عدالت‌پروری در میان مسلمانان یاد کرده است. و نیز درباره آن خیر و برکتی سخن گفته که در دوران ولایت آن</w:t>
      </w:r>
      <w:r w:rsidRPr="00265622">
        <w:rPr>
          <w:rFonts w:cs="IRLotus" w:hint="cs"/>
          <w:lang w:bidi="fa-IR"/>
        </w:rPr>
        <w:t>‌</w:t>
      </w:r>
      <w:r w:rsidRPr="00143145">
        <w:rPr>
          <w:rStyle w:val="Char4"/>
          <w:rFonts w:hint="cs"/>
          <w:rtl/>
        </w:rPr>
        <w:t xml:space="preserve">ها دیده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مقوله مرا به یاد روایت</w:t>
      </w:r>
      <w:r w:rsidR="00F1460C">
        <w:rPr>
          <w:rStyle w:val="Char4"/>
          <w:rFonts w:hint="cs"/>
          <w:rtl/>
        </w:rPr>
        <w:t>ی</w:t>
      </w:r>
      <w:r w:rsidRPr="00143145">
        <w:rPr>
          <w:rStyle w:val="Char4"/>
          <w:rFonts w:hint="cs"/>
          <w:rtl/>
        </w:rPr>
        <w:t xml:space="preserve"> می‌‌اندازد که امام رضا از پدرانش و آن</w:t>
      </w:r>
      <w:r w:rsidRPr="00265622">
        <w:rPr>
          <w:rFonts w:cs="IRLotus" w:hint="cs"/>
          <w:lang w:bidi="fa-IR"/>
        </w:rPr>
        <w:t>‌</w:t>
      </w:r>
      <w:r w:rsidRPr="00143145">
        <w:rPr>
          <w:rStyle w:val="Char4"/>
          <w:rFonts w:hint="cs"/>
          <w:rtl/>
        </w:rPr>
        <w:t>ها از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در باره ابوذر</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روایت كرده</w:t>
      </w:r>
      <w:r w:rsidRPr="00265622">
        <w:rPr>
          <w:rFonts w:cs="IRLotus" w:hint="cs"/>
          <w:lang w:bidi="fa-IR"/>
        </w:rPr>
        <w:t>‌</w:t>
      </w:r>
      <w:r w:rsidRPr="00143145">
        <w:rPr>
          <w:rStyle w:val="Char4"/>
          <w:rFonts w:hint="cs"/>
          <w:rtl/>
        </w:rPr>
        <w:t>اند که آنها از نقل کرده‌اند پیامبر</w:t>
      </w:r>
      <w:r w:rsidRPr="00143145">
        <w:rPr>
          <w:rStyle w:val="Char4"/>
          <w:rFonts w:hint="cs"/>
          <w:rtl/>
        </w:rPr>
        <w:sym w:font="AGA Arabesque" w:char="F072"/>
      </w:r>
      <w:r w:rsidRPr="00143145">
        <w:rPr>
          <w:rStyle w:val="Char4"/>
          <w:rFonts w:hint="cs"/>
          <w:rtl/>
        </w:rPr>
        <w:t xml:space="preserve"> درباره ابوذر فرمود: «ابوذر صدیق این امت است»</w:t>
      </w:r>
      <w:r w:rsidRPr="00E57218">
        <w:rPr>
          <w:rStyle w:val="Char4"/>
          <w:vertAlign w:val="superscript"/>
          <w:rtl/>
        </w:rPr>
        <w:footnoteReference w:id="1613"/>
      </w:r>
      <w:r w:rsidRPr="00143145">
        <w:rPr>
          <w:rStyle w:val="Char4"/>
          <w:rFonts w:hint="cs"/>
          <w:rtl/>
        </w:rPr>
        <w:t>. و ابوذر به عثمان</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می‌گوید: «از روش و سنت دو یارت پیروی کن! که اگر اینگونه کنی، مورد اعتراض هیچ کسی واقع نخواهی شد!»</w:t>
      </w:r>
      <w:r w:rsidRPr="00E57218">
        <w:rPr>
          <w:rStyle w:val="Char4"/>
          <w:vertAlign w:val="superscript"/>
          <w:rtl/>
        </w:rPr>
        <w:footnoteReference w:id="161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وای بر تو ای عثمان، مگر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و ابوبکر و عمر را ندیده‌ای؟! آیا روش و سلوک تو همانند روش و سلوک آنها است؟!</w:t>
      </w:r>
      <w:r w:rsidRPr="00E57218">
        <w:rPr>
          <w:rStyle w:val="Char4"/>
          <w:vertAlign w:val="superscript"/>
          <w:rtl/>
        </w:rPr>
        <w:footnoteReference w:id="161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گفته</w:t>
      </w:r>
      <w:r w:rsidRPr="00265622">
        <w:rPr>
          <w:rFonts w:cs="IRLotus" w:hint="cs"/>
          <w:lang w:bidi="fa-IR"/>
        </w:rPr>
        <w:t>‌</w:t>
      </w:r>
      <w:r w:rsidR="00F1460C">
        <w:rPr>
          <w:rStyle w:val="Char4"/>
          <w:rFonts w:hint="cs"/>
          <w:rtl/>
        </w:rPr>
        <w:t>ی</w:t>
      </w:r>
      <w:r w:rsidRPr="00143145">
        <w:rPr>
          <w:rStyle w:val="Char4"/>
          <w:rFonts w:hint="cs"/>
          <w:rtl/>
        </w:rPr>
        <w:t xml:space="preserve"> ابن عباس</w:t>
      </w:r>
      <w:r w:rsidR="00E57218">
        <w:rPr>
          <w:rStyle w:val="Char4"/>
          <w:rFonts w:hint="cs"/>
          <w:rtl/>
        </w:rPr>
        <w:t xml:space="preserve"> </w:t>
      </w:r>
      <w:r>
        <w:rPr>
          <w:rFonts w:cs="CTraditional Arabic" w:hint="cs"/>
          <w:rtl/>
          <w:lang w:bidi="fa-IR"/>
        </w:rPr>
        <w:t>ب</w:t>
      </w:r>
      <w:r w:rsidRPr="00143145">
        <w:rPr>
          <w:rStyle w:val="Char4"/>
          <w:rFonts w:hint="cs"/>
          <w:rtl/>
        </w:rPr>
        <w:t xml:space="preserve"> درباره</w:t>
      </w:r>
      <w:r w:rsidRPr="00265622">
        <w:rPr>
          <w:rFonts w:cs="IRLotus" w:hint="cs"/>
          <w:lang w:bidi="fa-IR"/>
        </w:rPr>
        <w:t>‌</w:t>
      </w:r>
      <w:r w:rsidR="00F1460C">
        <w:rPr>
          <w:rStyle w:val="Char4"/>
          <w:rFonts w:hint="cs"/>
          <w:rtl/>
        </w:rPr>
        <w:t>ی</w:t>
      </w:r>
      <w:r w:rsidRPr="00143145">
        <w:rPr>
          <w:rStyle w:val="Char4"/>
          <w:rFonts w:hint="cs"/>
          <w:rtl/>
        </w:rPr>
        <w:t xml:space="preserve"> آن دو: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به من دستور داد تا از پنج کس برائت جویم: از ناکث</w:t>
      </w:r>
      <w:r w:rsidR="00F1460C">
        <w:rPr>
          <w:rStyle w:val="Char4"/>
          <w:rFonts w:hint="cs"/>
          <w:rtl/>
        </w:rPr>
        <w:t>ی</w:t>
      </w:r>
      <w:r w:rsidRPr="00143145">
        <w:rPr>
          <w:rStyle w:val="Char4"/>
          <w:rFonts w:hint="cs"/>
          <w:rtl/>
        </w:rPr>
        <w:t>ن (پ</w:t>
      </w:r>
      <w:r w:rsidR="00F1460C">
        <w:rPr>
          <w:rStyle w:val="Char4"/>
          <w:rFonts w:hint="cs"/>
          <w:rtl/>
        </w:rPr>
        <w:t>ی</w:t>
      </w:r>
      <w:r w:rsidRPr="00143145">
        <w:rPr>
          <w:rStyle w:val="Char4"/>
          <w:rFonts w:hint="cs"/>
          <w:rtl/>
        </w:rPr>
        <w:t>مان شكنان)که همان اصحاب و یاران جمل هستند، از قاسطین (ظلم‌پیشگان) که همان اصحاب شام هستند، از خوارج که همان اهل نهروان هستند، و از قدریه که در دینشان از مسیحیان تقلید و شبه‌برداری می‌کنند، و می</w:t>
      </w:r>
      <w:r w:rsidRPr="00143145">
        <w:rPr>
          <w:rStyle w:val="Char4"/>
          <w:rFonts w:hint="eastAsia"/>
          <w:rtl/>
        </w:rPr>
        <w:t>‌گویند: هیچ تقدیری نیست، و از مرجئه که در د</w:t>
      </w:r>
      <w:r w:rsidR="00F1460C">
        <w:rPr>
          <w:rStyle w:val="Char4"/>
          <w:rFonts w:hint="cs"/>
          <w:rtl/>
        </w:rPr>
        <w:t>ی</w:t>
      </w:r>
      <w:r w:rsidRPr="00143145">
        <w:rPr>
          <w:rStyle w:val="Char4"/>
          <w:rFonts w:hint="cs"/>
          <w:rtl/>
        </w:rPr>
        <w:t>ن</w:t>
      </w:r>
      <w:r w:rsidRPr="00143145">
        <w:rPr>
          <w:rStyle w:val="Char4"/>
          <w:rFonts w:hint="eastAsia"/>
          <w:rtl/>
        </w:rPr>
        <w:t>شان از یهود شبه‌برداری کردند و گفتند: خداوند داناتر</w:t>
      </w:r>
      <w:r w:rsidR="00F1460C">
        <w:rPr>
          <w:rStyle w:val="Char4"/>
          <w:rFonts w:hint="cs"/>
          <w:rtl/>
        </w:rPr>
        <w:t>ی</w:t>
      </w:r>
      <w:r w:rsidRPr="00143145">
        <w:rPr>
          <w:rStyle w:val="Char4"/>
          <w:rFonts w:hint="cs"/>
          <w:rtl/>
        </w:rPr>
        <w:t>ن</w:t>
      </w:r>
      <w:r w:rsidRPr="00143145">
        <w:rPr>
          <w:rStyle w:val="Char4"/>
          <w:rFonts w:hint="eastAsia"/>
          <w:rtl/>
        </w:rPr>
        <w:t xml:space="preserve"> است</w:t>
      </w:r>
      <w:r w:rsidRPr="00E57218">
        <w:rPr>
          <w:rStyle w:val="Char4"/>
          <w:vertAlign w:val="superscript"/>
          <w:rtl/>
        </w:rPr>
        <w:footnoteReference w:id="161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آ</w:t>
      </w:r>
      <w:r w:rsidR="00F1460C">
        <w:rPr>
          <w:rStyle w:val="Char4"/>
          <w:rFonts w:hint="cs"/>
          <w:rtl/>
        </w:rPr>
        <w:t>ی</w:t>
      </w:r>
      <w:r w:rsidRPr="00143145">
        <w:rPr>
          <w:rStyle w:val="Char4"/>
          <w:rFonts w:hint="cs"/>
          <w:rtl/>
        </w:rPr>
        <w:t>ا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به او فرمان داد كه از ابوبكر و عمر و عثمان </w:t>
      </w:r>
      <w:r w:rsidRPr="00143145">
        <w:rPr>
          <w:rStyle w:val="Char4"/>
          <w:rFonts w:hint="cs"/>
          <w:rtl/>
        </w:rPr>
        <w:sym w:font="AGA Arabesque" w:char="F079"/>
      </w:r>
      <w:r w:rsidRPr="00143145">
        <w:rPr>
          <w:rStyle w:val="Char4"/>
          <w:rFonts w:hint="cs"/>
          <w:rtl/>
        </w:rPr>
        <w:t xml:space="preserve"> اظهار برائت كند كه به ادعا</w:t>
      </w:r>
      <w:r w:rsidR="00F1460C">
        <w:rPr>
          <w:rStyle w:val="Char4"/>
          <w:rFonts w:hint="cs"/>
          <w:rtl/>
        </w:rPr>
        <w:t>ی</w:t>
      </w:r>
      <w:r w:rsidRPr="00143145">
        <w:rPr>
          <w:rStyle w:val="Char4"/>
          <w:rFonts w:hint="cs"/>
          <w:rtl/>
        </w:rPr>
        <w:t xml:space="preserve"> قوم (ش</w:t>
      </w:r>
      <w:r w:rsidR="00F1460C">
        <w:rPr>
          <w:rStyle w:val="Char4"/>
          <w:rFonts w:hint="cs"/>
          <w:rtl/>
        </w:rPr>
        <w:t>ی</w:t>
      </w:r>
      <w:r w:rsidRPr="00143145">
        <w:rPr>
          <w:rStyle w:val="Char4"/>
          <w:rFonts w:hint="cs"/>
          <w:rtl/>
        </w:rPr>
        <w:t>عه) حق ام</w:t>
      </w:r>
      <w:r w:rsidR="00F1460C">
        <w:rPr>
          <w:rStyle w:val="Char4"/>
          <w:rFonts w:hint="cs"/>
          <w:rtl/>
        </w:rPr>
        <w:t>ی</w:t>
      </w:r>
      <w:r w:rsidRPr="00143145">
        <w:rPr>
          <w:rStyle w:val="Char4"/>
          <w:rFonts w:hint="cs"/>
          <w:rtl/>
        </w:rPr>
        <w:t>ر مؤمنان را غصب كردند و بزرگتر از كار آن پنج دسته را كردند كه به برائت از آن</w:t>
      </w:r>
      <w:r w:rsidRPr="00265622">
        <w:rPr>
          <w:rFonts w:cs="IRLotus" w:hint="cs"/>
          <w:lang w:bidi="fa-IR"/>
        </w:rPr>
        <w:t>‌</w:t>
      </w:r>
      <w:r w:rsidRPr="00143145">
        <w:rPr>
          <w:rStyle w:val="Char4"/>
          <w:rFonts w:hint="cs"/>
          <w:rtl/>
        </w:rPr>
        <w:t>ها دستور داد.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نه هرگز! عل</w:t>
      </w:r>
      <w:r w:rsidR="00F1460C">
        <w:rPr>
          <w:rStyle w:val="Char4"/>
          <w:rFonts w:hint="cs"/>
          <w:rtl/>
        </w:rPr>
        <w:t>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چن</w:t>
      </w:r>
      <w:r w:rsidR="00F1460C">
        <w:rPr>
          <w:rStyle w:val="Char4"/>
          <w:rFonts w:hint="cs"/>
          <w:rtl/>
        </w:rPr>
        <w:t>ی</w:t>
      </w:r>
      <w:r w:rsidRPr="00143145">
        <w:rPr>
          <w:rStyle w:val="Char4"/>
          <w:rFonts w:hint="cs"/>
          <w:rtl/>
        </w:rPr>
        <w:t>ن فهم و د</w:t>
      </w:r>
      <w:r w:rsidR="00F1460C">
        <w:rPr>
          <w:rStyle w:val="Char4"/>
          <w:rFonts w:hint="cs"/>
          <w:rtl/>
        </w:rPr>
        <w:t>ی</w:t>
      </w:r>
      <w:r w:rsidRPr="00143145">
        <w:rPr>
          <w:rStyle w:val="Char4"/>
          <w:rFonts w:hint="cs"/>
          <w:rtl/>
        </w:rPr>
        <w:t>دگاه</w:t>
      </w:r>
      <w:r w:rsidR="00F1460C">
        <w:rPr>
          <w:rStyle w:val="Char4"/>
          <w:rFonts w:hint="cs"/>
          <w:rtl/>
        </w:rPr>
        <w:t>ی</w:t>
      </w:r>
      <w:r w:rsidRPr="00143145">
        <w:rPr>
          <w:rStyle w:val="Char4"/>
          <w:rFonts w:hint="cs"/>
          <w:rtl/>
        </w:rPr>
        <w:t xml:space="preserve"> نداشته كه ش</w:t>
      </w:r>
      <w:r w:rsidR="00F1460C">
        <w:rPr>
          <w:rStyle w:val="Char4"/>
          <w:rFonts w:hint="cs"/>
          <w:rtl/>
        </w:rPr>
        <w:t>ی</w:t>
      </w:r>
      <w:r w:rsidRPr="00143145">
        <w:rPr>
          <w:rStyle w:val="Char4"/>
          <w:rFonts w:hint="cs"/>
          <w:rtl/>
        </w:rPr>
        <w:t>خ</w:t>
      </w:r>
      <w:r w:rsidR="00F1460C">
        <w:rPr>
          <w:rStyle w:val="Char4"/>
          <w:rFonts w:hint="cs"/>
          <w:rtl/>
        </w:rPr>
        <w:t>ی</w:t>
      </w:r>
      <w:r w:rsidRPr="00143145">
        <w:rPr>
          <w:rStyle w:val="Char4"/>
          <w:rFonts w:hint="cs"/>
          <w:rtl/>
        </w:rPr>
        <w:t>ن برخلاف رهنمود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عمل كرده</w:t>
      </w:r>
      <w:r w:rsidRPr="00265622">
        <w:rPr>
          <w:rFonts w:cs="IRLotus" w:hint="cs"/>
          <w:lang w:bidi="fa-IR"/>
        </w:rPr>
        <w:t>‌</w:t>
      </w:r>
      <w:r w:rsidRPr="00143145">
        <w:rPr>
          <w:rStyle w:val="Char4"/>
          <w:rFonts w:hint="cs"/>
          <w:rtl/>
        </w:rPr>
        <w:t xml:space="preserve">اند، </w:t>
      </w:r>
      <w:r w:rsidR="00F1460C">
        <w:rPr>
          <w:rStyle w:val="Char4"/>
          <w:rFonts w:hint="cs"/>
          <w:rtl/>
        </w:rPr>
        <w:t>ی</w:t>
      </w:r>
      <w:r w:rsidRPr="00143145">
        <w:rPr>
          <w:rStyle w:val="Char4"/>
          <w:rFonts w:hint="cs"/>
          <w:rtl/>
        </w:rPr>
        <w:t>ا ا</w:t>
      </w:r>
      <w:r w:rsidR="00F1460C">
        <w:rPr>
          <w:rStyle w:val="Char4"/>
          <w:rFonts w:hint="cs"/>
          <w:rtl/>
        </w:rPr>
        <w:t>ی</w:t>
      </w:r>
      <w:r w:rsidRPr="00143145">
        <w:rPr>
          <w:rStyle w:val="Char4"/>
          <w:rFonts w:hint="cs"/>
          <w:rtl/>
        </w:rPr>
        <w:t>ن</w:t>
      </w:r>
      <w:r w:rsidRPr="00265622">
        <w:rPr>
          <w:rFonts w:cs="IRLotus" w:hint="cs"/>
          <w:lang w:bidi="fa-IR"/>
        </w:rPr>
        <w:t>‌</w:t>
      </w:r>
      <w:r w:rsidRPr="00143145">
        <w:rPr>
          <w:rStyle w:val="Char4"/>
          <w:rFonts w:hint="cs"/>
          <w:rtl/>
        </w:rPr>
        <w:t>كه فلان و فلان نسبت به خلافت از د</w:t>
      </w:r>
      <w:r w:rsidR="00F1460C">
        <w:rPr>
          <w:rStyle w:val="Char4"/>
          <w:rFonts w:hint="cs"/>
          <w:rtl/>
        </w:rPr>
        <w:t>ی</w:t>
      </w:r>
      <w:r w:rsidRPr="00143145">
        <w:rPr>
          <w:rStyle w:val="Char4"/>
          <w:rFonts w:hint="cs"/>
          <w:rtl/>
        </w:rPr>
        <w:t>گران احمق</w:t>
      </w:r>
      <w:r w:rsidRPr="00265622">
        <w:rPr>
          <w:rFonts w:cs="IRLotus" w:hint="cs"/>
          <w:lang w:bidi="fa-IR"/>
        </w:rPr>
        <w:t>‌</w:t>
      </w:r>
      <w:r w:rsidRPr="00143145">
        <w:rPr>
          <w:rStyle w:val="Char4"/>
          <w:rFonts w:hint="cs"/>
          <w:rtl/>
        </w:rPr>
        <w:t xml:space="preserve">تر بودند.  </w:t>
      </w:r>
    </w:p>
    <w:p w:rsidR="007159A4" w:rsidRPr="00024ECE" w:rsidRDefault="007159A4" w:rsidP="00143145">
      <w:pPr>
        <w:pStyle w:val="a2"/>
        <w:rPr>
          <w:rtl/>
        </w:rPr>
      </w:pPr>
      <w:bookmarkStart w:id="337" w:name="_Toc255900437"/>
      <w:bookmarkStart w:id="338" w:name="_Toc376815396"/>
      <w:bookmarkStart w:id="339" w:name="_Toc393987624"/>
      <w:r w:rsidRPr="00024ECE">
        <w:rPr>
          <w:rFonts w:hint="cs"/>
          <w:rtl/>
        </w:rPr>
        <w:t>ناخشنودي علی از جانشيني و علاقمندي به بیعت دادن به شخصی دیگر</w:t>
      </w:r>
      <w:bookmarkEnd w:id="337"/>
      <w:bookmarkEnd w:id="338"/>
      <w:bookmarkEnd w:id="339"/>
      <w:r w:rsidRPr="00024ECE">
        <w:rPr>
          <w:rFonts w:hint="cs"/>
          <w:rtl/>
        </w:rPr>
        <w:t xml:space="preserve"> </w:t>
      </w:r>
    </w:p>
    <w:p w:rsidR="007159A4" w:rsidRPr="00143145" w:rsidRDefault="007159A4" w:rsidP="00E57218">
      <w:pPr>
        <w:tabs>
          <w:tab w:val="right" w:pos="7031"/>
        </w:tabs>
        <w:spacing w:line="250" w:lineRule="auto"/>
        <w:jc w:val="both"/>
        <w:rPr>
          <w:rStyle w:val="Char4"/>
          <w:rtl/>
        </w:rPr>
      </w:pPr>
      <w:r w:rsidRPr="00143145">
        <w:rPr>
          <w:rStyle w:val="Char4"/>
          <w:rFonts w:hint="cs"/>
          <w:rtl/>
        </w:rPr>
        <w:t>حضرت علی نه از روایت غدیر و نه از روایت غیرغدیر فهم نکرده که به خلافت از د</w:t>
      </w:r>
      <w:r w:rsidR="00F1460C">
        <w:rPr>
          <w:rStyle w:val="Char4"/>
          <w:rFonts w:hint="cs"/>
          <w:rtl/>
        </w:rPr>
        <w:t>ی</w:t>
      </w:r>
      <w:r w:rsidRPr="00143145">
        <w:rPr>
          <w:rStyle w:val="Char4"/>
          <w:rFonts w:hint="cs"/>
          <w:rtl/>
        </w:rPr>
        <w:t>گران سزاوارتر است، و ایشان همواره اظهار ناخشنود</w:t>
      </w:r>
      <w:r w:rsidR="00F1460C">
        <w:rPr>
          <w:rStyle w:val="Char4"/>
          <w:rFonts w:hint="cs"/>
          <w:rtl/>
        </w:rPr>
        <w:t>ی</w:t>
      </w:r>
      <w:r w:rsidRPr="00143145">
        <w:rPr>
          <w:rStyle w:val="Char4"/>
          <w:rFonts w:hint="cs"/>
          <w:rtl/>
        </w:rPr>
        <w:t xml:space="preserve"> از كاند</w:t>
      </w:r>
      <w:r w:rsidR="00F1460C">
        <w:rPr>
          <w:rStyle w:val="Char4"/>
          <w:rFonts w:hint="cs"/>
          <w:rtl/>
        </w:rPr>
        <w:t>ی</w:t>
      </w:r>
      <w:r w:rsidRPr="00143145">
        <w:rPr>
          <w:rStyle w:val="Char4"/>
          <w:rFonts w:hint="cs"/>
          <w:rtl/>
        </w:rPr>
        <w:t>د شدن برا</w:t>
      </w:r>
      <w:r w:rsidR="00F1460C">
        <w:rPr>
          <w:rStyle w:val="Char4"/>
          <w:rFonts w:hint="cs"/>
          <w:rtl/>
        </w:rPr>
        <w:t>ی</w:t>
      </w:r>
      <w:r w:rsidRPr="00143145">
        <w:rPr>
          <w:rStyle w:val="Char4"/>
          <w:rFonts w:hint="cs"/>
          <w:rtl/>
        </w:rPr>
        <w:t xml:space="preserve"> خلافت را تکرار می‌کرد در حالی که به یقین از ا</w:t>
      </w:r>
      <w:r w:rsidR="00F1460C">
        <w:rPr>
          <w:rStyle w:val="Char4"/>
          <w:rFonts w:hint="cs"/>
          <w:rtl/>
        </w:rPr>
        <w:t>ی</w:t>
      </w:r>
      <w:r w:rsidRPr="00143145">
        <w:rPr>
          <w:rStyle w:val="Char4"/>
          <w:rFonts w:hint="cs"/>
          <w:rtl/>
        </w:rPr>
        <w:t>ن آ</w:t>
      </w:r>
      <w:r w:rsidR="00F1460C">
        <w:rPr>
          <w:rStyle w:val="Char4"/>
          <w:rFonts w:hint="cs"/>
          <w:rtl/>
        </w:rPr>
        <w:t>ی</w:t>
      </w:r>
      <w:r w:rsidRPr="00143145">
        <w:rPr>
          <w:rStyle w:val="Char4"/>
          <w:rFonts w:hint="cs"/>
          <w:rtl/>
        </w:rPr>
        <w:t>ه با خبر بود كه خداوند م</w:t>
      </w:r>
      <w:r w:rsidR="00F1460C">
        <w:rPr>
          <w:rStyle w:val="Char4"/>
          <w:rFonts w:hint="cs"/>
          <w:rtl/>
        </w:rPr>
        <w:t>ی</w:t>
      </w:r>
      <w:r w:rsidRPr="00265622">
        <w:rPr>
          <w:rFonts w:cs="IRLotus" w:hint="cs"/>
          <w:lang w:bidi="fa-IR"/>
        </w:rPr>
        <w:t>‌</w:t>
      </w:r>
      <w:r w:rsidRPr="00143145">
        <w:rPr>
          <w:rStyle w:val="Char4"/>
          <w:rFonts w:hint="cs"/>
          <w:rtl/>
        </w:rPr>
        <w:t>فرما</w:t>
      </w:r>
      <w:r w:rsidR="00F1460C">
        <w:rPr>
          <w:rStyle w:val="Char4"/>
          <w:rFonts w:hint="cs"/>
          <w:rtl/>
        </w:rPr>
        <w:t>ی</w:t>
      </w:r>
      <w:r w:rsidRPr="00143145">
        <w:rPr>
          <w:rStyle w:val="Char4"/>
          <w:rFonts w:hint="cs"/>
          <w:rtl/>
        </w:rPr>
        <w:t xml:space="preserve">د: </w:t>
      </w:r>
    </w:p>
    <w:p w:rsidR="007159A4" w:rsidRPr="00143145" w:rsidRDefault="007159A4" w:rsidP="00E57218">
      <w:pPr>
        <w:pStyle w:val="af1"/>
        <w:rPr>
          <w:rStyle w:val="Char4"/>
          <w:rtl/>
        </w:rPr>
      </w:pPr>
      <w:r>
        <w:rPr>
          <w:rFonts w:cs="Traditional Arabic" w:hint="cs"/>
          <w:rtl/>
        </w:rPr>
        <w:t>﴿</w:t>
      </w:r>
      <w:r w:rsidRPr="00E57218">
        <w:rPr>
          <w:rFonts w:hint="eastAsia"/>
          <w:rtl/>
        </w:rPr>
        <w:t>وَمَا</w:t>
      </w:r>
      <w:r w:rsidRPr="00E57218">
        <w:rPr>
          <w:rtl/>
        </w:rPr>
        <w:t xml:space="preserve"> </w:t>
      </w:r>
      <w:r w:rsidRPr="00E57218">
        <w:rPr>
          <w:rFonts w:hint="eastAsia"/>
          <w:rtl/>
        </w:rPr>
        <w:t>كَانَ</w:t>
      </w:r>
      <w:r w:rsidRPr="00E57218">
        <w:rPr>
          <w:rtl/>
        </w:rPr>
        <w:t xml:space="preserve"> </w:t>
      </w:r>
      <w:r w:rsidRPr="00E57218">
        <w:rPr>
          <w:rFonts w:hint="eastAsia"/>
          <w:rtl/>
        </w:rPr>
        <w:t>لِمُؤ</w:t>
      </w:r>
      <w:r w:rsidRPr="00E57218">
        <w:rPr>
          <w:rFonts w:hint="cs"/>
          <w:rtl/>
        </w:rPr>
        <w:t>ۡ</w:t>
      </w:r>
      <w:r w:rsidRPr="00E57218">
        <w:rPr>
          <w:rFonts w:hint="eastAsia"/>
          <w:rtl/>
        </w:rPr>
        <w:t>مِن</w:t>
      </w:r>
      <w:r w:rsidRPr="00E57218">
        <w:rPr>
          <w:rFonts w:hint="cs"/>
          <w:rtl/>
        </w:rPr>
        <w:t>ٖ</w:t>
      </w:r>
      <w:r w:rsidRPr="00E57218">
        <w:rPr>
          <w:rtl/>
        </w:rPr>
        <w:t xml:space="preserve"> </w:t>
      </w:r>
      <w:r w:rsidRPr="00E57218">
        <w:rPr>
          <w:rFonts w:hint="eastAsia"/>
          <w:rtl/>
        </w:rPr>
        <w:t>وَلَا</w:t>
      </w:r>
      <w:r w:rsidRPr="00E57218">
        <w:rPr>
          <w:rtl/>
        </w:rPr>
        <w:t xml:space="preserve"> </w:t>
      </w:r>
      <w:r w:rsidRPr="00E57218">
        <w:rPr>
          <w:rFonts w:hint="eastAsia"/>
          <w:rtl/>
        </w:rPr>
        <w:t>مُؤ</w:t>
      </w:r>
      <w:r w:rsidRPr="00E57218">
        <w:rPr>
          <w:rFonts w:hint="cs"/>
          <w:rtl/>
        </w:rPr>
        <w:t>ۡ</w:t>
      </w:r>
      <w:r w:rsidRPr="00E57218">
        <w:rPr>
          <w:rFonts w:hint="eastAsia"/>
          <w:rtl/>
        </w:rPr>
        <w:t>مِنَةٍ</w:t>
      </w:r>
      <w:r w:rsidRPr="00E57218">
        <w:rPr>
          <w:rtl/>
        </w:rPr>
        <w:t xml:space="preserve"> </w:t>
      </w:r>
      <w:r w:rsidRPr="00E57218">
        <w:rPr>
          <w:rFonts w:hint="eastAsia"/>
          <w:rtl/>
        </w:rPr>
        <w:t>إِذَا</w:t>
      </w:r>
      <w:r w:rsidRPr="00E57218">
        <w:rPr>
          <w:rtl/>
        </w:rPr>
        <w:t xml:space="preserve"> </w:t>
      </w:r>
      <w:r w:rsidRPr="00E57218">
        <w:rPr>
          <w:rFonts w:hint="eastAsia"/>
          <w:rtl/>
        </w:rPr>
        <w:t>قَضَى</w:t>
      </w:r>
      <w:r w:rsidRPr="00E57218">
        <w:rPr>
          <w:rtl/>
        </w:rPr>
        <w:t xml:space="preserve"> </w:t>
      </w:r>
      <w:r w:rsidRPr="00E57218">
        <w:rPr>
          <w:rFonts w:hint="cs"/>
          <w:rtl/>
        </w:rPr>
        <w:t>ٱ</w:t>
      </w:r>
      <w:r w:rsidRPr="00E57218">
        <w:rPr>
          <w:rFonts w:hint="eastAsia"/>
          <w:rtl/>
        </w:rPr>
        <w:t>للَّهُ</w:t>
      </w:r>
      <w:r w:rsidRPr="00E57218">
        <w:rPr>
          <w:rtl/>
        </w:rPr>
        <w:t xml:space="preserve"> </w:t>
      </w:r>
      <w:r w:rsidRPr="00E57218">
        <w:rPr>
          <w:rFonts w:hint="eastAsia"/>
          <w:rtl/>
        </w:rPr>
        <w:t>وَرَسُولُهُ</w:t>
      </w:r>
      <w:r w:rsidRPr="00E57218">
        <w:rPr>
          <w:rFonts w:hint="cs"/>
          <w:rtl/>
        </w:rPr>
        <w:t>ۥٓ</w:t>
      </w:r>
      <w:r w:rsidRPr="00E57218">
        <w:rPr>
          <w:rtl/>
        </w:rPr>
        <w:t xml:space="preserve"> </w:t>
      </w:r>
      <w:r w:rsidRPr="00E57218">
        <w:rPr>
          <w:rFonts w:hint="eastAsia"/>
          <w:rtl/>
        </w:rPr>
        <w:t>أَم</w:t>
      </w:r>
      <w:r w:rsidRPr="00E57218">
        <w:rPr>
          <w:rFonts w:hint="cs"/>
          <w:rtl/>
        </w:rPr>
        <w:t>ۡ</w:t>
      </w:r>
      <w:r w:rsidRPr="00E57218">
        <w:rPr>
          <w:rFonts w:hint="eastAsia"/>
          <w:rtl/>
        </w:rPr>
        <w:t>رًا</w:t>
      </w:r>
      <w:r w:rsidRPr="00E57218">
        <w:rPr>
          <w:rtl/>
        </w:rPr>
        <w:t xml:space="preserve"> </w:t>
      </w:r>
      <w:r w:rsidRPr="00E57218">
        <w:rPr>
          <w:rFonts w:hint="eastAsia"/>
          <w:rtl/>
        </w:rPr>
        <w:t>أَن</w:t>
      </w:r>
      <w:r w:rsidRPr="00E57218">
        <w:rPr>
          <w:rtl/>
        </w:rPr>
        <w:t xml:space="preserve"> </w:t>
      </w:r>
      <w:r w:rsidRPr="00E57218">
        <w:rPr>
          <w:rFonts w:hint="eastAsia"/>
          <w:rtl/>
        </w:rPr>
        <w:t>يَكُونَ</w:t>
      </w:r>
      <w:r w:rsidRPr="00E57218">
        <w:rPr>
          <w:rtl/>
        </w:rPr>
        <w:t xml:space="preserve"> </w:t>
      </w:r>
      <w:r w:rsidRPr="00E57218">
        <w:rPr>
          <w:rFonts w:hint="eastAsia"/>
          <w:rtl/>
        </w:rPr>
        <w:t>لَهُمُ</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خِيَرَةُ</w:t>
      </w:r>
      <w:r w:rsidRPr="00E57218">
        <w:rPr>
          <w:rtl/>
        </w:rPr>
        <w:t xml:space="preserve"> </w:t>
      </w:r>
      <w:r w:rsidRPr="00E57218">
        <w:rPr>
          <w:rFonts w:hint="eastAsia"/>
          <w:rtl/>
        </w:rPr>
        <w:t>مِن</w:t>
      </w:r>
      <w:r w:rsidRPr="00E57218">
        <w:rPr>
          <w:rFonts w:hint="cs"/>
          <w:rtl/>
        </w:rPr>
        <w:t>ۡ</w:t>
      </w:r>
      <w:r w:rsidRPr="00E57218">
        <w:rPr>
          <w:rtl/>
        </w:rPr>
        <w:t xml:space="preserve"> </w:t>
      </w:r>
      <w:r w:rsidRPr="00E57218">
        <w:rPr>
          <w:rFonts w:hint="eastAsia"/>
          <w:rtl/>
        </w:rPr>
        <w:t>أَم</w:t>
      </w:r>
      <w:r w:rsidRPr="00E57218">
        <w:rPr>
          <w:rFonts w:hint="cs"/>
          <w:rtl/>
        </w:rPr>
        <w:t>ۡ</w:t>
      </w:r>
      <w:r w:rsidRPr="00E57218">
        <w:rPr>
          <w:rFonts w:hint="eastAsia"/>
          <w:rtl/>
        </w:rPr>
        <w:t>رِهِم</w:t>
      </w:r>
      <w:r w:rsidRPr="00E57218">
        <w:rPr>
          <w:rFonts w:hint="cs"/>
          <w:rtl/>
        </w:rPr>
        <w:t>ۡ</w:t>
      </w:r>
      <w:r>
        <w:rPr>
          <w:rFonts w:cs="Traditional Arabic" w:hint="cs"/>
          <w:rtl/>
        </w:rPr>
        <w:t>﴾</w:t>
      </w:r>
      <w:r w:rsidRPr="00143145">
        <w:rPr>
          <w:rStyle w:val="Char4"/>
          <w:rFonts w:hint="cs"/>
          <w:rtl/>
        </w:rPr>
        <w:t xml:space="preserve"> </w:t>
      </w:r>
      <w:r w:rsidRPr="00F1460C">
        <w:rPr>
          <w:rStyle w:val="Char6"/>
          <w:rFonts w:hint="cs"/>
          <w:rtl/>
        </w:rPr>
        <w:t>[الأحزاب: 36]</w:t>
      </w:r>
      <w:r w:rsidRPr="00143145">
        <w:rPr>
          <w:rStyle w:val="Char4"/>
          <w:rFonts w:hint="cs"/>
          <w:rtl/>
        </w:rPr>
        <w:t>.</w:t>
      </w:r>
    </w:p>
    <w:p w:rsidR="007159A4" w:rsidRPr="00F1460C" w:rsidRDefault="007159A4" w:rsidP="00F1460C">
      <w:pPr>
        <w:tabs>
          <w:tab w:val="right" w:pos="7031"/>
        </w:tabs>
        <w:spacing w:line="250" w:lineRule="auto"/>
        <w:ind w:firstLine="284"/>
        <w:jc w:val="both"/>
        <w:rPr>
          <w:rStyle w:val="Char7"/>
          <w:rtl/>
        </w:rPr>
      </w:pPr>
      <w:r w:rsidRPr="00D9770D">
        <w:rPr>
          <w:rFonts w:cs="Traditional Arabic" w:hint="cs"/>
          <w:sz w:val="26"/>
          <w:szCs w:val="26"/>
          <w:rtl/>
          <w:lang w:bidi="fa-IR"/>
        </w:rPr>
        <w:t>«</w:t>
      </w:r>
      <w:r w:rsidRPr="00F1460C">
        <w:rPr>
          <w:rStyle w:val="Char7"/>
          <w:rFonts w:hint="cs"/>
          <w:rtl/>
        </w:rPr>
        <w:t>هیچ مرد و زن با ایمانی حق ندارد هنگامی که خدا و پیامبرش امری را لازم بدانند اختیاری (در برابر فرمان خدا) داشته باشد ...</w:t>
      </w:r>
      <w:r w:rsidRPr="00D9770D">
        <w:rPr>
          <w:rFonts w:cs="Traditional Arabic" w:hint="cs"/>
          <w:sz w:val="26"/>
          <w:szCs w:val="26"/>
          <w:rtl/>
          <w:lang w:bidi="fa-IR"/>
        </w:rPr>
        <w:t>»</w:t>
      </w:r>
      <w:r w:rsidRPr="00F1460C">
        <w:rPr>
          <w:rStyle w:val="Char7"/>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گفت</w:t>
      </w:r>
      <w:r w:rsidR="00F1460C">
        <w:rPr>
          <w:rStyle w:val="Char4"/>
          <w:rFonts w:hint="cs"/>
          <w:rtl/>
        </w:rPr>
        <w:t>ه</w:t>
      </w:r>
      <w:r w:rsidRPr="00143145">
        <w:rPr>
          <w:rStyle w:val="Char4"/>
          <w:rFonts w:hint="cs"/>
          <w:rtl/>
        </w:rPr>
        <w:t xml:space="preserve"> خدای عزیز:</w:t>
      </w:r>
      <w:r>
        <w:rPr>
          <w:rFonts w:cs="Traditional Arabic" w:hint="cs"/>
          <w:rtl/>
          <w:lang w:bidi="fa-IR"/>
        </w:rPr>
        <w:t xml:space="preserve"> ﴿</w:t>
      </w:r>
      <w:r w:rsidRPr="00143145">
        <w:rPr>
          <w:rStyle w:val="Chard"/>
          <w:rFonts w:hint="eastAsia"/>
          <w:rtl/>
        </w:rPr>
        <w:t>وَرَبُّكَ</w:t>
      </w:r>
      <w:r w:rsidRPr="00143145">
        <w:rPr>
          <w:rStyle w:val="Chard"/>
          <w:rtl/>
        </w:rPr>
        <w:t xml:space="preserve"> </w:t>
      </w:r>
      <w:r w:rsidRPr="00143145">
        <w:rPr>
          <w:rStyle w:val="Chard"/>
          <w:rFonts w:hint="eastAsia"/>
          <w:rtl/>
        </w:rPr>
        <w:t>يَخ</w:t>
      </w:r>
      <w:r w:rsidRPr="00143145">
        <w:rPr>
          <w:rStyle w:val="Chard"/>
          <w:rFonts w:hint="cs"/>
          <w:rtl/>
        </w:rPr>
        <w:t>ۡ</w:t>
      </w:r>
      <w:r w:rsidRPr="00143145">
        <w:rPr>
          <w:rStyle w:val="Chard"/>
          <w:rFonts w:hint="eastAsia"/>
          <w:rtl/>
        </w:rPr>
        <w:t>لُقُ</w:t>
      </w:r>
      <w:r w:rsidRPr="00143145">
        <w:rPr>
          <w:rStyle w:val="Chard"/>
          <w:rtl/>
        </w:rPr>
        <w:t xml:space="preserve"> </w:t>
      </w:r>
      <w:r w:rsidRPr="00143145">
        <w:rPr>
          <w:rStyle w:val="Chard"/>
          <w:rFonts w:hint="eastAsia"/>
          <w:rtl/>
        </w:rPr>
        <w:t>مَا</w:t>
      </w:r>
      <w:r w:rsidRPr="00143145">
        <w:rPr>
          <w:rStyle w:val="Chard"/>
          <w:rtl/>
        </w:rPr>
        <w:t xml:space="preserve"> </w:t>
      </w:r>
      <w:r w:rsidRPr="00143145">
        <w:rPr>
          <w:rStyle w:val="Chard"/>
          <w:rFonts w:hint="eastAsia"/>
          <w:rtl/>
        </w:rPr>
        <w:t>يَشَا</w:t>
      </w:r>
      <w:r w:rsidRPr="00143145">
        <w:rPr>
          <w:rStyle w:val="Chard"/>
          <w:rFonts w:hint="cs"/>
          <w:rtl/>
        </w:rPr>
        <w:t>ٓ</w:t>
      </w:r>
      <w:r w:rsidRPr="00143145">
        <w:rPr>
          <w:rStyle w:val="Chard"/>
          <w:rFonts w:hint="eastAsia"/>
          <w:rtl/>
        </w:rPr>
        <w:t>ءُ</w:t>
      </w:r>
      <w:r w:rsidRPr="00143145">
        <w:rPr>
          <w:rStyle w:val="Chard"/>
          <w:rtl/>
        </w:rPr>
        <w:t xml:space="preserve"> </w:t>
      </w:r>
      <w:r w:rsidRPr="00143145">
        <w:rPr>
          <w:rStyle w:val="Chard"/>
          <w:rFonts w:hint="eastAsia"/>
          <w:rtl/>
        </w:rPr>
        <w:t>وَيَخ</w:t>
      </w:r>
      <w:r w:rsidRPr="00143145">
        <w:rPr>
          <w:rStyle w:val="Chard"/>
          <w:rFonts w:hint="cs"/>
          <w:rtl/>
        </w:rPr>
        <w:t>ۡ</w:t>
      </w:r>
      <w:r w:rsidRPr="00143145">
        <w:rPr>
          <w:rStyle w:val="Chard"/>
          <w:rFonts w:hint="eastAsia"/>
          <w:rtl/>
        </w:rPr>
        <w:t>تَارُ</w:t>
      </w:r>
      <w:r w:rsidRPr="00143145">
        <w:rPr>
          <w:rStyle w:val="Chard"/>
          <w:rFonts w:hint="cs"/>
          <w:rtl/>
        </w:rPr>
        <w:t>ۗ</w:t>
      </w:r>
      <w:r w:rsidRPr="00143145">
        <w:rPr>
          <w:rStyle w:val="Chard"/>
          <w:rtl/>
        </w:rPr>
        <w:t xml:space="preserve"> </w:t>
      </w:r>
      <w:r w:rsidRPr="00143145">
        <w:rPr>
          <w:rStyle w:val="Chard"/>
          <w:rFonts w:hint="eastAsia"/>
          <w:rtl/>
        </w:rPr>
        <w:t>مَا</w:t>
      </w:r>
      <w:r w:rsidRPr="00143145">
        <w:rPr>
          <w:rStyle w:val="Chard"/>
          <w:rtl/>
        </w:rPr>
        <w:t xml:space="preserve"> </w:t>
      </w:r>
      <w:r w:rsidRPr="00143145">
        <w:rPr>
          <w:rStyle w:val="Chard"/>
          <w:rFonts w:hint="eastAsia"/>
          <w:rtl/>
        </w:rPr>
        <w:t>كَانَ</w:t>
      </w:r>
      <w:r w:rsidRPr="00143145">
        <w:rPr>
          <w:rStyle w:val="Chard"/>
          <w:rtl/>
        </w:rPr>
        <w:t xml:space="preserve"> </w:t>
      </w:r>
      <w:r w:rsidRPr="00143145">
        <w:rPr>
          <w:rStyle w:val="Chard"/>
          <w:rFonts w:hint="eastAsia"/>
          <w:rtl/>
        </w:rPr>
        <w:t>لَهُمُ</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خِيَرَةُ</w:t>
      </w:r>
      <w:r w:rsidRPr="00143145">
        <w:rPr>
          <w:rStyle w:val="Chard"/>
          <w:rFonts w:hint="cs"/>
          <w:rtl/>
        </w:rPr>
        <w:t>ۚ</w:t>
      </w:r>
      <w:r w:rsidRPr="00143145">
        <w:rPr>
          <w:rStyle w:val="Chard"/>
          <w:rtl/>
        </w:rPr>
        <w:t xml:space="preserve"> </w:t>
      </w:r>
      <w:r w:rsidRPr="00143145">
        <w:rPr>
          <w:rStyle w:val="Chard"/>
          <w:rFonts w:hint="eastAsia"/>
          <w:rtl/>
        </w:rPr>
        <w:t>سُب</w:t>
      </w:r>
      <w:r w:rsidRPr="00143145">
        <w:rPr>
          <w:rStyle w:val="Chard"/>
          <w:rFonts w:hint="cs"/>
          <w:rtl/>
        </w:rPr>
        <w:t>ۡ</w:t>
      </w:r>
      <w:r w:rsidRPr="00143145">
        <w:rPr>
          <w:rStyle w:val="Chard"/>
          <w:rFonts w:hint="eastAsia"/>
          <w:rtl/>
        </w:rPr>
        <w:t>حَ</w:t>
      </w:r>
      <w:r w:rsidRPr="00143145">
        <w:rPr>
          <w:rStyle w:val="Chard"/>
          <w:rFonts w:hint="cs"/>
          <w:rtl/>
        </w:rPr>
        <w:t>ٰ</w:t>
      </w:r>
      <w:r w:rsidRPr="00143145">
        <w:rPr>
          <w:rStyle w:val="Chard"/>
          <w:rFonts w:hint="eastAsia"/>
          <w:rtl/>
        </w:rPr>
        <w:t>نَ</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وَتَعَ</w:t>
      </w:r>
      <w:r w:rsidRPr="00143145">
        <w:rPr>
          <w:rStyle w:val="Chard"/>
          <w:rFonts w:hint="cs"/>
          <w:rtl/>
        </w:rPr>
        <w:t>ٰ</w:t>
      </w:r>
      <w:r w:rsidRPr="00143145">
        <w:rPr>
          <w:rStyle w:val="Chard"/>
          <w:rFonts w:hint="eastAsia"/>
          <w:rtl/>
        </w:rPr>
        <w:t>لَى</w:t>
      </w:r>
      <w:r w:rsidRPr="00143145">
        <w:rPr>
          <w:rStyle w:val="Chard"/>
          <w:rFonts w:hint="cs"/>
          <w:rtl/>
        </w:rPr>
        <w:t>ٰ</w:t>
      </w:r>
      <w:r w:rsidRPr="00143145">
        <w:rPr>
          <w:rStyle w:val="Chard"/>
          <w:rtl/>
        </w:rPr>
        <w:t xml:space="preserve"> </w:t>
      </w:r>
      <w:r w:rsidRPr="00143145">
        <w:rPr>
          <w:rStyle w:val="Chard"/>
          <w:rFonts w:hint="eastAsia"/>
          <w:rtl/>
        </w:rPr>
        <w:t>عَمَّا</w:t>
      </w:r>
      <w:r w:rsidRPr="00143145">
        <w:rPr>
          <w:rStyle w:val="Chard"/>
          <w:rtl/>
        </w:rPr>
        <w:t xml:space="preserve"> </w:t>
      </w:r>
      <w:r w:rsidRPr="00143145">
        <w:rPr>
          <w:rStyle w:val="Chard"/>
          <w:rFonts w:hint="eastAsia"/>
          <w:rtl/>
        </w:rPr>
        <w:t>يُش</w:t>
      </w:r>
      <w:r w:rsidRPr="00143145">
        <w:rPr>
          <w:rStyle w:val="Chard"/>
          <w:rFonts w:hint="cs"/>
          <w:rtl/>
        </w:rPr>
        <w:t>ۡ</w:t>
      </w:r>
      <w:r w:rsidRPr="00143145">
        <w:rPr>
          <w:rStyle w:val="Chard"/>
          <w:rFonts w:hint="eastAsia"/>
          <w:rtl/>
        </w:rPr>
        <w:t>رِكُونَ</w:t>
      </w:r>
      <w:r w:rsidRPr="00143145">
        <w:rPr>
          <w:rStyle w:val="Chard"/>
          <w:rtl/>
        </w:rPr>
        <w:t xml:space="preserve"> </w:t>
      </w:r>
      <w:r w:rsidRPr="00143145">
        <w:rPr>
          <w:rStyle w:val="Chard"/>
          <w:rFonts w:hint="cs"/>
          <w:rtl/>
        </w:rPr>
        <w:t>٦٨</w:t>
      </w:r>
      <w:r>
        <w:rPr>
          <w:rFonts w:cs="Traditional Arabic" w:hint="cs"/>
          <w:rtl/>
          <w:lang w:bidi="fa-IR"/>
        </w:rPr>
        <w:t>﴾</w:t>
      </w:r>
      <w:r w:rsidRPr="00143145">
        <w:rPr>
          <w:rStyle w:val="Char4"/>
          <w:rFonts w:hint="cs"/>
          <w:rtl/>
        </w:rPr>
        <w:t xml:space="preserve"> </w:t>
      </w:r>
      <w:r w:rsidRPr="00F1460C">
        <w:rPr>
          <w:rStyle w:val="Char6"/>
          <w:rFonts w:hint="cs"/>
          <w:rtl/>
        </w:rPr>
        <w:t>[القصص: 68]</w:t>
      </w:r>
      <w:r w:rsidRPr="00143145">
        <w:rPr>
          <w:rStyle w:val="Char4"/>
          <w:rFonts w:hint="cs"/>
          <w:rtl/>
        </w:rPr>
        <w:t>.</w:t>
      </w:r>
    </w:p>
    <w:p w:rsidR="007159A4" w:rsidRPr="00F1460C" w:rsidRDefault="007159A4" w:rsidP="00F1460C">
      <w:pPr>
        <w:tabs>
          <w:tab w:val="right" w:pos="7031"/>
        </w:tabs>
        <w:spacing w:line="250" w:lineRule="auto"/>
        <w:ind w:firstLine="284"/>
        <w:jc w:val="both"/>
        <w:rPr>
          <w:rStyle w:val="Char7"/>
          <w:rtl/>
        </w:rPr>
      </w:pPr>
      <w:r w:rsidRPr="00D9770D">
        <w:rPr>
          <w:rFonts w:cs="Traditional Arabic" w:hint="cs"/>
          <w:sz w:val="26"/>
          <w:szCs w:val="26"/>
          <w:rtl/>
          <w:lang w:bidi="fa-IR"/>
        </w:rPr>
        <w:t>«</w:t>
      </w:r>
      <w:r w:rsidRPr="00F1460C">
        <w:rPr>
          <w:rStyle w:val="Char7"/>
          <w:rFonts w:hint="cs"/>
          <w:rtl/>
        </w:rPr>
        <w:t>و پروردگار تو هر چه بخواهد می‌آفریند، و هر چه بخواهد برمی‌گزیند، آنان (در برابر او) اختیاری ندارند. منزه است خداوند و برتر است از همتایانی که برای او قائل می‌شوند</w:t>
      </w:r>
      <w:r w:rsidRPr="00D9770D">
        <w:rPr>
          <w:rFonts w:cs="Traditional Arabic" w:hint="cs"/>
          <w:sz w:val="26"/>
          <w:szCs w:val="26"/>
          <w:rtl/>
          <w:lang w:bidi="fa-IR"/>
        </w:rPr>
        <w:t>»</w:t>
      </w:r>
      <w:r w:rsidRPr="00F1460C">
        <w:rPr>
          <w:rStyle w:val="Char7"/>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گفت</w:t>
      </w:r>
      <w:r w:rsidR="00F1460C">
        <w:rPr>
          <w:rStyle w:val="Char4"/>
          <w:rFonts w:hint="cs"/>
          <w:rtl/>
        </w:rPr>
        <w:t>ه</w:t>
      </w:r>
      <w:r w:rsidRPr="00143145">
        <w:rPr>
          <w:rStyle w:val="Char4"/>
          <w:rFonts w:hint="cs"/>
          <w:rtl/>
        </w:rPr>
        <w:t xml:space="preserve"> الله تعالی: </w:t>
      </w:r>
    </w:p>
    <w:p w:rsidR="007159A4" w:rsidRPr="00143145" w:rsidRDefault="007159A4" w:rsidP="00E57218">
      <w:pPr>
        <w:pStyle w:val="af1"/>
        <w:rPr>
          <w:rStyle w:val="Char4"/>
          <w:rtl/>
        </w:rPr>
      </w:pPr>
      <w:r>
        <w:rPr>
          <w:rFonts w:cs="Traditional Arabic" w:hint="cs"/>
          <w:rtl/>
        </w:rPr>
        <w:t>﴿</w:t>
      </w:r>
      <w:r w:rsidRPr="00E57218">
        <w:rPr>
          <w:rFonts w:hint="eastAsia"/>
          <w:rtl/>
        </w:rPr>
        <w:t>وَقَالُواْ</w:t>
      </w:r>
      <w:r w:rsidRPr="00E57218">
        <w:rPr>
          <w:rtl/>
        </w:rPr>
        <w:t xml:space="preserve"> </w:t>
      </w:r>
      <w:r w:rsidRPr="00E57218">
        <w:rPr>
          <w:rFonts w:hint="eastAsia"/>
          <w:rtl/>
        </w:rPr>
        <w:t>لَو</w:t>
      </w:r>
      <w:r w:rsidRPr="00E57218">
        <w:rPr>
          <w:rFonts w:hint="cs"/>
          <w:rtl/>
        </w:rPr>
        <w:t>ۡ</w:t>
      </w:r>
      <w:r w:rsidRPr="00E57218">
        <w:rPr>
          <w:rFonts w:hint="eastAsia"/>
          <w:rtl/>
        </w:rPr>
        <w:t>لَا</w:t>
      </w:r>
      <w:r w:rsidRPr="00E57218">
        <w:rPr>
          <w:rtl/>
        </w:rPr>
        <w:t xml:space="preserve"> </w:t>
      </w:r>
      <w:r w:rsidRPr="00E57218">
        <w:rPr>
          <w:rFonts w:hint="eastAsia"/>
          <w:rtl/>
        </w:rPr>
        <w:t>نُزِّلَ</w:t>
      </w:r>
      <w:r w:rsidRPr="00E57218">
        <w:rPr>
          <w:rtl/>
        </w:rPr>
        <w:t xml:space="preserve"> </w:t>
      </w:r>
      <w:r w:rsidRPr="00E57218">
        <w:rPr>
          <w:rFonts w:hint="eastAsia"/>
          <w:rtl/>
        </w:rPr>
        <w:t>هَ</w:t>
      </w:r>
      <w:r w:rsidRPr="00E57218">
        <w:rPr>
          <w:rFonts w:hint="cs"/>
          <w:rtl/>
        </w:rPr>
        <w:t>ٰ</w:t>
      </w:r>
      <w:r w:rsidRPr="00E57218">
        <w:rPr>
          <w:rFonts w:hint="eastAsia"/>
          <w:rtl/>
        </w:rPr>
        <w:t>ذَا</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قُر</w:t>
      </w:r>
      <w:r w:rsidRPr="00E57218">
        <w:rPr>
          <w:rFonts w:hint="cs"/>
          <w:rtl/>
        </w:rPr>
        <w:t>ۡ</w:t>
      </w:r>
      <w:r w:rsidRPr="00E57218">
        <w:rPr>
          <w:rFonts w:hint="eastAsia"/>
          <w:rtl/>
        </w:rPr>
        <w:t>ءَانُ</w:t>
      </w:r>
      <w:r w:rsidRPr="00E57218">
        <w:rPr>
          <w:rtl/>
        </w:rPr>
        <w:t xml:space="preserve"> </w:t>
      </w:r>
      <w:r w:rsidRPr="00E57218">
        <w:rPr>
          <w:rFonts w:hint="eastAsia"/>
          <w:rtl/>
        </w:rPr>
        <w:t>عَلَى</w:t>
      </w:r>
      <w:r w:rsidRPr="00E57218">
        <w:rPr>
          <w:rFonts w:hint="cs"/>
          <w:rtl/>
        </w:rPr>
        <w:t>ٰ</w:t>
      </w:r>
      <w:r w:rsidRPr="00E57218">
        <w:rPr>
          <w:rtl/>
        </w:rPr>
        <w:t xml:space="preserve"> </w:t>
      </w:r>
      <w:r w:rsidRPr="00E57218">
        <w:rPr>
          <w:rFonts w:hint="eastAsia"/>
          <w:rtl/>
        </w:rPr>
        <w:t>رَجُل</w:t>
      </w:r>
      <w:r w:rsidRPr="00E57218">
        <w:rPr>
          <w:rFonts w:hint="cs"/>
          <w:rtl/>
        </w:rPr>
        <w:t>ٖ</w:t>
      </w:r>
      <w:r w:rsidRPr="00E57218">
        <w:rPr>
          <w:rtl/>
        </w:rPr>
        <w:t xml:space="preserve"> </w:t>
      </w:r>
      <w:r w:rsidRPr="00E57218">
        <w:rPr>
          <w:rFonts w:hint="eastAsia"/>
          <w:rtl/>
        </w:rPr>
        <w:t>مِّنَ</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قَر</w:t>
      </w:r>
      <w:r w:rsidRPr="00E57218">
        <w:rPr>
          <w:rFonts w:hint="cs"/>
          <w:rtl/>
        </w:rPr>
        <w:t>ۡ</w:t>
      </w:r>
      <w:r w:rsidRPr="00E57218">
        <w:rPr>
          <w:rFonts w:hint="eastAsia"/>
          <w:rtl/>
        </w:rPr>
        <w:t>يَتَي</w:t>
      </w:r>
      <w:r w:rsidRPr="00E57218">
        <w:rPr>
          <w:rFonts w:hint="cs"/>
          <w:rtl/>
        </w:rPr>
        <w:t>ۡ</w:t>
      </w:r>
      <w:r w:rsidRPr="00E57218">
        <w:rPr>
          <w:rFonts w:hint="eastAsia"/>
          <w:rtl/>
        </w:rPr>
        <w:t>نِ</w:t>
      </w:r>
      <w:r w:rsidRPr="00E57218">
        <w:rPr>
          <w:rtl/>
        </w:rPr>
        <w:t xml:space="preserve"> </w:t>
      </w:r>
      <w:r w:rsidRPr="00E57218">
        <w:rPr>
          <w:rFonts w:hint="eastAsia"/>
          <w:rtl/>
        </w:rPr>
        <w:t>عَظِيمٍ</w:t>
      </w:r>
      <w:r w:rsidRPr="00E57218">
        <w:rPr>
          <w:rtl/>
        </w:rPr>
        <w:t xml:space="preserve"> </w:t>
      </w:r>
      <w:r w:rsidRPr="00E57218">
        <w:rPr>
          <w:rFonts w:hint="cs"/>
          <w:rtl/>
        </w:rPr>
        <w:t>٣١</w:t>
      </w:r>
      <w:r>
        <w:rPr>
          <w:rFonts w:cs="Traditional Arabic" w:hint="cs"/>
          <w:rtl/>
        </w:rPr>
        <w:t>﴾</w:t>
      </w:r>
      <w:r w:rsidRPr="00143145">
        <w:rPr>
          <w:rStyle w:val="Char4"/>
          <w:rFonts w:hint="cs"/>
          <w:rtl/>
        </w:rPr>
        <w:t xml:space="preserve"> </w:t>
      </w:r>
      <w:r w:rsidRPr="00F1460C">
        <w:rPr>
          <w:rStyle w:val="Char6"/>
          <w:rFonts w:hint="cs"/>
          <w:rtl/>
        </w:rPr>
        <w:t>[الزخرف: 31]</w:t>
      </w:r>
      <w:r w:rsidRPr="00143145">
        <w:rPr>
          <w:rStyle w:val="Char4"/>
          <w:rFonts w:hint="cs"/>
          <w:rtl/>
        </w:rPr>
        <w:t>.</w:t>
      </w:r>
    </w:p>
    <w:p w:rsidR="007159A4" w:rsidRPr="00E57218" w:rsidRDefault="007159A4" w:rsidP="00E57218">
      <w:pPr>
        <w:pStyle w:val="ab"/>
        <w:rPr>
          <w:spacing w:val="-4"/>
          <w:rtl/>
        </w:rPr>
      </w:pPr>
      <w:r w:rsidRPr="00E57218">
        <w:rPr>
          <w:rFonts w:cs="Traditional Arabic" w:hint="cs"/>
          <w:spacing w:val="-4"/>
          <w:rtl/>
        </w:rPr>
        <w:t>«</w:t>
      </w:r>
      <w:r w:rsidRPr="00E57218">
        <w:rPr>
          <w:rFonts w:hint="cs"/>
          <w:spacing w:val="-4"/>
          <w:rtl/>
        </w:rPr>
        <w:t>و گفتند: چرا این قرآن بر مرد بزرگ (و ثروتمندی) از این دو شهر (مکه و طائف) نازل نشده است</w:t>
      </w:r>
      <w:r w:rsidRPr="00E57218">
        <w:rPr>
          <w:rFonts w:cs="Traditional Arabic" w:hint="cs"/>
          <w:spacing w:val="-4"/>
          <w:rtl/>
        </w:rPr>
        <w:t>»</w:t>
      </w:r>
      <w:r w:rsidRPr="00E57218">
        <w:rPr>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آگاه و با اطلاع بوده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مگر ندانسته که امامت همچون نبوت است و فقط با نص صر</w:t>
      </w:r>
      <w:r w:rsidR="00F1460C">
        <w:rPr>
          <w:rStyle w:val="Char4"/>
          <w:rFonts w:hint="cs"/>
          <w:rtl/>
        </w:rPr>
        <w:t>ی</w:t>
      </w:r>
      <w:r w:rsidRPr="00143145">
        <w:rPr>
          <w:rStyle w:val="Char4"/>
          <w:rFonts w:hint="cs"/>
          <w:rtl/>
        </w:rPr>
        <w:t>ح خداوند متعال بر زبان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تعیین می‌شود، و امامت هم مانند نبوت، نمایانگر لطفی از جانب خداست، و جایز نیست که هیچ عصر و دوره‌ای از امامی واجب</w:t>
      </w:r>
      <w:r w:rsidRPr="00143145">
        <w:rPr>
          <w:rStyle w:val="Char4"/>
          <w:rFonts w:hint="eastAsia"/>
          <w:rtl/>
        </w:rPr>
        <w:t>‌ال</w:t>
      </w:r>
      <w:r w:rsidRPr="00143145">
        <w:rPr>
          <w:rStyle w:val="Char4"/>
          <w:rFonts w:hint="cs"/>
          <w:rtl/>
        </w:rPr>
        <w:t>إ</w:t>
      </w:r>
      <w:r w:rsidRPr="00143145">
        <w:rPr>
          <w:rStyle w:val="Char4"/>
          <w:rFonts w:hint="eastAsia"/>
          <w:rtl/>
        </w:rPr>
        <w:t>طا</w:t>
      </w:r>
      <w:r w:rsidRPr="00CA5EC9">
        <w:rPr>
          <w:rFonts w:cs="mylotus" w:hint="cs"/>
          <w:szCs w:val="24"/>
          <w:rtl/>
        </w:rPr>
        <w:t>عه</w:t>
      </w:r>
      <w:r w:rsidRPr="00143145">
        <w:rPr>
          <w:rStyle w:val="Char4"/>
          <w:rFonts w:hint="eastAsia"/>
          <w:rtl/>
        </w:rPr>
        <w:t xml:space="preserve"> و منصوب شده از جانب </w:t>
      </w:r>
      <w:r w:rsidRPr="00143145">
        <w:rPr>
          <w:rStyle w:val="Char4"/>
          <w:rFonts w:hint="cs"/>
          <w:rtl/>
        </w:rPr>
        <w:t>خدا</w:t>
      </w:r>
      <w:r w:rsidRPr="00143145">
        <w:rPr>
          <w:rStyle w:val="Char4"/>
          <w:rFonts w:hint="eastAsia"/>
          <w:rtl/>
        </w:rPr>
        <w:t xml:space="preserve"> خالی باشد</w:t>
      </w:r>
      <w:r w:rsidRPr="00143145">
        <w:rPr>
          <w:rStyle w:val="Char4"/>
          <w:rFonts w:hint="cs"/>
          <w:rtl/>
        </w:rPr>
        <w:t>، و بشر حق انتخاب و تعیین کردن امام را ندارد، بلکه خود امام هم حق ندارد نفر بعد از خود را تعیین کنند، و اینکه امامت عهد و پیمانی شناخته شده از طرف خداوند متعال برای شخصی نامبرده شده است، و امام حق ندارد که روایت کند چه کسی بعد از او امام می‌شود، و این</w:t>
      </w:r>
      <w:r w:rsidRPr="00265622">
        <w:rPr>
          <w:rFonts w:cs="IRLotus" w:hint="cs"/>
          <w:lang w:bidi="fa-IR"/>
        </w:rPr>
        <w:t>‌</w:t>
      </w:r>
      <w:r w:rsidRPr="00143145">
        <w:rPr>
          <w:rStyle w:val="Char4"/>
          <w:rFonts w:hint="cs"/>
          <w:rtl/>
        </w:rPr>
        <w:t>که الله تعالی بخاطر آن، از پیامبران- به هنگام مبعوث شدن- پیمان‌هایی گرفت، و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 به پندار آنها - گفته است: ای علی، خدا هر پیامبری را که مبعوث کرده، حتماً او را به ولایت تو، از روی اختیار یا اجبار، دعوت کرده است. و نیز گفته: خدا هر پیامبر و رسولی را که مبعوث نموده حتماً برای محمد! به نبوت، و برای علی به امامت، از او عهد و پیمان گرفته است. و نیز گفته: کسانی که ولایت علی را نمی‌پذیرند و آن را نادیده می‌گیرند، از اسلام خارج شده‌اند. و کسی که ولایت علی را انکار می‌کند، مانند بت‌پرست است، و به گمانشان عل</w:t>
      </w:r>
      <w:r w:rsidR="00F1460C">
        <w:rPr>
          <w:rStyle w:val="Char4"/>
          <w:rFonts w:hint="cs"/>
          <w:rtl/>
        </w:rPr>
        <w:t>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گفت: اگر بنده‌ای هزار سال بندگی خداوند کند، تا زمانی که ولایت ما اهل بیت را نشناسد و نپذیرد خداوند آن را از او قبول نخواهد کرد؛ و اگر بنده‌ای هزار سال بندگی خداوند کرده باشد و کار 72 پیامبر را انجام داده باشد، هیچ یک از اینها از او قبول نمی‌شود مگر اینکه ولایت ما اهل بیت را دریافته باشد، در غیر این صورت، خداوند او را به حالت دماغ‌کشان بر روی زمین، به آتش جهنم می‌اندازد. و دیگر اینها، از صدها بلکه هزاران آیات و احادیثی که تعداد قلیلی از آنها را در مقدمه باب اول ذکر کردیم.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حضرت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از همه اینها فهم نکرده که او بعد از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خلیفه مسلمانان است، و این مسئله حتماً بایستی شناخته شود، و مردم با ترک کردن ولایت معذور نخواهند بود، و هر کس بمیرد در حالی که امامش را درنیافته باشد، یا در او شک کرده باشد، به عنوان مرگی جاهلی و کفر‌پیشگی و نفاق مرده است، و کسی که یکی از أئمه را انکار کند، در حقیقت همه را انکار نموده است؟ حتی ش</w:t>
      </w:r>
      <w:r w:rsidR="00F1460C">
        <w:rPr>
          <w:rStyle w:val="Char4"/>
          <w:rFonts w:hint="cs"/>
          <w:rtl/>
        </w:rPr>
        <w:t>ی</w:t>
      </w:r>
      <w:r w:rsidRPr="00143145">
        <w:rPr>
          <w:rStyle w:val="Char4"/>
          <w:rFonts w:hint="cs"/>
          <w:rtl/>
        </w:rPr>
        <w:t>خ مفید اجماع امامیه را بر سر این نقل کرده که: اگر کسی امامت یکی از ائمه را انکار کند، و فرض بودن اطاعت و فرمان‌پذیری که خداوند برای او واجب دانسته را نادیده بگیرد کافر و گمراه است، و برای همیشه مستحق آتش جهنم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آیا هیچ</w:t>
      </w:r>
      <w:r w:rsidRPr="00265622">
        <w:rPr>
          <w:rFonts w:cs="IRLotus" w:hint="cs"/>
          <w:lang w:bidi="fa-IR"/>
        </w:rPr>
        <w:t>‌</w:t>
      </w:r>
      <w:r w:rsidRPr="00143145">
        <w:rPr>
          <w:rStyle w:val="Char4"/>
          <w:rFonts w:hint="cs"/>
          <w:rtl/>
        </w:rPr>
        <w:t>یک از این</w:t>
      </w:r>
      <w:r w:rsidRPr="00265622">
        <w:rPr>
          <w:rFonts w:cs="IRLotus" w:hint="cs"/>
          <w:lang w:bidi="fa-IR"/>
        </w:rPr>
        <w:t>‌</w:t>
      </w:r>
      <w:r w:rsidRPr="00143145">
        <w:rPr>
          <w:rStyle w:val="Char4"/>
          <w:rFonts w:hint="cs"/>
          <w:rtl/>
        </w:rPr>
        <w:t>ها را ندانسته در حالی که خطاب به کسانی که برای بیعت کردن با او آمده بودند، می‌گوید: آگاه باشید که خدا از بالای آسمان و عرشش می‌داند من میلی به خلافت و ولایت کردن بر امت محمد</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را نداشته‌</w:t>
      </w:r>
      <w:r w:rsidRPr="00265622">
        <w:rPr>
          <w:rFonts w:cs="IRLotus" w:hint="cs"/>
          <w:lang w:bidi="fa-IR"/>
        </w:rPr>
        <w:t>‌</w:t>
      </w:r>
      <w:r w:rsidRPr="00143145">
        <w:rPr>
          <w:rStyle w:val="Char4"/>
          <w:rFonts w:hint="cs"/>
          <w:rtl/>
        </w:rPr>
        <w:t>ام تا زمانی که رأ</w:t>
      </w:r>
      <w:r w:rsidR="00F1460C">
        <w:rPr>
          <w:rStyle w:val="Char4"/>
          <w:rFonts w:hint="cs"/>
          <w:rtl/>
        </w:rPr>
        <w:t>ی</w:t>
      </w:r>
      <w:r w:rsidRPr="00143145">
        <w:rPr>
          <w:rStyle w:val="Char4"/>
          <w:rFonts w:hint="cs"/>
          <w:rtl/>
        </w:rPr>
        <w:t xml:space="preserve"> شما بر انتجاب من متفق شد، زیرا از رسول خدا</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شنیدم که می‌گفت: هر خلیفه و والیی که بعد از من شئون امت را در دست بگیرد، بر روی لبه پل صراط ایستاده می‌شود، و ملائکه کارنامه عمل او را باز می‌کنند، اگر عدات پ</w:t>
      </w:r>
      <w:r w:rsidR="00F1460C">
        <w:rPr>
          <w:rStyle w:val="Char4"/>
          <w:rFonts w:hint="cs"/>
          <w:rtl/>
        </w:rPr>
        <w:t>ی</w:t>
      </w:r>
      <w:r w:rsidRPr="00143145">
        <w:rPr>
          <w:rStyle w:val="Char4"/>
          <w:rFonts w:hint="cs"/>
          <w:rtl/>
        </w:rPr>
        <w:t>شه بوده باشد، خداوند بخاطر عدالتش او را نجات می‌دهد، و اگر ستم‌پیشه و ظالم باشد، صراط بر او تنگ و باریک می‌گردد تا جا</w:t>
      </w:r>
      <w:r w:rsidR="00F1460C">
        <w:rPr>
          <w:rStyle w:val="Char4"/>
          <w:rFonts w:hint="cs"/>
          <w:rtl/>
        </w:rPr>
        <w:t>ی</w:t>
      </w:r>
      <w:r w:rsidRPr="00143145">
        <w:rPr>
          <w:rStyle w:val="Char4"/>
          <w:rFonts w:hint="cs"/>
          <w:rtl/>
        </w:rPr>
        <w:t>ی که مفصل‌هایش درهم می‌شکند، پس به آتش جهنم درانداخته می‌شود، آنگاه نخستین چیزی که بوسیله</w:t>
      </w:r>
      <w:r w:rsidRPr="00265622">
        <w:rPr>
          <w:rFonts w:cs="IRLotus" w:hint="cs"/>
          <w:lang w:bidi="fa-IR"/>
        </w:rPr>
        <w:t>‌</w:t>
      </w:r>
      <w:r w:rsidR="00F1460C">
        <w:rPr>
          <w:rStyle w:val="Char4"/>
          <w:rFonts w:hint="cs"/>
          <w:rtl/>
        </w:rPr>
        <w:t>ی</w:t>
      </w:r>
      <w:r w:rsidRPr="00143145">
        <w:rPr>
          <w:rStyle w:val="Char4"/>
          <w:rFonts w:hint="cs"/>
          <w:rtl/>
        </w:rPr>
        <w:t xml:space="preserve"> آن می‌خواهد خود را از عذاب دوزخ حفظ کند بینی و صورتش می‌باشد، اما چون نظر و رأی شما بر سر این جمع شد، دیگر نتوانستیم شما را ترک کنم (حرف شما را نادیده بگیرم)</w:t>
      </w:r>
      <w:r w:rsidRPr="00E57218">
        <w:rPr>
          <w:rStyle w:val="Char4"/>
          <w:vertAlign w:val="superscript"/>
          <w:rtl/>
        </w:rPr>
        <w:footnoteReference w:id="1617"/>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خواننده</w:t>
      </w:r>
      <w:r w:rsidRPr="00265622">
        <w:rPr>
          <w:rFonts w:cs="IRLotus" w:hint="cs"/>
          <w:lang w:bidi="fa-IR"/>
        </w:rPr>
        <w:t>‌</w:t>
      </w:r>
      <w:r w:rsidR="00F1460C">
        <w:rPr>
          <w:rStyle w:val="Char4"/>
          <w:rFonts w:hint="cs"/>
          <w:rtl/>
        </w:rPr>
        <w:t>ی</w:t>
      </w:r>
      <w:r w:rsidRPr="00143145">
        <w:rPr>
          <w:rStyle w:val="Char4"/>
          <w:rFonts w:hint="cs"/>
          <w:rtl/>
        </w:rPr>
        <w:t xml:space="preserve"> گرامی، آیا شما از این روایت چنین می‌فهمید که در آن</w:t>
      </w:r>
      <w:r w:rsidRPr="00265622">
        <w:rPr>
          <w:rFonts w:cs="IRLotus" w:hint="cs"/>
          <w:lang w:bidi="fa-IR"/>
        </w:rPr>
        <w:t>‌</w:t>
      </w:r>
      <w:r w:rsidRPr="00143145">
        <w:rPr>
          <w:rStyle w:val="Char4"/>
          <w:rFonts w:hint="cs"/>
          <w:rtl/>
        </w:rPr>
        <w:t>جا نص صر</w:t>
      </w:r>
      <w:r w:rsidR="00F1460C">
        <w:rPr>
          <w:rStyle w:val="Char4"/>
          <w:rFonts w:hint="cs"/>
          <w:rtl/>
        </w:rPr>
        <w:t>ی</w:t>
      </w:r>
      <w:r w:rsidRPr="00143145">
        <w:rPr>
          <w:rStyle w:val="Char4"/>
          <w:rFonts w:hint="cs"/>
          <w:rtl/>
        </w:rPr>
        <w:t>ح بر خلافت کسی که بعد از آن حضرت</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می‌آید، می‌باشد، یا در آن</w:t>
      </w:r>
      <w:r w:rsidRPr="00265622">
        <w:rPr>
          <w:rFonts w:cs="IRLotus" w:hint="cs"/>
          <w:lang w:bidi="fa-IR"/>
        </w:rPr>
        <w:t>‌</w:t>
      </w:r>
      <w:r w:rsidRPr="00143145">
        <w:rPr>
          <w:rStyle w:val="Char4"/>
          <w:rFonts w:hint="cs"/>
          <w:rtl/>
        </w:rPr>
        <w:t xml:space="preserve">جا شروطی است که تنها باید در او پدیدار </w:t>
      </w:r>
      <w:r w:rsidRPr="00E57218">
        <w:rPr>
          <w:rStyle w:val="Char4"/>
          <w:rFonts w:hint="cs"/>
          <w:spacing w:val="-4"/>
          <w:rtl/>
        </w:rPr>
        <w:t>شود؟! و آیا کسی که بعد از او می‌آید، با عدالتش نجات خواهد یافت، همان</w:t>
      </w:r>
      <w:r w:rsidRPr="00265622">
        <w:rPr>
          <w:rFonts w:cs="IRLotus" w:hint="cs"/>
          <w:spacing w:val="-4"/>
          <w:lang w:bidi="fa-IR"/>
        </w:rPr>
        <w:t>‌</w:t>
      </w:r>
      <w:r w:rsidRPr="00E57218">
        <w:rPr>
          <w:rStyle w:val="Char4"/>
          <w:rFonts w:hint="cs"/>
          <w:spacing w:val="-4"/>
          <w:rtl/>
        </w:rPr>
        <w:t>گونه که حضرت علی</w:t>
      </w:r>
      <w:r w:rsidR="00E57218" w:rsidRPr="00E57218">
        <w:rPr>
          <w:rStyle w:val="Char4"/>
          <w:rFonts w:hint="cs"/>
          <w:spacing w:val="-4"/>
          <w:rtl/>
        </w:rPr>
        <w:t xml:space="preserve"> </w:t>
      </w:r>
      <w:r w:rsidRPr="00E57218">
        <w:rPr>
          <w:rStyle w:val="Char4"/>
          <w:rFonts w:hint="cs"/>
          <w:spacing w:val="-4"/>
          <w:rtl/>
        </w:rPr>
        <w:sym w:font="AGA Arabesque" w:char="F074"/>
      </w:r>
      <w:r w:rsidRPr="00143145">
        <w:rPr>
          <w:rStyle w:val="Char4"/>
          <w:rFonts w:hint="cs"/>
          <w:rtl/>
        </w:rPr>
        <w:t xml:space="preserve"> گفت: </w:t>
      </w:r>
      <w:r w:rsidRPr="00C811D1">
        <w:rPr>
          <w:rFonts w:cs="Traditional Arabic" w:hint="cs"/>
          <w:rtl/>
          <w:lang w:bidi="fa-IR"/>
        </w:rPr>
        <w:t>«</w:t>
      </w:r>
      <w:r w:rsidRPr="00143145">
        <w:rPr>
          <w:rStyle w:val="Char4"/>
          <w:rFonts w:hint="cs"/>
          <w:rtl/>
        </w:rPr>
        <w:t>مردم، ابوبکر را به جانشینی او منصوب کردند، پس ابوبکر، عمر را به جانشینی منصوب کرد، آنگاه آنها سیره و روش ز</w:t>
      </w:r>
      <w:r w:rsidR="00F1460C">
        <w:rPr>
          <w:rStyle w:val="Char4"/>
          <w:rFonts w:hint="cs"/>
          <w:rtl/>
        </w:rPr>
        <w:t>ی</w:t>
      </w:r>
      <w:r w:rsidRPr="00143145">
        <w:rPr>
          <w:rStyle w:val="Char4"/>
          <w:rFonts w:hint="cs"/>
          <w:rtl/>
        </w:rPr>
        <w:t>با را داشتند، و با عدالت در میان امت عمل كردند</w:t>
      </w:r>
      <w:r w:rsidRPr="00C811D1">
        <w:rPr>
          <w:rFonts w:cs="Traditional Arabic" w:hint="cs"/>
          <w:rtl/>
          <w:lang w:bidi="fa-IR"/>
        </w:rPr>
        <w:t>»</w:t>
      </w:r>
      <w:r w:rsidRPr="00143145">
        <w:rPr>
          <w:rStyle w:val="Char4"/>
          <w:rFonts w:hint="cs"/>
          <w:rtl/>
        </w:rPr>
        <w:t>، یا این</w:t>
      </w:r>
      <w:r w:rsidRPr="00265622">
        <w:rPr>
          <w:rFonts w:cs="IRLotus" w:hint="cs"/>
          <w:lang w:bidi="fa-IR"/>
        </w:rPr>
        <w:t>‌</w:t>
      </w:r>
      <w:r w:rsidRPr="00143145">
        <w:rPr>
          <w:rStyle w:val="Char4"/>
          <w:rFonts w:hint="cs"/>
          <w:rtl/>
        </w:rPr>
        <w:t>که پل صراط، بخاطر ظلم آنها، بر آنها تنگ و باریک می‌شود، همان</w:t>
      </w:r>
      <w:r w:rsidRPr="00265622">
        <w:rPr>
          <w:rFonts w:cs="IRLotus" w:hint="cs"/>
          <w:lang w:bidi="fa-IR"/>
        </w:rPr>
        <w:t>‌</w:t>
      </w:r>
      <w:r w:rsidRPr="00143145">
        <w:rPr>
          <w:rStyle w:val="Char4"/>
          <w:rFonts w:hint="cs"/>
          <w:rtl/>
        </w:rPr>
        <w:t>گونه که مدعیان شیعه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معتقدند؟! آیا او ندانسته که خلیفه بر حق و منصوب شده از جانب خدا فقط اوست و دیگران این حق را غصب کرده است؟! در حالی که او به طلحه و زبیر</w:t>
      </w:r>
      <w:r w:rsidR="00E57218">
        <w:rPr>
          <w:rStyle w:val="Char4"/>
          <w:rFonts w:hint="cs"/>
          <w:rtl/>
        </w:rPr>
        <w:t xml:space="preserve"> </w:t>
      </w:r>
      <w:r>
        <w:rPr>
          <w:rFonts w:cs="CTraditional Arabic" w:hint="cs"/>
          <w:rtl/>
          <w:lang w:bidi="fa-IR"/>
        </w:rPr>
        <w:t>ب</w:t>
      </w:r>
      <w:r w:rsidRPr="00143145">
        <w:rPr>
          <w:rStyle w:val="Char4"/>
          <w:rFonts w:hint="cs"/>
          <w:rtl/>
        </w:rPr>
        <w:t xml:space="preserve"> می‌گوید: </w:t>
      </w:r>
      <w:r w:rsidRPr="00C811D1">
        <w:rPr>
          <w:rFonts w:cs="Traditional Arabic" w:hint="cs"/>
          <w:rtl/>
          <w:lang w:bidi="fa-IR"/>
        </w:rPr>
        <w:t>«</w:t>
      </w:r>
      <w:r w:rsidRPr="00143145">
        <w:rPr>
          <w:rStyle w:val="Char4"/>
          <w:rFonts w:hint="cs"/>
          <w:rtl/>
        </w:rPr>
        <w:t>شما را بخدا سوگند می‌دهم که آیا داوطلبانه برای بیعت کردن با من آمده‌اید و مرا بدان دعوت کرده‌اید؟! در حالی که من آن نم</w:t>
      </w:r>
      <w:r w:rsidR="00F1460C">
        <w:rPr>
          <w:rStyle w:val="Char4"/>
          <w:rFonts w:hint="cs"/>
          <w:rtl/>
        </w:rPr>
        <w:t>ی</w:t>
      </w:r>
      <w:r w:rsidRPr="00265622">
        <w:rPr>
          <w:rFonts w:cs="IRLotus" w:hint="cs"/>
          <w:lang w:bidi="fa-IR"/>
        </w:rPr>
        <w:t>‌</w:t>
      </w:r>
      <w:r w:rsidRPr="00143145">
        <w:rPr>
          <w:rStyle w:val="Char4"/>
          <w:rFonts w:hint="cs"/>
          <w:rtl/>
        </w:rPr>
        <w:t>پسندم. و در جایی دیگر: بخدا، من هیچ رغبت و تمایلی به ولایت نداشته‌ام، اما شما مرا به آن فراخواند</w:t>
      </w:r>
      <w:r w:rsidR="00F1460C">
        <w:rPr>
          <w:rStyle w:val="Char4"/>
          <w:rFonts w:hint="cs"/>
          <w:rtl/>
        </w:rPr>
        <w:t>ی</w:t>
      </w:r>
      <w:r w:rsidRPr="00143145">
        <w:rPr>
          <w:rStyle w:val="Char4"/>
          <w:rFonts w:hint="cs"/>
          <w:rtl/>
        </w:rPr>
        <w:t>د و بدان واداشت</w:t>
      </w:r>
      <w:r w:rsidR="00F1460C">
        <w:rPr>
          <w:rStyle w:val="Char4"/>
          <w:rFonts w:hint="cs"/>
          <w:rtl/>
        </w:rPr>
        <w:t>ی</w:t>
      </w:r>
      <w:r w:rsidRPr="00143145">
        <w:rPr>
          <w:rStyle w:val="Char4"/>
          <w:rFonts w:hint="cs"/>
          <w:rtl/>
        </w:rPr>
        <w:t>د. پس ترسیدم که اگر درخواست شما را رد کنم، مسلمانان دچار تفرقه و اختلاف شوند</w:t>
      </w:r>
      <w:r w:rsidRPr="00C811D1">
        <w:rPr>
          <w:rFonts w:cs="Traditional Arabic" w:hint="cs"/>
          <w:rtl/>
          <w:lang w:bidi="fa-IR"/>
        </w:rPr>
        <w:t>»</w:t>
      </w:r>
      <w:r w:rsidRPr="00E57218">
        <w:rPr>
          <w:rStyle w:val="Char4"/>
          <w:vertAlign w:val="superscript"/>
          <w:rtl/>
        </w:rPr>
        <w:footnoteReference w:id="1618"/>
      </w:r>
      <w:r w:rsidRPr="00C811D1">
        <w:rPr>
          <w:rFonts w:cs="Traditional Arabic" w:hint="cs"/>
          <w:rtl/>
          <w:lang w:bidi="fa-IR"/>
        </w:rPr>
        <w:t>.</w:t>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آیا همه اینها را ندانسته، در حالی که به مهاجران و انصار</w:t>
      </w:r>
      <w:r w:rsidR="00F1460C">
        <w:rPr>
          <w:rStyle w:val="Char4"/>
          <w:rFonts w:hint="cs"/>
          <w:rtl/>
        </w:rPr>
        <w:t>ی</w:t>
      </w:r>
      <w:r w:rsidRPr="00143145">
        <w:rPr>
          <w:rStyle w:val="Char4"/>
          <w:rFonts w:hint="cs"/>
          <w:rtl/>
        </w:rPr>
        <w:t xml:space="preserve"> که برای بیعت کردن با او آمده بودند، می‌گفت: من ن</w:t>
      </w:r>
      <w:r w:rsidR="00F1460C">
        <w:rPr>
          <w:rStyle w:val="Char4"/>
          <w:rFonts w:hint="cs"/>
          <w:rtl/>
        </w:rPr>
        <w:t>ی</w:t>
      </w:r>
      <w:r w:rsidRPr="00143145">
        <w:rPr>
          <w:rStyle w:val="Char4"/>
          <w:rFonts w:hint="cs"/>
          <w:rtl/>
        </w:rPr>
        <w:t>از</w:t>
      </w:r>
      <w:r w:rsidR="00F1460C">
        <w:rPr>
          <w:rStyle w:val="Char4"/>
          <w:rFonts w:hint="cs"/>
          <w:rtl/>
        </w:rPr>
        <w:t>ی</w:t>
      </w:r>
      <w:r w:rsidRPr="00143145">
        <w:rPr>
          <w:rStyle w:val="Char4"/>
          <w:rFonts w:hint="cs"/>
          <w:rtl/>
        </w:rPr>
        <w:t xml:space="preserve"> به ولا</w:t>
      </w:r>
      <w:r w:rsidR="00F1460C">
        <w:rPr>
          <w:rStyle w:val="Char4"/>
          <w:rFonts w:hint="cs"/>
          <w:rtl/>
        </w:rPr>
        <w:t>ی</w:t>
      </w:r>
      <w:r w:rsidRPr="00143145">
        <w:rPr>
          <w:rStyle w:val="Char4"/>
          <w:rFonts w:hint="cs"/>
          <w:rtl/>
        </w:rPr>
        <w:t>ت شما ندارم، من به كسان</w:t>
      </w:r>
      <w:r w:rsidR="00F1460C">
        <w:rPr>
          <w:rStyle w:val="Char4"/>
          <w:rFonts w:hint="cs"/>
          <w:rtl/>
        </w:rPr>
        <w:t>ی</w:t>
      </w:r>
      <w:r w:rsidRPr="00143145">
        <w:rPr>
          <w:rStyle w:val="Char4"/>
          <w:rFonts w:hint="cs"/>
          <w:rtl/>
        </w:rPr>
        <w:t xml:space="preserve"> كه انتخاب كرده</w:t>
      </w:r>
      <w:r w:rsidRPr="00265622">
        <w:rPr>
          <w:rFonts w:cs="IRLotus" w:hint="cs"/>
          <w:lang w:bidi="fa-IR"/>
        </w:rPr>
        <w:t>‌</w:t>
      </w:r>
      <w:r w:rsidRPr="00143145">
        <w:rPr>
          <w:rStyle w:val="Char4"/>
          <w:rFonts w:hint="cs"/>
          <w:rtl/>
        </w:rPr>
        <w:t>ا</w:t>
      </w:r>
      <w:r w:rsidR="00F1460C">
        <w:rPr>
          <w:rStyle w:val="Char4"/>
          <w:rFonts w:hint="cs"/>
          <w:rtl/>
        </w:rPr>
        <w:t>ی</w:t>
      </w:r>
      <w:r w:rsidRPr="00143145">
        <w:rPr>
          <w:rStyle w:val="Char4"/>
          <w:rFonts w:hint="cs"/>
          <w:rtl/>
        </w:rPr>
        <w:t>د راض</w:t>
      </w:r>
      <w:r w:rsidR="00F1460C">
        <w:rPr>
          <w:rStyle w:val="Char4"/>
          <w:rFonts w:hint="cs"/>
          <w:rtl/>
        </w:rPr>
        <w:t>ی</w:t>
      </w:r>
      <w:r w:rsidRPr="00143145">
        <w:rPr>
          <w:rStyle w:val="Char4"/>
          <w:rFonts w:hint="cs"/>
          <w:rtl/>
        </w:rPr>
        <w:t xml:space="preserve"> هستم</w:t>
      </w:r>
      <w:r w:rsidRPr="00E57218">
        <w:rPr>
          <w:rStyle w:val="Char4"/>
          <w:vertAlign w:val="superscript"/>
          <w:rtl/>
        </w:rPr>
        <w:footnoteReference w:id="1619"/>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پس آیا نم</w:t>
      </w:r>
      <w:r w:rsidR="00F1460C">
        <w:rPr>
          <w:rStyle w:val="Char4"/>
          <w:rFonts w:hint="cs"/>
          <w:rtl/>
        </w:rPr>
        <w:t>ی</w:t>
      </w:r>
      <w:r w:rsidRPr="00265622">
        <w:rPr>
          <w:rFonts w:cs="IRLotus" w:hint="cs"/>
          <w:lang w:bidi="fa-IR"/>
        </w:rPr>
        <w:t>‌</w:t>
      </w:r>
      <w:r w:rsidRPr="00143145">
        <w:rPr>
          <w:rStyle w:val="Char4"/>
          <w:rFonts w:hint="cs"/>
          <w:rtl/>
        </w:rPr>
        <w:t>دانست که امامت همچون نبوت است و فقط با نص صر</w:t>
      </w:r>
      <w:r w:rsidR="00F1460C">
        <w:rPr>
          <w:rStyle w:val="Char4"/>
          <w:rFonts w:hint="cs"/>
          <w:rtl/>
        </w:rPr>
        <w:t>ی</w:t>
      </w:r>
      <w:r w:rsidRPr="00143145">
        <w:rPr>
          <w:rStyle w:val="Char4"/>
          <w:rFonts w:hint="cs"/>
          <w:rtl/>
        </w:rPr>
        <w:t>ح از طرف خدا بر زبان پیامبرش</w:t>
      </w:r>
      <w:r w:rsidRPr="00143145">
        <w:rPr>
          <w:rStyle w:val="Char4"/>
          <w:rFonts w:hint="cs"/>
          <w:rtl/>
        </w:rPr>
        <w:sym w:font="AGA Arabesque" w:char="F072"/>
      </w:r>
      <w:r w:rsidRPr="00143145">
        <w:rPr>
          <w:rStyle w:val="Char4"/>
          <w:rFonts w:hint="cs"/>
          <w:rtl/>
        </w:rPr>
        <w:t xml:space="preserve"> ‌خواهد بود، و بشر حق انتخاب و گزینش و تعیین کردن امام را ندارد؟!.</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و آیا چنین د</w:t>
      </w:r>
      <w:r w:rsidR="00F1460C">
        <w:rPr>
          <w:rStyle w:val="Char4"/>
          <w:rFonts w:hint="cs"/>
          <w:rtl/>
        </w:rPr>
        <w:t>ی</w:t>
      </w:r>
      <w:r w:rsidRPr="00143145">
        <w:rPr>
          <w:rStyle w:val="Char4"/>
          <w:rFonts w:hint="cs"/>
          <w:rtl/>
        </w:rPr>
        <w:t>دگاه</w:t>
      </w:r>
      <w:r w:rsidR="00F1460C">
        <w:rPr>
          <w:rStyle w:val="Char4"/>
          <w:rFonts w:hint="cs"/>
          <w:rtl/>
        </w:rPr>
        <w:t>ی</w:t>
      </w:r>
      <w:r w:rsidRPr="00143145">
        <w:rPr>
          <w:rStyle w:val="Char4"/>
          <w:rFonts w:hint="cs"/>
          <w:rtl/>
        </w:rPr>
        <w:t xml:space="preserve"> داشته در حالی که درباره</w:t>
      </w:r>
      <w:r w:rsidRPr="00265622">
        <w:rPr>
          <w:rFonts w:cs="IRLotus" w:hint="cs"/>
          <w:lang w:bidi="fa-IR"/>
        </w:rPr>
        <w:t>‌</w:t>
      </w:r>
      <w:r w:rsidR="00F1460C">
        <w:rPr>
          <w:rStyle w:val="Char4"/>
          <w:rFonts w:hint="cs"/>
          <w:rtl/>
        </w:rPr>
        <w:t>ی</w:t>
      </w:r>
      <w:r w:rsidRPr="00143145">
        <w:rPr>
          <w:rStyle w:val="Char4"/>
          <w:rFonts w:hint="cs"/>
          <w:rtl/>
        </w:rPr>
        <w:t xml:space="preserve"> ابوبکر و عمر</w:t>
      </w:r>
      <w:r>
        <w:rPr>
          <w:rFonts w:cs="CTraditional Arabic" w:hint="cs"/>
          <w:rtl/>
          <w:lang w:bidi="fa-IR"/>
        </w:rPr>
        <w:t>ب</w:t>
      </w:r>
      <w:r w:rsidRPr="00143145">
        <w:rPr>
          <w:rStyle w:val="Char4"/>
          <w:rFonts w:hint="cs"/>
          <w:rtl/>
        </w:rPr>
        <w:t xml:space="preserve"> - همانگونه که روایت </w:t>
      </w:r>
      <w:r w:rsidRPr="00E57218">
        <w:rPr>
          <w:rStyle w:val="Char4"/>
          <w:rFonts w:hint="cs"/>
          <w:spacing w:val="-4"/>
          <w:rtl/>
        </w:rPr>
        <w:t>می‌شود- می‌گوید: آن دو حق مرا گرفتند، و من آن حق را برای آنها باقی گذاشتم، خدا آنها را ببخشاید!</w:t>
      </w:r>
      <w:r w:rsidRPr="00E57218">
        <w:rPr>
          <w:rStyle w:val="Char4"/>
          <w:spacing w:val="-4"/>
          <w:vertAlign w:val="superscript"/>
          <w:rtl/>
        </w:rPr>
        <w:footnoteReference w:id="1620"/>
      </w:r>
      <w:r w:rsidRPr="00E57218">
        <w:rPr>
          <w:rStyle w:val="Char4"/>
          <w:rFonts w:hint="cs"/>
          <w:spacing w:val="-4"/>
          <w:rtl/>
        </w:rPr>
        <w:t>.</w:t>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و به طلحه</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می‌گوید: وقتی که مردم در کنار بیت‌المال، برای بیعت کردن نما</w:t>
      </w:r>
      <w:r w:rsidR="00F1460C">
        <w:rPr>
          <w:rStyle w:val="Char4"/>
          <w:rFonts w:hint="cs"/>
          <w:rtl/>
        </w:rPr>
        <w:t>ی</w:t>
      </w:r>
      <w:r w:rsidRPr="00143145">
        <w:rPr>
          <w:rStyle w:val="Char4"/>
          <w:rFonts w:hint="cs"/>
          <w:rtl/>
        </w:rPr>
        <w:t>ان شدند: «دستت را برای بیعت دراز کن! آنگاه طلحه  به او گفت: تو برای این کار از من شایسته‌تر و سزاوارتر هستی، و امروز مردم بخاطر تو جمع شده‌اند نه به خاطر من»</w:t>
      </w:r>
      <w:r w:rsidRPr="00E57218">
        <w:rPr>
          <w:rStyle w:val="Char4"/>
          <w:vertAlign w:val="superscript"/>
          <w:rtl/>
        </w:rPr>
        <w:footnoteReference w:id="1621"/>
      </w:r>
      <w:r w:rsidRPr="00C811D1">
        <w:rPr>
          <w:rFonts w:cs="Traditional Arabic" w:hint="cs"/>
          <w:spacing w:val="-4"/>
          <w:rtl/>
          <w:lang w:bidi="fa-IR"/>
        </w:rPr>
        <w:t>.</w:t>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آیا او حق داشت با یکی بیعت کند یا آن را برای آن یکی باقی بگذارد، یا این حق مختص به خداوند است و بشر حق هیچ‌گونه انتخاب و دخالتی ندارد، و بدین ترتیب طلحه و قبل از وی شیخین ائمه‌ای خواهند بود که از طرف خداوند منصوب نشده‌اند؟!.</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آیا حضرت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هم همچون مدعیان شیعه‌گری او از همه نصوص خدا و پیامبرش</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که بیان شد چنین برداشت و فهم کرده</w:t>
      </w:r>
      <w:r w:rsidRPr="00265622">
        <w:rPr>
          <w:rFonts w:cs="IRLotus" w:hint="cs"/>
          <w:spacing w:val="-4"/>
          <w:lang w:bidi="fa-IR"/>
        </w:rPr>
        <w:t>‌</w:t>
      </w:r>
      <w:r w:rsidRPr="00143145">
        <w:rPr>
          <w:rStyle w:val="Char4"/>
          <w:rFonts w:hint="cs"/>
          <w:rtl/>
        </w:rPr>
        <w:t>اند که ا</w:t>
      </w:r>
      <w:r w:rsidR="00F1460C">
        <w:rPr>
          <w:rStyle w:val="Char4"/>
          <w:rFonts w:hint="cs"/>
          <w:rtl/>
        </w:rPr>
        <w:t>ی</w:t>
      </w:r>
      <w:r w:rsidRPr="00143145">
        <w:rPr>
          <w:rStyle w:val="Char4"/>
          <w:rFonts w:hint="cs"/>
          <w:rtl/>
        </w:rPr>
        <w:t>ن فقط مربوط به امامت عل</w:t>
      </w:r>
      <w:r w:rsidR="00F1460C">
        <w:rPr>
          <w:rStyle w:val="Char4"/>
          <w:rFonts w:hint="cs"/>
          <w:rtl/>
        </w:rPr>
        <w:t>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است؟!.</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و آیا جماعت شیعه چنین می‌پندارد که حضرت علی و بقیه ائمه هشدار خود را - به گمان شیعه - به پیروان فراموش کرده‌اند که می‌گوید: بدون حجت کسی را منصوب نکنید؟!</w:t>
      </w:r>
      <w:r w:rsidRPr="00E57218">
        <w:rPr>
          <w:rStyle w:val="Char4"/>
          <w:vertAlign w:val="superscript"/>
          <w:rtl/>
        </w:rPr>
        <w:footnoteReference w:id="1622"/>
      </w:r>
      <w:r w:rsidRPr="00143145">
        <w:rPr>
          <w:rStyle w:val="Char4"/>
          <w:rFonts w:hint="cs"/>
          <w:rtl/>
        </w:rPr>
        <w:t xml:space="preserve">. </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آیا حضرت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ندانسته که از طرف خداوند متعال بر او نص وارد شده است در حالی که می‌گوید: </w:t>
      </w:r>
      <w:r w:rsidRPr="00C811D1">
        <w:rPr>
          <w:rFonts w:cs="Traditional Arabic" w:hint="cs"/>
          <w:rtl/>
          <w:lang w:bidi="fa-IR"/>
        </w:rPr>
        <w:t>«</w:t>
      </w:r>
      <w:r w:rsidRPr="00143145">
        <w:rPr>
          <w:rStyle w:val="Char4"/>
          <w:rFonts w:hint="cs"/>
          <w:rtl/>
        </w:rPr>
        <w:t>نزد من آمدید تا با من بیعت کنید آنگاه گفتم: نیازی به این کار نیست، و وارد منزلم شدم، آنگاه شما مرا بیرون کشاندید، دستم را بستم ول</w:t>
      </w:r>
      <w:r w:rsidR="00F1460C">
        <w:rPr>
          <w:rStyle w:val="Char4"/>
          <w:rFonts w:hint="cs"/>
          <w:rtl/>
        </w:rPr>
        <w:t>ی</w:t>
      </w:r>
      <w:r w:rsidRPr="00143145">
        <w:rPr>
          <w:rStyle w:val="Char4"/>
          <w:rFonts w:hint="cs"/>
          <w:rtl/>
        </w:rPr>
        <w:t xml:space="preserve"> شما دستم را گشود</w:t>
      </w:r>
      <w:r w:rsidR="00F1460C">
        <w:rPr>
          <w:rStyle w:val="Char4"/>
          <w:rFonts w:hint="cs"/>
          <w:rtl/>
        </w:rPr>
        <w:t>ی</w:t>
      </w:r>
      <w:r w:rsidRPr="00143145">
        <w:rPr>
          <w:rStyle w:val="Char4"/>
          <w:rFonts w:hint="cs"/>
          <w:rtl/>
        </w:rPr>
        <w:t>د و در اطرافم چنان ازدحام کردید که گمان كردم می‌خواهید مرا بکشید، و بعضی از شما می‌خواهد بعضی دیگر را بکشد! آنگاه با من بیعت کردید، و من از این کار شادکام و مسرور نبودم، و الله تعالی می‌داند که من از حکومت کردن میان امت محمد</w:t>
      </w:r>
      <w:r w:rsidR="00E57218">
        <w:rPr>
          <w:rStyle w:val="Char4"/>
          <w:rFonts w:hint="cs"/>
          <w:rtl/>
        </w:rPr>
        <w:t xml:space="preserve"> </w:t>
      </w:r>
      <w:r w:rsidRPr="00E57218">
        <w:rPr>
          <w:rStyle w:val="Char4"/>
          <w:rFonts w:hint="cs"/>
          <w:vertAlign w:val="superscript"/>
          <w:rtl/>
        </w:rPr>
        <w:sym w:font="AGA Arabesque" w:char="F072"/>
      </w:r>
      <w:r w:rsidRPr="00143145">
        <w:rPr>
          <w:rStyle w:val="Char4"/>
          <w:rFonts w:hint="cs"/>
          <w:rtl/>
        </w:rPr>
        <w:t xml:space="preserve"> بیزار بوده‌ام</w:t>
      </w:r>
      <w:r w:rsidRPr="00E57218">
        <w:rPr>
          <w:rStyle w:val="Char4"/>
          <w:vertAlign w:val="superscript"/>
          <w:rtl/>
        </w:rPr>
        <w:footnoteReference w:id="1623"/>
      </w:r>
      <w:r w:rsidRPr="00143145">
        <w:rPr>
          <w:rStyle w:val="Char4"/>
          <w:rFonts w:hint="cs"/>
          <w:rtl/>
        </w:rPr>
        <w:t>.</w:t>
      </w:r>
    </w:p>
    <w:p w:rsidR="007159A4" w:rsidRPr="00143145" w:rsidRDefault="007159A4" w:rsidP="00E57218">
      <w:pPr>
        <w:tabs>
          <w:tab w:val="right" w:pos="7031"/>
        </w:tabs>
        <w:spacing w:line="245" w:lineRule="auto"/>
        <w:ind w:firstLine="284"/>
        <w:jc w:val="both"/>
        <w:rPr>
          <w:rStyle w:val="Char4"/>
          <w:rtl/>
        </w:rPr>
      </w:pPr>
      <w:r w:rsidRPr="00143145">
        <w:rPr>
          <w:rStyle w:val="Char4"/>
          <w:rFonts w:hint="cs"/>
          <w:rtl/>
        </w:rPr>
        <w:t xml:space="preserve"> آیا او همه اینها را ندانسته است حال آن</w:t>
      </w:r>
      <w:r w:rsidRPr="00265622">
        <w:rPr>
          <w:rFonts w:cs="IRLotus" w:hint="cs"/>
          <w:lang w:bidi="fa-IR"/>
        </w:rPr>
        <w:t>‌</w:t>
      </w:r>
      <w:r w:rsidRPr="00143145">
        <w:rPr>
          <w:rStyle w:val="Char4"/>
          <w:rFonts w:hint="cs"/>
          <w:rtl/>
        </w:rPr>
        <w:t>که وقتی بعد از قتل حضرت عثمان</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خواستند با او بیعت کنند، می‌گوید: «کاری به من نداشته باشید، و دیگری را بدست آورید، زیرا ما در مقابل امور رنگارنگ و فتنه‌آمیز و چهره‌های گوناگون هست</w:t>
      </w:r>
      <w:r w:rsidR="00F1460C">
        <w:rPr>
          <w:rStyle w:val="Char4"/>
          <w:rFonts w:hint="cs"/>
          <w:rtl/>
        </w:rPr>
        <w:t>ی</w:t>
      </w:r>
      <w:r w:rsidRPr="00143145">
        <w:rPr>
          <w:rStyle w:val="Char4"/>
          <w:rFonts w:hint="cs"/>
          <w:rtl/>
        </w:rPr>
        <w:t>م، و دل‌ها بر این بیعت ثابت نمی‌ماند، و عقل‌ها بر این پیمان استوار نمی‌ماند، آفاق حقیقت را ابرهای تیره فراگرفته، و راه مستقیم حق نشناخته مانده، و بدانید اگر دعوت شما را بپذیرم بر اساس آن</w:t>
      </w:r>
      <w:r w:rsidRPr="00265622">
        <w:rPr>
          <w:rFonts w:cs="IRLotus" w:hint="cs"/>
          <w:lang w:bidi="fa-IR"/>
        </w:rPr>
        <w:t>‌</w:t>
      </w:r>
      <w:r w:rsidRPr="00143145">
        <w:rPr>
          <w:rStyle w:val="Char4"/>
          <w:rFonts w:hint="cs"/>
          <w:rtl/>
        </w:rPr>
        <w:t>چه می‌دانم با شما رفتار می‌کنم، و به گفتار این و آن، و سرزنش سرزنش‌کنندگان گوش فرانمی‌دهم، اگر مرا رها کنید، مانند یکی از شما هستم، که شاید نسبت به رئیس حکومت از شما شنواتر و مطیع‌تر باشم در حالی که اگر من وزیر و مشاور باشم بهتر از آن است که امیر و رهبر شما گردم»</w:t>
      </w:r>
      <w:r w:rsidRPr="00E57218">
        <w:rPr>
          <w:rStyle w:val="Char4"/>
          <w:vertAlign w:val="superscript"/>
          <w:rtl/>
        </w:rPr>
        <w:footnoteReference w:id="162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حضرت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چنین باور داشته که انتخاب او یا انتخاب صحابه بهتر از انتخاب خداوند است، در حالی که این آیه را می‌خواند: </w:t>
      </w:r>
    </w:p>
    <w:p w:rsidR="007159A4" w:rsidRPr="00143145" w:rsidRDefault="007159A4" w:rsidP="00E57218">
      <w:pPr>
        <w:pStyle w:val="af1"/>
        <w:rPr>
          <w:rStyle w:val="Char4"/>
          <w:rtl/>
        </w:rPr>
      </w:pPr>
      <w:r>
        <w:rPr>
          <w:rFonts w:cs="Traditional Arabic" w:hint="cs"/>
          <w:rtl/>
        </w:rPr>
        <w:t>﴿</w:t>
      </w:r>
      <w:r w:rsidRPr="00E57218">
        <w:rPr>
          <w:rFonts w:hint="eastAsia"/>
          <w:rtl/>
        </w:rPr>
        <w:t>وَرَبُّكَ</w:t>
      </w:r>
      <w:r w:rsidRPr="00E57218">
        <w:rPr>
          <w:rtl/>
        </w:rPr>
        <w:t xml:space="preserve"> </w:t>
      </w:r>
      <w:r w:rsidRPr="00E57218">
        <w:rPr>
          <w:rFonts w:hint="eastAsia"/>
          <w:rtl/>
        </w:rPr>
        <w:t>يَخ</w:t>
      </w:r>
      <w:r w:rsidRPr="00E57218">
        <w:rPr>
          <w:rFonts w:hint="cs"/>
          <w:rtl/>
        </w:rPr>
        <w:t>ۡ</w:t>
      </w:r>
      <w:r w:rsidRPr="00E57218">
        <w:rPr>
          <w:rFonts w:hint="eastAsia"/>
          <w:rtl/>
        </w:rPr>
        <w:t>لُقُ</w:t>
      </w:r>
      <w:r w:rsidRPr="00E57218">
        <w:rPr>
          <w:rtl/>
        </w:rPr>
        <w:t xml:space="preserve"> </w:t>
      </w:r>
      <w:r w:rsidRPr="00E57218">
        <w:rPr>
          <w:rFonts w:hint="eastAsia"/>
          <w:rtl/>
        </w:rPr>
        <w:t>مَا</w:t>
      </w:r>
      <w:r w:rsidRPr="00E57218">
        <w:rPr>
          <w:rtl/>
        </w:rPr>
        <w:t xml:space="preserve"> </w:t>
      </w:r>
      <w:r w:rsidRPr="00E57218">
        <w:rPr>
          <w:rFonts w:hint="eastAsia"/>
          <w:rtl/>
        </w:rPr>
        <w:t>يَشَا</w:t>
      </w:r>
      <w:r w:rsidRPr="00E57218">
        <w:rPr>
          <w:rFonts w:hint="cs"/>
          <w:rtl/>
        </w:rPr>
        <w:t>ٓ</w:t>
      </w:r>
      <w:r w:rsidRPr="00E57218">
        <w:rPr>
          <w:rFonts w:hint="eastAsia"/>
          <w:rtl/>
        </w:rPr>
        <w:t>ءُ</w:t>
      </w:r>
      <w:r w:rsidRPr="00E57218">
        <w:rPr>
          <w:rtl/>
        </w:rPr>
        <w:t xml:space="preserve"> </w:t>
      </w:r>
      <w:r w:rsidRPr="00E57218">
        <w:rPr>
          <w:rFonts w:hint="eastAsia"/>
          <w:rtl/>
        </w:rPr>
        <w:t>وَيَخ</w:t>
      </w:r>
      <w:r w:rsidRPr="00E57218">
        <w:rPr>
          <w:rFonts w:hint="cs"/>
          <w:rtl/>
        </w:rPr>
        <w:t>ۡ</w:t>
      </w:r>
      <w:r w:rsidRPr="00E57218">
        <w:rPr>
          <w:rFonts w:hint="eastAsia"/>
          <w:rtl/>
        </w:rPr>
        <w:t>تَارُ</w:t>
      </w:r>
      <w:r w:rsidRPr="00E57218">
        <w:rPr>
          <w:rFonts w:hint="cs"/>
          <w:rtl/>
        </w:rPr>
        <w:t>ۗ</w:t>
      </w:r>
      <w:r w:rsidRPr="00E57218">
        <w:rPr>
          <w:rtl/>
        </w:rPr>
        <w:t xml:space="preserve"> </w:t>
      </w:r>
      <w:r w:rsidRPr="00E57218">
        <w:rPr>
          <w:rFonts w:hint="eastAsia"/>
          <w:rtl/>
        </w:rPr>
        <w:t>مَا</w:t>
      </w:r>
      <w:r w:rsidRPr="00E57218">
        <w:rPr>
          <w:rtl/>
        </w:rPr>
        <w:t xml:space="preserve"> </w:t>
      </w:r>
      <w:r w:rsidRPr="00E57218">
        <w:rPr>
          <w:rFonts w:hint="eastAsia"/>
          <w:rtl/>
        </w:rPr>
        <w:t>كَانَ</w:t>
      </w:r>
      <w:r w:rsidRPr="00E57218">
        <w:rPr>
          <w:rtl/>
        </w:rPr>
        <w:t xml:space="preserve"> </w:t>
      </w:r>
      <w:r w:rsidRPr="00E57218">
        <w:rPr>
          <w:rFonts w:hint="eastAsia"/>
          <w:rtl/>
        </w:rPr>
        <w:t>لَهُمُ</w:t>
      </w:r>
      <w:r w:rsidRPr="00E57218">
        <w:rPr>
          <w:rtl/>
        </w:rPr>
        <w:t xml:space="preserve"> </w:t>
      </w:r>
      <w:r w:rsidRPr="00E57218">
        <w:rPr>
          <w:rFonts w:hint="cs"/>
          <w:rtl/>
        </w:rPr>
        <w:t>ٱ</w:t>
      </w:r>
      <w:r w:rsidRPr="00E57218">
        <w:rPr>
          <w:rFonts w:hint="eastAsia"/>
          <w:rtl/>
        </w:rPr>
        <w:t>ل</w:t>
      </w:r>
      <w:r w:rsidRPr="00E57218">
        <w:rPr>
          <w:rFonts w:hint="cs"/>
          <w:rtl/>
        </w:rPr>
        <w:t>ۡ</w:t>
      </w:r>
      <w:r w:rsidRPr="00E57218">
        <w:rPr>
          <w:rFonts w:hint="eastAsia"/>
          <w:rtl/>
        </w:rPr>
        <w:t>خِيَرَةُ</w:t>
      </w:r>
      <w:r>
        <w:rPr>
          <w:rFonts w:cs="Traditional Arabic" w:hint="cs"/>
          <w:rtl/>
        </w:rPr>
        <w:t>﴾</w:t>
      </w:r>
      <w:r w:rsidRPr="00143145">
        <w:rPr>
          <w:rStyle w:val="Char4"/>
          <w:rFonts w:hint="cs"/>
          <w:rtl/>
        </w:rPr>
        <w:t xml:space="preserve"> </w:t>
      </w:r>
      <w:r w:rsidRPr="00F1460C">
        <w:rPr>
          <w:rStyle w:val="Char6"/>
          <w:rFonts w:hint="cs"/>
          <w:rtl/>
        </w:rPr>
        <w:t>[القصص: 68]</w:t>
      </w:r>
      <w:r w:rsidRPr="00143145">
        <w:rPr>
          <w:rStyle w:val="Char4"/>
          <w:rFonts w:hint="cs"/>
          <w:rtl/>
        </w:rPr>
        <w:t>.</w:t>
      </w:r>
    </w:p>
    <w:p w:rsidR="007159A4" w:rsidRPr="00E57218" w:rsidRDefault="007159A4" w:rsidP="00E57218">
      <w:pPr>
        <w:pStyle w:val="ab"/>
        <w:rPr>
          <w:rtl/>
        </w:rPr>
      </w:pPr>
      <w:r w:rsidRPr="00D9770D">
        <w:rPr>
          <w:rFonts w:cs="Traditional Arabic" w:hint="cs"/>
          <w:rtl/>
        </w:rPr>
        <w:t>«</w:t>
      </w:r>
      <w:r w:rsidRPr="00E57218">
        <w:rPr>
          <w:rFonts w:hint="cs"/>
          <w:rtl/>
        </w:rPr>
        <w:t>و پروردگار تو هر چه بخواهد می‌آفریند، و هر چه بخواهد، برمی‌گزیند، آنان (در برابر این فرمان) حق هیچ اختیاری ندارند</w:t>
      </w:r>
      <w:r w:rsidRPr="00D9770D">
        <w:rPr>
          <w:rFonts w:cs="Traditional Arabic" w:hint="cs"/>
          <w:rtl/>
        </w:rPr>
        <w:t>»</w:t>
      </w:r>
      <w:r w:rsidRPr="00E57218">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در حالی است که به پندار آنها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فرموده است: خداوند متعال از خاکی، آدم را هر طوری که خواست، آفرید. پس فرمود: «و انتخاب می‌کند» خداوند من و اهل بیتم را بر همه</w:t>
      </w:r>
      <w:r w:rsidRPr="00265622">
        <w:rPr>
          <w:rFonts w:cs="IRLotus" w:hint="cs"/>
          <w:spacing w:val="-6"/>
          <w:lang w:bidi="fa-IR"/>
        </w:rPr>
        <w:t>‌</w:t>
      </w:r>
      <w:r w:rsidR="00F1460C">
        <w:rPr>
          <w:rStyle w:val="Char4"/>
          <w:rFonts w:hint="cs"/>
          <w:rtl/>
        </w:rPr>
        <w:t>ی</w:t>
      </w:r>
      <w:r w:rsidRPr="00143145">
        <w:rPr>
          <w:rStyle w:val="Char4"/>
          <w:rFonts w:hint="cs"/>
          <w:rtl/>
        </w:rPr>
        <w:t xml:space="preserve"> انسان‌ها برگزید. پس ما انتخاب شدیم، آنگاه مرا بعنوان رسول</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و علی‌بن ابیطالب را بعنوان وصی قرار داد. سپس فرمود: </w:t>
      </w:r>
      <w:r w:rsidRPr="00143145">
        <w:rPr>
          <w:rStyle w:val="Char1"/>
          <w:rFonts w:hint="cs"/>
          <w:rtl/>
        </w:rPr>
        <w:t>«ما کان لهم الخیرة»</w:t>
      </w:r>
      <w:r w:rsidRPr="00143145">
        <w:rPr>
          <w:rStyle w:val="Char4"/>
          <w:rFonts w:hint="cs"/>
          <w:rtl/>
        </w:rPr>
        <w:t xml:space="preserve"> یعنی این حق را برای بندگان قرار نداده‌ام، که انتخاب کنند، اما من هر کس را که بخواهم انتخاب می‌کنم</w:t>
      </w:r>
      <w:r w:rsidRPr="00E57218">
        <w:rPr>
          <w:rStyle w:val="Char4"/>
          <w:vertAlign w:val="superscript"/>
          <w:rtl/>
        </w:rPr>
        <w:footnoteReference w:id="162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آیا چنین باور و عقیده داشته است؟! و آیا این جز همانند کسی نیست که می‌گوید: </w:t>
      </w:r>
      <w:r w:rsidRPr="00C811D1">
        <w:rPr>
          <w:rFonts w:cs="Traditional Arabic" w:hint="cs"/>
          <w:rtl/>
          <w:lang w:bidi="fa-IR"/>
        </w:rPr>
        <w:t>«</w:t>
      </w:r>
      <w:r w:rsidRPr="00143145">
        <w:rPr>
          <w:rStyle w:val="Char4"/>
          <w:rFonts w:hint="cs"/>
          <w:rtl/>
        </w:rPr>
        <w:t>پیامبر به این و آن گفته است: دستت را برای نبوت باز کن!</w:t>
      </w:r>
      <w:r w:rsidRPr="00C811D1">
        <w:rPr>
          <w:rFonts w:cs="Traditional Arabic" w:hint="cs"/>
          <w:rtl/>
          <w:lang w:bidi="fa-IR"/>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حضرت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مشیت و فرمان الله تعالی را که وی را به عنوان خلیفه</w:t>
      </w:r>
      <w:r w:rsidRPr="00265622">
        <w:rPr>
          <w:rFonts w:cs="IRLotus" w:hint="cs"/>
          <w:spacing w:val="-6"/>
          <w:lang w:bidi="fa-IR"/>
        </w:rPr>
        <w:t>‌</w:t>
      </w:r>
      <w:r w:rsidR="00F1460C">
        <w:rPr>
          <w:rStyle w:val="Char4"/>
          <w:rFonts w:hint="cs"/>
          <w:rtl/>
        </w:rPr>
        <w:t>ی</w:t>
      </w:r>
      <w:r w:rsidRPr="00143145">
        <w:rPr>
          <w:rStyle w:val="Char4"/>
          <w:rFonts w:hint="cs"/>
          <w:rtl/>
        </w:rPr>
        <w:t xml:space="preserve"> بعد از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قرار داده است، نپذیرفته، و به آن گردن ننهاده است؟! همان</w:t>
      </w:r>
      <w:r w:rsidRPr="00265622">
        <w:rPr>
          <w:rFonts w:cs="IRLotus" w:hint="cs"/>
          <w:spacing w:val="-6"/>
          <w:lang w:bidi="fa-IR"/>
        </w:rPr>
        <w:t>‌</w:t>
      </w:r>
      <w:r w:rsidRPr="00143145">
        <w:rPr>
          <w:rStyle w:val="Char4"/>
          <w:rFonts w:hint="cs"/>
          <w:rtl/>
        </w:rPr>
        <w:t>گونه که شیعیان به این روایت گمان می‌برند که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در شب معراج گفته است: «درهای آسمان برای علی گشوده شد و پرده‌ها کنار رفتند. تا جا</w:t>
      </w:r>
      <w:r w:rsidR="00F1460C">
        <w:rPr>
          <w:rStyle w:val="Char4"/>
          <w:rFonts w:hint="cs"/>
          <w:rtl/>
        </w:rPr>
        <w:t>ی</w:t>
      </w:r>
      <w:r w:rsidRPr="00143145">
        <w:rPr>
          <w:rStyle w:val="Char4"/>
          <w:rFonts w:hint="cs"/>
          <w:rtl/>
        </w:rPr>
        <w:t>ی که به من نگاه کرد، و من به او نگاه کردم. سپس فرمود: اولین مطلبی (که الله تعالی) با من در میان گذاشت این بود که گفت: ای محمد!! به پایین خودت نگاه کن! آنگاه دیدم که حجاب‌ها دریده شده، و درهای آسمان گشوده شده است. و به علی</w:t>
      </w:r>
      <w:r w:rsidRPr="00143145">
        <w:rPr>
          <w:rStyle w:val="Char4"/>
          <w:rFonts w:hint="cs"/>
          <w:rtl/>
        </w:rPr>
        <w:sym w:font="AGA Arabesque" w:char="F074"/>
      </w:r>
      <w:r w:rsidRPr="00143145">
        <w:rPr>
          <w:rStyle w:val="Char4"/>
          <w:rFonts w:hint="cs"/>
          <w:rtl/>
        </w:rPr>
        <w:t xml:space="preserve"> نگاه کردم در حالی که سرش را بطرف من بلند کرده بود. با من سخن گفت، و من با او سخن گفتم. و پروردگارم با من سخن گفت: ای محمد! من علی را بعد از تو بعنوان وصی و معاون و جانشین تو قرار ‌داده‌ام، پس این مطلب را به او اطلاع بده، در حالی که او سخن تو را می‌شنود. من هم او را از این موضوع آگاه کردم، در حالی که در مقابل پروردگارم بودم، او هم به من گفت: من هم قبول کردم و اطاعت نمودم. آنگاه به ملائکه دستور داد که بر او سلام کنند، پس همه به او سلام کردند، و علی جواب سلام آنها را داد ... تا آخر روایت»</w:t>
      </w:r>
      <w:r w:rsidRPr="00E57218">
        <w:rPr>
          <w:rStyle w:val="Char4"/>
          <w:vertAlign w:val="superscript"/>
          <w:rtl/>
        </w:rPr>
        <w:footnoteReference w:id="1626"/>
      </w:r>
      <w:r w:rsidRPr="00C811D1">
        <w:rPr>
          <w:rFonts w:cs="Traditional Arabic" w:hint="cs"/>
          <w:spacing w:val="-6"/>
          <w:rtl/>
          <w:lang w:bidi="fa-IR"/>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حضرت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این را دانسته در حالی که می‌گوید: «بخدا، علاقه‌ای‌ به مقام خلافت نداشته‌ام، و در ولایت طمع و آزی نداشته‌ام، اما شما مرا بسوی آن دعوت کردید و مرا وادار به آن کردید، (و من آن را پذیرفته‌ام) چون دوست نداشتم در میان شما اختلاف و چنددستگی پیش آید»</w:t>
      </w:r>
      <w:r w:rsidRPr="00E57218">
        <w:rPr>
          <w:rStyle w:val="Char4"/>
          <w:vertAlign w:val="superscript"/>
          <w:rtl/>
        </w:rPr>
        <w:footnoteReference w:id="1627"/>
      </w:r>
      <w:r w:rsidRPr="00C811D1">
        <w:rPr>
          <w:rFonts w:cs="Traditional Arabic" w:hint="cs"/>
          <w:rtl/>
          <w:lang w:bidi="fa-IR"/>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وی مخالفت کردن با الله تعالی که او را از بالای هفت آسمان از میان مردم برگزیده و انتخاب کرده است، جایز می‌دانسته، و اطاعت کردن از بشر را واجب؟!.</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این را دانسته وقتی که گفت: و شما دستم را گشود</w:t>
      </w:r>
      <w:r w:rsidR="00F1460C">
        <w:rPr>
          <w:rStyle w:val="Char4"/>
          <w:rFonts w:hint="cs"/>
          <w:rtl/>
        </w:rPr>
        <w:t>ی</w:t>
      </w:r>
      <w:r w:rsidRPr="00143145">
        <w:rPr>
          <w:rStyle w:val="Char4"/>
          <w:rFonts w:hint="cs"/>
          <w:rtl/>
        </w:rPr>
        <w:t>د اما من آن را جمع کردم، و آن را دراز کردید، اما من آن را بسو</w:t>
      </w:r>
      <w:r w:rsidR="00F1460C">
        <w:rPr>
          <w:rStyle w:val="Char4"/>
          <w:rFonts w:hint="cs"/>
          <w:rtl/>
        </w:rPr>
        <w:t>ی</w:t>
      </w:r>
      <w:r w:rsidRPr="00143145">
        <w:rPr>
          <w:rStyle w:val="Char4"/>
          <w:rFonts w:hint="cs"/>
          <w:rtl/>
        </w:rPr>
        <w:t xml:space="preserve"> خود جمع كردم، سپس همچون شتران تشنه‌ای که به حوض آب نزدیک شده‌اند، و بر آن هجوم آورده‌اند، بر من هجوم آوردید، تا جایی که کفش‌ها پاره شد، و جامه‌ها پایین‌ افتادند و افراد ضعیف زیر دست و پاها افتادند، تا آخر مطلبی که آن حضرت در توصیف بیعتش به خلافت بیان کرده است</w:t>
      </w:r>
      <w:r w:rsidRPr="00E57218">
        <w:rPr>
          <w:rStyle w:val="Char4"/>
          <w:vertAlign w:val="superscript"/>
          <w:rtl/>
        </w:rPr>
        <w:footnoteReference w:id="1628"/>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آیا این را دانسته است در حالی که می‌گوید: «من مردم را نخواستم، تا این</w:t>
      </w:r>
      <w:r w:rsidRPr="00265622">
        <w:rPr>
          <w:rFonts w:cs="IRLotus" w:hint="cs"/>
          <w:lang w:bidi="fa-IR"/>
        </w:rPr>
        <w:t>‌</w:t>
      </w:r>
      <w:r w:rsidRPr="00143145">
        <w:rPr>
          <w:rStyle w:val="Char4"/>
          <w:rFonts w:hint="cs"/>
          <w:rtl/>
        </w:rPr>
        <w:t>که آنها مرا خواستند، و با آنها بیعت نکردم تا وقتی که مرا مجبور به آن کردند»</w:t>
      </w:r>
      <w:r w:rsidRPr="00E57218">
        <w:rPr>
          <w:rStyle w:val="Char4"/>
          <w:vertAlign w:val="superscript"/>
          <w:rtl/>
        </w:rPr>
        <w:footnoteReference w:id="1629"/>
      </w:r>
      <w:r w:rsidRPr="00C811D1">
        <w:rPr>
          <w:rFonts w:cs="Traditional Arabic" w:hint="cs"/>
          <w:rtl/>
          <w:lang w:bidi="fa-IR"/>
        </w:rPr>
        <w:t>.</w:t>
      </w:r>
      <w:r w:rsidRPr="00143145">
        <w:rPr>
          <w:rStyle w:val="Char4"/>
          <w:rFonts w:hint="cs"/>
          <w:rtl/>
        </w:rPr>
        <w:t xml:space="preserve"> </w:t>
      </w:r>
    </w:p>
    <w:p w:rsidR="007159A4" w:rsidRPr="00143145" w:rsidRDefault="007159A4" w:rsidP="00E57218">
      <w:pPr>
        <w:widowControl w:val="0"/>
        <w:tabs>
          <w:tab w:val="right" w:pos="7031"/>
        </w:tabs>
        <w:ind w:firstLine="284"/>
        <w:jc w:val="both"/>
        <w:rPr>
          <w:rStyle w:val="Char4"/>
          <w:rtl/>
        </w:rPr>
      </w:pPr>
      <w:r w:rsidRPr="00143145">
        <w:rPr>
          <w:rStyle w:val="Char4"/>
          <w:rFonts w:hint="cs"/>
          <w:rtl/>
        </w:rPr>
        <w:t>و گفته است: وقتی که دیدم شما دست بردار نیستید و خواهان جانش</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 xml:space="preserve"> من هستید، (من هم پاسخ مثبت دادم) و گفتم: اگر من به آنها پاسخ مثبت ندهم دیگر کسی نخواهد بود که در میان آنان جای مرا پر کند، و عدالت مرا در میان آنها ایجاد کند</w:t>
      </w:r>
      <w:r w:rsidRPr="00E57218">
        <w:rPr>
          <w:rStyle w:val="Char4"/>
          <w:vertAlign w:val="superscript"/>
          <w:rtl/>
        </w:rPr>
        <w:footnoteReference w:id="1630"/>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آ</w:t>
      </w:r>
      <w:r w:rsidR="00F1460C">
        <w:rPr>
          <w:rStyle w:val="Char4"/>
          <w:rFonts w:hint="cs"/>
          <w:rtl/>
        </w:rPr>
        <w:t>ی</w:t>
      </w:r>
      <w:r w:rsidRPr="00143145">
        <w:rPr>
          <w:rStyle w:val="Char4"/>
          <w:rFonts w:hint="cs"/>
          <w:rtl/>
        </w:rPr>
        <w:t>ا و آ</w:t>
      </w:r>
      <w:r w:rsidR="00F1460C">
        <w:rPr>
          <w:rStyle w:val="Char4"/>
          <w:rFonts w:hint="cs"/>
          <w:rtl/>
        </w:rPr>
        <w:t>ی</w:t>
      </w:r>
      <w:r w:rsidRPr="00143145">
        <w:rPr>
          <w:rStyle w:val="Char4"/>
          <w:rFonts w:hint="cs"/>
          <w:rtl/>
        </w:rPr>
        <w:t>ا... حال آن</w:t>
      </w:r>
      <w:r w:rsidRPr="00265622">
        <w:rPr>
          <w:rFonts w:cs="IRLotus" w:hint="cs"/>
          <w:lang w:bidi="fa-IR"/>
        </w:rPr>
        <w:t>‌</w:t>
      </w:r>
      <w:r w:rsidRPr="00143145">
        <w:rPr>
          <w:rStyle w:val="Char4"/>
          <w:rFonts w:hint="cs"/>
          <w:rtl/>
        </w:rPr>
        <w:t>كه او همواره از ناخشنود</w:t>
      </w:r>
      <w:r w:rsidR="00F1460C">
        <w:rPr>
          <w:rStyle w:val="Char4"/>
          <w:rFonts w:hint="cs"/>
          <w:rtl/>
        </w:rPr>
        <w:t>ی</w:t>
      </w:r>
      <w:r w:rsidRPr="00143145">
        <w:rPr>
          <w:rStyle w:val="Char4"/>
          <w:rFonts w:hint="cs"/>
          <w:rtl/>
        </w:rPr>
        <w:t xml:space="preserve"> به كار</w:t>
      </w:r>
      <w:r w:rsidR="00F1460C">
        <w:rPr>
          <w:rStyle w:val="Char4"/>
          <w:rFonts w:hint="cs"/>
          <w:rtl/>
        </w:rPr>
        <w:t>ی</w:t>
      </w:r>
      <w:r w:rsidRPr="00143145">
        <w:rPr>
          <w:rStyle w:val="Char4"/>
          <w:rFonts w:hint="cs"/>
          <w:rtl/>
        </w:rPr>
        <w:t xml:space="preserve"> سخن م</w:t>
      </w:r>
      <w:r w:rsidR="00F1460C">
        <w:rPr>
          <w:rStyle w:val="Char4"/>
          <w:rFonts w:hint="cs"/>
          <w:rtl/>
        </w:rPr>
        <w:t>ی</w:t>
      </w:r>
      <w:r w:rsidRPr="00265622">
        <w:rPr>
          <w:rFonts w:cs="IRLotus" w:hint="cs"/>
          <w:lang w:bidi="fa-IR"/>
        </w:rPr>
        <w:t>‌</w:t>
      </w:r>
      <w:r w:rsidRPr="00143145">
        <w:rPr>
          <w:rStyle w:val="Char4"/>
          <w:rFonts w:hint="cs"/>
          <w:rtl/>
        </w:rPr>
        <w:t>گفت كه -به ادعا</w:t>
      </w:r>
      <w:r w:rsidR="00F1460C">
        <w:rPr>
          <w:rStyle w:val="Char4"/>
          <w:rFonts w:hint="cs"/>
          <w:rtl/>
        </w:rPr>
        <w:t>ی</w:t>
      </w:r>
      <w:r w:rsidRPr="00143145">
        <w:rPr>
          <w:rStyle w:val="Char4"/>
          <w:rFonts w:hint="cs"/>
          <w:rtl/>
        </w:rPr>
        <w:t xml:space="preserve"> ش</w:t>
      </w:r>
      <w:r w:rsidR="00F1460C">
        <w:rPr>
          <w:rStyle w:val="Char4"/>
          <w:rFonts w:hint="cs"/>
          <w:rtl/>
        </w:rPr>
        <w:t>ی</w:t>
      </w:r>
      <w:r w:rsidRPr="00143145">
        <w:rPr>
          <w:rStyle w:val="Char4"/>
          <w:rFonts w:hint="cs"/>
          <w:rtl/>
        </w:rPr>
        <w:t>عه- اگر به خاطر آن مسئله نمی‌بود، خداوند هیچ چیزی را نمی‌آفرید. حتی در رابطه با آن عل</w:t>
      </w:r>
      <w:r w:rsidR="00F1460C">
        <w:rPr>
          <w:rStyle w:val="Char4"/>
          <w:rFonts w:hint="cs"/>
          <w:rtl/>
        </w:rPr>
        <w:t>ی</w:t>
      </w:r>
      <w:r w:rsidRPr="00143145">
        <w:rPr>
          <w:rStyle w:val="Char4"/>
          <w:rFonts w:hint="cs"/>
          <w:rtl/>
        </w:rPr>
        <w:sym w:font="AGA Arabesque" w:char="F074"/>
      </w:r>
      <w:r w:rsidRPr="00143145">
        <w:rPr>
          <w:rStyle w:val="Char4"/>
          <w:rFonts w:hint="cs"/>
          <w:rtl/>
        </w:rPr>
        <w:t xml:space="preserve"> خطاب به </w:t>
      </w:r>
      <w:r w:rsidRPr="00E57218">
        <w:rPr>
          <w:rStyle w:val="Char4"/>
          <w:rFonts w:hint="cs"/>
          <w:spacing w:val="-2"/>
          <w:rtl/>
        </w:rPr>
        <w:t>ابن عباس</w:t>
      </w:r>
      <w:r w:rsidR="00E57218" w:rsidRPr="00E57218">
        <w:rPr>
          <w:rStyle w:val="Char4"/>
          <w:rFonts w:hint="cs"/>
          <w:spacing w:val="-2"/>
          <w:rtl/>
        </w:rPr>
        <w:t xml:space="preserve"> </w:t>
      </w:r>
      <w:r w:rsidRPr="00E57218">
        <w:rPr>
          <w:rFonts w:cs="CTraditional Arabic" w:hint="cs"/>
          <w:spacing w:val="-2"/>
          <w:rtl/>
          <w:lang w:bidi="fa-IR"/>
        </w:rPr>
        <w:t>ب</w:t>
      </w:r>
      <w:r w:rsidRPr="00E57218">
        <w:rPr>
          <w:rStyle w:val="Char4"/>
          <w:rFonts w:hint="cs"/>
          <w:spacing w:val="-2"/>
          <w:rtl/>
        </w:rPr>
        <w:t xml:space="preserve"> در حال</w:t>
      </w:r>
      <w:r w:rsidR="00F1460C" w:rsidRPr="00E57218">
        <w:rPr>
          <w:rStyle w:val="Char4"/>
          <w:rFonts w:hint="cs"/>
          <w:spacing w:val="-2"/>
          <w:rtl/>
        </w:rPr>
        <w:t>ی</w:t>
      </w:r>
      <w:r w:rsidRPr="00E57218">
        <w:rPr>
          <w:rStyle w:val="Char4"/>
          <w:rFonts w:hint="cs"/>
          <w:spacing w:val="-2"/>
          <w:rtl/>
        </w:rPr>
        <w:t xml:space="preserve"> كه کفش خود را وصله می</w:t>
      </w:r>
      <w:r w:rsidRPr="00265622">
        <w:rPr>
          <w:rFonts w:cs="IRLotus" w:hint="cs"/>
          <w:spacing w:val="-2"/>
          <w:lang w:bidi="fa-IR"/>
        </w:rPr>
        <w:t>‌</w:t>
      </w:r>
      <w:r w:rsidRPr="00E57218">
        <w:rPr>
          <w:rStyle w:val="Char4"/>
          <w:rFonts w:hint="cs"/>
          <w:spacing w:val="-2"/>
          <w:rtl/>
        </w:rPr>
        <w:t>زد گفت: قیمت این کفش چقدر است؟</w:t>
      </w:r>
      <w:r w:rsidRPr="00143145">
        <w:rPr>
          <w:rStyle w:val="Char4"/>
          <w:rFonts w:hint="cs"/>
          <w:rtl/>
        </w:rPr>
        <w:t xml:space="preserve"> گفت: قیمت و ارزشی ندارد. گفت: بخدا، این کفش پاره برای من باارزش</w:t>
      </w:r>
      <w:r w:rsidRPr="00265622">
        <w:rPr>
          <w:rFonts w:cs="IRLotus" w:hint="cs"/>
          <w:lang w:bidi="fa-IR"/>
        </w:rPr>
        <w:t>‌</w:t>
      </w:r>
      <w:r w:rsidRPr="00143145">
        <w:rPr>
          <w:rStyle w:val="Char4"/>
          <w:rFonts w:hint="cs"/>
          <w:rtl/>
        </w:rPr>
        <w:t>تر از امارت بر شماست!</w:t>
      </w:r>
      <w:r w:rsidRPr="00E57218">
        <w:rPr>
          <w:rStyle w:val="Char4"/>
          <w:vertAlign w:val="superscript"/>
          <w:rtl/>
        </w:rPr>
        <w:footnoteReference w:id="1631"/>
      </w:r>
      <w:r w:rsidRPr="00143145">
        <w:rPr>
          <w:rStyle w:val="Char4"/>
          <w:rFonts w:hint="cs"/>
          <w:rtl/>
        </w:rPr>
        <w:t xml:space="preserve">. </w:t>
      </w:r>
    </w:p>
    <w:p w:rsidR="007159A4" w:rsidRPr="00024ECE" w:rsidRDefault="007159A4" w:rsidP="00E57218">
      <w:pPr>
        <w:pStyle w:val="a2"/>
        <w:rPr>
          <w:rtl/>
        </w:rPr>
      </w:pPr>
      <w:bookmarkStart w:id="340" w:name="_Toc255900438"/>
      <w:bookmarkStart w:id="341" w:name="_Toc376815397"/>
      <w:bookmarkStart w:id="342" w:name="_Toc393987625"/>
      <w:r w:rsidRPr="00024ECE">
        <w:rPr>
          <w:rFonts w:hint="cs"/>
          <w:rtl/>
        </w:rPr>
        <w:t>اعتراف و اقرار حضرت علی به اصل شوری</w:t>
      </w:r>
      <w:bookmarkEnd w:id="340"/>
      <w:bookmarkEnd w:id="341"/>
      <w:bookmarkEnd w:id="342"/>
      <w:r w:rsidRPr="00024ECE">
        <w:rPr>
          <w:rFonts w:hint="cs"/>
          <w:rtl/>
        </w:rPr>
        <w:t xml:space="preserve"> </w:t>
      </w:r>
    </w:p>
    <w:p w:rsidR="007159A4" w:rsidRPr="00143145" w:rsidRDefault="007159A4" w:rsidP="00E57218">
      <w:pPr>
        <w:tabs>
          <w:tab w:val="right" w:pos="7031"/>
        </w:tabs>
        <w:jc w:val="both"/>
        <w:rPr>
          <w:rStyle w:val="Char4"/>
          <w:rtl/>
        </w:rPr>
      </w:pPr>
      <w:r w:rsidRPr="00143145">
        <w:rPr>
          <w:rStyle w:val="Char4"/>
          <w:rFonts w:hint="cs"/>
          <w:rtl/>
        </w:rPr>
        <w:t>حضرت علی</w:t>
      </w:r>
      <w:r w:rsidR="00E57218">
        <w:rPr>
          <w:rStyle w:val="Char4"/>
          <w:rFonts w:hint="cs"/>
          <w:rtl/>
        </w:rPr>
        <w:t xml:space="preserve"> </w:t>
      </w:r>
      <w:r w:rsidRPr="00143145">
        <w:rPr>
          <w:rStyle w:val="Char4"/>
          <w:rFonts w:hint="cs"/>
          <w:rtl/>
        </w:rPr>
        <w:sym w:font="AGA Arabesque" w:char="F074"/>
      </w:r>
      <w:r w:rsidRPr="00143145">
        <w:rPr>
          <w:rStyle w:val="Char4"/>
          <w:rFonts w:hint="cs"/>
          <w:rtl/>
        </w:rPr>
        <w:t xml:space="preserve"> هرگز چنین معتقد نبوده که مشروعیت خلافتش برآیند و نتیجه آن نصوصی است که شیعیان درباره‌ی او تصور می‌کنند و شما حال و وضع همه‌ی آنها را دانستید، و اگر چیزی از آنها حق می‌بود، حضرت علی بخاطر آن مبارزه و نبرد می‌کرد حتی اگر همه‌ی عرب برعلیه او دست به دست هم می‌دادند... بلکه ایشان چنین باور داشتند که مشروعیت خلافتش برگرفته از اصل شوری است که قرآن آن را نهادینه کرده، و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با راهنمایی و هدایت و سنت خویش آن را مورد تأکید قرار داده است. </w:t>
      </w:r>
    </w:p>
    <w:p w:rsidR="007159A4" w:rsidRPr="00143145" w:rsidRDefault="007159A4" w:rsidP="00E57218">
      <w:pPr>
        <w:tabs>
          <w:tab w:val="right" w:pos="7031"/>
        </w:tabs>
        <w:ind w:firstLine="284"/>
        <w:jc w:val="both"/>
        <w:rPr>
          <w:rStyle w:val="Char4"/>
          <w:rtl/>
        </w:rPr>
      </w:pPr>
      <w:r w:rsidRPr="00143145">
        <w:rPr>
          <w:rStyle w:val="Char4"/>
          <w:rFonts w:hint="cs"/>
          <w:rtl/>
        </w:rPr>
        <w:t>چطور اینگونه نیست در حالی که می‌گوید: پیامبر</w:t>
      </w:r>
      <w:r w:rsidR="00E57218">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اگر کسی به سراغ شما آمد و می‌خواست تفرقه‌ و دو دستگی را به‌ وجود بیاورد، و زمام امور امت را به زور به دست بگیرد و بدون مشورت متولی امر شود، او را بکشید! چرا که الله تعالی اجازه این کار را داده است</w:t>
      </w:r>
      <w:r w:rsidRPr="00E57218">
        <w:rPr>
          <w:rStyle w:val="Char4"/>
          <w:vertAlign w:val="superscript"/>
          <w:rtl/>
        </w:rPr>
        <w:footnoteReference w:id="1632"/>
      </w:r>
      <w:r w:rsidRPr="00143145">
        <w:rPr>
          <w:rStyle w:val="Char4"/>
          <w:rFonts w:hint="cs"/>
          <w:rtl/>
        </w:rPr>
        <w:t xml:space="preserve">. </w:t>
      </w:r>
    </w:p>
    <w:p w:rsidR="007159A4" w:rsidRPr="00143145" w:rsidRDefault="007159A4" w:rsidP="00E57218">
      <w:pPr>
        <w:tabs>
          <w:tab w:val="right" w:pos="7031"/>
        </w:tabs>
        <w:ind w:firstLine="284"/>
        <w:jc w:val="both"/>
        <w:rPr>
          <w:rStyle w:val="Char4"/>
          <w:rtl/>
        </w:rPr>
      </w:pPr>
      <w:r w:rsidRPr="00143145">
        <w:rPr>
          <w:rStyle w:val="Char4"/>
          <w:rFonts w:hint="cs"/>
          <w:rtl/>
        </w:rPr>
        <w:t xml:space="preserve">و به معاویه می‌گوید: مردم تابع مهاجرین و انصار هستند و آنها بر والیان و استانداران و امیران دینشان در سرزمین‌های اسلامی گواه و ناظر می‌باشند؛ پس اینک آنها مرا پسندیده و با من بیعت کرده‌اند و من جایز نمی‌دانم و نمی‌توانم قبول کنم که شخصی چون معاویه بر این امت حکم براند و سوار بر آنها شود و آنها را دچار تفرقه اندازد. </w:t>
      </w:r>
    </w:p>
    <w:p w:rsidR="007159A4" w:rsidRPr="00143145" w:rsidRDefault="007159A4" w:rsidP="00E57218">
      <w:pPr>
        <w:tabs>
          <w:tab w:val="right" w:pos="7031"/>
        </w:tabs>
        <w:ind w:firstLine="284"/>
        <w:jc w:val="both"/>
        <w:rPr>
          <w:rStyle w:val="Char4"/>
          <w:rtl/>
        </w:rPr>
      </w:pPr>
      <w:r w:rsidRPr="00143145">
        <w:rPr>
          <w:rStyle w:val="Char4"/>
          <w:rFonts w:hint="cs"/>
          <w:rtl/>
        </w:rPr>
        <w:t>وقتی که این سخن به گوش معاویه رسید، گفت: آنگونه نیست که می‌گوید: پس برای مهاجرین و انصاری که در اینجا هستند و با او بیعت نکرده‌اند، چه‌ جوابی دارد که بدهد؟! آنگاه حضرت علی گفت: وای بر شما! این امر فقط به بدری‌ها اختصاص دارد نه به همه‌ی اصحاب، و بر کره‌ی خاکی (زمین) هیچ بدری‌ای وجود ندارد جز اینکه با من بیعت کرده و با من است و یا برخاسته و رضایت داده‌ است. مواظب باشید که معاویه شما را در ارتباط با نفس و دینتان فریب ندهد؟!</w:t>
      </w:r>
      <w:r w:rsidRPr="00E57218">
        <w:rPr>
          <w:rStyle w:val="Char4"/>
          <w:vertAlign w:val="superscript"/>
          <w:rtl/>
        </w:rPr>
        <w:footnoteReference w:id="163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جایی دیگر به معاویه گفته است: «تو که در شام هستی لازم است که‌ در مدینه با من بیعت کنید؛ زیرا آن جماعتی که با ابوبکر و عمر و عثمان بیعت کردند بر اساس آنچه که با آنها بیعت کردند با من هم بیعت کرده‌اند. بنابراین برای کسی که در اینجا حاضر است حق انتخاب ندارد و غائب هم نمی‌تواند آن را نپذیرد، شوری فقط به مهاجرین و انصار اختصاص دارد، اگر آنها بر سر شخصی جمع شدند و او را امام نام نهادند، این کار مورد رضایت الله تعالی است، پس اگر کسی با طعنه زدن یا بدعت گذاشتن از دستور آنها شانه خالی کند، او را به بازگشت و فرمان‌پذیری دعوت می‌کنند، اگر بازهم سرباز زد، او را خواهند کشت؛ چون راه غیرایمانداران را مورد پیروی قرار داده است، و الله تعالی آن (امام که توسط شوری انتخاب شده است) را ولایت داده، اما او از پذیرفتن آن سرباز زده است. و او را وارد جهنم خواهد ساخت و البته که بد سرانجامی است!»</w:t>
      </w:r>
      <w:r w:rsidRPr="002B5004">
        <w:rPr>
          <w:rStyle w:val="Char4"/>
          <w:vertAlign w:val="superscript"/>
          <w:rtl/>
        </w:rPr>
        <w:footnoteReference w:id="1634"/>
      </w:r>
      <w:r w:rsidRPr="00C811D1">
        <w:rPr>
          <w:rFonts w:cs="Traditional Arabic" w:hint="cs"/>
          <w:rtl/>
          <w:lang w:bidi="fa-IR"/>
        </w:rPr>
        <w:t>.</w:t>
      </w:r>
      <w:r w:rsidRPr="00143145">
        <w:rPr>
          <w:rStyle w:val="Char4"/>
          <w:rFonts w:hint="cs"/>
          <w:rtl/>
        </w:rPr>
        <w:t xml:space="preserve"> </w:t>
      </w:r>
    </w:p>
    <w:p w:rsidR="007159A4" w:rsidRPr="002B5004" w:rsidRDefault="007159A4" w:rsidP="00F1460C">
      <w:pPr>
        <w:tabs>
          <w:tab w:val="right" w:pos="7031"/>
        </w:tabs>
        <w:spacing w:line="250" w:lineRule="auto"/>
        <w:ind w:firstLine="284"/>
        <w:jc w:val="both"/>
        <w:rPr>
          <w:rStyle w:val="Char4"/>
          <w:spacing w:val="-2"/>
          <w:rtl/>
        </w:rPr>
      </w:pPr>
      <w:r w:rsidRPr="002B5004">
        <w:rPr>
          <w:rStyle w:val="Char4"/>
          <w:rFonts w:hint="cs"/>
          <w:spacing w:val="-2"/>
          <w:rtl/>
        </w:rPr>
        <w:t xml:space="preserve">حضرت علی </w:t>
      </w:r>
      <w:r w:rsidRPr="002B5004">
        <w:rPr>
          <w:rStyle w:val="Char4"/>
          <w:rFonts w:hint="cs"/>
          <w:spacing w:val="-2"/>
          <w:rtl/>
        </w:rPr>
        <w:sym w:font="AGA Arabesque" w:char="F074"/>
      </w:r>
      <w:r w:rsidRPr="002B5004">
        <w:rPr>
          <w:rStyle w:val="Char4"/>
          <w:rFonts w:hint="cs"/>
          <w:spacing w:val="-2"/>
          <w:rtl/>
        </w:rPr>
        <w:t xml:space="preserve"> چنین عقیده دارد که اجماع و اتفاق نظر مهاجرین و انصار بر سر شخصی، همان رضایت الله تعالی است. بلکه بیعتش را بدون رضایت آنها نمی‌پذیرد، همانگونه که گفته است: بیعت با من صورت نخواهد گرفت مگر با رضایت مسلمانان و در ملاءعام و در حضور مردم</w:t>
      </w:r>
      <w:r w:rsidRPr="002B5004">
        <w:rPr>
          <w:rStyle w:val="Char4"/>
          <w:spacing w:val="-2"/>
          <w:vertAlign w:val="superscript"/>
          <w:rtl/>
        </w:rPr>
        <w:footnoteReference w:id="1635"/>
      </w:r>
      <w:r w:rsidRPr="002B5004">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او می‌گوید: «الله تعالی آنها را بر سر گمراهی جمع نمی‌کند و راه را از آنان گم نمی‌گرداند»</w:t>
      </w:r>
      <w:r w:rsidRPr="002B5004">
        <w:rPr>
          <w:rStyle w:val="Char4"/>
          <w:vertAlign w:val="superscript"/>
          <w:rtl/>
        </w:rPr>
        <w:footnoteReference w:id="1636"/>
      </w:r>
      <w:r w:rsidRPr="00C811D1">
        <w:rPr>
          <w:rFonts w:cs="Traditional Arabic" w:hint="cs"/>
          <w:rtl/>
          <w:lang w:bidi="fa-IR"/>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در جایی دیگر به معاویه گفته است: تو که در شام هستی لازم است که‌ در مدینه با من بیعت کنید، همانگونه که‌ در مدینه بیعت کردن با عثمان بر تو واجب شد، در حالی که تو در شام استاندار عمر بودی، و همانگونه که بیعت کردن برادرت یزید با عمر در مدینه واجب شد در حالی که او استاندار ابوبکر در شام بود.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اما اینکه می</w:t>
      </w:r>
      <w:r w:rsidRPr="00143145">
        <w:rPr>
          <w:rStyle w:val="Char4"/>
          <w:rFonts w:hint="eastAsia"/>
          <w:rtl/>
        </w:rPr>
        <w:t xml:space="preserve">‌گویی: </w:t>
      </w:r>
      <w:r w:rsidRPr="00143145">
        <w:rPr>
          <w:rStyle w:val="Char4"/>
          <w:rFonts w:hint="cs"/>
          <w:rtl/>
        </w:rPr>
        <w:t>«</w:t>
      </w:r>
      <w:r w:rsidRPr="00143145">
        <w:rPr>
          <w:rStyle w:val="Char4"/>
          <w:rFonts w:hint="eastAsia"/>
          <w:rtl/>
        </w:rPr>
        <w:t>بیعت من صحیح نیست</w:t>
      </w:r>
      <w:r w:rsidRPr="00143145">
        <w:rPr>
          <w:rStyle w:val="Char4"/>
          <w:rFonts w:hint="cs"/>
          <w:rtl/>
        </w:rPr>
        <w:t>،</w:t>
      </w:r>
      <w:r w:rsidRPr="00143145">
        <w:rPr>
          <w:rStyle w:val="Char4"/>
          <w:rFonts w:hint="eastAsia"/>
          <w:rtl/>
        </w:rPr>
        <w:t xml:space="preserve"> چون اهل شام وارد آن نشده‌اند، (در جواب باید بگویم) که آن یک بیعت است که حاضر و غایب باید آن را انجام دهند، در این ارتباط، نظری مستثنی نمی‌شود، و انتخاب و گزینش دوباره از سرگرفته نمی‌شود، و کسی که از آن </w:t>
      </w:r>
      <w:r w:rsidRPr="00143145">
        <w:rPr>
          <w:rStyle w:val="Char4"/>
          <w:rFonts w:hint="cs"/>
          <w:rtl/>
        </w:rPr>
        <w:t>بیرون رود</w:t>
      </w:r>
      <w:r w:rsidRPr="00143145">
        <w:rPr>
          <w:rStyle w:val="Char4"/>
          <w:rFonts w:hint="eastAsia"/>
          <w:rtl/>
        </w:rPr>
        <w:t xml:space="preserve"> و به آن بیعت پایبند نباشد، یاوه‌گو است و کسی که در این میان ری</w:t>
      </w:r>
      <w:r w:rsidRPr="00143145">
        <w:rPr>
          <w:rStyle w:val="Char4"/>
          <w:rFonts w:hint="cs"/>
          <w:rtl/>
        </w:rPr>
        <w:t>ا</w:t>
      </w:r>
      <w:r w:rsidRPr="00143145">
        <w:rPr>
          <w:rStyle w:val="Char4"/>
          <w:rFonts w:hint="eastAsia"/>
          <w:rtl/>
        </w:rPr>
        <w:t xml:space="preserve">کارانه و دورویانه </w:t>
      </w:r>
      <w:r w:rsidRPr="00143145">
        <w:rPr>
          <w:rStyle w:val="Char4"/>
          <w:rFonts w:hint="cs"/>
          <w:rtl/>
        </w:rPr>
        <w:t>رفتار می‌کند، چاپلوس و متملق است»</w:t>
      </w:r>
      <w:r w:rsidRPr="002B5004">
        <w:rPr>
          <w:rStyle w:val="Char4"/>
          <w:vertAlign w:val="superscript"/>
          <w:rtl/>
        </w:rPr>
        <w:footnoteReference w:id="1637"/>
      </w:r>
      <w:r w:rsidRPr="00C811D1">
        <w:rPr>
          <w:rFonts w:cs="Traditional Arabic" w:hint="cs"/>
          <w:spacing w:val="-4"/>
          <w:rtl/>
          <w:lang w:bidi="fa-IR"/>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همواره به معاویه می‌گفت: بدان که تو</w:t>
      </w:r>
      <w:r w:rsidRPr="00C811D1">
        <w:rPr>
          <w:rFonts w:cs="Traditional Arabic"/>
          <w:rtl/>
        </w:rPr>
        <w:t xml:space="preserve"> </w:t>
      </w:r>
      <w:r w:rsidRPr="00143145">
        <w:rPr>
          <w:rStyle w:val="Char4"/>
          <w:rFonts w:hint="cs"/>
          <w:rtl/>
        </w:rPr>
        <w:t>از پسران آزاد شده‌ای (مراد آزاد شدگان مکه‌) هستی که خلافت برای آنها حلال نیست و شوری بر آنها عرضه‌ نمی‌گردد</w:t>
      </w:r>
      <w:r w:rsidRPr="002B5004">
        <w:rPr>
          <w:rStyle w:val="Char4"/>
          <w:vertAlign w:val="superscript"/>
          <w:rtl/>
        </w:rPr>
        <w:footnoteReference w:id="163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پسرش حسن</w:t>
      </w:r>
      <w:r w:rsidR="002B5004">
        <w:rPr>
          <w:rStyle w:val="Char4"/>
          <w:rFonts w:hint="cs"/>
          <w:rtl/>
        </w:rPr>
        <w:t xml:space="preserve"> </w:t>
      </w:r>
      <w:r w:rsidRPr="00143145">
        <w:rPr>
          <w:rStyle w:val="Char4"/>
          <w:rFonts w:hint="cs"/>
          <w:rtl/>
        </w:rPr>
        <w:sym w:font="AGA Arabesque" w:char="F074"/>
      </w:r>
      <w:r w:rsidRPr="00143145">
        <w:rPr>
          <w:rStyle w:val="Char4"/>
          <w:rFonts w:hint="cs"/>
          <w:rtl/>
        </w:rPr>
        <w:t xml:space="preserve"> نیز در صلح‌نامه‌ای که میان معاویه و او منعقد شد، به او گفت: این چیزی است که حسن‌بن علی‌بن ابیطالب بر سر آن با معاویه بن ابوسفیان مصالحه کرده است، با او مصالحه کرده بر سر اینکه ولایت و فرمانروایی مسلمانان را به او بدهد به این شرط که در میان آنها به کتاب الله تعالی و سنت رسول خدا</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و سیره‌ی خلفای راشدین عمل کند. معاویه بن ابوسفیان حق ندارد که بعد از خود، با کسی عهد و پیمان ببندد (جانشین برای خود تعیین کند) بلکه مسئله جانشینی بعد از او را شورای مسلمانان تعیین خواهد کرد</w:t>
      </w:r>
      <w:r w:rsidRPr="002B5004">
        <w:rPr>
          <w:rStyle w:val="Char4"/>
          <w:vertAlign w:val="superscript"/>
          <w:rtl/>
        </w:rPr>
        <w:footnoteReference w:id="163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به‌ نظر شما بعد از همه اینها، حضرت علی</w:t>
      </w:r>
      <w:r w:rsidR="002B5004">
        <w:rPr>
          <w:rStyle w:val="Char4"/>
          <w:rFonts w:hint="cs"/>
          <w:rtl/>
        </w:rPr>
        <w:t xml:space="preserve"> </w:t>
      </w:r>
      <w:r w:rsidRPr="00143145">
        <w:rPr>
          <w:rStyle w:val="Char4"/>
          <w:rFonts w:hint="cs"/>
          <w:rtl/>
        </w:rPr>
        <w:sym w:font="AGA Arabesque" w:char="F074"/>
      </w:r>
      <w:r w:rsidRPr="00143145">
        <w:rPr>
          <w:rStyle w:val="Char4"/>
          <w:rFonts w:hint="cs"/>
          <w:rtl/>
        </w:rPr>
        <w:t xml:space="preserve"> یا پسرش همچون کسانی که مدعی شیعه‌گری برای آنها هستند، چنین باور دارند که الله تعالی بر آنها نص گذاشته است یا اینکه آنها، به مبدأ شوری اعتراف کرده و بوسیل</w:t>
      </w:r>
      <w:r w:rsidR="00F1460C">
        <w:rPr>
          <w:rStyle w:val="Char4"/>
          <w:rFonts w:hint="cs"/>
          <w:rtl/>
        </w:rPr>
        <w:t>ه</w:t>
      </w:r>
      <w:r w:rsidRPr="00143145">
        <w:rPr>
          <w:rStyle w:val="Char4"/>
          <w:rFonts w:hint="cs"/>
          <w:rtl/>
        </w:rPr>
        <w:t xml:space="preserve"> آن، امامت خود را برای مؤمنان به رسمیت می‌شناختند بدون اینکه به مقوله یا نصی از نص‌هایی که آن جماعت (شیعه) در مورد آنها اندیشیده‌اند، بپردازند؛ در حالی که‌ آنها در کمال مخالفت با یارانش بسر می‌بردند و در جایی قرار داشتند که به شدت به ذکر نصی از آن نصوص احتیاج داشتند، تا بوسیله آن به‌ معاویه پاسخ بگویند، معاویه‌ای که برای علی دلیل آورده که اهل شام با او جمع نشده و بیعت نکرده‌اند؟!.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حضرت علی</w:t>
      </w:r>
      <w:r w:rsidR="002B5004">
        <w:rPr>
          <w:rStyle w:val="Char4"/>
          <w:rFonts w:hint="cs"/>
          <w:rtl/>
        </w:rPr>
        <w:t xml:space="preserve"> </w:t>
      </w:r>
      <w:r w:rsidRPr="00143145">
        <w:rPr>
          <w:rStyle w:val="Char4"/>
          <w:rFonts w:hint="cs"/>
          <w:rtl/>
        </w:rPr>
        <w:sym w:font="AGA Arabesque" w:char="F074"/>
      </w:r>
      <w:r w:rsidRPr="00143145">
        <w:rPr>
          <w:rStyle w:val="Char4"/>
          <w:rFonts w:hint="cs"/>
          <w:rtl/>
        </w:rPr>
        <w:t xml:space="preserve"> مثلاً به حضرت معاویه گفته‌ که: انتخاب و بیعت اهل شام فاقد ارزش و قیمت است مادام که الله تعالی و پیامبرش</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بر امامت من نص نهاده‌اند؟! یا اینکه آن حضرت</w:t>
      </w:r>
      <w:r w:rsidR="002B5004">
        <w:rPr>
          <w:rStyle w:val="Char4"/>
          <w:rFonts w:hint="cs"/>
          <w:rtl/>
        </w:rPr>
        <w:t xml:space="preserve"> </w:t>
      </w:r>
      <w:r w:rsidRPr="00143145">
        <w:rPr>
          <w:rStyle w:val="Char4"/>
          <w:rFonts w:hint="cs"/>
          <w:rtl/>
        </w:rPr>
        <w:sym w:font="AGA Arabesque" w:char="F074"/>
      </w:r>
      <w:r w:rsidRPr="00143145">
        <w:rPr>
          <w:rStyle w:val="Char4"/>
          <w:rFonts w:hint="cs"/>
          <w:rtl/>
        </w:rPr>
        <w:t xml:space="preserve"> برای بیعت خود، به اجتماع و هم‌گرایی و توافق‌ اهل مدینه بر سر او، استناد کرده است، تا جایی که مشروعیتی برای خلافت خود نمی‌بیند، مگر با قیاس و سنجش آن بر بیعت صدیق و فاروق و ذی‌النورین</w:t>
      </w:r>
      <w:r w:rsidR="002B5004">
        <w:rPr>
          <w:rStyle w:val="Char4"/>
          <w:rFonts w:hint="cs"/>
          <w:rtl/>
        </w:rPr>
        <w:t xml:space="preserve"> </w:t>
      </w:r>
      <w:r w:rsidRPr="00C811D1">
        <w:rPr>
          <w:rFonts w:cs="CTraditional Arabic" w:hint="cs"/>
          <w:rtl/>
          <w:lang w:bidi="fa-IR"/>
        </w:rPr>
        <w:t>ش</w:t>
      </w:r>
      <w:r w:rsidRPr="00143145">
        <w:rPr>
          <w:rStyle w:val="Char4"/>
          <w:rFonts w:hint="cs"/>
          <w:rtl/>
        </w:rPr>
        <w:t>، و اینکه بیعت آنها، رضایت الله تعالی را در پی داشته است و آنها خلفای راشدینی بوده‌اند که سزاوار آن می‌باشند که کسانی را که بعد از آنها می‌آیند، به اقتدا کردن به خود فرابخوانند، نه اینکه آنها حق دیگران را غصب و ضبط کرده باشند. و عکس و خلاف این را معتقد نبوده است در حالی که (خلافت) آنها را به رسمیت می‌شناسد و به حساب اعتقاد شیعه، به یقین می‌داند که امامت با انتخاب یا شوری نمی‌باشد، بلکه با نصی از طرف الله تعالی و رسولش</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تعیین می‌شود، و کسی از غیر این راه وارد ‌شود، کافر است و کسی که هم با او دوست شود و بنای رفاقت نهد، او هم مثل اوست. و کسی که ولایت او را ترک گوید، از اسلام خارج است، همانگونه که این مقوله را به رسول خدا</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نسبت داده‌اند. همانگونه بر شما گذشت. و در این باره ده‌ها روایت را وضع کرده، و برای آنها ابوابی را قرار داده‌اند، مانند باب اینکه: اعمال جز با ولایت پذیرفته نمی‌شود، و باب: کفر مخالفان و ناصبی‌ها و غیر آنها.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شیعیان چنین باور دارند و می‌پذیرند که حضرت علی از حق خود گذشته، در حالی که می‌داند، چشم‌پوشی از آن حق، به مثابه‌ی خروج از دایره اسلام و نابودسازی اعمال و طاعات و عبادات است، همانگونه که آنها گمان می‌برند؟ گذشته از این، حضرت علی ولایت افراد قبل از خود را می‌پذیرند و امامت آنها را به رسمیت می‌شناسند، بلکه رسمیت و شرعیت امامت خود را از امامت آنها استمداد می‌کنند و معتقد است که این کار مایه رضایت الله تعالی است، و باور دارد که آنها سیره‌ای نیک و عدالتی (همه‌جانبه) در میان مسلمانان به یادگار گذاشتند. و ایشان معتقد بود که بهتر و افضل‌تر آن است که وزیر و معاون آنها باشد نه اینکه امام بشود و یا به بیعت کردن با دیگری فرابخواند، و برای آنها تأکید کند که برای کسی که انتخابش می‌کنند احترام قائل است و همانگونه که گفته است: از هم</w:t>
      </w:r>
      <w:r w:rsidR="00F1460C">
        <w:rPr>
          <w:rStyle w:val="Char4"/>
          <w:rFonts w:hint="cs"/>
          <w:rtl/>
        </w:rPr>
        <w:t>ه</w:t>
      </w:r>
      <w:r w:rsidRPr="00143145">
        <w:rPr>
          <w:rStyle w:val="Char4"/>
          <w:rFonts w:hint="cs"/>
          <w:rtl/>
        </w:rPr>
        <w:t xml:space="preserve"> آنها بیشتر از او اطاعت خواهد 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وی، به حساب اعتقاد شیعه چنین باور نداشته‌ که خیر در آن است که الله تعالی برگزیده است؛ بلکه خلاف این را نظر داده است و عقیده داشته که اگر وزیر باشد، بهتر از آن است که‌ خداوند</w:t>
      </w:r>
      <w:r w:rsidR="002B5004">
        <w:rPr>
          <w:rStyle w:val="Char4"/>
          <w:rFonts w:hint="cs"/>
          <w:rtl/>
        </w:rPr>
        <w:t xml:space="preserve"> </w:t>
      </w:r>
      <w:r w:rsidRPr="00143145">
        <w:rPr>
          <w:rStyle w:val="Char4"/>
          <w:rFonts w:hint="cs"/>
          <w:rtl/>
        </w:rPr>
        <w:sym w:font="AGA Arabesque" w:char="F055"/>
      </w:r>
      <w:r w:rsidRPr="00143145">
        <w:rPr>
          <w:rStyle w:val="Char4"/>
          <w:rFonts w:hint="cs"/>
          <w:rtl/>
        </w:rPr>
        <w:t xml:space="preserve"> او را به‌ عنوان امیر برگزیند.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آری، شیعیان از ما می‌خواهند که اینچنین بگوییم و بدینسان آنان از ما می‌خواهند که اینگونه دربار</w:t>
      </w:r>
      <w:r w:rsidR="00F1460C">
        <w:rPr>
          <w:rStyle w:val="Char4"/>
          <w:rFonts w:hint="cs"/>
          <w:rtl/>
        </w:rPr>
        <w:t>ه</w:t>
      </w:r>
      <w:r w:rsidRPr="00143145">
        <w:rPr>
          <w:rStyle w:val="Char4"/>
          <w:rFonts w:hint="cs"/>
          <w:rtl/>
        </w:rPr>
        <w:t xml:space="preserve"> او</w:t>
      </w:r>
      <w:r w:rsidR="002B5004">
        <w:rPr>
          <w:rStyle w:val="Char4"/>
          <w:rFonts w:hint="cs"/>
          <w:rtl/>
        </w:rPr>
        <w:t xml:space="preserve"> </w:t>
      </w:r>
      <w:r w:rsidRPr="00143145">
        <w:rPr>
          <w:rStyle w:val="Char4"/>
          <w:rFonts w:hint="cs"/>
          <w:rtl/>
        </w:rPr>
        <w:sym w:font="AGA Arabesque" w:char="F074"/>
      </w:r>
      <w:r w:rsidRPr="00143145">
        <w:rPr>
          <w:rStyle w:val="Char4"/>
          <w:rFonts w:hint="cs"/>
          <w:rtl/>
        </w:rPr>
        <w:t xml:space="preserve"> اعتقاد داشته باشیم.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بلکه معتقد است که انتخاب کردن آن توسط بشر، بهتر از انتصاب و برگماری امامی منصوب از طرف الله تعالی است، لذا مردم را تشویق به‌ طاعت کسی می‌کند که او را انتخاب کرده‌اند. از همین رو خود در این زمینه پیش‌قدم می‌شود و او به حساب آن جماعت (شیعه) می‌داند که این کار خلاف اراد</w:t>
      </w:r>
      <w:r w:rsidR="00F1460C">
        <w:rPr>
          <w:rStyle w:val="Char4"/>
          <w:rFonts w:hint="cs"/>
          <w:rtl/>
        </w:rPr>
        <w:t>ه</w:t>
      </w:r>
      <w:r w:rsidRPr="00143145">
        <w:rPr>
          <w:rStyle w:val="Char4"/>
          <w:rFonts w:hint="cs"/>
          <w:rtl/>
        </w:rPr>
        <w:t xml:space="preserve"> الله تعالی است، و الله تعالی میلیون‌ها سال قبل از آفرینش همه اشیاء، بر امامت علی نص نهاده است و علی، خاستگاه آفرینش همه چیز است. </w:t>
      </w:r>
    </w:p>
    <w:p w:rsidR="007159A4" w:rsidRPr="002B5004" w:rsidRDefault="007159A4" w:rsidP="002B5004">
      <w:pPr>
        <w:tabs>
          <w:tab w:val="right" w:pos="7031"/>
        </w:tabs>
        <w:ind w:firstLine="284"/>
        <w:jc w:val="both"/>
        <w:rPr>
          <w:rStyle w:val="Char4"/>
          <w:rtl/>
        </w:rPr>
      </w:pPr>
      <w:r w:rsidRPr="002B5004">
        <w:rPr>
          <w:rStyle w:val="Char4"/>
          <w:rFonts w:hint="cs"/>
          <w:rtl/>
        </w:rPr>
        <w:t>شیعیان چنین وانمود می‌کنند و به ما نشان می‌دهند که حضرت علی</w:t>
      </w:r>
      <w:r w:rsidR="002B5004" w:rsidRPr="002B5004">
        <w:rPr>
          <w:rStyle w:val="Char4"/>
          <w:rFonts w:hint="cs"/>
          <w:rtl/>
        </w:rPr>
        <w:t xml:space="preserve"> </w:t>
      </w:r>
      <w:r w:rsidRPr="002B5004">
        <w:rPr>
          <w:rStyle w:val="Char4"/>
          <w:rFonts w:hint="cs"/>
          <w:rtl/>
        </w:rPr>
        <w:sym w:font="AGA Arabesque" w:char="F074"/>
      </w:r>
      <w:r w:rsidRPr="002B5004">
        <w:rPr>
          <w:rStyle w:val="Char4"/>
          <w:rFonts w:hint="cs"/>
          <w:rtl/>
        </w:rPr>
        <w:t xml:space="preserve"> از همان زمان پیدایش عشیره همه‌ی این مقولات و همه‌ی آن نصوصی را که آن جماعت برای او تصور می‌کنند، -که‌ با </w:t>
      </w:r>
      <w:r w:rsidRPr="002B5004">
        <w:rPr>
          <w:rFonts w:cs="Traditional Arabic" w:hint="cs"/>
          <w:rtl/>
          <w:lang w:bidi="fa-IR"/>
        </w:rPr>
        <w:t>«</w:t>
      </w:r>
      <w:r w:rsidRPr="002B5004">
        <w:rPr>
          <w:rStyle w:val="Char1"/>
          <w:rtl/>
        </w:rPr>
        <w:t>إنما ولیکم الله</w:t>
      </w:r>
      <w:r w:rsidRPr="002B5004">
        <w:rPr>
          <w:rFonts w:ascii="Traditional Arabic" w:hAnsi="Traditional Arabic" w:cs="Traditional Arabic"/>
          <w:rtl/>
          <w:lang w:bidi="fa-IR"/>
        </w:rPr>
        <w:t>»</w:t>
      </w:r>
      <w:r w:rsidRPr="002B5004">
        <w:rPr>
          <w:rFonts w:ascii="Traditional Arabic" w:hAnsi="Traditional Arabic" w:cs="Traditional Arabic" w:hint="cs"/>
          <w:rtl/>
          <w:lang w:bidi="fa-IR"/>
        </w:rPr>
        <w:t xml:space="preserve"> </w:t>
      </w:r>
      <w:r w:rsidRPr="002B5004">
        <w:rPr>
          <w:rFonts w:ascii="Traditional Arabic" w:hAnsi="Traditional Arabic" w:cs="Traditional Arabic"/>
          <w:rtl/>
          <w:lang w:bidi="fa-IR"/>
        </w:rPr>
        <w:t>«</w:t>
      </w:r>
      <w:r w:rsidRPr="002B5004">
        <w:rPr>
          <w:rStyle w:val="Char1"/>
          <w:rtl/>
        </w:rPr>
        <w:t>وإنما یرید الله</w:t>
      </w:r>
      <w:r w:rsidRPr="002B5004">
        <w:rPr>
          <w:rFonts w:ascii="Traditional Arabic" w:hAnsi="Traditional Arabic" w:cs="Traditional Arabic"/>
          <w:rtl/>
          <w:lang w:bidi="fa-IR"/>
        </w:rPr>
        <w:t>»</w:t>
      </w:r>
      <w:r w:rsidRPr="002B5004">
        <w:rPr>
          <w:rStyle w:val="Char4"/>
          <w:rFonts w:hint="cs"/>
          <w:rtl/>
        </w:rPr>
        <w:t xml:space="preserve"> و ده‌ها و بلکه صدها نص و عبارت دیگر شروع می‌شود و با حادثه‌ی غدیر پایان می‌یابد - به پشت دیوار زده تا منصوب کردن غیر خود را ببنید، و دستور خدای</w:t>
      </w:r>
      <w:r w:rsidR="002B5004" w:rsidRPr="002B5004">
        <w:rPr>
          <w:rStyle w:val="Char4"/>
          <w:rFonts w:hint="cs"/>
          <w:rtl/>
        </w:rPr>
        <w:t xml:space="preserve"> </w:t>
      </w:r>
      <w:r w:rsidRPr="002B5004">
        <w:rPr>
          <w:rStyle w:val="Char4"/>
          <w:rFonts w:hint="cs"/>
          <w:rtl/>
        </w:rPr>
        <w:sym w:font="AGA Arabesque" w:char="F055"/>
      </w:r>
      <w:r w:rsidRPr="002B5004">
        <w:rPr>
          <w:rStyle w:val="Char4"/>
          <w:rFonts w:hint="cs"/>
          <w:rtl/>
        </w:rPr>
        <w:t xml:space="preserve"> و پیامبرش</w:t>
      </w:r>
      <w:r w:rsidR="002B5004" w:rsidRPr="002B5004">
        <w:rPr>
          <w:rStyle w:val="Char4"/>
          <w:rFonts w:hint="cs"/>
          <w:rtl/>
        </w:rPr>
        <w:t xml:space="preserve"> </w:t>
      </w:r>
      <w:r w:rsidRPr="002B5004">
        <w:rPr>
          <w:rStyle w:val="Char4"/>
          <w:rFonts w:hint="cs"/>
          <w:rtl/>
        </w:rPr>
        <w:sym w:font="AGA Arabesque" w:char="F072"/>
      </w:r>
      <w:r w:rsidRPr="002B5004">
        <w:rPr>
          <w:rStyle w:val="Char4"/>
          <w:rFonts w:hint="cs"/>
          <w:rtl/>
        </w:rPr>
        <w:t xml:space="preserve"> را وانهد، و بدین وسیله با خشمگین کردن خدای</w:t>
      </w:r>
      <w:r w:rsidR="002B5004" w:rsidRPr="002B5004">
        <w:rPr>
          <w:rStyle w:val="Char4"/>
          <w:rFonts w:hint="cs"/>
          <w:rtl/>
        </w:rPr>
        <w:t xml:space="preserve"> </w:t>
      </w:r>
      <w:r w:rsidRPr="002B5004">
        <w:rPr>
          <w:rStyle w:val="Char4"/>
          <w:rFonts w:hint="cs"/>
          <w:rtl/>
        </w:rPr>
        <w:sym w:font="AGA Arabesque" w:char="F055"/>
      </w:r>
      <w:r w:rsidRPr="002B5004">
        <w:rPr>
          <w:rStyle w:val="Char4"/>
          <w:rFonts w:hint="cs"/>
          <w:rtl/>
        </w:rPr>
        <w:t xml:space="preserve">، در پی رضایت و خشنودی مردم برآید. </w:t>
      </w:r>
    </w:p>
    <w:p w:rsidR="007159A4" w:rsidRPr="00143145" w:rsidRDefault="007159A4" w:rsidP="002B5004">
      <w:pPr>
        <w:widowControl w:val="0"/>
        <w:tabs>
          <w:tab w:val="right" w:pos="7031"/>
        </w:tabs>
        <w:ind w:firstLine="284"/>
        <w:jc w:val="both"/>
        <w:rPr>
          <w:rStyle w:val="Char4"/>
          <w:rtl/>
        </w:rPr>
      </w:pPr>
      <w:r w:rsidRPr="00143145">
        <w:rPr>
          <w:rStyle w:val="Char4"/>
          <w:rFonts w:hint="cs"/>
          <w:rtl/>
        </w:rPr>
        <w:t>گویی او این فرموده رسول خدا</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را فراموش کرده که می‌فرماید: هر کس رضایت مردم را با </w:t>
      </w:r>
      <w:r w:rsidRPr="002B5004">
        <w:rPr>
          <w:rStyle w:val="Char4"/>
          <w:rFonts w:hint="cs"/>
          <w:spacing w:val="-4"/>
          <w:rtl/>
        </w:rPr>
        <w:t>خشم الله تعالی کسب کند، الله تعالی کسی را که به مدح او پرداخته‌، به ذم‌کننده او تبدیل می‌نماید</w:t>
      </w:r>
      <w:r w:rsidRPr="002B5004">
        <w:rPr>
          <w:rStyle w:val="Char4"/>
          <w:spacing w:val="-4"/>
          <w:vertAlign w:val="superscript"/>
          <w:rtl/>
        </w:rPr>
        <w:footnoteReference w:id="1640"/>
      </w:r>
      <w:r w:rsidRPr="002B5004">
        <w:rPr>
          <w:rStyle w:val="Char4"/>
          <w:rFonts w:hint="cs"/>
          <w:spacing w:val="-4"/>
          <w:rtl/>
        </w:rPr>
        <w:t>.</w:t>
      </w:r>
      <w:r w:rsidRPr="00143145">
        <w:rPr>
          <w:rStyle w:val="Char4"/>
          <w:rFonts w:hint="cs"/>
          <w:rtl/>
        </w:rPr>
        <w:t xml:space="preserve"> </w:t>
      </w:r>
    </w:p>
    <w:p w:rsidR="007159A4" w:rsidRPr="00143145" w:rsidRDefault="007159A4" w:rsidP="002B5004">
      <w:pPr>
        <w:widowControl w:val="0"/>
        <w:tabs>
          <w:tab w:val="right" w:pos="7031"/>
        </w:tabs>
        <w:ind w:firstLine="284"/>
        <w:jc w:val="both"/>
        <w:rPr>
          <w:rStyle w:val="Char4"/>
          <w:rtl/>
        </w:rPr>
      </w:pPr>
      <w:r w:rsidRPr="00143145">
        <w:rPr>
          <w:rStyle w:val="Char4"/>
          <w:rFonts w:hint="cs"/>
          <w:rtl/>
        </w:rPr>
        <w:t>و این فرموده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دین ندارد آن کس که به‌ فرمان کسی عمل نموده‌ که نافرمانی خداوند کرده است</w:t>
      </w:r>
      <w:r w:rsidRPr="002B5004">
        <w:rPr>
          <w:rStyle w:val="Char4"/>
          <w:vertAlign w:val="superscript"/>
          <w:rtl/>
        </w:rPr>
        <w:footnoteReference w:id="1641"/>
      </w:r>
      <w:r w:rsidRPr="00143145">
        <w:rPr>
          <w:rStyle w:val="Char4"/>
          <w:rFonts w:hint="cs"/>
          <w:rtl/>
        </w:rPr>
        <w:t xml:space="preserve">. </w:t>
      </w:r>
    </w:p>
    <w:p w:rsidR="007159A4" w:rsidRPr="00143145" w:rsidRDefault="007159A4" w:rsidP="002B5004">
      <w:pPr>
        <w:widowControl w:val="0"/>
        <w:tabs>
          <w:tab w:val="right" w:pos="7031"/>
        </w:tabs>
        <w:ind w:firstLine="284"/>
        <w:jc w:val="both"/>
        <w:rPr>
          <w:rStyle w:val="Char4"/>
          <w:rtl/>
        </w:rPr>
      </w:pPr>
      <w:r w:rsidRPr="00143145">
        <w:rPr>
          <w:rStyle w:val="Char4"/>
          <w:rFonts w:hint="cs"/>
          <w:rtl/>
        </w:rPr>
        <w:t>حضرت علی</w:t>
      </w:r>
      <w:r w:rsidR="002B5004">
        <w:rPr>
          <w:rStyle w:val="Char4"/>
          <w:rFonts w:hint="cs"/>
          <w:rtl/>
        </w:rPr>
        <w:t xml:space="preserve"> </w:t>
      </w:r>
      <w:r w:rsidRPr="00C811D1">
        <w:rPr>
          <w:rFonts w:cs="CTraditional Arabic" w:hint="cs"/>
          <w:rtl/>
          <w:lang w:bidi="fa-IR"/>
        </w:rPr>
        <w:t>س</w:t>
      </w:r>
      <w:r w:rsidRPr="00143145">
        <w:rPr>
          <w:rStyle w:val="Char4"/>
          <w:rFonts w:hint="cs"/>
          <w:rtl/>
        </w:rPr>
        <w:t xml:space="preserve"> معتقد بود هر کسی غیر از او متولی امور مسلمانان بشود، نافرمانی خداوند نکرده است، چگونه (چنین است) در حالی که خود او به اطاعت کردن از او فرامی‌خواند و معتقد است که این کار مایه خشنودی الله تعالی می‌باشد. </w:t>
      </w:r>
    </w:p>
    <w:p w:rsidR="007159A4" w:rsidRPr="00143145" w:rsidRDefault="007159A4" w:rsidP="002B5004">
      <w:pPr>
        <w:widowControl w:val="0"/>
        <w:tabs>
          <w:tab w:val="right" w:pos="7031"/>
        </w:tabs>
        <w:ind w:firstLine="284"/>
        <w:jc w:val="both"/>
        <w:rPr>
          <w:rStyle w:val="Char4"/>
          <w:rtl/>
        </w:rPr>
      </w:pPr>
      <w:r w:rsidRPr="00143145">
        <w:rPr>
          <w:rStyle w:val="Char4"/>
          <w:rFonts w:hint="cs"/>
          <w:rtl/>
        </w:rPr>
        <w:t>تو گویی او این فرموده‌ی رسول خدا</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را هم به بوته فراموشی سپرده: کسی که با خشمگین کردن الله تعالی سلطان ستمگری را راضی گرداند، از دین الله تعالی خارج شده است</w:t>
      </w:r>
      <w:r w:rsidRPr="002B5004">
        <w:rPr>
          <w:rStyle w:val="Char4"/>
          <w:vertAlign w:val="superscript"/>
          <w:rtl/>
        </w:rPr>
        <w:footnoteReference w:id="1642"/>
      </w:r>
      <w:r w:rsidRPr="00143145">
        <w:rPr>
          <w:rStyle w:val="Char4"/>
          <w:rFonts w:hint="cs"/>
          <w:rtl/>
        </w:rPr>
        <w:t>.</w:t>
      </w:r>
    </w:p>
    <w:p w:rsidR="007159A4" w:rsidRPr="00143145" w:rsidRDefault="007159A4" w:rsidP="002B5004">
      <w:pPr>
        <w:tabs>
          <w:tab w:val="right" w:pos="7031"/>
        </w:tabs>
        <w:ind w:firstLine="284"/>
        <w:jc w:val="both"/>
        <w:rPr>
          <w:rStyle w:val="Char4"/>
          <w:rtl/>
        </w:rPr>
      </w:pPr>
      <w:r w:rsidRPr="00143145">
        <w:rPr>
          <w:rStyle w:val="Char4"/>
          <w:rFonts w:hint="cs"/>
          <w:rtl/>
        </w:rPr>
        <w:t xml:space="preserve"> بلکه قول خودش را هم فراموش کرده است: «دین ندارد کسی که از مخلوقی اطاعت می‌کند که او به معصیت خالق دستور می‌دهد»</w:t>
      </w:r>
      <w:r w:rsidRPr="002B5004">
        <w:rPr>
          <w:rStyle w:val="Char4"/>
          <w:vertAlign w:val="superscript"/>
          <w:rtl/>
        </w:rPr>
        <w:footnoteReference w:id="1643"/>
      </w:r>
      <w:r w:rsidRPr="00143145">
        <w:rPr>
          <w:rStyle w:val="Char4"/>
          <w:rFonts w:hint="cs"/>
          <w:rtl/>
        </w:rPr>
        <w:t xml:space="preserve">. و غیر اینها.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چه رسد به ده‌ها روایت دیگری که در عقاب و کیفر کسی وارد شده‌اند که به‌ ناحق مدعی امامت باشد یا از امامی ظالم اطاعت کند.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مانند این گفته‌ی آنها از صادق: سه کس هستند که الله تعالی در روز قیامت به آنها نگاه نمی‌کند، آنها را پاک نمی‌سازد و عذاب شدیدی آنها را انتظار می‌کشد: کسی که به دروغ ادعا کند که‌ از جانب خدا امام شده است؛ کسی که امامی را انکار کند که از جانب خدا آمده است، و کسی که گمان برده برای آن دو - یعنی ابوبکر و عمر- بهره‌ای از اسلام و مسلمانی هست.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صادق درباره‌ی این آیه: </w:t>
      </w:r>
    </w:p>
    <w:p w:rsidR="007159A4" w:rsidRPr="00143145" w:rsidRDefault="007159A4" w:rsidP="002B5004">
      <w:pPr>
        <w:pStyle w:val="af1"/>
        <w:rPr>
          <w:rStyle w:val="Char4"/>
          <w:rtl/>
        </w:rPr>
      </w:pPr>
      <w:r>
        <w:rPr>
          <w:rFonts w:cs="Traditional Arabic" w:hint="cs"/>
          <w:rtl/>
        </w:rPr>
        <w:t>﴿</w:t>
      </w:r>
      <w:r w:rsidRPr="002B5004">
        <w:rPr>
          <w:rFonts w:hint="eastAsia"/>
          <w:rtl/>
        </w:rPr>
        <w:t>وَيَو</w:t>
      </w:r>
      <w:r w:rsidRPr="002B5004">
        <w:rPr>
          <w:rFonts w:hint="cs"/>
          <w:rtl/>
        </w:rPr>
        <w:t>ۡ</w:t>
      </w:r>
      <w:r w:rsidRPr="002B5004">
        <w:rPr>
          <w:rFonts w:hint="eastAsia"/>
          <w:rtl/>
        </w:rPr>
        <w:t>مَ</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قِيَ</w:t>
      </w:r>
      <w:r w:rsidRPr="002B5004">
        <w:rPr>
          <w:rFonts w:hint="cs"/>
          <w:rtl/>
        </w:rPr>
        <w:t>ٰ</w:t>
      </w:r>
      <w:r w:rsidRPr="002B5004">
        <w:rPr>
          <w:rFonts w:hint="eastAsia"/>
          <w:rtl/>
        </w:rPr>
        <w:t>مَةِ</w:t>
      </w:r>
      <w:r w:rsidRPr="002B5004">
        <w:rPr>
          <w:rtl/>
        </w:rPr>
        <w:t xml:space="preserve"> </w:t>
      </w:r>
      <w:r w:rsidRPr="002B5004">
        <w:rPr>
          <w:rFonts w:hint="eastAsia"/>
          <w:rtl/>
        </w:rPr>
        <w:t>تَرَى</w:t>
      </w:r>
      <w:r w:rsidRPr="002B5004">
        <w:rPr>
          <w:rtl/>
        </w:rPr>
        <w:t xml:space="preserve"> </w:t>
      </w:r>
      <w:r w:rsidRPr="002B5004">
        <w:rPr>
          <w:rFonts w:hint="cs"/>
          <w:rtl/>
        </w:rPr>
        <w:t>ٱ</w:t>
      </w:r>
      <w:r w:rsidRPr="002B5004">
        <w:rPr>
          <w:rFonts w:hint="eastAsia"/>
          <w:rtl/>
        </w:rPr>
        <w:t>لَّذِينَ</w:t>
      </w:r>
      <w:r w:rsidRPr="002B5004">
        <w:rPr>
          <w:rtl/>
        </w:rPr>
        <w:t xml:space="preserve"> </w:t>
      </w:r>
      <w:r w:rsidRPr="002B5004">
        <w:rPr>
          <w:rFonts w:hint="eastAsia"/>
          <w:rtl/>
        </w:rPr>
        <w:t>كَذَبُواْ</w:t>
      </w:r>
      <w:r w:rsidRPr="002B5004">
        <w:rPr>
          <w:rtl/>
        </w:rPr>
        <w:t xml:space="preserve"> </w:t>
      </w:r>
      <w:r w:rsidRPr="002B5004">
        <w:rPr>
          <w:rFonts w:hint="eastAsia"/>
          <w:rtl/>
        </w:rPr>
        <w:t>عَلَى</w:t>
      </w:r>
      <w:r w:rsidRPr="002B5004">
        <w:rPr>
          <w:rtl/>
        </w:rPr>
        <w:t xml:space="preserve"> </w:t>
      </w:r>
      <w:r w:rsidRPr="002B5004">
        <w:rPr>
          <w:rFonts w:hint="cs"/>
          <w:rtl/>
        </w:rPr>
        <w:t>ٱ</w:t>
      </w:r>
      <w:r w:rsidRPr="002B5004">
        <w:rPr>
          <w:rFonts w:hint="eastAsia"/>
          <w:rtl/>
        </w:rPr>
        <w:t>للَّهِ</w:t>
      </w:r>
      <w:r w:rsidRPr="002B5004">
        <w:rPr>
          <w:rtl/>
        </w:rPr>
        <w:t xml:space="preserve"> </w:t>
      </w:r>
      <w:r w:rsidRPr="002B5004">
        <w:rPr>
          <w:rFonts w:hint="eastAsia"/>
          <w:rtl/>
        </w:rPr>
        <w:t>وُجُوهُهُم</w:t>
      </w:r>
      <w:r w:rsidRPr="002B5004">
        <w:rPr>
          <w:rtl/>
        </w:rPr>
        <w:t xml:space="preserve"> </w:t>
      </w:r>
      <w:r w:rsidRPr="002B5004">
        <w:rPr>
          <w:rFonts w:hint="eastAsia"/>
          <w:rtl/>
        </w:rPr>
        <w:t>مُّس</w:t>
      </w:r>
      <w:r w:rsidRPr="002B5004">
        <w:rPr>
          <w:rFonts w:hint="cs"/>
          <w:rtl/>
        </w:rPr>
        <w:t>ۡ</w:t>
      </w:r>
      <w:r w:rsidRPr="002B5004">
        <w:rPr>
          <w:rFonts w:hint="eastAsia"/>
          <w:rtl/>
        </w:rPr>
        <w:t>وَدَّةٌ</w:t>
      </w:r>
      <w:r>
        <w:rPr>
          <w:rFonts w:cs="Traditional Arabic" w:hint="cs"/>
          <w:rtl/>
        </w:rPr>
        <w:t>﴾</w:t>
      </w:r>
      <w:r w:rsidRPr="00143145">
        <w:rPr>
          <w:rStyle w:val="Char4"/>
          <w:rFonts w:hint="cs"/>
          <w:rtl/>
        </w:rPr>
        <w:t xml:space="preserve"> </w:t>
      </w:r>
      <w:r w:rsidRPr="00F1460C">
        <w:rPr>
          <w:rStyle w:val="Char6"/>
          <w:rFonts w:hint="cs"/>
          <w:rtl/>
        </w:rPr>
        <w:t>[الزمر: 60]</w:t>
      </w:r>
      <w:r w:rsidRPr="00143145">
        <w:rPr>
          <w:rStyle w:val="Char4"/>
          <w:rFonts w:hint="cs"/>
          <w:rtl/>
        </w:rPr>
        <w:t>.</w:t>
      </w:r>
    </w:p>
    <w:p w:rsidR="007159A4" w:rsidRPr="002B5004" w:rsidRDefault="007159A4" w:rsidP="002B5004">
      <w:pPr>
        <w:pStyle w:val="ab"/>
        <w:rPr>
          <w:rtl/>
        </w:rPr>
      </w:pPr>
      <w:r w:rsidRPr="000B5C73">
        <w:rPr>
          <w:rFonts w:cs="Traditional Arabic" w:hint="cs"/>
          <w:rtl/>
        </w:rPr>
        <w:t>«</w:t>
      </w:r>
      <w:r w:rsidRPr="002B5004">
        <w:rPr>
          <w:rtl/>
        </w:rPr>
        <w:t>و روز ق</w:t>
      </w:r>
      <w:r w:rsidR="00F1460C" w:rsidRPr="002B5004">
        <w:rPr>
          <w:rtl/>
        </w:rPr>
        <w:t>ی</w:t>
      </w:r>
      <w:r w:rsidRPr="002B5004">
        <w:rPr>
          <w:rtl/>
        </w:rPr>
        <w:t>امت آنان را كه بر خداوند دروغ بستند، خواهى د</w:t>
      </w:r>
      <w:r w:rsidR="00F1460C" w:rsidRPr="002B5004">
        <w:rPr>
          <w:rtl/>
        </w:rPr>
        <w:t>ی</w:t>
      </w:r>
      <w:r w:rsidRPr="002B5004">
        <w:rPr>
          <w:rtl/>
        </w:rPr>
        <w:t>د كه چهره‏ها</w:t>
      </w:r>
      <w:r w:rsidR="00F1460C" w:rsidRPr="002B5004">
        <w:rPr>
          <w:rtl/>
        </w:rPr>
        <w:t>ی</w:t>
      </w:r>
      <w:r w:rsidRPr="002B5004">
        <w:rPr>
          <w:rtl/>
        </w:rPr>
        <w:t>شان س</w:t>
      </w:r>
      <w:r w:rsidR="00F1460C" w:rsidRPr="002B5004">
        <w:rPr>
          <w:rtl/>
        </w:rPr>
        <w:t>ی</w:t>
      </w:r>
      <w:r w:rsidRPr="002B5004">
        <w:rPr>
          <w:rtl/>
        </w:rPr>
        <w:t>اه شده است</w:t>
      </w:r>
      <w:r w:rsidRPr="000B5C73">
        <w:rPr>
          <w:rFonts w:cs="Traditional Arabic"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گفته‌: (آن جهنمیان) کسانی هستند که مدعی هستند امام می‌باشند ولی امام نیستند، اگرچه علوی و فاطمی هم باشد.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این قول صادق: کسی که ادعای امامت بکند در حالی که از اهل آن نباشد، او کافر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و این‌که‌: این امر را غیر از صاحب و لایق آن مدعی نمی‌شود مگر آنکه الله تعالی عمرش را قطع خواهد 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و این‌که‌: کسی که بیرون از نظام اسلامی مردم را به‌ سوی خود فرابخواند و در میان آنها کسی برتر از او باشد، چنین شخصی گمراه و مبتدع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قول باقر: کسی که مدعی مقام ما - یعنی امامت - بشود، او کافر است، و روایات دیگری که بسیار زیاد هستند</w:t>
      </w:r>
      <w:r w:rsidRPr="002B5004">
        <w:rPr>
          <w:rStyle w:val="Char4"/>
          <w:vertAlign w:val="superscript"/>
          <w:rtl/>
        </w:rPr>
        <w:footnoteReference w:id="164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و بدین ترتیب، سخنان امیرالمؤمنین علی</w:t>
      </w:r>
      <w:r w:rsidRPr="00143145">
        <w:rPr>
          <w:rStyle w:val="Char4"/>
          <w:rFonts w:hint="cs"/>
          <w:rtl/>
        </w:rPr>
        <w:sym w:font="AGA Arabesque" w:char="F074"/>
      </w:r>
      <w:r w:rsidRPr="00143145">
        <w:rPr>
          <w:rStyle w:val="Char4"/>
          <w:rFonts w:hint="cs"/>
          <w:rtl/>
        </w:rPr>
        <w:t xml:space="preserve"> که پیشتر عنوان شدند، همه آنچه را که در اول کتاب از احادیث و روایات منسوب به الله تعالی و پیامبرش</w:t>
      </w:r>
      <w:r w:rsidRPr="00143145">
        <w:rPr>
          <w:rStyle w:val="Char4"/>
          <w:rFonts w:hint="cs"/>
          <w:rtl/>
        </w:rPr>
        <w:sym w:font="AGA Arabesque" w:char="F072"/>
      </w:r>
      <w:r w:rsidRPr="00143145">
        <w:rPr>
          <w:rStyle w:val="Char4"/>
          <w:rFonts w:hint="cs"/>
          <w:rtl/>
        </w:rPr>
        <w:t xml:space="preserve"> و صحابه و ائمه آوردیم، بی‌پایه و ساقط کرده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آن حضرت اقرار و اعتراف خود را نسبت به منهج و روش قرآن کریم تأکید کرده است: </w:t>
      </w:r>
    </w:p>
    <w:p w:rsidR="007159A4" w:rsidRPr="00143145" w:rsidRDefault="007159A4" w:rsidP="002B5004">
      <w:pPr>
        <w:pStyle w:val="af1"/>
        <w:rPr>
          <w:rStyle w:val="Char4"/>
          <w:rtl/>
        </w:rPr>
      </w:pPr>
      <w:r>
        <w:rPr>
          <w:rFonts w:cs="Traditional Arabic" w:hint="cs"/>
          <w:rtl/>
        </w:rPr>
        <w:t>﴿</w:t>
      </w:r>
      <w:r w:rsidRPr="002B5004">
        <w:rPr>
          <w:rFonts w:hint="eastAsia"/>
          <w:rtl/>
        </w:rPr>
        <w:t>وَشَاوِر</w:t>
      </w:r>
      <w:r w:rsidRPr="002B5004">
        <w:rPr>
          <w:rFonts w:hint="cs"/>
          <w:rtl/>
        </w:rPr>
        <w:t>ۡ</w:t>
      </w:r>
      <w:r w:rsidRPr="002B5004">
        <w:rPr>
          <w:rFonts w:hint="eastAsia"/>
          <w:rtl/>
        </w:rPr>
        <w:t>هُم</w:t>
      </w:r>
      <w:r w:rsidRPr="002B5004">
        <w:rPr>
          <w:rFonts w:hint="cs"/>
          <w:rtl/>
        </w:rPr>
        <w:t>ۡ</w:t>
      </w:r>
      <w:r w:rsidRPr="002B5004">
        <w:rPr>
          <w:rtl/>
        </w:rPr>
        <w:t xml:space="preserve"> </w:t>
      </w:r>
      <w:r w:rsidRPr="002B5004">
        <w:rPr>
          <w:rFonts w:hint="eastAsia"/>
          <w:rtl/>
        </w:rPr>
        <w:t>فِي</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أَم</w:t>
      </w:r>
      <w:r w:rsidRPr="002B5004">
        <w:rPr>
          <w:rFonts w:hint="cs"/>
          <w:rtl/>
        </w:rPr>
        <w:t>ۡ</w:t>
      </w:r>
      <w:r w:rsidRPr="002B5004">
        <w:rPr>
          <w:rFonts w:hint="eastAsia"/>
          <w:rtl/>
        </w:rPr>
        <w:t>رِ</w:t>
      </w:r>
      <w:r>
        <w:rPr>
          <w:rFonts w:cs="Traditional Arabic" w:hint="cs"/>
          <w:rtl/>
        </w:rPr>
        <w:t>﴾</w:t>
      </w:r>
      <w:r w:rsidRPr="00143145">
        <w:rPr>
          <w:rStyle w:val="Char4"/>
          <w:rFonts w:hint="cs"/>
          <w:rtl/>
        </w:rPr>
        <w:t xml:space="preserve"> </w:t>
      </w:r>
      <w:r w:rsidRPr="00F1460C">
        <w:rPr>
          <w:rStyle w:val="Char6"/>
          <w:rFonts w:hint="cs"/>
          <w:rtl/>
        </w:rPr>
        <w:t>[آل‌عمران: 159]</w:t>
      </w:r>
      <w:r w:rsidRPr="00143145">
        <w:rPr>
          <w:rStyle w:val="Char4"/>
          <w:rFonts w:hint="cs"/>
          <w:rtl/>
        </w:rPr>
        <w:t>.</w:t>
      </w:r>
    </w:p>
    <w:p w:rsidR="007159A4" w:rsidRPr="002B5004" w:rsidRDefault="007159A4" w:rsidP="002B5004">
      <w:pPr>
        <w:pStyle w:val="ab"/>
        <w:rPr>
          <w:rtl/>
        </w:rPr>
      </w:pPr>
      <w:r w:rsidRPr="000B5C73">
        <w:rPr>
          <w:rFonts w:cs="Traditional Arabic" w:hint="cs"/>
          <w:rtl/>
        </w:rPr>
        <w:t>«</w:t>
      </w:r>
      <w:r w:rsidRPr="002B5004">
        <w:rPr>
          <w:rFonts w:hint="cs"/>
          <w:rtl/>
        </w:rPr>
        <w:t>و درکارها با آنان مشورت کن</w:t>
      </w:r>
      <w:r w:rsidRPr="000B5C73">
        <w:rPr>
          <w:rFonts w:cs="Traditional Arabic" w:hint="cs"/>
          <w:rtl/>
        </w:rPr>
        <w:t>»</w:t>
      </w:r>
      <w:r w:rsidRPr="002B5004">
        <w:rPr>
          <w:rFonts w:hint="cs"/>
          <w:rtl/>
        </w:rPr>
        <w:t>.</w:t>
      </w:r>
    </w:p>
    <w:p w:rsidR="007159A4" w:rsidRPr="00143145" w:rsidRDefault="007159A4" w:rsidP="002B5004">
      <w:pPr>
        <w:pStyle w:val="af1"/>
        <w:rPr>
          <w:rStyle w:val="Char4"/>
          <w:rtl/>
        </w:rPr>
      </w:pPr>
      <w:r>
        <w:rPr>
          <w:rFonts w:cs="Traditional Arabic" w:hint="cs"/>
          <w:rtl/>
        </w:rPr>
        <w:t>﴿</w:t>
      </w:r>
      <w:r w:rsidRPr="002B5004">
        <w:rPr>
          <w:rFonts w:hint="eastAsia"/>
          <w:rtl/>
        </w:rPr>
        <w:t>وَأَم</w:t>
      </w:r>
      <w:r w:rsidRPr="002B5004">
        <w:rPr>
          <w:rFonts w:hint="cs"/>
          <w:rtl/>
        </w:rPr>
        <w:t>ۡ</w:t>
      </w:r>
      <w:r w:rsidRPr="002B5004">
        <w:rPr>
          <w:rFonts w:hint="eastAsia"/>
          <w:rtl/>
        </w:rPr>
        <w:t>رُهُم</w:t>
      </w:r>
      <w:r w:rsidRPr="002B5004">
        <w:rPr>
          <w:rFonts w:hint="cs"/>
          <w:rtl/>
        </w:rPr>
        <w:t>ۡ</w:t>
      </w:r>
      <w:r w:rsidRPr="002B5004">
        <w:rPr>
          <w:rtl/>
        </w:rPr>
        <w:t xml:space="preserve"> </w:t>
      </w:r>
      <w:r w:rsidRPr="002B5004">
        <w:rPr>
          <w:rFonts w:hint="eastAsia"/>
          <w:rtl/>
        </w:rPr>
        <w:t>شُورَى</w:t>
      </w:r>
      <w:r w:rsidRPr="002B5004">
        <w:rPr>
          <w:rFonts w:hint="cs"/>
          <w:rtl/>
        </w:rPr>
        <w:t>ٰ</w:t>
      </w:r>
      <w:r w:rsidRPr="002B5004">
        <w:rPr>
          <w:rtl/>
        </w:rPr>
        <w:t xml:space="preserve"> </w:t>
      </w:r>
      <w:r w:rsidRPr="002B5004">
        <w:rPr>
          <w:rFonts w:hint="eastAsia"/>
          <w:rtl/>
        </w:rPr>
        <w:t>بَي</w:t>
      </w:r>
      <w:r w:rsidRPr="002B5004">
        <w:rPr>
          <w:rFonts w:hint="cs"/>
          <w:rtl/>
        </w:rPr>
        <w:t>ۡ</w:t>
      </w:r>
      <w:r w:rsidRPr="002B5004">
        <w:rPr>
          <w:rFonts w:hint="eastAsia"/>
          <w:rtl/>
        </w:rPr>
        <w:t>نَهُم</w:t>
      </w:r>
      <w:r w:rsidRPr="002B5004">
        <w:rPr>
          <w:rFonts w:hint="cs"/>
          <w:rtl/>
        </w:rPr>
        <w:t>ۡ</w:t>
      </w:r>
      <w:r>
        <w:rPr>
          <w:rFonts w:cs="Traditional Arabic" w:hint="cs"/>
          <w:rtl/>
        </w:rPr>
        <w:t>﴾</w:t>
      </w:r>
      <w:r w:rsidRPr="00143145">
        <w:rPr>
          <w:rStyle w:val="Char4"/>
          <w:rFonts w:hint="cs"/>
          <w:rtl/>
        </w:rPr>
        <w:t xml:space="preserve"> </w:t>
      </w:r>
      <w:r w:rsidRPr="00F1460C">
        <w:rPr>
          <w:rStyle w:val="Char6"/>
          <w:rFonts w:hint="cs"/>
          <w:rtl/>
        </w:rPr>
        <w:t>[الشوری: 38]</w:t>
      </w:r>
      <w:r w:rsidRPr="00143145">
        <w:rPr>
          <w:rStyle w:val="Char4"/>
          <w:rFonts w:hint="cs"/>
          <w:rtl/>
        </w:rPr>
        <w:t>.</w:t>
      </w:r>
    </w:p>
    <w:p w:rsidR="007159A4" w:rsidRPr="002B5004" w:rsidRDefault="007159A4" w:rsidP="002B5004">
      <w:pPr>
        <w:pStyle w:val="ab"/>
        <w:rPr>
          <w:rtl/>
        </w:rPr>
      </w:pPr>
      <w:r w:rsidRPr="000B5C73">
        <w:rPr>
          <w:rFonts w:cs="Traditional Arabic" w:hint="cs"/>
          <w:rtl/>
        </w:rPr>
        <w:t>«</w:t>
      </w:r>
      <w:r w:rsidRPr="002B5004">
        <w:rPr>
          <w:rFonts w:hint="cs"/>
          <w:rtl/>
        </w:rPr>
        <w:t>و کارهایشان در میانشان بر اساس مشورت و شوری است</w:t>
      </w:r>
      <w:r w:rsidRPr="000B5C73">
        <w:rPr>
          <w:rFonts w:cs="Traditional Arabic" w:hint="cs"/>
          <w:rtl/>
        </w:rPr>
        <w:t>»</w:t>
      </w:r>
      <w:r w:rsidRPr="002B5004">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لذا جای تعجب نیست که می‌بینیم این مقوله را بسیار تکرار می‌کند: «شورا صرفاً به مهاجرین و انصار اختصاص دارد، اگر آنها بر سر شخصی جمع شوند و او را امام نام نهادند، این کار مایه رضایت الله تعالی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باز هم جای تعجب نیست که درباره‌ی مهاجرین و انصار به معاویه می‌گوید: الله تعالی آنها را بر گمراهی قرار نمی‌دهد (و در لفظی: آنها را بر سر گمراهی جمع نمی‌کند) و آنها را به بیراهه نمی‌کشاند. (و آنها را کور نمی‌سازد)</w:t>
      </w:r>
      <w:r w:rsidRPr="002B5004">
        <w:rPr>
          <w:rStyle w:val="Char4"/>
          <w:vertAlign w:val="superscript"/>
          <w:rtl/>
        </w:rPr>
        <w:footnoteReference w:id="1645"/>
      </w:r>
      <w:r w:rsidRPr="00143145">
        <w:rPr>
          <w:rStyle w:val="Char4"/>
          <w:rFonts w:hint="cs"/>
          <w:rtl/>
        </w:rPr>
        <w:t>. و به خوارج که وی را تخطئه کردند و گمراه دانسته بودند، می‌گفت: «اگر شما بر سر حرف خود هستید و گمان می‌برید که من اشتباه کرده‌ام و گمراه شده‌ام، پس چرا به‌ خاطر این گمراهی من، عموم امت محمد</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را گمراه می‌دانید؟!»</w:t>
      </w:r>
      <w:r w:rsidRPr="002B5004">
        <w:rPr>
          <w:rStyle w:val="Char4"/>
          <w:vertAlign w:val="superscript"/>
          <w:rtl/>
        </w:rPr>
        <w:footnoteReference w:id="1646"/>
      </w:r>
      <w:r w:rsidRPr="00C811D1">
        <w:rPr>
          <w:rFonts w:cs="Traditional Arabic" w:hint="cs"/>
          <w:rtl/>
          <w:lang w:bidi="fa-IR"/>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چگونه اینگونه نباشد در حالی که وی از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شنیده است که می‌فرمود: «امت من بر سر گمراهی جمع نمی‌شود»</w:t>
      </w:r>
      <w:r w:rsidRPr="002B5004">
        <w:rPr>
          <w:rStyle w:val="Char4"/>
          <w:vertAlign w:val="superscript"/>
          <w:rtl/>
        </w:rPr>
        <w:footnoteReference w:id="1647"/>
      </w:r>
      <w:r w:rsidRPr="00C811D1">
        <w:rPr>
          <w:rFonts w:cs="Traditional Arabic" w:hint="cs"/>
          <w:rtl/>
          <w:lang w:bidi="fa-IR"/>
        </w:rPr>
        <w:t>.</w:t>
      </w:r>
      <w:r w:rsidRPr="00143145">
        <w:rPr>
          <w:rStyle w:val="Char4"/>
          <w:rFonts w:hint="cs"/>
          <w:rtl/>
        </w:rPr>
        <w:t xml:space="preserve"> </w:t>
      </w:r>
    </w:p>
    <w:p w:rsidR="007159A4" w:rsidRPr="00790E83" w:rsidRDefault="007159A4" w:rsidP="002B5004">
      <w:pPr>
        <w:pStyle w:val="a2"/>
        <w:rPr>
          <w:rtl/>
        </w:rPr>
      </w:pPr>
      <w:bookmarkStart w:id="343" w:name="_Toc255900439"/>
      <w:bookmarkStart w:id="344" w:name="_Toc376815398"/>
      <w:bookmarkStart w:id="345" w:name="_Toc393987626"/>
      <w:r w:rsidRPr="00790E83">
        <w:rPr>
          <w:rFonts w:hint="cs"/>
          <w:rtl/>
        </w:rPr>
        <w:t>خلاص</w:t>
      </w:r>
      <w:r w:rsidR="002B5004">
        <w:rPr>
          <w:rFonts w:hint="cs"/>
          <w:rtl/>
        </w:rPr>
        <w:t>ه</w:t>
      </w:r>
      <w:r w:rsidRPr="00790E83">
        <w:rPr>
          <w:rFonts w:hint="cs"/>
          <w:rtl/>
        </w:rPr>
        <w:t xml:space="preserve"> این باب</w:t>
      </w:r>
      <w:bookmarkEnd w:id="343"/>
      <w:bookmarkEnd w:id="344"/>
      <w:bookmarkEnd w:id="345"/>
      <w:r w:rsidRPr="00790E83">
        <w:rPr>
          <w:rFonts w:hint="cs"/>
          <w:rtl/>
        </w:rPr>
        <w:t xml:space="preserve"> </w:t>
      </w:r>
    </w:p>
    <w:p w:rsidR="007159A4" w:rsidRDefault="007159A4" w:rsidP="002B5004">
      <w:pPr>
        <w:spacing w:line="250" w:lineRule="auto"/>
        <w:jc w:val="both"/>
        <w:rPr>
          <w:rFonts w:cs="Traditional Arabic"/>
          <w:b/>
          <w:bCs/>
          <w:rtl/>
          <w:lang w:bidi="fa-IR"/>
        </w:rPr>
      </w:pPr>
      <w:r w:rsidRPr="00143145">
        <w:rPr>
          <w:rStyle w:val="Char4"/>
          <w:rFonts w:hint="cs"/>
          <w:rtl/>
        </w:rPr>
        <w:t>خواننده گرامی، در این باب مشاهده کردی که چگونه دروغ بستن بر الله تعالی و پیامبرش</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یکی از بزرگترین دستاویزه‌های هواپرستان برای تغییر دادن عقاید و احادیثی است که الله تعالی هیچ دلیلی بر صحت آنها نفرستاده و ما شما را از ده‌ها نصوص و عبارت ائمه آگاه کردیم که از کثرت دروغ</w:t>
      </w:r>
      <w:r w:rsidRPr="00143145">
        <w:rPr>
          <w:rStyle w:val="Char4"/>
          <w:rFonts w:hint="eastAsia"/>
          <w:rtl/>
        </w:rPr>
        <w:t>‌سرایان بر آنها خبر</w:t>
      </w:r>
      <w:r w:rsidRPr="00143145">
        <w:rPr>
          <w:rStyle w:val="Char4"/>
          <w:rFonts w:hint="cs"/>
          <w:rtl/>
        </w:rPr>
        <w:t xml:space="preserve"> </w:t>
      </w:r>
      <w:r w:rsidRPr="00143145">
        <w:rPr>
          <w:rStyle w:val="Char4"/>
          <w:rFonts w:hint="eastAsia"/>
          <w:rtl/>
        </w:rPr>
        <w:t xml:space="preserve">می‌دهند، آنها در آن روایت‌ها، </w:t>
      </w:r>
      <w:r w:rsidRPr="00143145">
        <w:rPr>
          <w:rStyle w:val="Char4"/>
          <w:rFonts w:hint="cs"/>
          <w:rtl/>
        </w:rPr>
        <w:t>دعوت می‌کنند به اینکه آن عبارت‌ها با کتاب‌ خدا و سنت پیامبرش</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مقایسه گردد، و این مسئله در ضعف و ناتوانی سندهای بزرگترین عقید</w:t>
      </w:r>
      <w:r w:rsidR="00F1460C">
        <w:rPr>
          <w:rStyle w:val="Char4"/>
          <w:rFonts w:hint="cs"/>
          <w:rtl/>
        </w:rPr>
        <w:t>ه</w:t>
      </w:r>
      <w:r w:rsidRPr="00143145">
        <w:rPr>
          <w:rStyle w:val="Char4"/>
          <w:rFonts w:hint="cs"/>
          <w:rtl/>
        </w:rPr>
        <w:t xml:space="preserve"> شیعه، آشکارا تبیین شد، تا جائی که دیگر، چیزی از آن، از آنها پذیرفته نیست، پس دیدیم که چگونه متون آن روایت‌ها با عقل سلیم و نقل صحیح در تعارض است و چگونه خود ائمه آن خیال‌اندیشی‌ها و دروغ‌ها را با اقوال و کردار خودشان تکذیب کرده‌اند.</w:t>
      </w:r>
    </w:p>
    <w:p w:rsidR="007159A4" w:rsidRDefault="007159A4" w:rsidP="007159A4">
      <w:pPr>
        <w:ind w:firstLine="284"/>
        <w:jc w:val="both"/>
        <w:rPr>
          <w:rFonts w:cs="Traditional Arabic"/>
          <w:b/>
          <w:bCs/>
          <w:rtl/>
          <w:lang w:bidi="fa-IR"/>
        </w:rPr>
        <w:sectPr w:rsidR="007159A4" w:rsidSect="00B50DA7">
          <w:headerReference w:type="default" r:id="rId23"/>
          <w:footnotePr>
            <w:numRestart w:val="eachPage"/>
          </w:footnotePr>
          <w:type w:val="oddPage"/>
          <w:pgSz w:w="9356" w:h="13608" w:code="9"/>
          <w:pgMar w:top="1021" w:right="1134" w:bottom="737" w:left="851" w:header="454" w:footer="0" w:gutter="0"/>
          <w:cols w:space="708"/>
          <w:titlePg/>
          <w:bidi/>
          <w:rtlGutter/>
          <w:docGrid w:linePitch="381"/>
        </w:sectPr>
      </w:pPr>
    </w:p>
    <w:p w:rsidR="007159A4" w:rsidRPr="00790E83" w:rsidRDefault="007159A4" w:rsidP="00DF52E2">
      <w:pPr>
        <w:pStyle w:val="a1"/>
        <w:rPr>
          <w:rtl/>
        </w:rPr>
      </w:pPr>
      <w:bookmarkStart w:id="346" w:name="_Toc255900440"/>
      <w:bookmarkStart w:id="347" w:name="_Toc376815399"/>
      <w:bookmarkStart w:id="348" w:name="_Toc393987627"/>
      <w:r w:rsidRPr="00790E83">
        <w:rPr>
          <w:rFonts w:hint="cs"/>
          <w:rtl/>
        </w:rPr>
        <w:t xml:space="preserve">باب چهارم </w:t>
      </w:r>
      <w:bookmarkStart w:id="349" w:name="_Toc254543317"/>
      <w:r w:rsidRPr="00790E83">
        <w:rPr>
          <w:rtl/>
        </w:rPr>
        <w:br/>
      </w:r>
      <w:r w:rsidRPr="00790E83">
        <w:rPr>
          <w:rFonts w:hint="cs"/>
          <w:rtl/>
        </w:rPr>
        <w:t>امامت و صحابه</w:t>
      </w:r>
      <w:bookmarkEnd w:id="346"/>
      <w:bookmarkEnd w:id="347"/>
      <w:bookmarkEnd w:id="348"/>
      <w:bookmarkEnd w:id="349"/>
      <w:r w:rsidRPr="00790E83">
        <w:rPr>
          <w:rFonts w:hint="cs"/>
          <w:rtl/>
        </w:rPr>
        <w:t xml:space="preserve"> </w:t>
      </w:r>
    </w:p>
    <w:p w:rsidR="007159A4" w:rsidRPr="00024ECE" w:rsidRDefault="007159A4" w:rsidP="00DF52E2">
      <w:pPr>
        <w:pStyle w:val="a2"/>
        <w:rPr>
          <w:rtl/>
        </w:rPr>
      </w:pPr>
      <w:bookmarkStart w:id="350" w:name="_Toc255900441"/>
      <w:bookmarkStart w:id="351" w:name="_Toc376815400"/>
      <w:bookmarkStart w:id="352" w:name="_Toc393987628"/>
      <w:r w:rsidRPr="00024ECE">
        <w:rPr>
          <w:rFonts w:hint="cs"/>
          <w:rtl/>
        </w:rPr>
        <w:t>امامت و صحابه</w:t>
      </w:r>
      <w:bookmarkEnd w:id="350"/>
      <w:bookmarkEnd w:id="351"/>
      <w:bookmarkEnd w:id="352"/>
    </w:p>
    <w:p w:rsidR="007159A4" w:rsidRPr="00143145" w:rsidRDefault="007159A4" w:rsidP="00DF52E2">
      <w:pPr>
        <w:tabs>
          <w:tab w:val="right" w:pos="7031"/>
        </w:tabs>
        <w:jc w:val="both"/>
        <w:rPr>
          <w:rStyle w:val="Char4"/>
          <w:rtl/>
        </w:rPr>
      </w:pPr>
      <w:r w:rsidRPr="00143145">
        <w:rPr>
          <w:rStyle w:val="Char4"/>
          <w:rFonts w:hint="cs"/>
          <w:rtl/>
        </w:rPr>
        <w:t>خواننده‌ی گرامی! چه بسا که شما بعد از همه‌ی اینها، راجع به‌ آن دیدگاه‌هایی که درباره صحابه و اهل بیت</w:t>
      </w:r>
      <w:r w:rsidR="002B5004">
        <w:rPr>
          <w:rStyle w:val="Char4"/>
          <w:rFonts w:hint="cs"/>
          <w:rtl/>
        </w:rPr>
        <w:t xml:space="preserve"> </w:t>
      </w:r>
      <w:r w:rsidRPr="00143145">
        <w:rPr>
          <w:rStyle w:val="Char4"/>
          <w:rFonts w:hint="cs"/>
          <w:rtl/>
        </w:rPr>
        <w:sym w:font="AGA Arabesque" w:char="F079"/>
      </w:r>
      <w:r w:rsidRPr="00143145">
        <w:rPr>
          <w:rStyle w:val="Char4"/>
          <w:rFonts w:hint="cs"/>
          <w:rtl/>
        </w:rPr>
        <w:t xml:space="preserve"> روایت می‌شود، یعنی آن روایت‌هایی که شیعه‌ها در کتاب‌ها و مجالسشان تکرار می‌‌نمایند، مانند مظلومیت زهرا</w:t>
      </w:r>
      <w:r w:rsidR="002B5004">
        <w:rPr>
          <w:rStyle w:val="Char4"/>
          <w:rFonts w:hint="cs"/>
          <w:rtl/>
        </w:rPr>
        <w:t xml:space="preserve"> </w:t>
      </w:r>
      <w:r>
        <w:rPr>
          <w:rFonts w:cs="CTraditional Arabic" w:hint="cs"/>
          <w:rtl/>
          <w:lang w:bidi="fa-IR"/>
        </w:rPr>
        <w:t>ل</w:t>
      </w:r>
      <w:r w:rsidRPr="00143145">
        <w:rPr>
          <w:rStyle w:val="Char4"/>
          <w:rFonts w:hint="cs"/>
          <w:rtl/>
        </w:rPr>
        <w:t>، غصب خلافت از علی</w:t>
      </w:r>
      <w:r w:rsidR="002B5004">
        <w:rPr>
          <w:rStyle w:val="Char4"/>
          <w:rFonts w:hint="cs"/>
          <w:rtl/>
        </w:rPr>
        <w:t xml:space="preserve"> </w:t>
      </w:r>
      <w:r w:rsidRPr="00143145">
        <w:rPr>
          <w:rStyle w:val="Char4"/>
          <w:rFonts w:hint="cs"/>
          <w:rtl/>
        </w:rPr>
        <w:sym w:font="AGA Arabesque" w:char="F074"/>
      </w:r>
      <w:r w:rsidRPr="00143145">
        <w:rPr>
          <w:rStyle w:val="Char4"/>
          <w:rFonts w:hint="cs"/>
          <w:rtl/>
        </w:rPr>
        <w:t xml:space="preserve"> و مجبور کردن او به‌ بیعت و امثال اینها، سؤال داشته باشید. </w:t>
      </w:r>
    </w:p>
    <w:p w:rsidR="007159A4" w:rsidRPr="00143145" w:rsidRDefault="007159A4" w:rsidP="00DF52E2">
      <w:pPr>
        <w:tabs>
          <w:tab w:val="right" w:pos="7031"/>
        </w:tabs>
        <w:ind w:firstLine="284"/>
        <w:jc w:val="both"/>
        <w:rPr>
          <w:rStyle w:val="Char4"/>
          <w:rtl/>
        </w:rPr>
      </w:pPr>
      <w:r w:rsidRPr="00143145">
        <w:rPr>
          <w:rStyle w:val="Char4"/>
          <w:rFonts w:hint="cs"/>
          <w:rtl/>
        </w:rPr>
        <w:t xml:space="preserve">از همین روی می‌گویم: ما همین جا رحل اقامت افکنده‌ایم تا از روشنی این امر و حقیقت آن حال و وضع آگاه شویم. </w:t>
      </w:r>
    </w:p>
    <w:p w:rsidR="007159A4" w:rsidRPr="00143145" w:rsidRDefault="007159A4" w:rsidP="00DF52E2">
      <w:pPr>
        <w:tabs>
          <w:tab w:val="right" w:pos="7031"/>
        </w:tabs>
        <w:ind w:firstLine="284"/>
        <w:jc w:val="both"/>
        <w:rPr>
          <w:rStyle w:val="Char4"/>
          <w:rtl/>
        </w:rPr>
      </w:pPr>
      <w:r w:rsidRPr="00143145">
        <w:rPr>
          <w:rStyle w:val="Char4"/>
          <w:rFonts w:hint="cs"/>
          <w:rtl/>
        </w:rPr>
        <w:t>ما هر بحث و تحقیق و زحمتی که درباره متن و سند روایت‌های فراوان سابق انجام داده‌ایم، فقط به منظور شناخت حقیقت آن مسئله گوهری (یعنی مسئله امامت و نص) بوده است. مسئله‌ای که از نظر بعضی‌ها - همانگونه که پیشتر اشاره کردیم - از مهمترین ارکان اسلام است، در حالی که بعضی</w:t>
      </w:r>
      <w:r w:rsidRPr="00143145">
        <w:rPr>
          <w:rStyle w:val="Char4"/>
          <w:rFonts w:hint="eastAsia"/>
          <w:rtl/>
        </w:rPr>
        <w:t>‌ها می‌گویند: این مسأله در زمان پیامبر</w:t>
      </w:r>
      <w:r w:rsidR="002B5004">
        <w:rPr>
          <w:rStyle w:val="Char4"/>
          <w:rFonts w:hint="cs"/>
          <w:rtl/>
        </w:rPr>
        <w:t xml:space="preserve"> </w:t>
      </w:r>
      <w:r w:rsidRPr="00143145">
        <w:rPr>
          <w:rStyle w:val="Char4"/>
          <w:rFonts w:hint="eastAsia"/>
          <w:rtl/>
        </w:rPr>
        <w:sym w:font="AGA Arabesque" w:char="F072"/>
      </w:r>
      <w:r w:rsidRPr="00143145">
        <w:rPr>
          <w:rStyle w:val="Char4"/>
          <w:rFonts w:hint="cs"/>
          <w:rtl/>
        </w:rPr>
        <w:t xml:space="preserve"> اصلاً وجود نداشته است، بلکه بعد از سپری شدن مدت زمان مدیدی از آن، پدیدار شد. </w:t>
      </w:r>
    </w:p>
    <w:p w:rsidR="007159A4" w:rsidRPr="00143145" w:rsidRDefault="007159A4" w:rsidP="00DF52E2">
      <w:pPr>
        <w:tabs>
          <w:tab w:val="right" w:pos="7031"/>
        </w:tabs>
        <w:ind w:firstLine="284"/>
        <w:jc w:val="both"/>
        <w:rPr>
          <w:rStyle w:val="Char4"/>
          <w:rtl/>
        </w:rPr>
      </w:pPr>
      <w:r w:rsidRPr="00143145">
        <w:rPr>
          <w:rStyle w:val="Char5"/>
          <w:rFonts w:hint="cs"/>
          <w:rtl/>
        </w:rPr>
        <w:t>و قبل از آنکه وارد اصل قضیه و هدف شوم می‌گویم</w:t>
      </w:r>
      <w:r w:rsidRPr="00143145">
        <w:rPr>
          <w:rStyle w:val="Char4"/>
          <w:rFonts w:hint="cs"/>
          <w:rtl/>
        </w:rPr>
        <w:t xml:space="preserve">: </w:t>
      </w:r>
    </w:p>
    <w:p w:rsidR="007159A4" w:rsidRPr="00143145" w:rsidRDefault="007159A4" w:rsidP="00DF52E2">
      <w:pPr>
        <w:tabs>
          <w:tab w:val="right" w:pos="7031"/>
        </w:tabs>
        <w:ind w:firstLine="284"/>
        <w:jc w:val="both"/>
        <w:rPr>
          <w:rStyle w:val="Char4"/>
          <w:rtl/>
        </w:rPr>
      </w:pPr>
      <w:r w:rsidRPr="00143145">
        <w:rPr>
          <w:rStyle w:val="Char4"/>
          <w:rFonts w:hint="cs"/>
          <w:rtl/>
        </w:rPr>
        <w:t>اگر شما از یک نفر شیعی بپرسی: آیا راضی هستی که ما شما شیعیان را متهم کنیم به اینکه می‌گویید: جبرئیل اشتباه کرده که وحی را بر محمد</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فرود آورده، یا شما شبی دارید که از آن به شب لطفیه یاد می‌کنید و غیر اینها؟! فوراً به شما می‌گوید: خیر، امکان ندارد که راضی شویم!.</w:t>
      </w:r>
    </w:p>
    <w:p w:rsidR="007159A4" w:rsidRPr="00143145" w:rsidRDefault="007159A4" w:rsidP="00DF52E2">
      <w:pPr>
        <w:widowControl w:val="0"/>
        <w:tabs>
          <w:tab w:val="right" w:pos="7031"/>
        </w:tabs>
        <w:ind w:firstLine="284"/>
        <w:jc w:val="both"/>
        <w:rPr>
          <w:rStyle w:val="Char4"/>
          <w:rtl/>
        </w:rPr>
      </w:pPr>
      <w:r w:rsidRPr="00143145">
        <w:rPr>
          <w:rStyle w:val="Char4"/>
          <w:rFonts w:hint="cs"/>
          <w:rtl/>
        </w:rPr>
        <w:t>اگر به او بگویی: مردم همه این حرف‌ها را می‌زنند؟!.</w:t>
      </w:r>
    </w:p>
    <w:p w:rsidR="007159A4" w:rsidRPr="00143145" w:rsidRDefault="007159A4" w:rsidP="00DF52E2">
      <w:pPr>
        <w:widowControl w:val="0"/>
        <w:tabs>
          <w:tab w:val="right" w:pos="7031"/>
        </w:tabs>
        <w:ind w:firstLine="284"/>
        <w:jc w:val="both"/>
        <w:rPr>
          <w:rStyle w:val="Char4"/>
          <w:rtl/>
        </w:rPr>
      </w:pPr>
      <w:r w:rsidRPr="00143145">
        <w:rPr>
          <w:rStyle w:val="Char4"/>
          <w:rFonts w:hint="cs"/>
          <w:rtl/>
        </w:rPr>
        <w:t>خواهند گفت: باید ثابت کنید!، شما از ما سؤال کنید که‌ ما حقیقت را به شما خواهیم گفت، حسینیه‌های ما همیشه باز هستند، اگر می‌خواهی خودت نگاه کنی و مطمئن شوی، پس بیا و سری به آنها بزن!.</w:t>
      </w:r>
    </w:p>
    <w:p w:rsidR="007159A4" w:rsidRPr="00143145" w:rsidRDefault="007159A4" w:rsidP="00DF52E2">
      <w:pPr>
        <w:tabs>
          <w:tab w:val="right" w:pos="7031"/>
        </w:tabs>
        <w:ind w:firstLine="284"/>
        <w:jc w:val="both"/>
        <w:rPr>
          <w:rStyle w:val="Char4"/>
          <w:rtl/>
        </w:rPr>
      </w:pPr>
      <w:r w:rsidRPr="00143145">
        <w:rPr>
          <w:rStyle w:val="Char4"/>
          <w:rFonts w:hint="cs"/>
          <w:rtl/>
        </w:rPr>
        <w:t>به همین خاطر به‌ هر شیعه‌‌ای می‌گویم: چرا شیعه این را بر دیگران تطبیق نمی‌دهند؟! بلکه چرا آن را بر صحابه‌ی رسول خدا</w:t>
      </w:r>
      <w:r w:rsidRPr="00143145">
        <w:rPr>
          <w:rStyle w:val="Char4"/>
          <w:rFonts w:hint="cs"/>
          <w:rtl/>
        </w:rPr>
        <w:sym w:font="AGA Arabesque" w:char="F072"/>
      </w:r>
      <w:r w:rsidR="002B5004">
        <w:rPr>
          <w:rStyle w:val="Char4"/>
          <w:rFonts w:hint="cs"/>
          <w:rtl/>
        </w:rPr>
        <w:t xml:space="preserve"> تطبیق نمی‌دهند؟!.</w:t>
      </w:r>
    </w:p>
    <w:p w:rsidR="007159A4" w:rsidRPr="00DF52E2" w:rsidRDefault="007159A4" w:rsidP="00DF52E2">
      <w:pPr>
        <w:tabs>
          <w:tab w:val="right" w:pos="7031"/>
        </w:tabs>
        <w:ind w:firstLine="284"/>
        <w:jc w:val="both"/>
        <w:rPr>
          <w:rStyle w:val="Char4"/>
          <w:spacing w:val="-2"/>
          <w:rtl/>
        </w:rPr>
      </w:pPr>
      <w:r w:rsidRPr="00DF52E2">
        <w:rPr>
          <w:rStyle w:val="Char4"/>
          <w:rFonts w:hint="cs"/>
          <w:spacing w:val="-2"/>
          <w:rtl/>
        </w:rPr>
        <w:t>وقتی که آنها می‌آیند و حسینیه‌ها را بعنوان دلیل و مدرکی برای رد این ادعای ما مطرح می‌کنند، آیا قرآن نمی‌تواند بعنوان دلیل و مستندی برای رد تبلیغات زهرآگین آنها برعلیه صحابه، باشد؟!.</w:t>
      </w:r>
      <w:r w:rsidR="00DF52E2" w:rsidRPr="00DF52E2">
        <w:rPr>
          <w:rStyle w:val="Char4"/>
          <w:rFonts w:hint="cs"/>
          <w:spacing w:val="-2"/>
          <w:rtl/>
        </w:rPr>
        <w:t xml:space="preserve"> </w:t>
      </w:r>
      <w:r w:rsidRPr="00DF52E2">
        <w:rPr>
          <w:rStyle w:val="Char4"/>
          <w:rFonts w:hint="cs"/>
          <w:spacing w:val="-2"/>
          <w:rtl/>
        </w:rPr>
        <w:t>کم نیستند آن آیاتی که نویدبخش رفتن آنها به بهشت</w:t>
      </w:r>
      <w:r w:rsidRPr="00DF52E2">
        <w:rPr>
          <w:rStyle w:val="Char4"/>
          <w:rFonts w:hint="eastAsia"/>
          <w:spacing w:val="-2"/>
          <w:rtl/>
        </w:rPr>
        <w:t>‌ه</w:t>
      </w:r>
      <w:r w:rsidRPr="00DF52E2">
        <w:rPr>
          <w:rStyle w:val="Char4"/>
          <w:rFonts w:hint="cs"/>
          <w:spacing w:val="-2"/>
          <w:rtl/>
        </w:rPr>
        <w:t>ایی می‌باشند که در زیر آنها رود‌هایی جریان دارد.</w:t>
      </w:r>
    </w:p>
    <w:p w:rsidR="002B5004" w:rsidRDefault="007159A4" w:rsidP="00DF52E2">
      <w:pPr>
        <w:tabs>
          <w:tab w:val="right" w:pos="7031"/>
        </w:tabs>
        <w:ind w:firstLine="284"/>
        <w:jc w:val="both"/>
        <w:rPr>
          <w:rFonts w:cs="Traditional Arabic"/>
          <w:rtl/>
          <w:lang w:bidi="fa-IR"/>
        </w:rPr>
      </w:pPr>
      <w:r w:rsidRPr="00143145">
        <w:rPr>
          <w:rStyle w:val="Char4"/>
          <w:rFonts w:hint="cs"/>
          <w:rtl/>
        </w:rPr>
        <w:t>همانند این گفته الله تعالی:</w:t>
      </w:r>
      <w:r>
        <w:rPr>
          <w:rFonts w:cs="Traditional Arabic" w:hint="cs"/>
          <w:rtl/>
          <w:lang w:bidi="fa-IR"/>
        </w:rPr>
        <w:t xml:space="preserve"> </w:t>
      </w:r>
    </w:p>
    <w:p w:rsidR="007159A4" w:rsidRPr="00143145" w:rsidRDefault="007159A4" w:rsidP="00DF52E2">
      <w:pPr>
        <w:pStyle w:val="af1"/>
        <w:rPr>
          <w:rStyle w:val="Char4"/>
          <w:rtl/>
        </w:rPr>
      </w:pPr>
      <w:r>
        <w:rPr>
          <w:rFonts w:cs="Traditional Arabic" w:hint="cs"/>
          <w:rtl/>
        </w:rPr>
        <w:t>﴿</w:t>
      </w:r>
      <w:r w:rsidRPr="002B5004">
        <w:rPr>
          <w:rFonts w:hint="eastAsia"/>
          <w:rtl/>
        </w:rPr>
        <w:t>وَ</w:t>
      </w:r>
      <w:r w:rsidRPr="002B5004">
        <w:rPr>
          <w:rFonts w:hint="cs"/>
          <w:rtl/>
        </w:rPr>
        <w:t>ٱ</w:t>
      </w:r>
      <w:r w:rsidRPr="002B5004">
        <w:rPr>
          <w:rFonts w:hint="eastAsia"/>
          <w:rtl/>
        </w:rPr>
        <w:t>لسَّ</w:t>
      </w:r>
      <w:r w:rsidRPr="002B5004">
        <w:rPr>
          <w:rFonts w:hint="cs"/>
          <w:rtl/>
        </w:rPr>
        <w:t>ٰ</w:t>
      </w:r>
      <w:r w:rsidRPr="002B5004">
        <w:rPr>
          <w:rFonts w:hint="eastAsia"/>
          <w:rtl/>
        </w:rPr>
        <w:t>بِقُونَ</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أَوَّلُونَ</w:t>
      </w:r>
      <w:r w:rsidRPr="002B5004">
        <w:rPr>
          <w:rtl/>
        </w:rPr>
        <w:t xml:space="preserve"> </w:t>
      </w:r>
      <w:r w:rsidRPr="002B5004">
        <w:rPr>
          <w:rFonts w:hint="eastAsia"/>
          <w:rtl/>
        </w:rPr>
        <w:t>مِنَ</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مُهَ</w:t>
      </w:r>
      <w:r w:rsidRPr="002B5004">
        <w:rPr>
          <w:rFonts w:hint="cs"/>
          <w:rtl/>
        </w:rPr>
        <w:t>ٰ</w:t>
      </w:r>
      <w:r w:rsidRPr="002B5004">
        <w:rPr>
          <w:rFonts w:hint="eastAsia"/>
          <w:rtl/>
        </w:rPr>
        <w:t>جِرِينَ</w:t>
      </w:r>
      <w:r w:rsidRPr="002B5004">
        <w:rPr>
          <w:rtl/>
        </w:rPr>
        <w:t xml:space="preserve"> </w:t>
      </w:r>
      <w:r w:rsidRPr="002B5004">
        <w:rPr>
          <w:rFonts w:hint="eastAsia"/>
          <w:rtl/>
        </w:rPr>
        <w:t>وَ</w:t>
      </w:r>
      <w:r w:rsidRPr="002B5004">
        <w:rPr>
          <w:rFonts w:hint="cs"/>
          <w:rtl/>
        </w:rPr>
        <w:t>ٱ</w:t>
      </w:r>
      <w:r w:rsidRPr="002B5004">
        <w:rPr>
          <w:rFonts w:hint="eastAsia"/>
          <w:rtl/>
        </w:rPr>
        <w:t>ل</w:t>
      </w:r>
      <w:r w:rsidRPr="002B5004">
        <w:rPr>
          <w:rFonts w:hint="cs"/>
          <w:rtl/>
        </w:rPr>
        <w:t>ۡ</w:t>
      </w:r>
      <w:r w:rsidRPr="002B5004">
        <w:rPr>
          <w:rFonts w:hint="eastAsia"/>
          <w:rtl/>
        </w:rPr>
        <w:t>أَنصَارِ</w:t>
      </w:r>
      <w:r w:rsidRPr="002B5004">
        <w:rPr>
          <w:rtl/>
        </w:rPr>
        <w:t xml:space="preserve"> </w:t>
      </w:r>
      <w:r w:rsidRPr="002B5004">
        <w:rPr>
          <w:rFonts w:hint="eastAsia"/>
          <w:rtl/>
        </w:rPr>
        <w:t>وَ</w:t>
      </w:r>
      <w:r w:rsidRPr="002B5004">
        <w:rPr>
          <w:rFonts w:hint="cs"/>
          <w:rtl/>
        </w:rPr>
        <w:t>ٱ</w:t>
      </w:r>
      <w:r w:rsidRPr="002B5004">
        <w:rPr>
          <w:rFonts w:hint="eastAsia"/>
          <w:rtl/>
        </w:rPr>
        <w:t>لَّذِينَ</w:t>
      </w:r>
      <w:r w:rsidRPr="002B5004">
        <w:rPr>
          <w:rtl/>
        </w:rPr>
        <w:t xml:space="preserve"> </w:t>
      </w:r>
      <w:r w:rsidRPr="002B5004">
        <w:rPr>
          <w:rFonts w:hint="cs"/>
          <w:rtl/>
        </w:rPr>
        <w:t>ٱ</w:t>
      </w:r>
      <w:r w:rsidRPr="002B5004">
        <w:rPr>
          <w:rFonts w:hint="eastAsia"/>
          <w:rtl/>
        </w:rPr>
        <w:t>تَّبَعُوهُم</w:t>
      </w:r>
      <w:r w:rsidRPr="002B5004">
        <w:rPr>
          <w:rtl/>
        </w:rPr>
        <w:t xml:space="preserve"> </w:t>
      </w:r>
      <w:r w:rsidRPr="002B5004">
        <w:rPr>
          <w:rFonts w:hint="eastAsia"/>
          <w:rtl/>
        </w:rPr>
        <w:t>بِإِح</w:t>
      </w:r>
      <w:r w:rsidRPr="002B5004">
        <w:rPr>
          <w:rFonts w:hint="cs"/>
          <w:rtl/>
        </w:rPr>
        <w:t>ۡ</w:t>
      </w:r>
      <w:r w:rsidRPr="002B5004">
        <w:rPr>
          <w:rFonts w:hint="eastAsia"/>
          <w:rtl/>
        </w:rPr>
        <w:t>سَ</w:t>
      </w:r>
      <w:r w:rsidRPr="002B5004">
        <w:rPr>
          <w:rFonts w:hint="cs"/>
          <w:rtl/>
        </w:rPr>
        <w:t>ٰ</w:t>
      </w:r>
      <w:r w:rsidRPr="002B5004">
        <w:rPr>
          <w:rFonts w:hint="eastAsia"/>
          <w:rtl/>
        </w:rPr>
        <w:t>ن</w:t>
      </w:r>
      <w:r w:rsidRPr="002B5004">
        <w:rPr>
          <w:rFonts w:hint="cs"/>
          <w:rtl/>
        </w:rPr>
        <w:t>ٖ</w:t>
      </w:r>
      <w:r w:rsidRPr="002B5004">
        <w:rPr>
          <w:rtl/>
        </w:rPr>
        <w:t xml:space="preserve"> </w:t>
      </w:r>
      <w:r w:rsidRPr="002B5004">
        <w:rPr>
          <w:rFonts w:hint="eastAsia"/>
          <w:rtl/>
        </w:rPr>
        <w:t>رَّضِيَ</w:t>
      </w:r>
      <w:r w:rsidRPr="002B5004">
        <w:rPr>
          <w:rtl/>
        </w:rPr>
        <w:t xml:space="preserve"> </w:t>
      </w:r>
      <w:r w:rsidRPr="002B5004">
        <w:rPr>
          <w:rFonts w:hint="cs"/>
          <w:rtl/>
        </w:rPr>
        <w:t>ٱ</w:t>
      </w:r>
      <w:r w:rsidRPr="002B5004">
        <w:rPr>
          <w:rFonts w:hint="eastAsia"/>
          <w:rtl/>
        </w:rPr>
        <w:t>للَّهُ</w:t>
      </w:r>
      <w:r w:rsidRPr="002B5004">
        <w:rPr>
          <w:rtl/>
        </w:rPr>
        <w:t xml:space="preserve"> </w:t>
      </w:r>
      <w:r w:rsidRPr="002B5004">
        <w:rPr>
          <w:rFonts w:hint="eastAsia"/>
          <w:rtl/>
        </w:rPr>
        <w:t>عَن</w:t>
      </w:r>
      <w:r w:rsidRPr="002B5004">
        <w:rPr>
          <w:rFonts w:hint="cs"/>
          <w:rtl/>
        </w:rPr>
        <w:t>ۡ</w:t>
      </w:r>
      <w:r w:rsidRPr="002B5004">
        <w:rPr>
          <w:rFonts w:hint="eastAsia"/>
          <w:rtl/>
        </w:rPr>
        <w:t>هُم</w:t>
      </w:r>
      <w:r w:rsidRPr="002B5004">
        <w:rPr>
          <w:rFonts w:hint="cs"/>
          <w:rtl/>
        </w:rPr>
        <w:t>ۡ</w:t>
      </w:r>
      <w:r w:rsidRPr="002B5004">
        <w:rPr>
          <w:rtl/>
        </w:rPr>
        <w:t xml:space="preserve"> </w:t>
      </w:r>
      <w:r w:rsidRPr="002B5004">
        <w:rPr>
          <w:rFonts w:hint="eastAsia"/>
          <w:rtl/>
        </w:rPr>
        <w:t>وَرَضُواْ</w:t>
      </w:r>
      <w:r w:rsidRPr="002B5004">
        <w:rPr>
          <w:rtl/>
        </w:rPr>
        <w:t xml:space="preserve"> </w:t>
      </w:r>
      <w:r w:rsidRPr="002B5004">
        <w:rPr>
          <w:rFonts w:hint="eastAsia"/>
          <w:rtl/>
        </w:rPr>
        <w:t>عَن</w:t>
      </w:r>
      <w:r w:rsidRPr="002B5004">
        <w:rPr>
          <w:rFonts w:hint="cs"/>
          <w:rtl/>
        </w:rPr>
        <w:t>ۡ</w:t>
      </w:r>
      <w:r w:rsidRPr="002B5004">
        <w:rPr>
          <w:rFonts w:hint="eastAsia"/>
          <w:rtl/>
        </w:rPr>
        <w:t>هُ</w:t>
      </w:r>
      <w:r w:rsidRPr="002B5004">
        <w:rPr>
          <w:rtl/>
        </w:rPr>
        <w:t xml:space="preserve"> </w:t>
      </w:r>
      <w:r w:rsidRPr="002B5004">
        <w:rPr>
          <w:rFonts w:hint="eastAsia"/>
          <w:rtl/>
        </w:rPr>
        <w:t>وَأَعَدَّ</w:t>
      </w:r>
      <w:r w:rsidRPr="002B5004">
        <w:rPr>
          <w:rtl/>
        </w:rPr>
        <w:t xml:space="preserve"> </w:t>
      </w:r>
      <w:r w:rsidRPr="002B5004">
        <w:rPr>
          <w:rFonts w:hint="eastAsia"/>
          <w:rtl/>
        </w:rPr>
        <w:t>لَهُم</w:t>
      </w:r>
      <w:r w:rsidRPr="002B5004">
        <w:rPr>
          <w:rFonts w:hint="cs"/>
          <w:rtl/>
        </w:rPr>
        <w:t>ۡ</w:t>
      </w:r>
      <w:r w:rsidRPr="002B5004">
        <w:rPr>
          <w:rtl/>
        </w:rPr>
        <w:t xml:space="preserve"> </w:t>
      </w:r>
      <w:r w:rsidRPr="002B5004">
        <w:rPr>
          <w:rFonts w:hint="eastAsia"/>
          <w:rtl/>
        </w:rPr>
        <w:t>جَنَّ</w:t>
      </w:r>
      <w:r w:rsidRPr="002B5004">
        <w:rPr>
          <w:rFonts w:hint="cs"/>
          <w:rtl/>
        </w:rPr>
        <w:t>ٰ</w:t>
      </w:r>
      <w:r w:rsidRPr="002B5004">
        <w:rPr>
          <w:rFonts w:hint="eastAsia"/>
          <w:rtl/>
        </w:rPr>
        <w:t>ت</w:t>
      </w:r>
      <w:r w:rsidRPr="002B5004">
        <w:rPr>
          <w:rFonts w:hint="cs"/>
          <w:rtl/>
        </w:rPr>
        <w:t>ٖ</w:t>
      </w:r>
      <w:r w:rsidRPr="002B5004">
        <w:rPr>
          <w:rtl/>
        </w:rPr>
        <w:t xml:space="preserve"> </w:t>
      </w:r>
      <w:r w:rsidRPr="002B5004">
        <w:rPr>
          <w:rFonts w:hint="eastAsia"/>
          <w:rtl/>
        </w:rPr>
        <w:t>تَج</w:t>
      </w:r>
      <w:r w:rsidRPr="002B5004">
        <w:rPr>
          <w:rFonts w:hint="cs"/>
          <w:rtl/>
        </w:rPr>
        <w:t>ۡ</w:t>
      </w:r>
      <w:r w:rsidRPr="002B5004">
        <w:rPr>
          <w:rFonts w:hint="eastAsia"/>
          <w:rtl/>
        </w:rPr>
        <w:t>رِي</w:t>
      </w:r>
      <w:r w:rsidRPr="002B5004">
        <w:rPr>
          <w:rtl/>
        </w:rPr>
        <w:t xml:space="preserve"> </w:t>
      </w:r>
      <w:r w:rsidRPr="002B5004">
        <w:rPr>
          <w:rFonts w:hint="eastAsia"/>
          <w:rtl/>
        </w:rPr>
        <w:t>تَح</w:t>
      </w:r>
      <w:r w:rsidRPr="002B5004">
        <w:rPr>
          <w:rFonts w:hint="cs"/>
          <w:rtl/>
        </w:rPr>
        <w:t>ۡ</w:t>
      </w:r>
      <w:r w:rsidRPr="002B5004">
        <w:rPr>
          <w:rFonts w:hint="eastAsia"/>
          <w:rtl/>
        </w:rPr>
        <w:t>تَهَا</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أَن</w:t>
      </w:r>
      <w:r w:rsidRPr="002B5004">
        <w:rPr>
          <w:rFonts w:hint="cs"/>
          <w:rtl/>
        </w:rPr>
        <w:t>ۡ</w:t>
      </w:r>
      <w:r w:rsidRPr="002B5004">
        <w:rPr>
          <w:rFonts w:hint="eastAsia"/>
          <w:rtl/>
        </w:rPr>
        <w:t>هَ</w:t>
      </w:r>
      <w:r w:rsidRPr="002B5004">
        <w:rPr>
          <w:rFonts w:hint="cs"/>
          <w:rtl/>
        </w:rPr>
        <w:t>ٰ</w:t>
      </w:r>
      <w:r w:rsidRPr="002B5004">
        <w:rPr>
          <w:rFonts w:hint="eastAsia"/>
          <w:rtl/>
        </w:rPr>
        <w:t>رُ</w:t>
      </w:r>
      <w:r w:rsidRPr="002B5004">
        <w:rPr>
          <w:rtl/>
        </w:rPr>
        <w:t xml:space="preserve"> </w:t>
      </w:r>
      <w:r w:rsidRPr="002B5004">
        <w:rPr>
          <w:rFonts w:hint="eastAsia"/>
          <w:rtl/>
        </w:rPr>
        <w:t>خَ</w:t>
      </w:r>
      <w:r w:rsidRPr="002B5004">
        <w:rPr>
          <w:rFonts w:hint="cs"/>
          <w:rtl/>
        </w:rPr>
        <w:t>ٰ</w:t>
      </w:r>
      <w:r w:rsidRPr="002B5004">
        <w:rPr>
          <w:rFonts w:hint="eastAsia"/>
          <w:rtl/>
        </w:rPr>
        <w:t>لِدِينَ</w:t>
      </w:r>
      <w:r w:rsidRPr="002B5004">
        <w:rPr>
          <w:rtl/>
        </w:rPr>
        <w:t xml:space="preserve"> </w:t>
      </w:r>
      <w:r w:rsidRPr="002B5004">
        <w:rPr>
          <w:rFonts w:hint="eastAsia"/>
          <w:rtl/>
        </w:rPr>
        <w:t>فِيهَا</w:t>
      </w:r>
      <w:r w:rsidRPr="002B5004">
        <w:rPr>
          <w:rFonts w:hint="cs"/>
          <w:rtl/>
        </w:rPr>
        <w:t>ٓ</w:t>
      </w:r>
      <w:r w:rsidRPr="002B5004">
        <w:rPr>
          <w:rtl/>
        </w:rPr>
        <w:t xml:space="preserve"> </w:t>
      </w:r>
      <w:r w:rsidRPr="002B5004">
        <w:rPr>
          <w:rFonts w:hint="eastAsia"/>
          <w:rtl/>
        </w:rPr>
        <w:t>أَبَد</w:t>
      </w:r>
      <w:r w:rsidRPr="002B5004">
        <w:rPr>
          <w:rFonts w:hint="cs"/>
          <w:rtl/>
        </w:rPr>
        <w:t>ٗ</w:t>
      </w:r>
      <w:r w:rsidRPr="002B5004">
        <w:rPr>
          <w:rFonts w:hint="eastAsia"/>
          <w:rtl/>
        </w:rPr>
        <w:t>ا</w:t>
      </w:r>
      <w:r w:rsidRPr="002B5004">
        <w:rPr>
          <w:rFonts w:hint="cs"/>
          <w:rtl/>
        </w:rPr>
        <w:t>ۚ</w:t>
      </w:r>
      <w:r w:rsidRPr="002B5004">
        <w:rPr>
          <w:rtl/>
        </w:rPr>
        <w:t xml:space="preserve"> </w:t>
      </w:r>
      <w:r w:rsidRPr="002B5004">
        <w:rPr>
          <w:rFonts w:hint="eastAsia"/>
          <w:rtl/>
        </w:rPr>
        <w:t>ذَ</w:t>
      </w:r>
      <w:r w:rsidRPr="002B5004">
        <w:rPr>
          <w:rFonts w:hint="cs"/>
          <w:rtl/>
        </w:rPr>
        <w:t>ٰ</w:t>
      </w:r>
      <w:r w:rsidRPr="002B5004">
        <w:rPr>
          <w:rFonts w:hint="eastAsia"/>
          <w:rtl/>
        </w:rPr>
        <w:t>لِكَ</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فَو</w:t>
      </w:r>
      <w:r w:rsidRPr="002B5004">
        <w:rPr>
          <w:rFonts w:hint="cs"/>
          <w:rtl/>
        </w:rPr>
        <w:t>ۡ</w:t>
      </w:r>
      <w:r w:rsidRPr="002B5004">
        <w:rPr>
          <w:rFonts w:hint="eastAsia"/>
          <w:rtl/>
        </w:rPr>
        <w:t>زُ</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عَظِيمُ</w:t>
      </w:r>
      <w:r w:rsidRPr="002B5004">
        <w:rPr>
          <w:rtl/>
        </w:rPr>
        <w:t xml:space="preserve"> </w:t>
      </w:r>
      <w:r w:rsidRPr="002B5004">
        <w:rPr>
          <w:rFonts w:hint="cs"/>
          <w:rtl/>
        </w:rPr>
        <w:t>١٠٠</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100].</w:t>
      </w:r>
    </w:p>
    <w:p w:rsidR="007159A4" w:rsidRPr="002B5004" w:rsidRDefault="007159A4" w:rsidP="00DF52E2">
      <w:pPr>
        <w:pStyle w:val="ab"/>
        <w:spacing w:line="240" w:lineRule="auto"/>
        <w:rPr>
          <w:rtl/>
        </w:rPr>
      </w:pPr>
      <w:r w:rsidRPr="000B5C73">
        <w:rPr>
          <w:rFonts w:cs="Traditional Arabic" w:hint="cs"/>
          <w:rtl/>
        </w:rPr>
        <w:t>«</w:t>
      </w:r>
      <w:r w:rsidRPr="002B5004">
        <w:rPr>
          <w:rFonts w:hint="cs"/>
          <w:rtl/>
        </w:rPr>
        <w:t>و پیشگامان نخستین از مهاجرین و انصار و کسانی که به شیوه نیکویی از آنها پیروی کردند، الله تعالی از آنها راضی شد و آنها از او راضی شدند. و برای آنان باغ‌هایی آماده ساخته که در زیر آنها جویبارهایی روان هستند، برای همیشه در آن باقی می</w:t>
      </w:r>
      <w:r w:rsidRPr="002B5004">
        <w:rPr>
          <w:rFonts w:hint="eastAsia"/>
          <w:rtl/>
        </w:rPr>
        <w:t>‌</w:t>
      </w:r>
      <w:r w:rsidRPr="002B5004">
        <w:rPr>
          <w:rFonts w:hint="cs"/>
          <w:rtl/>
        </w:rPr>
        <w:t>مانند. این است رستگاری بزرگ</w:t>
      </w:r>
      <w:r w:rsidRPr="000B5C73">
        <w:rPr>
          <w:rFonts w:cs="Traditional Arabic" w:hint="cs"/>
          <w:rtl/>
        </w:rPr>
        <w:t>»</w:t>
      </w:r>
      <w:r w:rsidRPr="002B5004">
        <w:rPr>
          <w:rFonts w:hint="cs"/>
          <w:rtl/>
        </w:rPr>
        <w:t>.</w:t>
      </w:r>
    </w:p>
    <w:p w:rsidR="007159A4" w:rsidRPr="00143145" w:rsidRDefault="007159A4" w:rsidP="00DF52E2">
      <w:pPr>
        <w:widowControl w:val="0"/>
        <w:tabs>
          <w:tab w:val="right" w:pos="7031"/>
        </w:tabs>
        <w:ind w:firstLine="284"/>
        <w:jc w:val="both"/>
        <w:rPr>
          <w:rStyle w:val="Char4"/>
          <w:rtl/>
        </w:rPr>
      </w:pPr>
      <w:r w:rsidRPr="00143145">
        <w:rPr>
          <w:rStyle w:val="Char4"/>
          <w:rFonts w:hint="cs"/>
          <w:rtl/>
        </w:rPr>
        <w:t>آیا، مگر وعده‌ی الله تعالی به مهاجرین و انصار حق نیست؟ آیا تردیدپذیر است؟! (نعوذبالله) در حالی که الله تعالی خلاف وعده‌ خود عمل نمی‌کند، و او آنها را به بهشت‌هایی وعده داده است که در زیر آنها جویبارهایی روان هستند و برای همیشه در آن باقی می‌مانند. یا اینکه این قبیل از روایت‌های کاذب کافی هستند تا کلام الله تعالی را مردود شمارند و آن را به پشت دیوار اندازند؟! ما حق داریم که از شخصی عامی و بی‌سواد - چه رسد به یک متعلم - بپرسیم که آیا تو کلام خداوند را ترجیح می‌دهی یا کلام علما و آقایانت را؟!.</w:t>
      </w:r>
    </w:p>
    <w:p w:rsidR="007159A4" w:rsidRPr="00143145" w:rsidRDefault="007159A4" w:rsidP="00DF52E2">
      <w:pPr>
        <w:tabs>
          <w:tab w:val="right" w:pos="7031"/>
        </w:tabs>
        <w:ind w:firstLine="284"/>
        <w:jc w:val="both"/>
        <w:rPr>
          <w:rStyle w:val="Char4"/>
          <w:rtl/>
        </w:rPr>
      </w:pPr>
      <w:r w:rsidRPr="00143145">
        <w:rPr>
          <w:rStyle w:val="Char4"/>
          <w:rFonts w:hint="cs"/>
          <w:rtl/>
        </w:rPr>
        <w:t xml:space="preserve">در قلب شما کدام یک از این دو، بزرگتر و از اهمیت بیشتری برخوردار است؟! و می‌خوهی در روز قیامت، کدام یک از این دو برای تو شفاعت و میانجی‌گری کنند؟! و خیال می‌کنی که در روز قیامت، کدام یک از این دو می‌تواند بعنوان عذر تو تلقی شود؟! </w:t>
      </w:r>
    </w:p>
    <w:p w:rsidR="007159A4" w:rsidRPr="00143145" w:rsidRDefault="007159A4" w:rsidP="00DF52E2">
      <w:pPr>
        <w:tabs>
          <w:tab w:val="right" w:pos="7031"/>
        </w:tabs>
        <w:ind w:firstLine="284"/>
        <w:jc w:val="both"/>
        <w:rPr>
          <w:rStyle w:val="Char4"/>
          <w:rtl/>
        </w:rPr>
      </w:pPr>
      <w:r w:rsidRPr="00143145">
        <w:rPr>
          <w:rStyle w:val="Char4"/>
          <w:rFonts w:hint="cs"/>
          <w:rtl/>
        </w:rPr>
        <w:t>آیا از قرآن پیروی می‌کنید یا این‌که‌ اقوال علمای خود را به‌ عنوان دستگیره‌ قرار می‌دهید و قرآن را کنار گذاشته‌ و یا به‌ تأویل و تفسیرکردن آن هر طور که دلت بخواهد، می‌پردازید؟!.</w:t>
      </w:r>
    </w:p>
    <w:p w:rsidR="007159A4" w:rsidRPr="00143145" w:rsidRDefault="007159A4" w:rsidP="00DF52E2">
      <w:pPr>
        <w:tabs>
          <w:tab w:val="right" w:pos="7031"/>
        </w:tabs>
        <w:ind w:firstLine="284"/>
        <w:jc w:val="both"/>
        <w:rPr>
          <w:rStyle w:val="Char4"/>
          <w:rtl/>
        </w:rPr>
      </w:pPr>
      <w:r w:rsidRPr="00143145">
        <w:rPr>
          <w:rStyle w:val="Char4"/>
          <w:rFonts w:hint="cs"/>
          <w:rtl/>
        </w:rPr>
        <w:t>الله تعالی می‌گوید: به آنها وعده بهشت‌هایی را داده است که در زیر آنها جویبارهایی قرار دارند. اما از آن طرف تو می‌گویی: آنها مرتد شدند و دینشان را تغییر دادند!!.</w:t>
      </w:r>
    </w:p>
    <w:p w:rsidR="007159A4" w:rsidRPr="00143145" w:rsidRDefault="007159A4" w:rsidP="002B5004">
      <w:pPr>
        <w:tabs>
          <w:tab w:val="right" w:pos="7031"/>
        </w:tabs>
        <w:spacing w:line="242" w:lineRule="auto"/>
        <w:ind w:firstLine="284"/>
        <w:jc w:val="both"/>
        <w:rPr>
          <w:rStyle w:val="Char4"/>
          <w:rtl/>
        </w:rPr>
      </w:pPr>
      <w:r w:rsidRPr="00143145">
        <w:rPr>
          <w:rStyle w:val="Char4"/>
          <w:rFonts w:hint="cs"/>
          <w:rtl/>
        </w:rPr>
        <w:t>آیا در نظر تو احتمال اشتباه بودن کلام خدا وجود دارد، اما احتمال اشتباه بودن آن روایت‌ها و اقوال علما صفر است؟!.</w:t>
      </w:r>
    </w:p>
    <w:p w:rsidR="007159A4" w:rsidRPr="00143145" w:rsidRDefault="007159A4" w:rsidP="002B5004">
      <w:pPr>
        <w:tabs>
          <w:tab w:val="right" w:pos="7031"/>
        </w:tabs>
        <w:spacing w:line="242" w:lineRule="auto"/>
        <w:ind w:firstLine="284"/>
        <w:jc w:val="both"/>
        <w:rPr>
          <w:rStyle w:val="Char4"/>
          <w:rtl/>
        </w:rPr>
      </w:pPr>
      <w:r w:rsidRPr="00143145">
        <w:rPr>
          <w:rStyle w:val="Char4"/>
          <w:rFonts w:hint="cs"/>
          <w:rtl/>
        </w:rPr>
        <w:t>ای کسی که رسول خدا</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را دوست داری و به الله تعالی ایمان داری! آیا می‌پسندی که کسی به الله تعالی یا به رسولش</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آسیب برساند؟! آیا راضی می‌شوی که کسی به آنها ناسزا بگوید؟! و آیا هرگز از کسی شنیده‌ای که به آن دو ناسزا بگوید؟! بی‌شک خواهی گفت: نه، اما آیا نمی‌دانی که فحش دادن به زنان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به منزله فحش دادن به الله تعالی و نیز پیامبرش می‌باشد؟!.</w:t>
      </w:r>
    </w:p>
    <w:p w:rsidR="007159A4" w:rsidRPr="00143145" w:rsidRDefault="007159A4" w:rsidP="002B5004">
      <w:pPr>
        <w:tabs>
          <w:tab w:val="right" w:pos="7031"/>
        </w:tabs>
        <w:spacing w:line="242" w:lineRule="auto"/>
        <w:ind w:firstLine="284"/>
        <w:jc w:val="both"/>
        <w:rPr>
          <w:rStyle w:val="Char4"/>
          <w:rtl/>
        </w:rPr>
      </w:pPr>
      <w:r w:rsidRPr="00143145">
        <w:rPr>
          <w:rStyle w:val="Char4"/>
          <w:rFonts w:hint="cs"/>
          <w:rtl/>
        </w:rPr>
        <w:t>اگر بگویی: چگونه؟ به تو می‌گویم: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در طول حیاتش با زنانش باقی ماند و هیچکدام از آنها را طلاق نداد، تا اینکه از جهان رُخ بربست. آیا کسی به این راضی می‌شود که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را توصیف کند به اینکه با زنی کافر یا مرتد یا منافق یا حتی بدکاره باقی مانده است؟! متأسفانه این چیزی است که بعضی از شیعیان بدان معتقد هستند و چنین قضایایی را برپا می‌دارند.</w:t>
      </w:r>
    </w:p>
    <w:p w:rsidR="007159A4" w:rsidRPr="00143145" w:rsidRDefault="007159A4" w:rsidP="002B5004">
      <w:pPr>
        <w:tabs>
          <w:tab w:val="right" w:pos="7031"/>
        </w:tabs>
        <w:spacing w:line="242" w:lineRule="auto"/>
        <w:ind w:firstLine="284"/>
        <w:jc w:val="both"/>
        <w:rPr>
          <w:rStyle w:val="Char4"/>
          <w:rtl/>
        </w:rPr>
      </w:pPr>
      <w:r w:rsidRPr="00143145">
        <w:rPr>
          <w:rStyle w:val="Char4"/>
          <w:rFonts w:hint="cs"/>
          <w:rtl/>
        </w:rPr>
        <w:t>آیا این بزرگترین فحش و ناسزاگویی به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نیست؟! این مقوله، او را متهم می‌سازد که زنی فاسد انتخاب کرده است، بلکه آیا این مقوله، انگشت اتهام را به سوی خدا دراز نمی‌کند که راضی شده پیامبرش</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چنین زنی داشته باشد؟! این در حالی است که الله تعالی هر آنچه را که در آینده اتفاق خواهد افتاد، می‌داند؟!.</w:t>
      </w:r>
    </w:p>
    <w:p w:rsidR="007159A4" w:rsidRPr="002B5004" w:rsidRDefault="007159A4" w:rsidP="002B5004">
      <w:pPr>
        <w:tabs>
          <w:tab w:val="right" w:pos="7031"/>
        </w:tabs>
        <w:spacing w:line="242" w:lineRule="auto"/>
        <w:ind w:firstLine="284"/>
        <w:jc w:val="both"/>
        <w:rPr>
          <w:rStyle w:val="Char4"/>
          <w:spacing w:val="-2"/>
          <w:rtl/>
        </w:rPr>
      </w:pPr>
      <w:r w:rsidRPr="002B5004">
        <w:rPr>
          <w:rStyle w:val="Char4"/>
          <w:rFonts w:hint="cs"/>
          <w:spacing w:val="-2"/>
          <w:rtl/>
        </w:rPr>
        <w:t>همانا این بد و بیراه‌ها در ارتباط با صحابه هم گفته می‌شود؛ چگونه رسول خدا</w:t>
      </w:r>
      <w:r w:rsidR="002B5004" w:rsidRPr="002B5004">
        <w:rPr>
          <w:rStyle w:val="Char4"/>
          <w:rFonts w:hint="cs"/>
          <w:spacing w:val="-2"/>
          <w:rtl/>
        </w:rPr>
        <w:t xml:space="preserve"> </w:t>
      </w:r>
      <w:r w:rsidRPr="002B5004">
        <w:rPr>
          <w:rStyle w:val="Char4"/>
          <w:rFonts w:hint="cs"/>
          <w:spacing w:val="-2"/>
          <w:rtl/>
        </w:rPr>
        <w:sym w:font="AGA Arabesque" w:char="F072"/>
      </w:r>
      <w:r w:rsidRPr="002B5004">
        <w:rPr>
          <w:rStyle w:val="Char4"/>
          <w:rFonts w:hint="cs"/>
          <w:spacing w:val="-2"/>
          <w:rtl/>
        </w:rPr>
        <w:t xml:space="preserve"> راضی می</w:t>
      </w:r>
      <w:r w:rsidRPr="002B5004">
        <w:rPr>
          <w:rStyle w:val="Char4"/>
          <w:rFonts w:hint="eastAsia"/>
          <w:spacing w:val="-2"/>
          <w:rtl/>
        </w:rPr>
        <w:t>‌</w:t>
      </w:r>
      <w:r w:rsidRPr="002B5004">
        <w:rPr>
          <w:rStyle w:val="Char4"/>
          <w:rFonts w:hint="cs"/>
          <w:spacing w:val="-2"/>
          <w:rtl/>
        </w:rPr>
        <w:t xml:space="preserve">شود که در طول حیاتش با رؤسای منافقین همصحبت و رفیق شود؟! بلکه (چگونه است) که ابوبکر را سر کاروان حج قرار می‌دهد و در حالی که خود در قید حیات است وی را پیشنماز مردم قرار می‌دهد؟! آیا طعنه زدن به حضرت ابوبکر و عمر </w:t>
      </w:r>
      <w:r w:rsidR="002B5004" w:rsidRPr="002B5004">
        <w:rPr>
          <w:rStyle w:val="Char4"/>
          <w:rFonts w:cs="CTraditional Arabic" w:hint="cs"/>
          <w:spacing w:val="-2"/>
          <w:rtl/>
        </w:rPr>
        <w:t>ب</w:t>
      </w:r>
      <w:r w:rsidRPr="002B5004">
        <w:rPr>
          <w:rStyle w:val="Char4"/>
          <w:rFonts w:hint="cs"/>
          <w:spacing w:val="-2"/>
          <w:rtl/>
        </w:rPr>
        <w:t xml:space="preserve"> به منزل</w:t>
      </w:r>
      <w:r w:rsidR="00F1460C" w:rsidRPr="002B5004">
        <w:rPr>
          <w:rStyle w:val="Char4"/>
          <w:rFonts w:hint="cs"/>
          <w:spacing w:val="-2"/>
          <w:rtl/>
        </w:rPr>
        <w:t>ه</w:t>
      </w:r>
      <w:r w:rsidRPr="002B5004">
        <w:rPr>
          <w:rStyle w:val="Char4"/>
          <w:rFonts w:hint="cs"/>
          <w:spacing w:val="-2"/>
          <w:rtl/>
        </w:rPr>
        <w:t xml:space="preserve"> طعنه زدن به رسول خدا</w:t>
      </w:r>
      <w:r w:rsidR="002B5004" w:rsidRPr="002B5004">
        <w:rPr>
          <w:rStyle w:val="Char4"/>
          <w:rFonts w:hint="cs"/>
          <w:spacing w:val="-2"/>
          <w:rtl/>
        </w:rPr>
        <w:t xml:space="preserve"> </w:t>
      </w:r>
      <w:r w:rsidRPr="002B5004">
        <w:rPr>
          <w:rStyle w:val="Char4"/>
          <w:rFonts w:hint="cs"/>
          <w:spacing w:val="-2"/>
          <w:rtl/>
        </w:rPr>
        <w:sym w:font="AGA Arabesque" w:char="F072"/>
      </w:r>
      <w:r w:rsidRPr="002B5004">
        <w:rPr>
          <w:rStyle w:val="Char4"/>
          <w:rFonts w:hint="cs"/>
          <w:spacing w:val="-2"/>
          <w:rtl/>
        </w:rPr>
        <w:t xml:space="preserve"> نیست؟!.</w:t>
      </w:r>
    </w:p>
    <w:p w:rsidR="007159A4" w:rsidRPr="00143145" w:rsidRDefault="007159A4" w:rsidP="002B5004">
      <w:pPr>
        <w:tabs>
          <w:tab w:val="right" w:pos="7031"/>
        </w:tabs>
        <w:spacing w:line="242" w:lineRule="auto"/>
        <w:ind w:firstLine="284"/>
        <w:jc w:val="both"/>
        <w:rPr>
          <w:rStyle w:val="Char4"/>
          <w:rtl/>
        </w:rPr>
      </w:pPr>
      <w:r w:rsidRPr="00143145">
        <w:rPr>
          <w:rStyle w:val="Char4"/>
          <w:rFonts w:hint="cs"/>
          <w:rtl/>
        </w:rPr>
        <w:t>چطور اینگونه نیست در حالی که طبق ادعای شیعه، مسلمانان بواسطه امثال آنان گمراه شد‌ه‌اند؟ (نعوذ‌بالله) اگر گفته شود: ارتداد یا نفاق آنها بعد از فوت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حاصل شده است؟ می‌گوییم: پس شما از کتاب خدا و سنت پیامبرش</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نص و عبارتی در دست ندارید که ثابت کند آنها در دوران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مرتد یا منافق شده‌اند. و گرنه شما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را متهم کرده‌اید به اینکه منافقان را تحت حمایت و سرپرستی خود قرار داده و آنها را به خود نزدیک کرده است و امت را بوسیل</w:t>
      </w:r>
      <w:r w:rsidR="00F1460C">
        <w:rPr>
          <w:rStyle w:val="Char4"/>
          <w:rFonts w:hint="cs"/>
          <w:rtl/>
        </w:rPr>
        <w:t>ه</w:t>
      </w:r>
      <w:r w:rsidRPr="00143145">
        <w:rPr>
          <w:rStyle w:val="Char4"/>
          <w:rFonts w:hint="cs"/>
          <w:rtl/>
        </w:rPr>
        <w:t xml:space="preserve"> آنها فریب داده است،... و در خصوص بعد از وفات هم باید بگوییم: همانگونه که همه می‌دانیم، دیگر وحی قطع شده است. و انشاءالله در این باره توضیح بیشتری خواهیم داد. </w:t>
      </w:r>
    </w:p>
    <w:p w:rsidR="007159A4" w:rsidRPr="00143145" w:rsidRDefault="007159A4" w:rsidP="002B5004">
      <w:pPr>
        <w:widowControl w:val="0"/>
        <w:tabs>
          <w:tab w:val="right" w:pos="7031"/>
        </w:tabs>
        <w:spacing w:line="242" w:lineRule="auto"/>
        <w:ind w:firstLine="284"/>
        <w:jc w:val="both"/>
        <w:rPr>
          <w:rStyle w:val="Char4"/>
          <w:rtl/>
        </w:rPr>
      </w:pPr>
      <w:r w:rsidRPr="00143145">
        <w:rPr>
          <w:rStyle w:val="Char4"/>
          <w:rFonts w:hint="cs"/>
          <w:rtl/>
        </w:rPr>
        <w:t>بر این اساس می‌گویم: وقتی که آن روایت‌ها و بلکه روایت‌های دیگری را مورد بررسی و مداقه قرار می‌دهیم که با آن‌ها مخالف هستند، و روایات دیگری که‌ حاوی نفی نص می‌باشند و یا راجع به‌ تعریف و تمجید از صحابه وارد شده است، و همچنین روایاتی را به‌ چالش می‌کشانیم که‌ از ائمه - رحمهم الله تعالی - نقل شده که با ظاهر قرآن جور درمی‌آیند، روشن می‌شود که بعد از وفات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نه تنها نصی بر امامت علی وجود نداشته، بلکه این مسئله به شورای وقت موکول شده است. و این به خوبی نشان می‌دهد که یاوه‌گویی‌های آنان که می‌گویند: خلافت از علی غصب شده و او به اکراه و اجبار به بیعت کردن با خلفای سه‌گانه تن داده است، و نیز این‌که‌ زهرا مظلوم واقع شده است و نحو اینها...، باطل و بی‌پایه و بی‌اساس می‌باشند. </w:t>
      </w:r>
    </w:p>
    <w:p w:rsidR="007159A4" w:rsidRPr="00143145" w:rsidRDefault="007159A4" w:rsidP="002B5004">
      <w:pPr>
        <w:tabs>
          <w:tab w:val="right" w:pos="7031"/>
        </w:tabs>
        <w:ind w:firstLine="284"/>
        <w:jc w:val="both"/>
        <w:rPr>
          <w:rStyle w:val="Char4"/>
          <w:rtl/>
        </w:rPr>
      </w:pPr>
      <w:r w:rsidRPr="00143145">
        <w:rPr>
          <w:rStyle w:val="Char4"/>
          <w:rFonts w:hint="cs"/>
          <w:rtl/>
        </w:rPr>
        <w:t>در سایه این قاعد</w:t>
      </w:r>
      <w:r w:rsidR="00F1460C">
        <w:rPr>
          <w:rStyle w:val="Char4"/>
          <w:rFonts w:hint="cs"/>
          <w:rtl/>
        </w:rPr>
        <w:t>ه</w:t>
      </w:r>
      <w:r w:rsidRPr="00143145">
        <w:rPr>
          <w:rStyle w:val="Char4"/>
          <w:rFonts w:hint="cs"/>
          <w:rtl/>
        </w:rPr>
        <w:t xml:space="preserve"> سودمند و کلی برای شما روشن می‌شود که در میان این روایت‌ها، کدام یک دروغ محرز و کدامیک صحیح است؛ اما موردی به آن اضافه و یا از آن کم شده است، یا از وجه و شکل خود تغییر یافته و در آن اغراق شده است، یا بر غیر جایگاه خود حمل شده است، با این حال، صحابه هم بشری هستند غیرمعصوم، از آنها هم اشتباه و فراموشی بروز می‌یابد، و در این میان الله تعالی تنها کسی است که آنها را مورد محاسبه قرار می‌دهد، و آنها دارای آنچنان فضیلت همصحبتی‌ای (با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بوده‌اند که در این راستا کسی به پای آنها نمی‌رسد!.</w:t>
      </w:r>
    </w:p>
    <w:p w:rsidR="007159A4" w:rsidRPr="00143145" w:rsidRDefault="007159A4" w:rsidP="002B5004">
      <w:pPr>
        <w:tabs>
          <w:tab w:val="right" w:pos="7031"/>
        </w:tabs>
        <w:ind w:firstLine="284"/>
        <w:jc w:val="both"/>
        <w:rPr>
          <w:rStyle w:val="Char4"/>
          <w:rtl/>
        </w:rPr>
      </w:pPr>
      <w:r w:rsidRPr="00143145">
        <w:rPr>
          <w:rStyle w:val="Char4"/>
          <w:rFonts w:hint="cs"/>
          <w:rtl/>
        </w:rPr>
        <w:t>همانا در صدد این نیستم که درباره آن روایت‌ها داد سخن دهم، اما می‌گویم: آن دوره‌ی تاریخی و آن نسل، تنها و تنها دستاورد تربیت مکتب محمد</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می‌باشند، و اگر با چشم انصاف و واقع‌بینی - نه چشم وابستگی - در آن نسل اندیشه کنیم، می‌بینیم که نسلی آرمانی هستند. چگونه اینگونه نباشد در حالی که دست‌پرورده‌ی آموزگار اول و بهترین مربی،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می‌باشند!.</w:t>
      </w:r>
    </w:p>
    <w:p w:rsidR="007159A4" w:rsidRPr="00143145" w:rsidRDefault="007159A4" w:rsidP="002B5004">
      <w:pPr>
        <w:tabs>
          <w:tab w:val="right" w:pos="7031"/>
        </w:tabs>
        <w:ind w:firstLine="284"/>
        <w:jc w:val="both"/>
        <w:rPr>
          <w:rStyle w:val="Char4"/>
          <w:rtl/>
        </w:rPr>
      </w:pPr>
      <w:r w:rsidRPr="00143145">
        <w:rPr>
          <w:rStyle w:val="Char4"/>
          <w:rFonts w:hint="cs"/>
          <w:rtl/>
        </w:rPr>
        <w:t>و اگر دلیلی واضح و روشن بر این مسأله می‌خواهی، پس این گفت</w:t>
      </w:r>
      <w:r w:rsidR="00F1460C">
        <w:rPr>
          <w:rStyle w:val="Char4"/>
          <w:rFonts w:hint="cs"/>
          <w:rtl/>
        </w:rPr>
        <w:t>ه</w:t>
      </w:r>
      <w:r w:rsidRPr="00143145">
        <w:rPr>
          <w:rStyle w:val="Char4"/>
          <w:rFonts w:hint="cs"/>
          <w:rtl/>
        </w:rPr>
        <w:t xml:space="preserve"> الهی را بخوان: </w:t>
      </w:r>
    </w:p>
    <w:p w:rsidR="007159A4" w:rsidRPr="00143145" w:rsidRDefault="007159A4" w:rsidP="002B5004">
      <w:pPr>
        <w:pStyle w:val="af1"/>
        <w:rPr>
          <w:rStyle w:val="Char4"/>
          <w:rtl/>
        </w:rPr>
      </w:pPr>
      <w:r>
        <w:rPr>
          <w:rFonts w:cs="Traditional Arabic" w:hint="cs"/>
          <w:spacing w:val="-4"/>
          <w:rtl/>
        </w:rPr>
        <w:t>﴿</w:t>
      </w:r>
      <w:r w:rsidRPr="002B5004">
        <w:rPr>
          <w:rFonts w:hint="eastAsia"/>
          <w:rtl/>
        </w:rPr>
        <w:t>هُوَ</w:t>
      </w:r>
      <w:r w:rsidRPr="002B5004">
        <w:rPr>
          <w:rtl/>
        </w:rPr>
        <w:t xml:space="preserve"> </w:t>
      </w:r>
      <w:r w:rsidRPr="002B5004">
        <w:rPr>
          <w:rFonts w:hint="cs"/>
          <w:rtl/>
        </w:rPr>
        <w:t>ٱ</w:t>
      </w:r>
      <w:r w:rsidRPr="002B5004">
        <w:rPr>
          <w:rFonts w:hint="eastAsia"/>
          <w:rtl/>
        </w:rPr>
        <w:t>لَّذِي</w:t>
      </w:r>
      <w:r w:rsidRPr="002B5004">
        <w:rPr>
          <w:rtl/>
        </w:rPr>
        <w:t xml:space="preserve"> </w:t>
      </w:r>
      <w:r w:rsidRPr="002B5004">
        <w:rPr>
          <w:rFonts w:hint="eastAsia"/>
          <w:rtl/>
        </w:rPr>
        <w:t>بَعَثَ</w:t>
      </w:r>
      <w:r w:rsidRPr="002B5004">
        <w:rPr>
          <w:rtl/>
        </w:rPr>
        <w:t xml:space="preserve"> </w:t>
      </w:r>
      <w:r w:rsidRPr="002B5004">
        <w:rPr>
          <w:rFonts w:hint="eastAsia"/>
          <w:rtl/>
        </w:rPr>
        <w:t>فِي</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أُمِّيِّ‍</w:t>
      </w:r>
      <w:r w:rsidRPr="002B5004">
        <w:rPr>
          <w:rFonts w:hint="cs"/>
          <w:rtl/>
        </w:rPr>
        <w:t>ۧ</w:t>
      </w:r>
      <w:r w:rsidRPr="002B5004">
        <w:rPr>
          <w:rFonts w:hint="eastAsia"/>
          <w:rtl/>
        </w:rPr>
        <w:t>نَ</w:t>
      </w:r>
      <w:r w:rsidRPr="002B5004">
        <w:rPr>
          <w:rtl/>
        </w:rPr>
        <w:t xml:space="preserve"> </w:t>
      </w:r>
      <w:r w:rsidRPr="002B5004">
        <w:rPr>
          <w:rFonts w:hint="eastAsia"/>
          <w:rtl/>
        </w:rPr>
        <w:t>رَسُول</w:t>
      </w:r>
      <w:r w:rsidRPr="002B5004">
        <w:rPr>
          <w:rFonts w:hint="cs"/>
          <w:rtl/>
        </w:rPr>
        <w:t>ٗ</w:t>
      </w:r>
      <w:r w:rsidRPr="002B5004">
        <w:rPr>
          <w:rFonts w:hint="eastAsia"/>
          <w:rtl/>
        </w:rPr>
        <w:t>ا</w:t>
      </w:r>
      <w:r w:rsidRPr="002B5004">
        <w:rPr>
          <w:rtl/>
        </w:rPr>
        <w:t xml:space="preserve"> </w:t>
      </w:r>
      <w:r w:rsidRPr="002B5004">
        <w:rPr>
          <w:rFonts w:hint="eastAsia"/>
          <w:rtl/>
        </w:rPr>
        <w:t>مِّن</w:t>
      </w:r>
      <w:r w:rsidRPr="002B5004">
        <w:rPr>
          <w:rFonts w:hint="cs"/>
          <w:rtl/>
        </w:rPr>
        <w:t>ۡ</w:t>
      </w:r>
      <w:r w:rsidRPr="002B5004">
        <w:rPr>
          <w:rFonts w:hint="eastAsia"/>
          <w:rtl/>
        </w:rPr>
        <w:t>هُم</w:t>
      </w:r>
      <w:r w:rsidRPr="002B5004">
        <w:rPr>
          <w:rFonts w:hint="cs"/>
          <w:rtl/>
        </w:rPr>
        <w:t>ۡ</w:t>
      </w:r>
      <w:r w:rsidRPr="002B5004">
        <w:rPr>
          <w:rtl/>
        </w:rPr>
        <w:t xml:space="preserve"> </w:t>
      </w:r>
      <w:r w:rsidRPr="002B5004">
        <w:rPr>
          <w:rFonts w:hint="eastAsia"/>
          <w:rtl/>
        </w:rPr>
        <w:t>يَت</w:t>
      </w:r>
      <w:r w:rsidRPr="002B5004">
        <w:rPr>
          <w:rFonts w:hint="cs"/>
          <w:rtl/>
        </w:rPr>
        <w:t>ۡ</w:t>
      </w:r>
      <w:r w:rsidRPr="002B5004">
        <w:rPr>
          <w:rFonts w:hint="eastAsia"/>
          <w:rtl/>
        </w:rPr>
        <w:t>لُواْ</w:t>
      </w:r>
      <w:r w:rsidRPr="002B5004">
        <w:rPr>
          <w:rtl/>
        </w:rPr>
        <w:t xml:space="preserve"> </w:t>
      </w:r>
      <w:r w:rsidRPr="002B5004">
        <w:rPr>
          <w:rFonts w:hint="eastAsia"/>
          <w:rtl/>
        </w:rPr>
        <w:t>عَلَي</w:t>
      </w:r>
      <w:r w:rsidRPr="002B5004">
        <w:rPr>
          <w:rFonts w:hint="cs"/>
          <w:rtl/>
        </w:rPr>
        <w:t>ۡ</w:t>
      </w:r>
      <w:r w:rsidRPr="002B5004">
        <w:rPr>
          <w:rFonts w:hint="eastAsia"/>
          <w:rtl/>
        </w:rPr>
        <w:t>هِم</w:t>
      </w:r>
      <w:r w:rsidRPr="002B5004">
        <w:rPr>
          <w:rFonts w:hint="cs"/>
          <w:rtl/>
        </w:rPr>
        <w:t>ۡ</w:t>
      </w:r>
      <w:r w:rsidRPr="002B5004">
        <w:rPr>
          <w:rtl/>
        </w:rPr>
        <w:t xml:space="preserve"> </w:t>
      </w:r>
      <w:r w:rsidRPr="002B5004">
        <w:rPr>
          <w:rFonts w:hint="eastAsia"/>
          <w:rtl/>
        </w:rPr>
        <w:t>ءَايَ</w:t>
      </w:r>
      <w:r w:rsidRPr="002B5004">
        <w:rPr>
          <w:rFonts w:hint="cs"/>
          <w:rtl/>
        </w:rPr>
        <w:t>ٰ</w:t>
      </w:r>
      <w:r w:rsidRPr="002B5004">
        <w:rPr>
          <w:rFonts w:hint="eastAsia"/>
          <w:rtl/>
        </w:rPr>
        <w:t>تِهِ</w:t>
      </w:r>
      <w:r w:rsidRPr="002B5004">
        <w:rPr>
          <w:rFonts w:hint="cs"/>
          <w:rtl/>
        </w:rPr>
        <w:t>ۦ</w:t>
      </w:r>
      <w:r w:rsidRPr="002B5004">
        <w:rPr>
          <w:rtl/>
        </w:rPr>
        <w:t xml:space="preserve"> </w:t>
      </w:r>
      <w:r w:rsidRPr="002B5004">
        <w:rPr>
          <w:rFonts w:hint="eastAsia"/>
          <w:rtl/>
        </w:rPr>
        <w:t>وَيُزَكِّيهِم</w:t>
      </w:r>
      <w:r w:rsidRPr="002B5004">
        <w:rPr>
          <w:rFonts w:hint="cs"/>
          <w:rtl/>
        </w:rPr>
        <w:t>ۡ</w:t>
      </w:r>
      <w:r w:rsidRPr="002B5004">
        <w:rPr>
          <w:rtl/>
        </w:rPr>
        <w:t xml:space="preserve"> </w:t>
      </w:r>
      <w:r w:rsidRPr="002B5004">
        <w:rPr>
          <w:rFonts w:hint="eastAsia"/>
          <w:rtl/>
        </w:rPr>
        <w:t>وَيُعَلِّمُهُمُ</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كِتَ</w:t>
      </w:r>
      <w:r w:rsidRPr="002B5004">
        <w:rPr>
          <w:rFonts w:hint="cs"/>
          <w:rtl/>
        </w:rPr>
        <w:t>ٰ</w:t>
      </w:r>
      <w:r w:rsidRPr="002B5004">
        <w:rPr>
          <w:rFonts w:hint="eastAsia"/>
          <w:rtl/>
        </w:rPr>
        <w:t>بَ</w:t>
      </w:r>
      <w:r w:rsidRPr="002B5004">
        <w:rPr>
          <w:rtl/>
        </w:rPr>
        <w:t xml:space="preserve"> </w:t>
      </w:r>
      <w:r w:rsidRPr="002B5004">
        <w:rPr>
          <w:rFonts w:hint="eastAsia"/>
          <w:rtl/>
        </w:rPr>
        <w:t>وَ</w:t>
      </w:r>
      <w:r w:rsidRPr="002B5004">
        <w:rPr>
          <w:rFonts w:hint="cs"/>
          <w:rtl/>
        </w:rPr>
        <w:t>ٱ</w:t>
      </w:r>
      <w:r w:rsidRPr="002B5004">
        <w:rPr>
          <w:rFonts w:hint="eastAsia"/>
          <w:rtl/>
        </w:rPr>
        <w:t>ل</w:t>
      </w:r>
      <w:r w:rsidRPr="002B5004">
        <w:rPr>
          <w:rFonts w:hint="cs"/>
          <w:rtl/>
        </w:rPr>
        <w:t>ۡ</w:t>
      </w:r>
      <w:r w:rsidRPr="002B5004">
        <w:rPr>
          <w:rFonts w:hint="eastAsia"/>
          <w:rtl/>
        </w:rPr>
        <w:t>حِك</w:t>
      </w:r>
      <w:r w:rsidRPr="002B5004">
        <w:rPr>
          <w:rFonts w:hint="cs"/>
          <w:rtl/>
        </w:rPr>
        <w:t>ۡ</w:t>
      </w:r>
      <w:r w:rsidRPr="002B5004">
        <w:rPr>
          <w:rFonts w:hint="eastAsia"/>
          <w:rtl/>
        </w:rPr>
        <w:t>مَةَ</w:t>
      </w:r>
      <w:r w:rsidRPr="002B5004">
        <w:rPr>
          <w:rtl/>
        </w:rPr>
        <w:t xml:space="preserve"> </w:t>
      </w:r>
      <w:r w:rsidRPr="002B5004">
        <w:rPr>
          <w:rFonts w:hint="eastAsia"/>
          <w:rtl/>
        </w:rPr>
        <w:t>وَإِن</w:t>
      </w:r>
      <w:r w:rsidRPr="002B5004">
        <w:rPr>
          <w:rtl/>
        </w:rPr>
        <w:t xml:space="preserve"> </w:t>
      </w:r>
      <w:r w:rsidRPr="002B5004">
        <w:rPr>
          <w:rFonts w:hint="eastAsia"/>
          <w:rtl/>
        </w:rPr>
        <w:t>كَانُواْ</w:t>
      </w:r>
      <w:r w:rsidRPr="002B5004">
        <w:rPr>
          <w:rtl/>
        </w:rPr>
        <w:t xml:space="preserve"> </w:t>
      </w:r>
      <w:r w:rsidRPr="002B5004">
        <w:rPr>
          <w:rFonts w:hint="eastAsia"/>
          <w:rtl/>
        </w:rPr>
        <w:t>مِن</w:t>
      </w:r>
      <w:r w:rsidRPr="002B5004">
        <w:rPr>
          <w:rtl/>
        </w:rPr>
        <w:t xml:space="preserve"> </w:t>
      </w:r>
      <w:r w:rsidRPr="002B5004">
        <w:rPr>
          <w:rFonts w:hint="eastAsia"/>
          <w:rtl/>
        </w:rPr>
        <w:t>قَب</w:t>
      </w:r>
      <w:r w:rsidRPr="002B5004">
        <w:rPr>
          <w:rFonts w:hint="cs"/>
          <w:rtl/>
        </w:rPr>
        <w:t>ۡ</w:t>
      </w:r>
      <w:r w:rsidRPr="002B5004">
        <w:rPr>
          <w:rFonts w:hint="eastAsia"/>
          <w:rtl/>
        </w:rPr>
        <w:t>لُ</w:t>
      </w:r>
      <w:r w:rsidRPr="002B5004">
        <w:rPr>
          <w:rtl/>
        </w:rPr>
        <w:t xml:space="preserve"> </w:t>
      </w:r>
      <w:r w:rsidRPr="002B5004">
        <w:rPr>
          <w:rFonts w:hint="eastAsia"/>
          <w:rtl/>
        </w:rPr>
        <w:t>لَفِي</w:t>
      </w:r>
      <w:r w:rsidRPr="002B5004">
        <w:rPr>
          <w:rtl/>
        </w:rPr>
        <w:t xml:space="preserve"> </w:t>
      </w:r>
      <w:r w:rsidRPr="002B5004">
        <w:rPr>
          <w:rFonts w:hint="eastAsia"/>
          <w:rtl/>
        </w:rPr>
        <w:t>ضَلَ</w:t>
      </w:r>
      <w:r w:rsidRPr="002B5004">
        <w:rPr>
          <w:rFonts w:hint="cs"/>
          <w:rtl/>
        </w:rPr>
        <w:t>ٰ</w:t>
      </w:r>
      <w:r w:rsidRPr="002B5004">
        <w:rPr>
          <w:rFonts w:hint="eastAsia"/>
          <w:rtl/>
        </w:rPr>
        <w:t>ل</w:t>
      </w:r>
      <w:r w:rsidRPr="002B5004">
        <w:rPr>
          <w:rFonts w:hint="cs"/>
          <w:rtl/>
        </w:rPr>
        <w:t>ٖ</w:t>
      </w:r>
      <w:r w:rsidRPr="002B5004">
        <w:rPr>
          <w:rtl/>
        </w:rPr>
        <w:t xml:space="preserve"> </w:t>
      </w:r>
      <w:r w:rsidRPr="002B5004">
        <w:rPr>
          <w:rFonts w:hint="eastAsia"/>
          <w:rtl/>
        </w:rPr>
        <w:t>مُّبِين</w:t>
      </w:r>
      <w:r w:rsidRPr="002B5004">
        <w:rPr>
          <w:rFonts w:hint="cs"/>
          <w:rtl/>
        </w:rPr>
        <w:t>ٖ</w:t>
      </w:r>
      <w:r w:rsidRPr="002B5004">
        <w:rPr>
          <w:rtl/>
        </w:rPr>
        <w:t xml:space="preserve"> </w:t>
      </w:r>
      <w:r w:rsidRPr="002B5004">
        <w:rPr>
          <w:rFonts w:hint="cs"/>
          <w:rtl/>
        </w:rPr>
        <w:t>٢</w:t>
      </w:r>
      <w:r>
        <w:rPr>
          <w:rFonts w:cs="Traditional Arabic" w:hint="cs"/>
          <w:spacing w:val="-4"/>
          <w:rtl/>
        </w:rPr>
        <w:t>﴾</w:t>
      </w:r>
      <w:r w:rsidRPr="002B5004">
        <w:rPr>
          <w:rFonts w:hint="cs"/>
          <w:rtl/>
        </w:rPr>
        <w:t xml:space="preserve"> </w:t>
      </w:r>
      <w:r w:rsidRPr="002B5004">
        <w:rPr>
          <w:rStyle w:val="Char6"/>
          <w:rFonts w:hint="cs"/>
          <w:rtl/>
        </w:rPr>
        <w:t>[</w:t>
      </w:r>
      <w:r w:rsidRPr="002B5004">
        <w:rPr>
          <w:rStyle w:val="Char6"/>
          <w:rtl/>
        </w:rPr>
        <w:t>الجمعة</w:t>
      </w:r>
      <w:r w:rsidRPr="002B5004">
        <w:rPr>
          <w:rStyle w:val="Char6"/>
          <w:rFonts w:hint="cs"/>
          <w:rtl/>
        </w:rPr>
        <w:t>: 2].</w:t>
      </w:r>
    </w:p>
    <w:p w:rsidR="007159A4" w:rsidRPr="002B5004" w:rsidRDefault="007159A4" w:rsidP="002B5004">
      <w:pPr>
        <w:pStyle w:val="ab"/>
        <w:spacing w:line="240" w:lineRule="auto"/>
        <w:rPr>
          <w:rtl/>
        </w:rPr>
      </w:pPr>
      <w:r w:rsidRPr="000B5C73">
        <w:rPr>
          <w:rFonts w:cs="Traditional Arabic" w:hint="cs"/>
          <w:rtl/>
        </w:rPr>
        <w:t>«</w:t>
      </w:r>
      <w:r w:rsidRPr="002B5004">
        <w:rPr>
          <w:rFonts w:hint="cs"/>
          <w:rtl/>
        </w:rPr>
        <w:t>او کسی است که در میان آن بی‌سوادان رسولی را از خودشان فرستاد، که آیات خدا را بر سر آنان می‌خواند، و آنها را تزکیه می‌دهد، و قرآن و حکمت و فرزانگی را به آنها یاد می‌دهد و اگرچه در گذشته آنها در گمراهی آشکاری بودند</w:t>
      </w:r>
      <w:r w:rsidRPr="000B5C73">
        <w:rPr>
          <w:rFonts w:cs="Traditional Arabic" w:hint="cs"/>
          <w:rtl/>
        </w:rPr>
        <w:t>»</w:t>
      </w:r>
      <w:r w:rsidRPr="002B5004">
        <w:rPr>
          <w:rFonts w:hint="cs"/>
          <w:rtl/>
        </w:rPr>
        <w:t>.</w:t>
      </w:r>
    </w:p>
    <w:p w:rsidR="007159A4" w:rsidRPr="00143145" w:rsidRDefault="007159A4" w:rsidP="002B5004">
      <w:pPr>
        <w:tabs>
          <w:tab w:val="right" w:pos="7031"/>
        </w:tabs>
        <w:ind w:firstLine="284"/>
        <w:jc w:val="both"/>
        <w:rPr>
          <w:rStyle w:val="Char4"/>
          <w:rtl/>
        </w:rPr>
      </w:pPr>
      <w:r w:rsidRPr="00143145">
        <w:rPr>
          <w:rStyle w:val="Char4"/>
          <w:rFonts w:hint="cs"/>
          <w:rtl/>
        </w:rPr>
        <w:t>دقت کن! این چه کسانی هستند که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قرآن را بر سر آنان خوانده و آن را به ایشان یاد داده است و نیز سنت را به آنها آموخته است؟ آنها را پرورده و تزکیه کرده است، در حالی که آنها قبل از تمامی اینها در گمراهی آشکاری بوده‌اند؟!.</w:t>
      </w:r>
    </w:p>
    <w:p w:rsidR="007159A4" w:rsidRPr="00143145" w:rsidRDefault="007159A4" w:rsidP="002B5004">
      <w:pPr>
        <w:tabs>
          <w:tab w:val="right" w:pos="7031"/>
        </w:tabs>
        <w:ind w:firstLine="284"/>
        <w:jc w:val="both"/>
        <w:rPr>
          <w:rStyle w:val="Char4"/>
          <w:rtl/>
        </w:rPr>
      </w:pPr>
      <w:r w:rsidRPr="00143145">
        <w:rPr>
          <w:rStyle w:val="Char4"/>
          <w:rFonts w:hint="cs"/>
          <w:rtl/>
        </w:rPr>
        <w:t xml:space="preserve">وقتی که این آیه را می‌خوانی و در معنای آن اندیشه و تدبر می‌کنی، به منزلت آن صحابیانی پی خواهی برد که بعضی از شیعیان آنها را کفر و نفرین می‌کنند (نعوذبالله!).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کسی که در کتاب الله تعالی اندیشه می‌کند، می‌بیند که از آن نسل ممتاز و منحصر به‌ فرد تعریف و تمجیدی عطرآگین به‌ عمل آمده است، خواه از مهاجران یا از انصار، و خواه کسانی که قبل از فتح مکه مسلمان شدند یا بعد از آن، بی‌شک هر یک دارای درجات و مراتبی می‌باشند: </w:t>
      </w:r>
    </w:p>
    <w:p w:rsidR="007159A4" w:rsidRPr="00143145" w:rsidRDefault="007159A4" w:rsidP="002B5004">
      <w:pPr>
        <w:pStyle w:val="af1"/>
        <w:rPr>
          <w:rStyle w:val="Char4"/>
          <w:rtl/>
        </w:rPr>
      </w:pPr>
      <w:r>
        <w:rPr>
          <w:rFonts w:cs="Traditional Arabic" w:hint="cs"/>
          <w:rtl/>
        </w:rPr>
        <w:t>﴿</w:t>
      </w:r>
      <w:r w:rsidRPr="002B5004">
        <w:rPr>
          <w:rFonts w:hint="eastAsia"/>
          <w:rtl/>
        </w:rPr>
        <w:t>وَكُلّ</w:t>
      </w:r>
      <w:r w:rsidRPr="002B5004">
        <w:rPr>
          <w:rFonts w:hint="cs"/>
          <w:rtl/>
        </w:rPr>
        <w:t>ٗ</w:t>
      </w:r>
      <w:r w:rsidRPr="002B5004">
        <w:rPr>
          <w:rFonts w:hint="eastAsia"/>
          <w:rtl/>
        </w:rPr>
        <w:t>ا</w:t>
      </w:r>
      <w:r w:rsidRPr="002B5004">
        <w:rPr>
          <w:rtl/>
        </w:rPr>
        <w:t xml:space="preserve"> </w:t>
      </w:r>
      <w:r w:rsidRPr="002B5004">
        <w:rPr>
          <w:rFonts w:hint="eastAsia"/>
          <w:rtl/>
        </w:rPr>
        <w:t>وَعَدَ</w:t>
      </w:r>
      <w:r w:rsidRPr="002B5004">
        <w:rPr>
          <w:rtl/>
        </w:rPr>
        <w:t xml:space="preserve"> </w:t>
      </w:r>
      <w:r w:rsidRPr="002B5004">
        <w:rPr>
          <w:rFonts w:hint="cs"/>
          <w:rtl/>
        </w:rPr>
        <w:t>ٱ</w:t>
      </w:r>
      <w:r w:rsidRPr="002B5004">
        <w:rPr>
          <w:rFonts w:hint="eastAsia"/>
          <w:rtl/>
        </w:rPr>
        <w:t>للَّهُ</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حُس</w:t>
      </w:r>
      <w:r w:rsidRPr="002B5004">
        <w:rPr>
          <w:rFonts w:hint="cs"/>
          <w:rtl/>
        </w:rPr>
        <w:t>ۡ</w:t>
      </w:r>
      <w:r w:rsidRPr="002B5004">
        <w:rPr>
          <w:rFonts w:hint="eastAsia"/>
          <w:rtl/>
        </w:rPr>
        <w:t>نَى</w:t>
      </w:r>
      <w:r w:rsidRPr="002B5004">
        <w:rPr>
          <w:rFonts w:ascii="Times New Roman" w:cs="Times New Roman" w:hint="cs"/>
          <w:rtl/>
        </w:rPr>
        <w:t>ٰ</w:t>
      </w:r>
      <w:r>
        <w:rPr>
          <w:rFonts w:cs="Traditional Arabic" w:hint="cs"/>
          <w:rtl/>
        </w:rPr>
        <w:t>﴾</w:t>
      </w:r>
      <w:r w:rsidRPr="00143145">
        <w:rPr>
          <w:rStyle w:val="Char4"/>
          <w:rFonts w:hint="cs"/>
          <w:rtl/>
        </w:rPr>
        <w:t xml:space="preserve"> </w:t>
      </w:r>
      <w:r w:rsidRPr="00F1460C">
        <w:rPr>
          <w:rStyle w:val="Char6"/>
          <w:rFonts w:hint="cs"/>
          <w:rtl/>
        </w:rPr>
        <w:t>[النساء: 95]</w:t>
      </w:r>
      <w:r w:rsidRPr="00143145">
        <w:rPr>
          <w:rStyle w:val="Char4"/>
          <w:rFonts w:hint="cs"/>
          <w:rtl/>
        </w:rPr>
        <w:t>.</w:t>
      </w:r>
    </w:p>
    <w:p w:rsidR="007159A4" w:rsidRPr="002B5004" w:rsidRDefault="007159A4" w:rsidP="002B5004">
      <w:pPr>
        <w:pStyle w:val="ab"/>
        <w:rPr>
          <w:rtl/>
        </w:rPr>
      </w:pPr>
      <w:r w:rsidRPr="000B5C73">
        <w:rPr>
          <w:rFonts w:cs="Traditional Arabic" w:hint="cs"/>
          <w:rtl/>
        </w:rPr>
        <w:t>«</w:t>
      </w:r>
      <w:r w:rsidRPr="002B5004">
        <w:rPr>
          <w:rtl/>
        </w:rPr>
        <w:t xml:space="preserve">خداوند به هر </w:t>
      </w:r>
      <w:r w:rsidR="00F1460C" w:rsidRPr="002B5004">
        <w:rPr>
          <w:rtl/>
        </w:rPr>
        <w:t xml:space="preserve">یک </w:t>
      </w:r>
      <w:r w:rsidRPr="002B5004">
        <w:rPr>
          <w:rtl/>
        </w:rPr>
        <w:t>(از دو گروه مجاهد و وانشستگان معذور) منزلت ز</w:t>
      </w:r>
      <w:r w:rsidR="00F1460C" w:rsidRPr="002B5004">
        <w:rPr>
          <w:rtl/>
        </w:rPr>
        <w:t>ی</w:t>
      </w:r>
      <w:r w:rsidRPr="002B5004">
        <w:rPr>
          <w:rtl/>
        </w:rPr>
        <w:t>با (و عاقبت والائ</w:t>
      </w:r>
      <w:r w:rsidR="00F1460C" w:rsidRPr="002B5004">
        <w:rPr>
          <w:rtl/>
        </w:rPr>
        <w:t>ی</w:t>
      </w:r>
      <w:r w:rsidR="002B5004">
        <w:rPr>
          <w:rtl/>
        </w:rPr>
        <w:t>) وعده داده</w:t>
      </w:r>
      <w:r w:rsidR="002B5004">
        <w:rPr>
          <w:rFonts w:hint="cs"/>
          <w:rtl/>
        </w:rPr>
        <w:t>‌</w:t>
      </w:r>
      <w:r w:rsidRPr="002B5004">
        <w:rPr>
          <w:rtl/>
        </w:rPr>
        <w:t>است</w:t>
      </w:r>
      <w:r w:rsidRPr="000B5C73">
        <w:rPr>
          <w:rFonts w:cs="Traditional Arabic" w:hint="cs"/>
          <w:rtl/>
        </w:rPr>
        <w:t>»</w:t>
      </w:r>
      <w:r w:rsidRPr="002B5004">
        <w:rPr>
          <w:rFonts w:hint="cs"/>
          <w:rtl/>
        </w:rPr>
        <w:t>.</w:t>
      </w:r>
    </w:p>
    <w:p w:rsidR="002B5004" w:rsidRPr="002B5004" w:rsidRDefault="007159A4" w:rsidP="00F1460C">
      <w:pPr>
        <w:tabs>
          <w:tab w:val="right" w:pos="7031"/>
        </w:tabs>
        <w:spacing w:line="250" w:lineRule="auto"/>
        <w:ind w:firstLine="284"/>
        <w:jc w:val="both"/>
        <w:rPr>
          <w:rFonts w:cs="Traditional Arabic"/>
          <w:spacing w:val="-2"/>
          <w:rtl/>
          <w:lang w:bidi="fa-IR"/>
        </w:rPr>
      </w:pPr>
      <w:r w:rsidRPr="002B5004">
        <w:rPr>
          <w:rStyle w:val="Char4"/>
          <w:rFonts w:hint="cs"/>
          <w:spacing w:val="-2"/>
          <w:rtl/>
        </w:rPr>
        <w:t>به هنگام ثنا و تعریف الله تعالی از صحابه و نیز به هنگام مذمت او نسبت به منافقین تدبر کن، زیرا‌ شما ملاحظه خواهی کرد که آنها دو گروه ضد هم هستند، و به همین خاطر است که خداوند متعال صحابه را ذکر کرده و آنها را مدح نموده، پس منافقین را ذکر و ذم نموده است، و حتی در یک آیه هم نگفته است: این منافقان، کسانی هستند که خداوند</w:t>
      </w:r>
      <w:r w:rsidRPr="002B5004">
        <w:rPr>
          <w:rStyle w:val="Char4"/>
          <w:rFonts w:hint="cs"/>
          <w:spacing w:val="-2"/>
          <w:rtl/>
        </w:rPr>
        <w:sym w:font="AGA Arabesque" w:char="F055"/>
      </w:r>
      <w:r w:rsidRPr="002B5004">
        <w:rPr>
          <w:rStyle w:val="Char4"/>
          <w:rFonts w:hint="cs"/>
          <w:spacing w:val="-2"/>
          <w:rtl/>
        </w:rPr>
        <w:t xml:space="preserve"> قبلاً به آنها وعد</w:t>
      </w:r>
      <w:r w:rsidR="00F1460C" w:rsidRPr="002B5004">
        <w:rPr>
          <w:rStyle w:val="Char4"/>
          <w:rFonts w:hint="cs"/>
          <w:spacing w:val="-2"/>
          <w:rtl/>
        </w:rPr>
        <w:t>ه</w:t>
      </w:r>
      <w:r w:rsidRPr="002B5004">
        <w:rPr>
          <w:rStyle w:val="Char4"/>
          <w:rFonts w:hint="cs"/>
          <w:spacing w:val="-2"/>
          <w:rtl/>
        </w:rPr>
        <w:t xml:space="preserve"> خوبی داده است، بلکه خدای سبحان از دو گروه متفاوت و متضاد با هم سخن گفته است، همانگونه که وی فرموده است:</w:t>
      </w:r>
      <w:r w:rsidRPr="002B5004">
        <w:rPr>
          <w:rFonts w:cs="Traditional Arabic" w:hint="cs"/>
          <w:spacing w:val="-2"/>
          <w:rtl/>
          <w:lang w:bidi="fa-IR"/>
        </w:rPr>
        <w:t xml:space="preserve"> </w:t>
      </w:r>
    </w:p>
    <w:p w:rsidR="007159A4" w:rsidRPr="00143145" w:rsidRDefault="007159A4" w:rsidP="002B5004">
      <w:pPr>
        <w:pStyle w:val="af1"/>
        <w:rPr>
          <w:rStyle w:val="Char4"/>
          <w:rtl/>
        </w:rPr>
      </w:pPr>
      <w:r>
        <w:rPr>
          <w:rFonts w:cs="Traditional Arabic" w:hint="cs"/>
          <w:spacing w:val="-6"/>
          <w:rtl/>
        </w:rPr>
        <w:t>﴿</w:t>
      </w:r>
      <w:r w:rsidRPr="002B5004">
        <w:rPr>
          <w:rFonts w:hint="eastAsia"/>
          <w:rtl/>
        </w:rPr>
        <w:t>وَ</w:t>
      </w:r>
      <w:r w:rsidRPr="002B5004">
        <w:rPr>
          <w:rFonts w:hint="cs"/>
          <w:rtl/>
        </w:rPr>
        <w:t>ٱ</w:t>
      </w:r>
      <w:r w:rsidRPr="002B5004">
        <w:rPr>
          <w:rFonts w:hint="eastAsia"/>
          <w:rtl/>
        </w:rPr>
        <w:t>لسَّ</w:t>
      </w:r>
      <w:r w:rsidRPr="002B5004">
        <w:rPr>
          <w:rFonts w:hint="cs"/>
          <w:rtl/>
        </w:rPr>
        <w:t>ٰ</w:t>
      </w:r>
      <w:r w:rsidRPr="002B5004">
        <w:rPr>
          <w:rFonts w:hint="eastAsia"/>
          <w:rtl/>
        </w:rPr>
        <w:t>بِقُونَ</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أَوَّلُونَ</w:t>
      </w:r>
      <w:r w:rsidRPr="002B5004">
        <w:rPr>
          <w:rtl/>
        </w:rPr>
        <w:t xml:space="preserve"> </w:t>
      </w:r>
      <w:r w:rsidRPr="002B5004">
        <w:rPr>
          <w:rFonts w:hint="eastAsia"/>
          <w:rtl/>
        </w:rPr>
        <w:t>مِنَ</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مُهَ</w:t>
      </w:r>
      <w:r w:rsidRPr="002B5004">
        <w:rPr>
          <w:rFonts w:hint="cs"/>
          <w:rtl/>
        </w:rPr>
        <w:t>ٰ</w:t>
      </w:r>
      <w:r w:rsidRPr="002B5004">
        <w:rPr>
          <w:rFonts w:hint="eastAsia"/>
          <w:rtl/>
        </w:rPr>
        <w:t>جِرِينَ</w:t>
      </w:r>
      <w:r w:rsidRPr="002B5004">
        <w:rPr>
          <w:rtl/>
        </w:rPr>
        <w:t xml:space="preserve"> </w:t>
      </w:r>
      <w:r w:rsidRPr="002B5004">
        <w:rPr>
          <w:rFonts w:hint="eastAsia"/>
          <w:rtl/>
        </w:rPr>
        <w:t>وَ</w:t>
      </w:r>
      <w:r w:rsidRPr="002B5004">
        <w:rPr>
          <w:rFonts w:hint="cs"/>
          <w:rtl/>
        </w:rPr>
        <w:t>ٱ</w:t>
      </w:r>
      <w:r w:rsidRPr="002B5004">
        <w:rPr>
          <w:rFonts w:hint="eastAsia"/>
          <w:rtl/>
        </w:rPr>
        <w:t>ل</w:t>
      </w:r>
      <w:r w:rsidRPr="002B5004">
        <w:rPr>
          <w:rFonts w:hint="cs"/>
          <w:rtl/>
        </w:rPr>
        <w:t>ۡ</w:t>
      </w:r>
      <w:r w:rsidRPr="002B5004">
        <w:rPr>
          <w:rFonts w:hint="eastAsia"/>
          <w:rtl/>
        </w:rPr>
        <w:t>أَنصَارِ</w:t>
      </w:r>
      <w:r w:rsidRPr="002B5004">
        <w:rPr>
          <w:rtl/>
        </w:rPr>
        <w:t xml:space="preserve"> </w:t>
      </w:r>
      <w:r w:rsidRPr="002B5004">
        <w:rPr>
          <w:rFonts w:hint="eastAsia"/>
          <w:rtl/>
        </w:rPr>
        <w:t>وَ</w:t>
      </w:r>
      <w:r w:rsidRPr="002B5004">
        <w:rPr>
          <w:rFonts w:hint="cs"/>
          <w:rtl/>
        </w:rPr>
        <w:t>ٱ</w:t>
      </w:r>
      <w:r w:rsidRPr="002B5004">
        <w:rPr>
          <w:rFonts w:hint="eastAsia"/>
          <w:rtl/>
        </w:rPr>
        <w:t>لَّذِينَ</w:t>
      </w:r>
      <w:r w:rsidRPr="002B5004">
        <w:rPr>
          <w:rtl/>
        </w:rPr>
        <w:t xml:space="preserve"> </w:t>
      </w:r>
      <w:r w:rsidRPr="002B5004">
        <w:rPr>
          <w:rFonts w:hint="cs"/>
          <w:rtl/>
        </w:rPr>
        <w:t>ٱ</w:t>
      </w:r>
      <w:r w:rsidRPr="002B5004">
        <w:rPr>
          <w:rFonts w:hint="eastAsia"/>
          <w:rtl/>
        </w:rPr>
        <w:t>تَّبَعُوهُم</w:t>
      </w:r>
      <w:r w:rsidRPr="002B5004">
        <w:rPr>
          <w:rtl/>
        </w:rPr>
        <w:t xml:space="preserve"> </w:t>
      </w:r>
      <w:r w:rsidRPr="002B5004">
        <w:rPr>
          <w:rFonts w:hint="eastAsia"/>
          <w:rtl/>
        </w:rPr>
        <w:t>بِإِح</w:t>
      </w:r>
      <w:r w:rsidRPr="002B5004">
        <w:rPr>
          <w:rFonts w:hint="cs"/>
          <w:rtl/>
        </w:rPr>
        <w:t>ۡ</w:t>
      </w:r>
      <w:r w:rsidRPr="002B5004">
        <w:rPr>
          <w:rFonts w:hint="eastAsia"/>
          <w:rtl/>
        </w:rPr>
        <w:t>سَ</w:t>
      </w:r>
      <w:r w:rsidRPr="002B5004">
        <w:rPr>
          <w:rFonts w:hint="cs"/>
          <w:rtl/>
        </w:rPr>
        <w:t>ٰ</w:t>
      </w:r>
      <w:r w:rsidRPr="002B5004">
        <w:rPr>
          <w:rFonts w:hint="eastAsia"/>
          <w:rtl/>
        </w:rPr>
        <w:t>ن</w:t>
      </w:r>
      <w:r w:rsidRPr="002B5004">
        <w:rPr>
          <w:rFonts w:hint="cs"/>
          <w:rtl/>
        </w:rPr>
        <w:t>ٖ</w:t>
      </w:r>
      <w:r w:rsidRPr="002B5004">
        <w:rPr>
          <w:rtl/>
        </w:rPr>
        <w:t xml:space="preserve"> </w:t>
      </w:r>
      <w:r w:rsidRPr="002B5004">
        <w:rPr>
          <w:rFonts w:hint="eastAsia"/>
          <w:rtl/>
        </w:rPr>
        <w:t>رَّضِيَ</w:t>
      </w:r>
      <w:r w:rsidRPr="002B5004">
        <w:rPr>
          <w:rtl/>
        </w:rPr>
        <w:t xml:space="preserve"> </w:t>
      </w:r>
      <w:r w:rsidRPr="002B5004">
        <w:rPr>
          <w:rFonts w:hint="cs"/>
          <w:rtl/>
        </w:rPr>
        <w:t>ٱ</w:t>
      </w:r>
      <w:r w:rsidRPr="002B5004">
        <w:rPr>
          <w:rFonts w:hint="eastAsia"/>
          <w:rtl/>
        </w:rPr>
        <w:t>للَّهُ</w:t>
      </w:r>
      <w:r w:rsidRPr="002B5004">
        <w:rPr>
          <w:rtl/>
        </w:rPr>
        <w:t xml:space="preserve"> </w:t>
      </w:r>
      <w:r w:rsidRPr="002B5004">
        <w:rPr>
          <w:rFonts w:hint="eastAsia"/>
          <w:rtl/>
        </w:rPr>
        <w:t>عَن</w:t>
      </w:r>
      <w:r w:rsidRPr="002B5004">
        <w:rPr>
          <w:rFonts w:hint="cs"/>
          <w:rtl/>
        </w:rPr>
        <w:t>ۡ</w:t>
      </w:r>
      <w:r w:rsidRPr="002B5004">
        <w:rPr>
          <w:rFonts w:hint="eastAsia"/>
          <w:rtl/>
        </w:rPr>
        <w:t>هُم</w:t>
      </w:r>
      <w:r w:rsidRPr="002B5004">
        <w:rPr>
          <w:rFonts w:hint="cs"/>
          <w:rtl/>
        </w:rPr>
        <w:t>ۡ</w:t>
      </w:r>
      <w:r w:rsidRPr="002B5004">
        <w:rPr>
          <w:rtl/>
        </w:rPr>
        <w:t xml:space="preserve"> </w:t>
      </w:r>
      <w:r w:rsidRPr="002B5004">
        <w:rPr>
          <w:rFonts w:hint="eastAsia"/>
          <w:rtl/>
        </w:rPr>
        <w:t>وَرَضُواْ</w:t>
      </w:r>
      <w:r w:rsidRPr="002B5004">
        <w:rPr>
          <w:rtl/>
        </w:rPr>
        <w:t xml:space="preserve"> </w:t>
      </w:r>
      <w:r w:rsidRPr="002B5004">
        <w:rPr>
          <w:rFonts w:hint="eastAsia"/>
          <w:rtl/>
        </w:rPr>
        <w:t>عَن</w:t>
      </w:r>
      <w:r w:rsidRPr="002B5004">
        <w:rPr>
          <w:rFonts w:hint="cs"/>
          <w:rtl/>
        </w:rPr>
        <w:t>ۡ</w:t>
      </w:r>
      <w:r w:rsidRPr="002B5004">
        <w:rPr>
          <w:rFonts w:hint="eastAsia"/>
          <w:rtl/>
        </w:rPr>
        <w:t>هُ</w:t>
      </w:r>
      <w:r w:rsidRPr="002B5004">
        <w:rPr>
          <w:rtl/>
        </w:rPr>
        <w:t xml:space="preserve"> </w:t>
      </w:r>
      <w:r w:rsidRPr="002B5004">
        <w:rPr>
          <w:rFonts w:hint="eastAsia"/>
          <w:rtl/>
        </w:rPr>
        <w:t>وَأَعَدَّ</w:t>
      </w:r>
      <w:r w:rsidRPr="002B5004">
        <w:rPr>
          <w:rtl/>
        </w:rPr>
        <w:t xml:space="preserve"> </w:t>
      </w:r>
      <w:r w:rsidRPr="002B5004">
        <w:rPr>
          <w:rFonts w:hint="eastAsia"/>
          <w:rtl/>
        </w:rPr>
        <w:t>لَهُم</w:t>
      </w:r>
      <w:r w:rsidRPr="002B5004">
        <w:rPr>
          <w:rFonts w:hint="cs"/>
          <w:rtl/>
        </w:rPr>
        <w:t>ۡ</w:t>
      </w:r>
      <w:r w:rsidRPr="002B5004">
        <w:rPr>
          <w:rtl/>
        </w:rPr>
        <w:t xml:space="preserve"> </w:t>
      </w:r>
      <w:r w:rsidRPr="002B5004">
        <w:rPr>
          <w:rFonts w:hint="eastAsia"/>
          <w:rtl/>
        </w:rPr>
        <w:t>جَنَّ</w:t>
      </w:r>
      <w:r w:rsidRPr="002B5004">
        <w:rPr>
          <w:rFonts w:hint="cs"/>
          <w:rtl/>
        </w:rPr>
        <w:t>ٰ</w:t>
      </w:r>
      <w:r w:rsidRPr="002B5004">
        <w:rPr>
          <w:rFonts w:hint="eastAsia"/>
          <w:rtl/>
        </w:rPr>
        <w:t>ت</w:t>
      </w:r>
      <w:r w:rsidRPr="002B5004">
        <w:rPr>
          <w:rFonts w:hint="cs"/>
          <w:rtl/>
        </w:rPr>
        <w:t>ٖ</w:t>
      </w:r>
      <w:r w:rsidRPr="002B5004">
        <w:rPr>
          <w:rtl/>
        </w:rPr>
        <w:t xml:space="preserve"> </w:t>
      </w:r>
      <w:r w:rsidRPr="002B5004">
        <w:rPr>
          <w:rFonts w:hint="eastAsia"/>
          <w:rtl/>
        </w:rPr>
        <w:t>تَج</w:t>
      </w:r>
      <w:r w:rsidRPr="002B5004">
        <w:rPr>
          <w:rFonts w:hint="cs"/>
          <w:rtl/>
        </w:rPr>
        <w:t>ۡ</w:t>
      </w:r>
      <w:r w:rsidRPr="002B5004">
        <w:rPr>
          <w:rFonts w:hint="eastAsia"/>
          <w:rtl/>
        </w:rPr>
        <w:t>رِي</w:t>
      </w:r>
      <w:r w:rsidRPr="002B5004">
        <w:rPr>
          <w:rtl/>
        </w:rPr>
        <w:t xml:space="preserve"> </w:t>
      </w:r>
      <w:r w:rsidRPr="002B5004">
        <w:rPr>
          <w:rFonts w:hint="eastAsia"/>
          <w:rtl/>
        </w:rPr>
        <w:t>تَح</w:t>
      </w:r>
      <w:r w:rsidRPr="002B5004">
        <w:rPr>
          <w:rFonts w:hint="cs"/>
          <w:rtl/>
        </w:rPr>
        <w:t>ۡ</w:t>
      </w:r>
      <w:r w:rsidRPr="002B5004">
        <w:rPr>
          <w:rFonts w:hint="eastAsia"/>
          <w:rtl/>
        </w:rPr>
        <w:t>تَهَا</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أَن</w:t>
      </w:r>
      <w:r w:rsidRPr="002B5004">
        <w:rPr>
          <w:rFonts w:hint="cs"/>
          <w:rtl/>
        </w:rPr>
        <w:t>ۡ</w:t>
      </w:r>
      <w:r w:rsidRPr="002B5004">
        <w:rPr>
          <w:rFonts w:hint="eastAsia"/>
          <w:rtl/>
        </w:rPr>
        <w:t>هَ</w:t>
      </w:r>
      <w:r w:rsidRPr="002B5004">
        <w:rPr>
          <w:rFonts w:hint="cs"/>
          <w:rtl/>
        </w:rPr>
        <w:t>ٰ</w:t>
      </w:r>
      <w:r w:rsidRPr="002B5004">
        <w:rPr>
          <w:rFonts w:hint="eastAsia"/>
          <w:rtl/>
        </w:rPr>
        <w:t>رُ</w:t>
      </w:r>
      <w:r w:rsidRPr="002B5004">
        <w:rPr>
          <w:rtl/>
        </w:rPr>
        <w:t xml:space="preserve"> </w:t>
      </w:r>
      <w:r w:rsidRPr="002B5004">
        <w:rPr>
          <w:rFonts w:hint="eastAsia"/>
          <w:rtl/>
        </w:rPr>
        <w:t>خَ</w:t>
      </w:r>
      <w:r w:rsidRPr="002B5004">
        <w:rPr>
          <w:rFonts w:hint="cs"/>
          <w:rtl/>
        </w:rPr>
        <w:t>ٰ</w:t>
      </w:r>
      <w:r w:rsidRPr="002B5004">
        <w:rPr>
          <w:rFonts w:hint="eastAsia"/>
          <w:rtl/>
        </w:rPr>
        <w:t>لِدِينَ</w:t>
      </w:r>
      <w:r w:rsidRPr="002B5004">
        <w:rPr>
          <w:rtl/>
        </w:rPr>
        <w:t xml:space="preserve"> </w:t>
      </w:r>
      <w:r w:rsidRPr="002B5004">
        <w:rPr>
          <w:rFonts w:hint="eastAsia"/>
          <w:rtl/>
        </w:rPr>
        <w:t>فِيهَا</w:t>
      </w:r>
      <w:r w:rsidRPr="002B5004">
        <w:rPr>
          <w:rFonts w:hint="cs"/>
          <w:rtl/>
        </w:rPr>
        <w:t>ٓ</w:t>
      </w:r>
      <w:r w:rsidRPr="002B5004">
        <w:rPr>
          <w:rtl/>
        </w:rPr>
        <w:t xml:space="preserve"> </w:t>
      </w:r>
      <w:r w:rsidRPr="002B5004">
        <w:rPr>
          <w:rFonts w:hint="eastAsia"/>
          <w:rtl/>
        </w:rPr>
        <w:t>أَبَد</w:t>
      </w:r>
      <w:r w:rsidRPr="002B5004">
        <w:rPr>
          <w:rFonts w:hint="cs"/>
          <w:rtl/>
        </w:rPr>
        <w:t>ٗ</w:t>
      </w:r>
      <w:r w:rsidRPr="002B5004">
        <w:rPr>
          <w:rFonts w:hint="eastAsia"/>
          <w:rtl/>
        </w:rPr>
        <w:t>ا</w:t>
      </w:r>
      <w:r w:rsidRPr="002B5004">
        <w:rPr>
          <w:rFonts w:hint="cs"/>
          <w:rtl/>
        </w:rPr>
        <w:t>ۚ</w:t>
      </w:r>
      <w:r w:rsidRPr="002B5004">
        <w:rPr>
          <w:rtl/>
        </w:rPr>
        <w:t xml:space="preserve"> </w:t>
      </w:r>
      <w:r w:rsidRPr="002B5004">
        <w:rPr>
          <w:rFonts w:hint="eastAsia"/>
          <w:rtl/>
        </w:rPr>
        <w:t>ذَ</w:t>
      </w:r>
      <w:r w:rsidRPr="002B5004">
        <w:rPr>
          <w:rFonts w:hint="cs"/>
          <w:rtl/>
        </w:rPr>
        <w:t>ٰ</w:t>
      </w:r>
      <w:r w:rsidRPr="002B5004">
        <w:rPr>
          <w:rFonts w:hint="eastAsia"/>
          <w:rtl/>
        </w:rPr>
        <w:t>لِكَ</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فَو</w:t>
      </w:r>
      <w:r w:rsidRPr="002B5004">
        <w:rPr>
          <w:rFonts w:hint="cs"/>
          <w:rtl/>
        </w:rPr>
        <w:t>ۡ</w:t>
      </w:r>
      <w:r w:rsidRPr="002B5004">
        <w:rPr>
          <w:rFonts w:hint="eastAsia"/>
          <w:rtl/>
        </w:rPr>
        <w:t>زُ</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عَظِيمُ</w:t>
      </w:r>
      <w:r w:rsidRPr="002B5004">
        <w:rPr>
          <w:rtl/>
        </w:rPr>
        <w:t xml:space="preserve"> </w:t>
      </w:r>
      <w:r w:rsidRPr="002B5004">
        <w:rPr>
          <w:rFonts w:hint="cs"/>
          <w:rtl/>
        </w:rPr>
        <w:t>١٠٠</w:t>
      </w:r>
      <w:r>
        <w:rPr>
          <w:rFonts w:cs="Traditional Arabic" w:hint="cs"/>
          <w:spacing w:val="-6"/>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100].</w:t>
      </w:r>
    </w:p>
    <w:p w:rsidR="007159A4" w:rsidRPr="00143145" w:rsidRDefault="007159A4" w:rsidP="002B5004">
      <w:pPr>
        <w:pStyle w:val="ab"/>
        <w:rPr>
          <w:rStyle w:val="Char4"/>
          <w:rtl/>
        </w:rPr>
      </w:pPr>
      <w:r>
        <w:rPr>
          <w:rFonts w:cs="Traditional Arabic" w:hint="cs"/>
          <w:rtl/>
        </w:rPr>
        <w:t>«</w:t>
      </w:r>
      <w:r w:rsidRPr="002B5004">
        <w:rPr>
          <w:rFonts w:hint="cs"/>
          <w:rtl/>
        </w:rPr>
        <w:t>و پیشگامان نخستین از مهاجرین و انصار و کسانی که به شیوه نیکو از آنها پیروی کردند، الله تعالی از آنها راضی شد و آنها از او راضی شدند. و برای آنها باغ‌هایی آماده ساخته که در زیر آنها جویبارهایی روان هستند، برای همیشه در آنها باقی می</w:t>
      </w:r>
      <w:r w:rsidRPr="002B5004">
        <w:rPr>
          <w:rFonts w:hint="eastAsia"/>
          <w:rtl/>
        </w:rPr>
        <w:t>‌</w:t>
      </w:r>
      <w:r w:rsidRPr="002B5004">
        <w:rPr>
          <w:rFonts w:hint="cs"/>
          <w:rtl/>
        </w:rPr>
        <w:t>مانند. این است رستگاری بزرگ</w:t>
      </w:r>
      <w:r w:rsidRPr="00C811D1">
        <w:rPr>
          <w:rFonts w:cs="Traditional Arabic" w:hint="cs"/>
          <w:rtl/>
        </w:rPr>
        <w:t>»</w:t>
      </w:r>
      <w:r w:rsidRPr="00143145">
        <w:rPr>
          <w:rStyle w:val="Char4"/>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سپس در آیه‌ای که مستقیماً بعد از آن آمده است، گفته است: </w:t>
      </w:r>
    </w:p>
    <w:p w:rsidR="007159A4" w:rsidRPr="00143145" w:rsidRDefault="007159A4" w:rsidP="002B5004">
      <w:pPr>
        <w:pStyle w:val="af1"/>
        <w:rPr>
          <w:rStyle w:val="Char4"/>
          <w:rtl/>
        </w:rPr>
      </w:pPr>
      <w:r>
        <w:rPr>
          <w:rFonts w:cs="Traditional Arabic" w:hint="cs"/>
          <w:rtl/>
        </w:rPr>
        <w:t>﴿</w:t>
      </w:r>
      <w:r w:rsidRPr="002B5004">
        <w:rPr>
          <w:rFonts w:hint="eastAsia"/>
          <w:rtl/>
        </w:rPr>
        <w:t>وَمِمَّن</w:t>
      </w:r>
      <w:r w:rsidRPr="002B5004">
        <w:rPr>
          <w:rFonts w:hint="cs"/>
          <w:rtl/>
        </w:rPr>
        <w:t>ۡ</w:t>
      </w:r>
      <w:r w:rsidRPr="002B5004">
        <w:rPr>
          <w:rtl/>
        </w:rPr>
        <w:t xml:space="preserve"> </w:t>
      </w:r>
      <w:r w:rsidRPr="002B5004">
        <w:rPr>
          <w:rFonts w:hint="eastAsia"/>
          <w:rtl/>
        </w:rPr>
        <w:t>حَو</w:t>
      </w:r>
      <w:r w:rsidRPr="002B5004">
        <w:rPr>
          <w:rFonts w:hint="cs"/>
          <w:rtl/>
        </w:rPr>
        <w:t>ۡ</w:t>
      </w:r>
      <w:r w:rsidRPr="002B5004">
        <w:rPr>
          <w:rFonts w:hint="eastAsia"/>
          <w:rtl/>
        </w:rPr>
        <w:t>لَكُم</w:t>
      </w:r>
      <w:r w:rsidRPr="002B5004">
        <w:rPr>
          <w:rtl/>
        </w:rPr>
        <w:t xml:space="preserve"> </w:t>
      </w:r>
      <w:r w:rsidRPr="002B5004">
        <w:rPr>
          <w:rFonts w:hint="eastAsia"/>
          <w:rtl/>
        </w:rPr>
        <w:t>مِّنَ</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أَع</w:t>
      </w:r>
      <w:r w:rsidRPr="002B5004">
        <w:rPr>
          <w:rFonts w:hint="cs"/>
          <w:rtl/>
        </w:rPr>
        <w:t>ۡ</w:t>
      </w:r>
      <w:r w:rsidRPr="002B5004">
        <w:rPr>
          <w:rFonts w:hint="eastAsia"/>
          <w:rtl/>
        </w:rPr>
        <w:t>رَابِ</w:t>
      </w:r>
      <w:r w:rsidRPr="002B5004">
        <w:rPr>
          <w:rtl/>
        </w:rPr>
        <w:t xml:space="preserve"> </w:t>
      </w:r>
      <w:r w:rsidRPr="002B5004">
        <w:rPr>
          <w:rFonts w:hint="eastAsia"/>
          <w:rtl/>
        </w:rPr>
        <w:t>مُنَ</w:t>
      </w:r>
      <w:r w:rsidRPr="002B5004">
        <w:rPr>
          <w:rFonts w:hint="cs"/>
          <w:rtl/>
        </w:rPr>
        <w:t>ٰ</w:t>
      </w:r>
      <w:r w:rsidRPr="002B5004">
        <w:rPr>
          <w:rFonts w:hint="eastAsia"/>
          <w:rtl/>
        </w:rPr>
        <w:t>فِقُونَ</w:t>
      </w:r>
      <w:r w:rsidRPr="002B5004">
        <w:rPr>
          <w:rFonts w:hint="cs"/>
          <w:rtl/>
        </w:rPr>
        <w:t>ۖ</w:t>
      </w:r>
      <w:r w:rsidRPr="002B5004">
        <w:rPr>
          <w:rtl/>
        </w:rPr>
        <w:t xml:space="preserve"> </w:t>
      </w:r>
      <w:r w:rsidRPr="002B5004">
        <w:rPr>
          <w:rFonts w:hint="eastAsia"/>
          <w:rtl/>
        </w:rPr>
        <w:t>وَمِن</w:t>
      </w:r>
      <w:r w:rsidRPr="002B5004">
        <w:rPr>
          <w:rFonts w:hint="cs"/>
          <w:rtl/>
        </w:rPr>
        <w:t>ۡ</w:t>
      </w:r>
      <w:r w:rsidRPr="002B5004">
        <w:rPr>
          <w:rtl/>
        </w:rPr>
        <w:t xml:space="preserve"> </w:t>
      </w:r>
      <w:r w:rsidRPr="002B5004">
        <w:rPr>
          <w:rFonts w:hint="eastAsia"/>
          <w:rtl/>
        </w:rPr>
        <w:t>أَه</w:t>
      </w:r>
      <w:r w:rsidRPr="002B5004">
        <w:rPr>
          <w:rFonts w:hint="cs"/>
          <w:rtl/>
        </w:rPr>
        <w:t>ۡ</w:t>
      </w:r>
      <w:r w:rsidRPr="002B5004">
        <w:rPr>
          <w:rFonts w:hint="eastAsia"/>
          <w:rtl/>
        </w:rPr>
        <w:t>لِ</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مَدِينَةِ</w:t>
      </w:r>
      <w:r w:rsidRPr="002B5004">
        <w:rPr>
          <w:rtl/>
        </w:rPr>
        <w:t xml:space="preserve"> </w:t>
      </w:r>
      <w:r w:rsidRPr="002B5004">
        <w:rPr>
          <w:rFonts w:hint="eastAsia"/>
          <w:rtl/>
        </w:rPr>
        <w:t>مَرَدُواْ</w:t>
      </w:r>
      <w:r w:rsidRPr="002B5004">
        <w:rPr>
          <w:rtl/>
        </w:rPr>
        <w:t xml:space="preserve"> </w:t>
      </w:r>
      <w:r w:rsidRPr="002B5004">
        <w:rPr>
          <w:rFonts w:hint="eastAsia"/>
          <w:rtl/>
        </w:rPr>
        <w:t>عَلَى</w:t>
      </w:r>
      <w:r w:rsidRPr="002B5004">
        <w:rPr>
          <w:rtl/>
        </w:rPr>
        <w:t xml:space="preserve"> </w:t>
      </w:r>
      <w:r w:rsidRPr="002B5004">
        <w:rPr>
          <w:rFonts w:hint="cs"/>
          <w:rtl/>
        </w:rPr>
        <w:t>ٱ</w:t>
      </w:r>
      <w:r w:rsidRPr="002B5004">
        <w:rPr>
          <w:rFonts w:hint="eastAsia"/>
          <w:rtl/>
        </w:rPr>
        <w:t>لنِّفَاقِ</w:t>
      </w:r>
      <w:r w:rsidRPr="002B5004">
        <w:rPr>
          <w:rtl/>
        </w:rPr>
        <w:t xml:space="preserve"> </w:t>
      </w:r>
      <w:r w:rsidRPr="002B5004">
        <w:rPr>
          <w:rFonts w:hint="eastAsia"/>
          <w:rtl/>
        </w:rPr>
        <w:t>لَا</w:t>
      </w:r>
      <w:r w:rsidRPr="002B5004">
        <w:rPr>
          <w:rtl/>
        </w:rPr>
        <w:t xml:space="preserve"> </w:t>
      </w:r>
      <w:r w:rsidRPr="002B5004">
        <w:rPr>
          <w:rFonts w:hint="eastAsia"/>
          <w:rtl/>
        </w:rPr>
        <w:t>تَع</w:t>
      </w:r>
      <w:r w:rsidRPr="002B5004">
        <w:rPr>
          <w:rFonts w:hint="cs"/>
          <w:rtl/>
        </w:rPr>
        <w:t>ۡ</w:t>
      </w:r>
      <w:r w:rsidRPr="002B5004">
        <w:rPr>
          <w:rFonts w:hint="eastAsia"/>
          <w:rtl/>
        </w:rPr>
        <w:t>لَمُهُم</w:t>
      </w:r>
      <w:r w:rsidRPr="002B5004">
        <w:rPr>
          <w:rFonts w:hint="cs"/>
          <w:rtl/>
        </w:rPr>
        <w:t>ۡۖ</w:t>
      </w:r>
      <w:r w:rsidRPr="002B5004">
        <w:rPr>
          <w:rtl/>
        </w:rPr>
        <w:t xml:space="preserve"> </w:t>
      </w:r>
      <w:r w:rsidRPr="002B5004">
        <w:rPr>
          <w:rFonts w:hint="eastAsia"/>
          <w:rtl/>
        </w:rPr>
        <w:t>نَح</w:t>
      </w:r>
      <w:r w:rsidRPr="002B5004">
        <w:rPr>
          <w:rFonts w:hint="cs"/>
          <w:rtl/>
        </w:rPr>
        <w:t>ۡ</w:t>
      </w:r>
      <w:r w:rsidRPr="002B5004">
        <w:rPr>
          <w:rFonts w:hint="eastAsia"/>
          <w:rtl/>
        </w:rPr>
        <w:t>نُ</w:t>
      </w:r>
      <w:r w:rsidRPr="002B5004">
        <w:rPr>
          <w:rtl/>
        </w:rPr>
        <w:t xml:space="preserve"> </w:t>
      </w:r>
      <w:r w:rsidRPr="002B5004">
        <w:rPr>
          <w:rFonts w:hint="eastAsia"/>
          <w:rtl/>
        </w:rPr>
        <w:t>نَع</w:t>
      </w:r>
      <w:r w:rsidRPr="002B5004">
        <w:rPr>
          <w:rFonts w:hint="cs"/>
          <w:rtl/>
        </w:rPr>
        <w:t>ۡ</w:t>
      </w:r>
      <w:r w:rsidRPr="002B5004">
        <w:rPr>
          <w:rFonts w:hint="eastAsia"/>
          <w:rtl/>
        </w:rPr>
        <w:t>لَمُهُم</w:t>
      </w:r>
      <w:r w:rsidRPr="002B5004">
        <w:rPr>
          <w:rFonts w:hint="cs"/>
          <w:rtl/>
        </w:rPr>
        <w:t>ۡ</w:t>
      </w:r>
      <w:r>
        <w:rPr>
          <w:rFonts w:cs="Traditional Arabic" w:hint="cs"/>
          <w:rtl/>
        </w:rPr>
        <w:t>﴾</w:t>
      </w:r>
      <w:r w:rsidRPr="00F1460C">
        <w:rPr>
          <w:rStyle w:val="Char6"/>
          <w:rFonts w:hint="cs"/>
          <w:rtl/>
        </w:rPr>
        <w:t xml:space="preserve"> [التو</w:t>
      </w:r>
      <w:r w:rsidRPr="00F1460C">
        <w:rPr>
          <w:rStyle w:val="Char6"/>
          <w:rtl/>
        </w:rPr>
        <w:t>بة</w:t>
      </w:r>
      <w:r w:rsidRPr="00F1460C">
        <w:rPr>
          <w:rStyle w:val="Char6"/>
          <w:rFonts w:hint="cs"/>
          <w:rtl/>
        </w:rPr>
        <w:t>: 101].</w:t>
      </w:r>
    </w:p>
    <w:p w:rsidR="007159A4" w:rsidRPr="002B5004" w:rsidRDefault="007159A4" w:rsidP="002B5004">
      <w:pPr>
        <w:pStyle w:val="ab"/>
        <w:rPr>
          <w:rtl/>
        </w:rPr>
      </w:pPr>
      <w:r w:rsidRPr="000B5C73">
        <w:rPr>
          <w:rFonts w:cs="Traditional Arabic" w:hint="cs"/>
          <w:rtl/>
        </w:rPr>
        <w:t>«</w:t>
      </w:r>
      <w:r w:rsidRPr="002B5004">
        <w:rPr>
          <w:rFonts w:hint="cs"/>
          <w:rtl/>
        </w:rPr>
        <w:t>و از میان اعراب بادیه‌نشین که اطراف شما هستند، جمعی منافق هستند، و از میان اهل مدینه، گروهی سخت به نفاق پایبندند، تو آنها را نمی‌شناسی ولی ما آنها را می‌شناسیم</w:t>
      </w:r>
      <w:r w:rsidRPr="000B5C73">
        <w:rPr>
          <w:rFonts w:cs="Traditional Arabic" w:hint="cs"/>
          <w:rtl/>
        </w:rPr>
        <w:t>»</w:t>
      </w:r>
      <w:r w:rsidRPr="002B5004">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نگاه کن! خداوند متعال در ارتباط با پیشگامان نخستین از مهاجرین و انصار داد سخن داده، و آنها را به جاودانگی در بهشت وعده داده و سپس درباره منافقان سخن گفته است. بنابراین، اگر خلفای راشدین، اولین مهاجرین و انصار نباشند، در این صورت، چه کسانی (اولین) خواهند بود؟!.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جداً جای بسی تأسف است که دین انسان دستخوش تمایلات و خواسته‌های نفسی گردد و از دین چیزی را قبول کند که مطابق با خواسته و آرزویش باشد، اما آنچه را که مخالف هوا و خواسته‌اش باشد، با هر وسیله‌ای که ممکن است، به‌ رد آن بپردازد. برای مثال، شیعیان در تأویل این گفت</w:t>
      </w:r>
      <w:r w:rsidR="00F1460C">
        <w:rPr>
          <w:rStyle w:val="Char4"/>
          <w:rFonts w:hint="cs"/>
          <w:rtl/>
        </w:rPr>
        <w:t>ه</w:t>
      </w:r>
      <w:r w:rsidRPr="00143145">
        <w:rPr>
          <w:rStyle w:val="Char4"/>
          <w:rFonts w:hint="cs"/>
          <w:rtl/>
        </w:rPr>
        <w:t xml:space="preserve"> الهی: </w:t>
      </w:r>
    </w:p>
    <w:p w:rsidR="007159A4" w:rsidRPr="00143145" w:rsidRDefault="007159A4" w:rsidP="002B5004">
      <w:pPr>
        <w:pStyle w:val="af1"/>
        <w:rPr>
          <w:rStyle w:val="Char4"/>
          <w:rtl/>
        </w:rPr>
      </w:pPr>
      <w:r>
        <w:rPr>
          <w:rFonts w:cs="Traditional Arabic" w:hint="cs"/>
          <w:rtl/>
        </w:rPr>
        <w:t>﴿</w:t>
      </w:r>
      <w:r w:rsidRPr="002B5004">
        <w:rPr>
          <w:rFonts w:hint="eastAsia"/>
          <w:rtl/>
        </w:rPr>
        <w:t>مُّحَمَّد</w:t>
      </w:r>
      <w:r w:rsidRPr="002B5004">
        <w:rPr>
          <w:rFonts w:hint="cs"/>
          <w:rtl/>
        </w:rPr>
        <w:t>ٞ</w:t>
      </w:r>
      <w:r w:rsidRPr="002B5004">
        <w:rPr>
          <w:rtl/>
        </w:rPr>
        <w:t xml:space="preserve"> </w:t>
      </w:r>
      <w:r w:rsidRPr="002B5004">
        <w:rPr>
          <w:rFonts w:hint="eastAsia"/>
          <w:rtl/>
        </w:rPr>
        <w:t>رَّسُولُ</w:t>
      </w:r>
      <w:r w:rsidRPr="002B5004">
        <w:rPr>
          <w:rtl/>
        </w:rPr>
        <w:t xml:space="preserve"> </w:t>
      </w:r>
      <w:r w:rsidRPr="002B5004">
        <w:rPr>
          <w:rFonts w:hint="cs"/>
          <w:rtl/>
        </w:rPr>
        <w:t>ٱ</w:t>
      </w:r>
      <w:r w:rsidRPr="002B5004">
        <w:rPr>
          <w:rFonts w:hint="eastAsia"/>
          <w:rtl/>
        </w:rPr>
        <w:t>للَّهِ</w:t>
      </w:r>
      <w:r w:rsidRPr="002B5004">
        <w:rPr>
          <w:rFonts w:hint="cs"/>
          <w:rtl/>
        </w:rPr>
        <w:t>ۚ</w:t>
      </w:r>
      <w:r w:rsidRPr="002B5004">
        <w:rPr>
          <w:rtl/>
        </w:rPr>
        <w:t xml:space="preserve"> </w:t>
      </w:r>
      <w:r w:rsidRPr="002B5004">
        <w:rPr>
          <w:rFonts w:hint="eastAsia"/>
          <w:rtl/>
        </w:rPr>
        <w:t>وَ</w:t>
      </w:r>
      <w:r w:rsidRPr="002B5004">
        <w:rPr>
          <w:rFonts w:hint="cs"/>
          <w:rtl/>
        </w:rPr>
        <w:t>ٱ</w:t>
      </w:r>
      <w:r w:rsidRPr="002B5004">
        <w:rPr>
          <w:rFonts w:hint="eastAsia"/>
          <w:rtl/>
        </w:rPr>
        <w:t>لَّذِينَ</w:t>
      </w:r>
      <w:r w:rsidRPr="002B5004">
        <w:rPr>
          <w:rtl/>
        </w:rPr>
        <w:t xml:space="preserve"> </w:t>
      </w:r>
      <w:r w:rsidRPr="002B5004">
        <w:rPr>
          <w:rFonts w:hint="eastAsia"/>
          <w:rtl/>
        </w:rPr>
        <w:t>مَعَهُ</w:t>
      </w:r>
      <w:r w:rsidRPr="002B5004">
        <w:rPr>
          <w:rFonts w:hint="cs"/>
          <w:rtl/>
        </w:rPr>
        <w:t>ۥٓ</w:t>
      </w:r>
      <w:r w:rsidRPr="002B5004">
        <w:rPr>
          <w:rtl/>
        </w:rPr>
        <w:t xml:space="preserve"> </w:t>
      </w:r>
      <w:r w:rsidRPr="002B5004">
        <w:rPr>
          <w:rFonts w:hint="eastAsia"/>
          <w:rtl/>
        </w:rPr>
        <w:t>أَشِدَّا</w:t>
      </w:r>
      <w:r w:rsidRPr="002B5004">
        <w:rPr>
          <w:rFonts w:hint="cs"/>
          <w:rtl/>
        </w:rPr>
        <w:t>ٓ</w:t>
      </w:r>
      <w:r w:rsidRPr="002B5004">
        <w:rPr>
          <w:rFonts w:hint="eastAsia"/>
          <w:rtl/>
        </w:rPr>
        <w:t>ءُ</w:t>
      </w:r>
      <w:r w:rsidRPr="002B5004">
        <w:rPr>
          <w:rtl/>
        </w:rPr>
        <w:t xml:space="preserve"> </w:t>
      </w:r>
      <w:r w:rsidRPr="002B5004">
        <w:rPr>
          <w:rFonts w:hint="eastAsia"/>
          <w:rtl/>
        </w:rPr>
        <w:t>عَلَى</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كُفَّارِ</w:t>
      </w:r>
      <w:r w:rsidRPr="002B5004">
        <w:rPr>
          <w:rtl/>
        </w:rPr>
        <w:t xml:space="preserve"> </w:t>
      </w:r>
      <w:r w:rsidRPr="002B5004">
        <w:rPr>
          <w:rFonts w:hint="eastAsia"/>
          <w:rtl/>
        </w:rPr>
        <w:t>رُحَمَا</w:t>
      </w:r>
      <w:r w:rsidRPr="002B5004">
        <w:rPr>
          <w:rFonts w:hint="cs"/>
          <w:rtl/>
        </w:rPr>
        <w:t>ٓ</w:t>
      </w:r>
      <w:r w:rsidRPr="002B5004">
        <w:rPr>
          <w:rFonts w:hint="eastAsia"/>
          <w:rtl/>
        </w:rPr>
        <w:t>ءُ</w:t>
      </w:r>
      <w:r w:rsidRPr="002B5004">
        <w:rPr>
          <w:rtl/>
        </w:rPr>
        <w:t xml:space="preserve"> </w:t>
      </w:r>
      <w:r w:rsidRPr="002B5004">
        <w:rPr>
          <w:rFonts w:hint="eastAsia"/>
          <w:rtl/>
        </w:rPr>
        <w:t>بَي</w:t>
      </w:r>
      <w:r w:rsidRPr="002B5004">
        <w:rPr>
          <w:rFonts w:hint="cs"/>
          <w:rtl/>
        </w:rPr>
        <w:t>ۡ</w:t>
      </w:r>
      <w:r w:rsidRPr="002B5004">
        <w:rPr>
          <w:rFonts w:hint="eastAsia"/>
          <w:rtl/>
        </w:rPr>
        <w:t>نَهُم</w:t>
      </w:r>
      <w:r w:rsidRPr="002B5004">
        <w:rPr>
          <w:rFonts w:hint="cs"/>
          <w:rtl/>
        </w:rPr>
        <w:t>ۡۖ</w:t>
      </w:r>
      <w:r w:rsidRPr="002B5004">
        <w:rPr>
          <w:rtl/>
        </w:rPr>
        <w:t xml:space="preserve"> </w:t>
      </w:r>
      <w:r w:rsidRPr="002B5004">
        <w:rPr>
          <w:rFonts w:hint="eastAsia"/>
          <w:rtl/>
        </w:rPr>
        <w:t>تَرَى</w:t>
      </w:r>
      <w:r w:rsidRPr="002B5004">
        <w:rPr>
          <w:rFonts w:hint="cs"/>
          <w:rtl/>
        </w:rPr>
        <w:t>ٰ</w:t>
      </w:r>
      <w:r w:rsidRPr="002B5004">
        <w:rPr>
          <w:rFonts w:hint="eastAsia"/>
          <w:rtl/>
        </w:rPr>
        <w:t>هُم</w:t>
      </w:r>
      <w:r w:rsidRPr="002B5004">
        <w:rPr>
          <w:rFonts w:hint="cs"/>
          <w:rtl/>
        </w:rPr>
        <w:t>ۡ</w:t>
      </w:r>
      <w:r w:rsidRPr="002B5004">
        <w:rPr>
          <w:rtl/>
        </w:rPr>
        <w:t xml:space="preserve"> </w:t>
      </w:r>
      <w:r w:rsidRPr="002B5004">
        <w:rPr>
          <w:rFonts w:hint="eastAsia"/>
          <w:rtl/>
        </w:rPr>
        <w:t>رُكَّع</w:t>
      </w:r>
      <w:r w:rsidRPr="002B5004">
        <w:rPr>
          <w:rFonts w:hint="cs"/>
          <w:rtl/>
        </w:rPr>
        <w:t>ٗ</w:t>
      </w:r>
      <w:r w:rsidRPr="002B5004">
        <w:rPr>
          <w:rFonts w:hint="eastAsia"/>
          <w:rtl/>
        </w:rPr>
        <w:t>ا</w:t>
      </w:r>
      <w:r w:rsidRPr="002B5004">
        <w:rPr>
          <w:rtl/>
        </w:rPr>
        <w:t xml:space="preserve"> </w:t>
      </w:r>
      <w:r w:rsidRPr="002B5004">
        <w:rPr>
          <w:rFonts w:hint="eastAsia"/>
          <w:rtl/>
        </w:rPr>
        <w:t>سُجَّد</w:t>
      </w:r>
      <w:r w:rsidRPr="002B5004">
        <w:rPr>
          <w:rFonts w:hint="cs"/>
          <w:rtl/>
        </w:rPr>
        <w:t>ٗ</w:t>
      </w:r>
      <w:r w:rsidRPr="002B5004">
        <w:rPr>
          <w:rFonts w:hint="eastAsia"/>
          <w:rtl/>
        </w:rPr>
        <w:t>ا</w:t>
      </w:r>
      <w:r w:rsidRPr="002B5004">
        <w:rPr>
          <w:rtl/>
        </w:rPr>
        <w:t xml:space="preserve"> </w:t>
      </w:r>
      <w:r w:rsidRPr="002B5004">
        <w:rPr>
          <w:rFonts w:hint="eastAsia"/>
          <w:rtl/>
        </w:rPr>
        <w:t>يَب</w:t>
      </w:r>
      <w:r w:rsidRPr="002B5004">
        <w:rPr>
          <w:rFonts w:hint="cs"/>
          <w:rtl/>
        </w:rPr>
        <w:t>ۡ</w:t>
      </w:r>
      <w:r w:rsidRPr="002B5004">
        <w:rPr>
          <w:rFonts w:hint="eastAsia"/>
          <w:rtl/>
        </w:rPr>
        <w:t>تَغُونَ</w:t>
      </w:r>
      <w:r w:rsidRPr="002B5004">
        <w:rPr>
          <w:rtl/>
        </w:rPr>
        <w:t xml:space="preserve"> </w:t>
      </w:r>
      <w:r w:rsidRPr="002B5004">
        <w:rPr>
          <w:rFonts w:hint="eastAsia"/>
          <w:rtl/>
        </w:rPr>
        <w:t>فَض</w:t>
      </w:r>
      <w:r w:rsidRPr="002B5004">
        <w:rPr>
          <w:rFonts w:hint="cs"/>
          <w:rtl/>
        </w:rPr>
        <w:t>ۡ</w:t>
      </w:r>
      <w:r w:rsidRPr="002B5004">
        <w:rPr>
          <w:rFonts w:hint="eastAsia"/>
          <w:rtl/>
        </w:rPr>
        <w:t>ل</w:t>
      </w:r>
      <w:r w:rsidRPr="002B5004">
        <w:rPr>
          <w:rFonts w:hint="cs"/>
          <w:rtl/>
        </w:rPr>
        <w:t>ٗ</w:t>
      </w:r>
      <w:r w:rsidRPr="002B5004">
        <w:rPr>
          <w:rFonts w:hint="eastAsia"/>
          <w:rtl/>
        </w:rPr>
        <w:t>ا</w:t>
      </w:r>
      <w:r w:rsidRPr="002B5004">
        <w:rPr>
          <w:rtl/>
        </w:rPr>
        <w:t xml:space="preserve"> </w:t>
      </w:r>
      <w:r w:rsidRPr="002B5004">
        <w:rPr>
          <w:rFonts w:hint="eastAsia"/>
          <w:rtl/>
        </w:rPr>
        <w:t>مِّنَ</w:t>
      </w:r>
      <w:r w:rsidRPr="002B5004">
        <w:rPr>
          <w:rtl/>
        </w:rPr>
        <w:t xml:space="preserve"> </w:t>
      </w:r>
      <w:r w:rsidRPr="002B5004">
        <w:rPr>
          <w:rFonts w:hint="cs"/>
          <w:rtl/>
        </w:rPr>
        <w:t>ٱ</w:t>
      </w:r>
      <w:r w:rsidRPr="002B5004">
        <w:rPr>
          <w:rFonts w:hint="eastAsia"/>
          <w:rtl/>
        </w:rPr>
        <w:t>للَّهِ</w:t>
      </w:r>
      <w:r w:rsidRPr="002B5004">
        <w:rPr>
          <w:rtl/>
        </w:rPr>
        <w:t xml:space="preserve"> </w:t>
      </w:r>
      <w:r w:rsidRPr="002B5004">
        <w:rPr>
          <w:rFonts w:hint="eastAsia"/>
          <w:rtl/>
        </w:rPr>
        <w:t>وَرِض</w:t>
      </w:r>
      <w:r w:rsidRPr="002B5004">
        <w:rPr>
          <w:rFonts w:hint="cs"/>
          <w:rtl/>
        </w:rPr>
        <w:t>ۡ</w:t>
      </w:r>
      <w:r w:rsidRPr="002B5004">
        <w:rPr>
          <w:rFonts w:hint="eastAsia"/>
          <w:rtl/>
        </w:rPr>
        <w:t>وَ</w:t>
      </w:r>
      <w:r w:rsidRPr="002B5004">
        <w:rPr>
          <w:rFonts w:hint="cs"/>
          <w:rtl/>
        </w:rPr>
        <w:t>ٰ</w:t>
      </w:r>
      <w:r w:rsidRPr="002B5004">
        <w:rPr>
          <w:rFonts w:hint="eastAsia"/>
          <w:rtl/>
        </w:rPr>
        <w:t>ن</w:t>
      </w:r>
      <w:r w:rsidRPr="002B5004">
        <w:rPr>
          <w:rFonts w:hint="cs"/>
          <w:rtl/>
        </w:rPr>
        <w:t>ٗ</w:t>
      </w:r>
      <w:r w:rsidRPr="002B5004">
        <w:rPr>
          <w:rFonts w:hint="eastAsia"/>
          <w:rtl/>
        </w:rPr>
        <w:t>ا</w:t>
      </w:r>
      <w:r w:rsidRPr="002B5004">
        <w:rPr>
          <w:rFonts w:hint="cs"/>
          <w:rtl/>
        </w:rPr>
        <w:t>ۖ</w:t>
      </w:r>
      <w:r w:rsidRPr="002B5004">
        <w:rPr>
          <w:rtl/>
        </w:rPr>
        <w:t xml:space="preserve"> </w:t>
      </w:r>
      <w:r w:rsidRPr="002B5004">
        <w:rPr>
          <w:rFonts w:hint="eastAsia"/>
          <w:rtl/>
        </w:rPr>
        <w:t>سِيمَاهُم</w:t>
      </w:r>
      <w:r w:rsidRPr="002B5004">
        <w:rPr>
          <w:rFonts w:hint="cs"/>
          <w:rtl/>
        </w:rPr>
        <w:t>ۡ</w:t>
      </w:r>
      <w:r w:rsidRPr="002B5004">
        <w:rPr>
          <w:rtl/>
        </w:rPr>
        <w:t xml:space="preserve"> </w:t>
      </w:r>
      <w:r w:rsidRPr="002B5004">
        <w:rPr>
          <w:rFonts w:hint="eastAsia"/>
          <w:rtl/>
        </w:rPr>
        <w:t>فِي</w:t>
      </w:r>
      <w:r w:rsidRPr="002B5004">
        <w:rPr>
          <w:rtl/>
        </w:rPr>
        <w:t xml:space="preserve"> </w:t>
      </w:r>
      <w:r w:rsidRPr="002B5004">
        <w:rPr>
          <w:rFonts w:hint="eastAsia"/>
          <w:rtl/>
        </w:rPr>
        <w:t>وُجُوهِهِم</w:t>
      </w:r>
      <w:r w:rsidRPr="002B5004">
        <w:rPr>
          <w:rtl/>
        </w:rPr>
        <w:t xml:space="preserve"> </w:t>
      </w:r>
      <w:r w:rsidRPr="002B5004">
        <w:rPr>
          <w:rFonts w:hint="eastAsia"/>
          <w:rtl/>
        </w:rPr>
        <w:t>مِّن</w:t>
      </w:r>
      <w:r w:rsidRPr="002B5004">
        <w:rPr>
          <w:rFonts w:hint="cs"/>
          <w:rtl/>
        </w:rPr>
        <w:t>ۡ</w:t>
      </w:r>
      <w:r w:rsidRPr="002B5004">
        <w:rPr>
          <w:rtl/>
        </w:rPr>
        <w:t xml:space="preserve"> </w:t>
      </w:r>
      <w:r w:rsidRPr="002B5004">
        <w:rPr>
          <w:rFonts w:hint="eastAsia"/>
          <w:rtl/>
        </w:rPr>
        <w:t>أَثَرِ</w:t>
      </w:r>
      <w:r w:rsidRPr="002B5004">
        <w:rPr>
          <w:rtl/>
        </w:rPr>
        <w:t xml:space="preserve"> </w:t>
      </w:r>
      <w:r w:rsidRPr="002B5004">
        <w:rPr>
          <w:rFonts w:hint="cs"/>
          <w:rtl/>
        </w:rPr>
        <w:t>ٱ</w:t>
      </w:r>
      <w:r w:rsidRPr="002B5004">
        <w:rPr>
          <w:rFonts w:hint="eastAsia"/>
          <w:rtl/>
        </w:rPr>
        <w:t>لسُّجُودِ</w:t>
      </w:r>
      <w:r>
        <w:rPr>
          <w:rFonts w:cs="Traditional Arabic" w:hint="cs"/>
          <w:rtl/>
        </w:rPr>
        <w:t>﴾</w:t>
      </w:r>
      <w:r w:rsidRPr="00143145">
        <w:rPr>
          <w:rStyle w:val="Char4"/>
          <w:rFonts w:hint="cs"/>
          <w:rtl/>
        </w:rPr>
        <w:t xml:space="preserve"> </w:t>
      </w:r>
      <w:r w:rsidRPr="00F1460C">
        <w:rPr>
          <w:rStyle w:val="Char6"/>
          <w:rFonts w:hint="cs"/>
          <w:rtl/>
        </w:rPr>
        <w:t>[الفتح: 29]</w:t>
      </w:r>
      <w:r w:rsidRPr="00143145">
        <w:rPr>
          <w:rStyle w:val="Char4"/>
          <w:rFonts w:hint="cs"/>
          <w:rtl/>
        </w:rPr>
        <w:t>.</w:t>
      </w:r>
    </w:p>
    <w:p w:rsidR="007159A4" w:rsidRPr="002B5004" w:rsidRDefault="007159A4" w:rsidP="002B5004">
      <w:pPr>
        <w:pStyle w:val="ab"/>
        <w:rPr>
          <w:rtl/>
        </w:rPr>
      </w:pPr>
      <w:r w:rsidRPr="000B5C73">
        <w:rPr>
          <w:rFonts w:cs="Traditional Arabic" w:hint="cs"/>
          <w:rtl/>
        </w:rPr>
        <w:t>«</w:t>
      </w:r>
      <w:r w:rsidRPr="002B5004">
        <w:rPr>
          <w:rFonts w:hint="cs"/>
          <w:rtl/>
        </w:rPr>
        <w:t>محمد فرستاده‌ی خداست، و کسانی که با او هستند در برابر کفار سرسخت و شدید و در میان خود مهربانند، پیوسته آنها را در حال رکوع و سجود می‌بینی، در حالی که همواره فضل خدا و رضای او را می‌طلبند، نشان</w:t>
      </w:r>
      <w:r w:rsidR="00F1460C" w:rsidRPr="002B5004">
        <w:rPr>
          <w:rFonts w:hint="cs"/>
          <w:rtl/>
        </w:rPr>
        <w:t>ه</w:t>
      </w:r>
      <w:r w:rsidRPr="002B5004">
        <w:rPr>
          <w:rFonts w:hint="cs"/>
          <w:rtl/>
        </w:rPr>
        <w:t xml:space="preserve"> آنها در صورتشان از اثر سجده نمایان است</w:t>
      </w:r>
      <w:r w:rsidRPr="000B5C73">
        <w:rPr>
          <w:rFonts w:cs="Traditional Arabic" w:hint="cs"/>
          <w:rtl/>
        </w:rPr>
        <w:t>»</w:t>
      </w:r>
      <w:r w:rsidRPr="002B5004">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صورت دلبخواه عمل می‌کنند. چه این آیه نصی صریح و روشن در تمجید از صحابه‌ی پیامبر</w:t>
      </w:r>
      <w:r w:rsidR="002B5004">
        <w:rPr>
          <w:rStyle w:val="Char4"/>
          <w:rFonts w:hint="cs"/>
          <w:rtl/>
        </w:rPr>
        <w:t xml:space="preserve"> </w:t>
      </w:r>
      <w:r w:rsidRPr="00143145">
        <w:rPr>
          <w:rStyle w:val="Char4"/>
          <w:rFonts w:hint="cs"/>
          <w:rtl/>
        </w:rPr>
        <w:sym w:font="AGA Arabesque" w:char="F072"/>
      </w:r>
      <w:r w:rsidRPr="00143145">
        <w:rPr>
          <w:rStyle w:val="Char4"/>
          <w:rFonts w:hint="cs"/>
          <w:rtl/>
        </w:rPr>
        <w:t xml:space="preserve"> و توصیف کردن آنان به برترین توصیفات می‌باشند، اما باز با این وجود، بعضی از شیعیان کوشیده‌اند که با همه‌ی توان خود، آیه را رد کنند. لذا گفته‌اند: سخن خداوند در آخر آیه:</w:t>
      </w:r>
    </w:p>
    <w:p w:rsidR="007159A4" w:rsidRPr="002B5004" w:rsidRDefault="007159A4" w:rsidP="002B5004">
      <w:pPr>
        <w:pStyle w:val="af1"/>
        <w:rPr>
          <w:rStyle w:val="Char4"/>
          <w:spacing w:val="-2"/>
          <w:rtl/>
        </w:rPr>
      </w:pPr>
      <w:r w:rsidRPr="002B5004">
        <w:rPr>
          <w:rFonts w:cs="Traditional Arabic" w:hint="cs"/>
          <w:spacing w:val="-2"/>
          <w:rtl/>
        </w:rPr>
        <w:t>﴿</w:t>
      </w:r>
      <w:r w:rsidRPr="002B5004">
        <w:rPr>
          <w:rFonts w:hint="eastAsia"/>
          <w:spacing w:val="-2"/>
          <w:rtl/>
        </w:rPr>
        <w:t>وَعَدَ</w:t>
      </w:r>
      <w:r w:rsidRPr="002B5004">
        <w:rPr>
          <w:spacing w:val="-2"/>
          <w:rtl/>
        </w:rPr>
        <w:t xml:space="preserve"> </w:t>
      </w:r>
      <w:r w:rsidRPr="002B5004">
        <w:rPr>
          <w:rFonts w:hint="cs"/>
          <w:spacing w:val="-2"/>
          <w:rtl/>
        </w:rPr>
        <w:t>ٱ</w:t>
      </w:r>
      <w:r w:rsidRPr="002B5004">
        <w:rPr>
          <w:rFonts w:hint="eastAsia"/>
          <w:spacing w:val="-2"/>
          <w:rtl/>
        </w:rPr>
        <w:t>للَّهُ</w:t>
      </w:r>
      <w:r w:rsidRPr="002B5004">
        <w:rPr>
          <w:spacing w:val="-2"/>
          <w:rtl/>
        </w:rPr>
        <w:t xml:space="preserve"> </w:t>
      </w:r>
      <w:r w:rsidRPr="002B5004">
        <w:rPr>
          <w:rFonts w:hint="cs"/>
          <w:spacing w:val="-2"/>
          <w:rtl/>
        </w:rPr>
        <w:t>ٱ</w:t>
      </w:r>
      <w:r w:rsidRPr="002B5004">
        <w:rPr>
          <w:rFonts w:hint="eastAsia"/>
          <w:spacing w:val="-2"/>
          <w:rtl/>
        </w:rPr>
        <w:t>لَّذِينَ</w:t>
      </w:r>
      <w:r w:rsidRPr="002B5004">
        <w:rPr>
          <w:spacing w:val="-2"/>
          <w:rtl/>
        </w:rPr>
        <w:t xml:space="preserve"> </w:t>
      </w:r>
      <w:r w:rsidRPr="002B5004">
        <w:rPr>
          <w:rFonts w:hint="eastAsia"/>
          <w:spacing w:val="-2"/>
          <w:rtl/>
        </w:rPr>
        <w:t>ءَامَنُواْ</w:t>
      </w:r>
      <w:r w:rsidRPr="002B5004">
        <w:rPr>
          <w:spacing w:val="-2"/>
          <w:rtl/>
        </w:rPr>
        <w:t xml:space="preserve"> </w:t>
      </w:r>
      <w:r w:rsidRPr="002B5004">
        <w:rPr>
          <w:rFonts w:hint="eastAsia"/>
          <w:spacing w:val="-2"/>
          <w:rtl/>
        </w:rPr>
        <w:t>وَعَمِلُواْ</w:t>
      </w:r>
      <w:r w:rsidRPr="002B5004">
        <w:rPr>
          <w:spacing w:val="-2"/>
          <w:rtl/>
        </w:rPr>
        <w:t xml:space="preserve"> </w:t>
      </w:r>
      <w:r w:rsidRPr="002B5004">
        <w:rPr>
          <w:rFonts w:hint="cs"/>
          <w:spacing w:val="-2"/>
          <w:rtl/>
        </w:rPr>
        <w:t>ٱ</w:t>
      </w:r>
      <w:r w:rsidRPr="002B5004">
        <w:rPr>
          <w:rFonts w:hint="eastAsia"/>
          <w:spacing w:val="-2"/>
          <w:rtl/>
        </w:rPr>
        <w:t>لصَّ</w:t>
      </w:r>
      <w:r w:rsidRPr="002B5004">
        <w:rPr>
          <w:rFonts w:hint="cs"/>
          <w:spacing w:val="-2"/>
          <w:rtl/>
        </w:rPr>
        <w:t>ٰ</w:t>
      </w:r>
      <w:r w:rsidRPr="002B5004">
        <w:rPr>
          <w:rFonts w:hint="eastAsia"/>
          <w:spacing w:val="-2"/>
          <w:rtl/>
        </w:rPr>
        <w:t>لِحَ</w:t>
      </w:r>
      <w:r w:rsidRPr="002B5004">
        <w:rPr>
          <w:rFonts w:hint="cs"/>
          <w:spacing w:val="-2"/>
          <w:rtl/>
        </w:rPr>
        <w:t>ٰ</w:t>
      </w:r>
      <w:r w:rsidRPr="002B5004">
        <w:rPr>
          <w:rFonts w:hint="eastAsia"/>
          <w:spacing w:val="-2"/>
          <w:rtl/>
        </w:rPr>
        <w:t>تِ</w:t>
      </w:r>
      <w:r w:rsidRPr="002B5004">
        <w:rPr>
          <w:spacing w:val="-2"/>
          <w:rtl/>
        </w:rPr>
        <w:t xml:space="preserve"> </w:t>
      </w:r>
      <w:r w:rsidRPr="002B5004">
        <w:rPr>
          <w:rFonts w:hint="eastAsia"/>
          <w:spacing w:val="-2"/>
          <w:rtl/>
        </w:rPr>
        <w:t>مِن</w:t>
      </w:r>
      <w:r w:rsidRPr="002B5004">
        <w:rPr>
          <w:rFonts w:hint="cs"/>
          <w:spacing w:val="-2"/>
          <w:rtl/>
        </w:rPr>
        <w:t>ۡ</w:t>
      </w:r>
      <w:r w:rsidRPr="002B5004">
        <w:rPr>
          <w:rFonts w:hint="eastAsia"/>
          <w:spacing w:val="-2"/>
          <w:rtl/>
        </w:rPr>
        <w:t>هُم</w:t>
      </w:r>
      <w:r w:rsidRPr="002B5004">
        <w:rPr>
          <w:spacing w:val="-2"/>
          <w:rtl/>
        </w:rPr>
        <w:t xml:space="preserve"> </w:t>
      </w:r>
      <w:r w:rsidRPr="002B5004">
        <w:rPr>
          <w:rFonts w:hint="eastAsia"/>
          <w:spacing w:val="-2"/>
          <w:rtl/>
        </w:rPr>
        <w:t>مَّغ</w:t>
      </w:r>
      <w:r w:rsidRPr="002B5004">
        <w:rPr>
          <w:rFonts w:hint="cs"/>
          <w:spacing w:val="-2"/>
          <w:rtl/>
        </w:rPr>
        <w:t>ۡ</w:t>
      </w:r>
      <w:r w:rsidRPr="002B5004">
        <w:rPr>
          <w:rFonts w:hint="eastAsia"/>
          <w:spacing w:val="-2"/>
          <w:rtl/>
        </w:rPr>
        <w:t>فِرَة</w:t>
      </w:r>
      <w:r w:rsidRPr="002B5004">
        <w:rPr>
          <w:rFonts w:hint="cs"/>
          <w:spacing w:val="-2"/>
          <w:rtl/>
        </w:rPr>
        <w:t>ٗ</w:t>
      </w:r>
      <w:r w:rsidRPr="002B5004">
        <w:rPr>
          <w:spacing w:val="-2"/>
          <w:rtl/>
        </w:rPr>
        <w:t xml:space="preserve"> </w:t>
      </w:r>
      <w:r w:rsidRPr="002B5004">
        <w:rPr>
          <w:rFonts w:hint="eastAsia"/>
          <w:spacing w:val="-2"/>
          <w:rtl/>
        </w:rPr>
        <w:t>وَأَج</w:t>
      </w:r>
      <w:r w:rsidRPr="002B5004">
        <w:rPr>
          <w:rFonts w:hint="cs"/>
          <w:spacing w:val="-2"/>
          <w:rtl/>
        </w:rPr>
        <w:t>ۡ</w:t>
      </w:r>
      <w:r w:rsidRPr="002B5004">
        <w:rPr>
          <w:rFonts w:hint="eastAsia"/>
          <w:spacing w:val="-2"/>
          <w:rtl/>
        </w:rPr>
        <w:t>رًا</w:t>
      </w:r>
      <w:r w:rsidRPr="002B5004">
        <w:rPr>
          <w:spacing w:val="-2"/>
          <w:rtl/>
        </w:rPr>
        <w:t xml:space="preserve"> </w:t>
      </w:r>
      <w:r w:rsidRPr="002B5004">
        <w:rPr>
          <w:rFonts w:hint="eastAsia"/>
          <w:spacing w:val="-2"/>
          <w:rtl/>
        </w:rPr>
        <w:t>عَظِيمَ</w:t>
      </w:r>
      <w:r w:rsidRPr="002B5004">
        <w:rPr>
          <w:rFonts w:hint="cs"/>
          <w:spacing w:val="-2"/>
          <w:rtl/>
        </w:rPr>
        <w:t>ۢ</w:t>
      </w:r>
      <w:r w:rsidRPr="002B5004">
        <w:rPr>
          <w:rFonts w:hint="eastAsia"/>
          <w:spacing w:val="-2"/>
          <w:rtl/>
        </w:rPr>
        <w:t>ا</w:t>
      </w:r>
      <w:r w:rsidRPr="002B5004">
        <w:rPr>
          <w:rFonts w:cs="Traditional Arabic" w:hint="cs"/>
          <w:spacing w:val="-2"/>
          <w:rtl/>
        </w:rPr>
        <w:t>﴾</w:t>
      </w:r>
      <w:r w:rsidRPr="002B5004">
        <w:rPr>
          <w:rStyle w:val="Char4"/>
          <w:rFonts w:hint="cs"/>
          <w:spacing w:val="-2"/>
          <w:rtl/>
        </w:rPr>
        <w:t xml:space="preserve"> </w:t>
      </w:r>
      <w:r w:rsidRPr="002B5004">
        <w:rPr>
          <w:rStyle w:val="Char6"/>
          <w:rFonts w:hint="cs"/>
          <w:spacing w:val="-2"/>
          <w:rtl/>
        </w:rPr>
        <w:t>[الفتح: 29]</w:t>
      </w:r>
      <w:r w:rsidRPr="002B5004">
        <w:rPr>
          <w:rStyle w:val="Char4"/>
          <w:rFonts w:hint="cs"/>
          <w:spacing w:val="-2"/>
          <w:rtl/>
        </w:rPr>
        <w:t xml:space="preserve">. </w:t>
      </w:r>
    </w:p>
    <w:p w:rsidR="007159A4" w:rsidRPr="002B5004" w:rsidRDefault="007159A4" w:rsidP="002B5004">
      <w:pPr>
        <w:pStyle w:val="ab"/>
        <w:rPr>
          <w:rtl/>
        </w:rPr>
      </w:pPr>
      <w:r w:rsidRPr="000B5C73">
        <w:rPr>
          <w:rFonts w:cs="Traditional Arabic" w:hint="cs"/>
          <w:rtl/>
        </w:rPr>
        <w:t>«</w:t>
      </w:r>
      <w:r w:rsidRPr="002B5004">
        <w:rPr>
          <w:rtl/>
        </w:rPr>
        <w:t>خداوند به كسان</w:t>
      </w:r>
      <w:r w:rsidR="00F1460C" w:rsidRPr="002B5004">
        <w:rPr>
          <w:rtl/>
        </w:rPr>
        <w:t>ی</w:t>
      </w:r>
      <w:r w:rsidRPr="002B5004">
        <w:rPr>
          <w:rtl/>
        </w:rPr>
        <w:t xml:space="preserve"> از ا</w:t>
      </w:r>
      <w:r w:rsidR="00F1460C" w:rsidRPr="002B5004">
        <w:rPr>
          <w:rtl/>
        </w:rPr>
        <w:t>ی</w:t>
      </w:r>
      <w:r w:rsidRPr="002B5004">
        <w:rPr>
          <w:rtl/>
        </w:rPr>
        <w:t>شان كه ا</w:t>
      </w:r>
      <w:r w:rsidR="00F1460C" w:rsidRPr="002B5004">
        <w:rPr>
          <w:rtl/>
        </w:rPr>
        <w:t>ی</w:t>
      </w:r>
      <w:r w:rsidRPr="002B5004">
        <w:rPr>
          <w:rtl/>
        </w:rPr>
        <w:t>مان ب</w:t>
      </w:r>
      <w:r w:rsidR="00F1460C" w:rsidRPr="002B5004">
        <w:rPr>
          <w:rtl/>
        </w:rPr>
        <w:t>ی</w:t>
      </w:r>
      <w:r w:rsidRPr="002B5004">
        <w:rPr>
          <w:rtl/>
        </w:rPr>
        <w:t>اورند و كارها</w:t>
      </w:r>
      <w:r w:rsidR="00F1460C" w:rsidRPr="002B5004">
        <w:rPr>
          <w:rtl/>
        </w:rPr>
        <w:t>ی</w:t>
      </w:r>
      <w:r w:rsidRPr="002B5004">
        <w:rPr>
          <w:rtl/>
        </w:rPr>
        <w:t xml:space="preserve"> شا</w:t>
      </w:r>
      <w:r w:rsidR="00F1460C" w:rsidRPr="002B5004">
        <w:rPr>
          <w:rtl/>
        </w:rPr>
        <w:t>ی</w:t>
      </w:r>
      <w:r w:rsidRPr="002B5004">
        <w:rPr>
          <w:rtl/>
        </w:rPr>
        <w:t>سته بكنند آمرزش و پاداش بزرگ</w:t>
      </w:r>
      <w:r w:rsidR="00F1460C" w:rsidRPr="002B5004">
        <w:rPr>
          <w:rtl/>
        </w:rPr>
        <w:t>ی</w:t>
      </w:r>
      <w:r w:rsidRPr="002B5004">
        <w:rPr>
          <w:rtl/>
        </w:rPr>
        <w:t xml:space="preserve"> را وعده م</w:t>
      </w:r>
      <w:r w:rsidR="00F1460C" w:rsidRPr="002B5004">
        <w:rPr>
          <w:rtl/>
        </w:rPr>
        <w:t>ی</w:t>
      </w:r>
      <w:r w:rsidRPr="002B5004">
        <w:rPr>
          <w:rtl/>
        </w:rPr>
        <w:t>‌دهد</w:t>
      </w:r>
      <w:r w:rsidRPr="000B5C73">
        <w:rPr>
          <w:rFonts w:cs="Traditional Arabic" w:hint="cs"/>
          <w:rtl/>
        </w:rPr>
        <w:t>»</w:t>
      </w:r>
      <w:r w:rsidRPr="002B5004">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 تبعیض دلالت دارد! با وجود این‌که‌ آیه‌ تنها از مومنین بحث رانده‌، آنان که‌:</w:t>
      </w:r>
    </w:p>
    <w:p w:rsidR="007159A4" w:rsidRPr="00143145" w:rsidRDefault="007159A4" w:rsidP="002B5004">
      <w:pPr>
        <w:pStyle w:val="af1"/>
        <w:rPr>
          <w:rStyle w:val="Char4"/>
          <w:rtl/>
        </w:rPr>
      </w:pPr>
      <w:r>
        <w:rPr>
          <w:rFonts w:cs="Traditional Arabic" w:hint="cs"/>
          <w:rtl/>
        </w:rPr>
        <w:t>﴿</w:t>
      </w:r>
      <w:r w:rsidRPr="002B5004">
        <w:rPr>
          <w:rFonts w:hint="eastAsia"/>
          <w:rtl/>
        </w:rPr>
        <w:t>أَشِدَّا</w:t>
      </w:r>
      <w:r w:rsidRPr="002B5004">
        <w:rPr>
          <w:rFonts w:hint="cs"/>
          <w:rtl/>
        </w:rPr>
        <w:t>ٓ</w:t>
      </w:r>
      <w:r w:rsidRPr="002B5004">
        <w:rPr>
          <w:rFonts w:hint="eastAsia"/>
          <w:rtl/>
        </w:rPr>
        <w:t>ءُ</w:t>
      </w:r>
      <w:r w:rsidRPr="002B5004">
        <w:rPr>
          <w:rtl/>
        </w:rPr>
        <w:t xml:space="preserve"> </w:t>
      </w:r>
      <w:r w:rsidRPr="002B5004">
        <w:rPr>
          <w:rFonts w:hint="eastAsia"/>
          <w:rtl/>
        </w:rPr>
        <w:t>عَلَى</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كُفَّارِ</w:t>
      </w:r>
      <w:r w:rsidRPr="002B5004">
        <w:rPr>
          <w:rtl/>
        </w:rPr>
        <w:t xml:space="preserve"> </w:t>
      </w:r>
      <w:r w:rsidRPr="002B5004">
        <w:rPr>
          <w:rFonts w:hint="eastAsia"/>
          <w:rtl/>
        </w:rPr>
        <w:t>رُحَمَا</w:t>
      </w:r>
      <w:r w:rsidRPr="002B5004">
        <w:rPr>
          <w:rFonts w:hint="cs"/>
          <w:rtl/>
        </w:rPr>
        <w:t>ٓ</w:t>
      </w:r>
      <w:r w:rsidRPr="002B5004">
        <w:rPr>
          <w:rFonts w:hint="eastAsia"/>
          <w:rtl/>
        </w:rPr>
        <w:t>ءُ</w:t>
      </w:r>
      <w:r w:rsidRPr="002B5004">
        <w:rPr>
          <w:rtl/>
        </w:rPr>
        <w:t xml:space="preserve"> </w:t>
      </w:r>
      <w:r w:rsidRPr="002B5004">
        <w:rPr>
          <w:rFonts w:hint="eastAsia"/>
          <w:rtl/>
        </w:rPr>
        <w:t>بَي</w:t>
      </w:r>
      <w:r w:rsidRPr="002B5004">
        <w:rPr>
          <w:rFonts w:hint="cs"/>
          <w:rtl/>
        </w:rPr>
        <w:t>ۡ</w:t>
      </w:r>
      <w:r w:rsidRPr="002B5004">
        <w:rPr>
          <w:rFonts w:hint="eastAsia"/>
          <w:rtl/>
        </w:rPr>
        <w:t>نَهُم</w:t>
      </w:r>
      <w:r w:rsidRPr="002B5004">
        <w:rPr>
          <w:rFonts w:hint="cs"/>
          <w:rtl/>
        </w:rPr>
        <w:t>ۡۖ</w:t>
      </w:r>
      <w:r w:rsidRPr="002B5004">
        <w:rPr>
          <w:rtl/>
        </w:rPr>
        <w:t xml:space="preserve"> </w:t>
      </w:r>
      <w:r w:rsidRPr="002B5004">
        <w:rPr>
          <w:rFonts w:hint="eastAsia"/>
          <w:rtl/>
        </w:rPr>
        <w:t>تَرَى</w:t>
      </w:r>
      <w:r w:rsidRPr="002B5004">
        <w:rPr>
          <w:rFonts w:hint="cs"/>
          <w:rtl/>
        </w:rPr>
        <w:t>ٰ</w:t>
      </w:r>
      <w:r w:rsidRPr="002B5004">
        <w:rPr>
          <w:rFonts w:hint="eastAsia"/>
          <w:rtl/>
        </w:rPr>
        <w:t>هُم</w:t>
      </w:r>
      <w:r w:rsidRPr="002B5004">
        <w:rPr>
          <w:rFonts w:hint="cs"/>
          <w:rtl/>
        </w:rPr>
        <w:t>ۡ</w:t>
      </w:r>
      <w:r w:rsidRPr="002B5004">
        <w:rPr>
          <w:rtl/>
        </w:rPr>
        <w:t xml:space="preserve"> </w:t>
      </w:r>
      <w:r w:rsidRPr="002B5004">
        <w:rPr>
          <w:rFonts w:hint="eastAsia"/>
          <w:rtl/>
        </w:rPr>
        <w:t>رُكَّع</w:t>
      </w:r>
      <w:r w:rsidRPr="002B5004">
        <w:rPr>
          <w:rFonts w:hint="cs"/>
          <w:rtl/>
        </w:rPr>
        <w:t>ٗ</w:t>
      </w:r>
      <w:r w:rsidRPr="002B5004">
        <w:rPr>
          <w:rFonts w:hint="eastAsia"/>
          <w:rtl/>
        </w:rPr>
        <w:t>ا</w:t>
      </w:r>
      <w:r w:rsidRPr="002B5004">
        <w:rPr>
          <w:rtl/>
        </w:rPr>
        <w:t xml:space="preserve"> </w:t>
      </w:r>
      <w:r w:rsidRPr="002B5004">
        <w:rPr>
          <w:rFonts w:hint="eastAsia"/>
          <w:rtl/>
        </w:rPr>
        <w:t>سُجَّد</w:t>
      </w:r>
      <w:r w:rsidRPr="002B5004">
        <w:rPr>
          <w:rFonts w:hint="cs"/>
          <w:rtl/>
        </w:rPr>
        <w:t>ٗ</w:t>
      </w:r>
      <w:r w:rsidRPr="002B5004">
        <w:rPr>
          <w:rFonts w:hint="eastAsia"/>
          <w:rtl/>
        </w:rPr>
        <w:t>ا</w:t>
      </w:r>
      <w:r w:rsidRPr="002B5004">
        <w:rPr>
          <w:rtl/>
        </w:rPr>
        <w:t xml:space="preserve"> </w:t>
      </w:r>
      <w:r w:rsidRPr="002B5004">
        <w:rPr>
          <w:rFonts w:hint="eastAsia"/>
          <w:rtl/>
        </w:rPr>
        <w:t>يَب</w:t>
      </w:r>
      <w:r w:rsidRPr="002B5004">
        <w:rPr>
          <w:rFonts w:hint="cs"/>
          <w:rtl/>
        </w:rPr>
        <w:t>ۡ</w:t>
      </w:r>
      <w:r w:rsidRPr="002B5004">
        <w:rPr>
          <w:rFonts w:hint="eastAsia"/>
          <w:rtl/>
        </w:rPr>
        <w:t>تَغُونَ</w:t>
      </w:r>
      <w:r w:rsidRPr="002B5004">
        <w:rPr>
          <w:rtl/>
        </w:rPr>
        <w:t xml:space="preserve"> </w:t>
      </w:r>
      <w:r w:rsidRPr="002B5004">
        <w:rPr>
          <w:rFonts w:hint="eastAsia"/>
          <w:rtl/>
        </w:rPr>
        <w:t>فَض</w:t>
      </w:r>
      <w:r w:rsidRPr="002B5004">
        <w:rPr>
          <w:rFonts w:hint="cs"/>
          <w:rtl/>
        </w:rPr>
        <w:t>ۡ</w:t>
      </w:r>
      <w:r w:rsidRPr="002B5004">
        <w:rPr>
          <w:rFonts w:hint="eastAsia"/>
          <w:rtl/>
        </w:rPr>
        <w:t>ل</w:t>
      </w:r>
      <w:r w:rsidRPr="002B5004">
        <w:rPr>
          <w:rFonts w:hint="cs"/>
          <w:rtl/>
        </w:rPr>
        <w:t>ٗ</w:t>
      </w:r>
      <w:r w:rsidRPr="002B5004">
        <w:rPr>
          <w:rFonts w:hint="eastAsia"/>
          <w:rtl/>
        </w:rPr>
        <w:t>ا</w:t>
      </w:r>
      <w:r w:rsidRPr="002B5004">
        <w:rPr>
          <w:rtl/>
        </w:rPr>
        <w:t xml:space="preserve"> </w:t>
      </w:r>
      <w:r w:rsidRPr="002B5004">
        <w:rPr>
          <w:rFonts w:hint="eastAsia"/>
          <w:rtl/>
        </w:rPr>
        <w:t>مِّنَ</w:t>
      </w:r>
      <w:r w:rsidRPr="002B5004">
        <w:rPr>
          <w:rtl/>
        </w:rPr>
        <w:t xml:space="preserve"> </w:t>
      </w:r>
      <w:r w:rsidRPr="002B5004">
        <w:rPr>
          <w:rFonts w:hint="cs"/>
          <w:rtl/>
        </w:rPr>
        <w:t>ٱ</w:t>
      </w:r>
      <w:r w:rsidRPr="002B5004">
        <w:rPr>
          <w:rFonts w:hint="eastAsia"/>
          <w:rtl/>
        </w:rPr>
        <w:t>للَّهِ</w:t>
      </w:r>
      <w:r w:rsidRPr="002B5004">
        <w:rPr>
          <w:rtl/>
        </w:rPr>
        <w:t xml:space="preserve"> </w:t>
      </w:r>
      <w:r w:rsidRPr="002B5004">
        <w:rPr>
          <w:rFonts w:hint="eastAsia"/>
          <w:rtl/>
        </w:rPr>
        <w:t>وَرِض</w:t>
      </w:r>
      <w:r w:rsidRPr="002B5004">
        <w:rPr>
          <w:rFonts w:hint="cs"/>
          <w:rtl/>
        </w:rPr>
        <w:t>ۡ</w:t>
      </w:r>
      <w:r w:rsidRPr="002B5004">
        <w:rPr>
          <w:rFonts w:hint="eastAsia"/>
          <w:rtl/>
        </w:rPr>
        <w:t>وَ</w:t>
      </w:r>
      <w:r w:rsidRPr="002B5004">
        <w:rPr>
          <w:rFonts w:hint="cs"/>
          <w:rtl/>
        </w:rPr>
        <w:t>ٰ</w:t>
      </w:r>
      <w:r w:rsidRPr="002B5004">
        <w:rPr>
          <w:rFonts w:hint="eastAsia"/>
          <w:rtl/>
        </w:rPr>
        <w:t>ن</w:t>
      </w:r>
      <w:r w:rsidRPr="002B5004">
        <w:rPr>
          <w:rFonts w:hint="cs"/>
          <w:rtl/>
        </w:rPr>
        <w:t>ٗ</w:t>
      </w:r>
      <w:r w:rsidRPr="002B5004">
        <w:rPr>
          <w:rFonts w:hint="eastAsia"/>
          <w:rtl/>
        </w:rPr>
        <w:t>ا</w:t>
      </w:r>
      <w:r w:rsidRPr="002B5004">
        <w:rPr>
          <w:rFonts w:hint="cs"/>
          <w:rtl/>
        </w:rPr>
        <w:t>ۖ</w:t>
      </w:r>
      <w:r w:rsidRPr="002B5004">
        <w:rPr>
          <w:rtl/>
        </w:rPr>
        <w:t xml:space="preserve"> </w:t>
      </w:r>
      <w:r w:rsidRPr="002B5004">
        <w:rPr>
          <w:rFonts w:hint="eastAsia"/>
          <w:rtl/>
        </w:rPr>
        <w:t>سِيمَاهُم</w:t>
      </w:r>
      <w:r w:rsidRPr="002B5004">
        <w:rPr>
          <w:rFonts w:hint="cs"/>
          <w:rtl/>
        </w:rPr>
        <w:t>ۡ</w:t>
      </w:r>
      <w:r w:rsidRPr="002B5004">
        <w:rPr>
          <w:rtl/>
        </w:rPr>
        <w:t xml:space="preserve"> </w:t>
      </w:r>
      <w:r w:rsidRPr="002B5004">
        <w:rPr>
          <w:rFonts w:hint="eastAsia"/>
          <w:rtl/>
        </w:rPr>
        <w:t>فِي</w:t>
      </w:r>
      <w:r w:rsidRPr="002B5004">
        <w:rPr>
          <w:rtl/>
        </w:rPr>
        <w:t xml:space="preserve"> </w:t>
      </w:r>
      <w:r w:rsidRPr="002B5004">
        <w:rPr>
          <w:rFonts w:hint="eastAsia"/>
          <w:rtl/>
        </w:rPr>
        <w:t>وُجُوهِهِم</w:t>
      </w:r>
      <w:r w:rsidRPr="002B5004">
        <w:rPr>
          <w:rtl/>
        </w:rPr>
        <w:t xml:space="preserve"> </w:t>
      </w:r>
      <w:r w:rsidRPr="002B5004">
        <w:rPr>
          <w:rFonts w:hint="eastAsia"/>
          <w:rtl/>
        </w:rPr>
        <w:t>مِّن</w:t>
      </w:r>
      <w:r w:rsidRPr="002B5004">
        <w:rPr>
          <w:rFonts w:hint="cs"/>
          <w:rtl/>
        </w:rPr>
        <w:t>ۡ</w:t>
      </w:r>
      <w:r w:rsidRPr="002B5004">
        <w:rPr>
          <w:rtl/>
        </w:rPr>
        <w:t xml:space="preserve"> </w:t>
      </w:r>
      <w:r w:rsidRPr="002B5004">
        <w:rPr>
          <w:rFonts w:hint="eastAsia"/>
          <w:rtl/>
        </w:rPr>
        <w:t>أَثَرِ</w:t>
      </w:r>
      <w:r w:rsidRPr="002B5004">
        <w:rPr>
          <w:rtl/>
        </w:rPr>
        <w:t xml:space="preserve"> </w:t>
      </w:r>
      <w:r w:rsidRPr="002B5004">
        <w:rPr>
          <w:rFonts w:hint="cs"/>
          <w:rtl/>
        </w:rPr>
        <w:t>ٱ</w:t>
      </w:r>
      <w:r w:rsidRPr="002B5004">
        <w:rPr>
          <w:rFonts w:hint="eastAsia"/>
          <w:rtl/>
        </w:rPr>
        <w:t>لسُّجُودِ</w:t>
      </w:r>
      <w:r>
        <w:rPr>
          <w:rFonts w:cs="Traditional Arabic" w:hint="cs"/>
          <w:rtl/>
        </w:rPr>
        <w:t>﴾</w:t>
      </w:r>
      <w:r w:rsidRPr="00143145">
        <w:rPr>
          <w:rStyle w:val="Char4"/>
          <w:rFonts w:hint="cs"/>
          <w:rtl/>
        </w:rPr>
        <w:t xml:space="preserve"> </w:t>
      </w:r>
      <w:r w:rsidRPr="00F1460C">
        <w:rPr>
          <w:rStyle w:val="Char6"/>
          <w:rFonts w:hint="cs"/>
          <w:rtl/>
        </w:rPr>
        <w:t>[الفتح: 29]</w:t>
      </w:r>
      <w:r w:rsidRPr="00143145">
        <w:rPr>
          <w:rStyle w:val="Char4"/>
          <w:rFonts w:hint="cs"/>
          <w:rtl/>
        </w:rPr>
        <w:t>.</w:t>
      </w:r>
    </w:p>
    <w:p w:rsidR="007159A4" w:rsidRPr="00143145" w:rsidRDefault="007159A4" w:rsidP="002B5004">
      <w:pPr>
        <w:pStyle w:val="ab"/>
        <w:rPr>
          <w:rStyle w:val="Char4"/>
          <w:rtl/>
        </w:rPr>
      </w:pPr>
      <w:r w:rsidRPr="00143145">
        <w:rPr>
          <w:rStyle w:val="Char4"/>
          <w:rFonts w:hint="cs"/>
          <w:rtl/>
        </w:rPr>
        <w:t>آیا یک منافق یا یک کافر به چنین اوصافی توصیف می‌شود تا امثال این افراد بگویند: خداوند متعال تنها کسانی را که ایمان آورده‌اند، وعده داده است نه بقیه؟!.</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گفتنی است که‌ واژه‌ی (منهم = از ایشان) در آی</w:t>
      </w:r>
      <w:r w:rsidR="00F1460C">
        <w:rPr>
          <w:rStyle w:val="Char4"/>
          <w:rFonts w:hint="cs"/>
          <w:rtl/>
        </w:rPr>
        <w:t>ه</w:t>
      </w:r>
      <w:r w:rsidRPr="00143145">
        <w:rPr>
          <w:rStyle w:val="Char4"/>
          <w:rFonts w:hint="cs"/>
          <w:rtl/>
        </w:rPr>
        <w:t xml:space="preserve"> مزبور، برای بیان جنس و یا تأکید است، مثال برای بیان جنس همچون آیه‌ی:</w:t>
      </w:r>
    </w:p>
    <w:p w:rsidR="007159A4" w:rsidRPr="00143145" w:rsidRDefault="007159A4" w:rsidP="002B5004">
      <w:pPr>
        <w:pStyle w:val="af1"/>
        <w:rPr>
          <w:rStyle w:val="Char4"/>
          <w:rtl/>
        </w:rPr>
      </w:pPr>
      <w:r>
        <w:rPr>
          <w:rFonts w:cs="Traditional Arabic" w:hint="cs"/>
          <w:rtl/>
        </w:rPr>
        <w:t>﴿</w:t>
      </w:r>
      <w:r w:rsidRPr="002B5004">
        <w:rPr>
          <w:rFonts w:hint="eastAsia"/>
          <w:rtl/>
        </w:rPr>
        <w:t>فَ</w:t>
      </w:r>
      <w:r w:rsidRPr="002B5004">
        <w:rPr>
          <w:rFonts w:hint="cs"/>
          <w:rtl/>
        </w:rPr>
        <w:t>ٱ</w:t>
      </w:r>
      <w:r w:rsidRPr="002B5004">
        <w:rPr>
          <w:rFonts w:hint="eastAsia"/>
          <w:rtl/>
        </w:rPr>
        <w:t>ج</w:t>
      </w:r>
      <w:r w:rsidRPr="002B5004">
        <w:rPr>
          <w:rFonts w:hint="cs"/>
          <w:rtl/>
        </w:rPr>
        <w:t>ۡ</w:t>
      </w:r>
      <w:r w:rsidRPr="002B5004">
        <w:rPr>
          <w:rFonts w:hint="eastAsia"/>
          <w:rtl/>
        </w:rPr>
        <w:t>تَنِبُواْ</w:t>
      </w:r>
      <w:r w:rsidRPr="002B5004">
        <w:rPr>
          <w:rtl/>
        </w:rPr>
        <w:t xml:space="preserve"> </w:t>
      </w:r>
      <w:r w:rsidRPr="002B5004">
        <w:rPr>
          <w:rFonts w:hint="cs"/>
          <w:rtl/>
        </w:rPr>
        <w:t>ٱ</w:t>
      </w:r>
      <w:r w:rsidRPr="002B5004">
        <w:rPr>
          <w:rFonts w:hint="eastAsia"/>
          <w:rtl/>
        </w:rPr>
        <w:t>لرِّج</w:t>
      </w:r>
      <w:r w:rsidRPr="002B5004">
        <w:rPr>
          <w:rFonts w:hint="cs"/>
          <w:rtl/>
        </w:rPr>
        <w:t>ۡ</w:t>
      </w:r>
      <w:r w:rsidRPr="002B5004">
        <w:rPr>
          <w:rFonts w:hint="eastAsia"/>
          <w:rtl/>
        </w:rPr>
        <w:t>سَ</w:t>
      </w:r>
      <w:r w:rsidRPr="002B5004">
        <w:rPr>
          <w:rtl/>
        </w:rPr>
        <w:t xml:space="preserve"> </w:t>
      </w:r>
      <w:r w:rsidRPr="002B5004">
        <w:rPr>
          <w:rFonts w:hint="eastAsia"/>
          <w:rtl/>
        </w:rPr>
        <w:t>مِنَ</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أَو</w:t>
      </w:r>
      <w:r w:rsidRPr="002B5004">
        <w:rPr>
          <w:rFonts w:hint="cs"/>
          <w:rtl/>
        </w:rPr>
        <w:t>ۡ</w:t>
      </w:r>
      <w:r w:rsidRPr="002B5004">
        <w:rPr>
          <w:rFonts w:hint="eastAsia"/>
          <w:rtl/>
        </w:rPr>
        <w:t>ثَ</w:t>
      </w:r>
      <w:r w:rsidRPr="002B5004">
        <w:rPr>
          <w:rFonts w:hint="cs"/>
          <w:rtl/>
        </w:rPr>
        <w:t>ٰ</w:t>
      </w:r>
      <w:r w:rsidRPr="002B5004">
        <w:rPr>
          <w:rFonts w:hint="eastAsia"/>
          <w:rtl/>
        </w:rPr>
        <w:t>نِ</w:t>
      </w:r>
      <w:r>
        <w:rPr>
          <w:rFonts w:cs="Traditional Arabic" w:hint="cs"/>
          <w:rtl/>
        </w:rPr>
        <w:t>﴾</w:t>
      </w:r>
      <w:r w:rsidRPr="00143145">
        <w:rPr>
          <w:rStyle w:val="Char4"/>
          <w:rFonts w:hint="cs"/>
          <w:rtl/>
        </w:rPr>
        <w:t xml:space="preserve"> </w:t>
      </w:r>
      <w:r w:rsidRPr="00F1460C">
        <w:rPr>
          <w:rStyle w:val="Char6"/>
          <w:rFonts w:hint="cs"/>
          <w:rtl/>
        </w:rPr>
        <w:t>[الحج: 30]</w:t>
      </w:r>
      <w:r w:rsidRPr="00143145">
        <w:rPr>
          <w:rStyle w:val="Char4"/>
          <w:rFonts w:hint="cs"/>
          <w:rtl/>
        </w:rPr>
        <w:t>.</w:t>
      </w:r>
    </w:p>
    <w:p w:rsidR="007159A4" w:rsidRPr="002B5004" w:rsidRDefault="007159A4" w:rsidP="002B5004">
      <w:pPr>
        <w:pStyle w:val="ab"/>
        <w:rPr>
          <w:rtl/>
        </w:rPr>
      </w:pPr>
      <w:r w:rsidRPr="000B5C73">
        <w:rPr>
          <w:rFonts w:cs="Traditional Arabic" w:hint="cs"/>
          <w:rtl/>
        </w:rPr>
        <w:t>«</w:t>
      </w:r>
      <w:r w:rsidRPr="002B5004">
        <w:rPr>
          <w:rtl/>
        </w:rPr>
        <w:t>و از (پرستش) پل</w:t>
      </w:r>
      <w:r w:rsidR="00F1460C" w:rsidRPr="002B5004">
        <w:rPr>
          <w:rtl/>
        </w:rPr>
        <w:t>ی</w:t>
      </w:r>
      <w:r w:rsidRPr="002B5004">
        <w:rPr>
          <w:rtl/>
        </w:rPr>
        <w:t xml:space="preserve">دها ، </w:t>
      </w:r>
      <w:r w:rsidR="00F1460C" w:rsidRPr="002B5004">
        <w:rPr>
          <w:rtl/>
        </w:rPr>
        <w:t>ی</w:t>
      </w:r>
      <w:r w:rsidRPr="002B5004">
        <w:rPr>
          <w:rtl/>
        </w:rPr>
        <w:t>عن</w:t>
      </w:r>
      <w:r w:rsidR="00F1460C" w:rsidRPr="002B5004">
        <w:rPr>
          <w:rtl/>
        </w:rPr>
        <w:t>ی</w:t>
      </w:r>
      <w:r w:rsidRPr="002B5004">
        <w:rPr>
          <w:rtl/>
        </w:rPr>
        <w:t xml:space="preserve"> بتها دور</w:t>
      </w:r>
      <w:r w:rsidR="00F1460C" w:rsidRPr="002B5004">
        <w:rPr>
          <w:rtl/>
        </w:rPr>
        <w:t>ی</w:t>
      </w:r>
      <w:r w:rsidRPr="002B5004">
        <w:rPr>
          <w:rtl/>
        </w:rPr>
        <w:t xml:space="preserve"> كن</w:t>
      </w:r>
      <w:r w:rsidR="00F1460C" w:rsidRPr="002B5004">
        <w:rPr>
          <w:rtl/>
        </w:rPr>
        <w:t>ی</w:t>
      </w:r>
      <w:r w:rsidRPr="002B5004">
        <w:rPr>
          <w:rtl/>
        </w:rPr>
        <w:t>د</w:t>
      </w:r>
      <w:r w:rsidRPr="000B5C73">
        <w:rPr>
          <w:rFonts w:cs="Traditional Arabic" w:hint="cs"/>
          <w:rtl/>
        </w:rPr>
        <w:t>»</w:t>
      </w:r>
      <w:r w:rsidRPr="002B5004">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منظور از آیه این نیست که از بت‌های پلید دوری کنیم و بقیه بت‌های دیگر را واگذاریم؛ بلکه منظور این است: از جنس این بت‌ها که‌ پلید هستند، بپرهیزید. و مثال برای تأکید این آیه‌ است: </w:t>
      </w:r>
    </w:p>
    <w:p w:rsidR="007159A4" w:rsidRPr="00143145" w:rsidRDefault="007159A4" w:rsidP="002B5004">
      <w:pPr>
        <w:pStyle w:val="af1"/>
        <w:rPr>
          <w:rStyle w:val="Char4"/>
          <w:rtl/>
        </w:rPr>
      </w:pPr>
      <w:r>
        <w:rPr>
          <w:rFonts w:cs="Traditional Arabic" w:hint="cs"/>
          <w:rtl/>
        </w:rPr>
        <w:t>﴿</w:t>
      </w:r>
      <w:r w:rsidRPr="002B5004">
        <w:rPr>
          <w:rFonts w:hint="eastAsia"/>
          <w:rtl/>
        </w:rPr>
        <w:t>وَنُنَزِّلُ</w:t>
      </w:r>
      <w:r w:rsidRPr="002B5004">
        <w:rPr>
          <w:rtl/>
        </w:rPr>
        <w:t xml:space="preserve"> </w:t>
      </w:r>
      <w:r w:rsidRPr="002B5004">
        <w:rPr>
          <w:rFonts w:hint="eastAsia"/>
          <w:rtl/>
        </w:rPr>
        <w:t>مِنَ</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قُر</w:t>
      </w:r>
      <w:r w:rsidRPr="002B5004">
        <w:rPr>
          <w:rFonts w:hint="cs"/>
          <w:rtl/>
        </w:rPr>
        <w:t>ۡ</w:t>
      </w:r>
      <w:r w:rsidRPr="002B5004">
        <w:rPr>
          <w:rFonts w:hint="eastAsia"/>
          <w:rtl/>
        </w:rPr>
        <w:t>ءَانِ</w:t>
      </w:r>
      <w:r w:rsidRPr="002B5004">
        <w:rPr>
          <w:rtl/>
        </w:rPr>
        <w:t xml:space="preserve"> </w:t>
      </w:r>
      <w:r w:rsidRPr="002B5004">
        <w:rPr>
          <w:rFonts w:hint="eastAsia"/>
          <w:rtl/>
        </w:rPr>
        <w:t>مَا</w:t>
      </w:r>
      <w:r w:rsidRPr="002B5004">
        <w:rPr>
          <w:rtl/>
        </w:rPr>
        <w:t xml:space="preserve"> </w:t>
      </w:r>
      <w:r w:rsidRPr="002B5004">
        <w:rPr>
          <w:rFonts w:hint="eastAsia"/>
          <w:rtl/>
        </w:rPr>
        <w:t>هُوَ</w:t>
      </w:r>
      <w:r w:rsidRPr="002B5004">
        <w:rPr>
          <w:rtl/>
        </w:rPr>
        <w:t xml:space="preserve"> </w:t>
      </w:r>
      <w:r w:rsidRPr="002B5004">
        <w:rPr>
          <w:rFonts w:hint="eastAsia"/>
          <w:rtl/>
        </w:rPr>
        <w:t>شِفَا</w:t>
      </w:r>
      <w:r w:rsidRPr="002B5004">
        <w:rPr>
          <w:rFonts w:hint="cs"/>
          <w:rtl/>
        </w:rPr>
        <w:t>ٓ</w:t>
      </w:r>
      <w:r w:rsidRPr="002B5004">
        <w:rPr>
          <w:rFonts w:hint="eastAsia"/>
          <w:rtl/>
        </w:rPr>
        <w:t>ء</w:t>
      </w:r>
      <w:r w:rsidRPr="002B5004">
        <w:rPr>
          <w:rFonts w:hint="cs"/>
          <w:rtl/>
        </w:rPr>
        <w:t>ٞ</w:t>
      </w:r>
      <w:r w:rsidRPr="002B5004">
        <w:rPr>
          <w:rtl/>
        </w:rPr>
        <w:t xml:space="preserve"> </w:t>
      </w:r>
      <w:r w:rsidRPr="002B5004">
        <w:rPr>
          <w:rFonts w:hint="eastAsia"/>
          <w:rtl/>
        </w:rPr>
        <w:t>وَرَح</w:t>
      </w:r>
      <w:r w:rsidRPr="002B5004">
        <w:rPr>
          <w:rFonts w:hint="cs"/>
          <w:rtl/>
        </w:rPr>
        <w:t>ۡ</w:t>
      </w:r>
      <w:r w:rsidRPr="002B5004">
        <w:rPr>
          <w:rFonts w:hint="eastAsia"/>
          <w:rtl/>
        </w:rPr>
        <w:t>مَة</w:t>
      </w:r>
      <w:r w:rsidRPr="002B5004">
        <w:rPr>
          <w:rFonts w:hint="cs"/>
          <w:rtl/>
        </w:rPr>
        <w:t>ٞ</w:t>
      </w:r>
      <w:r w:rsidRPr="002B5004">
        <w:rPr>
          <w:rtl/>
        </w:rPr>
        <w:t xml:space="preserve"> </w:t>
      </w:r>
      <w:r w:rsidRPr="002B5004">
        <w:rPr>
          <w:rFonts w:hint="eastAsia"/>
          <w:rtl/>
        </w:rPr>
        <w:t>لِّل</w:t>
      </w:r>
      <w:r w:rsidRPr="002B5004">
        <w:rPr>
          <w:rFonts w:hint="cs"/>
          <w:rtl/>
        </w:rPr>
        <w:t>ۡ</w:t>
      </w:r>
      <w:r w:rsidRPr="002B5004">
        <w:rPr>
          <w:rFonts w:hint="eastAsia"/>
          <w:rtl/>
        </w:rPr>
        <w:t>مُؤ</w:t>
      </w:r>
      <w:r w:rsidRPr="002B5004">
        <w:rPr>
          <w:rFonts w:hint="cs"/>
          <w:rtl/>
        </w:rPr>
        <w:t>ۡ</w:t>
      </w:r>
      <w:r w:rsidRPr="002B5004">
        <w:rPr>
          <w:rFonts w:hint="eastAsia"/>
          <w:rtl/>
        </w:rPr>
        <w:t>مِنِينَ</w:t>
      </w:r>
      <w:r>
        <w:rPr>
          <w:rFonts w:cs="Traditional Arabic" w:hint="cs"/>
          <w:rtl/>
        </w:rPr>
        <w:t>﴾</w:t>
      </w:r>
      <w:r w:rsidRPr="00143145">
        <w:rPr>
          <w:rStyle w:val="Char4"/>
          <w:rFonts w:hint="cs"/>
          <w:rtl/>
        </w:rPr>
        <w:t xml:space="preserve"> </w:t>
      </w:r>
      <w:r w:rsidRPr="00F1460C">
        <w:rPr>
          <w:rStyle w:val="Char6"/>
          <w:rFonts w:hint="cs"/>
          <w:rtl/>
        </w:rPr>
        <w:t>[الإسراء: 82]</w:t>
      </w:r>
      <w:r w:rsidRPr="00143145">
        <w:rPr>
          <w:rStyle w:val="Char4"/>
          <w:rFonts w:hint="cs"/>
          <w:rtl/>
        </w:rPr>
        <w:t>.</w:t>
      </w:r>
      <w:r w:rsidRPr="00143145">
        <w:rPr>
          <w:rStyle w:val="Char4"/>
          <w:rtl/>
        </w:rPr>
        <w:t xml:space="preserve"> </w:t>
      </w:r>
    </w:p>
    <w:p w:rsidR="007159A4" w:rsidRPr="002B5004" w:rsidRDefault="007159A4" w:rsidP="002B5004">
      <w:pPr>
        <w:pStyle w:val="ab"/>
        <w:rPr>
          <w:rtl/>
        </w:rPr>
      </w:pPr>
      <w:r w:rsidRPr="000B5C73">
        <w:rPr>
          <w:rFonts w:cs="Traditional Arabic" w:hint="cs"/>
          <w:rtl/>
        </w:rPr>
        <w:t>«</w:t>
      </w:r>
      <w:r w:rsidRPr="002B5004">
        <w:rPr>
          <w:rFonts w:hint="cs"/>
          <w:rtl/>
        </w:rPr>
        <w:t>و از قرآن آنچه شفا و رحمت است برای مؤمنان، نازل می‌کنیم</w:t>
      </w:r>
      <w:r w:rsidRPr="000B5C73">
        <w:rPr>
          <w:rFonts w:cs="Traditional Arabic" w:hint="cs"/>
          <w:rtl/>
        </w:rPr>
        <w:t>»</w:t>
      </w:r>
      <w:r w:rsidRPr="002B5004">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واژه‌ی (من) در اینجا، برای تبعیض نیست، بلکه برای تأکید است، پس آیه‌ی فوق الذکر ما هم همینگونه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علاوه بر این، خداوند </w:t>
      </w:r>
      <w:r w:rsidRPr="00143145">
        <w:rPr>
          <w:rStyle w:val="Char4"/>
          <w:rFonts w:hint="cs"/>
          <w:rtl/>
        </w:rPr>
        <w:sym w:font="AGA Arabesque" w:char="F055"/>
      </w:r>
      <w:r w:rsidRPr="00143145">
        <w:rPr>
          <w:rStyle w:val="Char4"/>
          <w:rFonts w:hint="cs"/>
          <w:rtl/>
        </w:rPr>
        <w:t xml:space="preserve"> در تورات و انجیل آنها را بدون (منهم) توصیف کرده است: </w:t>
      </w:r>
    </w:p>
    <w:p w:rsidR="007159A4" w:rsidRPr="00F1460C" w:rsidRDefault="007159A4" w:rsidP="002B5004">
      <w:pPr>
        <w:pStyle w:val="af1"/>
        <w:rPr>
          <w:rStyle w:val="Char4"/>
          <w:rtl/>
        </w:rPr>
      </w:pPr>
      <w:r w:rsidRPr="00F4152F">
        <w:rPr>
          <w:rFonts w:cs="Traditional Arabic" w:hint="cs"/>
          <w:sz w:val="26"/>
          <w:szCs w:val="26"/>
          <w:rtl/>
        </w:rPr>
        <w:t>﴿</w:t>
      </w:r>
      <w:r w:rsidRPr="002B5004">
        <w:rPr>
          <w:rFonts w:hint="eastAsia"/>
          <w:rtl/>
        </w:rPr>
        <w:t>سِيمَاهُم</w:t>
      </w:r>
      <w:r w:rsidRPr="002B5004">
        <w:rPr>
          <w:rFonts w:hint="cs"/>
          <w:rtl/>
        </w:rPr>
        <w:t>ۡ</w:t>
      </w:r>
      <w:r w:rsidRPr="002B5004">
        <w:rPr>
          <w:rtl/>
        </w:rPr>
        <w:t xml:space="preserve"> </w:t>
      </w:r>
      <w:r w:rsidRPr="002B5004">
        <w:rPr>
          <w:rFonts w:hint="eastAsia"/>
          <w:rtl/>
        </w:rPr>
        <w:t>فِي</w:t>
      </w:r>
      <w:r w:rsidRPr="002B5004">
        <w:rPr>
          <w:rtl/>
        </w:rPr>
        <w:t xml:space="preserve"> </w:t>
      </w:r>
      <w:r w:rsidRPr="002B5004">
        <w:rPr>
          <w:rFonts w:hint="eastAsia"/>
          <w:rtl/>
        </w:rPr>
        <w:t>وُجُوهِهِم</w:t>
      </w:r>
      <w:r w:rsidRPr="002B5004">
        <w:rPr>
          <w:rtl/>
        </w:rPr>
        <w:t xml:space="preserve"> </w:t>
      </w:r>
      <w:r w:rsidRPr="002B5004">
        <w:rPr>
          <w:rFonts w:hint="eastAsia"/>
          <w:rtl/>
        </w:rPr>
        <w:t>مِّن</w:t>
      </w:r>
      <w:r w:rsidRPr="002B5004">
        <w:rPr>
          <w:rFonts w:hint="cs"/>
          <w:rtl/>
        </w:rPr>
        <w:t>ۡ</w:t>
      </w:r>
      <w:r w:rsidRPr="002B5004">
        <w:rPr>
          <w:rtl/>
        </w:rPr>
        <w:t xml:space="preserve"> </w:t>
      </w:r>
      <w:r w:rsidRPr="002B5004">
        <w:rPr>
          <w:rFonts w:hint="eastAsia"/>
          <w:rtl/>
        </w:rPr>
        <w:t>أَثَرِ</w:t>
      </w:r>
      <w:r w:rsidRPr="002B5004">
        <w:rPr>
          <w:rtl/>
        </w:rPr>
        <w:t xml:space="preserve"> </w:t>
      </w:r>
      <w:r w:rsidRPr="002B5004">
        <w:rPr>
          <w:rFonts w:hint="cs"/>
          <w:rtl/>
        </w:rPr>
        <w:t>ٱ</w:t>
      </w:r>
      <w:r w:rsidRPr="002B5004">
        <w:rPr>
          <w:rFonts w:hint="eastAsia"/>
          <w:rtl/>
        </w:rPr>
        <w:t>لسُّجُودِ</w:t>
      </w:r>
      <w:r w:rsidRPr="002B5004">
        <w:rPr>
          <w:rFonts w:hint="cs"/>
          <w:rtl/>
        </w:rPr>
        <w:t>ۚ</w:t>
      </w:r>
      <w:r w:rsidRPr="002B5004">
        <w:rPr>
          <w:rtl/>
        </w:rPr>
        <w:t xml:space="preserve"> </w:t>
      </w:r>
      <w:r w:rsidRPr="002B5004">
        <w:rPr>
          <w:rFonts w:hint="eastAsia"/>
          <w:rtl/>
        </w:rPr>
        <w:t>ذَ</w:t>
      </w:r>
      <w:r w:rsidRPr="002B5004">
        <w:rPr>
          <w:rFonts w:hint="cs"/>
          <w:rtl/>
        </w:rPr>
        <w:t>ٰ</w:t>
      </w:r>
      <w:r w:rsidRPr="002B5004">
        <w:rPr>
          <w:rFonts w:hint="eastAsia"/>
          <w:rtl/>
        </w:rPr>
        <w:t>لِكَ</w:t>
      </w:r>
      <w:r w:rsidRPr="002B5004">
        <w:rPr>
          <w:rtl/>
        </w:rPr>
        <w:t xml:space="preserve"> </w:t>
      </w:r>
      <w:r w:rsidRPr="002B5004">
        <w:rPr>
          <w:rFonts w:hint="eastAsia"/>
          <w:rtl/>
        </w:rPr>
        <w:t>مَثَلُهُم</w:t>
      </w:r>
      <w:r w:rsidRPr="002B5004">
        <w:rPr>
          <w:rFonts w:hint="cs"/>
          <w:rtl/>
        </w:rPr>
        <w:t>ۡ</w:t>
      </w:r>
      <w:r w:rsidRPr="002B5004">
        <w:rPr>
          <w:rtl/>
        </w:rPr>
        <w:t xml:space="preserve"> </w:t>
      </w:r>
      <w:r w:rsidRPr="002B5004">
        <w:rPr>
          <w:rFonts w:hint="eastAsia"/>
          <w:rtl/>
        </w:rPr>
        <w:t>فِي</w:t>
      </w:r>
      <w:r w:rsidRPr="002B5004">
        <w:rPr>
          <w:rtl/>
        </w:rPr>
        <w:t xml:space="preserve"> </w:t>
      </w:r>
      <w:r w:rsidRPr="002B5004">
        <w:rPr>
          <w:rFonts w:hint="cs"/>
          <w:rtl/>
        </w:rPr>
        <w:t>ٱ</w:t>
      </w:r>
      <w:r w:rsidRPr="002B5004">
        <w:rPr>
          <w:rFonts w:hint="eastAsia"/>
          <w:rtl/>
        </w:rPr>
        <w:t>لتَّو</w:t>
      </w:r>
      <w:r w:rsidRPr="002B5004">
        <w:rPr>
          <w:rFonts w:hint="cs"/>
          <w:rtl/>
        </w:rPr>
        <w:t>ۡ</w:t>
      </w:r>
      <w:r w:rsidRPr="002B5004">
        <w:rPr>
          <w:rFonts w:hint="eastAsia"/>
          <w:rtl/>
        </w:rPr>
        <w:t>رَى</w:t>
      </w:r>
      <w:r w:rsidRPr="002B5004">
        <w:rPr>
          <w:rFonts w:hint="cs"/>
          <w:rtl/>
        </w:rPr>
        <w:t>ٰ</w:t>
      </w:r>
      <w:r w:rsidRPr="002B5004">
        <w:rPr>
          <w:rFonts w:hint="eastAsia"/>
          <w:rtl/>
        </w:rPr>
        <w:t>ةِ</w:t>
      </w:r>
      <w:r w:rsidRPr="002B5004">
        <w:rPr>
          <w:rFonts w:hint="cs"/>
          <w:rtl/>
        </w:rPr>
        <w:t>ۚ</w:t>
      </w:r>
      <w:r w:rsidRPr="002B5004">
        <w:rPr>
          <w:rtl/>
        </w:rPr>
        <w:t xml:space="preserve"> </w:t>
      </w:r>
      <w:r w:rsidRPr="002B5004">
        <w:rPr>
          <w:rFonts w:hint="eastAsia"/>
          <w:rtl/>
        </w:rPr>
        <w:t>وَمَثَلُهُم</w:t>
      </w:r>
      <w:r w:rsidRPr="002B5004">
        <w:rPr>
          <w:rFonts w:hint="cs"/>
          <w:rtl/>
        </w:rPr>
        <w:t>ۡ</w:t>
      </w:r>
      <w:r w:rsidRPr="002B5004">
        <w:rPr>
          <w:rtl/>
        </w:rPr>
        <w:t xml:space="preserve"> </w:t>
      </w:r>
      <w:r w:rsidRPr="002B5004">
        <w:rPr>
          <w:rFonts w:hint="eastAsia"/>
          <w:rtl/>
        </w:rPr>
        <w:t>فِي</w:t>
      </w:r>
      <w:r w:rsidRPr="002B5004">
        <w:rPr>
          <w:rtl/>
        </w:rPr>
        <w:t xml:space="preserve"> </w:t>
      </w:r>
      <w:r w:rsidRPr="002B5004">
        <w:rPr>
          <w:rFonts w:hint="cs"/>
          <w:rtl/>
        </w:rPr>
        <w:t>ٱ</w:t>
      </w:r>
      <w:r w:rsidRPr="002B5004">
        <w:rPr>
          <w:rFonts w:hint="eastAsia"/>
          <w:rtl/>
        </w:rPr>
        <w:t>ل</w:t>
      </w:r>
      <w:r w:rsidRPr="002B5004">
        <w:rPr>
          <w:rFonts w:hint="cs"/>
          <w:rtl/>
        </w:rPr>
        <w:t>ۡ</w:t>
      </w:r>
      <w:r w:rsidRPr="002B5004">
        <w:rPr>
          <w:rFonts w:hint="eastAsia"/>
          <w:rtl/>
        </w:rPr>
        <w:t>إِنجِيلِ</w:t>
      </w:r>
      <w:r w:rsidRPr="00F4152F">
        <w:rPr>
          <w:rFonts w:cs="Traditional Arabic" w:hint="cs"/>
          <w:sz w:val="26"/>
          <w:szCs w:val="26"/>
          <w:rtl/>
        </w:rPr>
        <w:t>﴾</w:t>
      </w:r>
      <w:r w:rsidRPr="00F1460C">
        <w:rPr>
          <w:rStyle w:val="Char4"/>
          <w:rFonts w:hint="cs"/>
          <w:rtl/>
        </w:rPr>
        <w:t xml:space="preserve"> </w:t>
      </w:r>
      <w:r w:rsidRPr="00F1460C">
        <w:rPr>
          <w:rStyle w:val="Char6"/>
          <w:rFonts w:hint="cs"/>
          <w:rtl/>
        </w:rPr>
        <w:t>[الفتح: 29].</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 این حساب، آیا الله تعالی در تورات، به اندازه کافی روشنگری نکرده است؟!.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به همین خاطر، مشخص می‌شود که واژه (منهم) در قرآن، برای بیان جنس یا برای تأکید است، زیرا امکان ندارد که کتاب‌های آسمانی مخالف و معارض یکدیگر باشند. </w:t>
      </w:r>
    </w:p>
    <w:p w:rsidR="007159A4" w:rsidRPr="002B5004" w:rsidRDefault="007159A4" w:rsidP="00F1460C">
      <w:pPr>
        <w:tabs>
          <w:tab w:val="right" w:pos="7031"/>
        </w:tabs>
        <w:spacing w:line="250" w:lineRule="auto"/>
        <w:ind w:firstLine="284"/>
        <w:jc w:val="both"/>
        <w:rPr>
          <w:rStyle w:val="Char4"/>
          <w:spacing w:val="-4"/>
          <w:rtl/>
        </w:rPr>
      </w:pPr>
      <w:r w:rsidRPr="002B5004">
        <w:rPr>
          <w:rStyle w:val="Char4"/>
          <w:rFonts w:hint="cs"/>
          <w:spacing w:val="-4"/>
          <w:rtl/>
        </w:rPr>
        <w:t>حال آیا مشاهده‌ کردید که هوا و هوس چگونه شخص را به زیر چتر حکومت خود می‌کشد؟! (پناه بر خدا) از این مقوله!! اکنون گفته‌ی حضرت علی</w:t>
      </w:r>
      <w:r w:rsidR="002B5004" w:rsidRPr="002B5004">
        <w:rPr>
          <w:rStyle w:val="Char4"/>
          <w:rFonts w:hint="cs"/>
          <w:spacing w:val="-4"/>
          <w:rtl/>
        </w:rPr>
        <w:t xml:space="preserve"> </w:t>
      </w:r>
      <w:r w:rsidRPr="002B5004">
        <w:rPr>
          <w:rStyle w:val="Char4"/>
          <w:rFonts w:hint="cs"/>
          <w:spacing w:val="-4"/>
          <w:rtl/>
        </w:rPr>
        <w:sym w:font="AGA Arabesque" w:char="F074"/>
      </w:r>
      <w:r w:rsidRPr="002B5004">
        <w:rPr>
          <w:rStyle w:val="Char4"/>
          <w:rFonts w:hint="cs"/>
          <w:spacing w:val="-4"/>
          <w:rtl/>
        </w:rPr>
        <w:t xml:space="preserve"> که درباره‌ی اصحاب پیامبر</w:t>
      </w:r>
      <w:r w:rsidR="002B5004" w:rsidRPr="002B5004">
        <w:rPr>
          <w:rStyle w:val="Char4"/>
          <w:rFonts w:hint="cs"/>
          <w:spacing w:val="-4"/>
          <w:rtl/>
        </w:rPr>
        <w:t xml:space="preserve"> </w:t>
      </w:r>
      <w:r w:rsidRPr="002B5004">
        <w:rPr>
          <w:rStyle w:val="Char4"/>
          <w:rFonts w:hint="cs"/>
          <w:spacing w:val="-4"/>
          <w:rtl/>
        </w:rPr>
        <w:sym w:font="AGA Arabesque" w:char="F072"/>
      </w:r>
      <w:r w:rsidRPr="002B5004">
        <w:rPr>
          <w:rStyle w:val="Char4"/>
          <w:rFonts w:hint="cs"/>
          <w:spacing w:val="-4"/>
          <w:rtl/>
        </w:rPr>
        <w:t xml:space="preserve"> عنوان شده و در نهج‌البلاغه آمده است را اضافه می‌کنیم. او گفته است: «اصحاب محمد</w:t>
      </w:r>
      <w:r w:rsidR="002B5004" w:rsidRPr="002B5004">
        <w:rPr>
          <w:rStyle w:val="Char4"/>
          <w:rFonts w:hint="cs"/>
          <w:spacing w:val="-4"/>
          <w:rtl/>
        </w:rPr>
        <w:t xml:space="preserve"> </w:t>
      </w:r>
      <w:r w:rsidRPr="002B5004">
        <w:rPr>
          <w:rStyle w:val="Char4"/>
          <w:rFonts w:hint="cs"/>
          <w:spacing w:val="-4"/>
          <w:rtl/>
        </w:rPr>
        <w:sym w:font="AGA Arabesque" w:char="F072"/>
      </w:r>
      <w:r w:rsidRPr="002B5004">
        <w:rPr>
          <w:rStyle w:val="Char4"/>
          <w:rFonts w:hint="cs"/>
          <w:spacing w:val="-4"/>
          <w:rtl/>
        </w:rPr>
        <w:t xml:space="preserve"> را آنگونه دیده‌ام که کسی از شماها، بدان‌ها شبهاتی ندارد، آنها شب را سجده‌کنان و قیام‌کنان به صبح رسانده، خاک‌آلود و آشفته‌مو صبح می‌کردند، به تناوب پیشانیشان را بر زمین می‌گذاشتند و به‌ خاطر یاد کردن معادشان، به چیزی همچون اخگر چنگ می‌زدند، از بس که سجده می‌بردند تو گویی جلوی چشمانشان دسته گوسفندی قرار دارد (و آنها شبانان آنهایند) وقتی که یاد خدا به میان می‌آمد، سیل اشک از چشم‌هایشان جاری می‌شد، تا جائی که پهلوهایشان را هم خیس می‌کرد، و همچون درختی که در روزی که هوا طوفانی و وخیم است و خم می‌شود، آنان هم از ترس عقاب و به امید پاداش خم و کشیده شده بودند»</w:t>
      </w:r>
      <w:r w:rsidRPr="002B5004">
        <w:rPr>
          <w:rStyle w:val="Char4"/>
          <w:spacing w:val="-4"/>
          <w:vertAlign w:val="superscript"/>
          <w:rtl/>
        </w:rPr>
        <w:footnoteReference w:id="1648"/>
      </w:r>
      <w:r w:rsidRPr="002B5004">
        <w:rPr>
          <w:rStyle w:val="Char4"/>
          <w:rFonts w:hint="cs"/>
          <w:spacing w:val="-4"/>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شما را به‌ خدا، کدامیک از این دو، با قرآن سازگاری و تناسب دارد؛ سخن علی</w:t>
      </w:r>
      <w:r w:rsidR="002B5004">
        <w:rPr>
          <w:rStyle w:val="Char4"/>
          <w:rFonts w:hint="cs"/>
          <w:rtl/>
        </w:rPr>
        <w:t xml:space="preserve"> </w:t>
      </w:r>
      <w:r w:rsidRPr="00143145">
        <w:rPr>
          <w:rStyle w:val="Char4"/>
          <w:rFonts w:hint="cs"/>
          <w:rtl/>
        </w:rPr>
        <w:sym w:font="AGA Arabesque" w:char="F074"/>
      </w:r>
      <w:r w:rsidRPr="00143145">
        <w:rPr>
          <w:rStyle w:val="Char4"/>
          <w:rFonts w:hint="cs"/>
          <w:rtl/>
        </w:rPr>
        <w:t xml:space="preserve"> یا سخن کسانی که چیزی را پیروی می‌کنند که مطابقه خواسته‌هایشان باشند؟! (پناه بر خدا). </w:t>
      </w:r>
    </w:p>
    <w:p w:rsidR="007159A4" w:rsidRPr="00143145" w:rsidRDefault="007159A4" w:rsidP="00F1460C">
      <w:pPr>
        <w:widowControl w:val="0"/>
        <w:tabs>
          <w:tab w:val="right" w:pos="7031"/>
        </w:tabs>
        <w:spacing w:line="250" w:lineRule="auto"/>
        <w:ind w:firstLine="284"/>
        <w:jc w:val="both"/>
        <w:rPr>
          <w:rStyle w:val="Char4"/>
          <w:rtl/>
        </w:rPr>
      </w:pPr>
      <w:r w:rsidRPr="002B5004">
        <w:rPr>
          <w:rStyle w:val="Char4"/>
          <w:rFonts w:hint="cs"/>
          <w:spacing w:val="-4"/>
          <w:rtl/>
        </w:rPr>
        <w:t xml:space="preserve">همچنین، در تعریف و تمجید زیر که حضرت علی نسبت به حضرت عمر </w:t>
      </w:r>
      <w:r w:rsidRPr="002B5004">
        <w:rPr>
          <w:rStyle w:val="Char4"/>
          <w:rFonts w:hint="cs"/>
          <w:spacing w:val="-4"/>
          <w:rtl/>
        </w:rPr>
        <w:sym w:font="AGA Arabesque" w:char="F074"/>
      </w:r>
      <w:r w:rsidRPr="002B5004">
        <w:rPr>
          <w:rStyle w:val="Char4"/>
          <w:rFonts w:hint="cs"/>
          <w:spacing w:val="-4"/>
          <w:rtl/>
        </w:rPr>
        <w:t xml:space="preserve"> (و بنابه قولی نسبت به ابوبکر</w:t>
      </w:r>
      <w:r w:rsidR="002B5004" w:rsidRPr="002B5004">
        <w:rPr>
          <w:rStyle w:val="Char4"/>
          <w:rFonts w:hint="cs"/>
          <w:spacing w:val="-4"/>
          <w:rtl/>
        </w:rPr>
        <w:t xml:space="preserve"> </w:t>
      </w:r>
      <w:r w:rsidRPr="002B5004">
        <w:rPr>
          <w:rStyle w:val="Char4"/>
          <w:rFonts w:hint="cs"/>
          <w:spacing w:val="-4"/>
          <w:rtl/>
        </w:rPr>
        <w:sym w:font="AGA Arabesque" w:char="F074"/>
      </w:r>
      <w:r w:rsidRPr="002B5004">
        <w:rPr>
          <w:rStyle w:val="Char4"/>
          <w:rFonts w:hint="cs"/>
          <w:spacing w:val="-4"/>
          <w:rtl/>
        </w:rPr>
        <w:t>) ارائه داده است، دقت کن. ایشان گفته است: «به خدا سوگند که فلانی بسیار سختکوش</w:t>
      </w:r>
      <w:r w:rsidRPr="002B5004">
        <w:rPr>
          <w:rStyle w:val="Char4"/>
          <w:spacing w:val="-4"/>
          <w:vertAlign w:val="superscript"/>
          <w:rtl/>
        </w:rPr>
        <w:footnoteReference w:id="1649"/>
      </w:r>
      <w:r w:rsidRPr="002B5004">
        <w:rPr>
          <w:rStyle w:val="Char4"/>
          <w:rFonts w:hint="cs"/>
          <w:spacing w:val="-2"/>
          <w:rtl/>
        </w:rPr>
        <w:t xml:space="preserve"> بوده است، به‌ حقیقت که‌ کجی را راست کرد، بیماری را معالجه کرد، سنت را برپا داشت و بدعت را پشت سرش انداخت، و در حالی رفت که لباسش پاک و درونش کم عیب بود. به خیر آن (خلافت) دست یافت و خود را از شر و بدی آن دور داشت، طاعت خود را برای خداوند</w:t>
      </w:r>
      <w:r w:rsidR="002B5004" w:rsidRPr="002B5004">
        <w:rPr>
          <w:rStyle w:val="Char4"/>
          <w:rFonts w:hint="cs"/>
          <w:spacing w:val="-2"/>
          <w:rtl/>
        </w:rPr>
        <w:t xml:space="preserve"> </w:t>
      </w:r>
      <w:r w:rsidRPr="002B5004">
        <w:rPr>
          <w:rStyle w:val="Char4"/>
          <w:rFonts w:hint="cs"/>
          <w:spacing w:val="-2"/>
          <w:rtl/>
        </w:rPr>
        <w:sym w:font="AGA Arabesque" w:char="F055"/>
      </w:r>
      <w:r w:rsidRPr="002B5004">
        <w:rPr>
          <w:rStyle w:val="Char4"/>
          <w:rFonts w:hint="cs"/>
          <w:spacing w:val="-2"/>
          <w:rtl/>
        </w:rPr>
        <w:t xml:space="preserve"> انجام داد و آنچنان که باید، نسبت به او تقوا پیشه کرد؛ در حالی رحلت کرد که‌ آنها را در راه‌های منشعب و پرفروعی باقی گذاشت که گمراهی بدان‌ها راه نمی‌یابد، و هدایت‌یافته، یقین پیدا نمی‌کند»</w:t>
      </w:r>
      <w:r w:rsidRPr="002B5004">
        <w:rPr>
          <w:rStyle w:val="Char4"/>
          <w:spacing w:val="-2"/>
          <w:vertAlign w:val="superscript"/>
          <w:rtl/>
        </w:rPr>
        <w:footnoteReference w:id="1650"/>
      </w:r>
      <w:r w:rsidRPr="002B5004">
        <w:rPr>
          <w:rStyle w:val="Char4"/>
          <w:rFonts w:hint="cs"/>
          <w:spacing w:val="-2"/>
          <w:rtl/>
        </w:rPr>
        <w:t>.</w:t>
      </w:r>
    </w:p>
    <w:p w:rsidR="007159A4" w:rsidRPr="00143145" w:rsidRDefault="007159A4" w:rsidP="002B5004">
      <w:pPr>
        <w:tabs>
          <w:tab w:val="right" w:pos="7031"/>
        </w:tabs>
        <w:ind w:firstLine="284"/>
        <w:jc w:val="both"/>
        <w:rPr>
          <w:rStyle w:val="Char4"/>
          <w:rtl/>
        </w:rPr>
      </w:pPr>
      <w:r w:rsidRPr="00143145">
        <w:rPr>
          <w:rStyle w:val="Char4"/>
          <w:rFonts w:hint="cs"/>
          <w:rtl/>
        </w:rPr>
        <w:t>طبق معمول که برای شما ذکر کردم، باز هواپرستی این سخن شیرین حضرت علی را هم در می‌نوردد، (و آن را دستخوش تغییر و تحریف می‌گرداند) زیرا این سخن، اساس و پایه مذهب شیعه را از بنیان برمی‌کند، همانگونه که شیخ میثم بحرانی گفته است</w:t>
      </w:r>
      <w:r w:rsidRPr="00143145">
        <w:rPr>
          <w:rStyle w:val="Char4"/>
          <w:rtl/>
        </w:rPr>
        <w:footnoteReference w:id="1651"/>
      </w:r>
      <w:r w:rsidRPr="00143145">
        <w:rPr>
          <w:rStyle w:val="Char4"/>
          <w:rFonts w:hint="cs"/>
          <w:rtl/>
        </w:rPr>
        <w:t>: «بدان که شیعه، در اینجا، سؤالی مطرح کرده‌اند و گفته‌اند: این تعریفاتی که امام علی درباره‌ی یکی از آن دو نفر ارائه کرده است، با اجماع‌ ما که آنها را تخطئه می‌کند، و منصب خلافت را به آنها نمی‌دهد، مغایرت تمام دارد، پس یا این سخن از جمل</w:t>
      </w:r>
      <w:r w:rsidR="00F1460C">
        <w:rPr>
          <w:rStyle w:val="Char4"/>
          <w:rFonts w:hint="cs"/>
          <w:rtl/>
        </w:rPr>
        <w:t>ه</w:t>
      </w:r>
      <w:r w:rsidRPr="00143145">
        <w:rPr>
          <w:rStyle w:val="Char4"/>
          <w:rFonts w:hint="cs"/>
          <w:rtl/>
        </w:rPr>
        <w:t xml:space="preserve"> سخنان وی نیست و یا اینکه اجماع و توافق دسته‌جمعی ما اشتباه است». شیعه برای رد این عبارت واضح و روشن به هر دری زده‌اند، مثلاً گفته‌اند: حضرت علی به این خاطر این حرف را زده است تا توجه آن مردمان را به سوی خود جلب کند، زیرا آنها به‌ شدت به شیخین اعتقاد داشته‌اند. بی‌خبر از اینکه آنان با این سخن، او را متهم می‌سازند که به‌ خاطر دنیا، حاضر شده دروغ هم بگوید. حاشا و کلا که حضرت علی</w:t>
      </w:r>
      <w:r w:rsidRPr="00143145">
        <w:rPr>
          <w:rStyle w:val="Char4"/>
          <w:rFonts w:hint="cs"/>
          <w:rtl/>
        </w:rPr>
        <w:sym w:font="AGA Arabesque" w:char="F074"/>
      </w:r>
      <w:r w:rsidRPr="00143145">
        <w:rPr>
          <w:rStyle w:val="Char4"/>
          <w:rFonts w:hint="cs"/>
          <w:rtl/>
        </w:rPr>
        <w:t xml:space="preserve"> چنین کرده باشد. گذشته از این، آیا ایشان به آن همه تأکیدات و مبالغات احتیاج دارد، اگر حقیقت تعریف را نخواسته باشد؟! </w:t>
      </w:r>
    </w:p>
    <w:p w:rsidR="007159A4" w:rsidRPr="00143145" w:rsidRDefault="007159A4" w:rsidP="002B5004">
      <w:pPr>
        <w:tabs>
          <w:tab w:val="right" w:pos="7031"/>
        </w:tabs>
        <w:ind w:firstLine="284"/>
        <w:jc w:val="both"/>
        <w:rPr>
          <w:rStyle w:val="Char4"/>
          <w:rtl/>
        </w:rPr>
      </w:pPr>
      <w:r w:rsidRPr="00143145">
        <w:rPr>
          <w:rStyle w:val="Char4"/>
          <w:rFonts w:hint="cs"/>
          <w:rtl/>
        </w:rPr>
        <w:t>اما من به شیعه می‌گویم: خیر، سخن سرور ما، حضرت علی صحیح است، و اجماع شیعه بی‌شک اشتباه است؛ پس به کلام خداوند</w:t>
      </w:r>
      <w:r w:rsidRPr="00143145">
        <w:rPr>
          <w:rStyle w:val="Char4"/>
          <w:rFonts w:hint="cs"/>
          <w:rtl/>
        </w:rPr>
        <w:sym w:font="AGA Arabesque" w:char="F055"/>
      </w:r>
      <w:r w:rsidRPr="00143145">
        <w:rPr>
          <w:rStyle w:val="Char4"/>
          <w:rFonts w:hint="cs"/>
          <w:rtl/>
        </w:rPr>
        <w:t xml:space="preserve"> مراجعه کنید و به سخن روشن واضح حضرت علی</w:t>
      </w:r>
      <w:r w:rsidRPr="00143145">
        <w:rPr>
          <w:rStyle w:val="Char4"/>
          <w:rFonts w:hint="cs"/>
          <w:rtl/>
        </w:rPr>
        <w:sym w:font="AGA Arabesque" w:char="F074"/>
      </w:r>
      <w:r w:rsidRPr="00143145">
        <w:rPr>
          <w:rStyle w:val="Char4"/>
          <w:rFonts w:hint="cs"/>
          <w:rtl/>
        </w:rPr>
        <w:t xml:space="preserve"> مراجعه کنید که در آن آگاهی و ره‌یافتگی وجود دارد. </w:t>
      </w:r>
    </w:p>
    <w:p w:rsidR="007159A4" w:rsidRPr="002B5004" w:rsidRDefault="007159A4" w:rsidP="002B5004">
      <w:pPr>
        <w:tabs>
          <w:tab w:val="right" w:pos="7031"/>
        </w:tabs>
        <w:ind w:firstLine="284"/>
        <w:jc w:val="both"/>
        <w:rPr>
          <w:rStyle w:val="Char4"/>
          <w:spacing w:val="-2"/>
          <w:rtl/>
        </w:rPr>
      </w:pPr>
      <w:r w:rsidRPr="002B5004">
        <w:rPr>
          <w:rStyle w:val="Char4"/>
          <w:rFonts w:hint="cs"/>
          <w:spacing w:val="-2"/>
          <w:rtl/>
        </w:rPr>
        <w:t xml:space="preserve">بسا که در این باب، بتوانیم با فشردگی شدید، جستی به جوانب کوتاه بزنیم که حقیقت آن نسل را برایمان روشن می‌سازند، و نیز واقعیت رابطه میان سایر صحابه با اهل بیت را بخوبی تبیین می‌نمایند. </w:t>
      </w:r>
    </w:p>
    <w:p w:rsidR="007159A4" w:rsidRPr="00024ECE" w:rsidRDefault="007159A4" w:rsidP="002B5004">
      <w:pPr>
        <w:pStyle w:val="a2"/>
        <w:rPr>
          <w:rtl/>
        </w:rPr>
      </w:pPr>
      <w:bookmarkStart w:id="353" w:name="_Toc255900442"/>
      <w:bookmarkStart w:id="354" w:name="_Toc376815401"/>
      <w:bookmarkStart w:id="355" w:name="_Toc393987629"/>
      <w:r w:rsidRPr="00024ECE">
        <w:rPr>
          <w:rFonts w:hint="cs"/>
          <w:rtl/>
        </w:rPr>
        <w:t>فضائل امت محمد</w:t>
      </w:r>
      <w:r w:rsidR="002B5004">
        <w:rPr>
          <w:rFonts w:hint="cs"/>
          <w:rtl/>
        </w:rPr>
        <w:t xml:space="preserve"> </w:t>
      </w:r>
      <w:r w:rsidRPr="002B5004">
        <w:rPr>
          <w:rFonts w:hint="cs"/>
          <w:b w:val="0"/>
          <w:bCs w:val="0"/>
          <w:rtl/>
        </w:rPr>
        <w:sym w:font="AGA Arabesque" w:char="F072"/>
      </w:r>
      <w:bookmarkEnd w:id="353"/>
      <w:bookmarkEnd w:id="354"/>
      <w:bookmarkEnd w:id="355"/>
    </w:p>
    <w:p w:rsidR="007159A4" w:rsidRPr="00E01279" w:rsidRDefault="007159A4" w:rsidP="002B5004">
      <w:pPr>
        <w:tabs>
          <w:tab w:val="right" w:pos="7031"/>
        </w:tabs>
        <w:spacing w:line="250" w:lineRule="auto"/>
        <w:jc w:val="both"/>
        <w:rPr>
          <w:rStyle w:val="Char4"/>
          <w:spacing w:val="-2"/>
          <w:rtl/>
        </w:rPr>
      </w:pPr>
      <w:r w:rsidRPr="00E01279">
        <w:rPr>
          <w:rStyle w:val="Char4"/>
          <w:rFonts w:hint="cs"/>
          <w:spacing w:val="-2"/>
          <w:rtl/>
        </w:rPr>
        <w:t>مناقشه‌ای در این نیست که خداوند متعال بعثت پیامبران و رسولانش را با بعثت محمد</w:t>
      </w:r>
      <w:r w:rsidR="00E01279" w:rsidRPr="00E01279">
        <w:rPr>
          <w:rStyle w:val="Char4"/>
          <w:rFonts w:hint="cs"/>
          <w:spacing w:val="-2"/>
          <w:rtl/>
        </w:rPr>
        <w:t xml:space="preserve"> </w:t>
      </w:r>
      <w:r w:rsidRPr="00E01279">
        <w:rPr>
          <w:rStyle w:val="Char4"/>
          <w:rFonts w:hint="cs"/>
          <w:spacing w:val="-2"/>
          <w:rtl/>
        </w:rPr>
        <w:sym w:font="AGA Arabesque" w:char="F072"/>
      </w:r>
      <w:r w:rsidRPr="00E01279">
        <w:rPr>
          <w:rStyle w:val="Char4"/>
          <w:rFonts w:hint="cs"/>
          <w:spacing w:val="-2"/>
          <w:rtl/>
        </w:rPr>
        <w:t xml:space="preserve"> خاتمه داد، و شکی در این نیست کسی که‌ خاتمه‌دهنده همه‌ی رسالت‌های آسمانی است، باید که از همه‌ی پیامبران و رسولان </w:t>
      </w:r>
      <w:r w:rsidRPr="00E01279">
        <w:rPr>
          <w:rFonts w:cs="CTraditional Arabic" w:hint="cs"/>
          <w:spacing w:val="-2"/>
          <w:rtl/>
          <w:lang w:bidi="fa-IR"/>
        </w:rPr>
        <w:t>‡</w:t>
      </w:r>
      <w:r w:rsidRPr="00E01279">
        <w:rPr>
          <w:rStyle w:val="Char4"/>
          <w:rFonts w:hint="cs"/>
          <w:spacing w:val="-2"/>
          <w:rtl/>
        </w:rPr>
        <w:t xml:space="preserve"> برتر باشد. از همین جا لازم است که جامعه و قومی هم که او به سوی آنها </w:t>
      </w:r>
      <w:r w:rsidRPr="00E01279">
        <w:rPr>
          <w:rStyle w:val="Char4"/>
          <w:rFonts w:hint="cs"/>
          <w:spacing w:val="-4"/>
          <w:rtl/>
        </w:rPr>
        <w:t>فرستاده شده است، از همه‌ی امت‌ها برتر و بزرگتر باشند. این در حالی است که پیامبر</w:t>
      </w:r>
      <w:r w:rsidR="00E01279" w:rsidRPr="00E01279">
        <w:rPr>
          <w:rStyle w:val="Char4"/>
          <w:rFonts w:hint="cs"/>
          <w:spacing w:val="-4"/>
          <w:rtl/>
        </w:rPr>
        <w:t xml:space="preserve"> </w:t>
      </w:r>
      <w:r w:rsidRPr="00E01279">
        <w:rPr>
          <w:rStyle w:val="Char4"/>
          <w:rFonts w:hint="cs"/>
          <w:spacing w:val="-4"/>
          <w:rtl/>
        </w:rPr>
        <w:sym w:font="AGA Arabesque" w:char="F072"/>
      </w:r>
      <w:r w:rsidRPr="00E01279">
        <w:rPr>
          <w:rStyle w:val="Char4"/>
          <w:rFonts w:hint="cs"/>
          <w:spacing w:val="-4"/>
          <w:rtl/>
        </w:rPr>
        <w:t xml:space="preserve"> فرموده است: «با هفتاد امت برآورد شدید، که شما در نظر خدا، از همه‌ی آنها برتر و گرامی‌تر بودید»</w:t>
      </w:r>
      <w:r w:rsidRPr="00E01279">
        <w:rPr>
          <w:rStyle w:val="Char4"/>
          <w:spacing w:val="-4"/>
          <w:vertAlign w:val="superscript"/>
          <w:rtl/>
        </w:rPr>
        <w:footnoteReference w:id="1652"/>
      </w:r>
      <w:r w:rsidRPr="00E01279">
        <w:rPr>
          <w:rStyle w:val="Char4"/>
          <w:rFonts w:hint="cs"/>
          <w:spacing w:val="-4"/>
          <w:rtl/>
        </w:rPr>
        <w:t>. روایت‌هایی که در این باره از شیعه نقل شده است، فراوان هستند و ما تعدادی از آنها را ذکر خواهیم کرد: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از حضرت علی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نقل است که «وقتی که الله تعالی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را به‌ عنوان نوری قبل از خلق کردن آب، عرش، کرسی، آسمان‌ها، زمین، لوح، قلم، بهشت، جهنم، ملائکه و آدم و حوا آفرید، گفت: تو برگزیده‌ی من هستی، تو محبوب من هستی، تو بهترین خلق من هستی و امت تو بهترین امت است که برای مردم خارج کرده شده‌اند»</w:t>
      </w:r>
      <w:r w:rsidRPr="00E01279">
        <w:rPr>
          <w:rStyle w:val="Char4"/>
          <w:vertAlign w:val="superscript"/>
          <w:rtl/>
        </w:rPr>
        <w:footnoteReference w:id="1653"/>
      </w:r>
      <w:r w:rsidRPr="00C811D1">
        <w:rPr>
          <w:rFonts w:cs="Traditional Arabic" w:hint="cs"/>
          <w:rtl/>
          <w:lang w:bidi="fa-IR"/>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از او نقل است: خداوندگار جبرئیل را به سوی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فرستاد تا به او بگوید: امتت را به جمال، شکوه، جلال، رفعت، کرامت، پیروزی، نفوذ و تمکین در زمین خوشخبری بده!</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آن جماعت از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نقل کرده‌اند که او فرمود</w:t>
      </w:r>
      <w:r w:rsidRPr="00E01279">
        <w:rPr>
          <w:rStyle w:val="Char4"/>
          <w:vertAlign w:val="superscript"/>
          <w:rtl/>
        </w:rPr>
        <w:footnoteReference w:id="1654"/>
      </w:r>
      <w:r w:rsidRPr="00143145">
        <w:rPr>
          <w:rStyle w:val="Char4"/>
          <w:rFonts w:hint="cs"/>
          <w:rtl/>
        </w:rPr>
        <w:t>: «اهل بهشت 120 صف هستند، این امت 80 صف آن می‌باشند».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 و در روایتی: «120 هزار صف هستند، 80 هزار صف از امت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است، و 40 هزار صف از باقی امتهاست». </w:t>
      </w:r>
    </w:p>
    <w:p w:rsidR="007159A4" w:rsidRPr="00E01279" w:rsidRDefault="007159A4" w:rsidP="00F1460C">
      <w:pPr>
        <w:widowControl w:val="0"/>
        <w:tabs>
          <w:tab w:val="right" w:pos="7031"/>
        </w:tabs>
        <w:spacing w:line="250" w:lineRule="auto"/>
        <w:ind w:firstLine="284"/>
        <w:jc w:val="both"/>
        <w:rPr>
          <w:rStyle w:val="Char4"/>
          <w:spacing w:val="-4"/>
          <w:rtl/>
        </w:rPr>
      </w:pPr>
      <w:r w:rsidRPr="00E01279">
        <w:rPr>
          <w:rStyle w:val="Char4"/>
          <w:rFonts w:hint="cs"/>
          <w:spacing w:val="-4"/>
          <w:rtl/>
        </w:rPr>
        <w:t>و پیامبر</w:t>
      </w:r>
      <w:r w:rsidR="00E01279" w:rsidRPr="00E01279">
        <w:rPr>
          <w:rStyle w:val="Char4"/>
          <w:rFonts w:hint="cs"/>
          <w:spacing w:val="-4"/>
          <w:rtl/>
        </w:rPr>
        <w:t xml:space="preserve"> </w:t>
      </w:r>
      <w:r w:rsidRPr="00E01279">
        <w:rPr>
          <w:rStyle w:val="Char4"/>
          <w:rFonts w:hint="cs"/>
          <w:spacing w:val="-4"/>
          <w:rtl/>
        </w:rPr>
        <w:sym w:font="AGA Arabesque" w:char="F072"/>
      </w:r>
      <w:r w:rsidRPr="00E01279">
        <w:rPr>
          <w:rStyle w:val="Char4"/>
          <w:rFonts w:hint="cs"/>
          <w:spacing w:val="-4"/>
          <w:rtl/>
        </w:rPr>
        <w:t xml:space="preserve"> فرموده است: از میان امت من، هفتاد</w:t>
      </w:r>
      <w:r w:rsidRPr="00E01279">
        <w:rPr>
          <w:rStyle w:val="Char4"/>
          <w:spacing w:val="-4"/>
          <w:vertAlign w:val="superscript"/>
          <w:rtl/>
        </w:rPr>
        <w:footnoteReference w:id="1655"/>
      </w:r>
      <w:r w:rsidRPr="00E01279">
        <w:rPr>
          <w:rStyle w:val="Char4"/>
          <w:rFonts w:hint="cs"/>
          <w:spacing w:val="-4"/>
          <w:rtl/>
        </w:rPr>
        <w:t xml:space="preserve"> هزار نفر بدون حساب، به بهشت وارد می‌شوند.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بعضی روایات: و با هر نفر از آنها، هفتاد هزار نفر همراه می‌باشد</w:t>
      </w:r>
      <w:r w:rsidRPr="00E01279">
        <w:rPr>
          <w:rStyle w:val="Char4"/>
          <w:vertAlign w:val="superscript"/>
          <w:rtl/>
        </w:rPr>
        <w:footnoteReference w:id="1656"/>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فرموده: در روز قیامت، من از همه‌ی پیامبران بیشتر پیرو دارم</w:t>
      </w:r>
      <w:r w:rsidRPr="00E01279">
        <w:rPr>
          <w:rStyle w:val="Char4"/>
          <w:vertAlign w:val="superscript"/>
          <w:rtl/>
        </w:rPr>
        <w:footnoteReference w:id="1657"/>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رضوان که‌ نگهبان بهشت است گفته‌: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امت محمد را به سه دسته‌ تقسیم کرده، یک ثلث بدون حساب وارد بهشت خواهند شد، یک ثلث به آسانی مورد محاسبه قرار خوهند گرفت و اما ثلث سوم برای آنها شفاعت کرده می‌شود و آن شفاعت مورد پذیرش واقع می‌گردد</w:t>
      </w:r>
      <w:r w:rsidRPr="00E01279">
        <w:rPr>
          <w:rStyle w:val="Char4"/>
          <w:vertAlign w:val="superscript"/>
          <w:rtl/>
        </w:rPr>
        <w:footnoteReference w:id="165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این اظهار و اعلان الهی درباره فضیلت و منزلت این امت، کار را بجایی رسانده که پیامبران و رسولان </w:t>
      </w:r>
      <w:r>
        <w:rPr>
          <w:rFonts w:cs="CTraditional Arabic" w:hint="cs"/>
          <w:rtl/>
          <w:lang w:bidi="fa-IR"/>
        </w:rPr>
        <w:t>‡</w:t>
      </w:r>
      <w:r w:rsidRPr="00143145">
        <w:rPr>
          <w:rStyle w:val="Char4"/>
          <w:rFonts w:hint="cs"/>
          <w:rtl/>
        </w:rPr>
        <w:t xml:space="preserve"> آرزو می‌کنند که آنها امت ایشان باشند و یا خود از آن امت باشند. از علی‌بن ابی‌طالب نقل است که فرمود: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سیمای محمد و امتش را به حضرت ابراهیم</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نشان داد؛ ابراهیم گفت: پروردگار! در میان امت پیامبران، از این امت نورانی‌تر و باشکوه‌تر ندیده‌ام، پس این‌ها کیستند؟ ندا آمد که این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است</w:t>
      </w:r>
      <w:r w:rsidRPr="00E01279">
        <w:rPr>
          <w:rStyle w:val="Char4"/>
          <w:vertAlign w:val="superscript"/>
          <w:rtl/>
        </w:rPr>
        <w:footnoteReference w:id="165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اینک حضرت موسی</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از جانب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به او خبر می‌رسد: فضل امت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بر همه ملت‌ها همانند فضل او - و در بعضی منابع: مانند فضل من - بر همه‌ی خلایقم است. آنگاه موسی گفت: خدایا! ای کاش آنها را می‌دیدم. آنگاه خداوندگار به موسی</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وحی فرستاد که ای موسی! تو آنها را نخواهی دید!، هم‌اینک وقت ظهور آنها نیست. اما آنها را در بهشت‌ها - بهشت‌های عدن و فردوس - در حضور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خواهی دید که در ناز و نعمت آنها به این سوی و آن سوی می‌روند، و در بحبوحه خیرات و خوشی‌های آن قرار دارند</w:t>
      </w:r>
      <w:r w:rsidRPr="00E01279">
        <w:rPr>
          <w:rStyle w:val="Char4"/>
          <w:vertAlign w:val="superscript"/>
          <w:rtl/>
        </w:rPr>
        <w:footnoteReference w:id="166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وقتی که خواست از آنها باشد، خداوند این درخواست را از او نپذیرفت.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رضا نقل است که موسی</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از پروردگارش سؤال کرد و گفت: خدایا! مرا از امت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قرار بده!.</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آنگاه خداوند متعال به او وحی فرستاد: ای موسی! تو به آن نخواهی رسید</w:t>
      </w:r>
      <w:r w:rsidRPr="00E01279">
        <w:rPr>
          <w:rStyle w:val="Char4"/>
          <w:vertAlign w:val="superscript"/>
          <w:rtl/>
        </w:rPr>
        <w:footnoteReference w:id="166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خدایا! من در الواح امتی را می‌بینم که بهترین امتی است که برای مردم خارج کرده شده است، به معروف امر می‌کنند و از بدی و پلیدی باز می‌دارند، پس آن امت را امت من قرار بده! گفت: آنان، امت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هستند. گفت: پروردگارا! من در الواح امتی را می‌بینم که در آخر همه‌ی امت‌ها آفریده شده‌اند، اما برای رفتن به بهشت از همه‌ی آنها پیشی می</w:t>
      </w:r>
      <w:r w:rsidRPr="00143145">
        <w:rPr>
          <w:rStyle w:val="Char4"/>
          <w:rFonts w:hint="eastAsia"/>
          <w:rtl/>
        </w:rPr>
        <w:t>‌</w:t>
      </w:r>
      <w:r w:rsidRPr="00143145">
        <w:rPr>
          <w:rStyle w:val="Char4"/>
          <w:rFonts w:hint="cs"/>
          <w:rtl/>
        </w:rPr>
        <w:t>گیرند؛ پس آنها را از امت من قرار بده. خداوندگار فرمود: آنان، امت احمد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هستند. موسی</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گفت: خدایا! من در الواح امتی را مشاهده می‌کنم که‌ اگر قصد یک خوبی و نیکی کنند، اما آن را انجام ندهند، یک نیکی برایشان منظور می‌گردد، و اما اگر آن را انجام دهند، ده برابر آن برایشان منظور می‌گردد، و اگر آهنگ یک بدی کنند و آن را انجام ندهند، گناهی برایشان نوشته نمی‌شود، و اگر آن را انجام دهند، تنها یک گناه برایشان منظور می‌گردد، پس آنها را امت من قرار بده!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فرمود: آنان، امت احمد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هستند. موسی</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گفت: خدایا! من در الواح امتی را می‌یابم که پیشگامان بوده و برای آنها شفاعت می‌شود؛ پس آنها را امت من قرار بده. خداوند فرمود: آنان، امت احمد هستند. موسی</w:t>
      </w:r>
      <w:r w:rsidRPr="00143145">
        <w:rPr>
          <w:rStyle w:val="Char4"/>
          <w:rFonts w:hint="cs"/>
          <w:rtl/>
        </w:rPr>
        <w:sym w:font="AGA Arabesque" w:char="F075"/>
      </w:r>
      <w:r w:rsidRPr="00143145">
        <w:rPr>
          <w:rStyle w:val="Char4"/>
          <w:rFonts w:hint="cs"/>
          <w:rtl/>
        </w:rPr>
        <w:t xml:space="preserve"> گفت: پروردگارا! مرا از امت احمد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قرار بده</w:t>
      </w:r>
      <w:r w:rsidRPr="00E01279">
        <w:rPr>
          <w:rStyle w:val="Char4"/>
          <w:vertAlign w:val="superscript"/>
          <w:rtl/>
        </w:rPr>
        <w:footnoteReference w:id="1662"/>
      </w:r>
      <w:r w:rsidRPr="00C811D1">
        <w:rPr>
          <w:rFonts w:cs="Traditional Arabic" w:hint="cs"/>
          <w:rtl/>
          <w:lang w:bidi="fa-IR"/>
        </w:rPr>
        <w:t>.</w:t>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و این</w:t>
      </w:r>
      <w:r w:rsidR="00F1460C">
        <w:rPr>
          <w:rStyle w:val="Char4"/>
          <w:rFonts w:hint="cs"/>
          <w:rtl/>
        </w:rPr>
        <w:t xml:space="preserve">ک </w:t>
      </w:r>
      <w:r w:rsidRPr="00143145">
        <w:rPr>
          <w:rStyle w:val="Char4"/>
          <w:rFonts w:hint="cs"/>
          <w:rtl/>
        </w:rPr>
        <w:t>عیسی</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راجع به‌ سرچشمه (طوبی) در بهشت از خدا سؤال می‌کند: پس خداوند</w:t>
      </w:r>
      <w:r w:rsidRPr="00143145">
        <w:rPr>
          <w:rStyle w:val="Char4"/>
          <w:rFonts w:hint="cs"/>
          <w:rtl/>
        </w:rPr>
        <w:sym w:font="AGA Arabesque" w:char="F055"/>
      </w:r>
      <w:r w:rsidRPr="00143145">
        <w:rPr>
          <w:rStyle w:val="Char4"/>
          <w:rFonts w:hint="cs"/>
          <w:rtl/>
        </w:rPr>
        <w:t xml:space="preserve"> به او می‌گوید: ای عیسی! تا وقتی که امت آن پیامبر از آن ننوشند، بر سایر امت‌ها حرام است که از آن بنوشند.</w:t>
      </w:r>
    </w:p>
    <w:p w:rsidR="007159A4" w:rsidRPr="00143145" w:rsidRDefault="007159A4" w:rsidP="00E01279">
      <w:pPr>
        <w:tabs>
          <w:tab w:val="right" w:pos="7031"/>
        </w:tabs>
        <w:ind w:firstLine="284"/>
        <w:jc w:val="both"/>
        <w:rPr>
          <w:rStyle w:val="Char4"/>
          <w:rtl/>
        </w:rPr>
      </w:pPr>
      <w:r w:rsidRPr="00143145">
        <w:rPr>
          <w:rStyle w:val="Char4"/>
          <w:rFonts w:hint="cs"/>
          <w:rtl/>
        </w:rPr>
        <w:t>و در روایتی: تا وقتی که امت آن پیامبر وارد آن بهشت نشود، بر سایر امت‌ها قدغن شده است</w:t>
      </w:r>
      <w:r w:rsidRPr="00E01279">
        <w:rPr>
          <w:rStyle w:val="Char4"/>
          <w:vertAlign w:val="superscript"/>
          <w:rtl/>
        </w:rPr>
        <w:footnoteReference w:id="1663"/>
      </w:r>
      <w:r w:rsidRPr="00143145">
        <w:rPr>
          <w:rStyle w:val="Char4"/>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 و وقتی پیامبران</w:t>
      </w:r>
      <w:r w:rsidR="00E01279">
        <w:rPr>
          <w:rStyle w:val="Char4"/>
          <w:rFonts w:hint="cs"/>
          <w:rtl/>
        </w:rPr>
        <w:t xml:space="preserve"> </w:t>
      </w:r>
      <w:r w:rsidRPr="00C811D1">
        <w:rPr>
          <w:rFonts w:cs="CTraditional Arabic" w:hint="cs"/>
          <w:rtl/>
          <w:lang w:bidi="fa-IR"/>
        </w:rPr>
        <w:t>†</w:t>
      </w:r>
      <w:r w:rsidRPr="00143145">
        <w:rPr>
          <w:rStyle w:val="Char4"/>
          <w:rFonts w:hint="cs"/>
          <w:rtl/>
        </w:rPr>
        <w:t xml:space="preserve"> از کنار فرادستان و فقرای امت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عبور می‌کنند، می‌گویند: اینان از جنس ملائکه هستند، و ملائکه می‌گویند: اینان از جنس پیامبران هستند. پس آنان می‌گویند: ما نه ملائکه هستیم و نه پیامبر؛ بلکه جماعتی از فقیر و فقرای امت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می‌باشیم. پیامبران می‌گویند: با چه چیزی به این مرتبه از کرامت و بزرگواری رسیده‌اید؟ آنها می‌گویند: اعمال ما خیلی بزرگ نبوده است، هر روز را روزه نبوده‌ایم و شب را به قیام نپرداخته‌ایم، اما نمازهای پنجگانه را انجام داده‌ایم. و وقتی که نام و یاد محمد</w:t>
      </w:r>
      <w:r w:rsidRPr="00143145">
        <w:rPr>
          <w:rStyle w:val="Char4"/>
          <w:rFonts w:hint="cs"/>
          <w:rtl/>
        </w:rPr>
        <w:sym w:font="AGA Arabesque" w:char="F072"/>
      </w:r>
      <w:r w:rsidRPr="00143145">
        <w:rPr>
          <w:rStyle w:val="Char4"/>
          <w:rFonts w:hint="cs"/>
          <w:rtl/>
        </w:rPr>
        <w:t xml:space="preserve"> را شنیده‌ایم، باران اشک‌هایمان بر گونه‌هایمان سرازیر شده است</w:t>
      </w:r>
      <w:r w:rsidRPr="00E01279">
        <w:rPr>
          <w:rStyle w:val="Char4"/>
          <w:vertAlign w:val="superscript"/>
          <w:rtl/>
        </w:rPr>
        <w:footnoteReference w:id="1664"/>
      </w:r>
      <w:r w:rsidRPr="00143145">
        <w:rPr>
          <w:rStyle w:val="Char4"/>
          <w:rFonts w:hint="cs"/>
          <w:rtl/>
        </w:rPr>
        <w:t xml:space="preserve">. </w:t>
      </w:r>
    </w:p>
    <w:p w:rsidR="007159A4" w:rsidRPr="00E01279" w:rsidRDefault="007159A4" w:rsidP="00E01279">
      <w:pPr>
        <w:tabs>
          <w:tab w:val="right" w:pos="7031"/>
        </w:tabs>
        <w:spacing w:line="245" w:lineRule="auto"/>
        <w:ind w:firstLine="284"/>
        <w:jc w:val="both"/>
        <w:rPr>
          <w:rStyle w:val="Char4"/>
          <w:spacing w:val="-2"/>
          <w:rtl/>
        </w:rPr>
      </w:pPr>
      <w:r w:rsidRPr="00E01279">
        <w:rPr>
          <w:rStyle w:val="Char4"/>
          <w:rFonts w:hint="cs"/>
          <w:spacing w:val="-2"/>
          <w:rtl/>
        </w:rPr>
        <w:t>منزلت و مقام این امت حتی از شیاطین هم - همانگونه که ذکر کردیم - پوشیده نمانده است. چه آنها به ابلیس می‌گویند: این امت، مرحوم و معصوم هستند و نه‌ ما و نه‌ تو راهی به سوی آنها نداریم</w:t>
      </w:r>
      <w:r w:rsidRPr="00E01279">
        <w:rPr>
          <w:rStyle w:val="Char4"/>
          <w:spacing w:val="-2"/>
          <w:vertAlign w:val="superscript"/>
          <w:rtl/>
        </w:rPr>
        <w:footnoteReference w:id="1665"/>
      </w:r>
      <w:r w:rsidRPr="00E01279">
        <w:rPr>
          <w:rStyle w:val="Char4"/>
          <w:rFonts w:hint="cs"/>
          <w:spacing w:val="-2"/>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زیرا خداوندگار بیان داشته که‌ آنها امتی هستند که مورد لطف و مرحمت قرار می‌گیرند. و نیز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فرموده: امت من امتی است که مورد مرحمت قرار می‌گیرد</w:t>
      </w:r>
      <w:r w:rsidRPr="00E01279">
        <w:rPr>
          <w:rStyle w:val="Char4"/>
          <w:vertAlign w:val="superscript"/>
          <w:rtl/>
        </w:rPr>
        <w:footnoteReference w:id="1666"/>
      </w:r>
      <w:r w:rsidRPr="00143145">
        <w:rPr>
          <w:rStyle w:val="Char4"/>
          <w:rFonts w:hint="cs"/>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بنابراین، جای تعجب نیست که می‌بینیم ملائک در روز قیامت، از خداوند متعال می‌خواهند که این امت را سالم نگاه دارد و حساب و کتاب را بر آنها آسان نماید. آن جماعت (شیعیان) روایت کرده‌اند که وقتی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خبر مرگ خود را دریافت کرد، آن را بیان داشت. پس زهرا از او پرسید: کجا تو را ملاقات کنم؟ گفت: در کنار پل صراط. جبرئیل در طرف راست من، میکائیل در طرف چپ من و ملائکه در پشت سرم و در جلویم ندا درمی‌دهند که: پروردگارا! امت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را از آتش حفظ کن و حساب و کتاب را بر آنها آسان نما</w:t>
      </w:r>
      <w:r w:rsidRPr="00E01279">
        <w:rPr>
          <w:rStyle w:val="Char4"/>
          <w:vertAlign w:val="superscript"/>
          <w:rtl/>
        </w:rPr>
        <w:footnoteReference w:id="1667"/>
      </w:r>
      <w:r w:rsidRPr="00143145">
        <w:rPr>
          <w:rStyle w:val="Char4"/>
          <w:rFonts w:hint="cs"/>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نویسنده «</w:t>
      </w:r>
      <w:r w:rsidRPr="00143145">
        <w:rPr>
          <w:rStyle w:val="Char1"/>
          <w:rFonts w:hint="cs"/>
          <w:rtl/>
        </w:rPr>
        <w:t>روضة الواعظین</w:t>
      </w:r>
      <w:r w:rsidRPr="00143145">
        <w:rPr>
          <w:rStyle w:val="Char4"/>
          <w:rFonts w:hint="cs"/>
          <w:rtl/>
        </w:rPr>
        <w:t xml:space="preserve">» بیان کرده که خداوند متعال مرتبه‌ی خلیل و مرتبه‌ی کلیم و مرتبه حبیب را به این امت ارزانی داشته است.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اما مرتبه‌ی خلیل این است که ابراهیم</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پنج حاجت را از خدا خواست، و خداوند بخاطر درخواستش آنها را به او داد، اما این پنج خصلت را - بدون درخواست - به این امت داده‌ است.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نخست</w:t>
      </w:r>
      <w:r w:rsidRPr="00143145">
        <w:rPr>
          <w:rStyle w:val="Char4"/>
          <w:rFonts w:hint="cs"/>
          <w:rtl/>
        </w:rPr>
        <w:t>: ابراهیم خلیل</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مغفرت را به گونه اشاره‌ درخواست کرد و گفت: </w:t>
      </w:r>
    </w:p>
    <w:p w:rsidR="007159A4" w:rsidRPr="00143145" w:rsidRDefault="007159A4" w:rsidP="00E01279">
      <w:pPr>
        <w:pStyle w:val="af1"/>
        <w:rPr>
          <w:rStyle w:val="Char4"/>
          <w:rtl/>
        </w:rPr>
      </w:pPr>
      <w:r>
        <w:rPr>
          <w:rFonts w:cs="Traditional Arabic" w:hint="cs"/>
          <w:rtl/>
        </w:rPr>
        <w:t>﴿</w:t>
      </w:r>
      <w:r w:rsidRPr="00E01279">
        <w:rPr>
          <w:rFonts w:hint="eastAsia"/>
          <w:rtl/>
        </w:rPr>
        <w:t>وَ</w:t>
      </w:r>
      <w:r w:rsidRPr="00E01279">
        <w:rPr>
          <w:rFonts w:hint="cs"/>
          <w:rtl/>
        </w:rPr>
        <w:t>ٱ</w:t>
      </w:r>
      <w:r w:rsidRPr="00E01279">
        <w:rPr>
          <w:rFonts w:hint="eastAsia"/>
          <w:rtl/>
        </w:rPr>
        <w:t>لَّذِي</w:t>
      </w:r>
      <w:r w:rsidRPr="00E01279">
        <w:rPr>
          <w:rFonts w:hint="cs"/>
          <w:rtl/>
        </w:rPr>
        <w:t>ٓ</w:t>
      </w:r>
      <w:r w:rsidRPr="00E01279">
        <w:rPr>
          <w:rtl/>
        </w:rPr>
        <w:t xml:space="preserve"> </w:t>
      </w:r>
      <w:r w:rsidRPr="00E01279">
        <w:rPr>
          <w:rFonts w:hint="eastAsia"/>
          <w:rtl/>
        </w:rPr>
        <w:t>أَط</w:t>
      </w:r>
      <w:r w:rsidRPr="00E01279">
        <w:rPr>
          <w:rFonts w:hint="cs"/>
          <w:rtl/>
        </w:rPr>
        <w:t>ۡ</w:t>
      </w:r>
      <w:r w:rsidRPr="00E01279">
        <w:rPr>
          <w:rFonts w:hint="eastAsia"/>
          <w:rtl/>
        </w:rPr>
        <w:t>مَعُ</w:t>
      </w:r>
      <w:r w:rsidRPr="00E01279">
        <w:rPr>
          <w:rtl/>
        </w:rPr>
        <w:t xml:space="preserve"> </w:t>
      </w:r>
      <w:r w:rsidRPr="00E01279">
        <w:rPr>
          <w:rFonts w:hint="eastAsia"/>
          <w:rtl/>
        </w:rPr>
        <w:t>أَن</w:t>
      </w:r>
      <w:r w:rsidRPr="00E01279">
        <w:rPr>
          <w:rtl/>
        </w:rPr>
        <w:t xml:space="preserve"> </w:t>
      </w:r>
      <w:r w:rsidRPr="00E01279">
        <w:rPr>
          <w:rFonts w:hint="eastAsia"/>
          <w:rtl/>
        </w:rPr>
        <w:t>يَغ</w:t>
      </w:r>
      <w:r w:rsidRPr="00E01279">
        <w:rPr>
          <w:rFonts w:hint="cs"/>
          <w:rtl/>
        </w:rPr>
        <w:t>ۡ</w:t>
      </w:r>
      <w:r w:rsidRPr="00E01279">
        <w:rPr>
          <w:rFonts w:hint="eastAsia"/>
          <w:rtl/>
        </w:rPr>
        <w:t>فِرَ</w:t>
      </w:r>
      <w:r w:rsidRPr="00E01279">
        <w:rPr>
          <w:rtl/>
        </w:rPr>
        <w:t xml:space="preserve"> </w:t>
      </w:r>
      <w:r w:rsidRPr="00E01279">
        <w:rPr>
          <w:rFonts w:hint="eastAsia"/>
          <w:rtl/>
        </w:rPr>
        <w:t>لِي</w:t>
      </w:r>
      <w:r w:rsidRPr="00E01279">
        <w:rPr>
          <w:rtl/>
        </w:rPr>
        <w:t xml:space="preserve"> </w:t>
      </w:r>
      <w:r w:rsidRPr="00E01279">
        <w:rPr>
          <w:rFonts w:hint="eastAsia"/>
          <w:rtl/>
        </w:rPr>
        <w:t>خَطِي</w:t>
      </w:r>
      <w:r w:rsidRPr="00E01279">
        <w:rPr>
          <w:rFonts w:hint="cs"/>
          <w:rtl/>
        </w:rPr>
        <w:t>ٓ</w:t>
      </w:r>
      <w:r w:rsidRPr="00E01279">
        <w:rPr>
          <w:rFonts w:hint="eastAsia"/>
          <w:rtl/>
        </w:rPr>
        <w:t>‍</w:t>
      </w:r>
      <w:r w:rsidRPr="00E01279">
        <w:rPr>
          <w:rFonts w:hint="cs"/>
          <w:rtl/>
        </w:rPr>
        <w:t>ٔ</w:t>
      </w:r>
      <w:r w:rsidRPr="00E01279">
        <w:rPr>
          <w:rFonts w:hint="eastAsia"/>
          <w:rtl/>
        </w:rPr>
        <w:t>َتِي</w:t>
      </w:r>
      <w:r w:rsidRPr="00E01279">
        <w:rPr>
          <w:rtl/>
        </w:rPr>
        <w:t xml:space="preserve"> </w:t>
      </w:r>
      <w:r w:rsidRPr="00E01279">
        <w:rPr>
          <w:rFonts w:hint="eastAsia"/>
          <w:rtl/>
        </w:rPr>
        <w:t>يَو</w:t>
      </w:r>
      <w:r w:rsidRPr="00E01279">
        <w:rPr>
          <w:rFonts w:hint="cs"/>
          <w:rtl/>
        </w:rPr>
        <w:t>ۡ</w:t>
      </w:r>
      <w:r w:rsidRPr="00E01279">
        <w:rPr>
          <w:rFonts w:hint="eastAsia"/>
          <w:rtl/>
        </w:rPr>
        <w:t>مَ</w:t>
      </w:r>
      <w:r w:rsidRPr="00E01279">
        <w:rPr>
          <w:rtl/>
        </w:rPr>
        <w:t xml:space="preserve"> </w:t>
      </w:r>
      <w:r w:rsidRPr="00E01279">
        <w:rPr>
          <w:rFonts w:hint="cs"/>
          <w:rtl/>
        </w:rPr>
        <w:t>ٱ</w:t>
      </w:r>
      <w:r w:rsidRPr="00E01279">
        <w:rPr>
          <w:rFonts w:hint="eastAsia"/>
          <w:rtl/>
        </w:rPr>
        <w:t>لدِّينِ</w:t>
      </w:r>
      <w:r w:rsidRPr="00E01279">
        <w:rPr>
          <w:rtl/>
        </w:rPr>
        <w:t xml:space="preserve"> </w:t>
      </w:r>
      <w:r w:rsidRPr="00E01279">
        <w:rPr>
          <w:rFonts w:hint="cs"/>
          <w:rtl/>
        </w:rPr>
        <w:t>٨٢</w:t>
      </w:r>
      <w:r>
        <w:rPr>
          <w:rFonts w:cs="Traditional Arabic" w:hint="cs"/>
          <w:rtl/>
        </w:rPr>
        <w:t>﴾</w:t>
      </w:r>
      <w:r w:rsidRPr="00143145">
        <w:rPr>
          <w:rStyle w:val="Char4"/>
          <w:rFonts w:hint="cs"/>
          <w:rtl/>
        </w:rPr>
        <w:t xml:space="preserve"> </w:t>
      </w:r>
      <w:r w:rsidRPr="00F1460C">
        <w:rPr>
          <w:rStyle w:val="Char6"/>
          <w:rFonts w:hint="cs"/>
          <w:rtl/>
        </w:rPr>
        <w:t>[الشعراء: 82]</w:t>
      </w:r>
      <w:r w:rsidRPr="00143145">
        <w:rPr>
          <w:rStyle w:val="Char4"/>
          <w:rFonts w:hint="cs"/>
          <w:rtl/>
        </w:rPr>
        <w:t xml:space="preserve">. </w:t>
      </w:r>
    </w:p>
    <w:p w:rsidR="007159A4" w:rsidRPr="00E01279" w:rsidRDefault="007159A4" w:rsidP="00E01279">
      <w:pPr>
        <w:pStyle w:val="ab"/>
        <w:rPr>
          <w:rtl/>
        </w:rPr>
      </w:pPr>
      <w:r w:rsidRPr="000B5C73">
        <w:rPr>
          <w:rFonts w:cs="Traditional Arabic" w:hint="cs"/>
          <w:rtl/>
        </w:rPr>
        <w:t>«</w:t>
      </w:r>
      <w:r w:rsidRPr="00E01279">
        <w:rPr>
          <w:rFonts w:hint="cs"/>
          <w:rtl/>
        </w:rPr>
        <w:t>و چیزی که طمع آن را دارم این است که در روز قیامت خطایم بخشوده شود</w:t>
      </w:r>
      <w:r w:rsidRPr="000B5C73">
        <w:rPr>
          <w:rFonts w:cs="Traditional Arabic" w:hint="cs"/>
          <w:rtl/>
        </w:rPr>
        <w:t>»</w:t>
      </w:r>
      <w:r w:rsidRPr="00E01279">
        <w:rPr>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در حالی که این مغفرت، بدون درخواست قبلی، به این امت داده شده‌،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فرمود: </w:t>
      </w:r>
    </w:p>
    <w:p w:rsidR="007159A4" w:rsidRPr="00143145" w:rsidRDefault="007159A4" w:rsidP="00E01279">
      <w:pPr>
        <w:pStyle w:val="af1"/>
        <w:rPr>
          <w:rStyle w:val="Char4"/>
          <w:rtl/>
        </w:rPr>
      </w:pPr>
      <w:r>
        <w:rPr>
          <w:rFonts w:cs="Traditional Arabic" w:hint="cs"/>
          <w:rtl/>
        </w:rPr>
        <w:t>﴿</w:t>
      </w:r>
      <w:r w:rsidRPr="00E01279">
        <w:rPr>
          <w:rFonts w:hint="eastAsia"/>
          <w:rtl/>
        </w:rPr>
        <w:t>قُل</w:t>
      </w:r>
      <w:r w:rsidRPr="00E01279">
        <w:rPr>
          <w:rFonts w:hint="cs"/>
          <w:rtl/>
        </w:rPr>
        <w:t>ۡ</w:t>
      </w:r>
      <w:r w:rsidRPr="00E01279">
        <w:rPr>
          <w:rtl/>
        </w:rPr>
        <w:t xml:space="preserve"> </w:t>
      </w:r>
      <w:r w:rsidRPr="00E01279">
        <w:rPr>
          <w:rFonts w:hint="eastAsia"/>
          <w:rtl/>
        </w:rPr>
        <w:t>يَ</w:t>
      </w:r>
      <w:r w:rsidRPr="00E01279">
        <w:rPr>
          <w:rFonts w:hint="cs"/>
          <w:rtl/>
        </w:rPr>
        <w:t>ٰ</w:t>
      </w:r>
      <w:r w:rsidRPr="00E01279">
        <w:rPr>
          <w:rFonts w:hint="eastAsia"/>
          <w:rtl/>
        </w:rPr>
        <w:t>عِبَادِيَ</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أَس</w:t>
      </w:r>
      <w:r w:rsidRPr="00E01279">
        <w:rPr>
          <w:rFonts w:hint="cs"/>
          <w:rtl/>
        </w:rPr>
        <w:t>ۡ</w:t>
      </w:r>
      <w:r w:rsidRPr="00E01279">
        <w:rPr>
          <w:rFonts w:hint="eastAsia"/>
          <w:rtl/>
        </w:rPr>
        <w:t>رَفُواْ</w:t>
      </w:r>
      <w:r w:rsidRPr="00E01279">
        <w:rPr>
          <w:rtl/>
        </w:rPr>
        <w:t xml:space="preserve"> </w:t>
      </w:r>
      <w:r w:rsidRPr="00E01279">
        <w:rPr>
          <w:rFonts w:hint="eastAsia"/>
          <w:rtl/>
        </w:rPr>
        <w:t>عَلَى</w:t>
      </w:r>
      <w:r w:rsidRPr="00E01279">
        <w:rPr>
          <w:rFonts w:hint="cs"/>
          <w:rtl/>
        </w:rPr>
        <w:t>ٰٓ</w:t>
      </w:r>
      <w:r w:rsidRPr="00E01279">
        <w:rPr>
          <w:rtl/>
        </w:rPr>
        <w:t xml:space="preserve"> </w:t>
      </w:r>
      <w:r w:rsidRPr="00E01279">
        <w:rPr>
          <w:rFonts w:hint="eastAsia"/>
          <w:rtl/>
        </w:rPr>
        <w:t>أَنفُسِهِم</w:t>
      </w:r>
      <w:r w:rsidRPr="00E01279">
        <w:rPr>
          <w:rFonts w:hint="cs"/>
          <w:rtl/>
        </w:rPr>
        <w:t>ۡ</w:t>
      </w:r>
      <w:r w:rsidRPr="00E01279">
        <w:rPr>
          <w:rtl/>
        </w:rPr>
        <w:t xml:space="preserve"> </w:t>
      </w:r>
      <w:r w:rsidRPr="00E01279">
        <w:rPr>
          <w:rFonts w:hint="eastAsia"/>
          <w:rtl/>
        </w:rPr>
        <w:t>لَا</w:t>
      </w:r>
      <w:r w:rsidRPr="00E01279">
        <w:rPr>
          <w:rtl/>
        </w:rPr>
        <w:t xml:space="preserve"> </w:t>
      </w:r>
      <w:r w:rsidRPr="00E01279">
        <w:rPr>
          <w:rFonts w:hint="eastAsia"/>
          <w:rtl/>
        </w:rPr>
        <w:t>تَق</w:t>
      </w:r>
      <w:r w:rsidRPr="00E01279">
        <w:rPr>
          <w:rFonts w:hint="cs"/>
          <w:rtl/>
        </w:rPr>
        <w:t>ۡ</w:t>
      </w:r>
      <w:r w:rsidRPr="00E01279">
        <w:rPr>
          <w:rFonts w:hint="eastAsia"/>
          <w:rtl/>
        </w:rPr>
        <w:t>نَطُواْ</w:t>
      </w:r>
      <w:r w:rsidRPr="00E01279">
        <w:rPr>
          <w:rtl/>
        </w:rPr>
        <w:t xml:space="preserve"> </w:t>
      </w:r>
      <w:r w:rsidRPr="00E01279">
        <w:rPr>
          <w:rFonts w:hint="eastAsia"/>
          <w:rtl/>
        </w:rPr>
        <w:t>مِن</w:t>
      </w:r>
      <w:r w:rsidRPr="00E01279">
        <w:rPr>
          <w:rtl/>
        </w:rPr>
        <w:t xml:space="preserve"> </w:t>
      </w:r>
      <w:r w:rsidRPr="00E01279">
        <w:rPr>
          <w:rFonts w:hint="eastAsia"/>
          <w:rtl/>
        </w:rPr>
        <w:t>رَّح</w:t>
      </w:r>
      <w:r w:rsidRPr="00E01279">
        <w:rPr>
          <w:rFonts w:hint="cs"/>
          <w:rtl/>
        </w:rPr>
        <w:t>ۡ</w:t>
      </w:r>
      <w:r w:rsidRPr="00E01279">
        <w:rPr>
          <w:rFonts w:hint="eastAsia"/>
          <w:rtl/>
        </w:rPr>
        <w:t>مَةِ</w:t>
      </w:r>
      <w:r w:rsidRPr="00E01279">
        <w:rPr>
          <w:rtl/>
        </w:rPr>
        <w:t xml:space="preserve"> </w:t>
      </w:r>
      <w:r w:rsidRPr="00E01279">
        <w:rPr>
          <w:rFonts w:hint="cs"/>
          <w:rtl/>
        </w:rPr>
        <w:t>ٱ</w:t>
      </w:r>
      <w:r w:rsidRPr="00E01279">
        <w:rPr>
          <w:rFonts w:hint="eastAsia"/>
          <w:rtl/>
        </w:rPr>
        <w:t>للَّهِ</w:t>
      </w:r>
      <w:r w:rsidRPr="00E01279">
        <w:rPr>
          <w:rFonts w:hint="cs"/>
          <w:rtl/>
        </w:rPr>
        <w:t>ۚ</w:t>
      </w:r>
      <w:r w:rsidRPr="00E01279">
        <w:rPr>
          <w:rtl/>
        </w:rPr>
        <w:t xml:space="preserve"> </w:t>
      </w:r>
      <w:r w:rsidRPr="00E01279">
        <w:rPr>
          <w:rFonts w:hint="eastAsia"/>
          <w:rtl/>
        </w:rPr>
        <w:t>إِنَّ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يَغ</w:t>
      </w:r>
      <w:r w:rsidRPr="00E01279">
        <w:rPr>
          <w:rFonts w:hint="cs"/>
          <w:rtl/>
        </w:rPr>
        <w:t>ۡ</w:t>
      </w:r>
      <w:r w:rsidRPr="00E01279">
        <w:rPr>
          <w:rFonts w:hint="eastAsia"/>
          <w:rtl/>
        </w:rPr>
        <w:t>فِرُ</w:t>
      </w:r>
      <w:r w:rsidRPr="00E01279">
        <w:rPr>
          <w:rtl/>
        </w:rPr>
        <w:t xml:space="preserve"> </w:t>
      </w:r>
      <w:r w:rsidRPr="00E01279">
        <w:rPr>
          <w:rFonts w:hint="cs"/>
          <w:rtl/>
        </w:rPr>
        <w:t>ٱ</w:t>
      </w:r>
      <w:r w:rsidRPr="00E01279">
        <w:rPr>
          <w:rFonts w:hint="eastAsia"/>
          <w:rtl/>
        </w:rPr>
        <w:t>لذُّنُوبَ</w:t>
      </w:r>
      <w:r w:rsidRPr="00E01279">
        <w:rPr>
          <w:rtl/>
        </w:rPr>
        <w:t xml:space="preserve"> </w:t>
      </w:r>
      <w:r w:rsidRPr="00E01279">
        <w:rPr>
          <w:rFonts w:hint="eastAsia"/>
          <w:rtl/>
        </w:rPr>
        <w:t>جَمِيعًا</w:t>
      </w:r>
      <w:r w:rsidRPr="00E01279">
        <w:rPr>
          <w:rFonts w:hint="cs"/>
          <w:rtl/>
        </w:rPr>
        <w:t>ۚ</w:t>
      </w:r>
      <w:r w:rsidRPr="00E01279">
        <w:rPr>
          <w:rtl/>
        </w:rPr>
        <w:t xml:space="preserve"> </w:t>
      </w:r>
      <w:r w:rsidRPr="00E01279">
        <w:rPr>
          <w:rFonts w:hint="eastAsia"/>
          <w:rtl/>
        </w:rPr>
        <w:t>إِنَّهُ</w:t>
      </w:r>
      <w:r w:rsidRPr="00E01279">
        <w:rPr>
          <w:rFonts w:hint="cs"/>
          <w:rtl/>
        </w:rPr>
        <w:t>ۥ</w:t>
      </w:r>
      <w:r w:rsidRPr="00E01279">
        <w:rPr>
          <w:rtl/>
        </w:rPr>
        <w:t xml:space="preserve"> </w:t>
      </w:r>
      <w:r w:rsidRPr="00E01279">
        <w:rPr>
          <w:rFonts w:hint="eastAsia"/>
          <w:rtl/>
        </w:rPr>
        <w:t>هُوَ</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غَفُورُ</w:t>
      </w:r>
      <w:r w:rsidRPr="00E01279">
        <w:rPr>
          <w:rtl/>
        </w:rPr>
        <w:t xml:space="preserve"> </w:t>
      </w:r>
      <w:r w:rsidRPr="00E01279">
        <w:rPr>
          <w:rFonts w:hint="cs"/>
          <w:rtl/>
        </w:rPr>
        <w:t>ٱ</w:t>
      </w:r>
      <w:r w:rsidRPr="00E01279">
        <w:rPr>
          <w:rFonts w:hint="eastAsia"/>
          <w:rtl/>
        </w:rPr>
        <w:t>لرَّحِيمُ</w:t>
      </w:r>
      <w:r w:rsidRPr="00E01279">
        <w:rPr>
          <w:rtl/>
        </w:rPr>
        <w:t xml:space="preserve"> </w:t>
      </w:r>
      <w:r w:rsidRPr="00E01279">
        <w:rPr>
          <w:rFonts w:hint="cs"/>
          <w:rtl/>
        </w:rPr>
        <w:t>٥٣</w:t>
      </w:r>
      <w:r>
        <w:rPr>
          <w:rFonts w:cs="Traditional Arabic" w:hint="cs"/>
          <w:rtl/>
        </w:rPr>
        <w:t>﴾</w:t>
      </w:r>
      <w:r w:rsidRPr="00143145">
        <w:rPr>
          <w:rStyle w:val="Char4"/>
          <w:rFonts w:hint="cs"/>
          <w:rtl/>
        </w:rPr>
        <w:t xml:space="preserve"> </w:t>
      </w:r>
      <w:r w:rsidRPr="00F1460C">
        <w:rPr>
          <w:rStyle w:val="Char6"/>
          <w:rFonts w:hint="cs"/>
          <w:rtl/>
        </w:rPr>
        <w:t>[الزمر: 53]</w:t>
      </w:r>
      <w:r w:rsidRPr="00143145">
        <w:rPr>
          <w:rStyle w:val="Char4"/>
          <w:rFonts w:hint="cs"/>
          <w:rtl/>
        </w:rPr>
        <w:t>.</w:t>
      </w:r>
      <w:r w:rsidRPr="00C811D1">
        <w:rPr>
          <w:rFonts w:cs="Traditional Arabic" w:hint="cs"/>
          <w:rtl/>
        </w:rPr>
        <w:t xml:space="preserve"> </w:t>
      </w:r>
    </w:p>
    <w:p w:rsidR="007159A4" w:rsidRPr="00E01279" w:rsidRDefault="007159A4" w:rsidP="00E01279">
      <w:pPr>
        <w:pStyle w:val="ab"/>
        <w:rPr>
          <w:rtl/>
        </w:rPr>
      </w:pPr>
      <w:r w:rsidRPr="000B5C73">
        <w:rPr>
          <w:rFonts w:cs="Traditional Arabic" w:hint="cs"/>
          <w:rtl/>
        </w:rPr>
        <w:t>«</w:t>
      </w:r>
      <w:r w:rsidRPr="00E01279">
        <w:rPr>
          <w:rFonts w:hint="cs"/>
          <w:rtl/>
        </w:rPr>
        <w:t>(ای محمد!) بگو ای بندگان من! ای کسانی که (با انجام گناه) بر نفس خویش اسراف کرده‌اید، از رحمت خدا ناامید نشوید، الله تعالی همه‌ی گناهان را می‌بخشاید، براستی که بس بخشنده و مهربان است</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دوم</w:t>
      </w:r>
      <w:r w:rsidRPr="00143145">
        <w:rPr>
          <w:rStyle w:val="Char4"/>
          <w:rFonts w:hint="cs"/>
          <w:rtl/>
        </w:rPr>
        <w:t xml:space="preserve">: ابراهیم خلیل از خداوند درخواست کرد: </w:t>
      </w:r>
    </w:p>
    <w:p w:rsidR="007159A4" w:rsidRPr="00143145" w:rsidRDefault="007159A4" w:rsidP="00E01279">
      <w:pPr>
        <w:pStyle w:val="af1"/>
        <w:rPr>
          <w:rStyle w:val="Char4"/>
          <w:rtl/>
        </w:rPr>
      </w:pPr>
      <w:r>
        <w:rPr>
          <w:rFonts w:cs="Traditional Arabic" w:hint="cs"/>
          <w:rtl/>
        </w:rPr>
        <w:t>﴿</w:t>
      </w:r>
      <w:r w:rsidRPr="00E01279">
        <w:rPr>
          <w:rFonts w:hint="eastAsia"/>
          <w:rtl/>
        </w:rPr>
        <w:t>وَلَا</w:t>
      </w:r>
      <w:r w:rsidRPr="00E01279">
        <w:rPr>
          <w:rtl/>
        </w:rPr>
        <w:t xml:space="preserve"> </w:t>
      </w:r>
      <w:r w:rsidRPr="00E01279">
        <w:rPr>
          <w:rFonts w:hint="eastAsia"/>
          <w:rtl/>
        </w:rPr>
        <w:t>تُخ</w:t>
      </w:r>
      <w:r w:rsidRPr="00E01279">
        <w:rPr>
          <w:rFonts w:hint="cs"/>
          <w:rtl/>
        </w:rPr>
        <w:t>ۡ</w:t>
      </w:r>
      <w:r w:rsidRPr="00E01279">
        <w:rPr>
          <w:rFonts w:hint="eastAsia"/>
          <w:rtl/>
        </w:rPr>
        <w:t>زِنِي</w:t>
      </w:r>
      <w:r w:rsidRPr="00E01279">
        <w:rPr>
          <w:rtl/>
        </w:rPr>
        <w:t xml:space="preserve"> </w:t>
      </w:r>
      <w:r w:rsidRPr="00E01279">
        <w:rPr>
          <w:rFonts w:hint="eastAsia"/>
          <w:rtl/>
        </w:rPr>
        <w:t>يَو</w:t>
      </w:r>
      <w:r w:rsidRPr="00E01279">
        <w:rPr>
          <w:rFonts w:hint="cs"/>
          <w:rtl/>
        </w:rPr>
        <w:t>ۡ</w:t>
      </w:r>
      <w:r w:rsidRPr="00E01279">
        <w:rPr>
          <w:rFonts w:hint="eastAsia"/>
          <w:rtl/>
        </w:rPr>
        <w:t>مَ</w:t>
      </w:r>
      <w:r w:rsidRPr="00E01279">
        <w:rPr>
          <w:rtl/>
        </w:rPr>
        <w:t xml:space="preserve"> </w:t>
      </w:r>
      <w:r w:rsidRPr="00E01279">
        <w:rPr>
          <w:rFonts w:hint="eastAsia"/>
          <w:rtl/>
        </w:rPr>
        <w:t>يُب</w:t>
      </w:r>
      <w:r w:rsidRPr="00E01279">
        <w:rPr>
          <w:rFonts w:hint="cs"/>
          <w:rtl/>
        </w:rPr>
        <w:t>ۡ</w:t>
      </w:r>
      <w:r w:rsidRPr="00E01279">
        <w:rPr>
          <w:rFonts w:hint="eastAsia"/>
          <w:rtl/>
        </w:rPr>
        <w:t>عَثُونَ</w:t>
      </w:r>
      <w:r w:rsidRPr="00E01279">
        <w:rPr>
          <w:rtl/>
        </w:rPr>
        <w:t xml:space="preserve"> </w:t>
      </w:r>
      <w:r w:rsidRPr="00E01279">
        <w:rPr>
          <w:rFonts w:hint="cs"/>
          <w:rtl/>
        </w:rPr>
        <w:t>٨٧</w:t>
      </w:r>
      <w:r>
        <w:rPr>
          <w:rFonts w:cs="Traditional Arabic" w:hint="cs"/>
          <w:rtl/>
        </w:rPr>
        <w:t>﴾</w:t>
      </w:r>
      <w:r w:rsidRPr="00143145">
        <w:rPr>
          <w:rStyle w:val="Char4"/>
          <w:rFonts w:hint="cs"/>
          <w:rtl/>
        </w:rPr>
        <w:t xml:space="preserve"> </w:t>
      </w:r>
      <w:r w:rsidRPr="00F1460C">
        <w:rPr>
          <w:rStyle w:val="Char6"/>
          <w:rFonts w:hint="cs"/>
          <w:rtl/>
        </w:rPr>
        <w:t>[الشعراء: 87]</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در روزی که زنده می‌شوند، مرا خوار و ذلیل مکن</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در حالی که خداوند متعال به این امت فرمود: </w:t>
      </w:r>
    </w:p>
    <w:p w:rsidR="007159A4" w:rsidRPr="00143145" w:rsidRDefault="007159A4" w:rsidP="00E01279">
      <w:pPr>
        <w:pStyle w:val="af1"/>
        <w:rPr>
          <w:rStyle w:val="Char4"/>
          <w:rtl/>
        </w:rPr>
      </w:pPr>
      <w:r>
        <w:rPr>
          <w:rFonts w:cs="Traditional Arabic" w:hint="cs"/>
          <w:rtl/>
        </w:rPr>
        <w:t>﴿</w:t>
      </w:r>
      <w:r w:rsidRPr="00E01279">
        <w:rPr>
          <w:rFonts w:hint="eastAsia"/>
          <w:rtl/>
        </w:rPr>
        <w:t>يَو</w:t>
      </w:r>
      <w:r w:rsidRPr="00E01279">
        <w:rPr>
          <w:rFonts w:hint="cs"/>
          <w:rtl/>
        </w:rPr>
        <w:t>ۡ</w:t>
      </w:r>
      <w:r w:rsidRPr="00E01279">
        <w:rPr>
          <w:rFonts w:hint="eastAsia"/>
          <w:rtl/>
        </w:rPr>
        <w:t>مَ</w:t>
      </w:r>
      <w:r w:rsidRPr="00E01279">
        <w:rPr>
          <w:rtl/>
        </w:rPr>
        <w:t xml:space="preserve"> </w:t>
      </w:r>
      <w:r w:rsidRPr="00E01279">
        <w:rPr>
          <w:rFonts w:hint="eastAsia"/>
          <w:rtl/>
        </w:rPr>
        <w:t>لَا</w:t>
      </w:r>
      <w:r w:rsidRPr="00E01279">
        <w:rPr>
          <w:rtl/>
        </w:rPr>
        <w:t xml:space="preserve"> </w:t>
      </w:r>
      <w:r w:rsidRPr="00E01279">
        <w:rPr>
          <w:rFonts w:hint="eastAsia"/>
          <w:rtl/>
        </w:rPr>
        <w:t>يُخ</w:t>
      </w:r>
      <w:r w:rsidRPr="00E01279">
        <w:rPr>
          <w:rFonts w:hint="cs"/>
          <w:rtl/>
        </w:rPr>
        <w:t>ۡ</w:t>
      </w:r>
      <w:r w:rsidRPr="00E01279">
        <w:rPr>
          <w:rFonts w:hint="eastAsia"/>
          <w:rtl/>
        </w:rPr>
        <w:t>زِي</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cs"/>
          <w:rtl/>
        </w:rPr>
        <w:t>ٱ</w:t>
      </w:r>
      <w:r w:rsidRPr="00E01279">
        <w:rPr>
          <w:rFonts w:hint="eastAsia"/>
          <w:rtl/>
        </w:rPr>
        <w:t>لنَّبِيَّ</w:t>
      </w:r>
      <w:r w:rsidRPr="00E01279">
        <w:rPr>
          <w:rtl/>
        </w:rPr>
        <w:t xml:space="preserve"> </w:t>
      </w:r>
      <w:r w:rsidRPr="00E01279">
        <w:rPr>
          <w:rFonts w:hint="eastAsia"/>
          <w:rtl/>
        </w:rPr>
        <w:t>وَ</w:t>
      </w:r>
      <w:r w:rsidRPr="00E01279">
        <w:rPr>
          <w:rFonts w:hint="cs"/>
          <w:rtl/>
        </w:rPr>
        <w:t>ٱ</w:t>
      </w:r>
      <w:r w:rsidRPr="00E01279">
        <w:rPr>
          <w:rFonts w:hint="eastAsia"/>
          <w:rtl/>
        </w:rPr>
        <w:t>لَّذِينَ</w:t>
      </w:r>
      <w:r w:rsidRPr="00E01279">
        <w:rPr>
          <w:rtl/>
        </w:rPr>
        <w:t xml:space="preserve"> </w:t>
      </w:r>
      <w:r w:rsidRPr="00E01279">
        <w:rPr>
          <w:rFonts w:hint="eastAsia"/>
          <w:rtl/>
        </w:rPr>
        <w:t>ءَامَنُواْ</w:t>
      </w:r>
      <w:r w:rsidRPr="00E01279">
        <w:rPr>
          <w:rtl/>
        </w:rPr>
        <w:t xml:space="preserve"> </w:t>
      </w:r>
      <w:r w:rsidRPr="00E01279">
        <w:rPr>
          <w:rFonts w:hint="eastAsia"/>
          <w:rtl/>
        </w:rPr>
        <w:t>مَعَهُ</w:t>
      </w:r>
      <w:r w:rsidRPr="00E01279">
        <w:rPr>
          <w:rFonts w:ascii="Times New Roman" w:cs="Times New Roman" w:hint="cs"/>
          <w:rtl/>
        </w:rPr>
        <w:t>ۥ</w:t>
      </w:r>
      <w:r>
        <w:rPr>
          <w:rFonts w:cs="Traditional Arabic" w:hint="cs"/>
          <w:rtl/>
        </w:rPr>
        <w:t>﴾</w:t>
      </w:r>
      <w:r w:rsidRPr="00143145">
        <w:rPr>
          <w:rStyle w:val="Char4"/>
          <w:rFonts w:hint="cs"/>
          <w:rtl/>
        </w:rPr>
        <w:t xml:space="preserve"> </w:t>
      </w:r>
      <w:r w:rsidRPr="00F1460C">
        <w:rPr>
          <w:rStyle w:val="Char6"/>
          <w:rFonts w:hint="cs"/>
          <w:rtl/>
        </w:rPr>
        <w:t>[التحریم: 8]</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روزی که خداوند پیامبر و ایمانداران با او را، خوار و ذلیل نمی‌سازد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سوم</w:t>
      </w:r>
      <w:r w:rsidRPr="00143145">
        <w:rPr>
          <w:rStyle w:val="Char4"/>
          <w:rFonts w:hint="cs"/>
          <w:rtl/>
        </w:rPr>
        <w:t>: خلیل</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تقاضای وراثت کرد و گفت: </w:t>
      </w:r>
    </w:p>
    <w:p w:rsidR="007159A4" w:rsidRPr="00143145" w:rsidRDefault="007159A4" w:rsidP="00E01279">
      <w:pPr>
        <w:pStyle w:val="af1"/>
        <w:rPr>
          <w:rStyle w:val="Char4"/>
          <w:rtl/>
        </w:rPr>
      </w:pPr>
      <w:r>
        <w:rPr>
          <w:rFonts w:cs="Traditional Arabic" w:hint="cs"/>
          <w:rtl/>
        </w:rPr>
        <w:t>﴿</w:t>
      </w:r>
      <w:r w:rsidRPr="00E01279">
        <w:rPr>
          <w:rFonts w:hint="eastAsia"/>
          <w:rtl/>
        </w:rPr>
        <w:t>وَ</w:t>
      </w:r>
      <w:r w:rsidRPr="00E01279">
        <w:rPr>
          <w:rFonts w:hint="cs"/>
          <w:rtl/>
        </w:rPr>
        <w:t>ٱ</w:t>
      </w:r>
      <w:r w:rsidRPr="00E01279">
        <w:rPr>
          <w:rFonts w:hint="eastAsia"/>
          <w:rtl/>
        </w:rPr>
        <w:t>ج</w:t>
      </w:r>
      <w:r w:rsidRPr="00E01279">
        <w:rPr>
          <w:rFonts w:hint="cs"/>
          <w:rtl/>
        </w:rPr>
        <w:t>ۡ</w:t>
      </w:r>
      <w:r w:rsidRPr="00E01279">
        <w:rPr>
          <w:rFonts w:hint="eastAsia"/>
          <w:rtl/>
        </w:rPr>
        <w:t>عَل</w:t>
      </w:r>
      <w:r w:rsidRPr="00E01279">
        <w:rPr>
          <w:rFonts w:hint="cs"/>
          <w:rtl/>
        </w:rPr>
        <w:t>ۡ</w:t>
      </w:r>
      <w:r w:rsidRPr="00E01279">
        <w:rPr>
          <w:rFonts w:hint="eastAsia"/>
          <w:rtl/>
        </w:rPr>
        <w:t>نِي</w:t>
      </w:r>
      <w:r w:rsidRPr="00E01279">
        <w:rPr>
          <w:rtl/>
        </w:rPr>
        <w:t xml:space="preserve"> </w:t>
      </w:r>
      <w:r w:rsidRPr="00E01279">
        <w:rPr>
          <w:rFonts w:hint="eastAsia"/>
          <w:rtl/>
        </w:rPr>
        <w:t>مِن</w:t>
      </w:r>
      <w:r w:rsidRPr="00E01279">
        <w:rPr>
          <w:rtl/>
        </w:rPr>
        <w:t xml:space="preserve"> </w:t>
      </w:r>
      <w:r w:rsidRPr="00E01279">
        <w:rPr>
          <w:rFonts w:hint="eastAsia"/>
          <w:rtl/>
        </w:rPr>
        <w:t>وَرَثَةِ</w:t>
      </w:r>
      <w:r w:rsidRPr="00E01279">
        <w:rPr>
          <w:rtl/>
        </w:rPr>
        <w:t xml:space="preserve"> </w:t>
      </w:r>
      <w:r w:rsidRPr="00E01279">
        <w:rPr>
          <w:rFonts w:hint="eastAsia"/>
          <w:rtl/>
        </w:rPr>
        <w:t>جَنَّةِ</w:t>
      </w:r>
      <w:r w:rsidRPr="00E01279">
        <w:rPr>
          <w:rtl/>
        </w:rPr>
        <w:t xml:space="preserve"> </w:t>
      </w:r>
      <w:r w:rsidRPr="00E01279">
        <w:rPr>
          <w:rFonts w:hint="cs"/>
          <w:rtl/>
        </w:rPr>
        <w:t>ٱ</w:t>
      </w:r>
      <w:r w:rsidRPr="00E01279">
        <w:rPr>
          <w:rFonts w:hint="eastAsia"/>
          <w:rtl/>
        </w:rPr>
        <w:t>لنَّعِيمِ</w:t>
      </w:r>
      <w:r w:rsidRPr="00E01279">
        <w:rPr>
          <w:rtl/>
        </w:rPr>
        <w:t xml:space="preserve"> </w:t>
      </w:r>
      <w:r w:rsidRPr="00E01279">
        <w:rPr>
          <w:rFonts w:hint="cs"/>
          <w:rtl/>
        </w:rPr>
        <w:t>٨٥</w:t>
      </w:r>
      <w:r>
        <w:rPr>
          <w:rFonts w:cs="Traditional Arabic" w:hint="cs"/>
          <w:rtl/>
        </w:rPr>
        <w:t>﴾</w:t>
      </w:r>
      <w:r w:rsidRPr="00143145">
        <w:rPr>
          <w:rStyle w:val="Char4"/>
          <w:rFonts w:hint="cs"/>
          <w:rtl/>
        </w:rPr>
        <w:t xml:space="preserve"> </w:t>
      </w:r>
      <w:r w:rsidRPr="00F1460C">
        <w:rPr>
          <w:rStyle w:val="Char6"/>
          <w:rFonts w:hint="cs"/>
          <w:rtl/>
        </w:rPr>
        <w:t>[الشعراء: 85]</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مرا از وارثان بهشت پر از ناز و نعمت قرار بده</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حالی که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به این امت فرمود: </w:t>
      </w:r>
    </w:p>
    <w:p w:rsidR="007159A4" w:rsidRPr="00143145" w:rsidRDefault="007159A4" w:rsidP="00E01279">
      <w:pPr>
        <w:pStyle w:val="af1"/>
        <w:rPr>
          <w:rStyle w:val="Char4"/>
          <w:rtl/>
        </w:rPr>
      </w:pPr>
      <w:r>
        <w:rPr>
          <w:rFonts w:cs="Traditional Arabic" w:hint="cs"/>
          <w:rtl/>
        </w:rPr>
        <w:t>﴿</w:t>
      </w:r>
      <w:r w:rsidRPr="00E01279">
        <w:rPr>
          <w:rFonts w:hint="eastAsia"/>
          <w:rtl/>
        </w:rPr>
        <w:t>أُوْلَ</w:t>
      </w:r>
      <w:r w:rsidRPr="00E01279">
        <w:rPr>
          <w:rFonts w:hint="cs"/>
          <w:rtl/>
        </w:rPr>
        <w:t>ٰٓ</w:t>
      </w:r>
      <w:r w:rsidRPr="00E01279">
        <w:rPr>
          <w:rFonts w:hint="eastAsia"/>
          <w:rtl/>
        </w:rPr>
        <w:t>ئِكَ</w:t>
      </w:r>
      <w:r w:rsidRPr="00E01279">
        <w:rPr>
          <w:rtl/>
        </w:rPr>
        <w:t xml:space="preserve"> </w:t>
      </w:r>
      <w:r w:rsidRPr="00E01279">
        <w:rPr>
          <w:rFonts w:hint="eastAsia"/>
          <w:rtl/>
        </w:rPr>
        <w:t>هُمُ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وَ</w:t>
      </w:r>
      <w:r w:rsidRPr="00E01279">
        <w:rPr>
          <w:rFonts w:hint="cs"/>
          <w:rtl/>
        </w:rPr>
        <w:t>ٰ</w:t>
      </w:r>
      <w:r w:rsidRPr="00E01279">
        <w:rPr>
          <w:rFonts w:hint="eastAsia"/>
          <w:rtl/>
        </w:rPr>
        <w:t>رِثُونَ</w:t>
      </w:r>
      <w:r w:rsidRPr="00E01279">
        <w:rPr>
          <w:rtl/>
        </w:rPr>
        <w:t xml:space="preserve"> </w:t>
      </w:r>
      <w:r w:rsidRPr="00E01279">
        <w:rPr>
          <w:rFonts w:hint="cs"/>
          <w:rtl/>
        </w:rPr>
        <w:t>١٠</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يَرِثُونَ</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فِر</w:t>
      </w:r>
      <w:r w:rsidRPr="00E01279">
        <w:rPr>
          <w:rFonts w:hint="cs"/>
          <w:rtl/>
        </w:rPr>
        <w:t>ۡ</w:t>
      </w:r>
      <w:r w:rsidRPr="00E01279">
        <w:rPr>
          <w:rFonts w:hint="eastAsia"/>
          <w:rtl/>
        </w:rPr>
        <w:t>دَو</w:t>
      </w:r>
      <w:r w:rsidRPr="00E01279">
        <w:rPr>
          <w:rFonts w:hint="cs"/>
          <w:rtl/>
        </w:rPr>
        <w:t>ۡ</w:t>
      </w:r>
      <w:r w:rsidRPr="00E01279">
        <w:rPr>
          <w:rFonts w:hint="eastAsia"/>
          <w:rtl/>
        </w:rPr>
        <w:t>سَ</w:t>
      </w:r>
      <w:r w:rsidRPr="00E01279">
        <w:rPr>
          <w:rtl/>
        </w:rPr>
        <w:t xml:space="preserve"> </w:t>
      </w:r>
      <w:r w:rsidRPr="00E01279">
        <w:rPr>
          <w:rFonts w:hint="eastAsia"/>
          <w:rtl/>
        </w:rPr>
        <w:t>هُم</w:t>
      </w:r>
      <w:r w:rsidRPr="00E01279">
        <w:rPr>
          <w:rFonts w:hint="cs"/>
          <w:rtl/>
        </w:rPr>
        <w:t>ۡ</w:t>
      </w:r>
      <w:r w:rsidRPr="00E01279">
        <w:rPr>
          <w:rtl/>
        </w:rPr>
        <w:t xml:space="preserve"> </w:t>
      </w:r>
      <w:r w:rsidRPr="00E01279">
        <w:rPr>
          <w:rFonts w:hint="eastAsia"/>
          <w:rtl/>
        </w:rPr>
        <w:t>فِيهَا</w:t>
      </w:r>
      <w:r w:rsidRPr="00E01279">
        <w:rPr>
          <w:rtl/>
        </w:rPr>
        <w:t xml:space="preserve"> </w:t>
      </w:r>
      <w:r w:rsidRPr="00E01279">
        <w:rPr>
          <w:rFonts w:hint="eastAsia"/>
          <w:rtl/>
        </w:rPr>
        <w:t>خَ</w:t>
      </w:r>
      <w:r w:rsidRPr="00E01279">
        <w:rPr>
          <w:rFonts w:hint="cs"/>
          <w:rtl/>
        </w:rPr>
        <w:t>ٰ</w:t>
      </w:r>
      <w:r w:rsidRPr="00E01279">
        <w:rPr>
          <w:rFonts w:hint="eastAsia"/>
          <w:rtl/>
        </w:rPr>
        <w:t>لِدُونَ</w:t>
      </w:r>
      <w:r w:rsidRPr="00E01279">
        <w:rPr>
          <w:rtl/>
        </w:rPr>
        <w:t xml:space="preserve"> </w:t>
      </w:r>
      <w:r w:rsidRPr="00E01279">
        <w:rPr>
          <w:rFonts w:hint="cs"/>
          <w:rtl/>
        </w:rPr>
        <w:t>١١</w:t>
      </w:r>
      <w:r>
        <w:rPr>
          <w:rFonts w:cs="Traditional Arabic" w:hint="cs"/>
          <w:rtl/>
        </w:rPr>
        <w:t>﴾</w:t>
      </w:r>
      <w:r w:rsidRPr="00143145">
        <w:rPr>
          <w:rStyle w:val="Char4"/>
          <w:rFonts w:hint="cs"/>
          <w:rtl/>
        </w:rPr>
        <w:t xml:space="preserve"> </w:t>
      </w:r>
      <w:r w:rsidRPr="00F1460C">
        <w:rPr>
          <w:rStyle w:val="Char6"/>
          <w:rFonts w:hint="cs"/>
          <w:rtl/>
        </w:rPr>
        <w:t>[المؤمنون: 10-11]</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اینان میراث برند، کسانی که فردوس را به ارث می‌برند و برای همیشه در آن باقی می‌مانند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چهارم</w:t>
      </w:r>
      <w:r w:rsidRPr="00143145">
        <w:rPr>
          <w:rStyle w:val="Char4"/>
          <w:rFonts w:hint="cs"/>
          <w:rtl/>
        </w:rPr>
        <w:t xml:space="preserve">: ابراهیم خلیل از خداوند متعال تقاضای قبولی اعمال کرد و گفت: </w:t>
      </w:r>
    </w:p>
    <w:p w:rsidR="007159A4" w:rsidRPr="00143145" w:rsidRDefault="007159A4" w:rsidP="00E01279">
      <w:pPr>
        <w:pStyle w:val="af1"/>
        <w:rPr>
          <w:rStyle w:val="Char4"/>
          <w:rtl/>
        </w:rPr>
      </w:pPr>
      <w:r>
        <w:rPr>
          <w:rFonts w:cs="Traditional Arabic" w:hint="cs"/>
          <w:rtl/>
        </w:rPr>
        <w:t>﴿</w:t>
      </w:r>
      <w:r w:rsidRPr="00E01279">
        <w:rPr>
          <w:rFonts w:hint="eastAsia"/>
          <w:rtl/>
        </w:rPr>
        <w:t>رَبَّنَا</w:t>
      </w:r>
      <w:r w:rsidRPr="00E01279">
        <w:rPr>
          <w:rtl/>
        </w:rPr>
        <w:t xml:space="preserve"> </w:t>
      </w:r>
      <w:r w:rsidRPr="00E01279">
        <w:rPr>
          <w:rFonts w:hint="eastAsia"/>
          <w:rtl/>
        </w:rPr>
        <w:t>تَقَبَّل</w:t>
      </w:r>
      <w:r w:rsidRPr="00E01279">
        <w:rPr>
          <w:rFonts w:hint="cs"/>
          <w:rtl/>
        </w:rPr>
        <w:t>ۡ</w:t>
      </w:r>
      <w:r w:rsidRPr="00E01279">
        <w:rPr>
          <w:rtl/>
        </w:rPr>
        <w:t xml:space="preserve"> </w:t>
      </w:r>
      <w:r w:rsidRPr="00E01279">
        <w:rPr>
          <w:rFonts w:hint="eastAsia"/>
          <w:rtl/>
        </w:rPr>
        <w:t>مِنَّا</w:t>
      </w:r>
      <w:r w:rsidRPr="00E01279">
        <w:rPr>
          <w:rFonts w:hint="cs"/>
          <w:rtl/>
        </w:rPr>
        <w:t>ٓ</w:t>
      </w:r>
      <w:r>
        <w:rPr>
          <w:rFonts w:cs="Traditional Arabic" w:hint="cs"/>
          <w:rtl/>
        </w:rPr>
        <w:t>﴾</w:t>
      </w:r>
      <w:r w:rsidRPr="00F1460C">
        <w:rPr>
          <w:rStyle w:val="Char6"/>
          <w:rFonts w:hint="cs"/>
          <w:rtl/>
        </w:rPr>
        <w:t xml:space="preserve"> [البقر</w:t>
      </w:r>
      <w:r w:rsidRPr="00F1460C">
        <w:rPr>
          <w:rStyle w:val="Char6"/>
          <w:rtl/>
        </w:rPr>
        <w:t>ة</w:t>
      </w:r>
      <w:r w:rsidRPr="00F1460C">
        <w:rPr>
          <w:rStyle w:val="Char6"/>
          <w:rFonts w:hint="cs"/>
          <w:rtl/>
        </w:rPr>
        <w:t>: 127].</w:t>
      </w:r>
    </w:p>
    <w:p w:rsidR="007159A4" w:rsidRPr="00E01279" w:rsidRDefault="007159A4" w:rsidP="00E01279">
      <w:pPr>
        <w:pStyle w:val="ab"/>
        <w:rPr>
          <w:rtl/>
        </w:rPr>
      </w:pPr>
      <w:r w:rsidRPr="000B5C73">
        <w:rPr>
          <w:rFonts w:cs="Traditional Arabic" w:hint="cs"/>
          <w:rtl/>
        </w:rPr>
        <w:t>«</w:t>
      </w:r>
      <w:r w:rsidRPr="00E01279">
        <w:rPr>
          <w:rFonts w:hint="cs"/>
          <w:rtl/>
        </w:rPr>
        <w:t>خدایا از ما قبول کن</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به این امت فرمود: </w:t>
      </w:r>
    </w:p>
    <w:p w:rsidR="007159A4" w:rsidRPr="00143145" w:rsidRDefault="007159A4" w:rsidP="00E01279">
      <w:pPr>
        <w:pStyle w:val="af1"/>
        <w:rPr>
          <w:rStyle w:val="Char4"/>
          <w:rtl/>
        </w:rPr>
      </w:pPr>
      <w:r>
        <w:rPr>
          <w:rFonts w:cs="Traditional Arabic" w:hint="cs"/>
          <w:rtl/>
        </w:rPr>
        <w:t>﴿</w:t>
      </w:r>
      <w:r w:rsidRPr="00E01279">
        <w:rPr>
          <w:rFonts w:hint="eastAsia"/>
          <w:rtl/>
        </w:rPr>
        <w:t>وَهُوَ</w:t>
      </w:r>
      <w:r w:rsidRPr="00E01279">
        <w:rPr>
          <w:rtl/>
        </w:rPr>
        <w:t xml:space="preserve"> </w:t>
      </w:r>
      <w:r w:rsidRPr="00E01279">
        <w:rPr>
          <w:rFonts w:hint="cs"/>
          <w:rtl/>
        </w:rPr>
        <w:t>ٱ</w:t>
      </w:r>
      <w:r w:rsidRPr="00E01279">
        <w:rPr>
          <w:rFonts w:hint="eastAsia"/>
          <w:rtl/>
        </w:rPr>
        <w:t>لَّذِي</w:t>
      </w:r>
      <w:r w:rsidRPr="00E01279">
        <w:rPr>
          <w:rtl/>
        </w:rPr>
        <w:t xml:space="preserve"> </w:t>
      </w:r>
      <w:r w:rsidRPr="00E01279">
        <w:rPr>
          <w:rFonts w:hint="eastAsia"/>
          <w:rtl/>
        </w:rPr>
        <w:t>يَق</w:t>
      </w:r>
      <w:r w:rsidRPr="00E01279">
        <w:rPr>
          <w:rFonts w:hint="cs"/>
          <w:rtl/>
        </w:rPr>
        <w:t>ۡ</w:t>
      </w:r>
      <w:r w:rsidRPr="00E01279">
        <w:rPr>
          <w:rFonts w:hint="eastAsia"/>
          <w:rtl/>
        </w:rPr>
        <w:t>بَلُ</w:t>
      </w:r>
      <w:r w:rsidRPr="00E01279">
        <w:rPr>
          <w:rtl/>
        </w:rPr>
        <w:t xml:space="preserve"> </w:t>
      </w:r>
      <w:r w:rsidRPr="00E01279">
        <w:rPr>
          <w:rFonts w:hint="cs"/>
          <w:rtl/>
        </w:rPr>
        <w:t>ٱ</w:t>
      </w:r>
      <w:r w:rsidRPr="00E01279">
        <w:rPr>
          <w:rFonts w:hint="eastAsia"/>
          <w:rtl/>
        </w:rPr>
        <w:t>لتَّو</w:t>
      </w:r>
      <w:r w:rsidRPr="00E01279">
        <w:rPr>
          <w:rFonts w:hint="cs"/>
          <w:rtl/>
        </w:rPr>
        <w:t>ۡ</w:t>
      </w:r>
      <w:r w:rsidRPr="00E01279">
        <w:rPr>
          <w:rFonts w:hint="eastAsia"/>
          <w:rtl/>
        </w:rPr>
        <w:t>بَةَ</w:t>
      </w:r>
      <w:r w:rsidRPr="00E01279">
        <w:rPr>
          <w:rtl/>
        </w:rPr>
        <w:t xml:space="preserve"> </w:t>
      </w:r>
      <w:r w:rsidRPr="00E01279">
        <w:rPr>
          <w:rFonts w:hint="eastAsia"/>
          <w:rtl/>
        </w:rPr>
        <w:t>عَن</w:t>
      </w:r>
      <w:r w:rsidRPr="00E01279">
        <w:rPr>
          <w:rFonts w:hint="cs"/>
          <w:rtl/>
        </w:rPr>
        <w:t>ۡ</w:t>
      </w:r>
      <w:r w:rsidRPr="00E01279">
        <w:rPr>
          <w:rtl/>
        </w:rPr>
        <w:t xml:space="preserve"> </w:t>
      </w:r>
      <w:r w:rsidRPr="00E01279">
        <w:rPr>
          <w:rFonts w:hint="eastAsia"/>
          <w:rtl/>
        </w:rPr>
        <w:t>عِبَادِهِ</w:t>
      </w:r>
      <w:r w:rsidRPr="00E01279">
        <w:rPr>
          <w:rFonts w:ascii="Times New Roman" w:cs="Times New Roman" w:hint="cs"/>
          <w:rtl/>
        </w:rPr>
        <w:t>ۦ</w:t>
      </w:r>
      <w:r>
        <w:rPr>
          <w:rFonts w:cs="Traditional Arabic" w:hint="cs"/>
          <w:rtl/>
        </w:rPr>
        <w:t>﴾</w:t>
      </w:r>
      <w:r w:rsidRPr="00143145">
        <w:rPr>
          <w:rStyle w:val="Char4"/>
          <w:rFonts w:hint="cs"/>
          <w:rtl/>
        </w:rPr>
        <w:t xml:space="preserve"> </w:t>
      </w:r>
      <w:r w:rsidRPr="00F1460C">
        <w:rPr>
          <w:rStyle w:val="Char6"/>
          <w:rFonts w:hint="cs"/>
          <w:rtl/>
        </w:rPr>
        <w:t>[الشوری: 25]</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او کسی است که توبه را از بندگانش می‌پذیرد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پنجم</w:t>
      </w:r>
      <w:r w:rsidRPr="00143145">
        <w:rPr>
          <w:rStyle w:val="Char4"/>
          <w:rFonts w:hint="cs"/>
          <w:rtl/>
        </w:rPr>
        <w:t>: ابراهیم خلیل</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درخواست ذریه و فرزند کرد و گفت: </w:t>
      </w:r>
    </w:p>
    <w:p w:rsidR="007159A4" w:rsidRPr="00143145" w:rsidRDefault="007159A4" w:rsidP="00E01279">
      <w:pPr>
        <w:pStyle w:val="af1"/>
        <w:rPr>
          <w:rStyle w:val="Char4"/>
          <w:rtl/>
        </w:rPr>
      </w:pPr>
      <w:r>
        <w:rPr>
          <w:rFonts w:cs="Traditional Arabic" w:hint="cs"/>
          <w:rtl/>
        </w:rPr>
        <w:t>﴿</w:t>
      </w:r>
      <w:r w:rsidRPr="00E01279">
        <w:rPr>
          <w:rFonts w:hint="eastAsia"/>
          <w:rtl/>
        </w:rPr>
        <w:t>رَبِّ</w:t>
      </w:r>
      <w:r w:rsidRPr="00E01279">
        <w:rPr>
          <w:rtl/>
        </w:rPr>
        <w:t xml:space="preserve"> </w:t>
      </w:r>
      <w:r w:rsidRPr="00E01279">
        <w:rPr>
          <w:rFonts w:hint="eastAsia"/>
          <w:rtl/>
        </w:rPr>
        <w:t>هَب</w:t>
      </w:r>
      <w:r w:rsidRPr="00E01279">
        <w:rPr>
          <w:rFonts w:hint="cs"/>
          <w:rtl/>
        </w:rPr>
        <w:t>ۡ</w:t>
      </w:r>
      <w:r w:rsidRPr="00E01279">
        <w:rPr>
          <w:rtl/>
        </w:rPr>
        <w:t xml:space="preserve"> </w:t>
      </w:r>
      <w:r w:rsidRPr="00E01279">
        <w:rPr>
          <w:rFonts w:hint="eastAsia"/>
          <w:rtl/>
        </w:rPr>
        <w:t>لِي</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لصَّ</w:t>
      </w:r>
      <w:r w:rsidRPr="00E01279">
        <w:rPr>
          <w:rFonts w:hint="cs"/>
          <w:rtl/>
        </w:rPr>
        <w:t>ٰ</w:t>
      </w:r>
      <w:r w:rsidRPr="00E01279">
        <w:rPr>
          <w:rFonts w:hint="eastAsia"/>
          <w:rtl/>
        </w:rPr>
        <w:t>لِحِينَ</w:t>
      </w:r>
      <w:r w:rsidRPr="00E01279">
        <w:rPr>
          <w:rtl/>
        </w:rPr>
        <w:t xml:space="preserve"> </w:t>
      </w:r>
      <w:r w:rsidRPr="00E01279">
        <w:rPr>
          <w:rFonts w:hint="cs"/>
          <w:rtl/>
        </w:rPr>
        <w:t>١٠٠</w:t>
      </w:r>
      <w:r>
        <w:rPr>
          <w:rFonts w:cs="Traditional Arabic" w:hint="cs"/>
          <w:rtl/>
        </w:rPr>
        <w:t>﴾</w:t>
      </w:r>
      <w:r w:rsidRPr="00143145">
        <w:rPr>
          <w:rStyle w:val="Char4"/>
          <w:rFonts w:hint="cs"/>
          <w:rtl/>
        </w:rPr>
        <w:t xml:space="preserve"> </w:t>
      </w:r>
      <w:r w:rsidRPr="00F1460C">
        <w:rPr>
          <w:rStyle w:val="Char6"/>
          <w:rFonts w:hint="cs"/>
          <w:rtl/>
        </w:rPr>
        <w:t>[الصافات: 100]</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پروردگارا! به من (فرزندی) از صالحان ببخش!</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حالی که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به این امت فرمود: </w:t>
      </w:r>
    </w:p>
    <w:p w:rsidR="007159A4" w:rsidRPr="00143145" w:rsidRDefault="007159A4" w:rsidP="00E01279">
      <w:pPr>
        <w:pStyle w:val="af1"/>
        <w:rPr>
          <w:rStyle w:val="Char4"/>
          <w:rtl/>
        </w:rPr>
      </w:pPr>
      <w:r>
        <w:rPr>
          <w:rFonts w:cs="Traditional Arabic" w:hint="cs"/>
          <w:rtl/>
        </w:rPr>
        <w:t>﴿</w:t>
      </w:r>
      <w:r w:rsidRPr="00E01279">
        <w:rPr>
          <w:rFonts w:hint="eastAsia"/>
          <w:rtl/>
        </w:rPr>
        <w:t>وَهُوَ</w:t>
      </w:r>
      <w:r w:rsidRPr="00E01279">
        <w:rPr>
          <w:rtl/>
        </w:rPr>
        <w:t xml:space="preserve"> </w:t>
      </w:r>
      <w:r w:rsidRPr="00E01279">
        <w:rPr>
          <w:rFonts w:hint="cs"/>
          <w:rtl/>
        </w:rPr>
        <w:t>ٱ</w:t>
      </w:r>
      <w:r w:rsidRPr="00E01279">
        <w:rPr>
          <w:rFonts w:hint="eastAsia"/>
          <w:rtl/>
        </w:rPr>
        <w:t>لَّذِي</w:t>
      </w:r>
      <w:r w:rsidRPr="00E01279">
        <w:rPr>
          <w:rtl/>
        </w:rPr>
        <w:t xml:space="preserve"> </w:t>
      </w:r>
      <w:r w:rsidRPr="00E01279">
        <w:rPr>
          <w:rFonts w:hint="eastAsia"/>
          <w:rtl/>
        </w:rPr>
        <w:t>جَعَلَكُم</w:t>
      </w:r>
      <w:r w:rsidRPr="00E01279">
        <w:rPr>
          <w:rFonts w:hint="cs"/>
          <w:rtl/>
        </w:rPr>
        <w:t>ۡ</w:t>
      </w:r>
      <w:r w:rsidRPr="00E01279">
        <w:rPr>
          <w:rtl/>
        </w:rPr>
        <w:t xml:space="preserve"> </w:t>
      </w:r>
      <w:r w:rsidRPr="00E01279">
        <w:rPr>
          <w:rFonts w:hint="eastAsia"/>
          <w:rtl/>
        </w:rPr>
        <w:t>خَلَ</w:t>
      </w:r>
      <w:r w:rsidRPr="00E01279">
        <w:rPr>
          <w:rFonts w:hint="cs"/>
          <w:rtl/>
        </w:rPr>
        <w:t>ٰٓ</w:t>
      </w:r>
      <w:r w:rsidRPr="00E01279">
        <w:rPr>
          <w:rFonts w:hint="eastAsia"/>
          <w:rtl/>
        </w:rPr>
        <w:t>ئِفَ</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أَر</w:t>
      </w:r>
      <w:r w:rsidRPr="00E01279">
        <w:rPr>
          <w:rFonts w:hint="cs"/>
          <w:rtl/>
        </w:rPr>
        <w:t>ۡ</w:t>
      </w:r>
      <w:r w:rsidRPr="00E01279">
        <w:rPr>
          <w:rFonts w:hint="eastAsia"/>
          <w:rtl/>
        </w:rPr>
        <w:t>ضِ</w:t>
      </w:r>
      <w:r>
        <w:rPr>
          <w:rFonts w:cs="Traditional Arabic" w:hint="cs"/>
          <w:rtl/>
        </w:rPr>
        <w:t>﴾</w:t>
      </w:r>
      <w:r w:rsidRPr="00143145">
        <w:rPr>
          <w:rStyle w:val="Char4"/>
          <w:rFonts w:hint="cs"/>
          <w:rtl/>
        </w:rPr>
        <w:t xml:space="preserve"> </w:t>
      </w:r>
      <w:r w:rsidRPr="00F1460C">
        <w:rPr>
          <w:rStyle w:val="Char6"/>
          <w:rFonts w:hint="cs"/>
          <w:rtl/>
        </w:rPr>
        <w:t>[الأنعام: 165]</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او کسی است که شما را جانشینان (و نمایندگان خود) در زمین ساخت...</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w:t>
      </w:r>
      <w:r w:rsidRPr="00C811D1">
        <w:rPr>
          <w:rFonts w:cs="Traditional Arabic"/>
          <w:rtl/>
        </w:rPr>
        <w:t xml:space="preserve"> </w:t>
      </w:r>
      <w:r w:rsidRPr="00143145">
        <w:rPr>
          <w:rStyle w:val="Char4"/>
          <w:rFonts w:hint="cs"/>
          <w:rtl/>
        </w:rPr>
        <w:t xml:space="preserve">بدون درخواست و خواهشات هفت مقام و امتیاز را به حضرت ابراهیم خلیل داد، البته که همه‌ی آنها را بدون سؤال و درخواست به این امت نیز ارزانی داشته است.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اول</w:t>
      </w:r>
      <w:r w:rsidRPr="00143145">
        <w:rPr>
          <w:rStyle w:val="Char4"/>
          <w:rFonts w:hint="cs"/>
          <w:rtl/>
        </w:rPr>
        <w:t xml:space="preserve">: به ابراهیم خلیل فرمود: </w:t>
      </w:r>
    </w:p>
    <w:p w:rsidR="007159A4" w:rsidRPr="00143145" w:rsidRDefault="007159A4" w:rsidP="00E01279">
      <w:pPr>
        <w:pStyle w:val="af1"/>
        <w:rPr>
          <w:rStyle w:val="Char4"/>
          <w:rtl/>
        </w:rPr>
      </w:pPr>
      <w:r>
        <w:rPr>
          <w:rFonts w:cs="Traditional Arabic" w:hint="cs"/>
          <w:rtl/>
        </w:rPr>
        <w:t>﴿</w:t>
      </w:r>
      <w:r w:rsidRPr="00E01279">
        <w:rPr>
          <w:rFonts w:hint="eastAsia"/>
          <w:rtl/>
        </w:rPr>
        <w:t>مَا</w:t>
      </w:r>
      <w:r w:rsidRPr="00E01279">
        <w:rPr>
          <w:rtl/>
        </w:rPr>
        <w:t xml:space="preserve"> </w:t>
      </w:r>
      <w:r w:rsidRPr="00E01279">
        <w:rPr>
          <w:rFonts w:hint="eastAsia"/>
          <w:rtl/>
        </w:rPr>
        <w:t>كَانَ</w:t>
      </w:r>
      <w:r w:rsidRPr="00E01279">
        <w:rPr>
          <w:rtl/>
        </w:rPr>
        <w:t xml:space="preserve"> </w:t>
      </w:r>
      <w:r w:rsidRPr="00E01279">
        <w:rPr>
          <w:rFonts w:hint="eastAsia"/>
          <w:rtl/>
        </w:rPr>
        <w:t>إِب</w:t>
      </w:r>
      <w:r w:rsidRPr="00E01279">
        <w:rPr>
          <w:rFonts w:hint="cs"/>
          <w:rtl/>
        </w:rPr>
        <w:t>ۡ</w:t>
      </w:r>
      <w:r w:rsidRPr="00E01279">
        <w:rPr>
          <w:rFonts w:hint="eastAsia"/>
          <w:rtl/>
        </w:rPr>
        <w:t>رَ</w:t>
      </w:r>
      <w:r w:rsidRPr="00E01279">
        <w:rPr>
          <w:rFonts w:hint="cs"/>
          <w:rtl/>
        </w:rPr>
        <w:t>ٰ</w:t>
      </w:r>
      <w:r w:rsidRPr="00E01279">
        <w:rPr>
          <w:rFonts w:hint="eastAsia"/>
          <w:rtl/>
        </w:rPr>
        <w:t>هِيمُ</w:t>
      </w:r>
      <w:r w:rsidRPr="00E01279">
        <w:rPr>
          <w:rtl/>
        </w:rPr>
        <w:t xml:space="preserve"> </w:t>
      </w:r>
      <w:r w:rsidRPr="00E01279">
        <w:rPr>
          <w:rFonts w:hint="eastAsia"/>
          <w:rtl/>
        </w:rPr>
        <w:t>يَهُودِيّ</w:t>
      </w:r>
      <w:r w:rsidRPr="00E01279">
        <w:rPr>
          <w:rFonts w:hint="cs"/>
          <w:rtl/>
        </w:rPr>
        <w:t>ٗ</w:t>
      </w:r>
      <w:r w:rsidRPr="00E01279">
        <w:rPr>
          <w:rFonts w:hint="eastAsia"/>
          <w:rtl/>
        </w:rPr>
        <w:t>ا</w:t>
      </w:r>
      <w:r w:rsidRPr="00E01279">
        <w:rPr>
          <w:rtl/>
        </w:rPr>
        <w:t xml:space="preserve"> </w:t>
      </w:r>
      <w:r w:rsidRPr="00E01279">
        <w:rPr>
          <w:rFonts w:hint="eastAsia"/>
          <w:rtl/>
        </w:rPr>
        <w:t>وَلَا</w:t>
      </w:r>
      <w:r w:rsidRPr="00E01279">
        <w:rPr>
          <w:rtl/>
        </w:rPr>
        <w:t xml:space="preserve"> </w:t>
      </w:r>
      <w:r w:rsidRPr="00E01279">
        <w:rPr>
          <w:rFonts w:hint="eastAsia"/>
          <w:rtl/>
        </w:rPr>
        <w:t>نَص</w:t>
      </w:r>
      <w:r w:rsidRPr="00E01279">
        <w:rPr>
          <w:rFonts w:hint="cs"/>
          <w:rtl/>
        </w:rPr>
        <w:t>ۡ</w:t>
      </w:r>
      <w:r w:rsidRPr="00E01279">
        <w:rPr>
          <w:rFonts w:hint="eastAsia"/>
          <w:rtl/>
        </w:rPr>
        <w:t>رَانِيّ</w:t>
      </w:r>
      <w:r w:rsidRPr="00E01279">
        <w:rPr>
          <w:rFonts w:hint="cs"/>
          <w:rtl/>
        </w:rPr>
        <w:t>ٗ</w:t>
      </w:r>
      <w:r w:rsidRPr="00E01279">
        <w:rPr>
          <w:rFonts w:hint="eastAsia"/>
          <w:rtl/>
        </w:rPr>
        <w:t>ا</w:t>
      </w:r>
      <w:r w:rsidRPr="00E01279">
        <w:rPr>
          <w:rtl/>
        </w:rPr>
        <w:t xml:space="preserve"> </w:t>
      </w:r>
      <w:r w:rsidRPr="00E01279">
        <w:rPr>
          <w:rFonts w:hint="eastAsia"/>
          <w:rtl/>
        </w:rPr>
        <w:t>وَلَ</w:t>
      </w:r>
      <w:r w:rsidRPr="00E01279">
        <w:rPr>
          <w:rFonts w:hint="cs"/>
          <w:rtl/>
        </w:rPr>
        <w:t>ٰ</w:t>
      </w:r>
      <w:r w:rsidRPr="00E01279">
        <w:rPr>
          <w:rFonts w:hint="eastAsia"/>
          <w:rtl/>
        </w:rPr>
        <w:t>كِن</w:t>
      </w:r>
      <w:r w:rsidRPr="00E01279">
        <w:rPr>
          <w:rtl/>
        </w:rPr>
        <w:t xml:space="preserve"> </w:t>
      </w:r>
      <w:r w:rsidRPr="00E01279">
        <w:rPr>
          <w:rFonts w:hint="eastAsia"/>
          <w:rtl/>
        </w:rPr>
        <w:t>كَانَ</w:t>
      </w:r>
      <w:r w:rsidRPr="00E01279">
        <w:rPr>
          <w:rtl/>
        </w:rPr>
        <w:t xml:space="preserve"> </w:t>
      </w:r>
      <w:r w:rsidRPr="00E01279">
        <w:rPr>
          <w:rFonts w:hint="eastAsia"/>
          <w:rtl/>
        </w:rPr>
        <w:t>حَنِيف</w:t>
      </w:r>
      <w:r w:rsidRPr="00E01279">
        <w:rPr>
          <w:rFonts w:hint="cs"/>
          <w:rtl/>
        </w:rPr>
        <w:t>ٗ</w:t>
      </w:r>
      <w:r w:rsidRPr="00E01279">
        <w:rPr>
          <w:rFonts w:hint="eastAsia"/>
          <w:rtl/>
        </w:rPr>
        <w:t>ا</w:t>
      </w:r>
      <w:r w:rsidRPr="00E01279">
        <w:rPr>
          <w:rtl/>
        </w:rPr>
        <w:t xml:space="preserve"> </w:t>
      </w:r>
      <w:r w:rsidRPr="00E01279">
        <w:rPr>
          <w:rFonts w:hint="eastAsia"/>
          <w:rtl/>
        </w:rPr>
        <w:t>مُّس</w:t>
      </w:r>
      <w:r w:rsidRPr="00E01279">
        <w:rPr>
          <w:rFonts w:hint="cs"/>
          <w:rtl/>
        </w:rPr>
        <w:t>ۡ</w:t>
      </w:r>
      <w:r w:rsidRPr="00E01279">
        <w:rPr>
          <w:rFonts w:hint="eastAsia"/>
          <w:rtl/>
        </w:rPr>
        <w:t>لِم</w:t>
      </w:r>
      <w:r w:rsidRPr="00E01279">
        <w:rPr>
          <w:rFonts w:hint="cs"/>
          <w:rtl/>
        </w:rPr>
        <w:t>ٗ</w:t>
      </w:r>
      <w:r w:rsidRPr="00E01279">
        <w:rPr>
          <w:rFonts w:hint="eastAsia"/>
          <w:rtl/>
        </w:rPr>
        <w:t>ا</w:t>
      </w:r>
      <w:r>
        <w:rPr>
          <w:rFonts w:cs="Traditional Arabic" w:hint="cs"/>
          <w:rtl/>
        </w:rPr>
        <w:t>﴾</w:t>
      </w:r>
      <w:r w:rsidRPr="00143145">
        <w:rPr>
          <w:rStyle w:val="Char4"/>
          <w:rFonts w:hint="cs"/>
          <w:rtl/>
        </w:rPr>
        <w:t xml:space="preserve"> </w:t>
      </w:r>
      <w:r w:rsidRPr="00F1460C">
        <w:rPr>
          <w:rStyle w:val="Char6"/>
          <w:rFonts w:hint="cs"/>
          <w:rtl/>
        </w:rPr>
        <w:t>[آل‌عمران: 67]</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ابراهیم یهودی و مسیحی نبوده، بلکه مسلمانی پاک و حنیف بود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به این امت فرمود: </w:t>
      </w:r>
    </w:p>
    <w:p w:rsidR="007159A4" w:rsidRPr="00143145" w:rsidRDefault="007159A4" w:rsidP="00E01279">
      <w:pPr>
        <w:pStyle w:val="af1"/>
        <w:rPr>
          <w:rStyle w:val="Char4"/>
          <w:rtl/>
        </w:rPr>
      </w:pPr>
      <w:r>
        <w:rPr>
          <w:rFonts w:cs="Traditional Arabic" w:hint="cs"/>
          <w:rtl/>
        </w:rPr>
        <w:t>﴿</w:t>
      </w:r>
      <w:r w:rsidRPr="00E01279">
        <w:rPr>
          <w:rFonts w:hint="eastAsia"/>
          <w:rtl/>
        </w:rPr>
        <w:t>هُوَ</w:t>
      </w:r>
      <w:r w:rsidRPr="00E01279">
        <w:rPr>
          <w:rtl/>
        </w:rPr>
        <w:t xml:space="preserve"> </w:t>
      </w:r>
      <w:r w:rsidRPr="00E01279">
        <w:rPr>
          <w:rFonts w:hint="eastAsia"/>
          <w:rtl/>
        </w:rPr>
        <w:t>سَمَّى</w:t>
      </w:r>
      <w:r w:rsidRPr="00E01279">
        <w:rPr>
          <w:rFonts w:hint="cs"/>
          <w:rtl/>
        </w:rPr>
        <w:t>ٰ</w:t>
      </w:r>
      <w:r w:rsidRPr="00E01279">
        <w:rPr>
          <w:rFonts w:hint="eastAsia"/>
          <w:rtl/>
        </w:rPr>
        <w:t>كُمُ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مُس</w:t>
      </w:r>
      <w:r w:rsidRPr="00E01279">
        <w:rPr>
          <w:rFonts w:hint="cs"/>
          <w:rtl/>
        </w:rPr>
        <w:t>ۡ</w:t>
      </w:r>
      <w:r w:rsidRPr="00E01279">
        <w:rPr>
          <w:rFonts w:hint="eastAsia"/>
          <w:rtl/>
        </w:rPr>
        <w:t>لِمِينَ</w:t>
      </w:r>
      <w:r>
        <w:rPr>
          <w:rFonts w:cs="Traditional Arabic" w:hint="cs"/>
          <w:rtl/>
        </w:rPr>
        <w:t>﴾</w:t>
      </w:r>
      <w:r w:rsidRPr="00143145">
        <w:rPr>
          <w:rStyle w:val="Char4"/>
          <w:rFonts w:hint="cs"/>
          <w:rtl/>
        </w:rPr>
        <w:t xml:space="preserve"> </w:t>
      </w:r>
      <w:r w:rsidRPr="00F1460C">
        <w:rPr>
          <w:rStyle w:val="Char6"/>
          <w:rFonts w:hint="cs"/>
          <w:rtl/>
        </w:rPr>
        <w:t>[الحج: 78]</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او شما را مسلمان نام نهاد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دوم</w:t>
      </w:r>
      <w:r w:rsidRPr="00143145">
        <w:rPr>
          <w:rStyle w:val="Char4"/>
          <w:rFonts w:hint="cs"/>
          <w:rtl/>
        </w:rPr>
        <w:t xml:space="preserve">: به خلیل فرمود: </w:t>
      </w:r>
    </w:p>
    <w:p w:rsidR="007159A4" w:rsidRPr="00143145" w:rsidRDefault="007159A4" w:rsidP="00E01279">
      <w:pPr>
        <w:pStyle w:val="af1"/>
        <w:rPr>
          <w:rStyle w:val="Char4"/>
          <w:rtl/>
        </w:rPr>
      </w:pPr>
      <w:r>
        <w:rPr>
          <w:rFonts w:cs="Traditional Arabic" w:hint="cs"/>
          <w:rtl/>
        </w:rPr>
        <w:t>﴿</w:t>
      </w:r>
      <w:r w:rsidRPr="00E01279">
        <w:rPr>
          <w:rFonts w:hint="eastAsia"/>
          <w:rtl/>
        </w:rPr>
        <w:t>قُل</w:t>
      </w:r>
      <w:r w:rsidRPr="00E01279">
        <w:rPr>
          <w:rFonts w:hint="cs"/>
          <w:rtl/>
        </w:rPr>
        <w:t>ۡ</w:t>
      </w:r>
      <w:r w:rsidRPr="00E01279">
        <w:rPr>
          <w:rFonts w:hint="eastAsia"/>
          <w:rtl/>
        </w:rPr>
        <w:t>نَا</w:t>
      </w:r>
      <w:r w:rsidRPr="00E01279">
        <w:rPr>
          <w:rtl/>
        </w:rPr>
        <w:t xml:space="preserve"> </w:t>
      </w:r>
      <w:r w:rsidRPr="00E01279">
        <w:rPr>
          <w:rFonts w:hint="eastAsia"/>
          <w:rtl/>
        </w:rPr>
        <w:t>يَ</w:t>
      </w:r>
      <w:r w:rsidRPr="00E01279">
        <w:rPr>
          <w:rFonts w:hint="cs"/>
          <w:rtl/>
        </w:rPr>
        <w:t>ٰ</w:t>
      </w:r>
      <w:r w:rsidRPr="00E01279">
        <w:rPr>
          <w:rFonts w:hint="eastAsia"/>
          <w:rtl/>
        </w:rPr>
        <w:t>نَارُ</w:t>
      </w:r>
      <w:r w:rsidRPr="00E01279">
        <w:rPr>
          <w:rtl/>
        </w:rPr>
        <w:t xml:space="preserve"> </w:t>
      </w:r>
      <w:r w:rsidRPr="00E01279">
        <w:rPr>
          <w:rFonts w:hint="eastAsia"/>
          <w:rtl/>
        </w:rPr>
        <w:t>كُونِي</w:t>
      </w:r>
      <w:r w:rsidRPr="00E01279">
        <w:rPr>
          <w:rtl/>
        </w:rPr>
        <w:t xml:space="preserve"> </w:t>
      </w:r>
      <w:r w:rsidRPr="00E01279">
        <w:rPr>
          <w:rFonts w:hint="eastAsia"/>
          <w:rtl/>
        </w:rPr>
        <w:t>بَر</w:t>
      </w:r>
      <w:r w:rsidRPr="00E01279">
        <w:rPr>
          <w:rFonts w:hint="cs"/>
          <w:rtl/>
        </w:rPr>
        <w:t>ۡ</w:t>
      </w:r>
      <w:r w:rsidRPr="00E01279">
        <w:rPr>
          <w:rFonts w:hint="eastAsia"/>
          <w:rtl/>
        </w:rPr>
        <w:t>د</w:t>
      </w:r>
      <w:r w:rsidRPr="00E01279">
        <w:rPr>
          <w:rFonts w:hint="cs"/>
          <w:rtl/>
        </w:rPr>
        <w:t>ٗ</w:t>
      </w:r>
      <w:r w:rsidRPr="00E01279">
        <w:rPr>
          <w:rFonts w:hint="eastAsia"/>
          <w:rtl/>
        </w:rPr>
        <w:t>ا</w:t>
      </w:r>
      <w:r w:rsidRPr="00E01279">
        <w:rPr>
          <w:rtl/>
        </w:rPr>
        <w:t xml:space="preserve"> </w:t>
      </w:r>
      <w:r w:rsidRPr="00E01279">
        <w:rPr>
          <w:rFonts w:hint="eastAsia"/>
          <w:rtl/>
        </w:rPr>
        <w:t>وَسَلَ</w:t>
      </w:r>
      <w:r w:rsidRPr="00E01279">
        <w:rPr>
          <w:rFonts w:hint="cs"/>
          <w:rtl/>
        </w:rPr>
        <w:t>ٰ</w:t>
      </w:r>
      <w:r w:rsidRPr="00E01279">
        <w:rPr>
          <w:rFonts w:hint="eastAsia"/>
          <w:rtl/>
        </w:rPr>
        <w:t>مًا</w:t>
      </w:r>
      <w:r w:rsidRPr="00E01279">
        <w:rPr>
          <w:rtl/>
        </w:rPr>
        <w:t xml:space="preserve"> </w:t>
      </w:r>
      <w:r w:rsidRPr="00E01279">
        <w:rPr>
          <w:rFonts w:hint="eastAsia"/>
          <w:rtl/>
        </w:rPr>
        <w:t>عَلَى</w:t>
      </w:r>
      <w:r w:rsidRPr="00E01279">
        <w:rPr>
          <w:rFonts w:hint="cs"/>
          <w:rtl/>
        </w:rPr>
        <w:t>ٰٓ</w:t>
      </w:r>
      <w:r w:rsidRPr="00E01279">
        <w:rPr>
          <w:rtl/>
        </w:rPr>
        <w:t xml:space="preserve"> </w:t>
      </w:r>
      <w:r w:rsidRPr="00E01279">
        <w:rPr>
          <w:rFonts w:hint="eastAsia"/>
          <w:rtl/>
        </w:rPr>
        <w:t>إِب</w:t>
      </w:r>
      <w:r w:rsidRPr="00E01279">
        <w:rPr>
          <w:rFonts w:hint="cs"/>
          <w:rtl/>
        </w:rPr>
        <w:t>ۡ</w:t>
      </w:r>
      <w:r w:rsidRPr="00E01279">
        <w:rPr>
          <w:rFonts w:hint="eastAsia"/>
          <w:rtl/>
        </w:rPr>
        <w:t>رَ</w:t>
      </w:r>
      <w:r w:rsidRPr="00E01279">
        <w:rPr>
          <w:rFonts w:hint="cs"/>
          <w:rtl/>
        </w:rPr>
        <w:t>ٰ</w:t>
      </w:r>
      <w:r w:rsidRPr="00E01279">
        <w:rPr>
          <w:rFonts w:hint="eastAsia"/>
          <w:rtl/>
        </w:rPr>
        <w:t>هِيمَ</w:t>
      </w:r>
      <w:r w:rsidRPr="00E01279">
        <w:rPr>
          <w:rtl/>
        </w:rPr>
        <w:t xml:space="preserve"> </w:t>
      </w:r>
      <w:r w:rsidRPr="00E01279">
        <w:rPr>
          <w:rFonts w:hint="cs"/>
          <w:rtl/>
        </w:rPr>
        <w:t>٦٩</w:t>
      </w:r>
      <w:r>
        <w:rPr>
          <w:rFonts w:cs="Traditional Arabic" w:hint="cs"/>
          <w:rtl/>
        </w:rPr>
        <w:t>﴾</w:t>
      </w:r>
      <w:r w:rsidRPr="00143145">
        <w:rPr>
          <w:rStyle w:val="Char4"/>
          <w:rFonts w:hint="cs"/>
          <w:rtl/>
        </w:rPr>
        <w:t xml:space="preserve"> </w:t>
      </w:r>
      <w:r w:rsidRPr="00F1460C">
        <w:rPr>
          <w:rStyle w:val="Char6"/>
          <w:rFonts w:hint="cs"/>
          <w:rtl/>
        </w:rPr>
        <w:t>[الأنبیاء: 69].</w:t>
      </w:r>
    </w:p>
    <w:p w:rsidR="007159A4" w:rsidRPr="00E01279" w:rsidRDefault="007159A4" w:rsidP="00E01279">
      <w:pPr>
        <w:pStyle w:val="ab"/>
        <w:rPr>
          <w:rtl/>
        </w:rPr>
      </w:pPr>
      <w:r w:rsidRPr="000B5C73">
        <w:rPr>
          <w:rFonts w:cs="Traditional Arabic" w:hint="cs"/>
          <w:rtl/>
        </w:rPr>
        <w:t>«</w:t>
      </w:r>
      <w:r w:rsidRPr="00E01279">
        <w:rPr>
          <w:rFonts w:hint="cs"/>
          <w:rtl/>
        </w:rPr>
        <w:t>گفتیم: ای آتش! بر ابراهیم سرد و سلامت شو!</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به این امت گفت: </w:t>
      </w:r>
    </w:p>
    <w:p w:rsidR="007159A4" w:rsidRPr="00143145" w:rsidRDefault="007159A4" w:rsidP="00E01279">
      <w:pPr>
        <w:pStyle w:val="af1"/>
        <w:rPr>
          <w:rStyle w:val="Char4"/>
          <w:rtl/>
        </w:rPr>
      </w:pPr>
      <w:r>
        <w:rPr>
          <w:rFonts w:cs="Traditional Arabic" w:hint="cs"/>
          <w:rtl/>
        </w:rPr>
        <w:t>﴿</w:t>
      </w:r>
      <w:r w:rsidRPr="00E01279">
        <w:rPr>
          <w:rFonts w:hint="eastAsia"/>
          <w:rtl/>
        </w:rPr>
        <w:t>وَكُنتُم</w:t>
      </w:r>
      <w:r w:rsidRPr="00E01279">
        <w:rPr>
          <w:rFonts w:hint="cs"/>
          <w:rtl/>
        </w:rPr>
        <w:t>ۡ</w:t>
      </w:r>
      <w:r w:rsidRPr="00E01279">
        <w:rPr>
          <w:rtl/>
        </w:rPr>
        <w:t xml:space="preserve"> </w:t>
      </w:r>
      <w:r w:rsidRPr="00E01279">
        <w:rPr>
          <w:rFonts w:hint="eastAsia"/>
          <w:rtl/>
        </w:rPr>
        <w:t>عَلَى</w:t>
      </w:r>
      <w:r w:rsidRPr="00E01279">
        <w:rPr>
          <w:rFonts w:hint="cs"/>
          <w:rtl/>
        </w:rPr>
        <w:t>ٰ</w:t>
      </w:r>
      <w:r w:rsidRPr="00E01279">
        <w:rPr>
          <w:rtl/>
        </w:rPr>
        <w:t xml:space="preserve"> </w:t>
      </w:r>
      <w:r w:rsidRPr="00E01279">
        <w:rPr>
          <w:rFonts w:hint="eastAsia"/>
          <w:rtl/>
        </w:rPr>
        <w:t>شَفَا</w:t>
      </w:r>
      <w:r w:rsidRPr="00E01279">
        <w:rPr>
          <w:rtl/>
        </w:rPr>
        <w:t xml:space="preserve"> </w:t>
      </w:r>
      <w:r w:rsidRPr="00E01279">
        <w:rPr>
          <w:rFonts w:hint="eastAsia"/>
          <w:rtl/>
        </w:rPr>
        <w:t>حُف</w:t>
      </w:r>
      <w:r w:rsidRPr="00E01279">
        <w:rPr>
          <w:rFonts w:hint="cs"/>
          <w:rtl/>
        </w:rPr>
        <w:t>ۡ</w:t>
      </w:r>
      <w:r w:rsidRPr="00E01279">
        <w:rPr>
          <w:rFonts w:hint="eastAsia"/>
          <w:rtl/>
        </w:rPr>
        <w:t>رَة</w:t>
      </w:r>
      <w:r w:rsidRPr="00E01279">
        <w:rPr>
          <w:rFonts w:hint="cs"/>
          <w:rtl/>
        </w:rPr>
        <w:t>ٖ</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لنَّارِ</w:t>
      </w:r>
      <w:r w:rsidRPr="00E01279">
        <w:rPr>
          <w:rtl/>
        </w:rPr>
        <w:t xml:space="preserve"> </w:t>
      </w:r>
      <w:r w:rsidRPr="00E01279">
        <w:rPr>
          <w:rFonts w:hint="eastAsia"/>
          <w:rtl/>
        </w:rPr>
        <w:t>فَأَنقَذَكُم</w:t>
      </w:r>
      <w:r w:rsidRPr="00E01279">
        <w:rPr>
          <w:rtl/>
        </w:rPr>
        <w:t xml:space="preserve"> </w:t>
      </w:r>
      <w:r w:rsidRPr="00E01279">
        <w:rPr>
          <w:rFonts w:hint="eastAsia"/>
          <w:rtl/>
        </w:rPr>
        <w:t>مِّن</w:t>
      </w:r>
      <w:r w:rsidRPr="00E01279">
        <w:rPr>
          <w:rFonts w:hint="cs"/>
          <w:rtl/>
        </w:rPr>
        <w:t>ۡ</w:t>
      </w:r>
      <w:r w:rsidRPr="00E01279">
        <w:rPr>
          <w:rFonts w:hint="eastAsia"/>
          <w:rtl/>
        </w:rPr>
        <w:t>هَا</w:t>
      </w:r>
      <w:r>
        <w:rPr>
          <w:rFonts w:cs="Traditional Arabic" w:hint="cs"/>
          <w:rtl/>
        </w:rPr>
        <w:t>﴾</w:t>
      </w:r>
      <w:r w:rsidRPr="00143145">
        <w:rPr>
          <w:rStyle w:val="Char4"/>
          <w:rFonts w:hint="cs"/>
          <w:rtl/>
        </w:rPr>
        <w:t xml:space="preserve"> </w:t>
      </w:r>
      <w:r w:rsidRPr="00F1460C">
        <w:rPr>
          <w:rStyle w:val="Char6"/>
          <w:rFonts w:hint="cs"/>
          <w:rtl/>
        </w:rPr>
        <w:t>[آل‌عمران: 103].</w:t>
      </w:r>
      <w:r w:rsidRPr="00F1460C">
        <w:rPr>
          <w:rStyle w:val="Char6"/>
          <w:rtl/>
        </w:rPr>
        <w:t xml:space="preserve"> </w:t>
      </w:r>
    </w:p>
    <w:p w:rsidR="007159A4" w:rsidRPr="00E01279" w:rsidRDefault="007159A4" w:rsidP="00E01279">
      <w:pPr>
        <w:pStyle w:val="ab"/>
        <w:rPr>
          <w:rtl/>
        </w:rPr>
      </w:pPr>
      <w:r w:rsidRPr="000B5C73">
        <w:rPr>
          <w:rFonts w:cs="Traditional Arabic" w:hint="cs"/>
          <w:rtl/>
        </w:rPr>
        <w:t>«</w:t>
      </w:r>
      <w:r w:rsidRPr="00E01279">
        <w:rPr>
          <w:rFonts w:hint="cs"/>
          <w:rtl/>
        </w:rPr>
        <w:t>و شما بر لب حفره‌ای از آتش بودید، پس خدا شما را از آن نجات داد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سوم</w:t>
      </w:r>
      <w:r w:rsidRPr="00143145">
        <w:rPr>
          <w:rStyle w:val="Char4"/>
          <w:rFonts w:hint="cs"/>
          <w:rtl/>
        </w:rPr>
        <w:t xml:space="preserve">: به‌ خلیل گفت: </w:t>
      </w:r>
    </w:p>
    <w:p w:rsidR="007159A4" w:rsidRPr="00143145" w:rsidRDefault="007159A4" w:rsidP="00E01279">
      <w:pPr>
        <w:pStyle w:val="af1"/>
        <w:rPr>
          <w:rStyle w:val="Char4"/>
          <w:rtl/>
        </w:rPr>
      </w:pPr>
      <w:r>
        <w:rPr>
          <w:rFonts w:cs="Traditional Arabic" w:hint="cs"/>
          <w:rtl/>
        </w:rPr>
        <w:t>﴿</w:t>
      </w:r>
      <w:r w:rsidRPr="00E01279">
        <w:rPr>
          <w:rFonts w:hint="eastAsia"/>
          <w:rtl/>
        </w:rPr>
        <w:t>فَبَشَّر</w:t>
      </w:r>
      <w:r w:rsidRPr="00E01279">
        <w:rPr>
          <w:rFonts w:hint="cs"/>
          <w:rtl/>
        </w:rPr>
        <w:t>ۡ</w:t>
      </w:r>
      <w:r w:rsidRPr="00E01279">
        <w:rPr>
          <w:rFonts w:hint="eastAsia"/>
          <w:rtl/>
        </w:rPr>
        <w:t>نَ</w:t>
      </w:r>
      <w:r w:rsidRPr="00E01279">
        <w:rPr>
          <w:rFonts w:hint="cs"/>
          <w:rtl/>
        </w:rPr>
        <w:t>ٰ</w:t>
      </w:r>
      <w:r w:rsidRPr="00E01279">
        <w:rPr>
          <w:rFonts w:hint="eastAsia"/>
          <w:rtl/>
        </w:rPr>
        <w:t>هُ</w:t>
      </w:r>
      <w:r w:rsidRPr="00E01279">
        <w:rPr>
          <w:rtl/>
        </w:rPr>
        <w:t xml:space="preserve"> </w:t>
      </w:r>
      <w:r w:rsidRPr="00E01279">
        <w:rPr>
          <w:rFonts w:hint="eastAsia"/>
          <w:rtl/>
        </w:rPr>
        <w:t>بِغُلَ</w:t>
      </w:r>
      <w:r w:rsidRPr="00E01279">
        <w:rPr>
          <w:rFonts w:hint="cs"/>
          <w:rtl/>
        </w:rPr>
        <w:t>ٰ</w:t>
      </w:r>
      <w:r w:rsidRPr="00E01279">
        <w:rPr>
          <w:rFonts w:hint="eastAsia"/>
          <w:rtl/>
        </w:rPr>
        <w:t>مٍ</w:t>
      </w:r>
      <w:r w:rsidRPr="00E01279">
        <w:rPr>
          <w:rtl/>
        </w:rPr>
        <w:t xml:space="preserve"> </w:t>
      </w:r>
      <w:r w:rsidRPr="00E01279">
        <w:rPr>
          <w:rFonts w:hint="eastAsia"/>
          <w:rtl/>
        </w:rPr>
        <w:t>حَلِيم</w:t>
      </w:r>
      <w:r w:rsidRPr="00E01279">
        <w:rPr>
          <w:rFonts w:hint="cs"/>
          <w:rtl/>
        </w:rPr>
        <w:t>ٖ</w:t>
      </w:r>
      <w:r w:rsidRPr="00E01279">
        <w:rPr>
          <w:rtl/>
        </w:rPr>
        <w:t xml:space="preserve"> </w:t>
      </w:r>
      <w:r w:rsidRPr="00E01279">
        <w:rPr>
          <w:rFonts w:hint="cs"/>
          <w:rtl/>
        </w:rPr>
        <w:t>١٠١</w:t>
      </w:r>
      <w:r>
        <w:rPr>
          <w:rFonts w:cs="Traditional Arabic" w:hint="cs"/>
          <w:rtl/>
        </w:rPr>
        <w:t>﴾</w:t>
      </w:r>
      <w:r w:rsidRPr="00F1460C">
        <w:rPr>
          <w:rStyle w:val="Char6"/>
          <w:rFonts w:hint="cs"/>
          <w:rtl/>
        </w:rPr>
        <w:t xml:space="preserve"> [الصافات: 101].</w:t>
      </w:r>
    </w:p>
    <w:p w:rsidR="007159A4" w:rsidRPr="00E01279" w:rsidRDefault="007159A4" w:rsidP="00E01279">
      <w:pPr>
        <w:pStyle w:val="ab"/>
        <w:rPr>
          <w:rtl/>
        </w:rPr>
      </w:pPr>
      <w:r w:rsidRPr="000B5C73">
        <w:rPr>
          <w:rFonts w:cs="Traditional Arabic" w:hint="cs"/>
          <w:rtl/>
        </w:rPr>
        <w:t>«</w:t>
      </w:r>
      <w:r w:rsidRPr="00E01279">
        <w:rPr>
          <w:rFonts w:hint="cs"/>
          <w:rtl/>
        </w:rPr>
        <w:t>و او را به پسربچه بردباری مژده دادیم</w:t>
      </w:r>
      <w:r w:rsidRPr="000B5C73">
        <w:rPr>
          <w:rFonts w:cs="Traditional Arabic" w:hint="cs"/>
          <w:rtl/>
        </w:rPr>
        <w:t>»</w:t>
      </w:r>
      <w:r w:rsidRPr="00E01279">
        <w:rPr>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و به این امت فرمود: </w:t>
      </w:r>
    </w:p>
    <w:p w:rsidR="007159A4" w:rsidRPr="00143145" w:rsidRDefault="007159A4" w:rsidP="00E01279">
      <w:pPr>
        <w:pStyle w:val="af1"/>
        <w:rPr>
          <w:rStyle w:val="Char4"/>
          <w:rtl/>
        </w:rPr>
      </w:pPr>
      <w:r>
        <w:rPr>
          <w:rFonts w:cs="Traditional Arabic" w:hint="cs"/>
          <w:rtl/>
        </w:rPr>
        <w:t>﴿</w:t>
      </w:r>
      <w:r w:rsidRPr="00E01279">
        <w:rPr>
          <w:rFonts w:hint="eastAsia"/>
          <w:rtl/>
        </w:rPr>
        <w:t>وَبَشِّرِ</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مُؤ</w:t>
      </w:r>
      <w:r w:rsidRPr="00E01279">
        <w:rPr>
          <w:rFonts w:hint="cs"/>
          <w:rtl/>
        </w:rPr>
        <w:t>ۡ</w:t>
      </w:r>
      <w:r w:rsidRPr="00E01279">
        <w:rPr>
          <w:rFonts w:hint="eastAsia"/>
          <w:rtl/>
        </w:rPr>
        <w:t>مِنِينَ</w:t>
      </w:r>
      <w:r w:rsidRPr="00E01279">
        <w:rPr>
          <w:rtl/>
        </w:rPr>
        <w:t xml:space="preserve"> </w:t>
      </w:r>
      <w:r w:rsidRPr="00E01279">
        <w:rPr>
          <w:rFonts w:hint="eastAsia"/>
          <w:rtl/>
        </w:rPr>
        <w:t>بِأَنَّ</w:t>
      </w:r>
      <w:r w:rsidRPr="00E01279">
        <w:rPr>
          <w:rtl/>
        </w:rPr>
        <w:t xml:space="preserve"> </w:t>
      </w:r>
      <w:r w:rsidRPr="00E01279">
        <w:rPr>
          <w:rFonts w:hint="eastAsia"/>
          <w:rtl/>
        </w:rPr>
        <w:t>لَهُم</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فَض</w:t>
      </w:r>
      <w:r w:rsidRPr="00E01279">
        <w:rPr>
          <w:rFonts w:hint="cs"/>
          <w:rtl/>
        </w:rPr>
        <w:t>ۡ</w:t>
      </w:r>
      <w:r w:rsidRPr="00E01279">
        <w:rPr>
          <w:rFonts w:hint="eastAsia"/>
          <w:rtl/>
        </w:rPr>
        <w:t>ل</w:t>
      </w:r>
      <w:r w:rsidRPr="00E01279">
        <w:rPr>
          <w:rFonts w:hint="cs"/>
          <w:rtl/>
        </w:rPr>
        <w:t>ٗ</w:t>
      </w:r>
      <w:r w:rsidRPr="00E01279">
        <w:rPr>
          <w:rFonts w:hint="eastAsia"/>
          <w:rtl/>
        </w:rPr>
        <w:t>ا</w:t>
      </w:r>
      <w:r w:rsidRPr="00E01279">
        <w:rPr>
          <w:rtl/>
        </w:rPr>
        <w:t xml:space="preserve"> </w:t>
      </w:r>
      <w:r w:rsidRPr="00E01279">
        <w:rPr>
          <w:rFonts w:hint="eastAsia"/>
          <w:rtl/>
        </w:rPr>
        <w:t>كَبِير</w:t>
      </w:r>
      <w:r w:rsidRPr="00E01279">
        <w:rPr>
          <w:rFonts w:hint="cs"/>
          <w:rtl/>
        </w:rPr>
        <w:t>ٗ</w:t>
      </w:r>
      <w:r w:rsidRPr="00E01279">
        <w:rPr>
          <w:rFonts w:hint="eastAsia"/>
          <w:rtl/>
        </w:rPr>
        <w:t>ا</w:t>
      </w:r>
      <w:r w:rsidRPr="00E01279">
        <w:rPr>
          <w:rtl/>
        </w:rPr>
        <w:t xml:space="preserve"> </w:t>
      </w:r>
      <w:r w:rsidRPr="00E01279">
        <w:rPr>
          <w:rFonts w:hint="cs"/>
          <w:rtl/>
        </w:rPr>
        <w:t>٤٧</w:t>
      </w:r>
      <w:r>
        <w:rPr>
          <w:rFonts w:cs="Traditional Arabic" w:hint="cs"/>
          <w:rtl/>
        </w:rPr>
        <w:t>﴾</w:t>
      </w:r>
      <w:r w:rsidRPr="00143145">
        <w:rPr>
          <w:rStyle w:val="Char4"/>
          <w:rFonts w:hint="cs"/>
          <w:rtl/>
        </w:rPr>
        <w:t xml:space="preserve"> </w:t>
      </w:r>
      <w:r w:rsidRPr="00F1460C">
        <w:rPr>
          <w:rStyle w:val="Char6"/>
          <w:rFonts w:hint="cs"/>
          <w:rtl/>
        </w:rPr>
        <w:t>[الأحزاب: 47]</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مؤمنان را خوشخبری بده به اینکه از طرف الله تعالی، فضل بزرگی برای آنها در نظر گرفته شده است</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چهارم</w:t>
      </w:r>
      <w:r w:rsidRPr="00143145">
        <w:rPr>
          <w:rStyle w:val="Char4"/>
          <w:rFonts w:hint="cs"/>
          <w:rtl/>
        </w:rPr>
        <w:t xml:space="preserve">: به خلیل گفت: </w:t>
      </w:r>
    </w:p>
    <w:p w:rsidR="007159A4" w:rsidRPr="00143145" w:rsidRDefault="007159A4" w:rsidP="00E01279">
      <w:pPr>
        <w:pStyle w:val="af1"/>
        <w:rPr>
          <w:rStyle w:val="Char4"/>
          <w:rtl/>
        </w:rPr>
      </w:pPr>
      <w:r>
        <w:rPr>
          <w:rFonts w:cs="Traditional Arabic" w:hint="cs"/>
          <w:rtl/>
        </w:rPr>
        <w:t>﴿</w:t>
      </w:r>
      <w:r w:rsidRPr="00E01279">
        <w:rPr>
          <w:rFonts w:hint="eastAsia"/>
          <w:rtl/>
        </w:rPr>
        <w:t>سَلَ</w:t>
      </w:r>
      <w:r w:rsidRPr="00E01279">
        <w:rPr>
          <w:rFonts w:hint="cs"/>
          <w:rtl/>
        </w:rPr>
        <w:t>ٰ</w:t>
      </w:r>
      <w:r w:rsidRPr="00E01279">
        <w:rPr>
          <w:rFonts w:hint="eastAsia"/>
          <w:rtl/>
        </w:rPr>
        <w:t>مٌ</w:t>
      </w:r>
      <w:r w:rsidRPr="00E01279">
        <w:rPr>
          <w:rtl/>
        </w:rPr>
        <w:t xml:space="preserve"> </w:t>
      </w:r>
      <w:r w:rsidRPr="00E01279">
        <w:rPr>
          <w:rFonts w:hint="eastAsia"/>
          <w:rtl/>
        </w:rPr>
        <w:t>عَلَى</w:t>
      </w:r>
      <w:r w:rsidRPr="00E01279">
        <w:rPr>
          <w:rFonts w:hint="cs"/>
          <w:rtl/>
        </w:rPr>
        <w:t>ٰٓ</w:t>
      </w:r>
      <w:r w:rsidRPr="00E01279">
        <w:rPr>
          <w:rtl/>
        </w:rPr>
        <w:t xml:space="preserve"> </w:t>
      </w:r>
      <w:r w:rsidRPr="00E01279">
        <w:rPr>
          <w:rFonts w:hint="eastAsia"/>
          <w:rtl/>
        </w:rPr>
        <w:t>إِب</w:t>
      </w:r>
      <w:r w:rsidRPr="00E01279">
        <w:rPr>
          <w:rFonts w:hint="cs"/>
          <w:rtl/>
        </w:rPr>
        <w:t>ۡ</w:t>
      </w:r>
      <w:r w:rsidRPr="00E01279">
        <w:rPr>
          <w:rFonts w:hint="eastAsia"/>
          <w:rtl/>
        </w:rPr>
        <w:t>رَ</w:t>
      </w:r>
      <w:r w:rsidRPr="00E01279">
        <w:rPr>
          <w:rFonts w:hint="cs"/>
          <w:rtl/>
        </w:rPr>
        <w:t>ٰ</w:t>
      </w:r>
      <w:r w:rsidRPr="00E01279">
        <w:rPr>
          <w:rFonts w:hint="eastAsia"/>
          <w:rtl/>
        </w:rPr>
        <w:t>هِيمَ</w:t>
      </w:r>
      <w:r w:rsidRPr="00E01279">
        <w:rPr>
          <w:rtl/>
        </w:rPr>
        <w:t xml:space="preserve"> </w:t>
      </w:r>
      <w:r w:rsidRPr="00E01279">
        <w:rPr>
          <w:rFonts w:hint="cs"/>
          <w:rtl/>
        </w:rPr>
        <w:t>١٠٩</w:t>
      </w:r>
      <w:r>
        <w:rPr>
          <w:rFonts w:cs="Traditional Arabic" w:hint="cs"/>
          <w:rtl/>
        </w:rPr>
        <w:t>﴾</w:t>
      </w:r>
      <w:r w:rsidRPr="00143145">
        <w:rPr>
          <w:rStyle w:val="Char4"/>
          <w:rFonts w:hint="cs"/>
          <w:rtl/>
        </w:rPr>
        <w:t xml:space="preserve"> </w:t>
      </w:r>
      <w:r w:rsidRPr="00F1460C">
        <w:rPr>
          <w:rStyle w:val="Char6"/>
          <w:rFonts w:hint="cs"/>
          <w:rtl/>
        </w:rPr>
        <w:t>[الصافات: 109].</w:t>
      </w:r>
    </w:p>
    <w:p w:rsidR="007159A4" w:rsidRPr="00E01279" w:rsidRDefault="007159A4" w:rsidP="00E01279">
      <w:pPr>
        <w:pStyle w:val="ab"/>
        <w:rPr>
          <w:rtl/>
        </w:rPr>
      </w:pPr>
      <w:r w:rsidRPr="000B5C73">
        <w:rPr>
          <w:rFonts w:cs="Traditional Arabic" w:hint="cs"/>
          <w:rtl/>
        </w:rPr>
        <w:t>«</w:t>
      </w:r>
      <w:r w:rsidRPr="00E01279">
        <w:rPr>
          <w:rFonts w:hint="cs"/>
          <w:rtl/>
        </w:rPr>
        <w:t>سلام بر ابراهیم</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به این امت فرمود: </w:t>
      </w:r>
    </w:p>
    <w:p w:rsidR="007159A4" w:rsidRPr="00143145" w:rsidRDefault="007159A4" w:rsidP="00E01279">
      <w:pPr>
        <w:pStyle w:val="af1"/>
        <w:rPr>
          <w:rStyle w:val="Char4"/>
          <w:rtl/>
        </w:rPr>
      </w:pPr>
      <w:r>
        <w:rPr>
          <w:rFonts w:cs="Traditional Arabic" w:hint="cs"/>
          <w:rtl/>
        </w:rPr>
        <w:t>﴿</w:t>
      </w:r>
      <w:r w:rsidRPr="00E01279">
        <w:rPr>
          <w:rtl/>
        </w:rPr>
        <w:t xml:space="preserve">قُلِ </w:t>
      </w:r>
      <w:r w:rsidRPr="00E01279">
        <w:rPr>
          <w:rFonts w:hint="cs"/>
          <w:rtl/>
        </w:rPr>
        <w:t>ٱلۡحَمۡدُ لِلَّهِ وَسَلَٰمٌ عَلَىٰ عِبَادِهِ ٱلَّذِينَ ٱصۡطَفَىٰٓ</w:t>
      </w:r>
      <w:r>
        <w:rPr>
          <w:rFonts w:cs="Traditional Arabic" w:hint="cs"/>
          <w:rtl/>
        </w:rPr>
        <w:t>﴾</w:t>
      </w:r>
      <w:r w:rsidRPr="00143145">
        <w:rPr>
          <w:rStyle w:val="Char4"/>
          <w:rFonts w:hint="cs"/>
          <w:rtl/>
        </w:rPr>
        <w:t xml:space="preserve"> </w:t>
      </w:r>
      <w:r w:rsidRPr="00F1460C">
        <w:rPr>
          <w:rStyle w:val="Char6"/>
          <w:rFonts w:hint="cs"/>
          <w:rtl/>
        </w:rPr>
        <w:t>[النمل: 59]</w:t>
      </w:r>
      <w:r w:rsidRPr="00143145">
        <w:rPr>
          <w:rStyle w:val="Char4"/>
          <w:rFonts w:hint="cs"/>
          <w:rtl/>
        </w:rPr>
        <w:t>.</w:t>
      </w:r>
      <w:r w:rsidRPr="00143145">
        <w:rPr>
          <w:rStyle w:val="Char4"/>
          <w:rtl/>
        </w:rPr>
        <w:t xml:space="preserve"> </w:t>
      </w:r>
    </w:p>
    <w:p w:rsidR="007159A4" w:rsidRPr="00E01279" w:rsidRDefault="007159A4" w:rsidP="00E01279">
      <w:pPr>
        <w:pStyle w:val="ab"/>
        <w:rPr>
          <w:spacing w:val="-4"/>
          <w:rtl/>
        </w:rPr>
      </w:pPr>
      <w:r w:rsidRPr="00E01279">
        <w:rPr>
          <w:rFonts w:cs="Traditional Arabic" w:hint="cs"/>
          <w:spacing w:val="-4"/>
          <w:rtl/>
        </w:rPr>
        <w:t>«</w:t>
      </w:r>
      <w:r w:rsidRPr="00E01279">
        <w:rPr>
          <w:rFonts w:hint="cs"/>
          <w:spacing w:val="-4"/>
          <w:rtl/>
        </w:rPr>
        <w:t>بگو تمام حمد و ستایش مخصوص الله تعالی است و سلام بر بندگانش؛ کسانی که آنها را برگزیده</w:t>
      </w:r>
      <w:r w:rsidRPr="00E01279">
        <w:rPr>
          <w:rFonts w:cs="Traditional Arabic" w:hint="cs"/>
          <w:spacing w:val="-4"/>
          <w:rtl/>
        </w:rPr>
        <w:t>»</w:t>
      </w:r>
      <w:r w:rsidRPr="00E01279">
        <w:rPr>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پنجم</w:t>
      </w:r>
      <w:r w:rsidRPr="00143145">
        <w:rPr>
          <w:rStyle w:val="Char4"/>
          <w:rFonts w:hint="cs"/>
          <w:rtl/>
        </w:rPr>
        <w:t xml:space="preserve">: به خلیل گفت: </w:t>
      </w:r>
    </w:p>
    <w:p w:rsidR="007159A4" w:rsidRPr="00143145" w:rsidRDefault="007159A4" w:rsidP="00E01279">
      <w:pPr>
        <w:pStyle w:val="af1"/>
        <w:rPr>
          <w:rStyle w:val="Char4"/>
          <w:rtl/>
        </w:rPr>
      </w:pPr>
      <w:r>
        <w:rPr>
          <w:rFonts w:cs="Traditional Arabic" w:hint="cs"/>
          <w:rtl/>
        </w:rPr>
        <w:t>﴿</w:t>
      </w:r>
      <w:r w:rsidRPr="00E01279">
        <w:rPr>
          <w:rFonts w:hint="eastAsia"/>
          <w:rtl/>
        </w:rPr>
        <w:t>وَ</w:t>
      </w:r>
      <w:r w:rsidRPr="00E01279">
        <w:rPr>
          <w:rFonts w:hint="cs"/>
          <w:rtl/>
        </w:rPr>
        <w:t>ٱ</w:t>
      </w:r>
      <w:r w:rsidRPr="00E01279">
        <w:rPr>
          <w:rFonts w:hint="eastAsia"/>
          <w:rtl/>
        </w:rPr>
        <w:t>ذ</w:t>
      </w:r>
      <w:r w:rsidRPr="00E01279">
        <w:rPr>
          <w:rFonts w:hint="cs"/>
          <w:rtl/>
        </w:rPr>
        <w:t>ۡ</w:t>
      </w:r>
      <w:r w:rsidRPr="00E01279">
        <w:rPr>
          <w:rFonts w:hint="eastAsia"/>
          <w:rtl/>
        </w:rPr>
        <w:t>كُر</w:t>
      </w:r>
      <w:r w:rsidRPr="00E01279">
        <w:rPr>
          <w:rFonts w:hint="cs"/>
          <w:rtl/>
        </w:rPr>
        <w:t>ۡ</w:t>
      </w:r>
      <w:r w:rsidRPr="00E01279">
        <w:rPr>
          <w:rtl/>
        </w:rPr>
        <w:t xml:space="preserve"> </w:t>
      </w:r>
      <w:r w:rsidRPr="00E01279">
        <w:rPr>
          <w:rFonts w:hint="eastAsia"/>
          <w:rtl/>
        </w:rPr>
        <w:t>عِبَ</w:t>
      </w:r>
      <w:r w:rsidRPr="00E01279">
        <w:rPr>
          <w:rFonts w:hint="cs"/>
          <w:rtl/>
        </w:rPr>
        <w:t>ٰ</w:t>
      </w:r>
      <w:r w:rsidRPr="00E01279">
        <w:rPr>
          <w:rFonts w:hint="eastAsia"/>
          <w:rtl/>
        </w:rPr>
        <w:t>دَنَا</w:t>
      </w:r>
      <w:r w:rsidRPr="00E01279">
        <w:rPr>
          <w:rFonts w:hint="cs"/>
          <w:rtl/>
        </w:rPr>
        <w:t>ٓ</w:t>
      </w:r>
      <w:r w:rsidRPr="00E01279">
        <w:rPr>
          <w:rtl/>
        </w:rPr>
        <w:t xml:space="preserve"> </w:t>
      </w:r>
      <w:r w:rsidRPr="00E01279">
        <w:rPr>
          <w:rFonts w:hint="eastAsia"/>
          <w:rtl/>
        </w:rPr>
        <w:t>إِب</w:t>
      </w:r>
      <w:r w:rsidRPr="00E01279">
        <w:rPr>
          <w:rFonts w:hint="cs"/>
          <w:rtl/>
        </w:rPr>
        <w:t>ۡ</w:t>
      </w:r>
      <w:r w:rsidRPr="00E01279">
        <w:rPr>
          <w:rFonts w:hint="eastAsia"/>
          <w:rtl/>
        </w:rPr>
        <w:t>رَ</w:t>
      </w:r>
      <w:r w:rsidRPr="00E01279">
        <w:rPr>
          <w:rFonts w:hint="cs"/>
          <w:rtl/>
        </w:rPr>
        <w:t>ٰ</w:t>
      </w:r>
      <w:r w:rsidRPr="00E01279">
        <w:rPr>
          <w:rFonts w:hint="eastAsia"/>
          <w:rtl/>
        </w:rPr>
        <w:t>هِيمَ</w:t>
      </w:r>
      <w:r w:rsidRPr="00E01279">
        <w:rPr>
          <w:rtl/>
        </w:rPr>
        <w:t xml:space="preserve"> </w:t>
      </w:r>
      <w:r w:rsidRPr="00E01279">
        <w:rPr>
          <w:rFonts w:hint="eastAsia"/>
          <w:rtl/>
        </w:rPr>
        <w:t>وَإِس</w:t>
      </w:r>
      <w:r w:rsidRPr="00E01279">
        <w:rPr>
          <w:rFonts w:hint="cs"/>
          <w:rtl/>
        </w:rPr>
        <w:t>ۡ</w:t>
      </w:r>
      <w:r w:rsidRPr="00E01279">
        <w:rPr>
          <w:rFonts w:hint="eastAsia"/>
          <w:rtl/>
        </w:rPr>
        <w:t>حَ</w:t>
      </w:r>
      <w:r w:rsidRPr="00E01279">
        <w:rPr>
          <w:rFonts w:hint="cs"/>
          <w:rtl/>
        </w:rPr>
        <w:t>ٰ</w:t>
      </w:r>
      <w:r w:rsidRPr="00E01279">
        <w:rPr>
          <w:rFonts w:hint="eastAsia"/>
          <w:rtl/>
        </w:rPr>
        <w:t>قَ</w:t>
      </w:r>
      <w:r w:rsidRPr="00E01279">
        <w:rPr>
          <w:rtl/>
        </w:rPr>
        <w:t xml:space="preserve"> </w:t>
      </w:r>
      <w:r w:rsidRPr="00E01279">
        <w:rPr>
          <w:rFonts w:hint="eastAsia"/>
          <w:rtl/>
        </w:rPr>
        <w:t>وَيَع</w:t>
      </w:r>
      <w:r w:rsidRPr="00E01279">
        <w:rPr>
          <w:rFonts w:hint="cs"/>
          <w:rtl/>
        </w:rPr>
        <w:t>ۡ</w:t>
      </w:r>
      <w:r w:rsidRPr="00E01279">
        <w:rPr>
          <w:rFonts w:hint="eastAsia"/>
          <w:rtl/>
        </w:rPr>
        <w:t>قُوبَ</w:t>
      </w:r>
      <w:r>
        <w:rPr>
          <w:rFonts w:cs="Traditional Arabic" w:hint="cs"/>
          <w:rtl/>
        </w:rPr>
        <w:t>﴾</w:t>
      </w:r>
      <w:r w:rsidRPr="00143145">
        <w:rPr>
          <w:rStyle w:val="Char4"/>
          <w:rFonts w:hint="cs"/>
          <w:rtl/>
        </w:rPr>
        <w:t xml:space="preserve"> </w:t>
      </w:r>
      <w:r w:rsidRPr="00F1460C">
        <w:rPr>
          <w:rStyle w:val="Char6"/>
          <w:rFonts w:hint="cs"/>
          <w:rtl/>
        </w:rPr>
        <w:t>[ص: 45].</w:t>
      </w:r>
    </w:p>
    <w:p w:rsidR="007159A4" w:rsidRPr="00E01279" w:rsidRDefault="007159A4" w:rsidP="00E01279">
      <w:pPr>
        <w:pStyle w:val="ab"/>
        <w:rPr>
          <w:rtl/>
        </w:rPr>
      </w:pPr>
      <w:r w:rsidRPr="000B5C73">
        <w:rPr>
          <w:rFonts w:cs="Traditional Arabic" w:hint="cs"/>
          <w:rtl/>
        </w:rPr>
        <w:t>«</w:t>
      </w:r>
      <w:r w:rsidRPr="00E01279">
        <w:rPr>
          <w:rFonts w:hint="cs"/>
          <w:rtl/>
        </w:rPr>
        <w:t>و بندگان ما، ابراهیم و اسحاق و یعقوب را یاد کن!</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به امت حبیبش فرمود: </w:t>
      </w:r>
    </w:p>
    <w:p w:rsidR="007159A4" w:rsidRPr="00143145" w:rsidRDefault="007159A4" w:rsidP="00E01279">
      <w:pPr>
        <w:pStyle w:val="af1"/>
        <w:rPr>
          <w:rStyle w:val="Char4"/>
          <w:rtl/>
        </w:rPr>
      </w:pPr>
      <w:r>
        <w:rPr>
          <w:rFonts w:cs="Traditional Arabic" w:hint="cs"/>
          <w:rtl/>
        </w:rPr>
        <w:t>﴿</w:t>
      </w:r>
      <w:r w:rsidRPr="00E01279">
        <w:rPr>
          <w:rFonts w:hint="eastAsia"/>
          <w:rtl/>
        </w:rPr>
        <w:t>وَعِبَادُ</w:t>
      </w:r>
      <w:r w:rsidRPr="00E01279">
        <w:rPr>
          <w:rtl/>
        </w:rPr>
        <w:t xml:space="preserve"> </w:t>
      </w:r>
      <w:r w:rsidRPr="00E01279">
        <w:rPr>
          <w:rFonts w:hint="cs"/>
          <w:rtl/>
        </w:rPr>
        <w:t>ٱ</w:t>
      </w:r>
      <w:r w:rsidRPr="00E01279">
        <w:rPr>
          <w:rFonts w:hint="eastAsia"/>
          <w:rtl/>
        </w:rPr>
        <w:t>لرَّح</w:t>
      </w:r>
      <w:r w:rsidRPr="00E01279">
        <w:rPr>
          <w:rFonts w:hint="cs"/>
          <w:rtl/>
        </w:rPr>
        <w:t>ۡ</w:t>
      </w:r>
      <w:r w:rsidRPr="00E01279">
        <w:rPr>
          <w:rFonts w:hint="eastAsia"/>
          <w:rtl/>
        </w:rPr>
        <w:t>مَ</w:t>
      </w:r>
      <w:r w:rsidRPr="00E01279">
        <w:rPr>
          <w:rFonts w:hint="cs"/>
          <w:rtl/>
        </w:rPr>
        <w:t>ٰ</w:t>
      </w:r>
      <w:r w:rsidRPr="00E01279">
        <w:rPr>
          <w:rFonts w:hint="eastAsia"/>
          <w:rtl/>
        </w:rPr>
        <w:t>نِ</w:t>
      </w:r>
      <w:r>
        <w:rPr>
          <w:rFonts w:cs="Traditional Arabic" w:hint="cs"/>
          <w:rtl/>
        </w:rPr>
        <w:t>﴾</w:t>
      </w:r>
      <w:r w:rsidRPr="00143145">
        <w:rPr>
          <w:rStyle w:val="Char4"/>
          <w:rFonts w:hint="cs"/>
          <w:rtl/>
        </w:rPr>
        <w:t xml:space="preserve"> </w:t>
      </w:r>
      <w:r w:rsidRPr="00F1460C">
        <w:rPr>
          <w:rStyle w:val="Char6"/>
          <w:rFonts w:hint="cs"/>
          <w:rtl/>
        </w:rPr>
        <w:t>[الفرقان: 63].</w:t>
      </w:r>
    </w:p>
    <w:p w:rsidR="007159A4" w:rsidRPr="00E01279" w:rsidRDefault="007159A4" w:rsidP="00E01279">
      <w:pPr>
        <w:pStyle w:val="ab"/>
        <w:rPr>
          <w:rtl/>
        </w:rPr>
      </w:pPr>
      <w:r w:rsidRPr="000B5C73">
        <w:rPr>
          <w:rFonts w:cs="Traditional Arabic" w:hint="cs"/>
          <w:rtl/>
        </w:rPr>
        <w:t>«</w:t>
      </w:r>
      <w:r w:rsidRPr="00E01279">
        <w:rPr>
          <w:rFonts w:hint="cs"/>
          <w:rtl/>
        </w:rPr>
        <w:t>و بندگان رحمان</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ششم</w:t>
      </w:r>
      <w:r w:rsidRPr="00143145">
        <w:rPr>
          <w:rStyle w:val="Char4"/>
          <w:rFonts w:hint="cs"/>
          <w:rtl/>
        </w:rPr>
        <w:t xml:space="preserve">: به خلیل فرمود: </w:t>
      </w:r>
    </w:p>
    <w:p w:rsidR="007159A4" w:rsidRPr="00143145" w:rsidRDefault="007159A4" w:rsidP="00E01279">
      <w:pPr>
        <w:pStyle w:val="af1"/>
        <w:rPr>
          <w:rStyle w:val="Char4"/>
          <w:rtl/>
        </w:rPr>
      </w:pPr>
      <w:r>
        <w:rPr>
          <w:rFonts w:cs="Traditional Arabic" w:hint="cs"/>
          <w:rtl/>
        </w:rPr>
        <w:t>﴿</w:t>
      </w:r>
      <w:r w:rsidRPr="00E01279">
        <w:rPr>
          <w:rFonts w:hint="eastAsia"/>
          <w:rtl/>
        </w:rPr>
        <w:t xml:space="preserve"> شَاكِر</w:t>
      </w:r>
      <w:r w:rsidRPr="00E01279">
        <w:rPr>
          <w:rFonts w:hint="cs"/>
          <w:rtl/>
        </w:rPr>
        <w:t>ٗ</w:t>
      </w:r>
      <w:r w:rsidRPr="00E01279">
        <w:rPr>
          <w:rFonts w:hint="eastAsia"/>
          <w:rtl/>
        </w:rPr>
        <w:t>ا</w:t>
      </w:r>
      <w:r w:rsidRPr="00E01279">
        <w:rPr>
          <w:rtl/>
        </w:rPr>
        <w:t xml:space="preserve"> </w:t>
      </w:r>
      <w:r w:rsidRPr="00E01279">
        <w:rPr>
          <w:rFonts w:hint="eastAsia"/>
          <w:rtl/>
        </w:rPr>
        <w:t>لِّأَن</w:t>
      </w:r>
      <w:r w:rsidRPr="00E01279">
        <w:rPr>
          <w:rFonts w:hint="cs"/>
          <w:rtl/>
        </w:rPr>
        <w:t>ۡ</w:t>
      </w:r>
      <w:r w:rsidRPr="00E01279">
        <w:rPr>
          <w:rFonts w:hint="eastAsia"/>
          <w:rtl/>
        </w:rPr>
        <w:t>عُمِهِ</w:t>
      </w:r>
      <w:r w:rsidRPr="00E01279">
        <w:rPr>
          <w:rFonts w:hint="cs"/>
          <w:rtl/>
        </w:rPr>
        <w:t>ۚ</w:t>
      </w:r>
      <w:r w:rsidRPr="00E01279">
        <w:rPr>
          <w:rtl/>
        </w:rPr>
        <w:t xml:space="preserve"> </w:t>
      </w:r>
      <w:r w:rsidRPr="00E01279">
        <w:rPr>
          <w:rFonts w:hint="cs"/>
          <w:rtl/>
        </w:rPr>
        <w:t>ٱ</w:t>
      </w:r>
      <w:r w:rsidRPr="00E01279">
        <w:rPr>
          <w:rFonts w:hint="eastAsia"/>
          <w:rtl/>
        </w:rPr>
        <w:t>ج</w:t>
      </w:r>
      <w:r w:rsidRPr="00E01279">
        <w:rPr>
          <w:rFonts w:hint="cs"/>
          <w:rtl/>
        </w:rPr>
        <w:t>ۡ</w:t>
      </w:r>
      <w:r w:rsidRPr="00E01279">
        <w:rPr>
          <w:rFonts w:hint="eastAsia"/>
          <w:rtl/>
        </w:rPr>
        <w:t>تَبَى</w:t>
      </w:r>
      <w:r w:rsidRPr="00E01279">
        <w:rPr>
          <w:rFonts w:hint="cs"/>
          <w:rtl/>
        </w:rPr>
        <w:t>ٰ</w:t>
      </w:r>
      <w:r w:rsidRPr="00E01279">
        <w:rPr>
          <w:rFonts w:hint="eastAsia"/>
          <w:rtl/>
        </w:rPr>
        <w:t>هُ</w:t>
      </w:r>
      <w:r w:rsidRPr="00E01279">
        <w:rPr>
          <w:rtl/>
        </w:rPr>
        <w:t xml:space="preserve"> </w:t>
      </w:r>
      <w:r>
        <w:rPr>
          <w:rFonts w:cs="Traditional Arabic" w:hint="cs"/>
          <w:rtl/>
        </w:rPr>
        <w:t>﴾</w:t>
      </w:r>
      <w:r w:rsidRPr="00F1460C">
        <w:rPr>
          <w:rStyle w:val="Char6"/>
          <w:rFonts w:hint="cs"/>
          <w:rtl/>
        </w:rPr>
        <w:t xml:space="preserve"> [النحل: 121].</w:t>
      </w:r>
    </w:p>
    <w:p w:rsidR="007159A4" w:rsidRPr="00E01279" w:rsidRDefault="007159A4" w:rsidP="00E01279">
      <w:pPr>
        <w:pStyle w:val="ab"/>
        <w:rPr>
          <w:rtl/>
        </w:rPr>
      </w:pPr>
      <w:r w:rsidRPr="000B5C73">
        <w:rPr>
          <w:rFonts w:cs="Traditional Arabic" w:hint="cs"/>
          <w:rtl/>
        </w:rPr>
        <w:t>«</w:t>
      </w:r>
      <w:r w:rsidRPr="00E01279">
        <w:rPr>
          <w:rFonts w:hint="cs"/>
          <w:rtl/>
        </w:rPr>
        <w:t>شکرگزار نعمت‌هایش بود، (به همین خاطر) خداوند او را برگزید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به این امت فرمود: </w:t>
      </w:r>
    </w:p>
    <w:p w:rsidR="007159A4" w:rsidRPr="00143145" w:rsidRDefault="007159A4" w:rsidP="00E01279">
      <w:pPr>
        <w:pStyle w:val="af1"/>
        <w:rPr>
          <w:rStyle w:val="Char4"/>
          <w:rtl/>
        </w:rPr>
      </w:pPr>
      <w:r>
        <w:rPr>
          <w:rFonts w:cs="Traditional Arabic" w:hint="cs"/>
          <w:rtl/>
        </w:rPr>
        <w:t>﴿</w:t>
      </w:r>
      <w:r w:rsidRPr="00E01279">
        <w:rPr>
          <w:rFonts w:hint="eastAsia"/>
          <w:rtl/>
        </w:rPr>
        <w:t>هُوَ</w:t>
      </w:r>
      <w:r w:rsidRPr="00E01279">
        <w:rPr>
          <w:rtl/>
        </w:rPr>
        <w:t xml:space="preserve"> </w:t>
      </w:r>
      <w:r w:rsidRPr="00E01279">
        <w:rPr>
          <w:rFonts w:hint="cs"/>
          <w:rtl/>
        </w:rPr>
        <w:t>ٱ</w:t>
      </w:r>
      <w:r w:rsidRPr="00E01279">
        <w:rPr>
          <w:rFonts w:hint="eastAsia"/>
          <w:rtl/>
        </w:rPr>
        <w:t>ج</w:t>
      </w:r>
      <w:r w:rsidRPr="00E01279">
        <w:rPr>
          <w:rFonts w:hint="cs"/>
          <w:rtl/>
        </w:rPr>
        <w:t>ۡ</w:t>
      </w:r>
      <w:r w:rsidRPr="00E01279">
        <w:rPr>
          <w:rFonts w:hint="eastAsia"/>
          <w:rtl/>
        </w:rPr>
        <w:t>تَبَى</w:t>
      </w:r>
      <w:r w:rsidRPr="00E01279">
        <w:rPr>
          <w:rFonts w:hint="cs"/>
          <w:rtl/>
        </w:rPr>
        <w:t>ٰ</w:t>
      </w:r>
      <w:r w:rsidRPr="00E01279">
        <w:rPr>
          <w:rFonts w:hint="eastAsia"/>
          <w:rtl/>
        </w:rPr>
        <w:t>كُم</w:t>
      </w:r>
      <w:r w:rsidRPr="00E01279">
        <w:rPr>
          <w:rFonts w:hint="cs"/>
          <w:rtl/>
        </w:rPr>
        <w:t>ۡ</w:t>
      </w:r>
      <w:r>
        <w:rPr>
          <w:rFonts w:cs="Traditional Arabic" w:hint="cs"/>
          <w:rtl/>
        </w:rPr>
        <w:t>﴾</w:t>
      </w:r>
      <w:r w:rsidRPr="00143145">
        <w:rPr>
          <w:rStyle w:val="Char4"/>
          <w:rFonts w:hint="cs"/>
          <w:rtl/>
        </w:rPr>
        <w:t xml:space="preserve"> </w:t>
      </w:r>
      <w:r w:rsidRPr="00F1460C">
        <w:rPr>
          <w:rStyle w:val="Char6"/>
          <w:rFonts w:hint="cs"/>
          <w:rtl/>
        </w:rPr>
        <w:t>[الحج: 78].</w:t>
      </w:r>
    </w:p>
    <w:p w:rsidR="007159A4" w:rsidRPr="00E01279" w:rsidRDefault="007159A4" w:rsidP="00E01279">
      <w:pPr>
        <w:pStyle w:val="ab"/>
        <w:rPr>
          <w:rtl/>
        </w:rPr>
      </w:pPr>
      <w:r w:rsidRPr="000B5C73">
        <w:rPr>
          <w:rFonts w:cs="Traditional Arabic" w:hint="cs"/>
          <w:rtl/>
        </w:rPr>
        <w:t>«</w:t>
      </w:r>
      <w:r w:rsidRPr="00E01279">
        <w:rPr>
          <w:rFonts w:hint="cs"/>
          <w:rtl/>
        </w:rPr>
        <w:t>و شما را برگزید</w:t>
      </w:r>
      <w:r>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اما در خصوص مقام و مرتبه‌ی کلیم،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ده مقام را به موسی کلیم</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اعطا کرد، و به امت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هم ده مرتبه را ارزانی داشت. </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اول</w:t>
      </w:r>
      <w:r w:rsidRPr="00143145">
        <w:rPr>
          <w:rStyle w:val="Char4"/>
          <w:rFonts w:hint="cs"/>
          <w:rtl/>
        </w:rPr>
        <w:t xml:space="preserve">: به کلیم گفت: </w:t>
      </w:r>
    </w:p>
    <w:p w:rsidR="007159A4" w:rsidRPr="00143145" w:rsidRDefault="007159A4" w:rsidP="00E01279">
      <w:pPr>
        <w:pStyle w:val="af1"/>
        <w:rPr>
          <w:rStyle w:val="Char4"/>
          <w:rtl/>
        </w:rPr>
      </w:pPr>
      <w:r>
        <w:rPr>
          <w:rFonts w:cs="Traditional Arabic" w:hint="cs"/>
          <w:rtl/>
        </w:rPr>
        <w:t>﴿</w:t>
      </w:r>
      <w:r w:rsidRPr="00E01279">
        <w:rPr>
          <w:rFonts w:hint="eastAsia"/>
          <w:rtl/>
        </w:rPr>
        <w:t xml:space="preserve"> وَأَنجَي</w:t>
      </w:r>
      <w:r w:rsidRPr="00E01279">
        <w:rPr>
          <w:rFonts w:hint="cs"/>
          <w:rtl/>
        </w:rPr>
        <w:t>ۡ</w:t>
      </w:r>
      <w:r w:rsidRPr="00E01279">
        <w:rPr>
          <w:rFonts w:hint="eastAsia"/>
          <w:rtl/>
        </w:rPr>
        <w:t>نَا</w:t>
      </w:r>
      <w:r w:rsidRPr="00E01279">
        <w:rPr>
          <w:rtl/>
        </w:rPr>
        <w:t xml:space="preserve"> </w:t>
      </w:r>
      <w:r w:rsidRPr="00E01279">
        <w:rPr>
          <w:rFonts w:hint="eastAsia"/>
          <w:rtl/>
        </w:rPr>
        <w:t>مُوسَى</w:t>
      </w:r>
      <w:r w:rsidRPr="00E01279">
        <w:rPr>
          <w:rFonts w:hint="cs"/>
          <w:rtl/>
        </w:rPr>
        <w:t>ٰ</w:t>
      </w:r>
      <w:r w:rsidRPr="00E01279">
        <w:rPr>
          <w:rtl/>
        </w:rPr>
        <w:t xml:space="preserve"> </w:t>
      </w:r>
      <w:r w:rsidRPr="00E01279">
        <w:rPr>
          <w:rFonts w:hint="eastAsia"/>
          <w:rtl/>
        </w:rPr>
        <w:t>وَمَن</w:t>
      </w:r>
      <w:r w:rsidRPr="00E01279">
        <w:rPr>
          <w:rtl/>
        </w:rPr>
        <w:t xml:space="preserve"> </w:t>
      </w:r>
      <w:r w:rsidRPr="00E01279">
        <w:rPr>
          <w:rFonts w:hint="eastAsia"/>
          <w:rtl/>
        </w:rPr>
        <w:t>مَّعَهُ</w:t>
      </w:r>
      <w:r w:rsidRPr="00E01279">
        <w:rPr>
          <w:rFonts w:hint="cs"/>
          <w:rtl/>
        </w:rPr>
        <w:t>ۥٓ</w:t>
      </w:r>
      <w:r w:rsidRPr="00E01279">
        <w:rPr>
          <w:rtl/>
        </w:rPr>
        <w:t xml:space="preserve"> </w:t>
      </w:r>
      <w:r w:rsidRPr="00E01279">
        <w:rPr>
          <w:rFonts w:hint="eastAsia"/>
          <w:rtl/>
        </w:rPr>
        <w:t>أَج</w:t>
      </w:r>
      <w:r w:rsidRPr="00E01279">
        <w:rPr>
          <w:rFonts w:hint="cs"/>
          <w:rtl/>
        </w:rPr>
        <w:t>ۡ</w:t>
      </w:r>
      <w:r w:rsidRPr="00E01279">
        <w:rPr>
          <w:rFonts w:hint="eastAsia"/>
          <w:rtl/>
        </w:rPr>
        <w:t>مَعِينَ</w:t>
      </w:r>
      <w:r w:rsidRPr="00E01279">
        <w:rPr>
          <w:rtl/>
        </w:rPr>
        <w:t xml:space="preserve"> </w:t>
      </w:r>
      <w:r w:rsidRPr="00E01279">
        <w:rPr>
          <w:rFonts w:hint="cs"/>
          <w:rtl/>
        </w:rPr>
        <w:t>٦٥</w:t>
      </w:r>
      <w:r>
        <w:rPr>
          <w:rFonts w:cs="Traditional Arabic" w:hint="cs"/>
          <w:rtl/>
        </w:rPr>
        <w:t>﴾</w:t>
      </w:r>
      <w:r w:rsidRPr="00F1460C">
        <w:rPr>
          <w:rStyle w:val="Char6"/>
          <w:rFonts w:hint="cs"/>
          <w:rtl/>
        </w:rPr>
        <w:t xml:space="preserve"> [الشعراء: 65].</w:t>
      </w:r>
    </w:p>
    <w:p w:rsidR="007159A4" w:rsidRPr="00E01279" w:rsidRDefault="007159A4" w:rsidP="00E01279">
      <w:pPr>
        <w:pStyle w:val="ab"/>
        <w:rPr>
          <w:rtl/>
        </w:rPr>
      </w:pPr>
      <w:r w:rsidRPr="000B5C73">
        <w:rPr>
          <w:rFonts w:cs="Traditional Arabic" w:hint="cs"/>
          <w:rtl/>
        </w:rPr>
        <w:t>«</w:t>
      </w:r>
      <w:r w:rsidRPr="00E01279">
        <w:rPr>
          <w:rFonts w:hint="cs"/>
          <w:rtl/>
        </w:rPr>
        <w:t>و ما موسی و همه همراهانش را نجات دادیم</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به امت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w:t>
      </w:r>
    </w:p>
    <w:p w:rsidR="007159A4" w:rsidRPr="00143145" w:rsidRDefault="007159A4" w:rsidP="00E01279">
      <w:pPr>
        <w:pStyle w:val="af1"/>
        <w:rPr>
          <w:rStyle w:val="Char4"/>
          <w:rtl/>
        </w:rPr>
      </w:pPr>
      <w:r>
        <w:rPr>
          <w:rFonts w:cs="Traditional Arabic" w:hint="cs"/>
          <w:rtl/>
        </w:rPr>
        <w:t>﴿</w:t>
      </w:r>
      <w:r w:rsidRPr="00E01279">
        <w:rPr>
          <w:rFonts w:hint="eastAsia"/>
          <w:rtl/>
        </w:rPr>
        <w:t>كَذَ</w:t>
      </w:r>
      <w:r w:rsidRPr="00E01279">
        <w:rPr>
          <w:rFonts w:hint="cs"/>
          <w:rtl/>
        </w:rPr>
        <w:t>ٰ</w:t>
      </w:r>
      <w:r w:rsidRPr="00E01279">
        <w:rPr>
          <w:rFonts w:hint="eastAsia"/>
          <w:rtl/>
        </w:rPr>
        <w:t>لِكَ</w:t>
      </w:r>
      <w:r w:rsidRPr="00E01279">
        <w:rPr>
          <w:rtl/>
        </w:rPr>
        <w:t xml:space="preserve"> </w:t>
      </w:r>
      <w:r w:rsidRPr="00E01279">
        <w:rPr>
          <w:rFonts w:hint="eastAsia"/>
          <w:rtl/>
        </w:rPr>
        <w:t>حَقًّا</w:t>
      </w:r>
      <w:r w:rsidRPr="00E01279">
        <w:rPr>
          <w:rtl/>
        </w:rPr>
        <w:t xml:space="preserve"> </w:t>
      </w:r>
      <w:r w:rsidRPr="00E01279">
        <w:rPr>
          <w:rFonts w:hint="eastAsia"/>
          <w:rtl/>
        </w:rPr>
        <w:t>عَلَي</w:t>
      </w:r>
      <w:r w:rsidRPr="00E01279">
        <w:rPr>
          <w:rFonts w:hint="cs"/>
          <w:rtl/>
        </w:rPr>
        <w:t>ۡ</w:t>
      </w:r>
      <w:r w:rsidRPr="00E01279">
        <w:rPr>
          <w:rFonts w:hint="eastAsia"/>
          <w:rtl/>
        </w:rPr>
        <w:t>نَا</w:t>
      </w:r>
      <w:r w:rsidRPr="00E01279">
        <w:rPr>
          <w:rtl/>
        </w:rPr>
        <w:t xml:space="preserve"> </w:t>
      </w:r>
      <w:r w:rsidRPr="00E01279">
        <w:rPr>
          <w:rFonts w:hint="eastAsia"/>
          <w:rtl/>
        </w:rPr>
        <w:t>نُنجِ</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مُؤ</w:t>
      </w:r>
      <w:r w:rsidRPr="00E01279">
        <w:rPr>
          <w:rFonts w:hint="cs"/>
          <w:rtl/>
        </w:rPr>
        <w:t>ۡ</w:t>
      </w:r>
      <w:r w:rsidRPr="00E01279">
        <w:rPr>
          <w:rFonts w:hint="eastAsia"/>
          <w:rtl/>
        </w:rPr>
        <w:t>مِنِينَ</w:t>
      </w:r>
      <w:r>
        <w:rPr>
          <w:rFonts w:cs="Traditional Arabic" w:hint="cs"/>
          <w:rtl/>
        </w:rPr>
        <w:t>﴾</w:t>
      </w:r>
      <w:r w:rsidRPr="00F1460C">
        <w:rPr>
          <w:rStyle w:val="Char6"/>
          <w:rFonts w:hint="cs"/>
          <w:rtl/>
        </w:rPr>
        <w:t xml:space="preserve"> [یونس: 103].</w:t>
      </w:r>
    </w:p>
    <w:p w:rsidR="007159A4" w:rsidRPr="00E01279" w:rsidRDefault="007159A4" w:rsidP="00E01279">
      <w:pPr>
        <w:pStyle w:val="ab"/>
        <w:rPr>
          <w:rtl/>
        </w:rPr>
      </w:pPr>
      <w:r w:rsidRPr="000B5C73">
        <w:rPr>
          <w:rFonts w:cs="Traditional Arabic" w:hint="cs"/>
          <w:rtl/>
        </w:rPr>
        <w:t>«</w:t>
      </w:r>
      <w:r w:rsidRPr="00E01279">
        <w:rPr>
          <w:rFonts w:hint="cs"/>
          <w:rtl/>
        </w:rPr>
        <w:t>بدینسان بر ما لازم است که مؤمنان را نجات دهیم</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دوم</w:t>
      </w:r>
      <w:r w:rsidRPr="00143145">
        <w:rPr>
          <w:rStyle w:val="Char4"/>
          <w:rFonts w:hint="cs"/>
          <w:rtl/>
        </w:rPr>
        <w:t xml:space="preserve">: نصرت و یاری را به کلیم اعطا کرد و گفت: </w:t>
      </w:r>
    </w:p>
    <w:p w:rsidR="007159A4" w:rsidRPr="00143145" w:rsidRDefault="007159A4" w:rsidP="00E01279">
      <w:pPr>
        <w:pStyle w:val="af1"/>
        <w:rPr>
          <w:rStyle w:val="Char4"/>
          <w:rtl/>
        </w:rPr>
      </w:pPr>
      <w:r>
        <w:rPr>
          <w:rFonts w:cs="Traditional Arabic" w:hint="cs"/>
          <w:rtl/>
        </w:rPr>
        <w:t>﴿</w:t>
      </w:r>
      <w:r w:rsidRPr="00E01279">
        <w:rPr>
          <w:rFonts w:hint="eastAsia"/>
          <w:rtl/>
        </w:rPr>
        <w:t>إِنَّنِي</w:t>
      </w:r>
      <w:r w:rsidRPr="00E01279">
        <w:rPr>
          <w:rtl/>
        </w:rPr>
        <w:t xml:space="preserve"> </w:t>
      </w:r>
      <w:r w:rsidRPr="00E01279">
        <w:rPr>
          <w:rFonts w:hint="eastAsia"/>
          <w:rtl/>
        </w:rPr>
        <w:t>مَعَكُمَا</w:t>
      </w:r>
      <w:r w:rsidRPr="00E01279">
        <w:rPr>
          <w:rFonts w:hint="cs"/>
          <w:rtl/>
        </w:rPr>
        <w:t>ٓ</w:t>
      </w:r>
      <w:r w:rsidRPr="00E01279">
        <w:rPr>
          <w:rtl/>
        </w:rPr>
        <w:t xml:space="preserve"> </w:t>
      </w:r>
      <w:r w:rsidRPr="00E01279">
        <w:rPr>
          <w:rFonts w:hint="eastAsia"/>
          <w:rtl/>
        </w:rPr>
        <w:t>أَس</w:t>
      </w:r>
      <w:r w:rsidRPr="00E01279">
        <w:rPr>
          <w:rFonts w:hint="cs"/>
          <w:rtl/>
        </w:rPr>
        <w:t>ۡ</w:t>
      </w:r>
      <w:r w:rsidRPr="00E01279">
        <w:rPr>
          <w:rFonts w:hint="eastAsia"/>
          <w:rtl/>
        </w:rPr>
        <w:t>مَعُ</w:t>
      </w:r>
      <w:r w:rsidRPr="00E01279">
        <w:rPr>
          <w:rtl/>
        </w:rPr>
        <w:t xml:space="preserve"> </w:t>
      </w:r>
      <w:r w:rsidRPr="00E01279">
        <w:rPr>
          <w:rFonts w:hint="eastAsia"/>
          <w:rtl/>
        </w:rPr>
        <w:t>وَأَرَى</w:t>
      </w:r>
      <w:r w:rsidRPr="00E01279">
        <w:rPr>
          <w:rFonts w:hint="cs"/>
          <w:rtl/>
        </w:rPr>
        <w:t>ٰ</w:t>
      </w:r>
      <w:r>
        <w:rPr>
          <w:rFonts w:cs="Traditional Arabic" w:hint="cs"/>
          <w:rtl/>
        </w:rPr>
        <w:t>﴾</w:t>
      </w:r>
      <w:r w:rsidRPr="00143145">
        <w:rPr>
          <w:rStyle w:val="Char4"/>
          <w:rFonts w:hint="cs"/>
          <w:rtl/>
        </w:rPr>
        <w:t xml:space="preserve"> </w:t>
      </w:r>
      <w:r w:rsidRPr="00F1460C">
        <w:rPr>
          <w:rStyle w:val="Char6"/>
          <w:rFonts w:hint="cs"/>
          <w:rtl/>
        </w:rPr>
        <w:t>[طه: 46].</w:t>
      </w:r>
    </w:p>
    <w:p w:rsidR="007159A4" w:rsidRPr="00E01279" w:rsidRDefault="007159A4" w:rsidP="00E01279">
      <w:pPr>
        <w:pStyle w:val="ab"/>
        <w:rPr>
          <w:rtl/>
        </w:rPr>
      </w:pPr>
      <w:r w:rsidRPr="000B5C73">
        <w:rPr>
          <w:rFonts w:cs="Traditional Arabic" w:hint="cs"/>
          <w:rtl/>
        </w:rPr>
        <w:t>«</w:t>
      </w:r>
      <w:r w:rsidRPr="00E01279">
        <w:rPr>
          <w:rFonts w:hint="cs"/>
          <w:rtl/>
        </w:rPr>
        <w:t>من با شما دو نفر (موسی و هارون) هستم، می</w:t>
      </w:r>
      <w:r w:rsidRPr="00E01279">
        <w:rPr>
          <w:rFonts w:hint="eastAsia"/>
          <w:rtl/>
        </w:rPr>
        <w:t>‌شنوم و می‌بینم</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به امت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w:t>
      </w:r>
    </w:p>
    <w:p w:rsidR="007159A4" w:rsidRPr="00143145" w:rsidRDefault="007159A4" w:rsidP="00E01279">
      <w:pPr>
        <w:pStyle w:val="af1"/>
        <w:rPr>
          <w:rStyle w:val="Char4"/>
          <w:rtl/>
        </w:rPr>
      </w:pPr>
      <w:r>
        <w:rPr>
          <w:rFonts w:cs="Traditional Arabic" w:hint="cs"/>
          <w:rtl/>
        </w:rPr>
        <w:t>﴿</w:t>
      </w:r>
      <w:r w:rsidRPr="00E01279">
        <w:rPr>
          <w:rFonts w:hint="eastAsia"/>
          <w:rtl/>
        </w:rPr>
        <w:t xml:space="preserve"> إِنَّ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مَعَ</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cs"/>
          <w:rtl/>
        </w:rPr>
        <w:t>ٱ</w:t>
      </w:r>
      <w:r w:rsidRPr="00E01279">
        <w:rPr>
          <w:rFonts w:hint="eastAsia"/>
          <w:rtl/>
        </w:rPr>
        <w:t>تَّقَواْ</w:t>
      </w:r>
      <w:r w:rsidRPr="00E01279">
        <w:rPr>
          <w:rtl/>
        </w:rPr>
        <w:t xml:space="preserve"> </w:t>
      </w:r>
      <w:r w:rsidRPr="00E01279">
        <w:rPr>
          <w:rFonts w:hint="eastAsia"/>
          <w:rtl/>
        </w:rPr>
        <w:t>وَّ</w:t>
      </w:r>
      <w:r w:rsidRPr="00E01279">
        <w:rPr>
          <w:rFonts w:hint="cs"/>
          <w:rtl/>
        </w:rPr>
        <w:t>ٱ</w:t>
      </w:r>
      <w:r w:rsidRPr="00E01279">
        <w:rPr>
          <w:rFonts w:hint="eastAsia"/>
          <w:rtl/>
        </w:rPr>
        <w:t>لَّذِينَ</w:t>
      </w:r>
      <w:r w:rsidRPr="00E01279">
        <w:rPr>
          <w:rtl/>
        </w:rPr>
        <w:t xml:space="preserve"> </w:t>
      </w:r>
      <w:r w:rsidRPr="00E01279">
        <w:rPr>
          <w:rFonts w:hint="eastAsia"/>
          <w:rtl/>
        </w:rPr>
        <w:t>هُم</w:t>
      </w:r>
      <w:r w:rsidRPr="00E01279">
        <w:rPr>
          <w:rtl/>
        </w:rPr>
        <w:t xml:space="preserve"> </w:t>
      </w:r>
      <w:r w:rsidRPr="00E01279">
        <w:rPr>
          <w:rFonts w:hint="eastAsia"/>
          <w:rtl/>
        </w:rPr>
        <w:t>مُّح</w:t>
      </w:r>
      <w:r w:rsidRPr="00E01279">
        <w:rPr>
          <w:rFonts w:hint="cs"/>
          <w:rtl/>
        </w:rPr>
        <w:t>ۡ</w:t>
      </w:r>
      <w:r w:rsidRPr="00E01279">
        <w:rPr>
          <w:rFonts w:hint="eastAsia"/>
          <w:rtl/>
        </w:rPr>
        <w:t>سِنُونَ</w:t>
      </w:r>
      <w:r w:rsidRPr="00E01279">
        <w:rPr>
          <w:rtl/>
        </w:rPr>
        <w:t xml:space="preserve"> </w:t>
      </w:r>
      <w:r w:rsidRPr="00E01279">
        <w:rPr>
          <w:rFonts w:hint="cs"/>
          <w:rtl/>
        </w:rPr>
        <w:t>١٢٨</w:t>
      </w:r>
      <w:r>
        <w:rPr>
          <w:rFonts w:cs="Traditional Arabic" w:hint="cs"/>
          <w:rtl/>
        </w:rPr>
        <w:t>﴾</w:t>
      </w:r>
      <w:r w:rsidRPr="00143145">
        <w:rPr>
          <w:rStyle w:val="Char4"/>
          <w:rFonts w:hint="cs"/>
          <w:rtl/>
        </w:rPr>
        <w:t xml:space="preserve"> </w:t>
      </w:r>
      <w:r w:rsidRPr="00F1460C">
        <w:rPr>
          <w:rStyle w:val="Char6"/>
          <w:rFonts w:hint="cs"/>
          <w:rtl/>
        </w:rPr>
        <w:t>[النحل: 128].</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الله تعالی با کسانی است که تقوا پیشه کردند، و کسانی که نیکوکارند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5"/>
          <w:rFonts w:hint="cs"/>
          <w:rtl/>
        </w:rPr>
        <w:t>سوم</w:t>
      </w:r>
      <w:r w:rsidRPr="00143145">
        <w:rPr>
          <w:rStyle w:val="Char4"/>
          <w:rFonts w:hint="cs"/>
          <w:rtl/>
        </w:rPr>
        <w:t>: نزدیکی و قربت،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فرمود: </w:t>
      </w:r>
    </w:p>
    <w:p w:rsidR="007159A4" w:rsidRPr="00143145" w:rsidRDefault="007159A4" w:rsidP="00E01279">
      <w:pPr>
        <w:pStyle w:val="af1"/>
        <w:rPr>
          <w:rStyle w:val="Char4"/>
          <w:rtl/>
        </w:rPr>
      </w:pPr>
      <w:r>
        <w:rPr>
          <w:rFonts w:cs="Traditional Arabic" w:hint="cs"/>
          <w:rtl/>
        </w:rPr>
        <w:t>﴿</w:t>
      </w:r>
      <w:r w:rsidRPr="00E01279">
        <w:rPr>
          <w:rFonts w:hint="eastAsia"/>
          <w:rtl/>
        </w:rPr>
        <w:t>وَقَرَّب</w:t>
      </w:r>
      <w:r w:rsidRPr="00E01279">
        <w:rPr>
          <w:rFonts w:hint="cs"/>
          <w:rtl/>
        </w:rPr>
        <w:t>ۡ</w:t>
      </w:r>
      <w:r w:rsidRPr="00E01279">
        <w:rPr>
          <w:rFonts w:hint="eastAsia"/>
          <w:rtl/>
        </w:rPr>
        <w:t>نَ</w:t>
      </w:r>
      <w:r w:rsidRPr="00E01279">
        <w:rPr>
          <w:rFonts w:hint="cs"/>
          <w:rtl/>
        </w:rPr>
        <w:t>ٰ</w:t>
      </w:r>
      <w:r w:rsidRPr="00E01279">
        <w:rPr>
          <w:rFonts w:hint="eastAsia"/>
          <w:rtl/>
        </w:rPr>
        <w:t>هُ</w:t>
      </w:r>
      <w:r w:rsidRPr="00E01279">
        <w:rPr>
          <w:rtl/>
        </w:rPr>
        <w:t xml:space="preserve"> </w:t>
      </w:r>
      <w:r w:rsidRPr="00E01279">
        <w:rPr>
          <w:rFonts w:hint="eastAsia"/>
          <w:rtl/>
        </w:rPr>
        <w:t>نَجِيّ</w:t>
      </w:r>
      <w:r w:rsidRPr="00E01279">
        <w:rPr>
          <w:rFonts w:hint="cs"/>
          <w:rtl/>
        </w:rPr>
        <w:t>ٗ</w:t>
      </w:r>
      <w:r w:rsidRPr="00E01279">
        <w:rPr>
          <w:rFonts w:hint="eastAsia"/>
          <w:rtl/>
        </w:rPr>
        <w:t>ا</w:t>
      </w:r>
      <w:r>
        <w:rPr>
          <w:rFonts w:cs="Traditional Arabic" w:hint="cs"/>
          <w:rtl/>
        </w:rPr>
        <w:t>﴾</w:t>
      </w:r>
      <w:r w:rsidRPr="00F1460C">
        <w:rPr>
          <w:rStyle w:val="Char6"/>
          <w:rFonts w:hint="cs"/>
          <w:rtl/>
        </w:rPr>
        <w:t xml:space="preserve"> [مریم: 52].</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 نجواکنان او را به خود نزدیک ساختیم</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به این امت فرمود: </w:t>
      </w:r>
    </w:p>
    <w:p w:rsidR="007159A4" w:rsidRPr="00143145" w:rsidRDefault="007159A4" w:rsidP="00E01279">
      <w:pPr>
        <w:pStyle w:val="af1"/>
        <w:rPr>
          <w:rStyle w:val="Char4"/>
          <w:rtl/>
        </w:rPr>
      </w:pPr>
      <w:r>
        <w:rPr>
          <w:rFonts w:cs="Traditional Arabic" w:hint="cs"/>
          <w:rtl/>
        </w:rPr>
        <w:t>﴿</w:t>
      </w:r>
      <w:r w:rsidRPr="00E01279">
        <w:rPr>
          <w:rFonts w:hint="eastAsia"/>
          <w:rtl/>
        </w:rPr>
        <w:t>وَنَح</w:t>
      </w:r>
      <w:r w:rsidRPr="00E01279">
        <w:rPr>
          <w:rFonts w:hint="cs"/>
          <w:rtl/>
        </w:rPr>
        <w:t>ۡ</w:t>
      </w:r>
      <w:r w:rsidRPr="00E01279">
        <w:rPr>
          <w:rFonts w:hint="eastAsia"/>
          <w:rtl/>
        </w:rPr>
        <w:t>نُ</w:t>
      </w:r>
      <w:r w:rsidRPr="00E01279">
        <w:rPr>
          <w:rtl/>
        </w:rPr>
        <w:t xml:space="preserve"> </w:t>
      </w:r>
      <w:r w:rsidRPr="00E01279">
        <w:rPr>
          <w:rFonts w:hint="eastAsia"/>
          <w:rtl/>
        </w:rPr>
        <w:t>أَق</w:t>
      </w:r>
      <w:r w:rsidRPr="00E01279">
        <w:rPr>
          <w:rFonts w:hint="cs"/>
          <w:rtl/>
        </w:rPr>
        <w:t>ۡ</w:t>
      </w:r>
      <w:r w:rsidRPr="00E01279">
        <w:rPr>
          <w:rFonts w:hint="eastAsia"/>
          <w:rtl/>
        </w:rPr>
        <w:t>رَبُ</w:t>
      </w:r>
      <w:r w:rsidRPr="00E01279">
        <w:rPr>
          <w:rtl/>
        </w:rPr>
        <w:t xml:space="preserve"> </w:t>
      </w:r>
      <w:r w:rsidRPr="00E01279">
        <w:rPr>
          <w:rFonts w:hint="eastAsia"/>
          <w:rtl/>
        </w:rPr>
        <w:t>إِلَي</w:t>
      </w:r>
      <w:r w:rsidRPr="00E01279">
        <w:rPr>
          <w:rFonts w:hint="cs"/>
          <w:rtl/>
        </w:rPr>
        <w:t>ۡ</w:t>
      </w:r>
      <w:r w:rsidRPr="00E01279">
        <w:rPr>
          <w:rFonts w:hint="eastAsia"/>
          <w:rtl/>
        </w:rPr>
        <w:t>هِ</w:t>
      </w:r>
      <w:r w:rsidRPr="00E01279">
        <w:rPr>
          <w:rtl/>
        </w:rPr>
        <w:t xml:space="preserve"> </w:t>
      </w:r>
      <w:r w:rsidRPr="00E01279">
        <w:rPr>
          <w:rFonts w:hint="eastAsia"/>
          <w:rtl/>
        </w:rPr>
        <w:t>مِنكُم</w:t>
      </w:r>
      <w:r w:rsidRPr="00E01279">
        <w:rPr>
          <w:rFonts w:hint="cs"/>
          <w:rtl/>
        </w:rPr>
        <w:t>ۡ</w:t>
      </w:r>
      <w:r>
        <w:rPr>
          <w:rFonts w:cs="Traditional Arabic" w:hint="cs"/>
          <w:rtl/>
        </w:rPr>
        <w:t>﴾</w:t>
      </w:r>
      <w:r w:rsidRPr="00F1460C">
        <w:rPr>
          <w:rStyle w:val="Char6"/>
          <w:rFonts w:hint="cs"/>
          <w:rtl/>
        </w:rPr>
        <w:t xml:space="preserve"> [الوا</w:t>
      </w:r>
      <w:r w:rsidRPr="00F1460C">
        <w:rPr>
          <w:rStyle w:val="Char6"/>
          <w:rtl/>
        </w:rPr>
        <w:t>قعة</w:t>
      </w:r>
      <w:r w:rsidRPr="00F1460C">
        <w:rPr>
          <w:rStyle w:val="Char6"/>
          <w:rFonts w:hint="cs"/>
          <w:rtl/>
        </w:rPr>
        <w:t>: 85].</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 ما از آن به شما نزدیک‌تر می‌باشیم</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5"/>
          <w:rFonts w:hint="cs"/>
          <w:rtl/>
        </w:rPr>
        <w:t>چهارم</w:t>
      </w:r>
      <w:r w:rsidRPr="00143145">
        <w:rPr>
          <w:rStyle w:val="Char4"/>
          <w:rFonts w:hint="cs"/>
          <w:rtl/>
        </w:rPr>
        <w:t xml:space="preserve">: منت، الله تعالی فرمود: </w:t>
      </w:r>
    </w:p>
    <w:p w:rsidR="007159A4" w:rsidRPr="00143145" w:rsidRDefault="007159A4" w:rsidP="00E01279">
      <w:pPr>
        <w:pStyle w:val="af1"/>
        <w:rPr>
          <w:rStyle w:val="Char4"/>
          <w:rtl/>
        </w:rPr>
      </w:pPr>
      <w:r>
        <w:rPr>
          <w:rFonts w:cs="Traditional Arabic" w:hint="cs"/>
          <w:rtl/>
        </w:rPr>
        <w:t>﴿</w:t>
      </w:r>
      <w:r w:rsidRPr="00E01279">
        <w:rPr>
          <w:rFonts w:hint="eastAsia"/>
          <w:rtl/>
        </w:rPr>
        <w:t>وَلَقَد</w:t>
      </w:r>
      <w:r w:rsidRPr="00E01279">
        <w:rPr>
          <w:rFonts w:hint="cs"/>
          <w:rtl/>
        </w:rPr>
        <w:t>ۡ</w:t>
      </w:r>
      <w:r w:rsidRPr="00E01279">
        <w:rPr>
          <w:rtl/>
        </w:rPr>
        <w:t xml:space="preserve"> </w:t>
      </w:r>
      <w:r w:rsidRPr="00E01279">
        <w:rPr>
          <w:rFonts w:hint="eastAsia"/>
          <w:rtl/>
        </w:rPr>
        <w:t>مَنَنَّا</w:t>
      </w:r>
      <w:r w:rsidRPr="00E01279">
        <w:rPr>
          <w:rtl/>
        </w:rPr>
        <w:t xml:space="preserve"> </w:t>
      </w:r>
      <w:r w:rsidRPr="00E01279">
        <w:rPr>
          <w:rFonts w:hint="eastAsia"/>
          <w:rtl/>
        </w:rPr>
        <w:t>عَلَى</w:t>
      </w:r>
      <w:r w:rsidRPr="00E01279">
        <w:rPr>
          <w:rFonts w:hint="cs"/>
          <w:rtl/>
        </w:rPr>
        <w:t>ٰ</w:t>
      </w:r>
      <w:r w:rsidRPr="00E01279">
        <w:rPr>
          <w:rtl/>
        </w:rPr>
        <w:t xml:space="preserve"> </w:t>
      </w:r>
      <w:r w:rsidRPr="00E01279">
        <w:rPr>
          <w:rFonts w:hint="eastAsia"/>
          <w:rtl/>
        </w:rPr>
        <w:t>مُوسَى</w:t>
      </w:r>
      <w:r w:rsidRPr="00E01279">
        <w:rPr>
          <w:rFonts w:hint="cs"/>
          <w:rtl/>
        </w:rPr>
        <w:t>ٰ</w:t>
      </w:r>
      <w:r w:rsidRPr="00E01279">
        <w:rPr>
          <w:rtl/>
        </w:rPr>
        <w:t xml:space="preserve"> </w:t>
      </w:r>
      <w:r w:rsidRPr="00E01279">
        <w:rPr>
          <w:rFonts w:hint="eastAsia"/>
          <w:rtl/>
        </w:rPr>
        <w:t>وَهَ</w:t>
      </w:r>
      <w:r w:rsidRPr="00E01279">
        <w:rPr>
          <w:rFonts w:hint="cs"/>
          <w:rtl/>
        </w:rPr>
        <w:t>ٰ</w:t>
      </w:r>
      <w:r w:rsidRPr="00E01279">
        <w:rPr>
          <w:rFonts w:hint="eastAsia"/>
          <w:rtl/>
        </w:rPr>
        <w:t>رُونَ</w:t>
      </w:r>
      <w:r w:rsidRPr="00E01279">
        <w:rPr>
          <w:rtl/>
        </w:rPr>
        <w:t xml:space="preserve"> </w:t>
      </w:r>
      <w:r w:rsidRPr="00E01279">
        <w:rPr>
          <w:rFonts w:hint="cs"/>
          <w:rtl/>
        </w:rPr>
        <w:t>١١٤</w:t>
      </w:r>
      <w:r>
        <w:rPr>
          <w:rFonts w:cs="Traditional Arabic" w:hint="cs"/>
          <w:rtl/>
        </w:rPr>
        <w:t>﴾</w:t>
      </w:r>
      <w:r w:rsidRPr="00143145">
        <w:rPr>
          <w:rStyle w:val="Char4"/>
          <w:rFonts w:hint="cs"/>
          <w:rtl/>
        </w:rPr>
        <w:t xml:space="preserve"> </w:t>
      </w:r>
      <w:r w:rsidRPr="00F1460C">
        <w:rPr>
          <w:rStyle w:val="Char6"/>
          <w:rFonts w:hint="cs"/>
          <w:rtl/>
        </w:rPr>
        <w:t>[الصافات: 114].</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در حقیقت ما بر موسی و هارون منت نهادیم</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به این امت فرمود: </w:t>
      </w:r>
    </w:p>
    <w:p w:rsidR="007159A4" w:rsidRPr="00143145" w:rsidRDefault="007159A4" w:rsidP="00E01279">
      <w:pPr>
        <w:pStyle w:val="af1"/>
        <w:rPr>
          <w:rStyle w:val="Char4"/>
          <w:rtl/>
        </w:rPr>
      </w:pPr>
      <w:r>
        <w:rPr>
          <w:rFonts w:cs="Traditional Arabic" w:hint="cs"/>
          <w:rtl/>
        </w:rPr>
        <w:t>﴿</w:t>
      </w:r>
      <w:r w:rsidRPr="00E01279">
        <w:rPr>
          <w:rFonts w:hint="eastAsia"/>
          <w:rtl/>
        </w:rPr>
        <w:t>بَلِ</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يَمُنُّ</w:t>
      </w:r>
      <w:r>
        <w:rPr>
          <w:rFonts w:cs="Traditional Arabic" w:hint="cs"/>
          <w:rtl/>
        </w:rPr>
        <w:t>﴾</w:t>
      </w:r>
      <w:r w:rsidRPr="00143145">
        <w:rPr>
          <w:rStyle w:val="Char4"/>
          <w:rFonts w:hint="cs"/>
          <w:rtl/>
        </w:rPr>
        <w:t xml:space="preserve"> </w:t>
      </w:r>
      <w:r w:rsidRPr="00F1460C">
        <w:rPr>
          <w:rStyle w:val="Char6"/>
          <w:rFonts w:hint="cs"/>
          <w:rtl/>
        </w:rPr>
        <w:t>[الحجرات: 17].</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بلکه الله تعالی منت می‌گذارد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5"/>
          <w:rFonts w:hint="cs"/>
          <w:rtl/>
        </w:rPr>
        <w:t>پنجم</w:t>
      </w:r>
      <w:r w:rsidRPr="00143145">
        <w:rPr>
          <w:rStyle w:val="Char4"/>
          <w:rFonts w:hint="cs"/>
          <w:rtl/>
        </w:rPr>
        <w:t xml:space="preserve">: امنیت و رفعت، فرمود: </w:t>
      </w:r>
    </w:p>
    <w:p w:rsidR="007159A4" w:rsidRPr="00143145" w:rsidRDefault="007159A4" w:rsidP="00E01279">
      <w:pPr>
        <w:pStyle w:val="af1"/>
        <w:rPr>
          <w:rStyle w:val="Char4"/>
          <w:rtl/>
        </w:rPr>
      </w:pPr>
      <w:r>
        <w:rPr>
          <w:rFonts w:cs="Traditional Arabic" w:hint="cs"/>
          <w:rtl/>
        </w:rPr>
        <w:t>﴿</w:t>
      </w:r>
      <w:r w:rsidRPr="00E01279">
        <w:rPr>
          <w:rFonts w:hint="eastAsia"/>
          <w:rtl/>
        </w:rPr>
        <w:t xml:space="preserve"> قُل</w:t>
      </w:r>
      <w:r w:rsidRPr="00E01279">
        <w:rPr>
          <w:rFonts w:hint="cs"/>
          <w:rtl/>
        </w:rPr>
        <w:t>ۡ</w:t>
      </w:r>
      <w:r w:rsidRPr="00E01279">
        <w:rPr>
          <w:rFonts w:hint="eastAsia"/>
          <w:rtl/>
        </w:rPr>
        <w:t>نَا</w:t>
      </w:r>
      <w:r w:rsidRPr="00E01279">
        <w:rPr>
          <w:rtl/>
        </w:rPr>
        <w:t xml:space="preserve"> </w:t>
      </w:r>
      <w:r w:rsidRPr="00E01279">
        <w:rPr>
          <w:rFonts w:hint="eastAsia"/>
          <w:rtl/>
        </w:rPr>
        <w:t>لَا</w:t>
      </w:r>
      <w:r w:rsidRPr="00E01279">
        <w:rPr>
          <w:rtl/>
        </w:rPr>
        <w:t xml:space="preserve"> </w:t>
      </w:r>
      <w:r w:rsidRPr="00E01279">
        <w:rPr>
          <w:rFonts w:hint="eastAsia"/>
          <w:rtl/>
        </w:rPr>
        <w:t>تَخَف</w:t>
      </w:r>
      <w:r w:rsidRPr="00E01279">
        <w:rPr>
          <w:rFonts w:hint="cs"/>
          <w:rtl/>
        </w:rPr>
        <w:t>ۡ</w:t>
      </w:r>
      <w:r w:rsidRPr="00E01279">
        <w:rPr>
          <w:rtl/>
        </w:rPr>
        <w:t xml:space="preserve"> </w:t>
      </w:r>
      <w:r w:rsidRPr="00E01279">
        <w:rPr>
          <w:rFonts w:hint="eastAsia"/>
          <w:rtl/>
        </w:rPr>
        <w:t>إِنَّكَ</w:t>
      </w:r>
      <w:r w:rsidRPr="00E01279">
        <w:rPr>
          <w:rtl/>
        </w:rPr>
        <w:t xml:space="preserve"> </w:t>
      </w:r>
      <w:r w:rsidRPr="00E01279">
        <w:rPr>
          <w:rFonts w:hint="eastAsia"/>
          <w:rtl/>
        </w:rPr>
        <w:t>أَنتَ</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أَع</w:t>
      </w:r>
      <w:r w:rsidRPr="00E01279">
        <w:rPr>
          <w:rFonts w:hint="cs"/>
          <w:rtl/>
        </w:rPr>
        <w:t>ۡ</w:t>
      </w:r>
      <w:r w:rsidRPr="00E01279">
        <w:rPr>
          <w:rFonts w:hint="eastAsia"/>
          <w:rtl/>
        </w:rPr>
        <w:t>لَى</w:t>
      </w:r>
      <w:r w:rsidRPr="00E01279">
        <w:rPr>
          <w:rFonts w:hint="cs"/>
          <w:rtl/>
        </w:rPr>
        <w:t>ٰ</w:t>
      </w:r>
      <w:r w:rsidRPr="00E01279">
        <w:rPr>
          <w:rtl/>
        </w:rPr>
        <w:t xml:space="preserve"> </w:t>
      </w:r>
      <w:r w:rsidRPr="00E01279">
        <w:rPr>
          <w:rFonts w:hint="cs"/>
          <w:rtl/>
        </w:rPr>
        <w:t>٦٨</w:t>
      </w:r>
      <w:r>
        <w:rPr>
          <w:rFonts w:cs="Traditional Arabic" w:hint="cs"/>
          <w:rtl/>
        </w:rPr>
        <w:t>﴾</w:t>
      </w:r>
      <w:r w:rsidRPr="00F1460C">
        <w:rPr>
          <w:rStyle w:val="Char6"/>
          <w:rFonts w:hint="cs"/>
          <w:rtl/>
        </w:rPr>
        <w:t xml:space="preserve"> [طه: 68].</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گفتیم: نترس، چرا که تو والاتر هستی</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به این امت فرمود: </w:t>
      </w:r>
    </w:p>
    <w:p w:rsidR="007159A4" w:rsidRPr="00143145" w:rsidRDefault="007159A4" w:rsidP="00E01279">
      <w:pPr>
        <w:pStyle w:val="af1"/>
        <w:rPr>
          <w:rStyle w:val="Char4"/>
          <w:rtl/>
        </w:rPr>
      </w:pPr>
      <w:r>
        <w:rPr>
          <w:rFonts w:cs="Traditional Arabic" w:hint="cs"/>
          <w:rtl/>
        </w:rPr>
        <w:t>﴿</w:t>
      </w:r>
      <w:r w:rsidRPr="00E01279">
        <w:rPr>
          <w:rFonts w:hint="eastAsia"/>
          <w:rtl/>
        </w:rPr>
        <w:t xml:space="preserve"> وَلَا</w:t>
      </w:r>
      <w:r w:rsidRPr="00E01279">
        <w:rPr>
          <w:rtl/>
        </w:rPr>
        <w:t xml:space="preserve"> </w:t>
      </w:r>
      <w:r w:rsidRPr="00E01279">
        <w:rPr>
          <w:rFonts w:hint="eastAsia"/>
          <w:rtl/>
        </w:rPr>
        <w:t>تَهِنُواْ</w:t>
      </w:r>
      <w:r w:rsidRPr="00E01279">
        <w:rPr>
          <w:rtl/>
        </w:rPr>
        <w:t xml:space="preserve"> </w:t>
      </w:r>
      <w:r w:rsidRPr="00E01279">
        <w:rPr>
          <w:rFonts w:hint="eastAsia"/>
          <w:rtl/>
        </w:rPr>
        <w:t>وَلَا</w:t>
      </w:r>
      <w:r w:rsidRPr="00E01279">
        <w:rPr>
          <w:rtl/>
        </w:rPr>
        <w:t xml:space="preserve"> </w:t>
      </w:r>
      <w:r w:rsidRPr="00E01279">
        <w:rPr>
          <w:rFonts w:hint="eastAsia"/>
          <w:rtl/>
        </w:rPr>
        <w:t>تَح</w:t>
      </w:r>
      <w:r w:rsidRPr="00E01279">
        <w:rPr>
          <w:rFonts w:hint="cs"/>
          <w:rtl/>
        </w:rPr>
        <w:t>ۡ</w:t>
      </w:r>
      <w:r w:rsidRPr="00E01279">
        <w:rPr>
          <w:rFonts w:hint="eastAsia"/>
          <w:rtl/>
        </w:rPr>
        <w:t>زَنُواْ</w:t>
      </w:r>
      <w:r w:rsidRPr="00E01279">
        <w:rPr>
          <w:rtl/>
        </w:rPr>
        <w:t xml:space="preserve"> </w:t>
      </w:r>
      <w:r w:rsidRPr="00E01279">
        <w:rPr>
          <w:rFonts w:hint="eastAsia"/>
          <w:rtl/>
        </w:rPr>
        <w:t>وَأَنتُمُ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أَع</w:t>
      </w:r>
      <w:r w:rsidRPr="00E01279">
        <w:rPr>
          <w:rFonts w:hint="cs"/>
          <w:rtl/>
        </w:rPr>
        <w:t>ۡ</w:t>
      </w:r>
      <w:r w:rsidRPr="00E01279">
        <w:rPr>
          <w:rFonts w:hint="eastAsia"/>
          <w:rtl/>
        </w:rPr>
        <w:t>لَو</w:t>
      </w:r>
      <w:r w:rsidRPr="00E01279">
        <w:rPr>
          <w:rFonts w:hint="cs"/>
          <w:rtl/>
        </w:rPr>
        <w:t>ۡ</w:t>
      </w:r>
      <w:r w:rsidRPr="00E01279">
        <w:rPr>
          <w:rFonts w:hint="eastAsia"/>
          <w:rtl/>
        </w:rPr>
        <w:t>نَ</w:t>
      </w:r>
      <w:r w:rsidRPr="00E01279">
        <w:rPr>
          <w:rtl/>
        </w:rPr>
        <w:t xml:space="preserve"> </w:t>
      </w:r>
      <w:r w:rsidRPr="00E01279">
        <w:rPr>
          <w:rFonts w:hint="eastAsia"/>
          <w:rtl/>
        </w:rPr>
        <w:t>إِن</w:t>
      </w:r>
      <w:r w:rsidRPr="00E01279">
        <w:rPr>
          <w:rtl/>
        </w:rPr>
        <w:t xml:space="preserve"> </w:t>
      </w:r>
      <w:r w:rsidRPr="00E01279">
        <w:rPr>
          <w:rFonts w:hint="eastAsia"/>
          <w:rtl/>
        </w:rPr>
        <w:t>كُنتُم</w:t>
      </w:r>
      <w:r w:rsidRPr="00E01279">
        <w:rPr>
          <w:rtl/>
        </w:rPr>
        <w:t xml:space="preserve"> </w:t>
      </w:r>
      <w:r w:rsidRPr="00E01279">
        <w:rPr>
          <w:rFonts w:hint="eastAsia"/>
          <w:rtl/>
        </w:rPr>
        <w:t>مُّؤ</w:t>
      </w:r>
      <w:r w:rsidRPr="00E01279">
        <w:rPr>
          <w:rFonts w:hint="cs"/>
          <w:rtl/>
        </w:rPr>
        <w:t>ۡ</w:t>
      </w:r>
      <w:r w:rsidRPr="00E01279">
        <w:rPr>
          <w:rFonts w:hint="eastAsia"/>
          <w:rtl/>
        </w:rPr>
        <w:t>مِنِينَ</w:t>
      </w:r>
      <w:r w:rsidRPr="00E01279">
        <w:rPr>
          <w:rtl/>
        </w:rPr>
        <w:t xml:space="preserve"> </w:t>
      </w:r>
      <w:r w:rsidRPr="00E01279">
        <w:rPr>
          <w:rFonts w:hint="cs"/>
          <w:rtl/>
        </w:rPr>
        <w:t>١٣٩</w:t>
      </w:r>
      <w:r>
        <w:rPr>
          <w:rFonts w:cs="Traditional Arabic" w:hint="cs"/>
          <w:rtl/>
        </w:rPr>
        <w:t>﴾</w:t>
      </w:r>
      <w:r w:rsidRPr="00143145">
        <w:rPr>
          <w:rStyle w:val="Char4"/>
          <w:rFonts w:hint="cs"/>
          <w:rtl/>
        </w:rPr>
        <w:t xml:space="preserve"> </w:t>
      </w:r>
      <w:r w:rsidRPr="00F1460C">
        <w:rPr>
          <w:rStyle w:val="Char6"/>
          <w:rFonts w:hint="cs"/>
          <w:rtl/>
        </w:rPr>
        <w:t>[آل‌عمران: 139].</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سست نشوید! و غمگین نگردید و شما برترید اگر ایمان داشته باشید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5"/>
          <w:rFonts w:hint="cs"/>
          <w:rtl/>
        </w:rPr>
        <w:t>ششم</w:t>
      </w:r>
      <w:r w:rsidRPr="00143145">
        <w:rPr>
          <w:rStyle w:val="Char4"/>
          <w:rFonts w:hint="cs"/>
          <w:rtl/>
        </w:rPr>
        <w:t>: معرفت و شکافتن سینه، موسی کلیم گفت:</w:t>
      </w:r>
    </w:p>
    <w:p w:rsidR="007159A4" w:rsidRPr="00143145" w:rsidRDefault="007159A4" w:rsidP="00E01279">
      <w:pPr>
        <w:pStyle w:val="af1"/>
        <w:rPr>
          <w:rStyle w:val="Char4"/>
          <w:rtl/>
        </w:rPr>
      </w:pPr>
      <w:r>
        <w:rPr>
          <w:rFonts w:cs="Traditional Arabic" w:hint="cs"/>
          <w:rtl/>
        </w:rPr>
        <w:t>﴿</w:t>
      </w:r>
      <w:r w:rsidRPr="00E01279">
        <w:rPr>
          <w:rFonts w:hint="eastAsia"/>
          <w:rtl/>
        </w:rPr>
        <w:t>قَالَ</w:t>
      </w:r>
      <w:r w:rsidRPr="00E01279">
        <w:rPr>
          <w:rtl/>
        </w:rPr>
        <w:t xml:space="preserve"> </w:t>
      </w:r>
      <w:r w:rsidRPr="00E01279">
        <w:rPr>
          <w:rFonts w:hint="eastAsia"/>
          <w:rtl/>
        </w:rPr>
        <w:t>رَبِّ</w:t>
      </w:r>
      <w:r w:rsidRPr="00E01279">
        <w:rPr>
          <w:rtl/>
        </w:rPr>
        <w:t xml:space="preserve"> </w:t>
      </w:r>
      <w:r w:rsidRPr="00E01279">
        <w:rPr>
          <w:rFonts w:hint="cs"/>
          <w:rtl/>
        </w:rPr>
        <w:t>ٱ</w:t>
      </w:r>
      <w:r w:rsidRPr="00E01279">
        <w:rPr>
          <w:rFonts w:hint="eastAsia"/>
          <w:rtl/>
        </w:rPr>
        <w:t>ش</w:t>
      </w:r>
      <w:r w:rsidRPr="00E01279">
        <w:rPr>
          <w:rFonts w:hint="cs"/>
          <w:rtl/>
        </w:rPr>
        <w:t>ۡ</w:t>
      </w:r>
      <w:r w:rsidRPr="00E01279">
        <w:rPr>
          <w:rFonts w:hint="eastAsia"/>
          <w:rtl/>
        </w:rPr>
        <w:t>رَح</w:t>
      </w:r>
      <w:r w:rsidRPr="00E01279">
        <w:rPr>
          <w:rFonts w:hint="cs"/>
          <w:rtl/>
        </w:rPr>
        <w:t>ۡ</w:t>
      </w:r>
      <w:r w:rsidRPr="00E01279">
        <w:rPr>
          <w:rtl/>
        </w:rPr>
        <w:t xml:space="preserve"> </w:t>
      </w:r>
      <w:r w:rsidRPr="00E01279">
        <w:rPr>
          <w:rFonts w:hint="eastAsia"/>
          <w:rtl/>
        </w:rPr>
        <w:t>لِي</w:t>
      </w:r>
      <w:r w:rsidRPr="00E01279">
        <w:rPr>
          <w:rtl/>
        </w:rPr>
        <w:t xml:space="preserve"> </w:t>
      </w:r>
      <w:r w:rsidRPr="00E01279">
        <w:rPr>
          <w:rFonts w:hint="eastAsia"/>
          <w:rtl/>
        </w:rPr>
        <w:t>صَد</w:t>
      </w:r>
      <w:r w:rsidRPr="00E01279">
        <w:rPr>
          <w:rFonts w:hint="cs"/>
          <w:rtl/>
        </w:rPr>
        <w:t>ۡ</w:t>
      </w:r>
      <w:r w:rsidRPr="00E01279">
        <w:rPr>
          <w:rFonts w:hint="eastAsia"/>
          <w:rtl/>
        </w:rPr>
        <w:t>رِي</w:t>
      </w:r>
      <w:r w:rsidRPr="00E01279">
        <w:rPr>
          <w:rtl/>
        </w:rPr>
        <w:t xml:space="preserve"> </w:t>
      </w:r>
      <w:r w:rsidRPr="00E01279">
        <w:rPr>
          <w:rFonts w:hint="cs"/>
          <w:rtl/>
        </w:rPr>
        <w:t>٢٥</w:t>
      </w:r>
      <w:r>
        <w:rPr>
          <w:rFonts w:cs="Traditional Arabic" w:hint="cs"/>
          <w:rtl/>
        </w:rPr>
        <w:t>﴾</w:t>
      </w:r>
      <w:r w:rsidRPr="00F1460C">
        <w:rPr>
          <w:rStyle w:val="Char6"/>
          <w:rFonts w:hint="cs"/>
          <w:rtl/>
        </w:rPr>
        <w:t xml:space="preserve"> [طه: 25].</w:t>
      </w:r>
      <w:r w:rsidRPr="00143145">
        <w:rPr>
          <w:rStyle w:val="Char4"/>
          <w:rFonts w:hint="cs"/>
          <w:rtl/>
        </w:rPr>
        <w:t xml:space="preserve"> </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خدایا سینه‌ام را بگشای!</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آنگاه خداوند با این گفته، آن را به او اعطا کرد:</w:t>
      </w:r>
    </w:p>
    <w:p w:rsidR="007159A4" w:rsidRPr="00143145" w:rsidRDefault="007159A4" w:rsidP="00E01279">
      <w:pPr>
        <w:pStyle w:val="af1"/>
        <w:rPr>
          <w:rStyle w:val="Char4"/>
          <w:rtl/>
        </w:rPr>
      </w:pPr>
      <w:r>
        <w:rPr>
          <w:rFonts w:cs="Traditional Arabic" w:hint="cs"/>
          <w:rtl/>
        </w:rPr>
        <w:t>﴿</w:t>
      </w:r>
      <w:r w:rsidRPr="00E01279">
        <w:rPr>
          <w:rFonts w:hint="eastAsia"/>
          <w:rtl/>
        </w:rPr>
        <w:t>قَالَ</w:t>
      </w:r>
      <w:r w:rsidRPr="00E01279">
        <w:rPr>
          <w:rtl/>
        </w:rPr>
        <w:t xml:space="preserve"> </w:t>
      </w:r>
      <w:r w:rsidRPr="00E01279">
        <w:rPr>
          <w:rFonts w:hint="eastAsia"/>
          <w:rtl/>
        </w:rPr>
        <w:t>قَد</w:t>
      </w:r>
      <w:r w:rsidRPr="00E01279">
        <w:rPr>
          <w:rFonts w:hint="cs"/>
          <w:rtl/>
        </w:rPr>
        <w:t>ۡ</w:t>
      </w:r>
      <w:r w:rsidRPr="00E01279">
        <w:rPr>
          <w:rtl/>
        </w:rPr>
        <w:t xml:space="preserve"> </w:t>
      </w:r>
      <w:r w:rsidRPr="00E01279">
        <w:rPr>
          <w:rFonts w:hint="eastAsia"/>
          <w:rtl/>
        </w:rPr>
        <w:t>أُوتِيتَ</w:t>
      </w:r>
      <w:r w:rsidRPr="00E01279">
        <w:rPr>
          <w:rtl/>
        </w:rPr>
        <w:t xml:space="preserve"> </w:t>
      </w:r>
      <w:r w:rsidRPr="00E01279">
        <w:rPr>
          <w:rFonts w:hint="eastAsia"/>
          <w:rtl/>
        </w:rPr>
        <w:t>سُؤ</w:t>
      </w:r>
      <w:r w:rsidRPr="00E01279">
        <w:rPr>
          <w:rFonts w:hint="cs"/>
          <w:rtl/>
        </w:rPr>
        <w:t>ۡ</w:t>
      </w:r>
      <w:r w:rsidRPr="00E01279">
        <w:rPr>
          <w:rFonts w:hint="eastAsia"/>
          <w:rtl/>
        </w:rPr>
        <w:t>لَكَ</w:t>
      </w:r>
      <w:r w:rsidRPr="00E01279">
        <w:rPr>
          <w:rtl/>
        </w:rPr>
        <w:t xml:space="preserve"> </w:t>
      </w:r>
      <w:r w:rsidRPr="00E01279">
        <w:rPr>
          <w:rFonts w:hint="eastAsia"/>
          <w:rtl/>
        </w:rPr>
        <w:t>يَ</w:t>
      </w:r>
      <w:r w:rsidRPr="00E01279">
        <w:rPr>
          <w:rFonts w:hint="cs"/>
          <w:rtl/>
        </w:rPr>
        <w:t>ٰ</w:t>
      </w:r>
      <w:r w:rsidRPr="00E01279">
        <w:rPr>
          <w:rFonts w:hint="eastAsia"/>
          <w:rtl/>
        </w:rPr>
        <w:t>مُوسَى</w:t>
      </w:r>
      <w:r w:rsidRPr="00E01279">
        <w:rPr>
          <w:rFonts w:hint="cs"/>
          <w:rtl/>
        </w:rPr>
        <w:t>ٰ</w:t>
      </w:r>
      <w:r w:rsidRPr="00E01279">
        <w:rPr>
          <w:rtl/>
        </w:rPr>
        <w:t xml:space="preserve"> </w:t>
      </w:r>
      <w:r w:rsidRPr="00E01279">
        <w:rPr>
          <w:rFonts w:hint="cs"/>
          <w:rtl/>
        </w:rPr>
        <w:t>٣٦</w:t>
      </w:r>
      <w:r>
        <w:rPr>
          <w:rFonts w:cs="Traditional Arabic" w:hint="cs"/>
          <w:rtl/>
        </w:rPr>
        <w:t>﴾</w:t>
      </w:r>
      <w:r w:rsidRPr="00143145">
        <w:rPr>
          <w:rStyle w:val="Char4"/>
          <w:rFonts w:hint="cs"/>
          <w:rtl/>
        </w:rPr>
        <w:t xml:space="preserve"> </w:t>
      </w:r>
      <w:r w:rsidRPr="00F1460C">
        <w:rPr>
          <w:rStyle w:val="Char6"/>
          <w:rFonts w:hint="cs"/>
          <w:rtl/>
        </w:rPr>
        <w:t>[طه: 36].</w:t>
      </w:r>
    </w:p>
    <w:p w:rsidR="007159A4" w:rsidRPr="00E01279" w:rsidRDefault="007159A4" w:rsidP="00E01279">
      <w:pPr>
        <w:pStyle w:val="ab"/>
        <w:rPr>
          <w:rtl/>
        </w:rPr>
      </w:pPr>
      <w:r w:rsidRPr="000B5C73">
        <w:rPr>
          <w:rFonts w:cs="Traditional Arabic" w:hint="cs"/>
          <w:rtl/>
        </w:rPr>
        <w:t>«</w:t>
      </w:r>
      <w:r w:rsidRPr="00E01279">
        <w:rPr>
          <w:rFonts w:hint="cs"/>
          <w:rtl/>
        </w:rPr>
        <w:t>خدا فرمود: ای موسی! آنچه را که تو خواستی، به تو داده شد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و به امت محمد</w:t>
      </w:r>
      <w:r w:rsidRPr="00143145">
        <w:rPr>
          <w:rStyle w:val="Char4"/>
          <w:rFonts w:hint="cs"/>
          <w:rtl/>
        </w:rPr>
        <w:sym w:font="AGA Arabesque" w:char="F072"/>
      </w:r>
      <w:r w:rsidRPr="00143145">
        <w:rPr>
          <w:rStyle w:val="Char4"/>
          <w:rFonts w:hint="cs"/>
          <w:rtl/>
        </w:rPr>
        <w:t xml:space="preserve"> فرمود: </w:t>
      </w:r>
    </w:p>
    <w:p w:rsidR="007159A4" w:rsidRPr="00143145" w:rsidRDefault="007159A4" w:rsidP="00E01279">
      <w:pPr>
        <w:pStyle w:val="af1"/>
        <w:rPr>
          <w:rStyle w:val="Char4"/>
          <w:rtl/>
        </w:rPr>
      </w:pPr>
      <w:r>
        <w:rPr>
          <w:rFonts w:cs="Traditional Arabic" w:hint="cs"/>
          <w:rtl/>
        </w:rPr>
        <w:t>﴿</w:t>
      </w:r>
      <w:r w:rsidRPr="00E01279">
        <w:rPr>
          <w:rFonts w:hint="eastAsia"/>
          <w:rtl/>
        </w:rPr>
        <w:t>أَفَمَن</w:t>
      </w:r>
      <w:r w:rsidRPr="00E01279">
        <w:rPr>
          <w:rtl/>
        </w:rPr>
        <w:t xml:space="preserve"> </w:t>
      </w:r>
      <w:r w:rsidRPr="00E01279">
        <w:rPr>
          <w:rFonts w:hint="eastAsia"/>
          <w:rtl/>
        </w:rPr>
        <w:t>شَرَحَ</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صَد</w:t>
      </w:r>
      <w:r w:rsidRPr="00E01279">
        <w:rPr>
          <w:rFonts w:hint="cs"/>
          <w:rtl/>
        </w:rPr>
        <w:t>ۡ</w:t>
      </w:r>
      <w:r w:rsidRPr="00E01279">
        <w:rPr>
          <w:rFonts w:hint="eastAsia"/>
          <w:rtl/>
        </w:rPr>
        <w:t>رَهُ</w:t>
      </w:r>
      <w:r w:rsidRPr="00E01279">
        <w:rPr>
          <w:rFonts w:hint="cs"/>
          <w:rtl/>
        </w:rPr>
        <w:t>ۥ</w:t>
      </w:r>
      <w:r w:rsidRPr="00E01279">
        <w:rPr>
          <w:rtl/>
        </w:rPr>
        <w:t xml:space="preserve"> </w:t>
      </w:r>
      <w:r w:rsidRPr="00E01279">
        <w:rPr>
          <w:rFonts w:hint="eastAsia"/>
          <w:rtl/>
        </w:rPr>
        <w:t>لِل</w:t>
      </w:r>
      <w:r w:rsidRPr="00E01279">
        <w:rPr>
          <w:rFonts w:hint="cs"/>
          <w:rtl/>
        </w:rPr>
        <w:t>ۡ</w:t>
      </w:r>
      <w:r w:rsidRPr="00E01279">
        <w:rPr>
          <w:rFonts w:hint="eastAsia"/>
          <w:rtl/>
        </w:rPr>
        <w:t>إِس</w:t>
      </w:r>
      <w:r w:rsidRPr="00E01279">
        <w:rPr>
          <w:rFonts w:hint="cs"/>
          <w:rtl/>
        </w:rPr>
        <w:t>ۡ</w:t>
      </w:r>
      <w:r w:rsidRPr="00E01279">
        <w:rPr>
          <w:rFonts w:hint="eastAsia"/>
          <w:rtl/>
        </w:rPr>
        <w:t>لَ</w:t>
      </w:r>
      <w:r w:rsidRPr="00E01279">
        <w:rPr>
          <w:rFonts w:hint="cs"/>
          <w:rtl/>
        </w:rPr>
        <w:t>ٰ</w:t>
      </w:r>
      <w:r w:rsidRPr="00E01279">
        <w:rPr>
          <w:rFonts w:hint="eastAsia"/>
          <w:rtl/>
        </w:rPr>
        <w:t>مِ</w:t>
      </w:r>
      <w:r>
        <w:rPr>
          <w:rFonts w:cs="Traditional Arabic" w:hint="cs"/>
          <w:rtl/>
        </w:rPr>
        <w:t>﴾</w:t>
      </w:r>
      <w:r w:rsidRPr="00F1460C">
        <w:rPr>
          <w:rStyle w:val="Char6"/>
          <w:rFonts w:hint="cs"/>
          <w:rtl/>
        </w:rPr>
        <w:t xml:space="preserve"> [الزمر: 22].</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آیا کسی که خداوند سینه‌اش را برای (پذیرش) اسلام گشاده است...</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5"/>
          <w:rFonts w:hint="cs"/>
          <w:rtl/>
        </w:rPr>
        <w:t>هفتم</w:t>
      </w:r>
      <w:r w:rsidRPr="00143145">
        <w:rPr>
          <w:rStyle w:val="Char4"/>
          <w:rFonts w:hint="cs"/>
          <w:rtl/>
        </w:rPr>
        <w:t xml:space="preserve">: آسان‌کاری، موسی گفت: </w:t>
      </w:r>
    </w:p>
    <w:p w:rsidR="007159A4" w:rsidRDefault="007159A4" w:rsidP="00E01279">
      <w:pPr>
        <w:pStyle w:val="af1"/>
        <w:rPr>
          <w:rFonts w:cs="Traditional Arabic"/>
          <w:rtl/>
        </w:rPr>
      </w:pPr>
      <w:r>
        <w:rPr>
          <w:rFonts w:cs="Traditional Arabic" w:hint="cs"/>
          <w:rtl/>
        </w:rPr>
        <w:t>﴿</w:t>
      </w:r>
      <w:r w:rsidRPr="00E01279">
        <w:rPr>
          <w:rFonts w:hint="eastAsia"/>
          <w:rtl/>
        </w:rPr>
        <w:t>وَيَسِّر</w:t>
      </w:r>
      <w:r w:rsidRPr="00E01279">
        <w:rPr>
          <w:rFonts w:hint="cs"/>
          <w:rtl/>
        </w:rPr>
        <w:t>ۡ</w:t>
      </w:r>
      <w:r w:rsidRPr="00E01279">
        <w:rPr>
          <w:rtl/>
        </w:rPr>
        <w:t xml:space="preserve"> </w:t>
      </w:r>
      <w:r w:rsidRPr="00E01279">
        <w:rPr>
          <w:rFonts w:hint="eastAsia"/>
          <w:rtl/>
        </w:rPr>
        <w:t>لِي</w:t>
      </w:r>
      <w:r w:rsidRPr="00E01279">
        <w:rPr>
          <w:rFonts w:hint="cs"/>
          <w:rtl/>
        </w:rPr>
        <w:t>ٓ</w:t>
      </w:r>
      <w:r w:rsidRPr="00E01279">
        <w:rPr>
          <w:rtl/>
        </w:rPr>
        <w:t xml:space="preserve"> </w:t>
      </w:r>
      <w:r w:rsidRPr="00E01279">
        <w:rPr>
          <w:rFonts w:hint="eastAsia"/>
          <w:rtl/>
        </w:rPr>
        <w:t>أَم</w:t>
      </w:r>
      <w:r w:rsidRPr="00E01279">
        <w:rPr>
          <w:rFonts w:hint="cs"/>
          <w:rtl/>
        </w:rPr>
        <w:t>ۡ</w:t>
      </w:r>
      <w:r w:rsidRPr="00E01279">
        <w:rPr>
          <w:rFonts w:hint="eastAsia"/>
          <w:rtl/>
        </w:rPr>
        <w:t>رِي</w:t>
      </w:r>
      <w:r w:rsidRPr="00E01279">
        <w:rPr>
          <w:rtl/>
        </w:rPr>
        <w:t xml:space="preserve"> </w:t>
      </w:r>
      <w:r w:rsidRPr="00E01279">
        <w:rPr>
          <w:rFonts w:hint="cs"/>
          <w:rtl/>
        </w:rPr>
        <w:t>٢٦</w:t>
      </w:r>
      <w:r>
        <w:rPr>
          <w:rFonts w:cs="Traditional Arabic" w:hint="cs"/>
          <w:rtl/>
        </w:rPr>
        <w:t>﴾</w:t>
      </w:r>
      <w:r w:rsidRPr="00F1460C">
        <w:rPr>
          <w:rStyle w:val="Char6"/>
          <w:rFonts w:hint="cs"/>
          <w:rtl/>
        </w:rPr>
        <w:t xml:space="preserve"> [طه: 26].</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 کارم را برای من، آسان کن</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به این امت فرمود: </w:t>
      </w:r>
    </w:p>
    <w:p w:rsidR="007159A4" w:rsidRPr="00143145" w:rsidRDefault="007159A4" w:rsidP="00E01279">
      <w:pPr>
        <w:pStyle w:val="af1"/>
        <w:rPr>
          <w:rStyle w:val="Char4"/>
          <w:rtl/>
        </w:rPr>
      </w:pPr>
      <w:r>
        <w:rPr>
          <w:rFonts w:cs="Traditional Arabic" w:hint="cs"/>
          <w:rtl/>
        </w:rPr>
        <w:t>﴿</w:t>
      </w:r>
      <w:r w:rsidRPr="00E01279">
        <w:rPr>
          <w:rFonts w:hint="eastAsia"/>
          <w:rtl/>
        </w:rPr>
        <w:t>يُرِيدُ</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بِكُمُ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يُس</w:t>
      </w:r>
      <w:r w:rsidRPr="00E01279">
        <w:rPr>
          <w:rFonts w:hint="cs"/>
          <w:rtl/>
        </w:rPr>
        <w:t>ۡ</w:t>
      </w:r>
      <w:r w:rsidRPr="00E01279">
        <w:rPr>
          <w:rFonts w:hint="eastAsia"/>
          <w:rtl/>
        </w:rPr>
        <w:t>رَ</w:t>
      </w:r>
      <w:r w:rsidRPr="00E01279">
        <w:rPr>
          <w:rtl/>
        </w:rPr>
        <w:t xml:space="preserve"> </w:t>
      </w:r>
      <w:r w:rsidRPr="00E01279">
        <w:rPr>
          <w:rFonts w:hint="eastAsia"/>
          <w:rtl/>
        </w:rPr>
        <w:t>وَلَا</w:t>
      </w:r>
      <w:r w:rsidRPr="00E01279">
        <w:rPr>
          <w:rtl/>
        </w:rPr>
        <w:t xml:space="preserve"> </w:t>
      </w:r>
      <w:r w:rsidRPr="00E01279">
        <w:rPr>
          <w:rFonts w:hint="eastAsia"/>
          <w:rtl/>
        </w:rPr>
        <w:t>يُرِيدُ</w:t>
      </w:r>
      <w:r w:rsidRPr="00E01279">
        <w:rPr>
          <w:rtl/>
        </w:rPr>
        <w:t xml:space="preserve"> </w:t>
      </w:r>
      <w:r w:rsidRPr="00E01279">
        <w:rPr>
          <w:rFonts w:hint="eastAsia"/>
          <w:rtl/>
        </w:rPr>
        <w:t>بِكُمُ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عُس</w:t>
      </w:r>
      <w:r w:rsidRPr="00E01279">
        <w:rPr>
          <w:rFonts w:hint="cs"/>
          <w:rtl/>
        </w:rPr>
        <w:t>ۡ</w:t>
      </w:r>
      <w:r w:rsidRPr="00E01279">
        <w:rPr>
          <w:rFonts w:hint="eastAsia"/>
          <w:rtl/>
        </w:rPr>
        <w:t>رَ</w:t>
      </w:r>
      <w:r>
        <w:rPr>
          <w:rFonts w:cs="Traditional Arabic" w:hint="cs"/>
          <w:rtl/>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185].</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خداوند آسانی را برای شما می‌خواهد، و سختی و مشقت را برای شما نمی‌خواهد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5"/>
          <w:rFonts w:hint="cs"/>
          <w:rtl/>
        </w:rPr>
        <w:t>هشتم</w:t>
      </w:r>
      <w:r w:rsidRPr="00143145">
        <w:rPr>
          <w:rStyle w:val="Char4"/>
          <w:rFonts w:hint="cs"/>
          <w:rtl/>
        </w:rPr>
        <w:t>: اجابت،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فرمود: </w:t>
      </w:r>
    </w:p>
    <w:p w:rsidR="007159A4" w:rsidRPr="00143145" w:rsidRDefault="007159A4" w:rsidP="00E01279">
      <w:pPr>
        <w:pStyle w:val="af1"/>
        <w:rPr>
          <w:rStyle w:val="Char4"/>
          <w:rtl/>
        </w:rPr>
      </w:pPr>
      <w:r>
        <w:rPr>
          <w:rFonts w:cs="Traditional Arabic" w:hint="cs"/>
          <w:rtl/>
        </w:rPr>
        <w:t>﴿</w:t>
      </w:r>
      <w:r w:rsidRPr="00E01279">
        <w:rPr>
          <w:rFonts w:hint="eastAsia"/>
          <w:rtl/>
        </w:rPr>
        <w:t>قَالَ</w:t>
      </w:r>
      <w:r w:rsidRPr="00E01279">
        <w:rPr>
          <w:rtl/>
        </w:rPr>
        <w:t xml:space="preserve"> </w:t>
      </w:r>
      <w:r w:rsidRPr="00E01279">
        <w:rPr>
          <w:rFonts w:hint="eastAsia"/>
          <w:rtl/>
        </w:rPr>
        <w:t>قَد</w:t>
      </w:r>
      <w:r w:rsidRPr="00E01279">
        <w:rPr>
          <w:rFonts w:hint="cs"/>
          <w:rtl/>
        </w:rPr>
        <w:t>ۡ</w:t>
      </w:r>
      <w:r w:rsidRPr="00E01279">
        <w:rPr>
          <w:rtl/>
        </w:rPr>
        <w:t xml:space="preserve"> </w:t>
      </w:r>
      <w:r w:rsidRPr="00E01279">
        <w:rPr>
          <w:rFonts w:hint="eastAsia"/>
          <w:rtl/>
        </w:rPr>
        <w:t>أُجِيبَت</w:t>
      </w:r>
      <w:r w:rsidRPr="00E01279">
        <w:rPr>
          <w:rtl/>
        </w:rPr>
        <w:t xml:space="preserve"> </w:t>
      </w:r>
      <w:r w:rsidRPr="00E01279">
        <w:rPr>
          <w:rFonts w:hint="eastAsia"/>
          <w:rtl/>
        </w:rPr>
        <w:t>دَّع</w:t>
      </w:r>
      <w:r w:rsidRPr="00E01279">
        <w:rPr>
          <w:rFonts w:hint="cs"/>
          <w:rtl/>
        </w:rPr>
        <w:t>ۡ</w:t>
      </w:r>
      <w:r w:rsidRPr="00E01279">
        <w:rPr>
          <w:rFonts w:hint="eastAsia"/>
          <w:rtl/>
        </w:rPr>
        <w:t>وَتُكُمَا</w:t>
      </w:r>
      <w:r>
        <w:rPr>
          <w:rFonts w:cs="Traditional Arabic" w:hint="cs"/>
          <w:rtl/>
        </w:rPr>
        <w:t>﴾</w:t>
      </w:r>
      <w:r w:rsidRPr="00143145">
        <w:rPr>
          <w:rStyle w:val="Char4"/>
          <w:rFonts w:hint="cs"/>
          <w:rtl/>
        </w:rPr>
        <w:t xml:space="preserve"> </w:t>
      </w:r>
      <w:r w:rsidRPr="00F1460C">
        <w:rPr>
          <w:rStyle w:val="Char6"/>
          <w:rFonts w:hint="cs"/>
          <w:rtl/>
        </w:rPr>
        <w:t>[یونس: 89].</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خدا فرمود: دعای شما پذیرفته شد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به این امت فرمود: </w:t>
      </w:r>
    </w:p>
    <w:p w:rsidR="007159A4" w:rsidRPr="00143145" w:rsidRDefault="007159A4" w:rsidP="00E01279">
      <w:pPr>
        <w:pStyle w:val="af1"/>
        <w:rPr>
          <w:rStyle w:val="Char4"/>
          <w:rtl/>
        </w:rPr>
      </w:pPr>
      <w:r>
        <w:rPr>
          <w:rFonts w:cs="Traditional Arabic" w:hint="cs"/>
          <w:rtl/>
        </w:rPr>
        <w:t>﴿</w:t>
      </w:r>
      <w:r w:rsidRPr="00E01279">
        <w:rPr>
          <w:rFonts w:hint="eastAsia"/>
          <w:rtl/>
        </w:rPr>
        <w:t>وَيَس</w:t>
      </w:r>
      <w:r w:rsidRPr="00E01279">
        <w:rPr>
          <w:rFonts w:hint="cs"/>
          <w:rtl/>
        </w:rPr>
        <w:t>ۡ</w:t>
      </w:r>
      <w:r w:rsidRPr="00E01279">
        <w:rPr>
          <w:rFonts w:hint="eastAsia"/>
          <w:rtl/>
        </w:rPr>
        <w:t>تَجِيبُ</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ءَامَنُواْ</w:t>
      </w:r>
      <w:r w:rsidRPr="00E01279">
        <w:rPr>
          <w:rtl/>
        </w:rPr>
        <w:t xml:space="preserve"> </w:t>
      </w:r>
      <w:r w:rsidRPr="00E01279">
        <w:rPr>
          <w:rFonts w:hint="eastAsia"/>
          <w:rtl/>
        </w:rPr>
        <w:t>وَعَمِلُواْ</w:t>
      </w:r>
      <w:r w:rsidRPr="00E01279">
        <w:rPr>
          <w:rtl/>
        </w:rPr>
        <w:t xml:space="preserve"> </w:t>
      </w:r>
      <w:r w:rsidRPr="00E01279">
        <w:rPr>
          <w:rFonts w:hint="cs"/>
          <w:rtl/>
        </w:rPr>
        <w:t>ٱ</w:t>
      </w:r>
      <w:r w:rsidRPr="00E01279">
        <w:rPr>
          <w:rFonts w:hint="eastAsia"/>
          <w:rtl/>
        </w:rPr>
        <w:t>لصَّ</w:t>
      </w:r>
      <w:r w:rsidRPr="00E01279">
        <w:rPr>
          <w:rFonts w:hint="cs"/>
          <w:rtl/>
        </w:rPr>
        <w:t>ٰ</w:t>
      </w:r>
      <w:r w:rsidRPr="00E01279">
        <w:rPr>
          <w:rFonts w:hint="eastAsia"/>
          <w:rtl/>
        </w:rPr>
        <w:t>لِحَ</w:t>
      </w:r>
      <w:r w:rsidRPr="00E01279">
        <w:rPr>
          <w:rFonts w:hint="cs"/>
          <w:rtl/>
        </w:rPr>
        <w:t>ٰ</w:t>
      </w:r>
      <w:r w:rsidRPr="00E01279">
        <w:rPr>
          <w:rFonts w:hint="eastAsia"/>
          <w:rtl/>
        </w:rPr>
        <w:t>تِ</w:t>
      </w:r>
      <w:r w:rsidRPr="00E01279">
        <w:rPr>
          <w:rtl/>
        </w:rPr>
        <w:t xml:space="preserve"> </w:t>
      </w:r>
      <w:r w:rsidRPr="00E01279">
        <w:rPr>
          <w:rFonts w:hint="eastAsia"/>
          <w:rtl/>
        </w:rPr>
        <w:t>وَيَزِيدُهُم</w:t>
      </w:r>
      <w:r w:rsidRPr="00E01279">
        <w:rPr>
          <w:rtl/>
        </w:rPr>
        <w:t xml:space="preserve"> </w:t>
      </w:r>
      <w:r w:rsidRPr="00E01279">
        <w:rPr>
          <w:rFonts w:hint="eastAsia"/>
          <w:rtl/>
        </w:rPr>
        <w:t>مِّن</w:t>
      </w:r>
      <w:r w:rsidRPr="00E01279">
        <w:rPr>
          <w:rtl/>
        </w:rPr>
        <w:t xml:space="preserve"> </w:t>
      </w:r>
      <w:r w:rsidRPr="00E01279">
        <w:rPr>
          <w:rFonts w:hint="eastAsia"/>
          <w:rtl/>
        </w:rPr>
        <w:t>فَض</w:t>
      </w:r>
      <w:r w:rsidRPr="00E01279">
        <w:rPr>
          <w:rFonts w:hint="cs"/>
          <w:rtl/>
        </w:rPr>
        <w:t>ۡ</w:t>
      </w:r>
      <w:r w:rsidRPr="00E01279">
        <w:rPr>
          <w:rFonts w:hint="eastAsia"/>
          <w:rtl/>
        </w:rPr>
        <w:t>لِهِ</w:t>
      </w:r>
      <w:r w:rsidRPr="00E01279">
        <w:rPr>
          <w:rFonts w:ascii="Times New Roman" w:cs="Times New Roman" w:hint="cs"/>
          <w:rtl/>
        </w:rPr>
        <w:t>ۦ</w:t>
      </w:r>
      <w:r>
        <w:rPr>
          <w:rFonts w:cs="Traditional Arabic" w:hint="cs"/>
          <w:rtl/>
        </w:rPr>
        <w:t>﴾</w:t>
      </w:r>
      <w:r w:rsidRPr="00143145">
        <w:rPr>
          <w:rStyle w:val="Char4"/>
          <w:rFonts w:hint="cs"/>
          <w:rtl/>
        </w:rPr>
        <w:t xml:space="preserve"> </w:t>
      </w:r>
      <w:r w:rsidRPr="00F1460C">
        <w:rPr>
          <w:rStyle w:val="Char7"/>
          <w:rFonts w:hint="cs"/>
          <w:rtl/>
        </w:rPr>
        <w:t>[الشوری: 6]</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 دعای ایمانداران که اعمال صالح انجام دادند، را استجابت می‌کند و از فضل خود بیشتر به آنها می‌دهد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5"/>
          <w:rFonts w:hint="cs"/>
          <w:rtl/>
        </w:rPr>
        <w:t>نهم</w:t>
      </w:r>
      <w:r w:rsidRPr="00143145">
        <w:rPr>
          <w:rStyle w:val="Char4"/>
          <w:rFonts w:hint="cs"/>
          <w:rtl/>
        </w:rPr>
        <w:t>: مغفرت؛ موسی گفت:</w:t>
      </w:r>
    </w:p>
    <w:p w:rsidR="007159A4" w:rsidRPr="00143145" w:rsidRDefault="007159A4" w:rsidP="00E01279">
      <w:pPr>
        <w:pStyle w:val="af1"/>
        <w:rPr>
          <w:rStyle w:val="Char4"/>
          <w:rtl/>
        </w:rPr>
      </w:pPr>
      <w:r>
        <w:rPr>
          <w:rFonts w:cs="Traditional Arabic" w:hint="cs"/>
          <w:rtl/>
        </w:rPr>
        <w:t>﴿</w:t>
      </w:r>
      <w:r w:rsidRPr="00E01279">
        <w:rPr>
          <w:rFonts w:hint="eastAsia"/>
          <w:rtl/>
        </w:rPr>
        <w:t>فَ</w:t>
      </w:r>
      <w:r w:rsidRPr="00E01279">
        <w:rPr>
          <w:rFonts w:hint="cs"/>
          <w:rtl/>
        </w:rPr>
        <w:t>ٱ</w:t>
      </w:r>
      <w:r w:rsidRPr="00E01279">
        <w:rPr>
          <w:rFonts w:hint="eastAsia"/>
          <w:rtl/>
        </w:rPr>
        <w:t>غ</w:t>
      </w:r>
      <w:r w:rsidRPr="00E01279">
        <w:rPr>
          <w:rFonts w:hint="cs"/>
          <w:rtl/>
        </w:rPr>
        <w:t>ۡ</w:t>
      </w:r>
      <w:r w:rsidRPr="00E01279">
        <w:rPr>
          <w:rFonts w:hint="eastAsia"/>
          <w:rtl/>
        </w:rPr>
        <w:t>فِر</w:t>
      </w:r>
      <w:r w:rsidRPr="00E01279">
        <w:rPr>
          <w:rFonts w:hint="cs"/>
          <w:rtl/>
        </w:rPr>
        <w:t>ۡ</w:t>
      </w:r>
      <w:r w:rsidRPr="00E01279">
        <w:rPr>
          <w:rtl/>
        </w:rPr>
        <w:t xml:space="preserve"> </w:t>
      </w:r>
      <w:r w:rsidRPr="00E01279">
        <w:rPr>
          <w:rFonts w:hint="eastAsia"/>
          <w:rtl/>
        </w:rPr>
        <w:t>لِي</w:t>
      </w:r>
      <w:r w:rsidRPr="00E01279">
        <w:rPr>
          <w:rtl/>
        </w:rPr>
        <w:t xml:space="preserve"> </w:t>
      </w:r>
      <w:r w:rsidRPr="00E01279">
        <w:rPr>
          <w:rFonts w:hint="eastAsia"/>
          <w:rtl/>
        </w:rPr>
        <w:t>فَغَفَرَ</w:t>
      </w:r>
      <w:r w:rsidRPr="00E01279">
        <w:rPr>
          <w:rtl/>
        </w:rPr>
        <w:t xml:space="preserve"> </w:t>
      </w:r>
      <w:r w:rsidRPr="00E01279">
        <w:rPr>
          <w:rFonts w:hint="eastAsia"/>
          <w:rtl/>
        </w:rPr>
        <w:t>لَهُ</w:t>
      </w:r>
      <w:r w:rsidRPr="00E01279">
        <w:rPr>
          <w:rFonts w:hint="cs"/>
          <w:rtl/>
        </w:rPr>
        <w:t>ۥٓۚ</w:t>
      </w:r>
      <w:r w:rsidRPr="00E01279">
        <w:rPr>
          <w:rtl/>
        </w:rPr>
        <w:t xml:space="preserve"> </w:t>
      </w:r>
      <w:r w:rsidRPr="00E01279">
        <w:rPr>
          <w:rFonts w:hint="eastAsia"/>
          <w:rtl/>
        </w:rPr>
        <w:t>إِنَّهُ</w:t>
      </w:r>
      <w:r w:rsidRPr="00E01279">
        <w:rPr>
          <w:rFonts w:hint="cs"/>
          <w:rtl/>
        </w:rPr>
        <w:t>ۥ</w:t>
      </w:r>
      <w:r w:rsidRPr="00E01279">
        <w:rPr>
          <w:rtl/>
        </w:rPr>
        <w:t xml:space="preserve"> </w:t>
      </w:r>
      <w:r w:rsidRPr="00E01279">
        <w:rPr>
          <w:rFonts w:hint="eastAsia"/>
          <w:rtl/>
        </w:rPr>
        <w:t>هُوَ</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غَفُورُ</w:t>
      </w:r>
      <w:r w:rsidRPr="00E01279">
        <w:rPr>
          <w:rtl/>
        </w:rPr>
        <w:t xml:space="preserve"> </w:t>
      </w:r>
      <w:r w:rsidRPr="00E01279">
        <w:rPr>
          <w:rFonts w:hint="cs"/>
          <w:rtl/>
        </w:rPr>
        <w:t>ٱ</w:t>
      </w:r>
      <w:r w:rsidRPr="00E01279">
        <w:rPr>
          <w:rFonts w:hint="eastAsia"/>
          <w:rtl/>
        </w:rPr>
        <w:t>لرَّحِيمُ</w:t>
      </w:r>
      <w:r>
        <w:rPr>
          <w:rFonts w:cs="Traditional Arabic" w:hint="cs"/>
          <w:rtl/>
        </w:rPr>
        <w:t>﴾</w:t>
      </w:r>
      <w:r w:rsidRPr="00143145">
        <w:rPr>
          <w:rStyle w:val="Char4"/>
          <w:rFonts w:hint="cs"/>
          <w:rtl/>
        </w:rPr>
        <w:t xml:space="preserve"> </w:t>
      </w:r>
      <w:r w:rsidRPr="00F1460C">
        <w:rPr>
          <w:rStyle w:val="Char6"/>
          <w:rFonts w:hint="cs"/>
          <w:rtl/>
        </w:rPr>
        <w:t>[القصص: 16].</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مرا ببخش! آنگاه خداوند او را بخشید، براستی که او بسیار بخشنده و بسیار مهربان است</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و به امت محمد</w:t>
      </w:r>
      <w:r w:rsidRPr="00143145">
        <w:rPr>
          <w:rStyle w:val="Char4"/>
          <w:rFonts w:hint="cs"/>
          <w:rtl/>
        </w:rPr>
        <w:sym w:font="AGA Arabesque" w:char="F072"/>
      </w:r>
      <w:r w:rsidRPr="00143145">
        <w:rPr>
          <w:rStyle w:val="Char4"/>
          <w:rFonts w:hint="cs"/>
          <w:rtl/>
        </w:rPr>
        <w:t xml:space="preserve"> فرمود: </w:t>
      </w:r>
    </w:p>
    <w:p w:rsidR="007159A4" w:rsidRPr="00143145" w:rsidRDefault="007159A4" w:rsidP="00E01279">
      <w:pPr>
        <w:pStyle w:val="af1"/>
        <w:rPr>
          <w:rStyle w:val="Char4"/>
          <w:rtl/>
        </w:rPr>
      </w:pPr>
      <w:r>
        <w:rPr>
          <w:rFonts w:cs="Traditional Arabic" w:hint="cs"/>
          <w:rtl/>
        </w:rPr>
        <w:t>﴿</w:t>
      </w:r>
      <w:r w:rsidRPr="00E01279">
        <w:rPr>
          <w:rFonts w:hint="eastAsia"/>
          <w:rtl/>
        </w:rPr>
        <w:t>يَد</w:t>
      </w:r>
      <w:r w:rsidRPr="00E01279">
        <w:rPr>
          <w:rFonts w:hint="cs"/>
          <w:rtl/>
        </w:rPr>
        <w:t>ۡ</w:t>
      </w:r>
      <w:r w:rsidRPr="00E01279">
        <w:rPr>
          <w:rFonts w:hint="eastAsia"/>
          <w:rtl/>
        </w:rPr>
        <w:t>عُوكُم</w:t>
      </w:r>
      <w:r w:rsidRPr="00E01279">
        <w:rPr>
          <w:rFonts w:hint="cs"/>
          <w:rtl/>
        </w:rPr>
        <w:t>ۡ</w:t>
      </w:r>
      <w:r w:rsidRPr="00E01279">
        <w:rPr>
          <w:rtl/>
        </w:rPr>
        <w:t xml:space="preserve"> </w:t>
      </w:r>
      <w:r w:rsidRPr="00E01279">
        <w:rPr>
          <w:rFonts w:hint="eastAsia"/>
          <w:rtl/>
        </w:rPr>
        <w:t>لِيَغ</w:t>
      </w:r>
      <w:r w:rsidRPr="00E01279">
        <w:rPr>
          <w:rFonts w:hint="cs"/>
          <w:rtl/>
        </w:rPr>
        <w:t>ۡ</w:t>
      </w:r>
      <w:r w:rsidRPr="00E01279">
        <w:rPr>
          <w:rFonts w:hint="eastAsia"/>
          <w:rtl/>
        </w:rPr>
        <w:t>فِرَ</w:t>
      </w:r>
      <w:r w:rsidRPr="00E01279">
        <w:rPr>
          <w:rtl/>
        </w:rPr>
        <w:t xml:space="preserve"> </w:t>
      </w:r>
      <w:r w:rsidRPr="00E01279">
        <w:rPr>
          <w:rFonts w:hint="eastAsia"/>
          <w:rtl/>
        </w:rPr>
        <w:t>لَكُم</w:t>
      </w:r>
      <w:r w:rsidRPr="00E01279">
        <w:rPr>
          <w:rtl/>
        </w:rPr>
        <w:t xml:space="preserve"> </w:t>
      </w:r>
      <w:r w:rsidRPr="00E01279">
        <w:rPr>
          <w:rFonts w:hint="eastAsia"/>
          <w:rtl/>
        </w:rPr>
        <w:t>مِّن</w:t>
      </w:r>
      <w:r w:rsidRPr="00E01279">
        <w:rPr>
          <w:rtl/>
        </w:rPr>
        <w:t xml:space="preserve"> </w:t>
      </w:r>
      <w:r w:rsidRPr="00E01279">
        <w:rPr>
          <w:rFonts w:hint="eastAsia"/>
          <w:rtl/>
        </w:rPr>
        <w:t>ذُنُوبِكُم</w:t>
      </w:r>
      <w:r w:rsidRPr="00E01279">
        <w:rPr>
          <w:rFonts w:hint="cs"/>
          <w:rtl/>
        </w:rPr>
        <w:t>ۡ</w:t>
      </w:r>
      <w:r>
        <w:rPr>
          <w:rFonts w:cs="Traditional Arabic" w:hint="cs"/>
          <w:rtl/>
        </w:rPr>
        <w:t>﴾</w:t>
      </w:r>
      <w:r w:rsidRPr="00143145">
        <w:rPr>
          <w:rStyle w:val="Char4"/>
          <w:rFonts w:hint="cs"/>
          <w:rtl/>
        </w:rPr>
        <w:t xml:space="preserve"> </w:t>
      </w:r>
      <w:r w:rsidRPr="00F1460C">
        <w:rPr>
          <w:rStyle w:val="Char6"/>
          <w:rFonts w:hint="cs"/>
          <w:rtl/>
        </w:rPr>
        <w:t>[ابراهیم: 10]</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شما را فرامی‌خواند تا گناهانتان را ببخشاید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دهم: موفقیت و پیروزی؛ خداوند متعال فرمود: </w:t>
      </w:r>
    </w:p>
    <w:p w:rsidR="007159A4" w:rsidRPr="00143145" w:rsidRDefault="007159A4" w:rsidP="00E01279">
      <w:pPr>
        <w:pStyle w:val="af1"/>
        <w:rPr>
          <w:rStyle w:val="Char4"/>
          <w:rtl/>
        </w:rPr>
      </w:pPr>
      <w:r>
        <w:rPr>
          <w:rFonts w:cs="Traditional Arabic" w:hint="cs"/>
          <w:rtl/>
        </w:rPr>
        <w:t>﴿</w:t>
      </w:r>
      <w:r w:rsidRPr="00E01279">
        <w:rPr>
          <w:rFonts w:hint="eastAsia"/>
          <w:rtl/>
        </w:rPr>
        <w:t xml:space="preserve"> قَالَ</w:t>
      </w:r>
      <w:r w:rsidRPr="00E01279">
        <w:rPr>
          <w:rtl/>
        </w:rPr>
        <w:t xml:space="preserve"> </w:t>
      </w:r>
      <w:r w:rsidRPr="00E01279">
        <w:rPr>
          <w:rFonts w:hint="eastAsia"/>
          <w:rtl/>
        </w:rPr>
        <w:t>قَد</w:t>
      </w:r>
      <w:r w:rsidRPr="00E01279">
        <w:rPr>
          <w:rFonts w:hint="cs"/>
          <w:rtl/>
        </w:rPr>
        <w:t>ۡ</w:t>
      </w:r>
      <w:r w:rsidRPr="00E01279">
        <w:rPr>
          <w:rtl/>
        </w:rPr>
        <w:t xml:space="preserve"> </w:t>
      </w:r>
      <w:r w:rsidRPr="00E01279">
        <w:rPr>
          <w:rFonts w:hint="eastAsia"/>
          <w:rtl/>
        </w:rPr>
        <w:t>أُوتِيتَ</w:t>
      </w:r>
      <w:r w:rsidRPr="00E01279">
        <w:rPr>
          <w:rtl/>
        </w:rPr>
        <w:t xml:space="preserve"> </w:t>
      </w:r>
      <w:r w:rsidRPr="00E01279">
        <w:rPr>
          <w:rFonts w:hint="eastAsia"/>
          <w:rtl/>
        </w:rPr>
        <w:t>سُؤ</w:t>
      </w:r>
      <w:r w:rsidRPr="00E01279">
        <w:rPr>
          <w:rFonts w:hint="cs"/>
          <w:rtl/>
        </w:rPr>
        <w:t>ۡ</w:t>
      </w:r>
      <w:r w:rsidRPr="00E01279">
        <w:rPr>
          <w:rFonts w:hint="eastAsia"/>
          <w:rtl/>
        </w:rPr>
        <w:t>لَكَ</w:t>
      </w:r>
      <w:r w:rsidRPr="00E01279">
        <w:rPr>
          <w:rtl/>
        </w:rPr>
        <w:t xml:space="preserve"> </w:t>
      </w:r>
      <w:r w:rsidRPr="00E01279">
        <w:rPr>
          <w:rFonts w:hint="eastAsia"/>
          <w:rtl/>
        </w:rPr>
        <w:t>يَ</w:t>
      </w:r>
      <w:r w:rsidRPr="00E01279">
        <w:rPr>
          <w:rFonts w:hint="cs"/>
          <w:rtl/>
        </w:rPr>
        <w:t>ٰ</w:t>
      </w:r>
      <w:r w:rsidRPr="00E01279">
        <w:rPr>
          <w:rFonts w:hint="eastAsia"/>
          <w:rtl/>
        </w:rPr>
        <w:t>مُوسَى</w:t>
      </w:r>
      <w:r w:rsidRPr="00E01279">
        <w:rPr>
          <w:rFonts w:hint="cs"/>
          <w:rtl/>
        </w:rPr>
        <w:t>ٰ</w:t>
      </w:r>
      <w:r w:rsidRPr="00E01279">
        <w:rPr>
          <w:rtl/>
        </w:rPr>
        <w:t xml:space="preserve"> </w:t>
      </w:r>
      <w:r w:rsidRPr="00E01279">
        <w:rPr>
          <w:rFonts w:hint="cs"/>
          <w:rtl/>
        </w:rPr>
        <w:t>٣٦</w:t>
      </w:r>
      <w:r>
        <w:rPr>
          <w:rFonts w:cs="Traditional Arabic" w:hint="cs"/>
          <w:rtl/>
        </w:rPr>
        <w:t>﴾</w:t>
      </w:r>
      <w:r w:rsidRPr="00143145">
        <w:rPr>
          <w:rStyle w:val="Char4"/>
          <w:rFonts w:hint="cs"/>
          <w:rtl/>
        </w:rPr>
        <w:t xml:space="preserve"> </w:t>
      </w:r>
      <w:r w:rsidRPr="00F1460C">
        <w:rPr>
          <w:rStyle w:val="Char6"/>
          <w:rFonts w:hint="cs"/>
          <w:rtl/>
        </w:rPr>
        <w:t>[طه: 36]</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گفت: ای موسی! آنچه را که خواسته بودی به تو داده شد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به امت اسلام فرمود: </w:t>
      </w:r>
    </w:p>
    <w:p w:rsidR="007159A4" w:rsidRPr="00143145" w:rsidRDefault="007159A4" w:rsidP="00E01279">
      <w:pPr>
        <w:pStyle w:val="af1"/>
        <w:rPr>
          <w:rStyle w:val="Char4"/>
          <w:rtl/>
        </w:rPr>
      </w:pPr>
      <w:r>
        <w:rPr>
          <w:rFonts w:cs="Traditional Arabic" w:hint="cs"/>
          <w:rtl/>
        </w:rPr>
        <w:t>﴿</w:t>
      </w:r>
      <w:r w:rsidRPr="00E01279">
        <w:rPr>
          <w:rFonts w:hint="eastAsia"/>
          <w:rtl/>
        </w:rPr>
        <w:t>وَءَاتَى</w:t>
      </w:r>
      <w:r w:rsidRPr="00E01279">
        <w:rPr>
          <w:rFonts w:hint="cs"/>
          <w:rtl/>
        </w:rPr>
        <w:t>ٰ</w:t>
      </w:r>
      <w:r w:rsidRPr="00E01279">
        <w:rPr>
          <w:rFonts w:hint="eastAsia"/>
          <w:rtl/>
        </w:rPr>
        <w:t>كُم</w:t>
      </w:r>
      <w:r w:rsidRPr="00E01279">
        <w:rPr>
          <w:rtl/>
        </w:rPr>
        <w:t xml:space="preserve"> </w:t>
      </w:r>
      <w:r w:rsidRPr="00E01279">
        <w:rPr>
          <w:rFonts w:hint="eastAsia"/>
          <w:rtl/>
        </w:rPr>
        <w:t>مِّن</w:t>
      </w:r>
      <w:r w:rsidRPr="00E01279">
        <w:rPr>
          <w:rtl/>
        </w:rPr>
        <w:t xml:space="preserve"> </w:t>
      </w:r>
      <w:r w:rsidRPr="00E01279">
        <w:rPr>
          <w:rFonts w:hint="eastAsia"/>
          <w:rtl/>
        </w:rPr>
        <w:t>كُلِّ</w:t>
      </w:r>
      <w:r w:rsidRPr="00E01279">
        <w:rPr>
          <w:rtl/>
        </w:rPr>
        <w:t xml:space="preserve"> </w:t>
      </w:r>
      <w:r w:rsidRPr="00E01279">
        <w:rPr>
          <w:rFonts w:hint="eastAsia"/>
          <w:rtl/>
        </w:rPr>
        <w:t>مَا</w:t>
      </w:r>
      <w:r w:rsidRPr="00E01279">
        <w:rPr>
          <w:rtl/>
        </w:rPr>
        <w:t xml:space="preserve"> </w:t>
      </w:r>
      <w:r w:rsidRPr="00E01279">
        <w:rPr>
          <w:rFonts w:hint="eastAsia"/>
          <w:rtl/>
        </w:rPr>
        <w:t>سَأَل</w:t>
      </w:r>
      <w:r w:rsidRPr="00E01279">
        <w:rPr>
          <w:rFonts w:hint="cs"/>
          <w:rtl/>
        </w:rPr>
        <w:t>ۡ</w:t>
      </w:r>
      <w:r w:rsidRPr="00E01279">
        <w:rPr>
          <w:rFonts w:hint="eastAsia"/>
          <w:rtl/>
        </w:rPr>
        <w:t>تُمُوهُ</w:t>
      </w:r>
      <w:r>
        <w:rPr>
          <w:rFonts w:cs="Traditional Arabic" w:hint="cs"/>
          <w:rtl/>
        </w:rPr>
        <w:t>﴾</w:t>
      </w:r>
      <w:r w:rsidRPr="00143145">
        <w:rPr>
          <w:rStyle w:val="Char4"/>
          <w:rFonts w:hint="cs"/>
          <w:rtl/>
        </w:rPr>
        <w:t xml:space="preserve"> </w:t>
      </w:r>
      <w:r w:rsidRPr="00F1460C">
        <w:rPr>
          <w:rStyle w:val="Char6"/>
          <w:rFonts w:hint="cs"/>
          <w:rtl/>
        </w:rPr>
        <w:t>[ابراهیم: 34]</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 از هر آنچه که خواسته بودید، به شما داد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که‌ درخواست نشده‌ها هم در ضمن آن است، مانند این گفت</w:t>
      </w:r>
      <w:r w:rsidR="00F1460C">
        <w:rPr>
          <w:rStyle w:val="Char4"/>
          <w:rFonts w:hint="cs"/>
          <w:rtl/>
        </w:rPr>
        <w:t>ه</w:t>
      </w:r>
      <w:r w:rsidRPr="00143145">
        <w:rPr>
          <w:rStyle w:val="Char4"/>
          <w:rFonts w:hint="cs"/>
          <w:rtl/>
        </w:rPr>
        <w:t xml:space="preserve"> خداوند متعال که‌ می‌فرماید: </w:t>
      </w:r>
    </w:p>
    <w:p w:rsidR="007159A4" w:rsidRPr="00143145" w:rsidRDefault="007159A4" w:rsidP="00E01279">
      <w:pPr>
        <w:pStyle w:val="af1"/>
        <w:rPr>
          <w:rStyle w:val="Char4"/>
          <w:rtl/>
        </w:rPr>
      </w:pPr>
      <w:r>
        <w:rPr>
          <w:rFonts w:cs="Traditional Arabic" w:hint="cs"/>
          <w:rtl/>
        </w:rPr>
        <w:t>﴿</w:t>
      </w:r>
      <w:r w:rsidRPr="00E01279">
        <w:rPr>
          <w:rFonts w:hint="eastAsia"/>
          <w:rtl/>
        </w:rPr>
        <w:t>سَوَا</w:t>
      </w:r>
      <w:r w:rsidRPr="00E01279">
        <w:rPr>
          <w:rFonts w:hint="cs"/>
          <w:rtl/>
        </w:rPr>
        <w:t>ٓ</w:t>
      </w:r>
      <w:r w:rsidRPr="00E01279">
        <w:rPr>
          <w:rFonts w:hint="eastAsia"/>
          <w:rtl/>
        </w:rPr>
        <w:t>ء</w:t>
      </w:r>
      <w:r w:rsidRPr="00E01279">
        <w:rPr>
          <w:rFonts w:hint="cs"/>
          <w:rtl/>
        </w:rPr>
        <w:t>ٗ</w:t>
      </w:r>
      <w:r w:rsidRPr="00E01279">
        <w:rPr>
          <w:rtl/>
        </w:rPr>
        <w:t xml:space="preserve"> </w:t>
      </w:r>
      <w:r w:rsidRPr="00E01279">
        <w:rPr>
          <w:rFonts w:hint="eastAsia"/>
          <w:rtl/>
        </w:rPr>
        <w:t>لِّلسَّا</w:t>
      </w:r>
      <w:r w:rsidRPr="00E01279">
        <w:rPr>
          <w:rFonts w:hint="cs"/>
          <w:rtl/>
        </w:rPr>
        <w:t>ٓ</w:t>
      </w:r>
      <w:r w:rsidRPr="00E01279">
        <w:rPr>
          <w:rFonts w:hint="eastAsia"/>
          <w:rtl/>
        </w:rPr>
        <w:t>ئِلِينَ</w:t>
      </w:r>
      <w:r>
        <w:rPr>
          <w:rFonts w:cs="Traditional Arabic" w:hint="cs"/>
          <w:rtl/>
        </w:rPr>
        <w:t>﴾</w:t>
      </w:r>
      <w:r w:rsidRPr="00143145">
        <w:rPr>
          <w:rStyle w:val="Char4"/>
          <w:rFonts w:hint="cs"/>
          <w:rtl/>
        </w:rPr>
        <w:t xml:space="preserve"> </w:t>
      </w:r>
      <w:r w:rsidRPr="00F1460C">
        <w:rPr>
          <w:rStyle w:val="Char6"/>
          <w:rFonts w:hint="cs"/>
          <w:rtl/>
        </w:rPr>
        <w:t>[فصلت: 10]</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tl/>
        </w:rPr>
        <w:t>بدان گونه كه ن</w:t>
      </w:r>
      <w:r w:rsidR="00F1460C" w:rsidRPr="00E01279">
        <w:rPr>
          <w:rtl/>
        </w:rPr>
        <w:t>ی</w:t>
      </w:r>
      <w:r w:rsidRPr="00E01279">
        <w:rPr>
          <w:rtl/>
        </w:rPr>
        <w:t>از ن</w:t>
      </w:r>
      <w:r w:rsidR="00F1460C" w:rsidRPr="00E01279">
        <w:rPr>
          <w:rtl/>
        </w:rPr>
        <w:t>ی</w:t>
      </w:r>
      <w:r w:rsidRPr="00E01279">
        <w:rPr>
          <w:rtl/>
        </w:rPr>
        <w:t>ازمندان و روز</w:t>
      </w:r>
      <w:r w:rsidR="00F1460C" w:rsidRPr="00E01279">
        <w:rPr>
          <w:rtl/>
        </w:rPr>
        <w:t>ی</w:t>
      </w:r>
      <w:r w:rsidRPr="00E01279">
        <w:rPr>
          <w:rtl/>
        </w:rPr>
        <w:t xml:space="preserve"> روز</w:t>
      </w:r>
      <w:r w:rsidR="00F1460C" w:rsidRPr="00E01279">
        <w:rPr>
          <w:rtl/>
        </w:rPr>
        <w:t>ی</w:t>
      </w:r>
      <w:r w:rsidRPr="00E01279">
        <w:rPr>
          <w:rtl/>
        </w:rPr>
        <w:t>‌خواهان را برآورده كند (و كمتر</w:t>
      </w:r>
      <w:r w:rsidR="00F1460C" w:rsidRPr="00E01279">
        <w:rPr>
          <w:rtl/>
        </w:rPr>
        <w:t>ی</w:t>
      </w:r>
      <w:r w:rsidRPr="00E01279">
        <w:rPr>
          <w:rtl/>
        </w:rPr>
        <w:t>ن كم و ز</w:t>
      </w:r>
      <w:r w:rsidR="00F1460C" w:rsidRPr="00E01279">
        <w:rPr>
          <w:rtl/>
        </w:rPr>
        <w:t>ی</w:t>
      </w:r>
      <w:r w:rsidRPr="00E01279">
        <w:rPr>
          <w:rtl/>
        </w:rPr>
        <w:t>اد</w:t>
      </w:r>
      <w:r w:rsidR="00F1460C" w:rsidRPr="00E01279">
        <w:rPr>
          <w:rtl/>
        </w:rPr>
        <w:t>ی</w:t>
      </w:r>
      <w:r w:rsidRPr="00E01279">
        <w:rPr>
          <w:rtl/>
        </w:rPr>
        <w:t xml:space="preserve"> در آن نباشد)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و اما مرتب</w:t>
      </w:r>
      <w:r w:rsidR="00F1460C">
        <w:rPr>
          <w:rStyle w:val="Char4"/>
          <w:rFonts w:hint="cs"/>
          <w:rtl/>
        </w:rPr>
        <w:t>ه</w:t>
      </w:r>
      <w:r w:rsidRPr="00143145">
        <w:rPr>
          <w:rStyle w:val="Char4"/>
          <w:rFonts w:hint="cs"/>
          <w:rtl/>
        </w:rPr>
        <w:t xml:space="preserve"> حبیب،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به حبیبش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نه‌ مقام و مرتبه بخشیده‌، که امتش را هم از آن نه‌ مرتبه برخوردار کرده است. </w:t>
      </w:r>
    </w:p>
    <w:p w:rsidR="007159A4" w:rsidRPr="00143145" w:rsidRDefault="007159A4" w:rsidP="00E01279">
      <w:pPr>
        <w:tabs>
          <w:tab w:val="right" w:pos="7031"/>
        </w:tabs>
        <w:ind w:firstLine="284"/>
        <w:jc w:val="both"/>
        <w:rPr>
          <w:rStyle w:val="Char4"/>
          <w:rtl/>
        </w:rPr>
      </w:pPr>
      <w:r w:rsidRPr="00143145">
        <w:rPr>
          <w:rStyle w:val="Char5"/>
          <w:rFonts w:hint="cs"/>
          <w:rtl/>
        </w:rPr>
        <w:t>نخست</w:t>
      </w:r>
      <w:r w:rsidRPr="00143145">
        <w:rPr>
          <w:rStyle w:val="Char4"/>
          <w:rFonts w:hint="cs"/>
          <w:rtl/>
        </w:rPr>
        <w:t xml:space="preserve">: توبه؛ به حبیب فرمود: </w:t>
      </w:r>
    </w:p>
    <w:p w:rsidR="007159A4" w:rsidRPr="00143145" w:rsidRDefault="007159A4" w:rsidP="00E01279">
      <w:pPr>
        <w:pStyle w:val="af1"/>
        <w:rPr>
          <w:rStyle w:val="Char4"/>
          <w:rtl/>
        </w:rPr>
      </w:pPr>
      <w:r>
        <w:rPr>
          <w:rFonts w:cs="Traditional Arabic" w:hint="cs"/>
          <w:rtl/>
        </w:rPr>
        <w:t>﴿</w:t>
      </w:r>
      <w:r w:rsidRPr="00E01279">
        <w:rPr>
          <w:rFonts w:hint="eastAsia"/>
          <w:rtl/>
        </w:rPr>
        <w:t>لَّقَد</w:t>
      </w:r>
      <w:r w:rsidRPr="00E01279">
        <w:rPr>
          <w:rtl/>
        </w:rPr>
        <w:t xml:space="preserve"> </w:t>
      </w:r>
      <w:r w:rsidRPr="00E01279">
        <w:rPr>
          <w:rFonts w:hint="eastAsia"/>
          <w:rtl/>
        </w:rPr>
        <w:t>تَّابَ</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عَلَى</w:t>
      </w:r>
      <w:r w:rsidRPr="00E01279">
        <w:rPr>
          <w:rtl/>
        </w:rPr>
        <w:t xml:space="preserve"> </w:t>
      </w:r>
      <w:r w:rsidRPr="00E01279">
        <w:rPr>
          <w:rFonts w:hint="cs"/>
          <w:rtl/>
        </w:rPr>
        <w:t>ٱ</w:t>
      </w:r>
      <w:r w:rsidRPr="00E01279">
        <w:rPr>
          <w:rFonts w:hint="eastAsia"/>
          <w:rtl/>
        </w:rPr>
        <w:t>لنَّبِيِّ</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117].</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خداوند توبه پیامبر را پذیرفت</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به امتش فرمود: </w:t>
      </w:r>
    </w:p>
    <w:p w:rsidR="007159A4" w:rsidRPr="00143145" w:rsidRDefault="007159A4" w:rsidP="00E01279">
      <w:pPr>
        <w:pStyle w:val="af1"/>
        <w:rPr>
          <w:rStyle w:val="Char4"/>
          <w:rtl/>
        </w:rPr>
      </w:pPr>
      <w:r>
        <w:rPr>
          <w:rFonts w:cs="Traditional Arabic" w:hint="cs"/>
          <w:rtl/>
        </w:rPr>
        <w:t>﴿</w:t>
      </w:r>
      <w:r w:rsidRPr="00E01279">
        <w:rPr>
          <w:rFonts w:hint="eastAsia"/>
          <w:rtl/>
        </w:rPr>
        <w:t>وَ</w:t>
      </w:r>
      <w:r w:rsidRPr="00E01279">
        <w:rPr>
          <w:rFonts w:hint="cs"/>
          <w:rtl/>
        </w:rPr>
        <w:t>ٱ</w:t>
      </w:r>
      <w:r w:rsidRPr="00E01279">
        <w:rPr>
          <w:rFonts w:hint="eastAsia"/>
          <w:rtl/>
        </w:rPr>
        <w:t>للَّهُ</w:t>
      </w:r>
      <w:r w:rsidRPr="00E01279">
        <w:rPr>
          <w:rtl/>
        </w:rPr>
        <w:t xml:space="preserve"> </w:t>
      </w:r>
      <w:r w:rsidRPr="00E01279">
        <w:rPr>
          <w:rFonts w:hint="eastAsia"/>
          <w:rtl/>
        </w:rPr>
        <w:t>يُرِيدُ</w:t>
      </w:r>
      <w:r w:rsidRPr="00E01279">
        <w:rPr>
          <w:rtl/>
        </w:rPr>
        <w:t xml:space="preserve"> </w:t>
      </w:r>
      <w:r w:rsidRPr="00E01279">
        <w:rPr>
          <w:rFonts w:hint="eastAsia"/>
          <w:rtl/>
        </w:rPr>
        <w:t>أَن</w:t>
      </w:r>
      <w:r w:rsidRPr="00E01279">
        <w:rPr>
          <w:rtl/>
        </w:rPr>
        <w:t xml:space="preserve"> </w:t>
      </w:r>
      <w:r w:rsidRPr="00E01279">
        <w:rPr>
          <w:rFonts w:hint="eastAsia"/>
          <w:rtl/>
        </w:rPr>
        <w:t>يَتُوبَ</w:t>
      </w:r>
      <w:r w:rsidRPr="00E01279">
        <w:rPr>
          <w:rtl/>
        </w:rPr>
        <w:t xml:space="preserve"> </w:t>
      </w:r>
      <w:r w:rsidRPr="00E01279">
        <w:rPr>
          <w:rFonts w:hint="eastAsia"/>
          <w:rtl/>
        </w:rPr>
        <w:t>عَلَي</w:t>
      </w:r>
      <w:r w:rsidRPr="00E01279">
        <w:rPr>
          <w:rFonts w:hint="cs"/>
          <w:rtl/>
        </w:rPr>
        <w:t>ۡ</w:t>
      </w:r>
      <w:r w:rsidRPr="00E01279">
        <w:rPr>
          <w:rFonts w:hint="eastAsia"/>
          <w:rtl/>
        </w:rPr>
        <w:t>كُم</w:t>
      </w:r>
      <w:r w:rsidRPr="00E01279">
        <w:rPr>
          <w:rFonts w:hint="cs"/>
          <w:rtl/>
        </w:rPr>
        <w:t>ۡ</w:t>
      </w:r>
      <w:r>
        <w:rPr>
          <w:rFonts w:cs="Traditional Arabic" w:hint="cs"/>
          <w:rtl/>
        </w:rPr>
        <w:t>﴾</w:t>
      </w:r>
      <w:r w:rsidRPr="00143145">
        <w:rPr>
          <w:rStyle w:val="Char4"/>
          <w:rFonts w:hint="cs"/>
          <w:rtl/>
        </w:rPr>
        <w:t xml:space="preserve"> </w:t>
      </w:r>
      <w:r w:rsidRPr="00F1460C">
        <w:rPr>
          <w:rStyle w:val="Char6"/>
          <w:rFonts w:hint="cs"/>
          <w:rtl/>
        </w:rPr>
        <w:t>[النساء: 27]</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خداوند می‌خواهد (شما را ببخشاید و) توب</w:t>
      </w:r>
      <w:r w:rsidR="00F1460C" w:rsidRPr="00E01279">
        <w:rPr>
          <w:rFonts w:hint="cs"/>
          <w:rtl/>
        </w:rPr>
        <w:t>ه</w:t>
      </w:r>
      <w:r w:rsidRPr="00E01279">
        <w:rPr>
          <w:rFonts w:hint="cs"/>
          <w:rtl/>
        </w:rPr>
        <w:t xml:space="preserve"> شما را بپذیرد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فرمود: </w:t>
      </w:r>
      <w:r>
        <w:rPr>
          <w:rFonts w:cs="Traditional Arabic" w:hint="cs"/>
          <w:rtl/>
        </w:rPr>
        <w:t>﴿</w:t>
      </w:r>
      <w:r w:rsidRPr="00E01279">
        <w:rPr>
          <w:rStyle w:val="Chard"/>
          <w:rFonts w:hint="eastAsia"/>
          <w:rtl/>
        </w:rPr>
        <w:t>ثُمَّ</w:t>
      </w:r>
      <w:r w:rsidRPr="00E01279">
        <w:rPr>
          <w:rStyle w:val="Chard"/>
          <w:rtl/>
        </w:rPr>
        <w:t xml:space="preserve"> </w:t>
      </w:r>
      <w:r w:rsidRPr="00E01279">
        <w:rPr>
          <w:rStyle w:val="Chard"/>
          <w:rFonts w:hint="eastAsia"/>
          <w:rtl/>
        </w:rPr>
        <w:t>تَابَ</w:t>
      </w:r>
      <w:r w:rsidRPr="00E01279">
        <w:rPr>
          <w:rStyle w:val="Chard"/>
          <w:rtl/>
        </w:rPr>
        <w:t xml:space="preserve"> </w:t>
      </w:r>
      <w:r w:rsidRPr="00E01279">
        <w:rPr>
          <w:rStyle w:val="Chard"/>
          <w:rFonts w:hint="eastAsia"/>
          <w:rtl/>
        </w:rPr>
        <w:t>عَلَي</w:t>
      </w:r>
      <w:r w:rsidRPr="00E01279">
        <w:rPr>
          <w:rStyle w:val="Chard"/>
          <w:rFonts w:hint="cs"/>
          <w:rtl/>
        </w:rPr>
        <w:t>ۡ</w:t>
      </w:r>
      <w:r w:rsidRPr="00E01279">
        <w:rPr>
          <w:rStyle w:val="Chard"/>
          <w:rFonts w:hint="eastAsia"/>
          <w:rtl/>
        </w:rPr>
        <w:t>هِم</w:t>
      </w:r>
      <w:r w:rsidRPr="00E01279">
        <w:rPr>
          <w:rStyle w:val="Chard"/>
          <w:rFonts w:hint="cs"/>
          <w:rtl/>
        </w:rPr>
        <w:t>ۡ</w:t>
      </w:r>
      <w:r w:rsidRPr="00E01279">
        <w:rPr>
          <w:rStyle w:val="Chard"/>
          <w:rtl/>
        </w:rPr>
        <w:t xml:space="preserve"> </w:t>
      </w:r>
      <w:r w:rsidRPr="00E01279">
        <w:rPr>
          <w:rStyle w:val="Chard"/>
          <w:rFonts w:hint="eastAsia"/>
          <w:rtl/>
        </w:rPr>
        <w:t>لِيَتُوبُو</w:t>
      </w:r>
      <w:r w:rsidRPr="00E01279">
        <w:rPr>
          <w:rStyle w:val="Chard"/>
          <w:rFonts w:hint="cs"/>
          <w:rtl/>
        </w:rPr>
        <w:t>ٓ</w:t>
      </w:r>
      <w:r w:rsidRPr="00E01279">
        <w:rPr>
          <w:rFonts w:hint="eastAsia"/>
          <w:rtl/>
        </w:rPr>
        <w:t>اْ</w:t>
      </w:r>
      <w:r>
        <w:rPr>
          <w:rFonts w:cs="Traditional Arabic" w:hint="cs"/>
          <w:rtl/>
        </w:rPr>
        <w:t>﴾</w:t>
      </w:r>
      <w:r w:rsidRPr="00F1460C">
        <w:rPr>
          <w:rStyle w:val="Char6"/>
          <w:rFonts w:hint="cs"/>
          <w:rtl/>
        </w:rPr>
        <w:t xml:space="preserve"> [التو</w:t>
      </w:r>
      <w:r w:rsidRPr="00F1460C">
        <w:rPr>
          <w:rStyle w:val="Char6"/>
          <w:rtl/>
        </w:rPr>
        <w:t>بة</w:t>
      </w:r>
      <w:r w:rsidRPr="00F1460C">
        <w:rPr>
          <w:rStyle w:val="Char6"/>
          <w:rFonts w:hint="cs"/>
          <w:rtl/>
        </w:rPr>
        <w:t>: 118].</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سپس توبه را از آنها پذیرفت تا توبه کنند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5"/>
          <w:rFonts w:hint="cs"/>
          <w:rtl/>
        </w:rPr>
        <w:t>دوم</w:t>
      </w:r>
      <w:r w:rsidRPr="00143145">
        <w:rPr>
          <w:rStyle w:val="Char4"/>
          <w:rFonts w:hint="cs"/>
          <w:rtl/>
        </w:rPr>
        <w:t>: مغفرت؛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فرمود: </w:t>
      </w:r>
    </w:p>
    <w:p w:rsidR="007159A4" w:rsidRPr="00143145" w:rsidRDefault="007159A4" w:rsidP="00E01279">
      <w:pPr>
        <w:pStyle w:val="af1"/>
        <w:rPr>
          <w:rStyle w:val="Char4"/>
          <w:rtl/>
        </w:rPr>
      </w:pPr>
      <w:r>
        <w:rPr>
          <w:rFonts w:cs="Traditional Arabic" w:hint="cs"/>
          <w:rtl/>
        </w:rPr>
        <w:t>﴿</w:t>
      </w:r>
      <w:r w:rsidRPr="00E01279">
        <w:rPr>
          <w:rFonts w:hint="eastAsia"/>
          <w:rtl/>
        </w:rPr>
        <w:t>لِّيَغ</w:t>
      </w:r>
      <w:r w:rsidRPr="00E01279">
        <w:rPr>
          <w:rFonts w:hint="cs"/>
          <w:rtl/>
        </w:rPr>
        <w:t>ۡ</w:t>
      </w:r>
      <w:r w:rsidRPr="00E01279">
        <w:rPr>
          <w:rFonts w:hint="eastAsia"/>
          <w:rtl/>
        </w:rPr>
        <w:t>فِرَ</w:t>
      </w:r>
      <w:r w:rsidRPr="00E01279">
        <w:rPr>
          <w:rtl/>
        </w:rPr>
        <w:t xml:space="preserve"> </w:t>
      </w:r>
      <w:r w:rsidRPr="00E01279">
        <w:rPr>
          <w:rFonts w:hint="eastAsia"/>
          <w:rtl/>
        </w:rPr>
        <w:t>لَكَ</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مَا</w:t>
      </w:r>
      <w:r w:rsidRPr="00E01279">
        <w:rPr>
          <w:rtl/>
        </w:rPr>
        <w:t xml:space="preserve"> </w:t>
      </w:r>
      <w:r w:rsidRPr="00E01279">
        <w:rPr>
          <w:rFonts w:hint="eastAsia"/>
          <w:rtl/>
        </w:rPr>
        <w:t>تَقَدَّمَ</w:t>
      </w:r>
      <w:r w:rsidRPr="00E01279">
        <w:rPr>
          <w:rtl/>
        </w:rPr>
        <w:t xml:space="preserve"> </w:t>
      </w:r>
      <w:r w:rsidRPr="00E01279">
        <w:rPr>
          <w:rFonts w:hint="eastAsia"/>
          <w:rtl/>
        </w:rPr>
        <w:t>مِن</w:t>
      </w:r>
      <w:r w:rsidRPr="00E01279">
        <w:rPr>
          <w:rtl/>
        </w:rPr>
        <w:t xml:space="preserve"> </w:t>
      </w:r>
      <w:r w:rsidRPr="00E01279">
        <w:rPr>
          <w:rFonts w:hint="eastAsia"/>
          <w:rtl/>
        </w:rPr>
        <w:t>ذَن</w:t>
      </w:r>
      <w:r w:rsidRPr="00E01279">
        <w:rPr>
          <w:rFonts w:hint="cs"/>
          <w:rtl/>
        </w:rPr>
        <w:t>ۢ</w:t>
      </w:r>
      <w:r w:rsidRPr="00E01279">
        <w:rPr>
          <w:rFonts w:hint="eastAsia"/>
          <w:rtl/>
        </w:rPr>
        <w:t>بِكَ</w:t>
      </w:r>
      <w:r>
        <w:rPr>
          <w:rFonts w:cs="Traditional Arabic" w:hint="cs"/>
          <w:rtl/>
        </w:rPr>
        <w:t>﴾</w:t>
      </w:r>
      <w:r w:rsidRPr="00143145">
        <w:rPr>
          <w:rStyle w:val="Char4"/>
          <w:rFonts w:hint="cs"/>
          <w:rtl/>
        </w:rPr>
        <w:t xml:space="preserve"> </w:t>
      </w:r>
      <w:r w:rsidRPr="00F1460C">
        <w:rPr>
          <w:rStyle w:val="Char6"/>
          <w:rFonts w:hint="cs"/>
          <w:rtl/>
        </w:rPr>
        <w:t>[الفتح: 2]</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تا الله تعالی گناه گذشت</w:t>
      </w:r>
      <w:r w:rsidR="00F1460C" w:rsidRPr="00E01279">
        <w:rPr>
          <w:rFonts w:hint="cs"/>
          <w:rtl/>
        </w:rPr>
        <w:t>ه</w:t>
      </w:r>
      <w:r w:rsidRPr="00E01279">
        <w:rPr>
          <w:rFonts w:hint="cs"/>
          <w:rtl/>
        </w:rPr>
        <w:t xml:space="preserve"> تو را بیامرزد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به امتش فرمود: </w:t>
      </w:r>
    </w:p>
    <w:p w:rsidR="007159A4" w:rsidRPr="00143145" w:rsidRDefault="007159A4" w:rsidP="00E01279">
      <w:pPr>
        <w:pStyle w:val="af1"/>
        <w:rPr>
          <w:rStyle w:val="Char4"/>
          <w:rtl/>
        </w:rPr>
      </w:pPr>
      <w:r>
        <w:rPr>
          <w:rFonts w:cs="Traditional Arabic" w:hint="cs"/>
          <w:rtl/>
        </w:rPr>
        <w:t>﴿</w:t>
      </w:r>
      <w:r w:rsidRPr="00E01279">
        <w:rPr>
          <w:rFonts w:hint="eastAsia"/>
          <w:rtl/>
        </w:rPr>
        <w:t>إِنَّ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يَغ</w:t>
      </w:r>
      <w:r w:rsidRPr="00E01279">
        <w:rPr>
          <w:rFonts w:hint="cs"/>
          <w:rtl/>
        </w:rPr>
        <w:t>ۡ</w:t>
      </w:r>
      <w:r w:rsidRPr="00E01279">
        <w:rPr>
          <w:rFonts w:hint="eastAsia"/>
          <w:rtl/>
        </w:rPr>
        <w:t>فِرُ</w:t>
      </w:r>
      <w:r w:rsidRPr="00E01279">
        <w:rPr>
          <w:rtl/>
        </w:rPr>
        <w:t xml:space="preserve"> </w:t>
      </w:r>
      <w:r w:rsidRPr="00E01279">
        <w:rPr>
          <w:rFonts w:hint="cs"/>
          <w:rtl/>
        </w:rPr>
        <w:t>ٱ</w:t>
      </w:r>
      <w:r w:rsidRPr="00E01279">
        <w:rPr>
          <w:rFonts w:hint="eastAsia"/>
          <w:rtl/>
        </w:rPr>
        <w:t>لذُّنُوبَ</w:t>
      </w:r>
      <w:r>
        <w:rPr>
          <w:rFonts w:cs="Traditional Arabic" w:hint="cs"/>
          <w:rtl/>
        </w:rPr>
        <w:t>﴾</w:t>
      </w:r>
      <w:r w:rsidRPr="00143145">
        <w:rPr>
          <w:rStyle w:val="Char4"/>
          <w:rFonts w:hint="cs"/>
          <w:rtl/>
        </w:rPr>
        <w:t xml:space="preserve"> </w:t>
      </w:r>
      <w:r w:rsidRPr="00F1460C">
        <w:rPr>
          <w:rStyle w:val="Char6"/>
          <w:rFonts w:hint="cs"/>
          <w:rtl/>
        </w:rPr>
        <w:t>[الزمر: 53]</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الله تعالی هم</w:t>
      </w:r>
      <w:r w:rsidR="00F1460C" w:rsidRPr="00E01279">
        <w:rPr>
          <w:rFonts w:hint="cs"/>
          <w:rtl/>
        </w:rPr>
        <w:t>ه</w:t>
      </w:r>
      <w:r w:rsidRPr="00E01279">
        <w:rPr>
          <w:rFonts w:hint="cs"/>
          <w:rtl/>
        </w:rPr>
        <w:t xml:space="preserve"> گناهان را می‌آمرزد</w:t>
      </w:r>
      <w:r w:rsidRPr="000B5C73">
        <w:rPr>
          <w:rFonts w:cs="Traditional Arabic" w:hint="cs"/>
          <w:rtl/>
        </w:rPr>
        <w:t>»</w:t>
      </w:r>
      <w:r w:rsidRPr="00E01279">
        <w:rPr>
          <w:rFonts w:hint="cs"/>
          <w:rtl/>
        </w:rPr>
        <w:t>.</w:t>
      </w:r>
    </w:p>
    <w:p w:rsidR="00E01279" w:rsidRDefault="007159A4" w:rsidP="00E01279">
      <w:pPr>
        <w:tabs>
          <w:tab w:val="right" w:pos="7031"/>
        </w:tabs>
        <w:ind w:firstLine="284"/>
        <w:jc w:val="both"/>
        <w:rPr>
          <w:rStyle w:val="Char4"/>
          <w:rtl/>
        </w:rPr>
      </w:pPr>
      <w:r w:rsidRPr="00143145">
        <w:rPr>
          <w:rStyle w:val="Char5"/>
          <w:rFonts w:hint="cs"/>
          <w:rtl/>
        </w:rPr>
        <w:t>سوم</w:t>
      </w:r>
      <w:r w:rsidRPr="00143145">
        <w:rPr>
          <w:rStyle w:val="Char4"/>
          <w:rFonts w:hint="cs"/>
          <w:rtl/>
        </w:rPr>
        <w:t xml:space="preserve">: نعمت؛ به او گفت: </w:t>
      </w:r>
    </w:p>
    <w:p w:rsidR="007159A4" w:rsidRPr="00143145" w:rsidRDefault="007159A4" w:rsidP="00E01279">
      <w:pPr>
        <w:pStyle w:val="af1"/>
        <w:rPr>
          <w:rStyle w:val="Char4"/>
          <w:rtl/>
        </w:rPr>
      </w:pPr>
      <w:r>
        <w:rPr>
          <w:rFonts w:cs="Traditional Arabic" w:hint="cs"/>
          <w:rtl/>
        </w:rPr>
        <w:t>﴿</w:t>
      </w:r>
      <w:r w:rsidRPr="00E01279">
        <w:rPr>
          <w:rFonts w:hint="eastAsia"/>
          <w:rtl/>
        </w:rPr>
        <w:t>وَيُتِمَّ</w:t>
      </w:r>
      <w:r w:rsidRPr="00E01279">
        <w:rPr>
          <w:rtl/>
        </w:rPr>
        <w:t xml:space="preserve"> </w:t>
      </w:r>
      <w:r w:rsidRPr="00E01279">
        <w:rPr>
          <w:rFonts w:hint="eastAsia"/>
          <w:rtl/>
        </w:rPr>
        <w:t>نِع</w:t>
      </w:r>
      <w:r w:rsidRPr="00E01279">
        <w:rPr>
          <w:rFonts w:hint="cs"/>
          <w:rtl/>
        </w:rPr>
        <w:t>ۡ</w:t>
      </w:r>
      <w:r w:rsidRPr="00E01279">
        <w:rPr>
          <w:rFonts w:hint="eastAsia"/>
          <w:rtl/>
        </w:rPr>
        <w:t>مَتَهُ</w:t>
      </w:r>
      <w:r w:rsidRPr="00E01279">
        <w:rPr>
          <w:rFonts w:ascii="Times New Roman" w:cs="Times New Roman" w:hint="cs"/>
          <w:rtl/>
        </w:rPr>
        <w:t>ۥ</w:t>
      </w:r>
      <w:r>
        <w:rPr>
          <w:rFonts w:cs="Traditional Arabic" w:hint="cs"/>
          <w:rtl/>
        </w:rPr>
        <w:t>﴾</w:t>
      </w:r>
      <w:r w:rsidRPr="00143145">
        <w:rPr>
          <w:rStyle w:val="Char4"/>
          <w:rFonts w:hint="cs"/>
          <w:rtl/>
        </w:rPr>
        <w:t xml:space="preserve"> </w:t>
      </w:r>
      <w:r w:rsidRPr="00F1460C">
        <w:rPr>
          <w:rStyle w:val="Char6"/>
          <w:rFonts w:hint="cs"/>
          <w:rtl/>
        </w:rPr>
        <w:t>[الفتح: 2]</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 نعمتش را بر تو تمام کند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به امتش فرمود: </w:t>
      </w:r>
    </w:p>
    <w:p w:rsidR="007159A4" w:rsidRPr="00143145" w:rsidRDefault="007159A4" w:rsidP="00E01279">
      <w:pPr>
        <w:pStyle w:val="af1"/>
        <w:rPr>
          <w:rStyle w:val="Char4"/>
          <w:rtl/>
        </w:rPr>
      </w:pPr>
      <w:r w:rsidRPr="00E01279">
        <w:rPr>
          <w:rStyle w:val="Char8"/>
          <w:rFonts w:hint="cs"/>
          <w:rtl/>
        </w:rPr>
        <w:t>﴿</w:t>
      </w:r>
      <w:r w:rsidRPr="00E01279">
        <w:rPr>
          <w:rFonts w:ascii="Times New Roman" w:cs="Times New Roman" w:hint="cs"/>
          <w:rtl/>
        </w:rPr>
        <w:t>ٱ</w:t>
      </w:r>
      <w:r w:rsidRPr="00E01279">
        <w:rPr>
          <w:rFonts w:hint="eastAsia"/>
          <w:rtl/>
        </w:rPr>
        <w:t>ل</w:t>
      </w:r>
      <w:r w:rsidRPr="00E01279">
        <w:rPr>
          <w:rFonts w:hint="cs"/>
          <w:rtl/>
        </w:rPr>
        <w:t>ۡ</w:t>
      </w:r>
      <w:r w:rsidRPr="00E01279">
        <w:rPr>
          <w:rFonts w:hint="eastAsia"/>
          <w:rtl/>
        </w:rPr>
        <w:t>يَو</w:t>
      </w:r>
      <w:r w:rsidRPr="00E01279">
        <w:rPr>
          <w:rFonts w:hint="cs"/>
          <w:rtl/>
        </w:rPr>
        <w:t>ۡ</w:t>
      </w:r>
      <w:r w:rsidRPr="00E01279">
        <w:rPr>
          <w:rFonts w:hint="eastAsia"/>
          <w:rtl/>
        </w:rPr>
        <w:t>مَ</w:t>
      </w:r>
      <w:r w:rsidRPr="00E01279">
        <w:rPr>
          <w:rtl/>
        </w:rPr>
        <w:t xml:space="preserve"> </w:t>
      </w:r>
      <w:r w:rsidRPr="00E01279">
        <w:rPr>
          <w:rFonts w:hint="eastAsia"/>
          <w:rtl/>
        </w:rPr>
        <w:t>أَك</w:t>
      </w:r>
      <w:r w:rsidRPr="00E01279">
        <w:rPr>
          <w:rFonts w:hint="cs"/>
          <w:rtl/>
        </w:rPr>
        <w:t>ۡ</w:t>
      </w:r>
      <w:r w:rsidRPr="00E01279">
        <w:rPr>
          <w:rFonts w:hint="eastAsia"/>
          <w:rtl/>
        </w:rPr>
        <w:t>مَل</w:t>
      </w:r>
      <w:r w:rsidRPr="00E01279">
        <w:rPr>
          <w:rFonts w:hint="cs"/>
          <w:rtl/>
        </w:rPr>
        <w:t>ۡ</w:t>
      </w:r>
      <w:r w:rsidRPr="00E01279">
        <w:rPr>
          <w:rFonts w:hint="eastAsia"/>
          <w:rtl/>
        </w:rPr>
        <w:t>تُ</w:t>
      </w:r>
      <w:r w:rsidRPr="00E01279">
        <w:rPr>
          <w:rtl/>
        </w:rPr>
        <w:t xml:space="preserve"> </w:t>
      </w:r>
      <w:r w:rsidRPr="00E01279">
        <w:rPr>
          <w:rFonts w:hint="eastAsia"/>
          <w:rtl/>
        </w:rPr>
        <w:t>لَكُم</w:t>
      </w:r>
      <w:r w:rsidRPr="00E01279">
        <w:rPr>
          <w:rFonts w:hint="cs"/>
          <w:rtl/>
        </w:rPr>
        <w:t>ۡ</w:t>
      </w:r>
      <w:r w:rsidRPr="00E01279">
        <w:rPr>
          <w:rtl/>
        </w:rPr>
        <w:t xml:space="preserve"> </w:t>
      </w:r>
      <w:r w:rsidRPr="00E01279">
        <w:rPr>
          <w:rFonts w:hint="eastAsia"/>
          <w:rtl/>
        </w:rPr>
        <w:t>دِينَكُم</w:t>
      </w:r>
      <w:r w:rsidRPr="00E01279">
        <w:rPr>
          <w:rFonts w:hint="cs"/>
          <w:rtl/>
        </w:rPr>
        <w:t>ۡ</w:t>
      </w:r>
      <w:r w:rsidRPr="00E01279">
        <w:rPr>
          <w:rtl/>
        </w:rPr>
        <w:t xml:space="preserve"> </w:t>
      </w:r>
      <w:r w:rsidRPr="00E01279">
        <w:rPr>
          <w:rFonts w:hint="eastAsia"/>
          <w:rtl/>
        </w:rPr>
        <w:t>وَأَت</w:t>
      </w:r>
      <w:r w:rsidRPr="00E01279">
        <w:rPr>
          <w:rFonts w:hint="cs"/>
          <w:rtl/>
        </w:rPr>
        <w:t>ۡ</w:t>
      </w:r>
      <w:r w:rsidRPr="00E01279">
        <w:rPr>
          <w:rFonts w:hint="eastAsia"/>
          <w:rtl/>
        </w:rPr>
        <w:t>مَم</w:t>
      </w:r>
      <w:r w:rsidRPr="00E01279">
        <w:rPr>
          <w:rFonts w:hint="cs"/>
          <w:rtl/>
        </w:rPr>
        <w:t>ۡ</w:t>
      </w:r>
      <w:r w:rsidRPr="00E01279">
        <w:rPr>
          <w:rFonts w:hint="eastAsia"/>
          <w:rtl/>
        </w:rPr>
        <w:t>تُ</w:t>
      </w:r>
      <w:r w:rsidRPr="00E01279">
        <w:rPr>
          <w:rtl/>
        </w:rPr>
        <w:t xml:space="preserve"> </w:t>
      </w:r>
      <w:r w:rsidRPr="00E01279">
        <w:rPr>
          <w:rFonts w:hint="eastAsia"/>
          <w:rtl/>
        </w:rPr>
        <w:t>عَلَي</w:t>
      </w:r>
      <w:r w:rsidRPr="00E01279">
        <w:rPr>
          <w:rFonts w:hint="cs"/>
          <w:rtl/>
        </w:rPr>
        <w:t>ۡ</w:t>
      </w:r>
      <w:r w:rsidRPr="00E01279">
        <w:rPr>
          <w:rFonts w:hint="eastAsia"/>
          <w:rtl/>
        </w:rPr>
        <w:t>كُم</w:t>
      </w:r>
      <w:r w:rsidRPr="00E01279">
        <w:rPr>
          <w:rFonts w:hint="cs"/>
          <w:rtl/>
        </w:rPr>
        <w:t>ۡ</w:t>
      </w:r>
      <w:r w:rsidRPr="00E01279">
        <w:rPr>
          <w:rtl/>
        </w:rPr>
        <w:t xml:space="preserve"> </w:t>
      </w:r>
      <w:r w:rsidRPr="00E01279">
        <w:rPr>
          <w:rFonts w:hint="eastAsia"/>
          <w:rtl/>
        </w:rPr>
        <w:t>نِع</w:t>
      </w:r>
      <w:r w:rsidRPr="00E01279">
        <w:rPr>
          <w:rFonts w:hint="cs"/>
          <w:rtl/>
        </w:rPr>
        <w:t>ۡ</w:t>
      </w:r>
      <w:r w:rsidRPr="00E01279">
        <w:rPr>
          <w:rFonts w:hint="eastAsia"/>
          <w:rtl/>
        </w:rPr>
        <w:t>مَتِي</w:t>
      </w:r>
      <w:r w:rsidRPr="00E01279">
        <w:rPr>
          <w:rStyle w:val="Char8"/>
          <w:rFonts w:hint="cs"/>
          <w:rtl/>
        </w:rPr>
        <w:t xml:space="preserve">﴾ </w:t>
      </w:r>
      <w:r w:rsidRPr="00F1460C">
        <w:rPr>
          <w:rStyle w:val="Char6"/>
          <w:rFonts w:hint="cs"/>
          <w:rtl/>
        </w:rPr>
        <w:t>[المائد</w:t>
      </w:r>
      <w:r w:rsidRPr="00F1460C">
        <w:rPr>
          <w:rStyle w:val="Char6"/>
          <w:rtl/>
        </w:rPr>
        <w:t>ة</w:t>
      </w:r>
      <w:r w:rsidRPr="00F1460C">
        <w:rPr>
          <w:rStyle w:val="Char6"/>
          <w:rFonts w:hint="cs"/>
          <w:rtl/>
        </w:rPr>
        <w:t>: 3].</w:t>
      </w:r>
      <w:r w:rsidRPr="00CA5EC9">
        <w:rPr>
          <w:rFonts w:ascii="B Lotus" w:hAnsi="B Lotus" w:cs="B Lotus"/>
          <w:szCs w:val="24"/>
          <w:rtl/>
        </w:rPr>
        <w:t xml:space="preserve"> </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امروز دینتان را برای شما کامل کردم، و نعتم را بر شما تمام کردم</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5"/>
          <w:rFonts w:hint="cs"/>
          <w:rtl/>
        </w:rPr>
        <w:t>چهارم</w:t>
      </w:r>
      <w:r w:rsidRPr="00143145">
        <w:rPr>
          <w:rStyle w:val="Char4"/>
          <w:rFonts w:hint="cs"/>
          <w:rtl/>
        </w:rPr>
        <w:t xml:space="preserve">: یاری؛ الله تعالی فرمود: </w:t>
      </w:r>
    </w:p>
    <w:p w:rsidR="007159A4" w:rsidRDefault="007159A4" w:rsidP="00E01279">
      <w:pPr>
        <w:pStyle w:val="af1"/>
        <w:rPr>
          <w:rFonts w:cs="Traditional Arabic"/>
          <w:rtl/>
        </w:rPr>
      </w:pPr>
      <w:r>
        <w:rPr>
          <w:rFonts w:cs="Traditional Arabic" w:hint="cs"/>
          <w:rtl/>
        </w:rPr>
        <w:t>﴿</w:t>
      </w:r>
      <w:r w:rsidRPr="00E01279">
        <w:rPr>
          <w:rFonts w:hint="eastAsia"/>
          <w:rtl/>
        </w:rPr>
        <w:t>وَيَنصُرَكَ</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نَص</w:t>
      </w:r>
      <w:r w:rsidRPr="00E01279">
        <w:rPr>
          <w:rFonts w:hint="cs"/>
          <w:rtl/>
        </w:rPr>
        <w:t>ۡ</w:t>
      </w:r>
      <w:r w:rsidRPr="00E01279">
        <w:rPr>
          <w:rFonts w:hint="eastAsia"/>
          <w:rtl/>
        </w:rPr>
        <w:t>رًا</w:t>
      </w:r>
      <w:r w:rsidRPr="00E01279">
        <w:rPr>
          <w:rtl/>
        </w:rPr>
        <w:t xml:space="preserve"> </w:t>
      </w:r>
      <w:r w:rsidRPr="00E01279">
        <w:rPr>
          <w:rFonts w:hint="eastAsia"/>
          <w:rtl/>
        </w:rPr>
        <w:t>عَزِيزًا</w:t>
      </w:r>
      <w:r w:rsidRPr="00E01279">
        <w:rPr>
          <w:rtl/>
        </w:rPr>
        <w:t xml:space="preserve"> </w:t>
      </w:r>
      <w:r w:rsidRPr="00E01279">
        <w:rPr>
          <w:rFonts w:hint="cs"/>
          <w:rtl/>
        </w:rPr>
        <w:t>٣</w:t>
      </w:r>
      <w:r>
        <w:rPr>
          <w:rFonts w:cs="Traditional Arabic" w:hint="cs"/>
          <w:rtl/>
        </w:rPr>
        <w:t>﴾</w:t>
      </w:r>
      <w:r w:rsidRPr="00143145">
        <w:rPr>
          <w:rStyle w:val="Char4"/>
          <w:rFonts w:hint="cs"/>
          <w:rtl/>
        </w:rPr>
        <w:t xml:space="preserve"> </w:t>
      </w:r>
      <w:r w:rsidRPr="00F1460C">
        <w:rPr>
          <w:rStyle w:val="Char6"/>
          <w:rFonts w:hint="cs"/>
          <w:rtl/>
        </w:rPr>
        <w:t>[الفتح: 3]</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 تا الله تعالی شکست‌ناپذیری را نصیب تو گرداند</w:t>
      </w:r>
      <w:r w:rsidRPr="000B5C73">
        <w:rPr>
          <w:rFonts w:cs="Traditional Arabic" w:hint="cs"/>
          <w:rtl/>
        </w:rPr>
        <w:t>»</w:t>
      </w:r>
      <w:r w:rsidRPr="00E01279">
        <w:rPr>
          <w:rFonts w:hint="cs"/>
          <w:rtl/>
        </w:rPr>
        <w:t>.</w:t>
      </w:r>
    </w:p>
    <w:p w:rsidR="00E01279" w:rsidRDefault="007159A4" w:rsidP="00E01279">
      <w:pPr>
        <w:tabs>
          <w:tab w:val="right" w:pos="7031"/>
        </w:tabs>
        <w:ind w:firstLine="284"/>
        <w:jc w:val="both"/>
        <w:rPr>
          <w:rFonts w:cs="Traditional Arabic"/>
          <w:rtl/>
          <w:lang w:bidi="fa-IR"/>
        </w:rPr>
      </w:pPr>
      <w:r w:rsidRPr="00143145">
        <w:rPr>
          <w:rStyle w:val="Char4"/>
          <w:rFonts w:hint="cs"/>
          <w:rtl/>
        </w:rPr>
        <w:t xml:space="preserve">و به امتش فرمود: </w:t>
      </w:r>
    </w:p>
    <w:p w:rsidR="007159A4" w:rsidRPr="00143145" w:rsidRDefault="007159A4" w:rsidP="00E01279">
      <w:pPr>
        <w:pStyle w:val="af1"/>
        <w:rPr>
          <w:rStyle w:val="Char4"/>
          <w:rtl/>
        </w:rPr>
      </w:pPr>
      <w:r>
        <w:rPr>
          <w:rFonts w:cs="Traditional Arabic" w:hint="cs"/>
          <w:rtl/>
        </w:rPr>
        <w:t>﴿</w:t>
      </w:r>
      <w:r w:rsidRPr="00E01279">
        <w:rPr>
          <w:rFonts w:hint="eastAsia"/>
          <w:rtl/>
        </w:rPr>
        <w:t>وَكَانَ</w:t>
      </w:r>
      <w:r w:rsidRPr="00E01279">
        <w:rPr>
          <w:rtl/>
        </w:rPr>
        <w:t xml:space="preserve"> </w:t>
      </w:r>
      <w:r w:rsidRPr="00E01279">
        <w:rPr>
          <w:rFonts w:hint="eastAsia"/>
          <w:rtl/>
        </w:rPr>
        <w:t>حَقًّا</w:t>
      </w:r>
      <w:r w:rsidRPr="00E01279">
        <w:rPr>
          <w:rtl/>
        </w:rPr>
        <w:t xml:space="preserve"> </w:t>
      </w:r>
      <w:r w:rsidRPr="00E01279">
        <w:rPr>
          <w:rFonts w:hint="eastAsia"/>
          <w:rtl/>
        </w:rPr>
        <w:t>عَلَي</w:t>
      </w:r>
      <w:r w:rsidRPr="00E01279">
        <w:rPr>
          <w:rFonts w:hint="cs"/>
          <w:rtl/>
        </w:rPr>
        <w:t>ۡ</w:t>
      </w:r>
      <w:r w:rsidRPr="00E01279">
        <w:rPr>
          <w:rFonts w:hint="eastAsia"/>
          <w:rtl/>
        </w:rPr>
        <w:t>نَا</w:t>
      </w:r>
      <w:r w:rsidRPr="00E01279">
        <w:rPr>
          <w:rtl/>
        </w:rPr>
        <w:t xml:space="preserve"> </w:t>
      </w:r>
      <w:r w:rsidRPr="00E01279">
        <w:rPr>
          <w:rFonts w:hint="eastAsia"/>
          <w:rtl/>
        </w:rPr>
        <w:t>نَص</w:t>
      </w:r>
      <w:r w:rsidRPr="00E01279">
        <w:rPr>
          <w:rFonts w:hint="cs"/>
          <w:rtl/>
        </w:rPr>
        <w:t>ۡ</w:t>
      </w:r>
      <w:r w:rsidRPr="00E01279">
        <w:rPr>
          <w:rFonts w:hint="eastAsia"/>
          <w:rtl/>
        </w:rPr>
        <w:t>رُ</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مُؤ</w:t>
      </w:r>
      <w:r w:rsidRPr="00E01279">
        <w:rPr>
          <w:rFonts w:hint="cs"/>
          <w:rtl/>
        </w:rPr>
        <w:t>ۡ</w:t>
      </w:r>
      <w:r w:rsidRPr="00E01279">
        <w:rPr>
          <w:rFonts w:hint="eastAsia"/>
          <w:rtl/>
        </w:rPr>
        <w:t>مِنِينَ</w:t>
      </w:r>
      <w:r>
        <w:rPr>
          <w:rFonts w:cs="Traditional Arabic" w:hint="cs"/>
          <w:rtl/>
        </w:rPr>
        <w:t>﴾</w:t>
      </w:r>
      <w:r w:rsidRPr="00143145">
        <w:rPr>
          <w:rStyle w:val="Char4"/>
          <w:rFonts w:hint="cs"/>
          <w:rtl/>
        </w:rPr>
        <w:t xml:space="preserve"> </w:t>
      </w:r>
      <w:r w:rsidRPr="00F1460C">
        <w:rPr>
          <w:rStyle w:val="Char6"/>
          <w:rFonts w:hint="cs"/>
          <w:rtl/>
        </w:rPr>
        <w:t>[الروم: 47]</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 یاری دادن به مؤمنان، بر ما لازم بود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5"/>
          <w:rFonts w:hint="cs"/>
          <w:rtl/>
        </w:rPr>
        <w:t>پنجم</w:t>
      </w:r>
      <w:r w:rsidRPr="00143145">
        <w:rPr>
          <w:rStyle w:val="Char4"/>
          <w:rFonts w:hint="cs"/>
          <w:rtl/>
        </w:rPr>
        <w:t xml:space="preserve">: درودها؛ به او فرمود: </w:t>
      </w:r>
    </w:p>
    <w:p w:rsidR="007159A4" w:rsidRPr="00143145" w:rsidRDefault="007159A4" w:rsidP="00E01279">
      <w:pPr>
        <w:pStyle w:val="af1"/>
        <w:rPr>
          <w:rStyle w:val="Char4"/>
          <w:rtl/>
        </w:rPr>
      </w:pPr>
      <w:r>
        <w:rPr>
          <w:rFonts w:cs="Traditional Arabic" w:hint="cs"/>
          <w:rtl/>
        </w:rPr>
        <w:t>﴿</w:t>
      </w:r>
      <w:r w:rsidRPr="00E01279">
        <w:rPr>
          <w:rFonts w:hint="eastAsia"/>
          <w:rtl/>
        </w:rPr>
        <w:t>إِنَّ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وَمَلَ</w:t>
      </w:r>
      <w:r w:rsidRPr="00E01279">
        <w:rPr>
          <w:rFonts w:hint="cs"/>
          <w:rtl/>
        </w:rPr>
        <w:t>ٰٓ</w:t>
      </w:r>
      <w:r w:rsidRPr="00E01279">
        <w:rPr>
          <w:rFonts w:hint="eastAsia"/>
          <w:rtl/>
        </w:rPr>
        <w:t>ئِكَتَهُ</w:t>
      </w:r>
      <w:r w:rsidRPr="00E01279">
        <w:rPr>
          <w:rFonts w:hint="cs"/>
          <w:rtl/>
        </w:rPr>
        <w:t>ۥ</w:t>
      </w:r>
      <w:r w:rsidRPr="00E01279">
        <w:rPr>
          <w:rtl/>
        </w:rPr>
        <w:t xml:space="preserve"> </w:t>
      </w:r>
      <w:r w:rsidRPr="00E01279">
        <w:rPr>
          <w:rFonts w:hint="eastAsia"/>
          <w:rtl/>
        </w:rPr>
        <w:t>يُصَلُّونَ</w:t>
      </w:r>
      <w:r w:rsidRPr="00E01279">
        <w:rPr>
          <w:rtl/>
        </w:rPr>
        <w:t xml:space="preserve"> </w:t>
      </w:r>
      <w:r w:rsidRPr="00E01279">
        <w:rPr>
          <w:rFonts w:hint="eastAsia"/>
          <w:rtl/>
        </w:rPr>
        <w:t>عَلَى</w:t>
      </w:r>
      <w:r w:rsidRPr="00E01279">
        <w:rPr>
          <w:rtl/>
        </w:rPr>
        <w:t xml:space="preserve"> </w:t>
      </w:r>
      <w:r w:rsidRPr="00E01279">
        <w:rPr>
          <w:rFonts w:hint="cs"/>
          <w:rtl/>
        </w:rPr>
        <w:t>ٱ</w:t>
      </w:r>
      <w:r w:rsidRPr="00E01279">
        <w:rPr>
          <w:rFonts w:hint="eastAsia"/>
          <w:rtl/>
        </w:rPr>
        <w:t>لنَّبِيِّ</w:t>
      </w:r>
      <w:r>
        <w:rPr>
          <w:rFonts w:cs="Traditional Arabic" w:hint="cs"/>
          <w:rtl/>
        </w:rPr>
        <w:t>﴾</w:t>
      </w:r>
      <w:r w:rsidRPr="00143145">
        <w:rPr>
          <w:rStyle w:val="Char4"/>
          <w:rFonts w:hint="cs"/>
          <w:rtl/>
        </w:rPr>
        <w:t xml:space="preserve"> </w:t>
      </w:r>
      <w:r w:rsidRPr="00F1460C">
        <w:rPr>
          <w:rStyle w:val="Char6"/>
          <w:rFonts w:hint="cs"/>
          <w:rtl/>
        </w:rPr>
        <w:t>[الأحزاب: 56]</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خدا و ملائکه‌اش، بر پیامبر درود می‌فرستند</w:t>
      </w:r>
      <w:r w:rsidRPr="000B5C73">
        <w:rPr>
          <w:rFonts w:cs="Traditional Arabic" w:hint="cs"/>
          <w:rtl/>
        </w:rPr>
        <w:t>»</w:t>
      </w:r>
      <w:r w:rsidRPr="00E01279">
        <w:rPr>
          <w:rFonts w:hint="cs"/>
          <w:rtl/>
        </w:rPr>
        <w:t>.</w:t>
      </w:r>
    </w:p>
    <w:p w:rsidR="00E01279" w:rsidRDefault="007159A4" w:rsidP="00E01279">
      <w:pPr>
        <w:tabs>
          <w:tab w:val="right" w:pos="7031"/>
        </w:tabs>
        <w:ind w:firstLine="284"/>
        <w:jc w:val="both"/>
        <w:rPr>
          <w:rStyle w:val="Char4"/>
          <w:rtl/>
        </w:rPr>
      </w:pPr>
      <w:r w:rsidRPr="00143145">
        <w:rPr>
          <w:rStyle w:val="Char4"/>
          <w:rFonts w:hint="cs"/>
          <w:rtl/>
        </w:rPr>
        <w:t xml:space="preserve">و به امتش فرمود: </w:t>
      </w:r>
    </w:p>
    <w:p w:rsidR="007159A4" w:rsidRPr="00143145" w:rsidRDefault="007159A4" w:rsidP="00E01279">
      <w:pPr>
        <w:pStyle w:val="af1"/>
        <w:rPr>
          <w:rStyle w:val="Char4"/>
          <w:rtl/>
        </w:rPr>
      </w:pPr>
      <w:r>
        <w:rPr>
          <w:rFonts w:cs="Traditional Arabic" w:hint="cs"/>
          <w:rtl/>
        </w:rPr>
        <w:t>﴿</w:t>
      </w:r>
      <w:r w:rsidRPr="00E01279">
        <w:rPr>
          <w:rFonts w:hint="eastAsia"/>
          <w:rtl/>
        </w:rPr>
        <w:t>هُوَ</w:t>
      </w:r>
      <w:r w:rsidRPr="00E01279">
        <w:rPr>
          <w:rtl/>
        </w:rPr>
        <w:t xml:space="preserve"> </w:t>
      </w:r>
      <w:r w:rsidRPr="00E01279">
        <w:rPr>
          <w:rFonts w:hint="cs"/>
          <w:rtl/>
        </w:rPr>
        <w:t>ٱ</w:t>
      </w:r>
      <w:r w:rsidRPr="00E01279">
        <w:rPr>
          <w:rFonts w:hint="eastAsia"/>
          <w:rtl/>
        </w:rPr>
        <w:t>لَّذِي</w:t>
      </w:r>
      <w:r w:rsidRPr="00E01279">
        <w:rPr>
          <w:rtl/>
        </w:rPr>
        <w:t xml:space="preserve"> </w:t>
      </w:r>
      <w:r w:rsidRPr="00E01279">
        <w:rPr>
          <w:rFonts w:hint="eastAsia"/>
          <w:rtl/>
        </w:rPr>
        <w:t>يُصَلِّي</w:t>
      </w:r>
      <w:r w:rsidRPr="00E01279">
        <w:rPr>
          <w:rtl/>
        </w:rPr>
        <w:t xml:space="preserve"> </w:t>
      </w:r>
      <w:r w:rsidRPr="00E01279">
        <w:rPr>
          <w:rFonts w:hint="eastAsia"/>
          <w:rtl/>
        </w:rPr>
        <w:t>عَلَي</w:t>
      </w:r>
      <w:r w:rsidRPr="00E01279">
        <w:rPr>
          <w:rFonts w:hint="cs"/>
          <w:rtl/>
        </w:rPr>
        <w:t>ۡ</w:t>
      </w:r>
      <w:r w:rsidRPr="00E01279">
        <w:rPr>
          <w:rFonts w:hint="eastAsia"/>
          <w:rtl/>
        </w:rPr>
        <w:t>كُم</w:t>
      </w:r>
      <w:r w:rsidRPr="00E01279">
        <w:rPr>
          <w:rFonts w:hint="cs"/>
          <w:rtl/>
        </w:rPr>
        <w:t>ۡ</w:t>
      </w:r>
      <w:r w:rsidRPr="00E01279">
        <w:rPr>
          <w:rtl/>
        </w:rPr>
        <w:t xml:space="preserve"> </w:t>
      </w:r>
      <w:r w:rsidRPr="00E01279">
        <w:rPr>
          <w:rFonts w:hint="eastAsia"/>
          <w:rtl/>
        </w:rPr>
        <w:t>وَمَلَ</w:t>
      </w:r>
      <w:r w:rsidRPr="00E01279">
        <w:rPr>
          <w:rFonts w:hint="cs"/>
          <w:rtl/>
        </w:rPr>
        <w:t>ٰٓ</w:t>
      </w:r>
      <w:r w:rsidRPr="00E01279">
        <w:rPr>
          <w:rFonts w:hint="eastAsia"/>
          <w:rtl/>
        </w:rPr>
        <w:t>ئِكَتُهُ</w:t>
      </w:r>
      <w:r>
        <w:rPr>
          <w:rFonts w:cs="Traditional Arabic" w:hint="cs"/>
          <w:rtl/>
        </w:rPr>
        <w:t>﴾</w:t>
      </w:r>
      <w:r w:rsidRPr="00143145">
        <w:rPr>
          <w:rStyle w:val="Char4"/>
          <w:rFonts w:hint="cs"/>
          <w:rtl/>
        </w:rPr>
        <w:t xml:space="preserve"> </w:t>
      </w:r>
      <w:r w:rsidRPr="00F1460C">
        <w:rPr>
          <w:rStyle w:val="Char6"/>
          <w:rFonts w:hint="cs"/>
          <w:rtl/>
        </w:rPr>
        <w:t>[الأحزاب: 43]</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او کسی است که با فرشتگانش بر شما درود و رحمت می‌فرستد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5"/>
          <w:rFonts w:hint="cs"/>
          <w:rtl/>
        </w:rPr>
        <w:t>ششم</w:t>
      </w:r>
      <w:r w:rsidRPr="00143145">
        <w:rPr>
          <w:rStyle w:val="Char4"/>
          <w:rFonts w:hint="cs"/>
          <w:rtl/>
        </w:rPr>
        <w:t xml:space="preserve">: برگزیدن؛ الله تعالی به حبیبش فرمود: </w:t>
      </w:r>
    </w:p>
    <w:p w:rsidR="007159A4" w:rsidRPr="00143145" w:rsidRDefault="007159A4" w:rsidP="00E01279">
      <w:pPr>
        <w:pStyle w:val="af1"/>
        <w:rPr>
          <w:rStyle w:val="Char4"/>
          <w:rtl/>
        </w:rPr>
      </w:pPr>
      <w:r w:rsidRPr="00E01279">
        <w:rPr>
          <w:rStyle w:val="Char8"/>
          <w:rFonts w:hint="cs"/>
          <w:rtl/>
        </w:rPr>
        <w:t>﴿</w:t>
      </w:r>
      <w:r w:rsidRPr="00E01279">
        <w:rPr>
          <w:rFonts w:ascii="Times New Roman" w:cs="Times New Roman" w:hint="cs"/>
          <w:rtl/>
        </w:rPr>
        <w:t>ٱ</w:t>
      </w:r>
      <w:r w:rsidRPr="00E01279">
        <w:rPr>
          <w:rFonts w:hint="eastAsia"/>
          <w:rtl/>
        </w:rPr>
        <w:t>للَّهُ</w:t>
      </w:r>
      <w:r w:rsidRPr="00E01279">
        <w:rPr>
          <w:rtl/>
        </w:rPr>
        <w:t xml:space="preserve"> </w:t>
      </w:r>
      <w:r w:rsidRPr="00E01279">
        <w:rPr>
          <w:rFonts w:hint="eastAsia"/>
          <w:rtl/>
        </w:rPr>
        <w:t>يَص</w:t>
      </w:r>
      <w:r w:rsidRPr="00E01279">
        <w:rPr>
          <w:rFonts w:hint="cs"/>
          <w:rtl/>
        </w:rPr>
        <w:t>ۡ</w:t>
      </w:r>
      <w:r w:rsidRPr="00E01279">
        <w:rPr>
          <w:rFonts w:hint="eastAsia"/>
          <w:rtl/>
        </w:rPr>
        <w:t>طَفِي</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مَلَ</w:t>
      </w:r>
      <w:r w:rsidRPr="00E01279">
        <w:rPr>
          <w:rFonts w:hint="cs"/>
          <w:rtl/>
        </w:rPr>
        <w:t>ٰٓ</w:t>
      </w:r>
      <w:r w:rsidRPr="00E01279">
        <w:rPr>
          <w:rFonts w:hint="eastAsia"/>
          <w:rtl/>
        </w:rPr>
        <w:t>ئِكَةِ</w:t>
      </w:r>
      <w:r w:rsidRPr="00E01279">
        <w:rPr>
          <w:rtl/>
        </w:rPr>
        <w:t xml:space="preserve"> </w:t>
      </w:r>
      <w:r w:rsidRPr="00E01279">
        <w:rPr>
          <w:rFonts w:hint="eastAsia"/>
          <w:rtl/>
        </w:rPr>
        <w:t>رُسُل</w:t>
      </w:r>
      <w:r w:rsidRPr="00E01279">
        <w:rPr>
          <w:rFonts w:hint="cs"/>
          <w:rtl/>
        </w:rPr>
        <w:t>ٗ</w:t>
      </w:r>
      <w:r w:rsidRPr="00E01279">
        <w:rPr>
          <w:rFonts w:hint="eastAsia"/>
          <w:rtl/>
        </w:rPr>
        <w:t>ا</w:t>
      </w:r>
      <w:r w:rsidRPr="00E01279">
        <w:rPr>
          <w:rtl/>
        </w:rPr>
        <w:t xml:space="preserve"> </w:t>
      </w:r>
      <w:r w:rsidRPr="00E01279">
        <w:rPr>
          <w:rFonts w:hint="eastAsia"/>
          <w:rtl/>
        </w:rPr>
        <w:t>وَمِنَ</w:t>
      </w:r>
      <w:r w:rsidRPr="00E01279">
        <w:rPr>
          <w:rtl/>
        </w:rPr>
        <w:t xml:space="preserve"> </w:t>
      </w:r>
      <w:r w:rsidRPr="00E01279">
        <w:rPr>
          <w:rFonts w:hint="cs"/>
          <w:rtl/>
        </w:rPr>
        <w:t>ٱ</w:t>
      </w:r>
      <w:r w:rsidRPr="00E01279">
        <w:rPr>
          <w:rFonts w:hint="eastAsia"/>
          <w:rtl/>
        </w:rPr>
        <w:t>لنَّاسِ</w:t>
      </w:r>
      <w:r w:rsidRPr="00E01279">
        <w:rPr>
          <w:rStyle w:val="Char8"/>
          <w:rFonts w:hint="cs"/>
          <w:rtl/>
        </w:rPr>
        <w:t xml:space="preserve">﴾ </w:t>
      </w:r>
      <w:r w:rsidRPr="00F1460C">
        <w:rPr>
          <w:rStyle w:val="Char6"/>
          <w:rFonts w:hint="cs"/>
          <w:rtl/>
        </w:rPr>
        <w:t>[الحج: 75]</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الله تعالی از میان ملائکه و از جنس مردم رسولانی را برمی‌گزیند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 (یعنی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را برمی‌گزیند) و به امتش گفت: </w:t>
      </w:r>
    </w:p>
    <w:p w:rsidR="007159A4" w:rsidRPr="00143145" w:rsidRDefault="007159A4" w:rsidP="00E01279">
      <w:pPr>
        <w:pStyle w:val="af1"/>
        <w:rPr>
          <w:rStyle w:val="Char4"/>
          <w:rtl/>
        </w:rPr>
      </w:pPr>
      <w:r>
        <w:rPr>
          <w:rFonts w:cs="Traditional Arabic" w:hint="cs"/>
          <w:rtl/>
        </w:rPr>
        <w:t>﴿</w:t>
      </w:r>
      <w:r w:rsidRPr="00E01279">
        <w:rPr>
          <w:rFonts w:hint="eastAsia"/>
          <w:rtl/>
        </w:rPr>
        <w:t>ثُمَّ</w:t>
      </w:r>
      <w:r w:rsidRPr="00E01279">
        <w:rPr>
          <w:rtl/>
        </w:rPr>
        <w:t xml:space="preserve"> </w:t>
      </w:r>
      <w:r w:rsidRPr="00E01279">
        <w:rPr>
          <w:rFonts w:hint="eastAsia"/>
          <w:rtl/>
        </w:rPr>
        <w:t>أَو</w:t>
      </w:r>
      <w:r w:rsidRPr="00E01279">
        <w:rPr>
          <w:rFonts w:hint="cs"/>
          <w:rtl/>
        </w:rPr>
        <w:t>ۡ</w:t>
      </w:r>
      <w:r w:rsidRPr="00E01279">
        <w:rPr>
          <w:rFonts w:hint="eastAsia"/>
          <w:rtl/>
        </w:rPr>
        <w:t>رَث</w:t>
      </w:r>
      <w:r w:rsidRPr="00E01279">
        <w:rPr>
          <w:rFonts w:hint="cs"/>
          <w:rtl/>
        </w:rPr>
        <w:t>ۡ</w:t>
      </w:r>
      <w:r w:rsidRPr="00E01279">
        <w:rPr>
          <w:rFonts w:hint="eastAsia"/>
          <w:rtl/>
        </w:rPr>
        <w:t>نَا</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كِتَ</w:t>
      </w:r>
      <w:r w:rsidRPr="00E01279">
        <w:rPr>
          <w:rFonts w:hint="cs"/>
          <w:rtl/>
        </w:rPr>
        <w:t>ٰ</w:t>
      </w:r>
      <w:r w:rsidRPr="00E01279">
        <w:rPr>
          <w:rFonts w:hint="eastAsia"/>
          <w:rtl/>
        </w:rPr>
        <w:t>بَ</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cs"/>
          <w:rtl/>
        </w:rPr>
        <w:t>ٱ</w:t>
      </w:r>
      <w:r w:rsidRPr="00E01279">
        <w:rPr>
          <w:rFonts w:hint="eastAsia"/>
          <w:rtl/>
        </w:rPr>
        <w:t>ص</w:t>
      </w:r>
      <w:r w:rsidRPr="00E01279">
        <w:rPr>
          <w:rFonts w:hint="cs"/>
          <w:rtl/>
        </w:rPr>
        <w:t>ۡ</w:t>
      </w:r>
      <w:r w:rsidRPr="00E01279">
        <w:rPr>
          <w:rFonts w:hint="eastAsia"/>
          <w:rtl/>
        </w:rPr>
        <w:t>طَفَي</w:t>
      </w:r>
      <w:r w:rsidRPr="00E01279">
        <w:rPr>
          <w:rFonts w:hint="cs"/>
          <w:rtl/>
        </w:rPr>
        <w:t>ۡ</w:t>
      </w:r>
      <w:r w:rsidRPr="00E01279">
        <w:rPr>
          <w:rFonts w:hint="eastAsia"/>
          <w:rtl/>
        </w:rPr>
        <w:t>نَا</w:t>
      </w:r>
      <w:r w:rsidRPr="00E01279">
        <w:rPr>
          <w:rtl/>
        </w:rPr>
        <w:t xml:space="preserve"> </w:t>
      </w:r>
      <w:r w:rsidRPr="00E01279">
        <w:rPr>
          <w:rFonts w:hint="eastAsia"/>
          <w:rtl/>
        </w:rPr>
        <w:t>مِن</w:t>
      </w:r>
      <w:r w:rsidRPr="00E01279">
        <w:rPr>
          <w:rFonts w:hint="cs"/>
          <w:rtl/>
        </w:rPr>
        <w:t>ۡ</w:t>
      </w:r>
      <w:r w:rsidRPr="00E01279">
        <w:rPr>
          <w:rtl/>
        </w:rPr>
        <w:t xml:space="preserve"> </w:t>
      </w:r>
      <w:r w:rsidRPr="00E01279">
        <w:rPr>
          <w:rFonts w:hint="eastAsia"/>
          <w:rtl/>
        </w:rPr>
        <w:t>عِبَادِنَا</w:t>
      </w:r>
      <w:r>
        <w:rPr>
          <w:rFonts w:cs="Traditional Arabic" w:hint="cs"/>
          <w:rtl/>
        </w:rPr>
        <w:t>﴾</w:t>
      </w:r>
      <w:r w:rsidRPr="00143145">
        <w:rPr>
          <w:rStyle w:val="Char4"/>
          <w:rFonts w:hint="cs"/>
          <w:rtl/>
        </w:rPr>
        <w:t xml:space="preserve"> </w:t>
      </w:r>
      <w:r w:rsidRPr="00F1460C">
        <w:rPr>
          <w:rStyle w:val="Char6"/>
          <w:rFonts w:hint="cs"/>
          <w:rtl/>
        </w:rPr>
        <w:t>[فاطر: 32]</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سپس قرآن را به کسانی از بندگانمان دادیم که آنها را برگزیدیم</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5"/>
          <w:rFonts w:hint="cs"/>
          <w:rtl/>
        </w:rPr>
        <w:t>هفتم</w:t>
      </w:r>
      <w:r w:rsidRPr="00143145">
        <w:rPr>
          <w:rStyle w:val="Char4"/>
          <w:rFonts w:hint="cs"/>
          <w:rtl/>
        </w:rPr>
        <w:t xml:space="preserve">: هدایت؛ به حبیب گفت: </w:t>
      </w:r>
    </w:p>
    <w:p w:rsidR="007159A4" w:rsidRPr="00143145" w:rsidRDefault="007159A4" w:rsidP="00E01279">
      <w:pPr>
        <w:pStyle w:val="af1"/>
        <w:rPr>
          <w:rStyle w:val="Char4"/>
          <w:rtl/>
        </w:rPr>
      </w:pPr>
      <w:r>
        <w:rPr>
          <w:rFonts w:cs="Traditional Arabic" w:hint="cs"/>
          <w:rtl/>
        </w:rPr>
        <w:t>﴿</w:t>
      </w:r>
      <w:r w:rsidRPr="00E01279">
        <w:rPr>
          <w:rFonts w:hint="eastAsia"/>
          <w:rtl/>
        </w:rPr>
        <w:t>وَيَه</w:t>
      </w:r>
      <w:r w:rsidRPr="00E01279">
        <w:rPr>
          <w:rFonts w:hint="cs"/>
          <w:rtl/>
        </w:rPr>
        <w:t>ۡ</w:t>
      </w:r>
      <w:r w:rsidRPr="00E01279">
        <w:rPr>
          <w:rFonts w:hint="eastAsia"/>
          <w:rtl/>
        </w:rPr>
        <w:t>دِيَكَ</w:t>
      </w:r>
      <w:r w:rsidRPr="00E01279">
        <w:rPr>
          <w:rtl/>
        </w:rPr>
        <w:t xml:space="preserve"> </w:t>
      </w:r>
      <w:r w:rsidRPr="00E01279">
        <w:rPr>
          <w:rFonts w:hint="eastAsia"/>
          <w:rtl/>
        </w:rPr>
        <w:t>صِرَ</w:t>
      </w:r>
      <w:r w:rsidRPr="00E01279">
        <w:rPr>
          <w:rFonts w:hint="cs"/>
          <w:rtl/>
        </w:rPr>
        <w:t>ٰ</w:t>
      </w:r>
      <w:r w:rsidRPr="00E01279">
        <w:rPr>
          <w:rFonts w:hint="eastAsia"/>
          <w:rtl/>
        </w:rPr>
        <w:t>ط</w:t>
      </w:r>
      <w:r w:rsidRPr="00E01279">
        <w:rPr>
          <w:rFonts w:hint="cs"/>
          <w:rtl/>
        </w:rPr>
        <w:t>ٗ</w:t>
      </w:r>
      <w:r w:rsidRPr="00E01279">
        <w:rPr>
          <w:rFonts w:hint="eastAsia"/>
          <w:rtl/>
        </w:rPr>
        <w:t>ا</w:t>
      </w:r>
      <w:r w:rsidRPr="00E01279">
        <w:rPr>
          <w:rtl/>
        </w:rPr>
        <w:t xml:space="preserve"> </w:t>
      </w:r>
      <w:r w:rsidRPr="00E01279">
        <w:rPr>
          <w:rFonts w:hint="eastAsia"/>
          <w:rtl/>
        </w:rPr>
        <w:t>مُّس</w:t>
      </w:r>
      <w:r w:rsidRPr="00E01279">
        <w:rPr>
          <w:rFonts w:hint="cs"/>
          <w:rtl/>
        </w:rPr>
        <w:t>ۡ</w:t>
      </w:r>
      <w:r w:rsidRPr="00E01279">
        <w:rPr>
          <w:rFonts w:hint="eastAsia"/>
          <w:rtl/>
        </w:rPr>
        <w:t>تَقِيم</w:t>
      </w:r>
      <w:r w:rsidRPr="00E01279">
        <w:rPr>
          <w:rFonts w:hint="cs"/>
          <w:rtl/>
        </w:rPr>
        <w:t>ٗ</w:t>
      </w:r>
      <w:r w:rsidRPr="00E01279">
        <w:rPr>
          <w:rFonts w:hint="eastAsia"/>
          <w:rtl/>
        </w:rPr>
        <w:t>ا</w:t>
      </w:r>
      <w:r>
        <w:rPr>
          <w:rFonts w:cs="Traditional Arabic" w:hint="cs"/>
          <w:rtl/>
        </w:rPr>
        <w:t>﴾</w:t>
      </w:r>
      <w:r w:rsidRPr="00143145">
        <w:rPr>
          <w:rStyle w:val="Char4"/>
          <w:rFonts w:hint="cs"/>
          <w:rtl/>
        </w:rPr>
        <w:t xml:space="preserve"> </w:t>
      </w:r>
      <w:r w:rsidRPr="00F1460C">
        <w:rPr>
          <w:rStyle w:val="Char6"/>
          <w:rFonts w:hint="cs"/>
          <w:rtl/>
        </w:rPr>
        <w:t>[الفتح: 2]</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 تو را به راهی درست هدایت می‌دهد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به امتش گفت: </w:t>
      </w:r>
      <w:r w:rsidR="00E01279">
        <w:rPr>
          <w:rFonts w:cs="Traditional Arabic" w:hint="cs"/>
          <w:rtl/>
        </w:rPr>
        <w:t xml:space="preserve"> </w:t>
      </w:r>
      <w:r>
        <w:rPr>
          <w:rFonts w:cs="Traditional Arabic" w:hint="cs"/>
          <w:rtl/>
        </w:rPr>
        <w:t>﴿</w:t>
      </w:r>
      <w:r w:rsidRPr="00E01279">
        <w:rPr>
          <w:rStyle w:val="Chard"/>
          <w:rFonts w:hint="eastAsia"/>
          <w:rtl/>
        </w:rPr>
        <w:t>وَإِنَّ</w:t>
      </w:r>
      <w:r w:rsidRPr="00E01279">
        <w:rPr>
          <w:rStyle w:val="Chard"/>
          <w:rtl/>
        </w:rPr>
        <w:t xml:space="preserve"> </w:t>
      </w:r>
      <w:r w:rsidRPr="00E01279">
        <w:rPr>
          <w:rStyle w:val="Chard"/>
          <w:rFonts w:hint="cs"/>
          <w:rtl/>
        </w:rPr>
        <w:t>ٱ</w:t>
      </w:r>
      <w:r w:rsidRPr="00E01279">
        <w:rPr>
          <w:rStyle w:val="Chard"/>
          <w:rFonts w:hint="eastAsia"/>
          <w:rtl/>
        </w:rPr>
        <w:t>للَّهَ</w:t>
      </w:r>
      <w:r w:rsidRPr="00E01279">
        <w:rPr>
          <w:rStyle w:val="Chard"/>
          <w:rtl/>
        </w:rPr>
        <w:t xml:space="preserve"> </w:t>
      </w:r>
      <w:r w:rsidRPr="00E01279">
        <w:rPr>
          <w:rStyle w:val="Chard"/>
          <w:rFonts w:hint="eastAsia"/>
          <w:rtl/>
        </w:rPr>
        <w:t>لَهَادِ</w:t>
      </w:r>
      <w:r w:rsidRPr="00E01279">
        <w:rPr>
          <w:rStyle w:val="Chard"/>
          <w:rtl/>
        </w:rPr>
        <w:t xml:space="preserve"> </w:t>
      </w:r>
      <w:r w:rsidRPr="00E01279">
        <w:rPr>
          <w:rStyle w:val="Chard"/>
          <w:rFonts w:hint="cs"/>
          <w:rtl/>
        </w:rPr>
        <w:t>ٱ</w:t>
      </w:r>
      <w:r w:rsidRPr="00E01279">
        <w:rPr>
          <w:rStyle w:val="Chard"/>
          <w:rFonts w:hint="eastAsia"/>
          <w:rtl/>
        </w:rPr>
        <w:t>لَّذِينَ</w:t>
      </w:r>
      <w:r w:rsidRPr="00E01279">
        <w:rPr>
          <w:rStyle w:val="Chard"/>
          <w:rtl/>
        </w:rPr>
        <w:t xml:space="preserve"> </w:t>
      </w:r>
      <w:r w:rsidRPr="00E01279">
        <w:rPr>
          <w:rStyle w:val="Chard"/>
          <w:rFonts w:hint="eastAsia"/>
          <w:rtl/>
        </w:rPr>
        <w:t>ءَامَنُو</w:t>
      </w:r>
      <w:r w:rsidRPr="00E01279">
        <w:rPr>
          <w:rStyle w:val="Chard"/>
          <w:rFonts w:hint="cs"/>
          <w:rtl/>
        </w:rPr>
        <w:t>ٓ</w:t>
      </w:r>
      <w:r w:rsidRPr="00E01279">
        <w:rPr>
          <w:rStyle w:val="Chard"/>
          <w:rFonts w:hint="eastAsia"/>
          <w:rtl/>
        </w:rPr>
        <w:t>اْ</w:t>
      </w:r>
      <w:r w:rsidRPr="00E01279">
        <w:rPr>
          <w:rStyle w:val="Chard"/>
          <w:rtl/>
        </w:rPr>
        <w:t xml:space="preserve"> </w:t>
      </w:r>
      <w:r w:rsidRPr="00E01279">
        <w:rPr>
          <w:rStyle w:val="Chard"/>
          <w:rFonts w:hint="eastAsia"/>
          <w:rtl/>
        </w:rPr>
        <w:t>إِلَى</w:t>
      </w:r>
      <w:r w:rsidRPr="00E01279">
        <w:rPr>
          <w:rStyle w:val="Chard"/>
          <w:rFonts w:hint="cs"/>
          <w:rtl/>
        </w:rPr>
        <w:t>ٰ</w:t>
      </w:r>
      <w:r w:rsidRPr="00E01279">
        <w:rPr>
          <w:rStyle w:val="Chard"/>
          <w:rtl/>
        </w:rPr>
        <w:t xml:space="preserve"> </w:t>
      </w:r>
      <w:r w:rsidRPr="00E01279">
        <w:rPr>
          <w:rStyle w:val="Chard"/>
          <w:rFonts w:hint="eastAsia"/>
          <w:rtl/>
        </w:rPr>
        <w:t>صِرَ</w:t>
      </w:r>
      <w:r w:rsidRPr="00E01279">
        <w:rPr>
          <w:rStyle w:val="Chard"/>
          <w:rFonts w:hint="cs"/>
          <w:rtl/>
        </w:rPr>
        <w:t>ٰ</w:t>
      </w:r>
      <w:r w:rsidRPr="00E01279">
        <w:rPr>
          <w:rStyle w:val="Chard"/>
          <w:rFonts w:hint="eastAsia"/>
          <w:rtl/>
        </w:rPr>
        <w:t>ط</w:t>
      </w:r>
      <w:r w:rsidRPr="00E01279">
        <w:rPr>
          <w:rStyle w:val="Chard"/>
          <w:rFonts w:hint="cs"/>
          <w:rtl/>
        </w:rPr>
        <w:t>ٖ</w:t>
      </w:r>
      <w:r w:rsidRPr="00E01279">
        <w:rPr>
          <w:rStyle w:val="Chard"/>
          <w:rtl/>
        </w:rPr>
        <w:t xml:space="preserve"> </w:t>
      </w:r>
      <w:r w:rsidRPr="00E01279">
        <w:rPr>
          <w:rStyle w:val="Chard"/>
          <w:rFonts w:hint="eastAsia"/>
          <w:rtl/>
        </w:rPr>
        <w:t>مُّس</w:t>
      </w:r>
      <w:r w:rsidRPr="00E01279">
        <w:rPr>
          <w:rStyle w:val="Chard"/>
          <w:rFonts w:hint="cs"/>
          <w:rtl/>
        </w:rPr>
        <w:t>ۡ</w:t>
      </w:r>
      <w:r w:rsidRPr="00E01279">
        <w:rPr>
          <w:rStyle w:val="Chard"/>
          <w:rFonts w:hint="eastAsia"/>
          <w:rtl/>
        </w:rPr>
        <w:t>تَقِيم</w:t>
      </w:r>
      <w:r w:rsidRPr="00E01279">
        <w:rPr>
          <w:rStyle w:val="Chard"/>
          <w:rFonts w:hint="cs"/>
          <w:rtl/>
        </w:rPr>
        <w:t>ٖ</w:t>
      </w:r>
      <w:r>
        <w:rPr>
          <w:rFonts w:cs="Traditional Arabic" w:hint="cs"/>
          <w:rtl/>
        </w:rPr>
        <w:t>﴾</w:t>
      </w:r>
      <w:r w:rsidRPr="00143145">
        <w:rPr>
          <w:rStyle w:val="Char4"/>
          <w:rFonts w:hint="cs"/>
          <w:rtl/>
        </w:rPr>
        <w:t xml:space="preserve"> </w:t>
      </w:r>
      <w:r w:rsidRPr="00F1460C">
        <w:rPr>
          <w:rStyle w:val="Char6"/>
          <w:rFonts w:hint="cs"/>
          <w:rtl/>
        </w:rPr>
        <w:t>[الحج: 54]</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الله تعالی کسانی را که ایمان آوردند، به راه راست هدایت می‌کند</w:t>
      </w:r>
      <w:r w:rsidRPr="000B5C73">
        <w:rPr>
          <w:rFonts w:cs="Traditional Arabic" w:hint="cs"/>
          <w:rtl/>
        </w:rPr>
        <w:t>»</w:t>
      </w:r>
      <w:r w:rsidRPr="00E01279">
        <w:rPr>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5"/>
          <w:rFonts w:hint="cs"/>
          <w:rtl/>
        </w:rPr>
        <w:t>هشتم</w:t>
      </w:r>
      <w:r w:rsidRPr="00143145">
        <w:rPr>
          <w:rStyle w:val="Char4"/>
          <w:rFonts w:hint="cs"/>
          <w:rtl/>
        </w:rPr>
        <w:t xml:space="preserve">: سلام، در شب معراج به حبیبش گفت: </w:t>
      </w:r>
      <w:r w:rsidRPr="00143145">
        <w:rPr>
          <w:rStyle w:val="Char1"/>
          <w:rtl/>
        </w:rPr>
        <w:t>السلام عليك أيها النبي ورحمة الله وبركاته</w:t>
      </w:r>
      <w:r w:rsidRPr="00143145">
        <w:rPr>
          <w:rStyle w:val="Char4"/>
          <w:rtl/>
        </w:rPr>
        <w:t>.</w:t>
      </w:r>
    </w:p>
    <w:p w:rsidR="007159A4" w:rsidRPr="00F1460C" w:rsidRDefault="007159A4" w:rsidP="00F1460C">
      <w:pPr>
        <w:tabs>
          <w:tab w:val="right" w:pos="7031"/>
        </w:tabs>
        <w:spacing w:line="250" w:lineRule="auto"/>
        <w:ind w:firstLine="284"/>
        <w:jc w:val="both"/>
        <w:rPr>
          <w:rStyle w:val="Char4"/>
          <w:rtl/>
        </w:rPr>
      </w:pPr>
      <w:r w:rsidRPr="000B5C73">
        <w:rPr>
          <w:rFonts w:cs="Traditional Arabic" w:hint="cs"/>
          <w:sz w:val="26"/>
          <w:szCs w:val="26"/>
          <w:rtl/>
        </w:rPr>
        <w:t>«</w:t>
      </w:r>
      <w:r w:rsidRPr="00F1460C">
        <w:rPr>
          <w:rStyle w:val="Char4"/>
          <w:rFonts w:hint="cs"/>
          <w:rtl/>
        </w:rPr>
        <w:t>(ای پیامبر خدا! درود و رحمت و برکت خداوند</w:t>
      </w:r>
      <w:r w:rsidR="00E01279">
        <w:rPr>
          <w:rStyle w:val="Char4"/>
          <w:rFonts w:hint="cs"/>
          <w:rtl/>
        </w:rPr>
        <w:t xml:space="preserve"> </w:t>
      </w:r>
      <w:r w:rsidRPr="00F1460C">
        <w:rPr>
          <w:rStyle w:val="Char4"/>
          <w:rFonts w:hint="cs"/>
          <w:rtl/>
        </w:rPr>
        <w:sym w:font="AGA Arabesque" w:char="F055"/>
      </w:r>
      <w:r w:rsidRPr="00F1460C">
        <w:rPr>
          <w:rStyle w:val="Char4"/>
          <w:rFonts w:hint="cs"/>
          <w:rtl/>
        </w:rPr>
        <w:t xml:space="preserve"> بر تو باد</w:t>
      </w:r>
      <w:r w:rsidRPr="000B5C73">
        <w:rPr>
          <w:rFonts w:cs="Traditional Arabic" w:hint="cs"/>
          <w:sz w:val="26"/>
          <w:szCs w:val="26"/>
          <w:rtl/>
        </w:rPr>
        <w:t>»</w:t>
      </w:r>
      <w:r w:rsidRPr="00F1460C">
        <w:rPr>
          <w:rStyle w:val="Char4"/>
          <w:rFonts w:hint="cs"/>
          <w:rtl/>
        </w:rPr>
        <w:t>.</w:t>
      </w:r>
    </w:p>
    <w:p w:rsidR="00E01279" w:rsidRDefault="007159A4" w:rsidP="00F1460C">
      <w:pPr>
        <w:tabs>
          <w:tab w:val="right" w:pos="7031"/>
        </w:tabs>
        <w:spacing w:line="250" w:lineRule="auto"/>
        <w:ind w:firstLine="284"/>
        <w:jc w:val="both"/>
        <w:rPr>
          <w:rStyle w:val="Char4"/>
          <w:rtl/>
        </w:rPr>
      </w:pPr>
      <w:r w:rsidRPr="00143145">
        <w:rPr>
          <w:rStyle w:val="Char4"/>
          <w:rFonts w:hint="cs"/>
          <w:rtl/>
        </w:rPr>
        <w:t>و به‌ امتش هم گفت:</w:t>
      </w:r>
    </w:p>
    <w:p w:rsidR="007159A4" w:rsidRPr="00143145" w:rsidRDefault="007159A4" w:rsidP="00E01279">
      <w:pPr>
        <w:pStyle w:val="af1"/>
        <w:rPr>
          <w:rStyle w:val="Char4"/>
          <w:rtl/>
        </w:rPr>
      </w:pPr>
      <w:r w:rsidRPr="00F4152F">
        <w:rPr>
          <w:rFonts w:cs="Traditional Arabic" w:hint="cs"/>
          <w:rtl/>
        </w:rPr>
        <w:t>﴿</w:t>
      </w:r>
      <w:r w:rsidRPr="00E01279">
        <w:rPr>
          <w:rFonts w:hint="eastAsia"/>
          <w:rtl/>
        </w:rPr>
        <w:t>وَإِذَا</w:t>
      </w:r>
      <w:r w:rsidRPr="00E01279">
        <w:rPr>
          <w:rtl/>
        </w:rPr>
        <w:t xml:space="preserve"> </w:t>
      </w:r>
      <w:r w:rsidRPr="00E01279">
        <w:rPr>
          <w:rFonts w:hint="eastAsia"/>
          <w:rtl/>
        </w:rPr>
        <w:t>جَا</w:t>
      </w:r>
      <w:r w:rsidRPr="00E01279">
        <w:rPr>
          <w:rFonts w:hint="cs"/>
          <w:rtl/>
        </w:rPr>
        <w:t>ٓ</w:t>
      </w:r>
      <w:r w:rsidRPr="00E01279">
        <w:rPr>
          <w:rFonts w:hint="eastAsia"/>
          <w:rtl/>
        </w:rPr>
        <w:t>ءَكَ</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يُؤ</w:t>
      </w:r>
      <w:r w:rsidRPr="00E01279">
        <w:rPr>
          <w:rFonts w:hint="cs"/>
          <w:rtl/>
        </w:rPr>
        <w:t>ۡ</w:t>
      </w:r>
      <w:r w:rsidRPr="00E01279">
        <w:rPr>
          <w:rFonts w:hint="eastAsia"/>
          <w:rtl/>
        </w:rPr>
        <w:t>مِنُونَ</w:t>
      </w:r>
      <w:r w:rsidRPr="00E01279">
        <w:rPr>
          <w:rtl/>
        </w:rPr>
        <w:t xml:space="preserve"> </w:t>
      </w:r>
      <w:r w:rsidRPr="00E01279">
        <w:rPr>
          <w:rFonts w:hint="eastAsia"/>
          <w:rtl/>
        </w:rPr>
        <w:t>بِ‍</w:t>
      </w:r>
      <w:r w:rsidRPr="00E01279">
        <w:rPr>
          <w:rFonts w:hint="cs"/>
          <w:rtl/>
        </w:rPr>
        <w:t>ٔ</w:t>
      </w:r>
      <w:r w:rsidRPr="00E01279">
        <w:rPr>
          <w:rFonts w:hint="eastAsia"/>
          <w:rtl/>
        </w:rPr>
        <w:t>َايَ</w:t>
      </w:r>
      <w:r w:rsidRPr="00E01279">
        <w:rPr>
          <w:rFonts w:hint="cs"/>
          <w:rtl/>
        </w:rPr>
        <w:t>ٰ</w:t>
      </w:r>
      <w:r w:rsidRPr="00E01279">
        <w:rPr>
          <w:rFonts w:hint="eastAsia"/>
          <w:rtl/>
        </w:rPr>
        <w:t>تِنَا</w:t>
      </w:r>
      <w:r w:rsidRPr="00E01279">
        <w:rPr>
          <w:rtl/>
        </w:rPr>
        <w:t xml:space="preserve"> </w:t>
      </w:r>
      <w:r w:rsidRPr="00E01279">
        <w:rPr>
          <w:rFonts w:hint="eastAsia"/>
          <w:rtl/>
        </w:rPr>
        <w:t>فَقُل</w:t>
      </w:r>
      <w:r w:rsidRPr="00E01279">
        <w:rPr>
          <w:rFonts w:hint="cs"/>
          <w:rtl/>
        </w:rPr>
        <w:t>ۡ</w:t>
      </w:r>
      <w:r w:rsidRPr="00E01279">
        <w:rPr>
          <w:rtl/>
        </w:rPr>
        <w:t xml:space="preserve"> </w:t>
      </w:r>
      <w:r w:rsidRPr="00E01279">
        <w:rPr>
          <w:rFonts w:hint="eastAsia"/>
          <w:rtl/>
        </w:rPr>
        <w:t>سَلَ</w:t>
      </w:r>
      <w:r w:rsidRPr="00E01279">
        <w:rPr>
          <w:rFonts w:hint="cs"/>
          <w:rtl/>
        </w:rPr>
        <w:t>ٰ</w:t>
      </w:r>
      <w:r w:rsidRPr="00E01279">
        <w:rPr>
          <w:rFonts w:hint="eastAsia"/>
          <w:rtl/>
        </w:rPr>
        <w:t>مٌ</w:t>
      </w:r>
      <w:r w:rsidRPr="00E01279">
        <w:rPr>
          <w:rtl/>
        </w:rPr>
        <w:t xml:space="preserve"> </w:t>
      </w:r>
      <w:r w:rsidRPr="00E01279">
        <w:rPr>
          <w:rFonts w:hint="eastAsia"/>
          <w:rtl/>
        </w:rPr>
        <w:t>عَلَي</w:t>
      </w:r>
      <w:r w:rsidRPr="00E01279">
        <w:rPr>
          <w:rFonts w:hint="cs"/>
          <w:rtl/>
        </w:rPr>
        <w:t>ۡ</w:t>
      </w:r>
      <w:r w:rsidRPr="00E01279">
        <w:rPr>
          <w:rFonts w:hint="eastAsia"/>
          <w:rtl/>
        </w:rPr>
        <w:t>كُم</w:t>
      </w:r>
      <w:r w:rsidRPr="00E01279">
        <w:rPr>
          <w:rFonts w:hint="cs"/>
          <w:rtl/>
        </w:rPr>
        <w:t>ۡۖ</w:t>
      </w:r>
      <w:r w:rsidRPr="00E01279">
        <w:rPr>
          <w:rtl/>
        </w:rPr>
        <w:t xml:space="preserve"> </w:t>
      </w:r>
      <w:r w:rsidRPr="00E01279">
        <w:rPr>
          <w:rFonts w:hint="eastAsia"/>
          <w:rtl/>
        </w:rPr>
        <w:t>كَتَبَ</w:t>
      </w:r>
      <w:r w:rsidRPr="00E01279">
        <w:rPr>
          <w:rtl/>
        </w:rPr>
        <w:t xml:space="preserve"> </w:t>
      </w:r>
      <w:r w:rsidRPr="00E01279">
        <w:rPr>
          <w:rFonts w:hint="eastAsia"/>
          <w:rtl/>
        </w:rPr>
        <w:t>رَبُّكُم</w:t>
      </w:r>
      <w:r w:rsidRPr="00E01279">
        <w:rPr>
          <w:rFonts w:hint="cs"/>
          <w:rtl/>
        </w:rPr>
        <w:t>ۡ</w:t>
      </w:r>
      <w:r w:rsidRPr="00E01279">
        <w:rPr>
          <w:rtl/>
        </w:rPr>
        <w:t xml:space="preserve"> </w:t>
      </w:r>
      <w:r w:rsidRPr="00E01279">
        <w:rPr>
          <w:rFonts w:hint="eastAsia"/>
          <w:rtl/>
        </w:rPr>
        <w:t>عَلَى</w:t>
      </w:r>
      <w:r w:rsidRPr="00E01279">
        <w:rPr>
          <w:rFonts w:hint="cs"/>
          <w:rtl/>
        </w:rPr>
        <w:t>ٰ</w:t>
      </w:r>
      <w:r w:rsidRPr="00E01279">
        <w:rPr>
          <w:rtl/>
        </w:rPr>
        <w:t xml:space="preserve"> </w:t>
      </w:r>
      <w:r w:rsidRPr="00E01279">
        <w:rPr>
          <w:rFonts w:hint="eastAsia"/>
          <w:rtl/>
        </w:rPr>
        <w:t>نَف</w:t>
      </w:r>
      <w:r w:rsidRPr="00E01279">
        <w:rPr>
          <w:rFonts w:hint="cs"/>
          <w:rtl/>
        </w:rPr>
        <w:t>ۡ</w:t>
      </w:r>
      <w:r w:rsidRPr="00E01279">
        <w:rPr>
          <w:rFonts w:hint="eastAsia"/>
          <w:rtl/>
        </w:rPr>
        <w:t>سِهِ</w:t>
      </w:r>
      <w:r w:rsidRPr="00E01279">
        <w:rPr>
          <w:rtl/>
        </w:rPr>
        <w:t xml:space="preserve"> </w:t>
      </w:r>
      <w:r w:rsidRPr="00E01279">
        <w:rPr>
          <w:rFonts w:hint="cs"/>
          <w:rtl/>
        </w:rPr>
        <w:t>ٱ</w:t>
      </w:r>
      <w:r w:rsidRPr="00E01279">
        <w:rPr>
          <w:rFonts w:hint="eastAsia"/>
          <w:rtl/>
        </w:rPr>
        <w:t>لرَّح</w:t>
      </w:r>
      <w:r w:rsidRPr="00E01279">
        <w:rPr>
          <w:rFonts w:hint="cs"/>
          <w:rtl/>
        </w:rPr>
        <w:t>ۡ</w:t>
      </w:r>
      <w:r w:rsidRPr="00E01279">
        <w:rPr>
          <w:rFonts w:hint="eastAsia"/>
          <w:rtl/>
        </w:rPr>
        <w:t>مَةَ</w:t>
      </w:r>
      <w:r w:rsidRPr="00F4152F">
        <w:rPr>
          <w:rFonts w:cs="Traditional Arabic" w:hint="cs"/>
          <w:rtl/>
        </w:rPr>
        <w:t>﴾</w:t>
      </w:r>
      <w:r w:rsidRPr="00143145">
        <w:rPr>
          <w:rStyle w:val="Char4"/>
          <w:rFonts w:hint="cs"/>
          <w:rtl/>
        </w:rPr>
        <w:t xml:space="preserve"> </w:t>
      </w:r>
      <w:r w:rsidRPr="00F1460C">
        <w:rPr>
          <w:rStyle w:val="Char6"/>
          <w:rFonts w:hint="cs"/>
          <w:rtl/>
        </w:rPr>
        <w:t>[الأنعام: 54]</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tl/>
        </w:rPr>
        <w:t>هرگاه مؤمنان به</w:t>
      </w:r>
      <w:r w:rsidRPr="00E01279">
        <w:rPr>
          <w:rFonts w:hint="cs"/>
          <w:rtl/>
        </w:rPr>
        <w:t xml:space="preserve"> همراه</w:t>
      </w:r>
      <w:r w:rsidRPr="00E01279">
        <w:rPr>
          <w:rtl/>
        </w:rPr>
        <w:t xml:space="preserve"> آ</w:t>
      </w:r>
      <w:r w:rsidR="00F1460C" w:rsidRPr="00E01279">
        <w:rPr>
          <w:rtl/>
        </w:rPr>
        <w:t>ی</w:t>
      </w:r>
      <w:r w:rsidRPr="00E01279">
        <w:rPr>
          <w:rtl/>
        </w:rPr>
        <w:t>ات (قرآن) ما به پ</w:t>
      </w:r>
      <w:r w:rsidR="00F1460C" w:rsidRPr="00E01279">
        <w:rPr>
          <w:rtl/>
        </w:rPr>
        <w:t>ی</w:t>
      </w:r>
      <w:r w:rsidRPr="00E01279">
        <w:rPr>
          <w:rtl/>
        </w:rPr>
        <w:t>ش تو آمدند (برا</w:t>
      </w:r>
      <w:r w:rsidR="00F1460C" w:rsidRPr="00E01279">
        <w:rPr>
          <w:rtl/>
        </w:rPr>
        <w:t>ی</w:t>
      </w:r>
      <w:r w:rsidRPr="00E01279">
        <w:rPr>
          <w:rtl/>
        </w:rPr>
        <w:t xml:space="preserve"> احترامشان) بد</w:t>
      </w:r>
      <w:r w:rsidR="00F1460C" w:rsidRPr="00E01279">
        <w:rPr>
          <w:rtl/>
        </w:rPr>
        <w:t>ی</w:t>
      </w:r>
      <w:r w:rsidRPr="00E01279">
        <w:rPr>
          <w:rtl/>
        </w:rPr>
        <w:t>شان بگو: شما را مژده باد كه خداوند شما (از رو</w:t>
      </w:r>
      <w:r w:rsidR="00F1460C" w:rsidRPr="00E01279">
        <w:rPr>
          <w:rtl/>
        </w:rPr>
        <w:t>ی</w:t>
      </w:r>
      <w:r w:rsidRPr="00E01279">
        <w:rPr>
          <w:rtl/>
        </w:rPr>
        <w:t xml:space="preserve"> لطف) بر خو</w:t>
      </w:r>
      <w:r w:rsidR="00F1460C" w:rsidRPr="00E01279">
        <w:rPr>
          <w:rtl/>
        </w:rPr>
        <w:t>ی</w:t>
      </w:r>
      <w:r w:rsidRPr="00E01279">
        <w:rPr>
          <w:rtl/>
        </w:rPr>
        <w:t>شتن رحمت واجب نموده است</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نهم</w:t>
      </w:r>
      <w:r w:rsidRPr="00143145">
        <w:rPr>
          <w:rStyle w:val="Char4"/>
          <w:rFonts w:hint="cs"/>
          <w:rtl/>
        </w:rPr>
        <w:t xml:space="preserve">: خشنودی، به حبیب فرمود: </w:t>
      </w:r>
    </w:p>
    <w:p w:rsidR="007159A4" w:rsidRPr="00143145" w:rsidRDefault="007159A4" w:rsidP="00E01279">
      <w:pPr>
        <w:pStyle w:val="af1"/>
        <w:rPr>
          <w:rStyle w:val="Char4"/>
          <w:rtl/>
        </w:rPr>
      </w:pPr>
      <w:r>
        <w:rPr>
          <w:rFonts w:cs="Traditional Arabic" w:hint="cs"/>
          <w:rtl/>
        </w:rPr>
        <w:t>﴿</w:t>
      </w:r>
      <w:r w:rsidRPr="00E01279">
        <w:rPr>
          <w:rFonts w:hint="eastAsia"/>
          <w:rtl/>
        </w:rPr>
        <w:t>وَلَسَو</w:t>
      </w:r>
      <w:r w:rsidRPr="00E01279">
        <w:rPr>
          <w:rFonts w:hint="cs"/>
          <w:rtl/>
        </w:rPr>
        <w:t>ۡ</w:t>
      </w:r>
      <w:r w:rsidRPr="00E01279">
        <w:rPr>
          <w:rFonts w:hint="eastAsia"/>
          <w:rtl/>
        </w:rPr>
        <w:t>فَ</w:t>
      </w:r>
      <w:r w:rsidRPr="00E01279">
        <w:rPr>
          <w:rtl/>
        </w:rPr>
        <w:t xml:space="preserve"> </w:t>
      </w:r>
      <w:r w:rsidRPr="00E01279">
        <w:rPr>
          <w:rFonts w:hint="eastAsia"/>
          <w:rtl/>
        </w:rPr>
        <w:t>يُع</w:t>
      </w:r>
      <w:r w:rsidRPr="00E01279">
        <w:rPr>
          <w:rFonts w:hint="cs"/>
          <w:rtl/>
        </w:rPr>
        <w:t>ۡ</w:t>
      </w:r>
      <w:r w:rsidRPr="00E01279">
        <w:rPr>
          <w:rFonts w:hint="eastAsia"/>
          <w:rtl/>
        </w:rPr>
        <w:t>طِيكَ</w:t>
      </w:r>
      <w:r w:rsidRPr="00E01279">
        <w:rPr>
          <w:rtl/>
        </w:rPr>
        <w:t xml:space="preserve"> </w:t>
      </w:r>
      <w:r w:rsidRPr="00E01279">
        <w:rPr>
          <w:rFonts w:hint="eastAsia"/>
          <w:rtl/>
        </w:rPr>
        <w:t>رَبُّكَ</w:t>
      </w:r>
      <w:r w:rsidRPr="00E01279">
        <w:rPr>
          <w:rtl/>
        </w:rPr>
        <w:t xml:space="preserve"> </w:t>
      </w:r>
      <w:r w:rsidRPr="00E01279">
        <w:rPr>
          <w:rFonts w:hint="eastAsia"/>
          <w:rtl/>
        </w:rPr>
        <w:t>فَتَر</w:t>
      </w:r>
      <w:r w:rsidRPr="00E01279">
        <w:rPr>
          <w:rFonts w:hint="cs"/>
          <w:rtl/>
        </w:rPr>
        <w:t>ۡ</w:t>
      </w:r>
      <w:r w:rsidRPr="00E01279">
        <w:rPr>
          <w:rFonts w:hint="eastAsia"/>
          <w:rtl/>
        </w:rPr>
        <w:t>ضَى</w:t>
      </w:r>
      <w:r w:rsidRPr="00E01279">
        <w:rPr>
          <w:rFonts w:hint="cs"/>
          <w:rtl/>
        </w:rPr>
        <w:t>ٰٓ</w:t>
      </w:r>
      <w:r w:rsidRPr="00E01279">
        <w:rPr>
          <w:rtl/>
        </w:rPr>
        <w:t xml:space="preserve"> </w:t>
      </w:r>
      <w:r w:rsidRPr="00E01279">
        <w:rPr>
          <w:rFonts w:hint="cs"/>
          <w:rtl/>
        </w:rPr>
        <w:t>٥</w:t>
      </w:r>
      <w:r>
        <w:rPr>
          <w:rFonts w:cs="Traditional Arabic" w:hint="cs"/>
          <w:rtl/>
        </w:rPr>
        <w:t>﴾</w:t>
      </w:r>
      <w:r w:rsidRPr="00143145">
        <w:rPr>
          <w:rStyle w:val="Char4"/>
          <w:rFonts w:hint="cs"/>
          <w:rtl/>
        </w:rPr>
        <w:t xml:space="preserve"> </w:t>
      </w:r>
      <w:r w:rsidRPr="00F1460C">
        <w:rPr>
          <w:rStyle w:val="Char6"/>
          <w:rFonts w:hint="cs"/>
          <w:rtl/>
        </w:rPr>
        <w:t>[الضحی: 5]</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بزودی پروردگارت آنقدر به تو عطا خواهد کرد که خشنود شوی</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به امتش فرمود: </w:t>
      </w:r>
    </w:p>
    <w:p w:rsidR="007159A4" w:rsidRPr="00143145" w:rsidRDefault="007159A4" w:rsidP="00E01279">
      <w:pPr>
        <w:pStyle w:val="af1"/>
        <w:rPr>
          <w:rStyle w:val="Char4"/>
          <w:rtl/>
        </w:rPr>
      </w:pPr>
      <w:r>
        <w:rPr>
          <w:rFonts w:cs="Traditional Arabic" w:hint="cs"/>
          <w:rtl/>
        </w:rPr>
        <w:t>﴿</w:t>
      </w:r>
      <w:r w:rsidRPr="00E01279">
        <w:rPr>
          <w:rFonts w:hint="eastAsia"/>
          <w:rtl/>
        </w:rPr>
        <w:t>لَيُد</w:t>
      </w:r>
      <w:r w:rsidRPr="00E01279">
        <w:rPr>
          <w:rFonts w:hint="cs"/>
          <w:rtl/>
        </w:rPr>
        <w:t>ۡ</w:t>
      </w:r>
      <w:r w:rsidRPr="00E01279">
        <w:rPr>
          <w:rFonts w:hint="eastAsia"/>
          <w:rtl/>
        </w:rPr>
        <w:t>خِلَنَّهُم</w:t>
      </w:r>
      <w:r w:rsidRPr="00E01279">
        <w:rPr>
          <w:rtl/>
        </w:rPr>
        <w:t xml:space="preserve"> </w:t>
      </w:r>
      <w:r w:rsidRPr="00E01279">
        <w:rPr>
          <w:rFonts w:hint="eastAsia"/>
          <w:rtl/>
        </w:rPr>
        <w:t>مُّد</w:t>
      </w:r>
      <w:r w:rsidRPr="00E01279">
        <w:rPr>
          <w:rFonts w:hint="cs"/>
          <w:rtl/>
        </w:rPr>
        <w:t>ۡ</w:t>
      </w:r>
      <w:r w:rsidRPr="00E01279">
        <w:rPr>
          <w:rFonts w:hint="eastAsia"/>
          <w:rtl/>
        </w:rPr>
        <w:t>خَل</w:t>
      </w:r>
      <w:r w:rsidRPr="00E01279">
        <w:rPr>
          <w:rFonts w:hint="cs"/>
          <w:rtl/>
        </w:rPr>
        <w:t>ٗ</w:t>
      </w:r>
      <w:r w:rsidRPr="00E01279">
        <w:rPr>
          <w:rFonts w:hint="eastAsia"/>
          <w:rtl/>
        </w:rPr>
        <w:t>ا</w:t>
      </w:r>
      <w:r w:rsidRPr="00E01279">
        <w:rPr>
          <w:rtl/>
        </w:rPr>
        <w:t xml:space="preserve"> </w:t>
      </w:r>
      <w:r w:rsidRPr="00E01279">
        <w:rPr>
          <w:rFonts w:hint="eastAsia"/>
          <w:rtl/>
        </w:rPr>
        <w:t>يَر</w:t>
      </w:r>
      <w:r w:rsidRPr="00E01279">
        <w:rPr>
          <w:rFonts w:hint="cs"/>
          <w:rtl/>
        </w:rPr>
        <w:t>ۡ</w:t>
      </w:r>
      <w:r w:rsidRPr="00E01279">
        <w:rPr>
          <w:rFonts w:hint="eastAsia"/>
          <w:rtl/>
        </w:rPr>
        <w:t>ضَو</w:t>
      </w:r>
      <w:r w:rsidRPr="00E01279">
        <w:rPr>
          <w:rFonts w:hint="cs"/>
          <w:rtl/>
        </w:rPr>
        <w:t>ۡ</w:t>
      </w:r>
      <w:r w:rsidRPr="00E01279">
        <w:rPr>
          <w:rFonts w:hint="eastAsia"/>
          <w:rtl/>
        </w:rPr>
        <w:t>نَهُ</w:t>
      </w:r>
      <w:r w:rsidRPr="00E01279">
        <w:rPr>
          <w:rFonts w:ascii="Times New Roman" w:cs="Times New Roman" w:hint="cs"/>
          <w:rtl/>
        </w:rPr>
        <w:t>ۥ</w:t>
      </w:r>
      <w:r>
        <w:rPr>
          <w:rFonts w:cs="Traditional Arabic" w:hint="cs"/>
          <w:rtl/>
        </w:rPr>
        <w:t>﴾</w:t>
      </w:r>
      <w:r w:rsidRPr="00143145">
        <w:rPr>
          <w:rStyle w:val="Char4"/>
          <w:rFonts w:hint="cs"/>
          <w:rtl/>
        </w:rPr>
        <w:t xml:space="preserve"> </w:t>
      </w:r>
      <w:r w:rsidRPr="00F1460C">
        <w:rPr>
          <w:rStyle w:val="Char6"/>
          <w:rFonts w:hint="cs"/>
          <w:rtl/>
        </w:rPr>
        <w:t>[الحج: 59]</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شما را به جایگاهی وارد خواهد ساخت که آن را می‌پسندید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صادق، از پدرش نقل است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امت من در سایه سه خصلت بر سایر امت</w:t>
      </w:r>
      <w:r w:rsidRPr="00143145">
        <w:rPr>
          <w:rStyle w:val="Char4"/>
          <w:rFonts w:hint="eastAsia"/>
          <w:rtl/>
        </w:rPr>
        <w:t>‌ها برتر</w:t>
      </w:r>
      <w:r w:rsidRPr="00143145">
        <w:rPr>
          <w:rStyle w:val="Char4"/>
          <w:rFonts w:hint="cs"/>
          <w:rtl/>
        </w:rPr>
        <w:t>ی دارند</w:t>
      </w:r>
      <w:r w:rsidRPr="00143145">
        <w:rPr>
          <w:rStyle w:val="Char4"/>
          <w:rFonts w:hint="eastAsia"/>
          <w:rtl/>
        </w:rPr>
        <w:t>.</w:t>
      </w:r>
      <w:r w:rsidRPr="00143145">
        <w:rPr>
          <w:rStyle w:val="Char4"/>
          <w:rFonts w:hint="cs"/>
          <w:rtl/>
        </w:rPr>
        <w:t xml:space="preserve"> زیرا</w:t>
      </w:r>
      <w:r w:rsidRPr="00143145">
        <w:rPr>
          <w:rStyle w:val="Char4"/>
          <w:rFonts w:hint="eastAsia"/>
          <w:rtl/>
        </w:rPr>
        <w:t xml:space="preserve"> آ</w:t>
      </w:r>
      <w:r w:rsidRPr="00143145">
        <w:rPr>
          <w:rStyle w:val="Char4"/>
          <w:rFonts w:hint="cs"/>
          <w:rtl/>
        </w:rPr>
        <w:t xml:space="preserve">ن سه خصلت فقط به پیامبران داده شده‌ است. و این بدین قرار است که وقتی خداوند متعال پیامبری را مبعوث می‌فرمود به او می‌گفت: برای ارتقای دینت زحمت بکش که‌ حرج و دشواری بر تو نیست. و خداوند متعال این خصلت را به امت من هم داد، زیرا می‌گوید: </w:t>
      </w:r>
    </w:p>
    <w:p w:rsidR="007159A4" w:rsidRPr="00143145" w:rsidRDefault="007159A4" w:rsidP="00E01279">
      <w:pPr>
        <w:pStyle w:val="af1"/>
        <w:rPr>
          <w:rStyle w:val="Char4"/>
          <w:rtl/>
        </w:rPr>
      </w:pPr>
      <w:r>
        <w:rPr>
          <w:rFonts w:cs="Traditional Arabic" w:hint="cs"/>
          <w:rtl/>
        </w:rPr>
        <w:t>﴿</w:t>
      </w:r>
      <w:r w:rsidRPr="00E01279">
        <w:rPr>
          <w:rFonts w:hint="eastAsia"/>
          <w:rtl/>
        </w:rPr>
        <w:t>وَمَا</w:t>
      </w:r>
      <w:r w:rsidRPr="00E01279">
        <w:rPr>
          <w:rtl/>
        </w:rPr>
        <w:t xml:space="preserve"> </w:t>
      </w:r>
      <w:r w:rsidRPr="00E01279">
        <w:rPr>
          <w:rFonts w:hint="eastAsia"/>
          <w:rtl/>
        </w:rPr>
        <w:t>جَعَلَ</w:t>
      </w:r>
      <w:r w:rsidRPr="00E01279">
        <w:rPr>
          <w:rtl/>
        </w:rPr>
        <w:t xml:space="preserve"> </w:t>
      </w:r>
      <w:r w:rsidRPr="00E01279">
        <w:rPr>
          <w:rFonts w:hint="eastAsia"/>
          <w:rtl/>
        </w:rPr>
        <w:t>عَلَي</w:t>
      </w:r>
      <w:r w:rsidRPr="00E01279">
        <w:rPr>
          <w:rFonts w:hint="cs"/>
          <w:rtl/>
        </w:rPr>
        <w:t>ۡ</w:t>
      </w:r>
      <w:r w:rsidRPr="00E01279">
        <w:rPr>
          <w:rFonts w:hint="eastAsia"/>
          <w:rtl/>
        </w:rPr>
        <w:t>كُم</w:t>
      </w:r>
      <w:r w:rsidRPr="00E01279">
        <w:rPr>
          <w:rFonts w:hint="cs"/>
          <w:rtl/>
        </w:rPr>
        <w:t>ۡ</w:t>
      </w:r>
      <w:r w:rsidRPr="00E01279">
        <w:rPr>
          <w:rtl/>
        </w:rPr>
        <w:t xml:space="preserve"> </w:t>
      </w:r>
      <w:r w:rsidRPr="00E01279">
        <w:rPr>
          <w:rFonts w:hint="eastAsia"/>
          <w:rtl/>
        </w:rPr>
        <w:t>فِي</w:t>
      </w:r>
      <w:r w:rsidRPr="00E01279">
        <w:rPr>
          <w:rtl/>
        </w:rPr>
        <w:t xml:space="preserve"> </w:t>
      </w:r>
      <w:r w:rsidRPr="00E01279">
        <w:rPr>
          <w:rFonts w:hint="cs"/>
          <w:rtl/>
        </w:rPr>
        <w:t>ٱ</w:t>
      </w:r>
      <w:r w:rsidRPr="00E01279">
        <w:rPr>
          <w:rFonts w:hint="eastAsia"/>
          <w:rtl/>
        </w:rPr>
        <w:t>لدِّينِ</w:t>
      </w:r>
      <w:r w:rsidRPr="00E01279">
        <w:rPr>
          <w:rtl/>
        </w:rPr>
        <w:t xml:space="preserve"> </w:t>
      </w:r>
      <w:r w:rsidRPr="00E01279">
        <w:rPr>
          <w:rFonts w:hint="eastAsia"/>
          <w:rtl/>
        </w:rPr>
        <w:t>مِن</w:t>
      </w:r>
      <w:r w:rsidRPr="00E01279">
        <w:rPr>
          <w:rFonts w:hint="cs"/>
          <w:rtl/>
        </w:rPr>
        <w:t>ۡ</w:t>
      </w:r>
      <w:r w:rsidRPr="00E01279">
        <w:rPr>
          <w:rtl/>
        </w:rPr>
        <w:t xml:space="preserve"> </w:t>
      </w:r>
      <w:r w:rsidRPr="00E01279">
        <w:rPr>
          <w:rFonts w:hint="eastAsia"/>
          <w:rtl/>
        </w:rPr>
        <w:t>حَرَج</w:t>
      </w:r>
      <w:r w:rsidRPr="00E01279">
        <w:rPr>
          <w:rFonts w:ascii="Times New Roman" w:cs="Times New Roman" w:hint="cs"/>
          <w:rtl/>
        </w:rPr>
        <w:t>ٖ</w:t>
      </w:r>
      <w:r>
        <w:rPr>
          <w:rFonts w:cs="Traditional Arabic" w:hint="cs"/>
          <w:rtl/>
        </w:rPr>
        <w:t>﴾</w:t>
      </w:r>
      <w:r w:rsidRPr="00143145">
        <w:rPr>
          <w:rStyle w:val="Char4"/>
          <w:rFonts w:hint="cs"/>
          <w:rtl/>
        </w:rPr>
        <w:t xml:space="preserve"> </w:t>
      </w:r>
      <w:r w:rsidRPr="00F1460C">
        <w:rPr>
          <w:rStyle w:val="Char6"/>
          <w:rFonts w:hint="cs"/>
          <w:rtl/>
        </w:rPr>
        <w:t>[الحج: 78]</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در دین هیچ حرج و تنگنایی را برای شما قرار نداده است</w:t>
      </w:r>
      <w:r w:rsidRPr="000B5C73">
        <w:rPr>
          <w:rFonts w:cs="Traditional Arabic" w:hint="cs"/>
          <w:rtl/>
        </w:rPr>
        <w:t>»</w:t>
      </w:r>
      <w:r w:rsidRPr="00E01279">
        <w:rPr>
          <w:rFonts w:hint="cs"/>
          <w:rtl/>
        </w:rPr>
        <w:t>.</w:t>
      </w:r>
    </w:p>
    <w:p w:rsidR="007159A4" w:rsidRPr="00E01279" w:rsidRDefault="007159A4" w:rsidP="00F1460C">
      <w:pPr>
        <w:tabs>
          <w:tab w:val="right" w:pos="7031"/>
        </w:tabs>
        <w:spacing w:line="250" w:lineRule="auto"/>
        <w:ind w:firstLine="284"/>
        <w:jc w:val="both"/>
        <w:rPr>
          <w:rStyle w:val="Char4"/>
          <w:spacing w:val="-4"/>
          <w:rtl/>
        </w:rPr>
      </w:pPr>
      <w:r w:rsidRPr="00E01279">
        <w:rPr>
          <w:rStyle w:val="Char4"/>
          <w:rFonts w:hint="cs"/>
          <w:spacing w:val="-4"/>
          <w:rtl/>
        </w:rPr>
        <w:t xml:space="preserve">و وقتی که پیامبری را مبعوث می‌فرمود به او می‌گفت: اگر با مسئله‌ای غم‌آور روبرو شدی، مرا بخوان، دعایت را استجابت می‌کنم. الله تعالی این خصلت را هم به امت من داده است؛ پس می‌گوید: </w:t>
      </w:r>
    </w:p>
    <w:p w:rsidR="007159A4" w:rsidRPr="00143145" w:rsidRDefault="007159A4" w:rsidP="00E01279">
      <w:pPr>
        <w:pStyle w:val="af1"/>
        <w:rPr>
          <w:rStyle w:val="Char4"/>
          <w:rtl/>
        </w:rPr>
      </w:pPr>
      <w:r w:rsidRPr="00E01279">
        <w:rPr>
          <w:rStyle w:val="Char8"/>
          <w:rFonts w:hint="cs"/>
          <w:rtl/>
        </w:rPr>
        <w:t>﴿</w:t>
      </w:r>
      <w:r w:rsidRPr="00E01279">
        <w:rPr>
          <w:rFonts w:ascii="Times New Roman" w:cs="Times New Roman" w:hint="cs"/>
          <w:rtl/>
        </w:rPr>
        <w:t>ٱ</w:t>
      </w:r>
      <w:r w:rsidRPr="00E01279">
        <w:rPr>
          <w:rFonts w:hint="eastAsia"/>
          <w:rtl/>
        </w:rPr>
        <w:t>د</w:t>
      </w:r>
      <w:r w:rsidRPr="00E01279">
        <w:rPr>
          <w:rFonts w:hint="cs"/>
          <w:rtl/>
        </w:rPr>
        <w:t>ۡ</w:t>
      </w:r>
      <w:r w:rsidRPr="00E01279">
        <w:rPr>
          <w:rFonts w:hint="eastAsia"/>
          <w:rtl/>
        </w:rPr>
        <w:t>عُونِي</w:t>
      </w:r>
      <w:r w:rsidRPr="00E01279">
        <w:rPr>
          <w:rFonts w:hint="cs"/>
          <w:rtl/>
        </w:rPr>
        <w:t>ٓ</w:t>
      </w:r>
      <w:r w:rsidRPr="00E01279">
        <w:rPr>
          <w:rtl/>
        </w:rPr>
        <w:t xml:space="preserve"> </w:t>
      </w:r>
      <w:r w:rsidRPr="00E01279">
        <w:rPr>
          <w:rFonts w:hint="eastAsia"/>
          <w:rtl/>
        </w:rPr>
        <w:t>أَس</w:t>
      </w:r>
      <w:r w:rsidRPr="00E01279">
        <w:rPr>
          <w:rFonts w:hint="cs"/>
          <w:rtl/>
        </w:rPr>
        <w:t>ۡ</w:t>
      </w:r>
      <w:r w:rsidRPr="00E01279">
        <w:rPr>
          <w:rFonts w:hint="eastAsia"/>
          <w:rtl/>
        </w:rPr>
        <w:t>تَجِب</w:t>
      </w:r>
      <w:r w:rsidRPr="00E01279">
        <w:rPr>
          <w:rFonts w:hint="cs"/>
          <w:rtl/>
        </w:rPr>
        <w:t>ۡ</w:t>
      </w:r>
      <w:r w:rsidRPr="00E01279">
        <w:rPr>
          <w:rtl/>
        </w:rPr>
        <w:t xml:space="preserve"> </w:t>
      </w:r>
      <w:r w:rsidRPr="00E01279">
        <w:rPr>
          <w:rFonts w:hint="eastAsia"/>
          <w:rtl/>
        </w:rPr>
        <w:t>لَكُم</w:t>
      </w:r>
      <w:r w:rsidRPr="00E01279">
        <w:rPr>
          <w:rFonts w:hint="cs"/>
          <w:rtl/>
        </w:rPr>
        <w:t>ۡ</w:t>
      </w:r>
      <w:r w:rsidRPr="00E01279">
        <w:rPr>
          <w:rStyle w:val="Char8"/>
          <w:rFonts w:hint="cs"/>
          <w:rtl/>
        </w:rPr>
        <w:t>﴾</w:t>
      </w:r>
      <w:r w:rsidRPr="00143145">
        <w:rPr>
          <w:rStyle w:val="Char4"/>
          <w:rFonts w:hint="cs"/>
          <w:rtl/>
        </w:rPr>
        <w:t xml:space="preserve"> </w:t>
      </w:r>
      <w:r w:rsidRPr="00F1460C">
        <w:rPr>
          <w:rStyle w:val="Char6"/>
          <w:rFonts w:hint="cs"/>
          <w:rtl/>
        </w:rPr>
        <w:t>[غافر: 60]</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مرا بخوانید تا شما را استجابت کنم</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وقتی که پیامبری را مبعوث می‌فرمود، او را بر قومش شهید و گواه قرار می‌داد، و الله تعالی امت مرا هم به‌ عنوان گواهان بر انسان‌ها قرار داده است، زیرا می‌گوید: </w:t>
      </w:r>
    </w:p>
    <w:p w:rsidR="007159A4" w:rsidRPr="00143145" w:rsidRDefault="007159A4" w:rsidP="00E01279">
      <w:pPr>
        <w:pStyle w:val="af1"/>
        <w:rPr>
          <w:rStyle w:val="Char4"/>
          <w:rtl/>
        </w:rPr>
      </w:pPr>
      <w:r>
        <w:rPr>
          <w:rFonts w:cs="Traditional Arabic" w:hint="cs"/>
          <w:rtl/>
        </w:rPr>
        <w:t>﴿</w:t>
      </w:r>
      <w:r w:rsidRPr="00E01279">
        <w:rPr>
          <w:rFonts w:hint="eastAsia"/>
          <w:rtl/>
        </w:rPr>
        <w:t>لِيَكُونَ</w:t>
      </w:r>
      <w:r w:rsidRPr="00E01279">
        <w:rPr>
          <w:rtl/>
        </w:rPr>
        <w:t xml:space="preserve"> </w:t>
      </w:r>
      <w:r w:rsidRPr="00E01279">
        <w:rPr>
          <w:rFonts w:hint="cs"/>
          <w:rtl/>
        </w:rPr>
        <w:t>ٱ</w:t>
      </w:r>
      <w:r w:rsidRPr="00E01279">
        <w:rPr>
          <w:rFonts w:hint="eastAsia"/>
          <w:rtl/>
        </w:rPr>
        <w:t>لرَّسُولُ</w:t>
      </w:r>
      <w:r w:rsidRPr="00E01279">
        <w:rPr>
          <w:rtl/>
        </w:rPr>
        <w:t xml:space="preserve"> </w:t>
      </w:r>
      <w:r w:rsidRPr="00E01279">
        <w:rPr>
          <w:rFonts w:hint="eastAsia"/>
          <w:rtl/>
        </w:rPr>
        <w:t>شَهِيدًا</w:t>
      </w:r>
      <w:r w:rsidRPr="00E01279">
        <w:rPr>
          <w:rtl/>
        </w:rPr>
        <w:t xml:space="preserve"> </w:t>
      </w:r>
      <w:r w:rsidRPr="00E01279">
        <w:rPr>
          <w:rFonts w:hint="eastAsia"/>
          <w:rtl/>
        </w:rPr>
        <w:t>عَلَي</w:t>
      </w:r>
      <w:r w:rsidRPr="00E01279">
        <w:rPr>
          <w:rFonts w:hint="cs"/>
          <w:rtl/>
        </w:rPr>
        <w:t>ۡ</w:t>
      </w:r>
      <w:r w:rsidRPr="00E01279">
        <w:rPr>
          <w:rFonts w:hint="eastAsia"/>
          <w:rtl/>
        </w:rPr>
        <w:t>كُم</w:t>
      </w:r>
      <w:r w:rsidRPr="00E01279">
        <w:rPr>
          <w:rFonts w:hint="cs"/>
          <w:rtl/>
        </w:rPr>
        <w:t>ۡ</w:t>
      </w:r>
      <w:r w:rsidRPr="00E01279">
        <w:rPr>
          <w:rtl/>
        </w:rPr>
        <w:t xml:space="preserve"> </w:t>
      </w:r>
      <w:r w:rsidRPr="00E01279">
        <w:rPr>
          <w:rFonts w:hint="eastAsia"/>
          <w:rtl/>
        </w:rPr>
        <w:t>وَتَكُونُواْ</w:t>
      </w:r>
      <w:r w:rsidRPr="00E01279">
        <w:rPr>
          <w:rtl/>
        </w:rPr>
        <w:t xml:space="preserve"> </w:t>
      </w:r>
      <w:r w:rsidRPr="00E01279">
        <w:rPr>
          <w:rFonts w:hint="eastAsia"/>
          <w:rtl/>
        </w:rPr>
        <w:t>شُهَدَا</w:t>
      </w:r>
      <w:r w:rsidRPr="00E01279">
        <w:rPr>
          <w:rFonts w:hint="cs"/>
          <w:rtl/>
        </w:rPr>
        <w:t>ٓ</w:t>
      </w:r>
      <w:r w:rsidRPr="00E01279">
        <w:rPr>
          <w:rFonts w:hint="eastAsia"/>
          <w:rtl/>
        </w:rPr>
        <w:t>ءَ</w:t>
      </w:r>
      <w:r w:rsidRPr="00E01279">
        <w:rPr>
          <w:rtl/>
        </w:rPr>
        <w:t xml:space="preserve"> </w:t>
      </w:r>
      <w:r w:rsidRPr="00E01279">
        <w:rPr>
          <w:rFonts w:hint="eastAsia"/>
          <w:rtl/>
        </w:rPr>
        <w:t>عَلَى</w:t>
      </w:r>
      <w:r w:rsidRPr="00E01279">
        <w:rPr>
          <w:rtl/>
        </w:rPr>
        <w:t xml:space="preserve"> </w:t>
      </w:r>
      <w:r w:rsidRPr="00E01279">
        <w:rPr>
          <w:rFonts w:hint="cs"/>
          <w:rtl/>
        </w:rPr>
        <w:t>ٱ</w:t>
      </w:r>
      <w:r w:rsidRPr="00E01279">
        <w:rPr>
          <w:rFonts w:hint="eastAsia"/>
          <w:rtl/>
        </w:rPr>
        <w:t>لنَّاسِ</w:t>
      </w:r>
      <w:r>
        <w:rPr>
          <w:rFonts w:cs="Traditional Arabic" w:hint="cs"/>
          <w:rtl/>
        </w:rPr>
        <w:t>﴾</w:t>
      </w:r>
      <w:r w:rsidRPr="00143145">
        <w:rPr>
          <w:rStyle w:val="Char4"/>
          <w:rFonts w:hint="cs"/>
          <w:rtl/>
        </w:rPr>
        <w:t xml:space="preserve"> </w:t>
      </w:r>
      <w:r w:rsidRPr="00F1460C">
        <w:rPr>
          <w:rStyle w:val="Char6"/>
          <w:rFonts w:hint="cs"/>
          <w:rtl/>
        </w:rPr>
        <w:t>[الحج: 78]</w:t>
      </w:r>
      <w:r w:rsidRPr="00143145">
        <w:rPr>
          <w:rStyle w:val="Char4"/>
          <w:rtl/>
        </w:rPr>
        <w:footnoteReference w:id="1668"/>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تا پیامبر بر شما گواه باشد و شما بر مردمان گواه باشید</w:t>
      </w:r>
      <w:r w:rsidRPr="000B5C73">
        <w:rPr>
          <w:rFonts w:cs="Traditional Arabic" w:hint="cs"/>
          <w:rtl/>
        </w:rPr>
        <w:t>»</w:t>
      </w:r>
      <w:r w:rsidRPr="00E01279">
        <w:rPr>
          <w:rFonts w:hint="cs"/>
          <w:rtl/>
        </w:rPr>
        <w:t>.</w:t>
      </w:r>
    </w:p>
    <w:p w:rsidR="007159A4" w:rsidRDefault="007159A4" w:rsidP="00F1460C">
      <w:pPr>
        <w:tabs>
          <w:tab w:val="right" w:pos="7031"/>
        </w:tabs>
        <w:spacing w:line="250" w:lineRule="auto"/>
        <w:ind w:firstLine="284"/>
        <w:jc w:val="both"/>
        <w:rPr>
          <w:rFonts w:cs="B Lotus"/>
          <w:i/>
          <w:iCs/>
          <w:rtl/>
          <w:lang w:bidi="fa-IR"/>
        </w:rPr>
      </w:pPr>
      <w:r w:rsidRPr="00143145">
        <w:rPr>
          <w:rStyle w:val="Char4"/>
          <w:rFonts w:hint="cs"/>
          <w:rtl/>
        </w:rPr>
        <w:t xml:space="preserve">یکی از جلوه‌های رحمت الهی نسبت به این امت این است که در میان امت‌ها، فقط آن را به شریعتی آسانگیر اختصاص داده است. ایشان فرموده است: </w:t>
      </w:r>
    </w:p>
    <w:p w:rsidR="007159A4" w:rsidRPr="00143145" w:rsidRDefault="007159A4" w:rsidP="00E01279">
      <w:pPr>
        <w:pStyle w:val="af1"/>
        <w:rPr>
          <w:rStyle w:val="Char4"/>
          <w:rtl/>
        </w:rPr>
      </w:pPr>
      <w:r>
        <w:rPr>
          <w:rFonts w:cs="Traditional Arabic" w:hint="cs"/>
          <w:rtl/>
        </w:rPr>
        <w:t>﴿</w:t>
      </w:r>
      <w:r w:rsidRPr="00E01279">
        <w:rPr>
          <w:rFonts w:hint="eastAsia"/>
          <w:rtl/>
        </w:rPr>
        <w:t>يُرِيدُ</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أَن</w:t>
      </w:r>
      <w:r w:rsidRPr="00E01279">
        <w:rPr>
          <w:rtl/>
        </w:rPr>
        <w:t xml:space="preserve"> </w:t>
      </w:r>
      <w:r w:rsidRPr="00E01279">
        <w:rPr>
          <w:rFonts w:hint="eastAsia"/>
          <w:rtl/>
        </w:rPr>
        <w:t>يُخَفِّفَ</w:t>
      </w:r>
      <w:r w:rsidRPr="00E01279">
        <w:rPr>
          <w:rtl/>
        </w:rPr>
        <w:t xml:space="preserve"> </w:t>
      </w:r>
      <w:r w:rsidRPr="00E01279">
        <w:rPr>
          <w:rFonts w:hint="eastAsia"/>
          <w:rtl/>
        </w:rPr>
        <w:t>عَنكُم</w:t>
      </w:r>
      <w:r w:rsidRPr="00E01279">
        <w:rPr>
          <w:rFonts w:hint="cs"/>
          <w:rtl/>
        </w:rPr>
        <w:t>ۡ</w:t>
      </w:r>
      <w:r>
        <w:rPr>
          <w:rFonts w:cs="Traditional Arabic" w:hint="cs"/>
          <w:rtl/>
        </w:rPr>
        <w:t>﴾</w:t>
      </w:r>
      <w:r w:rsidRPr="00143145">
        <w:rPr>
          <w:rStyle w:val="Char4"/>
          <w:rFonts w:hint="cs"/>
          <w:rtl/>
        </w:rPr>
        <w:t xml:space="preserve"> </w:t>
      </w:r>
      <w:r w:rsidRPr="00F1460C">
        <w:rPr>
          <w:rStyle w:val="Char6"/>
          <w:rFonts w:hint="cs"/>
          <w:rtl/>
        </w:rPr>
        <w:t>[النساء: 28]</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خداوند می‌خواهد بر شما تخفیف دهد</w:t>
      </w:r>
      <w:r w:rsidRPr="000B5C73">
        <w:rPr>
          <w:rFonts w:cs="Traditional Arabic" w:hint="cs"/>
          <w:rtl/>
        </w:rPr>
        <w:t>»</w:t>
      </w:r>
      <w:r w:rsidRPr="00E01279">
        <w:rPr>
          <w:rFonts w:hint="cs"/>
          <w:rtl/>
        </w:rPr>
        <w:t>.</w:t>
      </w:r>
    </w:p>
    <w:p w:rsidR="00E01279" w:rsidRDefault="007159A4" w:rsidP="00F1460C">
      <w:pPr>
        <w:tabs>
          <w:tab w:val="right" w:pos="7031"/>
        </w:tabs>
        <w:spacing w:line="250" w:lineRule="auto"/>
        <w:ind w:firstLine="284"/>
        <w:jc w:val="both"/>
        <w:rPr>
          <w:rStyle w:val="Char4"/>
          <w:rtl/>
        </w:rPr>
      </w:pPr>
      <w:r w:rsidRPr="00143145">
        <w:rPr>
          <w:rStyle w:val="Char4"/>
          <w:rFonts w:hint="cs"/>
          <w:rtl/>
        </w:rPr>
        <w:t xml:space="preserve">و فرموده است: </w:t>
      </w:r>
    </w:p>
    <w:p w:rsidR="007159A4" w:rsidRPr="00143145" w:rsidRDefault="007159A4" w:rsidP="00E01279">
      <w:pPr>
        <w:pStyle w:val="af1"/>
        <w:rPr>
          <w:rStyle w:val="Char4"/>
          <w:rtl/>
        </w:rPr>
      </w:pPr>
      <w:r>
        <w:rPr>
          <w:rFonts w:cs="Traditional Arabic" w:hint="cs"/>
          <w:rtl/>
        </w:rPr>
        <w:t>﴿</w:t>
      </w:r>
      <w:r w:rsidRPr="00E01279">
        <w:rPr>
          <w:rFonts w:hint="eastAsia"/>
          <w:rtl/>
        </w:rPr>
        <w:t>مَا</w:t>
      </w:r>
      <w:r w:rsidRPr="00E01279">
        <w:rPr>
          <w:rtl/>
        </w:rPr>
        <w:t xml:space="preserve"> </w:t>
      </w:r>
      <w:r w:rsidRPr="00E01279">
        <w:rPr>
          <w:rFonts w:hint="eastAsia"/>
          <w:rtl/>
        </w:rPr>
        <w:t>يُرِيدُ</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لِيَج</w:t>
      </w:r>
      <w:r w:rsidRPr="00E01279">
        <w:rPr>
          <w:rFonts w:hint="cs"/>
          <w:rtl/>
        </w:rPr>
        <w:t>ۡ</w:t>
      </w:r>
      <w:r w:rsidRPr="00E01279">
        <w:rPr>
          <w:rFonts w:hint="eastAsia"/>
          <w:rtl/>
        </w:rPr>
        <w:t>عَلَ</w:t>
      </w:r>
      <w:r w:rsidRPr="00E01279">
        <w:rPr>
          <w:rtl/>
        </w:rPr>
        <w:t xml:space="preserve"> </w:t>
      </w:r>
      <w:r w:rsidRPr="00E01279">
        <w:rPr>
          <w:rFonts w:hint="eastAsia"/>
          <w:rtl/>
        </w:rPr>
        <w:t>عَلَي</w:t>
      </w:r>
      <w:r w:rsidRPr="00E01279">
        <w:rPr>
          <w:rFonts w:hint="cs"/>
          <w:rtl/>
        </w:rPr>
        <w:t>ۡ</w:t>
      </w:r>
      <w:r w:rsidRPr="00E01279">
        <w:rPr>
          <w:rFonts w:hint="eastAsia"/>
          <w:rtl/>
        </w:rPr>
        <w:t>كُم</w:t>
      </w:r>
      <w:r w:rsidRPr="00E01279">
        <w:rPr>
          <w:rtl/>
        </w:rPr>
        <w:t xml:space="preserve"> </w:t>
      </w:r>
      <w:r w:rsidRPr="00E01279">
        <w:rPr>
          <w:rFonts w:hint="eastAsia"/>
          <w:rtl/>
        </w:rPr>
        <w:t>مِّن</w:t>
      </w:r>
      <w:r w:rsidRPr="00E01279">
        <w:rPr>
          <w:rFonts w:hint="cs"/>
          <w:rtl/>
        </w:rPr>
        <w:t>ۡ</w:t>
      </w:r>
      <w:r w:rsidRPr="00E01279">
        <w:rPr>
          <w:rtl/>
        </w:rPr>
        <w:t xml:space="preserve"> </w:t>
      </w:r>
      <w:r w:rsidRPr="00E01279">
        <w:rPr>
          <w:rFonts w:hint="eastAsia"/>
          <w:rtl/>
        </w:rPr>
        <w:t>حَرَج</w:t>
      </w:r>
      <w:r w:rsidRPr="00E01279">
        <w:rPr>
          <w:rFonts w:hint="cs"/>
          <w:rtl/>
        </w:rPr>
        <w:t>ٖ</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6].</w:t>
      </w:r>
    </w:p>
    <w:p w:rsidR="007159A4" w:rsidRPr="00E01279" w:rsidRDefault="007159A4" w:rsidP="00E01279">
      <w:pPr>
        <w:pStyle w:val="ab"/>
        <w:rPr>
          <w:rtl/>
        </w:rPr>
      </w:pPr>
      <w:r w:rsidRPr="000B5C73">
        <w:rPr>
          <w:rFonts w:cs="Traditional Arabic" w:hint="cs"/>
          <w:rtl/>
        </w:rPr>
        <w:t>«</w:t>
      </w:r>
      <w:r w:rsidRPr="00E01279">
        <w:rPr>
          <w:rFonts w:hint="cs"/>
          <w:rtl/>
        </w:rPr>
        <w:t>خداوند نمی‌خواهد مشکلی برای شما ایجاد کند</w:t>
      </w:r>
      <w:r w:rsidRPr="000B5C73">
        <w:rPr>
          <w:rFonts w:cs="Traditional Arabic" w:hint="cs"/>
          <w:rtl/>
        </w:rPr>
        <w:t>»</w:t>
      </w:r>
      <w:r w:rsidRPr="00E01279">
        <w:rPr>
          <w:rFonts w:hint="cs"/>
          <w:rtl/>
        </w:rPr>
        <w:t>.</w:t>
      </w:r>
    </w:p>
    <w:p w:rsidR="00E01279" w:rsidRDefault="007159A4" w:rsidP="00F1460C">
      <w:pPr>
        <w:tabs>
          <w:tab w:val="right" w:pos="7031"/>
        </w:tabs>
        <w:spacing w:line="250" w:lineRule="auto"/>
        <w:ind w:firstLine="284"/>
        <w:jc w:val="both"/>
        <w:rPr>
          <w:rFonts w:cs="Traditional Arabic"/>
          <w:rtl/>
          <w:lang w:bidi="fa-IR"/>
        </w:rPr>
      </w:pPr>
      <w:r w:rsidRPr="00143145">
        <w:rPr>
          <w:rStyle w:val="Char4"/>
          <w:rFonts w:hint="cs"/>
          <w:rtl/>
        </w:rPr>
        <w:t xml:space="preserve">و فرمود: </w:t>
      </w:r>
    </w:p>
    <w:p w:rsidR="007159A4" w:rsidRPr="00143145" w:rsidRDefault="007159A4" w:rsidP="00E01279">
      <w:pPr>
        <w:pStyle w:val="af1"/>
        <w:rPr>
          <w:rStyle w:val="Char4"/>
          <w:rtl/>
        </w:rPr>
      </w:pPr>
      <w:r>
        <w:rPr>
          <w:rFonts w:cs="Traditional Arabic" w:hint="cs"/>
          <w:rtl/>
        </w:rPr>
        <w:t>﴿</w:t>
      </w:r>
      <w:r w:rsidRPr="00E01279">
        <w:rPr>
          <w:rFonts w:hint="eastAsia"/>
          <w:rtl/>
        </w:rPr>
        <w:t>وَمَا</w:t>
      </w:r>
      <w:r w:rsidRPr="00E01279">
        <w:rPr>
          <w:rtl/>
        </w:rPr>
        <w:t xml:space="preserve"> </w:t>
      </w:r>
      <w:r w:rsidRPr="00E01279">
        <w:rPr>
          <w:rFonts w:hint="eastAsia"/>
          <w:rtl/>
        </w:rPr>
        <w:t>جَعَلَ</w:t>
      </w:r>
      <w:r w:rsidRPr="00E01279">
        <w:rPr>
          <w:rtl/>
        </w:rPr>
        <w:t xml:space="preserve"> </w:t>
      </w:r>
      <w:r w:rsidRPr="00E01279">
        <w:rPr>
          <w:rFonts w:hint="eastAsia"/>
          <w:rtl/>
        </w:rPr>
        <w:t>عَلَي</w:t>
      </w:r>
      <w:r w:rsidRPr="00E01279">
        <w:rPr>
          <w:rFonts w:hint="cs"/>
          <w:rtl/>
        </w:rPr>
        <w:t>ۡ</w:t>
      </w:r>
      <w:r w:rsidRPr="00E01279">
        <w:rPr>
          <w:rFonts w:hint="eastAsia"/>
          <w:rtl/>
        </w:rPr>
        <w:t>كُم</w:t>
      </w:r>
      <w:r w:rsidRPr="00E01279">
        <w:rPr>
          <w:rFonts w:hint="cs"/>
          <w:rtl/>
        </w:rPr>
        <w:t>ۡ</w:t>
      </w:r>
      <w:r w:rsidRPr="00E01279">
        <w:rPr>
          <w:rtl/>
        </w:rPr>
        <w:t xml:space="preserve"> </w:t>
      </w:r>
      <w:r w:rsidRPr="00E01279">
        <w:rPr>
          <w:rFonts w:hint="eastAsia"/>
          <w:rtl/>
        </w:rPr>
        <w:t>فِي</w:t>
      </w:r>
      <w:r w:rsidRPr="00E01279">
        <w:rPr>
          <w:rtl/>
        </w:rPr>
        <w:t xml:space="preserve"> </w:t>
      </w:r>
      <w:r w:rsidRPr="00E01279">
        <w:rPr>
          <w:rFonts w:hint="cs"/>
          <w:rtl/>
        </w:rPr>
        <w:t>ٱ</w:t>
      </w:r>
      <w:r w:rsidRPr="00E01279">
        <w:rPr>
          <w:rFonts w:hint="eastAsia"/>
          <w:rtl/>
        </w:rPr>
        <w:t>لدِّينِ</w:t>
      </w:r>
      <w:r w:rsidRPr="00E01279">
        <w:rPr>
          <w:rtl/>
        </w:rPr>
        <w:t xml:space="preserve"> </w:t>
      </w:r>
      <w:r w:rsidRPr="00E01279">
        <w:rPr>
          <w:rFonts w:hint="eastAsia"/>
          <w:rtl/>
        </w:rPr>
        <w:t>مِن</w:t>
      </w:r>
      <w:r w:rsidRPr="00E01279">
        <w:rPr>
          <w:rFonts w:hint="cs"/>
          <w:rtl/>
        </w:rPr>
        <w:t>ۡ</w:t>
      </w:r>
      <w:r w:rsidRPr="00E01279">
        <w:rPr>
          <w:rtl/>
        </w:rPr>
        <w:t xml:space="preserve"> </w:t>
      </w:r>
      <w:r w:rsidRPr="00E01279">
        <w:rPr>
          <w:rFonts w:hint="eastAsia"/>
          <w:rtl/>
        </w:rPr>
        <w:t>حَرَج</w:t>
      </w:r>
      <w:r w:rsidRPr="00E01279">
        <w:rPr>
          <w:rFonts w:ascii="Times New Roman" w:cs="Times New Roman" w:hint="cs"/>
          <w:rtl/>
        </w:rPr>
        <w:t>ٖ</w:t>
      </w:r>
      <w:r>
        <w:rPr>
          <w:rFonts w:cs="Traditional Arabic" w:hint="cs"/>
          <w:rtl/>
        </w:rPr>
        <w:t>﴾</w:t>
      </w:r>
      <w:r w:rsidRPr="00143145">
        <w:rPr>
          <w:rStyle w:val="Char4"/>
          <w:rFonts w:hint="cs"/>
          <w:rtl/>
        </w:rPr>
        <w:t xml:space="preserve"> </w:t>
      </w:r>
      <w:r w:rsidRPr="00F1460C">
        <w:rPr>
          <w:rStyle w:val="Char6"/>
          <w:rFonts w:hint="cs"/>
          <w:rtl/>
        </w:rPr>
        <w:t>[الحج: 78]</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در دین تنگنا و دشواریی برای شما قرار نداده است</w:t>
      </w:r>
      <w:r w:rsidRPr="000B5C73">
        <w:rPr>
          <w:rFonts w:cs="Traditional Arabic" w:hint="cs"/>
          <w:rtl/>
        </w:rPr>
        <w:t>»</w:t>
      </w:r>
      <w:r w:rsidRPr="00E01279">
        <w:rPr>
          <w:rFonts w:hint="cs"/>
          <w:rtl/>
        </w:rPr>
        <w:t>.</w:t>
      </w:r>
    </w:p>
    <w:p w:rsidR="00E01279" w:rsidRDefault="007159A4" w:rsidP="00F1460C">
      <w:pPr>
        <w:tabs>
          <w:tab w:val="right" w:pos="7031"/>
        </w:tabs>
        <w:spacing w:line="250" w:lineRule="auto"/>
        <w:ind w:firstLine="284"/>
        <w:jc w:val="both"/>
        <w:rPr>
          <w:rFonts w:cs="Traditional Arabic"/>
          <w:rtl/>
          <w:lang w:bidi="fa-IR"/>
        </w:rPr>
      </w:pPr>
      <w:r w:rsidRPr="00143145">
        <w:rPr>
          <w:rStyle w:val="Char4"/>
          <w:rFonts w:hint="cs"/>
          <w:rtl/>
        </w:rPr>
        <w:t xml:space="preserve">و فرمود: </w:t>
      </w:r>
    </w:p>
    <w:p w:rsidR="007159A4" w:rsidRPr="00143145" w:rsidRDefault="007159A4" w:rsidP="00E01279">
      <w:pPr>
        <w:pStyle w:val="af1"/>
        <w:rPr>
          <w:rStyle w:val="Char4"/>
          <w:rtl/>
        </w:rPr>
      </w:pPr>
      <w:r>
        <w:rPr>
          <w:rFonts w:cs="Traditional Arabic" w:hint="cs"/>
          <w:rtl/>
        </w:rPr>
        <w:t>﴿</w:t>
      </w:r>
      <w:r w:rsidRPr="00E01279">
        <w:rPr>
          <w:rFonts w:hint="eastAsia"/>
          <w:rtl/>
        </w:rPr>
        <w:t>يُرِيدُ</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بِكُمُ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يُس</w:t>
      </w:r>
      <w:r w:rsidRPr="00E01279">
        <w:rPr>
          <w:rFonts w:hint="cs"/>
          <w:rtl/>
        </w:rPr>
        <w:t>ۡ</w:t>
      </w:r>
      <w:r w:rsidRPr="00E01279">
        <w:rPr>
          <w:rFonts w:hint="eastAsia"/>
          <w:rtl/>
        </w:rPr>
        <w:t>رَ</w:t>
      </w:r>
      <w:r w:rsidRPr="00E01279">
        <w:rPr>
          <w:rtl/>
        </w:rPr>
        <w:t xml:space="preserve"> </w:t>
      </w:r>
      <w:r w:rsidRPr="00E01279">
        <w:rPr>
          <w:rFonts w:hint="eastAsia"/>
          <w:rtl/>
        </w:rPr>
        <w:t>وَلَا</w:t>
      </w:r>
      <w:r w:rsidRPr="00E01279">
        <w:rPr>
          <w:rtl/>
        </w:rPr>
        <w:t xml:space="preserve"> </w:t>
      </w:r>
      <w:r w:rsidRPr="00E01279">
        <w:rPr>
          <w:rFonts w:hint="eastAsia"/>
          <w:rtl/>
        </w:rPr>
        <w:t>يُرِيدُ</w:t>
      </w:r>
      <w:r w:rsidRPr="00E01279">
        <w:rPr>
          <w:rtl/>
        </w:rPr>
        <w:t xml:space="preserve"> </w:t>
      </w:r>
      <w:r w:rsidRPr="00E01279">
        <w:rPr>
          <w:rFonts w:hint="eastAsia"/>
          <w:rtl/>
        </w:rPr>
        <w:t>بِكُمُ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عُس</w:t>
      </w:r>
      <w:r w:rsidRPr="00E01279">
        <w:rPr>
          <w:rFonts w:hint="cs"/>
          <w:rtl/>
        </w:rPr>
        <w:t>ۡ</w:t>
      </w:r>
      <w:r w:rsidRPr="00E01279">
        <w:rPr>
          <w:rFonts w:hint="eastAsia"/>
          <w:rtl/>
        </w:rPr>
        <w:t>رَ</w:t>
      </w:r>
      <w:r>
        <w:rPr>
          <w:rFonts w:cs="Traditional Arabic" w:hint="cs"/>
          <w:rtl/>
        </w:rPr>
        <w:t>﴾</w:t>
      </w:r>
      <w:r w:rsidRPr="00F1460C">
        <w:rPr>
          <w:rStyle w:val="Char6"/>
          <w:rFonts w:hint="cs"/>
          <w:rtl/>
        </w:rPr>
        <w:t xml:space="preserve"> [البقر</w:t>
      </w:r>
      <w:r w:rsidRPr="00F1460C">
        <w:rPr>
          <w:rStyle w:val="Char6"/>
          <w:rtl/>
        </w:rPr>
        <w:t>ة</w:t>
      </w:r>
      <w:r w:rsidRPr="00F1460C">
        <w:rPr>
          <w:rStyle w:val="Char6"/>
          <w:rFonts w:hint="cs"/>
          <w:rtl/>
        </w:rPr>
        <w:t>: 185].</w:t>
      </w:r>
    </w:p>
    <w:p w:rsidR="007159A4" w:rsidRPr="00E01279" w:rsidRDefault="007159A4" w:rsidP="00E01279">
      <w:pPr>
        <w:pStyle w:val="ab"/>
        <w:rPr>
          <w:rtl/>
        </w:rPr>
      </w:pPr>
      <w:r w:rsidRPr="000B5C73">
        <w:rPr>
          <w:rFonts w:cs="Traditional Arabic" w:hint="cs"/>
          <w:rtl/>
        </w:rPr>
        <w:t>«</w:t>
      </w:r>
      <w:r w:rsidRPr="00E01279">
        <w:rPr>
          <w:rFonts w:hint="cs"/>
          <w:rtl/>
        </w:rPr>
        <w:t>خداوند آسانی را برای شما می‌خواهد و سختی و مشقت را برای شما نمی‌خواهد</w:t>
      </w:r>
      <w:r w:rsidRPr="000B5C73">
        <w:rPr>
          <w:rFonts w:cs="Traditional Arabic" w:hint="cs"/>
          <w:rtl/>
        </w:rPr>
        <w:t>»</w:t>
      </w:r>
      <w:r w:rsidRPr="00E01279">
        <w:rPr>
          <w:rFonts w:hint="cs"/>
          <w:rtl/>
        </w:rPr>
        <w:t>.</w:t>
      </w:r>
    </w:p>
    <w:p w:rsidR="00E01279" w:rsidRDefault="007159A4" w:rsidP="00F1460C">
      <w:pPr>
        <w:tabs>
          <w:tab w:val="right" w:pos="7031"/>
        </w:tabs>
        <w:spacing w:line="250" w:lineRule="auto"/>
        <w:ind w:firstLine="284"/>
        <w:jc w:val="both"/>
        <w:rPr>
          <w:rStyle w:val="Char4"/>
          <w:rtl/>
        </w:rPr>
      </w:pPr>
      <w:r w:rsidRPr="00143145">
        <w:rPr>
          <w:rStyle w:val="Char4"/>
          <w:rFonts w:hint="cs"/>
          <w:rtl/>
        </w:rPr>
        <w:t xml:space="preserve">و فرمود: </w:t>
      </w:r>
    </w:p>
    <w:p w:rsidR="007159A4" w:rsidRPr="00143145" w:rsidRDefault="007159A4" w:rsidP="00E01279">
      <w:pPr>
        <w:pStyle w:val="af1"/>
        <w:rPr>
          <w:rStyle w:val="Char4"/>
          <w:rtl/>
        </w:rPr>
      </w:pPr>
      <w:r>
        <w:rPr>
          <w:rFonts w:cs="Traditional Arabic" w:hint="cs"/>
          <w:rtl/>
        </w:rPr>
        <w:t>﴿</w:t>
      </w:r>
      <w:r w:rsidRPr="00E01279">
        <w:rPr>
          <w:rFonts w:hint="eastAsia"/>
          <w:rtl/>
        </w:rPr>
        <w:t>وَيَضَعُ</w:t>
      </w:r>
      <w:r w:rsidRPr="00E01279">
        <w:rPr>
          <w:rtl/>
        </w:rPr>
        <w:t xml:space="preserve"> </w:t>
      </w:r>
      <w:r w:rsidRPr="00E01279">
        <w:rPr>
          <w:rFonts w:hint="eastAsia"/>
          <w:rtl/>
        </w:rPr>
        <w:t>عَن</w:t>
      </w:r>
      <w:r w:rsidRPr="00E01279">
        <w:rPr>
          <w:rFonts w:hint="cs"/>
          <w:rtl/>
        </w:rPr>
        <w:t>ۡ</w:t>
      </w:r>
      <w:r w:rsidRPr="00E01279">
        <w:rPr>
          <w:rFonts w:hint="eastAsia"/>
          <w:rtl/>
        </w:rPr>
        <w:t>هُم</w:t>
      </w:r>
      <w:r w:rsidRPr="00E01279">
        <w:rPr>
          <w:rFonts w:hint="cs"/>
          <w:rtl/>
        </w:rPr>
        <w:t>ۡ</w:t>
      </w:r>
      <w:r w:rsidRPr="00E01279">
        <w:rPr>
          <w:rtl/>
        </w:rPr>
        <w:t xml:space="preserve"> </w:t>
      </w:r>
      <w:r w:rsidRPr="00E01279">
        <w:rPr>
          <w:rFonts w:hint="eastAsia"/>
          <w:rtl/>
        </w:rPr>
        <w:t>إِص</w:t>
      </w:r>
      <w:r w:rsidRPr="00E01279">
        <w:rPr>
          <w:rFonts w:hint="cs"/>
          <w:rtl/>
        </w:rPr>
        <w:t>ۡ</w:t>
      </w:r>
      <w:r w:rsidRPr="00E01279">
        <w:rPr>
          <w:rFonts w:hint="eastAsia"/>
          <w:rtl/>
        </w:rPr>
        <w:t>رَهُم</w:t>
      </w:r>
      <w:r w:rsidRPr="00E01279">
        <w:rPr>
          <w:rFonts w:hint="cs"/>
          <w:rtl/>
        </w:rPr>
        <w:t>ۡ</w:t>
      </w:r>
      <w:r w:rsidRPr="00E01279">
        <w:rPr>
          <w:rtl/>
        </w:rPr>
        <w:t xml:space="preserve"> </w:t>
      </w:r>
      <w:r w:rsidRPr="00E01279">
        <w:rPr>
          <w:rFonts w:hint="eastAsia"/>
          <w:rtl/>
        </w:rPr>
        <w:t>وَ</w:t>
      </w:r>
      <w:r w:rsidRPr="00E01279">
        <w:rPr>
          <w:rFonts w:hint="cs"/>
          <w:rtl/>
        </w:rPr>
        <w:t>ٱ</w:t>
      </w:r>
      <w:r w:rsidRPr="00E01279">
        <w:rPr>
          <w:rFonts w:hint="eastAsia"/>
          <w:rtl/>
        </w:rPr>
        <w:t>ل</w:t>
      </w:r>
      <w:r w:rsidRPr="00E01279">
        <w:rPr>
          <w:rFonts w:hint="cs"/>
          <w:rtl/>
        </w:rPr>
        <w:t>ۡ</w:t>
      </w:r>
      <w:r w:rsidRPr="00E01279">
        <w:rPr>
          <w:rFonts w:hint="eastAsia"/>
          <w:rtl/>
        </w:rPr>
        <w:t>أَغ</w:t>
      </w:r>
      <w:r w:rsidRPr="00E01279">
        <w:rPr>
          <w:rFonts w:hint="cs"/>
          <w:rtl/>
        </w:rPr>
        <w:t>ۡ</w:t>
      </w:r>
      <w:r w:rsidRPr="00E01279">
        <w:rPr>
          <w:rFonts w:hint="eastAsia"/>
          <w:rtl/>
        </w:rPr>
        <w:t>لَ</w:t>
      </w:r>
      <w:r w:rsidRPr="00E01279">
        <w:rPr>
          <w:rFonts w:hint="cs"/>
          <w:rtl/>
        </w:rPr>
        <w:t>ٰ</w:t>
      </w:r>
      <w:r w:rsidRPr="00E01279">
        <w:rPr>
          <w:rFonts w:hint="eastAsia"/>
          <w:rtl/>
        </w:rPr>
        <w:t>لَ</w:t>
      </w:r>
      <w:r w:rsidRPr="00E01279">
        <w:rPr>
          <w:rtl/>
        </w:rPr>
        <w:t xml:space="preserve"> </w:t>
      </w:r>
      <w:r w:rsidRPr="00E01279">
        <w:rPr>
          <w:rFonts w:hint="cs"/>
          <w:rtl/>
        </w:rPr>
        <w:t>ٱ</w:t>
      </w:r>
      <w:r w:rsidRPr="00E01279">
        <w:rPr>
          <w:rFonts w:hint="eastAsia"/>
          <w:rtl/>
        </w:rPr>
        <w:t>لَّتِي</w:t>
      </w:r>
      <w:r w:rsidRPr="00E01279">
        <w:rPr>
          <w:rtl/>
        </w:rPr>
        <w:t xml:space="preserve"> </w:t>
      </w:r>
      <w:r w:rsidRPr="00E01279">
        <w:rPr>
          <w:rFonts w:hint="eastAsia"/>
          <w:rtl/>
        </w:rPr>
        <w:t>كَانَت</w:t>
      </w:r>
      <w:r w:rsidRPr="00E01279">
        <w:rPr>
          <w:rFonts w:hint="cs"/>
          <w:rtl/>
        </w:rPr>
        <w:t>ۡ</w:t>
      </w:r>
      <w:r w:rsidRPr="00E01279">
        <w:rPr>
          <w:rtl/>
        </w:rPr>
        <w:t xml:space="preserve"> </w:t>
      </w:r>
      <w:r w:rsidRPr="00E01279">
        <w:rPr>
          <w:rFonts w:hint="eastAsia"/>
          <w:rtl/>
        </w:rPr>
        <w:t>عَلَي</w:t>
      </w:r>
      <w:r w:rsidRPr="00E01279">
        <w:rPr>
          <w:rFonts w:hint="cs"/>
          <w:rtl/>
        </w:rPr>
        <w:t>ۡ</w:t>
      </w:r>
      <w:r w:rsidRPr="00E01279">
        <w:rPr>
          <w:rFonts w:hint="eastAsia"/>
          <w:rtl/>
        </w:rPr>
        <w:t>هِم</w:t>
      </w:r>
      <w:r w:rsidRPr="00E01279">
        <w:rPr>
          <w:rFonts w:hint="cs"/>
          <w:rtl/>
        </w:rPr>
        <w:t>ۡ</w:t>
      </w:r>
      <w:r>
        <w:rPr>
          <w:rFonts w:cs="Traditional Arabic" w:hint="cs"/>
          <w:rtl/>
        </w:rPr>
        <w:t>﴾</w:t>
      </w:r>
      <w:r w:rsidRPr="00F1460C">
        <w:rPr>
          <w:rStyle w:val="Char6"/>
          <w:rFonts w:hint="cs"/>
          <w:rtl/>
        </w:rPr>
        <w:t xml:space="preserve"> [الأعراف: 158].</w:t>
      </w:r>
    </w:p>
    <w:p w:rsidR="007159A4" w:rsidRPr="00E01279" w:rsidRDefault="007159A4" w:rsidP="00E01279">
      <w:pPr>
        <w:pStyle w:val="ab"/>
        <w:rPr>
          <w:rtl/>
        </w:rPr>
      </w:pPr>
      <w:r w:rsidRPr="000B5C73">
        <w:rPr>
          <w:rFonts w:cs="Traditional Arabic" w:hint="cs"/>
          <w:rtl/>
        </w:rPr>
        <w:t>«</w:t>
      </w:r>
      <w:r w:rsidRPr="00E01279">
        <w:rPr>
          <w:rFonts w:hint="cs"/>
          <w:rtl/>
        </w:rPr>
        <w:t>و بارهای سنگین و زنجیرهایی را که بر آنها بود، (از دوش و گردنشان) برمی‌دارد</w:t>
      </w:r>
      <w:r w:rsidRPr="000B5C73">
        <w:rPr>
          <w:rFonts w:cs="Traditional Arabic" w:hint="cs"/>
          <w:rtl/>
        </w:rPr>
        <w:t>»</w:t>
      </w:r>
      <w:r w:rsidRPr="00E01279">
        <w:rPr>
          <w:rFonts w:hint="cs"/>
          <w:rtl/>
        </w:rPr>
        <w:t>.</w:t>
      </w:r>
    </w:p>
    <w:p w:rsidR="007159A4" w:rsidRPr="00E01279" w:rsidRDefault="007159A4" w:rsidP="00F1460C">
      <w:pPr>
        <w:widowControl w:val="0"/>
        <w:tabs>
          <w:tab w:val="right" w:pos="7031"/>
        </w:tabs>
        <w:spacing w:line="250" w:lineRule="auto"/>
        <w:ind w:firstLine="284"/>
        <w:jc w:val="both"/>
        <w:rPr>
          <w:rFonts w:cs="B Lotus"/>
          <w:i/>
          <w:iCs/>
          <w:spacing w:val="-4"/>
          <w:rtl/>
          <w:lang w:bidi="fa-IR"/>
        </w:rPr>
      </w:pPr>
      <w:r w:rsidRPr="00E01279">
        <w:rPr>
          <w:rStyle w:val="Char4"/>
          <w:rFonts w:hint="cs"/>
          <w:spacing w:val="-4"/>
          <w:rtl/>
        </w:rPr>
        <w:t xml:space="preserve">یکی از نعمت‌های خداوند بر این امت این است که وقتی امت‌های گذشته ادرار یا مدفوع یا چیزی از نجاست‌ها بر لباسشان می‌افتاد، موظف بودند که همه‌ی آن لباس را پاره کرده و از بدنشان بدرآورند، اما این مسأله برای امت اسلامی تخفیف داده شده، به اینکه آب بعنوان پاک‌کننده آلودگی‌های محسوب است که به بدن‌ها و لباس‌های مسلمانان اصابت می‌کند. الله تعالی فرموده است: </w:t>
      </w:r>
    </w:p>
    <w:p w:rsidR="007159A4" w:rsidRPr="00143145" w:rsidRDefault="007159A4" w:rsidP="00E01279">
      <w:pPr>
        <w:pStyle w:val="af1"/>
        <w:rPr>
          <w:rStyle w:val="Char4"/>
          <w:rtl/>
        </w:rPr>
      </w:pPr>
      <w:r>
        <w:rPr>
          <w:rFonts w:cs="Traditional Arabic" w:hint="cs"/>
          <w:rtl/>
        </w:rPr>
        <w:t>﴿</w:t>
      </w:r>
      <w:r w:rsidRPr="00E01279">
        <w:rPr>
          <w:rFonts w:hint="eastAsia"/>
          <w:rtl/>
        </w:rPr>
        <w:t>وَأَنزَل</w:t>
      </w:r>
      <w:r w:rsidRPr="00E01279">
        <w:rPr>
          <w:rFonts w:hint="cs"/>
          <w:rtl/>
        </w:rPr>
        <w:t>ۡ</w:t>
      </w:r>
      <w:r w:rsidRPr="00E01279">
        <w:rPr>
          <w:rFonts w:hint="eastAsia"/>
          <w:rtl/>
        </w:rPr>
        <w:t>نَا</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لسَّمَا</w:t>
      </w:r>
      <w:r w:rsidRPr="00E01279">
        <w:rPr>
          <w:rFonts w:hint="cs"/>
          <w:rtl/>
        </w:rPr>
        <w:t>ٓ</w:t>
      </w:r>
      <w:r w:rsidRPr="00E01279">
        <w:rPr>
          <w:rFonts w:hint="eastAsia"/>
          <w:rtl/>
        </w:rPr>
        <w:t>ءِ</w:t>
      </w:r>
      <w:r w:rsidRPr="00E01279">
        <w:rPr>
          <w:rtl/>
        </w:rPr>
        <w:t xml:space="preserve"> </w:t>
      </w:r>
      <w:r w:rsidRPr="00E01279">
        <w:rPr>
          <w:rFonts w:hint="eastAsia"/>
          <w:rtl/>
        </w:rPr>
        <w:t>مَا</w:t>
      </w:r>
      <w:r w:rsidRPr="00E01279">
        <w:rPr>
          <w:rFonts w:hint="cs"/>
          <w:rtl/>
        </w:rPr>
        <w:t>ٓ</w:t>
      </w:r>
      <w:r w:rsidRPr="00E01279">
        <w:rPr>
          <w:rFonts w:hint="eastAsia"/>
          <w:rtl/>
        </w:rPr>
        <w:t>ء</w:t>
      </w:r>
      <w:r w:rsidRPr="00E01279">
        <w:rPr>
          <w:rFonts w:hint="cs"/>
          <w:rtl/>
        </w:rPr>
        <w:t>ٗ</w:t>
      </w:r>
      <w:r w:rsidRPr="00E01279">
        <w:rPr>
          <w:rtl/>
        </w:rPr>
        <w:t xml:space="preserve"> </w:t>
      </w:r>
      <w:r w:rsidRPr="00E01279">
        <w:rPr>
          <w:rFonts w:hint="eastAsia"/>
          <w:rtl/>
        </w:rPr>
        <w:t>طَهُور</w:t>
      </w:r>
      <w:r w:rsidRPr="00E01279">
        <w:rPr>
          <w:rFonts w:hint="cs"/>
          <w:rtl/>
        </w:rPr>
        <w:t>ٗ</w:t>
      </w:r>
      <w:r w:rsidRPr="00E01279">
        <w:rPr>
          <w:rFonts w:hint="eastAsia"/>
          <w:rtl/>
        </w:rPr>
        <w:t>ا</w:t>
      </w:r>
      <w:r>
        <w:rPr>
          <w:rFonts w:cs="Traditional Arabic" w:hint="cs"/>
          <w:rtl/>
        </w:rPr>
        <w:t>﴾</w:t>
      </w:r>
      <w:r w:rsidRPr="00143145">
        <w:rPr>
          <w:rStyle w:val="Char4"/>
          <w:rFonts w:hint="cs"/>
          <w:rtl/>
        </w:rPr>
        <w:t xml:space="preserve"> </w:t>
      </w:r>
      <w:r w:rsidRPr="00F1460C">
        <w:rPr>
          <w:rStyle w:val="Char6"/>
          <w:rFonts w:hint="cs"/>
          <w:rtl/>
        </w:rPr>
        <w:t>[الفرقان: 48]</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از آسمان‌، آبی پاک و پاک‌کننده نازل کردیم</w:t>
      </w:r>
      <w:r w:rsidRPr="000B5C73">
        <w:rPr>
          <w:rFonts w:cs="Traditional Arabic" w:hint="cs"/>
          <w:rtl/>
        </w:rPr>
        <w:t>»</w:t>
      </w:r>
      <w:r w:rsidRPr="00E01279">
        <w:rPr>
          <w:rFonts w:hint="cs"/>
          <w:rtl/>
        </w:rPr>
        <w:t>.</w:t>
      </w:r>
    </w:p>
    <w:p w:rsidR="007159A4" w:rsidRPr="00143145" w:rsidRDefault="007159A4" w:rsidP="00E01279">
      <w:pPr>
        <w:tabs>
          <w:tab w:val="right" w:pos="7031"/>
        </w:tabs>
        <w:spacing w:line="245" w:lineRule="auto"/>
        <w:ind w:firstLine="284"/>
        <w:jc w:val="both"/>
        <w:rPr>
          <w:rStyle w:val="Char4"/>
          <w:rtl/>
        </w:rPr>
      </w:pPr>
      <w:r w:rsidRPr="00143145">
        <w:rPr>
          <w:rStyle w:val="Char5"/>
          <w:rFonts w:hint="cs"/>
          <w:rtl/>
        </w:rPr>
        <w:t>و از جمله این‌که‌</w:t>
      </w:r>
      <w:r w:rsidRPr="00143145">
        <w:rPr>
          <w:rStyle w:val="Char4"/>
          <w:rFonts w:hint="cs"/>
          <w:rtl/>
        </w:rPr>
        <w:t xml:space="preserve">: امت‌های سابق، در حالت حیض، از زنان کناره می‌گرفتند، بطوری که نه با آنها غذا می‌خوردند و نه با آنها می‌نشستند، و خون حیض بر هر لباس یا فرش یا ظرفی... که می‌افتاد، آن را نجس می‌دانستند، بطوری که دیگر استفاده کردن از آن‌را جایز نمی‌شمردند، اما همه‌ی اینها - جز نزدیکی و مجامعت - برای امت ما حلال شده است. </w:t>
      </w:r>
    </w:p>
    <w:p w:rsidR="007159A4" w:rsidRPr="00143145" w:rsidRDefault="007159A4" w:rsidP="00E01279">
      <w:pPr>
        <w:tabs>
          <w:tab w:val="right" w:pos="7031"/>
        </w:tabs>
        <w:spacing w:line="245" w:lineRule="auto"/>
        <w:ind w:firstLine="284"/>
        <w:jc w:val="both"/>
        <w:rPr>
          <w:rStyle w:val="Char4"/>
          <w:rtl/>
        </w:rPr>
      </w:pPr>
      <w:r w:rsidRPr="00143145">
        <w:rPr>
          <w:rStyle w:val="Char5"/>
          <w:rFonts w:hint="cs"/>
          <w:rtl/>
        </w:rPr>
        <w:t>و از جمله این‌که‌</w:t>
      </w:r>
      <w:r w:rsidRPr="00143145">
        <w:rPr>
          <w:rStyle w:val="Char4"/>
          <w:rFonts w:hint="cs"/>
          <w:rtl/>
        </w:rPr>
        <w:t>: نماز آنها 50 فریضه‌ بوده و نماز ما 5 فریضه‌ است، که همان ثواب 50 فرض را دارد، و از سوی دیگر، زکات مالشان، ربع (</w:t>
      </w:r>
      <w:r w:rsidR="00E01279" w:rsidRPr="00143145">
        <w:rPr>
          <w:rStyle w:val="Char4"/>
        </w:rPr>
        <w:object w:dxaOrig="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21.75pt" o:ole="">
            <v:imagedata r:id="rId24" o:title=""/>
          </v:shape>
          <o:OLEObject Type="Embed" ProgID="Equation.3" ShapeID="_x0000_i1025" DrawAspect="Content" ObjectID="_1526820174" r:id="rId25"/>
        </w:object>
      </w:r>
      <w:r w:rsidRPr="00143145">
        <w:rPr>
          <w:rStyle w:val="Char4"/>
          <w:rFonts w:hint="cs"/>
          <w:rtl/>
        </w:rPr>
        <w:t>) مال بود، در حالی که زکات ما ربع‌العشر است، و ثواب آن برابر ربع</w:t>
      </w:r>
      <w:r w:rsidRPr="00143145">
        <w:rPr>
          <w:rStyle w:val="Char4"/>
          <w:rFonts w:hint="eastAsia"/>
          <w:rtl/>
        </w:rPr>
        <w:t>‌</w:t>
      </w:r>
      <w:r w:rsidRPr="00143145">
        <w:rPr>
          <w:rStyle w:val="Char4"/>
          <w:rFonts w:hint="cs"/>
          <w:rtl/>
        </w:rPr>
        <w:t xml:space="preserve">المال است. </w:t>
      </w:r>
    </w:p>
    <w:p w:rsidR="007159A4" w:rsidRPr="00143145" w:rsidRDefault="007159A4" w:rsidP="00E01279">
      <w:pPr>
        <w:tabs>
          <w:tab w:val="right" w:pos="7031"/>
        </w:tabs>
        <w:spacing w:line="245" w:lineRule="auto"/>
        <w:ind w:firstLine="284"/>
        <w:jc w:val="both"/>
        <w:rPr>
          <w:rStyle w:val="Char4"/>
          <w:rtl/>
        </w:rPr>
      </w:pPr>
      <w:r w:rsidRPr="00143145">
        <w:rPr>
          <w:rStyle w:val="Char5"/>
          <w:rFonts w:hint="cs"/>
          <w:rtl/>
        </w:rPr>
        <w:t>و از جمله این‌که‌:</w:t>
      </w:r>
      <w:r w:rsidRPr="00143145">
        <w:rPr>
          <w:rStyle w:val="Char4"/>
          <w:rFonts w:hint="cs"/>
          <w:rtl/>
        </w:rPr>
        <w:t xml:space="preserve"> آنها وقتی که با خوردن طعام شب، روزه‌اشان تمام می‌شد، دیگر حق نداشتند تا روز بعدی و همان لحظه‌، طعام بخورند، آب بنوشند و جماع کنند؛ در حالی که الله تعالی در شب‌های روزه، سحری کردن و جماع کردن را برای ما حلال کرده و گفته است: </w:t>
      </w:r>
    </w:p>
    <w:p w:rsidR="007159A4" w:rsidRPr="00143145" w:rsidRDefault="007159A4" w:rsidP="00E01279">
      <w:pPr>
        <w:pStyle w:val="af1"/>
        <w:rPr>
          <w:rStyle w:val="Char4"/>
          <w:rtl/>
        </w:rPr>
      </w:pPr>
      <w:r>
        <w:rPr>
          <w:rFonts w:cs="Traditional Arabic" w:hint="cs"/>
          <w:rtl/>
        </w:rPr>
        <w:t>﴿</w:t>
      </w:r>
      <w:r w:rsidRPr="00E01279">
        <w:rPr>
          <w:rFonts w:hint="eastAsia"/>
          <w:rtl/>
        </w:rPr>
        <w:t>وَكُلُواْ</w:t>
      </w:r>
      <w:r w:rsidRPr="00E01279">
        <w:rPr>
          <w:rtl/>
        </w:rPr>
        <w:t xml:space="preserve"> </w:t>
      </w:r>
      <w:r w:rsidRPr="00E01279">
        <w:rPr>
          <w:rFonts w:hint="eastAsia"/>
          <w:rtl/>
        </w:rPr>
        <w:t>وَ</w:t>
      </w:r>
      <w:r w:rsidRPr="00E01279">
        <w:rPr>
          <w:rFonts w:hint="cs"/>
          <w:rtl/>
        </w:rPr>
        <w:t>ٱ</w:t>
      </w:r>
      <w:r w:rsidRPr="00E01279">
        <w:rPr>
          <w:rFonts w:hint="eastAsia"/>
          <w:rtl/>
        </w:rPr>
        <w:t>ش</w:t>
      </w:r>
      <w:r w:rsidRPr="00E01279">
        <w:rPr>
          <w:rFonts w:hint="cs"/>
          <w:rtl/>
        </w:rPr>
        <w:t>ۡ</w:t>
      </w:r>
      <w:r w:rsidRPr="00E01279">
        <w:rPr>
          <w:rFonts w:hint="eastAsia"/>
          <w:rtl/>
        </w:rPr>
        <w:t>رَبُواْ</w:t>
      </w:r>
      <w:r w:rsidRPr="00E01279">
        <w:rPr>
          <w:rtl/>
        </w:rPr>
        <w:t xml:space="preserve"> </w:t>
      </w:r>
      <w:r w:rsidRPr="00E01279">
        <w:rPr>
          <w:rFonts w:hint="eastAsia"/>
          <w:rtl/>
        </w:rPr>
        <w:t>حَتَّى</w:t>
      </w:r>
      <w:r w:rsidRPr="00E01279">
        <w:rPr>
          <w:rFonts w:hint="cs"/>
          <w:rtl/>
        </w:rPr>
        <w:t>ٰ</w:t>
      </w:r>
      <w:r w:rsidRPr="00E01279">
        <w:rPr>
          <w:rtl/>
        </w:rPr>
        <w:t xml:space="preserve"> </w:t>
      </w:r>
      <w:r w:rsidRPr="00E01279">
        <w:rPr>
          <w:rFonts w:hint="eastAsia"/>
          <w:rtl/>
        </w:rPr>
        <w:t>يَتَبَيَّنَ</w:t>
      </w:r>
      <w:r w:rsidRPr="00E01279">
        <w:rPr>
          <w:rtl/>
        </w:rPr>
        <w:t xml:space="preserve"> </w:t>
      </w:r>
      <w:r w:rsidRPr="00E01279">
        <w:rPr>
          <w:rFonts w:hint="eastAsia"/>
          <w:rtl/>
        </w:rPr>
        <w:t>لَكُمُ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خَي</w:t>
      </w:r>
      <w:r w:rsidRPr="00E01279">
        <w:rPr>
          <w:rFonts w:hint="cs"/>
          <w:rtl/>
        </w:rPr>
        <w:t>ۡ</w:t>
      </w:r>
      <w:r w:rsidRPr="00E01279">
        <w:rPr>
          <w:rFonts w:hint="eastAsia"/>
          <w:rtl/>
        </w:rPr>
        <w:t>طُ</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أَب</w:t>
      </w:r>
      <w:r w:rsidRPr="00E01279">
        <w:rPr>
          <w:rFonts w:hint="cs"/>
          <w:rtl/>
        </w:rPr>
        <w:t>ۡ</w:t>
      </w:r>
      <w:r w:rsidRPr="00E01279">
        <w:rPr>
          <w:rFonts w:hint="eastAsia"/>
          <w:rtl/>
        </w:rPr>
        <w:t>يَضُ</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خَي</w:t>
      </w:r>
      <w:r w:rsidRPr="00E01279">
        <w:rPr>
          <w:rFonts w:hint="cs"/>
          <w:rtl/>
        </w:rPr>
        <w:t>ۡ</w:t>
      </w:r>
      <w:r w:rsidRPr="00E01279">
        <w:rPr>
          <w:rFonts w:hint="eastAsia"/>
          <w:rtl/>
        </w:rPr>
        <w:t>طِ</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أَس</w:t>
      </w:r>
      <w:r w:rsidRPr="00E01279">
        <w:rPr>
          <w:rFonts w:hint="cs"/>
          <w:rtl/>
        </w:rPr>
        <w:t>ۡ</w:t>
      </w:r>
      <w:r w:rsidRPr="00E01279">
        <w:rPr>
          <w:rFonts w:hint="eastAsia"/>
          <w:rtl/>
        </w:rPr>
        <w:t>وَدِ</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فَج</w:t>
      </w:r>
      <w:r w:rsidRPr="00E01279">
        <w:rPr>
          <w:rFonts w:hint="cs"/>
          <w:rtl/>
        </w:rPr>
        <w:t>ۡ</w:t>
      </w:r>
      <w:r w:rsidRPr="00E01279">
        <w:rPr>
          <w:rFonts w:hint="eastAsia"/>
          <w:rtl/>
        </w:rPr>
        <w:t>رِ</w:t>
      </w:r>
      <w:r>
        <w:rPr>
          <w:rFonts w:cs="Traditional Arabic" w:hint="cs"/>
          <w:rtl/>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187].</w:t>
      </w:r>
    </w:p>
    <w:p w:rsidR="007159A4" w:rsidRPr="00E01279" w:rsidRDefault="007159A4" w:rsidP="00E01279">
      <w:pPr>
        <w:pStyle w:val="ab"/>
        <w:rPr>
          <w:rtl/>
        </w:rPr>
      </w:pPr>
      <w:r w:rsidRPr="000B5C73">
        <w:rPr>
          <w:rFonts w:cs="Traditional Arabic" w:hint="cs"/>
          <w:rtl/>
        </w:rPr>
        <w:t>«</w:t>
      </w:r>
      <w:r w:rsidRPr="00E01279">
        <w:rPr>
          <w:rFonts w:hint="cs"/>
          <w:rtl/>
        </w:rPr>
        <w:t>و بخورید و بیاشامید، تا رشت</w:t>
      </w:r>
      <w:r w:rsidR="00F1460C" w:rsidRPr="00E01279">
        <w:rPr>
          <w:rFonts w:hint="cs"/>
          <w:rtl/>
        </w:rPr>
        <w:t>ه</w:t>
      </w:r>
      <w:r w:rsidRPr="00E01279">
        <w:rPr>
          <w:rFonts w:hint="cs"/>
          <w:rtl/>
        </w:rPr>
        <w:t xml:space="preserve"> سپید</w:t>
      </w:r>
      <w:r w:rsidR="00F1460C" w:rsidRPr="00E01279">
        <w:rPr>
          <w:rFonts w:hint="cs"/>
          <w:rtl/>
        </w:rPr>
        <w:t>ه</w:t>
      </w:r>
      <w:r w:rsidRPr="00E01279">
        <w:rPr>
          <w:rFonts w:hint="cs"/>
          <w:rtl/>
        </w:rPr>
        <w:t xml:space="preserve"> صبح از رشت</w:t>
      </w:r>
      <w:r w:rsidR="00F1460C" w:rsidRPr="00E01279">
        <w:rPr>
          <w:rFonts w:hint="cs"/>
          <w:rtl/>
        </w:rPr>
        <w:t>ه</w:t>
      </w:r>
      <w:r w:rsidRPr="00E01279">
        <w:rPr>
          <w:rFonts w:hint="cs"/>
          <w:rtl/>
        </w:rPr>
        <w:t xml:space="preserve"> سیاه (شب) برای شما آشکار گردد!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فرموده: </w:t>
      </w:r>
      <w:r>
        <w:rPr>
          <w:rFonts w:cs="Traditional Arabic" w:hint="cs"/>
          <w:rtl/>
          <w:lang w:bidi="fa-IR"/>
        </w:rPr>
        <w:t>﴿</w:t>
      </w:r>
      <w:r w:rsidRPr="00143145">
        <w:rPr>
          <w:rStyle w:val="Chard"/>
          <w:rFonts w:hint="eastAsia"/>
          <w:rtl/>
        </w:rPr>
        <w:t>أُحِلَّ</w:t>
      </w:r>
      <w:r w:rsidRPr="00143145">
        <w:rPr>
          <w:rStyle w:val="Chard"/>
          <w:rtl/>
        </w:rPr>
        <w:t xml:space="preserve"> </w:t>
      </w:r>
      <w:r w:rsidRPr="00143145">
        <w:rPr>
          <w:rStyle w:val="Chard"/>
          <w:rFonts w:hint="eastAsia"/>
          <w:rtl/>
        </w:rPr>
        <w:t>لَكُم</w:t>
      </w:r>
      <w:r w:rsidRPr="00143145">
        <w:rPr>
          <w:rStyle w:val="Chard"/>
          <w:rFonts w:hint="cs"/>
          <w:rtl/>
        </w:rPr>
        <w:t>ۡ</w:t>
      </w:r>
      <w:r w:rsidRPr="00143145">
        <w:rPr>
          <w:rStyle w:val="Chard"/>
          <w:rtl/>
        </w:rPr>
        <w:t xml:space="preserve"> </w:t>
      </w:r>
      <w:r w:rsidRPr="00143145">
        <w:rPr>
          <w:rStyle w:val="Chard"/>
          <w:rFonts w:hint="eastAsia"/>
          <w:rtl/>
        </w:rPr>
        <w:t>لَي</w:t>
      </w:r>
      <w:r w:rsidRPr="00143145">
        <w:rPr>
          <w:rStyle w:val="Chard"/>
          <w:rFonts w:hint="cs"/>
          <w:rtl/>
        </w:rPr>
        <w:t>ۡ</w:t>
      </w:r>
      <w:r w:rsidRPr="00143145">
        <w:rPr>
          <w:rStyle w:val="Chard"/>
          <w:rFonts w:hint="eastAsia"/>
          <w:rtl/>
        </w:rPr>
        <w:t>لَةَ</w:t>
      </w:r>
      <w:r w:rsidRPr="00143145">
        <w:rPr>
          <w:rStyle w:val="Chard"/>
          <w:rtl/>
        </w:rPr>
        <w:t xml:space="preserve"> </w:t>
      </w:r>
      <w:r w:rsidRPr="00143145">
        <w:rPr>
          <w:rStyle w:val="Chard"/>
          <w:rFonts w:hint="cs"/>
          <w:rtl/>
        </w:rPr>
        <w:t>ٱ</w:t>
      </w:r>
      <w:r w:rsidRPr="00143145">
        <w:rPr>
          <w:rStyle w:val="Chard"/>
          <w:rFonts w:hint="eastAsia"/>
          <w:rtl/>
        </w:rPr>
        <w:t>لصِّيَامِ</w:t>
      </w:r>
      <w:r w:rsidRPr="00143145">
        <w:rPr>
          <w:rStyle w:val="Chard"/>
          <w:rtl/>
        </w:rPr>
        <w:t xml:space="preserve"> </w:t>
      </w:r>
      <w:r w:rsidRPr="00143145">
        <w:rPr>
          <w:rStyle w:val="Chard"/>
          <w:rFonts w:hint="cs"/>
          <w:rtl/>
        </w:rPr>
        <w:t>ٱ</w:t>
      </w:r>
      <w:r w:rsidRPr="00143145">
        <w:rPr>
          <w:rStyle w:val="Chard"/>
          <w:rFonts w:hint="eastAsia"/>
          <w:rtl/>
        </w:rPr>
        <w:t>لرَّفَثُ</w:t>
      </w:r>
      <w:r w:rsidRPr="00143145">
        <w:rPr>
          <w:rStyle w:val="Chard"/>
          <w:rtl/>
        </w:rPr>
        <w:t xml:space="preserve"> </w:t>
      </w:r>
      <w:r w:rsidRPr="00143145">
        <w:rPr>
          <w:rStyle w:val="Chard"/>
          <w:rFonts w:hint="eastAsia"/>
          <w:rtl/>
        </w:rPr>
        <w:t>إِلَى</w:t>
      </w:r>
      <w:r w:rsidRPr="00143145">
        <w:rPr>
          <w:rStyle w:val="Chard"/>
          <w:rFonts w:hint="cs"/>
          <w:rtl/>
        </w:rPr>
        <w:t>ٰ</w:t>
      </w:r>
      <w:r w:rsidRPr="00143145">
        <w:rPr>
          <w:rStyle w:val="Chard"/>
          <w:rtl/>
        </w:rPr>
        <w:t xml:space="preserve"> </w:t>
      </w:r>
      <w:r w:rsidRPr="00143145">
        <w:rPr>
          <w:rStyle w:val="Chard"/>
          <w:rFonts w:hint="eastAsia"/>
          <w:rtl/>
        </w:rPr>
        <w:t>نِسَا</w:t>
      </w:r>
      <w:r w:rsidRPr="00143145">
        <w:rPr>
          <w:rStyle w:val="Chard"/>
          <w:rFonts w:hint="cs"/>
          <w:rtl/>
        </w:rPr>
        <w:t>ٓ</w:t>
      </w:r>
      <w:r w:rsidRPr="00143145">
        <w:rPr>
          <w:rStyle w:val="Chard"/>
          <w:rFonts w:hint="eastAsia"/>
          <w:rtl/>
        </w:rPr>
        <w:t>ئِكُم</w:t>
      </w:r>
      <w:r w:rsidRPr="00143145">
        <w:rPr>
          <w:rStyle w:val="Chard"/>
          <w:rFonts w:hint="cs"/>
          <w:rtl/>
        </w:rPr>
        <w:t>ۡ</w:t>
      </w:r>
      <w:r>
        <w:rPr>
          <w:rFonts w:cs="Traditional Arabic" w:hint="cs"/>
          <w:rtl/>
          <w:lang w:bidi="fa-IR"/>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187].</w:t>
      </w:r>
      <w:r w:rsidRPr="00143145">
        <w:rPr>
          <w:rStyle w:val="Char4"/>
          <w:rFonts w:hint="cs"/>
          <w:rtl/>
        </w:rPr>
        <w:t xml:space="preserve"> </w:t>
      </w:r>
      <w:r w:rsidRPr="000B5C73">
        <w:rPr>
          <w:rFonts w:cs="Traditional Arabic" w:hint="cs"/>
          <w:sz w:val="26"/>
          <w:szCs w:val="26"/>
          <w:rtl/>
          <w:lang w:bidi="fa-IR"/>
        </w:rPr>
        <w:t>«</w:t>
      </w:r>
      <w:r w:rsidRPr="00F1460C">
        <w:rPr>
          <w:rStyle w:val="Char7"/>
          <w:rFonts w:hint="cs"/>
          <w:rtl/>
        </w:rPr>
        <w:t>در شب روزه، برای شما جماع کردن با زنانتان حلال شده است</w:t>
      </w:r>
      <w:r w:rsidRPr="000B5C73">
        <w:rPr>
          <w:rFonts w:cs="Traditional Arabic" w:hint="cs"/>
          <w:sz w:val="26"/>
          <w:szCs w:val="26"/>
          <w:rtl/>
          <w:lang w:bidi="fa-IR"/>
        </w:rPr>
        <w:t>»</w:t>
      </w:r>
      <w:r w:rsidRPr="00F1460C">
        <w:rPr>
          <w:rStyle w:val="Char7"/>
          <w:rFonts w:hint="cs"/>
          <w:rtl/>
        </w:rPr>
        <w:t>.</w:t>
      </w:r>
    </w:p>
    <w:p w:rsidR="007159A4" w:rsidRPr="00143145" w:rsidRDefault="007159A4" w:rsidP="00E01279">
      <w:pPr>
        <w:tabs>
          <w:tab w:val="right" w:pos="7031"/>
        </w:tabs>
        <w:spacing w:line="245" w:lineRule="auto"/>
        <w:ind w:firstLine="284"/>
        <w:jc w:val="both"/>
        <w:rPr>
          <w:rStyle w:val="Char4"/>
          <w:rtl/>
        </w:rPr>
      </w:pPr>
      <w:r w:rsidRPr="00143145">
        <w:rPr>
          <w:rStyle w:val="Char5"/>
          <w:rFonts w:hint="cs"/>
          <w:rtl/>
        </w:rPr>
        <w:t>و از جمله</w:t>
      </w:r>
      <w:r w:rsidRPr="00143145">
        <w:rPr>
          <w:rStyle w:val="Char4"/>
          <w:rFonts w:hint="cs"/>
          <w:rtl/>
        </w:rPr>
        <w:t>: امت‌های پیشین، قربانی‌شان را بر دوششان گذاشته و آن را به بیت‌المقدس می‌بردند، هر کس که قربانی‌اش قبول واقع می‌شد، آتشی می‌آمد و آن را در کام خود فرومی‌برد، و کسی که از او قبول نمی‌شد، دست خالی و ناکام برمی‌گشت، در حالی که خداوند متعال قربانی‌ امت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را در شکم فقراء و مسکینان قرار داده است، بطوری که هر کس قربانیش را قبول واقع شود، پاداشی چند برابر خواهد یافت، و هر کس از او قبول نشود، بوسیله‌ی آن قربانی، عقوبات و کیفرهای دنیایی (بلاهای دنیایی) از او زدوده خواهد شد. </w:t>
      </w:r>
    </w:p>
    <w:p w:rsidR="007159A4" w:rsidRPr="00143145" w:rsidRDefault="007159A4" w:rsidP="00E01279">
      <w:pPr>
        <w:tabs>
          <w:tab w:val="right" w:pos="7031"/>
        </w:tabs>
        <w:spacing w:line="245" w:lineRule="auto"/>
        <w:ind w:firstLine="284"/>
        <w:jc w:val="both"/>
        <w:rPr>
          <w:rStyle w:val="Char4"/>
          <w:rtl/>
        </w:rPr>
      </w:pPr>
      <w:r w:rsidRPr="00143145">
        <w:rPr>
          <w:rStyle w:val="Char5"/>
          <w:rFonts w:hint="cs"/>
          <w:rtl/>
        </w:rPr>
        <w:t>و از جمله این‌که‌:</w:t>
      </w:r>
      <w:r w:rsidRPr="00143145">
        <w:rPr>
          <w:rStyle w:val="Char4"/>
          <w:rFonts w:hint="cs"/>
          <w:rtl/>
        </w:rPr>
        <w:t xml:space="preserve">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در تورات قصاص و د</w:t>
      </w:r>
      <w:r w:rsidR="00F1460C">
        <w:rPr>
          <w:rStyle w:val="Char4"/>
          <w:rFonts w:hint="cs"/>
          <w:rtl/>
        </w:rPr>
        <w:t>ی</w:t>
      </w:r>
      <w:r w:rsidRPr="00143145">
        <w:rPr>
          <w:rStyle w:val="Char4"/>
          <w:rFonts w:hint="cs"/>
          <w:rtl/>
        </w:rPr>
        <w:t>ه‌ قتل و زخم را بر آنها فرض کرده و اجازه نداده که آنها طرف را عفو کنند و بجای آن د</w:t>
      </w:r>
      <w:r w:rsidR="00F1460C">
        <w:rPr>
          <w:rStyle w:val="Char4"/>
          <w:rFonts w:hint="cs"/>
          <w:rtl/>
        </w:rPr>
        <w:t>ی</w:t>
      </w:r>
      <w:r w:rsidRPr="00143145">
        <w:rPr>
          <w:rStyle w:val="Char4"/>
          <w:rFonts w:hint="cs"/>
          <w:rtl/>
        </w:rPr>
        <w:t xml:space="preserve">ه‌ بگیرند. و در ضمن، برای وجوب قصاص هیچ تفاوتی میان قتل اشتباه یا قتل عمدی وجود نداشت، الله تعالی فرموده: </w:t>
      </w:r>
    </w:p>
    <w:p w:rsidR="007159A4" w:rsidRPr="00143145" w:rsidRDefault="007159A4" w:rsidP="00E01279">
      <w:pPr>
        <w:pStyle w:val="af1"/>
        <w:rPr>
          <w:rStyle w:val="Char4"/>
          <w:rtl/>
        </w:rPr>
      </w:pPr>
      <w:r>
        <w:rPr>
          <w:rFonts w:cs="Traditional Arabic" w:hint="cs"/>
          <w:rtl/>
        </w:rPr>
        <w:t>﴿</w:t>
      </w:r>
      <w:r w:rsidRPr="00E01279">
        <w:rPr>
          <w:rFonts w:hint="eastAsia"/>
          <w:rtl/>
        </w:rPr>
        <w:t>وَكَتَب</w:t>
      </w:r>
      <w:r w:rsidRPr="00E01279">
        <w:rPr>
          <w:rFonts w:hint="cs"/>
          <w:rtl/>
        </w:rPr>
        <w:t>ۡ</w:t>
      </w:r>
      <w:r w:rsidRPr="00E01279">
        <w:rPr>
          <w:rFonts w:hint="eastAsia"/>
          <w:rtl/>
        </w:rPr>
        <w:t>نَا</w:t>
      </w:r>
      <w:r w:rsidRPr="00E01279">
        <w:rPr>
          <w:rtl/>
        </w:rPr>
        <w:t xml:space="preserve"> </w:t>
      </w:r>
      <w:r w:rsidRPr="00E01279">
        <w:rPr>
          <w:rFonts w:hint="eastAsia"/>
          <w:rtl/>
        </w:rPr>
        <w:t>عَلَي</w:t>
      </w:r>
      <w:r w:rsidRPr="00E01279">
        <w:rPr>
          <w:rFonts w:hint="cs"/>
          <w:rtl/>
        </w:rPr>
        <w:t>ۡ</w:t>
      </w:r>
      <w:r w:rsidRPr="00E01279">
        <w:rPr>
          <w:rFonts w:hint="eastAsia"/>
          <w:rtl/>
        </w:rPr>
        <w:t>هِم</w:t>
      </w:r>
      <w:r w:rsidRPr="00E01279">
        <w:rPr>
          <w:rFonts w:hint="cs"/>
          <w:rtl/>
        </w:rPr>
        <w:t>ۡ</w:t>
      </w:r>
      <w:r w:rsidRPr="00E01279">
        <w:rPr>
          <w:rtl/>
        </w:rPr>
        <w:t xml:space="preserve"> </w:t>
      </w:r>
      <w:r w:rsidRPr="00E01279">
        <w:rPr>
          <w:rFonts w:hint="eastAsia"/>
          <w:rtl/>
        </w:rPr>
        <w:t>فِيهَا</w:t>
      </w:r>
      <w:r w:rsidRPr="00E01279">
        <w:rPr>
          <w:rFonts w:hint="cs"/>
          <w:rtl/>
        </w:rPr>
        <w:t>ٓ</w:t>
      </w:r>
      <w:r w:rsidRPr="00E01279">
        <w:rPr>
          <w:rtl/>
        </w:rPr>
        <w:t xml:space="preserve"> </w:t>
      </w:r>
      <w:r w:rsidRPr="00E01279">
        <w:rPr>
          <w:rFonts w:hint="eastAsia"/>
          <w:rtl/>
        </w:rPr>
        <w:t>أَنَّ</w:t>
      </w:r>
      <w:r w:rsidRPr="00E01279">
        <w:rPr>
          <w:rtl/>
        </w:rPr>
        <w:t xml:space="preserve"> </w:t>
      </w:r>
      <w:r w:rsidRPr="00E01279">
        <w:rPr>
          <w:rFonts w:hint="cs"/>
          <w:rtl/>
        </w:rPr>
        <w:t>ٱ</w:t>
      </w:r>
      <w:r w:rsidRPr="00E01279">
        <w:rPr>
          <w:rFonts w:hint="eastAsia"/>
          <w:rtl/>
        </w:rPr>
        <w:t>لنَّف</w:t>
      </w:r>
      <w:r w:rsidRPr="00E01279">
        <w:rPr>
          <w:rFonts w:hint="cs"/>
          <w:rtl/>
        </w:rPr>
        <w:t>ۡ</w:t>
      </w:r>
      <w:r w:rsidRPr="00E01279">
        <w:rPr>
          <w:rFonts w:hint="eastAsia"/>
          <w:rtl/>
        </w:rPr>
        <w:t>سَ</w:t>
      </w:r>
      <w:r w:rsidRPr="00E01279">
        <w:rPr>
          <w:rtl/>
        </w:rPr>
        <w:t xml:space="preserve"> </w:t>
      </w:r>
      <w:r w:rsidRPr="00E01279">
        <w:rPr>
          <w:rFonts w:hint="eastAsia"/>
          <w:rtl/>
        </w:rPr>
        <w:t>بِ</w:t>
      </w:r>
      <w:r w:rsidRPr="00E01279">
        <w:rPr>
          <w:rFonts w:hint="cs"/>
          <w:rtl/>
        </w:rPr>
        <w:t>ٱ</w:t>
      </w:r>
      <w:r w:rsidRPr="00E01279">
        <w:rPr>
          <w:rFonts w:hint="eastAsia"/>
          <w:rtl/>
        </w:rPr>
        <w:t>لنَّف</w:t>
      </w:r>
      <w:r w:rsidRPr="00E01279">
        <w:rPr>
          <w:rFonts w:hint="cs"/>
          <w:rtl/>
        </w:rPr>
        <w:t>ۡ</w:t>
      </w:r>
      <w:r w:rsidRPr="00E01279">
        <w:rPr>
          <w:rFonts w:hint="eastAsia"/>
          <w:rtl/>
        </w:rPr>
        <w:t>سِ</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45].</w:t>
      </w:r>
    </w:p>
    <w:p w:rsidR="007159A4" w:rsidRPr="00E01279" w:rsidRDefault="007159A4" w:rsidP="00E01279">
      <w:pPr>
        <w:pStyle w:val="ab"/>
        <w:rPr>
          <w:rtl/>
        </w:rPr>
      </w:pPr>
      <w:r w:rsidRPr="000B5C73">
        <w:rPr>
          <w:rFonts w:cs="Traditional Arabic" w:hint="cs"/>
          <w:rtl/>
        </w:rPr>
        <w:t>«</w:t>
      </w:r>
      <w:r w:rsidRPr="00E01279">
        <w:rPr>
          <w:rFonts w:hint="cs"/>
          <w:rtl/>
        </w:rPr>
        <w:t>(و در تورات) بر آنها فرض کردیم که نفس در مقابل نفس باید قصاص ببیند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اما در این ارتباط، برای ما تخفیف قایل شده و ما را مختار گذاشته‌ در اینکه قصاص را اجرا کنیم یا د</w:t>
      </w:r>
      <w:r w:rsidR="00F1460C">
        <w:rPr>
          <w:rStyle w:val="Char4"/>
          <w:rFonts w:hint="cs"/>
          <w:rtl/>
        </w:rPr>
        <w:t>ی</w:t>
      </w:r>
      <w:r w:rsidRPr="00143145">
        <w:rPr>
          <w:rStyle w:val="Char4"/>
          <w:rFonts w:hint="cs"/>
          <w:rtl/>
        </w:rPr>
        <w:t>ه‌ را بگیریم و طرف را مورد عفو قرار دهیم. گذشته از این، در شریعت ما، میان قتل عمدی و قتل اشتباه و خطا تفاوت گذاشته شده است. چه خداوند متعال فرموده است:</w:t>
      </w:r>
    </w:p>
    <w:p w:rsidR="007159A4" w:rsidRPr="00143145" w:rsidRDefault="007159A4" w:rsidP="00E01279">
      <w:pPr>
        <w:pStyle w:val="af1"/>
        <w:spacing w:line="228" w:lineRule="auto"/>
        <w:rPr>
          <w:rStyle w:val="Char4"/>
          <w:rtl/>
        </w:rPr>
      </w:pPr>
      <w:r>
        <w:rPr>
          <w:rFonts w:cs="Traditional Arabic" w:hint="cs"/>
          <w:rtl/>
        </w:rPr>
        <w:t>﴿</w:t>
      </w:r>
      <w:r w:rsidRPr="00E01279">
        <w:rPr>
          <w:rFonts w:hint="eastAsia"/>
          <w:rtl/>
        </w:rPr>
        <w:t>يَ</w:t>
      </w:r>
      <w:r w:rsidRPr="00E01279">
        <w:rPr>
          <w:rFonts w:hint="cs"/>
          <w:rtl/>
        </w:rPr>
        <w:t>ٰٓ</w:t>
      </w:r>
      <w:r w:rsidRPr="00E01279">
        <w:rPr>
          <w:rFonts w:hint="eastAsia"/>
          <w:rtl/>
        </w:rPr>
        <w:t>أَيُّهَا</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ءَامَنُواْ</w:t>
      </w:r>
      <w:r w:rsidRPr="00E01279">
        <w:rPr>
          <w:rtl/>
        </w:rPr>
        <w:t xml:space="preserve"> </w:t>
      </w:r>
      <w:r w:rsidRPr="00E01279">
        <w:rPr>
          <w:rFonts w:hint="eastAsia"/>
          <w:rtl/>
        </w:rPr>
        <w:t>كُتِبَ</w:t>
      </w:r>
      <w:r w:rsidRPr="00E01279">
        <w:rPr>
          <w:rtl/>
        </w:rPr>
        <w:t xml:space="preserve"> </w:t>
      </w:r>
      <w:r w:rsidRPr="00E01279">
        <w:rPr>
          <w:rFonts w:hint="eastAsia"/>
          <w:rtl/>
        </w:rPr>
        <w:t>عَلَي</w:t>
      </w:r>
      <w:r w:rsidRPr="00E01279">
        <w:rPr>
          <w:rFonts w:hint="cs"/>
          <w:rtl/>
        </w:rPr>
        <w:t>ۡ</w:t>
      </w:r>
      <w:r w:rsidRPr="00E01279">
        <w:rPr>
          <w:rFonts w:hint="eastAsia"/>
          <w:rtl/>
        </w:rPr>
        <w:t>كُمُ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قِصَاصُ</w:t>
      </w:r>
      <w:r w:rsidRPr="00E01279">
        <w:rPr>
          <w:rtl/>
        </w:rPr>
        <w:t xml:space="preserve"> </w:t>
      </w:r>
      <w:r w:rsidRPr="00E01279">
        <w:rPr>
          <w:rFonts w:hint="eastAsia"/>
          <w:rtl/>
        </w:rPr>
        <w:t>فِي</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قَت</w:t>
      </w:r>
      <w:r w:rsidRPr="00E01279">
        <w:rPr>
          <w:rFonts w:hint="cs"/>
          <w:rtl/>
        </w:rPr>
        <w:t>ۡ</w:t>
      </w:r>
      <w:r w:rsidRPr="00E01279">
        <w:rPr>
          <w:rFonts w:hint="eastAsia"/>
          <w:rtl/>
        </w:rPr>
        <w:t>لَى</w:t>
      </w:r>
      <w:r>
        <w:rPr>
          <w:rFonts w:cs="Traditional Arabic" w:hint="cs"/>
          <w:rtl/>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178].</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ای کسانی که ایمان آورده‌اید! حکم قصاص در مورد کشتگان بر شما فرض شده است</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تا آنجا که می‌فرماید: </w:t>
      </w:r>
    </w:p>
    <w:p w:rsidR="007159A4" w:rsidRPr="00143145" w:rsidRDefault="007159A4" w:rsidP="00E01279">
      <w:pPr>
        <w:pStyle w:val="af1"/>
        <w:spacing w:line="228" w:lineRule="auto"/>
        <w:rPr>
          <w:rStyle w:val="Char4"/>
          <w:rtl/>
        </w:rPr>
      </w:pPr>
      <w:r>
        <w:rPr>
          <w:rFonts w:cs="Traditional Arabic" w:hint="cs"/>
          <w:rtl/>
        </w:rPr>
        <w:t>﴿</w:t>
      </w:r>
      <w:r w:rsidRPr="00E01279">
        <w:rPr>
          <w:rFonts w:hint="eastAsia"/>
          <w:rtl/>
        </w:rPr>
        <w:t>فَمَن</w:t>
      </w:r>
      <w:r w:rsidRPr="00E01279">
        <w:rPr>
          <w:rFonts w:hint="cs"/>
          <w:rtl/>
        </w:rPr>
        <w:t>ۡ</w:t>
      </w:r>
      <w:r w:rsidRPr="00E01279">
        <w:rPr>
          <w:rtl/>
        </w:rPr>
        <w:t xml:space="preserve"> </w:t>
      </w:r>
      <w:r w:rsidRPr="00E01279">
        <w:rPr>
          <w:rFonts w:hint="eastAsia"/>
          <w:rtl/>
        </w:rPr>
        <w:t>عُفِيَ</w:t>
      </w:r>
      <w:r w:rsidRPr="00E01279">
        <w:rPr>
          <w:rtl/>
        </w:rPr>
        <w:t xml:space="preserve"> </w:t>
      </w:r>
      <w:r w:rsidRPr="00E01279">
        <w:rPr>
          <w:rFonts w:hint="eastAsia"/>
          <w:rtl/>
        </w:rPr>
        <w:t>لَهُ</w:t>
      </w:r>
      <w:r w:rsidRPr="00E01279">
        <w:rPr>
          <w:rFonts w:hint="cs"/>
          <w:rtl/>
        </w:rPr>
        <w:t>ۥ</w:t>
      </w:r>
      <w:r w:rsidRPr="00E01279">
        <w:rPr>
          <w:rtl/>
        </w:rPr>
        <w:t xml:space="preserve"> </w:t>
      </w:r>
      <w:r w:rsidRPr="00E01279">
        <w:rPr>
          <w:rFonts w:hint="eastAsia"/>
          <w:rtl/>
        </w:rPr>
        <w:t>مِن</w:t>
      </w:r>
      <w:r w:rsidRPr="00E01279">
        <w:rPr>
          <w:rFonts w:hint="cs"/>
          <w:rtl/>
        </w:rPr>
        <w:t>ۡ</w:t>
      </w:r>
      <w:r w:rsidRPr="00E01279">
        <w:rPr>
          <w:rtl/>
        </w:rPr>
        <w:t xml:space="preserve"> </w:t>
      </w:r>
      <w:r w:rsidRPr="00E01279">
        <w:rPr>
          <w:rFonts w:hint="eastAsia"/>
          <w:rtl/>
        </w:rPr>
        <w:t>أَخِيهِ</w:t>
      </w:r>
      <w:r w:rsidRPr="00E01279">
        <w:rPr>
          <w:rtl/>
        </w:rPr>
        <w:t xml:space="preserve"> </w:t>
      </w:r>
      <w:r w:rsidRPr="00E01279">
        <w:rPr>
          <w:rFonts w:hint="eastAsia"/>
          <w:rtl/>
        </w:rPr>
        <w:t>شَي</w:t>
      </w:r>
      <w:r w:rsidRPr="00E01279">
        <w:rPr>
          <w:rFonts w:hint="cs"/>
          <w:rtl/>
        </w:rPr>
        <w:t>ۡ</w:t>
      </w:r>
      <w:r w:rsidRPr="00E01279">
        <w:rPr>
          <w:rFonts w:hint="eastAsia"/>
          <w:rtl/>
        </w:rPr>
        <w:t>ء</w:t>
      </w:r>
      <w:r w:rsidRPr="00E01279">
        <w:rPr>
          <w:rFonts w:hint="cs"/>
          <w:rtl/>
        </w:rPr>
        <w:t>ٞ</w:t>
      </w:r>
      <w:r w:rsidRPr="00E01279">
        <w:rPr>
          <w:rtl/>
        </w:rPr>
        <w:t xml:space="preserve"> </w:t>
      </w:r>
      <w:r w:rsidRPr="00E01279">
        <w:rPr>
          <w:rFonts w:hint="eastAsia"/>
          <w:rtl/>
        </w:rPr>
        <w:t>فَ</w:t>
      </w:r>
      <w:r w:rsidRPr="00E01279">
        <w:rPr>
          <w:rFonts w:hint="cs"/>
          <w:rtl/>
        </w:rPr>
        <w:t>ٱ</w:t>
      </w:r>
      <w:r w:rsidRPr="00E01279">
        <w:rPr>
          <w:rFonts w:hint="eastAsia"/>
          <w:rtl/>
        </w:rPr>
        <w:t>تِّبَاعُ</w:t>
      </w:r>
      <w:r w:rsidRPr="00E01279">
        <w:rPr>
          <w:rFonts w:hint="cs"/>
          <w:rtl/>
        </w:rPr>
        <w:t>ۢ</w:t>
      </w:r>
      <w:r w:rsidRPr="00E01279">
        <w:rPr>
          <w:rtl/>
        </w:rPr>
        <w:t xml:space="preserve"> </w:t>
      </w:r>
      <w:r w:rsidRPr="00E01279">
        <w:rPr>
          <w:rFonts w:hint="eastAsia"/>
          <w:rtl/>
        </w:rPr>
        <w:t>بِ</w:t>
      </w:r>
      <w:r w:rsidRPr="00E01279">
        <w:rPr>
          <w:rFonts w:hint="cs"/>
          <w:rtl/>
        </w:rPr>
        <w:t>ٱ</w:t>
      </w:r>
      <w:r w:rsidRPr="00E01279">
        <w:rPr>
          <w:rFonts w:hint="eastAsia"/>
          <w:rtl/>
        </w:rPr>
        <w:t>ل</w:t>
      </w:r>
      <w:r w:rsidRPr="00E01279">
        <w:rPr>
          <w:rFonts w:hint="cs"/>
          <w:rtl/>
        </w:rPr>
        <w:t>ۡ</w:t>
      </w:r>
      <w:r w:rsidRPr="00E01279">
        <w:rPr>
          <w:rFonts w:hint="eastAsia"/>
          <w:rtl/>
        </w:rPr>
        <w:t>مَع</w:t>
      </w:r>
      <w:r w:rsidRPr="00E01279">
        <w:rPr>
          <w:rFonts w:hint="cs"/>
          <w:rtl/>
        </w:rPr>
        <w:t>ۡ</w:t>
      </w:r>
      <w:r w:rsidRPr="00E01279">
        <w:rPr>
          <w:rFonts w:hint="eastAsia"/>
          <w:rtl/>
        </w:rPr>
        <w:t>رُوفِ</w:t>
      </w:r>
      <w:r w:rsidRPr="00E01279">
        <w:rPr>
          <w:rtl/>
        </w:rPr>
        <w:t xml:space="preserve"> </w:t>
      </w:r>
      <w:r w:rsidRPr="00E01279">
        <w:rPr>
          <w:rFonts w:hint="eastAsia"/>
          <w:rtl/>
        </w:rPr>
        <w:t>وَأَدَا</w:t>
      </w:r>
      <w:r w:rsidRPr="00E01279">
        <w:rPr>
          <w:rFonts w:hint="cs"/>
          <w:rtl/>
        </w:rPr>
        <w:t>ٓ</w:t>
      </w:r>
      <w:r w:rsidRPr="00E01279">
        <w:rPr>
          <w:rFonts w:hint="eastAsia"/>
          <w:rtl/>
        </w:rPr>
        <w:t>ءٌ</w:t>
      </w:r>
      <w:r w:rsidRPr="00E01279">
        <w:rPr>
          <w:rtl/>
        </w:rPr>
        <w:t xml:space="preserve"> </w:t>
      </w:r>
      <w:r w:rsidRPr="00E01279">
        <w:rPr>
          <w:rFonts w:hint="eastAsia"/>
          <w:rtl/>
        </w:rPr>
        <w:t>إِلَي</w:t>
      </w:r>
      <w:r w:rsidRPr="00E01279">
        <w:rPr>
          <w:rFonts w:hint="cs"/>
          <w:rtl/>
        </w:rPr>
        <w:t>ۡ</w:t>
      </w:r>
      <w:r w:rsidRPr="00E01279">
        <w:rPr>
          <w:rFonts w:hint="eastAsia"/>
          <w:rtl/>
        </w:rPr>
        <w:t>هِ</w:t>
      </w:r>
      <w:r w:rsidRPr="00E01279">
        <w:rPr>
          <w:rtl/>
        </w:rPr>
        <w:t xml:space="preserve"> </w:t>
      </w:r>
      <w:r w:rsidRPr="00E01279">
        <w:rPr>
          <w:rFonts w:hint="eastAsia"/>
          <w:rtl/>
        </w:rPr>
        <w:t>بِإِح</w:t>
      </w:r>
      <w:r w:rsidRPr="00E01279">
        <w:rPr>
          <w:rFonts w:hint="cs"/>
          <w:rtl/>
        </w:rPr>
        <w:t>ۡ</w:t>
      </w:r>
      <w:r w:rsidRPr="00E01279">
        <w:rPr>
          <w:rFonts w:hint="eastAsia"/>
          <w:rtl/>
        </w:rPr>
        <w:t>سَ</w:t>
      </w:r>
      <w:r w:rsidRPr="00E01279">
        <w:rPr>
          <w:rFonts w:hint="cs"/>
          <w:rtl/>
        </w:rPr>
        <w:t>ٰ</w:t>
      </w:r>
      <w:r w:rsidRPr="00E01279">
        <w:rPr>
          <w:rFonts w:hint="eastAsia"/>
          <w:rtl/>
        </w:rPr>
        <w:t>ن</w:t>
      </w:r>
      <w:r w:rsidRPr="00E01279">
        <w:rPr>
          <w:rFonts w:hint="cs"/>
          <w:rtl/>
        </w:rPr>
        <w:t>ٖۗ</w:t>
      </w:r>
      <w:r w:rsidRPr="00E01279">
        <w:rPr>
          <w:rtl/>
        </w:rPr>
        <w:t xml:space="preserve"> </w:t>
      </w:r>
      <w:r w:rsidRPr="00E01279">
        <w:rPr>
          <w:rFonts w:hint="eastAsia"/>
          <w:rtl/>
        </w:rPr>
        <w:t>ذَ</w:t>
      </w:r>
      <w:r w:rsidRPr="00E01279">
        <w:rPr>
          <w:rFonts w:hint="cs"/>
          <w:rtl/>
        </w:rPr>
        <w:t>ٰ</w:t>
      </w:r>
      <w:r w:rsidRPr="00E01279">
        <w:rPr>
          <w:rFonts w:hint="eastAsia"/>
          <w:rtl/>
        </w:rPr>
        <w:t>لِكَ</w:t>
      </w:r>
      <w:r w:rsidRPr="00E01279">
        <w:rPr>
          <w:rtl/>
        </w:rPr>
        <w:t xml:space="preserve"> </w:t>
      </w:r>
      <w:r w:rsidRPr="00E01279">
        <w:rPr>
          <w:rFonts w:hint="eastAsia"/>
          <w:rtl/>
        </w:rPr>
        <w:t>تَخ</w:t>
      </w:r>
      <w:r w:rsidRPr="00E01279">
        <w:rPr>
          <w:rFonts w:hint="cs"/>
          <w:rtl/>
        </w:rPr>
        <w:t>ۡ</w:t>
      </w:r>
      <w:r w:rsidRPr="00E01279">
        <w:rPr>
          <w:rFonts w:hint="eastAsia"/>
          <w:rtl/>
        </w:rPr>
        <w:t>فِيف</w:t>
      </w:r>
      <w:r w:rsidRPr="00E01279">
        <w:rPr>
          <w:rFonts w:hint="cs"/>
          <w:rtl/>
        </w:rPr>
        <w:t>ٞ</w:t>
      </w:r>
      <w:r w:rsidRPr="00E01279">
        <w:rPr>
          <w:rtl/>
        </w:rPr>
        <w:t xml:space="preserve"> </w:t>
      </w:r>
      <w:r w:rsidRPr="00E01279">
        <w:rPr>
          <w:rFonts w:hint="eastAsia"/>
          <w:rtl/>
        </w:rPr>
        <w:t>مِّن</w:t>
      </w:r>
      <w:r w:rsidRPr="00E01279">
        <w:rPr>
          <w:rtl/>
        </w:rPr>
        <w:t xml:space="preserve"> </w:t>
      </w:r>
      <w:r w:rsidRPr="00E01279">
        <w:rPr>
          <w:rFonts w:hint="eastAsia"/>
          <w:rtl/>
        </w:rPr>
        <w:t>رَّبِّكُم</w:t>
      </w:r>
      <w:r w:rsidRPr="00E01279">
        <w:rPr>
          <w:rFonts w:hint="cs"/>
          <w:rtl/>
        </w:rPr>
        <w:t>ۡ</w:t>
      </w:r>
      <w:r w:rsidRPr="00E01279">
        <w:rPr>
          <w:rtl/>
        </w:rPr>
        <w:t xml:space="preserve"> </w:t>
      </w:r>
      <w:r w:rsidRPr="00E01279">
        <w:rPr>
          <w:rFonts w:hint="eastAsia"/>
          <w:rtl/>
        </w:rPr>
        <w:t>وَرَح</w:t>
      </w:r>
      <w:r w:rsidRPr="00E01279">
        <w:rPr>
          <w:rFonts w:hint="cs"/>
          <w:rtl/>
        </w:rPr>
        <w:t>ۡ</w:t>
      </w:r>
      <w:r w:rsidRPr="00E01279">
        <w:rPr>
          <w:rFonts w:hint="eastAsia"/>
          <w:rtl/>
        </w:rPr>
        <w:t>مَة</w:t>
      </w:r>
      <w:r w:rsidRPr="00E01279">
        <w:rPr>
          <w:rFonts w:hint="cs"/>
          <w:rtl/>
        </w:rPr>
        <w:t>ٞ</w:t>
      </w:r>
      <w:r>
        <w:rPr>
          <w:rFonts w:cs="Traditional Arabic" w:hint="cs"/>
          <w:rtl/>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178].</w:t>
      </w:r>
    </w:p>
    <w:p w:rsidR="007159A4" w:rsidRPr="00E01279" w:rsidRDefault="007159A4" w:rsidP="00E01279">
      <w:pPr>
        <w:pStyle w:val="ab"/>
        <w:spacing w:line="240" w:lineRule="auto"/>
        <w:rPr>
          <w:spacing w:val="-4"/>
          <w:rtl/>
        </w:rPr>
      </w:pPr>
      <w:r w:rsidRPr="00E01279">
        <w:rPr>
          <w:rFonts w:cs="Traditional Arabic" w:hint="cs"/>
          <w:spacing w:val="-4"/>
          <w:rtl/>
        </w:rPr>
        <w:t>«</w:t>
      </w:r>
      <w:r w:rsidRPr="00E01279">
        <w:rPr>
          <w:rFonts w:hint="cs"/>
          <w:spacing w:val="-4"/>
          <w:rtl/>
        </w:rPr>
        <w:t>پس اگر کسی از سوی برادر (دینی) خود، چیزی به او بخشیده شود، باید از راه پسندیده پیروی کند؛ و قاتل نیز به نیکی دیه را (به ولی مقتول) بپردازد، این تخفیف و رحمتی است از ناحی</w:t>
      </w:r>
      <w:r w:rsidR="00F1460C" w:rsidRPr="00E01279">
        <w:rPr>
          <w:rFonts w:hint="cs"/>
          <w:spacing w:val="-4"/>
          <w:rtl/>
        </w:rPr>
        <w:t>ه</w:t>
      </w:r>
      <w:r w:rsidRPr="00E01279">
        <w:rPr>
          <w:rFonts w:hint="cs"/>
          <w:spacing w:val="-4"/>
          <w:rtl/>
        </w:rPr>
        <w:t xml:space="preserve"> پروردگار شما!</w:t>
      </w:r>
      <w:r w:rsidRPr="00E01279">
        <w:rPr>
          <w:rFonts w:cs="Traditional Arabic" w:hint="cs"/>
          <w:spacing w:val="-4"/>
          <w:rtl/>
        </w:rPr>
        <w:t>»</w:t>
      </w:r>
      <w:r w:rsidRPr="00E01279">
        <w:rPr>
          <w:rFonts w:hint="cs"/>
          <w:spacing w:val="-4"/>
          <w:rtl/>
        </w:rPr>
        <w:t>.</w:t>
      </w:r>
    </w:p>
    <w:p w:rsidR="007159A4" w:rsidRPr="00143145" w:rsidRDefault="007159A4" w:rsidP="00E01279">
      <w:pPr>
        <w:tabs>
          <w:tab w:val="right" w:pos="7031"/>
        </w:tabs>
        <w:ind w:firstLine="284"/>
        <w:jc w:val="both"/>
        <w:rPr>
          <w:rStyle w:val="Char4"/>
          <w:rtl/>
        </w:rPr>
      </w:pPr>
      <w:r w:rsidRPr="00143145">
        <w:rPr>
          <w:rStyle w:val="Char5"/>
          <w:rFonts w:hint="cs"/>
          <w:rtl/>
        </w:rPr>
        <w:t>و باز هم از جمله این نعمت‌ها این است:</w:t>
      </w:r>
      <w:r w:rsidRPr="00143145">
        <w:rPr>
          <w:rStyle w:val="Char4"/>
          <w:rFonts w:hint="cs"/>
          <w:rtl/>
        </w:rPr>
        <w:t xml:space="preserve"> که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در مسأله توبه برای مسلمانان تخفیف قایل شده است. چه به بنی‌اسرائیل فرمود: </w:t>
      </w:r>
    </w:p>
    <w:p w:rsidR="007159A4" w:rsidRPr="00143145" w:rsidRDefault="007159A4" w:rsidP="00E01279">
      <w:pPr>
        <w:pStyle w:val="af1"/>
        <w:spacing w:line="228" w:lineRule="auto"/>
        <w:rPr>
          <w:rStyle w:val="Char4"/>
          <w:rtl/>
        </w:rPr>
      </w:pPr>
      <w:r>
        <w:rPr>
          <w:rFonts w:cs="Traditional Arabic" w:hint="cs"/>
          <w:rtl/>
        </w:rPr>
        <w:t>﴿</w:t>
      </w:r>
      <w:r w:rsidRPr="00E01279">
        <w:rPr>
          <w:rFonts w:hint="eastAsia"/>
          <w:rtl/>
        </w:rPr>
        <w:t>وَإِذ</w:t>
      </w:r>
      <w:r w:rsidRPr="00E01279">
        <w:rPr>
          <w:rFonts w:hint="cs"/>
          <w:rtl/>
        </w:rPr>
        <w:t>ۡ</w:t>
      </w:r>
      <w:r w:rsidRPr="00E01279">
        <w:rPr>
          <w:rtl/>
        </w:rPr>
        <w:t xml:space="preserve"> </w:t>
      </w:r>
      <w:r w:rsidRPr="00E01279">
        <w:rPr>
          <w:rFonts w:hint="eastAsia"/>
          <w:rtl/>
        </w:rPr>
        <w:t>قَالَ</w:t>
      </w:r>
      <w:r w:rsidRPr="00E01279">
        <w:rPr>
          <w:rtl/>
        </w:rPr>
        <w:t xml:space="preserve"> </w:t>
      </w:r>
      <w:r w:rsidRPr="00E01279">
        <w:rPr>
          <w:rFonts w:hint="eastAsia"/>
          <w:rtl/>
        </w:rPr>
        <w:t>مُوسَى</w:t>
      </w:r>
      <w:r w:rsidRPr="00E01279">
        <w:rPr>
          <w:rFonts w:hint="cs"/>
          <w:rtl/>
        </w:rPr>
        <w:t>ٰ</w:t>
      </w:r>
      <w:r w:rsidRPr="00E01279">
        <w:rPr>
          <w:rtl/>
        </w:rPr>
        <w:t xml:space="preserve"> </w:t>
      </w:r>
      <w:r w:rsidRPr="00E01279">
        <w:rPr>
          <w:rFonts w:hint="eastAsia"/>
          <w:rtl/>
        </w:rPr>
        <w:t>لِقَو</w:t>
      </w:r>
      <w:r w:rsidRPr="00E01279">
        <w:rPr>
          <w:rFonts w:hint="cs"/>
          <w:rtl/>
        </w:rPr>
        <w:t>ۡ</w:t>
      </w:r>
      <w:r w:rsidRPr="00E01279">
        <w:rPr>
          <w:rFonts w:hint="eastAsia"/>
          <w:rtl/>
        </w:rPr>
        <w:t>مِهِ</w:t>
      </w:r>
      <w:r w:rsidRPr="00E01279">
        <w:rPr>
          <w:rFonts w:hint="cs"/>
          <w:rtl/>
        </w:rPr>
        <w:t>ۦ</w:t>
      </w:r>
      <w:r w:rsidRPr="00E01279">
        <w:rPr>
          <w:rtl/>
        </w:rPr>
        <w:t xml:space="preserve"> </w:t>
      </w:r>
      <w:r w:rsidRPr="00E01279">
        <w:rPr>
          <w:rFonts w:hint="eastAsia"/>
          <w:rtl/>
        </w:rPr>
        <w:t>يَ</w:t>
      </w:r>
      <w:r w:rsidRPr="00E01279">
        <w:rPr>
          <w:rFonts w:hint="cs"/>
          <w:rtl/>
        </w:rPr>
        <w:t>ٰ</w:t>
      </w:r>
      <w:r w:rsidRPr="00E01279">
        <w:rPr>
          <w:rFonts w:hint="eastAsia"/>
          <w:rtl/>
        </w:rPr>
        <w:t>قَو</w:t>
      </w:r>
      <w:r w:rsidRPr="00E01279">
        <w:rPr>
          <w:rFonts w:hint="cs"/>
          <w:rtl/>
        </w:rPr>
        <w:t>ۡ</w:t>
      </w:r>
      <w:r w:rsidRPr="00E01279">
        <w:rPr>
          <w:rFonts w:hint="eastAsia"/>
          <w:rtl/>
        </w:rPr>
        <w:t>مِ</w:t>
      </w:r>
      <w:r w:rsidRPr="00E01279">
        <w:rPr>
          <w:rtl/>
        </w:rPr>
        <w:t xml:space="preserve"> </w:t>
      </w:r>
      <w:r w:rsidRPr="00E01279">
        <w:rPr>
          <w:rFonts w:hint="eastAsia"/>
          <w:rtl/>
        </w:rPr>
        <w:t>إِنَّكُم</w:t>
      </w:r>
      <w:r w:rsidRPr="00E01279">
        <w:rPr>
          <w:rFonts w:hint="cs"/>
          <w:rtl/>
        </w:rPr>
        <w:t>ۡ</w:t>
      </w:r>
      <w:r w:rsidRPr="00E01279">
        <w:rPr>
          <w:rtl/>
        </w:rPr>
        <w:t xml:space="preserve"> </w:t>
      </w:r>
      <w:r w:rsidRPr="00E01279">
        <w:rPr>
          <w:rFonts w:hint="eastAsia"/>
          <w:rtl/>
        </w:rPr>
        <w:t>ظَلَم</w:t>
      </w:r>
      <w:r w:rsidRPr="00E01279">
        <w:rPr>
          <w:rFonts w:hint="cs"/>
          <w:rtl/>
        </w:rPr>
        <w:t>ۡ</w:t>
      </w:r>
      <w:r w:rsidRPr="00E01279">
        <w:rPr>
          <w:rFonts w:hint="eastAsia"/>
          <w:rtl/>
        </w:rPr>
        <w:t>تُم</w:t>
      </w:r>
      <w:r w:rsidRPr="00E01279">
        <w:rPr>
          <w:rFonts w:hint="cs"/>
          <w:rtl/>
        </w:rPr>
        <w:t>ۡ</w:t>
      </w:r>
      <w:r w:rsidRPr="00E01279">
        <w:rPr>
          <w:rtl/>
        </w:rPr>
        <w:t xml:space="preserve"> </w:t>
      </w:r>
      <w:r w:rsidRPr="00E01279">
        <w:rPr>
          <w:rFonts w:hint="eastAsia"/>
          <w:rtl/>
        </w:rPr>
        <w:t>أَنفُسَكُم</w:t>
      </w:r>
      <w:r w:rsidRPr="00E01279">
        <w:rPr>
          <w:rtl/>
        </w:rPr>
        <w:t xml:space="preserve"> </w:t>
      </w:r>
      <w:r w:rsidRPr="00E01279">
        <w:rPr>
          <w:rFonts w:hint="eastAsia"/>
          <w:rtl/>
        </w:rPr>
        <w:t>بِ</w:t>
      </w:r>
      <w:r w:rsidRPr="00E01279">
        <w:rPr>
          <w:rFonts w:hint="cs"/>
          <w:rtl/>
        </w:rPr>
        <w:t>ٱ</w:t>
      </w:r>
      <w:r w:rsidRPr="00E01279">
        <w:rPr>
          <w:rFonts w:hint="eastAsia"/>
          <w:rtl/>
        </w:rPr>
        <w:t>تِّخَاذِكُمُ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عِج</w:t>
      </w:r>
      <w:r w:rsidRPr="00E01279">
        <w:rPr>
          <w:rFonts w:hint="cs"/>
          <w:rtl/>
        </w:rPr>
        <w:t>ۡ</w:t>
      </w:r>
      <w:r w:rsidRPr="00E01279">
        <w:rPr>
          <w:rFonts w:hint="eastAsia"/>
          <w:rtl/>
        </w:rPr>
        <w:t>لَ</w:t>
      </w:r>
      <w:r w:rsidRPr="00E01279">
        <w:rPr>
          <w:rtl/>
        </w:rPr>
        <w:t xml:space="preserve"> </w:t>
      </w:r>
      <w:r w:rsidRPr="00E01279">
        <w:rPr>
          <w:rFonts w:hint="eastAsia"/>
          <w:rtl/>
        </w:rPr>
        <w:t>فَتُوبُو</w:t>
      </w:r>
      <w:r w:rsidRPr="00E01279">
        <w:rPr>
          <w:rFonts w:hint="cs"/>
          <w:rtl/>
        </w:rPr>
        <w:t>ٓ</w:t>
      </w:r>
      <w:r w:rsidRPr="00E01279">
        <w:rPr>
          <w:rFonts w:hint="eastAsia"/>
          <w:rtl/>
        </w:rPr>
        <w:t>اْ</w:t>
      </w:r>
      <w:r w:rsidRPr="00E01279">
        <w:rPr>
          <w:rtl/>
        </w:rPr>
        <w:t xml:space="preserve"> </w:t>
      </w:r>
      <w:r w:rsidRPr="00E01279">
        <w:rPr>
          <w:rFonts w:hint="eastAsia"/>
          <w:rtl/>
        </w:rPr>
        <w:t>إِلَى</w:t>
      </w:r>
      <w:r w:rsidRPr="00E01279">
        <w:rPr>
          <w:rFonts w:hint="cs"/>
          <w:rtl/>
        </w:rPr>
        <w:t>ٰ</w:t>
      </w:r>
      <w:r w:rsidRPr="00E01279">
        <w:rPr>
          <w:rtl/>
        </w:rPr>
        <w:t xml:space="preserve"> </w:t>
      </w:r>
      <w:r w:rsidRPr="00E01279">
        <w:rPr>
          <w:rFonts w:hint="eastAsia"/>
          <w:rtl/>
        </w:rPr>
        <w:t>بَارِئِكُم</w:t>
      </w:r>
      <w:r w:rsidRPr="00E01279">
        <w:rPr>
          <w:rFonts w:hint="cs"/>
          <w:rtl/>
        </w:rPr>
        <w:t>ۡ</w:t>
      </w:r>
      <w:r w:rsidRPr="00E01279">
        <w:rPr>
          <w:rtl/>
        </w:rPr>
        <w:t xml:space="preserve"> </w:t>
      </w:r>
      <w:r w:rsidRPr="00E01279">
        <w:rPr>
          <w:rFonts w:hint="eastAsia"/>
          <w:rtl/>
        </w:rPr>
        <w:t>فَ</w:t>
      </w:r>
      <w:r w:rsidRPr="00E01279">
        <w:rPr>
          <w:rFonts w:hint="cs"/>
          <w:rtl/>
        </w:rPr>
        <w:t>ٱ</w:t>
      </w:r>
      <w:r w:rsidRPr="00E01279">
        <w:rPr>
          <w:rFonts w:hint="eastAsia"/>
          <w:rtl/>
        </w:rPr>
        <w:t>ق</w:t>
      </w:r>
      <w:r w:rsidRPr="00E01279">
        <w:rPr>
          <w:rFonts w:hint="cs"/>
          <w:rtl/>
        </w:rPr>
        <w:t>ۡ</w:t>
      </w:r>
      <w:r w:rsidRPr="00E01279">
        <w:rPr>
          <w:rFonts w:hint="eastAsia"/>
          <w:rtl/>
        </w:rPr>
        <w:t>تُلُو</w:t>
      </w:r>
      <w:r w:rsidRPr="00E01279">
        <w:rPr>
          <w:rFonts w:hint="cs"/>
          <w:rtl/>
        </w:rPr>
        <w:t>ٓ</w:t>
      </w:r>
      <w:r w:rsidRPr="00E01279">
        <w:rPr>
          <w:rFonts w:hint="eastAsia"/>
          <w:rtl/>
        </w:rPr>
        <w:t>اْ</w:t>
      </w:r>
      <w:r w:rsidRPr="00E01279">
        <w:rPr>
          <w:rtl/>
        </w:rPr>
        <w:t xml:space="preserve"> </w:t>
      </w:r>
      <w:r w:rsidRPr="00E01279">
        <w:rPr>
          <w:rFonts w:hint="eastAsia"/>
          <w:rtl/>
        </w:rPr>
        <w:t>أَنفُسَكُم</w:t>
      </w:r>
      <w:r w:rsidRPr="00E01279">
        <w:rPr>
          <w:rFonts w:hint="cs"/>
          <w:rtl/>
        </w:rPr>
        <w:t>ۡ</w:t>
      </w:r>
      <w:r>
        <w:rPr>
          <w:rFonts w:cs="Traditional Arabic" w:hint="cs"/>
          <w:rtl/>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xml:space="preserve"> 54].</w:t>
      </w:r>
      <w:r w:rsidRPr="00F1460C">
        <w:rPr>
          <w:rStyle w:val="Char6"/>
          <w:rtl/>
        </w:rPr>
        <w:t xml:space="preserve"> </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 به یادآور!) وقتی را که موسی به قومش گفت: ای قوم من! شما چون آن گوساله را برگرفتید (و به عنوان خدای خود قبول کردید) بر نفس خویش ظلم کردید، پس به سوی پروردگار و آفریدگارتان توبه کنید و خویشتن را بکشید!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توبه آنها بدین صورت بود که یکدیگر را بکشند، پدر پسر را، پسر پدر را، برادر برادر و مادر فرزندش را و کسی که از کشتن فرار کند، یا از خود دفاع نماید، یا با دستش جلوی شمشیر را بگیرد، یا بر خویشاوندی ترحم کند، توبه‌اش پذیرفته نیست. سپس بعد از آنکه در یکجا هفتاد هزار نفر را کشتند، به آنها دستور داد که از کشتن دست بردارند، و این توبه آنها بود. </w:t>
      </w:r>
    </w:p>
    <w:p w:rsidR="007159A4" w:rsidRPr="00143145" w:rsidRDefault="007159A4" w:rsidP="00E01279">
      <w:pPr>
        <w:tabs>
          <w:tab w:val="right" w:pos="7031"/>
        </w:tabs>
        <w:ind w:firstLine="284"/>
        <w:jc w:val="both"/>
        <w:rPr>
          <w:rStyle w:val="Char4"/>
          <w:rtl/>
        </w:rPr>
      </w:pPr>
      <w:r w:rsidRPr="00143145">
        <w:rPr>
          <w:rStyle w:val="Char4"/>
          <w:rFonts w:hint="cs"/>
          <w:rtl/>
        </w:rPr>
        <w:t>و توبه ما را اینگونه قرار داده: طلب آمرزش با زبان، پشیمانی با قلب، عدم بازگشت با اندام.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فرموده است: </w:t>
      </w:r>
    </w:p>
    <w:p w:rsidR="007159A4" w:rsidRPr="00143145" w:rsidRDefault="007159A4" w:rsidP="00E01279">
      <w:pPr>
        <w:pStyle w:val="af1"/>
        <w:spacing w:line="228" w:lineRule="auto"/>
        <w:rPr>
          <w:rStyle w:val="Char4"/>
          <w:rtl/>
        </w:rPr>
      </w:pPr>
      <w:r>
        <w:rPr>
          <w:rFonts w:cs="Traditional Arabic" w:hint="cs"/>
          <w:rtl/>
        </w:rPr>
        <w:t>﴿</w:t>
      </w:r>
      <w:r w:rsidRPr="00E01279">
        <w:rPr>
          <w:rFonts w:hint="eastAsia"/>
          <w:rtl/>
        </w:rPr>
        <w:t>وَ</w:t>
      </w:r>
      <w:r w:rsidRPr="00E01279">
        <w:rPr>
          <w:rFonts w:hint="cs"/>
          <w:rtl/>
        </w:rPr>
        <w:t>ٱ</w:t>
      </w:r>
      <w:r w:rsidRPr="00E01279">
        <w:rPr>
          <w:rFonts w:hint="eastAsia"/>
          <w:rtl/>
        </w:rPr>
        <w:t>لَّذِينَ</w:t>
      </w:r>
      <w:r w:rsidRPr="00E01279">
        <w:rPr>
          <w:rtl/>
        </w:rPr>
        <w:t xml:space="preserve"> </w:t>
      </w:r>
      <w:r w:rsidRPr="00E01279">
        <w:rPr>
          <w:rFonts w:hint="eastAsia"/>
          <w:rtl/>
        </w:rPr>
        <w:t>إِذَا</w:t>
      </w:r>
      <w:r w:rsidRPr="00E01279">
        <w:rPr>
          <w:rtl/>
        </w:rPr>
        <w:t xml:space="preserve"> </w:t>
      </w:r>
      <w:r w:rsidRPr="00E01279">
        <w:rPr>
          <w:rFonts w:hint="eastAsia"/>
          <w:rtl/>
        </w:rPr>
        <w:t>فَعَلُواْ</w:t>
      </w:r>
      <w:r w:rsidRPr="00E01279">
        <w:rPr>
          <w:rtl/>
        </w:rPr>
        <w:t xml:space="preserve"> </w:t>
      </w:r>
      <w:r w:rsidRPr="00E01279">
        <w:rPr>
          <w:rFonts w:hint="eastAsia"/>
          <w:rtl/>
        </w:rPr>
        <w:t>فَ</w:t>
      </w:r>
      <w:r w:rsidRPr="00E01279">
        <w:rPr>
          <w:rFonts w:hint="cs"/>
          <w:rtl/>
        </w:rPr>
        <w:t>ٰ</w:t>
      </w:r>
      <w:r w:rsidRPr="00E01279">
        <w:rPr>
          <w:rFonts w:hint="eastAsia"/>
          <w:rtl/>
        </w:rPr>
        <w:t>حِشَةً</w:t>
      </w:r>
      <w:r w:rsidRPr="00E01279">
        <w:rPr>
          <w:rtl/>
        </w:rPr>
        <w:t xml:space="preserve"> </w:t>
      </w:r>
      <w:r w:rsidRPr="00E01279">
        <w:rPr>
          <w:rFonts w:hint="eastAsia"/>
          <w:rtl/>
        </w:rPr>
        <w:t>أَو</w:t>
      </w:r>
      <w:r w:rsidRPr="00E01279">
        <w:rPr>
          <w:rFonts w:hint="cs"/>
          <w:rtl/>
        </w:rPr>
        <w:t>ۡ</w:t>
      </w:r>
      <w:r w:rsidRPr="00E01279">
        <w:rPr>
          <w:rtl/>
        </w:rPr>
        <w:t xml:space="preserve"> </w:t>
      </w:r>
      <w:r w:rsidRPr="00E01279">
        <w:rPr>
          <w:rFonts w:hint="eastAsia"/>
          <w:rtl/>
        </w:rPr>
        <w:t>ظَلَمُو</w:t>
      </w:r>
      <w:r w:rsidRPr="00E01279">
        <w:rPr>
          <w:rFonts w:hint="cs"/>
          <w:rtl/>
        </w:rPr>
        <w:t>ٓ</w:t>
      </w:r>
      <w:r w:rsidRPr="00E01279">
        <w:rPr>
          <w:rFonts w:hint="eastAsia"/>
          <w:rtl/>
        </w:rPr>
        <w:t>اْ</w:t>
      </w:r>
      <w:r w:rsidRPr="00E01279">
        <w:rPr>
          <w:rtl/>
        </w:rPr>
        <w:t xml:space="preserve"> </w:t>
      </w:r>
      <w:r w:rsidRPr="00E01279">
        <w:rPr>
          <w:rFonts w:hint="eastAsia"/>
          <w:rtl/>
        </w:rPr>
        <w:t>أَنفُسَهُم</w:t>
      </w:r>
      <w:r w:rsidRPr="00E01279">
        <w:rPr>
          <w:rFonts w:hint="cs"/>
          <w:rtl/>
        </w:rPr>
        <w:t>ۡ</w:t>
      </w:r>
      <w:r w:rsidRPr="00E01279">
        <w:rPr>
          <w:rtl/>
        </w:rPr>
        <w:t xml:space="preserve"> </w:t>
      </w:r>
      <w:r w:rsidRPr="00E01279">
        <w:rPr>
          <w:rFonts w:hint="eastAsia"/>
          <w:rtl/>
        </w:rPr>
        <w:t>ذَكَرُواْ</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فَ</w:t>
      </w:r>
      <w:r w:rsidRPr="00E01279">
        <w:rPr>
          <w:rFonts w:hint="cs"/>
          <w:rtl/>
        </w:rPr>
        <w:t>ٱ</w:t>
      </w:r>
      <w:r w:rsidRPr="00E01279">
        <w:rPr>
          <w:rFonts w:hint="eastAsia"/>
          <w:rtl/>
        </w:rPr>
        <w:t>س</w:t>
      </w:r>
      <w:r w:rsidRPr="00E01279">
        <w:rPr>
          <w:rFonts w:hint="cs"/>
          <w:rtl/>
        </w:rPr>
        <w:t>ۡ</w:t>
      </w:r>
      <w:r w:rsidRPr="00E01279">
        <w:rPr>
          <w:rFonts w:hint="eastAsia"/>
          <w:rtl/>
        </w:rPr>
        <w:t>تَغ</w:t>
      </w:r>
      <w:r w:rsidRPr="00E01279">
        <w:rPr>
          <w:rFonts w:hint="cs"/>
          <w:rtl/>
        </w:rPr>
        <w:t>ۡ</w:t>
      </w:r>
      <w:r w:rsidRPr="00E01279">
        <w:rPr>
          <w:rFonts w:hint="eastAsia"/>
          <w:rtl/>
        </w:rPr>
        <w:t>فَرُواْ</w:t>
      </w:r>
      <w:r w:rsidRPr="00E01279">
        <w:rPr>
          <w:rtl/>
        </w:rPr>
        <w:t xml:space="preserve"> </w:t>
      </w:r>
      <w:r w:rsidRPr="00E01279">
        <w:rPr>
          <w:rFonts w:hint="eastAsia"/>
          <w:rtl/>
        </w:rPr>
        <w:t>لِذُنُوبِهِم</w:t>
      </w:r>
      <w:r w:rsidRPr="00E01279">
        <w:rPr>
          <w:rFonts w:hint="cs"/>
          <w:rtl/>
        </w:rPr>
        <w:t>ۡ</w:t>
      </w:r>
      <w:r w:rsidRPr="00E01279">
        <w:rPr>
          <w:rtl/>
        </w:rPr>
        <w:t xml:space="preserve"> </w:t>
      </w:r>
      <w:r w:rsidRPr="00E01279">
        <w:rPr>
          <w:rFonts w:hint="eastAsia"/>
          <w:rtl/>
        </w:rPr>
        <w:t>وَمَن</w:t>
      </w:r>
      <w:r w:rsidRPr="00E01279">
        <w:rPr>
          <w:rtl/>
        </w:rPr>
        <w:t xml:space="preserve"> </w:t>
      </w:r>
      <w:r w:rsidRPr="00E01279">
        <w:rPr>
          <w:rFonts w:hint="eastAsia"/>
          <w:rtl/>
        </w:rPr>
        <w:t>يَغ</w:t>
      </w:r>
      <w:r w:rsidRPr="00E01279">
        <w:rPr>
          <w:rFonts w:hint="cs"/>
          <w:rtl/>
        </w:rPr>
        <w:t>ۡ</w:t>
      </w:r>
      <w:r w:rsidRPr="00E01279">
        <w:rPr>
          <w:rFonts w:hint="eastAsia"/>
          <w:rtl/>
        </w:rPr>
        <w:t>فِرُ</w:t>
      </w:r>
      <w:r w:rsidRPr="00E01279">
        <w:rPr>
          <w:rtl/>
        </w:rPr>
        <w:t xml:space="preserve"> </w:t>
      </w:r>
      <w:r w:rsidRPr="00E01279">
        <w:rPr>
          <w:rFonts w:hint="cs"/>
          <w:rtl/>
        </w:rPr>
        <w:t>ٱ</w:t>
      </w:r>
      <w:r w:rsidRPr="00E01279">
        <w:rPr>
          <w:rFonts w:hint="eastAsia"/>
          <w:rtl/>
        </w:rPr>
        <w:t>لذُّنُوبَ</w:t>
      </w:r>
      <w:r w:rsidRPr="00E01279">
        <w:rPr>
          <w:rtl/>
        </w:rPr>
        <w:t xml:space="preserve"> </w:t>
      </w:r>
      <w:r w:rsidRPr="00E01279">
        <w:rPr>
          <w:rFonts w:hint="eastAsia"/>
          <w:rtl/>
        </w:rPr>
        <w:t>إِلَّا</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وَلَم</w:t>
      </w:r>
      <w:r w:rsidRPr="00E01279">
        <w:rPr>
          <w:rFonts w:hint="cs"/>
          <w:rtl/>
        </w:rPr>
        <w:t>ۡ</w:t>
      </w:r>
      <w:r w:rsidRPr="00E01279">
        <w:rPr>
          <w:rtl/>
        </w:rPr>
        <w:t xml:space="preserve"> </w:t>
      </w:r>
      <w:r w:rsidRPr="00E01279">
        <w:rPr>
          <w:rFonts w:hint="eastAsia"/>
          <w:rtl/>
        </w:rPr>
        <w:t>يُصِرُّواْ</w:t>
      </w:r>
      <w:r w:rsidRPr="00E01279">
        <w:rPr>
          <w:rtl/>
        </w:rPr>
        <w:t xml:space="preserve"> </w:t>
      </w:r>
      <w:r w:rsidRPr="00E01279">
        <w:rPr>
          <w:rFonts w:hint="eastAsia"/>
          <w:rtl/>
        </w:rPr>
        <w:t>عَلَى</w:t>
      </w:r>
      <w:r w:rsidRPr="00E01279">
        <w:rPr>
          <w:rFonts w:hint="cs"/>
          <w:rtl/>
        </w:rPr>
        <w:t>ٰ</w:t>
      </w:r>
      <w:r w:rsidRPr="00E01279">
        <w:rPr>
          <w:rtl/>
        </w:rPr>
        <w:t xml:space="preserve"> </w:t>
      </w:r>
      <w:r w:rsidRPr="00E01279">
        <w:rPr>
          <w:rFonts w:hint="eastAsia"/>
          <w:rtl/>
        </w:rPr>
        <w:t>مَا</w:t>
      </w:r>
      <w:r w:rsidRPr="00E01279">
        <w:rPr>
          <w:rtl/>
        </w:rPr>
        <w:t xml:space="preserve"> </w:t>
      </w:r>
      <w:r w:rsidRPr="00E01279">
        <w:rPr>
          <w:rFonts w:hint="eastAsia"/>
          <w:rtl/>
        </w:rPr>
        <w:t>فَعَلُواْ</w:t>
      </w:r>
      <w:r w:rsidRPr="00E01279">
        <w:rPr>
          <w:rtl/>
        </w:rPr>
        <w:t xml:space="preserve"> </w:t>
      </w:r>
      <w:r w:rsidRPr="00E01279">
        <w:rPr>
          <w:rFonts w:hint="eastAsia"/>
          <w:rtl/>
        </w:rPr>
        <w:t>وَهُم</w:t>
      </w:r>
      <w:r w:rsidRPr="00E01279">
        <w:rPr>
          <w:rFonts w:hint="cs"/>
          <w:rtl/>
        </w:rPr>
        <w:t>ۡ</w:t>
      </w:r>
      <w:r w:rsidRPr="00E01279">
        <w:rPr>
          <w:rtl/>
        </w:rPr>
        <w:t xml:space="preserve"> </w:t>
      </w:r>
      <w:r w:rsidRPr="00E01279">
        <w:rPr>
          <w:rFonts w:hint="eastAsia"/>
          <w:rtl/>
        </w:rPr>
        <w:t>يَع</w:t>
      </w:r>
      <w:r w:rsidRPr="00E01279">
        <w:rPr>
          <w:rFonts w:hint="cs"/>
          <w:rtl/>
        </w:rPr>
        <w:t>ۡ</w:t>
      </w:r>
      <w:r w:rsidRPr="00E01279">
        <w:rPr>
          <w:rFonts w:hint="eastAsia"/>
          <w:rtl/>
        </w:rPr>
        <w:t>لَمُونَ</w:t>
      </w:r>
      <w:r w:rsidRPr="00E01279">
        <w:rPr>
          <w:rtl/>
        </w:rPr>
        <w:t xml:space="preserve"> </w:t>
      </w:r>
      <w:r w:rsidRPr="00E01279">
        <w:rPr>
          <w:rFonts w:hint="cs"/>
          <w:rtl/>
        </w:rPr>
        <w:t>١٣٥</w:t>
      </w:r>
      <w:r>
        <w:rPr>
          <w:rFonts w:cs="Traditional Arabic" w:hint="cs"/>
          <w:rtl/>
        </w:rPr>
        <w:t>﴾</w:t>
      </w:r>
      <w:r w:rsidRPr="00143145">
        <w:rPr>
          <w:rStyle w:val="Char4"/>
          <w:rFonts w:hint="cs"/>
          <w:rtl/>
        </w:rPr>
        <w:t xml:space="preserve"> </w:t>
      </w:r>
      <w:r w:rsidRPr="00F1460C">
        <w:rPr>
          <w:rStyle w:val="Char6"/>
          <w:rFonts w:hint="cs"/>
          <w:rtl/>
        </w:rPr>
        <w:t>[آل‌عمران: 135].</w:t>
      </w:r>
    </w:p>
    <w:p w:rsidR="007159A4" w:rsidRPr="00E01279" w:rsidRDefault="007159A4" w:rsidP="00E01279">
      <w:pPr>
        <w:pStyle w:val="ab"/>
        <w:spacing w:line="240" w:lineRule="auto"/>
        <w:rPr>
          <w:rtl/>
        </w:rPr>
      </w:pPr>
      <w:r w:rsidRPr="000B5C73">
        <w:rPr>
          <w:rFonts w:cs="Traditional Arabic" w:hint="cs"/>
          <w:rtl/>
        </w:rPr>
        <w:t>«</w:t>
      </w:r>
      <w:r w:rsidRPr="00E01279">
        <w:rPr>
          <w:rtl/>
        </w:rPr>
        <w:t>‏و كسان</w:t>
      </w:r>
      <w:r w:rsidR="00F1460C" w:rsidRPr="00E01279">
        <w:rPr>
          <w:rtl/>
        </w:rPr>
        <w:t>ی</w:t>
      </w:r>
      <w:r w:rsidRPr="00E01279">
        <w:rPr>
          <w:rtl/>
        </w:rPr>
        <w:t xml:space="preserve"> كه چون دچار گناه (كب</w:t>
      </w:r>
      <w:r w:rsidR="00F1460C" w:rsidRPr="00E01279">
        <w:rPr>
          <w:rtl/>
        </w:rPr>
        <w:t>ی</w:t>
      </w:r>
      <w:r w:rsidRPr="00E01279">
        <w:rPr>
          <w:rtl/>
        </w:rPr>
        <w:t>ره‌ا</w:t>
      </w:r>
      <w:r w:rsidR="00F1460C" w:rsidRPr="00E01279">
        <w:rPr>
          <w:rtl/>
        </w:rPr>
        <w:t>ی</w:t>
      </w:r>
      <w:r w:rsidRPr="00E01279">
        <w:rPr>
          <w:rtl/>
        </w:rPr>
        <w:t xml:space="preserve">) شدند، </w:t>
      </w:r>
      <w:r w:rsidR="00F1460C" w:rsidRPr="00E01279">
        <w:rPr>
          <w:rtl/>
        </w:rPr>
        <w:t>ی</w:t>
      </w:r>
      <w:r w:rsidRPr="00E01279">
        <w:rPr>
          <w:rtl/>
        </w:rPr>
        <w:t>ا (با انجام گناه صغ</w:t>
      </w:r>
      <w:r w:rsidR="00F1460C" w:rsidRPr="00E01279">
        <w:rPr>
          <w:rtl/>
        </w:rPr>
        <w:t>ی</w:t>
      </w:r>
      <w:r w:rsidRPr="00E01279">
        <w:rPr>
          <w:rtl/>
        </w:rPr>
        <w:t>ره‌ا</w:t>
      </w:r>
      <w:r w:rsidR="00F1460C" w:rsidRPr="00E01279">
        <w:rPr>
          <w:rtl/>
        </w:rPr>
        <w:t>ی</w:t>
      </w:r>
      <w:r w:rsidRPr="00E01279">
        <w:rPr>
          <w:rtl/>
        </w:rPr>
        <w:t>) بر خو</w:t>
      </w:r>
      <w:r w:rsidR="00F1460C" w:rsidRPr="00E01279">
        <w:rPr>
          <w:rtl/>
        </w:rPr>
        <w:t>ی</w:t>
      </w:r>
      <w:r w:rsidRPr="00E01279">
        <w:rPr>
          <w:rtl/>
        </w:rPr>
        <w:t xml:space="preserve">شتن ستم كردند، به </w:t>
      </w:r>
      <w:r w:rsidR="00F1460C" w:rsidRPr="00E01279">
        <w:rPr>
          <w:rtl/>
        </w:rPr>
        <w:t>ی</w:t>
      </w:r>
      <w:r w:rsidRPr="00E01279">
        <w:rPr>
          <w:rtl/>
        </w:rPr>
        <w:t>اد خدا م</w:t>
      </w:r>
      <w:r w:rsidR="00F1460C" w:rsidRPr="00E01279">
        <w:rPr>
          <w:rtl/>
        </w:rPr>
        <w:t>ی</w:t>
      </w:r>
      <w:r w:rsidRPr="00E01279">
        <w:rPr>
          <w:rtl/>
        </w:rPr>
        <w:t>‌افتند (و وعده و وع</w:t>
      </w:r>
      <w:r w:rsidR="00F1460C" w:rsidRPr="00E01279">
        <w:rPr>
          <w:rtl/>
        </w:rPr>
        <w:t>ی</w:t>
      </w:r>
      <w:r w:rsidRPr="00E01279">
        <w:rPr>
          <w:rtl/>
        </w:rPr>
        <w:t>د و عقاب و ثواب و جلالت و عظمت او را پ</w:t>
      </w:r>
      <w:r w:rsidR="00F1460C" w:rsidRPr="00E01279">
        <w:rPr>
          <w:rtl/>
        </w:rPr>
        <w:t>ی</w:t>
      </w:r>
      <w:r w:rsidRPr="00E01279">
        <w:rPr>
          <w:rtl/>
        </w:rPr>
        <w:t>ش چشم م</w:t>
      </w:r>
      <w:r w:rsidR="00F1460C" w:rsidRPr="00E01279">
        <w:rPr>
          <w:rtl/>
        </w:rPr>
        <w:t>ی</w:t>
      </w:r>
      <w:r w:rsidRPr="00E01279">
        <w:rPr>
          <w:rtl/>
        </w:rPr>
        <w:t>‌دارند و پش</w:t>
      </w:r>
      <w:r w:rsidR="00F1460C" w:rsidRPr="00E01279">
        <w:rPr>
          <w:rtl/>
        </w:rPr>
        <w:t>ی</w:t>
      </w:r>
      <w:r w:rsidRPr="00E01279">
        <w:rPr>
          <w:rtl/>
        </w:rPr>
        <w:t>مان م</w:t>
      </w:r>
      <w:r w:rsidR="00F1460C" w:rsidRPr="00E01279">
        <w:rPr>
          <w:rtl/>
        </w:rPr>
        <w:t>ی</w:t>
      </w:r>
      <w:r w:rsidRPr="00E01279">
        <w:rPr>
          <w:rtl/>
        </w:rPr>
        <w:t>‌گردند) و آمرزش گناهانشان را خواستار م</w:t>
      </w:r>
      <w:r w:rsidR="00F1460C" w:rsidRPr="00E01279">
        <w:rPr>
          <w:rtl/>
        </w:rPr>
        <w:t>ی</w:t>
      </w:r>
      <w:r w:rsidRPr="00E01279">
        <w:rPr>
          <w:rtl/>
        </w:rPr>
        <w:t>‌شوند - و بجز خدا ك</w:t>
      </w:r>
      <w:r w:rsidR="00F1460C" w:rsidRPr="00E01279">
        <w:rPr>
          <w:rtl/>
        </w:rPr>
        <w:t>ی</w:t>
      </w:r>
      <w:r w:rsidRPr="00E01279">
        <w:rPr>
          <w:rtl/>
        </w:rPr>
        <w:t>ست كه گناهان را ب</w:t>
      </w:r>
      <w:r w:rsidR="00F1460C" w:rsidRPr="00E01279">
        <w:rPr>
          <w:rtl/>
        </w:rPr>
        <w:t>ی</w:t>
      </w:r>
      <w:r w:rsidRPr="00E01279">
        <w:rPr>
          <w:rtl/>
        </w:rPr>
        <w:t>امرزد ؟ - و با علم و آگاه</w:t>
      </w:r>
      <w:r w:rsidR="00F1460C" w:rsidRPr="00E01279">
        <w:rPr>
          <w:rtl/>
        </w:rPr>
        <w:t>ی</w:t>
      </w:r>
      <w:r w:rsidRPr="00E01279">
        <w:rPr>
          <w:rtl/>
        </w:rPr>
        <w:t xml:space="preserve"> بر (زشت</w:t>
      </w:r>
      <w:r w:rsidR="00F1460C" w:rsidRPr="00E01279">
        <w:rPr>
          <w:rtl/>
        </w:rPr>
        <w:t>ی</w:t>
      </w:r>
      <w:r w:rsidRPr="00E01279">
        <w:rPr>
          <w:rtl/>
        </w:rPr>
        <w:t xml:space="preserve"> كار و نه</w:t>
      </w:r>
      <w:r w:rsidR="00F1460C" w:rsidRPr="00E01279">
        <w:rPr>
          <w:rtl/>
        </w:rPr>
        <w:t>ی</w:t>
      </w:r>
      <w:r w:rsidRPr="00E01279">
        <w:rPr>
          <w:rtl/>
        </w:rPr>
        <w:t xml:space="preserve"> و وع</w:t>
      </w:r>
      <w:r w:rsidR="00F1460C" w:rsidRPr="00E01279">
        <w:rPr>
          <w:rtl/>
        </w:rPr>
        <w:t>ی</w:t>
      </w:r>
      <w:r w:rsidRPr="00E01279">
        <w:rPr>
          <w:rtl/>
        </w:rPr>
        <w:t>د خدا از آن) چ</w:t>
      </w:r>
      <w:r w:rsidR="00F1460C" w:rsidRPr="00E01279">
        <w:rPr>
          <w:rtl/>
        </w:rPr>
        <w:t>ی</w:t>
      </w:r>
      <w:r w:rsidRPr="00E01279">
        <w:rPr>
          <w:rtl/>
        </w:rPr>
        <w:t>ز</w:t>
      </w:r>
      <w:r w:rsidR="00F1460C" w:rsidRPr="00E01279">
        <w:rPr>
          <w:rtl/>
        </w:rPr>
        <w:t>ی</w:t>
      </w:r>
      <w:r w:rsidRPr="00E01279">
        <w:rPr>
          <w:rtl/>
        </w:rPr>
        <w:t xml:space="preserve"> كه انجام داده‌اند پافشار</w:t>
      </w:r>
      <w:r w:rsidR="00F1460C" w:rsidRPr="00E01279">
        <w:rPr>
          <w:rtl/>
        </w:rPr>
        <w:t>ی</w:t>
      </w:r>
      <w:r w:rsidRPr="00E01279">
        <w:rPr>
          <w:rtl/>
        </w:rPr>
        <w:t xml:space="preserve"> نم</w:t>
      </w:r>
      <w:r w:rsidR="00F1460C" w:rsidRPr="00E01279">
        <w:rPr>
          <w:rtl/>
        </w:rPr>
        <w:t>ی</w:t>
      </w:r>
      <w:r w:rsidRPr="00E01279">
        <w:rPr>
          <w:rtl/>
        </w:rPr>
        <w:t>‌كنند (و به تكرار گناه دست نم</w:t>
      </w:r>
      <w:r w:rsidR="00F1460C" w:rsidRPr="00E01279">
        <w:rPr>
          <w:rtl/>
        </w:rPr>
        <w:t>ی</w:t>
      </w:r>
      <w:r w:rsidRPr="00E01279">
        <w:rPr>
          <w:rtl/>
        </w:rPr>
        <w:t>‌</w:t>
      </w:r>
      <w:r w:rsidR="00F1460C" w:rsidRPr="00E01279">
        <w:rPr>
          <w:rtl/>
        </w:rPr>
        <w:t>ی</w:t>
      </w:r>
      <w:r w:rsidRPr="00E01279">
        <w:rPr>
          <w:rtl/>
        </w:rPr>
        <w:t>ازند)</w:t>
      </w:r>
      <w:r w:rsidRPr="000B5C73">
        <w:rPr>
          <w:rFonts w:cs="Traditional Arabic" w:hint="cs"/>
          <w:rtl/>
        </w:rPr>
        <w:t>»</w:t>
      </w:r>
      <w:r w:rsidRPr="00E01279">
        <w:rPr>
          <w:rFonts w:hint="cs"/>
          <w:rtl/>
        </w:rPr>
        <w:t>.</w:t>
      </w:r>
    </w:p>
    <w:p w:rsidR="00E01279" w:rsidRDefault="007159A4" w:rsidP="00F1460C">
      <w:pPr>
        <w:tabs>
          <w:tab w:val="right" w:pos="7031"/>
        </w:tabs>
        <w:spacing w:line="250" w:lineRule="auto"/>
        <w:ind w:firstLine="284"/>
        <w:jc w:val="both"/>
        <w:rPr>
          <w:rFonts w:cs="Traditional Arabic"/>
          <w:rtl/>
          <w:lang w:bidi="fa-IR"/>
        </w:rPr>
      </w:pPr>
      <w:r w:rsidRPr="00143145">
        <w:rPr>
          <w:rStyle w:val="Char4"/>
          <w:rFonts w:hint="cs"/>
          <w:rtl/>
        </w:rPr>
        <w:t>و فرموده:</w:t>
      </w:r>
      <w:r w:rsidRPr="000B5C73">
        <w:rPr>
          <w:rFonts w:cs="Traditional Arabic" w:hint="cs"/>
          <w:rtl/>
          <w:lang w:bidi="fa-IR"/>
        </w:rPr>
        <w:t xml:space="preserve"> </w:t>
      </w:r>
    </w:p>
    <w:p w:rsidR="007159A4" w:rsidRPr="00F1460C" w:rsidRDefault="007159A4" w:rsidP="00E01279">
      <w:pPr>
        <w:pStyle w:val="af1"/>
        <w:rPr>
          <w:rStyle w:val="Char6"/>
          <w:rtl/>
        </w:rPr>
      </w:pPr>
      <w:r>
        <w:rPr>
          <w:rFonts w:cs="Traditional Arabic" w:hint="cs"/>
          <w:rtl/>
        </w:rPr>
        <w:t>﴿</w:t>
      </w:r>
      <w:r w:rsidRPr="00E01279">
        <w:rPr>
          <w:rFonts w:hint="eastAsia"/>
          <w:rtl/>
        </w:rPr>
        <w:t>أَفَلَا</w:t>
      </w:r>
      <w:r w:rsidRPr="00E01279">
        <w:rPr>
          <w:rtl/>
        </w:rPr>
        <w:t xml:space="preserve"> </w:t>
      </w:r>
      <w:r w:rsidRPr="00E01279">
        <w:rPr>
          <w:rFonts w:hint="eastAsia"/>
          <w:rtl/>
        </w:rPr>
        <w:t>يَتُوبُونَ</w:t>
      </w:r>
      <w:r w:rsidRPr="00E01279">
        <w:rPr>
          <w:rtl/>
        </w:rPr>
        <w:t xml:space="preserve"> </w:t>
      </w:r>
      <w:r w:rsidRPr="00E01279">
        <w:rPr>
          <w:rFonts w:hint="eastAsia"/>
          <w:rtl/>
        </w:rPr>
        <w:t>إِلَى</w:t>
      </w:r>
      <w:r w:rsidRPr="00E01279">
        <w:rPr>
          <w:rtl/>
        </w:rPr>
        <w:t xml:space="preserve"> </w:t>
      </w:r>
      <w:r w:rsidRPr="00E01279">
        <w:rPr>
          <w:rFonts w:hint="cs"/>
          <w:rtl/>
        </w:rPr>
        <w:t>ٱ</w:t>
      </w:r>
      <w:r w:rsidRPr="00E01279">
        <w:rPr>
          <w:rFonts w:hint="eastAsia"/>
          <w:rtl/>
        </w:rPr>
        <w:t>للَّهِ</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74].</w:t>
      </w:r>
    </w:p>
    <w:p w:rsidR="007159A4" w:rsidRPr="00E01279" w:rsidRDefault="007159A4" w:rsidP="00E01279">
      <w:pPr>
        <w:pStyle w:val="ab"/>
        <w:rPr>
          <w:rtl/>
        </w:rPr>
      </w:pPr>
      <w:r w:rsidRPr="000B5C73">
        <w:rPr>
          <w:rFonts w:cs="Traditional Arabic" w:hint="cs"/>
          <w:rtl/>
        </w:rPr>
        <w:t>«</w:t>
      </w:r>
      <w:r w:rsidRPr="00E01279">
        <w:rPr>
          <w:rFonts w:hint="cs"/>
          <w:rtl/>
        </w:rPr>
        <w:t>چرا به سوی خدا بازنمی‌گردند</w:t>
      </w:r>
      <w:r w:rsidRPr="000B5C73">
        <w:rPr>
          <w:rFonts w:cs="Traditional Arabic" w:hint="cs"/>
          <w:rtl/>
        </w:rPr>
        <w:t>»</w:t>
      </w:r>
      <w:r w:rsidRPr="00E01279">
        <w:rPr>
          <w:rFonts w:hint="cs"/>
          <w:rtl/>
        </w:rPr>
        <w:t>.</w:t>
      </w:r>
    </w:p>
    <w:p w:rsidR="00E01279" w:rsidRDefault="007159A4" w:rsidP="00F1460C">
      <w:pPr>
        <w:widowControl w:val="0"/>
        <w:tabs>
          <w:tab w:val="right" w:pos="7031"/>
        </w:tabs>
        <w:spacing w:line="250" w:lineRule="auto"/>
        <w:ind w:firstLine="284"/>
        <w:jc w:val="both"/>
        <w:rPr>
          <w:rFonts w:cs="Traditional Arabic"/>
          <w:rtl/>
          <w:lang w:bidi="fa-IR"/>
        </w:rPr>
      </w:pPr>
      <w:r w:rsidRPr="00143145">
        <w:rPr>
          <w:rStyle w:val="Char4"/>
          <w:rFonts w:hint="cs"/>
          <w:rtl/>
        </w:rPr>
        <w:t xml:space="preserve">و فرموده: </w:t>
      </w:r>
    </w:p>
    <w:p w:rsidR="007159A4" w:rsidRPr="00F1460C" w:rsidRDefault="007159A4" w:rsidP="00E01279">
      <w:pPr>
        <w:pStyle w:val="af1"/>
        <w:rPr>
          <w:rStyle w:val="Char6"/>
          <w:rtl/>
        </w:rPr>
      </w:pPr>
      <w:r>
        <w:rPr>
          <w:rFonts w:cs="Traditional Arabic" w:hint="cs"/>
          <w:rtl/>
        </w:rPr>
        <w:t>﴿</w:t>
      </w:r>
      <w:r w:rsidRPr="00E01279">
        <w:rPr>
          <w:rFonts w:hint="eastAsia"/>
          <w:rtl/>
        </w:rPr>
        <w:t>أَلَم</w:t>
      </w:r>
      <w:r w:rsidRPr="00E01279">
        <w:rPr>
          <w:rFonts w:hint="cs"/>
          <w:rtl/>
        </w:rPr>
        <w:t>ۡ</w:t>
      </w:r>
      <w:r w:rsidRPr="00E01279">
        <w:rPr>
          <w:rtl/>
        </w:rPr>
        <w:t xml:space="preserve"> </w:t>
      </w:r>
      <w:r w:rsidRPr="00E01279">
        <w:rPr>
          <w:rFonts w:hint="eastAsia"/>
          <w:rtl/>
        </w:rPr>
        <w:t>يَأ</w:t>
      </w:r>
      <w:r w:rsidRPr="00E01279">
        <w:rPr>
          <w:rFonts w:hint="cs"/>
          <w:rtl/>
        </w:rPr>
        <w:t>ۡ</w:t>
      </w:r>
      <w:r w:rsidRPr="00E01279">
        <w:rPr>
          <w:rFonts w:hint="eastAsia"/>
          <w:rtl/>
        </w:rPr>
        <w:t>نِ</w:t>
      </w:r>
      <w:r w:rsidRPr="00E01279">
        <w:rPr>
          <w:rtl/>
        </w:rPr>
        <w:t xml:space="preserve"> </w:t>
      </w:r>
      <w:r w:rsidRPr="00E01279">
        <w:rPr>
          <w:rFonts w:hint="eastAsia"/>
          <w:rtl/>
        </w:rPr>
        <w:t>لِلَّذِينَ</w:t>
      </w:r>
      <w:r w:rsidRPr="00E01279">
        <w:rPr>
          <w:rtl/>
        </w:rPr>
        <w:t xml:space="preserve"> </w:t>
      </w:r>
      <w:r w:rsidRPr="00E01279">
        <w:rPr>
          <w:rFonts w:hint="eastAsia"/>
          <w:rtl/>
        </w:rPr>
        <w:t>ءَامَنُو</w:t>
      </w:r>
      <w:r w:rsidRPr="00E01279">
        <w:rPr>
          <w:rFonts w:hint="cs"/>
          <w:rtl/>
        </w:rPr>
        <w:t>ٓ</w:t>
      </w:r>
      <w:r w:rsidRPr="00E01279">
        <w:rPr>
          <w:rFonts w:hint="eastAsia"/>
          <w:rtl/>
        </w:rPr>
        <w:t>اْ</w:t>
      </w:r>
      <w:r w:rsidRPr="00E01279">
        <w:rPr>
          <w:rtl/>
        </w:rPr>
        <w:t xml:space="preserve"> </w:t>
      </w:r>
      <w:r w:rsidRPr="00E01279">
        <w:rPr>
          <w:rFonts w:hint="eastAsia"/>
          <w:rtl/>
        </w:rPr>
        <w:t>أَن</w:t>
      </w:r>
      <w:r w:rsidRPr="00E01279">
        <w:rPr>
          <w:rtl/>
        </w:rPr>
        <w:t xml:space="preserve"> </w:t>
      </w:r>
      <w:r w:rsidRPr="00E01279">
        <w:rPr>
          <w:rFonts w:hint="eastAsia"/>
          <w:rtl/>
        </w:rPr>
        <w:t>تَخ</w:t>
      </w:r>
      <w:r w:rsidRPr="00E01279">
        <w:rPr>
          <w:rFonts w:hint="cs"/>
          <w:rtl/>
        </w:rPr>
        <w:t>ۡ</w:t>
      </w:r>
      <w:r w:rsidRPr="00E01279">
        <w:rPr>
          <w:rFonts w:hint="eastAsia"/>
          <w:rtl/>
        </w:rPr>
        <w:t>شَعَ</w:t>
      </w:r>
      <w:r w:rsidRPr="00E01279">
        <w:rPr>
          <w:rtl/>
        </w:rPr>
        <w:t xml:space="preserve"> </w:t>
      </w:r>
      <w:r w:rsidRPr="00E01279">
        <w:rPr>
          <w:rFonts w:hint="eastAsia"/>
          <w:rtl/>
        </w:rPr>
        <w:t>قُلُوبُهُم</w:t>
      </w:r>
      <w:r w:rsidRPr="00E01279">
        <w:rPr>
          <w:rFonts w:hint="cs"/>
          <w:rtl/>
        </w:rPr>
        <w:t>ۡ</w:t>
      </w:r>
      <w:r w:rsidRPr="00E01279">
        <w:rPr>
          <w:rtl/>
        </w:rPr>
        <w:t xml:space="preserve"> </w:t>
      </w:r>
      <w:r w:rsidRPr="00E01279">
        <w:rPr>
          <w:rFonts w:hint="eastAsia"/>
          <w:rtl/>
        </w:rPr>
        <w:t>لِذِك</w:t>
      </w:r>
      <w:r w:rsidRPr="00E01279">
        <w:rPr>
          <w:rFonts w:hint="cs"/>
          <w:rtl/>
        </w:rPr>
        <w:t>ۡ</w:t>
      </w:r>
      <w:r w:rsidRPr="00E01279">
        <w:rPr>
          <w:rFonts w:hint="eastAsia"/>
          <w:rtl/>
        </w:rPr>
        <w:t>رِ</w:t>
      </w:r>
      <w:r w:rsidRPr="00E01279">
        <w:rPr>
          <w:rtl/>
        </w:rPr>
        <w:t xml:space="preserve"> </w:t>
      </w:r>
      <w:r w:rsidRPr="00E01279">
        <w:rPr>
          <w:rFonts w:hint="cs"/>
          <w:rtl/>
        </w:rPr>
        <w:t>ٱ</w:t>
      </w:r>
      <w:r w:rsidRPr="00E01279">
        <w:rPr>
          <w:rFonts w:hint="eastAsia"/>
          <w:rtl/>
        </w:rPr>
        <w:t>للَّهِ</w:t>
      </w:r>
      <w:r>
        <w:rPr>
          <w:rFonts w:cs="Traditional Arabic" w:hint="cs"/>
          <w:rtl/>
        </w:rPr>
        <w:t>﴾</w:t>
      </w:r>
      <w:r w:rsidRPr="00143145">
        <w:rPr>
          <w:rStyle w:val="Char4"/>
          <w:rFonts w:hint="cs"/>
          <w:rtl/>
        </w:rPr>
        <w:t xml:space="preserve"> </w:t>
      </w:r>
      <w:r w:rsidRPr="00F1460C">
        <w:rPr>
          <w:rStyle w:val="Char6"/>
          <w:rFonts w:hint="cs"/>
          <w:rtl/>
        </w:rPr>
        <w:t>[الحدید: 16].</w:t>
      </w:r>
    </w:p>
    <w:p w:rsidR="007159A4" w:rsidRPr="00E01279" w:rsidRDefault="007159A4" w:rsidP="00E01279">
      <w:pPr>
        <w:pStyle w:val="ab"/>
        <w:spacing w:line="245" w:lineRule="auto"/>
        <w:rPr>
          <w:rtl/>
        </w:rPr>
      </w:pPr>
      <w:r w:rsidRPr="000B5C73">
        <w:rPr>
          <w:rFonts w:cs="Traditional Arabic" w:hint="cs"/>
          <w:rtl/>
        </w:rPr>
        <w:t>«</w:t>
      </w:r>
      <w:r w:rsidRPr="00E01279">
        <w:rPr>
          <w:rFonts w:hint="cs"/>
          <w:rtl/>
        </w:rPr>
        <w:t>آیا برای کسانی که ایمان آورده‌اند، وقت آن فرانرسیده که قلب‌هایشان برای ذکر و یاد خداوند خاشع و فروتن شود؟!</w:t>
      </w:r>
      <w:r w:rsidRPr="000B5C73">
        <w:rPr>
          <w:rFonts w:cs="Traditional Arabic" w:hint="cs"/>
          <w:rtl/>
        </w:rPr>
        <w:t>»</w:t>
      </w:r>
      <w:r w:rsidRPr="00E01279">
        <w:rPr>
          <w:rFonts w:hint="cs"/>
          <w:rtl/>
        </w:rPr>
        <w:t>.</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 xml:space="preserve">و از میان امت‌های گذشته، قاعده چنین بود که هر کس با نگاهی بد و تردیدآمیز به زنی نگاه می‌کرد، چشمانش را درمی‌آوردند، تا توبه‌اش مورد قبول واقع شود. در حالی که کفاره‌ی ما برای این کار، عبارت است از فروهشتن چشم، توبه کردن با قلب و تصمیم و اراده‌ محکم برای بازنگشتن دوباره بدان. </w:t>
      </w:r>
    </w:p>
    <w:p w:rsidR="007159A4" w:rsidRPr="00E01279" w:rsidRDefault="007159A4" w:rsidP="00E01279">
      <w:pPr>
        <w:tabs>
          <w:tab w:val="right" w:pos="7031"/>
        </w:tabs>
        <w:spacing w:line="245" w:lineRule="auto"/>
        <w:ind w:firstLine="284"/>
        <w:jc w:val="both"/>
        <w:rPr>
          <w:rStyle w:val="Char4"/>
          <w:spacing w:val="-4"/>
          <w:rtl/>
        </w:rPr>
      </w:pPr>
      <w:r w:rsidRPr="00E01279">
        <w:rPr>
          <w:rStyle w:val="Char4"/>
          <w:rFonts w:hint="cs"/>
          <w:spacing w:val="-4"/>
          <w:rtl/>
        </w:rPr>
        <w:t xml:space="preserve">و اگر کسی از آنها بدنش با زنی حرام تماس پیدا می‌کرد، آن عضو تماس پیدا کرده را - بعنوان شرط توبه - از بدنش جدا می‌کردند، در حالی که توبه ما در این باره، پشیمانی و عدم تکرار آن می‌باشد.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 xml:space="preserve">و هر کس از آنها که در پنهانی و خلوت خطایی مرتکب می‌شد، در حالی از منزلش بیرون می‌آمد که خطایش بر روی در خانه‌اش نوشته شده بود: آگاه باشید که فلان بن فلان، دیشب فلان و فلان خطا را مرتکب شده است و از آسمان بر علیه او ندا می‌آمد و آبرویش ریخته می‌شد، و همگان از راز او آگاه می‌شدند در حالی که اگر یک نفر از ما، مرتکب اشتباه و گناهی بشود، و آن را از دید مردم پنهان دارد، الله تعالی بر آن آگاه است و به ملائکه می‌گوید: بنده‌ام آن خطا و گناه را از ما پوشانده و از مردم پنهان می‌دارد، در حالی که پروردگارش بر آن آگاهی دارد. آنگاه به ملائکه می‌گوید: بنده‌ام گناهش را از فرزندان هم‌جنس خودش مخفی نگاه داشت، چون زیاد به آنها اعتماد ندارند و به من پناه آورده، تا شاید رحمتم او را دربرمی‌گیرد، شاهد باشید، که من او را بخشیدم چون به رحمت من اطمینان دارد، و وقتی که قیامت فرامی‌رسد، و او برای حساب و کتاب ایستاده می‌شود، الله می‌گوید: بنده‌ام، این من بودم که آن گناه را در دنیا بر تو پوشاندم، و باز هم این من هستم که امروز آن را بر تو می‌پوشانم (و نمی‌گذارم کسی از تو حالی شود). </w:t>
      </w:r>
    </w:p>
    <w:p w:rsidR="007159A4" w:rsidRPr="00143145" w:rsidRDefault="007159A4" w:rsidP="00E01279">
      <w:pPr>
        <w:tabs>
          <w:tab w:val="right" w:pos="7031"/>
        </w:tabs>
        <w:ind w:firstLine="284"/>
        <w:jc w:val="both"/>
        <w:rPr>
          <w:rStyle w:val="Char4"/>
          <w:rtl/>
        </w:rPr>
      </w:pPr>
      <w:r w:rsidRPr="00143145">
        <w:rPr>
          <w:rStyle w:val="Char4"/>
          <w:rFonts w:hint="cs"/>
          <w:rtl/>
        </w:rPr>
        <w:t>و از جمله چیزهایی که الله تعالی بوسیل</w:t>
      </w:r>
      <w:r w:rsidR="00F1460C">
        <w:rPr>
          <w:rStyle w:val="Char4"/>
          <w:rFonts w:hint="cs"/>
          <w:rtl/>
        </w:rPr>
        <w:t>ه</w:t>
      </w:r>
      <w:r w:rsidRPr="00143145">
        <w:rPr>
          <w:rStyle w:val="Char4"/>
          <w:rFonts w:hint="cs"/>
          <w:rtl/>
        </w:rPr>
        <w:t xml:space="preserve"> آن این امت را فضیلت و برتری داده است که ملائکه‌ای گرامی را بر آن گمارده، همواره برای آن طلب مغفرت و طلب رحمت و برکت می‌کنند. الله تعالی فرموده: </w:t>
      </w:r>
    </w:p>
    <w:p w:rsidR="007159A4" w:rsidRPr="00143145" w:rsidRDefault="007159A4" w:rsidP="00E01279">
      <w:pPr>
        <w:pStyle w:val="af1"/>
        <w:rPr>
          <w:rStyle w:val="Char4"/>
          <w:rtl/>
        </w:rPr>
      </w:pPr>
      <w:r w:rsidRPr="00E01279">
        <w:rPr>
          <w:rStyle w:val="Char8"/>
          <w:rFonts w:hint="cs"/>
          <w:rtl/>
        </w:rPr>
        <w:t>﴿</w:t>
      </w:r>
      <w:r w:rsidRPr="00E01279">
        <w:rPr>
          <w:rFonts w:ascii="Times New Roman" w:cs="Times New Roman" w:hint="cs"/>
          <w:rtl/>
        </w:rPr>
        <w:t>ٱ</w:t>
      </w:r>
      <w:r w:rsidRPr="00E01279">
        <w:rPr>
          <w:rFonts w:hint="eastAsia"/>
          <w:rtl/>
        </w:rPr>
        <w:t>لَّذِينَ</w:t>
      </w:r>
      <w:r w:rsidRPr="00E01279">
        <w:rPr>
          <w:rtl/>
        </w:rPr>
        <w:t xml:space="preserve"> </w:t>
      </w:r>
      <w:r w:rsidRPr="00E01279">
        <w:rPr>
          <w:rFonts w:hint="eastAsia"/>
          <w:rtl/>
        </w:rPr>
        <w:t>يَح</w:t>
      </w:r>
      <w:r w:rsidRPr="00E01279">
        <w:rPr>
          <w:rFonts w:hint="cs"/>
          <w:rtl/>
        </w:rPr>
        <w:t>ۡ</w:t>
      </w:r>
      <w:r w:rsidRPr="00E01279">
        <w:rPr>
          <w:rFonts w:hint="eastAsia"/>
          <w:rtl/>
        </w:rPr>
        <w:t>مِلُونَ</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عَر</w:t>
      </w:r>
      <w:r w:rsidRPr="00E01279">
        <w:rPr>
          <w:rFonts w:hint="cs"/>
          <w:rtl/>
        </w:rPr>
        <w:t>ۡ</w:t>
      </w:r>
      <w:r w:rsidRPr="00E01279">
        <w:rPr>
          <w:rFonts w:hint="eastAsia"/>
          <w:rtl/>
        </w:rPr>
        <w:t>شَ</w:t>
      </w:r>
      <w:r w:rsidRPr="00E01279">
        <w:rPr>
          <w:rtl/>
        </w:rPr>
        <w:t xml:space="preserve"> </w:t>
      </w:r>
      <w:r w:rsidRPr="00E01279">
        <w:rPr>
          <w:rFonts w:hint="eastAsia"/>
          <w:rtl/>
        </w:rPr>
        <w:t>وَمَن</w:t>
      </w:r>
      <w:r w:rsidRPr="00E01279">
        <w:rPr>
          <w:rFonts w:hint="cs"/>
          <w:rtl/>
        </w:rPr>
        <w:t>ۡ</w:t>
      </w:r>
      <w:r w:rsidRPr="00E01279">
        <w:rPr>
          <w:rtl/>
        </w:rPr>
        <w:t xml:space="preserve"> </w:t>
      </w:r>
      <w:r w:rsidRPr="00E01279">
        <w:rPr>
          <w:rFonts w:hint="eastAsia"/>
          <w:rtl/>
        </w:rPr>
        <w:t>حَو</w:t>
      </w:r>
      <w:r w:rsidRPr="00E01279">
        <w:rPr>
          <w:rFonts w:hint="cs"/>
          <w:rtl/>
        </w:rPr>
        <w:t>ۡ</w:t>
      </w:r>
      <w:r w:rsidRPr="00E01279">
        <w:rPr>
          <w:rFonts w:hint="eastAsia"/>
          <w:rtl/>
        </w:rPr>
        <w:t>لَهُ</w:t>
      </w:r>
      <w:r w:rsidRPr="00E01279">
        <w:rPr>
          <w:rFonts w:hint="cs"/>
          <w:rtl/>
        </w:rPr>
        <w:t>ۥ</w:t>
      </w:r>
      <w:r w:rsidRPr="00E01279">
        <w:rPr>
          <w:rtl/>
        </w:rPr>
        <w:t xml:space="preserve"> </w:t>
      </w:r>
      <w:r w:rsidRPr="00E01279">
        <w:rPr>
          <w:rFonts w:hint="eastAsia"/>
          <w:rtl/>
        </w:rPr>
        <w:t>يُسَبِّحُونَ</w:t>
      </w:r>
      <w:r w:rsidRPr="00E01279">
        <w:rPr>
          <w:rtl/>
        </w:rPr>
        <w:t xml:space="preserve"> </w:t>
      </w:r>
      <w:r w:rsidRPr="00E01279">
        <w:rPr>
          <w:rFonts w:hint="eastAsia"/>
          <w:rtl/>
        </w:rPr>
        <w:t>بِحَم</w:t>
      </w:r>
      <w:r w:rsidRPr="00E01279">
        <w:rPr>
          <w:rFonts w:hint="cs"/>
          <w:rtl/>
        </w:rPr>
        <w:t>ۡ</w:t>
      </w:r>
      <w:r w:rsidRPr="00E01279">
        <w:rPr>
          <w:rFonts w:hint="eastAsia"/>
          <w:rtl/>
        </w:rPr>
        <w:t>دِ</w:t>
      </w:r>
      <w:r w:rsidRPr="00E01279">
        <w:rPr>
          <w:rtl/>
        </w:rPr>
        <w:t xml:space="preserve"> </w:t>
      </w:r>
      <w:r w:rsidRPr="00E01279">
        <w:rPr>
          <w:rFonts w:hint="eastAsia"/>
          <w:rtl/>
        </w:rPr>
        <w:t>رَبِّهِم</w:t>
      </w:r>
      <w:r w:rsidRPr="00E01279">
        <w:rPr>
          <w:rFonts w:hint="cs"/>
          <w:rtl/>
        </w:rPr>
        <w:t>ۡ</w:t>
      </w:r>
      <w:r w:rsidRPr="00E01279">
        <w:rPr>
          <w:rtl/>
        </w:rPr>
        <w:t xml:space="preserve"> </w:t>
      </w:r>
      <w:r w:rsidRPr="00E01279">
        <w:rPr>
          <w:rFonts w:hint="eastAsia"/>
          <w:rtl/>
        </w:rPr>
        <w:t>وَيُؤ</w:t>
      </w:r>
      <w:r w:rsidRPr="00E01279">
        <w:rPr>
          <w:rFonts w:hint="cs"/>
          <w:rtl/>
        </w:rPr>
        <w:t>ۡ</w:t>
      </w:r>
      <w:r w:rsidRPr="00E01279">
        <w:rPr>
          <w:rFonts w:hint="eastAsia"/>
          <w:rtl/>
        </w:rPr>
        <w:t>مِنُونَ</w:t>
      </w:r>
      <w:r w:rsidRPr="00E01279">
        <w:rPr>
          <w:rtl/>
        </w:rPr>
        <w:t xml:space="preserve"> </w:t>
      </w:r>
      <w:r w:rsidRPr="00E01279">
        <w:rPr>
          <w:rFonts w:hint="eastAsia"/>
          <w:rtl/>
        </w:rPr>
        <w:t>بِهِ</w:t>
      </w:r>
      <w:r w:rsidRPr="00E01279">
        <w:rPr>
          <w:rFonts w:hint="cs"/>
          <w:rtl/>
        </w:rPr>
        <w:t>ۦ</w:t>
      </w:r>
      <w:r w:rsidRPr="00E01279">
        <w:rPr>
          <w:rtl/>
        </w:rPr>
        <w:t xml:space="preserve"> </w:t>
      </w:r>
      <w:r w:rsidRPr="00E01279">
        <w:rPr>
          <w:rFonts w:hint="eastAsia"/>
          <w:rtl/>
        </w:rPr>
        <w:t>وَيَس</w:t>
      </w:r>
      <w:r w:rsidRPr="00E01279">
        <w:rPr>
          <w:rFonts w:hint="cs"/>
          <w:rtl/>
        </w:rPr>
        <w:t>ۡ</w:t>
      </w:r>
      <w:r w:rsidRPr="00E01279">
        <w:rPr>
          <w:rFonts w:hint="eastAsia"/>
          <w:rtl/>
        </w:rPr>
        <w:t>تَغ</w:t>
      </w:r>
      <w:r w:rsidRPr="00E01279">
        <w:rPr>
          <w:rFonts w:hint="cs"/>
          <w:rtl/>
        </w:rPr>
        <w:t>ۡ</w:t>
      </w:r>
      <w:r w:rsidRPr="00E01279">
        <w:rPr>
          <w:rFonts w:hint="eastAsia"/>
          <w:rtl/>
        </w:rPr>
        <w:t>فِرُونَ</w:t>
      </w:r>
      <w:r w:rsidRPr="00E01279">
        <w:rPr>
          <w:rtl/>
        </w:rPr>
        <w:t xml:space="preserve"> </w:t>
      </w:r>
      <w:r w:rsidRPr="00E01279">
        <w:rPr>
          <w:rFonts w:hint="eastAsia"/>
          <w:rtl/>
        </w:rPr>
        <w:t>لِلَّذِينَ</w:t>
      </w:r>
      <w:r w:rsidRPr="00E01279">
        <w:rPr>
          <w:rtl/>
        </w:rPr>
        <w:t xml:space="preserve"> </w:t>
      </w:r>
      <w:r w:rsidRPr="00E01279">
        <w:rPr>
          <w:rFonts w:hint="eastAsia"/>
          <w:rtl/>
        </w:rPr>
        <w:t>ءَامَنُواْ</w:t>
      </w:r>
      <w:r w:rsidRPr="00E01279">
        <w:rPr>
          <w:rStyle w:val="Char8"/>
          <w:rFonts w:hint="cs"/>
          <w:rtl/>
        </w:rPr>
        <w:t>﴾</w:t>
      </w:r>
      <w:r w:rsidRPr="00143145">
        <w:rPr>
          <w:rStyle w:val="Char4"/>
          <w:rFonts w:hint="cs"/>
          <w:rtl/>
        </w:rPr>
        <w:t xml:space="preserve"> </w:t>
      </w:r>
      <w:r w:rsidRPr="00F1460C">
        <w:rPr>
          <w:rStyle w:val="Char6"/>
          <w:rFonts w:hint="cs"/>
          <w:rtl/>
        </w:rPr>
        <w:t>[غافر: 7]</w:t>
      </w:r>
      <w:r w:rsidRPr="00143145">
        <w:rPr>
          <w:rStyle w:val="Char4"/>
          <w:rFonts w:hint="cs"/>
          <w:rtl/>
        </w:rPr>
        <w:t>.</w:t>
      </w:r>
      <w:r w:rsidRPr="00143145">
        <w:rPr>
          <w:rStyle w:val="Char4"/>
          <w:rFonts w:hint="eastAsia"/>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فرشتگانی که حاملان عرشند و آنها که گرادگرد آن (طواف می‌کنند) تسبیح و حمد پروردگارشان را می‌گویند، و به او ایمان دارند، و برای مؤمنان استغفار می‌کنند».</w:t>
      </w:r>
    </w:p>
    <w:p w:rsidR="007159A4" w:rsidRPr="00F1460C" w:rsidRDefault="007159A4" w:rsidP="00E01279">
      <w:pPr>
        <w:tabs>
          <w:tab w:val="right" w:pos="7031"/>
        </w:tabs>
        <w:ind w:firstLine="284"/>
        <w:jc w:val="both"/>
        <w:rPr>
          <w:rStyle w:val="Char4"/>
          <w:rtl/>
        </w:rPr>
      </w:pPr>
      <w:r w:rsidRPr="00143145">
        <w:rPr>
          <w:rStyle w:val="Char4"/>
          <w:rFonts w:hint="cs"/>
          <w:rtl/>
        </w:rPr>
        <w:t>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فرموده است:</w:t>
      </w:r>
      <w:r w:rsidRPr="00C811D1">
        <w:rPr>
          <w:rFonts w:cs="Traditional Arabic" w:hint="cs"/>
          <w:rtl/>
          <w:lang w:bidi="fa-IR"/>
        </w:rPr>
        <w:t xml:space="preserve"> </w:t>
      </w:r>
      <w:r w:rsidRPr="00024ECE">
        <w:rPr>
          <w:rFonts w:ascii="Traditional Arabic" w:hAnsi="Traditional Arabic" w:cs="Traditional Arabic"/>
          <w:rtl/>
          <w:lang w:bidi="fa-IR"/>
        </w:rPr>
        <w:t>«</w:t>
      </w:r>
      <w:r w:rsidRPr="00143145">
        <w:rPr>
          <w:rStyle w:val="Char3"/>
          <w:rtl/>
        </w:rPr>
        <w:t>ال</w:t>
      </w:r>
      <w:r w:rsidRPr="00143145">
        <w:rPr>
          <w:rStyle w:val="Char3"/>
          <w:rFonts w:hint="cs"/>
          <w:rtl/>
        </w:rPr>
        <w:t>أ</w:t>
      </w:r>
      <w:r w:rsidRPr="00143145">
        <w:rPr>
          <w:rStyle w:val="Char3"/>
          <w:rtl/>
        </w:rPr>
        <w:t>مؤمنون شهداء في الأرض، وما رأوه حسناً فهو عند الله حسن، وما رأوه قبيحاً فهو عند الله قبيح</w:t>
      </w:r>
      <w:r w:rsidRPr="00024ECE">
        <w:rPr>
          <w:rFonts w:ascii="Traditional Arabic" w:hAnsi="Traditional Arabic" w:cs="Traditional Arabic"/>
          <w:rtl/>
          <w:lang w:bidi="fa-IR"/>
        </w:rPr>
        <w:t>»</w:t>
      </w:r>
      <w:r w:rsidRPr="00143145">
        <w:rPr>
          <w:rStyle w:val="Char4"/>
          <w:rtl/>
        </w:rPr>
        <w:t>.</w:t>
      </w:r>
      <w:r w:rsidR="00E01279">
        <w:rPr>
          <w:rFonts w:cs="Traditional Arabic" w:hint="cs"/>
          <w:sz w:val="26"/>
          <w:szCs w:val="26"/>
          <w:rtl/>
          <w:lang w:bidi="fa-IR"/>
        </w:rPr>
        <w:t xml:space="preserve"> </w:t>
      </w:r>
      <w:r w:rsidRPr="000B5C73">
        <w:rPr>
          <w:rFonts w:cs="Traditional Arabic" w:hint="cs"/>
          <w:sz w:val="26"/>
          <w:szCs w:val="26"/>
          <w:rtl/>
          <w:lang w:bidi="fa-IR"/>
        </w:rPr>
        <w:t>«</w:t>
      </w:r>
      <w:r w:rsidRPr="00F1460C">
        <w:rPr>
          <w:rStyle w:val="Chare"/>
          <w:rFonts w:hint="cs"/>
          <w:rtl/>
        </w:rPr>
        <w:t>مؤمنان شاهدان (خداوند) در زمین هستند، و آنچه را که نیک و زیبا ببیند، آن چیز در نزد خدا زیبا و نیک است، و آنچه را که قبیح و زشت ببیند آن چیز در نزد خدا قبیح و زشت است</w:t>
      </w:r>
      <w:r w:rsidRPr="000B5C73">
        <w:rPr>
          <w:rFonts w:cs="Traditional Arabic" w:hint="cs"/>
          <w:sz w:val="26"/>
          <w:szCs w:val="26"/>
          <w:rtl/>
          <w:lang w:bidi="fa-IR"/>
        </w:rPr>
        <w:t>»</w:t>
      </w:r>
      <w:r w:rsidRPr="00F1460C">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و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فرموده است:</w:t>
      </w:r>
      <w:r w:rsidRPr="00C811D1">
        <w:rPr>
          <w:rFonts w:ascii="Lotus Linotype" w:hAnsi="Lotus Linotype" w:cs="Lotus Linotype"/>
          <w:rtl/>
          <w:lang w:bidi="fa-IR"/>
        </w:rPr>
        <w:t xml:space="preserve"> </w:t>
      </w:r>
      <w:r w:rsidRPr="00024ECE">
        <w:rPr>
          <w:rFonts w:ascii="Traditional Arabic" w:hAnsi="Traditional Arabic" w:cs="Traditional Arabic"/>
          <w:rtl/>
          <w:lang w:bidi="fa-IR"/>
        </w:rPr>
        <w:t>«</w:t>
      </w:r>
      <w:r w:rsidRPr="00143145">
        <w:rPr>
          <w:rStyle w:val="Char3"/>
          <w:rtl/>
        </w:rPr>
        <w:t>يا ليتني قد لقيت إخواني، فقيل: يا رسول الله، أولسنا إخوانك آمنا بك وهاجرنا معك واتبعناك ونصرناك؟ قال: بلى، ولكن إخواني الذين يأتون من بعدكم، يؤمنون بي كإيمانكم، ويحبوني كحبكم، وينصروني كنصركم، ويصدقوني كتصديقكم، ياليتني قد لقيت إخواني</w:t>
      </w:r>
      <w:r w:rsidRPr="00024ECE">
        <w:rPr>
          <w:rFonts w:ascii="Traditional Arabic" w:hAnsi="Traditional Arabic" w:cs="Traditional Arabic"/>
          <w:rtl/>
          <w:lang w:bidi="fa-IR"/>
        </w:rPr>
        <w:t>»</w:t>
      </w:r>
      <w:r w:rsidRPr="00143145">
        <w:rPr>
          <w:rStyle w:val="Char4"/>
          <w:rtl/>
        </w:rPr>
        <w:t>.</w:t>
      </w:r>
      <w:r w:rsidR="00E01279">
        <w:rPr>
          <w:rFonts w:cs="Traditional Arabic" w:hint="cs"/>
          <w:sz w:val="26"/>
          <w:szCs w:val="26"/>
          <w:rtl/>
          <w:lang w:bidi="fa-IR"/>
        </w:rPr>
        <w:t xml:space="preserve"> </w:t>
      </w:r>
      <w:r w:rsidRPr="000B5C73">
        <w:rPr>
          <w:rFonts w:cs="Traditional Arabic" w:hint="cs"/>
          <w:sz w:val="26"/>
          <w:szCs w:val="26"/>
          <w:rtl/>
          <w:lang w:bidi="fa-IR"/>
        </w:rPr>
        <w:t>«</w:t>
      </w:r>
      <w:r w:rsidRPr="00F1460C">
        <w:rPr>
          <w:rStyle w:val="Chare"/>
          <w:rFonts w:hint="cs"/>
          <w:rtl/>
        </w:rPr>
        <w:t>ای کاش که برادرانم را می‌دیدم. گفته شد: ای رسول خدا! مگر ما برادران شما نیستیم، که به تو ایمان آورده‌ایم و با تو هجرت کرده‌ایم و از تو پیروی کرده‌ایم و تو را یاری داده‌ایم؟! فرمود: آری، اما برادران من کسانی هستند که بعد از شما می‌آیند، همانند ایمان شما، به من ایمان می‌آورند، و همانند عشق و علاق</w:t>
      </w:r>
      <w:r w:rsidR="00F1460C">
        <w:rPr>
          <w:rStyle w:val="Chare"/>
          <w:rFonts w:hint="cs"/>
          <w:rtl/>
        </w:rPr>
        <w:t>ه</w:t>
      </w:r>
      <w:r w:rsidRPr="00F1460C">
        <w:rPr>
          <w:rStyle w:val="Chare"/>
          <w:rFonts w:hint="cs"/>
          <w:rtl/>
        </w:rPr>
        <w:t xml:space="preserve"> شما، مرا دوست می‌دارند، و همانند یاری و نصرت شما، مرا یاری می‌کنند، و همانند تصدیق و باور شما، مرا تصدیق و باور می‌کنند، ای کاش که برادرانم را می‌دیدم</w:t>
      </w:r>
      <w:r w:rsidRPr="000B5C73">
        <w:rPr>
          <w:rFonts w:cs="Traditional Arabic" w:hint="cs"/>
          <w:sz w:val="26"/>
          <w:szCs w:val="26"/>
          <w:rtl/>
          <w:lang w:bidi="fa-IR"/>
        </w:rPr>
        <w:t>»</w:t>
      </w:r>
      <w:r w:rsidRPr="00E01279">
        <w:rPr>
          <w:rStyle w:val="Char4"/>
          <w:vertAlign w:val="superscript"/>
          <w:rtl/>
        </w:rPr>
        <w:footnoteReference w:id="1669"/>
      </w:r>
      <w:r w:rsidRPr="00143145">
        <w:rPr>
          <w:rStyle w:val="Char4"/>
          <w:rFonts w:hint="cs"/>
          <w:rtl/>
        </w:rPr>
        <w:t xml:space="preserve">. </w:t>
      </w:r>
    </w:p>
    <w:p w:rsidR="007159A4" w:rsidRPr="00143145" w:rsidRDefault="007159A4" w:rsidP="00E01279">
      <w:pPr>
        <w:widowControl w:val="0"/>
        <w:tabs>
          <w:tab w:val="right" w:pos="7031"/>
        </w:tabs>
        <w:ind w:firstLine="284"/>
        <w:jc w:val="both"/>
        <w:rPr>
          <w:rStyle w:val="Char4"/>
          <w:rtl/>
        </w:rPr>
      </w:pPr>
      <w:r w:rsidRPr="00143145">
        <w:rPr>
          <w:rStyle w:val="Char4"/>
          <w:rFonts w:hint="cs"/>
          <w:rtl/>
        </w:rPr>
        <w:t>در اینجا نمی‌توانیم همه آنچه را که در بیان فضائل امت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وارد شده، بیان کنیم، چه در آنچه که در این باره ذکر کردیم، کفایت وجود دارد. </w:t>
      </w:r>
    </w:p>
    <w:p w:rsidR="007159A4" w:rsidRPr="00143145" w:rsidRDefault="007159A4" w:rsidP="00E01279">
      <w:pPr>
        <w:widowControl w:val="0"/>
        <w:tabs>
          <w:tab w:val="right" w:pos="7031"/>
        </w:tabs>
        <w:ind w:firstLine="284"/>
        <w:jc w:val="both"/>
        <w:rPr>
          <w:rStyle w:val="Char4"/>
          <w:rtl/>
        </w:rPr>
      </w:pPr>
      <w:r w:rsidRPr="00143145">
        <w:rPr>
          <w:rStyle w:val="Char4"/>
          <w:rFonts w:hint="cs"/>
          <w:rtl/>
        </w:rPr>
        <w:t>پس حال که موارد فوق را دانستی، پس یقین بدان که نسل اول این امت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در میان آنها مبعوث شد، برترین و بزرگترین نسل این امت است، و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هم این برتری را بیان کرده است، چه فرموده است: </w:t>
      </w:r>
      <w:r w:rsidRPr="00024ECE">
        <w:rPr>
          <w:rFonts w:ascii="Traditional Arabic" w:hAnsi="Traditional Arabic" w:cs="Traditional Arabic"/>
          <w:rtl/>
          <w:lang w:bidi="fa-IR"/>
        </w:rPr>
        <w:t>«</w:t>
      </w:r>
      <w:r w:rsidRPr="00143145">
        <w:rPr>
          <w:rStyle w:val="Char3"/>
          <w:rtl/>
        </w:rPr>
        <w:t>إن الله أخرجني في خير قرن من أمتي</w:t>
      </w:r>
      <w:r w:rsidRPr="00024ECE">
        <w:rPr>
          <w:rFonts w:ascii="Traditional Arabic" w:hAnsi="Traditional Arabic" w:cs="Traditional Arabic"/>
          <w:rtl/>
          <w:lang w:bidi="fa-IR"/>
        </w:rPr>
        <w:t>»</w:t>
      </w:r>
      <w:r w:rsidRPr="00C811D1">
        <w:rPr>
          <w:rStyle w:val="FootnoteReference"/>
          <w:rFonts w:ascii="Lotus Linotype" w:hAnsi="Lotus Linotype" w:cs="Lotus Linotype"/>
          <w:spacing w:val="-4"/>
          <w:rtl/>
          <w:lang w:bidi="fa-IR"/>
        </w:rPr>
        <w:footnoteReference w:id="1670"/>
      </w:r>
      <w:r w:rsidRPr="00143145">
        <w:rPr>
          <w:rStyle w:val="Char4"/>
          <w:rtl/>
        </w:rPr>
        <w:t>.</w:t>
      </w:r>
      <w:r w:rsidR="00E01279">
        <w:rPr>
          <w:rFonts w:cs="Traditional Arabic" w:hint="cs"/>
          <w:sz w:val="26"/>
          <w:szCs w:val="26"/>
          <w:rtl/>
          <w:lang w:bidi="fa-IR"/>
        </w:rPr>
        <w:t xml:space="preserve"> </w:t>
      </w:r>
      <w:r w:rsidRPr="000B5C73">
        <w:rPr>
          <w:rFonts w:cs="Traditional Arabic" w:hint="cs"/>
          <w:sz w:val="26"/>
          <w:szCs w:val="26"/>
          <w:rtl/>
          <w:lang w:bidi="fa-IR"/>
        </w:rPr>
        <w:t>«</w:t>
      </w:r>
      <w:r w:rsidRPr="00F1460C">
        <w:rPr>
          <w:rStyle w:val="Chare"/>
          <w:rFonts w:hint="cs"/>
          <w:rtl/>
        </w:rPr>
        <w:t>الله تعالی مرا در بهترنی دوره و قرن امتم مبعوث فرمود</w:t>
      </w:r>
      <w:r w:rsidRPr="000B5C73">
        <w:rPr>
          <w:rFonts w:cs="Traditional Arabic" w:hint="cs"/>
          <w:sz w:val="26"/>
          <w:szCs w:val="26"/>
          <w:rtl/>
          <w:lang w:bidi="fa-IR"/>
        </w:rPr>
        <w:t>»</w:t>
      </w:r>
      <w:r w:rsidRPr="00E01279">
        <w:rPr>
          <w:rStyle w:val="Char4"/>
          <w:vertAlign w:val="superscript"/>
          <w:rtl/>
        </w:rPr>
        <w:footnoteReference w:id="1671"/>
      </w:r>
      <w:r w:rsidRPr="00C811D1">
        <w:rPr>
          <w:rFonts w:cs="Traditional Arabic" w:hint="cs"/>
          <w:rtl/>
          <w:lang w:bidi="fa-IR"/>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کاظم از پدرانش روایت می‌کند که، پیامبر فرمود: «قرن‌ها چهار تا هستند، من در بهترین قرن - از آن چهار قرن - قرار دارم»</w:t>
      </w:r>
      <w:r w:rsidRPr="00E01279">
        <w:rPr>
          <w:rStyle w:val="Char4"/>
          <w:vertAlign w:val="superscript"/>
          <w:rtl/>
        </w:rPr>
        <w:footnoteReference w:id="1672"/>
      </w:r>
      <w:r w:rsidRPr="00C811D1">
        <w:rPr>
          <w:rFonts w:cs="Traditional Arabic" w:hint="cs"/>
          <w:rtl/>
          <w:lang w:bidi="fa-IR"/>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پدر پیامبران</w:t>
      </w:r>
      <w:r w:rsidR="00E01279">
        <w:rPr>
          <w:rStyle w:val="Char4"/>
          <w:rFonts w:hint="cs"/>
          <w:rtl/>
        </w:rPr>
        <w:t xml:space="preserve"> </w:t>
      </w:r>
      <w:r>
        <w:rPr>
          <w:rFonts w:cs="CTraditional Arabic" w:hint="cs"/>
          <w:rtl/>
          <w:lang w:bidi="fa-IR"/>
        </w:rPr>
        <w:t>‡</w:t>
      </w:r>
      <w:r w:rsidRPr="00143145">
        <w:rPr>
          <w:rStyle w:val="Char4"/>
          <w:rFonts w:hint="cs"/>
          <w:rtl/>
        </w:rPr>
        <w:t xml:space="preserve"> حضرت ابراهیم است که در شب اسراء به پیامبر ما می‌گوید: سلام بر پیامبر صالح، پسر صالح و فرستاد</w:t>
      </w:r>
      <w:r w:rsidR="00F1460C">
        <w:rPr>
          <w:rStyle w:val="Char4"/>
          <w:rFonts w:hint="cs"/>
          <w:rtl/>
        </w:rPr>
        <w:t>ه</w:t>
      </w:r>
      <w:r w:rsidRPr="00143145">
        <w:rPr>
          <w:rStyle w:val="Char4"/>
          <w:rFonts w:hint="cs"/>
          <w:rtl/>
        </w:rPr>
        <w:t xml:space="preserve"> صالح، در زمانی صالح و مناسب</w:t>
      </w:r>
      <w:r w:rsidRPr="00E01279">
        <w:rPr>
          <w:rStyle w:val="Char4"/>
          <w:vertAlign w:val="superscript"/>
          <w:rtl/>
        </w:rPr>
        <w:footnoteReference w:id="167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روایت‌های دیگری که فضیلت و برتری مردمان آن زمان خوب و صالح و قرن برتر را نشان می‌دهند که آنها همان نسل صحابه می‌باشند. </w:t>
      </w:r>
    </w:p>
    <w:p w:rsidR="007159A4" w:rsidRPr="00143145" w:rsidRDefault="007159A4" w:rsidP="00E01279">
      <w:pPr>
        <w:tabs>
          <w:tab w:val="right" w:pos="7031"/>
        </w:tabs>
        <w:spacing w:line="250" w:lineRule="auto"/>
        <w:ind w:firstLine="284"/>
        <w:jc w:val="both"/>
        <w:rPr>
          <w:rStyle w:val="Char4"/>
          <w:rtl/>
        </w:rPr>
      </w:pPr>
      <w:r w:rsidRPr="00143145">
        <w:rPr>
          <w:rStyle w:val="Char4"/>
          <w:rFonts w:hint="cs"/>
          <w:rtl/>
        </w:rPr>
        <w:t xml:space="preserve">شیعیان از عسکری </w:t>
      </w:r>
      <w:r w:rsidR="00E01279">
        <w:rPr>
          <w:rStyle w:val="Char4"/>
          <w:rFonts w:cs="CTraditional Arabic" w:hint="cs"/>
          <w:rtl/>
        </w:rPr>
        <w:t>/</w:t>
      </w:r>
      <w:r w:rsidRPr="00143145">
        <w:rPr>
          <w:rStyle w:val="Char4"/>
          <w:rFonts w:hint="cs"/>
          <w:rtl/>
        </w:rPr>
        <w:t xml:space="preserve"> نقل کرده‌اند که آدم</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از خداوند درخواست کرد که فضیلت و بزرگی صحابه و یاران پیامبرش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را به او بشناساند. آنگاه خدای</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فرمود: اگر مردی از اصحاب برگزیده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با هم</w:t>
      </w:r>
      <w:r w:rsidR="00F1460C">
        <w:rPr>
          <w:rStyle w:val="Char4"/>
          <w:rFonts w:hint="cs"/>
          <w:rtl/>
        </w:rPr>
        <w:t>ه</w:t>
      </w:r>
      <w:r w:rsidRPr="00143145">
        <w:rPr>
          <w:rStyle w:val="Char4"/>
          <w:rFonts w:hint="cs"/>
          <w:rtl/>
        </w:rPr>
        <w:t xml:space="preserve"> یاران پیامبران دیگر وزن و مقایسه شود، از همه‌ی آنها سنگین‌تر و برتر خواهد شد. ای آدم! اگر مردی از کافران یا همه‌ی آنها مردی از آل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و اصحاب خیرش را دوست می‌داشتند،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در پاداش این کار، کاری می‌کرد که توبه کنند و ایمان آورند، سپس وارد بهشت شوند. الله تعالی بر هر یک از عاشقان محمد و آل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و اصحاب او باران رحمتی را می‌فرستد که اگر تقسیم بر عددی همانند عدد همه مخلوقات خدا از اول روزگار تا آخر آن شود؛ و آنها کافر می‌بودند، آنها را کفایت می‌کرد، و آن را به سوی عاقبت به‌خیری، یعنی ایمان به الله تعالی سوق می‌داد، تا جائی که بوسیله‌ی آن مستحق بهشت می‌شدند. و اگر مردی، آل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و اصحاب خیرش یا یکی از آنها را مورد بغض و کینه قرار ‌دهد، خداوند او را آنچنان عذابی می‌دهد که اگر بر عددی همانند عدد مخلوقات خداوند، تقسیم شود، خداوند همه آنها را هلاک می‌سازد</w:t>
      </w:r>
      <w:r w:rsidRPr="00E01279">
        <w:rPr>
          <w:rStyle w:val="Char4"/>
          <w:vertAlign w:val="superscript"/>
          <w:rtl/>
        </w:rPr>
        <w:footnoteReference w:id="1674"/>
      </w:r>
      <w:r w:rsidRPr="00143145">
        <w:rPr>
          <w:rStyle w:val="Char4"/>
          <w:rFonts w:hint="cs"/>
          <w:rtl/>
        </w:rPr>
        <w:t xml:space="preserve">. </w:t>
      </w:r>
    </w:p>
    <w:p w:rsidR="007159A4" w:rsidRPr="00E01279" w:rsidRDefault="007159A4" w:rsidP="00F1460C">
      <w:pPr>
        <w:tabs>
          <w:tab w:val="right" w:pos="7031"/>
        </w:tabs>
        <w:spacing w:line="250" w:lineRule="auto"/>
        <w:ind w:firstLine="284"/>
        <w:jc w:val="both"/>
        <w:rPr>
          <w:rStyle w:val="Char4"/>
          <w:spacing w:val="-2"/>
          <w:rtl/>
        </w:rPr>
      </w:pPr>
      <w:r w:rsidRPr="00E01279">
        <w:rPr>
          <w:rStyle w:val="Char4"/>
          <w:rFonts w:hint="cs"/>
          <w:spacing w:val="-2"/>
          <w:rtl/>
        </w:rPr>
        <w:t>و شیعیان از رضا روایت کرده‌اند که موسی</w:t>
      </w:r>
      <w:r w:rsidR="00E01279" w:rsidRPr="00E01279">
        <w:rPr>
          <w:rStyle w:val="Char4"/>
          <w:rFonts w:hint="cs"/>
          <w:spacing w:val="-2"/>
          <w:rtl/>
        </w:rPr>
        <w:t xml:space="preserve"> </w:t>
      </w:r>
      <w:r w:rsidRPr="00E01279">
        <w:rPr>
          <w:rStyle w:val="Char4"/>
          <w:rFonts w:hint="cs"/>
          <w:spacing w:val="-2"/>
          <w:rtl/>
        </w:rPr>
        <w:sym w:font="AGA Arabesque" w:char="F075"/>
      </w:r>
      <w:r w:rsidRPr="00E01279">
        <w:rPr>
          <w:rStyle w:val="Char4"/>
          <w:rFonts w:hint="cs"/>
          <w:spacing w:val="-2"/>
          <w:rtl/>
        </w:rPr>
        <w:t xml:space="preserve"> از پروردگارش سؤال کرد: آیا در میان اصحاب و یاران پیامبران، در نزد تو، گرامی‌تر از اصحاب من وجود دارد؟! آنگاه خداوند متعال فرمود: ای موسی! آیا ندانسته‌ای که فضیلت و برتری صحابه‌ی محمد</w:t>
      </w:r>
      <w:r w:rsidR="00E01279" w:rsidRPr="00E01279">
        <w:rPr>
          <w:rStyle w:val="Char4"/>
          <w:rFonts w:hint="cs"/>
          <w:spacing w:val="-2"/>
          <w:rtl/>
        </w:rPr>
        <w:t xml:space="preserve"> </w:t>
      </w:r>
      <w:r w:rsidRPr="00E01279">
        <w:rPr>
          <w:rStyle w:val="Char4"/>
          <w:rFonts w:hint="cs"/>
          <w:spacing w:val="-2"/>
          <w:rtl/>
        </w:rPr>
        <w:sym w:font="AGA Arabesque" w:char="F072"/>
      </w:r>
      <w:r w:rsidRPr="00E01279">
        <w:rPr>
          <w:rStyle w:val="Char4"/>
          <w:rFonts w:hint="cs"/>
          <w:spacing w:val="-2"/>
          <w:rtl/>
        </w:rPr>
        <w:t xml:space="preserve"> بر همه‌ی یاران پیامبران همانند فضیلت و برتری آل محمد</w:t>
      </w:r>
      <w:r w:rsidR="00E01279" w:rsidRPr="00E01279">
        <w:rPr>
          <w:rStyle w:val="Char4"/>
          <w:rFonts w:hint="cs"/>
          <w:spacing w:val="-2"/>
          <w:rtl/>
        </w:rPr>
        <w:t xml:space="preserve"> </w:t>
      </w:r>
      <w:r w:rsidRPr="00E01279">
        <w:rPr>
          <w:rStyle w:val="Char4"/>
          <w:rFonts w:hint="cs"/>
          <w:spacing w:val="-2"/>
          <w:rtl/>
        </w:rPr>
        <w:sym w:font="AGA Arabesque" w:char="F072"/>
      </w:r>
      <w:r w:rsidRPr="00E01279">
        <w:rPr>
          <w:rStyle w:val="Char4"/>
          <w:rFonts w:hint="cs"/>
          <w:spacing w:val="-2"/>
          <w:rtl/>
        </w:rPr>
        <w:t xml:space="preserve"> بر همه آل پیامبران است و همانند فضیلت محمد</w:t>
      </w:r>
      <w:r w:rsidR="00E01279" w:rsidRPr="00E01279">
        <w:rPr>
          <w:rStyle w:val="Char4"/>
          <w:rFonts w:hint="cs"/>
          <w:spacing w:val="-2"/>
          <w:rtl/>
        </w:rPr>
        <w:t xml:space="preserve"> </w:t>
      </w:r>
      <w:r w:rsidRPr="00E01279">
        <w:rPr>
          <w:rStyle w:val="Char4"/>
          <w:rFonts w:hint="cs"/>
          <w:spacing w:val="-2"/>
          <w:rtl/>
        </w:rPr>
        <w:sym w:font="AGA Arabesque" w:char="F072"/>
      </w:r>
      <w:r w:rsidRPr="00E01279">
        <w:rPr>
          <w:rStyle w:val="Char4"/>
          <w:rFonts w:hint="cs"/>
          <w:spacing w:val="-2"/>
          <w:rtl/>
        </w:rPr>
        <w:t xml:space="preserve"> بر همه رسولان می‌باشد؟!</w:t>
      </w:r>
      <w:r w:rsidRPr="00E01279">
        <w:rPr>
          <w:rStyle w:val="Char4"/>
          <w:spacing w:val="-2"/>
          <w:vertAlign w:val="superscript"/>
          <w:rtl/>
        </w:rPr>
        <w:footnoteReference w:id="1675"/>
      </w:r>
      <w:r w:rsidRPr="00E01279">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فضیلت و نیک‌گرایی‌ای که اعتدال‌گرایی از مستلزمات آن است، خداوند</w:t>
      </w:r>
      <w:r w:rsidRPr="00143145">
        <w:rPr>
          <w:rStyle w:val="Char4"/>
          <w:rFonts w:hint="cs"/>
          <w:rtl/>
        </w:rPr>
        <w:sym w:font="AGA Arabesque" w:char="F055"/>
      </w:r>
      <w:r w:rsidRPr="00143145">
        <w:rPr>
          <w:rStyle w:val="Char4"/>
          <w:rFonts w:hint="cs"/>
          <w:rtl/>
        </w:rPr>
        <w:t xml:space="preserve"> آن را در چندین آیه مورد تأکید قرار داده است: </w:t>
      </w:r>
    </w:p>
    <w:p w:rsidR="007159A4" w:rsidRPr="00143145" w:rsidRDefault="007159A4" w:rsidP="00E01279">
      <w:pPr>
        <w:pStyle w:val="af1"/>
        <w:rPr>
          <w:rStyle w:val="Char4"/>
          <w:rtl/>
        </w:rPr>
      </w:pPr>
      <w:r>
        <w:rPr>
          <w:rFonts w:cs="Traditional Arabic" w:hint="cs"/>
          <w:rtl/>
        </w:rPr>
        <w:t>﴿</w:t>
      </w:r>
      <w:r w:rsidRPr="00E01279">
        <w:rPr>
          <w:rFonts w:hint="eastAsia"/>
          <w:rtl/>
        </w:rPr>
        <w:t>وَكَذَ</w:t>
      </w:r>
      <w:r w:rsidRPr="00E01279">
        <w:rPr>
          <w:rFonts w:hint="cs"/>
          <w:rtl/>
        </w:rPr>
        <w:t>ٰ</w:t>
      </w:r>
      <w:r w:rsidRPr="00E01279">
        <w:rPr>
          <w:rFonts w:hint="eastAsia"/>
          <w:rtl/>
        </w:rPr>
        <w:t>لِكَ</w:t>
      </w:r>
      <w:r w:rsidRPr="00E01279">
        <w:rPr>
          <w:rtl/>
        </w:rPr>
        <w:t xml:space="preserve"> </w:t>
      </w:r>
      <w:r w:rsidRPr="00E01279">
        <w:rPr>
          <w:rFonts w:hint="eastAsia"/>
          <w:rtl/>
        </w:rPr>
        <w:t>جَعَل</w:t>
      </w:r>
      <w:r w:rsidRPr="00E01279">
        <w:rPr>
          <w:rFonts w:hint="cs"/>
          <w:rtl/>
        </w:rPr>
        <w:t>ۡ</w:t>
      </w:r>
      <w:r w:rsidRPr="00E01279">
        <w:rPr>
          <w:rFonts w:hint="eastAsia"/>
          <w:rtl/>
        </w:rPr>
        <w:t>نَ</w:t>
      </w:r>
      <w:r w:rsidRPr="00E01279">
        <w:rPr>
          <w:rFonts w:hint="cs"/>
          <w:rtl/>
        </w:rPr>
        <w:t>ٰ</w:t>
      </w:r>
      <w:r w:rsidRPr="00E01279">
        <w:rPr>
          <w:rFonts w:hint="eastAsia"/>
          <w:rtl/>
        </w:rPr>
        <w:t>كُم</w:t>
      </w:r>
      <w:r w:rsidRPr="00E01279">
        <w:rPr>
          <w:rFonts w:hint="cs"/>
          <w:rtl/>
        </w:rPr>
        <w:t>ۡ</w:t>
      </w:r>
      <w:r w:rsidRPr="00E01279">
        <w:rPr>
          <w:rtl/>
        </w:rPr>
        <w:t xml:space="preserve"> </w:t>
      </w:r>
      <w:r w:rsidRPr="00E01279">
        <w:rPr>
          <w:rFonts w:hint="eastAsia"/>
          <w:rtl/>
        </w:rPr>
        <w:t>أُمَّة</w:t>
      </w:r>
      <w:r w:rsidRPr="00E01279">
        <w:rPr>
          <w:rFonts w:hint="cs"/>
          <w:rtl/>
        </w:rPr>
        <w:t>ٗ</w:t>
      </w:r>
      <w:r w:rsidRPr="00E01279">
        <w:rPr>
          <w:rtl/>
        </w:rPr>
        <w:t xml:space="preserve"> </w:t>
      </w:r>
      <w:r w:rsidRPr="00E01279">
        <w:rPr>
          <w:rFonts w:hint="eastAsia"/>
          <w:rtl/>
        </w:rPr>
        <w:t>وَسَط</w:t>
      </w:r>
      <w:r w:rsidRPr="00E01279">
        <w:rPr>
          <w:rFonts w:hint="cs"/>
          <w:rtl/>
        </w:rPr>
        <w:t>ٗ</w:t>
      </w:r>
      <w:r w:rsidRPr="00E01279">
        <w:rPr>
          <w:rFonts w:hint="eastAsia"/>
          <w:rtl/>
        </w:rPr>
        <w:t>ا</w:t>
      </w:r>
      <w:r w:rsidRPr="00E01279">
        <w:rPr>
          <w:rtl/>
        </w:rPr>
        <w:t xml:space="preserve"> </w:t>
      </w:r>
      <w:r w:rsidRPr="00E01279">
        <w:rPr>
          <w:rFonts w:hint="eastAsia"/>
          <w:rtl/>
        </w:rPr>
        <w:t>لِّتَكُونُواْ</w:t>
      </w:r>
      <w:r w:rsidRPr="00E01279">
        <w:rPr>
          <w:rtl/>
        </w:rPr>
        <w:t xml:space="preserve"> </w:t>
      </w:r>
      <w:r w:rsidRPr="00E01279">
        <w:rPr>
          <w:rFonts w:hint="eastAsia"/>
          <w:rtl/>
        </w:rPr>
        <w:t>شُهَدَا</w:t>
      </w:r>
      <w:r w:rsidRPr="00E01279">
        <w:rPr>
          <w:rFonts w:hint="cs"/>
          <w:rtl/>
        </w:rPr>
        <w:t>ٓ</w:t>
      </w:r>
      <w:r w:rsidRPr="00E01279">
        <w:rPr>
          <w:rFonts w:hint="eastAsia"/>
          <w:rtl/>
        </w:rPr>
        <w:t>ءَ</w:t>
      </w:r>
      <w:r w:rsidRPr="00E01279">
        <w:rPr>
          <w:rtl/>
        </w:rPr>
        <w:t xml:space="preserve"> </w:t>
      </w:r>
      <w:r w:rsidRPr="00E01279">
        <w:rPr>
          <w:rFonts w:hint="eastAsia"/>
          <w:rtl/>
        </w:rPr>
        <w:t>عَلَى</w:t>
      </w:r>
      <w:r w:rsidRPr="00E01279">
        <w:rPr>
          <w:rtl/>
        </w:rPr>
        <w:t xml:space="preserve"> </w:t>
      </w:r>
      <w:r w:rsidRPr="00E01279">
        <w:rPr>
          <w:rFonts w:hint="cs"/>
          <w:rtl/>
        </w:rPr>
        <w:t>ٱ</w:t>
      </w:r>
      <w:r w:rsidRPr="00E01279">
        <w:rPr>
          <w:rFonts w:hint="eastAsia"/>
          <w:rtl/>
        </w:rPr>
        <w:t>لنَّاسِ</w:t>
      </w:r>
      <w:r>
        <w:rPr>
          <w:rFonts w:cs="Traditional Arabic" w:hint="cs"/>
          <w:rtl/>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143].</w:t>
      </w:r>
      <w:r w:rsidRPr="00C811D1">
        <w:rPr>
          <w:rFonts w:cs="Traditional Arabic" w:hint="cs"/>
          <w:rtl/>
        </w:rPr>
        <w:t xml:space="preserve"> </w:t>
      </w:r>
    </w:p>
    <w:p w:rsidR="007159A4" w:rsidRPr="00E01279" w:rsidRDefault="007159A4" w:rsidP="00E01279">
      <w:pPr>
        <w:pStyle w:val="ab"/>
        <w:rPr>
          <w:rtl/>
        </w:rPr>
      </w:pPr>
      <w:r w:rsidRPr="000B5C73">
        <w:rPr>
          <w:rFonts w:cs="Traditional Arabic" w:hint="cs"/>
          <w:rtl/>
        </w:rPr>
        <w:t>«</w:t>
      </w:r>
      <w:r w:rsidRPr="00E01279">
        <w:rPr>
          <w:rFonts w:hint="cs"/>
          <w:rtl/>
        </w:rPr>
        <w:t>و بدینسان شما را امتی میانه‌رو قرار دادیم تا بر مردم گواه باشید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پوشیده نیست که اولین کسانی که با این آیه مورد خطاب قرار گرفتند، همان صحابه‌ی گرامی بودند، همه‌ی اصحاب بی‌کم و کاست، همانگونه که‌ اولین کسانی بودند که مورد خطاب این گفت</w:t>
      </w:r>
      <w:r w:rsidR="00F1460C">
        <w:rPr>
          <w:rStyle w:val="Char4"/>
          <w:rFonts w:hint="cs"/>
          <w:rtl/>
        </w:rPr>
        <w:t>ه</w:t>
      </w:r>
      <w:r w:rsidRPr="00143145">
        <w:rPr>
          <w:rStyle w:val="Char4"/>
          <w:rFonts w:hint="cs"/>
          <w:rtl/>
        </w:rPr>
        <w:t xml:space="preserve"> الهی قرار گرفتند: </w:t>
      </w:r>
    </w:p>
    <w:p w:rsidR="007159A4" w:rsidRPr="00143145" w:rsidRDefault="007159A4" w:rsidP="00E01279">
      <w:pPr>
        <w:pStyle w:val="af1"/>
        <w:rPr>
          <w:rStyle w:val="Char4"/>
          <w:rtl/>
        </w:rPr>
      </w:pPr>
      <w:r>
        <w:rPr>
          <w:rFonts w:cs="Traditional Arabic" w:hint="cs"/>
          <w:rtl/>
        </w:rPr>
        <w:t>﴿</w:t>
      </w:r>
      <w:r w:rsidRPr="00E01279">
        <w:rPr>
          <w:rFonts w:hint="eastAsia"/>
          <w:rtl/>
        </w:rPr>
        <w:t>كُنتُم</w:t>
      </w:r>
      <w:r w:rsidRPr="00E01279">
        <w:rPr>
          <w:rFonts w:hint="cs"/>
          <w:rtl/>
        </w:rPr>
        <w:t>ۡ</w:t>
      </w:r>
      <w:r w:rsidRPr="00E01279">
        <w:rPr>
          <w:rtl/>
        </w:rPr>
        <w:t xml:space="preserve"> </w:t>
      </w:r>
      <w:r w:rsidRPr="00E01279">
        <w:rPr>
          <w:rFonts w:hint="eastAsia"/>
          <w:rtl/>
        </w:rPr>
        <w:t>خَي</w:t>
      </w:r>
      <w:r w:rsidRPr="00E01279">
        <w:rPr>
          <w:rFonts w:hint="cs"/>
          <w:rtl/>
        </w:rPr>
        <w:t>ۡ</w:t>
      </w:r>
      <w:r w:rsidRPr="00E01279">
        <w:rPr>
          <w:rFonts w:hint="eastAsia"/>
          <w:rtl/>
        </w:rPr>
        <w:t>رَ</w:t>
      </w:r>
      <w:r w:rsidRPr="00E01279">
        <w:rPr>
          <w:rtl/>
        </w:rPr>
        <w:t xml:space="preserve"> </w:t>
      </w:r>
      <w:r w:rsidRPr="00E01279">
        <w:rPr>
          <w:rFonts w:hint="eastAsia"/>
          <w:rtl/>
        </w:rPr>
        <w:t>أُمَّةٍ</w:t>
      </w:r>
      <w:r w:rsidRPr="00E01279">
        <w:rPr>
          <w:rtl/>
        </w:rPr>
        <w:t xml:space="preserve"> </w:t>
      </w:r>
      <w:r w:rsidRPr="00E01279">
        <w:rPr>
          <w:rFonts w:hint="eastAsia"/>
          <w:rtl/>
        </w:rPr>
        <w:t>أُخ</w:t>
      </w:r>
      <w:r w:rsidRPr="00E01279">
        <w:rPr>
          <w:rFonts w:hint="cs"/>
          <w:rtl/>
        </w:rPr>
        <w:t>ۡ</w:t>
      </w:r>
      <w:r w:rsidRPr="00E01279">
        <w:rPr>
          <w:rFonts w:hint="eastAsia"/>
          <w:rtl/>
        </w:rPr>
        <w:t>رِجَت</w:t>
      </w:r>
      <w:r w:rsidRPr="00E01279">
        <w:rPr>
          <w:rFonts w:hint="cs"/>
          <w:rtl/>
        </w:rPr>
        <w:t>ۡ</w:t>
      </w:r>
      <w:r w:rsidRPr="00E01279">
        <w:rPr>
          <w:rtl/>
        </w:rPr>
        <w:t xml:space="preserve"> </w:t>
      </w:r>
      <w:r w:rsidRPr="00E01279">
        <w:rPr>
          <w:rFonts w:hint="eastAsia"/>
          <w:rtl/>
        </w:rPr>
        <w:t>لِلنَّاسِ</w:t>
      </w:r>
      <w:r w:rsidRPr="00E01279">
        <w:rPr>
          <w:rtl/>
        </w:rPr>
        <w:t xml:space="preserve"> </w:t>
      </w:r>
      <w:r w:rsidRPr="00E01279">
        <w:rPr>
          <w:rFonts w:hint="eastAsia"/>
          <w:rtl/>
        </w:rPr>
        <w:t>تَأ</w:t>
      </w:r>
      <w:r w:rsidRPr="00E01279">
        <w:rPr>
          <w:rFonts w:hint="cs"/>
          <w:rtl/>
        </w:rPr>
        <w:t>ۡ</w:t>
      </w:r>
      <w:r w:rsidRPr="00E01279">
        <w:rPr>
          <w:rFonts w:hint="eastAsia"/>
          <w:rtl/>
        </w:rPr>
        <w:t>مُرُونَ</w:t>
      </w:r>
      <w:r w:rsidRPr="00E01279">
        <w:rPr>
          <w:rtl/>
        </w:rPr>
        <w:t xml:space="preserve"> </w:t>
      </w:r>
      <w:r w:rsidRPr="00E01279">
        <w:rPr>
          <w:rFonts w:hint="eastAsia"/>
          <w:rtl/>
        </w:rPr>
        <w:t>بِ</w:t>
      </w:r>
      <w:r w:rsidRPr="00E01279">
        <w:rPr>
          <w:rFonts w:hint="cs"/>
          <w:rtl/>
        </w:rPr>
        <w:t>ٱ</w:t>
      </w:r>
      <w:r w:rsidRPr="00E01279">
        <w:rPr>
          <w:rFonts w:hint="eastAsia"/>
          <w:rtl/>
        </w:rPr>
        <w:t>ل</w:t>
      </w:r>
      <w:r w:rsidRPr="00E01279">
        <w:rPr>
          <w:rFonts w:hint="cs"/>
          <w:rtl/>
        </w:rPr>
        <w:t>ۡ</w:t>
      </w:r>
      <w:r w:rsidRPr="00E01279">
        <w:rPr>
          <w:rFonts w:hint="eastAsia"/>
          <w:rtl/>
        </w:rPr>
        <w:t>مَع</w:t>
      </w:r>
      <w:r w:rsidRPr="00E01279">
        <w:rPr>
          <w:rFonts w:hint="cs"/>
          <w:rtl/>
        </w:rPr>
        <w:t>ۡ</w:t>
      </w:r>
      <w:r w:rsidRPr="00E01279">
        <w:rPr>
          <w:rFonts w:hint="eastAsia"/>
          <w:rtl/>
        </w:rPr>
        <w:t>رُوفِ</w:t>
      </w:r>
      <w:r w:rsidRPr="00E01279">
        <w:rPr>
          <w:rtl/>
        </w:rPr>
        <w:t xml:space="preserve"> </w:t>
      </w:r>
      <w:r w:rsidRPr="00E01279">
        <w:rPr>
          <w:rFonts w:hint="eastAsia"/>
          <w:rtl/>
        </w:rPr>
        <w:t>وَتَن</w:t>
      </w:r>
      <w:r w:rsidRPr="00E01279">
        <w:rPr>
          <w:rFonts w:hint="cs"/>
          <w:rtl/>
        </w:rPr>
        <w:t>ۡ</w:t>
      </w:r>
      <w:r w:rsidRPr="00E01279">
        <w:rPr>
          <w:rFonts w:hint="eastAsia"/>
          <w:rtl/>
        </w:rPr>
        <w:t>هَو</w:t>
      </w:r>
      <w:r w:rsidRPr="00E01279">
        <w:rPr>
          <w:rFonts w:hint="cs"/>
          <w:rtl/>
        </w:rPr>
        <w:t>ۡ</w:t>
      </w:r>
      <w:r w:rsidRPr="00E01279">
        <w:rPr>
          <w:rFonts w:hint="eastAsia"/>
          <w:rtl/>
        </w:rPr>
        <w:t>نَ</w:t>
      </w:r>
      <w:r w:rsidRPr="00E01279">
        <w:rPr>
          <w:rtl/>
        </w:rPr>
        <w:t xml:space="preserve"> </w:t>
      </w:r>
      <w:r w:rsidRPr="00E01279">
        <w:rPr>
          <w:rFonts w:hint="eastAsia"/>
          <w:rtl/>
        </w:rPr>
        <w:t>عَنِ</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مُنكَرِ</w:t>
      </w:r>
      <w:r w:rsidRPr="00E01279">
        <w:rPr>
          <w:rtl/>
        </w:rPr>
        <w:t xml:space="preserve"> </w:t>
      </w:r>
      <w:r w:rsidRPr="00E01279">
        <w:rPr>
          <w:rFonts w:hint="eastAsia"/>
          <w:rtl/>
        </w:rPr>
        <w:t>وَتُؤ</w:t>
      </w:r>
      <w:r w:rsidRPr="00E01279">
        <w:rPr>
          <w:rFonts w:hint="cs"/>
          <w:rtl/>
        </w:rPr>
        <w:t>ۡ</w:t>
      </w:r>
      <w:r w:rsidRPr="00E01279">
        <w:rPr>
          <w:rFonts w:hint="eastAsia"/>
          <w:rtl/>
        </w:rPr>
        <w:t>مِنُونَ</w:t>
      </w:r>
      <w:r w:rsidRPr="00E01279">
        <w:rPr>
          <w:rtl/>
        </w:rPr>
        <w:t xml:space="preserve"> </w:t>
      </w:r>
      <w:r w:rsidRPr="00E01279">
        <w:rPr>
          <w:rFonts w:hint="eastAsia"/>
          <w:rtl/>
        </w:rPr>
        <w:t>بِ</w:t>
      </w:r>
      <w:r w:rsidRPr="00E01279">
        <w:rPr>
          <w:rFonts w:hint="cs"/>
          <w:rtl/>
        </w:rPr>
        <w:t>ٱ</w:t>
      </w:r>
      <w:r w:rsidRPr="00E01279">
        <w:rPr>
          <w:rFonts w:hint="eastAsia"/>
          <w:rtl/>
        </w:rPr>
        <w:t>للَّهِ</w:t>
      </w:r>
      <w:r>
        <w:rPr>
          <w:rFonts w:cs="Traditional Arabic" w:hint="cs"/>
          <w:rtl/>
        </w:rPr>
        <w:t>﴾</w:t>
      </w:r>
      <w:r w:rsidRPr="00143145">
        <w:rPr>
          <w:rStyle w:val="Char4"/>
          <w:rFonts w:hint="cs"/>
          <w:rtl/>
        </w:rPr>
        <w:t xml:space="preserve"> </w:t>
      </w:r>
      <w:r w:rsidRPr="00F1460C">
        <w:rPr>
          <w:rStyle w:val="Char6"/>
          <w:rFonts w:hint="cs"/>
          <w:rtl/>
        </w:rPr>
        <w:t>[آل‌عمران: 110]</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شما بهترین امتی بودید که برای مردم خارج شدید، به معروف امر و از منکر نهی می</w:t>
      </w:r>
      <w:r w:rsidRPr="00E01279">
        <w:rPr>
          <w:rFonts w:hint="eastAsia"/>
          <w:rtl/>
        </w:rPr>
        <w:t xml:space="preserve">‌کند و به الله تعالی ایمان </w:t>
      </w:r>
      <w:r w:rsidRPr="00E01279">
        <w:rPr>
          <w:rFonts w:hint="cs"/>
          <w:rtl/>
        </w:rPr>
        <w:t>می‌</w:t>
      </w:r>
      <w:r w:rsidRPr="00E01279">
        <w:rPr>
          <w:rFonts w:hint="eastAsia"/>
          <w:rtl/>
        </w:rPr>
        <w:t>آورید</w:t>
      </w:r>
      <w:r w:rsidRPr="000B5C73">
        <w:rPr>
          <w:rFonts w:cs="Traditional Arabic" w:hint="cs"/>
          <w:rtl/>
        </w:rPr>
        <w:t>»</w:t>
      </w:r>
      <w:r w:rsidRPr="00E01279">
        <w:rPr>
          <w:rFonts w:hint="cs"/>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طبرسی در تفسیر آیه‌ی فوق می‌گوید: معنایش یعنی شما بهترین امت هستید. بدین دلیل که‌ گفت: (کنتم: بودید) تا در ضمن کتاب‌های گذشته بشارت برای آنها جلو افتاده‌ باشد</w:t>
      </w:r>
      <w:r w:rsidRPr="00143145">
        <w:rPr>
          <w:rStyle w:val="Char4"/>
          <w:rtl/>
        </w:rPr>
        <w:footnoteReference w:id="1676"/>
      </w:r>
      <w:r w:rsidRPr="00143145">
        <w:rPr>
          <w:rStyle w:val="Char4"/>
          <w:rFonts w:hint="cs"/>
          <w:rtl/>
        </w:rPr>
        <w:t xml:space="preserve">. و ما بعضی از اینها را ذکر کردیم. </w:t>
      </w:r>
    </w:p>
    <w:p w:rsidR="007159A4" w:rsidRPr="00143145" w:rsidRDefault="007159A4" w:rsidP="00F1460C">
      <w:pPr>
        <w:tabs>
          <w:tab w:val="right" w:pos="7031"/>
        </w:tabs>
        <w:spacing w:line="250" w:lineRule="auto"/>
        <w:ind w:firstLine="284"/>
        <w:jc w:val="both"/>
        <w:rPr>
          <w:rStyle w:val="Char4"/>
          <w:rtl/>
        </w:rPr>
      </w:pPr>
      <w:r w:rsidRPr="00E01279">
        <w:rPr>
          <w:rStyle w:val="Char4"/>
          <w:rFonts w:hint="cs"/>
          <w:spacing w:val="-2"/>
          <w:rtl/>
        </w:rPr>
        <w:t>طباطبائی در المیزان خود می‌گوید: این آیه، حال مؤمنین در ابتدای ظهور اسلام از پیشگامان نخستین اعم از مهاجرین و انصار را مورد تعریف و تمجید قرار می‌دهد</w:t>
      </w:r>
      <w:r w:rsidRPr="00E01279">
        <w:rPr>
          <w:rStyle w:val="Char4"/>
          <w:spacing w:val="-2"/>
          <w:rtl/>
        </w:rPr>
        <w:footnoteReference w:id="1677"/>
      </w:r>
      <w:r w:rsidRPr="00E01279">
        <w:rPr>
          <w:rStyle w:val="Char4"/>
          <w:rFonts w:hint="cs"/>
          <w:spacing w:val="-2"/>
          <w:rtl/>
        </w:rPr>
        <w:t>. و در ارتباط با آنها پیامبر</w:t>
      </w:r>
      <w:r w:rsidR="00E01279" w:rsidRPr="00E01279">
        <w:rPr>
          <w:rStyle w:val="Char4"/>
          <w:rFonts w:hint="cs"/>
          <w:spacing w:val="-2"/>
          <w:rtl/>
        </w:rPr>
        <w:t xml:space="preserve"> </w:t>
      </w:r>
      <w:r w:rsidRPr="00E01279">
        <w:rPr>
          <w:rStyle w:val="Char4"/>
          <w:rFonts w:hint="cs"/>
          <w:spacing w:val="-2"/>
          <w:rtl/>
        </w:rPr>
        <w:sym w:font="AGA Arabesque" w:char="F072"/>
      </w:r>
      <w:r w:rsidRPr="00143145">
        <w:rPr>
          <w:rStyle w:val="Char4"/>
          <w:rFonts w:hint="cs"/>
          <w:rtl/>
        </w:rPr>
        <w:t xml:space="preserve"> فرموده است: </w:t>
      </w:r>
    </w:p>
    <w:p w:rsidR="007159A4" w:rsidRPr="00143145" w:rsidRDefault="007159A4" w:rsidP="00F1460C">
      <w:pPr>
        <w:tabs>
          <w:tab w:val="right" w:pos="7031"/>
        </w:tabs>
        <w:spacing w:line="250" w:lineRule="auto"/>
        <w:ind w:firstLine="284"/>
        <w:jc w:val="both"/>
        <w:rPr>
          <w:rStyle w:val="Char4"/>
          <w:rtl/>
        </w:rPr>
      </w:pPr>
      <w:r w:rsidRPr="00C811D1">
        <w:rPr>
          <w:rFonts w:cs="Traditional Arabic" w:hint="cs"/>
          <w:rtl/>
          <w:lang w:bidi="fa-IR"/>
        </w:rPr>
        <w:t>«</w:t>
      </w:r>
      <w:r w:rsidRPr="00143145">
        <w:rPr>
          <w:rStyle w:val="Char4"/>
          <w:rFonts w:hint="cs"/>
          <w:rtl/>
        </w:rPr>
        <w:t>خوشا بحال کسی که مرا دیده است، خوشا بحال کسی که بینند</w:t>
      </w:r>
      <w:r w:rsidR="00F1460C">
        <w:rPr>
          <w:rStyle w:val="Char4"/>
          <w:rFonts w:hint="cs"/>
          <w:rtl/>
        </w:rPr>
        <w:t>ه</w:t>
      </w:r>
      <w:r w:rsidRPr="00143145">
        <w:rPr>
          <w:rStyle w:val="Char4"/>
          <w:rFonts w:hint="cs"/>
          <w:rtl/>
        </w:rPr>
        <w:t xml:space="preserve"> مرا دیده است و خوشا بحال کسی که بیننده‌ی بیننده‌ی مرا دیده است (یعنی خوشا بحال کسی که صحابه، و تابعین را دیده است)</w:t>
      </w:r>
      <w:r w:rsidRPr="00C811D1">
        <w:rPr>
          <w:rFonts w:cs="Traditional Arabic" w:hint="cs"/>
          <w:rtl/>
          <w:lang w:bidi="fa-IR"/>
        </w:rPr>
        <w:t>»</w:t>
      </w:r>
      <w:r w:rsidRPr="00143145">
        <w:rPr>
          <w:rStyle w:val="Char4"/>
          <w:rFonts w:hint="cs"/>
          <w:rtl/>
        </w:rPr>
        <w:t>. و در روایتی: تا هفت نفر ادامه داد، سپس سکوت کرد</w:t>
      </w:r>
      <w:r w:rsidRPr="00E01279">
        <w:rPr>
          <w:rStyle w:val="Char4"/>
          <w:vertAlign w:val="superscript"/>
          <w:rtl/>
        </w:rPr>
        <w:footnoteReference w:id="1678"/>
      </w:r>
      <w:r w:rsidRPr="00143145">
        <w:rPr>
          <w:rStyle w:val="Char4"/>
          <w:rFonts w:hint="cs"/>
          <w:rtl/>
        </w:rPr>
        <w:t xml:space="preserve">. </w:t>
      </w:r>
    </w:p>
    <w:p w:rsidR="007159A4" w:rsidRPr="00024ECE" w:rsidRDefault="007159A4" w:rsidP="00E01279">
      <w:pPr>
        <w:pStyle w:val="a2"/>
        <w:rPr>
          <w:rtl/>
        </w:rPr>
      </w:pPr>
      <w:bookmarkStart w:id="356" w:name="_Toc255900443"/>
      <w:bookmarkStart w:id="357" w:name="_Toc376815402"/>
      <w:bookmarkStart w:id="358" w:name="_Toc393987630"/>
      <w:r w:rsidRPr="00024ECE">
        <w:rPr>
          <w:rFonts w:hint="cs"/>
          <w:rtl/>
        </w:rPr>
        <w:t>فضائل و ارزش‌های صحابه در پرتو قرآن و سنت و سخنان ائمه و شیعه</w:t>
      </w:r>
      <w:bookmarkEnd w:id="356"/>
      <w:bookmarkEnd w:id="357"/>
      <w:bookmarkEnd w:id="358"/>
      <w:r w:rsidRPr="00024ECE">
        <w:rPr>
          <w:rFonts w:hint="cs"/>
          <w:rtl/>
        </w:rPr>
        <w:t xml:space="preserve"> </w:t>
      </w:r>
    </w:p>
    <w:p w:rsidR="007159A4" w:rsidRPr="00143145" w:rsidRDefault="007159A4" w:rsidP="00E01279">
      <w:pPr>
        <w:tabs>
          <w:tab w:val="right" w:pos="7031"/>
        </w:tabs>
        <w:jc w:val="both"/>
        <w:rPr>
          <w:rStyle w:val="Char4"/>
          <w:rtl/>
        </w:rPr>
      </w:pPr>
      <w:r w:rsidRPr="00143145">
        <w:rPr>
          <w:rStyle w:val="Char4"/>
          <w:rFonts w:hint="cs"/>
          <w:rtl/>
        </w:rPr>
        <w:t>قرآن کریم، سرشار از ده‌ها نصوص است که بر ایمان و فضیلت آن اصحاب گرامی دلالت می</w:t>
      </w:r>
      <w:r w:rsidRPr="00143145">
        <w:rPr>
          <w:rStyle w:val="Char4"/>
          <w:rFonts w:hint="eastAsia"/>
          <w:rtl/>
        </w:rPr>
        <w:t>‌</w:t>
      </w:r>
      <w:r w:rsidRPr="00143145">
        <w:rPr>
          <w:rStyle w:val="Char4"/>
          <w:rFonts w:hint="cs"/>
          <w:rtl/>
        </w:rPr>
        <w:t xml:space="preserve">کند. مانند آیات زیر: </w:t>
      </w:r>
    </w:p>
    <w:p w:rsidR="007159A4" w:rsidRPr="00143145" w:rsidRDefault="007159A4" w:rsidP="00E01279">
      <w:pPr>
        <w:pStyle w:val="af1"/>
        <w:spacing w:line="230" w:lineRule="auto"/>
        <w:rPr>
          <w:rStyle w:val="Char4"/>
          <w:rtl/>
        </w:rPr>
      </w:pPr>
      <w:r>
        <w:rPr>
          <w:rFonts w:cs="Traditional Arabic" w:hint="cs"/>
          <w:rtl/>
        </w:rPr>
        <w:t>﴿</w:t>
      </w:r>
      <w:r w:rsidRPr="00E01279">
        <w:rPr>
          <w:rFonts w:hint="eastAsia"/>
          <w:rtl/>
        </w:rPr>
        <w:t>وَإِن</w:t>
      </w:r>
      <w:r w:rsidRPr="00E01279">
        <w:rPr>
          <w:rtl/>
        </w:rPr>
        <w:t xml:space="preserve"> </w:t>
      </w:r>
      <w:r w:rsidRPr="00E01279">
        <w:rPr>
          <w:rFonts w:hint="eastAsia"/>
          <w:rtl/>
        </w:rPr>
        <w:t>يُرِيدُو</w:t>
      </w:r>
      <w:r w:rsidRPr="00E01279">
        <w:rPr>
          <w:rFonts w:hint="cs"/>
          <w:rtl/>
        </w:rPr>
        <w:t>ٓ</w:t>
      </w:r>
      <w:r w:rsidRPr="00E01279">
        <w:rPr>
          <w:rFonts w:hint="eastAsia"/>
          <w:rtl/>
        </w:rPr>
        <w:t>اْ</w:t>
      </w:r>
      <w:r w:rsidRPr="00E01279">
        <w:rPr>
          <w:rtl/>
        </w:rPr>
        <w:t xml:space="preserve"> </w:t>
      </w:r>
      <w:r w:rsidRPr="00E01279">
        <w:rPr>
          <w:rFonts w:hint="eastAsia"/>
          <w:rtl/>
        </w:rPr>
        <w:t>أَن</w:t>
      </w:r>
      <w:r w:rsidRPr="00E01279">
        <w:rPr>
          <w:rtl/>
        </w:rPr>
        <w:t xml:space="preserve"> </w:t>
      </w:r>
      <w:r w:rsidRPr="00E01279">
        <w:rPr>
          <w:rFonts w:hint="eastAsia"/>
          <w:rtl/>
        </w:rPr>
        <w:t>يَخ</w:t>
      </w:r>
      <w:r w:rsidRPr="00E01279">
        <w:rPr>
          <w:rFonts w:hint="cs"/>
          <w:rtl/>
        </w:rPr>
        <w:t>ۡ</w:t>
      </w:r>
      <w:r w:rsidRPr="00E01279">
        <w:rPr>
          <w:rFonts w:hint="eastAsia"/>
          <w:rtl/>
        </w:rPr>
        <w:t>دَعُوكَ</w:t>
      </w:r>
      <w:r w:rsidRPr="00E01279">
        <w:rPr>
          <w:rtl/>
        </w:rPr>
        <w:t xml:space="preserve"> </w:t>
      </w:r>
      <w:r w:rsidRPr="00E01279">
        <w:rPr>
          <w:rFonts w:hint="eastAsia"/>
          <w:rtl/>
        </w:rPr>
        <w:t>فَإِنَّ</w:t>
      </w:r>
      <w:r w:rsidRPr="00E01279">
        <w:rPr>
          <w:rtl/>
        </w:rPr>
        <w:t xml:space="preserve"> </w:t>
      </w:r>
      <w:r w:rsidRPr="00E01279">
        <w:rPr>
          <w:rFonts w:hint="eastAsia"/>
          <w:rtl/>
        </w:rPr>
        <w:t>حَس</w:t>
      </w:r>
      <w:r w:rsidRPr="00E01279">
        <w:rPr>
          <w:rFonts w:hint="cs"/>
          <w:rtl/>
        </w:rPr>
        <w:t>ۡ</w:t>
      </w:r>
      <w:r w:rsidRPr="00E01279">
        <w:rPr>
          <w:rFonts w:hint="eastAsia"/>
          <w:rtl/>
        </w:rPr>
        <w:t>بَكَ</w:t>
      </w:r>
      <w:r w:rsidRPr="00E01279">
        <w:rPr>
          <w:rtl/>
        </w:rPr>
        <w:t xml:space="preserve"> </w:t>
      </w:r>
      <w:r w:rsidRPr="00E01279">
        <w:rPr>
          <w:rFonts w:hint="cs"/>
          <w:rtl/>
        </w:rPr>
        <w:t>ٱ</w:t>
      </w:r>
      <w:r w:rsidRPr="00E01279">
        <w:rPr>
          <w:rFonts w:hint="eastAsia"/>
          <w:rtl/>
        </w:rPr>
        <w:t>للَّهُ</w:t>
      </w:r>
      <w:r w:rsidRPr="00E01279">
        <w:rPr>
          <w:rFonts w:hint="cs"/>
          <w:rtl/>
        </w:rPr>
        <w:t>ۚ</w:t>
      </w:r>
      <w:r w:rsidRPr="00E01279">
        <w:rPr>
          <w:rtl/>
        </w:rPr>
        <w:t xml:space="preserve"> </w:t>
      </w:r>
      <w:r w:rsidRPr="00E01279">
        <w:rPr>
          <w:rFonts w:hint="eastAsia"/>
          <w:rtl/>
        </w:rPr>
        <w:t>هُوَ</w:t>
      </w:r>
      <w:r w:rsidRPr="00E01279">
        <w:rPr>
          <w:rtl/>
        </w:rPr>
        <w:t xml:space="preserve"> </w:t>
      </w:r>
      <w:r w:rsidRPr="00E01279">
        <w:rPr>
          <w:rFonts w:hint="cs"/>
          <w:rtl/>
        </w:rPr>
        <w:t>ٱ</w:t>
      </w:r>
      <w:r w:rsidRPr="00E01279">
        <w:rPr>
          <w:rFonts w:hint="eastAsia"/>
          <w:rtl/>
        </w:rPr>
        <w:t>لَّذِي</w:t>
      </w:r>
      <w:r w:rsidRPr="00E01279">
        <w:rPr>
          <w:rFonts w:hint="cs"/>
          <w:rtl/>
        </w:rPr>
        <w:t>ٓ</w:t>
      </w:r>
      <w:r w:rsidRPr="00E01279">
        <w:rPr>
          <w:rtl/>
        </w:rPr>
        <w:t xml:space="preserve"> </w:t>
      </w:r>
      <w:r w:rsidRPr="00E01279">
        <w:rPr>
          <w:rFonts w:hint="eastAsia"/>
          <w:rtl/>
        </w:rPr>
        <w:t>أَيَّدَكَ</w:t>
      </w:r>
      <w:r w:rsidRPr="00E01279">
        <w:rPr>
          <w:rtl/>
        </w:rPr>
        <w:t xml:space="preserve"> </w:t>
      </w:r>
      <w:r w:rsidRPr="00E01279">
        <w:rPr>
          <w:rFonts w:hint="eastAsia"/>
          <w:rtl/>
        </w:rPr>
        <w:t>بِنَص</w:t>
      </w:r>
      <w:r w:rsidRPr="00E01279">
        <w:rPr>
          <w:rFonts w:hint="cs"/>
          <w:rtl/>
        </w:rPr>
        <w:t>ۡ</w:t>
      </w:r>
      <w:r w:rsidRPr="00E01279">
        <w:rPr>
          <w:rFonts w:hint="eastAsia"/>
          <w:rtl/>
        </w:rPr>
        <w:t>رِهِ</w:t>
      </w:r>
      <w:r w:rsidRPr="00E01279">
        <w:rPr>
          <w:rFonts w:hint="cs"/>
          <w:rtl/>
        </w:rPr>
        <w:t>ۦ</w:t>
      </w:r>
      <w:r w:rsidRPr="00E01279">
        <w:rPr>
          <w:rtl/>
        </w:rPr>
        <w:t xml:space="preserve"> </w:t>
      </w:r>
      <w:r w:rsidRPr="00E01279">
        <w:rPr>
          <w:rFonts w:hint="eastAsia"/>
          <w:rtl/>
        </w:rPr>
        <w:t>وَبِ</w:t>
      </w:r>
      <w:r w:rsidRPr="00E01279">
        <w:rPr>
          <w:rFonts w:hint="cs"/>
          <w:rtl/>
        </w:rPr>
        <w:t>ٱ</w:t>
      </w:r>
      <w:r w:rsidRPr="00E01279">
        <w:rPr>
          <w:rFonts w:hint="eastAsia"/>
          <w:rtl/>
        </w:rPr>
        <w:t>ل</w:t>
      </w:r>
      <w:r w:rsidRPr="00E01279">
        <w:rPr>
          <w:rFonts w:hint="cs"/>
          <w:rtl/>
        </w:rPr>
        <w:t>ۡ</w:t>
      </w:r>
      <w:r w:rsidRPr="00E01279">
        <w:rPr>
          <w:rFonts w:hint="eastAsia"/>
          <w:rtl/>
        </w:rPr>
        <w:t>مُؤ</w:t>
      </w:r>
      <w:r w:rsidRPr="00E01279">
        <w:rPr>
          <w:rFonts w:hint="cs"/>
          <w:rtl/>
        </w:rPr>
        <w:t>ۡ</w:t>
      </w:r>
      <w:r w:rsidRPr="00E01279">
        <w:rPr>
          <w:rFonts w:hint="eastAsia"/>
          <w:rtl/>
        </w:rPr>
        <w:t>مِنِينَ</w:t>
      </w:r>
      <w:r w:rsidRPr="00E01279">
        <w:rPr>
          <w:rtl/>
        </w:rPr>
        <w:t xml:space="preserve"> </w:t>
      </w:r>
      <w:r w:rsidRPr="00E01279">
        <w:rPr>
          <w:rFonts w:hint="cs"/>
          <w:rtl/>
        </w:rPr>
        <w:t>٦٢</w:t>
      </w:r>
      <w:r w:rsidRPr="00E01279">
        <w:rPr>
          <w:rtl/>
        </w:rPr>
        <w:t xml:space="preserve"> </w:t>
      </w:r>
      <w:r w:rsidRPr="00E01279">
        <w:rPr>
          <w:rFonts w:hint="eastAsia"/>
          <w:rtl/>
        </w:rPr>
        <w:t>وَأَلَّفَ</w:t>
      </w:r>
      <w:r w:rsidRPr="00E01279">
        <w:rPr>
          <w:rtl/>
        </w:rPr>
        <w:t xml:space="preserve"> </w:t>
      </w:r>
      <w:r w:rsidRPr="00E01279">
        <w:rPr>
          <w:rFonts w:hint="eastAsia"/>
          <w:rtl/>
        </w:rPr>
        <w:t>بَي</w:t>
      </w:r>
      <w:r w:rsidRPr="00E01279">
        <w:rPr>
          <w:rFonts w:hint="cs"/>
          <w:rtl/>
        </w:rPr>
        <w:t>ۡ</w:t>
      </w:r>
      <w:r w:rsidRPr="00E01279">
        <w:rPr>
          <w:rFonts w:hint="eastAsia"/>
          <w:rtl/>
        </w:rPr>
        <w:t>نَ</w:t>
      </w:r>
      <w:r w:rsidRPr="00E01279">
        <w:rPr>
          <w:rtl/>
        </w:rPr>
        <w:t xml:space="preserve"> </w:t>
      </w:r>
      <w:r w:rsidRPr="00E01279">
        <w:rPr>
          <w:rFonts w:hint="eastAsia"/>
          <w:rtl/>
        </w:rPr>
        <w:t>قُلُوبِهِم</w:t>
      </w:r>
      <w:r w:rsidRPr="00E01279">
        <w:rPr>
          <w:rFonts w:hint="cs"/>
          <w:rtl/>
        </w:rPr>
        <w:t>ۡۚ</w:t>
      </w:r>
      <w:r w:rsidRPr="00E01279">
        <w:rPr>
          <w:rtl/>
        </w:rPr>
        <w:t xml:space="preserve"> </w:t>
      </w:r>
      <w:r w:rsidRPr="00E01279">
        <w:rPr>
          <w:rFonts w:hint="eastAsia"/>
          <w:rtl/>
        </w:rPr>
        <w:t>لَو</w:t>
      </w:r>
      <w:r w:rsidRPr="00E01279">
        <w:rPr>
          <w:rFonts w:hint="cs"/>
          <w:rtl/>
        </w:rPr>
        <w:t>ۡ</w:t>
      </w:r>
      <w:r w:rsidRPr="00E01279">
        <w:rPr>
          <w:rtl/>
        </w:rPr>
        <w:t xml:space="preserve"> </w:t>
      </w:r>
      <w:r w:rsidRPr="00E01279">
        <w:rPr>
          <w:rFonts w:hint="eastAsia"/>
          <w:rtl/>
        </w:rPr>
        <w:t>أَنفَق</w:t>
      </w:r>
      <w:r w:rsidRPr="00E01279">
        <w:rPr>
          <w:rFonts w:hint="cs"/>
          <w:rtl/>
        </w:rPr>
        <w:t>ۡ</w:t>
      </w:r>
      <w:r w:rsidRPr="00E01279">
        <w:rPr>
          <w:rFonts w:hint="eastAsia"/>
          <w:rtl/>
        </w:rPr>
        <w:t>تَ</w:t>
      </w:r>
      <w:r w:rsidRPr="00E01279">
        <w:rPr>
          <w:rtl/>
        </w:rPr>
        <w:t xml:space="preserve"> </w:t>
      </w:r>
      <w:r w:rsidRPr="00E01279">
        <w:rPr>
          <w:rFonts w:hint="eastAsia"/>
          <w:rtl/>
        </w:rPr>
        <w:t>مَا</w:t>
      </w:r>
      <w:r w:rsidRPr="00E01279">
        <w:rPr>
          <w:rtl/>
        </w:rPr>
        <w:t xml:space="preserve"> </w:t>
      </w:r>
      <w:r w:rsidRPr="00E01279">
        <w:rPr>
          <w:rFonts w:hint="eastAsia"/>
          <w:rtl/>
        </w:rPr>
        <w:t>فِي</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أَر</w:t>
      </w:r>
      <w:r w:rsidRPr="00E01279">
        <w:rPr>
          <w:rFonts w:hint="cs"/>
          <w:rtl/>
        </w:rPr>
        <w:t>ۡ</w:t>
      </w:r>
      <w:r w:rsidRPr="00E01279">
        <w:rPr>
          <w:rFonts w:hint="eastAsia"/>
          <w:rtl/>
        </w:rPr>
        <w:t>ضِ</w:t>
      </w:r>
      <w:r w:rsidRPr="00E01279">
        <w:rPr>
          <w:rtl/>
        </w:rPr>
        <w:t xml:space="preserve"> </w:t>
      </w:r>
      <w:r w:rsidRPr="00E01279">
        <w:rPr>
          <w:rFonts w:hint="eastAsia"/>
          <w:rtl/>
        </w:rPr>
        <w:t>جَمِيع</w:t>
      </w:r>
      <w:r w:rsidRPr="00E01279">
        <w:rPr>
          <w:rFonts w:hint="cs"/>
          <w:rtl/>
        </w:rPr>
        <w:t>ٗ</w:t>
      </w:r>
      <w:r w:rsidRPr="00E01279">
        <w:rPr>
          <w:rFonts w:hint="eastAsia"/>
          <w:rtl/>
        </w:rPr>
        <w:t>ا</w:t>
      </w:r>
      <w:r w:rsidRPr="00E01279">
        <w:rPr>
          <w:rtl/>
        </w:rPr>
        <w:t xml:space="preserve"> </w:t>
      </w:r>
      <w:r w:rsidRPr="00E01279">
        <w:rPr>
          <w:rFonts w:hint="eastAsia"/>
          <w:rtl/>
        </w:rPr>
        <w:t>مَّا</w:t>
      </w:r>
      <w:r w:rsidRPr="00E01279">
        <w:rPr>
          <w:rFonts w:hint="cs"/>
          <w:rtl/>
        </w:rPr>
        <w:t>ٓ</w:t>
      </w:r>
      <w:r w:rsidRPr="00E01279">
        <w:rPr>
          <w:rtl/>
        </w:rPr>
        <w:t xml:space="preserve"> </w:t>
      </w:r>
      <w:r w:rsidRPr="00E01279">
        <w:rPr>
          <w:rFonts w:hint="eastAsia"/>
          <w:rtl/>
        </w:rPr>
        <w:t>أَلَّف</w:t>
      </w:r>
      <w:r w:rsidRPr="00E01279">
        <w:rPr>
          <w:rFonts w:hint="cs"/>
          <w:rtl/>
        </w:rPr>
        <w:t>ۡ</w:t>
      </w:r>
      <w:r w:rsidRPr="00E01279">
        <w:rPr>
          <w:rFonts w:hint="eastAsia"/>
          <w:rtl/>
        </w:rPr>
        <w:t>تَ</w:t>
      </w:r>
      <w:r w:rsidRPr="00E01279">
        <w:rPr>
          <w:rtl/>
        </w:rPr>
        <w:t xml:space="preserve"> </w:t>
      </w:r>
      <w:r w:rsidRPr="00E01279">
        <w:rPr>
          <w:rFonts w:hint="eastAsia"/>
          <w:rtl/>
        </w:rPr>
        <w:t>بَي</w:t>
      </w:r>
      <w:r w:rsidRPr="00E01279">
        <w:rPr>
          <w:rFonts w:hint="cs"/>
          <w:rtl/>
        </w:rPr>
        <w:t>ۡ</w:t>
      </w:r>
      <w:r w:rsidRPr="00E01279">
        <w:rPr>
          <w:rFonts w:hint="eastAsia"/>
          <w:rtl/>
        </w:rPr>
        <w:t>نَ</w:t>
      </w:r>
      <w:r w:rsidRPr="00E01279">
        <w:rPr>
          <w:rtl/>
        </w:rPr>
        <w:t xml:space="preserve"> </w:t>
      </w:r>
      <w:r w:rsidRPr="00E01279">
        <w:rPr>
          <w:rFonts w:hint="eastAsia"/>
          <w:rtl/>
        </w:rPr>
        <w:t>قُلُوبِهِم</w:t>
      </w:r>
      <w:r w:rsidRPr="00E01279">
        <w:rPr>
          <w:rFonts w:hint="cs"/>
          <w:rtl/>
        </w:rPr>
        <w:t>ۡ</w:t>
      </w:r>
      <w:r w:rsidRPr="00E01279">
        <w:rPr>
          <w:rtl/>
        </w:rPr>
        <w:t xml:space="preserve"> </w:t>
      </w:r>
      <w:r w:rsidRPr="00E01279">
        <w:rPr>
          <w:rFonts w:hint="eastAsia"/>
          <w:rtl/>
        </w:rPr>
        <w:t>وَلَ</w:t>
      </w:r>
      <w:r w:rsidRPr="00E01279">
        <w:rPr>
          <w:rFonts w:hint="cs"/>
          <w:rtl/>
        </w:rPr>
        <w:t>ٰ</w:t>
      </w:r>
      <w:r w:rsidRPr="00E01279">
        <w:rPr>
          <w:rFonts w:hint="eastAsia"/>
          <w:rtl/>
        </w:rPr>
        <w:t>كِنَّ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أَلَّفَ</w:t>
      </w:r>
      <w:r w:rsidRPr="00E01279">
        <w:rPr>
          <w:rtl/>
        </w:rPr>
        <w:t xml:space="preserve"> </w:t>
      </w:r>
      <w:r w:rsidRPr="00E01279">
        <w:rPr>
          <w:rFonts w:hint="eastAsia"/>
          <w:rtl/>
        </w:rPr>
        <w:t>بَي</w:t>
      </w:r>
      <w:r w:rsidRPr="00E01279">
        <w:rPr>
          <w:rFonts w:hint="cs"/>
          <w:rtl/>
        </w:rPr>
        <w:t>ۡ</w:t>
      </w:r>
      <w:r w:rsidRPr="00E01279">
        <w:rPr>
          <w:rFonts w:hint="eastAsia"/>
          <w:rtl/>
        </w:rPr>
        <w:t>نَهُم</w:t>
      </w:r>
      <w:r w:rsidRPr="00E01279">
        <w:rPr>
          <w:rFonts w:hint="cs"/>
          <w:rtl/>
        </w:rPr>
        <w:t>ۡۚ</w:t>
      </w:r>
      <w:r w:rsidRPr="00E01279">
        <w:rPr>
          <w:rtl/>
        </w:rPr>
        <w:t xml:space="preserve"> </w:t>
      </w:r>
      <w:r w:rsidRPr="00E01279">
        <w:rPr>
          <w:rFonts w:hint="eastAsia"/>
          <w:rtl/>
        </w:rPr>
        <w:t>إِنَّهُ</w:t>
      </w:r>
      <w:r w:rsidRPr="00E01279">
        <w:rPr>
          <w:rFonts w:hint="cs"/>
          <w:rtl/>
        </w:rPr>
        <w:t>ۥ</w:t>
      </w:r>
      <w:r w:rsidRPr="00E01279">
        <w:rPr>
          <w:rtl/>
        </w:rPr>
        <w:t xml:space="preserve"> </w:t>
      </w:r>
      <w:r w:rsidRPr="00E01279">
        <w:rPr>
          <w:rFonts w:hint="eastAsia"/>
          <w:rtl/>
        </w:rPr>
        <w:t>عَزِيزٌ</w:t>
      </w:r>
      <w:r w:rsidRPr="00E01279">
        <w:rPr>
          <w:rtl/>
        </w:rPr>
        <w:t xml:space="preserve"> </w:t>
      </w:r>
      <w:r w:rsidRPr="00E01279">
        <w:rPr>
          <w:rFonts w:hint="eastAsia"/>
          <w:rtl/>
        </w:rPr>
        <w:t>حَكِيم</w:t>
      </w:r>
      <w:r w:rsidRPr="00E01279">
        <w:rPr>
          <w:rFonts w:hint="cs"/>
          <w:rtl/>
        </w:rPr>
        <w:t>ٞ</w:t>
      </w:r>
      <w:r w:rsidRPr="00E01279">
        <w:rPr>
          <w:rtl/>
        </w:rPr>
        <w:t xml:space="preserve"> </w:t>
      </w:r>
      <w:r w:rsidRPr="00E01279">
        <w:rPr>
          <w:rFonts w:hint="cs"/>
          <w:rtl/>
        </w:rPr>
        <w:t>٦٣</w:t>
      </w:r>
      <w:r w:rsidRPr="00E01279">
        <w:rPr>
          <w:rtl/>
        </w:rPr>
        <w:t xml:space="preserve"> </w:t>
      </w:r>
      <w:r w:rsidRPr="00E01279">
        <w:rPr>
          <w:rFonts w:hint="eastAsia"/>
          <w:rtl/>
        </w:rPr>
        <w:t>يَ</w:t>
      </w:r>
      <w:r w:rsidRPr="00E01279">
        <w:rPr>
          <w:rFonts w:hint="cs"/>
          <w:rtl/>
        </w:rPr>
        <w:t>ٰٓ</w:t>
      </w:r>
      <w:r w:rsidRPr="00E01279">
        <w:rPr>
          <w:rFonts w:hint="eastAsia"/>
          <w:rtl/>
        </w:rPr>
        <w:t>أَيُّهَا</w:t>
      </w:r>
      <w:r w:rsidRPr="00E01279">
        <w:rPr>
          <w:rtl/>
        </w:rPr>
        <w:t xml:space="preserve"> </w:t>
      </w:r>
      <w:r w:rsidRPr="00E01279">
        <w:rPr>
          <w:rFonts w:hint="cs"/>
          <w:rtl/>
        </w:rPr>
        <w:t>ٱ</w:t>
      </w:r>
      <w:r w:rsidRPr="00E01279">
        <w:rPr>
          <w:rFonts w:hint="eastAsia"/>
          <w:rtl/>
        </w:rPr>
        <w:t>لنَّبِيُّ</w:t>
      </w:r>
      <w:r w:rsidRPr="00E01279">
        <w:rPr>
          <w:rtl/>
        </w:rPr>
        <w:t xml:space="preserve"> </w:t>
      </w:r>
      <w:r w:rsidRPr="00E01279">
        <w:rPr>
          <w:rFonts w:hint="eastAsia"/>
          <w:rtl/>
        </w:rPr>
        <w:t>حَس</w:t>
      </w:r>
      <w:r w:rsidRPr="00E01279">
        <w:rPr>
          <w:rFonts w:hint="cs"/>
          <w:rtl/>
        </w:rPr>
        <w:t>ۡ</w:t>
      </w:r>
      <w:r w:rsidRPr="00E01279">
        <w:rPr>
          <w:rFonts w:hint="eastAsia"/>
          <w:rtl/>
        </w:rPr>
        <w:t>بُكَ</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وَمَنِ</w:t>
      </w:r>
      <w:r w:rsidRPr="00E01279">
        <w:rPr>
          <w:rtl/>
        </w:rPr>
        <w:t xml:space="preserve"> </w:t>
      </w:r>
      <w:r w:rsidRPr="00E01279">
        <w:rPr>
          <w:rFonts w:hint="cs"/>
          <w:rtl/>
        </w:rPr>
        <w:t>ٱ</w:t>
      </w:r>
      <w:r w:rsidRPr="00E01279">
        <w:rPr>
          <w:rFonts w:hint="eastAsia"/>
          <w:rtl/>
        </w:rPr>
        <w:t>تَّبَعَكَ</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مُؤ</w:t>
      </w:r>
      <w:r w:rsidRPr="00E01279">
        <w:rPr>
          <w:rFonts w:hint="cs"/>
          <w:rtl/>
        </w:rPr>
        <w:t>ۡ</w:t>
      </w:r>
      <w:r w:rsidRPr="00E01279">
        <w:rPr>
          <w:rFonts w:hint="eastAsia"/>
          <w:rtl/>
        </w:rPr>
        <w:t>مِنِينَ</w:t>
      </w:r>
      <w:r w:rsidRPr="00E01279">
        <w:rPr>
          <w:rtl/>
        </w:rPr>
        <w:t xml:space="preserve"> </w:t>
      </w:r>
      <w:r w:rsidRPr="00E01279">
        <w:rPr>
          <w:rFonts w:hint="cs"/>
          <w:rtl/>
        </w:rPr>
        <w:t>٦٤</w:t>
      </w:r>
      <w:r>
        <w:rPr>
          <w:rFonts w:cs="Traditional Arabic" w:hint="cs"/>
          <w:rtl/>
        </w:rPr>
        <w:t>﴾</w:t>
      </w:r>
      <w:r w:rsidRPr="00143145">
        <w:rPr>
          <w:rStyle w:val="Char4"/>
          <w:rFonts w:hint="cs"/>
          <w:rtl/>
        </w:rPr>
        <w:t xml:space="preserve"> </w:t>
      </w:r>
      <w:r w:rsidRPr="00F1460C">
        <w:rPr>
          <w:rStyle w:val="Char6"/>
          <w:rFonts w:hint="cs"/>
          <w:rtl/>
        </w:rPr>
        <w:t>[الأنفال: 62-64]</w:t>
      </w:r>
      <w:r w:rsidRPr="00143145">
        <w:rPr>
          <w:rStyle w:val="Char4"/>
          <w:rFonts w:hint="cs"/>
          <w:rtl/>
        </w:rPr>
        <w:t>.</w:t>
      </w:r>
    </w:p>
    <w:p w:rsidR="007159A4" w:rsidRPr="00E01279" w:rsidRDefault="007159A4" w:rsidP="00E01279">
      <w:pPr>
        <w:pStyle w:val="ab"/>
        <w:spacing w:line="240" w:lineRule="auto"/>
        <w:rPr>
          <w:spacing w:val="-2"/>
          <w:rtl/>
        </w:rPr>
      </w:pPr>
      <w:r w:rsidRPr="00E01279">
        <w:rPr>
          <w:rFonts w:cs="Traditional Arabic" w:hint="cs"/>
          <w:spacing w:val="-2"/>
          <w:rtl/>
        </w:rPr>
        <w:t>«</w:t>
      </w:r>
      <w:r w:rsidRPr="00E01279">
        <w:rPr>
          <w:rFonts w:hint="cs"/>
          <w:spacing w:val="-2"/>
          <w:rtl/>
        </w:rPr>
        <w:t xml:space="preserve">و اگر بخواهند تو را فریب دهند، خدا برای تو کافی است، او همان کسی است که تو را با یاری خود و </w:t>
      </w:r>
      <w:r w:rsidRPr="00E01279">
        <w:rPr>
          <w:spacing w:val="-2"/>
          <w:rtl/>
        </w:rPr>
        <w:t>توسّط مؤمنان</w:t>
      </w:r>
      <w:r w:rsidRPr="00E01279">
        <w:rPr>
          <w:rFonts w:hint="cs"/>
          <w:spacing w:val="-2"/>
          <w:rtl/>
        </w:rPr>
        <w:t xml:space="preserve">، تقویت کرد و </w:t>
      </w:r>
      <w:r w:rsidRPr="00E01279">
        <w:rPr>
          <w:spacing w:val="-2"/>
          <w:rtl/>
        </w:rPr>
        <w:t>در م</w:t>
      </w:r>
      <w:r w:rsidR="00F1460C" w:rsidRPr="00E01279">
        <w:rPr>
          <w:spacing w:val="-2"/>
          <w:rtl/>
        </w:rPr>
        <w:t>ی</w:t>
      </w:r>
      <w:r w:rsidRPr="00E01279">
        <w:rPr>
          <w:spacing w:val="-2"/>
          <w:rtl/>
        </w:rPr>
        <w:t>ان آنان الفت ا</w:t>
      </w:r>
      <w:r w:rsidR="00F1460C" w:rsidRPr="00E01279">
        <w:rPr>
          <w:spacing w:val="-2"/>
          <w:rtl/>
        </w:rPr>
        <w:t>ی</w:t>
      </w:r>
      <w:r w:rsidRPr="00E01279">
        <w:rPr>
          <w:spacing w:val="-2"/>
          <w:rtl/>
        </w:rPr>
        <w:t>جاد نمود</w:t>
      </w:r>
      <w:r w:rsidRPr="00E01279">
        <w:rPr>
          <w:rFonts w:hint="cs"/>
          <w:spacing w:val="-2"/>
          <w:rtl/>
        </w:rPr>
        <w:t>! اگر تمام آنچه را که روی زمین است، صرف می‌کردی که میان  آنها الفت دهی، نمی‌توانستی! ولی خداوند در میان آنها الفت ایجاد کرد. او توانا و حلیم است، ای پیامبر! خدا و مؤمنانی که از تو پیروی می‌کنند، برای تو کافی هستند</w:t>
      </w:r>
      <w:r w:rsidRPr="00E01279">
        <w:rPr>
          <w:rFonts w:cs="Traditional Arabic" w:hint="cs"/>
          <w:spacing w:val="-2"/>
          <w:rtl/>
        </w:rPr>
        <w:t>»</w:t>
      </w:r>
      <w:r w:rsidRPr="00E01279">
        <w:rPr>
          <w:rFonts w:hint="cs"/>
          <w:spacing w:val="-2"/>
          <w:rtl/>
        </w:rPr>
        <w:t>.</w:t>
      </w:r>
    </w:p>
    <w:p w:rsidR="007159A4" w:rsidRPr="00143145" w:rsidRDefault="007159A4" w:rsidP="00E01279">
      <w:pPr>
        <w:pStyle w:val="af1"/>
        <w:spacing w:line="230" w:lineRule="auto"/>
        <w:rPr>
          <w:rStyle w:val="Char4"/>
          <w:rtl/>
        </w:rPr>
      </w:pPr>
      <w:r>
        <w:rPr>
          <w:rFonts w:cs="Traditional Arabic" w:hint="cs"/>
          <w:rtl/>
        </w:rPr>
        <w:t>﴿</w:t>
      </w:r>
      <w:r w:rsidRPr="00E01279">
        <w:rPr>
          <w:rFonts w:hint="eastAsia"/>
          <w:rtl/>
        </w:rPr>
        <w:t>وَ</w:t>
      </w:r>
      <w:r w:rsidRPr="00E01279">
        <w:rPr>
          <w:rFonts w:hint="cs"/>
          <w:rtl/>
        </w:rPr>
        <w:t>ٱ</w:t>
      </w:r>
      <w:r w:rsidRPr="00E01279">
        <w:rPr>
          <w:rFonts w:hint="eastAsia"/>
          <w:rtl/>
        </w:rPr>
        <w:t>لَّذِينَ</w:t>
      </w:r>
      <w:r w:rsidRPr="00E01279">
        <w:rPr>
          <w:rtl/>
        </w:rPr>
        <w:t xml:space="preserve"> </w:t>
      </w:r>
      <w:r w:rsidRPr="00E01279">
        <w:rPr>
          <w:rFonts w:hint="eastAsia"/>
          <w:rtl/>
        </w:rPr>
        <w:t>ءَامَنُواْ</w:t>
      </w:r>
      <w:r w:rsidRPr="00E01279">
        <w:rPr>
          <w:rtl/>
        </w:rPr>
        <w:t xml:space="preserve"> </w:t>
      </w:r>
      <w:r w:rsidRPr="00E01279">
        <w:rPr>
          <w:rFonts w:hint="eastAsia"/>
          <w:rtl/>
        </w:rPr>
        <w:t>وَهَاجَرُواْ</w:t>
      </w:r>
      <w:r w:rsidRPr="00E01279">
        <w:rPr>
          <w:rtl/>
        </w:rPr>
        <w:t xml:space="preserve"> </w:t>
      </w:r>
      <w:r w:rsidRPr="00E01279">
        <w:rPr>
          <w:rFonts w:hint="eastAsia"/>
          <w:rtl/>
        </w:rPr>
        <w:t>وَجَ</w:t>
      </w:r>
      <w:r w:rsidRPr="00E01279">
        <w:rPr>
          <w:rFonts w:hint="cs"/>
          <w:rtl/>
        </w:rPr>
        <w:t>ٰ</w:t>
      </w:r>
      <w:r w:rsidRPr="00E01279">
        <w:rPr>
          <w:rFonts w:hint="eastAsia"/>
          <w:rtl/>
        </w:rPr>
        <w:t>هَدُواْ</w:t>
      </w:r>
      <w:r w:rsidRPr="00E01279">
        <w:rPr>
          <w:rtl/>
        </w:rPr>
        <w:t xml:space="preserve"> </w:t>
      </w:r>
      <w:r w:rsidRPr="00E01279">
        <w:rPr>
          <w:rFonts w:hint="eastAsia"/>
          <w:rtl/>
        </w:rPr>
        <w:t>فِي</w:t>
      </w:r>
      <w:r w:rsidRPr="00E01279">
        <w:rPr>
          <w:rtl/>
        </w:rPr>
        <w:t xml:space="preserve"> </w:t>
      </w:r>
      <w:r w:rsidRPr="00E01279">
        <w:rPr>
          <w:rFonts w:hint="eastAsia"/>
          <w:rtl/>
        </w:rPr>
        <w:t>سَبِيلِ</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وَ</w:t>
      </w:r>
      <w:r w:rsidRPr="00E01279">
        <w:rPr>
          <w:rFonts w:hint="cs"/>
          <w:rtl/>
        </w:rPr>
        <w:t>ٱ</w:t>
      </w:r>
      <w:r w:rsidRPr="00E01279">
        <w:rPr>
          <w:rFonts w:hint="eastAsia"/>
          <w:rtl/>
        </w:rPr>
        <w:t>لَّذِينَ</w:t>
      </w:r>
      <w:r w:rsidRPr="00E01279">
        <w:rPr>
          <w:rtl/>
        </w:rPr>
        <w:t xml:space="preserve"> </w:t>
      </w:r>
      <w:r w:rsidRPr="00E01279">
        <w:rPr>
          <w:rFonts w:hint="eastAsia"/>
          <w:rtl/>
        </w:rPr>
        <w:t>ءَاوَواْ</w:t>
      </w:r>
      <w:r w:rsidRPr="00E01279">
        <w:rPr>
          <w:rtl/>
        </w:rPr>
        <w:t xml:space="preserve"> </w:t>
      </w:r>
      <w:r w:rsidRPr="00E01279">
        <w:rPr>
          <w:rFonts w:hint="eastAsia"/>
          <w:rtl/>
        </w:rPr>
        <w:t>وَّنَصَرُو</w:t>
      </w:r>
      <w:r w:rsidRPr="00E01279">
        <w:rPr>
          <w:rFonts w:hint="cs"/>
          <w:rtl/>
        </w:rPr>
        <w:t>ٓ</w:t>
      </w:r>
      <w:r w:rsidRPr="00E01279">
        <w:rPr>
          <w:rFonts w:hint="eastAsia"/>
          <w:rtl/>
        </w:rPr>
        <w:t>اْ</w:t>
      </w:r>
      <w:r w:rsidRPr="00E01279">
        <w:rPr>
          <w:rtl/>
        </w:rPr>
        <w:t xml:space="preserve"> </w:t>
      </w:r>
      <w:r w:rsidRPr="00E01279">
        <w:rPr>
          <w:rFonts w:hint="eastAsia"/>
          <w:rtl/>
        </w:rPr>
        <w:t>أُوْلَ</w:t>
      </w:r>
      <w:r w:rsidRPr="00E01279">
        <w:rPr>
          <w:rFonts w:hint="cs"/>
          <w:rtl/>
        </w:rPr>
        <w:t>ٰٓ</w:t>
      </w:r>
      <w:r w:rsidRPr="00E01279">
        <w:rPr>
          <w:rFonts w:hint="eastAsia"/>
          <w:rtl/>
        </w:rPr>
        <w:t>ئِكَ</w:t>
      </w:r>
      <w:r w:rsidRPr="00E01279">
        <w:rPr>
          <w:rtl/>
        </w:rPr>
        <w:t xml:space="preserve"> </w:t>
      </w:r>
      <w:r w:rsidRPr="00E01279">
        <w:rPr>
          <w:rFonts w:hint="eastAsia"/>
          <w:rtl/>
        </w:rPr>
        <w:t>هُمُ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مُؤ</w:t>
      </w:r>
      <w:r w:rsidRPr="00E01279">
        <w:rPr>
          <w:rFonts w:hint="cs"/>
          <w:rtl/>
        </w:rPr>
        <w:t>ۡ</w:t>
      </w:r>
      <w:r w:rsidRPr="00E01279">
        <w:rPr>
          <w:rFonts w:hint="eastAsia"/>
          <w:rtl/>
        </w:rPr>
        <w:t>مِنُونَ</w:t>
      </w:r>
      <w:r w:rsidRPr="00E01279">
        <w:rPr>
          <w:rtl/>
        </w:rPr>
        <w:t xml:space="preserve"> </w:t>
      </w:r>
      <w:r w:rsidRPr="00E01279">
        <w:rPr>
          <w:rFonts w:hint="eastAsia"/>
          <w:rtl/>
        </w:rPr>
        <w:t>حَقّ</w:t>
      </w:r>
      <w:r w:rsidRPr="00E01279">
        <w:rPr>
          <w:rFonts w:hint="cs"/>
          <w:rtl/>
        </w:rPr>
        <w:t>ٗ</w:t>
      </w:r>
      <w:r w:rsidRPr="00E01279">
        <w:rPr>
          <w:rFonts w:hint="eastAsia"/>
          <w:rtl/>
        </w:rPr>
        <w:t>ا</w:t>
      </w:r>
      <w:r w:rsidRPr="00E01279">
        <w:rPr>
          <w:rFonts w:hint="cs"/>
          <w:rtl/>
        </w:rPr>
        <w:t>ۚ</w:t>
      </w:r>
      <w:r w:rsidRPr="00E01279">
        <w:rPr>
          <w:rtl/>
        </w:rPr>
        <w:t xml:space="preserve"> </w:t>
      </w:r>
      <w:r w:rsidRPr="00E01279">
        <w:rPr>
          <w:rFonts w:hint="eastAsia"/>
          <w:rtl/>
        </w:rPr>
        <w:t>لَّهُم</w:t>
      </w:r>
      <w:r w:rsidRPr="00E01279">
        <w:rPr>
          <w:rtl/>
        </w:rPr>
        <w:t xml:space="preserve"> </w:t>
      </w:r>
      <w:r w:rsidRPr="00E01279">
        <w:rPr>
          <w:rFonts w:hint="eastAsia"/>
          <w:rtl/>
        </w:rPr>
        <w:t>مَّغ</w:t>
      </w:r>
      <w:r w:rsidRPr="00E01279">
        <w:rPr>
          <w:rFonts w:hint="cs"/>
          <w:rtl/>
        </w:rPr>
        <w:t>ۡ</w:t>
      </w:r>
      <w:r w:rsidRPr="00E01279">
        <w:rPr>
          <w:rFonts w:hint="eastAsia"/>
          <w:rtl/>
        </w:rPr>
        <w:t>فِرَة</w:t>
      </w:r>
      <w:r w:rsidRPr="00E01279">
        <w:rPr>
          <w:rFonts w:hint="cs"/>
          <w:rtl/>
        </w:rPr>
        <w:t>ٞ</w:t>
      </w:r>
      <w:r w:rsidRPr="00E01279">
        <w:rPr>
          <w:rtl/>
        </w:rPr>
        <w:t xml:space="preserve"> </w:t>
      </w:r>
      <w:r w:rsidRPr="00E01279">
        <w:rPr>
          <w:rFonts w:hint="eastAsia"/>
          <w:rtl/>
        </w:rPr>
        <w:t>وَرِز</w:t>
      </w:r>
      <w:r w:rsidRPr="00E01279">
        <w:rPr>
          <w:rFonts w:hint="cs"/>
          <w:rtl/>
        </w:rPr>
        <w:t>ۡ</w:t>
      </w:r>
      <w:r w:rsidRPr="00E01279">
        <w:rPr>
          <w:rFonts w:hint="eastAsia"/>
          <w:rtl/>
        </w:rPr>
        <w:t>ق</w:t>
      </w:r>
      <w:r w:rsidRPr="00E01279">
        <w:rPr>
          <w:rFonts w:hint="cs"/>
          <w:rtl/>
        </w:rPr>
        <w:t>ٞ</w:t>
      </w:r>
      <w:r w:rsidRPr="00E01279">
        <w:rPr>
          <w:rtl/>
        </w:rPr>
        <w:t xml:space="preserve"> </w:t>
      </w:r>
      <w:r w:rsidRPr="00E01279">
        <w:rPr>
          <w:rFonts w:hint="eastAsia"/>
          <w:rtl/>
        </w:rPr>
        <w:t>كَرِيم</w:t>
      </w:r>
      <w:r w:rsidRPr="00E01279">
        <w:rPr>
          <w:rFonts w:hint="cs"/>
          <w:rtl/>
        </w:rPr>
        <w:t>ٞ</w:t>
      </w:r>
      <w:r w:rsidRPr="00E01279">
        <w:rPr>
          <w:rtl/>
        </w:rPr>
        <w:t xml:space="preserve"> </w:t>
      </w:r>
      <w:r w:rsidRPr="00E01279">
        <w:rPr>
          <w:rFonts w:hint="cs"/>
          <w:rtl/>
        </w:rPr>
        <w:t>٧٤</w:t>
      </w:r>
      <w:r w:rsidRPr="00E01279">
        <w:rPr>
          <w:rtl/>
        </w:rPr>
        <w:t xml:space="preserve"> </w:t>
      </w:r>
      <w:r w:rsidRPr="00E01279">
        <w:rPr>
          <w:rFonts w:hint="eastAsia"/>
          <w:rtl/>
        </w:rPr>
        <w:t>وَ</w:t>
      </w:r>
      <w:r w:rsidRPr="00E01279">
        <w:rPr>
          <w:rFonts w:hint="cs"/>
          <w:rtl/>
        </w:rPr>
        <w:t>ٱ</w:t>
      </w:r>
      <w:r w:rsidRPr="00E01279">
        <w:rPr>
          <w:rFonts w:hint="eastAsia"/>
          <w:rtl/>
        </w:rPr>
        <w:t>لَّذِينَ</w:t>
      </w:r>
      <w:r w:rsidRPr="00E01279">
        <w:rPr>
          <w:rtl/>
        </w:rPr>
        <w:t xml:space="preserve"> </w:t>
      </w:r>
      <w:r w:rsidRPr="00E01279">
        <w:rPr>
          <w:rFonts w:hint="eastAsia"/>
          <w:rtl/>
        </w:rPr>
        <w:t>ءَامَنُواْ</w:t>
      </w:r>
      <w:r w:rsidRPr="00E01279">
        <w:rPr>
          <w:rtl/>
        </w:rPr>
        <w:t xml:space="preserve"> </w:t>
      </w:r>
      <w:r w:rsidRPr="00E01279">
        <w:rPr>
          <w:rFonts w:hint="eastAsia"/>
          <w:rtl/>
        </w:rPr>
        <w:t>مِن</w:t>
      </w:r>
      <w:r w:rsidRPr="00E01279">
        <w:rPr>
          <w:rFonts w:hint="cs"/>
          <w:rtl/>
        </w:rPr>
        <w:t>ۢ</w:t>
      </w:r>
      <w:r w:rsidRPr="00E01279">
        <w:rPr>
          <w:rtl/>
        </w:rPr>
        <w:t xml:space="preserve"> </w:t>
      </w:r>
      <w:r w:rsidRPr="00E01279">
        <w:rPr>
          <w:rFonts w:hint="eastAsia"/>
          <w:rtl/>
        </w:rPr>
        <w:t>بَع</w:t>
      </w:r>
      <w:r w:rsidRPr="00E01279">
        <w:rPr>
          <w:rFonts w:hint="cs"/>
          <w:rtl/>
        </w:rPr>
        <w:t>ۡ</w:t>
      </w:r>
      <w:r w:rsidRPr="00E01279">
        <w:rPr>
          <w:rFonts w:hint="eastAsia"/>
          <w:rtl/>
        </w:rPr>
        <w:t>دُ</w:t>
      </w:r>
      <w:r w:rsidRPr="00E01279">
        <w:rPr>
          <w:rtl/>
        </w:rPr>
        <w:t xml:space="preserve"> </w:t>
      </w:r>
      <w:r w:rsidRPr="00E01279">
        <w:rPr>
          <w:rFonts w:hint="eastAsia"/>
          <w:rtl/>
        </w:rPr>
        <w:t>وَهَاجَرُواْ</w:t>
      </w:r>
      <w:r w:rsidRPr="00E01279">
        <w:rPr>
          <w:rtl/>
        </w:rPr>
        <w:t xml:space="preserve"> </w:t>
      </w:r>
      <w:r w:rsidRPr="00E01279">
        <w:rPr>
          <w:rFonts w:hint="eastAsia"/>
          <w:rtl/>
        </w:rPr>
        <w:t>وَجَ</w:t>
      </w:r>
      <w:r w:rsidRPr="00E01279">
        <w:rPr>
          <w:rFonts w:hint="cs"/>
          <w:rtl/>
        </w:rPr>
        <w:t>ٰ</w:t>
      </w:r>
      <w:r w:rsidRPr="00E01279">
        <w:rPr>
          <w:rFonts w:hint="eastAsia"/>
          <w:rtl/>
        </w:rPr>
        <w:t>هَدُواْ</w:t>
      </w:r>
      <w:r w:rsidRPr="00E01279">
        <w:rPr>
          <w:rtl/>
        </w:rPr>
        <w:t xml:space="preserve"> </w:t>
      </w:r>
      <w:r w:rsidRPr="00E01279">
        <w:rPr>
          <w:rFonts w:hint="eastAsia"/>
          <w:rtl/>
        </w:rPr>
        <w:t>مَعَكُم</w:t>
      </w:r>
      <w:r w:rsidRPr="00E01279">
        <w:rPr>
          <w:rFonts w:hint="cs"/>
          <w:rtl/>
        </w:rPr>
        <w:t>ۡ</w:t>
      </w:r>
      <w:r w:rsidRPr="00E01279">
        <w:rPr>
          <w:rtl/>
        </w:rPr>
        <w:t xml:space="preserve"> </w:t>
      </w:r>
      <w:r w:rsidRPr="00E01279">
        <w:rPr>
          <w:rFonts w:hint="eastAsia"/>
          <w:rtl/>
        </w:rPr>
        <w:t>فَأُوْلَ</w:t>
      </w:r>
      <w:r w:rsidRPr="00E01279">
        <w:rPr>
          <w:rFonts w:hint="cs"/>
          <w:rtl/>
        </w:rPr>
        <w:t>ٰٓ</w:t>
      </w:r>
      <w:r w:rsidRPr="00E01279">
        <w:rPr>
          <w:rFonts w:hint="eastAsia"/>
          <w:rtl/>
        </w:rPr>
        <w:t>ئِكَ</w:t>
      </w:r>
      <w:r w:rsidRPr="00E01279">
        <w:rPr>
          <w:rtl/>
        </w:rPr>
        <w:t xml:space="preserve"> </w:t>
      </w:r>
      <w:r w:rsidRPr="00E01279">
        <w:rPr>
          <w:rFonts w:hint="eastAsia"/>
          <w:rtl/>
        </w:rPr>
        <w:t>مِنكُم</w:t>
      </w:r>
      <w:r w:rsidRPr="00E01279">
        <w:rPr>
          <w:rFonts w:hint="cs"/>
          <w:rtl/>
        </w:rPr>
        <w:t>ۡۚ</w:t>
      </w:r>
      <w:r w:rsidRPr="00E01279">
        <w:rPr>
          <w:rtl/>
        </w:rPr>
        <w:t xml:space="preserve"> </w:t>
      </w:r>
      <w:r w:rsidRPr="00E01279">
        <w:rPr>
          <w:rFonts w:hint="eastAsia"/>
          <w:rtl/>
        </w:rPr>
        <w:t>وَأُوْلُواْ</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أَر</w:t>
      </w:r>
      <w:r w:rsidRPr="00E01279">
        <w:rPr>
          <w:rFonts w:hint="cs"/>
          <w:rtl/>
        </w:rPr>
        <w:t>ۡ</w:t>
      </w:r>
      <w:r w:rsidRPr="00E01279">
        <w:rPr>
          <w:rFonts w:hint="eastAsia"/>
          <w:rtl/>
        </w:rPr>
        <w:t>حَامِ</w:t>
      </w:r>
      <w:r w:rsidRPr="00E01279">
        <w:rPr>
          <w:rtl/>
        </w:rPr>
        <w:t xml:space="preserve"> </w:t>
      </w:r>
      <w:r w:rsidRPr="00E01279">
        <w:rPr>
          <w:rFonts w:hint="eastAsia"/>
          <w:rtl/>
        </w:rPr>
        <w:t>بَع</w:t>
      </w:r>
      <w:r w:rsidRPr="00E01279">
        <w:rPr>
          <w:rFonts w:hint="cs"/>
          <w:rtl/>
        </w:rPr>
        <w:t>ۡ</w:t>
      </w:r>
      <w:r w:rsidRPr="00E01279">
        <w:rPr>
          <w:rFonts w:hint="eastAsia"/>
          <w:rtl/>
        </w:rPr>
        <w:t>ضُهُم</w:t>
      </w:r>
      <w:r w:rsidRPr="00E01279">
        <w:rPr>
          <w:rFonts w:hint="cs"/>
          <w:rtl/>
        </w:rPr>
        <w:t>ۡ</w:t>
      </w:r>
      <w:r w:rsidRPr="00E01279">
        <w:rPr>
          <w:rtl/>
        </w:rPr>
        <w:t xml:space="preserve"> </w:t>
      </w:r>
      <w:r w:rsidRPr="00E01279">
        <w:rPr>
          <w:rFonts w:hint="eastAsia"/>
          <w:rtl/>
        </w:rPr>
        <w:t>أَو</w:t>
      </w:r>
      <w:r w:rsidRPr="00E01279">
        <w:rPr>
          <w:rFonts w:hint="cs"/>
          <w:rtl/>
        </w:rPr>
        <w:t>ۡ</w:t>
      </w:r>
      <w:r w:rsidRPr="00E01279">
        <w:rPr>
          <w:rFonts w:hint="eastAsia"/>
          <w:rtl/>
        </w:rPr>
        <w:t>لَى</w:t>
      </w:r>
      <w:r w:rsidRPr="00E01279">
        <w:rPr>
          <w:rFonts w:hint="cs"/>
          <w:rtl/>
        </w:rPr>
        <w:t>ٰ</w:t>
      </w:r>
      <w:r w:rsidRPr="00E01279">
        <w:rPr>
          <w:rtl/>
        </w:rPr>
        <w:t xml:space="preserve"> </w:t>
      </w:r>
      <w:r w:rsidRPr="00E01279">
        <w:rPr>
          <w:rFonts w:hint="eastAsia"/>
          <w:rtl/>
        </w:rPr>
        <w:t>بِبَع</w:t>
      </w:r>
      <w:r w:rsidRPr="00E01279">
        <w:rPr>
          <w:rFonts w:hint="cs"/>
          <w:rtl/>
        </w:rPr>
        <w:t>ۡ</w:t>
      </w:r>
      <w:r w:rsidRPr="00E01279">
        <w:rPr>
          <w:rFonts w:hint="eastAsia"/>
          <w:rtl/>
        </w:rPr>
        <w:t>ض</w:t>
      </w:r>
      <w:r w:rsidRPr="00E01279">
        <w:rPr>
          <w:rFonts w:hint="cs"/>
          <w:rtl/>
        </w:rPr>
        <w:t>ٖ</w:t>
      </w:r>
      <w:r w:rsidRPr="00E01279">
        <w:rPr>
          <w:rtl/>
        </w:rPr>
        <w:t xml:space="preserve"> </w:t>
      </w:r>
      <w:r w:rsidRPr="00E01279">
        <w:rPr>
          <w:rFonts w:hint="eastAsia"/>
          <w:rtl/>
        </w:rPr>
        <w:t>فِي</w:t>
      </w:r>
      <w:r w:rsidRPr="00E01279">
        <w:rPr>
          <w:rtl/>
        </w:rPr>
        <w:t xml:space="preserve"> </w:t>
      </w:r>
      <w:r w:rsidRPr="00E01279">
        <w:rPr>
          <w:rFonts w:hint="eastAsia"/>
          <w:rtl/>
        </w:rPr>
        <w:t>كِتَ</w:t>
      </w:r>
      <w:r w:rsidRPr="00E01279">
        <w:rPr>
          <w:rFonts w:hint="cs"/>
          <w:rtl/>
        </w:rPr>
        <w:t>ٰ</w:t>
      </w:r>
      <w:r w:rsidRPr="00E01279">
        <w:rPr>
          <w:rFonts w:hint="eastAsia"/>
          <w:rtl/>
        </w:rPr>
        <w:t>بِ</w:t>
      </w:r>
      <w:r w:rsidRPr="00E01279">
        <w:rPr>
          <w:rtl/>
        </w:rPr>
        <w:t xml:space="preserve"> </w:t>
      </w:r>
      <w:r w:rsidRPr="00E01279">
        <w:rPr>
          <w:rFonts w:hint="cs"/>
          <w:rtl/>
        </w:rPr>
        <w:t>ٱ</w:t>
      </w:r>
      <w:r w:rsidRPr="00E01279">
        <w:rPr>
          <w:rFonts w:hint="eastAsia"/>
          <w:rtl/>
        </w:rPr>
        <w:t>للَّهِ</w:t>
      </w:r>
      <w:r w:rsidRPr="00E01279">
        <w:rPr>
          <w:rFonts w:hint="cs"/>
          <w:rtl/>
        </w:rPr>
        <w:t>ۚ</w:t>
      </w:r>
      <w:r w:rsidRPr="00E01279">
        <w:rPr>
          <w:rtl/>
        </w:rPr>
        <w:t xml:space="preserve"> </w:t>
      </w:r>
      <w:r w:rsidRPr="00E01279">
        <w:rPr>
          <w:rFonts w:hint="eastAsia"/>
          <w:rtl/>
        </w:rPr>
        <w:t>إِنَّ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بِكُلِّ</w:t>
      </w:r>
      <w:r w:rsidRPr="00E01279">
        <w:rPr>
          <w:rtl/>
        </w:rPr>
        <w:t xml:space="preserve"> </w:t>
      </w:r>
      <w:r w:rsidRPr="00E01279">
        <w:rPr>
          <w:rFonts w:hint="eastAsia"/>
          <w:rtl/>
        </w:rPr>
        <w:t>شَي</w:t>
      </w:r>
      <w:r w:rsidRPr="00E01279">
        <w:rPr>
          <w:rFonts w:hint="cs"/>
          <w:rtl/>
        </w:rPr>
        <w:t>ۡ</w:t>
      </w:r>
      <w:r w:rsidRPr="00E01279">
        <w:rPr>
          <w:rFonts w:hint="eastAsia"/>
          <w:rtl/>
        </w:rPr>
        <w:t>ءٍ</w:t>
      </w:r>
      <w:r w:rsidRPr="00E01279">
        <w:rPr>
          <w:rtl/>
        </w:rPr>
        <w:t xml:space="preserve"> </w:t>
      </w:r>
      <w:r w:rsidRPr="00E01279">
        <w:rPr>
          <w:rFonts w:hint="eastAsia"/>
          <w:rtl/>
        </w:rPr>
        <w:t>عَلِيمُ</w:t>
      </w:r>
      <w:r w:rsidRPr="00E01279">
        <w:rPr>
          <w:rFonts w:hint="cs"/>
          <w:rtl/>
        </w:rPr>
        <w:t>ۢ</w:t>
      </w:r>
      <w:r w:rsidRPr="00E01279">
        <w:rPr>
          <w:rtl/>
        </w:rPr>
        <w:t xml:space="preserve"> </w:t>
      </w:r>
      <w:r w:rsidRPr="00E01279">
        <w:rPr>
          <w:rFonts w:hint="cs"/>
          <w:rtl/>
        </w:rPr>
        <w:t>٧٥</w:t>
      </w:r>
      <w:r>
        <w:rPr>
          <w:rFonts w:cs="Traditional Arabic" w:hint="cs"/>
          <w:rtl/>
        </w:rPr>
        <w:t>﴾</w:t>
      </w:r>
      <w:r w:rsidRPr="00143145">
        <w:rPr>
          <w:rStyle w:val="Char4"/>
          <w:rFonts w:hint="cs"/>
          <w:rtl/>
        </w:rPr>
        <w:t xml:space="preserve"> </w:t>
      </w:r>
      <w:r w:rsidRPr="00F1460C">
        <w:rPr>
          <w:rStyle w:val="Char6"/>
          <w:rFonts w:hint="cs"/>
          <w:rtl/>
        </w:rPr>
        <w:t>[الأنفال: 74-75]</w:t>
      </w:r>
      <w:r w:rsidRPr="00143145">
        <w:rPr>
          <w:rStyle w:val="Char4"/>
          <w:rFonts w:hint="cs"/>
          <w:rtl/>
        </w:rPr>
        <w:t>.</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وآنها که ایمان آوردند و هجرت نمودند و در راه خدا جهاد کردند، و آنها که پناه دادند و یاری نمودند، آنان مؤمنان حقیقی هستند؛ برای آنها آمرزش و روزی شایسته‌ای است، و کسانی که بعداً ایمان آوردند و هجرت کردند، و با شما جهاد نمودند، از شما هستند، و خویشاوندان نسبت به یکدیگر، در احکامی که خدا مقرر داشته، (از دیگران) سزاوارترند. خداوند به همه چیز دانا است</w:t>
      </w:r>
      <w:r w:rsidRPr="000B5C73">
        <w:rPr>
          <w:rFonts w:cs="Traditional Arabic" w:hint="cs"/>
          <w:rtl/>
        </w:rPr>
        <w:t>»</w:t>
      </w:r>
      <w:r w:rsidRPr="00E01279">
        <w:rPr>
          <w:rFonts w:hint="cs"/>
          <w:rtl/>
        </w:rPr>
        <w:t>.</w:t>
      </w:r>
    </w:p>
    <w:p w:rsidR="007159A4" w:rsidRPr="00143145" w:rsidRDefault="007159A4" w:rsidP="00E01279">
      <w:pPr>
        <w:pStyle w:val="af1"/>
        <w:spacing w:line="230" w:lineRule="auto"/>
        <w:rPr>
          <w:rStyle w:val="Char4"/>
          <w:rtl/>
        </w:rPr>
      </w:pPr>
      <w:r>
        <w:rPr>
          <w:rFonts w:cs="Traditional Arabic" w:hint="cs"/>
          <w:rtl/>
        </w:rPr>
        <w:t>﴿</w:t>
      </w:r>
      <w:r w:rsidRPr="00E01279">
        <w:rPr>
          <w:rFonts w:hint="eastAsia"/>
          <w:rtl/>
        </w:rPr>
        <w:t xml:space="preserve"> وَ</w:t>
      </w:r>
      <w:r w:rsidRPr="00E01279">
        <w:rPr>
          <w:rFonts w:hint="cs"/>
          <w:rtl/>
        </w:rPr>
        <w:t>ٱ</w:t>
      </w:r>
      <w:r w:rsidRPr="00E01279">
        <w:rPr>
          <w:rFonts w:hint="eastAsia"/>
          <w:rtl/>
        </w:rPr>
        <w:t>لسَّ</w:t>
      </w:r>
      <w:r w:rsidRPr="00E01279">
        <w:rPr>
          <w:rFonts w:hint="cs"/>
          <w:rtl/>
        </w:rPr>
        <w:t>ٰ</w:t>
      </w:r>
      <w:r w:rsidRPr="00E01279">
        <w:rPr>
          <w:rFonts w:hint="eastAsia"/>
          <w:rtl/>
        </w:rPr>
        <w:t>بِقُونَ</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أَوَّلُونَ</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مُهَ</w:t>
      </w:r>
      <w:r w:rsidRPr="00E01279">
        <w:rPr>
          <w:rFonts w:hint="cs"/>
          <w:rtl/>
        </w:rPr>
        <w:t>ٰ</w:t>
      </w:r>
      <w:r w:rsidRPr="00E01279">
        <w:rPr>
          <w:rFonts w:hint="eastAsia"/>
          <w:rtl/>
        </w:rPr>
        <w:t>جِرِينَ</w:t>
      </w:r>
      <w:r w:rsidRPr="00E01279">
        <w:rPr>
          <w:rtl/>
        </w:rPr>
        <w:t xml:space="preserve"> </w:t>
      </w:r>
      <w:r w:rsidRPr="00E01279">
        <w:rPr>
          <w:rFonts w:hint="eastAsia"/>
          <w:rtl/>
        </w:rPr>
        <w:t>وَ</w:t>
      </w:r>
      <w:r w:rsidRPr="00E01279">
        <w:rPr>
          <w:rFonts w:hint="cs"/>
          <w:rtl/>
        </w:rPr>
        <w:t>ٱ</w:t>
      </w:r>
      <w:r w:rsidRPr="00E01279">
        <w:rPr>
          <w:rFonts w:hint="eastAsia"/>
          <w:rtl/>
        </w:rPr>
        <w:t>ل</w:t>
      </w:r>
      <w:r w:rsidRPr="00E01279">
        <w:rPr>
          <w:rFonts w:hint="cs"/>
          <w:rtl/>
        </w:rPr>
        <w:t>ۡ</w:t>
      </w:r>
      <w:r w:rsidRPr="00E01279">
        <w:rPr>
          <w:rFonts w:hint="eastAsia"/>
          <w:rtl/>
        </w:rPr>
        <w:t>أَنصَارِ</w:t>
      </w:r>
      <w:r w:rsidRPr="00E01279">
        <w:rPr>
          <w:rtl/>
        </w:rPr>
        <w:t xml:space="preserve"> </w:t>
      </w:r>
      <w:r w:rsidRPr="00E01279">
        <w:rPr>
          <w:rFonts w:hint="eastAsia"/>
          <w:rtl/>
        </w:rPr>
        <w:t>وَ</w:t>
      </w:r>
      <w:r w:rsidRPr="00E01279">
        <w:rPr>
          <w:rFonts w:hint="cs"/>
          <w:rtl/>
        </w:rPr>
        <w:t>ٱ</w:t>
      </w:r>
      <w:r w:rsidRPr="00E01279">
        <w:rPr>
          <w:rFonts w:hint="eastAsia"/>
          <w:rtl/>
        </w:rPr>
        <w:t>لَّذِينَ</w:t>
      </w:r>
      <w:r w:rsidRPr="00E01279">
        <w:rPr>
          <w:rtl/>
        </w:rPr>
        <w:t xml:space="preserve"> </w:t>
      </w:r>
      <w:r w:rsidRPr="00E01279">
        <w:rPr>
          <w:rFonts w:hint="cs"/>
          <w:rtl/>
        </w:rPr>
        <w:t>ٱ</w:t>
      </w:r>
      <w:r w:rsidRPr="00E01279">
        <w:rPr>
          <w:rFonts w:hint="eastAsia"/>
          <w:rtl/>
        </w:rPr>
        <w:t>تَّبَعُوهُم</w:t>
      </w:r>
      <w:r w:rsidRPr="00E01279">
        <w:rPr>
          <w:rtl/>
        </w:rPr>
        <w:t xml:space="preserve"> </w:t>
      </w:r>
      <w:r w:rsidRPr="00E01279">
        <w:rPr>
          <w:rFonts w:hint="eastAsia"/>
          <w:rtl/>
        </w:rPr>
        <w:t>بِإِح</w:t>
      </w:r>
      <w:r w:rsidRPr="00E01279">
        <w:rPr>
          <w:rFonts w:hint="cs"/>
          <w:rtl/>
        </w:rPr>
        <w:t>ۡ</w:t>
      </w:r>
      <w:r w:rsidRPr="00E01279">
        <w:rPr>
          <w:rFonts w:hint="eastAsia"/>
          <w:rtl/>
        </w:rPr>
        <w:t>سَ</w:t>
      </w:r>
      <w:r w:rsidRPr="00E01279">
        <w:rPr>
          <w:rFonts w:hint="cs"/>
          <w:rtl/>
        </w:rPr>
        <w:t>ٰ</w:t>
      </w:r>
      <w:r w:rsidRPr="00E01279">
        <w:rPr>
          <w:rFonts w:hint="eastAsia"/>
          <w:rtl/>
        </w:rPr>
        <w:t>ن</w:t>
      </w:r>
      <w:r w:rsidRPr="00E01279">
        <w:rPr>
          <w:rFonts w:hint="cs"/>
          <w:rtl/>
        </w:rPr>
        <w:t>ٖ</w:t>
      </w:r>
      <w:r w:rsidRPr="00E01279">
        <w:rPr>
          <w:rtl/>
        </w:rPr>
        <w:t xml:space="preserve"> </w:t>
      </w:r>
      <w:r w:rsidRPr="00E01279">
        <w:rPr>
          <w:rFonts w:hint="eastAsia"/>
          <w:rtl/>
        </w:rPr>
        <w:t>رَّضِيَ</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عَن</w:t>
      </w:r>
      <w:r w:rsidRPr="00E01279">
        <w:rPr>
          <w:rFonts w:hint="cs"/>
          <w:rtl/>
        </w:rPr>
        <w:t>ۡ</w:t>
      </w:r>
      <w:r w:rsidRPr="00E01279">
        <w:rPr>
          <w:rFonts w:hint="eastAsia"/>
          <w:rtl/>
        </w:rPr>
        <w:t>هُم</w:t>
      </w:r>
      <w:r w:rsidRPr="00E01279">
        <w:rPr>
          <w:rFonts w:hint="cs"/>
          <w:rtl/>
        </w:rPr>
        <w:t>ۡ</w:t>
      </w:r>
      <w:r w:rsidRPr="00E01279">
        <w:rPr>
          <w:rtl/>
        </w:rPr>
        <w:t xml:space="preserve"> </w:t>
      </w:r>
      <w:r w:rsidRPr="00E01279">
        <w:rPr>
          <w:rFonts w:hint="eastAsia"/>
          <w:rtl/>
        </w:rPr>
        <w:t>وَرَضُواْ</w:t>
      </w:r>
      <w:r w:rsidRPr="00E01279">
        <w:rPr>
          <w:rtl/>
        </w:rPr>
        <w:t xml:space="preserve"> </w:t>
      </w:r>
      <w:r w:rsidRPr="00E01279">
        <w:rPr>
          <w:rFonts w:hint="eastAsia"/>
          <w:rtl/>
        </w:rPr>
        <w:t>عَن</w:t>
      </w:r>
      <w:r w:rsidRPr="00E01279">
        <w:rPr>
          <w:rFonts w:hint="cs"/>
          <w:rtl/>
        </w:rPr>
        <w:t>ۡ</w:t>
      </w:r>
      <w:r w:rsidRPr="00E01279">
        <w:rPr>
          <w:rFonts w:hint="eastAsia"/>
          <w:rtl/>
        </w:rPr>
        <w:t>هُ</w:t>
      </w:r>
      <w:r w:rsidRPr="00E01279">
        <w:rPr>
          <w:rtl/>
        </w:rPr>
        <w:t xml:space="preserve"> </w:t>
      </w:r>
      <w:r w:rsidRPr="00E01279">
        <w:rPr>
          <w:rFonts w:hint="eastAsia"/>
          <w:rtl/>
        </w:rPr>
        <w:t>وَأَعَدَّ</w:t>
      </w:r>
      <w:r w:rsidRPr="00E01279">
        <w:rPr>
          <w:rtl/>
        </w:rPr>
        <w:t xml:space="preserve"> </w:t>
      </w:r>
      <w:r w:rsidRPr="00E01279">
        <w:rPr>
          <w:rFonts w:hint="eastAsia"/>
          <w:rtl/>
        </w:rPr>
        <w:t>لَهُم</w:t>
      </w:r>
      <w:r w:rsidRPr="00E01279">
        <w:rPr>
          <w:rFonts w:hint="cs"/>
          <w:rtl/>
        </w:rPr>
        <w:t>ۡ</w:t>
      </w:r>
      <w:r w:rsidRPr="00E01279">
        <w:rPr>
          <w:rtl/>
        </w:rPr>
        <w:t xml:space="preserve"> </w:t>
      </w:r>
      <w:r w:rsidRPr="00E01279">
        <w:rPr>
          <w:rFonts w:hint="eastAsia"/>
          <w:rtl/>
        </w:rPr>
        <w:t>جَنَّ</w:t>
      </w:r>
      <w:r w:rsidRPr="00E01279">
        <w:rPr>
          <w:rFonts w:hint="cs"/>
          <w:rtl/>
        </w:rPr>
        <w:t>ٰ</w:t>
      </w:r>
      <w:r w:rsidRPr="00E01279">
        <w:rPr>
          <w:rFonts w:hint="eastAsia"/>
          <w:rtl/>
        </w:rPr>
        <w:t>ت</w:t>
      </w:r>
      <w:r w:rsidRPr="00E01279">
        <w:rPr>
          <w:rFonts w:hint="cs"/>
          <w:rtl/>
        </w:rPr>
        <w:t>ٖ</w:t>
      </w:r>
      <w:r w:rsidRPr="00E01279">
        <w:rPr>
          <w:rtl/>
        </w:rPr>
        <w:t xml:space="preserve"> </w:t>
      </w:r>
      <w:r w:rsidRPr="00E01279">
        <w:rPr>
          <w:rFonts w:hint="eastAsia"/>
          <w:rtl/>
        </w:rPr>
        <w:t>تَج</w:t>
      </w:r>
      <w:r w:rsidRPr="00E01279">
        <w:rPr>
          <w:rFonts w:hint="cs"/>
          <w:rtl/>
        </w:rPr>
        <w:t>ۡ</w:t>
      </w:r>
      <w:r w:rsidRPr="00E01279">
        <w:rPr>
          <w:rFonts w:hint="eastAsia"/>
          <w:rtl/>
        </w:rPr>
        <w:t>رِي</w:t>
      </w:r>
      <w:r w:rsidRPr="00E01279">
        <w:rPr>
          <w:rtl/>
        </w:rPr>
        <w:t xml:space="preserve"> </w:t>
      </w:r>
      <w:r w:rsidRPr="00E01279">
        <w:rPr>
          <w:rFonts w:hint="eastAsia"/>
          <w:rtl/>
        </w:rPr>
        <w:t>تَح</w:t>
      </w:r>
      <w:r w:rsidRPr="00E01279">
        <w:rPr>
          <w:rFonts w:hint="cs"/>
          <w:rtl/>
        </w:rPr>
        <w:t>ۡ</w:t>
      </w:r>
      <w:r w:rsidRPr="00E01279">
        <w:rPr>
          <w:rFonts w:hint="eastAsia"/>
          <w:rtl/>
        </w:rPr>
        <w:t>تَهَا</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أَن</w:t>
      </w:r>
      <w:r w:rsidRPr="00E01279">
        <w:rPr>
          <w:rFonts w:hint="cs"/>
          <w:rtl/>
        </w:rPr>
        <w:t>ۡ</w:t>
      </w:r>
      <w:r w:rsidRPr="00E01279">
        <w:rPr>
          <w:rFonts w:hint="eastAsia"/>
          <w:rtl/>
        </w:rPr>
        <w:t>هَ</w:t>
      </w:r>
      <w:r w:rsidRPr="00E01279">
        <w:rPr>
          <w:rFonts w:hint="cs"/>
          <w:rtl/>
        </w:rPr>
        <w:t>ٰ</w:t>
      </w:r>
      <w:r w:rsidRPr="00E01279">
        <w:rPr>
          <w:rFonts w:hint="eastAsia"/>
          <w:rtl/>
        </w:rPr>
        <w:t>رُ</w:t>
      </w:r>
      <w:r w:rsidRPr="00E01279">
        <w:rPr>
          <w:rtl/>
        </w:rPr>
        <w:t xml:space="preserve"> </w:t>
      </w:r>
      <w:r w:rsidRPr="00E01279">
        <w:rPr>
          <w:rFonts w:hint="eastAsia"/>
          <w:rtl/>
        </w:rPr>
        <w:t>خَ</w:t>
      </w:r>
      <w:r w:rsidRPr="00E01279">
        <w:rPr>
          <w:rFonts w:hint="cs"/>
          <w:rtl/>
        </w:rPr>
        <w:t>ٰ</w:t>
      </w:r>
      <w:r w:rsidRPr="00E01279">
        <w:rPr>
          <w:rFonts w:hint="eastAsia"/>
          <w:rtl/>
        </w:rPr>
        <w:t>لِدِينَ</w:t>
      </w:r>
      <w:r w:rsidRPr="00E01279">
        <w:rPr>
          <w:rtl/>
        </w:rPr>
        <w:t xml:space="preserve"> </w:t>
      </w:r>
      <w:r w:rsidRPr="00E01279">
        <w:rPr>
          <w:rFonts w:hint="eastAsia"/>
          <w:rtl/>
        </w:rPr>
        <w:t>فِيهَا</w:t>
      </w:r>
      <w:r w:rsidRPr="00E01279">
        <w:rPr>
          <w:rFonts w:hint="cs"/>
          <w:rtl/>
        </w:rPr>
        <w:t>ٓ</w:t>
      </w:r>
      <w:r w:rsidRPr="00E01279">
        <w:rPr>
          <w:rtl/>
        </w:rPr>
        <w:t xml:space="preserve"> </w:t>
      </w:r>
      <w:r w:rsidRPr="00E01279">
        <w:rPr>
          <w:rFonts w:hint="eastAsia"/>
          <w:rtl/>
        </w:rPr>
        <w:t>أَبَد</w:t>
      </w:r>
      <w:r w:rsidRPr="00E01279">
        <w:rPr>
          <w:rFonts w:hint="cs"/>
          <w:rtl/>
        </w:rPr>
        <w:t>ٗ</w:t>
      </w:r>
      <w:r w:rsidRPr="00E01279">
        <w:rPr>
          <w:rFonts w:hint="eastAsia"/>
          <w:rtl/>
        </w:rPr>
        <w:t>ا</w:t>
      </w:r>
      <w:r w:rsidRPr="00E01279">
        <w:rPr>
          <w:rFonts w:hint="cs"/>
          <w:rtl/>
        </w:rPr>
        <w:t>ۚ</w:t>
      </w:r>
      <w:r w:rsidRPr="00E01279">
        <w:rPr>
          <w:rtl/>
        </w:rPr>
        <w:t xml:space="preserve"> </w:t>
      </w:r>
      <w:r w:rsidRPr="00E01279">
        <w:rPr>
          <w:rFonts w:hint="eastAsia"/>
          <w:rtl/>
        </w:rPr>
        <w:t>ذَ</w:t>
      </w:r>
      <w:r w:rsidRPr="00E01279">
        <w:rPr>
          <w:rFonts w:hint="cs"/>
          <w:rtl/>
        </w:rPr>
        <w:t>ٰ</w:t>
      </w:r>
      <w:r w:rsidRPr="00E01279">
        <w:rPr>
          <w:rFonts w:hint="eastAsia"/>
          <w:rtl/>
        </w:rPr>
        <w:t>لِكَ</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فَو</w:t>
      </w:r>
      <w:r w:rsidRPr="00E01279">
        <w:rPr>
          <w:rFonts w:hint="cs"/>
          <w:rtl/>
        </w:rPr>
        <w:t>ۡ</w:t>
      </w:r>
      <w:r w:rsidRPr="00E01279">
        <w:rPr>
          <w:rFonts w:hint="eastAsia"/>
          <w:rtl/>
        </w:rPr>
        <w:t>زُ</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عَظِيمُ</w:t>
      </w:r>
      <w:r w:rsidRPr="00E01279">
        <w:rPr>
          <w:rtl/>
        </w:rPr>
        <w:t xml:space="preserve"> </w:t>
      </w:r>
      <w:r w:rsidRPr="00E01279">
        <w:rPr>
          <w:rFonts w:hint="cs"/>
          <w:rtl/>
        </w:rPr>
        <w:t>١٠٠</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100].</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 پیشگامان نخستین از مهاجرین و انصار و کسانی که به شیوه نیکویی از آنها پیروی کردند، الله تعالی از آنها راضی شد و آنها از او راضی شدند. و برای آنها باغ‌هایی آماده ساخته که در زیر آنها جویبارهایی روان هستند، برای همیشه در آنها باقی می</w:t>
      </w:r>
      <w:r w:rsidRPr="00E01279">
        <w:rPr>
          <w:rFonts w:hint="eastAsia"/>
          <w:rtl/>
        </w:rPr>
        <w:t>‌</w:t>
      </w:r>
      <w:r w:rsidRPr="00E01279">
        <w:rPr>
          <w:rFonts w:hint="cs"/>
          <w:rtl/>
        </w:rPr>
        <w:t>مانند. این است رستگاری بزرگ</w:t>
      </w:r>
      <w:r w:rsidRPr="000B5C73">
        <w:rPr>
          <w:rFonts w:cs="Traditional Arabic" w:hint="cs"/>
          <w:rtl/>
        </w:rPr>
        <w:t>»</w:t>
      </w:r>
      <w:r w:rsidRPr="00E01279">
        <w:rPr>
          <w:rFonts w:hint="cs"/>
          <w:rtl/>
        </w:rPr>
        <w:t>.</w:t>
      </w:r>
    </w:p>
    <w:p w:rsidR="007159A4" w:rsidRPr="00E01279" w:rsidRDefault="007159A4" w:rsidP="00E01279">
      <w:pPr>
        <w:tabs>
          <w:tab w:val="right" w:pos="7031"/>
        </w:tabs>
        <w:ind w:firstLine="284"/>
        <w:jc w:val="both"/>
        <w:rPr>
          <w:rStyle w:val="Char4"/>
          <w:spacing w:val="-4"/>
          <w:rtl/>
        </w:rPr>
      </w:pPr>
      <w:r w:rsidRPr="00E01279">
        <w:rPr>
          <w:rStyle w:val="Char4"/>
          <w:rFonts w:hint="cs"/>
          <w:spacing w:val="-4"/>
          <w:rtl/>
        </w:rPr>
        <w:t>طبرسی گفته است: این آیه نشان می‌دهد که پیشگامان نخستین نسبت به دیگران از فضیلت و برتری بیشتری برخوردار می‌باشند؛ زیرا در راه یاری‌رسانی به دین انواع مشقت و رنج را به جان خریدند.</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 ا</w:t>
      </w:r>
      <w:r w:rsidRPr="00143145">
        <w:rPr>
          <w:rStyle w:val="Char5"/>
          <w:rFonts w:hint="cs"/>
          <w:rtl/>
        </w:rPr>
        <w:t>ز جمله</w:t>
      </w:r>
      <w:r w:rsidRPr="00143145">
        <w:rPr>
          <w:rStyle w:val="Char4"/>
          <w:rFonts w:hint="cs"/>
          <w:rtl/>
        </w:rPr>
        <w:t>: از خویشاوندان و نزدیکان خود جدا شدند، با دین مرسوم آن زمان (بت‌پرستی) مخالفت ورزیدند، اسلام را یاری دادند، در حالی که کم تعداد بوده و دشمن فراوان بود، به سوی میدان ایمان پیشی جسته و به سوی آن فراخواندند</w:t>
      </w:r>
      <w:r w:rsidRPr="00E01279">
        <w:rPr>
          <w:rStyle w:val="Char4"/>
          <w:vertAlign w:val="superscript"/>
          <w:rtl/>
        </w:rPr>
        <w:footnoteReference w:id="1679"/>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طباطبائی می‌گوید: مراد از پیشگامان همان کسانی است که پیش از آنکه ساختمان (و بنیان) دین سر به فلک بکشد و پرچم‌های آن به اهتزاز درآید، پایه‌های آن را بنیاد نهادند و دیوارهای آن را بلند کردند. گروهی از آنها با ایمان و ملحق شدن به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و صبر بر فتنه و شکنجه، و کوچ کردن از سرزمین‌شان و جا گذاشتن اموالشان با هجرت کردن به حبشه و مدینه، و گروهی با ایمان و یاری دادن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و پناه دادن به او و به مهاجران مؤمن، و دفاع کردن از دین قبل از به‌ وقوع پیوستن رویدادها، کاخ اسلام را بنا کردند. </w:t>
      </w:r>
    </w:p>
    <w:p w:rsidR="007159A4" w:rsidRPr="00143145" w:rsidRDefault="007159A4" w:rsidP="00E01279">
      <w:pPr>
        <w:tabs>
          <w:tab w:val="right" w:pos="7031"/>
        </w:tabs>
        <w:ind w:firstLine="284"/>
        <w:jc w:val="both"/>
        <w:rPr>
          <w:rStyle w:val="Char4"/>
          <w:rtl/>
        </w:rPr>
      </w:pPr>
      <w:r w:rsidRPr="00143145">
        <w:rPr>
          <w:rStyle w:val="Char4"/>
          <w:rFonts w:hint="cs"/>
          <w:rtl/>
        </w:rPr>
        <w:t>تقریباً همه‌ی سوره‌های قرآن در ارتباط با جهاد آنها در راه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داد سخن داده‌اند. </w:t>
      </w:r>
    </w:p>
    <w:p w:rsidR="007159A4" w:rsidRPr="00143145" w:rsidRDefault="007159A4" w:rsidP="00E01279">
      <w:pPr>
        <w:tabs>
          <w:tab w:val="center" w:pos="3884"/>
        </w:tabs>
        <w:ind w:firstLine="284"/>
        <w:jc w:val="both"/>
        <w:rPr>
          <w:rStyle w:val="Char4"/>
          <w:rtl/>
        </w:rPr>
      </w:pPr>
      <w:r w:rsidRPr="00143145">
        <w:rPr>
          <w:rStyle w:val="Char4"/>
          <w:rFonts w:hint="cs"/>
          <w:rtl/>
        </w:rPr>
        <w:t xml:space="preserve">برای مثال آیات زیر را بخوانید: </w:t>
      </w:r>
      <w:r w:rsidRPr="00143145">
        <w:rPr>
          <w:rStyle w:val="Char4"/>
          <w:rtl/>
        </w:rPr>
        <w:tab/>
      </w:r>
    </w:p>
    <w:p w:rsidR="007159A4" w:rsidRPr="00143145" w:rsidRDefault="007159A4" w:rsidP="00E01279">
      <w:pPr>
        <w:pStyle w:val="af1"/>
        <w:rPr>
          <w:rStyle w:val="Char4"/>
          <w:rtl/>
        </w:rPr>
      </w:pPr>
      <w:r w:rsidRPr="00E01279">
        <w:rPr>
          <w:rStyle w:val="Char8"/>
          <w:rFonts w:hint="cs"/>
          <w:rtl/>
        </w:rPr>
        <w:t>﴿</w:t>
      </w:r>
      <w:r w:rsidRPr="00E01279">
        <w:rPr>
          <w:rFonts w:ascii="Times New Roman" w:cs="Times New Roman" w:hint="cs"/>
          <w:rtl/>
        </w:rPr>
        <w:t>ٱ</w:t>
      </w:r>
      <w:r w:rsidRPr="00E01279">
        <w:rPr>
          <w:rFonts w:hint="eastAsia"/>
          <w:rtl/>
        </w:rPr>
        <w:t>لَّذِينَ</w:t>
      </w:r>
      <w:r w:rsidRPr="00E01279">
        <w:rPr>
          <w:rtl/>
        </w:rPr>
        <w:t xml:space="preserve"> </w:t>
      </w:r>
      <w:r w:rsidRPr="00E01279">
        <w:rPr>
          <w:rFonts w:hint="eastAsia"/>
          <w:rtl/>
        </w:rPr>
        <w:t>ءَامَنُواْ</w:t>
      </w:r>
      <w:r w:rsidRPr="00E01279">
        <w:rPr>
          <w:rtl/>
        </w:rPr>
        <w:t xml:space="preserve"> </w:t>
      </w:r>
      <w:r w:rsidRPr="00E01279">
        <w:rPr>
          <w:rFonts w:hint="eastAsia"/>
          <w:rtl/>
        </w:rPr>
        <w:t>وَهَاجَرُواْ</w:t>
      </w:r>
      <w:r w:rsidRPr="00E01279">
        <w:rPr>
          <w:rtl/>
        </w:rPr>
        <w:t xml:space="preserve"> </w:t>
      </w:r>
      <w:r w:rsidRPr="00E01279">
        <w:rPr>
          <w:rFonts w:hint="eastAsia"/>
          <w:rtl/>
        </w:rPr>
        <w:t>وَجَ</w:t>
      </w:r>
      <w:r w:rsidRPr="00E01279">
        <w:rPr>
          <w:rFonts w:hint="cs"/>
          <w:rtl/>
        </w:rPr>
        <w:t>ٰ</w:t>
      </w:r>
      <w:r w:rsidRPr="00E01279">
        <w:rPr>
          <w:rFonts w:hint="eastAsia"/>
          <w:rtl/>
        </w:rPr>
        <w:t>هَدُواْ</w:t>
      </w:r>
      <w:r w:rsidRPr="00E01279">
        <w:rPr>
          <w:rtl/>
        </w:rPr>
        <w:t xml:space="preserve"> </w:t>
      </w:r>
      <w:r w:rsidRPr="00E01279">
        <w:rPr>
          <w:rFonts w:hint="eastAsia"/>
          <w:rtl/>
        </w:rPr>
        <w:t>فِي</w:t>
      </w:r>
      <w:r w:rsidRPr="00E01279">
        <w:rPr>
          <w:rtl/>
        </w:rPr>
        <w:t xml:space="preserve"> </w:t>
      </w:r>
      <w:r w:rsidRPr="00E01279">
        <w:rPr>
          <w:rFonts w:hint="eastAsia"/>
          <w:rtl/>
        </w:rPr>
        <w:t>سَبِيلِ</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بِأَم</w:t>
      </w:r>
      <w:r w:rsidRPr="00E01279">
        <w:rPr>
          <w:rFonts w:hint="cs"/>
          <w:rtl/>
        </w:rPr>
        <w:t>ۡ</w:t>
      </w:r>
      <w:r w:rsidRPr="00E01279">
        <w:rPr>
          <w:rFonts w:hint="eastAsia"/>
          <w:rtl/>
        </w:rPr>
        <w:t>وَ</w:t>
      </w:r>
      <w:r w:rsidRPr="00E01279">
        <w:rPr>
          <w:rFonts w:hint="cs"/>
          <w:rtl/>
        </w:rPr>
        <w:t>ٰ</w:t>
      </w:r>
      <w:r w:rsidRPr="00E01279">
        <w:rPr>
          <w:rFonts w:hint="eastAsia"/>
          <w:rtl/>
        </w:rPr>
        <w:t>لِهِم</w:t>
      </w:r>
      <w:r w:rsidRPr="00E01279">
        <w:rPr>
          <w:rFonts w:hint="cs"/>
          <w:rtl/>
        </w:rPr>
        <w:t>ۡ</w:t>
      </w:r>
      <w:r w:rsidRPr="00E01279">
        <w:rPr>
          <w:rtl/>
        </w:rPr>
        <w:t xml:space="preserve"> </w:t>
      </w:r>
      <w:r w:rsidRPr="00E01279">
        <w:rPr>
          <w:rFonts w:hint="eastAsia"/>
          <w:rtl/>
        </w:rPr>
        <w:t>وَأَنفُسِهِم</w:t>
      </w:r>
      <w:r w:rsidRPr="00E01279">
        <w:rPr>
          <w:rFonts w:hint="cs"/>
          <w:rtl/>
        </w:rPr>
        <w:t>ۡ</w:t>
      </w:r>
      <w:r w:rsidRPr="00E01279">
        <w:rPr>
          <w:rtl/>
        </w:rPr>
        <w:t xml:space="preserve"> </w:t>
      </w:r>
      <w:r w:rsidRPr="00E01279">
        <w:rPr>
          <w:rFonts w:hint="eastAsia"/>
          <w:rtl/>
        </w:rPr>
        <w:t>أَع</w:t>
      </w:r>
      <w:r w:rsidRPr="00E01279">
        <w:rPr>
          <w:rFonts w:hint="cs"/>
          <w:rtl/>
        </w:rPr>
        <w:t>ۡ</w:t>
      </w:r>
      <w:r w:rsidRPr="00E01279">
        <w:rPr>
          <w:rFonts w:hint="eastAsia"/>
          <w:rtl/>
        </w:rPr>
        <w:t>ظَمُ</w:t>
      </w:r>
      <w:r w:rsidRPr="00E01279">
        <w:rPr>
          <w:rtl/>
        </w:rPr>
        <w:t xml:space="preserve"> </w:t>
      </w:r>
      <w:r w:rsidRPr="00E01279">
        <w:rPr>
          <w:rFonts w:hint="eastAsia"/>
          <w:rtl/>
        </w:rPr>
        <w:t>دَرَجَةً</w:t>
      </w:r>
      <w:r w:rsidRPr="00E01279">
        <w:rPr>
          <w:rtl/>
        </w:rPr>
        <w:t xml:space="preserve"> </w:t>
      </w:r>
      <w:r w:rsidRPr="00E01279">
        <w:rPr>
          <w:rFonts w:hint="eastAsia"/>
          <w:rtl/>
        </w:rPr>
        <w:t>عِندَ</w:t>
      </w:r>
      <w:r w:rsidRPr="00E01279">
        <w:rPr>
          <w:rtl/>
        </w:rPr>
        <w:t xml:space="preserve"> </w:t>
      </w:r>
      <w:r w:rsidRPr="00E01279">
        <w:rPr>
          <w:rFonts w:hint="cs"/>
          <w:rtl/>
        </w:rPr>
        <w:t>ٱ</w:t>
      </w:r>
      <w:r w:rsidRPr="00E01279">
        <w:rPr>
          <w:rFonts w:hint="eastAsia"/>
          <w:rtl/>
        </w:rPr>
        <w:t>للَّهِ</w:t>
      </w:r>
      <w:r w:rsidRPr="00E01279">
        <w:rPr>
          <w:rFonts w:hint="cs"/>
          <w:rtl/>
        </w:rPr>
        <w:t>ۚ</w:t>
      </w:r>
      <w:r w:rsidRPr="00E01279">
        <w:rPr>
          <w:rtl/>
        </w:rPr>
        <w:t xml:space="preserve"> </w:t>
      </w:r>
      <w:r w:rsidRPr="00E01279">
        <w:rPr>
          <w:rFonts w:hint="eastAsia"/>
          <w:rtl/>
        </w:rPr>
        <w:t>وَأُوْلَ</w:t>
      </w:r>
      <w:r w:rsidRPr="00E01279">
        <w:rPr>
          <w:rFonts w:hint="cs"/>
          <w:rtl/>
        </w:rPr>
        <w:t>ٰٓ</w:t>
      </w:r>
      <w:r w:rsidRPr="00E01279">
        <w:rPr>
          <w:rFonts w:hint="eastAsia"/>
          <w:rtl/>
        </w:rPr>
        <w:t>ئِكَ</w:t>
      </w:r>
      <w:r w:rsidRPr="00E01279">
        <w:rPr>
          <w:rtl/>
        </w:rPr>
        <w:t xml:space="preserve"> </w:t>
      </w:r>
      <w:r w:rsidRPr="00E01279">
        <w:rPr>
          <w:rFonts w:hint="eastAsia"/>
          <w:rtl/>
        </w:rPr>
        <w:t>هُمُ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فَا</w:t>
      </w:r>
      <w:r w:rsidRPr="00E01279">
        <w:rPr>
          <w:rFonts w:hint="cs"/>
          <w:rtl/>
        </w:rPr>
        <w:t>ٓ</w:t>
      </w:r>
      <w:r w:rsidRPr="00E01279">
        <w:rPr>
          <w:rFonts w:hint="eastAsia"/>
          <w:rtl/>
        </w:rPr>
        <w:t>ئِزُونَ</w:t>
      </w:r>
      <w:r w:rsidRPr="00E01279">
        <w:rPr>
          <w:rtl/>
        </w:rPr>
        <w:t xml:space="preserve"> </w:t>
      </w:r>
      <w:r w:rsidRPr="00E01279">
        <w:rPr>
          <w:rFonts w:hint="cs"/>
          <w:rtl/>
        </w:rPr>
        <w:t>٢٠</w:t>
      </w:r>
      <w:r w:rsidRPr="00E01279">
        <w:rPr>
          <w:rtl/>
        </w:rPr>
        <w:t xml:space="preserve"> </w:t>
      </w:r>
      <w:r w:rsidRPr="00E01279">
        <w:rPr>
          <w:rFonts w:hint="eastAsia"/>
          <w:rtl/>
        </w:rPr>
        <w:t>يُبَشِّرُهُم</w:t>
      </w:r>
      <w:r w:rsidRPr="00E01279">
        <w:rPr>
          <w:rFonts w:hint="cs"/>
          <w:rtl/>
        </w:rPr>
        <w:t>ۡ</w:t>
      </w:r>
      <w:r w:rsidRPr="00E01279">
        <w:rPr>
          <w:rtl/>
        </w:rPr>
        <w:t xml:space="preserve"> </w:t>
      </w:r>
      <w:r w:rsidRPr="00E01279">
        <w:rPr>
          <w:rFonts w:hint="eastAsia"/>
          <w:rtl/>
        </w:rPr>
        <w:t>رَبُّهُم</w:t>
      </w:r>
      <w:r w:rsidRPr="00E01279">
        <w:rPr>
          <w:rtl/>
        </w:rPr>
        <w:t xml:space="preserve"> </w:t>
      </w:r>
      <w:r w:rsidRPr="00E01279">
        <w:rPr>
          <w:rFonts w:hint="eastAsia"/>
          <w:rtl/>
        </w:rPr>
        <w:t>بِرَح</w:t>
      </w:r>
      <w:r w:rsidRPr="00E01279">
        <w:rPr>
          <w:rFonts w:hint="cs"/>
          <w:rtl/>
        </w:rPr>
        <w:t>ۡ</w:t>
      </w:r>
      <w:r w:rsidRPr="00E01279">
        <w:rPr>
          <w:rFonts w:hint="eastAsia"/>
          <w:rtl/>
        </w:rPr>
        <w:t>مَة</w:t>
      </w:r>
      <w:r w:rsidRPr="00E01279">
        <w:rPr>
          <w:rFonts w:hint="cs"/>
          <w:rtl/>
        </w:rPr>
        <w:t>ٖ</w:t>
      </w:r>
      <w:r w:rsidRPr="00E01279">
        <w:rPr>
          <w:rtl/>
        </w:rPr>
        <w:t xml:space="preserve"> </w:t>
      </w:r>
      <w:r w:rsidRPr="00E01279">
        <w:rPr>
          <w:rFonts w:hint="eastAsia"/>
          <w:rtl/>
        </w:rPr>
        <w:t>مِّن</w:t>
      </w:r>
      <w:r w:rsidRPr="00E01279">
        <w:rPr>
          <w:rFonts w:hint="cs"/>
          <w:rtl/>
        </w:rPr>
        <w:t>ۡ</w:t>
      </w:r>
      <w:r w:rsidRPr="00E01279">
        <w:rPr>
          <w:rFonts w:hint="eastAsia"/>
          <w:rtl/>
        </w:rPr>
        <w:t>هُ</w:t>
      </w:r>
      <w:r w:rsidRPr="00E01279">
        <w:rPr>
          <w:rtl/>
        </w:rPr>
        <w:t xml:space="preserve"> </w:t>
      </w:r>
      <w:r w:rsidRPr="00E01279">
        <w:rPr>
          <w:rFonts w:hint="eastAsia"/>
          <w:rtl/>
        </w:rPr>
        <w:t>وَرِض</w:t>
      </w:r>
      <w:r w:rsidRPr="00E01279">
        <w:rPr>
          <w:rFonts w:hint="cs"/>
          <w:rtl/>
        </w:rPr>
        <w:t>ۡ</w:t>
      </w:r>
      <w:r w:rsidRPr="00E01279">
        <w:rPr>
          <w:rFonts w:hint="eastAsia"/>
          <w:rtl/>
        </w:rPr>
        <w:t>وَ</w:t>
      </w:r>
      <w:r w:rsidRPr="00E01279">
        <w:rPr>
          <w:rFonts w:hint="cs"/>
          <w:rtl/>
        </w:rPr>
        <w:t>ٰ</w:t>
      </w:r>
      <w:r w:rsidRPr="00E01279">
        <w:rPr>
          <w:rFonts w:hint="eastAsia"/>
          <w:rtl/>
        </w:rPr>
        <w:t>ن</w:t>
      </w:r>
      <w:r w:rsidRPr="00E01279">
        <w:rPr>
          <w:rFonts w:hint="cs"/>
          <w:rtl/>
        </w:rPr>
        <w:t>ٖ</w:t>
      </w:r>
      <w:r w:rsidRPr="00E01279">
        <w:rPr>
          <w:rtl/>
        </w:rPr>
        <w:t xml:space="preserve"> </w:t>
      </w:r>
      <w:r w:rsidRPr="00E01279">
        <w:rPr>
          <w:rFonts w:hint="eastAsia"/>
          <w:rtl/>
        </w:rPr>
        <w:t>وَجَنَّ</w:t>
      </w:r>
      <w:r w:rsidRPr="00E01279">
        <w:rPr>
          <w:rFonts w:hint="cs"/>
          <w:rtl/>
        </w:rPr>
        <w:t>ٰ</w:t>
      </w:r>
      <w:r w:rsidRPr="00E01279">
        <w:rPr>
          <w:rFonts w:hint="eastAsia"/>
          <w:rtl/>
        </w:rPr>
        <w:t>ت</w:t>
      </w:r>
      <w:r w:rsidRPr="00E01279">
        <w:rPr>
          <w:rFonts w:hint="cs"/>
          <w:rtl/>
        </w:rPr>
        <w:t>ٖ</w:t>
      </w:r>
      <w:r w:rsidRPr="00E01279">
        <w:rPr>
          <w:rtl/>
        </w:rPr>
        <w:t xml:space="preserve"> </w:t>
      </w:r>
      <w:r w:rsidRPr="00E01279">
        <w:rPr>
          <w:rFonts w:hint="eastAsia"/>
          <w:rtl/>
        </w:rPr>
        <w:t>لَّهُم</w:t>
      </w:r>
      <w:r w:rsidRPr="00E01279">
        <w:rPr>
          <w:rFonts w:hint="cs"/>
          <w:rtl/>
        </w:rPr>
        <w:t>ۡ</w:t>
      </w:r>
      <w:r w:rsidRPr="00E01279">
        <w:rPr>
          <w:rtl/>
        </w:rPr>
        <w:t xml:space="preserve"> </w:t>
      </w:r>
      <w:r w:rsidRPr="00E01279">
        <w:rPr>
          <w:rFonts w:hint="eastAsia"/>
          <w:rtl/>
        </w:rPr>
        <w:t>فِيهَا</w:t>
      </w:r>
      <w:r w:rsidRPr="00E01279">
        <w:rPr>
          <w:rtl/>
        </w:rPr>
        <w:t xml:space="preserve"> </w:t>
      </w:r>
      <w:r w:rsidRPr="00E01279">
        <w:rPr>
          <w:rFonts w:hint="eastAsia"/>
          <w:rtl/>
        </w:rPr>
        <w:t>نَعِيم</w:t>
      </w:r>
      <w:r w:rsidRPr="00E01279">
        <w:rPr>
          <w:rFonts w:hint="cs"/>
          <w:rtl/>
        </w:rPr>
        <w:t>ٞ</w:t>
      </w:r>
      <w:r w:rsidRPr="00E01279">
        <w:rPr>
          <w:rtl/>
        </w:rPr>
        <w:t xml:space="preserve"> </w:t>
      </w:r>
      <w:r w:rsidRPr="00E01279">
        <w:rPr>
          <w:rFonts w:hint="eastAsia"/>
          <w:rtl/>
        </w:rPr>
        <w:t>مُّقِيمٌ</w:t>
      </w:r>
      <w:r w:rsidRPr="00E01279">
        <w:rPr>
          <w:rtl/>
        </w:rPr>
        <w:t xml:space="preserve"> </w:t>
      </w:r>
      <w:r w:rsidRPr="00E01279">
        <w:rPr>
          <w:rFonts w:hint="cs"/>
          <w:rtl/>
        </w:rPr>
        <w:t>٢١</w:t>
      </w:r>
      <w:r w:rsidRPr="00E01279">
        <w:rPr>
          <w:rtl/>
        </w:rPr>
        <w:t xml:space="preserve"> </w:t>
      </w:r>
      <w:r w:rsidRPr="00E01279">
        <w:rPr>
          <w:rFonts w:hint="eastAsia"/>
          <w:rtl/>
        </w:rPr>
        <w:t>خَ</w:t>
      </w:r>
      <w:r w:rsidRPr="00E01279">
        <w:rPr>
          <w:rFonts w:hint="cs"/>
          <w:rtl/>
        </w:rPr>
        <w:t>ٰ</w:t>
      </w:r>
      <w:r w:rsidRPr="00E01279">
        <w:rPr>
          <w:rFonts w:hint="eastAsia"/>
          <w:rtl/>
        </w:rPr>
        <w:t>لِدِينَ</w:t>
      </w:r>
      <w:r w:rsidRPr="00E01279">
        <w:rPr>
          <w:rtl/>
        </w:rPr>
        <w:t xml:space="preserve"> </w:t>
      </w:r>
      <w:r w:rsidRPr="00E01279">
        <w:rPr>
          <w:rFonts w:hint="eastAsia"/>
          <w:rtl/>
        </w:rPr>
        <w:t>فِيهَا</w:t>
      </w:r>
      <w:r w:rsidRPr="00E01279">
        <w:rPr>
          <w:rFonts w:hint="cs"/>
          <w:rtl/>
        </w:rPr>
        <w:t>ٓ</w:t>
      </w:r>
      <w:r w:rsidRPr="00E01279">
        <w:rPr>
          <w:rtl/>
        </w:rPr>
        <w:t xml:space="preserve"> </w:t>
      </w:r>
      <w:r w:rsidRPr="00E01279">
        <w:rPr>
          <w:rFonts w:hint="eastAsia"/>
          <w:rtl/>
        </w:rPr>
        <w:t>أَبَدًا</w:t>
      </w:r>
      <w:r w:rsidRPr="00E01279">
        <w:rPr>
          <w:rFonts w:hint="cs"/>
          <w:rtl/>
        </w:rPr>
        <w:t>ۚ</w:t>
      </w:r>
      <w:r w:rsidRPr="00E01279">
        <w:rPr>
          <w:rtl/>
        </w:rPr>
        <w:t xml:space="preserve"> </w:t>
      </w:r>
      <w:r w:rsidRPr="00E01279">
        <w:rPr>
          <w:rFonts w:hint="eastAsia"/>
          <w:rtl/>
        </w:rPr>
        <w:t>إِنَّ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عِندَهُ</w:t>
      </w:r>
      <w:r w:rsidRPr="00E01279">
        <w:rPr>
          <w:rFonts w:hint="cs"/>
          <w:rtl/>
        </w:rPr>
        <w:t>ۥٓ</w:t>
      </w:r>
      <w:r w:rsidRPr="00E01279">
        <w:rPr>
          <w:rtl/>
        </w:rPr>
        <w:t xml:space="preserve"> </w:t>
      </w:r>
      <w:r w:rsidRPr="00E01279">
        <w:rPr>
          <w:rFonts w:hint="eastAsia"/>
          <w:rtl/>
        </w:rPr>
        <w:t>أَج</w:t>
      </w:r>
      <w:r w:rsidRPr="00E01279">
        <w:rPr>
          <w:rFonts w:hint="cs"/>
          <w:rtl/>
        </w:rPr>
        <w:t>ۡ</w:t>
      </w:r>
      <w:r w:rsidRPr="00E01279">
        <w:rPr>
          <w:rFonts w:hint="eastAsia"/>
          <w:rtl/>
        </w:rPr>
        <w:t>رٌ</w:t>
      </w:r>
      <w:r w:rsidRPr="00E01279">
        <w:rPr>
          <w:rtl/>
        </w:rPr>
        <w:t xml:space="preserve"> </w:t>
      </w:r>
      <w:r w:rsidRPr="00E01279">
        <w:rPr>
          <w:rFonts w:hint="eastAsia"/>
          <w:rtl/>
        </w:rPr>
        <w:t>عَظِيم</w:t>
      </w:r>
      <w:r w:rsidRPr="00E01279">
        <w:rPr>
          <w:rFonts w:hint="cs"/>
          <w:rtl/>
        </w:rPr>
        <w:t>ٞ</w:t>
      </w:r>
      <w:r w:rsidRPr="00E01279">
        <w:rPr>
          <w:rtl/>
        </w:rPr>
        <w:t xml:space="preserve"> </w:t>
      </w:r>
      <w:r w:rsidRPr="00E01279">
        <w:rPr>
          <w:rFonts w:hint="cs"/>
          <w:rtl/>
        </w:rPr>
        <w:t>٢٢</w:t>
      </w:r>
      <w:r w:rsidRPr="00E01279">
        <w:rPr>
          <w:rStyle w:val="Char8"/>
          <w:rFonts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20-22].</w:t>
      </w:r>
    </w:p>
    <w:p w:rsidR="007159A4" w:rsidRPr="00E01279" w:rsidRDefault="007159A4" w:rsidP="00E01279">
      <w:pPr>
        <w:pStyle w:val="ab"/>
        <w:spacing w:line="240" w:lineRule="auto"/>
        <w:rPr>
          <w:spacing w:val="-2"/>
          <w:rtl/>
        </w:rPr>
      </w:pPr>
      <w:r w:rsidRPr="00E01279">
        <w:rPr>
          <w:rFonts w:cs="Traditional Arabic" w:hint="cs"/>
          <w:spacing w:val="-2"/>
          <w:rtl/>
        </w:rPr>
        <w:t>«</w:t>
      </w:r>
      <w:r w:rsidRPr="00E01279">
        <w:rPr>
          <w:rFonts w:hint="cs"/>
          <w:spacing w:val="-2"/>
          <w:rtl/>
        </w:rPr>
        <w:t>کسانی که ایمان آوردند و هجرت کردند و در راه خدا با مال‌ها و جان‌هایشان جهاد نمودند در نزد الله تعالی از مقام و درج</w:t>
      </w:r>
      <w:r w:rsidR="00F1460C" w:rsidRPr="00E01279">
        <w:rPr>
          <w:rFonts w:hint="cs"/>
          <w:spacing w:val="-2"/>
          <w:rtl/>
        </w:rPr>
        <w:t>ه</w:t>
      </w:r>
      <w:r w:rsidRPr="00E01279">
        <w:rPr>
          <w:rFonts w:hint="cs"/>
          <w:spacing w:val="-2"/>
          <w:rtl/>
        </w:rPr>
        <w:t xml:space="preserve"> بالاتری برخوردار هستند و آنانند رستگاران پروردگارشان آنها را به رحمتی از ناحیه خود، و رضایت (خویش) و باغ‌های از بهشت بشارت می‌دهد که در آن، نعمت‌های جاودانه دارند، همواره و تا ابد در این باغ‌ها خواهند بود. زیرا پاداش عظیم نزد خداوند است</w:t>
      </w:r>
      <w:r w:rsidRPr="00E01279">
        <w:rPr>
          <w:rFonts w:cs="Traditional Arabic" w:hint="cs"/>
          <w:spacing w:val="-2"/>
          <w:rtl/>
        </w:rPr>
        <w:t>»</w:t>
      </w:r>
      <w:r w:rsidRPr="00E01279">
        <w:rPr>
          <w:rFonts w:hint="cs"/>
          <w:spacing w:val="-2"/>
          <w:rtl/>
        </w:rPr>
        <w:t>.</w:t>
      </w:r>
    </w:p>
    <w:p w:rsidR="007159A4" w:rsidRPr="00F1460C" w:rsidRDefault="007159A4" w:rsidP="00E01279">
      <w:pPr>
        <w:pStyle w:val="af1"/>
        <w:rPr>
          <w:rStyle w:val="Char6"/>
          <w:rtl/>
        </w:rPr>
      </w:pPr>
      <w:r>
        <w:rPr>
          <w:rFonts w:cs="Traditional Arabic" w:hint="cs"/>
          <w:rtl/>
        </w:rPr>
        <w:t>﴿</w:t>
      </w:r>
      <w:r w:rsidRPr="00E01279">
        <w:rPr>
          <w:rFonts w:hint="eastAsia"/>
          <w:rtl/>
        </w:rPr>
        <w:t>لَ</w:t>
      </w:r>
      <w:r w:rsidRPr="00E01279">
        <w:rPr>
          <w:rFonts w:hint="cs"/>
          <w:rtl/>
        </w:rPr>
        <w:t>ٰ</w:t>
      </w:r>
      <w:r w:rsidRPr="00E01279">
        <w:rPr>
          <w:rFonts w:hint="eastAsia"/>
          <w:rtl/>
        </w:rPr>
        <w:t>كِنِ</w:t>
      </w:r>
      <w:r w:rsidRPr="00E01279">
        <w:rPr>
          <w:rtl/>
        </w:rPr>
        <w:t xml:space="preserve"> </w:t>
      </w:r>
      <w:r w:rsidRPr="00E01279">
        <w:rPr>
          <w:rFonts w:hint="cs"/>
          <w:rtl/>
        </w:rPr>
        <w:t>ٱ</w:t>
      </w:r>
      <w:r w:rsidRPr="00E01279">
        <w:rPr>
          <w:rFonts w:hint="eastAsia"/>
          <w:rtl/>
        </w:rPr>
        <w:t>لرَّسُولُ</w:t>
      </w:r>
      <w:r w:rsidRPr="00E01279">
        <w:rPr>
          <w:rtl/>
        </w:rPr>
        <w:t xml:space="preserve"> </w:t>
      </w:r>
      <w:r w:rsidRPr="00E01279">
        <w:rPr>
          <w:rFonts w:hint="eastAsia"/>
          <w:rtl/>
        </w:rPr>
        <w:t>وَ</w:t>
      </w:r>
      <w:r w:rsidRPr="00E01279">
        <w:rPr>
          <w:rFonts w:hint="cs"/>
          <w:rtl/>
        </w:rPr>
        <w:t>ٱ</w:t>
      </w:r>
      <w:r w:rsidRPr="00E01279">
        <w:rPr>
          <w:rFonts w:hint="eastAsia"/>
          <w:rtl/>
        </w:rPr>
        <w:t>لَّذِينَ</w:t>
      </w:r>
      <w:r w:rsidRPr="00E01279">
        <w:rPr>
          <w:rtl/>
        </w:rPr>
        <w:t xml:space="preserve"> </w:t>
      </w:r>
      <w:r w:rsidRPr="00E01279">
        <w:rPr>
          <w:rFonts w:hint="eastAsia"/>
          <w:rtl/>
        </w:rPr>
        <w:t>ءَامَنُواْ</w:t>
      </w:r>
      <w:r w:rsidRPr="00E01279">
        <w:rPr>
          <w:rtl/>
        </w:rPr>
        <w:t xml:space="preserve"> </w:t>
      </w:r>
      <w:r w:rsidRPr="00E01279">
        <w:rPr>
          <w:rFonts w:hint="eastAsia"/>
          <w:rtl/>
        </w:rPr>
        <w:t>مَعَهُ</w:t>
      </w:r>
      <w:r w:rsidRPr="00E01279">
        <w:rPr>
          <w:rFonts w:hint="cs"/>
          <w:rtl/>
        </w:rPr>
        <w:t>ۥ</w:t>
      </w:r>
      <w:r w:rsidRPr="00E01279">
        <w:rPr>
          <w:rtl/>
        </w:rPr>
        <w:t xml:space="preserve"> </w:t>
      </w:r>
      <w:r w:rsidRPr="00E01279">
        <w:rPr>
          <w:rFonts w:hint="eastAsia"/>
          <w:rtl/>
        </w:rPr>
        <w:t>جَ</w:t>
      </w:r>
      <w:r w:rsidRPr="00E01279">
        <w:rPr>
          <w:rFonts w:hint="cs"/>
          <w:rtl/>
        </w:rPr>
        <w:t>ٰ</w:t>
      </w:r>
      <w:r w:rsidRPr="00E01279">
        <w:rPr>
          <w:rFonts w:hint="eastAsia"/>
          <w:rtl/>
        </w:rPr>
        <w:t>هَدُواْ</w:t>
      </w:r>
      <w:r w:rsidRPr="00E01279">
        <w:rPr>
          <w:rtl/>
        </w:rPr>
        <w:t xml:space="preserve"> </w:t>
      </w:r>
      <w:r w:rsidRPr="00E01279">
        <w:rPr>
          <w:rFonts w:hint="eastAsia"/>
          <w:rtl/>
        </w:rPr>
        <w:t>بِأَم</w:t>
      </w:r>
      <w:r w:rsidRPr="00E01279">
        <w:rPr>
          <w:rFonts w:hint="cs"/>
          <w:rtl/>
        </w:rPr>
        <w:t>ۡ</w:t>
      </w:r>
      <w:r w:rsidRPr="00E01279">
        <w:rPr>
          <w:rFonts w:hint="eastAsia"/>
          <w:rtl/>
        </w:rPr>
        <w:t>وَ</w:t>
      </w:r>
      <w:r w:rsidRPr="00E01279">
        <w:rPr>
          <w:rFonts w:hint="cs"/>
          <w:rtl/>
        </w:rPr>
        <w:t>ٰ</w:t>
      </w:r>
      <w:r w:rsidRPr="00E01279">
        <w:rPr>
          <w:rFonts w:hint="eastAsia"/>
          <w:rtl/>
        </w:rPr>
        <w:t>لِهِم</w:t>
      </w:r>
      <w:r w:rsidRPr="00E01279">
        <w:rPr>
          <w:rFonts w:hint="cs"/>
          <w:rtl/>
        </w:rPr>
        <w:t>ۡ</w:t>
      </w:r>
      <w:r w:rsidRPr="00E01279">
        <w:rPr>
          <w:rtl/>
        </w:rPr>
        <w:t xml:space="preserve"> </w:t>
      </w:r>
      <w:r w:rsidRPr="00E01279">
        <w:rPr>
          <w:rFonts w:hint="eastAsia"/>
          <w:rtl/>
        </w:rPr>
        <w:t>وَأَنفُسِهِم</w:t>
      </w:r>
      <w:r w:rsidRPr="00E01279">
        <w:rPr>
          <w:rFonts w:hint="cs"/>
          <w:rtl/>
        </w:rPr>
        <w:t>ۡۚ</w:t>
      </w:r>
      <w:r w:rsidRPr="00E01279">
        <w:rPr>
          <w:rtl/>
        </w:rPr>
        <w:t xml:space="preserve"> </w:t>
      </w:r>
      <w:r w:rsidRPr="00E01279">
        <w:rPr>
          <w:rFonts w:hint="eastAsia"/>
          <w:rtl/>
        </w:rPr>
        <w:t>وَأُوْلَ</w:t>
      </w:r>
      <w:r w:rsidRPr="00E01279">
        <w:rPr>
          <w:rFonts w:hint="cs"/>
          <w:rtl/>
        </w:rPr>
        <w:t>ٰٓ</w:t>
      </w:r>
      <w:r w:rsidRPr="00E01279">
        <w:rPr>
          <w:rFonts w:hint="eastAsia"/>
          <w:rtl/>
        </w:rPr>
        <w:t>ئِكَ</w:t>
      </w:r>
      <w:r w:rsidRPr="00E01279">
        <w:rPr>
          <w:rtl/>
        </w:rPr>
        <w:t xml:space="preserve"> </w:t>
      </w:r>
      <w:r w:rsidRPr="00E01279">
        <w:rPr>
          <w:rFonts w:hint="eastAsia"/>
          <w:rtl/>
        </w:rPr>
        <w:t>لَهُمُ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خَي</w:t>
      </w:r>
      <w:r w:rsidRPr="00E01279">
        <w:rPr>
          <w:rFonts w:hint="cs"/>
          <w:rtl/>
        </w:rPr>
        <w:t>ۡ</w:t>
      </w:r>
      <w:r w:rsidRPr="00E01279">
        <w:rPr>
          <w:rFonts w:hint="eastAsia"/>
          <w:rtl/>
        </w:rPr>
        <w:t>رَ</w:t>
      </w:r>
      <w:r w:rsidRPr="00E01279">
        <w:rPr>
          <w:rFonts w:hint="cs"/>
          <w:rtl/>
        </w:rPr>
        <w:t>ٰ</w:t>
      </w:r>
      <w:r w:rsidRPr="00E01279">
        <w:rPr>
          <w:rFonts w:hint="eastAsia"/>
          <w:rtl/>
        </w:rPr>
        <w:t>تُ</w:t>
      </w:r>
      <w:r w:rsidRPr="00E01279">
        <w:rPr>
          <w:rFonts w:hint="cs"/>
          <w:rtl/>
        </w:rPr>
        <w:t>ۖ</w:t>
      </w:r>
      <w:r w:rsidRPr="00E01279">
        <w:rPr>
          <w:rtl/>
        </w:rPr>
        <w:t xml:space="preserve"> </w:t>
      </w:r>
      <w:r w:rsidRPr="00E01279">
        <w:rPr>
          <w:rFonts w:hint="eastAsia"/>
          <w:rtl/>
        </w:rPr>
        <w:t>وَأُوْلَ</w:t>
      </w:r>
      <w:r w:rsidRPr="00E01279">
        <w:rPr>
          <w:rFonts w:hint="cs"/>
          <w:rtl/>
        </w:rPr>
        <w:t>ٰٓ</w:t>
      </w:r>
      <w:r w:rsidRPr="00E01279">
        <w:rPr>
          <w:rFonts w:hint="eastAsia"/>
          <w:rtl/>
        </w:rPr>
        <w:t>ئِكَ</w:t>
      </w:r>
      <w:r w:rsidRPr="00E01279">
        <w:rPr>
          <w:rtl/>
        </w:rPr>
        <w:t xml:space="preserve"> </w:t>
      </w:r>
      <w:r w:rsidRPr="00E01279">
        <w:rPr>
          <w:rFonts w:hint="eastAsia"/>
          <w:rtl/>
        </w:rPr>
        <w:t>هُمُ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مُف</w:t>
      </w:r>
      <w:r w:rsidRPr="00E01279">
        <w:rPr>
          <w:rFonts w:hint="cs"/>
          <w:rtl/>
        </w:rPr>
        <w:t>ۡ</w:t>
      </w:r>
      <w:r w:rsidRPr="00E01279">
        <w:rPr>
          <w:rFonts w:hint="eastAsia"/>
          <w:rtl/>
        </w:rPr>
        <w:t>لِحُونَ</w:t>
      </w:r>
      <w:r w:rsidRPr="00E01279">
        <w:rPr>
          <w:rtl/>
        </w:rPr>
        <w:t xml:space="preserve"> </w:t>
      </w:r>
      <w:r w:rsidRPr="00E01279">
        <w:rPr>
          <w:rFonts w:hint="cs"/>
          <w:rtl/>
        </w:rPr>
        <w:t>٨٨</w:t>
      </w:r>
      <w:r w:rsidRPr="00E01279">
        <w:rPr>
          <w:rtl/>
        </w:rPr>
        <w:t xml:space="preserve"> </w:t>
      </w:r>
      <w:r w:rsidRPr="00E01279">
        <w:rPr>
          <w:rFonts w:hint="eastAsia"/>
          <w:rtl/>
        </w:rPr>
        <w:t>أَعَدَّ</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لَهُم</w:t>
      </w:r>
      <w:r w:rsidRPr="00E01279">
        <w:rPr>
          <w:rFonts w:hint="cs"/>
          <w:rtl/>
        </w:rPr>
        <w:t>ۡ</w:t>
      </w:r>
      <w:r w:rsidRPr="00E01279">
        <w:rPr>
          <w:rtl/>
        </w:rPr>
        <w:t xml:space="preserve"> </w:t>
      </w:r>
      <w:r w:rsidRPr="00E01279">
        <w:rPr>
          <w:rFonts w:hint="eastAsia"/>
          <w:rtl/>
        </w:rPr>
        <w:t>جَنَّ</w:t>
      </w:r>
      <w:r w:rsidRPr="00E01279">
        <w:rPr>
          <w:rFonts w:hint="cs"/>
          <w:rtl/>
        </w:rPr>
        <w:t>ٰ</w:t>
      </w:r>
      <w:r w:rsidRPr="00E01279">
        <w:rPr>
          <w:rFonts w:hint="eastAsia"/>
          <w:rtl/>
        </w:rPr>
        <w:t>ت</w:t>
      </w:r>
      <w:r w:rsidRPr="00E01279">
        <w:rPr>
          <w:rFonts w:hint="cs"/>
          <w:rtl/>
        </w:rPr>
        <w:t>ٖ</w:t>
      </w:r>
      <w:r w:rsidRPr="00E01279">
        <w:rPr>
          <w:rtl/>
        </w:rPr>
        <w:t xml:space="preserve"> </w:t>
      </w:r>
      <w:r w:rsidRPr="00E01279">
        <w:rPr>
          <w:rFonts w:hint="eastAsia"/>
          <w:rtl/>
        </w:rPr>
        <w:t>تَج</w:t>
      </w:r>
      <w:r w:rsidRPr="00E01279">
        <w:rPr>
          <w:rFonts w:hint="cs"/>
          <w:rtl/>
        </w:rPr>
        <w:t>ۡ</w:t>
      </w:r>
      <w:r w:rsidRPr="00E01279">
        <w:rPr>
          <w:rFonts w:hint="eastAsia"/>
          <w:rtl/>
        </w:rPr>
        <w:t>رِي</w:t>
      </w:r>
      <w:r w:rsidRPr="00E01279">
        <w:rPr>
          <w:rtl/>
        </w:rPr>
        <w:t xml:space="preserve"> </w:t>
      </w:r>
      <w:r w:rsidRPr="00E01279">
        <w:rPr>
          <w:rFonts w:hint="eastAsia"/>
          <w:rtl/>
        </w:rPr>
        <w:t>مِن</w:t>
      </w:r>
      <w:r w:rsidRPr="00E01279">
        <w:rPr>
          <w:rtl/>
        </w:rPr>
        <w:t xml:space="preserve"> </w:t>
      </w:r>
      <w:r w:rsidRPr="00E01279">
        <w:rPr>
          <w:rFonts w:hint="eastAsia"/>
          <w:rtl/>
        </w:rPr>
        <w:t>تَح</w:t>
      </w:r>
      <w:r w:rsidRPr="00E01279">
        <w:rPr>
          <w:rFonts w:hint="cs"/>
          <w:rtl/>
        </w:rPr>
        <w:t>ۡ</w:t>
      </w:r>
      <w:r w:rsidRPr="00E01279">
        <w:rPr>
          <w:rFonts w:hint="eastAsia"/>
          <w:rtl/>
        </w:rPr>
        <w:t>تِهَا</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أَن</w:t>
      </w:r>
      <w:r w:rsidRPr="00E01279">
        <w:rPr>
          <w:rFonts w:hint="cs"/>
          <w:rtl/>
        </w:rPr>
        <w:t>ۡ</w:t>
      </w:r>
      <w:r w:rsidRPr="00E01279">
        <w:rPr>
          <w:rFonts w:hint="eastAsia"/>
          <w:rtl/>
        </w:rPr>
        <w:t>هَ</w:t>
      </w:r>
      <w:r w:rsidRPr="00E01279">
        <w:rPr>
          <w:rFonts w:hint="cs"/>
          <w:rtl/>
        </w:rPr>
        <w:t>ٰ</w:t>
      </w:r>
      <w:r w:rsidRPr="00E01279">
        <w:rPr>
          <w:rFonts w:hint="eastAsia"/>
          <w:rtl/>
        </w:rPr>
        <w:t>رُ</w:t>
      </w:r>
      <w:r w:rsidRPr="00E01279">
        <w:rPr>
          <w:rtl/>
        </w:rPr>
        <w:t xml:space="preserve"> </w:t>
      </w:r>
      <w:r w:rsidRPr="00E01279">
        <w:rPr>
          <w:rFonts w:hint="eastAsia"/>
          <w:rtl/>
        </w:rPr>
        <w:t>خَ</w:t>
      </w:r>
      <w:r w:rsidRPr="00E01279">
        <w:rPr>
          <w:rFonts w:hint="cs"/>
          <w:rtl/>
        </w:rPr>
        <w:t>ٰ</w:t>
      </w:r>
      <w:r w:rsidRPr="00E01279">
        <w:rPr>
          <w:rFonts w:hint="eastAsia"/>
          <w:rtl/>
        </w:rPr>
        <w:t>لِدِينَ</w:t>
      </w:r>
      <w:r w:rsidRPr="00E01279">
        <w:rPr>
          <w:rtl/>
        </w:rPr>
        <w:t xml:space="preserve"> </w:t>
      </w:r>
      <w:r w:rsidRPr="00E01279">
        <w:rPr>
          <w:rFonts w:hint="eastAsia"/>
          <w:rtl/>
        </w:rPr>
        <w:t>فِيهَا</w:t>
      </w:r>
      <w:r w:rsidRPr="00E01279">
        <w:rPr>
          <w:rFonts w:hint="cs"/>
          <w:rtl/>
        </w:rPr>
        <w:t>ۚ</w:t>
      </w:r>
      <w:r w:rsidRPr="00E01279">
        <w:rPr>
          <w:rtl/>
        </w:rPr>
        <w:t xml:space="preserve"> </w:t>
      </w:r>
      <w:r w:rsidRPr="00E01279">
        <w:rPr>
          <w:rFonts w:hint="eastAsia"/>
          <w:rtl/>
        </w:rPr>
        <w:t>ذَ</w:t>
      </w:r>
      <w:r w:rsidRPr="00E01279">
        <w:rPr>
          <w:rFonts w:hint="cs"/>
          <w:rtl/>
        </w:rPr>
        <w:t>ٰ</w:t>
      </w:r>
      <w:r w:rsidRPr="00E01279">
        <w:rPr>
          <w:rFonts w:hint="eastAsia"/>
          <w:rtl/>
        </w:rPr>
        <w:t>لِكَ</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فَو</w:t>
      </w:r>
      <w:r w:rsidRPr="00E01279">
        <w:rPr>
          <w:rFonts w:hint="cs"/>
          <w:rtl/>
        </w:rPr>
        <w:t>ۡ</w:t>
      </w:r>
      <w:r w:rsidRPr="00E01279">
        <w:rPr>
          <w:rFonts w:hint="eastAsia"/>
          <w:rtl/>
        </w:rPr>
        <w:t>زُ</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عَظِيمُ</w:t>
      </w:r>
      <w:r w:rsidRPr="00E01279">
        <w:rPr>
          <w:rtl/>
        </w:rPr>
        <w:t xml:space="preserve"> </w:t>
      </w:r>
      <w:r w:rsidRPr="00E01279">
        <w:rPr>
          <w:rFonts w:hint="cs"/>
          <w:rtl/>
        </w:rPr>
        <w:t>٨٩</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88-89].</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اما پیامبر و کسانی که با او ایمان آوردند، با مال‌ها و جان‌های خود جهاد نمودند و هم</w:t>
      </w:r>
      <w:r w:rsidR="00F1460C" w:rsidRPr="00E01279">
        <w:rPr>
          <w:rFonts w:hint="cs"/>
          <w:rtl/>
        </w:rPr>
        <w:t>ه</w:t>
      </w:r>
      <w:r w:rsidRPr="00E01279">
        <w:rPr>
          <w:rFonts w:hint="cs"/>
          <w:rtl/>
        </w:rPr>
        <w:t xml:space="preserve"> خوبی‌ها و نیکی‌ها برای آنهاست و آنانند که رستگار می‌شوند و نجات می‌یابند. الله تعالی برای آنها باغ‌هایی را آماده ساخته که در زیر آنها جویبارهایی جریان دارد، برای همیشه در آنها باقی می‌مانند، این است رستگاری بزرگ</w:t>
      </w:r>
      <w:r w:rsidRPr="000B5C73">
        <w:rPr>
          <w:rFonts w:cs="Traditional Arabic" w:hint="cs"/>
          <w:rtl/>
        </w:rPr>
        <w:t>»</w:t>
      </w:r>
      <w:r w:rsidRPr="00E01279">
        <w:rPr>
          <w:rFonts w:hint="cs"/>
          <w:rtl/>
        </w:rPr>
        <w:t>.</w:t>
      </w:r>
    </w:p>
    <w:p w:rsidR="007159A4" w:rsidRPr="00143145" w:rsidRDefault="007159A4" w:rsidP="00E01279">
      <w:pPr>
        <w:pStyle w:val="af1"/>
        <w:spacing w:line="228" w:lineRule="auto"/>
        <w:rPr>
          <w:rStyle w:val="Char4"/>
          <w:rtl/>
        </w:rPr>
      </w:pPr>
      <w:r w:rsidRPr="00E01279">
        <w:rPr>
          <w:rStyle w:val="Char8"/>
          <w:rFonts w:hint="cs"/>
          <w:rtl/>
        </w:rPr>
        <w:t>﴿</w:t>
      </w:r>
      <w:r w:rsidRPr="00E01279">
        <w:rPr>
          <w:rFonts w:ascii="Times New Roman" w:cs="Times New Roman" w:hint="cs"/>
          <w:rtl/>
        </w:rPr>
        <w:t>ٱ</w:t>
      </w:r>
      <w:r w:rsidRPr="00E01279">
        <w:rPr>
          <w:rFonts w:hint="eastAsia"/>
          <w:rtl/>
        </w:rPr>
        <w:t>لَّذِينَ</w:t>
      </w:r>
      <w:r w:rsidRPr="00E01279">
        <w:rPr>
          <w:rtl/>
        </w:rPr>
        <w:t xml:space="preserve"> </w:t>
      </w:r>
      <w:r w:rsidRPr="00E01279">
        <w:rPr>
          <w:rFonts w:hint="eastAsia"/>
          <w:rtl/>
        </w:rPr>
        <w:t>قَالَ</w:t>
      </w:r>
      <w:r w:rsidRPr="00E01279">
        <w:rPr>
          <w:rtl/>
        </w:rPr>
        <w:t xml:space="preserve"> </w:t>
      </w:r>
      <w:r w:rsidRPr="00E01279">
        <w:rPr>
          <w:rFonts w:hint="eastAsia"/>
          <w:rtl/>
        </w:rPr>
        <w:t>لَهُمُ</w:t>
      </w:r>
      <w:r w:rsidRPr="00E01279">
        <w:rPr>
          <w:rtl/>
        </w:rPr>
        <w:t xml:space="preserve"> </w:t>
      </w:r>
      <w:r w:rsidRPr="00E01279">
        <w:rPr>
          <w:rFonts w:hint="cs"/>
          <w:rtl/>
        </w:rPr>
        <w:t>ٱ</w:t>
      </w:r>
      <w:r w:rsidRPr="00E01279">
        <w:rPr>
          <w:rFonts w:hint="eastAsia"/>
          <w:rtl/>
        </w:rPr>
        <w:t>لنَّاسُ</w:t>
      </w:r>
      <w:r w:rsidRPr="00E01279">
        <w:rPr>
          <w:rtl/>
        </w:rPr>
        <w:t xml:space="preserve"> </w:t>
      </w:r>
      <w:r w:rsidRPr="00E01279">
        <w:rPr>
          <w:rFonts w:hint="eastAsia"/>
          <w:rtl/>
        </w:rPr>
        <w:t>إِنَّ</w:t>
      </w:r>
      <w:r w:rsidRPr="00E01279">
        <w:rPr>
          <w:rtl/>
        </w:rPr>
        <w:t xml:space="preserve"> </w:t>
      </w:r>
      <w:r w:rsidRPr="00E01279">
        <w:rPr>
          <w:rFonts w:hint="cs"/>
          <w:rtl/>
        </w:rPr>
        <w:t>ٱ</w:t>
      </w:r>
      <w:r w:rsidRPr="00E01279">
        <w:rPr>
          <w:rFonts w:hint="eastAsia"/>
          <w:rtl/>
        </w:rPr>
        <w:t>لنَّاسَ</w:t>
      </w:r>
      <w:r w:rsidRPr="00E01279">
        <w:rPr>
          <w:rtl/>
        </w:rPr>
        <w:t xml:space="preserve"> </w:t>
      </w:r>
      <w:r w:rsidRPr="00E01279">
        <w:rPr>
          <w:rFonts w:hint="eastAsia"/>
          <w:rtl/>
        </w:rPr>
        <w:t>قَد</w:t>
      </w:r>
      <w:r w:rsidRPr="00E01279">
        <w:rPr>
          <w:rFonts w:hint="cs"/>
          <w:rtl/>
        </w:rPr>
        <w:t>ۡ</w:t>
      </w:r>
      <w:r w:rsidRPr="00E01279">
        <w:rPr>
          <w:rtl/>
        </w:rPr>
        <w:t xml:space="preserve"> </w:t>
      </w:r>
      <w:r w:rsidRPr="00E01279">
        <w:rPr>
          <w:rFonts w:hint="eastAsia"/>
          <w:rtl/>
        </w:rPr>
        <w:t>جَمَعُواْ</w:t>
      </w:r>
      <w:r w:rsidRPr="00E01279">
        <w:rPr>
          <w:rtl/>
        </w:rPr>
        <w:t xml:space="preserve"> </w:t>
      </w:r>
      <w:r w:rsidRPr="00E01279">
        <w:rPr>
          <w:rFonts w:hint="eastAsia"/>
          <w:rtl/>
        </w:rPr>
        <w:t>لَكُم</w:t>
      </w:r>
      <w:r w:rsidRPr="00E01279">
        <w:rPr>
          <w:rFonts w:hint="cs"/>
          <w:rtl/>
        </w:rPr>
        <w:t>ۡ</w:t>
      </w:r>
      <w:r w:rsidRPr="00E01279">
        <w:rPr>
          <w:rtl/>
        </w:rPr>
        <w:t xml:space="preserve"> </w:t>
      </w:r>
      <w:r w:rsidRPr="00E01279">
        <w:rPr>
          <w:rFonts w:hint="eastAsia"/>
          <w:rtl/>
        </w:rPr>
        <w:t>فَ</w:t>
      </w:r>
      <w:r w:rsidRPr="00E01279">
        <w:rPr>
          <w:rFonts w:hint="cs"/>
          <w:rtl/>
        </w:rPr>
        <w:t>ٱ</w:t>
      </w:r>
      <w:r w:rsidRPr="00E01279">
        <w:rPr>
          <w:rFonts w:hint="eastAsia"/>
          <w:rtl/>
        </w:rPr>
        <w:t>خ</w:t>
      </w:r>
      <w:r w:rsidRPr="00E01279">
        <w:rPr>
          <w:rFonts w:hint="cs"/>
          <w:rtl/>
        </w:rPr>
        <w:t>ۡ</w:t>
      </w:r>
      <w:r w:rsidRPr="00E01279">
        <w:rPr>
          <w:rFonts w:hint="eastAsia"/>
          <w:rtl/>
        </w:rPr>
        <w:t>شَو</w:t>
      </w:r>
      <w:r w:rsidRPr="00E01279">
        <w:rPr>
          <w:rFonts w:hint="cs"/>
          <w:rtl/>
        </w:rPr>
        <w:t>ۡ</w:t>
      </w:r>
      <w:r w:rsidRPr="00E01279">
        <w:rPr>
          <w:rFonts w:hint="eastAsia"/>
          <w:rtl/>
        </w:rPr>
        <w:t>هُم</w:t>
      </w:r>
      <w:r w:rsidRPr="00E01279">
        <w:rPr>
          <w:rFonts w:hint="cs"/>
          <w:rtl/>
        </w:rPr>
        <w:t>ۡ</w:t>
      </w:r>
      <w:r w:rsidRPr="00E01279">
        <w:rPr>
          <w:rtl/>
        </w:rPr>
        <w:t xml:space="preserve"> </w:t>
      </w:r>
      <w:r w:rsidRPr="00E01279">
        <w:rPr>
          <w:rFonts w:hint="eastAsia"/>
          <w:rtl/>
        </w:rPr>
        <w:t>فَزَادَهُم</w:t>
      </w:r>
      <w:r w:rsidRPr="00E01279">
        <w:rPr>
          <w:rFonts w:hint="cs"/>
          <w:rtl/>
        </w:rPr>
        <w:t>ۡ</w:t>
      </w:r>
      <w:r w:rsidRPr="00E01279">
        <w:rPr>
          <w:rtl/>
        </w:rPr>
        <w:t xml:space="preserve"> </w:t>
      </w:r>
      <w:r w:rsidRPr="00E01279">
        <w:rPr>
          <w:rFonts w:hint="eastAsia"/>
          <w:rtl/>
        </w:rPr>
        <w:t>إِيمَ</w:t>
      </w:r>
      <w:r w:rsidRPr="00E01279">
        <w:rPr>
          <w:rFonts w:hint="cs"/>
          <w:rtl/>
        </w:rPr>
        <w:t>ٰ</w:t>
      </w:r>
      <w:r w:rsidRPr="00E01279">
        <w:rPr>
          <w:rFonts w:hint="eastAsia"/>
          <w:rtl/>
        </w:rPr>
        <w:t>ن</w:t>
      </w:r>
      <w:r w:rsidRPr="00E01279">
        <w:rPr>
          <w:rFonts w:hint="cs"/>
          <w:rtl/>
        </w:rPr>
        <w:t>ٗ</w:t>
      </w:r>
      <w:r w:rsidRPr="00E01279">
        <w:rPr>
          <w:rFonts w:hint="eastAsia"/>
          <w:rtl/>
        </w:rPr>
        <w:t>ا</w:t>
      </w:r>
      <w:r w:rsidRPr="00E01279">
        <w:rPr>
          <w:rtl/>
        </w:rPr>
        <w:t xml:space="preserve"> </w:t>
      </w:r>
      <w:r w:rsidRPr="00E01279">
        <w:rPr>
          <w:rFonts w:hint="eastAsia"/>
          <w:rtl/>
        </w:rPr>
        <w:t>وَقَالُواْ</w:t>
      </w:r>
      <w:r w:rsidRPr="00E01279">
        <w:rPr>
          <w:rtl/>
        </w:rPr>
        <w:t xml:space="preserve"> </w:t>
      </w:r>
      <w:r w:rsidRPr="00E01279">
        <w:rPr>
          <w:rFonts w:hint="eastAsia"/>
          <w:rtl/>
        </w:rPr>
        <w:t>حَس</w:t>
      </w:r>
      <w:r w:rsidRPr="00E01279">
        <w:rPr>
          <w:rFonts w:hint="cs"/>
          <w:rtl/>
        </w:rPr>
        <w:t>ۡ</w:t>
      </w:r>
      <w:r w:rsidRPr="00E01279">
        <w:rPr>
          <w:rFonts w:hint="eastAsia"/>
          <w:rtl/>
        </w:rPr>
        <w:t>بُنَا</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وَنِع</w:t>
      </w:r>
      <w:r w:rsidRPr="00E01279">
        <w:rPr>
          <w:rFonts w:hint="cs"/>
          <w:rtl/>
        </w:rPr>
        <w:t>ۡ</w:t>
      </w:r>
      <w:r w:rsidRPr="00E01279">
        <w:rPr>
          <w:rFonts w:hint="eastAsia"/>
          <w:rtl/>
        </w:rPr>
        <w:t>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وَكِيلُ</w:t>
      </w:r>
      <w:r w:rsidRPr="00E01279">
        <w:rPr>
          <w:rtl/>
        </w:rPr>
        <w:t xml:space="preserve"> </w:t>
      </w:r>
      <w:r w:rsidRPr="00E01279">
        <w:rPr>
          <w:rFonts w:hint="cs"/>
          <w:rtl/>
        </w:rPr>
        <w:t>١٧٣</w:t>
      </w:r>
      <w:r w:rsidRPr="00E01279">
        <w:rPr>
          <w:rtl/>
        </w:rPr>
        <w:t xml:space="preserve"> </w:t>
      </w:r>
      <w:r w:rsidRPr="00E01279">
        <w:rPr>
          <w:rFonts w:hint="eastAsia"/>
          <w:rtl/>
        </w:rPr>
        <w:t>فَ</w:t>
      </w:r>
      <w:r w:rsidRPr="00E01279">
        <w:rPr>
          <w:rFonts w:hint="cs"/>
          <w:rtl/>
        </w:rPr>
        <w:t>ٱ</w:t>
      </w:r>
      <w:r w:rsidRPr="00E01279">
        <w:rPr>
          <w:rFonts w:hint="eastAsia"/>
          <w:rtl/>
        </w:rPr>
        <w:t>نقَلَبُواْ</w:t>
      </w:r>
      <w:r w:rsidRPr="00E01279">
        <w:rPr>
          <w:rtl/>
        </w:rPr>
        <w:t xml:space="preserve"> </w:t>
      </w:r>
      <w:r w:rsidRPr="00E01279">
        <w:rPr>
          <w:rFonts w:hint="eastAsia"/>
          <w:rtl/>
        </w:rPr>
        <w:t>بِنِع</w:t>
      </w:r>
      <w:r w:rsidRPr="00E01279">
        <w:rPr>
          <w:rFonts w:hint="cs"/>
          <w:rtl/>
        </w:rPr>
        <w:t>ۡ</w:t>
      </w:r>
      <w:r w:rsidRPr="00E01279">
        <w:rPr>
          <w:rFonts w:hint="eastAsia"/>
          <w:rtl/>
        </w:rPr>
        <w:t>مَة</w:t>
      </w:r>
      <w:r w:rsidRPr="00E01279">
        <w:rPr>
          <w:rFonts w:hint="cs"/>
          <w:rtl/>
        </w:rPr>
        <w:t>ٖ</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وَفَض</w:t>
      </w:r>
      <w:r w:rsidRPr="00E01279">
        <w:rPr>
          <w:rFonts w:hint="cs"/>
          <w:rtl/>
        </w:rPr>
        <w:t>ۡ</w:t>
      </w:r>
      <w:r w:rsidRPr="00E01279">
        <w:rPr>
          <w:rFonts w:hint="eastAsia"/>
          <w:rtl/>
        </w:rPr>
        <w:t>ل</w:t>
      </w:r>
      <w:r w:rsidRPr="00E01279">
        <w:rPr>
          <w:rFonts w:hint="cs"/>
          <w:rtl/>
        </w:rPr>
        <w:t>ٖ</w:t>
      </w:r>
      <w:r w:rsidRPr="00E01279">
        <w:rPr>
          <w:rtl/>
        </w:rPr>
        <w:t xml:space="preserve"> </w:t>
      </w:r>
      <w:r w:rsidRPr="00E01279">
        <w:rPr>
          <w:rFonts w:hint="eastAsia"/>
          <w:rtl/>
        </w:rPr>
        <w:t>لَّم</w:t>
      </w:r>
      <w:r w:rsidRPr="00E01279">
        <w:rPr>
          <w:rFonts w:hint="cs"/>
          <w:rtl/>
        </w:rPr>
        <w:t>ۡ</w:t>
      </w:r>
      <w:r w:rsidRPr="00E01279">
        <w:rPr>
          <w:rtl/>
        </w:rPr>
        <w:t xml:space="preserve"> </w:t>
      </w:r>
      <w:r w:rsidRPr="00E01279">
        <w:rPr>
          <w:rFonts w:hint="eastAsia"/>
          <w:rtl/>
        </w:rPr>
        <w:t>يَم</w:t>
      </w:r>
      <w:r w:rsidRPr="00E01279">
        <w:rPr>
          <w:rFonts w:hint="cs"/>
          <w:rtl/>
        </w:rPr>
        <w:t>ۡ</w:t>
      </w:r>
      <w:r w:rsidRPr="00E01279">
        <w:rPr>
          <w:rFonts w:hint="eastAsia"/>
          <w:rtl/>
        </w:rPr>
        <w:t>سَس</w:t>
      </w:r>
      <w:r w:rsidRPr="00E01279">
        <w:rPr>
          <w:rFonts w:hint="cs"/>
          <w:rtl/>
        </w:rPr>
        <w:t>ۡ</w:t>
      </w:r>
      <w:r w:rsidRPr="00E01279">
        <w:rPr>
          <w:rFonts w:hint="eastAsia"/>
          <w:rtl/>
        </w:rPr>
        <w:t>هُم</w:t>
      </w:r>
      <w:r w:rsidRPr="00E01279">
        <w:rPr>
          <w:rFonts w:hint="cs"/>
          <w:rtl/>
        </w:rPr>
        <w:t>ۡ</w:t>
      </w:r>
      <w:r w:rsidRPr="00E01279">
        <w:rPr>
          <w:rtl/>
        </w:rPr>
        <w:t xml:space="preserve"> </w:t>
      </w:r>
      <w:r w:rsidRPr="00E01279">
        <w:rPr>
          <w:rFonts w:hint="eastAsia"/>
          <w:rtl/>
        </w:rPr>
        <w:t>سُو</w:t>
      </w:r>
      <w:r w:rsidRPr="00E01279">
        <w:rPr>
          <w:rFonts w:hint="cs"/>
          <w:rtl/>
        </w:rPr>
        <w:t>ٓ</w:t>
      </w:r>
      <w:r w:rsidRPr="00E01279">
        <w:rPr>
          <w:rFonts w:hint="eastAsia"/>
          <w:rtl/>
        </w:rPr>
        <w:t>ء</w:t>
      </w:r>
      <w:r w:rsidRPr="00E01279">
        <w:rPr>
          <w:rFonts w:hint="cs"/>
          <w:rtl/>
        </w:rPr>
        <w:t>ٞ</w:t>
      </w:r>
      <w:r w:rsidRPr="00E01279">
        <w:rPr>
          <w:rtl/>
        </w:rPr>
        <w:t xml:space="preserve"> </w:t>
      </w:r>
      <w:r w:rsidRPr="00E01279">
        <w:rPr>
          <w:rFonts w:hint="eastAsia"/>
          <w:rtl/>
        </w:rPr>
        <w:t>وَ</w:t>
      </w:r>
      <w:r w:rsidRPr="00E01279">
        <w:rPr>
          <w:rFonts w:hint="cs"/>
          <w:rtl/>
        </w:rPr>
        <w:t>ٱ</w:t>
      </w:r>
      <w:r w:rsidRPr="00E01279">
        <w:rPr>
          <w:rFonts w:hint="eastAsia"/>
          <w:rtl/>
        </w:rPr>
        <w:t>تَّبَعُواْ</w:t>
      </w:r>
      <w:r w:rsidRPr="00E01279">
        <w:rPr>
          <w:rtl/>
        </w:rPr>
        <w:t xml:space="preserve"> </w:t>
      </w:r>
      <w:r w:rsidRPr="00E01279">
        <w:rPr>
          <w:rFonts w:hint="eastAsia"/>
          <w:rtl/>
        </w:rPr>
        <w:t>رِض</w:t>
      </w:r>
      <w:r w:rsidRPr="00E01279">
        <w:rPr>
          <w:rFonts w:hint="cs"/>
          <w:rtl/>
        </w:rPr>
        <w:t>ۡ</w:t>
      </w:r>
      <w:r w:rsidRPr="00E01279">
        <w:rPr>
          <w:rFonts w:hint="eastAsia"/>
          <w:rtl/>
        </w:rPr>
        <w:t>وَ</w:t>
      </w:r>
      <w:r w:rsidRPr="00E01279">
        <w:rPr>
          <w:rFonts w:hint="cs"/>
          <w:rtl/>
        </w:rPr>
        <w:t>ٰ</w:t>
      </w:r>
      <w:r w:rsidRPr="00E01279">
        <w:rPr>
          <w:rFonts w:hint="eastAsia"/>
          <w:rtl/>
        </w:rPr>
        <w:t>نَ</w:t>
      </w:r>
      <w:r w:rsidRPr="00E01279">
        <w:rPr>
          <w:rtl/>
        </w:rPr>
        <w:t xml:space="preserve"> </w:t>
      </w:r>
      <w:r w:rsidRPr="00E01279">
        <w:rPr>
          <w:rFonts w:hint="cs"/>
          <w:rtl/>
        </w:rPr>
        <w:t>ٱ</w:t>
      </w:r>
      <w:r w:rsidRPr="00E01279">
        <w:rPr>
          <w:rFonts w:hint="eastAsia"/>
          <w:rtl/>
        </w:rPr>
        <w:t>للَّهِ</w:t>
      </w:r>
      <w:r w:rsidRPr="00E01279">
        <w:rPr>
          <w:rFonts w:hint="cs"/>
          <w:rtl/>
        </w:rPr>
        <w:t>ۗ</w:t>
      </w:r>
      <w:r w:rsidRPr="00E01279">
        <w:rPr>
          <w:rtl/>
        </w:rPr>
        <w:t xml:space="preserve"> </w:t>
      </w:r>
      <w:r w:rsidRPr="00E01279">
        <w:rPr>
          <w:rFonts w:hint="eastAsia"/>
          <w:rtl/>
        </w:rPr>
        <w:t>وَ</w:t>
      </w:r>
      <w:r w:rsidRPr="00E01279">
        <w:rPr>
          <w:rFonts w:hint="cs"/>
          <w:rtl/>
        </w:rPr>
        <w:t>ٱ</w:t>
      </w:r>
      <w:r w:rsidRPr="00E01279">
        <w:rPr>
          <w:rFonts w:hint="eastAsia"/>
          <w:rtl/>
        </w:rPr>
        <w:t>للَّهُ</w:t>
      </w:r>
      <w:r w:rsidRPr="00E01279">
        <w:rPr>
          <w:rtl/>
        </w:rPr>
        <w:t xml:space="preserve"> </w:t>
      </w:r>
      <w:r w:rsidRPr="00E01279">
        <w:rPr>
          <w:rFonts w:hint="eastAsia"/>
          <w:rtl/>
        </w:rPr>
        <w:t>ذُو</w:t>
      </w:r>
      <w:r w:rsidRPr="00E01279">
        <w:rPr>
          <w:rtl/>
        </w:rPr>
        <w:t xml:space="preserve"> </w:t>
      </w:r>
      <w:r w:rsidRPr="00E01279">
        <w:rPr>
          <w:rFonts w:hint="eastAsia"/>
          <w:rtl/>
        </w:rPr>
        <w:t>فَض</w:t>
      </w:r>
      <w:r w:rsidRPr="00E01279">
        <w:rPr>
          <w:rFonts w:hint="cs"/>
          <w:rtl/>
        </w:rPr>
        <w:t>ۡ</w:t>
      </w:r>
      <w:r w:rsidRPr="00E01279">
        <w:rPr>
          <w:rFonts w:hint="eastAsia"/>
          <w:rtl/>
        </w:rPr>
        <w:t>لٍ</w:t>
      </w:r>
      <w:r w:rsidRPr="00E01279">
        <w:rPr>
          <w:rtl/>
        </w:rPr>
        <w:t xml:space="preserve"> </w:t>
      </w:r>
      <w:r w:rsidRPr="00E01279">
        <w:rPr>
          <w:rFonts w:hint="eastAsia"/>
          <w:rtl/>
        </w:rPr>
        <w:t>عَظِيمٍ</w:t>
      </w:r>
      <w:r w:rsidRPr="00E01279">
        <w:rPr>
          <w:rtl/>
        </w:rPr>
        <w:t xml:space="preserve"> </w:t>
      </w:r>
      <w:r w:rsidRPr="00E01279">
        <w:rPr>
          <w:rFonts w:hint="cs"/>
          <w:rtl/>
        </w:rPr>
        <w:t>١٧٤</w:t>
      </w:r>
      <w:r w:rsidRPr="00E01279">
        <w:rPr>
          <w:rtl/>
        </w:rPr>
        <w:t xml:space="preserve"> </w:t>
      </w:r>
      <w:r w:rsidRPr="00E01279">
        <w:rPr>
          <w:rFonts w:hint="eastAsia"/>
          <w:rtl/>
        </w:rPr>
        <w:t>إِنَّمَا</w:t>
      </w:r>
      <w:r w:rsidRPr="00E01279">
        <w:rPr>
          <w:rtl/>
        </w:rPr>
        <w:t xml:space="preserve"> </w:t>
      </w:r>
      <w:r w:rsidRPr="00E01279">
        <w:rPr>
          <w:rFonts w:hint="eastAsia"/>
          <w:rtl/>
        </w:rPr>
        <w:t>ذَ</w:t>
      </w:r>
      <w:r w:rsidRPr="00E01279">
        <w:rPr>
          <w:rFonts w:hint="cs"/>
          <w:rtl/>
        </w:rPr>
        <w:t>ٰ</w:t>
      </w:r>
      <w:r w:rsidRPr="00E01279">
        <w:rPr>
          <w:rFonts w:hint="eastAsia"/>
          <w:rtl/>
        </w:rPr>
        <w:t>لِكُمُ</w:t>
      </w:r>
      <w:r w:rsidRPr="00E01279">
        <w:rPr>
          <w:rtl/>
        </w:rPr>
        <w:t xml:space="preserve"> </w:t>
      </w:r>
      <w:r w:rsidRPr="00E01279">
        <w:rPr>
          <w:rFonts w:hint="cs"/>
          <w:rtl/>
        </w:rPr>
        <w:t>ٱ</w:t>
      </w:r>
      <w:r w:rsidRPr="00E01279">
        <w:rPr>
          <w:rFonts w:hint="eastAsia"/>
          <w:rtl/>
        </w:rPr>
        <w:t>لشَّي</w:t>
      </w:r>
      <w:r w:rsidRPr="00E01279">
        <w:rPr>
          <w:rFonts w:hint="cs"/>
          <w:rtl/>
        </w:rPr>
        <w:t>ۡ</w:t>
      </w:r>
      <w:r w:rsidRPr="00E01279">
        <w:rPr>
          <w:rFonts w:hint="eastAsia"/>
          <w:rtl/>
        </w:rPr>
        <w:t>طَ</w:t>
      </w:r>
      <w:r w:rsidRPr="00E01279">
        <w:rPr>
          <w:rFonts w:hint="cs"/>
          <w:rtl/>
        </w:rPr>
        <w:t>ٰ</w:t>
      </w:r>
      <w:r w:rsidRPr="00E01279">
        <w:rPr>
          <w:rFonts w:hint="eastAsia"/>
          <w:rtl/>
        </w:rPr>
        <w:t>نُ</w:t>
      </w:r>
      <w:r w:rsidRPr="00E01279">
        <w:rPr>
          <w:rtl/>
        </w:rPr>
        <w:t xml:space="preserve"> </w:t>
      </w:r>
      <w:r w:rsidRPr="00E01279">
        <w:rPr>
          <w:rFonts w:hint="eastAsia"/>
          <w:rtl/>
        </w:rPr>
        <w:t>يُخَوِّفُ</w:t>
      </w:r>
      <w:r w:rsidRPr="00E01279">
        <w:rPr>
          <w:rtl/>
        </w:rPr>
        <w:t xml:space="preserve"> </w:t>
      </w:r>
      <w:r w:rsidRPr="00E01279">
        <w:rPr>
          <w:rFonts w:hint="eastAsia"/>
          <w:rtl/>
        </w:rPr>
        <w:t>أَو</w:t>
      </w:r>
      <w:r w:rsidRPr="00E01279">
        <w:rPr>
          <w:rFonts w:hint="cs"/>
          <w:rtl/>
        </w:rPr>
        <w:t>ۡ</w:t>
      </w:r>
      <w:r w:rsidRPr="00E01279">
        <w:rPr>
          <w:rFonts w:hint="eastAsia"/>
          <w:rtl/>
        </w:rPr>
        <w:t>لِيَا</w:t>
      </w:r>
      <w:r w:rsidRPr="00E01279">
        <w:rPr>
          <w:rFonts w:hint="cs"/>
          <w:rtl/>
        </w:rPr>
        <w:t>ٓ</w:t>
      </w:r>
      <w:r w:rsidRPr="00E01279">
        <w:rPr>
          <w:rFonts w:hint="eastAsia"/>
          <w:rtl/>
        </w:rPr>
        <w:t>ءَهُ</w:t>
      </w:r>
      <w:r w:rsidRPr="00E01279">
        <w:rPr>
          <w:rFonts w:hint="cs"/>
          <w:rtl/>
        </w:rPr>
        <w:t>ۥ</w:t>
      </w:r>
      <w:r w:rsidRPr="00E01279">
        <w:rPr>
          <w:rtl/>
        </w:rPr>
        <w:t xml:space="preserve"> </w:t>
      </w:r>
      <w:r w:rsidRPr="00E01279">
        <w:rPr>
          <w:rFonts w:hint="eastAsia"/>
          <w:rtl/>
        </w:rPr>
        <w:t>فَلَا</w:t>
      </w:r>
      <w:r w:rsidRPr="00E01279">
        <w:rPr>
          <w:rtl/>
        </w:rPr>
        <w:t xml:space="preserve"> </w:t>
      </w:r>
      <w:r w:rsidRPr="00E01279">
        <w:rPr>
          <w:rFonts w:hint="eastAsia"/>
          <w:rtl/>
        </w:rPr>
        <w:t>تَخَافُوهُم</w:t>
      </w:r>
      <w:r w:rsidRPr="00E01279">
        <w:rPr>
          <w:rFonts w:hint="cs"/>
          <w:rtl/>
        </w:rPr>
        <w:t>ۡ</w:t>
      </w:r>
      <w:r w:rsidRPr="00E01279">
        <w:rPr>
          <w:rtl/>
        </w:rPr>
        <w:t xml:space="preserve"> </w:t>
      </w:r>
      <w:r w:rsidRPr="00E01279">
        <w:rPr>
          <w:rFonts w:hint="eastAsia"/>
          <w:rtl/>
        </w:rPr>
        <w:t>وَخَافُونِ</w:t>
      </w:r>
      <w:r w:rsidRPr="00E01279">
        <w:rPr>
          <w:rtl/>
        </w:rPr>
        <w:t xml:space="preserve"> </w:t>
      </w:r>
      <w:r w:rsidRPr="00E01279">
        <w:rPr>
          <w:rFonts w:hint="eastAsia"/>
          <w:rtl/>
        </w:rPr>
        <w:t>إِن</w:t>
      </w:r>
      <w:r w:rsidRPr="00E01279">
        <w:rPr>
          <w:rtl/>
        </w:rPr>
        <w:t xml:space="preserve"> </w:t>
      </w:r>
      <w:r w:rsidRPr="00E01279">
        <w:rPr>
          <w:rFonts w:hint="eastAsia"/>
          <w:rtl/>
        </w:rPr>
        <w:t>كُنتُم</w:t>
      </w:r>
      <w:r w:rsidRPr="00E01279">
        <w:rPr>
          <w:rtl/>
        </w:rPr>
        <w:t xml:space="preserve"> </w:t>
      </w:r>
      <w:r w:rsidRPr="00E01279">
        <w:rPr>
          <w:rFonts w:hint="eastAsia"/>
          <w:rtl/>
        </w:rPr>
        <w:t>مُّؤ</w:t>
      </w:r>
      <w:r w:rsidRPr="00E01279">
        <w:rPr>
          <w:rFonts w:hint="cs"/>
          <w:rtl/>
        </w:rPr>
        <w:t>ۡ</w:t>
      </w:r>
      <w:r w:rsidRPr="00E01279">
        <w:rPr>
          <w:rFonts w:hint="eastAsia"/>
          <w:rtl/>
        </w:rPr>
        <w:t>مِنِينَ</w:t>
      </w:r>
      <w:r w:rsidRPr="00E01279">
        <w:rPr>
          <w:rtl/>
        </w:rPr>
        <w:t xml:space="preserve"> </w:t>
      </w:r>
      <w:r w:rsidRPr="00E01279">
        <w:rPr>
          <w:rFonts w:hint="cs"/>
          <w:rtl/>
        </w:rPr>
        <w:t>١٧٥</w:t>
      </w:r>
      <w:r w:rsidRPr="00E01279">
        <w:rPr>
          <w:rStyle w:val="Char8"/>
          <w:rFonts w:hint="cs"/>
          <w:rtl/>
        </w:rPr>
        <w:t>﴾</w:t>
      </w:r>
      <w:r w:rsidRPr="00143145">
        <w:rPr>
          <w:rStyle w:val="Char4"/>
          <w:rFonts w:hint="cs"/>
          <w:rtl/>
        </w:rPr>
        <w:t xml:space="preserve"> </w:t>
      </w:r>
      <w:r w:rsidRPr="00F1460C">
        <w:rPr>
          <w:rStyle w:val="Char6"/>
          <w:rFonts w:hint="cs"/>
          <w:rtl/>
        </w:rPr>
        <w:t>[آل‌عمران: 172-174].</w:t>
      </w:r>
    </w:p>
    <w:p w:rsidR="007159A4" w:rsidRPr="00E01279" w:rsidRDefault="007159A4" w:rsidP="00E01279">
      <w:pPr>
        <w:pStyle w:val="ab"/>
        <w:spacing w:line="240" w:lineRule="auto"/>
        <w:rPr>
          <w:spacing w:val="-2"/>
          <w:rtl/>
        </w:rPr>
      </w:pPr>
      <w:r w:rsidRPr="00E01279">
        <w:rPr>
          <w:rFonts w:cs="Traditional Arabic" w:hint="cs"/>
          <w:spacing w:val="-2"/>
          <w:rtl/>
        </w:rPr>
        <w:t>«</w:t>
      </w:r>
      <w:r w:rsidRPr="00E01279">
        <w:rPr>
          <w:rFonts w:hint="cs"/>
          <w:spacing w:val="-2"/>
          <w:rtl/>
        </w:rPr>
        <w:t>آنها که دعوت خدا و پیامبر</w:t>
      </w:r>
      <w:r w:rsidRPr="00E01279">
        <w:rPr>
          <w:spacing w:val="-2"/>
          <w:rtl/>
        </w:rPr>
        <w:t xml:space="preserve"> </w:t>
      </w:r>
      <w:r w:rsidRPr="00E01279">
        <w:rPr>
          <w:rFonts w:hint="cs"/>
          <w:spacing w:val="-2"/>
          <w:rtl/>
        </w:rPr>
        <w:t>را پس از آن همه جراحاتی که به آنها رسید، اجابت کردند، برای کسانی از آنها، که نیکی کردند و تقوا پیش گرفتند، پاداش بزرگی است، اینها کسانی بودند که (بعضی از) مردم به آنها گفتند: مردم (لشکر دشمن) برای حمله به شما اجتماع کرده‌اند: از آنها بترسید! اما این سخن بر ایمانشان افزود، و گفتند: خدا ما را کافی است، و او بهترین حامی ما است، به همین جهت آنها (از این میدان) با نعمت و فضل پروردگار بازگشتند. در حالی که هیچ ناراحتی به آنها نرسید، و از رضای خدا پیروی کردند؛ و خداوند دارای فضل و بخشش بزرگی است</w:t>
      </w:r>
      <w:r w:rsidRPr="00E01279">
        <w:rPr>
          <w:rFonts w:cs="Traditional Arabic" w:hint="cs"/>
          <w:spacing w:val="-2"/>
          <w:rtl/>
        </w:rPr>
        <w:t>»</w:t>
      </w:r>
      <w:r w:rsidRPr="00E01279">
        <w:rPr>
          <w:rFonts w:hint="cs"/>
          <w:spacing w:val="-2"/>
          <w:rtl/>
        </w:rPr>
        <w:t>.</w:t>
      </w:r>
    </w:p>
    <w:p w:rsidR="007159A4" w:rsidRPr="00143145" w:rsidRDefault="007159A4" w:rsidP="00E01279">
      <w:pPr>
        <w:pStyle w:val="af1"/>
        <w:spacing w:line="228" w:lineRule="auto"/>
        <w:rPr>
          <w:rStyle w:val="Char4"/>
          <w:rtl/>
        </w:rPr>
      </w:pPr>
      <w:r>
        <w:rPr>
          <w:rFonts w:cs="Traditional Arabic" w:hint="cs"/>
          <w:rtl/>
        </w:rPr>
        <w:t>﴿</w:t>
      </w:r>
      <w:r w:rsidRPr="00E01279">
        <w:rPr>
          <w:rFonts w:hint="eastAsia"/>
          <w:rtl/>
        </w:rPr>
        <w:t>إِذ</w:t>
      </w:r>
      <w:r w:rsidRPr="00E01279">
        <w:rPr>
          <w:rFonts w:hint="cs"/>
          <w:rtl/>
        </w:rPr>
        <w:t>ۡ</w:t>
      </w:r>
      <w:r w:rsidRPr="00E01279">
        <w:rPr>
          <w:rtl/>
        </w:rPr>
        <w:t xml:space="preserve"> </w:t>
      </w:r>
      <w:r w:rsidRPr="00E01279">
        <w:rPr>
          <w:rFonts w:hint="eastAsia"/>
          <w:rtl/>
        </w:rPr>
        <w:t>يُغَشِّيكُمُ</w:t>
      </w:r>
      <w:r w:rsidRPr="00E01279">
        <w:rPr>
          <w:rtl/>
        </w:rPr>
        <w:t xml:space="preserve"> </w:t>
      </w:r>
      <w:r w:rsidRPr="00E01279">
        <w:rPr>
          <w:rFonts w:hint="cs"/>
          <w:rtl/>
        </w:rPr>
        <w:t>ٱ</w:t>
      </w:r>
      <w:r w:rsidRPr="00E01279">
        <w:rPr>
          <w:rFonts w:hint="eastAsia"/>
          <w:rtl/>
        </w:rPr>
        <w:t>لنُّعَاسَ</w:t>
      </w:r>
      <w:r w:rsidRPr="00E01279">
        <w:rPr>
          <w:rtl/>
        </w:rPr>
        <w:t xml:space="preserve"> </w:t>
      </w:r>
      <w:r w:rsidRPr="00E01279">
        <w:rPr>
          <w:rFonts w:hint="eastAsia"/>
          <w:rtl/>
        </w:rPr>
        <w:t>أَمَنَة</w:t>
      </w:r>
      <w:r w:rsidRPr="00E01279">
        <w:rPr>
          <w:rFonts w:hint="cs"/>
          <w:rtl/>
        </w:rPr>
        <w:t>ٗ</w:t>
      </w:r>
      <w:r w:rsidRPr="00E01279">
        <w:rPr>
          <w:rtl/>
        </w:rPr>
        <w:t xml:space="preserve"> </w:t>
      </w:r>
      <w:r w:rsidRPr="00E01279">
        <w:rPr>
          <w:rFonts w:hint="eastAsia"/>
          <w:rtl/>
        </w:rPr>
        <w:t>مِّن</w:t>
      </w:r>
      <w:r w:rsidRPr="00E01279">
        <w:rPr>
          <w:rFonts w:hint="cs"/>
          <w:rtl/>
        </w:rPr>
        <w:t>ۡ</w:t>
      </w:r>
      <w:r w:rsidRPr="00E01279">
        <w:rPr>
          <w:rFonts w:hint="eastAsia"/>
          <w:rtl/>
        </w:rPr>
        <w:t>هُ</w:t>
      </w:r>
      <w:r w:rsidRPr="00E01279">
        <w:rPr>
          <w:rtl/>
        </w:rPr>
        <w:t xml:space="preserve"> </w:t>
      </w:r>
      <w:r w:rsidRPr="00E01279">
        <w:rPr>
          <w:rFonts w:hint="eastAsia"/>
          <w:rtl/>
        </w:rPr>
        <w:t>وَيُنَزِّلُ</w:t>
      </w:r>
      <w:r w:rsidRPr="00E01279">
        <w:rPr>
          <w:rtl/>
        </w:rPr>
        <w:t xml:space="preserve"> </w:t>
      </w:r>
      <w:r w:rsidRPr="00E01279">
        <w:rPr>
          <w:rFonts w:hint="eastAsia"/>
          <w:rtl/>
        </w:rPr>
        <w:t>عَلَي</w:t>
      </w:r>
      <w:r w:rsidRPr="00E01279">
        <w:rPr>
          <w:rFonts w:hint="cs"/>
          <w:rtl/>
        </w:rPr>
        <w:t>ۡ</w:t>
      </w:r>
      <w:r w:rsidRPr="00E01279">
        <w:rPr>
          <w:rFonts w:hint="eastAsia"/>
          <w:rtl/>
        </w:rPr>
        <w:t>كُم</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لسَّمَا</w:t>
      </w:r>
      <w:r w:rsidRPr="00E01279">
        <w:rPr>
          <w:rFonts w:hint="cs"/>
          <w:rtl/>
        </w:rPr>
        <w:t>ٓ</w:t>
      </w:r>
      <w:r w:rsidRPr="00E01279">
        <w:rPr>
          <w:rFonts w:hint="eastAsia"/>
          <w:rtl/>
        </w:rPr>
        <w:t>ءِ</w:t>
      </w:r>
      <w:r w:rsidRPr="00E01279">
        <w:rPr>
          <w:rtl/>
        </w:rPr>
        <w:t xml:space="preserve"> </w:t>
      </w:r>
      <w:r w:rsidRPr="00E01279">
        <w:rPr>
          <w:rFonts w:hint="eastAsia"/>
          <w:rtl/>
        </w:rPr>
        <w:t>مَا</w:t>
      </w:r>
      <w:r w:rsidRPr="00E01279">
        <w:rPr>
          <w:rFonts w:hint="cs"/>
          <w:rtl/>
        </w:rPr>
        <w:t>ٓ</w:t>
      </w:r>
      <w:r w:rsidRPr="00E01279">
        <w:rPr>
          <w:rFonts w:hint="eastAsia"/>
          <w:rtl/>
        </w:rPr>
        <w:t>ء</w:t>
      </w:r>
      <w:r w:rsidRPr="00E01279">
        <w:rPr>
          <w:rFonts w:hint="cs"/>
          <w:rtl/>
        </w:rPr>
        <w:t>ٗ</w:t>
      </w:r>
      <w:r w:rsidRPr="00E01279">
        <w:rPr>
          <w:rtl/>
        </w:rPr>
        <w:t xml:space="preserve"> </w:t>
      </w:r>
      <w:r w:rsidRPr="00E01279">
        <w:rPr>
          <w:rFonts w:hint="eastAsia"/>
          <w:rtl/>
        </w:rPr>
        <w:t>لِّيُطَهِّرَكُم</w:t>
      </w:r>
      <w:r w:rsidRPr="00E01279">
        <w:rPr>
          <w:rtl/>
        </w:rPr>
        <w:t xml:space="preserve"> </w:t>
      </w:r>
      <w:r w:rsidRPr="00E01279">
        <w:rPr>
          <w:rFonts w:hint="eastAsia"/>
          <w:rtl/>
        </w:rPr>
        <w:t>بِهِ</w:t>
      </w:r>
      <w:r w:rsidRPr="00E01279">
        <w:rPr>
          <w:rFonts w:hint="cs"/>
          <w:rtl/>
        </w:rPr>
        <w:t>ۦ</w:t>
      </w:r>
      <w:r w:rsidRPr="00E01279">
        <w:rPr>
          <w:rtl/>
        </w:rPr>
        <w:t xml:space="preserve"> </w:t>
      </w:r>
      <w:r w:rsidRPr="00E01279">
        <w:rPr>
          <w:rFonts w:hint="eastAsia"/>
          <w:rtl/>
        </w:rPr>
        <w:t>وَيُذ</w:t>
      </w:r>
      <w:r w:rsidRPr="00E01279">
        <w:rPr>
          <w:rFonts w:hint="cs"/>
          <w:rtl/>
        </w:rPr>
        <w:t>ۡ</w:t>
      </w:r>
      <w:r w:rsidRPr="00E01279">
        <w:rPr>
          <w:rFonts w:hint="eastAsia"/>
          <w:rtl/>
        </w:rPr>
        <w:t>هِبَ</w:t>
      </w:r>
      <w:r w:rsidRPr="00E01279">
        <w:rPr>
          <w:rtl/>
        </w:rPr>
        <w:t xml:space="preserve"> </w:t>
      </w:r>
      <w:r w:rsidRPr="00E01279">
        <w:rPr>
          <w:rFonts w:hint="eastAsia"/>
          <w:rtl/>
        </w:rPr>
        <w:t>عَنكُم</w:t>
      </w:r>
      <w:r w:rsidRPr="00E01279">
        <w:rPr>
          <w:rFonts w:hint="cs"/>
          <w:rtl/>
        </w:rPr>
        <w:t>ۡ</w:t>
      </w:r>
      <w:r w:rsidRPr="00E01279">
        <w:rPr>
          <w:rtl/>
        </w:rPr>
        <w:t xml:space="preserve"> </w:t>
      </w:r>
      <w:r w:rsidRPr="00E01279">
        <w:rPr>
          <w:rFonts w:hint="eastAsia"/>
          <w:rtl/>
        </w:rPr>
        <w:t>رِج</w:t>
      </w:r>
      <w:r w:rsidRPr="00E01279">
        <w:rPr>
          <w:rFonts w:hint="cs"/>
          <w:rtl/>
        </w:rPr>
        <w:t>ۡ</w:t>
      </w:r>
      <w:r w:rsidRPr="00E01279">
        <w:rPr>
          <w:rFonts w:hint="eastAsia"/>
          <w:rtl/>
        </w:rPr>
        <w:t>زَ</w:t>
      </w:r>
      <w:r w:rsidRPr="00E01279">
        <w:rPr>
          <w:rtl/>
        </w:rPr>
        <w:t xml:space="preserve"> </w:t>
      </w:r>
      <w:r w:rsidRPr="00E01279">
        <w:rPr>
          <w:rFonts w:hint="cs"/>
          <w:rtl/>
        </w:rPr>
        <w:t>ٱ</w:t>
      </w:r>
      <w:r w:rsidRPr="00E01279">
        <w:rPr>
          <w:rFonts w:hint="eastAsia"/>
          <w:rtl/>
        </w:rPr>
        <w:t>لشَّي</w:t>
      </w:r>
      <w:r w:rsidRPr="00E01279">
        <w:rPr>
          <w:rFonts w:hint="cs"/>
          <w:rtl/>
        </w:rPr>
        <w:t>ۡ</w:t>
      </w:r>
      <w:r w:rsidRPr="00E01279">
        <w:rPr>
          <w:rFonts w:hint="eastAsia"/>
          <w:rtl/>
        </w:rPr>
        <w:t>طَ</w:t>
      </w:r>
      <w:r w:rsidRPr="00E01279">
        <w:rPr>
          <w:rFonts w:hint="cs"/>
          <w:rtl/>
        </w:rPr>
        <w:t>ٰ</w:t>
      </w:r>
      <w:r w:rsidRPr="00E01279">
        <w:rPr>
          <w:rFonts w:hint="eastAsia"/>
          <w:rtl/>
        </w:rPr>
        <w:t>نِ</w:t>
      </w:r>
      <w:r w:rsidRPr="00E01279">
        <w:rPr>
          <w:rtl/>
        </w:rPr>
        <w:t xml:space="preserve"> </w:t>
      </w:r>
      <w:r w:rsidRPr="00E01279">
        <w:rPr>
          <w:rFonts w:hint="eastAsia"/>
          <w:rtl/>
        </w:rPr>
        <w:t>وَلِيَر</w:t>
      </w:r>
      <w:r w:rsidRPr="00E01279">
        <w:rPr>
          <w:rFonts w:hint="cs"/>
          <w:rtl/>
        </w:rPr>
        <w:t>ۡ</w:t>
      </w:r>
      <w:r w:rsidRPr="00E01279">
        <w:rPr>
          <w:rFonts w:hint="eastAsia"/>
          <w:rtl/>
        </w:rPr>
        <w:t>بِطَ</w:t>
      </w:r>
      <w:r w:rsidRPr="00E01279">
        <w:rPr>
          <w:rtl/>
        </w:rPr>
        <w:t xml:space="preserve"> </w:t>
      </w:r>
      <w:r w:rsidRPr="00E01279">
        <w:rPr>
          <w:rFonts w:hint="eastAsia"/>
          <w:rtl/>
        </w:rPr>
        <w:t>عَلَى</w:t>
      </w:r>
      <w:r w:rsidRPr="00E01279">
        <w:rPr>
          <w:rFonts w:hint="cs"/>
          <w:rtl/>
        </w:rPr>
        <w:t>ٰ</w:t>
      </w:r>
      <w:r w:rsidRPr="00E01279">
        <w:rPr>
          <w:rtl/>
        </w:rPr>
        <w:t xml:space="preserve"> </w:t>
      </w:r>
      <w:r w:rsidRPr="00E01279">
        <w:rPr>
          <w:rFonts w:hint="eastAsia"/>
          <w:rtl/>
        </w:rPr>
        <w:t>قُلُوبِكُم</w:t>
      </w:r>
      <w:r w:rsidRPr="00E01279">
        <w:rPr>
          <w:rFonts w:hint="cs"/>
          <w:rtl/>
        </w:rPr>
        <w:t>ۡ</w:t>
      </w:r>
      <w:r w:rsidRPr="00E01279">
        <w:rPr>
          <w:rtl/>
        </w:rPr>
        <w:t xml:space="preserve"> </w:t>
      </w:r>
      <w:r w:rsidRPr="00E01279">
        <w:rPr>
          <w:rFonts w:hint="eastAsia"/>
          <w:rtl/>
        </w:rPr>
        <w:t>وَيُثَبِّتَ</w:t>
      </w:r>
      <w:r w:rsidRPr="00E01279">
        <w:rPr>
          <w:rtl/>
        </w:rPr>
        <w:t xml:space="preserve"> </w:t>
      </w:r>
      <w:r w:rsidRPr="00E01279">
        <w:rPr>
          <w:rFonts w:hint="eastAsia"/>
          <w:rtl/>
        </w:rPr>
        <w:t>بِهِ</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أَق</w:t>
      </w:r>
      <w:r w:rsidRPr="00E01279">
        <w:rPr>
          <w:rFonts w:hint="cs"/>
          <w:rtl/>
        </w:rPr>
        <w:t>ۡ</w:t>
      </w:r>
      <w:r w:rsidRPr="00E01279">
        <w:rPr>
          <w:rFonts w:hint="eastAsia"/>
          <w:rtl/>
        </w:rPr>
        <w:t>دَامَ</w:t>
      </w:r>
      <w:r w:rsidRPr="00E01279">
        <w:rPr>
          <w:rtl/>
        </w:rPr>
        <w:t xml:space="preserve"> </w:t>
      </w:r>
      <w:r w:rsidRPr="00E01279">
        <w:rPr>
          <w:rFonts w:hint="cs"/>
          <w:rtl/>
        </w:rPr>
        <w:t>١</w:t>
      </w:r>
      <w:r>
        <w:rPr>
          <w:rFonts w:cs="Traditional Arabic" w:hint="cs"/>
          <w:rtl/>
        </w:rPr>
        <w:t>﴾</w:t>
      </w:r>
      <w:r w:rsidRPr="00143145">
        <w:rPr>
          <w:rStyle w:val="Char4"/>
          <w:rFonts w:hint="cs"/>
          <w:rtl/>
        </w:rPr>
        <w:t xml:space="preserve"> </w:t>
      </w:r>
      <w:r w:rsidRPr="00F1460C">
        <w:rPr>
          <w:rStyle w:val="Char6"/>
          <w:rFonts w:hint="cs"/>
          <w:rtl/>
        </w:rPr>
        <w:t>[الأنفال: 11].</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و (یادآورید) هنگامی را که خواب سبکی که مای</w:t>
      </w:r>
      <w:r w:rsidR="00F1460C" w:rsidRPr="00E01279">
        <w:rPr>
          <w:rFonts w:hint="cs"/>
          <w:rtl/>
        </w:rPr>
        <w:t>ه</w:t>
      </w:r>
      <w:r w:rsidRPr="00E01279">
        <w:rPr>
          <w:rFonts w:hint="cs"/>
          <w:rtl/>
        </w:rPr>
        <w:t xml:space="preserve"> آرامش از سوی خدا بود، شما را فراگرفت؛ آبی از آسمان برایتان فرستاد، تا شما را با آن پاک کند، و پلیدی شیطان را از شما دور سازد، و دل‌هایتان را محکم، و گام‌ها را با آن استوار دارد</w:t>
      </w:r>
      <w:r w:rsidRPr="000B5C73">
        <w:rPr>
          <w:rFonts w:cs="Traditional Arabic" w:hint="cs"/>
          <w:rtl/>
        </w:rPr>
        <w:t>»</w:t>
      </w:r>
      <w:r w:rsidRPr="00E01279">
        <w:rPr>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این آیه در غزوه‌ی بدر نازل شد، و از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ثابت شده که به عمربن خطاب -که خواست گردن حاطب‌بن ابی‌بلتعه</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را بزند- گفت: تو چه می‌دانی شاید خداوند متعال نگاهی به اهل بدر افکنده و آنها را مورد بخشایش قرار داده، آنگاه که‌ فرمود: هر چه می‌خواهید انجام دهید، که‌ من شما را مورد بخشایش قرار داده‌ام</w:t>
      </w:r>
      <w:r w:rsidRPr="00E01279">
        <w:rPr>
          <w:rStyle w:val="Char4"/>
          <w:vertAlign w:val="superscript"/>
          <w:rtl/>
        </w:rPr>
        <w:footnoteReference w:id="1680"/>
      </w:r>
      <w:r w:rsidRPr="00143145">
        <w:rPr>
          <w:rStyle w:val="Char4"/>
          <w:rFonts w:hint="cs"/>
          <w:rtl/>
        </w:rPr>
        <w:t xml:space="preserve">. </w:t>
      </w:r>
    </w:p>
    <w:p w:rsidR="007159A4" w:rsidRPr="00143145" w:rsidRDefault="007159A4" w:rsidP="00E01279">
      <w:pPr>
        <w:widowControl w:val="0"/>
        <w:tabs>
          <w:tab w:val="right" w:pos="7031"/>
        </w:tabs>
        <w:ind w:firstLine="284"/>
        <w:jc w:val="both"/>
        <w:rPr>
          <w:rStyle w:val="Char4"/>
          <w:rtl/>
        </w:rPr>
      </w:pPr>
      <w:r w:rsidRPr="00143145">
        <w:rPr>
          <w:rStyle w:val="Char4"/>
          <w:rFonts w:hint="cs"/>
          <w:rtl/>
        </w:rPr>
        <w:t xml:space="preserve">و خداوند متعال فرموده: </w:t>
      </w:r>
    </w:p>
    <w:p w:rsidR="007159A4" w:rsidRPr="00143145" w:rsidRDefault="007159A4" w:rsidP="00E01279">
      <w:pPr>
        <w:pStyle w:val="af1"/>
        <w:widowControl w:val="0"/>
        <w:spacing w:line="228" w:lineRule="auto"/>
        <w:rPr>
          <w:rStyle w:val="Char4"/>
          <w:rtl/>
        </w:rPr>
      </w:pPr>
      <w:r>
        <w:rPr>
          <w:rFonts w:cs="Traditional Arabic" w:hint="cs"/>
          <w:rtl/>
        </w:rPr>
        <w:t>﴿</w:t>
      </w:r>
      <w:r w:rsidRPr="00E01279">
        <w:rPr>
          <w:rFonts w:hint="eastAsia"/>
          <w:rtl/>
        </w:rPr>
        <w:t xml:space="preserve"> أَم</w:t>
      </w:r>
      <w:r w:rsidRPr="00E01279">
        <w:rPr>
          <w:rFonts w:hint="cs"/>
          <w:rtl/>
        </w:rPr>
        <w:t>ۡ</w:t>
      </w:r>
      <w:r w:rsidRPr="00E01279">
        <w:rPr>
          <w:rtl/>
        </w:rPr>
        <w:t xml:space="preserve"> </w:t>
      </w:r>
      <w:r w:rsidRPr="00E01279">
        <w:rPr>
          <w:rFonts w:hint="eastAsia"/>
          <w:rtl/>
        </w:rPr>
        <w:t>حَسِب</w:t>
      </w:r>
      <w:r w:rsidRPr="00E01279">
        <w:rPr>
          <w:rFonts w:hint="cs"/>
          <w:rtl/>
        </w:rPr>
        <w:t>ۡ</w:t>
      </w:r>
      <w:r w:rsidRPr="00E01279">
        <w:rPr>
          <w:rFonts w:hint="eastAsia"/>
          <w:rtl/>
        </w:rPr>
        <w:t>تُم</w:t>
      </w:r>
      <w:r w:rsidRPr="00E01279">
        <w:rPr>
          <w:rFonts w:hint="cs"/>
          <w:rtl/>
        </w:rPr>
        <w:t>ۡ</w:t>
      </w:r>
      <w:r w:rsidRPr="00E01279">
        <w:rPr>
          <w:rtl/>
        </w:rPr>
        <w:t xml:space="preserve"> </w:t>
      </w:r>
      <w:r w:rsidRPr="00E01279">
        <w:rPr>
          <w:rFonts w:hint="eastAsia"/>
          <w:rtl/>
        </w:rPr>
        <w:t>أَن</w:t>
      </w:r>
      <w:r w:rsidRPr="00E01279">
        <w:rPr>
          <w:rtl/>
        </w:rPr>
        <w:t xml:space="preserve"> </w:t>
      </w:r>
      <w:r w:rsidRPr="00E01279">
        <w:rPr>
          <w:rFonts w:hint="eastAsia"/>
          <w:rtl/>
        </w:rPr>
        <w:t>تَد</w:t>
      </w:r>
      <w:r w:rsidRPr="00E01279">
        <w:rPr>
          <w:rFonts w:hint="cs"/>
          <w:rtl/>
        </w:rPr>
        <w:t>ۡ</w:t>
      </w:r>
      <w:r w:rsidRPr="00E01279">
        <w:rPr>
          <w:rFonts w:hint="eastAsia"/>
          <w:rtl/>
        </w:rPr>
        <w:t>خُلُواْ</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جَنَّةَ</w:t>
      </w:r>
      <w:r w:rsidRPr="00E01279">
        <w:rPr>
          <w:rtl/>
        </w:rPr>
        <w:t xml:space="preserve"> </w:t>
      </w:r>
      <w:r w:rsidRPr="00E01279">
        <w:rPr>
          <w:rFonts w:hint="eastAsia"/>
          <w:rtl/>
        </w:rPr>
        <w:t>وَلَمَّا</w:t>
      </w:r>
      <w:r w:rsidRPr="00E01279">
        <w:rPr>
          <w:rtl/>
        </w:rPr>
        <w:t xml:space="preserve"> </w:t>
      </w:r>
      <w:r w:rsidRPr="00E01279">
        <w:rPr>
          <w:rFonts w:hint="eastAsia"/>
          <w:rtl/>
        </w:rPr>
        <w:t>يَأ</w:t>
      </w:r>
      <w:r w:rsidRPr="00E01279">
        <w:rPr>
          <w:rFonts w:hint="cs"/>
          <w:rtl/>
        </w:rPr>
        <w:t>ۡ</w:t>
      </w:r>
      <w:r w:rsidRPr="00E01279">
        <w:rPr>
          <w:rFonts w:hint="eastAsia"/>
          <w:rtl/>
        </w:rPr>
        <w:t>تِكُم</w:t>
      </w:r>
      <w:r w:rsidRPr="00E01279">
        <w:rPr>
          <w:rtl/>
        </w:rPr>
        <w:t xml:space="preserve"> </w:t>
      </w:r>
      <w:r w:rsidRPr="00E01279">
        <w:rPr>
          <w:rFonts w:hint="eastAsia"/>
          <w:rtl/>
        </w:rPr>
        <w:t>مَّثَلُ</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خَلَو</w:t>
      </w:r>
      <w:r w:rsidRPr="00E01279">
        <w:rPr>
          <w:rFonts w:hint="cs"/>
          <w:rtl/>
        </w:rPr>
        <w:t>ۡ</w:t>
      </w:r>
      <w:r w:rsidRPr="00E01279">
        <w:rPr>
          <w:rFonts w:hint="eastAsia"/>
          <w:rtl/>
        </w:rPr>
        <w:t>اْ</w:t>
      </w:r>
      <w:r w:rsidRPr="00E01279">
        <w:rPr>
          <w:rtl/>
        </w:rPr>
        <w:t xml:space="preserve"> </w:t>
      </w:r>
      <w:r w:rsidRPr="00E01279">
        <w:rPr>
          <w:rFonts w:hint="eastAsia"/>
          <w:rtl/>
        </w:rPr>
        <w:t>مِن</w:t>
      </w:r>
      <w:r w:rsidRPr="00E01279">
        <w:rPr>
          <w:rtl/>
        </w:rPr>
        <w:t xml:space="preserve"> </w:t>
      </w:r>
      <w:r w:rsidRPr="00E01279">
        <w:rPr>
          <w:rFonts w:hint="eastAsia"/>
          <w:rtl/>
        </w:rPr>
        <w:t>قَب</w:t>
      </w:r>
      <w:r w:rsidRPr="00E01279">
        <w:rPr>
          <w:rFonts w:hint="cs"/>
          <w:rtl/>
        </w:rPr>
        <w:t>ۡ</w:t>
      </w:r>
      <w:r w:rsidRPr="00E01279">
        <w:rPr>
          <w:rFonts w:hint="eastAsia"/>
          <w:rtl/>
        </w:rPr>
        <w:t>لِكُم</w:t>
      </w:r>
      <w:r w:rsidRPr="00E01279">
        <w:rPr>
          <w:rFonts w:hint="cs"/>
          <w:rtl/>
        </w:rPr>
        <w:t>ۖ</w:t>
      </w:r>
      <w:r w:rsidRPr="00E01279">
        <w:rPr>
          <w:rtl/>
        </w:rPr>
        <w:t xml:space="preserve"> </w:t>
      </w:r>
      <w:r w:rsidRPr="00E01279">
        <w:rPr>
          <w:rFonts w:hint="eastAsia"/>
          <w:rtl/>
        </w:rPr>
        <w:t>مَّسَّت</w:t>
      </w:r>
      <w:r w:rsidRPr="00E01279">
        <w:rPr>
          <w:rFonts w:hint="cs"/>
          <w:rtl/>
        </w:rPr>
        <w:t>ۡ</w:t>
      </w:r>
      <w:r w:rsidRPr="00E01279">
        <w:rPr>
          <w:rFonts w:hint="eastAsia"/>
          <w:rtl/>
        </w:rPr>
        <w:t>هُمُ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بَأ</w:t>
      </w:r>
      <w:r w:rsidRPr="00E01279">
        <w:rPr>
          <w:rFonts w:hint="cs"/>
          <w:rtl/>
        </w:rPr>
        <w:t>ۡ</w:t>
      </w:r>
      <w:r w:rsidRPr="00E01279">
        <w:rPr>
          <w:rFonts w:hint="eastAsia"/>
          <w:rtl/>
        </w:rPr>
        <w:t>سَا</w:t>
      </w:r>
      <w:r w:rsidRPr="00E01279">
        <w:rPr>
          <w:rFonts w:hint="cs"/>
          <w:rtl/>
        </w:rPr>
        <w:t>ٓ</w:t>
      </w:r>
      <w:r w:rsidRPr="00E01279">
        <w:rPr>
          <w:rFonts w:hint="eastAsia"/>
          <w:rtl/>
        </w:rPr>
        <w:t>ءُ</w:t>
      </w:r>
      <w:r w:rsidRPr="00E01279">
        <w:rPr>
          <w:rtl/>
        </w:rPr>
        <w:t xml:space="preserve"> </w:t>
      </w:r>
      <w:r w:rsidRPr="00E01279">
        <w:rPr>
          <w:rFonts w:hint="eastAsia"/>
          <w:rtl/>
        </w:rPr>
        <w:t>وَ</w:t>
      </w:r>
      <w:r w:rsidRPr="00E01279">
        <w:rPr>
          <w:rFonts w:hint="cs"/>
          <w:rtl/>
        </w:rPr>
        <w:t>ٱ</w:t>
      </w:r>
      <w:r w:rsidRPr="00E01279">
        <w:rPr>
          <w:rFonts w:hint="eastAsia"/>
          <w:rtl/>
        </w:rPr>
        <w:t>لضَّرَّا</w:t>
      </w:r>
      <w:r w:rsidRPr="00E01279">
        <w:rPr>
          <w:rFonts w:hint="cs"/>
          <w:rtl/>
        </w:rPr>
        <w:t>ٓ</w:t>
      </w:r>
      <w:r w:rsidRPr="00E01279">
        <w:rPr>
          <w:rFonts w:hint="eastAsia"/>
          <w:rtl/>
        </w:rPr>
        <w:t>ءُ</w:t>
      </w:r>
      <w:r w:rsidRPr="00E01279">
        <w:rPr>
          <w:rtl/>
        </w:rPr>
        <w:t xml:space="preserve"> </w:t>
      </w:r>
      <w:r w:rsidRPr="00E01279">
        <w:rPr>
          <w:rFonts w:hint="eastAsia"/>
          <w:rtl/>
        </w:rPr>
        <w:t>وَزُل</w:t>
      </w:r>
      <w:r w:rsidRPr="00E01279">
        <w:rPr>
          <w:rFonts w:hint="cs"/>
          <w:rtl/>
        </w:rPr>
        <w:t>ۡ</w:t>
      </w:r>
      <w:r w:rsidRPr="00E01279">
        <w:rPr>
          <w:rFonts w:hint="eastAsia"/>
          <w:rtl/>
        </w:rPr>
        <w:t>زِلُواْ</w:t>
      </w:r>
      <w:r w:rsidRPr="00E01279">
        <w:rPr>
          <w:rtl/>
        </w:rPr>
        <w:t xml:space="preserve"> </w:t>
      </w:r>
      <w:r w:rsidRPr="00E01279">
        <w:rPr>
          <w:rFonts w:hint="eastAsia"/>
          <w:rtl/>
        </w:rPr>
        <w:t>حَتَّى</w:t>
      </w:r>
      <w:r w:rsidRPr="00E01279">
        <w:rPr>
          <w:rFonts w:hint="cs"/>
          <w:rtl/>
        </w:rPr>
        <w:t>ٰ</w:t>
      </w:r>
      <w:r w:rsidRPr="00E01279">
        <w:rPr>
          <w:rtl/>
        </w:rPr>
        <w:t xml:space="preserve"> </w:t>
      </w:r>
      <w:r w:rsidRPr="00E01279">
        <w:rPr>
          <w:rFonts w:hint="eastAsia"/>
          <w:rtl/>
        </w:rPr>
        <w:t>يَقُولَ</w:t>
      </w:r>
      <w:r w:rsidRPr="00E01279">
        <w:rPr>
          <w:rtl/>
        </w:rPr>
        <w:t xml:space="preserve"> </w:t>
      </w:r>
      <w:r w:rsidRPr="00E01279">
        <w:rPr>
          <w:rFonts w:hint="cs"/>
          <w:rtl/>
        </w:rPr>
        <w:t>ٱ</w:t>
      </w:r>
      <w:r w:rsidRPr="00E01279">
        <w:rPr>
          <w:rFonts w:hint="eastAsia"/>
          <w:rtl/>
        </w:rPr>
        <w:t>لرَّسُولُ</w:t>
      </w:r>
      <w:r w:rsidRPr="00E01279">
        <w:rPr>
          <w:rtl/>
        </w:rPr>
        <w:t xml:space="preserve"> </w:t>
      </w:r>
      <w:r w:rsidRPr="00E01279">
        <w:rPr>
          <w:rFonts w:hint="eastAsia"/>
          <w:rtl/>
        </w:rPr>
        <w:t>وَ</w:t>
      </w:r>
      <w:r w:rsidRPr="00E01279">
        <w:rPr>
          <w:rFonts w:hint="cs"/>
          <w:rtl/>
        </w:rPr>
        <w:t>ٱ</w:t>
      </w:r>
      <w:r w:rsidRPr="00E01279">
        <w:rPr>
          <w:rFonts w:hint="eastAsia"/>
          <w:rtl/>
        </w:rPr>
        <w:t>لَّذِينَ</w:t>
      </w:r>
      <w:r w:rsidRPr="00E01279">
        <w:rPr>
          <w:rtl/>
        </w:rPr>
        <w:t xml:space="preserve"> </w:t>
      </w:r>
      <w:r w:rsidRPr="00E01279">
        <w:rPr>
          <w:rFonts w:hint="eastAsia"/>
          <w:rtl/>
        </w:rPr>
        <w:t>ءَامَنُواْ</w:t>
      </w:r>
      <w:r w:rsidRPr="00E01279">
        <w:rPr>
          <w:rtl/>
        </w:rPr>
        <w:t xml:space="preserve"> </w:t>
      </w:r>
      <w:r w:rsidRPr="00E01279">
        <w:rPr>
          <w:rFonts w:hint="eastAsia"/>
          <w:rtl/>
        </w:rPr>
        <w:t>مَعَهُ</w:t>
      </w:r>
      <w:r w:rsidRPr="00E01279">
        <w:rPr>
          <w:rFonts w:hint="cs"/>
          <w:rtl/>
        </w:rPr>
        <w:t>ۥ</w:t>
      </w:r>
      <w:r w:rsidRPr="00E01279">
        <w:rPr>
          <w:rtl/>
        </w:rPr>
        <w:t xml:space="preserve"> </w:t>
      </w:r>
      <w:r w:rsidRPr="00E01279">
        <w:rPr>
          <w:rFonts w:hint="eastAsia"/>
          <w:rtl/>
        </w:rPr>
        <w:t>مَتَى</w:t>
      </w:r>
      <w:r w:rsidRPr="00E01279">
        <w:rPr>
          <w:rFonts w:hint="cs"/>
          <w:rtl/>
        </w:rPr>
        <w:t>ٰ</w:t>
      </w:r>
      <w:r w:rsidRPr="00E01279">
        <w:rPr>
          <w:rtl/>
        </w:rPr>
        <w:t xml:space="preserve"> </w:t>
      </w:r>
      <w:r w:rsidRPr="00E01279">
        <w:rPr>
          <w:rFonts w:hint="eastAsia"/>
          <w:rtl/>
        </w:rPr>
        <w:t>نَص</w:t>
      </w:r>
      <w:r w:rsidRPr="00E01279">
        <w:rPr>
          <w:rFonts w:hint="cs"/>
          <w:rtl/>
        </w:rPr>
        <w:t>ۡ</w:t>
      </w:r>
      <w:r w:rsidRPr="00E01279">
        <w:rPr>
          <w:rFonts w:hint="eastAsia"/>
          <w:rtl/>
        </w:rPr>
        <w:t>رُ</w:t>
      </w:r>
      <w:r w:rsidRPr="00E01279">
        <w:rPr>
          <w:rtl/>
        </w:rPr>
        <w:t xml:space="preserve"> </w:t>
      </w:r>
      <w:r w:rsidRPr="00E01279">
        <w:rPr>
          <w:rFonts w:hint="cs"/>
          <w:rtl/>
        </w:rPr>
        <w:t>ٱ</w:t>
      </w:r>
      <w:r w:rsidRPr="00E01279">
        <w:rPr>
          <w:rFonts w:hint="eastAsia"/>
          <w:rtl/>
        </w:rPr>
        <w:t>للَّهِ</w:t>
      </w:r>
      <w:r w:rsidRPr="00E01279">
        <w:rPr>
          <w:rFonts w:hint="cs"/>
          <w:rtl/>
        </w:rPr>
        <w:t>ۗ</w:t>
      </w:r>
      <w:r w:rsidRPr="00E01279">
        <w:rPr>
          <w:rtl/>
        </w:rPr>
        <w:t xml:space="preserve"> </w:t>
      </w:r>
      <w:r w:rsidRPr="00E01279">
        <w:rPr>
          <w:rFonts w:hint="eastAsia"/>
          <w:rtl/>
        </w:rPr>
        <w:t>أَلَا</w:t>
      </w:r>
      <w:r w:rsidRPr="00E01279">
        <w:rPr>
          <w:rFonts w:hint="cs"/>
          <w:rtl/>
        </w:rPr>
        <w:t>ٓ</w:t>
      </w:r>
      <w:r w:rsidRPr="00E01279">
        <w:rPr>
          <w:rtl/>
        </w:rPr>
        <w:t xml:space="preserve"> </w:t>
      </w:r>
      <w:r w:rsidRPr="00E01279">
        <w:rPr>
          <w:rFonts w:hint="eastAsia"/>
          <w:rtl/>
        </w:rPr>
        <w:t>إِنَّ</w:t>
      </w:r>
      <w:r w:rsidRPr="00E01279">
        <w:rPr>
          <w:rtl/>
        </w:rPr>
        <w:t xml:space="preserve"> </w:t>
      </w:r>
      <w:r w:rsidRPr="00E01279">
        <w:rPr>
          <w:rFonts w:hint="eastAsia"/>
          <w:rtl/>
        </w:rPr>
        <w:t>نَص</w:t>
      </w:r>
      <w:r w:rsidRPr="00E01279">
        <w:rPr>
          <w:rFonts w:hint="cs"/>
          <w:rtl/>
        </w:rPr>
        <w:t>ۡ</w:t>
      </w:r>
      <w:r w:rsidRPr="00E01279">
        <w:rPr>
          <w:rFonts w:hint="eastAsia"/>
          <w:rtl/>
        </w:rPr>
        <w:t>رَ</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قَرِيب</w:t>
      </w:r>
      <w:r w:rsidRPr="00E01279">
        <w:rPr>
          <w:rFonts w:hint="cs"/>
          <w:rtl/>
        </w:rPr>
        <w:t>ٞ</w:t>
      </w:r>
      <w:r w:rsidRPr="00E01279">
        <w:rPr>
          <w:rtl/>
        </w:rPr>
        <w:t xml:space="preserve"> </w:t>
      </w:r>
      <w:r w:rsidRPr="00E01279">
        <w:rPr>
          <w:rFonts w:hint="cs"/>
          <w:rtl/>
        </w:rPr>
        <w:t>٢١٤</w:t>
      </w:r>
      <w:r>
        <w:rPr>
          <w:rFonts w:cs="Traditional Arabic" w:hint="cs"/>
          <w:rtl/>
        </w:rPr>
        <w:t>﴾</w:t>
      </w:r>
      <w:r w:rsidRPr="00143145">
        <w:rPr>
          <w:rStyle w:val="Char4"/>
          <w:rFonts w:hint="cs"/>
          <w:rtl/>
        </w:rPr>
        <w:t xml:space="preserve"> </w:t>
      </w:r>
      <w:r w:rsidRPr="00F1460C">
        <w:rPr>
          <w:rStyle w:val="Char6"/>
          <w:rFonts w:hint="cs"/>
          <w:rtl/>
        </w:rPr>
        <w:t>[البقرة: 214].</w:t>
      </w:r>
    </w:p>
    <w:p w:rsidR="007159A4" w:rsidRPr="00E01279" w:rsidRDefault="007159A4" w:rsidP="00E01279">
      <w:pPr>
        <w:pStyle w:val="ab"/>
        <w:rPr>
          <w:rtl/>
        </w:rPr>
      </w:pPr>
      <w:r w:rsidRPr="000B5C73">
        <w:rPr>
          <w:rFonts w:cs="Traditional Arabic" w:hint="cs"/>
          <w:rtl/>
        </w:rPr>
        <w:t>«</w:t>
      </w:r>
      <w:r w:rsidRPr="00E01279">
        <w:rPr>
          <w:rFonts w:hint="cs"/>
          <w:rtl/>
        </w:rPr>
        <w:t>آیا گمان کردید داخل بهشت می‌شوید، بی‌آنکه حوادثی همچون حوادث گذشتگان به شما برسد؟! همانان که گرفتاری‌ها و ناراحتی‌ها به آنها رسید، و آنچنان نارحت شدند که پیامبر و افرادی که به او ایمان آورده بودند گفتند: پس یاری خدا کی خواهد آمد؟ (به آنها گفته شد) آگاه باشید یاری</w:t>
      </w:r>
      <w:r w:rsidRPr="00E01279">
        <w:rPr>
          <w:rFonts w:hint="eastAsia"/>
          <w:rtl/>
        </w:rPr>
        <w:t>‌</w:t>
      </w:r>
      <w:r w:rsidRPr="00E01279">
        <w:rPr>
          <w:rFonts w:hint="cs"/>
          <w:rtl/>
        </w:rPr>
        <w:t>خدا نزدیک است</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طبرسی گوید: گفته شده این آیه درباره آن دسته از اصحابی که به مدینه هجرت کردند، نازل شده است، که سرزمین و اموال خود را ترک کردند و در نتیجه‌ گرفتاری و ناراحتی آنها را درنوردید</w:t>
      </w:r>
      <w:r w:rsidRPr="00143145">
        <w:rPr>
          <w:rStyle w:val="Char4"/>
          <w:rtl/>
        </w:rPr>
        <w:footnoteReference w:id="168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علی‌بن ابیطالب در ارتباط با آنها گفته است:</w:t>
      </w:r>
    </w:p>
    <w:tbl>
      <w:tblPr>
        <w:bidiVisual/>
        <w:tblW w:w="0" w:type="auto"/>
        <w:tblInd w:w="79" w:type="dxa"/>
        <w:tblLook w:val="04A0" w:firstRow="1" w:lastRow="0" w:firstColumn="1" w:lastColumn="0" w:noHBand="0" w:noVBand="1"/>
      </w:tblPr>
      <w:tblGrid>
        <w:gridCol w:w="3399"/>
        <w:gridCol w:w="567"/>
        <w:gridCol w:w="3434"/>
      </w:tblGrid>
      <w:tr w:rsidR="007159A4" w:rsidRPr="00143145" w:rsidTr="00E01279">
        <w:tc>
          <w:tcPr>
            <w:tcW w:w="3399" w:type="dxa"/>
          </w:tcPr>
          <w:p w:rsidR="007159A4" w:rsidRPr="004D6D77" w:rsidRDefault="007159A4" w:rsidP="00E01279">
            <w:pPr>
              <w:pStyle w:val="a4"/>
              <w:spacing w:line="250" w:lineRule="auto"/>
              <w:ind w:firstLine="0"/>
              <w:rPr>
                <w:rFonts w:cs="B Lotus"/>
                <w:sz w:val="2"/>
                <w:szCs w:val="2"/>
                <w:rtl/>
              </w:rPr>
            </w:pPr>
            <w:r w:rsidRPr="00C811D1">
              <w:rPr>
                <w:rtl/>
              </w:rPr>
              <w:t>فجاء بفرق</w:t>
            </w:r>
            <w:r w:rsidRPr="00C811D1">
              <w:rPr>
                <w:rFonts w:hint="cs"/>
                <w:rtl/>
              </w:rPr>
              <w:t>ـ</w:t>
            </w:r>
            <w:r w:rsidRPr="00C811D1">
              <w:rPr>
                <w:rtl/>
              </w:rPr>
              <w:t>ان م</w:t>
            </w:r>
            <w:r w:rsidRPr="00C811D1">
              <w:rPr>
                <w:rFonts w:hint="cs"/>
                <w:rtl/>
              </w:rPr>
              <w:t>ـ</w:t>
            </w:r>
            <w:r w:rsidRPr="00C811D1">
              <w:rPr>
                <w:rtl/>
              </w:rPr>
              <w:t>ن الله من</w:t>
            </w:r>
            <w:r w:rsidRPr="00C811D1">
              <w:rPr>
                <w:rFonts w:hint="cs"/>
                <w:rtl/>
              </w:rPr>
              <w:t>ـ</w:t>
            </w:r>
            <w:r w:rsidRPr="00C811D1">
              <w:rPr>
                <w:rtl/>
              </w:rPr>
              <w:t>زل</w:t>
            </w:r>
            <w:r w:rsidRPr="00143145">
              <w:rPr>
                <w:rStyle w:val="Char4"/>
                <w:rtl/>
              </w:rPr>
              <w:br/>
            </w:r>
          </w:p>
        </w:tc>
        <w:tc>
          <w:tcPr>
            <w:tcW w:w="567" w:type="dxa"/>
          </w:tcPr>
          <w:p w:rsidR="007159A4" w:rsidRPr="00143145" w:rsidRDefault="007159A4" w:rsidP="007159A4">
            <w:pPr>
              <w:rPr>
                <w:rStyle w:val="Char4"/>
                <w:rtl/>
              </w:rPr>
            </w:pPr>
          </w:p>
        </w:tc>
        <w:tc>
          <w:tcPr>
            <w:tcW w:w="3434" w:type="dxa"/>
          </w:tcPr>
          <w:p w:rsidR="007159A4" w:rsidRPr="004D6D77" w:rsidRDefault="007159A4" w:rsidP="00E01279">
            <w:pPr>
              <w:pStyle w:val="a4"/>
              <w:spacing w:line="250" w:lineRule="auto"/>
              <w:ind w:firstLine="0"/>
              <w:rPr>
                <w:rFonts w:cs="B Lotus"/>
                <w:sz w:val="2"/>
                <w:szCs w:val="2"/>
                <w:rtl/>
              </w:rPr>
            </w:pPr>
            <w:r w:rsidRPr="00C811D1">
              <w:rPr>
                <w:rtl/>
              </w:rPr>
              <w:t>مبنی</w:t>
            </w:r>
            <w:r w:rsidRPr="00C811D1">
              <w:rPr>
                <w:rFonts w:hint="cs"/>
                <w:rtl/>
              </w:rPr>
              <w:t>ــ</w:t>
            </w:r>
            <w:r w:rsidRPr="00C811D1">
              <w:rPr>
                <w:rtl/>
              </w:rPr>
              <w:t>ة آی</w:t>
            </w:r>
            <w:r w:rsidRPr="00C811D1">
              <w:rPr>
                <w:rFonts w:hint="cs"/>
                <w:rtl/>
              </w:rPr>
              <w:t>ـــ</w:t>
            </w:r>
            <w:r w:rsidRPr="00C811D1">
              <w:rPr>
                <w:rtl/>
              </w:rPr>
              <w:t>اته ل</w:t>
            </w:r>
            <w:r w:rsidRPr="00C811D1">
              <w:rPr>
                <w:rFonts w:hint="cs"/>
                <w:rtl/>
              </w:rPr>
              <w:t>ــ</w:t>
            </w:r>
            <w:r w:rsidRPr="00C811D1">
              <w:rPr>
                <w:rtl/>
              </w:rPr>
              <w:t>ذوی العق</w:t>
            </w:r>
            <w:r w:rsidRPr="00C811D1">
              <w:rPr>
                <w:rFonts w:hint="cs"/>
                <w:rtl/>
              </w:rPr>
              <w:t>ــ</w:t>
            </w:r>
            <w:r w:rsidRPr="00C811D1">
              <w:rPr>
                <w:rtl/>
              </w:rPr>
              <w:t>ل</w:t>
            </w:r>
            <w:r w:rsidRPr="00143145">
              <w:rPr>
                <w:rStyle w:val="Char4"/>
                <w:rtl/>
              </w:rPr>
              <w:br/>
            </w:r>
          </w:p>
        </w:tc>
      </w:tr>
      <w:tr w:rsidR="007159A4" w:rsidRPr="00143145" w:rsidTr="00E01279">
        <w:tc>
          <w:tcPr>
            <w:tcW w:w="3399" w:type="dxa"/>
          </w:tcPr>
          <w:p w:rsidR="007159A4" w:rsidRPr="000B5C73" w:rsidRDefault="007159A4" w:rsidP="00E01279">
            <w:pPr>
              <w:pStyle w:val="a4"/>
              <w:ind w:firstLine="0"/>
              <w:rPr>
                <w:sz w:val="2"/>
                <w:szCs w:val="2"/>
                <w:rtl/>
              </w:rPr>
            </w:pPr>
            <w:r w:rsidRPr="00C811D1">
              <w:rPr>
                <w:rtl/>
              </w:rPr>
              <w:t>فآمن إق</w:t>
            </w:r>
            <w:r w:rsidRPr="00C811D1">
              <w:rPr>
                <w:rFonts w:hint="cs"/>
                <w:rtl/>
              </w:rPr>
              <w:t>ـ</w:t>
            </w:r>
            <w:r w:rsidRPr="00C811D1">
              <w:rPr>
                <w:rtl/>
              </w:rPr>
              <w:t>وام ک</w:t>
            </w:r>
            <w:r w:rsidRPr="00C811D1">
              <w:rPr>
                <w:rFonts w:hint="cs"/>
                <w:rtl/>
              </w:rPr>
              <w:t>ــ</w:t>
            </w:r>
            <w:r w:rsidRPr="00C811D1">
              <w:rPr>
                <w:rtl/>
              </w:rPr>
              <w:t>رام و أیقن</w:t>
            </w:r>
            <w:r w:rsidRPr="00C811D1">
              <w:rPr>
                <w:rFonts w:hint="cs"/>
                <w:rtl/>
              </w:rPr>
              <w:t>ـ</w:t>
            </w:r>
            <w:r w:rsidRPr="00C811D1">
              <w:rPr>
                <w:rtl/>
              </w:rPr>
              <w:t>وا</w:t>
            </w:r>
            <w:r>
              <w:rPr>
                <w:rFonts w:hint="cs"/>
                <w:rtl/>
              </w:rPr>
              <w:br/>
            </w:r>
          </w:p>
        </w:tc>
        <w:tc>
          <w:tcPr>
            <w:tcW w:w="567" w:type="dxa"/>
          </w:tcPr>
          <w:p w:rsidR="007159A4" w:rsidRPr="00143145" w:rsidRDefault="007159A4" w:rsidP="007159A4">
            <w:pPr>
              <w:rPr>
                <w:rStyle w:val="Char4"/>
                <w:rtl/>
              </w:rPr>
            </w:pPr>
          </w:p>
        </w:tc>
        <w:tc>
          <w:tcPr>
            <w:tcW w:w="3434" w:type="dxa"/>
          </w:tcPr>
          <w:p w:rsidR="007159A4" w:rsidRPr="000B5C73" w:rsidRDefault="007159A4" w:rsidP="00E01279">
            <w:pPr>
              <w:pStyle w:val="a4"/>
              <w:ind w:firstLine="0"/>
              <w:rPr>
                <w:sz w:val="2"/>
                <w:szCs w:val="2"/>
                <w:rtl/>
              </w:rPr>
            </w:pPr>
            <w:r w:rsidRPr="00C811D1">
              <w:rPr>
                <w:rtl/>
              </w:rPr>
              <w:t>وأمسوا بحمدلله مجتمعی الشمل</w:t>
            </w:r>
            <w:r>
              <w:rPr>
                <w:rFonts w:hint="cs"/>
                <w:rtl/>
              </w:rPr>
              <w:br/>
            </w:r>
          </w:p>
        </w:tc>
      </w:tr>
      <w:tr w:rsidR="007159A4" w:rsidRPr="00143145" w:rsidTr="00E01279">
        <w:tc>
          <w:tcPr>
            <w:tcW w:w="3399" w:type="dxa"/>
          </w:tcPr>
          <w:p w:rsidR="007159A4" w:rsidRPr="000B5C73" w:rsidRDefault="007159A4" w:rsidP="00E01279">
            <w:pPr>
              <w:pStyle w:val="a4"/>
              <w:ind w:firstLine="0"/>
              <w:rPr>
                <w:sz w:val="2"/>
                <w:szCs w:val="2"/>
                <w:rtl/>
              </w:rPr>
            </w:pPr>
            <w:r w:rsidRPr="00C811D1">
              <w:rPr>
                <w:rtl/>
              </w:rPr>
              <w:t>وأنکر أقوامٌ فزاغ</w:t>
            </w:r>
            <w:r w:rsidRPr="00C811D1">
              <w:rPr>
                <w:rFonts w:hint="cs"/>
                <w:rtl/>
              </w:rPr>
              <w:t>ـ</w:t>
            </w:r>
            <w:r w:rsidRPr="00C811D1">
              <w:rPr>
                <w:rtl/>
              </w:rPr>
              <w:t>ت قلوبهم</w:t>
            </w:r>
            <w:r>
              <w:rPr>
                <w:rFonts w:hint="cs"/>
                <w:rtl/>
              </w:rPr>
              <w:br/>
            </w:r>
          </w:p>
        </w:tc>
        <w:tc>
          <w:tcPr>
            <w:tcW w:w="567" w:type="dxa"/>
          </w:tcPr>
          <w:p w:rsidR="007159A4" w:rsidRPr="00143145" w:rsidRDefault="007159A4" w:rsidP="007159A4">
            <w:pPr>
              <w:rPr>
                <w:rStyle w:val="Char4"/>
                <w:rtl/>
              </w:rPr>
            </w:pPr>
          </w:p>
        </w:tc>
        <w:tc>
          <w:tcPr>
            <w:tcW w:w="3434" w:type="dxa"/>
          </w:tcPr>
          <w:p w:rsidR="007159A4" w:rsidRPr="000B5C73" w:rsidRDefault="007159A4" w:rsidP="00E01279">
            <w:pPr>
              <w:pStyle w:val="a4"/>
              <w:ind w:firstLine="0"/>
              <w:rPr>
                <w:sz w:val="2"/>
                <w:szCs w:val="2"/>
                <w:rtl/>
              </w:rPr>
            </w:pPr>
            <w:r w:rsidRPr="00C811D1">
              <w:rPr>
                <w:rtl/>
              </w:rPr>
              <w:t>فزاده</w:t>
            </w:r>
            <w:r w:rsidRPr="00C811D1">
              <w:rPr>
                <w:rFonts w:hint="cs"/>
                <w:rtl/>
              </w:rPr>
              <w:t>ـ</w:t>
            </w:r>
            <w:r w:rsidRPr="00C811D1">
              <w:rPr>
                <w:rtl/>
              </w:rPr>
              <w:t>م الرحمن خبلاً علی خب</w:t>
            </w:r>
            <w:r w:rsidRPr="00C811D1">
              <w:rPr>
                <w:rFonts w:hint="cs"/>
                <w:rtl/>
              </w:rPr>
              <w:t>ـ</w:t>
            </w:r>
            <w:r w:rsidRPr="00C811D1">
              <w:rPr>
                <w:rtl/>
              </w:rPr>
              <w:t>ل</w:t>
            </w:r>
            <w:r>
              <w:rPr>
                <w:rFonts w:hint="cs"/>
                <w:rtl/>
              </w:rPr>
              <w:br/>
            </w:r>
            <w:r>
              <w:rPr>
                <w:rFonts w:hint="cs"/>
                <w:sz w:val="2"/>
                <w:szCs w:val="2"/>
                <w:rtl/>
              </w:rPr>
              <w:t>ج</w:t>
            </w:r>
          </w:p>
        </w:tc>
      </w:tr>
      <w:tr w:rsidR="007159A4" w:rsidRPr="00143145" w:rsidTr="00E01279">
        <w:tc>
          <w:tcPr>
            <w:tcW w:w="3399" w:type="dxa"/>
          </w:tcPr>
          <w:p w:rsidR="007159A4" w:rsidRPr="000B5C73" w:rsidRDefault="007159A4" w:rsidP="00E01279">
            <w:pPr>
              <w:pStyle w:val="a4"/>
              <w:ind w:firstLine="0"/>
              <w:rPr>
                <w:sz w:val="2"/>
                <w:szCs w:val="2"/>
                <w:rtl/>
              </w:rPr>
            </w:pPr>
            <w:r w:rsidRPr="00C811D1">
              <w:rPr>
                <w:rtl/>
              </w:rPr>
              <w:t>وأمکن منهم یوم بدر رسوله</w:t>
            </w:r>
            <w:r>
              <w:rPr>
                <w:rFonts w:hint="cs"/>
                <w:rtl/>
              </w:rPr>
              <w:br/>
            </w:r>
          </w:p>
        </w:tc>
        <w:tc>
          <w:tcPr>
            <w:tcW w:w="567" w:type="dxa"/>
          </w:tcPr>
          <w:p w:rsidR="007159A4" w:rsidRPr="00143145" w:rsidRDefault="007159A4" w:rsidP="007159A4">
            <w:pPr>
              <w:rPr>
                <w:rStyle w:val="Char4"/>
                <w:rtl/>
              </w:rPr>
            </w:pPr>
          </w:p>
        </w:tc>
        <w:tc>
          <w:tcPr>
            <w:tcW w:w="3434" w:type="dxa"/>
          </w:tcPr>
          <w:p w:rsidR="007159A4" w:rsidRPr="000B5C73" w:rsidRDefault="007159A4" w:rsidP="00E01279">
            <w:pPr>
              <w:pStyle w:val="a4"/>
              <w:ind w:firstLine="0"/>
              <w:rPr>
                <w:sz w:val="2"/>
                <w:szCs w:val="2"/>
                <w:rtl/>
              </w:rPr>
            </w:pPr>
            <w:r w:rsidRPr="00C811D1">
              <w:rPr>
                <w:rtl/>
              </w:rPr>
              <w:t>وقوماً غضابا فعلهم أحسن الفعل</w:t>
            </w:r>
            <w:r>
              <w:rPr>
                <w:rFonts w:hint="cs"/>
                <w:rtl/>
              </w:rPr>
              <w:br/>
            </w:r>
          </w:p>
        </w:tc>
      </w:tr>
      <w:tr w:rsidR="007159A4" w:rsidRPr="00143145" w:rsidTr="00E01279">
        <w:tc>
          <w:tcPr>
            <w:tcW w:w="3399" w:type="dxa"/>
          </w:tcPr>
          <w:p w:rsidR="007159A4" w:rsidRPr="000B5C73" w:rsidRDefault="007159A4" w:rsidP="00E01279">
            <w:pPr>
              <w:pStyle w:val="a4"/>
              <w:ind w:firstLine="0"/>
              <w:rPr>
                <w:sz w:val="2"/>
                <w:szCs w:val="2"/>
                <w:rtl/>
              </w:rPr>
            </w:pPr>
            <w:r w:rsidRPr="00C811D1">
              <w:rPr>
                <w:rtl/>
              </w:rPr>
              <w:t>بأیدیهم بیض خفاف قواطع</w:t>
            </w:r>
            <w:r>
              <w:rPr>
                <w:rFonts w:hint="cs"/>
                <w:rtl/>
              </w:rPr>
              <w:br/>
            </w:r>
          </w:p>
        </w:tc>
        <w:tc>
          <w:tcPr>
            <w:tcW w:w="567" w:type="dxa"/>
          </w:tcPr>
          <w:p w:rsidR="007159A4" w:rsidRPr="00143145" w:rsidRDefault="007159A4" w:rsidP="007159A4">
            <w:pPr>
              <w:rPr>
                <w:rStyle w:val="Char4"/>
                <w:rtl/>
              </w:rPr>
            </w:pPr>
          </w:p>
        </w:tc>
        <w:tc>
          <w:tcPr>
            <w:tcW w:w="3434" w:type="dxa"/>
          </w:tcPr>
          <w:p w:rsidR="007159A4" w:rsidRPr="000B5C73" w:rsidRDefault="007159A4" w:rsidP="00E01279">
            <w:pPr>
              <w:pStyle w:val="a4"/>
              <w:spacing w:line="250" w:lineRule="auto"/>
              <w:ind w:firstLine="0"/>
              <w:rPr>
                <w:sz w:val="2"/>
                <w:szCs w:val="2"/>
                <w:rtl/>
              </w:rPr>
            </w:pPr>
            <w:r>
              <w:rPr>
                <w:rtl/>
              </w:rPr>
              <w:t>و</w:t>
            </w:r>
            <w:r w:rsidRPr="00C811D1">
              <w:rPr>
                <w:rtl/>
              </w:rPr>
              <w:t>قدحادثوه</w:t>
            </w:r>
            <w:r w:rsidRPr="00C811D1">
              <w:rPr>
                <w:rFonts w:hint="cs"/>
                <w:rtl/>
              </w:rPr>
              <w:t>ـ</w:t>
            </w:r>
            <w:r w:rsidRPr="00C811D1">
              <w:rPr>
                <w:rtl/>
              </w:rPr>
              <w:t>ا بالجلاء وباالعق</w:t>
            </w:r>
            <w:r w:rsidRPr="00C811D1">
              <w:rPr>
                <w:rFonts w:hint="cs"/>
                <w:rtl/>
              </w:rPr>
              <w:t>ـ</w:t>
            </w:r>
            <w:r w:rsidRPr="00C811D1">
              <w:rPr>
                <w:rtl/>
              </w:rPr>
              <w:t>ل</w:t>
            </w:r>
            <w:r w:rsidRPr="00E01279">
              <w:rPr>
                <w:rStyle w:val="Char4"/>
                <w:vertAlign w:val="superscript"/>
                <w:rtl/>
              </w:rPr>
              <w:footnoteReference w:id="1682"/>
            </w:r>
            <w:r w:rsidRPr="00143145">
              <w:rPr>
                <w:rStyle w:val="Char4"/>
                <w:rtl/>
              </w:rPr>
              <w:t>.</w:t>
            </w:r>
            <w:r w:rsidRPr="00143145">
              <w:rPr>
                <w:rStyle w:val="Char4"/>
                <w:rtl/>
              </w:rPr>
              <w:br/>
            </w:r>
          </w:p>
        </w:tc>
      </w:tr>
    </w:tbl>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ترجمه: </w:t>
      </w:r>
      <w:r w:rsidRPr="00C811D1">
        <w:rPr>
          <w:rFonts w:cs="Traditional Arabic" w:hint="cs"/>
          <w:rtl/>
          <w:lang w:bidi="fa-IR"/>
        </w:rPr>
        <w:t>«</w:t>
      </w:r>
      <w:r w:rsidRPr="00143145">
        <w:rPr>
          <w:rStyle w:val="Char4"/>
          <w:rFonts w:hint="cs"/>
          <w:rtl/>
        </w:rPr>
        <w:t>(محمد) از طرف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فرقان (جداکنند</w:t>
      </w:r>
      <w:r w:rsidR="00F1460C">
        <w:rPr>
          <w:rStyle w:val="Char4"/>
          <w:rFonts w:hint="cs"/>
          <w:rtl/>
        </w:rPr>
        <w:t>ه</w:t>
      </w:r>
      <w:r w:rsidRPr="00143145">
        <w:rPr>
          <w:rStyle w:val="Char4"/>
          <w:rFonts w:hint="cs"/>
          <w:rtl/>
        </w:rPr>
        <w:t xml:space="preserve"> حق از باطل) را به ارمغان آورد، که آیاتش برای خردمندان کاملاً روشن و آشکار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نتیجه، اقوامی گرامی و برجسته ایمان آوردند و یقین پیدا کردند، و از شکر خدا همدل و متحد شدند. اقوامی هم آن را انکار کردند و در نتیجه قلب‌هایشان به انحراف و پوچی گرائید و خداوند رحمان هم بر دیوانگی و بی‌عقلی آنها افزود. و در جنگ بدر، رسولش</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و قومی خشمگین را بر آنها توانا ساخت تا شاید کارشان را خوب و زیبا انجام دهند.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دستانشان شمشیر‌هایی اندک اما تیز و برنده بود و با روشنی و شفافی دربار</w:t>
      </w:r>
      <w:r w:rsidR="00F1460C">
        <w:rPr>
          <w:rStyle w:val="Char4"/>
          <w:rFonts w:hint="cs"/>
          <w:rtl/>
        </w:rPr>
        <w:t>ه</w:t>
      </w:r>
      <w:r w:rsidRPr="00143145">
        <w:rPr>
          <w:rStyle w:val="Char4"/>
          <w:rFonts w:hint="cs"/>
          <w:rtl/>
        </w:rPr>
        <w:t xml:space="preserve"> آن به مذاکره و مباحثه پرداخته بودند</w:t>
      </w:r>
      <w:r w:rsidRPr="00C811D1">
        <w:rPr>
          <w:rFonts w:cs="Traditional Arabic" w:hint="cs"/>
          <w:rtl/>
          <w:lang w:bidi="fa-IR"/>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خداوند متعال اصحاب پیامبرش</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را به صداقت‌پیشگی و تقواکاری متصف ساخته است، و در جاهای متعددی آنها را به کامیابی و فلاحیت وعده داده است. از جمله: </w:t>
      </w:r>
    </w:p>
    <w:p w:rsidR="007159A4" w:rsidRPr="00143145" w:rsidRDefault="007159A4" w:rsidP="00E01279">
      <w:pPr>
        <w:pStyle w:val="af1"/>
        <w:rPr>
          <w:rStyle w:val="Char4"/>
          <w:rtl/>
        </w:rPr>
      </w:pPr>
      <w:r>
        <w:rPr>
          <w:rFonts w:cs="Traditional Arabic" w:hint="cs"/>
          <w:spacing w:val="-6"/>
          <w:rtl/>
        </w:rPr>
        <w:t>﴿</w:t>
      </w:r>
      <w:r w:rsidRPr="00E01279">
        <w:rPr>
          <w:rFonts w:hint="eastAsia"/>
          <w:rtl/>
        </w:rPr>
        <w:t>يَ</w:t>
      </w:r>
      <w:r w:rsidRPr="00E01279">
        <w:rPr>
          <w:rFonts w:hint="cs"/>
          <w:rtl/>
        </w:rPr>
        <w:t>ٰٓ</w:t>
      </w:r>
      <w:r w:rsidRPr="00E01279">
        <w:rPr>
          <w:rFonts w:hint="eastAsia"/>
          <w:rtl/>
        </w:rPr>
        <w:t>أَيُّهَا</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ءَامَنُواْ</w:t>
      </w:r>
      <w:r w:rsidRPr="00E01279">
        <w:rPr>
          <w:rtl/>
        </w:rPr>
        <w:t xml:space="preserve"> </w:t>
      </w:r>
      <w:r w:rsidRPr="00E01279">
        <w:rPr>
          <w:rFonts w:hint="cs"/>
          <w:rtl/>
        </w:rPr>
        <w:t>ٱ</w:t>
      </w:r>
      <w:r w:rsidRPr="00E01279">
        <w:rPr>
          <w:rFonts w:hint="eastAsia"/>
          <w:rtl/>
        </w:rPr>
        <w:t>تَّقُواْ</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وَكُونُواْ</w:t>
      </w:r>
      <w:r w:rsidRPr="00E01279">
        <w:rPr>
          <w:rtl/>
        </w:rPr>
        <w:t xml:space="preserve"> </w:t>
      </w:r>
      <w:r w:rsidRPr="00E01279">
        <w:rPr>
          <w:rFonts w:hint="eastAsia"/>
          <w:rtl/>
        </w:rPr>
        <w:t>مَعَ</w:t>
      </w:r>
      <w:r w:rsidRPr="00E01279">
        <w:rPr>
          <w:rtl/>
        </w:rPr>
        <w:t xml:space="preserve"> </w:t>
      </w:r>
      <w:r w:rsidRPr="00E01279">
        <w:rPr>
          <w:rFonts w:hint="cs"/>
          <w:rtl/>
        </w:rPr>
        <w:t>ٱ</w:t>
      </w:r>
      <w:r w:rsidRPr="00E01279">
        <w:rPr>
          <w:rFonts w:hint="eastAsia"/>
          <w:rtl/>
        </w:rPr>
        <w:t>لصَّ</w:t>
      </w:r>
      <w:r w:rsidRPr="00E01279">
        <w:rPr>
          <w:rFonts w:hint="cs"/>
          <w:rtl/>
        </w:rPr>
        <w:t>ٰ</w:t>
      </w:r>
      <w:r w:rsidRPr="00E01279">
        <w:rPr>
          <w:rFonts w:hint="eastAsia"/>
          <w:rtl/>
        </w:rPr>
        <w:t>دِقِينَ</w:t>
      </w:r>
      <w:r w:rsidRPr="00E01279">
        <w:rPr>
          <w:rtl/>
        </w:rPr>
        <w:t xml:space="preserve"> </w:t>
      </w:r>
      <w:r w:rsidRPr="00E01279">
        <w:rPr>
          <w:rFonts w:hint="cs"/>
          <w:rtl/>
        </w:rPr>
        <w:t>١١٩</w:t>
      </w:r>
      <w:r>
        <w:rPr>
          <w:rFonts w:cs="Traditional Arabic" w:hint="cs"/>
          <w:spacing w:val="-6"/>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119].</w:t>
      </w:r>
    </w:p>
    <w:p w:rsidR="007159A4" w:rsidRPr="00E01279" w:rsidRDefault="007159A4" w:rsidP="00E01279">
      <w:pPr>
        <w:pStyle w:val="ab"/>
        <w:rPr>
          <w:rtl/>
        </w:rPr>
      </w:pPr>
      <w:r w:rsidRPr="000B5C73">
        <w:rPr>
          <w:rFonts w:cs="Traditional Arabic" w:hint="cs"/>
          <w:rtl/>
        </w:rPr>
        <w:t>«</w:t>
      </w:r>
      <w:r w:rsidRPr="00E01279">
        <w:rPr>
          <w:rFonts w:hint="cs"/>
          <w:rtl/>
        </w:rPr>
        <w:t>ای کسانی که ایمان آورده‌اید، از خدا بترسید و با راستگویان باشید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بعضی از مفسران ذکر کرده‌اند که آیه مزبور درباره‌ی محمد</w:t>
      </w:r>
      <w:r w:rsidR="00E01279">
        <w:rPr>
          <w:rStyle w:val="Char4"/>
          <w:rFonts w:hint="cs"/>
          <w:rtl/>
        </w:rPr>
        <w:t xml:space="preserve"> </w:t>
      </w:r>
      <w:r w:rsidRPr="00143145">
        <w:rPr>
          <w:rStyle w:val="Char4"/>
          <w:rFonts w:hint="cs"/>
          <w:rtl/>
        </w:rPr>
        <w:sym w:font="AGA Arabesque" w:char="F072"/>
      </w:r>
      <w:r w:rsidR="00E01279">
        <w:rPr>
          <w:rStyle w:val="Char4"/>
          <w:rFonts w:hint="cs"/>
          <w:rtl/>
        </w:rPr>
        <w:t xml:space="preserve"> و اصحابش نازل شده است</w:t>
      </w:r>
      <w:r w:rsidRPr="00E01279">
        <w:rPr>
          <w:rStyle w:val="Char4"/>
          <w:vertAlign w:val="superscript"/>
          <w:rtl/>
        </w:rPr>
        <w:footnoteReference w:id="1683"/>
      </w:r>
      <w:r w:rsidR="00E01279">
        <w:rPr>
          <w:rStyle w:val="Char4"/>
          <w:rFonts w:hint="cs"/>
          <w:rtl/>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گذشته از این، جایگاه و مقام کسانی که به ما دستور داده شده تا آنها را مورد الگوبرداری قرار دهیم، پوشیده و مخفی نیست و این امر تا روز قیامت ادامه دارد. و این قابل قبول نیست و بعنوان دلیل حساب نمی‌شود که این مسأله فقط در حالت بسامانی و مسلمانی آنها - قبل از آنکه مرتد بشوند - بوده باشد، همانگونه که شیعیان مدعی هستند. چه این ارزیابی و مقیاس انسانی است، نه مقیاس و سنجش کسی که‌ به غیب آگاهی دارد، همان کسی که چیزی نهان نه در آسمان‌ و نه در زمین از او پنهان نمی‌ماند چه رسد به رازهایی که در دل‌ها وجود دارند.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الله تعالی در ارتباط با آنها می‌فرماید: </w:t>
      </w:r>
    </w:p>
    <w:p w:rsidR="007159A4" w:rsidRPr="00143145" w:rsidRDefault="007159A4" w:rsidP="00E01279">
      <w:pPr>
        <w:pStyle w:val="af1"/>
        <w:rPr>
          <w:rStyle w:val="Char4"/>
          <w:rtl/>
        </w:rPr>
      </w:pPr>
      <w:r>
        <w:rPr>
          <w:rFonts w:cs="Traditional Arabic" w:hint="cs"/>
          <w:rtl/>
        </w:rPr>
        <w:t>﴿</w:t>
      </w:r>
      <w:r w:rsidRPr="00E01279">
        <w:rPr>
          <w:rFonts w:hint="eastAsia"/>
          <w:rtl/>
        </w:rPr>
        <w:t xml:space="preserve"> مُّحَمَّد</w:t>
      </w:r>
      <w:r w:rsidRPr="00E01279">
        <w:rPr>
          <w:rFonts w:hint="cs"/>
          <w:rtl/>
        </w:rPr>
        <w:t>ٞ</w:t>
      </w:r>
      <w:r w:rsidRPr="00E01279">
        <w:rPr>
          <w:rtl/>
        </w:rPr>
        <w:t xml:space="preserve"> </w:t>
      </w:r>
      <w:r w:rsidRPr="00E01279">
        <w:rPr>
          <w:rFonts w:hint="eastAsia"/>
          <w:rtl/>
        </w:rPr>
        <w:t>رَّسُولُ</w:t>
      </w:r>
      <w:r w:rsidRPr="00E01279">
        <w:rPr>
          <w:rtl/>
        </w:rPr>
        <w:t xml:space="preserve"> </w:t>
      </w:r>
      <w:r w:rsidRPr="00E01279">
        <w:rPr>
          <w:rFonts w:hint="cs"/>
          <w:rtl/>
        </w:rPr>
        <w:t>ٱ</w:t>
      </w:r>
      <w:r w:rsidRPr="00E01279">
        <w:rPr>
          <w:rFonts w:hint="eastAsia"/>
          <w:rtl/>
        </w:rPr>
        <w:t>للَّهِ</w:t>
      </w:r>
      <w:r w:rsidRPr="00E01279">
        <w:rPr>
          <w:rFonts w:hint="cs"/>
          <w:rtl/>
        </w:rPr>
        <w:t>ۚ</w:t>
      </w:r>
      <w:r w:rsidRPr="00E01279">
        <w:rPr>
          <w:rtl/>
        </w:rPr>
        <w:t xml:space="preserve"> </w:t>
      </w:r>
      <w:r w:rsidRPr="00E01279">
        <w:rPr>
          <w:rFonts w:hint="eastAsia"/>
          <w:rtl/>
        </w:rPr>
        <w:t>وَ</w:t>
      </w:r>
      <w:r w:rsidRPr="00E01279">
        <w:rPr>
          <w:rFonts w:hint="cs"/>
          <w:rtl/>
        </w:rPr>
        <w:t>ٱ</w:t>
      </w:r>
      <w:r w:rsidRPr="00E01279">
        <w:rPr>
          <w:rFonts w:hint="eastAsia"/>
          <w:rtl/>
        </w:rPr>
        <w:t>لَّذِينَ</w:t>
      </w:r>
      <w:r w:rsidRPr="00E01279">
        <w:rPr>
          <w:rtl/>
        </w:rPr>
        <w:t xml:space="preserve"> </w:t>
      </w:r>
      <w:r w:rsidRPr="00E01279">
        <w:rPr>
          <w:rFonts w:hint="eastAsia"/>
          <w:rtl/>
        </w:rPr>
        <w:t>مَعَهُ</w:t>
      </w:r>
      <w:r w:rsidRPr="00E01279">
        <w:rPr>
          <w:rFonts w:hint="cs"/>
          <w:rtl/>
        </w:rPr>
        <w:t>ۥٓ</w:t>
      </w:r>
      <w:r w:rsidRPr="00E01279">
        <w:rPr>
          <w:rtl/>
        </w:rPr>
        <w:t xml:space="preserve"> </w:t>
      </w:r>
      <w:r w:rsidRPr="00E01279">
        <w:rPr>
          <w:rFonts w:hint="eastAsia"/>
          <w:rtl/>
        </w:rPr>
        <w:t>أَشِدَّا</w:t>
      </w:r>
      <w:r w:rsidRPr="00E01279">
        <w:rPr>
          <w:rFonts w:hint="cs"/>
          <w:rtl/>
        </w:rPr>
        <w:t>ٓ</w:t>
      </w:r>
      <w:r w:rsidRPr="00E01279">
        <w:rPr>
          <w:rFonts w:hint="eastAsia"/>
          <w:rtl/>
        </w:rPr>
        <w:t>ءُ</w:t>
      </w:r>
      <w:r w:rsidRPr="00E01279">
        <w:rPr>
          <w:rtl/>
        </w:rPr>
        <w:t xml:space="preserve"> </w:t>
      </w:r>
      <w:r w:rsidRPr="00E01279">
        <w:rPr>
          <w:rFonts w:hint="eastAsia"/>
          <w:rtl/>
        </w:rPr>
        <w:t>عَلَى</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كُفَّارِ</w:t>
      </w:r>
      <w:r w:rsidRPr="00E01279">
        <w:rPr>
          <w:rtl/>
        </w:rPr>
        <w:t xml:space="preserve"> </w:t>
      </w:r>
      <w:r w:rsidRPr="00E01279">
        <w:rPr>
          <w:rFonts w:hint="eastAsia"/>
          <w:rtl/>
        </w:rPr>
        <w:t>رُحَمَا</w:t>
      </w:r>
      <w:r w:rsidRPr="00E01279">
        <w:rPr>
          <w:rFonts w:hint="cs"/>
          <w:rtl/>
        </w:rPr>
        <w:t>ٓ</w:t>
      </w:r>
      <w:r w:rsidRPr="00E01279">
        <w:rPr>
          <w:rFonts w:hint="eastAsia"/>
          <w:rtl/>
        </w:rPr>
        <w:t>ءُ</w:t>
      </w:r>
      <w:r w:rsidRPr="00E01279">
        <w:rPr>
          <w:rtl/>
        </w:rPr>
        <w:t xml:space="preserve"> </w:t>
      </w:r>
      <w:r w:rsidRPr="00E01279">
        <w:rPr>
          <w:rFonts w:hint="eastAsia"/>
          <w:rtl/>
        </w:rPr>
        <w:t>بَي</w:t>
      </w:r>
      <w:r w:rsidRPr="00E01279">
        <w:rPr>
          <w:rFonts w:hint="cs"/>
          <w:rtl/>
        </w:rPr>
        <w:t>ۡ</w:t>
      </w:r>
      <w:r w:rsidRPr="00E01279">
        <w:rPr>
          <w:rFonts w:hint="eastAsia"/>
          <w:rtl/>
        </w:rPr>
        <w:t>نَهُم</w:t>
      </w:r>
      <w:r w:rsidRPr="00E01279">
        <w:rPr>
          <w:rFonts w:hint="cs"/>
          <w:rtl/>
        </w:rPr>
        <w:t>ۡۖ</w:t>
      </w:r>
      <w:r w:rsidRPr="00E01279">
        <w:rPr>
          <w:rtl/>
        </w:rPr>
        <w:t xml:space="preserve"> </w:t>
      </w:r>
      <w:r w:rsidRPr="00E01279">
        <w:rPr>
          <w:rFonts w:hint="eastAsia"/>
          <w:rtl/>
        </w:rPr>
        <w:t>تَرَى</w:t>
      </w:r>
      <w:r w:rsidRPr="00E01279">
        <w:rPr>
          <w:rFonts w:hint="cs"/>
          <w:rtl/>
        </w:rPr>
        <w:t>ٰ</w:t>
      </w:r>
      <w:r w:rsidRPr="00E01279">
        <w:rPr>
          <w:rFonts w:hint="eastAsia"/>
          <w:rtl/>
        </w:rPr>
        <w:t>هُم</w:t>
      </w:r>
      <w:r w:rsidRPr="00E01279">
        <w:rPr>
          <w:rFonts w:hint="cs"/>
          <w:rtl/>
        </w:rPr>
        <w:t>ۡ</w:t>
      </w:r>
      <w:r w:rsidRPr="00E01279">
        <w:rPr>
          <w:rtl/>
        </w:rPr>
        <w:t xml:space="preserve"> </w:t>
      </w:r>
      <w:r w:rsidRPr="00E01279">
        <w:rPr>
          <w:rFonts w:hint="eastAsia"/>
          <w:rtl/>
        </w:rPr>
        <w:t>رُكَّع</w:t>
      </w:r>
      <w:r w:rsidRPr="00E01279">
        <w:rPr>
          <w:rFonts w:hint="cs"/>
          <w:rtl/>
        </w:rPr>
        <w:t>ٗ</w:t>
      </w:r>
      <w:r w:rsidRPr="00E01279">
        <w:rPr>
          <w:rFonts w:hint="eastAsia"/>
          <w:rtl/>
        </w:rPr>
        <w:t>ا</w:t>
      </w:r>
      <w:r w:rsidRPr="00E01279">
        <w:rPr>
          <w:rtl/>
        </w:rPr>
        <w:t xml:space="preserve"> </w:t>
      </w:r>
      <w:r w:rsidRPr="00E01279">
        <w:rPr>
          <w:rFonts w:hint="eastAsia"/>
          <w:rtl/>
        </w:rPr>
        <w:t>سُجَّد</w:t>
      </w:r>
      <w:r w:rsidRPr="00E01279">
        <w:rPr>
          <w:rFonts w:hint="cs"/>
          <w:rtl/>
        </w:rPr>
        <w:t>ٗ</w:t>
      </w:r>
      <w:r w:rsidRPr="00E01279">
        <w:rPr>
          <w:rFonts w:hint="eastAsia"/>
          <w:rtl/>
        </w:rPr>
        <w:t>ا</w:t>
      </w:r>
      <w:r w:rsidRPr="00E01279">
        <w:rPr>
          <w:rtl/>
        </w:rPr>
        <w:t xml:space="preserve"> </w:t>
      </w:r>
      <w:r w:rsidRPr="00E01279">
        <w:rPr>
          <w:rFonts w:hint="eastAsia"/>
          <w:rtl/>
        </w:rPr>
        <w:t>يَب</w:t>
      </w:r>
      <w:r w:rsidRPr="00E01279">
        <w:rPr>
          <w:rFonts w:hint="cs"/>
          <w:rtl/>
        </w:rPr>
        <w:t>ۡ</w:t>
      </w:r>
      <w:r w:rsidRPr="00E01279">
        <w:rPr>
          <w:rFonts w:hint="eastAsia"/>
          <w:rtl/>
        </w:rPr>
        <w:t>تَغُونَ</w:t>
      </w:r>
      <w:r w:rsidRPr="00E01279">
        <w:rPr>
          <w:rtl/>
        </w:rPr>
        <w:t xml:space="preserve"> </w:t>
      </w:r>
      <w:r w:rsidRPr="00E01279">
        <w:rPr>
          <w:rFonts w:hint="eastAsia"/>
          <w:rtl/>
        </w:rPr>
        <w:t>فَض</w:t>
      </w:r>
      <w:r w:rsidRPr="00E01279">
        <w:rPr>
          <w:rFonts w:hint="cs"/>
          <w:rtl/>
        </w:rPr>
        <w:t>ۡ</w:t>
      </w:r>
      <w:r w:rsidRPr="00E01279">
        <w:rPr>
          <w:rFonts w:hint="eastAsia"/>
          <w:rtl/>
        </w:rPr>
        <w:t>ل</w:t>
      </w:r>
      <w:r w:rsidRPr="00E01279">
        <w:rPr>
          <w:rFonts w:hint="cs"/>
          <w:rtl/>
        </w:rPr>
        <w:t>ٗ</w:t>
      </w:r>
      <w:r w:rsidRPr="00E01279">
        <w:rPr>
          <w:rFonts w:hint="eastAsia"/>
          <w:rtl/>
        </w:rPr>
        <w:t>ا</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وَرِض</w:t>
      </w:r>
      <w:r w:rsidRPr="00E01279">
        <w:rPr>
          <w:rFonts w:hint="cs"/>
          <w:rtl/>
        </w:rPr>
        <w:t>ۡ</w:t>
      </w:r>
      <w:r w:rsidRPr="00E01279">
        <w:rPr>
          <w:rFonts w:hint="eastAsia"/>
          <w:rtl/>
        </w:rPr>
        <w:t>وَ</w:t>
      </w:r>
      <w:r w:rsidRPr="00E01279">
        <w:rPr>
          <w:rFonts w:hint="cs"/>
          <w:rtl/>
        </w:rPr>
        <w:t>ٰ</w:t>
      </w:r>
      <w:r w:rsidRPr="00E01279">
        <w:rPr>
          <w:rFonts w:hint="eastAsia"/>
          <w:rtl/>
        </w:rPr>
        <w:t>ن</w:t>
      </w:r>
      <w:r w:rsidRPr="00E01279">
        <w:rPr>
          <w:rFonts w:hint="cs"/>
          <w:rtl/>
        </w:rPr>
        <w:t>ٗ</w:t>
      </w:r>
      <w:r w:rsidRPr="00E01279">
        <w:rPr>
          <w:rFonts w:hint="eastAsia"/>
          <w:rtl/>
        </w:rPr>
        <w:t>ا</w:t>
      </w:r>
      <w:r w:rsidRPr="00E01279">
        <w:rPr>
          <w:rFonts w:hint="cs"/>
          <w:rtl/>
        </w:rPr>
        <w:t>ۖ</w:t>
      </w:r>
      <w:r w:rsidRPr="00E01279">
        <w:rPr>
          <w:rtl/>
        </w:rPr>
        <w:t xml:space="preserve"> </w:t>
      </w:r>
      <w:r w:rsidRPr="00E01279">
        <w:rPr>
          <w:rFonts w:hint="eastAsia"/>
          <w:rtl/>
        </w:rPr>
        <w:t>سِيمَاهُم</w:t>
      </w:r>
      <w:r w:rsidRPr="00E01279">
        <w:rPr>
          <w:rFonts w:hint="cs"/>
          <w:rtl/>
        </w:rPr>
        <w:t>ۡ</w:t>
      </w:r>
      <w:r w:rsidRPr="00E01279">
        <w:rPr>
          <w:rtl/>
        </w:rPr>
        <w:t xml:space="preserve"> </w:t>
      </w:r>
      <w:r w:rsidRPr="00E01279">
        <w:rPr>
          <w:rFonts w:hint="eastAsia"/>
          <w:rtl/>
        </w:rPr>
        <w:t>فِي</w:t>
      </w:r>
      <w:r w:rsidRPr="00E01279">
        <w:rPr>
          <w:rtl/>
        </w:rPr>
        <w:t xml:space="preserve"> </w:t>
      </w:r>
      <w:r w:rsidRPr="00E01279">
        <w:rPr>
          <w:rFonts w:hint="eastAsia"/>
          <w:rtl/>
        </w:rPr>
        <w:t>وُجُوهِهِم</w:t>
      </w:r>
      <w:r w:rsidRPr="00E01279">
        <w:rPr>
          <w:rtl/>
        </w:rPr>
        <w:t xml:space="preserve"> </w:t>
      </w:r>
      <w:r w:rsidRPr="00E01279">
        <w:rPr>
          <w:rFonts w:hint="eastAsia"/>
          <w:rtl/>
        </w:rPr>
        <w:t>مِّن</w:t>
      </w:r>
      <w:r w:rsidRPr="00E01279">
        <w:rPr>
          <w:rFonts w:hint="cs"/>
          <w:rtl/>
        </w:rPr>
        <w:t>ۡ</w:t>
      </w:r>
      <w:r w:rsidRPr="00E01279">
        <w:rPr>
          <w:rtl/>
        </w:rPr>
        <w:t xml:space="preserve"> </w:t>
      </w:r>
      <w:r w:rsidRPr="00E01279">
        <w:rPr>
          <w:rFonts w:hint="eastAsia"/>
          <w:rtl/>
        </w:rPr>
        <w:t>أَثَرِ</w:t>
      </w:r>
      <w:r w:rsidRPr="00E01279">
        <w:rPr>
          <w:rtl/>
        </w:rPr>
        <w:t xml:space="preserve"> </w:t>
      </w:r>
      <w:r w:rsidRPr="00E01279">
        <w:rPr>
          <w:rFonts w:hint="cs"/>
          <w:rtl/>
        </w:rPr>
        <w:t>ٱ</w:t>
      </w:r>
      <w:r w:rsidRPr="00E01279">
        <w:rPr>
          <w:rFonts w:hint="eastAsia"/>
          <w:rtl/>
        </w:rPr>
        <w:t>لسُّجُودِ</w:t>
      </w:r>
      <w:r w:rsidRPr="00E01279">
        <w:rPr>
          <w:rFonts w:hint="cs"/>
          <w:rtl/>
        </w:rPr>
        <w:t>ۚ</w:t>
      </w:r>
      <w:r w:rsidRPr="00E01279">
        <w:rPr>
          <w:rtl/>
        </w:rPr>
        <w:t xml:space="preserve"> </w:t>
      </w:r>
      <w:r w:rsidRPr="00E01279">
        <w:rPr>
          <w:rFonts w:hint="eastAsia"/>
          <w:rtl/>
        </w:rPr>
        <w:t>ذَ</w:t>
      </w:r>
      <w:r w:rsidRPr="00E01279">
        <w:rPr>
          <w:rFonts w:hint="cs"/>
          <w:rtl/>
        </w:rPr>
        <w:t>ٰ</w:t>
      </w:r>
      <w:r w:rsidRPr="00E01279">
        <w:rPr>
          <w:rFonts w:hint="eastAsia"/>
          <w:rtl/>
        </w:rPr>
        <w:t>لِكَ</w:t>
      </w:r>
      <w:r w:rsidRPr="00E01279">
        <w:rPr>
          <w:rtl/>
        </w:rPr>
        <w:t xml:space="preserve"> </w:t>
      </w:r>
      <w:r w:rsidRPr="00E01279">
        <w:rPr>
          <w:rFonts w:hint="eastAsia"/>
          <w:rtl/>
        </w:rPr>
        <w:t>مَثَلُهُم</w:t>
      </w:r>
      <w:r w:rsidRPr="00E01279">
        <w:rPr>
          <w:rFonts w:hint="cs"/>
          <w:rtl/>
        </w:rPr>
        <w:t>ۡ</w:t>
      </w:r>
      <w:r w:rsidRPr="00E01279">
        <w:rPr>
          <w:rtl/>
        </w:rPr>
        <w:t xml:space="preserve"> </w:t>
      </w:r>
      <w:r w:rsidRPr="00E01279">
        <w:rPr>
          <w:rFonts w:hint="eastAsia"/>
          <w:rtl/>
        </w:rPr>
        <w:t>فِي</w:t>
      </w:r>
      <w:r w:rsidRPr="00E01279">
        <w:rPr>
          <w:rtl/>
        </w:rPr>
        <w:t xml:space="preserve"> </w:t>
      </w:r>
      <w:r w:rsidRPr="00E01279">
        <w:rPr>
          <w:rFonts w:hint="cs"/>
          <w:rtl/>
        </w:rPr>
        <w:t>ٱ</w:t>
      </w:r>
      <w:r w:rsidRPr="00E01279">
        <w:rPr>
          <w:rFonts w:hint="eastAsia"/>
          <w:rtl/>
        </w:rPr>
        <w:t>لتَّو</w:t>
      </w:r>
      <w:r w:rsidRPr="00E01279">
        <w:rPr>
          <w:rFonts w:hint="cs"/>
          <w:rtl/>
        </w:rPr>
        <w:t>ۡ</w:t>
      </w:r>
      <w:r w:rsidRPr="00E01279">
        <w:rPr>
          <w:rFonts w:hint="eastAsia"/>
          <w:rtl/>
        </w:rPr>
        <w:t>رَى</w:t>
      </w:r>
      <w:r w:rsidRPr="00E01279">
        <w:rPr>
          <w:rFonts w:hint="cs"/>
          <w:rtl/>
        </w:rPr>
        <w:t>ٰ</w:t>
      </w:r>
      <w:r w:rsidRPr="00E01279">
        <w:rPr>
          <w:rFonts w:hint="eastAsia"/>
          <w:rtl/>
        </w:rPr>
        <w:t>ةِ</w:t>
      </w:r>
      <w:r w:rsidRPr="00E01279">
        <w:rPr>
          <w:rFonts w:hint="cs"/>
          <w:rtl/>
        </w:rPr>
        <w:t>ۚ</w:t>
      </w:r>
      <w:r w:rsidRPr="00E01279">
        <w:rPr>
          <w:rtl/>
        </w:rPr>
        <w:t xml:space="preserve"> </w:t>
      </w:r>
      <w:r w:rsidRPr="00E01279">
        <w:rPr>
          <w:rFonts w:hint="eastAsia"/>
          <w:rtl/>
        </w:rPr>
        <w:t>وَمَثَلُهُم</w:t>
      </w:r>
      <w:r w:rsidRPr="00E01279">
        <w:rPr>
          <w:rFonts w:hint="cs"/>
          <w:rtl/>
        </w:rPr>
        <w:t>ۡ</w:t>
      </w:r>
      <w:r w:rsidRPr="00E01279">
        <w:rPr>
          <w:rtl/>
        </w:rPr>
        <w:t xml:space="preserve"> </w:t>
      </w:r>
      <w:r w:rsidRPr="00E01279">
        <w:rPr>
          <w:rFonts w:hint="eastAsia"/>
          <w:rtl/>
        </w:rPr>
        <w:t>فِي</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إِنجِيلِ</w:t>
      </w:r>
      <w:r w:rsidRPr="00E01279">
        <w:rPr>
          <w:rtl/>
        </w:rPr>
        <w:t xml:space="preserve"> </w:t>
      </w:r>
      <w:r w:rsidRPr="00E01279">
        <w:rPr>
          <w:rFonts w:hint="eastAsia"/>
          <w:rtl/>
        </w:rPr>
        <w:t>كَزَر</w:t>
      </w:r>
      <w:r w:rsidRPr="00E01279">
        <w:rPr>
          <w:rFonts w:hint="cs"/>
          <w:rtl/>
        </w:rPr>
        <w:t>ۡ</w:t>
      </w:r>
      <w:r w:rsidRPr="00E01279">
        <w:rPr>
          <w:rFonts w:hint="eastAsia"/>
          <w:rtl/>
        </w:rPr>
        <w:t>عٍ</w:t>
      </w:r>
      <w:r w:rsidRPr="00E01279">
        <w:rPr>
          <w:rtl/>
        </w:rPr>
        <w:t xml:space="preserve"> </w:t>
      </w:r>
      <w:r w:rsidRPr="00E01279">
        <w:rPr>
          <w:rFonts w:hint="eastAsia"/>
          <w:rtl/>
        </w:rPr>
        <w:t>أَخ</w:t>
      </w:r>
      <w:r w:rsidRPr="00E01279">
        <w:rPr>
          <w:rFonts w:hint="cs"/>
          <w:rtl/>
        </w:rPr>
        <w:t>ۡ</w:t>
      </w:r>
      <w:r w:rsidRPr="00E01279">
        <w:rPr>
          <w:rFonts w:hint="eastAsia"/>
          <w:rtl/>
        </w:rPr>
        <w:t>رَجَ</w:t>
      </w:r>
      <w:r w:rsidRPr="00E01279">
        <w:rPr>
          <w:rtl/>
        </w:rPr>
        <w:t xml:space="preserve"> </w:t>
      </w:r>
      <w:r w:rsidRPr="00E01279">
        <w:rPr>
          <w:rFonts w:hint="eastAsia"/>
          <w:rtl/>
        </w:rPr>
        <w:t>شَط</w:t>
      </w:r>
      <w:r w:rsidRPr="00E01279">
        <w:rPr>
          <w:rFonts w:hint="cs"/>
          <w:rtl/>
        </w:rPr>
        <w:t>ۡ</w:t>
      </w:r>
      <w:r w:rsidRPr="00E01279">
        <w:rPr>
          <w:rFonts w:hint="eastAsia"/>
          <w:rtl/>
        </w:rPr>
        <w:t>‍</w:t>
      </w:r>
      <w:r w:rsidRPr="00E01279">
        <w:rPr>
          <w:rFonts w:hint="cs"/>
          <w:rtl/>
        </w:rPr>
        <w:t>ٔ</w:t>
      </w:r>
      <w:r w:rsidRPr="00E01279">
        <w:rPr>
          <w:rFonts w:hint="eastAsia"/>
          <w:rtl/>
        </w:rPr>
        <w:t>َهُ</w:t>
      </w:r>
      <w:r w:rsidRPr="00E01279">
        <w:rPr>
          <w:rFonts w:hint="cs"/>
          <w:rtl/>
        </w:rPr>
        <w:t>ۥ</w:t>
      </w:r>
      <w:r w:rsidRPr="00E01279">
        <w:rPr>
          <w:rtl/>
        </w:rPr>
        <w:t xml:space="preserve"> </w:t>
      </w:r>
      <w:r w:rsidRPr="00E01279">
        <w:rPr>
          <w:rFonts w:hint="eastAsia"/>
          <w:rtl/>
        </w:rPr>
        <w:t>فَ‍</w:t>
      </w:r>
      <w:r w:rsidRPr="00E01279">
        <w:rPr>
          <w:rFonts w:hint="cs"/>
          <w:rtl/>
        </w:rPr>
        <w:t>ٔ</w:t>
      </w:r>
      <w:r w:rsidRPr="00E01279">
        <w:rPr>
          <w:rFonts w:hint="eastAsia"/>
          <w:rtl/>
        </w:rPr>
        <w:t>َازَرَهُ</w:t>
      </w:r>
      <w:r w:rsidRPr="00E01279">
        <w:rPr>
          <w:rFonts w:hint="cs"/>
          <w:rtl/>
        </w:rPr>
        <w:t>ۥ</w:t>
      </w:r>
      <w:r w:rsidRPr="00E01279">
        <w:rPr>
          <w:rtl/>
        </w:rPr>
        <w:t xml:space="preserve"> </w:t>
      </w:r>
      <w:r w:rsidRPr="00E01279">
        <w:rPr>
          <w:rFonts w:hint="eastAsia"/>
          <w:rtl/>
        </w:rPr>
        <w:t>فَ</w:t>
      </w:r>
      <w:r w:rsidRPr="00E01279">
        <w:rPr>
          <w:rFonts w:hint="cs"/>
          <w:rtl/>
        </w:rPr>
        <w:t>ٱ</w:t>
      </w:r>
      <w:r w:rsidRPr="00E01279">
        <w:rPr>
          <w:rFonts w:hint="eastAsia"/>
          <w:rtl/>
        </w:rPr>
        <w:t>س</w:t>
      </w:r>
      <w:r w:rsidRPr="00E01279">
        <w:rPr>
          <w:rFonts w:hint="cs"/>
          <w:rtl/>
        </w:rPr>
        <w:t>ۡ</w:t>
      </w:r>
      <w:r w:rsidRPr="00E01279">
        <w:rPr>
          <w:rFonts w:hint="eastAsia"/>
          <w:rtl/>
        </w:rPr>
        <w:t>تَغ</w:t>
      </w:r>
      <w:r w:rsidRPr="00E01279">
        <w:rPr>
          <w:rFonts w:hint="cs"/>
          <w:rtl/>
        </w:rPr>
        <w:t>ۡ</w:t>
      </w:r>
      <w:r w:rsidRPr="00E01279">
        <w:rPr>
          <w:rFonts w:hint="eastAsia"/>
          <w:rtl/>
        </w:rPr>
        <w:t>لَظَ</w:t>
      </w:r>
      <w:r w:rsidRPr="00E01279">
        <w:rPr>
          <w:rtl/>
        </w:rPr>
        <w:t xml:space="preserve"> </w:t>
      </w:r>
      <w:r w:rsidRPr="00E01279">
        <w:rPr>
          <w:rFonts w:hint="eastAsia"/>
          <w:rtl/>
        </w:rPr>
        <w:t>فَ</w:t>
      </w:r>
      <w:r w:rsidRPr="00E01279">
        <w:rPr>
          <w:rFonts w:hint="cs"/>
          <w:rtl/>
        </w:rPr>
        <w:t>ٱ</w:t>
      </w:r>
      <w:r w:rsidRPr="00E01279">
        <w:rPr>
          <w:rFonts w:hint="eastAsia"/>
          <w:rtl/>
        </w:rPr>
        <w:t>س</w:t>
      </w:r>
      <w:r w:rsidRPr="00E01279">
        <w:rPr>
          <w:rFonts w:hint="cs"/>
          <w:rtl/>
        </w:rPr>
        <w:t>ۡ</w:t>
      </w:r>
      <w:r w:rsidRPr="00E01279">
        <w:rPr>
          <w:rFonts w:hint="eastAsia"/>
          <w:rtl/>
        </w:rPr>
        <w:t>تَوَى</w:t>
      </w:r>
      <w:r w:rsidRPr="00E01279">
        <w:rPr>
          <w:rFonts w:hint="cs"/>
          <w:rtl/>
        </w:rPr>
        <w:t>ٰ</w:t>
      </w:r>
      <w:r w:rsidRPr="00E01279">
        <w:rPr>
          <w:rtl/>
        </w:rPr>
        <w:t xml:space="preserve"> </w:t>
      </w:r>
      <w:r w:rsidRPr="00E01279">
        <w:rPr>
          <w:rFonts w:hint="eastAsia"/>
          <w:rtl/>
        </w:rPr>
        <w:t>عَلَى</w:t>
      </w:r>
      <w:r w:rsidRPr="00E01279">
        <w:rPr>
          <w:rFonts w:hint="cs"/>
          <w:rtl/>
        </w:rPr>
        <w:t>ٰ</w:t>
      </w:r>
      <w:r w:rsidRPr="00E01279">
        <w:rPr>
          <w:rtl/>
        </w:rPr>
        <w:t xml:space="preserve"> </w:t>
      </w:r>
      <w:r w:rsidRPr="00E01279">
        <w:rPr>
          <w:rFonts w:hint="eastAsia"/>
          <w:rtl/>
        </w:rPr>
        <w:t>سُوقِهِ</w:t>
      </w:r>
      <w:r w:rsidRPr="00E01279">
        <w:rPr>
          <w:rFonts w:hint="cs"/>
          <w:rtl/>
        </w:rPr>
        <w:t>ۦ</w:t>
      </w:r>
      <w:r w:rsidRPr="00E01279">
        <w:rPr>
          <w:rtl/>
        </w:rPr>
        <w:t xml:space="preserve"> </w:t>
      </w:r>
      <w:r w:rsidRPr="00E01279">
        <w:rPr>
          <w:rFonts w:hint="eastAsia"/>
          <w:rtl/>
        </w:rPr>
        <w:t>يُع</w:t>
      </w:r>
      <w:r w:rsidRPr="00E01279">
        <w:rPr>
          <w:rFonts w:hint="cs"/>
          <w:rtl/>
        </w:rPr>
        <w:t>ۡ</w:t>
      </w:r>
      <w:r w:rsidRPr="00E01279">
        <w:rPr>
          <w:rFonts w:hint="eastAsia"/>
          <w:rtl/>
        </w:rPr>
        <w:t>جِبُ</w:t>
      </w:r>
      <w:r w:rsidRPr="00E01279">
        <w:rPr>
          <w:rtl/>
        </w:rPr>
        <w:t xml:space="preserve"> </w:t>
      </w:r>
      <w:r w:rsidRPr="00E01279">
        <w:rPr>
          <w:rFonts w:hint="cs"/>
          <w:rtl/>
        </w:rPr>
        <w:t>ٱ</w:t>
      </w:r>
      <w:r w:rsidRPr="00E01279">
        <w:rPr>
          <w:rFonts w:hint="eastAsia"/>
          <w:rtl/>
        </w:rPr>
        <w:t>لزُّرَّاعَ</w:t>
      </w:r>
      <w:r w:rsidRPr="00E01279">
        <w:rPr>
          <w:rtl/>
        </w:rPr>
        <w:t xml:space="preserve"> </w:t>
      </w:r>
      <w:r w:rsidRPr="00E01279">
        <w:rPr>
          <w:rFonts w:hint="eastAsia"/>
          <w:rtl/>
        </w:rPr>
        <w:t>لِيَغِيظَ</w:t>
      </w:r>
      <w:r w:rsidRPr="00E01279">
        <w:rPr>
          <w:rtl/>
        </w:rPr>
        <w:t xml:space="preserve"> </w:t>
      </w:r>
      <w:r w:rsidRPr="00E01279">
        <w:rPr>
          <w:rFonts w:hint="eastAsia"/>
          <w:rtl/>
        </w:rPr>
        <w:t>بِهِمُ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كُفَّارَ</w:t>
      </w:r>
      <w:r w:rsidRPr="00E01279">
        <w:rPr>
          <w:rFonts w:hint="cs"/>
          <w:rtl/>
        </w:rPr>
        <w:t>ۗ</w:t>
      </w:r>
      <w:r w:rsidRPr="00E01279">
        <w:rPr>
          <w:rtl/>
        </w:rPr>
        <w:t xml:space="preserve"> </w:t>
      </w:r>
      <w:r w:rsidRPr="00E01279">
        <w:rPr>
          <w:rFonts w:hint="eastAsia"/>
          <w:rtl/>
        </w:rPr>
        <w:t>وَعَدَ</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ءَامَنُواْ</w:t>
      </w:r>
      <w:r w:rsidRPr="00E01279">
        <w:rPr>
          <w:rtl/>
        </w:rPr>
        <w:t xml:space="preserve"> </w:t>
      </w:r>
      <w:r w:rsidRPr="00E01279">
        <w:rPr>
          <w:rFonts w:hint="eastAsia"/>
          <w:rtl/>
        </w:rPr>
        <w:t>وَعَمِلُواْ</w:t>
      </w:r>
      <w:r w:rsidRPr="00E01279">
        <w:rPr>
          <w:rtl/>
        </w:rPr>
        <w:t xml:space="preserve"> </w:t>
      </w:r>
      <w:r w:rsidRPr="00E01279">
        <w:rPr>
          <w:rFonts w:hint="cs"/>
          <w:rtl/>
        </w:rPr>
        <w:t>ٱ</w:t>
      </w:r>
      <w:r w:rsidRPr="00E01279">
        <w:rPr>
          <w:rFonts w:hint="eastAsia"/>
          <w:rtl/>
        </w:rPr>
        <w:t>لصَّ</w:t>
      </w:r>
      <w:r w:rsidRPr="00E01279">
        <w:rPr>
          <w:rFonts w:hint="cs"/>
          <w:rtl/>
        </w:rPr>
        <w:t>ٰ</w:t>
      </w:r>
      <w:r w:rsidRPr="00E01279">
        <w:rPr>
          <w:rFonts w:hint="eastAsia"/>
          <w:rtl/>
        </w:rPr>
        <w:t>لِحَ</w:t>
      </w:r>
      <w:r w:rsidRPr="00E01279">
        <w:rPr>
          <w:rFonts w:hint="cs"/>
          <w:rtl/>
        </w:rPr>
        <w:t>ٰ</w:t>
      </w:r>
      <w:r w:rsidRPr="00E01279">
        <w:rPr>
          <w:rFonts w:hint="eastAsia"/>
          <w:rtl/>
        </w:rPr>
        <w:t>تِ</w:t>
      </w:r>
      <w:r w:rsidRPr="00E01279">
        <w:rPr>
          <w:rtl/>
        </w:rPr>
        <w:t xml:space="preserve"> </w:t>
      </w:r>
      <w:r w:rsidRPr="00E01279">
        <w:rPr>
          <w:rFonts w:hint="eastAsia"/>
          <w:rtl/>
        </w:rPr>
        <w:t>مِن</w:t>
      </w:r>
      <w:r w:rsidRPr="00E01279">
        <w:rPr>
          <w:rFonts w:hint="cs"/>
          <w:rtl/>
        </w:rPr>
        <w:t>ۡ</w:t>
      </w:r>
      <w:r w:rsidRPr="00E01279">
        <w:rPr>
          <w:rFonts w:hint="eastAsia"/>
          <w:rtl/>
        </w:rPr>
        <w:t>هُم</w:t>
      </w:r>
      <w:r w:rsidRPr="00E01279">
        <w:rPr>
          <w:rtl/>
        </w:rPr>
        <w:t xml:space="preserve"> </w:t>
      </w:r>
      <w:r w:rsidRPr="00E01279">
        <w:rPr>
          <w:rFonts w:hint="eastAsia"/>
          <w:rtl/>
        </w:rPr>
        <w:t>مَّغ</w:t>
      </w:r>
      <w:r w:rsidRPr="00E01279">
        <w:rPr>
          <w:rFonts w:hint="cs"/>
          <w:rtl/>
        </w:rPr>
        <w:t>ۡ</w:t>
      </w:r>
      <w:r w:rsidRPr="00E01279">
        <w:rPr>
          <w:rFonts w:hint="eastAsia"/>
          <w:rtl/>
        </w:rPr>
        <w:t>فِرَة</w:t>
      </w:r>
      <w:r w:rsidRPr="00E01279">
        <w:rPr>
          <w:rFonts w:hint="cs"/>
          <w:rtl/>
        </w:rPr>
        <w:t>ٗ</w:t>
      </w:r>
      <w:r w:rsidRPr="00E01279">
        <w:rPr>
          <w:rtl/>
        </w:rPr>
        <w:t xml:space="preserve"> </w:t>
      </w:r>
      <w:r w:rsidRPr="00E01279">
        <w:rPr>
          <w:rFonts w:hint="eastAsia"/>
          <w:rtl/>
        </w:rPr>
        <w:t>وَأَج</w:t>
      </w:r>
      <w:r w:rsidRPr="00E01279">
        <w:rPr>
          <w:rFonts w:hint="cs"/>
          <w:rtl/>
        </w:rPr>
        <w:t>ۡ</w:t>
      </w:r>
      <w:r w:rsidRPr="00E01279">
        <w:rPr>
          <w:rFonts w:hint="eastAsia"/>
          <w:rtl/>
        </w:rPr>
        <w:t>رًا</w:t>
      </w:r>
      <w:r w:rsidRPr="00E01279">
        <w:rPr>
          <w:rtl/>
        </w:rPr>
        <w:t xml:space="preserve"> </w:t>
      </w:r>
      <w:r w:rsidRPr="00E01279">
        <w:rPr>
          <w:rFonts w:hint="eastAsia"/>
          <w:rtl/>
        </w:rPr>
        <w:t>عَظِيمَ</w:t>
      </w:r>
      <w:r w:rsidRPr="00E01279">
        <w:rPr>
          <w:rFonts w:hint="cs"/>
          <w:rtl/>
        </w:rPr>
        <w:t>ۢ</w:t>
      </w:r>
      <w:r w:rsidRPr="00E01279">
        <w:rPr>
          <w:rFonts w:hint="eastAsia"/>
          <w:rtl/>
        </w:rPr>
        <w:t>ا</w:t>
      </w:r>
      <w:r w:rsidRPr="00E01279">
        <w:rPr>
          <w:rtl/>
        </w:rPr>
        <w:t xml:space="preserve"> </w:t>
      </w:r>
      <w:r w:rsidRPr="00E01279">
        <w:rPr>
          <w:rFonts w:hint="cs"/>
          <w:rtl/>
        </w:rPr>
        <w:t>٢٩</w:t>
      </w:r>
      <w:r>
        <w:rPr>
          <w:rFonts w:cs="Traditional Arabic" w:hint="cs"/>
          <w:rtl/>
        </w:rPr>
        <w:t>﴾</w:t>
      </w:r>
      <w:r w:rsidRPr="00143145">
        <w:rPr>
          <w:rStyle w:val="Char4"/>
          <w:rFonts w:hint="cs"/>
          <w:rtl/>
        </w:rPr>
        <w:t xml:space="preserve"> </w:t>
      </w:r>
      <w:r w:rsidRPr="00F1460C">
        <w:rPr>
          <w:rStyle w:val="Char6"/>
          <w:rFonts w:hint="cs"/>
          <w:rtl/>
        </w:rPr>
        <w:t>[الفتح: 29]</w:t>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آیه، در عین پیام‌های دیگری که با خود دارد حاوی این پیام نیز است که هر کس از ارزش و منزلت صحابه‌ی گرامی که الله تعالی آن‌را به آنها بخشیده است، بکاهد، مورد خشم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واقع خواهد شد. شیعه از ابن عباس</w:t>
      </w:r>
      <w:r>
        <w:rPr>
          <w:rFonts w:cs="CTraditional Arabic" w:hint="cs"/>
          <w:rtl/>
          <w:lang w:bidi="fa-IR"/>
        </w:rPr>
        <w:t>ب</w:t>
      </w:r>
      <w:r w:rsidRPr="00143145">
        <w:rPr>
          <w:rStyle w:val="Char4"/>
          <w:rFonts w:hint="cs"/>
          <w:rtl/>
        </w:rPr>
        <w:t xml:space="preserve"> شیعه‌ نقل کرده‌اند که ابن عباس گفت: جماعتی از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پرسیدند، این آیه: </w:t>
      </w:r>
    </w:p>
    <w:p w:rsidR="007159A4" w:rsidRPr="00E01279" w:rsidRDefault="007159A4" w:rsidP="00E01279">
      <w:pPr>
        <w:pStyle w:val="af1"/>
        <w:rPr>
          <w:rStyle w:val="Char4"/>
          <w:spacing w:val="-4"/>
          <w:rtl/>
        </w:rPr>
      </w:pPr>
      <w:r w:rsidRPr="00E01279">
        <w:rPr>
          <w:rFonts w:cs="Traditional Arabic" w:hint="cs"/>
          <w:spacing w:val="-4"/>
          <w:rtl/>
        </w:rPr>
        <w:t>﴿</w:t>
      </w:r>
      <w:r w:rsidRPr="00E01279">
        <w:rPr>
          <w:rFonts w:hint="eastAsia"/>
          <w:spacing w:val="-4"/>
          <w:rtl/>
        </w:rPr>
        <w:t>وَعَدَ</w:t>
      </w:r>
      <w:r w:rsidRPr="00E01279">
        <w:rPr>
          <w:spacing w:val="-4"/>
          <w:rtl/>
        </w:rPr>
        <w:t xml:space="preserve"> </w:t>
      </w:r>
      <w:r w:rsidRPr="00E01279">
        <w:rPr>
          <w:rFonts w:hint="cs"/>
          <w:spacing w:val="-4"/>
          <w:rtl/>
        </w:rPr>
        <w:t>ٱ</w:t>
      </w:r>
      <w:r w:rsidRPr="00E01279">
        <w:rPr>
          <w:rFonts w:hint="eastAsia"/>
          <w:spacing w:val="-4"/>
          <w:rtl/>
        </w:rPr>
        <w:t>للَّهُ</w:t>
      </w:r>
      <w:r w:rsidRPr="00E01279">
        <w:rPr>
          <w:spacing w:val="-4"/>
          <w:rtl/>
        </w:rPr>
        <w:t xml:space="preserve"> </w:t>
      </w:r>
      <w:r w:rsidRPr="00E01279">
        <w:rPr>
          <w:rFonts w:hint="cs"/>
          <w:spacing w:val="-4"/>
          <w:rtl/>
        </w:rPr>
        <w:t>ٱ</w:t>
      </w:r>
      <w:r w:rsidRPr="00E01279">
        <w:rPr>
          <w:rFonts w:hint="eastAsia"/>
          <w:spacing w:val="-4"/>
          <w:rtl/>
        </w:rPr>
        <w:t>لَّذِينَ</w:t>
      </w:r>
      <w:r w:rsidRPr="00E01279">
        <w:rPr>
          <w:spacing w:val="-4"/>
          <w:rtl/>
        </w:rPr>
        <w:t xml:space="preserve"> </w:t>
      </w:r>
      <w:r w:rsidRPr="00E01279">
        <w:rPr>
          <w:rFonts w:hint="eastAsia"/>
          <w:spacing w:val="-4"/>
          <w:rtl/>
        </w:rPr>
        <w:t>ءَامَنُواْ</w:t>
      </w:r>
      <w:r w:rsidRPr="00E01279">
        <w:rPr>
          <w:spacing w:val="-4"/>
          <w:rtl/>
        </w:rPr>
        <w:t xml:space="preserve"> </w:t>
      </w:r>
      <w:r w:rsidRPr="00E01279">
        <w:rPr>
          <w:rFonts w:hint="eastAsia"/>
          <w:spacing w:val="-4"/>
          <w:rtl/>
        </w:rPr>
        <w:t>وَعَمِلُواْ</w:t>
      </w:r>
      <w:r w:rsidRPr="00E01279">
        <w:rPr>
          <w:spacing w:val="-4"/>
          <w:rtl/>
        </w:rPr>
        <w:t xml:space="preserve"> </w:t>
      </w:r>
      <w:r w:rsidRPr="00E01279">
        <w:rPr>
          <w:rFonts w:hint="cs"/>
          <w:spacing w:val="-4"/>
          <w:rtl/>
        </w:rPr>
        <w:t>ٱ</w:t>
      </w:r>
      <w:r w:rsidRPr="00E01279">
        <w:rPr>
          <w:rFonts w:hint="eastAsia"/>
          <w:spacing w:val="-4"/>
          <w:rtl/>
        </w:rPr>
        <w:t>لصَّ</w:t>
      </w:r>
      <w:r w:rsidRPr="00E01279">
        <w:rPr>
          <w:rFonts w:hint="cs"/>
          <w:spacing w:val="-4"/>
          <w:rtl/>
        </w:rPr>
        <w:t>ٰ</w:t>
      </w:r>
      <w:r w:rsidRPr="00E01279">
        <w:rPr>
          <w:rFonts w:hint="eastAsia"/>
          <w:spacing w:val="-4"/>
          <w:rtl/>
        </w:rPr>
        <w:t>لِحَ</w:t>
      </w:r>
      <w:r w:rsidRPr="00E01279">
        <w:rPr>
          <w:rFonts w:hint="cs"/>
          <w:spacing w:val="-4"/>
          <w:rtl/>
        </w:rPr>
        <w:t>ٰ</w:t>
      </w:r>
      <w:r w:rsidRPr="00E01279">
        <w:rPr>
          <w:rFonts w:hint="eastAsia"/>
          <w:spacing w:val="-4"/>
          <w:rtl/>
        </w:rPr>
        <w:t>تِ</w:t>
      </w:r>
      <w:r w:rsidRPr="00E01279">
        <w:rPr>
          <w:spacing w:val="-4"/>
          <w:rtl/>
        </w:rPr>
        <w:t xml:space="preserve"> </w:t>
      </w:r>
      <w:r w:rsidRPr="00E01279">
        <w:rPr>
          <w:rFonts w:hint="eastAsia"/>
          <w:spacing w:val="-4"/>
          <w:rtl/>
        </w:rPr>
        <w:t>مِن</w:t>
      </w:r>
      <w:r w:rsidRPr="00E01279">
        <w:rPr>
          <w:rFonts w:hint="cs"/>
          <w:spacing w:val="-4"/>
          <w:rtl/>
        </w:rPr>
        <w:t>ۡ</w:t>
      </w:r>
      <w:r w:rsidRPr="00E01279">
        <w:rPr>
          <w:rFonts w:hint="eastAsia"/>
          <w:spacing w:val="-4"/>
          <w:rtl/>
        </w:rPr>
        <w:t>هُم</w:t>
      </w:r>
      <w:r w:rsidRPr="00E01279">
        <w:rPr>
          <w:spacing w:val="-4"/>
          <w:rtl/>
        </w:rPr>
        <w:t xml:space="preserve"> </w:t>
      </w:r>
      <w:r w:rsidRPr="00E01279">
        <w:rPr>
          <w:rFonts w:hint="eastAsia"/>
          <w:spacing w:val="-4"/>
          <w:rtl/>
        </w:rPr>
        <w:t>مَّغ</w:t>
      </w:r>
      <w:r w:rsidRPr="00E01279">
        <w:rPr>
          <w:rFonts w:hint="cs"/>
          <w:spacing w:val="-4"/>
          <w:rtl/>
        </w:rPr>
        <w:t>ۡ</w:t>
      </w:r>
      <w:r w:rsidRPr="00E01279">
        <w:rPr>
          <w:rFonts w:hint="eastAsia"/>
          <w:spacing w:val="-4"/>
          <w:rtl/>
        </w:rPr>
        <w:t>فِرَة</w:t>
      </w:r>
      <w:r w:rsidRPr="00E01279">
        <w:rPr>
          <w:rFonts w:hint="cs"/>
          <w:spacing w:val="-4"/>
          <w:rtl/>
        </w:rPr>
        <w:t>ٗ</w:t>
      </w:r>
      <w:r w:rsidRPr="00E01279">
        <w:rPr>
          <w:spacing w:val="-4"/>
          <w:rtl/>
        </w:rPr>
        <w:t xml:space="preserve"> </w:t>
      </w:r>
      <w:r w:rsidRPr="00E01279">
        <w:rPr>
          <w:rFonts w:hint="eastAsia"/>
          <w:spacing w:val="-4"/>
          <w:rtl/>
        </w:rPr>
        <w:t>وَأَج</w:t>
      </w:r>
      <w:r w:rsidRPr="00E01279">
        <w:rPr>
          <w:rFonts w:hint="cs"/>
          <w:spacing w:val="-4"/>
          <w:rtl/>
        </w:rPr>
        <w:t>ۡ</w:t>
      </w:r>
      <w:r w:rsidRPr="00E01279">
        <w:rPr>
          <w:rFonts w:hint="eastAsia"/>
          <w:spacing w:val="-4"/>
          <w:rtl/>
        </w:rPr>
        <w:t>رًا</w:t>
      </w:r>
      <w:r w:rsidRPr="00E01279">
        <w:rPr>
          <w:spacing w:val="-4"/>
          <w:rtl/>
        </w:rPr>
        <w:t xml:space="preserve"> </w:t>
      </w:r>
      <w:r w:rsidRPr="00E01279">
        <w:rPr>
          <w:rFonts w:hint="eastAsia"/>
          <w:spacing w:val="-4"/>
          <w:rtl/>
        </w:rPr>
        <w:t>عَظِيمَ</w:t>
      </w:r>
      <w:r w:rsidRPr="00E01279">
        <w:rPr>
          <w:rFonts w:hint="cs"/>
          <w:spacing w:val="-4"/>
          <w:rtl/>
        </w:rPr>
        <w:t>ۢ</w:t>
      </w:r>
      <w:r w:rsidRPr="00E01279">
        <w:rPr>
          <w:rFonts w:hint="eastAsia"/>
          <w:spacing w:val="-4"/>
          <w:rtl/>
        </w:rPr>
        <w:t>ا</w:t>
      </w:r>
      <w:r w:rsidRPr="00E01279">
        <w:rPr>
          <w:rFonts w:cs="Traditional Arabic" w:hint="cs"/>
          <w:spacing w:val="-4"/>
          <w:rtl/>
        </w:rPr>
        <w:t>﴾</w:t>
      </w:r>
      <w:r w:rsidRPr="00E01279">
        <w:rPr>
          <w:rStyle w:val="Char4"/>
          <w:rFonts w:hint="cs"/>
          <w:spacing w:val="-4"/>
          <w:rtl/>
        </w:rPr>
        <w:t xml:space="preserve"> </w:t>
      </w:r>
      <w:r w:rsidRPr="00E01279">
        <w:rPr>
          <w:rStyle w:val="Char6"/>
          <w:rFonts w:hint="cs"/>
          <w:spacing w:val="-4"/>
          <w:rtl/>
        </w:rPr>
        <w:t>[الفتح: 29]</w:t>
      </w:r>
      <w:r w:rsidRPr="00E01279">
        <w:rPr>
          <w:rStyle w:val="Char4"/>
          <w:rFonts w:hint="cs"/>
          <w:spacing w:val="-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درباره چه کسانی نازل شده است؟!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«در روز قیامت پرچمی از نور سفید برافراشته می‌شود و ندا‌کننده‌ای ندا درمی‌دهد: سید و سالار مؤمنان و کسانی که با او هستند، برخیزند، چون محمد مبعوث شده است. آنگاه علی‌بن ابیطالب برمی‌خیزد و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آن پرچم سفید نورانی را به دست او می‌دهد که‌ در زیر آن پرچم همه پیشگامان نخستین از مهاجرین و انصار قرار دارند و هیچ احد دیگری با آنها قاطی نمی‌شوند تا اینکه علی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بر روی یک منبری از نور رب العزه می‌نشیند، و همگی، تک به تک بر او عرضه می‌شوند و پاداش و نور خود را از او دریافت می‌کنند. وقتی که آخرین نفر آنها می‌آید، به آنها گفته می‌شود: به‌ حقیقت که‌ جایگاه و منازل خود در بهشت را شناختید، پروردگار شما در خطاب به شما می‌گوید: برای شما مغفرت و پاداش بزرگی در نظر گرفته‌ام - یعنی بهشت - آنگاه علی‌بن ابیطالب به‌ همراه‌ آن جماعت که‌ در زیر پرچمش با او هستند، برمی‌خیزند تا اینکه وارد بهشت می‌شوند»</w:t>
      </w:r>
      <w:r w:rsidRPr="00E01279">
        <w:rPr>
          <w:rStyle w:val="Char4"/>
          <w:vertAlign w:val="superscript"/>
          <w:rtl/>
        </w:rPr>
        <w:footnoteReference w:id="1684"/>
      </w:r>
      <w:r w:rsidRPr="00C811D1">
        <w:rPr>
          <w:rFonts w:cs="Traditional Arabic" w:hint="cs"/>
          <w:rtl/>
          <w:lang w:bidi="fa-IR"/>
        </w:rPr>
        <w:t>.</w:t>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به ذکر ارزش‌ها و فضائل صحابه در قرآن برمی‌گردیم، خداوند</w:t>
      </w:r>
      <w:r w:rsidRPr="00143145">
        <w:rPr>
          <w:rStyle w:val="Char4"/>
          <w:rFonts w:hint="cs"/>
          <w:rtl/>
        </w:rPr>
        <w:sym w:font="AGA Arabesque" w:char="F055"/>
      </w:r>
      <w:r w:rsidRPr="00143145">
        <w:rPr>
          <w:rStyle w:val="Char4"/>
          <w:rFonts w:hint="cs"/>
          <w:rtl/>
        </w:rPr>
        <w:t xml:space="preserve"> می‌گوید: </w:t>
      </w:r>
    </w:p>
    <w:p w:rsidR="007159A4" w:rsidRPr="00143145" w:rsidRDefault="007159A4" w:rsidP="00E01279">
      <w:pPr>
        <w:pStyle w:val="af1"/>
        <w:rPr>
          <w:rStyle w:val="Char4"/>
          <w:rtl/>
        </w:rPr>
      </w:pPr>
      <w:r>
        <w:rPr>
          <w:rFonts w:cs="Traditional Arabic" w:hint="cs"/>
          <w:rtl/>
        </w:rPr>
        <w:t>﴿</w:t>
      </w:r>
      <w:r w:rsidRPr="00E01279">
        <w:rPr>
          <w:rFonts w:hint="eastAsia"/>
          <w:rtl/>
        </w:rPr>
        <w:t>لَّقَد</w:t>
      </w:r>
      <w:r w:rsidRPr="00E01279">
        <w:rPr>
          <w:rFonts w:hint="cs"/>
          <w:rtl/>
        </w:rPr>
        <w:t>ۡ</w:t>
      </w:r>
      <w:r w:rsidRPr="00E01279">
        <w:rPr>
          <w:rtl/>
        </w:rPr>
        <w:t xml:space="preserve"> </w:t>
      </w:r>
      <w:r w:rsidRPr="00E01279">
        <w:rPr>
          <w:rFonts w:hint="eastAsia"/>
          <w:rtl/>
        </w:rPr>
        <w:t>رَضِيَ</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عَنِ</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مُؤ</w:t>
      </w:r>
      <w:r w:rsidRPr="00E01279">
        <w:rPr>
          <w:rFonts w:hint="cs"/>
          <w:rtl/>
        </w:rPr>
        <w:t>ۡ</w:t>
      </w:r>
      <w:r w:rsidRPr="00E01279">
        <w:rPr>
          <w:rFonts w:hint="eastAsia"/>
          <w:rtl/>
        </w:rPr>
        <w:t>مِنِينَ</w:t>
      </w:r>
      <w:r w:rsidRPr="00E01279">
        <w:rPr>
          <w:rtl/>
        </w:rPr>
        <w:t xml:space="preserve"> </w:t>
      </w:r>
      <w:r w:rsidRPr="00E01279">
        <w:rPr>
          <w:rFonts w:hint="eastAsia"/>
          <w:rtl/>
        </w:rPr>
        <w:t>إِذ</w:t>
      </w:r>
      <w:r w:rsidRPr="00E01279">
        <w:rPr>
          <w:rFonts w:hint="cs"/>
          <w:rtl/>
        </w:rPr>
        <w:t>ۡ</w:t>
      </w:r>
      <w:r w:rsidRPr="00E01279">
        <w:rPr>
          <w:rtl/>
        </w:rPr>
        <w:t xml:space="preserve"> </w:t>
      </w:r>
      <w:r w:rsidRPr="00E01279">
        <w:rPr>
          <w:rFonts w:hint="eastAsia"/>
          <w:rtl/>
        </w:rPr>
        <w:t>يُبَايِعُونَكَ</w:t>
      </w:r>
      <w:r w:rsidRPr="00E01279">
        <w:rPr>
          <w:rtl/>
        </w:rPr>
        <w:t xml:space="preserve"> </w:t>
      </w:r>
      <w:r w:rsidRPr="00E01279">
        <w:rPr>
          <w:rFonts w:hint="eastAsia"/>
          <w:rtl/>
        </w:rPr>
        <w:t>تَح</w:t>
      </w:r>
      <w:r w:rsidRPr="00E01279">
        <w:rPr>
          <w:rFonts w:hint="cs"/>
          <w:rtl/>
        </w:rPr>
        <w:t>ۡ</w:t>
      </w:r>
      <w:r w:rsidRPr="00E01279">
        <w:rPr>
          <w:rFonts w:hint="eastAsia"/>
          <w:rtl/>
        </w:rPr>
        <w:t>تَ</w:t>
      </w:r>
      <w:r w:rsidRPr="00E01279">
        <w:rPr>
          <w:rtl/>
        </w:rPr>
        <w:t xml:space="preserve"> </w:t>
      </w:r>
      <w:r w:rsidRPr="00E01279">
        <w:rPr>
          <w:rFonts w:hint="cs"/>
          <w:rtl/>
        </w:rPr>
        <w:t>ٱ</w:t>
      </w:r>
      <w:r w:rsidRPr="00E01279">
        <w:rPr>
          <w:rFonts w:hint="eastAsia"/>
          <w:rtl/>
        </w:rPr>
        <w:t>لشَّجَرَةِ</w:t>
      </w:r>
      <w:r w:rsidRPr="00E01279">
        <w:rPr>
          <w:rtl/>
        </w:rPr>
        <w:t xml:space="preserve"> </w:t>
      </w:r>
      <w:r w:rsidRPr="00E01279">
        <w:rPr>
          <w:rFonts w:hint="eastAsia"/>
          <w:rtl/>
        </w:rPr>
        <w:t>فَعَلِمَ</w:t>
      </w:r>
      <w:r w:rsidRPr="00E01279">
        <w:rPr>
          <w:rtl/>
        </w:rPr>
        <w:t xml:space="preserve"> </w:t>
      </w:r>
      <w:r w:rsidRPr="00E01279">
        <w:rPr>
          <w:rFonts w:hint="eastAsia"/>
          <w:rtl/>
        </w:rPr>
        <w:t>مَا</w:t>
      </w:r>
      <w:r w:rsidRPr="00E01279">
        <w:rPr>
          <w:rtl/>
        </w:rPr>
        <w:t xml:space="preserve"> </w:t>
      </w:r>
      <w:r w:rsidRPr="00E01279">
        <w:rPr>
          <w:rFonts w:hint="eastAsia"/>
          <w:rtl/>
        </w:rPr>
        <w:t>فِي</w:t>
      </w:r>
      <w:r w:rsidRPr="00E01279">
        <w:rPr>
          <w:rtl/>
        </w:rPr>
        <w:t xml:space="preserve"> </w:t>
      </w:r>
      <w:r w:rsidRPr="00E01279">
        <w:rPr>
          <w:rFonts w:hint="eastAsia"/>
          <w:rtl/>
        </w:rPr>
        <w:t>قُلُوبِهِم</w:t>
      </w:r>
      <w:r w:rsidRPr="00E01279">
        <w:rPr>
          <w:rFonts w:hint="cs"/>
          <w:rtl/>
        </w:rPr>
        <w:t>ۡ</w:t>
      </w:r>
      <w:r w:rsidRPr="00E01279">
        <w:rPr>
          <w:rtl/>
        </w:rPr>
        <w:t xml:space="preserve"> </w:t>
      </w:r>
      <w:r w:rsidRPr="00E01279">
        <w:rPr>
          <w:rFonts w:hint="eastAsia"/>
          <w:rtl/>
        </w:rPr>
        <w:t>فَأَنزَلَ</w:t>
      </w:r>
      <w:r w:rsidRPr="00E01279">
        <w:rPr>
          <w:rtl/>
        </w:rPr>
        <w:t xml:space="preserve"> </w:t>
      </w:r>
      <w:r w:rsidRPr="00E01279">
        <w:rPr>
          <w:rFonts w:hint="cs"/>
          <w:rtl/>
        </w:rPr>
        <w:t>ٱ</w:t>
      </w:r>
      <w:r w:rsidRPr="00E01279">
        <w:rPr>
          <w:rFonts w:hint="eastAsia"/>
          <w:rtl/>
        </w:rPr>
        <w:t>لسَّكِينَةَ</w:t>
      </w:r>
      <w:r w:rsidRPr="00E01279">
        <w:rPr>
          <w:rtl/>
        </w:rPr>
        <w:t xml:space="preserve"> </w:t>
      </w:r>
      <w:r w:rsidRPr="00E01279">
        <w:rPr>
          <w:rFonts w:hint="eastAsia"/>
          <w:rtl/>
        </w:rPr>
        <w:t>عَلَي</w:t>
      </w:r>
      <w:r w:rsidRPr="00E01279">
        <w:rPr>
          <w:rFonts w:hint="cs"/>
          <w:rtl/>
        </w:rPr>
        <w:t>ۡ</w:t>
      </w:r>
      <w:r w:rsidRPr="00E01279">
        <w:rPr>
          <w:rFonts w:hint="eastAsia"/>
          <w:rtl/>
        </w:rPr>
        <w:t>هِم</w:t>
      </w:r>
      <w:r w:rsidRPr="00E01279">
        <w:rPr>
          <w:rFonts w:hint="cs"/>
          <w:rtl/>
        </w:rPr>
        <w:t>ۡ</w:t>
      </w:r>
      <w:r w:rsidRPr="00E01279">
        <w:rPr>
          <w:rtl/>
        </w:rPr>
        <w:t xml:space="preserve"> </w:t>
      </w:r>
      <w:r w:rsidRPr="00E01279">
        <w:rPr>
          <w:rFonts w:hint="eastAsia"/>
          <w:rtl/>
        </w:rPr>
        <w:t>وَأَثَ</w:t>
      </w:r>
      <w:r w:rsidRPr="00E01279">
        <w:rPr>
          <w:rFonts w:hint="cs"/>
          <w:rtl/>
        </w:rPr>
        <w:t>ٰ</w:t>
      </w:r>
      <w:r w:rsidRPr="00E01279">
        <w:rPr>
          <w:rFonts w:hint="eastAsia"/>
          <w:rtl/>
        </w:rPr>
        <w:t>بَهُم</w:t>
      </w:r>
      <w:r w:rsidRPr="00E01279">
        <w:rPr>
          <w:rFonts w:hint="cs"/>
          <w:rtl/>
        </w:rPr>
        <w:t>ۡ</w:t>
      </w:r>
      <w:r w:rsidRPr="00E01279">
        <w:rPr>
          <w:rtl/>
        </w:rPr>
        <w:t xml:space="preserve"> </w:t>
      </w:r>
      <w:r w:rsidRPr="00E01279">
        <w:rPr>
          <w:rFonts w:hint="eastAsia"/>
          <w:rtl/>
        </w:rPr>
        <w:t>فَت</w:t>
      </w:r>
      <w:r w:rsidRPr="00E01279">
        <w:rPr>
          <w:rFonts w:hint="cs"/>
          <w:rtl/>
        </w:rPr>
        <w:t>ۡ</w:t>
      </w:r>
      <w:r w:rsidRPr="00E01279">
        <w:rPr>
          <w:rFonts w:hint="eastAsia"/>
          <w:rtl/>
        </w:rPr>
        <w:t>ح</w:t>
      </w:r>
      <w:r w:rsidRPr="00E01279">
        <w:rPr>
          <w:rFonts w:hint="cs"/>
          <w:rtl/>
        </w:rPr>
        <w:t>ٗ</w:t>
      </w:r>
      <w:r w:rsidRPr="00E01279">
        <w:rPr>
          <w:rFonts w:hint="eastAsia"/>
          <w:rtl/>
        </w:rPr>
        <w:t>ا</w:t>
      </w:r>
      <w:r w:rsidRPr="00E01279">
        <w:rPr>
          <w:rtl/>
        </w:rPr>
        <w:t xml:space="preserve"> </w:t>
      </w:r>
      <w:r w:rsidRPr="00E01279">
        <w:rPr>
          <w:rFonts w:hint="eastAsia"/>
          <w:rtl/>
        </w:rPr>
        <w:t>قَرِيب</w:t>
      </w:r>
      <w:r w:rsidRPr="00E01279">
        <w:rPr>
          <w:rFonts w:hint="cs"/>
          <w:rtl/>
        </w:rPr>
        <w:t>ٗ</w:t>
      </w:r>
      <w:r w:rsidRPr="00E01279">
        <w:rPr>
          <w:rFonts w:hint="eastAsia"/>
          <w:rtl/>
        </w:rPr>
        <w:t>ا</w:t>
      </w:r>
      <w:r w:rsidRPr="00E01279">
        <w:rPr>
          <w:rtl/>
        </w:rPr>
        <w:t xml:space="preserve"> </w:t>
      </w:r>
      <w:r w:rsidRPr="00E01279">
        <w:rPr>
          <w:rFonts w:hint="cs"/>
          <w:rtl/>
        </w:rPr>
        <w:t>١٨</w:t>
      </w:r>
      <w:r w:rsidRPr="00E01279">
        <w:rPr>
          <w:rtl/>
        </w:rPr>
        <w:t xml:space="preserve"> </w:t>
      </w:r>
      <w:r w:rsidRPr="00E01279">
        <w:rPr>
          <w:rFonts w:hint="eastAsia"/>
          <w:rtl/>
        </w:rPr>
        <w:t>وَمَغَانِمَ</w:t>
      </w:r>
      <w:r w:rsidRPr="00E01279">
        <w:rPr>
          <w:rtl/>
        </w:rPr>
        <w:t xml:space="preserve"> </w:t>
      </w:r>
      <w:r w:rsidRPr="00E01279">
        <w:rPr>
          <w:rFonts w:hint="eastAsia"/>
          <w:rtl/>
        </w:rPr>
        <w:t>كَثِيرَة</w:t>
      </w:r>
      <w:r w:rsidRPr="00E01279">
        <w:rPr>
          <w:rFonts w:hint="cs"/>
          <w:rtl/>
        </w:rPr>
        <w:t>ٗ</w:t>
      </w:r>
      <w:r w:rsidRPr="00E01279">
        <w:rPr>
          <w:rtl/>
        </w:rPr>
        <w:t xml:space="preserve"> </w:t>
      </w:r>
      <w:r w:rsidRPr="00E01279">
        <w:rPr>
          <w:rFonts w:hint="eastAsia"/>
          <w:rtl/>
        </w:rPr>
        <w:t>يَأ</w:t>
      </w:r>
      <w:r w:rsidRPr="00E01279">
        <w:rPr>
          <w:rFonts w:hint="cs"/>
          <w:rtl/>
        </w:rPr>
        <w:t>ۡ</w:t>
      </w:r>
      <w:r w:rsidRPr="00E01279">
        <w:rPr>
          <w:rFonts w:hint="eastAsia"/>
          <w:rtl/>
        </w:rPr>
        <w:t>خُذُونَهَا</w:t>
      </w:r>
      <w:r w:rsidRPr="00E01279">
        <w:rPr>
          <w:rFonts w:hint="cs"/>
          <w:rtl/>
        </w:rPr>
        <w:t>ۗ</w:t>
      </w:r>
      <w:r w:rsidRPr="00E01279">
        <w:rPr>
          <w:rtl/>
        </w:rPr>
        <w:t xml:space="preserve"> </w:t>
      </w:r>
      <w:r w:rsidRPr="00E01279">
        <w:rPr>
          <w:rFonts w:hint="eastAsia"/>
          <w:rtl/>
        </w:rPr>
        <w:t>وَكَانَ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عَزِيزًا</w:t>
      </w:r>
      <w:r w:rsidRPr="00E01279">
        <w:rPr>
          <w:rtl/>
        </w:rPr>
        <w:t xml:space="preserve"> </w:t>
      </w:r>
      <w:r w:rsidRPr="00E01279">
        <w:rPr>
          <w:rFonts w:hint="eastAsia"/>
          <w:rtl/>
        </w:rPr>
        <w:t>حَكِيم</w:t>
      </w:r>
      <w:r w:rsidRPr="00E01279">
        <w:rPr>
          <w:rFonts w:hint="cs"/>
          <w:rtl/>
        </w:rPr>
        <w:t>ٗ</w:t>
      </w:r>
      <w:r w:rsidRPr="00E01279">
        <w:rPr>
          <w:rFonts w:hint="eastAsia"/>
          <w:rtl/>
        </w:rPr>
        <w:t>ا</w:t>
      </w:r>
      <w:r w:rsidRPr="00E01279">
        <w:rPr>
          <w:rtl/>
        </w:rPr>
        <w:t xml:space="preserve"> </w:t>
      </w:r>
      <w:r w:rsidRPr="00E01279">
        <w:rPr>
          <w:rFonts w:hint="cs"/>
          <w:rtl/>
        </w:rPr>
        <w:t>١٩</w:t>
      </w:r>
      <w:r w:rsidRPr="00E01279">
        <w:rPr>
          <w:rtl/>
        </w:rPr>
        <w:t xml:space="preserve"> </w:t>
      </w:r>
      <w:r w:rsidRPr="00E01279">
        <w:rPr>
          <w:rFonts w:hint="eastAsia"/>
          <w:rtl/>
        </w:rPr>
        <w:t>وَعَدَكُمُ</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مَغَانِمَ</w:t>
      </w:r>
      <w:r w:rsidRPr="00E01279">
        <w:rPr>
          <w:rtl/>
        </w:rPr>
        <w:t xml:space="preserve"> </w:t>
      </w:r>
      <w:r w:rsidRPr="00E01279">
        <w:rPr>
          <w:rFonts w:hint="eastAsia"/>
          <w:rtl/>
        </w:rPr>
        <w:t>كَثِيرَة</w:t>
      </w:r>
      <w:r w:rsidRPr="00E01279">
        <w:rPr>
          <w:rFonts w:hint="cs"/>
          <w:rtl/>
        </w:rPr>
        <w:t>ٗ</w:t>
      </w:r>
      <w:r w:rsidRPr="00E01279">
        <w:rPr>
          <w:rtl/>
        </w:rPr>
        <w:t xml:space="preserve"> </w:t>
      </w:r>
      <w:r w:rsidRPr="00E01279">
        <w:rPr>
          <w:rFonts w:hint="eastAsia"/>
          <w:rtl/>
        </w:rPr>
        <w:t>تَأ</w:t>
      </w:r>
      <w:r w:rsidRPr="00E01279">
        <w:rPr>
          <w:rFonts w:hint="cs"/>
          <w:rtl/>
        </w:rPr>
        <w:t>ۡ</w:t>
      </w:r>
      <w:r w:rsidRPr="00E01279">
        <w:rPr>
          <w:rFonts w:hint="eastAsia"/>
          <w:rtl/>
        </w:rPr>
        <w:t>خُذُونَهَا</w:t>
      </w:r>
      <w:r w:rsidRPr="00E01279">
        <w:rPr>
          <w:rtl/>
        </w:rPr>
        <w:t xml:space="preserve"> </w:t>
      </w:r>
      <w:r w:rsidRPr="00E01279">
        <w:rPr>
          <w:rFonts w:hint="eastAsia"/>
          <w:rtl/>
        </w:rPr>
        <w:t>فَعَجَّلَ</w:t>
      </w:r>
      <w:r w:rsidRPr="00E01279">
        <w:rPr>
          <w:rtl/>
        </w:rPr>
        <w:t xml:space="preserve"> </w:t>
      </w:r>
      <w:r w:rsidRPr="00E01279">
        <w:rPr>
          <w:rFonts w:hint="eastAsia"/>
          <w:rtl/>
        </w:rPr>
        <w:t>لَكُم</w:t>
      </w:r>
      <w:r w:rsidRPr="00E01279">
        <w:rPr>
          <w:rFonts w:hint="cs"/>
          <w:rtl/>
        </w:rPr>
        <w:t>ۡ</w:t>
      </w:r>
      <w:r w:rsidRPr="00E01279">
        <w:rPr>
          <w:rtl/>
        </w:rPr>
        <w:t xml:space="preserve"> </w:t>
      </w:r>
      <w:r w:rsidRPr="00E01279">
        <w:rPr>
          <w:rFonts w:hint="eastAsia"/>
          <w:rtl/>
        </w:rPr>
        <w:t>هَ</w:t>
      </w:r>
      <w:r w:rsidRPr="00E01279">
        <w:rPr>
          <w:rFonts w:hint="cs"/>
          <w:rtl/>
        </w:rPr>
        <w:t>ٰ</w:t>
      </w:r>
      <w:r w:rsidRPr="00E01279">
        <w:rPr>
          <w:rFonts w:hint="eastAsia"/>
          <w:rtl/>
        </w:rPr>
        <w:t>ذِهِ</w:t>
      </w:r>
      <w:r w:rsidRPr="00E01279">
        <w:rPr>
          <w:rFonts w:hint="cs"/>
          <w:rtl/>
        </w:rPr>
        <w:t>ۦ</w:t>
      </w:r>
      <w:r w:rsidRPr="00E01279">
        <w:rPr>
          <w:rtl/>
        </w:rPr>
        <w:t xml:space="preserve"> </w:t>
      </w:r>
      <w:r w:rsidRPr="00E01279">
        <w:rPr>
          <w:rFonts w:hint="eastAsia"/>
          <w:rtl/>
        </w:rPr>
        <w:t>وَكَفَّ</w:t>
      </w:r>
      <w:r w:rsidRPr="00E01279">
        <w:rPr>
          <w:rtl/>
        </w:rPr>
        <w:t xml:space="preserve"> </w:t>
      </w:r>
      <w:r w:rsidRPr="00E01279">
        <w:rPr>
          <w:rFonts w:hint="eastAsia"/>
          <w:rtl/>
        </w:rPr>
        <w:t>أَي</w:t>
      </w:r>
      <w:r w:rsidRPr="00E01279">
        <w:rPr>
          <w:rFonts w:hint="cs"/>
          <w:rtl/>
        </w:rPr>
        <w:t>ۡ</w:t>
      </w:r>
      <w:r w:rsidRPr="00E01279">
        <w:rPr>
          <w:rFonts w:hint="eastAsia"/>
          <w:rtl/>
        </w:rPr>
        <w:t>دِيَ</w:t>
      </w:r>
      <w:r w:rsidRPr="00E01279">
        <w:rPr>
          <w:rtl/>
        </w:rPr>
        <w:t xml:space="preserve"> </w:t>
      </w:r>
      <w:r w:rsidRPr="00E01279">
        <w:rPr>
          <w:rFonts w:hint="cs"/>
          <w:rtl/>
        </w:rPr>
        <w:t>ٱ</w:t>
      </w:r>
      <w:r w:rsidRPr="00E01279">
        <w:rPr>
          <w:rFonts w:hint="eastAsia"/>
          <w:rtl/>
        </w:rPr>
        <w:t>لنَّاسِ</w:t>
      </w:r>
      <w:r w:rsidRPr="00E01279">
        <w:rPr>
          <w:rtl/>
        </w:rPr>
        <w:t xml:space="preserve"> </w:t>
      </w:r>
      <w:r w:rsidRPr="00E01279">
        <w:rPr>
          <w:rFonts w:hint="eastAsia"/>
          <w:rtl/>
        </w:rPr>
        <w:t>عَنكُم</w:t>
      </w:r>
      <w:r w:rsidRPr="00E01279">
        <w:rPr>
          <w:rFonts w:hint="cs"/>
          <w:rtl/>
        </w:rPr>
        <w:t>ۡ</w:t>
      </w:r>
      <w:r w:rsidRPr="00E01279">
        <w:rPr>
          <w:rtl/>
        </w:rPr>
        <w:t xml:space="preserve"> </w:t>
      </w:r>
      <w:r w:rsidRPr="00E01279">
        <w:rPr>
          <w:rFonts w:hint="eastAsia"/>
          <w:rtl/>
        </w:rPr>
        <w:t>وَلِتَكُونَ</w:t>
      </w:r>
      <w:r w:rsidRPr="00E01279">
        <w:rPr>
          <w:rtl/>
        </w:rPr>
        <w:t xml:space="preserve"> </w:t>
      </w:r>
      <w:r w:rsidRPr="00E01279">
        <w:rPr>
          <w:rFonts w:hint="eastAsia"/>
          <w:rtl/>
        </w:rPr>
        <w:t>ءَايَة</w:t>
      </w:r>
      <w:r w:rsidRPr="00E01279">
        <w:rPr>
          <w:rFonts w:hint="cs"/>
          <w:rtl/>
        </w:rPr>
        <w:t>ٗ</w:t>
      </w:r>
      <w:r w:rsidRPr="00E01279">
        <w:rPr>
          <w:rtl/>
        </w:rPr>
        <w:t xml:space="preserve"> </w:t>
      </w:r>
      <w:r w:rsidRPr="00E01279">
        <w:rPr>
          <w:rFonts w:hint="eastAsia"/>
          <w:rtl/>
        </w:rPr>
        <w:t>لِّل</w:t>
      </w:r>
      <w:r w:rsidRPr="00E01279">
        <w:rPr>
          <w:rFonts w:hint="cs"/>
          <w:rtl/>
        </w:rPr>
        <w:t>ۡ</w:t>
      </w:r>
      <w:r w:rsidRPr="00E01279">
        <w:rPr>
          <w:rFonts w:hint="eastAsia"/>
          <w:rtl/>
        </w:rPr>
        <w:t>مُؤ</w:t>
      </w:r>
      <w:r w:rsidRPr="00E01279">
        <w:rPr>
          <w:rFonts w:hint="cs"/>
          <w:rtl/>
        </w:rPr>
        <w:t>ۡ</w:t>
      </w:r>
      <w:r w:rsidRPr="00E01279">
        <w:rPr>
          <w:rFonts w:hint="eastAsia"/>
          <w:rtl/>
        </w:rPr>
        <w:t>مِنِينَ</w:t>
      </w:r>
      <w:r w:rsidRPr="00E01279">
        <w:rPr>
          <w:rtl/>
        </w:rPr>
        <w:t xml:space="preserve"> </w:t>
      </w:r>
      <w:r w:rsidRPr="00E01279">
        <w:rPr>
          <w:rFonts w:hint="eastAsia"/>
          <w:rtl/>
        </w:rPr>
        <w:t>وَيَه</w:t>
      </w:r>
      <w:r w:rsidRPr="00E01279">
        <w:rPr>
          <w:rFonts w:hint="cs"/>
          <w:rtl/>
        </w:rPr>
        <w:t>ۡ</w:t>
      </w:r>
      <w:r w:rsidRPr="00E01279">
        <w:rPr>
          <w:rFonts w:hint="eastAsia"/>
          <w:rtl/>
        </w:rPr>
        <w:t>دِيَكُم</w:t>
      </w:r>
      <w:r w:rsidRPr="00E01279">
        <w:rPr>
          <w:rFonts w:hint="cs"/>
          <w:rtl/>
        </w:rPr>
        <w:t>ۡ</w:t>
      </w:r>
      <w:r w:rsidRPr="00E01279">
        <w:rPr>
          <w:rtl/>
        </w:rPr>
        <w:t xml:space="preserve"> </w:t>
      </w:r>
      <w:r w:rsidRPr="00E01279">
        <w:rPr>
          <w:rFonts w:hint="eastAsia"/>
          <w:rtl/>
        </w:rPr>
        <w:t>صِرَ</w:t>
      </w:r>
      <w:r w:rsidRPr="00E01279">
        <w:rPr>
          <w:rFonts w:hint="cs"/>
          <w:rtl/>
        </w:rPr>
        <w:t>ٰ</w:t>
      </w:r>
      <w:r w:rsidRPr="00E01279">
        <w:rPr>
          <w:rFonts w:hint="eastAsia"/>
          <w:rtl/>
        </w:rPr>
        <w:t>ط</w:t>
      </w:r>
      <w:r w:rsidRPr="00E01279">
        <w:rPr>
          <w:rFonts w:hint="cs"/>
          <w:rtl/>
        </w:rPr>
        <w:t>ٗ</w:t>
      </w:r>
      <w:r w:rsidRPr="00E01279">
        <w:rPr>
          <w:rFonts w:hint="eastAsia"/>
          <w:rtl/>
        </w:rPr>
        <w:t>ا</w:t>
      </w:r>
      <w:r w:rsidRPr="00E01279">
        <w:rPr>
          <w:rtl/>
        </w:rPr>
        <w:t xml:space="preserve"> </w:t>
      </w:r>
      <w:r w:rsidRPr="00E01279">
        <w:rPr>
          <w:rFonts w:hint="eastAsia"/>
          <w:rtl/>
        </w:rPr>
        <w:t>مُّس</w:t>
      </w:r>
      <w:r w:rsidRPr="00E01279">
        <w:rPr>
          <w:rFonts w:hint="cs"/>
          <w:rtl/>
        </w:rPr>
        <w:t>ۡ</w:t>
      </w:r>
      <w:r w:rsidRPr="00E01279">
        <w:rPr>
          <w:rFonts w:hint="eastAsia"/>
          <w:rtl/>
        </w:rPr>
        <w:t>تَقِيم</w:t>
      </w:r>
      <w:r w:rsidRPr="00E01279">
        <w:rPr>
          <w:rFonts w:hint="cs"/>
          <w:rtl/>
        </w:rPr>
        <w:t>ٗ</w:t>
      </w:r>
      <w:r w:rsidRPr="00E01279">
        <w:rPr>
          <w:rFonts w:hint="eastAsia"/>
          <w:rtl/>
        </w:rPr>
        <w:t>ا</w:t>
      </w:r>
      <w:r w:rsidRPr="00E01279">
        <w:rPr>
          <w:rtl/>
        </w:rPr>
        <w:t xml:space="preserve"> </w:t>
      </w:r>
      <w:r w:rsidRPr="00E01279">
        <w:rPr>
          <w:rFonts w:hint="cs"/>
          <w:rtl/>
        </w:rPr>
        <w:t>٢٠</w:t>
      </w:r>
      <w:r>
        <w:rPr>
          <w:rFonts w:cs="Traditional Arabic" w:hint="cs"/>
          <w:rtl/>
        </w:rPr>
        <w:t>﴾</w:t>
      </w:r>
      <w:r w:rsidRPr="00143145">
        <w:rPr>
          <w:rStyle w:val="Char4"/>
          <w:rFonts w:hint="cs"/>
          <w:rtl/>
        </w:rPr>
        <w:t xml:space="preserve"> </w:t>
      </w:r>
      <w:r w:rsidRPr="00F1460C">
        <w:rPr>
          <w:rStyle w:val="Char6"/>
          <w:rFonts w:hint="cs"/>
          <w:rtl/>
        </w:rPr>
        <w:t>[الفتح: 18-20]</w:t>
      </w:r>
      <w:r>
        <w:rPr>
          <w:rFonts w:cs="B Lotus" w:hint="cs"/>
          <w:sz w:val="24"/>
          <w:szCs w:val="24"/>
          <w:rtl/>
        </w:rPr>
        <w:t>.</w:t>
      </w:r>
      <w:r w:rsidRPr="00143145">
        <w:rPr>
          <w:rStyle w:val="Char4"/>
          <w:rFonts w:hint="cs"/>
          <w:rtl/>
        </w:rPr>
        <w:t xml:space="preserve"> </w:t>
      </w:r>
    </w:p>
    <w:p w:rsidR="007159A4" w:rsidRPr="00E01279" w:rsidRDefault="007159A4" w:rsidP="00E01279">
      <w:pPr>
        <w:pStyle w:val="ab"/>
        <w:spacing w:line="240" w:lineRule="auto"/>
        <w:rPr>
          <w:rtl/>
        </w:rPr>
      </w:pPr>
      <w:r w:rsidRPr="000B5C73">
        <w:rPr>
          <w:rFonts w:cs="Traditional Arabic" w:hint="cs"/>
          <w:rtl/>
        </w:rPr>
        <w:t>«</w:t>
      </w:r>
      <w:r w:rsidRPr="00E01279">
        <w:rPr>
          <w:rFonts w:hint="cs"/>
          <w:rtl/>
        </w:rPr>
        <w:t>خداوند از آن مؤمنان راضی شد، آن هنگام که در زیر آن درخت با تو بیعت کردند، خدا آنچه در دل‌هایشان نهفته بود، می‌دانست، از این رو آرامش را بر دل‌هایشان نازل کرد، و پیروزی و نزدیکی به عنوان پاداش نصیب آنها فرمود. و غنایم بسیاری که آن را بدست می‌آورند، و خداوند شکست‌ناپذیر و حکیم است. خداوند غنایم فراوانی را به شما وعده داده بود، که آنها را بدست می‌آورید، ولی این یکی را زودتر برای شما فراهم ساخت، و دست تعدی و تجاور مردم (دشمنان) را از آن بازداشت تا نشانه‌ای برای مؤمنان باشد و شما را به راه راست هدایت کند!</w:t>
      </w:r>
      <w:r w:rsidRPr="000B5C73">
        <w:rPr>
          <w:rFonts w:cs="Traditional Arabic" w:hint="cs"/>
          <w:rtl/>
        </w:rPr>
        <w:t>»</w:t>
      </w:r>
      <w:r w:rsidRPr="00E01279">
        <w:rPr>
          <w:rFonts w:hint="cs"/>
          <w:rtl/>
        </w:rPr>
        <w:t>.</w:t>
      </w:r>
    </w:p>
    <w:p w:rsidR="007159A4" w:rsidRPr="00143145" w:rsidRDefault="007159A4" w:rsidP="00E01279">
      <w:pPr>
        <w:widowControl w:val="0"/>
        <w:tabs>
          <w:tab w:val="right" w:pos="7031"/>
        </w:tabs>
        <w:ind w:firstLine="284"/>
        <w:jc w:val="both"/>
        <w:rPr>
          <w:rStyle w:val="Char4"/>
          <w:rtl/>
        </w:rPr>
      </w:pPr>
      <w:r w:rsidRPr="00143145">
        <w:rPr>
          <w:rStyle w:val="Char4"/>
          <w:rFonts w:hint="cs"/>
          <w:rtl/>
        </w:rPr>
        <w:t>طبرسی می‌گوید: منظور همان بیعت حدیبیه می‌باشد، و بخاطر این آیه و خشنودی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از آنان به </w:t>
      </w:r>
      <w:r w:rsidRPr="00CA5EC9">
        <w:rPr>
          <w:rFonts w:cs="mylotus" w:hint="cs"/>
          <w:rtl/>
        </w:rPr>
        <w:t>بيعة</w:t>
      </w:r>
      <w:r w:rsidRPr="00143145">
        <w:rPr>
          <w:rStyle w:val="Char4"/>
          <w:rFonts w:hint="cs"/>
          <w:rtl/>
        </w:rPr>
        <w:t>‌الرضوان نامگذاری می‌شود، چون خداوند خواسته که آنها را بزرگداشت و تکریم و ثابت‌قدم نماید. و این اعلانی است از طرف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که از آن مؤمنان راضی شده است، آن‌گاه‌ که در حدیبیه و در زیر آن درخت معروف که همان درخت صمغ</w:t>
      </w:r>
      <w:r w:rsidRPr="00E01279">
        <w:rPr>
          <w:rStyle w:val="Char4"/>
          <w:vertAlign w:val="superscript"/>
          <w:rtl/>
        </w:rPr>
        <w:footnoteReference w:id="1685"/>
      </w:r>
      <w:r w:rsidR="00E01279">
        <w:rPr>
          <w:rStyle w:val="Char4"/>
          <w:rFonts w:hint="cs"/>
          <w:rtl/>
        </w:rPr>
        <w:t xml:space="preserve"> </w:t>
      </w:r>
      <w:r w:rsidRPr="00143145">
        <w:rPr>
          <w:rStyle w:val="Char4"/>
          <w:rFonts w:hint="cs"/>
          <w:rtl/>
        </w:rPr>
        <w:t>است، با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بیعت نمودند؛ گفتنی است که‌ تعداد صحابه در روز </w:t>
      </w:r>
      <w:r w:rsidRPr="00CA5EC9">
        <w:rPr>
          <w:rFonts w:cs="mylotus" w:hint="cs"/>
          <w:rtl/>
        </w:rPr>
        <w:t>بيعة</w:t>
      </w:r>
      <w:r w:rsidRPr="00143145">
        <w:rPr>
          <w:rStyle w:val="Char4"/>
          <w:rFonts w:hint="cs"/>
          <w:rtl/>
        </w:rPr>
        <w:t>‌الرضوان بنابه اقوالی مختلف به‌ هزار و دویست، 1400، 1500 و 1800 نفر می‌رسیده است</w:t>
      </w:r>
      <w:r w:rsidRPr="00E01279">
        <w:rPr>
          <w:rStyle w:val="Char4"/>
          <w:vertAlign w:val="superscript"/>
          <w:rtl/>
        </w:rPr>
        <w:footnoteReference w:id="1686"/>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از ابن عباس</w:t>
      </w:r>
      <w:r w:rsidR="00E01279">
        <w:rPr>
          <w:rStyle w:val="Char4"/>
          <w:rFonts w:hint="cs"/>
          <w:rtl/>
        </w:rPr>
        <w:t xml:space="preserve"> </w:t>
      </w:r>
      <w:r>
        <w:rPr>
          <w:rFonts w:cs="CTraditional Arabic" w:hint="cs"/>
          <w:rtl/>
          <w:lang w:bidi="fa-IR"/>
        </w:rPr>
        <w:t>ب</w:t>
      </w:r>
      <w:r w:rsidRPr="00143145">
        <w:rPr>
          <w:rStyle w:val="Char4"/>
          <w:rFonts w:hint="cs"/>
          <w:rtl/>
        </w:rPr>
        <w:t xml:space="preserve"> نقل است: خدای</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به ما خبر داده که از یاران قرار گرفته‌ زیر آن درخت راضی شده است، زیرا از نهفته‌های قلبشان آگاهی داشته‌ است، آیا کسی می‌تواند به ما بگوید که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بعد از آن، از آنها عصبانی شده است؟!</w:t>
      </w:r>
      <w:r w:rsidRPr="00E01279">
        <w:rPr>
          <w:rStyle w:val="Char4"/>
          <w:vertAlign w:val="superscript"/>
          <w:rtl/>
        </w:rPr>
        <w:footnoteReference w:id="1687"/>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به هر حال نمی‌توانیم همه آیاتی را که بیانگر فضیلت صحابه گرامی هستند، برشماریم، زیرا می‌ترسیم از آن فشرده‌گویی که در هر موضوع به آن پایبند شد‌ه‌ایم، خارج شویم. لذا، این مسئله را با بیان زیر خاتمه می‌دهیم، چه در آنچه که هم‌اکنون ذکر کردیم، بی‌نیازی و منعفتی بچشم می‌خورد برای کسی که دارای قلبی است، یا گوش فراداده و خود گواه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الله تعالی می‌فرماید: </w:t>
      </w:r>
    </w:p>
    <w:p w:rsidR="007159A4" w:rsidRPr="00E01279" w:rsidRDefault="007159A4" w:rsidP="00E01279">
      <w:pPr>
        <w:pStyle w:val="af1"/>
        <w:rPr>
          <w:rStyle w:val="Char4"/>
          <w:spacing w:val="-4"/>
          <w:rtl/>
        </w:rPr>
      </w:pPr>
      <w:r w:rsidRPr="00E01279">
        <w:rPr>
          <w:rFonts w:cs="Traditional Arabic" w:hint="cs"/>
          <w:spacing w:val="-4"/>
          <w:rtl/>
        </w:rPr>
        <w:t>﴿</w:t>
      </w:r>
      <w:r w:rsidRPr="00E01279">
        <w:rPr>
          <w:rFonts w:hint="eastAsia"/>
          <w:spacing w:val="-4"/>
          <w:rtl/>
        </w:rPr>
        <w:t>لِل</w:t>
      </w:r>
      <w:r w:rsidRPr="00E01279">
        <w:rPr>
          <w:rFonts w:hint="cs"/>
          <w:spacing w:val="-4"/>
          <w:rtl/>
        </w:rPr>
        <w:t>ۡ</w:t>
      </w:r>
      <w:r w:rsidRPr="00E01279">
        <w:rPr>
          <w:rFonts w:hint="eastAsia"/>
          <w:spacing w:val="-4"/>
          <w:rtl/>
        </w:rPr>
        <w:t>فُقَرَا</w:t>
      </w:r>
      <w:r w:rsidRPr="00E01279">
        <w:rPr>
          <w:rFonts w:hint="cs"/>
          <w:spacing w:val="-4"/>
          <w:rtl/>
        </w:rPr>
        <w:t>ٓ</w:t>
      </w:r>
      <w:r w:rsidRPr="00E01279">
        <w:rPr>
          <w:rFonts w:hint="eastAsia"/>
          <w:spacing w:val="-4"/>
          <w:rtl/>
        </w:rPr>
        <w:t>ءِ</w:t>
      </w:r>
      <w:r w:rsidRPr="00E01279">
        <w:rPr>
          <w:spacing w:val="-4"/>
          <w:rtl/>
        </w:rPr>
        <w:t xml:space="preserve"> </w:t>
      </w:r>
      <w:r w:rsidRPr="00E01279">
        <w:rPr>
          <w:rFonts w:hint="cs"/>
          <w:spacing w:val="-4"/>
          <w:rtl/>
        </w:rPr>
        <w:t>ٱ</w:t>
      </w:r>
      <w:r w:rsidRPr="00E01279">
        <w:rPr>
          <w:rFonts w:hint="eastAsia"/>
          <w:spacing w:val="-4"/>
          <w:rtl/>
        </w:rPr>
        <w:t>ل</w:t>
      </w:r>
      <w:r w:rsidRPr="00E01279">
        <w:rPr>
          <w:rFonts w:hint="cs"/>
          <w:spacing w:val="-4"/>
          <w:rtl/>
        </w:rPr>
        <w:t>ۡ</w:t>
      </w:r>
      <w:r w:rsidRPr="00E01279">
        <w:rPr>
          <w:rFonts w:hint="eastAsia"/>
          <w:spacing w:val="-4"/>
          <w:rtl/>
        </w:rPr>
        <w:t>مُهَ</w:t>
      </w:r>
      <w:r w:rsidRPr="00E01279">
        <w:rPr>
          <w:rFonts w:hint="cs"/>
          <w:spacing w:val="-4"/>
          <w:rtl/>
        </w:rPr>
        <w:t>ٰ</w:t>
      </w:r>
      <w:r w:rsidRPr="00E01279">
        <w:rPr>
          <w:rFonts w:hint="eastAsia"/>
          <w:spacing w:val="-4"/>
          <w:rtl/>
        </w:rPr>
        <w:t>جِرِينَ</w:t>
      </w:r>
      <w:r w:rsidRPr="00E01279">
        <w:rPr>
          <w:spacing w:val="-4"/>
          <w:rtl/>
        </w:rPr>
        <w:t xml:space="preserve"> </w:t>
      </w:r>
      <w:r w:rsidRPr="00E01279">
        <w:rPr>
          <w:rFonts w:hint="cs"/>
          <w:spacing w:val="-4"/>
          <w:rtl/>
        </w:rPr>
        <w:t>ٱ</w:t>
      </w:r>
      <w:r w:rsidRPr="00E01279">
        <w:rPr>
          <w:rFonts w:hint="eastAsia"/>
          <w:spacing w:val="-4"/>
          <w:rtl/>
        </w:rPr>
        <w:t>لَّذِينَ</w:t>
      </w:r>
      <w:r w:rsidRPr="00E01279">
        <w:rPr>
          <w:spacing w:val="-4"/>
          <w:rtl/>
        </w:rPr>
        <w:t xml:space="preserve"> </w:t>
      </w:r>
      <w:r w:rsidRPr="00E01279">
        <w:rPr>
          <w:rFonts w:hint="eastAsia"/>
          <w:spacing w:val="-4"/>
          <w:rtl/>
        </w:rPr>
        <w:t>أُخ</w:t>
      </w:r>
      <w:r w:rsidRPr="00E01279">
        <w:rPr>
          <w:rFonts w:hint="cs"/>
          <w:spacing w:val="-4"/>
          <w:rtl/>
        </w:rPr>
        <w:t>ۡ</w:t>
      </w:r>
      <w:r w:rsidRPr="00E01279">
        <w:rPr>
          <w:rFonts w:hint="eastAsia"/>
          <w:spacing w:val="-4"/>
          <w:rtl/>
        </w:rPr>
        <w:t>رِجُواْ</w:t>
      </w:r>
      <w:r w:rsidRPr="00E01279">
        <w:rPr>
          <w:spacing w:val="-4"/>
          <w:rtl/>
        </w:rPr>
        <w:t xml:space="preserve"> </w:t>
      </w:r>
      <w:r w:rsidRPr="00E01279">
        <w:rPr>
          <w:rFonts w:hint="eastAsia"/>
          <w:spacing w:val="-4"/>
          <w:rtl/>
        </w:rPr>
        <w:t>مِن</w:t>
      </w:r>
      <w:r w:rsidRPr="00E01279">
        <w:rPr>
          <w:spacing w:val="-4"/>
          <w:rtl/>
        </w:rPr>
        <w:t xml:space="preserve"> </w:t>
      </w:r>
      <w:r w:rsidRPr="00E01279">
        <w:rPr>
          <w:rFonts w:hint="eastAsia"/>
          <w:spacing w:val="-4"/>
          <w:rtl/>
        </w:rPr>
        <w:t>دِيَ</w:t>
      </w:r>
      <w:r w:rsidRPr="00E01279">
        <w:rPr>
          <w:rFonts w:hint="cs"/>
          <w:spacing w:val="-4"/>
          <w:rtl/>
        </w:rPr>
        <w:t>ٰ</w:t>
      </w:r>
      <w:r w:rsidRPr="00E01279">
        <w:rPr>
          <w:rFonts w:hint="eastAsia"/>
          <w:spacing w:val="-4"/>
          <w:rtl/>
        </w:rPr>
        <w:t>رِهِم</w:t>
      </w:r>
      <w:r w:rsidRPr="00E01279">
        <w:rPr>
          <w:rFonts w:hint="cs"/>
          <w:spacing w:val="-4"/>
          <w:rtl/>
        </w:rPr>
        <w:t>ۡ</w:t>
      </w:r>
      <w:r w:rsidRPr="00E01279">
        <w:rPr>
          <w:spacing w:val="-4"/>
          <w:rtl/>
        </w:rPr>
        <w:t xml:space="preserve"> </w:t>
      </w:r>
      <w:r w:rsidRPr="00E01279">
        <w:rPr>
          <w:rFonts w:hint="eastAsia"/>
          <w:spacing w:val="-4"/>
          <w:rtl/>
        </w:rPr>
        <w:t>وَأَم</w:t>
      </w:r>
      <w:r w:rsidRPr="00E01279">
        <w:rPr>
          <w:rFonts w:hint="cs"/>
          <w:spacing w:val="-4"/>
          <w:rtl/>
        </w:rPr>
        <w:t>ۡ</w:t>
      </w:r>
      <w:r w:rsidRPr="00E01279">
        <w:rPr>
          <w:rFonts w:hint="eastAsia"/>
          <w:spacing w:val="-4"/>
          <w:rtl/>
        </w:rPr>
        <w:t>وَ</w:t>
      </w:r>
      <w:r w:rsidRPr="00E01279">
        <w:rPr>
          <w:rFonts w:hint="cs"/>
          <w:spacing w:val="-4"/>
          <w:rtl/>
        </w:rPr>
        <w:t>ٰ</w:t>
      </w:r>
      <w:r w:rsidRPr="00E01279">
        <w:rPr>
          <w:rFonts w:hint="eastAsia"/>
          <w:spacing w:val="-4"/>
          <w:rtl/>
        </w:rPr>
        <w:t>لِهِم</w:t>
      </w:r>
      <w:r w:rsidRPr="00E01279">
        <w:rPr>
          <w:rFonts w:hint="cs"/>
          <w:spacing w:val="-4"/>
          <w:rtl/>
        </w:rPr>
        <w:t>ۡ</w:t>
      </w:r>
      <w:r w:rsidRPr="00E01279">
        <w:rPr>
          <w:spacing w:val="-4"/>
          <w:rtl/>
        </w:rPr>
        <w:t xml:space="preserve"> </w:t>
      </w:r>
      <w:r w:rsidRPr="00E01279">
        <w:rPr>
          <w:rFonts w:hint="eastAsia"/>
          <w:spacing w:val="-4"/>
          <w:rtl/>
        </w:rPr>
        <w:t>يَب</w:t>
      </w:r>
      <w:r w:rsidRPr="00E01279">
        <w:rPr>
          <w:rFonts w:hint="cs"/>
          <w:spacing w:val="-4"/>
          <w:rtl/>
        </w:rPr>
        <w:t>ۡ</w:t>
      </w:r>
      <w:r w:rsidRPr="00E01279">
        <w:rPr>
          <w:rFonts w:hint="eastAsia"/>
          <w:spacing w:val="-4"/>
          <w:rtl/>
        </w:rPr>
        <w:t>تَغُونَ</w:t>
      </w:r>
      <w:r w:rsidRPr="00E01279">
        <w:rPr>
          <w:spacing w:val="-4"/>
          <w:rtl/>
        </w:rPr>
        <w:t xml:space="preserve"> </w:t>
      </w:r>
      <w:r w:rsidRPr="00E01279">
        <w:rPr>
          <w:rFonts w:hint="eastAsia"/>
          <w:spacing w:val="-4"/>
          <w:rtl/>
        </w:rPr>
        <w:t>فَض</w:t>
      </w:r>
      <w:r w:rsidRPr="00E01279">
        <w:rPr>
          <w:rFonts w:hint="cs"/>
          <w:spacing w:val="-4"/>
          <w:rtl/>
        </w:rPr>
        <w:t>ۡ</w:t>
      </w:r>
      <w:r w:rsidRPr="00E01279">
        <w:rPr>
          <w:rFonts w:hint="eastAsia"/>
          <w:spacing w:val="-4"/>
          <w:rtl/>
        </w:rPr>
        <w:t>ل</w:t>
      </w:r>
      <w:r w:rsidRPr="00E01279">
        <w:rPr>
          <w:rFonts w:hint="cs"/>
          <w:spacing w:val="-4"/>
          <w:rtl/>
        </w:rPr>
        <w:t>ٗ</w:t>
      </w:r>
      <w:r w:rsidRPr="00E01279">
        <w:rPr>
          <w:rFonts w:hint="eastAsia"/>
          <w:spacing w:val="-4"/>
          <w:rtl/>
        </w:rPr>
        <w:t>ا</w:t>
      </w:r>
      <w:r w:rsidRPr="00E01279">
        <w:rPr>
          <w:spacing w:val="-4"/>
          <w:rtl/>
        </w:rPr>
        <w:t xml:space="preserve"> </w:t>
      </w:r>
      <w:r w:rsidRPr="00E01279">
        <w:rPr>
          <w:rFonts w:hint="eastAsia"/>
          <w:spacing w:val="-4"/>
          <w:rtl/>
        </w:rPr>
        <w:t>مِّنَ</w:t>
      </w:r>
      <w:r w:rsidRPr="00E01279">
        <w:rPr>
          <w:spacing w:val="-4"/>
          <w:rtl/>
        </w:rPr>
        <w:t xml:space="preserve"> </w:t>
      </w:r>
      <w:r w:rsidRPr="00E01279">
        <w:rPr>
          <w:rFonts w:hint="cs"/>
          <w:spacing w:val="-4"/>
          <w:rtl/>
        </w:rPr>
        <w:t>ٱ</w:t>
      </w:r>
      <w:r w:rsidRPr="00E01279">
        <w:rPr>
          <w:rFonts w:hint="eastAsia"/>
          <w:spacing w:val="-4"/>
          <w:rtl/>
        </w:rPr>
        <w:t>للَّهِ</w:t>
      </w:r>
      <w:r w:rsidRPr="00E01279">
        <w:rPr>
          <w:spacing w:val="-4"/>
          <w:rtl/>
        </w:rPr>
        <w:t xml:space="preserve"> </w:t>
      </w:r>
      <w:r w:rsidRPr="00E01279">
        <w:rPr>
          <w:rFonts w:hint="eastAsia"/>
          <w:spacing w:val="-4"/>
          <w:rtl/>
        </w:rPr>
        <w:t>وَرِض</w:t>
      </w:r>
      <w:r w:rsidRPr="00E01279">
        <w:rPr>
          <w:rFonts w:hint="cs"/>
          <w:spacing w:val="-4"/>
          <w:rtl/>
        </w:rPr>
        <w:t>ۡ</w:t>
      </w:r>
      <w:r w:rsidRPr="00E01279">
        <w:rPr>
          <w:rFonts w:hint="eastAsia"/>
          <w:spacing w:val="-4"/>
          <w:rtl/>
        </w:rPr>
        <w:t>وَ</w:t>
      </w:r>
      <w:r w:rsidRPr="00E01279">
        <w:rPr>
          <w:rFonts w:hint="cs"/>
          <w:spacing w:val="-4"/>
          <w:rtl/>
        </w:rPr>
        <w:t>ٰ</w:t>
      </w:r>
      <w:r w:rsidRPr="00E01279">
        <w:rPr>
          <w:rFonts w:hint="eastAsia"/>
          <w:spacing w:val="-4"/>
          <w:rtl/>
        </w:rPr>
        <w:t>ن</w:t>
      </w:r>
      <w:r w:rsidRPr="00E01279">
        <w:rPr>
          <w:rFonts w:hint="cs"/>
          <w:spacing w:val="-4"/>
          <w:rtl/>
        </w:rPr>
        <w:t>ٗ</w:t>
      </w:r>
      <w:r w:rsidRPr="00E01279">
        <w:rPr>
          <w:rFonts w:hint="eastAsia"/>
          <w:spacing w:val="-4"/>
          <w:rtl/>
        </w:rPr>
        <w:t>ا</w:t>
      </w:r>
      <w:r w:rsidRPr="00E01279">
        <w:rPr>
          <w:spacing w:val="-4"/>
          <w:rtl/>
        </w:rPr>
        <w:t xml:space="preserve"> </w:t>
      </w:r>
      <w:r w:rsidRPr="00E01279">
        <w:rPr>
          <w:rFonts w:hint="eastAsia"/>
          <w:spacing w:val="-4"/>
          <w:rtl/>
        </w:rPr>
        <w:t>وَيَنصُرُونَ</w:t>
      </w:r>
      <w:r w:rsidRPr="00E01279">
        <w:rPr>
          <w:spacing w:val="-4"/>
          <w:rtl/>
        </w:rPr>
        <w:t xml:space="preserve"> </w:t>
      </w:r>
      <w:r w:rsidRPr="00E01279">
        <w:rPr>
          <w:rFonts w:hint="cs"/>
          <w:spacing w:val="-4"/>
          <w:rtl/>
        </w:rPr>
        <w:t>ٱ</w:t>
      </w:r>
      <w:r w:rsidRPr="00E01279">
        <w:rPr>
          <w:rFonts w:hint="eastAsia"/>
          <w:spacing w:val="-4"/>
          <w:rtl/>
        </w:rPr>
        <w:t>للَّهَ</w:t>
      </w:r>
      <w:r w:rsidRPr="00E01279">
        <w:rPr>
          <w:spacing w:val="-4"/>
          <w:rtl/>
        </w:rPr>
        <w:t xml:space="preserve"> </w:t>
      </w:r>
      <w:r w:rsidRPr="00E01279">
        <w:rPr>
          <w:rFonts w:hint="eastAsia"/>
          <w:spacing w:val="-4"/>
          <w:rtl/>
        </w:rPr>
        <w:t>وَرَسُولَهُ</w:t>
      </w:r>
      <w:r w:rsidRPr="00E01279">
        <w:rPr>
          <w:rFonts w:hint="cs"/>
          <w:spacing w:val="-4"/>
          <w:rtl/>
        </w:rPr>
        <w:t>ۥٓۚ</w:t>
      </w:r>
      <w:r w:rsidRPr="00E01279">
        <w:rPr>
          <w:spacing w:val="-4"/>
          <w:rtl/>
        </w:rPr>
        <w:t xml:space="preserve"> </w:t>
      </w:r>
      <w:r w:rsidRPr="00E01279">
        <w:rPr>
          <w:rFonts w:hint="eastAsia"/>
          <w:spacing w:val="-4"/>
          <w:rtl/>
        </w:rPr>
        <w:t>أُوْلَ</w:t>
      </w:r>
      <w:r w:rsidRPr="00E01279">
        <w:rPr>
          <w:rFonts w:hint="cs"/>
          <w:spacing w:val="-4"/>
          <w:rtl/>
        </w:rPr>
        <w:t>ٰٓ</w:t>
      </w:r>
      <w:r w:rsidRPr="00E01279">
        <w:rPr>
          <w:rFonts w:hint="eastAsia"/>
          <w:spacing w:val="-4"/>
          <w:rtl/>
        </w:rPr>
        <w:t>ئِكَ</w:t>
      </w:r>
      <w:r w:rsidRPr="00E01279">
        <w:rPr>
          <w:spacing w:val="-4"/>
          <w:rtl/>
        </w:rPr>
        <w:t xml:space="preserve"> </w:t>
      </w:r>
      <w:r w:rsidRPr="00E01279">
        <w:rPr>
          <w:rFonts w:hint="eastAsia"/>
          <w:spacing w:val="-4"/>
          <w:rtl/>
        </w:rPr>
        <w:t>هُمُ</w:t>
      </w:r>
      <w:r w:rsidRPr="00E01279">
        <w:rPr>
          <w:spacing w:val="-4"/>
          <w:rtl/>
        </w:rPr>
        <w:t xml:space="preserve"> </w:t>
      </w:r>
      <w:r w:rsidRPr="00E01279">
        <w:rPr>
          <w:rFonts w:hint="cs"/>
          <w:spacing w:val="-4"/>
          <w:rtl/>
        </w:rPr>
        <w:t>ٱ</w:t>
      </w:r>
      <w:r w:rsidRPr="00E01279">
        <w:rPr>
          <w:rFonts w:hint="eastAsia"/>
          <w:spacing w:val="-4"/>
          <w:rtl/>
        </w:rPr>
        <w:t>لصَّ</w:t>
      </w:r>
      <w:r w:rsidRPr="00E01279">
        <w:rPr>
          <w:rFonts w:hint="cs"/>
          <w:spacing w:val="-4"/>
          <w:rtl/>
        </w:rPr>
        <w:t>ٰ</w:t>
      </w:r>
      <w:r w:rsidRPr="00E01279">
        <w:rPr>
          <w:rFonts w:hint="eastAsia"/>
          <w:spacing w:val="-4"/>
          <w:rtl/>
        </w:rPr>
        <w:t>دِقُونَ</w:t>
      </w:r>
      <w:r w:rsidRPr="00E01279">
        <w:rPr>
          <w:spacing w:val="-4"/>
          <w:rtl/>
        </w:rPr>
        <w:t xml:space="preserve"> </w:t>
      </w:r>
      <w:r w:rsidRPr="00E01279">
        <w:rPr>
          <w:rFonts w:hint="cs"/>
          <w:spacing w:val="-4"/>
          <w:rtl/>
        </w:rPr>
        <w:t>٨</w:t>
      </w:r>
      <w:r w:rsidRPr="00E01279">
        <w:rPr>
          <w:spacing w:val="-4"/>
          <w:rtl/>
        </w:rPr>
        <w:t xml:space="preserve"> </w:t>
      </w:r>
      <w:r w:rsidRPr="00E01279">
        <w:rPr>
          <w:rFonts w:hint="eastAsia"/>
          <w:spacing w:val="-4"/>
          <w:rtl/>
        </w:rPr>
        <w:t>وَ</w:t>
      </w:r>
      <w:r w:rsidRPr="00E01279">
        <w:rPr>
          <w:rFonts w:hint="cs"/>
          <w:spacing w:val="-4"/>
          <w:rtl/>
        </w:rPr>
        <w:t>ٱ</w:t>
      </w:r>
      <w:r w:rsidRPr="00E01279">
        <w:rPr>
          <w:rFonts w:hint="eastAsia"/>
          <w:spacing w:val="-4"/>
          <w:rtl/>
        </w:rPr>
        <w:t>لَّذِينَ</w:t>
      </w:r>
      <w:r w:rsidRPr="00E01279">
        <w:rPr>
          <w:spacing w:val="-4"/>
          <w:rtl/>
        </w:rPr>
        <w:t xml:space="preserve"> </w:t>
      </w:r>
      <w:r w:rsidRPr="00E01279">
        <w:rPr>
          <w:rFonts w:hint="eastAsia"/>
          <w:spacing w:val="-4"/>
          <w:rtl/>
        </w:rPr>
        <w:t>تَبَوَّءُو</w:t>
      </w:r>
      <w:r w:rsidRPr="00E01279">
        <w:rPr>
          <w:spacing w:val="-4"/>
          <w:rtl/>
        </w:rPr>
        <w:t xml:space="preserve"> </w:t>
      </w:r>
      <w:r w:rsidRPr="00E01279">
        <w:rPr>
          <w:rFonts w:hint="cs"/>
          <w:spacing w:val="-4"/>
          <w:rtl/>
        </w:rPr>
        <w:t>ٱ</w:t>
      </w:r>
      <w:r w:rsidRPr="00E01279">
        <w:rPr>
          <w:rFonts w:hint="eastAsia"/>
          <w:spacing w:val="-4"/>
          <w:rtl/>
        </w:rPr>
        <w:t>لدَّارَ</w:t>
      </w:r>
      <w:r w:rsidRPr="00E01279">
        <w:rPr>
          <w:spacing w:val="-4"/>
          <w:rtl/>
        </w:rPr>
        <w:t xml:space="preserve"> </w:t>
      </w:r>
      <w:r w:rsidRPr="00E01279">
        <w:rPr>
          <w:rFonts w:hint="eastAsia"/>
          <w:spacing w:val="-4"/>
          <w:rtl/>
        </w:rPr>
        <w:t>وَ</w:t>
      </w:r>
      <w:r w:rsidRPr="00E01279">
        <w:rPr>
          <w:rFonts w:hint="cs"/>
          <w:spacing w:val="-4"/>
          <w:rtl/>
        </w:rPr>
        <w:t>ٱ</w:t>
      </w:r>
      <w:r w:rsidRPr="00E01279">
        <w:rPr>
          <w:rFonts w:hint="eastAsia"/>
          <w:spacing w:val="-4"/>
          <w:rtl/>
        </w:rPr>
        <w:t>ل</w:t>
      </w:r>
      <w:r w:rsidRPr="00E01279">
        <w:rPr>
          <w:rFonts w:hint="cs"/>
          <w:spacing w:val="-4"/>
          <w:rtl/>
        </w:rPr>
        <w:t>ۡ</w:t>
      </w:r>
      <w:r w:rsidRPr="00E01279">
        <w:rPr>
          <w:rFonts w:hint="eastAsia"/>
          <w:spacing w:val="-4"/>
          <w:rtl/>
        </w:rPr>
        <w:t>إِيمَ</w:t>
      </w:r>
      <w:r w:rsidRPr="00E01279">
        <w:rPr>
          <w:rFonts w:hint="cs"/>
          <w:spacing w:val="-4"/>
          <w:rtl/>
        </w:rPr>
        <w:t>ٰ</w:t>
      </w:r>
      <w:r w:rsidRPr="00E01279">
        <w:rPr>
          <w:rFonts w:hint="eastAsia"/>
          <w:spacing w:val="-4"/>
          <w:rtl/>
        </w:rPr>
        <w:t>نَ</w:t>
      </w:r>
      <w:r w:rsidRPr="00E01279">
        <w:rPr>
          <w:spacing w:val="-4"/>
          <w:rtl/>
        </w:rPr>
        <w:t xml:space="preserve"> </w:t>
      </w:r>
      <w:r w:rsidRPr="00E01279">
        <w:rPr>
          <w:rFonts w:hint="eastAsia"/>
          <w:spacing w:val="-4"/>
          <w:rtl/>
        </w:rPr>
        <w:t>مِن</w:t>
      </w:r>
      <w:r w:rsidRPr="00E01279">
        <w:rPr>
          <w:spacing w:val="-4"/>
          <w:rtl/>
        </w:rPr>
        <w:t xml:space="preserve"> </w:t>
      </w:r>
      <w:r w:rsidRPr="00E01279">
        <w:rPr>
          <w:rFonts w:hint="eastAsia"/>
          <w:spacing w:val="-4"/>
          <w:rtl/>
        </w:rPr>
        <w:t>قَب</w:t>
      </w:r>
      <w:r w:rsidRPr="00E01279">
        <w:rPr>
          <w:rFonts w:hint="cs"/>
          <w:spacing w:val="-4"/>
          <w:rtl/>
        </w:rPr>
        <w:t>ۡ</w:t>
      </w:r>
      <w:r w:rsidRPr="00E01279">
        <w:rPr>
          <w:rFonts w:hint="eastAsia"/>
          <w:spacing w:val="-4"/>
          <w:rtl/>
        </w:rPr>
        <w:t>لِهِم</w:t>
      </w:r>
      <w:r w:rsidRPr="00E01279">
        <w:rPr>
          <w:rFonts w:hint="cs"/>
          <w:spacing w:val="-4"/>
          <w:rtl/>
        </w:rPr>
        <w:t>ۡ</w:t>
      </w:r>
      <w:r w:rsidRPr="00E01279">
        <w:rPr>
          <w:spacing w:val="-4"/>
          <w:rtl/>
        </w:rPr>
        <w:t xml:space="preserve"> </w:t>
      </w:r>
      <w:r w:rsidRPr="00E01279">
        <w:rPr>
          <w:rFonts w:hint="eastAsia"/>
          <w:spacing w:val="-4"/>
          <w:rtl/>
        </w:rPr>
        <w:t>يُحِبُّونَ</w:t>
      </w:r>
      <w:r w:rsidRPr="00E01279">
        <w:rPr>
          <w:spacing w:val="-4"/>
          <w:rtl/>
        </w:rPr>
        <w:t xml:space="preserve"> </w:t>
      </w:r>
      <w:r w:rsidRPr="00E01279">
        <w:rPr>
          <w:rFonts w:hint="eastAsia"/>
          <w:spacing w:val="-4"/>
          <w:rtl/>
        </w:rPr>
        <w:t>مَن</w:t>
      </w:r>
      <w:r w:rsidRPr="00E01279">
        <w:rPr>
          <w:rFonts w:hint="cs"/>
          <w:spacing w:val="-4"/>
          <w:rtl/>
        </w:rPr>
        <w:t>ۡ</w:t>
      </w:r>
      <w:r w:rsidRPr="00E01279">
        <w:rPr>
          <w:spacing w:val="-4"/>
          <w:rtl/>
        </w:rPr>
        <w:t xml:space="preserve"> </w:t>
      </w:r>
      <w:r w:rsidRPr="00E01279">
        <w:rPr>
          <w:rFonts w:hint="eastAsia"/>
          <w:spacing w:val="-4"/>
          <w:rtl/>
        </w:rPr>
        <w:t>هَاجَرَ</w:t>
      </w:r>
      <w:r w:rsidRPr="00E01279">
        <w:rPr>
          <w:spacing w:val="-4"/>
          <w:rtl/>
        </w:rPr>
        <w:t xml:space="preserve"> </w:t>
      </w:r>
      <w:r w:rsidRPr="00E01279">
        <w:rPr>
          <w:rFonts w:hint="eastAsia"/>
          <w:spacing w:val="-4"/>
          <w:rtl/>
        </w:rPr>
        <w:t>إِلَي</w:t>
      </w:r>
      <w:r w:rsidRPr="00E01279">
        <w:rPr>
          <w:rFonts w:hint="cs"/>
          <w:spacing w:val="-4"/>
          <w:rtl/>
        </w:rPr>
        <w:t>ۡ</w:t>
      </w:r>
      <w:r w:rsidRPr="00E01279">
        <w:rPr>
          <w:rFonts w:hint="eastAsia"/>
          <w:spacing w:val="-4"/>
          <w:rtl/>
        </w:rPr>
        <w:t>هِم</w:t>
      </w:r>
      <w:r w:rsidRPr="00E01279">
        <w:rPr>
          <w:rFonts w:hint="cs"/>
          <w:spacing w:val="-4"/>
          <w:rtl/>
        </w:rPr>
        <w:t>ۡ</w:t>
      </w:r>
      <w:r w:rsidRPr="00E01279">
        <w:rPr>
          <w:spacing w:val="-4"/>
          <w:rtl/>
        </w:rPr>
        <w:t xml:space="preserve"> </w:t>
      </w:r>
      <w:r w:rsidRPr="00E01279">
        <w:rPr>
          <w:rFonts w:hint="eastAsia"/>
          <w:spacing w:val="-4"/>
          <w:rtl/>
        </w:rPr>
        <w:t>وَلَا</w:t>
      </w:r>
      <w:r w:rsidRPr="00E01279">
        <w:rPr>
          <w:spacing w:val="-4"/>
          <w:rtl/>
        </w:rPr>
        <w:t xml:space="preserve"> </w:t>
      </w:r>
      <w:r w:rsidRPr="00E01279">
        <w:rPr>
          <w:rFonts w:hint="eastAsia"/>
          <w:spacing w:val="-4"/>
          <w:rtl/>
        </w:rPr>
        <w:t>يَجِدُونَ</w:t>
      </w:r>
      <w:r w:rsidRPr="00E01279">
        <w:rPr>
          <w:spacing w:val="-4"/>
          <w:rtl/>
        </w:rPr>
        <w:t xml:space="preserve"> </w:t>
      </w:r>
      <w:r w:rsidRPr="00E01279">
        <w:rPr>
          <w:rFonts w:hint="eastAsia"/>
          <w:spacing w:val="-4"/>
          <w:rtl/>
        </w:rPr>
        <w:t>فِي</w:t>
      </w:r>
      <w:r w:rsidRPr="00E01279">
        <w:rPr>
          <w:spacing w:val="-4"/>
          <w:rtl/>
        </w:rPr>
        <w:t xml:space="preserve"> </w:t>
      </w:r>
      <w:r w:rsidRPr="00E01279">
        <w:rPr>
          <w:rFonts w:hint="eastAsia"/>
          <w:spacing w:val="-4"/>
          <w:rtl/>
        </w:rPr>
        <w:t>صُدُورِهِم</w:t>
      </w:r>
      <w:r w:rsidRPr="00E01279">
        <w:rPr>
          <w:rFonts w:hint="cs"/>
          <w:spacing w:val="-4"/>
          <w:rtl/>
        </w:rPr>
        <w:t>ۡ</w:t>
      </w:r>
      <w:r w:rsidRPr="00E01279">
        <w:rPr>
          <w:spacing w:val="-4"/>
          <w:rtl/>
        </w:rPr>
        <w:t xml:space="preserve"> </w:t>
      </w:r>
      <w:r w:rsidRPr="00E01279">
        <w:rPr>
          <w:rFonts w:hint="eastAsia"/>
          <w:spacing w:val="-4"/>
          <w:rtl/>
        </w:rPr>
        <w:t>حَاجَة</w:t>
      </w:r>
      <w:r w:rsidRPr="00E01279">
        <w:rPr>
          <w:rFonts w:hint="cs"/>
          <w:spacing w:val="-4"/>
          <w:rtl/>
        </w:rPr>
        <w:t>ٗ</w:t>
      </w:r>
      <w:r w:rsidRPr="00E01279">
        <w:rPr>
          <w:spacing w:val="-4"/>
          <w:rtl/>
        </w:rPr>
        <w:t xml:space="preserve"> </w:t>
      </w:r>
      <w:r w:rsidRPr="00E01279">
        <w:rPr>
          <w:rFonts w:hint="eastAsia"/>
          <w:spacing w:val="-4"/>
          <w:rtl/>
        </w:rPr>
        <w:t>مِّمَّا</w:t>
      </w:r>
      <w:r w:rsidRPr="00E01279">
        <w:rPr>
          <w:rFonts w:hint="cs"/>
          <w:spacing w:val="-4"/>
          <w:rtl/>
        </w:rPr>
        <w:t>ٓ</w:t>
      </w:r>
      <w:r w:rsidRPr="00E01279">
        <w:rPr>
          <w:spacing w:val="-4"/>
          <w:rtl/>
        </w:rPr>
        <w:t xml:space="preserve"> </w:t>
      </w:r>
      <w:r w:rsidRPr="00E01279">
        <w:rPr>
          <w:rFonts w:hint="eastAsia"/>
          <w:spacing w:val="-4"/>
          <w:rtl/>
        </w:rPr>
        <w:t>أُوتُواْ</w:t>
      </w:r>
      <w:r w:rsidRPr="00E01279">
        <w:rPr>
          <w:spacing w:val="-4"/>
          <w:rtl/>
        </w:rPr>
        <w:t xml:space="preserve"> </w:t>
      </w:r>
      <w:r w:rsidRPr="00E01279">
        <w:rPr>
          <w:rFonts w:hint="eastAsia"/>
          <w:spacing w:val="-4"/>
          <w:rtl/>
        </w:rPr>
        <w:t>وَيُؤ</w:t>
      </w:r>
      <w:r w:rsidRPr="00E01279">
        <w:rPr>
          <w:rFonts w:hint="cs"/>
          <w:spacing w:val="-4"/>
          <w:rtl/>
        </w:rPr>
        <w:t>ۡ</w:t>
      </w:r>
      <w:r w:rsidRPr="00E01279">
        <w:rPr>
          <w:rFonts w:hint="eastAsia"/>
          <w:spacing w:val="-4"/>
          <w:rtl/>
        </w:rPr>
        <w:t>ثِرُونَ</w:t>
      </w:r>
      <w:r w:rsidRPr="00E01279">
        <w:rPr>
          <w:spacing w:val="-4"/>
          <w:rtl/>
        </w:rPr>
        <w:t xml:space="preserve"> </w:t>
      </w:r>
      <w:r w:rsidRPr="00E01279">
        <w:rPr>
          <w:rFonts w:hint="eastAsia"/>
          <w:spacing w:val="-4"/>
          <w:rtl/>
        </w:rPr>
        <w:t>عَلَى</w:t>
      </w:r>
      <w:r w:rsidRPr="00E01279">
        <w:rPr>
          <w:rFonts w:hint="cs"/>
          <w:spacing w:val="-4"/>
          <w:rtl/>
        </w:rPr>
        <w:t>ٰٓ</w:t>
      </w:r>
      <w:r w:rsidRPr="00E01279">
        <w:rPr>
          <w:spacing w:val="-4"/>
          <w:rtl/>
        </w:rPr>
        <w:t xml:space="preserve"> </w:t>
      </w:r>
      <w:r w:rsidRPr="00E01279">
        <w:rPr>
          <w:rFonts w:hint="eastAsia"/>
          <w:spacing w:val="-4"/>
          <w:rtl/>
        </w:rPr>
        <w:t>أَنفُسِهِم</w:t>
      </w:r>
      <w:r w:rsidRPr="00E01279">
        <w:rPr>
          <w:rFonts w:hint="cs"/>
          <w:spacing w:val="-4"/>
          <w:rtl/>
        </w:rPr>
        <w:t>ۡ</w:t>
      </w:r>
      <w:r w:rsidRPr="00E01279">
        <w:rPr>
          <w:spacing w:val="-4"/>
          <w:rtl/>
        </w:rPr>
        <w:t xml:space="preserve"> </w:t>
      </w:r>
      <w:r w:rsidRPr="00E01279">
        <w:rPr>
          <w:rFonts w:hint="eastAsia"/>
          <w:spacing w:val="-4"/>
          <w:rtl/>
        </w:rPr>
        <w:t>وَلَو</w:t>
      </w:r>
      <w:r w:rsidRPr="00E01279">
        <w:rPr>
          <w:rFonts w:hint="cs"/>
          <w:spacing w:val="-4"/>
          <w:rtl/>
        </w:rPr>
        <w:t>ۡ</w:t>
      </w:r>
      <w:r w:rsidRPr="00E01279">
        <w:rPr>
          <w:spacing w:val="-4"/>
          <w:rtl/>
        </w:rPr>
        <w:t xml:space="preserve"> </w:t>
      </w:r>
      <w:r w:rsidRPr="00E01279">
        <w:rPr>
          <w:rFonts w:hint="eastAsia"/>
          <w:spacing w:val="-4"/>
          <w:rtl/>
        </w:rPr>
        <w:t>كَانَ</w:t>
      </w:r>
      <w:r w:rsidRPr="00E01279">
        <w:rPr>
          <w:spacing w:val="-4"/>
          <w:rtl/>
        </w:rPr>
        <w:t xml:space="preserve"> </w:t>
      </w:r>
      <w:r w:rsidRPr="00E01279">
        <w:rPr>
          <w:rFonts w:hint="eastAsia"/>
          <w:spacing w:val="-4"/>
          <w:rtl/>
        </w:rPr>
        <w:t>بِهِم</w:t>
      </w:r>
      <w:r w:rsidRPr="00E01279">
        <w:rPr>
          <w:rFonts w:hint="cs"/>
          <w:spacing w:val="-4"/>
          <w:rtl/>
        </w:rPr>
        <w:t>ۡ</w:t>
      </w:r>
      <w:r w:rsidRPr="00E01279">
        <w:rPr>
          <w:spacing w:val="-4"/>
          <w:rtl/>
        </w:rPr>
        <w:t xml:space="preserve"> </w:t>
      </w:r>
      <w:r w:rsidRPr="00E01279">
        <w:rPr>
          <w:rFonts w:hint="eastAsia"/>
          <w:spacing w:val="-4"/>
          <w:rtl/>
        </w:rPr>
        <w:t>خَصَاصَة</w:t>
      </w:r>
      <w:r w:rsidRPr="00E01279">
        <w:rPr>
          <w:rFonts w:hint="cs"/>
          <w:spacing w:val="-4"/>
          <w:rtl/>
        </w:rPr>
        <w:t>ٞۚ</w:t>
      </w:r>
      <w:r w:rsidRPr="00E01279">
        <w:rPr>
          <w:spacing w:val="-4"/>
          <w:rtl/>
        </w:rPr>
        <w:t xml:space="preserve"> </w:t>
      </w:r>
      <w:r w:rsidRPr="00E01279">
        <w:rPr>
          <w:rFonts w:hint="eastAsia"/>
          <w:spacing w:val="-4"/>
          <w:rtl/>
        </w:rPr>
        <w:t>وَمَن</w:t>
      </w:r>
      <w:r w:rsidRPr="00E01279">
        <w:rPr>
          <w:spacing w:val="-4"/>
          <w:rtl/>
        </w:rPr>
        <w:t xml:space="preserve"> </w:t>
      </w:r>
      <w:r w:rsidRPr="00E01279">
        <w:rPr>
          <w:rFonts w:hint="eastAsia"/>
          <w:spacing w:val="-4"/>
          <w:rtl/>
        </w:rPr>
        <w:t>يُوقَ</w:t>
      </w:r>
      <w:r w:rsidRPr="00E01279">
        <w:rPr>
          <w:spacing w:val="-4"/>
          <w:rtl/>
        </w:rPr>
        <w:t xml:space="preserve"> </w:t>
      </w:r>
      <w:r w:rsidRPr="00E01279">
        <w:rPr>
          <w:rFonts w:hint="eastAsia"/>
          <w:spacing w:val="-4"/>
          <w:rtl/>
        </w:rPr>
        <w:t>شُحَّ</w:t>
      </w:r>
      <w:r w:rsidRPr="00E01279">
        <w:rPr>
          <w:spacing w:val="-4"/>
          <w:rtl/>
        </w:rPr>
        <w:t xml:space="preserve"> </w:t>
      </w:r>
      <w:r w:rsidRPr="00E01279">
        <w:rPr>
          <w:rFonts w:hint="eastAsia"/>
          <w:spacing w:val="-4"/>
          <w:rtl/>
        </w:rPr>
        <w:t>نَف</w:t>
      </w:r>
      <w:r w:rsidRPr="00E01279">
        <w:rPr>
          <w:rFonts w:hint="cs"/>
          <w:spacing w:val="-4"/>
          <w:rtl/>
        </w:rPr>
        <w:t>ۡ</w:t>
      </w:r>
      <w:r w:rsidRPr="00E01279">
        <w:rPr>
          <w:rFonts w:hint="eastAsia"/>
          <w:spacing w:val="-4"/>
          <w:rtl/>
        </w:rPr>
        <w:t>سِهِ</w:t>
      </w:r>
      <w:r w:rsidRPr="00E01279">
        <w:rPr>
          <w:rFonts w:hint="cs"/>
          <w:spacing w:val="-4"/>
          <w:rtl/>
        </w:rPr>
        <w:t>ۦ</w:t>
      </w:r>
      <w:r w:rsidRPr="00E01279">
        <w:rPr>
          <w:spacing w:val="-4"/>
          <w:rtl/>
        </w:rPr>
        <w:t xml:space="preserve"> </w:t>
      </w:r>
      <w:r w:rsidRPr="00E01279">
        <w:rPr>
          <w:rFonts w:hint="eastAsia"/>
          <w:spacing w:val="-4"/>
          <w:rtl/>
        </w:rPr>
        <w:t>فَأُوْلَ</w:t>
      </w:r>
      <w:r w:rsidRPr="00E01279">
        <w:rPr>
          <w:rFonts w:hint="cs"/>
          <w:spacing w:val="-4"/>
          <w:rtl/>
        </w:rPr>
        <w:t>ٰٓ</w:t>
      </w:r>
      <w:r w:rsidRPr="00E01279">
        <w:rPr>
          <w:rFonts w:hint="eastAsia"/>
          <w:spacing w:val="-4"/>
          <w:rtl/>
        </w:rPr>
        <w:t>ئِكَ</w:t>
      </w:r>
      <w:r w:rsidRPr="00E01279">
        <w:rPr>
          <w:spacing w:val="-4"/>
          <w:rtl/>
        </w:rPr>
        <w:t xml:space="preserve"> </w:t>
      </w:r>
      <w:r w:rsidRPr="00E01279">
        <w:rPr>
          <w:rFonts w:hint="eastAsia"/>
          <w:spacing w:val="-4"/>
          <w:rtl/>
        </w:rPr>
        <w:t>هُمُ</w:t>
      </w:r>
      <w:r w:rsidRPr="00E01279">
        <w:rPr>
          <w:spacing w:val="-4"/>
          <w:rtl/>
        </w:rPr>
        <w:t xml:space="preserve"> </w:t>
      </w:r>
      <w:r w:rsidRPr="00E01279">
        <w:rPr>
          <w:rFonts w:hint="cs"/>
          <w:spacing w:val="-4"/>
          <w:rtl/>
        </w:rPr>
        <w:t>ٱ</w:t>
      </w:r>
      <w:r w:rsidRPr="00E01279">
        <w:rPr>
          <w:rFonts w:hint="eastAsia"/>
          <w:spacing w:val="-4"/>
          <w:rtl/>
        </w:rPr>
        <w:t>ل</w:t>
      </w:r>
      <w:r w:rsidRPr="00E01279">
        <w:rPr>
          <w:rFonts w:hint="cs"/>
          <w:spacing w:val="-4"/>
          <w:rtl/>
        </w:rPr>
        <w:t>ۡ</w:t>
      </w:r>
      <w:r w:rsidRPr="00E01279">
        <w:rPr>
          <w:rFonts w:hint="eastAsia"/>
          <w:spacing w:val="-4"/>
          <w:rtl/>
        </w:rPr>
        <w:t>مُف</w:t>
      </w:r>
      <w:r w:rsidRPr="00E01279">
        <w:rPr>
          <w:rFonts w:hint="cs"/>
          <w:spacing w:val="-4"/>
          <w:rtl/>
        </w:rPr>
        <w:t>ۡ</w:t>
      </w:r>
      <w:r w:rsidRPr="00E01279">
        <w:rPr>
          <w:rFonts w:hint="eastAsia"/>
          <w:spacing w:val="-4"/>
          <w:rtl/>
        </w:rPr>
        <w:t>لِحُونَ</w:t>
      </w:r>
      <w:r w:rsidRPr="00E01279">
        <w:rPr>
          <w:spacing w:val="-4"/>
          <w:rtl/>
        </w:rPr>
        <w:t xml:space="preserve"> </w:t>
      </w:r>
      <w:r w:rsidRPr="00E01279">
        <w:rPr>
          <w:rFonts w:hint="cs"/>
          <w:spacing w:val="-4"/>
          <w:rtl/>
        </w:rPr>
        <w:t>٩</w:t>
      </w:r>
      <w:r w:rsidRPr="00E01279">
        <w:rPr>
          <w:spacing w:val="-4"/>
          <w:rtl/>
        </w:rPr>
        <w:t xml:space="preserve"> </w:t>
      </w:r>
      <w:r w:rsidRPr="00E01279">
        <w:rPr>
          <w:rFonts w:hint="eastAsia"/>
          <w:spacing w:val="-4"/>
          <w:rtl/>
        </w:rPr>
        <w:t>وَ</w:t>
      </w:r>
      <w:r w:rsidRPr="00E01279">
        <w:rPr>
          <w:rFonts w:hint="cs"/>
          <w:spacing w:val="-4"/>
          <w:rtl/>
        </w:rPr>
        <w:t>ٱ</w:t>
      </w:r>
      <w:r w:rsidRPr="00E01279">
        <w:rPr>
          <w:rFonts w:hint="eastAsia"/>
          <w:spacing w:val="-4"/>
          <w:rtl/>
        </w:rPr>
        <w:t>لَّذِينَ</w:t>
      </w:r>
      <w:r w:rsidRPr="00E01279">
        <w:rPr>
          <w:spacing w:val="-4"/>
          <w:rtl/>
        </w:rPr>
        <w:t xml:space="preserve"> </w:t>
      </w:r>
      <w:r w:rsidRPr="00E01279">
        <w:rPr>
          <w:rFonts w:hint="eastAsia"/>
          <w:spacing w:val="-4"/>
          <w:rtl/>
        </w:rPr>
        <w:t>جَا</w:t>
      </w:r>
      <w:r w:rsidRPr="00E01279">
        <w:rPr>
          <w:rFonts w:hint="cs"/>
          <w:spacing w:val="-4"/>
          <w:rtl/>
        </w:rPr>
        <w:t>ٓ</w:t>
      </w:r>
      <w:r w:rsidRPr="00E01279">
        <w:rPr>
          <w:rFonts w:hint="eastAsia"/>
          <w:spacing w:val="-4"/>
          <w:rtl/>
        </w:rPr>
        <w:t>ءُو</w:t>
      </w:r>
      <w:r w:rsidRPr="00E01279">
        <w:rPr>
          <w:spacing w:val="-4"/>
          <w:rtl/>
        </w:rPr>
        <w:t xml:space="preserve"> </w:t>
      </w:r>
      <w:r w:rsidRPr="00E01279">
        <w:rPr>
          <w:rFonts w:hint="eastAsia"/>
          <w:spacing w:val="-4"/>
          <w:rtl/>
        </w:rPr>
        <w:t>مِن</w:t>
      </w:r>
      <w:r w:rsidRPr="00E01279">
        <w:rPr>
          <w:rFonts w:hint="cs"/>
          <w:spacing w:val="-4"/>
          <w:rtl/>
        </w:rPr>
        <w:t>ۢ</w:t>
      </w:r>
      <w:r w:rsidRPr="00E01279">
        <w:rPr>
          <w:spacing w:val="-4"/>
          <w:rtl/>
        </w:rPr>
        <w:t xml:space="preserve"> </w:t>
      </w:r>
      <w:r w:rsidRPr="00E01279">
        <w:rPr>
          <w:rFonts w:hint="eastAsia"/>
          <w:spacing w:val="-4"/>
          <w:rtl/>
        </w:rPr>
        <w:t>بَع</w:t>
      </w:r>
      <w:r w:rsidRPr="00E01279">
        <w:rPr>
          <w:rFonts w:hint="cs"/>
          <w:spacing w:val="-4"/>
          <w:rtl/>
        </w:rPr>
        <w:t>ۡ</w:t>
      </w:r>
      <w:r w:rsidRPr="00E01279">
        <w:rPr>
          <w:rFonts w:hint="eastAsia"/>
          <w:spacing w:val="-4"/>
          <w:rtl/>
        </w:rPr>
        <w:t>دِهِم</w:t>
      </w:r>
      <w:r w:rsidRPr="00E01279">
        <w:rPr>
          <w:rFonts w:hint="cs"/>
          <w:spacing w:val="-4"/>
          <w:rtl/>
        </w:rPr>
        <w:t>ۡ</w:t>
      </w:r>
      <w:r w:rsidRPr="00E01279">
        <w:rPr>
          <w:spacing w:val="-4"/>
          <w:rtl/>
        </w:rPr>
        <w:t xml:space="preserve"> </w:t>
      </w:r>
      <w:r w:rsidRPr="00E01279">
        <w:rPr>
          <w:rFonts w:hint="eastAsia"/>
          <w:spacing w:val="-4"/>
          <w:rtl/>
        </w:rPr>
        <w:t>يَقُولُونَ</w:t>
      </w:r>
      <w:r w:rsidRPr="00E01279">
        <w:rPr>
          <w:spacing w:val="-4"/>
          <w:rtl/>
        </w:rPr>
        <w:t xml:space="preserve"> </w:t>
      </w:r>
      <w:r w:rsidRPr="00E01279">
        <w:rPr>
          <w:rFonts w:hint="eastAsia"/>
          <w:spacing w:val="-4"/>
          <w:rtl/>
        </w:rPr>
        <w:t>رَبَّنَا</w:t>
      </w:r>
      <w:r w:rsidRPr="00E01279">
        <w:rPr>
          <w:spacing w:val="-4"/>
          <w:rtl/>
        </w:rPr>
        <w:t xml:space="preserve"> </w:t>
      </w:r>
      <w:r w:rsidRPr="00E01279">
        <w:rPr>
          <w:rFonts w:hint="cs"/>
          <w:spacing w:val="-4"/>
          <w:rtl/>
        </w:rPr>
        <w:t>ٱ</w:t>
      </w:r>
      <w:r w:rsidRPr="00E01279">
        <w:rPr>
          <w:rFonts w:hint="eastAsia"/>
          <w:spacing w:val="-4"/>
          <w:rtl/>
        </w:rPr>
        <w:t>غ</w:t>
      </w:r>
      <w:r w:rsidRPr="00E01279">
        <w:rPr>
          <w:rFonts w:hint="cs"/>
          <w:spacing w:val="-4"/>
          <w:rtl/>
        </w:rPr>
        <w:t>ۡ</w:t>
      </w:r>
      <w:r w:rsidRPr="00E01279">
        <w:rPr>
          <w:rFonts w:hint="eastAsia"/>
          <w:spacing w:val="-4"/>
          <w:rtl/>
        </w:rPr>
        <w:t>فِر</w:t>
      </w:r>
      <w:r w:rsidRPr="00E01279">
        <w:rPr>
          <w:rFonts w:hint="cs"/>
          <w:spacing w:val="-4"/>
          <w:rtl/>
        </w:rPr>
        <w:t>ۡ</w:t>
      </w:r>
      <w:r w:rsidRPr="00E01279">
        <w:rPr>
          <w:spacing w:val="-4"/>
          <w:rtl/>
        </w:rPr>
        <w:t xml:space="preserve"> </w:t>
      </w:r>
      <w:r w:rsidRPr="00E01279">
        <w:rPr>
          <w:rFonts w:hint="eastAsia"/>
          <w:spacing w:val="-4"/>
          <w:rtl/>
        </w:rPr>
        <w:t>لَنَا</w:t>
      </w:r>
      <w:r w:rsidRPr="00E01279">
        <w:rPr>
          <w:spacing w:val="-4"/>
          <w:rtl/>
        </w:rPr>
        <w:t xml:space="preserve"> </w:t>
      </w:r>
      <w:r w:rsidRPr="00E01279">
        <w:rPr>
          <w:rFonts w:hint="eastAsia"/>
          <w:spacing w:val="-4"/>
          <w:rtl/>
        </w:rPr>
        <w:t>وَلِإِخ</w:t>
      </w:r>
      <w:r w:rsidRPr="00E01279">
        <w:rPr>
          <w:rFonts w:hint="cs"/>
          <w:spacing w:val="-4"/>
          <w:rtl/>
        </w:rPr>
        <w:t>ۡ</w:t>
      </w:r>
      <w:r w:rsidRPr="00E01279">
        <w:rPr>
          <w:rFonts w:hint="eastAsia"/>
          <w:spacing w:val="-4"/>
          <w:rtl/>
        </w:rPr>
        <w:t>وَ</w:t>
      </w:r>
      <w:r w:rsidRPr="00E01279">
        <w:rPr>
          <w:rFonts w:hint="cs"/>
          <w:spacing w:val="-4"/>
          <w:rtl/>
        </w:rPr>
        <w:t>ٰ</w:t>
      </w:r>
      <w:r w:rsidRPr="00E01279">
        <w:rPr>
          <w:rFonts w:hint="eastAsia"/>
          <w:spacing w:val="-4"/>
          <w:rtl/>
        </w:rPr>
        <w:t>نِنَا</w:t>
      </w:r>
      <w:r w:rsidRPr="00E01279">
        <w:rPr>
          <w:spacing w:val="-4"/>
          <w:rtl/>
        </w:rPr>
        <w:t xml:space="preserve"> </w:t>
      </w:r>
      <w:r w:rsidRPr="00E01279">
        <w:rPr>
          <w:rFonts w:hint="cs"/>
          <w:spacing w:val="-4"/>
          <w:rtl/>
        </w:rPr>
        <w:t>ٱ</w:t>
      </w:r>
      <w:r w:rsidRPr="00E01279">
        <w:rPr>
          <w:rFonts w:hint="eastAsia"/>
          <w:spacing w:val="-4"/>
          <w:rtl/>
        </w:rPr>
        <w:t>لَّذِينَ</w:t>
      </w:r>
      <w:r w:rsidRPr="00E01279">
        <w:rPr>
          <w:spacing w:val="-4"/>
          <w:rtl/>
        </w:rPr>
        <w:t xml:space="preserve"> </w:t>
      </w:r>
      <w:r w:rsidRPr="00E01279">
        <w:rPr>
          <w:rFonts w:hint="eastAsia"/>
          <w:spacing w:val="-4"/>
          <w:rtl/>
        </w:rPr>
        <w:t>سَبَقُونَا</w:t>
      </w:r>
      <w:r w:rsidRPr="00E01279">
        <w:rPr>
          <w:spacing w:val="-4"/>
          <w:rtl/>
        </w:rPr>
        <w:t xml:space="preserve"> </w:t>
      </w:r>
      <w:r w:rsidRPr="00E01279">
        <w:rPr>
          <w:rFonts w:hint="eastAsia"/>
          <w:spacing w:val="-4"/>
          <w:rtl/>
        </w:rPr>
        <w:t>بِ</w:t>
      </w:r>
      <w:r w:rsidRPr="00E01279">
        <w:rPr>
          <w:rFonts w:hint="cs"/>
          <w:spacing w:val="-4"/>
          <w:rtl/>
        </w:rPr>
        <w:t>ٱ</w:t>
      </w:r>
      <w:r w:rsidRPr="00E01279">
        <w:rPr>
          <w:rFonts w:hint="eastAsia"/>
          <w:spacing w:val="-4"/>
          <w:rtl/>
        </w:rPr>
        <w:t>ل</w:t>
      </w:r>
      <w:r w:rsidRPr="00E01279">
        <w:rPr>
          <w:rFonts w:hint="cs"/>
          <w:spacing w:val="-4"/>
          <w:rtl/>
        </w:rPr>
        <w:t>ۡ</w:t>
      </w:r>
      <w:r w:rsidRPr="00E01279">
        <w:rPr>
          <w:rFonts w:hint="eastAsia"/>
          <w:spacing w:val="-4"/>
          <w:rtl/>
        </w:rPr>
        <w:t>إِيمَ</w:t>
      </w:r>
      <w:r w:rsidRPr="00E01279">
        <w:rPr>
          <w:rFonts w:hint="cs"/>
          <w:spacing w:val="-4"/>
          <w:rtl/>
        </w:rPr>
        <w:t>ٰ</w:t>
      </w:r>
      <w:r w:rsidRPr="00E01279">
        <w:rPr>
          <w:rFonts w:hint="eastAsia"/>
          <w:spacing w:val="-4"/>
          <w:rtl/>
        </w:rPr>
        <w:t>نِ</w:t>
      </w:r>
      <w:r w:rsidRPr="00E01279">
        <w:rPr>
          <w:spacing w:val="-4"/>
          <w:rtl/>
        </w:rPr>
        <w:t xml:space="preserve"> </w:t>
      </w:r>
      <w:r w:rsidRPr="00E01279">
        <w:rPr>
          <w:rFonts w:hint="eastAsia"/>
          <w:spacing w:val="-4"/>
          <w:rtl/>
        </w:rPr>
        <w:t>وَلَا</w:t>
      </w:r>
      <w:r w:rsidRPr="00E01279">
        <w:rPr>
          <w:spacing w:val="-4"/>
          <w:rtl/>
        </w:rPr>
        <w:t xml:space="preserve"> </w:t>
      </w:r>
      <w:r w:rsidRPr="00E01279">
        <w:rPr>
          <w:rFonts w:hint="eastAsia"/>
          <w:spacing w:val="-4"/>
          <w:rtl/>
        </w:rPr>
        <w:t>تَج</w:t>
      </w:r>
      <w:r w:rsidRPr="00E01279">
        <w:rPr>
          <w:rFonts w:hint="cs"/>
          <w:spacing w:val="-4"/>
          <w:rtl/>
        </w:rPr>
        <w:t>ۡ</w:t>
      </w:r>
      <w:r w:rsidRPr="00E01279">
        <w:rPr>
          <w:rFonts w:hint="eastAsia"/>
          <w:spacing w:val="-4"/>
          <w:rtl/>
        </w:rPr>
        <w:t>عَل</w:t>
      </w:r>
      <w:r w:rsidRPr="00E01279">
        <w:rPr>
          <w:rFonts w:hint="cs"/>
          <w:spacing w:val="-4"/>
          <w:rtl/>
        </w:rPr>
        <w:t>ۡ</w:t>
      </w:r>
      <w:r w:rsidRPr="00E01279">
        <w:rPr>
          <w:spacing w:val="-4"/>
          <w:rtl/>
        </w:rPr>
        <w:t xml:space="preserve"> </w:t>
      </w:r>
      <w:r w:rsidRPr="00E01279">
        <w:rPr>
          <w:rFonts w:hint="eastAsia"/>
          <w:spacing w:val="-4"/>
          <w:rtl/>
        </w:rPr>
        <w:t>فِي</w:t>
      </w:r>
      <w:r w:rsidRPr="00E01279">
        <w:rPr>
          <w:spacing w:val="-4"/>
          <w:rtl/>
        </w:rPr>
        <w:t xml:space="preserve"> </w:t>
      </w:r>
      <w:r w:rsidRPr="00E01279">
        <w:rPr>
          <w:rFonts w:hint="eastAsia"/>
          <w:spacing w:val="-4"/>
          <w:rtl/>
        </w:rPr>
        <w:t>قُلُوبِنَا</w:t>
      </w:r>
      <w:r w:rsidRPr="00E01279">
        <w:rPr>
          <w:spacing w:val="-4"/>
          <w:rtl/>
        </w:rPr>
        <w:t xml:space="preserve"> </w:t>
      </w:r>
      <w:r w:rsidRPr="00E01279">
        <w:rPr>
          <w:rFonts w:hint="eastAsia"/>
          <w:spacing w:val="-4"/>
          <w:rtl/>
        </w:rPr>
        <w:t>غِلّ</w:t>
      </w:r>
      <w:r w:rsidRPr="00E01279">
        <w:rPr>
          <w:rFonts w:hint="cs"/>
          <w:spacing w:val="-4"/>
          <w:rtl/>
        </w:rPr>
        <w:t>ٗ</w:t>
      </w:r>
      <w:r w:rsidRPr="00E01279">
        <w:rPr>
          <w:rFonts w:hint="eastAsia"/>
          <w:spacing w:val="-4"/>
          <w:rtl/>
        </w:rPr>
        <w:t>ا</w:t>
      </w:r>
      <w:r w:rsidRPr="00E01279">
        <w:rPr>
          <w:spacing w:val="-4"/>
          <w:rtl/>
        </w:rPr>
        <w:t xml:space="preserve"> </w:t>
      </w:r>
      <w:r w:rsidRPr="00E01279">
        <w:rPr>
          <w:rFonts w:hint="eastAsia"/>
          <w:spacing w:val="-4"/>
          <w:rtl/>
        </w:rPr>
        <w:t>لِّلَّذِينَ</w:t>
      </w:r>
      <w:r w:rsidRPr="00E01279">
        <w:rPr>
          <w:spacing w:val="-4"/>
          <w:rtl/>
        </w:rPr>
        <w:t xml:space="preserve"> </w:t>
      </w:r>
      <w:r w:rsidRPr="00E01279">
        <w:rPr>
          <w:rFonts w:hint="eastAsia"/>
          <w:spacing w:val="-4"/>
          <w:rtl/>
        </w:rPr>
        <w:t>ءَامَنُواْ</w:t>
      </w:r>
      <w:r w:rsidRPr="00E01279">
        <w:rPr>
          <w:spacing w:val="-4"/>
          <w:rtl/>
        </w:rPr>
        <w:t xml:space="preserve"> </w:t>
      </w:r>
      <w:r w:rsidRPr="00E01279">
        <w:rPr>
          <w:rFonts w:hint="eastAsia"/>
          <w:spacing w:val="-4"/>
          <w:rtl/>
        </w:rPr>
        <w:t>رَبَّنَا</w:t>
      </w:r>
      <w:r w:rsidRPr="00E01279">
        <w:rPr>
          <w:rFonts w:hint="cs"/>
          <w:spacing w:val="-4"/>
          <w:rtl/>
        </w:rPr>
        <w:t>ٓ</w:t>
      </w:r>
      <w:r w:rsidRPr="00E01279">
        <w:rPr>
          <w:spacing w:val="-4"/>
          <w:rtl/>
        </w:rPr>
        <w:t xml:space="preserve"> </w:t>
      </w:r>
      <w:r w:rsidRPr="00E01279">
        <w:rPr>
          <w:rFonts w:hint="eastAsia"/>
          <w:spacing w:val="-4"/>
          <w:rtl/>
        </w:rPr>
        <w:t>إِنَّكَ</w:t>
      </w:r>
      <w:r w:rsidRPr="00E01279">
        <w:rPr>
          <w:spacing w:val="-4"/>
          <w:rtl/>
        </w:rPr>
        <w:t xml:space="preserve"> </w:t>
      </w:r>
      <w:r w:rsidRPr="00E01279">
        <w:rPr>
          <w:rFonts w:hint="eastAsia"/>
          <w:spacing w:val="-4"/>
          <w:rtl/>
        </w:rPr>
        <w:t>رَءُوف</w:t>
      </w:r>
      <w:r w:rsidRPr="00E01279">
        <w:rPr>
          <w:rFonts w:hint="cs"/>
          <w:spacing w:val="-4"/>
          <w:rtl/>
        </w:rPr>
        <w:t>ٞ</w:t>
      </w:r>
      <w:r w:rsidRPr="00E01279">
        <w:rPr>
          <w:spacing w:val="-4"/>
          <w:rtl/>
        </w:rPr>
        <w:t xml:space="preserve"> </w:t>
      </w:r>
      <w:r w:rsidRPr="00E01279">
        <w:rPr>
          <w:rFonts w:hint="eastAsia"/>
          <w:spacing w:val="-4"/>
          <w:rtl/>
        </w:rPr>
        <w:t>رَّحِيمٌ</w:t>
      </w:r>
      <w:r w:rsidRPr="00E01279">
        <w:rPr>
          <w:spacing w:val="-4"/>
          <w:rtl/>
        </w:rPr>
        <w:t xml:space="preserve"> </w:t>
      </w:r>
      <w:r w:rsidRPr="00E01279">
        <w:rPr>
          <w:rFonts w:hint="cs"/>
          <w:spacing w:val="-4"/>
          <w:rtl/>
        </w:rPr>
        <w:t>١٠</w:t>
      </w:r>
      <w:r w:rsidRPr="00E01279">
        <w:rPr>
          <w:rFonts w:cs="Traditional Arabic" w:hint="cs"/>
          <w:spacing w:val="-4"/>
          <w:rtl/>
        </w:rPr>
        <w:t>﴾</w:t>
      </w:r>
      <w:r w:rsidRPr="00E01279">
        <w:rPr>
          <w:rStyle w:val="Char4"/>
          <w:rFonts w:hint="cs"/>
          <w:spacing w:val="-4"/>
          <w:rtl/>
        </w:rPr>
        <w:t xml:space="preserve"> </w:t>
      </w:r>
      <w:r w:rsidRPr="00E01279">
        <w:rPr>
          <w:rStyle w:val="Char6"/>
          <w:rFonts w:hint="cs"/>
          <w:spacing w:val="-4"/>
          <w:rtl/>
        </w:rPr>
        <w:t>[الحشر: 8-20]</w:t>
      </w:r>
      <w:r w:rsidRPr="00E01279">
        <w:rPr>
          <w:rStyle w:val="Char4"/>
          <w:rFonts w:hint="cs"/>
          <w:spacing w:val="-4"/>
          <w:rtl/>
        </w:rPr>
        <w:t>.</w:t>
      </w:r>
    </w:p>
    <w:p w:rsidR="007159A4" w:rsidRPr="00E01279" w:rsidRDefault="007159A4" w:rsidP="00E01279">
      <w:pPr>
        <w:pStyle w:val="ab"/>
        <w:rPr>
          <w:spacing w:val="-2"/>
          <w:rtl/>
        </w:rPr>
      </w:pPr>
      <w:r w:rsidRPr="00E01279">
        <w:rPr>
          <w:rFonts w:cs="Traditional Arabic" w:hint="cs"/>
          <w:spacing w:val="-2"/>
          <w:rtl/>
        </w:rPr>
        <w:t>«</w:t>
      </w:r>
      <w:r w:rsidRPr="00E01279">
        <w:rPr>
          <w:rFonts w:hint="cs"/>
          <w:spacing w:val="-2"/>
          <w:rtl/>
        </w:rPr>
        <w:t>این اموال برای فقیران مهاجری است که از خانه و کاشانه و اموال خود بیرون رانده شدند در حالی که فضل الهی و رضای او را می‌طلبند، و خدا و رسولش را یاری می‌کنند، و آنها راستگونند. و برای کسانی که در این سرا (سرزمین مدینه) و در سرای ایمان پیش از مهاجران مسکن گزیدند، و کسانی را که به سوی آنها هجرت کنند، دوست می‌دارند، و در دل خود بی‌نیازی به آنچه به مهاجران داده شده احساس نمی‌کنند، و آنها را بر خود مقدم می‌دارند، هر چند خودشان بسیار نیازمند باشند، کسانی که از بخل و حرص نفس خویش بازداشته شده‌اند، راستگویانند. (همچنین) کسانی که بعد از آنها (بعد از مهاجران و انصار) آمدند و می‌گویند: پروردگارا ما و برادرانمان را که در ایمان بر ما پیشی گرفتند، بیامرز، و در دل‌هایمان حسد و کینه‌ای نسبت به مؤمنان قرار مده. پروردگارا! تو مهربان و رحیمی!</w:t>
      </w:r>
      <w:r w:rsidRPr="00E01279">
        <w:rPr>
          <w:rFonts w:cs="Traditional Arabic" w:hint="cs"/>
          <w:spacing w:val="-2"/>
          <w:rtl/>
        </w:rPr>
        <w:t>»</w:t>
      </w:r>
      <w:r w:rsidRPr="00E01279">
        <w:rPr>
          <w:rFonts w:hint="cs"/>
          <w:spacing w:val="-2"/>
          <w:rtl/>
        </w:rPr>
        <w:t>.</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شیعیان روایت کرده‌اند که جماعتی از اهل عراق پیش امام زین‌العابدین</w:t>
      </w:r>
      <w:r w:rsidR="00E01279">
        <w:rPr>
          <w:rStyle w:val="Char4"/>
          <w:rFonts w:hint="cs"/>
          <w:rtl/>
        </w:rPr>
        <w:t xml:space="preserve"> </w:t>
      </w:r>
      <w:r>
        <w:rPr>
          <w:rFonts w:cs="CTraditional Arabic" w:hint="cs"/>
          <w:rtl/>
          <w:lang w:bidi="fa-IR"/>
        </w:rPr>
        <w:t>/</w:t>
      </w:r>
      <w:r w:rsidRPr="00143145">
        <w:rPr>
          <w:rStyle w:val="Char4"/>
          <w:rFonts w:hint="cs"/>
          <w:rtl/>
        </w:rPr>
        <w:t xml:space="preserve"> تشریف فرما شدند و درباره ابوبکر و عمر و عثمان</w:t>
      </w:r>
      <w:r w:rsidR="00E01279">
        <w:rPr>
          <w:rStyle w:val="Char4"/>
          <w:rFonts w:hint="cs"/>
          <w:rtl/>
        </w:rPr>
        <w:t xml:space="preserve"> </w:t>
      </w:r>
      <w:r w:rsidRPr="00C811D1">
        <w:rPr>
          <w:rFonts w:cs="CTraditional Arabic" w:hint="cs"/>
          <w:rtl/>
          <w:lang w:bidi="fa-IR"/>
        </w:rPr>
        <w:t>ش</w:t>
      </w:r>
      <w:r w:rsidRPr="00143145">
        <w:rPr>
          <w:rStyle w:val="Char4"/>
          <w:rFonts w:hint="cs"/>
          <w:rtl/>
        </w:rPr>
        <w:t xml:space="preserve"> سخن گفتند. وقتی که سخنانشان را به پایان رساندند، زین‌العابدین به آنها گفت: به من نمی‌گویید که‌ آیا شما از جمله‌ی آن مهاجران نخستین هستید که‌: </w:t>
      </w:r>
    </w:p>
    <w:p w:rsidR="007159A4" w:rsidRPr="00143145" w:rsidRDefault="007159A4" w:rsidP="00E01279">
      <w:pPr>
        <w:pStyle w:val="af1"/>
        <w:rPr>
          <w:rStyle w:val="Char4"/>
          <w:rtl/>
        </w:rPr>
      </w:pPr>
      <w:r>
        <w:rPr>
          <w:rFonts w:cs="Traditional Arabic" w:hint="cs"/>
          <w:rtl/>
        </w:rPr>
        <w:t>﴿</w:t>
      </w:r>
      <w:r w:rsidRPr="00E01279">
        <w:rPr>
          <w:rFonts w:hint="eastAsia"/>
          <w:rtl/>
        </w:rPr>
        <w:t xml:space="preserve"> لِل</w:t>
      </w:r>
      <w:r w:rsidRPr="00E01279">
        <w:rPr>
          <w:rFonts w:hint="cs"/>
          <w:rtl/>
        </w:rPr>
        <w:t>ۡ</w:t>
      </w:r>
      <w:r w:rsidRPr="00E01279">
        <w:rPr>
          <w:rFonts w:hint="eastAsia"/>
          <w:rtl/>
        </w:rPr>
        <w:t>فُقَرَا</w:t>
      </w:r>
      <w:r w:rsidRPr="00E01279">
        <w:rPr>
          <w:rFonts w:hint="cs"/>
          <w:rtl/>
        </w:rPr>
        <w:t>ٓ</w:t>
      </w:r>
      <w:r w:rsidRPr="00E01279">
        <w:rPr>
          <w:rFonts w:hint="eastAsia"/>
          <w:rtl/>
        </w:rPr>
        <w:t>ءِ</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مُهَ</w:t>
      </w:r>
      <w:r w:rsidRPr="00E01279">
        <w:rPr>
          <w:rFonts w:hint="cs"/>
          <w:rtl/>
        </w:rPr>
        <w:t>ٰ</w:t>
      </w:r>
      <w:r w:rsidRPr="00E01279">
        <w:rPr>
          <w:rFonts w:hint="eastAsia"/>
          <w:rtl/>
        </w:rPr>
        <w:t>جِرِينَ</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أُخ</w:t>
      </w:r>
      <w:r w:rsidRPr="00E01279">
        <w:rPr>
          <w:rFonts w:hint="cs"/>
          <w:rtl/>
        </w:rPr>
        <w:t>ۡ</w:t>
      </w:r>
      <w:r w:rsidRPr="00E01279">
        <w:rPr>
          <w:rFonts w:hint="eastAsia"/>
          <w:rtl/>
        </w:rPr>
        <w:t>رِجُواْ</w:t>
      </w:r>
      <w:r w:rsidRPr="00E01279">
        <w:rPr>
          <w:rtl/>
        </w:rPr>
        <w:t xml:space="preserve"> </w:t>
      </w:r>
      <w:r w:rsidRPr="00E01279">
        <w:rPr>
          <w:rFonts w:hint="eastAsia"/>
          <w:rtl/>
        </w:rPr>
        <w:t>مِن</w:t>
      </w:r>
      <w:r w:rsidRPr="00E01279">
        <w:rPr>
          <w:rtl/>
        </w:rPr>
        <w:t xml:space="preserve"> </w:t>
      </w:r>
      <w:r w:rsidRPr="00E01279">
        <w:rPr>
          <w:rFonts w:hint="eastAsia"/>
          <w:rtl/>
        </w:rPr>
        <w:t>دِيَ</w:t>
      </w:r>
      <w:r w:rsidRPr="00E01279">
        <w:rPr>
          <w:rFonts w:hint="cs"/>
          <w:rtl/>
        </w:rPr>
        <w:t>ٰ</w:t>
      </w:r>
      <w:r w:rsidRPr="00E01279">
        <w:rPr>
          <w:rFonts w:hint="eastAsia"/>
          <w:rtl/>
        </w:rPr>
        <w:t>رِهِم</w:t>
      </w:r>
      <w:r w:rsidRPr="00E01279">
        <w:rPr>
          <w:rFonts w:hint="cs"/>
          <w:rtl/>
        </w:rPr>
        <w:t>ۡ</w:t>
      </w:r>
      <w:r w:rsidRPr="00E01279">
        <w:rPr>
          <w:rtl/>
        </w:rPr>
        <w:t xml:space="preserve"> </w:t>
      </w:r>
      <w:r w:rsidRPr="00E01279">
        <w:rPr>
          <w:rFonts w:hint="eastAsia"/>
          <w:rtl/>
        </w:rPr>
        <w:t>وَأَم</w:t>
      </w:r>
      <w:r w:rsidRPr="00E01279">
        <w:rPr>
          <w:rFonts w:hint="cs"/>
          <w:rtl/>
        </w:rPr>
        <w:t>ۡ</w:t>
      </w:r>
      <w:r w:rsidRPr="00E01279">
        <w:rPr>
          <w:rFonts w:hint="eastAsia"/>
          <w:rtl/>
        </w:rPr>
        <w:t>وَ</w:t>
      </w:r>
      <w:r w:rsidRPr="00E01279">
        <w:rPr>
          <w:rFonts w:hint="cs"/>
          <w:rtl/>
        </w:rPr>
        <w:t>ٰ</w:t>
      </w:r>
      <w:r w:rsidRPr="00E01279">
        <w:rPr>
          <w:rFonts w:hint="eastAsia"/>
          <w:rtl/>
        </w:rPr>
        <w:t>لِهِم</w:t>
      </w:r>
      <w:r w:rsidRPr="00E01279">
        <w:rPr>
          <w:rFonts w:hint="cs"/>
          <w:rtl/>
        </w:rPr>
        <w:t>ۡ</w:t>
      </w:r>
      <w:r w:rsidRPr="00E01279">
        <w:rPr>
          <w:rtl/>
        </w:rPr>
        <w:t xml:space="preserve"> </w:t>
      </w:r>
      <w:r w:rsidRPr="00E01279">
        <w:rPr>
          <w:rFonts w:hint="eastAsia"/>
          <w:rtl/>
        </w:rPr>
        <w:t>يَب</w:t>
      </w:r>
      <w:r w:rsidRPr="00E01279">
        <w:rPr>
          <w:rFonts w:hint="cs"/>
          <w:rtl/>
        </w:rPr>
        <w:t>ۡ</w:t>
      </w:r>
      <w:r w:rsidRPr="00E01279">
        <w:rPr>
          <w:rFonts w:hint="eastAsia"/>
          <w:rtl/>
        </w:rPr>
        <w:t>تَغُونَ</w:t>
      </w:r>
      <w:r w:rsidRPr="00E01279">
        <w:rPr>
          <w:rtl/>
        </w:rPr>
        <w:t xml:space="preserve"> </w:t>
      </w:r>
      <w:r w:rsidRPr="00E01279">
        <w:rPr>
          <w:rFonts w:hint="eastAsia"/>
          <w:rtl/>
        </w:rPr>
        <w:t>فَض</w:t>
      </w:r>
      <w:r w:rsidRPr="00E01279">
        <w:rPr>
          <w:rFonts w:hint="cs"/>
          <w:rtl/>
        </w:rPr>
        <w:t>ۡ</w:t>
      </w:r>
      <w:r w:rsidRPr="00E01279">
        <w:rPr>
          <w:rFonts w:hint="eastAsia"/>
          <w:rtl/>
        </w:rPr>
        <w:t>ل</w:t>
      </w:r>
      <w:r w:rsidRPr="00E01279">
        <w:rPr>
          <w:rFonts w:hint="cs"/>
          <w:rtl/>
        </w:rPr>
        <w:t>ٗ</w:t>
      </w:r>
      <w:r w:rsidRPr="00E01279">
        <w:rPr>
          <w:rFonts w:hint="eastAsia"/>
          <w:rtl/>
        </w:rPr>
        <w:t>ا</w:t>
      </w:r>
      <w:r w:rsidRPr="00E01279">
        <w:rPr>
          <w:rtl/>
        </w:rPr>
        <w:t xml:space="preserve"> </w:t>
      </w:r>
      <w:r w:rsidRPr="00E01279">
        <w:rPr>
          <w:rFonts w:hint="eastAsia"/>
          <w:rtl/>
        </w:rPr>
        <w:t>مِّنَ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وَرِض</w:t>
      </w:r>
      <w:r w:rsidRPr="00E01279">
        <w:rPr>
          <w:rFonts w:hint="cs"/>
          <w:rtl/>
        </w:rPr>
        <w:t>ۡ</w:t>
      </w:r>
      <w:r w:rsidRPr="00E01279">
        <w:rPr>
          <w:rFonts w:hint="eastAsia"/>
          <w:rtl/>
        </w:rPr>
        <w:t>وَ</w:t>
      </w:r>
      <w:r w:rsidRPr="00E01279">
        <w:rPr>
          <w:rFonts w:hint="cs"/>
          <w:rtl/>
        </w:rPr>
        <w:t>ٰ</w:t>
      </w:r>
      <w:r w:rsidRPr="00E01279">
        <w:rPr>
          <w:rFonts w:hint="eastAsia"/>
          <w:rtl/>
        </w:rPr>
        <w:t>ن</w:t>
      </w:r>
      <w:r w:rsidRPr="00E01279">
        <w:rPr>
          <w:rFonts w:hint="cs"/>
          <w:rtl/>
        </w:rPr>
        <w:t>ٗ</w:t>
      </w:r>
      <w:r w:rsidRPr="00E01279">
        <w:rPr>
          <w:rFonts w:hint="eastAsia"/>
          <w:rtl/>
        </w:rPr>
        <w:t>ا</w:t>
      </w:r>
      <w:r w:rsidRPr="00E01279">
        <w:rPr>
          <w:rtl/>
        </w:rPr>
        <w:t xml:space="preserve"> </w:t>
      </w:r>
      <w:r w:rsidRPr="00E01279">
        <w:rPr>
          <w:rFonts w:hint="eastAsia"/>
          <w:rtl/>
        </w:rPr>
        <w:t>وَيَنصُرُونَ</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eastAsia"/>
          <w:rtl/>
        </w:rPr>
        <w:t>وَرَسُولَهُ</w:t>
      </w:r>
      <w:r w:rsidRPr="00E01279">
        <w:rPr>
          <w:rFonts w:hint="cs"/>
          <w:rtl/>
        </w:rPr>
        <w:t>ۥٓۚ</w:t>
      </w:r>
      <w:r w:rsidRPr="00E01279">
        <w:rPr>
          <w:rtl/>
        </w:rPr>
        <w:t xml:space="preserve"> </w:t>
      </w:r>
      <w:r w:rsidRPr="00E01279">
        <w:rPr>
          <w:rFonts w:hint="eastAsia"/>
          <w:rtl/>
        </w:rPr>
        <w:t>أُوْلَ</w:t>
      </w:r>
      <w:r w:rsidRPr="00E01279">
        <w:rPr>
          <w:rFonts w:hint="cs"/>
          <w:rtl/>
        </w:rPr>
        <w:t>ٰٓ</w:t>
      </w:r>
      <w:r w:rsidRPr="00E01279">
        <w:rPr>
          <w:rFonts w:hint="eastAsia"/>
          <w:rtl/>
        </w:rPr>
        <w:t>ئِكَ</w:t>
      </w:r>
      <w:r w:rsidRPr="00E01279">
        <w:rPr>
          <w:rtl/>
        </w:rPr>
        <w:t xml:space="preserve"> </w:t>
      </w:r>
      <w:r w:rsidRPr="00E01279">
        <w:rPr>
          <w:rFonts w:hint="eastAsia"/>
          <w:rtl/>
        </w:rPr>
        <w:t>هُمُ</w:t>
      </w:r>
      <w:r w:rsidRPr="00E01279">
        <w:rPr>
          <w:rtl/>
        </w:rPr>
        <w:t xml:space="preserve"> </w:t>
      </w:r>
      <w:r w:rsidRPr="00E01279">
        <w:rPr>
          <w:rFonts w:hint="cs"/>
          <w:rtl/>
        </w:rPr>
        <w:t>ٱ</w:t>
      </w:r>
      <w:r w:rsidRPr="00E01279">
        <w:rPr>
          <w:rFonts w:hint="eastAsia"/>
          <w:rtl/>
        </w:rPr>
        <w:t>لصَّ</w:t>
      </w:r>
      <w:r w:rsidRPr="00E01279">
        <w:rPr>
          <w:rFonts w:hint="cs"/>
          <w:rtl/>
        </w:rPr>
        <w:t>ٰ</w:t>
      </w:r>
      <w:r w:rsidRPr="00E01279">
        <w:rPr>
          <w:rFonts w:hint="eastAsia"/>
          <w:rtl/>
        </w:rPr>
        <w:t>دِقُونَ</w:t>
      </w:r>
      <w:r w:rsidRPr="00E01279">
        <w:rPr>
          <w:rtl/>
        </w:rPr>
        <w:t xml:space="preserve"> </w:t>
      </w:r>
      <w:r w:rsidRPr="00E01279">
        <w:rPr>
          <w:rFonts w:hint="cs"/>
          <w:rtl/>
        </w:rPr>
        <w:t>٨</w:t>
      </w:r>
      <w:r>
        <w:rPr>
          <w:rFonts w:cs="Traditional Arabic" w:hint="cs"/>
          <w:rtl/>
        </w:rPr>
        <w:t>﴾</w:t>
      </w:r>
      <w:r w:rsidRPr="00143145">
        <w:rPr>
          <w:rStyle w:val="Char4"/>
          <w:rFonts w:hint="cs"/>
          <w:rtl/>
        </w:rPr>
        <w:t xml:space="preserve"> </w:t>
      </w:r>
      <w:r w:rsidRPr="00F1460C">
        <w:rPr>
          <w:rStyle w:val="Char6"/>
          <w:rFonts w:hint="cs"/>
          <w:rtl/>
        </w:rPr>
        <w:t>[الحشر: 8]</w:t>
      </w:r>
      <w:r>
        <w:rPr>
          <w:rFonts w:cs="B Lotus" w:hint="cs"/>
          <w:sz w:val="24"/>
          <w:szCs w:val="24"/>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گفتند: نه ما از آنها نیستیم. گفت: پس شما (از این دسته هستید): </w:t>
      </w:r>
    </w:p>
    <w:p w:rsidR="007159A4" w:rsidRPr="00143145" w:rsidRDefault="007159A4" w:rsidP="00E01279">
      <w:pPr>
        <w:pStyle w:val="af1"/>
        <w:rPr>
          <w:rStyle w:val="Char4"/>
          <w:rtl/>
        </w:rPr>
      </w:pPr>
      <w:r>
        <w:rPr>
          <w:rFonts w:cs="Traditional Arabic" w:hint="cs"/>
          <w:rtl/>
        </w:rPr>
        <w:t>﴿</w:t>
      </w:r>
      <w:r w:rsidRPr="00E01279">
        <w:rPr>
          <w:rFonts w:hint="eastAsia"/>
          <w:rtl/>
        </w:rPr>
        <w:t>وَ</w:t>
      </w:r>
      <w:r w:rsidRPr="00E01279">
        <w:rPr>
          <w:rFonts w:hint="cs"/>
          <w:rtl/>
        </w:rPr>
        <w:t>ٱ</w:t>
      </w:r>
      <w:r w:rsidRPr="00E01279">
        <w:rPr>
          <w:rFonts w:hint="eastAsia"/>
          <w:rtl/>
        </w:rPr>
        <w:t>لَّذِينَ</w:t>
      </w:r>
      <w:r w:rsidRPr="00E01279">
        <w:rPr>
          <w:rtl/>
        </w:rPr>
        <w:t xml:space="preserve"> </w:t>
      </w:r>
      <w:r w:rsidRPr="00E01279">
        <w:rPr>
          <w:rFonts w:hint="eastAsia"/>
          <w:rtl/>
        </w:rPr>
        <w:t>تَبَوَّءُو</w:t>
      </w:r>
      <w:r w:rsidRPr="00E01279">
        <w:rPr>
          <w:rtl/>
        </w:rPr>
        <w:t xml:space="preserve"> </w:t>
      </w:r>
      <w:r w:rsidRPr="00E01279">
        <w:rPr>
          <w:rFonts w:hint="cs"/>
          <w:rtl/>
        </w:rPr>
        <w:t>ٱ</w:t>
      </w:r>
      <w:r w:rsidRPr="00E01279">
        <w:rPr>
          <w:rFonts w:hint="eastAsia"/>
          <w:rtl/>
        </w:rPr>
        <w:t>لدَّارَ</w:t>
      </w:r>
      <w:r w:rsidRPr="00E01279">
        <w:rPr>
          <w:rtl/>
        </w:rPr>
        <w:t xml:space="preserve"> </w:t>
      </w:r>
      <w:r w:rsidRPr="00E01279">
        <w:rPr>
          <w:rFonts w:hint="eastAsia"/>
          <w:rtl/>
        </w:rPr>
        <w:t>وَ</w:t>
      </w:r>
      <w:r w:rsidRPr="00E01279">
        <w:rPr>
          <w:rFonts w:hint="cs"/>
          <w:rtl/>
        </w:rPr>
        <w:t>ٱ</w:t>
      </w:r>
      <w:r w:rsidRPr="00E01279">
        <w:rPr>
          <w:rFonts w:hint="eastAsia"/>
          <w:rtl/>
        </w:rPr>
        <w:t>ل</w:t>
      </w:r>
      <w:r w:rsidRPr="00E01279">
        <w:rPr>
          <w:rFonts w:hint="cs"/>
          <w:rtl/>
        </w:rPr>
        <w:t>ۡ</w:t>
      </w:r>
      <w:r w:rsidRPr="00E01279">
        <w:rPr>
          <w:rFonts w:hint="eastAsia"/>
          <w:rtl/>
        </w:rPr>
        <w:t>إِيمَ</w:t>
      </w:r>
      <w:r w:rsidRPr="00E01279">
        <w:rPr>
          <w:rFonts w:hint="cs"/>
          <w:rtl/>
        </w:rPr>
        <w:t>ٰ</w:t>
      </w:r>
      <w:r w:rsidRPr="00E01279">
        <w:rPr>
          <w:rFonts w:hint="eastAsia"/>
          <w:rtl/>
        </w:rPr>
        <w:t>نَ</w:t>
      </w:r>
      <w:r w:rsidRPr="00E01279">
        <w:rPr>
          <w:rtl/>
        </w:rPr>
        <w:t xml:space="preserve"> </w:t>
      </w:r>
      <w:r w:rsidRPr="00E01279">
        <w:rPr>
          <w:rFonts w:hint="eastAsia"/>
          <w:rtl/>
        </w:rPr>
        <w:t>مِن</w:t>
      </w:r>
      <w:r w:rsidRPr="00E01279">
        <w:rPr>
          <w:rtl/>
        </w:rPr>
        <w:t xml:space="preserve"> </w:t>
      </w:r>
      <w:r w:rsidRPr="00E01279">
        <w:rPr>
          <w:rFonts w:hint="eastAsia"/>
          <w:rtl/>
        </w:rPr>
        <w:t>قَب</w:t>
      </w:r>
      <w:r w:rsidRPr="00E01279">
        <w:rPr>
          <w:rFonts w:hint="cs"/>
          <w:rtl/>
        </w:rPr>
        <w:t>ۡ</w:t>
      </w:r>
      <w:r w:rsidRPr="00E01279">
        <w:rPr>
          <w:rFonts w:hint="eastAsia"/>
          <w:rtl/>
        </w:rPr>
        <w:t>لِهِم</w:t>
      </w:r>
      <w:r w:rsidRPr="00E01279">
        <w:rPr>
          <w:rFonts w:hint="cs"/>
          <w:rtl/>
        </w:rPr>
        <w:t>ۡ</w:t>
      </w:r>
      <w:r w:rsidRPr="00E01279">
        <w:rPr>
          <w:rtl/>
        </w:rPr>
        <w:t xml:space="preserve"> </w:t>
      </w:r>
      <w:r w:rsidRPr="00E01279">
        <w:rPr>
          <w:rFonts w:hint="eastAsia"/>
          <w:rtl/>
        </w:rPr>
        <w:t>يُحِبُّونَ</w:t>
      </w:r>
      <w:r w:rsidRPr="00E01279">
        <w:rPr>
          <w:rtl/>
        </w:rPr>
        <w:t xml:space="preserve"> </w:t>
      </w:r>
      <w:r w:rsidRPr="00E01279">
        <w:rPr>
          <w:rFonts w:hint="eastAsia"/>
          <w:rtl/>
        </w:rPr>
        <w:t>مَن</w:t>
      </w:r>
      <w:r w:rsidRPr="00E01279">
        <w:rPr>
          <w:rFonts w:hint="cs"/>
          <w:rtl/>
        </w:rPr>
        <w:t>ۡ</w:t>
      </w:r>
      <w:r w:rsidRPr="00E01279">
        <w:rPr>
          <w:rtl/>
        </w:rPr>
        <w:t xml:space="preserve"> </w:t>
      </w:r>
      <w:r w:rsidRPr="00E01279">
        <w:rPr>
          <w:rFonts w:hint="eastAsia"/>
          <w:rtl/>
        </w:rPr>
        <w:t>هَاجَرَ</w:t>
      </w:r>
      <w:r w:rsidRPr="00E01279">
        <w:rPr>
          <w:rtl/>
        </w:rPr>
        <w:t xml:space="preserve"> </w:t>
      </w:r>
      <w:r w:rsidRPr="00E01279">
        <w:rPr>
          <w:rFonts w:hint="eastAsia"/>
          <w:rtl/>
        </w:rPr>
        <w:t>إِلَي</w:t>
      </w:r>
      <w:r w:rsidRPr="00E01279">
        <w:rPr>
          <w:rFonts w:hint="cs"/>
          <w:rtl/>
        </w:rPr>
        <w:t>ۡ</w:t>
      </w:r>
      <w:r w:rsidRPr="00E01279">
        <w:rPr>
          <w:rFonts w:hint="eastAsia"/>
          <w:rtl/>
        </w:rPr>
        <w:t>هِم</w:t>
      </w:r>
      <w:r w:rsidRPr="00E01279">
        <w:rPr>
          <w:rFonts w:hint="cs"/>
          <w:rtl/>
        </w:rPr>
        <w:t>ۡ</w:t>
      </w:r>
      <w:r w:rsidRPr="00E01279">
        <w:rPr>
          <w:rtl/>
        </w:rPr>
        <w:t xml:space="preserve"> </w:t>
      </w:r>
      <w:r w:rsidRPr="00E01279">
        <w:rPr>
          <w:rFonts w:hint="eastAsia"/>
          <w:rtl/>
        </w:rPr>
        <w:t>وَلَا</w:t>
      </w:r>
      <w:r w:rsidRPr="00E01279">
        <w:rPr>
          <w:rtl/>
        </w:rPr>
        <w:t xml:space="preserve"> </w:t>
      </w:r>
      <w:r w:rsidRPr="00E01279">
        <w:rPr>
          <w:rFonts w:hint="eastAsia"/>
          <w:rtl/>
        </w:rPr>
        <w:t>يَجِدُونَ</w:t>
      </w:r>
      <w:r w:rsidRPr="00E01279">
        <w:rPr>
          <w:rtl/>
        </w:rPr>
        <w:t xml:space="preserve"> </w:t>
      </w:r>
      <w:r w:rsidRPr="00E01279">
        <w:rPr>
          <w:rFonts w:hint="eastAsia"/>
          <w:rtl/>
        </w:rPr>
        <w:t>فِي</w:t>
      </w:r>
      <w:r w:rsidRPr="00E01279">
        <w:rPr>
          <w:rtl/>
        </w:rPr>
        <w:t xml:space="preserve"> </w:t>
      </w:r>
      <w:r w:rsidRPr="00E01279">
        <w:rPr>
          <w:rFonts w:hint="eastAsia"/>
          <w:rtl/>
        </w:rPr>
        <w:t>صُدُورِهِم</w:t>
      </w:r>
      <w:r w:rsidRPr="00E01279">
        <w:rPr>
          <w:rFonts w:hint="cs"/>
          <w:rtl/>
        </w:rPr>
        <w:t>ۡ</w:t>
      </w:r>
      <w:r w:rsidRPr="00E01279">
        <w:rPr>
          <w:rtl/>
        </w:rPr>
        <w:t xml:space="preserve"> </w:t>
      </w:r>
      <w:r w:rsidRPr="00E01279">
        <w:rPr>
          <w:rFonts w:hint="eastAsia"/>
          <w:rtl/>
        </w:rPr>
        <w:t>حَاجَة</w:t>
      </w:r>
      <w:r w:rsidRPr="00E01279">
        <w:rPr>
          <w:rFonts w:hint="cs"/>
          <w:rtl/>
        </w:rPr>
        <w:t>ٗ</w:t>
      </w:r>
      <w:r w:rsidRPr="00E01279">
        <w:rPr>
          <w:rtl/>
        </w:rPr>
        <w:t xml:space="preserve"> </w:t>
      </w:r>
      <w:r w:rsidRPr="00E01279">
        <w:rPr>
          <w:rFonts w:hint="eastAsia"/>
          <w:rtl/>
        </w:rPr>
        <w:t>مِّمَّا</w:t>
      </w:r>
      <w:r w:rsidRPr="00E01279">
        <w:rPr>
          <w:rFonts w:hint="cs"/>
          <w:rtl/>
        </w:rPr>
        <w:t>ٓ</w:t>
      </w:r>
      <w:r w:rsidRPr="00E01279">
        <w:rPr>
          <w:rtl/>
        </w:rPr>
        <w:t xml:space="preserve"> </w:t>
      </w:r>
      <w:r w:rsidRPr="00E01279">
        <w:rPr>
          <w:rFonts w:hint="eastAsia"/>
          <w:rtl/>
        </w:rPr>
        <w:t>أُوتُواْ</w:t>
      </w:r>
      <w:r w:rsidRPr="00E01279">
        <w:rPr>
          <w:rtl/>
        </w:rPr>
        <w:t xml:space="preserve"> </w:t>
      </w:r>
      <w:r w:rsidRPr="00E01279">
        <w:rPr>
          <w:rFonts w:hint="eastAsia"/>
          <w:rtl/>
        </w:rPr>
        <w:t>وَيُؤ</w:t>
      </w:r>
      <w:r w:rsidRPr="00E01279">
        <w:rPr>
          <w:rFonts w:hint="cs"/>
          <w:rtl/>
        </w:rPr>
        <w:t>ۡ</w:t>
      </w:r>
      <w:r w:rsidRPr="00E01279">
        <w:rPr>
          <w:rFonts w:hint="eastAsia"/>
          <w:rtl/>
        </w:rPr>
        <w:t>ثِرُونَ</w:t>
      </w:r>
      <w:r w:rsidRPr="00E01279">
        <w:rPr>
          <w:rtl/>
        </w:rPr>
        <w:t xml:space="preserve"> </w:t>
      </w:r>
      <w:r w:rsidRPr="00E01279">
        <w:rPr>
          <w:rFonts w:hint="eastAsia"/>
          <w:rtl/>
        </w:rPr>
        <w:t>عَلَى</w:t>
      </w:r>
      <w:r w:rsidRPr="00E01279">
        <w:rPr>
          <w:rFonts w:hint="cs"/>
          <w:rtl/>
        </w:rPr>
        <w:t>ٰٓ</w:t>
      </w:r>
      <w:r w:rsidRPr="00E01279">
        <w:rPr>
          <w:rtl/>
        </w:rPr>
        <w:t xml:space="preserve"> </w:t>
      </w:r>
      <w:r w:rsidRPr="00E01279">
        <w:rPr>
          <w:rFonts w:hint="eastAsia"/>
          <w:rtl/>
        </w:rPr>
        <w:t>أَنفُسِهِم</w:t>
      </w:r>
      <w:r w:rsidRPr="00E01279">
        <w:rPr>
          <w:rFonts w:hint="cs"/>
          <w:rtl/>
        </w:rPr>
        <w:t>ۡ</w:t>
      </w:r>
      <w:r w:rsidRPr="00E01279">
        <w:rPr>
          <w:rtl/>
        </w:rPr>
        <w:t xml:space="preserve"> </w:t>
      </w:r>
      <w:r w:rsidRPr="00E01279">
        <w:rPr>
          <w:rFonts w:hint="eastAsia"/>
          <w:rtl/>
        </w:rPr>
        <w:t>وَلَو</w:t>
      </w:r>
      <w:r w:rsidRPr="00E01279">
        <w:rPr>
          <w:rFonts w:hint="cs"/>
          <w:rtl/>
        </w:rPr>
        <w:t>ۡ</w:t>
      </w:r>
      <w:r w:rsidRPr="00E01279">
        <w:rPr>
          <w:rtl/>
        </w:rPr>
        <w:t xml:space="preserve"> </w:t>
      </w:r>
      <w:r w:rsidRPr="00E01279">
        <w:rPr>
          <w:rFonts w:hint="eastAsia"/>
          <w:rtl/>
        </w:rPr>
        <w:t>كَانَ</w:t>
      </w:r>
      <w:r w:rsidRPr="00E01279">
        <w:rPr>
          <w:rtl/>
        </w:rPr>
        <w:t xml:space="preserve"> </w:t>
      </w:r>
      <w:r w:rsidRPr="00E01279">
        <w:rPr>
          <w:rFonts w:hint="eastAsia"/>
          <w:rtl/>
        </w:rPr>
        <w:t>بِهِم</w:t>
      </w:r>
      <w:r w:rsidRPr="00E01279">
        <w:rPr>
          <w:rFonts w:hint="cs"/>
          <w:rtl/>
        </w:rPr>
        <w:t>ۡ</w:t>
      </w:r>
      <w:r w:rsidRPr="00E01279">
        <w:rPr>
          <w:rtl/>
        </w:rPr>
        <w:t xml:space="preserve"> </w:t>
      </w:r>
      <w:r w:rsidRPr="00E01279">
        <w:rPr>
          <w:rFonts w:hint="eastAsia"/>
          <w:rtl/>
        </w:rPr>
        <w:t>خَصَاصَة</w:t>
      </w:r>
      <w:r w:rsidRPr="00E01279">
        <w:rPr>
          <w:rFonts w:hint="cs"/>
          <w:rtl/>
        </w:rPr>
        <w:t>ٞۚ</w:t>
      </w:r>
      <w:r w:rsidRPr="00E01279">
        <w:rPr>
          <w:rtl/>
        </w:rPr>
        <w:t xml:space="preserve"> </w:t>
      </w:r>
      <w:r w:rsidRPr="00E01279">
        <w:rPr>
          <w:rFonts w:hint="eastAsia"/>
          <w:rtl/>
        </w:rPr>
        <w:t>وَمَن</w:t>
      </w:r>
      <w:r w:rsidRPr="00E01279">
        <w:rPr>
          <w:rtl/>
        </w:rPr>
        <w:t xml:space="preserve"> </w:t>
      </w:r>
      <w:r w:rsidRPr="00E01279">
        <w:rPr>
          <w:rFonts w:hint="eastAsia"/>
          <w:rtl/>
        </w:rPr>
        <w:t>يُوقَ</w:t>
      </w:r>
      <w:r w:rsidRPr="00E01279">
        <w:rPr>
          <w:rtl/>
        </w:rPr>
        <w:t xml:space="preserve"> </w:t>
      </w:r>
      <w:r w:rsidRPr="00E01279">
        <w:rPr>
          <w:rFonts w:hint="eastAsia"/>
          <w:rtl/>
        </w:rPr>
        <w:t>شُحَّ</w:t>
      </w:r>
      <w:r w:rsidRPr="00E01279">
        <w:rPr>
          <w:rtl/>
        </w:rPr>
        <w:t xml:space="preserve"> </w:t>
      </w:r>
      <w:r w:rsidRPr="00E01279">
        <w:rPr>
          <w:rFonts w:hint="eastAsia"/>
          <w:rtl/>
        </w:rPr>
        <w:t>نَف</w:t>
      </w:r>
      <w:r w:rsidRPr="00E01279">
        <w:rPr>
          <w:rFonts w:hint="cs"/>
          <w:rtl/>
        </w:rPr>
        <w:t>ۡ</w:t>
      </w:r>
      <w:r w:rsidRPr="00E01279">
        <w:rPr>
          <w:rFonts w:hint="eastAsia"/>
          <w:rtl/>
        </w:rPr>
        <w:t>سِهِ</w:t>
      </w:r>
      <w:r w:rsidRPr="00E01279">
        <w:rPr>
          <w:rFonts w:hint="cs"/>
          <w:rtl/>
        </w:rPr>
        <w:t>ۦ</w:t>
      </w:r>
      <w:r w:rsidRPr="00E01279">
        <w:rPr>
          <w:rtl/>
        </w:rPr>
        <w:t xml:space="preserve"> </w:t>
      </w:r>
      <w:r w:rsidRPr="00E01279">
        <w:rPr>
          <w:rFonts w:hint="eastAsia"/>
          <w:rtl/>
        </w:rPr>
        <w:t>فَأُوْلَ</w:t>
      </w:r>
      <w:r w:rsidRPr="00E01279">
        <w:rPr>
          <w:rFonts w:hint="cs"/>
          <w:rtl/>
        </w:rPr>
        <w:t>ٰٓ</w:t>
      </w:r>
      <w:r w:rsidRPr="00E01279">
        <w:rPr>
          <w:rFonts w:hint="eastAsia"/>
          <w:rtl/>
        </w:rPr>
        <w:t>ئِكَ</w:t>
      </w:r>
      <w:r w:rsidRPr="00E01279">
        <w:rPr>
          <w:rtl/>
        </w:rPr>
        <w:t xml:space="preserve"> </w:t>
      </w:r>
      <w:r w:rsidRPr="00E01279">
        <w:rPr>
          <w:rFonts w:hint="eastAsia"/>
          <w:rtl/>
        </w:rPr>
        <w:t>هُمُ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مُف</w:t>
      </w:r>
      <w:r w:rsidRPr="00E01279">
        <w:rPr>
          <w:rFonts w:hint="cs"/>
          <w:rtl/>
        </w:rPr>
        <w:t>ۡ</w:t>
      </w:r>
      <w:r w:rsidRPr="00E01279">
        <w:rPr>
          <w:rFonts w:hint="eastAsia"/>
          <w:rtl/>
        </w:rPr>
        <w:t>لِحُونَ</w:t>
      </w:r>
      <w:r w:rsidRPr="00E01279">
        <w:rPr>
          <w:rtl/>
        </w:rPr>
        <w:t xml:space="preserve"> </w:t>
      </w:r>
      <w:r w:rsidRPr="00E01279">
        <w:rPr>
          <w:rFonts w:hint="cs"/>
          <w:rtl/>
        </w:rPr>
        <w:t>٩</w:t>
      </w:r>
      <w:r>
        <w:rPr>
          <w:rFonts w:cs="Traditional Arabic" w:hint="cs"/>
          <w:rtl/>
        </w:rPr>
        <w:t>﴾</w:t>
      </w:r>
      <w:r w:rsidRPr="00143145">
        <w:rPr>
          <w:rStyle w:val="Char4"/>
          <w:rFonts w:hint="cs"/>
          <w:rtl/>
        </w:rPr>
        <w:t xml:space="preserve"> </w:t>
      </w:r>
      <w:r w:rsidRPr="00F1460C">
        <w:rPr>
          <w:rStyle w:val="Char6"/>
          <w:rFonts w:hint="cs"/>
          <w:rtl/>
        </w:rPr>
        <w:t>[الحشر: 9]</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کسانی که در این سرا (سرزمین مدینه) و در سرای ایمان پیش از مهاجران و مسکن گزیدند و کسانی را که به سوی آنها هجرت کنند دوست می‌دارند، و در دل‌های خودشان نیازی به آنچه که به مهاجران داده شده، احساس نمی‌کنند. و آنها را بر خود مقدم می‌دارند، هر چند خودشان بسیار نیازمند باشند</w:t>
      </w:r>
      <w:r w:rsidRPr="000B5C73">
        <w:rPr>
          <w:rFonts w:cs="Traditional Arabic" w:hint="cs"/>
          <w:rtl/>
        </w:rPr>
        <w:t>»</w:t>
      </w:r>
      <w:r w:rsidRPr="00E01279">
        <w:rPr>
          <w:rFonts w:hint="cs"/>
          <w:rtl/>
        </w:rPr>
        <w:t>.</w:t>
      </w:r>
    </w:p>
    <w:p w:rsidR="00E01279" w:rsidRDefault="007159A4" w:rsidP="00F1460C">
      <w:pPr>
        <w:tabs>
          <w:tab w:val="right" w:pos="7031"/>
        </w:tabs>
        <w:spacing w:line="250" w:lineRule="auto"/>
        <w:ind w:firstLine="284"/>
        <w:jc w:val="both"/>
        <w:rPr>
          <w:rStyle w:val="Char4"/>
          <w:rtl/>
        </w:rPr>
      </w:pPr>
      <w:r w:rsidRPr="00143145">
        <w:rPr>
          <w:rStyle w:val="Char4"/>
          <w:rFonts w:hint="cs"/>
          <w:rtl/>
        </w:rPr>
        <w:t>گفتند: خیر، از این دسته هم نیستیم. گفت: شما خود اذعان کردید که یکی از این دو گروه نیستید، و من هم گواهی می‌دهم که شما از آن کسانی نیستید که خداوند دربار</w:t>
      </w:r>
      <w:r w:rsidR="00F1460C">
        <w:rPr>
          <w:rStyle w:val="Char4"/>
          <w:rFonts w:hint="cs"/>
          <w:rtl/>
        </w:rPr>
        <w:t>ه</w:t>
      </w:r>
      <w:r w:rsidRPr="00143145">
        <w:rPr>
          <w:rStyle w:val="Char4"/>
          <w:rFonts w:hint="cs"/>
          <w:rtl/>
        </w:rPr>
        <w:t xml:space="preserve"> آنها فرموده است:</w:t>
      </w:r>
    </w:p>
    <w:p w:rsidR="007159A4" w:rsidRPr="00143145" w:rsidRDefault="007159A4" w:rsidP="00E01279">
      <w:pPr>
        <w:pStyle w:val="af1"/>
        <w:rPr>
          <w:rStyle w:val="Char4"/>
          <w:rtl/>
        </w:rPr>
      </w:pPr>
      <w:r w:rsidRPr="00143145">
        <w:rPr>
          <w:rStyle w:val="Char4"/>
          <w:rFonts w:hint="cs"/>
          <w:rtl/>
        </w:rPr>
        <w:t xml:space="preserve"> </w:t>
      </w:r>
      <w:r>
        <w:rPr>
          <w:rFonts w:cs="Traditional Arabic" w:hint="cs"/>
          <w:rtl/>
        </w:rPr>
        <w:t>﴿</w:t>
      </w:r>
      <w:r w:rsidRPr="00E01279">
        <w:rPr>
          <w:rFonts w:hint="eastAsia"/>
          <w:rtl/>
        </w:rPr>
        <w:t>وَ</w:t>
      </w:r>
      <w:r w:rsidRPr="00E01279">
        <w:rPr>
          <w:rFonts w:hint="cs"/>
          <w:rtl/>
        </w:rPr>
        <w:t>ٱ</w:t>
      </w:r>
      <w:r w:rsidRPr="00E01279">
        <w:rPr>
          <w:rFonts w:hint="eastAsia"/>
          <w:rtl/>
        </w:rPr>
        <w:t>لَّذِينَ</w:t>
      </w:r>
      <w:r w:rsidRPr="00E01279">
        <w:rPr>
          <w:rtl/>
        </w:rPr>
        <w:t xml:space="preserve"> </w:t>
      </w:r>
      <w:r w:rsidRPr="00E01279">
        <w:rPr>
          <w:rFonts w:hint="eastAsia"/>
          <w:rtl/>
        </w:rPr>
        <w:t>جَا</w:t>
      </w:r>
      <w:r w:rsidRPr="00E01279">
        <w:rPr>
          <w:rFonts w:hint="cs"/>
          <w:rtl/>
        </w:rPr>
        <w:t>ٓ</w:t>
      </w:r>
      <w:r w:rsidRPr="00E01279">
        <w:rPr>
          <w:rFonts w:hint="eastAsia"/>
          <w:rtl/>
        </w:rPr>
        <w:t>ءُو</w:t>
      </w:r>
      <w:r w:rsidRPr="00E01279">
        <w:rPr>
          <w:rtl/>
        </w:rPr>
        <w:t xml:space="preserve"> </w:t>
      </w:r>
      <w:r w:rsidRPr="00E01279">
        <w:rPr>
          <w:rFonts w:hint="eastAsia"/>
          <w:rtl/>
        </w:rPr>
        <w:t>مِن</w:t>
      </w:r>
      <w:r w:rsidRPr="00E01279">
        <w:rPr>
          <w:rFonts w:hint="cs"/>
          <w:rtl/>
        </w:rPr>
        <w:t>ۢ</w:t>
      </w:r>
      <w:r w:rsidRPr="00E01279">
        <w:rPr>
          <w:rtl/>
        </w:rPr>
        <w:t xml:space="preserve"> </w:t>
      </w:r>
      <w:r w:rsidRPr="00E01279">
        <w:rPr>
          <w:rFonts w:hint="eastAsia"/>
          <w:rtl/>
        </w:rPr>
        <w:t>بَع</w:t>
      </w:r>
      <w:r w:rsidRPr="00E01279">
        <w:rPr>
          <w:rFonts w:hint="cs"/>
          <w:rtl/>
        </w:rPr>
        <w:t>ۡ</w:t>
      </w:r>
      <w:r w:rsidRPr="00E01279">
        <w:rPr>
          <w:rFonts w:hint="eastAsia"/>
          <w:rtl/>
        </w:rPr>
        <w:t>دِهِم</w:t>
      </w:r>
      <w:r w:rsidRPr="00E01279">
        <w:rPr>
          <w:rFonts w:hint="cs"/>
          <w:rtl/>
        </w:rPr>
        <w:t>ۡ</w:t>
      </w:r>
      <w:r w:rsidRPr="00E01279">
        <w:rPr>
          <w:rtl/>
        </w:rPr>
        <w:t xml:space="preserve"> </w:t>
      </w:r>
      <w:r w:rsidRPr="00E01279">
        <w:rPr>
          <w:rFonts w:hint="eastAsia"/>
          <w:rtl/>
        </w:rPr>
        <w:t>يَقُولُونَ</w:t>
      </w:r>
      <w:r w:rsidRPr="00E01279">
        <w:rPr>
          <w:rtl/>
        </w:rPr>
        <w:t xml:space="preserve"> </w:t>
      </w:r>
      <w:r w:rsidRPr="00E01279">
        <w:rPr>
          <w:rFonts w:hint="eastAsia"/>
          <w:rtl/>
        </w:rPr>
        <w:t>رَبَّنَا</w:t>
      </w:r>
      <w:r w:rsidRPr="00E01279">
        <w:rPr>
          <w:rtl/>
        </w:rPr>
        <w:t xml:space="preserve"> </w:t>
      </w:r>
      <w:r w:rsidRPr="00E01279">
        <w:rPr>
          <w:rFonts w:hint="cs"/>
          <w:rtl/>
        </w:rPr>
        <w:t>ٱ</w:t>
      </w:r>
      <w:r w:rsidRPr="00E01279">
        <w:rPr>
          <w:rFonts w:hint="eastAsia"/>
          <w:rtl/>
        </w:rPr>
        <w:t>غ</w:t>
      </w:r>
      <w:r w:rsidRPr="00E01279">
        <w:rPr>
          <w:rFonts w:hint="cs"/>
          <w:rtl/>
        </w:rPr>
        <w:t>ۡ</w:t>
      </w:r>
      <w:r w:rsidRPr="00E01279">
        <w:rPr>
          <w:rFonts w:hint="eastAsia"/>
          <w:rtl/>
        </w:rPr>
        <w:t>فِر</w:t>
      </w:r>
      <w:r w:rsidRPr="00E01279">
        <w:rPr>
          <w:rFonts w:hint="cs"/>
          <w:rtl/>
        </w:rPr>
        <w:t>ۡ</w:t>
      </w:r>
      <w:r w:rsidRPr="00E01279">
        <w:rPr>
          <w:rtl/>
        </w:rPr>
        <w:t xml:space="preserve"> </w:t>
      </w:r>
      <w:r w:rsidRPr="00E01279">
        <w:rPr>
          <w:rFonts w:hint="eastAsia"/>
          <w:rtl/>
        </w:rPr>
        <w:t>لَنَا</w:t>
      </w:r>
      <w:r w:rsidRPr="00E01279">
        <w:rPr>
          <w:rtl/>
        </w:rPr>
        <w:t xml:space="preserve"> </w:t>
      </w:r>
      <w:r w:rsidRPr="00E01279">
        <w:rPr>
          <w:rFonts w:hint="eastAsia"/>
          <w:rtl/>
        </w:rPr>
        <w:t>وَلِإِخ</w:t>
      </w:r>
      <w:r w:rsidRPr="00E01279">
        <w:rPr>
          <w:rFonts w:hint="cs"/>
          <w:rtl/>
        </w:rPr>
        <w:t>ۡ</w:t>
      </w:r>
      <w:r w:rsidRPr="00E01279">
        <w:rPr>
          <w:rFonts w:hint="eastAsia"/>
          <w:rtl/>
        </w:rPr>
        <w:t>وَ</w:t>
      </w:r>
      <w:r w:rsidRPr="00E01279">
        <w:rPr>
          <w:rFonts w:hint="cs"/>
          <w:rtl/>
        </w:rPr>
        <w:t>ٰ</w:t>
      </w:r>
      <w:r w:rsidRPr="00E01279">
        <w:rPr>
          <w:rFonts w:hint="eastAsia"/>
          <w:rtl/>
        </w:rPr>
        <w:t>نِنَا</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سَبَقُونَا</w:t>
      </w:r>
      <w:r w:rsidRPr="00E01279">
        <w:rPr>
          <w:rtl/>
        </w:rPr>
        <w:t xml:space="preserve"> </w:t>
      </w:r>
      <w:r w:rsidRPr="00E01279">
        <w:rPr>
          <w:rFonts w:hint="eastAsia"/>
          <w:rtl/>
        </w:rPr>
        <w:t>بِ</w:t>
      </w:r>
      <w:r w:rsidRPr="00E01279">
        <w:rPr>
          <w:rFonts w:hint="cs"/>
          <w:rtl/>
        </w:rPr>
        <w:t>ٱ</w:t>
      </w:r>
      <w:r w:rsidRPr="00E01279">
        <w:rPr>
          <w:rFonts w:hint="eastAsia"/>
          <w:rtl/>
        </w:rPr>
        <w:t>ل</w:t>
      </w:r>
      <w:r w:rsidRPr="00E01279">
        <w:rPr>
          <w:rFonts w:hint="cs"/>
          <w:rtl/>
        </w:rPr>
        <w:t>ۡ</w:t>
      </w:r>
      <w:r w:rsidRPr="00E01279">
        <w:rPr>
          <w:rFonts w:hint="eastAsia"/>
          <w:rtl/>
        </w:rPr>
        <w:t>إِيمَ</w:t>
      </w:r>
      <w:r w:rsidRPr="00E01279">
        <w:rPr>
          <w:rFonts w:hint="cs"/>
          <w:rtl/>
        </w:rPr>
        <w:t>ٰ</w:t>
      </w:r>
      <w:r w:rsidRPr="00E01279">
        <w:rPr>
          <w:rFonts w:hint="eastAsia"/>
          <w:rtl/>
        </w:rPr>
        <w:t>نِ</w:t>
      </w:r>
      <w:r>
        <w:rPr>
          <w:rFonts w:cs="Traditional Arabic" w:hint="cs"/>
          <w:rtl/>
        </w:rPr>
        <w:t>﴾</w:t>
      </w:r>
      <w:r w:rsidRPr="00143145">
        <w:rPr>
          <w:rStyle w:val="Char4"/>
          <w:rFonts w:hint="cs"/>
          <w:rtl/>
        </w:rPr>
        <w:t xml:space="preserve"> </w:t>
      </w:r>
      <w:r w:rsidRPr="00F1460C">
        <w:rPr>
          <w:rStyle w:val="Char6"/>
          <w:rFonts w:hint="cs"/>
          <w:rtl/>
        </w:rPr>
        <w:t>[الحشر: 10]</w:t>
      </w:r>
      <w:r w:rsidRPr="00143145">
        <w:rPr>
          <w:rStyle w:val="Char4"/>
          <w:rFonts w:hint="cs"/>
          <w:rtl/>
        </w:rPr>
        <w:t>.</w:t>
      </w:r>
    </w:p>
    <w:p w:rsidR="007159A4" w:rsidRPr="00E01279" w:rsidRDefault="007159A4" w:rsidP="00E01279">
      <w:pPr>
        <w:pStyle w:val="ab"/>
        <w:rPr>
          <w:rtl/>
        </w:rPr>
      </w:pPr>
      <w:r w:rsidRPr="000B5C73">
        <w:rPr>
          <w:rFonts w:cs="Traditional Arabic" w:hint="cs"/>
          <w:rtl/>
        </w:rPr>
        <w:t>«</w:t>
      </w:r>
      <w:r w:rsidRPr="00E01279">
        <w:rPr>
          <w:rFonts w:hint="cs"/>
          <w:rtl/>
        </w:rPr>
        <w:t>و کسانی که بعد از آنها (مهاجران و انصار) آمدند و می‌گویند: پروردگارا! ما و برادرانمان را که در ایمان بر ما پیشی گرفتند، بیامرز!</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از پیش من بروید، خدا شما را نابود کند</w:t>
      </w:r>
      <w:r w:rsidRPr="00E01279">
        <w:rPr>
          <w:rStyle w:val="Char4"/>
          <w:vertAlign w:val="superscript"/>
          <w:rtl/>
        </w:rPr>
        <w:footnoteReference w:id="168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او همواره خود را از دسته سوم حساب می‌کرد و برای آنها دعای مغفرت می‌‌نمود، در یکی از دعاهایش می‌گوید: خدایا! اصحاب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را دریاب! بویژه آن کسانی که همدمی و همنشینی با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را کامل و زیبا ساختند، و کسانی که در راستای یاری‌رسانی به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به شیوه‌ای نیک و شایسته مورد آزمایش قرار گرفتند و سرافراز از آن بیرون آمدند و او را در پناه خود قرار دادند، و شتابان به استقبال ورودش به مدینه رفتند، و برای دعوتش، گوی سبقت را از همدیگر ربودند، و به ندای او لبیک گفتند، چه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حجت بودن رسالات و پیام‌های خود را به گوش آنها رساند، و برای اعتلا و آشکارسازی پیام او، همسران و فرزندان را ترک گفتند، و برای نهادینه کردن و پابرجا ساختن نبوتش پدران و پسران خود را کشتند، و به طرفداری از او برخاستند، کسانی که محبت و عشق به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در دل‌هایشان حک شده بود تا به سود تجارتی بی‌ضرر که همان عشق و محبت اوست، دست یابند، و کسانی که خاندانشان، آنها را ترک گفتند فقط به این دلیل که دل به جمال پیوند با آن حضرت بسته بودند، و خویشاوند‌گرایی‌ها از میان آنها رخ بربست، زیرا در زیر چتر نزدیکی با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آرمیدند، پس خدایا! آنچه را که برای تو و در راه تو ترک کردند، فراموش مکن! </w:t>
      </w:r>
    </w:p>
    <w:p w:rsidR="007159A4" w:rsidRPr="00143145" w:rsidRDefault="007159A4" w:rsidP="00E01279">
      <w:pPr>
        <w:tabs>
          <w:tab w:val="right" w:pos="7031"/>
        </w:tabs>
        <w:ind w:firstLine="284"/>
        <w:jc w:val="both"/>
        <w:rPr>
          <w:rStyle w:val="Char4"/>
          <w:rtl/>
        </w:rPr>
      </w:pPr>
      <w:r w:rsidRPr="00143145">
        <w:rPr>
          <w:rStyle w:val="Char4"/>
          <w:rFonts w:hint="cs"/>
          <w:rtl/>
        </w:rPr>
        <w:t>و میوه‌ای از باغستان مهر و خشنودی خودت را به آنها بده! چون آنها بخاطر تو از خلق دوری گزیدند و همدوش و پابه‌پای پیامبرت</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چراغ دعوت دینت بودند، و خدایا! به پاس اینکه بخاطر تو سرزمین قوم و خویش خود را ترک گفتند، و زندگی فراخ بال را یکجا وداع نموده و به زندگی سخت و دشوار تن دادند، از آنها قدردانی کن! بسیاری از آنان بخاطر سرافرازی دینت، مورد ظلم و ستم واقع شدند. خدایا! به تابعین و رهروان نیک‌سیرت آنها هم بهترین پاداشت را عطا کن! همان کسانی که می‌گفتند: </w:t>
      </w:r>
    </w:p>
    <w:p w:rsidR="007159A4" w:rsidRPr="00143145" w:rsidRDefault="007159A4" w:rsidP="00E01279">
      <w:pPr>
        <w:pStyle w:val="af1"/>
        <w:rPr>
          <w:rStyle w:val="Char4"/>
          <w:rtl/>
        </w:rPr>
      </w:pPr>
      <w:r>
        <w:rPr>
          <w:rFonts w:cs="Traditional Arabic" w:hint="cs"/>
          <w:rtl/>
        </w:rPr>
        <w:t>﴿</w:t>
      </w:r>
      <w:r w:rsidRPr="00E01279">
        <w:rPr>
          <w:rFonts w:hint="eastAsia"/>
          <w:rtl/>
        </w:rPr>
        <w:t>رَبَّنَا</w:t>
      </w:r>
      <w:r w:rsidRPr="00E01279">
        <w:rPr>
          <w:rtl/>
        </w:rPr>
        <w:t xml:space="preserve"> </w:t>
      </w:r>
      <w:r w:rsidRPr="00E01279">
        <w:rPr>
          <w:rFonts w:hint="cs"/>
          <w:rtl/>
        </w:rPr>
        <w:t>ٱ</w:t>
      </w:r>
      <w:r w:rsidRPr="00E01279">
        <w:rPr>
          <w:rFonts w:hint="eastAsia"/>
          <w:rtl/>
        </w:rPr>
        <w:t>غ</w:t>
      </w:r>
      <w:r w:rsidRPr="00E01279">
        <w:rPr>
          <w:rFonts w:hint="cs"/>
          <w:rtl/>
        </w:rPr>
        <w:t>ۡ</w:t>
      </w:r>
      <w:r w:rsidRPr="00E01279">
        <w:rPr>
          <w:rFonts w:hint="eastAsia"/>
          <w:rtl/>
        </w:rPr>
        <w:t>فِر</w:t>
      </w:r>
      <w:r w:rsidRPr="00E01279">
        <w:rPr>
          <w:rFonts w:hint="cs"/>
          <w:rtl/>
        </w:rPr>
        <w:t>ۡ</w:t>
      </w:r>
      <w:r w:rsidRPr="00E01279">
        <w:rPr>
          <w:rtl/>
        </w:rPr>
        <w:t xml:space="preserve"> </w:t>
      </w:r>
      <w:r w:rsidRPr="00E01279">
        <w:rPr>
          <w:rFonts w:hint="eastAsia"/>
          <w:rtl/>
        </w:rPr>
        <w:t>لَنَا</w:t>
      </w:r>
      <w:r w:rsidRPr="00E01279">
        <w:rPr>
          <w:rtl/>
        </w:rPr>
        <w:t xml:space="preserve"> </w:t>
      </w:r>
      <w:r w:rsidRPr="00E01279">
        <w:rPr>
          <w:rFonts w:hint="eastAsia"/>
          <w:rtl/>
        </w:rPr>
        <w:t>وَلِإِخ</w:t>
      </w:r>
      <w:r w:rsidRPr="00E01279">
        <w:rPr>
          <w:rFonts w:hint="cs"/>
          <w:rtl/>
        </w:rPr>
        <w:t>ۡ</w:t>
      </w:r>
      <w:r w:rsidRPr="00E01279">
        <w:rPr>
          <w:rFonts w:hint="eastAsia"/>
          <w:rtl/>
        </w:rPr>
        <w:t>وَ</w:t>
      </w:r>
      <w:r w:rsidRPr="00E01279">
        <w:rPr>
          <w:rFonts w:hint="cs"/>
          <w:rtl/>
        </w:rPr>
        <w:t>ٰ</w:t>
      </w:r>
      <w:r w:rsidRPr="00E01279">
        <w:rPr>
          <w:rFonts w:hint="eastAsia"/>
          <w:rtl/>
        </w:rPr>
        <w:t>نِنَا</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سَبَقُونَا</w:t>
      </w:r>
      <w:r w:rsidRPr="00E01279">
        <w:rPr>
          <w:rtl/>
        </w:rPr>
        <w:t xml:space="preserve"> </w:t>
      </w:r>
      <w:r w:rsidRPr="00E01279">
        <w:rPr>
          <w:rFonts w:hint="eastAsia"/>
          <w:rtl/>
        </w:rPr>
        <w:t>بِ</w:t>
      </w:r>
      <w:r w:rsidRPr="00E01279">
        <w:rPr>
          <w:rFonts w:hint="cs"/>
          <w:rtl/>
        </w:rPr>
        <w:t>ٱ</w:t>
      </w:r>
      <w:r w:rsidRPr="00E01279">
        <w:rPr>
          <w:rFonts w:hint="eastAsia"/>
          <w:rtl/>
        </w:rPr>
        <w:t>ل</w:t>
      </w:r>
      <w:r w:rsidRPr="00E01279">
        <w:rPr>
          <w:rFonts w:hint="cs"/>
          <w:rtl/>
        </w:rPr>
        <w:t>ۡ</w:t>
      </w:r>
      <w:r w:rsidRPr="00E01279">
        <w:rPr>
          <w:rFonts w:hint="eastAsia"/>
          <w:rtl/>
        </w:rPr>
        <w:t>إِيمَ</w:t>
      </w:r>
      <w:r w:rsidRPr="00E01279">
        <w:rPr>
          <w:rFonts w:hint="cs"/>
          <w:rtl/>
        </w:rPr>
        <w:t>ٰ</w:t>
      </w:r>
      <w:r w:rsidRPr="00E01279">
        <w:rPr>
          <w:rFonts w:hint="eastAsia"/>
          <w:rtl/>
        </w:rPr>
        <w:t>نِ</w:t>
      </w:r>
      <w:r>
        <w:rPr>
          <w:rFonts w:cs="Traditional Arabic" w:hint="cs"/>
          <w:rtl/>
        </w:rPr>
        <w:t>﴾</w:t>
      </w:r>
      <w:r w:rsidRPr="00143145">
        <w:rPr>
          <w:rStyle w:val="Char4"/>
          <w:rFonts w:hint="cs"/>
          <w:rtl/>
        </w:rPr>
        <w:t xml:space="preserve"> </w:t>
      </w:r>
      <w:r w:rsidRPr="00F1460C">
        <w:rPr>
          <w:rStyle w:val="Char6"/>
          <w:rFonts w:hint="cs"/>
          <w:rtl/>
        </w:rPr>
        <w:t>[الحشر: 10]</w:t>
      </w:r>
      <w:r w:rsidRPr="00143145">
        <w:rPr>
          <w:rStyle w:val="Char4"/>
          <w:rFonts w:hint="cs"/>
          <w:rtl/>
        </w:rPr>
        <w:t>.</w:t>
      </w:r>
      <w:r w:rsidRPr="00024ECE">
        <w:rPr>
          <w:rFonts w:cs="B Lotus" w:hint="cs"/>
          <w:szCs w:val="24"/>
          <w:rtl/>
        </w:rPr>
        <w:t xml:space="preserve"> </w:t>
      </w:r>
    </w:p>
    <w:p w:rsidR="007159A4" w:rsidRPr="00E01279" w:rsidRDefault="007159A4" w:rsidP="00E01279">
      <w:pPr>
        <w:pStyle w:val="a8"/>
        <w:spacing w:line="240" w:lineRule="auto"/>
        <w:rPr>
          <w:spacing w:val="-2"/>
          <w:rtl/>
        </w:rPr>
      </w:pPr>
      <w:r w:rsidRPr="00E01279">
        <w:rPr>
          <w:rFonts w:hint="cs"/>
          <w:spacing w:val="-2"/>
          <w:rtl/>
        </w:rPr>
        <w:t>و خواستند ره آنان را بپویند، و بسان آنها حق‌بین و آگاه شوند، و در راه پیمودن آثار و نشانه‌های آنان و اقتدا کردن به دین‌مداری آنها، کوچکترین تردیدی به خود راه ندادند. به رهنمون‌های آنها هدایت را دنبال کردند و با آنها سازگار شدند و دم از مخالفت نزدند، و دستاورد آنها را مورد اتهام قرار ندادند</w:t>
      </w:r>
      <w:r w:rsidRPr="00E01279">
        <w:rPr>
          <w:spacing w:val="-2"/>
          <w:vertAlign w:val="superscript"/>
          <w:rtl/>
        </w:rPr>
        <w:footnoteReference w:id="1689"/>
      </w:r>
      <w:r w:rsidRPr="00E01279">
        <w:rPr>
          <w:rFonts w:hint="cs"/>
          <w:spacing w:val="-2"/>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جای تعجب نیست که امام سجاد در بیان فضائل صحابه برای اهل عراق، شیوه و سبک جدش امیرالمؤمنین را در پیش می‌گیرد. </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 از باقر نقل است که: امیرالمؤمنین علی‌بن ابیطالب، نماز صبح را در عراق بجای آورد، وقتی که از نماز فارغ شد، آنها را نصیحت کرد، پس هم خود گریست و هم آنها را از ترس خدا به گریه انداخت، سپس گفت: در دوران دوست و یار صمیم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اقوامی را شناختم که آنها آشفته مو و خاک‌آلود و شکم خالی شب را روز، و روز را شب می‌کردند، پیشانی آنها مانند سفیدی زانوی بز </w:t>
      </w:r>
      <w:r w:rsidRPr="00E01279">
        <w:rPr>
          <w:rStyle w:val="Char4"/>
          <w:rFonts w:hint="cs"/>
          <w:spacing w:val="-2"/>
          <w:rtl/>
        </w:rPr>
        <w:t>بود، شب را سجده‌کنان و قیام‌کنان سپری می‌کردند، پاها و پیشانی‌هایشان را یک در میان قرار می‌دادند، با پروردگار خود مناجات می‌کردند و از او می‌خواستند که گرد‌ن‌هایشان را از آتش آزاد کند، به خدا علاوه بر این، آنها را دیدم که از آن در مشقت و نارحتی بودند و همگی از آن می‌ترسیدند</w:t>
      </w:r>
      <w:r w:rsidRPr="00E01279">
        <w:rPr>
          <w:rStyle w:val="Char4"/>
          <w:spacing w:val="-2"/>
          <w:vertAlign w:val="superscript"/>
          <w:rtl/>
        </w:rPr>
        <w:footnoteReference w:id="1690"/>
      </w:r>
      <w:r w:rsidRPr="00E01279">
        <w:rPr>
          <w:rStyle w:val="Char4"/>
          <w:rFonts w:hint="cs"/>
          <w:spacing w:val="-2"/>
          <w:rtl/>
        </w:rPr>
        <w:t>.</w:t>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و از زین‌العابدین نقل است که گفت: امیرالمؤمنین نماز صبح را بجای آورد، سپس از جای خود تکان نخورد تا اینکه خورشید به اندازه یک سر نیزه بیرون آمد، و رویش را به سمت مردم کرد و گفت: اقوامی را دریافتم که شب را سجده‌کنان و قیام‌کنان برای پروردگارشان سپری می‌کردند، گاهی بر پیشانی می‌افتادند و گاهی بر زانو، گویی گرگر آتش (جهنم) در گوش‌هایشان است، وقتی که در نزد آنها، الله تعالی ذکر می‌شد، همانگونه که درخت کشیده می‌شود، کشیده می‌شدند</w:t>
      </w:r>
      <w:r w:rsidRPr="00E01279">
        <w:rPr>
          <w:rStyle w:val="Char4"/>
          <w:vertAlign w:val="superscript"/>
          <w:rtl/>
        </w:rPr>
        <w:footnoteReference w:id="1691"/>
      </w:r>
      <w:r w:rsidRPr="00143145">
        <w:rPr>
          <w:rStyle w:val="Char4"/>
          <w:rFonts w:hint="cs"/>
          <w:rtl/>
        </w:rPr>
        <w:t xml:space="preserve">. </w:t>
      </w:r>
    </w:p>
    <w:p w:rsidR="007159A4" w:rsidRPr="00E01279" w:rsidRDefault="007159A4" w:rsidP="00E01279">
      <w:pPr>
        <w:tabs>
          <w:tab w:val="right" w:pos="7031"/>
        </w:tabs>
        <w:ind w:firstLine="284"/>
        <w:jc w:val="both"/>
        <w:rPr>
          <w:rStyle w:val="Char4"/>
          <w:spacing w:val="-4"/>
          <w:rtl/>
        </w:rPr>
      </w:pPr>
      <w:r w:rsidRPr="00E01279">
        <w:rPr>
          <w:rStyle w:val="Char4"/>
          <w:rFonts w:hint="cs"/>
          <w:spacing w:val="-4"/>
          <w:rtl/>
        </w:rPr>
        <w:t>حضرت علی</w:t>
      </w:r>
      <w:r w:rsidR="00E01279" w:rsidRPr="00E01279">
        <w:rPr>
          <w:rStyle w:val="Char4"/>
          <w:rFonts w:hint="cs"/>
          <w:spacing w:val="-4"/>
          <w:rtl/>
        </w:rPr>
        <w:t xml:space="preserve"> </w:t>
      </w:r>
      <w:r w:rsidRPr="00E01279">
        <w:rPr>
          <w:rStyle w:val="Char4"/>
          <w:rFonts w:hint="cs"/>
          <w:spacing w:val="-4"/>
          <w:rtl/>
        </w:rPr>
        <w:sym w:font="AGA Arabesque" w:char="F074"/>
      </w:r>
      <w:r w:rsidRPr="00E01279">
        <w:rPr>
          <w:rStyle w:val="Char4"/>
          <w:rFonts w:hint="cs"/>
          <w:spacing w:val="-4"/>
          <w:rtl/>
        </w:rPr>
        <w:t xml:space="preserve"> به معاویه </w:t>
      </w:r>
      <w:r w:rsidRPr="00E01279">
        <w:rPr>
          <w:rStyle w:val="Char4"/>
          <w:rFonts w:hint="cs"/>
          <w:spacing w:val="-4"/>
          <w:rtl/>
        </w:rPr>
        <w:sym w:font="AGA Arabesque" w:char="F074"/>
      </w:r>
      <w:r w:rsidRPr="00E01279">
        <w:rPr>
          <w:rStyle w:val="Char4"/>
          <w:rFonts w:hint="cs"/>
          <w:spacing w:val="-4"/>
          <w:rtl/>
        </w:rPr>
        <w:t xml:space="preserve"> گفت: اما بعد: خداوند</w:t>
      </w:r>
      <w:r w:rsidR="00E01279" w:rsidRPr="00E01279">
        <w:rPr>
          <w:rStyle w:val="Char4"/>
          <w:rFonts w:hint="cs"/>
          <w:spacing w:val="-4"/>
          <w:rtl/>
        </w:rPr>
        <w:t xml:space="preserve"> </w:t>
      </w:r>
      <w:r w:rsidRPr="00E01279">
        <w:rPr>
          <w:rStyle w:val="Char4"/>
          <w:rFonts w:hint="cs"/>
          <w:spacing w:val="-4"/>
          <w:rtl/>
        </w:rPr>
        <w:sym w:font="AGA Arabesque" w:char="F055"/>
      </w:r>
      <w:r w:rsidRPr="00E01279">
        <w:rPr>
          <w:rStyle w:val="Char4"/>
          <w:rFonts w:hint="cs"/>
          <w:spacing w:val="-4"/>
          <w:rtl/>
        </w:rPr>
        <w:t xml:space="preserve"> بندگانی دارد که به تنزیل ایمان آوردند، تفسیر و تأویل را شناختند، در دین آگاهی و فقه پیدا کردند، و خداوند متعال فضیلت آنها را در قرآن بیان کرد، اما شما در آن زمان از جمله‌ی دشمنان رسول خدا</w:t>
      </w:r>
      <w:r w:rsidR="00E01279" w:rsidRPr="00E01279">
        <w:rPr>
          <w:rStyle w:val="Char4"/>
          <w:rFonts w:hint="cs"/>
          <w:spacing w:val="-4"/>
          <w:rtl/>
        </w:rPr>
        <w:t xml:space="preserve"> </w:t>
      </w:r>
      <w:r w:rsidRPr="00E01279">
        <w:rPr>
          <w:rStyle w:val="Char4"/>
          <w:rFonts w:hint="cs"/>
          <w:spacing w:val="-4"/>
          <w:rtl/>
        </w:rPr>
        <w:sym w:font="AGA Arabesque" w:char="F072"/>
      </w:r>
      <w:r w:rsidRPr="00E01279">
        <w:rPr>
          <w:rStyle w:val="Char4"/>
          <w:rFonts w:hint="cs"/>
          <w:spacing w:val="-4"/>
          <w:rtl/>
        </w:rPr>
        <w:t xml:space="preserve"> بودید، شما یا از روی رغبت یا از روی ترس و رهبت وارد این دین شدید، در حالی که، مسابقه‌دهندگان (صحابه) مسابقه‌ی خویش را بردند و مهاجرین و انصار در پرتو فضل خود رستگار شدند، پس برای کسی که مسابقه دینی و ارزش‌های والای آنها را ندارد، شایسته نیست که‌ آن شأن و امری را از آنها بستاند (مخالفت کند) که آنها لایق آن بوده و بدان سزاوارتر هستند. در نتیجه‌ با احراز آن پست، ستم‌پیشگی و حق‌کشی کند</w:t>
      </w:r>
      <w:r w:rsidRPr="00E01279">
        <w:rPr>
          <w:rStyle w:val="Char4"/>
          <w:spacing w:val="-4"/>
          <w:vertAlign w:val="superscript"/>
          <w:rtl/>
        </w:rPr>
        <w:footnoteReference w:id="1692"/>
      </w:r>
      <w:r w:rsidRPr="00E01279">
        <w:rPr>
          <w:rStyle w:val="Char4"/>
          <w:rFonts w:hint="cs"/>
          <w:spacing w:val="-4"/>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و امام صادق دربار</w:t>
      </w:r>
      <w:r w:rsidR="00F1460C">
        <w:rPr>
          <w:rStyle w:val="Char4"/>
          <w:rFonts w:hint="cs"/>
          <w:rtl/>
        </w:rPr>
        <w:t>ه</w:t>
      </w:r>
      <w:r w:rsidRPr="00143145">
        <w:rPr>
          <w:rStyle w:val="Char4"/>
          <w:rFonts w:hint="cs"/>
          <w:rtl/>
        </w:rPr>
        <w:t xml:space="preserve"> آنها گفته است: اصحاب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12 هزار نفر بودند؛ 8 هزار نفر از مدینه، 2 هزار نفر از مکه و 2 هزار نفر از بردگان و آزادشدگان بودند، و در میان آنها یک نفر قدری یا مرجئی یا حروری یا معتزلی و یا دُگم‌اندیشی دیده نمی‌شد. شب و روز می‌گریستند و می‌گفتند: ارواحمان را قبض کن قبل از آنکه نان خمیر بخوریم</w:t>
      </w:r>
      <w:r w:rsidRPr="00E01279">
        <w:rPr>
          <w:rStyle w:val="Char4"/>
          <w:vertAlign w:val="superscript"/>
          <w:rtl/>
        </w:rPr>
        <w:footnoteReference w:id="1693"/>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اگر این روایت را یا این آیه مورد مقایسه قرار دهیم که دربار</w:t>
      </w:r>
      <w:r w:rsidR="00F1460C">
        <w:rPr>
          <w:rStyle w:val="Char4"/>
          <w:rFonts w:hint="cs"/>
          <w:rtl/>
        </w:rPr>
        <w:t>ه</w:t>
      </w:r>
      <w:r w:rsidRPr="00143145">
        <w:rPr>
          <w:rStyle w:val="Char4"/>
          <w:rFonts w:hint="cs"/>
          <w:rtl/>
        </w:rPr>
        <w:t xml:space="preserve"> مهاجرین و انصار است: </w:t>
      </w:r>
      <w:r>
        <w:rPr>
          <w:rFonts w:cs="Traditional Arabic" w:hint="cs"/>
          <w:spacing w:val="-6"/>
          <w:rtl/>
          <w:lang w:bidi="fa-IR"/>
        </w:rPr>
        <w:t>﴿</w:t>
      </w:r>
      <w:r w:rsidRPr="00143145">
        <w:rPr>
          <w:rStyle w:val="Chard"/>
          <w:rFonts w:hint="eastAsia"/>
          <w:rtl/>
        </w:rPr>
        <w:t>وَ</w:t>
      </w:r>
      <w:r w:rsidRPr="00143145">
        <w:rPr>
          <w:rStyle w:val="Chard"/>
          <w:rFonts w:hint="cs"/>
          <w:rtl/>
        </w:rPr>
        <w:t>ٱ</w:t>
      </w:r>
      <w:r w:rsidRPr="00143145">
        <w:rPr>
          <w:rStyle w:val="Chard"/>
          <w:rFonts w:hint="eastAsia"/>
          <w:rtl/>
        </w:rPr>
        <w:t>لسَّ</w:t>
      </w:r>
      <w:r w:rsidRPr="00143145">
        <w:rPr>
          <w:rStyle w:val="Chard"/>
          <w:rFonts w:hint="cs"/>
          <w:rtl/>
        </w:rPr>
        <w:t>ٰ</w:t>
      </w:r>
      <w:r w:rsidRPr="00143145">
        <w:rPr>
          <w:rStyle w:val="Chard"/>
          <w:rFonts w:hint="eastAsia"/>
          <w:rtl/>
        </w:rPr>
        <w:t>بِقُونَ</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أَوَّلُونَ</w:t>
      </w:r>
      <w:r w:rsidRPr="00143145">
        <w:rPr>
          <w:rStyle w:val="Chard"/>
          <w:rtl/>
        </w:rPr>
        <w:t xml:space="preserve"> </w:t>
      </w:r>
      <w:r w:rsidRPr="00143145">
        <w:rPr>
          <w:rStyle w:val="Chard"/>
          <w:rFonts w:hint="eastAsia"/>
          <w:rtl/>
        </w:rPr>
        <w:t>مِنَ</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مُهَ</w:t>
      </w:r>
      <w:r w:rsidRPr="00143145">
        <w:rPr>
          <w:rStyle w:val="Chard"/>
          <w:rFonts w:hint="cs"/>
          <w:rtl/>
        </w:rPr>
        <w:t>ٰ</w:t>
      </w:r>
      <w:r w:rsidRPr="00143145">
        <w:rPr>
          <w:rStyle w:val="Chard"/>
          <w:rFonts w:hint="eastAsia"/>
          <w:rtl/>
        </w:rPr>
        <w:t>جِرِينَ</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أَنصَارِ</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cs"/>
          <w:rtl/>
        </w:rPr>
        <w:t>ٱ</w:t>
      </w:r>
      <w:r w:rsidRPr="00143145">
        <w:rPr>
          <w:rStyle w:val="Chard"/>
          <w:rFonts w:hint="eastAsia"/>
          <w:rtl/>
        </w:rPr>
        <w:t>تَّبَعُوهُم</w:t>
      </w:r>
      <w:r w:rsidRPr="00143145">
        <w:rPr>
          <w:rStyle w:val="Chard"/>
          <w:rtl/>
        </w:rPr>
        <w:t xml:space="preserve"> </w:t>
      </w:r>
      <w:r w:rsidRPr="00143145">
        <w:rPr>
          <w:rStyle w:val="Chard"/>
          <w:rFonts w:hint="eastAsia"/>
          <w:rtl/>
        </w:rPr>
        <w:t>بِإِح</w:t>
      </w:r>
      <w:r w:rsidRPr="00143145">
        <w:rPr>
          <w:rStyle w:val="Chard"/>
          <w:rFonts w:hint="cs"/>
          <w:rtl/>
        </w:rPr>
        <w:t>ۡ</w:t>
      </w:r>
      <w:r w:rsidRPr="00143145">
        <w:rPr>
          <w:rStyle w:val="Chard"/>
          <w:rFonts w:hint="eastAsia"/>
          <w:rtl/>
        </w:rPr>
        <w:t>سَ</w:t>
      </w:r>
      <w:r w:rsidRPr="00143145">
        <w:rPr>
          <w:rStyle w:val="Chard"/>
          <w:rFonts w:hint="cs"/>
          <w:rtl/>
        </w:rPr>
        <w:t>ٰ</w:t>
      </w:r>
      <w:r w:rsidRPr="00143145">
        <w:rPr>
          <w:rStyle w:val="Chard"/>
          <w:rFonts w:hint="eastAsia"/>
          <w:rtl/>
        </w:rPr>
        <w:t>ن</w:t>
      </w:r>
      <w:r w:rsidRPr="00143145">
        <w:rPr>
          <w:rStyle w:val="Chard"/>
          <w:rFonts w:hint="cs"/>
          <w:rtl/>
        </w:rPr>
        <w:t>ٖ</w:t>
      </w:r>
      <w:r w:rsidRPr="00143145">
        <w:rPr>
          <w:rStyle w:val="Chard"/>
          <w:rtl/>
        </w:rPr>
        <w:t xml:space="preserve"> </w:t>
      </w:r>
      <w:r w:rsidRPr="00143145">
        <w:rPr>
          <w:rStyle w:val="Chard"/>
          <w:rFonts w:hint="eastAsia"/>
          <w:rtl/>
        </w:rPr>
        <w:t>رَّضِيَ</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عَن</w:t>
      </w:r>
      <w:r w:rsidRPr="00143145">
        <w:rPr>
          <w:rStyle w:val="Chard"/>
          <w:rFonts w:hint="cs"/>
          <w:rtl/>
        </w:rPr>
        <w:t>ۡ</w:t>
      </w:r>
      <w:r w:rsidRPr="00143145">
        <w:rPr>
          <w:rStyle w:val="Chard"/>
          <w:rFonts w:hint="eastAsia"/>
          <w:rtl/>
        </w:rPr>
        <w:t>هُم</w:t>
      </w:r>
      <w:r w:rsidRPr="00143145">
        <w:rPr>
          <w:rStyle w:val="Chard"/>
          <w:rFonts w:hint="cs"/>
          <w:rtl/>
        </w:rPr>
        <w:t>ۡ</w:t>
      </w:r>
      <w:r w:rsidRPr="00143145">
        <w:rPr>
          <w:rStyle w:val="Chard"/>
          <w:rtl/>
        </w:rPr>
        <w:t xml:space="preserve"> </w:t>
      </w:r>
      <w:r w:rsidRPr="00143145">
        <w:rPr>
          <w:rStyle w:val="Chard"/>
          <w:rFonts w:hint="eastAsia"/>
          <w:rtl/>
        </w:rPr>
        <w:t>وَرَضُواْ</w:t>
      </w:r>
      <w:r w:rsidRPr="00143145">
        <w:rPr>
          <w:rStyle w:val="Chard"/>
          <w:rtl/>
        </w:rPr>
        <w:t xml:space="preserve"> </w:t>
      </w:r>
      <w:r w:rsidRPr="00143145">
        <w:rPr>
          <w:rStyle w:val="Chard"/>
          <w:rFonts w:hint="eastAsia"/>
          <w:rtl/>
        </w:rPr>
        <w:t>عَن</w:t>
      </w:r>
      <w:r w:rsidRPr="00143145">
        <w:rPr>
          <w:rStyle w:val="Chard"/>
          <w:rFonts w:hint="cs"/>
          <w:rtl/>
        </w:rPr>
        <w:t>ۡ</w:t>
      </w:r>
      <w:r w:rsidRPr="00143145">
        <w:rPr>
          <w:rStyle w:val="Chard"/>
          <w:rFonts w:hint="eastAsia"/>
          <w:rtl/>
        </w:rPr>
        <w:t>هُ</w:t>
      </w:r>
      <w:r w:rsidRPr="00143145">
        <w:rPr>
          <w:rStyle w:val="Chard"/>
          <w:rtl/>
        </w:rPr>
        <w:t xml:space="preserve"> </w:t>
      </w:r>
      <w:r w:rsidRPr="00143145">
        <w:rPr>
          <w:rStyle w:val="Chard"/>
          <w:rFonts w:hint="eastAsia"/>
          <w:rtl/>
        </w:rPr>
        <w:t>وَأَعَدَّ</w:t>
      </w:r>
      <w:r w:rsidRPr="00143145">
        <w:rPr>
          <w:rStyle w:val="Chard"/>
          <w:rtl/>
        </w:rPr>
        <w:t xml:space="preserve"> </w:t>
      </w:r>
      <w:r w:rsidRPr="00143145">
        <w:rPr>
          <w:rStyle w:val="Chard"/>
          <w:rFonts w:hint="eastAsia"/>
          <w:rtl/>
        </w:rPr>
        <w:t>لَهُم</w:t>
      </w:r>
      <w:r w:rsidRPr="00143145">
        <w:rPr>
          <w:rStyle w:val="Chard"/>
          <w:rFonts w:hint="cs"/>
          <w:rtl/>
        </w:rPr>
        <w:t>ۡ</w:t>
      </w:r>
      <w:r w:rsidRPr="00143145">
        <w:rPr>
          <w:rStyle w:val="Chard"/>
          <w:rtl/>
        </w:rPr>
        <w:t xml:space="preserve"> </w:t>
      </w:r>
      <w:r w:rsidRPr="00143145">
        <w:rPr>
          <w:rStyle w:val="Chard"/>
          <w:rFonts w:hint="eastAsia"/>
          <w:rtl/>
        </w:rPr>
        <w:t>جَنَّ</w:t>
      </w:r>
      <w:r w:rsidRPr="00143145">
        <w:rPr>
          <w:rStyle w:val="Chard"/>
          <w:rFonts w:hint="cs"/>
          <w:rtl/>
        </w:rPr>
        <w:t>ٰ</w:t>
      </w:r>
      <w:r w:rsidRPr="00143145">
        <w:rPr>
          <w:rStyle w:val="Chard"/>
          <w:rFonts w:hint="eastAsia"/>
          <w:rtl/>
        </w:rPr>
        <w:t>ت</w:t>
      </w:r>
      <w:r w:rsidRPr="00143145">
        <w:rPr>
          <w:rStyle w:val="Chard"/>
          <w:rFonts w:hint="cs"/>
          <w:rtl/>
        </w:rPr>
        <w:t>ٖ</w:t>
      </w:r>
      <w:r w:rsidRPr="00143145">
        <w:rPr>
          <w:rStyle w:val="Chard"/>
          <w:rtl/>
        </w:rPr>
        <w:t xml:space="preserve"> </w:t>
      </w:r>
      <w:r w:rsidRPr="00143145">
        <w:rPr>
          <w:rStyle w:val="Chard"/>
          <w:rFonts w:hint="eastAsia"/>
          <w:rtl/>
        </w:rPr>
        <w:t>تَج</w:t>
      </w:r>
      <w:r w:rsidRPr="00143145">
        <w:rPr>
          <w:rStyle w:val="Chard"/>
          <w:rFonts w:hint="cs"/>
          <w:rtl/>
        </w:rPr>
        <w:t>ۡ</w:t>
      </w:r>
      <w:r w:rsidRPr="00143145">
        <w:rPr>
          <w:rStyle w:val="Chard"/>
          <w:rFonts w:hint="eastAsia"/>
          <w:rtl/>
        </w:rPr>
        <w:t>رِي</w:t>
      </w:r>
      <w:r w:rsidRPr="00143145">
        <w:rPr>
          <w:rStyle w:val="Chard"/>
          <w:rtl/>
        </w:rPr>
        <w:t xml:space="preserve"> </w:t>
      </w:r>
      <w:r w:rsidRPr="00143145">
        <w:rPr>
          <w:rStyle w:val="Chard"/>
          <w:rFonts w:hint="eastAsia"/>
          <w:rtl/>
        </w:rPr>
        <w:t>تَح</w:t>
      </w:r>
      <w:r w:rsidRPr="00143145">
        <w:rPr>
          <w:rStyle w:val="Chard"/>
          <w:rFonts w:hint="cs"/>
          <w:rtl/>
        </w:rPr>
        <w:t>ۡ</w:t>
      </w:r>
      <w:r w:rsidRPr="00143145">
        <w:rPr>
          <w:rStyle w:val="Chard"/>
          <w:rFonts w:hint="eastAsia"/>
          <w:rtl/>
        </w:rPr>
        <w:t>تَهَا</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أَن</w:t>
      </w:r>
      <w:r w:rsidRPr="00143145">
        <w:rPr>
          <w:rStyle w:val="Chard"/>
          <w:rFonts w:hint="cs"/>
          <w:rtl/>
        </w:rPr>
        <w:t>ۡ</w:t>
      </w:r>
      <w:r w:rsidRPr="00143145">
        <w:rPr>
          <w:rStyle w:val="Chard"/>
          <w:rFonts w:hint="eastAsia"/>
          <w:rtl/>
        </w:rPr>
        <w:t>هَ</w:t>
      </w:r>
      <w:r w:rsidRPr="00143145">
        <w:rPr>
          <w:rStyle w:val="Chard"/>
          <w:rFonts w:hint="cs"/>
          <w:rtl/>
        </w:rPr>
        <w:t>ٰ</w:t>
      </w:r>
      <w:r w:rsidRPr="00143145">
        <w:rPr>
          <w:rStyle w:val="Chard"/>
          <w:rFonts w:hint="eastAsia"/>
          <w:rtl/>
        </w:rPr>
        <w:t>رُ</w:t>
      </w:r>
      <w:r w:rsidRPr="00143145">
        <w:rPr>
          <w:rStyle w:val="Chard"/>
          <w:rtl/>
        </w:rPr>
        <w:t xml:space="preserve"> </w:t>
      </w:r>
      <w:r w:rsidRPr="00143145">
        <w:rPr>
          <w:rStyle w:val="Chard"/>
          <w:rFonts w:hint="eastAsia"/>
          <w:rtl/>
        </w:rPr>
        <w:t>خَ</w:t>
      </w:r>
      <w:r w:rsidRPr="00143145">
        <w:rPr>
          <w:rStyle w:val="Chard"/>
          <w:rFonts w:hint="cs"/>
          <w:rtl/>
        </w:rPr>
        <w:t>ٰ</w:t>
      </w:r>
      <w:r w:rsidRPr="00143145">
        <w:rPr>
          <w:rStyle w:val="Chard"/>
          <w:rFonts w:hint="eastAsia"/>
          <w:rtl/>
        </w:rPr>
        <w:t>لِدِينَ</w:t>
      </w:r>
      <w:r w:rsidRPr="00143145">
        <w:rPr>
          <w:rStyle w:val="Chard"/>
          <w:rtl/>
        </w:rPr>
        <w:t xml:space="preserve"> </w:t>
      </w:r>
      <w:r w:rsidRPr="00143145">
        <w:rPr>
          <w:rStyle w:val="Chard"/>
          <w:rFonts w:hint="eastAsia"/>
          <w:rtl/>
        </w:rPr>
        <w:t>فِيهَا</w:t>
      </w:r>
      <w:r w:rsidRPr="00143145">
        <w:rPr>
          <w:rStyle w:val="Chard"/>
          <w:rFonts w:hint="cs"/>
          <w:rtl/>
        </w:rPr>
        <w:t>ٓ</w:t>
      </w:r>
      <w:r w:rsidRPr="00143145">
        <w:rPr>
          <w:rStyle w:val="Chard"/>
          <w:rtl/>
        </w:rPr>
        <w:t xml:space="preserve"> </w:t>
      </w:r>
      <w:r w:rsidRPr="00143145">
        <w:rPr>
          <w:rStyle w:val="Chard"/>
          <w:rFonts w:hint="eastAsia"/>
          <w:rtl/>
        </w:rPr>
        <w:t>أَبَد</w:t>
      </w:r>
      <w:r w:rsidRPr="00143145">
        <w:rPr>
          <w:rStyle w:val="Chard"/>
          <w:rFonts w:hint="cs"/>
          <w:rtl/>
        </w:rPr>
        <w:t>ٗ</w:t>
      </w:r>
      <w:r w:rsidRPr="00143145">
        <w:rPr>
          <w:rStyle w:val="Chard"/>
          <w:rFonts w:hint="eastAsia"/>
          <w:rtl/>
        </w:rPr>
        <w:t>ا</w:t>
      </w:r>
      <w:r w:rsidRPr="00143145">
        <w:rPr>
          <w:rStyle w:val="Chard"/>
          <w:rFonts w:hint="cs"/>
          <w:rtl/>
        </w:rPr>
        <w:t>ۚ</w:t>
      </w:r>
      <w:r w:rsidRPr="00143145">
        <w:rPr>
          <w:rStyle w:val="Chard"/>
          <w:rtl/>
        </w:rPr>
        <w:t xml:space="preserve"> </w:t>
      </w:r>
      <w:r w:rsidRPr="00143145">
        <w:rPr>
          <w:rStyle w:val="Chard"/>
          <w:rFonts w:hint="eastAsia"/>
          <w:rtl/>
        </w:rPr>
        <w:t>ذَ</w:t>
      </w:r>
      <w:r w:rsidRPr="00143145">
        <w:rPr>
          <w:rStyle w:val="Chard"/>
          <w:rFonts w:hint="cs"/>
          <w:rtl/>
        </w:rPr>
        <w:t>ٰ</w:t>
      </w:r>
      <w:r w:rsidRPr="00143145">
        <w:rPr>
          <w:rStyle w:val="Chard"/>
          <w:rFonts w:hint="eastAsia"/>
          <w:rtl/>
        </w:rPr>
        <w:t>لِكَ</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فَو</w:t>
      </w:r>
      <w:r w:rsidRPr="00143145">
        <w:rPr>
          <w:rStyle w:val="Chard"/>
          <w:rFonts w:hint="cs"/>
          <w:rtl/>
        </w:rPr>
        <w:t>ۡ</w:t>
      </w:r>
      <w:r w:rsidRPr="00143145">
        <w:rPr>
          <w:rStyle w:val="Chard"/>
          <w:rFonts w:hint="eastAsia"/>
          <w:rtl/>
        </w:rPr>
        <w:t>زُ</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عَظِيمُ</w:t>
      </w:r>
      <w:r w:rsidRPr="00143145">
        <w:rPr>
          <w:rStyle w:val="Chard"/>
          <w:rtl/>
        </w:rPr>
        <w:t xml:space="preserve"> </w:t>
      </w:r>
      <w:r w:rsidRPr="00143145">
        <w:rPr>
          <w:rStyle w:val="Chard"/>
          <w:rFonts w:hint="cs"/>
          <w:rtl/>
        </w:rPr>
        <w:t>١٠٠</w:t>
      </w:r>
      <w:r>
        <w:rPr>
          <w:rFonts w:cs="Traditional Arabic" w:hint="cs"/>
          <w:spacing w:val="-6"/>
          <w:rtl/>
          <w:lang w:bidi="fa-IR"/>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100].</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در‌می‌یابیم که وقتی خداوند متعال آنها را به بهشت‌ و جاودانگی‌ در آنها وعده می‌دهد، این نشان می‌دهد که آنها بر سر ایمان و هدایت می‌میرند، البته این هیچ مغایرتی با آن ندارد که معصیت‌هایی از آنها سربزند. چه آنها معصوم نیستند و وعده‌ی الله تعالی حق است، و هیچ تخلف و بدقولی در آن وجود ندارد. چه کسی از الله تعالی راست‌تر و درست‌تر سخن می‌گوید؟!.</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بر این اساس، روشن می‌شود که این مهاجرین و انصار نمی‌توانند مراد از حدیث حوض باشند، زیرا از یک سو الله تعالی آنها را در بهشت‌ها و ماندگاری آنها وعده داده، و وعد</w:t>
      </w:r>
      <w:r w:rsidR="00F1460C">
        <w:rPr>
          <w:rStyle w:val="Char4"/>
          <w:rFonts w:hint="cs"/>
          <w:rtl/>
        </w:rPr>
        <w:t>ه</w:t>
      </w:r>
      <w:r w:rsidRPr="00143145">
        <w:rPr>
          <w:rStyle w:val="Char4"/>
          <w:rFonts w:hint="cs"/>
          <w:rtl/>
        </w:rPr>
        <w:t xml:space="preserve"> خدا حق است، و از سوی دیگر، در همان آیه، خبر داده که از آنها خشنود و راضی گشته است. و اما اینکه حدیث حوض چه مرادی دارد؟ چند قول آمده: از جمله: کسانی از یمامه بودند که‌ اسلام آوردند اما به‌ نیکی از اسلامشان محافظت به‌ عمل نیاوردند، آنان همراه با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در حجه‌الوداع شرکت کردند، اما سپس از یکی از آن مدعیان دروغین نبوت همانند طلیحه و سجاح یا غیر آن دو، پیروی کردند. </w:t>
      </w:r>
    </w:p>
    <w:p w:rsidR="007159A4" w:rsidRPr="00E01279" w:rsidRDefault="007159A4" w:rsidP="00E01279">
      <w:pPr>
        <w:tabs>
          <w:tab w:val="right" w:pos="7031"/>
        </w:tabs>
        <w:spacing w:line="245" w:lineRule="auto"/>
        <w:ind w:firstLine="284"/>
        <w:jc w:val="both"/>
        <w:rPr>
          <w:rStyle w:val="Char4"/>
          <w:spacing w:val="-2"/>
          <w:rtl/>
        </w:rPr>
      </w:pPr>
      <w:r w:rsidRPr="00E01279">
        <w:rPr>
          <w:rStyle w:val="Char4"/>
          <w:rFonts w:hint="cs"/>
          <w:spacing w:val="-2"/>
          <w:rtl/>
        </w:rPr>
        <w:t>باید به این نکته اذعان کنیم که تعداد این افراد، انگشت‌شمار بوده است نه آن طوری که بعضی از هواپرستان به تصویر می‌کشند؛ زیرا پیامبر</w:t>
      </w:r>
      <w:r w:rsidR="00E01279" w:rsidRPr="00E01279">
        <w:rPr>
          <w:rStyle w:val="Char4"/>
          <w:rFonts w:hint="cs"/>
          <w:spacing w:val="-2"/>
          <w:rtl/>
        </w:rPr>
        <w:t xml:space="preserve"> </w:t>
      </w:r>
      <w:r w:rsidRPr="00E01279">
        <w:rPr>
          <w:rStyle w:val="Char4"/>
          <w:rFonts w:hint="cs"/>
          <w:spacing w:val="-2"/>
          <w:rtl/>
        </w:rPr>
        <w:sym w:font="AGA Arabesque" w:char="F072"/>
      </w:r>
      <w:r w:rsidRPr="00E01279">
        <w:rPr>
          <w:rStyle w:val="Char4"/>
          <w:rFonts w:hint="cs"/>
          <w:spacing w:val="-2"/>
          <w:rtl/>
        </w:rPr>
        <w:t xml:space="preserve"> خبر داده که عده</w:t>
      </w:r>
      <w:r w:rsidRPr="00E01279">
        <w:rPr>
          <w:rStyle w:val="Char4"/>
          <w:rFonts w:hint="eastAsia"/>
          <w:spacing w:val="-2"/>
          <w:rtl/>
        </w:rPr>
        <w:t>‌</w:t>
      </w:r>
      <w:r w:rsidRPr="00E01279">
        <w:rPr>
          <w:rStyle w:val="Char4"/>
          <w:rFonts w:hint="cs"/>
          <w:spacing w:val="-2"/>
          <w:rtl/>
        </w:rPr>
        <w:t xml:space="preserve">ای از اصحابش بر او عرضه می‌شوند.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 xml:space="preserve">و در روایتی: مردانی بر او عرضه می‌شوند. </w:t>
      </w:r>
    </w:p>
    <w:p w:rsidR="007159A4" w:rsidRPr="00E01279" w:rsidRDefault="007159A4" w:rsidP="00E01279">
      <w:pPr>
        <w:tabs>
          <w:tab w:val="right" w:pos="7031"/>
        </w:tabs>
        <w:spacing w:line="245" w:lineRule="auto"/>
        <w:ind w:firstLine="284"/>
        <w:jc w:val="both"/>
        <w:rPr>
          <w:rStyle w:val="Char4"/>
          <w:spacing w:val="-4"/>
          <w:rtl/>
        </w:rPr>
      </w:pPr>
      <w:r w:rsidRPr="00E01279">
        <w:rPr>
          <w:rStyle w:val="Char4"/>
          <w:rFonts w:hint="cs"/>
          <w:spacing w:val="-4"/>
          <w:rtl/>
        </w:rPr>
        <w:t>و در روایتی: مردمانی بر او عرضه می‌شود. سپس بیان کرده که کسانی که از این گروه نجات می‌یابند، عد</w:t>
      </w:r>
      <w:r w:rsidR="00F1460C" w:rsidRPr="00E01279">
        <w:rPr>
          <w:rStyle w:val="Char4"/>
          <w:rFonts w:hint="cs"/>
          <w:spacing w:val="-4"/>
          <w:rtl/>
        </w:rPr>
        <w:t>ه</w:t>
      </w:r>
      <w:r w:rsidRPr="00E01279">
        <w:rPr>
          <w:rStyle w:val="Char4"/>
          <w:rFonts w:hint="cs"/>
          <w:spacing w:val="-4"/>
          <w:rtl/>
        </w:rPr>
        <w:t xml:space="preserve"> انگشت‌شماری می‌باشند، و پیامبر</w:t>
      </w:r>
      <w:r w:rsidR="00E01279" w:rsidRPr="00E01279">
        <w:rPr>
          <w:rStyle w:val="Char4"/>
          <w:rFonts w:hint="cs"/>
          <w:spacing w:val="-4"/>
          <w:rtl/>
        </w:rPr>
        <w:t xml:space="preserve"> </w:t>
      </w:r>
      <w:r w:rsidRPr="00E01279">
        <w:rPr>
          <w:rStyle w:val="Char4"/>
          <w:rFonts w:hint="cs"/>
          <w:spacing w:val="-4"/>
          <w:rtl/>
        </w:rPr>
        <w:sym w:font="AGA Arabesque" w:char="F072"/>
      </w:r>
      <w:r w:rsidRPr="00E01279">
        <w:rPr>
          <w:rStyle w:val="Char4"/>
          <w:rFonts w:hint="cs"/>
          <w:spacing w:val="-4"/>
          <w:rtl/>
        </w:rPr>
        <w:t xml:space="preserve"> نفرمود: کسانی که بر من عرضه می‌شوند، همه اصحاب من هستند و فقط تعداد انگشت‌شماری از آنها نجات می‌یا</w:t>
      </w:r>
      <w:r w:rsidR="00E01279" w:rsidRPr="00E01279">
        <w:rPr>
          <w:rStyle w:val="Char4"/>
          <w:rFonts w:hint="cs"/>
          <w:spacing w:val="-4"/>
          <w:rtl/>
        </w:rPr>
        <w:t>بد در این تفاوت، خوب اندیشه کن!.</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و از جمله‌ی اقوال امام صادق</w:t>
      </w:r>
      <w:r w:rsidR="00E01279">
        <w:rPr>
          <w:rStyle w:val="Char4"/>
          <w:rFonts w:hint="cs"/>
          <w:rtl/>
        </w:rPr>
        <w:t xml:space="preserve"> </w:t>
      </w:r>
      <w:r>
        <w:rPr>
          <w:rFonts w:cs="CTraditional Arabic" w:hint="cs"/>
          <w:rtl/>
          <w:lang w:bidi="fa-IR"/>
        </w:rPr>
        <w:t>/</w:t>
      </w:r>
      <w:r w:rsidRPr="00143145">
        <w:rPr>
          <w:rStyle w:val="Char4"/>
          <w:rFonts w:hint="cs"/>
          <w:rtl/>
        </w:rPr>
        <w:t xml:space="preserve"> این است: یکی از اصحاب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سنگریزه‌ای در دهانش می‌گذاشت، پس وقتی که می‌دانست برای خدا، در راه خدا و بخاطر کسب رضایت خدا، سخن می‌گوید: آن سنگریزه را از دهانش بیرون می‌آورد. و بسیاری از صحابه گرامی، همچون شخص غرق شده، نفس می</w:t>
      </w:r>
      <w:r w:rsidRPr="00143145">
        <w:rPr>
          <w:rStyle w:val="Char4"/>
          <w:rFonts w:hint="eastAsia"/>
          <w:rtl/>
        </w:rPr>
        <w:t>‌</w:t>
      </w:r>
      <w:r w:rsidRPr="00143145">
        <w:rPr>
          <w:rStyle w:val="Char4"/>
          <w:rFonts w:hint="cs"/>
          <w:rtl/>
        </w:rPr>
        <w:t>ز</w:t>
      </w:r>
      <w:r w:rsidRPr="00143145">
        <w:rPr>
          <w:rStyle w:val="Char4"/>
          <w:rFonts w:hint="eastAsia"/>
          <w:rtl/>
        </w:rPr>
        <w:t>‌دند و همچون شخصی بیمار صحبت می‌کردند</w:t>
      </w:r>
      <w:r w:rsidRPr="00143145">
        <w:rPr>
          <w:rStyle w:val="Char4"/>
          <w:rtl/>
        </w:rPr>
        <w:footnoteReference w:id="1694"/>
      </w:r>
      <w:r w:rsidRPr="00143145">
        <w:rPr>
          <w:rStyle w:val="Char4"/>
          <w:rFonts w:hint="cs"/>
          <w:rtl/>
        </w:rPr>
        <w:t xml:space="preserve">. </w:t>
      </w:r>
    </w:p>
    <w:p w:rsidR="007159A4" w:rsidRPr="00E01279" w:rsidRDefault="007159A4" w:rsidP="00E01279">
      <w:pPr>
        <w:tabs>
          <w:tab w:val="right" w:pos="7031"/>
        </w:tabs>
        <w:spacing w:line="245" w:lineRule="auto"/>
        <w:ind w:firstLine="284"/>
        <w:jc w:val="both"/>
        <w:rPr>
          <w:rStyle w:val="Char4"/>
          <w:spacing w:val="-2"/>
          <w:rtl/>
        </w:rPr>
      </w:pPr>
      <w:r w:rsidRPr="00E01279">
        <w:rPr>
          <w:rStyle w:val="Char4"/>
          <w:rFonts w:hint="cs"/>
          <w:spacing w:val="-2"/>
          <w:rtl/>
        </w:rPr>
        <w:t>به همین خاطر است که شئوناتشان بسامان شد، همانگونه که حضرت علی</w:t>
      </w:r>
      <w:r w:rsidR="00E01279" w:rsidRPr="00E01279">
        <w:rPr>
          <w:rStyle w:val="Char4"/>
          <w:rFonts w:hint="cs"/>
          <w:spacing w:val="-2"/>
          <w:rtl/>
        </w:rPr>
        <w:t xml:space="preserve"> </w:t>
      </w:r>
      <w:r w:rsidRPr="00E01279">
        <w:rPr>
          <w:rStyle w:val="Char4"/>
          <w:rFonts w:hint="cs"/>
          <w:spacing w:val="-2"/>
          <w:rtl/>
        </w:rPr>
        <w:sym w:font="AGA Arabesque" w:char="F074"/>
      </w:r>
      <w:r w:rsidRPr="00E01279">
        <w:rPr>
          <w:rStyle w:val="Char4"/>
          <w:rFonts w:hint="cs"/>
          <w:spacing w:val="-2"/>
          <w:rtl/>
        </w:rPr>
        <w:t xml:space="preserve"> از پیامبر</w:t>
      </w:r>
      <w:r w:rsidR="00E01279" w:rsidRPr="00E01279">
        <w:rPr>
          <w:rStyle w:val="Char4"/>
          <w:rFonts w:hint="cs"/>
          <w:spacing w:val="-2"/>
          <w:rtl/>
        </w:rPr>
        <w:t xml:space="preserve"> </w:t>
      </w:r>
      <w:r w:rsidRPr="00E01279">
        <w:rPr>
          <w:rStyle w:val="Char4"/>
          <w:rFonts w:hint="cs"/>
          <w:spacing w:val="-2"/>
          <w:rtl/>
        </w:rPr>
        <w:sym w:font="AGA Arabesque" w:char="F072"/>
      </w:r>
      <w:r w:rsidRPr="00E01279">
        <w:rPr>
          <w:rStyle w:val="Char4"/>
          <w:rFonts w:hint="cs"/>
          <w:spacing w:val="-2"/>
          <w:rtl/>
        </w:rPr>
        <w:t xml:space="preserve"> نقل کرده که:</w:t>
      </w:r>
      <w:r w:rsidRPr="00E01279">
        <w:rPr>
          <w:rFonts w:ascii="Lotus Linotype" w:hAnsi="Lotus Linotype" w:cs="Lotus Linotype"/>
          <w:spacing w:val="-2"/>
          <w:rtl/>
          <w:lang w:bidi="fa-IR"/>
        </w:rPr>
        <w:t xml:space="preserve"> </w:t>
      </w:r>
      <w:r w:rsidRPr="00E01279">
        <w:rPr>
          <w:rFonts w:ascii="Traditional Arabic" w:hAnsi="Traditional Arabic" w:cs="Traditional Arabic"/>
          <w:spacing w:val="-2"/>
          <w:rtl/>
          <w:lang w:bidi="fa-IR"/>
        </w:rPr>
        <w:t>«</w:t>
      </w:r>
      <w:r w:rsidRPr="00E01279">
        <w:rPr>
          <w:rStyle w:val="Char3"/>
          <w:spacing w:val="-2"/>
          <w:rtl/>
        </w:rPr>
        <w:t>إن صلاح أول هذه الأمة بالزهد واليقين وهلاك آخرها بالشح والأمل</w:t>
      </w:r>
      <w:r w:rsidRPr="00E01279">
        <w:rPr>
          <w:rFonts w:ascii="Traditional Arabic" w:hAnsi="Traditional Arabic" w:cs="Traditional Arabic"/>
          <w:spacing w:val="-2"/>
          <w:rtl/>
          <w:lang w:bidi="fa-IR"/>
        </w:rPr>
        <w:t>»</w:t>
      </w:r>
      <w:r w:rsidRPr="00E01279">
        <w:rPr>
          <w:rStyle w:val="Char4"/>
          <w:spacing w:val="-2"/>
          <w:rtl/>
        </w:rPr>
        <w:t>.</w:t>
      </w:r>
      <w:r w:rsidR="00E01279" w:rsidRPr="00E01279">
        <w:rPr>
          <w:rFonts w:ascii="Traditional Arabic" w:hAnsi="Traditional Arabic" w:cs="Traditional Arabic" w:hint="cs"/>
          <w:spacing w:val="-2"/>
          <w:sz w:val="26"/>
          <w:szCs w:val="26"/>
          <w:rtl/>
          <w:lang w:bidi="fa-IR"/>
        </w:rPr>
        <w:t xml:space="preserve"> </w:t>
      </w:r>
      <w:r w:rsidRPr="00E01279">
        <w:rPr>
          <w:rFonts w:ascii="Traditional Arabic" w:hAnsi="Traditional Arabic" w:cs="Traditional Arabic"/>
          <w:spacing w:val="-2"/>
          <w:sz w:val="26"/>
          <w:szCs w:val="26"/>
          <w:rtl/>
          <w:lang w:bidi="fa-IR"/>
        </w:rPr>
        <w:t>«</w:t>
      </w:r>
      <w:r w:rsidRPr="00E01279">
        <w:rPr>
          <w:rStyle w:val="Chare"/>
          <w:rFonts w:hint="cs"/>
          <w:spacing w:val="-2"/>
          <w:rtl/>
        </w:rPr>
        <w:t>اصلاح نخستین این امت با زهد و باورمندی بوده، و به هلاک رسیدن آخر آن، با بخیلی و آرزوهای دور و دراز است</w:t>
      </w:r>
      <w:r w:rsidRPr="00E01279">
        <w:rPr>
          <w:rFonts w:ascii="Traditional Arabic" w:hAnsi="Traditional Arabic" w:cs="Traditional Arabic"/>
          <w:spacing w:val="-2"/>
          <w:sz w:val="26"/>
          <w:szCs w:val="26"/>
          <w:rtl/>
          <w:lang w:bidi="fa-IR"/>
        </w:rPr>
        <w:t>»</w:t>
      </w:r>
      <w:r w:rsidRPr="00E01279">
        <w:rPr>
          <w:rStyle w:val="Char4"/>
          <w:rFonts w:hint="cs"/>
          <w:spacing w:val="-2"/>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یکی از عظمت‌های این نسل آرمانی این است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نسل‌های بعد از آن را از این بازداشته که با بدی از آنان یاد کنند یا از ارزش آنها بکاهند. گویی الله تعالی آینده را به او نشان داده که سرانجام این مسأله به کجا خواهد کشید. از همین روی فرمود: وقتی که از اصحاب من یاد شد، جلوی دهانتان را بگیرید</w:t>
      </w:r>
      <w:r w:rsidRPr="00E01279">
        <w:rPr>
          <w:rStyle w:val="Char4"/>
          <w:vertAlign w:val="superscript"/>
          <w:rtl/>
        </w:rPr>
        <w:footnoteReference w:id="1695"/>
      </w:r>
      <w:r w:rsidRPr="00143145">
        <w:rPr>
          <w:rStyle w:val="Char4"/>
          <w:rFonts w:hint="cs"/>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و صادق از نیاکانش روایت می‌کند که حضرت علی فرموده است: در ارتباط با اصحاب پیامبرتان به شما سفارش می‌کنم، به آنها بد و بیراه نگویید؛ آنها کسانی هستند که بعد از وی، به نوآوری دست نیازیدند و بدعت‌گذاری را پناه نداده‌اند. گذشته از این،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درباره آنها سفارشاتی کرده است</w:t>
      </w:r>
      <w:r w:rsidRPr="0082529E">
        <w:rPr>
          <w:rStyle w:val="Char4"/>
          <w:vertAlign w:val="superscript"/>
          <w:rtl/>
        </w:rPr>
        <w:footnoteReference w:id="1696"/>
      </w:r>
      <w:r w:rsidRPr="00143145">
        <w:rPr>
          <w:rStyle w:val="Char4"/>
          <w:rFonts w:hint="cs"/>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شیعیان نمی‌خواهند که این سخن علی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را بر کسانی حمل کنند که بعد از او، هیچ بدعت و نوآوریی نکرده‌اند. چه حضرت علی که خود راوی حدیث است این مسئله را فقط در اهل شام دید. همان کسانی که به نظرشان آمد بر علیه علی قیام کنند. آنجا که دربار</w:t>
      </w:r>
      <w:r w:rsidR="00F1460C">
        <w:rPr>
          <w:rStyle w:val="Char4"/>
          <w:rFonts w:hint="cs"/>
          <w:rtl/>
        </w:rPr>
        <w:t>ه</w:t>
      </w:r>
      <w:r w:rsidRPr="00143145">
        <w:rPr>
          <w:rStyle w:val="Char4"/>
          <w:rFonts w:hint="cs"/>
          <w:rtl/>
        </w:rPr>
        <w:t xml:space="preserve"> آنها گفت: پروردگار ما یکی است، پیامبر ما یکی است و دعوت ما در اسلام یکی است، جز ایمان‌آوردن به الله تعالی و تصدیق پیامبرش</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چیز دیگری از آنها نمی‌خواهیم، و آنها هم بیشتر از چیزی این از ما نمی‌خواهند. مسئله یکی است، فقط با این تفاوت که ما در رابطه با خون عثمان دچار اختلاف شد‌ه‌ایم. و ما از خون او بری هستیم</w:t>
      </w:r>
      <w:r w:rsidRPr="00E01279">
        <w:rPr>
          <w:rStyle w:val="Char4"/>
          <w:vertAlign w:val="superscript"/>
          <w:rtl/>
        </w:rPr>
        <w:footnoteReference w:id="1697"/>
      </w:r>
      <w:r w:rsidRPr="00143145">
        <w:rPr>
          <w:rStyle w:val="Char4"/>
          <w:rFonts w:hint="cs"/>
          <w:rtl/>
        </w:rPr>
        <w:t>. پس در این مقوله اندیشه کن! آیا تو داناتر هستی یا حضرت علی؟!.</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همچنان به نسل</w:t>
      </w:r>
      <w:r w:rsidRPr="00143145">
        <w:rPr>
          <w:rStyle w:val="Char4"/>
          <w:rFonts w:hint="eastAsia"/>
          <w:rtl/>
        </w:rPr>
        <w:t>‌</w:t>
      </w:r>
      <w:r w:rsidRPr="00143145">
        <w:rPr>
          <w:rStyle w:val="Char4"/>
          <w:rFonts w:hint="cs"/>
          <w:rtl/>
        </w:rPr>
        <w:t>های بعدی سفارش می‌کردند که به کتاب خدا و سنت نبوی و هدایت صحابه</w:t>
      </w:r>
      <w:r w:rsidR="00E01279">
        <w:rPr>
          <w:rStyle w:val="Char4"/>
          <w:rFonts w:hint="cs"/>
          <w:rtl/>
        </w:rPr>
        <w:t xml:space="preserve"> </w:t>
      </w:r>
      <w:r w:rsidRPr="00143145">
        <w:rPr>
          <w:rStyle w:val="Char4"/>
          <w:rFonts w:hint="cs"/>
          <w:rtl/>
        </w:rPr>
        <w:sym w:font="AGA Arabesque" w:char="F079"/>
      </w:r>
      <w:r w:rsidRPr="00143145">
        <w:rPr>
          <w:rStyle w:val="Char4"/>
          <w:rFonts w:hint="cs"/>
          <w:rtl/>
        </w:rPr>
        <w:t xml:space="preserve"> چنگ بزنند و تأکید می‌کرد که ظهور و غلبه یافتن این دین، تنها بوسیل</w:t>
      </w:r>
      <w:r w:rsidR="00F1460C">
        <w:rPr>
          <w:rStyle w:val="Char4"/>
          <w:rFonts w:hint="cs"/>
          <w:rtl/>
        </w:rPr>
        <w:t>ه</w:t>
      </w:r>
      <w:r w:rsidRPr="00143145">
        <w:rPr>
          <w:rStyle w:val="Char4"/>
          <w:rFonts w:hint="cs"/>
          <w:rtl/>
        </w:rPr>
        <w:t xml:space="preserve"> اصحاب</w:t>
      </w:r>
      <w:r w:rsidRPr="00143145">
        <w:rPr>
          <w:rStyle w:val="Char4"/>
          <w:rFonts w:hint="cs"/>
          <w:rtl/>
        </w:rPr>
        <w:sym w:font="AGA Arabesque" w:char="F079"/>
      </w:r>
      <w:r w:rsidRPr="00143145">
        <w:rPr>
          <w:rStyle w:val="Char4"/>
          <w:rFonts w:hint="cs"/>
          <w:rtl/>
        </w:rPr>
        <w:t xml:space="preserve"> باقی مانده می‌باشد.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از صادق روایت است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هر آنچه را که در کتاب خدا یافتید، باید بدان عمل کنید، همانا شما برای وانهادن آن عذری ندارید، و آنچه که در کتاب خدا نبوده و شما آن را در سنت من ملاحظه کردید، هیچ عذری برای ترک آن ندارید، و اگر در سنت من نبود، بلکه اصحابم آن را گفته بودند، پس شما هم آن را دنبال کنید، (و بدان عمل کنید) چه اصحاب من در میان شما همچون ستارگان هستند، که به هر کدام اقتدا شود، هدایت حاصل می‌شود، و به هر کدام از سخنان اصحابم گردن نهید، هدایت یافته‌اید و بدانید که‌ وجود اختلاف در میان اصحاب من برای شما مایه رحمت است</w:t>
      </w:r>
      <w:r w:rsidRPr="00E01279">
        <w:rPr>
          <w:rStyle w:val="Char4"/>
          <w:vertAlign w:val="superscript"/>
          <w:rtl/>
        </w:rPr>
        <w:footnoteReference w:id="169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کاظم از پدرانش نقل کرده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من مایه آرامش خاطر قلبی اصحابم هستم، پس اگر من از دنیا رفتم، آنچه که به اصحابم وعده داده‌ می‌شود، به آنها نزدیک می‌گردد، و اصحابم مایه آرامش خاطر امتم می‌باشند، پس اگر اصحابم از دنیا رفتند، آنچه که به امتم وعده داده می‌شود، به آنها نزدیک می‌گردد، و این دین همواره بر هم</w:t>
      </w:r>
      <w:r w:rsidR="00F1460C">
        <w:rPr>
          <w:rStyle w:val="Char4"/>
          <w:rFonts w:hint="cs"/>
          <w:rtl/>
        </w:rPr>
        <w:t>ه</w:t>
      </w:r>
      <w:r w:rsidRPr="00143145">
        <w:rPr>
          <w:rStyle w:val="Char4"/>
          <w:rFonts w:hint="cs"/>
          <w:rtl/>
        </w:rPr>
        <w:t xml:space="preserve"> ادیان غالب می‌شود مادام که در میان شما کسانی باشد که مرا دیده‌اند</w:t>
      </w:r>
      <w:r w:rsidRPr="00E01279">
        <w:rPr>
          <w:rStyle w:val="Char4"/>
          <w:vertAlign w:val="superscript"/>
          <w:rtl/>
        </w:rPr>
        <w:footnoteReference w:id="169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صحابه‌ی گرامی</w:t>
      </w:r>
      <w:r w:rsidR="00E01279">
        <w:rPr>
          <w:rStyle w:val="Char4"/>
          <w:rFonts w:hint="cs"/>
          <w:rtl/>
        </w:rPr>
        <w:t xml:space="preserve"> </w:t>
      </w:r>
      <w:r w:rsidRPr="00143145">
        <w:rPr>
          <w:rStyle w:val="Char4"/>
          <w:rFonts w:hint="cs"/>
          <w:rtl/>
        </w:rPr>
        <w:sym w:font="AGA Arabesque" w:char="F079"/>
      </w:r>
      <w:r w:rsidRPr="00143145">
        <w:rPr>
          <w:rStyle w:val="Char4"/>
          <w:rFonts w:hint="cs"/>
          <w:rtl/>
        </w:rPr>
        <w:t xml:space="preserve"> در زمینه‌ی تعامل با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و اطاعت کردن از او و عشق و فداکاریشان برای او، در مرتبه‌ای عالی از اخلاق قرار داشتند. اینک انس</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است که می‌گوید: برای صحابه شخصی از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دوست</w:t>
      </w:r>
      <w:r w:rsidRPr="00143145">
        <w:rPr>
          <w:rStyle w:val="Char4"/>
          <w:rFonts w:hint="eastAsia"/>
          <w:rtl/>
        </w:rPr>
        <w:t>‌</w:t>
      </w:r>
      <w:r w:rsidRPr="00143145">
        <w:rPr>
          <w:rStyle w:val="Char4"/>
          <w:rFonts w:hint="cs"/>
          <w:rtl/>
        </w:rPr>
        <w:t>داشتنی‌تر نبود، و آنها وقتی که او را می‌دیدند، در برابرش بلند نمی‌شدند (و به استقبالش نمی‌رفتند) چون می‌</w:t>
      </w:r>
      <w:r w:rsidRPr="00143145">
        <w:rPr>
          <w:rStyle w:val="Char4"/>
          <w:rFonts w:hint="eastAsia"/>
          <w:rtl/>
        </w:rPr>
        <w:t>‌دانستند که او از این کار بیزار است</w:t>
      </w:r>
      <w:r w:rsidRPr="00E01279">
        <w:rPr>
          <w:rStyle w:val="Char4"/>
          <w:vertAlign w:val="superscript"/>
          <w:rtl/>
        </w:rPr>
        <w:footnoteReference w:id="170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براءبن عازب</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می‌گوید: من می‌خواستم درباره‌ی مسئله‌ای از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سؤال کنم، بخاطر هیبت و وقار آن حضرت، تا دو سال آن را به تأخیر انداختم</w:t>
      </w:r>
      <w:r w:rsidRPr="00E01279">
        <w:rPr>
          <w:rStyle w:val="Char4"/>
          <w:vertAlign w:val="superscript"/>
          <w:rtl/>
        </w:rPr>
        <w:footnoteReference w:id="170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جابر</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می‌گوید: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در یک خیمه‌ی چرمین بود، و بلال حبشی را دیدم که همراه‌ با باقی مانده آب وضوی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بیرون آمد، پس مردم به سوی او شتافتند، هر کس که چیزی از آن آب بدست می‌آورد، آن را به رخساره‌اش می‌کشید، و هر کس که چیزی بدست نمی‌آورد، از دستان رفیقش چیزی برمی‌داشت و چهره‌اش را با آن مسح می‌کرد. و با باقی مانده آب وضوی امیر المومنین هم بدینسان رفتار می‌شد</w:t>
      </w:r>
      <w:r w:rsidRPr="00E01279">
        <w:rPr>
          <w:rStyle w:val="Char4"/>
          <w:vertAlign w:val="superscript"/>
          <w:rtl/>
        </w:rPr>
        <w:footnoteReference w:id="170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ابن شریک می‌گوید: نزد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آمدم، دیدم که اصحاب گرداگردش حلقه زده‌اند، گویی بر سر آنها پرنده وجود دارد.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هنگامی که قریش، عروه‌بن مسعود را (به نمایندگی) از طرف خود پیش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فرستادند، و او تعظیم و بزرگداشت اصحاب را نسبت به‌ پیامبر دید و ملاحظه کرد که در هنگامی که وضو م</w:t>
      </w:r>
      <w:r w:rsidRPr="00143145">
        <w:rPr>
          <w:rStyle w:val="Char4"/>
          <w:rFonts w:hint="eastAsia"/>
          <w:rtl/>
        </w:rPr>
        <w:t>ی‌گیرد</w:t>
      </w:r>
      <w:r w:rsidRPr="00143145">
        <w:rPr>
          <w:rStyle w:val="Char4"/>
          <w:rFonts w:hint="cs"/>
          <w:rtl/>
        </w:rPr>
        <w:t>، اصحاب</w:t>
      </w:r>
      <w:r w:rsidRPr="00143145">
        <w:rPr>
          <w:rStyle w:val="Char4"/>
          <w:rFonts w:hint="eastAsia"/>
          <w:rtl/>
        </w:rPr>
        <w:t xml:space="preserve"> به سوی او شتافته (و از آب باقی ماند</w:t>
      </w:r>
      <w:r w:rsidR="00F1460C">
        <w:rPr>
          <w:rStyle w:val="Char4"/>
          <w:rFonts w:hint="eastAsia"/>
          <w:rtl/>
        </w:rPr>
        <w:t>ه</w:t>
      </w:r>
      <w:r w:rsidRPr="00143145">
        <w:rPr>
          <w:rStyle w:val="Char4"/>
          <w:rFonts w:hint="eastAsia"/>
          <w:rtl/>
        </w:rPr>
        <w:t>) وضویش استفاده می‌کردند، و نزدیک بود که بر سر آن باهم درگیر شوند، و هر وقت که آب دهانی می‌ری</w:t>
      </w:r>
      <w:r w:rsidRPr="00143145">
        <w:rPr>
          <w:rStyle w:val="Char4"/>
          <w:rFonts w:hint="cs"/>
          <w:rtl/>
        </w:rPr>
        <w:t>خت</w:t>
      </w:r>
      <w:r w:rsidRPr="00143145">
        <w:rPr>
          <w:rStyle w:val="Char4"/>
          <w:rFonts w:hint="eastAsia"/>
          <w:rtl/>
        </w:rPr>
        <w:t xml:space="preserve"> و بلغم می‌اندا</w:t>
      </w:r>
      <w:r w:rsidRPr="00143145">
        <w:rPr>
          <w:rStyle w:val="Char4"/>
          <w:rFonts w:hint="cs"/>
          <w:rtl/>
        </w:rPr>
        <w:t>خت</w:t>
      </w:r>
      <w:r w:rsidRPr="00143145">
        <w:rPr>
          <w:rStyle w:val="Char4"/>
          <w:rFonts w:hint="eastAsia"/>
          <w:rtl/>
        </w:rPr>
        <w:t>، فوراً آن را با کف دست‌هایشان بر</w:t>
      </w:r>
      <w:r w:rsidRPr="00143145">
        <w:rPr>
          <w:rStyle w:val="Char4"/>
          <w:rFonts w:hint="cs"/>
          <w:rtl/>
        </w:rPr>
        <w:t>می‌داشتند و آن را به سر و روی خود می‌کشند، و مویی از او نمی‌افتد مگر اینکه فوراً آن را برمی‌دارند، و وقتی که به آنها دستوری می‌دهد، فوراً آن را انجام می‌دهند، و هنگامی که زبان به سخن می‌گشاید، صدایشان را پایین می‌آورند، و به خاطر بزرگداشت و تکریم وی مستقیماً چشم به چشم‌هایش نمی‌دوزند، و هنگامی که عروه به سوی قریش بازگشت، گفت: ای جماعت قریش! من فرمانروایی کسری، قیصر و نجاشی را دیده‌ام، بخدا من تا به‌ حال ندیده‌ام که هیچ پادشاهی در میان قومش آنچنان باشد که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در میان اصحابش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انس</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می‌گوید: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را دیدم که آرایشگری سرش را می‌تراشید، اصحاب به دورش می‌گشتند و نمی‌خواستند که یک تار مو هم بیفتند جز آنکه در دست یک نفر می‌بود</w:t>
      </w:r>
      <w:r w:rsidRPr="00E01279">
        <w:rPr>
          <w:rStyle w:val="Char4"/>
          <w:vertAlign w:val="superscript"/>
          <w:rtl/>
        </w:rPr>
        <w:footnoteReference w:id="170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وقتی مشرکان خواستند زیدبن دثنه</w:t>
      </w:r>
      <w:r w:rsidRPr="00143145">
        <w:rPr>
          <w:rStyle w:val="Char4"/>
          <w:rFonts w:hint="cs"/>
          <w:rtl/>
        </w:rPr>
        <w:sym w:font="AGA Arabesque" w:char="F074"/>
      </w:r>
      <w:r w:rsidRPr="00143145">
        <w:rPr>
          <w:rStyle w:val="Char4"/>
          <w:rFonts w:hint="cs"/>
          <w:rtl/>
        </w:rPr>
        <w:t xml:space="preserve"> را بکشند، به او گفتند: آیا دوست ‌داشتی که هم اکنون در میان خانواده‌ات بودی و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به جای تو می‌بود؟! گفت: بخدا دوست ندارم که خاری در پای محمد! فرو رود و من در خانه‌ام نشسته باشم. آنگاه ابوسفیان گفت: بخدا هرگز هیچ قومی را ندیده‌ام که از اصحاب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بیشتر رئیس خودشان را دوست بدارند!</w:t>
      </w:r>
      <w:r w:rsidRPr="00E01279">
        <w:rPr>
          <w:rStyle w:val="Char4"/>
          <w:vertAlign w:val="superscript"/>
          <w:rtl/>
        </w:rPr>
        <w:footnoteReference w:id="170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همانگونه که صحابه گرامی</w:t>
      </w:r>
      <w:r w:rsidR="00E01279">
        <w:rPr>
          <w:rStyle w:val="Char4"/>
          <w:rFonts w:hint="cs"/>
          <w:rtl/>
        </w:rPr>
        <w:t xml:space="preserve"> </w:t>
      </w:r>
      <w:r w:rsidRPr="00143145">
        <w:rPr>
          <w:rStyle w:val="Char4"/>
          <w:rFonts w:hint="cs"/>
          <w:rtl/>
        </w:rPr>
        <w:sym w:font="AGA Arabesque" w:char="F079"/>
      </w:r>
      <w:r w:rsidRPr="00143145">
        <w:rPr>
          <w:rStyle w:val="Char4"/>
          <w:rFonts w:hint="cs"/>
          <w:rtl/>
        </w:rPr>
        <w:t xml:space="preserve"> اینچنین با وی تعامل داشتند، او هم نسبت به ایشان بسیار با محبت بود و رفتار بسیار محبت‌آمیز و مهربانانه‌‌ای داشت.</w:t>
      </w:r>
    </w:p>
    <w:p w:rsidR="007159A4" w:rsidRPr="00143145" w:rsidRDefault="007159A4" w:rsidP="00F1460C">
      <w:pPr>
        <w:tabs>
          <w:tab w:val="right" w:pos="7031"/>
        </w:tabs>
        <w:spacing w:line="250" w:lineRule="auto"/>
        <w:ind w:firstLine="284"/>
        <w:jc w:val="both"/>
        <w:rPr>
          <w:rStyle w:val="Char4"/>
          <w:rtl/>
        </w:rPr>
      </w:pPr>
      <w:r w:rsidRPr="00143145">
        <w:rPr>
          <w:rStyle w:val="Char5"/>
          <w:rFonts w:hint="cs"/>
          <w:rtl/>
        </w:rPr>
        <w:t xml:space="preserve"> از جمله</w:t>
      </w:r>
      <w:r w:rsidRPr="00143145">
        <w:rPr>
          <w:rStyle w:val="Char4"/>
          <w:rFonts w:hint="cs"/>
          <w:rtl/>
        </w:rPr>
        <w:t xml:space="preserve"> ابن مسعود</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می‌گوید: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به من خبر نرسد که شما اصحابم را مورد اذیت و آزار قرار داده باشید، من دوست دارم با سینه‌ای آسوده و بی‌دغدغه به سوی شما خارج شوم</w:t>
      </w:r>
      <w:r w:rsidRPr="00E01279">
        <w:rPr>
          <w:rStyle w:val="Char4"/>
          <w:vertAlign w:val="superscript"/>
          <w:rtl/>
        </w:rPr>
        <w:footnoteReference w:id="170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انس</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می‌گوید: وقتی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برای مدت سه روز یکی از یارانش را نمی‌دید، درباره‌ی وی به پرس و جو می‌پرداخت، اگر غایب می‌بود، برایش دعا می‌کرد، و اگر مقیم و حاضر می‌بود، به دیدارش می‌رفت، و اگر مریض می‌بود، به عیادتش می‌شتافت... </w:t>
      </w:r>
      <w:r w:rsidRPr="00E01279">
        <w:rPr>
          <w:rStyle w:val="Char4"/>
          <w:vertAlign w:val="superscript"/>
          <w:rtl/>
        </w:rPr>
        <w:footnoteReference w:id="170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پیامب</w:t>
      </w:r>
      <w:r w:rsidR="00E01279">
        <w:rPr>
          <w:rStyle w:val="Char4"/>
          <w:rFonts w:hint="cs"/>
          <w:rtl/>
        </w:rPr>
        <w:t xml:space="preserve"> </w:t>
      </w:r>
      <w:r w:rsidRPr="00143145">
        <w:rPr>
          <w:rStyle w:val="Char4"/>
          <w:rFonts w:hint="cs"/>
          <w:rtl/>
        </w:rPr>
        <w:t>ر</w:t>
      </w:r>
      <w:r w:rsidRPr="00143145">
        <w:rPr>
          <w:rStyle w:val="Char4"/>
          <w:rFonts w:hint="cs"/>
          <w:rtl/>
        </w:rPr>
        <w:sym w:font="AGA Arabesque" w:char="F072"/>
      </w:r>
      <w:r w:rsidRPr="00143145">
        <w:rPr>
          <w:rStyle w:val="Char4"/>
          <w:rFonts w:hint="cs"/>
          <w:rtl/>
        </w:rPr>
        <w:t xml:space="preserve"> همواره می‌فرمود: (خدایا!) زندگی نیست مگر زندگی آخرت، خدایا! به انصار و مهاجران رحم کن!</w:t>
      </w:r>
      <w:r w:rsidRPr="00E01279">
        <w:rPr>
          <w:rStyle w:val="Char4"/>
          <w:vertAlign w:val="superscript"/>
          <w:rtl/>
        </w:rPr>
        <w:footnoteReference w:id="1707"/>
      </w:r>
      <w:r w:rsidRPr="00143145">
        <w:rPr>
          <w:rStyle w:val="Char4"/>
          <w:rFonts w:hint="cs"/>
          <w:rtl/>
        </w:rPr>
        <w:t>.</w:t>
      </w:r>
    </w:p>
    <w:p w:rsidR="007159A4" w:rsidRPr="00F1460C" w:rsidRDefault="007159A4" w:rsidP="00E01279">
      <w:pPr>
        <w:tabs>
          <w:tab w:val="right" w:pos="7031"/>
        </w:tabs>
        <w:spacing w:line="245" w:lineRule="auto"/>
        <w:ind w:firstLine="284"/>
        <w:jc w:val="both"/>
        <w:rPr>
          <w:rStyle w:val="Char7"/>
          <w:rtl/>
        </w:rPr>
      </w:pPr>
      <w:r w:rsidRPr="00143145">
        <w:rPr>
          <w:rStyle w:val="Char4"/>
          <w:rFonts w:hint="cs"/>
          <w:rtl/>
        </w:rPr>
        <w:t xml:space="preserve"> همانگونه که شیعه مدعی هستند،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خصوصیات و ارزش‌های والای اصحاب را فقط در دوران حیاتش بیان نکرد، تا این بهانه را بدست آنها دهد که آنها فقط در دوران شایستگی و صلاحشان مشمول این فضائل قرار گرفته‌اند، بلکه حتی در حال موت هم به بیان فضائل آنها پرداخته، گویی می‌خواسته این ادعای آنان را بی‌پایه کند. و این به‌ وسیله استغفاری است که برای گناهانی که از آنها سرمی‌زند، انجام داده است. باقر می‌گوید: پیامبر</w:t>
      </w:r>
      <w:r w:rsidRPr="00143145">
        <w:rPr>
          <w:rStyle w:val="Char4"/>
          <w:rFonts w:hint="cs"/>
          <w:rtl/>
        </w:rPr>
        <w:sym w:font="AGA Arabesque" w:char="F072"/>
      </w:r>
      <w:r w:rsidRPr="00143145">
        <w:rPr>
          <w:rStyle w:val="Char4"/>
          <w:rFonts w:hint="cs"/>
          <w:rtl/>
        </w:rPr>
        <w:t xml:space="preserve"> فرمود: حضور من در میان شما برای شما بهتر است، اگرچه جدا شدن من از شما، باز هم برای شما خوب و مناسب است. اما ماندن من بدین لحاظ خوب است که الله تعالی فرموده: </w:t>
      </w:r>
      <w:r>
        <w:rPr>
          <w:rFonts w:cs="Traditional Arabic" w:hint="cs"/>
          <w:rtl/>
          <w:lang w:bidi="fa-IR"/>
        </w:rPr>
        <w:t>﴿</w:t>
      </w:r>
      <w:r w:rsidRPr="00143145">
        <w:rPr>
          <w:rStyle w:val="Chard"/>
          <w:rFonts w:hint="eastAsia"/>
          <w:rtl/>
        </w:rPr>
        <w:t>وَمَا</w:t>
      </w:r>
      <w:r w:rsidRPr="00143145">
        <w:rPr>
          <w:rStyle w:val="Chard"/>
          <w:rtl/>
        </w:rPr>
        <w:t xml:space="preserve"> </w:t>
      </w:r>
      <w:r w:rsidRPr="00143145">
        <w:rPr>
          <w:rStyle w:val="Chard"/>
          <w:rFonts w:hint="eastAsia"/>
          <w:rtl/>
        </w:rPr>
        <w:t>كَانَ</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لِيُعَذِّبَهُم</w:t>
      </w:r>
      <w:r w:rsidRPr="00143145">
        <w:rPr>
          <w:rStyle w:val="Chard"/>
          <w:rFonts w:hint="cs"/>
          <w:rtl/>
        </w:rPr>
        <w:t>ۡ</w:t>
      </w:r>
      <w:r w:rsidRPr="00143145">
        <w:rPr>
          <w:rStyle w:val="Chard"/>
          <w:rtl/>
        </w:rPr>
        <w:t xml:space="preserve"> </w:t>
      </w:r>
      <w:r w:rsidRPr="00143145">
        <w:rPr>
          <w:rStyle w:val="Chard"/>
          <w:rFonts w:hint="eastAsia"/>
          <w:rtl/>
        </w:rPr>
        <w:t>وَأَنتَ</w:t>
      </w:r>
      <w:r w:rsidRPr="00143145">
        <w:rPr>
          <w:rStyle w:val="Chard"/>
          <w:rtl/>
        </w:rPr>
        <w:t xml:space="preserve"> </w:t>
      </w:r>
      <w:r w:rsidRPr="00143145">
        <w:rPr>
          <w:rStyle w:val="Chard"/>
          <w:rFonts w:hint="eastAsia"/>
          <w:rtl/>
        </w:rPr>
        <w:t>فِيهِم</w:t>
      </w:r>
      <w:r w:rsidRPr="00143145">
        <w:rPr>
          <w:rStyle w:val="Chard"/>
          <w:rFonts w:hint="cs"/>
          <w:rtl/>
        </w:rPr>
        <w:t>ۡۚ</w:t>
      </w:r>
      <w:r w:rsidRPr="00143145">
        <w:rPr>
          <w:rStyle w:val="Chard"/>
          <w:rtl/>
        </w:rPr>
        <w:t xml:space="preserve"> </w:t>
      </w:r>
      <w:r w:rsidRPr="00143145">
        <w:rPr>
          <w:rStyle w:val="Chard"/>
          <w:rFonts w:hint="eastAsia"/>
          <w:rtl/>
        </w:rPr>
        <w:t>وَمَا</w:t>
      </w:r>
      <w:r w:rsidRPr="00143145">
        <w:rPr>
          <w:rStyle w:val="Chard"/>
          <w:rtl/>
        </w:rPr>
        <w:t xml:space="preserve"> </w:t>
      </w:r>
      <w:r w:rsidRPr="00143145">
        <w:rPr>
          <w:rStyle w:val="Chard"/>
          <w:rFonts w:hint="eastAsia"/>
          <w:rtl/>
        </w:rPr>
        <w:t>كَانَ</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مُعَذِّبَهُم</w:t>
      </w:r>
      <w:r w:rsidRPr="00143145">
        <w:rPr>
          <w:rStyle w:val="Chard"/>
          <w:rFonts w:hint="cs"/>
          <w:rtl/>
        </w:rPr>
        <w:t>ۡ</w:t>
      </w:r>
      <w:r w:rsidRPr="00143145">
        <w:rPr>
          <w:rStyle w:val="Chard"/>
          <w:rtl/>
        </w:rPr>
        <w:t xml:space="preserve"> </w:t>
      </w:r>
      <w:r w:rsidRPr="00143145">
        <w:rPr>
          <w:rStyle w:val="Chard"/>
          <w:rFonts w:hint="eastAsia"/>
          <w:rtl/>
        </w:rPr>
        <w:t>وَهُم</w:t>
      </w:r>
      <w:r w:rsidRPr="00143145">
        <w:rPr>
          <w:rStyle w:val="Chard"/>
          <w:rFonts w:hint="cs"/>
          <w:rtl/>
        </w:rPr>
        <w:t>ۡ</w:t>
      </w:r>
      <w:r w:rsidRPr="00143145">
        <w:rPr>
          <w:rStyle w:val="Chard"/>
          <w:rtl/>
        </w:rPr>
        <w:t xml:space="preserve"> </w:t>
      </w:r>
      <w:r w:rsidRPr="00143145">
        <w:rPr>
          <w:rStyle w:val="Chard"/>
          <w:rFonts w:hint="eastAsia"/>
          <w:rtl/>
        </w:rPr>
        <w:t>يَس</w:t>
      </w:r>
      <w:r w:rsidRPr="00143145">
        <w:rPr>
          <w:rStyle w:val="Chard"/>
          <w:rFonts w:hint="cs"/>
          <w:rtl/>
        </w:rPr>
        <w:t>ۡ</w:t>
      </w:r>
      <w:r w:rsidRPr="00143145">
        <w:rPr>
          <w:rStyle w:val="Chard"/>
          <w:rFonts w:hint="eastAsia"/>
          <w:rtl/>
        </w:rPr>
        <w:t>تَغ</w:t>
      </w:r>
      <w:r w:rsidRPr="00143145">
        <w:rPr>
          <w:rStyle w:val="Chard"/>
          <w:rFonts w:hint="cs"/>
          <w:rtl/>
        </w:rPr>
        <w:t>ۡ</w:t>
      </w:r>
      <w:r w:rsidRPr="00143145">
        <w:rPr>
          <w:rStyle w:val="Chard"/>
          <w:rFonts w:hint="eastAsia"/>
          <w:rtl/>
        </w:rPr>
        <w:t>فِرُونَ</w:t>
      </w:r>
      <w:r w:rsidRPr="00143145">
        <w:rPr>
          <w:rStyle w:val="Chard"/>
          <w:rFonts w:hint="cs"/>
          <w:rtl/>
        </w:rPr>
        <w:t>٣٣</w:t>
      </w:r>
      <w:r>
        <w:rPr>
          <w:rFonts w:cs="Traditional Arabic" w:hint="cs"/>
          <w:rtl/>
          <w:lang w:bidi="fa-IR"/>
        </w:rPr>
        <w:t>﴾</w:t>
      </w:r>
      <w:r w:rsidRPr="00143145">
        <w:rPr>
          <w:rStyle w:val="Char4"/>
          <w:rFonts w:hint="cs"/>
          <w:rtl/>
        </w:rPr>
        <w:t xml:space="preserve"> </w:t>
      </w:r>
      <w:r w:rsidRPr="00F1460C">
        <w:rPr>
          <w:rStyle w:val="Char6"/>
          <w:rFonts w:hint="cs"/>
          <w:rtl/>
        </w:rPr>
        <w:t>[الأنفال: 33]</w:t>
      </w:r>
      <w:r w:rsidRPr="00143145">
        <w:rPr>
          <w:rStyle w:val="Char4"/>
          <w:rFonts w:hint="cs"/>
          <w:rtl/>
        </w:rPr>
        <w:t>.</w:t>
      </w:r>
      <w:r w:rsidR="00E01279">
        <w:rPr>
          <w:rFonts w:cs="Traditional Arabic" w:hint="cs"/>
          <w:sz w:val="26"/>
          <w:szCs w:val="26"/>
          <w:rtl/>
          <w:lang w:bidi="fa-IR"/>
        </w:rPr>
        <w:t xml:space="preserve"> </w:t>
      </w:r>
      <w:r w:rsidRPr="000B5C73">
        <w:rPr>
          <w:rFonts w:cs="Traditional Arabic" w:hint="cs"/>
          <w:sz w:val="26"/>
          <w:szCs w:val="26"/>
          <w:rtl/>
          <w:lang w:bidi="fa-IR"/>
        </w:rPr>
        <w:t>«</w:t>
      </w:r>
      <w:r w:rsidRPr="00F1460C">
        <w:rPr>
          <w:rStyle w:val="Char7"/>
          <w:rFonts w:hint="cs"/>
          <w:rtl/>
        </w:rPr>
        <w:t>(ولی ای پیامبر) تا تو در میان آنها هستی، خداوند آنها را مجازات نخواهد کرد، و (نیز) تا استغفار می‌کنند خدا عذابشان نمی‌دهد</w:t>
      </w:r>
      <w:r w:rsidRPr="000B5C73">
        <w:rPr>
          <w:rFonts w:cs="Traditional Arabic" w:hint="cs"/>
          <w:sz w:val="26"/>
          <w:szCs w:val="26"/>
          <w:rtl/>
          <w:lang w:bidi="fa-IR"/>
        </w:rPr>
        <w:t>»</w:t>
      </w:r>
      <w:r w:rsidRPr="00F1460C">
        <w:rPr>
          <w:rStyle w:val="Char7"/>
          <w:rFonts w:hint="cs"/>
          <w:rtl/>
        </w:rPr>
        <w:t>.</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و اما جدا شدن من به این دلیل برایتان خوب و مفید است که در هر دوشنبه و پنج‌شنبه اعمال شما بر من عرضه می‌گردد، آنچه را که خوب باشد، بخاطر آن شکر خدا را می‌گویم، و آنجه را بد است، برای شما بخاطر آن - طلب مغفرت می‌نمایم</w:t>
      </w:r>
      <w:r w:rsidRPr="00E01279">
        <w:rPr>
          <w:rStyle w:val="Char4"/>
          <w:vertAlign w:val="superscript"/>
          <w:rtl/>
        </w:rPr>
        <w:footnoteReference w:id="1708"/>
      </w:r>
      <w:r w:rsidRPr="00143145">
        <w:rPr>
          <w:rStyle w:val="Char4"/>
          <w:rFonts w:hint="cs"/>
          <w:rtl/>
        </w:rPr>
        <w:t>. و از سوی دیگر،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ثبات و پایداری مؤمنان بر صراط را بستگی به شدت علاقه و محبت آنان نسبت به صحابه</w:t>
      </w:r>
      <w:r w:rsidR="00E01279">
        <w:rPr>
          <w:rStyle w:val="Char4"/>
          <w:rFonts w:hint="cs"/>
          <w:rtl/>
        </w:rPr>
        <w:t xml:space="preserve"> </w:t>
      </w:r>
      <w:r w:rsidRPr="00143145">
        <w:rPr>
          <w:rStyle w:val="Char4"/>
          <w:rFonts w:hint="cs"/>
          <w:rtl/>
        </w:rPr>
        <w:sym w:font="AGA Arabesque" w:char="F079"/>
      </w:r>
      <w:r w:rsidRPr="00143145">
        <w:rPr>
          <w:rStyle w:val="Char4"/>
          <w:rFonts w:hint="cs"/>
          <w:rtl/>
        </w:rPr>
        <w:t xml:space="preserve"> دانسته است. باقر از اجدادش روایت می‌کند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ثابت‌ترین شما بر صراط، کسی است که از همه بیشتر اهل بیت و اصحاب مرا دوست بدارد.</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 xml:space="preserve"> و گاهی اصحاب اعم از مهاجرین و انصار و نیز اهل بیت با هم اختلاف پیدا می‌کردند البته نه بر سر اینکه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آنها را دوست دارد، چرا که این از مسلمات است، بلکه بر سر اینکه کدام یک از آنها در این باره شاگرد اول است و از همه برای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دوست‌داشتنی‌تر بوده‌ است؟! کعب</w:t>
      </w:r>
      <w:r w:rsidRPr="00143145">
        <w:rPr>
          <w:rStyle w:val="Char4"/>
          <w:rFonts w:hint="eastAsia"/>
          <w:rtl/>
        </w:rPr>
        <w:t>‌</w:t>
      </w:r>
      <w:r w:rsidRPr="00143145">
        <w:rPr>
          <w:rStyle w:val="Char4"/>
          <w:rFonts w:hint="cs"/>
          <w:rtl/>
        </w:rPr>
        <w:t>بن عجره می‌گوید: مهاجرین و انصار و بنی‌هاشم بر سر اینکه کدام یک نزد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از محبوبیت بیشتری برخوردار بوده‌اند، با هم اختلاف پیدا می‌کردند (چه هر یک می‌گفت: من...). </w:t>
      </w:r>
    </w:p>
    <w:p w:rsidR="007159A4" w:rsidRPr="00143145" w:rsidRDefault="007159A4" w:rsidP="00E01279">
      <w:pPr>
        <w:widowControl w:val="0"/>
        <w:tabs>
          <w:tab w:val="right" w:pos="7031"/>
        </w:tabs>
        <w:spacing w:line="245" w:lineRule="auto"/>
        <w:ind w:firstLine="284"/>
        <w:jc w:val="both"/>
        <w:rPr>
          <w:rStyle w:val="Char4"/>
          <w:rtl/>
        </w:rPr>
      </w:pPr>
      <w:r w:rsidRPr="00143145">
        <w:rPr>
          <w:rStyle w:val="Char4"/>
          <w:rFonts w:hint="cs"/>
          <w:rtl/>
        </w:rPr>
        <w:t>آنگاه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اما شما ای جماعت انصار! (بدانید) که من برادر شما هستم، گفتند: الله اکبر! قسم به پروردگار کعبه که‌ ما این‌را می‌خواستیم (و دیگر حرفی نداریم) و اما شما ای جماعت مهاجرین! من از شماها هستم، گفتند: الله اکبر! سوگند به پررودگار کعبه ما نیز همین را می‌خواستم (و دیگر حرفی نداریم) و اما شما ای بنی‌هاشم! شما از من هستید و بسوی من برمی‌گردید. آنگاه همگی ما برخاستیم در حالی که همه راضی و خشنود از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بودیم</w:t>
      </w:r>
      <w:r w:rsidRPr="00E01279">
        <w:rPr>
          <w:rStyle w:val="Char4"/>
          <w:vertAlign w:val="superscript"/>
          <w:rtl/>
        </w:rPr>
        <w:footnoteReference w:id="1709"/>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در ارتباط با ذکر انصار، شیعیان از صادق نقل کرده‌اند که گفت: شمشیرها از غلاف بیرون نیامد و صف‌های نماز برپا نشد و لشکرکشی انجام نشد و اذان آشکارا اعلام نشد و الله تعالی آیات </w:t>
      </w:r>
      <w:r>
        <w:rPr>
          <w:rFonts w:cs="Traditional Arabic" w:hint="cs"/>
          <w:rtl/>
          <w:lang w:bidi="fa-IR"/>
        </w:rPr>
        <w:t>﴿</w:t>
      </w:r>
      <w:r w:rsidRPr="00143145">
        <w:rPr>
          <w:rStyle w:val="Chard"/>
          <w:rFonts w:hint="eastAsia"/>
          <w:rtl/>
        </w:rPr>
        <w:t>يَ</w:t>
      </w:r>
      <w:r w:rsidRPr="00143145">
        <w:rPr>
          <w:rStyle w:val="Chard"/>
          <w:rFonts w:hint="cs"/>
          <w:rtl/>
        </w:rPr>
        <w:t>ٰٓ</w:t>
      </w:r>
      <w:r w:rsidRPr="00143145">
        <w:rPr>
          <w:rStyle w:val="Chard"/>
          <w:rFonts w:hint="eastAsia"/>
          <w:rtl/>
        </w:rPr>
        <w:t>أَيُّهَا</w:t>
      </w:r>
      <w:r w:rsidRPr="00143145">
        <w:rPr>
          <w:rStyle w:val="Chard"/>
          <w:rtl/>
        </w:rPr>
        <w:t xml:space="preserve"> </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ءَامَنُواْ</w:t>
      </w:r>
      <w:r>
        <w:rPr>
          <w:rFonts w:cs="Traditional Arabic" w:hint="cs"/>
          <w:rtl/>
          <w:lang w:bidi="fa-IR"/>
        </w:rPr>
        <w:t>﴾</w:t>
      </w:r>
      <w:r w:rsidRPr="00143145">
        <w:rPr>
          <w:rStyle w:val="Char4"/>
          <w:rFonts w:hint="cs"/>
          <w:rtl/>
        </w:rPr>
        <w:t xml:space="preserve">  را نازل نکرد، مگر اینکه افراد و قبیله‌ی اوس و خزرج ایمان آورده‌ بودند</w:t>
      </w:r>
      <w:r w:rsidRPr="00E01279">
        <w:rPr>
          <w:rStyle w:val="Char4"/>
          <w:vertAlign w:val="superscript"/>
          <w:rtl/>
        </w:rPr>
        <w:footnoteReference w:id="1710"/>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پس مادام که از آنها یاد می‌کنیم، بیان کردن چیزی از ارزش‌های آنان خالی از لطف نیست، پیامبر</w:t>
      </w:r>
      <w:r w:rsidRPr="00143145">
        <w:rPr>
          <w:rStyle w:val="Char4"/>
          <w:rFonts w:hint="cs"/>
          <w:rtl/>
        </w:rPr>
        <w:sym w:font="AGA Arabesque" w:char="F072"/>
      </w:r>
      <w:r w:rsidRPr="00143145">
        <w:rPr>
          <w:rStyle w:val="Char4"/>
          <w:rFonts w:hint="cs"/>
          <w:rtl/>
        </w:rPr>
        <w:t xml:space="preserve"> فرموده است: خدایا! انصار و فرزندان انصار و نوه‌های آنان را مورد آمرزش قرار بده! ای جماعت انصار! آیا راضی می‌شوید که دیگران با (گوشت) بریان شده و شترها بازگردند و شما بازگردید در حالی که در سهم شما فقط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باشد؟! گفتند: آری راضی هستیم. آنگاه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انصار خویشان نزدیک و رازداران من هستند، اگر مردم یک وادی را بپیمایند و انصار گردنه‌ای را بپیمایند، گردن</w:t>
      </w:r>
      <w:r w:rsidR="00F1460C">
        <w:rPr>
          <w:rStyle w:val="Char4"/>
          <w:rFonts w:hint="cs"/>
          <w:rtl/>
        </w:rPr>
        <w:t>ه</w:t>
      </w:r>
      <w:r w:rsidRPr="00143145">
        <w:rPr>
          <w:rStyle w:val="Char4"/>
          <w:rFonts w:hint="cs"/>
          <w:rtl/>
        </w:rPr>
        <w:t xml:space="preserve"> انصار را خواهم پیمود. خدایا! انصار را مورد آمرزش قرار بده</w:t>
      </w:r>
      <w:r w:rsidRPr="00E01279">
        <w:rPr>
          <w:rStyle w:val="Char4"/>
          <w:vertAlign w:val="superscript"/>
          <w:rtl/>
        </w:rPr>
        <w:footnoteReference w:id="1711"/>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طبرسی - رحمه‌الله - بعد از این فرموده‌ی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w:t>
      </w:r>
      <w:r w:rsidRPr="00C811D1">
        <w:rPr>
          <w:rFonts w:cs="Traditional Arabic" w:hint="cs"/>
          <w:rtl/>
          <w:lang w:bidi="fa-IR"/>
        </w:rPr>
        <w:t>«</w:t>
      </w:r>
      <w:r w:rsidRPr="00143145">
        <w:rPr>
          <w:rStyle w:val="Char4"/>
          <w:rFonts w:hint="cs"/>
          <w:rtl/>
        </w:rPr>
        <w:t>گردن</w:t>
      </w:r>
      <w:r w:rsidR="00F1460C">
        <w:rPr>
          <w:rStyle w:val="Char4"/>
          <w:rFonts w:hint="cs"/>
          <w:rtl/>
        </w:rPr>
        <w:t>ه</w:t>
      </w:r>
      <w:r w:rsidRPr="00143145">
        <w:rPr>
          <w:rStyle w:val="Char4"/>
          <w:rFonts w:hint="cs"/>
          <w:rtl/>
        </w:rPr>
        <w:t xml:space="preserve"> آنها را خواهیم پیمود</w:t>
      </w:r>
      <w:r w:rsidRPr="00C811D1">
        <w:rPr>
          <w:rFonts w:cs="Traditional Arabic" w:hint="cs"/>
          <w:rtl/>
          <w:lang w:bidi="fa-IR"/>
        </w:rPr>
        <w:t>»</w:t>
      </w:r>
      <w:r w:rsidRPr="00143145">
        <w:rPr>
          <w:rStyle w:val="Char4"/>
          <w:rFonts w:hint="cs"/>
          <w:rtl/>
        </w:rPr>
        <w:t xml:space="preserve"> اضافه کرده: و اگر هجرت نمی‌بود، من مردی از انصار می‌شدم</w:t>
      </w:r>
      <w:r w:rsidRPr="00E01279">
        <w:rPr>
          <w:rStyle w:val="Char4"/>
          <w:vertAlign w:val="superscript"/>
          <w:rtl/>
        </w:rPr>
        <w:footnoteReference w:id="1712"/>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صادق می‌گوید: هیئتی از انصار نزد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آمدند، بر او سلام کردند، او هم جواب سلام آنها را داد، آنگاه گفتند: ای رسول خدا!، ما با تو کاری داریم،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گفت: چه حاجتی دارید؟! گفتند: خیلی مهم و بزرگ است. فرمود: بگویید، آن چیست؟! گفتند: اینکه برای ما بهشت را بر پروردگارت تضمین کنی. صادق گوید: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سرش را به زیر افکند، پس با چوبی (یا غیر آن) بر زمین فشار داد و اثری در آن بجای گذاشت، سپس سرش را بلند کرد و گفت: این کار را برای شما انجام می‌دهم به شرط آنکه از هیچ کس، چیزی نخواهید. صادق گوید: وقتی که یکی از آنها در سفر می‌بود، و چوبش از دستش می‌افتاد، خوش نمی</w:t>
      </w:r>
      <w:r w:rsidRPr="00143145">
        <w:rPr>
          <w:rStyle w:val="Char4"/>
          <w:rFonts w:hint="eastAsia"/>
          <w:rtl/>
        </w:rPr>
        <w:t>‌</w:t>
      </w:r>
      <w:r w:rsidRPr="00143145">
        <w:rPr>
          <w:rStyle w:val="Char4"/>
          <w:rFonts w:hint="cs"/>
          <w:rtl/>
        </w:rPr>
        <w:t>خواست که به انسانی بگوید: آن را به من بده! تا از مطالبه کردن و درخواست کردن تبری باشد، به همین خاطر از مرکبش پایین می‌آمد و آن را برمی‌داشت، و اگر بر سر سفر</w:t>
      </w:r>
      <w:r w:rsidR="00F1460C">
        <w:rPr>
          <w:rStyle w:val="Char4"/>
          <w:rFonts w:hint="cs"/>
          <w:rtl/>
        </w:rPr>
        <w:t>ه</w:t>
      </w:r>
      <w:r w:rsidRPr="00143145">
        <w:rPr>
          <w:rStyle w:val="Char4"/>
          <w:rFonts w:hint="cs"/>
          <w:rtl/>
        </w:rPr>
        <w:t xml:space="preserve"> طعام می‌نشست، و یکی از سفره‌نشینان به آب، از او نزدیکتر می بود، با این حال نمی‌گفت: آن را به من بده، تا اینکه خود برمی‌خاست و آب می‌نوشید</w:t>
      </w:r>
      <w:r w:rsidRPr="00E01279">
        <w:rPr>
          <w:rStyle w:val="Char4"/>
          <w:vertAlign w:val="superscript"/>
          <w:rtl/>
        </w:rPr>
        <w:footnoteReference w:id="1713"/>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به یک زن انصاری که خود را به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بخشیده بود، گفت: خدا به تو رحم کند و به شما جماعت انصار رحم کند! مردان شما مرا یاری دادند و زنانتان به من علاقمند شدند</w:t>
      </w:r>
      <w:r w:rsidRPr="00E01279">
        <w:rPr>
          <w:rStyle w:val="Char4"/>
          <w:vertAlign w:val="superscript"/>
          <w:rtl/>
        </w:rPr>
        <w:footnoteReference w:id="1714"/>
      </w:r>
      <w:r w:rsidRPr="00143145">
        <w:rPr>
          <w:rStyle w:val="Char4"/>
          <w:rFonts w:hint="cs"/>
          <w:rtl/>
        </w:rPr>
        <w:t xml:space="preserve">. </w:t>
      </w:r>
    </w:p>
    <w:p w:rsidR="007159A4" w:rsidRPr="00E01279" w:rsidRDefault="007159A4" w:rsidP="00E01279">
      <w:pPr>
        <w:tabs>
          <w:tab w:val="right" w:pos="7031"/>
        </w:tabs>
        <w:ind w:firstLine="284"/>
        <w:jc w:val="both"/>
        <w:rPr>
          <w:rStyle w:val="Char4"/>
          <w:spacing w:val="-2"/>
          <w:rtl/>
        </w:rPr>
      </w:pPr>
      <w:r w:rsidRPr="00E01279">
        <w:rPr>
          <w:rStyle w:val="Char4"/>
          <w:rFonts w:hint="cs"/>
          <w:spacing w:val="-2"/>
          <w:rtl/>
        </w:rPr>
        <w:t>ابن عباس</w:t>
      </w:r>
      <w:r w:rsidR="00E01279" w:rsidRPr="00E01279">
        <w:rPr>
          <w:rStyle w:val="Char4"/>
          <w:rFonts w:hint="cs"/>
          <w:spacing w:val="-2"/>
          <w:rtl/>
        </w:rPr>
        <w:t xml:space="preserve"> </w:t>
      </w:r>
      <w:r w:rsidRPr="00E01279">
        <w:rPr>
          <w:rFonts w:cs="CTraditional Arabic" w:hint="cs"/>
          <w:spacing w:val="-2"/>
          <w:rtl/>
          <w:lang w:bidi="fa-IR"/>
        </w:rPr>
        <w:t>ب</w:t>
      </w:r>
      <w:r w:rsidRPr="00E01279">
        <w:rPr>
          <w:rStyle w:val="Char4"/>
          <w:rFonts w:hint="cs"/>
          <w:spacing w:val="-2"/>
          <w:rtl/>
        </w:rPr>
        <w:t xml:space="preserve"> می‌گوید: علی‌بن ابیطالب و عباس بن عبدالمطلب و فضل‌بن عباس در هنگام آن بیماریی که منجر به فوتش شد، بر پیامبر</w:t>
      </w:r>
      <w:r w:rsidR="00E01279" w:rsidRPr="00E01279">
        <w:rPr>
          <w:rStyle w:val="Char4"/>
          <w:rFonts w:hint="cs"/>
          <w:spacing w:val="-2"/>
          <w:rtl/>
        </w:rPr>
        <w:t xml:space="preserve"> </w:t>
      </w:r>
      <w:r w:rsidRPr="00E01279">
        <w:rPr>
          <w:rStyle w:val="Char4"/>
          <w:rFonts w:hint="cs"/>
          <w:spacing w:val="-2"/>
          <w:rtl/>
        </w:rPr>
        <w:sym w:font="AGA Arabesque" w:char="F072"/>
      </w:r>
      <w:r w:rsidRPr="00E01279">
        <w:rPr>
          <w:rStyle w:val="Char4"/>
          <w:rFonts w:hint="cs"/>
          <w:spacing w:val="-2"/>
          <w:rtl/>
        </w:rPr>
        <w:t xml:space="preserve"> وارد شدند. آنگاه گفتند: ای رسول خدا! اینک مردان و زنان انصار در مسجد بخاطر تو گریه می‌کنند. پیامبر</w:t>
      </w:r>
      <w:r w:rsidR="00E01279" w:rsidRPr="00E01279">
        <w:rPr>
          <w:rStyle w:val="Char4"/>
          <w:rFonts w:hint="cs"/>
          <w:spacing w:val="-2"/>
          <w:rtl/>
        </w:rPr>
        <w:t xml:space="preserve"> </w:t>
      </w:r>
      <w:r w:rsidRPr="00E01279">
        <w:rPr>
          <w:rStyle w:val="Char4"/>
          <w:rFonts w:hint="cs"/>
          <w:spacing w:val="-2"/>
          <w:rtl/>
        </w:rPr>
        <w:sym w:font="AGA Arabesque" w:char="F072"/>
      </w:r>
      <w:r w:rsidRPr="00E01279">
        <w:rPr>
          <w:rStyle w:val="Char4"/>
          <w:rFonts w:hint="cs"/>
          <w:spacing w:val="-2"/>
          <w:rtl/>
        </w:rPr>
        <w:t xml:space="preserve"> فرمود: چه چیز آنها را به گریه واداشته؟ گفتند: می‌ترسند که شما فوت کنی. آنگاه پیامبر</w:t>
      </w:r>
      <w:r w:rsidR="00E01279" w:rsidRPr="00E01279">
        <w:rPr>
          <w:rStyle w:val="Char4"/>
          <w:rFonts w:hint="cs"/>
          <w:spacing w:val="-2"/>
          <w:rtl/>
        </w:rPr>
        <w:t xml:space="preserve"> </w:t>
      </w:r>
      <w:r w:rsidRPr="00E01279">
        <w:rPr>
          <w:rStyle w:val="Char4"/>
          <w:rFonts w:hint="cs"/>
          <w:spacing w:val="-2"/>
          <w:rtl/>
        </w:rPr>
        <w:sym w:font="AGA Arabesque" w:char="F072"/>
      </w:r>
      <w:r w:rsidRPr="00E01279">
        <w:rPr>
          <w:rStyle w:val="Char4"/>
          <w:rFonts w:hint="cs"/>
          <w:spacing w:val="-2"/>
          <w:rtl/>
        </w:rPr>
        <w:t xml:space="preserve"> فرمود: دست‌هایتان را به‌ من بدهید، سپس روانداز و دستار خود را کنار زد تا اینکه بر روی منبر نشست، پس از حمد و ثنای خداوند گفت: در ارتباط با این طایفه از انصار به شما سفارش می کنم، سختکوشی و اقدامات آنها را در نزد خدا و در نزد رسولش و در نزد مؤمنان دانستید. آیا در این سرزمین به (شما) جای ندادند؟ و میوه‌جات را با شما دو قسمت نکردند؟ و در حالی که خود شدیداً نیاز داشتند، پاکبازی و ایثار نکردند؟! اگر یکی از شما حاکم شد که در آن می‌توانست به کسی ضرر یا نفعی برساند، از نیکوکاران انصار باید قبول کند، و از گناهکار آنها درگذرد، و آن مجلس، آخرین جلسه او بود تا اینکه به دیدار الله تعالی شتافت</w:t>
      </w:r>
      <w:r w:rsidRPr="00E01279">
        <w:rPr>
          <w:rStyle w:val="Char4"/>
          <w:spacing w:val="-2"/>
          <w:vertAlign w:val="superscript"/>
          <w:rtl/>
        </w:rPr>
        <w:footnoteReference w:id="1715"/>
      </w:r>
      <w:r w:rsidRPr="00E01279">
        <w:rPr>
          <w:rStyle w:val="Char4"/>
          <w:rFonts w:hint="cs"/>
          <w:spacing w:val="-2"/>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و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آگاه باشید که انصار سپر من هستند، از گناهکار آنها درگذرید و نیکوکار آنها را یاری رسانید</w:t>
      </w:r>
      <w:r w:rsidRPr="00E01279">
        <w:rPr>
          <w:rStyle w:val="Char4"/>
          <w:vertAlign w:val="superscript"/>
          <w:rtl/>
        </w:rPr>
        <w:footnoteReference w:id="1716"/>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کاظم گوید: وقتی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در آستانه مرگ قرار گرفت، انصار را فراخواند و گفت: ای جماعت انصار! لحظه جدایی نزدیک شده است، من دعوت شده‌ام و به دعوت فراخوانم جواب می‌دهم؛ شما هم‌پیمان شدید و هم‌پیمانی و هم‌جواری را به خوبی اجرا کردید، و یار کردید و یاری و همکاری زیبا و موردپسندی از خود نشان دادید! و در رابطه با اموال (ما) را همکاری و کمک نمودید، به مسلمانان جا و مکان دادید و جانتان را فدای الله تعالی کردید، و خداوند متعال بخاطر آنچه که انجام دادید، کامل‌ترین پاداش را به شما می‌</w:t>
      </w:r>
      <w:r w:rsidRPr="00143145">
        <w:rPr>
          <w:rStyle w:val="Char4"/>
          <w:rFonts w:hint="eastAsia"/>
          <w:rtl/>
        </w:rPr>
        <w:t>‌د</w:t>
      </w:r>
      <w:r w:rsidRPr="00143145">
        <w:rPr>
          <w:rStyle w:val="Char4"/>
          <w:rFonts w:hint="cs"/>
          <w:rtl/>
        </w:rPr>
        <w:t>هد</w:t>
      </w:r>
      <w:r w:rsidRPr="00E01279">
        <w:rPr>
          <w:rStyle w:val="Char4"/>
          <w:vertAlign w:val="superscript"/>
          <w:rtl/>
        </w:rPr>
        <w:footnoteReference w:id="1717"/>
      </w:r>
      <w:r w:rsidRPr="00143145">
        <w:rPr>
          <w:rStyle w:val="Char4"/>
          <w:rFonts w:hint="cs"/>
          <w:rtl/>
        </w:rPr>
        <w:t xml:space="preserve">. </w:t>
      </w:r>
    </w:p>
    <w:p w:rsidR="007159A4" w:rsidRPr="00E01279" w:rsidRDefault="007159A4" w:rsidP="00E01279">
      <w:pPr>
        <w:widowControl w:val="0"/>
        <w:tabs>
          <w:tab w:val="right" w:pos="7031"/>
        </w:tabs>
        <w:ind w:firstLine="284"/>
        <w:jc w:val="both"/>
        <w:rPr>
          <w:rStyle w:val="Char4"/>
          <w:spacing w:val="-4"/>
          <w:rtl/>
        </w:rPr>
      </w:pPr>
      <w:r w:rsidRPr="00E01279">
        <w:rPr>
          <w:rStyle w:val="Char4"/>
          <w:rFonts w:hint="cs"/>
          <w:spacing w:val="-4"/>
          <w:rtl/>
        </w:rPr>
        <w:t>حضرت علی</w:t>
      </w:r>
      <w:r w:rsidR="00E01279" w:rsidRPr="00E01279">
        <w:rPr>
          <w:rStyle w:val="Char4"/>
          <w:rFonts w:hint="cs"/>
          <w:spacing w:val="-4"/>
          <w:rtl/>
        </w:rPr>
        <w:t xml:space="preserve"> </w:t>
      </w:r>
      <w:r w:rsidRPr="00E01279">
        <w:rPr>
          <w:rStyle w:val="Char4"/>
          <w:rFonts w:hint="cs"/>
          <w:spacing w:val="-4"/>
          <w:rtl/>
        </w:rPr>
        <w:sym w:font="AGA Arabesque" w:char="F074"/>
      </w:r>
      <w:r w:rsidRPr="00E01279">
        <w:rPr>
          <w:rStyle w:val="Char4"/>
          <w:rFonts w:hint="cs"/>
          <w:spacing w:val="-4"/>
          <w:rtl/>
        </w:rPr>
        <w:t xml:space="preserve"> در رابطه با مدح آنها گفته است: به خدا سوگند که آنها اسلام را پروراندند، همچون مادری که فرزندش را با توانگری، با دست‌های بخشنده و زبان‌های برنده و گویا پرورش می‌دهد،!</w:t>
      </w:r>
      <w:r w:rsidRPr="00E01279">
        <w:rPr>
          <w:rStyle w:val="Char4"/>
          <w:spacing w:val="-4"/>
          <w:vertAlign w:val="superscript"/>
          <w:rtl/>
        </w:rPr>
        <w:footnoteReference w:id="1718"/>
      </w:r>
      <w:r w:rsidRPr="00E01279">
        <w:rPr>
          <w:rStyle w:val="Char4"/>
          <w:rFonts w:hint="cs"/>
          <w:spacing w:val="-4"/>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بعد از همه اینها، برای خداوند</w:t>
      </w:r>
      <w:r w:rsidR="00E01279">
        <w:rPr>
          <w:rStyle w:val="Char4"/>
          <w:rFonts w:hint="cs"/>
          <w:rtl/>
        </w:rPr>
        <w:t xml:space="preserve"> </w:t>
      </w:r>
      <w:r w:rsidRPr="00143145">
        <w:rPr>
          <w:rStyle w:val="Char4"/>
          <w:rFonts w:hint="cs"/>
          <w:rtl/>
        </w:rPr>
        <w:sym w:font="AGA Arabesque" w:char="F055"/>
      </w:r>
      <w:r w:rsidRPr="00143145">
        <w:rPr>
          <w:rStyle w:val="Char4"/>
          <w:rFonts w:hint="cs"/>
          <w:rtl/>
        </w:rPr>
        <w:t xml:space="preserve"> سخت و گران نیست که در جهان آنها را به‌ عنوان پیشوایان و وارثان و جانشینان قرار دهد. همانگونه که در کتاب محکمش فرموده است: </w:t>
      </w:r>
    </w:p>
    <w:p w:rsidR="007159A4" w:rsidRPr="00143145" w:rsidRDefault="007159A4" w:rsidP="00E01279">
      <w:pPr>
        <w:pStyle w:val="af1"/>
        <w:rPr>
          <w:rStyle w:val="Char4"/>
          <w:rtl/>
        </w:rPr>
      </w:pPr>
      <w:r>
        <w:rPr>
          <w:rFonts w:cs="Traditional Arabic" w:hint="cs"/>
          <w:spacing w:val="-4"/>
          <w:rtl/>
        </w:rPr>
        <w:t>﴿</w:t>
      </w:r>
      <w:r w:rsidRPr="00E01279">
        <w:rPr>
          <w:rFonts w:hint="eastAsia"/>
          <w:rtl/>
        </w:rPr>
        <w:t>وَعَدَ</w:t>
      </w:r>
      <w:r w:rsidRPr="00E01279">
        <w:rPr>
          <w:rtl/>
        </w:rPr>
        <w:t xml:space="preserve"> </w:t>
      </w:r>
      <w:r w:rsidRPr="00E01279">
        <w:rPr>
          <w:rFonts w:hint="cs"/>
          <w:rtl/>
        </w:rPr>
        <w:t>ٱ</w:t>
      </w:r>
      <w:r w:rsidRPr="00E01279">
        <w:rPr>
          <w:rFonts w:hint="eastAsia"/>
          <w:rtl/>
        </w:rPr>
        <w:t>للَّهُ</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ءَامَنُواْ</w:t>
      </w:r>
      <w:r w:rsidRPr="00E01279">
        <w:rPr>
          <w:rtl/>
        </w:rPr>
        <w:t xml:space="preserve"> </w:t>
      </w:r>
      <w:r w:rsidRPr="00E01279">
        <w:rPr>
          <w:rFonts w:hint="eastAsia"/>
          <w:rtl/>
        </w:rPr>
        <w:t>مِنكُم</w:t>
      </w:r>
      <w:r w:rsidRPr="00E01279">
        <w:rPr>
          <w:rFonts w:hint="cs"/>
          <w:rtl/>
        </w:rPr>
        <w:t>ۡ</w:t>
      </w:r>
      <w:r w:rsidRPr="00E01279">
        <w:rPr>
          <w:rtl/>
        </w:rPr>
        <w:t xml:space="preserve"> </w:t>
      </w:r>
      <w:r w:rsidRPr="00E01279">
        <w:rPr>
          <w:rFonts w:hint="eastAsia"/>
          <w:rtl/>
        </w:rPr>
        <w:t>وَعَمِلُواْ</w:t>
      </w:r>
      <w:r w:rsidRPr="00E01279">
        <w:rPr>
          <w:rtl/>
        </w:rPr>
        <w:t xml:space="preserve"> </w:t>
      </w:r>
      <w:r w:rsidRPr="00E01279">
        <w:rPr>
          <w:rFonts w:hint="cs"/>
          <w:rtl/>
        </w:rPr>
        <w:t>ٱ</w:t>
      </w:r>
      <w:r w:rsidRPr="00E01279">
        <w:rPr>
          <w:rFonts w:hint="eastAsia"/>
          <w:rtl/>
        </w:rPr>
        <w:t>لصَّ</w:t>
      </w:r>
      <w:r w:rsidRPr="00E01279">
        <w:rPr>
          <w:rFonts w:hint="cs"/>
          <w:rtl/>
        </w:rPr>
        <w:t>ٰ</w:t>
      </w:r>
      <w:r w:rsidRPr="00E01279">
        <w:rPr>
          <w:rFonts w:hint="eastAsia"/>
          <w:rtl/>
        </w:rPr>
        <w:t>لِحَ</w:t>
      </w:r>
      <w:r w:rsidRPr="00E01279">
        <w:rPr>
          <w:rFonts w:hint="cs"/>
          <w:rtl/>
        </w:rPr>
        <w:t>ٰ</w:t>
      </w:r>
      <w:r w:rsidRPr="00E01279">
        <w:rPr>
          <w:rFonts w:hint="eastAsia"/>
          <w:rtl/>
        </w:rPr>
        <w:t>تِ</w:t>
      </w:r>
      <w:r w:rsidRPr="00E01279">
        <w:rPr>
          <w:rtl/>
        </w:rPr>
        <w:t xml:space="preserve"> </w:t>
      </w:r>
      <w:r w:rsidRPr="00E01279">
        <w:rPr>
          <w:rFonts w:hint="eastAsia"/>
          <w:rtl/>
        </w:rPr>
        <w:t>لَيَس</w:t>
      </w:r>
      <w:r w:rsidRPr="00E01279">
        <w:rPr>
          <w:rFonts w:hint="cs"/>
          <w:rtl/>
        </w:rPr>
        <w:t>ۡ</w:t>
      </w:r>
      <w:r w:rsidRPr="00E01279">
        <w:rPr>
          <w:rFonts w:hint="eastAsia"/>
          <w:rtl/>
        </w:rPr>
        <w:t>تَخ</w:t>
      </w:r>
      <w:r w:rsidRPr="00E01279">
        <w:rPr>
          <w:rFonts w:hint="cs"/>
          <w:rtl/>
        </w:rPr>
        <w:t>ۡ</w:t>
      </w:r>
      <w:r w:rsidRPr="00E01279">
        <w:rPr>
          <w:rFonts w:hint="eastAsia"/>
          <w:rtl/>
        </w:rPr>
        <w:t>لِفَنَّهُم</w:t>
      </w:r>
      <w:r w:rsidRPr="00E01279">
        <w:rPr>
          <w:rFonts w:hint="cs"/>
          <w:rtl/>
        </w:rPr>
        <w:t>ۡ</w:t>
      </w:r>
      <w:r w:rsidRPr="00E01279">
        <w:rPr>
          <w:rtl/>
        </w:rPr>
        <w:t xml:space="preserve"> </w:t>
      </w:r>
      <w:r w:rsidRPr="00E01279">
        <w:rPr>
          <w:rFonts w:hint="eastAsia"/>
          <w:rtl/>
        </w:rPr>
        <w:t>فِي</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أَر</w:t>
      </w:r>
      <w:r w:rsidRPr="00E01279">
        <w:rPr>
          <w:rFonts w:hint="cs"/>
          <w:rtl/>
        </w:rPr>
        <w:t>ۡ</w:t>
      </w:r>
      <w:r w:rsidRPr="00E01279">
        <w:rPr>
          <w:rFonts w:hint="eastAsia"/>
          <w:rtl/>
        </w:rPr>
        <w:t>ضِ</w:t>
      </w:r>
      <w:r w:rsidRPr="00E01279">
        <w:rPr>
          <w:rtl/>
        </w:rPr>
        <w:t xml:space="preserve"> </w:t>
      </w:r>
      <w:r w:rsidRPr="00E01279">
        <w:rPr>
          <w:rFonts w:hint="eastAsia"/>
          <w:rtl/>
        </w:rPr>
        <w:t>كَمَا</w:t>
      </w:r>
      <w:r w:rsidRPr="00E01279">
        <w:rPr>
          <w:rtl/>
        </w:rPr>
        <w:t xml:space="preserve"> </w:t>
      </w:r>
      <w:r w:rsidRPr="00E01279">
        <w:rPr>
          <w:rFonts w:hint="cs"/>
          <w:rtl/>
        </w:rPr>
        <w:t>ٱ</w:t>
      </w:r>
      <w:r w:rsidRPr="00E01279">
        <w:rPr>
          <w:rFonts w:hint="eastAsia"/>
          <w:rtl/>
        </w:rPr>
        <w:t>س</w:t>
      </w:r>
      <w:r w:rsidRPr="00E01279">
        <w:rPr>
          <w:rFonts w:hint="cs"/>
          <w:rtl/>
        </w:rPr>
        <w:t>ۡ</w:t>
      </w:r>
      <w:r w:rsidRPr="00E01279">
        <w:rPr>
          <w:rFonts w:hint="eastAsia"/>
          <w:rtl/>
        </w:rPr>
        <w:t>تَخ</w:t>
      </w:r>
      <w:r w:rsidRPr="00E01279">
        <w:rPr>
          <w:rFonts w:hint="cs"/>
          <w:rtl/>
        </w:rPr>
        <w:t>ۡ</w:t>
      </w:r>
      <w:r w:rsidRPr="00E01279">
        <w:rPr>
          <w:rFonts w:hint="eastAsia"/>
          <w:rtl/>
        </w:rPr>
        <w:t>لَفَ</w:t>
      </w:r>
      <w:r w:rsidRPr="00E01279">
        <w:rPr>
          <w:rtl/>
        </w:rPr>
        <w:t xml:space="preserve"> </w:t>
      </w:r>
      <w:r w:rsidRPr="00E01279">
        <w:rPr>
          <w:rFonts w:hint="cs"/>
          <w:rtl/>
        </w:rPr>
        <w:t>ٱ</w:t>
      </w:r>
      <w:r w:rsidRPr="00E01279">
        <w:rPr>
          <w:rFonts w:hint="eastAsia"/>
          <w:rtl/>
        </w:rPr>
        <w:t>لَّذِينَ</w:t>
      </w:r>
      <w:r w:rsidRPr="00E01279">
        <w:rPr>
          <w:rtl/>
        </w:rPr>
        <w:t xml:space="preserve"> </w:t>
      </w:r>
      <w:r w:rsidRPr="00E01279">
        <w:rPr>
          <w:rFonts w:hint="eastAsia"/>
          <w:rtl/>
        </w:rPr>
        <w:t>مِن</w:t>
      </w:r>
      <w:r w:rsidRPr="00E01279">
        <w:rPr>
          <w:rtl/>
        </w:rPr>
        <w:t xml:space="preserve"> </w:t>
      </w:r>
      <w:r w:rsidRPr="00E01279">
        <w:rPr>
          <w:rFonts w:hint="eastAsia"/>
          <w:rtl/>
        </w:rPr>
        <w:t>قَب</w:t>
      </w:r>
      <w:r w:rsidRPr="00E01279">
        <w:rPr>
          <w:rFonts w:hint="cs"/>
          <w:rtl/>
        </w:rPr>
        <w:t>ۡ</w:t>
      </w:r>
      <w:r w:rsidRPr="00E01279">
        <w:rPr>
          <w:rFonts w:hint="eastAsia"/>
          <w:rtl/>
        </w:rPr>
        <w:t>لِهِم</w:t>
      </w:r>
      <w:r w:rsidRPr="00E01279">
        <w:rPr>
          <w:rFonts w:hint="cs"/>
          <w:rtl/>
        </w:rPr>
        <w:t>ۡ</w:t>
      </w:r>
      <w:r w:rsidRPr="00E01279">
        <w:rPr>
          <w:rtl/>
        </w:rPr>
        <w:t xml:space="preserve"> </w:t>
      </w:r>
      <w:r w:rsidRPr="00E01279">
        <w:rPr>
          <w:rFonts w:hint="eastAsia"/>
          <w:rtl/>
        </w:rPr>
        <w:t>وَلَيُمَكِّنَنَّ</w:t>
      </w:r>
      <w:r w:rsidRPr="00E01279">
        <w:rPr>
          <w:rtl/>
        </w:rPr>
        <w:t xml:space="preserve"> </w:t>
      </w:r>
      <w:r w:rsidRPr="00E01279">
        <w:rPr>
          <w:rFonts w:hint="eastAsia"/>
          <w:rtl/>
        </w:rPr>
        <w:t>لَهُم</w:t>
      </w:r>
      <w:r w:rsidRPr="00E01279">
        <w:rPr>
          <w:rFonts w:hint="cs"/>
          <w:rtl/>
        </w:rPr>
        <w:t>ۡ</w:t>
      </w:r>
      <w:r w:rsidRPr="00E01279">
        <w:rPr>
          <w:rtl/>
        </w:rPr>
        <w:t xml:space="preserve"> </w:t>
      </w:r>
      <w:r w:rsidRPr="00E01279">
        <w:rPr>
          <w:rFonts w:hint="eastAsia"/>
          <w:rtl/>
        </w:rPr>
        <w:t>دِينَهُمُ</w:t>
      </w:r>
      <w:r w:rsidRPr="00E01279">
        <w:rPr>
          <w:rtl/>
        </w:rPr>
        <w:t xml:space="preserve"> </w:t>
      </w:r>
      <w:r w:rsidRPr="00E01279">
        <w:rPr>
          <w:rFonts w:hint="cs"/>
          <w:rtl/>
        </w:rPr>
        <w:t>ٱ</w:t>
      </w:r>
      <w:r w:rsidRPr="00E01279">
        <w:rPr>
          <w:rFonts w:hint="eastAsia"/>
          <w:rtl/>
        </w:rPr>
        <w:t>لَّذِي</w:t>
      </w:r>
      <w:r w:rsidRPr="00E01279">
        <w:rPr>
          <w:rtl/>
        </w:rPr>
        <w:t xml:space="preserve"> </w:t>
      </w:r>
      <w:r w:rsidRPr="00E01279">
        <w:rPr>
          <w:rFonts w:hint="cs"/>
          <w:rtl/>
        </w:rPr>
        <w:t>ٱ</w:t>
      </w:r>
      <w:r w:rsidRPr="00E01279">
        <w:rPr>
          <w:rFonts w:hint="eastAsia"/>
          <w:rtl/>
        </w:rPr>
        <w:t>ر</w:t>
      </w:r>
      <w:r w:rsidRPr="00E01279">
        <w:rPr>
          <w:rFonts w:hint="cs"/>
          <w:rtl/>
        </w:rPr>
        <w:t>ۡ</w:t>
      </w:r>
      <w:r w:rsidRPr="00E01279">
        <w:rPr>
          <w:rFonts w:hint="eastAsia"/>
          <w:rtl/>
        </w:rPr>
        <w:t>تَضَى</w:t>
      </w:r>
      <w:r w:rsidRPr="00E01279">
        <w:rPr>
          <w:rFonts w:hint="cs"/>
          <w:rtl/>
        </w:rPr>
        <w:t>ٰ</w:t>
      </w:r>
      <w:r w:rsidRPr="00E01279">
        <w:rPr>
          <w:rtl/>
        </w:rPr>
        <w:t xml:space="preserve"> </w:t>
      </w:r>
      <w:r w:rsidRPr="00E01279">
        <w:rPr>
          <w:rFonts w:hint="eastAsia"/>
          <w:rtl/>
        </w:rPr>
        <w:t>لَهُم</w:t>
      </w:r>
      <w:r w:rsidRPr="00E01279">
        <w:rPr>
          <w:rFonts w:hint="cs"/>
          <w:rtl/>
        </w:rPr>
        <w:t>ۡ</w:t>
      </w:r>
      <w:r w:rsidRPr="00E01279">
        <w:rPr>
          <w:rtl/>
        </w:rPr>
        <w:t xml:space="preserve"> </w:t>
      </w:r>
      <w:r w:rsidRPr="00E01279">
        <w:rPr>
          <w:rFonts w:hint="eastAsia"/>
          <w:rtl/>
        </w:rPr>
        <w:t>وَلَيُبَدِّلَنَّهُم</w:t>
      </w:r>
      <w:r w:rsidRPr="00E01279">
        <w:rPr>
          <w:rtl/>
        </w:rPr>
        <w:t xml:space="preserve"> </w:t>
      </w:r>
      <w:r w:rsidRPr="00E01279">
        <w:rPr>
          <w:rFonts w:hint="eastAsia"/>
          <w:rtl/>
        </w:rPr>
        <w:t>مِّن</w:t>
      </w:r>
      <w:r w:rsidRPr="00E01279">
        <w:rPr>
          <w:rFonts w:hint="cs"/>
          <w:rtl/>
        </w:rPr>
        <w:t>ۢ</w:t>
      </w:r>
      <w:r w:rsidRPr="00E01279">
        <w:rPr>
          <w:rtl/>
        </w:rPr>
        <w:t xml:space="preserve"> </w:t>
      </w:r>
      <w:r w:rsidRPr="00E01279">
        <w:rPr>
          <w:rFonts w:hint="eastAsia"/>
          <w:rtl/>
        </w:rPr>
        <w:t>بَع</w:t>
      </w:r>
      <w:r w:rsidRPr="00E01279">
        <w:rPr>
          <w:rFonts w:hint="cs"/>
          <w:rtl/>
        </w:rPr>
        <w:t>ۡ</w:t>
      </w:r>
      <w:r w:rsidRPr="00E01279">
        <w:rPr>
          <w:rFonts w:hint="eastAsia"/>
          <w:rtl/>
        </w:rPr>
        <w:t>دِ</w:t>
      </w:r>
      <w:r w:rsidRPr="00E01279">
        <w:rPr>
          <w:rtl/>
        </w:rPr>
        <w:t xml:space="preserve"> </w:t>
      </w:r>
      <w:r w:rsidRPr="00E01279">
        <w:rPr>
          <w:rFonts w:hint="eastAsia"/>
          <w:rtl/>
        </w:rPr>
        <w:t>خَو</w:t>
      </w:r>
      <w:r w:rsidRPr="00E01279">
        <w:rPr>
          <w:rFonts w:hint="cs"/>
          <w:rtl/>
        </w:rPr>
        <w:t>ۡ</w:t>
      </w:r>
      <w:r w:rsidRPr="00E01279">
        <w:rPr>
          <w:rFonts w:hint="eastAsia"/>
          <w:rtl/>
        </w:rPr>
        <w:t>فِهِم</w:t>
      </w:r>
      <w:r w:rsidRPr="00E01279">
        <w:rPr>
          <w:rFonts w:hint="cs"/>
          <w:rtl/>
        </w:rPr>
        <w:t>ۡ</w:t>
      </w:r>
      <w:r w:rsidRPr="00E01279">
        <w:rPr>
          <w:rtl/>
        </w:rPr>
        <w:t xml:space="preserve"> </w:t>
      </w:r>
      <w:r w:rsidRPr="00E01279">
        <w:rPr>
          <w:rFonts w:hint="eastAsia"/>
          <w:rtl/>
        </w:rPr>
        <w:t>أَم</w:t>
      </w:r>
      <w:r w:rsidRPr="00E01279">
        <w:rPr>
          <w:rFonts w:hint="cs"/>
          <w:rtl/>
        </w:rPr>
        <w:t>ۡ</w:t>
      </w:r>
      <w:r w:rsidRPr="00E01279">
        <w:rPr>
          <w:rFonts w:hint="eastAsia"/>
          <w:rtl/>
        </w:rPr>
        <w:t>ن</w:t>
      </w:r>
      <w:r w:rsidRPr="00E01279">
        <w:rPr>
          <w:rFonts w:hint="cs"/>
          <w:rtl/>
        </w:rPr>
        <w:t>ٗ</w:t>
      </w:r>
      <w:r w:rsidRPr="00E01279">
        <w:rPr>
          <w:rFonts w:hint="eastAsia"/>
          <w:rtl/>
        </w:rPr>
        <w:t>ا</w:t>
      </w:r>
      <w:r w:rsidRPr="00E01279">
        <w:rPr>
          <w:rFonts w:hint="cs"/>
          <w:rtl/>
        </w:rPr>
        <w:t>ۚ</w:t>
      </w:r>
      <w:r w:rsidRPr="00E01279">
        <w:rPr>
          <w:rtl/>
        </w:rPr>
        <w:t xml:space="preserve"> </w:t>
      </w:r>
      <w:r w:rsidRPr="00E01279">
        <w:rPr>
          <w:rFonts w:hint="eastAsia"/>
          <w:rtl/>
        </w:rPr>
        <w:t>يَع</w:t>
      </w:r>
      <w:r w:rsidRPr="00E01279">
        <w:rPr>
          <w:rFonts w:hint="cs"/>
          <w:rtl/>
        </w:rPr>
        <w:t>ۡ</w:t>
      </w:r>
      <w:r w:rsidRPr="00E01279">
        <w:rPr>
          <w:rFonts w:hint="eastAsia"/>
          <w:rtl/>
        </w:rPr>
        <w:t>بُدُونَنِي</w:t>
      </w:r>
      <w:r w:rsidRPr="00E01279">
        <w:rPr>
          <w:rtl/>
        </w:rPr>
        <w:t xml:space="preserve"> </w:t>
      </w:r>
      <w:r w:rsidRPr="00E01279">
        <w:rPr>
          <w:rFonts w:hint="eastAsia"/>
          <w:rtl/>
        </w:rPr>
        <w:t>لَا</w:t>
      </w:r>
      <w:r w:rsidRPr="00E01279">
        <w:rPr>
          <w:rtl/>
        </w:rPr>
        <w:t xml:space="preserve"> </w:t>
      </w:r>
      <w:r w:rsidRPr="00E01279">
        <w:rPr>
          <w:rFonts w:hint="eastAsia"/>
          <w:rtl/>
        </w:rPr>
        <w:t>يُش</w:t>
      </w:r>
      <w:r w:rsidRPr="00E01279">
        <w:rPr>
          <w:rFonts w:hint="cs"/>
          <w:rtl/>
        </w:rPr>
        <w:t>ۡ</w:t>
      </w:r>
      <w:r w:rsidRPr="00E01279">
        <w:rPr>
          <w:rFonts w:hint="eastAsia"/>
          <w:rtl/>
        </w:rPr>
        <w:t>رِكُونَ</w:t>
      </w:r>
      <w:r w:rsidRPr="00E01279">
        <w:rPr>
          <w:rtl/>
        </w:rPr>
        <w:t xml:space="preserve"> </w:t>
      </w:r>
      <w:r w:rsidRPr="00E01279">
        <w:rPr>
          <w:rFonts w:hint="eastAsia"/>
          <w:rtl/>
        </w:rPr>
        <w:t>بِي</w:t>
      </w:r>
      <w:r w:rsidRPr="00E01279">
        <w:rPr>
          <w:rtl/>
        </w:rPr>
        <w:t xml:space="preserve"> </w:t>
      </w:r>
      <w:r w:rsidRPr="00E01279">
        <w:rPr>
          <w:rFonts w:hint="eastAsia"/>
          <w:rtl/>
        </w:rPr>
        <w:t>شَي</w:t>
      </w:r>
      <w:r w:rsidRPr="00E01279">
        <w:rPr>
          <w:rFonts w:hint="cs"/>
          <w:rtl/>
        </w:rPr>
        <w:t>ۡ</w:t>
      </w:r>
      <w:r w:rsidRPr="00E01279">
        <w:rPr>
          <w:rFonts w:hint="eastAsia"/>
          <w:rtl/>
        </w:rPr>
        <w:t>‍</w:t>
      </w:r>
      <w:r w:rsidRPr="00E01279">
        <w:rPr>
          <w:rFonts w:hint="cs"/>
          <w:rtl/>
        </w:rPr>
        <w:t>ٔٗ</w:t>
      </w:r>
      <w:r w:rsidRPr="00E01279">
        <w:rPr>
          <w:rFonts w:hint="eastAsia"/>
          <w:rtl/>
        </w:rPr>
        <w:t>ا</w:t>
      </w:r>
      <w:r w:rsidRPr="00E01279">
        <w:rPr>
          <w:rFonts w:hint="cs"/>
          <w:rtl/>
        </w:rPr>
        <w:t>ۚ</w:t>
      </w:r>
      <w:r w:rsidRPr="00E01279">
        <w:rPr>
          <w:rtl/>
        </w:rPr>
        <w:t xml:space="preserve"> </w:t>
      </w:r>
      <w:r w:rsidRPr="00E01279">
        <w:rPr>
          <w:rFonts w:hint="eastAsia"/>
          <w:rtl/>
        </w:rPr>
        <w:t>وَمَن</w:t>
      </w:r>
      <w:r w:rsidRPr="00E01279">
        <w:rPr>
          <w:rtl/>
        </w:rPr>
        <w:t xml:space="preserve"> </w:t>
      </w:r>
      <w:r w:rsidRPr="00E01279">
        <w:rPr>
          <w:rFonts w:hint="eastAsia"/>
          <w:rtl/>
        </w:rPr>
        <w:t>كَفَرَ</w:t>
      </w:r>
      <w:r w:rsidRPr="00E01279">
        <w:rPr>
          <w:rtl/>
        </w:rPr>
        <w:t xml:space="preserve"> </w:t>
      </w:r>
      <w:r w:rsidRPr="00E01279">
        <w:rPr>
          <w:rFonts w:hint="eastAsia"/>
          <w:rtl/>
        </w:rPr>
        <w:t>بَع</w:t>
      </w:r>
      <w:r w:rsidRPr="00E01279">
        <w:rPr>
          <w:rFonts w:hint="cs"/>
          <w:rtl/>
        </w:rPr>
        <w:t>ۡ</w:t>
      </w:r>
      <w:r w:rsidRPr="00E01279">
        <w:rPr>
          <w:rFonts w:hint="eastAsia"/>
          <w:rtl/>
        </w:rPr>
        <w:t>دَ</w:t>
      </w:r>
      <w:r w:rsidRPr="00E01279">
        <w:rPr>
          <w:rtl/>
        </w:rPr>
        <w:t xml:space="preserve"> </w:t>
      </w:r>
      <w:r w:rsidRPr="00E01279">
        <w:rPr>
          <w:rFonts w:hint="eastAsia"/>
          <w:rtl/>
        </w:rPr>
        <w:t>ذَ</w:t>
      </w:r>
      <w:r w:rsidRPr="00E01279">
        <w:rPr>
          <w:rFonts w:hint="cs"/>
          <w:rtl/>
        </w:rPr>
        <w:t>ٰ</w:t>
      </w:r>
      <w:r w:rsidRPr="00E01279">
        <w:rPr>
          <w:rFonts w:hint="eastAsia"/>
          <w:rtl/>
        </w:rPr>
        <w:t>لِكَ</w:t>
      </w:r>
      <w:r w:rsidRPr="00E01279">
        <w:rPr>
          <w:rtl/>
        </w:rPr>
        <w:t xml:space="preserve"> </w:t>
      </w:r>
      <w:r w:rsidRPr="00E01279">
        <w:rPr>
          <w:rFonts w:hint="eastAsia"/>
          <w:rtl/>
        </w:rPr>
        <w:t>فَأُوْلَ</w:t>
      </w:r>
      <w:r w:rsidRPr="00E01279">
        <w:rPr>
          <w:rFonts w:hint="cs"/>
          <w:rtl/>
        </w:rPr>
        <w:t>ٰٓ</w:t>
      </w:r>
      <w:r w:rsidRPr="00E01279">
        <w:rPr>
          <w:rFonts w:hint="eastAsia"/>
          <w:rtl/>
        </w:rPr>
        <w:t>ئِكَ</w:t>
      </w:r>
      <w:r w:rsidRPr="00E01279">
        <w:rPr>
          <w:rtl/>
        </w:rPr>
        <w:t xml:space="preserve"> </w:t>
      </w:r>
      <w:r w:rsidRPr="00E01279">
        <w:rPr>
          <w:rFonts w:hint="eastAsia"/>
          <w:rtl/>
        </w:rPr>
        <w:t>هُمُ</w:t>
      </w:r>
      <w:r w:rsidRPr="00E01279">
        <w:rPr>
          <w:rtl/>
        </w:rPr>
        <w:t xml:space="preserve"> </w:t>
      </w:r>
      <w:r w:rsidRPr="00E01279">
        <w:rPr>
          <w:rFonts w:hint="cs"/>
          <w:rtl/>
        </w:rPr>
        <w:t>ٱ</w:t>
      </w:r>
      <w:r w:rsidRPr="00E01279">
        <w:rPr>
          <w:rFonts w:hint="eastAsia"/>
          <w:rtl/>
        </w:rPr>
        <w:t>ل</w:t>
      </w:r>
      <w:r w:rsidRPr="00E01279">
        <w:rPr>
          <w:rFonts w:hint="cs"/>
          <w:rtl/>
        </w:rPr>
        <w:t>ۡ</w:t>
      </w:r>
      <w:r w:rsidRPr="00E01279">
        <w:rPr>
          <w:rFonts w:hint="eastAsia"/>
          <w:rtl/>
        </w:rPr>
        <w:t>فَ</w:t>
      </w:r>
      <w:r w:rsidRPr="00E01279">
        <w:rPr>
          <w:rFonts w:hint="cs"/>
          <w:rtl/>
        </w:rPr>
        <w:t>ٰ</w:t>
      </w:r>
      <w:r w:rsidRPr="00E01279">
        <w:rPr>
          <w:rFonts w:hint="eastAsia"/>
          <w:rtl/>
        </w:rPr>
        <w:t>سِقُونَ</w:t>
      </w:r>
      <w:r w:rsidRPr="00E01279">
        <w:rPr>
          <w:rFonts w:hint="cs"/>
          <w:rtl/>
        </w:rPr>
        <w:t>٥٥</w:t>
      </w:r>
      <w:r>
        <w:rPr>
          <w:rFonts w:cs="Traditional Arabic" w:hint="cs"/>
          <w:spacing w:val="-4"/>
          <w:rtl/>
        </w:rPr>
        <w:t>﴾</w:t>
      </w:r>
      <w:r w:rsidRPr="00143145">
        <w:rPr>
          <w:rStyle w:val="Char4"/>
          <w:rFonts w:hint="cs"/>
          <w:rtl/>
        </w:rPr>
        <w:t xml:space="preserve"> </w:t>
      </w:r>
      <w:r w:rsidRPr="00F1460C">
        <w:rPr>
          <w:rStyle w:val="Char6"/>
          <w:rFonts w:hint="cs"/>
          <w:rtl/>
        </w:rPr>
        <w:t>[النور: 55].</w:t>
      </w:r>
      <w:r w:rsidRPr="00C811D1">
        <w:rPr>
          <w:rFonts w:cs="Traditional Arabic" w:hint="cs"/>
          <w:rtl/>
        </w:rPr>
        <w:t xml:space="preserve"> </w:t>
      </w:r>
    </w:p>
    <w:p w:rsidR="007159A4" w:rsidRPr="00E01279" w:rsidRDefault="007159A4" w:rsidP="00E01279">
      <w:pPr>
        <w:pStyle w:val="ab"/>
        <w:rPr>
          <w:rtl/>
        </w:rPr>
      </w:pPr>
      <w:r w:rsidRPr="000B5C73">
        <w:rPr>
          <w:rFonts w:cs="Traditional Arabic" w:hint="cs"/>
          <w:rtl/>
        </w:rPr>
        <w:t>«</w:t>
      </w:r>
      <w:r w:rsidRPr="00E01279">
        <w:rPr>
          <w:rFonts w:hint="cs"/>
          <w:rtl/>
        </w:rPr>
        <w:t>خداوند به کسانی از شما که ایمان آورده و کارهای شایسته انجام دادند، وعده می‌دهد که قطعاً آنان را حکمران روی زمین خواهد کرد، همانگونه که به پیشینیان آنها خلافت روی زمین را بخشید، و دین و آیینی را که برای آنها پسندیده، پابرجا و ریشه‌دار خواهد ساخت و ترسشان را به امنیت و آرامش مبدل می‌کند، آنچنان که تنها مرا می‌پرستند و چیزی را شریک من نخواهند ساخت، و کسانی که پس از آن کافر شوند، آنها فاسقانند</w:t>
      </w:r>
      <w:r w:rsidRPr="000B5C73">
        <w:rPr>
          <w:rFonts w:cs="Traditional Arabic" w:hint="cs"/>
          <w:rtl/>
        </w:rPr>
        <w:t>»</w:t>
      </w:r>
      <w:r w:rsidRPr="00E01279">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بنابراین خداوند متعال در آیه مزبور، مؤمنان را به استخلاف و قدرت‌یابی دین و امنیت بزرگ در برابر دشمنان وعده می‌دهد، و لازم است که آنچه خداوند وعده داده است حتماً حتماً به وقوع ‌بپیوندند، زیرا خلاف وعده وی امکان ندارد، و عملاً این موارد در دوران خلفای راشدین به وقوع پیوست؛ همان کسانی که در وقت نزول این آیات حاضر بودند، همانگونه که بعضی از مفسران این را ذکر کرده‌اند. </w:t>
      </w:r>
    </w:p>
    <w:p w:rsidR="007159A4" w:rsidRPr="00024ECE" w:rsidRDefault="007159A4" w:rsidP="00143145">
      <w:pPr>
        <w:pStyle w:val="a2"/>
        <w:rPr>
          <w:rtl/>
        </w:rPr>
      </w:pPr>
      <w:bookmarkStart w:id="359" w:name="_Toc255900444"/>
      <w:bookmarkStart w:id="360" w:name="_Toc376815403"/>
      <w:bookmarkStart w:id="361" w:name="_Toc393987631"/>
      <w:r w:rsidRPr="00024ECE">
        <w:rPr>
          <w:rFonts w:hint="cs"/>
          <w:rtl/>
        </w:rPr>
        <w:t>نوید‌ه‌های پیامبر</w:t>
      </w:r>
      <w:r w:rsidR="00E01279">
        <w:rPr>
          <w:rFonts w:hint="cs"/>
          <w:rtl/>
        </w:rPr>
        <w:t xml:space="preserve"> </w:t>
      </w:r>
      <w:r w:rsidRPr="00E01279">
        <w:rPr>
          <w:rFonts w:hint="cs"/>
          <w:b w:val="0"/>
          <w:bCs w:val="0"/>
          <w:rtl/>
        </w:rPr>
        <w:sym w:font="AGA Arabesque" w:char="F072"/>
      </w:r>
      <w:r w:rsidRPr="00024ECE">
        <w:rPr>
          <w:rFonts w:hint="cs"/>
          <w:rtl/>
        </w:rPr>
        <w:t xml:space="preserve"> که در دوران خلفای سه‌گانه تحقق پیدا کرده‌ است</w:t>
      </w:r>
      <w:bookmarkEnd w:id="359"/>
      <w:bookmarkEnd w:id="360"/>
      <w:bookmarkEnd w:id="361"/>
      <w:r w:rsidRPr="00024ECE">
        <w:rPr>
          <w:rFonts w:hint="cs"/>
          <w:rtl/>
        </w:rPr>
        <w:t xml:space="preserve"> </w:t>
      </w:r>
    </w:p>
    <w:p w:rsidR="007159A4" w:rsidRPr="00143145" w:rsidRDefault="007159A4" w:rsidP="00E01279">
      <w:pPr>
        <w:tabs>
          <w:tab w:val="right" w:pos="7031"/>
        </w:tabs>
        <w:spacing w:line="250" w:lineRule="auto"/>
        <w:jc w:val="both"/>
        <w:rPr>
          <w:rStyle w:val="Char4"/>
          <w:rtl/>
        </w:rPr>
      </w:pPr>
      <w:r w:rsidRPr="00143145">
        <w:rPr>
          <w:rStyle w:val="Char4"/>
          <w:rFonts w:hint="cs"/>
          <w:rtl/>
        </w:rPr>
        <w:t>بر اساس ذکر این آیات و وقوع استخلافی که الله تعالی آن را به مؤمنان وعده داده است، و آن‌که‌ این‌‌ امر برای سه خلیفه‌ی راشده متحقق شده است که‌ متأسفانه شیعیان آن را نمی‌بینند، در اینجا بعضی از نویدها و بشارت‌هایی را خاطر نشان می‌کنیم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آنها را به اصحابش وعده داده، و در دوران ابوبکر و عمر و عثمان</w:t>
      </w:r>
      <w:r w:rsidR="00E01279">
        <w:rPr>
          <w:rStyle w:val="Char4"/>
          <w:rFonts w:hint="cs"/>
          <w:rtl/>
        </w:rPr>
        <w:t xml:space="preserve"> </w:t>
      </w:r>
      <w:r w:rsidRPr="00143145">
        <w:rPr>
          <w:rStyle w:val="Char4"/>
          <w:rFonts w:hint="cs"/>
          <w:rtl/>
        </w:rPr>
        <w:sym w:font="AGA Arabesque" w:char="F079"/>
      </w:r>
      <w:r w:rsidRPr="00143145">
        <w:rPr>
          <w:rStyle w:val="Char4"/>
          <w:rFonts w:hint="cs"/>
          <w:rtl/>
        </w:rPr>
        <w:t xml:space="preserve"> عملاً تحقق یافته‌اند: </w:t>
      </w:r>
    </w:p>
    <w:p w:rsidR="007159A4" w:rsidRPr="00F1460C" w:rsidRDefault="007159A4" w:rsidP="00E01279">
      <w:pPr>
        <w:tabs>
          <w:tab w:val="right" w:pos="7031"/>
        </w:tabs>
        <w:spacing w:line="250" w:lineRule="auto"/>
        <w:ind w:firstLine="284"/>
        <w:jc w:val="both"/>
        <w:rPr>
          <w:rStyle w:val="Char7"/>
          <w:rtl/>
        </w:rPr>
      </w:pPr>
      <w:r w:rsidRPr="00143145">
        <w:rPr>
          <w:rStyle w:val="Char4"/>
          <w:rFonts w:hint="cs"/>
          <w:rtl/>
        </w:rPr>
        <w:t>از جمله: در روز حفر خندق، وقتی که مردم از صخره‌ای که کندن آن برایشان دشوار شده بود، زبان به اعتراض گشودند،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آمد و تبر را برداشت و ضربه‌ای به آن وارد کرد، که در اثر آن، برقی از آن بیرون زد که گویی چراغی در دل شبی تاریک است، آنگاه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تکبیر فتح و پیروزی سرداد و مسلمانان هم تکبیر گفتند. سپس ضربه‌ی دیگری زد، آنگاه برق دیگری از آن بیرون آمد، سپس ضربه‌ سوم را به آن وارد کرد، باز هم برق و نوری دیگر از آن بیرون زد، آنگاه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درباره‌ی </w:t>
      </w:r>
      <w:r w:rsidRPr="00E01279">
        <w:rPr>
          <w:rStyle w:val="Char4"/>
          <w:rFonts w:hint="cs"/>
          <w:spacing w:val="-2"/>
          <w:rtl/>
        </w:rPr>
        <w:t>برق اول گفت: از آن، کاخ‌های حیره و مدائن کسری برایم نمایان شد، و جبرئیل به من خبر داد که امت من بر آنان پیروز خواهد شد (و آنها را فراچنگ خواهد آورد) سپس ضرب</w:t>
      </w:r>
      <w:r w:rsidR="00F1460C" w:rsidRPr="00E01279">
        <w:rPr>
          <w:rStyle w:val="Char4"/>
          <w:rFonts w:hint="cs"/>
          <w:spacing w:val="-2"/>
          <w:rtl/>
        </w:rPr>
        <w:t>ه</w:t>
      </w:r>
      <w:r w:rsidRPr="00E01279">
        <w:rPr>
          <w:rStyle w:val="Char4"/>
          <w:rFonts w:hint="cs"/>
          <w:spacing w:val="-2"/>
          <w:rtl/>
        </w:rPr>
        <w:t xml:space="preserve"> دوم را زدم، و چنانکه دیدید برق زد و درخشید، که از آن هم، کاخ‌های سرخ رنگ سرزمین روم برایم نمایان شدند، و جبرئیل به من خبر داد که امت من آنها را هم فراچنگ خواهند آورد. پس شاد شوید (و به یکدیگر خوش</w:t>
      </w:r>
      <w:r w:rsidRPr="00E01279">
        <w:rPr>
          <w:rStyle w:val="Char4"/>
          <w:rFonts w:hint="eastAsia"/>
          <w:spacing w:val="-2"/>
          <w:rtl/>
        </w:rPr>
        <w:t>‌</w:t>
      </w:r>
      <w:r w:rsidRPr="00E01279">
        <w:rPr>
          <w:rStyle w:val="Char4"/>
          <w:rFonts w:hint="cs"/>
          <w:spacing w:val="-2"/>
          <w:rtl/>
        </w:rPr>
        <w:t xml:space="preserve">خبر ‌دهید) پس مسلمانان شاد شدند و گفتند: ستایش مخصوص خدایی که وعده‌دهنده‌ی راستگویی است، بعد از محاصره، به ما وعده‌ی پیروزی داد. آنگاه منافقان گفتند: خوشحال نشوید که بی‌خود شما را امیدوار می‌سازد، چه وعده‌ی سرخرمن می‌دهد و به شما یاد می‌دهد که او از یثرب کاخ‌های حیره و مدائن کسری را می‌بیند و آنها جزو قلمرو و فتوحات شما خواهند گشت در حالی که شما هم اکنون دارید از ترس خندق می‌زنید و نمی‌توانید خود را بنمایانید؟! آنگاه قرآن نازل </w:t>
      </w:r>
      <w:r w:rsidRPr="00143145">
        <w:rPr>
          <w:rStyle w:val="Char4"/>
          <w:rFonts w:hint="cs"/>
          <w:rtl/>
        </w:rPr>
        <w:t xml:space="preserve">شد: </w:t>
      </w:r>
      <w:r>
        <w:rPr>
          <w:rFonts w:cs="Traditional Arabic" w:hint="cs"/>
          <w:rtl/>
          <w:lang w:bidi="fa-IR"/>
        </w:rPr>
        <w:t>﴿</w:t>
      </w:r>
      <w:r w:rsidRPr="00143145">
        <w:rPr>
          <w:rStyle w:val="Chard"/>
          <w:rFonts w:hint="eastAsia"/>
          <w:rtl/>
        </w:rPr>
        <w:t>وَإِذ</w:t>
      </w:r>
      <w:r w:rsidRPr="00143145">
        <w:rPr>
          <w:rStyle w:val="Chard"/>
          <w:rFonts w:hint="cs"/>
          <w:rtl/>
        </w:rPr>
        <w:t>ۡ</w:t>
      </w:r>
      <w:r w:rsidRPr="00143145">
        <w:rPr>
          <w:rStyle w:val="Chard"/>
          <w:rtl/>
        </w:rPr>
        <w:t xml:space="preserve"> </w:t>
      </w:r>
      <w:r w:rsidRPr="00143145">
        <w:rPr>
          <w:rStyle w:val="Chard"/>
          <w:rFonts w:hint="eastAsia"/>
          <w:rtl/>
        </w:rPr>
        <w:t>يَقُولُ</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مُنَ</w:t>
      </w:r>
      <w:r w:rsidRPr="00143145">
        <w:rPr>
          <w:rStyle w:val="Chard"/>
          <w:rFonts w:hint="cs"/>
          <w:rtl/>
        </w:rPr>
        <w:t>ٰ</w:t>
      </w:r>
      <w:r w:rsidRPr="00143145">
        <w:rPr>
          <w:rStyle w:val="Chard"/>
          <w:rFonts w:hint="eastAsia"/>
          <w:rtl/>
        </w:rPr>
        <w:t>فِقُونَ</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لَّذِينَ</w:t>
      </w:r>
      <w:r w:rsidRPr="00143145">
        <w:rPr>
          <w:rStyle w:val="Chard"/>
          <w:rtl/>
        </w:rPr>
        <w:t xml:space="preserve"> </w:t>
      </w:r>
      <w:r w:rsidRPr="00143145">
        <w:rPr>
          <w:rStyle w:val="Chard"/>
          <w:rFonts w:hint="eastAsia"/>
          <w:rtl/>
        </w:rPr>
        <w:t>فِي</w:t>
      </w:r>
      <w:r w:rsidRPr="00143145">
        <w:rPr>
          <w:rStyle w:val="Chard"/>
          <w:rtl/>
        </w:rPr>
        <w:t xml:space="preserve"> </w:t>
      </w:r>
      <w:r w:rsidRPr="00143145">
        <w:rPr>
          <w:rStyle w:val="Chard"/>
          <w:rFonts w:hint="eastAsia"/>
          <w:rtl/>
        </w:rPr>
        <w:t>قُلُوبِهِم</w:t>
      </w:r>
      <w:r w:rsidRPr="00143145">
        <w:rPr>
          <w:rStyle w:val="Chard"/>
          <w:rtl/>
        </w:rPr>
        <w:t xml:space="preserve"> </w:t>
      </w:r>
      <w:r w:rsidRPr="00143145">
        <w:rPr>
          <w:rStyle w:val="Chard"/>
          <w:rFonts w:hint="eastAsia"/>
          <w:rtl/>
        </w:rPr>
        <w:t>مَّرَض</w:t>
      </w:r>
      <w:r w:rsidRPr="00143145">
        <w:rPr>
          <w:rStyle w:val="Chard"/>
          <w:rFonts w:hint="cs"/>
          <w:rtl/>
        </w:rPr>
        <w:t>ٞ</w:t>
      </w:r>
      <w:r w:rsidRPr="00143145">
        <w:rPr>
          <w:rStyle w:val="Chard"/>
          <w:rtl/>
        </w:rPr>
        <w:t xml:space="preserve"> </w:t>
      </w:r>
      <w:r w:rsidRPr="00143145">
        <w:rPr>
          <w:rStyle w:val="Chard"/>
          <w:rFonts w:hint="eastAsia"/>
          <w:rtl/>
        </w:rPr>
        <w:t>مَّا</w:t>
      </w:r>
      <w:r w:rsidRPr="00143145">
        <w:rPr>
          <w:rStyle w:val="Chard"/>
          <w:rtl/>
        </w:rPr>
        <w:t xml:space="preserve"> </w:t>
      </w:r>
      <w:r w:rsidRPr="00143145">
        <w:rPr>
          <w:rStyle w:val="Chard"/>
          <w:rFonts w:hint="eastAsia"/>
          <w:rtl/>
        </w:rPr>
        <w:t>وَعَدَنَا</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وَرَسُولُهُ</w:t>
      </w:r>
      <w:r w:rsidRPr="00143145">
        <w:rPr>
          <w:rStyle w:val="Chard"/>
          <w:rFonts w:hint="cs"/>
          <w:rtl/>
        </w:rPr>
        <w:t>ۥٓ</w:t>
      </w:r>
      <w:r w:rsidRPr="00143145">
        <w:rPr>
          <w:rStyle w:val="Chard"/>
          <w:rtl/>
        </w:rPr>
        <w:t xml:space="preserve"> </w:t>
      </w:r>
      <w:r w:rsidRPr="00143145">
        <w:rPr>
          <w:rStyle w:val="Chard"/>
          <w:rFonts w:hint="eastAsia"/>
          <w:rtl/>
        </w:rPr>
        <w:t>إِلَّا</w:t>
      </w:r>
      <w:r w:rsidRPr="00143145">
        <w:rPr>
          <w:rStyle w:val="Chard"/>
          <w:rtl/>
        </w:rPr>
        <w:t xml:space="preserve"> </w:t>
      </w:r>
      <w:r w:rsidRPr="00143145">
        <w:rPr>
          <w:rStyle w:val="Chard"/>
          <w:rFonts w:hint="eastAsia"/>
          <w:rtl/>
        </w:rPr>
        <w:t>غُرُور</w:t>
      </w:r>
      <w:r w:rsidRPr="00143145">
        <w:rPr>
          <w:rStyle w:val="Chard"/>
          <w:rFonts w:hint="cs"/>
          <w:rtl/>
        </w:rPr>
        <w:t>ٗ</w:t>
      </w:r>
      <w:r w:rsidRPr="00143145">
        <w:rPr>
          <w:rStyle w:val="Chard"/>
          <w:rFonts w:hint="eastAsia"/>
          <w:rtl/>
        </w:rPr>
        <w:t>ا</w:t>
      </w:r>
      <w:r w:rsidRPr="00143145">
        <w:rPr>
          <w:rStyle w:val="Chard"/>
          <w:rtl/>
        </w:rPr>
        <w:t xml:space="preserve"> </w:t>
      </w:r>
      <w:r w:rsidRPr="00143145">
        <w:rPr>
          <w:rStyle w:val="Chard"/>
          <w:rFonts w:hint="cs"/>
          <w:rtl/>
        </w:rPr>
        <w:t>١٢</w:t>
      </w:r>
      <w:r>
        <w:rPr>
          <w:rFonts w:cs="Traditional Arabic" w:hint="cs"/>
          <w:rtl/>
          <w:lang w:bidi="fa-IR"/>
        </w:rPr>
        <w:t>﴾</w:t>
      </w:r>
      <w:r w:rsidRPr="00143145">
        <w:rPr>
          <w:rStyle w:val="Char4"/>
          <w:rFonts w:hint="cs"/>
          <w:rtl/>
        </w:rPr>
        <w:t xml:space="preserve"> </w:t>
      </w:r>
      <w:r w:rsidRPr="00F1460C">
        <w:rPr>
          <w:rStyle w:val="Char6"/>
          <w:rFonts w:hint="cs"/>
          <w:rtl/>
        </w:rPr>
        <w:t>[الأحزاب: 12]</w:t>
      </w:r>
      <w:r w:rsidRPr="00E01279">
        <w:rPr>
          <w:rStyle w:val="Char4"/>
          <w:vertAlign w:val="superscript"/>
          <w:rtl/>
        </w:rPr>
        <w:footnoteReference w:id="1719"/>
      </w:r>
      <w:r w:rsidRPr="00143145">
        <w:rPr>
          <w:rStyle w:val="Char4"/>
          <w:rFonts w:hint="cs"/>
          <w:rtl/>
        </w:rPr>
        <w:t>.</w:t>
      </w:r>
      <w:r w:rsidR="00E01279">
        <w:rPr>
          <w:rFonts w:cs="Traditional Arabic" w:hint="cs"/>
          <w:sz w:val="26"/>
          <w:szCs w:val="26"/>
          <w:rtl/>
          <w:lang w:bidi="fa-IR"/>
        </w:rPr>
        <w:t xml:space="preserve"> </w:t>
      </w:r>
      <w:r w:rsidRPr="000B5C73">
        <w:rPr>
          <w:rFonts w:cs="Traditional Arabic" w:hint="cs"/>
          <w:sz w:val="26"/>
          <w:szCs w:val="26"/>
          <w:rtl/>
          <w:lang w:bidi="fa-IR"/>
        </w:rPr>
        <w:t>«</w:t>
      </w:r>
      <w:r w:rsidRPr="00F1460C">
        <w:rPr>
          <w:rStyle w:val="Char7"/>
          <w:rtl/>
        </w:rPr>
        <w:t>و چون منافقان و ب</w:t>
      </w:r>
      <w:r w:rsidR="00F1460C">
        <w:rPr>
          <w:rStyle w:val="Char7"/>
          <w:rtl/>
        </w:rPr>
        <w:t>ی</w:t>
      </w:r>
      <w:r w:rsidRPr="00F1460C">
        <w:rPr>
          <w:rStyle w:val="Char7"/>
          <w:rtl/>
        </w:rPr>
        <w:t>مار دلان مى‏گفتند: خداوند و رسولش جز از روى فر</w:t>
      </w:r>
      <w:r w:rsidR="00F1460C">
        <w:rPr>
          <w:rStyle w:val="Char7"/>
          <w:rtl/>
        </w:rPr>
        <w:t>ی</w:t>
      </w:r>
      <w:r w:rsidRPr="00F1460C">
        <w:rPr>
          <w:rStyle w:val="Char7"/>
          <w:rtl/>
        </w:rPr>
        <w:t>ب به ما وعده نداده‏اند</w:t>
      </w:r>
      <w:r w:rsidRPr="00F1460C">
        <w:rPr>
          <w:rStyle w:val="Char7"/>
          <w:rFonts w:hint="cs"/>
          <w:rtl/>
        </w:rPr>
        <w:t>!</w:t>
      </w:r>
      <w:r w:rsidRPr="000B5C73">
        <w:rPr>
          <w:rFonts w:cs="Traditional Arabic" w:hint="cs"/>
          <w:sz w:val="26"/>
          <w:szCs w:val="26"/>
          <w:rtl/>
          <w:lang w:bidi="fa-IR"/>
        </w:rPr>
        <w:t>»</w:t>
      </w:r>
      <w:r w:rsidRPr="00F1460C">
        <w:rPr>
          <w:rStyle w:val="Char7"/>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راستی، این نویدها چه وقت تحقق یافتند؟ و آیا در اینجا برای این سخن </w:t>
      </w:r>
      <w:r w:rsidRPr="00C811D1">
        <w:rPr>
          <w:rFonts w:cs="Traditional Arabic" w:hint="cs"/>
          <w:rtl/>
          <w:lang w:bidi="fa-IR"/>
        </w:rPr>
        <w:t>«</w:t>
      </w:r>
      <w:r w:rsidRPr="00143145">
        <w:rPr>
          <w:rStyle w:val="Char4"/>
          <w:rFonts w:hint="cs"/>
          <w:rtl/>
        </w:rPr>
        <w:t>یاری کن کسی که او را یاری کرده، و خوار کن کسی او را خوار کرده</w:t>
      </w:r>
      <w:r w:rsidRPr="00C811D1">
        <w:rPr>
          <w:rFonts w:cs="Traditional Arabic" w:hint="cs"/>
          <w:rtl/>
          <w:lang w:bidi="fa-IR"/>
        </w:rPr>
        <w:t>»</w:t>
      </w:r>
      <w:r w:rsidRPr="00143145">
        <w:rPr>
          <w:rStyle w:val="Char4"/>
          <w:rFonts w:hint="cs"/>
          <w:rtl/>
        </w:rPr>
        <w:t xml:space="preserve"> که به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منسوب شده است، جایگاهی خواهی یافت؟!.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جمله: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فرموده است: شما مصر را فتح خواهید کرد، پس وقتی که آن را فتح نمودید، با قبطی‌ها به‌ نیکی و خوبی رفتار کنید، آنها با ما دارای رابطه خویشاوندی و ذمه بوده‌اند. یعنی: مادر ابراهیم (پسر پیامبر) یعنی ماری</w:t>
      </w:r>
      <w:r w:rsidR="00F1460C">
        <w:rPr>
          <w:rStyle w:val="Char4"/>
          <w:rFonts w:hint="cs"/>
          <w:rtl/>
        </w:rPr>
        <w:t>ه</w:t>
      </w:r>
      <w:r w:rsidRPr="00143145">
        <w:rPr>
          <w:rStyle w:val="Char4"/>
          <w:rFonts w:hint="cs"/>
          <w:rtl/>
        </w:rPr>
        <w:t xml:space="preserve"> قبطی از آنهاست</w:t>
      </w:r>
      <w:r w:rsidRPr="00E01279">
        <w:rPr>
          <w:rStyle w:val="Char4"/>
          <w:vertAlign w:val="superscript"/>
          <w:rtl/>
        </w:rPr>
        <w:footnoteReference w:id="172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شما را بخدا قبطی‌ها را از دست ندهید، چه شما بر آنها پیروز می‌شوید و آنها به مثابه ابزار و نیروی کمکی شما در راه خداوند خواهند بود</w:t>
      </w:r>
      <w:r w:rsidRPr="00E01279">
        <w:rPr>
          <w:rStyle w:val="Char4"/>
          <w:vertAlign w:val="superscript"/>
          <w:rtl/>
        </w:rPr>
        <w:footnoteReference w:id="172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جمله نویدهایی که بر عدالت‌پروری و ایمان (محکم) صحابه دلالت دارند، این فرموده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است: این پسر من - منظورش حسن‌بن علی است - سرور و سالار است، الله تعالی به‌ وسیله او میان دو گروه از مسلمانان آشتی و صلح ایجاد خواهد کرد، و همانگونه شد که پیامبر</w:t>
      </w:r>
      <w:r w:rsidRPr="00143145">
        <w:rPr>
          <w:rStyle w:val="Char4"/>
          <w:rFonts w:hint="cs"/>
          <w:rtl/>
        </w:rPr>
        <w:sym w:font="AGA Arabesque" w:char="F072"/>
      </w:r>
      <w:r w:rsidRPr="00143145">
        <w:rPr>
          <w:rStyle w:val="Char4"/>
          <w:rFonts w:hint="cs"/>
          <w:rtl/>
        </w:rPr>
        <w:t xml:space="preserve"> فرمود</w:t>
      </w:r>
      <w:r w:rsidRPr="00E01279">
        <w:rPr>
          <w:rStyle w:val="Char4"/>
          <w:vertAlign w:val="superscript"/>
          <w:rtl/>
        </w:rPr>
        <w:footnoteReference w:id="1722"/>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5"/>
          <w:rFonts w:hint="cs"/>
          <w:rtl/>
        </w:rPr>
        <w:t>و از جمله</w:t>
      </w:r>
      <w:r w:rsidRPr="00143145">
        <w:rPr>
          <w:rStyle w:val="Char4"/>
          <w:rFonts w:hint="cs"/>
          <w:rtl/>
        </w:rPr>
        <w:t>: این فرموده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است: بعد از اصحابم بهترین‌های امت من در این حره (نام منطقه‌ای است) کشته خواهند شد. انس‌بن مالک</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گوید: در روزه حره 700 نفر از حاملان قرآن که در آنها سه اصحابی وجود داشت، کشته شدند</w:t>
      </w:r>
      <w:r w:rsidRPr="00E01279">
        <w:rPr>
          <w:rStyle w:val="Char4"/>
          <w:vertAlign w:val="superscript"/>
          <w:rtl/>
        </w:rPr>
        <w:footnoteReference w:id="1723"/>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و بدین ترتیب، (در اینجا) پوچی و بی‌پایگی و بطلان این سخن آشکار می‌شود که می‌گوید: صحابه بر خلاف فرمان الله و رسولش</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عمل کرده‌اند و خلفای سه‌گانه حق علی را غصب کرده و به ناحق در زمین رفتار کردند، از سوی دیگر، شما دیدید که رفتار متقابل میان اصحاب و حضرت علی، خلاف این مقوله را می‌رساند. این فقط رشته محبت و نوع‌دوستی و احترام و دیگر‌خواهی هر یک نسبت به آن یکی و اعتراف به فضل دیگری بوده که آنها را در کنار هم جمع کرده است. </w:t>
      </w:r>
    </w:p>
    <w:p w:rsidR="007159A4" w:rsidRPr="00024ECE" w:rsidRDefault="007159A4" w:rsidP="00E01279">
      <w:pPr>
        <w:pStyle w:val="a2"/>
        <w:rPr>
          <w:rtl/>
        </w:rPr>
      </w:pPr>
      <w:bookmarkStart w:id="362" w:name="_Toc255900445"/>
      <w:bookmarkStart w:id="363" w:name="_Toc376815404"/>
      <w:bookmarkStart w:id="364" w:name="_Toc393987632"/>
      <w:r w:rsidRPr="00024ECE">
        <w:rPr>
          <w:rFonts w:hint="cs"/>
          <w:rtl/>
        </w:rPr>
        <w:t>اعتراف صحابه به ارزش‌های حضرت علی‌بن ابیطالب</w:t>
      </w:r>
      <w:r w:rsidR="00E01279">
        <w:rPr>
          <w:rFonts w:hint="cs"/>
          <w:rtl/>
        </w:rPr>
        <w:t xml:space="preserve"> </w:t>
      </w:r>
      <w:r w:rsidRPr="00E01279">
        <w:rPr>
          <w:rFonts w:hint="cs"/>
          <w:b w:val="0"/>
          <w:bCs w:val="0"/>
          <w:sz w:val="28"/>
          <w:szCs w:val="28"/>
          <w:rtl/>
        </w:rPr>
        <w:sym w:font="AGA Arabesque" w:char="F074"/>
      </w:r>
      <w:bookmarkEnd w:id="362"/>
      <w:bookmarkEnd w:id="363"/>
      <w:bookmarkEnd w:id="364"/>
      <w:r w:rsidRPr="00024ECE">
        <w:rPr>
          <w:rFonts w:hint="cs"/>
          <w:rtl/>
        </w:rPr>
        <w:t xml:space="preserve"> </w:t>
      </w:r>
    </w:p>
    <w:p w:rsidR="007159A4" w:rsidRPr="00143145" w:rsidRDefault="007159A4" w:rsidP="00E01279">
      <w:pPr>
        <w:tabs>
          <w:tab w:val="right" w:pos="7031"/>
        </w:tabs>
        <w:jc w:val="both"/>
        <w:rPr>
          <w:rStyle w:val="Char4"/>
          <w:rtl/>
        </w:rPr>
      </w:pPr>
      <w:r w:rsidRPr="00143145">
        <w:rPr>
          <w:rStyle w:val="Char4"/>
          <w:rFonts w:hint="cs"/>
          <w:rtl/>
        </w:rPr>
        <w:t>شاید ما بتوانیم از کانال سخن گفتن درباره‌ی روابط صحابه با حضرت علی</w:t>
      </w:r>
      <w:r w:rsidR="00E01279">
        <w:rPr>
          <w:rStyle w:val="Char4"/>
          <w:rFonts w:hint="cs"/>
          <w:rtl/>
        </w:rPr>
        <w:t xml:space="preserve"> </w:t>
      </w:r>
      <w:r w:rsidRPr="00C811D1">
        <w:rPr>
          <w:rFonts w:cs="CTraditional Arabic" w:hint="cs"/>
          <w:rtl/>
          <w:lang w:bidi="fa-IR"/>
        </w:rPr>
        <w:t>س</w:t>
      </w:r>
      <w:r w:rsidRPr="00143145">
        <w:rPr>
          <w:rStyle w:val="Char4"/>
          <w:rFonts w:hint="cs"/>
          <w:rtl/>
        </w:rPr>
        <w:t xml:space="preserve"> و بیان عبارشت و نصوصی در این زمینه - که اختلاف خیالی آنها را می‌زداید - بیشتر به مراد خود نزدیک شویم در اینکه هر آنچه که میان آنها بوده، یک رشته محبت و تعامل نوع‌دوستی خالص و گرم بوده که به همه‌ی یاوه‌گوی‌های فراوانی که می‌خواهند آن مجتمع بزرگ و آرمانی را بدان‌ها شکل دهند و آن را به عنوان اجتماعی سرشار از کینه‌توزی و دسیسه‌چینی و ترور (شخصیتی) و دیگر ستیزی معرفی </w:t>
      </w:r>
      <w:r w:rsidRPr="00E01279">
        <w:rPr>
          <w:rStyle w:val="Char4"/>
          <w:rFonts w:hint="cs"/>
          <w:spacing w:val="-2"/>
          <w:rtl/>
        </w:rPr>
        <w:t>نمایند، پایان می‌دهد. و چون ما نمی‌توانیم جهت‌گیری تک به تک اصحاب درباره‌ی حضرت علی</w:t>
      </w:r>
      <w:r w:rsidR="00E01279" w:rsidRPr="00E01279">
        <w:rPr>
          <w:rStyle w:val="Char4"/>
          <w:rFonts w:hint="cs"/>
          <w:spacing w:val="-2"/>
          <w:rtl/>
        </w:rPr>
        <w:t xml:space="preserve"> </w:t>
      </w:r>
      <w:r w:rsidRPr="00E01279">
        <w:rPr>
          <w:rStyle w:val="Char4"/>
          <w:rFonts w:hint="cs"/>
          <w:spacing w:val="-2"/>
          <w:rtl/>
        </w:rPr>
        <w:sym w:font="AGA Arabesque" w:char="F074"/>
      </w:r>
      <w:r w:rsidRPr="00143145">
        <w:rPr>
          <w:rStyle w:val="Char4"/>
          <w:rFonts w:hint="cs"/>
          <w:rtl/>
        </w:rPr>
        <w:t xml:space="preserve"> را خاطرنشان سازیم، در هر حال، با توجه به روایت‌های خود شیعیان، دیدگاه کلی آن صحابه بزرگوار نسبت به حضرت علی و تعظیم و بزرگداشت آنها نسبت به او را بیان می‌داریم: </w:t>
      </w:r>
    </w:p>
    <w:p w:rsidR="007159A4" w:rsidRPr="00143145" w:rsidRDefault="007159A4" w:rsidP="00E01279">
      <w:pPr>
        <w:tabs>
          <w:tab w:val="right" w:pos="7031"/>
        </w:tabs>
        <w:ind w:firstLine="284"/>
        <w:jc w:val="both"/>
        <w:rPr>
          <w:rStyle w:val="Char4"/>
          <w:rtl/>
        </w:rPr>
      </w:pPr>
      <w:r w:rsidRPr="00143145">
        <w:rPr>
          <w:rStyle w:val="Char4"/>
          <w:rFonts w:hint="cs"/>
          <w:rtl/>
        </w:rPr>
        <w:t>جابربن‌ عبدالله انصاری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می‌گوید: اصحاب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وقتی می‌دیدند که حضرت علی به سوی آنها می‌آید، می‌گفتند: خیرالبر</w:t>
      </w:r>
      <w:r w:rsidRPr="00CA5EC9">
        <w:rPr>
          <w:rFonts w:cs="mylotus" w:hint="cs"/>
          <w:rtl/>
        </w:rPr>
        <w:t>ية</w:t>
      </w:r>
      <w:r w:rsidRPr="00143145">
        <w:rPr>
          <w:rStyle w:val="Char4"/>
          <w:rFonts w:hint="cs"/>
          <w:rtl/>
        </w:rPr>
        <w:t xml:space="preserve"> (بهترین مخلوق) آمد</w:t>
      </w:r>
      <w:r w:rsidRPr="00E01279">
        <w:rPr>
          <w:rStyle w:val="Char4"/>
          <w:vertAlign w:val="superscript"/>
          <w:rtl/>
        </w:rPr>
        <w:footnoteReference w:id="1724"/>
      </w:r>
      <w:r w:rsidRPr="00143145">
        <w:rPr>
          <w:rStyle w:val="Char4"/>
          <w:rFonts w:hint="cs"/>
          <w:rtl/>
        </w:rPr>
        <w:t>.</w:t>
      </w:r>
    </w:p>
    <w:p w:rsidR="007159A4" w:rsidRPr="00143145" w:rsidRDefault="007159A4" w:rsidP="00E01279">
      <w:pPr>
        <w:tabs>
          <w:tab w:val="right" w:pos="7031"/>
        </w:tabs>
        <w:ind w:firstLine="284"/>
        <w:jc w:val="both"/>
        <w:rPr>
          <w:rStyle w:val="Char4"/>
          <w:rtl/>
        </w:rPr>
      </w:pPr>
      <w:r w:rsidRPr="00143145">
        <w:rPr>
          <w:rStyle w:val="Char4"/>
          <w:rFonts w:hint="cs"/>
          <w:rtl/>
        </w:rPr>
        <w:t>آنها در راستای خشنودسازی وی و اقتدا کردن به هدایت و رهنمودهای وی، عمل می‌کردند. هنگامی که در دوران فاروق</w:t>
      </w:r>
      <w:r w:rsidR="00E01279">
        <w:rPr>
          <w:rFonts w:cs="CTraditional Arabic" w:hint="cs"/>
          <w:rtl/>
          <w:lang w:bidi="fa-IR"/>
        </w:rPr>
        <w:t xml:space="preserve"> </w:t>
      </w:r>
      <w:r w:rsidRPr="00C811D1">
        <w:rPr>
          <w:rFonts w:cs="CTraditional Arabic" w:hint="cs"/>
          <w:rtl/>
          <w:lang w:bidi="fa-IR"/>
        </w:rPr>
        <w:t>س</w:t>
      </w:r>
      <w:r w:rsidRPr="00143145">
        <w:rPr>
          <w:rStyle w:val="Char4"/>
          <w:rFonts w:hint="cs"/>
          <w:rtl/>
        </w:rPr>
        <w:t xml:space="preserve"> از ایرانیان اسیرانی را به مدینه آوردند، حضرت علی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سهم خود از آن اسیران و سهم بنی‌هاشم را آزاد کرد، آنگاه مهاجرین و انصار گفتند: ای برادر رسول خدا! حق و سهم خودمان را به تو بخشیدیم، پس گفت: خدایا! شاهد باش که آنها سهم خودشان را به من بخشیدند و من هم آن را قبول کردم و همه‌ی آنها را آزاد کردم. و حضرت عمر در این باره هیچ مخالفتی با او نکرد، بلکه‌ گفت: ابوطالب در این باره، گوی سبقت را از من ربود و عزم و تصمیم مرا درباره آن عجم‌ها نقض کرد</w:t>
      </w:r>
      <w:r w:rsidRPr="00E01279">
        <w:rPr>
          <w:rStyle w:val="Char4"/>
          <w:vertAlign w:val="superscript"/>
          <w:rtl/>
        </w:rPr>
        <w:footnoteReference w:id="172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سهم خودم و سهم آنچه را که به تو بخشیده نشده، به الله تعالی و به تو بخشیدم</w:t>
      </w:r>
      <w:r w:rsidRPr="00143145">
        <w:rPr>
          <w:rStyle w:val="Char4"/>
          <w:rtl/>
        </w:rPr>
        <w:footnoteReference w:id="172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E01279">
        <w:rPr>
          <w:rStyle w:val="Char4"/>
          <w:rFonts w:hint="cs"/>
          <w:spacing w:val="-4"/>
          <w:rtl/>
        </w:rPr>
        <w:t>آنها در مسائل بسیار ریز و ظریف ارزش و جایگاه او را حفظ می‌کردند؛ مثلاً شیعیان از ابورافع</w:t>
      </w:r>
      <w:r w:rsidR="00E01279" w:rsidRPr="00E01279">
        <w:rPr>
          <w:rStyle w:val="Char4"/>
          <w:rFonts w:hint="cs"/>
          <w:spacing w:val="-4"/>
          <w:rtl/>
        </w:rPr>
        <w:t xml:space="preserve"> </w:t>
      </w:r>
      <w:r w:rsidRPr="00E01279">
        <w:rPr>
          <w:rStyle w:val="Char4"/>
          <w:rFonts w:hint="cs"/>
          <w:spacing w:val="-4"/>
          <w:rtl/>
        </w:rPr>
        <w:sym w:font="AGA Arabesque" w:char="F074"/>
      </w:r>
      <w:r w:rsidRPr="00E01279">
        <w:rPr>
          <w:rStyle w:val="Char4"/>
          <w:rFonts w:hint="cs"/>
          <w:spacing w:val="-4"/>
          <w:rtl/>
        </w:rPr>
        <w:t xml:space="preserve"> </w:t>
      </w:r>
      <w:r w:rsidRPr="00143145">
        <w:rPr>
          <w:rStyle w:val="Char4"/>
          <w:rFonts w:hint="cs"/>
          <w:rtl/>
        </w:rPr>
        <w:t>روایت کرده‌اند که او گفت: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که‌ ‌نشسته‌ بود و می‌خواست که برخیزد، جز علی کسی دست او را نمی‌گرفت. و اصحاب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از این مسأله به خوبی آگاهی داشتند. به همین خاطر، (به احترام حضرت علی) هیچ کس به غیر از او، دست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را نمی</w:t>
      </w:r>
      <w:r w:rsidRPr="00143145">
        <w:rPr>
          <w:rStyle w:val="Char4"/>
          <w:rFonts w:hint="eastAsia"/>
          <w:rtl/>
        </w:rPr>
        <w:t>‌</w:t>
      </w:r>
      <w:r w:rsidRPr="00143145">
        <w:rPr>
          <w:rStyle w:val="Char4"/>
          <w:rFonts w:hint="cs"/>
          <w:rtl/>
        </w:rPr>
        <w:t>گرفت</w:t>
      </w:r>
      <w:r w:rsidRPr="00E01279">
        <w:rPr>
          <w:rStyle w:val="Char4"/>
          <w:vertAlign w:val="superscript"/>
          <w:rtl/>
        </w:rPr>
        <w:footnoteReference w:id="1727"/>
      </w:r>
      <w:r w:rsidRPr="00143145">
        <w:rPr>
          <w:rStyle w:val="Char4"/>
          <w:rFonts w:hint="cs"/>
          <w:rtl/>
        </w:rPr>
        <w:t xml:space="preserve">. </w:t>
      </w:r>
    </w:p>
    <w:p w:rsidR="007159A4" w:rsidRPr="00024ECE" w:rsidRDefault="007159A4" w:rsidP="00E01279">
      <w:pPr>
        <w:pStyle w:val="a2"/>
        <w:rPr>
          <w:rtl/>
        </w:rPr>
      </w:pPr>
      <w:bookmarkStart w:id="365" w:name="_Toc255900446"/>
      <w:bookmarkStart w:id="366" w:name="_Toc376815405"/>
      <w:bookmarkStart w:id="367" w:name="_Toc393987633"/>
      <w:r w:rsidRPr="00024ECE">
        <w:rPr>
          <w:rFonts w:hint="cs"/>
          <w:rtl/>
        </w:rPr>
        <w:t>اقرار اهل بیت به فضائل صدیق و فاروق و ذی‌النورین</w:t>
      </w:r>
      <w:r w:rsidR="00E01279">
        <w:rPr>
          <w:rFonts w:hint="cs"/>
          <w:rtl/>
        </w:rPr>
        <w:t xml:space="preserve"> </w:t>
      </w:r>
      <w:r w:rsidR="00E01279" w:rsidRPr="00E01279">
        <w:rPr>
          <w:rFonts w:hint="cs"/>
          <w:b w:val="0"/>
          <w:bCs w:val="0"/>
          <w:sz w:val="28"/>
          <w:szCs w:val="28"/>
        </w:rPr>
        <w:sym w:font="AGA Arabesque" w:char="F079"/>
      </w:r>
      <w:bookmarkEnd w:id="365"/>
      <w:bookmarkEnd w:id="366"/>
      <w:bookmarkEnd w:id="367"/>
      <w:r w:rsidRPr="00024ECE">
        <w:rPr>
          <w:rFonts w:hint="cs"/>
          <w:rtl/>
        </w:rPr>
        <w:t xml:space="preserve"> </w:t>
      </w:r>
    </w:p>
    <w:p w:rsidR="007159A4" w:rsidRPr="00143145" w:rsidRDefault="007159A4" w:rsidP="00E01279">
      <w:pPr>
        <w:tabs>
          <w:tab w:val="right" w:pos="7031"/>
        </w:tabs>
        <w:spacing w:line="250" w:lineRule="auto"/>
        <w:jc w:val="both"/>
        <w:rPr>
          <w:rStyle w:val="Char4"/>
          <w:rtl/>
        </w:rPr>
      </w:pPr>
      <w:r w:rsidRPr="00E01279">
        <w:rPr>
          <w:rStyle w:val="Char4"/>
          <w:rFonts w:hint="cs"/>
          <w:spacing w:val="-4"/>
          <w:rtl/>
        </w:rPr>
        <w:t>اکنون به سراغ دیدگاه متقابل میان حضرت علی و شیخین</w:t>
      </w:r>
      <w:r w:rsidR="00E01279" w:rsidRPr="00E01279">
        <w:rPr>
          <w:rStyle w:val="Char4"/>
          <w:rFonts w:hint="cs"/>
          <w:spacing w:val="-4"/>
          <w:rtl/>
        </w:rPr>
        <w:t xml:space="preserve"> </w:t>
      </w:r>
      <w:r w:rsidRPr="00E01279">
        <w:rPr>
          <w:rStyle w:val="Char4"/>
          <w:rFonts w:hint="cs"/>
          <w:spacing w:val="-4"/>
          <w:rtl/>
        </w:rPr>
        <w:sym w:font="AGA Arabesque" w:char="F079"/>
      </w:r>
      <w:r w:rsidRPr="00E01279">
        <w:rPr>
          <w:rStyle w:val="Char4"/>
          <w:rFonts w:hint="cs"/>
          <w:spacing w:val="-4"/>
          <w:rtl/>
        </w:rPr>
        <w:t xml:space="preserve"> می‌رویم بدون اینکه به بقیه اصحاب</w:t>
      </w:r>
      <w:r w:rsidR="00E01279" w:rsidRPr="00E01279">
        <w:rPr>
          <w:rStyle w:val="Char4"/>
          <w:rFonts w:hint="cs"/>
          <w:spacing w:val="-4"/>
          <w:rtl/>
        </w:rPr>
        <w:t xml:space="preserve"> </w:t>
      </w:r>
      <w:r w:rsidRPr="00E01279">
        <w:rPr>
          <w:rStyle w:val="Char4"/>
          <w:rFonts w:hint="cs"/>
          <w:spacing w:val="-4"/>
          <w:rtl/>
        </w:rPr>
        <w:sym w:font="AGA Arabesque" w:char="F079"/>
      </w:r>
      <w:r w:rsidRPr="00143145">
        <w:rPr>
          <w:rStyle w:val="Char4"/>
          <w:rFonts w:hint="cs"/>
          <w:rtl/>
        </w:rPr>
        <w:t xml:space="preserve"> اشاره‌‌ای بکنیم، به دلایلی که همگان با آنها آشنایی دارند.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جمله: اینکه دشمنی و عداوت شیعه بیشتر متوجه حضرت ابوبکر و حضرت عمر</w:t>
      </w:r>
      <w:r w:rsidR="00E01279">
        <w:rPr>
          <w:rStyle w:val="Char4"/>
          <w:rFonts w:hint="cs"/>
          <w:rtl/>
        </w:rPr>
        <w:t xml:space="preserve"> </w:t>
      </w:r>
      <w:r>
        <w:rPr>
          <w:rFonts w:cs="CTraditional Arabic" w:hint="cs"/>
          <w:rtl/>
          <w:lang w:bidi="fa-IR"/>
        </w:rPr>
        <w:t>ب</w:t>
      </w:r>
      <w:r w:rsidRPr="00143145">
        <w:rPr>
          <w:rStyle w:val="Char4"/>
          <w:rFonts w:hint="cs"/>
          <w:rtl/>
        </w:rPr>
        <w:t xml:space="preserve"> است، سپس بر این قیاس کن اعتقاد آنها در رابطه با کس</w:t>
      </w:r>
      <w:r w:rsidR="00E01279">
        <w:rPr>
          <w:rStyle w:val="Char4"/>
          <w:rFonts w:hint="cs"/>
          <w:rtl/>
        </w:rPr>
        <w:t>انی که از اینها پایین‌تر هستند!.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می‌گوییم: این مسأله، حتی دقیق‌ترین و ریزترین مسائل را هم از قلم نیانداخته است، و این به خوبی نشان می‌دهد که میان آنها روابطی محکم، گرم و صمیمی برقرار بوده‌ و آنها را به هم پیوند می‌داده است و این موضوع از کسی که منصف باشد و از خواست‌های از پیش تعیین شده تهی باشد، پوشیده و نهان نیست.</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 </w:t>
      </w:r>
      <w:r w:rsidRPr="00143145">
        <w:rPr>
          <w:rStyle w:val="Char5"/>
          <w:rFonts w:hint="cs"/>
          <w:rtl/>
        </w:rPr>
        <w:t>از جمله</w:t>
      </w:r>
      <w:r w:rsidRPr="00143145">
        <w:rPr>
          <w:rStyle w:val="Char4"/>
          <w:rFonts w:hint="cs"/>
          <w:rtl/>
        </w:rPr>
        <w:t xml:space="preserve"> </w:t>
      </w:r>
      <w:r w:rsidRPr="00143145">
        <w:rPr>
          <w:rStyle w:val="Char5"/>
          <w:rFonts w:hint="cs"/>
          <w:rtl/>
        </w:rPr>
        <w:t>این‌که‌</w:t>
      </w:r>
      <w:r w:rsidRPr="00143145">
        <w:rPr>
          <w:rStyle w:val="Char4"/>
          <w:rFonts w:hint="cs"/>
          <w:rtl/>
        </w:rPr>
        <w:t>: حضرت علی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از دستش درنرفته که یکی از پسرانش را ابوبکر</w:t>
      </w:r>
      <w:r w:rsidRPr="00E01279">
        <w:rPr>
          <w:rStyle w:val="Char4"/>
          <w:vertAlign w:val="superscript"/>
          <w:rtl/>
        </w:rPr>
        <w:footnoteReference w:id="1728"/>
      </w:r>
      <w:r w:rsidRPr="00143145">
        <w:rPr>
          <w:rStyle w:val="Char4"/>
          <w:rFonts w:hint="cs"/>
          <w:rtl/>
        </w:rPr>
        <w:t>، دیگری را عمر</w:t>
      </w:r>
      <w:r w:rsidRPr="00E01279">
        <w:rPr>
          <w:rStyle w:val="Char4"/>
          <w:vertAlign w:val="superscript"/>
          <w:rtl/>
        </w:rPr>
        <w:footnoteReference w:id="1729"/>
      </w:r>
      <w:r w:rsidRPr="00143145">
        <w:rPr>
          <w:rStyle w:val="Char4"/>
          <w:rFonts w:hint="cs"/>
          <w:rtl/>
        </w:rPr>
        <w:t xml:space="preserve"> و سومی را عثمان نام نهد. </w:t>
      </w:r>
    </w:p>
    <w:p w:rsidR="007159A4" w:rsidRPr="00143145" w:rsidRDefault="007159A4" w:rsidP="00F1460C">
      <w:pPr>
        <w:widowControl w:val="0"/>
        <w:spacing w:line="250" w:lineRule="auto"/>
        <w:ind w:firstLine="284"/>
        <w:jc w:val="both"/>
        <w:rPr>
          <w:rStyle w:val="Char4"/>
          <w:rtl/>
        </w:rPr>
      </w:pPr>
      <w:r w:rsidRPr="00143145">
        <w:rPr>
          <w:rStyle w:val="Char4"/>
          <w:rFonts w:hint="cs"/>
          <w:rtl/>
        </w:rPr>
        <w:t>گفتنی است که‌ این سه فرزند - همانگونه که پوشیده نیست - در دوران خلفای راشدین متولد شدند. گویی حضرت علی</w:t>
      </w:r>
      <w:r w:rsidR="00E01279">
        <w:rPr>
          <w:rStyle w:val="Char4"/>
          <w:rFonts w:hint="cs"/>
          <w:rtl/>
        </w:rPr>
        <w:t xml:space="preserve"> </w:t>
      </w:r>
      <w:r w:rsidRPr="00C811D1">
        <w:rPr>
          <w:rFonts w:cs="CTraditional Arabic" w:hint="cs"/>
          <w:rtl/>
          <w:lang w:bidi="fa-IR"/>
        </w:rPr>
        <w:t>س</w:t>
      </w:r>
      <w:r w:rsidRPr="00143145">
        <w:rPr>
          <w:rStyle w:val="Char4"/>
          <w:rFonts w:hint="cs"/>
          <w:rtl/>
        </w:rPr>
        <w:t xml:space="preserve"> به خوبی می‌دانست که شیعه‌نماهایش درباره‌ی آن خلیفه‌ها چه خواهند گفت. از همین روی خواست که مشت محکمی به دهان آنها بزند و از آنها رازگشایی نماید. بدینسان روش پسرش حسن هم اینگونه بود. چه یکی از پسرانش را ابوبکر</w:t>
      </w:r>
      <w:r w:rsidRPr="00E01279">
        <w:rPr>
          <w:rStyle w:val="Char4"/>
          <w:vertAlign w:val="superscript"/>
          <w:rtl/>
        </w:rPr>
        <w:footnoteReference w:id="1730"/>
      </w:r>
      <w:r w:rsidRPr="00143145">
        <w:rPr>
          <w:rStyle w:val="Char4"/>
          <w:rFonts w:hint="cs"/>
          <w:rtl/>
        </w:rPr>
        <w:t xml:space="preserve"> و دیگری را و بلکه آن دوتای آخر را عمر نام نهاد</w:t>
      </w:r>
      <w:r w:rsidRPr="00E01279">
        <w:rPr>
          <w:rStyle w:val="Char4"/>
          <w:vertAlign w:val="superscript"/>
          <w:rtl/>
        </w:rPr>
        <w:footnoteReference w:id="1731"/>
      </w:r>
      <w:r w:rsidRPr="00143145">
        <w:rPr>
          <w:rStyle w:val="Char4"/>
          <w:rFonts w:hint="cs"/>
          <w:rtl/>
        </w:rPr>
        <w:t xml:space="preserve">. </w:t>
      </w:r>
    </w:p>
    <w:p w:rsidR="007159A4" w:rsidRPr="00143145" w:rsidRDefault="007159A4" w:rsidP="00F1460C">
      <w:pPr>
        <w:widowControl w:val="0"/>
        <w:spacing w:line="250" w:lineRule="auto"/>
        <w:ind w:firstLine="284"/>
        <w:jc w:val="both"/>
        <w:rPr>
          <w:rStyle w:val="Char4"/>
          <w:rtl/>
        </w:rPr>
      </w:pPr>
      <w:r w:rsidRPr="00143145">
        <w:rPr>
          <w:rStyle w:val="Char4"/>
          <w:rFonts w:hint="cs"/>
          <w:rtl/>
        </w:rPr>
        <w:t>همانا بعد از اندی به‌ موشکافی انتخاب نام عمر به‌ طور مکرر برای فرزندانش می‌پردازیم و از علل آن بحث خواهم نمود.</w:t>
      </w:r>
    </w:p>
    <w:p w:rsidR="007159A4" w:rsidRPr="00143145" w:rsidRDefault="007159A4" w:rsidP="00E01279">
      <w:pPr>
        <w:widowControl w:val="0"/>
        <w:spacing w:line="250" w:lineRule="auto"/>
        <w:ind w:firstLine="284"/>
        <w:jc w:val="both"/>
        <w:rPr>
          <w:rStyle w:val="Char4"/>
          <w:rtl/>
        </w:rPr>
      </w:pPr>
      <w:r w:rsidRPr="00143145">
        <w:rPr>
          <w:rStyle w:val="Char4"/>
          <w:rFonts w:hint="cs"/>
          <w:rtl/>
        </w:rPr>
        <w:t>حسین</w:t>
      </w:r>
      <w:r w:rsidRPr="00143145">
        <w:rPr>
          <w:rStyle w:val="Char4"/>
          <w:rFonts w:hint="cs"/>
          <w:rtl/>
        </w:rPr>
        <w:sym w:font="AGA Arabesque" w:char="F074"/>
      </w:r>
      <w:r w:rsidRPr="00143145">
        <w:rPr>
          <w:rStyle w:val="Char4"/>
          <w:rFonts w:hint="cs"/>
          <w:rtl/>
        </w:rPr>
        <w:t xml:space="preserve"> هم در این رابطه با آنها به مخالفت برنخاست، وی یکی از پسرانش</w:t>
      </w:r>
      <w:r w:rsidRPr="00E01279">
        <w:rPr>
          <w:rStyle w:val="Char4"/>
          <w:vertAlign w:val="superscript"/>
          <w:rtl/>
        </w:rPr>
        <w:footnoteReference w:id="1732"/>
      </w:r>
      <w:r w:rsidRPr="00143145">
        <w:rPr>
          <w:rStyle w:val="Char4"/>
          <w:rFonts w:hint="cs"/>
          <w:rtl/>
        </w:rPr>
        <w:t xml:space="preserve"> را ابوبکر</w:t>
      </w:r>
      <w:r w:rsidRPr="00E01279">
        <w:rPr>
          <w:rStyle w:val="Char4"/>
          <w:vertAlign w:val="superscript"/>
          <w:rtl/>
        </w:rPr>
        <w:footnoteReference w:id="1733"/>
      </w:r>
      <w:r w:rsidRPr="00143145">
        <w:rPr>
          <w:rStyle w:val="Char4"/>
          <w:rFonts w:hint="cs"/>
          <w:rtl/>
        </w:rPr>
        <w:t xml:space="preserve"> و دیگری را عمر نام نها</w:t>
      </w:r>
      <w:r w:rsidR="00E01279">
        <w:rPr>
          <w:rStyle w:val="Char4"/>
          <w:rFonts w:hint="cs"/>
          <w:rtl/>
        </w:rPr>
        <w:t>د</w:t>
      </w:r>
      <w:r w:rsidRPr="00E01279">
        <w:rPr>
          <w:rStyle w:val="Char4"/>
          <w:vertAlign w:val="superscript"/>
          <w:rtl/>
        </w:rPr>
        <w:footnoteReference w:id="1734"/>
      </w:r>
      <w:r w:rsidR="00E01279">
        <w:rPr>
          <w:rStyle w:val="Char4"/>
          <w:rFonts w:hint="cs"/>
          <w:rtl/>
        </w:rPr>
        <w:t>.</w:t>
      </w:r>
    </w:p>
    <w:p w:rsidR="007159A4" w:rsidRPr="00143145" w:rsidRDefault="007159A4" w:rsidP="00E01279">
      <w:pPr>
        <w:widowControl w:val="0"/>
        <w:tabs>
          <w:tab w:val="right" w:pos="7031"/>
        </w:tabs>
        <w:spacing w:line="250" w:lineRule="auto"/>
        <w:ind w:firstLine="284"/>
        <w:jc w:val="both"/>
        <w:rPr>
          <w:rStyle w:val="Char4"/>
          <w:rtl/>
        </w:rPr>
      </w:pPr>
      <w:r w:rsidRPr="00143145">
        <w:rPr>
          <w:rStyle w:val="Char4"/>
          <w:rFonts w:hint="cs"/>
          <w:rtl/>
        </w:rPr>
        <w:t>شأن پسرش زین‌العابدین</w:t>
      </w:r>
      <w:r w:rsidR="00E01279">
        <w:rPr>
          <w:rStyle w:val="Char4"/>
          <w:rFonts w:hint="cs"/>
          <w:rtl/>
        </w:rPr>
        <w:t xml:space="preserve"> </w:t>
      </w:r>
      <w:r>
        <w:rPr>
          <w:rFonts w:cs="CTraditional Arabic" w:hint="cs"/>
          <w:rtl/>
          <w:lang w:bidi="fa-IR"/>
        </w:rPr>
        <w:t>/</w:t>
      </w:r>
      <w:r w:rsidRPr="00143145">
        <w:rPr>
          <w:rStyle w:val="Char4"/>
          <w:rFonts w:hint="cs"/>
          <w:rtl/>
        </w:rPr>
        <w:t xml:space="preserve"> نیز چنین بوده است، چه یکی از فرزندانش را با نام خلیفه‌ی دوم عمر را نام نهاده است</w:t>
      </w:r>
      <w:r w:rsidRPr="00E01279">
        <w:rPr>
          <w:rStyle w:val="Char4"/>
          <w:vertAlign w:val="superscript"/>
          <w:rtl/>
        </w:rPr>
        <w:footnoteReference w:id="1735"/>
      </w:r>
      <w:r w:rsidRPr="00143145">
        <w:rPr>
          <w:rStyle w:val="Char4"/>
          <w:rFonts w:hint="cs"/>
          <w:rtl/>
        </w:rPr>
        <w:t xml:space="preserve"> و دیگری را با نام عثمان</w:t>
      </w:r>
      <w:r w:rsidRPr="00E01279">
        <w:rPr>
          <w:rStyle w:val="Char4"/>
          <w:vertAlign w:val="superscript"/>
          <w:rtl/>
        </w:rPr>
        <w:footnoteReference w:id="1736"/>
      </w:r>
      <w:r w:rsidRPr="00143145">
        <w:rPr>
          <w:rStyle w:val="Char4"/>
          <w:rFonts w:hint="cs"/>
          <w:rtl/>
        </w:rPr>
        <w:t>، که او دوست داشته به ابوبکر صدا زده شود</w:t>
      </w:r>
      <w:r w:rsidRPr="00E01279">
        <w:rPr>
          <w:rStyle w:val="Char4"/>
          <w:vertAlign w:val="superscript"/>
          <w:rtl/>
        </w:rPr>
        <w:footnoteReference w:id="1737"/>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اینچنین است حال بقیه اهل بیت، مثلاً این کاظم است که یکی از فرزندانش را ابوبکر</w:t>
      </w:r>
      <w:r w:rsidRPr="00143145">
        <w:rPr>
          <w:rStyle w:val="Char4"/>
          <w:rtl/>
        </w:rPr>
        <w:footnoteReference w:id="1738"/>
      </w:r>
      <w:r w:rsidRPr="00143145">
        <w:rPr>
          <w:rStyle w:val="Char4"/>
          <w:rFonts w:hint="cs"/>
          <w:rtl/>
        </w:rPr>
        <w:t xml:space="preserve"> و دیگری را عمر</w:t>
      </w:r>
      <w:r w:rsidRPr="00E01279">
        <w:rPr>
          <w:rStyle w:val="Char4"/>
          <w:vertAlign w:val="superscript"/>
          <w:rtl/>
        </w:rPr>
        <w:footnoteReference w:id="1739"/>
      </w:r>
      <w:r w:rsidRPr="00143145">
        <w:rPr>
          <w:rStyle w:val="Char4"/>
          <w:rFonts w:hint="cs"/>
          <w:rtl/>
        </w:rPr>
        <w:t xml:space="preserve"> نام می‌نهد و پسرش رضا به ابوبکر خوانده می‌شد</w:t>
      </w:r>
      <w:r w:rsidRPr="00E01279">
        <w:rPr>
          <w:rStyle w:val="Char4"/>
          <w:vertAlign w:val="superscript"/>
          <w:rtl/>
        </w:rPr>
        <w:footnoteReference w:id="1740"/>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چه بسا جمع‌آوری این نام‌ها این نکته را تأکید کند که عشق و مهرورزی آل بیت به آنها، به فرزندان و نوه‌هایشان هم کشیده شده و امتداد یافته است: </w:t>
      </w:r>
    </w:p>
    <w:p w:rsidR="007159A4" w:rsidRPr="00143145" w:rsidRDefault="007159A4" w:rsidP="00E01279">
      <w:pPr>
        <w:tabs>
          <w:tab w:val="right" w:pos="7031"/>
        </w:tabs>
        <w:ind w:firstLine="284"/>
        <w:jc w:val="both"/>
        <w:rPr>
          <w:rStyle w:val="Char4"/>
          <w:rtl/>
        </w:rPr>
      </w:pPr>
      <w:r w:rsidRPr="00143145">
        <w:rPr>
          <w:rStyle w:val="Char4"/>
          <w:rFonts w:hint="cs"/>
          <w:rtl/>
        </w:rPr>
        <w:t>ابوبکر بن عبدالله‌بن جعفر بن ابیطالب</w:t>
      </w:r>
      <w:r w:rsidRPr="00E01279">
        <w:rPr>
          <w:rStyle w:val="Char4"/>
          <w:vertAlign w:val="superscript"/>
          <w:rtl/>
        </w:rPr>
        <w:footnoteReference w:id="1741"/>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عمربن حسین بن زیدبن علی‌بن ابیطالب</w:t>
      </w:r>
      <w:r w:rsidRPr="00E01279">
        <w:rPr>
          <w:rStyle w:val="Char4"/>
          <w:vertAlign w:val="superscript"/>
          <w:rtl/>
        </w:rPr>
        <w:footnoteReference w:id="1742"/>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عمربن علی‌بن حسین بن علی‌بن عمر بن علی</w:t>
      </w:r>
      <w:r w:rsidRPr="00E01279">
        <w:rPr>
          <w:rStyle w:val="Char4"/>
          <w:vertAlign w:val="superscript"/>
          <w:rtl/>
        </w:rPr>
        <w:footnoteReference w:id="1743"/>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عمر‌بن محمدبن عمربن علی‌بن ابیطالب</w:t>
      </w:r>
      <w:r w:rsidRPr="00E01279">
        <w:rPr>
          <w:rStyle w:val="Char4"/>
          <w:vertAlign w:val="superscript"/>
          <w:rtl/>
        </w:rPr>
        <w:footnoteReference w:id="1744"/>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عمربن حسین بن علی‌بن حسن</w:t>
      </w:r>
      <w:r w:rsidRPr="00E01279">
        <w:rPr>
          <w:rStyle w:val="Char4"/>
          <w:vertAlign w:val="superscript"/>
          <w:rtl/>
        </w:rPr>
        <w:footnoteReference w:id="1745"/>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عمربن حسین بن علی‌بن عمر بن علی بن حسین بن علی بن ابیطالب</w:t>
      </w:r>
      <w:r w:rsidRPr="00E01279">
        <w:rPr>
          <w:rStyle w:val="Char4"/>
          <w:vertAlign w:val="superscript"/>
          <w:rtl/>
        </w:rPr>
        <w:footnoteReference w:id="1746"/>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عمربن حسن‌بن عمربن علی‌بن حسین بن علی‌بن ابیطالب</w:t>
      </w:r>
      <w:r w:rsidRPr="00E01279">
        <w:rPr>
          <w:rStyle w:val="Char4"/>
          <w:vertAlign w:val="superscript"/>
          <w:rtl/>
        </w:rPr>
        <w:footnoteReference w:id="174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شکی در این نیست که نام حامل پیام و دلالتی روانی با خود دارد که روشن و واضح است، حال کسی که مدعی شیعه‌ی حضرت علی و اهل بیتش است، از خودش سؤال کند که‌ آیا می‌تواند یکی از پسرانش را به نام کسی کند که حق حضرت علی را غصب کرده‌! روایت زیر بر اهمیت این عامل نامگذاری دلالت می‌کند: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شیعیان روایت کرده‌اند که معاویه مروان‌بن حکم را بر مدینه گمارد و به او دستور داد که برای جوانان قریش حقوقی تعیین کند. او هم برای آنها حقوقی تعیین کرد. علی‌بن حسین گوید: نزد او آمدم، گفت: اسمت چیست؟ گفتم: علی‌بن حسین گفت: نام برادرت چیست؟ گفتم: علی. گفت: علی و علی؟ پدرت خواسته نام علی را برای همه فرزندانش برگزیند؟ پس وقتی حقوق مرا داد، به‌ سوی پدرم بازگشتم و جریان را برایش تعریف کردم. آنگاه گفت: اگر صد فرزند داشته باشم، دوست دارم که نام آنها را فقط و فقط علی بگذارم</w:t>
      </w:r>
      <w:r w:rsidRPr="00E01279">
        <w:rPr>
          <w:rStyle w:val="Char4"/>
          <w:vertAlign w:val="superscript"/>
          <w:rtl/>
        </w:rPr>
        <w:footnoteReference w:id="1748"/>
      </w:r>
      <w:r w:rsidRPr="00143145">
        <w:rPr>
          <w:rStyle w:val="Char4"/>
          <w:rFonts w:hint="cs"/>
          <w:rtl/>
        </w:rPr>
        <w:t xml:space="preserve">. </w:t>
      </w:r>
    </w:p>
    <w:p w:rsidR="007159A4" w:rsidRPr="00E01279" w:rsidRDefault="007159A4" w:rsidP="00F1460C">
      <w:pPr>
        <w:tabs>
          <w:tab w:val="right" w:pos="7031"/>
        </w:tabs>
        <w:spacing w:line="250" w:lineRule="auto"/>
        <w:ind w:firstLine="284"/>
        <w:jc w:val="both"/>
        <w:rPr>
          <w:rStyle w:val="Char4"/>
          <w:spacing w:val="-4"/>
          <w:rtl/>
        </w:rPr>
      </w:pPr>
      <w:r w:rsidRPr="00E01279">
        <w:rPr>
          <w:rStyle w:val="Char4"/>
          <w:rFonts w:hint="cs"/>
          <w:spacing w:val="-4"/>
          <w:rtl/>
        </w:rPr>
        <w:t>و در روایتی: یزید به او گفت: در شگفتم از اینکه پدرت (نام پسرانش) را علی و علی گذاشته است؟ گفت: پدرم، پدرش را دوست داشته، از همین روی، چندین بار نام فرزندانش را به نام او کرده است</w:t>
      </w:r>
      <w:r w:rsidRPr="00E01279">
        <w:rPr>
          <w:rStyle w:val="Char4"/>
          <w:spacing w:val="-4"/>
          <w:vertAlign w:val="superscript"/>
          <w:rtl/>
        </w:rPr>
        <w:footnoteReference w:id="1749"/>
      </w:r>
      <w:r w:rsidRPr="00E01279">
        <w:rPr>
          <w:rStyle w:val="Char4"/>
          <w:rFonts w:hint="cs"/>
          <w:spacing w:val="-4"/>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پس در این دقت کنید که او چون پدرش را دوست داشته، بارها نام فرزندانش را به نام او کرده است، و به همین ترتیب، همه‌ی کسانی که قبل از او نام (پسرانشان) را ابوبکر و عمر کرده‌اند، عاشقان و دوستداران حضرت ابوبکر</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و حضرت عمر</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هستند، و به همین خاطر است که با نام آنها نامگذاری کرده است رضی‌الله</w:t>
      </w:r>
      <w:r w:rsidRPr="00143145">
        <w:rPr>
          <w:rStyle w:val="Char4"/>
          <w:rFonts w:hint="eastAsia"/>
          <w:rtl/>
        </w:rPr>
        <w:t>‌</w:t>
      </w:r>
      <w:r w:rsidRPr="00143145">
        <w:rPr>
          <w:rStyle w:val="Char4"/>
          <w:rFonts w:hint="cs"/>
          <w:rtl/>
        </w:rPr>
        <w:t xml:space="preserve">عنهم اجمعین. </w:t>
      </w:r>
    </w:p>
    <w:p w:rsidR="007159A4" w:rsidRPr="00024ECE" w:rsidRDefault="007159A4" w:rsidP="00143145">
      <w:pPr>
        <w:pStyle w:val="a2"/>
        <w:rPr>
          <w:rtl/>
        </w:rPr>
      </w:pPr>
      <w:bookmarkStart w:id="368" w:name="_Toc255900447"/>
      <w:bookmarkStart w:id="369" w:name="_Toc376815406"/>
      <w:bookmarkStart w:id="370" w:name="_Toc393987634"/>
      <w:r w:rsidRPr="00024ECE">
        <w:rPr>
          <w:rFonts w:hint="cs"/>
          <w:rtl/>
        </w:rPr>
        <w:t>فضایل صدیق و عایشه</w:t>
      </w:r>
      <w:r>
        <w:rPr>
          <w:rFonts w:cs="CTraditional Arabic" w:hint="cs"/>
          <w:rtl/>
        </w:rPr>
        <w:t>ل</w:t>
      </w:r>
      <w:r w:rsidRPr="00024ECE">
        <w:rPr>
          <w:rFonts w:hint="cs"/>
          <w:rtl/>
        </w:rPr>
        <w:t xml:space="preserve"> و اذعان آنها به فضایل حضرت علی</w:t>
      </w:r>
      <w:r w:rsidR="00E01279">
        <w:rPr>
          <w:rFonts w:hint="cs"/>
          <w:rtl/>
        </w:rPr>
        <w:t xml:space="preserve"> </w:t>
      </w:r>
      <w:r w:rsidRPr="00E01279">
        <w:rPr>
          <w:rFonts w:hint="cs"/>
          <w:b w:val="0"/>
          <w:bCs w:val="0"/>
          <w:sz w:val="28"/>
          <w:szCs w:val="28"/>
          <w:rtl/>
        </w:rPr>
        <w:sym w:font="AGA Arabesque" w:char="F074"/>
      </w:r>
      <w:bookmarkEnd w:id="368"/>
      <w:bookmarkEnd w:id="369"/>
      <w:bookmarkEnd w:id="370"/>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شکی نیست که حضرت علی و نیز اهل بیتش از ارزش و جایگاه و همدمی آنها با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به خوبی آگاه بودند و می‌دانستند که آنها در زمینه یاری‌رسانی به اسلام در بوته‌ی آزمون سختی قرار گرفتند که بر دوست و دشمن پوشیده نیست!.</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عنوان نمونه‌ این ابوجهل است که می‌گوید: هر کس محمد</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را برایم بیاورد یا از جای او خبر دهد، صد شتر می‌گیرد، و همچنین هر کس ابن ابی‌قحافه را برایم بیاورد و یا او را لو دهد، صد شتر می‌گیرد</w:t>
      </w:r>
      <w:r w:rsidRPr="00E01279">
        <w:rPr>
          <w:rStyle w:val="Char4"/>
          <w:vertAlign w:val="superscript"/>
          <w:rtl/>
        </w:rPr>
        <w:footnoteReference w:id="175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آقا، پاداش کسی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و یا حضرت ابوبکر (یار غارش) را لو دهد، به یک اندازه در نظر گرفته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همین روی، جای شگفتی نیست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حضرت ابوبکر</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را به دو تن از پیامبران اولوالعزم یعنی ابراهی</w:t>
      </w:r>
      <w:r w:rsidR="00E01279">
        <w:rPr>
          <w:rStyle w:val="Char4"/>
          <w:rFonts w:hint="cs"/>
          <w:rtl/>
        </w:rPr>
        <w:t xml:space="preserve"> </w:t>
      </w:r>
      <w:r w:rsidRPr="00143145">
        <w:rPr>
          <w:rStyle w:val="Char4"/>
          <w:rFonts w:hint="cs"/>
          <w:rtl/>
        </w:rPr>
        <w:t>م</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و عیسی</w:t>
      </w:r>
      <w:r w:rsidR="00E01279">
        <w:rPr>
          <w:rStyle w:val="Char4"/>
          <w:rFonts w:hint="cs"/>
          <w:rtl/>
        </w:rPr>
        <w:t xml:space="preserve"> </w:t>
      </w:r>
      <w:r w:rsidRPr="00143145">
        <w:rPr>
          <w:rStyle w:val="Char4"/>
          <w:rFonts w:hint="cs"/>
          <w:rtl/>
        </w:rPr>
        <w:sym w:font="AGA Arabesque" w:char="F075"/>
      </w:r>
      <w:r w:rsidRPr="00143145">
        <w:rPr>
          <w:rStyle w:val="Char4"/>
          <w:rFonts w:hint="cs"/>
          <w:rtl/>
        </w:rPr>
        <w:t xml:space="preserve"> تشبیه می‌کند!</w:t>
      </w:r>
      <w:r w:rsidRPr="00E01279">
        <w:rPr>
          <w:rStyle w:val="Char4"/>
          <w:vertAlign w:val="superscript"/>
          <w:rtl/>
        </w:rPr>
        <w:footnoteReference w:id="175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آخر چگونه در رابطه با مالک و صاحب آن موضع‌گیری عظیم و حیاتی در روز جنگ‌های رده چنین نگوید، در حالی که او گفت: گرهی را که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بسته، باز نمی‌کنم، از چیزهایی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از شما گرفته، چیزی را کم نمی‌کنم و با شما جهاد و پیکار می‌کنم، و اگر مرا از عِقال (زمام) شتری منع کنید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آن را از شما می‌گرفت، بخاطر آن با شما مبارزه می‌کنم</w:t>
      </w:r>
      <w:r w:rsidRPr="00E01279">
        <w:rPr>
          <w:rStyle w:val="Char4"/>
          <w:vertAlign w:val="superscript"/>
          <w:rtl/>
        </w:rPr>
        <w:footnoteReference w:id="1752"/>
      </w:r>
      <w:r w:rsidRPr="00143145">
        <w:rPr>
          <w:rStyle w:val="Char4"/>
          <w:rFonts w:hint="cs"/>
          <w:rtl/>
        </w:rPr>
        <w:t xml:space="preserve">. </w:t>
      </w:r>
    </w:p>
    <w:p w:rsidR="007159A4" w:rsidRPr="00E01279" w:rsidRDefault="007159A4" w:rsidP="00F1460C">
      <w:pPr>
        <w:widowControl w:val="0"/>
        <w:tabs>
          <w:tab w:val="right" w:pos="7031"/>
        </w:tabs>
        <w:spacing w:line="250" w:lineRule="auto"/>
        <w:ind w:firstLine="284"/>
        <w:jc w:val="both"/>
        <w:rPr>
          <w:rStyle w:val="Char4"/>
          <w:rtl/>
        </w:rPr>
      </w:pPr>
      <w:r w:rsidRPr="00E01279">
        <w:rPr>
          <w:rStyle w:val="Char4"/>
          <w:rFonts w:hint="cs"/>
          <w:rtl/>
        </w:rPr>
        <w:t>و به‌ خاطر علاقه‌ی فراوان پیامبر</w:t>
      </w:r>
      <w:r w:rsidR="00E01279" w:rsidRPr="00E01279">
        <w:rPr>
          <w:rStyle w:val="Char4"/>
          <w:rFonts w:hint="cs"/>
          <w:rtl/>
        </w:rPr>
        <w:t xml:space="preserve"> </w:t>
      </w:r>
      <w:r w:rsidRPr="00E01279">
        <w:rPr>
          <w:rStyle w:val="Char4"/>
          <w:rFonts w:hint="cs"/>
          <w:rtl/>
        </w:rPr>
        <w:sym w:font="AGA Arabesque" w:char="F072"/>
      </w:r>
      <w:r w:rsidRPr="00E01279">
        <w:rPr>
          <w:rStyle w:val="Char4"/>
          <w:rFonts w:hint="cs"/>
          <w:rtl/>
        </w:rPr>
        <w:t xml:space="preserve"> به حضرت ابوبکر، و برای اینکه ثابت کند که دوستی و محبت و مهرورزی میان آنها بسی عظیم است، با او رابطه‌ی فامیلی ایجاد کرد و دخترش عایشه</w:t>
      </w:r>
      <w:r w:rsidRPr="00E01279">
        <w:rPr>
          <w:rFonts w:cs="CTraditional Arabic" w:hint="cs"/>
          <w:rtl/>
          <w:lang w:bidi="fa-IR"/>
        </w:rPr>
        <w:t>ل</w:t>
      </w:r>
      <w:r w:rsidRPr="00E01279">
        <w:rPr>
          <w:rStyle w:val="Char4"/>
          <w:rFonts w:hint="cs"/>
          <w:rtl/>
        </w:rPr>
        <w:t xml:space="preserve"> را به ازدواج خود درآورد، در حالی که‌ او دارای شش یا هفت سال بوده که‌ در این باره اختلاف نظر وجود دارد</w:t>
      </w:r>
      <w:r w:rsidRPr="00E01279">
        <w:rPr>
          <w:rStyle w:val="Char4"/>
          <w:vertAlign w:val="superscript"/>
          <w:rtl/>
        </w:rPr>
        <w:footnoteReference w:id="1753"/>
      </w:r>
      <w:r w:rsidRPr="00E01279">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آن بانوی صدیقه‌ای که در حادثه‌ی افک از بالای هفت آسمان بی‌گناهیش ثابت شد. کسی که در حالت غیاب هم در قلب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حاضر بود.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حضرت علی می‌گوید: وارد بازار شدم، با یک درهم گوشتی خریدم و با یک درهم دیگر ذرتی و آن دو را برای فاطمه آوردم. تا اینکه از پخت و پز فارغ شد، گفت: پیش پدرم برو و او را دعوت کن، من هم پیش رسول خدا</w:t>
      </w:r>
      <w:r w:rsidRPr="00143145">
        <w:rPr>
          <w:rStyle w:val="Char4"/>
          <w:rFonts w:hint="cs"/>
          <w:rtl/>
        </w:rPr>
        <w:sym w:font="AGA Arabesque" w:char="F072"/>
      </w:r>
      <w:r w:rsidR="00E01279">
        <w:rPr>
          <w:rStyle w:val="Char4"/>
          <w:rFonts w:hint="cs"/>
          <w:rtl/>
        </w:rPr>
        <w:t xml:space="preserve"> </w:t>
      </w:r>
      <w:r w:rsidRPr="00143145">
        <w:rPr>
          <w:rStyle w:val="Char4"/>
          <w:rFonts w:hint="cs"/>
          <w:rtl/>
        </w:rPr>
        <w:t xml:space="preserve"> رفتم، دیدم که او دراز کشیده و می‌گوید: به الله تعالی پناه می‌برم از شر گرسنگی‌ای (که انسان را) به زمین بخواباند! پس گفتم: ای رسول خدا! ما طعام آماده‌ کرده‌ایم. آنگاه به من تکیه داده و ما به سوی فاطمه</w:t>
      </w:r>
      <w:r>
        <w:rPr>
          <w:rFonts w:cs="CTraditional Arabic" w:hint="cs"/>
          <w:rtl/>
          <w:lang w:bidi="fa-IR"/>
        </w:rPr>
        <w:t>ل</w:t>
      </w:r>
      <w:r w:rsidRPr="00143145">
        <w:rPr>
          <w:rStyle w:val="Char4"/>
          <w:rFonts w:hint="cs"/>
          <w:rtl/>
        </w:rPr>
        <w:t xml:space="preserve"> حرکت کردیم. وقتی که وارد شدیم، پیامبر</w:t>
      </w:r>
      <w:r w:rsidRPr="00143145">
        <w:rPr>
          <w:rStyle w:val="Char4"/>
          <w:rFonts w:hint="cs"/>
          <w:rtl/>
        </w:rPr>
        <w:sym w:font="AGA Arabesque" w:char="F072"/>
      </w:r>
      <w:r w:rsidRPr="00143145">
        <w:rPr>
          <w:rStyle w:val="Char4"/>
          <w:rFonts w:hint="cs"/>
          <w:rtl/>
        </w:rPr>
        <w:t xml:space="preserve"> فرمود: طعاممان را بیاور (ای فاطمه!) سپس فرمود: مشتی هم از آن طعام را برای عایشه بردار!</w:t>
      </w:r>
      <w:r w:rsidRPr="00E01279">
        <w:rPr>
          <w:rStyle w:val="Char4"/>
          <w:vertAlign w:val="superscript"/>
          <w:rtl/>
        </w:rPr>
        <w:footnoteReference w:id="1754"/>
      </w:r>
      <w:r w:rsidRPr="00143145">
        <w:rPr>
          <w:rStyle w:val="Char4"/>
          <w:rFonts w:hint="cs"/>
          <w:rtl/>
        </w:rPr>
        <w:t xml:space="preserve">. </w:t>
      </w:r>
    </w:p>
    <w:p w:rsidR="007159A4" w:rsidRPr="00E01279" w:rsidRDefault="007159A4" w:rsidP="00E01279">
      <w:pPr>
        <w:tabs>
          <w:tab w:val="right" w:pos="7031"/>
        </w:tabs>
        <w:ind w:firstLine="284"/>
        <w:jc w:val="both"/>
        <w:rPr>
          <w:rStyle w:val="Char4"/>
          <w:spacing w:val="-4"/>
          <w:rtl/>
        </w:rPr>
      </w:pPr>
      <w:r w:rsidRPr="00E01279">
        <w:rPr>
          <w:rStyle w:val="Char4"/>
          <w:rFonts w:hint="cs"/>
          <w:spacing w:val="-4"/>
          <w:rtl/>
        </w:rPr>
        <w:t>همسران پیامبر</w:t>
      </w:r>
      <w:r w:rsidR="00E01279" w:rsidRPr="00E01279">
        <w:rPr>
          <w:rStyle w:val="Char4"/>
          <w:rFonts w:hint="cs"/>
          <w:spacing w:val="-4"/>
          <w:rtl/>
        </w:rPr>
        <w:t xml:space="preserve"> </w:t>
      </w:r>
      <w:r w:rsidRPr="00E01279">
        <w:rPr>
          <w:rStyle w:val="Char4"/>
          <w:rFonts w:hint="cs"/>
          <w:spacing w:val="-4"/>
          <w:rtl/>
        </w:rPr>
        <w:sym w:font="AGA Arabesque" w:char="F072"/>
      </w:r>
      <w:r w:rsidRPr="00E01279">
        <w:rPr>
          <w:rStyle w:val="Char4"/>
          <w:rFonts w:hint="cs"/>
          <w:spacing w:val="-4"/>
          <w:rtl/>
        </w:rPr>
        <w:t xml:space="preserve"> می‌دانستند که ایشان تا چه اندازه عایشه را دوست می‌دارد، به همین خاطر آنها شب‌های خود را به عایشه می‌بخشیدند،</w:t>
      </w:r>
      <w:r w:rsidRPr="00E01279">
        <w:rPr>
          <w:rStyle w:val="Char4"/>
          <w:rFonts w:hint="cs"/>
          <w:spacing w:val="-6"/>
          <w:rtl/>
        </w:rPr>
        <w:t xml:space="preserve"> همانگونه که بعد از نزول آیه‌ی تخییر سوده‌ بنت زمعه چنین کرد</w:t>
      </w:r>
      <w:r w:rsidRPr="00E01279">
        <w:rPr>
          <w:rStyle w:val="Char4"/>
          <w:spacing w:val="-6"/>
          <w:vertAlign w:val="superscript"/>
          <w:rtl/>
        </w:rPr>
        <w:footnoteReference w:id="1755"/>
      </w:r>
      <w:r w:rsidRPr="00E01279">
        <w:rPr>
          <w:rStyle w:val="Char4"/>
          <w:rFonts w:hint="cs"/>
          <w:spacing w:val="-6"/>
          <w:rtl/>
        </w:rPr>
        <w:t>.</w:t>
      </w:r>
      <w:r w:rsidRPr="00E01279">
        <w:rPr>
          <w:rStyle w:val="Char4"/>
          <w:rFonts w:hint="cs"/>
          <w:spacing w:val="-4"/>
          <w:rtl/>
        </w:rPr>
        <w:t xml:space="preserve"> </w:t>
      </w:r>
    </w:p>
    <w:p w:rsidR="007159A4" w:rsidRPr="00E01279" w:rsidRDefault="007159A4" w:rsidP="00E01279">
      <w:pPr>
        <w:tabs>
          <w:tab w:val="right" w:pos="7031"/>
        </w:tabs>
        <w:ind w:firstLine="284"/>
        <w:jc w:val="both"/>
        <w:rPr>
          <w:rStyle w:val="Char4"/>
          <w:spacing w:val="-4"/>
          <w:rtl/>
        </w:rPr>
      </w:pPr>
      <w:r w:rsidRPr="00E01279">
        <w:rPr>
          <w:rStyle w:val="Char4"/>
          <w:rFonts w:hint="cs"/>
          <w:spacing w:val="-4"/>
          <w:rtl/>
        </w:rPr>
        <w:t>حضرت صادق می‌فرماید: پیامبر</w:t>
      </w:r>
      <w:r w:rsidR="00E01279" w:rsidRPr="00E01279">
        <w:rPr>
          <w:rStyle w:val="Char4"/>
          <w:rFonts w:hint="cs"/>
          <w:spacing w:val="-4"/>
          <w:rtl/>
        </w:rPr>
        <w:t xml:space="preserve"> </w:t>
      </w:r>
      <w:r w:rsidRPr="00E01279">
        <w:rPr>
          <w:rStyle w:val="Char4"/>
          <w:rFonts w:hint="cs"/>
          <w:spacing w:val="-4"/>
          <w:rtl/>
        </w:rPr>
        <w:sym w:font="AGA Arabesque" w:char="F072"/>
      </w:r>
      <w:r w:rsidRPr="00E01279">
        <w:rPr>
          <w:rStyle w:val="Char4"/>
          <w:rFonts w:hint="cs"/>
          <w:spacing w:val="-4"/>
          <w:rtl/>
        </w:rPr>
        <w:t xml:space="preserve"> به علت جایگاه و منزلت عایشه</w:t>
      </w:r>
      <w:r w:rsidR="00E01279" w:rsidRPr="00E01279">
        <w:rPr>
          <w:rStyle w:val="Char4"/>
          <w:rFonts w:hint="cs"/>
          <w:spacing w:val="-4"/>
          <w:rtl/>
        </w:rPr>
        <w:t xml:space="preserve"> </w:t>
      </w:r>
      <w:r w:rsidRPr="00E01279">
        <w:rPr>
          <w:rFonts w:cs="CTraditional Arabic" w:hint="cs"/>
          <w:spacing w:val="-4"/>
          <w:rtl/>
          <w:lang w:bidi="fa-IR"/>
        </w:rPr>
        <w:t>ل</w:t>
      </w:r>
      <w:r w:rsidRPr="00E01279">
        <w:rPr>
          <w:rStyle w:val="Char4"/>
          <w:rFonts w:hint="cs"/>
          <w:spacing w:val="-4"/>
          <w:rtl/>
        </w:rPr>
        <w:t xml:space="preserve"> مورد اختیار قرار گرفت، آنگاه زنانش الله و رسولش</w:t>
      </w:r>
      <w:r w:rsidR="00E01279" w:rsidRPr="00E01279">
        <w:rPr>
          <w:rStyle w:val="Char4"/>
          <w:rFonts w:hint="cs"/>
          <w:spacing w:val="-4"/>
          <w:rtl/>
        </w:rPr>
        <w:t xml:space="preserve"> </w:t>
      </w:r>
      <w:r w:rsidRPr="00E01279">
        <w:rPr>
          <w:rStyle w:val="Char4"/>
          <w:rFonts w:hint="cs"/>
          <w:spacing w:val="-4"/>
          <w:rtl/>
        </w:rPr>
        <w:sym w:font="AGA Arabesque" w:char="F072"/>
      </w:r>
      <w:r w:rsidRPr="00E01279">
        <w:rPr>
          <w:rStyle w:val="Char4"/>
          <w:rFonts w:hint="cs"/>
          <w:spacing w:val="-4"/>
          <w:rtl/>
        </w:rPr>
        <w:t xml:space="preserve"> را انتخاب کردند، و برای آنها حق نبود که غیر پیامبر</w:t>
      </w:r>
      <w:r w:rsidR="00E01279" w:rsidRPr="00E01279">
        <w:rPr>
          <w:rStyle w:val="Char4"/>
          <w:rFonts w:hint="cs"/>
          <w:spacing w:val="-4"/>
          <w:rtl/>
        </w:rPr>
        <w:t xml:space="preserve"> </w:t>
      </w:r>
      <w:r w:rsidRPr="00E01279">
        <w:rPr>
          <w:rStyle w:val="Char4"/>
          <w:rFonts w:hint="cs"/>
          <w:spacing w:val="-4"/>
          <w:rtl/>
        </w:rPr>
        <w:sym w:font="AGA Arabesque" w:char="F072"/>
      </w:r>
      <w:r w:rsidRPr="00E01279">
        <w:rPr>
          <w:rStyle w:val="Char4"/>
          <w:rFonts w:hint="cs"/>
          <w:spacing w:val="-4"/>
          <w:rtl/>
        </w:rPr>
        <w:t xml:space="preserve"> را انتخاب کنند</w:t>
      </w:r>
      <w:r w:rsidRPr="00E01279">
        <w:rPr>
          <w:rStyle w:val="Char4"/>
          <w:spacing w:val="-4"/>
          <w:vertAlign w:val="superscript"/>
          <w:rtl/>
        </w:rPr>
        <w:footnoteReference w:id="1756"/>
      </w:r>
      <w:r w:rsidRPr="00E01279">
        <w:rPr>
          <w:rStyle w:val="Char4"/>
          <w:rFonts w:hint="cs"/>
          <w:spacing w:val="-4"/>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بعضی از ائمه و پیشوایان همچون کاظم</w:t>
      </w:r>
      <w:r w:rsidRPr="00E01279">
        <w:rPr>
          <w:rStyle w:val="Char4"/>
          <w:vertAlign w:val="superscript"/>
          <w:rtl/>
        </w:rPr>
        <w:footnoteReference w:id="1757"/>
      </w:r>
      <w:r w:rsidRPr="00143145">
        <w:rPr>
          <w:rStyle w:val="Char4"/>
          <w:rFonts w:hint="cs"/>
          <w:rtl/>
        </w:rPr>
        <w:t>، رضا</w:t>
      </w:r>
      <w:r w:rsidRPr="00E01279">
        <w:rPr>
          <w:rStyle w:val="Char4"/>
          <w:vertAlign w:val="superscript"/>
          <w:rtl/>
        </w:rPr>
        <w:footnoteReference w:id="1758"/>
      </w:r>
      <w:r w:rsidRPr="00143145">
        <w:rPr>
          <w:rStyle w:val="Char4"/>
          <w:rFonts w:hint="cs"/>
          <w:rtl/>
        </w:rPr>
        <w:t xml:space="preserve"> و هادی</w:t>
      </w:r>
      <w:r w:rsidRPr="00E01279">
        <w:rPr>
          <w:rStyle w:val="Char4"/>
          <w:vertAlign w:val="superscript"/>
          <w:rtl/>
        </w:rPr>
        <w:footnoteReference w:id="1759"/>
      </w:r>
      <w:r w:rsidRPr="00143145">
        <w:rPr>
          <w:rStyle w:val="Char4"/>
          <w:rFonts w:hint="cs"/>
          <w:rtl/>
        </w:rPr>
        <w:t>، دختران خود را عایشه نام گذاشته‌اند. پس در این هم اندیشه کنید!.</w:t>
      </w:r>
    </w:p>
    <w:p w:rsidR="007159A4" w:rsidRPr="00143145" w:rsidRDefault="007159A4" w:rsidP="00E01279">
      <w:pPr>
        <w:tabs>
          <w:tab w:val="right" w:pos="7031"/>
        </w:tabs>
        <w:ind w:firstLine="284"/>
        <w:jc w:val="both"/>
        <w:rPr>
          <w:rStyle w:val="Char4"/>
          <w:rtl/>
        </w:rPr>
      </w:pPr>
      <w:r w:rsidRPr="00143145">
        <w:rPr>
          <w:rStyle w:val="Char4"/>
          <w:rFonts w:hint="cs"/>
          <w:rtl/>
        </w:rPr>
        <w:t>حضرت عایشه</w:t>
      </w:r>
      <w:r w:rsidR="00E01279">
        <w:rPr>
          <w:rStyle w:val="Char4"/>
          <w:rFonts w:hint="cs"/>
          <w:rtl/>
        </w:rPr>
        <w:t xml:space="preserve"> </w:t>
      </w:r>
      <w:r>
        <w:rPr>
          <w:rFonts w:cs="CTraditional Arabic" w:hint="cs"/>
          <w:rtl/>
          <w:lang w:bidi="fa-IR"/>
        </w:rPr>
        <w:t>ل</w:t>
      </w:r>
      <w:r w:rsidRPr="00143145">
        <w:rPr>
          <w:rStyle w:val="Char4"/>
          <w:rFonts w:hint="cs"/>
          <w:rtl/>
        </w:rPr>
        <w:t xml:space="preserve"> برغم همه‌ی اتفاقات پدید آمده و سخنان گفته شده، همواره ارزش و جایگاه حضرت علی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را حفظ می‌کرد و ارزش‌ها و فضائل وی را بیان می‌کرد و آنها را کتمان نمی‌ساخت. همانا این روایت‌ها که خود شیعیان روایت کرده‌اند، به آنها پاسخ می‌دهد: </w:t>
      </w:r>
    </w:p>
    <w:p w:rsidR="007159A4" w:rsidRPr="00143145" w:rsidRDefault="007159A4" w:rsidP="00E01279">
      <w:pPr>
        <w:tabs>
          <w:tab w:val="right" w:pos="7031"/>
        </w:tabs>
        <w:ind w:firstLine="284"/>
        <w:jc w:val="both"/>
        <w:rPr>
          <w:rStyle w:val="Char4"/>
          <w:rtl/>
        </w:rPr>
      </w:pPr>
      <w:r w:rsidRPr="00143145">
        <w:rPr>
          <w:rStyle w:val="Char4"/>
          <w:rFonts w:hint="cs"/>
          <w:rtl/>
        </w:rPr>
        <w:t>عایشه</w:t>
      </w:r>
      <w:r w:rsidR="00E01279">
        <w:rPr>
          <w:rStyle w:val="Char4"/>
          <w:rFonts w:hint="cs"/>
          <w:rtl/>
        </w:rPr>
        <w:t xml:space="preserve"> </w:t>
      </w:r>
      <w:r>
        <w:rPr>
          <w:rFonts w:cs="CTraditional Arabic" w:hint="cs"/>
          <w:rtl/>
          <w:lang w:bidi="fa-IR"/>
        </w:rPr>
        <w:t>ل</w:t>
      </w:r>
      <w:r w:rsidRPr="00143145">
        <w:rPr>
          <w:rStyle w:val="Char4"/>
          <w:rtl/>
        </w:rPr>
        <w:t xml:space="preserve"> </w:t>
      </w:r>
      <w:r w:rsidRPr="00143145">
        <w:rPr>
          <w:rStyle w:val="Char4"/>
          <w:rFonts w:hint="cs"/>
          <w:rtl/>
        </w:rPr>
        <w:t>گفته است: مردی را ندیده‌ام که برای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از علی محبوب‌تر باشد! و زنی را ندیده‌ام که از زن وی، برای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محبوب‌تر باشد!</w:t>
      </w:r>
      <w:r w:rsidRPr="00E01279">
        <w:rPr>
          <w:rStyle w:val="Char4"/>
          <w:vertAlign w:val="superscript"/>
          <w:rtl/>
        </w:rPr>
        <w:footnoteReference w:id="1760"/>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و باز هم حضرت عایشه</w:t>
      </w:r>
      <w:r w:rsidR="00E01279">
        <w:rPr>
          <w:rStyle w:val="Char4"/>
          <w:rFonts w:hint="cs"/>
          <w:rtl/>
        </w:rPr>
        <w:t xml:space="preserve"> </w:t>
      </w:r>
      <w:r>
        <w:rPr>
          <w:rFonts w:cs="CTraditional Arabic" w:hint="cs"/>
          <w:rtl/>
          <w:lang w:bidi="fa-IR"/>
        </w:rPr>
        <w:t>ل</w:t>
      </w:r>
      <w:r w:rsidRPr="00143145">
        <w:rPr>
          <w:rStyle w:val="Char4"/>
          <w:rFonts w:hint="cs"/>
          <w:rtl/>
        </w:rPr>
        <w:t xml:space="preserve"> گفته است: من پیش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بودم که حضرت علی ابن ابیطالب آمد و آنگاه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این سید و سالار عرب است</w:t>
      </w:r>
      <w:r w:rsidRPr="00E01279">
        <w:rPr>
          <w:rStyle w:val="Char4"/>
          <w:vertAlign w:val="superscript"/>
          <w:rtl/>
        </w:rPr>
        <w:footnoteReference w:id="1761"/>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و از عایشه</w:t>
      </w:r>
      <w:r w:rsidR="00E01279">
        <w:rPr>
          <w:rStyle w:val="Char4"/>
          <w:rFonts w:hint="cs"/>
          <w:rtl/>
        </w:rPr>
        <w:t xml:space="preserve"> </w:t>
      </w:r>
      <w:r>
        <w:rPr>
          <w:rFonts w:cs="CTraditional Arabic" w:hint="cs"/>
          <w:rtl/>
          <w:lang w:bidi="fa-IR"/>
        </w:rPr>
        <w:t>ل</w:t>
      </w:r>
      <w:r w:rsidRPr="00143145">
        <w:rPr>
          <w:rStyle w:val="Char4"/>
          <w:rFonts w:hint="cs"/>
          <w:rtl/>
        </w:rPr>
        <w:t xml:space="preserve"> نقل است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ذکر علی، عبادت است</w:t>
      </w:r>
      <w:r w:rsidRPr="00E01279">
        <w:rPr>
          <w:rStyle w:val="Char4"/>
          <w:vertAlign w:val="superscript"/>
          <w:rtl/>
        </w:rPr>
        <w:footnoteReference w:id="1762"/>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و باز از وی نقل است که فرمود: مجالستان را با ذکر و یاد علی بیارائید!</w:t>
      </w:r>
      <w:r w:rsidRPr="00E01279">
        <w:rPr>
          <w:rStyle w:val="Char4"/>
          <w:vertAlign w:val="superscript"/>
          <w:rtl/>
        </w:rPr>
        <w:footnoteReference w:id="1763"/>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حضرت عایشه در پاسخ به این سؤال که چه کسی از همه‌ی مردم پیش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محبوب‌تر است؟ گفت: فاطمه</w:t>
      </w:r>
      <w:r w:rsidR="00E01279">
        <w:rPr>
          <w:rStyle w:val="Char4"/>
          <w:rFonts w:hint="cs"/>
          <w:rtl/>
        </w:rPr>
        <w:t xml:space="preserve"> </w:t>
      </w:r>
      <w:r>
        <w:rPr>
          <w:rFonts w:cs="CTraditional Arabic" w:hint="cs"/>
          <w:rtl/>
          <w:lang w:bidi="fa-IR"/>
        </w:rPr>
        <w:t>ل</w:t>
      </w:r>
      <w:r w:rsidRPr="00143145">
        <w:rPr>
          <w:rStyle w:val="Char4"/>
          <w:rFonts w:hint="cs"/>
          <w:rtl/>
        </w:rPr>
        <w:t>. گفتم: منظورم از میان مردان بود. گفت: شوهرش (علی) بخدا که او همواره روزه می‌گرفت و شب زنده‌داری می‌کرد</w:t>
      </w:r>
      <w:r w:rsidRPr="00E01279">
        <w:rPr>
          <w:rStyle w:val="Char4"/>
          <w:vertAlign w:val="superscript"/>
          <w:rtl/>
        </w:rPr>
        <w:footnoteReference w:id="1764"/>
      </w:r>
      <w:r w:rsidR="00E01279">
        <w:rPr>
          <w:rStyle w:val="Char4"/>
          <w:rFonts w:hint="cs"/>
          <w:rtl/>
        </w:rPr>
        <w:t xml:space="preserve"> </w:t>
      </w:r>
      <w:r w:rsidRPr="00143145">
        <w:rPr>
          <w:rStyle w:val="Char4"/>
          <w:rFonts w:hint="cs"/>
          <w:rtl/>
        </w:rPr>
        <w:t>و در حق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فداکاری نمود.</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 xml:space="preserve"> و در حالی که نزد حضرت عایشه</w:t>
      </w:r>
      <w:r w:rsidR="00E01279">
        <w:rPr>
          <w:rStyle w:val="Char4"/>
          <w:rFonts w:hint="cs"/>
          <w:rtl/>
        </w:rPr>
        <w:t xml:space="preserve"> </w:t>
      </w:r>
      <w:r>
        <w:rPr>
          <w:rFonts w:cs="CTraditional Arabic" w:hint="cs"/>
          <w:rtl/>
          <w:lang w:bidi="fa-IR"/>
        </w:rPr>
        <w:t>ل</w:t>
      </w:r>
      <w:r w:rsidRPr="00143145">
        <w:rPr>
          <w:rStyle w:val="Char4"/>
          <w:rFonts w:hint="cs"/>
          <w:rtl/>
        </w:rPr>
        <w:t xml:space="preserve"> از علی یاد شد، گفت: وی یکی از گرامی‌ترین مردان ما پیش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بود</w:t>
      </w:r>
      <w:r w:rsidRPr="00E01279">
        <w:rPr>
          <w:rStyle w:val="Char4"/>
          <w:vertAlign w:val="superscript"/>
          <w:rtl/>
        </w:rPr>
        <w:footnoteReference w:id="1765"/>
      </w:r>
      <w:r w:rsidRPr="00143145">
        <w:rPr>
          <w:rStyle w:val="Char4"/>
          <w:rFonts w:hint="cs"/>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و جمیع‌بن عمیر گفت: عمه‌ی من به عایشه</w:t>
      </w:r>
      <w:r>
        <w:rPr>
          <w:rFonts w:cs="CTraditional Arabic" w:hint="cs"/>
          <w:rtl/>
          <w:lang w:bidi="fa-IR"/>
        </w:rPr>
        <w:t>ل</w:t>
      </w:r>
      <w:r w:rsidRPr="00143145">
        <w:rPr>
          <w:rStyle w:val="Char4"/>
          <w:rFonts w:hint="cs"/>
          <w:rtl/>
        </w:rPr>
        <w:t xml:space="preserve"> گفت، در حالی که من به او گوش فرامی‌دادم: حرکت تو به سوی علی چه شد؟ گفت: کاری به ما نداشته باش، علی از نزد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همه‌ی مردان گرامی‌تر بود، و فاطمه نزد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از همه‌ی زنان گرامی‌تر بود!</w:t>
      </w:r>
      <w:r w:rsidRPr="00E01279">
        <w:rPr>
          <w:rStyle w:val="Char4"/>
          <w:vertAlign w:val="superscript"/>
          <w:rtl/>
        </w:rPr>
        <w:footnoteReference w:id="1766"/>
      </w:r>
      <w:r w:rsidRPr="00143145">
        <w:rPr>
          <w:rStyle w:val="Char4"/>
          <w:rFonts w:hint="cs"/>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و در ارتباط با این جمله و حرکت داد سخن سرمی‌داد و می‌گفت: سوگند به‌ خدا اگر من بیست نفر از یاران پیامبر</w:t>
      </w:r>
      <w:r w:rsidRPr="00143145">
        <w:rPr>
          <w:rStyle w:val="Char4"/>
          <w:rFonts w:hint="cs"/>
          <w:rtl/>
        </w:rPr>
        <w:sym w:font="AGA Arabesque" w:char="F072"/>
      </w:r>
      <w:r w:rsidRPr="00143145">
        <w:rPr>
          <w:rStyle w:val="Char4"/>
          <w:rFonts w:hint="cs"/>
          <w:rtl/>
        </w:rPr>
        <w:t xml:space="preserve"> را در اختیار می‌داشتم که همگی مردانی به‌ مانند عبدالرحمن بن حارث بن هشام می‌بودند و آنها را به کشتن می‌دادم، برای من آسان‌تر از قیام و شورش برعلیه علی بود</w:t>
      </w:r>
      <w:r w:rsidRPr="00E01279">
        <w:rPr>
          <w:rStyle w:val="Char4"/>
          <w:vertAlign w:val="superscript"/>
          <w:rtl/>
        </w:rPr>
        <w:footnoteReference w:id="1767"/>
      </w:r>
      <w:r w:rsidRPr="00143145">
        <w:rPr>
          <w:rStyle w:val="Char4"/>
          <w:rFonts w:hint="cs"/>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و حضرت عایشه</w:t>
      </w:r>
      <w:r w:rsidR="00E01279">
        <w:rPr>
          <w:rStyle w:val="Char4"/>
          <w:rFonts w:hint="cs"/>
          <w:rtl/>
        </w:rPr>
        <w:t xml:space="preserve"> </w:t>
      </w:r>
      <w:r>
        <w:rPr>
          <w:rFonts w:cs="CTraditional Arabic" w:hint="cs"/>
          <w:rtl/>
          <w:lang w:bidi="fa-IR"/>
        </w:rPr>
        <w:t>ل</w:t>
      </w:r>
      <w:r w:rsidRPr="00143145">
        <w:rPr>
          <w:rStyle w:val="Char4"/>
          <w:rFonts w:hint="cs"/>
          <w:rtl/>
        </w:rPr>
        <w:t xml:space="preserve"> درباره‌ی علی مورد سؤال قرار گرفت؛ فرمود: او بهترین انسان است و جز کافر کسی در او شک نمی‌کند</w:t>
      </w:r>
      <w:r w:rsidRPr="00E01279">
        <w:rPr>
          <w:rStyle w:val="Char4"/>
          <w:vertAlign w:val="superscript"/>
          <w:rtl/>
        </w:rPr>
        <w:footnoteReference w:id="1768"/>
      </w:r>
      <w:r w:rsidRPr="00143145">
        <w:rPr>
          <w:rStyle w:val="Char4"/>
          <w:rFonts w:hint="cs"/>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و در روایتی: او از بهترین انسانهاست و فقط کافر در او شک می‌کند</w:t>
      </w:r>
      <w:r w:rsidRPr="00E01279">
        <w:rPr>
          <w:rStyle w:val="Char4"/>
          <w:vertAlign w:val="superscript"/>
          <w:rtl/>
        </w:rPr>
        <w:footnoteReference w:id="1769"/>
      </w:r>
      <w:r w:rsidRPr="00143145">
        <w:rPr>
          <w:rStyle w:val="Char4"/>
          <w:rFonts w:hint="cs"/>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و حضرت عایشه</w:t>
      </w:r>
      <w:r w:rsidR="00E01279">
        <w:rPr>
          <w:rStyle w:val="Char4"/>
          <w:rFonts w:hint="cs"/>
          <w:rtl/>
        </w:rPr>
        <w:t xml:space="preserve"> </w:t>
      </w:r>
      <w:r>
        <w:rPr>
          <w:rFonts w:cs="CTraditional Arabic" w:hint="cs"/>
          <w:rtl/>
          <w:lang w:bidi="fa-IR"/>
        </w:rPr>
        <w:t>ل</w:t>
      </w:r>
      <w:r w:rsidRPr="00143145">
        <w:rPr>
          <w:rStyle w:val="Char4"/>
          <w:rFonts w:hint="cs"/>
          <w:rtl/>
        </w:rPr>
        <w:t xml:space="preserve"> به برادرش محمدبن ابوبکر گفت: همراه و همدم علی‌بن ابیطالب باش! چرا که من از پیامبر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شنیدم که می‌فرمود: بعد از من، بهترین امتم آنها (خوارج) را می‌کشد.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 xml:space="preserve">و در روایتی: آنها بدترین خلق و مخلوقات هستند و بهترین خلق و مخلوقات و بزرگترین آنها به لحاظ مقام و منزلت در نزد خدا و در روز قیامت، آنها را می‌کشند. </w:t>
      </w:r>
    </w:p>
    <w:p w:rsidR="007159A4" w:rsidRPr="00E01279" w:rsidRDefault="007159A4" w:rsidP="00E01279">
      <w:pPr>
        <w:tabs>
          <w:tab w:val="right" w:pos="7031"/>
        </w:tabs>
        <w:spacing w:line="245" w:lineRule="auto"/>
        <w:ind w:firstLine="284"/>
        <w:jc w:val="both"/>
        <w:rPr>
          <w:rStyle w:val="Char4"/>
          <w:spacing w:val="-4"/>
          <w:rtl/>
        </w:rPr>
      </w:pPr>
      <w:r w:rsidRPr="00E01279">
        <w:rPr>
          <w:rStyle w:val="Char4"/>
          <w:rFonts w:hint="cs"/>
          <w:spacing w:val="-4"/>
          <w:rtl/>
        </w:rPr>
        <w:t>و در روایت دیگری: خدایا! آنها بدان امت من هستند، که بهترین‌های امت من آنها را می‌کشند، و میان من و او هیچ فاصله‌ای نیست مگر آن (فاصله‌ای) که میان زن و خویشاوندان شوهرش وجود دارد</w:t>
      </w:r>
      <w:r w:rsidRPr="00E01279">
        <w:rPr>
          <w:rStyle w:val="Char4"/>
          <w:spacing w:val="-4"/>
          <w:vertAlign w:val="superscript"/>
          <w:rtl/>
        </w:rPr>
        <w:footnoteReference w:id="1770"/>
      </w:r>
      <w:r w:rsidRPr="00E01279">
        <w:rPr>
          <w:rStyle w:val="Char4"/>
          <w:rFonts w:hint="cs"/>
          <w:spacing w:val="-4"/>
          <w:rtl/>
        </w:rPr>
        <w:t xml:space="preserve">. </w:t>
      </w:r>
    </w:p>
    <w:p w:rsidR="007159A4" w:rsidRPr="00143145" w:rsidRDefault="007159A4" w:rsidP="00E01279">
      <w:pPr>
        <w:tabs>
          <w:tab w:val="right" w:pos="7031"/>
        </w:tabs>
        <w:spacing w:line="245" w:lineRule="auto"/>
        <w:ind w:firstLine="284"/>
        <w:jc w:val="both"/>
        <w:rPr>
          <w:rStyle w:val="Char4"/>
          <w:rtl/>
        </w:rPr>
      </w:pPr>
      <w:r w:rsidRPr="00E01279">
        <w:rPr>
          <w:rStyle w:val="Char4"/>
          <w:rFonts w:hint="cs"/>
          <w:spacing w:val="-4"/>
          <w:rtl/>
        </w:rPr>
        <w:t>حقیقت این است که روایت‌های شیعه که به فضیلت حضرت علی</w:t>
      </w:r>
      <w:r w:rsidRPr="00E01279">
        <w:rPr>
          <w:rStyle w:val="Char4"/>
          <w:rFonts w:hint="cs"/>
          <w:spacing w:val="-4"/>
          <w:rtl/>
        </w:rPr>
        <w:sym w:font="AGA Arabesque" w:char="F074"/>
      </w:r>
      <w:r w:rsidRPr="00E01279">
        <w:rPr>
          <w:rStyle w:val="Char4"/>
          <w:rFonts w:hint="cs"/>
          <w:spacing w:val="-4"/>
          <w:rtl/>
        </w:rPr>
        <w:t xml:space="preserve"> توسط حضرت عایشه</w:t>
      </w:r>
      <w:r w:rsidR="00E01279" w:rsidRPr="00E01279">
        <w:rPr>
          <w:rStyle w:val="Char4"/>
          <w:rFonts w:hint="cs"/>
          <w:spacing w:val="-4"/>
          <w:rtl/>
        </w:rPr>
        <w:t xml:space="preserve"> </w:t>
      </w:r>
      <w:r w:rsidRPr="00E01279">
        <w:rPr>
          <w:rFonts w:cs="CTraditional Arabic" w:hint="cs"/>
          <w:spacing w:val="-4"/>
          <w:rtl/>
          <w:lang w:bidi="fa-IR"/>
        </w:rPr>
        <w:t>ل</w:t>
      </w:r>
      <w:r w:rsidRPr="00143145">
        <w:rPr>
          <w:rStyle w:val="Char4"/>
          <w:rFonts w:hint="cs"/>
          <w:rtl/>
        </w:rPr>
        <w:t xml:space="preserve"> اذعان می‌کنند، بسیار فراوان هستند و ما این مقدار را فقط به این خاطر ذکر کردیم که به راز و سر این جماعت پی ببریم که می‌آیند و روایت‌های موهوم و موضوعی را در باب جدال و عداوت میان آن دو ذکر می‌کنند، و از روایت‌های سابق چشم‌پوشی می‌کنند و آنها را ذکر نمی‌نمایند در حالی که همگی از روای</w:t>
      </w:r>
      <w:r w:rsidRPr="00143145">
        <w:rPr>
          <w:rStyle w:val="Char4"/>
          <w:rFonts w:hint="eastAsia"/>
          <w:rtl/>
        </w:rPr>
        <w:t>ت‌های خود آنها می‌باشد!</w:t>
      </w:r>
      <w:r w:rsidR="00E01279">
        <w:rPr>
          <w:rStyle w:val="Char4"/>
          <w:rFonts w:hint="cs"/>
          <w:rtl/>
        </w:rPr>
        <w:t>.</w:t>
      </w:r>
      <w:r w:rsidRPr="00143145">
        <w:rPr>
          <w:rStyle w:val="Char4"/>
          <w:rFonts w:hint="eastAsia"/>
          <w:rtl/>
        </w:rPr>
        <w:t xml:space="preserve"> </w:t>
      </w:r>
    </w:p>
    <w:p w:rsidR="007159A4" w:rsidRPr="00E01279" w:rsidRDefault="007159A4" w:rsidP="00E01279">
      <w:pPr>
        <w:tabs>
          <w:tab w:val="right" w:pos="7031"/>
        </w:tabs>
        <w:ind w:firstLine="284"/>
        <w:jc w:val="both"/>
        <w:rPr>
          <w:rStyle w:val="Char4"/>
          <w:spacing w:val="-2"/>
          <w:rtl/>
        </w:rPr>
      </w:pPr>
      <w:r w:rsidRPr="00E01279">
        <w:rPr>
          <w:rStyle w:val="Char4"/>
          <w:rFonts w:hint="cs"/>
          <w:spacing w:val="-2"/>
          <w:rtl/>
        </w:rPr>
        <w:t>به هر حال، به ذکر و یاد صدیق</w:t>
      </w:r>
      <w:r w:rsidR="00E01279" w:rsidRPr="00E01279">
        <w:rPr>
          <w:rStyle w:val="Char4"/>
          <w:rFonts w:hint="cs"/>
          <w:spacing w:val="-2"/>
          <w:rtl/>
        </w:rPr>
        <w:t xml:space="preserve"> </w:t>
      </w:r>
      <w:r w:rsidRPr="00E01279">
        <w:rPr>
          <w:rStyle w:val="Char4"/>
          <w:rFonts w:hint="cs"/>
          <w:spacing w:val="-2"/>
          <w:rtl/>
        </w:rPr>
        <w:sym w:font="AGA Arabesque" w:char="F074"/>
      </w:r>
      <w:r w:rsidRPr="00E01279">
        <w:rPr>
          <w:rStyle w:val="Char4"/>
          <w:rFonts w:hint="cs"/>
          <w:spacing w:val="-2"/>
          <w:rtl/>
        </w:rPr>
        <w:t xml:space="preserve"> بازمی‌گردیم و در اینجا روایت‌هایی را ذکر می‌کنیم که آن جماعت (شیعه) در باب اقرار به فضائل علی توسط ابوبکر</w:t>
      </w:r>
      <w:r w:rsidR="00E01279" w:rsidRPr="00E01279">
        <w:rPr>
          <w:rStyle w:val="Char4"/>
          <w:rFonts w:hint="cs"/>
          <w:spacing w:val="-2"/>
          <w:rtl/>
        </w:rPr>
        <w:t xml:space="preserve"> </w:t>
      </w:r>
      <w:r w:rsidRPr="00E01279">
        <w:rPr>
          <w:rStyle w:val="Char4"/>
          <w:rFonts w:hint="cs"/>
          <w:spacing w:val="-2"/>
          <w:rtl/>
        </w:rPr>
        <w:sym w:font="AGA Arabesque" w:char="F074"/>
      </w:r>
      <w:r w:rsidRPr="00E01279">
        <w:rPr>
          <w:rStyle w:val="Char4"/>
          <w:rFonts w:hint="cs"/>
          <w:spacing w:val="-2"/>
          <w:rtl/>
        </w:rPr>
        <w:t xml:space="preserve"> نقل کرده‌اند. در ضمن این نکته را هم یادآور شویم که وضعیت وی هم همان وضعیتی است که قبلاً در رابطه با دخترش مطالعه کردیم. </w:t>
      </w:r>
    </w:p>
    <w:p w:rsidR="007159A4" w:rsidRPr="00143145" w:rsidRDefault="007159A4" w:rsidP="00E01279">
      <w:pPr>
        <w:tabs>
          <w:tab w:val="right" w:pos="7031"/>
        </w:tabs>
        <w:ind w:firstLine="284"/>
        <w:jc w:val="both"/>
        <w:rPr>
          <w:rStyle w:val="Char4"/>
          <w:rtl/>
        </w:rPr>
      </w:pPr>
      <w:r w:rsidRPr="00143145">
        <w:rPr>
          <w:rStyle w:val="Char4"/>
          <w:rFonts w:hint="cs"/>
          <w:rtl/>
        </w:rPr>
        <w:t>عایشه</w:t>
      </w:r>
      <w:r w:rsidR="00E01279">
        <w:rPr>
          <w:rStyle w:val="Char4"/>
          <w:rFonts w:hint="cs"/>
          <w:rtl/>
        </w:rPr>
        <w:t xml:space="preserve"> </w:t>
      </w:r>
      <w:r>
        <w:rPr>
          <w:rFonts w:cs="CTraditional Arabic" w:hint="cs"/>
          <w:rtl/>
          <w:lang w:bidi="fa-IR"/>
        </w:rPr>
        <w:t>ل</w:t>
      </w:r>
      <w:r w:rsidRPr="00143145">
        <w:rPr>
          <w:rStyle w:val="Char4"/>
          <w:rFonts w:hint="cs"/>
          <w:rtl/>
        </w:rPr>
        <w:t xml:space="preserve"> می‌گوید: ابوبکر</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را دیدم که زیاد به سیمای حضرت علی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نگاه می‌کرد. به او گفتم: پدر! می‌بینم که زیاد به سیمای علی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نگاه می‌کنی؟! گفت: دخترکم! از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شنیدم که می‌فرمود: نگاه کردن به‌ سیمای علی عبادت است</w:t>
      </w:r>
      <w:r w:rsidRPr="00E01279">
        <w:rPr>
          <w:rStyle w:val="Char4"/>
          <w:vertAlign w:val="superscript"/>
          <w:rtl/>
        </w:rPr>
        <w:footnoteReference w:id="1771"/>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شعبی گفته است: یک بار حضرت علی</w:t>
      </w:r>
      <w:r w:rsidR="00E01279">
        <w:rPr>
          <w:rStyle w:val="Char4"/>
          <w:rFonts w:hint="cs"/>
          <w:rtl/>
        </w:rPr>
        <w:t xml:space="preserve"> </w:t>
      </w:r>
      <w:r w:rsidRPr="00C811D1">
        <w:rPr>
          <w:rFonts w:cs="CTraditional Arabic" w:hint="cs"/>
          <w:rtl/>
          <w:lang w:bidi="fa-IR"/>
        </w:rPr>
        <w:t>س</w:t>
      </w:r>
      <w:r w:rsidRPr="00143145">
        <w:rPr>
          <w:rStyle w:val="Char4"/>
          <w:rFonts w:hint="cs"/>
          <w:rtl/>
        </w:rPr>
        <w:t xml:space="preserve"> از کنار ابوبکر و یارانش گذشت، پس به آنها سلام کرد و رفت. ابوبکر گفت: هر کس خوش دارد که به کسی که قبل از همه مسلمان شده و با پیامبر</w:t>
      </w:r>
      <w:r w:rsidRPr="00143145">
        <w:rPr>
          <w:rStyle w:val="Char4"/>
          <w:rFonts w:hint="cs"/>
          <w:rtl/>
        </w:rPr>
        <w:sym w:font="AGA Arabesque" w:char="F072"/>
      </w:r>
      <w:r w:rsidRPr="00143145">
        <w:rPr>
          <w:rStyle w:val="Char4"/>
          <w:rFonts w:hint="cs"/>
          <w:rtl/>
        </w:rPr>
        <w:t xml:space="preserve"> از طریق خویشاوندی نزدیک شده است، نگاه کند، پس به علی ابن ابیطالب نگاه کند</w:t>
      </w:r>
      <w:r w:rsidRPr="00143145">
        <w:rPr>
          <w:rStyle w:val="Char4"/>
          <w:rtl/>
        </w:rPr>
        <w:footnoteReference w:id="1772"/>
      </w:r>
      <w:r w:rsidRPr="00143145">
        <w:rPr>
          <w:rStyle w:val="Char4"/>
          <w:rFonts w:hint="cs"/>
          <w:rtl/>
        </w:rPr>
        <w:t xml:space="preserve">. </w:t>
      </w:r>
    </w:p>
    <w:p w:rsidR="007159A4" w:rsidRPr="00143145" w:rsidRDefault="007159A4" w:rsidP="00E01279">
      <w:pPr>
        <w:widowControl w:val="0"/>
        <w:tabs>
          <w:tab w:val="right" w:pos="7031"/>
        </w:tabs>
        <w:ind w:firstLine="284"/>
        <w:jc w:val="both"/>
        <w:rPr>
          <w:rStyle w:val="Char4"/>
          <w:rtl/>
        </w:rPr>
      </w:pPr>
      <w:r w:rsidRPr="00143145">
        <w:rPr>
          <w:rStyle w:val="Char4"/>
          <w:rFonts w:hint="cs"/>
          <w:rtl/>
        </w:rPr>
        <w:t xml:space="preserve">و از عثمان‌بن عفان </w:t>
      </w:r>
      <w:r w:rsidRPr="00143145">
        <w:rPr>
          <w:rStyle w:val="Char4"/>
          <w:rFonts w:hint="cs"/>
          <w:rtl/>
        </w:rPr>
        <w:sym w:font="AGA Arabesque" w:char="F074"/>
      </w:r>
      <w:r w:rsidRPr="00143145">
        <w:rPr>
          <w:rStyle w:val="Char4"/>
          <w:rFonts w:hint="cs"/>
          <w:rtl/>
        </w:rPr>
        <w:t xml:space="preserve">، از عمربن خطاب </w:t>
      </w:r>
      <w:r w:rsidRPr="00143145">
        <w:rPr>
          <w:rStyle w:val="Char4"/>
          <w:rFonts w:hint="cs"/>
          <w:rtl/>
        </w:rPr>
        <w:sym w:font="AGA Arabesque" w:char="F074"/>
      </w:r>
      <w:r w:rsidRPr="00143145">
        <w:rPr>
          <w:rStyle w:val="Char4"/>
          <w:rFonts w:hint="cs"/>
          <w:rtl/>
        </w:rPr>
        <w:t xml:space="preserve"> و از ابوبکر بن ابی‌قحافه</w:t>
      </w:r>
      <w:r w:rsidRPr="00143145">
        <w:rPr>
          <w:rStyle w:val="Char4"/>
          <w:rFonts w:hint="cs"/>
          <w:rtl/>
        </w:rPr>
        <w:sym w:font="AGA Arabesque" w:char="F074"/>
      </w:r>
      <w:r w:rsidRPr="00143145">
        <w:rPr>
          <w:rStyle w:val="Char4"/>
          <w:rFonts w:hint="cs"/>
          <w:rtl/>
        </w:rPr>
        <w:t xml:space="preserve"> نقل است که گفت: از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شنیدم که می‌فرمود: الله تعالی از نور و درخشش سیمای علی فرشتگانی را آفریده‌ که تسبیح و تقدس می‌کنند و ثواب آن را برای دوستداران علی و دوستداران فرزندش می</w:t>
      </w:r>
      <w:r w:rsidRPr="00143145">
        <w:rPr>
          <w:rStyle w:val="Char4"/>
          <w:rFonts w:hint="eastAsia"/>
          <w:rtl/>
        </w:rPr>
        <w:t>‌</w:t>
      </w:r>
      <w:r w:rsidRPr="00143145">
        <w:rPr>
          <w:rStyle w:val="Char4"/>
          <w:rFonts w:hint="cs"/>
          <w:rtl/>
        </w:rPr>
        <w:t>نویسند</w:t>
      </w:r>
      <w:r w:rsidRPr="00E01279">
        <w:rPr>
          <w:rStyle w:val="Char4"/>
          <w:vertAlign w:val="superscript"/>
          <w:rtl/>
        </w:rPr>
        <w:footnoteReference w:id="1773"/>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نکته‌ی قابل توجه‌ این‌که‌ لازم است که سند این روایت از دست شما در نرود!.</w:t>
      </w:r>
    </w:p>
    <w:p w:rsidR="007159A4" w:rsidRPr="00143145" w:rsidRDefault="007159A4" w:rsidP="00E01279">
      <w:pPr>
        <w:tabs>
          <w:tab w:val="right" w:pos="7031"/>
        </w:tabs>
        <w:ind w:firstLine="284"/>
        <w:jc w:val="both"/>
        <w:rPr>
          <w:rStyle w:val="Char4"/>
          <w:rtl/>
        </w:rPr>
      </w:pPr>
      <w:r w:rsidRPr="00143145">
        <w:rPr>
          <w:rStyle w:val="Char4"/>
          <w:rFonts w:hint="cs"/>
          <w:rtl/>
        </w:rPr>
        <w:t>و مثل چنین روایتی این است که عمربن خطاب می‌گوید: از ابوبکربن ابی‌قحافه شنیدم که می‌گفت: از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شنیدم که می‌فرمود: الله تعالی از نور درخشش سیمای علی هفتاد هزار هزار ملائکه آفرید که آن ملائکه تسبیحات می‌کنند و تقدیس او بجای می‌آورند و ثواب این را برای دوستداران علی و دوستداران فرزندش می‌نویسند</w:t>
      </w:r>
      <w:r w:rsidRPr="00E01279">
        <w:rPr>
          <w:rStyle w:val="Char4"/>
          <w:vertAlign w:val="superscript"/>
          <w:rtl/>
        </w:rPr>
        <w:footnoteReference w:id="1774"/>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و در روایتی: ابوبکر </w:t>
      </w:r>
      <w:r w:rsidRPr="00143145">
        <w:rPr>
          <w:rStyle w:val="Char4"/>
          <w:rFonts w:hint="cs"/>
          <w:rtl/>
        </w:rPr>
        <w:sym w:font="AGA Arabesque" w:char="F074"/>
      </w:r>
      <w:r w:rsidRPr="00143145">
        <w:rPr>
          <w:rStyle w:val="Char4"/>
          <w:rFonts w:hint="cs"/>
          <w:rtl/>
        </w:rPr>
        <w:t xml:space="preserve"> نماز عصر را بجای آورد، پس همراه با علی قدم‌زنان بیرون شد. آنگاه حسن</w:t>
      </w:r>
      <w:r w:rsidRPr="00143145">
        <w:rPr>
          <w:rStyle w:val="Char4"/>
          <w:rFonts w:hint="cs"/>
          <w:rtl/>
        </w:rPr>
        <w:sym w:font="AGA Arabesque" w:char="F074"/>
      </w:r>
      <w:r w:rsidRPr="00143145">
        <w:rPr>
          <w:rStyle w:val="Char4"/>
          <w:rFonts w:hint="cs"/>
          <w:rtl/>
        </w:rPr>
        <w:t xml:space="preserve"> را دید که در میان کودکان بازی می‌کرد. ابوبکر او را روی شانه‌اش قرار داد و گفت: پدرم به فدایت! به پیامبر</w:t>
      </w:r>
      <w:r w:rsidRPr="00143145">
        <w:rPr>
          <w:rStyle w:val="Char4"/>
          <w:rFonts w:hint="cs"/>
          <w:rtl/>
        </w:rPr>
        <w:sym w:font="AGA Arabesque" w:char="F072"/>
      </w:r>
      <w:r w:rsidRPr="00143145">
        <w:rPr>
          <w:rStyle w:val="Char4"/>
          <w:rFonts w:hint="cs"/>
          <w:rtl/>
        </w:rPr>
        <w:t xml:space="preserve"> شبیه هستی نه به علی. پس علی می‌خندید!</w:t>
      </w:r>
      <w:r w:rsidRPr="00E01279">
        <w:rPr>
          <w:rStyle w:val="Char4"/>
          <w:vertAlign w:val="superscript"/>
          <w:rtl/>
        </w:rPr>
        <w:footnoteReference w:id="1775"/>
      </w:r>
      <w:r w:rsidRPr="00143145">
        <w:rPr>
          <w:rStyle w:val="Char4"/>
          <w:rFonts w:hint="cs"/>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وقتی که حضرت علی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عمرو‌بن ودّ را کشت، ابوبکر برخاست و سرش را بوسید.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و در روایتی: ابوبکر و عمر</w:t>
      </w:r>
      <w:r w:rsidR="00E01279">
        <w:rPr>
          <w:rStyle w:val="Char4"/>
          <w:rFonts w:hint="cs"/>
          <w:rtl/>
        </w:rPr>
        <w:t xml:space="preserve"> </w:t>
      </w:r>
      <w:r>
        <w:rPr>
          <w:rFonts w:cs="CTraditional Arabic" w:hint="cs"/>
          <w:rtl/>
          <w:lang w:bidi="fa-IR"/>
        </w:rPr>
        <w:t>ب</w:t>
      </w:r>
      <w:r w:rsidRPr="00143145">
        <w:rPr>
          <w:rStyle w:val="Char4"/>
          <w:rFonts w:hint="cs"/>
          <w:rtl/>
        </w:rPr>
        <w:t xml:space="preserve"> وی را بوسیدند</w:t>
      </w:r>
      <w:r w:rsidRPr="00E01279">
        <w:rPr>
          <w:rStyle w:val="Char4"/>
          <w:vertAlign w:val="superscript"/>
          <w:rtl/>
        </w:rPr>
        <w:footnoteReference w:id="1776"/>
      </w:r>
      <w:r w:rsidRPr="00143145">
        <w:rPr>
          <w:rStyle w:val="Char4"/>
          <w:rFonts w:hint="cs"/>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و نیز نقش وی و دو یارش (عمر و عثمان) در ماجرای ازدواج او با زهرا</w:t>
      </w:r>
      <w:r w:rsidR="00E01279">
        <w:rPr>
          <w:rStyle w:val="Char4"/>
          <w:rFonts w:hint="cs"/>
          <w:rtl/>
        </w:rPr>
        <w:t xml:space="preserve"> </w:t>
      </w:r>
      <w:r>
        <w:rPr>
          <w:rFonts w:cs="CTraditional Arabic" w:hint="cs"/>
          <w:rtl/>
          <w:lang w:bidi="fa-IR"/>
        </w:rPr>
        <w:t>ل</w:t>
      </w:r>
      <w:r w:rsidRPr="00143145">
        <w:rPr>
          <w:rStyle w:val="Char4"/>
          <w:rFonts w:hint="cs"/>
          <w:rtl/>
        </w:rPr>
        <w:t xml:space="preserve"> پوشیده نیست. زیرا روایت‌هایی منقول از علی آمده‌اند که او گفت: ابوبکر و عمر</w:t>
      </w:r>
      <w:r w:rsidRPr="00E624B4">
        <w:rPr>
          <w:rFonts w:cs="CTraditional Arabic" w:hint="cs"/>
          <w:rtl/>
          <w:lang w:bidi="fa-IR"/>
        </w:rPr>
        <w:t xml:space="preserve"> </w:t>
      </w:r>
      <w:r>
        <w:rPr>
          <w:rFonts w:cs="CTraditional Arabic" w:hint="cs"/>
          <w:rtl/>
          <w:lang w:bidi="fa-IR"/>
        </w:rPr>
        <w:t>ب</w:t>
      </w:r>
      <w:r w:rsidRPr="00143145">
        <w:rPr>
          <w:rStyle w:val="Char4"/>
          <w:rFonts w:hint="cs"/>
          <w:rtl/>
        </w:rPr>
        <w:t xml:space="preserve"> نزد من آمدند و گفتند: چرا پیش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نمی‌روی و دربار</w:t>
      </w:r>
      <w:r w:rsidR="00F1460C">
        <w:rPr>
          <w:rStyle w:val="Char4"/>
          <w:rFonts w:hint="cs"/>
          <w:rtl/>
        </w:rPr>
        <w:t>ه</w:t>
      </w:r>
      <w:r w:rsidRPr="00143145">
        <w:rPr>
          <w:rStyle w:val="Char4"/>
          <w:rFonts w:hint="cs"/>
          <w:rtl/>
        </w:rPr>
        <w:t xml:space="preserve"> فاطمه</w:t>
      </w:r>
      <w:r w:rsidR="00E01279">
        <w:rPr>
          <w:rStyle w:val="Char4"/>
          <w:rFonts w:hint="cs"/>
          <w:rtl/>
        </w:rPr>
        <w:t xml:space="preserve"> </w:t>
      </w:r>
      <w:r>
        <w:rPr>
          <w:rFonts w:cs="CTraditional Arabic" w:hint="cs"/>
          <w:rtl/>
          <w:lang w:bidi="fa-IR"/>
        </w:rPr>
        <w:t>ل</w:t>
      </w:r>
      <w:r w:rsidRPr="00143145">
        <w:rPr>
          <w:rStyle w:val="Char4"/>
          <w:rFonts w:hint="cs"/>
          <w:rtl/>
        </w:rPr>
        <w:t xml:space="preserve"> با او حرف نمی‌زنی؟!</w:t>
      </w:r>
      <w:r w:rsidRPr="00E01279">
        <w:rPr>
          <w:rStyle w:val="Char4"/>
          <w:vertAlign w:val="superscript"/>
          <w:rtl/>
        </w:rPr>
        <w:footnoteReference w:id="1777"/>
      </w:r>
      <w:r w:rsidRPr="00143145">
        <w:rPr>
          <w:rStyle w:val="Char4"/>
          <w:rFonts w:hint="cs"/>
          <w:rtl/>
        </w:rPr>
        <w:t xml:space="preserve">. </w:t>
      </w:r>
    </w:p>
    <w:p w:rsidR="007159A4" w:rsidRPr="00143145" w:rsidRDefault="007159A4" w:rsidP="00E01279">
      <w:pPr>
        <w:tabs>
          <w:tab w:val="right" w:pos="7031"/>
        </w:tabs>
        <w:spacing w:line="245" w:lineRule="auto"/>
        <w:ind w:firstLine="284"/>
        <w:jc w:val="both"/>
        <w:rPr>
          <w:rStyle w:val="Char4"/>
          <w:rtl/>
        </w:rPr>
      </w:pPr>
      <w:r w:rsidRPr="00143145">
        <w:rPr>
          <w:rStyle w:val="Char4"/>
          <w:rFonts w:hint="cs"/>
          <w:rtl/>
        </w:rPr>
        <w:t>و آن جماعت نقل کرده‌اند که ابوبکر و عمر یک روز در مسجد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نشسته بودند، و سعد بن معاذ انصاری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نیز به‌ همراه آنان بود. آنها دربار</w:t>
      </w:r>
      <w:r w:rsidR="00F1460C">
        <w:rPr>
          <w:rStyle w:val="Char4"/>
          <w:rFonts w:hint="cs"/>
          <w:rtl/>
        </w:rPr>
        <w:t>ه</w:t>
      </w:r>
      <w:r w:rsidRPr="00143145">
        <w:rPr>
          <w:rStyle w:val="Char4"/>
          <w:rFonts w:hint="cs"/>
          <w:rtl/>
        </w:rPr>
        <w:t xml:space="preserve"> فاطمه دختر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به مباحثه پرداختند. ابوبکر گفت: اشراف آن را از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خواستگاری کرده‌اند و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در پاسخ گفته‌: فرمان و مسئله وی بدست پروردگارش است، اگر بخواهد او را شوهر دهد، شوهر می‌دهد؛ و علی‌بن ابیطالب او را از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خواستگاری نکرده و صحبتی از او نکرده است. و به نظر من فقط </w:t>
      </w:r>
      <w:r w:rsidRPr="00E01279">
        <w:rPr>
          <w:rStyle w:val="Char4"/>
          <w:rFonts w:hint="cs"/>
          <w:spacing w:val="-4"/>
          <w:rtl/>
        </w:rPr>
        <w:t>فرودستی و فقر موجب این کار شده است. و من به دلم افتاده که الله تعالی و پیامبرش</w:t>
      </w:r>
      <w:r w:rsidR="00E01279" w:rsidRPr="00E01279">
        <w:rPr>
          <w:rStyle w:val="Char4"/>
          <w:rFonts w:hint="cs"/>
          <w:spacing w:val="-4"/>
          <w:rtl/>
        </w:rPr>
        <w:t xml:space="preserve"> </w:t>
      </w:r>
      <w:r w:rsidRPr="00E01279">
        <w:rPr>
          <w:rStyle w:val="Char4"/>
          <w:rFonts w:hint="cs"/>
          <w:spacing w:val="-4"/>
          <w:rtl/>
        </w:rPr>
        <w:sym w:font="AGA Arabesque" w:char="F072"/>
      </w:r>
      <w:r w:rsidRPr="00E01279">
        <w:rPr>
          <w:rStyle w:val="Char4"/>
          <w:rFonts w:hint="cs"/>
          <w:spacing w:val="-4"/>
          <w:rtl/>
        </w:rPr>
        <w:t xml:space="preserve"> فاطمه</w:t>
      </w:r>
      <w:r w:rsidR="00E01279" w:rsidRPr="00E01279">
        <w:rPr>
          <w:rStyle w:val="Char4"/>
          <w:rFonts w:hint="cs"/>
          <w:spacing w:val="-4"/>
          <w:rtl/>
        </w:rPr>
        <w:t xml:space="preserve"> </w:t>
      </w:r>
      <w:r w:rsidRPr="00E01279">
        <w:rPr>
          <w:rFonts w:cs="CTraditional Arabic" w:hint="cs"/>
          <w:spacing w:val="-4"/>
          <w:rtl/>
          <w:lang w:bidi="fa-IR"/>
        </w:rPr>
        <w:t>ل</w:t>
      </w:r>
      <w:r w:rsidRPr="00143145">
        <w:rPr>
          <w:rStyle w:val="Char4"/>
          <w:rFonts w:hint="cs"/>
          <w:rtl/>
        </w:rPr>
        <w:t xml:space="preserve"> را فقط برای او نگاه داشته‌اند. سپس ابوبکر به جانب عمربن خطاب و سعدبن معاذ روی کرد و گفت: آیا می‌آیید پیش علی برویم و در این‌باره با او صحبت کنیم و اگر دیدیم که فقر و فرودستی جلوی این کار او را گرفته است، به او کمک کنیم؟! سعدبن معاذ به او گفت: خدا تو را توفیق دهد ای ابوبکر! همچنان اصلاحگر هستی! برخیزید و با برکت و خیزش رحمت الله تعالی حرکت کنید. سلمان فارسی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گوید: آنها از مسجد بیرون شدند و به جستجوی علی پرداختند، وقتی او را یافتند، ابوبکر گفت: ای ابوالحسن! خصلت و خوی خیر و خوبی باقی نمانده مگر اینکه قبلاً تو در آن دستی داشته‌ای و تو خود می‌دانی که در نظر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از مقام و منزلت و سابق</w:t>
      </w:r>
      <w:r w:rsidR="00F1460C">
        <w:rPr>
          <w:rStyle w:val="Char4"/>
          <w:rFonts w:hint="cs"/>
          <w:rtl/>
        </w:rPr>
        <w:t>ه</w:t>
      </w:r>
      <w:r w:rsidRPr="00143145">
        <w:rPr>
          <w:rStyle w:val="Char4"/>
          <w:rFonts w:hint="cs"/>
          <w:rtl/>
        </w:rPr>
        <w:t xml:space="preserve"> خوب برخوردار هستی؛ اینک اشراف قریش فاطمه</w:t>
      </w:r>
      <w:r w:rsidR="00E01279">
        <w:rPr>
          <w:rStyle w:val="Char4"/>
          <w:rFonts w:hint="cs"/>
          <w:rtl/>
        </w:rPr>
        <w:t xml:space="preserve"> </w:t>
      </w:r>
      <w:r>
        <w:rPr>
          <w:rFonts w:cs="CTraditional Arabic" w:hint="cs"/>
          <w:rtl/>
          <w:lang w:bidi="fa-IR"/>
        </w:rPr>
        <w:t>ل</w:t>
      </w:r>
      <w:r w:rsidRPr="00143145">
        <w:rPr>
          <w:rStyle w:val="Char4"/>
          <w:rFonts w:hint="cs"/>
          <w:rtl/>
        </w:rPr>
        <w:t xml:space="preserve"> را از او خواستگاری کرده‌اند، اما او به آنها پاسخ منفی داده و گفته: اگر بخواهد او را شوهر دهد، او را شوهر می‌دهد، چه چیز تو را از این منع می‌کند که درباره‌ی او با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صحبت کنی و او را از ایشان خواستگاری نمائی. چه من چنین امید دارم که الله تعالی و پیامبرش</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او را فقط برای تو نگاه داشته‌اند. (سلمان گوید) اشک در چشم‌های علی جمع شد و گردش کرد و گفت: ای ابوبکر! مرا به تحرک واداشتی و مرا برای مسئله</w:t>
      </w:r>
      <w:r w:rsidRPr="00143145">
        <w:rPr>
          <w:rStyle w:val="Char4"/>
          <w:rFonts w:hint="eastAsia"/>
          <w:rtl/>
        </w:rPr>
        <w:t>‌</w:t>
      </w:r>
      <w:r w:rsidRPr="00143145">
        <w:rPr>
          <w:rStyle w:val="Char4"/>
          <w:rFonts w:hint="cs"/>
          <w:rtl/>
        </w:rPr>
        <w:t>ای که از آن غافل بودم، بیدار ساختی. بخدا که فاطمه جای رغبت و علاقمندی است و سزاوار نیست که فردی مثل او دست روی دست بگذارد، اما من بخاطر کمبود مالی و فرودستی اقدام به این کار نمی‌کنم، آنگاه ابوبکر گفت: چنین نگو ای ابوالحسن! زیرا دنیا و مافیها در نزد الله تعالی و رسولش</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همچون گرد و غباری پراکنده است</w:t>
      </w:r>
      <w:r w:rsidRPr="00E01279">
        <w:rPr>
          <w:rStyle w:val="Char4"/>
          <w:vertAlign w:val="superscript"/>
          <w:rtl/>
        </w:rPr>
        <w:footnoteReference w:id="177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حضرت علی در حالی که به‌ این مسأله اشاره می‌کند، می‌گوید: شتابان از پیش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خارج شدم، و من از بس که خوشحال و شادکام بودم، (هیچ چیز) نمی‌فهمیدم. پس ابوبکر و عمر بسوی من آمدند و گفتند: چه کار کردی؟ گفتم: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دخترش فاطمه را به همسری من درآورد و به من خبر داد که الله تعالی از آسمان او را به ازدواج من درآورده است. و این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است که به دنبال من بیرون شده، تا این مسأله را در ملأعام، مطرح کند، آنگاه آن دو از این بابت خیلی خوشحال شدند و به مسجد بازگشتند</w:t>
      </w:r>
      <w:r w:rsidRPr="00E01279">
        <w:rPr>
          <w:rStyle w:val="Char4"/>
          <w:vertAlign w:val="superscript"/>
          <w:rtl/>
        </w:rPr>
        <w:footnoteReference w:id="177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علی‌رغم این‌که آن دو، بارها فاطمه را از پدرش</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خواستگاری کرده بودند</w:t>
      </w:r>
      <w:r w:rsidRPr="00E01279">
        <w:rPr>
          <w:rStyle w:val="Char4"/>
          <w:vertAlign w:val="superscript"/>
          <w:rtl/>
        </w:rPr>
        <w:footnoteReference w:id="178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ارزش</w:t>
      </w:r>
      <w:r w:rsidRPr="00143145">
        <w:rPr>
          <w:rStyle w:val="Char4"/>
          <w:rFonts w:hint="eastAsia"/>
          <w:rtl/>
        </w:rPr>
        <w:t>‌</w:t>
      </w:r>
      <w:r w:rsidRPr="00143145">
        <w:rPr>
          <w:rStyle w:val="Char4"/>
          <w:rFonts w:hint="cs"/>
          <w:rtl/>
        </w:rPr>
        <w:t>ها و فضائل صدیق فراوان است، و همین کافی است که حضرت علی بارها بر روی منبر کوفه گفته است: هر کس را که پیشم بیاورند که مرا بر ابوبکر و عمر ترجیح و تفضیل داده باشد، حد یک تهمت‌زننده را بر او اجرا خواهم کرد</w:t>
      </w:r>
      <w:r w:rsidRPr="00E01279">
        <w:rPr>
          <w:rStyle w:val="Char4"/>
          <w:vertAlign w:val="superscript"/>
          <w:rtl/>
        </w:rPr>
        <w:footnoteReference w:id="178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پسران و نوه‌هایش هم چنین بوده‌اند، مثلاً این صادق است که با افتخار می‌گوید: ابوبکر دوبار مرا به دنیا آورد</w:t>
      </w:r>
      <w:r w:rsidRPr="00E01279">
        <w:rPr>
          <w:rStyle w:val="Char4"/>
          <w:vertAlign w:val="superscript"/>
          <w:rtl/>
        </w:rPr>
        <w:footnoteReference w:id="178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بدین خاطر است که مادرش همان ام‌فروه دختر قاسم دختر ابوبکر است و مادربزرگش، اسماء دختر عبدالرحمن بن ابوبکر می‌باشد. و این امام جواد است که به هنگام سخن گفتن در باره بعضی از روایت‌هایی که در باب فضائل آمده‌اند، می</w:t>
      </w:r>
      <w:r w:rsidRPr="00143145">
        <w:rPr>
          <w:rStyle w:val="Char4"/>
          <w:rFonts w:hint="eastAsia"/>
          <w:rtl/>
        </w:rPr>
        <w:t>‌گوید: من فضائل عمر</w:t>
      </w:r>
      <w:r w:rsidRPr="00143145">
        <w:rPr>
          <w:rStyle w:val="Char4"/>
          <w:rFonts w:hint="cs"/>
          <w:rtl/>
        </w:rPr>
        <w:t xml:space="preserve"> </w:t>
      </w:r>
      <w:r w:rsidRPr="00143145">
        <w:rPr>
          <w:rStyle w:val="Char4"/>
          <w:rFonts w:hint="eastAsia"/>
          <w:rtl/>
        </w:rPr>
        <w:t>را انکار نمی‌کنم، اما این را می‌گویم که ابوبکر از عمر برت</w:t>
      </w:r>
      <w:r w:rsidRPr="00143145">
        <w:rPr>
          <w:rStyle w:val="Char4"/>
          <w:rFonts w:hint="cs"/>
          <w:rtl/>
        </w:rPr>
        <w:t>ر است</w:t>
      </w:r>
      <w:r w:rsidRPr="00E01279">
        <w:rPr>
          <w:rStyle w:val="Char4"/>
          <w:vertAlign w:val="superscript"/>
          <w:rtl/>
        </w:rPr>
        <w:footnoteReference w:id="178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 ذکر این روایت به این روایت‌ها که در باب فضیلت ابوبکر</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وارد شده‌اند، همان کسی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او را صدیق نام نهاد، خاتمه می‌دهیم: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عروه‌بن عبدالله در رابطه با نقش‌ و نگار و زینت شمشیر از باقر سؤال کرد؟ گفت: اشکالی ندارد، زیرا ابوبکر صدیق شمشیر خود را آراسته است. گفت: می‌گویی: صدیق؟! گوید: از جای خود پرید و رو به قبله کرد و گفت: آری، صدیق، آری صدیق، آری صدیق. هر کس که به او نگوید صدیق، الله تعالی نه در دنیا و نه در آخرت هیچ قول و سخنی را برای او راست نگرداند!</w:t>
      </w:r>
      <w:r w:rsidRPr="00E01279">
        <w:rPr>
          <w:rStyle w:val="Char4"/>
          <w:vertAlign w:val="superscript"/>
          <w:rtl/>
        </w:rPr>
        <w:footnoteReference w:id="1784"/>
      </w:r>
      <w:r w:rsidRPr="00143145">
        <w:rPr>
          <w:rStyle w:val="Char4"/>
          <w:rFonts w:hint="cs"/>
          <w:rtl/>
        </w:rPr>
        <w:t xml:space="preserve">. </w:t>
      </w:r>
    </w:p>
    <w:p w:rsidR="007159A4" w:rsidRPr="00024ECE" w:rsidRDefault="007159A4" w:rsidP="00143145">
      <w:pPr>
        <w:pStyle w:val="a2"/>
        <w:rPr>
          <w:rtl/>
        </w:rPr>
      </w:pPr>
      <w:bookmarkStart w:id="371" w:name="_Toc255900448"/>
      <w:bookmarkStart w:id="372" w:name="_Toc376815407"/>
      <w:bookmarkStart w:id="373" w:name="_Toc393987635"/>
      <w:r w:rsidRPr="00024ECE">
        <w:rPr>
          <w:rFonts w:hint="cs"/>
          <w:rtl/>
        </w:rPr>
        <w:t>فضایل حضرت عمر</w:t>
      </w:r>
      <w:r w:rsidR="00E01279">
        <w:rPr>
          <w:rFonts w:hint="cs"/>
          <w:rtl/>
        </w:rPr>
        <w:t xml:space="preserve"> </w:t>
      </w:r>
      <w:r w:rsidRPr="00E01279">
        <w:rPr>
          <w:rFonts w:hint="cs"/>
          <w:b w:val="0"/>
          <w:bCs w:val="0"/>
          <w:sz w:val="28"/>
          <w:szCs w:val="28"/>
          <w:rtl/>
        </w:rPr>
        <w:sym w:font="AGA Arabesque" w:char="F074"/>
      </w:r>
      <w:r w:rsidRPr="00024ECE">
        <w:rPr>
          <w:rFonts w:hint="cs"/>
          <w:rtl/>
        </w:rPr>
        <w:t xml:space="preserve"> در روای</w:t>
      </w:r>
      <w:r w:rsidRPr="00024ECE">
        <w:rPr>
          <w:rFonts w:hint="eastAsia"/>
          <w:rtl/>
        </w:rPr>
        <w:t>ت</w:t>
      </w:r>
      <w:r w:rsidRPr="00024ECE">
        <w:rPr>
          <w:rFonts w:hint="cs"/>
          <w:rtl/>
        </w:rPr>
        <w:t>‌های شیعه</w:t>
      </w:r>
      <w:bookmarkEnd w:id="371"/>
      <w:bookmarkEnd w:id="372"/>
      <w:bookmarkEnd w:id="373"/>
      <w:r w:rsidRPr="00024ECE">
        <w:rPr>
          <w:rFonts w:hint="cs"/>
          <w:rtl/>
        </w:rPr>
        <w:t xml:space="preserve"> </w:t>
      </w:r>
    </w:p>
    <w:p w:rsidR="007159A4" w:rsidRPr="00143145" w:rsidRDefault="007159A4" w:rsidP="00E01279">
      <w:pPr>
        <w:tabs>
          <w:tab w:val="right" w:pos="7031"/>
        </w:tabs>
        <w:spacing w:line="250" w:lineRule="auto"/>
        <w:jc w:val="both"/>
        <w:rPr>
          <w:rStyle w:val="Char4"/>
          <w:rtl/>
        </w:rPr>
      </w:pPr>
      <w:r w:rsidRPr="00143145">
        <w:rPr>
          <w:rStyle w:val="Char4"/>
          <w:rFonts w:hint="cs"/>
          <w:rtl/>
        </w:rPr>
        <w:t>اما در ارتباط با فاروق عمربن خطاب</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باید بگوییم: آنچه که آن جماعت در کتاب‌هایشان درباره‌ی او آورده‌اند، را بخوانید تا نسبت به فضیلت و منزلت و مقام وی آگاهی حاصل کنید.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همانگونه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ابوبکر را به ابراهیم و عیسی (علیهما السلام) تشبیه کرده، در حقیقت عمر را به نوح و موسی (علیهما السلام) تشبیه نموده است</w:t>
      </w:r>
      <w:r w:rsidRPr="00E01279">
        <w:rPr>
          <w:rStyle w:val="Char4"/>
          <w:vertAlign w:val="superscript"/>
          <w:rtl/>
        </w:rPr>
        <w:footnoteReference w:id="1785"/>
      </w:r>
      <w:r w:rsidRPr="00143145">
        <w:rPr>
          <w:rStyle w:val="Char4"/>
          <w:rFonts w:hint="cs"/>
          <w:rtl/>
        </w:rPr>
        <w:t>.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همواره ارزش و جایگاه او را می‌دانست و به رأی و نظر وی احترام می‌گذاشت.</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 روایت شده که وقتی مسلمانان در مقابل روم قرار گرفتند، دچار گرسنگی شدند، از همین روی، انصار پیش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آمده و برای کشتن شترها از او طلب اجازه کردند. آنگاه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شخصی را دنبال عمربن خطاب فرستاد،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چه نظری داری، انصار پیش من آمده و برای کشتن شتر از من رخصت می‌خواهند؟ گفت: ای پیامبر خدا؟ چگونه ما با شکم‌های گرسنه فردا با دشمن روبرو شویم؟!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چه نظری داری؟ گفت: به ابوطلحه دستور بده که در میان مردم ندا دردهد که تصمیم شما این است: هر کس هر طعامی که دارد، باید آن را بیاورد. پس سفره‌های چرمین گسترانده شدند، (و مردم شروع به آوردن طعام‌ها کردند) یکی یک مد و نیم می‌آورد (و دیگری...) مقدار طعامی که همگی آورده بودند، روی هم رفته 27 صاع یا 28 صاع بود و از 30 صاع فراتر نمی‌رفت. مسلمانان که در آن روز چهار هزار نفر بودند، در کنار پیامبر</w:t>
      </w:r>
      <w:r w:rsidRPr="00143145">
        <w:rPr>
          <w:rStyle w:val="Char4"/>
          <w:rFonts w:hint="cs"/>
          <w:rtl/>
        </w:rPr>
        <w:sym w:font="AGA Arabesque" w:char="F072"/>
      </w:r>
      <w:r w:rsidRPr="00143145">
        <w:rPr>
          <w:rStyle w:val="Char4"/>
          <w:rFonts w:hint="cs"/>
          <w:rtl/>
        </w:rPr>
        <w:t xml:space="preserve"> جمع شدند، آنگاه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دعا کرد و سپس دستش را در آن طعام فروبرد، آنگاه همگی خوردند و مقدار زیادی از آن طعام باقی ماند</w:t>
      </w:r>
      <w:r w:rsidRPr="00E01279">
        <w:rPr>
          <w:rStyle w:val="Char4"/>
          <w:vertAlign w:val="superscript"/>
          <w:rtl/>
        </w:rPr>
        <w:footnoteReference w:id="178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بنابراین، از خودت سؤال کن که چرا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از میان چهار هزار نفر اصحاب، تنها با حضرت عمربن خطاب به رایزنی و مشورت می‌پردازد؟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وقتی که هدیه‌ای دریافت می‌کرد، آن را با حضرت عمر</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در میان می‌نهاد. تمیم دارمی می‌گوید: اسبی به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هدیه داده شد که به آن (ورد) گفته می‌شد،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آن را به حضرت عمر اعطا کرد</w:t>
      </w:r>
      <w:r w:rsidRPr="00E01279">
        <w:rPr>
          <w:rStyle w:val="Char4"/>
          <w:vertAlign w:val="superscript"/>
          <w:rtl/>
        </w:rPr>
        <w:footnoteReference w:id="178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چه بسیار که وی را به بهشت و آخرت خوش‌خبری می‌داد، و هنگامی که حضرت فاروق به پیامبر</w:t>
      </w:r>
      <w:r w:rsidRPr="00143145">
        <w:rPr>
          <w:rStyle w:val="Char4"/>
          <w:rFonts w:hint="cs"/>
          <w:rtl/>
        </w:rPr>
        <w:sym w:font="AGA Arabesque" w:char="F072"/>
      </w:r>
      <w:r w:rsidRPr="00143145">
        <w:rPr>
          <w:rStyle w:val="Char4"/>
          <w:rFonts w:hint="cs"/>
          <w:rtl/>
        </w:rPr>
        <w:t xml:space="preserve"> فرمود: تو در نظر الله تعالی از قیصر و کسری گرامی‌تر و برتر هستی، اما اینک آنها در آن همه ناز و نعمت بسر می‌برند و تو بر روی حصیری هستی که در پهلویت اثر گذاشته است،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آیا راضی نمی‌شوی که دنیا مال آنها باشد و آخرت برای ما</w:t>
      </w:r>
      <w:r w:rsidRPr="00E01279">
        <w:rPr>
          <w:rStyle w:val="Char4"/>
          <w:vertAlign w:val="superscript"/>
          <w:rtl/>
        </w:rPr>
        <w:footnoteReference w:id="178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 دیگر: حضرت عمر به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رسول خدا! تو پیامبرخدا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و برگزیده او و بهترین خلق او هستی، اما کسری و قیصر بر روی تخت‌های طلایی و فرش‌های ابریشم و دیباج هستند،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آنها جماعتی هستند، که در ارتباط با خوشی‌ها عجله‌ خواهی کرده و هر آن ممکن است که آن خوشی‌ها از آنها قطع گردد، اما خوشی‌های ما برای آخرت اندوخته شده است</w:t>
      </w:r>
      <w:r w:rsidRPr="00143145">
        <w:rPr>
          <w:rStyle w:val="Char4"/>
          <w:rtl/>
        </w:rPr>
        <w:footnoteReference w:id="1789"/>
      </w:r>
      <w:r w:rsidRPr="00143145">
        <w:rPr>
          <w:rStyle w:val="Char4"/>
          <w:rFonts w:hint="cs"/>
          <w:rtl/>
        </w:rPr>
        <w:t>.</w:t>
      </w:r>
    </w:p>
    <w:p w:rsidR="007159A4" w:rsidRPr="00E01279" w:rsidRDefault="007159A4" w:rsidP="00E01279">
      <w:pPr>
        <w:pStyle w:val="a2"/>
        <w:rPr>
          <w:rFonts w:ascii="Calibri" w:hAnsi="Calibri"/>
          <w:rtl/>
        </w:rPr>
      </w:pPr>
      <w:bookmarkStart w:id="374" w:name="_Toc255900449"/>
      <w:bookmarkStart w:id="375" w:name="_Toc376815408"/>
      <w:bookmarkStart w:id="376" w:name="_Toc393987636"/>
      <w:r w:rsidRPr="00024ECE">
        <w:rPr>
          <w:rFonts w:hint="cs"/>
          <w:rtl/>
        </w:rPr>
        <w:t>اقرار اهل بیت</w:t>
      </w:r>
      <w:r>
        <w:rPr>
          <w:rFonts w:cs="CTraditional Arabic" w:hint="cs"/>
          <w:rtl/>
        </w:rPr>
        <w:t xml:space="preserve"> </w:t>
      </w:r>
      <w:r w:rsidRPr="00E01279">
        <w:rPr>
          <w:rFonts w:cs="CTraditional Arabic" w:hint="cs"/>
          <w:b w:val="0"/>
          <w:bCs w:val="0"/>
          <w:sz w:val="28"/>
          <w:szCs w:val="28"/>
          <w:rtl/>
        </w:rPr>
        <w:t>‡</w:t>
      </w:r>
      <w:r w:rsidRPr="00024ECE">
        <w:rPr>
          <w:rFonts w:hint="cs"/>
          <w:rtl/>
        </w:rPr>
        <w:t xml:space="preserve"> به فضائل فاروق</w:t>
      </w:r>
      <w:bookmarkEnd w:id="374"/>
      <w:bookmarkEnd w:id="375"/>
      <w:r w:rsidR="00E01279">
        <w:rPr>
          <w:rFonts w:hint="cs"/>
          <w:rtl/>
        </w:rPr>
        <w:t xml:space="preserve"> </w:t>
      </w:r>
      <w:r w:rsidR="00E01279" w:rsidRPr="00E01279">
        <w:rPr>
          <w:rFonts w:hint="cs"/>
          <w:b w:val="0"/>
          <w:bCs w:val="0"/>
          <w:sz w:val="28"/>
          <w:szCs w:val="28"/>
        </w:rPr>
        <w:sym w:font="AGA Arabesque" w:char="F079"/>
      </w:r>
      <w:bookmarkEnd w:id="376"/>
    </w:p>
    <w:p w:rsidR="007159A4" w:rsidRPr="00143145" w:rsidRDefault="007159A4" w:rsidP="00E01279">
      <w:pPr>
        <w:tabs>
          <w:tab w:val="right" w:pos="7031"/>
        </w:tabs>
        <w:spacing w:line="250" w:lineRule="auto"/>
        <w:jc w:val="both"/>
        <w:rPr>
          <w:rStyle w:val="Char4"/>
          <w:rtl/>
        </w:rPr>
      </w:pPr>
      <w:r w:rsidRPr="00143145">
        <w:rPr>
          <w:rStyle w:val="Char4"/>
          <w:rFonts w:hint="cs"/>
          <w:rtl/>
        </w:rPr>
        <w:t xml:space="preserve">علی نیز بدینسان به عمر عشق و علاقه داشته‌ است. اینک روایت‌های ذیل را بخوان!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نهج‌البلاغه -که کتاب طراز اول شیعیان است تا جائی که دربار</w:t>
      </w:r>
      <w:r w:rsidR="00F1460C">
        <w:rPr>
          <w:rStyle w:val="Char4"/>
          <w:rFonts w:hint="cs"/>
          <w:rtl/>
        </w:rPr>
        <w:t>ه</w:t>
      </w:r>
      <w:r w:rsidRPr="00143145">
        <w:rPr>
          <w:rStyle w:val="Char4"/>
          <w:rFonts w:hint="cs"/>
          <w:rtl/>
        </w:rPr>
        <w:t xml:space="preserve"> آن گفته شده: کتابی است که گویی الله تعالی با گوهر آیات قرآن، آن را مرصع ساخته است. و شرح‌های نوشته‌ شده‌ روی آن به‌ 80 کتاب رسیده است- آمده است: وقتی که عمر در ارتباط با حمله به روم با علی رایزنی کرد، وی گفت: اگر شخصاً به سوی این دشمن حرکت کنی و با آنها برخورد نمایی، از مسیر عادی خود کنار می‌روی، نباید سپر و پناهگاه دورترین بلاد مسلمانان بشوی (و بخاطر حمایت از آنها، خودت هم به آنجا بروی) چون بعد از تو مرجعی وجود ندارد که به او مراجعه شود، به همین خاطر، یک رادمرد رزمنده را به سوی آنها بفرست و همراه با آنان (تنی چند) از سخت‌کوشان و نصیحت‌کاران را هم آماده کن و بفرست. پس اگر الله تعالی نصرت را به آنها داد که این چیزی است که تو دوست داری و اگر دیگری باشد (یعنی شکست بخورند) تو تکیه‌گاه مردم و پناهگاه مسلمانان بوده‌ای و هستی</w:t>
      </w:r>
      <w:r w:rsidRPr="00E01279">
        <w:rPr>
          <w:rStyle w:val="Char4"/>
          <w:vertAlign w:val="superscript"/>
          <w:rtl/>
        </w:rPr>
        <w:footnoteReference w:id="179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وقتی که در ارتباط با جنگ با ایران و شرکت و حضور خود وی در آن با علی به رایزنی پرداخت، حضرت علی به او گفت: موفقیت یا شکست این مسئله با کثرت یا قلت نیست، این دین الله است که آن را غالب می‌کند و سپاهش است که آن را آماده ساخته و کمک نموده، تا اینکه به آنچه رسیده که اینک رسیده و از این موقعیت سر برآورده، و ما از طرف الله تعالی وعده داده شده‌ایم (و منتظر آن هستیم) و الله تعالی وعده‌ی خود را عملی می‌سازد و سپاهش را یاری می‌نماید، و جایگاه قیم امر (رهبر) به مثابه جایگاه رشته‌ای از مهره است که دانه‌های مهره را در کنار هم جمع می‌کند، اگر آن رشته قطع شود، آن مهره‌ها از هم پاشیده شده و هر یک به سویی می‌رود. پس دیگر همه‌ی آنها در کنار هم جمع نمی‌شوند.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عرب، امروزه، درست است که کم می‌باشند، اما با اسلام زیاد هستند و با اتحاد و همبستگی عزیز و با اقتدار می‌باشند، در نتیجه تو قطب باش و چرخ آسیاب عرب را برگردان و آنها را به میدان پیکار بفرست و شخصاً در آن شرکت مکن! زیرا اگر تو از این سرزمین جدا شوی، از همه‌ی نواحی این سرزمین عرب، بر علیه تو قیام می‌کنند، تا جائی که آن عیب و نقایصی که پس از خودت باقی می‌گذاری، برای تو با اهمیت‌تر از آنچه می‌شود که جلویت قرار دارد. عجم‌ها اگر فردا به تو نگاه کنند، می‌گویند: این اصل و بُن عرب است، اگر او را قطع کنید، راحت می‌شوید. در نتیجه این کار (یعنی رفتن شخصی تو به غزوه) میدان را راحت‌تر در اختیار آنان قرار می</w:t>
      </w:r>
      <w:r w:rsidRPr="00143145">
        <w:rPr>
          <w:rStyle w:val="Char4"/>
          <w:rFonts w:hint="eastAsia"/>
          <w:rtl/>
        </w:rPr>
        <w:t>‌دهد</w:t>
      </w:r>
      <w:r w:rsidRPr="00143145">
        <w:rPr>
          <w:rStyle w:val="Char4"/>
          <w:rFonts w:hint="cs"/>
          <w:rtl/>
        </w:rPr>
        <w:t xml:space="preserve"> </w:t>
      </w:r>
      <w:r w:rsidRPr="00143145">
        <w:rPr>
          <w:rStyle w:val="Char4"/>
          <w:rFonts w:hint="eastAsia"/>
          <w:rtl/>
        </w:rPr>
        <w:t>و بیشتر چشم طمع آنها باز می‌کند</w:t>
      </w:r>
      <w:r w:rsidRPr="00143145">
        <w:rPr>
          <w:rStyle w:val="Char4"/>
          <w:rtl/>
        </w:rPr>
        <w:footnoteReference w:id="1791"/>
      </w:r>
      <w:r w:rsidRPr="00143145">
        <w:rPr>
          <w:rStyle w:val="Char4"/>
          <w:rFonts w:hint="cs"/>
          <w:rtl/>
        </w:rPr>
        <w:t>. بنابراین جای تعجب نیست که می‌بینیم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از پروردگارش می‌خواهد که اسلام را با عمربن خطاب عزتمند گرداند</w:t>
      </w:r>
      <w:r w:rsidRPr="00E01279">
        <w:rPr>
          <w:rStyle w:val="Char4"/>
          <w:vertAlign w:val="superscript"/>
          <w:rtl/>
        </w:rPr>
        <w:footnoteReference w:id="1792"/>
      </w:r>
      <w:r w:rsidRPr="00143145">
        <w:rPr>
          <w:rStyle w:val="Char4"/>
          <w:rFonts w:hint="cs"/>
          <w:rtl/>
        </w:rPr>
        <w:t xml:space="preserve">. </w:t>
      </w:r>
    </w:p>
    <w:p w:rsidR="007159A4" w:rsidRPr="00024ECE" w:rsidRDefault="007159A4" w:rsidP="00143145">
      <w:pPr>
        <w:pStyle w:val="a2"/>
        <w:rPr>
          <w:rtl/>
        </w:rPr>
      </w:pPr>
      <w:bookmarkStart w:id="377" w:name="_Toc255900450"/>
      <w:bookmarkStart w:id="378" w:name="_Toc376815409"/>
      <w:bookmarkStart w:id="379" w:name="_Toc393987637"/>
      <w:r w:rsidRPr="00024ECE">
        <w:rPr>
          <w:rFonts w:hint="cs"/>
          <w:rtl/>
        </w:rPr>
        <w:t xml:space="preserve">روایت‌های عمر </w:t>
      </w:r>
      <w:r w:rsidRPr="00E01279">
        <w:rPr>
          <w:rFonts w:hint="cs"/>
          <w:b w:val="0"/>
          <w:bCs w:val="0"/>
          <w:sz w:val="28"/>
          <w:szCs w:val="28"/>
          <w:rtl/>
        </w:rPr>
        <w:sym w:font="AGA Arabesque" w:char="F074"/>
      </w:r>
      <w:r w:rsidRPr="00024ECE">
        <w:rPr>
          <w:rFonts w:hint="cs"/>
          <w:rtl/>
        </w:rPr>
        <w:t xml:space="preserve"> در ارتباط با فضائل حضرت علی</w:t>
      </w:r>
      <w:r w:rsidR="00E01279">
        <w:rPr>
          <w:rFonts w:hint="cs"/>
          <w:b w:val="0"/>
          <w:bCs w:val="0"/>
          <w:sz w:val="28"/>
          <w:szCs w:val="28"/>
          <w:rtl/>
        </w:rPr>
        <w:t xml:space="preserve"> </w:t>
      </w:r>
      <w:r w:rsidRPr="00E01279">
        <w:rPr>
          <w:rFonts w:hint="cs"/>
          <w:b w:val="0"/>
          <w:bCs w:val="0"/>
          <w:sz w:val="28"/>
          <w:szCs w:val="28"/>
          <w:rtl/>
        </w:rPr>
        <w:sym w:font="AGA Arabesque" w:char="F074"/>
      </w:r>
      <w:bookmarkEnd w:id="377"/>
      <w:bookmarkEnd w:id="378"/>
      <w:bookmarkEnd w:id="379"/>
      <w:r w:rsidRPr="00E01279">
        <w:rPr>
          <w:rFonts w:hint="cs"/>
          <w:b w:val="0"/>
          <w:bCs w:val="0"/>
          <w:sz w:val="28"/>
          <w:szCs w:val="28"/>
          <w:rtl/>
        </w:rPr>
        <w:t xml:space="preserve"> </w:t>
      </w:r>
    </w:p>
    <w:p w:rsidR="007159A4" w:rsidRPr="00143145" w:rsidRDefault="007159A4" w:rsidP="00E01279">
      <w:pPr>
        <w:tabs>
          <w:tab w:val="right" w:pos="7031"/>
        </w:tabs>
        <w:spacing w:line="250" w:lineRule="auto"/>
        <w:jc w:val="both"/>
        <w:rPr>
          <w:rStyle w:val="Char4"/>
          <w:rtl/>
        </w:rPr>
      </w:pPr>
      <w:r w:rsidRPr="00143145">
        <w:rPr>
          <w:rStyle w:val="Char4"/>
          <w:rFonts w:hint="cs"/>
          <w:rtl/>
        </w:rPr>
        <w:t>حضرت علی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وزیر و مشاور وی بود و بجز احترام و مودت و مهرورزی چیز دیگری در میان آنها نبود، مثلاً هنگامی که حضرت علی در کنار حضرت عمربن خطاب می‌بود، در رابطه با حل بعضی از مشکلات از او اجازه می‌خواست و می‌گفت: آیا اجازه می‌دهی که بنده میان آنها قضاوت کنم؟ آنگاه عمر جواب می‌داد! سبحان‌الله! چگونه اجازه ندهم در حالی که از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شنیدم که می‌گفت: داناترین شما علی‌بن ابیطالب است. البته این طبق روایت آن جماعت است</w:t>
      </w:r>
      <w:r w:rsidRPr="00E01279">
        <w:rPr>
          <w:rStyle w:val="Char4"/>
          <w:vertAlign w:val="superscript"/>
          <w:rtl/>
        </w:rPr>
        <w:footnoteReference w:id="179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وقتی که حضرت علی حضور نداشت، حضرت عمر شخصاً - در حالی که خلیفه بود - دنبال او می‌رفت؛ و هنگامی که‌ در راه علی به او می‌رسید، می‌گفت: چرا شخصی را نمی‌فرستادی تا ما پیش تو بیاییم؟ عمر می‌گفت: این حاکم و دادگر است که‌ در خانه</w:t>
      </w:r>
      <w:r w:rsidRPr="00143145">
        <w:rPr>
          <w:rStyle w:val="Char4"/>
          <w:rFonts w:hint="eastAsia"/>
          <w:rtl/>
        </w:rPr>
        <w:t>‌</w:t>
      </w:r>
      <w:r w:rsidRPr="00143145">
        <w:rPr>
          <w:rStyle w:val="Char4"/>
          <w:rFonts w:hint="cs"/>
          <w:rtl/>
        </w:rPr>
        <w:t>اش به سراغش می‌آیند!</w:t>
      </w:r>
      <w:r w:rsidRPr="00E01279">
        <w:rPr>
          <w:rStyle w:val="Char4"/>
          <w:vertAlign w:val="superscript"/>
          <w:rtl/>
        </w:rPr>
        <w:footnoteReference w:id="179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آیا در آنجا بزرگتر از این وجود دارد که حضرت علی</w:t>
      </w:r>
      <w:r w:rsidRPr="00143145">
        <w:rPr>
          <w:rStyle w:val="Char4"/>
          <w:rFonts w:hint="cs"/>
          <w:rtl/>
        </w:rPr>
        <w:sym w:font="AGA Arabesque" w:char="F074"/>
      </w:r>
      <w:r w:rsidRPr="00143145">
        <w:rPr>
          <w:rStyle w:val="Char4"/>
          <w:rFonts w:hint="cs"/>
          <w:rtl/>
        </w:rPr>
        <w:t xml:space="preserve"> دخترش ام‌کلثوم را به ازدواج فاروق عمر</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درآرود؟</w:t>
      </w:r>
      <w:r w:rsidRPr="00E01279">
        <w:rPr>
          <w:rStyle w:val="Char4"/>
          <w:vertAlign w:val="superscript"/>
          <w:rtl/>
        </w:rPr>
        <w:footnoteReference w:id="179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وقتی که حضرت عمر</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دارفانی را وداع گفت، حضرت علی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درباره‌ی او گفت: بخدا سوگند که خیلی سختکوش بود، انحراف و کژی را راست کرد، بیماری و درد را مداوا کرد، سنت را برپای داشت، فتنه را پشت سر گذاشت و با پاکی و کم‌عیبی از دنیا رفت، به خیر آن رسید، از شر آن سبقت جست، طاعت الله تعالی را انجام داد، واقعاً پرهیزگاری کرد، کوچ کرد و آنها را در راه‌های منشعب و پرفروع باقی گذاشت، که شخص گمراه بدان‌ها راه نمی‌یابد، و هدایت</w:t>
      </w:r>
      <w:r w:rsidRPr="00143145">
        <w:rPr>
          <w:rStyle w:val="Char4"/>
          <w:rFonts w:hint="eastAsia"/>
          <w:rtl/>
        </w:rPr>
        <w:t>‌</w:t>
      </w:r>
      <w:r w:rsidRPr="00143145">
        <w:rPr>
          <w:rStyle w:val="Char4"/>
          <w:rFonts w:hint="cs"/>
          <w:rtl/>
        </w:rPr>
        <w:t>یافته هم بدان‌ها تعیین پیدا نمی‌کند</w:t>
      </w:r>
      <w:r w:rsidRPr="00E01279">
        <w:rPr>
          <w:rStyle w:val="Char4"/>
          <w:vertAlign w:val="superscript"/>
          <w:rtl/>
        </w:rPr>
        <w:footnoteReference w:id="179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حضرت علی درباره‌ی او و رفیقش ابوبکر صدیق گفته است: به جان خودم سوگند که مکان و جایگاه آنها در اسلام عظیم و بزرگ است! آنها در راستای اسلام دچار زخم شدیدی شدند. خدا به آنها رحم کند، و از آنچه که انجام داده‌اند، پاداش بهتری نصیبشان فرماید!</w:t>
      </w:r>
      <w:r w:rsidRPr="00E01279">
        <w:rPr>
          <w:rStyle w:val="Char4"/>
          <w:vertAlign w:val="superscript"/>
          <w:rtl/>
        </w:rPr>
        <w:footnoteReference w:id="179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E01279">
        <w:rPr>
          <w:rStyle w:val="Char4"/>
          <w:rFonts w:hint="cs"/>
          <w:spacing w:val="-4"/>
          <w:rtl/>
        </w:rPr>
        <w:t>بنابراین، جای هیچ‌گونه شگفتی نیست که می‌بینیم حضرت علی</w:t>
      </w:r>
      <w:r w:rsidR="00E01279" w:rsidRPr="00E01279">
        <w:rPr>
          <w:rStyle w:val="Char4"/>
          <w:rFonts w:hint="cs"/>
          <w:spacing w:val="-4"/>
          <w:rtl/>
        </w:rPr>
        <w:t xml:space="preserve"> </w:t>
      </w:r>
      <w:r w:rsidRPr="00E01279">
        <w:rPr>
          <w:rStyle w:val="Char4"/>
          <w:rFonts w:hint="cs"/>
          <w:spacing w:val="-4"/>
          <w:rtl/>
        </w:rPr>
        <w:sym w:font="AGA Arabesque" w:char="F074"/>
      </w:r>
      <w:r w:rsidRPr="00E01279">
        <w:rPr>
          <w:rStyle w:val="Char4"/>
          <w:rFonts w:hint="cs"/>
          <w:spacing w:val="-4"/>
          <w:rtl/>
        </w:rPr>
        <w:t xml:space="preserve"> که بر حضرت عمر فاروق</w:t>
      </w:r>
      <w:r w:rsidR="00E01279" w:rsidRPr="00E01279">
        <w:rPr>
          <w:rStyle w:val="Char4"/>
          <w:rFonts w:hint="cs"/>
          <w:spacing w:val="-4"/>
          <w:rtl/>
        </w:rPr>
        <w:t xml:space="preserve"> </w:t>
      </w:r>
      <w:r w:rsidRPr="00E01279">
        <w:rPr>
          <w:rStyle w:val="Char4"/>
          <w:rFonts w:hint="cs"/>
          <w:spacing w:val="-4"/>
          <w:rtl/>
        </w:rPr>
        <w:sym w:font="AGA Arabesque" w:char="F074"/>
      </w:r>
      <w:r w:rsidRPr="00143145">
        <w:rPr>
          <w:rStyle w:val="Char4"/>
          <w:rFonts w:hint="cs"/>
          <w:rtl/>
        </w:rPr>
        <w:t xml:space="preserve"> وارد می‌شود و می‌بیند که‌ او فوت کرده و پوشیده شده است، می‌گوید: دوست داشتم که با کارنامه این پوشیده شده، به دیدار الله تعالی بروم.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امید دارم که با کارنام</w:t>
      </w:r>
      <w:r w:rsidR="00F1460C">
        <w:rPr>
          <w:rStyle w:val="Char4"/>
          <w:rFonts w:hint="cs"/>
          <w:rtl/>
        </w:rPr>
        <w:t>ه</w:t>
      </w:r>
      <w:r w:rsidRPr="00143145">
        <w:rPr>
          <w:rStyle w:val="Char4"/>
          <w:rFonts w:hint="cs"/>
          <w:rtl/>
        </w:rPr>
        <w:t xml:space="preserve"> این پوشیده شده با الله تعالی ملاقات کنم</w:t>
      </w:r>
      <w:r w:rsidRPr="00E01279">
        <w:rPr>
          <w:rStyle w:val="Char4"/>
          <w:vertAlign w:val="superscript"/>
          <w:rtl/>
        </w:rPr>
        <w:footnoteReference w:id="179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جماعت شیعه تصنیفات خود را سرشار از روایت‌هایی کرده‌اند که در آنها حضرت عمر به تعریف و تمجید حضرت علی می‌پردازد، مثلاً هنگامی که به عمر گفته شد: تو را می‌بینیم که طوری با علی رفتاری می‌کنید که‌ با هیچ یک از اصحاب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چنین رفتاری نداری؟ گفت: او مولای من است</w:t>
      </w:r>
      <w:r w:rsidRPr="00E01279">
        <w:rPr>
          <w:rStyle w:val="Char4"/>
          <w:vertAlign w:val="superscript"/>
          <w:rtl/>
        </w:rPr>
        <w:footnoteReference w:id="1799"/>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این جماعت، با ذکر این روایت این معنا را مورد تأکید قرار می‌دهند که معنای مولا و ولایت به هیچ‌وجه خلافت عمومی بر مسلمانان نیست و این معنایی تحمیلی از جانب آنان است، و گرنه حضرت عمر</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هرگز آن را نمی‌گفت که‌ خود را می‌بیند آن را غصب کرده است!!.</w:t>
      </w:r>
    </w:p>
    <w:p w:rsidR="007159A4" w:rsidRPr="00143145" w:rsidRDefault="007159A4" w:rsidP="00E01279">
      <w:pPr>
        <w:tabs>
          <w:tab w:val="right" w:pos="7031"/>
        </w:tabs>
        <w:ind w:firstLine="284"/>
        <w:jc w:val="both"/>
        <w:rPr>
          <w:rStyle w:val="Char4"/>
          <w:rtl/>
        </w:rPr>
      </w:pPr>
      <w:r w:rsidRPr="00143145">
        <w:rPr>
          <w:rStyle w:val="Char4"/>
          <w:rFonts w:hint="cs"/>
          <w:rtl/>
        </w:rPr>
        <w:t>و نیز این مفهوم و معنا را مورد تأیید و تأکید قرار می‌دهد آن روایت که‌ شیعیان از عمر</w:t>
      </w:r>
      <w:r w:rsidRPr="00143145">
        <w:rPr>
          <w:rStyle w:val="Char4"/>
          <w:rFonts w:hint="cs"/>
          <w:rtl/>
        </w:rPr>
        <w:sym w:font="AGA Arabesque" w:char="F074"/>
      </w:r>
      <w:r w:rsidRPr="00143145">
        <w:rPr>
          <w:rStyle w:val="Char4"/>
          <w:rFonts w:hint="cs"/>
          <w:rtl/>
        </w:rPr>
        <w:t xml:space="preserve"> نقل کرده‌اند که‌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جماعت مسلمانان! ساکت شوید خدا به شما رحم کند! و بدانید که در جهنم دره‌ای است به نام در</w:t>
      </w:r>
      <w:r w:rsidR="00F1460C">
        <w:rPr>
          <w:rStyle w:val="Char4"/>
          <w:rFonts w:hint="cs"/>
          <w:rtl/>
        </w:rPr>
        <w:t>ه</w:t>
      </w:r>
      <w:r w:rsidRPr="00143145">
        <w:rPr>
          <w:rStyle w:val="Char4"/>
          <w:rFonts w:hint="cs"/>
          <w:rtl/>
        </w:rPr>
        <w:t xml:space="preserve"> ضِباع (کفتار)، در این دره، چاهی است، و در آن چاه، ماری قرار دارد، جهنم از این به الله تعالی شکایت کرد، و آن وادی از آن چاه شکایت کرد، و آن چاه از آن مار شکایت کرد، آنهم هفتاد بار در هر روز. گفته شد: ای رسول خدا!، این عذاب دو چندان که از یکدیگر شکایت می‌کنند برای چه کسی است؟ گفت: برای کسی که در روز قیامت می‌آید و به ولایت علی ابن ابیطالب ملتزم نیست</w:t>
      </w:r>
      <w:r w:rsidRPr="00E01279">
        <w:rPr>
          <w:rStyle w:val="Char4"/>
          <w:vertAlign w:val="superscript"/>
          <w:rtl/>
        </w:rPr>
        <w:footnoteReference w:id="1800"/>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و در روایتی: این مشکلی است که جز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یا وصی ایشان کس دیگری آن را حل نمی‌کند، پس برخیزید تا پیش ابوالحسن برویم</w:t>
      </w:r>
      <w:r w:rsidRPr="00E01279">
        <w:rPr>
          <w:rStyle w:val="Char4"/>
          <w:vertAlign w:val="superscript"/>
          <w:rtl/>
        </w:rPr>
        <w:footnoteReference w:id="1801"/>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 xml:space="preserve">اعمش گفته است: مردی که‌ سرش شکسته‌ شده‌ بود، از دست علی به عمر پناه برد و از او کمک می‌خواست. علی گفت: از کنار این گذشتم در حالی که داشت با زنی مبارزه می‌کرد و سخن ناخوشی از او شنیدم، آنگاه عمر گفت: الله تعالی دارای جاسوس‌هایی می‌باشد و علی یکی از جاسوس‌های خدا در زمین است. </w:t>
      </w:r>
    </w:p>
    <w:p w:rsidR="007159A4" w:rsidRPr="00143145" w:rsidRDefault="007159A4" w:rsidP="00E01279">
      <w:pPr>
        <w:tabs>
          <w:tab w:val="right" w:pos="7031"/>
        </w:tabs>
        <w:ind w:firstLine="284"/>
        <w:jc w:val="both"/>
        <w:rPr>
          <w:rStyle w:val="Char4"/>
          <w:rtl/>
        </w:rPr>
      </w:pPr>
      <w:r w:rsidRPr="00143145">
        <w:rPr>
          <w:rStyle w:val="Char4"/>
          <w:rFonts w:hint="cs"/>
          <w:rtl/>
        </w:rPr>
        <w:t>و در روایتی از اصمعی آمده‌ که‌ علی</w:t>
      </w:r>
      <w:r w:rsidR="00E01279">
        <w:rPr>
          <w:rStyle w:val="Char4"/>
          <w:rFonts w:hint="cs"/>
          <w:rtl/>
        </w:rPr>
        <w:t xml:space="preserve"> </w:t>
      </w:r>
      <w:r w:rsidRPr="00C811D1">
        <w:rPr>
          <w:rFonts w:cs="CTraditional Arabic" w:hint="cs"/>
          <w:rtl/>
          <w:lang w:bidi="fa-IR"/>
        </w:rPr>
        <w:t>س</w:t>
      </w:r>
      <w:r w:rsidRPr="00143145">
        <w:rPr>
          <w:rStyle w:val="Char4"/>
          <w:rFonts w:hint="cs"/>
          <w:rtl/>
        </w:rPr>
        <w:t xml:space="preserve"> گفت: دیدم که به حریم (محدود</w:t>
      </w:r>
      <w:r w:rsidR="00F1460C">
        <w:rPr>
          <w:rStyle w:val="Char4"/>
          <w:rFonts w:hint="cs"/>
          <w:rtl/>
        </w:rPr>
        <w:t>ه</w:t>
      </w:r>
      <w:r w:rsidRPr="00143145">
        <w:rPr>
          <w:rStyle w:val="Char4"/>
          <w:rFonts w:hint="cs"/>
          <w:rtl/>
        </w:rPr>
        <w:t xml:space="preserve"> قدغن شده) خدا نگاه می‌کند، پس عمر گفت: برو که جاسوسی از جاسوسان الهی و حجابی از حجاب‌های خدا بر تو افتاده است، این دست راست خداوند است که هر کجا که بخواهد آن را قرار می‌دهد</w:t>
      </w:r>
      <w:r w:rsidRPr="00E01279">
        <w:rPr>
          <w:rStyle w:val="Char4"/>
          <w:vertAlign w:val="superscript"/>
          <w:rtl/>
        </w:rPr>
        <w:footnoteReference w:id="1802"/>
      </w:r>
      <w:r w:rsidRPr="00143145">
        <w:rPr>
          <w:rStyle w:val="Char4"/>
          <w:rFonts w:hint="cs"/>
          <w:rtl/>
        </w:rPr>
        <w:t xml:space="preserve">. </w:t>
      </w:r>
    </w:p>
    <w:p w:rsidR="007159A4" w:rsidRPr="00143145" w:rsidRDefault="007159A4" w:rsidP="00E01279">
      <w:pPr>
        <w:tabs>
          <w:tab w:val="right" w:pos="7031"/>
        </w:tabs>
        <w:ind w:firstLine="284"/>
        <w:jc w:val="both"/>
        <w:rPr>
          <w:rStyle w:val="Char4"/>
          <w:rtl/>
        </w:rPr>
      </w:pPr>
      <w:r w:rsidRPr="00143145">
        <w:rPr>
          <w:rStyle w:val="Char4"/>
          <w:rFonts w:hint="cs"/>
          <w:rtl/>
        </w:rPr>
        <w:t>و عروه‌بن زبیر می‌گوید: در حضور عمر کسی دربار</w:t>
      </w:r>
      <w:r w:rsidR="00F1460C">
        <w:rPr>
          <w:rStyle w:val="Char4"/>
          <w:rFonts w:hint="cs"/>
          <w:rtl/>
        </w:rPr>
        <w:t>ه</w:t>
      </w:r>
      <w:r w:rsidRPr="00143145">
        <w:rPr>
          <w:rStyle w:val="Char4"/>
          <w:rFonts w:hint="cs"/>
          <w:rtl/>
        </w:rPr>
        <w:t xml:space="preserve"> علی بد و بیراه گفت، پس عمر به او گفت: صاحب این قبر را می‌شناسی؟ او محمد‌بن عبدالله بن عبدالمطلب است و علی‌ فرزند ابیطالب بن عبدالمطلب است، پس همیشه به نیکی از علی یاد کن، زیرا اگر تو او را مبغوض سازی، این کس را در قبرش مورد اذیت و آزار قرار داده‌ای</w:t>
      </w:r>
      <w:r w:rsidRPr="00E01279">
        <w:rPr>
          <w:rStyle w:val="Char4"/>
          <w:vertAlign w:val="superscript"/>
          <w:rtl/>
        </w:rPr>
        <w:footnoteReference w:id="1803"/>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ابن عمر می‌گوید: پدرم عمربن خطاب از من پرسید: پسرم! بعد از رسول خدا</w:t>
      </w:r>
      <w:r w:rsidRPr="00143145">
        <w:rPr>
          <w:rStyle w:val="Char4"/>
          <w:rFonts w:hint="cs"/>
          <w:rtl/>
        </w:rPr>
        <w:sym w:font="AGA Arabesque" w:char="F072"/>
      </w:r>
      <w:r w:rsidRPr="00143145">
        <w:rPr>
          <w:rStyle w:val="Char4"/>
          <w:rFonts w:hint="cs"/>
          <w:rtl/>
        </w:rPr>
        <w:t xml:space="preserve"> بهترین مردم چه کسی است؟ به او گفتم: کسی که الله تعالی بر او حلال کرده آنچه را که بر مردم حرام کرده و آنچه را که بر مردم حلال کرده برای او حرام کرده است. گفت: بخدا که‌ راست گفتی. برای علی</w:t>
      </w:r>
      <w:r w:rsidRPr="00143145">
        <w:rPr>
          <w:rStyle w:val="Char4"/>
          <w:rFonts w:hint="eastAsia"/>
          <w:rtl/>
        </w:rPr>
        <w:t>‌بن ابیطالب زکات حرام شد</w:t>
      </w:r>
      <w:r w:rsidRPr="00143145">
        <w:rPr>
          <w:rStyle w:val="Char4"/>
          <w:rFonts w:hint="cs"/>
          <w:rtl/>
        </w:rPr>
        <w:t>ه‌</w:t>
      </w:r>
      <w:r w:rsidRPr="00143145">
        <w:rPr>
          <w:rStyle w:val="Char4"/>
          <w:rFonts w:hint="eastAsia"/>
          <w:rtl/>
        </w:rPr>
        <w:t xml:space="preserve"> و برای مردم حلال </w:t>
      </w:r>
      <w:r w:rsidRPr="00143145">
        <w:rPr>
          <w:rStyle w:val="Char4"/>
          <w:rFonts w:hint="cs"/>
          <w:rtl/>
        </w:rPr>
        <w:t>می‌باشد</w:t>
      </w:r>
      <w:r w:rsidRPr="00143145">
        <w:rPr>
          <w:rStyle w:val="Char4"/>
          <w:rFonts w:hint="eastAsia"/>
          <w:rtl/>
        </w:rPr>
        <w:t xml:space="preserve"> و </w:t>
      </w:r>
      <w:r w:rsidRPr="00143145">
        <w:rPr>
          <w:rStyle w:val="Char4"/>
          <w:rFonts w:hint="cs"/>
          <w:rtl/>
        </w:rPr>
        <w:t>برای آنها حرام است که از طریق جنب مسجد، وارد مسجد شوند، اما برای او حلال شده‌ است</w:t>
      </w:r>
      <w:r w:rsidRPr="00E01279">
        <w:rPr>
          <w:rStyle w:val="Char4"/>
          <w:vertAlign w:val="superscript"/>
          <w:rtl/>
        </w:rPr>
        <w:footnoteReference w:id="1804"/>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مردی از عمربن خطاب پرسید: ای امیرالمؤمنین! تفسیر سبحان‌الله چیست؟ گفت: در این باغ کسی است که اگر از او بپرسید، خبر می‌دهد و اگر ساکت باشید، آغاز می‌کند، آن مرد وارد شد، او کسی نبود جز علی‌بن ابیطالب</w:t>
      </w:r>
      <w:r w:rsidRPr="00E01279">
        <w:rPr>
          <w:rStyle w:val="Char4"/>
          <w:vertAlign w:val="superscript"/>
          <w:rtl/>
        </w:rPr>
        <w:footnoteReference w:id="180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حضرت عمر همواره به یارانش دستور می‌داد و می‌گفت: از هیچ‌کدام از فرامین علی سرپیچی نکنید!</w:t>
      </w:r>
      <w:r w:rsidRPr="00E01279">
        <w:rPr>
          <w:rStyle w:val="Char4"/>
          <w:vertAlign w:val="superscript"/>
          <w:rtl/>
        </w:rPr>
        <w:footnoteReference w:id="1806"/>
      </w:r>
      <w:r w:rsidR="00E01279">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و آن جماعت روایت کرده‌اند، که اسقفی از نجران راجع به‌ مسأله‌ای از عمر</w:t>
      </w:r>
      <w:r w:rsidRPr="00143145">
        <w:rPr>
          <w:rStyle w:val="Char4"/>
          <w:rFonts w:hint="cs"/>
          <w:rtl/>
        </w:rPr>
        <w:sym w:font="AGA Arabesque" w:char="F074"/>
      </w:r>
      <w:r w:rsidRPr="00143145">
        <w:rPr>
          <w:rStyle w:val="Char4"/>
          <w:rFonts w:hint="cs"/>
          <w:rtl/>
        </w:rPr>
        <w:t xml:space="preserve"> سؤال کرد که او جوابی برای آن نیافت، و در حالی که وی اینگونه بود، ناگهان در کنار در مسجد علی‌بن ابیطالب را مشاهده کرد، آنگاه عمر به سویش رفت و آن جماعت بر روی پاهایشان ایستاده بودند، و گفت: ای مولای من! تو کجایی تا جواب این اسقف را که سر و صدایش بالا رفته، بدهی؟ ای مولای من! با عجله به او جواب بده که او می‌خواهد مسلمان شود، تو ماه تمام و چراغ تاریکی‌ها هستی و برادرزاد</w:t>
      </w:r>
      <w:r w:rsidR="00F1460C">
        <w:rPr>
          <w:rStyle w:val="Char4"/>
          <w:rFonts w:hint="cs"/>
          <w:rtl/>
        </w:rPr>
        <w:t>ه</w:t>
      </w:r>
      <w:r w:rsidRPr="00143145">
        <w:rPr>
          <w:rStyle w:val="Char4"/>
          <w:rFonts w:hint="cs"/>
          <w:rtl/>
        </w:rPr>
        <w:t xml:space="preserve">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انسان‌ها می‌باشی!</w:t>
      </w:r>
      <w:r w:rsidRPr="00E01279">
        <w:rPr>
          <w:rStyle w:val="Char4"/>
          <w:vertAlign w:val="superscript"/>
          <w:rtl/>
        </w:rPr>
        <w:footnoteReference w:id="180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 کرده‌اند که وی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گفت: از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شنیدم که می‌فرمود: اگر آسمان‌ها و زمین در یک کفه‌ی ترازو گذاشته شوند و ایمان علی در کفه‌ی دیگر ترازو، ایمان علی سنگین‌تر می‌شود</w:t>
      </w:r>
      <w:r w:rsidRPr="00E01279">
        <w:rPr>
          <w:rStyle w:val="Char4"/>
          <w:vertAlign w:val="superscript"/>
          <w:rtl/>
        </w:rPr>
        <w:footnoteReference w:id="1808"/>
      </w:r>
      <w:r w:rsidRPr="00143145">
        <w:rPr>
          <w:rStyle w:val="Char4"/>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و حسن‌بن علی</w:t>
      </w:r>
      <w:r w:rsidR="00E01279">
        <w:rPr>
          <w:rStyle w:val="Char4"/>
          <w:rFonts w:hint="cs"/>
          <w:rtl/>
        </w:rPr>
        <w:t xml:space="preserve"> </w:t>
      </w:r>
      <w:r w:rsidRPr="00143145">
        <w:rPr>
          <w:rStyle w:val="Char4"/>
          <w:rFonts w:hint="cs"/>
          <w:rtl/>
        </w:rPr>
        <w:sym w:font="AGA Arabesque" w:char="F074"/>
      </w:r>
      <w:r w:rsidRPr="00143145">
        <w:rPr>
          <w:rStyle w:val="Char4"/>
          <w:rFonts w:hint="cs"/>
          <w:rtl/>
        </w:rPr>
        <w:t xml:space="preserve"> می‌گوید: از عمربن خطاب شنیدم که می‌گفت: از رسول خدا</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شنیدم که می‌گفت: در علی خصائلی است که اگر یکی از آنها در من باشد، آن را از دنیا و مافیها (آنچه در آن است) بیشتر دوست دارم!) از پیامبر</w:t>
      </w:r>
      <w:r w:rsidR="00E01279">
        <w:rPr>
          <w:rStyle w:val="Char4"/>
          <w:rFonts w:hint="cs"/>
          <w:rtl/>
        </w:rPr>
        <w:t xml:space="preserve"> </w:t>
      </w:r>
      <w:r w:rsidRPr="00143145">
        <w:rPr>
          <w:rStyle w:val="Char4"/>
          <w:rFonts w:hint="cs"/>
          <w:rtl/>
        </w:rPr>
        <w:sym w:font="AGA Arabesque" w:char="F072"/>
      </w:r>
      <w:r w:rsidRPr="00143145">
        <w:rPr>
          <w:rStyle w:val="Char4"/>
          <w:rFonts w:hint="cs"/>
          <w:rtl/>
        </w:rPr>
        <w:t xml:space="preserve"> شنیدم که می‌گفت: خدایا! به او رحم کن و بر او ترحم کن. او را یاری ده و به‌ وسیله‌ی او پیروزی کسب کن! و او را یاری و کمک کن، و بوسیل</w:t>
      </w:r>
      <w:r w:rsidR="00F1460C">
        <w:rPr>
          <w:rStyle w:val="Char4"/>
          <w:rFonts w:hint="cs"/>
          <w:rtl/>
        </w:rPr>
        <w:t>ه</w:t>
      </w:r>
      <w:r w:rsidRPr="00143145">
        <w:rPr>
          <w:rStyle w:val="Char4"/>
          <w:rFonts w:hint="cs"/>
          <w:rtl/>
        </w:rPr>
        <w:t xml:space="preserve"> او کمک بخواه، چه او بند</w:t>
      </w:r>
      <w:r w:rsidR="00F1460C">
        <w:rPr>
          <w:rStyle w:val="Char4"/>
          <w:rFonts w:hint="cs"/>
          <w:rtl/>
        </w:rPr>
        <w:t>ه</w:t>
      </w:r>
      <w:r w:rsidRPr="00143145">
        <w:rPr>
          <w:rStyle w:val="Char4"/>
          <w:rFonts w:hint="cs"/>
          <w:rtl/>
        </w:rPr>
        <w:t xml:space="preserve"> تو و سرباز رسول تو است</w:t>
      </w:r>
      <w:r w:rsidRPr="00E01279">
        <w:rPr>
          <w:rStyle w:val="Char4"/>
          <w:vertAlign w:val="superscript"/>
          <w:rtl/>
        </w:rPr>
        <w:footnoteReference w:id="1809"/>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و از حضرت عمر</w:t>
      </w:r>
      <w:r w:rsidRPr="00143145">
        <w:rPr>
          <w:rStyle w:val="Char4"/>
          <w:rFonts w:hint="cs"/>
          <w:rtl/>
        </w:rPr>
        <w:sym w:font="AGA Arabesque" w:char="F074"/>
      </w:r>
      <w:r w:rsidRPr="00143145">
        <w:rPr>
          <w:rStyle w:val="Char4"/>
          <w:rFonts w:hint="cs"/>
          <w:rtl/>
        </w:rPr>
        <w:t xml:space="preserve"> نقل است که فرمود: پیامبر</w:t>
      </w:r>
      <w:r w:rsidRPr="00143145">
        <w:rPr>
          <w:rStyle w:val="Char4"/>
          <w:rFonts w:hint="cs"/>
          <w:rtl/>
        </w:rPr>
        <w:sym w:font="AGA Arabesque" w:char="F072"/>
      </w:r>
      <w:r w:rsidRPr="00143145">
        <w:rPr>
          <w:rStyle w:val="Char4"/>
          <w:rFonts w:hint="cs"/>
          <w:rtl/>
        </w:rPr>
        <w:t xml:space="preserve"> فرمود: حب علی یعنی رهایی یافتن از آتش جهنم</w:t>
      </w:r>
      <w:r w:rsidRPr="00787E1F">
        <w:rPr>
          <w:rStyle w:val="Char4"/>
          <w:vertAlign w:val="superscript"/>
          <w:rtl/>
        </w:rPr>
        <w:footnoteReference w:id="1810"/>
      </w:r>
      <w:r w:rsidRPr="00143145">
        <w:rPr>
          <w:rStyle w:val="Char4"/>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 و علی</w:t>
      </w:r>
      <w:r w:rsidRPr="00143145">
        <w:rPr>
          <w:rStyle w:val="Char4"/>
          <w:rFonts w:hint="eastAsia"/>
          <w:rtl/>
        </w:rPr>
        <w:t xml:space="preserve">‌بن حسین از پدرش نقل می‌کند که عمربن خطاب گفت: عیادت کردن از بنی‌هاشم سنت است و دید و بازدید کردن از آنها نافله (مستحب) </w:t>
      </w:r>
      <w:r w:rsidRPr="00143145">
        <w:rPr>
          <w:rStyle w:val="Char4"/>
          <w:rFonts w:hint="cs"/>
          <w:rtl/>
        </w:rPr>
        <w:t>می‌باشد</w:t>
      </w:r>
      <w:r w:rsidRPr="00787E1F">
        <w:rPr>
          <w:rStyle w:val="Char4"/>
          <w:vertAlign w:val="superscript"/>
          <w:rtl/>
        </w:rPr>
        <w:footnoteReference w:id="1811"/>
      </w:r>
      <w:r w:rsidRPr="00143145">
        <w:rPr>
          <w:rStyle w:val="Char4"/>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البته باید در سند این روایات دقت کن</w:t>
      </w:r>
      <w:r w:rsidR="00787E1F">
        <w:rPr>
          <w:rStyle w:val="Char4"/>
          <w:rFonts w:hint="cs"/>
          <w:rtl/>
        </w:rPr>
        <w:t>ید!.</w:t>
      </w:r>
    </w:p>
    <w:p w:rsidR="007159A4" w:rsidRPr="00143145" w:rsidRDefault="007159A4" w:rsidP="00787E1F">
      <w:pPr>
        <w:tabs>
          <w:tab w:val="right" w:pos="7031"/>
        </w:tabs>
        <w:ind w:firstLine="284"/>
        <w:jc w:val="both"/>
        <w:rPr>
          <w:rStyle w:val="Char4"/>
          <w:rtl/>
        </w:rPr>
      </w:pPr>
      <w:r w:rsidRPr="00143145">
        <w:rPr>
          <w:rStyle w:val="Char4"/>
          <w:rFonts w:hint="cs"/>
          <w:rtl/>
        </w:rPr>
        <w:t>و چه بسیار که حضرت عمر می‌فرمود: خدایا! من به تو پناه می‌برم از مشکلی که ابوالحسن برای حل آن حضور نداشته باشد و می‌گفت: خدایا! مرا برای معضلی باقی نگذار که ابوالحسن برای حل آن حضور نداشته باشد؛ و می‌گفت: «خدا بعد از تو مرا باقی نگذارد»، « اگر علی نمی‌بود، عمر هلاک می‌شد»، «زندگی نکنم در میان امتی که تو ای ابوالحسن در میان آنها نباشی» و «ای ابوالحسن! ما از شما علم گرفتیم و مرجع آن شما هستید، (حضرت عمر وقتی این سخن را گفت) پیشانی‌اش را بوسید». و «کسی در مسجد فتوا ندهد در حالی که علی حضور دارد»</w:t>
      </w:r>
      <w:r w:rsidRPr="00787E1F">
        <w:rPr>
          <w:rStyle w:val="Char4"/>
          <w:vertAlign w:val="superscript"/>
          <w:rtl/>
        </w:rPr>
        <w:footnoteReference w:id="1812"/>
      </w:r>
      <w:r w:rsidRPr="00143145">
        <w:rPr>
          <w:rStyle w:val="Char4"/>
          <w:rFonts w:hint="cs"/>
          <w:rtl/>
        </w:rPr>
        <w:t xml:space="preserve">. </w:t>
      </w:r>
    </w:p>
    <w:p w:rsidR="007159A4" w:rsidRPr="00143145" w:rsidRDefault="007159A4" w:rsidP="00787E1F">
      <w:pPr>
        <w:widowControl w:val="0"/>
        <w:tabs>
          <w:tab w:val="right" w:pos="7031"/>
        </w:tabs>
        <w:ind w:firstLine="284"/>
        <w:jc w:val="both"/>
        <w:rPr>
          <w:rStyle w:val="Char4"/>
          <w:rtl/>
        </w:rPr>
      </w:pPr>
      <w:r w:rsidRPr="00143145">
        <w:rPr>
          <w:rStyle w:val="Char4"/>
          <w:rFonts w:hint="cs"/>
          <w:rtl/>
        </w:rPr>
        <w:t>و وقتی که دیوان‌ها تأسیس شدند، از حسن و حسین</w:t>
      </w:r>
      <w:r w:rsidR="00787E1F">
        <w:rPr>
          <w:rStyle w:val="Char4"/>
          <w:rFonts w:hint="cs"/>
          <w:rtl/>
        </w:rPr>
        <w:t xml:space="preserve"> </w:t>
      </w:r>
      <w:r>
        <w:rPr>
          <w:rFonts w:cs="CTraditional Arabic" w:hint="cs"/>
          <w:rtl/>
          <w:lang w:bidi="fa-IR"/>
        </w:rPr>
        <w:t>ب</w:t>
      </w:r>
      <w:r w:rsidRPr="00143145">
        <w:rPr>
          <w:rStyle w:val="Char4"/>
          <w:rFonts w:hint="cs"/>
          <w:rtl/>
        </w:rPr>
        <w:t xml:space="preserve"> آغاز کرد و جیب‌های آنها را پر از مال کرد، پس ابن عمر گفت: آن دو را بر من مقدم می‌داری در حالی که من (افتخار) همدمی و هجرت را داشته‌ام؟! حضرت عمر فرمود: ساکت شو ای بی‌مادر! پدر آن دو از پدر تو بهتر است و مادر آن دو از مادر تو بهتر است</w:t>
      </w:r>
      <w:r w:rsidRPr="00787E1F">
        <w:rPr>
          <w:rStyle w:val="Char4"/>
          <w:vertAlign w:val="superscript"/>
          <w:rtl/>
        </w:rPr>
        <w:footnoteReference w:id="1813"/>
      </w:r>
      <w:r w:rsidRPr="00143145">
        <w:rPr>
          <w:rStyle w:val="Char4"/>
          <w:rFonts w:hint="cs"/>
          <w:rtl/>
        </w:rPr>
        <w:t xml:space="preserve">. </w:t>
      </w:r>
    </w:p>
    <w:p w:rsidR="007159A4" w:rsidRPr="00787E1F" w:rsidRDefault="007159A4" w:rsidP="00F1460C">
      <w:pPr>
        <w:tabs>
          <w:tab w:val="right" w:pos="7031"/>
        </w:tabs>
        <w:spacing w:line="250" w:lineRule="auto"/>
        <w:ind w:firstLine="284"/>
        <w:jc w:val="both"/>
        <w:rPr>
          <w:rStyle w:val="Char4"/>
          <w:spacing w:val="-2"/>
          <w:rtl/>
        </w:rPr>
      </w:pPr>
      <w:r w:rsidRPr="00787E1F">
        <w:rPr>
          <w:rStyle w:val="Char4"/>
          <w:rFonts w:hint="cs"/>
          <w:spacing w:val="-2"/>
          <w:rtl/>
        </w:rPr>
        <w:t>و آیا شخص عاقل، بعد از این روایت‌ها، مطلبی برعکس این می‌گوید و قائل می‌شود که عمر به اهل بیت ظلم کرده و چنین و چنان کرده و سایر اتهاماتی که روایت‌های دروغین شیعه به او می‌زنند؟!.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حقیقت این است که آنها دوستدار یکدیگر بوده و با هم انس و الفت داشته‌اند، موارد زیر این مورد را هم برای شما توضیح می‌دهد. </w:t>
      </w:r>
    </w:p>
    <w:p w:rsidR="007159A4" w:rsidRPr="00024ECE" w:rsidRDefault="007159A4" w:rsidP="00143145">
      <w:pPr>
        <w:pStyle w:val="a2"/>
        <w:rPr>
          <w:rtl/>
        </w:rPr>
      </w:pPr>
      <w:bookmarkStart w:id="380" w:name="_Toc255900451"/>
      <w:bookmarkStart w:id="381" w:name="_Toc376815410"/>
      <w:bookmarkStart w:id="382" w:name="_Toc393987638"/>
      <w:r w:rsidRPr="00024ECE">
        <w:rPr>
          <w:rFonts w:hint="cs"/>
          <w:rtl/>
        </w:rPr>
        <w:t>اهل بیت رحمهم الله تعالی و فضائل صحابه رضوان‌الله علیهم</w:t>
      </w:r>
      <w:bookmarkEnd w:id="380"/>
      <w:bookmarkEnd w:id="381"/>
      <w:bookmarkEnd w:id="382"/>
      <w:r w:rsidRPr="00024ECE">
        <w:rPr>
          <w:rFonts w:hint="cs"/>
          <w:rtl/>
        </w:rPr>
        <w:t xml:space="preserve"> </w:t>
      </w:r>
    </w:p>
    <w:p w:rsidR="007159A4" w:rsidRPr="00143145" w:rsidRDefault="007159A4" w:rsidP="00787E1F">
      <w:pPr>
        <w:tabs>
          <w:tab w:val="right" w:pos="7031"/>
        </w:tabs>
        <w:spacing w:line="250" w:lineRule="auto"/>
        <w:jc w:val="both"/>
        <w:rPr>
          <w:rStyle w:val="Char4"/>
          <w:rtl/>
        </w:rPr>
      </w:pPr>
      <w:r w:rsidRPr="00143145">
        <w:rPr>
          <w:rStyle w:val="Char4"/>
          <w:rFonts w:hint="cs"/>
          <w:rtl/>
        </w:rPr>
        <w:t>دیگر ائمه اهل بیت -رحمهم‌الله تعالی- هم همانند حضرت امیرالمؤمنین علی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صحابه را دوست داشته و ارزش و صداقت آنها را شناخته‌اند. همانگونه که در روایت‌های سابق ذکر شد. </w:t>
      </w:r>
    </w:p>
    <w:p w:rsidR="007159A4" w:rsidRPr="00787E1F" w:rsidRDefault="007159A4" w:rsidP="00F1460C">
      <w:pPr>
        <w:tabs>
          <w:tab w:val="right" w:pos="7031"/>
        </w:tabs>
        <w:spacing w:line="250" w:lineRule="auto"/>
        <w:ind w:firstLine="284"/>
        <w:jc w:val="both"/>
        <w:rPr>
          <w:rStyle w:val="Char4"/>
          <w:spacing w:val="-4"/>
          <w:rtl/>
        </w:rPr>
      </w:pPr>
      <w:r w:rsidRPr="00787E1F">
        <w:rPr>
          <w:rStyle w:val="Char4"/>
          <w:rFonts w:hint="cs"/>
          <w:spacing w:val="-4"/>
          <w:rtl/>
        </w:rPr>
        <w:t>مثلاً این حسین</w:t>
      </w:r>
      <w:r w:rsidR="00787E1F" w:rsidRPr="00787E1F">
        <w:rPr>
          <w:rStyle w:val="Char4"/>
          <w:rFonts w:hint="cs"/>
          <w:spacing w:val="-4"/>
          <w:rtl/>
        </w:rPr>
        <w:t xml:space="preserve"> </w:t>
      </w:r>
      <w:r w:rsidRPr="00787E1F">
        <w:rPr>
          <w:rStyle w:val="Char4"/>
          <w:rFonts w:hint="cs"/>
          <w:spacing w:val="-4"/>
          <w:rtl/>
        </w:rPr>
        <w:sym w:font="AGA Arabesque" w:char="F074"/>
      </w:r>
      <w:r w:rsidRPr="00787E1F">
        <w:rPr>
          <w:rStyle w:val="Char4"/>
          <w:rFonts w:hint="cs"/>
          <w:spacing w:val="-4"/>
          <w:rtl/>
        </w:rPr>
        <w:t xml:space="preserve"> است که در روز کربلا، برای دشمنانش دلیل می‌آورد و به آنها دستور می‌دهد که بروند و از اصحاب پیامبر</w:t>
      </w:r>
      <w:r w:rsidR="00787E1F" w:rsidRPr="00787E1F">
        <w:rPr>
          <w:rStyle w:val="Char4"/>
          <w:rFonts w:hint="cs"/>
          <w:spacing w:val="-4"/>
          <w:rtl/>
        </w:rPr>
        <w:t xml:space="preserve"> </w:t>
      </w:r>
      <w:r w:rsidRPr="00787E1F">
        <w:rPr>
          <w:rStyle w:val="Char4"/>
          <w:rFonts w:hint="cs"/>
          <w:spacing w:val="-4"/>
          <w:rtl/>
        </w:rPr>
        <w:sym w:font="AGA Arabesque" w:char="F072"/>
      </w:r>
      <w:r w:rsidRPr="00787E1F">
        <w:rPr>
          <w:rStyle w:val="Char4"/>
          <w:rFonts w:hint="cs"/>
          <w:spacing w:val="-4"/>
          <w:rtl/>
        </w:rPr>
        <w:t xml:space="preserve"> بپرسند که حسین دارای چه فضائلی است؟! آنجا که گفت: و اگر شما مرا تکذیب می‌کنید، در میان شما هستند افرادی که اگر از آنها بپرسید، واقعیت را برای شما تعریف می‌کنند، بروید از جابر‌بن عبدالله‌ انصاری، ابوسعید خدری، سهل‌بن سعد ساعدی، زیدبن ارقم و انس بن مالک بپرسید تا آنها این سخن (یعنی فرمود</w:t>
      </w:r>
      <w:r w:rsidR="00F1460C" w:rsidRPr="00787E1F">
        <w:rPr>
          <w:rStyle w:val="Char4"/>
          <w:rFonts w:hint="cs"/>
          <w:spacing w:val="-4"/>
          <w:rtl/>
        </w:rPr>
        <w:t>ه</w:t>
      </w:r>
      <w:r w:rsidRPr="00787E1F">
        <w:rPr>
          <w:rStyle w:val="Char4"/>
          <w:rFonts w:hint="cs"/>
          <w:spacing w:val="-4"/>
          <w:rtl/>
        </w:rPr>
        <w:t xml:space="preserve"> پیامبر</w:t>
      </w:r>
      <w:r w:rsidR="00787E1F" w:rsidRPr="00787E1F">
        <w:rPr>
          <w:rStyle w:val="Char4"/>
          <w:rFonts w:hint="cs"/>
          <w:spacing w:val="-4"/>
          <w:rtl/>
        </w:rPr>
        <w:t xml:space="preserve"> </w:t>
      </w:r>
      <w:r w:rsidRPr="00787E1F">
        <w:rPr>
          <w:rStyle w:val="Char4"/>
          <w:rFonts w:hint="cs"/>
          <w:spacing w:val="-4"/>
          <w:rtl/>
        </w:rPr>
        <w:sym w:font="AGA Arabesque" w:char="F072"/>
      </w:r>
      <w:r w:rsidRPr="00787E1F">
        <w:rPr>
          <w:rStyle w:val="Char4"/>
          <w:rFonts w:hint="cs"/>
          <w:spacing w:val="-4"/>
          <w:rtl/>
        </w:rPr>
        <w:t xml:space="preserve"> دربار</w:t>
      </w:r>
      <w:r w:rsidR="00F1460C" w:rsidRPr="00787E1F">
        <w:rPr>
          <w:rStyle w:val="Char4"/>
          <w:rFonts w:hint="cs"/>
          <w:spacing w:val="-4"/>
          <w:rtl/>
        </w:rPr>
        <w:t>ه</w:t>
      </w:r>
      <w:r w:rsidRPr="00787E1F">
        <w:rPr>
          <w:rStyle w:val="Char4"/>
          <w:rFonts w:hint="cs"/>
          <w:spacing w:val="-4"/>
          <w:rtl/>
        </w:rPr>
        <w:t xml:space="preserve"> حسن و حسین مبنی بر اینکه آن دو سید و سالار جوانان بهشت هستند) را به شما خبر دهند که‌ پیامبر</w:t>
      </w:r>
      <w:r w:rsidR="00787E1F" w:rsidRPr="00787E1F">
        <w:rPr>
          <w:rStyle w:val="Char4"/>
          <w:rFonts w:hint="cs"/>
          <w:spacing w:val="-4"/>
          <w:rtl/>
        </w:rPr>
        <w:t xml:space="preserve"> </w:t>
      </w:r>
      <w:r w:rsidRPr="00787E1F">
        <w:rPr>
          <w:rStyle w:val="Char4"/>
          <w:rFonts w:hint="cs"/>
          <w:spacing w:val="-4"/>
          <w:rtl/>
        </w:rPr>
        <w:sym w:font="AGA Arabesque" w:char="F072"/>
      </w:r>
      <w:r w:rsidRPr="00787E1F">
        <w:rPr>
          <w:rStyle w:val="Char4"/>
          <w:rFonts w:hint="cs"/>
          <w:spacing w:val="-4"/>
          <w:rtl/>
        </w:rPr>
        <w:t xml:space="preserve"> درباره‌ی من و برادرم عنوان کرده است</w:t>
      </w:r>
      <w:r w:rsidRPr="00787E1F">
        <w:rPr>
          <w:rStyle w:val="Char4"/>
          <w:spacing w:val="-4"/>
          <w:vertAlign w:val="superscript"/>
          <w:rtl/>
        </w:rPr>
        <w:footnoteReference w:id="1814"/>
      </w:r>
      <w:r w:rsidRPr="00787E1F">
        <w:rPr>
          <w:rStyle w:val="Char4"/>
          <w:rFonts w:hint="cs"/>
          <w:spacing w:val="-4"/>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آیا وی، چنین تصوری داشته‌ که آن دسته‌ از اصحاب فضائل اهل بیت را کتمان می‌سازند؟ در حالی که به دشمنانش می‌گوید، بروند و از آنها پرس و جو کنند؟! .</w:t>
      </w:r>
    </w:p>
    <w:p w:rsidR="007159A4" w:rsidRPr="00143145" w:rsidRDefault="007159A4" w:rsidP="00787E1F">
      <w:pPr>
        <w:widowControl w:val="0"/>
        <w:tabs>
          <w:tab w:val="right" w:pos="7031"/>
        </w:tabs>
        <w:spacing w:line="250" w:lineRule="auto"/>
        <w:ind w:firstLine="284"/>
        <w:jc w:val="both"/>
        <w:rPr>
          <w:rStyle w:val="Char4"/>
          <w:rtl/>
        </w:rPr>
      </w:pPr>
      <w:r w:rsidRPr="00143145">
        <w:rPr>
          <w:rStyle w:val="Char4"/>
          <w:rFonts w:hint="cs"/>
          <w:rtl/>
        </w:rPr>
        <w:t>اینک ابن حازم در این‌باره که آیا اصحاب رسول خدا بر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راست گفته‌اند یا دروغ، از صادق سؤال می‌کند؟ او هم در جواب می‌گوید: بلکه راست گفته‌اند. گفتم: پس چرا با هم اختلاف پیدا کرده‌اند؟ گفت: آیا ندانسته‌ای که صحابه‌ای پیش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می‌آمد و سؤالی از وی می‌کرد و ایشان هم جوابی به او می‌داد، سپس برای آن مسأله‌ جوابی دیگر می‌داد و جواب قبلی را نسخ می‌کرد، بنابراین، احادیث یکدیگر را نسخ می‌کردند</w:t>
      </w:r>
      <w:r w:rsidRPr="00787E1F">
        <w:rPr>
          <w:rStyle w:val="Char4"/>
          <w:vertAlign w:val="superscript"/>
          <w:rtl/>
        </w:rPr>
        <w:footnoteReference w:id="1815"/>
      </w:r>
      <w:r w:rsidRPr="00143145">
        <w:rPr>
          <w:rStyle w:val="Char4"/>
          <w:rFonts w:hint="cs"/>
          <w:rtl/>
        </w:rPr>
        <w:t xml:space="preserve">. </w:t>
      </w:r>
    </w:p>
    <w:p w:rsidR="007159A4" w:rsidRPr="00143145" w:rsidRDefault="007159A4" w:rsidP="00787E1F">
      <w:pPr>
        <w:widowControl w:val="0"/>
        <w:tabs>
          <w:tab w:val="right" w:pos="7031"/>
        </w:tabs>
        <w:spacing w:line="250" w:lineRule="auto"/>
        <w:ind w:firstLine="284"/>
        <w:jc w:val="both"/>
        <w:rPr>
          <w:rStyle w:val="Char4"/>
          <w:rtl/>
        </w:rPr>
      </w:pPr>
      <w:r w:rsidRPr="00143145">
        <w:rPr>
          <w:rStyle w:val="Char4"/>
          <w:rFonts w:hint="cs"/>
          <w:rtl/>
        </w:rPr>
        <w:t>و به جان خودم سوگند که سخن اهل بیت از سخن پیامبر</w:t>
      </w:r>
      <w:r w:rsidRPr="00143145">
        <w:rPr>
          <w:rStyle w:val="Char4"/>
          <w:rFonts w:hint="cs"/>
          <w:rtl/>
        </w:rPr>
        <w:sym w:font="AGA Arabesque" w:char="F072"/>
      </w:r>
      <w:r w:rsidRPr="00143145">
        <w:rPr>
          <w:rStyle w:val="Char4"/>
          <w:rFonts w:hint="cs"/>
          <w:rtl/>
        </w:rPr>
        <w:t xml:space="preserve"> در خطب</w:t>
      </w:r>
      <w:r w:rsidR="00F1460C">
        <w:rPr>
          <w:rStyle w:val="Char4"/>
          <w:rFonts w:hint="cs"/>
          <w:rtl/>
        </w:rPr>
        <w:t>ه</w:t>
      </w:r>
      <w:r w:rsidRPr="00143145">
        <w:rPr>
          <w:rStyle w:val="Char4"/>
          <w:rFonts w:hint="cs"/>
          <w:rtl/>
        </w:rPr>
        <w:t xml:space="preserve"> </w:t>
      </w:r>
      <w:r w:rsidRPr="00CA5EC9">
        <w:rPr>
          <w:rFonts w:cs="mylotus" w:hint="cs"/>
          <w:rtl/>
        </w:rPr>
        <w:t>حجة</w:t>
      </w:r>
      <w:r w:rsidRPr="00143145">
        <w:rPr>
          <w:rStyle w:val="Char4"/>
          <w:rFonts w:hint="cs"/>
          <w:rtl/>
        </w:rPr>
        <w:t xml:space="preserve">‌الوداع و در هنگام بیماری‌ای که به مرگش منتهی شد، عدول نکرد و آن سخن این بود: </w:t>
      </w:r>
      <w:r w:rsidRPr="00C811D1">
        <w:rPr>
          <w:rFonts w:cs="Traditional Arabic" w:hint="cs"/>
          <w:rtl/>
          <w:lang w:bidi="fa-IR"/>
        </w:rPr>
        <w:t>«</w:t>
      </w:r>
      <w:r w:rsidRPr="00143145">
        <w:rPr>
          <w:rStyle w:val="Char4"/>
          <w:rFonts w:hint="cs"/>
          <w:rtl/>
        </w:rPr>
        <w:t>حاضر باید (این سخنان) را به غایب برساند</w:t>
      </w:r>
      <w:r w:rsidRPr="00C811D1">
        <w:rPr>
          <w:rFonts w:cs="Traditional Arabic" w:hint="cs"/>
          <w:rtl/>
          <w:lang w:bidi="fa-IR"/>
        </w:rPr>
        <w:t>»</w:t>
      </w:r>
      <w:r w:rsidRPr="00143145">
        <w:rPr>
          <w:rStyle w:val="Char4"/>
          <w:rFonts w:hint="cs"/>
          <w:rtl/>
        </w:rPr>
        <w:t>. و پیامبر</w:t>
      </w:r>
      <w:r w:rsidRPr="00143145">
        <w:rPr>
          <w:rStyle w:val="Char4"/>
          <w:rFonts w:hint="cs"/>
          <w:rtl/>
        </w:rPr>
        <w:sym w:font="AGA Arabesque" w:char="F072"/>
      </w:r>
      <w:r w:rsidRPr="00143145">
        <w:rPr>
          <w:rStyle w:val="Char4"/>
          <w:rFonts w:hint="cs"/>
          <w:rtl/>
        </w:rPr>
        <w:t xml:space="preserve"> در آن بیماری که به مرگش منجر شد، نیز چنین گفت</w:t>
      </w:r>
      <w:r w:rsidRPr="00787E1F">
        <w:rPr>
          <w:rStyle w:val="Char4"/>
          <w:vertAlign w:val="superscript"/>
          <w:rtl/>
        </w:rPr>
        <w:footnoteReference w:id="1816"/>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چنین نظر نداشته که آنها دروغگو هستند، چرا که‌ آنها را به تبلیغ دین دستور می‌دهد.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و هنگامی که در کوفه، مدعیان شیعه‌ی اهل بیت به اصحاب حضرت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بد و بیراه می‌گفتند، مرحوم ابوحنفیه از صادق پرسید: ای پسر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چرا شخصی را به کوفه </w:t>
      </w:r>
      <w:r w:rsidRPr="00787E1F">
        <w:rPr>
          <w:rStyle w:val="Char4"/>
          <w:rFonts w:hint="cs"/>
          <w:spacing w:val="-2"/>
          <w:rtl/>
        </w:rPr>
        <w:t>نمی‌فرستی و آنها را از فحش گفتن به اصحاب پیامبر</w:t>
      </w:r>
      <w:r w:rsidR="00787E1F" w:rsidRPr="00787E1F">
        <w:rPr>
          <w:rStyle w:val="Char4"/>
          <w:rFonts w:hint="cs"/>
          <w:spacing w:val="-2"/>
          <w:rtl/>
        </w:rPr>
        <w:t xml:space="preserve"> </w:t>
      </w:r>
      <w:r w:rsidRPr="00787E1F">
        <w:rPr>
          <w:rStyle w:val="Char4"/>
          <w:rFonts w:hint="cs"/>
          <w:spacing w:val="-2"/>
          <w:rtl/>
        </w:rPr>
        <w:sym w:font="AGA Arabesque" w:char="F072"/>
      </w:r>
      <w:r w:rsidRPr="00787E1F">
        <w:rPr>
          <w:rStyle w:val="Char4"/>
          <w:rFonts w:hint="cs"/>
          <w:spacing w:val="-2"/>
          <w:rtl/>
        </w:rPr>
        <w:t xml:space="preserve"> باز نمی‌داری، من در آنجا بیشتر از ده‌ها هزار نفر را ترک کردم که به اصحاب پیامبر</w:t>
      </w:r>
      <w:r w:rsidR="00787E1F" w:rsidRPr="00787E1F">
        <w:rPr>
          <w:rStyle w:val="Char4"/>
          <w:rFonts w:hint="cs"/>
          <w:spacing w:val="-2"/>
          <w:rtl/>
        </w:rPr>
        <w:t xml:space="preserve"> </w:t>
      </w:r>
      <w:r w:rsidRPr="00787E1F">
        <w:rPr>
          <w:rStyle w:val="Char4"/>
          <w:rFonts w:hint="cs"/>
          <w:spacing w:val="-2"/>
          <w:rtl/>
        </w:rPr>
        <w:sym w:font="AGA Arabesque" w:char="F072"/>
      </w:r>
      <w:r w:rsidRPr="00787E1F">
        <w:rPr>
          <w:rStyle w:val="Char4"/>
          <w:rFonts w:hint="cs"/>
          <w:spacing w:val="-2"/>
          <w:rtl/>
        </w:rPr>
        <w:t xml:space="preserve"> بد و بیراه می‌گفتند. پس وی فرمود: از من قبول نمی‌کنند</w:t>
      </w:r>
      <w:r w:rsidRPr="00787E1F">
        <w:rPr>
          <w:rStyle w:val="Char4"/>
          <w:spacing w:val="-2"/>
          <w:vertAlign w:val="superscript"/>
          <w:rtl/>
        </w:rPr>
        <w:footnoteReference w:id="1817"/>
      </w:r>
      <w:r w:rsidRPr="00787E1F">
        <w:rPr>
          <w:rStyle w:val="Char4"/>
          <w:rFonts w:hint="cs"/>
          <w:spacing w:val="-2"/>
          <w:rtl/>
        </w:rPr>
        <w:t>.</w:t>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و به خدا سوگند که مرحوم صادق راست گفته، و تا به امروز، آن اهل کوفه، همان اهل کوفه هستند و هیچ فرقی نکرده‌</w:t>
      </w:r>
      <w:r w:rsidRPr="00143145">
        <w:rPr>
          <w:rStyle w:val="Char4"/>
          <w:rFonts w:hint="eastAsia"/>
          <w:rtl/>
        </w:rPr>
        <w:t>‌اند.</w:t>
      </w:r>
    </w:p>
    <w:p w:rsidR="007159A4" w:rsidRPr="00143145" w:rsidRDefault="007159A4" w:rsidP="00787E1F">
      <w:pPr>
        <w:widowControl w:val="0"/>
        <w:tabs>
          <w:tab w:val="right" w:pos="7031"/>
        </w:tabs>
        <w:spacing w:line="242" w:lineRule="auto"/>
        <w:ind w:firstLine="284"/>
        <w:jc w:val="both"/>
        <w:rPr>
          <w:rStyle w:val="Char4"/>
          <w:rtl/>
        </w:rPr>
      </w:pPr>
      <w:r w:rsidRPr="00143145">
        <w:rPr>
          <w:rStyle w:val="Char4"/>
          <w:rFonts w:hint="eastAsia"/>
          <w:rtl/>
        </w:rPr>
        <w:t>آخر چگونه صادق راضی می‌شود که به ا</w:t>
      </w:r>
      <w:r w:rsidRPr="00143145">
        <w:rPr>
          <w:rStyle w:val="Char4"/>
          <w:rFonts w:hint="cs"/>
          <w:rtl/>
        </w:rPr>
        <w:t>صحاب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بد و بیراه گفته شود در حالی که از جدش دانسته که وی، یارانش را از فحش دادن و ناسزا گفتن به ابوجهل منع کرده است، و می‌دانید </w:t>
      </w:r>
      <w:r w:rsidRPr="00787E1F">
        <w:rPr>
          <w:rStyle w:val="Char4"/>
          <w:rFonts w:hint="cs"/>
          <w:spacing w:val="-4"/>
          <w:rtl/>
        </w:rPr>
        <w:t>که ابوجهل چه کسی است؟! فرمود: عکرمه با حالتی از ایمان و به‌ عنوان یک مهاجر سراغ شما می‌آید، پس به پدرش فحش و ناسزا ندهید، زیرا فحش دادن به مرده، زنده را اذیت می‌کند و البته که نمی‌رسد</w:t>
      </w:r>
      <w:r w:rsidRPr="00787E1F">
        <w:rPr>
          <w:rStyle w:val="Char4"/>
          <w:spacing w:val="-4"/>
          <w:vertAlign w:val="superscript"/>
          <w:rtl/>
        </w:rPr>
        <w:footnoteReference w:id="1818"/>
      </w:r>
      <w:r w:rsidRPr="00787E1F">
        <w:rPr>
          <w:rStyle w:val="Char4"/>
          <w:rFonts w:hint="cs"/>
          <w:spacing w:val="-4"/>
          <w:rtl/>
        </w:rPr>
        <w:t>.</w:t>
      </w:r>
      <w:r w:rsidRPr="00143145">
        <w:rPr>
          <w:rStyle w:val="Char4"/>
          <w:rFonts w:hint="cs"/>
          <w:rtl/>
        </w:rPr>
        <w:t xml:space="preserve"> </w:t>
      </w:r>
    </w:p>
    <w:p w:rsidR="007159A4" w:rsidRPr="00143145" w:rsidRDefault="007159A4" w:rsidP="00787E1F">
      <w:pPr>
        <w:widowControl w:val="0"/>
        <w:tabs>
          <w:tab w:val="right" w:pos="7031"/>
        </w:tabs>
        <w:spacing w:line="242" w:lineRule="auto"/>
        <w:ind w:firstLine="284"/>
        <w:jc w:val="both"/>
        <w:rPr>
          <w:rStyle w:val="Char4"/>
          <w:rtl/>
        </w:rPr>
      </w:pPr>
      <w:r w:rsidRPr="00143145">
        <w:rPr>
          <w:rStyle w:val="Char4"/>
          <w:rFonts w:hint="cs"/>
          <w:rtl/>
        </w:rPr>
        <w:t>و به پدر عکرمه‌ گفت: ای ابوجهل! الله تعالی از این‌رو این عذاب را از تو دفع نموده که می‌داند از نسل تو، ذریه‌ای پاک، یعنی عکرمه پسرت، بیرون خواهد آمد</w:t>
      </w:r>
      <w:r w:rsidRPr="00787E1F">
        <w:rPr>
          <w:rStyle w:val="Char4"/>
          <w:vertAlign w:val="superscript"/>
          <w:rtl/>
        </w:rPr>
        <w:footnoteReference w:id="1819"/>
      </w:r>
      <w:r w:rsidRPr="00143145">
        <w:rPr>
          <w:rStyle w:val="Char4"/>
          <w:rFonts w:hint="cs"/>
          <w:rtl/>
        </w:rPr>
        <w:t xml:space="preserve">. </w:t>
      </w:r>
    </w:p>
    <w:p w:rsidR="007159A4" w:rsidRPr="00787E1F" w:rsidRDefault="007159A4" w:rsidP="00787E1F">
      <w:pPr>
        <w:tabs>
          <w:tab w:val="right" w:pos="7031"/>
        </w:tabs>
        <w:spacing w:line="242" w:lineRule="auto"/>
        <w:ind w:firstLine="284"/>
        <w:jc w:val="both"/>
        <w:rPr>
          <w:rStyle w:val="Char4"/>
          <w:spacing w:val="-2"/>
          <w:rtl/>
        </w:rPr>
      </w:pPr>
      <w:r w:rsidRPr="00787E1F">
        <w:rPr>
          <w:rStyle w:val="Char4"/>
          <w:rFonts w:hint="cs"/>
          <w:spacing w:val="-2"/>
          <w:rtl/>
        </w:rPr>
        <w:t>و عکرمه</w:t>
      </w:r>
      <w:r w:rsidR="00787E1F" w:rsidRPr="00787E1F">
        <w:rPr>
          <w:rStyle w:val="Char4"/>
          <w:rFonts w:hint="cs"/>
          <w:spacing w:val="-2"/>
          <w:rtl/>
        </w:rPr>
        <w:t xml:space="preserve"> </w:t>
      </w:r>
      <w:r w:rsidRPr="00787E1F">
        <w:rPr>
          <w:rStyle w:val="Char4"/>
          <w:rFonts w:hint="cs"/>
          <w:spacing w:val="-2"/>
          <w:rtl/>
        </w:rPr>
        <w:sym w:font="AGA Arabesque" w:char="F074"/>
      </w:r>
      <w:r w:rsidRPr="00787E1F">
        <w:rPr>
          <w:rStyle w:val="Char4"/>
          <w:rFonts w:hint="cs"/>
          <w:spacing w:val="-2"/>
          <w:rtl/>
        </w:rPr>
        <w:t xml:space="preserve"> بعد از فتح مکه مسلمان شد، حال سؤال ما این است که آیا ابوجهل که در رأس کفر قرار داشت همچون صدیق، فاروق، ذی‌النورین و بقی</w:t>
      </w:r>
      <w:r w:rsidR="00F1460C" w:rsidRPr="00787E1F">
        <w:rPr>
          <w:rStyle w:val="Char4"/>
          <w:rFonts w:hint="cs"/>
          <w:spacing w:val="-2"/>
          <w:rtl/>
        </w:rPr>
        <w:t>ه</w:t>
      </w:r>
      <w:r w:rsidRPr="00787E1F">
        <w:rPr>
          <w:rStyle w:val="Char4"/>
          <w:rFonts w:hint="cs"/>
          <w:spacing w:val="-2"/>
          <w:rtl/>
        </w:rPr>
        <w:t xml:space="preserve"> مهاجرین و انصار و اصحاب</w:t>
      </w:r>
      <w:r w:rsidR="00787E1F" w:rsidRPr="00787E1F">
        <w:rPr>
          <w:rStyle w:val="Char4"/>
          <w:rFonts w:hint="cs"/>
          <w:spacing w:val="-2"/>
          <w:rtl/>
        </w:rPr>
        <w:t xml:space="preserve"> </w:t>
      </w:r>
      <w:r w:rsidRPr="00787E1F">
        <w:rPr>
          <w:rStyle w:val="Char4"/>
          <w:rFonts w:hint="cs"/>
          <w:spacing w:val="-2"/>
          <w:rtl/>
        </w:rPr>
        <w:sym w:font="AGA Arabesque" w:char="F079"/>
      </w:r>
      <w:r w:rsidRPr="00787E1F">
        <w:rPr>
          <w:rStyle w:val="Char4"/>
          <w:rFonts w:hint="cs"/>
          <w:spacing w:val="-2"/>
          <w:rtl/>
        </w:rPr>
        <w:t xml:space="preserve"> است؟!.</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چگونه صادق به لعن و نفرین آنها تن می‌دهد و راضی می‌شود در حالی که می‌داند که جدش امیرالمؤمنین گفته است: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هرگاه آخر این امت، اول آن را لعن کرد، در این هنگام باید منتظر سه چیز بود: بادهای سرخ</w:t>
      </w:r>
      <w:r w:rsidRPr="00143145">
        <w:rPr>
          <w:rStyle w:val="Char4"/>
          <w:rFonts w:hint="eastAsia"/>
          <w:rtl/>
        </w:rPr>
        <w:t>‌</w:t>
      </w:r>
      <w:r w:rsidRPr="00143145">
        <w:rPr>
          <w:rStyle w:val="Char4"/>
          <w:rFonts w:hint="cs"/>
          <w:rtl/>
        </w:rPr>
        <w:t>رنگ، فرومایگی و رسوایی، و تحریف و از شکل انداختن</w:t>
      </w:r>
      <w:r w:rsidRPr="00787E1F">
        <w:rPr>
          <w:rStyle w:val="Char4"/>
          <w:vertAlign w:val="superscript"/>
          <w:rtl/>
        </w:rPr>
        <w:footnoteReference w:id="1820"/>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بنابراین ائمه همه اصحاب</w:t>
      </w:r>
      <w:r w:rsidR="00787E1F">
        <w:rPr>
          <w:rStyle w:val="Char4"/>
          <w:rFonts w:hint="cs"/>
          <w:rtl/>
        </w:rPr>
        <w:t xml:space="preserve"> </w:t>
      </w:r>
      <w:r w:rsidRPr="00143145">
        <w:rPr>
          <w:rStyle w:val="Char4"/>
          <w:rFonts w:hint="cs"/>
          <w:rtl/>
        </w:rPr>
        <w:sym w:font="AGA Arabesque" w:char="F079"/>
      </w:r>
      <w:r w:rsidRPr="00143145">
        <w:rPr>
          <w:rStyle w:val="Char4"/>
          <w:rFonts w:hint="cs"/>
          <w:rtl/>
        </w:rPr>
        <w:t xml:space="preserve"> را دوست می‌داشته‌اند، بلکه ارز‌ش‌ها و فضائل آنها را نقل کرده و آنها را مورد تعریف و تمجید قرار داده‌اند و از آنها دفاع کرده‌اند، اما کسانی که خود را به این ائمه منسوب می‌کنند، می‌آیند و بد و بیراه می‌گویند و در این زمینه روایت‌هایی وضع کرده و آنها را به ائمه نسبت داده‌اند، و به خواسته ائمه مبنی بر ترک ناسزاگویی به اصحاب تن نداده، به خواسته و تمایل خود پاسخ داده‌اند. بی‌خبر از اینکه الله تعالی آنها را محاسبه می‌کند و به مجازات می‌رساند.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حقیقت این است که سخن در این بار</w:t>
      </w:r>
      <w:r w:rsidR="00F1460C">
        <w:rPr>
          <w:rStyle w:val="Char4"/>
          <w:rFonts w:hint="cs"/>
          <w:rtl/>
        </w:rPr>
        <w:t>ه</w:t>
      </w:r>
      <w:r w:rsidRPr="00143145">
        <w:rPr>
          <w:rStyle w:val="Char4"/>
          <w:rFonts w:hint="cs"/>
          <w:rtl/>
        </w:rPr>
        <w:t xml:space="preserve"> به طول می‌کشد و اگر ما بخواهیم همه‌ی روایت‌هایی که در باب فضیلت اصحاب که در خود کتاب‌های آنها وارد شده است، ذکر نماییم، نه تنها موجب اطاله کلام شده‌ایم که از موضوع کتاب هم خارج می‌شویم؛ بنابراین، همین مقدار از روایت‌ها که در این مختصر آوردیم، کافی است برای کسی که الله تعالی سینه‌اش را بشکافد.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با توجه‌ به‌ بیانات سابق معلوم شد که الله تعالی چرا آن نسل را مورد تعریف و تمجید قرار داده، که‌ او خود اگر آنها را مورد ستایش و تعریف قرار می‌دهد، به‌ آنها داناتر است. بنابراین، آیا برای کسی که مدعی عشق به آل بیت دارد، صحیح است که بیاید و آن روایت‌های دروغین دربار</w:t>
      </w:r>
      <w:r w:rsidR="00F1460C">
        <w:rPr>
          <w:rStyle w:val="Char4"/>
          <w:rFonts w:hint="cs"/>
          <w:rtl/>
        </w:rPr>
        <w:t>ه</w:t>
      </w:r>
      <w:r w:rsidRPr="00143145">
        <w:rPr>
          <w:rStyle w:val="Char4"/>
          <w:rFonts w:hint="cs"/>
          <w:rtl/>
        </w:rPr>
        <w:t xml:space="preserve"> آنها را نقل کند - روایت‌هایی که با قرآن مخالف هستند و عقل و منطق آنها را رد می‌نماید، و روایت‌های صحیح که از ائمه نقل شده است و با کتاب الله تعالی همخوانی دارد را وانهد؟!.</w:t>
      </w:r>
    </w:p>
    <w:p w:rsidR="007159A4" w:rsidRPr="00024ECE" w:rsidRDefault="007159A4" w:rsidP="00143145">
      <w:pPr>
        <w:pStyle w:val="a2"/>
        <w:rPr>
          <w:rtl/>
        </w:rPr>
      </w:pPr>
      <w:bookmarkStart w:id="383" w:name="_Toc255900452"/>
      <w:bookmarkStart w:id="384" w:name="_Toc376815411"/>
      <w:bookmarkStart w:id="385" w:name="_Toc393987639"/>
      <w:r w:rsidRPr="00024ECE">
        <w:rPr>
          <w:rFonts w:hint="cs"/>
          <w:rtl/>
        </w:rPr>
        <w:t>عقیده شیعه درباره‌ی صحابه</w:t>
      </w:r>
      <w:bookmarkEnd w:id="383"/>
      <w:bookmarkEnd w:id="384"/>
      <w:bookmarkEnd w:id="385"/>
      <w:r w:rsidRPr="00024ECE">
        <w:rPr>
          <w:rFonts w:hint="cs"/>
          <w:rtl/>
        </w:rPr>
        <w:t xml:space="preserve"> </w:t>
      </w:r>
    </w:p>
    <w:p w:rsidR="007159A4" w:rsidRPr="00143145" w:rsidRDefault="007159A4" w:rsidP="00787E1F">
      <w:pPr>
        <w:tabs>
          <w:tab w:val="right" w:pos="7031"/>
        </w:tabs>
        <w:spacing w:line="250" w:lineRule="auto"/>
        <w:jc w:val="both"/>
        <w:rPr>
          <w:rStyle w:val="Char4"/>
          <w:rtl/>
        </w:rPr>
      </w:pPr>
      <w:r w:rsidRPr="00143145">
        <w:rPr>
          <w:rStyle w:val="Char4"/>
          <w:rFonts w:hint="cs"/>
          <w:rtl/>
        </w:rPr>
        <w:t>سؤالی که در اینجا شایسته‌ی طرح است این‌که دیدگاه شیعه درباره‌ی این روایت‌ها که همگی از ائمه روایت شده‌اند و در تألیفات آنها ثابت هستند و شما دیدید که با عقید</w:t>
      </w:r>
      <w:r w:rsidR="00F1460C">
        <w:rPr>
          <w:rStyle w:val="Char4"/>
          <w:rFonts w:hint="cs"/>
          <w:rtl/>
        </w:rPr>
        <w:t>ه</w:t>
      </w:r>
      <w:r w:rsidRPr="00143145">
        <w:rPr>
          <w:rStyle w:val="Char4"/>
          <w:rFonts w:hint="cs"/>
          <w:rtl/>
        </w:rPr>
        <w:t xml:space="preserve"> آنها دربار</w:t>
      </w:r>
      <w:r w:rsidR="00F1460C">
        <w:rPr>
          <w:rStyle w:val="Char4"/>
          <w:rFonts w:hint="cs"/>
          <w:rtl/>
        </w:rPr>
        <w:t>ه</w:t>
      </w:r>
      <w:r w:rsidRPr="00143145">
        <w:rPr>
          <w:rStyle w:val="Char4"/>
          <w:rFonts w:hint="cs"/>
          <w:rtl/>
        </w:rPr>
        <w:t xml:space="preserve"> صحابه مخالف هستند، چه باید 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قبل از اینکه به این سؤال پاسخ دهیم، به‌ طور اختصار چکیده‌ای از این عقیده را بیان می‌کنیم تا مسأله کاملاً واضح و روشن شود، اینک روایت‌ها را وامی‌نهیم تا خود رشته‌ی سخن را به آمیز گیرند: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اولین روایت بیان می‌دارد که صحابه بعد از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مرتد شدند و جز علی، بنی‌هاشم، ابوذر و سلمان در میان تعداد قلیلی از مسلمانان باقی نماندند</w:t>
      </w:r>
      <w:r w:rsidRPr="00787E1F">
        <w:rPr>
          <w:rStyle w:val="Char4"/>
          <w:vertAlign w:val="superscript"/>
          <w:rtl/>
        </w:rPr>
        <w:footnoteReference w:id="1821"/>
      </w:r>
      <w:r w:rsidRPr="00143145">
        <w:rPr>
          <w:rStyle w:val="Char4"/>
          <w:rFonts w:hint="cs"/>
          <w:rtl/>
        </w:rPr>
        <w:t xml:space="preserve">. </w:t>
      </w:r>
    </w:p>
    <w:p w:rsidR="007159A4" w:rsidRPr="00787E1F" w:rsidRDefault="007159A4" w:rsidP="00F1460C">
      <w:pPr>
        <w:tabs>
          <w:tab w:val="right" w:pos="7031"/>
        </w:tabs>
        <w:spacing w:line="250" w:lineRule="auto"/>
        <w:ind w:firstLine="284"/>
        <w:jc w:val="both"/>
        <w:rPr>
          <w:rStyle w:val="Char4"/>
          <w:spacing w:val="-4"/>
          <w:rtl/>
        </w:rPr>
      </w:pPr>
      <w:r w:rsidRPr="00787E1F">
        <w:rPr>
          <w:rStyle w:val="Char4"/>
          <w:rFonts w:hint="cs"/>
          <w:spacing w:val="-4"/>
          <w:rtl/>
        </w:rPr>
        <w:t xml:space="preserve">سپس روایت‌های دیگری آمده‌اند که بسیاری از کسانی را که در روایت سابق بوده‌اند، جدا کرده‌اند.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صادق روایت کرده‌اند که او گفت: ولایت برای آن مؤمنانی که بعد از پیامبرشان تغییر نکرده و ثابت‌قدم ماندند، واجب است از قبیل: سلمان فارسی، ابوذر غفاری، مقدادبن اسود کندی، عماربن یاسر، جابربن عبدالله انصاری، حذیفه بن یمان، ابن هیثم بن تیهان، سهل‌بن حنیف، ابوایوب انصاری، عبدالله بن صامت، عباده بن صامت، خذیمه بن ثابت ذی‌الشهادتین، ابوسعید خدری و کسانی که ره آنها را پیمود و مثل آنها عمل کرده‌اند</w:t>
      </w:r>
      <w:r w:rsidRPr="00787E1F">
        <w:rPr>
          <w:rStyle w:val="Char4"/>
          <w:vertAlign w:val="superscript"/>
          <w:rtl/>
        </w:rPr>
        <w:footnoteReference w:id="1822"/>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برای سایر شیعه سخت آمده که بعد از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این دسته‌ از اصحاب مرتد نشده باشند، از همین روی، چنین گفته‌اند که بعد از فوت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فقط چهار نفر مرتد نشدند. و آن چهار نفر را اینگونه مشخص کرده‌اند: مقدادبن اسود، ابوذر غفاری، سلمان فارسی و عماربن یاسر</w:t>
      </w:r>
      <w:r w:rsidRPr="00787E1F">
        <w:rPr>
          <w:rStyle w:val="Char4"/>
          <w:vertAlign w:val="superscript"/>
          <w:rtl/>
        </w:rPr>
        <w:footnoteReference w:id="182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سپس عماربن یاسر هم حذف شده است، از باقر روایت کرده‌اند که مردم اهل رده بودند. و در روایتی: بعد ازفوت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جز سه نفر همه‌ی مردم مرتد شدند. راوی پرسید: و آن سه نفر چه کسانی هستند؟ گفت: مقداد، ابوذر و سلمان فارسی</w:t>
      </w:r>
      <w:r w:rsidRPr="00787E1F">
        <w:rPr>
          <w:rStyle w:val="Char4"/>
          <w:vertAlign w:val="superscript"/>
          <w:rtl/>
        </w:rPr>
        <w:footnoteReference w:id="182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مفضل می‌گوید: اصحاب رده را بر ابوعبدالله عرضه کردم، هر وقت که نام انسانی را می‌آوردم، می</w:t>
      </w:r>
      <w:r w:rsidRPr="00143145">
        <w:rPr>
          <w:rStyle w:val="Char4"/>
          <w:rFonts w:hint="eastAsia"/>
          <w:rtl/>
        </w:rPr>
        <w:t>‌گفت: ادامه بده، تا گفتم: حذیفه</w:t>
      </w:r>
      <w:r w:rsidRPr="00143145">
        <w:rPr>
          <w:rStyle w:val="Char4"/>
          <w:rFonts w:hint="cs"/>
          <w:rtl/>
        </w:rPr>
        <w:t>.</w:t>
      </w:r>
      <w:r w:rsidRPr="00143145">
        <w:rPr>
          <w:rStyle w:val="Char4"/>
          <w:rFonts w:hint="eastAsia"/>
          <w:rtl/>
        </w:rPr>
        <w:t xml:space="preserve"> گفت: برو</w:t>
      </w:r>
      <w:r w:rsidRPr="00143145">
        <w:rPr>
          <w:rStyle w:val="Char4"/>
          <w:rFonts w:hint="cs"/>
          <w:rtl/>
        </w:rPr>
        <w:t xml:space="preserve"> و</w:t>
      </w:r>
      <w:r w:rsidRPr="00143145">
        <w:rPr>
          <w:rStyle w:val="Char4"/>
          <w:rFonts w:hint="eastAsia"/>
          <w:rtl/>
        </w:rPr>
        <w:t xml:space="preserve"> ادامه بده</w:t>
      </w:r>
      <w:r w:rsidRPr="00143145">
        <w:rPr>
          <w:rStyle w:val="Char4"/>
          <w:rFonts w:hint="cs"/>
          <w:rtl/>
        </w:rPr>
        <w:t>.</w:t>
      </w:r>
      <w:r w:rsidRPr="00143145">
        <w:rPr>
          <w:rStyle w:val="Char4"/>
          <w:rFonts w:hint="eastAsia"/>
          <w:rtl/>
        </w:rPr>
        <w:t xml:space="preserve"> گفتم: ابن مسعود</w:t>
      </w:r>
      <w:r w:rsidRPr="00143145">
        <w:rPr>
          <w:rStyle w:val="Char4"/>
          <w:rFonts w:hint="cs"/>
          <w:rtl/>
        </w:rPr>
        <w:t>.</w:t>
      </w:r>
      <w:r w:rsidRPr="00143145">
        <w:rPr>
          <w:rStyle w:val="Char4"/>
          <w:rFonts w:hint="eastAsia"/>
          <w:rtl/>
        </w:rPr>
        <w:t xml:space="preserve"> گفت: ادامه بده</w:t>
      </w:r>
      <w:r w:rsidRPr="00143145">
        <w:rPr>
          <w:rStyle w:val="Char4"/>
          <w:rFonts w:hint="cs"/>
          <w:rtl/>
        </w:rPr>
        <w:t>.</w:t>
      </w:r>
      <w:r w:rsidRPr="00143145">
        <w:rPr>
          <w:rStyle w:val="Char4"/>
          <w:rFonts w:hint="eastAsia"/>
          <w:rtl/>
        </w:rPr>
        <w:t xml:space="preserve"> پس گفت: اگر ت</w:t>
      </w:r>
      <w:r w:rsidRPr="00143145">
        <w:rPr>
          <w:rStyle w:val="Char4"/>
          <w:rFonts w:hint="cs"/>
          <w:rtl/>
        </w:rPr>
        <w:t>و</w:t>
      </w:r>
      <w:r w:rsidRPr="00143145">
        <w:rPr>
          <w:rStyle w:val="Char4"/>
          <w:rFonts w:hint="eastAsia"/>
          <w:rtl/>
        </w:rPr>
        <w:t xml:space="preserve"> می‌خواهی </w:t>
      </w:r>
      <w:r w:rsidRPr="00143145">
        <w:rPr>
          <w:rStyle w:val="Char4"/>
          <w:rFonts w:hint="cs"/>
          <w:rtl/>
        </w:rPr>
        <w:t>از آن افرادی اطلاع حاصل کنی که هیچ شکی به آنها راه نیافته، پس (نام) این سه نفر را خوب حفظ کن! ابوذر، سلمان و مقداد</w:t>
      </w:r>
      <w:r w:rsidRPr="00787E1F">
        <w:rPr>
          <w:rStyle w:val="Char4"/>
          <w:vertAlign w:val="superscript"/>
          <w:rtl/>
        </w:rPr>
        <w:footnoteReference w:id="182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حمران</w:t>
      </w:r>
      <w:r w:rsidRPr="00143145">
        <w:rPr>
          <w:rStyle w:val="Char4"/>
          <w:rFonts w:hint="eastAsia"/>
          <w:rtl/>
        </w:rPr>
        <w:t>‌</w:t>
      </w:r>
      <w:r w:rsidRPr="00143145">
        <w:rPr>
          <w:rStyle w:val="Char4"/>
          <w:rFonts w:hint="cs"/>
          <w:rtl/>
        </w:rPr>
        <w:t>بن اعین می‌گوید: به ابوجعفر گفتم: فدایم شوم، چقدر کم هستیم؟ اگر بر روی گوشت گوسفندی جمع شویم، نمی‌توانیم آن را به‌ پایان برسانیم!!.</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آنگاه فرمود: آیا عجیب‌تر از این را برایت بگویم؟! مهاجرین و انصار همگی رفتند مگر - و با دستش به سه نفر اشاره کرد - پس من گفتم: فدایت بشوم، حال عمار چگونه بود؟ گفت: ای ابوالیقظان! خدا رحمت کند عمار را، بیعت کرد و با شهادت کشته شد. با خودم گفتم: چه چیزی برتر از شهادت است؟! آنگاه به من نگاه کرد و گفت: شاید تو چنین می‌پنداری که او مثل آن سه نفر است، خیر، هرگز چنین نیست</w:t>
      </w:r>
      <w:r w:rsidRPr="00787E1F">
        <w:rPr>
          <w:rStyle w:val="Char4"/>
          <w:vertAlign w:val="superscript"/>
          <w:rtl/>
        </w:rPr>
        <w:footnoteReference w:id="1826"/>
      </w:r>
      <w:r w:rsidRPr="00143145">
        <w:rPr>
          <w:rStyle w:val="Char4"/>
          <w:rFonts w:hint="cs"/>
          <w:rtl/>
        </w:rPr>
        <w:t xml:space="preserve">. </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می‌گویم: شاید علت حذف این باشد که حضرت عمار</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این جمله را بسیار تکرار می‌کرد: فردا، همراه‌ با دوستانم از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 یارانش دیدار می‌کنم، و در لفظی: از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 حزب و گروهش</w:t>
      </w:r>
      <w:r w:rsidRPr="00787E1F">
        <w:rPr>
          <w:rStyle w:val="Char4"/>
          <w:vertAlign w:val="superscript"/>
          <w:rtl/>
        </w:rPr>
        <w:footnoteReference w:id="1827"/>
      </w:r>
      <w:r w:rsidRPr="00143145">
        <w:rPr>
          <w:rStyle w:val="Char4"/>
          <w:rFonts w:hint="cs"/>
          <w:rtl/>
        </w:rPr>
        <w:t xml:space="preserve">. از همین ‌روی، اسمش از لیست کسانی که مرتد نشده‌اند، خط خورده است. </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سپس جز مقداد</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همگی حذف شده‌اند. </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 xml:space="preserve"> از باقر روایت کرده‌اند که او گفت: اگر بخواهی آن کسی را که دچار شک و تردید نشده و هیچ چیزی به او راه نیافته، بشناسی، پس او مقداد است. </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و در روایتی: جز مقدادبن اسود کس باقی نمانده‌ مگر اینکه شکی به دلش افتاد که مقداد قلبش مانند قطعه‌های آهن بود</w:t>
      </w:r>
      <w:r w:rsidRPr="00787E1F">
        <w:rPr>
          <w:rStyle w:val="Char4"/>
          <w:vertAlign w:val="superscript"/>
          <w:rtl/>
        </w:rPr>
        <w:footnoteReference w:id="1828"/>
      </w:r>
      <w:r w:rsidRPr="00143145">
        <w:rPr>
          <w:rStyle w:val="Char4"/>
          <w:rFonts w:hint="cs"/>
          <w:rtl/>
        </w:rPr>
        <w:t xml:space="preserve">. </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شاید علت حذف آنها برای سلمان فارسی و ابوذر غفاری این باشد که آنها ولایت شیخین را قبول داشته‌اند و آنها را دوست می‌داشتند، برای سلمان</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همین کافی است که والی و فرماندار فاروق بر مدائن بود</w:t>
      </w:r>
      <w:r w:rsidRPr="00787E1F">
        <w:rPr>
          <w:rStyle w:val="Char4"/>
          <w:vertAlign w:val="superscript"/>
          <w:rtl/>
        </w:rPr>
        <w:footnoteReference w:id="1829"/>
      </w:r>
      <w:r w:rsidRPr="00143145">
        <w:rPr>
          <w:rStyle w:val="Char4"/>
          <w:rFonts w:hint="cs"/>
          <w:rtl/>
        </w:rPr>
        <w:t>. و همواره به‌ مانند عمار</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می‌گفت: فردا با دوستانم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 یارانش دیدار خواهم کرد. </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و اما بدر کردن دومی (ابوذر) شاید به این علت باشد که به حضرت عثمان</w:t>
      </w:r>
      <w:r w:rsidRPr="00143145">
        <w:rPr>
          <w:rStyle w:val="Char4"/>
          <w:rFonts w:hint="cs"/>
          <w:rtl/>
        </w:rPr>
        <w:sym w:font="AGA Arabesque" w:char="F074"/>
      </w:r>
      <w:r w:rsidRPr="00143145">
        <w:rPr>
          <w:rStyle w:val="Char4"/>
          <w:rFonts w:hint="cs"/>
          <w:rtl/>
        </w:rPr>
        <w:t xml:space="preserve"> می‌گفت: از سنت دو رفیقت پیروی کن! که‌ کسی از تو اعتراض نخواهد گرفت. </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و در روایتی: آیا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 ابوبکر و عمر را ندیدی، آیا روش تو مانند روش آنهاست؟ (پس این دو قیمت آن را پرداخت کرده‌اند). </w:t>
      </w:r>
    </w:p>
    <w:p w:rsidR="007159A4" w:rsidRPr="00787E1F" w:rsidRDefault="007159A4" w:rsidP="00787E1F">
      <w:pPr>
        <w:tabs>
          <w:tab w:val="right" w:pos="7031"/>
        </w:tabs>
        <w:spacing w:line="245" w:lineRule="auto"/>
        <w:ind w:firstLine="284"/>
        <w:jc w:val="both"/>
        <w:rPr>
          <w:rStyle w:val="Char4"/>
          <w:spacing w:val="-2"/>
          <w:rtl/>
        </w:rPr>
      </w:pPr>
      <w:r w:rsidRPr="00787E1F">
        <w:rPr>
          <w:rStyle w:val="Char4"/>
          <w:rFonts w:hint="cs"/>
          <w:spacing w:val="-2"/>
          <w:rtl/>
        </w:rPr>
        <w:t>اما شیعیان سبب این اسقاط را به‌ روایتی از صادق باز می‌گردانند که: سلمان تا ارتفاع روز با (عمر) بود و به او وابسته بوده، پس خدا او را چنین مجازات کرد که مشتی به گردنش زده شد و غده‌ای سرخ‌رنگ در اثر آن روی گردنش پدید آمد. و ابوذر تا وقت ظهر همراه او (ابوبکر) بود، خدا او را اینگونه عذاب داد که عثمان را بر او مسلط ساخت، تا جائی که او را بر پالان شتری سوار کرد و گوشت لگن آن را خورد، و او را از همجواری پیامبر</w:t>
      </w:r>
      <w:r w:rsidR="00787E1F" w:rsidRPr="00787E1F">
        <w:rPr>
          <w:rStyle w:val="Char4"/>
          <w:rFonts w:hint="cs"/>
          <w:spacing w:val="-2"/>
          <w:rtl/>
        </w:rPr>
        <w:t xml:space="preserve"> </w:t>
      </w:r>
      <w:r w:rsidRPr="00787E1F">
        <w:rPr>
          <w:rStyle w:val="Char4"/>
          <w:rFonts w:hint="cs"/>
          <w:spacing w:val="-2"/>
          <w:rtl/>
        </w:rPr>
        <w:sym w:font="AGA Arabesque" w:char="F072"/>
      </w:r>
      <w:r w:rsidRPr="00787E1F">
        <w:rPr>
          <w:rStyle w:val="Char4"/>
          <w:rFonts w:hint="cs"/>
          <w:spacing w:val="-2"/>
          <w:rtl/>
        </w:rPr>
        <w:t xml:space="preserve"> دور کرد. اما کسی که از همان زمان که پیامبر</w:t>
      </w:r>
      <w:r w:rsidR="00787E1F" w:rsidRPr="00787E1F">
        <w:rPr>
          <w:rStyle w:val="Char4"/>
          <w:rFonts w:hint="cs"/>
          <w:spacing w:val="-2"/>
          <w:rtl/>
        </w:rPr>
        <w:t xml:space="preserve"> </w:t>
      </w:r>
      <w:r w:rsidRPr="00787E1F">
        <w:rPr>
          <w:rStyle w:val="Char4"/>
          <w:rFonts w:hint="cs"/>
          <w:spacing w:val="-2"/>
          <w:rtl/>
        </w:rPr>
        <w:sym w:font="AGA Arabesque" w:char="F072"/>
      </w:r>
      <w:r w:rsidRPr="00787E1F">
        <w:rPr>
          <w:rStyle w:val="Char4"/>
          <w:rFonts w:hint="cs"/>
          <w:spacing w:val="-2"/>
          <w:rtl/>
        </w:rPr>
        <w:t xml:space="preserve"> فوت کرد، به انداز</w:t>
      </w:r>
      <w:r w:rsidR="00F1460C" w:rsidRPr="00787E1F">
        <w:rPr>
          <w:rStyle w:val="Char4"/>
          <w:rFonts w:hint="cs"/>
          <w:spacing w:val="-2"/>
          <w:rtl/>
        </w:rPr>
        <w:t>ه</w:t>
      </w:r>
      <w:r w:rsidRPr="00787E1F">
        <w:rPr>
          <w:rStyle w:val="Char4"/>
          <w:rFonts w:hint="cs"/>
          <w:spacing w:val="-2"/>
          <w:rtl/>
        </w:rPr>
        <w:t xml:space="preserve"> یک چشم به هم زدن تغییر نکرد تا اینکه دنیا را وداع گفت، مقداد بن اسود بوده است</w:t>
      </w:r>
      <w:r w:rsidRPr="00787E1F">
        <w:rPr>
          <w:rStyle w:val="Char4"/>
          <w:spacing w:val="-2"/>
          <w:vertAlign w:val="superscript"/>
          <w:rtl/>
        </w:rPr>
        <w:footnoteReference w:id="1830"/>
      </w:r>
      <w:r w:rsidRPr="00787E1F">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شاید روایتی دیگر وجود داشته‌ باشد که من آن را از قلم انداخته باشم و بر آن اطلاع حاصل نکرده باشم. </w:t>
      </w:r>
    </w:p>
    <w:p w:rsidR="007159A4" w:rsidRPr="00024ECE" w:rsidRDefault="007159A4" w:rsidP="00143145">
      <w:pPr>
        <w:pStyle w:val="a2"/>
        <w:rPr>
          <w:rtl/>
        </w:rPr>
      </w:pPr>
      <w:bookmarkStart w:id="386" w:name="_Toc255900453"/>
      <w:bookmarkStart w:id="387" w:name="_Toc376815412"/>
      <w:bookmarkStart w:id="388" w:name="_Toc393987640"/>
      <w:r w:rsidRPr="00024ECE">
        <w:rPr>
          <w:rFonts w:hint="cs"/>
          <w:rtl/>
        </w:rPr>
        <w:t>روایت‌هایی از شیعه که با مسأله ارتداد اصحاب</w:t>
      </w:r>
      <w:r w:rsidRPr="00024ECE">
        <w:rPr>
          <w:rFonts w:hint="cs"/>
          <w:rtl/>
        </w:rPr>
        <w:sym w:font="AGA Arabesque" w:char="F079"/>
      </w:r>
      <w:r w:rsidRPr="00024ECE">
        <w:rPr>
          <w:rFonts w:hint="cs"/>
          <w:rtl/>
        </w:rPr>
        <w:t xml:space="preserve"> تناقض دارند</w:t>
      </w:r>
      <w:bookmarkEnd w:id="386"/>
      <w:bookmarkEnd w:id="387"/>
      <w:bookmarkEnd w:id="388"/>
      <w:r w:rsidRPr="00024ECE">
        <w:rPr>
          <w:rFonts w:hint="cs"/>
          <w:rtl/>
        </w:rPr>
        <w:t xml:space="preserve"> </w:t>
      </w:r>
    </w:p>
    <w:p w:rsidR="007159A4" w:rsidRPr="00143145" w:rsidRDefault="007159A4" w:rsidP="00787E1F">
      <w:pPr>
        <w:tabs>
          <w:tab w:val="right" w:pos="7031"/>
        </w:tabs>
        <w:spacing w:line="250" w:lineRule="auto"/>
        <w:jc w:val="both"/>
        <w:rPr>
          <w:rStyle w:val="Char4"/>
          <w:rtl/>
        </w:rPr>
      </w:pPr>
      <w:r w:rsidRPr="00143145">
        <w:rPr>
          <w:rStyle w:val="Char4"/>
          <w:rFonts w:hint="cs"/>
          <w:rtl/>
        </w:rPr>
        <w:t>شگفت این‌که از جمله‌ تناقض‌گویی‌های شیعه که پایانی ندارد، این است که آنها روایت‌هایی ذکر کرده‌اند که با روایت‌های ارتداد صحابه جور درنمی‌آیند، مانند روایتی که‌ در کافی وجود دارد: باقر گوید: وقتی که مردم با ابوبکر بیعت کردند، حضرت علی بدین علت آنها را به بیعت کردن با خود فرانخواند که آنها را در نظر گرفت و ترسید که مبادا از اسلام بازگردند و به‌ پرستش بت‌ها روی آورند، و شهادت ندهند که هیچ معبودی نیست جز الله تعالی و اینکه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فرستاده خداست. لذا وی این را بیشتر دوست داشت که مردم بر همان حالت باقی بمانند تا اینکه از اسلام بازگردند</w:t>
      </w:r>
      <w:r w:rsidRPr="00787E1F">
        <w:rPr>
          <w:rStyle w:val="Char4"/>
          <w:vertAlign w:val="superscript"/>
          <w:rtl/>
        </w:rPr>
        <w:footnoteReference w:id="183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سخن حضرت علی درباره‌ی مسأله خلافت: سوگند به خدا، اگر ترس و بیم آن نمی‌رفت که مسلمانان دچار تفرقه و پراکندگی شوند و به‌ کفر بازگردند و دین از بین برود، ما موقف دیگری متفاوت با موقف و موضع هم‌اکنون را در پیش می‌گرفتیم؛ والیانی زمام امور را بدست گرفته‌اند که در راستای خیر مردم، از هیچ کوشش دریغ نکرده‌اند</w:t>
      </w:r>
      <w:r w:rsidRPr="00787E1F">
        <w:rPr>
          <w:rStyle w:val="Char4"/>
          <w:vertAlign w:val="superscript"/>
          <w:rtl/>
        </w:rPr>
        <w:footnoteReference w:id="183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صادق نقل است که از او سؤال شده بود: چرا حضرت علی مردم را به سوی خود فرانخواند و بصورت فیزیکی با دشمنش روبرو نشد؟ گفت</w:t>
      </w:r>
      <w:r w:rsidRPr="00787E1F">
        <w:rPr>
          <w:rStyle w:val="Char4"/>
          <w:vertAlign w:val="superscript"/>
          <w:rtl/>
        </w:rPr>
        <w:footnoteReference w:id="1833"/>
      </w:r>
      <w:r w:rsidRPr="00143145">
        <w:rPr>
          <w:rStyle w:val="Char4"/>
          <w:rFonts w:hint="cs"/>
          <w:rtl/>
        </w:rPr>
        <w:t>: از ترس اینکه مبادا مرتد شوند و شهادت ندهند که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فرستاده‌ی الله تعالی است</w:t>
      </w:r>
      <w:r w:rsidRPr="00787E1F">
        <w:rPr>
          <w:rStyle w:val="Char4"/>
          <w:vertAlign w:val="superscript"/>
          <w:rtl/>
        </w:rPr>
        <w:footnoteReference w:id="1834"/>
      </w:r>
      <w:r w:rsidRPr="00143145">
        <w:rPr>
          <w:rStyle w:val="Char4"/>
          <w:rFonts w:hint="cs"/>
          <w:rtl/>
        </w:rPr>
        <w:t xml:space="preserve">. </w:t>
      </w:r>
    </w:p>
    <w:p w:rsidR="007159A4" w:rsidRPr="00143145" w:rsidRDefault="007159A4" w:rsidP="00787E1F">
      <w:pPr>
        <w:tabs>
          <w:tab w:val="right" w:pos="7031"/>
        </w:tabs>
        <w:spacing w:line="250" w:lineRule="auto"/>
        <w:ind w:firstLine="284"/>
        <w:jc w:val="both"/>
        <w:rPr>
          <w:rStyle w:val="Char4"/>
          <w:rtl/>
        </w:rPr>
      </w:pPr>
      <w:r w:rsidRPr="00143145">
        <w:rPr>
          <w:rStyle w:val="Char4"/>
          <w:rFonts w:hint="cs"/>
          <w:rtl/>
        </w:rPr>
        <w:t>به سؤال سابق خود برمی‌گردیم، و آن این‌که: آنچه که بیان کردیم با ادعای شیعه و اعتقاد آنها درباه‌ی صحابه منافات دارد، پس آیا این جماعت، در مقابل این روایت‌ها و ده‌ها روایت از این دست، موض</w:t>
      </w:r>
      <w:r w:rsidR="00787E1F">
        <w:rPr>
          <w:rStyle w:val="Char4"/>
          <w:rFonts w:hint="cs"/>
          <w:rtl/>
        </w:rPr>
        <w:t>ع یک تماشاگر را اتخاذ می‌کنند؟!.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شکی در این نیست که بسیاری از افراد ساده‌اندیش شیعه از وجود چنین روایت‌هایی که شسته و رفته بیانگر ایمان صحابه و فضیلت آنها هستند، متعجب و مدهوش می‌شوند. من با بعضی از آنها که وجود چنین روایت‌هایی در بطون کتاب‌هایشان را عجیب و غریب می‌دانند و می‌بینند که با سیمای زشتی که علمای آنها ترسیم‌ می‌کنند، جور درنمی‌آید، نشست‌‌هایی داشته‌ام. علمای آنها می‌خواهند به دلخواه خود، مذهب را ترسیم کنند، حتی کار بجایی رسیده که این آقایان با گذشت زمان‌های پی در پی، می‌ترسند از اینکه هم</w:t>
      </w:r>
      <w:r w:rsidR="00F1460C">
        <w:rPr>
          <w:rStyle w:val="Char4"/>
          <w:rFonts w:hint="cs"/>
          <w:rtl/>
        </w:rPr>
        <w:t>ه</w:t>
      </w:r>
      <w:r w:rsidRPr="00143145">
        <w:rPr>
          <w:rStyle w:val="Char4"/>
          <w:rFonts w:hint="cs"/>
          <w:rtl/>
        </w:rPr>
        <w:t xml:space="preserve"> آن فضائل ر</w:t>
      </w:r>
      <w:r w:rsidR="00787E1F">
        <w:rPr>
          <w:rStyle w:val="Char4"/>
          <w:rFonts w:hint="cs"/>
          <w:rtl/>
        </w:rPr>
        <w:t>ا ذکر کنند یا بدان‌ها بپردازند!.</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بلکه برعکس شده، بسیاری از علمای شیعه - اگر نگویم اکثر آنها - به مگسی شبیه شده که دنبال جاهای زخمی و چرکین می‌گردند و جاهای خوب و پاک و بهبود یافته را ترک می‌کنند. </w:t>
      </w:r>
    </w:p>
    <w:p w:rsidR="007159A4" w:rsidRPr="00143145" w:rsidRDefault="007159A4" w:rsidP="00787E1F">
      <w:pPr>
        <w:tabs>
          <w:tab w:val="right" w:pos="7031"/>
        </w:tabs>
        <w:ind w:firstLine="284"/>
        <w:jc w:val="both"/>
        <w:rPr>
          <w:rStyle w:val="Char4"/>
          <w:rtl/>
        </w:rPr>
      </w:pPr>
      <w:r w:rsidRPr="00143145">
        <w:rPr>
          <w:rStyle w:val="Char4"/>
          <w:rFonts w:hint="cs"/>
          <w:rtl/>
        </w:rPr>
        <w:t>بسیاری از آنها در زباله‌دان تاریخ همچنان دنبال روایت‌های موضوعی و واهی‌ای می‌گردند که راویان آنها از پایین‌ترین درجه‌ی درایت فهم علم حدیث برخوردار نمی‌باشند، تا آن را برای غافلان و یا اغفال‌شدگان هم</w:t>
      </w:r>
      <w:r w:rsidRPr="00143145">
        <w:rPr>
          <w:rStyle w:val="Char4"/>
          <w:rFonts w:hint="eastAsia"/>
          <w:rtl/>
        </w:rPr>
        <w:t>‌</w:t>
      </w:r>
      <w:r w:rsidRPr="00143145">
        <w:rPr>
          <w:rStyle w:val="Char4"/>
          <w:rFonts w:hint="cs"/>
          <w:rtl/>
        </w:rPr>
        <w:t>کیشش ظاهر نمایند، یا این‌که‌ از آن روایت‌ها که دربار</w:t>
      </w:r>
      <w:r w:rsidR="00F1460C">
        <w:rPr>
          <w:rStyle w:val="Char4"/>
          <w:rFonts w:hint="cs"/>
          <w:rtl/>
        </w:rPr>
        <w:t>ه</w:t>
      </w:r>
      <w:r w:rsidRPr="00143145">
        <w:rPr>
          <w:rStyle w:val="Char4"/>
          <w:rFonts w:hint="cs"/>
          <w:rtl/>
        </w:rPr>
        <w:t xml:space="preserve"> اختلاف محمود و مورد پسند صحابه سخن می‌گویند، مواردی را گلچین کنند و آن را با صورتی هویدا سازند که فرسنگ‌ها از حقیقت فاصله دارد!</w:t>
      </w:r>
      <w:r w:rsidR="00787E1F">
        <w:rPr>
          <w:rStyle w:val="Char4"/>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اما نشده که آنها بیایند و به خود جرأت دهند و بر روی منبرها علناً چیزی از آنچه که ما ذکر کردیم، ذکر کنند، و این جرأت را هم ندارند که بیایند مصیبت روز عاشورا را ذکر کنند و از کسانی که با حسین</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کشته شدند مانند ابوبکر بن علی، عمربن علی، عثمان بن علی، ابوبکر بن حسن و عمربن حسن یاد کنند، و هرگز هم چنین نخواهند کرد، زیرا می</w:t>
      </w:r>
      <w:r w:rsidRPr="00143145">
        <w:rPr>
          <w:rStyle w:val="Char4"/>
          <w:rFonts w:hint="eastAsia"/>
          <w:rtl/>
        </w:rPr>
        <w:t>‌دانند که ذکر این نام‌ها آنه</w:t>
      </w:r>
      <w:r w:rsidRPr="00143145">
        <w:rPr>
          <w:rStyle w:val="Char4"/>
          <w:rFonts w:hint="cs"/>
          <w:rtl/>
        </w:rPr>
        <w:t>م</w:t>
      </w:r>
      <w:r w:rsidRPr="00143145">
        <w:rPr>
          <w:rStyle w:val="Char4"/>
          <w:rFonts w:hint="eastAsia"/>
          <w:rtl/>
        </w:rPr>
        <w:t xml:space="preserve"> زیر منبر، چه </w:t>
      </w:r>
      <w:r w:rsidRPr="00143145">
        <w:rPr>
          <w:rStyle w:val="Char4"/>
          <w:rFonts w:hint="cs"/>
          <w:rtl/>
        </w:rPr>
        <w:t>واکنش‌هایی را به همراه خواهد داشت و خاطر آقایان را کدر خواهد ساخت!!.</w:t>
      </w:r>
    </w:p>
    <w:p w:rsidR="007159A4" w:rsidRPr="00024ECE" w:rsidRDefault="007159A4" w:rsidP="00787E1F">
      <w:pPr>
        <w:pStyle w:val="a2"/>
        <w:rPr>
          <w:rtl/>
        </w:rPr>
      </w:pPr>
      <w:bookmarkStart w:id="389" w:name="_Toc255900454"/>
      <w:bookmarkStart w:id="390" w:name="_Toc376815413"/>
      <w:bookmarkStart w:id="391" w:name="_Toc393987641"/>
      <w:r w:rsidRPr="00024ECE">
        <w:rPr>
          <w:rFonts w:hint="cs"/>
          <w:rtl/>
        </w:rPr>
        <w:t>رد فضائل صحابه توسط شیعه و تصرف و تأویل درآنها</w:t>
      </w:r>
      <w:bookmarkEnd w:id="389"/>
      <w:bookmarkEnd w:id="390"/>
      <w:bookmarkEnd w:id="391"/>
      <w:r w:rsidRPr="00024ECE">
        <w:rPr>
          <w:rFonts w:hint="cs"/>
          <w:rtl/>
        </w:rPr>
        <w:t xml:space="preserve"> </w:t>
      </w:r>
    </w:p>
    <w:p w:rsidR="007159A4" w:rsidRPr="00143145" w:rsidRDefault="007159A4" w:rsidP="00787E1F">
      <w:pPr>
        <w:tabs>
          <w:tab w:val="right" w:pos="7031"/>
        </w:tabs>
        <w:jc w:val="both"/>
        <w:rPr>
          <w:rStyle w:val="Char4"/>
          <w:rtl/>
        </w:rPr>
      </w:pPr>
      <w:r w:rsidRPr="00143145">
        <w:rPr>
          <w:rStyle w:val="Char4"/>
          <w:rFonts w:hint="cs"/>
          <w:rtl/>
        </w:rPr>
        <w:t xml:space="preserve">به هر حال، درصدد تحلیل این مسائل نیستیم، بلکه خواستیم دیدگاه شیعیان را در رابطه با این ارزش‌ها بیان کنیم. </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می‌گویم: شیعیان در مقابل همه این روایت‌ها، دست و پا بسته ننشسته‌اند، بلکه واکنش‌ها و تأویلاتی از خود ارائه کرده‌اند. </w:t>
      </w:r>
    </w:p>
    <w:p w:rsidR="007159A4" w:rsidRPr="00143145" w:rsidRDefault="007159A4" w:rsidP="00787E1F">
      <w:pPr>
        <w:tabs>
          <w:tab w:val="right" w:pos="7031"/>
        </w:tabs>
        <w:ind w:firstLine="284"/>
        <w:jc w:val="both"/>
        <w:rPr>
          <w:rStyle w:val="Char4"/>
          <w:rtl/>
        </w:rPr>
      </w:pPr>
      <w:r w:rsidRPr="00143145">
        <w:rPr>
          <w:rStyle w:val="Char4"/>
          <w:rFonts w:hint="cs"/>
          <w:rtl/>
        </w:rPr>
        <w:t>راجع به‌ فضائلی که در قرآن برای اصحاب موجود است، بیان داشتیم که شیعیان درباره‌ی آنها مدعی تحریف و تغییر شده‌اند و یا این‌که‌ آیات را به معانی و مفاهیمی ارجاع دادند که به اهداف آنها خدمت می‌کنند و در اینجا انگیزه و دلیلی برای تکرار آن وجود ندارد.</w:t>
      </w:r>
    </w:p>
    <w:p w:rsidR="007159A4" w:rsidRPr="00787E1F" w:rsidRDefault="007159A4" w:rsidP="00787E1F">
      <w:pPr>
        <w:tabs>
          <w:tab w:val="right" w:pos="7031"/>
        </w:tabs>
        <w:ind w:firstLine="284"/>
        <w:jc w:val="both"/>
        <w:rPr>
          <w:rStyle w:val="Char4"/>
          <w:spacing w:val="-4"/>
          <w:rtl/>
        </w:rPr>
      </w:pPr>
      <w:r w:rsidRPr="00787E1F">
        <w:rPr>
          <w:rStyle w:val="Char4"/>
          <w:rFonts w:hint="cs"/>
          <w:spacing w:val="-4"/>
          <w:rtl/>
        </w:rPr>
        <w:t xml:space="preserve">در ارتباط با این روایت‌ها هم باید بگوییم که: شیعیان برای تغییر معنای ظاهری آنها، دچار اضطراب و آشفتگی شدیدی شده‌اند، تا آنجا که دروازه را بر خود گشوده‌اند تا به‌ مثل آیات، با آنها برخورد کنند. </w:t>
      </w:r>
    </w:p>
    <w:p w:rsidR="007159A4" w:rsidRPr="00143145" w:rsidRDefault="007159A4" w:rsidP="00787E1F">
      <w:pPr>
        <w:tabs>
          <w:tab w:val="right" w:pos="7031"/>
        </w:tabs>
        <w:ind w:firstLine="284"/>
        <w:jc w:val="both"/>
        <w:rPr>
          <w:rStyle w:val="Char4"/>
          <w:rtl/>
        </w:rPr>
      </w:pPr>
      <w:r w:rsidRPr="00143145">
        <w:rPr>
          <w:rStyle w:val="Char4"/>
          <w:rFonts w:hint="cs"/>
          <w:rtl/>
        </w:rPr>
        <w:t>اینک بعضی از این تأویلات را ذکر می‌کنیم تا از آنها اطلاع یابید و به‌ ظرافت و شگفتی و ارزش‌هایی موجود در آنها اشاره‌ای نمی‌کنیم.</w:t>
      </w:r>
    </w:p>
    <w:p w:rsidR="007159A4" w:rsidRPr="00024ECE" w:rsidRDefault="007159A4" w:rsidP="00787E1F">
      <w:pPr>
        <w:pStyle w:val="a2"/>
        <w:rPr>
          <w:rtl/>
        </w:rPr>
      </w:pPr>
      <w:r w:rsidRPr="00024ECE">
        <w:rPr>
          <w:rFonts w:hint="cs"/>
          <w:rtl/>
        </w:rPr>
        <w:t xml:space="preserve"> </w:t>
      </w:r>
      <w:bookmarkStart w:id="392" w:name="_Toc255900455"/>
      <w:bookmarkStart w:id="393" w:name="_Toc376815414"/>
      <w:bookmarkStart w:id="394" w:name="_Toc393987642"/>
      <w:r w:rsidRPr="00024ECE">
        <w:rPr>
          <w:rFonts w:hint="cs"/>
          <w:rtl/>
        </w:rPr>
        <w:t>فضائل صدیق</w:t>
      </w:r>
      <w:r w:rsidR="00787E1F">
        <w:rPr>
          <w:rFonts w:hint="cs"/>
          <w:rtl/>
        </w:rPr>
        <w:t xml:space="preserve"> </w:t>
      </w:r>
      <w:r w:rsidRPr="00787E1F">
        <w:rPr>
          <w:rFonts w:hint="cs"/>
          <w:b w:val="0"/>
          <w:bCs w:val="0"/>
          <w:sz w:val="28"/>
          <w:szCs w:val="28"/>
          <w:rtl/>
        </w:rPr>
        <w:sym w:font="AGA Arabesque" w:char="F074"/>
      </w:r>
      <w:r w:rsidRPr="00024ECE">
        <w:rPr>
          <w:rFonts w:hint="cs"/>
          <w:rtl/>
        </w:rPr>
        <w:t xml:space="preserve"> در آیه‌ی غار و دیدگاه شیعه نسبت به آن و پاسخ بدان</w:t>
      </w:r>
      <w:bookmarkEnd w:id="392"/>
      <w:bookmarkEnd w:id="393"/>
      <w:bookmarkEnd w:id="394"/>
    </w:p>
    <w:p w:rsidR="00787E1F" w:rsidRDefault="007159A4" w:rsidP="00787E1F">
      <w:pPr>
        <w:tabs>
          <w:tab w:val="right" w:pos="7031"/>
        </w:tabs>
        <w:jc w:val="both"/>
        <w:rPr>
          <w:rStyle w:val="Char4"/>
          <w:rtl/>
        </w:rPr>
      </w:pPr>
      <w:r w:rsidRPr="00143145">
        <w:rPr>
          <w:rStyle w:val="Char5"/>
          <w:rFonts w:hint="cs"/>
          <w:rtl/>
        </w:rPr>
        <w:t>از جمله این فضائل</w:t>
      </w:r>
      <w:r w:rsidRPr="00143145">
        <w:rPr>
          <w:rStyle w:val="Char4"/>
          <w:rFonts w:hint="cs"/>
          <w:rtl/>
        </w:rPr>
        <w:t>: سخن آنها دربار</w:t>
      </w:r>
      <w:r w:rsidR="00F1460C">
        <w:rPr>
          <w:rStyle w:val="Char4"/>
          <w:rFonts w:hint="cs"/>
          <w:rtl/>
        </w:rPr>
        <w:t>ه</w:t>
      </w:r>
      <w:r w:rsidRPr="00143145">
        <w:rPr>
          <w:rStyle w:val="Char4"/>
          <w:rFonts w:hint="cs"/>
          <w:rtl/>
        </w:rPr>
        <w:t xml:space="preserve"> آیه‌ی غار است، و آن این‌که‌ خداوند</w:t>
      </w:r>
      <w:r w:rsidR="00787E1F">
        <w:rPr>
          <w:rStyle w:val="Char4"/>
          <w:rFonts w:hint="cs"/>
          <w:rtl/>
        </w:rPr>
        <w:t xml:space="preserve"> </w:t>
      </w:r>
      <w:r w:rsidRPr="00143145">
        <w:rPr>
          <w:rStyle w:val="Char4"/>
          <w:rFonts w:hint="cs"/>
          <w:rtl/>
        </w:rPr>
        <w:sym w:font="AGA Arabesque" w:char="F055"/>
      </w:r>
      <w:r w:rsidRPr="00143145">
        <w:rPr>
          <w:rStyle w:val="Char4"/>
          <w:rFonts w:hint="cs"/>
          <w:rtl/>
        </w:rPr>
        <w:t xml:space="preserve"> می‌فرماید:</w:t>
      </w:r>
    </w:p>
    <w:p w:rsidR="007159A4" w:rsidRPr="00143145" w:rsidRDefault="007159A4" w:rsidP="00787E1F">
      <w:pPr>
        <w:pStyle w:val="af1"/>
        <w:rPr>
          <w:rStyle w:val="Char4"/>
          <w:rtl/>
        </w:rPr>
      </w:pPr>
      <w:r>
        <w:rPr>
          <w:rFonts w:cs="Traditional Arabic" w:hint="cs"/>
          <w:spacing w:val="-4"/>
          <w:rtl/>
        </w:rPr>
        <w:t>﴿</w:t>
      </w:r>
      <w:r w:rsidRPr="00787E1F">
        <w:rPr>
          <w:rFonts w:hint="eastAsia"/>
          <w:rtl/>
        </w:rPr>
        <w:t>إِلَّا</w:t>
      </w:r>
      <w:r w:rsidRPr="00787E1F">
        <w:rPr>
          <w:rtl/>
        </w:rPr>
        <w:t xml:space="preserve"> </w:t>
      </w:r>
      <w:r w:rsidRPr="00787E1F">
        <w:rPr>
          <w:rFonts w:hint="eastAsia"/>
          <w:rtl/>
        </w:rPr>
        <w:t>تَنصُرُوهُ</w:t>
      </w:r>
      <w:r w:rsidRPr="00787E1F">
        <w:rPr>
          <w:rtl/>
        </w:rPr>
        <w:t xml:space="preserve"> </w:t>
      </w:r>
      <w:r w:rsidRPr="00787E1F">
        <w:rPr>
          <w:rFonts w:hint="eastAsia"/>
          <w:rtl/>
        </w:rPr>
        <w:t>فَقَد</w:t>
      </w:r>
      <w:r w:rsidRPr="00787E1F">
        <w:rPr>
          <w:rFonts w:hint="cs"/>
          <w:rtl/>
        </w:rPr>
        <w:t>ۡ</w:t>
      </w:r>
      <w:r w:rsidRPr="00787E1F">
        <w:rPr>
          <w:rtl/>
        </w:rPr>
        <w:t xml:space="preserve"> </w:t>
      </w:r>
      <w:r w:rsidRPr="00787E1F">
        <w:rPr>
          <w:rFonts w:hint="eastAsia"/>
          <w:rtl/>
        </w:rPr>
        <w:t>نَصَرَهُ</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إِذ</w:t>
      </w:r>
      <w:r w:rsidRPr="00787E1F">
        <w:rPr>
          <w:rFonts w:hint="cs"/>
          <w:rtl/>
        </w:rPr>
        <w:t>ۡ</w:t>
      </w:r>
      <w:r w:rsidRPr="00787E1F">
        <w:rPr>
          <w:rtl/>
        </w:rPr>
        <w:t xml:space="preserve"> </w:t>
      </w:r>
      <w:r w:rsidRPr="00787E1F">
        <w:rPr>
          <w:rFonts w:hint="eastAsia"/>
          <w:rtl/>
        </w:rPr>
        <w:t>أَخ</w:t>
      </w:r>
      <w:r w:rsidRPr="00787E1F">
        <w:rPr>
          <w:rFonts w:hint="cs"/>
          <w:rtl/>
        </w:rPr>
        <w:t>ۡ</w:t>
      </w:r>
      <w:r w:rsidRPr="00787E1F">
        <w:rPr>
          <w:rFonts w:hint="eastAsia"/>
          <w:rtl/>
        </w:rPr>
        <w:t>رَجَهُ</w:t>
      </w:r>
      <w:r w:rsidRPr="00787E1F">
        <w:rPr>
          <w:rtl/>
        </w:rPr>
        <w:t xml:space="preserve"> </w:t>
      </w:r>
      <w:r w:rsidRPr="00787E1F">
        <w:rPr>
          <w:rFonts w:hint="cs"/>
          <w:rtl/>
        </w:rPr>
        <w:t>ٱ</w:t>
      </w:r>
      <w:r w:rsidRPr="00787E1F">
        <w:rPr>
          <w:rFonts w:hint="eastAsia"/>
          <w:rtl/>
        </w:rPr>
        <w:t>لَّذِينَ</w:t>
      </w:r>
      <w:r w:rsidRPr="00787E1F">
        <w:rPr>
          <w:rtl/>
        </w:rPr>
        <w:t xml:space="preserve"> </w:t>
      </w:r>
      <w:r w:rsidRPr="00787E1F">
        <w:rPr>
          <w:rFonts w:hint="eastAsia"/>
          <w:rtl/>
        </w:rPr>
        <w:t>كَفَرُواْ</w:t>
      </w:r>
      <w:r w:rsidRPr="00787E1F">
        <w:rPr>
          <w:rtl/>
        </w:rPr>
        <w:t xml:space="preserve"> </w:t>
      </w:r>
      <w:r w:rsidRPr="00787E1F">
        <w:rPr>
          <w:rFonts w:hint="eastAsia"/>
          <w:rtl/>
        </w:rPr>
        <w:t>ثَانِيَ</w:t>
      </w:r>
      <w:r w:rsidRPr="00787E1F">
        <w:rPr>
          <w:rtl/>
        </w:rPr>
        <w:t xml:space="preserve"> </w:t>
      </w:r>
      <w:r w:rsidRPr="00787E1F">
        <w:rPr>
          <w:rFonts w:hint="cs"/>
          <w:rtl/>
        </w:rPr>
        <w:t>ٱ</w:t>
      </w:r>
      <w:r w:rsidRPr="00787E1F">
        <w:rPr>
          <w:rFonts w:hint="eastAsia"/>
          <w:rtl/>
        </w:rPr>
        <w:t>ث</w:t>
      </w:r>
      <w:r w:rsidRPr="00787E1F">
        <w:rPr>
          <w:rFonts w:hint="cs"/>
          <w:rtl/>
        </w:rPr>
        <w:t>ۡ</w:t>
      </w:r>
      <w:r w:rsidRPr="00787E1F">
        <w:rPr>
          <w:rFonts w:hint="eastAsia"/>
          <w:rtl/>
        </w:rPr>
        <w:t>نَي</w:t>
      </w:r>
      <w:r w:rsidRPr="00787E1F">
        <w:rPr>
          <w:rFonts w:hint="cs"/>
          <w:rtl/>
        </w:rPr>
        <w:t>ۡ</w:t>
      </w:r>
      <w:r w:rsidRPr="00787E1F">
        <w:rPr>
          <w:rFonts w:hint="eastAsia"/>
          <w:rtl/>
        </w:rPr>
        <w:t>نِ</w:t>
      </w:r>
      <w:r w:rsidRPr="00787E1F">
        <w:rPr>
          <w:rtl/>
        </w:rPr>
        <w:t xml:space="preserve"> </w:t>
      </w:r>
      <w:r w:rsidRPr="00787E1F">
        <w:rPr>
          <w:rFonts w:hint="eastAsia"/>
          <w:rtl/>
        </w:rPr>
        <w:t>إِذ</w:t>
      </w:r>
      <w:r w:rsidRPr="00787E1F">
        <w:rPr>
          <w:rFonts w:hint="cs"/>
          <w:rtl/>
        </w:rPr>
        <w:t>ۡ</w:t>
      </w:r>
      <w:r w:rsidRPr="00787E1F">
        <w:rPr>
          <w:rtl/>
        </w:rPr>
        <w:t xml:space="preserve"> </w:t>
      </w:r>
      <w:r w:rsidRPr="00787E1F">
        <w:rPr>
          <w:rFonts w:hint="eastAsia"/>
          <w:rtl/>
        </w:rPr>
        <w:t>هُمَا</w:t>
      </w:r>
      <w:r w:rsidRPr="00787E1F">
        <w:rPr>
          <w:rtl/>
        </w:rPr>
        <w:t xml:space="preserve"> </w:t>
      </w:r>
      <w:r w:rsidRPr="00787E1F">
        <w:rPr>
          <w:rFonts w:hint="eastAsia"/>
          <w:rtl/>
        </w:rPr>
        <w:t>فِي</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غَارِ</w:t>
      </w:r>
      <w:r w:rsidRPr="00787E1F">
        <w:rPr>
          <w:rtl/>
        </w:rPr>
        <w:t xml:space="preserve"> </w:t>
      </w:r>
      <w:r w:rsidRPr="00787E1F">
        <w:rPr>
          <w:rFonts w:hint="eastAsia"/>
          <w:rtl/>
        </w:rPr>
        <w:t>إِذ</w:t>
      </w:r>
      <w:r w:rsidRPr="00787E1F">
        <w:rPr>
          <w:rFonts w:hint="cs"/>
          <w:rtl/>
        </w:rPr>
        <w:t>ۡ</w:t>
      </w:r>
      <w:r w:rsidRPr="00787E1F">
        <w:rPr>
          <w:rtl/>
        </w:rPr>
        <w:t xml:space="preserve"> </w:t>
      </w:r>
      <w:r w:rsidRPr="00787E1F">
        <w:rPr>
          <w:rFonts w:hint="eastAsia"/>
          <w:rtl/>
        </w:rPr>
        <w:t>يَقُولُ</w:t>
      </w:r>
      <w:r w:rsidRPr="00787E1F">
        <w:rPr>
          <w:rtl/>
        </w:rPr>
        <w:t xml:space="preserve"> </w:t>
      </w:r>
      <w:r w:rsidRPr="00787E1F">
        <w:rPr>
          <w:rFonts w:hint="eastAsia"/>
          <w:rtl/>
        </w:rPr>
        <w:t>لِصَ</w:t>
      </w:r>
      <w:r w:rsidRPr="00787E1F">
        <w:rPr>
          <w:rFonts w:hint="cs"/>
          <w:rtl/>
        </w:rPr>
        <w:t>ٰ</w:t>
      </w:r>
      <w:r w:rsidRPr="00787E1F">
        <w:rPr>
          <w:rFonts w:hint="eastAsia"/>
          <w:rtl/>
        </w:rPr>
        <w:t>حِبِهِ</w:t>
      </w:r>
      <w:r w:rsidRPr="00787E1F">
        <w:rPr>
          <w:rFonts w:hint="cs"/>
          <w:rtl/>
        </w:rPr>
        <w:t>ۦ</w:t>
      </w:r>
      <w:r w:rsidRPr="00787E1F">
        <w:rPr>
          <w:rtl/>
        </w:rPr>
        <w:t xml:space="preserve"> </w:t>
      </w:r>
      <w:r w:rsidRPr="00787E1F">
        <w:rPr>
          <w:rFonts w:hint="eastAsia"/>
          <w:rtl/>
        </w:rPr>
        <w:t>لَا</w:t>
      </w:r>
      <w:r w:rsidRPr="00787E1F">
        <w:rPr>
          <w:rtl/>
        </w:rPr>
        <w:t xml:space="preserve"> </w:t>
      </w:r>
      <w:r w:rsidRPr="00787E1F">
        <w:rPr>
          <w:rFonts w:hint="eastAsia"/>
          <w:rtl/>
        </w:rPr>
        <w:t>تَح</w:t>
      </w:r>
      <w:r w:rsidRPr="00787E1F">
        <w:rPr>
          <w:rFonts w:hint="cs"/>
          <w:rtl/>
        </w:rPr>
        <w:t>ۡ</w:t>
      </w:r>
      <w:r w:rsidRPr="00787E1F">
        <w:rPr>
          <w:rFonts w:hint="eastAsia"/>
          <w:rtl/>
        </w:rPr>
        <w:t>زَن</w:t>
      </w:r>
      <w:r w:rsidRPr="00787E1F">
        <w:rPr>
          <w:rFonts w:hint="cs"/>
          <w:rtl/>
        </w:rPr>
        <w:t>ۡ</w:t>
      </w:r>
      <w:r w:rsidRPr="00787E1F">
        <w:rPr>
          <w:rtl/>
        </w:rPr>
        <w:t xml:space="preserve"> </w:t>
      </w:r>
      <w:r w:rsidRPr="00787E1F">
        <w:rPr>
          <w:rFonts w:hint="eastAsia"/>
          <w:rtl/>
        </w:rPr>
        <w:t>إِنَّ</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مَعَنَا</w:t>
      </w:r>
      <w:r w:rsidRPr="00787E1F">
        <w:rPr>
          <w:rFonts w:hint="cs"/>
          <w:rtl/>
        </w:rPr>
        <w:t>ۖ</w:t>
      </w:r>
      <w:r w:rsidRPr="00787E1F">
        <w:rPr>
          <w:rtl/>
        </w:rPr>
        <w:t xml:space="preserve"> </w:t>
      </w:r>
      <w:r w:rsidRPr="00787E1F">
        <w:rPr>
          <w:rFonts w:hint="eastAsia"/>
          <w:rtl/>
        </w:rPr>
        <w:t>فَأَنزَلَ</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سَكِينَتَهُ</w:t>
      </w:r>
      <w:r w:rsidRPr="00787E1F">
        <w:rPr>
          <w:rFonts w:hint="cs"/>
          <w:rtl/>
        </w:rPr>
        <w:t>ۥ</w:t>
      </w:r>
      <w:r w:rsidRPr="00787E1F">
        <w:rPr>
          <w:rtl/>
        </w:rPr>
        <w:t xml:space="preserve"> </w:t>
      </w:r>
      <w:r w:rsidRPr="00787E1F">
        <w:rPr>
          <w:rFonts w:hint="eastAsia"/>
          <w:rtl/>
        </w:rPr>
        <w:t>عَلَي</w:t>
      </w:r>
      <w:r w:rsidRPr="00787E1F">
        <w:rPr>
          <w:rFonts w:hint="cs"/>
          <w:rtl/>
        </w:rPr>
        <w:t>ۡ</w:t>
      </w:r>
      <w:r w:rsidRPr="00787E1F">
        <w:rPr>
          <w:rFonts w:hint="eastAsia"/>
          <w:rtl/>
        </w:rPr>
        <w:t>هِ</w:t>
      </w:r>
      <w:r w:rsidRPr="00787E1F">
        <w:rPr>
          <w:rtl/>
        </w:rPr>
        <w:t xml:space="preserve"> </w:t>
      </w:r>
      <w:r w:rsidRPr="00787E1F">
        <w:rPr>
          <w:rFonts w:hint="eastAsia"/>
          <w:rtl/>
        </w:rPr>
        <w:t>وَأَيَّدَهُ</w:t>
      </w:r>
      <w:r w:rsidRPr="00787E1F">
        <w:rPr>
          <w:rFonts w:hint="cs"/>
          <w:rtl/>
        </w:rPr>
        <w:t>ۥ</w:t>
      </w:r>
      <w:r w:rsidRPr="00787E1F">
        <w:rPr>
          <w:rtl/>
        </w:rPr>
        <w:t xml:space="preserve"> </w:t>
      </w:r>
      <w:r w:rsidRPr="00787E1F">
        <w:rPr>
          <w:rFonts w:hint="eastAsia"/>
          <w:rtl/>
        </w:rPr>
        <w:t>بِجُنُود</w:t>
      </w:r>
      <w:r w:rsidRPr="00787E1F">
        <w:rPr>
          <w:rFonts w:hint="cs"/>
          <w:rtl/>
        </w:rPr>
        <w:t>ٖ</w:t>
      </w:r>
      <w:r w:rsidRPr="00787E1F">
        <w:rPr>
          <w:rtl/>
        </w:rPr>
        <w:t xml:space="preserve"> </w:t>
      </w:r>
      <w:r w:rsidRPr="00787E1F">
        <w:rPr>
          <w:rFonts w:hint="eastAsia"/>
          <w:rtl/>
        </w:rPr>
        <w:t>لَّم</w:t>
      </w:r>
      <w:r w:rsidRPr="00787E1F">
        <w:rPr>
          <w:rFonts w:hint="cs"/>
          <w:rtl/>
        </w:rPr>
        <w:t>ۡ</w:t>
      </w:r>
      <w:r w:rsidRPr="00787E1F">
        <w:rPr>
          <w:rtl/>
        </w:rPr>
        <w:t xml:space="preserve"> </w:t>
      </w:r>
      <w:r w:rsidRPr="00787E1F">
        <w:rPr>
          <w:rFonts w:hint="eastAsia"/>
          <w:rtl/>
        </w:rPr>
        <w:t>تَرَو</w:t>
      </w:r>
      <w:r w:rsidRPr="00787E1F">
        <w:rPr>
          <w:rFonts w:hint="cs"/>
          <w:rtl/>
        </w:rPr>
        <w:t>ۡ</w:t>
      </w:r>
      <w:r w:rsidRPr="00787E1F">
        <w:rPr>
          <w:rFonts w:hint="eastAsia"/>
          <w:rtl/>
        </w:rPr>
        <w:t>هَا</w:t>
      </w:r>
      <w:r w:rsidRPr="00787E1F">
        <w:rPr>
          <w:rtl/>
        </w:rPr>
        <w:t xml:space="preserve"> </w:t>
      </w:r>
      <w:r w:rsidRPr="00787E1F">
        <w:rPr>
          <w:rFonts w:hint="eastAsia"/>
          <w:rtl/>
        </w:rPr>
        <w:t>وَجَعَلَ</w:t>
      </w:r>
      <w:r w:rsidRPr="00787E1F">
        <w:rPr>
          <w:rtl/>
        </w:rPr>
        <w:t xml:space="preserve"> </w:t>
      </w:r>
      <w:r w:rsidRPr="00787E1F">
        <w:rPr>
          <w:rFonts w:hint="eastAsia"/>
          <w:rtl/>
        </w:rPr>
        <w:t>كَلِمَةَ</w:t>
      </w:r>
      <w:r w:rsidRPr="00787E1F">
        <w:rPr>
          <w:rtl/>
        </w:rPr>
        <w:t xml:space="preserve"> </w:t>
      </w:r>
      <w:r w:rsidRPr="00787E1F">
        <w:rPr>
          <w:rFonts w:hint="cs"/>
          <w:rtl/>
        </w:rPr>
        <w:t>ٱ</w:t>
      </w:r>
      <w:r w:rsidRPr="00787E1F">
        <w:rPr>
          <w:rFonts w:hint="eastAsia"/>
          <w:rtl/>
        </w:rPr>
        <w:t>لَّذِينَ</w:t>
      </w:r>
      <w:r w:rsidRPr="00787E1F">
        <w:rPr>
          <w:rtl/>
        </w:rPr>
        <w:t xml:space="preserve"> </w:t>
      </w:r>
      <w:r w:rsidRPr="00787E1F">
        <w:rPr>
          <w:rFonts w:hint="eastAsia"/>
          <w:rtl/>
        </w:rPr>
        <w:t>كَفَرُواْ</w:t>
      </w:r>
      <w:r w:rsidRPr="00787E1F">
        <w:rPr>
          <w:rtl/>
        </w:rPr>
        <w:t xml:space="preserve"> </w:t>
      </w:r>
      <w:r w:rsidRPr="00787E1F">
        <w:rPr>
          <w:rFonts w:hint="cs"/>
          <w:rtl/>
        </w:rPr>
        <w:t>ٱ</w:t>
      </w:r>
      <w:r w:rsidRPr="00787E1F">
        <w:rPr>
          <w:rFonts w:hint="eastAsia"/>
          <w:rtl/>
        </w:rPr>
        <w:t>لسُّف</w:t>
      </w:r>
      <w:r w:rsidRPr="00787E1F">
        <w:rPr>
          <w:rFonts w:hint="cs"/>
          <w:rtl/>
        </w:rPr>
        <w:t>ۡ</w:t>
      </w:r>
      <w:r w:rsidRPr="00787E1F">
        <w:rPr>
          <w:rFonts w:hint="eastAsia"/>
          <w:rtl/>
        </w:rPr>
        <w:t>لَى</w:t>
      </w:r>
      <w:r w:rsidRPr="00787E1F">
        <w:rPr>
          <w:rFonts w:hint="cs"/>
          <w:rtl/>
        </w:rPr>
        <w:t>ٰۗ</w:t>
      </w:r>
      <w:r w:rsidRPr="00787E1F">
        <w:rPr>
          <w:rtl/>
        </w:rPr>
        <w:t xml:space="preserve"> </w:t>
      </w:r>
      <w:r w:rsidRPr="00787E1F">
        <w:rPr>
          <w:rFonts w:hint="eastAsia"/>
          <w:rtl/>
        </w:rPr>
        <w:t>وَكَلِمَةُ</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هِيَ</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عُل</w:t>
      </w:r>
      <w:r w:rsidRPr="00787E1F">
        <w:rPr>
          <w:rFonts w:hint="cs"/>
          <w:rtl/>
        </w:rPr>
        <w:t>ۡ</w:t>
      </w:r>
      <w:r w:rsidRPr="00787E1F">
        <w:rPr>
          <w:rFonts w:hint="eastAsia"/>
          <w:rtl/>
        </w:rPr>
        <w:t>يَا</w:t>
      </w:r>
      <w:r w:rsidRPr="00787E1F">
        <w:rPr>
          <w:rFonts w:hint="cs"/>
          <w:rtl/>
        </w:rPr>
        <w:t>ۗ</w:t>
      </w:r>
      <w:r w:rsidRPr="00787E1F">
        <w:rPr>
          <w:rtl/>
        </w:rPr>
        <w:t xml:space="preserve"> </w:t>
      </w:r>
      <w:r w:rsidRPr="00787E1F">
        <w:rPr>
          <w:rFonts w:hint="eastAsia"/>
          <w:rtl/>
        </w:rPr>
        <w:t>وَ</w:t>
      </w:r>
      <w:r w:rsidRPr="00787E1F">
        <w:rPr>
          <w:rFonts w:hint="cs"/>
          <w:rtl/>
        </w:rPr>
        <w:t>ٱ</w:t>
      </w:r>
      <w:r w:rsidRPr="00787E1F">
        <w:rPr>
          <w:rFonts w:hint="eastAsia"/>
          <w:rtl/>
        </w:rPr>
        <w:t>للَّهُ</w:t>
      </w:r>
      <w:r w:rsidRPr="00787E1F">
        <w:rPr>
          <w:rtl/>
        </w:rPr>
        <w:t xml:space="preserve"> </w:t>
      </w:r>
      <w:r w:rsidRPr="00787E1F">
        <w:rPr>
          <w:rFonts w:hint="eastAsia"/>
          <w:rtl/>
        </w:rPr>
        <w:t>عَزِيزٌ</w:t>
      </w:r>
      <w:r w:rsidRPr="00787E1F">
        <w:rPr>
          <w:rtl/>
        </w:rPr>
        <w:t xml:space="preserve"> </w:t>
      </w:r>
      <w:r w:rsidRPr="00787E1F">
        <w:rPr>
          <w:rFonts w:hint="eastAsia"/>
          <w:rtl/>
        </w:rPr>
        <w:t>حَكِيمٌ</w:t>
      </w:r>
      <w:r w:rsidRPr="00787E1F">
        <w:rPr>
          <w:rFonts w:hint="cs"/>
          <w:rtl/>
        </w:rPr>
        <w:t>٤٠</w:t>
      </w:r>
      <w:r>
        <w:rPr>
          <w:rFonts w:cs="Traditional Arabic" w:hint="cs"/>
          <w:spacing w:val="-4"/>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xml:space="preserve">: 40]. </w:t>
      </w:r>
    </w:p>
    <w:p w:rsidR="007159A4" w:rsidRPr="00787E1F" w:rsidRDefault="007159A4" w:rsidP="00787E1F">
      <w:pPr>
        <w:pStyle w:val="ab"/>
        <w:rPr>
          <w:rtl/>
        </w:rPr>
      </w:pPr>
      <w:r w:rsidRPr="007A5CD9">
        <w:rPr>
          <w:rFonts w:cs="Traditional Arabic" w:hint="cs"/>
          <w:rtl/>
        </w:rPr>
        <w:t>«</w:t>
      </w:r>
      <w:r w:rsidRPr="00787E1F">
        <w:rPr>
          <w:rtl/>
        </w:rPr>
        <w:t>‏اگر پ</w:t>
      </w:r>
      <w:r w:rsidR="00F1460C" w:rsidRPr="00787E1F">
        <w:rPr>
          <w:rtl/>
        </w:rPr>
        <w:t>ی</w:t>
      </w:r>
      <w:r w:rsidRPr="00787E1F">
        <w:rPr>
          <w:rtl/>
        </w:rPr>
        <w:t xml:space="preserve">غمبر را </w:t>
      </w:r>
      <w:r w:rsidR="00F1460C" w:rsidRPr="00787E1F">
        <w:rPr>
          <w:rtl/>
        </w:rPr>
        <w:t>ی</w:t>
      </w:r>
      <w:r w:rsidRPr="00787E1F">
        <w:rPr>
          <w:rtl/>
        </w:rPr>
        <w:t>ار</w:t>
      </w:r>
      <w:r w:rsidR="00F1460C" w:rsidRPr="00787E1F">
        <w:rPr>
          <w:rtl/>
        </w:rPr>
        <w:t>ی</w:t>
      </w:r>
      <w:r w:rsidRPr="00787E1F">
        <w:rPr>
          <w:rtl/>
        </w:rPr>
        <w:t xml:space="preserve"> نكن</w:t>
      </w:r>
      <w:r w:rsidR="00F1460C" w:rsidRPr="00787E1F">
        <w:rPr>
          <w:rtl/>
        </w:rPr>
        <w:t>ی</w:t>
      </w:r>
      <w:r w:rsidRPr="00787E1F">
        <w:rPr>
          <w:rtl/>
        </w:rPr>
        <w:t xml:space="preserve">د (خدا او را </w:t>
      </w:r>
      <w:r w:rsidR="00F1460C" w:rsidRPr="00787E1F">
        <w:rPr>
          <w:rtl/>
        </w:rPr>
        <w:t>ی</w:t>
      </w:r>
      <w:r w:rsidRPr="00787E1F">
        <w:rPr>
          <w:rtl/>
        </w:rPr>
        <w:t>ار</w:t>
      </w:r>
      <w:r w:rsidR="00F1460C" w:rsidRPr="00787E1F">
        <w:rPr>
          <w:rtl/>
        </w:rPr>
        <w:t>ی</w:t>
      </w:r>
      <w:r w:rsidRPr="00787E1F">
        <w:rPr>
          <w:rtl/>
        </w:rPr>
        <w:t xml:space="preserve"> م</w:t>
      </w:r>
      <w:r w:rsidR="00F1460C" w:rsidRPr="00787E1F">
        <w:rPr>
          <w:rtl/>
        </w:rPr>
        <w:t>ی</w:t>
      </w:r>
      <w:r w:rsidRPr="00787E1F">
        <w:rPr>
          <w:rtl/>
        </w:rPr>
        <w:t xml:space="preserve">‌كند، همان گونه كه قبلاً) خدا او را </w:t>
      </w:r>
      <w:r w:rsidR="00F1460C" w:rsidRPr="00787E1F">
        <w:rPr>
          <w:rtl/>
        </w:rPr>
        <w:t>ی</w:t>
      </w:r>
      <w:r w:rsidRPr="00787E1F">
        <w:rPr>
          <w:rtl/>
        </w:rPr>
        <w:t>ار</w:t>
      </w:r>
      <w:r w:rsidR="00F1460C" w:rsidRPr="00787E1F">
        <w:rPr>
          <w:rtl/>
        </w:rPr>
        <w:t>ی</w:t>
      </w:r>
      <w:r w:rsidRPr="00787E1F">
        <w:rPr>
          <w:rtl/>
        </w:rPr>
        <w:t xml:space="preserve"> كرد ، بدان گاه كه كافران او را (از مكّه) ب</w:t>
      </w:r>
      <w:r w:rsidR="00F1460C" w:rsidRPr="00787E1F">
        <w:rPr>
          <w:rtl/>
        </w:rPr>
        <w:t>ی</w:t>
      </w:r>
      <w:r w:rsidRPr="00787E1F">
        <w:rPr>
          <w:rtl/>
        </w:rPr>
        <w:t>رون كردند، در حال</w:t>
      </w:r>
      <w:r w:rsidR="00F1460C" w:rsidRPr="00787E1F">
        <w:rPr>
          <w:rtl/>
        </w:rPr>
        <w:t>ی</w:t>
      </w:r>
      <w:r w:rsidRPr="00787E1F">
        <w:rPr>
          <w:rtl/>
        </w:rPr>
        <w:t xml:space="preserve"> كه (دو نفر ب</w:t>
      </w:r>
      <w:r w:rsidR="00F1460C" w:rsidRPr="00787E1F">
        <w:rPr>
          <w:rtl/>
        </w:rPr>
        <w:t>ی</w:t>
      </w:r>
      <w:r w:rsidRPr="00787E1F">
        <w:rPr>
          <w:rtl/>
        </w:rPr>
        <w:t>شتر نبودند و) او دوم</w:t>
      </w:r>
      <w:r w:rsidR="00F1460C" w:rsidRPr="00787E1F">
        <w:rPr>
          <w:rtl/>
        </w:rPr>
        <w:t>ی</w:t>
      </w:r>
      <w:r w:rsidRPr="00787E1F">
        <w:rPr>
          <w:rtl/>
        </w:rPr>
        <w:t xml:space="preserve">ن نفر بود ( و تنها </w:t>
      </w:r>
      <w:r w:rsidR="00F1460C" w:rsidRPr="00787E1F">
        <w:rPr>
          <w:rtl/>
        </w:rPr>
        <w:t xml:space="preserve">یک </w:t>
      </w:r>
      <w:r w:rsidRPr="00787E1F">
        <w:rPr>
          <w:rtl/>
        </w:rPr>
        <w:t>نفر به همراه داشت كه رف</w:t>
      </w:r>
      <w:r w:rsidR="00F1460C" w:rsidRPr="00787E1F">
        <w:rPr>
          <w:rtl/>
        </w:rPr>
        <w:t>ی</w:t>
      </w:r>
      <w:r w:rsidRPr="00787E1F">
        <w:rPr>
          <w:rtl/>
        </w:rPr>
        <w:t>ق دلسوزش ابوبكر بود). هنگام</w:t>
      </w:r>
      <w:r w:rsidR="00F1460C" w:rsidRPr="00787E1F">
        <w:rPr>
          <w:rtl/>
        </w:rPr>
        <w:t>ی</w:t>
      </w:r>
      <w:r w:rsidRPr="00787E1F">
        <w:rPr>
          <w:rtl/>
        </w:rPr>
        <w:t xml:space="preserve"> كه آن دو در غار (ثور جا</w:t>
      </w:r>
      <w:r w:rsidR="00F1460C" w:rsidRPr="00787E1F">
        <w:rPr>
          <w:rtl/>
        </w:rPr>
        <w:t>ی</w:t>
      </w:r>
      <w:r w:rsidRPr="00787E1F">
        <w:rPr>
          <w:rtl/>
        </w:rPr>
        <w:t xml:space="preserve"> گز</w:t>
      </w:r>
      <w:r w:rsidR="00F1460C" w:rsidRPr="00787E1F">
        <w:rPr>
          <w:rtl/>
        </w:rPr>
        <w:t>ی</w:t>
      </w:r>
      <w:r w:rsidRPr="00787E1F">
        <w:rPr>
          <w:rtl/>
        </w:rPr>
        <w:t>دند و در آن سه روز ماندگار) شدند (ابوبكر نگران شد كه از سو</w:t>
      </w:r>
      <w:r w:rsidR="00F1460C" w:rsidRPr="00787E1F">
        <w:rPr>
          <w:rtl/>
        </w:rPr>
        <w:t>ی</w:t>
      </w:r>
      <w:r w:rsidRPr="00787E1F">
        <w:rPr>
          <w:rtl/>
        </w:rPr>
        <w:t xml:space="preserve"> قر</w:t>
      </w:r>
      <w:r w:rsidR="00F1460C" w:rsidRPr="00787E1F">
        <w:rPr>
          <w:rtl/>
        </w:rPr>
        <w:t>ی</w:t>
      </w:r>
      <w:r w:rsidRPr="00787E1F">
        <w:rPr>
          <w:rtl/>
        </w:rPr>
        <w:t>ش</w:t>
      </w:r>
      <w:r w:rsidR="00F1460C" w:rsidRPr="00787E1F">
        <w:rPr>
          <w:rtl/>
        </w:rPr>
        <w:t>ی</w:t>
      </w:r>
      <w:r w:rsidRPr="00787E1F">
        <w:rPr>
          <w:rtl/>
        </w:rPr>
        <w:t>ان به جان پ</w:t>
      </w:r>
      <w:r w:rsidR="00F1460C" w:rsidRPr="00787E1F">
        <w:rPr>
          <w:rtl/>
        </w:rPr>
        <w:t>ی</w:t>
      </w:r>
      <w:r w:rsidRPr="00787E1F">
        <w:rPr>
          <w:rtl/>
        </w:rPr>
        <w:t>غمبر گزند</w:t>
      </w:r>
      <w:r w:rsidR="00F1460C" w:rsidRPr="00787E1F">
        <w:rPr>
          <w:rtl/>
        </w:rPr>
        <w:t>ی</w:t>
      </w:r>
      <w:r w:rsidRPr="00787E1F">
        <w:rPr>
          <w:rtl/>
        </w:rPr>
        <w:t xml:space="preserve"> رسد،) در ا</w:t>
      </w:r>
      <w:r w:rsidR="00F1460C" w:rsidRPr="00787E1F">
        <w:rPr>
          <w:rtl/>
        </w:rPr>
        <w:t>ی</w:t>
      </w:r>
      <w:r w:rsidRPr="00787E1F">
        <w:rPr>
          <w:rtl/>
        </w:rPr>
        <w:t>ن هنگام پ</w:t>
      </w:r>
      <w:r w:rsidR="00F1460C" w:rsidRPr="00787E1F">
        <w:rPr>
          <w:rtl/>
        </w:rPr>
        <w:t>ی</w:t>
      </w:r>
      <w:r w:rsidRPr="00787E1F">
        <w:rPr>
          <w:rtl/>
        </w:rPr>
        <w:t>غمبر خطاب به رف</w:t>
      </w:r>
      <w:r w:rsidR="00F1460C" w:rsidRPr="00787E1F">
        <w:rPr>
          <w:rtl/>
        </w:rPr>
        <w:t>ی</w:t>
      </w:r>
      <w:r w:rsidRPr="00787E1F">
        <w:rPr>
          <w:rtl/>
        </w:rPr>
        <w:t>قش گفت: غم مخور كه خدا با ما است (و ما را حفظ م</w:t>
      </w:r>
      <w:r w:rsidR="00F1460C" w:rsidRPr="00787E1F">
        <w:rPr>
          <w:rtl/>
        </w:rPr>
        <w:t>ی</w:t>
      </w:r>
      <w:r w:rsidRPr="00787E1F">
        <w:rPr>
          <w:rtl/>
        </w:rPr>
        <w:t>‌نما</w:t>
      </w:r>
      <w:r w:rsidR="00F1460C" w:rsidRPr="00787E1F">
        <w:rPr>
          <w:rtl/>
        </w:rPr>
        <w:t>ی</w:t>
      </w:r>
      <w:r w:rsidRPr="00787E1F">
        <w:rPr>
          <w:rtl/>
        </w:rPr>
        <w:t>د و كم</w:t>
      </w:r>
      <w:r w:rsidR="00F1460C" w:rsidRPr="00787E1F">
        <w:rPr>
          <w:rtl/>
        </w:rPr>
        <w:t xml:space="preserve">ک </w:t>
      </w:r>
      <w:r w:rsidRPr="00787E1F">
        <w:rPr>
          <w:rtl/>
        </w:rPr>
        <w:t>م</w:t>
      </w:r>
      <w:r w:rsidR="00F1460C" w:rsidRPr="00787E1F">
        <w:rPr>
          <w:rtl/>
        </w:rPr>
        <w:t>ی</w:t>
      </w:r>
      <w:r w:rsidRPr="00787E1F">
        <w:rPr>
          <w:rtl/>
        </w:rPr>
        <w:t>‌كند و از دست قر</w:t>
      </w:r>
      <w:r w:rsidR="00F1460C" w:rsidRPr="00787E1F">
        <w:rPr>
          <w:rtl/>
        </w:rPr>
        <w:t>ی</w:t>
      </w:r>
      <w:r w:rsidRPr="00787E1F">
        <w:rPr>
          <w:rtl/>
        </w:rPr>
        <w:t>ش</w:t>
      </w:r>
      <w:r w:rsidR="00F1460C" w:rsidRPr="00787E1F">
        <w:rPr>
          <w:rtl/>
        </w:rPr>
        <w:t>ی</w:t>
      </w:r>
      <w:r w:rsidRPr="00787E1F">
        <w:rPr>
          <w:rtl/>
        </w:rPr>
        <w:t>ان م</w:t>
      </w:r>
      <w:r w:rsidR="00F1460C" w:rsidRPr="00787E1F">
        <w:rPr>
          <w:rtl/>
        </w:rPr>
        <w:t>ی</w:t>
      </w:r>
      <w:r w:rsidRPr="00787E1F">
        <w:rPr>
          <w:rtl/>
        </w:rPr>
        <w:t>‌رهاند و به عزّت و شوكت م</w:t>
      </w:r>
      <w:r w:rsidR="00F1460C" w:rsidRPr="00787E1F">
        <w:rPr>
          <w:rtl/>
        </w:rPr>
        <w:t>ی</w:t>
      </w:r>
      <w:r w:rsidRPr="00787E1F">
        <w:rPr>
          <w:rtl/>
        </w:rPr>
        <w:t>‌رساند. در ا</w:t>
      </w:r>
      <w:r w:rsidR="00F1460C" w:rsidRPr="00787E1F">
        <w:rPr>
          <w:rtl/>
        </w:rPr>
        <w:t>ی</w:t>
      </w:r>
      <w:r w:rsidRPr="00787E1F">
        <w:rPr>
          <w:rtl/>
        </w:rPr>
        <w:t>ن وقت بود كه) خداوند آرامش خود را بهره او ساخت (و ابوبكر از ا</w:t>
      </w:r>
      <w:r w:rsidR="00F1460C" w:rsidRPr="00787E1F">
        <w:rPr>
          <w:rtl/>
        </w:rPr>
        <w:t>ی</w:t>
      </w:r>
      <w:r w:rsidRPr="00787E1F">
        <w:rPr>
          <w:rtl/>
        </w:rPr>
        <w:t>ن پرتو الطاف ، آرام گرفت) و پ</w:t>
      </w:r>
      <w:r w:rsidR="00F1460C" w:rsidRPr="00787E1F">
        <w:rPr>
          <w:rtl/>
        </w:rPr>
        <w:t>ی</w:t>
      </w:r>
      <w:r w:rsidRPr="00787E1F">
        <w:rPr>
          <w:rtl/>
        </w:rPr>
        <w:t>غمبر را با سپاه</w:t>
      </w:r>
      <w:r w:rsidR="00F1460C" w:rsidRPr="00787E1F">
        <w:rPr>
          <w:rtl/>
        </w:rPr>
        <w:t>ی</w:t>
      </w:r>
      <w:r w:rsidRPr="00787E1F">
        <w:rPr>
          <w:rtl/>
        </w:rPr>
        <w:t>ان</w:t>
      </w:r>
      <w:r w:rsidR="00F1460C" w:rsidRPr="00787E1F">
        <w:rPr>
          <w:rtl/>
        </w:rPr>
        <w:t>ی</w:t>
      </w:r>
      <w:r w:rsidRPr="00787E1F">
        <w:rPr>
          <w:rtl/>
        </w:rPr>
        <w:t xml:space="preserve"> (از فرشتگان در همان زمان و همچن</w:t>
      </w:r>
      <w:r w:rsidR="00F1460C" w:rsidRPr="00787E1F">
        <w:rPr>
          <w:rtl/>
        </w:rPr>
        <w:t>ی</w:t>
      </w:r>
      <w:r w:rsidRPr="00787E1F">
        <w:rPr>
          <w:rtl/>
        </w:rPr>
        <w:t>ن بعدها در جنگ بدر و حُنَ</w:t>
      </w:r>
      <w:r w:rsidR="00F1460C" w:rsidRPr="00787E1F">
        <w:rPr>
          <w:rtl/>
        </w:rPr>
        <w:t>ی</w:t>
      </w:r>
      <w:r w:rsidRPr="00787E1F">
        <w:rPr>
          <w:rtl/>
        </w:rPr>
        <w:t xml:space="preserve">ن) </w:t>
      </w:r>
      <w:r w:rsidR="00F1460C" w:rsidRPr="00787E1F">
        <w:rPr>
          <w:rtl/>
        </w:rPr>
        <w:t>ی</w:t>
      </w:r>
      <w:r w:rsidRPr="00787E1F">
        <w:rPr>
          <w:rtl/>
        </w:rPr>
        <w:t>ار</w:t>
      </w:r>
      <w:r w:rsidR="00F1460C" w:rsidRPr="00787E1F">
        <w:rPr>
          <w:rtl/>
        </w:rPr>
        <w:t>ی</w:t>
      </w:r>
      <w:r w:rsidRPr="00787E1F">
        <w:rPr>
          <w:rtl/>
        </w:rPr>
        <w:t xml:space="preserve"> داد كه شما آنان را نم</w:t>
      </w:r>
      <w:r w:rsidR="00F1460C" w:rsidRPr="00787E1F">
        <w:rPr>
          <w:rtl/>
        </w:rPr>
        <w:t>ی</w:t>
      </w:r>
      <w:r w:rsidRPr="00787E1F">
        <w:rPr>
          <w:rtl/>
        </w:rPr>
        <w:t>‌د</w:t>
      </w:r>
      <w:r w:rsidR="00F1460C" w:rsidRPr="00787E1F">
        <w:rPr>
          <w:rtl/>
        </w:rPr>
        <w:t>ی</w:t>
      </w:r>
      <w:r w:rsidRPr="00787E1F">
        <w:rPr>
          <w:rtl/>
        </w:rPr>
        <w:t>د</w:t>
      </w:r>
      <w:r w:rsidR="00F1460C" w:rsidRPr="00787E1F">
        <w:rPr>
          <w:rtl/>
        </w:rPr>
        <w:t>ی</w:t>
      </w:r>
      <w:r w:rsidRPr="00787E1F">
        <w:rPr>
          <w:rtl/>
        </w:rPr>
        <w:t>د، و سرانجام سخن كافران را فروكش</w:t>
      </w:r>
      <w:r w:rsidR="00F1460C" w:rsidRPr="00787E1F">
        <w:rPr>
          <w:rtl/>
        </w:rPr>
        <w:t>ی</w:t>
      </w:r>
      <w:r w:rsidRPr="00787E1F">
        <w:rPr>
          <w:rtl/>
        </w:rPr>
        <w:t>د (و شوكت و آئ</w:t>
      </w:r>
      <w:r w:rsidR="00F1460C" w:rsidRPr="00787E1F">
        <w:rPr>
          <w:rtl/>
        </w:rPr>
        <w:t>ی</w:t>
      </w:r>
      <w:r w:rsidRPr="00787E1F">
        <w:rPr>
          <w:rtl/>
        </w:rPr>
        <w:t>ن آنان را از هم گس</w:t>
      </w:r>
      <w:r w:rsidR="00F1460C" w:rsidRPr="00787E1F">
        <w:rPr>
          <w:rtl/>
        </w:rPr>
        <w:t>ی</w:t>
      </w:r>
      <w:r w:rsidRPr="00787E1F">
        <w:rPr>
          <w:rtl/>
        </w:rPr>
        <w:t>خت) و سخن اله</w:t>
      </w:r>
      <w:r w:rsidR="00F1460C" w:rsidRPr="00787E1F">
        <w:rPr>
          <w:rtl/>
        </w:rPr>
        <w:t>ی</w:t>
      </w:r>
      <w:r w:rsidRPr="00787E1F">
        <w:rPr>
          <w:rtl/>
        </w:rPr>
        <w:t xml:space="preserve"> پ</w:t>
      </w:r>
      <w:r w:rsidR="00F1460C" w:rsidRPr="00787E1F">
        <w:rPr>
          <w:rtl/>
        </w:rPr>
        <w:t>ی</w:t>
      </w:r>
      <w:r w:rsidRPr="00787E1F">
        <w:rPr>
          <w:rtl/>
        </w:rPr>
        <w:t>وسته بالا بوده است (و نور توح</w:t>
      </w:r>
      <w:r w:rsidR="00F1460C" w:rsidRPr="00787E1F">
        <w:rPr>
          <w:rtl/>
        </w:rPr>
        <w:t>ی</w:t>
      </w:r>
      <w:r w:rsidRPr="00787E1F">
        <w:rPr>
          <w:rtl/>
        </w:rPr>
        <w:t>د بر ظلمت كفر چ</w:t>
      </w:r>
      <w:r w:rsidR="00F1460C" w:rsidRPr="00787E1F">
        <w:rPr>
          <w:rtl/>
        </w:rPr>
        <w:t>ی</w:t>
      </w:r>
      <w:r w:rsidRPr="00787E1F">
        <w:rPr>
          <w:rtl/>
        </w:rPr>
        <w:t>ره شده است و مكتب آسمان</w:t>
      </w:r>
      <w:r w:rsidR="00F1460C" w:rsidRPr="00787E1F">
        <w:rPr>
          <w:rtl/>
        </w:rPr>
        <w:t>ی</w:t>
      </w:r>
      <w:r w:rsidRPr="00787E1F">
        <w:rPr>
          <w:rtl/>
        </w:rPr>
        <w:t>، مكتبها</w:t>
      </w:r>
      <w:r w:rsidR="00F1460C" w:rsidRPr="00787E1F">
        <w:rPr>
          <w:rtl/>
        </w:rPr>
        <w:t>ی</w:t>
      </w:r>
      <w:r w:rsidRPr="00787E1F">
        <w:rPr>
          <w:rtl/>
        </w:rPr>
        <w:t xml:space="preserve"> زم</w:t>
      </w:r>
      <w:r w:rsidR="00F1460C" w:rsidRPr="00787E1F">
        <w:rPr>
          <w:rtl/>
        </w:rPr>
        <w:t>ی</w:t>
      </w:r>
      <w:r w:rsidRPr="00787E1F">
        <w:rPr>
          <w:rtl/>
        </w:rPr>
        <w:t>ن</w:t>
      </w:r>
      <w:r w:rsidR="00F1460C" w:rsidRPr="00787E1F">
        <w:rPr>
          <w:rtl/>
        </w:rPr>
        <w:t>ی</w:t>
      </w:r>
      <w:r w:rsidRPr="00787E1F">
        <w:rPr>
          <w:rtl/>
        </w:rPr>
        <w:t xml:space="preserve"> را از م</w:t>
      </w:r>
      <w:r w:rsidR="00F1460C" w:rsidRPr="00787E1F">
        <w:rPr>
          <w:rtl/>
        </w:rPr>
        <w:t>ی</w:t>
      </w:r>
      <w:r w:rsidRPr="00787E1F">
        <w:rPr>
          <w:rtl/>
        </w:rPr>
        <w:t>ان برده است) و خدا باعزّت است (و هركار</w:t>
      </w:r>
      <w:r w:rsidR="00F1460C" w:rsidRPr="00787E1F">
        <w:rPr>
          <w:rtl/>
        </w:rPr>
        <w:t>ی</w:t>
      </w:r>
      <w:r w:rsidRPr="00787E1F">
        <w:rPr>
          <w:rtl/>
        </w:rPr>
        <w:t xml:space="preserve"> را م</w:t>
      </w:r>
      <w:r w:rsidR="00F1460C" w:rsidRPr="00787E1F">
        <w:rPr>
          <w:rtl/>
        </w:rPr>
        <w:t>ی</w:t>
      </w:r>
      <w:r w:rsidRPr="00787E1F">
        <w:rPr>
          <w:rtl/>
        </w:rPr>
        <w:t>‌تواند بكند و) حك</w:t>
      </w:r>
      <w:r w:rsidR="00F1460C" w:rsidRPr="00787E1F">
        <w:rPr>
          <w:rtl/>
        </w:rPr>
        <w:t>ی</w:t>
      </w:r>
      <w:r w:rsidRPr="00787E1F">
        <w:rPr>
          <w:rtl/>
        </w:rPr>
        <w:t>م است (و كارها را بجا و از رو</w:t>
      </w:r>
      <w:r w:rsidR="00F1460C" w:rsidRPr="00787E1F">
        <w:rPr>
          <w:rtl/>
        </w:rPr>
        <w:t>ی</w:t>
      </w:r>
      <w:r w:rsidRPr="00787E1F">
        <w:rPr>
          <w:rtl/>
        </w:rPr>
        <w:t xml:space="preserve"> حكمت انجام م</w:t>
      </w:r>
      <w:r w:rsidR="00F1460C" w:rsidRPr="00787E1F">
        <w:rPr>
          <w:rtl/>
        </w:rPr>
        <w:t>ی</w:t>
      </w:r>
      <w:r w:rsidRPr="00787E1F">
        <w:rPr>
          <w:rtl/>
        </w:rPr>
        <w:t>‌دهد)</w:t>
      </w:r>
      <w:r w:rsidRPr="007A5CD9">
        <w:rPr>
          <w:rFonts w:cs="Traditional Arabic" w:hint="cs"/>
          <w:rtl/>
        </w:rPr>
        <w:t>»</w:t>
      </w:r>
      <w:r w:rsidRPr="00787E1F">
        <w:rPr>
          <w:rFonts w:hint="cs"/>
          <w:rtl/>
        </w:rPr>
        <w:t>.</w:t>
      </w:r>
    </w:p>
    <w:p w:rsidR="007159A4" w:rsidRPr="00787E1F" w:rsidRDefault="007159A4" w:rsidP="00787E1F">
      <w:pPr>
        <w:tabs>
          <w:tab w:val="right" w:pos="7031"/>
        </w:tabs>
        <w:spacing w:line="250" w:lineRule="auto"/>
        <w:ind w:firstLine="284"/>
        <w:jc w:val="both"/>
        <w:rPr>
          <w:rStyle w:val="Char4"/>
          <w:rtl/>
        </w:rPr>
      </w:pPr>
      <w:r w:rsidRPr="00787E1F">
        <w:rPr>
          <w:rStyle w:val="Char4"/>
          <w:rFonts w:hint="cs"/>
          <w:rtl/>
        </w:rPr>
        <w:t>مسلمانان چه شیعه و چه سنی اتفاق نظر دارند که این آیه در رابطه با ماجرای هجرت پیامبر</w:t>
      </w:r>
      <w:r w:rsidR="00787E1F" w:rsidRPr="00787E1F">
        <w:rPr>
          <w:rStyle w:val="Char4"/>
          <w:rFonts w:hint="cs"/>
          <w:rtl/>
        </w:rPr>
        <w:t xml:space="preserve"> </w:t>
      </w:r>
      <w:r w:rsidRPr="00787E1F">
        <w:rPr>
          <w:rStyle w:val="Char4"/>
          <w:rFonts w:hint="cs"/>
          <w:rtl/>
        </w:rPr>
        <w:sym w:font="AGA Arabesque" w:char="F072"/>
      </w:r>
      <w:r w:rsidRPr="00787E1F">
        <w:rPr>
          <w:rStyle w:val="Char4"/>
          <w:rFonts w:hint="cs"/>
          <w:rtl/>
        </w:rPr>
        <w:t xml:space="preserve"> و یاورش حضرت ابوبکر صدیق</w:t>
      </w:r>
      <w:r w:rsidR="00787E1F" w:rsidRPr="00787E1F">
        <w:rPr>
          <w:rStyle w:val="Char4"/>
          <w:rFonts w:hint="cs"/>
          <w:rtl/>
        </w:rPr>
        <w:t xml:space="preserve"> </w:t>
      </w:r>
      <w:r w:rsidRPr="00787E1F">
        <w:rPr>
          <w:rStyle w:val="Char4"/>
          <w:rFonts w:hint="cs"/>
          <w:rtl/>
        </w:rPr>
        <w:sym w:font="AGA Arabesque" w:char="F074"/>
      </w:r>
      <w:r w:rsidRPr="00787E1F">
        <w:rPr>
          <w:rStyle w:val="Char4"/>
          <w:rFonts w:hint="cs"/>
          <w:rtl/>
        </w:rPr>
        <w:t xml:space="preserve"> نازل شده، و نزول آن در غار ثور در م</w:t>
      </w:r>
      <w:r w:rsidR="00787E1F">
        <w:rPr>
          <w:rStyle w:val="Char4"/>
          <w:rFonts w:hint="cs"/>
          <w:rtl/>
        </w:rPr>
        <w:t>سیر آنها به سوی مدینه بوده است.</w:t>
      </w:r>
    </w:p>
    <w:p w:rsidR="007159A4" w:rsidRPr="00143145" w:rsidRDefault="007159A4" w:rsidP="00787E1F">
      <w:pPr>
        <w:tabs>
          <w:tab w:val="right" w:pos="7031"/>
        </w:tabs>
        <w:spacing w:line="250" w:lineRule="auto"/>
        <w:ind w:firstLine="284"/>
        <w:jc w:val="both"/>
        <w:rPr>
          <w:rStyle w:val="Char4"/>
          <w:rtl/>
        </w:rPr>
      </w:pPr>
      <w:r w:rsidRPr="00143145">
        <w:rPr>
          <w:rStyle w:val="Char4"/>
          <w:rFonts w:hint="cs"/>
          <w:rtl/>
        </w:rPr>
        <w:t>گفتنی است که‌ در این آیه، فضائل و ارزش‌های فراوانی برای حضرت ابوبکر</w:t>
      </w:r>
      <w:r w:rsidRPr="00143145">
        <w:rPr>
          <w:rStyle w:val="Char4"/>
          <w:rFonts w:hint="cs"/>
          <w:rtl/>
        </w:rPr>
        <w:sym w:font="AGA Arabesque" w:char="F074"/>
      </w:r>
      <w:r w:rsidRPr="00143145">
        <w:rPr>
          <w:rStyle w:val="Char4"/>
          <w:rFonts w:hint="cs"/>
          <w:rtl/>
        </w:rPr>
        <w:t xml:space="preserve"> در نظر گرفته‌ شده‌ است. </w:t>
      </w:r>
    </w:p>
    <w:p w:rsidR="007159A4" w:rsidRPr="00143145" w:rsidRDefault="007159A4" w:rsidP="00787E1F">
      <w:pPr>
        <w:tabs>
          <w:tab w:val="right" w:pos="7031"/>
        </w:tabs>
        <w:spacing w:line="250" w:lineRule="auto"/>
        <w:ind w:firstLine="284"/>
        <w:jc w:val="both"/>
        <w:rPr>
          <w:rStyle w:val="Char4"/>
          <w:rtl/>
        </w:rPr>
      </w:pPr>
      <w:r w:rsidRPr="00143145">
        <w:rPr>
          <w:rStyle w:val="Char4"/>
          <w:rFonts w:hint="cs"/>
          <w:rtl/>
        </w:rPr>
        <w:t xml:space="preserve">از جمله: - الله تعالی از همه‌ی مسلمانان عتاب گرفته، اما صدیق از دایره‌ی آن عتاب و سرزنش خارج است. </w:t>
      </w:r>
    </w:p>
    <w:p w:rsidR="007159A4" w:rsidRPr="00143145" w:rsidRDefault="007159A4" w:rsidP="00787E1F">
      <w:pPr>
        <w:tabs>
          <w:tab w:val="right" w:pos="7031"/>
        </w:tabs>
        <w:spacing w:line="250" w:lineRule="auto"/>
        <w:ind w:firstLine="284"/>
        <w:jc w:val="both"/>
        <w:rPr>
          <w:rStyle w:val="Char4"/>
          <w:rtl/>
        </w:rPr>
      </w:pPr>
      <w:r w:rsidRPr="00143145">
        <w:rPr>
          <w:rStyle w:val="Char4"/>
          <w:rFonts w:hint="cs"/>
          <w:rtl/>
        </w:rPr>
        <w:t>و از جمله: الله تعالی بر همصحبتی او با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نص نهاده است، و چنین چیزی برای دیگر اصحاب ثابت نشده است، تا جایی که (علما) گفته‌اند: انکار همصحبتی او کفر است. </w:t>
      </w:r>
    </w:p>
    <w:p w:rsidR="007159A4" w:rsidRPr="00143145" w:rsidRDefault="007159A4" w:rsidP="00787E1F">
      <w:pPr>
        <w:tabs>
          <w:tab w:val="right" w:pos="7031"/>
        </w:tabs>
        <w:spacing w:line="247" w:lineRule="auto"/>
        <w:ind w:firstLine="284"/>
        <w:jc w:val="both"/>
        <w:rPr>
          <w:rStyle w:val="Char4"/>
          <w:rtl/>
        </w:rPr>
      </w:pPr>
      <w:r w:rsidRPr="00143145">
        <w:rPr>
          <w:rStyle w:val="Char4"/>
          <w:rFonts w:hint="cs"/>
          <w:rtl/>
        </w:rPr>
        <w:t>و از جمله: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با این فرموده: «غمگین مباش» [التو</w:t>
      </w:r>
      <w:r w:rsidRPr="007A5CD9">
        <w:rPr>
          <w:rFonts w:ascii="mylotus" w:hAnsi="mylotus" w:cs="mylotus"/>
          <w:rtl/>
          <w:lang w:bidi="fa-IR"/>
        </w:rPr>
        <w:t>بة</w:t>
      </w:r>
      <w:r w:rsidRPr="00143145">
        <w:rPr>
          <w:rStyle w:val="Char4"/>
          <w:rFonts w:hint="cs"/>
          <w:rtl/>
        </w:rPr>
        <w:t>، 40] او را دلداری داده، و علت این غم</w:t>
      </w:r>
      <w:r w:rsidRPr="00143145">
        <w:rPr>
          <w:rStyle w:val="Char4"/>
          <w:rFonts w:hint="eastAsia"/>
          <w:rtl/>
        </w:rPr>
        <w:t>‌</w:t>
      </w:r>
      <w:r w:rsidRPr="00143145">
        <w:rPr>
          <w:rStyle w:val="Char4"/>
          <w:rFonts w:hint="cs"/>
          <w:rtl/>
        </w:rPr>
        <w:t>زدایی را این بیان کرده که الله تعالی با اوست: «</w:t>
      </w:r>
      <w:r w:rsidRPr="00143145">
        <w:rPr>
          <w:rStyle w:val="Char1"/>
          <w:rtl/>
        </w:rPr>
        <w:t>إن الله معنا</w:t>
      </w:r>
      <w:r w:rsidRPr="00143145">
        <w:rPr>
          <w:rStyle w:val="Char4"/>
          <w:rFonts w:hint="cs"/>
          <w:rtl/>
        </w:rPr>
        <w:t>» [التو</w:t>
      </w:r>
      <w:r w:rsidRPr="007A5CD9">
        <w:rPr>
          <w:rFonts w:ascii="mylotus" w:hAnsi="mylotus" w:cs="mylotus"/>
          <w:rtl/>
          <w:lang w:bidi="fa-IR"/>
        </w:rPr>
        <w:t>بة</w:t>
      </w:r>
      <w:r w:rsidRPr="00143145">
        <w:rPr>
          <w:rStyle w:val="Char4"/>
          <w:rFonts w:hint="cs"/>
          <w:rtl/>
        </w:rPr>
        <w:t>: 40] و این درست همانند سخن الله تعالی به موسی و هارون علیهما السلام است:</w:t>
      </w:r>
    </w:p>
    <w:p w:rsidR="007159A4" w:rsidRPr="00143145" w:rsidRDefault="007159A4" w:rsidP="00787E1F">
      <w:pPr>
        <w:pStyle w:val="af1"/>
        <w:rPr>
          <w:rStyle w:val="Char4"/>
          <w:rtl/>
        </w:rPr>
      </w:pPr>
      <w:r>
        <w:rPr>
          <w:rFonts w:cs="Traditional Arabic" w:hint="cs"/>
          <w:rtl/>
        </w:rPr>
        <w:t>﴿</w:t>
      </w:r>
      <w:r w:rsidRPr="00787E1F">
        <w:rPr>
          <w:rFonts w:hint="eastAsia"/>
          <w:rtl/>
        </w:rPr>
        <w:t>قَالَ</w:t>
      </w:r>
      <w:r w:rsidRPr="00787E1F">
        <w:rPr>
          <w:rtl/>
        </w:rPr>
        <w:t xml:space="preserve"> </w:t>
      </w:r>
      <w:r w:rsidRPr="00787E1F">
        <w:rPr>
          <w:rFonts w:hint="eastAsia"/>
          <w:rtl/>
        </w:rPr>
        <w:t>لَا</w:t>
      </w:r>
      <w:r w:rsidRPr="00787E1F">
        <w:rPr>
          <w:rtl/>
        </w:rPr>
        <w:t xml:space="preserve"> </w:t>
      </w:r>
      <w:r w:rsidRPr="00787E1F">
        <w:rPr>
          <w:rFonts w:hint="eastAsia"/>
          <w:rtl/>
        </w:rPr>
        <w:t>تَخَافَا</w:t>
      </w:r>
      <w:r w:rsidRPr="00787E1F">
        <w:rPr>
          <w:rFonts w:hint="cs"/>
          <w:rtl/>
        </w:rPr>
        <w:t>ٓۖ</w:t>
      </w:r>
      <w:r w:rsidRPr="00787E1F">
        <w:rPr>
          <w:rtl/>
        </w:rPr>
        <w:t xml:space="preserve"> </w:t>
      </w:r>
      <w:r w:rsidRPr="00787E1F">
        <w:rPr>
          <w:rFonts w:hint="eastAsia"/>
          <w:rtl/>
        </w:rPr>
        <w:t>إِنَّنِي</w:t>
      </w:r>
      <w:r w:rsidRPr="00787E1F">
        <w:rPr>
          <w:rtl/>
        </w:rPr>
        <w:t xml:space="preserve"> </w:t>
      </w:r>
      <w:r w:rsidRPr="00787E1F">
        <w:rPr>
          <w:rFonts w:hint="eastAsia"/>
          <w:rtl/>
        </w:rPr>
        <w:t>مَعَكُمَا</w:t>
      </w:r>
      <w:r w:rsidRPr="00787E1F">
        <w:rPr>
          <w:rFonts w:hint="cs"/>
          <w:rtl/>
        </w:rPr>
        <w:t>ٓ</w:t>
      </w:r>
      <w:r w:rsidRPr="00787E1F">
        <w:rPr>
          <w:rtl/>
        </w:rPr>
        <w:t xml:space="preserve"> </w:t>
      </w:r>
      <w:r w:rsidRPr="00787E1F">
        <w:rPr>
          <w:rFonts w:hint="eastAsia"/>
          <w:rtl/>
        </w:rPr>
        <w:t>أَس</w:t>
      </w:r>
      <w:r w:rsidRPr="00787E1F">
        <w:rPr>
          <w:rFonts w:hint="cs"/>
          <w:rtl/>
        </w:rPr>
        <w:t>ۡ</w:t>
      </w:r>
      <w:r w:rsidRPr="00787E1F">
        <w:rPr>
          <w:rFonts w:hint="eastAsia"/>
          <w:rtl/>
        </w:rPr>
        <w:t>مَعُ</w:t>
      </w:r>
      <w:r w:rsidRPr="00787E1F">
        <w:rPr>
          <w:rtl/>
        </w:rPr>
        <w:t xml:space="preserve"> </w:t>
      </w:r>
      <w:r w:rsidRPr="00787E1F">
        <w:rPr>
          <w:rFonts w:hint="eastAsia"/>
          <w:rtl/>
        </w:rPr>
        <w:t>وَأَرَى</w:t>
      </w:r>
      <w:r w:rsidRPr="00787E1F">
        <w:rPr>
          <w:rFonts w:hint="cs"/>
          <w:rtl/>
        </w:rPr>
        <w:t>ٰ</w:t>
      </w:r>
      <w:r w:rsidRPr="00787E1F">
        <w:rPr>
          <w:rtl/>
        </w:rPr>
        <w:t xml:space="preserve"> </w:t>
      </w:r>
      <w:r w:rsidRPr="00787E1F">
        <w:rPr>
          <w:rFonts w:hint="cs"/>
          <w:rtl/>
        </w:rPr>
        <w:t>٤٦</w:t>
      </w:r>
      <w:r>
        <w:rPr>
          <w:rFonts w:cs="Traditional Arabic" w:hint="cs"/>
          <w:rtl/>
        </w:rPr>
        <w:t>﴾</w:t>
      </w:r>
      <w:r w:rsidRPr="00143145">
        <w:rPr>
          <w:rStyle w:val="Char4"/>
          <w:rFonts w:hint="cs"/>
          <w:rtl/>
        </w:rPr>
        <w:t xml:space="preserve"> </w:t>
      </w:r>
      <w:r w:rsidRPr="00F1460C">
        <w:rPr>
          <w:rStyle w:val="Char6"/>
          <w:rFonts w:hint="cs"/>
          <w:rtl/>
        </w:rPr>
        <w:t>[طه: 46]</w:t>
      </w:r>
      <w:r w:rsidRPr="00143145">
        <w:rPr>
          <w:rStyle w:val="Char4"/>
          <w:rFonts w:hint="cs"/>
          <w:rtl/>
        </w:rPr>
        <w:t xml:space="preserve">. </w:t>
      </w:r>
    </w:p>
    <w:p w:rsidR="007159A4" w:rsidRPr="00787E1F" w:rsidRDefault="007159A4" w:rsidP="00787E1F">
      <w:pPr>
        <w:pStyle w:val="ab"/>
        <w:spacing w:line="247" w:lineRule="auto"/>
        <w:rPr>
          <w:rtl/>
        </w:rPr>
      </w:pPr>
      <w:r w:rsidRPr="007A5CD9">
        <w:rPr>
          <w:rFonts w:cs="Traditional Arabic" w:hint="cs"/>
          <w:rtl/>
        </w:rPr>
        <w:t>«</w:t>
      </w:r>
      <w:r w:rsidRPr="00787E1F">
        <w:rPr>
          <w:rFonts w:hint="cs"/>
          <w:rtl/>
        </w:rPr>
        <w:t>فرمود: مترسید که من با شما هستم، می‌شنوم و می‌بینم</w:t>
      </w:r>
      <w:r w:rsidRPr="007A5CD9">
        <w:rPr>
          <w:rFonts w:cs="Traditional Arabic" w:hint="cs"/>
          <w:rtl/>
        </w:rPr>
        <w:t>»</w:t>
      </w:r>
      <w:r w:rsidRPr="00787E1F">
        <w:rPr>
          <w:rFonts w:hint="cs"/>
          <w:rtl/>
        </w:rPr>
        <w:t>.</w:t>
      </w:r>
    </w:p>
    <w:p w:rsidR="007159A4" w:rsidRPr="00143145" w:rsidRDefault="007159A4" w:rsidP="00787E1F">
      <w:pPr>
        <w:tabs>
          <w:tab w:val="right" w:pos="7031"/>
        </w:tabs>
        <w:spacing w:line="247" w:lineRule="auto"/>
        <w:ind w:firstLine="284"/>
        <w:jc w:val="both"/>
        <w:rPr>
          <w:rStyle w:val="Char4"/>
          <w:rtl/>
        </w:rPr>
      </w:pPr>
      <w:r w:rsidRPr="00143145">
        <w:rPr>
          <w:rStyle w:val="Char4"/>
          <w:rFonts w:hint="cs"/>
          <w:rtl/>
        </w:rPr>
        <w:t>و چنین چیزی برای غیر وی، ثابت نشده است، بلکه معیت و همراهی خداوند برای پیامبری ثابت نشده که همراه با یکی از اصحابش باشد. و این اشاره به آن دارد که در میان آنها، کسی به‌ مانند صدیق</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نبوده‌ است. </w:t>
      </w:r>
    </w:p>
    <w:p w:rsidR="007159A4" w:rsidRPr="00143145" w:rsidRDefault="007159A4" w:rsidP="00787E1F">
      <w:pPr>
        <w:tabs>
          <w:tab w:val="right" w:pos="7031"/>
        </w:tabs>
        <w:spacing w:line="247" w:lineRule="auto"/>
        <w:ind w:firstLine="284"/>
        <w:jc w:val="both"/>
        <w:rPr>
          <w:rStyle w:val="Char4"/>
          <w:rtl/>
        </w:rPr>
      </w:pPr>
      <w:r w:rsidRPr="00143145">
        <w:rPr>
          <w:rStyle w:val="Char4"/>
          <w:rFonts w:hint="cs"/>
          <w:rtl/>
        </w:rPr>
        <w:t xml:space="preserve">و از جمله: نزول آرامش بر صدیق برغم اختلافی که در این مسأله هست. </w:t>
      </w:r>
    </w:p>
    <w:p w:rsidR="007159A4" w:rsidRPr="00143145" w:rsidRDefault="007159A4" w:rsidP="00787E1F">
      <w:pPr>
        <w:tabs>
          <w:tab w:val="right" w:pos="7031"/>
        </w:tabs>
        <w:spacing w:line="247" w:lineRule="auto"/>
        <w:ind w:firstLine="284"/>
        <w:jc w:val="both"/>
        <w:rPr>
          <w:rStyle w:val="Char4"/>
          <w:rtl/>
        </w:rPr>
      </w:pPr>
      <w:r w:rsidRPr="00143145">
        <w:rPr>
          <w:rStyle w:val="Char4"/>
          <w:rFonts w:hint="cs"/>
          <w:rtl/>
        </w:rPr>
        <w:t xml:space="preserve">به هر حال در این زمینه زیاده‌گویی نمی‌کنیم، بلکه مقصود ما این است که شما از تأویلات شیعیان نسبت به فضائل و تحریف آن از ظاهری که‌ دارد، آگاه شوید. و اینک سخنان آنها در رابطه با آیه غار تقدیم شما می‌گردد: </w:t>
      </w:r>
    </w:p>
    <w:p w:rsidR="007159A4" w:rsidRPr="00143145" w:rsidRDefault="007159A4" w:rsidP="00787E1F">
      <w:pPr>
        <w:tabs>
          <w:tab w:val="right" w:pos="7031"/>
        </w:tabs>
        <w:spacing w:line="247" w:lineRule="auto"/>
        <w:ind w:firstLine="284"/>
        <w:jc w:val="both"/>
        <w:rPr>
          <w:rStyle w:val="Char4"/>
          <w:rtl/>
        </w:rPr>
      </w:pPr>
      <w:r w:rsidRPr="00143145">
        <w:rPr>
          <w:rStyle w:val="Char5"/>
          <w:rFonts w:hint="cs"/>
          <w:rtl/>
        </w:rPr>
        <w:t>نخست</w:t>
      </w:r>
      <w:r w:rsidRPr="00143145">
        <w:rPr>
          <w:rStyle w:val="Char4"/>
          <w:rFonts w:hint="cs"/>
          <w:rtl/>
        </w:rPr>
        <w:t>: سخن آنها مبنی بر تحریف است، و اینکه کلمه (رَسُولِه) از این آیه‌ حذف شده است.</w:t>
      </w:r>
    </w:p>
    <w:p w:rsidR="007159A4" w:rsidRPr="00143145" w:rsidRDefault="007159A4" w:rsidP="00787E1F">
      <w:pPr>
        <w:tabs>
          <w:tab w:val="right" w:pos="7031"/>
        </w:tabs>
        <w:spacing w:line="247" w:lineRule="auto"/>
        <w:ind w:firstLine="284"/>
        <w:jc w:val="both"/>
        <w:rPr>
          <w:rStyle w:val="Char4"/>
          <w:rtl/>
        </w:rPr>
      </w:pPr>
      <w:r w:rsidRPr="00143145">
        <w:rPr>
          <w:rStyle w:val="Char4"/>
          <w:rFonts w:hint="cs"/>
          <w:rtl/>
        </w:rPr>
        <w:t>ابن حجال می‌گوید: در خدمت ابوالحسن دوم بودم که‌ حسن بن جهم نیز به‌ همراه من بود، حسن به او گفت: آنها با این گفته‌ی الله تعالی بر ما احتجاج می‌کنند:</w:t>
      </w:r>
    </w:p>
    <w:p w:rsidR="007159A4" w:rsidRPr="00143145" w:rsidRDefault="007159A4" w:rsidP="00787E1F">
      <w:pPr>
        <w:pStyle w:val="af1"/>
        <w:rPr>
          <w:rStyle w:val="Char4"/>
          <w:rtl/>
        </w:rPr>
      </w:pPr>
      <w:r>
        <w:rPr>
          <w:rFonts w:cs="Traditional Arabic" w:hint="cs"/>
          <w:rtl/>
        </w:rPr>
        <w:t>﴿</w:t>
      </w:r>
      <w:r w:rsidRPr="00787E1F">
        <w:rPr>
          <w:rFonts w:hint="eastAsia"/>
          <w:rtl/>
        </w:rPr>
        <w:t>ثَانِيَ</w:t>
      </w:r>
      <w:r w:rsidRPr="00787E1F">
        <w:rPr>
          <w:rtl/>
        </w:rPr>
        <w:t xml:space="preserve"> </w:t>
      </w:r>
      <w:r w:rsidRPr="00787E1F">
        <w:rPr>
          <w:rFonts w:hint="cs"/>
          <w:rtl/>
        </w:rPr>
        <w:t>ٱ</w:t>
      </w:r>
      <w:r w:rsidRPr="00787E1F">
        <w:rPr>
          <w:rFonts w:hint="eastAsia"/>
          <w:rtl/>
        </w:rPr>
        <w:t>ث</w:t>
      </w:r>
      <w:r w:rsidRPr="00787E1F">
        <w:rPr>
          <w:rFonts w:hint="cs"/>
          <w:rtl/>
        </w:rPr>
        <w:t>ۡ</w:t>
      </w:r>
      <w:r w:rsidRPr="00787E1F">
        <w:rPr>
          <w:rFonts w:hint="eastAsia"/>
          <w:rtl/>
        </w:rPr>
        <w:t>نَي</w:t>
      </w:r>
      <w:r w:rsidRPr="00787E1F">
        <w:rPr>
          <w:rFonts w:hint="cs"/>
          <w:rtl/>
        </w:rPr>
        <w:t>ۡ</w:t>
      </w:r>
      <w:r w:rsidRPr="00787E1F">
        <w:rPr>
          <w:rFonts w:hint="eastAsia"/>
          <w:rtl/>
        </w:rPr>
        <w:t>نِ</w:t>
      </w:r>
      <w:r w:rsidRPr="00787E1F">
        <w:rPr>
          <w:rtl/>
        </w:rPr>
        <w:t xml:space="preserve"> </w:t>
      </w:r>
      <w:r w:rsidRPr="00787E1F">
        <w:rPr>
          <w:rFonts w:hint="eastAsia"/>
          <w:rtl/>
        </w:rPr>
        <w:t>إِذ</w:t>
      </w:r>
      <w:r w:rsidRPr="00787E1F">
        <w:rPr>
          <w:rFonts w:hint="cs"/>
          <w:rtl/>
        </w:rPr>
        <w:t>ۡ</w:t>
      </w:r>
      <w:r w:rsidRPr="00787E1F">
        <w:rPr>
          <w:rtl/>
        </w:rPr>
        <w:t xml:space="preserve"> </w:t>
      </w:r>
      <w:r w:rsidRPr="00787E1F">
        <w:rPr>
          <w:rFonts w:hint="eastAsia"/>
          <w:rtl/>
        </w:rPr>
        <w:t>هُمَا</w:t>
      </w:r>
      <w:r w:rsidRPr="00787E1F">
        <w:rPr>
          <w:rtl/>
        </w:rPr>
        <w:t xml:space="preserve"> </w:t>
      </w:r>
      <w:r w:rsidRPr="00787E1F">
        <w:rPr>
          <w:rFonts w:hint="eastAsia"/>
          <w:rtl/>
        </w:rPr>
        <w:t>فِي</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غَارِ</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40].</w:t>
      </w:r>
      <w:r w:rsidRPr="00143145">
        <w:rPr>
          <w:rStyle w:val="Char4"/>
          <w:rFonts w:hint="cs"/>
          <w:rtl/>
        </w:rPr>
        <w:t xml:space="preserve"> </w:t>
      </w:r>
    </w:p>
    <w:p w:rsidR="007159A4" w:rsidRPr="00143145" w:rsidRDefault="007159A4" w:rsidP="00787E1F">
      <w:pPr>
        <w:tabs>
          <w:tab w:val="right" w:pos="7031"/>
        </w:tabs>
        <w:spacing w:line="247" w:lineRule="auto"/>
        <w:ind w:firstLine="284"/>
        <w:jc w:val="both"/>
        <w:rPr>
          <w:rStyle w:val="Char4"/>
          <w:rtl/>
        </w:rPr>
      </w:pPr>
      <w:r w:rsidRPr="00143145">
        <w:rPr>
          <w:rStyle w:val="Char4"/>
          <w:rFonts w:hint="cs"/>
          <w:rtl/>
        </w:rPr>
        <w:t>گفت: مگر آنها در این آیه چه بهره‌ای دارند؟! سوگند به خدا که الله تعالی فرموده: (</w:t>
      </w:r>
      <w:r w:rsidRPr="00143145">
        <w:rPr>
          <w:rStyle w:val="Char1"/>
          <w:rFonts w:hint="cs"/>
          <w:rtl/>
        </w:rPr>
        <w:t>فأنزل الله سکینته علیه</w:t>
      </w:r>
      <w:r w:rsidRPr="00143145">
        <w:rPr>
          <w:rStyle w:val="Char4"/>
          <w:rFonts w:hint="cs"/>
          <w:rtl/>
        </w:rPr>
        <w:t xml:space="preserve">) و با هیچ خیری از او (ابوبکر) یاد نکرده است. گوید: گفتم: فدایت بشوم و اینگونه آن را می‌خوانید. گفت: بدین ترتیب است که من آن را خواندم. </w:t>
      </w:r>
    </w:p>
    <w:p w:rsidR="007159A4" w:rsidRPr="00143145" w:rsidRDefault="007159A4" w:rsidP="00787E1F">
      <w:pPr>
        <w:tabs>
          <w:tab w:val="right" w:pos="7031"/>
        </w:tabs>
        <w:spacing w:line="247" w:lineRule="auto"/>
        <w:ind w:firstLine="284"/>
        <w:jc w:val="both"/>
        <w:rPr>
          <w:rStyle w:val="Char4"/>
          <w:rtl/>
        </w:rPr>
      </w:pPr>
      <w:r w:rsidRPr="00143145">
        <w:rPr>
          <w:rStyle w:val="Char4"/>
          <w:rFonts w:hint="cs"/>
          <w:rtl/>
        </w:rPr>
        <w:t>و در روایتی: زراره گفت: ابوجعفر گوید:</w:t>
      </w:r>
    </w:p>
    <w:p w:rsidR="007159A4" w:rsidRPr="00143145" w:rsidRDefault="007159A4" w:rsidP="00787E1F">
      <w:pPr>
        <w:pStyle w:val="af1"/>
        <w:rPr>
          <w:rStyle w:val="Char4"/>
          <w:rtl/>
        </w:rPr>
      </w:pPr>
      <w:r>
        <w:rPr>
          <w:rFonts w:cs="Traditional Arabic" w:hint="cs"/>
          <w:rtl/>
        </w:rPr>
        <w:t>﴿</w:t>
      </w:r>
      <w:r w:rsidRPr="00787E1F">
        <w:rPr>
          <w:rFonts w:hint="eastAsia"/>
          <w:rtl/>
        </w:rPr>
        <w:t>فَأَنزَلَ</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سَكِينَتَهُ</w:t>
      </w:r>
      <w:r w:rsidRPr="00787E1F">
        <w:rPr>
          <w:rFonts w:hint="cs"/>
          <w:rtl/>
        </w:rPr>
        <w:t>ۥ</w:t>
      </w:r>
      <w:r w:rsidRPr="00787E1F">
        <w:rPr>
          <w:rtl/>
        </w:rPr>
        <w:t xml:space="preserve"> </w:t>
      </w:r>
      <w:r w:rsidRPr="00787E1F">
        <w:rPr>
          <w:rFonts w:hint="eastAsia"/>
          <w:rtl/>
        </w:rPr>
        <w:t>عَلَى</w:t>
      </w:r>
      <w:r w:rsidRPr="00787E1F">
        <w:rPr>
          <w:rFonts w:hint="cs"/>
          <w:rtl/>
        </w:rPr>
        <w:t>ٰ</w:t>
      </w:r>
      <w:r w:rsidRPr="00787E1F">
        <w:rPr>
          <w:rtl/>
        </w:rPr>
        <w:t xml:space="preserve"> </w:t>
      </w:r>
      <w:r w:rsidRPr="00787E1F">
        <w:rPr>
          <w:rFonts w:hint="eastAsia"/>
          <w:rtl/>
        </w:rPr>
        <w:t>رَسُولِهِ</w:t>
      </w:r>
      <w:r w:rsidRPr="00787E1F">
        <w:rPr>
          <w:rFonts w:ascii="Times New Roman" w:cs="Times New Roman" w:hint="cs"/>
          <w:rtl/>
        </w:rPr>
        <w:t>ۦ</w:t>
      </w:r>
      <w:r>
        <w:rPr>
          <w:rFonts w:cs="Traditional Arabic" w:hint="cs"/>
          <w:rtl/>
        </w:rPr>
        <w:t>﴾</w:t>
      </w:r>
      <w:r w:rsidRPr="00143145">
        <w:rPr>
          <w:rStyle w:val="Char4"/>
          <w:rFonts w:hint="cs"/>
          <w:rtl/>
        </w:rPr>
        <w:t xml:space="preserve"> </w:t>
      </w:r>
      <w:r w:rsidRPr="00F1460C">
        <w:rPr>
          <w:rStyle w:val="Char6"/>
          <w:rFonts w:hint="cs"/>
          <w:rtl/>
        </w:rPr>
        <w:t>[الفتح: 26]</w:t>
      </w:r>
      <w:r w:rsidRPr="00143145">
        <w:rPr>
          <w:rStyle w:val="Char4"/>
          <w:rFonts w:hint="cs"/>
          <w:rtl/>
        </w:rPr>
        <w:t xml:space="preserve">. </w:t>
      </w:r>
    </w:p>
    <w:p w:rsidR="007159A4" w:rsidRPr="00787E1F" w:rsidRDefault="007159A4" w:rsidP="00787E1F">
      <w:pPr>
        <w:pStyle w:val="ab"/>
        <w:spacing w:line="247" w:lineRule="auto"/>
        <w:rPr>
          <w:rtl/>
        </w:rPr>
      </w:pPr>
      <w:r w:rsidRPr="007A5CD9">
        <w:rPr>
          <w:rFonts w:cs="Traditional Arabic" w:hint="cs"/>
          <w:rtl/>
        </w:rPr>
        <w:t>«</w:t>
      </w:r>
      <w:r w:rsidRPr="00787E1F">
        <w:rPr>
          <w:rFonts w:hint="cs"/>
          <w:rtl/>
        </w:rPr>
        <w:t>خداوند آرامشش را بر پیامبر نازل کرد</w:t>
      </w:r>
      <w:r w:rsidRPr="007A5CD9">
        <w:rPr>
          <w:rFonts w:cs="Traditional Arabic" w:hint="cs"/>
          <w:rtl/>
        </w:rPr>
        <w:t>»</w:t>
      </w:r>
      <w:r w:rsidRPr="00787E1F">
        <w:rPr>
          <w:rFonts w:hint="cs"/>
          <w:rtl/>
        </w:rPr>
        <w:t>.</w:t>
      </w:r>
    </w:p>
    <w:p w:rsidR="007159A4" w:rsidRPr="00143145" w:rsidRDefault="007159A4" w:rsidP="00787E1F">
      <w:pPr>
        <w:tabs>
          <w:tab w:val="right" w:pos="7031"/>
        </w:tabs>
        <w:spacing w:line="247" w:lineRule="auto"/>
        <w:ind w:firstLine="284"/>
        <w:jc w:val="both"/>
        <w:rPr>
          <w:rStyle w:val="Char4"/>
          <w:rtl/>
        </w:rPr>
      </w:pPr>
      <w:r w:rsidRPr="00143145">
        <w:rPr>
          <w:rStyle w:val="Char4"/>
          <w:rFonts w:hint="cs"/>
          <w:rtl/>
        </w:rPr>
        <w:t>مگر نمی‌بینی که سکینه و آرامش صرفاً بر پیامبرش فرود آمده؟!</w:t>
      </w:r>
      <w:r w:rsidRPr="00787E1F">
        <w:rPr>
          <w:rStyle w:val="Char4"/>
          <w:vertAlign w:val="superscript"/>
          <w:rtl/>
        </w:rPr>
        <w:footnoteReference w:id="1835"/>
      </w:r>
      <w:r w:rsidRPr="00143145">
        <w:rPr>
          <w:rStyle w:val="Char4"/>
          <w:rFonts w:hint="cs"/>
          <w:rtl/>
        </w:rPr>
        <w:t xml:space="preserve">. </w:t>
      </w:r>
    </w:p>
    <w:p w:rsidR="007159A4" w:rsidRPr="00787E1F" w:rsidRDefault="007159A4" w:rsidP="00787E1F">
      <w:pPr>
        <w:tabs>
          <w:tab w:val="right" w:pos="7031"/>
        </w:tabs>
        <w:ind w:firstLine="284"/>
        <w:jc w:val="both"/>
        <w:rPr>
          <w:rStyle w:val="Char4"/>
          <w:spacing w:val="-4"/>
          <w:rtl/>
        </w:rPr>
      </w:pPr>
      <w:r w:rsidRPr="00787E1F">
        <w:rPr>
          <w:rStyle w:val="Char4"/>
          <w:rFonts w:hint="cs"/>
          <w:spacing w:val="-4"/>
          <w:rtl/>
        </w:rPr>
        <w:t>و بحرانی ذکر کرده: صحابه در این آیه تصرف کرده، تا ننگ را از شیخ فاجران - یعنی: ابوبکر صدیق- دفع کنند، زیرا در روایت‌های ما چنین وارد شده که این آیه چنین نازل شده: (</w:t>
      </w:r>
      <w:r w:rsidRPr="00787E1F">
        <w:rPr>
          <w:rStyle w:val="Char1"/>
          <w:spacing w:val="-4"/>
          <w:rtl/>
        </w:rPr>
        <w:t>فأنزل الله سکینته علی رسوله وأیده بجنودٍ لم تروها</w:t>
      </w:r>
      <w:r w:rsidRPr="00787E1F">
        <w:rPr>
          <w:rStyle w:val="Char4"/>
          <w:rFonts w:hint="cs"/>
          <w:spacing w:val="-4"/>
          <w:rtl/>
        </w:rPr>
        <w:t>) پس واژ</w:t>
      </w:r>
      <w:r w:rsidR="00F1460C" w:rsidRPr="00787E1F">
        <w:rPr>
          <w:rStyle w:val="Char4"/>
          <w:rFonts w:hint="cs"/>
          <w:spacing w:val="-4"/>
          <w:rtl/>
        </w:rPr>
        <w:t>ه</w:t>
      </w:r>
      <w:r w:rsidRPr="00787E1F">
        <w:rPr>
          <w:rStyle w:val="Char4"/>
          <w:rFonts w:hint="cs"/>
          <w:spacing w:val="-4"/>
          <w:rtl/>
        </w:rPr>
        <w:t xml:space="preserve"> (رسوله) را حذف کرده و به جای آن ضمیر گذاشته‌اند. </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سپس برای اینکه ارزش یاده شده در آیه را به ضد ارزش تبدیل سازند، به‌ تاکتیک‌های گوناگونی دست یازیده‌اند، مثلاً گفته‌اند: </w:t>
      </w:r>
    </w:p>
    <w:p w:rsidR="007159A4" w:rsidRPr="00143145" w:rsidRDefault="007159A4" w:rsidP="00787E1F">
      <w:pPr>
        <w:tabs>
          <w:tab w:val="right" w:pos="7031"/>
        </w:tabs>
        <w:ind w:firstLine="284"/>
        <w:jc w:val="both"/>
        <w:rPr>
          <w:rStyle w:val="Char4"/>
          <w:rtl/>
        </w:rPr>
      </w:pPr>
      <w:r w:rsidRPr="00143145">
        <w:rPr>
          <w:rStyle w:val="Char4"/>
          <w:rFonts w:hint="cs"/>
          <w:rtl/>
        </w:rPr>
        <w:t>هر دو در یک جا و با هم بوده‌اند، پس هیچ فضیلتی نیست، زیرا مؤمن و کافر هم در یک جا و با هم جمع می‌شوند. آنها برای این، مثال‌هایی هم آورده‌اند؛ مانند کشتی نوح</w:t>
      </w:r>
      <w:r w:rsidR="00787E1F">
        <w:rPr>
          <w:rStyle w:val="Char4"/>
          <w:rFonts w:hint="cs"/>
          <w:rtl/>
        </w:rPr>
        <w:t xml:space="preserve"> </w:t>
      </w:r>
      <w:r w:rsidRPr="00143145">
        <w:rPr>
          <w:rStyle w:val="Char4"/>
          <w:rFonts w:hint="cs"/>
          <w:rtl/>
        </w:rPr>
        <w:sym w:font="AGA Arabesque" w:char="F075"/>
      </w:r>
      <w:r w:rsidRPr="00143145">
        <w:rPr>
          <w:rStyle w:val="Char4"/>
          <w:rFonts w:hint="cs"/>
          <w:rtl/>
        </w:rPr>
        <w:t xml:space="preserve"> از این حیث که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شیطان و حیوانات را در خود جمع کرده بود. </w:t>
      </w:r>
    </w:p>
    <w:p w:rsidR="007159A4" w:rsidRPr="00143145" w:rsidRDefault="007159A4" w:rsidP="00787E1F">
      <w:pPr>
        <w:tabs>
          <w:tab w:val="right" w:pos="7031"/>
        </w:tabs>
        <w:ind w:firstLine="284"/>
        <w:jc w:val="both"/>
        <w:rPr>
          <w:rStyle w:val="Char4"/>
          <w:rtl/>
        </w:rPr>
      </w:pPr>
      <w:r w:rsidRPr="00143145">
        <w:rPr>
          <w:rStyle w:val="Char5"/>
          <w:rFonts w:hint="cs"/>
          <w:rtl/>
        </w:rPr>
        <w:t>و از آن جمله</w:t>
      </w:r>
      <w:r w:rsidRPr="00143145">
        <w:rPr>
          <w:rStyle w:val="Char4"/>
          <w:rFonts w:hint="cs"/>
          <w:rtl/>
        </w:rPr>
        <w:t>: ذکر صحبت و همراهی مؤمن و کافر را جمع می‌سازد، و دلیل برای این، گفته الله تعالی است که می‌فرماید:</w:t>
      </w:r>
    </w:p>
    <w:p w:rsidR="007159A4" w:rsidRPr="00143145" w:rsidRDefault="007159A4" w:rsidP="00787E1F">
      <w:pPr>
        <w:pStyle w:val="af1"/>
        <w:rPr>
          <w:rStyle w:val="Char4"/>
          <w:rtl/>
        </w:rPr>
      </w:pPr>
      <w:r>
        <w:rPr>
          <w:rFonts w:cs="Traditional Arabic" w:hint="cs"/>
          <w:rtl/>
        </w:rPr>
        <w:t>﴿</w:t>
      </w:r>
      <w:r w:rsidRPr="00787E1F">
        <w:rPr>
          <w:rFonts w:hint="eastAsia"/>
          <w:rtl/>
        </w:rPr>
        <w:t>قَالَ</w:t>
      </w:r>
      <w:r w:rsidRPr="00787E1F">
        <w:rPr>
          <w:rtl/>
        </w:rPr>
        <w:t xml:space="preserve"> </w:t>
      </w:r>
      <w:r w:rsidRPr="00787E1F">
        <w:rPr>
          <w:rFonts w:hint="eastAsia"/>
          <w:rtl/>
        </w:rPr>
        <w:t>لَهُ</w:t>
      </w:r>
      <w:r w:rsidRPr="00787E1F">
        <w:rPr>
          <w:rFonts w:hint="cs"/>
          <w:rtl/>
        </w:rPr>
        <w:t>ۥ</w:t>
      </w:r>
      <w:r w:rsidRPr="00787E1F">
        <w:rPr>
          <w:rtl/>
        </w:rPr>
        <w:t xml:space="preserve"> </w:t>
      </w:r>
      <w:r w:rsidRPr="00787E1F">
        <w:rPr>
          <w:rFonts w:hint="eastAsia"/>
          <w:rtl/>
        </w:rPr>
        <w:t>صَاحِبُهُ</w:t>
      </w:r>
      <w:r w:rsidRPr="00787E1F">
        <w:rPr>
          <w:rFonts w:hint="cs"/>
          <w:rtl/>
        </w:rPr>
        <w:t>ۥ</w:t>
      </w:r>
      <w:r w:rsidRPr="00787E1F">
        <w:rPr>
          <w:rtl/>
        </w:rPr>
        <w:t xml:space="preserve"> </w:t>
      </w:r>
      <w:r w:rsidRPr="00787E1F">
        <w:rPr>
          <w:rFonts w:hint="eastAsia"/>
          <w:rtl/>
        </w:rPr>
        <w:t>وَهُوَ</w:t>
      </w:r>
      <w:r w:rsidRPr="00787E1F">
        <w:rPr>
          <w:rtl/>
        </w:rPr>
        <w:t xml:space="preserve"> </w:t>
      </w:r>
      <w:r w:rsidRPr="00787E1F">
        <w:rPr>
          <w:rFonts w:hint="eastAsia"/>
          <w:rtl/>
        </w:rPr>
        <w:t>يُحَاوِرُهُ</w:t>
      </w:r>
      <w:r w:rsidRPr="00787E1F">
        <w:rPr>
          <w:rFonts w:hint="cs"/>
          <w:rtl/>
        </w:rPr>
        <w:t>ۥٓ</w:t>
      </w:r>
      <w:r w:rsidRPr="00787E1F">
        <w:rPr>
          <w:rtl/>
        </w:rPr>
        <w:t xml:space="preserve"> </w:t>
      </w:r>
      <w:r w:rsidRPr="00787E1F">
        <w:rPr>
          <w:rFonts w:hint="eastAsia"/>
          <w:rtl/>
        </w:rPr>
        <w:t>أَكَفَر</w:t>
      </w:r>
      <w:r w:rsidRPr="00787E1F">
        <w:rPr>
          <w:rFonts w:hint="cs"/>
          <w:rtl/>
        </w:rPr>
        <w:t>ۡ</w:t>
      </w:r>
      <w:r w:rsidRPr="00787E1F">
        <w:rPr>
          <w:rFonts w:hint="eastAsia"/>
          <w:rtl/>
        </w:rPr>
        <w:t>تَ</w:t>
      </w:r>
      <w:r w:rsidRPr="00787E1F">
        <w:rPr>
          <w:rtl/>
        </w:rPr>
        <w:t xml:space="preserve"> </w:t>
      </w:r>
      <w:r w:rsidRPr="00787E1F">
        <w:rPr>
          <w:rFonts w:hint="eastAsia"/>
          <w:rtl/>
        </w:rPr>
        <w:t>بِ</w:t>
      </w:r>
      <w:r w:rsidRPr="00787E1F">
        <w:rPr>
          <w:rFonts w:hint="cs"/>
          <w:rtl/>
        </w:rPr>
        <w:t>ٱ</w:t>
      </w:r>
      <w:r w:rsidRPr="00787E1F">
        <w:rPr>
          <w:rFonts w:hint="eastAsia"/>
          <w:rtl/>
        </w:rPr>
        <w:t>لَّذِي</w:t>
      </w:r>
      <w:r w:rsidRPr="00787E1F">
        <w:rPr>
          <w:rtl/>
        </w:rPr>
        <w:t xml:space="preserve"> </w:t>
      </w:r>
      <w:r w:rsidRPr="00787E1F">
        <w:rPr>
          <w:rFonts w:hint="eastAsia"/>
          <w:rtl/>
        </w:rPr>
        <w:t>خَلَقَكَ</w:t>
      </w:r>
      <w:r w:rsidRPr="00787E1F">
        <w:rPr>
          <w:rtl/>
        </w:rPr>
        <w:t xml:space="preserve"> </w:t>
      </w:r>
      <w:r w:rsidRPr="00787E1F">
        <w:rPr>
          <w:rFonts w:hint="eastAsia"/>
          <w:rtl/>
        </w:rPr>
        <w:t>مِن</w:t>
      </w:r>
      <w:r w:rsidRPr="00787E1F">
        <w:rPr>
          <w:rtl/>
        </w:rPr>
        <w:t xml:space="preserve"> </w:t>
      </w:r>
      <w:r w:rsidRPr="00787E1F">
        <w:rPr>
          <w:rFonts w:hint="eastAsia"/>
          <w:rtl/>
        </w:rPr>
        <w:t>تُرَاب</w:t>
      </w:r>
      <w:r w:rsidRPr="00787E1F">
        <w:rPr>
          <w:rFonts w:hint="cs"/>
          <w:rtl/>
        </w:rPr>
        <w:t>ٖ</w:t>
      </w:r>
      <w:r w:rsidRPr="00787E1F">
        <w:rPr>
          <w:rtl/>
        </w:rPr>
        <w:t xml:space="preserve"> </w:t>
      </w:r>
      <w:r w:rsidRPr="00787E1F">
        <w:rPr>
          <w:rFonts w:hint="eastAsia"/>
          <w:rtl/>
        </w:rPr>
        <w:t>ثُمَّ</w:t>
      </w:r>
      <w:r w:rsidRPr="00787E1F">
        <w:rPr>
          <w:rtl/>
        </w:rPr>
        <w:t xml:space="preserve"> </w:t>
      </w:r>
      <w:r w:rsidRPr="00787E1F">
        <w:rPr>
          <w:rFonts w:hint="eastAsia"/>
          <w:rtl/>
        </w:rPr>
        <w:t>مِن</w:t>
      </w:r>
      <w:r w:rsidRPr="00787E1F">
        <w:rPr>
          <w:rtl/>
        </w:rPr>
        <w:t xml:space="preserve"> </w:t>
      </w:r>
      <w:r w:rsidRPr="00787E1F">
        <w:rPr>
          <w:rFonts w:hint="eastAsia"/>
          <w:rtl/>
        </w:rPr>
        <w:t>نُّط</w:t>
      </w:r>
      <w:r w:rsidRPr="00787E1F">
        <w:rPr>
          <w:rFonts w:hint="cs"/>
          <w:rtl/>
        </w:rPr>
        <w:t>ۡ</w:t>
      </w:r>
      <w:r w:rsidRPr="00787E1F">
        <w:rPr>
          <w:rFonts w:hint="eastAsia"/>
          <w:rtl/>
        </w:rPr>
        <w:t>فَة</w:t>
      </w:r>
      <w:r w:rsidRPr="00787E1F">
        <w:rPr>
          <w:rFonts w:hint="cs"/>
          <w:rtl/>
        </w:rPr>
        <w:t>ٖ</w:t>
      </w:r>
      <w:r w:rsidRPr="00787E1F">
        <w:rPr>
          <w:rtl/>
        </w:rPr>
        <w:t xml:space="preserve"> </w:t>
      </w:r>
      <w:r w:rsidRPr="00787E1F">
        <w:rPr>
          <w:rFonts w:hint="eastAsia"/>
          <w:rtl/>
        </w:rPr>
        <w:t>ثُمَّ</w:t>
      </w:r>
      <w:r w:rsidRPr="00787E1F">
        <w:rPr>
          <w:rtl/>
        </w:rPr>
        <w:t xml:space="preserve"> </w:t>
      </w:r>
      <w:r w:rsidRPr="00787E1F">
        <w:rPr>
          <w:rFonts w:hint="eastAsia"/>
          <w:rtl/>
        </w:rPr>
        <w:t>سَوَّى</w:t>
      </w:r>
      <w:r w:rsidRPr="00787E1F">
        <w:rPr>
          <w:rFonts w:hint="cs"/>
          <w:rtl/>
        </w:rPr>
        <w:t>ٰ</w:t>
      </w:r>
      <w:r w:rsidRPr="00787E1F">
        <w:rPr>
          <w:rFonts w:hint="eastAsia"/>
          <w:rtl/>
        </w:rPr>
        <w:t>كَ</w:t>
      </w:r>
      <w:r w:rsidRPr="00787E1F">
        <w:rPr>
          <w:rtl/>
        </w:rPr>
        <w:t xml:space="preserve"> </w:t>
      </w:r>
      <w:r w:rsidRPr="00787E1F">
        <w:rPr>
          <w:rFonts w:hint="eastAsia"/>
          <w:rtl/>
        </w:rPr>
        <w:t>رَجُل</w:t>
      </w:r>
      <w:r w:rsidRPr="00787E1F">
        <w:rPr>
          <w:rFonts w:hint="cs"/>
          <w:rtl/>
        </w:rPr>
        <w:t>ٗ</w:t>
      </w:r>
      <w:r w:rsidRPr="00787E1F">
        <w:rPr>
          <w:rFonts w:hint="eastAsia"/>
          <w:rtl/>
        </w:rPr>
        <w:t>ا</w:t>
      </w:r>
      <w:r w:rsidRPr="00787E1F">
        <w:rPr>
          <w:rtl/>
        </w:rPr>
        <w:t xml:space="preserve"> </w:t>
      </w:r>
      <w:r w:rsidRPr="00787E1F">
        <w:rPr>
          <w:rFonts w:hint="cs"/>
          <w:rtl/>
        </w:rPr>
        <w:t>٣٧</w:t>
      </w:r>
      <w:r>
        <w:rPr>
          <w:rFonts w:cs="Traditional Arabic" w:hint="cs"/>
          <w:rtl/>
        </w:rPr>
        <w:t>﴾</w:t>
      </w:r>
      <w:r w:rsidRPr="00143145">
        <w:rPr>
          <w:rStyle w:val="Char4"/>
          <w:rFonts w:hint="cs"/>
          <w:rtl/>
        </w:rPr>
        <w:t xml:space="preserve"> </w:t>
      </w:r>
      <w:r w:rsidRPr="00F1460C">
        <w:rPr>
          <w:rStyle w:val="Char6"/>
          <w:rFonts w:hint="cs"/>
          <w:rtl/>
        </w:rPr>
        <w:t>[الکهف: 37]</w:t>
      </w:r>
      <w:r w:rsidRPr="00143145">
        <w:rPr>
          <w:rStyle w:val="Char4"/>
          <w:rFonts w:hint="cs"/>
          <w:rtl/>
        </w:rPr>
        <w:t xml:space="preserve">. </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دوست (با ایمان) وی در حالی که با او گفتگو می‌کرد، گفت: آیا به خدایی که تو را از خاک، و سپس از نطفه آفرید، و پس از آن تو را مرد کاملی قرار داد، کافر شدی</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و نیز: نام صحبت و همراهی برای عاقل و چهارپا هم گفته می‌شود و دلیل برای این، کلام عرب است که آنها الاغ را رفیق و همراه نام نهاده‌اند و گفته‌اند:</w:t>
      </w:r>
    </w:p>
    <w:p w:rsidR="007159A4" w:rsidRPr="00F1460C" w:rsidRDefault="007159A4" w:rsidP="00787E1F">
      <w:pPr>
        <w:tabs>
          <w:tab w:val="right" w:pos="7031"/>
        </w:tabs>
        <w:ind w:firstLine="284"/>
        <w:jc w:val="both"/>
        <w:rPr>
          <w:rStyle w:val="Char4"/>
          <w:rtl/>
        </w:rPr>
      </w:pPr>
      <w:r>
        <w:rPr>
          <w:rFonts w:cs="Traditional Arabic" w:hint="cs"/>
          <w:rtl/>
          <w:lang w:bidi="fa-IR"/>
        </w:rPr>
        <w:t>«</w:t>
      </w:r>
      <w:r w:rsidRPr="00143145">
        <w:rPr>
          <w:rStyle w:val="Char1"/>
          <w:rFonts w:hint="cs"/>
          <w:rtl/>
        </w:rPr>
        <w:t>إن الحمار مع الحمار مطیة فإذا خلوت به فبئس الصاحب</w:t>
      </w:r>
      <w:r>
        <w:rPr>
          <w:rFonts w:cs="Traditional Arabic" w:hint="cs"/>
          <w:rtl/>
          <w:lang w:bidi="fa-IR"/>
        </w:rPr>
        <w:t>»</w:t>
      </w:r>
      <w:r w:rsidRPr="00143145">
        <w:rPr>
          <w:rStyle w:val="Char4"/>
          <w:rFonts w:hint="cs"/>
          <w:rtl/>
        </w:rPr>
        <w:t xml:space="preserve">. </w:t>
      </w:r>
      <w:r w:rsidR="00787E1F">
        <w:rPr>
          <w:rFonts w:cs="Traditional Arabic" w:hint="cs"/>
          <w:sz w:val="26"/>
          <w:szCs w:val="26"/>
          <w:rtl/>
          <w:lang w:bidi="fa-IR"/>
        </w:rPr>
        <w:t xml:space="preserve"> </w:t>
      </w:r>
      <w:r w:rsidRPr="007A5CD9">
        <w:rPr>
          <w:rFonts w:cs="Traditional Arabic" w:hint="cs"/>
          <w:sz w:val="26"/>
          <w:szCs w:val="26"/>
          <w:rtl/>
          <w:lang w:bidi="fa-IR"/>
        </w:rPr>
        <w:t>«</w:t>
      </w:r>
      <w:r w:rsidRPr="00F1460C">
        <w:rPr>
          <w:rStyle w:val="Char4"/>
          <w:rFonts w:hint="cs"/>
          <w:rtl/>
        </w:rPr>
        <w:t>الاغ با الاغ، سواری می‌دهد، پس اگر با او تنها شدی، براستی که رفیق و همراه بدی گیر آورده</w:t>
      </w:r>
      <w:r w:rsidRPr="00F1460C">
        <w:rPr>
          <w:rStyle w:val="Char4"/>
          <w:rFonts w:hint="eastAsia"/>
          <w:rtl/>
        </w:rPr>
        <w:t>‌</w:t>
      </w:r>
      <w:r w:rsidRPr="00F1460C">
        <w:rPr>
          <w:rStyle w:val="Char4"/>
          <w:rFonts w:hint="cs"/>
          <w:rtl/>
        </w:rPr>
        <w:t>ای!!</w:t>
      </w:r>
      <w:r w:rsidRPr="007A5CD9">
        <w:rPr>
          <w:rFonts w:cs="Traditional Arabic" w:hint="cs"/>
          <w:sz w:val="26"/>
          <w:szCs w:val="26"/>
          <w:rtl/>
          <w:lang w:bidi="fa-IR"/>
        </w:rPr>
        <w:t>»</w:t>
      </w:r>
      <w:r w:rsidRPr="00F1460C">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5"/>
          <w:rFonts w:hint="cs"/>
          <w:rtl/>
        </w:rPr>
        <w:t>و از آن جمله</w:t>
      </w:r>
      <w:r w:rsidRPr="00143145">
        <w:rPr>
          <w:rStyle w:val="Char4"/>
          <w:rFonts w:hint="cs"/>
          <w:rtl/>
        </w:rPr>
        <w:t xml:space="preserve">: گفته الله تعالی: </w:t>
      </w:r>
      <w:r>
        <w:rPr>
          <w:rFonts w:cs="Traditional Arabic" w:hint="cs"/>
          <w:rtl/>
          <w:lang w:bidi="fa-IR"/>
        </w:rPr>
        <w:t>﴿</w:t>
      </w:r>
      <w:r w:rsidRPr="00143145">
        <w:rPr>
          <w:rStyle w:val="Chard"/>
          <w:rFonts w:hint="eastAsia"/>
          <w:rtl/>
        </w:rPr>
        <w:t>لَا</w:t>
      </w:r>
      <w:r w:rsidRPr="00143145">
        <w:rPr>
          <w:rStyle w:val="Chard"/>
          <w:rtl/>
        </w:rPr>
        <w:t xml:space="preserve"> </w:t>
      </w:r>
      <w:r w:rsidRPr="00143145">
        <w:rPr>
          <w:rStyle w:val="Chard"/>
          <w:rFonts w:hint="eastAsia"/>
          <w:rtl/>
        </w:rPr>
        <w:t>تَح</w:t>
      </w:r>
      <w:r w:rsidRPr="00143145">
        <w:rPr>
          <w:rStyle w:val="Chard"/>
          <w:rFonts w:hint="cs"/>
          <w:rtl/>
        </w:rPr>
        <w:t>ۡ</w:t>
      </w:r>
      <w:r w:rsidRPr="00143145">
        <w:rPr>
          <w:rStyle w:val="Chard"/>
          <w:rFonts w:hint="eastAsia"/>
          <w:rtl/>
        </w:rPr>
        <w:t>زَن</w:t>
      </w:r>
      <w:r w:rsidRPr="00143145">
        <w:rPr>
          <w:rStyle w:val="Chard"/>
          <w:rFonts w:hint="cs"/>
          <w:rtl/>
        </w:rPr>
        <w:t>ۡ</w:t>
      </w:r>
      <w:r>
        <w:rPr>
          <w:rFonts w:cs="Traditional Arabic" w:hint="cs"/>
          <w:rtl/>
          <w:lang w:bidi="fa-IR"/>
        </w:rPr>
        <w:t>﴾</w:t>
      </w:r>
      <w:r w:rsidRPr="00C811D1">
        <w:rPr>
          <w:rFonts w:ascii="mylotus" w:hAnsi="mylotus" w:cs="Traditional Arabic" w:hint="cs"/>
          <w:b/>
          <w:bCs/>
          <w:rtl/>
        </w:rPr>
        <w:t xml:space="preserve"> </w:t>
      </w:r>
      <w:r w:rsidRPr="007A5CD9">
        <w:rPr>
          <w:rFonts w:cs="Traditional Arabic" w:hint="cs"/>
          <w:sz w:val="26"/>
          <w:szCs w:val="26"/>
          <w:rtl/>
          <w:lang w:bidi="fa-IR"/>
        </w:rPr>
        <w:t>«</w:t>
      </w:r>
      <w:r w:rsidRPr="00F1460C">
        <w:rPr>
          <w:rStyle w:val="Char7"/>
          <w:rFonts w:hint="cs"/>
          <w:rtl/>
        </w:rPr>
        <w:t>غمگین مباش</w:t>
      </w:r>
      <w:r w:rsidRPr="007A5CD9">
        <w:rPr>
          <w:rFonts w:cs="Traditional Arabic" w:hint="cs"/>
          <w:sz w:val="26"/>
          <w:szCs w:val="26"/>
          <w:rtl/>
          <w:lang w:bidi="fa-IR"/>
        </w:rPr>
        <w:t>»</w:t>
      </w:r>
      <w:r w:rsidRPr="00143145">
        <w:rPr>
          <w:rStyle w:val="Char4"/>
          <w:rFonts w:hint="cs"/>
          <w:rtl/>
        </w:rPr>
        <w:t xml:space="preserve"> [التو</w:t>
      </w:r>
      <w:r w:rsidRPr="007A5CD9">
        <w:rPr>
          <w:rFonts w:ascii="mylotus" w:hAnsi="mylotus" w:cs="mylotus"/>
          <w:rtl/>
          <w:lang w:bidi="fa-IR"/>
        </w:rPr>
        <w:t>بة</w:t>
      </w:r>
      <w:r w:rsidRPr="00143145">
        <w:rPr>
          <w:rStyle w:val="Char4"/>
          <w:rFonts w:hint="cs"/>
          <w:rtl/>
        </w:rPr>
        <w:t xml:space="preserve">: 40] حاوی پیامدی تلخ برای او (ابوبکر) می‌باشد و بیانگر اشتباه و نقص ایشان است، زیرا عبارت </w:t>
      </w:r>
      <w:r>
        <w:rPr>
          <w:rFonts w:cs="Traditional Arabic" w:hint="cs"/>
          <w:rtl/>
          <w:lang w:bidi="fa-IR"/>
        </w:rPr>
        <w:t>﴿</w:t>
      </w:r>
      <w:r w:rsidRPr="00143145">
        <w:rPr>
          <w:rStyle w:val="Chard"/>
          <w:rFonts w:hint="eastAsia"/>
          <w:rtl/>
        </w:rPr>
        <w:t>لَا</w:t>
      </w:r>
      <w:r w:rsidRPr="00143145">
        <w:rPr>
          <w:rStyle w:val="Chard"/>
          <w:rtl/>
        </w:rPr>
        <w:t xml:space="preserve"> </w:t>
      </w:r>
      <w:r w:rsidRPr="00143145">
        <w:rPr>
          <w:rStyle w:val="Chard"/>
          <w:rFonts w:hint="eastAsia"/>
          <w:rtl/>
        </w:rPr>
        <w:t>تَح</w:t>
      </w:r>
      <w:r w:rsidRPr="00143145">
        <w:rPr>
          <w:rStyle w:val="Chard"/>
          <w:rFonts w:hint="cs"/>
          <w:rtl/>
        </w:rPr>
        <w:t>ۡ</w:t>
      </w:r>
      <w:r w:rsidRPr="00143145">
        <w:rPr>
          <w:rStyle w:val="Chard"/>
          <w:rFonts w:hint="eastAsia"/>
          <w:rtl/>
        </w:rPr>
        <w:t>زَن</w:t>
      </w:r>
      <w:r w:rsidRPr="00143145">
        <w:rPr>
          <w:rStyle w:val="Chard"/>
          <w:rFonts w:hint="cs"/>
          <w:rtl/>
        </w:rPr>
        <w:t>ۡ</w:t>
      </w:r>
      <w:r>
        <w:rPr>
          <w:rFonts w:cs="Traditional Arabic" w:hint="cs"/>
          <w:rtl/>
          <w:lang w:bidi="fa-IR"/>
        </w:rPr>
        <w:t>﴾</w:t>
      </w:r>
      <w:r w:rsidRPr="00143145">
        <w:rPr>
          <w:rStyle w:val="Char4"/>
          <w:rFonts w:hint="cs"/>
          <w:rtl/>
        </w:rPr>
        <w:t xml:space="preserve"> نهی است، و صورت نهی، سخن گوینده است که: انجام نده! بنابراین خالی از این نیست که غم اظهار شده از ناحی</w:t>
      </w:r>
      <w:r w:rsidR="00F1460C">
        <w:rPr>
          <w:rStyle w:val="Char4"/>
          <w:rFonts w:hint="cs"/>
          <w:rtl/>
        </w:rPr>
        <w:t>ه</w:t>
      </w:r>
      <w:r w:rsidRPr="00143145">
        <w:rPr>
          <w:rStyle w:val="Char4"/>
          <w:rFonts w:hint="cs"/>
          <w:rtl/>
        </w:rPr>
        <w:t xml:space="preserve"> ابوبکر یا طاعت است یا معصیت. پس اگر طاعت می‌بود، هرگز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از طاعت‌ها بازنمی‌دارد، بلکه به آنها دستور می‌دهد و به آن فرامی‌خواند، و اگر معصیت باشد که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او را از آن نهی کرده است، لذا این آیه به عصیان و نافرمانی او شهادت داده است، به این دلیل که او را نهی کرده است، اما راجع به‌ این سخن: </w:t>
      </w:r>
      <w:r>
        <w:rPr>
          <w:rFonts w:cs="Traditional Arabic" w:hint="cs"/>
          <w:rtl/>
          <w:lang w:bidi="fa-IR"/>
        </w:rPr>
        <w:t>﴿</w:t>
      </w:r>
      <w:r w:rsidRPr="00143145">
        <w:rPr>
          <w:rStyle w:val="Chard"/>
          <w:rFonts w:hint="eastAsia"/>
          <w:rtl/>
        </w:rPr>
        <w:t>إِنَّ</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مَعَنَا</w:t>
      </w:r>
      <w:r>
        <w:rPr>
          <w:rFonts w:cs="Traditional Arabic" w:hint="cs"/>
          <w:rtl/>
          <w:lang w:bidi="fa-IR"/>
        </w:rPr>
        <w:t>﴾</w:t>
      </w:r>
      <w:r w:rsidRPr="00143145">
        <w:rPr>
          <w:rStyle w:val="Char4"/>
          <w:rFonts w:hint="cs"/>
          <w:rtl/>
        </w:rPr>
        <w:t xml:space="preserve"> پیامبر</w:t>
      </w:r>
      <w:r w:rsidRPr="00143145">
        <w:rPr>
          <w:rStyle w:val="Char4"/>
          <w:rFonts w:hint="cs"/>
          <w:rtl/>
        </w:rPr>
        <w:sym w:font="AGA Arabesque" w:char="F072"/>
      </w:r>
      <w:r w:rsidRPr="00143145">
        <w:rPr>
          <w:rStyle w:val="Char4"/>
          <w:rFonts w:hint="cs"/>
          <w:rtl/>
        </w:rPr>
        <w:t xml:space="preserve"> خبر داده که الله تعالی با او (پیامبر) است، که‌ با واژه‌ی جمع از خود تعبیر کرده است، مانند این فرمود</w:t>
      </w:r>
      <w:r w:rsidR="00F1460C">
        <w:rPr>
          <w:rStyle w:val="Char4"/>
          <w:rFonts w:hint="cs"/>
          <w:rtl/>
        </w:rPr>
        <w:t>ه</w:t>
      </w:r>
      <w:r w:rsidRPr="00143145">
        <w:rPr>
          <w:rStyle w:val="Char4"/>
          <w:rFonts w:hint="cs"/>
          <w:rtl/>
        </w:rPr>
        <w:t xml:space="preserve"> الله تعالی:</w:t>
      </w:r>
    </w:p>
    <w:p w:rsidR="007159A4" w:rsidRPr="00143145" w:rsidRDefault="007159A4" w:rsidP="00787E1F">
      <w:pPr>
        <w:pStyle w:val="af1"/>
        <w:contextualSpacing/>
        <w:rPr>
          <w:rStyle w:val="Char4"/>
          <w:rtl/>
        </w:rPr>
      </w:pPr>
      <w:r>
        <w:rPr>
          <w:rFonts w:cs="Traditional Arabic" w:hint="cs"/>
          <w:rtl/>
        </w:rPr>
        <w:t>﴿</w:t>
      </w:r>
      <w:r w:rsidRPr="00787E1F">
        <w:rPr>
          <w:rFonts w:hint="eastAsia"/>
          <w:rtl/>
        </w:rPr>
        <w:t>إِنَّا</w:t>
      </w:r>
      <w:r w:rsidRPr="00787E1F">
        <w:rPr>
          <w:rtl/>
        </w:rPr>
        <w:t xml:space="preserve"> </w:t>
      </w:r>
      <w:r w:rsidRPr="00787E1F">
        <w:rPr>
          <w:rFonts w:hint="eastAsia"/>
          <w:rtl/>
        </w:rPr>
        <w:t>نَح</w:t>
      </w:r>
      <w:r w:rsidRPr="00787E1F">
        <w:rPr>
          <w:rFonts w:hint="cs"/>
          <w:rtl/>
        </w:rPr>
        <w:t>ۡ</w:t>
      </w:r>
      <w:r w:rsidRPr="00787E1F">
        <w:rPr>
          <w:rFonts w:hint="eastAsia"/>
          <w:rtl/>
        </w:rPr>
        <w:t>نُ</w:t>
      </w:r>
      <w:r w:rsidRPr="00787E1F">
        <w:rPr>
          <w:rtl/>
        </w:rPr>
        <w:t xml:space="preserve"> </w:t>
      </w:r>
      <w:r w:rsidRPr="00787E1F">
        <w:rPr>
          <w:rFonts w:hint="eastAsia"/>
          <w:rtl/>
        </w:rPr>
        <w:t>نَزَّل</w:t>
      </w:r>
      <w:r w:rsidRPr="00787E1F">
        <w:rPr>
          <w:rFonts w:hint="cs"/>
          <w:rtl/>
        </w:rPr>
        <w:t>ۡ</w:t>
      </w:r>
      <w:r w:rsidRPr="00787E1F">
        <w:rPr>
          <w:rFonts w:hint="eastAsia"/>
          <w:rtl/>
        </w:rPr>
        <w:t>نَا</w:t>
      </w:r>
      <w:r w:rsidRPr="00787E1F">
        <w:rPr>
          <w:rtl/>
        </w:rPr>
        <w:t xml:space="preserve"> </w:t>
      </w:r>
      <w:r w:rsidRPr="00787E1F">
        <w:rPr>
          <w:rFonts w:hint="cs"/>
          <w:rtl/>
        </w:rPr>
        <w:t>ٱ</w:t>
      </w:r>
      <w:r w:rsidRPr="00787E1F">
        <w:rPr>
          <w:rFonts w:hint="eastAsia"/>
          <w:rtl/>
        </w:rPr>
        <w:t>لذِّك</w:t>
      </w:r>
      <w:r w:rsidRPr="00787E1F">
        <w:rPr>
          <w:rFonts w:hint="cs"/>
          <w:rtl/>
        </w:rPr>
        <w:t>ۡ</w:t>
      </w:r>
      <w:r w:rsidRPr="00787E1F">
        <w:rPr>
          <w:rFonts w:hint="eastAsia"/>
          <w:rtl/>
        </w:rPr>
        <w:t>رَ</w:t>
      </w:r>
      <w:r w:rsidRPr="00787E1F">
        <w:rPr>
          <w:rtl/>
        </w:rPr>
        <w:t xml:space="preserve"> </w:t>
      </w:r>
      <w:r w:rsidRPr="00787E1F">
        <w:rPr>
          <w:rFonts w:hint="eastAsia"/>
          <w:rtl/>
        </w:rPr>
        <w:t>وَإِنَّا</w:t>
      </w:r>
      <w:r w:rsidRPr="00787E1F">
        <w:rPr>
          <w:rtl/>
        </w:rPr>
        <w:t xml:space="preserve"> </w:t>
      </w:r>
      <w:r w:rsidRPr="00787E1F">
        <w:rPr>
          <w:rFonts w:hint="eastAsia"/>
          <w:rtl/>
        </w:rPr>
        <w:t>لَهُ</w:t>
      </w:r>
      <w:r w:rsidRPr="00787E1F">
        <w:rPr>
          <w:rFonts w:hint="cs"/>
          <w:rtl/>
        </w:rPr>
        <w:t>ۥ</w:t>
      </w:r>
      <w:r w:rsidRPr="00787E1F">
        <w:rPr>
          <w:rtl/>
        </w:rPr>
        <w:t xml:space="preserve"> </w:t>
      </w:r>
      <w:r w:rsidRPr="00787E1F">
        <w:rPr>
          <w:rFonts w:hint="eastAsia"/>
          <w:rtl/>
        </w:rPr>
        <w:t>لَحَ</w:t>
      </w:r>
      <w:r w:rsidRPr="00787E1F">
        <w:rPr>
          <w:rFonts w:hint="cs"/>
          <w:rtl/>
        </w:rPr>
        <w:t>ٰ</w:t>
      </w:r>
      <w:r w:rsidRPr="00787E1F">
        <w:rPr>
          <w:rFonts w:hint="eastAsia"/>
          <w:rtl/>
        </w:rPr>
        <w:t>فِظُونَ</w:t>
      </w:r>
      <w:r w:rsidRPr="00787E1F">
        <w:rPr>
          <w:rtl/>
        </w:rPr>
        <w:t xml:space="preserve"> </w:t>
      </w:r>
      <w:r w:rsidRPr="00787E1F">
        <w:rPr>
          <w:rFonts w:hint="cs"/>
          <w:rtl/>
        </w:rPr>
        <w:t>٩</w:t>
      </w:r>
      <w:r>
        <w:rPr>
          <w:rFonts w:cs="Traditional Arabic" w:hint="cs"/>
          <w:rtl/>
        </w:rPr>
        <w:t>﴾</w:t>
      </w:r>
      <w:r w:rsidRPr="00143145">
        <w:rPr>
          <w:rStyle w:val="Char4"/>
          <w:rFonts w:hint="cs"/>
          <w:rtl/>
        </w:rPr>
        <w:t xml:space="preserve"> </w:t>
      </w:r>
      <w:r w:rsidRPr="00F1460C">
        <w:rPr>
          <w:rStyle w:val="Char6"/>
          <w:rFonts w:hint="cs"/>
          <w:rtl/>
        </w:rPr>
        <w:t>[الحجر: 9]</w:t>
      </w:r>
      <w:r w:rsidRPr="00143145">
        <w:rPr>
          <w:rStyle w:val="Char4"/>
          <w:rFonts w:hint="cs"/>
          <w:rtl/>
        </w:rPr>
        <w:t xml:space="preserve">. </w:t>
      </w:r>
    </w:p>
    <w:p w:rsidR="007159A4" w:rsidRPr="00787E1F" w:rsidRDefault="007159A4" w:rsidP="00787E1F">
      <w:pPr>
        <w:pStyle w:val="ab"/>
        <w:spacing w:line="240" w:lineRule="auto"/>
        <w:contextualSpacing/>
        <w:rPr>
          <w:rtl/>
        </w:rPr>
      </w:pPr>
      <w:r w:rsidRPr="007A5CD9">
        <w:rPr>
          <w:rFonts w:cs="Traditional Arabic" w:hint="cs"/>
          <w:rtl/>
        </w:rPr>
        <w:t>«</w:t>
      </w:r>
      <w:r w:rsidRPr="00787E1F">
        <w:rPr>
          <w:rFonts w:hint="cs"/>
          <w:rtl/>
        </w:rPr>
        <w:t>ما خود قرآن را نازل کردیم، و خود از آن محافظت می‌کنیم</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contextualSpacing/>
        <w:jc w:val="both"/>
        <w:rPr>
          <w:rStyle w:val="Char4"/>
          <w:rtl/>
        </w:rPr>
      </w:pPr>
      <w:r w:rsidRPr="00143145">
        <w:rPr>
          <w:rStyle w:val="Char4"/>
          <w:rFonts w:hint="cs"/>
          <w:rtl/>
        </w:rPr>
        <w:t>باز در این باره گفته شده: ابوبکر گفت: ای رسول خدا! غم من بخاطر علی برادرزاده‌ی تو است که در جای تو خوابیده است، پس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«غمگین مباش که الله تعالی با ماست»</w:t>
      </w:r>
      <w:r>
        <w:rPr>
          <w:rFonts w:cs="Traditional Arabic" w:hint="cs"/>
          <w:rtl/>
          <w:lang w:bidi="fa-IR"/>
        </w:rPr>
        <w:t xml:space="preserve"> </w:t>
      </w:r>
      <w:r w:rsidRPr="00143145">
        <w:rPr>
          <w:rStyle w:val="Char4"/>
          <w:rFonts w:hint="cs"/>
          <w:rtl/>
        </w:rPr>
        <w:t>یعنی با من و با برادرزاده‌ام علی</w:t>
      </w:r>
      <w:r w:rsidRPr="00143145">
        <w:rPr>
          <w:rStyle w:val="Char4"/>
          <w:rFonts w:hint="eastAsia"/>
          <w:rtl/>
        </w:rPr>
        <w:t>‌</w:t>
      </w:r>
      <w:r w:rsidRPr="00143145">
        <w:rPr>
          <w:rStyle w:val="Char4"/>
          <w:rFonts w:hint="cs"/>
          <w:rtl/>
        </w:rPr>
        <w:t xml:space="preserve">بن ابیطالب است. </w:t>
      </w:r>
    </w:p>
    <w:p w:rsidR="007159A4" w:rsidRPr="00143145" w:rsidRDefault="007159A4" w:rsidP="00787E1F">
      <w:pPr>
        <w:tabs>
          <w:tab w:val="right" w:pos="7031"/>
        </w:tabs>
        <w:ind w:firstLine="284"/>
        <w:contextualSpacing/>
        <w:jc w:val="both"/>
        <w:rPr>
          <w:rStyle w:val="Char4"/>
          <w:rtl/>
        </w:rPr>
      </w:pPr>
      <w:r w:rsidRPr="00143145">
        <w:rPr>
          <w:rStyle w:val="Char4"/>
          <w:rFonts w:hint="cs"/>
          <w:rtl/>
        </w:rPr>
        <w:t>اما درباره‌ی نزول آرامش باید بگوییم که: نزول آن، فقط بر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بوده، پس بیرون کردن وی از دایره‌ی آرامش بیانگر بیرون کردن وی از دایره‌ی ایمان است. </w:t>
      </w:r>
    </w:p>
    <w:p w:rsidR="007159A4" w:rsidRPr="00143145" w:rsidRDefault="007159A4" w:rsidP="00787E1F">
      <w:pPr>
        <w:tabs>
          <w:tab w:val="right" w:pos="7031"/>
        </w:tabs>
        <w:ind w:firstLine="284"/>
        <w:contextualSpacing/>
        <w:jc w:val="both"/>
        <w:rPr>
          <w:rStyle w:val="Char4"/>
          <w:rtl/>
        </w:rPr>
      </w:pPr>
      <w:r w:rsidRPr="00143145">
        <w:rPr>
          <w:rStyle w:val="Char4"/>
          <w:rFonts w:hint="cs"/>
          <w:rtl/>
        </w:rPr>
        <w:t>و اضافه کرده‌اند که: وقتی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تصمیم به‌ هجرت نمود، در راه با ابوبکر مواجه‌ شد؛ لذا ترسید که جای او را به کافران قریش بگوید، از همین روی، مجبور شد که او را با خود بردارد، زیرا ابوبکر قبل از هجرت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خواسته بود که از مکه فرار کند و از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جدا شود. </w:t>
      </w:r>
    </w:p>
    <w:p w:rsidR="007159A4" w:rsidRPr="00143145" w:rsidRDefault="007159A4" w:rsidP="00787E1F">
      <w:pPr>
        <w:tabs>
          <w:tab w:val="right" w:pos="7031"/>
        </w:tabs>
        <w:ind w:firstLine="284"/>
        <w:contextualSpacing/>
        <w:jc w:val="both"/>
        <w:rPr>
          <w:rStyle w:val="Char4"/>
          <w:rtl/>
        </w:rPr>
      </w:pPr>
      <w:r w:rsidRPr="00143145">
        <w:rPr>
          <w:rStyle w:val="Char4"/>
          <w:rFonts w:hint="cs"/>
          <w:rtl/>
        </w:rPr>
        <w:t>و از آن جمله: آزرده ساختن خاطر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با فغانش در غار؛ برای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همین کافی بود که تعلق خاطر مبارک و مقدسش به این بود که با سلامت از دست کفار نجات می‌یابد، اما داد و فغان و غم رفیقش وی را از تفکر خود بازداشت، و اگر ابوبکر به‌ همراه او نمی‌بود، اینهمه دل‌آزرده نمی‌شد و خاطر مبارکش ناآرام و بی‌تاب نمی‌شد، و اگر به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وحی نمی‌شد، از آن می‌ترسید که ترس و بی‌قراری ابوبکر را وادار کند که از غار خارج بشود، و جای وی را به آن اشرار که تعقیبشان می‌کردند، بگوید. بنابراین،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با او نه تنها دلمشغولی را داشت، بلکه خاطرش از بابت او هم آسوده نبود.... </w:t>
      </w:r>
    </w:p>
    <w:p w:rsidR="007159A4" w:rsidRPr="00143145" w:rsidRDefault="007159A4" w:rsidP="00787E1F">
      <w:pPr>
        <w:tabs>
          <w:tab w:val="right" w:pos="7031"/>
        </w:tabs>
        <w:ind w:firstLine="284"/>
        <w:contextualSpacing/>
        <w:jc w:val="both"/>
        <w:rPr>
          <w:rStyle w:val="Char4"/>
          <w:rtl/>
        </w:rPr>
      </w:pPr>
      <w:r w:rsidRPr="00143145">
        <w:rPr>
          <w:rStyle w:val="Char4"/>
          <w:rFonts w:hint="cs"/>
          <w:rtl/>
        </w:rPr>
        <w:t>و از جمله‌ی شگفتی‌ها این‌که علمای شیعه برای این‌که‌ ادعای این مکاشفات مهم را بکنند و آنها را به خود نسبت بدهند، با هم به مسابقه برخاسته‌اند، و عده‌ای از آنها این اکاذیب را به ائمه و عده‌ای دیگر آنها را به خودشان نسب</w:t>
      </w:r>
      <w:r w:rsidR="00787E1F">
        <w:rPr>
          <w:rStyle w:val="Char4"/>
          <w:rFonts w:hint="cs"/>
          <w:rtl/>
        </w:rPr>
        <w:t>ت داده‌اند و... به همین شیوه...</w:t>
      </w:r>
      <w:r w:rsidRPr="00787E1F">
        <w:rPr>
          <w:rStyle w:val="Char4"/>
          <w:vertAlign w:val="superscript"/>
          <w:rtl/>
        </w:rPr>
        <w:footnoteReference w:id="1836"/>
      </w:r>
      <w:r w:rsidRPr="00143145">
        <w:rPr>
          <w:rStyle w:val="Char4"/>
          <w:rFonts w:hint="cs"/>
          <w:rtl/>
        </w:rPr>
        <w:t xml:space="preserve">. </w:t>
      </w:r>
    </w:p>
    <w:p w:rsidR="007159A4" w:rsidRPr="00143145" w:rsidRDefault="007159A4" w:rsidP="00787E1F">
      <w:pPr>
        <w:widowControl w:val="0"/>
        <w:tabs>
          <w:tab w:val="right" w:pos="7031"/>
        </w:tabs>
        <w:ind w:firstLine="284"/>
        <w:contextualSpacing/>
        <w:jc w:val="both"/>
        <w:rPr>
          <w:rStyle w:val="Char4"/>
          <w:rtl/>
        </w:rPr>
      </w:pPr>
      <w:r w:rsidRPr="00143145">
        <w:rPr>
          <w:rStyle w:val="Char4"/>
          <w:rFonts w:hint="cs"/>
          <w:rtl/>
        </w:rPr>
        <w:t xml:space="preserve">شگفت‌انگیزتر از موارد فوق، این‌که آنها -علی‌رغم تمام آنچه‌ ذکر شد- گفته‌اند: زنادقه فضیلت آن غار را دانسته، زیرا مثلاً روایت کرده‌اند که: ابن کواء به علی گفت: تو کجا بودی آنجا که الله تعالی ابوبکر را ذکر کرد و فرمود: </w:t>
      </w:r>
      <w:r>
        <w:rPr>
          <w:rFonts w:cs="Traditional Arabic" w:hint="cs"/>
          <w:spacing w:val="-4"/>
          <w:rtl/>
          <w:lang w:bidi="fa-IR"/>
        </w:rPr>
        <w:t>﴿</w:t>
      </w:r>
      <w:r w:rsidRPr="00143145">
        <w:rPr>
          <w:rStyle w:val="Chard"/>
          <w:rFonts w:hint="cs"/>
          <w:rtl/>
        </w:rPr>
        <w:t>ٱ</w:t>
      </w:r>
      <w:r w:rsidRPr="00143145">
        <w:rPr>
          <w:rStyle w:val="Chard"/>
          <w:rFonts w:hint="eastAsia"/>
          <w:rtl/>
        </w:rPr>
        <w:t>ث</w:t>
      </w:r>
      <w:r w:rsidRPr="00143145">
        <w:rPr>
          <w:rStyle w:val="Chard"/>
          <w:rFonts w:hint="cs"/>
          <w:rtl/>
        </w:rPr>
        <w:t>ۡ</w:t>
      </w:r>
      <w:r w:rsidRPr="00143145">
        <w:rPr>
          <w:rStyle w:val="Chard"/>
          <w:rFonts w:hint="eastAsia"/>
          <w:rtl/>
        </w:rPr>
        <w:t>نَي</w:t>
      </w:r>
      <w:r w:rsidRPr="00143145">
        <w:rPr>
          <w:rStyle w:val="Chard"/>
          <w:rFonts w:hint="cs"/>
          <w:rtl/>
        </w:rPr>
        <w:t>ۡ</w:t>
      </w:r>
      <w:r w:rsidRPr="00143145">
        <w:rPr>
          <w:rStyle w:val="Chard"/>
          <w:rFonts w:hint="eastAsia"/>
          <w:rtl/>
        </w:rPr>
        <w:t>نِ</w:t>
      </w:r>
      <w:r w:rsidRPr="00143145">
        <w:rPr>
          <w:rStyle w:val="Chard"/>
          <w:rtl/>
        </w:rPr>
        <w:t xml:space="preserve"> </w:t>
      </w:r>
      <w:r w:rsidRPr="00143145">
        <w:rPr>
          <w:rStyle w:val="Chard"/>
          <w:rFonts w:hint="eastAsia"/>
          <w:rtl/>
        </w:rPr>
        <w:t>إِذ</w:t>
      </w:r>
      <w:r w:rsidRPr="00143145">
        <w:rPr>
          <w:rStyle w:val="Chard"/>
          <w:rFonts w:hint="cs"/>
          <w:rtl/>
        </w:rPr>
        <w:t>ۡ</w:t>
      </w:r>
      <w:r w:rsidRPr="00143145">
        <w:rPr>
          <w:rStyle w:val="Chard"/>
          <w:rtl/>
        </w:rPr>
        <w:t xml:space="preserve"> </w:t>
      </w:r>
      <w:r w:rsidRPr="00143145">
        <w:rPr>
          <w:rStyle w:val="Chard"/>
          <w:rFonts w:hint="eastAsia"/>
          <w:rtl/>
        </w:rPr>
        <w:t>هُمَا</w:t>
      </w:r>
      <w:r w:rsidRPr="00143145">
        <w:rPr>
          <w:rStyle w:val="Chard"/>
          <w:rtl/>
        </w:rPr>
        <w:t xml:space="preserve"> </w:t>
      </w:r>
      <w:r w:rsidRPr="00143145">
        <w:rPr>
          <w:rStyle w:val="Chard"/>
          <w:rFonts w:hint="eastAsia"/>
          <w:rtl/>
        </w:rPr>
        <w:t>فِي</w:t>
      </w:r>
      <w:r w:rsidRPr="00143145">
        <w:rPr>
          <w:rStyle w:val="Chard"/>
          <w:rtl/>
        </w:rPr>
        <w:t xml:space="preserve"> </w:t>
      </w:r>
      <w:r w:rsidRPr="00143145">
        <w:rPr>
          <w:rStyle w:val="Chard"/>
          <w:rFonts w:hint="cs"/>
          <w:rtl/>
        </w:rPr>
        <w:t>ٱ</w:t>
      </w:r>
      <w:r w:rsidRPr="00143145">
        <w:rPr>
          <w:rStyle w:val="Chard"/>
          <w:rFonts w:hint="eastAsia"/>
          <w:rtl/>
        </w:rPr>
        <w:t>ل</w:t>
      </w:r>
      <w:r w:rsidRPr="00143145">
        <w:rPr>
          <w:rStyle w:val="Chard"/>
          <w:rFonts w:hint="cs"/>
          <w:rtl/>
        </w:rPr>
        <w:t>ۡ</w:t>
      </w:r>
      <w:r w:rsidRPr="00143145">
        <w:rPr>
          <w:rStyle w:val="Chard"/>
          <w:rFonts w:hint="eastAsia"/>
          <w:rtl/>
        </w:rPr>
        <w:t>غَارِ</w:t>
      </w:r>
      <w:r>
        <w:rPr>
          <w:rFonts w:cs="Traditional Arabic" w:hint="cs"/>
          <w:spacing w:val="-4"/>
          <w:rtl/>
          <w:lang w:bidi="fa-IR"/>
        </w:rPr>
        <w:t>﴾</w:t>
      </w:r>
      <w:r w:rsidRPr="00787E1F">
        <w:rPr>
          <w:rStyle w:val="Char4"/>
          <w:vertAlign w:val="superscript"/>
          <w:rtl/>
        </w:rPr>
        <w:footnoteReference w:id="1837"/>
      </w:r>
      <w:r w:rsidRPr="00143145">
        <w:rPr>
          <w:rStyle w:val="Char4"/>
          <w:rFonts w:hint="cs"/>
          <w:rtl/>
        </w:rPr>
        <w:t xml:space="preserve">. </w:t>
      </w:r>
    </w:p>
    <w:p w:rsidR="007159A4" w:rsidRPr="00787E1F" w:rsidRDefault="007159A4" w:rsidP="00787E1F">
      <w:pPr>
        <w:widowControl w:val="0"/>
        <w:tabs>
          <w:tab w:val="right" w:pos="7031"/>
        </w:tabs>
        <w:ind w:firstLine="284"/>
        <w:jc w:val="both"/>
        <w:rPr>
          <w:rStyle w:val="Char4"/>
          <w:spacing w:val="-4"/>
          <w:rtl/>
        </w:rPr>
      </w:pPr>
      <w:r w:rsidRPr="00787E1F">
        <w:rPr>
          <w:rStyle w:val="Char4"/>
          <w:rFonts w:hint="cs"/>
          <w:spacing w:val="-4"/>
          <w:rtl/>
        </w:rPr>
        <w:t>اما این سخن که پیامبر</w:t>
      </w:r>
      <w:r w:rsidR="00787E1F" w:rsidRPr="00787E1F">
        <w:rPr>
          <w:rStyle w:val="Char4"/>
          <w:rFonts w:hint="cs"/>
          <w:spacing w:val="-4"/>
          <w:rtl/>
        </w:rPr>
        <w:t xml:space="preserve"> </w:t>
      </w:r>
      <w:r w:rsidRPr="00787E1F">
        <w:rPr>
          <w:rStyle w:val="Char4"/>
          <w:rFonts w:hint="cs"/>
          <w:spacing w:val="-4"/>
          <w:rtl/>
        </w:rPr>
        <w:sym w:font="AGA Arabesque" w:char="F072"/>
      </w:r>
      <w:r w:rsidRPr="00787E1F">
        <w:rPr>
          <w:rStyle w:val="Char4"/>
          <w:rFonts w:hint="cs"/>
          <w:spacing w:val="-4"/>
          <w:rtl/>
        </w:rPr>
        <w:t xml:space="preserve"> در راه با ابوبکر برخورد کرده و از ترس اینکه مبادا جای او را به کفار بگوید و در نتیجه‌ پیامبر</w:t>
      </w:r>
      <w:r w:rsidR="00787E1F" w:rsidRPr="00787E1F">
        <w:rPr>
          <w:rStyle w:val="Char4"/>
          <w:rFonts w:hint="cs"/>
          <w:spacing w:val="-4"/>
          <w:rtl/>
        </w:rPr>
        <w:t xml:space="preserve"> </w:t>
      </w:r>
      <w:r w:rsidRPr="00787E1F">
        <w:rPr>
          <w:rStyle w:val="Char4"/>
          <w:rFonts w:hint="cs"/>
          <w:spacing w:val="-4"/>
          <w:rtl/>
        </w:rPr>
        <w:sym w:font="AGA Arabesque" w:char="F072"/>
      </w:r>
      <w:r w:rsidRPr="00787E1F">
        <w:rPr>
          <w:rStyle w:val="Char4"/>
          <w:rFonts w:hint="cs"/>
          <w:spacing w:val="-4"/>
          <w:rtl/>
        </w:rPr>
        <w:t xml:space="preserve"> را لو بدهد، پس او را با خود برداشت، روایتی از خود آنها، آن را رد می‌کند: </w:t>
      </w:r>
    </w:p>
    <w:p w:rsidR="007159A4" w:rsidRPr="00143145" w:rsidRDefault="007159A4" w:rsidP="00787E1F">
      <w:pPr>
        <w:tabs>
          <w:tab w:val="right" w:pos="7031"/>
        </w:tabs>
        <w:ind w:firstLine="284"/>
        <w:jc w:val="both"/>
        <w:rPr>
          <w:rStyle w:val="Char4"/>
          <w:rtl/>
        </w:rPr>
      </w:pPr>
      <w:r w:rsidRPr="00143145">
        <w:rPr>
          <w:rStyle w:val="Char4"/>
          <w:rFonts w:hint="cs"/>
          <w:rtl/>
        </w:rPr>
        <w:t>بعد از آنکه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در شب هجرت از میان قریش خارج شد، به راه افتاد تا اینکه به سوی ابوبکر آمد، پس با او حرکت کرد و به آن غار رفتند</w:t>
      </w:r>
      <w:r w:rsidRPr="00787E1F">
        <w:rPr>
          <w:rStyle w:val="Char4"/>
          <w:vertAlign w:val="superscript"/>
          <w:rtl/>
        </w:rPr>
        <w:footnoteReference w:id="1838"/>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بلکه حتی سخن ابوبکر به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در رابطه با خریدن شترها را هم نقل کرده‌اند که‌: «ای پیامبر خدا! من برای خود و شما دو شتر را آماده کرده‌ام، که تا یثرب سوار بر آنها می</w:t>
      </w:r>
      <w:r w:rsidRPr="00143145">
        <w:rPr>
          <w:rStyle w:val="Char4"/>
          <w:rFonts w:hint="eastAsia"/>
          <w:rtl/>
        </w:rPr>
        <w:t>‌</w:t>
      </w:r>
      <w:r w:rsidRPr="00143145">
        <w:rPr>
          <w:rStyle w:val="Char4"/>
          <w:rFonts w:hint="cs"/>
          <w:rtl/>
        </w:rPr>
        <w:t>شویم»</w:t>
      </w:r>
      <w:r w:rsidRPr="00787E1F">
        <w:rPr>
          <w:rStyle w:val="Char4"/>
          <w:vertAlign w:val="superscript"/>
          <w:rtl/>
        </w:rPr>
        <w:footnoteReference w:id="1839"/>
      </w:r>
      <w:r w:rsidRPr="00C811D1">
        <w:rPr>
          <w:rFonts w:cs="Traditional Arabic" w:hint="cs"/>
          <w:rtl/>
          <w:lang w:bidi="fa-IR"/>
        </w:rPr>
        <w:t>.</w:t>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واقعیت این است که پاسخ به این حماقت‌ها و مواردی که می‌آید، فراوان هستند و نمی‌توانیم همه‌ی آنها را ذکر کنیم، بلکه اصلاً هدف ما در اینجا این نیست، و کسی که‌ اینها را می‌خواهد، می‌تواند در جایگاه خود به‌ مطالبه‌ی آنها بپردازد</w:t>
      </w:r>
      <w:r w:rsidRPr="00787E1F">
        <w:rPr>
          <w:rStyle w:val="Char4"/>
          <w:vertAlign w:val="superscript"/>
          <w:rtl/>
        </w:rPr>
        <w:footnoteReference w:id="1840"/>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اما اشکالی ندارد که ما در اینجا بعضی از آنها را بیاوریم تا برای خواننده فساد و بی‌پایگی آنچه که گذشت، روشن شود. </w:t>
      </w:r>
    </w:p>
    <w:p w:rsidR="007159A4" w:rsidRPr="00143145" w:rsidRDefault="007159A4" w:rsidP="00787E1F">
      <w:pPr>
        <w:tabs>
          <w:tab w:val="right" w:pos="7031"/>
        </w:tabs>
        <w:ind w:firstLine="284"/>
        <w:jc w:val="both"/>
        <w:rPr>
          <w:rStyle w:val="Char4"/>
          <w:rtl/>
        </w:rPr>
      </w:pPr>
      <w:r w:rsidRPr="00143145">
        <w:rPr>
          <w:rStyle w:val="Char4"/>
          <w:rFonts w:hint="cs"/>
          <w:rtl/>
        </w:rPr>
        <w:t>الله تعالی: خطاب به موسی</w:t>
      </w:r>
      <w:r w:rsidR="00787E1F">
        <w:rPr>
          <w:rStyle w:val="Char4"/>
          <w:rFonts w:hint="cs"/>
          <w:rtl/>
        </w:rPr>
        <w:t xml:space="preserve"> </w:t>
      </w:r>
      <w:r w:rsidRPr="00143145">
        <w:rPr>
          <w:rStyle w:val="Char4"/>
          <w:rFonts w:hint="cs"/>
          <w:rtl/>
        </w:rPr>
        <w:sym w:font="AGA Arabesque" w:char="F075"/>
      </w:r>
      <w:r w:rsidRPr="00143145">
        <w:rPr>
          <w:rStyle w:val="Char4"/>
          <w:rFonts w:hint="cs"/>
          <w:rtl/>
        </w:rPr>
        <w:t xml:space="preserve"> و هارون</w:t>
      </w:r>
      <w:r w:rsidR="00787E1F">
        <w:rPr>
          <w:rStyle w:val="Char4"/>
          <w:rFonts w:hint="cs"/>
          <w:rtl/>
        </w:rPr>
        <w:t xml:space="preserve"> </w:t>
      </w:r>
      <w:r w:rsidRPr="00143145">
        <w:rPr>
          <w:rStyle w:val="Char4"/>
          <w:rFonts w:hint="cs"/>
          <w:rtl/>
        </w:rPr>
        <w:sym w:font="AGA Arabesque" w:char="F075"/>
      </w:r>
      <w:r w:rsidRPr="00143145">
        <w:rPr>
          <w:rStyle w:val="Char4"/>
          <w:rFonts w:hint="cs"/>
          <w:rtl/>
        </w:rPr>
        <w:t xml:space="preserve"> گفته است:</w:t>
      </w:r>
    </w:p>
    <w:p w:rsidR="007159A4" w:rsidRPr="00143145" w:rsidRDefault="007159A4" w:rsidP="00787E1F">
      <w:pPr>
        <w:tabs>
          <w:tab w:val="right" w:pos="7031"/>
        </w:tabs>
        <w:ind w:firstLine="284"/>
        <w:jc w:val="both"/>
        <w:rPr>
          <w:rStyle w:val="Char4"/>
          <w:rtl/>
        </w:rPr>
      </w:pPr>
      <w:r>
        <w:rPr>
          <w:rFonts w:cs="Traditional Arabic" w:hint="cs"/>
          <w:rtl/>
          <w:lang w:bidi="fa-IR"/>
        </w:rPr>
        <w:t>﴿</w:t>
      </w:r>
      <w:r w:rsidRPr="00143145">
        <w:rPr>
          <w:rStyle w:val="Chard"/>
          <w:rFonts w:hint="eastAsia"/>
          <w:rtl/>
        </w:rPr>
        <w:t>قَالَ</w:t>
      </w:r>
      <w:r w:rsidRPr="00143145">
        <w:rPr>
          <w:rStyle w:val="Chard"/>
          <w:rtl/>
        </w:rPr>
        <w:t xml:space="preserve"> </w:t>
      </w:r>
      <w:r w:rsidRPr="00143145">
        <w:rPr>
          <w:rStyle w:val="Chard"/>
          <w:rFonts w:hint="eastAsia"/>
          <w:rtl/>
        </w:rPr>
        <w:t>لَا</w:t>
      </w:r>
      <w:r w:rsidRPr="00143145">
        <w:rPr>
          <w:rStyle w:val="Chard"/>
          <w:rtl/>
        </w:rPr>
        <w:t xml:space="preserve"> </w:t>
      </w:r>
      <w:r w:rsidRPr="00143145">
        <w:rPr>
          <w:rStyle w:val="Chard"/>
          <w:rFonts w:hint="eastAsia"/>
          <w:rtl/>
        </w:rPr>
        <w:t>تَخَافَا</w:t>
      </w:r>
      <w:r w:rsidRPr="00143145">
        <w:rPr>
          <w:rStyle w:val="Chard"/>
          <w:rFonts w:hint="cs"/>
          <w:rtl/>
        </w:rPr>
        <w:t>ٓۖ</w:t>
      </w:r>
      <w:r w:rsidRPr="00143145">
        <w:rPr>
          <w:rStyle w:val="Chard"/>
          <w:rtl/>
        </w:rPr>
        <w:t xml:space="preserve"> </w:t>
      </w:r>
      <w:r w:rsidRPr="00143145">
        <w:rPr>
          <w:rStyle w:val="Chard"/>
          <w:rFonts w:hint="eastAsia"/>
          <w:rtl/>
        </w:rPr>
        <w:t>إِنَّنِي</w:t>
      </w:r>
      <w:r w:rsidRPr="00143145">
        <w:rPr>
          <w:rStyle w:val="Chard"/>
          <w:rtl/>
        </w:rPr>
        <w:t xml:space="preserve"> </w:t>
      </w:r>
      <w:r w:rsidRPr="00143145">
        <w:rPr>
          <w:rStyle w:val="Chard"/>
          <w:rFonts w:hint="eastAsia"/>
          <w:rtl/>
        </w:rPr>
        <w:t>مَعَكُمَا</w:t>
      </w:r>
      <w:r w:rsidRPr="00143145">
        <w:rPr>
          <w:rStyle w:val="Chard"/>
          <w:rFonts w:hint="cs"/>
          <w:rtl/>
        </w:rPr>
        <w:t>ٓ</w:t>
      </w:r>
      <w:r w:rsidRPr="00143145">
        <w:rPr>
          <w:rStyle w:val="Chard"/>
          <w:rtl/>
        </w:rPr>
        <w:t xml:space="preserve"> </w:t>
      </w:r>
      <w:r w:rsidRPr="00143145">
        <w:rPr>
          <w:rStyle w:val="Chard"/>
          <w:rFonts w:hint="eastAsia"/>
          <w:rtl/>
        </w:rPr>
        <w:t>أَس</w:t>
      </w:r>
      <w:r w:rsidRPr="00143145">
        <w:rPr>
          <w:rStyle w:val="Chard"/>
          <w:rFonts w:hint="cs"/>
          <w:rtl/>
        </w:rPr>
        <w:t>ۡ</w:t>
      </w:r>
      <w:r w:rsidRPr="00143145">
        <w:rPr>
          <w:rStyle w:val="Chard"/>
          <w:rFonts w:hint="eastAsia"/>
          <w:rtl/>
        </w:rPr>
        <w:t>مَعُ</w:t>
      </w:r>
      <w:r w:rsidRPr="00143145">
        <w:rPr>
          <w:rStyle w:val="Chard"/>
          <w:rtl/>
        </w:rPr>
        <w:t xml:space="preserve"> </w:t>
      </w:r>
      <w:r w:rsidRPr="00143145">
        <w:rPr>
          <w:rStyle w:val="Chard"/>
          <w:rFonts w:hint="eastAsia"/>
          <w:rtl/>
        </w:rPr>
        <w:t>وَأَرَى</w:t>
      </w:r>
      <w:r w:rsidRPr="00143145">
        <w:rPr>
          <w:rStyle w:val="Chard"/>
          <w:rFonts w:hint="cs"/>
          <w:rtl/>
        </w:rPr>
        <w:t>ٰ</w:t>
      </w:r>
      <w:r w:rsidRPr="00143145">
        <w:rPr>
          <w:rStyle w:val="Chard"/>
          <w:rtl/>
        </w:rPr>
        <w:t xml:space="preserve"> </w:t>
      </w:r>
      <w:r w:rsidRPr="00143145">
        <w:rPr>
          <w:rStyle w:val="Chard"/>
          <w:rFonts w:hint="cs"/>
          <w:rtl/>
        </w:rPr>
        <w:t>٤٦</w:t>
      </w:r>
      <w:r>
        <w:rPr>
          <w:rFonts w:cs="Traditional Arabic" w:hint="cs"/>
          <w:rtl/>
          <w:lang w:bidi="fa-IR"/>
        </w:rPr>
        <w:t>﴾</w:t>
      </w:r>
      <w:r w:rsidRPr="00143145">
        <w:rPr>
          <w:rStyle w:val="Char4"/>
          <w:rFonts w:hint="cs"/>
          <w:rtl/>
        </w:rPr>
        <w:t xml:space="preserve"> </w:t>
      </w:r>
      <w:r w:rsidRPr="00F1460C">
        <w:rPr>
          <w:rStyle w:val="Char6"/>
          <w:rFonts w:hint="cs"/>
          <w:rtl/>
        </w:rPr>
        <w:t>[طه: 46]</w:t>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و خطاب به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فرموده:</w:t>
      </w:r>
    </w:p>
    <w:p w:rsidR="007159A4" w:rsidRPr="00143145" w:rsidRDefault="007159A4" w:rsidP="00787E1F">
      <w:pPr>
        <w:pStyle w:val="af1"/>
        <w:rPr>
          <w:rStyle w:val="Char4"/>
          <w:rtl/>
        </w:rPr>
      </w:pPr>
      <w:r>
        <w:rPr>
          <w:rFonts w:cs="Traditional Arabic" w:hint="cs"/>
          <w:rtl/>
        </w:rPr>
        <w:t>﴿</w:t>
      </w:r>
      <w:r w:rsidRPr="00787E1F">
        <w:rPr>
          <w:rFonts w:hint="eastAsia"/>
          <w:rtl/>
        </w:rPr>
        <w:t>وَلَا</w:t>
      </w:r>
      <w:r w:rsidRPr="00787E1F">
        <w:rPr>
          <w:rtl/>
        </w:rPr>
        <w:t xml:space="preserve"> </w:t>
      </w:r>
      <w:r w:rsidRPr="00787E1F">
        <w:rPr>
          <w:rFonts w:hint="eastAsia"/>
          <w:rtl/>
        </w:rPr>
        <w:t>يَح</w:t>
      </w:r>
      <w:r w:rsidRPr="00787E1F">
        <w:rPr>
          <w:rFonts w:hint="cs"/>
          <w:rtl/>
        </w:rPr>
        <w:t>ۡ</w:t>
      </w:r>
      <w:r w:rsidRPr="00787E1F">
        <w:rPr>
          <w:rFonts w:hint="eastAsia"/>
          <w:rtl/>
        </w:rPr>
        <w:t>زُنكَ</w:t>
      </w:r>
      <w:r w:rsidRPr="00787E1F">
        <w:rPr>
          <w:rtl/>
        </w:rPr>
        <w:t xml:space="preserve"> </w:t>
      </w:r>
      <w:r w:rsidRPr="00787E1F">
        <w:rPr>
          <w:rFonts w:hint="eastAsia"/>
          <w:rtl/>
        </w:rPr>
        <w:t>قَو</w:t>
      </w:r>
      <w:r w:rsidRPr="00787E1F">
        <w:rPr>
          <w:rFonts w:hint="cs"/>
          <w:rtl/>
        </w:rPr>
        <w:t>ۡ</w:t>
      </w:r>
      <w:r w:rsidRPr="00787E1F">
        <w:rPr>
          <w:rFonts w:hint="eastAsia"/>
          <w:rtl/>
        </w:rPr>
        <w:t>لُهُم</w:t>
      </w:r>
      <w:r w:rsidRPr="00787E1F">
        <w:rPr>
          <w:rFonts w:hint="cs"/>
          <w:rtl/>
        </w:rPr>
        <w:t>ۡۘ</w:t>
      </w:r>
      <w:r w:rsidRPr="00787E1F">
        <w:rPr>
          <w:rtl/>
        </w:rPr>
        <w:t xml:space="preserve"> </w:t>
      </w:r>
      <w:r w:rsidRPr="00787E1F">
        <w:rPr>
          <w:rFonts w:hint="eastAsia"/>
          <w:rtl/>
        </w:rPr>
        <w:t>إِنَّ</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عِزَّةَ</w:t>
      </w:r>
      <w:r w:rsidRPr="00787E1F">
        <w:rPr>
          <w:rtl/>
        </w:rPr>
        <w:t xml:space="preserve"> </w:t>
      </w:r>
      <w:r w:rsidRPr="00787E1F">
        <w:rPr>
          <w:rFonts w:hint="eastAsia"/>
          <w:rtl/>
        </w:rPr>
        <w:t>لِلَّهِ</w:t>
      </w:r>
      <w:r w:rsidRPr="00787E1F">
        <w:rPr>
          <w:rtl/>
        </w:rPr>
        <w:t xml:space="preserve"> </w:t>
      </w:r>
      <w:r w:rsidRPr="00787E1F">
        <w:rPr>
          <w:rFonts w:hint="eastAsia"/>
          <w:rtl/>
        </w:rPr>
        <w:t>جَمِيعًا</w:t>
      </w:r>
      <w:r w:rsidRPr="00787E1F">
        <w:rPr>
          <w:rFonts w:hint="cs"/>
          <w:rtl/>
        </w:rPr>
        <w:t>ۚ</w:t>
      </w:r>
      <w:r w:rsidRPr="00787E1F">
        <w:rPr>
          <w:rtl/>
        </w:rPr>
        <w:t xml:space="preserve"> </w:t>
      </w:r>
      <w:r w:rsidRPr="00787E1F">
        <w:rPr>
          <w:rFonts w:hint="eastAsia"/>
          <w:rtl/>
        </w:rPr>
        <w:t>هُوَ</w:t>
      </w:r>
      <w:r w:rsidRPr="00787E1F">
        <w:rPr>
          <w:rtl/>
        </w:rPr>
        <w:t xml:space="preserve"> </w:t>
      </w:r>
      <w:r w:rsidRPr="00787E1F">
        <w:rPr>
          <w:rFonts w:hint="cs"/>
          <w:rtl/>
        </w:rPr>
        <w:t>ٱ</w:t>
      </w:r>
      <w:r w:rsidRPr="00787E1F">
        <w:rPr>
          <w:rFonts w:hint="eastAsia"/>
          <w:rtl/>
        </w:rPr>
        <w:t>لسَّمِيعُ</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عَلِيمُ</w:t>
      </w:r>
      <w:r w:rsidRPr="00787E1F">
        <w:rPr>
          <w:rtl/>
        </w:rPr>
        <w:t xml:space="preserve"> </w:t>
      </w:r>
      <w:r w:rsidRPr="00787E1F">
        <w:rPr>
          <w:rFonts w:hint="cs"/>
          <w:rtl/>
        </w:rPr>
        <w:t>٦٥</w:t>
      </w:r>
      <w:r>
        <w:rPr>
          <w:rFonts w:cs="Traditional Arabic" w:hint="cs"/>
          <w:rtl/>
        </w:rPr>
        <w:t>﴾</w:t>
      </w:r>
      <w:r w:rsidRPr="00143145">
        <w:rPr>
          <w:rStyle w:val="Char4"/>
          <w:rFonts w:hint="cs"/>
          <w:rtl/>
        </w:rPr>
        <w:t xml:space="preserve"> </w:t>
      </w:r>
      <w:r w:rsidRPr="00F1460C">
        <w:rPr>
          <w:rStyle w:val="Char6"/>
          <w:rFonts w:hint="cs"/>
          <w:rtl/>
        </w:rPr>
        <w:t>[یونس: 65]</w:t>
      </w:r>
      <w:r w:rsidRPr="00143145">
        <w:rPr>
          <w:rStyle w:val="Char4"/>
          <w:rFonts w:hint="cs"/>
          <w:rtl/>
        </w:rPr>
        <w:t>.</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و سخن آنها تو را غمگین نسازد، چرا که همه عزت‌ها مخصوص الله تعالی است، او شنوا و دانا است</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و در حالی که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را مورد خطاب قرار می‌دهد، می‌فرماید: </w:t>
      </w:r>
    </w:p>
    <w:p w:rsidR="007159A4" w:rsidRPr="00143145" w:rsidRDefault="007159A4" w:rsidP="00787E1F">
      <w:pPr>
        <w:pStyle w:val="af1"/>
        <w:rPr>
          <w:rStyle w:val="Char4"/>
          <w:rtl/>
        </w:rPr>
      </w:pPr>
      <w:r>
        <w:rPr>
          <w:rFonts w:cs="Traditional Arabic" w:hint="cs"/>
          <w:rtl/>
        </w:rPr>
        <w:t>﴿</w:t>
      </w:r>
      <w:r w:rsidRPr="00787E1F">
        <w:rPr>
          <w:rFonts w:hint="eastAsia"/>
          <w:rtl/>
        </w:rPr>
        <w:t>وَلَا</w:t>
      </w:r>
      <w:r w:rsidRPr="00787E1F">
        <w:rPr>
          <w:rtl/>
        </w:rPr>
        <w:t xml:space="preserve"> </w:t>
      </w:r>
      <w:r w:rsidRPr="00787E1F">
        <w:rPr>
          <w:rFonts w:hint="eastAsia"/>
          <w:rtl/>
        </w:rPr>
        <w:t>تَح</w:t>
      </w:r>
      <w:r w:rsidRPr="00787E1F">
        <w:rPr>
          <w:rFonts w:hint="cs"/>
          <w:rtl/>
        </w:rPr>
        <w:t>ۡ</w:t>
      </w:r>
      <w:r w:rsidRPr="00787E1F">
        <w:rPr>
          <w:rFonts w:hint="eastAsia"/>
          <w:rtl/>
        </w:rPr>
        <w:t>زَن</w:t>
      </w:r>
      <w:r w:rsidRPr="00787E1F">
        <w:rPr>
          <w:rFonts w:hint="cs"/>
          <w:rtl/>
        </w:rPr>
        <w:t>ۡ</w:t>
      </w:r>
      <w:r w:rsidRPr="00787E1F">
        <w:rPr>
          <w:rtl/>
        </w:rPr>
        <w:t xml:space="preserve"> </w:t>
      </w:r>
      <w:r w:rsidRPr="00787E1F">
        <w:rPr>
          <w:rFonts w:hint="eastAsia"/>
          <w:rtl/>
        </w:rPr>
        <w:t>عَلَي</w:t>
      </w:r>
      <w:r w:rsidRPr="00787E1F">
        <w:rPr>
          <w:rFonts w:hint="cs"/>
          <w:rtl/>
        </w:rPr>
        <w:t>ۡ</w:t>
      </w:r>
      <w:r w:rsidRPr="00787E1F">
        <w:rPr>
          <w:rFonts w:hint="eastAsia"/>
          <w:rtl/>
        </w:rPr>
        <w:t>هِم</w:t>
      </w:r>
      <w:r w:rsidRPr="00787E1F">
        <w:rPr>
          <w:rFonts w:hint="cs"/>
          <w:rtl/>
        </w:rPr>
        <w:t>ۡ</w:t>
      </w:r>
      <w:r w:rsidRPr="00787E1F">
        <w:rPr>
          <w:rtl/>
        </w:rPr>
        <w:t xml:space="preserve"> </w:t>
      </w:r>
      <w:r w:rsidRPr="00787E1F">
        <w:rPr>
          <w:rFonts w:hint="eastAsia"/>
          <w:rtl/>
        </w:rPr>
        <w:t>وَ</w:t>
      </w:r>
      <w:r w:rsidRPr="00787E1F">
        <w:rPr>
          <w:rFonts w:hint="cs"/>
          <w:rtl/>
        </w:rPr>
        <w:t>ٱ</w:t>
      </w:r>
      <w:r w:rsidRPr="00787E1F">
        <w:rPr>
          <w:rFonts w:hint="eastAsia"/>
          <w:rtl/>
        </w:rPr>
        <w:t>خ</w:t>
      </w:r>
      <w:r w:rsidRPr="00787E1F">
        <w:rPr>
          <w:rFonts w:hint="cs"/>
          <w:rtl/>
        </w:rPr>
        <w:t>ۡ</w:t>
      </w:r>
      <w:r w:rsidRPr="00787E1F">
        <w:rPr>
          <w:rFonts w:hint="eastAsia"/>
          <w:rtl/>
        </w:rPr>
        <w:t>فِض</w:t>
      </w:r>
      <w:r w:rsidRPr="00787E1F">
        <w:rPr>
          <w:rFonts w:hint="cs"/>
          <w:rtl/>
        </w:rPr>
        <w:t>ۡ</w:t>
      </w:r>
      <w:r w:rsidRPr="00787E1F">
        <w:rPr>
          <w:rtl/>
        </w:rPr>
        <w:t xml:space="preserve"> </w:t>
      </w:r>
      <w:r w:rsidRPr="00787E1F">
        <w:rPr>
          <w:rFonts w:hint="eastAsia"/>
          <w:rtl/>
        </w:rPr>
        <w:t>جَنَاحَكَ</w:t>
      </w:r>
      <w:r w:rsidRPr="00787E1F">
        <w:rPr>
          <w:rtl/>
        </w:rPr>
        <w:t xml:space="preserve"> </w:t>
      </w:r>
      <w:r w:rsidRPr="00787E1F">
        <w:rPr>
          <w:rFonts w:hint="eastAsia"/>
          <w:rtl/>
        </w:rPr>
        <w:t>لِل</w:t>
      </w:r>
      <w:r w:rsidRPr="00787E1F">
        <w:rPr>
          <w:rFonts w:hint="cs"/>
          <w:rtl/>
        </w:rPr>
        <w:t>ۡ</w:t>
      </w:r>
      <w:r w:rsidRPr="00787E1F">
        <w:rPr>
          <w:rFonts w:hint="eastAsia"/>
          <w:rtl/>
        </w:rPr>
        <w:t>مُؤ</w:t>
      </w:r>
      <w:r w:rsidRPr="00787E1F">
        <w:rPr>
          <w:rFonts w:hint="cs"/>
          <w:rtl/>
        </w:rPr>
        <w:t>ۡ</w:t>
      </w:r>
      <w:r w:rsidRPr="00787E1F">
        <w:rPr>
          <w:rFonts w:hint="eastAsia"/>
          <w:rtl/>
        </w:rPr>
        <w:t>مِنِينَ</w:t>
      </w:r>
      <w:r>
        <w:rPr>
          <w:rFonts w:cs="Traditional Arabic" w:hint="cs"/>
          <w:rtl/>
        </w:rPr>
        <w:t>﴾</w:t>
      </w:r>
      <w:r w:rsidRPr="00143145">
        <w:rPr>
          <w:rStyle w:val="Char4"/>
          <w:rFonts w:hint="cs"/>
          <w:rtl/>
        </w:rPr>
        <w:t xml:space="preserve"> </w:t>
      </w:r>
      <w:r w:rsidRPr="00F1460C">
        <w:rPr>
          <w:rStyle w:val="Char6"/>
          <w:rFonts w:hint="cs"/>
          <w:rtl/>
        </w:rPr>
        <w:t>[الحجر: 88]</w:t>
      </w:r>
      <w:r w:rsidRPr="00143145">
        <w:rPr>
          <w:rStyle w:val="Char4"/>
          <w:rFonts w:hint="cs"/>
          <w:rtl/>
        </w:rPr>
        <w:t>.</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و بخاطر آنچه آنها دارند، غمگین مباش! و بال (عطوفت) خود را برای مؤمنان فرودآور!</w:t>
      </w:r>
      <w:r w:rsidRPr="007A5CD9">
        <w:rPr>
          <w:rFonts w:cs="Traditional Arabic" w:hint="cs"/>
          <w:rtl/>
        </w:rPr>
        <w:t>»</w:t>
      </w:r>
      <w:r w:rsidRPr="00787E1F">
        <w:rPr>
          <w:rFonts w:hint="cs"/>
          <w:rtl/>
        </w:rPr>
        <w:t>.</w:t>
      </w:r>
    </w:p>
    <w:p w:rsidR="007159A4" w:rsidRPr="00F1460C" w:rsidRDefault="007159A4" w:rsidP="00787E1F">
      <w:pPr>
        <w:tabs>
          <w:tab w:val="right" w:pos="7031"/>
        </w:tabs>
        <w:ind w:firstLine="284"/>
        <w:jc w:val="both"/>
        <w:rPr>
          <w:rStyle w:val="Char7"/>
          <w:rtl/>
        </w:rPr>
      </w:pPr>
      <w:r w:rsidRPr="00143145">
        <w:rPr>
          <w:rStyle w:val="Char4"/>
          <w:rFonts w:hint="cs"/>
          <w:rtl/>
        </w:rPr>
        <w:t>و الله تعالی فرموده است:</w:t>
      </w:r>
      <w:r>
        <w:rPr>
          <w:rFonts w:cs="Traditional Arabic" w:hint="cs"/>
          <w:rtl/>
          <w:lang w:bidi="fa-IR"/>
        </w:rPr>
        <w:t xml:space="preserve"> ﴿</w:t>
      </w:r>
      <w:r w:rsidRPr="00143145">
        <w:rPr>
          <w:rStyle w:val="Chard"/>
          <w:rFonts w:hint="eastAsia"/>
          <w:rtl/>
        </w:rPr>
        <w:t>وَ</w:t>
      </w:r>
      <w:r w:rsidRPr="00143145">
        <w:rPr>
          <w:rStyle w:val="Chard"/>
          <w:rFonts w:hint="cs"/>
          <w:rtl/>
        </w:rPr>
        <w:t>ٱ</w:t>
      </w:r>
      <w:r w:rsidRPr="00143145">
        <w:rPr>
          <w:rStyle w:val="Chard"/>
          <w:rFonts w:hint="eastAsia"/>
          <w:rtl/>
        </w:rPr>
        <w:t>ص</w:t>
      </w:r>
      <w:r w:rsidRPr="00143145">
        <w:rPr>
          <w:rStyle w:val="Chard"/>
          <w:rFonts w:hint="cs"/>
          <w:rtl/>
        </w:rPr>
        <w:t>ۡ</w:t>
      </w:r>
      <w:r w:rsidRPr="00143145">
        <w:rPr>
          <w:rStyle w:val="Chard"/>
          <w:rFonts w:hint="eastAsia"/>
          <w:rtl/>
        </w:rPr>
        <w:t>بِر</w:t>
      </w:r>
      <w:r w:rsidRPr="00143145">
        <w:rPr>
          <w:rStyle w:val="Chard"/>
          <w:rFonts w:hint="cs"/>
          <w:rtl/>
        </w:rPr>
        <w:t>ۡ</w:t>
      </w:r>
      <w:r w:rsidRPr="00143145">
        <w:rPr>
          <w:rStyle w:val="Chard"/>
          <w:rtl/>
        </w:rPr>
        <w:t xml:space="preserve"> </w:t>
      </w:r>
      <w:r w:rsidRPr="00143145">
        <w:rPr>
          <w:rStyle w:val="Chard"/>
          <w:rFonts w:hint="eastAsia"/>
          <w:rtl/>
        </w:rPr>
        <w:t>وَمَا</w:t>
      </w:r>
      <w:r w:rsidRPr="00143145">
        <w:rPr>
          <w:rStyle w:val="Chard"/>
          <w:rtl/>
        </w:rPr>
        <w:t xml:space="preserve"> </w:t>
      </w:r>
      <w:r w:rsidRPr="00143145">
        <w:rPr>
          <w:rStyle w:val="Chard"/>
          <w:rFonts w:hint="eastAsia"/>
          <w:rtl/>
        </w:rPr>
        <w:t>صَب</w:t>
      </w:r>
      <w:r w:rsidRPr="00143145">
        <w:rPr>
          <w:rStyle w:val="Chard"/>
          <w:rFonts w:hint="cs"/>
          <w:rtl/>
        </w:rPr>
        <w:t>ۡ</w:t>
      </w:r>
      <w:r w:rsidRPr="00143145">
        <w:rPr>
          <w:rStyle w:val="Chard"/>
          <w:rFonts w:hint="eastAsia"/>
          <w:rtl/>
        </w:rPr>
        <w:t>رُكَ</w:t>
      </w:r>
      <w:r w:rsidRPr="00143145">
        <w:rPr>
          <w:rStyle w:val="Chard"/>
          <w:rtl/>
        </w:rPr>
        <w:t xml:space="preserve"> </w:t>
      </w:r>
      <w:r w:rsidRPr="00143145">
        <w:rPr>
          <w:rStyle w:val="Chard"/>
          <w:rFonts w:hint="eastAsia"/>
          <w:rtl/>
        </w:rPr>
        <w:t>إِلَّا</w:t>
      </w:r>
      <w:r w:rsidRPr="00143145">
        <w:rPr>
          <w:rStyle w:val="Chard"/>
          <w:rtl/>
        </w:rPr>
        <w:t xml:space="preserve"> </w:t>
      </w:r>
      <w:r w:rsidRPr="00143145">
        <w:rPr>
          <w:rStyle w:val="Chard"/>
          <w:rFonts w:hint="eastAsia"/>
          <w:rtl/>
        </w:rPr>
        <w:t>بِ</w:t>
      </w:r>
      <w:r w:rsidRPr="00143145">
        <w:rPr>
          <w:rStyle w:val="Chard"/>
          <w:rFonts w:hint="cs"/>
          <w:rtl/>
        </w:rPr>
        <w:t>ٱ</w:t>
      </w:r>
      <w:r w:rsidRPr="00143145">
        <w:rPr>
          <w:rStyle w:val="Chard"/>
          <w:rFonts w:hint="eastAsia"/>
          <w:rtl/>
        </w:rPr>
        <w:t>للَّهِ</w:t>
      </w:r>
      <w:r w:rsidRPr="00143145">
        <w:rPr>
          <w:rStyle w:val="Chard"/>
          <w:rFonts w:hint="cs"/>
          <w:rtl/>
        </w:rPr>
        <w:t>ۚ</w:t>
      </w:r>
      <w:r w:rsidRPr="00143145">
        <w:rPr>
          <w:rStyle w:val="Chard"/>
          <w:rtl/>
        </w:rPr>
        <w:t xml:space="preserve"> </w:t>
      </w:r>
      <w:r w:rsidRPr="00143145">
        <w:rPr>
          <w:rStyle w:val="Chard"/>
          <w:rFonts w:hint="eastAsia"/>
          <w:rtl/>
        </w:rPr>
        <w:t>وَلَا</w:t>
      </w:r>
      <w:r w:rsidRPr="00143145">
        <w:rPr>
          <w:rStyle w:val="Chard"/>
          <w:rtl/>
        </w:rPr>
        <w:t xml:space="preserve"> </w:t>
      </w:r>
      <w:r w:rsidRPr="00143145">
        <w:rPr>
          <w:rStyle w:val="Chard"/>
          <w:rFonts w:hint="eastAsia"/>
          <w:rtl/>
        </w:rPr>
        <w:t>تَح</w:t>
      </w:r>
      <w:r w:rsidRPr="00143145">
        <w:rPr>
          <w:rStyle w:val="Chard"/>
          <w:rFonts w:hint="cs"/>
          <w:rtl/>
        </w:rPr>
        <w:t>ۡ</w:t>
      </w:r>
      <w:r w:rsidRPr="00143145">
        <w:rPr>
          <w:rStyle w:val="Chard"/>
          <w:rFonts w:hint="eastAsia"/>
          <w:rtl/>
        </w:rPr>
        <w:t>زَن</w:t>
      </w:r>
      <w:r w:rsidRPr="00143145">
        <w:rPr>
          <w:rStyle w:val="Chard"/>
          <w:rFonts w:hint="cs"/>
          <w:rtl/>
        </w:rPr>
        <w:t>ۡ</w:t>
      </w:r>
      <w:r w:rsidRPr="00143145">
        <w:rPr>
          <w:rStyle w:val="Chard"/>
          <w:rtl/>
        </w:rPr>
        <w:t xml:space="preserve"> </w:t>
      </w:r>
      <w:r w:rsidRPr="00143145">
        <w:rPr>
          <w:rStyle w:val="Chard"/>
          <w:rFonts w:hint="eastAsia"/>
          <w:rtl/>
        </w:rPr>
        <w:t>عَلَي</w:t>
      </w:r>
      <w:r w:rsidRPr="00143145">
        <w:rPr>
          <w:rStyle w:val="Chard"/>
          <w:rFonts w:hint="cs"/>
          <w:rtl/>
        </w:rPr>
        <w:t>ۡ</w:t>
      </w:r>
      <w:r w:rsidRPr="00143145">
        <w:rPr>
          <w:rStyle w:val="Chard"/>
          <w:rFonts w:hint="eastAsia"/>
          <w:rtl/>
        </w:rPr>
        <w:t>هِم</w:t>
      </w:r>
      <w:r w:rsidRPr="00143145">
        <w:rPr>
          <w:rStyle w:val="Chard"/>
          <w:rFonts w:hint="cs"/>
          <w:rtl/>
        </w:rPr>
        <w:t>ۡ</w:t>
      </w:r>
      <w:r w:rsidRPr="00143145">
        <w:rPr>
          <w:rStyle w:val="Chard"/>
          <w:rtl/>
        </w:rPr>
        <w:t xml:space="preserve"> </w:t>
      </w:r>
      <w:r w:rsidRPr="00143145">
        <w:rPr>
          <w:rStyle w:val="Chard"/>
          <w:rFonts w:hint="eastAsia"/>
          <w:rtl/>
        </w:rPr>
        <w:t>وَلَا</w:t>
      </w:r>
      <w:r w:rsidRPr="00143145">
        <w:rPr>
          <w:rStyle w:val="Chard"/>
          <w:rtl/>
        </w:rPr>
        <w:t xml:space="preserve"> </w:t>
      </w:r>
      <w:r w:rsidRPr="00143145">
        <w:rPr>
          <w:rStyle w:val="Chard"/>
          <w:rFonts w:hint="eastAsia"/>
          <w:rtl/>
        </w:rPr>
        <w:t>تَكُ</w:t>
      </w:r>
      <w:r w:rsidRPr="00143145">
        <w:rPr>
          <w:rStyle w:val="Chard"/>
          <w:rtl/>
        </w:rPr>
        <w:t xml:space="preserve"> </w:t>
      </w:r>
      <w:r w:rsidRPr="00143145">
        <w:rPr>
          <w:rStyle w:val="Chard"/>
          <w:rFonts w:hint="eastAsia"/>
          <w:rtl/>
        </w:rPr>
        <w:t>فِي</w:t>
      </w:r>
      <w:r w:rsidRPr="00143145">
        <w:rPr>
          <w:rStyle w:val="Chard"/>
          <w:rtl/>
        </w:rPr>
        <w:t xml:space="preserve"> </w:t>
      </w:r>
      <w:r w:rsidRPr="00143145">
        <w:rPr>
          <w:rStyle w:val="Chard"/>
          <w:rFonts w:hint="eastAsia"/>
          <w:rtl/>
        </w:rPr>
        <w:t>ضَي</w:t>
      </w:r>
      <w:r w:rsidRPr="00143145">
        <w:rPr>
          <w:rStyle w:val="Chard"/>
          <w:rFonts w:hint="cs"/>
          <w:rtl/>
        </w:rPr>
        <w:t>ۡ</w:t>
      </w:r>
      <w:r w:rsidRPr="00143145">
        <w:rPr>
          <w:rStyle w:val="Chard"/>
          <w:rFonts w:hint="eastAsia"/>
          <w:rtl/>
        </w:rPr>
        <w:t>ق</w:t>
      </w:r>
      <w:r w:rsidRPr="00143145">
        <w:rPr>
          <w:rStyle w:val="Chard"/>
          <w:rFonts w:hint="cs"/>
          <w:rtl/>
        </w:rPr>
        <w:t>ٖ</w:t>
      </w:r>
      <w:r w:rsidRPr="00143145">
        <w:rPr>
          <w:rStyle w:val="Chard"/>
          <w:rtl/>
        </w:rPr>
        <w:t xml:space="preserve"> </w:t>
      </w:r>
      <w:r w:rsidRPr="00143145">
        <w:rPr>
          <w:rStyle w:val="Chard"/>
          <w:rFonts w:hint="eastAsia"/>
          <w:rtl/>
        </w:rPr>
        <w:t>مِّمَّا</w:t>
      </w:r>
      <w:r w:rsidRPr="00143145">
        <w:rPr>
          <w:rStyle w:val="Chard"/>
          <w:rtl/>
        </w:rPr>
        <w:t xml:space="preserve"> </w:t>
      </w:r>
      <w:r w:rsidRPr="00143145">
        <w:rPr>
          <w:rStyle w:val="Chard"/>
          <w:rFonts w:hint="eastAsia"/>
          <w:rtl/>
        </w:rPr>
        <w:t>يَم</w:t>
      </w:r>
      <w:r w:rsidRPr="00143145">
        <w:rPr>
          <w:rStyle w:val="Chard"/>
          <w:rFonts w:hint="cs"/>
          <w:rtl/>
        </w:rPr>
        <w:t>ۡ</w:t>
      </w:r>
      <w:r w:rsidRPr="00143145">
        <w:rPr>
          <w:rStyle w:val="Chard"/>
          <w:rFonts w:hint="eastAsia"/>
          <w:rtl/>
        </w:rPr>
        <w:t>كُرُونَ</w:t>
      </w:r>
      <w:r w:rsidRPr="00143145">
        <w:rPr>
          <w:rStyle w:val="Chard"/>
          <w:rtl/>
        </w:rPr>
        <w:t xml:space="preserve"> </w:t>
      </w:r>
      <w:r w:rsidRPr="00143145">
        <w:rPr>
          <w:rStyle w:val="Chard"/>
          <w:rFonts w:hint="cs"/>
          <w:rtl/>
        </w:rPr>
        <w:t>١٢٧</w:t>
      </w:r>
      <w:r>
        <w:rPr>
          <w:rFonts w:cs="Traditional Arabic" w:hint="cs"/>
          <w:rtl/>
          <w:lang w:bidi="fa-IR"/>
        </w:rPr>
        <w:t>﴾</w:t>
      </w:r>
      <w:r w:rsidRPr="00143145">
        <w:rPr>
          <w:rStyle w:val="Char4"/>
          <w:rFonts w:hint="cs"/>
          <w:rtl/>
        </w:rPr>
        <w:t xml:space="preserve"> </w:t>
      </w:r>
      <w:r w:rsidRPr="00F1460C">
        <w:rPr>
          <w:rStyle w:val="Char6"/>
          <w:rFonts w:hint="cs"/>
          <w:rtl/>
        </w:rPr>
        <w:t>[النحل: 127]</w:t>
      </w:r>
      <w:r w:rsidRPr="00143145">
        <w:rPr>
          <w:rStyle w:val="Char4"/>
          <w:rFonts w:hint="cs"/>
          <w:rtl/>
        </w:rPr>
        <w:t xml:space="preserve">. </w:t>
      </w:r>
      <w:r w:rsidR="00787E1F">
        <w:rPr>
          <w:rFonts w:cs="Traditional Arabic" w:hint="cs"/>
          <w:sz w:val="26"/>
          <w:szCs w:val="26"/>
          <w:rtl/>
          <w:lang w:bidi="fa-IR"/>
        </w:rPr>
        <w:t xml:space="preserve"> </w:t>
      </w:r>
      <w:r w:rsidRPr="007A5CD9">
        <w:rPr>
          <w:rFonts w:cs="Traditional Arabic" w:hint="cs"/>
          <w:sz w:val="26"/>
          <w:szCs w:val="26"/>
          <w:rtl/>
          <w:lang w:bidi="fa-IR"/>
        </w:rPr>
        <w:t>«</w:t>
      </w:r>
      <w:r w:rsidRPr="00F1460C">
        <w:rPr>
          <w:rStyle w:val="Char7"/>
          <w:rFonts w:hint="cs"/>
          <w:rtl/>
        </w:rPr>
        <w:t>صبر کن، و صبر تو فقط بوسیل</w:t>
      </w:r>
      <w:r w:rsidR="00F1460C">
        <w:rPr>
          <w:rStyle w:val="Char7"/>
          <w:rFonts w:hint="cs"/>
          <w:rtl/>
        </w:rPr>
        <w:t>ه</w:t>
      </w:r>
      <w:r w:rsidRPr="00F1460C">
        <w:rPr>
          <w:rStyle w:val="Char7"/>
          <w:rFonts w:hint="cs"/>
          <w:rtl/>
        </w:rPr>
        <w:t xml:space="preserve"> الله تعالی است، و بخاطر آنها غمگین مباش، و بخاطر آنچه که مکر می‌کنند، دلتنگ مباش!</w:t>
      </w:r>
      <w:r w:rsidRPr="007A5CD9">
        <w:rPr>
          <w:rFonts w:cs="Traditional Arabic" w:hint="cs"/>
          <w:sz w:val="26"/>
          <w:szCs w:val="26"/>
          <w:rtl/>
          <w:lang w:bidi="fa-IR"/>
        </w:rPr>
        <w:t>»</w:t>
      </w:r>
      <w:r w:rsidRPr="00F1460C">
        <w:rPr>
          <w:rStyle w:val="Char7"/>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و این را تکرار کرده و گفته است:</w:t>
      </w:r>
    </w:p>
    <w:p w:rsidR="007159A4" w:rsidRPr="00143145" w:rsidRDefault="007159A4" w:rsidP="00787E1F">
      <w:pPr>
        <w:pStyle w:val="af1"/>
        <w:rPr>
          <w:rStyle w:val="Char4"/>
          <w:rtl/>
        </w:rPr>
      </w:pPr>
      <w:r>
        <w:rPr>
          <w:rFonts w:cs="Traditional Arabic" w:hint="cs"/>
          <w:rtl/>
        </w:rPr>
        <w:t>﴿</w:t>
      </w:r>
      <w:r w:rsidRPr="00787E1F">
        <w:rPr>
          <w:rtl/>
        </w:rPr>
        <w:t>وَلَا تَح</w:t>
      </w:r>
      <w:r w:rsidRPr="00787E1F">
        <w:rPr>
          <w:rFonts w:hint="cs"/>
          <w:rtl/>
        </w:rPr>
        <w:t>ۡ</w:t>
      </w:r>
      <w:r w:rsidRPr="00787E1F">
        <w:rPr>
          <w:rtl/>
        </w:rPr>
        <w:t>زَنۡ عَلَيۡهِمۡ وَلَا تَكُن فِي ضَيۡق</w:t>
      </w:r>
      <w:r w:rsidRPr="00787E1F">
        <w:rPr>
          <w:rFonts w:hint="cs"/>
          <w:rtl/>
        </w:rPr>
        <w:t>ٖ مِّمّ</w:t>
      </w:r>
      <w:r w:rsidRPr="00787E1F">
        <w:rPr>
          <w:rtl/>
        </w:rPr>
        <w:t>َا يَمۡكُرُونَ ٧٠</w:t>
      </w:r>
      <w:r>
        <w:rPr>
          <w:rFonts w:cs="Traditional Arabic" w:hint="cs"/>
          <w:rtl/>
        </w:rPr>
        <w:t>﴾</w:t>
      </w:r>
      <w:r w:rsidRPr="00143145">
        <w:rPr>
          <w:rStyle w:val="Char4"/>
          <w:rFonts w:hint="cs"/>
          <w:rtl/>
        </w:rPr>
        <w:t xml:space="preserve"> </w:t>
      </w:r>
      <w:r w:rsidRPr="00F1460C">
        <w:rPr>
          <w:rStyle w:val="Char6"/>
          <w:rFonts w:hint="cs"/>
          <w:rtl/>
        </w:rPr>
        <w:t>[النمل: 70]</w:t>
      </w:r>
      <w:r w:rsidRPr="00143145">
        <w:rPr>
          <w:rStyle w:val="Char4"/>
          <w:rFonts w:hint="cs"/>
          <w:rtl/>
        </w:rPr>
        <w:t>.</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و بخاطر آنها غمگین مباش، و از مکراندیشی‌های آنان دلتنگ مشو!</w:t>
      </w:r>
      <w:r w:rsidRPr="007A5CD9">
        <w:rPr>
          <w:rFonts w:cs="Traditional Arabic" w:hint="cs"/>
          <w:rtl/>
        </w:rPr>
        <w:t>»</w:t>
      </w:r>
      <w:r w:rsidRPr="00787E1F">
        <w:rPr>
          <w:rFonts w:hint="cs"/>
          <w:rtl/>
        </w:rPr>
        <w:t>.</w:t>
      </w:r>
    </w:p>
    <w:p w:rsidR="00787E1F" w:rsidRDefault="007159A4" w:rsidP="00787E1F">
      <w:pPr>
        <w:tabs>
          <w:tab w:val="right" w:pos="7031"/>
        </w:tabs>
        <w:ind w:firstLine="284"/>
        <w:jc w:val="both"/>
        <w:rPr>
          <w:rFonts w:cs="Traditional Arabic"/>
          <w:rtl/>
          <w:lang w:bidi="fa-IR"/>
        </w:rPr>
      </w:pPr>
      <w:r w:rsidRPr="00143145">
        <w:rPr>
          <w:rStyle w:val="Char4"/>
          <w:rFonts w:hint="cs"/>
          <w:rtl/>
        </w:rPr>
        <w:t xml:space="preserve">خداوند </w:t>
      </w:r>
      <w:r w:rsidRPr="00143145">
        <w:rPr>
          <w:rStyle w:val="Char4"/>
          <w:rFonts w:hint="cs"/>
          <w:rtl/>
        </w:rPr>
        <w:sym w:font="AGA Arabesque" w:char="F055"/>
      </w:r>
      <w:r w:rsidRPr="00143145">
        <w:rPr>
          <w:rStyle w:val="Char4"/>
          <w:rFonts w:hint="cs"/>
          <w:rtl/>
        </w:rPr>
        <w:t xml:space="preserve"> فرموده است: </w:t>
      </w:r>
    </w:p>
    <w:p w:rsidR="007159A4" w:rsidRPr="00143145" w:rsidRDefault="007159A4" w:rsidP="00787E1F">
      <w:pPr>
        <w:pStyle w:val="af1"/>
        <w:rPr>
          <w:rStyle w:val="Char4"/>
          <w:rtl/>
        </w:rPr>
      </w:pPr>
      <w:r>
        <w:rPr>
          <w:rFonts w:cs="Traditional Arabic" w:hint="cs"/>
          <w:rtl/>
        </w:rPr>
        <w:t>﴿</w:t>
      </w:r>
      <w:r w:rsidRPr="00787E1F">
        <w:rPr>
          <w:rFonts w:hint="eastAsia"/>
          <w:rtl/>
        </w:rPr>
        <w:t>وَلَمَّا</w:t>
      </w:r>
      <w:r w:rsidRPr="00787E1F">
        <w:rPr>
          <w:rFonts w:hint="cs"/>
          <w:rtl/>
        </w:rPr>
        <w:t>ٓ</w:t>
      </w:r>
      <w:r w:rsidRPr="00787E1F">
        <w:rPr>
          <w:rtl/>
        </w:rPr>
        <w:t xml:space="preserve"> </w:t>
      </w:r>
      <w:r w:rsidRPr="00787E1F">
        <w:rPr>
          <w:rFonts w:hint="eastAsia"/>
          <w:rtl/>
        </w:rPr>
        <w:t>أَن</w:t>
      </w:r>
      <w:r w:rsidRPr="00787E1F">
        <w:rPr>
          <w:rtl/>
        </w:rPr>
        <w:t xml:space="preserve"> </w:t>
      </w:r>
      <w:r w:rsidRPr="00787E1F">
        <w:rPr>
          <w:rFonts w:hint="eastAsia"/>
          <w:rtl/>
        </w:rPr>
        <w:t>جَا</w:t>
      </w:r>
      <w:r w:rsidRPr="00787E1F">
        <w:rPr>
          <w:rFonts w:hint="cs"/>
          <w:rtl/>
        </w:rPr>
        <w:t>ٓ</w:t>
      </w:r>
      <w:r w:rsidRPr="00787E1F">
        <w:rPr>
          <w:rFonts w:hint="eastAsia"/>
          <w:rtl/>
        </w:rPr>
        <w:t>ءَت</w:t>
      </w:r>
      <w:r w:rsidRPr="00787E1F">
        <w:rPr>
          <w:rFonts w:hint="cs"/>
          <w:rtl/>
        </w:rPr>
        <w:t>ۡ</w:t>
      </w:r>
      <w:r w:rsidRPr="00787E1F">
        <w:rPr>
          <w:rtl/>
        </w:rPr>
        <w:t xml:space="preserve"> </w:t>
      </w:r>
      <w:r w:rsidRPr="00787E1F">
        <w:rPr>
          <w:rFonts w:hint="eastAsia"/>
          <w:rtl/>
        </w:rPr>
        <w:t>رُسُلُنَا</w:t>
      </w:r>
      <w:r w:rsidRPr="00787E1F">
        <w:rPr>
          <w:rtl/>
        </w:rPr>
        <w:t xml:space="preserve"> </w:t>
      </w:r>
      <w:r w:rsidRPr="00787E1F">
        <w:rPr>
          <w:rFonts w:hint="eastAsia"/>
          <w:rtl/>
        </w:rPr>
        <w:t>لُوط</w:t>
      </w:r>
      <w:r w:rsidRPr="00787E1F">
        <w:rPr>
          <w:rFonts w:hint="cs"/>
          <w:rtl/>
        </w:rPr>
        <w:t>ٗ</w:t>
      </w:r>
      <w:r w:rsidRPr="00787E1F">
        <w:rPr>
          <w:rFonts w:hint="eastAsia"/>
          <w:rtl/>
        </w:rPr>
        <w:t>ا</w:t>
      </w:r>
      <w:r w:rsidRPr="00787E1F">
        <w:rPr>
          <w:rtl/>
        </w:rPr>
        <w:t xml:space="preserve"> </w:t>
      </w:r>
      <w:r w:rsidRPr="00787E1F">
        <w:rPr>
          <w:rFonts w:hint="eastAsia"/>
          <w:rtl/>
        </w:rPr>
        <w:t>سِي</w:t>
      </w:r>
      <w:r w:rsidRPr="00787E1F">
        <w:rPr>
          <w:rFonts w:hint="cs"/>
          <w:rtl/>
        </w:rPr>
        <w:t>ٓ</w:t>
      </w:r>
      <w:r w:rsidRPr="00787E1F">
        <w:rPr>
          <w:rFonts w:hint="eastAsia"/>
          <w:rtl/>
        </w:rPr>
        <w:t>ءَ</w:t>
      </w:r>
      <w:r w:rsidRPr="00787E1F">
        <w:rPr>
          <w:rtl/>
        </w:rPr>
        <w:t xml:space="preserve"> </w:t>
      </w:r>
      <w:r w:rsidRPr="00787E1F">
        <w:rPr>
          <w:rFonts w:hint="eastAsia"/>
          <w:rtl/>
        </w:rPr>
        <w:t>بِهِم</w:t>
      </w:r>
      <w:r w:rsidRPr="00787E1F">
        <w:rPr>
          <w:rFonts w:hint="cs"/>
          <w:rtl/>
        </w:rPr>
        <w:t>ۡ</w:t>
      </w:r>
      <w:r w:rsidRPr="00787E1F">
        <w:rPr>
          <w:rtl/>
        </w:rPr>
        <w:t xml:space="preserve"> </w:t>
      </w:r>
      <w:r w:rsidRPr="00787E1F">
        <w:rPr>
          <w:rFonts w:hint="eastAsia"/>
          <w:rtl/>
        </w:rPr>
        <w:t>وَضَاقَ</w:t>
      </w:r>
      <w:r w:rsidRPr="00787E1F">
        <w:rPr>
          <w:rtl/>
        </w:rPr>
        <w:t xml:space="preserve"> </w:t>
      </w:r>
      <w:r w:rsidRPr="00787E1F">
        <w:rPr>
          <w:rFonts w:hint="eastAsia"/>
          <w:rtl/>
        </w:rPr>
        <w:t>بِهِم</w:t>
      </w:r>
      <w:r w:rsidRPr="00787E1F">
        <w:rPr>
          <w:rFonts w:hint="cs"/>
          <w:rtl/>
        </w:rPr>
        <w:t>ۡ</w:t>
      </w:r>
      <w:r w:rsidRPr="00787E1F">
        <w:rPr>
          <w:rtl/>
        </w:rPr>
        <w:t xml:space="preserve"> </w:t>
      </w:r>
      <w:r w:rsidRPr="00787E1F">
        <w:rPr>
          <w:rFonts w:hint="eastAsia"/>
          <w:rtl/>
        </w:rPr>
        <w:t>ذَر</w:t>
      </w:r>
      <w:r w:rsidRPr="00787E1F">
        <w:rPr>
          <w:rFonts w:hint="cs"/>
          <w:rtl/>
        </w:rPr>
        <w:t>ۡ</w:t>
      </w:r>
      <w:r w:rsidRPr="00787E1F">
        <w:rPr>
          <w:rFonts w:hint="eastAsia"/>
          <w:rtl/>
        </w:rPr>
        <w:t>ع</w:t>
      </w:r>
      <w:r w:rsidRPr="00787E1F">
        <w:rPr>
          <w:rFonts w:hint="cs"/>
          <w:rtl/>
        </w:rPr>
        <w:t>ٗ</w:t>
      </w:r>
      <w:r w:rsidRPr="00787E1F">
        <w:rPr>
          <w:rFonts w:hint="eastAsia"/>
          <w:rtl/>
        </w:rPr>
        <w:t>ا</w:t>
      </w:r>
      <w:r w:rsidRPr="00787E1F">
        <w:rPr>
          <w:rFonts w:hint="cs"/>
          <w:rtl/>
        </w:rPr>
        <w:t>ۖ</w:t>
      </w:r>
      <w:r w:rsidRPr="00787E1F">
        <w:rPr>
          <w:rtl/>
        </w:rPr>
        <w:t xml:space="preserve"> </w:t>
      </w:r>
      <w:r w:rsidRPr="00787E1F">
        <w:rPr>
          <w:rFonts w:hint="eastAsia"/>
          <w:rtl/>
        </w:rPr>
        <w:t>وَقَالُواْ</w:t>
      </w:r>
      <w:r w:rsidRPr="00787E1F">
        <w:rPr>
          <w:rtl/>
        </w:rPr>
        <w:t xml:space="preserve"> </w:t>
      </w:r>
      <w:r w:rsidRPr="00787E1F">
        <w:rPr>
          <w:rFonts w:hint="eastAsia"/>
          <w:rtl/>
        </w:rPr>
        <w:t>لَا</w:t>
      </w:r>
      <w:r w:rsidRPr="00787E1F">
        <w:rPr>
          <w:rtl/>
        </w:rPr>
        <w:t xml:space="preserve"> </w:t>
      </w:r>
      <w:r w:rsidRPr="00787E1F">
        <w:rPr>
          <w:rFonts w:hint="eastAsia"/>
          <w:rtl/>
        </w:rPr>
        <w:t>تَخَف</w:t>
      </w:r>
      <w:r w:rsidRPr="00787E1F">
        <w:rPr>
          <w:rFonts w:hint="cs"/>
          <w:rtl/>
        </w:rPr>
        <w:t>ۡ</w:t>
      </w:r>
      <w:r w:rsidRPr="00787E1F">
        <w:rPr>
          <w:rtl/>
        </w:rPr>
        <w:t xml:space="preserve"> </w:t>
      </w:r>
      <w:r w:rsidRPr="00787E1F">
        <w:rPr>
          <w:rFonts w:hint="eastAsia"/>
          <w:rtl/>
        </w:rPr>
        <w:t>وَلَا</w:t>
      </w:r>
      <w:r w:rsidRPr="00787E1F">
        <w:rPr>
          <w:rtl/>
        </w:rPr>
        <w:t xml:space="preserve"> </w:t>
      </w:r>
      <w:r w:rsidRPr="00787E1F">
        <w:rPr>
          <w:rFonts w:hint="eastAsia"/>
          <w:rtl/>
        </w:rPr>
        <w:t>تَح</w:t>
      </w:r>
      <w:r w:rsidRPr="00787E1F">
        <w:rPr>
          <w:rFonts w:hint="cs"/>
          <w:rtl/>
        </w:rPr>
        <w:t>ۡ</w:t>
      </w:r>
      <w:r w:rsidRPr="00787E1F">
        <w:rPr>
          <w:rFonts w:hint="eastAsia"/>
          <w:rtl/>
        </w:rPr>
        <w:t>زَن</w:t>
      </w:r>
      <w:r w:rsidRPr="00787E1F">
        <w:rPr>
          <w:rFonts w:hint="cs"/>
          <w:rtl/>
        </w:rPr>
        <w:t>ۡ</w:t>
      </w:r>
      <w:r>
        <w:rPr>
          <w:rFonts w:cs="Traditional Arabic" w:hint="cs"/>
          <w:rtl/>
        </w:rPr>
        <w:t>﴾</w:t>
      </w:r>
      <w:r w:rsidRPr="00143145">
        <w:rPr>
          <w:rStyle w:val="Char4"/>
          <w:rFonts w:hint="cs"/>
          <w:rtl/>
        </w:rPr>
        <w:t xml:space="preserve"> </w:t>
      </w:r>
      <w:r w:rsidRPr="00F1460C">
        <w:rPr>
          <w:rStyle w:val="Char6"/>
          <w:rFonts w:hint="cs"/>
          <w:rtl/>
        </w:rPr>
        <w:t>[العنکبوت: 33]</w:t>
      </w:r>
      <w:r w:rsidRPr="00143145">
        <w:rPr>
          <w:rStyle w:val="Char4"/>
          <w:rFonts w:hint="cs"/>
          <w:rtl/>
        </w:rPr>
        <w:t>.</w:t>
      </w:r>
      <w:r w:rsidRPr="00143145">
        <w:rPr>
          <w:rStyle w:val="Char4"/>
          <w:rtl/>
        </w:rPr>
        <w:t xml:space="preserve"> </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هنگامی که فرستادگان ما نزد لوط آمدند، از دیدن آنها بدحال و دلتنگ شد؛ گفتند: نترس و غمگین مباش، ما تو و خانواده‌ات را نجات خواهیم داد</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الله تعالی فرموده: </w:t>
      </w:r>
    </w:p>
    <w:p w:rsidR="007159A4" w:rsidRPr="00143145" w:rsidRDefault="007159A4" w:rsidP="00787E1F">
      <w:pPr>
        <w:pStyle w:val="af1"/>
        <w:rPr>
          <w:rStyle w:val="Char4"/>
          <w:rtl/>
        </w:rPr>
      </w:pPr>
      <w:r>
        <w:rPr>
          <w:rFonts w:cs="Traditional Arabic" w:hint="cs"/>
          <w:rtl/>
        </w:rPr>
        <w:t>﴿</w:t>
      </w:r>
      <w:r w:rsidRPr="00787E1F">
        <w:rPr>
          <w:rFonts w:hint="eastAsia"/>
          <w:rtl/>
        </w:rPr>
        <w:t>قَالَ</w:t>
      </w:r>
      <w:r w:rsidRPr="00787E1F">
        <w:rPr>
          <w:rtl/>
        </w:rPr>
        <w:t xml:space="preserve"> </w:t>
      </w:r>
      <w:r w:rsidRPr="00787E1F">
        <w:rPr>
          <w:rFonts w:hint="eastAsia"/>
          <w:rtl/>
        </w:rPr>
        <w:t>خُذ</w:t>
      </w:r>
      <w:r w:rsidRPr="00787E1F">
        <w:rPr>
          <w:rFonts w:hint="cs"/>
          <w:rtl/>
        </w:rPr>
        <w:t>ۡ</w:t>
      </w:r>
      <w:r w:rsidRPr="00787E1F">
        <w:rPr>
          <w:rFonts w:hint="eastAsia"/>
          <w:rtl/>
        </w:rPr>
        <w:t>هَا</w:t>
      </w:r>
      <w:r w:rsidRPr="00787E1F">
        <w:rPr>
          <w:rtl/>
        </w:rPr>
        <w:t xml:space="preserve"> </w:t>
      </w:r>
      <w:r w:rsidRPr="00787E1F">
        <w:rPr>
          <w:rFonts w:hint="eastAsia"/>
          <w:rtl/>
        </w:rPr>
        <w:t>وَلَا</w:t>
      </w:r>
      <w:r w:rsidRPr="00787E1F">
        <w:rPr>
          <w:rtl/>
        </w:rPr>
        <w:t xml:space="preserve"> </w:t>
      </w:r>
      <w:r w:rsidRPr="00787E1F">
        <w:rPr>
          <w:rFonts w:hint="eastAsia"/>
          <w:rtl/>
        </w:rPr>
        <w:t>تَخَف</w:t>
      </w:r>
      <w:r w:rsidRPr="00787E1F">
        <w:rPr>
          <w:rFonts w:hint="cs"/>
          <w:rtl/>
        </w:rPr>
        <w:t>ۡۖ</w:t>
      </w:r>
      <w:r w:rsidRPr="00787E1F">
        <w:rPr>
          <w:rtl/>
        </w:rPr>
        <w:t xml:space="preserve"> </w:t>
      </w:r>
      <w:r w:rsidRPr="00787E1F">
        <w:rPr>
          <w:rFonts w:hint="eastAsia"/>
          <w:rtl/>
        </w:rPr>
        <w:t>سَنُعِيدُهَا</w:t>
      </w:r>
      <w:r w:rsidRPr="00787E1F">
        <w:rPr>
          <w:rtl/>
        </w:rPr>
        <w:t xml:space="preserve"> </w:t>
      </w:r>
      <w:r w:rsidRPr="00787E1F">
        <w:rPr>
          <w:rFonts w:hint="eastAsia"/>
          <w:rtl/>
        </w:rPr>
        <w:t>سِيرَتَهَا</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أُولَى</w:t>
      </w:r>
      <w:r w:rsidRPr="00787E1F">
        <w:rPr>
          <w:rFonts w:hint="cs"/>
          <w:rtl/>
        </w:rPr>
        <w:t>ٰ</w:t>
      </w:r>
      <w:r w:rsidRPr="00787E1F">
        <w:rPr>
          <w:rtl/>
        </w:rPr>
        <w:t xml:space="preserve"> </w:t>
      </w:r>
      <w:r w:rsidRPr="00787E1F">
        <w:rPr>
          <w:rFonts w:hint="cs"/>
          <w:rtl/>
        </w:rPr>
        <w:t>٢١</w:t>
      </w:r>
      <w:r>
        <w:rPr>
          <w:rFonts w:cs="Traditional Arabic" w:hint="cs"/>
          <w:rtl/>
        </w:rPr>
        <w:t>﴾</w:t>
      </w:r>
      <w:r w:rsidRPr="00143145">
        <w:rPr>
          <w:rStyle w:val="Char4"/>
          <w:rFonts w:hint="cs"/>
          <w:rtl/>
        </w:rPr>
        <w:t xml:space="preserve"> </w:t>
      </w:r>
      <w:r w:rsidRPr="00F1460C">
        <w:rPr>
          <w:rStyle w:val="Char6"/>
          <w:rFonts w:hint="cs"/>
          <w:rtl/>
        </w:rPr>
        <w:t>[طه: 21]</w:t>
      </w:r>
      <w:r w:rsidRPr="00143145">
        <w:rPr>
          <w:rStyle w:val="Char4"/>
          <w:rFonts w:hint="cs"/>
          <w:rtl/>
        </w:rPr>
        <w:t>.</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گفت: آن را بگیر و نترس، ما آن را بصورت اولش بازمی‌گردانیم</w:t>
      </w:r>
      <w:r w:rsidRPr="007A5CD9">
        <w:rPr>
          <w:rFonts w:cs="Traditional Arabic" w:hint="cs"/>
          <w:rtl/>
        </w:rPr>
        <w:t>»</w:t>
      </w:r>
      <w:r w:rsidRPr="00787E1F">
        <w:rPr>
          <w:rFonts w:hint="cs"/>
          <w:rtl/>
        </w:rPr>
        <w:t>.</w:t>
      </w:r>
    </w:p>
    <w:p w:rsidR="00787E1F" w:rsidRDefault="007159A4" w:rsidP="00787E1F">
      <w:pPr>
        <w:tabs>
          <w:tab w:val="right" w:pos="7031"/>
        </w:tabs>
        <w:ind w:firstLine="284"/>
        <w:jc w:val="both"/>
        <w:rPr>
          <w:rFonts w:cs="Traditional Arabic"/>
          <w:rtl/>
          <w:lang w:bidi="fa-IR"/>
        </w:rPr>
      </w:pPr>
      <w:r w:rsidRPr="00143145">
        <w:rPr>
          <w:rStyle w:val="Char4"/>
          <w:rFonts w:hint="cs"/>
          <w:rtl/>
        </w:rPr>
        <w:t xml:space="preserve">و الله تعالی فرموده: </w:t>
      </w:r>
    </w:p>
    <w:p w:rsidR="007159A4" w:rsidRPr="00143145" w:rsidRDefault="007159A4" w:rsidP="00787E1F">
      <w:pPr>
        <w:pStyle w:val="af1"/>
        <w:rPr>
          <w:rStyle w:val="Char4"/>
          <w:rtl/>
        </w:rPr>
      </w:pPr>
      <w:r>
        <w:rPr>
          <w:rFonts w:cs="Traditional Arabic" w:hint="cs"/>
          <w:rtl/>
        </w:rPr>
        <w:t>﴿</w:t>
      </w:r>
      <w:r w:rsidRPr="00787E1F">
        <w:rPr>
          <w:rFonts w:hint="eastAsia"/>
          <w:rtl/>
        </w:rPr>
        <w:t>قُل</w:t>
      </w:r>
      <w:r w:rsidRPr="00787E1F">
        <w:rPr>
          <w:rFonts w:hint="cs"/>
          <w:rtl/>
        </w:rPr>
        <w:t>ۡ</w:t>
      </w:r>
      <w:r w:rsidRPr="00787E1F">
        <w:rPr>
          <w:rFonts w:hint="eastAsia"/>
          <w:rtl/>
        </w:rPr>
        <w:t>نَا</w:t>
      </w:r>
      <w:r w:rsidRPr="00787E1F">
        <w:rPr>
          <w:rtl/>
        </w:rPr>
        <w:t xml:space="preserve"> </w:t>
      </w:r>
      <w:r w:rsidRPr="00787E1F">
        <w:rPr>
          <w:rFonts w:hint="eastAsia"/>
          <w:rtl/>
        </w:rPr>
        <w:t>لَا</w:t>
      </w:r>
      <w:r w:rsidRPr="00787E1F">
        <w:rPr>
          <w:rtl/>
        </w:rPr>
        <w:t xml:space="preserve"> </w:t>
      </w:r>
      <w:r w:rsidRPr="00787E1F">
        <w:rPr>
          <w:rFonts w:hint="eastAsia"/>
          <w:rtl/>
        </w:rPr>
        <w:t>تَخَف</w:t>
      </w:r>
      <w:r w:rsidRPr="00787E1F">
        <w:rPr>
          <w:rFonts w:hint="cs"/>
          <w:rtl/>
        </w:rPr>
        <w:t>ۡ</w:t>
      </w:r>
      <w:r w:rsidRPr="00787E1F">
        <w:rPr>
          <w:rtl/>
        </w:rPr>
        <w:t xml:space="preserve"> </w:t>
      </w:r>
      <w:r w:rsidRPr="00787E1F">
        <w:rPr>
          <w:rFonts w:hint="eastAsia"/>
          <w:rtl/>
        </w:rPr>
        <w:t>إِنَّكَ</w:t>
      </w:r>
      <w:r w:rsidRPr="00787E1F">
        <w:rPr>
          <w:rtl/>
        </w:rPr>
        <w:t xml:space="preserve"> </w:t>
      </w:r>
      <w:r w:rsidRPr="00787E1F">
        <w:rPr>
          <w:rFonts w:hint="eastAsia"/>
          <w:rtl/>
        </w:rPr>
        <w:t>أَنتَ</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أَع</w:t>
      </w:r>
      <w:r w:rsidRPr="00787E1F">
        <w:rPr>
          <w:rFonts w:hint="cs"/>
          <w:rtl/>
        </w:rPr>
        <w:t>ۡ</w:t>
      </w:r>
      <w:r w:rsidRPr="00787E1F">
        <w:rPr>
          <w:rFonts w:hint="eastAsia"/>
          <w:rtl/>
        </w:rPr>
        <w:t>لَى</w:t>
      </w:r>
      <w:r w:rsidRPr="00787E1F">
        <w:rPr>
          <w:rFonts w:hint="cs"/>
          <w:rtl/>
        </w:rPr>
        <w:t>ٰ</w:t>
      </w:r>
      <w:r w:rsidRPr="00787E1F">
        <w:rPr>
          <w:rtl/>
        </w:rPr>
        <w:t xml:space="preserve"> </w:t>
      </w:r>
      <w:r w:rsidRPr="00787E1F">
        <w:rPr>
          <w:rFonts w:hint="cs"/>
          <w:rtl/>
        </w:rPr>
        <w:t>٦٨</w:t>
      </w:r>
      <w:r>
        <w:rPr>
          <w:rFonts w:cs="Traditional Arabic" w:hint="cs"/>
          <w:rtl/>
        </w:rPr>
        <w:t>﴾</w:t>
      </w:r>
      <w:r w:rsidRPr="00143145">
        <w:rPr>
          <w:rStyle w:val="Char4"/>
          <w:rFonts w:hint="cs"/>
          <w:rtl/>
        </w:rPr>
        <w:t xml:space="preserve"> </w:t>
      </w:r>
      <w:r w:rsidRPr="00F1460C">
        <w:rPr>
          <w:rStyle w:val="Char6"/>
          <w:rFonts w:hint="cs"/>
          <w:rtl/>
        </w:rPr>
        <w:t>[طه: 68]</w:t>
      </w:r>
      <w:r w:rsidRPr="00143145">
        <w:rPr>
          <w:rStyle w:val="Char4"/>
          <w:rFonts w:hint="cs"/>
          <w:rtl/>
        </w:rPr>
        <w:t>.</w:t>
      </w:r>
      <w:r w:rsidRPr="00143145">
        <w:rPr>
          <w:rStyle w:val="Char4"/>
          <w:rFonts w:hint="cs"/>
          <w:rtl/>
        </w:rPr>
        <w:tab/>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گفتیم: نترس! تو برتر و بالاتر هستی</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الله تعالی فرموده:</w:t>
      </w:r>
    </w:p>
    <w:p w:rsidR="007159A4" w:rsidRPr="00143145" w:rsidRDefault="007159A4" w:rsidP="00787E1F">
      <w:pPr>
        <w:pStyle w:val="af1"/>
        <w:rPr>
          <w:rStyle w:val="Char4"/>
          <w:rtl/>
        </w:rPr>
      </w:pPr>
      <w:r>
        <w:rPr>
          <w:rFonts w:cs="Traditional Arabic" w:hint="cs"/>
          <w:rtl/>
        </w:rPr>
        <w:t>﴿</w:t>
      </w:r>
      <w:r w:rsidRPr="00787E1F">
        <w:rPr>
          <w:rtl/>
        </w:rPr>
        <w:t>وَأَل</w:t>
      </w:r>
      <w:r w:rsidRPr="00787E1F">
        <w:rPr>
          <w:rFonts w:hint="cs"/>
          <w:rtl/>
        </w:rPr>
        <w:t>ۡقِ عَصَاكَۚ فَلَمَّا رَءَاهَا تَه</w:t>
      </w:r>
      <w:r w:rsidRPr="00787E1F">
        <w:rPr>
          <w:rtl/>
        </w:rPr>
        <w:t>ۡتَزُّ كَأَنَّهَا جَآنّ</w:t>
      </w:r>
      <w:r w:rsidRPr="00787E1F">
        <w:rPr>
          <w:rFonts w:hint="cs"/>
          <w:rtl/>
        </w:rPr>
        <w:t>ٞ وَلَّىٰ</w:t>
      </w:r>
      <w:r w:rsidRPr="00787E1F">
        <w:rPr>
          <w:rtl/>
        </w:rPr>
        <w:t xml:space="preserve"> مُدۡبِر</w:t>
      </w:r>
      <w:r w:rsidRPr="00787E1F">
        <w:rPr>
          <w:rFonts w:hint="cs"/>
          <w:rtl/>
        </w:rPr>
        <w:t xml:space="preserve">ٗا وَلَمۡ يُعَقِّبۡۚ يَٰمُوسَىٰ لَا تَخَفۡ </w:t>
      </w:r>
      <w:r w:rsidRPr="00787E1F">
        <w:rPr>
          <w:rtl/>
        </w:rPr>
        <w:t>إِنِّي لَا يَخَافُ لَدَيَّ ٱلۡمُرۡسَلُونَ ١٠</w:t>
      </w:r>
      <w:r>
        <w:rPr>
          <w:rFonts w:cs="Traditional Arabic" w:hint="cs"/>
          <w:rtl/>
        </w:rPr>
        <w:t>﴾</w:t>
      </w:r>
      <w:r w:rsidRPr="00143145">
        <w:rPr>
          <w:rStyle w:val="Char4"/>
          <w:rFonts w:hint="cs"/>
          <w:rtl/>
        </w:rPr>
        <w:t xml:space="preserve"> </w:t>
      </w:r>
      <w:r w:rsidRPr="00F1460C">
        <w:rPr>
          <w:rStyle w:val="Char6"/>
          <w:rFonts w:hint="cs"/>
          <w:rtl/>
        </w:rPr>
        <w:t>[النمل: 10]</w:t>
      </w:r>
      <w:r w:rsidRPr="00143145">
        <w:rPr>
          <w:rStyle w:val="Char4"/>
          <w:rFonts w:hint="cs"/>
          <w:rtl/>
        </w:rPr>
        <w:t xml:space="preserve">. </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و عصایت را بیفکن! هنگامی که به آن نگاه کرد، دید همچون ماری به هر سو می‌دود، به عقب برگشت، و حتی پشت سر خود را نگاه نکرد، ای موسی نترس! که رسولان در نزد من نمی‌ترسند</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و الله تعالی فرموده:</w:t>
      </w:r>
    </w:p>
    <w:p w:rsidR="007159A4" w:rsidRPr="00143145" w:rsidRDefault="007159A4" w:rsidP="00787E1F">
      <w:pPr>
        <w:pStyle w:val="af1"/>
        <w:rPr>
          <w:rStyle w:val="Char4"/>
          <w:rtl/>
        </w:rPr>
      </w:pPr>
      <w:r>
        <w:rPr>
          <w:rFonts w:cs="Traditional Arabic" w:hint="cs"/>
          <w:rtl/>
        </w:rPr>
        <w:t>﴿</w:t>
      </w:r>
      <w:r w:rsidRPr="00787E1F">
        <w:rPr>
          <w:rFonts w:hint="eastAsia"/>
          <w:rtl/>
        </w:rPr>
        <w:t>وَأَن</w:t>
      </w:r>
      <w:r w:rsidRPr="00787E1F">
        <w:rPr>
          <w:rFonts w:hint="cs"/>
          <w:rtl/>
        </w:rPr>
        <w:t>ۡ</w:t>
      </w:r>
      <w:r w:rsidRPr="00787E1F">
        <w:rPr>
          <w:rtl/>
        </w:rPr>
        <w:t xml:space="preserve"> </w:t>
      </w:r>
      <w:r w:rsidRPr="00787E1F">
        <w:rPr>
          <w:rFonts w:hint="eastAsia"/>
          <w:rtl/>
        </w:rPr>
        <w:t>أَل</w:t>
      </w:r>
      <w:r w:rsidRPr="00787E1F">
        <w:rPr>
          <w:rFonts w:hint="cs"/>
          <w:rtl/>
        </w:rPr>
        <w:t>ۡ</w:t>
      </w:r>
      <w:r w:rsidRPr="00787E1F">
        <w:rPr>
          <w:rFonts w:hint="eastAsia"/>
          <w:rtl/>
        </w:rPr>
        <w:t>قِ</w:t>
      </w:r>
      <w:r w:rsidRPr="00787E1F">
        <w:rPr>
          <w:rtl/>
        </w:rPr>
        <w:t xml:space="preserve"> </w:t>
      </w:r>
      <w:r w:rsidRPr="00787E1F">
        <w:rPr>
          <w:rFonts w:hint="eastAsia"/>
          <w:rtl/>
        </w:rPr>
        <w:t>عَصَاكَ</w:t>
      </w:r>
      <w:r w:rsidRPr="00787E1F">
        <w:rPr>
          <w:rFonts w:hint="cs"/>
          <w:rtl/>
        </w:rPr>
        <w:t>ۚ</w:t>
      </w:r>
      <w:r w:rsidRPr="00787E1F">
        <w:rPr>
          <w:rtl/>
        </w:rPr>
        <w:t xml:space="preserve"> </w:t>
      </w:r>
      <w:r w:rsidRPr="00787E1F">
        <w:rPr>
          <w:rFonts w:hint="eastAsia"/>
          <w:rtl/>
        </w:rPr>
        <w:t>فَلَمَّا</w:t>
      </w:r>
      <w:r w:rsidRPr="00787E1F">
        <w:rPr>
          <w:rtl/>
        </w:rPr>
        <w:t xml:space="preserve"> </w:t>
      </w:r>
      <w:r w:rsidRPr="00787E1F">
        <w:rPr>
          <w:rFonts w:hint="eastAsia"/>
          <w:rtl/>
        </w:rPr>
        <w:t>رَءَاهَا</w:t>
      </w:r>
      <w:r w:rsidRPr="00787E1F">
        <w:rPr>
          <w:rtl/>
        </w:rPr>
        <w:t xml:space="preserve"> </w:t>
      </w:r>
      <w:r w:rsidRPr="00787E1F">
        <w:rPr>
          <w:rFonts w:hint="eastAsia"/>
          <w:rtl/>
        </w:rPr>
        <w:t>تَه</w:t>
      </w:r>
      <w:r w:rsidRPr="00787E1F">
        <w:rPr>
          <w:rFonts w:hint="cs"/>
          <w:rtl/>
        </w:rPr>
        <w:t>ۡ</w:t>
      </w:r>
      <w:r w:rsidRPr="00787E1F">
        <w:rPr>
          <w:rFonts w:hint="eastAsia"/>
          <w:rtl/>
        </w:rPr>
        <w:t>تَزُّ</w:t>
      </w:r>
      <w:r w:rsidRPr="00787E1F">
        <w:rPr>
          <w:rtl/>
        </w:rPr>
        <w:t xml:space="preserve"> </w:t>
      </w:r>
      <w:r w:rsidRPr="00787E1F">
        <w:rPr>
          <w:rFonts w:hint="eastAsia"/>
          <w:rtl/>
        </w:rPr>
        <w:t>كَأَنَّهَا</w:t>
      </w:r>
      <w:r w:rsidRPr="00787E1F">
        <w:rPr>
          <w:rtl/>
        </w:rPr>
        <w:t xml:space="preserve"> </w:t>
      </w:r>
      <w:r w:rsidRPr="00787E1F">
        <w:rPr>
          <w:rFonts w:hint="eastAsia"/>
          <w:rtl/>
        </w:rPr>
        <w:t>جَا</w:t>
      </w:r>
      <w:r w:rsidRPr="00787E1F">
        <w:rPr>
          <w:rFonts w:hint="cs"/>
          <w:rtl/>
        </w:rPr>
        <w:t>ٓ</w:t>
      </w:r>
      <w:r w:rsidRPr="00787E1F">
        <w:rPr>
          <w:rFonts w:hint="eastAsia"/>
          <w:rtl/>
        </w:rPr>
        <w:t>نّ</w:t>
      </w:r>
      <w:r w:rsidRPr="00787E1F">
        <w:rPr>
          <w:rFonts w:hint="cs"/>
          <w:rtl/>
        </w:rPr>
        <w:t>ٞ</w:t>
      </w:r>
      <w:r w:rsidRPr="00787E1F">
        <w:rPr>
          <w:rtl/>
        </w:rPr>
        <w:t xml:space="preserve"> </w:t>
      </w:r>
      <w:r w:rsidRPr="00787E1F">
        <w:rPr>
          <w:rFonts w:hint="eastAsia"/>
          <w:rtl/>
        </w:rPr>
        <w:t>وَلَّى</w:t>
      </w:r>
      <w:r w:rsidRPr="00787E1F">
        <w:rPr>
          <w:rFonts w:hint="cs"/>
          <w:rtl/>
        </w:rPr>
        <w:t>ٰ</w:t>
      </w:r>
      <w:r w:rsidRPr="00787E1F">
        <w:rPr>
          <w:rtl/>
        </w:rPr>
        <w:t xml:space="preserve"> </w:t>
      </w:r>
      <w:r w:rsidRPr="00787E1F">
        <w:rPr>
          <w:rFonts w:hint="eastAsia"/>
          <w:rtl/>
        </w:rPr>
        <w:t>مُد</w:t>
      </w:r>
      <w:r w:rsidRPr="00787E1F">
        <w:rPr>
          <w:rFonts w:hint="cs"/>
          <w:rtl/>
        </w:rPr>
        <w:t>ۡ</w:t>
      </w:r>
      <w:r w:rsidRPr="00787E1F">
        <w:rPr>
          <w:rFonts w:hint="eastAsia"/>
          <w:rtl/>
        </w:rPr>
        <w:t>بِر</w:t>
      </w:r>
      <w:r w:rsidRPr="00787E1F">
        <w:rPr>
          <w:rFonts w:hint="cs"/>
          <w:rtl/>
        </w:rPr>
        <w:t>ٗ</w:t>
      </w:r>
      <w:r w:rsidRPr="00787E1F">
        <w:rPr>
          <w:rFonts w:hint="eastAsia"/>
          <w:rtl/>
        </w:rPr>
        <w:t>ا</w:t>
      </w:r>
      <w:r w:rsidRPr="00787E1F">
        <w:rPr>
          <w:rtl/>
        </w:rPr>
        <w:t xml:space="preserve"> </w:t>
      </w:r>
      <w:r w:rsidRPr="00787E1F">
        <w:rPr>
          <w:rFonts w:hint="eastAsia"/>
          <w:rtl/>
        </w:rPr>
        <w:t>وَلَم</w:t>
      </w:r>
      <w:r w:rsidRPr="00787E1F">
        <w:rPr>
          <w:rFonts w:hint="cs"/>
          <w:rtl/>
        </w:rPr>
        <w:t>ۡ</w:t>
      </w:r>
      <w:r w:rsidRPr="00787E1F">
        <w:rPr>
          <w:rtl/>
        </w:rPr>
        <w:t xml:space="preserve"> </w:t>
      </w:r>
      <w:r w:rsidRPr="00787E1F">
        <w:rPr>
          <w:rFonts w:hint="eastAsia"/>
          <w:rtl/>
        </w:rPr>
        <w:t>يُعَقِّب</w:t>
      </w:r>
      <w:r w:rsidRPr="00787E1F">
        <w:rPr>
          <w:rFonts w:hint="cs"/>
          <w:rtl/>
        </w:rPr>
        <w:t>ۡۚ</w:t>
      </w:r>
      <w:r w:rsidRPr="00787E1F">
        <w:rPr>
          <w:rtl/>
        </w:rPr>
        <w:t xml:space="preserve"> </w:t>
      </w:r>
      <w:r w:rsidRPr="00787E1F">
        <w:rPr>
          <w:rFonts w:hint="eastAsia"/>
          <w:rtl/>
        </w:rPr>
        <w:t>يَ</w:t>
      </w:r>
      <w:r w:rsidRPr="00787E1F">
        <w:rPr>
          <w:rFonts w:hint="cs"/>
          <w:rtl/>
        </w:rPr>
        <w:t>ٰ</w:t>
      </w:r>
      <w:r w:rsidRPr="00787E1F">
        <w:rPr>
          <w:rFonts w:hint="eastAsia"/>
          <w:rtl/>
        </w:rPr>
        <w:t>مُوسَى</w:t>
      </w:r>
      <w:r w:rsidRPr="00787E1F">
        <w:rPr>
          <w:rFonts w:hint="cs"/>
          <w:rtl/>
        </w:rPr>
        <w:t>ٰٓ</w:t>
      </w:r>
      <w:r w:rsidRPr="00787E1F">
        <w:rPr>
          <w:rtl/>
        </w:rPr>
        <w:t xml:space="preserve"> </w:t>
      </w:r>
      <w:r w:rsidRPr="00787E1F">
        <w:rPr>
          <w:rFonts w:hint="eastAsia"/>
          <w:rtl/>
        </w:rPr>
        <w:t>أَق</w:t>
      </w:r>
      <w:r w:rsidRPr="00787E1F">
        <w:rPr>
          <w:rFonts w:hint="cs"/>
          <w:rtl/>
        </w:rPr>
        <w:t>ۡ</w:t>
      </w:r>
      <w:r w:rsidRPr="00787E1F">
        <w:rPr>
          <w:rFonts w:hint="eastAsia"/>
          <w:rtl/>
        </w:rPr>
        <w:t>بِل</w:t>
      </w:r>
      <w:r w:rsidRPr="00787E1F">
        <w:rPr>
          <w:rFonts w:hint="cs"/>
          <w:rtl/>
        </w:rPr>
        <w:t>ۡ</w:t>
      </w:r>
      <w:r w:rsidRPr="00787E1F">
        <w:rPr>
          <w:rtl/>
        </w:rPr>
        <w:t xml:space="preserve"> </w:t>
      </w:r>
      <w:r w:rsidRPr="00787E1F">
        <w:rPr>
          <w:rFonts w:hint="eastAsia"/>
          <w:rtl/>
        </w:rPr>
        <w:t>وَلَا</w:t>
      </w:r>
      <w:r w:rsidRPr="00787E1F">
        <w:rPr>
          <w:rtl/>
        </w:rPr>
        <w:t xml:space="preserve"> </w:t>
      </w:r>
      <w:r w:rsidRPr="00787E1F">
        <w:rPr>
          <w:rFonts w:hint="eastAsia"/>
          <w:rtl/>
        </w:rPr>
        <w:t>تَخَف</w:t>
      </w:r>
      <w:r w:rsidRPr="00787E1F">
        <w:rPr>
          <w:rFonts w:hint="cs"/>
          <w:rtl/>
        </w:rPr>
        <w:t>ۡۖ</w:t>
      </w:r>
      <w:r w:rsidRPr="00787E1F">
        <w:rPr>
          <w:rtl/>
        </w:rPr>
        <w:t xml:space="preserve"> </w:t>
      </w:r>
      <w:r w:rsidRPr="00787E1F">
        <w:rPr>
          <w:rFonts w:hint="eastAsia"/>
          <w:rtl/>
        </w:rPr>
        <w:t>إِنَّكَ</w:t>
      </w:r>
      <w:r w:rsidRPr="00787E1F">
        <w:rPr>
          <w:rtl/>
        </w:rPr>
        <w:t xml:space="preserve"> </w:t>
      </w:r>
      <w:r w:rsidRPr="00787E1F">
        <w:rPr>
          <w:rFonts w:hint="eastAsia"/>
          <w:rtl/>
        </w:rPr>
        <w:t>مِنَ</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أ</w:t>
      </w:r>
      <w:r w:rsidRPr="00787E1F">
        <w:rPr>
          <w:rFonts w:hint="cs"/>
          <w:rtl/>
        </w:rPr>
        <w:t>ٓ</w:t>
      </w:r>
      <w:r w:rsidRPr="00787E1F">
        <w:rPr>
          <w:rFonts w:hint="eastAsia"/>
          <w:rtl/>
        </w:rPr>
        <w:t>مِنِينَ</w:t>
      </w:r>
      <w:r w:rsidRPr="00787E1F">
        <w:rPr>
          <w:rtl/>
        </w:rPr>
        <w:t xml:space="preserve"> </w:t>
      </w:r>
      <w:r w:rsidRPr="00787E1F">
        <w:rPr>
          <w:rFonts w:hint="cs"/>
          <w:rtl/>
        </w:rPr>
        <w:t>٣١</w:t>
      </w:r>
      <w:r>
        <w:rPr>
          <w:rFonts w:cs="Traditional Arabic" w:hint="cs"/>
          <w:rtl/>
        </w:rPr>
        <w:t>﴾</w:t>
      </w:r>
      <w:r w:rsidRPr="00143145">
        <w:rPr>
          <w:rStyle w:val="Char4"/>
          <w:rFonts w:hint="cs"/>
          <w:rtl/>
        </w:rPr>
        <w:t xml:space="preserve"> </w:t>
      </w:r>
      <w:r w:rsidRPr="00F1460C">
        <w:rPr>
          <w:rStyle w:val="Char6"/>
          <w:rFonts w:hint="cs"/>
          <w:rtl/>
        </w:rPr>
        <w:t>[القصص: 31]</w:t>
      </w:r>
      <w:r w:rsidRPr="00143145">
        <w:rPr>
          <w:rStyle w:val="Char4"/>
          <w:rFonts w:hint="cs"/>
          <w:rtl/>
        </w:rPr>
        <w:t xml:space="preserve">. </w:t>
      </w:r>
    </w:p>
    <w:p w:rsidR="007159A4" w:rsidRPr="00787E1F" w:rsidRDefault="007159A4" w:rsidP="00787E1F">
      <w:pPr>
        <w:pStyle w:val="ab"/>
        <w:spacing w:line="240" w:lineRule="auto"/>
        <w:rPr>
          <w:spacing w:val="-4"/>
          <w:rtl/>
        </w:rPr>
      </w:pPr>
      <w:r w:rsidRPr="00787E1F">
        <w:rPr>
          <w:rFonts w:cs="Traditional Arabic" w:hint="cs"/>
          <w:spacing w:val="-4"/>
          <w:rtl/>
        </w:rPr>
        <w:t>«</w:t>
      </w:r>
      <w:r w:rsidRPr="00787E1F">
        <w:rPr>
          <w:rFonts w:hint="cs"/>
          <w:spacing w:val="-4"/>
          <w:rtl/>
        </w:rPr>
        <w:t xml:space="preserve">و (فرمود) عصایت را بیفکن! هنگامی که دید او همچون ماری با سرعت حرکت می‌کند، ترسید و به عقب برگشت، و </w:t>
      </w:r>
      <w:r w:rsidRPr="00787E1F">
        <w:rPr>
          <w:rFonts w:hint="cs"/>
          <w:spacing w:val="-6"/>
          <w:rtl/>
        </w:rPr>
        <w:t>حتی پشت سر خود را نگاه نکرد، (ندا آمد) ای موسی برگرد و نترس</w:t>
      </w:r>
      <w:r w:rsidRPr="00787E1F">
        <w:rPr>
          <w:rFonts w:hint="cs"/>
          <w:spacing w:val="-4"/>
          <w:rtl/>
        </w:rPr>
        <w:t>، تو درامان هستی!</w:t>
      </w:r>
      <w:r w:rsidRPr="00787E1F">
        <w:rPr>
          <w:rFonts w:cs="Traditional Arabic" w:hint="cs"/>
          <w:spacing w:val="-4"/>
          <w:rtl/>
        </w:rPr>
        <w:t>»</w:t>
      </w:r>
      <w:r w:rsidRPr="00787E1F">
        <w:rPr>
          <w:rFonts w:hint="cs"/>
          <w:spacing w:val="-4"/>
          <w:rtl/>
        </w:rPr>
        <w:t>.</w:t>
      </w:r>
    </w:p>
    <w:p w:rsidR="007159A4" w:rsidRPr="00143145" w:rsidRDefault="007159A4" w:rsidP="00787E1F">
      <w:pPr>
        <w:tabs>
          <w:tab w:val="right" w:pos="7031"/>
        </w:tabs>
        <w:ind w:firstLine="284"/>
        <w:jc w:val="both"/>
        <w:rPr>
          <w:rStyle w:val="Char4"/>
          <w:rtl/>
        </w:rPr>
      </w:pPr>
      <w:r w:rsidRPr="00143145">
        <w:rPr>
          <w:rStyle w:val="Char4"/>
          <w:rFonts w:hint="cs"/>
          <w:rtl/>
        </w:rPr>
        <w:t>همانا آیات در این باب فراوان هستند، از این جماعت بپرس که گفته‌ی الله تعالی (نترسید - تو را غمگین نسازد، غمگین مشو، نترس) ننگی بر انبیا</w:t>
      </w:r>
      <w:r w:rsidR="00787E1F">
        <w:rPr>
          <w:rStyle w:val="Char4"/>
          <w:rFonts w:hint="cs"/>
          <w:rtl/>
        </w:rPr>
        <w:t xml:space="preserve"> </w:t>
      </w:r>
      <w:r w:rsidRPr="00C811D1">
        <w:rPr>
          <w:rFonts w:cs="CTraditional Arabic" w:hint="cs"/>
          <w:rtl/>
          <w:lang w:bidi="fa-IR"/>
        </w:rPr>
        <w:t>†</w:t>
      </w:r>
      <w:r w:rsidRPr="00143145">
        <w:rPr>
          <w:rStyle w:val="Char4"/>
          <w:rFonts w:hint="cs"/>
          <w:rtl/>
        </w:rPr>
        <w:t xml:space="preserve"> است و از ارزش آنها می‌کاهد؟ و نشان‌دهنده‌ی خطا و اشتباه آنان است؟ زیرا سخن الله تعالی (نترسید - تو را غمگین نسازد - </w:t>
      </w:r>
      <w:r w:rsidRPr="00787E1F">
        <w:rPr>
          <w:rStyle w:val="Char4"/>
          <w:rFonts w:hint="cs"/>
          <w:spacing w:val="-2"/>
          <w:rtl/>
        </w:rPr>
        <w:t>غمگین مشو - و مترس) نهی است، و صورت نهی، سخن گوینده است: انجام نده، بنابراین، خالی نیست که این غم و اندوه و ترس از طرف پیامبران از روی طاعت یا از روی معصیت انجام شده باشد - پس اگر طاعت باشد که الله تعالی از طاعات نهی نمی‌کند، بلکه به آنها دستور می‌دهد و به سوی آنها فرامی‌خواند و اگر معصیت باشد، در حقیقت الله تعالی آنها را از آن نهی کرده است، و این آیات به عصیان و نافرمانی آنها شهادت داده‌اند به این دلیل که الله تعالی آنها را نهی کرده است؟!.</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پس دقت کنید در اینکه منطق این قوم به‌ کجا می‌‌انجامد؟! این جماعت، نخواسته‌اند که داستان به‌ اینجا خاتمه‌ یابد، بلکه پایان هجرت را طبق این روایت به تصویر کشیده‌اند: روایت می‌گوید: وقتی که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به قبا تشریف آوردند، و در آنجا رحل اقامت افکند و منتظر آمدن حضرت علی شد. ابوبکر گفت: به مدینه حرکت کنیم، زیرا مردم به تشریف فرمایی شما خوشحال شده‌اند و منتظر هستند که شما به سوی آنها بروید. پس بهتر است که حرکت کنیم و منتظر علی نباشید، چون گمان نمی‌برم که تا یک ماه دیگر بتواند خود را به شما برساند. پس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بلافاصله سخنی فرمود: (که خلاصه آن چنین است): من حرکت نمی‌کنم تا وقتی پسر عمویم، برادر دینیم و محبوب‌ترین اهل بیتم پیش من نیاید. او خودش را سپر من کرده تا مرا از دست مشرکان نجات دهد. گوید: در آن هنگام ابوبکر عصبانی شد و در درون خود کینه و حسادت علی را پنهان داشت. و این اولین خصومتی است که وی برای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نسبت به علی ابراز داشت و اولین نافرمانی است که نسبت به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انجام داد. لذا شخصاً حرکت کرد تا اینکه‌ وارد مدینه شد و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را در قبا باقی گذاشت تا منتظر علی باشد</w:t>
      </w:r>
      <w:r w:rsidRPr="00787E1F">
        <w:rPr>
          <w:rStyle w:val="Char4"/>
          <w:vertAlign w:val="superscript"/>
          <w:rtl/>
        </w:rPr>
        <w:footnoteReference w:id="184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787E1F">
        <w:rPr>
          <w:rStyle w:val="Char4"/>
          <w:rFonts w:hint="cs"/>
          <w:spacing w:val="-2"/>
          <w:rtl/>
        </w:rPr>
        <w:t>و در راستای ذکر لقب صدیق، شیعیان این فضیلت را به ضد ارزش تبدیل نموده‌اند؛ بعضی از آنها کلاً انکار کرد‌ه‌اند که پیامبر</w:t>
      </w:r>
      <w:r w:rsidR="00787E1F" w:rsidRPr="00787E1F">
        <w:rPr>
          <w:rStyle w:val="Char4"/>
          <w:rFonts w:hint="cs"/>
          <w:spacing w:val="-2"/>
          <w:rtl/>
        </w:rPr>
        <w:t xml:space="preserve"> </w:t>
      </w:r>
      <w:r w:rsidRPr="00787E1F">
        <w:rPr>
          <w:rStyle w:val="Char4"/>
          <w:rFonts w:hint="cs"/>
          <w:spacing w:val="-2"/>
          <w:rtl/>
        </w:rPr>
        <w:sym w:font="AGA Arabesque" w:char="F072"/>
      </w:r>
      <w:r w:rsidRPr="00787E1F">
        <w:rPr>
          <w:rStyle w:val="Char4"/>
          <w:rFonts w:hint="cs"/>
          <w:spacing w:val="-2"/>
          <w:rtl/>
        </w:rPr>
        <w:t xml:space="preserve"> این لقب را به ابوبکر داده باشد و بعضی دیگر آن را تأیید کرده، اما به شیوه‌ی این روایت که در آن خالدبن نجیع می‌گوید: به ابوعبدالله گفتم: فدایت بشوم! آیا پیامبر</w:t>
      </w:r>
      <w:r w:rsidR="00787E1F" w:rsidRPr="00787E1F">
        <w:rPr>
          <w:rStyle w:val="Char4"/>
          <w:rFonts w:hint="cs"/>
          <w:spacing w:val="-2"/>
          <w:rtl/>
        </w:rPr>
        <w:t xml:space="preserve"> </w:t>
      </w:r>
      <w:r w:rsidRPr="00787E1F">
        <w:rPr>
          <w:rStyle w:val="Char4"/>
          <w:rFonts w:hint="cs"/>
          <w:spacing w:val="-2"/>
          <w:rtl/>
        </w:rPr>
        <w:sym w:font="AGA Arabesque" w:char="F072"/>
      </w:r>
      <w:r w:rsidRPr="00143145">
        <w:rPr>
          <w:rStyle w:val="Char4"/>
          <w:rFonts w:hint="cs"/>
          <w:rtl/>
        </w:rPr>
        <w:t xml:space="preserve"> </w:t>
      </w:r>
      <w:r w:rsidRPr="00787E1F">
        <w:rPr>
          <w:rStyle w:val="Char4"/>
          <w:rFonts w:hint="cs"/>
          <w:spacing w:val="-2"/>
          <w:rtl/>
        </w:rPr>
        <w:t>ابوبکر را صدیق نام نهاده است؟ گفت: آری. گفتم: چگونه؟ گفت: وقتی که با او در غار بود، پیامبر</w:t>
      </w:r>
      <w:r w:rsidR="00787E1F" w:rsidRPr="00787E1F">
        <w:rPr>
          <w:rStyle w:val="Char4"/>
          <w:rFonts w:hint="cs"/>
          <w:spacing w:val="-2"/>
          <w:rtl/>
        </w:rPr>
        <w:t xml:space="preserve"> </w:t>
      </w:r>
      <w:r w:rsidRPr="00787E1F">
        <w:rPr>
          <w:rStyle w:val="Char4"/>
          <w:rFonts w:hint="cs"/>
          <w:spacing w:val="-2"/>
          <w:rtl/>
        </w:rPr>
        <w:sym w:font="AGA Arabesque" w:char="F072"/>
      </w:r>
      <w:r w:rsidRPr="00143145">
        <w:rPr>
          <w:rStyle w:val="Char4"/>
          <w:rFonts w:hint="cs"/>
          <w:rtl/>
        </w:rPr>
        <w:t xml:space="preserve"> به او فرمود: می‌بینم که قایق جعفربن ابیطالب در دریا آشفته شده و گم می‌شود. ابوبکر گفت: ای رسول خدا! آیا آن را می‌بینی؟ گفت: آری. گفت: می‌توانی آن را به من نشان بدهی؟! گفت: به من نزدیک شو! گوید: به او نزدیک شد، آنگاه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دستی بر چشمانش کشید، سپس فرمود: نگاه کن! آنگاه ابوبکر نگاه کرد و قایق را دید که در دریا این</w:t>
      </w:r>
      <w:r w:rsidRPr="00143145">
        <w:rPr>
          <w:rStyle w:val="Char4"/>
          <w:rFonts w:hint="eastAsia"/>
          <w:rtl/>
        </w:rPr>
        <w:t>‌</w:t>
      </w:r>
      <w:r w:rsidRPr="00143145">
        <w:rPr>
          <w:rStyle w:val="Char4"/>
          <w:rFonts w:hint="cs"/>
          <w:rtl/>
        </w:rPr>
        <w:t>ور و آن</w:t>
      </w:r>
      <w:r w:rsidRPr="00143145">
        <w:rPr>
          <w:rStyle w:val="Char4"/>
          <w:rFonts w:hint="eastAsia"/>
          <w:rtl/>
        </w:rPr>
        <w:t>‌</w:t>
      </w:r>
      <w:r w:rsidRPr="00143145">
        <w:rPr>
          <w:rStyle w:val="Char4"/>
          <w:rFonts w:hint="cs"/>
          <w:rtl/>
        </w:rPr>
        <w:t>ور می‌رفت، پس به کاخ‌های اهل مدینه نگاه کرد، آنگاه با خود گفت: اکنون باور کردم که تو ساحر هستی. پس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تو صدیق هستی</w:t>
      </w:r>
      <w:r w:rsidRPr="00787E1F">
        <w:rPr>
          <w:rStyle w:val="Char4"/>
          <w:vertAlign w:val="superscript"/>
          <w:rtl/>
        </w:rPr>
        <w:footnoteReference w:id="184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787E1F">
        <w:rPr>
          <w:rStyle w:val="Char4"/>
          <w:rFonts w:hint="cs"/>
          <w:spacing w:val="-4"/>
          <w:rtl/>
        </w:rPr>
        <w:t>و بدین ترتیب گویی آنها دروازه‌ را برای مبغضان حضرت علی باز می‌کنند تا آنها بگویند: پیامبر</w:t>
      </w:r>
      <w:r w:rsidR="00787E1F" w:rsidRPr="00787E1F">
        <w:rPr>
          <w:rStyle w:val="Char4"/>
          <w:rFonts w:hint="cs"/>
          <w:spacing w:val="-4"/>
          <w:rtl/>
        </w:rPr>
        <w:t xml:space="preserve"> </w:t>
      </w:r>
      <w:r w:rsidRPr="00787E1F">
        <w:rPr>
          <w:rStyle w:val="Char4"/>
          <w:rFonts w:hint="cs"/>
          <w:spacing w:val="-4"/>
          <w:rtl/>
        </w:rPr>
        <w:sym w:font="AGA Arabesque" w:char="F072"/>
      </w:r>
      <w:r w:rsidRPr="00143145">
        <w:rPr>
          <w:rStyle w:val="Char4"/>
          <w:rFonts w:hint="cs"/>
          <w:rtl/>
        </w:rPr>
        <w:t xml:space="preserve"> فقط به این منظور در شب هجرت به او دستور می‌داد که در رختخوابش بخوابد که تا مشرکان به گمان اینکه او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است، او را بکشند و از او آسوده شوند، و اگر خیری در او ملاحظه می‌کرد، او را با خود همراه می‌کرد.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اگر گفته شود: نکته اساسی در این است که حضرت علی حاضر شد تا جان خود را فدای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نماید، گفته می‌شود: در این امر هیچ‌گونه‌ جان‌فدائی‌ای وجود ندارد، زیرا حضرت امیر - همانگونه که شیعه اعتقاد دارند - خلیفه‌ی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خواهد شد، پس مسئله مرگ او در اینجا کاملاً بعید است. بنابراین، فضیلتی که به او منسوب است، منتفی می‌شود. و اگر احتمال مرگ وجود داشته‌ باشد، در حقیقت سخن به امامت او را باطل کرده‌اند.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بدینسان سایر فضائل و ارزش‌های او تأویل می‌شود، مثلاً در رابطه با این فرموده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به او: «تو برای من به منزله هارون برای موسی هستی، جز اینکه بعد از من پیامبری وجود ندارد» گفته می‌شود: اگر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می‌دانست که همصحبتی وی خیری دربردارد یا نظر و مشورت کردن با او مایه منعفتی است، در آن غزوه (غزوه تبوک) وی را با خود همراه می‌کرد؛ زیرا در این غزوه به کسی اجازه نداد که از او تخلف بورزد، و آن غزوه، آخرین غزوه‌اش بود. و هرگز اجتماعی مثل آن، جمع نشده بود، و فقط زنان و کودکان یا افرادی که معذور بودند و نمی‌توانستند به جهاد بروند، یا منافقان از آن باز ماندند. و در مدینه، مردانی یافت نمی‌شد که کسی را بر آنها بگمارد همانگونه که در هر دفعه این کار را می‌کرد، بلکه این استخلاف ضعیف‌تر از استخلافات عادی بود! زیرا در مدینه مردانی تنومندی باقی نمانده بود که کسی را بر آنها بگمارد همانگونه که در همه‌ی غزوه‌هایش کسی باقی می‌ماند. و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کسانی را همراه خود کرد که برای وی خیلی سودمند بودند و وی را همکاری می‌کردند. و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به مشاورت کردن با آنها و استفاده کردن از رأی و نظر و دست و شمشیر آنها احتیاج داشت. و بازمانده و اگر در مدینه سیاست زیادی وجود نداشت، به همه‌ی اینها احتیاج نمی‌داشت.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همین‌رو حضرت علی</w:t>
      </w:r>
      <w:r w:rsidR="00787E1F">
        <w:rPr>
          <w:rStyle w:val="Char4"/>
          <w:rFonts w:hint="cs"/>
          <w:rtl/>
        </w:rPr>
        <w:t xml:space="preserve"> </w:t>
      </w:r>
      <w:r w:rsidRPr="00C811D1">
        <w:rPr>
          <w:rFonts w:cs="CTraditional Arabic" w:hint="cs"/>
          <w:rtl/>
          <w:lang w:bidi="fa-IR"/>
        </w:rPr>
        <w:t>س</w:t>
      </w:r>
      <w:r w:rsidRPr="00143145">
        <w:rPr>
          <w:rStyle w:val="Char4"/>
          <w:rFonts w:hint="cs"/>
          <w:rtl/>
        </w:rPr>
        <w:t xml:space="preserve"> مسأله‌ را درک کرد، یعنی ماندنش سودی دربرندارد، لذا این باره به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اعتراض کرد و این سخن وی به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به تواتر رسیده که گفت: ای رسول خدا!، آیا مرا در میان زنان و کودکان باقی می‌گذاری؟! و در بعضی از روایت‌ها: او به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پیوست، پس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ای علی! مگر تو را بر مدینه باقی نگذاشتم؟ علی همچنان زیر بار نمی‌رفت تا اینکه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اینگونه او را راضی کرد: تو برای من، به منزله هارون برای موسی هستی با این تفاوت که پیامبری بعد از من وجود ندارد. و نیز این هم چنین تأویل می‌شود که مراد از منزله، باقی ماندن و ماندگار شدن در نزد زنان و کودکانی است که باقی مانده‌اند و بس. همانگونه که هارون بر کسانی که باقی ماندند - آن هنگام که موسی خارج شد تا به دیدار خدایش برود - گماشته شد.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هم با عقیده‌ی عصمت منافات دارد، زیرا لازم است آنچه را که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اتخاذ کرده، صواب و حق باشد و این به دلیل عصمت او است، یا بر خلاف این باشد به جهت دلالت اعتراض امیرالمؤمنین بدان.</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سخن در رابطه با این مسأله فراوان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شجاعت وی را می‌توان به این تأویل کرد که ملائکه‌ای در شکل و سیمای او بوده است و خود شخص وی نبوده است، شیعه‌ نقل کرده‌اند که ملائکه در شکل و سیمای وی نبرد و قتال می‌کردند</w:t>
      </w:r>
      <w:r w:rsidRPr="00787E1F">
        <w:rPr>
          <w:rStyle w:val="Char4"/>
          <w:vertAlign w:val="superscript"/>
          <w:rtl/>
        </w:rPr>
        <w:footnoteReference w:id="1843"/>
      </w:r>
      <w:r w:rsidRPr="00143145">
        <w:rPr>
          <w:rStyle w:val="Char4"/>
          <w:rFonts w:hint="cs"/>
          <w:rtl/>
        </w:rPr>
        <w:t xml:space="preserve">. و بسا که شجاعت و قهرمانی‌ای که در این راستا از او ظاهر شده، از این فرشته یا از آن فرشته بوده باشد.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اگر پاسخ داده شود به‌ اینکه ملائکه به شکل سیمای او درمی‌آیند، خود یک فضیلت است، در جواب گفته می‌شود: ملائکه بلکه بزرگترین ملائکه یعنی جبرئیل گاهی در قالب و سیمای دحی</w:t>
      </w:r>
      <w:r w:rsidR="00F1460C">
        <w:rPr>
          <w:rStyle w:val="Char4"/>
          <w:rFonts w:hint="cs"/>
          <w:rtl/>
        </w:rPr>
        <w:t>ه</w:t>
      </w:r>
      <w:r w:rsidRPr="00143145">
        <w:rPr>
          <w:rStyle w:val="Char4"/>
          <w:rFonts w:hint="cs"/>
          <w:rtl/>
        </w:rPr>
        <w:t xml:space="preserve"> کلبی بر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فرود می‌آمدند</w:t>
      </w:r>
      <w:r w:rsidRPr="00787E1F">
        <w:rPr>
          <w:rStyle w:val="Char4"/>
          <w:vertAlign w:val="superscript"/>
          <w:rtl/>
        </w:rPr>
        <w:footnoteReference w:id="1844"/>
      </w:r>
      <w:r w:rsidRPr="00143145">
        <w:rPr>
          <w:rStyle w:val="Char4"/>
          <w:rFonts w:hint="cs"/>
          <w:rtl/>
        </w:rPr>
        <w:t>. و بدینسان....</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حتی در ساده‌ترین مسائل هم، مانند دعای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برای او: </w:t>
      </w:r>
      <w:r w:rsidRPr="00024ECE">
        <w:rPr>
          <w:rFonts w:ascii="Traditional Arabic" w:hAnsi="Traditional Arabic" w:cs="Traditional Arabic"/>
          <w:rtl/>
          <w:lang w:bidi="fa-IR"/>
        </w:rPr>
        <w:t>«</w:t>
      </w:r>
      <w:r w:rsidRPr="00143145">
        <w:rPr>
          <w:rStyle w:val="Char3"/>
          <w:rtl/>
        </w:rPr>
        <w:t>أعلى الله كعبك يا علي</w:t>
      </w:r>
      <w:r w:rsidRPr="00024ECE">
        <w:rPr>
          <w:rFonts w:ascii="Traditional Arabic" w:hAnsi="Traditional Arabic" w:cs="Traditional Arabic"/>
          <w:rtl/>
          <w:lang w:bidi="fa-IR"/>
        </w:rPr>
        <w:t>»</w:t>
      </w:r>
      <w:r w:rsidRPr="00143145">
        <w:rPr>
          <w:rStyle w:val="Char4"/>
          <w:rtl/>
        </w:rPr>
        <w:t>.</w:t>
      </w:r>
      <w:r w:rsidR="00787E1F">
        <w:rPr>
          <w:rStyle w:val="Char7"/>
          <w:rFonts w:hint="cs"/>
          <w:rtl/>
        </w:rPr>
        <w:t xml:space="preserve"> </w:t>
      </w:r>
      <w:r w:rsidRPr="00F1460C">
        <w:rPr>
          <w:rStyle w:val="Char7"/>
          <w:rFonts w:hint="cs"/>
          <w:rtl/>
        </w:rPr>
        <w:t xml:space="preserve"> </w:t>
      </w:r>
      <w:r w:rsidRPr="007A5CD9">
        <w:rPr>
          <w:rFonts w:cs="Traditional Arabic" w:hint="cs"/>
          <w:sz w:val="26"/>
          <w:szCs w:val="26"/>
          <w:rtl/>
          <w:lang w:bidi="fa-IR"/>
        </w:rPr>
        <w:t>«</w:t>
      </w:r>
      <w:r w:rsidRPr="00F1460C">
        <w:rPr>
          <w:rStyle w:val="Chare"/>
          <w:rFonts w:hint="cs"/>
          <w:rtl/>
        </w:rPr>
        <w:t>ای علی! خداوند تو را شریف و پیروز گرداند</w:t>
      </w:r>
      <w:r w:rsidRPr="007A5CD9">
        <w:rPr>
          <w:rFonts w:cs="Traditional Arabic" w:hint="cs"/>
          <w:sz w:val="26"/>
          <w:szCs w:val="26"/>
          <w:rtl/>
          <w:lang w:bidi="fa-IR"/>
        </w:rPr>
        <w:t>»</w:t>
      </w:r>
      <w:r w:rsidRPr="00787E1F">
        <w:rPr>
          <w:rStyle w:val="Char4"/>
          <w:vertAlign w:val="superscript"/>
          <w:rtl/>
        </w:rPr>
        <w:footnoteReference w:id="1845"/>
      </w:r>
      <w:r w:rsidRPr="00143145">
        <w:rPr>
          <w:rStyle w:val="Char4"/>
          <w:rFonts w:hint="cs"/>
          <w:rtl/>
        </w:rPr>
        <w:t xml:space="preserve">. ممکن است که ناصبی آن را چنین تأویل کند که این دعا برای او نبوده، بلکه بر ضد او بوده، چه این دعا کنایه از سختی و سرسختی است.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و بدینسان همه فضائل وی می‌توانند دستخوش تأویل گردند. و ما تماماً می‌دانیم که همه اینها بی‌پایه و بی‌اساس هستند، ولی آیا شیعیان این روش را می‌پسندند، و آیا کسی می‌خواهد بپذیرد اگر ما، ظاهر نصوص و عبارت‌ها را برگ</w:t>
      </w:r>
      <w:r w:rsidR="00787E1F">
        <w:rPr>
          <w:rStyle w:val="Char4"/>
          <w:rFonts w:hint="cs"/>
          <w:rtl/>
        </w:rPr>
        <w:t>ردانیم و آنها را تأویل نماییم؟!.</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و آیا سخن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به اسامه بن زید</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را فراموش می‌کنیم که یهودی‌ای را به‌ قتل رسانید که شهادت سر داده‌ بود هیچ خدایی به جز الله تعالی وجود ندارد و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رسول خداست؟! این‌که‌ پیامبر به او گفت: مردی را کشتی که شهادت سر داده‌ هیچ خدایی به جز الله تعالی وجود ندارد و من فرستاده خدا هستم؟! اسامه گفت: ای رسول خدا! از ترس مرگ آن را سر داد.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چرا پوشش را از روی قلبش ندریدی، چون نه‌ آنچه را که با زبانش گفت، قبول کردی و نه‌ به‌ آنچه در درونش بود، اطلاع یافتید؟! بعد از آن اسامه سوگند خورد که احدی را نکشد که شهادت داده هیچ خدایی جز الله تعالی وجود ندارد و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رسول خداست</w:t>
      </w:r>
      <w:r w:rsidRPr="00787E1F">
        <w:rPr>
          <w:rStyle w:val="Char4"/>
          <w:vertAlign w:val="superscript"/>
          <w:rtl/>
        </w:rPr>
        <w:footnoteReference w:id="1846"/>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و این‌که‌ در روز جنگ بدر عباس</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خطاب به‌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گفت: من اسلام آورده‌ام.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الله تعالی به اسلام آوردنت داناتر است! اگر آنچه را که می‌گویید واقعی باشد، الله تعالی بخاطر آن به تو پاداش خواهد داد، ولیکن ما تنها ظاهر امر تو را قابل قبول می‌دانیم</w:t>
      </w:r>
      <w:r w:rsidRPr="00787E1F">
        <w:rPr>
          <w:rStyle w:val="Char4"/>
          <w:vertAlign w:val="superscript"/>
          <w:rtl/>
        </w:rPr>
        <w:footnoteReference w:id="1847"/>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صادق روایت کرده که در بنی‌اسرائیل عابدی بود، الله تعالی به داود</w:t>
      </w:r>
      <w:r w:rsidR="00787E1F">
        <w:rPr>
          <w:rStyle w:val="Char4"/>
          <w:rFonts w:hint="cs"/>
          <w:rtl/>
        </w:rPr>
        <w:t xml:space="preserve"> </w:t>
      </w:r>
      <w:r w:rsidRPr="00143145">
        <w:rPr>
          <w:rStyle w:val="Char4"/>
          <w:rFonts w:hint="cs"/>
          <w:rtl/>
        </w:rPr>
        <w:sym w:font="AGA Arabesque" w:char="F075"/>
      </w:r>
      <w:r w:rsidRPr="00143145">
        <w:rPr>
          <w:rStyle w:val="Char4"/>
          <w:rFonts w:hint="cs"/>
          <w:rtl/>
        </w:rPr>
        <w:t xml:space="preserve"> وحی کرد که او ریاکار است، صادق گوید: سپس آن مرد فوت کرد. آنگاه داود بر جنازه‌اش حضور نیافت، لذا چهل نفر از بنی‌اسرائیلی برخاستند و گفتند: خدایا! ما جز خیر چیزی از او ندیده‌ایم و تو نسبت به او از ما داناتر هستی، پس او را ببخش! گوید: وقتی که غسل داده شد، چهل نفر دیگر آمدند و گفتند: خدایا! ما به جز خیر چیزی از او ندیده‌ایم و تو نسبت به او از ما داناتر هستی، پس او را ببخش! وقتی که در قبر گذاشته شد، چهل نفر دیگر برخاستند و گفتند: خدایا! ما فقط از او خیر و نیکی مشاهده کرده‌ایم و تو نسبت به او از ما داناتر هستی، پس او را ببخش! صادق گوید: الله تعالی به داود</w:t>
      </w:r>
      <w:r w:rsidR="00787E1F">
        <w:rPr>
          <w:rStyle w:val="Char4"/>
          <w:rFonts w:hint="cs"/>
          <w:rtl/>
        </w:rPr>
        <w:t xml:space="preserve"> </w:t>
      </w:r>
      <w:r w:rsidRPr="00143145">
        <w:rPr>
          <w:rStyle w:val="Char4"/>
          <w:rFonts w:hint="cs"/>
          <w:rtl/>
        </w:rPr>
        <w:sym w:font="AGA Arabesque" w:char="F075"/>
      </w:r>
      <w:r w:rsidRPr="00143145">
        <w:rPr>
          <w:rStyle w:val="Char4"/>
          <w:rFonts w:hint="cs"/>
          <w:rtl/>
        </w:rPr>
        <w:t xml:space="preserve"> وحی کرد: چرا بر روی او نماز نخواندی؟ داود گفت: به خاطر چیزی که به من خبر دادی؟ راوی گوید: آنگاه الله تعالی به وی وحی فرستاد که قومی شهادت داده و من شهادتشان را پذیرفتم، و آن گناه را که تو می‌دانی و آنها نمی‌دانند، از او بخشیدم</w:t>
      </w:r>
      <w:r w:rsidRPr="00787E1F">
        <w:rPr>
          <w:rStyle w:val="Char4"/>
          <w:vertAlign w:val="superscript"/>
          <w:rtl/>
        </w:rPr>
        <w:footnoteReference w:id="184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سخنمان درباره فضیلت همصحبتی صدیق با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در هجرت بازمی‌گردیم، و به آنچه که آورده‌ایم، اکتفا می‌کنیم، زیرا طعنه‌های شیعیان در این باره زیاد است، و نیز پاسخ‌ها هم زیاد است، اما قضیه را با این روایت که آن قوم وارد کرده‌اند، پایان می‌دهیم: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آنها ذکر کرده‌اند در شبی که حضرت علی به‌ جای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خوابید، الله تعالی به پیامبرش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وحی کرد که: به تو فرمان می‌دهم ابوبکر را به همراهی خود انتخاب کنی. اگر او با تو الفت گرفت و از تو پشتیبانی و حمایت کرد و بر سر عهد و پیمان خودش با تو ثابت‌قدم ماند، در بهشت یکی از رفیقان تو خواهد بود و در غرفه‌های آن از جمله‌ی یاران فداکار تو خواهد شد. آنگاه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به ابوبکر فرمود: ای ابوبکر! آیا راضی هستی که با من باشی، پس طلب کن همانگونه که من طلب می</w:t>
      </w:r>
      <w:r w:rsidRPr="00143145">
        <w:rPr>
          <w:rStyle w:val="Char4"/>
          <w:rFonts w:hint="eastAsia"/>
          <w:rtl/>
        </w:rPr>
        <w:t>‌</w:t>
      </w:r>
      <w:r w:rsidRPr="00143145">
        <w:rPr>
          <w:rStyle w:val="Char4"/>
          <w:rFonts w:hint="cs"/>
          <w:rtl/>
        </w:rPr>
        <w:t>کنم؟! و خوب می‌دانی که‌ این تو بودی که مرا به آنچه که ادعا می‌کنم، واداشت، پس به‌ جای من، انواع عذاب را تحمل کن؟!.</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ابوبکر گفت: ای رسول خدا! اگر من همه‌ی عمر را زندگی کنم آن هم در سخت‌ترین شکنجه و عذاب‌ها نه اینکه بمیرم و راحت شوم و نه اینکه نجات یابم، اما در این میان محبت تو را داشته باشم، برای من خوشایندتر از آن است که در دنیا متنعم گردم و همه‌ی دنیا را در ازای مخالفت تو </w:t>
      </w:r>
      <w:r w:rsidRPr="00787E1F">
        <w:rPr>
          <w:rStyle w:val="Char4"/>
          <w:rFonts w:hint="cs"/>
          <w:spacing w:val="-4"/>
          <w:rtl/>
        </w:rPr>
        <w:t>داشته باشم. و آیا مگر من و مالم و فرزندم، بجز خدا و قربانی تو، چیز دیگری هستیم؟! آنگاه پیامبر</w:t>
      </w:r>
      <w:r w:rsidR="00787E1F" w:rsidRPr="00787E1F">
        <w:rPr>
          <w:rStyle w:val="Char4"/>
          <w:rFonts w:hint="cs"/>
          <w:spacing w:val="-4"/>
          <w:rtl/>
        </w:rPr>
        <w:t xml:space="preserve"> </w:t>
      </w:r>
      <w:r w:rsidRPr="00787E1F">
        <w:rPr>
          <w:rStyle w:val="Char4"/>
          <w:rFonts w:hint="cs"/>
          <w:spacing w:val="-4"/>
          <w:rtl/>
        </w:rPr>
        <w:sym w:font="AGA Arabesque" w:char="F072"/>
      </w:r>
      <w:r w:rsidRPr="00143145">
        <w:rPr>
          <w:rStyle w:val="Char4"/>
          <w:rFonts w:hint="cs"/>
          <w:rtl/>
        </w:rPr>
        <w:t xml:space="preserve"> فرمود: حتماً الله تعالی از قلبت اطلاع یافته و در آن چیزی را یافته که با آنچه که بر زبان جاری می‌شود، سازگار است، تو را برای من بمنزله گوش و چشم و سر از بدن و بمنزل</w:t>
      </w:r>
      <w:r w:rsidR="00F1460C">
        <w:rPr>
          <w:rStyle w:val="Char4"/>
          <w:rFonts w:hint="cs"/>
          <w:rtl/>
        </w:rPr>
        <w:t>ه</w:t>
      </w:r>
      <w:r w:rsidRPr="00143145">
        <w:rPr>
          <w:rStyle w:val="Char4"/>
          <w:rFonts w:hint="cs"/>
          <w:rtl/>
        </w:rPr>
        <w:t xml:space="preserve"> روح از بدن قرار داده، همانند علی که او هم برای من چنین است</w:t>
      </w:r>
      <w:r w:rsidRPr="00787E1F">
        <w:rPr>
          <w:rStyle w:val="Char4"/>
          <w:vertAlign w:val="superscript"/>
          <w:rtl/>
        </w:rPr>
        <w:footnoteReference w:id="184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راستای ذکر تشبیه به آن منزلت و جایگاه، شیعیان از رضا از پدرش از پدرانش، از حسین‌بن علی نقل کرده‌اند که‌ گفت: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ابوبکر برای من، بمنزله‌ی گوش است، عمر برای من بمنزله‌ی چشم است و عثمان برای من بمنزله دل است</w:t>
      </w:r>
      <w:r w:rsidRPr="00787E1F">
        <w:rPr>
          <w:rStyle w:val="Char4"/>
          <w:vertAlign w:val="superscript"/>
          <w:rtl/>
        </w:rPr>
        <w:footnoteReference w:id="185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شکی نیست که شما منتظر هستید تا ببینید که آنها چگونه این حدیث را تأویل کرده‌اند. پس گوش دهید: شیعیان روایت کرده‌اند که معنای حدیث فوق چنین است که آنها درباره ولایت علی‌بن ابیطالب مورد سؤال قرار خواهند گرفت، زیرا الله تعالی فرموده است:</w:t>
      </w:r>
    </w:p>
    <w:p w:rsidR="007159A4" w:rsidRPr="00143145" w:rsidRDefault="007159A4" w:rsidP="00787E1F">
      <w:pPr>
        <w:pStyle w:val="af1"/>
        <w:rPr>
          <w:rStyle w:val="Char4"/>
          <w:rtl/>
        </w:rPr>
      </w:pPr>
      <w:r>
        <w:rPr>
          <w:rFonts w:cs="Traditional Arabic" w:hint="cs"/>
          <w:spacing w:val="-6"/>
          <w:rtl/>
        </w:rPr>
        <w:t>﴿</w:t>
      </w:r>
      <w:r w:rsidRPr="00787E1F">
        <w:rPr>
          <w:rFonts w:hint="eastAsia"/>
          <w:rtl/>
        </w:rPr>
        <w:t>وَلَا</w:t>
      </w:r>
      <w:r w:rsidRPr="00787E1F">
        <w:rPr>
          <w:rtl/>
        </w:rPr>
        <w:t xml:space="preserve"> </w:t>
      </w:r>
      <w:r w:rsidRPr="00787E1F">
        <w:rPr>
          <w:rFonts w:hint="eastAsia"/>
          <w:rtl/>
        </w:rPr>
        <w:t>تَق</w:t>
      </w:r>
      <w:r w:rsidRPr="00787E1F">
        <w:rPr>
          <w:rFonts w:hint="cs"/>
          <w:rtl/>
        </w:rPr>
        <w:t>ۡ</w:t>
      </w:r>
      <w:r w:rsidRPr="00787E1F">
        <w:rPr>
          <w:rFonts w:hint="eastAsia"/>
          <w:rtl/>
        </w:rPr>
        <w:t>فُ</w:t>
      </w:r>
      <w:r w:rsidRPr="00787E1F">
        <w:rPr>
          <w:rtl/>
        </w:rPr>
        <w:t xml:space="preserve"> </w:t>
      </w:r>
      <w:r w:rsidRPr="00787E1F">
        <w:rPr>
          <w:rFonts w:hint="eastAsia"/>
          <w:rtl/>
        </w:rPr>
        <w:t>مَا</w:t>
      </w:r>
      <w:r w:rsidRPr="00787E1F">
        <w:rPr>
          <w:rtl/>
        </w:rPr>
        <w:t xml:space="preserve"> </w:t>
      </w:r>
      <w:r w:rsidRPr="00787E1F">
        <w:rPr>
          <w:rFonts w:hint="eastAsia"/>
          <w:rtl/>
        </w:rPr>
        <w:t>لَي</w:t>
      </w:r>
      <w:r w:rsidRPr="00787E1F">
        <w:rPr>
          <w:rFonts w:hint="cs"/>
          <w:rtl/>
        </w:rPr>
        <w:t>ۡ</w:t>
      </w:r>
      <w:r w:rsidRPr="00787E1F">
        <w:rPr>
          <w:rFonts w:hint="eastAsia"/>
          <w:rtl/>
        </w:rPr>
        <w:t>سَ</w:t>
      </w:r>
      <w:r w:rsidRPr="00787E1F">
        <w:rPr>
          <w:rtl/>
        </w:rPr>
        <w:t xml:space="preserve"> </w:t>
      </w:r>
      <w:r w:rsidRPr="00787E1F">
        <w:rPr>
          <w:rFonts w:hint="eastAsia"/>
          <w:rtl/>
        </w:rPr>
        <w:t>لَكَ</w:t>
      </w:r>
      <w:r w:rsidRPr="00787E1F">
        <w:rPr>
          <w:rtl/>
        </w:rPr>
        <w:t xml:space="preserve"> </w:t>
      </w:r>
      <w:r w:rsidRPr="00787E1F">
        <w:rPr>
          <w:rFonts w:hint="eastAsia"/>
          <w:rtl/>
        </w:rPr>
        <w:t>بِهِ</w:t>
      </w:r>
      <w:r w:rsidRPr="00787E1F">
        <w:rPr>
          <w:rFonts w:hint="cs"/>
          <w:rtl/>
        </w:rPr>
        <w:t>ۦ</w:t>
      </w:r>
      <w:r w:rsidRPr="00787E1F">
        <w:rPr>
          <w:rtl/>
        </w:rPr>
        <w:t xml:space="preserve"> </w:t>
      </w:r>
      <w:r w:rsidRPr="00787E1F">
        <w:rPr>
          <w:rFonts w:hint="eastAsia"/>
          <w:rtl/>
        </w:rPr>
        <w:t>عِل</w:t>
      </w:r>
      <w:r w:rsidRPr="00787E1F">
        <w:rPr>
          <w:rFonts w:hint="cs"/>
          <w:rtl/>
        </w:rPr>
        <w:t>ۡ</w:t>
      </w:r>
      <w:r w:rsidRPr="00787E1F">
        <w:rPr>
          <w:rFonts w:hint="eastAsia"/>
          <w:rtl/>
        </w:rPr>
        <w:t>مٌ</w:t>
      </w:r>
      <w:r w:rsidRPr="00787E1F">
        <w:rPr>
          <w:rFonts w:hint="cs"/>
          <w:rtl/>
        </w:rPr>
        <w:t>ۚ</w:t>
      </w:r>
      <w:r w:rsidRPr="00787E1F">
        <w:rPr>
          <w:rtl/>
        </w:rPr>
        <w:t xml:space="preserve"> </w:t>
      </w:r>
      <w:r w:rsidRPr="00787E1F">
        <w:rPr>
          <w:rFonts w:hint="eastAsia"/>
          <w:rtl/>
        </w:rPr>
        <w:t>إِنَّ</w:t>
      </w:r>
      <w:r w:rsidRPr="00787E1F">
        <w:rPr>
          <w:rtl/>
        </w:rPr>
        <w:t xml:space="preserve"> </w:t>
      </w:r>
      <w:r w:rsidRPr="00787E1F">
        <w:rPr>
          <w:rFonts w:hint="cs"/>
          <w:rtl/>
        </w:rPr>
        <w:t>ٱ</w:t>
      </w:r>
      <w:r w:rsidRPr="00787E1F">
        <w:rPr>
          <w:rFonts w:hint="eastAsia"/>
          <w:rtl/>
        </w:rPr>
        <w:t>لسَّم</w:t>
      </w:r>
      <w:r w:rsidRPr="00787E1F">
        <w:rPr>
          <w:rFonts w:hint="cs"/>
          <w:rtl/>
        </w:rPr>
        <w:t>ۡ</w:t>
      </w:r>
      <w:r w:rsidRPr="00787E1F">
        <w:rPr>
          <w:rFonts w:hint="eastAsia"/>
          <w:rtl/>
        </w:rPr>
        <w:t>عَ</w:t>
      </w:r>
      <w:r w:rsidRPr="00787E1F">
        <w:rPr>
          <w:rtl/>
        </w:rPr>
        <w:t xml:space="preserve"> </w:t>
      </w:r>
      <w:r w:rsidRPr="00787E1F">
        <w:rPr>
          <w:rFonts w:hint="eastAsia"/>
          <w:rtl/>
        </w:rPr>
        <w:t>وَ</w:t>
      </w:r>
      <w:r w:rsidRPr="00787E1F">
        <w:rPr>
          <w:rFonts w:hint="cs"/>
          <w:rtl/>
        </w:rPr>
        <w:t>ٱ</w:t>
      </w:r>
      <w:r w:rsidRPr="00787E1F">
        <w:rPr>
          <w:rFonts w:hint="eastAsia"/>
          <w:rtl/>
        </w:rPr>
        <w:t>ل</w:t>
      </w:r>
      <w:r w:rsidRPr="00787E1F">
        <w:rPr>
          <w:rFonts w:hint="cs"/>
          <w:rtl/>
        </w:rPr>
        <w:t>ۡ</w:t>
      </w:r>
      <w:r w:rsidRPr="00787E1F">
        <w:rPr>
          <w:rFonts w:hint="eastAsia"/>
          <w:rtl/>
        </w:rPr>
        <w:t>بَصَرَ</w:t>
      </w:r>
      <w:r w:rsidRPr="00787E1F">
        <w:rPr>
          <w:rtl/>
        </w:rPr>
        <w:t xml:space="preserve"> </w:t>
      </w:r>
      <w:r w:rsidRPr="00787E1F">
        <w:rPr>
          <w:rFonts w:hint="eastAsia"/>
          <w:rtl/>
        </w:rPr>
        <w:t>وَ</w:t>
      </w:r>
      <w:r w:rsidRPr="00787E1F">
        <w:rPr>
          <w:rFonts w:hint="cs"/>
          <w:rtl/>
        </w:rPr>
        <w:t>ٱ</w:t>
      </w:r>
      <w:r w:rsidRPr="00787E1F">
        <w:rPr>
          <w:rFonts w:hint="eastAsia"/>
          <w:rtl/>
        </w:rPr>
        <w:t>ل</w:t>
      </w:r>
      <w:r w:rsidRPr="00787E1F">
        <w:rPr>
          <w:rFonts w:hint="cs"/>
          <w:rtl/>
        </w:rPr>
        <w:t>ۡ</w:t>
      </w:r>
      <w:r w:rsidRPr="00787E1F">
        <w:rPr>
          <w:rFonts w:hint="eastAsia"/>
          <w:rtl/>
        </w:rPr>
        <w:t>فُؤَادَ</w:t>
      </w:r>
      <w:r w:rsidRPr="00787E1F">
        <w:rPr>
          <w:rtl/>
        </w:rPr>
        <w:t xml:space="preserve"> </w:t>
      </w:r>
      <w:r w:rsidRPr="00787E1F">
        <w:rPr>
          <w:rFonts w:hint="eastAsia"/>
          <w:rtl/>
        </w:rPr>
        <w:t>كُلُّ</w:t>
      </w:r>
      <w:r w:rsidRPr="00787E1F">
        <w:rPr>
          <w:rtl/>
        </w:rPr>
        <w:t xml:space="preserve"> </w:t>
      </w:r>
      <w:r w:rsidRPr="00787E1F">
        <w:rPr>
          <w:rFonts w:hint="eastAsia"/>
          <w:rtl/>
        </w:rPr>
        <w:t>أُوْلَ</w:t>
      </w:r>
      <w:r w:rsidRPr="00787E1F">
        <w:rPr>
          <w:rFonts w:hint="cs"/>
          <w:rtl/>
        </w:rPr>
        <w:t>ٰٓ</w:t>
      </w:r>
      <w:r w:rsidRPr="00787E1F">
        <w:rPr>
          <w:rFonts w:hint="eastAsia"/>
          <w:rtl/>
        </w:rPr>
        <w:t>ئِكَ</w:t>
      </w:r>
      <w:r w:rsidRPr="00787E1F">
        <w:rPr>
          <w:rtl/>
        </w:rPr>
        <w:t xml:space="preserve"> </w:t>
      </w:r>
      <w:r w:rsidRPr="00787E1F">
        <w:rPr>
          <w:rFonts w:hint="eastAsia"/>
          <w:rtl/>
        </w:rPr>
        <w:t>كَانَ</w:t>
      </w:r>
      <w:r w:rsidRPr="00787E1F">
        <w:rPr>
          <w:rtl/>
        </w:rPr>
        <w:t xml:space="preserve"> </w:t>
      </w:r>
      <w:r w:rsidRPr="00787E1F">
        <w:rPr>
          <w:rFonts w:hint="eastAsia"/>
          <w:rtl/>
        </w:rPr>
        <w:t>عَن</w:t>
      </w:r>
      <w:r w:rsidRPr="00787E1F">
        <w:rPr>
          <w:rFonts w:hint="cs"/>
          <w:rtl/>
        </w:rPr>
        <w:t>ۡ</w:t>
      </w:r>
      <w:r w:rsidRPr="00787E1F">
        <w:rPr>
          <w:rFonts w:hint="eastAsia"/>
          <w:rtl/>
        </w:rPr>
        <w:t>هُ</w:t>
      </w:r>
      <w:r w:rsidRPr="00787E1F">
        <w:rPr>
          <w:rtl/>
        </w:rPr>
        <w:t xml:space="preserve"> </w:t>
      </w:r>
      <w:r w:rsidRPr="00787E1F">
        <w:rPr>
          <w:rFonts w:hint="eastAsia"/>
          <w:rtl/>
        </w:rPr>
        <w:t>مَس</w:t>
      </w:r>
      <w:r w:rsidRPr="00787E1F">
        <w:rPr>
          <w:rFonts w:hint="cs"/>
          <w:rtl/>
        </w:rPr>
        <w:t>ۡ</w:t>
      </w:r>
      <w:r w:rsidRPr="00787E1F">
        <w:rPr>
          <w:rFonts w:hint="eastAsia"/>
          <w:rtl/>
        </w:rPr>
        <w:t>‍</w:t>
      </w:r>
      <w:r w:rsidRPr="00787E1F">
        <w:rPr>
          <w:rFonts w:hint="cs"/>
          <w:rtl/>
        </w:rPr>
        <w:t>ٔ</w:t>
      </w:r>
      <w:r w:rsidRPr="00787E1F">
        <w:rPr>
          <w:rFonts w:hint="eastAsia"/>
          <w:rtl/>
        </w:rPr>
        <w:t>ُول</w:t>
      </w:r>
      <w:r w:rsidRPr="00787E1F">
        <w:rPr>
          <w:rFonts w:hint="cs"/>
          <w:rtl/>
        </w:rPr>
        <w:t>ٗ</w:t>
      </w:r>
      <w:r w:rsidRPr="00787E1F">
        <w:rPr>
          <w:rFonts w:hint="eastAsia"/>
          <w:rtl/>
        </w:rPr>
        <w:t>ا</w:t>
      </w:r>
      <w:r w:rsidRPr="00787E1F">
        <w:rPr>
          <w:rtl/>
        </w:rPr>
        <w:t xml:space="preserve"> </w:t>
      </w:r>
      <w:r w:rsidRPr="00787E1F">
        <w:rPr>
          <w:rFonts w:hint="cs"/>
          <w:rtl/>
        </w:rPr>
        <w:t>٣٦</w:t>
      </w:r>
      <w:r>
        <w:rPr>
          <w:rFonts w:cs="Traditional Arabic" w:hint="cs"/>
          <w:spacing w:val="-6"/>
          <w:rtl/>
        </w:rPr>
        <w:t>﴾</w:t>
      </w:r>
      <w:r w:rsidRPr="00143145">
        <w:rPr>
          <w:rStyle w:val="Char4"/>
          <w:rFonts w:hint="cs"/>
          <w:rtl/>
        </w:rPr>
        <w:t xml:space="preserve"> </w:t>
      </w:r>
      <w:r w:rsidRPr="00F1460C">
        <w:rPr>
          <w:rStyle w:val="Char6"/>
          <w:rFonts w:hint="cs"/>
          <w:rtl/>
        </w:rPr>
        <w:t>[الإسراء: 36]</w:t>
      </w:r>
      <w:r w:rsidRPr="00787E1F">
        <w:rPr>
          <w:rStyle w:val="Char4"/>
          <w:vertAlign w:val="superscript"/>
          <w:rtl/>
        </w:rPr>
        <w:footnoteReference w:id="1851"/>
      </w:r>
      <w:r w:rsidRPr="00143145">
        <w:rPr>
          <w:rStyle w:val="Char4"/>
          <w:rFonts w:hint="cs"/>
          <w:rtl/>
        </w:rPr>
        <w:t>.</w:t>
      </w:r>
    </w:p>
    <w:p w:rsidR="007159A4" w:rsidRPr="00787E1F" w:rsidRDefault="007159A4" w:rsidP="00787E1F">
      <w:pPr>
        <w:pStyle w:val="ab"/>
        <w:rPr>
          <w:rtl/>
        </w:rPr>
      </w:pPr>
      <w:r w:rsidRPr="007A5CD9">
        <w:rPr>
          <w:rFonts w:cs="Traditional Arabic" w:hint="cs"/>
          <w:rtl/>
        </w:rPr>
        <w:t>«</w:t>
      </w:r>
      <w:r w:rsidRPr="00787E1F">
        <w:rPr>
          <w:rFonts w:hint="cs"/>
          <w:rtl/>
        </w:rPr>
        <w:t>و از آنچه به آن آگاهی نداری، پیروی مکن! چرا که گوش و چشم و دل همگی مسؤلند</w:t>
      </w:r>
      <w:r w:rsidRPr="007A5CD9">
        <w:rPr>
          <w:rFonts w:cs="Traditional Arabic" w:hint="cs"/>
          <w:rtl/>
        </w:rPr>
        <w:t>»</w:t>
      </w:r>
      <w:r w:rsidRPr="00787E1F">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حتی اگر بگویید: این آیه شامل همه‌ی مکلفان است، چرا خاصتاً این سه نفر را ذکر می‌کنید؟ می‌بینی که آنها می‌گویند: آنها بخاطر اختلاط و اطلاع فراوان‌شان از آنچه که (پیامبر) دربار</w:t>
      </w:r>
      <w:r w:rsidR="00F1460C">
        <w:rPr>
          <w:rStyle w:val="Char4"/>
          <w:rFonts w:hint="cs"/>
          <w:rtl/>
        </w:rPr>
        <w:t>ه</w:t>
      </w:r>
      <w:r w:rsidRPr="00143145">
        <w:rPr>
          <w:rStyle w:val="Char4"/>
          <w:rFonts w:hint="cs"/>
          <w:rtl/>
        </w:rPr>
        <w:t xml:space="preserve"> امیرالمؤمنین ابراز کرده، بمنزله گوش و چشم و دل هستند؛ از همین روی، حجت بر آنها کامل‌تر است، به همین خاطر در این آیه، در حالی که شامل هم</w:t>
      </w:r>
      <w:r w:rsidR="00F1460C">
        <w:rPr>
          <w:rStyle w:val="Char4"/>
          <w:rFonts w:hint="cs"/>
          <w:rtl/>
        </w:rPr>
        <w:t>ه</w:t>
      </w:r>
      <w:r w:rsidRPr="00143145">
        <w:rPr>
          <w:rStyle w:val="Char4"/>
          <w:rFonts w:hint="cs"/>
          <w:rtl/>
        </w:rPr>
        <w:t xml:space="preserve"> مکلفان است و همه مورد سؤال قرار می‌گیرند، آنها خاص شده</w:t>
      </w:r>
      <w:r w:rsidRPr="00143145">
        <w:rPr>
          <w:rStyle w:val="Char4"/>
          <w:rFonts w:hint="eastAsia"/>
          <w:rtl/>
        </w:rPr>
        <w:t>‌</w:t>
      </w:r>
      <w:r w:rsidRPr="00143145">
        <w:rPr>
          <w:rStyle w:val="Char4"/>
          <w:rFonts w:hint="cs"/>
          <w:rtl/>
        </w:rPr>
        <w:t>اند</w:t>
      </w:r>
      <w:r w:rsidRPr="00787E1F">
        <w:rPr>
          <w:rStyle w:val="Char4"/>
          <w:vertAlign w:val="superscript"/>
          <w:rtl/>
        </w:rPr>
        <w:footnoteReference w:id="185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787E1F">
        <w:rPr>
          <w:rStyle w:val="Char4"/>
          <w:rFonts w:hint="cs"/>
          <w:spacing w:val="-2"/>
          <w:rtl/>
        </w:rPr>
        <w:t>و نیز سخن آنها درباره‌ی فرستادن ابوبکر همراه با سوره‌ی برائت پیش مشرکان که همه‌ی مفسران بر آن اتفاق نظر دارند و همه‌ی اخباریون اعم از شیعه و سنی آن را نقل کرده‌اند، پس گرفتن آن از او و دادن آن به حضرت علی، از پاسخ آن قوم بدان در امان نمانده است. بر شیعیان گران آمده که پیامبر</w:t>
      </w:r>
      <w:r w:rsidR="00787E1F" w:rsidRPr="00787E1F">
        <w:rPr>
          <w:rStyle w:val="Char4"/>
          <w:rFonts w:hint="cs"/>
          <w:spacing w:val="-2"/>
          <w:rtl/>
        </w:rPr>
        <w:t xml:space="preserve"> </w:t>
      </w:r>
      <w:r w:rsidRPr="00787E1F">
        <w:rPr>
          <w:rStyle w:val="Char4"/>
          <w:rFonts w:hint="cs"/>
          <w:spacing w:val="-2"/>
          <w:rtl/>
        </w:rPr>
        <w:sym w:font="AGA Arabesque" w:char="F072"/>
      </w:r>
      <w:r w:rsidRPr="00787E1F">
        <w:rPr>
          <w:rStyle w:val="Char4"/>
          <w:rFonts w:hint="cs"/>
          <w:spacing w:val="-2"/>
          <w:rtl/>
        </w:rPr>
        <w:t xml:space="preserve"> </w:t>
      </w:r>
      <w:r w:rsidRPr="00143145">
        <w:rPr>
          <w:rStyle w:val="Char4"/>
          <w:rFonts w:hint="cs"/>
          <w:rtl/>
        </w:rPr>
        <w:t>در آغاز ابوبکر</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را برای این کار فرستاده باشد، لذا روایت کرده‌اند که باقر گفته: نه بخدا،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ابوبکر را با سوره برائت نفرستاده، آیا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وی را با آن می‌فرستد و سپس آن را از او می‌گیرد؟!</w:t>
      </w:r>
      <w:r w:rsidRPr="00787E1F">
        <w:rPr>
          <w:rStyle w:val="Char4"/>
          <w:vertAlign w:val="superscript"/>
          <w:rtl/>
        </w:rPr>
        <w:footnoteReference w:id="185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به ذکر اقوال شیعیان در زمینه‌ی تأویل و برگرداندن فضائل بازمی‌گردیم: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آن جمله:</w:t>
      </w:r>
      <w:r w:rsidRPr="00143145">
        <w:rPr>
          <w:rStyle w:val="Char4"/>
          <w:rtl/>
        </w:rPr>
        <w:t xml:space="preserve"> </w:t>
      </w:r>
      <w:r w:rsidRPr="00143145">
        <w:rPr>
          <w:rStyle w:val="Char4"/>
          <w:rFonts w:hint="cs"/>
          <w:rtl/>
        </w:rPr>
        <w:t>آیاتی که از بالای هفت آسمان درباره‌ی برائت و بی‌گناهی حضرت عایشه</w:t>
      </w:r>
      <w:r w:rsidR="00787E1F">
        <w:rPr>
          <w:rStyle w:val="Char4"/>
          <w:rFonts w:hint="cs"/>
          <w:rtl/>
        </w:rPr>
        <w:t xml:space="preserve"> </w:t>
      </w:r>
      <w:r>
        <w:rPr>
          <w:rFonts w:cs="CTraditional Arabic" w:hint="cs"/>
          <w:rtl/>
          <w:lang w:bidi="fa-IR"/>
        </w:rPr>
        <w:t>ل</w:t>
      </w:r>
      <w:r w:rsidRPr="00143145">
        <w:rPr>
          <w:rStyle w:val="Char4"/>
          <w:rFonts w:hint="cs"/>
          <w:rtl/>
        </w:rPr>
        <w:t xml:space="preserve"> نازل شدند و در آن ماجرای مشهور، بی‌گناهی و پاکی او را ثابت کردند؛ شیعیان داستان را کاملا واژگون کرده‌ و همه‌ی آیات را در راستای مذمت نه تبرئه وی قرار داده‌اند و گفته‌اند: این آیات در رابطه با ماری</w:t>
      </w:r>
      <w:r w:rsidR="00F1460C">
        <w:rPr>
          <w:rStyle w:val="Char4"/>
          <w:rFonts w:hint="cs"/>
          <w:rtl/>
        </w:rPr>
        <w:t>ه</w:t>
      </w:r>
      <w:r w:rsidRPr="00143145">
        <w:rPr>
          <w:rStyle w:val="Char4"/>
          <w:rFonts w:hint="cs"/>
          <w:rtl/>
        </w:rPr>
        <w:t xml:space="preserve"> قبطی و آن تهمتی که عایشه</w:t>
      </w:r>
      <w:r w:rsidR="00787E1F">
        <w:rPr>
          <w:rStyle w:val="Char4"/>
          <w:rFonts w:hint="cs"/>
          <w:rtl/>
        </w:rPr>
        <w:t xml:space="preserve"> </w:t>
      </w:r>
      <w:r>
        <w:rPr>
          <w:rFonts w:cs="CTraditional Arabic" w:hint="cs"/>
          <w:rtl/>
          <w:lang w:bidi="fa-IR"/>
        </w:rPr>
        <w:t>ل</w:t>
      </w:r>
      <w:r w:rsidRPr="00143145">
        <w:rPr>
          <w:rStyle w:val="Char4"/>
          <w:rFonts w:hint="cs"/>
          <w:rtl/>
        </w:rPr>
        <w:t xml:space="preserve"> به او زد، نازل شده‌اند</w:t>
      </w:r>
      <w:r w:rsidRPr="00787E1F">
        <w:rPr>
          <w:rStyle w:val="Char4"/>
          <w:vertAlign w:val="superscript"/>
          <w:rtl/>
        </w:rPr>
        <w:footnoteReference w:id="1854"/>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و از آن جمله: سخن آنها دربار</w:t>
      </w:r>
      <w:r w:rsidR="00F1460C">
        <w:rPr>
          <w:rStyle w:val="Char4"/>
          <w:rFonts w:hint="cs"/>
          <w:rtl/>
        </w:rPr>
        <w:t>ه</w:t>
      </w:r>
      <w:r w:rsidRPr="00143145">
        <w:rPr>
          <w:rStyle w:val="Char4"/>
          <w:rFonts w:hint="cs"/>
          <w:rtl/>
        </w:rPr>
        <w:t xml:space="preserve"> لقب فاروق</w:t>
      </w:r>
      <w:r w:rsidR="00787E1F">
        <w:rPr>
          <w:rStyle w:val="Char4"/>
          <w:rFonts w:hint="cs"/>
          <w:rtl/>
        </w:rPr>
        <w:t xml:space="preserve"> </w:t>
      </w:r>
      <w:r w:rsidRPr="00143145">
        <w:rPr>
          <w:rStyle w:val="Char4"/>
          <w:rFonts w:hint="cs"/>
          <w:rtl/>
        </w:rPr>
        <w:sym w:font="AGA Arabesque" w:char="F074"/>
      </w:r>
      <w:r w:rsidRPr="00143145">
        <w:rPr>
          <w:rStyle w:val="Char4"/>
          <w:rFonts w:hint="cs"/>
          <w:rtl/>
        </w:rPr>
        <w:t>، خالدبن یحیی گفته است: به ابوعبدالله گفتم: چرا عمر، فاروق نام نهاده شده؟ گفت: آری، مگر نمی‌بینی که او میان حق و باطل جدایی افکنده و مردم باطل را گرفته‌اند</w:t>
      </w:r>
      <w:r w:rsidRPr="00787E1F">
        <w:rPr>
          <w:rStyle w:val="Char4"/>
          <w:vertAlign w:val="superscript"/>
          <w:rtl/>
        </w:rPr>
        <w:footnoteReference w:id="1855"/>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نمی‌دانم که این روایت در مدح عمر است یا ذم او؟ که‌ من گمان می‌برم برای ذم او باشد. ولی گناه عمر چیست که مردم باطل را گرفته‌اند؟ </w:t>
      </w:r>
    </w:p>
    <w:p w:rsidR="007159A4" w:rsidRPr="00143145" w:rsidRDefault="007159A4" w:rsidP="00787E1F">
      <w:pPr>
        <w:tabs>
          <w:tab w:val="right" w:pos="7031"/>
        </w:tabs>
        <w:ind w:firstLine="284"/>
        <w:jc w:val="both"/>
        <w:rPr>
          <w:rStyle w:val="Char4"/>
          <w:rtl/>
        </w:rPr>
      </w:pPr>
      <w:r w:rsidRPr="00143145">
        <w:rPr>
          <w:rStyle w:val="Char5"/>
          <w:rFonts w:hint="cs"/>
          <w:rtl/>
        </w:rPr>
        <w:t>از آن جمله:</w:t>
      </w:r>
      <w:r w:rsidRPr="00143145">
        <w:rPr>
          <w:rStyle w:val="Char4"/>
          <w:rtl/>
        </w:rPr>
        <w:t xml:space="preserve"> </w:t>
      </w:r>
      <w:r w:rsidRPr="00143145">
        <w:rPr>
          <w:rStyle w:val="Char4"/>
          <w:rFonts w:hint="cs"/>
          <w:rtl/>
        </w:rPr>
        <w:t>سخن علی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در ارتباط با فاروق</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وقتی که از دنیا رفت؛ ای کاش با کارنام</w:t>
      </w:r>
      <w:r w:rsidR="00F1460C">
        <w:rPr>
          <w:rStyle w:val="Char4"/>
          <w:rFonts w:hint="cs"/>
          <w:rtl/>
        </w:rPr>
        <w:t>ه</w:t>
      </w:r>
      <w:r w:rsidRPr="00143145">
        <w:rPr>
          <w:rStyle w:val="Char4"/>
          <w:rFonts w:hint="cs"/>
          <w:rtl/>
        </w:rPr>
        <w:t xml:space="preserve"> این، به دیدار الله تعالی می‌رفتم. </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و در روایتی: امیدوارم که با صحیفه (و کارنامه) این پوشیده شده به دیدار الله تعالی بروم. </w:t>
      </w:r>
    </w:p>
    <w:p w:rsidR="007159A4" w:rsidRPr="00143145" w:rsidRDefault="007159A4" w:rsidP="00787E1F">
      <w:pPr>
        <w:tabs>
          <w:tab w:val="right" w:pos="7031"/>
        </w:tabs>
        <w:ind w:firstLine="284"/>
        <w:jc w:val="both"/>
        <w:rPr>
          <w:rStyle w:val="Char4"/>
          <w:rtl/>
        </w:rPr>
      </w:pPr>
      <w:r w:rsidRPr="00143145">
        <w:rPr>
          <w:rStyle w:val="Char4"/>
          <w:rFonts w:hint="cs"/>
          <w:rtl/>
        </w:rPr>
        <w:t>تأویل آنها برای این سخن چنین است که عمر با ابوبکر، مغیره، سالم خدمتکار ابوحذیفه و ابوعبیده هم دست شدند و توافق حاصل کردند که صحیفه‌ای را میان خود بنویسند که در آن با هم قرار داد ببندند که اگر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فوت کرد، احدی از اهل بیتش را وارث قرار ندهند و جایگاهش را به آنها ندهند. و آن صحیفه را نزد عمر گذاشتند، چون ایشان پایه‌ و اساس آنها بود، بنابراین صحیفه‌‌ای که امیرالمؤمنین دوست داشته و به آن امید بسته که به همراه‌ آن به دیدار الله تعالی برود، همین صحیفه است تا به مضمون آن با عمر مشاجره کند و بر علیه‌ او دلیل بیاورد</w:t>
      </w:r>
      <w:r w:rsidRPr="00787E1F">
        <w:rPr>
          <w:rStyle w:val="Char4"/>
          <w:vertAlign w:val="superscript"/>
          <w:rtl/>
        </w:rPr>
        <w:footnoteReference w:id="1856"/>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و در راستای ذکر این صحیفه و ذکر سالم خدمتکار ابوحذیفه، شیعیان از صادق نقل کرده‌اند که: علت برگزیدن لقب امین برای سالم این است که‌ وقتی آن صحیفه را نوشتند و آن را در دست سالم گذاشتند، او به‌ عنوان امین قرار گرفت</w:t>
      </w:r>
      <w:r w:rsidRPr="00787E1F">
        <w:rPr>
          <w:rStyle w:val="Char4"/>
          <w:vertAlign w:val="superscript"/>
          <w:rtl/>
        </w:rPr>
        <w:footnoteReference w:id="1857"/>
      </w:r>
      <w:r w:rsidRPr="00143145">
        <w:rPr>
          <w:rStyle w:val="Char4"/>
          <w:rFonts w:hint="cs"/>
          <w:rtl/>
        </w:rPr>
        <w:t xml:space="preserve">. </w:t>
      </w:r>
    </w:p>
    <w:p w:rsidR="007159A4" w:rsidRPr="00143145" w:rsidRDefault="007159A4" w:rsidP="00787E1F">
      <w:pPr>
        <w:widowControl w:val="0"/>
        <w:tabs>
          <w:tab w:val="right" w:pos="7031"/>
        </w:tabs>
        <w:ind w:firstLine="284"/>
        <w:jc w:val="both"/>
        <w:rPr>
          <w:rStyle w:val="Char4"/>
          <w:rtl/>
        </w:rPr>
      </w:pPr>
      <w:r w:rsidRPr="00143145">
        <w:rPr>
          <w:rStyle w:val="Char4"/>
          <w:rFonts w:hint="cs"/>
          <w:rtl/>
        </w:rPr>
        <w:t>و تأویل آنها برای این فرموده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را که می‌فرماید: خدایا! اسلام را با عمربن خطاب تقویت نما!، فراموش نمی‌کنیم. آن جماعت از محمدبن مروان نقل کرده‌اند که گفت: از ابوعبدالله پرسیدم: فدایت شوم!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فرموده: خدایا اسلام را بوسیل</w:t>
      </w:r>
      <w:r w:rsidR="00F1460C">
        <w:rPr>
          <w:rStyle w:val="Char4"/>
          <w:rFonts w:hint="cs"/>
          <w:rtl/>
        </w:rPr>
        <w:t>ه</w:t>
      </w:r>
      <w:r w:rsidRPr="00143145">
        <w:rPr>
          <w:rStyle w:val="Char4"/>
          <w:rFonts w:hint="cs"/>
          <w:rtl/>
        </w:rPr>
        <w:t xml:space="preserve"> ابوجهل یا عمربن خطاب تقویت نما! پس گفت: ای محمد! بخدا که این را گفته است. و این برای من از گردن زدن هم سخت‌تر بود. سپس به من روی کرد و گفت: ای محمد! آیا می‌دانی که خدا چه نازل کرد؟ گفتم: فدایت بشوم، تو داناتر هستی. گفت: پیامبر</w:t>
      </w:r>
      <w:r w:rsidRPr="00143145">
        <w:rPr>
          <w:rStyle w:val="Char4"/>
          <w:rFonts w:hint="cs"/>
          <w:rtl/>
        </w:rPr>
        <w:sym w:font="AGA Arabesque" w:char="F072"/>
      </w:r>
      <w:r w:rsidRPr="00143145">
        <w:rPr>
          <w:rStyle w:val="Char4"/>
          <w:rFonts w:hint="cs"/>
          <w:rtl/>
        </w:rPr>
        <w:t xml:space="preserve"> در خانه ارقم بود، پس گفت: خدایا! اسلام را بوسیله ابوجهل یا بوسیله عمربن خطاب تقویت نما! آنگاه الله تعالی این آیه را نازل کرد:</w:t>
      </w:r>
    </w:p>
    <w:p w:rsidR="007159A4" w:rsidRPr="00143145" w:rsidRDefault="007159A4" w:rsidP="00787E1F">
      <w:pPr>
        <w:pStyle w:val="af1"/>
        <w:rPr>
          <w:rStyle w:val="Char4"/>
          <w:rtl/>
        </w:rPr>
      </w:pPr>
      <w:r>
        <w:rPr>
          <w:rFonts w:cs="Traditional Arabic" w:hint="cs"/>
          <w:rtl/>
        </w:rPr>
        <w:t>﴿</w:t>
      </w:r>
      <w:r w:rsidRPr="00787E1F">
        <w:rPr>
          <w:rFonts w:hint="eastAsia"/>
          <w:rtl/>
        </w:rPr>
        <w:t>وَمَا</w:t>
      </w:r>
      <w:r w:rsidRPr="00787E1F">
        <w:rPr>
          <w:rtl/>
        </w:rPr>
        <w:t xml:space="preserve"> </w:t>
      </w:r>
      <w:r w:rsidRPr="00787E1F">
        <w:rPr>
          <w:rFonts w:hint="eastAsia"/>
          <w:rtl/>
        </w:rPr>
        <w:t>كُنتُ</w:t>
      </w:r>
      <w:r w:rsidRPr="00787E1F">
        <w:rPr>
          <w:rtl/>
        </w:rPr>
        <w:t xml:space="preserve"> </w:t>
      </w:r>
      <w:r w:rsidRPr="00787E1F">
        <w:rPr>
          <w:rFonts w:hint="eastAsia"/>
          <w:rtl/>
        </w:rPr>
        <w:t>مُتَّخِذَ</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مُضِلِّينَ</w:t>
      </w:r>
      <w:r w:rsidRPr="00787E1F">
        <w:rPr>
          <w:rtl/>
        </w:rPr>
        <w:t xml:space="preserve"> </w:t>
      </w:r>
      <w:r w:rsidRPr="00787E1F">
        <w:rPr>
          <w:rFonts w:hint="eastAsia"/>
          <w:rtl/>
        </w:rPr>
        <w:t>عَضُد</w:t>
      </w:r>
      <w:r w:rsidRPr="00787E1F">
        <w:rPr>
          <w:rFonts w:hint="cs"/>
          <w:rtl/>
        </w:rPr>
        <w:t>ٗ</w:t>
      </w:r>
      <w:r w:rsidRPr="00787E1F">
        <w:rPr>
          <w:rFonts w:hint="eastAsia"/>
          <w:rtl/>
        </w:rPr>
        <w:t>ا</w:t>
      </w:r>
      <w:r>
        <w:rPr>
          <w:rFonts w:cs="Traditional Arabic" w:hint="cs"/>
          <w:rtl/>
        </w:rPr>
        <w:t>﴾</w:t>
      </w:r>
      <w:r w:rsidRPr="00143145">
        <w:rPr>
          <w:rStyle w:val="Char4"/>
          <w:rFonts w:hint="cs"/>
          <w:rtl/>
        </w:rPr>
        <w:t xml:space="preserve"> </w:t>
      </w:r>
      <w:r w:rsidRPr="00F1460C">
        <w:rPr>
          <w:rStyle w:val="Char6"/>
          <w:rFonts w:hint="cs"/>
          <w:rtl/>
        </w:rPr>
        <w:t>[الکهف: 51]</w:t>
      </w:r>
      <w:r w:rsidRPr="00143145">
        <w:rPr>
          <w:rStyle w:val="Char4"/>
          <w:rFonts w:hint="cs"/>
          <w:rtl/>
        </w:rPr>
        <w:t xml:space="preserve">. </w:t>
      </w:r>
    </w:p>
    <w:p w:rsidR="007159A4" w:rsidRPr="00787E1F" w:rsidRDefault="007159A4" w:rsidP="00787E1F">
      <w:pPr>
        <w:pStyle w:val="ab"/>
        <w:rPr>
          <w:rtl/>
        </w:rPr>
      </w:pPr>
      <w:r w:rsidRPr="007A5CD9">
        <w:rPr>
          <w:rFonts w:cs="Traditional Arabic" w:hint="cs"/>
          <w:rtl/>
        </w:rPr>
        <w:t>«</w:t>
      </w:r>
      <w:r w:rsidRPr="00787E1F">
        <w:rPr>
          <w:rFonts w:hint="cs"/>
          <w:rtl/>
        </w:rPr>
        <w:t>و من هیچگاه گمراه‌کنندگان را دستیار خودم قرار نمی‌دهم</w:t>
      </w:r>
      <w:r w:rsidRPr="007A5CD9">
        <w:rPr>
          <w:rFonts w:cs="Traditional Arabic" w:hint="cs"/>
          <w:rtl/>
        </w:rPr>
        <w:t>»</w:t>
      </w:r>
      <w:r w:rsidRPr="00787E1F">
        <w:rPr>
          <w:rFonts w:hint="cs"/>
          <w:rtl/>
        </w:rPr>
        <w:t>.</w:t>
      </w:r>
    </w:p>
    <w:p w:rsidR="007159A4" w:rsidRPr="00787E1F" w:rsidRDefault="007159A4" w:rsidP="00F1460C">
      <w:pPr>
        <w:tabs>
          <w:tab w:val="right" w:pos="7031"/>
        </w:tabs>
        <w:spacing w:line="250" w:lineRule="auto"/>
        <w:ind w:firstLine="284"/>
        <w:jc w:val="both"/>
        <w:rPr>
          <w:rStyle w:val="Char4"/>
          <w:spacing w:val="-2"/>
          <w:rtl/>
        </w:rPr>
      </w:pPr>
      <w:r w:rsidRPr="00787E1F">
        <w:rPr>
          <w:rStyle w:val="Char4"/>
          <w:spacing w:val="-2"/>
          <w:rtl/>
        </w:rPr>
        <w:t xml:space="preserve"> </w:t>
      </w:r>
      <w:r w:rsidRPr="00787E1F">
        <w:rPr>
          <w:rStyle w:val="Char4"/>
          <w:rFonts w:hint="cs"/>
          <w:spacing w:val="-2"/>
          <w:rtl/>
        </w:rPr>
        <w:t>و از جمله: سخن عمربن خطاب</w:t>
      </w:r>
      <w:r w:rsidR="00787E1F" w:rsidRPr="00787E1F">
        <w:rPr>
          <w:rStyle w:val="Char4"/>
          <w:rFonts w:hint="cs"/>
          <w:spacing w:val="-2"/>
          <w:rtl/>
        </w:rPr>
        <w:t xml:space="preserve"> </w:t>
      </w:r>
      <w:r w:rsidRPr="00787E1F">
        <w:rPr>
          <w:rStyle w:val="Char4"/>
          <w:rFonts w:hint="cs"/>
          <w:spacing w:val="-2"/>
          <w:rtl/>
        </w:rPr>
        <w:sym w:font="AGA Arabesque" w:char="F074"/>
      </w:r>
      <w:r w:rsidRPr="00787E1F">
        <w:rPr>
          <w:rStyle w:val="Char4"/>
          <w:rFonts w:hint="cs"/>
          <w:spacing w:val="-2"/>
          <w:rtl/>
        </w:rPr>
        <w:t xml:space="preserve"> که گفت: ای ساریه! کوه را... - که روایت آن مشهور است - آنها گفته‌اند: قضیه فقط این بوده که عمر غم خود را به‌ عنوان شکایت پیش علی برد، چون خبر نظامیان مسلمانان قطع شده بود، وی هم در رابطه با آنان به او گزارش و خبر داد، و اینکه لشکر دشمن، سپاه مسلمانان را احاطه کرده است، و اگر مسلمانان از آن کوه بالاتر نروند، همگی کشته خواهند شد، لذا از او خواست که آنها را به او نشان بدهد، آنگاه علی همراه با عمر از منبر بالا رفت، و علی بر چشمان عمر دست کشید و او آنها را دید و گفت: ای ساریه! کوه را، کوه را... (یعنی به جانب کوه بروید) آنگاه آنها صدای عمر را شنیدند، سپس در رابطه‌ با آنچه‌ علی گفته‌ بود، خبر آمد، و عمر به او وعده داد که اگر او این کار را بکند، وی از تمام خلافت استعفا خواهد داد، و البته که این کار را نکرد</w:t>
      </w:r>
      <w:r w:rsidRPr="00787E1F">
        <w:rPr>
          <w:rStyle w:val="Char4"/>
          <w:spacing w:val="-2"/>
          <w:vertAlign w:val="superscript"/>
          <w:rtl/>
        </w:rPr>
        <w:footnoteReference w:id="1858"/>
      </w:r>
      <w:r w:rsidRPr="00787E1F">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 و از جمله: نماز خواندن وی پشت سر حضرت ابوبکر و حضرت عمر و حضرت عثمان می‌باشد، آنها در این باره گفته‌اند: آنها را به مثابه‌ی ستون‌های مسجد قرار داده است</w:t>
      </w:r>
      <w:r w:rsidRPr="00787E1F">
        <w:rPr>
          <w:rStyle w:val="Char4"/>
          <w:vertAlign w:val="superscript"/>
          <w:rtl/>
        </w:rPr>
        <w:footnoteReference w:id="1859"/>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از جمله: نشستن ابوبکر و عمر</w:t>
      </w:r>
      <w:r w:rsidR="00787E1F">
        <w:rPr>
          <w:rStyle w:val="Char4"/>
          <w:rFonts w:hint="cs"/>
          <w:rtl/>
        </w:rPr>
        <w:t xml:space="preserve"> </w:t>
      </w:r>
      <w:r>
        <w:rPr>
          <w:rFonts w:cs="CTraditional Arabic" w:hint="cs"/>
          <w:rtl/>
          <w:lang w:bidi="fa-IR"/>
        </w:rPr>
        <w:t>ب</w:t>
      </w:r>
      <w:r w:rsidRPr="00143145">
        <w:rPr>
          <w:rStyle w:val="Char4"/>
          <w:rFonts w:hint="cs"/>
          <w:rtl/>
        </w:rPr>
        <w:t xml:space="preserve"> همراه با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در آن داربست و مشورت کردن آن دو با وی است، اگر واقعاً آن دو از همه‌ی انسان‌ها در نظر او برتر نمی‌بودند،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بصورت اختصاصی با آنها نمی</w:t>
      </w:r>
      <w:r w:rsidRPr="00143145">
        <w:rPr>
          <w:rStyle w:val="Char4"/>
          <w:rFonts w:hint="eastAsia"/>
          <w:rtl/>
        </w:rPr>
        <w:t>‌نشست</w:t>
      </w:r>
      <w:r w:rsidRPr="00143145">
        <w:rPr>
          <w:rStyle w:val="Char4"/>
          <w:rFonts w:hint="cs"/>
          <w:rtl/>
        </w:rPr>
        <w:t>. آنها در این رابطه گفته‌اند: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دانسته که آنها بدرد جنگ نمی‌خورند، که‌ یا شکست می‌خورند و یا اینکه پا به فرار می‌گذارند همانگونه که در جنگ احد و خیبر و حنین چنین کردند، و یا در اثر ترس و خوف و جزع به اهل شرک پناه می‌برند و تقاضای امنیت می‌نمایند</w:t>
      </w:r>
      <w:r w:rsidRPr="00787E1F">
        <w:rPr>
          <w:rStyle w:val="Char4"/>
          <w:vertAlign w:val="superscript"/>
          <w:rtl/>
        </w:rPr>
        <w:footnoteReference w:id="186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برغم دروغ بودن ادعای فرار آنها از غزوات، نکته‌ای که شگفت‌انگیز است و جا دارد که در اینجا ذکر شود این‌که ماجرای نشستن آنها در آن داربست همراه با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تنها در روز بدر بوده و بدر اولین غزوه می‌باشد! (من نمی‌دانم) که آنها چگونه این را تفسیر می‌کنند؟! و عجیب و غریب این است که علمای طراز اول شیعه از قبیل مفید و حلی این مقوله را تکرار می‌کنند، و این امری است که حتی کودکان هم آن را می‌دانند. </w:t>
      </w:r>
    </w:p>
    <w:p w:rsidR="007159A4" w:rsidRPr="00143145" w:rsidRDefault="007159A4" w:rsidP="00F1460C">
      <w:pPr>
        <w:tabs>
          <w:tab w:val="right" w:pos="7031"/>
        </w:tabs>
        <w:spacing w:line="250" w:lineRule="auto"/>
        <w:ind w:firstLine="284"/>
        <w:jc w:val="both"/>
        <w:rPr>
          <w:rStyle w:val="Char4"/>
          <w:rtl/>
        </w:rPr>
      </w:pPr>
      <w:r w:rsidRPr="00143145">
        <w:rPr>
          <w:rStyle w:val="Char4"/>
          <w:rtl/>
        </w:rPr>
        <w:t xml:space="preserve"> </w:t>
      </w:r>
      <w:r w:rsidRPr="00143145">
        <w:rPr>
          <w:rStyle w:val="Char4"/>
          <w:rFonts w:hint="cs"/>
          <w:rtl/>
        </w:rPr>
        <w:t>و از جمله: این سخن علی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است که به تواتر رسیده و او آن را بر روی منبر کوفه ایراد کرده است: هر کسی را که پیش من بیاورند (و بگویند) مرا بر ابوبکر و عمر برتری و تفضل داده است، حد یک تهمت‌زننده را بر او پیاده خواهم کرد</w:t>
      </w:r>
      <w:r w:rsidRPr="00787E1F">
        <w:rPr>
          <w:rStyle w:val="Char4"/>
          <w:vertAlign w:val="superscript"/>
          <w:rtl/>
        </w:rPr>
        <w:footnoteReference w:id="186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این باره جناب مفید گفته است: بدین علت حد بر چنین شخصی واجب شده که فضیلتی برای آن دو در نظر گرفته که سزاوار آن نیستند. زیرا برتری دادن و مفاضله تنها در صورتی اجرا می‌شود که دو شخص در فضیلت به هم نزدیک باشند، و این دو آقا (ابوبکر و عمر)، چون نص را انکار کرده‌اند، از حیط</w:t>
      </w:r>
      <w:r w:rsidR="00F1460C">
        <w:rPr>
          <w:rStyle w:val="Char4"/>
          <w:rFonts w:hint="cs"/>
          <w:rtl/>
        </w:rPr>
        <w:t>ه</w:t>
      </w:r>
      <w:r w:rsidRPr="00143145">
        <w:rPr>
          <w:rStyle w:val="Char4"/>
          <w:rFonts w:hint="cs"/>
          <w:rtl/>
        </w:rPr>
        <w:t xml:space="preserve"> ایمان خارج شده‌اند، لذا هیچ فضیلت دینی برای آنها وجود ندارد، پس چگونه می‌توان آن دو را با امیرالمؤمنین مقایسه کرد و فضیلتی مانند وی برای آنها در نظر گرفت؟!</w:t>
      </w:r>
      <w:r w:rsidRPr="00787E1F">
        <w:rPr>
          <w:rStyle w:val="Char4"/>
          <w:vertAlign w:val="superscript"/>
          <w:rtl/>
        </w:rPr>
        <w:footnoteReference w:id="186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رابطه با سخن مفید باید بگوییم: از بس که نامفید است، سزاوار پاسخ‌گویی را ندارد.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از جمله‌: آنچه‌ فضل‌بن شاذان بیان کرده‌ که این حدیث توسط سوید‌بن غفله روایت شده و اهل آثار و روایت بر این اجماع دارند که وی غلط‌های زیادی دارد.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ای کاش این آقا به ما می‌گفت که چه کسانی گفته‌اند که سوید دارای غلط بسیاری است. و برای کذب و رد این ادعا، همین کافی است که می‌بینیم جناب خوئی بعد از آنکه سخنان همپایه‌های وی را در ثقه بودن ابن غفله و اینکه وی یکی از دوستان امیرالمؤمنین بوده است، نقل می‌کند، می‌گوید: این روایت مرسل است و بدان اعتماد کرده نمی‌شود، و چگونه این امکان دارد در حالی که خود فضل به روایت سوید بن غفله اعتماد کرده، همانگونه که دانستی، در هر حال این </w:t>
      </w:r>
      <w:r w:rsidRPr="00787E1F">
        <w:rPr>
          <w:rStyle w:val="Char4"/>
          <w:rFonts w:hint="cs"/>
          <w:spacing w:val="-2"/>
          <w:rtl/>
        </w:rPr>
        <w:t>روایت از سفیان ثوری نقل شده و او از محمدبن منکور نقل کرده و از سویدبن غفله نقل نشده است</w:t>
      </w:r>
      <w:r w:rsidRPr="00787E1F">
        <w:rPr>
          <w:rStyle w:val="Char4"/>
          <w:spacing w:val="-2"/>
          <w:vertAlign w:val="superscript"/>
          <w:rtl/>
        </w:rPr>
        <w:footnoteReference w:id="1863"/>
      </w:r>
      <w:r w:rsidRPr="00787E1F">
        <w:rPr>
          <w:rStyle w:val="Char4"/>
          <w:rFonts w:hint="cs"/>
          <w:spacing w:val="-2"/>
          <w:rtl/>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خوئی با این سخنش: خود فضل به روایت سوید بن غفله اعتماد کرده‌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روایتی که طوسی در تهذیبش از ابن شاذان آورده است، اشاره می‌کند، در آن روایت ابن شاذن از حنان نقل می‌کند که او گفت: من در نزد سوید ابن غفله نشسته بودم، پس حدیثی را ذکر کرد، سپس طوسی گفت: فضل‌ گفت: و این خبر صحیح‌تر از خبری است که سلمه ابن کهیل روایت کرده، زیرا سلمه علی را ندیده، اما سوید علی را درک کرده است</w:t>
      </w:r>
      <w:r w:rsidRPr="00787E1F">
        <w:rPr>
          <w:rStyle w:val="Char4"/>
          <w:vertAlign w:val="superscript"/>
          <w:rtl/>
        </w:rPr>
        <w:footnoteReference w:id="1864"/>
      </w:r>
      <w:r w:rsidRPr="00787E1F">
        <w:rPr>
          <w:rStyle w:val="Char4"/>
          <w:rFonts w:hint="cs"/>
          <w:vertAlign w:val="subscript"/>
          <w:rtl/>
        </w:rPr>
        <w:t>.</w:t>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و شبیه‌ چنین سخنی، این سخن حضرت علی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است که گفته: بهترین این امت بعد از پیامبرش</w:t>
      </w:r>
      <w:r w:rsidR="00787E1F">
        <w:rPr>
          <w:rStyle w:val="Char4"/>
          <w:rFonts w:hint="cs"/>
          <w:rtl/>
        </w:rPr>
        <w:t xml:space="preserve"> </w:t>
      </w:r>
      <w:r w:rsidRPr="00143145">
        <w:rPr>
          <w:rStyle w:val="Char4"/>
          <w:rFonts w:hint="cs"/>
          <w:rtl/>
        </w:rPr>
        <w:sym w:font="AGA Arabesque" w:char="F072"/>
      </w:r>
      <w:r w:rsidRPr="00143145">
        <w:rPr>
          <w:rStyle w:val="Char4"/>
          <w:rFonts w:hint="cs"/>
          <w:rtl/>
        </w:rPr>
        <w:t>، ابوبکر و عمر هستند. عده‌ای این روایت را از اصل رد می‌کنند، و عده‌ای می‌گویند: باقر در مورد این سخن مورد سؤال واقع شد. پس گفت: انسان گاهی از روی علاقه و احترام شخصی را بر خود ترجیح می‌دهد که مثل او نیست!</w:t>
      </w:r>
      <w:r w:rsidRPr="00787E1F">
        <w:rPr>
          <w:rStyle w:val="Char4"/>
          <w:vertAlign w:val="superscript"/>
          <w:rtl/>
        </w:rPr>
        <w:footnoteReference w:id="1865"/>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 و از جمله: تأویلی است که درباره اسباب نزول آیه ذیل آمده است:</w:t>
      </w:r>
    </w:p>
    <w:p w:rsidR="007159A4" w:rsidRPr="00143145" w:rsidRDefault="007159A4" w:rsidP="00787E1F">
      <w:pPr>
        <w:pStyle w:val="af1"/>
        <w:rPr>
          <w:rStyle w:val="Char4"/>
          <w:rtl/>
        </w:rPr>
      </w:pPr>
      <w:r>
        <w:rPr>
          <w:rFonts w:cs="Traditional Arabic" w:hint="cs"/>
          <w:rtl/>
        </w:rPr>
        <w:t>﴿</w:t>
      </w:r>
      <w:r w:rsidRPr="00787E1F">
        <w:rPr>
          <w:rFonts w:hint="eastAsia"/>
          <w:rtl/>
        </w:rPr>
        <w:t>وَإِذ</w:t>
      </w:r>
      <w:r w:rsidRPr="00787E1F">
        <w:rPr>
          <w:rFonts w:hint="cs"/>
          <w:rtl/>
        </w:rPr>
        <w:t>ۡ</w:t>
      </w:r>
      <w:r w:rsidRPr="00787E1F">
        <w:rPr>
          <w:rtl/>
        </w:rPr>
        <w:t xml:space="preserve"> </w:t>
      </w:r>
      <w:r w:rsidRPr="00787E1F">
        <w:rPr>
          <w:rFonts w:hint="eastAsia"/>
          <w:rtl/>
        </w:rPr>
        <w:t>أَسَرَّ</w:t>
      </w:r>
      <w:r w:rsidRPr="00787E1F">
        <w:rPr>
          <w:rtl/>
        </w:rPr>
        <w:t xml:space="preserve"> </w:t>
      </w:r>
      <w:r w:rsidRPr="00787E1F">
        <w:rPr>
          <w:rFonts w:hint="cs"/>
          <w:rtl/>
        </w:rPr>
        <w:t>ٱ</w:t>
      </w:r>
      <w:r w:rsidRPr="00787E1F">
        <w:rPr>
          <w:rFonts w:hint="eastAsia"/>
          <w:rtl/>
        </w:rPr>
        <w:t>لنَّبِيُّ</w:t>
      </w:r>
      <w:r w:rsidRPr="00787E1F">
        <w:rPr>
          <w:rtl/>
        </w:rPr>
        <w:t xml:space="preserve"> </w:t>
      </w:r>
      <w:r w:rsidRPr="00787E1F">
        <w:rPr>
          <w:rFonts w:hint="eastAsia"/>
          <w:rtl/>
        </w:rPr>
        <w:t>إِلَى</w:t>
      </w:r>
      <w:r w:rsidRPr="00787E1F">
        <w:rPr>
          <w:rFonts w:hint="cs"/>
          <w:rtl/>
        </w:rPr>
        <w:t>ٰ</w:t>
      </w:r>
      <w:r w:rsidRPr="00787E1F">
        <w:rPr>
          <w:rtl/>
        </w:rPr>
        <w:t xml:space="preserve"> </w:t>
      </w:r>
      <w:r w:rsidRPr="00787E1F">
        <w:rPr>
          <w:rFonts w:hint="eastAsia"/>
          <w:rtl/>
        </w:rPr>
        <w:t>بَع</w:t>
      </w:r>
      <w:r w:rsidRPr="00787E1F">
        <w:rPr>
          <w:rFonts w:hint="cs"/>
          <w:rtl/>
        </w:rPr>
        <w:t>ۡ</w:t>
      </w:r>
      <w:r w:rsidRPr="00787E1F">
        <w:rPr>
          <w:rFonts w:hint="eastAsia"/>
          <w:rtl/>
        </w:rPr>
        <w:t>ضِ</w:t>
      </w:r>
      <w:r w:rsidRPr="00787E1F">
        <w:rPr>
          <w:rtl/>
        </w:rPr>
        <w:t xml:space="preserve"> </w:t>
      </w:r>
      <w:r w:rsidRPr="00787E1F">
        <w:rPr>
          <w:rFonts w:hint="eastAsia"/>
          <w:rtl/>
        </w:rPr>
        <w:t>أَز</w:t>
      </w:r>
      <w:r w:rsidRPr="00787E1F">
        <w:rPr>
          <w:rFonts w:hint="cs"/>
          <w:rtl/>
        </w:rPr>
        <w:t>ۡ</w:t>
      </w:r>
      <w:r w:rsidRPr="00787E1F">
        <w:rPr>
          <w:rFonts w:hint="eastAsia"/>
          <w:rtl/>
        </w:rPr>
        <w:t>وَ</w:t>
      </w:r>
      <w:r w:rsidRPr="00787E1F">
        <w:rPr>
          <w:rFonts w:hint="cs"/>
          <w:rtl/>
        </w:rPr>
        <w:t>ٰ</w:t>
      </w:r>
      <w:r w:rsidRPr="00787E1F">
        <w:rPr>
          <w:rFonts w:hint="eastAsia"/>
          <w:rtl/>
        </w:rPr>
        <w:t>جِهِ</w:t>
      </w:r>
      <w:r w:rsidRPr="00787E1F">
        <w:rPr>
          <w:rFonts w:hint="cs"/>
          <w:rtl/>
        </w:rPr>
        <w:t>ۦ</w:t>
      </w:r>
      <w:r w:rsidRPr="00787E1F">
        <w:rPr>
          <w:rtl/>
        </w:rPr>
        <w:t xml:space="preserve"> </w:t>
      </w:r>
      <w:r w:rsidRPr="00787E1F">
        <w:rPr>
          <w:rFonts w:hint="eastAsia"/>
          <w:rtl/>
        </w:rPr>
        <w:t>حَدِيث</w:t>
      </w:r>
      <w:r w:rsidRPr="00787E1F">
        <w:rPr>
          <w:rFonts w:hint="cs"/>
          <w:rtl/>
        </w:rPr>
        <w:t>ٗ</w:t>
      </w:r>
      <w:r w:rsidRPr="00787E1F">
        <w:rPr>
          <w:rFonts w:hint="eastAsia"/>
          <w:rtl/>
        </w:rPr>
        <w:t>ا</w:t>
      </w:r>
      <w:r>
        <w:rPr>
          <w:rFonts w:cs="Traditional Arabic" w:hint="cs"/>
          <w:rtl/>
        </w:rPr>
        <w:t>﴾</w:t>
      </w:r>
      <w:r w:rsidRPr="00143145">
        <w:rPr>
          <w:rStyle w:val="Char4"/>
          <w:rFonts w:hint="cs"/>
          <w:rtl/>
        </w:rPr>
        <w:t xml:space="preserve"> </w:t>
      </w:r>
      <w:r w:rsidRPr="00F1460C">
        <w:rPr>
          <w:rStyle w:val="Char6"/>
          <w:rFonts w:hint="cs"/>
          <w:rtl/>
        </w:rPr>
        <w:t>[التحریم: 3]</w:t>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به همسرش حفصه</w:t>
      </w:r>
      <w:r w:rsidR="00787E1F">
        <w:rPr>
          <w:rStyle w:val="Char4"/>
          <w:rFonts w:hint="cs"/>
          <w:rtl/>
        </w:rPr>
        <w:t xml:space="preserve"> </w:t>
      </w:r>
      <w:r>
        <w:rPr>
          <w:rFonts w:cs="CTraditional Arabic" w:hint="cs"/>
          <w:rtl/>
          <w:lang w:bidi="fa-IR"/>
        </w:rPr>
        <w:t>ل</w:t>
      </w:r>
      <w:r w:rsidRPr="00143145">
        <w:rPr>
          <w:rStyle w:val="Char4"/>
          <w:rFonts w:hint="cs"/>
          <w:rtl/>
        </w:rPr>
        <w:t xml:space="preserve"> دختر عمر</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مژده داده بود که: ابوبکر بعد از وی خلیفه خواهد شد و بعد از ابوبکر، عمر خلیفه خواهد شد</w:t>
      </w:r>
      <w:r w:rsidRPr="00143145">
        <w:rPr>
          <w:rStyle w:val="Char4"/>
          <w:rtl/>
        </w:rPr>
        <w:footnoteReference w:id="1866"/>
      </w:r>
      <w:r w:rsidRPr="00143145">
        <w:rPr>
          <w:rStyle w:val="Char4"/>
          <w:rFonts w:hint="cs"/>
          <w:rtl/>
        </w:rPr>
        <w:t>، و افزوده‌اند: وقتی که حفصه</w:t>
      </w:r>
      <w:r w:rsidR="00787E1F">
        <w:rPr>
          <w:rStyle w:val="Char4"/>
          <w:rFonts w:hint="cs"/>
          <w:rtl/>
        </w:rPr>
        <w:t xml:space="preserve"> </w:t>
      </w:r>
      <w:r>
        <w:rPr>
          <w:rFonts w:cs="CTraditional Arabic" w:hint="cs"/>
          <w:rtl/>
          <w:lang w:bidi="fa-IR"/>
        </w:rPr>
        <w:t>ل</w:t>
      </w:r>
      <w:r w:rsidRPr="00143145">
        <w:rPr>
          <w:rStyle w:val="Char4"/>
          <w:rFonts w:hint="cs"/>
          <w:rtl/>
        </w:rPr>
        <w:t xml:space="preserve"> این خبر </w:t>
      </w:r>
      <w:r w:rsidRPr="00787E1F">
        <w:rPr>
          <w:rStyle w:val="Char4"/>
          <w:rFonts w:hint="cs"/>
          <w:spacing w:val="-2"/>
          <w:rtl/>
        </w:rPr>
        <w:t>را به عایشه</w:t>
      </w:r>
      <w:r w:rsidR="00787E1F" w:rsidRPr="00787E1F">
        <w:rPr>
          <w:rStyle w:val="Char4"/>
          <w:rFonts w:hint="cs"/>
          <w:spacing w:val="-2"/>
          <w:rtl/>
        </w:rPr>
        <w:t xml:space="preserve"> </w:t>
      </w:r>
      <w:r w:rsidRPr="00787E1F">
        <w:rPr>
          <w:rFonts w:cs="CTraditional Arabic" w:hint="cs"/>
          <w:spacing w:val="-2"/>
          <w:rtl/>
          <w:lang w:bidi="fa-IR"/>
        </w:rPr>
        <w:t>ل</w:t>
      </w:r>
      <w:r w:rsidRPr="00787E1F">
        <w:rPr>
          <w:rStyle w:val="Char4"/>
          <w:rFonts w:hint="cs"/>
          <w:spacing w:val="-2"/>
          <w:rtl/>
        </w:rPr>
        <w:t xml:space="preserve"> داد و آن دو، این خبر را به پدرانشان دادند، آنها بر سر این جمع شدند که با پیامبر</w:t>
      </w:r>
      <w:r w:rsidR="00787E1F" w:rsidRPr="00787E1F">
        <w:rPr>
          <w:rStyle w:val="Char4"/>
          <w:rFonts w:hint="cs"/>
          <w:spacing w:val="-2"/>
          <w:rtl/>
        </w:rPr>
        <w:t xml:space="preserve"> </w:t>
      </w:r>
      <w:r w:rsidRPr="00787E1F">
        <w:rPr>
          <w:rStyle w:val="Char4"/>
          <w:rFonts w:hint="cs"/>
          <w:spacing w:val="-2"/>
          <w:rtl/>
        </w:rPr>
        <w:sym w:font="AGA Arabesque" w:char="F072"/>
      </w:r>
      <w:r w:rsidRPr="00143145">
        <w:rPr>
          <w:rStyle w:val="Char4"/>
          <w:rFonts w:hint="cs"/>
          <w:rtl/>
        </w:rPr>
        <w:t xml:space="preserve"> بسازند و او را بفریبند</w:t>
      </w:r>
      <w:r w:rsidRPr="00787E1F">
        <w:rPr>
          <w:rStyle w:val="Char4"/>
          <w:vertAlign w:val="superscript"/>
          <w:rtl/>
        </w:rPr>
        <w:footnoteReference w:id="1867"/>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 xml:space="preserve">و در راستای این بشارت، شیعیان گمان برده‌اند که ولایت ابوبکر در کتاب دانیال ذکر شده است، و آن دو این را می‌دانسته‌اند، از همین روی مسلمان شدند و به‌ منظور طلب ولایتی که دانیال آن را در فصل نهم کتابش ذکر کرده و هم اینک در دسترس یهودیان قرار دارد، از او پیروی کردند.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و از جمله‌: این فرموده‌ی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می‌باشد: «به دو کسانی که بعد از من می‌آیند یعنی ابوبکر و عمر، اقتدا کنید»</w:t>
      </w:r>
      <w:r w:rsidRPr="00787E1F">
        <w:rPr>
          <w:rStyle w:val="Char4"/>
          <w:vertAlign w:val="superscript"/>
          <w:rtl/>
        </w:rPr>
        <w:footnoteReference w:id="1868"/>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علام</w:t>
      </w:r>
      <w:r w:rsidR="00F1460C">
        <w:rPr>
          <w:rStyle w:val="Char4"/>
          <w:rFonts w:hint="cs"/>
          <w:rtl/>
        </w:rPr>
        <w:t>ه</w:t>
      </w:r>
      <w:r w:rsidRPr="00143145">
        <w:rPr>
          <w:rStyle w:val="Char4"/>
          <w:rFonts w:hint="cs"/>
          <w:rtl/>
        </w:rPr>
        <w:t xml:space="preserve"> حلی در این رابطه گفته است: اقتدا کردن به این فقها مستلزم این نیست که آنها ائمه باشند، که‌ این با حدیث: «اصحاب من همانند ستاره‌ها هستند به هر یک از آنها که اقتدا کنید، راه می‌یابید»</w:t>
      </w:r>
      <w:r>
        <w:rPr>
          <w:rFonts w:cs="Traditional Arabic" w:hint="cs"/>
          <w:rtl/>
          <w:lang w:bidi="fa-IR"/>
        </w:rPr>
        <w:t xml:space="preserve"> </w:t>
      </w:r>
      <w:r w:rsidRPr="00143145">
        <w:rPr>
          <w:rStyle w:val="Char4"/>
          <w:rFonts w:hint="cs"/>
          <w:rtl/>
        </w:rPr>
        <w:t>در تعارض است</w:t>
      </w:r>
      <w:r w:rsidRPr="00787E1F">
        <w:rPr>
          <w:rStyle w:val="Char4"/>
          <w:vertAlign w:val="superscript"/>
          <w:rtl/>
        </w:rPr>
        <w:footnoteReference w:id="1869"/>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و دیگری گفته است در حالی که نتوانسته به دلیل صحت این حدیث آن را رد کند: این خبر با خبر غدیر قابل مقایسه نیست و به پای آن نمی‌رسد، زیرا از جمله خبر آحاد است، وی در ادامه می‌گوید: سخن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که می‌فرماید: «بعد از من» فشرده است و مقصود از آن این نیست که بعد از وفات من، یا بعد از حالی از احوال من (آن دو خلیفه می‌شوند).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می‌گویم: آیا این قوم، این تأویل را برای همه‌ی روایت‌هایی که برای امامت علی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وضع کرده‌اند، جایز می‌دانند؟!.</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دیگری در تعلیل آن روایت فوق گفته است: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راهی را می‌پیمود که‌ ابوبکر و عمر هم کمی از او عقب‌تر بودند، آنگاه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به کسانی که درباره راهی که او پیموده بود از او سؤال کرده بودند، گفت: به کسانی که بعد از من هستند، اقتدا کنید!.</w:t>
      </w:r>
    </w:p>
    <w:p w:rsidR="007159A4" w:rsidRPr="00143145" w:rsidRDefault="007159A4" w:rsidP="00787E1F">
      <w:pPr>
        <w:widowControl w:val="0"/>
        <w:tabs>
          <w:tab w:val="right" w:pos="7031"/>
        </w:tabs>
        <w:spacing w:line="250" w:lineRule="auto"/>
        <w:ind w:firstLine="284"/>
        <w:jc w:val="both"/>
        <w:rPr>
          <w:rStyle w:val="Char4"/>
          <w:rtl/>
        </w:rPr>
      </w:pPr>
      <w:r w:rsidRPr="00143145">
        <w:rPr>
          <w:rStyle w:val="Char4"/>
          <w:rFonts w:hint="cs"/>
          <w:rtl/>
        </w:rPr>
        <w:t>و دیگری گفته است: این حدیث با صیغه مرفوع (ابوبکر و عمر) روایت شده، و عده‌ای هم آن را با صیغ</w:t>
      </w:r>
      <w:r w:rsidR="00F1460C">
        <w:rPr>
          <w:rStyle w:val="Char4"/>
          <w:rFonts w:hint="cs"/>
          <w:rtl/>
        </w:rPr>
        <w:t>ه</w:t>
      </w:r>
      <w:r w:rsidRPr="00143145">
        <w:rPr>
          <w:rStyle w:val="Char4"/>
          <w:rFonts w:hint="cs"/>
          <w:rtl/>
        </w:rPr>
        <w:t xml:space="preserve"> منصوب (ابابکر و عمر) روایت کرده‌اند و اگر این روایت صحیح باشد، معنای سخن وی با حالت نصبه چنین می‌شود: ای ابوبکر و عمر! اقتدا کنید به دو چیزی که بعد از من می‌آیند: کتاب خدا و اهل بیتم. و معنای سخن وی با حالت رفعه این است: ای مردم و ابوبکر و عمر به دو چیزی که بعد از من می‌آیند، اقتدا کنید: کتاب خدا و عترتم</w:t>
      </w:r>
      <w:r w:rsidRPr="00787E1F">
        <w:rPr>
          <w:rStyle w:val="Char4"/>
          <w:vertAlign w:val="superscript"/>
          <w:rtl/>
        </w:rPr>
        <w:footnoteReference w:id="1870"/>
      </w:r>
      <w:r w:rsidRPr="00143145">
        <w:rPr>
          <w:rStyle w:val="Char4"/>
          <w:rFonts w:hint="cs"/>
          <w:rtl/>
        </w:rPr>
        <w:t>. و در راستای ذکر حدیث (اصحابم بمانند ستاره هستند) باید بگوییم که: به نظر حدیث‌شناسان اهل سنت، این حدیث از جمل</w:t>
      </w:r>
      <w:r w:rsidR="00F1460C">
        <w:rPr>
          <w:rStyle w:val="Char4"/>
          <w:rFonts w:hint="cs"/>
          <w:rtl/>
        </w:rPr>
        <w:t>ه</w:t>
      </w:r>
      <w:r w:rsidRPr="00143145">
        <w:rPr>
          <w:rStyle w:val="Char4"/>
          <w:rFonts w:hint="cs"/>
          <w:rtl/>
        </w:rPr>
        <w:t xml:space="preserve"> احادیث موضوع است، و برغم این، می‌بینیم که شیعیان از ائمه مطالبی دال بر صحت آن نقل می‌کنند. مثلاً وقتی که رضا در مورد این فرموده‌ی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«اصحاب من ماند ستاره‌ها هستند به هر کدام که اقتدا کنید، راه‌یاب می‌شوید» و این فرمود</w:t>
      </w:r>
      <w:r w:rsidR="00F1460C">
        <w:rPr>
          <w:rStyle w:val="Char4"/>
          <w:rFonts w:hint="cs"/>
          <w:rtl/>
        </w:rPr>
        <w:t>ه</w:t>
      </w:r>
      <w:r w:rsidRPr="00143145">
        <w:rPr>
          <w:rStyle w:val="Char4"/>
          <w:rFonts w:hint="cs"/>
          <w:rtl/>
        </w:rPr>
        <w:t xml:space="preserve">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«اصحابم را برای من واگذارید» مورد سؤال واقع شد، گفت: این صحیح است، و منظورش کسانی است که بعد از او تغییر و تبدیل نیافته‌اند. گفته شد: چگونه بدانیم که آنها تغییر یافته و عوض شده‌اند؟! گفت: بخاطر این حدیث که از او روایت می‌کنند که او در آن می‌فرماید: «در روز قیامت مردانی از اصحابم همانند شتران بیگانه‌ای که از آب رانده می‌شوند، از حوض من رانده می‌شوند». آنگاه می‌گویم: پررودگارا! اینها اصحاب من هستند... پس به من گفته می‌شود: تو نمی‌دانی که بعد از تو چه چیزهایی بوجود آوردند، آنگاه آنها را به طرف چپ می‌برند، و من هم می‌گویم، آنها را از من دور کنید... آیا نمی‌بینی که این راه برای تشخیص کسانی است که تغییر نیافته و عوض نشده‌اند</w:t>
      </w:r>
      <w:r w:rsidRPr="00787E1F">
        <w:rPr>
          <w:rStyle w:val="Char4"/>
          <w:vertAlign w:val="superscript"/>
          <w:rtl/>
        </w:rPr>
        <w:footnoteReference w:id="1871"/>
      </w:r>
      <w:r w:rsidRPr="00143145">
        <w:rPr>
          <w:rStyle w:val="Char4"/>
          <w:rFonts w:hint="cs"/>
          <w:rtl/>
        </w:rPr>
        <w:t xml:space="preserve">. و عجیب این است که علم‌الهدی و دیگران با این سخن رضا مخالفت کرده‌اند، در حالی که رضا معتقد است که حدیث اول، به اعتبار </w:t>
      </w:r>
      <w:r w:rsidRPr="00787E1F">
        <w:rPr>
          <w:rStyle w:val="Char4"/>
          <w:rFonts w:hint="cs"/>
          <w:spacing w:val="-4"/>
          <w:rtl/>
        </w:rPr>
        <w:t>حدیث دوم صحیح است، این آقایان عقیده دارند که به اعتبار حدیث دوم، حدیث اول ضعیف است</w:t>
      </w:r>
      <w:r w:rsidRPr="00787E1F">
        <w:rPr>
          <w:rStyle w:val="Char4"/>
          <w:spacing w:val="-4"/>
          <w:vertAlign w:val="superscript"/>
          <w:rtl/>
        </w:rPr>
        <w:footnoteReference w:id="1872"/>
      </w:r>
      <w:r w:rsidRPr="00787E1F">
        <w:rPr>
          <w:rStyle w:val="Char4"/>
          <w:rFonts w:hint="cs"/>
          <w:spacing w:val="-4"/>
          <w:rtl/>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حال کسی که از همه‌ی اینها متعجب نشده است به این روایت که از باقر، از پدرانش نقل شده است، دقت کند! وی از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روایت می‌کند که فرمود: اصحاب من در میان شماها مانند ستارگان هستند، به هر کدام که دست بگیرید، هدایت می</w:t>
      </w:r>
      <w:r w:rsidRPr="00143145">
        <w:rPr>
          <w:rStyle w:val="Char4"/>
          <w:rFonts w:hint="eastAsia"/>
          <w:rtl/>
        </w:rPr>
        <w:t>‌</w:t>
      </w:r>
      <w:r w:rsidRPr="00143145">
        <w:rPr>
          <w:rStyle w:val="Char4"/>
          <w:rFonts w:hint="cs"/>
          <w:rtl/>
        </w:rPr>
        <w:t>شوید، و به هر کدام از سخنان اصحابم که متکی شوید، هدایت می‌یابید و اختلاف اصحاب من برای شما رحمت است. پس گفته شد: ای رسول خدا! اصحاب شما چه کسانی هستند؟ فرمود: اهل بیتم</w:t>
      </w:r>
      <w:r w:rsidRPr="00787E1F">
        <w:rPr>
          <w:rStyle w:val="Char4"/>
          <w:vertAlign w:val="superscript"/>
          <w:rtl/>
        </w:rPr>
        <w:footnoteReference w:id="1873"/>
      </w:r>
      <w:r w:rsidRPr="00143145">
        <w:rPr>
          <w:rStyle w:val="Char4"/>
          <w:rFonts w:hint="cs"/>
          <w:rtl/>
        </w:rPr>
        <w:t xml:space="preserve">. </w:t>
      </w:r>
    </w:p>
    <w:p w:rsidR="007159A4" w:rsidRPr="00787E1F" w:rsidRDefault="007159A4" w:rsidP="00F1460C">
      <w:pPr>
        <w:tabs>
          <w:tab w:val="right" w:pos="7031"/>
        </w:tabs>
        <w:spacing w:line="250" w:lineRule="auto"/>
        <w:ind w:firstLine="284"/>
        <w:jc w:val="both"/>
        <w:rPr>
          <w:rStyle w:val="Char4"/>
          <w:spacing w:val="-4"/>
          <w:rtl/>
        </w:rPr>
      </w:pPr>
      <w:r w:rsidRPr="00787E1F">
        <w:rPr>
          <w:rStyle w:val="Char4"/>
          <w:rFonts w:hint="cs"/>
          <w:spacing w:val="-4"/>
          <w:rtl/>
        </w:rPr>
        <w:t xml:space="preserve">یکی حدیث فوق را صحیح می‌داند، آن یکی آن را ضعیف می‌شمارد و دیگری آن را تصحیح می‌کند، اما دست آخر مقصود از صحابه در این حدیث، به اهل بیت منتهی می‌شود... و بدین منوال....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شگفت این است که در هر روایتی که مدح و تعریفی از صحابه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بمیان آمده باشد، گفته‌اند: منظور از آن، اهل بیت است، مانند روایت سابق، و روایت تقسیم شدن امت به 73 فرقه که همگی جهنمی هستند جز یک فرقه. به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گفته شد: ای رسول خدا! و آن یک فرقه کدام است؟ گفت: آن فرقه‌ای که از من و اصحابم پیروی می‌کند</w:t>
      </w:r>
      <w:r w:rsidRPr="00787E1F">
        <w:rPr>
          <w:rStyle w:val="Char4"/>
          <w:vertAlign w:val="superscript"/>
          <w:rtl/>
        </w:rPr>
        <w:footnoteReference w:id="1874"/>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جناب مجلسی وقتی که روایت فوق را از صدوق نقل می‌کند، کلمه‌ی (</w:t>
      </w:r>
      <w:r w:rsidRPr="00143145">
        <w:rPr>
          <w:rStyle w:val="Char1"/>
          <w:rFonts w:hint="cs"/>
          <w:rtl/>
        </w:rPr>
        <w:t>و أصحابی</w:t>
      </w:r>
      <w:r w:rsidRPr="00143145">
        <w:rPr>
          <w:rStyle w:val="Char4"/>
          <w:rFonts w:hint="cs"/>
          <w:rtl/>
        </w:rPr>
        <w:t>)</w:t>
      </w:r>
      <w:r w:rsidRPr="00143145">
        <w:rPr>
          <w:rStyle w:val="Char4"/>
          <w:rtl/>
        </w:rPr>
        <w:footnoteReference w:id="1875"/>
      </w:r>
      <w:r w:rsidRPr="00143145">
        <w:rPr>
          <w:rStyle w:val="Char4"/>
          <w:rFonts w:hint="cs"/>
          <w:rtl/>
        </w:rPr>
        <w:t xml:space="preserve"> را حذف کرده و بجای آن (</w:t>
      </w:r>
      <w:r w:rsidRPr="00143145">
        <w:rPr>
          <w:rStyle w:val="Char1"/>
          <w:rFonts w:hint="cs"/>
          <w:rtl/>
        </w:rPr>
        <w:t>وأهل بیتی</w:t>
      </w:r>
      <w:r w:rsidRPr="00143145">
        <w:rPr>
          <w:rStyle w:val="Char4"/>
          <w:rFonts w:hint="cs"/>
          <w:rtl/>
        </w:rPr>
        <w:t>) را قرار می‌دهد، بسا که با این کار خود را از دردسر تأویل نجات دهد. در هر حال، سائل حق دارد که بپرسد: آیا شیعیان روایت «در روز قیامت مردانی از اصحابم از حوض من رانده می‌شوند» را بر اهل بیت حمل می‌کنند؟!.</w:t>
      </w:r>
    </w:p>
    <w:p w:rsidR="007159A4" w:rsidRPr="00143145" w:rsidRDefault="007159A4" w:rsidP="00787E1F">
      <w:pPr>
        <w:widowControl w:val="0"/>
        <w:tabs>
          <w:tab w:val="right" w:pos="7031"/>
        </w:tabs>
        <w:spacing w:line="250" w:lineRule="auto"/>
        <w:ind w:firstLine="284"/>
        <w:jc w:val="both"/>
        <w:rPr>
          <w:rStyle w:val="Char4"/>
          <w:rtl/>
        </w:rPr>
      </w:pPr>
      <w:r w:rsidRPr="00143145">
        <w:rPr>
          <w:rStyle w:val="Char4"/>
          <w:rFonts w:hint="cs"/>
          <w:rtl/>
        </w:rPr>
        <w:t>مادام که ما در بحث ستارگان هستیم، پس باید بگوییم که آنها در ارتباط با مقوله «ابوبکر و عمر خورشید و ماه این امت هستند» از رضا نقل کرده‌اند که او گفت: ماه و خورشید عذاب می‌بینند، وقتی که چنین چیزی از رضا، شگفت‌انگیز تلقی شد، گفت: فقط منظورش این بوده که الله تعالی آنها را لعنت کند، مگر نه این است که مردم از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روایت کرده‌اند که گفت: ماه و خورشید دو نور هستند که در آتش می‌باشند. گفته شد: آری. آنگاه گفت: و آن دو هم در آتش می‌باشند و بخدا کسی غیر آن دو را مدنظر نداشته است</w:t>
      </w:r>
      <w:r w:rsidRPr="00787E1F">
        <w:rPr>
          <w:rStyle w:val="Char4"/>
          <w:vertAlign w:val="superscript"/>
          <w:rtl/>
        </w:rPr>
        <w:footnoteReference w:id="1876"/>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و چنین برمی‌آید که واضع و پایه‌گذار این روایت، از روایتی که دیگری وضع کرده، آگاه نشده است و آن سخن صادق است که می‌گوید: </w:t>
      </w:r>
    </w:p>
    <w:p w:rsidR="007159A4" w:rsidRPr="00143145" w:rsidRDefault="007159A4" w:rsidP="00787E1F">
      <w:pPr>
        <w:pStyle w:val="af1"/>
        <w:rPr>
          <w:rStyle w:val="Char4"/>
          <w:rtl/>
        </w:rPr>
      </w:pPr>
      <w:r>
        <w:rPr>
          <w:rFonts w:cs="Traditional Arabic" w:hint="cs"/>
          <w:rtl/>
        </w:rPr>
        <w:t>﴿</w:t>
      </w:r>
      <w:r w:rsidRPr="00787E1F">
        <w:rPr>
          <w:rFonts w:hint="eastAsia"/>
          <w:rtl/>
        </w:rPr>
        <w:t>وَ</w:t>
      </w:r>
      <w:r w:rsidRPr="00787E1F">
        <w:rPr>
          <w:rFonts w:hint="cs"/>
          <w:rtl/>
        </w:rPr>
        <w:t>ٱ</w:t>
      </w:r>
      <w:r w:rsidRPr="00787E1F">
        <w:rPr>
          <w:rFonts w:hint="eastAsia"/>
          <w:rtl/>
        </w:rPr>
        <w:t>لشَّم</w:t>
      </w:r>
      <w:r w:rsidRPr="00787E1F">
        <w:rPr>
          <w:rFonts w:hint="cs"/>
          <w:rtl/>
        </w:rPr>
        <w:t>ۡ</w:t>
      </w:r>
      <w:r w:rsidRPr="00787E1F">
        <w:rPr>
          <w:rFonts w:hint="eastAsia"/>
          <w:rtl/>
        </w:rPr>
        <w:t>سِ</w:t>
      </w:r>
      <w:r w:rsidRPr="00787E1F">
        <w:rPr>
          <w:rtl/>
        </w:rPr>
        <w:t xml:space="preserve"> </w:t>
      </w:r>
      <w:r w:rsidRPr="00787E1F">
        <w:rPr>
          <w:rFonts w:hint="eastAsia"/>
          <w:rtl/>
        </w:rPr>
        <w:t>وَضُحَى</w:t>
      </w:r>
      <w:r w:rsidRPr="00787E1F">
        <w:rPr>
          <w:rFonts w:hint="cs"/>
          <w:rtl/>
        </w:rPr>
        <w:t>ٰ</w:t>
      </w:r>
      <w:r w:rsidRPr="00787E1F">
        <w:rPr>
          <w:rFonts w:hint="eastAsia"/>
          <w:rtl/>
        </w:rPr>
        <w:t>هَا</w:t>
      </w:r>
      <w:r w:rsidRPr="00787E1F">
        <w:rPr>
          <w:rtl/>
        </w:rPr>
        <w:t xml:space="preserve"> </w:t>
      </w:r>
      <w:r w:rsidRPr="00787E1F">
        <w:rPr>
          <w:rFonts w:hint="cs"/>
          <w:rtl/>
        </w:rPr>
        <w:t>١</w:t>
      </w:r>
      <w:r>
        <w:rPr>
          <w:rFonts w:cs="Traditional Arabic" w:hint="cs"/>
          <w:rtl/>
        </w:rPr>
        <w:t>﴾</w:t>
      </w:r>
      <w:r w:rsidRPr="00143145">
        <w:rPr>
          <w:rStyle w:val="Char4"/>
          <w:rFonts w:hint="cs"/>
          <w:rtl/>
        </w:rPr>
        <w:t xml:space="preserve"> </w:t>
      </w:r>
      <w:r w:rsidRPr="00F1460C">
        <w:rPr>
          <w:rStyle w:val="Char6"/>
          <w:rFonts w:hint="cs"/>
          <w:rtl/>
        </w:rPr>
        <w:t>[الشمس: 1]</w:t>
      </w:r>
      <w:r w:rsidRPr="00143145">
        <w:rPr>
          <w:rStyle w:val="Char4"/>
          <w:rFonts w:hint="cs"/>
          <w:rtl/>
        </w:rPr>
        <w:t>.</w:t>
      </w:r>
    </w:p>
    <w:p w:rsidR="007159A4" w:rsidRPr="00787E1F" w:rsidRDefault="007159A4" w:rsidP="00787E1F">
      <w:pPr>
        <w:tabs>
          <w:tab w:val="right" w:pos="7031"/>
        </w:tabs>
        <w:ind w:firstLine="284"/>
        <w:jc w:val="both"/>
        <w:rPr>
          <w:rStyle w:val="Char4"/>
          <w:spacing w:val="-2"/>
          <w:rtl/>
        </w:rPr>
      </w:pPr>
      <w:r w:rsidRPr="00787E1F">
        <w:rPr>
          <w:rStyle w:val="Char4"/>
          <w:rFonts w:hint="cs"/>
          <w:spacing w:val="-2"/>
          <w:rtl/>
        </w:rPr>
        <w:t>خورشید امیرالمؤمنین است، و ماه حسن و حسین هستند. و یا از این فرمود</w:t>
      </w:r>
      <w:r w:rsidR="00F1460C" w:rsidRPr="00787E1F">
        <w:rPr>
          <w:rStyle w:val="Char4"/>
          <w:rFonts w:hint="cs"/>
          <w:spacing w:val="-2"/>
          <w:rtl/>
        </w:rPr>
        <w:t>ه</w:t>
      </w:r>
      <w:r w:rsidRPr="00787E1F">
        <w:rPr>
          <w:rStyle w:val="Char4"/>
          <w:rFonts w:hint="cs"/>
          <w:spacing w:val="-2"/>
          <w:rtl/>
        </w:rPr>
        <w:t xml:space="preserve"> پیامبر</w:t>
      </w:r>
      <w:r w:rsidRPr="00787E1F">
        <w:rPr>
          <w:rStyle w:val="Char4"/>
          <w:rFonts w:hint="cs"/>
          <w:spacing w:val="-2"/>
          <w:rtl/>
        </w:rPr>
        <w:sym w:font="AGA Arabesque" w:char="F072"/>
      </w:r>
      <w:r w:rsidRPr="00787E1F">
        <w:rPr>
          <w:rStyle w:val="Char4"/>
          <w:rFonts w:hint="cs"/>
          <w:spacing w:val="-2"/>
          <w:rtl/>
        </w:rPr>
        <w:t xml:space="preserve"> اطلاع نیافته است که فرموده: «مانند من در میان شما، مانند خورشیداست و مانند علی، مانند ماه است»</w:t>
      </w:r>
      <w:r w:rsidRPr="00787E1F">
        <w:rPr>
          <w:rStyle w:val="Char4"/>
          <w:spacing w:val="-2"/>
          <w:vertAlign w:val="superscript"/>
          <w:rtl/>
        </w:rPr>
        <w:footnoteReference w:id="1877"/>
      </w:r>
      <w:r w:rsidRPr="00787E1F">
        <w:rPr>
          <w:rFonts w:cs="Traditional Arabic" w:hint="cs"/>
          <w:spacing w:val="-2"/>
          <w:rtl/>
          <w:lang w:bidi="fa-IR"/>
        </w:rPr>
        <w:t>.</w:t>
      </w:r>
      <w:r w:rsidRPr="00787E1F">
        <w:rPr>
          <w:rStyle w:val="Char4"/>
          <w:rFonts w:hint="cs"/>
          <w:spacing w:val="-2"/>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حتی در ارتباط با ازدواج فاروق با دختر حضرت علی ام‌کلثوم</w:t>
      </w:r>
      <w:r w:rsidR="00787E1F">
        <w:rPr>
          <w:rStyle w:val="Char4"/>
          <w:rFonts w:hint="cs"/>
          <w:rtl/>
        </w:rPr>
        <w:t xml:space="preserve"> </w:t>
      </w:r>
      <w:r>
        <w:rPr>
          <w:rFonts w:cs="CTraditional Arabic" w:hint="cs"/>
          <w:rtl/>
          <w:lang w:bidi="fa-IR"/>
        </w:rPr>
        <w:t>ل</w:t>
      </w:r>
      <w:r w:rsidRPr="00143145">
        <w:rPr>
          <w:rStyle w:val="Char4"/>
          <w:rFonts w:hint="cs"/>
          <w:rtl/>
        </w:rPr>
        <w:t>، و ازدواج حضرت عثمان با رقیه و ام‌کلثوم</w:t>
      </w:r>
      <w:r w:rsidR="00787E1F">
        <w:rPr>
          <w:rStyle w:val="Char4"/>
          <w:rFonts w:hint="cs"/>
          <w:rtl/>
        </w:rPr>
        <w:t xml:space="preserve"> </w:t>
      </w:r>
      <w:r>
        <w:rPr>
          <w:rFonts w:cs="CTraditional Arabic" w:hint="cs"/>
          <w:rtl/>
          <w:lang w:bidi="fa-IR"/>
        </w:rPr>
        <w:t>ب</w:t>
      </w:r>
      <w:r w:rsidRPr="00143145">
        <w:rPr>
          <w:rStyle w:val="Char4"/>
          <w:rFonts w:hint="cs"/>
          <w:rtl/>
        </w:rPr>
        <w:t xml:space="preserve"> دو دختر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هم تأویلات و عکس‌العمل‌هایی از خود نشان داده‌اند. مثلاً چون ازدواج حضرت عثمان با دو دختر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برایشان گران آمده، زیرا می‌بینند که ازدواج حضرت علی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با فاطمه</w:t>
      </w:r>
      <w:r w:rsidR="00787E1F">
        <w:rPr>
          <w:rStyle w:val="Char4"/>
          <w:rFonts w:hint="cs"/>
          <w:rtl/>
        </w:rPr>
        <w:t xml:space="preserve"> </w:t>
      </w:r>
      <w:r>
        <w:rPr>
          <w:rFonts w:cs="CTraditional Arabic" w:hint="cs"/>
          <w:rtl/>
          <w:lang w:bidi="fa-IR"/>
        </w:rPr>
        <w:t>ل</w:t>
      </w:r>
      <w:r w:rsidRPr="00143145">
        <w:rPr>
          <w:rStyle w:val="Char4"/>
          <w:rFonts w:hint="cs"/>
          <w:rtl/>
        </w:rPr>
        <w:t xml:space="preserve"> خود فضیلتی است، حال چگونه به فضیلت عثمان که با دو تن از دختران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ازدواج کرده، قائل نشوند، لذا آمده‌اند و گفته‌اند: رقیه و ام‌کلثوم</w:t>
      </w:r>
      <w:r w:rsidR="00787E1F">
        <w:rPr>
          <w:rStyle w:val="Char4"/>
          <w:rFonts w:hint="cs"/>
          <w:rtl/>
        </w:rPr>
        <w:t xml:space="preserve"> </w:t>
      </w:r>
      <w:r>
        <w:rPr>
          <w:rFonts w:cs="CTraditional Arabic" w:hint="cs"/>
          <w:rtl/>
          <w:lang w:bidi="fa-IR"/>
        </w:rPr>
        <w:t>ب</w:t>
      </w:r>
      <w:r w:rsidRPr="00143145">
        <w:rPr>
          <w:rStyle w:val="Char4"/>
          <w:rFonts w:hint="cs"/>
          <w:rtl/>
        </w:rPr>
        <w:t xml:space="preserve"> اصلاً جزو دختران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نیستند</w:t>
      </w:r>
      <w:r w:rsidRPr="00787E1F">
        <w:rPr>
          <w:rStyle w:val="Char4"/>
          <w:vertAlign w:val="superscript"/>
          <w:rtl/>
        </w:rPr>
        <w:footnoteReference w:id="1878"/>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البته به این هم اکتفا نکرده‌اند، بلکه اضافه کرده و گفته‌اند: عثمان آن دو را به‌ قتل رسانید</w:t>
      </w:r>
      <w:r w:rsidRPr="00787E1F">
        <w:rPr>
          <w:rStyle w:val="Char4"/>
          <w:vertAlign w:val="superscript"/>
          <w:rtl/>
        </w:rPr>
        <w:footnoteReference w:id="1879"/>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و دیگر تأویلاتی که برای این ازدواج ارائه داده‌اند و ما از ذکر آنها خودداری کرده‌ایم. </w:t>
      </w:r>
    </w:p>
    <w:p w:rsidR="007159A4" w:rsidRPr="00787E1F" w:rsidRDefault="007159A4" w:rsidP="00787E1F">
      <w:pPr>
        <w:tabs>
          <w:tab w:val="right" w:pos="7031"/>
        </w:tabs>
        <w:ind w:firstLine="284"/>
        <w:jc w:val="both"/>
        <w:rPr>
          <w:rStyle w:val="Char4"/>
          <w:spacing w:val="-2"/>
          <w:rtl/>
        </w:rPr>
      </w:pPr>
      <w:r w:rsidRPr="00787E1F">
        <w:rPr>
          <w:rStyle w:val="Char4"/>
          <w:rFonts w:hint="cs"/>
          <w:spacing w:val="-2"/>
          <w:rtl/>
        </w:rPr>
        <w:t>و اما سخن آنها درباره‌ی ازدواج عمربن خطاب با ام‌کلثوم، این است که به‌ نظر عده‌ای از آنها، این ازدواج اصلاً صورت نگرفته است و گفته‌اند: روایت ازدواج عمر با ام‌کلثوم دختر امیرالمؤمنین علی ثابت نشده، زیرا راوی آن زبیربن بکار است که در نقل حدیث به او اعتماد کرده نمی‌شود، چون او متهم است به اینکه (بنابه اعتراف خودش) امیرالمؤمنین را مبغوض داشته و قابل اطمینان نیست</w:t>
      </w:r>
      <w:r w:rsidRPr="00787E1F">
        <w:rPr>
          <w:rStyle w:val="Char4"/>
          <w:spacing w:val="-2"/>
          <w:vertAlign w:val="superscript"/>
          <w:rtl/>
        </w:rPr>
        <w:footnoteReference w:id="1880"/>
      </w:r>
      <w:r w:rsidRPr="00787E1F">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این در حالی است که کتاب‌های رجال‌شناسی شیعه در زمینه بیوگرافی و شرح حال این ابن بکار آورده‌اند که وی نسبت به اخبار و شرح حال قریش و نسب‌های آنان از همه‌ی مردم آگاه‌تر بوده، و روایاتی از او نقل شده که بطلان مذهب عامه و حقیقت مذهب خاصه از آن آشکار است</w:t>
      </w:r>
      <w:r w:rsidRPr="00787E1F">
        <w:rPr>
          <w:rStyle w:val="Char4"/>
          <w:vertAlign w:val="superscript"/>
          <w:rtl/>
        </w:rPr>
        <w:footnoteReference w:id="1881"/>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به‌ رغم آنکه اخبار این ازدواج، با شیوه‌ها و طرق‌های فراوانی آمده که در آنها اثری از ابن بکار نیست، می‌بینیم که جناب مجلسی در رابطه با سخن فوق‌الذکر مفید، می‌گوید: اینکه جناب مفید اصل واقعه را انکار کرده‌، از این‌رو است که بیان دارد آن روایت از طرق آنها ثابت نشده است، و گرنه بعد از ذکر اخبار سابق، این انکار عجیب بنظر می‌رسد</w:t>
      </w:r>
      <w:r w:rsidRPr="00787E1F">
        <w:rPr>
          <w:rStyle w:val="Char4"/>
          <w:vertAlign w:val="superscript"/>
          <w:rtl/>
        </w:rPr>
        <w:footnoteReference w:id="188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ولی بنده سخن مفید را عجیب نمی‌پندارم، آخر غیر ا</w:t>
      </w:r>
      <w:r w:rsidR="00787E1F">
        <w:rPr>
          <w:rStyle w:val="Char4"/>
          <w:rFonts w:hint="cs"/>
          <w:rtl/>
        </w:rPr>
        <w:t>ز این چه انتظاری از او می‌رود؟!.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عده‌ای از آنها گفته‌اند: کسی که عمر با او ازدواج کرد، یک جنی نجرانی بود و ام‌کلثوم نبوده است. آنها از صادق روایت کرده‌اند که گوید: امیرالمؤمنین دنبال یک جنی یهودی از اهل نجران فرستاد، که به او سحیقه دختر جریریه می‌گفتند. بنابه دستور امیرالمؤمنین در قالب ام‌کلثوم درآمد و دیدگان از ام‌کلثوم (واقعی) حجب شدند. پس آن را برای آن مرد (عمر) فرستاد. همچنان در نزد او بود تا اینکه‌ یک روزه نسبت به او شک کرد؛ پس گفت: در زمین خانواده‌ای وجود ندارد که از بنی‌هاشم جادوگرتر باشند! سپس خواست که این مسئله را برای مردم فاش کند، پس با آن زن درگیر شد، و آن زن میراث را تصاحب کرد و به نجران بازگشت، و امیرالمؤمنین ام‌کلثوم را ظاهر کرد</w:t>
      </w:r>
      <w:r w:rsidRPr="00787E1F">
        <w:rPr>
          <w:rStyle w:val="Char4"/>
          <w:vertAlign w:val="superscript"/>
          <w:rtl/>
        </w:rPr>
        <w:footnoteReference w:id="188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ولی چه‌ کسی به این ازدواج اقرار کرده، گفته است: صادق در این باره گفته: این ازدواج و پیمان زناشویی‌ای است که ما آن را خوش نداشته‌ایم</w:t>
      </w:r>
      <w:r w:rsidRPr="00787E1F">
        <w:rPr>
          <w:rStyle w:val="Char4"/>
          <w:vertAlign w:val="superscript"/>
          <w:rtl/>
        </w:rPr>
        <w:footnoteReference w:id="1884"/>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به خدا سوگند که حکایت ابن بکار و آن جنی نجرانی برای من خوشایندتر از نسبت دادن این روایت به صادق</w:t>
      </w:r>
      <w:r w:rsidR="00787E1F">
        <w:rPr>
          <w:rStyle w:val="Char4"/>
          <w:rFonts w:hint="cs"/>
          <w:rtl/>
        </w:rPr>
        <w:t xml:space="preserve"> </w:t>
      </w:r>
      <w:r>
        <w:rPr>
          <w:rFonts w:cs="CTraditional Arabic" w:hint="cs"/>
          <w:rtl/>
          <w:lang w:bidi="fa-IR"/>
        </w:rPr>
        <w:t>/</w:t>
      </w:r>
      <w:r w:rsidRPr="00143145">
        <w:rPr>
          <w:rStyle w:val="Char4"/>
          <w:rFonts w:hint="cs"/>
          <w:rtl/>
        </w:rPr>
        <w:t xml:space="preserve"> است!.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 xml:space="preserve">مجلسی در ارتباط با روایت سابق و غیر آن که این ازدواج را تأیید می‌نماید، توضیح داده و گفته است: این اخبار با داستان آن جنی که ذکر شد، منافاتی ندارد، زیرا آن قصه، قصه‌ی مخیف و هولناکی است که فقط خواص آنها بر آن اطلاع پیدا کرده‌اند، و نمی‌توان بوسیله‌ی آن احتجاج و استدلال بر مخالفان (اهل سنت) را کامل و تکمیل کنیم. </w:t>
      </w:r>
    </w:p>
    <w:p w:rsidR="007159A4" w:rsidRPr="00143145" w:rsidRDefault="007159A4" w:rsidP="00787E1F">
      <w:pPr>
        <w:widowControl w:val="0"/>
        <w:tabs>
          <w:tab w:val="right" w:pos="7031"/>
        </w:tabs>
        <w:spacing w:line="242" w:lineRule="auto"/>
        <w:ind w:firstLine="284"/>
        <w:jc w:val="both"/>
        <w:rPr>
          <w:rStyle w:val="Char4"/>
          <w:rtl/>
        </w:rPr>
      </w:pPr>
      <w:r w:rsidRPr="00143145">
        <w:rPr>
          <w:rStyle w:val="Char4"/>
          <w:rFonts w:hint="cs"/>
          <w:rtl/>
        </w:rPr>
        <w:t>بلکه چه بسا آنها چنین مثال‌ها و امور را برای اکثریت شیعه هم نقل نکنند، چون می‌دانند که آنها را قبول نمی‌کنند، و در ارتباط با آنها دچار افراط و غلو می‌شوند</w:t>
      </w:r>
      <w:r w:rsidRPr="00787E1F">
        <w:rPr>
          <w:rStyle w:val="Char4"/>
          <w:vertAlign w:val="superscript"/>
          <w:rtl/>
        </w:rPr>
        <w:footnoteReference w:id="1885"/>
      </w:r>
      <w:r w:rsidRPr="00143145">
        <w:rPr>
          <w:rStyle w:val="Char4"/>
          <w:rFonts w:hint="cs"/>
          <w:rtl/>
        </w:rPr>
        <w:t>.</w:t>
      </w:r>
    </w:p>
    <w:p w:rsidR="007159A4" w:rsidRPr="00787E1F" w:rsidRDefault="007159A4" w:rsidP="00787E1F">
      <w:pPr>
        <w:tabs>
          <w:tab w:val="right" w:pos="7031"/>
        </w:tabs>
        <w:spacing w:line="242" w:lineRule="auto"/>
        <w:ind w:firstLine="284"/>
        <w:jc w:val="both"/>
        <w:rPr>
          <w:rStyle w:val="Char4"/>
          <w:spacing w:val="-4"/>
          <w:rtl/>
        </w:rPr>
      </w:pPr>
      <w:r w:rsidRPr="00787E1F">
        <w:rPr>
          <w:rStyle w:val="Char4"/>
          <w:rFonts w:hint="cs"/>
          <w:spacing w:val="-4"/>
          <w:rtl/>
        </w:rPr>
        <w:t xml:space="preserve">در هر حال، تأویلاتی که درباره‌ی این ازدواج ذکر کردیم، کافی است، وگرنه بحث به درازا می‌کشد.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و نیز سخن آنها درباره‌ی روایت‌هایی که در آنها حضرت علی به ثناگویی از خلافت شیخین می‌پردازد، از قالب تأویل بدر نیامده و گفته‌اند: حضرت علی تظاهر به چنین چیزی کرد و یا از باب تقیه این کار را کرده است. پس خود را راحت کرده و گفته‌اند: بلکه چنین بنظر می‌رسد که این سخن، از جمله پیوست‌های مخالفان (اهل سنت) باشد</w:t>
      </w:r>
      <w:r w:rsidRPr="00787E1F">
        <w:rPr>
          <w:rStyle w:val="Char4"/>
          <w:vertAlign w:val="superscript"/>
          <w:rtl/>
        </w:rPr>
        <w:footnoteReference w:id="1886"/>
      </w:r>
      <w:r w:rsidRPr="00143145">
        <w:rPr>
          <w:rStyle w:val="Char4"/>
          <w:rFonts w:hint="cs"/>
          <w:rtl/>
        </w:rPr>
        <w:t>. و البته که این جماعت عذرها و دلایلی برای خود دارند.</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آنها در ارتباط با روایت‌هایی که منافی رده اصحاب هستند - مانند روایت کافی که سابقاً ذکر شد و در آن سخن باقر آمده بود که حضرت علی دوست داشت آنها بر سر دینشان باقی می‌ماندند و از اسلام مرتد نمی‌شدند- گفته‌اند: یعنی بر ظاهر دین باقی می‌ماندند. و این با آنچه گذشت، منافاتی ندارد و خواهد</w:t>
      </w:r>
      <w:r w:rsidRPr="00787E1F">
        <w:rPr>
          <w:rStyle w:val="Char4"/>
          <w:vertAlign w:val="superscript"/>
          <w:rtl/>
        </w:rPr>
        <w:footnoteReference w:id="1887"/>
      </w:r>
      <w:r w:rsidRPr="00143145">
        <w:rPr>
          <w:rStyle w:val="Char4"/>
          <w:rFonts w:hint="cs"/>
          <w:rtl/>
        </w:rPr>
        <w:t xml:space="preserve"> آمد که مردم، بجز سه نفر، همگی مرتد شدند؛ زیرا مراد از آن، ارتداد واقعی آنها از دین است، و این بر بقای آنها بر صورت اسلام و ظاهر آن حمل می‌شود، اگرچه آنها در اکثر احکام واقعی در حکم کفار بودند</w:t>
      </w:r>
      <w:r w:rsidRPr="00787E1F">
        <w:rPr>
          <w:rStyle w:val="Char4"/>
          <w:vertAlign w:val="superscript"/>
          <w:rtl/>
        </w:rPr>
        <w:footnoteReference w:id="1888"/>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مجلسی بعد از آنکه ده‌ها روایت دربار</w:t>
      </w:r>
      <w:r w:rsidR="00F1460C">
        <w:rPr>
          <w:rStyle w:val="Char4"/>
          <w:rFonts w:hint="cs"/>
          <w:rtl/>
        </w:rPr>
        <w:t>ه</w:t>
      </w:r>
      <w:r w:rsidRPr="00143145">
        <w:rPr>
          <w:rStyle w:val="Char4"/>
          <w:rFonts w:hint="cs"/>
          <w:rtl/>
        </w:rPr>
        <w:t xml:space="preserve"> فضیلت صحابه می‌آورد، بناچار می‌گوید: باید بدانیم که این فضایل برای کسانی از آنها ثابت است که مؤمن بوده‌اند، نه منافقینی که‌ خلافت را غصب‌ کردند و همپایان و پیروان آنها؛ آری‌ برای کسانی ثابت است که بر ایمان پابرجا ماندند و از ائمه راشدین پیروی کردند، نه‌ برای آن عهد‌شکنانی که از دین بازگشتند</w:t>
      </w:r>
      <w:r w:rsidRPr="00787E1F">
        <w:rPr>
          <w:rStyle w:val="Char4"/>
          <w:vertAlign w:val="superscript"/>
          <w:rtl/>
        </w:rPr>
        <w:footnoteReference w:id="1889"/>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یعنی: همه‌ی این روایت‌هایی که در این باب ذکر کردیم، فقط برای این سه نفر که مرتد نشده‌اند، انطباق می‌یابد؛ آنها بدین وسیله، شکست و ناکامی صاحب این رسالت یعنی پیامبر</w:t>
      </w:r>
      <w:r w:rsidRPr="00143145">
        <w:rPr>
          <w:rStyle w:val="Char4"/>
          <w:rFonts w:hint="cs"/>
          <w:rtl/>
        </w:rPr>
        <w:sym w:font="AGA Arabesque" w:char="F072"/>
      </w:r>
      <w:r w:rsidRPr="00143145">
        <w:rPr>
          <w:rStyle w:val="Char4"/>
          <w:rFonts w:hint="cs"/>
          <w:rtl/>
        </w:rPr>
        <w:t xml:space="preserve"> را در زمینه تربیت این نسل بزرگ اعلام می‌دارند، تا اینکه وفات کرد و بعد از خود بیشتر از صدها هزار نفر منافق و مرتد برجای گذاشت.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تا آنجا که‌ اگر کسی خوشبینانه‌ قدم برداشته‌ و فکر کرده‌ که‌ بعد از ارتداد صحابه مردمان دیگری وارد دین شدند، ناگهان بعد از کشته شدن حسین</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باز با مرتد شدن همه‌ی آنها - جز سه نفر - غافلگیر می‌شود. چنانکه شیعیان از صادق چنین نقل کرده‌اند</w:t>
      </w:r>
      <w:r w:rsidRPr="00787E1F">
        <w:rPr>
          <w:rStyle w:val="Char4"/>
          <w:vertAlign w:val="superscript"/>
          <w:rtl/>
        </w:rPr>
        <w:footnoteReference w:id="189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نکته‌ی دیگر این‌که‌ باز نهی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 ائمه از لعن صحابه نیز از تأویل آنها در امان نمانده است که‌ اینک یکی از آن تأویلات فراوان تقدیم شما می‌شود: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علی روایت کرده که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 اگر امتم پنج کار را انجام دهند، مستحق بلا و گرفتاری می‌گردند، گفته شد: ای رسول خدا! آنها چیستند؟ ایشان از میان آن پنج ویژگی، این را ذکر کرد: اگر آخر این امت، اول آن را لعن کند.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صدوق گفته است: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با این سخنش «آخر این امت، اول آن را لعن کند» خوارج را مد نظر دارد، کسانی که امیرالمؤمنین را لعن می‌کنند و او جز اولین مسلمانان است که به الله تعالی و به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ایمان آورده است</w:t>
      </w:r>
      <w:r w:rsidRPr="00787E1F">
        <w:rPr>
          <w:rStyle w:val="Char4"/>
          <w:vertAlign w:val="superscript"/>
          <w:rtl/>
        </w:rPr>
        <w:footnoteReference w:id="189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بدین ترتیب و همانگونه که دیگران نیز عمل نموده‌اند پایان امت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را سی سال بعد از وفات وی قرار داده است!!. </w:t>
      </w:r>
    </w:p>
    <w:p w:rsidR="007159A4" w:rsidRPr="00024ECE" w:rsidRDefault="007159A4" w:rsidP="00143145">
      <w:pPr>
        <w:pStyle w:val="a2"/>
        <w:rPr>
          <w:rtl/>
        </w:rPr>
      </w:pPr>
      <w:bookmarkStart w:id="395" w:name="_Toc255900456"/>
      <w:bookmarkStart w:id="396" w:name="_Toc376815415"/>
      <w:bookmarkStart w:id="397" w:name="_Toc393987643"/>
      <w:r w:rsidRPr="00024ECE">
        <w:rPr>
          <w:rFonts w:hint="cs"/>
          <w:rtl/>
        </w:rPr>
        <w:t>آشفتگی شیعه در زمینه رد علی‌بن ابیطالب بر بیعت با خلفای قبل از خود</w:t>
      </w:r>
      <w:bookmarkEnd w:id="395"/>
      <w:bookmarkEnd w:id="396"/>
      <w:bookmarkEnd w:id="397"/>
      <w:r w:rsidRPr="00024ECE">
        <w:rPr>
          <w:rFonts w:hint="cs"/>
          <w:rtl/>
        </w:rPr>
        <w:t xml:space="preserve"> </w:t>
      </w:r>
    </w:p>
    <w:p w:rsidR="007159A4" w:rsidRPr="00143145" w:rsidRDefault="007159A4" w:rsidP="00787E1F">
      <w:pPr>
        <w:tabs>
          <w:tab w:val="right" w:pos="7031"/>
        </w:tabs>
        <w:spacing w:line="250" w:lineRule="auto"/>
        <w:jc w:val="both"/>
        <w:rPr>
          <w:rStyle w:val="Char4"/>
          <w:rtl/>
        </w:rPr>
      </w:pPr>
      <w:r w:rsidRPr="00143145">
        <w:rPr>
          <w:rStyle w:val="Char4"/>
          <w:rFonts w:hint="cs"/>
          <w:rtl/>
        </w:rPr>
        <w:t xml:space="preserve">قبل و یا پس از همه‌ی اینها باید بگوییم که‌ آنها در راستای رد علی برای بیعت با ابوبکر، عمر و عثمان دچار آشفتگی و درهم برهمی شده‌اند، مثلاً گفته‌اند: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همانگونه که بعضی از روایت‌ها می‌گویند: وی در بیعت کردن خود تأخیر کرد، و تأخیر وی خالی از این نیست که یا هدایت است و ترک آن گمراهی باشد، یا اینکه گمراهی است و ترک آن هدایت و راه‌یافتگی و صواب می‌باشد و یا اینکه اشتباه است و ترک بیعت اشتباه می‌باشد، پس اگر آن تأخیر، گمراهی و باطل باشد، در حقیقت امیرالمؤمنین بعد از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با ترک آن هدایتی که لازم بود به سوی آن حرکت کند، گمراه شده است، اما باطل است اینکه تأخیر وی از بیعت با ابوبکر گمراهی باشد، و اگر تأخیر در بیعت هدایت و عین صواب است و ترک آن اشتباه است، پس جایز نیست که از صواب به طرف خطا برود، و از هدایت به گمراهی بشتابد، تا اینکه دست آخر به این نتیجه‌ رسیده‌اند که وی هرگز با خلفای سابق بیعت نکرده ‌است</w:t>
      </w:r>
      <w:r w:rsidRPr="00787E1F">
        <w:rPr>
          <w:rStyle w:val="Char4"/>
          <w:vertAlign w:val="superscript"/>
          <w:rtl/>
        </w:rPr>
        <w:footnoteReference w:id="1892"/>
      </w:r>
      <w:r w:rsidRPr="00143145">
        <w:rPr>
          <w:rStyle w:val="Char4"/>
          <w:rFonts w:hint="cs"/>
          <w:rtl/>
        </w:rPr>
        <w:t xml:space="preserve">. </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همانا ما به این مسئله پاسخ نمی‌دهیم جز این‌که‌ درباره‌ی وجود روایت‌های فراوانی در مسانید خودشان از آنها سوال می‌کنیم که صریح و روشن بیان می‌دارند که حضرت علی با خلفای سابق خود بیعت کرده است. مانند این سخن وی به جماعتی از قریش راجع به‌ بیعت: با ابوبکر بیعت کردید و از من روی برتافتید، پس من هم مثل شما با ابوبکر بیعت کردم، سپس همانند شما با عمر بیعت کردم، سپس شما با عثمان بیعت کردید و من هم با او بیعت کردم</w:t>
      </w:r>
      <w:r w:rsidRPr="00787E1F">
        <w:rPr>
          <w:rStyle w:val="Char4"/>
          <w:vertAlign w:val="superscript"/>
          <w:rtl/>
        </w:rPr>
        <w:footnoteReference w:id="1893"/>
      </w:r>
      <w:r w:rsidRPr="00143145">
        <w:rPr>
          <w:rStyle w:val="Char4"/>
          <w:rFonts w:hint="cs"/>
          <w:rtl/>
        </w:rPr>
        <w:t xml:space="preserve">. </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و آل کاشف الغطاء به این مسأله‌ اقرار کرده، آنجا که گفته است: هنگامی که علی‌بن ابی</w:t>
      </w:r>
      <w:r w:rsidRPr="00143145">
        <w:rPr>
          <w:rStyle w:val="Char4"/>
          <w:rFonts w:hint="eastAsia"/>
          <w:rtl/>
        </w:rPr>
        <w:t>‌</w:t>
      </w:r>
      <w:r w:rsidRPr="00143145">
        <w:rPr>
          <w:rStyle w:val="Char4"/>
          <w:rFonts w:hint="cs"/>
          <w:rtl/>
        </w:rPr>
        <w:t>طالب دید که آن دو خلیفه یعنی خلیفه‌ی اول و خلیفه دوم (ابوبکر و عمر) نهایت تلاش خود را در راستای نشر کلمه‌ی توحید، آماده‌سازی سپاه و توسعه دادن به دامنه‌ی فتوحات مبذول داشتند و مستبد و خودکامه نیستند، با آنها بیعت کرد و از در آشتی درآمد</w:t>
      </w:r>
      <w:r w:rsidRPr="00787E1F">
        <w:rPr>
          <w:rStyle w:val="Char4"/>
          <w:vertAlign w:val="superscript"/>
          <w:rtl/>
        </w:rPr>
        <w:footnoteReference w:id="1894"/>
      </w:r>
      <w:r w:rsidRPr="00143145">
        <w:rPr>
          <w:rStyle w:val="Char4"/>
          <w:rFonts w:hint="cs"/>
          <w:rtl/>
        </w:rPr>
        <w:t xml:space="preserve">. </w:t>
      </w:r>
    </w:p>
    <w:p w:rsidR="007159A4" w:rsidRPr="00787E1F" w:rsidRDefault="007159A4" w:rsidP="00787E1F">
      <w:pPr>
        <w:tabs>
          <w:tab w:val="right" w:pos="7031"/>
        </w:tabs>
        <w:spacing w:line="245" w:lineRule="auto"/>
        <w:ind w:firstLine="284"/>
        <w:jc w:val="both"/>
        <w:rPr>
          <w:rStyle w:val="Char4"/>
          <w:spacing w:val="-4"/>
          <w:rtl/>
        </w:rPr>
      </w:pPr>
      <w:r w:rsidRPr="00787E1F">
        <w:rPr>
          <w:rStyle w:val="Char4"/>
          <w:rFonts w:hint="cs"/>
          <w:spacing w:val="-4"/>
          <w:rtl/>
        </w:rPr>
        <w:t>بلکه حتی حضرت علی آماده بود که با غیر آنها هم بیعت کند؛ مثلاً آن وقتی که مردم در کنار بیت‌المال برای بیعت کردن جمع شدند، به طلحه گفت: دستت را دراز کن تا با تو بیعت کنم، پس طلحه به او گفت: تو در این باره، از من لایق‌تر هستی؛ گذشته از این، مردم برای تو جمع شده‌اند، نه برای من</w:t>
      </w:r>
      <w:r w:rsidRPr="00787E1F">
        <w:rPr>
          <w:rStyle w:val="Char4"/>
          <w:spacing w:val="-4"/>
          <w:vertAlign w:val="superscript"/>
          <w:rtl/>
        </w:rPr>
        <w:footnoteReference w:id="1895"/>
      </w:r>
      <w:r w:rsidRPr="00787E1F">
        <w:rPr>
          <w:rStyle w:val="Char4"/>
          <w:rFonts w:hint="cs"/>
          <w:spacing w:val="-4"/>
          <w:rtl/>
        </w:rPr>
        <w:t xml:space="preserve">. </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و غیر اینها که فراوان هستند تا جایی که متأخرین هم بدان‌ها اقرار کرده‌اند</w:t>
      </w:r>
      <w:r w:rsidRPr="00787E1F">
        <w:rPr>
          <w:rStyle w:val="Char4"/>
          <w:vertAlign w:val="superscript"/>
          <w:rtl/>
        </w:rPr>
        <w:footnoteReference w:id="1896"/>
      </w:r>
      <w:r w:rsidRPr="00143145">
        <w:rPr>
          <w:rStyle w:val="Char4"/>
          <w:rFonts w:hint="cs"/>
          <w:rtl/>
        </w:rPr>
        <w:t xml:space="preserve">. </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 xml:space="preserve">نگاه کن و ببین که چگونه در بین اینها سازگاری ایجاد می‌کنی؟!. </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در هر حال باز در اینجا می‌گوییم: ما نمی‌توانیم همه‌ی آنچه‌ این جماعت در این‌باره آورده‌اند، حصر و جمع کنیم، زیرا این خود نیازمند کتاب جداگانه‌ای است؛ این در حالی است که ما صدها عبارت و نص از تألیفات این جماعت در زمینه تکفیر صحابه‌ی رسول خدا</w:t>
      </w:r>
      <w:r w:rsidRPr="00143145">
        <w:rPr>
          <w:rStyle w:val="Char4"/>
          <w:rFonts w:hint="cs"/>
          <w:rtl/>
        </w:rPr>
        <w:sym w:font="AGA Arabesque" w:char="F072"/>
      </w:r>
      <w:r w:rsidRPr="00143145">
        <w:rPr>
          <w:rStyle w:val="Char4"/>
          <w:rFonts w:hint="cs"/>
          <w:rtl/>
        </w:rPr>
        <w:t xml:space="preserve"> و طعنه ‌زدن و بد و بیراه گفتن به آنها و لعن کردن‌ و مبغوض داشتن‌شان و برگرداندن فضائل آنها، جمع‌آوری کرده‌ایم. و از الله تعالی می‌خواهیم که شما نور را مشاهده کنی.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حال ای خواننده‌ی گرامی! از شما می‌خواهم که‌ بعد از همه‌ی اینها، درباره‌ی صحت اعتقاد به امامت یا وجوب آن از خودت سؤال کنید، زیرا شما این را دریافتید که‌ هیچ نصی بر امامت امیرالمؤمنین وجود ندارد و اندیشه‌ عصمت وی باطل است، و نیز راجع به‌ دیدگاه قرآن درباره‌ی امامت و عصمت وی اطلاع پیدا کردی، و همچنین از طریق این سیره‌ی عطرآگین نسبت به‌ موقف و دیدگاه صحابه و اهل بیت (خدا از هم</w:t>
      </w:r>
      <w:r w:rsidR="00F1460C">
        <w:rPr>
          <w:rStyle w:val="Char4"/>
          <w:rFonts w:hint="cs"/>
          <w:rtl/>
        </w:rPr>
        <w:t>ه</w:t>
      </w:r>
      <w:r w:rsidRPr="00143145">
        <w:rPr>
          <w:rStyle w:val="Char4"/>
          <w:rFonts w:hint="cs"/>
          <w:rtl/>
        </w:rPr>
        <w:t xml:space="preserve"> آنها راضی شود) در حق یکدیگر اطلاع یافتی؛ سپس نگاه کن و ببین که‌ آیا برای عقاید این جماعت جایی را می‌یابی؟!. </w:t>
      </w:r>
    </w:p>
    <w:p w:rsidR="007159A4" w:rsidRPr="00024ECE" w:rsidRDefault="007159A4" w:rsidP="00143145">
      <w:pPr>
        <w:pStyle w:val="a2"/>
        <w:rPr>
          <w:rtl/>
        </w:rPr>
      </w:pPr>
      <w:bookmarkStart w:id="398" w:name="_Toc255900457"/>
      <w:bookmarkStart w:id="399" w:name="_Toc376815416"/>
      <w:bookmarkStart w:id="400" w:name="_Toc393987644"/>
      <w:r w:rsidRPr="00024ECE">
        <w:rPr>
          <w:rFonts w:hint="cs"/>
          <w:rtl/>
        </w:rPr>
        <w:t>بزرگداشت شیعه برای یهودیان و مسیحیان</w:t>
      </w:r>
      <w:bookmarkEnd w:id="398"/>
      <w:bookmarkEnd w:id="399"/>
      <w:bookmarkEnd w:id="400"/>
      <w:r w:rsidRPr="00024ECE">
        <w:rPr>
          <w:rFonts w:hint="cs"/>
          <w:rtl/>
        </w:rPr>
        <w:t xml:space="preserve"> </w:t>
      </w:r>
    </w:p>
    <w:p w:rsidR="007159A4" w:rsidRPr="00143145" w:rsidRDefault="007159A4" w:rsidP="00787E1F">
      <w:pPr>
        <w:tabs>
          <w:tab w:val="right" w:pos="7031"/>
        </w:tabs>
        <w:spacing w:line="250" w:lineRule="auto"/>
        <w:jc w:val="both"/>
        <w:rPr>
          <w:rStyle w:val="Char4"/>
          <w:rtl/>
        </w:rPr>
      </w:pPr>
      <w:r w:rsidRPr="00143145">
        <w:rPr>
          <w:rStyle w:val="Char4"/>
          <w:rFonts w:hint="cs"/>
          <w:rtl/>
        </w:rPr>
        <w:t xml:space="preserve">یکی از امور شگفت‌انگیزی که در میان آن جماعت مشاهده می‌شود این است که در عین آنکه آنها دست از جان شسته، می‌کوشند تا جامعه‌ی اصحاب را بعنوان جامعه‌ای کینه‌توز، منافق و از دین برگشته معرفی کنند و می‌خواهند با هر وسیله و راهی که بشود، منکر فضائل آنها گردند، اگرچه عقلانیت نیز آن را رد کند، می‌بینیم مقام اهل کتاب را آنچنان بالا می‌برند که هیچ‌گاه اصحاب را بدان مقام ارتقا نداده و نخواهند داد. مثلاً این روایت‌های طلانی را همراه با بنده بخوانید، که ما مطالب مورد نیاز خود را از آنها برگرفته‌ایم: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دو نفر یهودی از علی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پرسیدند: پروردگار تو کجاست؟ وی جواب لازمه را به آنها داد. آنها گفتند: واقعاً که‌ تو خلیفه هستی و واقعاً تو از خلفای سابق به این امر سزاوارتر و لایق‌تر هستی</w:t>
      </w:r>
      <w:r w:rsidRPr="00787E1F">
        <w:rPr>
          <w:rStyle w:val="Char4"/>
          <w:vertAlign w:val="superscript"/>
          <w:rtl/>
        </w:rPr>
        <w:footnoteReference w:id="189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یک یهودی دیگر پیش او آمد و از اولین سنگی که بر روی زمین نهاده شده، اولین درختی که بر روی زمین روئید و اولین چشمه‌ای که بر روی زمین برجوشید، و اینکه‌ این امت بعد از پیامبرش</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چند امام عادل دارد، منزل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در بهشت کجاست، و چه کسی با او سکونت گزیده‌، و درباره‌ی وصی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 اینکه بعد از او چه مدت زندگی‌ می‌کند، آیا می‌میرد یا کشته می‌شود، سؤال کرد؟! حضرت علی هم به همه‌ی این سؤالات پاسخ داد. پس آن یهودی به سوی او جستی زد و گفت: شهادت می‌دهم که هیچ معبود به‌ حقی جز الله تعالی وجود ندارد و اینکه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رسول خداست، و تو وصی و خلیفه‌ی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هستی</w:t>
      </w:r>
      <w:r w:rsidRPr="00787E1F">
        <w:rPr>
          <w:rStyle w:val="Char4"/>
          <w:vertAlign w:val="superscript"/>
          <w:rtl/>
        </w:rPr>
        <w:footnoteReference w:id="1898"/>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و دو نفر دیگر از یهودیان خیبر نزد او آمدند و درباره یک و دو و سه و چهار و پنج و شش و هفت و هشت و نه و ده و بیست و سی و چهل و پنجاه و شصت و هفتاد و هشتاد و نود و صد از او سؤال کردند؟! وی هم در این باره به آن دو نفر جواب داد، پس آن دو بر دستان وی مسلمان شدند</w:t>
      </w:r>
      <w:r w:rsidRPr="00787E1F">
        <w:rPr>
          <w:rStyle w:val="Char4"/>
          <w:vertAlign w:val="superscript"/>
          <w:rtl/>
        </w:rPr>
        <w:footnoteReference w:id="1899"/>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Pr>
      </w:pPr>
      <w:r w:rsidRPr="00143145">
        <w:rPr>
          <w:rStyle w:val="Char4"/>
          <w:rFonts w:hint="cs"/>
          <w:rtl/>
        </w:rPr>
        <w:t>و در دوران خلافت عمر</w:t>
      </w:r>
      <w:r w:rsidR="00787E1F">
        <w:rPr>
          <w:rStyle w:val="Char4"/>
          <w:rFonts w:hint="cs"/>
          <w:rtl/>
        </w:rPr>
        <w:t xml:space="preserve"> </w:t>
      </w:r>
      <w:r w:rsidRPr="00143145">
        <w:rPr>
          <w:rStyle w:val="Char4"/>
          <w:rtl/>
        </w:rPr>
        <w:sym w:font="AGA Arabesque" w:char="0074"/>
      </w:r>
      <w:r w:rsidRPr="00143145">
        <w:rPr>
          <w:rStyle w:val="Char4"/>
          <w:rFonts w:hint="cs"/>
          <w:rtl/>
        </w:rPr>
        <w:t xml:space="preserve"> قومی از یهود آمدند و دربار</w:t>
      </w:r>
      <w:r w:rsidR="00F1460C">
        <w:rPr>
          <w:rStyle w:val="Char4"/>
          <w:rFonts w:hint="cs"/>
          <w:rtl/>
        </w:rPr>
        <w:t>ه</w:t>
      </w:r>
      <w:r w:rsidRPr="00143145">
        <w:rPr>
          <w:rStyle w:val="Char4"/>
          <w:rFonts w:hint="cs"/>
          <w:rtl/>
        </w:rPr>
        <w:t xml:space="preserve"> قفل‌ و کلیدهای آسمان‌های هفتگانه و قبری که جنازه‌ را با خود برد، و درباره کسی که قومش را ترساند، اما جن و انسان نبود و جایگاهی که خورشید به آن طلوع کرد و دیگر به آن بازنگشت، و راجع به‌ پنج کس که در شکم‌ خلق نشده‌اند، و در خصوص یک و دو و سه و چهار و پنج و شش و هفت و هشت و نه و ده و یازده و دوازده سؤال کردند؟ علی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هم در این رابطه به آنها جواب داد. پس یهودیان به او روی کرده و گفتند: شهادت می‌دهیم که هیچ معبودی جز الله تعالی وجود ندارد و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فرستاده خداست و تو برادرزاده‌ی رسول خدا هستی. سپس رو به عمر کردند و گفتند: شهادت می‌دهیم که این (علی) برادر رسول خدا است و او نسبت به این مقام از تو سزاوارتر است، سپس کسانی که با آنها بودند، مسلمان شدند و اسلامشان نیکو شد</w:t>
      </w:r>
      <w:r w:rsidRPr="00787E1F">
        <w:rPr>
          <w:rStyle w:val="Char4"/>
          <w:vertAlign w:val="superscript"/>
          <w:rtl/>
        </w:rPr>
        <w:footnoteReference w:id="1900"/>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و یک نفر یهودی از او پرسید: درباره چیزی به من خبر ده که برای الله نیست، چیزی که در نزد الله وجود ندارد و چیزی که الله تعالی بدان آگاهی ندارد؟ علی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هم به او جواب داد، آنگاه آن یهودی مسلمان شد</w:t>
      </w:r>
      <w:r w:rsidRPr="00787E1F">
        <w:rPr>
          <w:rStyle w:val="Char4"/>
          <w:vertAlign w:val="superscript"/>
          <w:rtl/>
        </w:rPr>
        <w:footnoteReference w:id="1901"/>
      </w:r>
      <w:r w:rsidRPr="00143145">
        <w:rPr>
          <w:rStyle w:val="Char4"/>
          <w:rFonts w:hint="cs"/>
          <w:rtl/>
        </w:rPr>
        <w:t>.</w:t>
      </w:r>
    </w:p>
    <w:p w:rsidR="007159A4" w:rsidRPr="00787E1F" w:rsidRDefault="007159A4" w:rsidP="00787E1F">
      <w:pPr>
        <w:widowControl w:val="0"/>
        <w:tabs>
          <w:tab w:val="right" w:pos="7031"/>
        </w:tabs>
        <w:spacing w:line="242" w:lineRule="auto"/>
        <w:ind w:firstLine="284"/>
        <w:jc w:val="both"/>
        <w:rPr>
          <w:rStyle w:val="Char4"/>
          <w:spacing w:val="-4"/>
          <w:rtl/>
        </w:rPr>
      </w:pPr>
      <w:r w:rsidRPr="00787E1F">
        <w:rPr>
          <w:rStyle w:val="Char4"/>
          <w:rFonts w:hint="cs"/>
          <w:spacing w:val="-4"/>
          <w:rtl/>
        </w:rPr>
        <w:t>یکی دیگر از او پرسید: درباره‌ی قرارگاه زمین و شباهت فرزند به عموهایش، و اینکه مو و افشون (انگشت) و رگ از چه نطفه‌ای هستند؟ به من خبر بده و بگو که‌ چرا آسمان به‌ آسمان، دنیا به‌ دنیا، آخرت به‌ آخرت، آدم به‌ آدم، حواء به‌ حواء، درهم به‌ درهم و دینار به‌ دینار نام نهاد شده است؟ و چرا به فرس می‌گویند: اجد، به قاطر ‌گویند: عد و به الاغ ‌گویند: حر؟ حضرت امیر درباره‌ی جمله‌ی اینها به او جواب داد، آنگاه آن یهودی بر دست او مسلمان شد و همراه وی شد تا اینکه در جنگ صفین کشته شد</w:t>
      </w:r>
      <w:r w:rsidRPr="00787E1F">
        <w:rPr>
          <w:rStyle w:val="Char4"/>
          <w:spacing w:val="-4"/>
          <w:vertAlign w:val="superscript"/>
          <w:rtl/>
        </w:rPr>
        <w:footnoteReference w:id="1902"/>
      </w:r>
      <w:r w:rsidRPr="00787E1F">
        <w:rPr>
          <w:rStyle w:val="Char4"/>
          <w:rFonts w:hint="cs"/>
          <w:spacing w:val="-4"/>
          <w:rtl/>
        </w:rPr>
        <w:t>.</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 xml:space="preserve"> و دیگری به‌ این خاطر مسلمان شد چون علی نام چشمه‌ای را که در راهشان به سوی صفین از آن نوشیده بودند، به او گفت، پس او اولین کسی بود که شهید شد. حضرت علی پیاده شد و در حالی که اشک از چشمانش سرازیر شده بود، گفت: انسان با کسی است که او را دوست دارد. این راهب در روز قیامت با ماست و رفیق من در بهشت است</w:t>
      </w:r>
      <w:r w:rsidRPr="00787E1F">
        <w:rPr>
          <w:rStyle w:val="Char4"/>
          <w:vertAlign w:val="superscript"/>
          <w:rtl/>
        </w:rPr>
        <w:footnoteReference w:id="1903"/>
      </w:r>
      <w:r w:rsidRPr="00143145">
        <w:rPr>
          <w:rStyle w:val="Char4"/>
          <w:rFonts w:hint="cs"/>
          <w:rtl/>
        </w:rPr>
        <w:t>.</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 xml:space="preserve">و یک نفر دیگر از او پرسید: اولین سخنی که خدا در شب معراج به پیامبرتان گفت و (با آن) پیش خدایش بازگشت، چه بود؟ و کدام پادشاه به پیامبر شما حمله کرد و مسلمان نشد؟! آن چهار نفر که خازن جهنم، طبقه‌ای از آتش را برای آنها نمایان ساخت و آنها با پیامبر شما سخن گفتند، چه کسانی بودند؟! و کدام قسمت منبر پیامبر شما از بهشت آمده‌ است؟!. </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حضرت علی جواب همه‌ی این سؤال‌ها را به او داد، پس او مسلمان شد و گفت: شهادت می‌دهم که تو دانشمند این امت و خلیفه‌ی رسول خدا</w:t>
      </w:r>
      <w:r w:rsidR="00787E1F">
        <w:rPr>
          <w:rStyle w:val="Char4"/>
          <w:rFonts w:hint="cs"/>
          <w:rtl/>
        </w:rPr>
        <w:t xml:space="preserve"> </w:t>
      </w:r>
      <w:r w:rsidRPr="00143145">
        <w:rPr>
          <w:rStyle w:val="Char4"/>
          <w:rtl/>
        </w:rPr>
        <w:sym w:font="AGA Arabesque" w:char="0072"/>
      </w:r>
      <w:r w:rsidRPr="00143145">
        <w:rPr>
          <w:rStyle w:val="Char4"/>
          <w:rFonts w:hint="cs"/>
          <w:rtl/>
        </w:rPr>
        <w:t xml:space="preserve"> می‌باشی</w:t>
      </w:r>
      <w:r w:rsidRPr="00787E1F">
        <w:rPr>
          <w:rStyle w:val="Char4"/>
          <w:vertAlign w:val="superscript"/>
          <w:rtl/>
        </w:rPr>
        <w:footnoteReference w:id="1904"/>
      </w:r>
      <w:r w:rsidRPr="00143145">
        <w:rPr>
          <w:rStyle w:val="Char4"/>
          <w:rFonts w:hint="cs"/>
          <w:rtl/>
        </w:rPr>
        <w:t>.</w:t>
      </w:r>
    </w:p>
    <w:p w:rsidR="007159A4" w:rsidRPr="00143145" w:rsidRDefault="007159A4" w:rsidP="00787E1F">
      <w:pPr>
        <w:tabs>
          <w:tab w:val="right" w:pos="7031"/>
        </w:tabs>
        <w:spacing w:line="242" w:lineRule="auto"/>
        <w:ind w:firstLine="284"/>
        <w:jc w:val="both"/>
        <w:rPr>
          <w:rStyle w:val="Char4"/>
          <w:rtl/>
        </w:rPr>
      </w:pPr>
      <w:r w:rsidRPr="00143145">
        <w:rPr>
          <w:rStyle w:val="Char4"/>
          <w:rFonts w:hint="cs"/>
          <w:rtl/>
        </w:rPr>
        <w:t xml:space="preserve"> و یک یهودی دیگر از او پرسید: الله تعالی کجاست؟ حضرت علی به او جواب داد، پس او مسلمان شد و گفت: شهادت می‌دهم که تو از همه‌ی کسانی که مقام پیامبرت را تصاحب کرده‌اند، سزاوارتر و لایق‌تر می‌باشی</w:t>
      </w:r>
      <w:r w:rsidRPr="00787E1F">
        <w:rPr>
          <w:rStyle w:val="Char4"/>
          <w:vertAlign w:val="superscript"/>
          <w:rtl/>
        </w:rPr>
        <w:footnoteReference w:id="1905"/>
      </w:r>
      <w:r w:rsidRPr="00143145">
        <w:rPr>
          <w:rStyle w:val="Char4"/>
          <w:rFonts w:hint="cs"/>
          <w:rtl/>
        </w:rPr>
        <w:t xml:space="preserve">. </w:t>
      </w:r>
    </w:p>
    <w:p w:rsidR="007159A4" w:rsidRPr="00143145" w:rsidRDefault="007159A4" w:rsidP="00787E1F">
      <w:pPr>
        <w:widowControl w:val="0"/>
        <w:tabs>
          <w:tab w:val="right" w:pos="7031"/>
        </w:tabs>
        <w:spacing w:line="242" w:lineRule="auto"/>
        <w:ind w:firstLine="284"/>
        <w:jc w:val="both"/>
        <w:rPr>
          <w:rStyle w:val="Char4"/>
          <w:rtl/>
        </w:rPr>
      </w:pPr>
      <w:r w:rsidRPr="00787E1F">
        <w:rPr>
          <w:rStyle w:val="Char4"/>
          <w:rFonts w:hint="cs"/>
          <w:spacing w:val="-4"/>
          <w:rtl/>
        </w:rPr>
        <w:t>و دو یهودی دیگر که دوست پیامبر</w:t>
      </w:r>
      <w:r w:rsidR="00787E1F" w:rsidRPr="00787E1F">
        <w:rPr>
          <w:rStyle w:val="Char4"/>
          <w:rFonts w:hint="cs"/>
          <w:spacing w:val="-4"/>
          <w:rtl/>
        </w:rPr>
        <w:t xml:space="preserve"> </w:t>
      </w:r>
      <w:r w:rsidRPr="00787E1F">
        <w:rPr>
          <w:rStyle w:val="Char4"/>
          <w:spacing w:val="-4"/>
          <w:rtl/>
        </w:rPr>
        <w:sym w:font="AGA Arabesque" w:char="0072"/>
      </w:r>
      <w:r w:rsidRPr="00787E1F">
        <w:rPr>
          <w:rStyle w:val="Char4"/>
          <w:rFonts w:hint="cs"/>
          <w:spacing w:val="-4"/>
          <w:rtl/>
        </w:rPr>
        <w:t xml:space="preserve"> بودند و به موسی پیامبر ایمان داشتند، و پیش رسول خدا</w:t>
      </w:r>
      <w:r w:rsidR="00787E1F" w:rsidRPr="00787E1F">
        <w:rPr>
          <w:rStyle w:val="Char4"/>
          <w:rFonts w:hint="cs"/>
          <w:spacing w:val="-4"/>
          <w:rtl/>
        </w:rPr>
        <w:t xml:space="preserve"> </w:t>
      </w:r>
      <w:r w:rsidRPr="00787E1F">
        <w:rPr>
          <w:rStyle w:val="Char4"/>
          <w:spacing w:val="-4"/>
          <w:rtl/>
        </w:rPr>
        <w:sym w:font="AGA Arabesque" w:char="0072"/>
      </w:r>
      <w:r w:rsidRPr="00143145">
        <w:rPr>
          <w:rStyle w:val="Char4"/>
          <w:rFonts w:hint="cs"/>
          <w:rtl/>
        </w:rPr>
        <w:t xml:space="preserve"> آمده و احادیثی از او شنیده بودند، نزد علی آمدند و گفتند: واقعاً تو خلیفه هستی، ما صفت تو را در کتابمان می‌یابیم و آن را در کلیساهای خودمان می‌خوانیم، پس چرا آن دو رفیق تو کاری کرده‌اند که تو اینک در اینجا بنشینی (و خلیفه نشوی)؟ گفت: خود جلو افتادند و دیگران را به‌ تأخیر انداختند و حسابشان با الله تعالی است</w:t>
      </w:r>
      <w:r w:rsidRPr="00787E1F">
        <w:rPr>
          <w:rStyle w:val="Char4"/>
          <w:vertAlign w:val="superscript"/>
          <w:rtl/>
        </w:rPr>
        <w:footnoteReference w:id="1906"/>
      </w:r>
      <w:r w:rsidRPr="00143145">
        <w:rPr>
          <w:rStyle w:val="Char4"/>
          <w:rFonts w:hint="cs"/>
          <w:rtl/>
        </w:rPr>
        <w:t xml:space="preserve">. </w:t>
      </w:r>
    </w:p>
    <w:p w:rsidR="007159A4" w:rsidRPr="00143145" w:rsidRDefault="007159A4" w:rsidP="00787E1F">
      <w:pPr>
        <w:tabs>
          <w:tab w:val="right" w:pos="7031"/>
        </w:tabs>
        <w:spacing w:line="242" w:lineRule="auto"/>
        <w:ind w:firstLine="284"/>
        <w:jc w:val="both"/>
        <w:rPr>
          <w:rStyle w:val="Char4"/>
          <w:rtl/>
        </w:rPr>
      </w:pPr>
      <w:r w:rsidRPr="00143145">
        <w:rPr>
          <w:rStyle w:val="Char5"/>
          <w:rFonts w:hint="cs"/>
          <w:rtl/>
        </w:rPr>
        <w:t>می‌گویم</w:t>
      </w:r>
      <w:r w:rsidRPr="00143145">
        <w:rPr>
          <w:rStyle w:val="Char4"/>
          <w:rFonts w:hint="cs"/>
          <w:rtl/>
        </w:rPr>
        <w:t xml:space="preserve">: در این روایت دلیلی بر این وجود دارد که اگر خلافت شیخین، به تأخیر می‌افتاد، صحیح می‌بود. </w:t>
      </w:r>
    </w:p>
    <w:p w:rsidR="007159A4" w:rsidRPr="00787E1F" w:rsidRDefault="007159A4" w:rsidP="00787E1F">
      <w:pPr>
        <w:tabs>
          <w:tab w:val="right" w:pos="7031"/>
        </w:tabs>
        <w:spacing w:line="242" w:lineRule="auto"/>
        <w:ind w:firstLine="284"/>
        <w:jc w:val="both"/>
        <w:rPr>
          <w:rStyle w:val="Char4"/>
          <w:spacing w:val="-4"/>
          <w:rtl/>
        </w:rPr>
      </w:pPr>
      <w:r w:rsidRPr="00787E1F">
        <w:rPr>
          <w:rStyle w:val="Char4"/>
          <w:rFonts w:hint="cs"/>
          <w:spacing w:val="-4"/>
          <w:rtl/>
        </w:rPr>
        <w:t>و آن اسقف و کشیش نجرانی از وی پرسید: شما می‌گویید: الله تعالی دارای جنتی است که پهنای آن به اندازه‌ی آسمان‌ها و زمین است، پس آتش جهنم و غیر آن کجا خواهند بود؟ حضرت علی در این باره به او جواب داد. پس اسقف گفت: دستت را دراز کن! من اعتراف می‌کنم به اینکه هیچ معبودی جز الله تعالی وجود ندارد، و اینکه محمد فرستاده اوست و تو خلیف</w:t>
      </w:r>
      <w:r w:rsidR="00F1460C" w:rsidRPr="00787E1F">
        <w:rPr>
          <w:rStyle w:val="Char4"/>
          <w:rFonts w:hint="cs"/>
          <w:spacing w:val="-4"/>
          <w:rtl/>
        </w:rPr>
        <w:t>ه</w:t>
      </w:r>
      <w:r w:rsidRPr="00787E1F">
        <w:rPr>
          <w:rStyle w:val="Char4"/>
          <w:rFonts w:hint="cs"/>
          <w:spacing w:val="-4"/>
          <w:rtl/>
        </w:rPr>
        <w:t xml:space="preserve"> او در زمین و وصی پیامبر</w:t>
      </w:r>
      <w:r w:rsidRPr="00787E1F">
        <w:rPr>
          <w:rStyle w:val="Char4"/>
          <w:spacing w:val="-4"/>
          <w:rtl/>
        </w:rPr>
        <w:sym w:font="AGA Arabesque" w:char="0072"/>
      </w:r>
      <w:r w:rsidRPr="00787E1F">
        <w:rPr>
          <w:rStyle w:val="Char4"/>
          <w:rFonts w:hint="cs"/>
          <w:spacing w:val="-4"/>
          <w:rtl/>
        </w:rPr>
        <w:t xml:space="preserve"> می‌باشی</w:t>
      </w:r>
      <w:r w:rsidRPr="00787E1F">
        <w:rPr>
          <w:rStyle w:val="Char4"/>
          <w:spacing w:val="-4"/>
          <w:vertAlign w:val="superscript"/>
          <w:rtl/>
        </w:rPr>
        <w:footnoteReference w:id="1907"/>
      </w:r>
      <w:r w:rsidRPr="00787E1F">
        <w:rPr>
          <w:rStyle w:val="Char4"/>
          <w:rFonts w:hint="cs"/>
          <w:spacing w:val="-4"/>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و دیگری چون حضرت علی کلمه ناقوس را هنگامی که زده‌ می‌شود، تفسیر و معنی کرد، مسلمان شد</w:t>
      </w:r>
      <w:r w:rsidRPr="00787E1F">
        <w:rPr>
          <w:rStyle w:val="Char4"/>
          <w:vertAlign w:val="superscript"/>
          <w:rtl/>
        </w:rPr>
        <w:footnoteReference w:id="1908"/>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حتی کسانی از آنها که بر سر کفر مرده‌اند، از این اسلام نصیبی داشته‌اند؛ آن جماعت روایت کرده‌اند که: یک نفر یهودی، به‌ شدت علی را دوست می‌داشت، اما ایشان فوت کردند و مسلمان نشدند. آنگاه الله تعالی فرمود: در بهشت من که جایی ندارد، اما ای آتش او را عذاب مده</w:t>
      </w:r>
      <w:r w:rsidRPr="00787E1F">
        <w:rPr>
          <w:rStyle w:val="Char4"/>
          <w:vertAlign w:val="superscript"/>
          <w:rtl/>
        </w:rPr>
        <w:footnoteReference w:id="1909"/>
      </w:r>
      <w:r w:rsidRPr="00143145">
        <w:rPr>
          <w:rStyle w:val="Char4"/>
          <w:rFonts w:hint="cs"/>
          <w:rtl/>
        </w:rPr>
        <w:t>، و...</w:t>
      </w:r>
      <w:r w:rsidRPr="00787E1F">
        <w:rPr>
          <w:rStyle w:val="Char4"/>
          <w:vertAlign w:val="superscript"/>
          <w:rtl/>
        </w:rPr>
        <w:footnoteReference w:id="1910"/>
      </w:r>
      <w:r w:rsidRPr="00143145">
        <w:rPr>
          <w:rStyle w:val="Char4"/>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روایات‌ مربوط به‌ این باب زیاد و فراوان هستند، اما آنچه که ما آوردیم، جهت اعلام مقصود کافی می‌باشد، و آن این‌که آن قوم خواسته‌اند بگویند: پیامبر</w:t>
      </w:r>
      <w:r w:rsidRPr="00143145">
        <w:rPr>
          <w:rStyle w:val="Char4"/>
          <w:rtl/>
        </w:rPr>
        <w:sym w:font="AGA Arabesque" w:char="0072"/>
      </w:r>
      <w:r w:rsidRPr="00143145">
        <w:rPr>
          <w:rStyle w:val="Char4"/>
          <w:rFonts w:hint="cs"/>
          <w:rtl/>
        </w:rPr>
        <w:t xml:space="preserve"> در مدت دعوتش که 23 سال طول کشید، نتوانست از میان آن کسانی خارج شود که الله تعالی درباره آنها فرموده است: </w:t>
      </w:r>
    </w:p>
    <w:p w:rsidR="007159A4" w:rsidRPr="00143145" w:rsidRDefault="007159A4" w:rsidP="00787E1F">
      <w:pPr>
        <w:pStyle w:val="af1"/>
        <w:spacing w:line="228" w:lineRule="auto"/>
        <w:rPr>
          <w:rStyle w:val="Char4"/>
          <w:rtl/>
        </w:rPr>
      </w:pPr>
      <w:r>
        <w:rPr>
          <w:rFonts w:cs="Traditional Arabic" w:hint="cs"/>
          <w:rtl/>
        </w:rPr>
        <w:t>﴿</w:t>
      </w:r>
      <w:r w:rsidRPr="00787E1F">
        <w:rPr>
          <w:rFonts w:hint="eastAsia"/>
          <w:rtl/>
        </w:rPr>
        <w:t>وَكَذَ</w:t>
      </w:r>
      <w:r w:rsidRPr="00787E1F">
        <w:rPr>
          <w:rFonts w:hint="cs"/>
          <w:rtl/>
        </w:rPr>
        <w:t>ٰ</w:t>
      </w:r>
      <w:r w:rsidRPr="00787E1F">
        <w:rPr>
          <w:rFonts w:hint="eastAsia"/>
          <w:rtl/>
        </w:rPr>
        <w:t>لِكَ</w:t>
      </w:r>
      <w:r w:rsidRPr="00787E1F">
        <w:rPr>
          <w:rtl/>
        </w:rPr>
        <w:t xml:space="preserve"> </w:t>
      </w:r>
      <w:r w:rsidRPr="00787E1F">
        <w:rPr>
          <w:rFonts w:hint="eastAsia"/>
          <w:rtl/>
        </w:rPr>
        <w:t>جَعَل</w:t>
      </w:r>
      <w:r w:rsidRPr="00787E1F">
        <w:rPr>
          <w:rFonts w:hint="cs"/>
          <w:rtl/>
        </w:rPr>
        <w:t>ۡ</w:t>
      </w:r>
      <w:r w:rsidRPr="00787E1F">
        <w:rPr>
          <w:rFonts w:hint="eastAsia"/>
          <w:rtl/>
        </w:rPr>
        <w:t>نَ</w:t>
      </w:r>
      <w:r w:rsidRPr="00787E1F">
        <w:rPr>
          <w:rFonts w:hint="cs"/>
          <w:rtl/>
        </w:rPr>
        <w:t>ٰ</w:t>
      </w:r>
      <w:r w:rsidRPr="00787E1F">
        <w:rPr>
          <w:rFonts w:hint="eastAsia"/>
          <w:rtl/>
        </w:rPr>
        <w:t>كُم</w:t>
      </w:r>
      <w:r w:rsidRPr="00787E1F">
        <w:rPr>
          <w:rFonts w:hint="cs"/>
          <w:rtl/>
        </w:rPr>
        <w:t>ۡ</w:t>
      </w:r>
      <w:r w:rsidRPr="00787E1F">
        <w:rPr>
          <w:rtl/>
        </w:rPr>
        <w:t xml:space="preserve"> </w:t>
      </w:r>
      <w:r w:rsidRPr="00787E1F">
        <w:rPr>
          <w:rFonts w:hint="eastAsia"/>
          <w:rtl/>
        </w:rPr>
        <w:t>أُمَّة</w:t>
      </w:r>
      <w:r w:rsidRPr="00787E1F">
        <w:rPr>
          <w:rFonts w:hint="cs"/>
          <w:rtl/>
        </w:rPr>
        <w:t>ٗ</w:t>
      </w:r>
      <w:r w:rsidRPr="00787E1F">
        <w:rPr>
          <w:rtl/>
        </w:rPr>
        <w:t xml:space="preserve"> </w:t>
      </w:r>
      <w:r w:rsidRPr="00787E1F">
        <w:rPr>
          <w:rFonts w:hint="eastAsia"/>
          <w:rtl/>
        </w:rPr>
        <w:t>وَسَط</w:t>
      </w:r>
      <w:r w:rsidRPr="00787E1F">
        <w:rPr>
          <w:rFonts w:hint="cs"/>
          <w:rtl/>
        </w:rPr>
        <w:t>ٗ</w:t>
      </w:r>
      <w:r w:rsidRPr="00787E1F">
        <w:rPr>
          <w:rFonts w:hint="eastAsia"/>
          <w:rtl/>
        </w:rPr>
        <w:t>ا</w:t>
      </w:r>
      <w:r w:rsidRPr="00787E1F">
        <w:rPr>
          <w:rtl/>
        </w:rPr>
        <w:t xml:space="preserve"> </w:t>
      </w:r>
      <w:r w:rsidRPr="00787E1F">
        <w:rPr>
          <w:rFonts w:hint="eastAsia"/>
          <w:rtl/>
        </w:rPr>
        <w:t>لِّتَكُونُواْ</w:t>
      </w:r>
      <w:r w:rsidRPr="00787E1F">
        <w:rPr>
          <w:rtl/>
        </w:rPr>
        <w:t xml:space="preserve"> </w:t>
      </w:r>
      <w:r w:rsidRPr="00787E1F">
        <w:rPr>
          <w:rFonts w:hint="eastAsia"/>
          <w:rtl/>
        </w:rPr>
        <w:t>شُهَدَا</w:t>
      </w:r>
      <w:r w:rsidRPr="00787E1F">
        <w:rPr>
          <w:rFonts w:hint="cs"/>
          <w:rtl/>
        </w:rPr>
        <w:t>ٓ</w:t>
      </w:r>
      <w:r w:rsidRPr="00787E1F">
        <w:rPr>
          <w:rFonts w:hint="eastAsia"/>
          <w:rtl/>
        </w:rPr>
        <w:t>ءَ</w:t>
      </w:r>
      <w:r w:rsidRPr="00787E1F">
        <w:rPr>
          <w:rtl/>
        </w:rPr>
        <w:t xml:space="preserve"> </w:t>
      </w:r>
      <w:r w:rsidRPr="00787E1F">
        <w:rPr>
          <w:rFonts w:hint="eastAsia"/>
          <w:rtl/>
        </w:rPr>
        <w:t>عَلَى</w:t>
      </w:r>
      <w:r w:rsidRPr="00787E1F">
        <w:rPr>
          <w:rtl/>
        </w:rPr>
        <w:t xml:space="preserve"> </w:t>
      </w:r>
      <w:r w:rsidRPr="00787E1F">
        <w:rPr>
          <w:rFonts w:hint="cs"/>
          <w:rtl/>
        </w:rPr>
        <w:t>ٱ</w:t>
      </w:r>
      <w:r w:rsidRPr="00787E1F">
        <w:rPr>
          <w:rFonts w:hint="eastAsia"/>
          <w:rtl/>
        </w:rPr>
        <w:t>لنَّاسِ</w:t>
      </w:r>
      <w:r w:rsidRPr="00787E1F">
        <w:rPr>
          <w:rtl/>
        </w:rPr>
        <w:t xml:space="preserve"> </w:t>
      </w:r>
      <w:r w:rsidRPr="00787E1F">
        <w:rPr>
          <w:rFonts w:hint="eastAsia"/>
          <w:rtl/>
        </w:rPr>
        <w:t>وَيَكُونَ</w:t>
      </w:r>
      <w:r w:rsidRPr="00787E1F">
        <w:rPr>
          <w:rtl/>
        </w:rPr>
        <w:t xml:space="preserve"> </w:t>
      </w:r>
      <w:r w:rsidRPr="00787E1F">
        <w:rPr>
          <w:rFonts w:hint="cs"/>
          <w:rtl/>
        </w:rPr>
        <w:t>ٱ</w:t>
      </w:r>
      <w:r w:rsidRPr="00787E1F">
        <w:rPr>
          <w:rFonts w:hint="eastAsia"/>
          <w:rtl/>
        </w:rPr>
        <w:t>لرَّسُولُ</w:t>
      </w:r>
      <w:r w:rsidRPr="00787E1F">
        <w:rPr>
          <w:rtl/>
        </w:rPr>
        <w:t xml:space="preserve"> </w:t>
      </w:r>
      <w:r w:rsidRPr="00787E1F">
        <w:rPr>
          <w:rFonts w:hint="eastAsia"/>
          <w:rtl/>
        </w:rPr>
        <w:t>عَلَي</w:t>
      </w:r>
      <w:r w:rsidRPr="00787E1F">
        <w:rPr>
          <w:rFonts w:hint="cs"/>
          <w:rtl/>
        </w:rPr>
        <w:t>ۡ</w:t>
      </w:r>
      <w:r w:rsidRPr="00787E1F">
        <w:rPr>
          <w:rFonts w:hint="eastAsia"/>
          <w:rtl/>
        </w:rPr>
        <w:t>كُم</w:t>
      </w:r>
      <w:r w:rsidRPr="00787E1F">
        <w:rPr>
          <w:rFonts w:hint="cs"/>
          <w:rtl/>
        </w:rPr>
        <w:t>ۡ</w:t>
      </w:r>
      <w:r w:rsidRPr="00787E1F">
        <w:rPr>
          <w:rtl/>
        </w:rPr>
        <w:t xml:space="preserve"> </w:t>
      </w:r>
      <w:r w:rsidRPr="00787E1F">
        <w:rPr>
          <w:rFonts w:hint="eastAsia"/>
          <w:rtl/>
        </w:rPr>
        <w:t>شَهِيد</w:t>
      </w:r>
      <w:r w:rsidRPr="00787E1F">
        <w:rPr>
          <w:rFonts w:hint="cs"/>
          <w:rtl/>
        </w:rPr>
        <w:t>ٗ</w:t>
      </w:r>
      <w:r w:rsidRPr="00787E1F">
        <w:rPr>
          <w:rFonts w:hint="eastAsia"/>
          <w:rtl/>
        </w:rPr>
        <w:t>ا</w:t>
      </w:r>
      <w:r>
        <w:rPr>
          <w:rFonts w:cs="Traditional Arabic" w:hint="cs"/>
          <w:rtl/>
        </w:rPr>
        <w:t>﴾</w:t>
      </w:r>
      <w:r w:rsidRPr="00143145">
        <w:rPr>
          <w:rStyle w:val="Char4"/>
          <w:rFonts w:hint="cs"/>
          <w:rtl/>
        </w:rPr>
        <w:t xml:space="preserve"> </w:t>
      </w:r>
      <w:r w:rsidRPr="00F1460C">
        <w:rPr>
          <w:rStyle w:val="Char6"/>
          <w:rFonts w:hint="cs"/>
          <w:rtl/>
        </w:rPr>
        <w:t>[البقر</w:t>
      </w:r>
      <w:r w:rsidR="00F1460C">
        <w:rPr>
          <w:rStyle w:val="Char6"/>
          <w:rtl/>
        </w:rPr>
        <w:t>ه</w:t>
      </w:r>
      <w:r w:rsidRPr="00F1460C">
        <w:rPr>
          <w:rStyle w:val="Char6"/>
          <w:rFonts w:hint="cs"/>
          <w:rtl/>
        </w:rPr>
        <w:t>: 142].</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و بدینسان شما را امتی میانه‌رو قرار داد تا بر مردم گواه باشید و پیامبر</w:t>
      </w:r>
      <w:r w:rsidRPr="00787E1F">
        <w:rPr>
          <w:rtl/>
        </w:rPr>
        <w:sym w:font="AGA Arabesque" w:char="0072"/>
      </w:r>
      <w:r w:rsidRPr="00787E1F">
        <w:rPr>
          <w:rFonts w:hint="cs"/>
          <w:rtl/>
        </w:rPr>
        <w:t xml:space="preserve"> بر شما گواه باشد</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و فرموده است:</w:t>
      </w:r>
    </w:p>
    <w:p w:rsidR="007159A4" w:rsidRPr="00143145" w:rsidRDefault="007159A4" w:rsidP="00787E1F">
      <w:pPr>
        <w:pStyle w:val="af1"/>
        <w:spacing w:line="228" w:lineRule="auto"/>
        <w:rPr>
          <w:rStyle w:val="Char4"/>
          <w:rtl/>
        </w:rPr>
      </w:pPr>
      <w:r>
        <w:rPr>
          <w:rFonts w:cs="Traditional Arabic" w:hint="cs"/>
          <w:rtl/>
        </w:rPr>
        <w:t>﴿</w:t>
      </w:r>
      <w:r w:rsidRPr="00787E1F">
        <w:rPr>
          <w:rFonts w:hint="eastAsia"/>
          <w:rtl/>
        </w:rPr>
        <w:t>كُنتُم</w:t>
      </w:r>
      <w:r w:rsidRPr="00787E1F">
        <w:rPr>
          <w:rFonts w:hint="cs"/>
          <w:rtl/>
        </w:rPr>
        <w:t>ۡ</w:t>
      </w:r>
      <w:r w:rsidRPr="00787E1F">
        <w:rPr>
          <w:rtl/>
        </w:rPr>
        <w:t xml:space="preserve"> </w:t>
      </w:r>
      <w:r w:rsidRPr="00787E1F">
        <w:rPr>
          <w:rFonts w:hint="eastAsia"/>
          <w:rtl/>
        </w:rPr>
        <w:t>خَي</w:t>
      </w:r>
      <w:r w:rsidRPr="00787E1F">
        <w:rPr>
          <w:rFonts w:hint="cs"/>
          <w:rtl/>
        </w:rPr>
        <w:t>ۡ</w:t>
      </w:r>
      <w:r w:rsidRPr="00787E1F">
        <w:rPr>
          <w:rFonts w:hint="eastAsia"/>
          <w:rtl/>
        </w:rPr>
        <w:t>رَ</w:t>
      </w:r>
      <w:r w:rsidRPr="00787E1F">
        <w:rPr>
          <w:rtl/>
        </w:rPr>
        <w:t xml:space="preserve"> </w:t>
      </w:r>
      <w:r w:rsidRPr="00787E1F">
        <w:rPr>
          <w:rFonts w:hint="eastAsia"/>
          <w:rtl/>
        </w:rPr>
        <w:t>أُمَّةٍ</w:t>
      </w:r>
      <w:r w:rsidRPr="00787E1F">
        <w:rPr>
          <w:rtl/>
        </w:rPr>
        <w:t xml:space="preserve"> </w:t>
      </w:r>
      <w:r w:rsidRPr="00787E1F">
        <w:rPr>
          <w:rFonts w:hint="eastAsia"/>
          <w:rtl/>
        </w:rPr>
        <w:t>أُخ</w:t>
      </w:r>
      <w:r w:rsidRPr="00787E1F">
        <w:rPr>
          <w:rFonts w:hint="cs"/>
          <w:rtl/>
        </w:rPr>
        <w:t>ۡ</w:t>
      </w:r>
      <w:r w:rsidRPr="00787E1F">
        <w:rPr>
          <w:rFonts w:hint="eastAsia"/>
          <w:rtl/>
        </w:rPr>
        <w:t>رِجَت</w:t>
      </w:r>
      <w:r w:rsidRPr="00787E1F">
        <w:rPr>
          <w:rFonts w:hint="cs"/>
          <w:rtl/>
        </w:rPr>
        <w:t>ۡ</w:t>
      </w:r>
      <w:r w:rsidRPr="00787E1F">
        <w:rPr>
          <w:rtl/>
        </w:rPr>
        <w:t xml:space="preserve"> </w:t>
      </w:r>
      <w:r w:rsidRPr="00787E1F">
        <w:rPr>
          <w:rFonts w:hint="eastAsia"/>
          <w:rtl/>
        </w:rPr>
        <w:t>لِلنَّاسِ</w:t>
      </w:r>
      <w:r w:rsidRPr="00787E1F">
        <w:rPr>
          <w:rtl/>
        </w:rPr>
        <w:t xml:space="preserve"> </w:t>
      </w:r>
      <w:r w:rsidRPr="00787E1F">
        <w:rPr>
          <w:rFonts w:hint="eastAsia"/>
          <w:rtl/>
        </w:rPr>
        <w:t>تَأ</w:t>
      </w:r>
      <w:r w:rsidRPr="00787E1F">
        <w:rPr>
          <w:rFonts w:hint="cs"/>
          <w:rtl/>
        </w:rPr>
        <w:t>ۡ</w:t>
      </w:r>
      <w:r w:rsidRPr="00787E1F">
        <w:rPr>
          <w:rFonts w:hint="eastAsia"/>
          <w:rtl/>
        </w:rPr>
        <w:t>مُرُونَ</w:t>
      </w:r>
      <w:r w:rsidRPr="00787E1F">
        <w:rPr>
          <w:rtl/>
        </w:rPr>
        <w:t xml:space="preserve"> </w:t>
      </w:r>
      <w:r w:rsidRPr="00787E1F">
        <w:rPr>
          <w:rFonts w:hint="eastAsia"/>
          <w:rtl/>
        </w:rPr>
        <w:t>بِ</w:t>
      </w:r>
      <w:r w:rsidRPr="00787E1F">
        <w:rPr>
          <w:rFonts w:hint="cs"/>
          <w:rtl/>
        </w:rPr>
        <w:t>ٱ</w:t>
      </w:r>
      <w:r w:rsidRPr="00787E1F">
        <w:rPr>
          <w:rFonts w:hint="eastAsia"/>
          <w:rtl/>
        </w:rPr>
        <w:t>ل</w:t>
      </w:r>
      <w:r w:rsidRPr="00787E1F">
        <w:rPr>
          <w:rFonts w:hint="cs"/>
          <w:rtl/>
        </w:rPr>
        <w:t>ۡ</w:t>
      </w:r>
      <w:r w:rsidRPr="00787E1F">
        <w:rPr>
          <w:rFonts w:hint="eastAsia"/>
          <w:rtl/>
        </w:rPr>
        <w:t>مَع</w:t>
      </w:r>
      <w:r w:rsidRPr="00787E1F">
        <w:rPr>
          <w:rFonts w:hint="cs"/>
          <w:rtl/>
        </w:rPr>
        <w:t>ۡ</w:t>
      </w:r>
      <w:r w:rsidRPr="00787E1F">
        <w:rPr>
          <w:rFonts w:hint="eastAsia"/>
          <w:rtl/>
        </w:rPr>
        <w:t>رُوفِ</w:t>
      </w:r>
      <w:r w:rsidRPr="00787E1F">
        <w:rPr>
          <w:rtl/>
        </w:rPr>
        <w:t xml:space="preserve"> </w:t>
      </w:r>
      <w:r w:rsidRPr="00787E1F">
        <w:rPr>
          <w:rFonts w:hint="eastAsia"/>
          <w:rtl/>
        </w:rPr>
        <w:t>وَتَن</w:t>
      </w:r>
      <w:r w:rsidRPr="00787E1F">
        <w:rPr>
          <w:rFonts w:hint="cs"/>
          <w:rtl/>
        </w:rPr>
        <w:t>ۡ</w:t>
      </w:r>
      <w:r w:rsidRPr="00787E1F">
        <w:rPr>
          <w:rFonts w:hint="eastAsia"/>
          <w:rtl/>
        </w:rPr>
        <w:t>هَو</w:t>
      </w:r>
      <w:r w:rsidRPr="00787E1F">
        <w:rPr>
          <w:rFonts w:hint="cs"/>
          <w:rtl/>
        </w:rPr>
        <w:t>ۡ</w:t>
      </w:r>
      <w:r w:rsidRPr="00787E1F">
        <w:rPr>
          <w:rFonts w:hint="eastAsia"/>
          <w:rtl/>
        </w:rPr>
        <w:t>نَ</w:t>
      </w:r>
      <w:r w:rsidRPr="00787E1F">
        <w:rPr>
          <w:rtl/>
        </w:rPr>
        <w:t xml:space="preserve"> </w:t>
      </w:r>
      <w:r w:rsidRPr="00787E1F">
        <w:rPr>
          <w:rFonts w:hint="eastAsia"/>
          <w:rtl/>
        </w:rPr>
        <w:t>عَنِ</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مُنكَرِ</w:t>
      </w:r>
      <w:r w:rsidRPr="00787E1F">
        <w:rPr>
          <w:rtl/>
        </w:rPr>
        <w:t xml:space="preserve"> </w:t>
      </w:r>
      <w:r w:rsidRPr="00787E1F">
        <w:rPr>
          <w:rFonts w:hint="eastAsia"/>
          <w:rtl/>
        </w:rPr>
        <w:t>وَتُؤ</w:t>
      </w:r>
      <w:r w:rsidRPr="00787E1F">
        <w:rPr>
          <w:rFonts w:hint="cs"/>
          <w:rtl/>
        </w:rPr>
        <w:t>ۡ</w:t>
      </w:r>
      <w:r w:rsidRPr="00787E1F">
        <w:rPr>
          <w:rFonts w:hint="eastAsia"/>
          <w:rtl/>
        </w:rPr>
        <w:t>مِنُونَ</w:t>
      </w:r>
      <w:r w:rsidRPr="00787E1F">
        <w:rPr>
          <w:rtl/>
        </w:rPr>
        <w:t xml:space="preserve"> </w:t>
      </w:r>
      <w:r w:rsidRPr="00787E1F">
        <w:rPr>
          <w:rFonts w:hint="eastAsia"/>
          <w:rtl/>
        </w:rPr>
        <w:t>بِ</w:t>
      </w:r>
      <w:r w:rsidRPr="00787E1F">
        <w:rPr>
          <w:rFonts w:hint="cs"/>
          <w:rtl/>
        </w:rPr>
        <w:t>ٱ</w:t>
      </w:r>
      <w:r w:rsidRPr="00787E1F">
        <w:rPr>
          <w:rFonts w:hint="eastAsia"/>
          <w:rtl/>
        </w:rPr>
        <w:t>للَّهِ</w:t>
      </w:r>
      <w:r>
        <w:rPr>
          <w:rFonts w:cs="Traditional Arabic" w:hint="cs"/>
          <w:rtl/>
        </w:rPr>
        <w:t>﴾</w:t>
      </w:r>
      <w:r w:rsidRPr="00143145">
        <w:rPr>
          <w:rStyle w:val="Char4"/>
          <w:rFonts w:hint="cs"/>
          <w:rtl/>
        </w:rPr>
        <w:t xml:space="preserve"> </w:t>
      </w:r>
      <w:r w:rsidRPr="00F1460C">
        <w:rPr>
          <w:rStyle w:val="Char6"/>
          <w:rFonts w:hint="cs"/>
          <w:rtl/>
        </w:rPr>
        <w:t>[آل‌عمران: 110]</w:t>
      </w:r>
      <w:r w:rsidRPr="00143145">
        <w:rPr>
          <w:rStyle w:val="Char4"/>
          <w:rFonts w:hint="cs"/>
          <w:rtl/>
        </w:rPr>
        <w:t xml:space="preserve">. </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شما بهترین امتی بودید که برای مردم خارج شدید، زیرا دستور به نیکی می‌دهید و از بدی باز می‌دارید، و به الله تعالی ایمان می‌آورید</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و فرموده است:</w:t>
      </w:r>
    </w:p>
    <w:p w:rsidR="007159A4" w:rsidRPr="00143145" w:rsidRDefault="007159A4" w:rsidP="00787E1F">
      <w:pPr>
        <w:pStyle w:val="af1"/>
        <w:spacing w:line="228" w:lineRule="auto"/>
        <w:rPr>
          <w:rStyle w:val="Char4"/>
          <w:rtl/>
        </w:rPr>
      </w:pPr>
      <w:r>
        <w:rPr>
          <w:rFonts w:cs="Traditional Arabic" w:hint="cs"/>
          <w:rtl/>
        </w:rPr>
        <w:t>﴿</w:t>
      </w:r>
      <w:r w:rsidRPr="00787E1F">
        <w:rPr>
          <w:rFonts w:hint="eastAsia"/>
          <w:rtl/>
        </w:rPr>
        <w:t>وَإِن</w:t>
      </w:r>
      <w:r w:rsidRPr="00787E1F">
        <w:rPr>
          <w:rtl/>
        </w:rPr>
        <w:t xml:space="preserve"> </w:t>
      </w:r>
      <w:r w:rsidRPr="00787E1F">
        <w:rPr>
          <w:rFonts w:hint="eastAsia"/>
          <w:rtl/>
        </w:rPr>
        <w:t>يُرِيدُو</w:t>
      </w:r>
      <w:r w:rsidRPr="00787E1F">
        <w:rPr>
          <w:rFonts w:hint="cs"/>
          <w:rtl/>
        </w:rPr>
        <w:t>ٓ</w:t>
      </w:r>
      <w:r w:rsidRPr="00787E1F">
        <w:rPr>
          <w:rFonts w:hint="eastAsia"/>
          <w:rtl/>
        </w:rPr>
        <w:t>اْ</w:t>
      </w:r>
      <w:r w:rsidRPr="00787E1F">
        <w:rPr>
          <w:rtl/>
        </w:rPr>
        <w:t xml:space="preserve"> </w:t>
      </w:r>
      <w:r w:rsidRPr="00787E1F">
        <w:rPr>
          <w:rFonts w:hint="eastAsia"/>
          <w:rtl/>
        </w:rPr>
        <w:t>أَن</w:t>
      </w:r>
      <w:r w:rsidRPr="00787E1F">
        <w:rPr>
          <w:rtl/>
        </w:rPr>
        <w:t xml:space="preserve"> </w:t>
      </w:r>
      <w:r w:rsidRPr="00787E1F">
        <w:rPr>
          <w:rFonts w:hint="eastAsia"/>
          <w:rtl/>
        </w:rPr>
        <w:t>يَخ</w:t>
      </w:r>
      <w:r w:rsidRPr="00787E1F">
        <w:rPr>
          <w:rFonts w:hint="cs"/>
          <w:rtl/>
        </w:rPr>
        <w:t>ۡ</w:t>
      </w:r>
      <w:r w:rsidRPr="00787E1F">
        <w:rPr>
          <w:rFonts w:hint="eastAsia"/>
          <w:rtl/>
        </w:rPr>
        <w:t>دَعُوكَ</w:t>
      </w:r>
      <w:r w:rsidRPr="00787E1F">
        <w:rPr>
          <w:rtl/>
        </w:rPr>
        <w:t xml:space="preserve"> </w:t>
      </w:r>
      <w:r w:rsidRPr="00787E1F">
        <w:rPr>
          <w:rFonts w:hint="eastAsia"/>
          <w:rtl/>
        </w:rPr>
        <w:t>فَإِنَّ</w:t>
      </w:r>
      <w:r w:rsidRPr="00787E1F">
        <w:rPr>
          <w:rtl/>
        </w:rPr>
        <w:t xml:space="preserve"> </w:t>
      </w:r>
      <w:r w:rsidRPr="00787E1F">
        <w:rPr>
          <w:rFonts w:hint="eastAsia"/>
          <w:rtl/>
        </w:rPr>
        <w:t>حَس</w:t>
      </w:r>
      <w:r w:rsidRPr="00787E1F">
        <w:rPr>
          <w:rFonts w:hint="cs"/>
          <w:rtl/>
        </w:rPr>
        <w:t>ۡ</w:t>
      </w:r>
      <w:r w:rsidRPr="00787E1F">
        <w:rPr>
          <w:rFonts w:hint="eastAsia"/>
          <w:rtl/>
        </w:rPr>
        <w:t>بَكَ</w:t>
      </w:r>
      <w:r w:rsidRPr="00787E1F">
        <w:rPr>
          <w:rtl/>
        </w:rPr>
        <w:t xml:space="preserve"> </w:t>
      </w:r>
      <w:r w:rsidRPr="00787E1F">
        <w:rPr>
          <w:rFonts w:hint="cs"/>
          <w:rtl/>
        </w:rPr>
        <w:t>ٱ</w:t>
      </w:r>
      <w:r w:rsidRPr="00787E1F">
        <w:rPr>
          <w:rFonts w:hint="eastAsia"/>
          <w:rtl/>
        </w:rPr>
        <w:t>للَّهُ</w:t>
      </w:r>
      <w:r w:rsidRPr="00787E1F">
        <w:rPr>
          <w:rFonts w:hint="cs"/>
          <w:rtl/>
        </w:rPr>
        <w:t>ۚ</w:t>
      </w:r>
      <w:r w:rsidRPr="00787E1F">
        <w:rPr>
          <w:rtl/>
        </w:rPr>
        <w:t xml:space="preserve"> </w:t>
      </w:r>
      <w:r w:rsidRPr="00787E1F">
        <w:rPr>
          <w:rFonts w:hint="eastAsia"/>
          <w:rtl/>
        </w:rPr>
        <w:t>هُوَ</w:t>
      </w:r>
      <w:r w:rsidRPr="00787E1F">
        <w:rPr>
          <w:rtl/>
        </w:rPr>
        <w:t xml:space="preserve"> </w:t>
      </w:r>
      <w:r w:rsidRPr="00787E1F">
        <w:rPr>
          <w:rFonts w:hint="cs"/>
          <w:rtl/>
        </w:rPr>
        <w:t>ٱ</w:t>
      </w:r>
      <w:r w:rsidRPr="00787E1F">
        <w:rPr>
          <w:rFonts w:hint="eastAsia"/>
          <w:rtl/>
        </w:rPr>
        <w:t>لَّذِي</w:t>
      </w:r>
      <w:r w:rsidRPr="00787E1F">
        <w:rPr>
          <w:rFonts w:hint="cs"/>
          <w:rtl/>
        </w:rPr>
        <w:t>ٓ</w:t>
      </w:r>
      <w:r w:rsidRPr="00787E1F">
        <w:rPr>
          <w:rtl/>
        </w:rPr>
        <w:t xml:space="preserve"> </w:t>
      </w:r>
      <w:r w:rsidRPr="00787E1F">
        <w:rPr>
          <w:rFonts w:hint="eastAsia"/>
          <w:rtl/>
        </w:rPr>
        <w:t>أَيَّدَكَ</w:t>
      </w:r>
      <w:r w:rsidRPr="00787E1F">
        <w:rPr>
          <w:rtl/>
        </w:rPr>
        <w:t xml:space="preserve"> </w:t>
      </w:r>
      <w:r w:rsidRPr="00787E1F">
        <w:rPr>
          <w:rFonts w:hint="eastAsia"/>
          <w:rtl/>
        </w:rPr>
        <w:t>بِنَص</w:t>
      </w:r>
      <w:r w:rsidRPr="00787E1F">
        <w:rPr>
          <w:rFonts w:hint="cs"/>
          <w:rtl/>
        </w:rPr>
        <w:t>ۡ</w:t>
      </w:r>
      <w:r w:rsidRPr="00787E1F">
        <w:rPr>
          <w:rFonts w:hint="eastAsia"/>
          <w:rtl/>
        </w:rPr>
        <w:t>رِهِ</w:t>
      </w:r>
      <w:r w:rsidRPr="00787E1F">
        <w:rPr>
          <w:rFonts w:hint="cs"/>
          <w:rtl/>
        </w:rPr>
        <w:t>ۦ</w:t>
      </w:r>
      <w:r w:rsidRPr="00787E1F">
        <w:rPr>
          <w:rtl/>
        </w:rPr>
        <w:t xml:space="preserve"> </w:t>
      </w:r>
      <w:r w:rsidRPr="00787E1F">
        <w:rPr>
          <w:rFonts w:hint="eastAsia"/>
          <w:rtl/>
        </w:rPr>
        <w:t>وَبِ</w:t>
      </w:r>
      <w:r w:rsidRPr="00787E1F">
        <w:rPr>
          <w:rFonts w:hint="cs"/>
          <w:rtl/>
        </w:rPr>
        <w:t>ٱ</w:t>
      </w:r>
      <w:r w:rsidRPr="00787E1F">
        <w:rPr>
          <w:rFonts w:hint="eastAsia"/>
          <w:rtl/>
        </w:rPr>
        <w:t>ل</w:t>
      </w:r>
      <w:r w:rsidRPr="00787E1F">
        <w:rPr>
          <w:rFonts w:hint="cs"/>
          <w:rtl/>
        </w:rPr>
        <w:t>ۡ</w:t>
      </w:r>
      <w:r w:rsidRPr="00787E1F">
        <w:rPr>
          <w:rFonts w:hint="eastAsia"/>
          <w:rtl/>
        </w:rPr>
        <w:t>مُؤ</w:t>
      </w:r>
      <w:r w:rsidRPr="00787E1F">
        <w:rPr>
          <w:rFonts w:hint="cs"/>
          <w:rtl/>
        </w:rPr>
        <w:t>ۡ</w:t>
      </w:r>
      <w:r w:rsidRPr="00787E1F">
        <w:rPr>
          <w:rFonts w:hint="eastAsia"/>
          <w:rtl/>
        </w:rPr>
        <w:t>مِنِينَ</w:t>
      </w:r>
      <w:r w:rsidRPr="00787E1F">
        <w:rPr>
          <w:rtl/>
        </w:rPr>
        <w:t xml:space="preserve"> </w:t>
      </w:r>
      <w:r w:rsidRPr="00787E1F">
        <w:rPr>
          <w:rFonts w:hint="cs"/>
          <w:rtl/>
        </w:rPr>
        <w:t>٦٢</w:t>
      </w:r>
      <w:r w:rsidRPr="00787E1F">
        <w:rPr>
          <w:rtl/>
        </w:rPr>
        <w:t xml:space="preserve"> </w:t>
      </w:r>
      <w:r w:rsidRPr="00787E1F">
        <w:rPr>
          <w:rFonts w:hint="eastAsia"/>
          <w:rtl/>
        </w:rPr>
        <w:t>وَأَلَّفَ</w:t>
      </w:r>
      <w:r w:rsidRPr="00787E1F">
        <w:rPr>
          <w:rtl/>
        </w:rPr>
        <w:t xml:space="preserve"> </w:t>
      </w:r>
      <w:r w:rsidRPr="00787E1F">
        <w:rPr>
          <w:rFonts w:hint="eastAsia"/>
          <w:rtl/>
        </w:rPr>
        <w:t>بَي</w:t>
      </w:r>
      <w:r w:rsidRPr="00787E1F">
        <w:rPr>
          <w:rFonts w:hint="cs"/>
          <w:rtl/>
        </w:rPr>
        <w:t>ۡ</w:t>
      </w:r>
      <w:r w:rsidRPr="00787E1F">
        <w:rPr>
          <w:rFonts w:hint="eastAsia"/>
          <w:rtl/>
        </w:rPr>
        <w:t>نَ</w:t>
      </w:r>
      <w:r w:rsidRPr="00787E1F">
        <w:rPr>
          <w:rtl/>
        </w:rPr>
        <w:t xml:space="preserve"> </w:t>
      </w:r>
      <w:r w:rsidRPr="00787E1F">
        <w:rPr>
          <w:rFonts w:hint="eastAsia"/>
          <w:rtl/>
        </w:rPr>
        <w:t>قُلُوبِهِم</w:t>
      </w:r>
      <w:r w:rsidRPr="00787E1F">
        <w:rPr>
          <w:rFonts w:hint="cs"/>
          <w:rtl/>
        </w:rPr>
        <w:t>ۡۚ</w:t>
      </w:r>
      <w:r w:rsidRPr="00787E1F">
        <w:rPr>
          <w:rtl/>
        </w:rPr>
        <w:t xml:space="preserve"> </w:t>
      </w:r>
      <w:r w:rsidRPr="00787E1F">
        <w:rPr>
          <w:rFonts w:hint="eastAsia"/>
          <w:rtl/>
        </w:rPr>
        <w:t>لَو</w:t>
      </w:r>
      <w:r w:rsidRPr="00787E1F">
        <w:rPr>
          <w:rFonts w:hint="cs"/>
          <w:rtl/>
        </w:rPr>
        <w:t>ۡ</w:t>
      </w:r>
      <w:r w:rsidRPr="00787E1F">
        <w:rPr>
          <w:rtl/>
        </w:rPr>
        <w:t xml:space="preserve"> </w:t>
      </w:r>
      <w:r w:rsidRPr="00787E1F">
        <w:rPr>
          <w:rFonts w:hint="eastAsia"/>
          <w:rtl/>
        </w:rPr>
        <w:t>أَنفَق</w:t>
      </w:r>
      <w:r w:rsidRPr="00787E1F">
        <w:rPr>
          <w:rFonts w:hint="cs"/>
          <w:rtl/>
        </w:rPr>
        <w:t>ۡ</w:t>
      </w:r>
      <w:r w:rsidRPr="00787E1F">
        <w:rPr>
          <w:rFonts w:hint="eastAsia"/>
          <w:rtl/>
        </w:rPr>
        <w:t>تَ</w:t>
      </w:r>
      <w:r w:rsidRPr="00787E1F">
        <w:rPr>
          <w:rtl/>
        </w:rPr>
        <w:t xml:space="preserve"> </w:t>
      </w:r>
      <w:r w:rsidRPr="00787E1F">
        <w:rPr>
          <w:rFonts w:hint="eastAsia"/>
          <w:rtl/>
        </w:rPr>
        <w:t>مَا</w:t>
      </w:r>
      <w:r w:rsidRPr="00787E1F">
        <w:rPr>
          <w:rtl/>
        </w:rPr>
        <w:t xml:space="preserve"> </w:t>
      </w:r>
      <w:r w:rsidRPr="00787E1F">
        <w:rPr>
          <w:rFonts w:hint="eastAsia"/>
          <w:rtl/>
        </w:rPr>
        <w:t>فِي</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أَر</w:t>
      </w:r>
      <w:r w:rsidRPr="00787E1F">
        <w:rPr>
          <w:rFonts w:hint="cs"/>
          <w:rtl/>
        </w:rPr>
        <w:t>ۡ</w:t>
      </w:r>
      <w:r w:rsidRPr="00787E1F">
        <w:rPr>
          <w:rFonts w:hint="eastAsia"/>
          <w:rtl/>
        </w:rPr>
        <w:t>ضِ</w:t>
      </w:r>
      <w:r w:rsidRPr="00787E1F">
        <w:rPr>
          <w:rtl/>
        </w:rPr>
        <w:t xml:space="preserve"> </w:t>
      </w:r>
      <w:r w:rsidRPr="00787E1F">
        <w:rPr>
          <w:rFonts w:hint="eastAsia"/>
          <w:rtl/>
        </w:rPr>
        <w:t>جَمِيع</w:t>
      </w:r>
      <w:r w:rsidRPr="00787E1F">
        <w:rPr>
          <w:rFonts w:hint="cs"/>
          <w:rtl/>
        </w:rPr>
        <w:t>ٗ</w:t>
      </w:r>
      <w:r w:rsidRPr="00787E1F">
        <w:rPr>
          <w:rFonts w:hint="eastAsia"/>
          <w:rtl/>
        </w:rPr>
        <w:t>ا</w:t>
      </w:r>
      <w:r w:rsidRPr="00787E1F">
        <w:rPr>
          <w:rtl/>
        </w:rPr>
        <w:t xml:space="preserve"> </w:t>
      </w:r>
      <w:r w:rsidRPr="00787E1F">
        <w:rPr>
          <w:rFonts w:hint="eastAsia"/>
          <w:rtl/>
        </w:rPr>
        <w:t>مَّا</w:t>
      </w:r>
      <w:r w:rsidRPr="00787E1F">
        <w:rPr>
          <w:rFonts w:hint="cs"/>
          <w:rtl/>
        </w:rPr>
        <w:t>ٓ</w:t>
      </w:r>
      <w:r w:rsidRPr="00787E1F">
        <w:rPr>
          <w:rtl/>
        </w:rPr>
        <w:t xml:space="preserve"> </w:t>
      </w:r>
      <w:r w:rsidRPr="00787E1F">
        <w:rPr>
          <w:rFonts w:hint="eastAsia"/>
          <w:rtl/>
        </w:rPr>
        <w:t>أَلَّف</w:t>
      </w:r>
      <w:r w:rsidRPr="00787E1F">
        <w:rPr>
          <w:rFonts w:hint="cs"/>
          <w:rtl/>
        </w:rPr>
        <w:t>ۡ</w:t>
      </w:r>
      <w:r w:rsidRPr="00787E1F">
        <w:rPr>
          <w:rFonts w:hint="eastAsia"/>
          <w:rtl/>
        </w:rPr>
        <w:t>تَ</w:t>
      </w:r>
      <w:r w:rsidRPr="00787E1F">
        <w:rPr>
          <w:rtl/>
        </w:rPr>
        <w:t xml:space="preserve"> </w:t>
      </w:r>
      <w:r w:rsidRPr="00787E1F">
        <w:rPr>
          <w:rFonts w:hint="eastAsia"/>
          <w:rtl/>
        </w:rPr>
        <w:t>بَي</w:t>
      </w:r>
      <w:r w:rsidRPr="00787E1F">
        <w:rPr>
          <w:rFonts w:hint="cs"/>
          <w:rtl/>
        </w:rPr>
        <w:t>ۡ</w:t>
      </w:r>
      <w:r w:rsidRPr="00787E1F">
        <w:rPr>
          <w:rFonts w:hint="eastAsia"/>
          <w:rtl/>
        </w:rPr>
        <w:t>نَ</w:t>
      </w:r>
      <w:r w:rsidRPr="00787E1F">
        <w:rPr>
          <w:rtl/>
        </w:rPr>
        <w:t xml:space="preserve"> </w:t>
      </w:r>
      <w:r w:rsidRPr="00787E1F">
        <w:rPr>
          <w:rFonts w:hint="eastAsia"/>
          <w:rtl/>
        </w:rPr>
        <w:t>قُلُوبِهِم</w:t>
      </w:r>
      <w:r w:rsidRPr="00787E1F">
        <w:rPr>
          <w:rFonts w:hint="cs"/>
          <w:rtl/>
        </w:rPr>
        <w:t>ۡ</w:t>
      </w:r>
      <w:r w:rsidRPr="00787E1F">
        <w:rPr>
          <w:rtl/>
        </w:rPr>
        <w:t xml:space="preserve"> </w:t>
      </w:r>
      <w:r w:rsidRPr="00787E1F">
        <w:rPr>
          <w:rFonts w:hint="eastAsia"/>
          <w:rtl/>
        </w:rPr>
        <w:t>وَلَ</w:t>
      </w:r>
      <w:r w:rsidRPr="00787E1F">
        <w:rPr>
          <w:rFonts w:hint="cs"/>
          <w:rtl/>
        </w:rPr>
        <w:t>ٰ</w:t>
      </w:r>
      <w:r w:rsidRPr="00787E1F">
        <w:rPr>
          <w:rFonts w:hint="eastAsia"/>
          <w:rtl/>
        </w:rPr>
        <w:t>كِنَّ</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أَلَّفَ</w:t>
      </w:r>
      <w:r w:rsidRPr="00787E1F">
        <w:rPr>
          <w:rtl/>
        </w:rPr>
        <w:t xml:space="preserve"> </w:t>
      </w:r>
      <w:r w:rsidRPr="00787E1F">
        <w:rPr>
          <w:rFonts w:hint="eastAsia"/>
          <w:rtl/>
        </w:rPr>
        <w:t>بَي</w:t>
      </w:r>
      <w:r w:rsidRPr="00787E1F">
        <w:rPr>
          <w:rFonts w:hint="cs"/>
          <w:rtl/>
        </w:rPr>
        <w:t>ۡ</w:t>
      </w:r>
      <w:r w:rsidRPr="00787E1F">
        <w:rPr>
          <w:rFonts w:hint="eastAsia"/>
          <w:rtl/>
        </w:rPr>
        <w:t>نَهُم</w:t>
      </w:r>
      <w:r w:rsidRPr="00787E1F">
        <w:rPr>
          <w:rFonts w:hint="cs"/>
          <w:rtl/>
        </w:rPr>
        <w:t>ۡۚ</w:t>
      </w:r>
      <w:r w:rsidRPr="00787E1F">
        <w:rPr>
          <w:rtl/>
        </w:rPr>
        <w:t xml:space="preserve"> </w:t>
      </w:r>
      <w:r w:rsidRPr="00787E1F">
        <w:rPr>
          <w:rFonts w:hint="eastAsia"/>
          <w:rtl/>
        </w:rPr>
        <w:t>إِنَّهُ</w:t>
      </w:r>
      <w:r w:rsidRPr="00787E1F">
        <w:rPr>
          <w:rFonts w:hint="cs"/>
          <w:rtl/>
        </w:rPr>
        <w:t>ۥ</w:t>
      </w:r>
      <w:r w:rsidRPr="00787E1F">
        <w:rPr>
          <w:rtl/>
        </w:rPr>
        <w:t xml:space="preserve"> </w:t>
      </w:r>
      <w:r w:rsidRPr="00787E1F">
        <w:rPr>
          <w:rFonts w:hint="eastAsia"/>
          <w:rtl/>
        </w:rPr>
        <w:t>عَزِيزٌ</w:t>
      </w:r>
      <w:r w:rsidRPr="00787E1F">
        <w:rPr>
          <w:rtl/>
        </w:rPr>
        <w:t xml:space="preserve"> </w:t>
      </w:r>
      <w:r w:rsidRPr="00787E1F">
        <w:rPr>
          <w:rFonts w:hint="eastAsia"/>
          <w:rtl/>
        </w:rPr>
        <w:t>حَكِيم</w:t>
      </w:r>
      <w:r w:rsidRPr="00787E1F">
        <w:rPr>
          <w:rFonts w:hint="cs"/>
          <w:rtl/>
        </w:rPr>
        <w:t>ٞ</w:t>
      </w:r>
      <w:r w:rsidRPr="00787E1F">
        <w:rPr>
          <w:rtl/>
        </w:rPr>
        <w:t xml:space="preserve"> </w:t>
      </w:r>
      <w:r w:rsidRPr="00787E1F">
        <w:rPr>
          <w:rFonts w:hint="cs"/>
          <w:rtl/>
        </w:rPr>
        <w:t>٦٣</w:t>
      </w:r>
      <w:r>
        <w:rPr>
          <w:rFonts w:cs="Traditional Arabic" w:hint="cs"/>
          <w:rtl/>
        </w:rPr>
        <w:t>﴾</w:t>
      </w:r>
      <w:r w:rsidRPr="00143145">
        <w:rPr>
          <w:rStyle w:val="Char4"/>
          <w:rFonts w:hint="cs"/>
          <w:rtl/>
        </w:rPr>
        <w:t xml:space="preserve"> </w:t>
      </w:r>
      <w:r w:rsidRPr="00F1460C">
        <w:rPr>
          <w:rStyle w:val="Char6"/>
          <w:rFonts w:hint="cs"/>
          <w:rtl/>
        </w:rPr>
        <w:t>[الأنفال: 62-63]</w:t>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و فرموده است:</w:t>
      </w:r>
    </w:p>
    <w:p w:rsidR="007159A4" w:rsidRPr="00143145" w:rsidRDefault="007159A4" w:rsidP="00787E1F">
      <w:pPr>
        <w:pStyle w:val="af1"/>
        <w:spacing w:line="228" w:lineRule="auto"/>
        <w:rPr>
          <w:rStyle w:val="Char4"/>
          <w:rtl/>
        </w:rPr>
      </w:pPr>
      <w:r>
        <w:rPr>
          <w:rFonts w:cs="Traditional Arabic" w:hint="cs"/>
          <w:rtl/>
        </w:rPr>
        <w:t>﴿</w:t>
      </w:r>
      <w:r w:rsidRPr="00787E1F">
        <w:rPr>
          <w:rFonts w:hint="eastAsia"/>
          <w:rtl/>
        </w:rPr>
        <w:t xml:space="preserve"> وَ</w:t>
      </w:r>
      <w:r w:rsidRPr="00787E1F">
        <w:rPr>
          <w:rFonts w:hint="cs"/>
          <w:rtl/>
        </w:rPr>
        <w:t>ٱ</w:t>
      </w:r>
      <w:r w:rsidRPr="00787E1F">
        <w:rPr>
          <w:rFonts w:hint="eastAsia"/>
          <w:rtl/>
        </w:rPr>
        <w:t>لَّذِينَ</w:t>
      </w:r>
      <w:r w:rsidRPr="00787E1F">
        <w:rPr>
          <w:rtl/>
        </w:rPr>
        <w:t xml:space="preserve"> </w:t>
      </w:r>
      <w:r w:rsidRPr="00787E1F">
        <w:rPr>
          <w:rFonts w:hint="eastAsia"/>
          <w:rtl/>
        </w:rPr>
        <w:t>ءَامَنُواْ</w:t>
      </w:r>
      <w:r w:rsidRPr="00787E1F">
        <w:rPr>
          <w:rtl/>
        </w:rPr>
        <w:t xml:space="preserve"> </w:t>
      </w:r>
      <w:r w:rsidRPr="00787E1F">
        <w:rPr>
          <w:rFonts w:hint="eastAsia"/>
          <w:rtl/>
        </w:rPr>
        <w:t>وَهَاجَرُواْ</w:t>
      </w:r>
      <w:r w:rsidRPr="00787E1F">
        <w:rPr>
          <w:rtl/>
        </w:rPr>
        <w:t xml:space="preserve"> </w:t>
      </w:r>
      <w:r w:rsidRPr="00787E1F">
        <w:rPr>
          <w:rFonts w:hint="eastAsia"/>
          <w:rtl/>
        </w:rPr>
        <w:t>وَجَ</w:t>
      </w:r>
      <w:r w:rsidRPr="00787E1F">
        <w:rPr>
          <w:rFonts w:hint="cs"/>
          <w:rtl/>
        </w:rPr>
        <w:t>ٰ</w:t>
      </w:r>
      <w:r w:rsidRPr="00787E1F">
        <w:rPr>
          <w:rFonts w:hint="eastAsia"/>
          <w:rtl/>
        </w:rPr>
        <w:t>هَدُواْ</w:t>
      </w:r>
      <w:r w:rsidRPr="00787E1F">
        <w:rPr>
          <w:rtl/>
        </w:rPr>
        <w:t xml:space="preserve"> </w:t>
      </w:r>
      <w:r w:rsidRPr="00787E1F">
        <w:rPr>
          <w:rFonts w:hint="eastAsia"/>
          <w:rtl/>
        </w:rPr>
        <w:t>فِي</w:t>
      </w:r>
      <w:r w:rsidRPr="00787E1F">
        <w:rPr>
          <w:rtl/>
        </w:rPr>
        <w:t xml:space="preserve"> </w:t>
      </w:r>
      <w:r w:rsidRPr="00787E1F">
        <w:rPr>
          <w:rFonts w:hint="eastAsia"/>
          <w:rtl/>
        </w:rPr>
        <w:t>سَبِيلِ</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وَ</w:t>
      </w:r>
      <w:r w:rsidRPr="00787E1F">
        <w:rPr>
          <w:rFonts w:hint="cs"/>
          <w:rtl/>
        </w:rPr>
        <w:t>ٱ</w:t>
      </w:r>
      <w:r w:rsidRPr="00787E1F">
        <w:rPr>
          <w:rFonts w:hint="eastAsia"/>
          <w:rtl/>
        </w:rPr>
        <w:t>لَّذِينَ</w:t>
      </w:r>
      <w:r w:rsidRPr="00787E1F">
        <w:rPr>
          <w:rtl/>
        </w:rPr>
        <w:t xml:space="preserve"> </w:t>
      </w:r>
      <w:r w:rsidRPr="00787E1F">
        <w:rPr>
          <w:rFonts w:hint="eastAsia"/>
          <w:rtl/>
        </w:rPr>
        <w:t>ءَاوَواْ</w:t>
      </w:r>
      <w:r w:rsidRPr="00787E1F">
        <w:rPr>
          <w:rtl/>
        </w:rPr>
        <w:t xml:space="preserve"> </w:t>
      </w:r>
      <w:r w:rsidRPr="00787E1F">
        <w:rPr>
          <w:rFonts w:hint="eastAsia"/>
          <w:rtl/>
        </w:rPr>
        <w:t>وَّنَصَرُو</w:t>
      </w:r>
      <w:r w:rsidRPr="00787E1F">
        <w:rPr>
          <w:rFonts w:hint="cs"/>
          <w:rtl/>
        </w:rPr>
        <w:t>ٓ</w:t>
      </w:r>
      <w:r w:rsidRPr="00787E1F">
        <w:rPr>
          <w:rFonts w:hint="eastAsia"/>
          <w:rtl/>
        </w:rPr>
        <w:t>اْ</w:t>
      </w:r>
      <w:r w:rsidRPr="00787E1F">
        <w:rPr>
          <w:rtl/>
        </w:rPr>
        <w:t xml:space="preserve"> </w:t>
      </w:r>
      <w:r w:rsidRPr="00787E1F">
        <w:rPr>
          <w:rFonts w:hint="eastAsia"/>
          <w:rtl/>
        </w:rPr>
        <w:t>أُوْلَ</w:t>
      </w:r>
      <w:r w:rsidRPr="00787E1F">
        <w:rPr>
          <w:rFonts w:hint="cs"/>
          <w:rtl/>
        </w:rPr>
        <w:t>ٰٓ</w:t>
      </w:r>
      <w:r w:rsidRPr="00787E1F">
        <w:rPr>
          <w:rFonts w:hint="eastAsia"/>
          <w:rtl/>
        </w:rPr>
        <w:t>ئِكَ</w:t>
      </w:r>
      <w:r w:rsidRPr="00787E1F">
        <w:rPr>
          <w:rtl/>
        </w:rPr>
        <w:t xml:space="preserve"> </w:t>
      </w:r>
      <w:r w:rsidRPr="00787E1F">
        <w:rPr>
          <w:rFonts w:hint="eastAsia"/>
          <w:rtl/>
        </w:rPr>
        <w:t>هُمُ</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مُؤ</w:t>
      </w:r>
      <w:r w:rsidRPr="00787E1F">
        <w:rPr>
          <w:rFonts w:hint="cs"/>
          <w:rtl/>
        </w:rPr>
        <w:t>ۡ</w:t>
      </w:r>
      <w:r w:rsidRPr="00787E1F">
        <w:rPr>
          <w:rFonts w:hint="eastAsia"/>
          <w:rtl/>
        </w:rPr>
        <w:t>مِنُونَ</w:t>
      </w:r>
      <w:r w:rsidRPr="00787E1F">
        <w:rPr>
          <w:rtl/>
        </w:rPr>
        <w:t xml:space="preserve"> </w:t>
      </w:r>
      <w:r w:rsidRPr="00787E1F">
        <w:rPr>
          <w:rFonts w:hint="eastAsia"/>
          <w:rtl/>
        </w:rPr>
        <w:t>حَقّ</w:t>
      </w:r>
      <w:r w:rsidRPr="00787E1F">
        <w:rPr>
          <w:rFonts w:hint="cs"/>
          <w:rtl/>
        </w:rPr>
        <w:t>ٗ</w:t>
      </w:r>
      <w:r w:rsidRPr="00787E1F">
        <w:rPr>
          <w:rFonts w:hint="eastAsia"/>
          <w:rtl/>
        </w:rPr>
        <w:t>ا</w:t>
      </w:r>
      <w:r w:rsidRPr="00787E1F">
        <w:rPr>
          <w:rFonts w:hint="cs"/>
          <w:rtl/>
        </w:rPr>
        <w:t>ۚ</w:t>
      </w:r>
      <w:r w:rsidRPr="00787E1F">
        <w:rPr>
          <w:rtl/>
        </w:rPr>
        <w:t xml:space="preserve"> </w:t>
      </w:r>
      <w:r w:rsidRPr="00787E1F">
        <w:rPr>
          <w:rFonts w:hint="eastAsia"/>
          <w:rtl/>
        </w:rPr>
        <w:t>لَّهُم</w:t>
      </w:r>
      <w:r w:rsidRPr="00787E1F">
        <w:rPr>
          <w:rtl/>
        </w:rPr>
        <w:t xml:space="preserve"> </w:t>
      </w:r>
      <w:r w:rsidRPr="00787E1F">
        <w:rPr>
          <w:rFonts w:hint="eastAsia"/>
          <w:rtl/>
        </w:rPr>
        <w:t>مَّغ</w:t>
      </w:r>
      <w:r w:rsidRPr="00787E1F">
        <w:rPr>
          <w:rFonts w:hint="cs"/>
          <w:rtl/>
        </w:rPr>
        <w:t>ۡ</w:t>
      </w:r>
      <w:r w:rsidRPr="00787E1F">
        <w:rPr>
          <w:rFonts w:hint="eastAsia"/>
          <w:rtl/>
        </w:rPr>
        <w:t>فِرَة</w:t>
      </w:r>
      <w:r w:rsidRPr="00787E1F">
        <w:rPr>
          <w:rFonts w:hint="cs"/>
          <w:rtl/>
        </w:rPr>
        <w:t>ٞ</w:t>
      </w:r>
      <w:r w:rsidRPr="00787E1F">
        <w:rPr>
          <w:rtl/>
        </w:rPr>
        <w:t xml:space="preserve"> </w:t>
      </w:r>
      <w:r w:rsidRPr="00787E1F">
        <w:rPr>
          <w:rFonts w:hint="eastAsia"/>
          <w:rtl/>
        </w:rPr>
        <w:t>وَرِز</w:t>
      </w:r>
      <w:r w:rsidRPr="00787E1F">
        <w:rPr>
          <w:rFonts w:hint="cs"/>
          <w:rtl/>
        </w:rPr>
        <w:t>ۡ</w:t>
      </w:r>
      <w:r w:rsidRPr="00787E1F">
        <w:rPr>
          <w:rFonts w:hint="eastAsia"/>
          <w:rtl/>
        </w:rPr>
        <w:t>ق</w:t>
      </w:r>
      <w:r w:rsidRPr="00787E1F">
        <w:rPr>
          <w:rFonts w:hint="cs"/>
          <w:rtl/>
        </w:rPr>
        <w:t>ٞ</w:t>
      </w:r>
      <w:r w:rsidRPr="00787E1F">
        <w:rPr>
          <w:rtl/>
        </w:rPr>
        <w:t xml:space="preserve"> </w:t>
      </w:r>
      <w:r w:rsidRPr="00787E1F">
        <w:rPr>
          <w:rFonts w:hint="eastAsia"/>
          <w:rtl/>
        </w:rPr>
        <w:t>كَرِيم</w:t>
      </w:r>
      <w:r w:rsidRPr="00787E1F">
        <w:rPr>
          <w:rFonts w:hint="cs"/>
          <w:rtl/>
        </w:rPr>
        <w:t>ٞ</w:t>
      </w:r>
      <w:r w:rsidRPr="00787E1F">
        <w:rPr>
          <w:rtl/>
        </w:rPr>
        <w:t xml:space="preserve"> </w:t>
      </w:r>
      <w:r w:rsidRPr="00787E1F">
        <w:rPr>
          <w:rFonts w:hint="cs"/>
          <w:rtl/>
        </w:rPr>
        <w:t>٧٤</w:t>
      </w:r>
      <w:r w:rsidRPr="00787E1F">
        <w:rPr>
          <w:rtl/>
        </w:rPr>
        <w:t xml:space="preserve"> </w:t>
      </w:r>
      <w:r w:rsidRPr="00787E1F">
        <w:rPr>
          <w:rFonts w:hint="eastAsia"/>
          <w:rtl/>
        </w:rPr>
        <w:t>وَ</w:t>
      </w:r>
      <w:r w:rsidRPr="00787E1F">
        <w:rPr>
          <w:rFonts w:hint="cs"/>
          <w:rtl/>
        </w:rPr>
        <w:t>ٱ</w:t>
      </w:r>
      <w:r w:rsidRPr="00787E1F">
        <w:rPr>
          <w:rFonts w:hint="eastAsia"/>
          <w:rtl/>
        </w:rPr>
        <w:t>لَّذِينَ</w:t>
      </w:r>
      <w:r w:rsidRPr="00787E1F">
        <w:rPr>
          <w:rtl/>
        </w:rPr>
        <w:t xml:space="preserve"> </w:t>
      </w:r>
      <w:r w:rsidRPr="00787E1F">
        <w:rPr>
          <w:rFonts w:hint="eastAsia"/>
          <w:rtl/>
        </w:rPr>
        <w:t>ءَامَنُواْ</w:t>
      </w:r>
      <w:r w:rsidRPr="00787E1F">
        <w:rPr>
          <w:rtl/>
        </w:rPr>
        <w:t xml:space="preserve"> </w:t>
      </w:r>
      <w:r w:rsidRPr="00787E1F">
        <w:rPr>
          <w:rFonts w:hint="eastAsia"/>
          <w:rtl/>
        </w:rPr>
        <w:t>مِن</w:t>
      </w:r>
      <w:r w:rsidRPr="00787E1F">
        <w:rPr>
          <w:rFonts w:hint="cs"/>
          <w:rtl/>
        </w:rPr>
        <w:t>ۢ</w:t>
      </w:r>
      <w:r w:rsidRPr="00787E1F">
        <w:rPr>
          <w:rtl/>
        </w:rPr>
        <w:t xml:space="preserve"> </w:t>
      </w:r>
      <w:r w:rsidRPr="00787E1F">
        <w:rPr>
          <w:rFonts w:hint="eastAsia"/>
          <w:rtl/>
        </w:rPr>
        <w:t>بَع</w:t>
      </w:r>
      <w:r w:rsidRPr="00787E1F">
        <w:rPr>
          <w:rFonts w:hint="cs"/>
          <w:rtl/>
        </w:rPr>
        <w:t>ۡ</w:t>
      </w:r>
      <w:r w:rsidRPr="00787E1F">
        <w:rPr>
          <w:rFonts w:hint="eastAsia"/>
          <w:rtl/>
        </w:rPr>
        <w:t>دُ</w:t>
      </w:r>
      <w:r w:rsidRPr="00787E1F">
        <w:rPr>
          <w:rtl/>
        </w:rPr>
        <w:t xml:space="preserve"> </w:t>
      </w:r>
      <w:r w:rsidRPr="00787E1F">
        <w:rPr>
          <w:rFonts w:hint="eastAsia"/>
          <w:rtl/>
        </w:rPr>
        <w:t>وَهَاجَرُواْ</w:t>
      </w:r>
      <w:r w:rsidRPr="00787E1F">
        <w:rPr>
          <w:rtl/>
        </w:rPr>
        <w:t xml:space="preserve"> </w:t>
      </w:r>
      <w:r w:rsidRPr="00787E1F">
        <w:rPr>
          <w:rFonts w:hint="eastAsia"/>
          <w:rtl/>
        </w:rPr>
        <w:t>وَجَ</w:t>
      </w:r>
      <w:r w:rsidRPr="00787E1F">
        <w:rPr>
          <w:rFonts w:hint="cs"/>
          <w:rtl/>
        </w:rPr>
        <w:t>ٰ</w:t>
      </w:r>
      <w:r w:rsidRPr="00787E1F">
        <w:rPr>
          <w:rFonts w:hint="eastAsia"/>
          <w:rtl/>
        </w:rPr>
        <w:t>هَدُواْ</w:t>
      </w:r>
      <w:r w:rsidRPr="00787E1F">
        <w:rPr>
          <w:rtl/>
        </w:rPr>
        <w:t xml:space="preserve"> </w:t>
      </w:r>
      <w:r w:rsidRPr="00787E1F">
        <w:rPr>
          <w:rFonts w:hint="eastAsia"/>
          <w:rtl/>
        </w:rPr>
        <w:t>مَعَكُم</w:t>
      </w:r>
      <w:r w:rsidRPr="00787E1F">
        <w:rPr>
          <w:rFonts w:hint="cs"/>
          <w:rtl/>
        </w:rPr>
        <w:t>ۡ</w:t>
      </w:r>
      <w:r w:rsidRPr="00787E1F">
        <w:rPr>
          <w:rtl/>
        </w:rPr>
        <w:t xml:space="preserve"> </w:t>
      </w:r>
      <w:r w:rsidRPr="00787E1F">
        <w:rPr>
          <w:rFonts w:hint="eastAsia"/>
          <w:rtl/>
        </w:rPr>
        <w:t>فَأُوْلَ</w:t>
      </w:r>
      <w:r w:rsidRPr="00787E1F">
        <w:rPr>
          <w:rFonts w:hint="cs"/>
          <w:rtl/>
        </w:rPr>
        <w:t>ٰٓ</w:t>
      </w:r>
      <w:r w:rsidRPr="00787E1F">
        <w:rPr>
          <w:rFonts w:hint="eastAsia"/>
          <w:rtl/>
        </w:rPr>
        <w:t>ئِكَ</w:t>
      </w:r>
      <w:r w:rsidRPr="00787E1F">
        <w:rPr>
          <w:rtl/>
        </w:rPr>
        <w:t xml:space="preserve"> </w:t>
      </w:r>
      <w:r w:rsidRPr="00787E1F">
        <w:rPr>
          <w:rFonts w:hint="eastAsia"/>
          <w:rtl/>
        </w:rPr>
        <w:t>مِنكُم</w:t>
      </w:r>
      <w:r w:rsidRPr="00787E1F">
        <w:rPr>
          <w:rFonts w:hint="cs"/>
          <w:rtl/>
        </w:rPr>
        <w:t>ۡۚ</w:t>
      </w:r>
      <w:r w:rsidRPr="00787E1F">
        <w:rPr>
          <w:rtl/>
        </w:rPr>
        <w:t xml:space="preserve"> </w:t>
      </w:r>
      <w:r w:rsidRPr="00787E1F">
        <w:rPr>
          <w:rFonts w:hint="eastAsia"/>
          <w:rtl/>
        </w:rPr>
        <w:t>وَأُوْلُواْ</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أَر</w:t>
      </w:r>
      <w:r w:rsidRPr="00787E1F">
        <w:rPr>
          <w:rFonts w:hint="cs"/>
          <w:rtl/>
        </w:rPr>
        <w:t>ۡ</w:t>
      </w:r>
      <w:r w:rsidRPr="00787E1F">
        <w:rPr>
          <w:rFonts w:hint="eastAsia"/>
          <w:rtl/>
        </w:rPr>
        <w:t>حَامِ</w:t>
      </w:r>
      <w:r w:rsidRPr="00787E1F">
        <w:rPr>
          <w:rtl/>
        </w:rPr>
        <w:t xml:space="preserve"> </w:t>
      </w:r>
      <w:r w:rsidRPr="00787E1F">
        <w:rPr>
          <w:rFonts w:hint="eastAsia"/>
          <w:rtl/>
        </w:rPr>
        <w:t>بَع</w:t>
      </w:r>
      <w:r w:rsidRPr="00787E1F">
        <w:rPr>
          <w:rFonts w:hint="cs"/>
          <w:rtl/>
        </w:rPr>
        <w:t>ۡ</w:t>
      </w:r>
      <w:r w:rsidRPr="00787E1F">
        <w:rPr>
          <w:rFonts w:hint="eastAsia"/>
          <w:rtl/>
        </w:rPr>
        <w:t>ضُهُم</w:t>
      </w:r>
      <w:r w:rsidRPr="00787E1F">
        <w:rPr>
          <w:rFonts w:hint="cs"/>
          <w:rtl/>
        </w:rPr>
        <w:t>ۡ</w:t>
      </w:r>
      <w:r w:rsidRPr="00787E1F">
        <w:rPr>
          <w:rtl/>
        </w:rPr>
        <w:t xml:space="preserve"> </w:t>
      </w:r>
      <w:r w:rsidRPr="00787E1F">
        <w:rPr>
          <w:rFonts w:hint="eastAsia"/>
          <w:rtl/>
        </w:rPr>
        <w:t>أَو</w:t>
      </w:r>
      <w:r w:rsidRPr="00787E1F">
        <w:rPr>
          <w:rFonts w:hint="cs"/>
          <w:rtl/>
        </w:rPr>
        <w:t>ۡ</w:t>
      </w:r>
      <w:r w:rsidRPr="00787E1F">
        <w:rPr>
          <w:rFonts w:hint="eastAsia"/>
          <w:rtl/>
        </w:rPr>
        <w:t>لَى</w:t>
      </w:r>
      <w:r w:rsidRPr="00787E1F">
        <w:rPr>
          <w:rFonts w:hint="cs"/>
          <w:rtl/>
        </w:rPr>
        <w:t>ٰ</w:t>
      </w:r>
      <w:r w:rsidRPr="00787E1F">
        <w:rPr>
          <w:rtl/>
        </w:rPr>
        <w:t xml:space="preserve"> </w:t>
      </w:r>
      <w:r w:rsidRPr="00787E1F">
        <w:rPr>
          <w:rFonts w:hint="eastAsia"/>
          <w:rtl/>
        </w:rPr>
        <w:t>بِبَع</w:t>
      </w:r>
      <w:r w:rsidRPr="00787E1F">
        <w:rPr>
          <w:rFonts w:hint="cs"/>
          <w:rtl/>
        </w:rPr>
        <w:t>ۡ</w:t>
      </w:r>
      <w:r w:rsidRPr="00787E1F">
        <w:rPr>
          <w:rFonts w:hint="eastAsia"/>
          <w:rtl/>
        </w:rPr>
        <w:t>ض</w:t>
      </w:r>
      <w:r w:rsidRPr="00787E1F">
        <w:rPr>
          <w:rFonts w:hint="cs"/>
          <w:rtl/>
        </w:rPr>
        <w:t>ٖ</w:t>
      </w:r>
      <w:r w:rsidRPr="00787E1F">
        <w:rPr>
          <w:rtl/>
        </w:rPr>
        <w:t xml:space="preserve"> </w:t>
      </w:r>
      <w:r w:rsidRPr="00787E1F">
        <w:rPr>
          <w:rFonts w:hint="eastAsia"/>
          <w:rtl/>
        </w:rPr>
        <w:t>فِي</w:t>
      </w:r>
      <w:r w:rsidRPr="00787E1F">
        <w:rPr>
          <w:rtl/>
        </w:rPr>
        <w:t xml:space="preserve"> </w:t>
      </w:r>
      <w:r w:rsidRPr="00787E1F">
        <w:rPr>
          <w:rFonts w:hint="eastAsia"/>
          <w:rtl/>
        </w:rPr>
        <w:t>كِتَ</w:t>
      </w:r>
      <w:r w:rsidRPr="00787E1F">
        <w:rPr>
          <w:rFonts w:hint="cs"/>
          <w:rtl/>
        </w:rPr>
        <w:t>ٰ</w:t>
      </w:r>
      <w:r w:rsidRPr="00787E1F">
        <w:rPr>
          <w:rFonts w:hint="eastAsia"/>
          <w:rtl/>
        </w:rPr>
        <w:t>بِ</w:t>
      </w:r>
      <w:r w:rsidRPr="00787E1F">
        <w:rPr>
          <w:rtl/>
        </w:rPr>
        <w:t xml:space="preserve"> </w:t>
      </w:r>
      <w:r w:rsidRPr="00787E1F">
        <w:rPr>
          <w:rFonts w:hint="cs"/>
          <w:rtl/>
        </w:rPr>
        <w:t>ٱ</w:t>
      </w:r>
      <w:r w:rsidRPr="00787E1F">
        <w:rPr>
          <w:rFonts w:hint="eastAsia"/>
          <w:rtl/>
        </w:rPr>
        <w:t>للَّهِ</w:t>
      </w:r>
      <w:r w:rsidRPr="00787E1F">
        <w:rPr>
          <w:rFonts w:hint="cs"/>
          <w:rtl/>
        </w:rPr>
        <w:t>ۚ</w:t>
      </w:r>
      <w:r w:rsidRPr="00787E1F">
        <w:rPr>
          <w:rtl/>
        </w:rPr>
        <w:t xml:space="preserve"> </w:t>
      </w:r>
      <w:r w:rsidRPr="00787E1F">
        <w:rPr>
          <w:rFonts w:hint="eastAsia"/>
          <w:rtl/>
        </w:rPr>
        <w:t>إِنَّ</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بِكُلِّ</w:t>
      </w:r>
      <w:r w:rsidRPr="00787E1F">
        <w:rPr>
          <w:rtl/>
        </w:rPr>
        <w:t xml:space="preserve"> </w:t>
      </w:r>
      <w:r w:rsidRPr="00787E1F">
        <w:rPr>
          <w:rFonts w:hint="eastAsia"/>
          <w:rtl/>
        </w:rPr>
        <w:t>شَي</w:t>
      </w:r>
      <w:r w:rsidRPr="00787E1F">
        <w:rPr>
          <w:rFonts w:hint="cs"/>
          <w:rtl/>
        </w:rPr>
        <w:t>ۡ</w:t>
      </w:r>
      <w:r w:rsidRPr="00787E1F">
        <w:rPr>
          <w:rFonts w:hint="eastAsia"/>
          <w:rtl/>
        </w:rPr>
        <w:t>ءٍ</w:t>
      </w:r>
      <w:r w:rsidRPr="00787E1F">
        <w:rPr>
          <w:rtl/>
        </w:rPr>
        <w:t xml:space="preserve"> </w:t>
      </w:r>
      <w:r w:rsidRPr="00787E1F">
        <w:rPr>
          <w:rFonts w:hint="eastAsia"/>
          <w:rtl/>
        </w:rPr>
        <w:t>عَلِيمُ</w:t>
      </w:r>
      <w:r w:rsidRPr="00787E1F">
        <w:rPr>
          <w:rFonts w:hint="cs"/>
          <w:rtl/>
        </w:rPr>
        <w:t>ۢ</w:t>
      </w:r>
      <w:r w:rsidRPr="00787E1F">
        <w:rPr>
          <w:rtl/>
        </w:rPr>
        <w:t xml:space="preserve"> </w:t>
      </w:r>
      <w:r w:rsidRPr="00787E1F">
        <w:rPr>
          <w:rFonts w:hint="cs"/>
          <w:rtl/>
        </w:rPr>
        <w:t>٧٥</w:t>
      </w:r>
      <w:r>
        <w:rPr>
          <w:rFonts w:cs="Traditional Arabic" w:hint="cs"/>
          <w:rtl/>
        </w:rPr>
        <w:t>﴾</w:t>
      </w:r>
      <w:r w:rsidRPr="00143145">
        <w:rPr>
          <w:rStyle w:val="Char4"/>
          <w:rFonts w:hint="cs"/>
          <w:rtl/>
        </w:rPr>
        <w:t xml:space="preserve"> </w:t>
      </w:r>
      <w:r w:rsidRPr="00F1460C">
        <w:rPr>
          <w:rStyle w:val="Char6"/>
          <w:rFonts w:hint="cs"/>
          <w:rtl/>
        </w:rPr>
        <w:t>[الأنفال: 74-75]</w:t>
      </w:r>
      <w:r w:rsidRPr="00143145">
        <w:rPr>
          <w:rStyle w:val="Char4"/>
          <w:rFonts w:hint="cs"/>
          <w:rtl/>
        </w:rPr>
        <w:t>.</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و آنهای که ایمان آوردند، و هجرت نمودند، و در راه خدا جهاد کردند، و آنها که پناه دادند و یاری نمودند، آنان مؤمنان حقیقی‌اند، برای آنها، آمرزش (و رحمت خدا) و روزی شایسته‌ای است. و کسانی که بعداً ایمان آوردند و هجرت کردند و با شما جهاد نمودند، از شما هستند؛ و خویشاوند نسبت به یکدیگر، در احکامی که الله تعالی مقرر داشته، (از دیگران) سزاوارترند، خداوند به همه چیز دانا است</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و فرموده است:</w:t>
      </w:r>
    </w:p>
    <w:p w:rsidR="007159A4" w:rsidRPr="00143145" w:rsidRDefault="007159A4" w:rsidP="00787E1F">
      <w:pPr>
        <w:pStyle w:val="af1"/>
        <w:spacing w:line="230" w:lineRule="auto"/>
        <w:rPr>
          <w:rStyle w:val="Char4"/>
          <w:rtl/>
        </w:rPr>
      </w:pPr>
      <w:r>
        <w:rPr>
          <w:rFonts w:cs="Traditional Arabic" w:hint="cs"/>
          <w:rtl/>
        </w:rPr>
        <w:t>﴿</w:t>
      </w:r>
      <w:r w:rsidRPr="00787E1F">
        <w:rPr>
          <w:rFonts w:hint="eastAsia"/>
          <w:rtl/>
        </w:rPr>
        <w:t xml:space="preserve"> وَ</w:t>
      </w:r>
      <w:r w:rsidRPr="00787E1F">
        <w:rPr>
          <w:rFonts w:hint="cs"/>
          <w:rtl/>
        </w:rPr>
        <w:t>ٱ</w:t>
      </w:r>
      <w:r w:rsidRPr="00787E1F">
        <w:rPr>
          <w:rFonts w:hint="eastAsia"/>
          <w:rtl/>
        </w:rPr>
        <w:t>لسَّ</w:t>
      </w:r>
      <w:r w:rsidRPr="00787E1F">
        <w:rPr>
          <w:rFonts w:hint="cs"/>
          <w:rtl/>
        </w:rPr>
        <w:t>ٰ</w:t>
      </w:r>
      <w:r w:rsidRPr="00787E1F">
        <w:rPr>
          <w:rFonts w:hint="eastAsia"/>
          <w:rtl/>
        </w:rPr>
        <w:t>بِقُونَ</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أَوَّلُونَ</w:t>
      </w:r>
      <w:r w:rsidRPr="00787E1F">
        <w:rPr>
          <w:rtl/>
        </w:rPr>
        <w:t xml:space="preserve"> </w:t>
      </w:r>
      <w:r w:rsidRPr="00787E1F">
        <w:rPr>
          <w:rFonts w:hint="eastAsia"/>
          <w:rtl/>
        </w:rPr>
        <w:t>مِنَ</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مُهَ</w:t>
      </w:r>
      <w:r w:rsidRPr="00787E1F">
        <w:rPr>
          <w:rFonts w:hint="cs"/>
          <w:rtl/>
        </w:rPr>
        <w:t>ٰ</w:t>
      </w:r>
      <w:r w:rsidRPr="00787E1F">
        <w:rPr>
          <w:rFonts w:hint="eastAsia"/>
          <w:rtl/>
        </w:rPr>
        <w:t>جِرِينَ</w:t>
      </w:r>
      <w:r w:rsidRPr="00787E1F">
        <w:rPr>
          <w:rtl/>
        </w:rPr>
        <w:t xml:space="preserve"> </w:t>
      </w:r>
      <w:r w:rsidRPr="00787E1F">
        <w:rPr>
          <w:rFonts w:hint="eastAsia"/>
          <w:rtl/>
        </w:rPr>
        <w:t>وَ</w:t>
      </w:r>
      <w:r w:rsidRPr="00787E1F">
        <w:rPr>
          <w:rFonts w:hint="cs"/>
          <w:rtl/>
        </w:rPr>
        <w:t>ٱ</w:t>
      </w:r>
      <w:r w:rsidRPr="00787E1F">
        <w:rPr>
          <w:rFonts w:hint="eastAsia"/>
          <w:rtl/>
        </w:rPr>
        <w:t>ل</w:t>
      </w:r>
      <w:r w:rsidRPr="00787E1F">
        <w:rPr>
          <w:rFonts w:hint="cs"/>
          <w:rtl/>
        </w:rPr>
        <w:t>ۡ</w:t>
      </w:r>
      <w:r w:rsidRPr="00787E1F">
        <w:rPr>
          <w:rFonts w:hint="eastAsia"/>
          <w:rtl/>
        </w:rPr>
        <w:t>أَنصَارِ</w:t>
      </w:r>
      <w:r w:rsidRPr="00787E1F">
        <w:rPr>
          <w:rtl/>
        </w:rPr>
        <w:t xml:space="preserve"> </w:t>
      </w:r>
      <w:r w:rsidRPr="00787E1F">
        <w:rPr>
          <w:rFonts w:hint="eastAsia"/>
          <w:rtl/>
        </w:rPr>
        <w:t>وَ</w:t>
      </w:r>
      <w:r w:rsidRPr="00787E1F">
        <w:rPr>
          <w:rFonts w:hint="cs"/>
          <w:rtl/>
        </w:rPr>
        <w:t>ٱ</w:t>
      </w:r>
      <w:r w:rsidRPr="00787E1F">
        <w:rPr>
          <w:rFonts w:hint="eastAsia"/>
          <w:rtl/>
        </w:rPr>
        <w:t>لَّذِينَ</w:t>
      </w:r>
      <w:r w:rsidRPr="00787E1F">
        <w:rPr>
          <w:rtl/>
        </w:rPr>
        <w:t xml:space="preserve"> </w:t>
      </w:r>
      <w:r w:rsidRPr="00787E1F">
        <w:rPr>
          <w:rFonts w:hint="cs"/>
          <w:rtl/>
        </w:rPr>
        <w:t>ٱ</w:t>
      </w:r>
      <w:r w:rsidRPr="00787E1F">
        <w:rPr>
          <w:rFonts w:hint="eastAsia"/>
          <w:rtl/>
        </w:rPr>
        <w:t>تَّبَعُوهُم</w:t>
      </w:r>
      <w:r w:rsidRPr="00787E1F">
        <w:rPr>
          <w:rtl/>
        </w:rPr>
        <w:t xml:space="preserve"> </w:t>
      </w:r>
      <w:r w:rsidRPr="00787E1F">
        <w:rPr>
          <w:rFonts w:hint="eastAsia"/>
          <w:rtl/>
        </w:rPr>
        <w:t>بِإِح</w:t>
      </w:r>
      <w:r w:rsidRPr="00787E1F">
        <w:rPr>
          <w:rFonts w:hint="cs"/>
          <w:rtl/>
        </w:rPr>
        <w:t>ۡ</w:t>
      </w:r>
      <w:r w:rsidRPr="00787E1F">
        <w:rPr>
          <w:rFonts w:hint="eastAsia"/>
          <w:rtl/>
        </w:rPr>
        <w:t>سَ</w:t>
      </w:r>
      <w:r w:rsidRPr="00787E1F">
        <w:rPr>
          <w:rFonts w:hint="cs"/>
          <w:rtl/>
        </w:rPr>
        <w:t>ٰ</w:t>
      </w:r>
      <w:r w:rsidRPr="00787E1F">
        <w:rPr>
          <w:rFonts w:hint="eastAsia"/>
          <w:rtl/>
        </w:rPr>
        <w:t>ن</w:t>
      </w:r>
      <w:r w:rsidRPr="00787E1F">
        <w:rPr>
          <w:rFonts w:hint="cs"/>
          <w:rtl/>
        </w:rPr>
        <w:t>ٖ</w:t>
      </w:r>
      <w:r w:rsidRPr="00787E1F">
        <w:rPr>
          <w:rtl/>
        </w:rPr>
        <w:t xml:space="preserve"> </w:t>
      </w:r>
      <w:r w:rsidRPr="00787E1F">
        <w:rPr>
          <w:rFonts w:hint="eastAsia"/>
          <w:rtl/>
        </w:rPr>
        <w:t>رَّضِيَ</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عَن</w:t>
      </w:r>
      <w:r w:rsidRPr="00787E1F">
        <w:rPr>
          <w:rFonts w:hint="cs"/>
          <w:rtl/>
        </w:rPr>
        <w:t>ۡ</w:t>
      </w:r>
      <w:r w:rsidRPr="00787E1F">
        <w:rPr>
          <w:rFonts w:hint="eastAsia"/>
          <w:rtl/>
        </w:rPr>
        <w:t>هُم</w:t>
      </w:r>
      <w:r w:rsidRPr="00787E1F">
        <w:rPr>
          <w:rFonts w:hint="cs"/>
          <w:rtl/>
        </w:rPr>
        <w:t>ۡ</w:t>
      </w:r>
      <w:r w:rsidRPr="00787E1F">
        <w:rPr>
          <w:rtl/>
        </w:rPr>
        <w:t xml:space="preserve"> </w:t>
      </w:r>
      <w:r w:rsidRPr="00787E1F">
        <w:rPr>
          <w:rFonts w:hint="eastAsia"/>
          <w:rtl/>
        </w:rPr>
        <w:t>وَرَضُواْ</w:t>
      </w:r>
      <w:r w:rsidRPr="00787E1F">
        <w:rPr>
          <w:rtl/>
        </w:rPr>
        <w:t xml:space="preserve"> </w:t>
      </w:r>
      <w:r w:rsidRPr="00787E1F">
        <w:rPr>
          <w:rFonts w:hint="eastAsia"/>
          <w:rtl/>
        </w:rPr>
        <w:t>عَن</w:t>
      </w:r>
      <w:r w:rsidRPr="00787E1F">
        <w:rPr>
          <w:rFonts w:hint="cs"/>
          <w:rtl/>
        </w:rPr>
        <w:t>ۡ</w:t>
      </w:r>
      <w:r w:rsidRPr="00787E1F">
        <w:rPr>
          <w:rFonts w:hint="eastAsia"/>
          <w:rtl/>
        </w:rPr>
        <w:t>هُ</w:t>
      </w:r>
      <w:r w:rsidRPr="00787E1F">
        <w:rPr>
          <w:rtl/>
        </w:rPr>
        <w:t xml:space="preserve"> </w:t>
      </w:r>
      <w:r w:rsidRPr="00787E1F">
        <w:rPr>
          <w:rFonts w:hint="eastAsia"/>
          <w:rtl/>
        </w:rPr>
        <w:t>وَأَعَدَّ</w:t>
      </w:r>
      <w:r w:rsidRPr="00787E1F">
        <w:rPr>
          <w:rtl/>
        </w:rPr>
        <w:t xml:space="preserve"> </w:t>
      </w:r>
      <w:r w:rsidRPr="00787E1F">
        <w:rPr>
          <w:rFonts w:hint="eastAsia"/>
          <w:rtl/>
        </w:rPr>
        <w:t>لَهُم</w:t>
      </w:r>
      <w:r w:rsidRPr="00787E1F">
        <w:rPr>
          <w:rFonts w:hint="cs"/>
          <w:rtl/>
        </w:rPr>
        <w:t>ۡ</w:t>
      </w:r>
      <w:r w:rsidRPr="00787E1F">
        <w:rPr>
          <w:rtl/>
        </w:rPr>
        <w:t xml:space="preserve"> </w:t>
      </w:r>
      <w:r w:rsidRPr="00787E1F">
        <w:rPr>
          <w:rFonts w:hint="eastAsia"/>
          <w:rtl/>
        </w:rPr>
        <w:t>جَنَّ</w:t>
      </w:r>
      <w:r w:rsidRPr="00787E1F">
        <w:rPr>
          <w:rFonts w:hint="cs"/>
          <w:rtl/>
        </w:rPr>
        <w:t>ٰ</w:t>
      </w:r>
      <w:r w:rsidRPr="00787E1F">
        <w:rPr>
          <w:rFonts w:hint="eastAsia"/>
          <w:rtl/>
        </w:rPr>
        <w:t>ت</w:t>
      </w:r>
      <w:r w:rsidRPr="00787E1F">
        <w:rPr>
          <w:rFonts w:hint="cs"/>
          <w:rtl/>
        </w:rPr>
        <w:t>ٖ</w:t>
      </w:r>
      <w:r w:rsidRPr="00787E1F">
        <w:rPr>
          <w:rtl/>
        </w:rPr>
        <w:t xml:space="preserve"> </w:t>
      </w:r>
      <w:r w:rsidRPr="00787E1F">
        <w:rPr>
          <w:rFonts w:hint="eastAsia"/>
          <w:rtl/>
        </w:rPr>
        <w:t>تَج</w:t>
      </w:r>
      <w:r w:rsidRPr="00787E1F">
        <w:rPr>
          <w:rFonts w:hint="cs"/>
          <w:rtl/>
        </w:rPr>
        <w:t>ۡ</w:t>
      </w:r>
      <w:r w:rsidRPr="00787E1F">
        <w:rPr>
          <w:rFonts w:hint="eastAsia"/>
          <w:rtl/>
        </w:rPr>
        <w:t>رِي</w:t>
      </w:r>
      <w:r w:rsidRPr="00787E1F">
        <w:rPr>
          <w:rtl/>
        </w:rPr>
        <w:t xml:space="preserve"> </w:t>
      </w:r>
      <w:r w:rsidRPr="00787E1F">
        <w:rPr>
          <w:rFonts w:hint="eastAsia"/>
          <w:rtl/>
        </w:rPr>
        <w:t>تَح</w:t>
      </w:r>
      <w:r w:rsidRPr="00787E1F">
        <w:rPr>
          <w:rFonts w:hint="cs"/>
          <w:rtl/>
        </w:rPr>
        <w:t>ۡ</w:t>
      </w:r>
      <w:r w:rsidRPr="00787E1F">
        <w:rPr>
          <w:rFonts w:hint="eastAsia"/>
          <w:rtl/>
        </w:rPr>
        <w:t>تَهَا</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أَن</w:t>
      </w:r>
      <w:r w:rsidRPr="00787E1F">
        <w:rPr>
          <w:rFonts w:hint="cs"/>
          <w:rtl/>
        </w:rPr>
        <w:t>ۡ</w:t>
      </w:r>
      <w:r w:rsidRPr="00787E1F">
        <w:rPr>
          <w:rFonts w:hint="eastAsia"/>
          <w:rtl/>
        </w:rPr>
        <w:t>هَ</w:t>
      </w:r>
      <w:r w:rsidRPr="00787E1F">
        <w:rPr>
          <w:rFonts w:hint="cs"/>
          <w:rtl/>
        </w:rPr>
        <w:t>ٰ</w:t>
      </w:r>
      <w:r w:rsidRPr="00787E1F">
        <w:rPr>
          <w:rFonts w:hint="eastAsia"/>
          <w:rtl/>
        </w:rPr>
        <w:t>رُ</w:t>
      </w:r>
      <w:r w:rsidRPr="00787E1F">
        <w:rPr>
          <w:rtl/>
        </w:rPr>
        <w:t xml:space="preserve"> </w:t>
      </w:r>
      <w:r w:rsidRPr="00787E1F">
        <w:rPr>
          <w:rFonts w:hint="eastAsia"/>
          <w:rtl/>
        </w:rPr>
        <w:t>خَ</w:t>
      </w:r>
      <w:r w:rsidRPr="00787E1F">
        <w:rPr>
          <w:rFonts w:hint="cs"/>
          <w:rtl/>
        </w:rPr>
        <w:t>ٰ</w:t>
      </w:r>
      <w:r w:rsidRPr="00787E1F">
        <w:rPr>
          <w:rFonts w:hint="eastAsia"/>
          <w:rtl/>
        </w:rPr>
        <w:t>لِدِينَ</w:t>
      </w:r>
      <w:r w:rsidRPr="00787E1F">
        <w:rPr>
          <w:rtl/>
        </w:rPr>
        <w:t xml:space="preserve"> </w:t>
      </w:r>
      <w:r w:rsidRPr="00787E1F">
        <w:rPr>
          <w:rFonts w:hint="eastAsia"/>
          <w:rtl/>
        </w:rPr>
        <w:t>فِيهَا</w:t>
      </w:r>
      <w:r w:rsidRPr="00787E1F">
        <w:rPr>
          <w:rFonts w:hint="cs"/>
          <w:rtl/>
        </w:rPr>
        <w:t>ٓ</w:t>
      </w:r>
      <w:r w:rsidRPr="00787E1F">
        <w:rPr>
          <w:rtl/>
        </w:rPr>
        <w:t xml:space="preserve"> </w:t>
      </w:r>
      <w:r w:rsidRPr="00787E1F">
        <w:rPr>
          <w:rFonts w:hint="eastAsia"/>
          <w:rtl/>
        </w:rPr>
        <w:t>أَبَد</w:t>
      </w:r>
      <w:r w:rsidRPr="00787E1F">
        <w:rPr>
          <w:rFonts w:hint="cs"/>
          <w:rtl/>
        </w:rPr>
        <w:t>ٗ</w:t>
      </w:r>
      <w:r w:rsidRPr="00787E1F">
        <w:rPr>
          <w:rFonts w:hint="eastAsia"/>
          <w:rtl/>
        </w:rPr>
        <w:t>ا</w:t>
      </w:r>
      <w:r w:rsidRPr="00787E1F">
        <w:rPr>
          <w:rFonts w:hint="cs"/>
          <w:rtl/>
        </w:rPr>
        <w:t>ۚ</w:t>
      </w:r>
      <w:r w:rsidRPr="00787E1F">
        <w:rPr>
          <w:rtl/>
        </w:rPr>
        <w:t xml:space="preserve"> </w:t>
      </w:r>
      <w:r w:rsidRPr="00787E1F">
        <w:rPr>
          <w:rFonts w:hint="eastAsia"/>
          <w:rtl/>
        </w:rPr>
        <w:t>ذَ</w:t>
      </w:r>
      <w:r w:rsidRPr="00787E1F">
        <w:rPr>
          <w:rFonts w:hint="cs"/>
          <w:rtl/>
        </w:rPr>
        <w:t>ٰ</w:t>
      </w:r>
      <w:r w:rsidRPr="00787E1F">
        <w:rPr>
          <w:rFonts w:hint="eastAsia"/>
          <w:rtl/>
        </w:rPr>
        <w:t>لِكَ</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فَو</w:t>
      </w:r>
      <w:r w:rsidRPr="00787E1F">
        <w:rPr>
          <w:rFonts w:hint="cs"/>
          <w:rtl/>
        </w:rPr>
        <w:t>ۡ</w:t>
      </w:r>
      <w:r w:rsidRPr="00787E1F">
        <w:rPr>
          <w:rFonts w:hint="eastAsia"/>
          <w:rtl/>
        </w:rPr>
        <w:t>زُ</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عَظِيمُ</w:t>
      </w:r>
      <w:r w:rsidRPr="00787E1F">
        <w:rPr>
          <w:rtl/>
        </w:rPr>
        <w:t xml:space="preserve"> </w:t>
      </w:r>
      <w:r w:rsidRPr="00787E1F">
        <w:rPr>
          <w:rFonts w:hint="cs"/>
          <w:rtl/>
        </w:rPr>
        <w:t>١٠٠</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100].</w:t>
      </w:r>
      <w:r w:rsidRPr="00143145">
        <w:rPr>
          <w:rStyle w:val="Char4"/>
          <w:rFonts w:hint="cs"/>
          <w:rtl/>
        </w:rPr>
        <w:t xml:space="preserve"> </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و پیشگامان نخستین از مهاجران و انصار و کسانی که به نیکی از آنها پیروی کردند، الله تعالی از آنها راضی شد و آنها از او، راضی شدند و (الله تعالی) باغ‌هایی برای آنها آماده ساخته است که در زیر آنها جویبارهایی روان هستند، آنها برای همیشه در آنها باقی می‌مانند این است آن رستگاری بزرگ</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و فرموده است:</w:t>
      </w:r>
    </w:p>
    <w:p w:rsidR="007159A4" w:rsidRPr="00143145" w:rsidRDefault="007159A4" w:rsidP="00787E1F">
      <w:pPr>
        <w:pStyle w:val="af1"/>
        <w:spacing w:line="230" w:lineRule="auto"/>
        <w:rPr>
          <w:rStyle w:val="Char4"/>
          <w:rtl/>
        </w:rPr>
      </w:pPr>
      <w:r w:rsidRPr="00787E1F">
        <w:rPr>
          <w:rStyle w:val="Char8"/>
          <w:rFonts w:hint="cs"/>
          <w:rtl/>
        </w:rPr>
        <w:t>﴿</w:t>
      </w:r>
      <w:r w:rsidRPr="00787E1F">
        <w:rPr>
          <w:rFonts w:ascii="Times New Roman" w:cs="Times New Roman" w:hint="cs"/>
          <w:rtl/>
        </w:rPr>
        <w:t>ٱ</w:t>
      </w:r>
      <w:r w:rsidRPr="00787E1F">
        <w:rPr>
          <w:rFonts w:hint="eastAsia"/>
          <w:rtl/>
        </w:rPr>
        <w:t>لَّذِينَ</w:t>
      </w:r>
      <w:r w:rsidRPr="00787E1F">
        <w:rPr>
          <w:rtl/>
        </w:rPr>
        <w:t xml:space="preserve"> </w:t>
      </w:r>
      <w:r w:rsidRPr="00787E1F">
        <w:rPr>
          <w:rFonts w:hint="eastAsia"/>
          <w:rtl/>
        </w:rPr>
        <w:t>ءَامَنُواْ</w:t>
      </w:r>
      <w:r w:rsidRPr="00787E1F">
        <w:rPr>
          <w:rtl/>
        </w:rPr>
        <w:t xml:space="preserve"> </w:t>
      </w:r>
      <w:r w:rsidRPr="00787E1F">
        <w:rPr>
          <w:rFonts w:hint="eastAsia"/>
          <w:rtl/>
        </w:rPr>
        <w:t>وَهَاجَرُواْ</w:t>
      </w:r>
      <w:r w:rsidRPr="00787E1F">
        <w:rPr>
          <w:rtl/>
        </w:rPr>
        <w:t xml:space="preserve"> </w:t>
      </w:r>
      <w:r w:rsidRPr="00787E1F">
        <w:rPr>
          <w:rFonts w:hint="eastAsia"/>
          <w:rtl/>
        </w:rPr>
        <w:t>وَجَ</w:t>
      </w:r>
      <w:r w:rsidRPr="00787E1F">
        <w:rPr>
          <w:rFonts w:hint="cs"/>
          <w:rtl/>
        </w:rPr>
        <w:t>ٰ</w:t>
      </w:r>
      <w:r w:rsidRPr="00787E1F">
        <w:rPr>
          <w:rFonts w:hint="eastAsia"/>
          <w:rtl/>
        </w:rPr>
        <w:t>هَدُواْ</w:t>
      </w:r>
      <w:r w:rsidRPr="00787E1F">
        <w:rPr>
          <w:rtl/>
        </w:rPr>
        <w:t xml:space="preserve"> </w:t>
      </w:r>
      <w:r w:rsidRPr="00787E1F">
        <w:rPr>
          <w:rFonts w:hint="eastAsia"/>
          <w:rtl/>
        </w:rPr>
        <w:t>فِي</w:t>
      </w:r>
      <w:r w:rsidRPr="00787E1F">
        <w:rPr>
          <w:rtl/>
        </w:rPr>
        <w:t xml:space="preserve"> </w:t>
      </w:r>
      <w:r w:rsidRPr="00787E1F">
        <w:rPr>
          <w:rFonts w:hint="eastAsia"/>
          <w:rtl/>
        </w:rPr>
        <w:t>سَبِيلِ</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بِأَم</w:t>
      </w:r>
      <w:r w:rsidRPr="00787E1F">
        <w:rPr>
          <w:rFonts w:hint="cs"/>
          <w:rtl/>
        </w:rPr>
        <w:t>ۡ</w:t>
      </w:r>
      <w:r w:rsidRPr="00787E1F">
        <w:rPr>
          <w:rFonts w:hint="eastAsia"/>
          <w:rtl/>
        </w:rPr>
        <w:t>وَ</w:t>
      </w:r>
      <w:r w:rsidRPr="00787E1F">
        <w:rPr>
          <w:rFonts w:hint="cs"/>
          <w:rtl/>
        </w:rPr>
        <w:t>ٰ</w:t>
      </w:r>
      <w:r w:rsidRPr="00787E1F">
        <w:rPr>
          <w:rFonts w:hint="eastAsia"/>
          <w:rtl/>
        </w:rPr>
        <w:t>لِهِم</w:t>
      </w:r>
      <w:r w:rsidRPr="00787E1F">
        <w:rPr>
          <w:rFonts w:hint="cs"/>
          <w:rtl/>
        </w:rPr>
        <w:t>ۡ</w:t>
      </w:r>
      <w:r w:rsidRPr="00787E1F">
        <w:rPr>
          <w:rtl/>
        </w:rPr>
        <w:t xml:space="preserve"> </w:t>
      </w:r>
      <w:r w:rsidRPr="00787E1F">
        <w:rPr>
          <w:rFonts w:hint="eastAsia"/>
          <w:rtl/>
        </w:rPr>
        <w:t>وَأَنفُسِهِم</w:t>
      </w:r>
      <w:r w:rsidRPr="00787E1F">
        <w:rPr>
          <w:rFonts w:hint="cs"/>
          <w:rtl/>
        </w:rPr>
        <w:t>ۡ</w:t>
      </w:r>
      <w:r w:rsidRPr="00787E1F">
        <w:rPr>
          <w:rtl/>
        </w:rPr>
        <w:t xml:space="preserve"> </w:t>
      </w:r>
      <w:r w:rsidRPr="00787E1F">
        <w:rPr>
          <w:rFonts w:hint="eastAsia"/>
          <w:rtl/>
        </w:rPr>
        <w:t>أَع</w:t>
      </w:r>
      <w:r w:rsidRPr="00787E1F">
        <w:rPr>
          <w:rFonts w:hint="cs"/>
          <w:rtl/>
        </w:rPr>
        <w:t>ۡ</w:t>
      </w:r>
      <w:r w:rsidRPr="00787E1F">
        <w:rPr>
          <w:rFonts w:hint="eastAsia"/>
          <w:rtl/>
        </w:rPr>
        <w:t>ظَمُ</w:t>
      </w:r>
      <w:r w:rsidRPr="00787E1F">
        <w:rPr>
          <w:rtl/>
        </w:rPr>
        <w:t xml:space="preserve"> </w:t>
      </w:r>
      <w:r w:rsidRPr="00787E1F">
        <w:rPr>
          <w:rFonts w:hint="eastAsia"/>
          <w:rtl/>
        </w:rPr>
        <w:t>دَرَجَةً</w:t>
      </w:r>
      <w:r w:rsidRPr="00787E1F">
        <w:rPr>
          <w:rtl/>
        </w:rPr>
        <w:t xml:space="preserve"> </w:t>
      </w:r>
      <w:r w:rsidRPr="00787E1F">
        <w:rPr>
          <w:rFonts w:hint="eastAsia"/>
          <w:rtl/>
        </w:rPr>
        <w:t>عِندَ</w:t>
      </w:r>
      <w:r w:rsidRPr="00787E1F">
        <w:rPr>
          <w:rtl/>
        </w:rPr>
        <w:t xml:space="preserve"> </w:t>
      </w:r>
      <w:r w:rsidRPr="00787E1F">
        <w:rPr>
          <w:rFonts w:hint="cs"/>
          <w:rtl/>
        </w:rPr>
        <w:t>ٱ</w:t>
      </w:r>
      <w:r w:rsidRPr="00787E1F">
        <w:rPr>
          <w:rFonts w:hint="eastAsia"/>
          <w:rtl/>
        </w:rPr>
        <w:t>للَّهِ</w:t>
      </w:r>
      <w:r w:rsidRPr="00787E1F">
        <w:rPr>
          <w:rFonts w:hint="cs"/>
          <w:rtl/>
        </w:rPr>
        <w:t>ۚ</w:t>
      </w:r>
      <w:r w:rsidRPr="00787E1F">
        <w:rPr>
          <w:rtl/>
        </w:rPr>
        <w:t xml:space="preserve"> </w:t>
      </w:r>
      <w:r w:rsidRPr="00787E1F">
        <w:rPr>
          <w:rFonts w:hint="eastAsia"/>
          <w:rtl/>
        </w:rPr>
        <w:t>وَأُوْلَ</w:t>
      </w:r>
      <w:r w:rsidRPr="00787E1F">
        <w:rPr>
          <w:rFonts w:hint="cs"/>
          <w:rtl/>
        </w:rPr>
        <w:t>ٰٓ</w:t>
      </w:r>
      <w:r w:rsidRPr="00787E1F">
        <w:rPr>
          <w:rFonts w:hint="eastAsia"/>
          <w:rtl/>
        </w:rPr>
        <w:t>ئِكَ</w:t>
      </w:r>
      <w:r w:rsidRPr="00787E1F">
        <w:rPr>
          <w:rtl/>
        </w:rPr>
        <w:t xml:space="preserve"> </w:t>
      </w:r>
      <w:r w:rsidRPr="00787E1F">
        <w:rPr>
          <w:rFonts w:hint="eastAsia"/>
          <w:rtl/>
        </w:rPr>
        <w:t>هُمُ</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فَا</w:t>
      </w:r>
      <w:r w:rsidRPr="00787E1F">
        <w:rPr>
          <w:rFonts w:hint="cs"/>
          <w:rtl/>
        </w:rPr>
        <w:t>ٓ</w:t>
      </w:r>
      <w:r w:rsidRPr="00787E1F">
        <w:rPr>
          <w:rFonts w:hint="eastAsia"/>
          <w:rtl/>
        </w:rPr>
        <w:t>ئِزُونَ</w:t>
      </w:r>
      <w:r w:rsidRPr="00787E1F">
        <w:rPr>
          <w:rtl/>
        </w:rPr>
        <w:t xml:space="preserve"> </w:t>
      </w:r>
      <w:r w:rsidRPr="00787E1F">
        <w:rPr>
          <w:rFonts w:hint="cs"/>
          <w:rtl/>
        </w:rPr>
        <w:t>٢٠</w:t>
      </w:r>
      <w:r w:rsidRPr="00787E1F">
        <w:rPr>
          <w:rtl/>
        </w:rPr>
        <w:t xml:space="preserve"> </w:t>
      </w:r>
      <w:r w:rsidRPr="00787E1F">
        <w:rPr>
          <w:rFonts w:hint="eastAsia"/>
          <w:rtl/>
        </w:rPr>
        <w:t>يُبَشِّرُهُم</w:t>
      </w:r>
      <w:r w:rsidRPr="00787E1F">
        <w:rPr>
          <w:rFonts w:hint="cs"/>
          <w:rtl/>
        </w:rPr>
        <w:t>ۡ</w:t>
      </w:r>
      <w:r w:rsidRPr="00787E1F">
        <w:rPr>
          <w:rtl/>
        </w:rPr>
        <w:t xml:space="preserve"> </w:t>
      </w:r>
      <w:r w:rsidRPr="00787E1F">
        <w:rPr>
          <w:rFonts w:hint="eastAsia"/>
          <w:rtl/>
        </w:rPr>
        <w:t>رَبُّهُم</w:t>
      </w:r>
      <w:r w:rsidRPr="00787E1F">
        <w:rPr>
          <w:rtl/>
        </w:rPr>
        <w:t xml:space="preserve"> </w:t>
      </w:r>
      <w:r w:rsidRPr="00787E1F">
        <w:rPr>
          <w:rFonts w:hint="eastAsia"/>
          <w:rtl/>
        </w:rPr>
        <w:t>بِرَح</w:t>
      </w:r>
      <w:r w:rsidRPr="00787E1F">
        <w:rPr>
          <w:rFonts w:hint="cs"/>
          <w:rtl/>
        </w:rPr>
        <w:t>ۡ</w:t>
      </w:r>
      <w:r w:rsidRPr="00787E1F">
        <w:rPr>
          <w:rFonts w:hint="eastAsia"/>
          <w:rtl/>
        </w:rPr>
        <w:t>مَة</w:t>
      </w:r>
      <w:r w:rsidRPr="00787E1F">
        <w:rPr>
          <w:rFonts w:hint="cs"/>
          <w:rtl/>
        </w:rPr>
        <w:t>ٖ</w:t>
      </w:r>
      <w:r w:rsidRPr="00787E1F">
        <w:rPr>
          <w:rtl/>
        </w:rPr>
        <w:t xml:space="preserve"> </w:t>
      </w:r>
      <w:r w:rsidRPr="00787E1F">
        <w:rPr>
          <w:rFonts w:hint="eastAsia"/>
          <w:rtl/>
        </w:rPr>
        <w:t>مِّن</w:t>
      </w:r>
      <w:r w:rsidRPr="00787E1F">
        <w:rPr>
          <w:rFonts w:hint="cs"/>
          <w:rtl/>
        </w:rPr>
        <w:t>ۡ</w:t>
      </w:r>
      <w:r w:rsidRPr="00787E1F">
        <w:rPr>
          <w:rFonts w:hint="eastAsia"/>
          <w:rtl/>
        </w:rPr>
        <w:t>هُ</w:t>
      </w:r>
      <w:r w:rsidRPr="00787E1F">
        <w:rPr>
          <w:rtl/>
        </w:rPr>
        <w:t xml:space="preserve"> </w:t>
      </w:r>
      <w:r w:rsidRPr="00787E1F">
        <w:rPr>
          <w:rFonts w:hint="eastAsia"/>
          <w:rtl/>
        </w:rPr>
        <w:t>وَرِض</w:t>
      </w:r>
      <w:r w:rsidRPr="00787E1F">
        <w:rPr>
          <w:rFonts w:hint="cs"/>
          <w:rtl/>
        </w:rPr>
        <w:t>ۡ</w:t>
      </w:r>
      <w:r w:rsidRPr="00787E1F">
        <w:rPr>
          <w:rFonts w:hint="eastAsia"/>
          <w:rtl/>
        </w:rPr>
        <w:t>وَ</w:t>
      </w:r>
      <w:r w:rsidRPr="00787E1F">
        <w:rPr>
          <w:rFonts w:hint="cs"/>
          <w:rtl/>
        </w:rPr>
        <w:t>ٰ</w:t>
      </w:r>
      <w:r w:rsidRPr="00787E1F">
        <w:rPr>
          <w:rFonts w:hint="eastAsia"/>
          <w:rtl/>
        </w:rPr>
        <w:t>ن</w:t>
      </w:r>
      <w:r w:rsidRPr="00787E1F">
        <w:rPr>
          <w:rFonts w:hint="cs"/>
          <w:rtl/>
        </w:rPr>
        <w:t>ٖ</w:t>
      </w:r>
      <w:r w:rsidRPr="00787E1F">
        <w:rPr>
          <w:rtl/>
        </w:rPr>
        <w:t xml:space="preserve"> </w:t>
      </w:r>
      <w:r w:rsidRPr="00787E1F">
        <w:rPr>
          <w:rFonts w:hint="eastAsia"/>
          <w:rtl/>
        </w:rPr>
        <w:t>وَجَنَّ</w:t>
      </w:r>
      <w:r w:rsidRPr="00787E1F">
        <w:rPr>
          <w:rFonts w:hint="cs"/>
          <w:rtl/>
        </w:rPr>
        <w:t>ٰ</w:t>
      </w:r>
      <w:r w:rsidRPr="00787E1F">
        <w:rPr>
          <w:rFonts w:hint="eastAsia"/>
          <w:rtl/>
        </w:rPr>
        <w:t>ت</w:t>
      </w:r>
      <w:r w:rsidRPr="00787E1F">
        <w:rPr>
          <w:rFonts w:hint="cs"/>
          <w:rtl/>
        </w:rPr>
        <w:t>ٖ</w:t>
      </w:r>
      <w:r w:rsidRPr="00787E1F">
        <w:rPr>
          <w:rtl/>
        </w:rPr>
        <w:t xml:space="preserve"> </w:t>
      </w:r>
      <w:r w:rsidRPr="00787E1F">
        <w:rPr>
          <w:rFonts w:hint="eastAsia"/>
          <w:rtl/>
        </w:rPr>
        <w:t>لَّهُم</w:t>
      </w:r>
      <w:r w:rsidRPr="00787E1F">
        <w:rPr>
          <w:rFonts w:hint="cs"/>
          <w:rtl/>
        </w:rPr>
        <w:t>ۡ</w:t>
      </w:r>
      <w:r w:rsidRPr="00787E1F">
        <w:rPr>
          <w:rtl/>
        </w:rPr>
        <w:t xml:space="preserve"> </w:t>
      </w:r>
      <w:r w:rsidRPr="00787E1F">
        <w:rPr>
          <w:rFonts w:hint="eastAsia"/>
          <w:rtl/>
        </w:rPr>
        <w:t>فِيهَا</w:t>
      </w:r>
      <w:r w:rsidRPr="00787E1F">
        <w:rPr>
          <w:rtl/>
        </w:rPr>
        <w:t xml:space="preserve"> </w:t>
      </w:r>
      <w:r w:rsidRPr="00787E1F">
        <w:rPr>
          <w:rFonts w:hint="eastAsia"/>
          <w:rtl/>
        </w:rPr>
        <w:t>نَعِيم</w:t>
      </w:r>
      <w:r w:rsidRPr="00787E1F">
        <w:rPr>
          <w:rFonts w:hint="cs"/>
          <w:rtl/>
        </w:rPr>
        <w:t>ٞ</w:t>
      </w:r>
      <w:r w:rsidRPr="00787E1F">
        <w:rPr>
          <w:rtl/>
        </w:rPr>
        <w:t xml:space="preserve"> </w:t>
      </w:r>
      <w:r w:rsidRPr="00787E1F">
        <w:rPr>
          <w:rFonts w:hint="eastAsia"/>
          <w:rtl/>
        </w:rPr>
        <w:t>مُّقِيمٌ</w:t>
      </w:r>
      <w:r w:rsidRPr="00787E1F">
        <w:rPr>
          <w:rtl/>
        </w:rPr>
        <w:t xml:space="preserve"> </w:t>
      </w:r>
      <w:r w:rsidRPr="00787E1F">
        <w:rPr>
          <w:rFonts w:hint="cs"/>
          <w:rtl/>
        </w:rPr>
        <w:t>٢١</w:t>
      </w:r>
      <w:r w:rsidRPr="00787E1F">
        <w:rPr>
          <w:rtl/>
        </w:rPr>
        <w:t xml:space="preserve"> </w:t>
      </w:r>
      <w:r w:rsidRPr="00787E1F">
        <w:rPr>
          <w:rFonts w:hint="eastAsia"/>
          <w:rtl/>
        </w:rPr>
        <w:t>خَ</w:t>
      </w:r>
      <w:r w:rsidRPr="00787E1F">
        <w:rPr>
          <w:rFonts w:hint="cs"/>
          <w:rtl/>
        </w:rPr>
        <w:t>ٰ</w:t>
      </w:r>
      <w:r w:rsidRPr="00787E1F">
        <w:rPr>
          <w:rFonts w:hint="eastAsia"/>
          <w:rtl/>
        </w:rPr>
        <w:t>لِدِينَ</w:t>
      </w:r>
      <w:r w:rsidRPr="00787E1F">
        <w:rPr>
          <w:rtl/>
        </w:rPr>
        <w:t xml:space="preserve"> </w:t>
      </w:r>
      <w:r w:rsidRPr="00787E1F">
        <w:rPr>
          <w:rFonts w:hint="eastAsia"/>
          <w:rtl/>
        </w:rPr>
        <w:t>فِيهَا</w:t>
      </w:r>
      <w:r w:rsidRPr="00787E1F">
        <w:rPr>
          <w:rFonts w:hint="cs"/>
          <w:rtl/>
        </w:rPr>
        <w:t>ٓ</w:t>
      </w:r>
      <w:r w:rsidRPr="00787E1F">
        <w:rPr>
          <w:rtl/>
        </w:rPr>
        <w:t xml:space="preserve"> </w:t>
      </w:r>
      <w:r w:rsidRPr="00787E1F">
        <w:rPr>
          <w:rFonts w:hint="eastAsia"/>
          <w:rtl/>
        </w:rPr>
        <w:t>أَبَدًا</w:t>
      </w:r>
      <w:r w:rsidRPr="00787E1F">
        <w:rPr>
          <w:rFonts w:hint="cs"/>
          <w:rtl/>
        </w:rPr>
        <w:t>ۚ</w:t>
      </w:r>
      <w:r w:rsidRPr="00787E1F">
        <w:rPr>
          <w:rtl/>
        </w:rPr>
        <w:t xml:space="preserve"> </w:t>
      </w:r>
      <w:r w:rsidRPr="00787E1F">
        <w:rPr>
          <w:rFonts w:hint="eastAsia"/>
          <w:rtl/>
        </w:rPr>
        <w:t>إِنَّ</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عِندَهُ</w:t>
      </w:r>
      <w:r w:rsidRPr="00787E1F">
        <w:rPr>
          <w:rFonts w:hint="cs"/>
          <w:rtl/>
        </w:rPr>
        <w:t>ۥٓ</w:t>
      </w:r>
      <w:r w:rsidRPr="00787E1F">
        <w:rPr>
          <w:rtl/>
        </w:rPr>
        <w:t xml:space="preserve"> </w:t>
      </w:r>
      <w:r w:rsidRPr="00787E1F">
        <w:rPr>
          <w:rFonts w:hint="eastAsia"/>
          <w:rtl/>
        </w:rPr>
        <w:t>أَج</w:t>
      </w:r>
      <w:r w:rsidRPr="00787E1F">
        <w:rPr>
          <w:rFonts w:hint="cs"/>
          <w:rtl/>
        </w:rPr>
        <w:t>ۡ</w:t>
      </w:r>
      <w:r w:rsidRPr="00787E1F">
        <w:rPr>
          <w:rFonts w:hint="eastAsia"/>
          <w:rtl/>
        </w:rPr>
        <w:t>رٌ</w:t>
      </w:r>
      <w:r w:rsidRPr="00787E1F">
        <w:rPr>
          <w:rtl/>
        </w:rPr>
        <w:t xml:space="preserve"> </w:t>
      </w:r>
      <w:r w:rsidRPr="00787E1F">
        <w:rPr>
          <w:rFonts w:hint="eastAsia"/>
          <w:rtl/>
        </w:rPr>
        <w:t>عَظِيم</w:t>
      </w:r>
      <w:r w:rsidRPr="00787E1F">
        <w:rPr>
          <w:rFonts w:hint="cs"/>
          <w:rtl/>
        </w:rPr>
        <w:t>ٞ</w:t>
      </w:r>
      <w:r w:rsidRPr="00787E1F">
        <w:rPr>
          <w:rtl/>
        </w:rPr>
        <w:t xml:space="preserve"> </w:t>
      </w:r>
      <w:r w:rsidRPr="00787E1F">
        <w:rPr>
          <w:rFonts w:hint="cs"/>
          <w:rtl/>
        </w:rPr>
        <w:t>٢٢</w:t>
      </w:r>
      <w:r w:rsidRPr="00787E1F">
        <w:rPr>
          <w:rStyle w:val="Char8"/>
          <w:rFonts w:hint="cs"/>
          <w:rtl/>
        </w:rPr>
        <w:t xml:space="preserve">﴾ </w:t>
      </w:r>
      <w:r w:rsidRPr="00F1460C">
        <w:rPr>
          <w:rStyle w:val="Char6"/>
          <w:rFonts w:hint="cs"/>
          <w:rtl/>
        </w:rPr>
        <w:t>[التو</w:t>
      </w:r>
      <w:r w:rsidRPr="00F1460C">
        <w:rPr>
          <w:rStyle w:val="Char6"/>
          <w:rtl/>
        </w:rPr>
        <w:t>بة</w:t>
      </w:r>
      <w:r w:rsidRPr="00F1460C">
        <w:rPr>
          <w:rStyle w:val="Char6"/>
          <w:rFonts w:hint="cs"/>
          <w:rtl/>
        </w:rPr>
        <w:t xml:space="preserve">: 20-22]. </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کسانی که ایمان آوردند و هجرت کردند، و در راه الله تعالی با مال‌ها و جان‌هایشان جهاد کردند، آنها در نزد الله تعالی از درج</w:t>
      </w:r>
      <w:r w:rsidR="00F1460C" w:rsidRPr="00787E1F">
        <w:rPr>
          <w:rFonts w:hint="cs"/>
          <w:rtl/>
        </w:rPr>
        <w:t>ه</w:t>
      </w:r>
      <w:r w:rsidRPr="00787E1F">
        <w:rPr>
          <w:rFonts w:hint="cs"/>
          <w:rtl/>
        </w:rPr>
        <w:t xml:space="preserve"> بیشتر و بزرگتری برخوردار هستند و اینانند رستگاران پروردگارشان به رحمت و رضایت و بهشت‌هایی که نعمت‌هایی همیشگی برای آنها در آنها وجود دارد، به آنها خوشخبری می‌دهد. برای همیشه در آن باقی می‌مانند، براستی که الله تعالی، در نزد خودش، دارای پاداش عظیمی است</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و فرموده است:</w:t>
      </w:r>
    </w:p>
    <w:p w:rsidR="007159A4" w:rsidRPr="00143145" w:rsidRDefault="007159A4" w:rsidP="00787E1F">
      <w:pPr>
        <w:pStyle w:val="af1"/>
        <w:spacing w:line="230" w:lineRule="auto"/>
        <w:rPr>
          <w:rStyle w:val="Char4"/>
          <w:rtl/>
        </w:rPr>
      </w:pPr>
      <w:r w:rsidRPr="00787E1F">
        <w:rPr>
          <w:rStyle w:val="Char8"/>
          <w:rFonts w:hint="cs"/>
          <w:rtl/>
        </w:rPr>
        <w:t>﴿</w:t>
      </w:r>
      <w:r w:rsidRPr="00787E1F">
        <w:rPr>
          <w:rFonts w:ascii="Times New Roman" w:cs="Times New Roman" w:hint="cs"/>
          <w:rtl/>
        </w:rPr>
        <w:t>ٱ</w:t>
      </w:r>
      <w:r w:rsidRPr="00787E1F">
        <w:rPr>
          <w:rFonts w:hint="eastAsia"/>
          <w:rtl/>
        </w:rPr>
        <w:t>لَّذِينَ</w:t>
      </w:r>
      <w:r w:rsidRPr="00787E1F">
        <w:rPr>
          <w:rtl/>
        </w:rPr>
        <w:t xml:space="preserve"> </w:t>
      </w:r>
      <w:r w:rsidRPr="00787E1F">
        <w:rPr>
          <w:rFonts w:hint="cs"/>
          <w:rtl/>
        </w:rPr>
        <w:t>ٱ</w:t>
      </w:r>
      <w:r w:rsidRPr="00787E1F">
        <w:rPr>
          <w:rFonts w:hint="eastAsia"/>
          <w:rtl/>
        </w:rPr>
        <w:t>س</w:t>
      </w:r>
      <w:r w:rsidRPr="00787E1F">
        <w:rPr>
          <w:rFonts w:hint="cs"/>
          <w:rtl/>
        </w:rPr>
        <w:t>ۡ</w:t>
      </w:r>
      <w:r w:rsidRPr="00787E1F">
        <w:rPr>
          <w:rFonts w:hint="eastAsia"/>
          <w:rtl/>
        </w:rPr>
        <w:t>تَجَابُواْ</w:t>
      </w:r>
      <w:r w:rsidRPr="00787E1F">
        <w:rPr>
          <w:rtl/>
        </w:rPr>
        <w:t xml:space="preserve"> </w:t>
      </w:r>
      <w:r w:rsidRPr="00787E1F">
        <w:rPr>
          <w:rFonts w:hint="eastAsia"/>
          <w:rtl/>
        </w:rPr>
        <w:t>لِلَّهِ</w:t>
      </w:r>
      <w:r w:rsidRPr="00787E1F">
        <w:rPr>
          <w:rtl/>
        </w:rPr>
        <w:t xml:space="preserve"> </w:t>
      </w:r>
      <w:r w:rsidRPr="00787E1F">
        <w:rPr>
          <w:rFonts w:hint="eastAsia"/>
          <w:rtl/>
        </w:rPr>
        <w:t>وَ</w:t>
      </w:r>
      <w:r w:rsidRPr="00787E1F">
        <w:rPr>
          <w:rFonts w:hint="cs"/>
          <w:rtl/>
        </w:rPr>
        <w:t>ٱ</w:t>
      </w:r>
      <w:r w:rsidRPr="00787E1F">
        <w:rPr>
          <w:rFonts w:hint="eastAsia"/>
          <w:rtl/>
        </w:rPr>
        <w:t>لرَّسُولِ</w:t>
      </w:r>
      <w:r w:rsidRPr="00787E1F">
        <w:rPr>
          <w:rtl/>
        </w:rPr>
        <w:t xml:space="preserve"> </w:t>
      </w:r>
      <w:r w:rsidRPr="00787E1F">
        <w:rPr>
          <w:rFonts w:hint="eastAsia"/>
          <w:rtl/>
        </w:rPr>
        <w:t>مِن</w:t>
      </w:r>
      <w:r w:rsidRPr="00787E1F">
        <w:rPr>
          <w:rFonts w:hint="cs"/>
          <w:rtl/>
        </w:rPr>
        <w:t>ۢ</w:t>
      </w:r>
      <w:r w:rsidRPr="00787E1F">
        <w:rPr>
          <w:rtl/>
        </w:rPr>
        <w:t xml:space="preserve"> </w:t>
      </w:r>
      <w:r w:rsidRPr="00787E1F">
        <w:rPr>
          <w:rFonts w:hint="eastAsia"/>
          <w:rtl/>
        </w:rPr>
        <w:t>بَع</w:t>
      </w:r>
      <w:r w:rsidRPr="00787E1F">
        <w:rPr>
          <w:rFonts w:hint="cs"/>
          <w:rtl/>
        </w:rPr>
        <w:t>ۡ</w:t>
      </w:r>
      <w:r w:rsidRPr="00787E1F">
        <w:rPr>
          <w:rFonts w:hint="eastAsia"/>
          <w:rtl/>
        </w:rPr>
        <w:t>دِ</w:t>
      </w:r>
      <w:r w:rsidRPr="00787E1F">
        <w:rPr>
          <w:rtl/>
        </w:rPr>
        <w:t xml:space="preserve"> </w:t>
      </w:r>
      <w:r w:rsidRPr="00787E1F">
        <w:rPr>
          <w:rFonts w:hint="eastAsia"/>
          <w:rtl/>
        </w:rPr>
        <w:t>مَا</w:t>
      </w:r>
      <w:r w:rsidRPr="00787E1F">
        <w:rPr>
          <w:rFonts w:hint="cs"/>
          <w:rtl/>
        </w:rPr>
        <w:t>ٓ</w:t>
      </w:r>
      <w:r w:rsidRPr="00787E1F">
        <w:rPr>
          <w:rtl/>
        </w:rPr>
        <w:t xml:space="preserve"> </w:t>
      </w:r>
      <w:r w:rsidRPr="00787E1F">
        <w:rPr>
          <w:rFonts w:hint="eastAsia"/>
          <w:rtl/>
        </w:rPr>
        <w:t>أَصَابَهُمُ</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قَر</w:t>
      </w:r>
      <w:r w:rsidRPr="00787E1F">
        <w:rPr>
          <w:rFonts w:hint="cs"/>
          <w:rtl/>
        </w:rPr>
        <w:t>ۡ</w:t>
      </w:r>
      <w:r w:rsidRPr="00787E1F">
        <w:rPr>
          <w:rFonts w:hint="eastAsia"/>
          <w:rtl/>
        </w:rPr>
        <w:t>حُ</w:t>
      </w:r>
      <w:r w:rsidRPr="00787E1F">
        <w:rPr>
          <w:rFonts w:hint="cs"/>
          <w:rtl/>
        </w:rPr>
        <w:t>ۚ</w:t>
      </w:r>
      <w:r w:rsidRPr="00787E1F">
        <w:rPr>
          <w:rtl/>
        </w:rPr>
        <w:t xml:space="preserve"> </w:t>
      </w:r>
      <w:r w:rsidRPr="00787E1F">
        <w:rPr>
          <w:rFonts w:hint="eastAsia"/>
          <w:rtl/>
        </w:rPr>
        <w:t>لِلَّذِينَ</w:t>
      </w:r>
      <w:r w:rsidRPr="00787E1F">
        <w:rPr>
          <w:rtl/>
        </w:rPr>
        <w:t xml:space="preserve"> </w:t>
      </w:r>
      <w:r w:rsidRPr="00787E1F">
        <w:rPr>
          <w:rFonts w:hint="eastAsia"/>
          <w:rtl/>
        </w:rPr>
        <w:t>أَح</w:t>
      </w:r>
      <w:r w:rsidRPr="00787E1F">
        <w:rPr>
          <w:rFonts w:hint="cs"/>
          <w:rtl/>
        </w:rPr>
        <w:t>ۡ</w:t>
      </w:r>
      <w:r w:rsidRPr="00787E1F">
        <w:rPr>
          <w:rFonts w:hint="eastAsia"/>
          <w:rtl/>
        </w:rPr>
        <w:t>سَنُواْ</w:t>
      </w:r>
      <w:r w:rsidRPr="00787E1F">
        <w:rPr>
          <w:rtl/>
        </w:rPr>
        <w:t xml:space="preserve"> </w:t>
      </w:r>
      <w:r w:rsidRPr="00787E1F">
        <w:rPr>
          <w:rFonts w:hint="eastAsia"/>
          <w:rtl/>
        </w:rPr>
        <w:t>مِن</w:t>
      </w:r>
      <w:r w:rsidRPr="00787E1F">
        <w:rPr>
          <w:rFonts w:hint="cs"/>
          <w:rtl/>
        </w:rPr>
        <w:t>ۡ</w:t>
      </w:r>
      <w:r w:rsidRPr="00787E1F">
        <w:rPr>
          <w:rFonts w:hint="eastAsia"/>
          <w:rtl/>
        </w:rPr>
        <w:t>هُم</w:t>
      </w:r>
      <w:r w:rsidRPr="00787E1F">
        <w:rPr>
          <w:rFonts w:hint="cs"/>
          <w:rtl/>
        </w:rPr>
        <w:t>ۡ</w:t>
      </w:r>
      <w:r w:rsidRPr="00787E1F">
        <w:rPr>
          <w:rtl/>
        </w:rPr>
        <w:t xml:space="preserve"> </w:t>
      </w:r>
      <w:r w:rsidRPr="00787E1F">
        <w:rPr>
          <w:rFonts w:hint="eastAsia"/>
          <w:rtl/>
        </w:rPr>
        <w:t>وَ</w:t>
      </w:r>
      <w:r w:rsidRPr="00787E1F">
        <w:rPr>
          <w:rFonts w:hint="cs"/>
          <w:rtl/>
        </w:rPr>
        <w:t>ٱ</w:t>
      </w:r>
      <w:r w:rsidRPr="00787E1F">
        <w:rPr>
          <w:rFonts w:hint="eastAsia"/>
          <w:rtl/>
        </w:rPr>
        <w:t>تَّقَو</w:t>
      </w:r>
      <w:r w:rsidRPr="00787E1F">
        <w:rPr>
          <w:rFonts w:hint="cs"/>
          <w:rtl/>
        </w:rPr>
        <w:t>ۡ</w:t>
      </w:r>
      <w:r w:rsidRPr="00787E1F">
        <w:rPr>
          <w:rFonts w:hint="eastAsia"/>
          <w:rtl/>
        </w:rPr>
        <w:t>اْ</w:t>
      </w:r>
      <w:r w:rsidRPr="00787E1F">
        <w:rPr>
          <w:rtl/>
        </w:rPr>
        <w:t xml:space="preserve"> </w:t>
      </w:r>
      <w:r w:rsidRPr="00787E1F">
        <w:rPr>
          <w:rFonts w:hint="eastAsia"/>
          <w:rtl/>
        </w:rPr>
        <w:t>أَج</w:t>
      </w:r>
      <w:r w:rsidRPr="00787E1F">
        <w:rPr>
          <w:rFonts w:hint="cs"/>
          <w:rtl/>
        </w:rPr>
        <w:t>ۡ</w:t>
      </w:r>
      <w:r w:rsidRPr="00787E1F">
        <w:rPr>
          <w:rFonts w:hint="eastAsia"/>
          <w:rtl/>
        </w:rPr>
        <w:t>رٌ</w:t>
      </w:r>
      <w:r w:rsidRPr="00787E1F">
        <w:rPr>
          <w:rtl/>
        </w:rPr>
        <w:t xml:space="preserve"> </w:t>
      </w:r>
      <w:r w:rsidRPr="00787E1F">
        <w:rPr>
          <w:rFonts w:hint="eastAsia"/>
          <w:rtl/>
        </w:rPr>
        <w:t>عَظِيمٌ</w:t>
      </w:r>
      <w:r w:rsidRPr="00787E1F">
        <w:rPr>
          <w:rtl/>
        </w:rPr>
        <w:t xml:space="preserve"> </w:t>
      </w:r>
      <w:r w:rsidRPr="00787E1F">
        <w:rPr>
          <w:rFonts w:hint="cs"/>
          <w:rtl/>
        </w:rPr>
        <w:t>١٧٢</w:t>
      </w:r>
      <w:r w:rsidRPr="00787E1F">
        <w:rPr>
          <w:rtl/>
        </w:rPr>
        <w:t xml:space="preserve"> </w:t>
      </w:r>
      <w:r w:rsidRPr="00787E1F">
        <w:rPr>
          <w:rFonts w:hint="cs"/>
          <w:rtl/>
        </w:rPr>
        <w:t>ٱ</w:t>
      </w:r>
      <w:r w:rsidRPr="00787E1F">
        <w:rPr>
          <w:rFonts w:hint="eastAsia"/>
          <w:rtl/>
        </w:rPr>
        <w:t>لَّذِينَ</w:t>
      </w:r>
      <w:r w:rsidRPr="00787E1F">
        <w:rPr>
          <w:rtl/>
        </w:rPr>
        <w:t xml:space="preserve"> </w:t>
      </w:r>
      <w:r w:rsidRPr="00787E1F">
        <w:rPr>
          <w:rFonts w:hint="eastAsia"/>
          <w:rtl/>
        </w:rPr>
        <w:t>قَالَ</w:t>
      </w:r>
      <w:r w:rsidRPr="00787E1F">
        <w:rPr>
          <w:rtl/>
        </w:rPr>
        <w:t xml:space="preserve"> </w:t>
      </w:r>
      <w:r w:rsidRPr="00787E1F">
        <w:rPr>
          <w:rFonts w:hint="eastAsia"/>
          <w:rtl/>
        </w:rPr>
        <w:t>لَهُمُ</w:t>
      </w:r>
      <w:r w:rsidRPr="00787E1F">
        <w:rPr>
          <w:rtl/>
        </w:rPr>
        <w:t xml:space="preserve"> </w:t>
      </w:r>
      <w:r w:rsidRPr="00787E1F">
        <w:rPr>
          <w:rFonts w:hint="cs"/>
          <w:rtl/>
        </w:rPr>
        <w:t>ٱ</w:t>
      </w:r>
      <w:r w:rsidRPr="00787E1F">
        <w:rPr>
          <w:rFonts w:hint="eastAsia"/>
          <w:rtl/>
        </w:rPr>
        <w:t>لنَّاسُ</w:t>
      </w:r>
      <w:r w:rsidRPr="00787E1F">
        <w:rPr>
          <w:rtl/>
        </w:rPr>
        <w:t xml:space="preserve"> </w:t>
      </w:r>
      <w:r w:rsidRPr="00787E1F">
        <w:rPr>
          <w:rFonts w:hint="eastAsia"/>
          <w:rtl/>
        </w:rPr>
        <w:t>إِنَّ</w:t>
      </w:r>
      <w:r w:rsidRPr="00787E1F">
        <w:rPr>
          <w:rtl/>
        </w:rPr>
        <w:t xml:space="preserve"> </w:t>
      </w:r>
      <w:r w:rsidRPr="00787E1F">
        <w:rPr>
          <w:rFonts w:hint="cs"/>
          <w:rtl/>
        </w:rPr>
        <w:t>ٱ</w:t>
      </w:r>
      <w:r w:rsidRPr="00787E1F">
        <w:rPr>
          <w:rFonts w:hint="eastAsia"/>
          <w:rtl/>
        </w:rPr>
        <w:t>لنَّاسَ</w:t>
      </w:r>
      <w:r w:rsidRPr="00787E1F">
        <w:rPr>
          <w:rtl/>
        </w:rPr>
        <w:t xml:space="preserve"> </w:t>
      </w:r>
      <w:r w:rsidRPr="00787E1F">
        <w:rPr>
          <w:rFonts w:hint="eastAsia"/>
          <w:rtl/>
        </w:rPr>
        <w:t>قَد</w:t>
      </w:r>
      <w:r w:rsidRPr="00787E1F">
        <w:rPr>
          <w:rFonts w:hint="cs"/>
          <w:rtl/>
        </w:rPr>
        <w:t>ۡ</w:t>
      </w:r>
      <w:r w:rsidRPr="00787E1F">
        <w:rPr>
          <w:rtl/>
        </w:rPr>
        <w:t xml:space="preserve"> </w:t>
      </w:r>
      <w:r w:rsidRPr="00787E1F">
        <w:rPr>
          <w:rFonts w:hint="eastAsia"/>
          <w:rtl/>
        </w:rPr>
        <w:t>جَمَعُواْ</w:t>
      </w:r>
      <w:r w:rsidRPr="00787E1F">
        <w:rPr>
          <w:rtl/>
        </w:rPr>
        <w:t xml:space="preserve"> </w:t>
      </w:r>
      <w:r w:rsidRPr="00787E1F">
        <w:rPr>
          <w:rFonts w:hint="eastAsia"/>
          <w:rtl/>
        </w:rPr>
        <w:t>لَكُم</w:t>
      </w:r>
      <w:r w:rsidRPr="00787E1F">
        <w:rPr>
          <w:rFonts w:hint="cs"/>
          <w:rtl/>
        </w:rPr>
        <w:t>ۡ</w:t>
      </w:r>
      <w:r w:rsidRPr="00787E1F">
        <w:rPr>
          <w:rtl/>
        </w:rPr>
        <w:t xml:space="preserve"> </w:t>
      </w:r>
      <w:r w:rsidRPr="00787E1F">
        <w:rPr>
          <w:rFonts w:hint="eastAsia"/>
          <w:rtl/>
        </w:rPr>
        <w:t>فَ</w:t>
      </w:r>
      <w:r w:rsidRPr="00787E1F">
        <w:rPr>
          <w:rFonts w:hint="cs"/>
          <w:rtl/>
        </w:rPr>
        <w:t>ٱ</w:t>
      </w:r>
      <w:r w:rsidRPr="00787E1F">
        <w:rPr>
          <w:rFonts w:hint="eastAsia"/>
          <w:rtl/>
        </w:rPr>
        <w:t>خ</w:t>
      </w:r>
      <w:r w:rsidRPr="00787E1F">
        <w:rPr>
          <w:rFonts w:hint="cs"/>
          <w:rtl/>
        </w:rPr>
        <w:t>ۡ</w:t>
      </w:r>
      <w:r w:rsidRPr="00787E1F">
        <w:rPr>
          <w:rFonts w:hint="eastAsia"/>
          <w:rtl/>
        </w:rPr>
        <w:t>شَو</w:t>
      </w:r>
      <w:r w:rsidRPr="00787E1F">
        <w:rPr>
          <w:rFonts w:hint="cs"/>
          <w:rtl/>
        </w:rPr>
        <w:t>ۡ</w:t>
      </w:r>
      <w:r w:rsidRPr="00787E1F">
        <w:rPr>
          <w:rFonts w:hint="eastAsia"/>
          <w:rtl/>
        </w:rPr>
        <w:t>هُم</w:t>
      </w:r>
      <w:r w:rsidRPr="00787E1F">
        <w:rPr>
          <w:rFonts w:hint="cs"/>
          <w:rtl/>
        </w:rPr>
        <w:t>ۡ</w:t>
      </w:r>
      <w:r w:rsidRPr="00787E1F">
        <w:rPr>
          <w:rtl/>
        </w:rPr>
        <w:t xml:space="preserve"> </w:t>
      </w:r>
      <w:r w:rsidRPr="00787E1F">
        <w:rPr>
          <w:rFonts w:hint="eastAsia"/>
          <w:rtl/>
        </w:rPr>
        <w:t>فَزَادَهُم</w:t>
      </w:r>
      <w:r w:rsidRPr="00787E1F">
        <w:rPr>
          <w:rFonts w:hint="cs"/>
          <w:rtl/>
        </w:rPr>
        <w:t>ۡ</w:t>
      </w:r>
      <w:r w:rsidRPr="00787E1F">
        <w:rPr>
          <w:rtl/>
        </w:rPr>
        <w:t xml:space="preserve"> </w:t>
      </w:r>
      <w:r w:rsidRPr="00787E1F">
        <w:rPr>
          <w:rFonts w:hint="eastAsia"/>
          <w:rtl/>
        </w:rPr>
        <w:t>إِيمَ</w:t>
      </w:r>
      <w:r w:rsidRPr="00787E1F">
        <w:rPr>
          <w:rFonts w:hint="cs"/>
          <w:rtl/>
        </w:rPr>
        <w:t>ٰ</w:t>
      </w:r>
      <w:r w:rsidRPr="00787E1F">
        <w:rPr>
          <w:rFonts w:hint="eastAsia"/>
          <w:rtl/>
        </w:rPr>
        <w:t>ن</w:t>
      </w:r>
      <w:r w:rsidRPr="00787E1F">
        <w:rPr>
          <w:rFonts w:hint="cs"/>
          <w:rtl/>
        </w:rPr>
        <w:t>ٗ</w:t>
      </w:r>
      <w:r w:rsidRPr="00787E1F">
        <w:rPr>
          <w:rFonts w:hint="eastAsia"/>
          <w:rtl/>
        </w:rPr>
        <w:t>ا</w:t>
      </w:r>
      <w:r w:rsidRPr="00787E1F">
        <w:rPr>
          <w:rtl/>
        </w:rPr>
        <w:t xml:space="preserve"> </w:t>
      </w:r>
      <w:r w:rsidRPr="00787E1F">
        <w:rPr>
          <w:rFonts w:hint="eastAsia"/>
          <w:rtl/>
        </w:rPr>
        <w:t>وَقَالُواْ</w:t>
      </w:r>
      <w:r w:rsidRPr="00787E1F">
        <w:rPr>
          <w:rtl/>
        </w:rPr>
        <w:t xml:space="preserve"> </w:t>
      </w:r>
      <w:r w:rsidRPr="00787E1F">
        <w:rPr>
          <w:rFonts w:hint="eastAsia"/>
          <w:rtl/>
        </w:rPr>
        <w:t>حَس</w:t>
      </w:r>
      <w:r w:rsidRPr="00787E1F">
        <w:rPr>
          <w:rFonts w:hint="cs"/>
          <w:rtl/>
        </w:rPr>
        <w:t>ۡ</w:t>
      </w:r>
      <w:r w:rsidRPr="00787E1F">
        <w:rPr>
          <w:rFonts w:hint="eastAsia"/>
          <w:rtl/>
        </w:rPr>
        <w:t>بُنَا</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وَنِع</w:t>
      </w:r>
      <w:r w:rsidRPr="00787E1F">
        <w:rPr>
          <w:rFonts w:hint="cs"/>
          <w:rtl/>
        </w:rPr>
        <w:t>ۡ</w:t>
      </w:r>
      <w:r w:rsidRPr="00787E1F">
        <w:rPr>
          <w:rFonts w:hint="eastAsia"/>
          <w:rtl/>
        </w:rPr>
        <w:t>مَ</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وَكِيلُ</w:t>
      </w:r>
      <w:r w:rsidRPr="00787E1F">
        <w:rPr>
          <w:rtl/>
        </w:rPr>
        <w:t xml:space="preserve"> </w:t>
      </w:r>
      <w:r w:rsidRPr="00787E1F">
        <w:rPr>
          <w:rFonts w:hint="cs"/>
          <w:rtl/>
        </w:rPr>
        <w:t>١٧٣</w:t>
      </w:r>
      <w:r w:rsidRPr="00787E1F">
        <w:rPr>
          <w:rtl/>
        </w:rPr>
        <w:t xml:space="preserve"> </w:t>
      </w:r>
      <w:r w:rsidRPr="00787E1F">
        <w:rPr>
          <w:rFonts w:hint="eastAsia"/>
          <w:rtl/>
        </w:rPr>
        <w:t>فَ</w:t>
      </w:r>
      <w:r w:rsidRPr="00787E1F">
        <w:rPr>
          <w:rFonts w:hint="cs"/>
          <w:rtl/>
        </w:rPr>
        <w:t>ٱ</w:t>
      </w:r>
      <w:r w:rsidRPr="00787E1F">
        <w:rPr>
          <w:rFonts w:hint="eastAsia"/>
          <w:rtl/>
        </w:rPr>
        <w:t>نقَلَبُواْ</w:t>
      </w:r>
      <w:r w:rsidRPr="00787E1F">
        <w:rPr>
          <w:rtl/>
        </w:rPr>
        <w:t xml:space="preserve"> </w:t>
      </w:r>
      <w:r w:rsidRPr="00787E1F">
        <w:rPr>
          <w:rFonts w:hint="eastAsia"/>
          <w:rtl/>
        </w:rPr>
        <w:t>بِنِع</w:t>
      </w:r>
      <w:r w:rsidRPr="00787E1F">
        <w:rPr>
          <w:rFonts w:hint="cs"/>
          <w:rtl/>
        </w:rPr>
        <w:t>ۡ</w:t>
      </w:r>
      <w:r w:rsidRPr="00787E1F">
        <w:rPr>
          <w:rFonts w:hint="eastAsia"/>
          <w:rtl/>
        </w:rPr>
        <w:t>مَة</w:t>
      </w:r>
      <w:r w:rsidRPr="00787E1F">
        <w:rPr>
          <w:rFonts w:hint="cs"/>
          <w:rtl/>
        </w:rPr>
        <w:t>ٖ</w:t>
      </w:r>
      <w:r w:rsidRPr="00787E1F">
        <w:rPr>
          <w:rtl/>
        </w:rPr>
        <w:t xml:space="preserve"> </w:t>
      </w:r>
      <w:r w:rsidRPr="00787E1F">
        <w:rPr>
          <w:rFonts w:hint="eastAsia"/>
          <w:rtl/>
        </w:rPr>
        <w:t>مِّنَ</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وَفَض</w:t>
      </w:r>
      <w:r w:rsidRPr="00787E1F">
        <w:rPr>
          <w:rFonts w:hint="cs"/>
          <w:rtl/>
        </w:rPr>
        <w:t>ۡ</w:t>
      </w:r>
      <w:r w:rsidRPr="00787E1F">
        <w:rPr>
          <w:rFonts w:hint="eastAsia"/>
          <w:rtl/>
        </w:rPr>
        <w:t>ل</w:t>
      </w:r>
      <w:r w:rsidRPr="00787E1F">
        <w:rPr>
          <w:rFonts w:hint="cs"/>
          <w:rtl/>
        </w:rPr>
        <w:t>ٖ</w:t>
      </w:r>
      <w:r w:rsidRPr="00787E1F">
        <w:rPr>
          <w:rtl/>
        </w:rPr>
        <w:t xml:space="preserve"> </w:t>
      </w:r>
      <w:r w:rsidRPr="00787E1F">
        <w:rPr>
          <w:rFonts w:hint="eastAsia"/>
          <w:rtl/>
        </w:rPr>
        <w:t>لَّم</w:t>
      </w:r>
      <w:r w:rsidRPr="00787E1F">
        <w:rPr>
          <w:rFonts w:hint="cs"/>
          <w:rtl/>
        </w:rPr>
        <w:t>ۡ</w:t>
      </w:r>
      <w:r w:rsidRPr="00787E1F">
        <w:rPr>
          <w:rtl/>
        </w:rPr>
        <w:t xml:space="preserve"> </w:t>
      </w:r>
      <w:r w:rsidRPr="00787E1F">
        <w:rPr>
          <w:rFonts w:hint="eastAsia"/>
          <w:rtl/>
        </w:rPr>
        <w:t>يَم</w:t>
      </w:r>
      <w:r w:rsidRPr="00787E1F">
        <w:rPr>
          <w:rFonts w:hint="cs"/>
          <w:rtl/>
        </w:rPr>
        <w:t>ۡ</w:t>
      </w:r>
      <w:r w:rsidRPr="00787E1F">
        <w:rPr>
          <w:rFonts w:hint="eastAsia"/>
          <w:rtl/>
        </w:rPr>
        <w:t>سَس</w:t>
      </w:r>
      <w:r w:rsidRPr="00787E1F">
        <w:rPr>
          <w:rFonts w:hint="cs"/>
          <w:rtl/>
        </w:rPr>
        <w:t>ۡ</w:t>
      </w:r>
      <w:r w:rsidRPr="00787E1F">
        <w:rPr>
          <w:rFonts w:hint="eastAsia"/>
          <w:rtl/>
        </w:rPr>
        <w:t>هُم</w:t>
      </w:r>
      <w:r w:rsidRPr="00787E1F">
        <w:rPr>
          <w:rFonts w:hint="cs"/>
          <w:rtl/>
        </w:rPr>
        <w:t>ۡ</w:t>
      </w:r>
      <w:r w:rsidRPr="00787E1F">
        <w:rPr>
          <w:rtl/>
        </w:rPr>
        <w:t xml:space="preserve"> </w:t>
      </w:r>
      <w:r w:rsidRPr="00787E1F">
        <w:rPr>
          <w:rFonts w:hint="eastAsia"/>
          <w:rtl/>
        </w:rPr>
        <w:t>سُو</w:t>
      </w:r>
      <w:r w:rsidRPr="00787E1F">
        <w:rPr>
          <w:rFonts w:hint="cs"/>
          <w:rtl/>
        </w:rPr>
        <w:t>ٓ</w:t>
      </w:r>
      <w:r w:rsidRPr="00787E1F">
        <w:rPr>
          <w:rFonts w:hint="eastAsia"/>
          <w:rtl/>
        </w:rPr>
        <w:t>ء</w:t>
      </w:r>
      <w:r w:rsidRPr="00787E1F">
        <w:rPr>
          <w:rFonts w:hint="cs"/>
          <w:rtl/>
        </w:rPr>
        <w:t>ٞ</w:t>
      </w:r>
      <w:r w:rsidRPr="00787E1F">
        <w:rPr>
          <w:rtl/>
        </w:rPr>
        <w:t xml:space="preserve"> </w:t>
      </w:r>
      <w:r w:rsidRPr="00787E1F">
        <w:rPr>
          <w:rFonts w:hint="eastAsia"/>
          <w:rtl/>
        </w:rPr>
        <w:t>وَ</w:t>
      </w:r>
      <w:r w:rsidRPr="00787E1F">
        <w:rPr>
          <w:rFonts w:hint="cs"/>
          <w:rtl/>
        </w:rPr>
        <w:t>ٱ</w:t>
      </w:r>
      <w:r w:rsidRPr="00787E1F">
        <w:rPr>
          <w:rFonts w:hint="eastAsia"/>
          <w:rtl/>
        </w:rPr>
        <w:t>تَّبَعُواْ</w:t>
      </w:r>
      <w:r w:rsidRPr="00787E1F">
        <w:rPr>
          <w:rtl/>
        </w:rPr>
        <w:t xml:space="preserve"> </w:t>
      </w:r>
      <w:r w:rsidRPr="00787E1F">
        <w:rPr>
          <w:rFonts w:hint="eastAsia"/>
          <w:rtl/>
        </w:rPr>
        <w:t>رِض</w:t>
      </w:r>
      <w:r w:rsidRPr="00787E1F">
        <w:rPr>
          <w:rFonts w:hint="cs"/>
          <w:rtl/>
        </w:rPr>
        <w:t>ۡ</w:t>
      </w:r>
      <w:r w:rsidRPr="00787E1F">
        <w:rPr>
          <w:rFonts w:hint="eastAsia"/>
          <w:rtl/>
        </w:rPr>
        <w:t>وَ</w:t>
      </w:r>
      <w:r w:rsidRPr="00787E1F">
        <w:rPr>
          <w:rFonts w:hint="cs"/>
          <w:rtl/>
        </w:rPr>
        <w:t>ٰ</w:t>
      </w:r>
      <w:r w:rsidRPr="00787E1F">
        <w:rPr>
          <w:rFonts w:hint="eastAsia"/>
          <w:rtl/>
        </w:rPr>
        <w:t>نَ</w:t>
      </w:r>
      <w:r w:rsidRPr="00787E1F">
        <w:rPr>
          <w:rtl/>
        </w:rPr>
        <w:t xml:space="preserve"> </w:t>
      </w:r>
      <w:r w:rsidRPr="00787E1F">
        <w:rPr>
          <w:rFonts w:hint="cs"/>
          <w:rtl/>
        </w:rPr>
        <w:t>ٱ</w:t>
      </w:r>
      <w:r w:rsidRPr="00787E1F">
        <w:rPr>
          <w:rFonts w:hint="eastAsia"/>
          <w:rtl/>
        </w:rPr>
        <w:t>للَّهِ</w:t>
      </w:r>
      <w:r w:rsidRPr="00787E1F">
        <w:rPr>
          <w:rFonts w:hint="cs"/>
          <w:rtl/>
        </w:rPr>
        <w:t>ۗ</w:t>
      </w:r>
      <w:r w:rsidRPr="00787E1F">
        <w:rPr>
          <w:rtl/>
        </w:rPr>
        <w:t xml:space="preserve"> </w:t>
      </w:r>
      <w:r w:rsidRPr="00787E1F">
        <w:rPr>
          <w:rFonts w:hint="eastAsia"/>
          <w:rtl/>
        </w:rPr>
        <w:t>وَ</w:t>
      </w:r>
      <w:r w:rsidRPr="00787E1F">
        <w:rPr>
          <w:rFonts w:hint="cs"/>
          <w:rtl/>
        </w:rPr>
        <w:t>ٱ</w:t>
      </w:r>
      <w:r w:rsidRPr="00787E1F">
        <w:rPr>
          <w:rFonts w:hint="eastAsia"/>
          <w:rtl/>
        </w:rPr>
        <w:t>للَّهُ</w:t>
      </w:r>
      <w:r w:rsidRPr="00787E1F">
        <w:rPr>
          <w:rtl/>
        </w:rPr>
        <w:t xml:space="preserve"> </w:t>
      </w:r>
      <w:r w:rsidRPr="00787E1F">
        <w:rPr>
          <w:rFonts w:hint="eastAsia"/>
          <w:rtl/>
        </w:rPr>
        <w:t>ذُو</w:t>
      </w:r>
      <w:r w:rsidRPr="00787E1F">
        <w:rPr>
          <w:rtl/>
        </w:rPr>
        <w:t xml:space="preserve"> </w:t>
      </w:r>
      <w:r w:rsidRPr="00787E1F">
        <w:rPr>
          <w:rFonts w:hint="eastAsia"/>
          <w:rtl/>
        </w:rPr>
        <w:t>فَض</w:t>
      </w:r>
      <w:r w:rsidRPr="00787E1F">
        <w:rPr>
          <w:rFonts w:hint="cs"/>
          <w:rtl/>
        </w:rPr>
        <w:t>ۡ</w:t>
      </w:r>
      <w:r w:rsidRPr="00787E1F">
        <w:rPr>
          <w:rFonts w:hint="eastAsia"/>
          <w:rtl/>
        </w:rPr>
        <w:t>لٍ</w:t>
      </w:r>
      <w:r w:rsidRPr="00787E1F">
        <w:rPr>
          <w:rtl/>
        </w:rPr>
        <w:t xml:space="preserve"> </w:t>
      </w:r>
      <w:r w:rsidRPr="00787E1F">
        <w:rPr>
          <w:rFonts w:hint="eastAsia"/>
          <w:rtl/>
        </w:rPr>
        <w:t>عَظِيمٍ</w:t>
      </w:r>
      <w:r w:rsidRPr="00787E1F">
        <w:rPr>
          <w:rtl/>
        </w:rPr>
        <w:t xml:space="preserve"> </w:t>
      </w:r>
      <w:r w:rsidRPr="00787E1F">
        <w:rPr>
          <w:rFonts w:hint="cs"/>
          <w:rtl/>
        </w:rPr>
        <w:t>١٧٤</w:t>
      </w:r>
      <w:r w:rsidRPr="00787E1F">
        <w:rPr>
          <w:rStyle w:val="Char8"/>
          <w:rFonts w:hint="cs"/>
          <w:rtl/>
        </w:rPr>
        <w:t xml:space="preserve">﴾ </w:t>
      </w:r>
      <w:r w:rsidRPr="00F1460C">
        <w:rPr>
          <w:rStyle w:val="Char6"/>
          <w:rFonts w:hint="cs"/>
          <w:rtl/>
        </w:rPr>
        <w:t>[آل‌عمران: 172-174].</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آنها که دعوت خدا و پیامبر را، پس از آن همه جراحاتی که به ایشان رسید، اجابت کردند؛ برای کسانی از آنها که نیکی کردند و تقوا پیش گرفتند، پاداش بزرگی است. اینها کسانی بودند که (بعضی از) مردم به آنها گفتند: مردم برای شما اجتماع کرده‌اند، از آنها ترسید! اما این سخن بر ایمانشان افزود، و گفتند خدا ما را کافی است، و او بهترین حامی ماست، به همین جهت آنها (از این میدان) با نعمت و فضل پروردگار بازگشتند در حالی که هیچ ناراحتی به آنان نرسید؛ و از رضای خدا پیروی کردند؛ و خداوند دارای فضل و بخشش بزرگی است</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و فرموده است: </w:t>
      </w:r>
    </w:p>
    <w:p w:rsidR="007159A4" w:rsidRPr="00143145" w:rsidRDefault="007159A4" w:rsidP="00787E1F">
      <w:pPr>
        <w:pStyle w:val="af1"/>
        <w:rPr>
          <w:rStyle w:val="Char4"/>
          <w:rtl/>
        </w:rPr>
      </w:pPr>
      <w:r>
        <w:rPr>
          <w:rFonts w:cs="Traditional Arabic" w:hint="cs"/>
          <w:rtl/>
        </w:rPr>
        <w:t>﴿</w:t>
      </w:r>
      <w:r w:rsidRPr="00787E1F">
        <w:rPr>
          <w:rFonts w:hint="eastAsia"/>
          <w:rtl/>
        </w:rPr>
        <w:t>مُّحَمَّد</w:t>
      </w:r>
      <w:r w:rsidRPr="00787E1F">
        <w:rPr>
          <w:rFonts w:hint="cs"/>
          <w:rtl/>
        </w:rPr>
        <w:t>ٞ</w:t>
      </w:r>
      <w:r w:rsidRPr="00787E1F">
        <w:rPr>
          <w:rtl/>
        </w:rPr>
        <w:t xml:space="preserve"> </w:t>
      </w:r>
      <w:r w:rsidRPr="00787E1F">
        <w:rPr>
          <w:rFonts w:hint="eastAsia"/>
          <w:rtl/>
        </w:rPr>
        <w:t>رَّسُولُ</w:t>
      </w:r>
      <w:r w:rsidRPr="00787E1F">
        <w:rPr>
          <w:rtl/>
        </w:rPr>
        <w:t xml:space="preserve"> </w:t>
      </w:r>
      <w:r w:rsidRPr="00787E1F">
        <w:rPr>
          <w:rFonts w:hint="cs"/>
          <w:rtl/>
        </w:rPr>
        <w:t>ٱ</w:t>
      </w:r>
      <w:r w:rsidRPr="00787E1F">
        <w:rPr>
          <w:rFonts w:hint="eastAsia"/>
          <w:rtl/>
        </w:rPr>
        <w:t>للَّهِ</w:t>
      </w:r>
      <w:r w:rsidRPr="00787E1F">
        <w:rPr>
          <w:rFonts w:hint="cs"/>
          <w:rtl/>
        </w:rPr>
        <w:t>ۚ</w:t>
      </w:r>
      <w:r w:rsidRPr="00787E1F">
        <w:rPr>
          <w:rtl/>
        </w:rPr>
        <w:t xml:space="preserve"> </w:t>
      </w:r>
      <w:r w:rsidRPr="00787E1F">
        <w:rPr>
          <w:rFonts w:hint="eastAsia"/>
          <w:rtl/>
        </w:rPr>
        <w:t>وَ</w:t>
      </w:r>
      <w:r w:rsidRPr="00787E1F">
        <w:rPr>
          <w:rFonts w:hint="cs"/>
          <w:rtl/>
        </w:rPr>
        <w:t>ٱ</w:t>
      </w:r>
      <w:r w:rsidRPr="00787E1F">
        <w:rPr>
          <w:rFonts w:hint="eastAsia"/>
          <w:rtl/>
        </w:rPr>
        <w:t>لَّذِينَ</w:t>
      </w:r>
      <w:r w:rsidRPr="00787E1F">
        <w:rPr>
          <w:rtl/>
        </w:rPr>
        <w:t xml:space="preserve"> </w:t>
      </w:r>
      <w:r w:rsidRPr="00787E1F">
        <w:rPr>
          <w:rFonts w:hint="eastAsia"/>
          <w:rtl/>
        </w:rPr>
        <w:t>مَعَهُ</w:t>
      </w:r>
      <w:r w:rsidRPr="00787E1F">
        <w:rPr>
          <w:rFonts w:hint="cs"/>
          <w:rtl/>
        </w:rPr>
        <w:t>ۥٓ</w:t>
      </w:r>
      <w:r w:rsidRPr="00787E1F">
        <w:rPr>
          <w:rtl/>
        </w:rPr>
        <w:t xml:space="preserve"> </w:t>
      </w:r>
      <w:r w:rsidRPr="00787E1F">
        <w:rPr>
          <w:rFonts w:hint="eastAsia"/>
          <w:rtl/>
        </w:rPr>
        <w:t>أَشِدَّا</w:t>
      </w:r>
      <w:r w:rsidRPr="00787E1F">
        <w:rPr>
          <w:rFonts w:hint="cs"/>
          <w:rtl/>
        </w:rPr>
        <w:t>ٓ</w:t>
      </w:r>
      <w:r w:rsidRPr="00787E1F">
        <w:rPr>
          <w:rFonts w:hint="eastAsia"/>
          <w:rtl/>
        </w:rPr>
        <w:t>ءُ</w:t>
      </w:r>
      <w:r w:rsidRPr="00787E1F">
        <w:rPr>
          <w:rtl/>
        </w:rPr>
        <w:t xml:space="preserve"> </w:t>
      </w:r>
      <w:r w:rsidRPr="00787E1F">
        <w:rPr>
          <w:rFonts w:hint="eastAsia"/>
          <w:rtl/>
        </w:rPr>
        <w:t>عَلَى</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كُفَّارِ</w:t>
      </w:r>
      <w:r w:rsidRPr="00787E1F">
        <w:rPr>
          <w:rtl/>
        </w:rPr>
        <w:t xml:space="preserve"> </w:t>
      </w:r>
      <w:r w:rsidRPr="00787E1F">
        <w:rPr>
          <w:rFonts w:hint="eastAsia"/>
          <w:rtl/>
        </w:rPr>
        <w:t>رُحَمَا</w:t>
      </w:r>
      <w:r w:rsidRPr="00787E1F">
        <w:rPr>
          <w:rFonts w:hint="cs"/>
          <w:rtl/>
        </w:rPr>
        <w:t>ٓ</w:t>
      </w:r>
      <w:r w:rsidRPr="00787E1F">
        <w:rPr>
          <w:rFonts w:hint="eastAsia"/>
          <w:rtl/>
        </w:rPr>
        <w:t>ءُ</w:t>
      </w:r>
      <w:r w:rsidRPr="00787E1F">
        <w:rPr>
          <w:rtl/>
        </w:rPr>
        <w:t xml:space="preserve"> </w:t>
      </w:r>
      <w:r w:rsidRPr="00787E1F">
        <w:rPr>
          <w:rFonts w:hint="eastAsia"/>
          <w:rtl/>
        </w:rPr>
        <w:t>بَي</w:t>
      </w:r>
      <w:r w:rsidRPr="00787E1F">
        <w:rPr>
          <w:rFonts w:hint="cs"/>
          <w:rtl/>
        </w:rPr>
        <w:t>ۡ</w:t>
      </w:r>
      <w:r w:rsidRPr="00787E1F">
        <w:rPr>
          <w:rFonts w:hint="eastAsia"/>
          <w:rtl/>
        </w:rPr>
        <w:t>نَهُم</w:t>
      </w:r>
      <w:r w:rsidRPr="00787E1F">
        <w:rPr>
          <w:rFonts w:hint="cs"/>
          <w:rtl/>
        </w:rPr>
        <w:t>ۡۖ</w:t>
      </w:r>
      <w:r w:rsidRPr="00787E1F">
        <w:rPr>
          <w:rtl/>
        </w:rPr>
        <w:t xml:space="preserve"> </w:t>
      </w:r>
      <w:r w:rsidRPr="00787E1F">
        <w:rPr>
          <w:rFonts w:hint="eastAsia"/>
          <w:rtl/>
        </w:rPr>
        <w:t>تَرَى</w:t>
      </w:r>
      <w:r w:rsidRPr="00787E1F">
        <w:rPr>
          <w:rFonts w:hint="cs"/>
          <w:rtl/>
        </w:rPr>
        <w:t>ٰ</w:t>
      </w:r>
      <w:r w:rsidRPr="00787E1F">
        <w:rPr>
          <w:rFonts w:hint="eastAsia"/>
          <w:rtl/>
        </w:rPr>
        <w:t>هُم</w:t>
      </w:r>
      <w:r w:rsidRPr="00787E1F">
        <w:rPr>
          <w:rFonts w:hint="cs"/>
          <w:rtl/>
        </w:rPr>
        <w:t>ۡ</w:t>
      </w:r>
      <w:r w:rsidRPr="00787E1F">
        <w:rPr>
          <w:rtl/>
        </w:rPr>
        <w:t xml:space="preserve"> </w:t>
      </w:r>
      <w:r w:rsidRPr="00787E1F">
        <w:rPr>
          <w:rFonts w:hint="eastAsia"/>
          <w:rtl/>
        </w:rPr>
        <w:t>رُكَّع</w:t>
      </w:r>
      <w:r w:rsidRPr="00787E1F">
        <w:rPr>
          <w:rFonts w:hint="cs"/>
          <w:rtl/>
        </w:rPr>
        <w:t>ٗ</w:t>
      </w:r>
      <w:r w:rsidRPr="00787E1F">
        <w:rPr>
          <w:rFonts w:hint="eastAsia"/>
          <w:rtl/>
        </w:rPr>
        <w:t>ا</w:t>
      </w:r>
      <w:r w:rsidRPr="00787E1F">
        <w:rPr>
          <w:rtl/>
        </w:rPr>
        <w:t xml:space="preserve"> </w:t>
      </w:r>
      <w:r w:rsidRPr="00787E1F">
        <w:rPr>
          <w:rFonts w:hint="eastAsia"/>
          <w:rtl/>
        </w:rPr>
        <w:t>سُجَّد</w:t>
      </w:r>
      <w:r w:rsidRPr="00787E1F">
        <w:rPr>
          <w:rFonts w:hint="cs"/>
          <w:rtl/>
        </w:rPr>
        <w:t>ٗ</w:t>
      </w:r>
      <w:r w:rsidRPr="00787E1F">
        <w:rPr>
          <w:rFonts w:hint="eastAsia"/>
          <w:rtl/>
        </w:rPr>
        <w:t>ا</w:t>
      </w:r>
      <w:r w:rsidRPr="00787E1F">
        <w:rPr>
          <w:rtl/>
        </w:rPr>
        <w:t xml:space="preserve"> </w:t>
      </w:r>
      <w:r w:rsidRPr="00787E1F">
        <w:rPr>
          <w:rFonts w:hint="eastAsia"/>
          <w:rtl/>
        </w:rPr>
        <w:t>يَب</w:t>
      </w:r>
      <w:r w:rsidRPr="00787E1F">
        <w:rPr>
          <w:rFonts w:hint="cs"/>
          <w:rtl/>
        </w:rPr>
        <w:t>ۡ</w:t>
      </w:r>
      <w:r w:rsidRPr="00787E1F">
        <w:rPr>
          <w:rFonts w:hint="eastAsia"/>
          <w:rtl/>
        </w:rPr>
        <w:t>تَغُونَ</w:t>
      </w:r>
      <w:r w:rsidRPr="00787E1F">
        <w:rPr>
          <w:rtl/>
        </w:rPr>
        <w:t xml:space="preserve"> </w:t>
      </w:r>
      <w:r w:rsidRPr="00787E1F">
        <w:rPr>
          <w:rFonts w:hint="eastAsia"/>
          <w:rtl/>
        </w:rPr>
        <w:t>فَض</w:t>
      </w:r>
      <w:r w:rsidRPr="00787E1F">
        <w:rPr>
          <w:rFonts w:hint="cs"/>
          <w:rtl/>
        </w:rPr>
        <w:t>ۡ</w:t>
      </w:r>
      <w:r w:rsidRPr="00787E1F">
        <w:rPr>
          <w:rFonts w:hint="eastAsia"/>
          <w:rtl/>
        </w:rPr>
        <w:t>ل</w:t>
      </w:r>
      <w:r w:rsidRPr="00787E1F">
        <w:rPr>
          <w:rFonts w:hint="cs"/>
          <w:rtl/>
        </w:rPr>
        <w:t>ٗ</w:t>
      </w:r>
      <w:r w:rsidRPr="00787E1F">
        <w:rPr>
          <w:rFonts w:hint="eastAsia"/>
          <w:rtl/>
        </w:rPr>
        <w:t>ا</w:t>
      </w:r>
      <w:r w:rsidRPr="00787E1F">
        <w:rPr>
          <w:rtl/>
        </w:rPr>
        <w:t xml:space="preserve"> </w:t>
      </w:r>
      <w:r w:rsidRPr="00787E1F">
        <w:rPr>
          <w:rFonts w:hint="eastAsia"/>
          <w:rtl/>
        </w:rPr>
        <w:t>مِّنَ</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وَرِض</w:t>
      </w:r>
      <w:r w:rsidRPr="00787E1F">
        <w:rPr>
          <w:rFonts w:hint="cs"/>
          <w:rtl/>
        </w:rPr>
        <w:t>ۡ</w:t>
      </w:r>
      <w:r w:rsidRPr="00787E1F">
        <w:rPr>
          <w:rFonts w:hint="eastAsia"/>
          <w:rtl/>
        </w:rPr>
        <w:t>وَ</w:t>
      </w:r>
      <w:r w:rsidRPr="00787E1F">
        <w:rPr>
          <w:rFonts w:hint="cs"/>
          <w:rtl/>
        </w:rPr>
        <w:t>ٰ</w:t>
      </w:r>
      <w:r w:rsidRPr="00787E1F">
        <w:rPr>
          <w:rFonts w:hint="eastAsia"/>
          <w:rtl/>
        </w:rPr>
        <w:t>ن</w:t>
      </w:r>
      <w:r w:rsidRPr="00787E1F">
        <w:rPr>
          <w:rFonts w:hint="cs"/>
          <w:rtl/>
        </w:rPr>
        <w:t>ٗ</w:t>
      </w:r>
      <w:r w:rsidRPr="00787E1F">
        <w:rPr>
          <w:rFonts w:hint="eastAsia"/>
          <w:rtl/>
        </w:rPr>
        <w:t>ا</w:t>
      </w:r>
      <w:r w:rsidRPr="00787E1F">
        <w:rPr>
          <w:rFonts w:hint="cs"/>
          <w:rtl/>
        </w:rPr>
        <w:t>ۖ</w:t>
      </w:r>
      <w:r w:rsidRPr="00787E1F">
        <w:rPr>
          <w:rtl/>
        </w:rPr>
        <w:t xml:space="preserve"> </w:t>
      </w:r>
      <w:r w:rsidRPr="00787E1F">
        <w:rPr>
          <w:rFonts w:hint="eastAsia"/>
          <w:rtl/>
        </w:rPr>
        <w:t>سِيمَاهُم</w:t>
      </w:r>
      <w:r w:rsidRPr="00787E1F">
        <w:rPr>
          <w:rFonts w:hint="cs"/>
          <w:rtl/>
        </w:rPr>
        <w:t>ۡ</w:t>
      </w:r>
      <w:r w:rsidRPr="00787E1F">
        <w:rPr>
          <w:rtl/>
        </w:rPr>
        <w:t xml:space="preserve"> </w:t>
      </w:r>
      <w:r w:rsidRPr="00787E1F">
        <w:rPr>
          <w:rFonts w:hint="eastAsia"/>
          <w:rtl/>
        </w:rPr>
        <w:t>فِي</w:t>
      </w:r>
      <w:r w:rsidRPr="00787E1F">
        <w:rPr>
          <w:rtl/>
        </w:rPr>
        <w:t xml:space="preserve"> </w:t>
      </w:r>
      <w:r w:rsidRPr="00787E1F">
        <w:rPr>
          <w:rFonts w:hint="eastAsia"/>
          <w:rtl/>
        </w:rPr>
        <w:t>وُجُوهِهِم</w:t>
      </w:r>
      <w:r w:rsidRPr="00787E1F">
        <w:rPr>
          <w:rtl/>
        </w:rPr>
        <w:t xml:space="preserve"> </w:t>
      </w:r>
      <w:r w:rsidRPr="00787E1F">
        <w:rPr>
          <w:rFonts w:hint="eastAsia"/>
          <w:rtl/>
        </w:rPr>
        <w:t>مِّن</w:t>
      </w:r>
      <w:r w:rsidRPr="00787E1F">
        <w:rPr>
          <w:rFonts w:hint="cs"/>
          <w:rtl/>
        </w:rPr>
        <w:t>ۡ</w:t>
      </w:r>
      <w:r w:rsidRPr="00787E1F">
        <w:rPr>
          <w:rtl/>
        </w:rPr>
        <w:t xml:space="preserve"> </w:t>
      </w:r>
      <w:r w:rsidRPr="00787E1F">
        <w:rPr>
          <w:rFonts w:hint="eastAsia"/>
          <w:rtl/>
        </w:rPr>
        <w:t>أَثَرِ</w:t>
      </w:r>
      <w:r w:rsidRPr="00787E1F">
        <w:rPr>
          <w:rtl/>
        </w:rPr>
        <w:t xml:space="preserve"> </w:t>
      </w:r>
      <w:r w:rsidRPr="00787E1F">
        <w:rPr>
          <w:rFonts w:hint="cs"/>
          <w:rtl/>
        </w:rPr>
        <w:t>ٱ</w:t>
      </w:r>
      <w:r w:rsidRPr="00787E1F">
        <w:rPr>
          <w:rFonts w:hint="eastAsia"/>
          <w:rtl/>
        </w:rPr>
        <w:t>لسُّجُودِ</w:t>
      </w:r>
      <w:r w:rsidRPr="00787E1F">
        <w:rPr>
          <w:rFonts w:hint="cs"/>
          <w:rtl/>
        </w:rPr>
        <w:t>ۚ</w:t>
      </w:r>
      <w:r w:rsidRPr="00787E1F">
        <w:rPr>
          <w:rtl/>
        </w:rPr>
        <w:t xml:space="preserve"> </w:t>
      </w:r>
      <w:r w:rsidRPr="00787E1F">
        <w:rPr>
          <w:rFonts w:hint="eastAsia"/>
          <w:rtl/>
        </w:rPr>
        <w:t>ذَ</w:t>
      </w:r>
      <w:r w:rsidRPr="00787E1F">
        <w:rPr>
          <w:rFonts w:hint="cs"/>
          <w:rtl/>
        </w:rPr>
        <w:t>ٰ</w:t>
      </w:r>
      <w:r w:rsidRPr="00787E1F">
        <w:rPr>
          <w:rFonts w:hint="eastAsia"/>
          <w:rtl/>
        </w:rPr>
        <w:t>لِكَ</w:t>
      </w:r>
      <w:r w:rsidRPr="00787E1F">
        <w:rPr>
          <w:rtl/>
        </w:rPr>
        <w:t xml:space="preserve"> </w:t>
      </w:r>
      <w:r w:rsidRPr="00787E1F">
        <w:rPr>
          <w:rFonts w:hint="eastAsia"/>
          <w:rtl/>
        </w:rPr>
        <w:t>مَثَلُهُم</w:t>
      </w:r>
      <w:r w:rsidRPr="00787E1F">
        <w:rPr>
          <w:rFonts w:hint="cs"/>
          <w:rtl/>
        </w:rPr>
        <w:t>ۡ</w:t>
      </w:r>
      <w:r w:rsidRPr="00787E1F">
        <w:rPr>
          <w:rtl/>
        </w:rPr>
        <w:t xml:space="preserve"> </w:t>
      </w:r>
      <w:r w:rsidRPr="00787E1F">
        <w:rPr>
          <w:rFonts w:hint="eastAsia"/>
          <w:rtl/>
        </w:rPr>
        <w:t>فِي</w:t>
      </w:r>
      <w:r w:rsidRPr="00787E1F">
        <w:rPr>
          <w:rtl/>
        </w:rPr>
        <w:t xml:space="preserve"> </w:t>
      </w:r>
      <w:r w:rsidRPr="00787E1F">
        <w:rPr>
          <w:rFonts w:hint="cs"/>
          <w:rtl/>
        </w:rPr>
        <w:t>ٱ</w:t>
      </w:r>
      <w:r w:rsidRPr="00787E1F">
        <w:rPr>
          <w:rFonts w:hint="eastAsia"/>
          <w:rtl/>
        </w:rPr>
        <w:t>لتَّو</w:t>
      </w:r>
      <w:r w:rsidRPr="00787E1F">
        <w:rPr>
          <w:rFonts w:hint="cs"/>
          <w:rtl/>
        </w:rPr>
        <w:t>ۡ</w:t>
      </w:r>
      <w:r w:rsidRPr="00787E1F">
        <w:rPr>
          <w:rFonts w:hint="eastAsia"/>
          <w:rtl/>
        </w:rPr>
        <w:t>رَى</w:t>
      </w:r>
      <w:r w:rsidRPr="00787E1F">
        <w:rPr>
          <w:rFonts w:hint="cs"/>
          <w:rtl/>
        </w:rPr>
        <w:t>ٰ</w:t>
      </w:r>
      <w:r w:rsidRPr="00787E1F">
        <w:rPr>
          <w:rFonts w:hint="eastAsia"/>
          <w:rtl/>
        </w:rPr>
        <w:t>ةِ</w:t>
      </w:r>
      <w:r w:rsidRPr="00787E1F">
        <w:rPr>
          <w:rFonts w:hint="cs"/>
          <w:rtl/>
        </w:rPr>
        <w:t>ۚ</w:t>
      </w:r>
      <w:r w:rsidRPr="00787E1F">
        <w:rPr>
          <w:rtl/>
        </w:rPr>
        <w:t xml:space="preserve"> </w:t>
      </w:r>
      <w:r w:rsidRPr="00787E1F">
        <w:rPr>
          <w:rFonts w:hint="eastAsia"/>
          <w:rtl/>
        </w:rPr>
        <w:t>وَمَثَلُهُم</w:t>
      </w:r>
      <w:r w:rsidRPr="00787E1F">
        <w:rPr>
          <w:rFonts w:hint="cs"/>
          <w:rtl/>
        </w:rPr>
        <w:t>ۡ</w:t>
      </w:r>
      <w:r w:rsidRPr="00787E1F">
        <w:rPr>
          <w:rtl/>
        </w:rPr>
        <w:t xml:space="preserve"> </w:t>
      </w:r>
      <w:r w:rsidRPr="00787E1F">
        <w:rPr>
          <w:rFonts w:hint="eastAsia"/>
          <w:rtl/>
        </w:rPr>
        <w:t>فِي</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إِنجِيلِ</w:t>
      </w:r>
      <w:r w:rsidRPr="00787E1F">
        <w:rPr>
          <w:rtl/>
        </w:rPr>
        <w:t xml:space="preserve"> </w:t>
      </w:r>
      <w:r w:rsidRPr="00787E1F">
        <w:rPr>
          <w:rFonts w:hint="eastAsia"/>
          <w:rtl/>
        </w:rPr>
        <w:t>كَزَر</w:t>
      </w:r>
      <w:r w:rsidRPr="00787E1F">
        <w:rPr>
          <w:rFonts w:hint="cs"/>
          <w:rtl/>
        </w:rPr>
        <w:t>ۡ</w:t>
      </w:r>
      <w:r w:rsidRPr="00787E1F">
        <w:rPr>
          <w:rFonts w:hint="eastAsia"/>
          <w:rtl/>
        </w:rPr>
        <w:t>عٍ</w:t>
      </w:r>
      <w:r w:rsidRPr="00787E1F">
        <w:rPr>
          <w:rtl/>
        </w:rPr>
        <w:t xml:space="preserve"> </w:t>
      </w:r>
      <w:r w:rsidRPr="00787E1F">
        <w:rPr>
          <w:rFonts w:hint="eastAsia"/>
          <w:rtl/>
        </w:rPr>
        <w:t>أَخ</w:t>
      </w:r>
      <w:r w:rsidRPr="00787E1F">
        <w:rPr>
          <w:rFonts w:hint="cs"/>
          <w:rtl/>
        </w:rPr>
        <w:t>ۡ</w:t>
      </w:r>
      <w:r w:rsidRPr="00787E1F">
        <w:rPr>
          <w:rFonts w:hint="eastAsia"/>
          <w:rtl/>
        </w:rPr>
        <w:t>رَجَ</w:t>
      </w:r>
      <w:r w:rsidRPr="00787E1F">
        <w:rPr>
          <w:rtl/>
        </w:rPr>
        <w:t xml:space="preserve"> </w:t>
      </w:r>
      <w:r w:rsidRPr="00787E1F">
        <w:rPr>
          <w:rFonts w:hint="eastAsia"/>
          <w:rtl/>
        </w:rPr>
        <w:t>شَط</w:t>
      </w:r>
      <w:r w:rsidRPr="00787E1F">
        <w:rPr>
          <w:rFonts w:hint="cs"/>
          <w:rtl/>
        </w:rPr>
        <w:t>ۡ</w:t>
      </w:r>
      <w:r w:rsidRPr="00787E1F">
        <w:rPr>
          <w:rFonts w:hint="eastAsia"/>
          <w:rtl/>
        </w:rPr>
        <w:t>‍</w:t>
      </w:r>
      <w:r w:rsidRPr="00787E1F">
        <w:rPr>
          <w:rFonts w:hint="cs"/>
          <w:rtl/>
        </w:rPr>
        <w:t>ٔ</w:t>
      </w:r>
      <w:r w:rsidRPr="00787E1F">
        <w:rPr>
          <w:rFonts w:hint="eastAsia"/>
          <w:rtl/>
        </w:rPr>
        <w:t>َهُ</w:t>
      </w:r>
      <w:r w:rsidRPr="00787E1F">
        <w:rPr>
          <w:rFonts w:hint="cs"/>
          <w:rtl/>
        </w:rPr>
        <w:t>ۥ</w:t>
      </w:r>
      <w:r w:rsidRPr="00787E1F">
        <w:rPr>
          <w:rtl/>
        </w:rPr>
        <w:t xml:space="preserve"> </w:t>
      </w:r>
      <w:r w:rsidRPr="00787E1F">
        <w:rPr>
          <w:rFonts w:hint="eastAsia"/>
          <w:rtl/>
        </w:rPr>
        <w:t>فَ‍</w:t>
      </w:r>
      <w:r w:rsidRPr="00787E1F">
        <w:rPr>
          <w:rFonts w:hint="cs"/>
          <w:rtl/>
        </w:rPr>
        <w:t>ٔ</w:t>
      </w:r>
      <w:r w:rsidRPr="00787E1F">
        <w:rPr>
          <w:rFonts w:hint="eastAsia"/>
          <w:rtl/>
        </w:rPr>
        <w:t>َازَرَهُ</w:t>
      </w:r>
      <w:r w:rsidRPr="00787E1F">
        <w:rPr>
          <w:rFonts w:hint="cs"/>
          <w:rtl/>
        </w:rPr>
        <w:t>ۥ</w:t>
      </w:r>
      <w:r w:rsidRPr="00787E1F">
        <w:rPr>
          <w:rtl/>
        </w:rPr>
        <w:t xml:space="preserve"> </w:t>
      </w:r>
      <w:r w:rsidRPr="00787E1F">
        <w:rPr>
          <w:rFonts w:hint="eastAsia"/>
          <w:rtl/>
        </w:rPr>
        <w:t>فَ</w:t>
      </w:r>
      <w:r w:rsidRPr="00787E1F">
        <w:rPr>
          <w:rFonts w:hint="cs"/>
          <w:rtl/>
        </w:rPr>
        <w:t>ٱ</w:t>
      </w:r>
      <w:r w:rsidRPr="00787E1F">
        <w:rPr>
          <w:rFonts w:hint="eastAsia"/>
          <w:rtl/>
        </w:rPr>
        <w:t>س</w:t>
      </w:r>
      <w:r w:rsidRPr="00787E1F">
        <w:rPr>
          <w:rFonts w:hint="cs"/>
          <w:rtl/>
        </w:rPr>
        <w:t>ۡ</w:t>
      </w:r>
      <w:r w:rsidRPr="00787E1F">
        <w:rPr>
          <w:rFonts w:hint="eastAsia"/>
          <w:rtl/>
        </w:rPr>
        <w:t>تَغ</w:t>
      </w:r>
      <w:r w:rsidRPr="00787E1F">
        <w:rPr>
          <w:rFonts w:hint="cs"/>
          <w:rtl/>
        </w:rPr>
        <w:t>ۡ</w:t>
      </w:r>
      <w:r w:rsidRPr="00787E1F">
        <w:rPr>
          <w:rFonts w:hint="eastAsia"/>
          <w:rtl/>
        </w:rPr>
        <w:t>لَظَ</w:t>
      </w:r>
      <w:r w:rsidRPr="00787E1F">
        <w:rPr>
          <w:rtl/>
        </w:rPr>
        <w:t xml:space="preserve"> </w:t>
      </w:r>
      <w:r w:rsidRPr="00787E1F">
        <w:rPr>
          <w:rFonts w:hint="eastAsia"/>
          <w:rtl/>
        </w:rPr>
        <w:t>فَ</w:t>
      </w:r>
      <w:r w:rsidRPr="00787E1F">
        <w:rPr>
          <w:rFonts w:hint="cs"/>
          <w:rtl/>
        </w:rPr>
        <w:t>ٱ</w:t>
      </w:r>
      <w:r w:rsidRPr="00787E1F">
        <w:rPr>
          <w:rFonts w:hint="eastAsia"/>
          <w:rtl/>
        </w:rPr>
        <w:t>س</w:t>
      </w:r>
      <w:r w:rsidRPr="00787E1F">
        <w:rPr>
          <w:rFonts w:hint="cs"/>
          <w:rtl/>
        </w:rPr>
        <w:t>ۡ</w:t>
      </w:r>
      <w:r w:rsidRPr="00787E1F">
        <w:rPr>
          <w:rFonts w:hint="eastAsia"/>
          <w:rtl/>
        </w:rPr>
        <w:t>تَوَى</w:t>
      </w:r>
      <w:r w:rsidRPr="00787E1F">
        <w:rPr>
          <w:rFonts w:hint="cs"/>
          <w:rtl/>
        </w:rPr>
        <w:t>ٰ</w:t>
      </w:r>
      <w:r w:rsidRPr="00787E1F">
        <w:rPr>
          <w:rtl/>
        </w:rPr>
        <w:t xml:space="preserve"> </w:t>
      </w:r>
      <w:r w:rsidRPr="00787E1F">
        <w:rPr>
          <w:rFonts w:hint="eastAsia"/>
          <w:rtl/>
        </w:rPr>
        <w:t>عَلَى</w:t>
      </w:r>
      <w:r w:rsidRPr="00787E1F">
        <w:rPr>
          <w:rFonts w:hint="cs"/>
          <w:rtl/>
        </w:rPr>
        <w:t>ٰ</w:t>
      </w:r>
      <w:r w:rsidRPr="00787E1F">
        <w:rPr>
          <w:rtl/>
        </w:rPr>
        <w:t xml:space="preserve"> </w:t>
      </w:r>
      <w:r w:rsidRPr="00787E1F">
        <w:rPr>
          <w:rFonts w:hint="eastAsia"/>
          <w:rtl/>
        </w:rPr>
        <w:t>سُوقِهِ</w:t>
      </w:r>
      <w:r w:rsidRPr="00787E1F">
        <w:rPr>
          <w:rFonts w:hint="cs"/>
          <w:rtl/>
        </w:rPr>
        <w:t>ۦ</w:t>
      </w:r>
      <w:r w:rsidRPr="00787E1F">
        <w:rPr>
          <w:rtl/>
        </w:rPr>
        <w:t xml:space="preserve"> </w:t>
      </w:r>
      <w:r w:rsidRPr="00787E1F">
        <w:rPr>
          <w:rFonts w:hint="eastAsia"/>
          <w:rtl/>
        </w:rPr>
        <w:t>يُع</w:t>
      </w:r>
      <w:r w:rsidRPr="00787E1F">
        <w:rPr>
          <w:rFonts w:hint="cs"/>
          <w:rtl/>
        </w:rPr>
        <w:t>ۡ</w:t>
      </w:r>
      <w:r w:rsidRPr="00787E1F">
        <w:rPr>
          <w:rFonts w:hint="eastAsia"/>
          <w:rtl/>
        </w:rPr>
        <w:t>جِبُ</w:t>
      </w:r>
      <w:r w:rsidRPr="00787E1F">
        <w:rPr>
          <w:rtl/>
        </w:rPr>
        <w:t xml:space="preserve"> </w:t>
      </w:r>
      <w:r w:rsidRPr="00787E1F">
        <w:rPr>
          <w:rFonts w:hint="cs"/>
          <w:rtl/>
        </w:rPr>
        <w:t>ٱ</w:t>
      </w:r>
      <w:r w:rsidRPr="00787E1F">
        <w:rPr>
          <w:rFonts w:hint="eastAsia"/>
          <w:rtl/>
        </w:rPr>
        <w:t>لزُّرَّاعَ</w:t>
      </w:r>
      <w:r w:rsidRPr="00787E1F">
        <w:rPr>
          <w:rtl/>
        </w:rPr>
        <w:t xml:space="preserve"> </w:t>
      </w:r>
      <w:r w:rsidRPr="00787E1F">
        <w:rPr>
          <w:rFonts w:hint="eastAsia"/>
          <w:rtl/>
        </w:rPr>
        <w:t>لِيَغِيظَ</w:t>
      </w:r>
      <w:r w:rsidRPr="00787E1F">
        <w:rPr>
          <w:rtl/>
        </w:rPr>
        <w:t xml:space="preserve"> </w:t>
      </w:r>
      <w:r w:rsidRPr="00787E1F">
        <w:rPr>
          <w:rFonts w:hint="eastAsia"/>
          <w:rtl/>
        </w:rPr>
        <w:t>بِهِمُ</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كُفَّارَ</w:t>
      </w:r>
      <w:r w:rsidRPr="00787E1F">
        <w:rPr>
          <w:rFonts w:hint="cs"/>
          <w:rtl/>
        </w:rPr>
        <w:t>ۗ</w:t>
      </w:r>
      <w:r w:rsidRPr="00787E1F">
        <w:rPr>
          <w:rtl/>
        </w:rPr>
        <w:t xml:space="preserve"> </w:t>
      </w:r>
      <w:r w:rsidRPr="00787E1F">
        <w:rPr>
          <w:rFonts w:hint="eastAsia"/>
          <w:rtl/>
        </w:rPr>
        <w:t>وَعَدَ</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cs"/>
          <w:rtl/>
        </w:rPr>
        <w:t>ٱ</w:t>
      </w:r>
      <w:r w:rsidRPr="00787E1F">
        <w:rPr>
          <w:rFonts w:hint="eastAsia"/>
          <w:rtl/>
        </w:rPr>
        <w:t>لَّذِينَ</w:t>
      </w:r>
      <w:r w:rsidRPr="00787E1F">
        <w:rPr>
          <w:rtl/>
        </w:rPr>
        <w:t xml:space="preserve"> </w:t>
      </w:r>
      <w:r w:rsidRPr="00787E1F">
        <w:rPr>
          <w:rFonts w:hint="eastAsia"/>
          <w:rtl/>
        </w:rPr>
        <w:t>ءَامَنُواْ</w:t>
      </w:r>
      <w:r w:rsidRPr="00787E1F">
        <w:rPr>
          <w:rtl/>
        </w:rPr>
        <w:t xml:space="preserve"> </w:t>
      </w:r>
      <w:r w:rsidRPr="00787E1F">
        <w:rPr>
          <w:rFonts w:hint="eastAsia"/>
          <w:rtl/>
        </w:rPr>
        <w:t>وَعَمِلُواْ</w:t>
      </w:r>
      <w:r w:rsidRPr="00787E1F">
        <w:rPr>
          <w:rtl/>
        </w:rPr>
        <w:t xml:space="preserve"> </w:t>
      </w:r>
      <w:r w:rsidRPr="00787E1F">
        <w:rPr>
          <w:rFonts w:hint="cs"/>
          <w:rtl/>
        </w:rPr>
        <w:t>ٱ</w:t>
      </w:r>
      <w:r w:rsidRPr="00787E1F">
        <w:rPr>
          <w:rFonts w:hint="eastAsia"/>
          <w:rtl/>
        </w:rPr>
        <w:t>لصَّ</w:t>
      </w:r>
      <w:r w:rsidRPr="00787E1F">
        <w:rPr>
          <w:rFonts w:hint="cs"/>
          <w:rtl/>
        </w:rPr>
        <w:t>ٰ</w:t>
      </w:r>
      <w:r w:rsidRPr="00787E1F">
        <w:rPr>
          <w:rFonts w:hint="eastAsia"/>
          <w:rtl/>
        </w:rPr>
        <w:t>لِحَ</w:t>
      </w:r>
      <w:r w:rsidRPr="00787E1F">
        <w:rPr>
          <w:rFonts w:hint="cs"/>
          <w:rtl/>
        </w:rPr>
        <w:t>ٰ</w:t>
      </w:r>
      <w:r w:rsidRPr="00787E1F">
        <w:rPr>
          <w:rFonts w:hint="eastAsia"/>
          <w:rtl/>
        </w:rPr>
        <w:t>تِ</w:t>
      </w:r>
      <w:r w:rsidRPr="00787E1F">
        <w:rPr>
          <w:rtl/>
        </w:rPr>
        <w:t xml:space="preserve"> </w:t>
      </w:r>
      <w:r w:rsidRPr="00787E1F">
        <w:rPr>
          <w:rFonts w:hint="eastAsia"/>
          <w:rtl/>
        </w:rPr>
        <w:t>مِن</w:t>
      </w:r>
      <w:r w:rsidRPr="00787E1F">
        <w:rPr>
          <w:rFonts w:hint="cs"/>
          <w:rtl/>
        </w:rPr>
        <w:t>ۡ</w:t>
      </w:r>
      <w:r w:rsidRPr="00787E1F">
        <w:rPr>
          <w:rFonts w:hint="eastAsia"/>
          <w:rtl/>
        </w:rPr>
        <w:t>هُم</w:t>
      </w:r>
      <w:r w:rsidRPr="00787E1F">
        <w:rPr>
          <w:rtl/>
        </w:rPr>
        <w:t xml:space="preserve"> </w:t>
      </w:r>
      <w:r w:rsidRPr="00787E1F">
        <w:rPr>
          <w:rFonts w:hint="eastAsia"/>
          <w:rtl/>
        </w:rPr>
        <w:t>مَّغ</w:t>
      </w:r>
      <w:r w:rsidRPr="00787E1F">
        <w:rPr>
          <w:rFonts w:hint="cs"/>
          <w:rtl/>
        </w:rPr>
        <w:t>ۡ</w:t>
      </w:r>
      <w:r w:rsidRPr="00787E1F">
        <w:rPr>
          <w:rFonts w:hint="eastAsia"/>
          <w:rtl/>
        </w:rPr>
        <w:t>فِرَة</w:t>
      </w:r>
      <w:r w:rsidRPr="00787E1F">
        <w:rPr>
          <w:rFonts w:hint="cs"/>
          <w:rtl/>
        </w:rPr>
        <w:t>ٗ</w:t>
      </w:r>
      <w:r w:rsidRPr="00787E1F">
        <w:rPr>
          <w:rtl/>
        </w:rPr>
        <w:t xml:space="preserve"> </w:t>
      </w:r>
      <w:r w:rsidRPr="00787E1F">
        <w:rPr>
          <w:rFonts w:hint="eastAsia"/>
          <w:rtl/>
        </w:rPr>
        <w:t>وَأَج</w:t>
      </w:r>
      <w:r w:rsidRPr="00787E1F">
        <w:rPr>
          <w:rFonts w:hint="cs"/>
          <w:rtl/>
        </w:rPr>
        <w:t>ۡ</w:t>
      </w:r>
      <w:r w:rsidRPr="00787E1F">
        <w:rPr>
          <w:rFonts w:hint="eastAsia"/>
          <w:rtl/>
        </w:rPr>
        <w:t>رًا</w:t>
      </w:r>
      <w:r w:rsidRPr="00787E1F">
        <w:rPr>
          <w:rtl/>
        </w:rPr>
        <w:t xml:space="preserve"> </w:t>
      </w:r>
      <w:r w:rsidRPr="00787E1F">
        <w:rPr>
          <w:rFonts w:hint="eastAsia"/>
          <w:rtl/>
        </w:rPr>
        <w:t>عَظِيمَ</w:t>
      </w:r>
      <w:r w:rsidRPr="00787E1F">
        <w:rPr>
          <w:rFonts w:hint="cs"/>
          <w:rtl/>
        </w:rPr>
        <w:t>ۢ</w:t>
      </w:r>
      <w:r w:rsidRPr="00787E1F">
        <w:rPr>
          <w:rFonts w:hint="eastAsia"/>
          <w:rtl/>
        </w:rPr>
        <w:t>ا</w:t>
      </w:r>
      <w:r w:rsidRPr="00787E1F">
        <w:rPr>
          <w:rtl/>
        </w:rPr>
        <w:t xml:space="preserve"> </w:t>
      </w:r>
      <w:r w:rsidRPr="00787E1F">
        <w:rPr>
          <w:rFonts w:hint="cs"/>
          <w:rtl/>
        </w:rPr>
        <w:t>٢٩</w:t>
      </w:r>
      <w:r>
        <w:rPr>
          <w:rFonts w:cs="Traditional Arabic" w:hint="cs"/>
          <w:rtl/>
        </w:rPr>
        <w:t>﴾</w:t>
      </w:r>
      <w:r w:rsidRPr="00143145">
        <w:rPr>
          <w:rStyle w:val="Char4"/>
          <w:rFonts w:hint="cs"/>
          <w:rtl/>
        </w:rPr>
        <w:t xml:space="preserve"> </w:t>
      </w:r>
      <w:r w:rsidRPr="00F1460C">
        <w:rPr>
          <w:rStyle w:val="Char6"/>
          <w:rFonts w:hint="cs"/>
          <w:rtl/>
        </w:rPr>
        <w:t>[الفتح: 29].</w:t>
      </w:r>
      <w:r w:rsidRPr="00143145">
        <w:rPr>
          <w:rStyle w:val="Char4"/>
          <w:rtl/>
        </w:rPr>
        <w:t xml:space="preserve"> </w:t>
      </w:r>
    </w:p>
    <w:p w:rsidR="007159A4" w:rsidRPr="00787E1F" w:rsidRDefault="007159A4" w:rsidP="00787E1F">
      <w:pPr>
        <w:pStyle w:val="ab"/>
        <w:spacing w:line="240" w:lineRule="auto"/>
        <w:rPr>
          <w:rtl/>
        </w:rPr>
      </w:pPr>
      <w:r w:rsidRPr="007A5CD9">
        <w:rPr>
          <w:rFonts w:cs="Traditional Arabic" w:hint="cs"/>
          <w:rtl/>
        </w:rPr>
        <w:t>«</w:t>
      </w:r>
      <w:r w:rsidRPr="00787E1F">
        <w:rPr>
          <w:rFonts w:hint="cs"/>
          <w:rtl/>
        </w:rPr>
        <w:t>محمد فرستاد</w:t>
      </w:r>
      <w:r w:rsidR="00F1460C" w:rsidRPr="00787E1F">
        <w:rPr>
          <w:rFonts w:hint="cs"/>
          <w:rtl/>
        </w:rPr>
        <w:t>ه</w:t>
      </w:r>
      <w:r w:rsidRPr="00787E1F">
        <w:rPr>
          <w:rFonts w:hint="cs"/>
          <w:rtl/>
        </w:rPr>
        <w:t xml:space="preserve"> خداست، و کسانی که با او هستند در برابر کفار سر سخت و شدید، و در میان خود مهربانند. پیوسته آنها را در حال رکوع و سجده می‌بینی در حالی که همواره فضل خدا و رضای او را می‌طلبند، نشان</w:t>
      </w:r>
      <w:r w:rsidR="00F1460C" w:rsidRPr="00787E1F">
        <w:rPr>
          <w:rFonts w:hint="cs"/>
          <w:rtl/>
        </w:rPr>
        <w:t>ه</w:t>
      </w:r>
      <w:r w:rsidRPr="00787E1F">
        <w:rPr>
          <w:rFonts w:hint="cs"/>
          <w:rtl/>
        </w:rPr>
        <w:t xml:space="preserve"> آنها در صورتشان از اثر سجده نمایان است؛ این توصیف آنان در تورات، و توصیف آنان در انجیل است. همانند زراعتی که جوانه‌های خود را خارج ساخته، و به تقویت آن پرداخته، تا محکم شده، و بر پای خود ایستاده است. و زارعان را به شگفتی وا می‌دارد. این برای آن است که کافران را به خشم آورد! (ولی) کسانی از آنها را که ایمان آورده، و کارهای شایسته انجام داده‌اند، خداوند وعد</w:t>
      </w:r>
      <w:r w:rsidR="00F1460C" w:rsidRPr="00787E1F">
        <w:rPr>
          <w:rFonts w:hint="cs"/>
          <w:rtl/>
        </w:rPr>
        <w:t>ه</w:t>
      </w:r>
      <w:r w:rsidRPr="00787E1F">
        <w:rPr>
          <w:rFonts w:hint="cs"/>
          <w:rtl/>
        </w:rPr>
        <w:t xml:space="preserve"> آمرزش و اجر عظیمی داده است</w:t>
      </w:r>
      <w:r w:rsidRPr="007A5CD9">
        <w:rPr>
          <w:rFonts w:cs="Traditional Arabic" w:hint="cs"/>
          <w:rtl/>
        </w:rPr>
        <w:t>»</w:t>
      </w:r>
      <w:r w:rsidRPr="00787E1F">
        <w:rPr>
          <w:rFonts w:hint="cs"/>
          <w:rtl/>
        </w:rPr>
        <w:t>.</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و دیگر آیاتی که آنها را در مقدمه این باب ذکر کردیم. </w:t>
      </w:r>
    </w:p>
    <w:p w:rsidR="007159A4" w:rsidRPr="00143145" w:rsidRDefault="007159A4" w:rsidP="00787E1F">
      <w:pPr>
        <w:widowControl w:val="0"/>
        <w:tabs>
          <w:tab w:val="right" w:pos="7031"/>
        </w:tabs>
        <w:ind w:firstLine="284"/>
        <w:jc w:val="both"/>
        <w:rPr>
          <w:rStyle w:val="Char4"/>
          <w:rtl/>
        </w:rPr>
      </w:pPr>
      <w:r w:rsidRPr="00143145">
        <w:rPr>
          <w:rStyle w:val="Char4"/>
          <w:rFonts w:hint="cs"/>
          <w:rtl/>
        </w:rPr>
        <w:t xml:space="preserve">می‌گوئیم: از میان این اصحاب فقط باندهایی از منافقان و مجرمان و توطئه‌گران کینه‌توز خارج شدند، زیرا همین که آنها را ترک گفت، به عقب برگشتند،و شکست و ناکامی صاحب رسالت را اعلان کردند!!. </w:t>
      </w:r>
    </w:p>
    <w:p w:rsidR="007159A4" w:rsidRPr="00143145" w:rsidRDefault="007159A4" w:rsidP="00787E1F">
      <w:pPr>
        <w:widowControl w:val="0"/>
        <w:tabs>
          <w:tab w:val="right" w:pos="7031"/>
        </w:tabs>
        <w:ind w:firstLine="284"/>
        <w:jc w:val="both"/>
        <w:rPr>
          <w:rStyle w:val="Char4"/>
          <w:rtl/>
        </w:rPr>
      </w:pPr>
      <w:r w:rsidRPr="00143145">
        <w:rPr>
          <w:rStyle w:val="Char4"/>
          <w:rFonts w:hint="cs"/>
          <w:rtl/>
        </w:rPr>
        <w:t>در حالی که این قوم به ما نشان می‌دهند که علی</w:t>
      </w:r>
      <w:r w:rsidRPr="00143145">
        <w:rPr>
          <w:rStyle w:val="Char4"/>
          <w:rFonts w:hint="cs"/>
          <w:rtl/>
        </w:rPr>
        <w:sym w:font="AGA Arabesque" w:char="F074"/>
      </w:r>
      <w:r w:rsidRPr="00143145">
        <w:rPr>
          <w:rStyle w:val="Char4"/>
          <w:rFonts w:hint="cs"/>
          <w:rtl/>
        </w:rPr>
        <w:t xml:space="preserve"> توانست در لحظات کوتاهی کسانی را قانع کند که الله تعالی دربار</w:t>
      </w:r>
      <w:r w:rsidR="00F1460C">
        <w:rPr>
          <w:rStyle w:val="Char4"/>
          <w:rFonts w:hint="cs"/>
          <w:rtl/>
        </w:rPr>
        <w:t>ه</w:t>
      </w:r>
      <w:r w:rsidRPr="00143145">
        <w:rPr>
          <w:rStyle w:val="Char4"/>
          <w:rFonts w:hint="cs"/>
          <w:rtl/>
        </w:rPr>
        <w:t xml:space="preserve"> آنها فرموده است:</w:t>
      </w:r>
    </w:p>
    <w:p w:rsidR="007159A4" w:rsidRPr="00143145" w:rsidRDefault="007159A4" w:rsidP="00787E1F">
      <w:pPr>
        <w:pStyle w:val="af1"/>
        <w:rPr>
          <w:rStyle w:val="Char4"/>
          <w:rtl/>
        </w:rPr>
      </w:pPr>
      <w:r>
        <w:rPr>
          <w:rFonts w:cs="Traditional Arabic" w:hint="cs"/>
          <w:rtl/>
        </w:rPr>
        <w:t>﴿</w:t>
      </w:r>
      <w:r w:rsidRPr="00787E1F">
        <w:rPr>
          <w:rFonts w:hint="eastAsia"/>
          <w:rtl/>
        </w:rPr>
        <w:t>وَلَن</w:t>
      </w:r>
      <w:r w:rsidRPr="00787E1F">
        <w:rPr>
          <w:rtl/>
        </w:rPr>
        <w:t xml:space="preserve"> </w:t>
      </w:r>
      <w:r w:rsidRPr="00787E1F">
        <w:rPr>
          <w:rFonts w:hint="eastAsia"/>
          <w:rtl/>
        </w:rPr>
        <w:t>تَر</w:t>
      </w:r>
      <w:r w:rsidRPr="00787E1F">
        <w:rPr>
          <w:rFonts w:hint="cs"/>
          <w:rtl/>
        </w:rPr>
        <w:t>ۡ</w:t>
      </w:r>
      <w:r w:rsidRPr="00787E1F">
        <w:rPr>
          <w:rFonts w:hint="eastAsia"/>
          <w:rtl/>
        </w:rPr>
        <w:t>ضَى</w:t>
      </w:r>
      <w:r w:rsidRPr="00787E1F">
        <w:rPr>
          <w:rFonts w:hint="cs"/>
          <w:rtl/>
        </w:rPr>
        <w:t>ٰ</w:t>
      </w:r>
      <w:r w:rsidRPr="00787E1F">
        <w:rPr>
          <w:rtl/>
        </w:rPr>
        <w:t xml:space="preserve"> </w:t>
      </w:r>
      <w:r w:rsidRPr="00787E1F">
        <w:rPr>
          <w:rFonts w:hint="eastAsia"/>
          <w:rtl/>
        </w:rPr>
        <w:t>عَنكَ</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يَهُودُ</w:t>
      </w:r>
      <w:r w:rsidRPr="00787E1F">
        <w:rPr>
          <w:rtl/>
        </w:rPr>
        <w:t xml:space="preserve"> </w:t>
      </w:r>
      <w:r w:rsidRPr="00787E1F">
        <w:rPr>
          <w:rFonts w:hint="eastAsia"/>
          <w:rtl/>
        </w:rPr>
        <w:t>وَلَا</w:t>
      </w:r>
      <w:r w:rsidRPr="00787E1F">
        <w:rPr>
          <w:rtl/>
        </w:rPr>
        <w:t xml:space="preserve"> </w:t>
      </w:r>
      <w:r w:rsidRPr="00787E1F">
        <w:rPr>
          <w:rFonts w:hint="cs"/>
          <w:rtl/>
        </w:rPr>
        <w:t>ٱ</w:t>
      </w:r>
      <w:r w:rsidRPr="00787E1F">
        <w:rPr>
          <w:rFonts w:hint="eastAsia"/>
          <w:rtl/>
        </w:rPr>
        <w:t>لنَّصَ</w:t>
      </w:r>
      <w:r w:rsidRPr="00787E1F">
        <w:rPr>
          <w:rFonts w:hint="cs"/>
          <w:rtl/>
        </w:rPr>
        <w:t>ٰ</w:t>
      </w:r>
      <w:r w:rsidRPr="00787E1F">
        <w:rPr>
          <w:rFonts w:hint="eastAsia"/>
          <w:rtl/>
        </w:rPr>
        <w:t>رَى</w:t>
      </w:r>
      <w:r w:rsidRPr="00787E1F">
        <w:rPr>
          <w:rFonts w:hint="cs"/>
          <w:rtl/>
        </w:rPr>
        <w:t>ٰ</w:t>
      </w:r>
      <w:r w:rsidRPr="00787E1F">
        <w:rPr>
          <w:rtl/>
        </w:rPr>
        <w:t xml:space="preserve"> </w:t>
      </w:r>
      <w:r w:rsidRPr="00787E1F">
        <w:rPr>
          <w:rFonts w:hint="eastAsia"/>
          <w:rtl/>
        </w:rPr>
        <w:t>حَتَّى</w:t>
      </w:r>
      <w:r w:rsidRPr="00787E1F">
        <w:rPr>
          <w:rFonts w:hint="cs"/>
          <w:rtl/>
        </w:rPr>
        <w:t>ٰ</w:t>
      </w:r>
      <w:r w:rsidRPr="00787E1F">
        <w:rPr>
          <w:rtl/>
        </w:rPr>
        <w:t xml:space="preserve"> </w:t>
      </w:r>
      <w:r w:rsidRPr="00787E1F">
        <w:rPr>
          <w:rFonts w:hint="eastAsia"/>
          <w:rtl/>
        </w:rPr>
        <w:t>تَتَّبِعَ</w:t>
      </w:r>
      <w:r w:rsidRPr="00787E1F">
        <w:rPr>
          <w:rtl/>
        </w:rPr>
        <w:t xml:space="preserve"> </w:t>
      </w:r>
      <w:r w:rsidRPr="00787E1F">
        <w:rPr>
          <w:rFonts w:hint="eastAsia"/>
          <w:rtl/>
        </w:rPr>
        <w:t>مِلَّتَهُم</w:t>
      </w:r>
      <w:r w:rsidRPr="00787E1F">
        <w:rPr>
          <w:rFonts w:ascii="Times New Roman" w:cs="Times New Roman" w:hint="cs"/>
          <w:rtl/>
        </w:rPr>
        <w:t>ۡ</w:t>
      </w:r>
      <w:r>
        <w:rPr>
          <w:rFonts w:cs="Traditional Arabic" w:hint="cs"/>
          <w:rtl/>
        </w:rPr>
        <w:t>﴾</w:t>
      </w:r>
      <w:r w:rsidRPr="00143145">
        <w:rPr>
          <w:rStyle w:val="Char4"/>
          <w:rFonts w:hint="cs"/>
          <w:rtl/>
        </w:rPr>
        <w:t xml:space="preserve"> </w:t>
      </w:r>
      <w:r w:rsidRPr="00F1460C">
        <w:rPr>
          <w:rStyle w:val="Char6"/>
          <w:rFonts w:hint="cs"/>
          <w:rtl/>
        </w:rPr>
        <w:t>[البقر</w:t>
      </w:r>
      <w:r w:rsidRPr="00F1460C">
        <w:rPr>
          <w:rStyle w:val="Char6"/>
          <w:rtl/>
        </w:rPr>
        <w:t>ة</w:t>
      </w:r>
      <w:r w:rsidRPr="00F1460C">
        <w:rPr>
          <w:rStyle w:val="Char6"/>
          <w:rFonts w:hint="cs"/>
          <w:rtl/>
        </w:rPr>
        <w:t>: 120].</w:t>
      </w:r>
      <w:r w:rsidRPr="00143145">
        <w:rPr>
          <w:rStyle w:val="Char4"/>
          <w:rFonts w:hint="cs"/>
          <w:rtl/>
        </w:rPr>
        <w:t xml:space="preserve"> </w:t>
      </w:r>
    </w:p>
    <w:p w:rsidR="007159A4" w:rsidRPr="00787E1F" w:rsidRDefault="007159A4" w:rsidP="00787E1F">
      <w:pPr>
        <w:pStyle w:val="ab"/>
        <w:rPr>
          <w:rtl/>
        </w:rPr>
      </w:pPr>
      <w:r w:rsidRPr="007A5CD9">
        <w:rPr>
          <w:rFonts w:cs="Traditional Arabic" w:hint="cs"/>
          <w:rtl/>
        </w:rPr>
        <w:t>«</w:t>
      </w:r>
      <w:r w:rsidRPr="00787E1F">
        <w:rPr>
          <w:rFonts w:hint="cs"/>
          <w:rtl/>
        </w:rPr>
        <w:t>و یهود و مسیحیان هرگز از تو راضی نخواهند شد تا زمانی که از دین و آئین آنها پیروی کنی</w:t>
      </w:r>
      <w:r w:rsidRPr="007A5CD9">
        <w:rPr>
          <w:rFonts w:cs="Traditional Arabic" w:hint="cs"/>
          <w:rtl/>
        </w:rPr>
        <w:t>»</w:t>
      </w:r>
      <w:r w:rsidRPr="00787E1F">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فرموده است:</w:t>
      </w:r>
    </w:p>
    <w:p w:rsidR="007159A4" w:rsidRPr="00143145" w:rsidRDefault="007159A4" w:rsidP="00787E1F">
      <w:pPr>
        <w:pStyle w:val="af1"/>
        <w:rPr>
          <w:rStyle w:val="Char4"/>
          <w:rtl/>
        </w:rPr>
      </w:pPr>
      <w:r>
        <w:rPr>
          <w:rFonts w:cs="Traditional Arabic" w:hint="cs"/>
          <w:rtl/>
        </w:rPr>
        <w:t>﴿</w:t>
      </w:r>
      <w:r w:rsidRPr="00787E1F">
        <w:rPr>
          <w:rFonts w:hint="eastAsia"/>
          <w:rtl/>
        </w:rPr>
        <w:t>يَ</w:t>
      </w:r>
      <w:r w:rsidRPr="00787E1F">
        <w:rPr>
          <w:rFonts w:hint="cs"/>
          <w:rtl/>
        </w:rPr>
        <w:t>ٰٓ</w:t>
      </w:r>
      <w:r w:rsidRPr="00787E1F">
        <w:rPr>
          <w:rFonts w:hint="eastAsia"/>
          <w:rtl/>
        </w:rPr>
        <w:t>أَيُّهَا</w:t>
      </w:r>
      <w:r w:rsidRPr="00787E1F">
        <w:rPr>
          <w:rtl/>
        </w:rPr>
        <w:t xml:space="preserve"> </w:t>
      </w:r>
      <w:r w:rsidRPr="00787E1F">
        <w:rPr>
          <w:rFonts w:hint="cs"/>
          <w:rtl/>
        </w:rPr>
        <w:t>ٱ</w:t>
      </w:r>
      <w:r w:rsidRPr="00787E1F">
        <w:rPr>
          <w:rFonts w:hint="eastAsia"/>
          <w:rtl/>
        </w:rPr>
        <w:t>لَّذِينَ</w:t>
      </w:r>
      <w:r w:rsidRPr="00787E1F">
        <w:rPr>
          <w:rtl/>
        </w:rPr>
        <w:t xml:space="preserve"> </w:t>
      </w:r>
      <w:r w:rsidRPr="00787E1F">
        <w:rPr>
          <w:rFonts w:hint="eastAsia"/>
          <w:rtl/>
        </w:rPr>
        <w:t>ءَامَنُواْ</w:t>
      </w:r>
      <w:r w:rsidRPr="00787E1F">
        <w:rPr>
          <w:rtl/>
        </w:rPr>
        <w:t xml:space="preserve"> </w:t>
      </w:r>
      <w:r w:rsidRPr="00787E1F">
        <w:rPr>
          <w:rFonts w:hint="eastAsia"/>
          <w:rtl/>
        </w:rPr>
        <w:t>لَا</w:t>
      </w:r>
      <w:r w:rsidRPr="00787E1F">
        <w:rPr>
          <w:rtl/>
        </w:rPr>
        <w:t xml:space="preserve"> </w:t>
      </w:r>
      <w:r w:rsidRPr="00787E1F">
        <w:rPr>
          <w:rFonts w:hint="eastAsia"/>
          <w:rtl/>
        </w:rPr>
        <w:t>تَتَّخِذُواْ</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يَهُودَ</w:t>
      </w:r>
      <w:r w:rsidRPr="00787E1F">
        <w:rPr>
          <w:rtl/>
        </w:rPr>
        <w:t xml:space="preserve"> </w:t>
      </w:r>
      <w:r w:rsidRPr="00787E1F">
        <w:rPr>
          <w:rFonts w:hint="eastAsia"/>
          <w:rtl/>
        </w:rPr>
        <w:t>وَ</w:t>
      </w:r>
      <w:r w:rsidRPr="00787E1F">
        <w:rPr>
          <w:rFonts w:hint="cs"/>
          <w:rtl/>
        </w:rPr>
        <w:t>ٱ</w:t>
      </w:r>
      <w:r w:rsidRPr="00787E1F">
        <w:rPr>
          <w:rFonts w:hint="eastAsia"/>
          <w:rtl/>
        </w:rPr>
        <w:t>لنَّصَ</w:t>
      </w:r>
      <w:r w:rsidRPr="00787E1F">
        <w:rPr>
          <w:rFonts w:hint="cs"/>
          <w:rtl/>
        </w:rPr>
        <w:t>ٰ</w:t>
      </w:r>
      <w:r w:rsidRPr="00787E1F">
        <w:rPr>
          <w:rFonts w:hint="eastAsia"/>
          <w:rtl/>
        </w:rPr>
        <w:t>رَى</w:t>
      </w:r>
      <w:r w:rsidRPr="00787E1F">
        <w:rPr>
          <w:rFonts w:hint="cs"/>
          <w:rtl/>
        </w:rPr>
        <w:t>ٰٓ</w:t>
      </w:r>
      <w:r w:rsidRPr="00787E1F">
        <w:rPr>
          <w:rtl/>
        </w:rPr>
        <w:t xml:space="preserve"> </w:t>
      </w:r>
      <w:r w:rsidRPr="00787E1F">
        <w:rPr>
          <w:rFonts w:hint="eastAsia"/>
          <w:rtl/>
        </w:rPr>
        <w:t>أَو</w:t>
      </w:r>
      <w:r w:rsidRPr="00787E1F">
        <w:rPr>
          <w:rFonts w:hint="cs"/>
          <w:rtl/>
        </w:rPr>
        <w:t>ۡ</w:t>
      </w:r>
      <w:r w:rsidRPr="00787E1F">
        <w:rPr>
          <w:rFonts w:hint="eastAsia"/>
          <w:rtl/>
        </w:rPr>
        <w:t>لِيَا</w:t>
      </w:r>
      <w:r w:rsidRPr="00787E1F">
        <w:rPr>
          <w:rFonts w:hint="cs"/>
          <w:rtl/>
        </w:rPr>
        <w:t>ٓ</w:t>
      </w:r>
      <w:r w:rsidRPr="00787E1F">
        <w:rPr>
          <w:rFonts w:hint="eastAsia"/>
          <w:rtl/>
        </w:rPr>
        <w:t>ءَ</w:t>
      </w:r>
      <w:r w:rsidRPr="00787E1F">
        <w:rPr>
          <w:rFonts w:hint="cs"/>
          <w:rtl/>
        </w:rPr>
        <w:t>ۘ</w:t>
      </w:r>
      <w:r w:rsidRPr="00787E1F">
        <w:rPr>
          <w:rtl/>
        </w:rPr>
        <w:t xml:space="preserve"> </w:t>
      </w:r>
      <w:r w:rsidRPr="00787E1F">
        <w:rPr>
          <w:rFonts w:hint="eastAsia"/>
          <w:rtl/>
        </w:rPr>
        <w:t>بَع</w:t>
      </w:r>
      <w:r w:rsidRPr="00787E1F">
        <w:rPr>
          <w:rFonts w:hint="cs"/>
          <w:rtl/>
        </w:rPr>
        <w:t>ۡ</w:t>
      </w:r>
      <w:r w:rsidRPr="00787E1F">
        <w:rPr>
          <w:rFonts w:hint="eastAsia"/>
          <w:rtl/>
        </w:rPr>
        <w:t>ضُهُم</w:t>
      </w:r>
      <w:r w:rsidRPr="00787E1F">
        <w:rPr>
          <w:rFonts w:hint="cs"/>
          <w:rtl/>
        </w:rPr>
        <w:t>ۡ</w:t>
      </w:r>
      <w:r w:rsidRPr="00787E1F">
        <w:rPr>
          <w:rtl/>
        </w:rPr>
        <w:t xml:space="preserve"> </w:t>
      </w:r>
      <w:r w:rsidRPr="00787E1F">
        <w:rPr>
          <w:rFonts w:hint="eastAsia"/>
          <w:rtl/>
        </w:rPr>
        <w:t>أَو</w:t>
      </w:r>
      <w:r w:rsidRPr="00787E1F">
        <w:rPr>
          <w:rFonts w:hint="cs"/>
          <w:rtl/>
        </w:rPr>
        <w:t>ۡ</w:t>
      </w:r>
      <w:r w:rsidRPr="00787E1F">
        <w:rPr>
          <w:rFonts w:hint="eastAsia"/>
          <w:rtl/>
        </w:rPr>
        <w:t>لِيَا</w:t>
      </w:r>
      <w:r w:rsidRPr="00787E1F">
        <w:rPr>
          <w:rFonts w:hint="cs"/>
          <w:rtl/>
        </w:rPr>
        <w:t>ٓ</w:t>
      </w:r>
      <w:r w:rsidRPr="00787E1F">
        <w:rPr>
          <w:rFonts w:hint="eastAsia"/>
          <w:rtl/>
        </w:rPr>
        <w:t>ءُ</w:t>
      </w:r>
      <w:r w:rsidRPr="00787E1F">
        <w:rPr>
          <w:rtl/>
        </w:rPr>
        <w:t xml:space="preserve"> </w:t>
      </w:r>
      <w:r w:rsidRPr="00787E1F">
        <w:rPr>
          <w:rFonts w:hint="eastAsia"/>
          <w:rtl/>
        </w:rPr>
        <w:t>بَع</w:t>
      </w:r>
      <w:r w:rsidRPr="00787E1F">
        <w:rPr>
          <w:rFonts w:hint="cs"/>
          <w:rtl/>
        </w:rPr>
        <w:t>ۡ</w:t>
      </w:r>
      <w:r w:rsidRPr="00787E1F">
        <w:rPr>
          <w:rFonts w:hint="eastAsia"/>
          <w:rtl/>
        </w:rPr>
        <w:t>ض</w:t>
      </w:r>
      <w:r w:rsidRPr="00787E1F">
        <w:rPr>
          <w:rFonts w:hint="cs"/>
          <w:rtl/>
        </w:rPr>
        <w:t>ٖۚ</w:t>
      </w:r>
      <w:r w:rsidRPr="00787E1F">
        <w:rPr>
          <w:rtl/>
        </w:rPr>
        <w:t xml:space="preserve"> </w:t>
      </w:r>
      <w:r w:rsidRPr="00787E1F">
        <w:rPr>
          <w:rFonts w:hint="eastAsia"/>
          <w:rtl/>
        </w:rPr>
        <w:t>وَمَن</w:t>
      </w:r>
      <w:r w:rsidRPr="00787E1F">
        <w:rPr>
          <w:rtl/>
        </w:rPr>
        <w:t xml:space="preserve"> </w:t>
      </w:r>
      <w:r w:rsidRPr="00787E1F">
        <w:rPr>
          <w:rFonts w:hint="eastAsia"/>
          <w:rtl/>
        </w:rPr>
        <w:t>يَتَوَلَّهُم</w:t>
      </w:r>
      <w:r w:rsidRPr="00787E1F">
        <w:rPr>
          <w:rtl/>
        </w:rPr>
        <w:t xml:space="preserve"> </w:t>
      </w:r>
      <w:r w:rsidRPr="00787E1F">
        <w:rPr>
          <w:rFonts w:hint="eastAsia"/>
          <w:rtl/>
        </w:rPr>
        <w:t>مِّنكُم</w:t>
      </w:r>
      <w:r w:rsidRPr="00787E1F">
        <w:rPr>
          <w:rFonts w:hint="cs"/>
          <w:rtl/>
        </w:rPr>
        <w:t>ۡ</w:t>
      </w:r>
      <w:r w:rsidRPr="00787E1F">
        <w:rPr>
          <w:rtl/>
        </w:rPr>
        <w:t xml:space="preserve"> </w:t>
      </w:r>
      <w:r w:rsidRPr="00787E1F">
        <w:rPr>
          <w:rFonts w:hint="eastAsia"/>
          <w:rtl/>
        </w:rPr>
        <w:t>فَإِنَّهُ</w:t>
      </w:r>
      <w:r w:rsidRPr="00787E1F">
        <w:rPr>
          <w:rFonts w:hint="cs"/>
          <w:rtl/>
        </w:rPr>
        <w:t>ۥ</w:t>
      </w:r>
      <w:r w:rsidRPr="00787E1F">
        <w:rPr>
          <w:rtl/>
        </w:rPr>
        <w:t xml:space="preserve"> </w:t>
      </w:r>
      <w:r w:rsidRPr="00787E1F">
        <w:rPr>
          <w:rFonts w:hint="eastAsia"/>
          <w:rtl/>
        </w:rPr>
        <w:t>مِن</w:t>
      </w:r>
      <w:r w:rsidRPr="00787E1F">
        <w:rPr>
          <w:rFonts w:hint="cs"/>
          <w:rtl/>
        </w:rPr>
        <w:t>ۡ</w:t>
      </w:r>
      <w:r w:rsidRPr="00787E1F">
        <w:rPr>
          <w:rFonts w:hint="eastAsia"/>
          <w:rtl/>
        </w:rPr>
        <w:t>هُم</w:t>
      </w:r>
      <w:r w:rsidRPr="00787E1F">
        <w:rPr>
          <w:rFonts w:hint="cs"/>
          <w:rtl/>
        </w:rPr>
        <w:t>ۡ</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51].</w:t>
      </w:r>
    </w:p>
    <w:p w:rsidR="007159A4" w:rsidRPr="00787E1F" w:rsidRDefault="007159A4" w:rsidP="00787E1F">
      <w:pPr>
        <w:pStyle w:val="ab"/>
        <w:rPr>
          <w:rtl/>
        </w:rPr>
      </w:pPr>
      <w:r w:rsidRPr="007A5CD9">
        <w:rPr>
          <w:rFonts w:cs="Traditional Arabic" w:hint="cs"/>
          <w:rtl/>
        </w:rPr>
        <w:t>«</w:t>
      </w:r>
      <w:r w:rsidRPr="00787E1F">
        <w:rPr>
          <w:rFonts w:hint="cs"/>
          <w:rtl/>
        </w:rPr>
        <w:t>ای کسانی که ایمان آورده‌اید! یهود و نصاری را ولی (و دوست و تکیه‌گاه خود) انتخاب نکنید! آنها اولیای یکدیگر هستند، و کسانی که از شما با آنان دوستی کند، از آنها هستند</w:t>
      </w:r>
      <w:r w:rsidRPr="007A5CD9">
        <w:rPr>
          <w:rFonts w:cs="Traditional Arabic" w:hint="cs"/>
          <w:rtl/>
        </w:rPr>
        <w:t>»</w:t>
      </w:r>
      <w:r w:rsidRPr="00787E1F">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فرموده است:</w:t>
      </w:r>
    </w:p>
    <w:p w:rsidR="007159A4" w:rsidRPr="00143145" w:rsidRDefault="007159A4" w:rsidP="00787E1F">
      <w:pPr>
        <w:pStyle w:val="af1"/>
        <w:rPr>
          <w:rStyle w:val="Char4"/>
          <w:rtl/>
        </w:rPr>
      </w:pPr>
      <w:r>
        <w:rPr>
          <w:rFonts w:cs="Traditional Arabic" w:hint="cs"/>
          <w:rtl/>
        </w:rPr>
        <w:t>﴿</w:t>
      </w:r>
      <w:r w:rsidRPr="00787E1F">
        <w:rPr>
          <w:rFonts w:hint="eastAsia"/>
          <w:rtl/>
        </w:rPr>
        <w:t>وَقَالَتِ</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يَهُودُ</w:t>
      </w:r>
      <w:r w:rsidRPr="00787E1F">
        <w:rPr>
          <w:rtl/>
        </w:rPr>
        <w:t xml:space="preserve"> </w:t>
      </w:r>
      <w:r w:rsidRPr="00787E1F">
        <w:rPr>
          <w:rFonts w:hint="eastAsia"/>
          <w:rtl/>
        </w:rPr>
        <w:t>يَدُ</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مَغ</w:t>
      </w:r>
      <w:r w:rsidRPr="00787E1F">
        <w:rPr>
          <w:rFonts w:hint="cs"/>
          <w:rtl/>
        </w:rPr>
        <w:t>ۡ</w:t>
      </w:r>
      <w:r w:rsidRPr="00787E1F">
        <w:rPr>
          <w:rFonts w:hint="eastAsia"/>
          <w:rtl/>
        </w:rPr>
        <w:t>لُولَةٌ</w:t>
      </w:r>
      <w:r w:rsidRPr="00787E1F">
        <w:rPr>
          <w:rFonts w:hint="cs"/>
          <w:rtl/>
        </w:rPr>
        <w:t>ۚ</w:t>
      </w:r>
      <w:r w:rsidRPr="00787E1F">
        <w:rPr>
          <w:rtl/>
        </w:rPr>
        <w:t xml:space="preserve"> </w:t>
      </w:r>
      <w:r w:rsidRPr="00787E1F">
        <w:rPr>
          <w:rFonts w:hint="eastAsia"/>
          <w:rtl/>
        </w:rPr>
        <w:t>غُلَّت</w:t>
      </w:r>
      <w:r w:rsidRPr="00787E1F">
        <w:rPr>
          <w:rFonts w:hint="cs"/>
          <w:rtl/>
        </w:rPr>
        <w:t>ۡ</w:t>
      </w:r>
      <w:r w:rsidRPr="00787E1F">
        <w:rPr>
          <w:rtl/>
        </w:rPr>
        <w:t xml:space="preserve"> </w:t>
      </w:r>
      <w:r w:rsidRPr="00787E1F">
        <w:rPr>
          <w:rFonts w:hint="eastAsia"/>
          <w:rtl/>
        </w:rPr>
        <w:t>أَي</w:t>
      </w:r>
      <w:r w:rsidRPr="00787E1F">
        <w:rPr>
          <w:rFonts w:hint="cs"/>
          <w:rtl/>
        </w:rPr>
        <w:t>ۡ</w:t>
      </w:r>
      <w:r w:rsidRPr="00787E1F">
        <w:rPr>
          <w:rFonts w:hint="eastAsia"/>
          <w:rtl/>
        </w:rPr>
        <w:t>دِيهِم</w:t>
      </w:r>
      <w:r w:rsidRPr="00787E1F">
        <w:rPr>
          <w:rFonts w:hint="cs"/>
          <w:rtl/>
        </w:rPr>
        <w:t>ۡ</w:t>
      </w:r>
      <w:r w:rsidRPr="00787E1F">
        <w:rPr>
          <w:rtl/>
        </w:rPr>
        <w:t xml:space="preserve"> </w:t>
      </w:r>
      <w:r w:rsidRPr="00787E1F">
        <w:rPr>
          <w:rFonts w:hint="eastAsia"/>
          <w:rtl/>
        </w:rPr>
        <w:t>وَلُعِنُواْ</w:t>
      </w:r>
      <w:r w:rsidRPr="00787E1F">
        <w:rPr>
          <w:rtl/>
        </w:rPr>
        <w:t xml:space="preserve"> </w:t>
      </w:r>
      <w:r w:rsidRPr="00787E1F">
        <w:rPr>
          <w:rFonts w:hint="eastAsia"/>
          <w:rtl/>
        </w:rPr>
        <w:t>بِمَا</w:t>
      </w:r>
      <w:r w:rsidRPr="00787E1F">
        <w:rPr>
          <w:rtl/>
        </w:rPr>
        <w:t xml:space="preserve"> </w:t>
      </w:r>
      <w:r w:rsidRPr="00787E1F">
        <w:rPr>
          <w:rFonts w:hint="eastAsia"/>
          <w:rtl/>
        </w:rPr>
        <w:t>قَالُواْ</w:t>
      </w:r>
      <w:r w:rsidRPr="00787E1F">
        <w:rPr>
          <w:rFonts w:hint="cs"/>
          <w:rtl/>
        </w:rPr>
        <w:t>ۘ</w:t>
      </w:r>
      <w:r w:rsidRPr="00787E1F">
        <w:rPr>
          <w:rtl/>
        </w:rPr>
        <w:t xml:space="preserve"> </w:t>
      </w:r>
      <w:r w:rsidRPr="00787E1F">
        <w:rPr>
          <w:rFonts w:hint="eastAsia"/>
          <w:rtl/>
        </w:rPr>
        <w:t>بَل</w:t>
      </w:r>
      <w:r w:rsidRPr="00787E1F">
        <w:rPr>
          <w:rFonts w:hint="cs"/>
          <w:rtl/>
        </w:rPr>
        <w:t>ۡ</w:t>
      </w:r>
      <w:r w:rsidRPr="00787E1F">
        <w:rPr>
          <w:rtl/>
        </w:rPr>
        <w:t xml:space="preserve"> </w:t>
      </w:r>
      <w:r w:rsidRPr="00787E1F">
        <w:rPr>
          <w:rFonts w:hint="eastAsia"/>
          <w:rtl/>
        </w:rPr>
        <w:t>يَدَاهُ</w:t>
      </w:r>
      <w:r w:rsidRPr="00787E1F">
        <w:rPr>
          <w:rtl/>
        </w:rPr>
        <w:t xml:space="preserve"> </w:t>
      </w:r>
      <w:r w:rsidRPr="00787E1F">
        <w:rPr>
          <w:rFonts w:hint="eastAsia"/>
          <w:rtl/>
        </w:rPr>
        <w:t>مَب</w:t>
      </w:r>
      <w:r w:rsidRPr="00787E1F">
        <w:rPr>
          <w:rFonts w:hint="cs"/>
          <w:rtl/>
        </w:rPr>
        <w:t>ۡ</w:t>
      </w:r>
      <w:r w:rsidRPr="00787E1F">
        <w:rPr>
          <w:rFonts w:hint="eastAsia"/>
          <w:rtl/>
        </w:rPr>
        <w:t>سُوطَتَانِ</w:t>
      </w:r>
      <w:r w:rsidRPr="00787E1F">
        <w:rPr>
          <w:rtl/>
        </w:rPr>
        <w:t xml:space="preserve"> </w:t>
      </w:r>
      <w:r w:rsidRPr="00787E1F">
        <w:rPr>
          <w:rFonts w:hint="eastAsia"/>
          <w:rtl/>
        </w:rPr>
        <w:t>يُنفِقُ</w:t>
      </w:r>
      <w:r w:rsidRPr="00787E1F">
        <w:rPr>
          <w:rtl/>
        </w:rPr>
        <w:t xml:space="preserve"> </w:t>
      </w:r>
      <w:r w:rsidRPr="00787E1F">
        <w:rPr>
          <w:rFonts w:hint="eastAsia"/>
          <w:rtl/>
        </w:rPr>
        <w:t>كَي</w:t>
      </w:r>
      <w:r w:rsidRPr="00787E1F">
        <w:rPr>
          <w:rFonts w:hint="cs"/>
          <w:rtl/>
        </w:rPr>
        <w:t>ۡ</w:t>
      </w:r>
      <w:r w:rsidRPr="00787E1F">
        <w:rPr>
          <w:rFonts w:hint="eastAsia"/>
          <w:rtl/>
        </w:rPr>
        <w:t>فَ</w:t>
      </w:r>
      <w:r w:rsidRPr="00787E1F">
        <w:rPr>
          <w:rtl/>
        </w:rPr>
        <w:t xml:space="preserve"> </w:t>
      </w:r>
      <w:r w:rsidRPr="00787E1F">
        <w:rPr>
          <w:rFonts w:hint="eastAsia"/>
          <w:rtl/>
        </w:rPr>
        <w:t>يَشَا</w:t>
      </w:r>
      <w:r w:rsidRPr="00787E1F">
        <w:rPr>
          <w:rFonts w:hint="cs"/>
          <w:rtl/>
        </w:rPr>
        <w:t>ٓ</w:t>
      </w:r>
      <w:r w:rsidRPr="00787E1F">
        <w:rPr>
          <w:rFonts w:hint="eastAsia"/>
          <w:rtl/>
        </w:rPr>
        <w:t>ءُ</w:t>
      </w:r>
      <w:r w:rsidRPr="00787E1F">
        <w:rPr>
          <w:rFonts w:hint="cs"/>
          <w:rtl/>
        </w:rPr>
        <w:t>ۚ</w:t>
      </w:r>
      <w:r w:rsidRPr="00787E1F">
        <w:rPr>
          <w:rtl/>
        </w:rPr>
        <w:t xml:space="preserve"> </w:t>
      </w:r>
      <w:r w:rsidRPr="00787E1F">
        <w:rPr>
          <w:rFonts w:hint="eastAsia"/>
          <w:rtl/>
        </w:rPr>
        <w:t>وَلَيَزِيدَنَّ</w:t>
      </w:r>
      <w:r w:rsidRPr="00787E1F">
        <w:rPr>
          <w:rtl/>
        </w:rPr>
        <w:t xml:space="preserve"> </w:t>
      </w:r>
      <w:r w:rsidRPr="00787E1F">
        <w:rPr>
          <w:rFonts w:hint="eastAsia"/>
          <w:rtl/>
        </w:rPr>
        <w:t>كَثِير</w:t>
      </w:r>
      <w:r w:rsidRPr="00787E1F">
        <w:rPr>
          <w:rFonts w:hint="cs"/>
          <w:rtl/>
        </w:rPr>
        <w:t>ٗ</w:t>
      </w:r>
      <w:r w:rsidRPr="00787E1F">
        <w:rPr>
          <w:rFonts w:hint="eastAsia"/>
          <w:rtl/>
        </w:rPr>
        <w:t>ا</w:t>
      </w:r>
      <w:r w:rsidRPr="00787E1F">
        <w:rPr>
          <w:rtl/>
        </w:rPr>
        <w:t xml:space="preserve"> </w:t>
      </w:r>
      <w:r w:rsidRPr="00787E1F">
        <w:rPr>
          <w:rFonts w:hint="eastAsia"/>
          <w:rtl/>
        </w:rPr>
        <w:t>مِّن</w:t>
      </w:r>
      <w:r w:rsidRPr="00787E1F">
        <w:rPr>
          <w:rFonts w:hint="cs"/>
          <w:rtl/>
        </w:rPr>
        <w:t>ۡ</w:t>
      </w:r>
      <w:r w:rsidRPr="00787E1F">
        <w:rPr>
          <w:rFonts w:hint="eastAsia"/>
          <w:rtl/>
        </w:rPr>
        <w:t>هُم</w:t>
      </w:r>
      <w:r w:rsidRPr="00787E1F">
        <w:rPr>
          <w:rtl/>
        </w:rPr>
        <w:t xml:space="preserve"> </w:t>
      </w:r>
      <w:r w:rsidRPr="00787E1F">
        <w:rPr>
          <w:rFonts w:hint="eastAsia"/>
          <w:rtl/>
        </w:rPr>
        <w:t>مَّا</w:t>
      </w:r>
      <w:r w:rsidRPr="00787E1F">
        <w:rPr>
          <w:rFonts w:hint="cs"/>
          <w:rtl/>
        </w:rPr>
        <w:t>ٓ</w:t>
      </w:r>
      <w:r w:rsidRPr="00787E1F">
        <w:rPr>
          <w:rtl/>
        </w:rPr>
        <w:t xml:space="preserve"> </w:t>
      </w:r>
      <w:r w:rsidRPr="00787E1F">
        <w:rPr>
          <w:rFonts w:hint="eastAsia"/>
          <w:rtl/>
        </w:rPr>
        <w:t>أُنزِلَ</w:t>
      </w:r>
      <w:r w:rsidRPr="00787E1F">
        <w:rPr>
          <w:rtl/>
        </w:rPr>
        <w:t xml:space="preserve"> </w:t>
      </w:r>
      <w:r w:rsidRPr="00787E1F">
        <w:rPr>
          <w:rFonts w:hint="eastAsia"/>
          <w:rtl/>
        </w:rPr>
        <w:t>إِلَي</w:t>
      </w:r>
      <w:r w:rsidRPr="00787E1F">
        <w:rPr>
          <w:rFonts w:hint="cs"/>
          <w:rtl/>
        </w:rPr>
        <w:t>ۡ</w:t>
      </w:r>
      <w:r w:rsidRPr="00787E1F">
        <w:rPr>
          <w:rFonts w:hint="eastAsia"/>
          <w:rtl/>
        </w:rPr>
        <w:t>كَ</w:t>
      </w:r>
      <w:r w:rsidRPr="00787E1F">
        <w:rPr>
          <w:rtl/>
        </w:rPr>
        <w:t xml:space="preserve"> </w:t>
      </w:r>
      <w:r w:rsidRPr="00787E1F">
        <w:rPr>
          <w:rFonts w:hint="eastAsia"/>
          <w:rtl/>
        </w:rPr>
        <w:t>مِن</w:t>
      </w:r>
      <w:r w:rsidRPr="00787E1F">
        <w:rPr>
          <w:rtl/>
        </w:rPr>
        <w:t xml:space="preserve"> </w:t>
      </w:r>
      <w:r w:rsidRPr="00787E1F">
        <w:rPr>
          <w:rFonts w:hint="eastAsia"/>
          <w:rtl/>
        </w:rPr>
        <w:t>رَّبِّكَ</w:t>
      </w:r>
      <w:r w:rsidRPr="00787E1F">
        <w:rPr>
          <w:rtl/>
        </w:rPr>
        <w:t xml:space="preserve"> </w:t>
      </w:r>
      <w:r w:rsidRPr="00787E1F">
        <w:rPr>
          <w:rFonts w:hint="eastAsia"/>
          <w:rtl/>
        </w:rPr>
        <w:t>طُغ</w:t>
      </w:r>
      <w:r w:rsidRPr="00787E1F">
        <w:rPr>
          <w:rFonts w:hint="cs"/>
          <w:rtl/>
        </w:rPr>
        <w:t>ۡ</w:t>
      </w:r>
      <w:r w:rsidRPr="00787E1F">
        <w:rPr>
          <w:rFonts w:hint="eastAsia"/>
          <w:rtl/>
        </w:rPr>
        <w:t>يَ</w:t>
      </w:r>
      <w:r w:rsidRPr="00787E1F">
        <w:rPr>
          <w:rFonts w:hint="cs"/>
          <w:rtl/>
        </w:rPr>
        <w:t>ٰ</w:t>
      </w:r>
      <w:r w:rsidRPr="00787E1F">
        <w:rPr>
          <w:rFonts w:hint="eastAsia"/>
          <w:rtl/>
        </w:rPr>
        <w:t>ن</w:t>
      </w:r>
      <w:r w:rsidRPr="00787E1F">
        <w:rPr>
          <w:rFonts w:hint="cs"/>
          <w:rtl/>
        </w:rPr>
        <w:t>ٗ</w:t>
      </w:r>
      <w:r w:rsidRPr="00787E1F">
        <w:rPr>
          <w:rFonts w:hint="eastAsia"/>
          <w:rtl/>
        </w:rPr>
        <w:t>ا</w:t>
      </w:r>
      <w:r w:rsidRPr="00787E1F">
        <w:rPr>
          <w:rtl/>
        </w:rPr>
        <w:t xml:space="preserve"> </w:t>
      </w:r>
      <w:r w:rsidRPr="00787E1F">
        <w:rPr>
          <w:rFonts w:hint="eastAsia"/>
          <w:rtl/>
        </w:rPr>
        <w:t>وَكُف</w:t>
      </w:r>
      <w:r w:rsidRPr="00787E1F">
        <w:rPr>
          <w:rFonts w:hint="cs"/>
          <w:rtl/>
        </w:rPr>
        <w:t>ۡ</w:t>
      </w:r>
      <w:r w:rsidRPr="00787E1F">
        <w:rPr>
          <w:rFonts w:hint="eastAsia"/>
          <w:rtl/>
        </w:rPr>
        <w:t>ر</w:t>
      </w:r>
      <w:r w:rsidRPr="00787E1F">
        <w:rPr>
          <w:rFonts w:hint="cs"/>
          <w:rtl/>
        </w:rPr>
        <w:t>ٗ</w:t>
      </w:r>
      <w:r w:rsidRPr="00787E1F">
        <w:rPr>
          <w:rFonts w:hint="eastAsia"/>
          <w:rtl/>
        </w:rPr>
        <w:t>ا</w:t>
      </w:r>
      <w:r w:rsidRPr="00787E1F">
        <w:rPr>
          <w:rFonts w:hint="cs"/>
          <w:rtl/>
        </w:rPr>
        <w:t>ۚ</w:t>
      </w:r>
      <w:r w:rsidRPr="00787E1F">
        <w:rPr>
          <w:rtl/>
        </w:rPr>
        <w:t xml:space="preserve"> </w:t>
      </w:r>
      <w:r w:rsidRPr="00787E1F">
        <w:rPr>
          <w:rFonts w:hint="eastAsia"/>
          <w:rtl/>
        </w:rPr>
        <w:t>وَأَل</w:t>
      </w:r>
      <w:r w:rsidRPr="00787E1F">
        <w:rPr>
          <w:rFonts w:hint="cs"/>
          <w:rtl/>
        </w:rPr>
        <w:t>ۡ</w:t>
      </w:r>
      <w:r w:rsidRPr="00787E1F">
        <w:rPr>
          <w:rFonts w:hint="eastAsia"/>
          <w:rtl/>
        </w:rPr>
        <w:t>قَي</w:t>
      </w:r>
      <w:r w:rsidRPr="00787E1F">
        <w:rPr>
          <w:rFonts w:hint="cs"/>
          <w:rtl/>
        </w:rPr>
        <w:t>ۡ</w:t>
      </w:r>
      <w:r w:rsidRPr="00787E1F">
        <w:rPr>
          <w:rFonts w:hint="eastAsia"/>
          <w:rtl/>
        </w:rPr>
        <w:t>نَا</w:t>
      </w:r>
      <w:r w:rsidRPr="00787E1F">
        <w:rPr>
          <w:rtl/>
        </w:rPr>
        <w:t xml:space="preserve"> </w:t>
      </w:r>
      <w:r w:rsidRPr="00787E1F">
        <w:rPr>
          <w:rFonts w:hint="eastAsia"/>
          <w:rtl/>
        </w:rPr>
        <w:t>بَي</w:t>
      </w:r>
      <w:r w:rsidRPr="00787E1F">
        <w:rPr>
          <w:rFonts w:hint="cs"/>
          <w:rtl/>
        </w:rPr>
        <w:t>ۡ</w:t>
      </w:r>
      <w:r w:rsidRPr="00787E1F">
        <w:rPr>
          <w:rFonts w:hint="eastAsia"/>
          <w:rtl/>
        </w:rPr>
        <w:t>نَهُمُ</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عَدَ</w:t>
      </w:r>
      <w:r w:rsidRPr="00787E1F">
        <w:rPr>
          <w:rFonts w:hint="cs"/>
          <w:rtl/>
        </w:rPr>
        <w:t>ٰ</w:t>
      </w:r>
      <w:r w:rsidRPr="00787E1F">
        <w:rPr>
          <w:rFonts w:hint="eastAsia"/>
          <w:rtl/>
        </w:rPr>
        <w:t>وَةَ</w:t>
      </w:r>
      <w:r w:rsidRPr="00787E1F">
        <w:rPr>
          <w:rtl/>
        </w:rPr>
        <w:t xml:space="preserve"> </w:t>
      </w:r>
      <w:r w:rsidRPr="00787E1F">
        <w:rPr>
          <w:rFonts w:hint="eastAsia"/>
          <w:rtl/>
        </w:rPr>
        <w:t>وَ</w:t>
      </w:r>
      <w:r w:rsidRPr="00787E1F">
        <w:rPr>
          <w:rFonts w:hint="cs"/>
          <w:rtl/>
        </w:rPr>
        <w:t>ٱ</w:t>
      </w:r>
      <w:r w:rsidRPr="00787E1F">
        <w:rPr>
          <w:rFonts w:hint="eastAsia"/>
          <w:rtl/>
        </w:rPr>
        <w:t>ل</w:t>
      </w:r>
      <w:r w:rsidRPr="00787E1F">
        <w:rPr>
          <w:rFonts w:hint="cs"/>
          <w:rtl/>
        </w:rPr>
        <w:t>ۡ</w:t>
      </w:r>
      <w:r w:rsidRPr="00787E1F">
        <w:rPr>
          <w:rFonts w:hint="eastAsia"/>
          <w:rtl/>
        </w:rPr>
        <w:t>بَغ</w:t>
      </w:r>
      <w:r w:rsidRPr="00787E1F">
        <w:rPr>
          <w:rFonts w:hint="cs"/>
          <w:rtl/>
        </w:rPr>
        <w:t>ۡ</w:t>
      </w:r>
      <w:r w:rsidRPr="00787E1F">
        <w:rPr>
          <w:rFonts w:hint="eastAsia"/>
          <w:rtl/>
        </w:rPr>
        <w:t>ضَا</w:t>
      </w:r>
      <w:r w:rsidRPr="00787E1F">
        <w:rPr>
          <w:rFonts w:hint="cs"/>
          <w:rtl/>
        </w:rPr>
        <w:t>ٓ</w:t>
      </w:r>
      <w:r w:rsidRPr="00787E1F">
        <w:rPr>
          <w:rFonts w:hint="eastAsia"/>
          <w:rtl/>
        </w:rPr>
        <w:t>ءَ</w:t>
      </w:r>
      <w:r w:rsidRPr="00787E1F">
        <w:rPr>
          <w:rtl/>
        </w:rPr>
        <w:t xml:space="preserve"> </w:t>
      </w:r>
      <w:r w:rsidRPr="00787E1F">
        <w:rPr>
          <w:rFonts w:hint="eastAsia"/>
          <w:rtl/>
        </w:rPr>
        <w:t>إِلَى</w:t>
      </w:r>
      <w:r w:rsidRPr="00787E1F">
        <w:rPr>
          <w:rFonts w:hint="cs"/>
          <w:rtl/>
        </w:rPr>
        <w:t>ٰ</w:t>
      </w:r>
      <w:r w:rsidRPr="00787E1F">
        <w:rPr>
          <w:rtl/>
        </w:rPr>
        <w:t xml:space="preserve"> </w:t>
      </w:r>
      <w:r w:rsidRPr="00787E1F">
        <w:rPr>
          <w:rFonts w:hint="eastAsia"/>
          <w:rtl/>
        </w:rPr>
        <w:t>يَو</w:t>
      </w:r>
      <w:r w:rsidRPr="00787E1F">
        <w:rPr>
          <w:rFonts w:hint="cs"/>
          <w:rtl/>
        </w:rPr>
        <w:t>ۡ</w:t>
      </w:r>
      <w:r w:rsidRPr="00787E1F">
        <w:rPr>
          <w:rFonts w:hint="eastAsia"/>
          <w:rtl/>
        </w:rPr>
        <w:t>مِ</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قِيَ</w:t>
      </w:r>
      <w:r w:rsidRPr="00787E1F">
        <w:rPr>
          <w:rFonts w:hint="cs"/>
          <w:rtl/>
        </w:rPr>
        <w:t>ٰ</w:t>
      </w:r>
      <w:r w:rsidRPr="00787E1F">
        <w:rPr>
          <w:rFonts w:hint="eastAsia"/>
          <w:rtl/>
        </w:rPr>
        <w:t>مَةِ</w:t>
      </w:r>
      <w:r w:rsidRPr="00787E1F">
        <w:rPr>
          <w:rFonts w:hint="cs"/>
          <w:rtl/>
        </w:rPr>
        <w:t>ۚ</w:t>
      </w:r>
      <w:r w:rsidRPr="00787E1F">
        <w:rPr>
          <w:rtl/>
        </w:rPr>
        <w:t xml:space="preserve"> </w:t>
      </w:r>
      <w:r w:rsidRPr="00787E1F">
        <w:rPr>
          <w:rFonts w:hint="eastAsia"/>
          <w:rtl/>
        </w:rPr>
        <w:t>كُلَّمَا</w:t>
      </w:r>
      <w:r w:rsidRPr="00787E1F">
        <w:rPr>
          <w:rFonts w:hint="cs"/>
          <w:rtl/>
        </w:rPr>
        <w:t>ٓ</w:t>
      </w:r>
      <w:r w:rsidRPr="00787E1F">
        <w:rPr>
          <w:rtl/>
        </w:rPr>
        <w:t xml:space="preserve"> </w:t>
      </w:r>
      <w:r w:rsidRPr="00787E1F">
        <w:rPr>
          <w:rFonts w:hint="eastAsia"/>
          <w:rtl/>
        </w:rPr>
        <w:t>أَو</w:t>
      </w:r>
      <w:r w:rsidRPr="00787E1F">
        <w:rPr>
          <w:rFonts w:hint="cs"/>
          <w:rtl/>
        </w:rPr>
        <w:t>ۡ</w:t>
      </w:r>
      <w:r w:rsidRPr="00787E1F">
        <w:rPr>
          <w:rFonts w:hint="eastAsia"/>
          <w:rtl/>
        </w:rPr>
        <w:t>قَدُواْ</w:t>
      </w:r>
      <w:r w:rsidRPr="00787E1F">
        <w:rPr>
          <w:rtl/>
        </w:rPr>
        <w:t xml:space="preserve"> </w:t>
      </w:r>
      <w:r w:rsidRPr="00787E1F">
        <w:rPr>
          <w:rFonts w:hint="eastAsia"/>
          <w:rtl/>
        </w:rPr>
        <w:t>نَار</w:t>
      </w:r>
      <w:r w:rsidRPr="00787E1F">
        <w:rPr>
          <w:rFonts w:hint="cs"/>
          <w:rtl/>
        </w:rPr>
        <w:t>ٗ</w:t>
      </w:r>
      <w:r w:rsidRPr="00787E1F">
        <w:rPr>
          <w:rFonts w:hint="eastAsia"/>
          <w:rtl/>
        </w:rPr>
        <w:t>ا</w:t>
      </w:r>
      <w:r w:rsidRPr="00787E1F">
        <w:rPr>
          <w:rtl/>
        </w:rPr>
        <w:t xml:space="preserve"> </w:t>
      </w:r>
      <w:r w:rsidRPr="00787E1F">
        <w:rPr>
          <w:rFonts w:hint="eastAsia"/>
          <w:rtl/>
        </w:rPr>
        <w:t>لِّل</w:t>
      </w:r>
      <w:r w:rsidRPr="00787E1F">
        <w:rPr>
          <w:rFonts w:hint="cs"/>
          <w:rtl/>
        </w:rPr>
        <w:t>ۡ</w:t>
      </w:r>
      <w:r w:rsidRPr="00787E1F">
        <w:rPr>
          <w:rFonts w:hint="eastAsia"/>
          <w:rtl/>
        </w:rPr>
        <w:t>حَر</w:t>
      </w:r>
      <w:r w:rsidRPr="00787E1F">
        <w:rPr>
          <w:rFonts w:hint="cs"/>
          <w:rtl/>
        </w:rPr>
        <w:t>ۡ</w:t>
      </w:r>
      <w:r w:rsidRPr="00787E1F">
        <w:rPr>
          <w:rFonts w:hint="eastAsia"/>
          <w:rtl/>
        </w:rPr>
        <w:t>بِ</w:t>
      </w:r>
      <w:r w:rsidRPr="00787E1F">
        <w:rPr>
          <w:rtl/>
        </w:rPr>
        <w:t xml:space="preserve"> </w:t>
      </w:r>
      <w:r w:rsidRPr="00787E1F">
        <w:rPr>
          <w:rFonts w:hint="eastAsia"/>
          <w:rtl/>
        </w:rPr>
        <w:t>أَط</w:t>
      </w:r>
      <w:r w:rsidRPr="00787E1F">
        <w:rPr>
          <w:rFonts w:hint="cs"/>
          <w:rtl/>
        </w:rPr>
        <w:t>ۡ</w:t>
      </w:r>
      <w:r w:rsidRPr="00787E1F">
        <w:rPr>
          <w:rFonts w:hint="eastAsia"/>
          <w:rtl/>
        </w:rPr>
        <w:t>فَأَهَا</w:t>
      </w:r>
      <w:r w:rsidRPr="00787E1F">
        <w:rPr>
          <w:rtl/>
        </w:rPr>
        <w:t xml:space="preserve"> </w:t>
      </w:r>
      <w:r w:rsidRPr="00787E1F">
        <w:rPr>
          <w:rFonts w:hint="cs"/>
          <w:rtl/>
        </w:rPr>
        <w:t>ٱ</w:t>
      </w:r>
      <w:r w:rsidRPr="00787E1F">
        <w:rPr>
          <w:rFonts w:hint="eastAsia"/>
          <w:rtl/>
        </w:rPr>
        <w:t>للَّهُ</w:t>
      </w:r>
      <w:r w:rsidRPr="00787E1F">
        <w:rPr>
          <w:rFonts w:hint="cs"/>
          <w:rtl/>
        </w:rPr>
        <w:t>ۚ</w:t>
      </w:r>
      <w:r w:rsidRPr="00787E1F">
        <w:rPr>
          <w:rtl/>
        </w:rPr>
        <w:t xml:space="preserve"> </w:t>
      </w:r>
      <w:r w:rsidRPr="00787E1F">
        <w:rPr>
          <w:rFonts w:hint="eastAsia"/>
          <w:rtl/>
        </w:rPr>
        <w:t>وَيَس</w:t>
      </w:r>
      <w:r w:rsidRPr="00787E1F">
        <w:rPr>
          <w:rFonts w:hint="cs"/>
          <w:rtl/>
        </w:rPr>
        <w:t>ۡ</w:t>
      </w:r>
      <w:r w:rsidRPr="00787E1F">
        <w:rPr>
          <w:rFonts w:hint="eastAsia"/>
          <w:rtl/>
        </w:rPr>
        <w:t>عَو</w:t>
      </w:r>
      <w:r w:rsidRPr="00787E1F">
        <w:rPr>
          <w:rFonts w:hint="cs"/>
          <w:rtl/>
        </w:rPr>
        <w:t>ۡ</w:t>
      </w:r>
      <w:r w:rsidRPr="00787E1F">
        <w:rPr>
          <w:rFonts w:hint="eastAsia"/>
          <w:rtl/>
        </w:rPr>
        <w:t>نَ</w:t>
      </w:r>
      <w:r w:rsidRPr="00787E1F">
        <w:rPr>
          <w:rtl/>
        </w:rPr>
        <w:t xml:space="preserve"> </w:t>
      </w:r>
      <w:r w:rsidRPr="00787E1F">
        <w:rPr>
          <w:rFonts w:hint="eastAsia"/>
          <w:rtl/>
        </w:rPr>
        <w:t>فِي</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أَر</w:t>
      </w:r>
      <w:r w:rsidRPr="00787E1F">
        <w:rPr>
          <w:rFonts w:hint="cs"/>
          <w:rtl/>
        </w:rPr>
        <w:t>ۡ</w:t>
      </w:r>
      <w:r w:rsidRPr="00787E1F">
        <w:rPr>
          <w:rFonts w:hint="eastAsia"/>
          <w:rtl/>
        </w:rPr>
        <w:t>ضِ</w:t>
      </w:r>
      <w:r w:rsidRPr="00787E1F">
        <w:rPr>
          <w:rtl/>
        </w:rPr>
        <w:t xml:space="preserve"> </w:t>
      </w:r>
      <w:r w:rsidRPr="00787E1F">
        <w:rPr>
          <w:rFonts w:hint="eastAsia"/>
          <w:rtl/>
        </w:rPr>
        <w:t>فَسَاد</w:t>
      </w:r>
      <w:r w:rsidRPr="00787E1F">
        <w:rPr>
          <w:rFonts w:hint="cs"/>
          <w:rtl/>
        </w:rPr>
        <w:t>ٗ</w:t>
      </w:r>
      <w:r w:rsidRPr="00787E1F">
        <w:rPr>
          <w:rFonts w:hint="eastAsia"/>
          <w:rtl/>
        </w:rPr>
        <w:t>ا</w:t>
      </w:r>
      <w:r w:rsidRPr="00787E1F">
        <w:rPr>
          <w:rFonts w:hint="cs"/>
          <w:rtl/>
        </w:rPr>
        <w:t>ۚ</w:t>
      </w:r>
      <w:r w:rsidRPr="00787E1F">
        <w:rPr>
          <w:rtl/>
        </w:rPr>
        <w:t xml:space="preserve"> </w:t>
      </w:r>
      <w:r w:rsidRPr="00787E1F">
        <w:rPr>
          <w:rFonts w:hint="eastAsia"/>
          <w:rtl/>
        </w:rPr>
        <w:t>وَ</w:t>
      </w:r>
      <w:r w:rsidRPr="00787E1F">
        <w:rPr>
          <w:rFonts w:hint="cs"/>
          <w:rtl/>
        </w:rPr>
        <w:t>ٱ</w:t>
      </w:r>
      <w:r w:rsidRPr="00787E1F">
        <w:rPr>
          <w:rFonts w:hint="eastAsia"/>
          <w:rtl/>
        </w:rPr>
        <w:t>للَّهُ</w:t>
      </w:r>
      <w:r w:rsidRPr="00787E1F">
        <w:rPr>
          <w:rtl/>
        </w:rPr>
        <w:t xml:space="preserve"> </w:t>
      </w:r>
      <w:r w:rsidRPr="00787E1F">
        <w:rPr>
          <w:rFonts w:hint="eastAsia"/>
          <w:rtl/>
        </w:rPr>
        <w:t>لَا</w:t>
      </w:r>
      <w:r w:rsidRPr="00787E1F">
        <w:rPr>
          <w:rtl/>
        </w:rPr>
        <w:t xml:space="preserve"> </w:t>
      </w:r>
      <w:r w:rsidRPr="00787E1F">
        <w:rPr>
          <w:rFonts w:hint="eastAsia"/>
          <w:rtl/>
        </w:rPr>
        <w:t>يُحِبُّ</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مُف</w:t>
      </w:r>
      <w:r w:rsidRPr="00787E1F">
        <w:rPr>
          <w:rFonts w:hint="cs"/>
          <w:rtl/>
        </w:rPr>
        <w:t>ۡ</w:t>
      </w:r>
      <w:r w:rsidRPr="00787E1F">
        <w:rPr>
          <w:rFonts w:hint="eastAsia"/>
          <w:rtl/>
        </w:rPr>
        <w:t>سِدِينَ</w:t>
      </w:r>
      <w:r w:rsidRPr="00787E1F">
        <w:rPr>
          <w:rtl/>
        </w:rPr>
        <w:t xml:space="preserve"> </w:t>
      </w:r>
      <w:r w:rsidRPr="00787E1F">
        <w:rPr>
          <w:rFonts w:hint="cs"/>
          <w:rtl/>
        </w:rPr>
        <w:t>٦٤</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xml:space="preserve">: 64]. </w:t>
      </w:r>
    </w:p>
    <w:p w:rsidR="007159A4" w:rsidRPr="00787E1F" w:rsidRDefault="007159A4" w:rsidP="00787E1F">
      <w:pPr>
        <w:pStyle w:val="ab"/>
        <w:spacing w:line="245" w:lineRule="auto"/>
        <w:rPr>
          <w:rtl/>
        </w:rPr>
      </w:pPr>
      <w:r w:rsidRPr="007A5CD9">
        <w:rPr>
          <w:rFonts w:cs="Traditional Arabic" w:hint="cs"/>
          <w:rtl/>
        </w:rPr>
        <w:t>«</w:t>
      </w:r>
      <w:r w:rsidRPr="00787E1F">
        <w:rPr>
          <w:rFonts w:hint="cs"/>
          <w:rtl/>
        </w:rPr>
        <w:t>و یهود گفتند: دست خدا (با زنجیر) بسته است، دست‌هایشان بسته باد! و بخاطر این سخن از رحمت (الهی) دور شوند! بلکه هر دو دست (قدرت) او، گشاده است، هر گونه بخواهد می‌بخشد، ولی این آیات که از طرف پروردگارت بر تو نازل شده؛ بر طغیان و کفر بسیاری از آنها می‌افزاید. و ما در میان آنها تا روز قیامت عداوت و دشمنی افگندیم، هر زمان آتش جنگی افروختند؛ خداوند آن را خاموش ساخت، و برای فساد در زمین تلاش می‌کنند، و خداوند، مفسدان را دوست ندارد</w:t>
      </w:r>
      <w:r w:rsidRPr="007A5CD9">
        <w:rPr>
          <w:rFonts w:cs="Traditional Arabic" w:hint="cs"/>
          <w:rtl/>
        </w:rPr>
        <w:t>»</w:t>
      </w:r>
      <w:r w:rsidRPr="00787E1F">
        <w:rPr>
          <w:rFonts w:hint="cs"/>
          <w:rtl/>
        </w:rPr>
        <w:t>.</w:t>
      </w:r>
    </w:p>
    <w:p w:rsidR="007159A4" w:rsidRPr="00143145" w:rsidRDefault="007159A4" w:rsidP="00787E1F">
      <w:pPr>
        <w:tabs>
          <w:tab w:val="right" w:pos="7031"/>
        </w:tabs>
        <w:spacing w:line="245" w:lineRule="auto"/>
        <w:ind w:firstLine="284"/>
        <w:jc w:val="both"/>
        <w:rPr>
          <w:rStyle w:val="Char4"/>
          <w:rtl/>
        </w:rPr>
      </w:pPr>
      <w:r w:rsidRPr="00143145">
        <w:rPr>
          <w:rStyle w:val="Char4"/>
          <w:rFonts w:hint="cs"/>
          <w:rtl/>
        </w:rPr>
        <w:t xml:space="preserve">و فرموده است: </w:t>
      </w:r>
    </w:p>
    <w:p w:rsidR="007159A4" w:rsidRPr="00143145" w:rsidRDefault="007159A4" w:rsidP="00787E1F">
      <w:pPr>
        <w:pStyle w:val="af1"/>
        <w:rPr>
          <w:rStyle w:val="Char4"/>
          <w:rtl/>
        </w:rPr>
      </w:pPr>
      <w:r>
        <w:rPr>
          <w:rFonts w:cs="Traditional Arabic" w:hint="cs"/>
          <w:rtl/>
        </w:rPr>
        <w:t>﴿</w:t>
      </w:r>
      <w:r w:rsidRPr="00787E1F">
        <w:rPr>
          <w:rFonts w:hint="eastAsia"/>
          <w:rtl/>
        </w:rPr>
        <w:t>لَتَجِدَنَّ</w:t>
      </w:r>
      <w:r w:rsidRPr="00787E1F">
        <w:rPr>
          <w:rtl/>
        </w:rPr>
        <w:t xml:space="preserve"> </w:t>
      </w:r>
      <w:r w:rsidRPr="00787E1F">
        <w:rPr>
          <w:rFonts w:hint="eastAsia"/>
          <w:rtl/>
        </w:rPr>
        <w:t>أَشَدَّ</w:t>
      </w:r>
      <w:r w:rsidRPr="00787E1F">
        <w:rPr>
          <w:rtl/>
        </w:rPr>
        <w:t xml:space="preserve"> </w:t>
      </w:r>
      <w:r w:rsidRPr="00787E1F">
        <w:rPr>
          <w:rFonts w:hint="cs"/>
          <w:rtl/>
        </w:rPr>
        <w:t>ٱ</w:t>
      </w:r>
      <w:r w:rsidRPr="00787E1F">
        <w:rPr>
          <w:rFonts w:hint="eastAsia"/>
          <w:rtl/>
        </w:rPr>
        <w:t>لنَّاسِ</w:t>
      </w:r>
      <w:r w:rsidRPr="00787E1F">
        <w:rPr>
          <w:rtl/>
        </w:rPr>
        <w:t xml:space="preserve"> </w:t>
      </w:r>
      <w:r w:rsidRPr="00787E1F">
        <w:rPr>
          <w:rFonts w:hint="eastAsia"/>
          <w:rtl/>
        </w:rPr>
        <w:t>عَدَ</w:t>
      </w:r>
      <w:r w:rsidRPr="00787E1F">
        <w:rPr>
          <w:rFonts w:hint="cs"/>
          <w:rtl/>
        </w:rPr>
        <w:t>ٰ</w:t>
      </w:r>
      <w:r w:rsidRPr="00787E1F">
        <w:rPr>
          <w:rFonts w:hint="eastAsia"/>
          <w:rtl/>
        </w:rPr>
        <w:t>وَة</w:t>
      </w:r>
      <w:r w:rsidRPr="00787E1F">
        <w:rPr>
          <w:rFonts w:hint="cs"/>
          <w:rtl/>
        </w:rPr>
        <w:t>ٗ</w:t>
      </w:r>
      <w:r w:rsidRPr="00787E1F">
        <w:rPr>
          <w:rtl/>
        </w:rPr>
        <w:t xml:space="preserve"> </w:t>
      </w:r>
      <w:r w:rsidRPr="00787E1F">
        <w:rPr>
          <w:rFonts w:hint="eastAsia"/>
          <w:rtl/>
        </w:rPr>
        <w:t>لِّلَّذِينَ</w:t>
      </w:r>
      <w:r w:rsidRPr="00787E1F">
        <w:rPr>
          <w:rtl/>
        </w:rPr>
        <w:t xml:space="preserve"> </w:t>
      </w:r>
      <w:r w:rsidRPr="00787E1F">
        <w:rPr>
          <w:rFonts w:hint="eastAsia"/>
          <w:rtl/>
        </w:rPr>
        <w:t>ءَامَنُواْ</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يَهُودَ</w:t>
      </w:r>
      <w:r w:rsidRPr="00787E1F">
        <w:rPr>
          <w:rtl/>
        </w:rPr>
        <w:t xml:space="preserve"> </w:t>
      </w:r>
      <w:r w:rsidRPr="00787E1F">
        <w:rPr>
          <w:rFonts w:hint="eastAsia"/>
          <w:rtl/>
        </w:rPr>
        <w:t>وَ</w:t>
      </w:r>
      <w:r w:rsidRPr="00787E1F">
        <w:rPr>
          <w:rFonts w:hint="cs"/>
          <w:rtl/>
        </w:rPr>
        <w:t>ٱ</w:t>
      </w:r>
      <w:r w:rsidRPr="00787E1F">
        <w:rPr>
          <w:rFonts w:hint="eastAsia"/>
          <w:rtl/>
        </w:rPr>
        <w:t>لَّذِينَ</w:t>
      </w:r>
      <w:r w:rsidRPr="00787E1F">
        <w:rPr>
          <w:rtl/>
        </w:rPr>
        <w:t xml:space="preserve"> </w:t>
      </w:r>
      <w:r w:rsidRPr="00787E1F">
        <w:rPr>
          <w:rFonts w:hint="eastAsia"/>
          <w:rtl/>
        </w:rPr>
        <w:t>أَش</w:t>
      </w:r>
      <w:r w:rsidRPr="00787E1F">
        <w:rPr>
          <w:rFonts w:hint="cs"/>
          <w:rtl/>
        </w:rPr>
        <w:t>ۡ</w:t>
      </w:r>
      <w:r w:rsidRPr="00787E1F">
        <w:rPr>
          <w:rFonts w:hint="eastAsia"/>
          <w:rtl/>
        </w:rPr>
        <w:t>رَكُواْ</w:t>
      </w:r>
      <w:r w:rsidRPr="00787E1F">
        <w:rPr>
          <w:rFonts w:ascii="Times New Roman" w:cs="Times New Roman" w:hint="cs"/>
          <w:rtl/>
        </w:rPr>
        <w:t>ۖ</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82].</w:t>
      </w:r>
    </w:p>
    <w:p w:rsidR="007159A4" w:rsidRPr="00787E1F" w:rsidRDefault="007159A4" w:rsidP="00787E1F">
      <w:pPr>
        <w:pStyle w:val="ab"/>
        <w:rPr>
          <w:rtl/>
        </w:rPr>
      </w:pPr>
      <w:r w:rsidRPr="007A5CD9">
        <w:rPr>
          <w:rFonts w:cs="Traditional Arabic" w:hint="cs"/>
          <w:rtl/>
        </w:rPr>
        <w:t>«</w:t>
      </w:r>
      <w:r w:rsidRPr="00787E1F">
        <w:rPr>
          <w:rFonts w:hint="cs"/>
          <w:rtl/>
        </w:rPr>
        <w:t>مسلماً دشمن‌ترین مردم نسبت به مؤمنان را، یهود و مشرکان خواهی یافت</w:t>
      </w:r>
      <w:r w:rsidRPr="007A5CD9">
        <w:rPr>
          <w:rFonts w:cs="Traditional Arabic" w:hint="cs"/>
          <w:rtl/>
        </w:rPr>
        <w:t>»</w:t>
      </w:r>
      <w:r w:rsidRPr="00787E1F">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و الله تعالی فرموده است: </w:t>
      </w:r>
    </w:p>
    <w:p w:rsidR="007159A4" w:rsidRPr="00787E1F" w:rsidRDefault="007159A4" w:rsidP="00787E1F">
      <w:pPr>
        <w:pStyle w:val="af1"/>
        <w:rPr>
          <w:rFonts w:cs="Traditional Arabic"/>
          <w:spacing w:val="-4"/>
          <w:rtl/>
        </w:rPr>
      </w:pPr>
      <w:r w:rsidRPr="00787E1F">
        <w:rPr>
          <w:rFonts w:cs="Traditional Arabic" w:hint="cs"/>
          <w:spacing w:val="-4"/>
          <w:rtl/>
        </w:rPr>
        <w:t>﴿</w:t>
      </w:r>
      <w:r w:rsidRPr="00787E1F">
        <w:rPr>
          <w:rFonts w:hint="eastAsia"/>
          <w:spacing w:val="-4"/>
          <w:rtl/>
        </w:rPr>
        <w:t>وَقَالَتِ</w:t>
      </w:r>
      <w:r w:rsidRPr="00787E1F">
        <w:rPr>
          <w:spacing w:val="-4"/>
          <w:rtl/>
        </w:rPr>
        <w:t xml:space="preserve"> </w:t>
      </w:r>
      <w:r w:rsidRPr="00787E1F">
        <w:rPr>
          <w:rFonts w:hint="cs"/>
          <w:spacing w:val="-4"/>
          <w:rtl/>
        </w:rPr>
        <w:t>ٱ</w:t>
      </w:r>
      <w:r w:rsidRPr="00787E1F">
        <w:rPr>
          <w:rFonts w:hint="eastAsia"/>
          <w:spacing w:val="-4"/>
          <w:rtl/>
        </w:rPr>
        <w:t>ل</w:t>
      </w:r>
      <w:r w:rsidRPr="00787E1F">
        <w:rPr>
          <w:rFonts w:hint="cs"/>
          <w:spacing w:val="-4"/>
          <w:rtl/>
        </w:rPr>
        <w:t>ۡ</w:t>
      </w:r>
      <w:r w:rsidRPr="00787E1F">
        <w:rPr>
          <w:rFonts w:hint="eastAsia"/>
          <w:spacing w:val="-4"/>
          <w:rtl/>
        </w:rPr>
        <w:t>يَهُودُ</w:t>
      </w:r>
      <w:r w:rsidRPr="00787E1F">
        <w:rPr>
          <w:spacing w:val="-4"/>
          <w:rtl/>
        </w:rPr>
        <w:t xml:space="preserve"> </w:t>
      </w:r>
      <w:r w:rsidRPr="00787E1F">
        <w:rPr>
          <w:rFonts w:hint="eastAsia"/>
          <w:spacing w:val="-4"/>
          <w:rtl/>
        </w:rPr>
        <w:t>عُزَي</w:t>
      </w:r>
      <w:r w:rsidRPr="00787E1F">
        <w:rPr>
          <w:rFonts w:hint="cs"/>
          <w:spacing w:val="-4"/>
          <w:rtl/>
        </w:rPr>
        <w:t>ۡ</w:t>
      </w:r>
      <w:r w:rsidRPr="00787E1F">
        <w:rPr>
          <w:rFonts w:hint="eastAsia"/>
          <w:spacing w:val="-4"/>
          <w:rtl/>
        </w:rPr>
        <w:t>رٌ</w:t>
      </w:r>
      <w:r w:rsidRPr="00787E1F">
        <w:rPr>
          <w:spacing w:val="-4"/>
          <w:rtl/>
        </w:rPr>
        <w:t xml:space="preserve"> </w:t>
      </w:r>
      <w:r w:rsidRPr="00787E1F">
        <w:rPr>
          <w:rFonts w:hint="cs"/>
          <w:spacing w:val="-4"/>
          <w:rtl/>
        </w:rPr>
        <w:t>ٱ</w:t>
      </w:r>
      <w:r w:rsidRPr="00787E1F">
        <w:rPr>
          <w:rFonts w:hint="eastAsia"/>
          <w:spacing w:val="-4"/>
          <w:rtl/>
        </w:rPr>
        <w:t>ب</w:t>
      </w:r>
      <w:r w:rsidRPr="00787E1F">
        <w:rPr>
          <w:rFonts w:hint="cs"/>
          <w:spacing w:val="-4"/>
          <w:rtl/>
        </w:rPr>
        <w:t>ۡ</w:t>
      </w:r>
      <w:r w:rsidRPr="00787E1F">
        <w:rPr>
          <w:rFonts w:hint="eastAsia"/>
          <w:spacing w:val="-4"/>
          <w:rtl/>
        </w:rPr>
        <w:t>نُ</w:t>
      </w:r>
      <w:r w:rsidRPr="00787E1F">
        <w:rPr>
          <w:spacing w:val="-4"/>
          <w:rtl/>
        </w:rPr>
        <w:t xml:space="preserve"> </w:t>
      </w:r>
      <w:r w:rsidRPr="00787E1F">
        <w:rPr>
          <w:rFonts w:hint="cs"/>
          <w:spacing w:val="-4"/>
          <w:rtl/>
        </w:rPr>
        <w:t>ٱ</w:t>
      </w:r>
      <w:r w:rsidRPr="00787E1F">
        <w:rPr>
          <w:rFonts w:hint="eastAsia"/>
          <w:spacing w:val="-4"/>
          <w:rtl/>
        </w:rPr>
        <w:t>للَّهِ</w:t>
      </w:r>
      <w:r w:rsidRPr="00787E1F">
        <w:rPr>
          <w:spacing w:val="-4"/>
          <w:rtl/>
        </w:rPr>
        <w:t xml:space="preserve"> </w:t>
      </w:r>
      <w:r w:rsidRPr="00787E1F">
        <w:rPr>
          <w:rFonts w:hint="eastAsia"/>
          <w:spacing w:val="-4"/>
          <w:rtl/>
        </w:rPr>
        <w:t>وَقَالَتِ</w:t>
      </w:r>
      <w:r w:rsidRPr="00787E1F">
        <w:rPr>
          <w:spacing w:val="-4"/>
          <w:rtl/>
        </w:rPr>
        <w:t xml:space="preserve"> </w:t>
      </w:r>
      <w:r w:rsidRPr="00787E1F">
        <w:rPr>
          <w:rFonts w:hint="cs"/>
          <w:spacing w:val="-4"/>
          <w:rtl/>
        </w:rPr>
        <w:t>ٱ</w:t>
      </w:r>
      <w:r w:rsidRPr="00787E1F">
        <w:rPr>
          <w:rFonts w:hint="eastAsia"/>
          <w:spacing w:val="-4"/>
          <w:rtl/>
        </w:rPr>
        <w:t>لنَّصَ</w:t>
      </w:r>
      <w:r w:rsidRPr="00787E1F">
        <w:rPr>
          <w:rFonts w:hint="cs"/>
          <w:spacing w:val="-4"/>
          <w:rtl/>
        </w:rPr>
        <w:t>ٰ</w:t>
      </w:r>
      <w:r w:rsidRPr="00787E1F">
        <w:rPr>
          <w:rFonts w:hint="eastAsia"/>
          <w:spacing w:val="-4"/>
          <w:rtl/>
        </w:rPr>
        <w:t>رَى</w:t>
      </w:r>
      <w:r w:rsidRPr="00787E1F">
        <w:rPr>
          <w:spacing w:val="-4"/>
          <w:rtl/>
        </w:rPr>
        <w:t xml:space="preserve"> </w:t>
      </w:r>
      <w:r w:rsidRPr="00787E1F">
        <w:rPr>
          <w:rFonts w:hint="cs"/>
          <w:spacing w:val="-4"/>
          <w:rtl/>
        </w:rPr>
        <w:t>ٱ</w:t>
      </w:r>
      <w:r w:rsidRPr="00787E1F">
        <w:rPr>
          <w:rFonts w:hint="eastAsia"/>
          <w:spacing w:val="-4"/>
          <w:rtl/>
        </w:rPr>
        <w:t>ل</w:t>
      </w:r>
      <w:r w:rsidRPr="00787E1F">
        <w:rPr>
          <w:rFonts w:hint="cs"/>
          <w:spacing w:val="-4"/>
          <w:rtl/>
        </w:rPr>
        <w:t>ۡ</w:t>
      </w:r>
      <w:r w:rsidRPr="00787E1F">
        <w:rPr>
          <w:rFonts w:hint="eastAsia"/>
          <w:spacing w:val="-4"/>
          <w:rtl/>
        </w:rPr>
        <w:t>مَسِيحُ</w:t>
      </w:r>
      <w:r w:rsidRPr="00787E1F">
        <w:rPr>
          <w:spacing w:val="-4"/>
          <w:rtl/>
        </w:rPr>
        <w:t xml:space="preserve"> </w:t>
      </w:r>
      <w:r w:rsidRPr="00787E1F">
        <w:rPr>
          <w:rFonts w:hint="cs"/>
          <w:spacing w:val="-4"/>
          <w:rtl/>
        </w:rPr>
        <w:t>ٱ</w:t>
      </w:r>
      <w:r w:rsidRPr="00787E1F">
        <w:rPr>
          <w:rFonts w:hint="eastAsia"/>
          <w:spacing w:val="-4"/>
          <w:rtl/>
        </w:rPr>
        <w:t>ب</w:t>
      </w:r>
      <w:r w:rsidRPr="00787E1F">
        <w:rPr>
          <w:rFonts w:hint="cs"/>
          <w:spacing w:val="-4"/>
          <w:rtl/>
        </w:rPr>
        <w:t>ۡ</w:t>
      </w:r>
      <w:r w:rsidRPr="00787E1F">
        <w:rPr>
          <w:rFonts w:hint="eastAsia"/>
          <w:spacing w:val="-4"/>
          <w:rtl/>
        </w:rPr>
        <w:t>نُ</w:t>
      </w:r>
      <w:r w:rsidRPr="00787E1F">
        <w:rPr>
          <w:spacing w:val="-4"/>
          <w:rtl/>
        </w:rPr>
        <w:t xml:space="preserve"> </w:t>
      </w:r>
      <w:r w:rsidRPr="00787E1F">
        <w:rPr>
          <w:rFonts w:hint="cs"/>
          <w:spacing w:val="-4"/>
          <w:rtl/>
        </w:rPr>
        <w:t>ٱ</w:t>
      </w:r>
      <w:r w:rsidRPr="00787E1F">
        <w:rPr>
          <w:rFonts w:hint="eastAsia"/>
          <w:spacing w:val="-4"/>
          <w:rtl/>
        </w:rPr>
        <w:t>للَّهِ</w:t>
      </w:r>
      <w:r w:rsidRPr="00787E1F">
        <w:rPr>
          <w:rFonts w:hint="cs"/>
          <w:spacing w:val="-4"/>
          <w:rtl/>
        </w:rPr>
        <w:t>ۖ</w:t>
      </w:r>
      <w:r w:rsidRPr="00787E1F">
        <w:rPr>
          <w:spacing w:val="-4"/>
          <w:rtl/>
        </w:rPr>
        <w:t xml:space="preserve"> </w:t>
      </w:r>
      <w:r w:rsidRPr="00787E1F">
        <w:rPr>
          <w:rFonts w:hint="eastAsia"/>
          <w:spacing w:val="-4"/>
          <w:rtl/>
        </w:rPr>
        <w:t>ذَ</w:t>
      </w:r>
      <w:r w:rsidRPr="00787E1F">
        <w:rPr>
          <w:rFonts w:hint="cs"/>
          <w:spacing w:val="-4"/>
          <w:rtl/>
        </w:rPr>
        <w:t>ٰ</w:t>
      </w:r>
      <w:r w:rsidRPr="00787E1F">
        <w:rPr>
          <w:rFonts w:hint="eastAsia"/>
          <w:spacing w:val="-4"/>
          <w:rtl/>
        </w:rPr>
        <w:t>لِكَ</w:t>
      </w:r>
      <w:r w:rsidRPr="00787E1F">
        <w:rPr>
          <w:spacing w:val="-4"/>
          <w:rtl/>
        </w:rPr>
        <w:t xml:space="preserve"> </w:t>
      </w:r>
      <w:r w:rsidRPr="00787E1F">
        <w:rPr>
          <w:rFonts w:hint="eastAsia"/>
          <w:spacing w:val="-4"/>
          <w:rtl/>
        </w:rPr>
        <w:t>قَو</w:t>
      </w:r>
      <w:r w:rsidRPr="00787E1F">
        <w:rPr>
          <w:rFonts w:hint="cs"/>
          <w:spacing w:val="-4"/>
          <w:rtl/>
        </w:rPr>
        <w:t>ۡ</w:t>
      </w:r>
      <w:r w:rsidRPr="00787E1F">
        <w:rPr>
          <w:rFonts w:hint="eastAsia"/>
          <w:spacing w:val="-4"/>
          <w:rtl/>
        </w:rPr>
        <w:t>لُهُم</w:t>
      </w:r>
      <w:r w:rsidRPr="00787E1F">
        <w:rPr>
          <w:spacing w:val="-4"/>
          <w:rtl/>
        </w:rPr>
        <w:t xml:space="preserve"> </w:t>
      </w:r>
      <w:r w:rsidRPr="00787E1F">
        <w:rPr>
          <w:rFonts w:hint="eastAsia"/>
          <w:spacing w:val="-4"/>
          <w:rtl/>
        </w:rPr>
        <w:t>بِأَف</w:t>
      </w:r>
      <w:r w:rsidRPr="00787E1F">
        <w:rPr>
          <w:rFonts w:hint="cs"/>
          <w:spacing w:val="-4"/>
          <w:rtl/>
        </w:rPr>
        <w:t>ۡ</w:t>
      </w:r>
      <w:r w:rsidRPr="00787E1F">
        <w:rPr>
          <w:rFonts w:hint="eastAsia"/>
          <w:spacing w:val="-4"/>
          <w:rtl/>
        </w:rPr>
        <w:t>وَ</w:t>
      </w:r>
      <w:r w:rsidRPr="00787E1F">
        <w:rPr>
          <w:rFonts w:hint="cs"/>
          <w:spacing w:val="-4"/>
          <w:rtl/>
        </w:rPr>
        <w:t>ٰ</w:t>
      </w:r>
      <w:r w:rsidRPr="00787E1F">
        <w:rPr>
          <w:rFonts w:hint="eastAsia"/>
          <w:spacing w:val="-4"/>
          <w:rtl/>
        </w:rPr>
        <w:t>هِهِم</w:t>
      </w:r>
      <w:r w:rsidRPr="00787E1F">
        <w:rPr>
          <w:rFonts w:hint="cs"/>
          <w:spacing w:val="-4"/>
          <w:rtl/>
        </w:rPr>
        <w:t>ۡۖ</w:t>
      </w:r>
      <w:r w:rsidRPr="00787E1F">
        <w:rPr>
          <w:spacing w:val="-4"/>
          <w:rtl/>
        </w:rPr>
        <w:t xml:space="preserve"> </w:t>
      </w:r>
      <w:r w:rsidRPr="00787E1F">
        <w:rPr>
          <w:rFonts w:hint="eastAsia"/>
          <w:spacing w:val="-4"/>
          <w:rtl/>
        </w:rPr>
        <w:t>يُضَ</w:t>
      </w:r>
      <w:r w:rsidRPr="00787E1F">
        <w:rPr>
          <w:rFonts w:hint="cs"/>
          <w:spacing w:val="-4"/>
          <w:rtl/>
        </w:rPr>
        <w:t>ٰ</w:t>
      </w:r>
      <w:r w:rsidRPr="00787E1F">
        <w:rPr>
          <w:rFonts w:hint="eastAsia"/>
          <w:spacing w:val="-4"/>
          <w:rtl/>
        </w:rPr>
        <w:t>هِ‍</w:t>
      </w:r>
      <w:r w:rsidRPr="00787E1F">
        <w:rPr>
          <w:rFonts w:hint="cs"/>
          <w:spacing w:val="-4"/>
          <w:rtl/>
        </w:rPr>
        <w:t>ٔ</w:t>
      </w:r>
      <w:r w:rsidRPr="00787E1F">
        <w:rPr>
          <w:rFonts w:hint="eastAsia"/>
          <w:spacing w:val="-4"/>
          <w:rtl/>
        </w:rPr>
        <w:t>ُونَ</w:t>
      </w:r>
      <w:r w:rsidRPr="00787E1F">
        <w:rPr>
          <w:spacing w:val="-4"/>
          <w:rtl/>
        </w:rPr>
        <w:t xml:space="preserve"> </w:t>
      </w:r>
      <w:r w:rsidRPr="00787E1F">
        <w:rPr>
          <w:rFonts w:hint="eastAsia"/>
          <w:spacing w:val="-4"/>
          <w:rtl/>
        </w:rPr>
        <w:t>قَو</w:t>
      </w:r>
      <w:r w:rsidRPr="00787E1F">
        <w:rPr>
          <w:rFonts w:hint="cs"/>
          <w:spacing w:val="-4"/>
          <w:rtl/>
        </w:rPr>
        <w:t>ۡ</w:t>
      </w:r>
      <w:r w:rsidRPr="00787E1F">
        <w:rPr>
          <w:rFonts w:hint="eastAsia"/>
          <w:spacing w:val="-4"/>
          <w:rtl/>
        </w:rPr>
        <w:t>لَ</w:t>
      </w:r>
      <w:r w:rsidRPr="00787E1F">
        <w:rPr>
          <w:spacing w:val="-4"/>
          <w:rtl/>
        </w:rPr>
        <w:t xml:space="preserve"> </w:t>
      </w:r>
      <w:r w:rsidRPr="00787E1F">
        <w:rPr>
          <w:rFonts w:hint="cs"/>
          <w:spacing w:val="-4"/>
          <w:rtl/>
        </w:rPr>
        <w:t>ٱ</w:t>
      </w:r>
      <w:r w:rsidRPr="00787E1F">
        <w:rPr>
          <w:rFonts w:hint="eastAsia"/>
          <w:spacing w:val="-4"/>
          <w:rtl/>
        </w:rPr>
        <w:t>لَّذِينَ</w:t>
      </w:r>
      <w:r w:rsidRPr="00787E1F">
        <w:rPr>
          <w:spacing w:val="-4"/>
          <w:rtl/>
        </w:rPr>
        <w:t xml:space="preserve"> </w:t>
      </w:r>
      <w:r w:rsidRPr="00787E1F">
        <w:rPr>
          <w:rFonts w:hint="eastAsia"/>
          <w:spacing w:val="-4"/>
          <w:rtl/>
        </w:rPr>
        <w:t>كَفَرُواْ</w:t>
      </w:r>
      <w:r w:rsidRPr="00787E1F">
        <w:rPr>
          <w:spacing w:val="-4"/>
          <w:rtl/>
        </w:rPr>
        <w:t xml:space="preserve"> </w:t>
      </w:r>
      <w:r w:rsidRPr="00787E1F">
        <w:rPr>
          <w:rFonts w:hint="eastAsia"/>
          <w:spacing w:val="-4"/>
          <w:rtl/>
        </w:rPr>
        <w:t>مِن</w:t>
      </w:r>
      <w:r w:rsidRPr="00787E1F">
        <w:rPr>
          <w:spacing w:val="-4"/>
          <w:rtl/>
        </w:rPr>
        <w:t xml:space="preserve"> </w:t>
      </w:r>
      <w:r w:rsidRPr="00787E1F">
        <w:rPr>
          <w:rFonts w:hint="eastAsia"/>
          <w:spacing w:val="-4"/>
          <w:rtl/>
        </w:rPr>
        <w:t>قَب</w:t>
      </w:r>
      <w:r w:rsidRPr="00787E1F">
        <w:rPr>
          <w:rFonts w:hint="cs"/>
          <w:spacing w:val="-4"/>
          <w:rtl/>
        </w:rPr>
        <w:t>ۡ</w:t>
      </w:r>
      <w:r w:rsidRPr="00787E1F">
        <w:rPr>
          <w:rFonts w:hint="eastAsia"/>
          <w:spacing w:val="-4"/>
          <w:rtl/>
        </w:rPr>
        <w:t>لُ</w:t>
      </w:r>
      <w:r w:rsidRPr="00787E1F">
        <w:rPr>
          <w:rFonts w:hint="cs"/>
          <w:spacing w:val="-4"/>
          <w:rtl/>
        </w:rPr>
        <w:t>ۚ</w:t>
      </w:r>
      <w:r w:rsidRPr="00787E1F">
        <w:rPr>
          <w:spacing w:val="-4"/>
          <w:rtl/>
        </w:rPr>
        <w:t xml:space="preserve"> </w:t>
      </w:r>
      <w:r w:rsidRPr="00787E1F">
        <w:rPr>
          <w:rFonts w:hint="eastAsia"/>
          <w:spacing w:val="-4"/>
          <w:rtl/>
        </w:rPr>
        <w:t>قَ</w:t>
      </w:r>
      <w:r w:rsidRPr="00787E1F">
        <w:rPr>
          <w:rFonts w:hint="cs"/>
          <w:spacing w:val="-4"/>
          <w:rtl/>
        </w:rPr>
        <w:t>ٰ</w:t>
      </w:r>
      <w:r w:rsidRPr="00787E1F">
        <w:rPr>
          <w:rFonts w:hint="eastAsia"/>
          <w:spacing w:val="-4"/>
          <w:rtl/>
        </w:rPr>
        <w:t>تَلَهُمُ</w:t>
      </w:r>
      <w:r w:rsidRPr="00787E1F">
        <w:rPr>
          <w:spacing w:val="-4"/>
          <w:rtl/>
        </w:rPr>
        <w:t xml:space="preserve"> </w:t>
      </w:r>
      <w:r w:rsidRPr="00787E1F">
        <w:rPr>
          <w:rFonts w:hint="cs"/>
          <w:spacing w:val="-4"/>
          <w:rtl/>
        </w:rPr>
        <w:t>ٱ</w:t>
      </w:r>
      <w:r w:rsidRPr="00787E1F">
        <w:rPr>
          <w:rFonts w:hint="eastAsia"/>
          <w:spacing w:val="-4"/>
          <w:rtl/>
        </w:rPr>
        <w:t>للَّهُ</w:t>
      </w:r>
      <w:r w:rsidRPr="00787E1F">
        <w:rPr>
          <w:rFonts w:hint="cs"/>
          <w:spacing w:val="-4"/>
          <w:rtl/>
        </w:rPr>
        <w:t>ۖ</w:t>
      </w:r>
      <w:r w:rsidRPr="00787E1F">
        <w:rPr>
          <w:spacing w:val="-4"/>
          <w:rtl/>
        </w:rPr>
        <w:t xml:space="preserve"> </w:t>
      </w:r>
      <w:r w:rsidRPr="00787E1F">
        <w:rPr>
          <w:rFonts w:hint="eastAsia"/>
          <w:spacing w:val="-4"/>
          <w:rtl/>
        </w:rPr>
        <w:t>أَنَّى</w:t>
      </w:r>
      <w:r w:rsidRPr="00787E1F">
        <w:rPr>
          <w:rFonts w:hint="cs"/>
          <w:spacing w:val="-4"/>
          <w:rtl/>
        </w:rPr>
        <w:t>ٰ</w:t>
      </w:r>
      <w:r w:rsidRPr="00787E1F">
        <w:rPr>
          <w:spacing w:val="-4"/>
          <w:rtl/>
        </w:rPr>
        <w:t xml:space="preserve"> </w:t>
      </w:r>
      <w:r w:rsidRPr="00787E1F">
        <w:rPr>
          <w:rFonts w:hint="eastAsia"/>
          <w:spacing w:val="-4"/>
          <w:rtl/>
        </w:rPr>
        <w:t>يُؤ</w:t>
      </w:r>
      <w:r w:rsidRPr="00787E1F">
        <w:rPr>
          <w:rFonts w:hint="cs"/>
          <w:spacing w:val="-4"/>
          <w:rtl/>
        </w:rPr>
        <w:t>ۡ</w:t>
      </w:r>
      <w:r w:rsidRPr="00787E1F">
        <w:rPr>
          <w:rFonts w:hint="eastAsia"/>
          <w:spacing w:val="-4"/>
          <w:rtl/>
        </w:rPr>
        <w:t>فَكُونَ</w:t>
      </w:r>
      <w:r w:rsidRPr="00787E1F">
        <w:rPr>
          <w:spacing w:val="-4"/>
          <w:rtl/>
        </w:rPr>
        <w:t xml:space="preserve"> </w:t>
      </w:r>
      <w:r w:rsidRPr="00787E1F">
        <w:rPr>
          <w:rFonts w:hint="cs"/>
          <w:spacing w:val="-4"/>
          <w:rtl/>
        </w:rPr>
        <w:t>٣٠</w:t>
      </w:r>
      <w:r w:rsidRPr="00787E1F">
        <w:rPr>
          <w:rFonts w:cs="Traditional Arabic" w:hint="cs"/>
          <w:spacing w:val="-4"/>
          <w:rtl/>
        </w:rPr>
        <w:t>﴾</w:t>
      </w:r>
      <w:r w:rsidRPr="00787E1F">
        <w:rPr>
          <w:rStyle w:val="Char4"/>
          <w:rFonts w:hint="cs"/>
          <w:spacing w:val="-4"/>
          <w:rtl/>
        </w:rPr>
        <w:t xml:space="preserve"> </w:t>
      </w:r>
      <w:r w:rsidRPr="00787E1F">
        <w:rPr>
          <w:rStyle w:val="Char6"/>
          <w:rFonts w:hint="cs"/>
          <w:spacing w:val="-4"/>
          <w:rtl/>
        </w:rPr>
        <w:t>[التو</w:t>
      </w:r>
      <w:r w:rsidRPr="00787E1F">
        <w:rPr>
          <w:rStyle w:val="Char6"/>
          <w:spacing w:val="-4"/>
          <w:rtl/>
        </w:rPr>
        <w:t>بة</w:t>
      </w:r>
      <w:r w:rsidRPr="00787E1F">
        <w:rPr>
          <w:rStyle w:val="Char6"/>
          <w:rFonts w:hint="cs"/>
          <w:spacing w:val="-4"/>
          <w:rtl/>
        </w:rPr>
        <w:t>: 30].</w:t>
      </w:r>
      <w:r w:rsidRPr="00787E1F">
        <w:rPr>
          <w:rStyle w:val="Char6"/>
          <w:spacing w:val="-4"/>
          <w:rtl/>
        </w:rPr>
        <w:t xml:space="preserve"> </w:t>
      </w:r>
    </w:p>
    <w:p w:rsidR="007159A4" w:rsidRPr="00787E1F" w:rsidRDefault="007159A4" w:rsidP="00787E1F">
      <w:pPr>
        <w:pStyle w:val="ab"/>
        <w:spacing w:line="245" w:lineRule="auto"/>
        <w:rPr>
          <w:rtl/>
        </w:rPr>
      </w:pPr>
      <w:r w:rsidRPr="007A5CD9">
        <w:rPr>
          <w:rFonts w:cs="Traditional Arabic" w:hint="cs"/>
          <w:rtl/>
        </w:rPr>
        <w:t>«</w:t>
      </w:r>
      <w:r w:rsidRPr="00787E1F">
        <w:rPr>
          <w:rFonts w:hint="cs"/>
          <w:rtl/>
        </w:rPr>
        <w:t>یهود گفتند: عزیر پسر خداست! و نصاری گفتند: مسیح پسر خداست! این سخنی است که با زبان خود می‌گویند، که همانند گفتار کافران پیشین است خدا آنان را بکشد، چگونه از حق انحراف می‌یابند</w:t>
      </w:r>
      <w:r w:rsidRPr="007A5CD9">
        <w:rPr>
          <w:rFonts w:cs="Traditional Arabic" w:hint="cs"/>
          <w:rtl/>
        </w:rPr>
        <w:t>»</w:t>
      </w:r>
      <w:r w:rsidRPr="00787E1F">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آنها به ما می‌گویند: همین که حضرت علی نام اولین درخت روئیده بر زمین را به آنها گفت یا درباره یک و دو و... به آنها جواب داد، یا به علت نامگذاری قاطر به عد و الاغ به حر اشاره کرد، آنها مسمان شدند!!. </w:t>
      </w:r>
    </w:p>
    <w:p w:rsidR="007159A4" w:rsidRPr="00024ECE" w:rsidRDefault="007159A4" w:rsidP="00143145">
      <w:pPr>
        <w:pStyle w:val="a2"/>
        <w:rPr>
          <w:rtl/>
        </w:rPr>
      </w:pPr>
      <w:bookmarkStart w:id="401" w:name="_Toc255900458"/>
      <w:bookmarkStart w:id="402" w:name="_Toc376815417"/>
      <w:bookmarkStart w:id="403" w:name="_Toc393987645"/>
      <w:r w:rsidRPr="00024ECE">
        <w:rPr>
          <w:rFonts w:hint="cs"/>
          <w:rtl/>
        </w:rPr>
        <w:t>بیان انبیاء و ملائکه و جامدات و حیوانات و نباتات و سائر مخلوقاتی که ولایت علی بن ابی طالب را انکار کرده</w:t>
      </w:r>
      <w:r w:rsidRPr="00024ECE">
        <w:rPr>
          <w:rFonts w:hint="eastAsia"/>
          <w:rtl/>
        </w:rPr>
        <w:t>‌ان</w:t>
      </w:r>
      <w:r w:rsidRPr="00024ECE">
        <w:rPr>
          <w:rFonts w:hint="cs"/>
          <w:rtl/>
        </w:rPr>
        <w:t>د!</w:t>
      </w:r>
      <w:bookmarkEnd w:id="401"/>
      <w:bookmarkEnd w:id="402"/>
      <w:bookmarkEnd w:id="403"/>
    </w:p>
    <w:p w:rsidR="007159A4" w:rsidRPr="00787E1F" w:rsidRDefault="007159A4" w:rsidP="00787E1F">
      <w:pPr>
        <w:tabs>
          <w:tab w:val="right" w:pos="7031"/>
        </w:tabs>
        <w:spacing w:line="250" w:lineRule="auto"/>
        <w:jc w:val="both"/>
        <w:rPr>
          <w:rStyle w:val="Char4"/>
          <w:spacing w:val="-2"/>
          <w:rtl/>
        </w:rPr>
      </w:pPr>
      <w:r w:rsidRPr="00787E1F">
        <w:rPr>
          <w:rStyle w:val="Char4"/>
          <w:rFonts w:hint="cs"/>
          <w:spacing w:val="-2"/>
          <w:rtl/>
        </w:rPr>
        <w:t>قبل از اینکه به این باب خاتمه دهم، دوست دارم به حقیقتی اشاره کنم، که اگر نگویم بیشتر و اکثریت مردم، بسیاری از مردم آن را نمی‌دانند، حقیقت عبارت است از این‌که این فقط صحابه نیستند که امامت علی</w:t>
      </w:r>
      <w:r w:rsidR="00787E1F" w:rsidRPr="00787E1F">
        <w:rPr>
          <w:rStyle w:val="Char4"/>
          <w:rFonts w:hint="cs"/>
          <w:spacing w:val="-2"/>
          <w:rtl/>
        </w:rPr>
        <w:t xml:space="preserve"> </w:t>
      </w:r>
      <w:r w:rsidRPr="00787E1F">
        <w:rPr>
          <w:rStyle w:val="Char4"/>
          <w:rFonts w:hint="cs"/>
          <w:spacing w:val="-2"/>
          <w:rtl/>
        </w:rPr>
        <w:sym w:font="AGA Arabesque" w:char="F074"/>
      </w:r>
      <w:r w:rsidRPr="00787E1F">
        <w:rPr>
          <w:rStyle w:val="Char4"/>
          <w:rFonts w:hint="cs"/>
          <w:spacing w:val="-2"/>
          <w:rtl/>
        </w:rPr>
        <w:t xml:space="preserve"> را انکار کردند، یا بدان اقرار نکرده‌اند، بلکه دیگرانی هم در آنجا هستند که عده‌ای از </w:t>
      </w:r>
      <w:r w:rsidRPr="00787E1F">
        <w:rPr>
          <w:rStyle w:val="Char4"/>
          <w:rFonts w:hint="cs"/>
          <w:spacing w:val="-4"/>
          <w:rtl/>
        </w:rPr>
        <w:t>آنها انسان و جزو جانداران نمی‌باشند. و اینک این روایت‌ها که به تبیین این دیگران یا این موجودات و اشیاء می‌پردازد، تقدیم شما می‌شود که خالی از شگفتی‌ای نیستند که‌ معتقد هستم خواننده پس از قرائت همه‌ی مطالب پیش گفته، به اطلاع یافتن از آنها نیاز دارد، و نیز در میان این روایت‌ها ملاحظه خواهد کرد که مخلوقاتی از اینها بعد از اینکه ولایت علی بر آنها عرضه شده است، آن را قبول کرده‌اند.</w:t>
      </w:r>
      <w:r w:rsidRPr="00787E1F">
        <w:rPr>
          <w:rStyle w:val="Char4"/>
          <w:rFonts w:hint="cs"/>
          <w:spacing w:val="-2"/>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از جمله اینان: آدم</w:t>
      </w:r>
      <w:r w:rsidR="00787E1F">
        <w:rPr>
          <w:rStyle w:val="Char4"/>
          <w:rFonts w:hint="cs"/>
          <w:rtl/>
        </w:rPr>
        <w:t xml:space="preserve"> </w:t>
      </w:r>
      <w:r w:rsidRPr="00143145">
        <w:rPr>
          <w:rStyle w:val="Char4"/>
          <w:rtl/>
        </w:rPr>
        <w:sym w:font="AGA Arabesque" w:char="0075"/>
      </w:r>
      <w:r w:rsidRPr="00143145">
        <w:rPr>
          <w:rStyle w:val="Char4"/>
          <w:rFonts w:hint="cs"/>
          <w:rtl/>
        </w:rPr>
        <w:t xml:space="preserve"> است، آنها گمان برده‌اند که ولایت علی بر آدم عرضه شد، اما او از سر حسادت آن را انکار کرد، در نتیجه بهشت با برگ‌هایش او را بیرون انداخت. و چون از حسادتش به درگاه الله تعالی توبه کرد و به ولایت اقرار کرد، و به‌ حق این پنج تن یعنی محمد، علی، فاطمه، حسن و حسین - درود و سلام خدا بر هم</w:t>
      </w:r>
      <w:r w:rsidR="00F1460C">
        <w:rPr>
          <w:rStyle w:val="Char4"/>
          <w:rFonts w:hint="cs"/>
          <w:rtl/>
        </w:rPr>
        <w:t>ه</w:t>
      </w:r>
      <w:r w:rsidRPr="00143145">
        <w:rPr>
          <w:rStyle w:val="Char4"/>
          <w:rFonts w:hint="cs"/>
          <w:rtl/>
        </w:rPr>
        <w:t xml:space="preserve"> آنها باد - دعا کرد، الله تعالی او را بخشید!</w:t>
      </w:r>
      <w:r w:rsidRPr="00787E1F">
        <w:rPr>
          <w:rStyle w:val="Char4"/>
          <w:vertAlign w:val="superscript"/>
          <w:rtl/>
        </w:rPr>
        <w:footnoteReference w:id="191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با چشم حسادت به آنها نگاه کرد و آرزوی مقام و منزلت آنها را کرد، پس شیطان بر او مسلط شد تا اینکه از آن درخت ممنوعه خورد. و شیطان بر حواء</w:t>
      </w:r>
      <w:r w:rsidR="00787E1F">
        <w:rPr>
          <w:rStyle w:val="Char4"/>
          <w:rFonts w:hint="cs"/>
          <w:rtl/>
        </w:rPr>
        <w:t xml:space="preserve"> </w:t>
      </w:r>
      <w:r w:rsidRPr="00C811D1">
        <w:rPr>
          <w:rFonts w:cs="CTraditional Arabic" w:hint="cs"/>
          <w:rtl/>
          <w:lang w:bidi="fa-IR"/>
        </w:rPr>
        <w:t>‘</w:t>
      </w:r>
      <w:r w:rsidRPr="00143145">
        <w:rPr>
          <w:rStyle w:val="Char4"/>
          <w:rFonts w:hint="cs"/>
          <w:rtl/>
        </w:rPr>
        <w:t xml:space="preserve"> مسلط شد، چون با چشم حسادت به فاطمه نگاه کرده بود، تا اینکه مثل آدم از آن درخت خورد. لذا الله تعالی آنها را از بهشتش بیرون راند و آنها را به زمین فرود آورد</w:t>
      </w:r>
      <w:r w:rsidRPr="00787E1F">
        <w:rPr>
          <w:rStyle w:val="Char4"/>
          <w:vertAlign w:val="superscript"/>
          <w:rtl/>
        </w:rPr>
        <w:footnoteReference w:id="191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787E1F">
        <w:rPr>
          <w:rStyle w:val="Char4"/>
          <w:rFonts w:hint="cs"/>
          <w:spacing w:val="-2"/>
          <w:rtl/>
        </w:rPr>
        <w:t>و از جمله‌ی آنها یونس</w:t>
      </w:r>
      <w:r w:rsidR="00787E1F" w:rsidRPr="00787E1F">
        <w:rPr>
          <w:rStyle w:val="Char4"/>
          <w:rFonts w:hint="cs"/>
          <w:spacing w:val="-2"/>
          <w:rtl/>
        </w:rPr>
        <w:t xml:space="preserve"> </w:t>
      </w:r>
      <w:r w:rsidRPr="00787E1F">
        <w:rPr>
          <w:rStyle w:val="Char4"/>
          <w:spacing w:val="-2"/>
          <w:rtl/>
        </w:rPr>
        <w:sym w:font="AGA Arabesque" w:char="0075"/>
      </w:r>
      <w:r w:rsidRPr="00787E1F">
        <w:rPr>
          <w:rStyle w:val="Char4"/>
          <w:rFonts w:hint="cs"/>
          <w:spacing w:val="-2"/>
          <w:rtl/>
        </w:rPr>
        <w:t xml:space="preserve"> است؛ چه آنها روایت کرده‌اند که علی</w:t>
      </w:r>
      <w:r w:rsidR="00787E1F" w:rsidRPr="00787E1F">
        <w:rPr>
          <w:rStyle w:val="Char4"/>
          <w:rFonts w:hint="cs"/>
          <w:spacing w:val="-2"/>
          <w:rtl/>
        </w:rPr>
        <w:t xml:space="preserve"> </w:t>
      </w:r>
      <w:r w:rsidRPr="00787E1F">
        <w:rPr>
          <w:rStyle w:val="Char4"/>
          <w:rFonts w:hint="cs"/>
          <w:spacing w:val="-2"/>
          <w:rtl/>
        </w:rPr>
        <w:sym w:font="AGA Arabesque" w:char="F074"/>
      </w:r>
      <w:r w:rsidRPr="00787E1F">
        <w:rPr>
          <w:rStyle w:val="Char4"/>
          <w:rFonts w:hint="cs"/>
          <w:spacing w:val="-2"/>
          <w:rtl/>
        </w:rPr>
        <w:t xml:space="preserve"> گفت: الله تعالی ولایت مرا بر اهل آسمان‌ها و زمین عرضه کرد، عده‌ای به آن اقرار و عده‌ای آن را انکار کردند.. یونس</w:t>
      </w:r>
      <w:r w:rsidR="00787E1F" w:rsidRPr="00787E1F">
        <w:rPr>
          <w:rStyle w:val="Char4"/>
          <w:rFonts w:hint="cs"/>
          <w:spacing w:val="-2"/>
          <w:rtl/>
        </w:rPr>
        <w:t xml:space="preserve"> </w:t>
      </w:r>
      <w:r w:rsidRPr="00787E1F">
        <w:rPr>
          <w:rStyle w:val="Char4"/>
          <w:rFonts w:hint="cs"/>
          <w:spacing w:val="-2"/>
          <w:rtl/>
        </w:rPr>
        <w:sym w:font="AGA Arabesque" w:char="F075"/>
      </w:r>
      <w:r w:rsidRPr="00787E1F">
        <w:rPr>
          <w:rStyle w:val="Char4"/>
          <w:rFonts w:hint="cs"/>
          <w:spacing w:val="-2"/>
          <w:rtl/>
        </w:rPr>
        <w:t xml:space="preserve"> آن را انکار کرد، در نتیجه خداوند او را در شکم آن نهنگ زندانی کرد تا اینکه بالاخره به آن اعتراف کرد</w:t>
      </w:r>
      <w:r w:rsidRPr="00787E1F">
        <w:rPr>
          <w:rStyle w:val="Char4"/>
          <w:spacing w:val="-2"/>
          <w:vertAlign w:val="superscript"/>
          <w:rtl/>
        </w:rPr>
        <w:footnoteReference w:id="1913"/>
      </w:r>
      <w:r w:rsidRPr="00787E1F">
        <w:rPr>
          <w:rStyle w:val="Char4"/>
          <w:rFonts w:hint="cs"/>
          <w:spacing w:val="-2"/>
          <w:rtl/>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عبدالله بن</w:t>
      </w:r>
      <w:r w:rsidRPr="00143145">
        <w:rPr>
          <w:rStyle w:val="Char4"/>
          <w:rFonts w:hint="eastAsia"/>
          <w:rtl/>
        </w:rPr>
        <w:t>‌</w:t>
      </w:r>
      <w:r w:rsidRPr="00143145">
        <w:rPr>
          <w:rStyle w:val="Char4"/>
          <w:rFonts w:hint="cs"/>
          <w:rtl/>
        </w:rPr>
        <w:t>عمر بر زین العابدین وارد شد و گفت: ای پسر حسین! این تو هستی که می‌گویی آزاری که یونس از ناحی</w:t>
      </w:r>
      <w:r w:rsidR="00F1460C">
        <w:rPr>
          <w:rStyle w:val="Char4"/>
          <w:rFonts w:hint="cs"/>
          <w:rtl/>
        </w:rPr>
        <w:t>ه</w:t>
      </w:r>
      <w:r w:rsidRPr="00143145">
        <w:rPr>
          <w:rStyle w:val="Char4"/>
          <w:rFonts w:hint="cs"/>
          <w:rtl/>
        </w:rPr>
        <w:t xml:space="preserve"> آن نهنگ دید، فقط به این دلیل بود که ولایت پدر بزرگم علی را قبول نکرد؟!.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گفت: آری، مادرت به عزایت بنشیند. گفت: اگر راست می‌گویی دلیل و برهانی در این رابطه به من نشان بده! آنگاه دستور داد که با پارچه‌ای چشم خود و چشم من را ببندند. پس دستور داد که بعد از ساعتی چشم‌هایمان را باز کنیم. ناگهان دیدم که ما بر روی ساحل دریایی هستیم که امواجش به هر سوی می‌رفتند. پس ابن عمر گفت: خون من بر گردن توست، شما را بخدا اتفاقی برای من نیفتد. پس گفت: بیا و اگر راست می‌گویی آن را به من نشان بده! سپس گفت: ای نهنگ! (گوید) آن نهنگ سرش را از دریا همانند کوه بزرگی در آورد، در حالی که می‌گفت: در خدمتم در خدمتم ای ولی خدا! آنگاه زین العابدین گفت: تو چه کسی هستی؟ گفت: قربان! من نهنگ یونس هستم. گفت: جریان را برای ما تعریف کن! گفت: قربان! الله تعالی هر پیامبری را از آدم تا خاتم و جد شما یعنی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که فرستاده، حتماً ولایت شما اهل بیت را بر آنها عرضه کرده است. هر پیامبری که آن را قبول کرد، سالم مانده و نجات یافت، و هر کس از قبول آن خودداری کرد، همچون آدم دچار معصیت شد و همچون نوح</w:t>
      </w:r>
      <w:r w:rsidR="00787E1F">
        <w:rPr>
          <w:rStyle w:val="Char4"/>
          <w:rFonts w:hint="cs"/>
          <w:rtl/>
        </w:rPr>
        <w:t xml:space="preserve"> </w:t>
      </w:r>
      <w:r w:rsidRPr="00143145">
        <w:rPr>
          <w:rStyle w:val="Char4"/>
          <w:rFonts w:hint="cs"/>
          <w:rtl/>
        </w:rPr>
        <w:sym w:font="AGA Arabesque" w:char="F075"/>
      </w:r>
      <w:r w:rsidRPr="00143145">
        <w:rPr>
          <w:rStyle w:val="Char4"/>
          <w:rFonts w:hint="cs"/>
          <w:rtl/>
        </w:rPr>
        <w:t xml:space="preserve"> دچار غرق و طوفان شد، چون ابراهیم</w:t>
      </w:r>
      <w:r w:rsidR="00787E1F">
        <w:rPr>
          <w:rStyle w:val="Char4"/>
          <w:rFonts w:hint="cs"/>
          <w:rtl/>
        </w:rPr>
        <w:t xml:space="preserve"> </w:t>
      </w:r>
      <w:r w:rsidRPr="00143145">
        <w:rPr>
          <w:rStyle w:val="Char4"/>
          <w:rFonts w:hint="cs"/>
          <w:rtl/>
        </w:rPr>
        <w:sym w:font="AGA Arabesque" w:char="F075"/>
      </w:r>
      <w:r w:rsidRPr="00143145">
        <w:rPr>
          <w:rStyle w:val="Char4"/>
          <w:rFonts w:hint="cs"/>
          <w:rtl/>
        </w:rPr>
        <w:t xml:space="preserve"> دچار آتش شد، چون یوسف</w:t>
      </w:r>
      <w:r w:rsidR="00787E1F">
        <w:rPr>
          <w:rStyle w:val="Char4"/>
          <w:rFonts w:hint="cs"/>
          <w:rtl/>
        </w:rPr>
        <w:t xml:space="preserve"> </w:t>
      </w:r>
      <w:r w:rsidRPr="00143145">
        <w:rPr>
          <w:rStyle w:val="Char4"/>
          <w:rFonts w:hint="cs"/>
          <w:rtl/>
        </w:rPr>
        <w:sym w:font="AGA Arabesque" w:char="F075"/>
      </w:r>
      <w:r w:rsidRPr="00143145">
        <w:rPr>
          <w:rStyle w:val="Char4"/>
          <w:rFonts w:hint="cs"/>
          <w:rtl/>
        </w:rPr>
        <w:t xml:space="preserve"> در چاه انداخته شد، چون ایوب</w:t>
      </w:r>
      <w:r w:rsidR="00787E1F">
        <w:rPr>
          <w:rStyle w:val="Char4"/>
          <w:rFonts w:hint="cs"/>
          <w:rtl/>
        </w:rPr>
        <w:t xml:space="preserve"> </w:t>
      </w:r>
      <w:r w:rsidRPr="00143145">
        <w:rPr>
          <w:rStyle w:val="Char4"/>
          <w:rFonts w:hint="cs"/>
          <w:rtl/>
        </w:rPr>
        <w:sym w:font="AGA Arabesque" w:char="F075"/>
      </w:r>
      <w:r w:rsidRPr="00143145">
        <w:rPr>
          <w:rStyle w:val="Char4"/>
          <w:rFonts w:hint="cs"/>
          <w:rtl/>
        </w:rPr>
        <w:t xml:space="preserve"> دچار بلاء شد و چون داود</w:t>
      </w:r>
      <w:r w:rsidR="00787E1F">
        <w:rPr>
          <w:rStyle w:val="Char4"/>
          <w:rFonts w:hint="cs"/>
          <w:rtl/>
        </w:rPr>
        <w:t xml:space="preserve"> </w:t>
      </w:r>
      <w:r w:rsidRPr="00143145">
        <w:rPr>
          <w:rStyle w:val="Char4"/>
          <w:rFonts w:hint="cs"/>
          <w:rtl/>
        </w:rPr>
        <w:sym w:font="AGA Arabesque" w:char="F075"/>
      </w:r>
      <w:r w:rsidRPr="00143145">
        <w:rPr>
          <w:rStyle w:val="Char4"/>
          <w:rFonts w:hint="cs"/>
          <w:rtl/>
        </w:rPr>
        <w:t xml:space="preserve"> دچار اشتباه شد، تا اینکه الله تعالی یونس</w:t>
      </w:r>
      <w:r w:rsidR="00787E1F">
        <w:rPr>
          <w:rStyle w:val="Char4"/>
          <w:rFonts w:hint="cs"/>
          <w:rtl/>
        </w:rPr>
        <w:t xml:space="preserve"> </w:t>
      </w:r>
      <w:r w:rsidRPr="00143145">
        <w:rPr>
          <w:rStyle w:val="Char4"/>
          <w:rFonts w:hint="cs"/>
          <w:rtl/>
        </w:rPr>
        <w:sym w:font="AGA Arabesque" w:char="F075"/>
      </w:r>
      <w:r w:rsidRPr="00143145">
        <w:rPr>
          <w:rStyle w:val="Char4"/>
          <w:rFonts w:hint="cs"/>
          <w:rtl/>
        </w:rPr>
        <w:t xml:space="preserve"> را مبعوث کرد، پس به او وحی کرد: ای یونس! ولایت امیر المؤمنین علی و ائمه راشدین که از پشت او می‌آیند را بپذیر! گفت: چگونه ولایت کسی را بپذیرم که او را ندیده‌ام و نمی‌شناسم؟ و با عصبانیت رفت. آنگاه الله تعالی به من وحی کرد که یونس را ببلع، اما </w:t>
      </w:r>
      <w:r w:rsidRPr="00787E1F">
        <w:rPr>
          <w:rStyle w:val="Char4"/>
          <w:rFonts w:hint="cs"/>
          <w:spacing w:val="-2"/>
          <w:rtl/>
        </w:rPr>
        <w:t>استخوانی از او را له مکن و مشکن! و بدین ترتیب یونس چهل بامداد در شکم من باقی ماند و همراه با من در ظلمت‌های سه گانه گردش می‌کرد و ندا در می‌داد: هیچ خدایی جز تو وجود ندارد، پاک و منزهی تو خدایا! من از جمل</w:t>
      </w:r>
      <w:r w:rsidR="00F1460C" w:rsidRPr="00787E1F">
        <w:rPr>
          <w:rStyle w:val="Char4"/>
          <w:rFonts w:hint="cs"/>
          <w:spacing w:val="-2"/>
          <w:rtl/>
        </w:rPr>
        <w:t>ه</w:t>
      </w:r>
      <w:r w:rsidRPr="00787E1F">
        <w:rPr>
          <w:rStyle w:val="Char4"/>
          <w:rFonts w:hint="cs"/>
          <w:spacing w:val="-2"/>
          <w:rtl/>
        </w:rPr>
        <w:t xml:space="preserve"> ظالمان بودم و هم اینک ولایت علی بن ابی طالب و ائمه راشدین از فرزندان وی را پذیرفتم. و چون به ولایت شما ایمان آورد، پروردگارم به من دستور داد و من او را بر روی ساحل دریا پرتاب کردم. آنگاه زین العابدین گفت: ای نهنگ! به آشیانه</w:t>
      </w:r>
      <w:r w:rsidRPr="00787E1F">
        <w:rPr>
          <w:rStyle w:val="Char4"/>
          <w:rFonts w:hint="eastAsia"/>
          <w:spacing w:val="-2"/>
          <w:rtl/>
        </w:rPr>
        <w:t>‌</w:t>
      </w:r>
      <w:r w:rsidRPr="00787E1F">
        <w:rPr>
          <w:rStyle w:val="Char4"/>
          <w:rFonts w:hint="cs"/>
          <w:spacing w:val="-2"/>
          <w:rtl/>
        </w:rPr>
        <w:t>ات برگرد! و آب آرام شد</w:t>
      </w:r>
      <w:r w:rsidRPr="00787E1F">
        <w:rPr>
          <w:rStyle w:val="Char4"/>
          <w:spacing w:val="-2"/>
          <w:vertAlign w:val="superscript"/>
          <w:rtl/>
        </w:rPr>
        <w:footnoteReference w:id="1914"/>
      </w:r>
      <w:r w:rsidRPr="00787E1F">
        <w:rPr>
          <w:rStyle w:val="Char4"/>
          <w:rFonts w:hint="cs"/>
          <w:spacing w:val="-2"/>
          <w:rtl/>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صادق روایت کرده‌اند که گفت: الله تعالی ولایت‌ها را بر اهل شهرها عرضه کرد، که فقط اهل کوفه آن را پذیرفتند.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کسی به‌ مانند اهل کوفه آن را قبول نکردند</w:t>
      </w:r>
      <w:r w:rsidRPr="00787E1F">
        <w:rPr>
          <w:rStyle w:val="Char4"/>
          <w:vertAlign w:val="superscript"/>
          <w:rtl/>
        </w:rPr>
        <w:footnoteReference w:id="191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از علی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روایت است که گفت: الله تعالی امانت و ولایت مرا بر پرندگان عرضه کرد، اولین پرنده‌ای که از میان آنها ایمان آورد، بازهای سفید و مرغ‌های چکاوک بودند و اولین پرنده‌ای که ولایت مرا انکار کرد، جغد و سیمرغ بودند که الله تعالی در میان پرندگان این دو پرنده را لعنت کرد. بدین‌گونه که جغد نمی‌تواند بعلت خشم پرندگان از او، در روز ظاهر شود، و سیمرغ هم در دریاها فرو رفت و دیگر دیده نشد و الله تعالی امانت مرا بر زمین‌ها عرضه کرد، پس هر قسمتی که به ولایت من ایمان آورد، آن را پاک و پاکیزه قرار داد، و گیاهان و میوه‌های شیرینی برای آن قرار داد و آب آن را صاف و گوارا قرار داد. و هر بخش و ناحیه‌ای که امامت مرا انکار کرد و ولایت مرا قبول ننمود، آن را شوره‌زار کرد، گیاهان آنجا را تلخ قرار داد و میو</w:t>
      </w:r>
      <w:r w:rsidR="00F1460C">
        <w:rPr>
          <w:rStyle w:val="Char4"/>
          <w:rFonts w:hint="cs"/>
          <w:rtl/>
        </w:rPr>
        <w:t>ه</w:t>
      </w:r>
      <w:r w:rsidRPr="00143145">
        <w:rPr>
          <w:rStyle w:val="Char4"/>
          <w:rFonts w:hint="cs"/>
          <w:rtl/>
        </w:rPr>
        <w:t xml:space="preserve"> آن را خفج</w:t>
      </w:r>
      <w:r w:rsidR="00F1460C">
        <w:rPr>
          <w:rStyle w:val="Char4"/>
          <w:rFonts w:hint="cs"/>
          <w:rtl/>
        </w:rPr>
        <w:t>ه</w:t>
      </w:r>
      <w:r w:rsidRPr="00143145">
        <w:rPr>
          <w:rStyle w:val="Char4"/>
          <w:rFonts w:hint="cs"/>
          <w:rtl/>
        </w:rPr>
        <w:t xml:space="preserve"> (گیاهی که دارای خار است) و حنظل (هندوانه ابو جهل) قرار داد و آب آن را شور ساخت</w:t>
      </w:r>
      <w:r w:rsidRPr="00787E1F">
        <w:rPr>
          <w:rStyle w:val="Char4"/>
          <w:vertAlign w:val="superscript"/>
          <w:rtl/>
        </w:rPr>
        <w:footnoteReference w:id="191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راستای ذکر جغد می‌گویم: حتی آن جغد هم از اختلافات آن قوم در امان نمانده است، آنان روایتی را آورده‌اند که با علت مذکور برای اختفای آن در روز مخالف است. از صادق نقل است که گفته‌: جغد همواره به آبادی‌ها پناه می‌برد، اما هنگامی که حسین</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کشته شد، با خود عهد کرد که به آبادنی بر نگردد و فقط به اماکن خراب شده پناه ببرد. از همین روی است که او در روز همچنان غمگین و روزه‌دار است، تا اینکه شب آن را می‌پوشاند؛ پس وقتی که شب فرا می‌رسد، همواره برای حسین ناله‌ و فغان می‌کند تا که صبح می‌شود</w:t>
      </w:r>
      <w:r w:rsidRPr="00787E1F">
        <w:rPr>
          <w:rStyle w:val="Char4"/>
          <w:vertAlign w:val="superscript"/>
          <w:rtl/>
        </w:rPr>
        <w:footnoteReference w:id="1917"/>
      </w:r>
      <w:r w:rsidRPr="00143145">
        <w:rPr>
          <w:rStyle w:val="Char4"/>
          <w:rFonts w:hint="cs"/>
          <w:rtl/>
        </w:rPr>
        <w:t xml:space="preserve">. </w:t>
      </w:r>
    </w:p>
    <w:p w:rsidR="007159A4" w:rsidRPr="00143145" w:rsidRDefault="007159A4" w:rsidP="00F1460C">
      <w:pPr>
        <w:widowControl w:val="0"/>
        <w:tabs>
          <w:tab w:val="right" w:pos="7031"/>
        </w:tabs>
        <w:spacing w:line="250" w:lineRule="auto"/>
        <w:ind w:firstLine="284"/>
        <w:jc w:val="both"/>
        <w:rPr>
          <w:rStyle w:val="Char4"/>
          <w:rtl/>
        </w:rPr>
      </w:pPr>
      <w:r w:rsidRPr="00143145">
        <w:rPr>
          <w:rStyle w:val="Char4"/>
          <w:rFonts w:hint="cs"/>
          <w:rtl/>
        </w:rPr>
        <w:t>و از باقر روایت است که پیامبر</w:t>
      </w:r>
      <w:r w:rsidR="00787E1F">
        <w:rPr>
          <w:rStyle w:val="Char4"/>
          <w:rFonts w:hint="cs"/>
          <w:rtl/>
        </w:rPr>
        <w:t xml:space="preserve"> </w:t>
      </w:r>
      <w:r w:rsidRPr="00143145">
        <w:rPr>
          <w:rStyle w:val="Char4"/>
          <w:rtl/>
        </w:rPr>
        <w:sym w:font="AGA Arabesque" w:char="0072"/>
      </w:r>
      <w:r w:rsidRPr="00143145">
        <w:rPr>
          <w:rStyle w:val="Char4"/>
          <w:rFonts w:hint="cs"/>
          <w:rtl/>
        </w:rPr>
        <w:t xml:space="preserve"> به علی گفت: تو کسی هستی که الله تعالی در ابتدای نظام آفرینش به تو احتجاج نمود، چه شبح آنها را آفرید و به آنها گفت: آیا من پروردگار شما نیستم؟ گفتند: بله، گفت: آیا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فرستاده‌ی من نیست؟ گفتند: آری. فرمود: آیا علی امیر مؤمنان نیست؟ آنگاه بجز تعداد اندکی اکثریت خلق از سوی عناد و لجبازی و تکبر ولایت تو را انکار کردند، و آن تعداد انگشت شمار، کمترین عدد هستند و اصحاب الیمین می‌باشند</w:t>
      </w:r>
      <w:r w:rsidRPr="00787E1F">
        <w:rPr>
          <w:rStyle w:val="Char4"/>
          <w:vertAlign w:val="superscript"/>
          <w:rtl/>
        </w:rPr>
        <w:footnoteReference w:id="191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شیعیان روایت کرده‌اند که شتری به علی گفت: ای امیر المؤمنین! سلام بر تو باد.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ای امیر المؤمنین! و ای بهترین خلیفه‌ها! سلام بر تو باد</w:t>
      </w:r>
      <w:r w:rsidRPr="00787E1F">
        <w:rPr>
          <w:rStyle w:val="Char4"/>
          <w:vertAlign w:val="superscript"/>
          <w:rtl/>
        </w:rPr>
        <w:footnoteReference w:id="1919"/>
      </w:r>
      <w:r w:rsidRPr="00143145">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شیری گفت: ای امیر المؤمنین! و ای بهترین خلیفه! و ای وارث علم پیامبران! و ای جدا کننده حق و باطل! هفت روز است که حیوانی شکار نکرده‌ام، از همین روی گرسنگی به من فشار آورده</w:t>
      </w:r>
      <w:r w:rsidRPr="00787E1F">
        <w:rPr>
          <w:rStyle w:val="Char4"/>
          <w:vertAlign w:val="superscript"/>
          <w:rtl/>
        </w:rPr>
        <w:footnoteReference w:id="192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شیعیان روایت کرده‌اند که یک روز آب فرات بالا آمد، مردم به حضرت علی پناه بردند، پس وی آمد و بر فرات ایستاد، مردم هم ایستادند و نگاه کردند. با لهج</w:t>
      </w:r>
      <w:r w:rsidR="00F1460C">
        <w:rPr>
          <w:rStyle w:val="Char4"/>
          <w:rFonts w:hint="cs"/>
          <w:rtl/>
        </w:rPr>
        <w:t>ه</w:t>
      </w:r>
      <w:r w:rsidRPr="00143145">
        <w:rPr>
          <w:rStyle w:val="Char4"/>
          <w:rFonts w:hint="cs"/>
          <w:rtl/>
        </w:rPr>
        <w:t xml:space="preserve"> عبرانی سخنی گفت: آنگاه فرات به اندازه یک ذراع کاهش یافت، علی گفت: آیا کافی است؟! گفتند: کمی بیشتر... با شاخ</w:t>
      </w:r>
      <w:r w:rsidR="00F1460C">
        <w:rPr>
          <w:rStyle w:val="Char4"/>
          <w:rFonts w:hint="cs"/>
          <w:rtl/>
        </w:rPr>
        <w:t>ه</w:t>
      </w:r>
      <w:r w:rsidRPr="00143145">
        <w:rPr>
          <w:rStyle w:val="Char4"/>
          <w:rFonts w:hint="cs"/>
          <w:rtl/>
        </w:rPr>
        <w:t xml:space="preserve"> چوبی که بدست داشت، به آن زد، ناگهان ماری را دید که دهانش را باز کرده بود و گفت: ای امیر المؤمنین! ولایت تو بر ما عرضه شد، همه‌ی ما به استثنای اسبله و مار ماهی آن را قبول کردیم</w:t>
      </w:r>
      <w:r w:rsidRPr="00787E1F">
        <w:rPr>
          <w:rStyle w:val="Char4"/>
          <w:vertAlign w:val="superscript"/>
          <w:rtl/>
        </w:rPr>
        <w:footnoteReference w:id="192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یک روز در کوفه بود که یهود او را احاطه کردند، پس گفتند: تو می‌گویی که مار ماهی از جنس ما جماعت یهود بود، پس از شکل انداخته شده است؟ علی به آنها گفت: آری، پس با دستش به زمین زد و چوبی را از آن برداشت و آن را دو تکه کرد، و با کلام خاصی بر آن سخن گفت و بر روی آن تف کرد، پس آن را در فرات انداخت. ناگهان مار ماهی‌ها بر روی یکدیگر جمع شدند و با صدایی بلند گفتند: ای امیر المؤمنین! ما طایفه‌ای از بنی اسرائیل بودیم، که ولایت شما بر ما عرضه شد، اما ما از قبول آن خودداری کردیم، در نتیجه الله تعالی ما را به مارماهی تبدیل نموده</w:t>
      </w:r>
      <w:r w:rsidRPr="00787E1F">
        <w:rPr>
          <w:rStyle w:val="Char4"/>
          <w:vertAlign w:val="superscript"/>
          <w:rtl/>
        </w:rPr>
        <w:footnoteReference w:id="192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شیعیان روایت کرده‌اند که جبرئیل در میان حیوانات وحشی ندا در داد که ای جماعت وحشی‌ها! الله تعالی محمد را فرا خواند و او جواب داد؛ بعد از او، علی بن ابی طالب را بر بندگانش گماشت و به شما دستور داد تا با او بیعت کنید. پس آنها گفتند: شنیدیم و اطاعت کردیم، جز گرگ که او انکار کرد</w:t>
      </w:r>
      <w:r w:rsidRPr="00787E1F">
        <w:rPr>
          <w:rStyle w:val="Char4"/>
          <w:vertAlign w:val="superscript"/>
          <w:rtl/>
        </w:rPr>
        <w:footnoteReference w:id="1923"/>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آنان روایت کرده‌اند که مرغابی به حضرت علی فرمود: سلام بر تو ای امیر مؤمنان و خلیفه رب العالمین!</w:t>
      </w:r>
      <w:r w:rsidRPr="00143145">
        <w:rPr>
          <w:rStyle w:val="Char4"/>
          <w:rtl/>
        </w:rPr>
        <w:t xml:space="preserve"> </w:t>
      </w:r>
      <w:r w:rsidRPr="00787E1F">
        <w:rPr>
          <w:rStyle w:val="Char4"/>
          <w:vertAlign w:val="superscript"/>
          <w:rtl/>
        </w:rPr>
        <w:footnoteReference w:id="1924"/>
      </w:r>
      <w:r w:rsidR="00787E1F">
        <w:rPr>
          <w:rStyle w:val="Char4"/>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همچنین روایت کرده‌اند: وقتی حضرت علی دربار</w:t>
      </w:r>
      <w:r w:rsidR="00F1460C">
        <w:rPr>
          <w:rStyle w:val="Char4"/>
          <w:rFonts w:hint="cs"/>
          <w:rtl/>
        </w:rPr>
        <w:t>ه</w:t>
      </w:r>
      <w:r w:rsidRPr="00143145">
        <w:rPr>
          <w:rStyle w:val="Char4"/>
          <w:rFonts w:hint="cs"/>
          <w:rtl/>
        </w:rPr>
        <w:t xml:space="preserve"> نبوت با یهود به مناظره‌ برخاست، شتران یهود فریاد زدند که: ای شترها! برای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 خلیفه‌اش شهادت بدهید؟ آنگاه شترهای آنان و همه لباس‌هایشان لب به سخن گشودند و گفتند: راست گفتی ای علی! محمد رسول خدا است، و ای علی! واقعاً که‌ تو خلیفه‌ی او هستی</w:t>
      </w:r>
      <w:r w:rsidRPr="00787E1F">
        <w:rPr>
          <w:rStyle w:val="Char4"/>
          <w:vertAlign w:val="superscript"/>
          <w:rtl/>
        </w:rPr>
        <w:footnoteReference w:id="1925"/>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جایی دیگر: الله تعالی لباس‌هایی که بر تن آنها بود و خف‌هایی که در پاهایشان بود را به زبان آورد، که‌ همه‌ی آنها به پوشنده‌ی خود می‌گفت: دروغ گفتی ای دشمن خدا! بلکه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پیامبر است و علی خلیفه او می‌باشد</w:t>
      </w:r>
      <w:r w:rsidRPr="00787E1F">
        <w:rPr>
          <w:rStyle w:val="Char4"/>
          <w:vertAlign w:val="superscript"/>
          <w:rtl/>
        </w:rPr>
        <w:footnoteReference w:id="1926"/>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 کرده‌اند که شیری به یکی از یاران علی گفت: از طرف من به وصی محمد (علی) سلام برسان!</w:t>
      </w:r>
      <w:r w:rsidRPr="00787E1F">
        <w:rPr>
          <w:rStyle w:val="Char4"/>
          <w:vertAlign w:val="superscript"/>
          <w:rtl/>
        </w:rPr>
        <w:footnoteReference w:id="1927"/>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 کرده‌اند که حسن و حسین</w:t>
      </w:r>
      <w:r w:rsidR="00787E1F">
        <w:rPr>
          <w:rStyle w:val="Char4"/>
          <w:rFonts w:hint="cs"/>
          <w:rtl/>
        </w:rPr>
        <w:t xml:space="preserve"> </w:t>
      </w:r>
      <w:r>
        <w:rPr>
          <w:rFonts w:cs="CTraditional Arabic" w:hint="cs"/>
          <w:rtl/>
          <w:lang w:bidi="fa-IR"/>
        </w:rPr>
        <w:t>ب</w:t>
      </w:r>
      <w:r w:rsidRPr="00143145">
        <w:rPr>
          <w:rStyle w:val="Char4"/>
          <w:rFonts w:hint="cs"/>
          <w:rtl/>
        </w:rPr>
        <w:t xml:space="preserve"> گفتند: الله تعالی ولایت ما را بر آبها عرضه کرد، آن آبی که ولایت ما را پذیرفت، شیرین و گوارا شد و آبی که ولایت ما را انکار کرد، الله تعالی آن را تلخ و شور قرار داد</w:t>
      </w:r>
      <w:r w:rsidRPr="00787E1F">
        <w:rPr>
          <w:rStyle w:val="Char4"/>
          <w:vertAlign w:val="superscript"/>
          <w:rtl/>
        </w:rPr>
        <w:footnoteReference w:id="1928"/>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 کرده‌اند که پیامبر</w:t>
      </w:r>
      <w:r w:rsidR="00787E1F">
        <w:rPr>
          <w:rStyle w:val="Char4"/>
          <w:rFonts w:hint="cs"/>
          <w:rtl/>
        </w:rPr>
        <w:t xml:space="preserve"> </w:t>
      </w:r>
      <w:r w:rsidRPr="00143145">
        <w:rPr>
          <w:rStyle w:val="Char4"/>
          <w:rtl/>
        </w:rPr>
        <w:sym w:font="AGA Arabesque" w:char="0072"/>
      </w:r>
      <w:r w:rsidRPr="00143145">
        <w:rPr>
          <w:rStyle w:val="Char4"/>
          <w:rFonts w:hint="cs"/>
          <w:rtl/>
        </w:rPr>
        <w:t xml:space="preserve"> فرمود: الله تعالی ولایت را بر ملایکه عرضه کرد، هر کس از آنها که آن را قبول کرد، از جمله مقربان او شد</w:t>
      </w:r>
      <w:r w:rsidRPr="00787E1F">
        <w:rPr>
          <w:rStyle w:val="Char4"/>
          <w:vertAlign w:val="superscript"/>
          <w:rtl/>
        </w:rPr>
        <w:footnoteReference w:id="1929"/>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صادق می‌گوید: از جمله ملایکه‌ای که آن را نپذیرفت، ملایکه‌ای بود که به آن (فطرس) گفته می‌شود. پس الله تعالی بال‌هایش را شکست</w:t>
      </w:r>
      <w:r w:rsidRPr="00787E1F">
        <w:rPr>
          <w:rStyle w:val="Char4"/>
          <w:vertAlign w:val="superscript"/>
          <w:rtl/>
        </w:rPr>
        <w:footnoteReference w:id="1930"/>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روایت کرده‌اند که الله تعالی ولایت را بر آسمان‌ها و زمین عرضه کرد، و آن دو، آن را پذیرفتند</w:t>
      </w:r>
      <w:r w:rsidRPr="00787E1F">
        <w:rPr>
          <w:rStyle w:val="Char4"/>
          <w:vertAlign w:val="superscript"/>
          <w:rtl/>
        </w:rPr>
        <w:footnoteReference w:id="1931"/>
      </w:r>
      <w:r w:rsidRPr="00143145">
        <w:rPr>
          <w:rStyle w:val="Char4"/>
          <w:rFonts w:hint="cs"/>
          <w:rtl/>
        </w:rPr>
        <w:t>. و او بر خورشید سلام کرد، و خورشید در جواب گفت: سلام بر تو ای برادر و خلیفه‌ی رسول خدا</w:t>
      </w:r>
      <w:r w:rsidRPr="00787E1F">
        <w:rPr>
          <w:rStyle w:val="Char4"/>
          <w:vertAlign w:val="superscript"/>
          <w:rtl/>
        </w:rPr>
        <w:footnoteReference w:id="1932"/>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و سنگریزه در دستانش سخن گفت به اینکه: لا إله إلا الله، محمد رسول الله، به الله به‌ عنوان پروردگار و به محمد به‌ عنوان نبی و به علی بن ابی طالب به‌ عنوان ولی راضی شدم</w:t>
      </w:r>
      <w:r w:rsidRPr="00787E1F">
        <w:rPr>
          <w:rStyle w:val="Char4"/>
          <w:vertAlign w:val="superscript"/>
          <w:rtl/>
        </w:rPr>
        <w:footnoteReference w:id="1933"/>
      </w:r>
      <w:r w:rsidRPr="00143145">
        <w:rPr>
          <w:rStyle w:val="Char4"/>
          <w:rFonts w:hint="cs"/>
          <w:rtl/>
        </w:rPr>
        <w:t>. و نیز درخت</w:t>
      </w:r>
      <w:r w:rsidRPr="00787E1F">
        <w:rPr>
          <w:rStyle w:val="Char4"/>
          <w:vertAlign w:val="superscript"/>
          <w:rtl/>
        </w:rPr>
        <w:footnoteReference w:id="1934"/>
      </w:r>
      <w:r w:rsidRPr="00143145">
        <w:rPr>
          <w:rStyle w:val="Char4"/>
          <w:rFonts w:hint="cs"/>
          <w:rtl/>
        </w:rPr>
        <w:t>، صخره</w:t>
      </w:r>
      <w:r w:rsidRPr="00787E1F">
        <w:rPr>
          <w:rStyle w:val="Char4"/>
          <w:vertAlign w:val="superscript"/>
          <w:rtl/>
        </w:rPr>
        <w:footnoteReference w:id="1935"/>
      </w:r>
      <w:r w:rsidRPr="00787E1F">
        <w:rPr>
          <w:rStyle w:val="Char4"/>
          <w:rFonts w:hint="cs"/>
          <w:vertAlign w:val="superscript"/>
          <w:rtl/>
        </w:rPr>
        <w:t xml:space="preserve"> </w:t>
      </w:r>
      <w:r w:rsidRPr="00143145">
        <w:rPr>
          <w:rStyle w:val="Char4"/>
          <w:rFonts w:hint="cs"/>
          <w:rtl/>
        </w:rPr>
        <w:t>و خرما هم چنین کردند. چه ذکر کرده‌اند که پیامبر</w:t>
      </w:r>
      <w:r w:rsidR="00787E1F">
        <w:rPr>
          <w:rStyle w:val="Char4"/>
          <w:rFonts w:hint="cs"/>
          <w:rtl/>
        </w:rPr>
        <w:t xml:space="preserve"> </w:t>
      </w:r>
      <w:r w:rsidRPr="00143145">
        <w:rPr>
          <w:rStyle w:val="Char4"/>
          <w:rtl/>
        </w:rPr>
        <w:sym w:font="AGA Arabesque" w:char="0072"/>
      </w:r>
      <w:r w:rsidRPr="00143145">
        <w:rPr>
          <w:rStyle w:val="Char4"/>
          <w:rFonts w:hint="cs"/>
          <w:rtl/>
        </w:rPr>
        <w:t xml:space="preserve"> همراه با علی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در میان نخلستانی قدم می‌زد، آنگاه خرمایی، خرمایی دیگر را صدا زد، این رسول خدا و این خلیفه‌اش است. و پس آن درخت خرما </w:t>
      </w:r>
      <w:r w:rsidRPr="00C811D1">
        <w:rPr>
          <w:rFonts w:cs="Traditional Arabic" w:hint="cs"/>
          <w:rtl/>
          <w:lang w:bidi="fa-IR"/>
        </w:rPr>
        <w:t>«</w:t>
      </w:r>
      <w:r w:rsidRPr="00143145">
        <w:rPr>
          <w:rStyle w:val="Char4"/>
          <w:rFonts w:hint="cs"/>
          <w:rtl/>
        </w:rPr>
        <w:t>صیحانیه</w:t>
      </w:r>
      <w:r w:rsidRPr="00C811D1">
        <w:rPr>
          <w:rFonts w:cs="Traditional Arabic" w:hint="cs"/>
          <w:rtl/>
          <w:lang w:bidi="fa-IR"/>
        </w:rPr>
        <w:t>»</w:t>
      </w:r>
      <w:r w:rsidRPr="00143145">
        <w:rPr>
          <w:rStyle w:val="Char4"/>
          <w:rFonts w:hint="cs"/>
          <w:rtl/>
        </w:rPr>
        <w:t xml:space="preserve"> نامگذاری شد</w:t>
      </w:r>
      <w:r w:rsidRPr="00787E1F">
        <w:rPr>
          <w:rStyle w:val="Char4"/>
          <w:vertAlign w:val="superscript"/>
          <w:rtl/>
        </w:rPr>
        <w:footnoteReference w:id="1936"/>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و نیز ذکر کرده‌اند که قالیچه و چوب</w:t>
      </w:r>
      <w:r w:rsidRPr="00787E1F">
        <w:rPr>
          <w:rStyle w:val="Char4"/>
          <w:vertAlign w:val="superscript"/>
          <w:rtl/>
        </w:rPr>
        <w:footnoteReference w:id="1937"/>
      </w:r>
      <w:r w:rsidRPr="00143145">
        <w:rPr>
          <w:rStyle w:val="Char4"/>
          <w:rFonts w:hint="cs"/>
          <w:rtl/>
        </w:rPr>
        <w:t xml:space="preserve"> و الاغ هم به امامت وی شهادت داده‌اند. مثلاً این الاغ کعب بن اشرف است که شهادت داده به اینکه علی ولی خدا و خلیف</w:t>
      </w:r>
      <w:r w:rsidR="00F1460C">
        <w:rPr>
          <w:rStyle w:val="Char4"/>
          <w:rFonts w:hint="cs"/>
          <w:rtl/>
        </w:rPr>
        <w:t>ه</w:t>
      </w:r>
      <w:r w:rsidRPr="00143145">
        <w:rPr>
          <w:rStyle w:val="Char4"/>
          <w:rFonts w:hint="cs"/>
          <w:rtl/>
        </w:rPr>
        <w:t xml:space="preserve"> رسول خدا می‌باشد</w:t>
      </w:r>
      <w:r w:rsidRPr="00787E1F">
        <w:rPr>
          <w:rStyle w:val="Char4"/>
          <w:vertAlign w:val="superscript"/>
          <w:rtl/>
        </w:rPr>
        <w:footnoteReference w:id="1938"/>
      </w:r>
      <w:r w:rsidRPr="00143145">
        <w:rPr>
          <w:rStyle w:val="Char4"/>
          <w:rFonts w:hint="cs"/>
          <w:rtl/>
        </w:rPr>
        <w:t>. نگین سرخ رنگ هم چنین شهادتی را سر داده‌ است؛ چه پیامبر خدا</w:t>
      </w:r>
      <w:r w:rsidR="00787E1F">
        <w:rPr>
          <w:rStyle w:val="Char4"/>
          <w:rFonts w:hint="cs"/>
          <w:rtl/>
        </w:rPr>
        <w:t xml:space="preserve"> </w:t>
      </w:r>
      <w:r w:rsidRPr="00143145">
        <w:rPr>
          <w:rStyle w:val="Char4"/>
          <w:rtl/>
        </w:rPr>
        <w:sym w:font="AGA Arabesque" w:char="0072"/>
      </w:r>
      <w:r w:rsidRPr="00143145">
        <w:rPr>
          <w:rStyle w:val="Char4"/>
          <w:rFonts w:hint="cs"/>
          <w:rtl/>
        </w:rPr>
        <w:t xml:space="preserve"> به علی فرمود: نگین سرخ رنگ را بعنوان انگشتر در دستت کن، زیرا آن نگین به وحدانیت الله تعالی اعتراف کرد، نبوت مرا هم تأیید نمود و خلیفه بودن تو را تصدیق کرد و برای فرزندانت قایل به امامت شد</w:t>
      </w:r>
      <w:r w:rsidRPr="00787E1F">
        <w:rPr>
          <w:rStyle w:val="Char4"/>
          <w:vertAlign w:val="superscript"/>
          <w:rtl/>
        </w:rPr>
        <w:footnoteReference w:id="1939"/>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از این روایت چنین بر می‌آید که میان وصی (خلیفه) و امام فرقی وجود دارد. </w:t>
      </w:r>
    </w:p>
    <w:p w:rsidR="007159A4" w:rsidRPr="00143145" w:rsidRDefault="007159A4" w:rsidP="00787E1F">
      <w:pPr>
        <w:tabs>
          <w:tab w:val="right" w:pos="7031"/>
        </w:tabs>
        <w:ind w:firstLine="284"/>
        <w:jc w:val="both"/>
        <w:rPr>
          <w:rStyle w:val="Char4"/>
          <w:rtl/>
        </w:rPr>
      </w:pPr>
      <w:r w:rsidRPr="00143145">
        <w:rPr>
          <w:rStyle w:val="Char4"/>
          <w:rFonts w:hint="cs"/>
          <w:rtl/>
        </w:rPr>
        <w:t xml:space="preserve">حتی خربزه هم این شهادت را پذیرفته‌ است، چه روایت کرده‌اند که علی خربزه‌ای را گرفت، تا آن را بخورد، اما دید که مزه‌اش تلخ است، به همین خاطر آن را دور انداخت و گفت، دور شو! </w:t>
      </w:r>
    </w:p>
    <w:p w:rsidR="007159A4" w:rsidRPr="00143145" w:rsidRDefault="007159A4" w:rsidP="00787E1F">
      <w:pPr>
        <w:tabs>
          <w:tab w:val="right" w:pos="7031"/>
        </w:tabs>
        <w:ind w:firstLine="284"/>
        <w:jc w:val="both"/>
        <w:rPr>
          <w:rStyle w:val="Char4"/>
          <w:rtl/>
        </w:rPr>
      </w:pPr>
      <w:r w:rsidRPr="00143145">
        <w:rPr>
          <w:rStyle w:val="Char4"/>
          <w:rFonts w:hint="cs"/>
          <w:rtl/>
        </w:rPr>
        <w:t>گفته شد: ای امیر المؤمنین! این چه خربزه‌ای بود؟ گفت: پیامبر</w:t>
      </w:r>
      <w:r w:rsidRPr="00143145">
        <w:rPr>
          <w:rStyle w:val="Char4"/>
          <w:rtl/>
        </w:rPr>
        <w:sym w:font="AGA Arabesque" w:char="0072"/>
      </w:r>
      <w:r w:rsidRPr="00143145">
        <w:rPr>
          <w:rStyle w:val="Char4"/>
          <w:rFonts w:hint="cs"/>
          <w:rtl/>
        </w:rPr>
        <w:t xml:space="preserve"> فرمود: الله تعالی پیمان دوستی ما را بر هر حیوان و گیاهی عرضه کرد؛ پس آنچه که آن را قبول کرد، شیرین و خوش طعم شد و آنچه که آن را قبول نکرد، شور و تلخ گشت</w:t>
      </w:r>
      <w:r w:rsidRPr="00787E1F">
        <w:rPr>
          <w:rStyle w:val="Char4"/>
          <w:vertAlign w:val="superscript"/>
          <w:rtl/>
        </w:rPr>
        <w:footnoteReference w:id="1940"/>
      </w:r>
      <w:r w:rsidRPr="00143145">
        <w:rPr>
          <w:rStyle w:val="Char4"/>
          <w:rFonts w:hint="cs"/>
          <w:rtl/>
        </w:rPr>
        <w:t xml:space="preserve">. </w:t>
      </w:r>
    </w:p>
    <w:p w:rsidR="007159A4" w:rsidRPr="00143145" w:rsidRDefault="007159A4" w:rsidP="00787E1F">
      <w:pPr>
        <w:tabs>
          <w:tab w:val="right" w:pos="7031"/>
        </w:tabs>
        <w:ind w:firstLine="284"/>
        <w:jc w:val="both"/>
        <w:rPr>
          <w:rStyle w:val="Char4"/>
          <w:rtl/>
        </w:rPr>
      </w:pPr>
      <w:r w:rsidRPr="00143145">
        <w:rPr>
          <w:rStyle w:val="Char4"/>
          <w:rFonts w:hint="cs"/>
          <w:rtl/>
        </w:rPr>
        <w:t>و در روایتی: الله تعالی عشق و حب مرا بر سنگ، گل، دریاها، کوه‌ها و درختان عرضه کرد، آنهایی که به حب من جواب دادند، شیرین و خوش طعم شدند و آنهایی که آن را رد کردند، تلخ و شور و بد مزه گردیدند، و من فکر می‌کنم که این خربزه از آن دسته باشد که حب مرا نپذیرفته است</w:t>
      </w:r>
      <w:r w:rsidRPr="00787E1F">
        <w:rPr>
          <w:rStyle w:val="Char4"/>
          <w:vertAlign w:val="superscript"/>
          <w:rtl/>
        </w:rPr>
        <w:footnoteReference w:id="1941"/>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در روایتی دیگر: الله تعالی ولایت‌ ما را بر اهل آسمان‌ها و اهل زمین اعم از جن و انس و میوه و غیره عرضه کرد، آنهایی که آن را قبول کردند، پاک و پاکیزه و شیرین شدند و آنهایی که آن را رد کردند، کثیف و پست و بو گندیده و متعفن شدند</w:t>
      </w:r>
      <w:r w:rsidRPr="00787E1F">
        <w:rPr>
          <w:rStyle w:val="Char4"/>
          <w:vertAlign w:val="superscript"/>
          <w:rtl/>
        </w:rPr>
        <w:footnoteReference w:id="1942"/>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علاوه بر این، بر این باورند که حیوانات به کسانی که اهل بیت را دوست ندارند، حمله می‌کنند، مثلاً این یک سگ ذمی است که دو تن از صحابه را گزیده است و آنها از دست آن به پیامبر</w:t>
      </w:r>
      <w:r w:rsidR="00787E1F">
        <w:rPr>
          <w:rStyle w:val="Char4"/>
          <w:rFonts w:hint="cs"/>
          <w:rtl/>
        </w:rPr>
        <w:t xml:space="preserve"> </w:t>
      </w:r>
      <w:r w:rsidRPr="00143145">
        <w:rPr>
          <w:rStyle w:val="Char4"/>
          <w:rtl/>
        </w:rPr>
        <w:sym w:font="AGA Arabesque" w:char="0072"/>
      </w:r>
      <w:r w:rsidRPr="00143145">
        <w:rPr>
          <w:rStyle w:val="Char4"/>
          <w:rFonts w:hint="cs"/>
          <w:rtl/>
        </w:rPr>
        <w:t xml:space="preserve"> </w:t>
      </w:r>
      <w:r w:rsidRPr="00787E1F">
        <w:rPr>
          <w:rStyle w:val="Char4"/>
          <w:rFonts w:hint="cs"/>
          <w:spacing w:val="-2"/>
          <w:rtl/>
        </w:rPr>
        <w:t>شکایت کردند. پیامبر دستور به کشتن آن سگ داد. آنگاه آن سگ گفت: ای رسول خدا! این جماعتی که ذکر کردی، منافق و ناصبی هستند، پسر عمویت علی را مبغوض می‌دارند و اگر این گونه نمی‌بودند، من به آنها حمله نمی‌کردم، اما آنها در حالی آمدند که علی را انکار می‌کردند و به او بد و بیراه می‌گفتند. لذا تعصب پدرانه و شجاعت و دلیری عربی مرا گرفت، و من با آنها این کار را کردم</w:t>
      </w:r>
      <w:r w:rsidRPr="00787E1F">
        <w:rPr>
          <w:rStyle w:val="Char4"/>
          <w:spacing w:val="-2"/>
          <w:vertAlign w:val="superscript"/>
          <w:rtl/>
        </w:rPr>
        <w:footnoteReference w:id="1943"/>
      </w:r>
      <w:r w:rsidRPr="00787E1F">
        <w:rPr>
          <w:rStyle w:val="Char4"/>
          <w:rFonts w:hint="cs"/>
          <w:spacing w:val="-2"/>
          <w:rtl/>
        </w:rPr>
        <w:t>.</w:t>
      </w:r>
      <w:r w:rsidRPr="00143145">
        <w:rPr>
          <w:rStyle w:val="Char4"/>
          <w:rFonts w:hint="cs"/>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این آهویی است که صادق به او دستور می‌دهد که کاری انجام دهد، آنگاه آن آهو می‌گوید: اگر این کار را انجام ندهم، از ولایت شما اهل بیت بری هستم</w:t>
      </w:r>
      <w:r w:rsidRPr="00787E1F">
        <w:rPr>
          <w:rStyle w:val="Char4"/>
          <w:vertAlign w:val="superscript"/>
          <w:rtl/>
        </w:rPr>
        <w:footnoteReference w:id="1944"/>
      </w:r>
      <w:r w:rsidRPr="00143145">
        <w:rPr>
          <w:rStyle w:val="Char4"/>
          <w:rFonts w:hint="cs"/>
          <w:rtl/>
        </w:rPr>
        <w:t xml:space="preserve">. </w:t>
      </w:r>
    </w:p>
    <w:p w:rsidR="007159A4" w:rsidRPr="00787E1F" w:rsidRDefault="007159A4" w:rsidP="00F1460C">
      <w:pPr>
        <w:tabs>
          <w:tab w:val="right" w:pos="7031"/>
        </w:tabs>
        <w:spacing w:line="250" w:lineRule="auto"/>
        <w:ind w:firstLine="284"/>
        <w:jc w:val="both"/>
        <w:rPr>
          <w:rStyle w:val="Char4"/>
          <w:spacing w:val="-4"/>
          <w:rtl/>
        </w:rPr>
      </w:pPr>
      <w:r w:rsidRPr="00787E1F">
        <w:rPr>
          <w:rStyle w:val="Char4"/>
          <w:rFonts w:hint="cs"/>
          <w:spacing w:val="-4"/>
          <w:rtl/>
        </w:rPr>
        <w:t>و این عقربی است که نوح</w:t>
      </w:r>
      <w:r w:rsidR="00787E1F" w:rsidRPr="00787E1F">
        <w:rPr>
          <w:rStyle w:val="Char4"/>
          <w:rFonts w:hint="cs"/>
          <w:spacing w:val="-4"/>
          <w:rtl/>
        </w:rPr>
        <w:t xml:space="preserve"> </w:t>
      </w:r>
      <w:r w:rsidRPr="00787E1F">
        <w:rPr>
          <w:rStyle w:val="Char4"/>
          <w:spacing w:val="-4"/>
          <w:rtl/>
        </w:rPr>
        <w:sym w:font="AGA Arabesque" w:char="0075"/>
      </w:r>
      <w:r w:rsidRPr="00787E1F">
        <w:rPr>
          <w:rStyle w:val="Char4"/>
          <w:rFonts w:hint="cs"/>
          <w:spacing w:val="-4"/>
          <w:rtl/>
        </w:rPr>
        <w:t xml:space="preserve"> از بردن او با خود در کشتی، امتناع کرد، آنگاه گفت: به تو قول داده‌ام که کسی را نیش نزنم که می‌گوید: سلام بر محمد و آل محمد و سلام بر نوح در هر دو جهان</w:t>
      </w:r>
      <w:r w:rsidRPr="00787E1F">
        <w:rPr>
          <w:rStyle w:val="Char4"/>
          <w:spacing w:val="-4"/>
          <w:vertAlign w:val="superscript"/>
          <w:rtl/>
        </w:rPr>
        <w:footnoteReference w:id="1945"/>
      </w:r>
      <w:r w:rsidRPr="00787E1F">
        <w:rPr>
          <w:rStyle w:val="Char4"/>
          <w:rFonts w:hint="cs"/>
          <w:spacing w:val="-4"/>
          <w:rtl/>
        </w:rPr>
        <w:t xml:space="preserve">.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دامنه بحث را بر شما طولانی نمی‌کنیم، مطالب پیش گفته ما را از تطویل و زیاده‌گوئی بی‌نیاز می‌سازد. </w:t>
      </w:r>
    </w:p>
    <w:p w:rsidR="007159A4" w:rsidRPr="00787E1F" w:rsidRDefault="007159A4" w:rsidP="00F1460C">
      <w:pPr>
        <w:tabs>
          <w:tab w:val="right" w:pos="7031"/>
        </w:tabs>
        <w:spacing w:line="250" w:lineRule="auto"/>
        <w:ind w:firstLine="284"/>
        <w:jc w:val="both"/>
        <w:rPr>
          <w:rStyle w:val="Char4"/>
          <w:spacing w:val="-2"/>
          <w:rtl/>
        </w:rPr>
      </w:pPr>
      <w:r w:rsidRPr="00787E1F">
        <w:rPr>
          <w:rStyle w:val="Char4"/>
          <w:rFonts w:hint="cs"/>
          <w:spacing w:val="-2"/>
          <w:rtl/>
        </w:rPr>
        <w:t>آری، این گونه شیعیان را می‌بینید، که معتقدند پیامبرانی که ما آنها را ذکر کردیم، و بیش از یکصد هزار صحابی</w:t>
      </w:r>
      <w:r w:rsidR="00787E1F" w:rsidRPr="00787E1F">
        <w:rPr>
          <w:rStyle w:val="Char4"/>
          <w:rFonts w:hint="cs"/>
          <w:spacing w:val="-2"/>
          <w:rtl/>
        </w:rPr>
        <w:t xml:space="preserve"> </w:t>
      </w:r>
      <w:r w:rsidRPr="00787E1F">
        <w:rPr>
          <w:rStyle w:val="Char4"/>
          <w:spacing w:val="-2"/>
          <w:rtl/>
        </w:rPr>
        <w:sym w:font="AGA Arabesque" w:char="F079"/>
      </w:r>
      <w:r w:rsidRPr="00787E1F">
        <w:rPr>
          <w:rStyle w:val="Char4"/>
          <w:rFonts w:hint="cs"/>
          <w:spacing w:val="-2"/>
          <w:rtl/>
        </w:rPr>
        <w:t xml:space="preserve"> از میان بزرگترین امتی که الله تعالی آنان را برای خاتم پیامبرانش برگزیده است، ولایت علی را انکار کرده، در حالی که عقیده دارند که الاغ کعب بن اشرف و حتی سگ‌های اهل ذمه دچار شجاعت عربی شده‌اند و به فضل و برجستگی اهل بیت</w:t>
      </w:r>
      <w:r w:rsidR="00787E1F" w:rsidRPr="00787E1F">
        <w:rPr>
          <w:rStyle w:val="Char4"/>
          <w:rFonts w:hint="cs"/>
          <w:spacing w:val="-2"/>
          <w:rtl/>
        </w:rPr>
        <w:t xml:space="preserve"> </w:t>
      </w:r>
      <w:r w:rsidRPr="00787E1F">
        <w:rPr>
          <w:rStyle w:val="Char4"/>
          <w:spacing w:val="-2"/>
          <w:rtl/>
        </w:rPr>
        <w:sym w:font="AGA Arabesque" w:char="F079"/>
      </w:r>
      <w:r w:rsidRPr="00787E1F">
        <w:rPr>
          <w:rStyle w:val="Char4"/>
          <w:rFonts w:hint="cs"/>
          <w:spacing w:val="-2"/>
          <w:rtl/>
        </w:rPr>
        <w:t xml:space="preserve"> و به ولایت آنها اقرار کرده‌اند!!.</w:t>
      </w:r>
    </w:p>
    <w:p w:rsidR="007159A4" w:rsidRPr="001D481C" w:rsidRDefault="007159A4" w:rsidP="00143145">
      <w:pPr>
        <w:pStyle w:val="a2"/>
        <w:rPr>
          <w:rtl/>
        </w:rPr>
      </w:pPr>
      <w:bookmarkStart w:id="404" w:name="_Toc255900459"/>
      <w:bookmarkStart w:id="405" w:name="_Toc376815418"/>
      <w:bookmarkStart w:id="406" w:name="_Toc393987646"/>
      <w:r w:rsidRPr="001D481C">
        <w:rPr>
          <w:rFonts w:hint="cs"/>
          <w:rtl/>
        </w:rPr>
        <w:t>خلاصه‌ی این باب</w:t>
      </w:r>
      <w:bookmarkEnd w:id="404"/>
      <w:bookmarkEnd w:id="405"/>
      <w:bookmarkEnd w:id="406"/>
      <w:r w:rsidRPr="001D481C">
        <w:rPr>
          <w:rFonts w:hint="cs"/>
          <w:rtl/>
        </w:rPr>
        <w:t xml:space="preserve"> </w:t>
      </w:r>
    </w:p>
    <w:p w:rsidR="007159A4" w:rsidRPr="00143145" w:rsidRDefault="007159A4" w:rsidP="00787E1F">
      <w:pPr>
        <w:tabs>
          <w:tab w:val="right" w:pos="7031"/>
        </w:tabs>
        <w:spacing w:line="250" w:lineRule="auto"/>
        <w:jc w:val="both"/>
        <w:rPr>
          <w:rStyle w:val="Char4"/>
          <w:rtl/>
        </w:rPr>
      </w:pPr>
      <w:r w:rsidRPr="00143145">
        <w:rPr>
          <w:rStyle w:val="Char4"/>
          <w:rFonts w:hint="cs"/>
          <w:rtl/>
        </w:rPr>
        <w:t xml:space="preserve">خواننده‌ی گرامی! بدون شک اطلاع یافتی سیمایی که شیعه دست از جان شسته می‌خواهد آن را از آن نسل آسمانی ارائه دهد، کاملاً با واقعیت مغایرت دارد، چه الله تعالی همان ذاتی است که </w:t>
      </w:r>
      <w:r w:rsidRPr="00787E1F">
        <w:rPr>
          <w:rStyle w:val="Char4"/>
          <w:rFonts w:hint="cs"/>
          <w:spacing w:val="-2"/>
          <w:rtl/>
        </w:rPr>
        <w:t>بزرگترین پیامبر خود را به میان این نسل فرستاد، و آن پیامبر قرآن و سنت را به آنها آموخت، بلکه و آنها را تزکیه و پاک سازی کرد تا این علم را به نسل‌های بعدی برسانند، همانگونه که الله تعالی فرموده:</w:t>
      </w:r>
    </w:p>
    <w:p w:rsidR="007159A4" w:rsidRPr="00143145" w:rsidRDefault="007159A4" w:rsidP="00787E1F">
      <w:pPr>
        <w:pStyle w:val="af1"/>
        <w:rPr>
          <w:rStyle w:val="Char4"/>
          <w:rtl/>
        </w:rPr>
      </w:pPr>
      <w:r>
        <w:rPr>
          <w:rFonts w:cs="Traditional Arabic" w:hint="cs"/>
          <w:rtl/>
        </w:rPr>
        <w:t>﴿</w:t>
      </w:r>
      <w:r w:rsidRPr="00787E1F">
        <w:rPr>
          <w:rFonts w:hint="eastAsia"/>
          <w:rtl/>
        </w:rPr>
        <w:t>لَقَد</w:t>
      </w:r>
      <w:r w:rsidRPr="00787E1F">
        <w:rPr>
          <w:rFonts w:hint="cs"/>
          <w:rtl/>
        </w:rPr>
        <w:t>ۡ</w:t>
      </w:r>
      <w:r w:rsidRPr="00787E1F">
        <w:rPr>
          <w:rtl/>
        </w:rPr>
        <w:t xml:space="preserve"> </w:t>
      </w:r>
      <w:r w:rsidRPr="00787E1F">
        <w:rPr>
          <w:rFonts w:hint="eastAsia"/>
          <w:rtl/>
        </w:rPr>
        <w:t>مَنَّ</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عَلَى</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مُؤ</w:t>
      </w:r>
      <w:r w:rsidRPr="00787E1F">
        <w:rPr>
          <w:rFonts w:hint="cs"/>
          <w:rtl/>
        </w:rPr>
        <w:t>ۡ</w:t>
      </w:r>
      <w:r w:rsidRPr="00787E1F">
        <w:rPr>
          <w:rFonts w:hint="eastAsia"/>
          <w:rtl/>
        </w:rPr>
        <w:t>مِنِينَ</w:t>
      </w:r>
      <w:r w:rsidRPr="00787E1F">
        <w:rPr>
          <w:rtl/>
        </w:rPr>
        <w:t xml:space="preserve"> </w:t>
      </w:r>
      <w:r w:rsidRPr="00787E1F">
        <w:rPr>
          <w:rFonts w:hint="eastAsia"/>
          <w:rtl/>
        </w:rPr>
        <w:t>إِذ</w:t>
      </w:r>
      <w:r w:rsidRPr="00787E1F">
        <w:rPr>
          <w:rFonts w:hint="cs"/>
          <w:rtl/>
        </w:rPr>
        <w:t>ۡ</w:t>
      </w:r>
      <w:r w:rsidRPr="00787E1F">
        <w:rPr>
          <w:rtl/>
        </w:rPr>
        <w:t xml:space="preserve"> </w:t>
      </w:r>
      <w:r w:rsidRPr="00787E1F">
        <w:rPr>
          <w:rFonts w:hint="eastAsia"/>
          <w:rtl/>
        </w:rPr>
        <w:t>بَعَثَ</w:t>
      </w:r>
      <w:r w:rsidRPr="00787E1F">
        <w:rPr>
          <w:rtl/>
        </w:rPr>
        <w:t xml:space="preserve"> </w:t>
      </w:r>
      <w:r w:rsidRPr="00787E1F">
        <w:rPr>
          <w:rFonts w:hint="eastAsia"/>
          <w:rtl/>
        </w:rPr>
        <w:t>فِيهِم</w:t>
      </w:r>
      <w:r w:rsidRPr="00787E1F">
        <w:rPr>
          <w:rFonts w:hint="cs"/>
          <w:rtl/>
        </w:rPr>
        <w:t>ۡ</w:t>
      </w:r>
      <w:r w:rsidRPr="00787E1F">
        <w:rPr>
          <w:rtl/>
        </w:rPr>
        <w:t xml:space="preserve"> </w:t>
      </w:r>
      <w:r w:rsidRPr="00787E1F">
        <w:rPr>
          <w:rFonts w:hint="eastAsia"/>
          <w:rtl/>
        </w:rPr>
        <w:t>رَسُول</w:t>
      </w:r>
      <w:r w:rsidRPr="00787E1F">
        <w:rPr>
          <w:rFonts w:hint="cs"/>
          <w:rtl/>
        </w:rPr>
        <w:t>ٗ</w:t>
      </w:r>
      <w:r w:rsidRPr="00787E1F">
        <w:rPr>
          <w:rFonts w:hint="eastAsia"/>
          <w:rtl/>
        </w:rPr>
        <w:t>ا</w:t>
      </w:r>
      <w:r w:rsidRPr="00787E1F">
        <w:rPr>
          <w:rtl/>
        </w:rPr>
        <w:t xml:space="preserve"> </w:t>
      </w:r>
      <w:r w:rsidRPr="00787E1F">
        <w:rPr>
          <w:rFonts w:hint="eastAsia"/>
          <w:rtl/>
        </w:rPr>
        <w:t>مِّن</w:t>
      </w:r>
      <w:r w:rsidRPr="00787E1F">
        <w:rPr>
          <w:rFonts w:hint="cs"/>
          <w:rtl/>
        </w:rPr>
        <w:t>ۡ</w:t>
      </w:r>
      <w:r w:rsidRPr="00787E1F">
        <w:rPr>
          <w:rtl/>
        </w:rPr>
        <w:t xml:space="preserve"> </w:t>
      </w:r>
      <w:r w:rsidRPr="00787E1F">
        <w:rPr>
          <w:rFonts w:hint="eastAsia"/>
          <w:rtl/>
        </w:rPr>
        <w:t>أَنفُسِهِم</w:t>
      </w:r>
      <w:r w:rsidRPr="00787E1F">
        <w:rPr>
          <w:rFonts w:hint="cs"/>
          <w:rtl/>
        </w:rPr>
        <w:t>ۡ</w:t>
      </w:r>
      <w:r w:rsidRPr="00787E1F">
        <w:rPr>
          <w:rtl/>
        </w:rPr>
        <w:t xml:space="preserve"> </w:t>
      </w:r>
      <w:r w:rsidRPr="00787E1F">
        <w:rPr>
          <w:rFonts w:hint="eastAsia"/>
          <w:rtl/>
        </w:rPr>
        <w:t>يَت</w:t>
      </w:r>
      <w:r w:rsidRPr="00787E1F">
        <w:rPr>
          <w:rFonts w:hint="cs"/>
          <w:rtl/>
        </w:rPr>
        <w:t>ۡ</w:t>
      </w:r>
      <w:r w:rsidRPr="00787E1F">
        <w:rPr>
          <w:rFonts w:hint="eastAsia"/>
          <w:rtl/>
        </w:rPr>
        <w:t>لُواْ</w:t>
      </w:r>
      <w:r w:rsidRPr="00787E1F">
        <w:rPr>
          <w:rtl/>
        </w:rPr>
        <w:t xml:space="preserve"> </w:t>
      </w:r>
      <w:r w:rsidRPr="00787E1F">
        <w:rPr>
          <w:rFonts w:hint="eastAsia"/>
          <w:rtl/>
        </w:rPr>
        <w:t>عَلَي</w:t>
      </w:r>
      <w:r w:rsidRPr="00787E1F">
        <w:rPr>
          <w:rFonts w:hint="cs"/>
          <w:rtl/>
        </w:rPr>
        <w:t>ۡ</w:t>
      </w:r>
      <w:r w:rsidRPr="00787E1F">
        <w:rPr>
          <w:rFonts w:hint="eastAsia"/>
          <w:rtl/>
        </w:rPr>
        <w:t>هِم</w:t>
      </w:r>
      <w:r w:rsidRPr="00787E1F">
        <w:rPr>
          <w:rFonts w:hint="cs"/>
          <w:rtl/>
        </w:rPr>
        <w:t>ۡ</w:t>
      </w:r>
      <w:r w:rsidRPr="00787E1F">
        <w:rPr>
          <w:rtl/>
        </w:rPr>
        <w:t xml:space="preserve"> </w:t>
      </w:r>
      <w:r w:rsidRPr="00787E1F">
        <w:rPr>
          <w:rFonts w:hint="eastAsia"/>
          <w:rtl/>
        </w:rPr>
        <w:t>ءَايَ</w:t>
      </w:r>
      <w:r w:rsidRPr="00787E1F">
        <w:rPr>
          <w:rFonts w:hint="cs"/>
          <w:rtl/>
        </w:rPr>
        <w:t>ٰ</w:t>
      </w:r>
      <w:r w:rsidRPr="00787E1F">
        <w:rPr>
          <w:rFonts w:hint="eastAsia"/>
          <w:rtl/>
        </w:rPr>
        <w:t>تِهِ</w:t>
      </w:r>
      <w:r w:rsidRPr="00787E1F">
        <w:rPr>
          <w:rFonts w:hint="cs"/>
          <w:rtl/>
        </w:rPr>
        <w:t>ۦ</w:t>
      </w:r>
      <w:r w:rsidRPr="00787E1F">
        <w:rPr>
          <w:rtl/>
        </w:rPr>
        <w:t xml:space="preserve"> </w:t>
      </w:r>
      <w:r w:rsidRPr="00787E1F">
        <w:rPr>
          <w:rFonts w:hint="eastAsia"/>
          <w:rtl/>
        </w:rPr>
        <w:t>وَيُزَكِّيهِم</w:t>
      </w:r>
      <w:r w:rsidRPr="00787E1F">
        <w:rPr>
          <w:rFonts w:hint="cs"/>
          <w:rtl/>
        </w:rPr>
        <w:t>ۡ</w:t>
      </w:r>
      <w:r w:rsidRPr="00787E1F">
        <w:rPr>
          <w:rtl/>
        </w:rPr>
        <w:t xml:space="preserve"> </w:t>
      </w:r>
      <w:r w:rsidRPr="00787E1F">
        <w:rPr>
          <w:rFonts w:hint="eastAsia"/>
          <w:rtl/>
        </w:rPr>
        <w:t>وَيُعَلِّمُهُمُ</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كِتَ</w:t>
      </w:r>
      <w:r w:rsidRPr="00787E1F">
        <w:rPr>
          <w:rFonts w:hint="cs"/>
          <w:rtl/>
        </w:rPr>
        <w:t>ٰ</w:t>
      </w:r>
      <w:r w:rsidRPr="00787E1F">
        <w:rPr>
          <w:rFonts w:hint="eastAsia"/>
          <w:rtl/>
        </w:rPr>
        <w:t>بَ</w:t>
      </w:r>
      <w:r w:rsidRPr="00787E1F">
        <w:rPr>
          <w:rtl/>
        </w:rPr>
        <w:t xml:space="preserve"> </w:t>
      </w:r>
      <w:r w:rsidRPr="00787E1F">
        <w:rPr>
          <w:rFonts w:hint="eastAsia"/>
          <w:rtl/>
        </w:rPr>
        <w:t>وَ</w:t>
      </w:r>
      <w:r w:rsidRPr="00787E1F">
        <w:rPr>
          <w:rFonts w:hint="cs"/>
          <w:rtl/>
        </w:rPr>
        <w:t>ٱ</w:t>
      </w:r>
      <w:r w:rsidRPr="00787E1F">
        <w:rPr>
          <w:rFonts w:hint="eastAsia"/>
          <w:rtl/>
        </w:rPr>
        <w:t>ل</w:t>
      </w:r>
      <w:r w:rsidRPr="00787E1F">
        <w:rPr>
          <w:rFonts w:hint="cs"/>
          <w:rtl/>
        </w:rPr>
        <w:t>ۡ</w:t>
      </w:r>
      <w:r w:rsidRPr="00787E1F">
        <w:rPr>
          <w:rFonts w:hint="eastAsia"/>
          <w:rtl/>
        </w:rPr>
        <w:t>حِك</w:t>
      </w:r>
      <w:r w:rsidRPr="00787E1F">
        <w:rPr>
          <w:rFonts w:hint="cs"/>
          <w:rtl/>
        </w:rPr>
        <w:t>ۡ</w:t>
      </w:r>
      <w:r w:rsidRPr="00787E1F">
        <w:rPr>
          <w:rFonts w:hint="eastAsia"/>
          <w:rtl/>
        </w:rPr>
        <w:t>مَةَ</w:t>
      </w:r>
      <w:r w:rsidRPr="00787E1F">
        <w:rPr>
          <w:rtl/>
        </w:rPr>
        <w:t xml:space="preserve"> </w:t>
      </w:r>
      <w:r w:rsidRPr="00787E1F">
        <w:rPr>
          <w:rFonts w:hint="eastAsia"/>
          <w:rtl/>
        </w:rPr>
        <w:t>وَإِن</w:t>
      </w:r>
      <w:r w:rsidRPr="00787E1F">
        <w:rPr>
          <w:rtl/>
        </w:rPr>
        <w:t xml:space="preserve"> </w:t>
      </w:r>
      <w:r w:rsidRPr="00787E1F">
        <w:rPr>
          <w:rFonts w:hint="eastAsia"/>
          <w:rtl/>
        </w:rPr>
        <w:t>كَانُواْ</w:t>
      </w:r>
      <w:r w:rsidRPr="00787E1F">
        <w:rPr>
          <w:rtl/>
        </w:rPr>
        <w:t xml:space="preserve"> </w:t>
      </w:r>
      <w:r w:rsidRPr="00787E1F">
        <w:rPr>
          <w:rFonts w:hint="eastAsia"/>
          <w:rtl/>
        </w:rPr>
        <w:t>مِن</w:t>
      </w:r>
      <w:r w:rsidRPr="00787E1F">
        <w:rPr>
          <w:rtl/>
        </w:rPr>
        <w:t xml:space="preserve"> </w:t>
      </w:r>
      <w:r w:rsidRPr="00787E1F">
        <w:rPr>
          <w:rFonts w:hint="eastAsia"/>
          <w:rtl/>
        </w:rPr>
        <w:t>قَب</w:t>
      </w:r>
      <w:r w:rsidRPr="00787E1F">
        <w:rPr>
          <w:rFonts w:hint="cs"/>
          <w:rtl/>
        </w:rPr>
        <w:t>ۡ</w:t>
      </w:r>
      <w:r w:rsidRPr="00787E1F">
        <w:rPr>
          <w:rFonts w:hint="eastAsia"/>
          <w:rtl/>
        </w:rPr>
        <w:t>لُ</w:t>
      </w:r>
      <w:r w:rsidRPr="00787E1F">
        <w:rPr>
          <w:rtl/>
        </w:rPr>
        <w:t xml:space="preserve"> </w:t>
      </w:r>
      <w:r w:rsidRPr="00787E1F">
        <w:rPr>
          <w:rFonts w:hint="eastAsia"/>
          <w:rtl/>
        </w:rPr>
        <w:t>لَفِي</w:t>
      </w:r>
      <w:r w:rsidRPr="00787E1F">
        <w:rPr>
          <w:rtl/>
        </w:rPr>
        <w:t xml:space="preserve"> </w:t>
      </w:r>
      <w:r w:rsidRPr="00787E1F">
        <w:rPr>
          <w:rFonts w:hint="eastAsia"/>
          <w:rtl/>
        </w:rPr>
        <w:t>ضَلَ</w:t>
      </w:r>
      <w:r w:rsidRPr="00787E1F">
        <w:rPr>
          <w:rFonts w:hint="cs"/>
          <w:rtl/>
        </w:rPr>
        <w:t>ٰ</w:t>
      </w:r>
      <w:r w:rsidRPr="00787E1F">
        <w:rPr>
          <w:rFonts w:hint="eastAsia"/>
          <w:rtl/>
        </w:rPr>
        <w:t>ل</w:t>
      </w:r>
      <w:r w:rsidRPr="00787E1F">
        <w:rPr>
          <w:rFonts w:hint="cs"/>
          <w:rtl/>
        </w:rPr>
        <w:t>ٖ</w:t>
      </w:r>
      <w:r w:rsidRPr="00787E1F">
        <w:rPr>
          <w:rtl/>
        </w:rPr>
        <w:t xml:space="preserve"> </w:t>
      </w:r>
      <w:r w:rsidRPr="00787E1F">
        <w:rPr>
          <w:rFonts w:hint="eastAsia"/>
          <w:rtl/>
        </w:rPr>
        <w:t>مُّبِينٍ</w:t>
      </w:r>
      <w:r w:rsidRPr="00787E1F">
        <w:rPr>
          <w:rtl/>
        </w:rPr>
        <w:t xml:space="preserve"> </w:t>
      </w:r>
      <w:r w:rsidRPr="00787E1F">
        <w:rPr>
          <w:rFonts w:hint="cs"/>
          <w:rtl/>
        </w:rPr>
        <w:t>١٦٤</w:t>
      </w:r>
      <w:r>
        <w:rPr>
          <w:rFonts w:cs="Traditional Arabic" w:hint="cs"/>
          <w:rtl/>
        </w:rPr>
        <w:t>﴾</w:t>
      </w:r>
      <w:r w:rsidRPr="00143145">
        <w:rPr>
          <w:rStyle w:val="Char4"/>
          <w:rFonts w:hint="cs"/>
          <w:rtl/>
        </w:rPr>
        <w:t xml:space="preserve"> </w:t>
      </w:r>
      <w:r w:rsidRPr="00F1460C">
        <w:rPr>
          <w:rStyle w:val="Char6"/>
          <w:rFonts w:hint="cs"/>
          <w:rtl/>
        </w:rPr>
        <w:t>[آل</w:t>
      </w:r>
      <w:r w:rsidRPr="00F1460C">
        <w:rPr>
          <w:rStyle w:val="Char6"/>
          <w:rFonts w:hint="eastAsia"/>
          <w:rtl/>
        </w:rPr>
        <w:t>‌عمران: 164</w:t>
      </w:r>
      <w:r w:rsidRPr="00F1460C">
        <w:rPr>
          <w:rStyle w:val="Char6"/>
          <w:rFonts w:hint="cs"/>
          <w:rtl/>
        </w:rPr>
        <w:t>].</w:t>
      </w:r>
      <w:r w:rsidRPr="00143145">
        <w:rPr>
          <w:rStyle w:val="Char4"/>
          <w:rFonts w:hint="cs"/>
          <w:rtl/>
        </w:rPr>
        <w:t xml:space="preserve"> </w:t>
      </w:r>
    </w:p>
    <w:p w:rsidR="007159A4" w:rsidRPr="00787E1F" w:rsidRDefault="007159A4" w:rsidP="00787E1F">
      <w:pPr>
        <w:pStyle w:val="ab"/>
        <w:rPr>
          <w:rtl/>
        </w:rPr>
      </w:pPr>
      <w:r w:rsidRPr="007A5CD9">
        <w:rPr>
          <w:rFonts w:cs="Traditional Arabic" w:hint="cs"/>
          <w:rtl/>
        </w:rPr>
        <w:t>«</w:t>
      </w:r>
      <w:r w:rsidRPr="00787E1F">
        <w:rPr>
          <w:rFonts w:hint="cs"/>
          <w:rtl/>
        </w:rPr>
        <w:t>خداوند بر مؤمنان منت نهاد، هنگامی که در میان آنها، پیامبری از خودشان برانگیخت، که آیات او را بر آنها بخواند، و آنها را پاک کند، و کتاب و حکمت بیاموزد، و البته پیش از آن در گمراهی آشکاری بودند</w:t>
      </w:r>
      <w:r w:rsidRPr="007A5CD9">
        <w:rPr>
          <w:rFonts w:cs="Traditional Arabic" w:hint="cs"/>
          <w:rtl/>
        </w:rPr>
        <w:t>»</w:t>
      </w:r>
      <w:r w:rsidRPr="00787E1F">
        <w:rPr>
          <w:rFonts w:hint="cs"/>
          <w:rtl/>
        </w:rPr>
        <w:t>.</w:t>
      </w:r>
    </w:p>
    <w:p w:rsidR="00787E1F" w:rsidRDefault="007159A4" w:rsidP="00F1460C">
      <w:pPr>
        <w:tabs>
          <w:tab w:val="right" w:pos="7031"/>
        </w:tabs>
        <w:spacing w:line="250" w:lineRule="auto"/>
        <w:ind w:firstLine="284"/>
        <w:jc w:val="both"/>
        <w:rPr>
          <w:rFonts w:cs="Traditional Arabic"/>
          <w:rtl/>
          <w:lang w:bidi="fa-IR"/>
        </w:rPr>
      </w:pPr>
      <w:r w:rsidRPr="00143145">
        <w:rPr>
          <w:rStyle w:val="Char4"/>
          <w:rFonts w:hint="cs"/>
          <w:rtl/>
        </w:rPr>
        <w:t xml:space="preserve">و فرمود: </w:t>
      </w:r>
    </w:p>
    <w:p w:rsidR="007159A4" w:rsidRPr="00143145" w:rsidRDefault="007159A4" w:rsidP="00787E1F">
      <w:pPr>
        <w:pStyle w:val="af1"/>
        <w:rPr>
          <w:rStyle w:val="Char4"/>
          <w:rtl/>
        </w:rPr>
      </w:pPr>
      <w:r>
        <w:rPr>
          <w:rFonts w:cs="Traditional Arabic" w:hint="cs"/>
          <w:rtl/>
        </w:rPr>
        <w:t>﴿</w:t>
      </w:r>
      <w:r w:rsidRPr="00787E1F">
        <w:rPr>
          <w:rFonts w:hint="eastAsia"/>
          <w:rtl/>
        </w:rPr>
        <w:t>هُوَ</w:t>
      </w:r>
      <w:r w:rsidRPr="00787E1F">
        <w:rPr>
          <w:rtl/>
        </w:rPr>
        <w:t xml:space="preserve"> </w:t>
      </w:r>
      <w:r w:rsidRPr="00787E1F">
        <w:rPr>
          <w:rFonts w:hint="cs"/>
          <w:rtl/>
        </w:rPr>
        <w:t>ٱ</w:t>
      </w:r>
      <w:r w:rsidRPr="00787E1F">
        <w:rPr>
          <w:rFonts w:hint="eastAsia"/>
          <w:rtl/>
        </w:rPr>
        <w:t>لَّذِي</w:t>
      </w:r>
      <w:r w:rsidRPr="00787E1F">
        <w:rPr>
          <w:rtl/>
        </w:rPr>
        <w:t xml:space="preserve"> </w:t>
      </w:r>
      <w:r w:rsidRPr="00787E1F">
        <w:rPr>
          <w:rFonts w:hint="eastAsia"/>
          <w:rtl/>
        </w:rPr>
        <w:t>بَعَثَ</w:t>
      </w:r>
      <w:r w:rsidRPr="00787E1F">
        <w:rPr>
          <w:rtl/>
        </w:rPr>
        <w:t xml:space="preserve"> </w:t>
      </w:r>
      <w:r w:rsidRPr="00787E1F">
        <w:rPr>
          <w:rFonts w:hint="eastAsia"/>
          <w:rtl/>
        </w:rPr>
        <w:t>فِي</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أُمِّيِّ‍</w:t>
      </w:r>
      <w:r w:rsidRPr="00787E1F">
        <w:rPr>
          <w:rFonts w:hint="cs"/>
          <w:rtl/>
        </w:rPr>
        <w:t>ۧ</w:t>
      </w:r>
      <w:r w:rsidRPr="00787E1F">
        <w:rPr>
          <w:rFonts w:hint="eastAsia"/>
          <w:rtl/>
        </w:rPr>
        <w:t>نَ</w:t>
      </w:r>
      <w:r w:rsidRPr="00787E1F">
        <w:rPr>
          <w:rtl/>
        </w:rPr>
        <w:t xml:space="preserve"> </w:t>
      </w:r>
      <w:r w:rsidRPr="00787E1F">
        <w:rPr>
          <w:rFonts w:hint="eastAsia"/>
          <w:rtl/>
        </w:rPr>
        <w:t>رَسُول</w:t>
      </w:r>
      <w:r w:rsidRPr="00787E1F">
        <w:rPr>
          <w:rFonts w:hint="cs"/>
          <w:rtl/>
        </w:rPr>
        <w:t>ٗ</w:t>
      </w:r>
      <w:r w:rsidRPr="00787E1F">
        <w:rPr>
          <w:rFonts w:hint="eastAsia"/>
          <w:rtl/>
        </w:rPr>
        <w:t>ا</w:t>
      </w:r>
      <w:r w:rsidRPr="00787E1F">
        <w:rPr>
          <w:rtl/>
        </w:rPr>
        <w:t xml:space="preserve"> </w:t>
      </w:r>
      <w:r w:rsidRPr="00787E1F">
        <w:rPr>
          <w:rFonts w:hint="eastAsia"/>
          <w:rtl/>
        </w:rPr>
        <w:t>مِّن</w:t>
      </w:r>
      <w:r w:rsidRPr="00787E1F">
        <w:rPr>
          <w:rFonts w:hint="cs"/>
          <w:rtl/>
        </w:rPr>
        <w:t>ۡ</w:t>
      </w:r>
      <w:r w:rsidRPr="00787E1F">
        <w:rPr>
          <w:rFonts w:hint="eastAsia"/>
          <w:rtl/>
        </w:rPr>
        <w:t>هُم</w:t>
      </w:r>
      <w:r w:rsidRPr="00787E1F">
        <w:rPr>
          <w:rFonts w:hint="cs"/>
          <w:rtl/>
        </w:rPr>
        <w:t>ۡ</w:t>
      </w:r>
      <w:r w:rsidRPr="00787E1F">
        <w:rPr>
          <w:rtl/>
        </w:rPr>
        <w:t xml:space="preserve"> </w:t>
      </w:r>
      <w:r w:rsidRPr="00787E1F">
        <w:rPr>
          <w:rFonts w:hint="eastAsia"/>
          <w:rtl/>
        </w:rPr>
        <w:t>يَت</w:t>
      </w:r>
      <w:r w:rsidRPr="00787E1F">
        <w:rPr>
          <w:rFonts w:hint="cs"/>
          <w:rtl/>
        </w:rPr>
        <w:t>ۡ</w:t>
      </w:r>
      <w:r w:rsidRPr="00787E1F">
        <w:rPr>
          <w:rFonts w:hint="eastAsia"/>
          <w:rtl/>
        </w:rPr>
        <w:t>لُواْ</w:t>
      </w:r>
      <w:r w:rsidRPr="00787E1F">
        <w:rPr>
          <w:rtl/>
        </w:rPr>
        <w:t xml:space="preserve"> </w:t>
      </w:r>
      <w:r w:rsidRPr="00787E1F">
        <w:rPr>
          <w:rFonts w:hint="eastAsia"/>
          <w:rtl/>
        </w:rPr>
        <w:t>عَلَي</w:t>
      </w:r>
      <w:r w:rsidRPr="00787E1F">
        <w:rPr>
          <w:rFonts w:hint="cs"/>
          <w:rtl/>
        </w:rPr>
        <w:t>ۡ</w:t>
      </w:r>
      <w:r w:rsidRPr="00787E1F">
        <w:rPr>
          <w:rFonts w:hint="eastAsia"/>
          <w:rtl/>
        </w:rPr>
        <w:t>هِم</w:t>
      </w:r>
      <w:r w:rsidRPr="00787E1F">
        <w:rPr>
          <w:rFonts w:hint="cs"/>
          <w:rtl/>
        </w:rPr>
        <w:t>ۡ</w:t>
      </w:r>
      <w:r w:rsidRPr="00787E1F">
        <w:rPr>
          <w:rtl/>
        </w:rPr>
        <w:t xml:space="preserve"> </w:t>
      </w:r>
      <w:r w:rsidRPr="00787E1F">
        <w:rPr>
          <w:rFonts w:hint="eastAsia"/>
          <w:rtl/>
        </w:rPr>
        <w:t>ءَايَ</w:t>
      </w:r>
      <w:r w:rsidRPr="00787E1F">
        <w:rPr>
          <w:rFonts w:hint="cs"/>
          <w:rtl/>
        </w:rPr>
        <w:t>ٰ</w:t>
      </w:r>
      <w:r w:rsidRPr="00787E1F">
        <w:rPr>
          <w:rFonts w:hint="eastAsia"/>
          <w:rtl/>
        </w:rPr>
        <w:t>تِهِ</w:t>
      </w:r>
      <w:r w:rsidRPr="00787E1F">
        <w:rPr>
          <w:rFonts w:hint="cs"/>
          <w:rtl/>
        </w:rPr>
        <w:t>ۦ</w:t>
      </w:r>
      <w:r w:rsidRPr="00787E1F">
        <w:rPr>
          <w:rtl/>
        </w:rPr>
        <w:t xml:space="preserve"> </w:t>
      </w:r>
      <w:r w:rsidRPr="00787E1F">
        <w:rPr>
          <w:rFonts w:hint="eastAsia"/>
          <w:rtl/>
        </w:rPr>
        <w:t>وَيُزَكِّيهِم</w:t>
      </w:r>
      <w:r w:rsidRPr="00787E1F">
        <w:rPr>
          <w:rFonts w:hint="cs"/>
          <w:rtl/>
        </w:rPr>
        <w:t>ۡ</w:t>
      </w:r>
      <w:r w:rsidRPr="00787E1F">
        <w:rPr>
          <w:rtl/>
        </w:rPr>
        <w:t xml:space="preserve"> </w:t>
      </w:r>
      <w:r w:rsidRPr="00787E1F">
        <w:rPr>
          <w:rFonts w:hint="eastAsia"/>
          <w:rtl/>
        </w:rPr>
        <w:t>وَيُعَلِّمُهُمُ</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كِتَ</w:t>
      </w:r>
      <w:r w:rsidRPr="00787E1F">
        <w:rPr>
          <w:rFonts w:hint="cs"/>
          <w:rtl/>
        </w:rPr>
        <w:t>ٰ</w:t>
      </w:r>
      <w:r w:rsidRPr="00787E1F">
        <w:rPr>
          <w:rFonts w:hint="eastAsia"/>
          <w:rtl/>
        </w:rPr>
        <w:t>بَ</w:t>
      </w:r>
      <w:r w:rsidRPr="00787E1F">
        <w:rPr>
          <w:rtl/>
        </w:rPr>
        <w:t xml:space="preserve"> </w:t>
      </w:r>
      <w:r w:rsidRPr="00787E1F">
        <w:rPr>
          <w:rFonts w:hint="eastAsia"/>
          <w:rtl/>
        </w:rPr>
        <w:t>وَ</w:t>
      </w:r>
      <w:r w:rsidRPr="00787E1F">
        <w:rPr>
          <w:rFonts w:hint="cs"/>
          <w:rtl/>
        </w:rPr>
        <w:t>ٱ</w:t>
      </w:r>
      <w:r w:rsidRPr="00787E1F">
        <w:rPr>
          <w:rFonts w:hint="eastAsia"/>
          <w:rtl/>
        </w:rPr>
        <w:t>ل</w:t>
      </w:r>
      <w:r w:rsidRPr="00787E1F">
        <w:rPr>
          <w:rFonts w:hint="cs"/>
          <w:rtl/>
        </w:rPr>
        <w:t>ۡ</w:t>
      </w:r>
      <w:r w:rsidRPr="00787E1F">
        <w:rPr>
          <w:rFonts w:hint="eastAsia"/>
          <w:rtl/>
        </w:rPr>
        <w:t>حِك</w:t>
      </w:r>
      <w:r w:rsidRPr="00787E1F">
        <w:rPr>
          <w:rFonts w:hint="cs"/>
          <w:rtl/>
        </w:rPr>
        <w:t>ۡ</w:t>
      </w:r>
      <w:r w:rsidRPr="00787E1F">
        <w:rPr>
          <w:rFonts w:hint="eastAsia"/>
          <w:rtl/>
        </w:rPr>
        <w:t>مَةَ</w:t>
      </w:r>
      <w:r w:rsidRPr="00787E1F">
        <w:rPr>
          <w:rtl/>
        </w:rPr>
        <w:t xml:space="preserve"> </w:t>
      </w:r>
      <w:r w:rsidRPr="00787E1F">
        <w:rPr>
          <w:rFonts w:hint="eastAsia"/>
          <w:rtl/>
        </w:rPr>
        <w:t>وَإِن</w:t>
      </w:r>
      <w:r w:rsidRPr="00787E1F">
        <w:rPr>
          <w:rtl/>
        </w:rPr>
        <w:t xml:space="preserve"> </w:t>
      </w:r>
      <w:r w:rsidRPr="00787E1F">
        <w:rPr>
          <w:rFonts w:hint="eastAsia"/>
          <w:rtl/>
        </w:rPr>
        <w:t>كَانُواْ</w:t>
      </w:r>
      <w:r w:rsidRPr="00787E1F">
        <w:rPr>
          <w:rtl/>
        </w:rPr>
        <w:t xml:space="preserve"> </w:t>
      </w:r>
      <w:r w:rsidRPr="00787E1F">
        <w:rPr>
          <w:rFonts w:hint="eastAsia"/>
          <w:rtl/>
        </w:rPr>
        <w:t>مِن</w:t>
      </w:r>
      <w:r w:rsidRPr="00787E1F">
        <w:rPr>
          <w:rtl/>
        </w:rPr>
        <w:t xml:space="preserve"> </w:t>
      </w:r>
      <w:r w:rsidRPr="00787E1F">
        <w:rPr>
          <w:rFonts w:hint="eastAsia"/>
          <w:rtl/>
        </w:rPr>
        <w:t>قَب</w:t>
      </w:r>
      <w:r w:rsidRPr="00787E1F">
        <w:rPr>
          <w:rFonts w:hint="cs"/>
          <w:rtl/>
        </w:rPr>
        <w:t>ۡ</w:t>
      </w:r>
      <w:r w:rsidRPr="00787E1F">
        <w:rPr>
          <w:rFonts w:hint="eastAsia"/>
          <w:rtl/>
        </w:rPr>
        <w:t>لُ</w:t>
      </w:r>
      <w:r w:rsidRPr="00787E1F">
        <w:rPr>
          <w:rtl/>
        </w:rPr>
        <w:t xml:space="preserve"> </w:t>
      </w:r>
      <w:r w:rsidRPr="00787E1F">
        <w:rPr>
          <w:rFonts w:hint="eastAsia"/>
          <w:rtl/>
        </w:rPr>
        <w:t>لَفِي</w:t>
      </w:r>
      <w:r w:rsidRPr="00787E1F">
        <w:rPr>
          <w:rtl/>
        </w:rPr>
        <w:t xml:space="preserve"> </w:t>
      </w:r>
      <w:r w:rsidRPr="00787E1F">
        <w:rPr>
          <w:rFonts w:hint="eastAsia"/>
          <w:rtl/>
        </w:rPr>
        <w:t>ضَلَ</w:t>
      </w:r>
      <w:r w:rsidRPr="00787E1F">
        <w:rPr>
          <w:rFonts w:hint="cs"/>
          <w:rtl/>
        </w:rPr>
        <w:t>ٰ</w:t>
      </w:r>
      <w:r w:rsidRPr="00787E1F">
        <w:rPr>
          <w:rFonts w:hint="eastAsia"/>
          <w:rtl/>
        </w:rPr>
        <w:t>ل</w:t>
      </w:r>
      <w:r w:rsidRPr="00787E1F">
        <w:rPr>
          <w:rFonts w:hint="cs"/>
          <w:rtl/>
        </w:rPr>
        <w:t>ٖ</w:t>
      </w:r>
      <w:r w:rsidRPr="00787E1F">
        <w:rPr>
          <w:rtl/>
        </w:rPr>
        <w:t xml:space="preserve"> </w:t>
      </w:r>
      <w:r w:rsidRPr="00787E1F">
        <w:rPr>
          <w:rFonts w:hint="eastAsia"/>
          <w:rtl/>
        </w:rPr>
        <w:t>مُّبِين</w:t>
      </w:r>
      <w:r w:rsidRPr="00787E1F">
        <w:rPr>
          <w:rFonts w:hint="cs"/>
          <w:rtl/>
        </w:rPr>
        <w:t>ٖ</w:t>
      </w:r>
      <w:r w:rsidRPr="00787E1F">
        <w:rPr>
          <w:rtl/>
        </w:rPr>
        <w:t xml:space="preserve"> </w:t>
      </w:r>
      <w:r w:rsidRPr="00787E1F">
        <w:rPr>
          <w:rFonts w:hint="cs"/>
          <w:rtl/>
        </w:rPr>
        <w:t>٢</w:t>
      </w:r>
      <w:r>
        <w:rPr>
          <w:rFonts w:cs="Traditional Arabic" w:hint="cs"/>
          <w:rtl/>
        </w:rPr>
        <w:t>﴾</w:t>
      </w:r>
      <w:r w:rsidRPr="00143145">
        <w:rPr>
          <w:rStyle w:val="Char4"/>
          <w:rFonts w:hint="cs"/>
          <w:rtl/>
        </w:rPr>
        <w:t xml:space="preserve"> </w:t>
      </w:r>
      <w:r w:rsidRPr="00F1460C">
        <w:rPr>
          <w:rStyle w:val="Char6"/>
          <w:rFonts w:hint="cs"/>
          <w:rtl/>
        </w:rPr>
        <w:t>[</w:t>
      </w:r>
      <w:r w:rsidRPr="00F1460C">
        <w:rPr>
          <w:rStyle w:val="Char6"/>
          <w:rtl/>
        </w:rPr>
        <w:t>الجمعة</w:t>
      </w:r>
      <w:r w:rsidRPr="00F1460C">
        <w:rPr>
          <w:rStyle w:val="Char6"/>
          <w:rFonts w:hint="cs"/>
          <w:rtl/>
        </w:rPr>
        <w:t>: 2].</w:t>
      </w:r>
    </w:p>
    <w:p w:rsidR="007159A4" w:rsidRPr="00787E1F" w:rsidRDefault="007159A4" w:rsidP="00787E1F">
      <w:pPr>
        <w:pStyle w:val="ab"/>
        <w:rPr>
          <w:rtl/>
        </w:rPr>
      </w:pPr>
      <w:r w:rsidRPr="007A5CD9">
        <w:rPr>
          <w:rFonts w:cs="Traditional Arabic" w:hint="cs"/>
          <w:rtl/>
        </w:rPr>
        <w:t>«</w:t>
      </w:r>
      <w:r w:rsidRPr="00787E1F">
        <w:rPr>
          <w:rFonts w:hint="cs"/>
          <w:rtl/>
        </w:rPr>
        <w:t>او همان ذاتی است که در میان بی‌سوادان، رسولی را از جنس آنها فرستاد که آیات خداوند را بر آنها می‌خوانند و آنها را پاک می‌سازد و کتاب و حکمت را به آنها می‌آموزد و اگر چه آنها قبلاً در گمراهی عمیقی بودند</w:t>
      </w:r>
      <w:r w:rsidRPr="007A5CD9">
        <w:rPr>
          <w:rFonts w:cs="Traditional Arabic" w:hint="cs"/>
          <w:rtl/>
        </w:rPr>
        <w:t>»</w:t>
      </w:r>
      <w:r w:rsidRPr="00787E1F">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نیز برای شما روشن شده که الله تعالی به این نسل آرمانی وعده‌ی بهشت‌هایی داده که در زیر آنها جویبارهایی روان هستند و برای همیشه در آنها باقی می‌مانند و در این درباره فرموده‌ی الله تعالی است:</w:t>
      </w:r>
    </w:p>
    <w:p w:rsidR="007159A4" w:rsidRPr="00143145" w:rsidRDefault="007159A4" w:rsidP="00787E1F">
      <w:pPr>
        <w:pStyle w:val="af1"/>
        <w:rPr>
          <w:rStyle w:val="Char4"/>
          <w:rtl/>
        </w:rPr>
      </w:pPr>
      <w:r>
        <w:rPr>
          <w:rFonts w:cs="Traditional Arabic" w:hint="cs"/>
          <w:rtl/>
        </w:rPr>
        <w:t>﴿</w:t>
      </w:r>
      <w:r w:rsidRPr="00787E1F">
        <w:rPr>
          <w:rFonts w:hint="eastAsia"/>
          <w:rtl/>
        </w:rPr>
        <w:t>وَ</w:t>
      </w:r>
      <w:r w:rsidRPr="00787E1F">
        <w:rPr>
          <w:rFonts w:hint="cs"/>
          <w:rtl/>
        </w:rPr>
        <w:t>ٱ</w:t>
      </w:r>
      <w:r w:rsidRPr="00787E1F">
        <w:rPr>
          <w:rFonts w:hint="eastAsia"/>
          <w:rtl/>
        </w:rPr>
        <w:t>لسَّ</w:t>
      </w:r>
      <w:r w:rsidRPr="00787E1F">
        <w:rPr>
          <w:rFonts w:hint="cs"/>
          <w:rtl/>
        </w:rPr>
        <w:t>ٰ</w:t>
      </w:r>
      <w:r w:rsidRPr="00787E1F">
        <w:rPr>
          <w:rFonts w:hint="eastAsia"/>
          <w:rtl/>
        </w:rPr>
        <w:t>بِقُونَ</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أَوَّلُونَ</w:t>
      </w:r>
      <w:r w:rsidRPr="00787E1F">
        <w:rPr>
          <w:rtl/>
        </w:rPr>
        <w:t xml:space="preserve"> </w:t>
      </w:r>
      <w:r w:rsidRPr="00787E1F">
        <w:rPr>
          <w:rFonts w:hint="eastAsia"/>
          <w:rtl/>
        </w:rPr>
        <w:t>مِنَ</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مُهَ</w:t>
      </w:r>
      <w:r w:rsidRPr="00787E1F">
        <w:rPr>
          <w:rFonts w:hint="cs"/>
          <w:rtl/>
        </w:rPr>
        <w:t>ٰ</w:t>
      </w:r>
      <w:r w:rsidRPr="00787E1F">
        <w:rPr>
          <w:rFonts w:hint="eastAsia"/>
          <w:rtl/>
        </w:rPr>
        <w:t>جِرِينَ</w:t>
      </w:r>
      <w:r w:rsidRPr="00787E1F">
        <w:rPr>
          <w:rtl/>
        </w:rPr>
        <w:t xml:space="preserve"> </w:t>
      </w:r>
      <w:r w:rsidRPr="00787E1F">
        <w:rPr>
          <w:rFonts w:hint="eastAsia"/>
          <w:rtl/>
        </w:rPr>
        <w:t>وَ</w:t>
      </w:r>
      <w:r w:rsidRPr="00787E1F">
        <w:rPr>
          <w:rFonts w:hint="cs"/>
          <w:rtl/>
        </w:rPr>
        <w:t>ٱ</w:t>
      </w:r>
      <w:r w:rsidRPr="00787E1F">
        <w:rPr>
          <w:rFonts w:hint="eastAsia"/>
          <w:rtl/>
        </w:rPr>
        <w:t>ل</w:t>
      </w:r>
      <w:r w:rsidRPr="00787E1F">
        <w:rPr>
          <w:rFonts w:hint="cs"/>
          <w:rtl/>
        </w:rPr>
        <w:t>ۡ</w:t>
      </w:r>
      <w:r w:rsidRPr="00787E1F">
        <w:rPr>
          <w:rFonts w:hint="eastAsia"/>
          <w:rtl/>
        </w:rPr>
        <w:t>أَنصَارِ</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xml:space="preserve">: 100]. </w:t>
      </w:r>
    </w:p>
    <w:p w:rsidR="007159A4" w:rsidRPr="00787E1F" w:rsidRDefault="007159A4" w:rsidP="00787E1F">
      <w:pPr>
        <w:pStyle w:val="ab"/>
        <w:rPr>
          <w:rtl/>
        </w:rPr>
      </w:pPr>
      <w:r w:rsidRPr="007A5CD9">
        <w:rPr>
          <w:rFonts w:cs="Traditional Arabic" w:hint="cs"/>
          <w:rtl/>
        </w:rPr>
        <w:t>«</w:t>
      </w:r>
      <w:r w:rsidRPr="00787E1F">
        <w:rPr>
          <w:rFonts w:hint="cs"/>
          <w:rtl/>
        </w:rPr>
        <w:t>و پیشگامان نخستین از مهاجرین و انصار</w:t>
      </w:r>
      <w:r w:rsidRPr="007A5CD9">
        <w:rPr>
          <w:rFonts w:cs="Traditional Arabic" w:hint="cs"/>
          <w:rtl/>
        </w:rPr>
        <w:t>»</w:t>
      </w:r>
      <w:r w:rsidRPr="00787E1F">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پس در آیه بعد از آن فرموده است: </w:t>
      </w:r>
    </w:p>
    <w:p w:rsidR="007159A4" w:rsidRPr="00143145" w:rsidRDefault="007159A4" w:rsidP="00787E1F">
      <w:pPr>
        <w:pStyle w:val="af1"/>
        <w:rPr>
          <w:rStyle w:val="Char4"/>
          <w:rtl/>
        </w:rPr>
      </w:pPr>
      <w:r>
        <w:rPr>
          <w:rFonts w:cs="Traditional Arabic" w:hint="cs"/>
          <w:rtl/>
        </w:rPr>
        <w:t>﴿</w:t>
      </w:r>
      <w:r w:rsidRPr="00787E1F">
        <w:rPr>
          <w:rFonts w:hint="eastAsia"/>
          <w:rtl/>
        </w:rPr>
        <w:t>وَمِمَّن</w:t>
      </w:r>
      <w:r w:rsidRPr="00787E1F">
        <w:rPr>
          <w:rFonts w:hint="cs"/>
          <w:rtl/>
        </w:rPr>
        <w:t>ۡ</w:t>
      </w:r>
      <w:r w:rsidRPr="00787E1F">
        <w:rPr>
          <w:rtl/>
        </w:rPr>
        <w:t xml:space="preserve"> </w:t>
      </w:r>
      <w:r w:rsidRPr="00787E1F">
        <w:rPr>
          <w:rFonts w:hint="eastAsia"/>
          <w:rtl/>
        </w:rPr>
        <w:t>حَو</w:t>
      </w:r>
      <w:r w:rsidRPr="00787E1F">
        <w:rPr>
          <w:rFonts w:hint="cs"/>
          <w:rtl/>
        </w:rPr>
        <w:t>ۡ</w:t>
      </w:r>
      <w:r w:rsidRPr="00787E1F">
        <w:rPr>
          <w:rFonts w:hint="eastAsia"/>
          <w:rtl/>
        </w:rPr>
        <w:t>لَكُم</w:t>
      </w:r>
      <w:r w:rsidRPr="00787E1F">
        <w:rPr>
          <w:rtl/>
        </w:rPr>
        <w:t xml:space="preserve"> </w:t>
      </w:r>
      <w:r w:rsidRPr="00787E1F">
        <w:rPr>
          <w:rFonts w:hint="eastAsia"/>
          <w:rtl/>
        </w:rPr>
        <w:t>مِّنَ</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أَع</w:t>
      </w:r>
      <w:r w:rsidRPr="00787E1F">
        <w:rPr>
          <w:rFonts w:hint="cs"/>
          <w:rtl/>
        </w:rPr>
        <w:t>ۡ</w:t>
      </w:r>
      <w:r w:rsidRPr="00787E1F">
        <w:rPr>
          <w:rFonts w:hint="eastAsia"/>
          <w:rtl/>
        </w:rPr>
        <w:t>رَابِ</w:t>
      </w:r>
      <w:r w:rsidRPr="00787E1F">
        <w:rPr>
          <w:rtl/>
        </w:rPr>
        <w:t xml:space="preserve"> </w:t>
      </w:r>
      <w:r w:rsidRPr="00787E1F">
        <w:rPr>
          <w:rFonts w:hint="eastAsia"/>
          <w:rtl/>
        </w:rPr>
        <w:t>مُنَ</w:t>
      </w:r>
      <w:r w:rsidRPr="00787E1F">
        <w:rPr>
          <w:rFonts w:hint="cs"/>
          <w:rtl/>
        </w:rPr>
        <w:t>ٰ</w:t>
      </w:r>
      <w:r w:rsidRPr="00787E1F">
        <w:rPr>
          <w:rFonts w:hint="eastAsia"/>
          <w:rtl/>
        </w:rPr>
        <w:t>فِقُونَ</w:t>
      </w:r>
      <w:r w:rsidRPr="00787E1F">
        <w:rPr>
          <w:rFonts w:hint="cs"/>
          <w:rtl/>
        </w:rPr>
        <w:t>ۖ</w:t>
      </w:r>
      <w:r w:rsidRPr="00787E1F">
        <w:rPr>
          <w:rtl/>
        </w:rPr>
        <w:t xml:space="preserve"> </w:t>
      </w:r>
      <w:r w:rsidRPr="00787E1F">
        <w:rPr>
          <w:rFonts w:hint="eastAsia"/>
          <w:rtl/>
        </w:rPr>
        <w:t>وَمِن</w:t>
      </w:r>
      <w:r w:rsidRPr="00787E1F">
        <w:rPr>
          <w:rFonts w:hint="cs"/>
          <w:rtl/>
        </w:rPr>
        <w:t>ۡ</w:t>
      </w:r>
      <w:r w:rsidRPr="00787E1F">
        <w:rPr>
          <w:rtl/>
        </w:rPr>
        <w:t xml:space="preserve"> </w:t>
      </w:r>
      <w:r w:rsidRPr="00787E1F">
        <w:rPr>
          <w:rFonts w:hint="eastAsia"/>
          <w:rtl/>
        </w:rPr>
        <w:t>أَه</w:t>
      </w:r>
      <w:r w:rsidRPr="00787E1F">
        <w:rPr>
          <w:rFonts w:hint="cs"/>
          <w:rtl/>
        </w:rPr>
        <w:t>ۡ</w:t>
      </w:r>
      <w:r w:rsidRPr="00787E1F">
        <w:rPr>
          <w:rFonts w:hint="eastAsia"/>
          <w:rtl/>
        </w:rPr>
        <w:t>لِ</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مَدِينَةِ</w:t>
      </w:r>
      <w:r>
        <w:rPr>
          <w:rFonts w:cs="Traditional Arabic" w:hint="cs"/>
          <w:rtl/>
        </w:rPr>
        <w:t>﴾</w:t>
      </w:r>
      <w:r w:rsidRPr="00143145">
        <w:rPr>
          <w:rStyle w:val="Char4"/>
          <w:rFonts w:hint="cs"/>
          <w:rtl/>
        </w:rPr>
        <w:t xml:space="preserve"> </w:t>
      </w:r>
      <w:r w:rsidRPr="00F1460C">
        <w:rPr>
          <w:rStyle w:val="Char6"/>
          <w:rFonts w:hint="cs"/>
          <w:rtl/>
        </w:rPr>
        <w:t>[التو</w:t>
      </w:r>
      <w:r w:rsidRPr="00F1460C">
        <w:rPr>
          <w:rStyle w:val="Char6"/>
          <w:rtl/>
        </w:rPr>
        <w:t>بة</w:t>
      </w:r>
      <w:r w:rsidRPr="00F1460C">
        <w:rPr>
          <w:rStyle w:val="Char6"/>
          <w:rFonts w:hint="cs"/>
          <w:rtl/>
        </w:rPr>
        <w:t xml:space="preserve">: 101]. </w:t>
      </w:r>
    </w:p>
    <w:p w:rsidR="007159A4" w:rsidRPr="00787E1F" w:rsidRDefault="007159A4" w:rsidP="00787E1F">
      <w:pPr>
        <w:pStyle w:val="ab"/>
        <w:rPr>
          <w:rtl/>
        </w:rPr>
      </w:pPr>
      <w:r w:rsidRPr="007A5CD9">
        <w:rPr>
          <w:rFonts w:cs="Traditional Arabic" w:hint="cs"/>
          <w:rtl/>
        </w:rPr>
        <w:t>«</w:t>
      </w:r>
      <w:r w:rsidRPr="00787E1F">
        <w:rPr>
          <w:rFonts w:hint="cs"/>
          <w:rtl/>
        </w:rPr>
        <w:t>و از اعرابی که دور وبر شما هستند منافقانی وجود دارند و از اهل مدینه</w:t>
      </w:r>
      <w:r w:rsidRPr="007A5CD9">
        <w:rPr>
          <w:rFonts w:cs="Traditional Arabic" w:hint="cs"/>
          <w:rtl/>
        </w:rPr>
        <w:t>»</w:t>
      </w:r>
      <w:r w:rsidRPr="00787E1F">
        <w:rPr>
          <w:rFonts w:hint="cs"/>
          <w:rtl/>
        </w:rPr>
        <w:t>.</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 xml:space="preserve">بنابراین همانگونه که قبلاً در اول این باب به آن اشاره نمودیم، الله تعالی مهاجرین و انصار را غیر از منافقان قرار داده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همچنان‌که‌ برای شما روشن شد که این صحابه‌ی بزرگوار اگر نصی (بر امامت علی) می‌بود، هرگز آن را کتمان نمی‌کردند، بلکه حضرت علی</w:t>
      </w:r>
      <w:r w:rsidR="00787E1F">
        <w:rPr>
          <w:rStyle w:val="Char4"/>
          <w:rFonts w:hint="cs"/>
          <w:rtl/>
        </w:rPr>
        <w:t xml:space="preserve"> </w:t>
      </w:r>
      <w:r w:rsidRPr="00143145">
        <w:rPr>
          <w:rStyle w:val="Char4"/>
          <w:rtl/>
        </w:rPr>
        <w:sym w:font="AGA Arabesque" w:char="0074"/>
      </w:r>
      <w:r w:rsidRPr="00143145">
        <w:rPr>
          <w:rStyle w:val="Char4"/>
          <w:rFonts w:hint="cs"/>
          <w:rtl/>
        </w:rPr>
        <w:t xml:space="preserve"> به دشمنانش می‌گفت: جماعتی که با ابوبکر و عمر و عثمان بیعت کردند، بر همان اساس‌ با من بیعت کرده‌اند، لذا هیچ حاضری حق انتخاب و گزینش و هیچ غایبی حق رد کردن را ندارد، زیرا شورا مخصوص مهاجرین و انصار است، اگر آنها بر سر شخصی جمع شدند و او را امام نام نهادند، این مایه خشنودی الله تعالی است، پس اگر یک نفر با طعنه یا بدعتی از فرمان آنها خارج شود، آنها او را به چیزی که از آن خارج شده باز می‌گردانند، اگر خودداری کرد، او را بدین خاطر که از راه غیر مؤمنان پیروی کرده، به‌ قتل می‌رسانند، و خداوند</w:t>
      </w:r>
      <w:r w:rsidR="00787E1F">
        <w:rPr>
          <w:rStyle w:val="Char4"/>
          <w:rFonts w:hint="cs"/>
          <w:rtl/>
        </w:rPr>
        <w:t xml:space="preserve"> </w:t>
      </w:r>
      <w:r w:rsidRPr="00143145">
        <w:rPr>
          <w:rStyle w:val="Char4"/>
          <w:rFonts w:hint="cs"/>
          <w:rtl/>
        </w:rPr>
        <w:sym w:font="AGA Arabesque" w:char="F055"/>
      </w:r>
      <w:r w:rsidRPr="00143145">
        <w:rPr>
          <w:rStyle w:val="Char4"/>
          <w:rFonts w:hint="cs"/>
          <w:rtl/>
        </w:rPr>
        <w:t xml:space="preserve"> </w:t>
      </w:r>
      <w:r w:rsidRPr="00143145">
        <w:rPr>
          <w:rStyle w:val="Char4"/>
          <w:rtl/>
        </w:rPr>
        <w:t>و را به همان جهت</w:t>
      </w:r>
      <w:r w:rsidR="00F1460C">
        <w:rPr>
          <w:rStyle w:val="Char4"/>
          <w:rtl/>
        </w:rPr>
        <w:t>ی</w:t>
      </w:r>
      <w:r w:rsidRPr="00143145">
        <w:rPr>
          <w:rStyle w:val="Char4"/>
          <w:rtl/>
        </w:rPr>
        <w:t xml:space="preserve"> كه (به دوزخ منته</w:t>
      </w:r>
      <w:r w:rsidR="00F1460C">
        <w:rPr>
          <w:rStyle w:val="Char4"/>
          <w:rtl/>
        </w:rPr>
        <w:t>ی</w:t>
      </w:r>
      <w:r w:rsidRPr="00143145">
        <w:rPr>
          <w:rStyle w:val="Char4"/>
          <w:rtl/>
        </w:rPr>
        <w:t xml:space="preserve"> م</w:t>
      </w:r>
      <w:r w:rsidR="00F1460C">
        <w:rPr>
          <w:rStyle w:val="Char4"/>
          <w:rtl/>
        </w:rPr>
        <w:t>ی</w:t>
      </w:r>
      <w:r w:rsidRPr="00143145">
        <w:rPr>
          <w:rStyle w:val="Char4"/>
          <w:rtl/>
        </w:rPr>
        <w:t>‌شود و) دوستش داشته است</w:t>
      </w:r>
      <w:r w:rsidRPr="00143145">
        <w:rPr>
          <w:rStyle w:val="Char4"/>
          <w:rFonts w:hint="cs"/>
          <w:rtl/>
        </w:rPr>
        <w:t>و</w:t>
      </w:r>
      <w:r w:rsidRPr="00143145">
        <w:rPr>
          <w:rStyle w:val="Char4"/>
          <w:rtl/>
        </w:rPr>
        <w:t xml:space="preserve"> رهنمود م</w:t>
      </w:r>
      <w:r w:rsidR="00F1460C">
        <w:rPr>
          <w:rStyle w:val="Char4"/>
          <w:rtl/>
        </w:rPr>
        <w:t>ی</w:t>
      </w:r>
      <w:r w:rsidRPr="00143145">
        <w:rPr>
          <w:rStyle w:val="Char4"/>
          <w:rtl/>
        </w:rPr>
        <w:t>‌گردان</w:t>
      </w:r>
      <w:r w:rsidRPr="00143145">
        <w:rPr>
          <w:rStyle w:val="Char4"/>
          <w:rFonts w:hint="cs"/>
          <w:rtl/>
        </w:rPr>
        <w:t>د</w:t>
      </w:r>
      <w:r w:rsidRPr="00143145">
        <w:rPr>
          <w:rStyle w:val="Char4"/>
          <w:rtl/>
        </w:rPr>
        <w:t xml:space="preserve"> و به دوزخش داخل م</w:t>
      </w:r>
      <w:r w:rsidR="00F1460C">
        <w:rPr>
          <w:rStyle w:val="Char4"/>
          <w:rtl/>
        </w:rPr>
        <w:t>ی</w:t>
      </w:r>
      <w:r w:rsidRPr="00143145">
        <w:rPr>
          <w:rStyle w:val="Char4"/>
          <w:rtl/>
        </w:rPr>
        <w:t>‌گردا</w:t>
      </w:r>
      <w:r w:rsidRPr="00143145">
        <w:rPr>
          <w:rStyle w:val="Char4"/>
          <w:rFonts w:hint="cs"/>
          <w:rtl/>
        </w:rPr>
        <w:t>د</w:t>
      </w:r>
      <w:r w:rsidRPr="00143145">
        <w:rPr>
          <w:rStyle w:val="Char4"/>
          <w:rtl/>
        </w:rPr>
        <w:t xml:space="preserve"> و با آن م</w:t>
      </w:r>
      <w:r w:rsidR="00F1460C">
        <w:rPr>
          <w:rStyle w:val="Char4"/>
          <w:rtl/>
        </w:rPr>
        <w:t>ی</w:t>
      </w:r>
      <w:r w:rsidRPr="00143145">
        <w:rPr>
          <w:rStyle w:val="Char4"/>
          <w:rtl/>
        </w:rPr>
        <w:t>‌سوزان</w:t>
      </w:r>
      <w:r w:rsidRPr="00143145">
        <w:rPr>
          <w:rStyle w:val="Char4"/>
          <w:rFonts w:hint="cs"/>
          <w:rtl/>
        </w:rPr>
        <w:t>د</w:t>
      </w:r>
      <w:r w:rsidRPr="00143145">
        <w:rPr>
          <w:rStyle w:val="Char4"/>
          <w:rtl/>
        </w:rPr>
        <w:t>، و دوزخ چه بد جا</w:t>
      </w:r>
      <w:r w:rsidR="00F1460C">
        <w:rPr>
          <w:rStyle w:val="Char4"/>
          <w:rtl/>
        </w:rPr>
        <w:t>ی</w:t>
      </w:r>
      <w:r w:rsidRPr="00143145">
        <w:rPr>
          <w:rStyle w:val="Char4"/>
          <w:rtl/>
        </w:rPr>
        <w:t>گاه</w:t>
      </w:r>
      <w:r w:rsidR="00F1460C">
        <w:rPr>
          <w:rStyle w:val="Char4"/>
          <w:rtl/>
        </w:rPr>
        <w:t>ی</w:t>
      </w:r>
      <w:r w:rsidRPr="00143145">
        <w:rPr>
          <w:rStyle w:val="Char4"/>
          <w:rtl/>
        </w:rPr>
        <w:t xml:space="preserve"> است</w:t>
      </w:r>
      <w:r w:rsidRPr="00787E1F">
        <w:rPr>
          <w:rStyle w:val="Char4"/>
          <w:vertAlign w:val="superscript"/>
          <w:rtl/>
        </w:rPr>
        <w:footnoteReference w:id="1946"/>
      </w:r>
      <w:r w:rsidRPr="00143145">
        <w:rPr>
          <w:rStyle w:val="Char4"/>
          <w:rFonts w:hint="cs"/>
          <w:rtl/>
        </w:rPr>
        <w:t xml:space="preserve">. </w:t>
      </w:r>
    </w:p>
    <w:p w:rsidR="007159A4" w:rsidRDefault="007159A4" w:rsidP="00F1460C">
      <w:pPr>
        <w:spacing w:line="250" w:lineRule="auto"/>
        <w:ind w:firstLine="284"/>
        <w:jc w:val="both"/>
        <w:rPr>
          <w:rFonts w:cs="Traditional Arabic"/>
          <w:b/>
          <w:bCs/>
          <w:rtl/>
          <w:lang w:bidi="fa-IR"/>
        </w:rPr>
      </w:pPr>
      <w:r w:rsidRPr="00143145">
        <w:rPr>
          <w:rStyle w:val="Char4"/>
          <w:rFonts w:hint="cs"/>
          <w:rtl/>
        </w:rPr>
        <w:t>و بدین ترتیب، با هم</w:t>
      </w:r>
      <w:r w:rsidR="00F1460C">
        <w:rPr>
          <w:rStyle w:val="Char4"/>
          <w:rFonts w:hint="cs"/>
          <w:rtl/>
        </w:rPr>
        <w:t>ه</w:t>
      </w:r>
      <w:r w:rsidRPr="00143145">
        <w:rPr>
          <w:rStyle w:val="Char4"/>
          <w:rFonts w:hint="cs"/>
          <w:rtl/>
        </w:rPr>
        <w:t xml:space="preserve"> اینها روشن می‌شود که آن نسل، بهترین نسل‌های روزگار بوده و بسیاری از چیزهایی که به آنها نسبت داده می‌شود، فقط و فقط دروغ و تهمت و افترائی است که با کتاب الله تعالی مخالفت می‌کند و آن را تکذیب می‌نماید. همانگونه که با مدح و ثنای حضرت علی</w:t>
      </w:r>
      <w:r w:rsidR="00787E1F">
        <w:rPr>
          <w:rStyle w:val="Char4"/>
          <w:rFonts w:hint="cs"/>
          <w:rtl/>
        </w:rPr>
        <w:t xml:space="preserve"> </w:t>
      </w:r>
      <w:r w:rsidRPr="00143145">
        <w:rPr>
          <w:rStyle w:val="Char4"/>
          <w:rtl/>
        </w:rPr>
        <w:sym w:font="AGA Arabesque" w:char="0074"/>
      </w:r>
      <w:r w:rsidRPr="00143145">
        <w:rPr>
          <w:rStyle w:val="Char4"/>
          <w:rFonts w:hint="cs"/>
          <w:rtl/>
        </w:rPr>
        <w:t xml:space="preserve"> بر آن صحابه و ثنا و تعریف آنها از او، مخالف است. الله تعالی از هم</w:t>
      </w:r>
      <w:r w:rsidR="00F1460C">
        <w:rPr>
          <w:rStyle w:val="Char4"/>
          <w:rFonts w:hint="cs"/>
          <w:rtl/>
        </w:rPr>
        <w:t>ه</w:t>
      </w:r>
      <w:r w:rsidRPr="00143145">
        <w:rPr>
          <w:rStyle w:val="Char4"/>
          <w:rFonts w:hint="cs"/>
          <w:rtl/>
        </w:rPr>
        <w:t xml:space="preserve"> آنها راضی باد.</w:t>
      </w:r>
    </w:p>
    <w:p w:rsidR="007159A4" w:rsidRDefault="007159A4" w:rsidP="007159A4">
      <w:pPr>
        <w:ind w:firstLine="284"/>
        <w:jc w:val="both"/>
        <w:rPr>
          <w:rFonts w:cs="Traditional Arabic"/>
          <w:b/>
          <w:bCs/>
          <w:rtl/>
          <w:lang w:bidi="fa-IR"/>
        </w:rPr>
        <w:sectPr w:rsidR="007159A4" w:rsidSect="00B50DA7">
          <w:headerReference w:type="default" r:id="rId26"/>
          <w:footnotePr>
            <w:numRestart w:val="eachPage"/>
          </w:footnotePr>
          <w:type w:val="oddPage"/>
          <w:pgSz w:w="9356" w:h="13608" w:code="9"/>
          <w:pgMar w:top="1021" w:right="1134" w:bottom="737" w:left="851" w:header="454" w:footer="0" w:gutter="0"/>
          <w:cols w:space="708"/>
          <w:titlePg/>
          <w:bidi/>
          <w:rtlGutter/>
          <w:docGrid w:linePitch="381"/>
        </w:sectPr>
      </w:pPr>
    </w:p>
    <w:p w:rsidR="007159A4" w:rsidRPr="00790E83" w:rsidRDefault="007159A4" w:rsidP="00143145">
      <w:pPr>
        <w:pStyle w:val="a1"/>
        <w:rPr>
          <w:rtl/>
        </w:rPr>
      </w:pPr>
      <w:bookmarkStart w:id="407" w:name="_Toc255900460"/>
      <w:bookmarkStart w:id="408" w:name="_Toc376815419"/>
      <w:bookmarkStart w:id="409" w:name="_Toc393987647"/>
      <w:r w:rsidRPr="00790E83">
        <w:rPr>
          <w:rFonts w:hint="cs"/>
          <w:rtl/>
        </w:rPr>
        <w:t>خاتمه‌ی کتاب</w:t>
      </w:r>
      <w:bookmarkEnd w:id="407"/>
      <w:bookmarkEnd w:id="408"/>
      <w:bookmarkEnd w:id="409"/>
      <w:r w:rsidRPr="00790E83">
        <w:rPr>
          <w:rFonts w:hint="cs"/>
          <w:rtl/>
        </w:rPr>
        <w:t xml:space="preserve"> </w:t>
      </w:r>
    </w:p>
    <w:p w:rsidR="007159A4" w:rsidRPr="00143145" w:rsidRDefault="007159A4" w:rsidP="00DF52E2">
      <w:pPr>
        <w:tabs>
          <w:tab w:val="right" w:pos="7031"/>
        </w:tabs>
        <w:spacing w:line="250" w:lineRule="auto"/>
        <w:ind w:firstLine="284"/>
        <w:jc w:val="both"/>
        <w:rPr>
          <w:rStyle w:val="Char4"/>
          <w:rtl/>
        </w:rPr>
      </w:pPr>
      <w:r w:rsidRPr="00143145">
        <w:rPr>
          <w:rStyle w:val="Char4"/>
          <w:rFonts w:hint="cs"/>
          <w:rtl/>
        </w:rPr>
        <w:t xml:space="preserve">و بعد... شما را تا حدودی نسبت به عقیده‌ی شیعه‌ی امامیه‌ اثنی عشری در خصوص امامت، آگاه کردیم؛ هرچند که‌ ما از بیان بسیاری از نصوص و عبارت‌هایی که با موضوع کتاب ما پیوند داشتند، خودداری کرده‌ایم چه رسد به آن نصوص دیگری که به عقاید دیگری تعلق دارند و با امامت رابطه دارند و آن عبارت از سایر عبادات و معاملات می‌باشند. </w:t>
      </w:r>
    </w:p>
    <w:p w:rsidR="007159A4" w:rsidRPr="00143145" w:rsidRDefault="007159A4" w:rsidP="00DF52E2">
      <w:pPr>
        <w:tabs>
          <w:tab w:val="right" w:pos="7031"/>
        </w:tabs>
        <w:spacing w:line="250" w:lineRule="auto"/>
        <w:ind w:firstLine="284"/>
        <w:jc w:val="both"/>
        <w:rPr>
          <w:rStyle w:val="Char4"/>
          <w:rtl/>
        </w:rPr>
      </w:pPr>
      <w:r w:rsidRPr="00143145">
        <w:rPr>
          <w:rStyle w:val="Char4"/>
          <w:rFonts w:hint="cs"/>
          <w:rtl/>
        </w:rPr>
        <w:t xml:space="preserve">با توجه‌ به‌ همه‌ی اینها برای شما روشن شد که شیعه در راستای این عقیده که اساس و زیر بنای دین امامیه است، تا چه اندازه بی‌نظم و آشفته و پریشان هستند!. </w:t>
      </w:r>
    </w:p>
    <w:p w:rsidR="007159A4" w:rsidRPr="00143145" w:rsidRDefault="007159A4" w:rsidP="00DF52E2">
      <w:pPr>
        <w:tabs>
          <w:tab w:val="right" w:pos="7031"/>
        </w:tabs>
        <w:spacing w:line="250" w:lineRule="auto"/>
        <w:ind w:firstLine="284"/>
        <w:jc w:val="both"/>
        <w:rPr>
          <w:rStyle w:val="Char4"/>
          <w:rtl/>
        </w:rPr>
      </w:pPr>
      <w:r w:rsidRPr="00143145">
        <w:rPr>
          <w:rStyle w:val="Char4"/>
          <w:rFonts w:hint="cs"/>
          <w:rtl/>
        </w:rPr>
        <w:t xml:space="preserve">شما در باب اول دیدید که چگونه این نصوص یکدیگر را ساقط می‌کنند و هر روایتی با دیگری در تعارض است، و چگونه خود اهل بیت نسبت دادن چنین عقایدی را به خودشان، انکار کرده‌اند، و چگونه عقیده‌ی تقیه این جماعت را برای رد کردن امثال این روایت‌ها یاری نمی‌دهد. </w:t>
      </w:r>
    </w:p>
    <w:p w:rsidR="007159A4" w:rsidRPr="00143145" w:rsidRDefault="007159A4" w:rsidP="00DF52E2">
      <w:pPr>
        <w:tabs>
          <w:tab w:val="right" w:pos="7031"/>
        </w:tabs>
        <w:spacing w:line="250" w:lineRule="auto"/>
        <w:ind w:firstLine="284"/>
        <w:jc w:val="both"/>
        <w:rPr>
          <w:rStyle w:val="Char4"/>
          <w:rtl/>
        </w:rPr>
      </w:pPr>
      <w:r w:rsidRPr="00143145">
        <w:rPr>
          <w:rStyle w:val="Char4"/>
          <w:rFonts w:hint="cs"/>
          <w:rtl/>
        </w:rPr>
        <w:t>پس دیدگاه و جهت‌گیری آنها در رابطه با قرآنی که ذکر و بیانی برای این اعتقاد در آن نیامده است، برای شما معلوم و روشن شد! آن هم به رغم منزلت عظیمی که‌ برای آن بیان داشتیم، که‌ این باعث شد تا آنان اعلام دارند که‌ اصحاب و در رأس آنها شیخین (ابوبکر و عمر) آیات دال بر امامت علی</w:t>
      </w:r>
      <w:r w:rsidR="00787E1F">
        <w:rPr>
          <w:rStyle w:val="Char4"/>
          <w:rFonts w:hint="cs"/>
          <w:rtl/>
        </w:rPr>
        <w:t xml:space="preserve"> </w:t>
      </w:r>
      <w:r w:rsidRPr="00C811D1">
        <w:rPr>
          <w:rFonts w:cs="CTraditional Arabic" w:hint="cs"/>
          <w:rtl/>
          <w:lang w:bidi="ar-KW"/>
        </w:rPr>
        <w:t>س</w:t>
      </w:r>
      <w:r w:rsidRPr="00143145">
        <w:rPr>
          <w:rStyle w:val="Char4"/>
          <w:rFonts w:hint="cs"/>
          <w:rtl/>
        </w:rPr>
        <w:t xml:space="preserve"> را حذف نموده‌اند.</w:t>
      </w:r>
    </w:p>
    <w:p w:rsidR="007159A4" w:rsidRPr="00143145" w:rsidRDefault="007159A4" w:rsidP="00DF52E2">
      <w:pPr>
        <w:tabs>
          <w:tab w:val="right" w:pos="7031"/>
        </w:tabs>
        <w:spacing w:line="250" w:lineRule="auto"/>
        <w:ind w:firstLine="284"/>
        <w:jc w:val="both"/>
        <w:rPr>
          <w:rStyle w:val="Char4"/>
          <w:rtl/>
        </w:rPr>
      </w:pPr>
      <w:r w:rsidRPr="00143145">
        <w:rPr>
          <w:rStyle w:val="Char4"/>
          <w:rFonts w:hint="cs"/>
          <w:rtl/>
        </w:rPr>
        <w:t>همانا که‌ شما از شرم‌آور بودن آن دیدگاه و زشتی و دوری آن از حقیقت و مخالفتی که‌ با قرآن و سنت دارد، اطلاع یافتید و فهمیدید که‌ چگونه‌ از آیه‌ی ذیل غافل مانده‌ و خود را به‌ غفلت انداخته‌اند که‌ خداوند</w:t>
      </w:r>
      <w:r w:rsidR="00787E1F">
        <w:rPr>
          <w:rStyle w:val="Char4"/>
          <w:rFonts w:hint="cs"/>
          <w:rtl/>
        </w:rPr>
        <w:t xml:space="preserve"> </w:t>
      </w:r>
      <w:r w:rsidRPr="00143145">
        <w:rPr>
          <w:rStyle w:val="Char4"/>
          <w:rFonts w:hint="cs"/>
          <w:rtl/>
        </w:rPr>
        <w:sym w:font="AGA Arabesque" w:char="F055"/>
      </w:r>
      <w:r w:rsidRPr="00143145">
        <w:rPr>
          <w:rStyle w:val="Char4"/>
          <w:rFonts w:hint="cs"/>
          <w:rtl/>
        </w:rPr>
        <w:t xml:space="preserve"> فرموده‌اند.</w:t>
      </w:r>
    </w:p>
    <w:p w:rsidR="007159A4" w:rsidRPr="00143145" w:rsidRDefault="007159A4" w:rsidP="00DF52E2">
      <w:pPr>
        <w:widowControl w:val="0"/>
        <w:tabs>
          <w:tab w:val="right" w:pos="7031"/>
        </w:tabs>
        <w:spacing w:line="250" w:lineRule="auto"/>
        <w:ind w:firstLine="284"/>
        <w:jc w:val="both"/>
        <w:rPr>
          <w:rStyle w:val="Char4"/>
          <w:rtl/>
        </w:rPr>
      </w:pPr>
      <w:r w:rsidRPr="00143145">
        <w:rPr>
          <w:rStyle w:val="Char4"/>
          <w:rFonts w:hint="cs"/>
          <w:rtl/>
        </w:rPr>
        <w:t>سپس در باب سوم بیان داشتیم که‌ هیچ کدام از روایت‌های مربوط به‌ امامت حضرت علی</w:t>
      </w:r>
      <w:r w:rsidRPr="00C811D1">
        <w:rPr>
          <w:rFonts w:cs="CTraditional Arabic" w:hint="cs"/>
          <w:rtl/>
          <w:lang w:bidi="ar-KW"/>
        </w:rPr>
        <w:t>س</w:t>
      </w:r>
      <w:r w:rsidRPr="00143145">
        <w:rPr>
          <w:rStyle w:val="Char4"/>
          <w:rFonts w:hint="cs"/>
          <w:rtl/>
        </w:rPr>
        <w:t xml:space="preserve"> که‌ منسوب به‌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 ائمه‌ی اهل بیت می‌باشند و از طرق شیعه‌ نقل گشته‌اند چه‌ رسد به‌ روایات اهل سنت، صحیح نمی‌باشند و در این زمینه‌ شیعیان را فرا خواندیم که‌ اینک وقت کافی را به‌ شما می‌دهیم و هر وقت توانستید، دلیلی مخالف این ادعای ما را عرضه‌ نمایید.</w:t>
      </w:r>
    </w:p>
    <w:p w:rsidR="007159A4" w:rsidRPr="00143145" w:rsidRDefault="007159A4" w:rsidP="00DF52E2">
      <w:pPr>
        <w:tabs>
          <w:tab w:val="right" w:pos="7031"/>
        </w:tabs>
        <w:spacing w:line="250" w:lineRule="auto"/>
        <w:ind w:firstLine="284"/>
        <w:jc w:val="both"/>
        <w:rPr>
          <w:rStyle w:val="Char4"/>
          <w:rtl/>
        </w:rPr>
      </w:pPr>
      <w:r w:rsidRPr="00143145">
        <w:rPr>
          <w:rStyle w:val="Char4"/>
          <w:rFonts w:hint="cs"/>
          <w:rtl/>
        </w:rPr>
        <w:t>سپس کتاب را به‌ بیاناتی در خصوص فضایل اصحاب</w:t>
      </w:r>
      <w:r w:rsidR="00787E1F">
        <w:rPr>
          <w:rStyle w:val="Char4"/>
          <w:rFonts w:hint="cs"/>
          <w:rtl/>
        </w:rPr>
        <w:t xml:space="preserve"> </w:t>
      </w:r>
      <w:r w:rsidRPr="00C811D1">
        <w:rPr>
          <w:rFonts w:cs="CTraditional Arabic" w:hint="cs"/>
          <w:rtl/>
          <w:lang w:bidi="ar-KW"/>
        </w:rPr>
        <w:t>ش</w:t>
      </w:r>
      <w:r w:rsidRPr="00143145">
        <w:rPr>
          <w:rStyle w:val="Char4"/>
          <w:rFonts w:hint="cs"/>
          <w:rtl/>
        </w:rPr>
        <w:t xml:space="preserve"> در قرآن، سنت و اقوال ائمه‌ی شیعه‌ پایان دادیم که‌ ایجاد توفیق میان اینها و عقیده‌ی شیعه‌ در خصوص اصحاب که‌ - به‌ گمان شیعه‌- با وصیت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مخالفت نموده‌ باشند که‌ بر امامت علی</w:t>
      </w:r>
      <w:r w:rsidR="00787E1F">
        <w:rPr>
          <w:rStyle w:val="Char4"/>
          <w:rFonts w:hint="cs"/>
          <w:rtl/>
        </w:rPr>
        <w:t xml:space="preserve"> </w:t>
      </w:r>
      <w:r w:rsidRPr="00C811D1">
        <w:rPr>
          <w:rFonts w:cs="CTraditional Arabic" w:hint="cs"/>
          <w:rtl/>
          <w:lang w:bidi="ar-KW"/>
        </w:rPr>
        <w:t>س</w:t>
      </w:r>
      <w:r w:rsidRPr="00143145">
        <w:rPr>
          <w:rStyle w:val="Char4"/>
          <w:rFonts w:hint="cs"/>
          <w:rtl/>
        </w:rPr>
        <w:t xml:space="preserve"> نص گذاشته‌ است، غیر ممکن و محال 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و برای شما روشن شد که‌ در واقع عقیده‌ی منتسبین به‌ ائمه‌ی اهل بیت با معتقدات اهل بیت مخالفت دارد، زیرا معتقدات اهل بیت همان چیزی است که‌ اهل سنت و جماعت بدان اعتقاد دارند که‌ کاملا و بدون هیچ‌گونه‌ تأویلاتی با قرآن و سنت پیامبر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هماهنگ و موافق می‌باشد.</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در هر حال، این مشتی از خرواری بود که‌ به‌ این موضوع گسترده‌ تعلق داشت، همانا در این راستا به‌ تنهایی و بدون یاری گرفتن از احدی جز خدای متعال تلاش نمودیم که‌ خداوند</w:t>
      </w:r>
      <w:r w:rsidR="00787E1F">
        <w:rPr>
          <w:rStyle w:val="Char4"/>
          <w:rFonts w:hint="cs"/>
          <w:rtl/>
        </w:rPr>
        <w:t xml:space="preserve"> </w:t>
      </w:r>
      <w:r w:rsidRPr="00143145">
        <w:rPr>
          <w:rStyle w:val="Char4"/>
          <w:rFonts w:hint="cs"/>
          <w:rtl/>
        </w:rPr>
        <w:sym w:font="AGA Arabesque" w:char="F055"/>
      </w:r>
      <w:r w:rsidRPr="00143145">
        <w:rPr>
          <w:rStyle w:val="Char4"/>
          <w:rFonts w:hint="cs"/>
          <w:rtl/>
        </w:rPr>
        <w:t xml:space="preserve"> به‌ کرم و فضل خود کار را بر ما آسان نمود و انگیزه‌هایی را در ما برانگیخت که‌ به سراغ بعضی از کتاب‌های در دسترس این قوم برویم، که‌ این اطلاع، علاقه‌ی ما را برای بیان روشن و آشکاری در خصوص این امر، بمنظور احقاق حق و کسب پاداش از (الله تعالی)، افزایش داد. که‌ این قضیه قبل و بعد از هر چیز عبارتست از طلب کردن حق به لحاظ معرفت و قصد و عمل و بدون تعصب و خواسته شخصی و بدون انکار یا لجبازی و یک دندگی چه حکمت گمشد</w:t>
      </w:r>
      <w:r w:rsidR="00F1460C">
        <w:rPr>
          <w:rStyle w:val="Char4"/>
          <w:rFonts w:hint="cs"/>
          <w:rtl/>
        </w:rPr>
        <w:t>ه</w:t>
      </w:r>
      <w:r w:rsidRPr="00143145">
        <w:rPr>
          <w:rStyle w:val="Char4"/>
          <w:rFonts w:hint="cs"/>
          <w:rtl/>
        </w:rPr>
        <w:t xml:space="preserve"> مؤمن است، هر جا که آن را یافت، از دیگران به آن سزاوارتر است! لذا از خداوند متعال می‌خواهیم که حق را به‌ عنوان حق به ما نشان دهد و پیروی کردن از آن را نصیب ما سازد، و باطل را به‌ عنوان باطل به ما نشان دهد و دوری کردن از آن را نصیب ما سازد، چه او توانای این کار و یاریگر و سرپرست آن است. </w:t>
      </w:r>
    </w:p>
    <w:p w:rsidR="007159A4" w:rsidRPr="00143145" w:rsidRDefault="007159A4" w:rsidP="00F1460C">
      <w:pPr>
        <w:tabs>
          <w:tab w:val="right" w:pos="7031"/>
        </w:tabs>
        <w:spacing w:line="250" w:lineRule="auto"/>
        <w:ind w:firstLine="284"/>
        <w:jc w:val="both"/>
        <w:rPr>
          <w:rStyle w:val="Char4"/>
          <w:rtl/>
        </w:rPr>
      </w:pPr>
      <w:r w:rsidRPr="00143145">
        <w:rPr>
          <w:rStyle w:val="Char4"/>
          <w:rFonts w:hint="cs"/>
          <w:rtl/>
        </w:rPr>
        <w:t>پاک و منزهی تو خدایا! تو را ستایش می‌گویم و شهادت می‌دهم که هیچ معبودی جز تو وجود ندارد و از تو طلب آمرزش می‌کنم و به سوی تو توبه می‌کنم. و درود و سلام بر پیامبر ما حضرت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 بر آل و اصحاب وی باد. </w:t>
      </w:r>
    </w:p>
    <w:p w:rsidR="007159A4" w:rsidRPr="00C811D1" w:rsidRDefault="007159A4" w:rsidP="00787E1F">
      <w:pPr>
        <w:tabs>
          <w:tab w:val="right" w:pos="7031"/>
        </w:tabs>
        <w:ind w:left="3884"/>
        <w:rPr>
          <w:rFonts w:ascii="Lotus Linotype" w:hAnsi="Lotus Linotype" w:cs="Lotus Linotype"/>
          <w:b/>
          <w:bCs/>
          <w:rtl/>
          <w:lang w:bidi="fa-IR"/>
        </w:rPr>
      </w:pPr>
      <w:r w:rsidRPr="00024ECE">
        <w:rPr>
          <w:rFonts w:ascii="Traditional Arabic" w:hAnsi="Traditional Arabic" w:cs="Traditional Arabic"/>
          <w:rtl/>
          <w:lang w:bidi="fa-IR"/>
        </w:rPr>
        <w:t>«</w:t>
      </w:r>
      <w:r w:rsidRPr="00143145">
        <w:rPr>
          <w:rStyle w:val="Char1"/>
          <w:rtl/>
        </w:rPr>
        <w:t>وآخر دعوانا أن الحمد لله رب العال</w:t>
      </w:r>
      <w:r w:rsidRPr="00143145">
        <w:rPr>
          <w:rStyle w:val="Char1"/>
          <w:rFonts w:hint="cs"/>
          <w:rtl/>
        </w:rPr>
        <w:t>ـ</w:t>
      </w:r>
      <w:r w:rsidRPr="00143145">
        <w:rPr>
          <w:rStyle w:val="Char1"/>
          <w:rtl/>
        </w:rPr>
        <w:t>مین</w:t>
      </w:r>
      <w:r w:rsidRPr="00024ECE">
        <w:rPr>
          <w:rFonts w:ascii="Traditional Arabic" w:hAnsi="Traditional Arabic" w:cs="Traditional Arabic"/>
          <w:rtl/>
          <w:lang w:bidi="fa-IR"/>
        </w:rPr>
        <w:t>»</w:t>
      </w:r>
    </w:p>
    <w:p w:rsidR="007159A4" w:rsidRPr="00143145" w:rsidRDefault="007159A4" w:rsidP="00F1460C">
      <w:pPr>
        <w:tabs>
          <w:tab w:val="right" w:pos="7031"/>
        </w:tabs>
        <w:spacing w:line="250" w:lineRule="auto"/>
        <w:ind w:left="3884" w:firstLine="284"/>
        <w:jc w:val="center"/>
        <w:rPr>
          <w:rStyle w:val="Char4"/>
          <w:rtl/>
        </w:rPr>
      </w:pPr>
      <w:r w:rsidRPr="00143145">
        <w:rPr>
          <w:rStyle w:val="Char4"/>
          <w:rFonts w:hint="cs"/>
          <w:rtl/>
        </w:rPr>
        <w:t>پایان ترجمه به فضلِ الله تعالی</w:t>
      </w:r>
    </w:p>
    <w:p w:rsidR="007159A4" w:rsidRPr="00143145" w:rsidRDefault="007159A4" w:rsidP="00F1460C">
      <w:pPr>
        <w:tabs>
          <w:tab w:val="right" w:pos="7031"/>
        </w:tabs>
        <w:spacing w:line="250" w:lineRule="auto"/>
        <w:ind w:left="3884" w:firstLine="284"/>
        <w:jc w:val="center"/>
        <w:rPr>
          <w:rStyle w:val="Char4"/>
          <w:rtl/>
        </w:rPr>
      </w:pPr>
      <w:r w:rsidRPr="00143145">
        <w:rPr>
          <w:rStyle w:val="Char4"/>
          <w:rFonts w:hint="cs"/>
          <w:rtl/>
        </w:rPr>
        <w:t>توسط این بند</w:t>
      </w:r>
      <w:r w:rsidR="00F1460C">
        <w:rPr>
          <w:rStyle w:val="Char4"/>
          <w:rFonts w:hint="cs"/>
          <w:rtl/>
        </w:rPr>
        <w:t>ه</w:t>
      </w:r>
      <w:r w:rsidRPr="00143145">
        <w:rPr>
          <w:rStyle w:val="Char4"/>
          <w:rFonts w:hint="cs"/>
          <w:rtl/>
        </w:rPr>
        <w:t xml:space="preserve"> حقیر ابو ماریه</w:t>
      </w:r>
    </w:p>
    <w:p w:rsidR="007159A4" w:rsidRDefault="007159A4" w:rsidP="00787E1F">
      <w:pPr>
        <w:spacing w:line="250" w:lineRule="auto"/>
        <w:ind w:left="5040" w:firstLine="720"/>
        <w:jc w:val="both"/>
        <w:rPr>
          <w:rFonts w:cs="Traditional Arabic"/>
          <w:b/>
          <w:bCs/>
          <w:rtl/>
          <w:lang w:bidi="fa-IR"/>
        </w:rPr>
      </w:pPr>
      <w:r w:rsidRPr="00143145">
        <w:rPr>
          <w:rStyle w:val="Char4"/>
          <w:rFonts w:hint="cs"/>
          <w:rtl/>
        </w:rPr>
        <w:t>6/2/86</w:t>
      </w:r>
    </w:p>
    <w:p w:rsidR="007159A4" w:rsidRDefault="007159A4" w:rsidP="007159A4">
      <w:pPr>
        <w:ind w:firstLine="284"/>
        <w:jc w:val="both"/>
        <w:rPr>
          <w:rFonts w:cs="Traditional Arabic"/>
          <w:b/>
          <w:bCs/>
          <w:rtl/>
          <w:lang w:bidi="fa-IR"/>
        </w:rPr>
        <w:sectPr w:rsidR="007159A4" w:rsidSect="00B50DA7">
          <w:footnotePr>
            <w:numRestart w:val="eachPage"/>
          </w:footnotePr>
          <w:type w:val="oddPage"/>
          <w:pgSz w:w="9356" w:h="13608" w:code="9"/>
          <w:pgMar w:top="1021" w:right="1134" w:bottom="737" w:left="851" w:header="454" w:footer="0" w:gutter="0"/>
          <w:cols w:space="708"/>
          <w:titlePg/>
          <w:bidi/>
          <w:rtlGutter/>
          <w:docGrid w:linePitch="381"/>
        </w:sectPr>
      </w:pPr>
    </w:p>
    <w:p w:rsidR="007159A4" w:rsidRPr="00790E83" w:rsidRDefault="007159A4" w:rsidP="00DF52E2">
      <w:pPr>
        <w:pStyle w:val="a1"/>
        <w:spacing w:line="204" w:lineRule="auto"/>
        <w:rPr>
          <w:rtl/>
        </w:rPr>
      </w:pPr>
      <w:bookmarkStart w:id="410" w:name="_Toc255900461"/>
      <w:bookmarkStart w:id="411" w:name="_Toc376815420"/>
      <w:bookmarkStart w:id="412" w:name="_Toc393987648"/>
      <w:r w:rsidRPr="00790E83">
        <w:rPr>
          <w:rFonts w:hint="cs"/>
          <w:rtl/>
        </w:rPr>
        <w:t>ارزیابی کتاب «امامت در پرتو نصوص» به‌ قلم علامه سبحاني</w:t>
      </w:r>
      <w:bookmarkEnd w:id="410"/>
      <w:bookmarkEnd w:id="411"/>
      <w:bookmarkEnd w:id="412"/>
    </w:p>
    <w:p w:rsidR="007159A4" w:rsidRPr="00143145" w:rsidRDefault="007159A4" w:rsidP="00DF52E2">
      <w:pPr>
        <w:spacing w:line="226" w:lineRule="auto"/>
        <w:ind w:firstLine="284"/>
        <w:jc w:val="both"/>
        <w:rPr>
          <w:rStyle w:val="Char4"/>
          <w:rtl/>
        </w:rPr>
      </w:pPr>
      <w:r w:rsidRPr="00143145">
        <w:rPr>
          <w:rStyle w:val="Char4"/>
          <w:rFonts w:hint="cs"/>
          <w:rtl/>
        </w:rPr>
        <w:t>برادر گرام</w:t>
      </w:r>
      <w:r w:rsidR="00F1460C">
        <w:rPr>
          <w:rStyle w:val="Char4"/>
          <w:rFonts w:hint="cs"/>
          <w:rtl/>
        </w:rPr>
        <w:t>ی</w:t>
      </w:r>
      <w:r w:rsidRPr="00143145">
        <w:rPr>
          <w:rStyle w:val="Char4"/>
          <w:rFonts w:hint="cs"/>
          <w:rtl/>
        </w:rPr>
        <w:t xml:space="preserve"> ش</w:t>
      </w:r>
      <w:r w:rsidR="00F1460C">
        <w:rPr>
          <w:rStyle w:val="Char4"/>
          <w:rFonts w:hint="cs"/>
          <w:rtl/>
        </w:rPr>
        <w:t>ی</w:t>
      </w:r>
      <w:r w:rsidRPr="00143145">
        <w:rPr>
          <w:rStyle w:val="Char4"/>
          <w:rFonts w:hint="cs"/>
          <w:rtl/>
        </w:rPr>
        <w:t>خ صالح بن عبدالله درو</w:t>
      </w:r>
      <w:r w:rsidR="00F1460C">
        <w:rPr>
          <w:rStyle w:val="Char4"/>
          <w:rFonts w:hint="cs"/>
          <w:rtl/>
        </w:rPr>
        <w:t>ی</w:t>
      </w:r>
      <w:r w:rsidRPr="00143145">
        <w:rPr>
          <w:rStyle w:val="Char4"/>
          <w:rFonts w:hint="cs"/>
          <w:rtl/>
        </w:rPr>
        <w:t>ش</w:t>
      </w:r>
    </w:p>
    <w:p w:rsidR="007159A4" w:rsidRPr="00CA5EC9" w:rsidRDefault="007159A4" w:rsidP="00DF52E2">
      <w:pPr>
        <w:pStyle w:val="a4"/>
        <w:rPr>
          <w:rtl/>
        </w:rPr>
      </w:pPr>
      <w:r w:rsidRPr="00CA5EC9">
        <w:rPr>
          <w:rtl/>
        </w:rPr>
        <w:t>سل</w:t>
      </w:r>
      <w:r>
        <w:rPr>
          <w:rtl/>
        </w:rPr>
        <w:t>ام عليكم ورحمة الله و</w:t>
      </w:r>
      <w:r w:rsidRPr="00CA5EC9">
        <w:rPr>
          <w:rtl/>
        </w:rPr>
        <w:t>بركاته</w:t>
      </w:r>
    </w:p>
    <w:p w:rsidR="007159A4" w:rsidRPr="00143145" w:rsidRDefault="007159A4" w:rsidP="00DF52E2">
      <w:pPr>
        <w:ind w:firstLine="284"/>
        <w:jc w:val="both"/>
        <w:rPr>
          <w:rStyle w:val="Char4"/>
          <w:rtl/>
        </w:rPr>
      </w:pPr>
      <w:r w:rsidRPr="00143145">
        <w:rPr>
          <w:rStyle w:val="Char4"/>
          <w:rFonts w:hint="cs"/>
          <w:rtl/>
        </w:rPr>
        <w:t>از خداوند سبحان م</w:t>
      </w:r>
      <w:r w:rsidR="00F1460C">
        <w:rPr>
          <w:rStyle w:val="Char4"/>
          <w:rFonts w:hint="cs"/>
          <w:rtl/>
        </w:rPr>
        <w:t>ی</w:t>
      </w:r>
      <w:r w:rsidRPr="00265622">
        <w:rPr>
          <w:rFonts w:cs="IRLotus" w:hint="cs"/>
        </w:rPr>
        <w:t>‌</w:t>
      </w:r>
      <w:r w:rsidRPr="00143145">
        <w:rPr>
          <w:rStyle w:val="Char4"/>
          <w:rFonts w:hint="cs"/>
          <w:rtl/>
        </w:rPr>
        <w:t>خواهم كه همواره در خ</w:t>
      </w:r>
      <w:r w:rsidR="00F1460C">
        <w:rPr>
          <w:rStyle w:val="Char4"/>
          <w:rFonts w:hint="cs"/>
          <w:rtl/>
        </w:rPr>
        <w:t>ی</w:t>
      </w:r>
      <w:r w:rsidRPr="00143145">
        <w:rPr>
          <w:rStyle w:val="Char4"/>
          <w:rFonts w:hint="cs"/>
          <w:rtl/>
        </w:rPr>
        <w:t>ر و صلاح و شادكام</w:t>
      </w:r>
      <w:r w:rsidR="00F1460C">
        <w:rPr>
          <w:rStyle w:val="Char4"/>
          <w:rFonts w:hint="cs"/>
          <w:rtl/>
        </w:rPr>
        <w:t>ی</w:t>
      </w:r>
      <w:r w:rsidRPr="00143145">
        <w:rPr>
          <w:rStyle w:val="Char4"/>
          <w:rFonts w:hint="cs"/>
          <w:rtl/>
        </w:rPr>
        <w:t xml:space="preserve"> باش</w:t>
      </w:r>
      <w:r w:rsidR="00F1460C">
        <w:rPr>
          <w:rStyle w:val="Char4"/>
          <w:rFonts w:hint="cs"/>
          <w:rtl/>
        </w:rPr>
        <w:t>ی</w:t>
      </w:r>
      <w:r w:rsidRPr="00143145">
        <w:rPr>
          <w:rStyle w:val="Char4"/>
          <w:rFonts w:hint="cs"/>
          <w:rtl/>
        </w:rPr>
        <w:t>د و  پ</w:t>
      </w:r>
      <w:r w:rsidR="00F1460C">
        <w:rPr>
          <w:rStyle w:val="Char4"/>
          <w:rFonts w:hint="cs"/>
          <w:rtl/>
        </w:rPr>
        <w:t>ی</w:t>
      </w:r>
      <w:r w:rsidRPr="00143145">
        <w:rPr>
          <w:rStyle w:val="Char4"/>
          <w:rFonts w:hint="cs"/>
          <w:rtl/>
        </w:rPr>
        <w:t>روزمندانه در خدمت د</w:t>
      </w:r>
      <w:r w:rsidR="00F1460C">
        <w:rPr>
          <w:rStyle w:val="Char4"/>
          <w:rFonts w:hint="cs"/>
          <w:rtl/>
        </w:rPr>
        <w:t>ی</w:t>
      </w:r>
      <w:r w:rsidRPr="00143145">
        <w:rPr>
          <w:rStyle w:val="Char4"/>
          <w:rFonts w:hint="cs"/>
          <w:rtl/>
        </w:rPr>
        <w:t>ن حن</w:t>
      </w:r>
      <w:r w:rsidR="00F1460C">
        <w:rPr>
          <w:rStyle w:val="Char4"/>
          <w:rFonts w:hint="cs"/>
          <w:rtl/>
        </w:rPr>
        <w:t>ی</w:t>
      </w:r>
      <w:r w:rsidRPr="00143145">
        <w:rPr>
          <w:rStyle w:val="Char4"/>
          <w:rFonts w:hint="cs"/>
          <w:rtl/>
        </w:rPr>
        <w:t>ف و اصلاح جامعه تلاش نما</w:t>
      </w:r>
      <w:r w:rsidR="00F1460C">
        <w:rPr>
          <w:rStyle w:val="Char4"/>
          <w:rFonts w:hint="cs"/>
          <w:rtl/>
        </w:rPr>
        <w:t>یی</w:t>
      </w:r>
      <w:r w:rsidRPr="00143145">
        <w:rPr>
          <w:rStyle w:val="Char4"/>
          <w:rFonts w:hint="cs"/>
          <w:rtl/>
        </w:rPr>
        <w:t>د، خداوند شما را چراغ</w:t>
      </w:r>
      <w:r w:rsidR="00F1460C">
        <w:rPr>
          <w:rStyle w:val="Char4"/>
          <w:rFonts w:hint="cs"/>
          <w:rtl/>
        </w:rPr>
        <w:t>ی</w:t>
      </w:r>
      <w:r w:rsidRPr="00143145">
        <w:rPr>
          <w:rStyle w:val="Char4"/>
          <w:rFonts w:hint="cs"/>
          <w:rtl/>
        </w:rPr>
        <w:t xml:space="preserve"> روشن بر راه هدا</w:t>
      </w:r>
      <w:r w:rsidR="00F1460C">
        <w:rPr>
          <w:rStyle w:val="Char4"/>
          <w:rFonts w:hint="cs"/>
          <w:rtl/>
        </w:rPr>
        <w:t>ی</w:t>
      </w:r>
      <w:r w:rsidRPr="00143145">
        <w:rPr>
          <w:rStyle w:val="Char4"/>
          <w:rFonts w:hint="cs"/>
          <w:rtl/>
        </w:rPr>
        <w:t>ت قرار دهد و دستتان را بگ</w:t>
      </w:r>
      <w:r w:rsidR="00F1460C">
        <w:rPr>
          <w:rStyle w:val="Char4"/>
          <w:rFonts w:hint="cs"/>
          <w:rtl/>
        </w:rPr>
        <w:t>ی</w:t>
      </w:r>
      <w:r w:rsidRPr="00143145">
        <w:rPr>
          <w:rStyle w:val="Char4"/>
          <w:rFonts w:hint="cs"/>
          <w:rtl/>
        </w:rPr>
        <w:t>رد و به آن</w:t>
      </w:r>
      <w:r w:rsidRPr="00265622">
        <w:rPr>
          <w:rFonts w:cs="IRLotus" w:hint="cs"/>
        </w:rPr>
        <w:t>‌</w:t>
      </w:r>
      <w:r w:rsidRPr="00143145">
        <w:rPr>
          <w:rStyle w:val="Char4"/>
          <w:rFonts w:hint="cs"/>
          <w:rtl/>
        </w:rPr>
        <w:t>چه مورد رضا</w:t>
      </w:r>
      <w:r w:rsidR="00F1460C">
        <w:rPr>
          <w:rStyle w:val="Char4"/>
          <w:rFonts w:hint="cs"/>
          <w:rtl/>
        </w:rPr>
        <w:t>ی</w:t>
      </w:r>
      <w:r w:rsidRPr="00143145">
        <w:rPr>
          <w:rStyle w:val="Char4"/>
          <w:rFonts w:hint="cs"/>
          <w:rtl/>
        </w:rPr>
        <w:t>ت اوست، شما را هدا</w:t>
      </w:r>
      <w:r w:rsidR="00F1460C">
        <w:rPr>
          <w:rStyle w:val="Char4"/>
          <w:rFonts w:hint="cs"/>
          <w:rtl/>
        </w:rPr>
        <w:t>ی</w:t>
      </w:r>
      <w:r w:rsidRPr="00143145">
        <w:rPr>
          <w:rStyle w:val="Char4"/>
          <w:rFonts w:hint="cs"/>
          <w:rtl/>
        </w:rPr>
        <w:t>ت فرما</w:t>
      </w:r>
      <w:r w:rsidR="00F1460C">
        <w:rPr>
          <w:rStyle w:val="Char4"/>
          <w:rFonts w:hint="cs"/>
          <w:rtl/>
        </w:rPr>
        <w:t>ی</w:t>
      </w:r>
      <w:r w:rsidRPr="00143145">
        <w:rPr>
          <w:rStyle w:val="Char4"/>
          <w:rFonts w:hint="cs"/>
          <w:rtl/>
        </w:rPr>
        <w:t>د.</w:t>
      </w:r>
    </w:p>
    <w:p w:rsidR="007159A4" w:rsidRPr="00143145" w:rsidRDefault="007159A4" w:rsidP="00DF52E2">
      <w:pPr>
        <w:ind w:firstLine="284"/>
        <w:jc w:val="both"/>
        <w:rPr>
          <w:rStyle w:val="Char4"/>
          <w:rtl/>
        </w:rPr>
      </w:pPr>
      <w:r w:rsidRPr="00143145">
        <w:rPr>
          <w:rStyle w:val="Char4"/>
          <w:rFonts w:hint="cs"/>
          <w:rtl/>
        </w:rPr>
        <w:t>حدود ده روز پ</w:t>
      </w:r>
      <w:r w:rsidR="00F1460C">
        <w:rPr>
          <w:rStyle w:val="Char4"/>
          <w:rFonts w:hint="cs"/>
          <w:rtl/>
        </w:rPr>
        <w:t>ی</w:t>
      </w:r>
      <w:r w:rsidRPr="00143145">
        <w:rPr>
          <w:rStyle w:val="Char4"/>
          <w:rFonts w:hint="cs"/>
          <w:rtl/>
        </w:rPr>
        <w:t>ش (دهم ماه شوال) هد</w:t>
      </w:r>
      <w:r w:rsidR="00F1460C">
        <w:rPr>
          <w:rStyle w:val="Char4"/>
          <w:rFonts w:hint="cs"/>
          <w:rtl/>
        </w:rPr>
        <w:t>ی</w:t>
      </w:r>
      <w:r w:rsidRPr="00143145">
        <w:rPr>
          <w:rStyle w:val="Char4"/>
          <w:rFonts w:hint="cs"/>
          <w:rtl/>
        </w:rPr>
        <w:t>ه‌</w:t>
      </w:r>
      <w:r w:rsidR="00F1460C">
        <w:rPr>
          <w:rStyle w:val="Char4"/>
          <w:rFonts w:hint="cs"/>
          <w:rtl/>
        </w:rPr>
        <w:t>ی</w:t>
      </w:r>
      <w:r w:rsidRPr="00143145">
        <w:rPr>
          <w:rStyle w:val="Char4"/>
          <w:rFonts w:hint="cs"/>
          <w:rtl/>
        </w:rPr>
        <w:t xml:space="preserve"> شما؛ </w:t>
      </w:r>
      <w:r w:rsidR="00F1460C">
        <w:rPr>
          <w:rStyle w:val="Char4"/>
          <w:rFonts w:hint="cs"/>
          <w:rtl/>
        </w:rPr>
        <w:t>ی</w:t>
      </w:r>
      <w:r w:rsidRPr="00143145">
        <w:rPr>
          <w:rStyle w:val="Char4"/>
          <w:rFonts w:hint="cs"/>
          <w:rtl/>
        </w:rPr>
        <w:t>عن</w:t>
      </w:r>
      <w:r w:rsidR="00F1460C">
        <w:rPr>
          <w:rStyle w:val="Char4"/>
          <w:rFonts w:hint="cs"/>
          <w:rtl/>
        </w:rPr>
        <w:t>ی</w:t>
      </w:r>
      <w:r w:rsidRPr="00143145">
        <w:rPr>
          <w:rStyle w:val="Char4"/>
          <w:rFonts w:hint="cs"/>
          <w:rtl/>
        </w:rPr>
        <w:t xml:space="preserve"> كتاب موسوم به «امامت در پرتو نصوص» را با كمال احترام در</w:t>
      </w:r>
      <w:r w:rsidR="00F1460C">
        <w:rPr>
          <w:rStyle w:val="Char4"/>
          <w:rFonts w:hint="cs"/>
          <w:rtl/>
        </w:rPr>
        <w:t>ی</w:t>
      </w:r>
      <w:r w:rsidRPr="00143145">
        <w:rPr>
          <w:rStyle w:val="Char4"/>
          <w:rFonts w:hint="cs"/>
          <w:rtl/>
        </w:rPr>
        <w:t>افت نمودم، در آن موقع پ</w:t>
      </w:r>
      <w:r w:rsidR="00F1460C">
        <w:rPr>
          <w:rStyle w:val="Char4"/>
          <w:rFonts w:hint="cs"/>
          <w:rtl/>
        </w:rPr>
        <w:t>ی</w:t>
      </w:r>
      <w:r w:rsidRPr="00143145">
        <w:rPr>
          <w:rStyle w:val="Char4"/>
          <w:rFonts w:hint="cs"/>
          <w:rtl/>
        </w:rPr>
        <w:t>ش خود گفتم: هد</w:t>
      </w:r>
      <w:r w:rsidR="00F1460C">
        <w:rPr>
          <w:rStyle w:val="Char4"/>
          <w:rFonts w:hint="cs"/>
          <w:rtl/>
        </w:rPr>
        <w:t>ی</w:t>
      </w:r>
      <w:r w:rsidRPr="00143145">
        <w:rPr>
          <w:rStyle w:val="Char4"/>
          <w:rFonts w:hint="cs"/>
          <w:rtl/>
        </w:rPr>
        <w:t>ه</w:t>
      </w:r>
      <w:r w:rsidRPr="00265622">
        <w:rPr>
          <w:rFonts w:cs="IRLotus" w:hint="cs"/>
        </w:rPr>
        <w:t>‌</w:t>
      </w:r>
      <w:r w:rsidR="00F1460C">
        <w:rPr>
          <w:rStyle w:val="Char4"/>
          <w:rFonts w:hint="cs"/>
          <w:rtl/>
        </w:rPr>
        <w:t>ی</w:t>
      </w:r>
      <w:r w:rsidRPr="00143145">
        <w:rPr>
          <w:rStyle w:val="Char4"/>
          <w:rFonts w:hint="cs"/>
          <w:rtl/>
        </w:rPr>
        <w:t xml:space="preserve"> سرزم</w:t>
      </w:r>
      <w:r w:rsidR="00F1460C">
        <w:rPr>
          <w:rStyle w:val="Char4"/>
          <w:rFonts w:hint="cs"/>
          <w:rtl/>
        </w:rPr>
        <w:t>ی</w:t>
      </w:r>
      <w:r w:rsidRPr="00143145">
        <w:rPr>
          <w:rStyle w:val="Char4"/>
          <w:rFonts w:hint="cs"/>
          <w:rtl/>
        </w:rPr>
        <w:t>ن ش</w:t>
      </w:r>
      <w:r w:rsidR="00F1460C">
        <w:rPr>
          <w:rStyle w:val="Char4"/>
          <w:rFonts w:hint="cs"/>
          <w:rtl/>
        </w:rPr>
        <w:t>ی</w:t>
      </w:r>
      <w:r w:rsidRPr="00143145">
        <w:rPr>
          <w:rStyle w:val="Char4"/>
          <w:rFonts w:hint="cs"/>
          <w:rtl/>
        </w:rPr>
        <w:t>ر</w:t>
      </w:r>
      <w:r w:rsidR="00F1460C">
        <w:rPr>
          <w:rStyle w:val="Char4"/>
          <w:rFonts w:hint="cs"/>
          <w:rtl/>
        </w:rPr>
        <w:t>ی</w:t>
      </w:r>
      <w:r w:rsidRPr="00143145">
        <w:rPr>
          <w:rStyle w:val="Char4"/>
          <w:rFonts w:hint="cs"/>
          <w:rtl/>
        </w:rPr>
        <w:t>ن</w:t>
      </w:r>
      <w:r w:rsidR="00F1460C">
        <w:rPr>
          <w:rStyle w:val="Char4"/>
          <w:rFonts w:hint="cs"/>
          <w:rtl/>
        </w:rPr>
        <w:t>ی</w:t>
      </w:r>
      <w:r w:rsidRPr="00265622">
        <w:rPr>
          <w:rFonts w:cs="IRLotus" w:hint="cs"/>
        </w:rPr>
        <w:t>‌</w:t>
      </w:r>
      <w:r w:rsidRPr="00143145">
        <w:rPr>
          <w:rStyle w:val="Char4"/>
          <w:rFonts w:hint="cs"/>
          <w:rtl/>
        </w:rPr>
        <w:t>جات با</w:t>
      </w:r>
      <w:r w:rsidR="00F1460C">
        <w:rPr>
          <w:rStyle w:val="Char4"/>
          <w:rFonts w:hint="cs"/>
          <w:rtl/>
        </w:rPr>
        <w:t>ی</w:t>
      </w:r>
      <w:r w:rsidRPr="00143145">
        <w:rPr>
          <w:rStyle w:val="Char4"/>
          <w:rFonts w:hint="cs"/>
          <w:rtl/>
        </w:rPr>
        <w:t>د ش</w:t>
      </w:r>
      <w:r w:rsidR="00F1460C">
        <w:rPr>
          <w:rStyle w:val="Char4"/>
          <w:rFonts w:hint="cs"/>
          <w:rtl/>
        </w:rPr>
        <w:t>ی</w:t>
      </w:r>
      <w:r w:rsidRPr="00143145">
        <w:rPr>
          <w:rStyle w:val="Char4"/>
          <w:rFonts w:hint="cs"/>
          <w:rtl/>
        </w:rPr>
        <w:t>ر</w:t>
      </w:r>
      <w:r w:rsidR="00F1460C">
        <w:rPr>
          <w:rStyle w:val="Char4"/>
          <w:rFonts w:hint="cs"/>
          <w:rtl/>
        </w:rPr>
        <w:t>ی</w:t>
      </w:r>
      <w:r w:rsidRPr="00143145">
        <w:rPr>
          <w:rStyle w:val="Char4"/>
          <w:rFonts w:hint="cs"/>
          <w:rtl/>
        </w:rPr>
        <w:t>ن و لذ</w:t>
      </w:r>
      <w:r w:rsidR="00F1460C">
        <w:rPr>
          <w:rStyle w:val="Char4"/>
          <w:rFonts w:hint="cs"/>
          <w:rtl/>
        </w:rPr>
        <w:t>ی</w:t>
      </w:r>
      <w:r w:rsidRPr="00143145">
        <w:rPr>
          <w:rStyle w:val="Char4"/>
          <w:rFonts w:hint="cs"/>
          <w:rtl/>
        </w:rPr>
        <w:t>ذ باشد، پس وقت</w:t>
      </w:r>
      <w:r w:rsidR="00F1460C">
        <w:rPr>
          <w:rStyle w:val="Char4"/>
          <w:rFonts w:hint="cs"/>
          <w:rtl/>
        </w:rPr>
        <w:t>ی</w:t>
      </w:r>
      <w:r w:rsidRPr="00143145">
        <w:rPr>
          <w:rStyle w:val="Char4"/>
          <w:rFonts w:hint="cs"/>
          <w:rtl/>
        </w:rPr>
        <w:t xml:space="preserve"> كه بسته را باز كردم قبل از هر چ</w:t>
      </w:r>
      <w:r w:rsidR="00F1460C">
        <w:rPr>
          <w:rStyle w:val="Char4"/>
          <w:rFonts w:hint="cs"/>
          <w:rtl/>
        </w:rPr>
        <w:t>ی</w:t>
      </w:r>
      <w:r w:rsidRPr="00143145">
        <w:rPr>
          <w:rStyle w:val="Char4"/>
          <w:rFonts w:hint="cs"/>
          <w:rtl/>
        </w:rPr>
        <w:t>ز د</w:t>
      </w:r>
      <w:r w:rsidR="00F1460C">
        <w:rPr>
          <w:rStyle w:val="Char4"/>
          <w:rFonts w:hint="cs"/>
          <w:rtl/>
        </w:rPr>
        <w:t>ی</w:t>
      </w:r>
      <w:r w:rsidRPr="00143145">
        <w:rPr>
          <w:rStyle w:val="Char4"/>
          <w:rFonts w:hint="cs"/>
          <w:rtl/>
        </w:rPr>
        <w:t>دم كه با خط ز</w:t>
      </w:r>
      <w:r w:rsidR="00F1460C">
        <w:rPr>
          <w:rStyle w:val="Char4"/>
          <w:rFonts w:hint="cs"/>
          <w:rtl/>
        </w:rPr>
        <w:t>ی</w:t>
      </w:r>
      <w:r w:rsidRPr="00143145">
        <w:rPr>
          <w:rStyle w:val="Char4"/>
          <w:rFonts w:hint="cs"/>
          <w:rtl/>
        </w:rPr>
        <w:t>با</w:t>
      </w:r>
      <w:r w:rsidR="00F1460C">
        <w:rPr>
          <w:rStyle w:val="Char4"/>
          <w:rFonts w:hint="cs"/>
          <w:rtl/>
        </w:rPr>
        <w:t>ی</w:t>
      </w:r>
      <w:r w:rsidRPr="00143145">
        <w:rPr>
          <w:rStyle w:val="Char4"/>
          <w:rFonts w:hint="cs"/>
          <w:rtl/>
        </w:rPr>
        <w:t xml:space="preserve"> شما نوشته شده بود: «اهداء به ش</w:t>
      </w:r>
      <w:r w:rsidR="00F1460C">
        <w:rPr>
          <w:rStyle w:val="Char4"/>
          <w:rFonts w:hint="cs"/>
          <w:rtl/>
        </w:rPr>
        <w:t>ی</w:t>
      </w:r>
      <w:r w:rsidRPr="00143145">
        <w:rPr>
          <w:rStyle w:val="Char4"/>
          <w:rFonts w:hint="cs"/>
          <w:rtl/>
        </w:rPr>
        <w:t>خ علامه سبحان</w:t>
      </w:r>
      <w:r w:rsidR="00F1460C">
        <w:rPr>
          <w:rStyle w:val="Char4"/>
          <w:rFonts w:hint="cs"/>
          <w:rtl/>
        </w:rPr>
        <w:t>ی</w:t>
      </w:r>
      <w:r w:rsidRPr="00143145">
        <w:rPr>
          <w:rStyle w:val="Char4"/>
          <w:rFonts w:hint="cs"/>
          <w:rtl/>
        </w:rPr>
        <w:t xml:space="preserve"> وفّقه الله، ام</w:t>
      </w:r>
      <w:r w:rsidR="00F1460C">
        <w:rPr>
          <w:rStyle w:val="Char4"/>
          <w:rFonts w:hint="cs"/>
          <w:rtl/>
        </w:rPr>
        <w:t>ی</w:t>
      </w:r>
      <w:r w:rsidRPr="00143145">
        <w:rPr>
          <w:rStyle w:val="Char4"/>
          <w:rFonts w:hint="cs"/>
          <w:rtl/>
        </w:rPr>
        <w:t>دوارم وقت كاف</w:t>
      </w:r>
      <w:r w:rsidR="00F1460C">
        <w:rPr>
          <w:rStyle w:val="Char4"/>
          <w:rFonts w:hint="cs"/>
          <w:rtl/>
        </w:rPr>
        <w:t>ی</w:t>
      </w:r>
      <w:r w:rsidRPr="00143145">
        <w:rPr>
          <w:rStyle w:val="Char4"/>
          <w:rFonts w:hint="cs"/>
          <w:rtl/>
        </w:rPr>
        <w:t xml:space="preserve"> داشته باش</w:t>
      </w:r>
      <w:r w:rsidR="00F1460C">
        <w:rPr>
          <w:rStyle w:val="Char4"/>
          <w:rFonts w:hint="cs"/>
          <w:rtl/>
        </w:rPr>
        <w:t>ی</w:t>
      </w:r>
      <w:r w:rsidRPr="00143145">
        <w:rPr>
          <w:rStyle w:val="Char4"/>
          <w:rFonts w:hint="cs"/>
          <w:rtl/>
        </w:rPr>
        <w:t xml:space="preserve"> و به خوب</w:t>
      </w:r>
      <w:r w:rsidR="00F1460C">
        <w:rPr>
          <w:rStyle w:val="Char4"/>
          <w:rFonts w:hint="cs"/>
          <w:rtl/>
        </w:rPr>
        <w:t>ی</w:t>
      </w:r>
      <w:r w:rsidRPr="00143145">
        <w:rPr>
          <w:rStyle w:val="Char4"/>
          <w:rFonts w:hint="cs"/>
          <w:rtl/>
        </w:rPr>
        <w:t xml:space="preserve"> و منصفانه به بررس</w:t>
      </w:r>
      <w:r w:rsidR="00F1460C">
        <w:rPr>
          <w:rStyle w:val="Char4"/>
          <w:rFonts w:hint="cs"/>
          <w:rtl/>
        </w:rPr>
        <w:t>ی</w:t>
      </w:r>
      <w:r w:rsidRPr="00143145">
        <w:rPr>
          <w:rStyle w:val="Char4"/>
          <w:rFonts w:hint="cs"/>
          <w:rtl/>
        </w:rPr>
        <w:t xml:space="preserve"> و مطالعه</w:t>
      </w:r>
      <w:r w:rsidRPr="00265622">
        <w:rPr>
          <w:rFonts w:cs="IRLotus" w:hint="cs"/>
        </w:rPr>
        <w:t>‌</w:t>
      </w:r>
      <w:r w:rsidR="00F1460C">
        <w:rPr>
          <w:rStyle w:val="Char4"/>
          <w:rFonts w:hint="cs"/>
          <w:rtl/>
        </w:rPr>
        <w:t>ی</w:t>
      </w:r>
      <w:r w:rsidRPr="00143145">
        <w:rPr>
          <w:rStyle w:val="Char4"/>
          <w:rFonts w:hint="cs"/>
          <w:rtl/>
        </w:rPr>
        <w:t xml:space="preserve"> آن بپرداز</w:t>
      </w:r>
      <w:r w:rsidR="00F1460C">
        <w:rPr>
          <w:rStyle w:val="Char4"/>
          <w:rFonts w:hint="cs"/>
          <w:rtl/>
        </w:rPr>
        <w:t>ی</w:t>
      </w:r>
      <w:r w:rsidRPr="00143145">
        <w:rPr>
          <w:rStyle w:val="Char4"/>
          <w:rFonts w:hint="cs"/>
          <w:rtl/>
        </w:rPr>
        <w:t>د....».</w:t>
      </w:r>
    </w:p>
    <w:p w:rsidR="007159A4" w:rsidRPr="00143145" w:rsidRDefault="007159A4" w:rsidP="00DF52E2">
      <w:pPr>
        <w:ind w:firstLine="284"/>
        <w:jc w:val="both"/>
        <w:rPr>
          <w:rStyle w:val="Char4"/>
          <w:rtl/>
        </w:rPr>
      </w:pPr>
      <w:r w:rsidRPr="00143145">
        <w:rPr>
          <w:rStyle w:val="Char4"/>
          <w:rFonts w:hint="cs"/>
          <w:rtl/>
        </w:rPr>
        <w:t>سپس تقر</w:t>
      </w:r>
      <w:r w:rsidR="00F1460C">
        <w:rPr>
          <w:rStyle w:val="Char4"/>
          <w:rFonts w:hint="cs"/>
          <w:rtl/>
        </w:rPr>
        <w:t>ی</w:t>
      </w:r>
      <w:r w:rsidRPr="00143145">
        <w:rPr>
          <w:rStyle w:val="Char4"/>
          <w:rFonts w:hint="cs"/>
          <w:rtl/>
        </w:rPr>
        <w:t>ظ و تأ</w:t>
      </w:r>
      <w:r w:rsidR="00F1460C">
        <w:rPr>
          <w:rStyle w:val="Char4"/>
          <w:rFonts w:hint="cs"/>
          <w:rtl/>
        </w:rPr>
        <w:t>یی</w:t>
      </w:r>
      <w:r w:rsidRPr="00143145">
        <w:rPr>
          <w:rStyle w:val="Char4"/>
          <w:rFonts w:hint="cs"/>
          <w:rtl/>
        </w:rPr>
        <w:t>دات استاد سعد بن عبدالله حم</w:t>
      </w:r>
      <w:r w:rsidR="00F1460C">
        <w:rPr>
          <w:rStyle w:val="Char4"/>
          <w:rFonts w:hint="cs"/>
          <w:rtl/>
        </w:rPr>
        <w:t>ی</w:t>
      </w:r>
      <w:r w:rsidRPr="00143145">
        <w:rPr>
          <w:rStyle w:val="Char4"/>
          <w:rFonts w:hint="cs"/>
          <w:rtl/>
        </w:rPr>
        <w:t xml:space="preserve">د را ملاحظه كردم كه با نام و </w:t>
      </w:r>
      <w:r w:rsidR="00F1460C">
        <w:rPr>
          <w:rStyle w:val="Char4"/>
          <w:rFonts w:hint="cs"/>
          <w:rtl/>
        </w:rPr>
        <w:t>ی</w:t>
      </w:r>
      <w:r w:rsidRPr="00143145">
        <w:rPr>
          <w:rStyle w:val="Char4"/>
          <w:rFonts w:hint="cs"/>
          <w:rtl/>
        </w:rPr>
        <w:t>اد خدا و ستا</w:t>
      </w:r>
      <w:r w:rsidR="00F1460C">
        <w:rPr>
          <w:rStyle w:val="Char4"/>
          <w:rFonts w:hint="cs"/>
          <w:rtl/>
        </w:rPr>
        <w:t>ی</w:t>
      </w:r>
      <w:r w:rsidRPr="00143145">
        <w:rPr>
          <w:rStyle w:val="Char4"/>
          <w:rFonts w:hint="cs"/>
          <w:rtl/>
        </w:rPr>
        <w:t>ش و تمج</w:t>
      </w:r>
      <w:r w:rsidR="00F1460C">
        <w:rPr>
          <w:rStyle w:val="Char4"/>
          <w:rFonts w:hint="cs"/>
          <w:rtl/>
        </w:rPr>
        <w:t>ی</w:t>
      </w:r>
      <w:r w:rsidRPr="00143145">
        <w:rPr>
          <w:rStyle w:val="Char4"/>
          <w:rFonts w:hint="cs"/>
          <w:rtl/>
        </w:rPr>
        <w:t>د شروع شده بود و سپس نوشته بود: «از جمله امور</w:t>
      </w:r>
      <w:r w:rsidR="00F1460C">
        <w:rPr>
          <w:rStyle w:val="Char4"/>
          <w:rFonts w:hint="cs"/>
          <w:rtl/>
        </w:rPr>
        <w:t>ی</w:t>
      </w:r>
      <w:r w:rsidRPr="00143145">
        <w:rPr>
          <w:rStyle w:val="Char4"/>
          <w:rFonts w:hint="cs"/>
          <w:rtl/>
        </w:rPr>
        <w:t xml:space="preserve"> كه خداوند متعال برا</w:t>
      </w:r>
      <w:r w:rsidR="00F1460C">
        <w:rPr>
          <w:rStyle w:val="Char4"/>
          <w:rFonts w:hint="cs"/>
          <w:rtl/>
        </w:rPr>
        <w:t>ی</w:t>
      </w:r>
      <w:r w:rsidRPr="00143145">
        <w:rPr>
          <w:rStyle w:val="Char4"/>
          <w:rFonts w:hint="cs"/>
          <w:rtl/>
        </w:rPr>
        <w:t xml:space="preserve"> اهل اسلام نم</w:t>
      </w:r>
      <w:r w:rsidR="00F1460C">
        <w:rPr>
          <w:rStyle w:val="Char4"/>
          <w:rFonts w:hint="cs"/>
          <w:rtl/>
        </w:rPr>
        <w:t>ی</w:t>
      </w:r>
      <w:r w:rsidRPr="00265622">
        <w:rPr>
          <w:rFonts w:cs="IRLotus" w:hint="cs"/>
        </w:rPr>
        <w:t>‌</w:t>
      </w:r>
      <w:r w:rsidRPr="00143145">
        <w:rPr>
          <w:rStyle w:val="Char4"/>
          <w:rFonts w:hint="cs"/>
          <w:rtl/>
        </w:rPr>
        <w:t>پسندد، تفرقه و اختلاف است، همان</w:t>
      </w:r>
      <w:r w:rsidRPr="00265622">
        <w:rPr>
          <w:rFonts w:cs="IRLotus" w:hint="cs"/>
        </w:rPr>
        <w:t>‌</w:t>
      </w:r>
      <w:r w:rsidRPr="00143145">
        <w:rPr>
          <w:rStyle w:val="Char4"/>
          <w:rFonts w:hint="cs"/>
          <w:rtl/>
        </w:rPr>
        <w:t>گونه كه م</w:t>
      </w:r>
      <w:r w:rsidR="00F1460C">
        <w:rPr>
          <w:rStyle w:val="Char4"/>
          <w:rFonts w:hint="cs"/>
          <w:rtl/>
        </w:rPr>
        <w:t>ی</w:t>
      </w:r>
      <w:r w:rsidRPr="00265622">
        <w:rPr>
          <w:rFonts w:cs="IRLotus" w:hint="cs"/>
        </w:rPr>
        <w:t>‌</w:t>
      </w:r>
      <w:r w:rsidRPr="00143145">
        <w:rPr>
          <w:rStyle w:val="Char4"/>
          <w:rFonts w:hint="cs"/>
          <w:rtl/>
        </w:rPr>
        <w:t>فرما</w:t>
      </w:r>
      <w:r w:rsidR="00F1460C">
        <w:rPr>
          <w:rStyle w:val="Char4"/>
          <w:rFonts w:hint="cs"/>
          <w:rtl/>
        </w:rPr>
        <w:t>ی</w:t>
      </w:r>
      <w:r w:rsidRPr="00143145">
        <w:rPr>
          <w:rStyle w:val="Char4"/>
          <w:rFonts w:hint="cs"/>
          <w:rtl/>
        </w:rPr>
        <w:t>د:</w:t>
      </w:r>
    </w:p>
    <w:p w:rsidR="007159A4" w:rsidRPr="00787E1F" w:rsidRDefault="007159A4" w:rsidP="00DF52E2">
      <w:pPr>
        <w:pStyle w:val="af1"/>
        <w:spacing w:line="228" w:lineRule="auto"/>
        <w:rPr>
          <w:rStyle w:val="Char4"/>
          <w:spacing w:val="-2"/>
          <w:rtl/>
        </w:rPr>
      </w:pPr>
      <w:r w:rsidRPr="00787E1F">
        <w:rPr>
          <w:rFonts w:cs="Traditional Arabic" w:hint="cs"/>
          <w:spacing w:val="-2"/>
          <w:rtl/>
        </w:rPr>
        <w:t>﴿</w:t>
      </w:r>
      <w:r w:rsidRPr="00787E1F">
        <w:rPr>
          <w:rFonts w:hint="eastAsia"/>
          <w:spacing w:val="-2"/>
          <w:rtl/>
        </w:rPr>
        <w:t>وَلَا</w:t>
      </w:r>
      <w:r w:rsidRPr="00787E1F">
        <w:rPr>
          <w:spacing w:val="-2"/>
          <w:rtl/>
        </w:rPr>
        <w:t xml:space="preserve"> </w:t>
      </w:r>
      <w:r w:rsidRPr="00787E1F">
        <w:rPr>
          <w:rFonts w:hint="eastAsia"/>
          <w:spacing w:val="-2"/>
          <w:rtl/>
        </w:rPr>
        <w:t>تَكُونُواْ</w:t>
      </w:r>
      <w:r w:rsidRPr="00787E1F">
        <w:rPr>
          <w:spacing w:val="-2"/>
          <w:rtl/>
        </w:rPr>
        <w:t xml:space="preserve"> </w:t>
      </w:r>
      <w:r w:rsidRPr="00787E1F">
        <w:rPr>
          <w:rFonts w:hint="eastAsia"/>
          <w:spacing w:val="-2"/>
          <w:rtl/>
        </w:rPr>
        <w:t>كَ</w:t>
      </w:r>
      <w:r w:rsidRPr="00787E1F">
        <w:rPr>
          <w:rFonts w:hint="cs"/>
          <w:spacing w:val="-2"/>
          <w:rtl/>
        </w:rPr>
        <w:t>ٱ</w:t>
      </w:r>
      <w:r w:rsidRPr="00787E1F">
        <w:rPr>
          <w:rFonts w:hint="eastAsia"/>
          <w:spacing w:val="-2"/>
          <w:rtl/>
        </w:rPr>
        <w:t>لَّذِينَ</w:t>
      </w:r>
      <w:r w:rsidRPr="00787E1F">
        <w:rPr>
          <w:spacing w:val="-2"/>
          <w:rtl/>
        </w:rPr>
        <w:t xml:space="preserve"> </w:t>
      </w:r>
      <w:r w:rsidRPr="00787E1F">
        <w:rPr>
          <w:rFonts w:hint="eastAsia"/>
          <w:spacing w:val="-2"/>
          <w:rtl/>
        </w:rPr>
        <w:t>تَفَرَّقُواْ</w:t>
      </w:r>
      <w:r w:rsidRPr="00787E1F">
        <w:rPr>
          <w:spacing w:val="-2"/>
          <w:rtl/>
        </w:rPr>
        <w:t xml:space="preserve"> </w:t>
      </w:r>
      <w:r w:rsidRPr="00787E1F">
        <w:rPr>
          <w:rFonts w:hint="eastAsia"/>
          <w:spacing w:val="-2"/>
          <w:rtl/>
        </w:rPr>
        <w:t>وَ</w:t>
      </w:r>
      <w:r w:rsidRPr="00787E1F">
        <w:rPr>
          <w:rFonts w:hint="cs"/>
          <w:spacing w:val="-2"/>
          <w:rtl/>
        </w:rPr>
        <w:t>ٱ</w:t>
      </w:r>
      <w:r w:rsidRPr="00787E1F">
        <w:rPr>
          <w:rFonts w:hint="eastAsia"/>
          <w:spacing w:val="-2"/>
          <w:rtl/>
        </w:rPr>
        <w:t>خ</w:t>
      </w:r>
      <w:r w:rsidRPr="00787E1F">
        <w:rPr>
          <w:rFonts w:hint="cs"/>
          <w:spacing w:val="-2"/>
          <w:rtl/>
        </w:rPr>
        <w:t>ۡ</w:t>
      </w:r>
      <w:r w:rsidRPr="00787E1F">
        <w:rPr>
          <w:rFonts w:hint="eastAsia"/>
          <w:spacing w:val="-2"/>
          <w:rtl/>
        </w:rPr>
        <w:t>تَلَفُواْ</w:t>
      </w:r>
      <w:r w:rsidRPr="00787E1F">
        <w:rPr>
          <w:spacing w:val="-2"/>
          <w:rtl/>
        </w:rPr>
        <w:t xml:space="preserve"> </w:t>
      </w:r>
      <w:r w:rsidRPr="00787E1F">
        <w:rPr>
          <w:rFonts w:hint="eastAsia"/>
          <w:spacing w:val="-2"/>
          <w:rtl/>
        </w:rPr>
        <w:t>مِن</w:t>
      </w:r>
      <w:r w:rsidRPr="00787E1F">
        <w:rPr>
          <w:rFonts w:hint="cs"/>
          <w:spacing w:val="-2"/>
          <w:rtl/>
        </w:rPr>
        <w:t>ۢ</w:t>
      </w:r>
      <w:r w:rsidRPr="00787E1F">
        <w:rPr>
          <w:spacing w:val="-2"/>
          <w:rtl/>
        </w:rPr>
        <w:t xml:space="preserve"> </w:t>
      </w:r>
      <w:r w:rsidRPr="00787E1F">
        <w:rPr>
          <w:rFonts w:hint="eastAsia"/>
          <w:spacing w:val="-2"/>
          <w:rtl/>
        </w:rPr>
        <w:t>بَع</w:t>
      </w:r>
      <w:r w:rsidRPr="00787E1F">
        <w:rPr>
          <w:rFonts w:hint="cs"/>
          <w:spacing w:val="-2"/>
          <w:rtl/>
        </w:rPr>
        <w:t>ۡ</w:t>
      </w:r>
      <w:r w:rsidRPr="00787E1F">
        <w:rPr>
          <w:rFonts w:hint="eastAsia"/>
          <w:spacing w:val="-2"/>
          <w:rtl/>
        </w:rPr>
        <w:t>دِ</w:t>
      </w:r>
      <w:r w:rsidRPr="00787E1F">
        <w:rPr>
          <w:spacing w:val="-2"/>
          <w:rtl/>
        </w:rPr>
        <w:t xml:space="preserve"> </w:t>
      </w:r>
      <w:r w:rsidRPr="00787E1F">
        <w:rPr>
          <w:rFonts w:hint="eastAsia"/>
          <w:spacing w:val="-2"/>
          <w:rtl/>
        </w:rPr>
        <w:t>مَا</w:t>
      </w:r>
      <w:r w:rsidRPr="00787E1F">
        <w:rPr>
          <w:spacing w:val="-2"/>
          <w:rtl/>
        </w:rPr>
        <w:t xml:space="preserve"> </w:t>
      </w:r>
      <w:r w:rsidRPr="00787E1F">
        <w:rPr>
          <w:rFonts w:hint="eastAsia"/>
          <w:spacing w:val="-2"/>
          <w:rtl/>
        </w:rPr>
        <w:t>جَا</w:t>
      </w:r>
      <w:r w:rsidRPr="00787E1F">
        <w:rPr>
          <w:rFonts w:hint="cs"/>
          <w:spacing w:val="-2"/>
          <w:rtl/>
        </w:rPr>
        <w:t>ٓ</w:t>
      </w:r>
      <w:r w:rsidRPr="00787E1F">
        <w:rPr>
          <w:rFonts w:hint="eastAsia"/>
          <w:spacing w:val="-2"/>
          <w:rtl/>
        </w:rPr>
        <w:t>ءَهُمُ</w:t>
      </w:r>
      <w:r w:rsidRPr="00787E1F">
        <w:rPr>
          <w:spacing w:val="-2"/>
          <w:rtl/>
        </w:rPr>
        <w:t xml:space="preserve"> </w:t>
      </w:r>
      <w:r w:rsidRPr="00787E1F">
        <w:rPr>
          <w:rFonts w:hint="cs"/>
          <w:spacing w:val="-2"/>
          <w:rtl/>
        </w:rPr>
        <w:t>ٱ</w:t>
      </w:r>
      <w:r w:rsidRPr="00787E1F">
        <w:rPr>
          <w:rFonts w:hint="eastAsia"/>
          <w:spacing w:val="-2"/>
          <w:rtl/>
        </w:rPr>
        <w:t>ل</w:t>
      </w:r>
      <w:r w:rsidRPr="00787E1F">
        <w:rPr>
          <w:rFonts w:hint="cs"/>
          <w:spacing w:val="-2"/>
          <w:rtl/>
        </w:rPr>
        <w:t>ۡ</w:t>
      </w:r>
      <w:r w:rsidRPr="00787E1F">
        <w:rPr>
          <w:rFonts w:hint="eastAsia"/>
          <w:spacing w:val="-2"/>
          <w:rtl/>
        </w:rPr>
        <w:t>بَيِّنَ</w:t>
      </w:r>
      <w:r w:rsidRPr="00787E1F">
        <w:rPr>
          <w:rFonts w:hint="cs"/>
          <w:spacing w:val="-2"/>
          <w:rtl/>
        </w:rPr>
        <w:t>ٰ</w:t>
      </w:r>
      <w:r w:rsidRPr="00787E1F">
        <w:rPr>
          <w:rFonts w:hint="eastAsia"/>
          <w:spacing w:val="-2"/>
          <w:rtl/>
        </w:rPr>
        <w:t>تُ</w:t>
      </w:r>
      <w:r w:rsidRPr="00787E1F">
        <w:rPr>
          <w:rFonts w:cs="Traditional Arabic" w:hint="cs"/>
          <w:spacing w:val="-2"/>
          <w:rtl/>
        </w:rPr>
        <w:t>﴾</w:t>
      </w:r>
      <w:r w:rsidRPr="00787E1F">
        <w:rPr>
          <w:rStyle w:val="Char4"/>
          <w:rFonts w:hint="cs"/>
          <w:spacing w:val="-2"/>
          <w:rtl/>
        </w:rPr>
        <w:t xml:space="preserve"> </w:t>
      </w:r>
      <w:r w:rsidRPr="00787E1F">
        <w:rPr>
          <w:rStyle w:val="Char6"/>
          <w:rFonts w:hint="cs"/>
          <w:spacing w:val="-2"/>
          <w:rtl/>
        </w:rPr>
        <w:t>[آل‌عمران: 105].</w:t>
      </w:r>
      <w:r w:rsidRPr="00787E1F">
        <w:rPr>
          <w:rStyle w:val="Char4"/>
          <w:spacing w:val="-2"/>
          <w:rtl/>
        </w:rPr>
        <w:t xml:space="preserve"> </w:t>
      </w:r>
    </w:p>
    <w:p w:rsidR="007159A4" w:rsidRPr="00787E1F" w:rsidRDefault="007159A4" w:rsidP="00DF52E2">
      <w:pPr>
        <w:pStyle w:val="ab"/>
        <w:widowControl w:val="0"/>
        <w:spacing w:line="240" w:lineRule="auto"/>
        <w:rPr>
          <w:rtl/>
        </w:rPr>
      </w:pPr>
      <w:r w:rsidRPr="007A5CD9">
        <w:rPr>
          <w:rFonts w:cs="Traditional Arabic" w:hint="cs"/>
          <w:rtl/>
        </w:rPr>
        <w:t>«</w:t>
      </w:r>
      <w:r w:rsidRPr="00787E1F">
        <w:rPr>
          <w:rtl/>
        </w:rPr>
        <w:t>و مانند كسان</w:t>
      </w:r>
      <w:r w:rsidR="00F1460C" w:rsidRPr="00787E1F">
        <w:rPr>
          <w:rtl/>
        </w:rPr>
        <w:t>ی</w:t>
      </w:r>
      <w:r w:rsidRPr="00787E1F">
        <w:rPr>
          <w:rtl/>
        </w:rPr>
        <w:t xml:space="preserve"> نشو</w:t>
      </w:r>
      <w:r w:rsidR="00F1460C" w:rsidRPr="00787E1F">
        <w:rPr>
          <w:rtl/>
        </w:rPr>
        <w:t>ی</w:t>
      </w:r>
      <w:r w:rsidRPr="00787E1F">
        <w:rPr>
          <w:rtl/>
        </w:rPr>
        <w:t>د كه پراكنده شدند و اختلاف ورز</w:t>
      </w:r>
      <w:r w:rsidR="00F1460C" w:rsidRPr="00787E1F">
        <w:rPr>
          <w:rtl/>
        </w:rPr>
        <w:t>ی</w:t>
      </w:r>
      <w:r w:rsidRPr="00787E1F">
        <w:rPr>
          <w:rtl/>
        </w:rPr>
        <w:t>دند</w:t>
      </w:r>
      <w:r w:rsidRPr="00787E1F">
        <w:rPr>
          <w:rFonts w:hint="cs"/>
          <w:rtl/>
        </w:rPr>
        <w:t>،</w:t>
      </w:r>
      <w:r w:rsidRPr="00787E1F">
        <w:rPr>
          <w:rtl/>
        </w:rPr>
        <w:t xml:space="preserve"> پس از آن كه نشانه‌ها</w:t>
      </w:r>
      <w:r w:rsidR="00F1460C" w:rsidRPr="00787E1F">
        <w:rPr>
          <w:rtl/>
        </w:rPr>
        <w:t>ی</w:t>
      </w:r>
      <w:r w:rsidRPr="00787E1F">
        <w:rPr>
          <w:rtl/>
        </w:rPr>
        <w:t xml:space="preserve"> روشن (پروردگارشان) به آنان رس</w:t>
      </w:r>
      <w:r w:rsidR="00F1460C" w:rsidRPr="00787E1F">
        <w:rPr>
          <w:rtl/>
        </w:rPr>
        <w:t>ی</w:t>
      </w:r>
      <w:r w:rsidRPr="00787E1F">
        <w:rPr>
          <w:rtl/>
        </w:rPr>
        <w:t>د، و ا</w:t>
      </w:r>
      <w:r w:rsidR="00F1460C" w:rsidRPr="00787E1F">
        <w:rPr>
          <w:rtl/>
        </w:rPr>
        <w:t>ی</w:t>
      </w:r>
      <w:r w:rsidRPr="00787E1F">
        <w:rPr>
          <w:rtl/>
        </w:rPr>
        <w:t>شان را عذاب بزرگ</w:t>
      </w:r>
      <w:r w:rsidR="00F1460C" w:rsidRPr="00787E1F">
        <w:rPr>
          <w:rtl/>
        </w:rPr>
        <w:t>ی</w:t>
      </w:r>
      <w:r w:rsidRPr="00787E1F">
        <w:rPr>
          <w:rtl/>
        </w:rPr>
        <w:t xml:space="preserve"> است</w:t>
      </w:r>
      <w:r w:rsidRPr="007A5CD9">
        <w:rPr>
          <w:rFonts w:cs="Traditional Arabic" w:hint="cs"/>
          <w:rtl/>
        </w:rPr>
        <w:t>»</w:t>
      </w:r>
      <w:r w:rsidRPr="00787E1F">
        <w:rPr>
          <w:rFonts w:hint="cs"/>
          <w:rtl/>
        </w:rPr>
        <w:t>.</w:t>
      </w:r>
    </w:p>
    <w:p w:rsidR="007159A4" w:rsidRPr="00143145" w:rsidRDefault="007159A4" w:rsidP="00DF52E2">
      <w:pPr>
        <w:widowControl w:val="0"/>
        <w:ind w:firstLine="284"/>
        <w:jc w:val="both"/>
        <w:rPr>
          <w:rStyle w:val="Char4"/>
          <w:rtl/>
        </w:rPr>
      </w:pPr>
      <w:r w:rsidRPr="00143145">
        <w:rPr>
          <w:rStyle w:val="Char4"/>
          <w:rFonts w:hint="cs"/>
          <w:rtl/>
        </w:rPr>
        <w:t>تا آنجا كه نوشته بود</w:t>
      </w:r>
      <w:r w:rsidR="00F1460C">
        <w:rPr>
          <w:rStyle w:val="Char4"/>
          <w:rFonts w:hint="cs"/>
          <w:rtl/>
        </w:rPr>
        <w:t>ی</w:t>
      </w:r>
      <w:r w:rsidRPr="00143145">
        <w:rPr>
          <w:rStyle w:val="Char4"/>
          <w:rFonts w:hint="cs"/>
          <w:rtl/>
        </w:rPr>
        <w:t>: هر كس كه برا</w:t>
      </w:r>
      <w:r w:rsidR="00F1460C">
        <w:rPr>
          <w:rStyle w:val="Char4"/>
          <w:rFonts w:hint="cs"/>
          <w:rtl/>
        </w:rPr>
        <w:t>ی</w:t>
      </w:r>
      <w:r w:rsidRPr="00143145">
        <w:rPr>
          <w:rStyle w:val="Char4"/>
          <w:rFonts w:hint="cs"/>
          <w:rtl/>
        </w:rPr>
        <w:t xml:space="preserve"> د</w:t>
      </w:r>
      <w:r w:rsidR="00F1460C">
        <w:rPr>
          <w:rStyle w:val="Char4"/>
          <w:rFonts w:hint="cs"/>
          <w:rtl/>
        </w:rPr>
        <w:t>ی</w:t>
      </w:r>
      <w:r w:rsidRPr="00143145">
        <w:rPr>
          <w:rStyle w:val="Char4"/>
          <w:rFonts w:hint="cs"/>
          <w:rtl/>
        </w:rPr>
        <w:t>ن خدا غ</w:t>
      </w:r>
      <w:r w:rsidR="00F1460C">
        <w:rPr>
          <w:rStyle w:val="Char4"/>
          <w:rFonts w:hint="cs"/>
          <w:rtl/>
        </w:rPr>
        <w:t>ی</w:t>
      </w:r>
      <w:r w:rsidRPr="00143145">
        <w:rPr>
          <w:rStyle w:val="Char4"/>
          <w:rFonts w:hint="cs"/>
          <w:rtl/>
        </w:rPr>
        <w:t>رتمند باشد از اختلاف متنفر است و برا</w:t>
      </w:r>
      <w:r w:rsidR="00F1460C">
        <w:rPr>
          <w:rStyle w:val="Char4"/>
          <w:rFonts w:hint="cs"/>
          <w:rtl/>
        </w:rPr>
        <w:t>ی</w:t>
      </w:r>
      <w:r w:rsidRPr="00143145">
        <w:rPr>
          <w:rStyle w:val="Char4"/>
          <w:rFonts w:hint="cs"/>
          <w:rtl/>
        </w:rPr>
        <w:t xml:space="preserve"> دفع آن در حد توان تلاش م</w:t>
      </w:r>
      <w:r w:rsidR="00F1460C">
        <w:rPr>
          <w:rStyle w:val="Char4"/>
          <w:rFonts w:hint="cs"/>
          <w:rtl/>
        </w:rPr>
        <w:t>ی</w:t>
      </w:r>
      <w:r w:rsidRPr="00265622">
        <w:rPr>
          <w:rFonts w:cs="IRLotus" w:hint="cs"/>
        </w:rPr>
        <w:t>‌</w:t>
      </w:r>
      <w:r w:rsidRPr="00143145">
        <w:rPr>
          <w:rStyle w:val="Char4"/>
          <w:rFonts w:hint="cs"/>
          <w:rtl/>
        </w:rPr>
        <w:t>نما</w:t>
      </w:r>
      <w:r w:rsidR="00F1460C">
        <w:rPr>
          <w:rStyle w:val="Char4"/>
          <w:rFonts w:hint="cs"/>
          <w:rtl/>
        </w:rPr>
        <w:t>ی</w:t>
      </w:r>
      <w:r w:rsidRPr="00143145">
        <w:rPr>
          <w:rStyle w:val="Char4"/>
          <w:rFonts w:hint="cs"/>
          <w:rtl/>
        </w:rPr>
        <w:t>د».</w:t>
      </w:r>
    </w:p>
    <w:p w:rsidR="007159A4" w:rsidRPr="00787E1F" w:rsidRDefault="007159A4" w:rsidP="00787E1F">
      <w:pPr>
        <w:ind w:firstLine="284"/>
        <w:jc w:val="both"/>
        <w:rPr>
          <w:rStyle w:val="Char4"/>
          <w:spacing w:val="-2"/>
          <w:rtl/>
        </w:rPr>
      </w:pPr>
      <w:r w:rsidRPr="00787E1F">
        <w:rPr>
          <w:rStyle w:val="Char4"/>
          <w:rFonts w:hint="cs"/>
          <w:spacing w:val="-2"/>
          <w:rtl/>
        </w:rPr>
        <w:t>ابتدا</w:t>
      </w:r>
      <w:r w:rsidR="00F1460C" w:rsidRPr="00787E1F">
        <w:rPr>
          <w:rStyle w:val="Char4"/>
          <w:rFonts w:hint="cs"/>
          <w:spacing w:val="-2"/>
          <w:rtl/>
        </w:rPr>
        <w:t>ی</w:t>
      </w:r>
      <w:r w:rsidRPr="00787E1F">
        <w:rPr>
          <w:rStyle w:val="Char4"/>
          <w:rFonts w:hint="cs"/>
          <w:spacing w:val="-2"/>
          <w:rtl/>
        </w:rPr>
        <w:t xml:space="preserve"> تقر</w:t>
      </w:r>
      <w:r w:rsidR="00F1460C" w:rsidRPr="00787E1F">
        <w:rPr>
          <w:rStyle w:val="Char4"/>
          <w:rFonts w:hint="cs"/>
          <w:spacing w:val="-2"/>
          <w:rtl/>
        </w:rPr>
        <w:t>ی</w:t>
      </w:r>
      <w:r w:rsidRPr="00787E1F">
        <w:rPr>
          <w:rStyle w:val="Char4"/>
          <w:rFonts w:hint="cs"/>
          <w:spacing w:val="-2"/>
          <w:rtl/>
        </w:rPr>
        <w:t>ظ را به فال ن</w:t>
      </w:r>
      <w:r w:rsidR="00F1460C" w:rsidRPr="00787E1F">
        <w:rPr>
          <w:rStyle w:val="Char4"/>
          <w:rFonts w:hint="cs"/>
          <w:spacing w:val="-2"/>
          <w:rtl/>
        </w:rPr>
        <w:t xml:space="preserve">یک </w:t>
      </w:r>
      <w:r w:rsidRPr="00787E1F">
        <w:rPr>
          <w:rStyle w:val="Char4"/>
          <w:rFonts w:hint="cs"/>
          <w:spacing w:val="-2"/>
          <w:rtl/>
        </w:rPr>
        <w:t>گرفتم و پ</w:t>
      </w:r>
      <w:r w:rsidR="00F1460C" w:rsidRPr="00787E1F">
        <w:rPr>
          <w:rStyle w:val="Char4"/>
          <w:rFonts w:hint="cs"/>
          <w:spacing w:val="-2"/>
          <w:rtl/>
        </w:rPr>
        <w:t>ی</w:t>
      </w:r>
      <w:r w:rsidRPr="00787E1F">
        <w:rPr>
          <w:rStyle w:val="Char4"/>
          <w:rFonts w:hint="cs"/>
          <w:spacing w:val="-2"/>
          <w:rtl/>
        </w:rPr>
        <w:t>ش خود گفتم: صاحب تقر</w:t>
      </w:r>
      <w:r w:rsidR="00F1460C" w:rsidRPr="00787E1F">
        <w:rPr>
          <w:rStyle w:val="Char4"/>
          <w:rFonts w:hint="cs"/>
          <w:spacing w:val="-2"/>
          <w:rtl/>
        </w:rPr>
        <w:t>ی</w:t>
      </w:r>
      <w:r w:rsidRPr="00787E1F">
        <w:rPr>
          <w:rStyle w:val="Char4"/>
          <w:rFonts w:hint="cs"/>
          <w:spacing w:val="-2"/>
          <w:rtl/>
        </w:rPr>
        <w:t>ظ از دعوتگران به تقر</w:t>
      </w:r>
      <w:r w:rsidR="00F1460C" w:rsidRPr="00787E1F">
        <w:rPr>
          <w:rStyle w:val="Char4"/>
          <w:rFonts w:hint="cs"/>
          <w:spacing w:val="-2"/>
          <w:rtl/>
        </w:rPr>
        <w:t>ی</w:t>
      </w:r>
      <w:r w:rsidRPr="00787E1F">
        <w:rPr>
          <w:rStyle w:val="Char4"/>
          <w:rFonts w:hint="cs"/>
          <w:spacing w:val="-2"/>
          <w:rtl/>
        </w:rPr>
        <w:t>ب مذاهب است و كتاب هم در ا</w:t>
      </w:r>
      <w:r w:rsidR="00F1460C" w:rsidRPr="00787E1F">
        <w:rPr>
          <w:rStyle w:val="Char4"/>
          <w:rFonts w:hint="cs"/>
          <w:spacing w:val="-2"/>
          <w:rtl/>
        </w:rPr>
        <w:t>ی</w:t>
      </w:r>
      <w:r w:rsidRPr="00787E1F">
        <w:rPr>
          <w:rStyle w:val="Char4"/>
          <w:rFonts w:hint="cs"/>
          <w:spacing w:val="-2"/>
          <w:rtl/>
        </w:rPr>
        <w:t>ن رابطه نوشته شده؛ اما وقت</w:t>
      </w:r>
      <w:r w:rsidR="00F1460C" w:rsidRPr="00787E1F">
        <w:rPr>
          <w:rStyle w:val="Char4"/>
          <w:rFonts w:hint="cs"/>
          <w:spacing w:val="-2"/>
          <w:rtl/>
        </w:rPr>
        <w:t>ی</w:t>
      </w:r>
      <w:r w:rsidRPr="00787E1F">
        <w:rPr>
          <w:rStyle w:val="Char4"/>
          <w:rFonts w:hint="cs"/>
          <w:spacing w:val="-2"/>
          <w:rtl/>
        </w:rPr>
        <w:t xml:space="preserve"> كه به بررس</w:t>
      </w:r>
      <w:r w:rsidR="00F1460C" w:rsidRPr="00787E1F">
        <w:rPr>
          <w:rStyle w:val="Char4"/>
          <w:rFonts w:hint="cs"/>
          <w:spacing w:val="-2"/>
          <w:rtl/>
        </w:rPr>
        <w:t>ی</w:t>
      </w:r>
      <w:r w:rsidRPr="00787E1F">
        <w:rPr>
          <w:rStyle w:val="Char4"/>
          <w:rFonts w:hint="cs"/>
          <w:spacing w:val="-2"/>
          <w:rtl/>
        </w:rPr>
        <w:t xml:space="preserve"> فهرست كتاب پرداختم از تعب</w:t>
      </w:r>
      <w:r w:rsidR="00F1460C" w:rsidRPr="00787E1F">
        <w:rPr>
          <w:rStyle w:val="Char4"/>
          <w:rFonts w:hint="cs"/>
          <w:spacing w:val="-2"/>
          <w:rtl/>
        </w:rPr>
        <w:t>ی</w:t>
      </w:r>
      <w:r w:rsidRPr="00787E1F">
        <w:rPr>
          <w:rStyle w:val="Char4"/>
          <w:rFonts w:hint="cs"/>
          <w:spacing w:val="-2"/>
          <w:rtl/>
        </w:rPr>
        <w:t>ر سابق و عناو</w:t>
      </w:r>
      <w:r w:rsidR="00F1460C" w:rsidRPr="00787E1F">
        <w:rPr>
          <w:rStyle w:val="Char4"/>
          <w:rFonts w:hint="cs"/>
          <w:spacing w:val="-2"/>
          <w:rtl/>
        </w:rPr>
        <w:t>ی</w:t>
      </w:r>
      <w:r w:rsidRPr="00787E1F">
        <w:rPr>
          <w:rStyle w:val="Char4"/>
          <w:rFonts w:hint="cs"/>
          <w:spacing w:val="-2"/>
          <w:rtl/>
        </w:rPr>
        <w:t>ن كتاب شگفت</w:t>
      </w:r>
      <w:r w:rsidRPr="00265622">
        <w:rPr>
          <w:rFonts w:cs="IRLotus" w:hint="cs"/>
          <w:spacing w:val="-2"/>
        </w:rPr>
        <w:t>‌</w:t>
      </w:r>
      <w:r w:rsidRPr="00787E1F">
        <w:rPr>
          <w:rStyle w:val="Char4"/>
          <w:rFonts w:hint="cs"/>
          <w:spacing w:val="-2"/>
          <w:rtl/>
        </w:rPr>
        <w:t>زده شدم، بنابرا</w:t>
      </w:r>
      <w:r w:rsidR="00F1460C" w:rsidRPr="00787E1F">
        <w:rPr>
          <w:rStyle w:val="Char4"/>
          <w:rFonts w:hint="cs"/>
          <w:spacing w:val="-2"/>
          <w:rtl/>
        </w:rPr>
        <w:t>ی</w:t>
      </w:r>
      <w:r w:rsidRPr="00787E1F">
        <w:rPr>
          <w:rStyle w:val="Char4"/>
          <w:rFonts w:hint="cs"/>
          <w:spacing w:val="-2"/>
          <w:rtl/>
        </w:rPr>
        <w:t xml:space="preserve">ن به </w:t>
      </w:r>
      <w:r w:rsidR="00F1460C" w:rsidRPr="00787E1F">
        <w:rPr>
          <w:rStyle w:val="Char4"/>
          <w:rFonts w:hint="cs"/>
          <w:spacing w:val="-2"/>
          <w:rtl/>
        </w:rPr>
        <w:t>ی</w:t>
      </w:r>
      <w:r w:rsidRPr="00787E1F">
        <w:rPr>
          <w:rStyle w:val="Char4"/>
          <w:rFonts w:hint="cs"/>
          <w:spacing w:val="-2"/>
          <w:rtl/>
        </w:rPr>
        <w:t>ق</w:t>
      </w:r>
      <w:r w:rsidR="00F1460C" w:rsidRPr="00787E1F">
        <w:rPr>
          <w:rStyle w:val="Char4"/>
          <w:rFonts w:hint="cs"/>
          <w:spacing w:val="-2"/>
          <w:rtl/>
        </w:rPr>
        <w:t>ی</w:t>
      </w:r>
      <w:r w:rsidRPr="00787E1F">
        <w:rPr>
          <w:rStyle w:val="Char4"/>
          <w:rFonts w:hint="cs"/>
          <w:spacing w:val="-2"/>
          <w:rtl/>
        </w:rPr>
        <w:t>ن فهم</w:t>
      </w:r>
      <w:r w:rsidR="00F1460C" w:rsidRPr="00787E1F">
        <w:rPr>
          <w:rStyle w:val="Char4"/>
          <w:rFonts w:hint="cs"/>
          <w:spacing w:val="-2"/>
          <w:rtl/>
        </w:rPr>
        <w:t>ی</w:t>
      </w:r>
      <w:r w:rsidRPr="00787E1F">
        <w:rPr>
          <w:rStyle w:val="Char4"/>
          <w:rFonts w:hint="cs"/>
          <w:spacing w:val="-2"/>
          <w:rtl/>
        </w:rPr>
        <w:t>دم كه نو</w:t>
      </w:r>
      <w:r w:rsidR="00F1460C" w:rsidRPr="00787E1F">
        <w:rPr>
          <w:rStyle w:val="Char4"/>
          <w:rFonts w:hint="cs"/>
          <w:spacing w:val="-2"/>
          <w:rtl/>
        </w:rPr>
        <w:t>ی</w:t>
      </w:r>
      <w:r w:rsidRPr="00787E1F">
        <w:rPr>
          <w:rStyle w:val="Char4"/>
          <w:rFonts w:hint="cs"/>
          <w:spacing w:val="-2"/>
          <w:rtl/>
        </w:rPr>
        <w:t>سنده</w:t>
      </w:r>
      <w:r w:rsidRPr="00265622">
        <w:rPr>
          <w:rFonts w:cs="IRLotus" w:hint="cs"/>
          <w:spacing w:val="-2"/>
        </w:rPr>
        <w:t>‌</w:t>
      </w:r>
      <w:r w:rsidR="00F1460C" w:rsidRPr="00787E1F">
        <w:rPr>
          <w:rStyle w:val="Char4"/>
          <w:rFonts w:hint="cs"/>
          <w:spacing w:val="-2"/>
          <w:rtl/>
        </w:rPr>
        <w:t>ی</w:t>
      </w:r>
      <w:r w:rsidRPr="00787E1F">
        <w:rPr>
          <w:rStyle w:val="Char4"/>
          <w:rFonts w:hint="cs"/>
          <w:spacing w:val="-2"/>
          <w:rtl/>
        </w:rPr>
        <w:t xml:space="preserve"> تقر</w:t>
      </w:r>
      <w:r w:rsidR="00F1460C" w:rsidRPr="00787E1F">
        <w:rPr>
          <w:rStyle w:val="Char4"/>
          <w:rFonts w:hint="cs"/>
          <w:spacing w:val="-2"/>
          <w:rtl/>
        </w:rPr>
        <w:t>ی</w:t>
      </w:r>
      <w:r w:rsidRPr="00787E1F">
        <w:rPr>
          <w:rStyle w:val="Char4"/>
          <w:rFonts w:hint="cs"/>
          <w:spacing w:val="-2"/>
          <w:rtl/>
        </w:rPr>
        <w:t>ظ هم از رجال تفرقه و حام</w:t>
      </w:r>
      <w:r w:rsidR="00F1460C" w:rsidRPr="00787E1F">
        <w:rPr>
          <w:rStyle w:val="Char4"/>
          <w:rFonts w:hint="cs"/>
          <w:spacing w:val="-2"/>
          <w:rtl/>
        </w:rPr>
        <w:t>ی</w:t>
      </w:r>
      <w:r w:rsidRPr="00787E1F">
        <w:rPr>
          <w:rStyle w:val="Char4"/>
          <w:rFonts w:hint="cs"/>
          <w:spacing w:val="-2"/>
          <w:rtl/>
        </w:rPr>
        <w:t>ان آن است و تعب</w:t>
      </w:r>
      <w:r w:rsidR="00F1460C" w:rsidRPr="00787E1F">
        <w:rPr>
          <w:rStyle w:val="Char4"/>
          <w:rFonts w:hint="cs"/>
          <w:spacing w:val="-2"/>
          <w:rtl/>
        </w:rPr>
        <w:t>ی</w:t>
      </w:r>
      <w:r w:rsidRPr="00787E1F">
        <w:rPr>
          <w:rStyle w:val="Char4"/>
          <w:rFonts w:hint="cs"/>
          <w:spacing w:val="-2"/>
          <w:rtl/>
        </w:rPr>
        <w:t>ر مذكور را به منظور تقو</w:t>
      </w:r>
      <w:r w:rsidR="00F1460C" w:rsidRPr="00787E1F">
        <w:rPr>
          <w:rStyle w:val="Char4"/>
          <w:rFonts w:hint="cs"/>
          <w:spacing w:val="-2"/>
          <w:rtl/>
        </w:rPr>
        <w:t>ی</w:t>
      </w:r>
      <w:r w:rsidRPr="00787E1F">
        <w:rPr>
          <w:rStyle w:val="Char4"/>
          <w:rFonts w:hint="cs"/>
          <w:spacing w:val="-2"/>
          <w:rtl/>
        </w:rPr>
        <w:t>ت موضع</w:t>
      </w:r>
      <w:r w:rsidRPr="00265622">
        <w:rPr>
          <w:rFonts w:cs="IRLotus" w:hint="cs"/>
          <w:spacing w:val="-2"/>
        </w:rPr>
        <w:t>‌</w:t>
      </w:r>
      <w:r w:rsidRPr="00787E1F">
        <w:rPr>
          <w:rStyle w:val="Char4"/>
          <w:rFonts w:hint="cs"/>
          <w:spacing w:val="-2"/>
          <w:rtl/>
        </w:rPr>
        <w:t xml:space="preserve"> آن كتاب به كار برده كه تفرقه افكن است نه اتحاد</w:t>
      </w:r>
      <w:r w:rsidRPr="00265622">
        <w:rPr>
          <w:rFonts w:cs="IRLotus" w:hint="cs"/>
          <w:spacing w:val="-2"/>
        </w:rPr>
        <w:t>‌</w:t>
      </w:r>
      <w:r w:rsidRPr="00787E1F">
        <w:rPr>
          <w:rStyle w:val="Char4"/>
          <w:rFonts w:hint="cs"/>
          <w:spacing w:val="-2"/>
          <w:rtl/>
        </w:rPr>
        <w:t>بخش، و به حا</w:t>
      </w:r>
      <w:r w:rsidR="00F1460C" w:rsidRPr="00787E1F">
        <w:rPr>
          <w:rStyle w:val="Char4"/>
          <w:rFonts w:hint="cs"/>
          <w:spacing w:val="-2"/>
          <w:rtl/>
        </w:rPr>
        <w:t>ی</w:t>
      </w:r>
      <w:r w:rsidRPr="00787E1F">
        <w:rPr>
          <w:rStyle w:val="Char4"/>
          <w:rFonts w:hint="cs"/>
          <w:spacing w:val="-2"/>
          <w:rtl/>
        </w:rPr>
        <w:t xml:space="preserve"> ا</w:t>
      </w:r>
      <w:r w:rsidR="00F1460C" w:rsidRPr="00787E1F">
        <w:rPr>
          <w:rStyle w:val="Char4"/>
          <w:rFonts w:hint="cs"/>
          <w:spacing w:val="-2"/>
          <w:rtl/>
        </w:rPr>
        <w:t>ی</w:t>
      </w:r>
      <w:r w:rsidRPr="00787E1F">
        <w:rPr>
          <w:rStyle w:val="Char4"/>
          <w:rFonts w:hint="cs"/>
          <w:spacing w:val="-2"/>
          <w:rtl/>
        </w:rPr>
        <w:t>جاد وحدت همه را از هم م</w:t>
      </w:r>
      <w:r w:rsidR="00F1460C" w:rsidRPr="00787E1F">
        <w:rPr>
          <w:rStyle w:val="Char4"/>
          <w:rFonts w:hint="cs"/>
          <w:spacing w:val="-2"/>
          <w:rtl/>
        </w:rPr>
        <w:t>ی</w:t>
      </w:r>
      <w:r w:rsidRPr="00265622">
        <w:rPr>
          <w:rFonts w:cs="IRLotus" w:hint="cs"/>
          <w:spacing w:val="-2"/>
        </w:rPr>
        <w:t>‌</w:t>
      </w:r>
      <w:r w:rsidRPr="00787E1F">
        <w:rPr>
          <w:rStyle w:val="Char4"/>
          <w:rFonts w:hint="cs"/>
          <w:spacing w:val="-2"/>
          <w:rtl/>
        </w:rPr>
        <w:t>پاشد و آتش ك</w:t>
      </w:r>
      <w:r w:rsidR="00F1460C" w:rsidRPr="00787E1F">
        <w:rPr>
          <w:rStyle w:val="Char4"/>
          <w:rFonts w:hint="cs"/>
          <w:spacing w:val="-2"/>
          <w:rtl/>
        </w:rPr>
        <w:t>ی</w:t>
      </w:r>
      <w:r w:rsidRPr="00787E1F">
        <w:rPr>
          <w:rStyle w:val="Char4"/>
          <w:rFonts w:hint="cs"/>
          <w:spacing w:val="-2"/>
          <w:rtl/>
        </w:rPr>
        <w:t>نه و دشمن</w:t>
      </w:r>
      <w:r w:rsidR="00F1460C" w:rsidRPr="00787E1F">
        <w:rPr>
          <w:rStyle w:val="Char4"/>
          <w:rFonts w:hint="cs"/>
          <w:spacing w:val="-2"/>
          <w:rtl/>
        </w:rPr>
        <w:t>ی</w:t>
      </w:r>
      <w:r w:rsidRPr="00787E1F">
        <w:rPr>
          <w:rStyle w:val="Char4"/>
          <w:rFonts w:hint="cs"/>
          <w:spacing w:val="-2"/>
          <w:rtl/>
        </w:rPr>
        <w:t xml:space="preserve"> را ب</w:t>
      </w:r>
      <w:r w:rsidR="00F1460C" w:rsidRPr="00787E1F">
        <w:rPr>
          <w:rStyle w:val="Char4"/>
          <w:rFonts w:hint="cs"/>
          <w:spacing w:val="-2"/>
          <w:rtl/>
        </w:rPr>
        <w:t>ی</w:t>
      </w:r>
      <w:r w:rsidRPr="00787E1F">
        <w:rPr>
          <w:rStyle w:val="Char4"/>
          <w:rFonts w:hint="cs"/>
          <w:spacing w:val="-2"/>
          <w:rtl/>
        </w:rPr>
        <w:t>ن مسلم</w:t>
      </w:r>
      <w:r w:rsidR="00F1460C" w:rsidRPr="00787E1F">
        <w:rPr>
          <w:rStyle w:val="Char4"/>
          <w:rFonts w:hint="cs"/>
          <w:spacing w:val="-2"/>
          <w:rtl/>
        </w:rPr>
        <w:t>ی</w:t>
      </w:r>
      <w:r w:rsidRPr="00787E1F">
        <w:rPr>
          <w:rStyle w:val="Char4"/>
          <w:rFonts w:hint="cs"/>
          <w:spacing w:val="-2"/>
          <w:rtl/>
        </w:rPr>
        <w:t>ن ب</w:t>
      </w:r>
      <w:r w:rsidR="00F1460C" w:rsidRPr="00787E1F">
        <w:rPr>
          <w:rStyle w:val="Char4"/>
          <w:rFonts w:hint="cs"/>
          <w:spacing w:val="-2"/>
          <w:rtl/>
        </w:rPr>
        <w:t>ی</w:t>
      </w:r>
      <w:r w:rsidRPr="00787E1F">
        <w:rPr>
          <w:rStyle w:val="Char4"/>
          <w:rFonts w:hint="cs"/>
          <w:spacing w:val="-2"/>
          <w:rtl/>
        </w:rPr>
        <w:t>ش از پ</w:t>
      </w:r>
      <w:r w:rsidR="00F1460C" w:rsidRPr="00787E1F">
        <w:rPr>
          <w:rStyle w:val="Char4"/>
          <w:rFonts w:hint="cs"/>
          <w:spacing w:val="-2"/>
          <w:rtl/>
        </w:rPr>
        <w:t>ی</w:t>
      </w:r>
      <w:r w:rsidRPr="00787E1F">
        <w:rPr>
          <w:rStyle w:val="Char4"/>
          <w:rFonts w:hint="cs"/>
          <w:spacing w:val="-2"/>
          <w:rtl/>
        </w:rPr>
        <w:t>ش شعله</w:t>
      </w:r>
      <w:r w:rsidRPr="00265622">
        <w:rPr>
          <w:rFonts w:cs="IRLotus" w:hint="cs"/>
          <w:spacing w:val="-2"/>
        </w:rPr>
        <w:t>‌</w:t>
      </w:r>
      <w:r w:rsidRPr="00787E1F">
        <w:rPr>
          <w:rStyle w:val="Char4"/>
          <w:rFonts w:hint="cs"/>
          <w:spacing w:val="-2"/>
          <w:rtl/>
        </w:rPr>
        <w:t>ور م</w:t>
      </w:r>
      <w:r w:rsidR="00F1460C" w:rsidRPr="00787E1F">
        <w:rPr>
          <w:rStyle w:val="Char4"/>
          <w:rFonts w:hint="cs"/>
          <w:spacing w:val="-2"/>
          <w:rtl/>
        </w:rPr>
        <w:t>ی</w:t>
      </w:r>
      <w:r w:rsidRPr="00265622">
        <w:rPr>
          <w:rFonts w:cs="IRLotus" w:hint="cs"/>
          <w:spacing w:val="-2"/>
        </w:rPr>
        <w:t>‌</w:t>
      </w:r>
      <w:r w:rsidRPr="00787E1F">
        <w:rPr>
          <w:rStyle w:val="Char4"/>
          <w:rFonts w:hint="cs"/>
          <w:spacing w:val="-2"/>
          <w:rtl/>
        </w:rPr>
        <w:t>سازد؛ و برا</w:t>
      </w:r>
      <w:r w:rsidR="00F1460C" w:rsidRPr="00787E1F">
        <w:rPr>
          <w:rStyle w:val="Char4"/>
          <w:rFonts w:hint="cs"/>
          <w:spacing w:val="-2"/>
          <w:rtl/>
        </w:rPr>
        <w:t>ی</w:t>
      </w:r>
      <w:r w:rsidRPr="00787E1F">
        <w:rPr>
          <w:rStyle w:val="Char4"/>
          <w:rFonts w:hint="cs"/>
          <w:spacing w:val="-2"/>
          <w:rtl/>
        </w:rPr>
        <w:t xml:space="preserve"> تقو</w:t>
      </w:r>
      <w:r w:rsidR="00F1460C" w:rsidRPr="00787E1F">
        <w:rPr>
          <w:rStyle w:val="Char4"/>
          <w:rFonts w:hint="cs"/>
          <w:spacing w:val="-2"/>
          <w:rtl/>
        </w:rPr>
        <w:t>ی</w:t>
      </w:r>
      <w:r w:rsidRPr="00787E1F">
        <w:rPr>
          <w:rStyle w:val="Char4"/>
          <w:rFonts w:hint="cs"/>
          <w:spacing w:val="-2"/>
          <w:rtl/>
        </w:rPr>
        <w:t>ت روابط برادر</w:t>
      </w:r>
      <w:r w:rsidR="00F1460C" w:rsidRPr="00787E1F">
        <w:rPr>
          <w:rStyle w:val="Char4"/>
          <w:rFonts w:hint="cs"/>
          <w:spacing w:val="-2"/>
          <w:rtl/>
        </w:rPr>
        <w:t>ی</w:t>
      </w:r>
      <w:r w:rsidRPr="00787E1F">
        <w:rPr>
          <w:rStyle w:val="Char4"/>
          <w:rFonts w:hint="cs"/>
          <w:spacing w:val="-2"/>
          <w:rtl/>
        </w:rPr>
        <w:t xml:space="preserve"> ه</w:t>
      </w:r>
      <w:r w:rsidR="00F1460C" w:rsidRPr="00787E1F">
        <w:rPr>
          <w:rStyle w:val="Char4"/>
          <w:rFonts w:hint="cs"/>
          <w:spacing w:val="-2"/>
          <w:rtl/>
        </w:rPr>
        <w:t>ی</w:t>
      </w:r>
      <w:r w:rsidRPr="00787E1F">
        <w:rPr>
          <w:rStyle w:val="Char4"/>
          <w:rFonts w:hint="cs"/>
          <w:spacing w:val="-2"/>
          <w:rtl/>
        </w:rPr>
        <w:t>چ كار</w:t>
      </w:r>
      <w:r w:rsidR="00F1460C" w:rsidRPr="00787E1F">
        <w:rPr>
          <w:rStyle w:val="Char4"/>
          <w:rFonts w:hint="cs"/>
          <w:spacing w:val="-2"/>
          <w:rtl/>
        </w:rPr>
        <w:t>ی</w:t>
      </w:r>
      <w:r w:rsidRPr="00787E1F">
        <w:rPr>
          <w:rStyle w:val="Char4"/>
          <w:rFonts w:hint="cs"/>
          <w:spacing w:val="-2"/>
          <w:rtl/>
        </w:rPr>
        <w:t xml:space="preserve"> را نم</w:t>
      </w:r>
      <w:r w:rsidR="00F1460C" w:rsidRPr="00787E1F">
        <w:rPr>
          <w:rStyle w:val="Char4"/>
          <w:rFonts w:hint="cs"/>
          <w:spacing w:val="-2"/>
          <w:rtl/>
        </w:rPr>
        <w:t>ی</w:t>
      </w:r>
      <w:r w:rsidRPr="00265622">
        <w:rPr>
          <w:rFonts w:cs="IRLotus" w:hint="cs"/>
          <w:spacing w:val="-2"/>
        </w:rPr>
        <w:t>‌</w:t>
      </w:r>
      <w:r w:rsidRPr="00787E1F">
        <w:rPr>
          <w:rStyle w:val="Char4"/>
          <w:rFonts w:hint="cs"/>
          <w:spacing w:val="-2"/>
          <w:rtl/>
        </w:rPr>
        <w:t>كند.</w:t>
      </w:r>
    </w:p>
    <w:p w:rsidR="007159A4" w:rsidRPr="00787E1F" w:rsidRDefault="007159A4" w:rsidP="00787E1F">
      <w:pPr>
        <w:spacing w:line="247" w:lineRule="auto"/>
        <w:ind w:firstLine="284"/>
        <w:jc w:val="both"/>
        <w:rPr>
          <w:rStyle w:val="Char4"/>
          <w:spacing w:val="-4"/>
          <w:rtl/>
        </w:rPr>
      </w:pPr>
      <w:r w:rsidRPr="00787E1F">
        <w:rPr>
          <w:rStyle w:val="Char4"/>
          <w:rFonts w:hint="cs"/>
          <w:spacing w:val="-4"/>
          <w:rtl/>
        </w:rPr>
        <w:t>و از جمله چ</w:t>
      </w:r>
      <w:r w:rsidR="00F1460C" w:rsidRPr="00787E1F">
        <w:rPr>
          <w:rStyle w:val="Char4"/>
          <w:rFonts w:hint="cs"/>
          <w:spacing w:val="-4"/>
          <w:rtl/>
        </w:rPr>
        <w:t>ی</w:t>
      </w:r>
      <w:r w:rsidRPr="00787E1F">
        <w:rPr>
          <w:rStyle w:val="Char4"/>
          <w:rFonts w:hint="cs"/>
          <w:spacing w:val="-4"/>
          <w:rtl/>
        </w:rPr>
        <w:t>زها</w:t>
      </w:r>
      <w:r w:rsidR="00F1460C" w:rsidRPr="00787E1F">
        <w:rPr>
          <w:rStyle w:val="Char4"/>
          <w:rFonts w:hint="cs"/>
          <w:spacing w:val="-4"/>
          <w:rtl/>
        </w:rPr>
        <w:t>یی</w:t>
      </w:r>
      <w:r w:rsidRPr="00787E1F">
        <w:rPr>
          <w:rStyle w:val="Char4"/>
          <w:rFonts w:hint="cs"/>
          <w:spacing w:val="-4"/>
          <w:rtl/>
        </w:rPr>
        <w:t xml:space="preserve"> كه در وقت بررس</w:t>
      </w:r>
      <w:r w:rsidR="00F1460C" w:rsidRPr="00787E1F">
        <w:rPr>
          <w:rStyle w:val="Char4"/>
          <w:rFonts w:hint="cs"/>
          <w:spacing w:val="-4"/>
          <w:rtl/>
        </w:rPr>
        <w:t>ی</w:t>
      </w:r>
      <w:r w:rsidRPr="00787E1F">
        <w:rPr>
          <w:rStyle w:val="Char4"/>
          <w:rFonts w:hint="cs"/>
          <w:spacing w:val="-4"/>
          <w:rtl/>
        </w:rPr>
        <w:t xml:space="preserve"> فهرست كتاب توجه مرا ب</w:t>
      </w:r>
      <w:r w:rsidR="00F1460C" w:rsidRPr="00787E1F">
        <w:rPr>
          <w:rStyle w:val="Char4"/>
          <w:rFonts w:hint="cs"/>
          <w:spacing w:val="-4"/>
          <w:rtl/>
        </w:rPr>
        <w:t>ی</w:t>
      </w:r>
      <w:r w:rsidRPr="00787E1F">
        <w:rPr>
          <w:rStyle w:val="Char4"/>
          <w:rFonts w:hint="cs"/>
          <w:spacing w:val="-4"/>
          <w:rtl/>
        </w:rPr>
        <w:t>شتر جلب كرد ا</w:t>
      </w:r>
      <w:r w:rsidR="00F1460C" w:rsidRPr="00787E1F">
        <w:rPr>
          <w:rStyle w:val="Char4"/>
          <w:rFonts w:hint="cs"/>
          <w:spacing w:val="-4"/>
          <w:rtl/>
        </w:rPr>
        <w:t>ی</w:t>
      </w:r>
      <w:r w:rsidRPr="00787E1F">
        <w:rPr>
          <w:rStyle w:val="Char4"/>
          <w:rFonts w:hint="cs"/>
          <w:spacing w:val="-4"/>
          <w:rtl/>
        </w:rPr>
        <w:t>ن عنوان بود: «تعظ</w:t>
      </w:r>
      <w:r w:rsidR="00F1460C" w:rsidRPr="00787E1F">
        <w:rPr>
          <w:rStyle w:val="Char4"/>
          <w:rFonts w:hint="cs"/>
          <w:spacing w:val="-4"/>
          <w:rtl/>
        </w:rPr>
        <w:t>ی</w:t>
      </w:r>
      <w:r w:rsidRPr="00787E1F">
        <w:rPr>
          <w:rStyle w:val="Char4"/>
          <w:rFonts w:hint="cs"/>
          <w:spacing w:val="-4"/>
          <w:rtl/>
        </w:rPr>
        <w:t>م ش</w:t>
      </w:r>
      <w:r w:rsidR="00F1460C" w:rsidRPr="00787E1F">
        <w:rPr>
          <w:rStyle w:val="Char4"/>
          <w:rFonts w:hint="cs"/>
          <w:spacing w:val="-4"/>
          <w:rtl/>
        </w:rPr>
        <w:t>ی</w:t>
      </w:r>
      <w:r w:rsidRPr="00787E1F">
        <w:rPr>
          <w:rStyle w:val="Char4"/>
          <w:rFonts w:hint="cs"/>
          <w:spacing w:val="-4"/>
          <w:rtl/>
        </w:rPr>
        <w:t>عه برا</w:t>
      </w:r>
      <w:r w:rsidR="00F1460C" w:rsidRPr="00787E1F">
        <w:rPr>
          <w:rStyle w:val="Char4"/>
          <w:rFonts w:hint="cs"/>
          <w:spacing w:val="-4"/>
          <w:rtl/>
        </w:rPr>
        <w:t>ی</w:t>
      </w:r>
      <w:r w:rsidRPr="00787E1F">
        <w:rPr>
          <w:rStyle w:val="Char4"/>
          <w:rFonts w:hint="cs"/>
          <w:spacing w:val="-4"/>
          <w:rtl/>
        </w:rPr>
        <w:t xml:space="preserve"> </w:t>
      </w:r>
      <w:r w:rsidR="00F1460C" w:rsidRPr="00787E1F">
        <w:rPr>
          <w:rStyle w:val="Char4"/>
          <w:rFonts w:hint="cs"/>
          <w:spacing w:val="-4"/>
          <w:rtl/>
        </w:rPr>
        <w:t>ی</w:t>
      </w:r>
      <w:r w:rsidRPr="00787E1F">
        <w:rPr>
          <w:rStyle w:val="Char4"/>
          <w:rFonts w:hint="cs"/>
          <w:spacing w:val="-4"/>
          <w:rtl/>
        </w:rPr>
        <w:t>هود و نصارا»، ح</w:t>
      </w:r>
      <w:r w:rsidR="00F1460C" w:rsidRPr="00787E1F">
        <w:rPr>
          <w:rStyle w:val="Char4"/>
          <w:rFonts w:hint="cs"/>
          <w:spacing w:val="-4"/>
          <w:rtl/>
        </w:rPr>
        <w:t>ی</w:t>
      </w:r>
      <w:r w:rsidRPr="00787E1F">
        <w:rPr>
          <w:rStyle w:val="Char4"/>
          <w:rFonts w:hint="cs"/>
          <w:spacing w:val="-4"/>
          <w:rtl/>
        </w:rPr>
        <w:t>رت زده شدم  كه چگونه نو</w:t>
      </w:r>
      <w:r w:rsidR="00F1460C" w:rsidRPr="00787E1F">
        <w:rPr>
          <w:rStyle w:val="Char4"/>
          <w:rFonts w:hint="cs"/>
          <w:spacing w:val="-4"/>
          <w:rtl/>
        </w:rPr>
        <w:t>ی</w:t>
      </w:r>
      <w:r w:rsidRPr="00787E1F">
        <w:rPr>
          <w:rStyle w:val="Char4"/>
          <w:rFonts w:hint="cs"/>
          <w:spacing w:val="-4"/>
          <w:rtl/>
        </w:rPr>
        <w:t>سنده تعظ</w:t>
      </w:r>
      <w:r w:rsidR="00F1460C" w:rsidRPr="00787E1F">
        <w:rPr>
          <w:rStyle w:val="Char4"/>
          <w:rFonts w:hint="cs"/>
          <w:spacing w:val="-4"/>
          <w:rtl/>
        </w:rPr>
        <w:t>ی</w:t>
      </w:r>
      <w:r w:rsidRPr="00787E1F">
        <w:rPr>
          <w:rStyle w:val="Char4"/>
          <w:rFonts w:hint="cs"/>
          <w:spacing w:val="-4"/>
          <w:rtl/>
        </w:rPr>
        <w:t xml:space="preserve">م و بزرگداشت </w:t>
      </w:r>
      <w:r w:rsidR="00F1460C" w:rsidRPr="00787E1F">
        <w:rPr>
          <w:rStyle w:val="Char4"/>
          <w:rFonts w:hint="cs"/>
          <w:spacing w:val="-4"/>
          <w:rtl/>
        </w:rPr>
        <w:t>ی</w:t>
      </w:r>
      <w:r w:rsidRPr="00787E1F">
        <w:rPr>
          <w:rStyle w:val="Char4"/>
          <w:rFonts w:hint="cs"/>
          <w:spacing w:val="-4"/>
          <w:rtl/>
        </w:rPr>
        <w:t>هود و نصارا را به ش</w:t>
      </w:r>
      <w:r w:rsidR="00F1460C" w:rsidRPr="00787E1F">
        <w:rPr>
          <w:rStyle w:val="Char4"/>
          <w:rFonts w:hint="cs"/>
          <w:spacing w:val="-4"/>
          <w:rtl/>
        </w:rPr>
        <w:t>ی</w:t>
      </w:r>
      <w:r w:rsidRPr="00787E1F">
        <w:rPr>
          <w:rStyle w:val="Char4"/>
          <w:rFonts w:hint="cs"/>
          <w:spacing w:val="-4"/>
          <w:rtl/>
        </w:rPr>
        <w:t>عه نسبت داده، در حال</w:t>
      </w:r>
      <w:r w:rsidR="00F1460C" w:rsidRPr="00787E1F">
        <w:rPr>
          <w:rStyle w:val="Char4"/>
          <w:rFonts w:hint="cs"/>
          <w:spacing w:val="-4"/>
          <w:rtl/>
        </w:rPr>
        <w:t>ی</w:t>
      </w:r>
      <w:r w:rsidRPr="00787E1F">
        <w:rPr>
          <w:rStyle w:val="Char4"/>
          <w:rFonts w:hint="cs"/>
          <w:spacing w:val="-4"/>
          <w:rtl/>
        </w:rPr>
        <w:t xml:space="preserve"> كه پ</w:t>
      </w:r>
      <w:r w:rsidR="00F1460C" w:rsidRPr="00787E1F">
        <w:rPr>
          <w:rStyle w:val="Char4"/>
          <w:rFonts w:hint="cs"/>
          <w:spacing w:val="-4"/>
          <w:rtl/>
        </w:rPr>
        <w:t>ی</w:t>
      </w:r>
      <w:r w:rsidRPr="00787E1F">
        <w:rPr>
          <w:rStyle w:val="Char4"/>
          <w:rFonts w:hint="cs"/>
          <w:spacing w:val="-4"/>
          <w:rtl/>
        </w:rPr>
        <w:t>شوا</w:t>
      </w:r>
      <w:r w:rsidR="00F1460C" w:rsidRPr="00787E1F">
        <w:rPr>
          <w:rStyle w:val="Char4"/>
          <w:rFonts w:hint="cs"/>
          <w:spacing w:val="-4"/>
          <w:rtl/>
        </w:rPr>
        <w:t>ی</w:t>
      </w:r>
      <w:r w:rsidRPr="00787E1F">
        <w:rPr>
          <w:rStyle w:val="Char4"/>
          <w:rFonts w:hint="cs"/>
          <w:spacing w:val="-4"/>
          <w:rtl/>
        </w:rPr>
        <w:t xml:space="preserve"> ش</w:t>
      </w:r>
      <w:r w:rsidR="00F1460C" w:rsidRPr="00787E1F">
        <w:rPr>
          <w:rStyle w:val="Char4"/>
          <w:rFonts w:hint="cs"/>
          <w:spacing w:val="-4"/>
          <w:rtl/>
        </w:rPr>
        <w:t>ی</w:t>
      </w:r>
      <w:r w:rsidRPr="00787E1F">
        <w:rPr>
          <w:rStyle w:val="Char4"/>
          <w:rFonts w:hint="cs"/>
          <w:spacing w:val="-4"/>
          <w:rtl/>
        </w:rPr>
        <w:t>ع</w:t>
      </w:r>
      <w:r w:rsidR="00F1460C" w:rsidRPr="00787E1F">
        <w:rPr>
          <w:rStyle w:val="Char4"/>
          <w:rFonts w:hint="cs"/>
          <w:spacing w:val="-4"/>
          <w:rtl/>
        </w:rPr>
        <w:t>ی</w:t>
      </w:r>
      <w:r w:rsidRPr="00787E1F">
        <w:rPr>
          <w:rStyle w:val="Char4"/>
          <w:rFonts w:hint="cs"/>
          <w:spacing w:val="-4"/>
          <w:rtl/>
        </w:rPr>
        <w:t>ان و امام همه‌ی مسلم</w:t>
      </w:r>
      <w:r w:rsidR="00F1460C" w:rsidRPr="00787E1F">
        <w:rPr>
          <w:rStyle w:val="Char4"/>
          <w:rFonts w:hint="cs"/>
          <w:spacing w:val="-4"/>
          <w:rtl/>
        </w:rPr>
        <w:t>ی</w:t>
      </w:r>
      <w:r w:rsidRPr="00787E1F">
        <w:rPr>
          <w:rStyle w:val="Char4"/>
          <w:rFonts w:hint="cs"/>
          <w:spacing w:val="-4"/>
          <w:rtl/>
        </w:rPr>
        <w:t>ن عل</w:t>
      </w:r>
      <w:r w:rsidR="00F1460C" w:rsidRPr="00787E1F">
        <w:rPr>
          <w:rStyle w:val="Char4"/>
          <w:rFonts w:hint="cs"/>
          <w:spacing w:val="-4"/>
          <w:rtl/>
        </w:rPr>
        <w:t>ی</w:t>
      </w:r>
      <w:r w:rsidRPr="00787E1F">
        <w:rPr>
          <w:rStyle w:val="Char4"/>
          <w:rFonts w:hint="cs"/>
          <w:spacing w:val="-4"/>
          <w:rtl/>
        </w:rPr>
        <w:t xml:space="preserve"> بن اب</w:t>
      </w:r>
      <w:r w:rsidR="00F1460C" w:rsidRPr="00787E1F">
        <w:rPr>
          <w:rStyle w:val="Char4"/>
          <w:rFonts w:hint="cs"/>
          <w:spacing w:val="-4"/>
          <w:rtl/>
        </w:rPr>
        <w:t>ی</w:t>
      </w:r>
      <w:r w:rsidRPr="00787E1F">
        <w:rPr>
          <w:rStyle w:val="Char4"/>
          <w:rFonts w:hint="cs"/>
          <w:spacing w:val="-4"/>
          <w:rtl/>
        </w:rPr>
        <w:t xml:space="preserve"> طالب</w:t>
      </w:r>
      <w:r w:rsidR="00787E1F" w:rsidRPr="00787E1F">
        <w:rPr>
          <w:rStyle w:val="Char4"/>
          <w:rFonts w:hint="cs"/>
          <w:spacing w:val="-4"/>
          <w:rtl/>
        </w:rPr>
        <w:t xml:space="preserve"> </w:t>
      </w:r>
      <w:r w:rsidRPr="00787E1F">
        <w:rPr>
          <w:rStyle w:val="Char4"/>
          <w:spacing w:val="-4"/>
          <w:rtl/>
        </w:rPr>
        <w:sym w:font="AGA Arabesque" w:char="F074"/>
      </w:r>
      <w:r w:rsidRPr="00787E1F">
        <w:rPr>
          <w:rStyle w:val="Char4"/>
          <w:rFonts w:hint="cs"/>
          <w:spacing w:val="-4"/>
          <w:rtl/>
        </w:rPr>
        <w:t xml:space="preserve"> </w:t>
      </w:r>
      <w:r w:rsidR="00F1460C" w:rsidRPr="00787E1F">
        <w:rPr>
          <w:rStyle w:val="Char4"/>
          <w:rFonts w:hint="cs"/>
          <w:spacing w:val="-4"/>
          <w:rtl/>
        </w:rPr>
        <w:t>ی</w:t>
      </w:r>
      <w:r w:rsidRPr="00787E1F">
        <w:rPr>
          <w:rStyle w:val="Char4"/>
          <w:rFonts w:hint="cs"/>
          <w:spacing w:val="-4"/>
          <w:rtl/>
        </w:rPr>
        <w:t>هود</w:t>
      </w:r>
      <w:r w:rsidR="00F1460C" w:rsidRPr="00787E1F">
        <w:rPr>
          <w:rStyle w:val="Char4"/>
          <w:rFonts w:hint="cs"/>
          <w:spacing w:val="-4"/>
          <w:rtl/>
        </w:rPr>
        <w:t>ی</w:t>
      </w:r>
      <w:r w:rsidRPr="00787E1F">
        <w:rPr>
          <w:rStyle w:val="Char4"/>
          <w:rFonts w:hint="cs"/>
          <w:spacing w:val="-4"/>
          <w:rtl/>
        </w:rPr>
        <w:t>ان را در درون قلعه</w:t>
      </w:r>
      <w:r w:rsidRPr="00265622">
        <w:rPr>
          <w:rFonts w:cs="Times New Roman"/>
          <w:spacing w:val="-4"/>
        </w:rPr>
        <w:t>‌</w:t>
      </w:r>
      <w:r w:rsidRPr="00787E1F">
        <w:rPr>
          <w:rStyle w:val="Char4"/>
          <w:rFonts w:hint="cs"/>
          <w:spacing w:val="-4"/>
          <w:rtl/>
        </w:rPr>
        <w:t>ها</w:t>
      </w:r>
      <w:r w:rsidR="00F1460C" w:rsidRPr="00787E1F">
        <w:rPr>
          <w:rStyle w:val="Char4"/>
          <w:rFonts w:hint="cs"/>
          <w:spacing w:val="-4"/>
          <w:rtl/>
        </w:rPr>
        <w:t>ی</w:t>
      </w:r>
      <w:r w:rsidRPr="00787E1F">
        <w:rPr>
          <w:rStyle w:val="Char4"/>
          <w:rFonts w:hint="cs"/>
          <w:spacing w:val="-4"/>
          <w:rtl/>
        </w:rPr>
        <w:t>شان</w:t>
      </w:r>
      <w:r w:rsidRPr="00787E1F">
        <w:rPr>
          <w:rStyle w:val="Char4"/>
          <w:rFonts w:hint="cs"/>
          <w:spacing w:val="-6"/>
          <w:rtl/>
        </w:rPr>
        <w:t xml:space="preserve"> در هم كوب</w:t>
      </w:r>
      <w:r w:rsidR="00F1460C" w:rsidRPr="00787E1F">
        <w:rPr>
          <w:rStyle w:val="Char4"/>
          <w:rFonts w:hint="cs"/>
          <w:spacing w:val="-6"/>
          <w:rtl/>
        </w:rPr>
        <w:t>ی</w:t>
      </w:r>
      <w:r w:rsidRPr="00787E1F">
        <w:rPr>
          <w:rStyle w:val="Char4"/>
          <w:rFonts w:hint="cs"/>
          <w:spacing w:val="-6"/>
          <w:rtl/>
        </w:rPr>
        <w:t>د و شراب ذلت و خوار</w:t>
      </w:r>
      <w:r w:rsidR="00F1460C" w:rsidRPr="00787E1F">
        <w:rPr>
          <w:rStyle w:val="Char4"/>
          <w:rFonts w:hint="cs"/>
          <w:spacing w:val="-6"/>
          <w:rtl/>
        </w:rPr>
        <w:t>ی</w:t>
      </w:r>
      <w:r w:rsidRPr="00787E1F">
        <w:rPr>
          <w:rStyle w:val="Char4"/>
          <w:rFonts w:hint="cs"/>
          <w:spacing w:val="-6"/>
          <w:rtl/>
        </w:rPr>
        <w:t xml:space="preserve"> را با ت</w:t>
      </w:r>
      <w:r w:rsidR="00F1460C" w:rsidRPr="00787E1F">
        <w:rPr>
          <w:rStyle w:val="Char4"/>
          <w:rFonts w:hint="cs"/>
          <w:spacing w:val="-6"/>
          <w:rtl/>
        </w:rPr>
        <w:t>ی</w:t>
      </w:r>
      <w:r w:rsidRPr="00787E1F">
        <w:rPr>
          <w:rStyle w:val="Char4"/>
          <w:rFonts w:hint="cs"/>
          <w:spacing w:val="-6"/>
          <w:rtl/>
        </w:rPr>
        <w:t>ر و شمش</w:t>
      </w:r>
      <w:r w:rsidR="00F1460C" w:rsidRPr="00787E1F">
        <w:rPr>
          <w:rStyle w:val="Char4"/>
          <w:rFonts w:hint="cs"/>
          <w:spacing w:val="-6"/>
          <w:rtl/>
        </w:rPr>
        <w:t>ی</w:t>
      </w:r>
      <w:r w:rsidRPr="00787E1F">
        <w:rPr>
          <w:rStyle w:val="Char4"/>
          <w:rFonts w:hint="cs"/>
          <w:spacing w:val="-6"/>
          <w:rtl/>
        </w:rPr>
        <w:t>ر به آنان نوشاند و پهلوانانشان را به هلاكت رسان</w:t>
      </w:r>
      <w:r w:rsidR="00F1460C" w:rsidRPr="00787E1F">
        <w:rPr>
          <w:rStyle w:val="Char4"/>
          <w:rFonts w:hint="cs"/>
          <w:spacing w:val="-6"/>
          <w:rtl/>
        </w:rPr>
        <w:t>ی</w:t>
      </w:r>
      <w:r w:rsidRPr="00787E1F">
        <w:rPr>
          <w:rStyle w:val="Char4"/>
          <w:rFonts w:hint="cs"/>
          <w:spacing w:val="-6"/>
          <w:rtl/>
        </w:rPr>
        <w:t>د كه قبل از همه مرحب خ</w:t>
      </w:r>
      <w:r w:rsidR="00F1460C" w:rsidRPr="00787E1F">
        <w:rPr>
          <w:rStyle w:val="Char4"/>
          <w:rFonts w:hint="cs"/>
          <w:spacing w:val="-6"/>
          <w:rtl/>
        </w:rPr>
        <w:t>ی</w:t>
      </w:r>
      <w:r w:rsidRPr="00787E1F">
        <w:rPr>
          <w:rStyle w:val="Char4"/>
          <w:rFonts w:hint="cs"/>
          <w:spacing w:val="-6"/>
          <w:rtl/>
        </w:rPr>
        <w:t>بر</w:t>
      </w:r>
      <w:r w:rsidR="00F1460C" w:rsidRPr="00787E1F">
        <w:rPr>
          <w:rStyle w:val="Char4"/>
          <w:rFonts w:hint="cs"/>
          <w:spacing w:val="-6"/>
          <w:rtl/>
        </w:rPr>
        <w:t>ی</w:t>
      </w:r>
      <w:r w:rsidRPr="00787E1F">
        <w:rPr>
          <w:rStyle w:val="Char4"/>
          <w:rFonts w:hint="cs"/>
          <w:spacing w:val="-6"/>
          <w:rtl/>
        </w:rPr>
        <w:t xml:space="preserve"> قرار داشت، در حال</w:t>
      </w:r>
      <w:r w:rsidR="00F1460C" w:rsidRPr="00787E1F">
        <w:rPr>
          <w:rStyle w:val="Char4"/>
          <w:rFonts w:hint="cs"/>
          <w:spacing w:val="-6"/>
          <w:rtl/>
        </w:rPr>
        <w:t>ی</w:t>
      </w:r>
      <w:r w:rsidRPr="00787E1F">
        <w:rPr>
          <w:rStyle w:val="Char4"/>
          <w:rFonts w:hint="cs"/>
          <w:spacing w:val="-6"/>
          <w:rtl/>
        </w:rPr>
        <w:t xml:space="preserve"> كه ا</w:t>
      </w:r>
      <w:r w:rsidR="00F1460C" w:rsidRPr="00787E1F">
        <w:rPr>
          <w:rStyle w:val="Char4"/>
          <w:rFonts w:hint="cs"/>
          <w:spacing w:val="-6"/>
          <w:rtl/>
        </w:rPr>
        <w:t>ی</w:t>
      </w:r>
      <w:r w:rsidRPr="00787E1F">
        <w:rPr>
          <w:rStyle w:val="Char4"/>
          <w:rFonts w:hint="cs"/>
          <w:spacing w:val="-6"/>
          <w:rtl/>
        </w:rPr>
        <w:t>ن ب</w:t>
      </w:r>
      <w:r w:rsidR="00F1460C" w:rsidRPr="00787E1F">
        <w:rPr>
          <w:rStyle w:val="Char4"/>
          <w:rFonts w:hint="cs"/>
          <w:spacing w:val="-6"/>
          <w:rtl/>
        </w:rPr>
        <w:t>ی</w:t>
      </w:r>
      <w:r w:rsidRPr="00787E1F">
        <w:rPr>
          <w:rStyle w:val="Char4"/>
          <w:rFonts w:hint="cs"/>
          <w:spacing w:val="-6"/>
          <w:rtl/>
        </w:rPr>
        <w:t>ت شعر را زمزمه م</w:t>
      </w:r>
      <w:r w:rsidR="00F1460C" w:rsidRPr="00787E1F">
        <w:rPr>
          <w:rStyle w:val="Char4"/>
          <w:rFonts w:hint="cs"/>
          <w:spacing w:val="-6"/>
          <w:rtl/>
        </w:rPr>
        <w:t>ی</w:t>
      </w:r>
      <w:r w:rsidRPr="00265622">
        <w:rPr>
          <w:rFonts w:cs="Times New Roman"/>
          <w:spacing w:val="-6"/>
        </w:rPr>
        <w:t>‌</w:t>
      </w:r>
      <w:r w:rsidRPr="00787E1F">
        <w:rPr>
          <w:rStyle w:val="Char4"/>
          <w:rFonts w:hint="cs"/>
          <w:spacing w:val="-6"/>
          <w:rtl/>
        </w:rPr>
        <w:t>كرد:</w:t>
      </w:r>
    </w:p>
    <w:tbl>
      <w:tblPr>
        <w:bidiVisual/>
        <w:tblW w:w="0" w:type="auto"/>
        <w:tblInd w:w="79" w:type="dxa"/>
        <w:tblLook w:val="04A0" w:firstRow="1" w:lastRow="0" w:firstColumn="1" w:lastColumn="0" w:noHBand="0" w:noVBand="1"/>
      </w:tblPr>
      <w:tblGrid>
        <w:gridCol w:w="3399"/>
        <w:gridCol w:w="567"/>
        <w:gridCol w:w="3434"/>
      </w:tblGrid>
      <w:tr w:rsidR="007159A4" w:rsidRPr="00143145" w:rsidTr="00787E1F">
        <w:tc>
          <w:tcPr>
            <w:tcW w:w="3399" w:type="dxa"/>
          </w:tcPr>
          <w:p w:rsidR="007159A4" w:rsidRPr="004D6D77" w:rsidRDefault="007159A4" w:rsidP="00787E1F">
            <w:pPr>
              <w:pStyle w:val="a4"/>
              <w:spacing w:line="240" w:lineRule="auto"/>
              <w:ind w:firstLine="0"/>
              <w:rPr>
                <w:rFonts w:cs="B Lotus"/>
                <w:sz w:val="2"/>
                <w:szCs w:val="2"/>
                <w:rtl/>
              </w:rPr>
            </w:pPr>
            <w:r w:rsidRPr="00C811D1">
              <w:rPr>
                <w:rtl/>
              </w:rPr>
              <w:t>أنا الّذي سمتني أمي حيدرة</w:t>
            </w:r>
            <w:r w:rsidRPr="00143145">
              <w:rPr>
                <w:rStyle w:val="Char4"/>
                <w:rtl/>
              </w:rPr>
              <w:br/>
            </w:r>
          </w:p>
        </w:tc>
        <w:tc>
          <w:tcPr>
            <w:tcW w:w="567" w:type="dxa"/>
          </w:tcPr>
          <w:p w:rsidR="007159A4" w:rsidRPr="00143145" w:rsidRDefault="007159A4" w:rsidP="00787E1F">
            <w:pPr>
              <w:rPr>
                <w:rStyle w:val="Char4"/>
                <w:rtl/>
              </w:rPr>
            </w:pPr>
          </w:p>
        </w:tc>
        <w:tc>
          <w:tcPr>
            <w:tcW w:w="3434" w:type="dxa"/>
          </w:tcPr>
          <w:p w:rsidR="007159A4" w:rsidRPr="004D6D77" w:rsidRDefault="007159A4" w:rsidP="00787E1F">
            <w:pPr>
              <w:pStyle w:val="a4"/>
              <w:spacing w:line="240" w:lineRule="auto"/>
              <w:rPr>
                <w:rFonts w:cs="B Lotus"/>
                <w:sz w:val="2"/>
                <w:szCs w:val="2"/>
                <w:rtl/>
              </w:rPr>
            </w:pPr>
            <w:r w:rsidRPr="00C811D1">
              <w:rPr>
                <w:rtl/>
              </w:rPr>
              <w:t>ضرغام آجام وليث قسورة</w:t>
            </w:r>
            <w:r w:rsidRPr="00143145">
              <w:rPr>
                <w:rStyle w:val="Char4"/>
                <w:rtl/>
              </w:rPr>
              <w:br/>
            </w:r>
          </w:p>
        </w:tc>
      </w:tr>
    </w:tbl>
    <w:p w:rsidR="007159A4" w:rsidRPr="00143145" w:rsidRDefault="007159A4" w:rsidP="00787E1F">
      <w:pPr>
        <w:ind w:firstLine="284"/>
        <w:jc w:val="both"/>
        <w:rPr>
          <w:rStyle w:val="Char4"/>
          <w:rtl/>
        </w:rPr>
      </w:pPr>
      <w:r w:rsidRPr="00143145">
        <w:rPr>
          <w:rStyle w:val="Char4"/>
          <w:rFonts w:hint="cs"/>
          <w:rtl/>
        </w:rPr>
        <w:t>«من آن كس</w:t>
      </w:r>
      <w:r w:rsidR="00F1460C">
        <w:rPr>
          <w:rStyle w:val="Char4"/>
          <w:rFonts w:hint="cs"/>
          <w:rtl/>
        </w:rPr>
        <w:t>ی</w:t>
      </w:r>
      <w:r w:rsidRPr="00143145">
        <w:rPr>
          <w:rStyle w:val="Char4"/>
          <w:rFonts w:hint="cs"/>
          <w:rtl/>
        </w:rPr>
        <w:t xml:space="preserve"> هستم كه مادرم مرا ح</w:t>
      </w:r>
      <w:r w:rsidR="00F1460C">
        <w:rPr>
          <w:rStyle w:val="Char4"/>
          <w:rFonts w:hint="cs"/>
          <w:rtl/>
        </w:rPr>
        <w:t>ی</w:t>
      </w:r>
      <w:r w:rsidRPr="00143145">
        <w:rPr>
          <w:rStyle w:val="Char4"/>
          <w:rFonts w:hint="cs"/>
          <w:rtl/>
        </w:rPr>
        <w:t>در و ضرغام و ل</w:t>
      </w:r>
      <w:r w:rsidR="00F1460C">
        <w:rPr>
          <w:rStyle w:val="Char4"/>
          <w:rFonts w:hint="cs"/>
          <w:rtl/>
        </w:rPr>
        <w:t>ی</w:t>
      </w:r>
      <w:r w:rsidRPr="00143145">
        <w:rPr>
          <w:rStyle w:val="Char4"/>
          <w:rFonts w:hint="cs"/>
          <w:rtl/>
        </w:rPr>
        <w:t>ث نام</w:t>
      </w:r>
      <w:r w:rsidR="00F1460C">
        <w:rPr>
          <w:rStyle w:val="Char4"/>
          <w:rFonts w:hint="cs"/>
          <w:rtl/>
        </w:rPr>
        <w:t>ی</w:t>
      </w:r>
      <w:r w:rsidRPr="00143145">
        <w:rPr>
          <w:rStyle w:val="Char4"/>
          <w:rFonts w:hint="cs"/>
          <w:rtl/>
        </w:rPr>
        <w:t>د (همه به معن</w:t>
      </w:r>
      <w:r w:rsidR="00F1460C">
        <w:rPr>
          <w:rStyle w:val="Char4"/>
          <w:rFonts w:hint="cs"/>
          <w:rtl/>
        </w:rPr>
        <w:t>ی</w:t>
      </w:r>
      <w:r w:rsidRPr="00143145">
        <w:rPr>
          <w:rStyle w:val="Char4"/>
          <w:rFonts w:hint="cs"/>
          <w:rtl/>
        </w:rPr>
        <w:t xml:space="preserve"> ش</w:t>
      </w:r>
      <w:r w:rsidR="00F1460C">
        <w:rPr>
          <w:rStyle w:val="Char4"/>
          <w:rFonts w:hint="cs"/>
          <w:rtl/>
        </w:rPr>
        <w:t>ی</w:t>
      </w:r>
      <w:r w:rsidRPr="00143145">
        <w:rPr>
          <w:rStyle w:val="Char4"/>
          <w:rFonts w:hint="cs"/>
          <w:rtl/>
        </w:rPr>
        <w:t>ر هستند».</w:t>
      </w:r>
    </w:p>
    <w:p w:rsidR="007159A4" w:rsidRPr="00143145" w:rsidRDefault="007159A4" w:rsidP="00787E1F">
      <w:pPr>
        <w:ind w:firstLine="284"/>
        <w:jc w:val="both"/>
        <w:rPr>
          <w:rStyle w:val="Char4"/>
          <w:rtl/>
        </w:rPr>
      </w:pPr>
      <w:r w:rsidRPr="00143145">
        <w:rPr>
          <w:rStyle w:val="Char4"/>
          <w:rFonts w:hint="cs"/>
          <w:rtl/>
        </w:rPr>
        <w:t>همچن</w:t>
      </w:r>
      <w:r w:rsidR="00F1460C">
        <w:rPr>
          <w:rStyle w:val="Char4"/>
          <w:rFonts w:hint="cs"/>
          <w:rtl/>
        </w:rPr>
        <w:t>ی</w:t>
      </w:r>
      <w:r w:rsidRPr="00143145">
        <w:rPr>
          <w:rStyle w:val="Char4"/>
          <w:rFonts w:hint="cs"/>
          <w:rtl/>
        </w:rPr>
        <w:t>ن وقت</w:t>
      </w:r>
      <w:r w:rsidR="00F1460C">
        <w:rPr>
          <w:rStyle w:val="Char4"/>
          <w:rFonts w:hint="cs"/>
          <w:rtl/>
        </w:rPr>
        <w:t>ی</w:t>
      </w:r>
      <w:r w:rsidRPr="00143145">
        <w:rPr>
          <w:rStyle w:val="Char4"/>
          <w:rFonts w:hint="cs"/>
          <w:rtl/>
        </w:rPr>
        <w:t xml:space="preserve">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او را برا</w:t>
      </w:r>
      <w:r w:rsidR="00F1460C">
        <w:rPr>
          <w:rStyle w:val="Char4"/>
          <w:rFonts w:hint="cs"/>
          <w:rtl/>
        </w:rPr>
        <w:t>ی</w:t>
      </w:r>
      <w:r w:rsidRPr="00143145">
        <w:rPr>
          <w:rStyle w:val="Char4"/>
          <w:rFonts w:hint="cs"/>
          <w:rtl/>
        </w:rPr>
        <w:t xml:space="preserve"> جنگ با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ان خ</w:t>
      </w:r>
      <w:r w:rsidR="00F1460C">
        <w:rPr>
          <w:rStyle w:val="Char4"/>
          <w:rFonts w:hint="cs"/>
          <w:rtl/>
        </w:rPr>
        <w:t>ی</w:t>
      </w:r>
      <w:r w:rsidRPr="00143145">
        <w:rPr>
          <w:rStyle w:val="Char4"/>
          <w:rFonts w:hint="cs"/>
          <w:rtl/>
        </w:rPr>
        <w:t>بر اعزام داشت، در واقع  افتخار بس بزرگ</w:t>
      </w:r>
      <w:r w:rsidR="00F1460C">
        <w:rPr>
          <w:rStyle w:val="Char4"/>
          <w:rFonts w:hint="cs"/>
          <w:rtl/>
        </w:rPr>
        <w:t>ی</w:t>
      </w:r>
      <w:r w:rsidRPr="00143145">
        <w:rPr>
          <w:rStyle w:val="Char4"/>
          <w:rFonts w:hint="cs"/>
          <w:rtl/>
        </w:rPr>
        <w:t xml:space="preserve"> نص</w:t>
      </w:r>
      <w:r w:rsidR="00F1460C">
        <w:rPr>
          <w:rStyle w:val="Char4"/>
          <w:rFonts w:hint="cs"/>
          <w:rtl/>
        </w:rPr>
        <w:t>ی</w:t>
      </w:r>
      <w:r w:rsidRPr="00143145">
        <w:rPr>
          <w:rStyle w:val="Char4"/>
          <w:rFonts w:hint="cs"/>
          <w:rtl/>
        </w:rPr>
        <w:t>ب عل</w:t>
      </w:r>
      <w:r w:rsidR="00F1460C">
        <w:rPr>
          <w:rStyle w:val="Char4"/>
          <w:rFonts w:hint="cs"/>
          <w:rtl/>
        </w:rPr>
        <w:t>ی</w:t>
      </w:r>
      <w:r w:rsidR="00787E1F">
        <w:rPr>
          <w:rStyle w:val="Char4"/>
          <w:rFonts w:hint="cs"/>
          <w:rtl/>
        </w:rPr>
        <w:t xml:space="preserve"> </w:t>
      </w:r>
      <w:r w:rsidRPr="00143145">
        <w:rPr>
          <w:rStyle w:val="Char4"/>
          <w:rtl/>
        </w:rPr>
        <w:sym w:font="AGA Arabesque" w:char="F074"/>
      </w:r>
      <w:r w:rsidRPr="00143145">
        <w:rPr>
          <w:rStyle w:val="Char4"/>
          <w:rFonts w:hint="cs"/>
          <w:rtl/>
        </w:rPr>
        <w:t xml:space="preserve"> گرد</w:t>
      </w:r>
      <w:r w:rsidR="00F1460C">
        <w:rPr>
          <w:rStyle w:val="Char4"/>
          <w:rFonts w:hint="cs"/>
          <w:rtl/>
        </w:rPr>
        <w:t>ی</w:t>
      </w:r>
      <w:r w:rsidRPr="00143145">
        <w:rPr>
          <w:rStyle w:val="Char4"/>
          <w:rFonts w:hint="cs"/>
          <w:rtl/>
        </w:rPr>
        <w:t>د كه پ</w:t>
      </w:r>
      <w:r w:rsidR="00F1460C">
        <w:rPr>
          <w:rStyle w:val="Char4"/>
          <w:rFonts w:hint="cs"/>
          <w:rtl/>
        </w:rPr>
        <w:t>ی</w:t>
      </w:r>
      <w:r w:rsidRPr="00143145">
        <w:rPr>
          <w:rStyle w:val="Char4"/>
          <w:rFonts w:hint="cs"/>
          <w:rtl/>
        </w:rPr>
        <w:t>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فرمود:</w:t>
      </w:r>
    </w:p>
    <w:p w:rsidR="007159A4" w:rsidRPr="00F1460C" w:rsidRDefault="007159A4" w:rsidP="00787E1F">
      <w:pPr>
        <w:widowControl w:val="0"/>
        <w:ind w:firstLine="284"/>
        <w:jc w:val="both"/>
        <w:rPr>
          <w:rStyle w:val="Char4"/>
          <w:rtl/>
        </w:rPr>
      </w:pPr>
      <w:r w:rsidRPr="00024ECE">
        <w:rPr>
          <w:rFonts w:ascii="Traditional Arabic" w:hAnsi="Traditional Arabic" w:cs="Traditional Arabic"/>
          <w:rtl/>
        </w:rPr>
        <w:t>«</w:t>
      </w:r>
      <w:r w:rsidRPr="00143145">
        <w:rPr>
          <w:rStyle w:val="Char3"/>
          <w:rtl/>
        </w:rPr>
        <w:t>لأُعطينّ الراية غداً رجلاً يحب الله ورسوله ويحبه الله ورسوله يفتح على يديه، كرار غير فرار</w:t>
      </w:r>
      <w:r>
        <w:rPr>
          <w:rFonts w:cs="Traditional Arabic" w:hint="cs"/>
          <w:rtl/>
        </w:rPr>
        <w:t>»</w:t>
      </w:r>
      <w:r w:rsidRPr="00143145">
        <w:rPr>
          <w:rStyle w:val="Char4"/>
          <w:rFonts w:hint="cs"/>
          <w:rtl/>
        </w:rPr>
        <w:t xml:space="preserve">. </w:t>
      </w:r>
      <w:r w:rsidRPr="007A5CD9">
        <w:rPr>
          <w:rFonts w:cs="Traditional Arabic" w:hint="cs"/>
          <w:sz w:val="26"/>
          <w:szCs w:val="26"/>
          <w:rtl/>
        </w:rPr>
        <w:t>«</w:t>
      </w:r>
      <w:r w:rsidRPr="00F1460C">
        <w:rPr>
          <w:rStyle w:val="Chare"/>
          <w:rFonts w:hint="cs"/>
          <w:rtl/>
        </w:rPr>
        <w:t>فردا ا</w:t>
      </w:r>
      <w:r w:rsidR="00F1460C">
        <w:rPr>
          <w:rStyle w:val="Chare"/>
          <w:rFonts w:hint="cs"/>
          <w:rtl/>
        </w:rPr>
        <w:t>ی</w:t>
      </w:r>
      <w:r w:rsidRPr="00F1460C">
        <w:rPr>
          <w:rStyle w:val="Chare"/>
          <w:rFonts w:hint="cs"/>
          <w:rtl/>
        </w:rPr>
        <w:t>ن پرچم را به دست كس</w:t>
      </w:r>
      <w:r w:rsidR="00F1460C">
        <w:rPr>
          <w:rStyle w:val="Chare"/>
          <w:rFonts w:hint="cs"/>
          <w:rtl/>
        </w:rPr>
        <w:t>ی</w:t>
      </w:r>
      <w:r w:rsidRPr="00F1460C">
        <w:rPr>
          <w:rStyle w:val="Chare"/>
          <w:rFonts w:hint="cs"/>
          <w:rtl/>
        </w:rPr>
        <w:t xml:space="preserve"> م</w:t>
      </w:r>
      <w:r w:rsidR="00F1460C">
        <w:rPr>
          <w:rStyle w:val="Chare"/>
          <w:rFonts w:hint="cs"/>
          <w:rtl/>
        </w:rPr>
        <w:t>ی</w:t>
      </w:r>
      <w:r w:rsidRPr="00F1460C">
        <w:rPr>
          <w:rStyle w:val="Chare"/>
          <w:rFonts w:hint="cs"/>
          <w:rtl/>
        </w:rPr>
        <w:t>‌دهم كه خدا و رسولش را دوست دارد، و خدا و رسول هم او را دوست دارند، پ</w:t>
      </w:r>
      <w:r w:rsidR="00F1460C">
        <w:rPr>
          <w:rStyle w:val="Chare"/>
          <w:rFonts w:hint="cs"/>
          <w:rtl/>
        </w:rPr>
        <w:t>ی</w:t>
      </w:r>
      <w:r w:rsidRPr="00F1460C">
        <w:rPr>
          <w:rStyle w:val="Chare"/>
          <w:rFonts w:hint="cs"/>
          <w:rtl/>
        </w:rPr>
        <w:t>روز</w:t>
      </w:r>
      <w:r w:rsidR="00F1460C">
        <w:rPr>
          <w:rStyle w:val="Chare"/>
          <w:rFonts w:hint="cs"/>
          <w:rtl/>
        </w:rPr>
        <w:t>ی</w:t>
      </w:r>
      <w:r w:rsidRPr="00F1460C">
        <w:rPr>
          <w:rStyle w:val="Chare"/>
          <w:rFonts w:hint="cs"/>
          <w:rtl/>
        </w:rPr>
        <w:t xml:space="preserve"> فتح ا</w:t>
      </w:r>
      <w:r w:rsidR="00F1460C">
        <w:rPr>
          <w:rStyle w:val="Chare"/>
          <w:rFonts w:hint="cs"/>
          <w:rtl/>
        </w:rPr>
        <w:t>ی</w:t>
      </w:r>
      <w:r w:rsidRPr="00F1460C">
        <w:rPr>
          <w:rStyle w:val="Chare"/>
          <w:rFonts w:hint="cs"/>
          <w:rtl/>
        </w:rPr>
        <w:t>ن قلعه نص</w:t>
      </w:r>
      <w:r w:rsidR="00F1460C">
        <w:rPr>
          <w:rStyle w:val="Chare"/>
          <w:rFonts w:hint="cs"/>
          <w:rtl/>
        </w:rPr>
        <w:t>ی</w:t>
      </w:r>
      <w:r w:rsidRPr="00F1460C">
        <w:rPr>
          <w:rStyle w:val="Chare"/>
          <w:rFonts w:hint="cs"/>
          <w:rtl/>
        </w:rPr>
        <w:t>ب او م</w:t>
      </w:r>
      <w:r w:rsidR="00F1460C">
        <w:rPr>
          <w:rStyle w:val="Chare"/>
          <w:rFonts w:hint="cs"/>
          <w:rtl/>
        </w:rPr>
        <w:t>ی</w:t>
      </w:r>
      <w:r w:rsidRPr="00F1460C">
        <w:rPr>
          <w:rStyle w:val="Chare"/>
          <w:rFonts w:hint="cs"/>
          <w:rtl/>
        </w:rPr>
        <w:t>‌گردد، پیوسته‌ حمله م</w:t>
      </w:r>
      <w:r w:rsidR="00F1460C">
        <w:rPr>
          <w:rStyle w:val="Chare"/>
          <w:rFonts w:hint="cs"/>
          <w:rtl/>
        </w:rPr>
        <w:t>ی</w:t>
      </w:r>
      <w:r w:rsidRPr="00F1460C">
        <w:rPr>
          <w:rStyle w:val="Chare"/>
          <w:rFonts w:hint="cs"/>
          <w:rtl/>
        </w:rPr>
        <w:t>‌برد و فرار نم</w:t>
      </w:r>
      <w:r w:rsidR="00F1460C">
        <w:rPr>
          <w:rStyle w:val="Chare"/>
          <w:rFonts w:hint="cs"/>
          <w:rtl/>
        </w:rPr>
        <w:t>ی</w:t>
      </w:r>
      <w:r w:rsidRPr="00F1460C">
        <w:rPr>
          <w:rStyle w:val="Chare"/>
          <w:rFonts w:hint="cs"/>
          <w:rtl/>
        </w:rPr>
        <w:t>‌كند</w:t>
      </w:r>
      <w:r w:rsidRPr="007A5CD9">
        <w:rPr>
          <w:rFonts w:cs="Traditional Arabic" w:hint="cs"/>
          <w:sz w:val="26"/>
          <w:szCs w:val="26"/>
          <w:rtl/>
        </w:rPr>
        <w:t>»</w:t>
      </w:r>
      <w:r w:rsidRPr="00F1460C">
        <w:rPr>
          <w:rStyle w:val="Char4"/>
          <w:rFonts w:hint="cs"/>
          <w:rtl/>
        </w:rPr>
        <w:t>.</w:t>
      </w:r>
    </w:p>
    <w:p w:rsidR="007159A4" w:rsidRPr="00787E1F" w:rsidRDefault="007159A4" w:rsidP="00787E1F">
      <w:pPr>
        <w:ind w:firstLine="284"/>
        <w:jc w:val="both"/>
        <w:rPr>
          <w:rStyle w:val="Char4"/>
          <w:spacing w:val="-2"/>
          <w:rtl/>
        </w:rPr>
      </w:pPr>
      <w:r w:rsidRPr="00787E1F">
        <w:rPr>
          <w:rStyle w:val="Char4"/>
          <w:rFonts w:hint="cs"/>
          <w:spacing w:val="-2"/>
          <w:rtl/>
        </w:rPr>
        <w:t>نو</w:t>
      </w:r>
      <w:r w:rsidR="00F1460C" w:rsidRPr="00787E1F">
        <w:rPr>
          <w:rStyle w:val="Char4"/>
          <w:rFonts w:hint="cs"/>
          <w:spacing w:val="-2"/>
          <w:rtl/>
        </w:rPr>
        <w:t>ی</w:t>
      </w:r>
      <w:r w:rsidRPr="00787E1F">
        <w:rPr>
          <w:rStyle w:val="Char4"/>
          <w:rFonts w:hint="cs"/>
          <w:spacing w:val="-2"/>
          <w:rtl/>
        </w:rPr>
        <w:t>سنده جمله</w:t>
      </w:r>
      <w:r w:rsidRPr="00265622">
        <w:rPr>
          <w:rFonts w:cs="IRLotus" w:hint="cs"/>
          <w:spacing w:val="-2"/>
        </w:rPr>
        <w:t>‌</w:t>
      </w:r>
      <w:r w:rsidR="00F1460C" w:rsidRPr="00787E1F">
        <w:rPr>
          <w:rStyle w:val="Char4"/>
          <w:rFonts w:hint="cs"/>
          <w:spacing w:val="-2"/>
          <w:rtl/>
        </w:rPr>
        <w:t>ی</w:t>
      </w:r>
      <w:r w:rsidRPr="00787E1F">
        <w:rPr>
          <w:rStyle w:val="Char4"/>
          <w:rFonts w:hint="cs"/>
          <w:spacing w:val="-2"/>
          <w:rtl/>
        </w:rPr>
        <w:t xml:space="preserve"> اخ</w:t>
      </w:r>
      <w:r w:rsidR="00F1460C" w:rsidRPr="00787E1F">
        <w:rPr>
          <w:rStyle w:val="Char4"/>
          <w:rFonts w:hint="cs"/>
          <w:spacing w:val="-2"/>
          <w:rtl/>
        </w:rPr>
        <w:t>ی</w:t>
      </w:r>
      <w:r w:rsidRPr="00787E1F">
        <w:rPr>
          <w:rStyle w:val="Char4"/>
          <w:rFonts w:hint="cs"/>
          <w:spacing w:val="-2"/>
          <w:rtl/>
        </w:rPr>
        <w:t>ر رسول خدا را به انتقاد و طعنه به ش</w:t>
      </w:r>
      <w:r w:rsidR="00F1460C" w:rsidRPr="00787E1F">
        <w:rPr>
          <w:rStyle w:val="Char4"/>
          <w:rFonts w:hint="cs"/>
          <w:spacing w:val="-2"/>
          <w:rtl/>
        </w:rPr>
        <w:t>ی</w:t>
      </w:r>
      <w:r w:rsidRPr="00787E1F">
        <w:rPr>
          <w:rStyle w:val="Char4"/>
          <w:rFonts w:hint="cs"/>
          <w:spacing w:val="-2"/>
          <w:rtl/>
        </w:rPr>
        <w:t>خ</w:t>
      </w:r>
      <w:r w:rsidR="00F1460C" w:rsidRPr="00787E1F">
        <w:rPr>
          <w:rStyle w:val="Char4"/>
          <w:rFonts w:hint="cs"/>
          <w:spacing w:val="-2"/>
          <w:rtl/>
        </w:rPr>
        <w:t>ی</w:t>
      </w:r>
      <w:r w:rsidRPr="00787E1F">
        <w:rPr>
          <w:rStyle w:val="Char4"/>
          <w:rFonts w:hint="cs"/>
          <w:spacing w:val="-2"/>
          <w:rtl/>
        </w:rPr>
        <w:t>ن قرار داده كه كه گو</w:t>
      </w:r>
      <w:r w:rsidR="00F1460C" w:rsidRPr="00787E1F">
        <w:rPr>
          <w:rStyle w:val="Char4"/>
          <w:rFonts w:hint="cs"/>
          <w:spacing w:val="-2"/>
          <w:rtl/>
        </w:rPr>
        <w:t>ی</w:t>
      </w:r>
      <w:r w:rsidRPr="00787E1F">
        <w:rPr>
          <w:rStyle w:val="Char4"/>
          <w:rFonts w:hint="cs"/>
          <w:spacing w:val="-2"/>
          <w:rtl/>
        </w:rPr>
        <w:t xml:space="preserve">ا قبلاً پرچم را از </w:t>
      </w:r>
      <w:r w:rsidRPr="00787E1F">
        <w:rPr>
          <w:rStyle w:val="Char4"/>
          <w:rFonts w:hint="cs"/>
          <w:spacing w:val="-4"/>
          <w:rtl/>
        </w:rPr>
        <w:t>دست رسول خدا</w:t>
      </w:r>
      <w:r w:rsidR="00787E1F" w:rsidRPr="00787E1F">
        <w:rPr>
          <w:rStyle w:val="Char4"/>
          <w:rFonts w:hint="cs"/>
          <w:spacing w:val="-4"/>
          <w:rtl/>
        </w:rPr>
        <w:t xml:space="preserve"> </w:t>
      </w:r>
      <w:r w:rsidRPr="00787E1F">
        <w:rPr>
          <w:rStyle w:val="Char4"/>
          <w:rFonts w:hint="cs"/>
          <w:spacing w:val="-4"/>
          <w:rtl/>
        </w:rPr>
        <w:sym w:font="AGA Arabesque" w:char="F072"/>
      </w:r>
      <w:r w:rsidRPr="00787E1F">
        <w:rPr>
          <w:rStyle w:val="Char4"/>
          <w:rFonts w:hint="cs"/>
          <w:spacing w:val="-4"/>
          <w:rtl/>
        </w:rPr>
        <w:t xml:space="preserve"> گرفته بودند، ول</w:t>
      </w:r>
      <w:r w:rsidR="00F1460C" w:rsidRPr="00787E1F">
        <w:rPr>
          <w:rStyle w:val="Char4"/>
          <w:rFonts w:hint="cs"/>
          <w:spacing w:val="-4"/>
          <w:rtl/>
        </w:rPr>
        <w:t>ی</w:t>
      </w:r>
      <w:r w:rsidRPr="00787E1F">
        <w:rPr>
          <w:rStyle w:val="Char4"/>
          <w:rFonts w:hint="cs"/>
          <w:spacing w:val="-4"/>
          <w:rtl/>
        </w:rPr>
        <w:t xml:space="preserve"> شكست خورده برگشته</w:t>
      </w:r>
      <w:r w:rsidRPr="00265622">
        <w:rPr>
          <w:rFonts w:cs="IRLotus" w:hint="cs"/>
          <w:spacing w:val="-4"/>
        </w:rPr>
        <w:t>‌</w:t>
      </w:r>
      <w:r w:rsidRPr="00787E1F">
        <w:rPr>
          <w:rStyle w:val="Char4"/>
          <w:rFonts w:hint="cs"/>
          <w:spacing w:val="-4"/>
          <w:rtl/>
        </w:rPr>
        <w:t>اند و به ترسو</w:t>
      </w:r>
      <w:r w:rsidR="00F1460C" w:rsidRPr="00787E1F">
        <w:rPr>
          <w:rStyle w:val="Char4"/>
          <w:rFonts w:hint="cs"/>
          <w:spacing w:val="-4"/>
          <w:rtl/>
        </w:rPr>
        <w:t>یی</w:t>
      </w:r>
      <w:r w:rsidRPr="00787E1F">
        <w:rPr>
          <w:rStyle w:val="Char4"/>
          <w:rFonts w:hint="cs"/>
          <w:spacing w:val="-4"/>
          <w:rtl/>
        </w:rPr>
        <w:t xml:space="preserve"> و بزدل</w:t>
      </w:r>
      <w:r w:rsidR="00F1460C" w:rsidRPr="00787E1F">
        <w:rPr>
          <w:rStyle w:val="Char4"/>
          <w:rFonts w:hint="cs"/>
          <w:spacing w:val="-4"/>
          <w:rtl/>
        </w:rPr>
        <w:t>ی</w:t>
      </w:r>
      <w:r w:rsidRPr="00787E1F">
        <w:rPr>
          <w:rStyle w:val="Char4"/>
          <w:rFonts w:hint="cs"/>
          <w:spacing w:val="-4"/>
          <w:rtl/>
        </w:rPr>
        <w:t xml:space="preserve"> متهم شده بودند.</w:t>
      </w:r>
    </w:p>
    <w:p w:rsidR="007159A4" w:rsidRPr="00143145" w:rsidRDefault="007159A4" w:rsidP="00787E1F">
      <w:pPr>
        <w:ind w:firstLine="284"/>
        <w:jc w:val="both"/>
        <w:rPr>
          <w:rStyle w:val="Char4"/>
          <w:rtl/>
        </w:rPr>
      </w:pPr>
      <w:r w:rsidRPr="00143145">
        <w:rPr>
          <w:rStyle w:val="Char4"/>
          <w:rFonts w:hint="cs"/>
          <w:rtl/>
        </w:rPr>
        <w:t>سپس به متن كتاب مراجعه كردم تا آن فصل را به خوب</w:t>
      </w:r>
      <w:r w:rsidR="00F1460C">
        <w:rPr>
          <w:rStyle w:val="Char4"/>
          <w:rFonts w:hint="cs"/>
          <w:rtl/>
        </w:rPr>
        <w:t>ی</w:t>
      </w:r>
      <w:r w:rsidRPr="00143145">
        <w:rPr>
          <w:rStyle w:val="Char4"/>
          <w:rFonts w:hint="cs"/>
          <w:rtl/>
        </w:rPr>
        <w:t xml:space="preserve"> مطالعه كنم و با حق</w:t>
      </w:r>
      <w:r w:rsidR="00F1460C">
        <w:rPr>
          <w:rStyle w:val="Char4"/>
          <w:rFonts w:hint="cs"/>
          <w:rtl/>
        </w:rPr>
        <w:t>ی</w:t>
      </w:r>
      <w:r w:rsidRPr="00143145">
        <w:rPr>
          <w:rStyle w:val="Char4"/>
          <w:rFonts w:hint="cs"/>
          <w:rtl/>
        </w:rPr>
        <w:t>قت ادعا</w:t>
      </w:r>
      <w:r w:rsidR="00F1460C">
        <w:rPr>
          <w:rStyle w:val="Char4"/>
          <w:rFonts w:hint="cs"/>
          <w:rtl/>
        </w:rPr>
        <w:t>ی</w:t>
      </w:r>
      <w:r w:rsidRPr="00143145">
        <w:rPr>
          <w:rStyle w:val="Char4"/>
          <w:rFonts w:hint="cs"/>
          <w:rtl/>
        </w:rPr>
        <w:t xml:space="preserve"> تعظ</w:t>
      </w:r>
      <w:r w:rsidR="00F1460C">
        <w:rPr>
          <w:rStyle w:val="Char4"/>
          <w:rFonts w:hint="cs"/>
          <w:rtl/>
        </w:rPr>
        <w:t>ی</w:t>
      </w:r>
      <w:r w:rsidRPr="00143145">
        <w:rPr>
          <w:rStyle w:val="Char4"/>
          <w:rFonts w:hint="cs"/>
          <w:rtl/>
        </w:rPr>
        <w:t xml:space="preserve">م و بزرگداشت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ان و مس</w:t>
      </w:r>
      <w:r w:rsidR="00F1460C">
        <w:rPr>
          <w:rStyle w:val="Char4"/>
          <w:rFonts w:hint="cs"/>
          <w:rtl/>
        </w:rPr>
        <w:t>ی</w:t>
      </w:r>
      <w:r w:rsidRPr="00143145">
        <w:rPr>
          <w:rStyle w:val="Char4"/>
          <w:rFonts w:hint="cs"/>
          <w:rtl/>
        </w:rPr>
        <w:t>ح</w:t>
      </w:r>
      <w:r w:rsidR="00F1460C">
        <w:rPr>
          <w:rStyle w:val="Char4"/>
          <w:rFonts w:hint="cs"/>
          <w:rtl/>
        </w:rPr>
        <w:t>ی</w:t>
      </w:r>
      <w:r w:rsidRPr="00143145">
        <w:rPr>
          <w:rStyle w:val="Char4"/>
          <w:rFonts w:hint="cs"/>
          <w:rtl/>
        </w:rPr>
        <w:t>ان آشنا شوم، آ</w:t>
      </w:r>
      <w:r w:rsidR="00F1460C">
        <w:rPr>
          <w:rStyle w:val="Char4"/>
          <w:rFonts w:hint="cs"/>
          <w:rtl/>
        </w:rPr>
        <w:t>ی</w:t>
      </w:r>
      <w:r w:rsidRPr="00143145">
        <w:rPr>
          <w:rStyle w:val="Char4"/>
          <w:rFonts w:hint="cs"/>
          <w:rtl/>
        </w:rPr>
        <w:t>ا مگر رجال ش</w:t>
      </w:r>
      <w:r w:rsidR="00F1460C">
        <w:rPr>
          <w:rStyle w:val="Char4"/>
          <w:rFonts w:hint="cs"/>
          <w:rtl/>
        </w:rPr>
        <w:t>ی</w:t>
      </w:r>
      <w:r w:rsidRPr="00143145">
        <w:rPr>
          <w:rStyle w:val="Char4"/>
          <w:rFonts w:hint="cs"/>
          <w:rtl/>
        </w:rPr>
        <w:t xml:space="preserve">عه نبودند كه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ان را از سرزم</w:t>
      </w:r>
      <w:r w:rsidR="00F1460C">
        <w:rPr>
          <w:rStyle w:val="Char4"/>
          <w:rFonts w:hint="cs"/>
          <w:rtl/>
        </w:rPr>
        <w:t>ی</w:t>
      </w:r>
      <w:r w:rsidRPr="00143145">
        <w:rPr>
          <w:rStyle w:val="Char4"/>
          <w:rFonts w:hint="cs"/>
          <w:rtl/>
        </w:rPr>
        <w:t>ن اسلام</w:t>
      </w:r>
      <w:r w:rsidR="00F1460C">
        <w:rPr>
          <w:rStyle w:val="Char4"/>
          <w:rFonts w:hint="cs"/>
          <w:rtl/>
        </w:rPr>
        <w:t>ی</w:t>
      </w:r>
      <w:r w:rsidRPr="00143145">
        <w:rPr>
          <w:rStyle w:val="Char4"/>
          <w:rFonts w:hint="cs"/>
          <w:rtl/>
        </w:rPr>
        <w:t xml:space="preserve"> جنوب لبنان با ذلّت و خوار</w:t>
      </w:r>
      <w:r w:rsidR="00F1460C">
        <w:rPr>
          <w:rStyle w:val="Char4"/>
          <w:rFonts w:hint="cs"/>
          <w:rtl/>
        </w:rPr>
        <w:t>ی</w:t>
      </w:r>
      <w:r w:rsidRPr="00143145">
        <w:rPr>
          <w:rStyle w:val="Char4"/>
          <w:rFonts w:hint="cs"/>
          <w:rtl/>
        </w:rPr>
        <w:t xml:space="preserve"> ب</w:t>
      </w:r>
      <w:r w:rsidR="00F1460C">
        <w:rPr>
          <w:rStyle w:val="Char4"/>
          <w:rFonts w:hint="cs"/>
          <w:rtl/>
        </w:rPr>
        <w:t>ی</w:t>
      </w:r>
      <w:r w:rsidRPr="00143145">
        <w:rPr>
          <w:rStyle w:val="Char4"/>
          <w:rFonts w:hint="cs"/>
          <w:rtl/>
        </w:rPr>
        <w:t>رون راندند؛ و با آن اقدام، الگو</w:t>
      </w:r>
      <w:r w:rsidR="00F1460C">
        <w:rPr>
          <w:rStyle w:val="Char4"/>
          <w:rFonts w:hint="cs"/>
          <w:rtl/>
        </w:rPr>
        <w:t>ی</w:t>
      </w:r>
      <w:r w:rsidRPr="00143145">
        <w:rPr>
          <w:rStyle w:val="Char4"/>
          <w:rFonts w:hint="cs"/>
          <w:rtl/>
        </w:rPr>
        <w:t xml:space="preserve"> قهرمانان فلسط</w:t>
      </w:r>
      <w:r w:rsidR="00F1460C">
        <w:rPr>
          <w:rStyle w:val="Char4"/>
          <w:rFonts w:hint="cs"/>
          <w:rtl/>
        </w:rPr>
        <w:t>ی</w:t>
      </w:r>
      <w:r w:rsidRPr="00143145">
        <w:rPr>
          <w:rStyle w:val="Char4"/>
          <w:rFonts w:hint="cs"/>
          <w:rtl/>
        </w:rPr>
        <w:t>ن و جوانان سرزم</w:t>
      </w:r>
      <w:r w:rsidR="00F1460C">
        <w:rPr>
          <w:rStyle w:val="Char4"/>
          <w:rFonts w:hint="cs"/>
          <w:rtl/>
        </w:rPr>
        <w:t>ی</w:t>
      </w:r>
      <w:r w:rsidRPr="00143145">
        <w:rPr>
          <w:rStyle w:val="Char4"/>
          <w:rFonts w:hint="cs"/>
          <w:rtl/>
        </w:rPr>
        <w:t xml:space="preserve">ن حجاز شدند، و به همه </w:t>
      </w:r>
      <w:r w:rsidR="00F1460C">
        <w:rPr>
          <w:rStyle w:val="Char4"/>
          <w:rFonts w:hint="cs"/>
          <w:rtl/>
        </w:rPr>
        <w:t>ی</w:t>
      </w:r>
      <w:r w:rsidRPr="00143145">
        <w:rPr>
          <w:rStyle w:val="Char4"/>
          <w:rFonts w:hint="cs"/>
          <w:rtl/>
        </w:rPr>
        <w:t>اد دادند كه آزاد شدن از بند ذلت صه</w:t>
      </w:r>
      <w:r w:rsidR="00F1460C">
        <w:rPr>
          <w:rStyle w:val="Char4"/>
          <w:rFonts w:hint="cs"/>
          <w:rtl/>
        </w:rPr>
        <w:t>ی</w:t>
      </w:r>
      <w:r w:rsidRPr="00143145">
        <w:rPr>
          <w:rStyle w:val="Char4"/>
          <w:rFonts w:hint="cs"/>
          <w:rtl/>
        </w:rPr>
        <w:t>ون</w:t>
      </w:r>
      <w:r w:rsidR="00F1460C">
        <w:rPr>
          <w:rStyle w:val="Char4"/>
          <w:rFonts w:hint="cs"/>
          <w:rtl/>
        </w:rPr>
        <w:t>ی</w:t>
      </w:r>
      <w:r w:rsidRPr="00143145">
        <w:rPr>
          <w:rStyle w:val="Char4"/>
          <w:rFonts w:hint="cs"/>
          <w:rtl/>
        </w:rPr>
        <w:t>سم متجاوز جز با قربان</w:t>
      </w:r>
      <w:r w:rsidR="00F1460C">
        <w:rPr>
          <w:rStyle w:val="Char4"/>
          <w:rFonts w:hint="cs"/>
          <w:rtl/>
        </w:rPr>
        <w:t>ی</w:t>
      </w:r>
      <w:r w:rsidRPr="00143145">
        <w:rPr>
          <w:rStyle w:val="Char4"/>
          <w:rFonts w:hint="cs"/>
          <w:rtl/>
        </w:rPr>
        <w:t xml:space="preserve"> دادن و عمل</w:t>
      </w:r>
      <w:r w:rsidR="00F1460C">
        <w:rPr>
          <w:rStyle w:val="Char4"/>
          <w:rFonts w:hint="cs"/>
          <w:rtl/>
        </w:rPr>
        <w:t>ی</w:t>
      </w:r>
      <w:r w:rsidRPr="00143145">
        <w:rPr>
          <w:rStyle w:val="Char4"/>
          <w:rFonts w:hint="cs"/>
          <w:rtl/>
        </w:rPr>
        <w:t>ات شهادت طلبانه ممكن ن</w:t>
      </w:r>
      <w:r w:rsidR="00F1460C">
        <w:rPr>
          <w:rStyle w:val="Char4"/>
          <w:rFonts w:hint="cs"/>
          <w:rtl/>
        </w:rPr>
        <w:t>ی</w:t>
      </w:r>
      <w:r w:rsidRPr="00143145">
        <w:rPr>
          <w:rStyle w:val="Char4"/>
          <w:rFonts w:hint="cs"/>
          <w:rtl/>
        </w:rPr>
        <w:t>ست؟!.</w:t>
      </w:r>
    </w:p>
    <w:p w:rsidR="007159A4" w:rsidRPr="00143145" w:rsidRDefault="007159A4" w:rsidP="00787E1F">
      <w:pPr>
        <w:spacing w:line="250" w:lineRule="auto"/>
        <w:ind w:firstLine="284"/>
        <w:jc w:val="both"/>
        <w:rPr>
          <w:rStyle w:val="Char4"/>
          <w:rtl/>
        </w:rPr>
      </w:pPr>
      <w:r w:rsidRPr="00143145">
        <w:rPr>
          <w:rStyle w:val="Char4"/>
          <w:rFonts w:hint="cs"/>
          <w:rtl/>
        </w:rPr>
        <w:t>به ا</w:t>
      </w:r>
      <w:r w:rsidR="00F1460C">
        <w:rPr>
          <w:rStyle w:val="Char4"/>
          <w:rFonts w:hint="cs"/>
          <w:rtl/>
        </w:rPr>
        <w:t>ی</w:t>
      </w:r>
      <w:r w:rsidRPr="00143145">
        <w:rPr>
          <w:rStyle w:val="Char4"/>
          <w:rFonts w:hint="cs"/>
          <w:rtl/>
        </w:rPr>
        <w:t>ن موضوع فكر م</w:t>
      </w:r>
      <w:r w:rsidR="00F1460C">
        <w:rPr>
          <w:rStyle w:val="Char4"/>
          <w:rFonts w:hint="cs"/>
          <w:rtl/>
        </w:rPr>
        <w:t>ی</w:t>
      </w:r>
      <w:r w:rsidRPr="00265622">
        <w:rPr>
          <w:rFonts w:cs="IRLotus" w:hint="cs"/>
        </w:rPr>
        <w:t>‌</w:t>
      </w:r>
      <w:r w:rsidRPr="00143145">
        <w:rPr>
          <w:rStyle w:val="Char4"/>
          <w:rFonts w:hint="cs"/>
          <w:rtl/>
        </w:rPr>
        <w:t>كردم، آن فصل را خواندم چ</w:t>
      </w:r>
      <w:r w:rsidR="00F1460C">
        <w:rPr>
          <w:rStyle w:val="Char4"/>
          <w:rFonts w:hint="cs"/>
          <w:rtl/>
        </w:rPr>
        <w:t>ی</w:t>
      </w:r>
      <w:r w:rsidRPr="00143145">
        <w:rPr>
          <w:rStyle w:val="Char4"/>
          <w:rFonts w:hint="cs"/>
          <w:rtl/>
        </w:rPr>
        <w:t>ز</w:t>
      </w:r>
      <w:r w:rsidR="00F1460C">
        <w:rPr>
          <w:rStyle w:val="Char4"/>
          <w:rFonts w:hint="cs"/>
          <w:rtl/>
        </w:rPr>
        <w:t>ی</w:t>
      </w:r>
      <w:r w:rsidRPr="00143145">
        <w:rPr>
          <w:rStyle w:val="Char4"/>
          <w:rFonts w:hint="cs"/>
          <w:rtl/>
        </w:rPr>
        <w:t xml:space="preserve"> را ند</w:t>
      </w:r>
      <w:r w:rsidR="00F1460C">
        <w:rPr>
          <w:rStyle w:val="Char4"/>
          <w:rFonts w:hint="cs"/>
          <w:rtl/>
        </w:rPr>
        <w:t>ی</w:t>
      </w:r>
      <w:r w:rsidRPr="00143145">
        <w:rPr>
          <w:rStyle w:val="Char4"/>
          <w:rFonts w:hint="cs"/>
          <w:rtl/>
        </w:rPr>
        <w:t>دم جز ا</w:t>
      </w:r>
      <w:r w:rsidR="00F1460C">
        <w:rPr>
          <w:rStyle w:val="Char4"/>
          <w:rFonts w:hint="cs"/>
          <w:rtl/>
        </w:rPr>
        <w:t>ی</w:t>
      </w:r>
      <w:r w:rsidRPr="00143145">
        <w:rPr>
          <w:rStyle w:val="Char4"/>
          <w:rFonts w:hint="cs"/>
          <w:rtl/>
        </w:rPr>
        <w:t>ن كه جماعت</w:t>
      </w:r>
      <w:r w:rsidR="00F1460C">
        <w:rPr>
          <w:rStyle w:val="Char4"/>
          <w:rFonts w:hint="cs"/>
          <w:rtl/>
        </w:rPr>
        <w:t>ی</w:t>
      </w:r>
      <w:r w:rsidRPr="00143145">
        <w:rPr>
          <w:rStyle w:val="Char4"/>
          <w:rFonts w:hint="cs"/>
          <w:rtl/>
        </w:rPr>
        <w:t xml:space="preserve"> از </w:t>
      </w:r>
      <w:r w:rsidR="00F1460C">
        <w:rPr>
          <w:rStyle w:val="Char4"/>
          <w:rFonts w:hint="cs"/>
          <w:rtl/>
        </w:rPr>
        <w:t>ی</w:t>
      </w:r>
      <w:r w:rsidRPr="00143145">
        <w:rPr>
          <w:rStyle w:val="Char4"/>
          <w:rFonts w:hint="cs"/>
          <w:rtl/>
        </w:rPr>
        <w:t>هود سؤال</w:t>
      </w:r>
      <w:r w:rsidRPr="00265622">
        <w:rPr>
          <w:rFonts w:cs="IRLotus" w:hint="cs"/>
        </w:rPr>
        <w:t>‌</w:t>
      </w:r>
      <w:r w:rsidRPr="00143145">
        <w:rPr>
          <w:rStyle w:val="Char4"/>
          <w:rFonts w:hint="cs"/>
          <w:rtl/>
        </w:rPr>
        <w:t>ها</w:t>
      </w:r>
      <w:r w:rsidR="00F1460C">
        <w:rPr>
          <w:rStyle w:val="Char4"/>
          <w:rFonts w:hint="cs"/>
          <w:rtl/>
        </w:rPr>
        <w:t>یی</w:t>
      </w:r>
      <w:r w:rsidRPr="00143145">
        <w:rPr>
          <w:rStyle w:val="Char4"/>
          <w:rFonts w:hint="cs"/>
          <w:rtl/>
        </w:rPr>
        <w:t xml:space="preserve"> را از امام عل</w:t>
      </w:r>
      <w:r w:rsidR="00F1460C">
        <w:rPr>
          <w:rStyle w:val="Char4"/>
          <w:rFonts w:hint="cs"/>
          <w:rtl/>
        </w:rPr>
        <w:t>ی</w:t>
      </w:r>
      <w:r w:rsidRPr="00143145">
        <w:rPr>
          <w:rStyle w:val="Char4"/>
          <w:rFonts w:hint="cs"/>
          <w:rtl/>
        </w:rPr>
        <w:t xml:space="preserve"> پرس</w:t>
      </w:r>
      <w:r w:rsidR="00F1460C">
        <w:rPr>
          <w:rStyle w:val="Char4"/>
          <w:rFonts w:hint="cs"/>
          <w:rtl/>
        </w:rPr>
        <w:t>ی</w:t>
      </w:r>
      <w:r w:rsidRPr="00143145">
        <w:rPr>
          <w:rStyle w:val="Char4"/>
          <w:rFonts w:hint="cs"/>
          <w:rtl/>
        </w:rPr>
        <w:t>ده‌اند؛ او هم به سؤالاتشان پاسخ داده‌ و ا</w:t>
      </w:r>
      <w:r w:rsidR="00F1460C">
        <w:rPr>
          <w:rStyle w:val="Char4"/>
          <w:rFonts w:hint="cs"/>
          <w:rtl/>
        </w:rPr>
        <w:t>ی</w:t>
      </w:r>
      <w:r w:rsidRPr="00143145">
        <w:rPr>
          <w:rStyle w:val="Char4"/>
          <w:rFonts w:hint="cs"/>
          <w:rtl/>
        </w:rPr>
        <w:t>شان را اقناع كرده‌ كه در آخر اسلام را پذ</w:t>
      </w:r>
      <w:r w:rsidR="00F1460C">
        <w:rPr>
          <w:rStyle w:val="Char4"/>
          <w:rFonts w:hint="cs"/>
          <w:rtl/>
        </w:rPr>
        <w:t>ی</w:t>
      </w:r>
      <w:r w:rsidRPr="00143145">
        <w:rPr>
          <w:rStyle w:val="Char4"/>
          <w:rFonts w:hint="cs"/>
          <w:rtl/>
        </w:rPr>
        <w:t>رفتند و گفتند: «</w:t>
      </w:r>
      <w:r w:rsidRPr="00143145">
        <w:rPr>
          <w:rStyle w:val="Char1"/>
          <w:rFonts w:hint="cs"/>
          <w:rtl/>
        </w:rPr>
        <w:t>أشهدأن لا اله الا الله و....</w:t>
      </w:r>
      <w:r w:rsidRPr="00143145">
        <w:rPr>
          <w:rStyle w:val="Char4"/>
          <w:rFonts w:hint="cs"/>
          <w:rtl/>
        </w:rPr>
        <w:t>» و نت</w:t>
      </w:r>
      <w:r w:rsidR="00F1460C">
        <w:rPr>
          <w:rStyle w:val="Char4"/>
          <w:rFonts w:hint="cs"/>
          <w:rtl/>
        </w:rPr>
        <w:t>ی</w:t>
      </w:r>
      <w:r w:rsidRPr="00143145">
        <w:rPr>
          <w:rStyle w:val="Char4"/>
          <w:rFonts w:hint="cs"/>
          <w:rtl/>
        </w:rPr>
        <w:t>جه پاسخ عل</w:t>
      </w:r>
      <w:r w:rsidR="00F1460C">
        <w:rPr>
          <w:rStyle w:val="Char4"/>
          <w:rFonts w:hint="cs"/>
          <w:rtl/>
        </w:rPr>
        <w:t>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ا</w:t>
      </w:r>
      <w:r w:rsidR="00F1460C">
        <w:rPr>
          <w:rStyle w:val="Char4"/>
          <w:rFonts w:hint="cs"/>
          <w:rtl/>
        </w:rPr>
        <w:t>ی</w:t>
      </w:r>
      <w:r w:rsidRPr="00143145">
        <w:rPr>
          <w:rStyle w:val="Char4"/>
          <w:rFonts w:hint="cs"/>
          <w:rtl/>
        </w:rPr>
        <w:t>ن شد كه آن</w:t>
      </w:r>
      <w:r w:rsidRPr="00265622">
        <w:rPr>
          <w:rFonts w:cs="IRLotus" w:hint="cs"/>
        </w:rPr>
        <w:t>‌</w:t>
      </w:r>
      <w:r w:rsidRPr="00143145">
        <w:rPr>
          <w:rStyle w:val="Char4"/>
          <w:rFonts w:hint="cs"/>
          <w:rtl/>
        </w:rPr>
        <w:t>ها آ</w:t>
      </w:r>
      <w:r w:rsidR="00F1460C">
        <w:rPr>
          <w:rStyle w:val="Char4"/>
          <w:rFonts w:hint="cs"/>
          <w:rtl/>
        </w:rPr>
        <w:t>یی</w:t>
      </w:r>
      <w:r w:rsidRPr="00143145">
        <w:rPr>
          <w:rStyle w:val="Char4"/>
          <w:rFonts w:hint="cs"/>
          <w:rtl/>
        </w:rPr>
        <w:t xml:space="preserve">ن </w:t>
      </w:r>
      <w:r w:rsidR="00F1460C">
        <w:rPr>
          <w:rStyle w:val="Char4"/>
          <w:rFonts w:hint="cs"/>
          <w:rtl/>
        </w:rPr>
        <w:t>ی</w:t>
      </w:r>
      <w:r w:rsidRPr="00143145">
        <w:rPr>
          <w:rStyle w:val="Char4"/>
          <w:rFonts w:hint="cs"/>
          <w:rtl/>
        </w:rPr>
        <w:t>هود را رها كردند و وارد د</w:t>
      </w:r>
      <w:r w:rsidR="00F1460C">
        <w:rPr>
          <w:rStyle w:val="Char4"/>
          <w:rFonts w:hint="cs"/>
          <w:rtl/>
        </w:rPr>
        <w:t>ی</w:t>
      </w:r>
      <w:r w:rsidRPr="00143145">
        <w:rPr>
          <w:rStyle w:val="Char4"/>
          <w:rFonts w:hint="cs"/>
          <w:rtl/>
        </w:rPr>
        <w:t>ن اسلام شدند.</w:t>
      </w:r>
    </w:p>
    <w:p w:rsidR="007159A4" w:rsidRPr="00143145" w:rsidRDefault="007159A4" w:rsidP="00787E1F">
      <w:pPr>
        <w:spacing w:line="250" w:lineRule="auto"/>
        <w:ind w:firstLine="284"/>
        <w:jc w:val="both"/>
        <w:rPr>
          <w:rStyle w:val="Char4"/>
          <w:rtl/>
        </w:rPr>
      </w:pPr>
      <w:r w:rsidRPr="00143145">
        <w:rPr>
          <w:rStyle w:val="Char4"/>
          <w:rFonts w:hint="cs"/>
          <w:rtl/>
        </w:rPr>
        <w:t>استاد بزرگوار! آ</w:t>
      </w:r>
      <w:r w:rsidR="00F1460C">
        <w:rPr>
          <w:rStyle w:val="Char4"/>
          <w:rFonts w:hint="cs"/>
          <w:rtl/>
        </w:rPr>
        <w:t>ی</w:t>
      </w:r>
      <w:r w:rsidRPr="00143145">
        <w:rPr>
          <w:rStyle w:val="Char4"/>
          <w:rFonts w:hint="cs"/>
          <w:rtl/>
        </w:rPr>
        <w:t>ا آن روا</w:t>
      </w:r>
      <w:r w:rsidR="00F1460C">
        <w:rPr>
          <w:rStyle w:val="Char4"/>
          <w:rFonts w:hint="cs"/>
          <w:rtl/>
        </w:rPr>
        <w:t>ی</w:t>
      </w:r>
      <w:r w:rsidRPr="00143145">
        <w:rPr>
          <w:rStyle w:val="Char4"/>
          <w:rFonts w:hint="cs"/>
          <w:rtl/>
        </w:rPr>
        <w:t>ات-  باصرف نظر از صحت و عدم صحت آن</w:t>
      </w:r>
      <w:r w:rsidRPr="00265622">
        <w:rPr>
          <w:rFonts w:cs="IRLotus" w:hint="cs"/>
        </w:rPr>
        <w:t>‌</w:t>
      </w:r>
      <w:r w:rsidRPr="00143145">
        <w:rPr>
          <w:rStyle w:val="Char4"/>
          <w:rFonts w:hint="cs"/>
          <w:rtl/>
        </w:rPr>
        <w:t>ها- بر تعظ</w:t>
      </w:r>
      <w:r w:rsidR="00F1460C">
        <w:rPr>
          <w:rStyle w:val="Char4"/>
          <w:rFonts w:hint="cs"/>
          <w:rtl/>
        </w:rPr>
        <w:t>ی</w:t>
      </w:r>
      <w:r w:rsidRPr="00143145">
        <w:rPr>
          <w:rStyle w:val="Char4"/>
          <w:rFonts w:hint="cs"/>
          <w:rtl/>
        </w:rPr>
        <w:t xml:space="preserve">م </w:t>
      </w:r>
      <w:r w:rsidR="00F1460C">
        <w:rPr>
          <w:rStyle w:val="Char4"/>
          <w:rFonts w:hint="cs"/>
          <w:rtl/>
        </w:rPr>
        <w:t>ی</w:t>
      </w:r>
      <w:r w:rsidRPr="00143145">
        <w:rPr>
          <w:rStyle w:val="Char4"/>
          <w:rFonts w:hint="cs"/>
          <w:rtl/>
        </w:rPr>
        <w:t>هود توسط ش</w:t>
      </w:r>
      <w:r w:rsidR="00F1460C">
        <w:rPr>
          <w:rStyle w:val="Char4"/>
          <w:rFonts w:hint="cs"/>
          <w:rtl/>
        </w:rPr>
        <w:t>ی</w:t>
      </w:r>
      <w:r w:rsidRPr="00143145">
        <w:rPr>
          <w:rStyle w:val="Char4"/>
          <w:rFonts w:hint="cs"/>
          <w:rtl/>
        </w:rPr>
        <w:t>عه دلالت م</w:t>
      </w:r>
      <w:r w:rsidR="00F1460C">
        <w:rPr>
          <w:rStyle w:val="Char4"/>
          <w:rFonts w:hint="cs"/>
          <w:rtl/>
        </w:rPr>
        <w:t>ی</w:t>
      </w:r>
      <w:r w:rsidRPr="00265622">
        <w:rPr>
          <w:rFonts w:cs="IRLotus" w:hint="cs"/>
        </w:rPr>
        <w:t>‌</w:t>
      </w:r>
      <w:r w:rsidRPr="00143145">
        <w:rPr>
          <w:rStyle w:val="Char4"/>
          <w:rFonts w:hint="cs"/>
          <w:rtl/>
        </w:rPr>
        <w:t xml:space="preserve">كنند؟ </w:t>
      </w:r>
      <w:r w:rsidR="00F1460C">
        <w:rPr>
          <w:rStyle w:val="Char4"/>
          <w:rFonts w:hint="cs"/>
          <w:rtl/>
        </w:rPr>
        <w:t>ی</w:t>
      </w:r>
      <w:r w:rsidRPr="00143145">
        <w:rPr>
          <w:rStyle w:val="Char4"/>
          <w:rFonts w:hint="cs"/>
          <w:rtl/>
        </w:rPr>
        <w:t>ا ا</w:t>
      </w:r>
      <w:r w:rsidR="00F1460C">
        <w:rPr>
          <w:rStyle w:val="Char4"/>
          <w:rFonts w:hint="cs"/>
          <w:rtl/>
        </w:rPr>
        <w:t>ی</w:t>
      </w:r>
      <w:r w:rsidRPr="00143145">
        <w:rPr>
          <w:rStyle w:val="Char4"/>
          <w:rFonts w:hint="cs"/>
          <w:rtl/>
        </w:rPr>
        <w:t>ن</w:t>
      </w:r>
      <w:r w:rsidRPr="00265622">
        <w:rPr>
          <w:rFonts w:cs="IRLotus" w:hint="cs"/>
        </w:rPr>
        <w:t>‌</w:t>
      </w:r>
      <w:r w:rsidRPr="00143145">
        <w:rPr>
          <w:rStyle w:val="Char4"/>
          <w:rFonts w:hint="cs"/>
          <w:rtl/>
        </w:rPr>
        <w:t>كه دل</w:t>
      </w:r>
      <w:r w:rsidR="00F1460C">
        <w:rPr>
          <w:rStyle w:val="Char4"/>
          <w:rFonts w:hint="cs"/>
          <w:rtl/>
        </w:rPr>
        <w:t>ی</w:t>
      </w:r>
      <w:r w:rsidRPr="00143145">
        <w:rPr>
          <w:rStyle w:val="Char4"/>
          <w:rFonts w:hint="cs"/>
          <w:rtl/>
        </w:rPr>
        <w:t>ل بر وسعت و گستردگ</w:t>
      </w:r>
      <w:r w:rsidR="00F1460C">
        <w:rPr>
          <w:rStyle w:val="Char4"/>
          <w:rFonts w:hint="cs"/>
          <w:rtl/>
        </w:rPr>
        <w:t>ی</w:t>
      </w:r>
      <w:r w:rsidRPr="00143145">
        <w:rPr>
          <w:rStyle w:val="Char4"/>
          <w:rFonts w:hint="cs"/>
          <w:rtl/>
        </w:rPr>
        <w:t xml:space="preserve"> علم و دانش عل</w:t>
      </w:r>
      <w:r w:rsidR="00F1460C">
        <w:rPr>
          <w:rStyle w:val="Char4"/>
          <w:rFonts w:hint="cs"/>
          <w:rtl/>
        </w:rPr>
        <w:t>ی</w:t>
      </w:r>
      <w:r w:rsidRPr="00143145">
        <w:rPr>
          <w:rStyle w:val="Char4"/>
          <w:rFonts w:hint="cs"/>
          <w:rtl/>
        </w:rPr>
        <w:sym w:font="AGA Arabesque" w:char="F074"/>
      </w:r>
      <w:r w:rsidRPr="00143145">
        <w:rPr>
          <w:rStyle w:val="Char4"/>
          <w:rFonts w:hint="cs"/>
          <w:rtl/>
        </w:rPr>
        <w:t xml:space="preserve"> هستند كه با كلام مستدل و محكم آن</w:t>
      </w:r>
      <w:r w:rsidRPr="00265622">
        <w:rPr>
          <w:rFonts w:cs="IRLotus" w:hint="cs"/>
        </w:rPr>
        <w:t>‌</w:t>
      </w:r>
      <w:r w:rsidRPr="00143145">
        <w:rPr>
          <w:rStyle w:val="Char4"/>
          <w:rFonts w:hint="cs"/>
          <w:rtl/>
        </w:rPr>
        <w:t>ها را چنان اقناع كرد كه اسلام را قبول كردند و بدان پناه آوردند؟‌ ا</w:t>
      </w:r>
      <w:r w:rsidR="00F1460C">
        <w:rPr>
          <w:rStyle w:val="Char4"/>
          <w:rFonts w:hint="cs"/>
          <w:rtl/>
        </w:rPr>
        <w:t>ی</w:t>
      </w:r>
      <w:r w:rsidRPr="00143145">
        <w:rPr>
          <w:rStyle w:val="Char4"/>
          <w:rFonts w:hint="cs"/>
          <w:rtl/>
        </w:rPr>
        <w:t>ن هم ادعا ن</w:t>
      </w:r>
      <w:r w:rsidR="00F1460C">
        <w:rPr>
          <w:rStyle w:val="Char4"/>
          <w:rFonts w:hint="cs"/>
          <w:rtl/>
        </w:rPr>
        <w:t>ی</w:t>
      </w:r>
      <w:r w:rsidRPr="00143145">
        <w:rPr>
          <w:rStyle w:val="Char4"/>
          <w:rFonts w:hint="cs"/>
          <w:rtl/>
        </w:rPr>
        <w:t>ست، چرا كه عل</w:t>
      </w:r>
      <w:r w:rsidR="00F1460C">
        <w:rPr>
          <w:rStyle w:val="Char4"/>
          <w:rFonts w:hint="cs"/>
          <w:rtl/>
        </w:rPr>
        <w:t>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دروازه</w:t>
      </w:r>
      <w:r w:rsidRPr="00265622">
        <w:rPr>
          <w:rFonts w:cs="IRLotus" w:hint="cs"/>
        </w:rPr>
        <w:t>‌</w:t>
      </w:r>
      <w:r w:rsidR="00F1460C">
        <w:rPr>
          <w:rStyle w:val="Char4"/>
          <w:rFonts w:hint="cs"/>
          <w:rtl/>
        </w:rPr>
        <w:t>ی</w:t>
      </w:r>
      <w:r w:rsidRPr="00143145">
        <w:rPr>
          <w:rStyle w:val="Char4"/>
          <w:rFonts w:hint="cs"/>
          <w:rtl/>
        </w:rPr>
        <w:t xml:space="preserve"> علم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 بهتر</w:t>
      </w:r>
      <w:r w:rsidR="00F1460C">
        <w:rPr>
          <w:rStyle w:val="Char4"/>
          <w:rFonts w:hint="cs"/>
          <w:rtl/>
        </w:rPr>
        <w:t>ی</w:t>
      </w:r>
      <w:r w:rsidRPr="00143145">
        <w:rPr>
          <w:rStyle w:val="Char4"/>
          <w:rFonts w:hint="cs"/>
          <w:rtl/>
        </w:rPr>
        <w:t>ن قاض</w:t>
      </w:r>
      <w:r w:rsidR="00F1460C">
        <w:rPr>
          <w:rStyle w:val="Char4"/>
          <w:rFonts w:hint="cs"/>
          <w:rtl/>
        </w:rPr>
        <w:t>ی</w:t>
      </w:r>
      <w:r w:rsidRPr="00143145">
        <w:rPr>
          <w:rStyle w:val="Char4"/>
          <w:rFonts w:hint="cs"/>
          <w:rtl/>
        </w:rPr>
        <w:t xml:space="preserve"> و داور ا</w:t>
      </w:r>
      <w:r w:rsidR="00F1460C">
        <w:rPr>
          <w:rStyle w:val="Char4"/>
          <w:rFonts w:hint="cs"/>
          <w:rtl/>
        </w:rPr>
        <w:t>ی</w:t>
      </w:r>
      <w:r w:rsidRPr="00143145">
        <w:rPr>
          <w:rStyle w:val="Char4"/>
          <w:rFonts w:hint="cs"/>
          <w:rtl/>
        </w:rPr>
        <w:t>ن امت است، و اخبار و روا</w:t>
      </w:r>
      <w:r w:rsidR="00F1460C">
        <w:rPr>
          <w:rStyle w:val="Char4"/>
          <w:rFonts w:hint="cs"/>
          <w:rtl/>
        </w:rPr>
        <w:t>ی</w:t>
      </w:r>
      <w:r w:rsidRPr="00143145">
        <w:rPr>
          <w:rStyle w:val="Char4"/>
          <w:rFonts w:hint="cs"/>
          <w:rtl/>
        </w:rPr>
        <w:t>ات</w:t>
      </w:r>
      <w:r w:rsidR="00F1460C">
        <w:rPr>
          <w:rStyle w:val="Char4"/>
          <w:rFonts w:hint="cs"/>
          <w:rtl/>
        </w:rPr>
        <w:t>ی</w:t>
      </w:r>
      <w:r w:rsidRPr="00143145">
        <w:rPr>
          <w:rStyle w:val="Char4"/>
          <w:rFonts w:hint="cs"/>
          <w:rtl/>
        </w:rPr>
        <w:t xml:space="preserve"> در ا</w:t>
      </w:r>
      <w:r w:rsidR="00F1460C">
        <w:rPr>
          <w:rStyle w:val="Char4"/>
          <w:rFonts w:hint="cs"/>
          <w:rtl/>
        </w:rPr>
        <w:t>ی</w:t>
      </w:r>
      <w:r w:rsidRPr="00143145">
        <w:rPr>
          <w:rStyle w:val="Char4"/>
          <w:rFonts w:hint="cs"/>
          <w:rtl/>
        </w:rPr>
        <w:t>ن باره در كتاب</w:t>
      </w:r>
      <w:r w:rsidRPr="00265622">
        <w:rPr>
          <w:rFonts w:cs="IRLotus" w:hint="cs"/>
        </w:rPr>
        <w:t>‌</w:t>
      </w:r>
      <w:r w:rsidRPr="00143145">
        <w:rPr>
          <w:rStyle w:val="Char4"/>
          <w:rFonts w:hint="cs"/>
          <w:rtl/>
        </w:rPr>
        <w:t>ها</w:t>
      </w:r>
      <w:r w:rsidR="00F1460C">
        <w:rPr>
          <w:rStyle w:val="Char4"/>
          <w:rFonts w:hint="cs"/>
          <w:rtl/>
        </w:rPr>
        <w:t>ی</w:t>
      </w:r>
      <w:r w:rsidRPr="00143145">
        <w:rPr>
          <w:rStyle w:val="Char4"/>
          <w:rFonts w:hint="cs"/>
          <w:rtl/>
        </w:rPr>
        <w:t xml:space="preserve"> منبع موجود است.</w:t>
      </w:r>
    </w:p>
    <w:p w:rsidR="007159A4" w:rsidRPr="00143145" w:rsidRDefault="007159A4" w:rsidP="00787E1F">
      <w:pPr>
        <w:spacing w:line="250" w:lineRule="auto"/>
        <w:ind w:firstLine="284"/>
        <w:jc w:val="both"/>
        <w:rPr>
          <w:rStyle w:val="Char4"/>
          <w:rtl/>
        </w:rPr>
      </w:pPr>
      <w:r w:rsidRPr="00143145">
        <w:rPr>
          <w:rStyle w:val="Char4"/>
          <w:rFonts w:hint="cs"/>
          <w:rtl/>
        </w:rPr>
        <w:t>تو را به خدا سوگند!‌ اگر ا</w:t>
      </w:r>
      <w:r w:rsidR="00F1460C">
        <w:rPr>
          <w:rStyle w:val="Char4"/>
          <w:rFonts w:hint="cs"/>
          <w:rtl/>
        </w:rPr>
        <w:t>ی</w:t>
      </w:r>
      <w:r w:rsidRPr="00143145">
        <w:rPr>
          <w:rStyle w:val="Char4"/>
          <w:rFonts w:hint="cs"/>
          <w:rtl/>
        </w:rPr>
        <w:t>ن روا</w:t>
      </w:r>
      <w:r w:rsidR="00F1460C">
        <w:rPr>
          <w:rStyle w:val="Char4"/>
          <w:rFonts w:hint="cs"/>
          <w:rtl/>
        </w:rPr>
        <w:t>ی</w:t>
      </w:r>
      <w:r w:rsidRPr="00143145">
        <w:rPr>
          <w:rStyle w:val="Char4"/>
          <w:rFonts w:hint="cs"/>
          <w:rtl/>
        </w:rPr>
        <w:t xml:space="preserve">ات در رابطه با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از اصحاب، </w:t>
      </w:r>
      <w:r w:rsidR="00F1460C">
        <w:rPr>
          <w:rStyle w:val="Char4"/>
          <w:rFonts w:hint="cs"/>
          <w:rtl/>
        </w:rPr>
        <w:t>ی</w:t>
      </w:r>
      <w:r w:rsidRPr="00143145">
        <w:rPr>
          <w:rStyle w:val="Char4"/>
          <w:rFonts w:hint="cs"/>
          <w:rtl/>
        </w:rPr>
        <w:t>ا در رابطه با ش</w:t>
      </w:r>
      <w:r w:rsidR="00F1460C">
        <w:rPr>
          <w:rStyle w:val="Char4"/>
          <w:rFonts w:hint="cs"/>
          <w:rtl/>
        </w:rPr>
        <w:t>ی</w:t>
      </w:r>
      <w:r w:rsidRPr="00143145">
        <w:rPr>
          <w:rStyle w:val="Char4"/>
          <w:rFonts w:hint="cs"/>
          <w:rtl/>
        </w:rPr>
        <w:t>خ</w:t>
      </w:r>
      <w:r w:rsidR="00F1460C">
        <w:rPr>
          <w:rStyle w:val="Char4"/>
          <w:rFonts w:hint="cs"/>
          <w:rtl/>
        </w:rPr>
        <w:t>ی</w:t>
      </w:r>
      <w:r w:rsidRPr="00143145">
        <w:rPr>
          <w:rStyle w:val="Char4"/>
          <w:rFonts w:hint="cs"/>
          <w:rtl/>
        </w:rPr>
        <w:t>ن وارد شده بود، و اشاره م</w:t>
      </w:r>
      <w:r w:rsidR="00F1460C">
        <w:rPr>
          <w:rStyle w:val="Char4"/>
          <w:rFonts w:hint="cs"/>
          <w:rtl/>
        </w:rPr>
        <w:t>ی</w:t>
      </w:r>
      <w:r w:rsidRPr="00265622">
        <w:rPr>
          <w:rFonts w:cs="IRLotus" w:hint="cs"/>
        </w:rPr>
        <w:t>‌</w:t>
      </w:r>
      <w:r w:rsidRPr="00143145">
        <w:rPr>
          <w:rStyle w:val="Char4"/>
          <w:rFonts w:hint="cs"/>
          <w:rtl/>
        </w:rPr>
        <w:t xml:space="preserve">كرد </w:t>
      </w:r>
      <w:r w:rsidRPr="00265622">
        <w:rPr>
          <w:rFonts w:cs="IRLotus" w:hint="cs"/>
        </w:rPr>
        <w:t>‌</w:t>
      </w:r>
      <w:r w:rsidRPr="00143145">
        <w:rPr>
          <w:rStyle w:val="Char4"/>
          <w:rFonts w:hint="cs"/>
          <w:rtl/>
        </w:rPr>
        <w:t>كه جمع</w:t>
      </w:r>
      <w:r w:rsidR="00F1460C">
        <w:rPr>
          <w:rStyle w:val="Char4"/>
          <w:rFonts w:hint="cs"/>
          <w:rtl/>
        </w:rPr>
        <w:t>ی</w:t>
      </w:r>
      <w:r w:rsidRPr="00143145">
        <w:rPr>
          <w:rStyle w:val="Char4"/>
          <w:rFonts w:hint="cs"/>
          <w:rtl/>
        </w:rPr>
        <w:t xml:space="preserve"> از </w:t>
      </w:r>
      <w:r w:rsidR="00F1460C">
        <w:rPr>
          <w:rStyle w:val="Char4"/>
          <w:rFonts w:hint="cs"/>
          <w:rtl/>
        </w:rPr>
        <w:t>ی</w:t>
      </w:r>
      <w:r w:rsidRPr="00143145">
        <w:rPr>
          <w:rStyle w:val="Char4"/>
          <w:rFonts w:hint="cs"/>
          <w:rtl/>
        </w:rPr>
        <w:t xml:space="preserve">هود </w:t>
      </w:r>
      <w:r w:rsidR="00F1460C">
        <w:rPr>
          <w:rStyle w:val="Char4"/>
          <w:rFonts w:hint="cs"/>
          <w:rtl/>
        </w:rPr>
        <w:t>ی</w:t>
      </w:r>
      <w:r w:rsidRPr="00143145">
        <w:rPr>
          <w:rStyle w:val="Char4"/>
          <w:rFonts w:hint="cs"/>
          <w:rtl/>
        </w:rPr>
        <w:t>ا نصران</w:t>
      </w:r>
      <w:r w:rsidR="00F1460C">
        <w:rPr>
          <w:rStyle w:val="Char4"/>
          <w:rFonts w:hint="cs"/>
          <w:rtl/>
        </w:rPr>
        <w:t>ی</w:t>
      </w:r>
      <w:r w:rsidRPr="00265622">
        <w:rPr>
          <w:rFonts w:cs="IRLotus" w:hint="cs"/>
        </w:rPr>
        <w:t>‌</w:t>
      </w:r>
      <w:r w:rsidRPr="00143145">
        <w:rPr>
          <w:rStyle w:val="Char4"/>
          <w:rFonts w:hint="cs"/>
          <w:rtl/>
        </w:rPr>
        <w:t xml:space="preserve">ها از ابوبكر </w:t>
      </w:r>
      <w:r w:rsidR="00F1460C">
        <w:rPr>
          <w:rStyle w:val="Char4"/>
          <w:rFonts w:hint="cs"/>
          <w:rtl/>
        </w:rPr>
        <w:t>ی</w:t>
      </w:r>
      <w:r w:rsidRPr="00143145">
        <w:rPr>
          <w:rStyle w:val="Char4"/>
          <w:rFonts w:hint="cs"/>
          <w:rtl/>
        </w:rPr>
        <w:t>ا عمر سؤال م</w:t>
      </w:r>
      <w:r w:rsidR="00F1460C">
        <w:rPr>
          <w:rStyle w:val="Char4"/>
          <w:rFonts w:hint="cs"/>
          <w:rtl/>
        </w:rPr>
        <w:t>ی</w:t>
      </w:r>
      <w:r w:rsidRPr="00265622">
        <w:rPr>
          <w:rFonts w:cs="IRLotus" w:hint="cs"/>
        </w:rPr>
        <w:t>‌</w:t>
      </w:r>
      <w:r w:rsidRPr="00143145">
        <w:rPr>
          <w:rStyle w:val="Char4"/>
          <w:rFonts w:hint="cs"/>
          <w:rtl/>
        </w:rPr>
        <w:t>كردند و پاسخ او موجب ا</w:t>
      </w:r>
      <w:r w:rsidR="00F1460C">
        <w:rPr>
          <w:rStyle w:val="Char4"/>
          <w:rFonts w:hint="cs"/>
          <w:rtl/>
        </w:rPr>
        <w:t>ی</w:t>
      </w:r>
      <w:r w:rsidRPr="00143145">
        <w:rPr>
          <w:rStyle w:val="Char4"/>
          <w:rFonts w:hint="cs"/>
          <w:rtl/>
        </w:rPr>
        <w:t>مان آوردن سؤال</w:t>
      </w:r>
      <w:r w:rsidRPr="00265622">
        <w:rPr>
          <w:rFonts w:cs="IRLotus" w:hint="cs"/>
        </w:rPr>
        <w:t>‌</w:t>
      </w:r>
      <w:r w:rsidRPr="00143145">
        <w:rPr>
          <w:rStyle w:val="Char4"/>
          <w:rFonts w:hint="cs"/>
          <w:rtl/>
        </w:rPr>
        <w:t xml:space="preserve"> كننده</w:t>
      </w:r>
      <w:r w:rsidRPr="00265622">
        <w:rPr>
          <w:rFonts w:cs="IRLotus" w:hint="cs"/>
        </w:rPr>
        <w:t>‌</w:t>
      </w:r>
      <w:r w:rsidRPr="00143145">
        <w:rPr>
          <w:rStyle w:val="Char4"/>
          <w:rFonts w:hint="cs"/>
          <w:rtl/>
        </w:rPr>
        <w:t>ها م</w:t>
      </w:r>
      <w:r w:rsidR="00F1460C">
        <w:rPr>
          <w:rStyle w:val="Char4"/>
          <w:rFonts w:hint="cs"/>
          <w:rtl/>
        </w:rPr>
        <w:t>ی</w:t>
      </w:r>
      <w:r w:rsidRPr="00265622">
        <w:rPr>
          <w:rFonts w:cs="IRLotus" w:hint="cs"/>
        </w:rPr>
        <w:t>‌</w:t>
      </w:r>
      <w:r w:rsidRPr="00143145">
        <w:rPr>
          <w:rStyle w:val="Char4"/>
          <w:rFonts w:hint="cs"/>
          <w:rtl/>
        </w:rPr>
        <w:t>شد؛ آ</w:t>
      </w:r>
      <w:r w:rsidR="00F1460C">
        <w:rPr>
          <w:rStyle w:val="Char4"/>
          <w:rFonts w:hint="cs"/>
          <w:rtl/>
        </w:rPr>
        <w:t>ی</w:t>
      </w:r>
      <w:r w:rsidRPr="00143145">
        <w:rPr>
          <w:rStyle w:val="Char4"/>
          <w:rFonts w:hint="cs"/>
          <w:rtl/>
        </w:rPr>
        <w:t>ا ا</w:t>
      </w:r>
      <w:r w:rsidR="00F1460C">
        <w:rPr>
          <w:rStyle w:val="Char4"/>
          <w:rFonts w:hint="cs"/>
          <w:rtl/>
        </w:rPr>
        <w:t>ی</w:t>
      </w:r>
      <w:r w:rsidRPr="00143145">
        <w:rPr>
          <w:rStyle w:val="Char4"/>
          <w:rFonts w:hint="cs"/>
          <w:rtl/>
        </w:rPr>
        <w:t>ن نو</w:t>
      </w:r>
      <w:r w:rsidR="00F1460C">
        <w:rPr>
          <w:rStyle w:val="Char4"/>
          <w:rFonts w:hint="cs"/>
          <w:rtl/>
        </w:rPr>
        <w:t>ی</w:t>
      </w:r>
      <w:r w:rsidRPr="00143145">
        <w:rPr>
          <w:rStyle w:val="Char4"/>
          <w:rFonts w:hint="cs"/>
          <w:rtl/>
        </w:rPr>
        <w:t>سنده طرفداران آن صحابه را به تعظ</w:t>
      </w:r>
      <w:r w:rsidR="00F1460C">
        <w:rPr>
          <w:rStyle w:val="Char4"/>
          <w:rFonts w:hint="cs"/>
          <w:rtl/>
        </w:rPr>
        <w:t>ی</w:t>
      </w:r>
      <w:r w:rsidRPr="00143145">
        <w:rPr>
          <w:rStyle w:val="Char4"/>
          <w:rFonts w:hint="cs"/>
          <w:rtl/>
        </w:rPr>
        <w:t xml:space="preserve">م </w:t>
      </w:r>
      <w:r w:rsidR="00F1460C">
        <w:rPr>
          <w:rStyle w:val="Char4"/>
          <w:rFonts w:hint="cs"/>
          <w:rtl/>
        </w:rPr>
        <w:t>ی</w:t>
      </w:r>
      <w:r w:rsidRPr="00143145">
        <w:rPr>
          <w:rStyle w:val="Char4"/>
          <w:rFonts w:hint="cs"/>
          <w:rtl/>
        </w:rPr>
        <w:t>هود و نصار</w:t>
      </w:r>
      <w:r w:rsidR="00F1460C">
        <w:rPr>
          <w:rStyle w:val="Char4"/>
          <w:rFonts w:hint="cs"/>
          <w:rtl/>
        </w:rPr>
        <w:t>ی</w:t>
      </w:r>
      <w:r w:rsidRPr="00143145">
        <w:rPr>
          <w:rStyle w:val="Char4"/>
          <w:rFonts w:hint="cs"/>
          <w:rtl/>
        </w:rPr>
        <w:t xml:space="preserve"> متهم م</w:t>
      </w:r>
      <w:r w:rsidR="00F1460C">
        <w:rPr>
          <w:rStyle w:val="Char4"/>
          <w:rFonts w:hint="cs"/>
          <w:rtl/>
        </w:rPr>
        <w:t>ی</w:t>
      </w:r>
      <w:r w:rsidRPr="00265622">
        <w:rPr>
          <w:rFonts w:cs="IRLotus" w:hint="cs"/>
        </w:rPr>
        <w:t>‌</w:t>
      </w:r>
      <w:r w:rsidRPr="00143145">
        <w:rPr>
          <w:rStyle w:val="Char4"/>
          <w:rFonts w:hint="cs"/>
          <w:rtl/>
        </w:rPr>
        <w:t>كرد؟!.</w:t>
      </w:r>
    </w:p>
    <w:p w:rsidR="007159A4" w:rsidRPr="00143145" w:rsidRDefault="007159A4" w:rsidP="00787E1F">
      <w:pPr>
        <w:spacing w:line="250" w:lineRule="auto"/>
        <w:ind w:firstLine="284"/>
        <w:jc w:val="both"/>
        <w:rPr>
          <w:rStyle w:val="Char4"/>
          <w:rtl/>
        </w:rPr>
      </w:pPr>
      <w:r w:rsidRPr="00143145">
        <w:rPr>
          <w:rStyle w:val="Char4"/>
          <w:rFonts w:hint="cs"/>
          <w:rtl/>
        </w:rPr>
        <w:t>زه</w:t>
      </w:r>
      <w:r w:rsidR="00F1460C">
        <w:rPr>
          <w:rStyle w:val="Char4"/>
          <w:rFonts w:hint="cs"/>
          <w:rtl/>
        </w:rPr>
        <w:t>ی</w:t>
      </w:r>
      <w:r w:rsidRPr="00143145">
        <w:rPr>
          <w:rStyle w:val="Char4"/>
          <w:rFonts w:hint="cs"/>
          <w:rtl/>
        </w:rPr>
        <w:t xml:space="preserve"> ب</w:t>
      </w:r>
      <w:r w:rsidR="00F1460C">
        <w:rPr>
          <w:rStyle w:val="Char4"/>
          <w:rFonts w:hint="cs"/>
          <w:rtl/>
        </w:rPr>
        <w:t>ی</w:t>
      </w:r>
      <w:r w:rsidRPr="00265622">
        <w:rPr>
          <w:rFonts w:cs="IRLotus" w:hint="cs"/>
        </w:rPr>
        <w:t>‌</w:t>
      </w:r>
      <w:r w:rsidRPr="00143145">
        <w:rPr>
          <w:rStyle w:val="Char4"/>
          <w:rFonts w:hint="cs"/>
          <w:rtl/>
        </w:rPr>
        <w:t>انصاف</w:t>
      </w:r>
      <w:r w:rsidR="00F1460C">
        <w:rPr>
          <w:rStyle w:val="Char4"/>
          <w:rFonts w:hint="cs"/>
          <w:rtl/>
        </w:rPr>
        <w:t>ی</w:t>
      </w:r>
      <w:r w:rsidRPr="00143145">
        <w:rPr>
          <w:rStyle w:val="Char4"/>
          <w:rFonts w:hint="cs"/>
          <w:rtl/>
        </w:rPr>
        <w:t>، زه</w:t>
      </w:r>
      <w:r w:rsidR="00F1460C">
        <w:rPr>
          <w:rStyle w:val="Char4"/>
          <w:rFonts w:hint="cs"/>
          <w:rtl/>
        </w:rPr>
        <w:t>ی</w:t>
      </w:r>
      <w:r w:rsidRPr="00143145">
        <w:rPr>
          <w:rStyle w:val="Char4"/>
          <w:rFonts w:hint="cs"/>
          <w:rtl/>
        </w:rPr>
        <w:t xml:space="preserve"> غفلت!.</w:t>
      </w:r>
    </w:p>
    <w:p w:rsidR="007159A4" w:rsidRPr="00143145" w:rsidRDefault="007159A4" w:rsidP="00787E1F">
      <w:pPr>
        <w:spacing w:line="250" w:lineRule="auto"/>
        <w:ind w:firstLine="284"/>
        <w:jc w:val="both"/>
        <w:rPr>
          <w:rStyle w:val="Char4"/>
          <w:rtl/>
        </w:rPr>
      </w:pPr>
      <w:r w:rsidRPr="00143145">
        <w:rPr>
          <w:rStyle w:val="Char4"/>
          <w:rFonts w:hint="cs"/>
          <w:rtl/>
        </w:rPr>
        <w:t>حال آن</w:t>
      </w:r>
      <w:r w:rsidRPr="00265622">
        <w:rPr>
          <w:rFonts w:cs="IRLotus" w:hint="cs"/>
        </w:rPr>
        <w:t>‌</w:t>
      </w:r>
      <w:r w:rsidRPr="00143145">
        <w:rPr>
          <w:rStyle w:val="Char4"/>
          <w:rFonts w:hint="cs"/>
          <w:rtl/>
        </w:rPr>
        <w:t>كه خداوند سبحان فرمود:</w:t>
      </w:r>
    </w:p>
    <w:p w:rsidR="007159A4" w:rsidRPr="00143145" w:rsidRDefault="007159A4" w:rsidP="00787E1F">
      <w:pPr>
        <w:ind w:firstLine="284"/>
        <w:jc w:val="both"/>
        <w:rPr>
          <w:rStyle w:val="Char4"/>
          <w:rtl/>
        </w:rPr>
      </w:pPr>
      <w:r>
        <w:rPr>
          <w:rFonts w:cs="Traditional Arabic" w:hint="cs"/>
          <w:rtl/>
        </w:rPr>
        <w:t>﴿</w:t>
      </w:r>
      <w:r w:rsidRPr="00143145">
        <w:rPr>
          <w:rStyle w:val="Chard"/>
          <w:rFonts w:hint="eastAsia"/>
          <w:rtl/>
        </w:rPr>
        <w:t>وَلَا</w:t>
      </w:r>
      <w:r w:rsidRPr="00143145">
        <w:rPr>
          <w:rStyle w:val="Chard"/>
          <w:rtl/>
        </w:rPr>
        <w:t xml:space="preserve"> </w:t>
      </w:r>
      <w:r w:rsidRPr="00143145">
        <w:rPr>
          <w:rStyle w:val="Chard"/>
          <w:rFonts w:hint="eastAsia"/>
          <w:rtl/>
        </w:rPr>
        <w:t>يَج</w:t>
      </w:r>
      <w:r w:rsidRPr="00143145">
        <w:rPr>
          <w:rStyle w:val="Chard"/>
          <w:rFonts w:hint="cs"/>
          <w:rtl/>
        </w:rPr>
        <w:t>ۡ</w:t>
      </w:r>
      <w:r w:rsidRPr="00143145">
        <w:rPr>
          <w:rStyle w:val="Chard"/>
          <w:rFonts w:hint="eastAsia"/>
          <w:rtl/>
        </w:rPr>
        <w:t>رِمَنَّكُم</w:t>
      </w:r>
      <w:r w:rsidRPr="00143145">
        <w:rPr>
          <w:rStyle w:val="Chard"/>
          <w:rFonts w:hint="cs"/>
          <w:rtl/>
        </w:rPr>
        <w:t>ۡ</w:t>
      </w:r>
      <w:r w:rsidRPr="00143145">
        <w:rPr>
          <w:rStyle w:val="Chard"/>
          <w:rtl/>
        </w:rPr>
        <w:t xml:space="preserve"> </w:t>
      </w:r>
      <w:r w:rsidRPr="00143145">
        <w:rPr>
          <w:rStyle w:val="Chard"/>
          <w:rFonts w:hint="eastAsia"/>
          <w:rtl/>
        </w:rPr>
        <w:t>شَنَ‍</w:t>
      </w:r>
      <w:r w:rsidRPr="00143145">
        <w:rPr>
          <w:rStyle w:val="Chard"/>
          <w:rFonts w:hint="cs"/>
          <w:rtl/>
        </w:rPr>
        <w:t>ٔ</w:t>
      </w:r>
      <w:r w:rsidRPr="00143145">
        <w:rPr>
          <w:rStyle w:val="Chard"/>
          <w:rFonts w:hint="eastAsia"/>
          <w:rtl/>
        </w:rPr>
        <w:t>َانُ</w:t>
      </w:r>
      <w:r w:rsidRPr="00143145">
        <w:rPr>
          <w:rStyle w:val="Chard"/>
          <w:rtl/>
        </w:rPr>
        <w:t xml:space="preserve"> </w:t>
      </w:r>
      <w:r w:rsidRPr="00143145">
        <w:rPr>
          <w:rStyle w:val="Chard"/>
          <w:rFonts w:hint="eastAsia"/>
          <w:rtl/>
        </w:rPr>
        <w:t>قَو</w:t>
      </w:r>
      <w:r w:rsidRPr="00143145">
        <w:rPr>
          <w:rStyle w:val="Chard"/>
          <w:rFonts w:hint="cs"/>
          <w:rtl/>
        </w:rPr>
        <w:t>ۡ</w:t>
      </w:r>
      <w:r w:rsidRPr="00143145">
        <w:rPr>
          <w:rStyle w:val="Chard"/>
          <w:rFonts w:hint="eastAsia"/>
          <w:rtl/>
        </w:rPr>
        <w:t>مٍ</w:t>
      </w:r>
      <w:r w:rsidRPr="00143145">
        <w:rPr>
          <w:rStyle w:val="Chard"/>
          <w:rtl/>
        </w:rPr>
        <w:t xml:space="preserve"> </w:t>
      </w:r>
      <w:r w:rsidRPr="00143145">
        <w:rPr>
          <w:rStyle w:val="Chard"/>
          <w:rFonts w:hint="eastAsia"/>
          <w:rtl/>
        </w:rPr>
        <w:t>عَلَى</w:t>
      </w:r>
      <w:r w:rsidRPr="00143145">
        <w:rPr>
          <w:rStyle w:val="Chard"/>
          <w:rFonts w:hint="cs"/>
          <w:rtl/>
        </w:rPr>
        <w:t>ٰٓ</w:t>
      </w:r>
      <w:r w:rsidRPr="00143145">
        <w:rPr>
          <w:rStyle w:val="Chard"/>
          <w:rtl/>
        </w:rPr>
        <w:t xml:space="preserve"> </w:t>
      </w:r>
      <w:r w:rsidRPr="00143145">
        <w:rPr>
          <w:rStyle w:val="Chard"/>
          <w:rFonts w:hint="eastAsia"/>
          <w:rtl/>
        </w:rPr>
        <w:t>أَلَّا</w:t>
      </w:r>
      <w:r w:rsidRPr="00143145">
        <w:rPr>
          <w:rStyle w:val="Chard"/>
          <w:rtl/>
        </w:rPr>
        <w:t xml:space="preserve"> </w:t>
      </w:r>
      <w:r w:rsidRPr="00143145">
        <w:rPr>
          <w:rStyle w:val="Chard"/>
          <w:rFonts w:hint="eastAsia"/>
          <w:rtl/>
        </w:rPr>
        <w:t>تَع</w:t>
      </w:r>
      <w:r w:rsidRPr="00143145">
        <w:rPr>
          <w:rStyle w:val="Chard"/>
          <w:rFonts w:hint="cs"/>
          <w:rtl/>
        </w:rPr>
        <w:t>ۡ</w:t>
      </w:r>
      <w:r w:rsidRPr="00143145">
        <w:rPr>
          <w:rStyle w:val="Chard"/>
          <w:rFonts w:hint="eastAsia"/>
          <w:rtl/>
        </w:rPr>
        <w:t>دِلُواْ</w:t>
      </w:r>
      <w:r w:rsidRPr="00143145">
        <w:rPr>
          <w:rStyle w:val="Chard"/>
          <w:rFonts w:hint="cs"/>
          <w:rtl/>
        </w:rPr>
        <w:t>ۚ</w:t>
      </w:r>
      <w:r w:rsidRPr="00143145">
        <w:rPr>
          <w:rStyle w:val="Chard"/>
          <w:rtl/>
        </w:rPr>
        <w:t xml:space="preserve"> </w:t>
      </w:r>
      <w:r w:rsidRPr="00143145">
        <w:rPr>
          <w:rStyle w:val="Chard"/>
          <w:rFonts w:hint="cs"/>
          <w:rtl/>
        </w:rPr>
        <w:t>ٱ</w:t>
      </w:r>
      <w:r w:rsidRPr="00143145">
        <w:rPr>
          <w:rStyle w:val="Chard"/>
          <w:rFonts w:hint="eastAsia"/>
          <w:rtl/>
        </w:rPr>
        <w:t>ع</w:t>
      </w:r>
      <w:r w:rsidRPr="00143145">
        <w:rPr>
          <w:rStyle w:val="Chard"/>
          <w:rFonts w:hint="cs"/>
          <w:rtl/>
        </w:rPr>
        <w:t>ۡ</w:t>
      </w:r>
      <w:r w:rsidRPr="00143145">
        <w:rPr>
          <w:rStyle w:val="Chard"/>
          <w:rFonts w:hint="eastAsia"/>
          <w:rtl/>
        </w:rPr>
        <w:t>دِلُواْ</w:t>
      </w:r>
      <w:r w:rsidRPr="00143145">
        <w:rPr>
          <w:rStyle w:val="Chard"/>
          <w:rtl/>
        </w:rPr>
        <w:t xml:space="preserve"> </w:t>
      </w:r>
      <w:r w:rsidRPr="00143145">
        <w:rPr>
          <w:rStyle w:val="Chard"/>
          <w:rFonts w:hint="eastAsia"/>
          <w:rtl/>
        </w:rPr>
        <w:t>هُوَ</w:t>
      </w:r>
      <w:r w:rsidRPr="00143145">
        <w:rPr>
          <w:rStyle w:val="Chard"/>
          <w:rtl/>
        </w:rPr>
        <w:t xml:space="preserve"> </w:t>
      </w:r>
      <w:r w:rsidRPr="00143145">
        <w:rPr>
          <w:rStyle w:val="Chard"/>
          <w:rFonts w:hint="eastAsia"/>
          <w:rtl/>
        </w:rPr>
        <w:t>أَق</w:t>
      </w:r>
      <w:r w:rsidRPr="00143145">
        <w:rPr>
          <w:rStyle w:val="Chard"/>
          <w:rFonts w:hint="cs"/>
          <w:rtl/>
        </w:rPr>
        <w:t>ۡ</w:t>
      </w:r>
      <w:r w:rsidRPr="00143145">
        <w:rPr>
          <w:rStyle w:val="Chard"/>
          <w:rFonts w:hint="eastAsia"/>
          <w:rtl/>
        </w:rPr>
        <w:t>رَبُ</w:t>
      </w:r>
      <w:r w:rsidRPr="00143145">
        <w:rPr>
          <w:rStyle w:val="Chard"/>
          <w:rtl/>
        </w:rPr>
        <w:t xml:space="preserve"> </w:t>
      </w:r>
      <w:r w:rsidRPr="00143145">
        <w:rPr>
          <w:rStyle w:val="Chard"/>
          <w:rFonts w:hint="eastAsia"/>
          <w:rtl/>
        </w:rPr>
        <w:t>لِلتَّق</w:t>
      </w:r>
      <w:r w:rsidRPr="00143145">
        <w:rPr>
          <w:rStyle w:val="Chard"/>
          <w:rFonts w:hint="cs"/>
          <w:rtl/>
        </w:rPr>
        <w:t>ۡ</w:t>
      </w:r>
      <w:r w:rsidRPr="00143145">
        <w:rPr>
          <w:rStyle w:val="Chard"/>
          <w:rFonts w:hint="eastAsia"/>
          <w:rtl/>
        </w:rPr>
        <w:t>وَى</w:t>
      </w:r>
      <w:r w:rsidRPr="00143145">
        <w:rPr>
          <w:rStyle w:val="Chard"/>
          <w:rFonts w:hint="cs"/>
          <w:rtl/>
        </w:rPr>
        <w:t>ٰۖ</w:t>
      </w:r>
      <w:r w:rsidRPr="00143145">
        <w:rPr>
          <w:rStyle w:val="Chard"/>
          <w:rtl/>
        </w:rPr>
        <w:t xml:space="preserve"> </w:t>
      </w:r>
      <w:r w:rsidRPr="00143145">
        <w:rPr>
          <w:rStyle w:val="Chard"/>
          <w:rFonts w:hint="eastAsia"/>
          <w:rtl/>
        </w:rPr>
        <w:t>وَ</w:t>
      </w:r>
      <w:r w:rsidRPr="00143145">
        <w:rPr>
          <w:rStyle w:val="Chard"/>
          <w:rFonts w:hint="cs"/>
          <w:rtl/>
        </w:rPr>
        <w:t>ٱ</w:t>
      </w:r>
      <w:r w:rsidRPr="00143145">
        <w:rPr>
          <w:rStyle w:val="Chard"/>
          <w:rFonts w:hint="eastAsia"/>
          <w:rtl/>
        </w:rPr>
        <w:t>تَّقُواْ</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Fonts w:hint="cs"/>
          <w:rtl/>
        </w:rPr>
        <w:t>ۚ</w:t>
      </w:r>
      <w:r w:rsidRPr="00143145">
        <w:rPr>
          <w:rStyle w:val="Chard"/>
          <w:rtl/>
        </w:rPr>
        <w:t xml:space="preserve"> </w:t>
      </w:r>
      <w:r w:rsidRPr="00143145">
        <w:rPr>
          <w:rStyle w:val="Chard"/>
          <w:rFonts w:hint="eastAsia"/>
          <w:rtl/>
        </w:rPr>
        <w:t>إِنَّ</w:t>
      </w:r>
      <w:r w:rsidRPr="00143145">
        <w:rPr>
          <w:rStyle w:val="Chard"/>
          <w:rtl/>
        </w:rPr>
        <w:t xml:space="preserve"> </w:t>
      </w:r>
      <w:r w:rsidRPr="00143145">
        <w:rPr>
          <w:rStyle w:val="Chard"/>
          <w:rFonts w:hint="cs"/>
          <w:rtl/>
        </w:rPr>
        <w:t>ٱ</w:t>
      </w:r>
      <w:r w:rsidRPr="00143145">
        <w:rPr>
          <w:rStyle w:val="Chard"/>
          <w:rFonts w:hint="eastAsia"/>
          <w:rtl/>
        </w:rPr>
        <w:t>للَّهَ</w:t>
      </w:r>
      <w:r w:rsidRPr="00143145">
        <w:rPr>
          <w:rStyle w:val="Chard"/>
          <w:rtl/>
        </w:rPr>
        <w:t xml:space="preserve"> </w:t>
      </w:r>
      <w:r w:rsidRPr="00143145">
        <w:rPr>
          <w:rStyle w:val="Chard"/>
          <w:rFonts w:hint="eastAsia"/>
          <w:rtl/>
        </w:rPr>
        <w:t>خَبِيرُ</w:t>
      </w:r>
      <w:r w:rsidRPr="00143145">
        <w:rPr>
          <w:rStyle w:val="Chard"/>
          <w:rFonts w:hint="cs"/>
          <w:rtl/>
        </w:rPr>
        <w:t>ۢ</w:t>
      </w:r>
      <w:r w:rsidRPr="00143145">
        <w:rPr>
          <w:rStyle w:val="Chard"/>
          <w:rtl/>
        </w:rPr>
        <w:t xml:space="preserve"> </w:t>
      </w:r>
      <w:r w:rsidRPr="00143145">
        <w:rPr>
          <w:rStyle w:val="Chard"/>
          <w:rFonts w:hint="eastAsia"/>
          <w:rtl/>
        </w:rPr>
        <w:t>بِمَا</w:t>
      </w:r>
      <w:r w:rsidRPr="00143145">
        <w:rPr>
          <w:rStyle w:val="Chard"/>
          <w:rtl/>
        </w:rPr>
        <w:t xml:space="preserve"> </w:t>
      </w:r>
      <w:r w:rsidRPr="00143145">
        <w:rPr>
          <w:rStyle w:val="Chard"/>
          <w:rFonts w:hint="eastAsia"/>
          <w:rtl/>
        </w:rPr>
        <w:t>تَع</w:t>
      </w:r>
      <w:r w:rsidRPr="00143145">
        <w:rPr>
          <w:rStyle w:val="Chard"/>
          <w:rFonts w:hint="cs"/>
          <w:rtl/>
        </w:rPr>
        <w:t>ۡ</w:t>
      </w:r>
      <w:r w:rsidRPr="00143145">
        <w:rPr>
          <w:rStyle w:val="Chard"/>
          <w:rFonts w:hint="eastAsia"/>
          <w:rtl/>
        </w:rPr>
        <w:t>مَلُونَ</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8].</w:t>
      </w:r>
      <w:r w:rsidRPr="00143145">
        <w:rPr>
          <w:rStyle w:val="Char4"/>
          <w:rFonts w:hint="cs"/>
          <w:rtl/>
        </w:rPr>
        <w:t xml:space="preserve"> </w:t>
      </w:r>
    </w:p>
    <w:p w:rsidR="007159A4" w:rsidRPr="00F1460C" w:rsidRDefault="007159A4" w:rsidP="00787E1F">
      <w:pPr>
        <w:spacing w:line="250" w:lineRule="auto"/>
        <w:ind w:firstLine="284"/>
        <w:jc w:val="both"/>
        <w:rPr>
          <w:rStyle w:val="Char7"/>
          <w:rtl/>
        </w:rPr>
      </w:pPr>
      <w:r w:rsidRPr="007A5CD9">
        <w:rPr>
          <w:rFonts w:cs="Traditional Arabic" w:hint="cs"/>
          <w:sz w:val="26"/>
          <w:szCs w:val="26"/>
          <w:rtl/>
        </w:rPr>
        <w:t>«</w:t>
      </w:r>
      <w:r w:rsidRPr="00F1460C">
        <w:rPr>
          <w:rStyle w:val="Char7"/>
          <w:rtl/>
        </w:rPr>
        <w:t>و دشمنانگ</w:t>
      </w:r>
      <w:r w:rsidR="00F1460C">
        <w:rPr>
          <w:rStyle w:val="Char7"/>
          <w:rtl/>
        </w:rPr>
        <w:t>ی</w:t>
      </w:r>
      <w:r w:rsidRPr="00F1460C">
        <w:rPr>
          <w:rStyle w:val="Char7"/>
          <w:rtl/>
        </w:rPr>
        <w:t xml:space="preserve"> قوم</w:t>
      </w:r>
      <w:r w:rsidR="00F1460C">
        <w:rPr>
          <w:rStyle w:val="Char7"/>
          <w:rtl/>
        </w:rPr>
        <w:t>ی</w:t>
      </w:r>
      <w:r w:rsidRPr="00F1460C">
        <w:rPr>
          <w:rStyle w:val="Char7"/>
          <w:rFonts w:hint="cs"/>
          <w:rtl/>
        </w:rPr>
        <w:t>،</w:t>
      </w:r>
      <w:r w:rsidRPr="00F1460C">
        <w:rPr>
          <w:rStyle w:val="Char7"/>
          <w:rtl/>
        </w:rPr>
        <w:t xml:space="preserve"> شما را بر آن ندارد كه (با ا</w:t>
      </w:r>
      <w:r w:rsidR="00F1460C">
        <w:rPr>
          <w:rStyle w:val="Char7"/>
          <w:rtl/>
        </w:rPr>
        <w:t>ی</w:t>
      </w:r>
      <w:r w:rsidRPr="00F1460C">
        <w:rPr>
          <w:rStyle w:val="Char7"/>
          <w:rtl/>
        </w:rPr>
        <w:t>شان) دادگر</w:t>
      </w:r>
      <w:r w:rsidR="00F1460C">
        <w:rPr>
          <w:rStyle w:val="Char7"/>
          <w:rtl/>
        </w:rPr>
        <w:t>ی</w:t>
      </w:r>
      <w:r w:rsidRPr="00F1460C">
        <w:rPr>
          <w:rStyle w:val="Char7"/>
          <w:rtl/>
        </w:rPr>
        <w:t xml:space="preserve"> نكن</w:t>
      </w:r>
      <w:r w:rsidR="00F1460C">
        <w:rPr>
          <w:rStyle w:val="Char7"/>
          <w:rtl/>
        </w:rPr>
        <w:t>ی</w:t>
      </w:r>
      <w:r w:rsidRPr="00F1460C">
        <w:rPr>
          <w:rStyle w:val="Char7"/>
          <w:rtl/>
        </w:rPr>
        <w:t>د. دادگر</w:t>
      </w:r>
      <w:r w:rsidR="00F1460C">
        <w:rPr>
          <w:rStyle w:val="Char7"/>
          <w:rtl/>
        </w:rPr>
        <w:t>ی</w:t>
      </w:r>
      <w:r w:rsidRPr="00F1460C">
        <w:rPr>
          <w:rStyle w:val="Char7"/>
          <w:rtl/>
        </w:rPr>
        <w:t xml:space="preserve"> كن</w:t>
      </w:r>
      <w:r w:rsidR="00F1460C">
        <w:rPr>
          <w:rStyle w:val="Char7"/>
          <w:rtl/>
        </w:rPr>
        <w:t>ی</w:t>
      </w:r>
      <w:r w:rsidRPr="00F1460C">
        <w:rPr>
          <w:rStyle w:val="Char7"/>
          <w:rtl/>
        </w:rPr>
        <w:t>د كه دادگر</w:t>
      </w:r>
      <w:r w:rsidR="00F1460C">
        <w:rPr>
          <w:rStyle w:val="Char7"/>
          <w:rtl/>
        </w:rPr>
        <w:t>ی</w:t>
      </w:r>
      <w:r w:rsidRPr="00F1460C">
        <w:rPr>
          <w:rStyle w:val="Char7"/>
          <w:rtl/>
        </w:rPr>
        <w:t xml:space="preserve"> (به و</w:t>
      </w:r>
      <w:r w:rsidR="00F1460C">
        <w:rPr>
          <w:rStyle w:val="Char7"/>
          <w:rtl/>
        </w:rPr>
        <w:t>ی</w:t>
      </w:r>
      <w:r w:rsidRPr="00F1460C">
        <w:rPr>
          <w:rStyle w:val="Char7"/>
          <w:rtl/>
        </w:rPr>
        <w:t>ژه با دشمنان) به پره</w:t>
      </w:r>
      <w:r w:rsidR="00F1460C">
        <w:rPr>
          <w:rStyle w:val="Char7"/>
          <w:rtl/>
        </w:rPr>
        <w:t>ی</w:t>
      </w:r>
      <w:r w:rsidRPr="00F1460C">
        <w:rPr>
          <w:rStyle w:val="Char7"/>
          <w:rtl/>
        </w:rPr>
        <w:t>زگار</w:t>
      </w:r>
      <w:r w:rsidR="00F1460C">
        <w:rPr>
          <w:rStyle w:val="Char7"/>
          <w:rtl/>
        </w:rPr>
        <w:t>ی</w:t>
      </w:r>
      <w:r w:rsidRPr="00F1460C">
        <w:rPr>
          <w:rStyle w:val="Char7"/>
          <w:rtl/>
        </w:rPr>
        <w:t xml:space="preserve"> نزد</w:t>
      </w:r>
      <w:r w:rsidR="00F1460C">
        <w:rPr>
          <w:rStyle w:val="Char7"/>
          <w:rtl/>
        </w:rPr>
        <w:t>ی</w:t>
      </w:r>
      <w:r w:rsidRPr="00F1460C">
        <w:rPr>
          <w:rStyle w:val="Char7"/>
          <w:rtl/>
        </w:rPr>
        <w:t>كتر</w:t>
      </w:r>
      <w:r w:rsidRPr="00F1460C">
        <w:rPr>
          <w:rStyle w:val="Char7"/>
          <w:rFonts w:hint="cs"/>
          <w:rtl/>
        </w:rPr>
        <w:t xml:space="preserve"> است</w:t>
      </w:r>
      <w:r w:rsidRPr="007A5CD9">
        <w:rPr>
          <w:rFonts w:cs="Traditional Arabic" w:hint="cs"/>
          <w:sz w:val="26"/>
          <w:szCs w:val="26"/>
          <w:rtl/>
        </w:rPr>
        <w:t>»</w:t>
      </w:r>
      <w:r w:rsidRPr="00F1460C">
        <w:rPr>
          <w:rStyle w:val="Char7"/>
          <w:rFonts w:hint="cs"/>
          <w:rtl/>
        </w:rPr>
        <w:t>.</w:t>
      </w:r>
    </w:p>
    <w:p w:rsidR="007159A4" w:rsidRPr="00143145" w:rsidRDefault="007159A4" w:rsidP="00787E1F">
      <w:pPr>
        <w:widowControl w:val="0"/>
        <w:spacing w:line="250" w:lineRule="auto"/>
        <w:ind w:firstLine="284"/>
        <w:jc w:val="both"/>
        <w:rPr>
          <w:rStyle w:val="Char4"/>
          <w:rtl/>
        </w:rPr>
      </w:pPr>
      <w:r w:rsidRPr="00787E1F">
        <w:rPr>
          <w:rStyle w:val="Char4"/>
          <w:rFonts w:hint="cs"/>
          <w:spacing w:val="-2"/>
          <w:rtl/>
        </w:rPr>
        <w:t>پس اگر ادعا</w:t>
      </w:r>
      <w:r w:rsidR="00F1460C" w:rsidRPr="00787E1F">
        <w:rPr>
          <w:rStyle w:val="Char4"/>
          <w:rFonts w:hint="cs"/>
          <w:spacing w:val="-2"/>
          <w:rtl/>
        </w:rPr>
        <w:t>ی</w:t>
      </w:r>
      <w:r w:rsidRPr="00787E1F">
        <w:rPr>
          <w:rStyle w:val="Char4"/>
          <w:rFonts w:hint="cs"/>
          <w:spacing w:val="-2"/>
          <w:rtl/>
        </w:rPr>
        <w:t xml:space="preserve"> نو</w:t>
      </w:r>
      <w:r w:rsidR="00F1460C" w:rsidRPr="00787E1F">
        <w:rPr>
          <w:rStyle w:val="Char4"/>
          <w:rFonts w:hint="cs"/>
          <w:spacing w:val="-2"/>
          <w:rtl/>
        </w:rPr>
        <w:t>ی</w:t>
      </w:r>
      <w:r w:rsidRPr="00787E1F">
        <w:rPr>
          <w:rStyle w:val="Char4"/>
          <w:rFonts w:hint="cs"/>
          <w:spacing w:val="-2"/>
          <w:rtl/>
        </w:rPr>
        <w:t xml:space="preserve">سنده درست باشد كه اسلام آوردن </w:t>
      </w:r>
      <w:r w:rsidR="00F1460C" w:rsidRPr="00787E1F">
        <w:rPr>
          <w:rStyle w:val="Char4"/>
          <w:rFonts w:hint="cs"/>
          <w:spacing w:val="-2"/>
          <w:rtl/>
        </w:rPr>
        <w:t>ی</w:t>
      </w:r>
      <w:r w:rsidRPr="00787E1F">
        <w:rPr>
          <w:rStyle w:val="Char4"/>
          <w:rFonts w:hint="cs"/>
          <w:spacing w:val="-2"/>
          <w:rtl/>
        </w:rPr>
        <w:t>هود</w:t>
      </w:r>
      <w:r w:rsidR="00F1460C" w:rsidRPr="00787E1F">
        <w:rPr>
          <w:rStyle w:val="Char4"/>
          <w:rFonts w:hint="cs"/>
          <w:spacing w:val="-2"/>
          <w:rtl/>
        </w:rPr>
        <w:t>ی</w:t>
      </w:r>
      <w:r w:rsidRPr="00787E1F">
        <w:rPr>
          <w:rStyle w:val="Char4"/>
          <w:rFonts w:hint="cs"/>
          <w:spacing w:val="-2"/>
          <w:rtl/>
        </w:rPr>
        <w:t>ان و مس</w:t>
      </w:r>
      <w:r w:rsidR="00F1460C" w:rsidRPr="00787E1F">
        <w:rPr>
          <w:rStyle w:val="Char4"/>
          <w:rFonts w:hint="cs"/>
          <w:spacing w:val="-2"/>
          <w:rtl/>
        </w:rPr>
        <w:t>ی</w:t>
      </w:r>
      <w:r w:rsidRPr="00787E1F">
        <w:rPr>
          <w:rStyle w:val="Char4"/>
          <w:rFonts w:hint="cs"/>
          <w:spacing w:val="-2"/>
          <w:rtl/>
        </w:rPr>
        <w:t>ح</w:t>
      </w:r>
      <w:r w:rsidR="00F1460C" w:rsidRPr="00787E1F">
        <w:rPr>
          <w:rStyle w:val="Char4"/>
          <w:rFonts w:hint="cs"/>
          <w:spacing w:val="-2"/>
          <w:rtl/>
        </w:rPr>
        <w:t>ی</w:t>
      </w:r>
      <w:r w:rsidRPr="00787E1F">
        <w:rPr>
          <w:rStyle w:val="Char4"/>
          <w:rFonts w:hint="cs"/>
          <w:spacing w:val="-2"/>
          <w:rtl/>
        </w:rPr>
        <w:t>ان در پرتو ب</w:t>
      </w:r>
      <w:r w:rsidR="00F1460C" w:rsidRPr="00787E1F">
        <w:rPr>
          <w:rStyle w:val="Char4"/>
          <w:rFonts w:hint="cs"/>
          <w:spacing w:val="-2"/>
          <w:rtl/>
        </w:rPr>
        <w:t>ی</w:t>
      </w:r>
      <w:r w:rsidRPr="00787E1F">
        <w:rPr>
          <w:rStyle w:val="Char4"/>
          <w:rFonts w:hint="cs"/>
          <w:spacing w:val="-2"/>
          <w:rtl/>
        </w:rPr>
        <w:t>انات عل</w:t>
      </w:r>
      <w:r w:rsidR="00F1460C" w:rsidRPr="00787E1F">
        <w:rPr>
          <w:rStyle w:val="Char4"/>
          <w:rFonts w:hint="cs"/>
          <w:spacing w:val="-2"/>
          <w:rtl/>
        </w:rPr>
        <w:t>ی</w:t>
      </w:r>
      <w:r w:rsidR="00787E1F" w:rsidRPr="00787E1F">
        <w:rPr>
          <w:rStyle w:val="Char4"/>
          <w:rFonts w:hint="cs"/>
          <w:spacing w:val="-2"/>
          <w:rtl/>
        </w:rPr>
        <w:t xml:space="preserve"> </w:t>
      </w:r>
      <w:r w:rsidRPr="00787E1F">
        <w:rPr>
          <w:rStyle w:val="Char4"/>
          <w:rFonts w:hint="cs"/>
          <w:spacing w:val="-2"/>
          <w:rtl/>
        </w:rPr>
        <w:sym w:font="AGA Arabesque" w:char="F074"/>
      </w:r>
      <w:r w:rsidRPr="00143145">
        <w:rPr>
          <w:rStyle w:val="Char4"/>
          <w:rFonts w:hint="cs"/>
          <w:rtl/>
        </w:rPr>
        <w:t xml:space="preserve"> دل</w:t>
      </w:r>
      <w:r w:rsidR="00F1460C">
        <w:rPr>
          <w:rStyle w:val="Char4"/>
          <w:rFonts w:hint="cs"/>
          <w:rtl/>
        </w:rPr>
        <w:t>ی</w:t>
      </w:r>
      <w:r w:rsidRPr="00143145">
        <w:rPr>
          <w:rStyle w:val="Char4"/>
          <w:rFonts w:hint="cs"/>
          <w:rtl/>
        </w:rPr>
        <w:t>ل بر تعظ</w:t>
      </w:r>
      <w:r w:rsidR="00F1460C">
        <w:rPr>
          <w:rStyle w:val="Char4"/>
          <w:rFonts w:hint="cs"/>
          <w:rtl/>
        </w:rPr>
        <w:t>ی</w:t>
      </w:r>
      <w:r w:rsidRPr="00143145">
        <w:rPr>
          <w:rStyle w:val="Char4"/>
          <w:rFonts w:hint="cs"/>
          <w:rtl/>
        </w:rPr>
        <w:t>م و بزرگداشت ش</w:t>
      </w:r>
      <w:r w:rsidR="00F1460C">
        <w:rPr>
          <w:rStyle w:val="Char4"/>
          <w:rFonts w:hint="cs"/>
          <w:rtl/>
        </w:rPr>
        <w:t>ی</w:t>
      </w:r>
      <w:r w:rsidRPr="00143145">
        <w:rPr>
          <w:rStyle w:val="Char4"/>
          <w:rFonts w:hint="cs"/>
          <w:rtl/>
        </w:rPr>
        <w:t>عه برا</w:t>
      </w:r>
      <w:r w:rsidR="00F1460C">
        <w:rPr>
          <w:rStyle w:val="Char4"/>
          <w:rFonts w:hint="cs"/>
          <w:rtl/>
        </w:rPr>
        <w:t>ی</w:t>
      </w:r>
      <w:r w:rsidRPr="00143145">
        <w:rPr>
          <w:rStyle w:val="Char4"/>
          <w:rFonts w:hint="cs"/>
          <w:rtl/>
        </w:rPr>
        <w:t xml:space="preserve"> آن دو دسته است؛ پس قرآن كر</w:t>
      </w:r>
      <w:r w:rsidR="00F1460C">
        <w:rPr>
          <w:rStyle w:val="Char4"/>
          <w:rFonts w:hint="cs"/>
          <w:rtl/>
        </w:rPr>
        <w:t>ی</w:t>
      </w:r>
      <w:r w:rsidRPr="00143145">
        <w:rPr>
          <w:rStyle w:val="Char4"/>
          <w:rFonts w:hint="cs"/>
          <w:rtl/>
        </w:rPr>
        <w:t xml:space="preserve">م قبل از همه </w:t>
      </w:r>
      <w:r w:rsidR="00F1460C">
        <w:rPr>
          <w:rStyle w:val="Char4"/>
          <w:rFonts w:hint="cs"/>
          <w:rtl/>
        </w:rPr>
        <w:t>ی</w:t>
      </w:r>
      <w:r w:rsidRPr="00143145">
        <w:rPr>
          <w:rStyle w:val="Char4"/>
          <w:rFonts w:hint="cs"/>
          <w:rtl/>
        </w:rPr>
        <w:t>هود و نصارا را مورد تعظ</w:t>
      </w:r>
      <w:r w:rsidR="00F1460C">
        <w:rPr>
          <w:rStyle w:val="Char4"/>
          <w:rFonts w:hint="cs"/>
          <w:rtl/>
        </w:rPr>
        <w:t>ی</w:t>
      </w:r>
      <w:r w:rsidRPr="00143145">
        <w:rPr>
          <w:rStyle w:val="Char4"/>
          <w:rFonts w:hint="cs"/>
          <w:rtl/>
        </w:rPr>
        <w:t>م قرار داده است، آن</w:t>
      </w:r>
      <w:r w:rsidRPr="00265622">
        <w:rPr>
          <w:rFonts w:cs="IRLotus" w:hint="cs"/>
        </w:rPr>
        <w:t>‌</w:t>
      </w:r>
      <w:r w:rsidRPr="00143145">
        <w:rPr>
          <w:rStyle w:val="Char4"/>
          <w:rFonts w:hint="cs"/>
          <w:rtl/>
        </w:rPr>
        <w:t>جا كه جمع</w:t>
      </w:r>
      <w:r w:rsidR="00F1460C">
        <w:rPr>
          <w:rStyle w:val="Char4"/>
          <w:rFonts w:hint="cs"/>
          <w:rtl/>
        </w:rPr>
        <w:t>ی</w:t>
      </w:r>
      <w:r w:rsidRPr="00143145">
        <w:rPr>
          <w:rStyle w:val="Char4"/>
          <w:rFonts w:hint="cs"/>
          <w:rtl/>
        </w:rPr>
        <w:t xml:space="preserve"> از ا</w:t>
      </w:r>
      <w:r w:rsidR="00F1460C">
        <w:rPr>
          <w:rStyle w:val="Char4"/>
          <w:rFonts w:hint="cs"/>
          <w:rtl/>
        </w:rPr>
        <w:t>ی</w:t>
      </w:r>
      <w:r w:rsidRPr="00143145">
        <w:rPr>
          <w:rStyle w:val="Char4"/>
          <w:rFonts w:hint="cs"/>
          <w:rtl/>
        </w:rPr>
        <w:t>شان را توص</w:t>
      </w:r>
      <w:r w:rsidR="00F1460C">
        <w:rPr>
          <w:rStyle w:val="Char4"/>
          <w:rFonts w:hint="cs"/>
          <w:rtl/>
        </w:rPr>
        <w:t>ی</w:t>
      </w:r>
      <w:r w:rsidRPr="00143145">
        <w:rPr>
          <w:rStyle w:val="Char4"/>
          <w:rFonts w:hint="cs"/>
          <w:rtl/>
        </w:rPr>
        <w:t>ف كرده به ا</w:t>
      </w:r>
      <w:r w:rsidR="00F1460C">
        <w:rPr>
          <w:rStyle w:val="Char4"/>
          <w:rFonts w:hint="cs"/>
          <w:rtl/>
        </w:rPr>
        <w:t>ی</w:t>
      </w:r>
      <w:r w:rsidRPr="00143145">
        <w:rPr>
          <w:rStyle w:val="Char4"/>
          <w:rFonts w:hint="cs"/>
          <w:rtl/>
        </w:rPr>
        <w:t>ن</w:t>
      </w:r>
      <w:r w:rsidRPr="00265622">
        <w:rPr>
          <w:rFonts w:cs="IRLotus" w:hint="cs"/>
        </w:rPr>
        <w:t>‌</w:t>
      </w:r>
      <w:r w:rsidRPr="00143145">
        <w:rPr>
          <w:rStyle w:val="Char4"/>
          <w:rFonts w:hint="cs"/>
          <w:rtl/>
        </w:rPr>
        <w:t>كه با شنیدن آیات قرآن بلافاصله ا</w:t>
      </w:r>
      <w:r w:rsidR="00F1460C">
        <w:rPr>
          <w:rStyle w:val="Char4"/>
          <w:rFonts w:hint="cs"/>
          <w:rtl/>
        </w:rPr>
        <w:t>ی</w:t>
      </w:r>
      <w:r w:rsidRPr="00143145">
        <w:rPr>
          <w:rStyle w:val="Char4"/>
          <w:rFonts w:hint="cs"/>
          <w:rtl/>
        </w:rPr>
        <w:t>مان آوردند، چنان‌که‌ كه م</w:t>
      </w:r>
      <w:r w:rsidR="00F1460C">
        <w:rPr>
          <w:rStyle w:val="Char4"/>
          <w:rFonts w:hint="cs"/>
          <w:rtl/>
        </w:rPr>
        <w:t>ی</w:t>
      </w:r>
      <w:r w:rsidRPr="00265622">
        <w:rPr>
          <w:rFonts w:cs="IRLotus" w:hint="cs"/>
        </w:rPr>
        <w:t>‌</w:t>
      </w:r>
      <w:r w:rsidRPr="00143145">
        <w:rPr>
          <w:rStyle w:val="Char4"/>
          <w:rFonts w:hint="cs"/>
          <w:rtl/>
        </w:rPr>
        <w:t>فرما</w:t>
      </w:r>
      <w:r w:rsidR="00F1460C">
        <w:rPr>
          <w:rStyle w:val="Char4"/>
          <w:rFonts w:hint="cs"/>
          <w:rtl/>
        </w:rPr>
        <w:t>ی</w:t>
      </w:r>
      <w:r w:rsidRPr="00143145">
        <w:rPr>
          <w:rStyle w:val="Char4"/>
          <w:rFonts w:hint="cs"/>
          <w:rtl/>
        </w:rPr>
        <w:t xml:space="preserve">د: </w:t>
      </w:r>
    </w:p>
    <w:p w:rsidR="007159A4" w:rsidRPr="00143145" w:rsidRDefault="007159A4" w:rsidP="00787E1F">
      <w:pPr>
        <w:pStyle w:val="af1"/>
        <w:spacing w:line="228" w:lineRule="auto"/>
        <w:rPr>
          <w:rStyle w:val="Char4"/>
          <w:rtl/>
        </w:rPr>
      </w:pPr>
      <w:r>
        <w:rPr>
          <w:rFonts w:cs="Traditional Arabic" w:hint="cs"/>
          <w:rtl/>
        </w:rPr>
        <w:t>﴿</w:t>
      </w:r>
      <w:r w:rsidRPr="00787E1F">
        <w:rPr>
          <w:rFonts w:hint="eastAsia"/>
          <w:rtl/>
        </w:rPr>
        <w:t>لَي</w:t>
      </w:r>
      <w:r w:rsidRPr="00787E1F">
        <w:rPr>
          <w:rFonts w:hint="cs"/>
          <w:rtl/>
        </w:rPr>
        <w:t>ۡ</w:t>
      </w:r>
      <w:r w:rsidRPr="00787E1F">
        <w:rPr>
          <w:rFonts w:hint="eastAsia"/>
          <w:rtl/>
        </w:rPr>
        <w:t>سُواْ</w:t>
      </w:r>
      <w:r w:rsidRPr="00787E1F">
        <w:rPr>
          <w:rtl/>
        </w:rPr>
        <w:t xml:space="preserve"> </w:t>
      </w:r>
      <w:r w:rsidRPr="00787E1F">
        <w:rPr>
          <w:rFonts w:hint="eastAsia"/>
          <w:rtl/>
        </w:rPr>
        <w:t>سَوَا</w:t>
      </w:r>
      <w:r w:rsidRPr="00787E1F">
        <w:rPr>
          <w:rFonts w:hint="cs"/>
          <w:rtl/>
        </w:rPr>
        <w:t>ٓ</w:t>
      </w:r>
      <w:r w:rsidRPr="00787E1F">
        <w:rPr>
          <w:rFonts w:hint="eastAsia"/>
          <w:rtl/>
        </w:rPr>
        <w:t>ء</w:t>
      </w:r>
      <w:r w:rsidRPr="00787E1F">
        <w:rPr>
          <w:rFonts w:hint="cs"/>
          <w:rtl/>
        </w:rPr>
        <w:t>ٗۗ</w:t>
      </w:r>
      <w:r w:rsidRPr="00787E1F">
        <w:rPr>
          <w:rtl/>
        </w:rPr>
        <w:t xml:space="preserve"> </w:t>
      </w:r>
      <w:r w:rsidRPr="00787E1F">
        <w:rPr>
          <w:rFonts w:hint="eastAsia"/>
          <w:rtl/>
        </w:rPr>
        <w:t>مِّن</w:t>
      </w:r>
      <w:r w:rsidRPr="00787E1F">
        <w:rPr>
          <w:rFonts w:hint="cs"/>
          <w:rtl/>
        </w:rPr>
        <w:t>ۡ</w:t>
      </w:r>
      <w:r w:rsidRPr="00787E1F">
        <w:rPr>
          <w:rtl/>
        </w:rPr>
        <w:t xml:space="preserve"> </w:t>
      </w:r>
      <w:r w:rsidRPr="00787E1F">
        <w:rPr>
          <w:rFonts w:hint="eastAsia"/>
          <w:rtl/>
        </w:rPr>
        <w:t>أَه</w:t>
      </w:r>
      <w:r w:rsidRPr="00787E1F">
        <w:rPr>
          <w:rFonts w:hint="cs"/>
          <w:rtl/>
        </w:rPr>
        <w:t>ۡ</w:t>
      </w:r>
      <w:r w:rsidRPr="00787E1F">
        <w:rPr>
          <w:rFonts w:hint="eastAsia"/>
          <w:rtl/>
        </w:rPr>
        <w:t>لِ</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كِتَ</w:t>
      </w:r>
      <w:r w:rsidRPr="00787E1F">
        <w:rPr>
          <w:rFonts w:hint="cs"/>
          <w:rtl/>
        </w:rPr>
        <w:t>ٰ</w:t>
      </w:r>
      <w:r w:rsidRPr="00787E1F">
        <w:rPr>
          <w:rFonts w:hint="eastAsia"/>
          <w:rtl/>
        </w:rPr>
        <w:t>بِ</w:t>
      </w:r>
      <w:r w:rsidRPr="00787E1F">
        <w:rPr>
          <w:rtl/>
        </w:rPr>
        <w:t xml:space="preserve"> </w:t>
      </w:r>
      <w:r w:rsidRPr="00787E1F">
        <w:rPr>
          <w:rFonts w:hint="eastAsia"/>
          <w:rtl/>
        </w:rPr>
        <w:t>أُمَّة</w:t>
      </w:r>
      <w:r w:rsidRPr="00787E1F">
        <w:rPr>
          <w:rFonts w:hint="cs"/>
          <w:rtl/>
        </w:rPr>
        <w:t>ٞ</w:t>
      </w:r>
      <w:r w:rsidRPr="00787E1F">
        <w:rPr>
          <w:rtl/>
        </w:rPr>
        <w:t xml:space="preserve"> </w:t>
      </w:r>
      <w:r w:rsidRPr="00787E1F">
        <w:rPr>
          <w:rFonts w:hint="eastAsia"/>
          <w:rtl/>
        </w:rPr>
        <w:t>قَا</w:t>
      </w:r>
      <w:r w:rsidRPr="00787E1F">
        <w:rPr>
          <w:rFonts w:hint="cs"/>
          <w:rtl/>
        </w:rPr>
        <w:t>ٓ</w:t>
      </w:r>
      <w:r w:rsidRPr="00787E1F">
        <w:rPr>
          <w:rFonts w:hint="eastAsia"/>
          <w:rtl/>
        </w:rPr>
        <w:t>ئِمَة</w:t>
      </w:r>
      <w:r w:rsidRPr="00787E1F">
        <w:rPr>
          <w:rFonts w:hint="cs"/>
          <w:rtl/>
        </w:rPr>
        <w:t>ٞ</w:t>
      </w:r>
      <w:r w:rsidRPr="00787E1F">
        <w:rPr>
          <w:rtl/>
        </w:rPr>
        <w:t xml:space="preserve"> </w:t>
      </w:r>
      <w:r w:rsidRPr="00787E1F">
        <w:rPr>
          <w:rFonts w:hint="eastAsia"/>
          <w:rtl/>
        </w:rPr>
        <w:t>يَت</w:t>
      </w:r>
      <w:r w:rsidRPr="00787E1F">
        <w:rPr>
          <w:rFonts w:hint="cs"/>
          <w:rtl/>
        </w:rPr>
        <w:t>ۡ</w:t>
      </w:r>
      <w:r w:rsidRPr="00787E1F">
        <w:rPr>
          <w:rFonts w:hint="eastAsia"/>
          <w:rtl/>
        </w:rPr>
        <w:t>لُونَ</w:t>
      </w:r>
      <w:r w:rsidRPr="00787E1F">
        <w:rPr>
          <w:rtl/>
        </w:rPr>
        <w:t xml:space="preserve"> </w:t>
      </w:r>
      <w:r w:rsidRPr="00787E1F">
        <w:rPr>
          <w:rFonts w:hint="eastAsia"/>
          <w:rtl/>
        </w:rPr>
        <w:t>ءَايَ</w:t>
      </w:r>
      <w:r w:rsidRPr="00787E1F">
        <w:rPr>
          <w:rFonts w:hint="cs"/>
          <w:rtl/>
        </w:rPr>
        <w:t>ٰ</w:t>
      </w:r>
      <w:r w:rsidRPr="00787E1F">
        <w:rPr>
          <w:rFonts w:hint="eastAsia"/>
          <w:rtl/>
        </w:rPr>
        <w:t>تِ</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ءَانَا</w:t>
      </w:r>
      <w:r w:rsidRPr="00787E1F">
        <w:rPr>
          <w:rFonts w:hint="cs"/>
          <w:rtl/>
        </w:rPr>
        <w:t>ٓ</w:t>
      </w:r>
      <w:r w:rsidRPr="00787E1F">
        <w:rPr>
          <w:rFonts w:hint="eastAsia"/>
          <w:rtl/>
        </w:rPr>
        <w:t>ءَ</w:t>
      </w:r>
      <w:r w:rsidRPr="00787E1F">
        <w:rPr>
          <w:rtl/>
        </w:rPr>
        <w:t xml:space="preserve"> </w:t>
      </w:r>
      <w:r w:rsidRPr="00787E1F">
        <w:rPr>
          <w:rFonts w:hint="cs"/>
          <w:rtl/>
        </w:rPr>
        <w:t>ٱ</w:t>
      </w:r>
      <w:r w:rsidRPr="00787E1F">
        <w:rPr>
          <w:rFonts w:hint="eastAsia"/>
          <w:rtl/>
        </w:rPr>
        <w:t>لَّي</w:t>
      </w:r>
      <w:r w:rsidRPr="00787E1F">
        <w:rPr>
          <w:rFonts w:hint="cs"/>
          <w:rtl/>
        </w:rPr>
        <w:t>ۡ</w:t>
      </w:r>
      <w:r w:rsidRPr="00787E1F">
        <w:rPr>
          <w:rFonts w:hint="eastAsia"/>
          <w:rtl/>
        </w:rPr>
        <w:t>لِ</w:t>
      </w:r>
      <w:r w:rsidRPr="00787E1F">
        <w:rPr>
          <w:rtl/>
        </w:rPr>
        <w:t xml:space="preserve"> </w:t>
      </w:r>
      <w:r w:rsidRPr="00787E1F">
        <w:rPr>
          <w:rFonts w:hint="eastAsia"/>
          <w:rtl/>
        </w:rPr>
        <w:t>وَهُم</w:t>
      </w:r>
      <w:r w:rsidRPr="00787E1F">
        <w:rPr>
          <w:rFonts w:hint="cs"/>
          <w:rtl/>
        </w:rPr>
        <w:t>ۡ</w:t>
      </w:r>
      <w:r w:rsidRPr="00787E1F">
        <w:rPr>
          <w:rtl/>
        </w:rPr>
        <w:t xml:space="preserve"> </w:t>
      </w:r>
      <w:r w:rsidRPr="00787E1F">
        <w:rPr>
          <w:rFonts w:hint="eastAsia"/>
          <w:rtl/>
        </w:rPr>
        <w:t>يَس</w:t>
      </w:r>
      <w:r w:rsidRPr="00787E1F">
        <w:rPr>
          <w:rFonts w:hint="cs"/>
          <w:rtl/>
        </w:rPr>
        <w:t>ۡ</w:t>
      </w:r>
      <w:r w:rsidRPr="00787E1F">
        <w:rPr>
          <w:rFonts w:hint="eastAsia"/>
          <w:rtl/>
        </w:rPr>
        <w:t>جُدُونَ</w:t>
      </w:r>
      <w:r w:rsidRPr="00787E1F">
        <w:rPr>
          <w:rtl/>
        </w:rPr>
        <w:t xml:space="preserve"> </w:t>
      </w:r>
      <w:r w:rsidRPr="00787E1F">
        <w:rPr>
          <w:rFonts w:hint="cs"/>
          <w:rtl/>
        </w:rPr>
        <w:t>١١٣</w:t>
      </w:r>
      <w:r w:rsidRPr="00787E1F">
        <w:rPr>
          <w:rtl/>
        </w:rPr>
        <w:t xml:space="preserve"> </w:t>
      </w:r>
      <w:r w:rsidRPr="00787E1F">
        <w:rPr>
          <w:rFonts w:hint="eastAsia"/>
          <w:rtl/>
        </w:rPr>
        <w:t>يُؤ</w:t>
      </w:r>
      <w:r w:rsidRPr="00787E1F">
        <w:rPr>
          <w:rFonts w:hint="cs"/>
          <w:rtl/>
        </w:rPr>
        <w:t>ۡ</w:t>
      </w:r>
      <w:r w:rsidRPr="00787E1F">
        <w:rPr>
          <w:rFonts w:hint="eastAsia"/>
          <w:rtl/>
        </w:rPr>
        <w:t>مِنُونَ</w:t>
      </w:r>
      <w:r w:rsidRPr="00787E1F">
        <w:rPr>
          <w:rtl/>
        </w:rPr>
        <w:t xml:space="preserve"> </w:t>
      </w:r>
      <w:r w:rsidRPr="00787E1F">
        <w:rPr>
          <w:rFonts w:hint="eastAsia"/>
          <w:rtl/>
        </w:rPr>
        <w:t>بِ</w:t>
      </w:r>
      <w:r w:rsidRPr="00787E1F">
        <w:rPr>
          <w:rFonts w:hint="cs"/>
          <w:rtl/>
        </w:rPr>
        <w:t>ٱ</w:t>
      </w:r>
      <w:r w:rsidRPr="00787E1F">
        <w:rPr>
          <w:rFonts w:hint="eastAsia"/>
          <w:rtl/>
        </w:rPr>
        <w:t>للَّهِ</w:t>
      </w:r>
      <w:r w:rsidRPr="00787E1F">
        <w:rPr>
          <w:rtl/>
        </w:rPr>
        <w:t xml:space="preserve"> </w:t>
      </w:r>
      <w:r w:rsidRPr="00787E1F">
        <w:rPr>
          <w:rFonts w:hint="eastAsia"/>
          <w:rtl/>
        </w:rPr>
        <w:t>وَ</w:t>
      </w:r>
      <w:r w:rsidRPr="00787E1F">
        <w:rPr>
          <w:rFonts w:hint="cs"/>
          <w:rtl/>
        </w:rPr>
        <w:t>ٱ</w:t>
      </w:r>
      <w:r w:rsidRPr="00787E1F">
        <w:rPr>
          <w:rFonts w:hint="eastAsia"/>
          <w:rtl/>
        </w:rPr>
        <w:t>ل</w:t>
      </w:r>
      <w:r w:rsidRPr="00787E1F">
        <w:rPr>
          <w:rFonts w:hint="cs"/>
          <w:rtl/>
        </w:rPr>
        <w:t>ۡ</w:t>
      </w:r>
      <w:r w:rsidRPr="00787E1F">
        <w:rPr>
          <w:rFonts w:hint="eastAsia"/>
          <w:rtl/>
        </w:rPr>
        <w:t>يَو</w:t>
      </w:r>
      <w:r w:rsidRPr="00787E1F">
        <w:rPr>
          <w:rFonts w:hint="cs"/>
          <w:rtl/>
        </w:rPr>
        <w:t>ۡ</w:t>
      </w:r>
      <w:r w:rsidRPr="00787E1F">
        <w:rPr>
          <w:rFonts w:hint="eastAsia"/>
          <w:rtl/>
        </w:rPr>
        <w:t>مِ</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أ</w:t>
      </w:r>
      <w:r w:rsidRPr="00787E1F">
        <w:rPr>
          <w:rFonts w:hint="cs"/>
          <w:rtl/>
        </w:rPr>
        <w:t>ٓ</w:t>
      </w:r>
      <w:r w:rsidRPr="00787E1F">
        <w:rPr>
          <w:rFonts w:hint="eastAsia"/>
          <w:rtl/>
        </w:rPr>
        <w:t>خِرِ</w:t>
      </w:r>
      <w:r w:rsidRPr="00787E1F">
        <w:rPr>
          <w:rtl/>
        </w:rPr>
        <w:t xml:space="preserve"> </w:t>
      </w:r>
      <w:r w:rsidRPr="00787E1F">
        <w:rPr>
          <w:rFonts w:hint="eastAsia"/>
          <w:rtl/>
        </w:rPr>
        <w:t>وَيَأ</w:t>
      </w:r>
      <w:r w:rsidRPr="00787E1F">
        <w:rPr>
          <w:rFonts w:hint="cs"/>
          <w:rtl/>
        </w:rPr>
        <w:t>ۡ</w:t>
      </w:r>
      <w:r w:rsidRPr="00787E1F">
        <w:rPr>
          <w:rFonts w:hint="eastAsia"/>
          <w:rtl/>
        </w:rPr>
        <w:t>مُرُونَ</w:t>
      </w:r>
      <w:r w:rsidRPr="00787E1F">
        <w:rPr>
          <w:rtl/>
        </w:rPr>
        <w:t xml:space="preserve"> </w:t>
      </w:r>
      <w:r w:rsidRPr="00787E1F">
        <w:rPr>
          <w:rFonts w:hint="eastAsia"/>
          <w:rtl/>
        </w:rPr>
        <w:t>بِ</w:t>
      </w:r>
      <w:r w:rsidRPr="00787E1F">
        <w:rPr>
          <w:rFonts w:hint="cs"/>
          <w:rtl/>
        </w:rPr>
        <w:t>ٱ</w:t>
      </w:r>
      <w:r w:rsidRPr="00787E1F">
        <w:rPr>
          <w:rFonts w:hint="eastAsia"/>
          <w:rtl/>
        </w:rPr>
        <w:t>ل</w:t>
      </w:r>
      <w:r w:rsidRPr="00787E1F">
        <w:rPr>
          <w:rFonts w:hint="cs"/>
          <w:rtl/>
        </w:rPr>
        <w:t>ۡ</w:t>
      </w:r>
      <w:r w:rsidRPr="00787E1F">
        <w:rPr>
          <w:rFonts w:hint="eastAsia"/>
          <w:rtl/>
        </w:rPr>
        <w:t>مَع</w:t>
      </w:r>
      <w:r w:rsidRPr="00787E1F">
        <w:rPr>
          <w:rFonts w:hint="cs"/>
          <w:rtl/>
        </w:rPr>
        <w:t>ۡ</w:t>
      </w:r>
      <w:r w:rsidRPr="00787E1F">
        <w:rPr>
          <w:rFonts w:hint="eastAsia"/>
          <w:rtl/>
        </w:rPr>
        <w:t>رُوفِ</w:t>
      </w:r>
      <w:r w:rsidRPr="00787E1F">
        <w:rPr>
          <w:rtl/>
        </w:rPr>
        <w:t xml:space="preserve"> </w:t>
      </w:r>
      <w:r w:rsidRPr="00787E1F">
        <w:rPr>
          <w:rFonts w:hint="eastAsia"/>
          <w:rtl/>
        </w:rPr>
        <w:t>وَيَن</w:t>
      </w:r>
      <w:r w:rsidRPr="00787E1F">
        <w:rPr>
          <w:rFonts w:hint="cs"/>
          <w:rtl/>
        </w:rPr>
        <w:t>ۡ</w:t>
      </w:r>
      <w:r w:rsidRPr="00787E1F">
        <w:rPr>
          <w:rFonts w:hint="eastAsia"/>
          <w:rtl/>
        </w:rPr>
        <w:t>هَو</w:t>
      </w:r>
      <w:r w:rsidRPr="00787E1F">
        <w:rPr>
          <w:rFonts w:hint="cs"/>
          <w:rtl/>
        </w:rPr>
        <w:t>ۡ</w:t>
      </w:r>
      <w:r w:rsidRPr="00787E1F">
        <w:rPr>
          <w:rFonts w:hint="eastAsia"/>
          <w:rtl/>
        </w:rPr>
        <w:t>نَ</w:t>
      </w:r>
      <w:r w:rsidRPr="00787E1F">
        <w:rPr>
          <w:rtl/>
        </w:rPr>
        <w:t xml:space="preserve"> </w:t>
      </w:r>
      <w:r w:rsidRPr="00787E1F">
        <w:rPr>
          <w:rFonts w:hint="eastAsia"/>
          <w:rtl/>
        </w:rPr>
        <w:t>عَنِ</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مُنكَرِ</w:t>
      </w:r>
      <w:r w:rsidRPr="00787E1F">
        <w:rPr>
          <w:rtl/>
        </w:rPr>
        <w:t xml:space="preserve"> </w:t>
      </w:r>
      <w:r w:rsidRPr="00787E1F">
        <w:rPr>
          <w:rFonts w:hint="eastAsia"/>
          <w:rtl/>
        </w:rPr>
        <w:t>وَيُسَ</w:t>
      </w:r>
      <w:r w:rsidRPr="00787E1F">
        <w:rPr>
          <w:rFonts w:hint="cs"/>
          <w:rtl/>
        </w:rPr>
        <w:t>ٰ</w:t>
      </w:r>
      <w:r w:rsidRPr="00787E1F">
        <w:rPr>
          <w:rFonts w:hint="eastAsia"/>
          <w:rtl/>
        </w:rPr>
        <w:t>رِعُونَ</w:t>
      </w:r>
      <w:r w:rsidRPr="00787E1F">
        <w:rPr>
          <w:rtl/>
        </w:rPr>
        <w:t xml:space="preserve"> </w:t>
      </w:r>
      <w:r w:rsidRPr="00787E1F">
        <w:rPr>
          <w:rFonts w:hint="eastAsia"/>
          <w:rtl/>
        </w:rPr>
        <w:t>فِي</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خَي</w:t>
      </w:r>
      <w:r w:rsidRPr="00787E1F">
        <w:rPr>
          <w:rFonts w:hint="cs"/>
          <w:rtl/>
        </w:rPr>
        <w:t>ۡ</w:t>
      </w:r>
      <w:r w:rsidRPr="00787E1F">
        <w:rPr>
          <w:rFonts w:hint="eastAsia"/>
          <w:rtl/>
        </w:rPr>
        <w:t>رَ</w:t>
      </w:r>
      <w:r w:rsidRPr="00787E1F">
        <w:rPr>
          <w:rFonts w:hint="cs"/>
          <w:rtl/>
        </w:rPr>
        <w:t>ٰ</w:t>
      </w:r>
      <w:r w:rsidRPr="00787E1F">
        <w:rPr>
          <w:rFonts w:hint="eastAsia"/>
          <w:rtl/>
        </w:rPr>
        <w:t>تِ</w:t>
      </w:r>
      <w:r w:rsidRPr="00787E1F">
        <w:rPr>
          <w:rFonts w:hint="cs"/>
          <w:rtl/>
        </w:rPr>
        <w:t>ۖ</w:t>
      </w:r>
      <w:r w:rsidRPr="00787E1F">
        <w:rPr>
          <w:rtl/>
        </w:rPr>
        <w:t xml:space="preserve"> </w:t>
      </w:r>
      <w:r w:rsidRPr="00787E1F">
        <w:rPr>
          <w:rFonts w:hint="eastAsia"/>
          <w:rtl/>
        </w:rPr>
        <w:t>وَأُوْلَ</w:t>
      </w:r>
      <w:r w:rsidRPr="00787E1F">
        <w:rPr>
          <w:rFonts w:hint="cs"/>
          <w:rtl/>
        </w:rPr>
        <w:t>ٰٓ</w:t>
      </w:r>
      <w:r w:rsidRPr="00787E1F">
        <w:rPr>
          <w:rFonts w:hint="eastAsia"/>
          <w:rtl/>
        </w:rPr>
        <w:t>ئِكَ</w:t>
      </w:r>
      <w:r w:rsidRPr="00787E1F">
        <w:rPr>
          <w:rtl/>
        </w:rPr>
        <w:t xml:space="preserve"> </w:t>
      </w:r>
      <w:r w:rsidRPr="00787E1F">
        <w:rPr>
          <w:rFonts w:hint="eastAsia"/>
          <w:rtl/>
        </w:rPr>
        <w:t>مِنَ</w:t>
      </w:r>
      <w:r w:rsidRPr="00787E1F">
        <w:rPr>
          <w:rtl/>
        </w:rPr>
        <w:t xml:space="preserve"> </w:t>
      </w:r>
      <w:r w:rsidRPr="00787E1F">
        <w:rPr>
          <w:rFonts w:hint="cs"/>
          <w:rtl/>
        </w:rPr>
        <w:t>ٱ</w:t>
      </w:r>
      <w:r w:rsidRPr="00787E1F">
        <w:rPr>
          <w:rFonts w:hint="eastAsia"/>
          <w:rtl/>
        </w:rPr>
        <w:t>لصَّ</w:t>
      </w:r>
      <w:r w:rsidRPr="00787E1F">
        <w:rPr>
          <w:rFonts w:hint="cs"/>
          <w:rtl/>
        </w:rPr>
        <w:t>ٰ</w:t>
      </w:r>
      <w:r w:rsidRPr="00787E1F">
        <w:rPr>
          <w:rFonts w:hint="eastAsia"/>
          <w:rtl/>
        </w:rPr>
        <w:t>لِحِينَ</w:t>
      </w:r>
      <w:r w:rsidRPr="00787E1F">
        <w:rPr>
          <w:rtl/>
        </w:rPr>
        <w:t xml:space="preserve"> </w:t>
      </w:r>
      <w:r w:rsidRPr="00787E1F">
        <w:rPr>
          <w:rFonts w:hint="cs"/>
          <w:rtl/>
        </w:rPr>
        <w:t>١١٤</w:t>
      </w:r>
      <w:r>
        <w:rPr>
          <w:rFonts w:cs="Traditional Arabic" w:hint="cs"/>
          <w:rtl/>
        </w:rPr>
        <w:t>﴾</w:t>
      </w:r>
      <w:r w:rsidRPr="00143145">
        <w:rPr>
          <w:rStyle w:val="Char4"/>
          <w:rFonts w:hint="cs"/>
          <w:rtl/>
        </w:rPr>
        <w:t xml:space="preserve"> </w:t>
      </w:r>
      <w:r w:rsidRPr="00F1460C">
        <w:rPr>
          <w:rStyle w:val="Char6"/>
          <w:rFonts w:hint="cs"/>
          <w:rtl/>
        </w:rPr>
        <w:t>[آل‌عمران: 113-114]</w:t>
      </w:r>
      <w:r w:rsidRPr="00143145">
        <w:rPr>
          <w:rStyle w:val="Char4"/>
          <w:rFonts w:hint="cs"/>
          <w:rtl/>
        </w:rPr>
        <w:t>.</w:t>
      </w:r>
    </w:p>
    <w:p w:rsidR="007159A4" w:rsidRPr="00787E1F" w:rsidRDefault="007159A4" w:rsidP="00787E1F">
      <w:pPr>
        <w:pStyle w:val="ab"/>
        <w:spacing w:line="240" w:lineRule="auto"/>
        <w:rPr>
          <w:rtl/>
        </w:rPr>
      </w:pPr>
      <w:r w:rsidRPr="007A5CD9">
        <w:rPr>
          <w:rFonts w:cs="Traditional Arabic" w:hint="cs"/>
          <w:rtl/>
        </w:rPr>
        <w:t>«</w:t>
      </w:r>
      <w:r w:rsidRPr="00787E1F">
        <w:rPr>
          <w:rtl/>
        </w:rPr>
        <w:t xml:space="preserve">آنان همه </w:t>
      </w:r>
      <w:r w:rsidR="00F1460C" w:rsidRPr="00787E1F">
        <w:rPr>
          <w:rtl/>
        </w:rPr>
        <w:t>ی</w:t>
      </w:r>
      <w:r w:rsidRPr="00787E1F">
        <w:rPr>
          <w:rtl/>
        </w:rPr>
        <w:t>كسان ن</w:t>
      </w:r>
      <w:r w:rsidR="00F1460C" w:rsidRPr="00787E1F">
        <w:rPr>
          <w:rtl/>
        </w:rPr>
        <w:t>ی</w:t>
      </w:r>
      <w:r w:rsidRPr="00787E1F">
        <w:rPr>
          <w:rtl/>
        </w:rPr>
        <w:t>ستند، گروه</w:t>
      </w:r>
      <w:r w:rsidR="00F1460C" w:rsidRPr="00787E1F">
        <w:rPr>
          <w:rtl/>
        </w:rPr>
        <w:t>ی</w:t>
      </w:r>
      <w:r w:rsidRPr="00787E1F">
        <w:rPr>
          <w:rtl/>
        </w:rPr>
        <w:t xml:space="preserve"> از اهل كتاب (به دادگر</w:t>
      </w:r>
      <w:r w:rsidR="00F1460C" w:rsidRPr="00787E1F">
        <w:rPr>
          <w:rtl/>
        </w:rPr>
        <w:t>ی</w:t>
      </w:r>
      <w:r w:rsidRPr="00787E1F">
        <w:rPr>
          <w:rtl/>
        </w:rPr>
        <w:t xml:space="preserve"> خاسته‌اند و برحق) پابرجا</w:t>
      </w:r>
      <w:r w:rsidR="00F1460C" w:rsidRPr="00787E1F">
        <w:rPr>
          <w:rtl/>
        </w:rPr>
        <w:t>ی</w:t>
      </w:r>
      <w:r w:rsidRPr="00787E1F">
        <w:rPr>
          <w:rtl/>
        </w:rPr>
        <w:t>ند و در بخشهائ</w:t>
      </w:r>
      <w:r w:rsidR="00F1460C" w:rsidRPr="00787E1F">
        <w:rPr>
          <w:rtl/>
        </w:rPr>
        <w:t>ی</w:t>
      </w:r>
      <w:r w:rsidRPr="00787E1F">
        <w:rPr>
          <w:rtl/>
        </w:rPr>
        <w:t xml:space="preserve"> از شب - در حال</w:t>
      </w:r>
      <w:r w:rsidR="00F1460C" w:rsidRPr="00787E1F">
        <w:rPr>
          <w:rtl/>
        </w:rPr>
        <w:t>ی</w:t>
      </w:r>
      <w:r w:rsidRPr="00787E1F">
        <w:rPr>
          <w:rtl/>
        </w:rPr>
        <w:t xml:space="preserve"> كه به نماز ا</w:t>
      </w:r>
      <w:r w:rsidR="00F1460C" w:rsidRPr="00787E1F">
        <w:rPr>
          <w:rtl/>
        </w:rPr>
        <w:t>ی</w:t>
      </w:r>
      <w:r w:rsidRPr="00787E1F">
        <w:rPr>
          <w:rtl/>
        </w:rPr>
        <w:t>ستاده‌اند - آ</w:t>
      </w:r>
      <w:r w:rsidR="00F1460C" w:rsidRPr="00787E1F">
        <w:rPr>
          <w:rtl/>
        </w:rPr>
        <w:t>ی</w:t>
      </w:r>
      <w:r w:rsidRPr="00787E1F">
        <w:rPr>
          <w:rtl/>
        </w:rPr>
        <w:t>ات خدا را م</w:t>
      </w:r>
      <w:r w:rsidR="00F1460C" w:rsidRPr="00787E1F">
        <w:rPr>
          <w:rtl/>
        </w:rPr>
        <w:t>ی</w:t>
      </w:r>
      <w:r w:rsidRPr="00787E1F">
        <w:rPr>
          <w:rtl/>
        </w:rPr>
        <w:t xml:space="preserve">‌خوانند. </w:t>
      </w:r>
      <w:r w:rsidRPr="00787E1F">
        <w:rPr>
          <w:rFonts w:hint="cs"/>
          <w:rtl/>
        </w:rPr>
        <w:t xml:space="preserve">آنان </w:t>
      </w:r>
      <w:r w:rsidRPr="00787E1F">
        <w:rPr>
          <w:rtl/>
        </w:rPr>
        <w:t>به خدا و روز رستاخ</w:t>
      </w:r>
      <w:r w:rsidR="00F1460C" w:rsidRPr="00787E1F">
        <w:rPr>
          <w:rtl/>
        </w:rPr>
        <w:t>ی</w:t>
      </w:r>
      <w:r w:rsidRPr="00787E1F">
        <w:rPr>
          <w:rtl/>
        </w:rPr>
        <w:t>ز ا</w:t>
      </w:r>
      <w:r w:rsidR="00F1460C" w:rsidRPr="00787E1F">
        <w:rPr>
          <w:rtl/>
        </w:rPr>
        <w:t>ی</w:t>
      </w:r>
      <w:r w:rsidRPr="00787E1F">
        <w:rPr>
          <w:rtl/>
        </w:rPr>
        <w:t>مان دارند و (مردمان را) به كار ن</w:t>
      </w:r>
      <w:r w:rsidR="00F1460C" w:rsidRPr="00787E1F">
        <w:rPr>
          <w:rtl/>
        </w:rPr>
        <w:t xml:space="preserve">یک </w:t>
      </w:r>
      <w:r w:rsidRPr="00787E1F">
        <w:rPr>
          <w:rtl/>
        </w:rPr>
        <w:t>م</w:t>
      </w:r>
      <w:r w:rsidR="00F1460C" w:rsidRPr="00787E1F">
        <w:rPr>
          <w:rtl/>
        </w:rPr>
        <w:t>ی</w:t>
      </w:r>
      <w:r w:rsidRPr="00787E1F">
        <w:rPr>
          <w:rtl/>
        </w:rPr>
        <w:t>‌خوانند و از كار زشت باز م</w:t>
      </w:r>
      <w:r w:rsidR="00F1460C" w:rsidRPr="00787E1F">
        <w:rPr>
          <w:rtl/>
        </w:rPr>
        <w:t>ی</w:t>
      </w:r>
      <w:r w:rsidRPr="00787E1F">
        <w:rPr>
          <w:rtl/>
        </w:rPr>
        <w:t>‌دارند و در انجام اعمال شا</w:t>
      </w:r>
      <w:r w:rsidR="00F1460C" w:rsidRPr="00787E1F">
        <w:rPr>
          <w:rtl/>
        </w:rPr>
        <w:t>ی</w:t>
      </w:r>
      <w:r w:rsidRPr="00787E1F">
        <w:rPr>
          <w:rtl/>
        </w:rPr>
        <w:t>سته و با</w:t>
      </w:r>
      <w:r w:rsidR="00F1460C" w:rsidRPr="00787E1F">
        <w:rPr>
          <w:rtl/>
        </w:rPr>
        <w:t>ی</w:t>
      </w:r>
      <w:r w:rsidRPr="00787E1F">
        <w:rPr>
          <w:rtl/>
        </w:rPr>
        <w:t xml:space="preserve">سته بر </w:t>
      </w:r>
      <w:r w:rsidR="00F1460C" w:rsidRPr="00787E1F">
        <w:rPr>
          <w:rtl/>
        </w:rPr>
        <w:t>ی</w:t>
      </w:r>
      <w:r w:rsidRPr="00787E1F">
        <w:rPr>
          <w:rtl/>
        </w:rPr>
        <w:t>كد</w:t>
      </w:r>
      <w:r w:rsidR="00F1460C" w:rsidRPr="00787E1F">
        <w:rPr>
          <w:rtl/>
        </w:rPr>
        <w:t>ی</w:t>
      </w:r>
      <w:r w:rsidRPr="00787E1F">
        <w:rPr>
          <w:rtl/>
        </w:rPr>
        <w:t>گر سبقت م</w:t>
      </w:r>
      <w:r w:rsidR="00F1460C" w:rsidRPr="00787E1F">
        <w:rPr>
          <w:rtl/>
        </w:rPr>
        <w:t>ی</w:t>
      </w:r>
      <w:r w:rsidRPr="00787E1F">
        <w:rPr>
          <w:rtl/>
        </w:rPr>
        <w:t>‌گ</w:t>
      </w:r>
      <w:r w:rsidR="00F1460C" w:rsidRPr="00787E1F">
        <w:rPr>
          <w:rtl/>
        </w:rPr>
        <w:t>ی</w:t>
      </w:r>
      <w:r w:rsidRPr="00787E1F">
        <w:rPr>
          <w:rtl/>
        </w:rPr>
        <w:t xml:space="preserve">رند، </w:t>
      </w:r>
      <w:r w:rsidRPr="00787E1F">
        <w:rPr>
          <w:rFonts w:hint="cs"/>
          <w:rtl/>
        </w:rPr>
        <w:t>همانا</w:t>
      </w:r>
      <w:r w:rsidRPr="00787E1F">
        <w:rPr>
          <w:rtl/>
        </w:rPr>
        <w:t xml:space="preserve"> آنان از زمره صالحانند</w:t>
      </w:r>
      <w:r w:rsidRPr="007A5CD9">
        <w:rPr>
          <w:rFonts w:cs="Traditional Arabic" w:hint="cs"/>
          <w:rtl/>
        </w:rPr>
        <w:t>»</w:t>
      </w:r>
      <w:r w:rsidRPr="00787E1F">
        <w:rPr>
          <w:rFonts w:hint="cs"/>
          <w:rtl/>
        </w:rPr>
        <w:t>.</w:t>
      </w:r>
    </w:p>
    <w:p w:rsidR="007159A4" w:rsidRPr="00143145" w:rsidRDefault="007159A4" w:rsidP="00787E1F">
      <w:pPr>
        <w:ind w:firstLine="284"/>
        <w:jc w:val="both"/>
        <w:rPr>
          <w:rStyle w:val="Char4"/>
          <w:rtl/>
        </w:rPr>
      </w:pPr>
      <w:r w:rsidRPr="00143145">
        <w:rPr>
          <w:rStyle w:val="Char4"/>
          <w:rFonts w:hint="cs"/>
          <w:rtl/>
        </w:rPr>
        <w:t>ا</w:t>
      </w:r>
      <w:r w:rsidR="00F1460C">
        <w:rPr>
          <w:rStyle w:val="Char4"/>
          <w:rFonts w:hint="cs"/>
          <w:rtl/>
        </w:rPr>
        <w:t>ی</w:t>
      </w:r>
      <w:r w:rsidRPr="00143145">
        <w:rPr>
          <w:rStyle w:val="Char4"/>
          <w:rFonts w:hint="cs"/>
          <w:rtl/>
        </w:rPr>
        <w:t xml:space="preserve"> برادر د</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 به من بگو که‌ آ</w:t>
      </w:r>
      <w:r w:rsidR="00F1460C">
        <w:rPr>
          <w:rStyle w:val="Char4"/>
          <w:rFonts w:hint="cs"/>
          <w:rtl/>
        </w:rPr>
        <w:t>ی</w:t>
      </w:r>
      <w:r w:rsidRPr="00143145">
        <w:rPr>
          <w:rStyle w:val="Char4"/>
          <w:rFonts w:hint="cs"/>
          <w:rtl/>
        </w:rPr>
        <w:t>ا صح</w:t>
      </w:r>
      <w:r w:rsidR="00F1460C">
        <w:rPr>
          <w:rStyle w:val="Char4"/>
          <w:rFonts w:hint="cs"/>
          <w:rtl/>
        </w:rPr>
        <w:t>ی</w:t>
      </w:r>
      <w:r w:rsidRPr="00143145">
        <w:rPr>
          <w:rStyle w:val="Char4"/>
          <w:rFonts w:hint="cs"/>
          <w:rtl/>
        </w:rPr>
        <w:t>ح است انسان عاقل و فهم</w:t>
      </w:r>
      <w:r w:rsidR="00F1460C">
        <w:rPr>
          <w:rStyle w:val="Char4"/>
          <w:rFonts w:hint="cs"/>
          <w:rtl/>
        </w:rPr>
        <w:t>ی</w:t>
      </w:r>
      <w:r w:rsidRPr="00143145">
        <w:rPr>
          <w:rStyle w:val="Char4"/>
          <w:rFonts w:hint="cs"/>
          <w:rtl/>
        </w:rPr>
        <w:t>ده قرآن را به تعظ</w:t>
      </w:r>
      <w:r w:rsidR="00F1460C">
        <w:rPr>
          <w:rStyle w:val="Char4"/>
          <w:rFonts w:hint="cs"/>
          <w:rtl/>
        </w:rPr>
        <w:t>ی</w:t>
      </w:r>
      <w:r w:rsidRPr="00143145">
        <w:rPr>
          <w:rStyle w:val="Char4"/>
          <w:rFonts w:hint="cs"/>
          <w:rtl/>
        </w:rPr>
        <w:t xml:space="preserve">م و بزرگداشت </w:t>
      </w:r>
      <w:r w:rsidR="00F1460C">
        <w:rPr>
          <w:rStyle w:val="Char4"/>
          <w:rFonts w:hint="cs"/>
          <w:rtl/>
        </w:rPr>
        <w:t>ی</w:t>
      </w:r>
      <w:r w:rsidRPr="00143145">
        <w:rPr>
          <w:rStyle w:val="Char4"/>
          <w:rFonts w:hint="cs"/>
          <w:rtl/>
        </w:rPr>
        <w:t>هود و نصار</w:t>
      </w:r>
      <w:r w:rsidR="00F1460C">
        <w:rPr>
          <w:rStyle w:val="Char4"/>
          <w:rFonts w:hint="cs"/>
          <w:rtl/>
        </w:rPr>
        <w:t>ی</w:t>
      </w:r>
      <w:r w:rsidRPr="00143145">
        <w:rPr>
          <w:rStyle w:val="Char4"/>
          <w:rFonts w:hint="cs"/>
          <w:rtl/>
        </w:rPr>
        <w:t xml:space="preserve"> متهم كند به بهانه</w:t>
      </w:r>
      <w:r w:rsidRPr="00265622">
        <w:rPr>
          <w:rFonts w:cs="IRLotus" w:hint="cs"/>
        </w:rPr>
        <w:t>‌</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ن كه آن</w:t>
      </w:r>
      <w:r w:rsidRPr="00265622">
        <w:rPr>
          <w:rFonts w:cs="IRLotus" w:hint="cs"/>
        </w:rPr>
        <w:t>‌</w:t>
      </w:r>
      <w:r w:rsidRPr="00143145">
        <w:rPr>
          <w:rStyle w:val="Char4"/>
          <w:rFonts w:hint="cs"/>
          <w:rtl/>
        </w:rPr>
        <w:t>ها را چن</w:t>
      </w:r>
      <w:r w:rsidR="00F1460C">
        <w:rPr>
          <w:rStyle w:val="Char4"/>
          <w:rFonts w:hint="cs"/>
          <w:rtl/>
        </w:rPr>
        <w:t>ی</w:t>
      </w:r>
      <w:r w:rsidRPr="00143145">
        <w:rPr>
          <w:rStyle w:val="Char4"/>
          <w:rFonts w:hint="cs"/>
          <w:rtl/>
        </w:rPr>
        <w:t>ن توص</w:t>
      </w:r>
      <w:r w:rsidR="00F1460C">
        <w:rPr>
          <w:rStyle w:val="Char4"/>
          <w:rFonts w:hint="cs"/>
          <w:rtl/>
        </w:rPr>
        <w:t>ی</w:t>
      </w:r>
      <w:r w:rsidRPr="00143145">
        <w:rPr>
          <w:rStyle w:val="Char4"/>
          <w:rFonts w:hint="cs"/>
          <w:rtl/>
        </w:rPr>
        <w:t>ف كرده:</w:t>
      </w:r>
    </w:p>
    <w:p w:rsidR="007159A4" w:rsidRPr="00143145" w:rsidRDefault="007159A4" w:rsidP="00787E1F">
      <w:pPr>
        <w:pStyle w:val="af1"/>
        <w:spacing w:line="228" w:lineRule="auto"/>
        <w:rPr>
          <w:rStyle w:val="Char4"/>
          <w:rtl/>
        </w:rPr>
      </w:pPr>
      <w:r w:rsidRPr="006C410D">
        <w:rPr>
          <w:rFonts w:cs="Traditional Arabic" w:hint="cs"/>
          <w:rtl/>
        </w:rPr>
        <w:t xml:space="preserve"> ﴿</w:t>
      </w:r>
      <w:r w:rsidRPr="00787E1F">
        <w:rPr>
          <w:rFonts w:hint="eastAsia"/>
          <w:rtl/>
        </w:rPr>
        <w:t>وَإِنَّ</w:t>
      </w:r>
      <w:r w:rsidRPr="00787E1F">
        <w:rPr>
          <w:rtl/>
        </w:rPr>
        <w:t xml:space="preserve"> </w:t>
      </w:r>
      <w:r w:rsidRPr="00787E1F">
        <w:rPr>
          <w:rFonts w:hint="eastAsia"/>
          <w:rtl/>
        </w:rPr>
        <w:t>مِن</w:t>
      </w:r>
      <w:r w:rsidRPr="00787E1F">
        <w:rPr>
          <w:rFonts w:hint="cs"/>
          <w:rtl/>
        </w:rPr>
        <w:t>ۡ</w:t>
      </w:r>
      <w:r w:rsidRPr="00787E1F">
        <w:rPr>
          <w:rtl/>
        </w:rPr>
        <w:t xml:space="preserve"> </w:t>
      </w:r>
      <w:r w:rsidRPr="00787E1F">
        <w:rPr>
          <w:rFonts w:hint="eastAsia"/>
          <w:rtl/>
        </w:rPr>
        <w:t>أَه</w:t>
      </w:r>
      <w:r w:rsidRPr="00787E1F">
        <w:rPr>
          <w:rFonts w:hint="cs"/>
          <w:rtl/>
        </w:rPr>
        <w:t>ۡ</w:t>
      </w:r>
      <w:r w:rsidRPr="00787E1F">
        <w:rPr>
          <w:rFonts w:hint="eastAsia"/>
          <w:rtl/>
        </w:rPr>
        <w:t>لِ</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كِتَ</w:t>
      </w:r>
      <w:r w:rsidRPr="00787E1F">
        <w:rPr>
          <w:rFonts w:hint="cs"/>
          <w:rtl/>
        </w:rPr>
        <w:t>ٰ</w:t>
      </w:r>
      <w:r w:rsidRPr="00787E1F">
        <w:rPr>
          <w:rFonts w:hint="eastAsia"/>
          <w:rtl/>
        </w:rPr>
        <w:t>بِ</w:t>
      </w:r>
      <w:r w:rsidRPr="00787E1F">
        <w:rPr>
          <w:rtl/>
        </w:rPr>
        <w:t xml:space="preserve"> </w:t>
      </w:r>
      <w:r w:rsidRPr="00787E1F">
        <w:rPr>
          <w:rFonts w:hint="eastAsia"/>
          <w:rtl/>
        </w:rPr>
        <w:t>لَمَن</w:t>
      </w:r>
      <w:r w:rsidRPr="00787E1F">
        <w:rPr>
          <w:rtl/>
        </w:rPr>
        <w:t xml:space="preserve"> </w:t>
      </w:r>
      <w:r w:rsidRPr="00787E1F">
        <w:rPr>
          <w:rFonts w:hint="eastAsia"/>
          <w:rtl/>
        </w:rPr>
        <w:t>يُؤ</w:t>
      </w:r>
      <w:r w:rsidRPr="00787E1F">
        <w:rPr>
          <w:rFonts w:hint="cs"/>
          <w:rtl/>
        </w:rPr>
        <w:t>ۡ</w:t>
      </w:r>
      <w:r w:rsidRPr="00787E1F">
        <w:rPr>
          <w:rFonts w:hint="eastAsia"/>
          <w:rtl/>
        </w:rPr>
        <w:t>مِنُ</w:t>
      </w:r>
      <w:r w:rsidRPr="00787E1F">
        <w:rPr>
          <w:rtl/>
        </w:rPr>
        <w:t xml:space="preserve"> </w:t>
      </w:r>
      <w:r w:rsidRPr="00787E1F">
        <w:rPr>
          <w:rFonts w:hint="eastAsia"/>
          <w:rtl/>
        </w:rPr>
        <w:t>بِ</w:t>
      </w:r>
      <w:r w:rsidRPr="00787E1F">
        <w:rPr>
          <w:rFonts w:hint="cs"/>
          <w:rtl/>
        </w:rPr>
        <w:t>ٱ</w:t>
      </w:r>
      <w:r w:rsidRPr="00787E1F">
        <w:rPr>
          <w:rFonts w:hint="eastAsia"/>
          <w:rtl/>
        </w:rPr>
        <w:t>للَّهِ</w:t>
      </w:r>
      <w:r w:rsidRPr="00787E1F">
        <w:rPr>
          <w:rtl/>
        </w:rPr>
        <w:t xml:space="preserve"> </w:t>
      </w:r>
      <w:r w:rsidRPr="00787E1F">
        <w:rPr>
          <w:rFonts w:hint="eastAsia"/>
          <w:rtl/>
        </w:rPr>
        <w:t>وَمَا</w:t>
      </w:r>
      <w:r w:rsidRPr="00787E1F">
        <w:rPr>
          <w:rFonts w:hint="cs"/>
          <w:rtl/>
        </w:rPr>
        <w:t>ٓ</w:t>
      </w:r>
      <w:r w:rsidRPr="00787E1F">
        <w:rPr>
          <w:rtl/>
        </w:rPr>
        <w:t xml:space="preserve"> </w:t>
      </w:r>
      <w:r w:rsidRPr="00787E1F">
        <w:rPr>
          <w:rFonts w:hint="eastAsia"/>
          <w:rtl/>
        </w:rPr>
        <w:t>أُنزِلَ</w:t>
      </w:r>
      <w:r w:rsidRPr="00787E1F">
        <w:rPr>
          <w:rtl/>
        </w:rPr>
        <w:t xml:space="preserve"> </w:t>
      </w:r>
      <w:r w:rsidRPr="00787E1F">
        <w:rPr>
          <w:rFonts w:hint="eastAsia"/>
          <w:rtl/>
        </w:rPr>
        <w:t>إِلَي</w:t>
      </w:r>
      <w:r w:rsidRPr="00787E1F">
        <w:rPr>
          <w:rFonts w:hint="cs"/>
          <w:rtl/>
        </w:rPr>
        <w:t>ۡ</w:t>
      </w:r>
      <w:r w:rsidRPr="00787E1F">
        <w:rPr>
          <w:rFonts w:hint="eastAsia"/>
          <w:rtl/>
        </w:rPr>
        <w:t>كُم</w:t>
      </w:r>
      <w:r w:rsidRPr="00787E1F">
        <w:rPr>
          <w:rFonts w:hint="cs"/>
          <w:rtl/>
        </w:rPr>
        <w:t>ۡ</w:t>
      </w:r>
      <w:r w:rsidRPr="00787E1F">
        <w:rPr>
          <w:rtl/>
        </w:rPr>
        <w:t xml:space="preserve"> </w:t>
      </w:r>
      <w:r w:rsidRPr="00787E1F">
        <w:rPr>
          <w:rFonts w:hint="eastAsia"/>
          <w:rtl/>
        </w:rPr>
        <w:t>وَمَا</w:t>
      </w:r>
      <w:r w:rsidRPr="00787E1F">
        <w:rPr>
          <w:rFonts w:hint="cs"/>
          <w:rtl/>
        </w:rPr>
        <w:t>ٓ</w:t>
      </w:r>
      <w:r w:rsidRPr="00787E1F">
        <w:rPr>
          <w:rtl/>
        </w:rPr>
        <w:t xml:space="preserve"> </w:t>
      </w:r>
      <w:r w:rsidRPr="00787E1F">
        <w:rPr>
          <w:rFonts w:hint="eastAsia"/>
          <w:rtl/>
        </w:rPr>
        <w:t>أُنزِلَ</w:t>
      </w:r>
      <w:r w:rsidRPr="00787E1F">
        <w:rPr>
          <w:rtl/>
        </w:rPr>
        <w:t xml:space="preserve"> </w:t>
      </w:r>
      <w:r w:rsidRPr="00787E1F">
        <w:rPr>
          <w:rFonts w:hint="eastAsia"/>
          <w:rtl/>
        </w:rPr>
        <w:t>إِلَي</w:t>
      </w:r>
      <w:r w:rsidRPr="00787E1F">
        <w:rPr>
          <w:rFonts w:hint="cs"/>
          <w:rtl/>
        </w:rPr>
        <w:t>ۡ</w:t>
      </w:r>
      <w:r w:rsidRPr="00787E1F">
        <w:rPr>
          <w:rFonts w:hint="eastAsia"/>
          <w:rtl/>
        </w:rPr>
        <w:t>هِم</w:t>
      </w:r>
      <w:r w:rsidRPr="00787E1F">
        <w:rPr>
          <w:rFonts w:hint="cs"/>
          <w:rtl/>
        </w:rPr>
        <w:t>ۡ</w:t>
      </w:r>
      <w:r w:rsidRPr="00787E1F">
        <w:rPr>
          <w:rtl/>
        </w:rPr>
        <w:t xml:space="preserve"> </w:t>
      </w:r>
      <w:r w:rsidRPr="00787E1F">
        <w:rPr>
          <w:rFonts w:hint="eastAsia"/>
          <w:rtl/>
        </w:rPr>
        <w:t>خَ</w:t>
      </w:r>
      <w:r w:rsidRPr="00787E1F">
        <w:rPr>
          <w:rFonts w:hint="cs"/>
          <w:rtl/>
        </w:rPr>
        <w:t>ٰ</w:t>
      </w:r>
      <w:r w:rsidRPr="00787E1F">
        <w:rPr>
          <w:rFonts w:hint="eastAsia"/>
          <w:rtl/>
        </w:rPr>
        <w:t>شِعِينَ</w:t>
      </w:r>
      <w:r w:rsidRPr="00787E1F">
        <w:rPr>
          <w:rtl/>
        </w:rPr>
        <w:t xml:space="preserve"> </w:t>
      </w:r>
      <w:r w:rsidRPr="00787E1F">
        <w:rPr>
          <w:rFonts w:hint="eastAsia"/>
          <w:rtl/>
        </w:rPr>
        <w:t>لِلَّهِ</w:t>
      </w:r>
      <w:r w:rsidRPr="00787E1F">
        <w:rPr>
          <w:rtl/>
        </w:rPr>
        <w:t xml:space="preserve"> </w:t>
      </w:r>
      <w:r w:rsidRPr="00787E1F">
        <w:rPr>
          <w:rFonts w:hint="eastAsia"/>
          <w:rtl/>
        </w:rPr>
        <w:t>لَا</w:t>
      </w:r>
      <w:r w:rsidRPr="00787E1F">
        <w:rPr>
          <w:rtl/>
        </w:rPr>
        <w:t xml:space="preserve"> </w:t>
      </w:r>
      <w:r w:rsidRPr="00787E1F">
        <w:rPr>
          <w:rFonts w:hint="eastAsia"/>
          <w:rtl/>
        </w:rPr>
        <w:t>يَش</w:t>
      </w:r>
      <w:r w:rsidRPr="00787E1F">
        <w:rPr>
          <w:rFonts w:hint="cs"/>
          <w:rtl/>
        </w:rPr>
        <w:t>ۡ</w:t>
      </w:r>
      <w:r w:rsidRPr="00787E1F">
        <w:rPr>
          <w:rFonts w:hint="eastAsia"/>
          <w:rtl/>
        </w:rPr>
        <w:t>تَرُونَ</w:t>
      </w:r>
      <w:r w:rsidRPr="00787E1F">
        <w:rPr>
          <w:rtl/>
        </w:rPr>
        <w:t xml:space="preserve"> </w:t>
      </w:r>
      <w:r w:rsidRPr="00787E1F">
        <w:rPr>
          <w:rFonts w:hint="eastAsia"/>
          <w:rtl/>
        </w:rPr>
        <w:t>بِ‍</w:t>
      </w:r>
      <w:r w:rsidRPr="00787E1F">
        <w:rPr>
          <w:rFonts w:hint="cs"/>
          <w:rtl/>
        </w:rPr>
        <w:t>ٔ</w:t>
      </w:r>
      <w:r w:rsidRPr="00787E1F">
        <w:rPr>
          <w:rFonts w:hint="eastAsia"/>
          <w:rtl/>
        </w:rPr>
        <w:t>َايَ</w:t>
      </w:r>
      <w:r w:rsidRPr="00787E1F">
        <w:rPr>
          <w:rFonts w:hint="cs"/>
          <w:rtl/>
        </w:rPr>
        <w:t>ٰ</w:t>
      </w:r>
      <w:r w:rsidRPr="00787E1F">
        <w:rPr>
          <w:rFonts w:hint="eastAsia"/>
          <w:rtl/>
        </w:rPr>
        <w:t>تِ</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ثَمَن</w:t>
      </w:r>
      <w:r w:rsidRPr="00787E1F">
        <w:rPr>
          <w:rFonts w:hint="cs"/>
          <w:rtl/>
        </w:rPr>
        <w:t>ٗ</w:t>
      </w:r>
      <w:r w:rsidRPr="00787E1F">
        <w:rPr>
          <w:rFonts w:hint="eastAsia"/>
          <w:rtl/>
        </w:rPr>
        <w:t>ا</w:t>
      </w:r>
      <w:r w:rsidRPr="00787E1F">
        <w:rPr>
          <w:rtl/>
        </w:rPr>
        <w:t xml:space="preserve"> </w:t>
      </w:r>
      <w:r w:rsidRPr="00787E1F">
        <w:rPr>
          <w:rFonts w:hint="eastAsia"/>
          <w:rtl/>
        </w:rPr>
        <w:t>قَلِيلًا</w:t>
      </w:r>
      <w:r w:rsidRPr="00787E1F">
        <w:rPr>
          <w:rFonts w:hint="cs"/>
          <w:rtl/>
        </w:rPr>
        <w:t>ۚ</w:t>
      </w:r>
      <w:r w:rsidRPr="00787E1F">
        <w:rPr>
          <w:rtl/>
        </w:rPr>
        <w:t xml:space="preserve"> </w:t>
      </w:r>
      <w:r w:rsidRPr="00787E1F">
        <w:rPr>
          <w:rFonts w:hint="eastAsia"/>
          <w:rtl/>
        </w:rPr>
        <w:t>أُوْلَ</w:t>
      </w:r>
      <w:r w:rsidRPr="00787E1F">
        <w:rPr>
          <w:rFonts w:hint="cs"/>
          <w:rtl/>
        </w:rPr>
        <w:t>ٰٓ</w:t>
      </w:r>
      <w:r w:rsidRPr="00787E1F">
        <w:rPr>
          <w:rFonts w:hint="eastAsia"/>
          <w:rtl/>
        </w:rPr>
        <w:t>ئِكَ</w:t>
      </w:r>
      <w:r w:rsidRPr="00787E1F">
        <w:rPr>
          <w:rtl/>
        </w:rPr>
        <w:t xml:space="preserve"> </w:t>
      </w:r>
      <w:r w:rsidRPr="00787E1F">
        <w:rPr>
          <w:rFonts w:hint="eastAsia"/>
          <w:rtl/>
        </w:rPr>
        <w:t>لَهُم</w:t>
      </w:r>
      <w:r w:rsidRPr="00787E1F">
        <w:rPr>
          <w:rFonts w:hint="cs"/>
          <w:rtl/>
        </w:rPr>
        <w:t>ۡ</w:t>
      </w:r>
      <w:r w:rsidRPr="00787E1F">
        <w:rPr>
          <w:rtl/>
        </w:rPr>
        <w:t xml:space="preserve"> </w:t>
      </w:r>
      <w:r w:rsidRPr="00787E1F">
        <w:rPr>
          <w:rFonts w:hint="eastAsia"/>
          <w:rtl/>
        </w:rPr>
        <w:t>أَج</w:t>
      </w:r>
      <w:r w:rsidRPr="00787E1F">
        <w:rPr>
          <w:rFonts w:hint="cs"/>
          <w:rtl/>
        </w:rPr>
        <w:t>ۡ</w:t>
      </w:r>
      <w:r w:rsidRPr="00787E1F">
        <w:rPr>
          <w:rFonts w:hint="eastAsia"/>
          <w:rtl/>
        </w:rPr>
        <w:t>رُهُم</w:t>
      </w:r>
      <w:r w:rsidRPr="00787E1F">
        <w:rPr>
          <w:rFonts w:hint="cs"/>
          <w:rtl/>
        </w:rPr>
        <w:t>ۡ</w:t>
      </w:r>
      <w:r w:rsidRPr="00787E1F">
        <w:rPr>
          <w:rtl/>
        </w:rPr>
        <w:t xml:space="preserve"> </w:t>
      </w:r>
      <w:r w:rsidRPr="00787E1F">
        <w:rPr>
          <w:rFonts w:hint="eastAsia"/>
          <w:rtl/>
        </w:rPr>
        <w:t>عِندَ</w:t>
      </w:r>
      <w:r w:rsidRPr="00787E1F">
        <w:rPr>
          <w:rtl/>
        </w:rPr>
        <w:t xml:space="preserve"> </w:t>
      </w:r>
      <w:r w:rsidRPr="00787E1F">
        <w:rPr>
          <w:rFonts w:hint="eastAsia"/>
          <w:rtl/>
        </w:rPr>
        <w:t>رَبِّهِم</w:t>
      </w:r>
      <w:r w:rsidRPr="00787E1F">
        <w:rPr>
          <w:rFonts w:hint="cs"/>
          <w:rtl/>
        </w:rPr>
        <w:t>ۡۗ</w:t>
      </w:r>
      <w:r w:rsidRPr="00787E1F">
        <w:rPr>
          <w:rtl/>
        </w:rPr>
        <w:t xml:space="preserve"> </w:t>
      </w:r>
      <w:r w:rsidRPr="00787E1F">
        <w:rPr>
          <w:rFonts w:hint="eastAsia"/>
          <w:rtl/>
        </w:rPr>
        <w:t>إِنَّ</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سَرِيعُ</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حِسَابِ</w:t>
      </w:r>
      <w:r w:rsidRPr="00787E1F">
        <w:rPr>
          <w:rFonts w:hint="cs"/>
          <w:rtl/>
        </w:rPr>
        <w:t xml:space="preserve"> ١٩٩</w:t>
      </w:r>
      <w:r w:rsidRPr="006C410D">
        <w:rPr>
          <w:rFonts w:cs="Traditional Arabic" w:hint="cs"/>
          <w:rtl/>
        </w:rPr>
        <w:t>﴾</w:t>
      </w:r>
      <w:r w:rsidRPr="00F1460C">
        <w:rPr>
          <w:rStyle w:val="Char6"/>
          <w:rFonts w:hint="cs"/>
          <w:rtl/>
        </w:rPr>
        <w:t xml:space="preserve"> [آل‌عمران: 199].</w:t>
      </w:r>
      <w:r w:rsidRPr="00C811D1">
        <w:rPr>
          <w:rFonts w:ascii="Arial" w:hAnsi="Arial" w:cs="Arial"/>
          <w:sz w:val="14"/>
          <w:szCs w:val="14"/>
          <w:rtl/>
        </w:rPr>
        <w:t xml:space="preserve"> </w:t>
      </w:r>
    </w:p>
    <w:p w:rsidR="007159A4" w:rsidRPr="00787E1F" w:rsidRDefault="007159A4" w:rsidP="00787E1F">
      <w:pPr>
        <w:pStyle w:val="ab"/>
        <w:spacing w:line="240" w:lineRule="auto"/>
        <w:rPr>
          <w:spacing w:val="-2"/>
          <w:rtl/>
        </w:rPr>
      </w:pPr>
      <w:r w:rsidRPr="00787E1F">
        <w:rPr>
          <w:rFonts w:cs="Traditional Arabic" w:hint="cs"/>
          <w:spacing w:val="-2"/>
          <w:rtl/>
        </w:rPr>
        <w:t>«</w:t>
      </w:r>
      <w:r w:rsidRPr="00787E1F">
        <w:rPr>
          <w:spacing w:val="-2"/>
          <w:rtl/>
        </w:rPr>
        <w:t>برخ</w:t>
      </w:r>
      <w:r w:rsidR="00F1460C" w:rsidRPr="00787E1F">
        <w:rPr>
          <w:spacing w:val="-2"/>
          <w:rtl/>
        </w:rPr>
        <w:t>ی</w:t>
      </w:r>
      <w:r w:rsidRPr="00787E1F">
        <w:rPr>
          <w:spacing w:val="-2"/>
          <w:rtl/>
        </w:rPr>
        <w:t xml:space="preserve"> از اهل كتاب هستند كه به خدا و بدانچه بر شما نازل شده و بدانچه بر خود آنان نازل گرد</w:t>
      </w:r>
      <w:r w:rsidR="00F1460C" w:rsidRPr="00787E1F">
        <w:rPr>
          <w:spacing w:val="-2"/>
          <w:rtl/>
        </w:rPr>
        <w:t>ی</w:t>
      </w:r>
      <w:r w:rsidRPr="00787E1F">
        <w:rPr>
          <w:spacing w:val="-2"/>
          <w:rtl/>
        </w:rPr>
        <w:t>ده است، ا</w:t>
      </w:r>
      <w:r w:rsidR="00F1460C" w:rsidRPr="00787E1F">
        <w:rPr>
          <w:spacing w:val="-2"/>
          <w:rtl/>
        </w:rPr>
        <w:t>ی</w:t>
      </w:r>
      <w:r w:rsidRPr="00787E1F">
        <w:rPr>
          <w:spacing w:val="-2"/>
          <w:rtl/>
        </w:rPr>
        <w:t>مان دارند. در برابر خدا فروتن بوده و آ</w:t>
      </w:r>
      <w:r w:rsidR="00F1460C" w:rsidRPr="00787E1F">
        <w:rPr>
          <w:spacing w:val="-2"/>
          <w:rtl/>
        </w:rPr>
        <w:t>ی</w:t>
      </w:r>
      <w:r w:rsidRPr="00787E1F">
        <w:rPr>
          <w:spacing w:val="-2"/>
          <w:rtl/>
        </w:rPr>
        <w:t>ات خدا را به بها</w:t>
      </w:r>
      <w:r w:rsidR="00F1460C" w:rsidRPr="00787E1F">
        <w:rPr>
          <w:spacing w:val="-2"/>
          <w:rtl/>
        </w:rPr>
        <w:t>ی</w:t>
      </w:r>
      <w:r w:rsidRPr="00787E1F">
        <w:rPr>
          <w:spacing w:val="-2"/>
          <w:rtl/>
        </w:rPr>
        <w:t xml:space="preserve"> ناچ</w:t>
      </w:r>
      <w:r w:rsidR="00F1460C" w:rsidRPr="00787E1F">
        <w:rPr>
          <w:spacing w:val="-2"/>
          <w:rtl/>
        </w:rPr>
        <w:t>ی</w:t>
      </w:r>
      <w:r w:rsidRPr="00787E1F">
        <w:rPr>
          <w:spacing w:val="-2"/>
          <w:rtl/>
        </w:rPr>
        <w:t>ز (دن</w:t>
      </w:r>
      <w:r w:rsidR="00F1460C" w:rsidRPr="00787E1F">
        <w:rPr>
          <w:spacing w:val="-2"/>
          <w:rtl/>
        </w:rPr>
        <w:t>ی</w:t>
      </w:r>
      <w:r w:rsidRPr="00787E1F">
        <w:rPr>
          <w:spacing w:val="-2"/>
          <w:rtl/>
        </w:rPr>
        <w:t>ا) نم</w:t>
      </w:r>
      <w:r w:rsidR="00F1460C" w:rsidRPr="00787E1F">
        <w:rPr>
          <w:spacing w:val="-2"/>
          <w:rtl/>
        </w:rPr>
        <w:t>ی</w:t>
      </w:r>
      <w:r w:rsidRPr="00787E1F">
        <w:rPr>
          <w:spacing w:val="-2"/>
          <w:rtl/>
        </w:rPr>
        <w:t>‌فروشند. پاداش ا</w:t>
      </w:r>
      <w:r w:rsidR="00F1460C" w:rsidRPr="00787E1F">
        <w:rPr>
          <w:spacing w:val="-2"/>
          <w:rtl/>
        </w:rPr>
        <w:t>ی</w:t>
      </w:r>
      <w:r w:rsidRPr="00787E1F">
        <w:rPr>
          <w:spacing w:val="-2"/>
          <w:rtl/>
        </w:rPr>
        <w:t>شان در نزد پروردگارشان (محفوظ) است. ب</w:t>
      </w:r>
      <w:r w:rsidR="00F1460C" w:rsidRPr="00787E1F">
        <w:rPr>
          <w:spacing w:val="-2"/>
          <w:rtl/>
        </w:rPr>
        <w:t>ی</w:t>
      </w:r>
      <w:r w:rsidRPr="00265622">
        <w:rPr>
          <w:rFonts w:hint="cs"/>
          <w:spacing w:val="-2"/>
        </w:rPr>
        <w:t>‌</w:t>
      </w:r>
      <w:r w:rsidRPr="00787E1F">
        <w:rPr>
          <w:spacing w:val="-2"/>
          <w:rtl/>
        </w:rPr>
        <w:t>گمان خداوند سر</w:t>
      </w:r>
      <w:r w:rsidR="00F1460C" w:rsidRPr="00787E1F">
        <w:rPr>
          <w:spacing w:val="-2"/>
          <w:rtl/>
        </w:rPr>
        <w:t>ی</w:t>
      </w:r>
      <w:r w:rsidRPr="00787E1F">
        <w:rPr>
          <w:spacing w:val="-2"/>
          <w:rtl/>
        </w:rPr>
        <w:t>ع‌الحساب است</w:t>
      </w:r>
      <w:r w:rsidRPr="00787E1F">
        <w:rPr>
          <w:rFonts w:cs="Traditional Arabic" w:hint="cs"/>
          <w:spacing w:val="-2"/>
          <w:rtl/>
        </w:rPr>
        <w:t>»</w:t>
      </w:r>
      <w:r w:rsidRPr="00787E1F">
        <w:rPr>
          <w:rFonts w:hint="cs"/>
          <w:spacing w:val="-2"/>
          <w:rtl/>
        </w:rPr>
        <w:t>.</w:t>
      </w:r>
    </w:p>
    <w:p w:rsidR="007159A4" w:rsidRPr="00143145" w:rsidRDefault="007159A4" w:rsidP="00787E1F">
      <w:pPr>
        <w:ind w:firstLine="284"/>
        <w:jc w:val="both"/>
        <w:rPr>
          <w:rStyle w:val="Char4"/>
          <w:rtl/>
        </w:rPr>
      </w:pPr>
      <w:r w:rsidRPr="00143145">
        <w:rPr>
          <w:rStyle w:val="Char4"/>
          <w:rFonts w:hint="cs"/>
          <w:rtl/>
        </w:rPr>
        <w:t>خداوند متعال قائل به فرق ب</w:t>
      </w:r>
      <w:r w:rsidR="00F1460C">
        <w:rPr>
          <w:rStyle w:val="Char4"/>
          <w:rFonts w:hint="cs"/>
          <w:rtl/>
        </w:rPr>
        <w:t>ی</w:t>
      </w:r>
      <w:r w:rsidRPr="00143145">
        <w:rPr>
          <w:rStyle w:val="Char4"/>
          <w:rFonts w:hint="cs"/>
          <w:rtl/>
        </w:rPr>
        <w:t xml:space="preserve">ن </w:t>
      </w:r>
      <w:r w:rsidR="00F1460C">
        <w:rPr>
          <w:rStyle w:val="Char4"/>
          <w:rFonts w:hint="cs"/>
          <w:rtl/>
        </w:rPr>
        <w:t>ی</w:t>
      </w:r>
      <w:r w:rsidRPr="00143145">
        <w:rPr>
          <w:rStyle w:val="Char4"/>
          <w:rFonts w:hint="cs"/>
          <w:rtl/>
        </w:rPr>
        <w:t>هود و نصارا شده و گروه دوّم را به محبّت ب</w:t>
      </w:r>
      <w:r w:rsidR="00F1460C">
        <w:rPr>
          <w:rStyle w:val="Char4"/>
          <w:rFonts w:hint="cs"/>
          <w:rtl/>
        </w:rPr>
        <w:t>ی</w:t>
      </w:r>
      <w:r w:rsidRPr="00143145">
        <w:rPr>
          <w:rStyle w:val="Char4"/>
          <w:rFonts w:hint="cs"/>
          <w:rtl/>
        </w:rPr>
        <w:t>شتر با مؤمن</w:t>
      </w:r>
      <w:r w:rsidR="00F1460C">
        <w:rPr>
          <w:rStyle w:val="Char4"/>
          <w:rFonts w:hint="cs"/>
          <w:rtl/>
        </w:rPr>
        <w:t>ی</w:t>
      </w:r>
      <w:r w:rsidRPr="00143145">
        <w:rPr>
          <w:rStyle w:val="Char4"/>
          <w:rFonts w:hint="cs"/>
          <w:rtl/>
        </w:rPr>
        <w:t>ن توص</w:t>
      </w:r>
      <w:r w:rsidR="00F1460C">
        <w:rPr>
          <w:rStyle w:val="Char4"/>
          <w:rFonts w:hint="cs"/>
          <w:rtl/>
        </w:rPr>
        <w:t>ی</w:t>
      </w:r>
      <w:r w:rsidRPr="00143145">
        <w:rPr>
          <w:rStyle w:val="Char4"/>
          <w:rFonts w:hint="cs"/>
          <w:rtl/>
        </w:rPr>
        <w:t>ف نموده و م</w:t>
      </w:r>
      <w:r w:rsidR="00F1460C">
        <w:rPr>
          <w:rStyle w:val="Char4"/>
          <w:rFonts w:hint="cs"/>
          <w:rtl/>
        </w:rPr>
        <w:t>ی</w:t>
      </w:r>
      <w:r w:rsidRPr="00265622">
        <w:rPr>
          <w:rFonts w:cs="IRLotus" w:hint="cs"/>
        </w:rPr>
        <w:t>‌</w:t>
      </w:r>
      <w:r w:rsidRPr="00143145">
        <w:rPr>
          <w:rStyle w:val="Char4"/>
          <w:rFonts w:hint="cs"/>
          <w:rtl/>
        </w:rPr>
        <w:t>فرما</w:t>
      </w:r>
      <w:r w:rsidR="00F1460C">
        <w:rPr>
          <w:rStyle w:val="Char4"/>
          <w:rFonts w:hint="cs"/>
          <w:rtl/>
        </w:rPr>
        <w:t>ی</w:t>
      </w:r>
      <w:r w:rsidRPr="00143145">
        <w:rPr>
          <w:rStyle w:val="Char4"/>
          <w:rFonts w:hint="cs"/>
          <w:rtl/>
        </w:rPr>
        <w:t>د:</w:t>
      </w:r>
    </w:p>
    <w:p w:rsidR="007159A4" w:rsidRPr="00143145" w:rsidRDefault="007159A4" w:rsidP="00787E1F">
      <w:pPr>
        <w:pStyle w:val="af1"/>
        <w:spacing w:line="228" w:lineRule="auto"/>
        <w:rPr>
          <w:rStyle w:val="Char4"/>
          <w:rtl/>
        </w:rPr>
      </w:pPr>
      <w:r>
        <w:rPr>
          <w:rFonts w:cs="Traditional Arabic" w:hint="cs"/>
          <w:rtl/>
        </w:rPr>
        <w:t>﴿</w:t>
      </w:r>
      <w:r w:rsidRPr="00787E1F">
        <w:rPr>
          <w:rFonts w:hint="eastAsia"/>
          <w:rtl/>
        </w:rPr>
        <w:t>لَتَجِدَنَّ</w:t>
      </w:r>
      <w:r w:rsidRPr="00787E1F">
        <w:rPr>
          <w:rtl/>
        </w:rPr>
        <w:t xml:space="preserve"> </w:t>
      </w:r>
      <w:r w:rsidRPr="00787E1F">
        <w:rPr>
          <w:rFonts w:hint="eastAsia"/>
          <w:rtl/>
        </w:rPr>
        <w:t>أَشَدَّ</w:t>
      </w:r>
      <w:r w:rsidRPr="00787E1F">
        <w:rPr>
          <w:rtl/>
        </w:rPr>
        <w:t xml:space="preserve"> </w:t>
      </w:r>
      <w:r w:rsidRPr="00787E1F">
        <w:rPr>
          <w:rFonts w:hint="cs"/>
          <w:rtl/>
        </w:rPr>
        <w:t>ٱ</w:t>
      </w:r>
      <w:r w:rsidRPr="00787E1F">
        <w:rPr>
          <w:rFonts w:hint="eastAsia"/>
          <w:rtl/>
        </w:rPr>
        <w:t>لنَّاسِ</w:t>
      </w:r>
      <w:r w:rsidRPr="00787E1F">
        <w:rPr>
          <w:rtl/>
        </w:rPr>
        <w:t xml:space="preserve"> </w:t>
      </w:r>
      <w:r w:rsidRPr="00787E1F">
        <w:rPr>
          <w:rFonts w:hint="eastAsia"/>
          <w:rtl/>
        </w:rPr>
        <w:t>عَدَ</w:t>
      </w:r>
      <w:r w:rsidRPr="00787E1F">
        <w:rPr>
          <w:rFonts w:hint="cs"/>
          <w:rtl/>
        </w:rPr>
        <w:t>ٰ</w:t>
      </w:r>
      <w:r w:rsidRPr="00787E1F">
        <w:rPr>
          <w:rFonts w:hint="eastAsia"/>
          <w:rtl/>
        </w:rPr>
        <w:t>وَة</w:t>
      </w:r>
      <w:r w:rsidRPr="00787E1F">
        <w:rPr>
          <w:rFonts w:hint="cs"/>
          <w:rtl/>
        </w:rPr>
        <w:t>ٗ</w:t>
      </w:r>
      <w:r w:rsidRPr="00787E1F">
        <w:rPr>
          <w:rtl/>
        </w:rPr>
        <w:t xml:space="preserve"> </w:t>
      </w:r>
      <w:r w:rsidRPr="00787E1F">
        <w:rPr>
          <w:rFonts w:hint="eastAsia"/>
          <w:rtl/>
        </w:rPr>
        <w:t>لِّلَّذِينَ</w:t>
      </w:r>
      <w:r w:rsidRPr="00787E1F">
        <w:rPr>
          <w:rtl/>
        </w:rPr>
        <w:t xml:space="preserve"> </w:t>
      </w:r>
      <w:r w:rsidRPr="00787E1F">
        <w:rPr>
          <w:rFonts w:hint="eastAsia"/>
          <w:rtl/>
        </w:rPr>
        <w:t>ءَامَنُواْ</w:t>
      </w:r>
      <w:r w:rsidRPr="00787E1F">
        <w:rPr>
          <w:rtl/>
        </w:rPr>
        <w:t xml:space="preserve"> </w:t>
      </w:r>
      <w:r w:rsidRPr="00787E1F">
        <w:rPr>
          <w:rFonts w:hint="cs"/>
          <w:rtl/>
        </w:rPr>
        <w:t>ٱ</w:t>
      </w:r>
      <w:r w:rsidRPr="00787E1F">
        <w:rPr>
          <w:rFonts w:hint="eastAsia"/>
          <w:rtl/>
        </w:rPr>
        <w:t>ل</w:t>
      </w:r>
      <w:r w:rsidRPr="00787E1F">
        <w:rPr>
          <w:rFonts w:hint="cs"/>
          <w:rtl/>
        </w:rPr>
        <w:t>ۡ</w:t>
      </w:r>
      <w:r w:rsidRPr="00787E1F">
        <w:rPr>
          <w:rFonts w:hint="eastAsia"/>
          <w:rtl/>
        </w:rPr>
        <w:t>يَهُودَ</w:t>
      </w:r>
      <w:r w:rsidRPr="00787E1F">
        <w:rPr>
          <w:rtl/>
        </w:rPr>
        <w:t xml:space="preserve"> </w:t>
      </w:r>
      <w:r w:rsidRPr="00787E1F">
        <w:rPr>
          <w:rFonts w:hint="eastAsia"/>
          <w:rtl/>
        </w:rPr>
        <w:t>وَ</w:t>
      </w:r>
      <w:r w:rsidRPr="00787E1F">
        <w:rPr>
          <w:rFonts w:hint="cs"/>
          <w:rtl/>
        </w:rPr>
        <w:t>ٱ</w:t>
      </w:r>
      <w:r w:rsidRPr="00787E1F">
        <w:rPr>
          <w:rFonts w:hint="eastAsia"/>
          <w:rtl/>
        </w:rPr>
        <w:t>لَّذِينَ</w:t>
      </w:r>
      <w:r w:rsidRPr="00787E1F">
        <w:rPr>
          <w:rtl/>
        </w:rPr>
        <w:t xml:space="preserve"> </w:t>
      </w:r>
      <w:r w:rsidRPr="00787E1F">
        <w:rPr>
          <w:rFonts w:hint="eastAsia"/>
          <w:rtl/>
        </w:rPr>
        <w:t>أَش</w:t>
      </w:r>
      <w:r w:rsidRPr="00787E1F">
        <w:rPr>
          <w:rFonts w:hint="cs"/>
          <w:rtl/>
        </w:rPr>
        <w:t>ۡ</w:t>
      </w:r>
      <w:r w:rsidRPr="00787E1F">
        <w:rPr>
          <w:rFonts w:hint="eastAsia"/>
          <w:rtl/>
        </w:rPr>
        <w:t>رَكُواْ</w:t>
      </w:r>
      <w:r w:rsidRPr="00787E1F">
        <w:rPr>
          <w:rFonts w:hint="cs"/>
          <w:rtl/>
        </w:rPr>
        <w:t>ۖ</w:t>
      </w:r>
      <w:r w:rsidRPr="00787E1F">
        <w:rPr>
          <w:rtl/>
        </w:rPr>
        <w:t xml:space="preserve"> </w:t>
      </w:r>
      <w:r w:rsidRPr="00787E1F">
        <w:rPr>
          <w:rFonts w:hint="eastAsia"/>
          <w:rtl/>
        </w:rPr>
        <w:t>وَلَتَجِدَنَّ</w:t>
      </w:r>
      <w:r w:rsidRPr="00787E1F">
        <w:rPr>
          <w:rtl/>
        </w:rPr>
        <w:t xml:space="preserve"> </w:t>
      </w:r>
      <w:r w:rsidRPr="00787E1F">
        <w:rPr>
          <w:rFonts w:hint="eastAsia"/>
          <w:rtl/>
        </w:rPr>
        <w:t>أَق</w:t>
      </w:r>
      <w:r w:rsidRPr="00787E1F">
        <w:rPr>
          <w:rFonts w:hint="cs"/>
          <w:rtl/>
        </w:rPr>
        <w:t>ۡ</w:t>
      </w:r>
      <w:r w:rsidRPr="00787E1F">
        <w:rPr>
          <w:rFonts w:hint="eastAsia"/>
          <w:rtl/>
        </w:rPr>
        <w:t>رَبَهُم</w:t>
      </w:r>
      <w:r w:rsidRPr="00787E1F">
        <w:rPr>
          <w:rtl/>
        </w:rPr>
        <w:t xml:space="preserve"> </w:t>
      </w:r>
      <w:r w:rsidRPr="00787E1F">
        <w:rPr>
          <w:rFonts w:hint="eastAsia"/>
          <w:rtl/>
        </w:rPr>
        <w:t>مَّوَدَّة</w:t>
      </w:r>
      <w:r w:rsidRPr="00787E1F">
        <w:rPr>
          <w:rFonts w:hint="cs"/>
          <w:rtl/>
        </w:rPr>
        <w:t>ٗ</w:t>
      </w:r>
      <w:r w:rsidRPr="00787E1F">
        <w:rPr>
          <w:rtl/>
        </w:rPr>
        <w:t xml:space="preserve"> </w:t>
      </w:r>
      <w:r w:rsidRPr="00787E1F">
        <w:rPr>
          <w:rFonts w:hint="eastAsia"/>
          <w:rtl/>
        </w:rPr>
        <w:t>لِّلَّذِينَ</w:t>
      </w:r>
      <w:r w:rsidRPr="00787E1F">
        <w:rPr>
          <w:rtl/>
        </w:rPr>
        <w:t xml:space="preserve"> </w:t>
      </w:r>
      <w:r w:rsidRPr="00787E1F">
        <w:rPr>
          <w:rFonts w:hint="eastAsia"/>
          <w:rtl/>
        </w:rPr>
        <w:t>ءَامَنُواْ</w:t>
      </w:r>
      <w:r w:rsidRPr="00787E1F">
        <w:rPr>
          <w:rtl/>
        </w:rPr>
        <w:t xml:space="preserve"> </w:t>
      </w:r>
      <w:r w:rsidRPr="00787E1F">
        <w:rPr>
          <w:rFonts w:hint="cs"/>
          <w:rtl/>
        </w:rPr>
        <w:t>ٱ</w:t>
      </w:r>
      <w:r w:rsidRPr="00787E1F">
        <w:rPr>
          <w:rFonts w:hint="eastAsia"/>
          <w:rtl/>
        </w:rPr>
        <w:t>لَّذِينَ</w:t>
      </w:r>
      <w:r w:rsidRPr="00787E1F">
        <w:rPr>
          <w:rtl/>
        </w:rPr>
        <w:t xml:space="preserve"> </w:t>
      </w:r>
      <w:r w:rsidRPr="00787E1F">
        <w:rPr>
          <w:rFonts w:hint="eastAsia"/>
          <w:rtl/>
        </w:rPr>
        <w:t>قَالُو</w:t>
      </w:r>
      <w:r w:rsidRPr="00787E1F">
        <w:rPr>
          <w:rFonts w:hint="cs"/>
          <w:rtl/>
        </w:rPr>
        <w:t>ٓ</w:t>
      </w:r>
      <w:r w:rsidRPr="00787E1F">
        <w:rPr>
          <w:rFonts w:hint="eastAsia"/>
          <w:rtl/>
        </w:rPr>
        <w:t>اْ</w:t>
      </w:r>
      <w:r w:rsidRPr="00787E1F">
        <w:rPr>
          <w:rtl/>
        </w:rPr>
        <w:t xml:space="preserve"> </w:t>
      </w:r>
      <w:r w:rsidRPr="00787E1F">
        <w:rPr>
          <w:rFonts w:hint="eastAsia"/>
          <w:rtl/>
        </w:rPr>
        <w:t>إِنَّا</w:t>
      </w:r>
      <w:r w:rsidRPr="00787E1F">
        <w:rPr>
          <w:rtl/>
        </w:rPr>
        <w:t xml:space="preserve"> </w:t>
      </w:r>
      <w:r w:rsidRPr="00787E1F">
        <w:rPr>
          <w:rFonts w:hint="eastAsia"/>
          <w:rtl/>
        </w:rPr>
        <w:t>نَصَ</w:t>
      </w:r>
      <w:r w:rsidRPr="00787E1F">
        <w:rPr>
          <w:rFonts w:hint="cs"/>
          <w:rtl/>
        </w:rPr>
        <w:t>ٰ</w:t>
      </w:r>
      <w:r w:rsidRPr="00787E1F">
        <w:rPr>
          <w:rFonts w:hint="eastAsia"/>
          <w:rtl/>
        </w:rPr>
        <w:t>رَى</w:t>
      </w:r>
      <w:r w:rsidRPr="00787E1F">
        <w:rPr>
          <w:rFonts w:hint="cs"/>
          <w:rtl/>
        </w:rPr>
        <w:t>ٰۚ</w:t>
      </w:r>
      <w:r w:rsidRPr="00787E1F">
        <w:rPr>
          <w:rtl/>
        </w:rPr>
        <w:t xml:space="preserve"> </w:t>
      </w:r>
      <w:r w:rsidRPr="00787E1F">
        <w:rPr>
          <w:rFonts w:hint="eastAsia"/>
          <w:rtl/>
        </w:rPr>
        <w:t>ذَ</w:t>
      </w:r>
      <w:r w:rsidRPr="00787E1F">
        <w:rPr>
          <w:rFonts w:hint="cs"/>
          <w:rtl/>
        </w:rPr>
        <w:t>ٰ</w:t>
      </w:r>
      <w:r w:rsidRPr="00787E1F">
        <w:rPr>
          <w:rFonts w:hint="eastAsia"/>
          <w:rtl/>
        </w:rPr>
        <w:t>لِكَ</w:t>
      </w:r>
      <w:r w:rsidRPr="00787E1F">
        <w:rPr>
          <w:rtl/>
        </w:rPr>
        <w:t xml:space="preserve"> </w:t>
      </w:r>
      <w:r w:rsidRPr="00787E1F">
        <w:rPr>
          <w:rFonts w:hint="eastAsia"/>
          <w:rtl/>
        </w:rPr>
        <w:t>بِأَنَّ</w:t>
      </w:r>
      <w:r w:rsidRPr="00787E1F">
        <w:rPr>
          <w:rtl/>
        </w:rPr>
        <w:t xml:space="preserve"> </w:t>
      </w:r>
      <w:r w:rsidRPr="00787E1F">
        <w:rPr>
          <w:rFonts w:hint="eastAsia"/>
          <w:rtl/>
        </w:rPr>
        <w:t>مِن</w:t>
      </w:r>
      <w:r w:rsidRPr="00787E1F">
        <w:rPr>
          <w:rFonts w:hint="cs"/>
          <w:rtl/>
        </w:rPr>
        <w:t>ۡ</w:t>
      </w:r>
      <w:r w:rsidRPr="00787E1F">
        <w:rPr>
          <w:rFonts w:hint="eastAsia"/>
          <w:rtl/>
        </w:rPr>
        <w:t>هُم</w:t>
      </w:r>
      <w:r w:rsidRPr="00787E1F">
        <w:rPr>
          <w:rFonts w:hint="cs"/>
          <w:rtl/>
        </w:rPr>
        <w:t>ۡ</w:t>
      </w:r>
      <w:r w:rsidRPr="00787E1F">
        <w:rPr>
          <w:rtl/>
        </w:rPr>
        <w:t xml:space="preserve"> </w:t>
      </w:r>
      <w:r w:rsidRPr="00787E1F">
        <w:rPr>
          <w:rFonts w:hint="eastAsia"/>
          <w:rtl/>
        </w:rPr>
        <w:t>قِسِّيسِينَ</w:t>
      </w:r>
      <w:r w:rsidRPr="00787E1F">
        <w:rPr>
          <w:rtl/>
        </w:rPr>
        <w:t xml:space="preserve"> </w:t>
      </w:r>
      <w:r w:rsidRPr="00787E1F">
        <w:rPr>
          <w:rFonts w:hint="eastAsia"/>
          <w:rtl/>
        </w:rPr>
        <w:t>وَرُه</w:t>
      </w:r>
      <w:r w:rsidRPr="00787E1F">
        <w:rPr>
          <w:rFonts w:hint="cs"/>
          <w:rtl/>
        </w:rPr>
        <w:t>ۡ</w:t>
      </w:r>
      <w:r w:rsidRPr="00787E1F">
        <w:rPr>
          <w:rFonts w:hint="eastAsia"/>
          <w:rtl/>
        </w:rPr>
        <w:t>بَان</w:t>
      </w:r>
      <w:r w:rsidRPr="00787E1F">
        <w:rPr>
          <w:rFonts w:hint="cs"/>
          <w:rtl/>
        </w:rPr>
        <w:t>ٗ</w:t>
      </w:r>
      <w:r w:rsidRPr="00787E1F">
        <w:rPr>
          <w:rFonts w:hint="eastAsia"/>
          <w:rtl/>
        </w:rPr>
        <w:t>ا</w:t>
      </w:r>
      <w:r w:rsidRPr="00787E1F">
        <w:rPr>
          <w:rtl/>
        </w:rPr>
        <w:t xml:space="preserve"> </w:t>
      </w:r>
      <w:r w:rsidRPr="00787E1F">
        <w:rPr>
          <w:rFonts w:hint="eastAsia"/>
          <w:rtl/>
        </w:rPr>
        <w:t>وَأَنَّهُم</w:t>
      </w:r>
      <w:r w:rsidRPr="00787E1F">
        <w:rPr>
          <w:rFonts w:hint="cs"/>
          <w:rtl/>
        </w:rPr>
        <w:t>ۡ</w:t>
      </w:r>
      <w:r w:rsidRPr="00787E1F">
        <w:rPr>
          <w:rtl/>
        </w:rPr>
        <w:t xml:space="preserve"> </w:t>
      </w:r>
      <w:r w:rsidRPr="00787E1F">
        <w:rPr>
          <w:rFonts w:hint="eastAsia"/>
          <w:rtl/>
        </w:rPr>
        <w:t>لَا</w:t>
      </w:r>
      <w:r w:rsidRPr="00787E1F">
        <w:rPr>
          <w:rtl/>
        </w:rPr>
        <w:t xml:space="preserve"> </w:t>
      </w:r>
      <w:r w:rsidRPr="00787E1F">
        <w:rPr>
          <w:rFonts w:hint="eastAsia"/>
          <w:rtl/>
        </w:rPr>
        <w:t>يَس</w:t>
      </w:r>
      <w:r w:rsidRPr="00787E1F">
        <w:rPr>
          <w:rFonts w:hint="cs"/>
          <w:rtl/>
        </w:rPr>
        <w:t>ۡ</w:t>
      </w:r>
      <w:r w:rsidRPr="00787E1F">
        <w:rPr>
          <w:rFonts w:hint="eastAsia"/>
          <w:rtl/>
        </w:rPr>
        <w:t>تَك</w:t>
      </w:r>
      <w:r w:rsidRPr="00787E1F">
        <w:rPr>
          <w:rFonts w:hint="cs"/>
          <w:rtl/>
        </w:rPr>
        <w:t>ۡ</w:t>
      </w:r>
      <w:r w:rsidRPr="00787E1F">
        <w:rPr>
          <w:rFonts w:hint="eastAsia"/>
          <w:rtl/>
        </w:rPr>
        <w:t>بِرُونَ</w:t>
      </w:r>
      <w:r w:rsidRPr="00787E1F">
        <w:rPr>
          <w:rFonts w:hint="cs"/>
          <w:rtl/>
        </w:rPr>
        <w:t>٨٢</w:t>
      </w:r>
      <w:r>
        <w:rPr>
          <w:rFonts w:cs="Traditional Arabic" w:hint="cs"/>
          <w:rtl/>
        </w:rPr>
        <w:t>﴾</w:t>
      </w:r>
      <w:r w:rsidRPr="00143145">
        <w:rPr>
          <w:rStyle w:val="Char4"/>
          <w:rFonts w:hint="cs"/>
          <w:rtl/>
        </w:rPr>
        <w:t xml:space="preserve"> </w:t>
      </w:r>
      <w:r w:rsidRPr="00F1460C">
        <w:rPr>
          <w:rStyle w:val="Char6"/>
          <w:rFonts w:hint="cs"/>
          <w:rtl/>
        </w:rPr>
        <w:t>[المائد</w:t>
      </w:r>
      <w:r w:rsidRPr="00F1460C">
        <w:rPr>
          <w:rStyle w:val="Char6"/>
          <w:rtl/>
        </w:rPr>
        <w:t>ة</w:t>
      </w:r>
      <w:r w:rsidRPr="00F1460C">
        <w:rPr>
          <w:rStyle w:val="Char6"/>
          <w:rFonts w:hint="cs"/>
          <w:rtl/>
        </w:rPr>
        <w:t>: 82].</w:t>
      </w:r>
      <w:r w:rsidRPr="00C811D1">
        <w:rPr>
          <w:rFonts w:ascii="Arial" w:hAnsi="Arial" w:cs="Arial"/>
          <w:sz w:val="14"/>
          <w:szCs w:val="14"/>
          <w:rtl/>
        </w:rPr>
        <w:t xml:space="preserve"> </w:t>
      </w:r>
    </w:p>
    <w:p w:rsidR="007159A4" w:rsidRPr="00787E1F" w:rsidRDefault="007159A4" w:rsidP="00787E1F">
      <w:pPr>
        <w:pStyle w:val="ab"/>
        <w:spacing w:line="240" w:lineRule="auto"/>
        <w:rPr>
          <w:rtl/>
        </w:rPr>
      </w:pPr>
      <w:r w:rsidRPr="007A5CD9">
        <w:rPr>
          <w:rFonts w:cs="Traditional Arabic" w:hint="cs"/>
          <w:rtl/>
        </w:rPr>
        <w:t>«</w:t>
      </w:r>
      <w:r w:rsidRPr="00787E1F">
        <w:rPr>
          <w:rtl/>
        </w:rPr>
        <w:t>(ا</w:t>
      </w:r>
      <w:r w:rsidR="00F1460C" w:rsidRPr="00787E1F">
        <w:rPr>
          <w:rtl/>
        </w:rPr>
        <w:t>ی</w:t>
      </w:r>
      <w:r w:rsidRPr="00787E1F">
        <w:rPr>
          <w:rtl/>
        </w:rPr>
        <w:t xml:space="preserve"> پ</w:t>
      </w:r>
      <w:r w:rsidR="00F1460C" w:rsidRPr="00787E1F">
        <w:rPr>
          <w:rtl/>
        </w:rPr>
        <w:t>ی</w:t>
      </w:r>
      <w:r w:rsidRPr="00787E1F">
        <w:rPr>
          <w:rtl/>
        </w:rPr>
        <w:t>غمبر!) خواه</w:t>
      </w:r>
      <w:r w:rsidR="00F1460C" w:rsidRPr="00787E1F">
        <w:rPr>
          <w:rtl/>
        </w:rPr>
        <w:t>ی</w:t>
      </w:r>
      <w:r w:rsidRPr="00787E1F">
        <w:rPr>
          <w:rtl/>
        </w:rPr>
        <w:t xml:space="preserve"> د</w:t>
      </w:r>
      <w:r w:rsidR="00F1460C" w:rsidRPr="00787E1F">
        <w:rPr>
          <w:rtl/>
        </w:rPr>
        <w:t>ی</w:t>
      </w:r>
      <w:r w:rsidRPr="00787E1F">
        <w:rPr>
          <w:rtl/>
        </w:rPr>
        <w:t>د كه دشمن‌تر</w:t>
      </w:r>
      <w:r w:rsidR="00F1460C" w:rsidRPr="00787E1F">
        <w:rPr>
          <w:rtl/>
        </w:rPr>
        <w:t>ی</w:t>
      </w:r>
      <w:r w:rsidRPr="00787E1F">
        <w:rPr>
          <w:rtl/>
        </w:rPr>
        <w:t>ن مردم برا</w:t>
      </w:r>
      <w:r w:rsidR="00F1460C" w:rsidRPr="00787E1F">
        <w:rPr>
          <w:rtl/>
        </w:rPr>
        <w:t>ی</w:t>
      </w:r>
      <w:r w:rsidRPr="00787E1F">
        <w:rPr>
          <w:rtl/>
        </w:rPr>
        <w:t xml:space="preserve"> مؤمنان، </w:t>
      </w:r>
      <w:r w:rsidR="00F1460C" w:rsidRPr="00787E1F">
        <w:rPr>
          <w:rtl/>
        </w:rPr>
        <w:t>ی</w:t>
      </w:r>
      <w:r w:rsidRPr="00787E1F">
        <w:rPr>
          <w:rtl/>
        </w:rPr>
        <w:t>هود</w:t>
      </w:r>
      <w:r w:rsidR="00F1460C" w:rsidRPr="00787E1F">
        <w:rPr>
          <w:rtl/>
        </w:rPr>
        <w:t>ی</w:t>
      </w:r>
      <w:r w:rsidRPr="00787E1F">
        <w:rPr>
          <w:rtl/>
        </w:rPr>
        <w:t>ان و مشركانند، و خواه</w:t>
      </w:r>
      <w:r w:rsidR="00F1460C" w:rsidRPr="00787E1F">
        <w:rPr>
          <w:rtl/>
        </w:rPr>
        <w:t>ی</w:t>
      </w:r>
      <w:r w:rsidRPr="00787E1F">
        <w:rPr>
          <w:rtl/>
        </w:rPr>
        <w:t xml:space="preserve"> د</w:t>
      </w:r>
      <w:r w:rsidR="00F1460C" w:rsidRPr="00787E1F">
        <w:rPr>
          <w:rtl/>
        </w:rPr>
        <w:t>ی</w:t>
      </w:r>
      <w:r w:rsidRPr="00787E1F">
        <w:rPr>
          <w:rtl/>
        </w:rPr>
        <w:t>د كه مهربان‌تر</w:t>
      </w:r>
      <w:r w:rsidR="00F1460C" w:rsidRPr="00787E1F">
        <w:rPr>
          <w:rtl/>
        </w:rPr>
        <w:t>ی</w:t>
      </w:r>
      <w:r w:rsidRPr="00787E1F">
        <w:rPr>
          <w:rtl/>
        </w:rPr>
        <w:t>ن مردم برا</w:t>
      </w:r>
      <w:r w:rsidR="00F1460C" w:rsidRPr="00787E1F">
        <w:rPr>
          <w:rtl/>
        </w:rPr>
        <w:t>ی</w:t>
      </w:r>
      <w:r w:rsidRPr="00787E1F">
        <w:rPr>
          <w:rtl/>
        </w:rPr>
        <w:t xml:space="preserve"> مؤمنان، كسان</w:t>
      </w:r>
      <w:r w:rsidR="00F1460C" w:rsidRPr="00787E1F">
        <w:rPr>
          <w:rtl/>
        </w:rPr>
        <w:t>ی</w:t>
      </w:r>
      <w:r w:rsidRPr="00787E1F">
        <w:rPr>
          <w:rtl/>
        </w:rPr>
        <w:t>ند كه خود را مس</w:t>
      </w:r>
      <w:r w:rsidR="00F1460C" w:rsidRPr="00787E1F">
        <w:rPr>
          <w:rtl/>
        </w:rPr>
        <w:t>ی</w:t>
      </w:r>
      <w:r w:rsidRPr="00787E1F">
        <w:rPr>
          <w:rtl/>
        </w:rPr>
        <w:t>ح</w:t>
      </w:r>
      <w:r w:rsidR="00F1460C" w:rsidRPr="00787E1F">
        <w:rPr>
          <w:rtl/>
        </w:rPr>
        <w:t>ی</w:t>
      </w:r>
      <w:r w:rsidRPr="00787E1F">
        <w:rPr>
          <w:rtl/>
        </w:rPr>
        <w:t xml:space="preserve"> م</w:t>
      </w:r>
      <w:r w:rsidR="00F1460C" w:rsidRPr="00787E1F">
        <w:rPr>
          <w:rtl/>
        </w:rPr>
        <w:t>ی</w:t>
      </w:r>
      <w:r w:rsidRPr="00787E1F">
        <w:rPr>
          <w:rtl/>
        </w:rPr>
        <w:t>‌نامند، ا</w:t>
      </w:r>
      <w:r w:rsidR="00F1460C" w:rsidRPr="00787E1F">
        <w:rPr>
          <w:rtl/>
        </w:rPr>
        <w:t>ی</w:t>
      </w:r>
      <w:r w:rsidRPr="00787E1F">
        <w:rPr>
          <w:rtl/>
        </w:rPr>
        <w:t>ن بدان خاطر است كه در م</w:t>
      </w:r>
      <w:r w:rsidR="00F1460C" w:rsidRPr="00787E1F">
        <w:rPr>
          <w:rtl/>
        </w:rPr>
        <w:t>ی</w:t>
      </w:r>
      <w:r w:rsidRPr="00787E1F">
        <w:rPr>
          <w:rtl/>
        </w:rPr>
        <w:t>ان مس</w:t>
      </w:r>
      <w:r w:rsidR="00F1460C" w:rsidRPr="00787E1F">
        <w:rPr>
          <w:rtl/>
        </w:rPr>
        <w:t>ی</w:t>
      </w:r>
      <w:r w:rsidRPr="00787E1F">
        <w:rPr>
          <w:rtl/>
        </w:rPr>
        <w:t>ح</w:t>
      </w:r>
      <w:r w:rsidR="00F1460C" w:rsidRPr="00787E1F">
        <w:rPr>
          <w:rtl/>
        </w:rPr>
        <w:t>ی</w:t>
      </w:r>
      <w:r w:rsidRPr="00787E1F">
        <w:rPr>
          <w:rtl/>
        </w:rPr>
        <w:t>ان، كش</w:t>
      </w:r>
      <w:r w:rsidR="00F1460C" w:rsidRPr="00787E1F">
        <w:rPr>
          <w:rtl/>
        </w:rPr>
        <w:t>ی</w:t>
      </w:r>
      <w:r w:rsidRPr="00787E1F">
        <w:rPr>
          <w:rtl/>
        </w:rPr>
        <w:t>شان و راهبان</w:t>
      </w:r>
      <w:r w:rsidR="00F1460C" w:rsidRPr="00787E1F">
        <w:rPr>
          <w:rtl/>
        </w:rPr>
        <w:t>ی</w:t>
      </w:r>
      <w:r w:rsidRPr="00787E1F">
        <w:rPr>
          <w:rtl/>
        </w:rPr>
        <w:t xml:space="preserve"> هستند كه (به سبب آشنائ</w:t>
      </w:r>
      <w:r w:rsidR="00F1460C" w:rsidRPr="00787E1F">
        <w:rPr>
          <w:rtl/>
        </w:rPr>
        <w:t>ی</w:t>
      </w:r>
      <w:r w:rsidRPr="00787E1F">
        <w:rPr>
          <w:rtl/>
        </w:rPr>
        <w:t xml:space="preserve"> با د</w:t>
      </w:r>
      <w:r w:rsidR="00F1460C" w:rsidRPr="00787E1F">
        <w:rPr>
          <w:rtl/>
        </w:rPr>
        <w:t>ی</w:t>
      </w:r>
      <w:r w:rsidRPr="00787E1F">
        <w:rPr>
          <w:rtl/>
        </w:rPr>
        <w:t>ن خود و خوف از خدا،</w:t>
      </w:r>
      <w:r w:rsidRPr="00787E1F">
        <w:rPr>
          <w:rFonts w:hint="cs"/>
          <w:rtl/>
        </w:rPr>
        <w:t xml:space="preserve"> </w:t>
      </w:r>
      <w:r w:rsidRPr="00787E1F">
        <w:rPr>
          <w:rtl/>
        </w:rPr>
        <w:t>از شن</w:t>
      </w:r>
      <w:r w:rsidR="00F1460C" w:rsidRPr="00787E1F">
        <w:rPr>
          <w:rtl/>
        </w:rPr>
        <w:t>ی</w:t>
      </w:r>
      <w:r w:rsidRPr="00787E1F">
        <w:rPr>
          <w:rtl/>
        </w:rPr>
        <w:t>دن حق سر باز نم</w:t>
      </w:r>
      <w:r w:rsidR="00F1460C" w:rsidRPr="00787E1F">
        <w:rPr>
          <w:rtl/>
        </w:rPr>
        <w:t>ی</w:t>
      </w:r>
      <w:r w:rsidRPr="00787E1F">
        <w:rPr>
          <w:rtl/>
        </w:rPr>
        <w:t>‌زنند و در برابر آن) تكبّر نم</w:t>
      </w:r>
      <w:r w:rsidR="00F1460C" w:rsidRPr="00787E1F">
        <w:rPr>
          <w:rtl/>
        </w:rPr>
        <w:t>ی</w:t>
      </w:r>
      <w:r w:rsidRPr="00787E1F">
        <w:rPr>
          <w:rtl/>
        </w:rPr>
        <w:t>‌ورزند</w:t>
      </w:r>
      <w:r w:rsidRPr="007A5CD9">
        <w:rPr>
          <w:rFonts w:cs="Traditional Arabic" w:hint="cs"/>
          <w:rtl/>
        </w:rPr>
        <w:t>»</w:t>
      </w:r>
      <w:r w:rsidRPr="00787E1F">
        <w:rPr>
          <w:rFonts w:hint="cs"/>
          <w:rtl/>
        </w:rPr>
        <w:t>.</w:t>
      </w:r>
    </w:p>
    <w:p w:rsidR="00787E1F" w:rsidRDefault="007159A4" w:rsidP="00787E1F">
      <w:pPr>
        <w:ind w:firstLine="284"/>
        <w:jc w:val="both"/>
        <w:rPr>
          <w:rFonts w:cs="Traditional Arabic"/>
          <w:rtl/>
        </w:rPr>
      </w:pPr>
      <w:r w:rsidRPr="00143145">
        <w:rPr>
          <w:rStyle w:val="Char4"/>
          <w:rFonts w:hint="cs"/>
          <w:rtl/>
        </w:rPr>
        <w:t>همچن</w:t>
      </w:r>
      <w:r w:rsidR="00F1460C">
        <w:rPr>
          <w:rStyle w:val="Char4"/>
          <w:rFonts w:hint="cs"/>
          <w:rtl/>
        </w:rPr>
        <w:t>ی</w:t>
      </w:r>
      <w:r w:rsidRPr="00143145">
        <w:rPr>
          <w:rStyle w:val="Char4"/>
          <w:rFonts w:hint="cs"/>
          <w:rtl/>
        </w:rPr>
        <w:t>ن قرآن كر</w:t>
      </w:r>
      <w:r w:rsidR="00F1460C">
        <w:rPr>
          <w:rStyle w:val="Char4"/>
          <w:rFonts w:hint="cs"/>
          <w:rtl/>
        </w:rPr>
        <w:t>ی</w:t>
      </w:r>
      <w:r w:rsidRPr="00143145">
        <w:rPr>
          <w:rStyle w:val="Char4"/>
          <w:rFonts w:hint="cs"/>
          <w:rtl/>
        </w:rPr>
        <w:t>م به مشرك</w:t>
      </w:r>
      <w:r w:rsidR="00F1460C">
        <w:rPr>
          <w:rStyle w:val="Char4"/>
          <w:rFonts w:hint="cs"/>
          <w:rtl/>
        </w:rPr>
        <w:t>ی</w:t>
      </w:r>
      <w:r w:rsidRPr="00143145">
        <w:rPr>
          <w:rStyle w:val="Char4"/>
          <w:rFonts w:hint="cs"/>
          <w:rtl/>
        </w:rPr>
        <w:t>ن فرمان م</w:t>
      </w:r>
      <w:r w:rsidR="00F1460C">
        <w:rPr>
          <w:rStyle w:val="Char4"/>
          <w:rFonts w:hint="cs"/>
          <w:rtl/>
        </w:rPr>
        <w:t>ی</w:t>
      </w:r>
      <w:r w:rsidRPr="00265622">
        <w:rPr>
          <w:rFonts w:cs="IRLotus" w:hint="cs"/>
        </w:rPr>
        <w:t>‌</w:t>
      </w:r>
      <w:r w:rsidRPr="00143145">
        <w:rPr>
          <w:rStyle w:val="Char4"/>
          <w:rFonts w:hint="cs"/>
          <w:rtl/>
        </w:rPr>
        <w:t>دهد كه جهت كشف حق</w:t>
      </w:r>
      <w:r w:rsidR="00F1460C">
        <w:rPr>
          <w:rStyle w:val="Char4"/>
          <w:rFonts w:hint="cs"/>
          <w:rtl/>
        </w:rPr>
        <w:t>ی</w:t>
      </w:r>
      <w:r w:rsidRPr="00143145">
        <w:rPr>
          <w:rStyle w:val="Char4"/>
          <w:rFonts w:hint="cs"/>
          <w:rtl/>
        </w:rPr>
        <w:t>قت و آشنا</w:t>
      </w:r>
      <w:r w:rsidR="00F1460C">
        <w:rPr>
          <w:rStyle w:val="Char4"/>
          <w:rFonts w:hint="cs"/>
          <w:rtl/>
        </w:rPr>
        <w:t>یی</w:t>
      </w:r>
      <w:r w:rsidRPr="00143145">
        <w:rPr>
          <w:rStyle w:val="Char4"/>
          <w:rFonts w:hint="cs"/>
          <w:rtl/>
        </w:rPr>
        <w:t xml:space="preserve"> با نشانه</w:t>
      </w:r>
      <w:r w:rsidRPr="00265622">
        <w:rPr>
          <w:rFonts w:cs="IRLotus" w:hint="cs"/>
        </w:rPr>
        <w:t>‌</w:t>
      </w:r>
      <w:r w:rsidRPr="00143145">
        <w:rPr>
          <w:rStyle w:val="Char4"/>
          <w:rFonts w:hint="cs"/>
          <w:rtl/>
        </w:rPr>
        <w:t>ها</w:t>
      </w:r>
      <w:r w:rsidR="00F1460C">
        <w:rPr>
          <w:rStyle w:val="Char4"/>
          <w:rFonts w:hint="cs"/>
          <w:rtl/>
        </w:rPr>
        <w:t>ی</w:t>
      </w:r>
      <w:r w:rsidRPr="00143145">
        <w:rPr>
          <w:rStyle w:val="Char4"/>
          <w:rFonts w:hint="cs"/>
          <w:rtl/>
        </w:rPr>
        <w:t xml:space="preserve"> پ</w:t>
      </w:r>
      <w:r w:rsidR="00F1460C">
        <w:rPr>
          <w:rStyle w:val="Char4"/>
          <w:rFonts w:hint="cs"/>
          <w:rtl/>
        </w:rPr>
        <w:t>ی</w:t>
      </w:r>
      <w:r w:rsidRPr="00143145">
        <w:rPr>
          <w:rStyle w:val="Char4"/>
          <w:rFonts w:hint="cs"/>
          <w:rtl/>
        </w:rPr>
        <w:t>امبران به اهل كتاب (</w:t>
      </w:r>
      <w:r w:rsidR="00F1460C">
        <w:rPr>
          <w:rStyle w:val="Char4"/>
          <w:rFonts w:hint="cs"/>
          <w:rtl/>
        </w:rPr>
        <w:t>ی</w:t>
      </w:r>
      <w:r w:rsidRPr="00143145">
        <w:rPr>
          <w:rStyle w:val="Char4"/>
          <w:rFonts w:hint="cs"/>
          <w:rtl/>
        </w:rPr>
        <w:t>هود و نصارا) مراجعه كنند و از آن</w:t>
      </w:r>
      <w:r w:rsidRPr="00265622">
        <w:rPr>
          <w:rFonts w:cs="IRLotus" w:hint="cs"/>
        </w:rPr>
        <w:t>‌</w:t>
      </w:r>
      <w:r w:rsidRPr="00143145">
        <w:rPr>
          <w:rStyle w:val="Char4"/>
          <w:rFonts w:hint="cs"/>
          <w:rtl/>
        </w:rPr>
        <w:t>ها سؤال كنند، آن</w:t>
      </w:r>
      <w:r w:rsidRPr="00265622">
        <w:rPr>
          <w:rFonts w:cs="IRLotus" w:hint="cs"/>
        </w:rPr>
        <w:t>‌</w:t>
      </w:r>
      <w:r w:rsidRPr="00143145">
        <w:rPr>
          <w:rStyle w:val="Char4"/>
          <w:rFonts w:hint="cs"/>
          <w:rtl/>
        </w:rPr>
        <w:t>جا كه م</w:t>
      </w:r>
      <w:r w:rsidR="00F1460C">
        <w:rPr>
          <w:rStyle w:val="Char4"/>
          <w:rFonts w:hint="cs"/>
          <w:rtl/>
        </w:rPr>
        <w:t>ی</w:t>
      </w:r>
      <w:r w:rsidRPr="00265622">
        <w:rPr>
          <w:rFonts w:cs="IRLotus" w:hint="cs"/>
        </w:rPr>
        <w:t>‌</w:t>
      </w:r>
      <w:r w:rsidRPr="00143145">
        <w:rPr>
          <w:rStyle w:val="Char4"/>
          <w:rFonts w:hint="cs"/>
          <w:rtl/>
        </w:rPr>
        <w:t>فرما</w:t>
      </w:r>
      <w:r w:rsidR="00F1460C">
        <w:rPr>
          <w:rStyle w:val="Char4"/>
          <w:rFonts w:hint="cs"/>
          <w:rtl/>
        </w:rPr>
        <w:t>ی</w:t>
      </w:r>
      <w:r w:rsidRPr="00143145">
        <w:rPr>
          <w:rStyle w:val="Char4"/>
          <w:rFonts w:hint="cs"/>
          <w:rtl/>
        </w:rPr>
        <w:t>د:</w:t>
      </w:r>
      <w:r>
        <w:rPr>
          <w:rFonts w:cs="Traditional Arabic" w:hint="cs"/>
          <w:rtl/>
        </w:rPr>
        <w:t xml:space="preserve"> </w:t>
      </w:r>
    </w:p>
    <w:p w:rsidR="007159A4" w:rsidRPr="00143145" w:rsidRDefault="007159A4" w:rsidP="00787E1F">
      <w:pPr>
        <w:pStyle w:val="af1"/>
        <w:rPr>
          <w:rStyle w:val="Char4"/>
          <w:rtl/>
        </w:rPr>
      </w:pPr>
      <w:r>
        <w:rPr>
          <w:rFonts w:cs="Traditional Arabic" w:hint="cs"/>
          <w:rtl/>
        </w:rPr>
        <w:t>﴿</w:t>
      </w:r>
      <w:r w:rsidRPr="00787E1F">
        <w:rPr>
          <w:rFonts w:hint="eastAsia"/>
          <w:rtl/>
        </w:rPr>
        <w:t>وَمَا</w:t>
      </w:r>
      <w:r w:rsidRPr="00787E1F">
        <w:rPr>
          <w:rFonts w:hint="cs"/>
          <w:rtl/>
        </w:rPr>
        <w:t>ٓ</w:t>
      </w:r>
      <w:r w:rsidRPr="00787E1F">
        <w:rPr>
          <w:rtl/>
        </w:rPr>
        <w:t xml:space="preserve"> </w:t>
      </w:r>
      <w:r w:rsidRPr="00787E1F">
        <w:rPr>
          <w:rFonts w:hint="eastAsia"/>
          <w:rtl/>
        </w:rPr>
        <w:t>أَر</w:t>
      </w:r>
      <w:r w:rsidRPr="00787E1F">
        <w:rPr>
          <w:rFonts w:hint="cs"/>
          <w:rtl/>
        </w:rPr>
        <w:t>ۡ</w:t>
      </w:r>
      <w:r w:rsidRPr="00787E1F">
        <w:rPr>
          <w:rFonts w:hint="eastAsia"/>
          <w:rtl/>
        </w:rPr>
        <w:t>سَل</w:t>
      </w:r>
      <w:r w:rsidRPr="00787E1F">
        <w:rPr>
          <w:rFonts w:hint="cs"/>
          <w:rtl/>
        </w:rPr>
        <w:t>ۡ</w:t>
      </w:r>
      <w:r w:rsidRPr="00787E1F">
        <w:rPr>
          <w:rFonts w:hint="eastAsia"/>
          <w:rtl/>
        </w:rPr>
        <w:t>نَا</w:t>
      </w:r>
      <w:r w:rsidRPr="00787E1F">
        <w:rPr>
          <w:rtl/>
        </w:rPr>
        <w:t xml:space="preserve"> </w:t>
      </w:r>
      <w:r w:rsidRPr="00787E1F">
        <w:rPr>
          <w:rFonts w:hint="eastAsia"/>
          <w:rtl/>
        </w:rPr>
        <w:t>قَب</w:t>
      </w:r>
      <w:r w:rsidRPr="00787E1F">
        <w:rPr>
          <w:rFonts w:hint="cs"/>
          <w:rtl/>
        </w:rPr>
        <w:t>ۡ</w:t>
      </w:r>
      <w:r w:rsidRPr="00787E1F">
        <w:rPr>
          <w:rFonts w:hint="eastAsia"/>
          <w:rtl/>
        </w:rPr>
        <w:t>لَكَ</w:t>
      </w:r>
      <w:r w:rsidRPr="00787E1F">
        <w:rPr>
          <w:rtl/>
        </w:rPr>
        <w:t xml:space="preserve"> </w:t>
      </w:r>
      <w:r w:rsidRPr="00787E1F">
        <w:rPr>
          <w:rFonts w:hint="eastAsia"/>
          <w:rtl/>
        </w:rPr>
        <w:t>إِلَّا</w:t>
      </w:r>
      <w:r w:rsidRPr="00787E1F">
        <w:rPr>
          <w:rtl/>
        </w:rPr>
        <w:t xml:space="preserve"> </w:t>
      </w:r>
      <w:r w:rsidRPr="00787E1F">
        <w:rPr>
          <w:rFonts w:hint="eastAsia"/>
          <w:rtl/>
        </w:rPr>
        <w:t>رِجَال</w:t>
      </w:r>
      <w:r w:rsidRPr="00787E1F">
        <w:rPr>
          <w:rFonts w:hint="cs"/>
          <w:rtl/>
        </w:rPr>
        <w:t>ٗ</w:t>
      </w:r>
      <w:r w:rsidRPr="00787E1F">
        <w:rPr>
          <w:rFonts w:hint="eastAsia"/>
          <w:rtl/>
        </w:rPr>
        <w:t>ا</w:t>
      </w:r>
      <w:r w:rsidRPr="00787E1F">
        <w:rPr>
          <w:rtl/>
        </w:rPr>
        <w:t xml:space="preserve"> </w:t>
      </w:r>
      <w:r w:rsidRPr="00787E1F">
        <w:rPr>
          <w:rFonts w:hint="eastAsia"/>
          <w:rtl/>
        </w:rPr>
        <w:t>نُّوحِي</w:t>
      </w:r>
      <w:r w:rsidRPr="00787E1F">
        <w:rPr>
          <w:rFonts w:hint="cs"/>
          <w:rtl/>
        </w:rPr>
        <w:t>ٓ</w:t>
      </w:r>
      <w:r w:rsidRPr="00787E1F">
        <w:rPr>
          <w:rtl/>
        </w:rPr>
        <w:t xml:space="preserve"> </w:t>
      </w:r>
      <w:r w:rsidRPr="00787E1F">
        <w:rPr>
          <w:rFonts w:hint="eastAsia"/>
          <w:rtl/>
        </w:rPr>
        <w:t>إِلَي</w:t>
      </w:r>
      <w:r w:rsidRPr="00787E1F">
        <w:rPr>
          <w:rFonts w:hint="cs"/>
          <w:rtl/>
        </w:rPr>
        <w:t>ۡ</w:t>
      </w:r>
      <w:r w:rsidRPr="00787E1F">
        <w:rPr>
          <w:rFonts w:hint="eastAsia"/>
          <w:rtl/>
        </w:rPr>
        <w:t>هِم</w:t>
      </w:r>
      <w:r w:rsidRPr="00787E1F">
        <w:rPr>
          <w:rFonts w:hint="cs"/>
          <w:rtl/>
        </w:rPr>
        <w:t>ۡۖ</w:t>
      </w:r>
      <w:r w:rsidRPr="00787E1F">
        <w:rPr>
          <w:rtl/>
        </w:rPr>
        <w:t xml:space="preserve"> </w:t>
      </w:r>
      <w:r w:rsidRPr="00787E1F">
        <w:rPr>
          <w:rFonts w:hint="eastAsia"/>
          <w:rtl/>
        </w:rPr>
        <w:t>فَس</w:t>
      </w:r>
      <w:r w:rsidRPr="00787E1F">
        <w:rPr>
          <w:rFonts w:hint="cs"/>
          <w:rtl/>
        </w:rPr>
        <w:t>ۡ</w:t>
      </w:r>
      <w:r w:rsidRPr="00787E1F">
        <w:rPr>
          <w:rFonts w:hint="eastAsia"/>
          <w:rtl/>
        </w:rPr>
        <w:t>‍</w:t>
      </w:r>
      <w:r w:rsidRPr="00787E1F">
        <w:rPr>
          <w:rFonts w:hint="cs"/>
          <w:rtl/>
        </w:rPr>
        <w:t>ٔ</w:t>
      </w:r>
      <w:r w:rsidRPr="00787E1F">
        <w:rPr>
          <w:rFonts w:hint="eastAsia"/>
          <w:rtl/>
        </w:rPr>
        <w:t>َلُو</w:t>
      </w:r>
      <w:r w:rsidRPr="00787E1F">
        <w:rPr>
          <w:rFonts w:hint="cs"/>
          <w:rtl/>
        </w:rPr>
        <w:t>ٓ</w:t>
      </w:r>
      <w:r w:rsidRPr="00787E1F">
        <w:rPr>
          <w:rFonts w:hint="eastAsia"/>
          <w:rtl/>
        </w:rPr>
        <w:t>اْ</w:t>
      </w:r>
      <w:r w:rsidRPr="00787E1F">
        <w:rPr>
          <w:rtl/>
        </w:rPr>
        <w:t xml:space="preserve"> </w:t>
      </w:r>
      <w:r w:rsidRPr="00787E1F">
        <w:rPr>
          <w:rFonts w:hint="eastAsia"/>
          <w:rtl/>
        </w:rPr>
        <w:t>أَه</w:t>
      </w:r>
      <w:r w:rsidRPr="00787E1F">
        <w:rPr>
          <w:rFonts w:hint="cs"/>
          <w:rtl/>
        </w:rPr>
        <w:t>ۡ</w:t>
      </w:r>
      <w:r w:rsidRPr="00787E1F">
        <w:rPr>
          <w:rFonts w:hint="eastAsia"/>
          <w:rtl/>
        </w:rPr>
        <w:t>لَ</w:t>
      </w:r>
      <w:r w:rsidRPr="00787E1F">
        <w:rPr>
          <w:rtl/>
        </w:rPr>
        <w:t xml:space="preserve"> </w:t>
      </w:r>
      <w:r w:rsidRPr="00787E1F">
        <w:rPr>
          <w:rFonts w:hint="cs"/>
          <w:rtl/>
        </w:rPr>
        <w:t>ٱ</w:t>
      </w:r>
      <w:r w:rsidRPr="00787E1F">
        <w:rPr>
          <w:rFonts w:hint="eastAsia"/>
          <w:rtl/>
        </w:rPr>
        <w:t>لذِّك</w:t>
      </w:r>
      <w:r w:rsidRPr="00787E1F">
        <w:rPr>
          <w:rFonts w:hint="cs"/>
          <w:rtl/>
        </w:rPr>
        <w:t>ۡ</w:t>
      </w:r>
      <w:r w:rsidRPr="00787E1F">
        <w:rPr>
          <w:rFonts w:hint="eastAsia"/>
          <w:rtl/>
        </w:rPr>
        <w:t>رِ</w:t>
      </w:r>
      <w:r w:rsidRPr="00787E1F">
        <w:rPr>
          <w:rtl/>
        </w:rPr>
        <w:t xml:space="preserve"> </w:t>
      </w:r>
      <w:r w:rsidRPr="00787E1F">
        <w:rPr>
          <w:rFonts w:hint="eastAsia"/>
          <w:rtl/>
        </w:rPr>
        <w:t>إِن</w:t>
      </w:r>
      <w:r w:rsidRPr="00787E1F">
        <w:rPr>
          <w:rtl/>
        </w:rPr>
        <w:t xml:space="preserve"> </w:t>
      </w:r>
      <w:r w:rsidRPr="00787E1F">
        <w:rPr>
          <w:rFonts w:hint="eastAsia"/>
          <w:rtl/>
        </w:rPr>
        <w:t>كُنتُم</w:t>
      </w:r>
      <w:r w:rsidRPr="00787E1F">
        <w:rPr>
          <w:rFonts w:hint="cs"/>
          <w:rtl/>
        </w:rPr>
        <w:t>ۡ</w:t>
      </w:r>
      <w:r w:rsidRPr="00787E1F">
        <w:rPr>
          <w:rtl/>
        </w:rPr>
        <w:t xml:space="preserve"> </w:t>
      </w:r>
      <w:r w:rsidRPr="00787E1F">
        <w:rPr>
          <w:rFonts w:hint="eastAsia"/>
          <w:rtl/>
        </w:rPr>
        <w:t>لَا</w:t>
      </w:r>
      <w:r w:rsidRPr="00787E1F">
        <w:rPr>
          <w:rtl/>
        </w:rPr>
        <w:t xml:space="preserve"> </w:t>
      </w:r>
      <w:r w:rsidRPr="00787E1F">
        <w:rPr>
          <w:rFonts w:hint="eastAsia"/>
          <w:rtl/>
        </w:rPr>
        <w:t>تَع</w:t>
      </w:r>
      <w:r w:rsidRPr="00787E1F">
        <w:rPr>
          <w:rFonts w:hint="cs"/>
          <w:rtl/>
        </w:rPr>
        <w:t>ۡ</w:t>
      </w:r>
      <w:r w:rsidRPr="00787E1F">
        <w:rPr>
          <w:rFonts w:hint="eastAsia"/>
          <w:rtl/>
        </w:rPr>
        <w:t>لَمُونَ</w:t>
      </w:r>
      <w:r w:rsidRPr="00787E1F">
        <w:rPr>
          <w:rFonts w:hint="cs"/>
          <w:rtl/>
        </w:rPr>
        <w:t>٧</w:t>
      </w:r>
      <w:r>
        <w:rPr>
          <w:rFonts w:cs="Traditional Arabic" w:hint="cs"/>
          <w:rtl/>
        </w:rPr>
        <w:t>﴾</w:t>
      </w:r>
      <w:r w:rsidRPr="00143145">
        <w:rPr>
          <w:rStyle w:val="Char4"/>
          <w:rFonts w:hint="cs"/>
          <w:rtl/>
        </w:rPr>
        <w:t xml:space="preserve"> </w:t>
      </w:r>
      <w:r w:rsidRPr="00F1460C">
        <w:rPr>
          <w:rStyle w:val="Char6"/>
          <w:rFonts w:hint="cs"/>
          <w:rtl/>
        </w:rPr>
        <w:t>[الأنبیاء: 7].</w:t>
      </w:r>
    </w:p>
    <w:p w:rsidR="007159A4" w:rsidRPr="00787E1F" w:rsidRDefault="007159A4" w:rsidP="00787E1F">
      <w:pPr>
        <w:pStyle w:val="ab"/>
        <w:spacing w:line="240" w:lineRule="auto"/>
        <w:rPr>
          <w:rtl/>
        </w:rPr>
      </w:pPr>
      <w:r w:rsidRPr="007A5CD9">
        <w:rPr>
          <w:rFonts w:cs="Traditional Arabic" w:hint="cs"/>
          <w:rtl/>
        </w:rPr>
        <w:t>«</w:t>
      </w:r>
      <w:r w:rsidRPr="00787E1F">
        <w:rPr>
          <w:rtl/>
        </w:rPr>
        <w:t>پ</w:t>
      </w:r>
      <w:r w:rsidR="00F1460C" w:rsidRPr="00787E1F">
        <w:rPr>
          <w:rtl/>
        </w:rPr>
        <w:t>ی</w:t>
      </w:r>
      <w:r w:rsidRPr="00787E1F">
        <w:rPr>
          <w:rtl/>
        </w:rPr>
        <w:t>ش از تو جز مردان</w:t>
      </w:r>
      <w:r w:rsidR="00F1460C" w:rsidRPr="00787E1F">
        <w:rPr>
          <w:rtl/>
        </w:rPr>
        <w:t>ی</w:t>
      </w:r>
      <w:r w:rsidRPr="00787E1F">
        <w:rPr>
          <w:rtl/>
        </w:rPr>
        <w:t xml:space="preserve"> را برن</w:t>
      </w:r>
      <w:r w:rsidR="00F1460C" w:rsidRPr="00787E1F">
        <w:rPr>
          <w:rtl/>
        </w:rPr>
        <w:t>ی</w:t>
      </w:r>
      <w:r w:rsidRPr="00787E1F">
        <w:rPr>
          <w:rtl/>
        </w:rPr>
        <w:t>نگ</w:t>
      </w:r>
      <w:r w:rsidR="00F1460C" w:rsidRPr="00787E1F">
        <w:rPr>
          <w:rtl/>
        </w:rPr>
        <w:t>ی</w:t>
      </w:r>
      <w:r w:rsidRPr="00787E1F">
        <w:rPr>
          <w:rtl/>
        </w:rPr>
        <w:t>خته‌ا</w:t>
      </w:r>
      <w:r w:rsidR="00F1460C" w:rsidRPr="00787E1F">
        <w:rPr>
          <w:rtl/>
        </w:rPr>
        <w:t>ی</w:t>
      </w:r>
      <w:r w:rsidRPr="00787E1F">
        <w:rPr>
          <w:rtl/>
        </w:rPr>
        <w:t>م كه بد</w:t>
      </w:r>
      <w:r w:rsidR="00F1460C" w:rsidRPr="00787E1F">
        <w:rPr>
          <w:rtl/>
        </w:rPr>
        <w:t>ی</w:t>
      </w:r>
      <w:r w:rsidRPr="00787E1F">
        <w:rPr>
          <w:rtl/>
        </w:rPr>
        <w:t>شان (د</w:t>
      </w:r>
      <w:r w:rsidR="00F1460C" w:rsidRPr="00787E1F">
        <w:rPr>
          <w:rtl/>
        </w:rPr>
        <w:t>ی</w:t>
      </w:r>
      <w:r w:rsidRPr="00787E1F">
        <w:rPr>
          <w:rtl/>
        </w:rPr>
        <w:t>ن آسمان</w:t>
      </w:r>
      <w:r w:rsidR="00F1460C" w:rsidRPr="00787E1F">
        <w:rPr>
          <w:rtl/>
        </w:rPr>
        <w:t>ی</w:t>
      </w:r>
      <w:r w:rsidRPr="00787E1F">
        <w:rPr>
          <w:rtl/>
        </w:rPr>
        <w:t xml:space="preserve"> را) وح</w:t>
      </w:r>
      <w:r w:rsidR="00F1460C" w:rsidRPr="00787E1F">
        <w:rPr>
          <w:rtl/>
        </w:rPr>
        <w:t>ی</w:t>
      </w:r>
      <w:r w:rsidRPr="00787E1F">
        <w:rPr>
          <w:rtl/>
        </w:rPr>
        <w:t xml:space="preserve"> كرده‌ا</w:t>
      </w:r>
      <w:r w:rsidR="00F1460C" w:rsidRPr="00787E1F">
        <w:rPr>
          <w:rtl/>
        </w:rPr>
        <w:t>ی</w:t>
      </w:r>
      <w:r w:rsidRPr="00787E1F">
        <w:rPr>
          <w:rtl/>
        </w:rPr>
        <w:t>م. از (اهل علم و) آشنا</w:t>
      </w:r>
      <w:r w:rsidR="00F1460C" w:rsidRPr="00787E1F">
        <w:rPr>
          <w:rtl/>
        </w:rPr>
        <w:t>ی</w:t>
      </w:r>
      <w:r w:rsidRPr="00787E1F">
        <w:rPr>
          <w:rtl/>
        </w:rPr>
        <w:t>ان به كتابها</w:t>
      </w:r>
      <w:r w:rsidR="00F1460C" w:rsidRPr="00787E1F">
        <w:rPr>
          <w:rtl/>
        </w:rPr>
        <w:t>ی</w:t>
      </w:r>
      <w:r w:rsidRPr="00787E1F">
        <w:rPr>
          <w:rtl/>
        </w:rPr>
        <w:t>‌آسمان</w:t>
      </w:r>
      <w:r w:rsidR="00F1460C" w:rsidRPr="00787E1F">
        <w:rPr>
          <w:rtl/>
        </w:rPr>
        <w:t>ی</w:t>
      </w:r>
      <w:r w:rsidRPr="00787E1F">
        <w:rPr>
          <w:rtl/>
        </w:rPr>
        <w:t xml:space="preserve"> بپرس</w:t>
      </w:r>
      <w:r w:rsidR="00F1460C" w:rsidRPr="00787E1F">
        <w:rPr>
          <w:rtl/>
        </w:rPr>
        <w:t>ی</w:t>
      </w:r>
      <w:r w:rsidRPr="00787E1F">
        <w:rPr>
          <w:rtl/>
        </w:rPr>
        <w:t>د اگر ا</w:t>
      </w:r>
      <w:r w:rsidR="00F1460C" w:rsidRPr="00787E1F">
        <w:rPr>
          <w:rtl/>
        </w:rPr>
        <w:t>ی</w:t>
      </w:r>
      <w:r w:rsidRPr="00787E1F">
        <w:rPr>
          <w:rtl/>
        </w:rPr>
        <w:t>ن را نم</w:t>
      </w:r>
      <w:r w:rsidR="00F1460C" w:rsidRPr="00787E1F">
        <w:rPr>
          <w:rtl/>
        </w:rPr>
        <w:t>ی</w:t>
      </w:r>
      <w:r w:rsidRPr="00787E1F">
        <w:rPr>
          <w:rtl/>
        </w:rPr>
        <w:t>‌دان</w:t>
      </w:r>
      <w:r w:rsidR="00F1460C" w:rsidRPr="00787E1F">
        <w:rPr>
          <w:rtl/>
        </w:rPr>
        <w:t>ی</w:t>
      </w:r>
      <w:r w:rsidRPr="00787E1F">
        <w:rPr>
          <w:rtl/>
        </w:rPr>
        <w:t>د</w:t>
      </w:r>
      <w:r w:rsidRPr="00787E1F">
        <w:rPr>
          <w:rFonts w:hint="cs"/>
          <w:rtl/>
        </w:rPr>
        <w:t>)</w:t>
      </w:r>
      <w:r w:rsidRPr="007A5CD9">
        <w:rPr>
          <w:rFonts w:cs="Traditional Arabic" w:hint="cs"/>
          <w:rtl/>
        </w:rPr>
        <w:t>»</w:t>
      </w:r>
      <w:r w:rsidRPr="00787E1F">
        <w:rPr>
          <w:rFonts w:hint="cs"/>
          <w:rtl/>
        </w:rPr>
        <w:t>.</w:t>
      </w:r>
    </w:p>
    <w:p w:rsidR="007159A4" w:rsidRPr="00143145" w:rsidRDefault="007159A4" w:rsidP="00787E1F">
      <w:pPr>
        <w:ind w:firstLine="284"/>
        <w:jc w:val="both"/>
        <w:rPr>
          <w:rStyle w:val="Char4"/>
          <w:rtl/>
        </w:rPr>
      </w:pPr>
      <w:r w:rsidRPr="00143145">
        <w:rPr>
          <w:rStyle w:val="Char4"/>
          <w:rFonts w:hint="cs"/>
          <w:rtl/>
        </w:rPr>
        <w:t>بدون ش</w:t>
      </w:r>
      <w:r w:rsidR="00F1460C">
        <w:rPr>
          <w:rStyle w:val="Char4"/>
          <w:rFonts w:hint="cs"/>
          <w:rtl/>
        </w:rPr>
        <w:t xml:space="preserve">ک </w:t>
      </w:r>
      <w:r w:rsidRPr="00143145">
        <w:rPr>
          <w:rStyle w:val="Char4"/>
          <w:rFonts w:hint="cs"/>
          <w:rtl/>
        </w:rPr>
        <w:t>«اهل ذكر» مفهوم گسترده</w:t>
      </w:r>
      <w:r w:rsidRPr="00265622">
        <w:rPr>
          <w:rFonts w:cs="IRLotus" w:hint="cs"/>
        </w:rPr>
        <w:t>‌</w:t>
      </w:r>
      <w:r w:rsidRPr="00143145">
        <w:rPr>
          <w:rStyle w:val="Char4"/>
          <w:rFonts w:hint="cs"/>
          <w:rtl/>
        </w:rPr>
        <w:t>ا</w:t>
      </w:r>
      <w:r w:rsidR="00F1460C">
        <w:rPr>
          <w:rStyle w:val="Char4"/>
          <w:rFonts w:hint="cs"/>
          <w:rtl/>
        </w:rPr>
        <w:t>ی</w:t>
      </w:r>
      <w:r w:rsidRPr="00143145">
        <w:rPr>
          <w:rStyle w:val="Char4"/>
          <w:rFonts w:hint="cs"/>
          <w:rtl/>
        </w:rPr>
        <w:t xml:space="preserve"> دارد كه هم شامل علما</w:t>
      </w:r>
      <w:r w:rsidR="00F1460C">
        <w:rPr>
          <w:rStyle w:val="Char4"/>
          <w:rFonts w:hint="cs"/>
          <w:rtl/>
        </w:rPr>
        <w:t>ی</w:t>
      </w:r>
      <w:r w:rsidRPr="00143145">
        <w:rPr>
          <w:rStyle w:val="Char4"/>
          <w:rFonts w:hint="cs"/>
          <w:rtl/>
        </w:rPr>
        <w:t xml:space="preserve"> </w:t>
      </w:r>
      <w:r w:rsidR="00F1460C">
        <w:rPr>
          <w:rStyle w:val="Char4"/>
          <w:rFonts w:hint="cs"/>
          <w:rtl/>
        </w:rPr>
        <w:t>ی</w:t>
      </w:r>
      <w:r w:rsidRPr="00143145">
        <w:rPr>
          <w:rStyle w:val="Char4"/>
          <w:rFonts w:hint="cs"/>
          <w:rtl/>
        </w:rPr>
        <w:t>هود و نصارا م</w:t>
      </w:r>
      <w:r w:rsidR="00F1460C">
        <w:rPr>
          <w:rStyle w:val="Char4"/>
          <w:rFonts w:hint="cs"/>
          <w:rtl/>
        </w:rPr>
        <w:t>ی</w:t>
      </w:r>
      <w:r w:rsidRPr="00265622">
        <w:rPr>
          <w:rFonts w:cs="IRLotus" w:hint="cs"/>
        </w:rPr>
        <w:t>‌</w:t>
      </w:r>
      <w:r w:rsidRPr="00143145">
        <w:rPr>
          <w:rStyle w:val="Char4"/>
          <w:rFonts w:hint="cs"/>
          <w:rtl/>
        </w:rPr>
        <w:t>شود، و هم غ</w:t>
      </w:r>
      <w:r w:rsidR="00F1460C">
        <w:rPr>
          <w:rStyle w:val="Char4"/>
          <w:rFonts w:hint="cs"/>
          <w:rtl/>
        </w:rPr>
        <w:t>ی</w:t>
      </w:r>
      <w:r w:rsidRPr="00143145">
        <w:rPr>
          <w:rStyle w:val="Char4"/>
          <w:rFonts w:hint="cs"/>
          <w:rtl/>
        </w:rPr>
        <w:t>ر ا</w:t>
      </w:r>
      <w:r w:rsidR="00F1460C">
        <w:rPr>
          <w:rStyle w:val="Char4"/>
          <w:rFonts w:hint="cs"/>
          <w:rtl/>
        </w:rPr>
        <w:t>ی</w:t>
      </w:r>
      <w:r w:rsidRPr="00143145">
        <w:rPr>
          <w:rStyle w:val="Char4"/>
          <w:rFonts w:hint="cs"/>
          <w:rtl/>
        </w:rPr>
        <w:t>شان، و بدون ش</w:t>
      </w:r>
      <w:r w:rsidR="00F1460C">
        <w:rPr>
          <w:rStyle w:val="Char4"/>
          <w:rFonts w:hint="cs"/>
          <w:rtl/>
        </w:rPr>
        <w:t>ک ی</w:t>
      </w:r>
      <w:r w:rsidRPr="00143145">
        <w:rPr>
          <w:rStyle w:val="Char4"/>
          <w:rFonts w:hint="cs"/>
          <w:rtl/>
        </w:rPr>
        <w:t>ك</w:t>
      </w:r>
      <w:r w:rsidR="00F1460C">
        <w:rPr>
          <w:rStyle w:val="Char4"/>
          <w:rFonts w:hint="cs"/>
          <w:rtl/>
        </w:rPr>
        <w:t>ی</w:t>
      </w:r>
      <w:r w:rsidRPr="00143145">
        <w:rPr>
          <w:rStyle w:val="Char4"/>
          <w:rFonts w:hint="cs"/>
          <w:rtl/>
        </w:rPr>
        <w:t xml:space="preserve"> از مصاد</w:t>
      </w:r>
      <w:r w:rsidR="00F1460C">
        <w:rPr>
          <w:rStyle w:val="Char4"/>
          <w:rFonts w:hint="cs"/>
          <w:rtl/>
        </w:rPr>
        <w:t>ی</w:t>
      </w:r>
      <w:r w:rsidRPr="00143145">
        <w:rPr>
          <w:rStyle w:val="Char4"/>
          <w:rFonts w:hint="cs"/>
          <w:rtl/>
        </w:rPr>
        <w:t>ق آن بر حسب روند آ</w:t>
      </w:r>
      <w:r w:rsidR="00F1460C">
        <w:rPr>
          <w:rStyle w:val="Char4"/>
          <w:rFonts w:hint="cs"/>
          <w:rtl/>
        </w:rPr>
        <w:t>ی</w:t>
      </w:r>
      <w:r w:rsidRPr="00143145">
        <w:rPr>
          <w:rStyle w:val="Char4"/>
          <w:rFonts w:hint="cs"/>
          <w:rtl/>
        </w:rPr>
        <w:t xml:space="preserve">ه </w:t>
      </w:r>
      <w:r w:rsidR="00F1460C">
        <w:rPr>
          <w:rStyle w:val="Char4"/>
          <w:rFonts w:hint="cs"/>
          <w:rtl/>
        </w:rPr>
        <w:t>ی</w:t>
      </w:r>
      <w:r w:rsidRPr="00143145">
        <w:rPr>
          <w:rStyle w:val="Char4"/>
          <w:rFonts w:hint="cs"/>
          <w:rtl/>
        </w:rPr>
        <w:t>هود و نصار</w:t>
      </w:r>
      <w:r w:rsidR="00F1460C">
        <w:rPr>
          <w:rStyle w:val="Char4"/>
          <w:rFonts w:hint="cs"/>
          <w:rtl/>
        </w:rPr>
        <w:t>ی</w:t>
      </w:r>
      <w:r w:rsidRPr="00143145">
        <w:rPr>
          <w:rStyle w:val="Char4"/>
          <w:rFonts w:hint="cs"/>
          <w:rtl/>
        </w:rPr>
        <w:t xml:space="preserve"> هستند، امّا آ</w:t>
      </w:r>
      <w:r w:rsidR="00F1460C">
        <w:rPr>
          <w:rStyle w:val="Char4"/>
          <w:rFonts w:hint="cs"/>
          <w:rtl/>
        </w:rPr>
        <w:t>ی</w:t>
      </w:r>
      <w:r w:rsidRPr="00143145">
        <w:rPr>
          <w:rStyle w:val="Char4"/>
          <w:rFonts w:hint="cs"/>
          <w:rtl/>
        </w:rPr>
        <w:t>ا دستور دادن به سؤال از علما</w:t>
      </w:r>
      <w:r w:rsidR="00F1460C">
        <w:rPr>
          <w:rStyle w:val="Char4"/>
          <w:rFonts w:hint="cs"/>
          <w:rtl/>
        </w:rPr>
        <w:t>ی</w:t>
      </w:r>
      <w:r w:rsidRPr="00143145">
        <w:rPr>
          <w:rStyle w:val="Char4"/>
          <w:rFonts w:hint="cs"/>
          <w:rtl/>
        </w:rPr>
        <w:t xml:space="preserve"> </w:t>
      </w:r>
      <w:r w:rsidR="00F1460C">
        <w:rPr>
          <w:rStyle w:val="Char4"/>
          <w:rFonts w:hint="cs"/>
          <w:rtl/>
        </w:rPr>
        <w:t>ی</w:t>
      </w:r>
      <w:r w:rsidRPr="00143145">
        <w:rPr>
          <w:rStyle w:val="Char4"/>
          <w:rFonts w:hint="cs"/>
          <w:rtl/>
        </w:rPr>
        <w:t>هود و نصارا به معن</w:t>
      </w:r>
      <w:r w:rsidR="00F1460C">
        <w:rPr>
          <w:rStyle w:val="Char4"/>
          <w:rFonts w:hint="cs"/>
          <w:rtl/>
        </w:rPr>
        <w:t>ی</w:t>
      </w:r>
      <w:r w:rsidRPr="00143145">
        <w:rPr>
          <w:rStyle w:val="Char4"/>
          <w:rFonts w:hint="cs"/>
          <w:rtl/>
        </w:rPr>
        <w:t xml:space="preserve"> تعظ</w:t>
      </w:r>
      <w:r w:rsidR="00F1460C">
        <w:rPr>
          <w:rStyle w:val="Char4"/>
          <w:rFonts w:hint="cs"/>
          <w:rtl/>
        </w:rPr>
        <w:t>ی</w:t>
      </w:r>
      <w:r w:rsidRPr="00143145">
        <w:rPr>
          <w:rStyle w:val="Char4"/>
          <w:rFonts w:hint="cs"/>
          <w:rtl/>
        </w:rPr>
        <w:t>م ا</w:t>
      </w:r>
      <w:r w:rsidR="00F1460C">
        <w:rPr>
          <w:rStyle w:val="Char4"/>
          <w:rFonts w:hint="cs"/>
          <w:rtl/>
        </w:rPr>
        <w:t>ی</w:t>
      </w:r>
      <w:r w:rsidRPr="00143145">
        <w:rPr>
          <w:rStyle w:val="Char4"/>
          <w:rFonts w:hint="cs"/>
          <w:rtl/>
        </w:rPr>
        <w:t>شان است؟!.</w:t>
      </w:r>
    </w:p>
    <w:p w:rsidR="007159A4" w:rsidRPr="00143145" w:rsidRDefault="007159A4" w:rsidP="00787E1F">
      <w:pPr>
        <w:ind w:firstLine="284"/>
        <w:jc w:val="both"/>
        <w:rPr>
          <w:rStyle w:val="Char4"/>
          <w:rtl/>
        </w:rPr>
      </w:pPr>
      <w:r w:rsidRPr="00143145">
        <w:rPr>
          <w:rStyle w:val="Char4"/>
          <w:rFonts w:hint="cs"/>
          <w:rtl/>
        </w:rPr>
        <w:t>نه من م</w:t>
      </w:r>
      <w:r w:rsidR="00F1460C">
        <w:rPr>
          <w:rStyle w:val="Char4"/>
          <w:rFonts w:hint="cs"/>
          <w:rtl/>
        </w:rPr>
        <w:t>ی</w:t>
      </w:r>
      <w:r w:rsidRPr="00265622">
        <w:rPr>
          <w:rFonts w:cs="IRLotus" w:hint="cs"/>
        </w:rPr>
        <w:t>‌</w:t>
      </w:r>
      <w:r w:rsidRPr="00143145">
        <w:rPr>
          <w:rStyle w:val="Char4"/>
          <w:rFonts w:hint="cs"/>
          <w:rtl/>
        </w:rPr>
        <w:t>دانم و  نه منجم م</w:t>
      </w:r>
      <w:r w:rsidR="00F1460C">
        <w:rPr>
          <w:rStyle w:val="Char4"/>
          <w:rFonts w:hint="cs"/>
          <w:rtl/>
        </w:rPr>
        <w:t>ی</w:t>
      </w:r>
      <w:r w:rsidRPr="00265622">
        <w:rPr>
          <w:rFonts w:cs="IRLotus" w:hint="cs"/>
        </w:rPr>
        <w:t>‌</w:t>
      </w:r>
      <w:r w:rsidRPr="00143145">
        <w:rPr>
          <w:rStyle w:val="Char4"/>
          <w:rFonts w:hint="cs"/>
          <w:rtl/>
        </w:rPr>
        <w:t>داند و نه قار</w:t>
      </w:r>
      <w:r w:rsidR="00F1460C">
        <w:rPr>
          <w:rStyle w:val="Char4"/>
          <w:rFonts w:hint="cs"/>
          <w:rtl/>
        </w:rPr>
        <w:t>ی</w:t>
      </w:r>
      <w:r w:rsidRPr="00143145">
        <w:rPr>
          <w:rStyle w:val="Char4"/>
          <w:rFonts w:hint="cs"/>
          <w:rtl/>
        </w:rPr>
        <w:t>ان م</w:t>
      </w:r>
      <w:r w:rsidR="00F1460C">
        <w:rPr>
          <w:rStyle w:val="Char4"/>
          <w:rFonts w:hint="cs"/>
          <w:rtl/>
        </w:rPr>
        <w:t>ی</w:t>
      </w:r>
      <w:r w:rsidRPr="00265622">
        <w:rPr>
          <w:rFonts w:cs="IRLotus" w:hint="cs"/>
        </w:rPr>
        <w:t>‌</w:t>
      </w:r>
      <w:r w:rsidRPr="00143145">
        <w:rPr>
          <w:rStyle w:val="Char4"/>
          <w:rFonts w:hint="cs"/>
          <w:rtl/>
        </w:rPr>
        <w:t>دانند!.</w:t>
      </w:r>
    </w:p>
    <w:p w:rsidR="007159A4" w:rsidRPr="00024ECE" w:rsidRDefault="007159A4" w:rsidP="00787E1F">
      <w:pPr>
        <w:pStyle w:val="a2"/>
        <w:rPr>
          <w:rtl/>
        </w:rPr>
      </w:pPr>
      <w:bookmarkStart w:id="413" w:name="_Toc255900462"/>
      <w:bookmarkStart w:id="414" w:name="_Toc376815421"/>
      <w:bookmarkStart w:id="415" w:name="_Toc393987649"/>
      <w:r w:rsidRPr="00024ECE">
        <w:rPr>
          <w:rFonts w:hint="cs"/>
          <w:rtl/>
        </w:rPr>
        <w:t>كعب الأحبار منبع علم و دانش</w:t>
      </w:r>
      <w:bookmarkEnd w:id="413"/>
      <w:bookmarkEnd w:id="414"/>
      <w:bookmarkEnd w:id="415"/>
    </w:p>
    <w:p w:rsidR="007159A4" w:rsidRPr="00143145" w:rsidRDefault="007159A4" w:rsidP="00787E1F">
      <w:pPr>
        <w:jc w:val="both"/>
        <w:rPr>
          <w:rStyle w:val="Char4"/>
          <w:rtl/>
        </w:rPr>
      </w:pPr>
      <w:r w:rsidRPr="00143145">
        <w:rPr>
          <w:rStyle w:val="Char4"/>
          <w:rFonts w:hint="cs"/>
          <w:rtl/>
        </w:rPr>
        <w:t>در واقع برخ</w:t>
      </w:r>
      <w:r w:rsidR="00F1460C">
        <w:rPr>
          <w:rStyle w:val="Char4"/>
          <w:rFonts w:hint="cs"/>
          <w:rtl/>
        </w:rPr>
        <w:t>ی</w:t>
      </w:r>
      <w:r w:rsidRPr="00143145">
        <w:rPr>
          <w:rStyle w:val="Char4"/>
          <w:rFonts w:hint="cs"/>
          <w:rtl/>
        </w:rPr>
        <w:t xml:space="preserve"> از اصحاب -بر اساس ضابطه</w:t>
      </w:r>
      <w:r w:rsidRPr="00265622">
        <w:rPr>
          <w:rFonts w:cs="IRLotus" w:hint="cs"/>
        </w:rPr>
        <w:t>‌</w:t>
      </w:r>
      <w:r w:rsidRPr="00143145">
        <w:rPr>
          <w:rStyle w:val="Char4"/>
          <w:rFonts w:hint="cs"/>
          <w:rtl/>
        </w:rPr>
        <w:t xml:space="preserve"> و مع</w:t>
      </w:r>
      <w:r w:rsidR="00F1460C">
        <w:rPr>
          <w:rStyle w:val="Char4"/>
          <w:rFonts w:hint="cs"/>
          <w:rtl/>
        </w:rPr>
        <w:t>ی</w:t>
      </w:r>
      <w:r w:rsidRPr="00143145">
        <w:rPr>
          <w:rStyle w:val="Char4"/>
          <w:rFonts w:hint="cs"/>
          <w:rtl/>
        </w:rPr>
        <w:t>ار نو</w:t>
      </w:r>
      <w:r w:rsidR="00F1460C">
        <w:rPr>
          <w:rStyle w:val="Char4"/>
          <w:rFonts w:hint="cs"/>
          <w:rtl/>
        </w:rPr>
        <w:t>ی</w:t>
      </w:r>
      <w:r w:rsidRPr="00143145">
        <w:rPr>
          <w:rStyle w:val="Char4"/>
          <w:rFonts w:hint="cs"/>
          <w:rtl/>
        </w:rPr>
        <w:t xml:space="preserve">سنده- </w:t>
      </w:r>
      <w:r w:rsidR="00F1460C">
        <w:rPr>
          <w:rStyle w:val="Char4"/>
          <w:rFonts w:hint="cs"/>
          <w:rtl/>
        </w:rPr>
        <w:t>ی</w:t>
      </w:r>
      <w:r w:rsidRPr="00143145">
        <w:rPr>
          <w:rStyle w:val="Char4"/>
          <w:rFonts w:hint="cs"/>
          <w:rtl/>
        </w:rPr>
        <w:t>هود و نصارا را تعظ</w:t>
      </w:r>
      <w:r w:rsidR="00F1460C">
        <w:rPr>
          <w:rStyle w:val="Char4"/>
          <w:rFonts w:hint="cs"/>
          <w:rtl/>
        </w:rPr>
        <w:t>ی</w:t>
      </w:r>
      <w:r w:rsidRPr="00143145">
        <w:rPr>
          <w:rStyle w:val="Char4"/>
          <w:rFonts w:hint="cs"/>
          <w:rtl/>
        </w:rPr>
        <w:t>م</w:t>
      </w:r>
      <w:r w:rsidRPr="00024ECE">
        <w:rPr>
          <w:rFonts w:cs="B Lotus" w:hint="cs"/>
          <w:b/>
          <w:bCs/>
          <w:rtl/>
        </w:rPr>
        <w:t xml:space="preserve"> </w:t>
      </w:r>
      <w:r w:rsidRPr="00143145">
        <w:rPr>
          <w:rStyle w:val="Char4"/>
          <w:rFonts w:hint="cs"/>
          <w:rtl/>
        </w:rPr>
        <w:t>كرده</w:t>
      </w:r>
      <w:r w:rsidRPr="00265622">
        <w:rPr>
          <w:rFonts w:cs="IRLotus" w:hint="cs"/>
        </w:rPr>
        <w:t>‌</w:t>
      </w:r>
      <w:r w:rsidRPr="00143145">
        <w:rPr>
          <w:rStyle w:val="Char4"/>
          <w:rFonts w:hint="cs"/>
          <w:rtl/>
        </w:rPr>
        <w:t>اند، از جمله كعب بن ماتع حم</w:t>
      </w:r>
      <w:r w:rsidR="00F1460C">
        <w:rPr>
          <w:rStyle w:val="Char4"/>
          <w:rFonts w:hint="cs"/>
          <w:rtl/>
        </w:rPr>
        <w:t>ی</w:t>
      </w:r>
      <w:r w:rsidRPr="00143145">
        <w:rPr>
          <w:rStyle w:val="Char4"/>
          <w:rFonts w:hint="cs"/>
          <w:rtl/>
        </w:rPr>
        <w:t>ر</w:t>
      </w:r>
      <w:r w:rsidR="00F1460C">
        <w:rPr>
          <w:rStyle w:val="Char4"/>
          <w:rFonts w:hint="cs"/>
          <w:rtl/>
        </w:rPr>
        <w:t>ی</w:t>
      </w:r>
      <w:r w:rsidRPr="00143145">
        <w:rPr>
          <w:rStyle w:val="Char4"/>
          <w:rFonts w:hint="cs"/>
          <w:rtl/>
        </w:rPr>
        <w:t>، كه در رابطه با او گفته</w:t>
      </w:r>
      <w:r w:rsidRPr="00265622">
        <w:rPr>
          <w:rFonts w:cs="IRLotus" w:hint="cs"/>
        </w:rPr>
        <w:t>‌</w:t>
      </w:r>
      <w:r w:rsidRPr="00143145">
        <w:rPr>
          <w:rStyle w:val="Char4"/>
          <w:rFonts w:hint="cs"/>
          <w:rtl/>
        </w:rPr>
        <w:t xml:space="preserve">اند: او منبع علم و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از علما</w:t>
      </w:r>
      <w:r w:rsidR="00F1460C">
        <w:rPr>
          <w:rStyle w:val="Char4"/>
          <w:rFonts w:hint="cs"/>
          <w:rtl/>
        </w:rPr>
        <w:t>ی</w:t>
      </w:r>
      <w:r w:rsidRPr="00143145">
        <w:rPr>
          <w:rStyle w:val="Char4"/>
          <w:rFonts w:hint="cs"/>
          <w:rtl/>
        </w:rPr>
        <w:t xml:space="preserve"> بزرگ اهل كتاب است. در زمان ابوبكر صد</w:t>
      </w:r>
      <w:r w:rsidR="00F1460C">
        <w:rPr>
          <w:rStyle w:val="Char4"/>
          <w:rFonts w:hint="cs"/>
          <w:rtl/>
        </w:rPr>
        <w:t>ی</w:t>
      </w:r>
      <w:r w:rsidRPr="00143145">
        <w:rPr>
          <w:rStyle w:val="Char4"/>
          <w:rFonts w:hint="cs"/>
          <w:rtl/>
        </w:rPr>
        <w:t>ق</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اسلام آورد، در خلافت عمر بن خطاب</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از </w:t>
      </w:r>
      <w:r w:rsidR="00F1460C">
        <w:rPr>
          <w:rStyle w:val="Char4"/>
          <w:rFonts w:hint="cs"/>
          <w:rtl/>
        </w:rPr>
        <w:t>ی</w:t>
      </w:r>
      <w:r w:rsidRPr="00143145">
        <w:rPr>
          <w:rStyle w:val="Char4"/>
          <w:rFonts w:hint="cs"/>
          <w:rtl/>
        </w:rPr>
        <w:t>من به مد</w:t>
      </w:r>
      <w:r w:rsidR="00F1460C">
        <w:rPr>
          <w:rStyle w:val="Char4"/>
          <w:rFonts w:hint="cs"/>
          <w:rtl/>
        </w:rPr>
        <w:t>ی</w:t>
      </w:r>
      <w:r w:rsidRPr="00143145">
        <w:rPr>
          <w:rStyle w:val="Char4"/>
          <w:rFonts w:hint="cs"/>
          <w:rtl/>
        </w:rPr>
        <w:t>نه مهاجرت كرد، اصحاب و غ</w:t>
      </w:r>
      <w:r w:rsidR="00F1460C">
        <w:rPr>
          <w:rStyle w:val="Char4"/>
          <w:rFonts w:hint="cs"/>
          <w:rtl/>
        </w:rPr>
        <w:t>ی</w:t>
      </w:r>
      <w:r w:rsidRPr="00143145">
        <w:rPr>
          <w:rStyle w:val="Char4"/>
          <w:rFonts w:hint="cs"/>
          <w:rtl/>
        </w:rPr>
        <w:t xml:space="preserve">ره از او دانش </w:t>
      </w:r>
      <w:r w:rsidR="00F1460C">
        <w:rPr>
          <w:rStyle w:val="Char4"/>
          <w:rFonts w:hint="cs"/>
          <w:rtl/>
        </w:rPr>
        <w:t>ی</w:t>
      </w:r>
      <w:r w:rsidRPr="00143145">
        <w:rPr>
          <w:rStyle w:val="Char4"/>
          <w:rFonts w:hint="cs"/>
          <w:rtl/>
        </w:rPr>
        <w:t>اد م</w:t>
      </w:r>
      <w:r w:rsidR="00F1460C">
        <w:rPr>
          <w:rStyle w:val="Char4"/>
          <w:rFonts w:hint="cs"/>
          <w:rtl/>
        </w:rPr>
        <w:t>ی</w:t>
      </w:r>
      <w:r w:rsidRPr="00265622">
        <w:rPr>
          <w:rFonts w:cs="IRLotus" w:hint="cs"/>
        </w:rPr>
        <w:t>‌</w:t>
      </w:r>
      <w:r w:rsidRPr="00143145">
        <w:rPr>
          <w:rStyle w:val="Char4"/>
          <w:rFonts w:hint="cs"/>
          <w:rtl/>
        </w:rPr>
        <w:t xml:space="preserve">گرفتند و او هم قرآن و سنّت را از صحابه </w:t>
      </w:r>
      <w:r w:rsidR="00F1460C">
        <w:rPr>
          <w:rStyle w:val="Char4"/>
          <w:rFonts w:hint="cs"/>
          <w:rtl/>
        </w:rPr>
        <w:t>ی</w:t>
      </w:r>
      <w:r w:rsidRPr="00143145">
        <w:rPr>
          <w:rStyle w:val="Char4"/>
          <w:rFonts w:hint="cs"/>
          <w:rtl/>
        </w:rPr>
        <w:t>اد م</w:t>
      </w:r>
      <w:r w:rsidR="00F1460C">
        <w:rPr>
          <w:rStyle w:val="Char4"/>
          <w:rFonts w:hint="cs"/>
          <w:rtl/>
        </w:rPr>
        <w:t>ی</w:t>
      </w:r>
      <w:r w:rsidRPr="00265622">
        <w:rPr>
          <w:rFonts w:cs="IRLotus" w:hint="cs"/>
        </w:rPr>
        <w:t>‌</w:t>
      </w:r>
      <w:r w:rsidRPr="00143145">
        <w:rPr>
          <w:rStyle w:val="Char4"/>
          <w:rFonts w:hint="cs"/>
          <w:rtl/>
        </w:rPr>
        <w:t>گرفت، و در خلافت عثمان بن عفّان</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وفات </w:t>
      </w:r>
      <w:r w:rsidR="00F1460C">
        <w:rPr>
          <w:rStyle w:val="Char4"/>
          <w:rFonts w:hint="cs"/>
          <w:rtl/>
        </w:rPr>
        <w:t>ی</w:t>
      </w:r>
      <w:r w:rsidRPr="00143145">
        <w:rPr>
          <w:rStyle w:val="Char4"/>
          <w:rFonts w:hint="cs"/>
          <w:rtl/>
        </w:rPr>
        <w:t>افت، جمع</w:t>
      </w:r>
      <w:r w:rsidR="00F1460C">
        <w:rPr>
          <w:rStyle w:val="Char4"/>
          <w:rFonts w:hint="cs"/>
          <w:rtl/>
        </w:rPr>
        <w:t>ی</w:t>
      </w:r>
      <w:r w:rsidRPr="00143145">
        <w:rPr>
          <w:rStyle w:val="Char4"/>
          <w:rFonts w:hint="cs"/>
          <w:rtl/>
        </w:rPr>
        <w:t xml:space="preserve"> از تابع</w:t>
      </w:r>
      <w:r w:rsidR="00F1460C">
        <w:rPr>
          <w:rStyle w:val="Char4"/>
          <w:rFonts w:hint="cs"/>
          <w:rtl/>
        </w:rPr>
        <w:t>ی</w:t>
      </w:r>
      <w:r w:rsidRPr="00143145">
        <w:rPr>
          <w:rStyle w:val="Char4"/>
          <w:rFonts w:hint="cs"/>
          <w:rtl/>
        </w:rPr>
        <w:t>ن از او روا</w:t>
      </w:r>
      <w:r w:rsidR="00F1460C">
        <w:rPr>
          <w:rStyle w:val="Char4"/>
          <w:rFonts w:hint="cs"/>
          <w:rtl/>
        </w:rPr>
        <w:t>ی</w:t>
      </w:r>
      <w:r w:rsidRPr="00143145">
        <w:rPr>
          <w:rStyle w:val="Char4"/>
          <w:rFonts w:hint="cs"/>
          <w:rtl/>
        </w:rPr>
        <w:t>ت كرده‌اند كه بخش</w:t>
      </w:r>
      <w:r w:rsidR="00F1460C">
        <w:rPr>
          <w:rStyle w:val="Char4"/>
          <w:rFonts w:hint="cs"/>
          <w:rtl/>
        </w:rPr>
        <w:t>ی</w:t>
      </w:r>
      <w:r w:rsidRPr="00143145">
        <w:rPr>
          <w:rStyle w:val="Char4"/>
          <w:rFonts w:hint="cs"/>
          <w:rtl/>
        </w:rPr>
        <w:t xml:space="preserve"> از آن در صح</w:t>
      </w:r>
      <w:r w:rsidR="00F1460C">
        <w:rPr>
          <w:rStyle w:val="Char4"/>
          <w:rFonts w:hint="cs"/>
          <w:rtl/>
        </w:rPr>
        <w:t>ی</w:t>
      </w:r>
      <w:r w:rsidRPr="00143145">
        <w:rPr>
          <w:rStyle w:val="Char4"/>
          <w:rFonts w:hint="cs"/>
          <w:rtl/>
        </w:rPr>
        <w:t>ح بخار</w:t>
      </w:r>
      <w:r w:rsidR="00F1460C">
        <w:rPr>
          <w:rStyle w:val="Char4"/>
          <w:rFonts w:hint="cs"/>
          <w:rtl/>
        </w:rPr>
        <w:t>ی</w:t>
      </w:r>
      <w:r w:rsidRPr="00143145">
        <w:rPr>
          <w:rStyle w:val="Char4"/>
          <w:rFonts w:hint="cs"/>
          <w:rtl/>
        </w:rPr>
        <w:t xml:space="preserve"> و غ</w:t>
      </w:r>
      <w:r w:rsidR="00F1460C">
        <w:rPr>
          <w:rStyle w:val="Char4"/>
          <w:rFonts w:hint="cs"/>
          <w:rtl/>
        </w:rPr>
        <w:t>ی</w:t>
      </w:r>
      <w:r w:rsidRPr="00143145">
        <w:rPr>
          <w:rStyle w:val="Char4"/>
          <w:rFonts w:hint="cs"/>
          <w:rtl/>
        </w:rPr>
        <w:t>ره نقل شده است.</w:t>
      </w:r>
    </w:p>
    <w:p w:rsidR="007159A4" w:rsidRPr="00143145" w:rsidRDefault="007159A4" w:rsidP="00787E1F">
      <w:pPr>
        <w:widowControl w:val="0"/>
        <w:ind w:firstLine="284"/>
        <w:jc w:val="both"/>
        <w:rPr>
          <w:rStyle w:val="Char4"/>
          <w:rtl/>
        </w:rPr>
      </w:pPr>
      <w:r w:rsidRPr="00143145">
        <w:rPr>
          <w:rStyle w:val="Char4"/>
          <w:rFonts w:hint="cs"/>
          <w:rtl/>
        </w:rPr>
        <w:t>امام ذهب</w:t>
      </w:r>
      <w:r w:rsidR="00F1460C">
        <w:rPr>
          <w:rStyle w:val="Char4"/>
          <w:rFonts w:hint="cs"/>
          <w:rtl/>
        </w:rPr>
        <w:t>ی</w:t>
      </w:r>
      <w:r w:rsidRPr="00143145">
        <w:rPr>
          <w:rStyle w:val="Char4"/>
          <w:rFonts w:hint="cs"/>
          <w:rtl/>
        </w:rPr>
        <w:t xml:space="preserve"> فرمود: دانشمند علامه،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 xml:space="preserve"> بود و بعد از وفات پ</w:t>
      </w:r>
      <w:r w:rsidR="00F1460C">
        <w:rPr>
          <w:rStyle w:val="Char4"/>
          <w:rFonts w:hint="cs"/>
          <w:rtl/>
        </w:rPr>
        <w:t>ی</w:t>
      </w:r>
      <w:r w:rsidRPr="00143145">
        <w:rPr>
          <w:rStyle w:val="Char4"/>
          <w:rFonts w:hint="cs"/>
          <w:rtl/>
        </w:rPr>
        <w:t>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اسلام آورد و در روزگار خلافت عمر</w:t>
      </w:r>
      <w:r w:rsidR="00787E1F">
        <w:rPr>
          <w:rStyle w:val="Char4"/>
          <w:rFonts w:hint="cs"/>
          <w:rtl/>
        </w:rPr>
        <w:t xml:space="preserve"> </w:t>
      </w:r>
      <w:r w:rsidRPr="00143145">
        <w:rPr>
          <w:rStyle w:val="Char4"/>
          <w:rtl/>
        </w:rPr>
        <w:sym w:font="AGA Arabesque" w:char="F074"/>
      </w:r>
      <w:r w:rsidRPr="00143145">
        <w:rPr>
          <w:rStyle w:val="Char4"/>
          <w:rFonts w:hint="cs"/>
          <w:rtl/>
        </w:rPr>
        <w:t xml:space="preserve"> از </w:t>
      </w:r>
      <w:r w:rsidR="00F1460C">
        <w:rPr>
          <w:rStyle w:val="Char4"/>
          <w:rFonts w:hint="cs"/>
          <w:rtl/>
        </w:rPr>
        <w:t>ی</w:t>
      </w:r>
      <w:r w:rsidRPr="00143145">
        <w:rPr>
          <w:rStyle w:val="Char4"/>
          <w:rFonts w:hint="cs"/>
          <w:rtl/>
        </w:rPr>
        <w:t>من به مد</w:t>
      </w:r>
      <w:r w:rsidR="00F1460C">
        <w:rPr>
          <w:rStyle w:val="Char4"/>
          <w:rFonts w:hint="cs"/>
          <w:rtl/>
        </w:rPr>
        <w:t>ی</w:t>
      </w:r>
      <w:r w:rsidRPr="00143145">
        <w:rPr>
          <w:rStyle w:val="Char4"/>
          <w:rFonts w:hint="cs"/>
          <w:rtl/>
        </w:rPr>
        <w:t>نه آمد، و با اصحاب پ</w:t>
      </w:r>
      <w:r w:rsidR="00F1460C">
        <w:rPr>
          <w:rStyle w:val="Char4"/>
          <w:rFonts w:hint="cs"/>
          <w:rtl/>
        </w:rPr>
        <w:t>ی</w:t>
      </w:r>
      <w:r w:rsidRPr="00143145">
        <w:rPr>
          <w:rStyle w:val="Char4"/>
          <w:rFonts w:hint="cs"/>
          <w:rtl/>
        </w:rPr>
        <w:t>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همنش</w:t>
      </w:r>
      <w:r w:rsidR="00F1460C">
        <w:rPr>
          <w:rStyle w:val="Char4"/>
          <w:rFonts w:hint="cs"/>
          <w:rtl/>
        </w:rPr>
        <w:t>ی</w:t>
      </w:r>
      <w:r w:rsidRPr="00143145">
        <w:rPr>
          <w:rStyle w:val="Char4"/>
          <w:rFonts w:hint="cs"/>
          <w:rtl/>
        </w:rPr>
        <w:t>ن شد؛ او از كتاب</w:t>
      </w:r>
      <w:r w:rsidRPr="00265622">
        <w:rPr>
          <w:rFonts w:cs="IRLotus" w:hint="cs"/>
        </w:rPr>
        <w:t>‌</w:t>
      </w:r>
      <w:r w:rsidRPr="00143145">
        <w:rPr>
          <w:rStyle w:val="Char4"/>
          <w:rFonts w:hint="cs"/>
          <w:rtl/>
        </w:rPr>
        <w:t>ها</w:t>
      </w:r>
      <w:r w:rsidR="00F1460C">
        <w:rPr>
          <w:rStyle w:val="Char4"/>
          <w:rFonts w:hint="cs"/>
          <w:rtl/>
        </w:rPr>
        <w:t>ی</w:t>
      </w:r>
      <w:r w:rsidRPr="00143145">
        <w:rPr>
          <w:rStyle w:val="Char4"/>
          <w:rFonts w:hint="cs"/>
          <w:rtl/>
        </w:rPr>
        <w:t xml:space="preserve"> اسرائ</w:t>
      </w:r>
      <w:r w:rsidR="00F1460C">
        <w:rPr>
          <w:rStyle w:val="Char4"/>
          <w:rFonts w:hint="cs"/>
          <w:rtl/>
        </w:rPr>
        <w:t>ی</w:t>
      </w:r>
      <w:r w:rsidRPr="00143145">
        <w:rPr>
          <w:rStyle w:val="Char4"/>
          <w:rFonts w:hint="cs"/>
          <w:rtl/>
        </w:rPr>
        <w:t>ل</w:t>
      </w:r>
      <w:r w:rsidR="00F1460C">
        <w:rPr>
          <w:rStyle w:val="Char4"/>
          <w:rFonts w:hint="cs"/>
          <w:rtl/>
        </w:rPr>
        <w:t>ی</w:t>
      </w:r>
      <w:r w:rsidRPr="00143145">
        <w:rPr>
          <w:rStyle w:val="Char4"/>
          <w:rFonts w:hint="cs"/>
          <w:rtl/>
        </w:rPr>
        <w:t xml:space="preserve"> برا</w:t>
      </w:r>
      <w:r w:rsidR="00F1460C">
        <w:rPr>
          <w:rStyle w:val="Char4"/>
          <w:rFonts w:hint="cs"/>
          <w:rtl/>
        </w:rPr>
        <w:t>ی</w:t>
      </w:r>
      <w:r w:rsidRPr="00143145">
        <w:rPr>
          <w:rStyle w:val="Char4"/>
          <w:rFonts w:hint="cs"/>
          <w:rtl/>
        </w:rPr>
        <w:t>شان نقل م</w:t>
      </w:r>
      <w:r w:rsidR="00F1460C">
        <w:rPr>
          <w:rStyle w:val="Char4"/>
          <w:rFonts w:hint="cs"/>
          <w:rtl/>
        </w:rPr>
        <w:t>ی</w:t>
      </w:r>
      <w:r w:rsidRPr="00265622">
        <w:rPr>
          <w:rFonts w:cs="IRLotus" w:hint="cs"/>
        </w:rPr>
        <w:t>‌</w:t>
      </w:r>
      <w:r w:rsidRPr="00143145">
        <w:rPr>
          <w:rStyle w:val="Char4"/>
          <w:rFonts w:hint="cs"/>
          <w:rtl/>
        </w:rPr>
        <w:t>كرد و عجائب را حفظ م</w:t>
      </w:r>
      <w:r w:rsidR="00F1460C">
        <w:rPr>
          <w:rStyle w:val="Char4"/>
          <w:rFonts w:hint="cs"/>
          <w:rtl/>
        </w:rPr>
        <w:t>ی</w:t>
      </w:r>
      <w:r w:rsidRPr="00265622">
        <w:rPr>
          <w:rFonts w:cs="IRLotus" w:hint="cs"/>
        </w:rPr>
        <w:t>‌</w:t>
      </w:r>
      <w:r w:rsidRPr="00143145">
        <w:rPr>
          <w:rStyle w:val="Char4"/>
          <w:rFonts w:hint="cs"/>
          <w:rtl/>
        </w:rPr>
        <w:t>نمود.... تا آن</w:t>
      </w:r>
      <w:r w:rsidRPr="00265622">
        <w:rPr>
          <w:rFonts w:cs="IRLotus" w:hint="cs"/>
        </w:rPr>
        <w:t>‌</w:t>
      </w:r>
      <w:r w:rsidRPr="00143145">
        <w:rPr>
          <w:rStyle w:val="Char4"/>
          <w:rFonts w:hint="cs"/>
          <w:rtl/>
        </w:rPr>
        <w:t>جا كه م</w:t>
      </w:r>
      <w:r w:rsidR="00F1460C">
        <w:rPr>
          <w:rStyle w:val="Char4"/>
          <w:rFonts w:hint="cs"/>
          <w:rtl/>
        </w:rPr>
        <w:t>ی</w:t>
      </w:r>
      <w:r w:rsidRPr="00265622">
        <w:rPr>
          <w:rFonts w:cs="IRLotus" w:hint="cs"/>
        </w:rPr>
        <w:t>‌</w:t>
      </w:r>
      <w:r w:rsidRPr="00143145">
        <w:rPr>
          <w:rStyle w:val="Char4"/>
          <w:rFonts w:hint="cs"/>
          <w:rtl/>
        </w:rPr>
        <w:t>فرما</w:t>
      </w:r>
      <w:r w:rsidR="00F1460C">
        <w:rPr>
          <w:rStyle w:val="Char4"/>
          <w:rFonts w:hint="cs"/>
          <w:rtl/>
        </w:rPr>
        <w:t>ی</w:t>
      </w:r>
      <w:r w:rsidRPr="00143145">
        <w:rPr>
          <w:rStyle w:val="Char4"/>
          <w:rFonts w:hint="cs"/>
          <w:rtl/>
        </w:rPr>
        <w:t>د: ابوهر</w:t>
      </w:r>
      <w:r w:rsidR="00F1460C">
        <w:rPr>
          <w:rStyle w:val="Char4"/>
          <w:rFonts w:hint="cs"/>
          <w:rtl/>
        </w:rPr>
        <w:t>ی</w:t>
      </w:r>
      <w:r w:rsidRPr="00143145">
        <w:rPr>
          <w:rStyle w:val="Char4"/>
          <w:rFonts w:hint="cs"/>
          <w:rtl/>
        </w:rPr>
        <w:t>ره و معاو</w:t>
      </w:r>
      <w:r w:rsidR="00F1460C">
        <w:rPr>
          <w:rStyle w:val="Char4"/>
          <w:rFonts w:hint="cs"/>
          <w:rtl/>
        </w:rPr>
        <w:t>ی</w:t>
      </w:r>
      <w:r w:rsidRPr="00143145">
        <w:rPr>
          <w:rStyle w:val="Char4"/>
          <w:rFonts w:hint="cs"/>
          <w:rtl/>
        </w:rPr>
        <w:t>ه و ابن عباس از او روا</w:t>
      </w:r>
      <w:r w:rsidR="00F1460C">
        <w:rPr>
          <w:rStyle w:val="Char4"/>
          <w:rFonts w:hint="cs"/>
          <w:rtl/>
        </w:rPr>
        <w:t>ی</w:t>
      </w:r>
      <w:r w:rsidRPr="00143145">
        <w:rPr>
          <w:rStyle w:val="Char4"/>
          <w:rFonts w:hint="cs"/>
          <w:rtl/>
        </w:rPr>
        <w:t>ت كرده</w:t>
      </w:r>
      <w:r w:rsidRPr="00265622">
        <w:rPr>
          <w:rFonts w:cs="IRLotus" w:hint="cs"/>
        </w:rPr>
        <w:t>‌</w:t>
      </w:r>
      <w:r w:rsidRPr="00143145">
        <w:rPr>
          <w:rStyle w:val="Char4"/>
          <w:rFonts w:hint="cs"/>
          <w:rtl/>
        </w:rPr>
        <w:t>اند، و ا</w:t>
      </w:r>
      <w:r w:rsidR="00F1460C">
        <w:rPr>
          <w:rStyle w:val="Char4"/>
          <w:rFonts w:hint="cs"/>
          <w:rtl/>
        </w:rPr>
        <w:t>ی</w:t>
      </w:r>
      <w:r w:rsidRPr="00143145">
        <w:rPr>
          <w:rStyle w:val="Char4"/>
          <w:rFonts w:hint="cs"/>
          <w:rtl/>
        </w:rPr>
        <w:t>ن از قب</w:t>
      </w:r>
      <w:r w:rsidR="00F1460C">
        <w:rPr>
          <w:rStyle w:val="Char4"/>
          <w:rFonts w:hint="cs"/>
          <w:rtl/>
        </w:rPr>
        <w:t>ی</w:t>
      </w:r>
      <w:r w:rsidRPr="00143145">
        <w:rPr>
          <w:rStyle w:val="Char4"/>
          <w:rFonts w:hint="cs"/>
          <w:rtl/>
        </w:rPr>
        <w:t>ل روا</w:t>
      </w:r>
      <w:r w:rsidR="00F1460C">
        <w:rPr>
          <w:rStyle w:val="Char4"/>
          <w:rFonts w:hint="cs"/>
          <w:rtl/>
        </w:rPr>
        <w:t>ی</w:t>
      </w:r>
      <w:r w:rsidRPr="00143145">
        <w:rPr>
          <w:rStyle w:val="Char4"/>
          <w:rFonts w:hint="cs"/>
          <w:rtl/>
        </w:rPr>
        <w:t>ت صحابه از تابع</w:t>
      </w:r>
      <w:r w:rsidR="00F1460C">
        <w:rPr>
          <w:rStyle w:val="Char4"/>
          <w:rFonts w:hint="cs"/>
          <w:rtl/>
        </w:rPr>
        <w:t>ی</w:t>
      </w:r>
      <w:r w:rsidRPr="00143145">
        <w:rPr>
          <w:rStyle w:val="Char4"/>
          <w:rFonts w:hint="cs"/>
          <w:rtl/>
        </w:rPr>
        <w:t xml:space="preserve"> است، كه موارد آن نادر و كم</w:t>
      </w:r>
      <w:r w:rsidR="00F1460C">
        <w:rPr>
          <w:rStyle w:val="Char4"/>
          <w:rFonts w:hint="cs"/>
          <w:rtl/>
        </w:rPr>
        <w:t>ی</w:t>
      </w:r>
      <w:r w:rsidRPr="00143145">
        <w:rPr>
          <w:rStyle w:val="Char4"/>
          <w:rFonts w:hint="cs"/>
          <w:rtl/>
        </w:rPr>
        <w:t>اب است. همچن</w:t>
      </w:r>
      <w:r w:rsidR="00F1460C">
        <w:rPr>
          <w:rStyle w:val="Char4"/>
          <w:rFonts w:hint="cs"/>
          <w:rtl/>
        </w:rPr>
        <w:t>ی</w:t>
      </w:r>
      <w:r w:rsidRPr="00143145">
        <w:rPr>
          <w:rStyle w:val="Char4"/>
          <w:rFonts w:hint="cs"/>
          <w:rtl/>
        </w:rPr>
        <w:t>ن أسلم مولا</w:t>
      </w:r>
      <w:r w:rsidR="00F1460C">
        <w:rPr>
          <w:rStyle w:val="Char4"/>
          <w:rFonts w:hint="cs"/>
          <w:rtl/>
        </w:rPr>
        <w:t>ی</w:t>
      </w:r>
      <w:r w:rsidRPr="00143145">
        <w:rPr>
          <w:rStyle w:val="Char4"/>
          <w:rFonts w:hint="cs"/>
          <w:rtl/>
        </w:rPr>
        <w:t xml:space="preserve"> عمر و تب</w:t>
      </w:r>
      <w:r w:rsidR="00F1460C">
        <w:rPr>
          <w:rStyle w:val="Char4"/>
          <w:rFonts w:hint="cs"/>
          <w:rtl/>
        </w:rPr>
        <w:t>ی</w:t>
      </w:r>
      <w:r w:rsidRPr="00143145">
        <w:rPr>
          <w:rStyle w:val="Char4"/>
          <w:rFonts w:hint="cs"/>
          <w:rtl/>
        </w:rPr>
        <w:t>ع حم</w:t>
      </w:r>
      <w:r w:rsidR="00F1460C">
        <w:rPr>
          <w:rStyle w:val="Char4"/>
          <w:rFonts w:hint="cs"/>
          <w:rtl/>
        </w:rPr>
        <w:t>ی</w:t>
      </w:r>
      <w:r w:rsidRPr="00143145">
        <w:rPr>
          <w:rStyle w:val="Char4"/>
          <w:rFonts w:hint="cs"/>
          <w:rtl/>
        </w:rPr>
        <w:t>ر</w:t>
      </w:r>
      <w:r w:rsidR="00F1460C">
        <w:rPr>
          <w:rStyle w:val="Char4"/>
          <w:rFonts w:hint="cs"/>
          <w:rtl/>
        </w:rPr>
        <w:t>ی</w:t>
      </w:r>
      <w:r w:rsidRPr="00143145">
        <w:rPr>
          <w:rStyle w:val="Char4"/>
          <w:rFonts w:hint="cs"/>
          <w:rtl/>
        </w:rPr>
        <w:t xml:space="preserve"> پسر زن كعب از او روا</w:t>
      </w:r>
      <w:r w:rsidR="00F1460C">
        <w:rPr>
          <w:rStyle w:val="Char4"/>
          <w:rFonts w:hint="cs"/>
          <w:rtl/>
        </w:rPr>
        <w:t>ی</w:t>
      </w:r>
      <w:r w:rsidRPr="00143145">
        <w:rPr>
          <w:rStyle w:val="Char4"/>
          <w:rFonts w:hint="cs"/>
          <w:rtl/>
        </w:rPr>
        <w:t>ت كرده</w:t>
      </w:r>
      <w:r w:rsidRPr="00265622">
        <w:rPr>
          <w:rFonts w:cs="IRLotus" w:hint="cs"/>
        </w:rPr>
        <w:t>‌</w:t>
      </w:r>
      <w:r w:rsidRPr="00143145">
        <w:rPr>
          <w:rStyle w:val="Char4"/>
          <w:rFonts w:hint="cs"/>
          <w:rtl/>
        </w:rPr>
        <w:t>اند.</w:t>
      </w:r>
    </w:p>
    <w:p w:rsidR="007159A4" w:rsidRPr="00143145" w:rsidRDefault="007159A4" w:rsidP="00787E1F">
      <w:pPr>
        <w:widowControl w:val="0"/>
        <w:ind w:firstLine="284"/>
        <w:jc w:val="both"/>
        <w:rPr>
          <w:rStyle w:val="Char4"/>
          <w:rtl/>
        </w:rPr>
      </w:pPr>
      <w:r w:rsidRPr="00143145">
        <w:rPr>
          <w:rStyle w:val="Char4"/>
          <w:rFonts w:hint="cs"/>
          <w:rtl/>
        </w:rPr>
        <w:t>و جمع</w:t>
      </w:r>
      <w:r w:rsidR="00F1460C">
        <w:rPr>
          <w:rStyle w:val="Char4"/>
          <w:rFonts w:hint="cs"/>
          <w:rtl/>
        </w:rPr>
        <w:t>ی</w:t>
      </w:r>
      <w:r w:rsidRPr="00143145">
        <w:rPr>
          <w:rStyle w:val="Char4"/>
          <w:rFonts w:hint="cs"/>
          <w:rtl/>
        </w:rPr>
        <w:t xml:space="preserve"> از تابع</w:t>
      </w:r>
      <w:r w:rsidR="00F1460C">
        <w:rPr>
          <w:rStyle w:val="Char4"/>
          <w:rFonts w:hint="cs"/>
          <w:rtl/>
        </w:rPr>
        <w:t>ی</w:t>
      </w:r>
      <w:r w:rsidRPr="00143145">
        <w:rPr>
          <w:rStyle w:val="Char4"/>
          <w:rFonts w:hint="cs"/>
          <w:rtl/>
        </w:rPr>
        <w:t xml:space="preserve">ن از جمله عطاء بن </w:t>
      </w:r>
      <w:r w:rsidR="00F1460C">
        <w:rPr>
          <w:rStyle w:val="Char4"/>
          <w:rFonts w:hint="cs"/>
          <w:rtl/>
        </w:rPr>
        <w:t>ی</w:t>
      </w:r>
      <w:r w:rsidRPr="00143145">
        <w:rPr>
          <w:rStyle w:val="Char4"/>
          <w:rFonts w:hint="cs"/>
          <w:rtl/>
        </w:rPr>
        <w:t>سار و غ</w:t>
      </w:r>
      <w:r w:rsidR="00F1460C">
        <w:rPr>
          <w:rStyle w:val="Char4"/>
          <w:rFonts w:hint="cs"/>
          <w:rtl/>
        </w:rPr>
        <w:t>ی</w:t>
      </w:r>
      <w:r w:rsidRPr="00143145">
        <w:rPr>
          <w:rStyle w:val="Char4"/>
          <w:rFonts w:hint="cs"/>
          <w:rtl/>
        </w:rPr>
        <w:t>ره به صورت مرسل و ناپ</w:t>
      </w:r>
      <w:r w:rsidR="00F1460C">
        <w:rPr>
          <w:rStyle w:val="Char4"/>
          <w:rFonts w:hint="cs"/>
          <w:rtl/>
        </w:rPr>
        <w:t>ی</w:t>
      </w:r>
      <w:r w:rsidRPr="00143145">
        <w:rPr>
          <w:rStyle w:val="Char4"/>
          <w:rFonts w:hint="cs"/>
          <w:rtl/>
        </w:rPr>
        <w:t>وسته نقل روا</w:t>
      </w:r>
      <w:r w:rsidR="00F1460C">
        <w:rPr>
          <w:rStyle w:val="Char4"/>
          <w:rFonts w:hint="cs"/>
          <w:rtl/>
        </w:rPr>
        <w:t>ی</w:t>
      </w:r>
      <w:r w:rsidRPr="00143145">
        <w:rPr>
          <w:rStyle w:val="Char4"/>
          <w:rFonts w:hint="cs"/>
          <w:rtl/>
        </w:rPr>
        <w:t xml:space="preserve">ت كرده‌اند.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از آن روا</w:t>
      </w:r>
      <w:r w:rsidR="00F1460C">
        <w:rPr>
          <w:rStyle w:val="Char4"/>
          <w:rFonts w:hint="cs"/>
          <w:rtl/>
        </w:rPr>
        <w:t>ی</w:t>
      </w:r>
      <w:r w:rsidRPr="00143145">
        <w:rPr>
          <w:rStyle w:val="Char4"/>
          <w:rFonts w:hint="cs"/>
          <w:rtl/>
        </w:rPr>
        <w:t>ات در سنن‌ها</w:t>
      </w:r>
      <w:r w:rsidR="00F1460C">
        <w:rPr>
          <w:rStyle w:val="Char4"/>
          <w:rFonts w:hint="cs"/>
          <w:rtl/>
        </w:rPr>
        <w:t>ی</w:t>
      </w:r>
      <w:r w:rsidRPr="00143145">
        <w:rPr>
          <w:rStyle w:val="Char4"/>
          <w:rFonts w:hint="cs"/>
          <w:rtl/>
        </w:rPr>
        <w:t xml:space="preserve"> ابوداد و ترمذ</w:t>
      </w:r>
      <w:r w:rsidR="00F1460C">
        <w:rPr>
          <w:rStyle w:val="Char4"/>
          <w:rFonts w:hint="cs"/>
          <w:rtl/>
        </w:rPr>
        <w:t>ی</w:t>
      </w:r>
      <w:r w:rsidRPr="00143145">
        <w:rPr>
          <w:rStyle w:val="Char4"/>
          <w:rFonts w:hint="cs"/>
          <w:rtl/>
        </w:rPr>
        <w:t xml:space="preserve"> و نسائ</w:t>
      </w:r>
      <w:r w:rsidR="00F1460C">
        <w:rPr>
          <w:rStyle w:val="Char4"/>
          <w:rFonts w:hint="cs"/>
          <w:rtl/>
        </w:rPr>
        <w:t>ی</w:t>
      </w:r>
      <w:r w:rsidR="00787E1F">
        <w:rPr>
          <w:rStyle w:val="Char4"/>
          <w:rFonts w:hint="cs"/>
          <w:rtl/>
        </w:rPr>
        <w:t xml:space="preserve"> قرار دارد</w:t>
      </w:r>
      <w:r w:rsidRPr="00787E1F">
        <w:rPr>
          <w:rStyle w:val="Char4"/>
          <w:vertAlign w:val="superscript"/>
          <w:rtl/>
        </w:rPr>
        <w:footnoteReference w:id="1947"/>
      </w:r>
      <w:r w:rsidR="00787E1F">
        <w:rPr>
          <w:rStyle w:val="Char4"/>
          <w:rFonts w:hint="cs"/>
          <w:rtl/>
        </w:rPr>
        <w:t>.</w:t>
      </w:r>
    </w:p>
    <w:p w:rsidR="007159A4" w:rsidRPr="00143145" w:rsidRDefault="007159A4" w:rsidP="00787E1F">
      <w:pPr>
        <w:spacing w:line="245" w:lineRule="auto"/>
        <w:ind w:firstLine="284"/>
        <w:jc w:val="both"/>
        <w:rPr>
          <w:rStyle w:val="Char4"/>
          <w:rtl/>
        </w:rPr>
      </w:pPr>
      <w:r w:rsidRPr="00143145">
        <w:rPr>
          <w:rStyle w:val="Char4"/>
          <w:rFonts w:hint="cs"/>
          <w:rtl/>
        </w:rPr>
        <w:t>و ن</w:t>
      </w:r>
      <w:r w:rsidR="00F1460C">
        <w:rPr>
          <w:rStyle w:val="Char4"/>
          <w:rFonts w:hint="cs"/>
          <w:rtl/>
        </w:rPr>
        <w:t>ی</w:t>
      </w:r>
      <w:r w:rsidRPr="00143145">
        <w:rPr>
          <w:rStyle w:val="Char4"/>
          <w:rFonts w:hint="cs"/>
          <w:rtl/>
        </w:rPr>
        <w:t>ز م</w:t>
      </w:r>
      <w:r w:rsidR="00F1460C">
        <w:rPr>
          <w:rStyle w:val="Char4"/>
          <w:rFonts w:hint="cs"/>
          <w:rtl/>
        </w:rPr>
        <w:t>ی</w:t>
      </w:r>
      <w:r w:rsidRPr="00143145">
        <w:rPr>
          <w:rStyle w:val="Char4"/>
          <w:rFonts w:hint="cs"/>
          <w:rtl/>
        </w:rPr>
        <w:t>‌ب</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 xml:space="preserve"> كه «ذهب</w:t>
      </w:r>
      <w:r w:rsidR="00F1460C">
        <w:rPr>
          <w:rStyle w:val="Char4"/>
          <w:rFonts w:hint="cs"/>
          <w:rtl/>
        </w:rPr>
        <w:t>ی</w:t>
      </w:r>
      <w:r w:rsidRPr="00143145">
        <w:rPr>
          <w:rStyle w:val="Char4"/>
          <w:rFonts w:hint="cs"/>
          <w:rtl/>
        </w:rPr>
        <w:t>» در كتاب «</w:t>
      </w:r>
      <w:r w:rsidRPr="00143145">
        <w:rPr>
          <w:rStyle w:val="Char1"/>
          <w:rtl/>
        </w:rPr>
        <w:t>تذكرة الحفاظ</w:t>
      </w:r>
      <w:r w:rsidRPr="00143145">
        <w:rPr>
          <w:rStyle w:val="Char4"/>
          <w:rFonts w:hint="cs"/>
          <w:rtl/>
        </w:rPr>
        <w:t>» او را به منبع و گنج</w:t>
      </w:r>
      <w:r w:rsidR="00F1460C">
        <w:rPr>
          <w:rStyle w:val="Char4"/>
          <w:rFonts w:hint="cs"/>
          <w:rtl/>
        </w:rPr>
        <w:t>ی</w:t>
      </w:r>
      <w:r w:rsidRPr="00143145">
        <w:rPr>
          <w:rStyle w:val="Char4"/>
          <w:rFonts w:hint="cs"/>
          <w:rtl/>
        </w:rPr>
        <w:t>نه علم معرف</w:t>
      </w:r>
      <w:r w:rsidR="00F1460C">
        <w:rPr>
          <w:rStyle w:val="Char4"/>
          <w:rFonts w:hint="cs"/>
          <w:rtl/>
        </w:rPr>
        <w:t>ی</w:t>
      </w:r>
      <w:r w:rsidRPr="00143145">
        <w:rPr>
          <w:rStyle w:val="Char4"/>
          <w:rFonts w:hint="cs"/>
          <w:rtl/>
        </w:rPr>
        <w:t xml:space="preserve"> م</w:t>
      </w:r>
      <w:r w:rsidR="00F1460C">
        <w:rPr>
          <w:rStyle w:val="Char4"/>
          <w:rFonts w:hint="cs"/>
          <w:rtl/>
        </w:rPr>
        <w:t>ی</w:t>
      </w:r>
      <w:r w:rsidRPr="00143145">
        <w:rPr>
          <w:rStyle w:val="Char4"/>
          <w:rFonts w:hint="cs"/>
          <w:rtl/>
        </w:rPr>
        <w:t>‌كند. و معنا</w:t>
      </w:r>
      <w:r w:rsidR="00F1460C">
        <w:rPr>
          <w:rStyle w:val="Char4"/>
          <w:rFonts w:hint="cs"/>
          <w:rtl/>
        </w:rPr>
        <w:t>ی</w:t>
      </w:r>
      <w:r w:rsidRPr="00143145">
        <w:rPr>
          <w:rStyle w:val="Char4"/>
          <w:rFonts w:hint="cs"/>
          <w:rtl/>
        </w:rPr>
        <w:t>ش ا</w:t>
      </w:r>
      <w:r w:rsidR="00F1460C">
        <w:rPr>
          <w:rStyle w:val="Char4"/>
          <w:rFonts w:hint="cs"/>
          <w:rtl/>
        </w:rPr>
        <w:t>ی</w:t>
      </w:r>
      <w:r w:rsidRPr="00143145">
        <w:rPr>
          <w:rStyle w:val="Char4"/>
          <w:rFonts w:hint="cs"/>
          <w:rtl/>
        </w:rPr>
        <w:t>ن است كه صحابه معتقد بوده‌اند كه ا</w:t>
      </w:r>
      <w:r w:rsidR="00F1460C">
        <w:rPr>
          <w:rStyle w:val="Char4"/>
          <w:rFonts w:hint="cs"/>
          <w:rtl/>
        </w:rPr>
        <w:t>ی</w:t>
      </w:r>
      <w:r w:rsidRPr="00143145">
        <w:rPr>
          <w:rStyle w:val="Char4"/>
          <w:rFonts w:hint="cs"/>
          <w:rtl/>
        </w:rPr>
        <w:t>شان اهل علم و فض</w:t>
      </w:r>
      <w:r w:rsidR="00F1460C">
        <w:rPr>
          <w:rStyle w:val="Char4"/>
          <w:rFonts w:hint="cs"/>
          <w:rtl/>
        </w:rPr>
        <w:t>ی</w:t>
      </w:r>
      <w:r w:rsidRPr="00143145">
        <w:rPr>
          <w:rStyle w:val="Char4"/>
          <w:rFonts w:hint="cs"/>
          <w:rtl/>
        </w:rPr>
        <w:t>لت بوده، به هم</w:t>
      </w:r>
      <w:r w:rsidR="00F1460C">
        <w:rPr>
          <w:rStyle w:val="Char4"/>
          <w:rFonts w:hint="cs"/>
          <w:rtl/>
        </w:rPr>
        <w:t>ی</w:t>
      </w:r>
      <w:r w:rsidRPr="00143145">
        <w:rPr>
          <w:rStyle w:val="Char4"/>
          <w:rFonts w:hint="cs"/>
          <w:rtl/>
        </w:rPr>
        <w:t>ن علت صحابه و غ</w:t>
      </w:r>
      <w:r w:rsidR="00F1460C">
        <w:rPr>
          <w:rStyle w:val="Char4"/>
          <w:rFonts w:hint="cs"/>
          <w:rtl/>
        </w:rPr>
        <w:t>ی</w:t>
      </w:r>
      <w:r w:rsidRPr="00143145">
        <w:rPr>
          <w:rStyle w:val="Char4"/>
          <w:rFonts w:hint="cs"/>
          <w:rtl/>
        </w:rPr>
        <w:t>ره از او علم آموخته</w:t>
      </w:r>
      <w:r w:rsidRPr="00265622">
        <w:rPr>
          <w:rFonts w:cs="IRLotus" w:hint="cs"/>
        </w:rPr>
        <w:t>‌</w:t>
      </w:r>
      <w:r w:rsidRPr="00143145">
        <w:rPr>
          <w:rStyle w:val="Char4"/>
          <w:rFonts w:hint="cs"/>
          <w:rtl/>
        </w:rPr>
        <w:t>اند، اكنون سؤال م</w:t>
      </w:r>
      <w:r w:rsidR="00F1460C">
        <w:rPr>
          <w:rStyle w:val="Char4"/>
          <w:rFonts w:hint="cs"/>
          <w:rtl/>
        </w:rPr>
        <w:t>ی</w:t>
      </w:r>
      <w:r w:rsidRPr="00143145">
        <w:rPr>
          <w:rStyle w:val="Char4"/>
          <w:rFonts w:hint="cs"/>
          <w:rtl/>
        </w:rPr>
        <w:t>‌شود: وقت</w:t>
      </w:r>
      <w:r w:rsidR="00F1460C">
        <w:rPr>
          <w:rStyle w:val="Char4"/>
          <w:rFonts w:hint="cs"/>
          <w:rtl/>
        </w:rPr>
        <w:t>ی</w:t>
      </w:r>
      <w:r w:rsidRPr="00143145">
        <w:rPr>
          <w:rStyle w:val="Char4"/>
          <w:rFonts w:hint="cs"/>
          <w:rtl/>
        </w:rPr>
        <w:t xml:space="preserve"> كه صحابه و غ</w:t>
      </w:r>
      <w:r w:rsidR="00F1460C">
        <w:rPr>
          <w:rStyle w:val="Char4"/>
          <w:rFonts w:hint="cs"/>
          <w:rtl/>
        </w:rPr>
        <w:t>ی</w:t>
      </w:r>
      <w:r w:rsidRPr="00143145">
        <w:rPr>
          <w:rStyle w:val="Char4"/>
          <w:rFonts w:hint="cs"/>
          <w:rtl/>
        </w:rPr>
        <w:t>ره به خاطر ا</w:t>
      </w:r>
      <w:r w:rsidR="00F1460C">
        <w:rPr>
          <w:rStyle w:val="Char4"/>
          <w:rFonts w:hint="cs"/>
          <w:rtl/>
        </w:rPr>
        <w:t>ی</w:t>
      </w:r>
      <w:r w:rsidRPr="00143145">
        <w:rPr>
          <w:rStyle w:val="Char4"/>
          <w:rFonts w:hint="cs"/>
          <w:rtl/>
        </w:rPr>
        <w:t>ن‌كه او را منبع دانش م</w:t>
      </w:r>
      <w:r w:rsidR="00F1460C">
        <w:rPr>
          <w:rStyle w:val="Char4"/>
          <w:rFonts w:hint="cs"/>
          <w:rtl/>
        </w:rPr>
        <w:t>ی</w:t>
      </w:r>
      <w:r w:rsidRPr="00143145">
        <w:rPr>
          <w:rStyle w:val="Char4"/>
          <w:rFonts w:hint="cs"/>
          <w:rtl/>
        </w:rPr>
        <w:t xml:space="preserve">‌دانستند از او </w:t>
      </w:r>
      <w:r w:rsidR="00F1460C">
        <w:rPr>
          <w:rStyle w:val="Char4"/>
          <w:rFonts w:hint="cs"/>
          <w:rtl/>
        </w:rPr>
        <w:t>ی</w:t>
      </w:r>
      <w:r w:rsidRPr="00143145">
        <w:rPr>
          <w:rStyle w:val="Char4"/>
          <w:rFonts w:hint="cs"/>
          <w:rtl/>
        </w:rPr>
        <w:t>اد م</w:t>
      </w:r>
      <w:r w:rsidR="00F1460C">
        <w:rPr>
          <w:rStyle w:val="Char4"/>
          <w:rFonts w:hint="cs"/>
          <w:rtl/>
        </w:rPr>
        <w:t>ی</w:t>
      </w:r>
      <w:r w:rsidRPr="00143145">
        <w:rPr>
          <w:rStyle w:val="Char4"/>
          <w:rFonts w:hint="cs"/>
          <w:rtl/>
        </w:rPr>
        <w:t>‌گرفتند چه چ</w:t>
      </w:r>
      <w:r w:rsidR="00F1460C">
        <w:rPr>
          <w:rStyle w:val="Char4"/>
          <w:rFonts w:hint="cs"/>
          <w:rtl/>
        </w:rPr>
        <w:t>ی</w:t>
      </w:r>
      <w:r w:rsidRPr="00143145">
        <w:rPr>
          <w:rStyle w:val="Char4"/>
          <w:rFonts w:hint="cs"/>
          <w:rtl/>
        </w:rPr>
        <w:t>زها</w:t>
      </w:r>
      <w:r w:rsidR="00F1460C">
        <w:rPr>
          <w:rStyle w:val="Char4"/>
          <w:rFonts w:hint="cs"/>
          <w:rtl/>
        </w:rPr>
        <w:t>یی</w:t>
      </w:r>
      <w:r w:rsidRPr="00143145">
        <w:rPr>
          <w:rStyle w:val="Char4"/>
          <w:rFonts w:hint="cs"/>
          <w:rtl/>
        </w:rPr>
        <w:t xml:space="preserve"> را از او برم</w:t>
      </w:r>
      <w:r w:rsidR="00F1460C">
        <w:rPr>
          <w:rStyle w:val="Char4"/>
          <w:rFonts w:hint="cs"/>
          <w:rtl/>
        </w:rPr>
        <w:t>ی</w:t>
      </w:r>
      <w:r w:rsidRPr="00143145">
        <w:rPr>
          <w:rStyle w:val="Char4"/>
          <w:rFonts w:hint="cs"/>
          <w:rtl/>
        </w:rPr>
        <w:t>‌گرفتند؟ آ</w:t>
      </w:r>
      <w:r w:rsidR="00F1460C">
        <w:rPr>
          <w:rStyle w:val="Char4"/>
          <w:rFonts w:hint="cs"/>
          <w:rtl/>
        </w:rPr>
        <w:t>ی</w:t>
      </w:r>
      <w:r w:rsidRPr="00143145">
        <w:rPr>
          <w:rStyle w:val="Char4"/>
          <w:rFonts w:hint="cs"/>
          <w:rtl/>
        </w:rPr>
        <w:t>ا غ</w:t>
      </w:r>
      <w:r w:rsidR="00F1460C">
        <w:rPr>
          <w:rStyle w:val="Char4"/>
          <w:rFonts w:hint="cs"/>
          <w:rtl/>
        </w:rPr>
        <w:t>ی</w:t>
      </w:r>
      <w:r w:rsidRPr="00143145">
        <w:rPr>
          <w:rStyle w:val="Char4"/>
          <w:rFonts w:hint="cs"/>
          <w:rtl/>
        </w:rPr>
        <w:t>ر از اسرائ</w:t>
      </w:r>
      <w:r w:rsidR="00F1460C">
        <w:rPr>
          <w:rStyle w:val="Char4"/>
          <w:rFonts w:hint="cs"/>
          <w:rtl/>
        </w:rPr>
        <w:t>ی</w:t>
      </w:r>
      <w:r w:rsidRPr="00143145">
        <w:rPr>
          <w:rStyle w:val="Char4"/>
          <w:rFonts w:hint="cs"/>
          <w:rtl/>
        </w:rPr>
        <w:t>ل</w:t>
      </w:r>
      <w:r w:rsidR="00F1460C">
        <w:rPr>
          <w:rStyle w:val="Char4"/>
          <w:rFonts w:hint="cs"/>
          <w:rtl/>
        </w:rPr>
        <w:t>ی</w:t>
      </w:r>
      <w:r w:rsidRPr="00143145">
        <w:rPr>
          <w:rStyle w:val="Char4"/>
          <w:rFonts w:hint="cs"/>
          <w:rtl/>
        </w:rPr>
        <w:t>ات تحر</w:t>
      </w:r>
      <w:r w:rsidR="00F1460C">
        <w:rPr>
          <w:rStyle w:val="Char4"/>
          <w:rFonts w:hint="cs"/>
          <w:rtl/>
        </w:rPr>
        <w:t>ی</w:t>
      </w:r>
      <w:r w:rsidRPr="00143145">
        <w:rPr>
          <w:rStyle w:val="Char4"/>
          <w:rFonts w:hint="cs"/>
          <w:rtl/>
        </w:rPr>
        <w:t>ف‌شده و دروغ برم</w:t>
      </w:r>
      <w:r w:rsidR="00F1460C">
        <w:rPr>
          <w:rStyle w:val="Char4"/>
          <w:rFonts w:hint="cs"/>
          <w:rtl/>
        </w:rPr>
        <w:t>ی</w:t>
      </w:r>
      <w:r w:rsidRPr="00143145">
        <w:rPr>
          <w:rStyle w:val="Char4"/>
          <w:rFonts w:hint="cs"/>
          <w:rtl/>
        </w:rPr>
        <w:t>‌گرفتند؟ قطعاً - به فرض راست و درست بودنشان- جز آن اسطوره و قصه‌ها</w:t>
      </w:r>
      <w:r w:rsidR="00F1460C">
        <w:rPr>
          <w:rStyle w:val="Char4"/>
          <w:rFonts w:hint="cs"/>
          <w:rtl/>
        </w:rPr>
        <w:t>ی</w:t>
      </w:r>
      <w:r w:rsidRPr="00143145">
        <w:rPr>
          <w:rStyle w:val="Char4"/>
          <w:rFonts w:hint="cs"/>
          <w:rtl/>
        </w:rPr>
        <w:t xml:space="preserve"> موهوم چ</w:t>
      </w:r>
      <w:r w:rsidR="00F1460C">
        <w:rPr>
          <w:rStyle w:val="Char4"/>
          <w:rFonts w:hint="cs"/>
          <w:rtl/>
        </w:rPr>
        <w:t>ی</w:t>
      </w:r>
      <w:r w:rsidRPr="00143145">
        <w:rPr>
          <w:rStyle w:val="Char4"/>
          <w:rFonts w:hint="cs"/>
          <w:rtl/>
        </w:rPr>
        <w:t>ز د</w:t>
      </w:r>
      <w:r w:rsidR="00F1460C">
        <w:rPr>
          <w:rStyle w:val="Char4"/>
          <w:rFonts w:hint="cs"/>
          <w:rtl/>
        </w:rPr>
        <w:t>ی</w:t>
      </w:r>
      <w:r w:rsidRPr="00143145">
        <w:rPr>
          <w:rStyle w:val="Char4"/>
          <w:rFonts w:hint="cs"/>
          <w:rtl/>
        </w:rPr>
        <w:t>گر</w:t>
      </w:r>
      <w:r w:rsidR="00F1460C">
        <w:rPr>
          <w:rStyle w:val="Char4"/>
          <w:rFonts w:hint="cs"/>
          <w:rtl/>
        </w:rPr>
        <w:t>ی</w:t>
      </w:r>
      <w:r w:rsidRPr="00143145">
        <w:rPr>
          <w:rStyle w:val="Char4"/>
          <w:rFonts w:hint="cs"/>
          <w:rtl/>
        </w:rPr>
        <w:t xml:space="preserve"> نم</w:t>
      </w:r>
      <w:r w:rsidR="00F1460C">
        <w:rPr>
          <w:rStyle w:val="Char4"/>
          <w:rFonts w:hint="cs"/>
          <w:rtl/>
        </w:rPr>
        <w:t>ی</w:t>
      </w:r>
      <w:r w:rsidRPr="00143145">
        <w:rPr>
          <w:rStyle w:val="Char4"/>
          <w:rFonts w:hint="cs"/>
          <w:rtl/>
        </w:rPr>
        <w:t>‌دانست. آ</w:t>
      </w:r>
      <w:r w:rsidR="00F1460C">
        <w:rPr>
          <w:rStyle w:val="Char4"/>
          <w:rFonts w:hint="cs"/>
          <w:rtl/>
        </w:rPr>
        <w:t>ی</w:t>
      </w:r>
      <w:r w:rsidRPr="00143145">
        <w:rPr>
          <w:rStyle w:val="Char4"/>
          <w:rFonts w:hint="cs"/>
          <w:rtl/>
        </w:rPr>
        <w:t>ا امّت</w:t>
      </w:r>
      <w:r w:rsidR="00F1460C">
        <w:rPr>
          <w:rStyle w:val="Char4"/>
          <w:rFonts w:hint="cs"/>
          <w:rtl/>
        </w:rPr>
        <w:t>ی</w:t>
      </w:r>
      <w:r w:rsidRPr="00143145">
        <w:rPr>
          <w:rStyle w:val="Char4"/>
          <w:rFonts w:hint="cs"/>
          <w:rtl/>
        </w:rPr>
        <w:t xml:space="preserve"> كه همه تعال</w:t>
      </w:r>
      <w:r w:rsidR="00F1460C">
        <w:rPr>
          <w:rStyle w:val="Char4"/>
          <w:rFonts w:hint="cs"/>
          <w:rtl/>
        </w:rPr>
        <w:t>ی</w:t>
      </w:r>
      <w:r w:rsidRPr="00143145">
        <w:rPr>
          <w:rStyle w:val="Char4"/>
          <w:rFonts w:hint="cs"/>
          <w:rtl/>
        </w:rPr>
        <w:t>م د</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 xml:space="preserve"> خود را از </w:t>
      </w:r>
      <w:r w:rsidR="00F1460C">
        <w:rPr>
          <w:rStyle w:val="Char4"/>
          <w:rFonts w:hint="cs"/>
          <w:rtl/>
        </w:rPr>
        <w:t xml:space="preserve">یک </w:t>
      </w:r>
      <w:r w:rsidRPr="00143145">
        <w:rPr>
          <w:rStyle w:val="Char4"/>
          <w:rFonts w:hint="cs"/>
          <w:rtl/>
        </w:rPr>
        <w:t xml:space="preserve">نفر محدّث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 xml:space="preserve"> متظاهر به اسلام كه تك</w:t>
      </w:r>
      <w:r w:rsidR="00F1460C">
        <w:rPr>
          <w:rStyle w:val="Char4"/>
          <w:rFonts w:hint="cs"/>
          <w:rtl/>
        </w:rPr>
        <w:t>ی</w:t>
      </w:r>
      <w:r w:rsidRPr="00143145">
        <w:rPr>
          <w:rStyle w:val="Char4"/>
          <w:rFonts w:hint="cs"/>
          <w:rtl/>
        </w:rPr>
        <w:t>ه‌گاه علوم د</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 xml:space="preserve"> او كتاب‌ها</w:t>
      </w:r>
      <w:r w:rsidR="00F1460C">
        <w:rPr>
          <w:rStyle w:val="Char4"/>
          <w:rFonts w:hint="cs"/>
          <w:rtl/>
        </w:rPr>
        <w:t>یی</w:t>
      </w:r>
      <w:r w:rsidRPr="00143145">
        <w:rPr>
          <w:rStyle w:val="Char4"/>
          <w:rFonts w:hint="cs"/>
          <w:rtl/>
        </w:rPr>
        <w:t xml:space="preserve"> بوده كه به تصر</w:t>
      </w:r>
      <w:r w:rsidR="00F1460C">
        <w:rPr>
          <w:rStyle w:val="Char4"/>
          <w:rFonts w:hint="cs"/>
          <w:rtl/>
        </w:rPr>
        <w:t>ی</w:t>
      </w:r>
      <w:r w:rsidRPr="00143145">
        <w:rPr>
          <w:rStyle w:val="Char4"/>
          <w:rFonts w:hint="cs"/>
          <w:rtl/>
        </w:rPr>
        <w:t>ح قرآن تحر</w:t>
      </w:r>
      <w:r w:rsidR="00F1460C">
        <w:rPr>
          <w:rStyle w:val="Char4"/>
          <w:rFonts w:hint="cs"/>
          <w:rtl/>
        </w:rPr>
        <w:t>ی</w:t>
      </w:r>
      <w:r w:rsidRPr="00143145">
        <w:rPr>
          <w:rStyle w:val="Char4"/>
          <w:rFonts w:hint="cs"/>
          <w:rtl/>
        </w:rPr>
        <w:t>ف شده‌</w:t>
      </w:r>
      <w:r w:rsidRPr="00265622">
        <w:rPr>
          <w:rFonts w:cs="IRLotus" w:hint="cs"/>
        </w:rPr>
        <w:t>‌</w:t>
      </w:r>
      <w:r w:rsidRPr="00143145">
        <w:rPr>
          <w:rStyle w:val="Char4"/>
          <w:rFonts w:hint="cs"/>
          <w:rtl/>
        </w:rPr>
        <w:t>اند برگرفته باشد سعادتمند و خوشبخت م</w:t>
      </w:r>
      <w:r w:rsidR="00F1460C">
        <w:rPr>
          <w:rStyle w:val="Char4"/>
          <w:rFonts w:hint="cs"/>
          <w:rtl/>
        </w:rPr>
        <w:t>ی</w:t>
      </w:r>
      <w:r w:rsidRPr="00143145">
        <w:rPr>
          <w:rStyle w:val="Char4"/>
          <w:rFonts w:hint="cs"/>
          <w:rtl/>
        </w:rPr>
        <w:t>‌شود؟! و ا</w:t>
      </w:r>
      <w:r w:rsidR="00F1460C">
        <w:rPr>
          <w:rStyle w:val="Char4"/>
          <w:rFonts w:hint="cs"/>
          <w:rtl/>
        </w:rPr>
        <w:t>ی</w:t>
      </w:r>
      <w:r w:rsidRPr="00143145">
        <w:rPr>
          <w:rStyle w:val="Char4"/>
          <w:rFonts w:hint="cs"/>
          <w:rtl/>
        </w:rPr>
        <w:t>ن به فرض راستگو</w:t>
      </w:r>
      <w:r w:rsidR="00F1460C">
        <w:rPr>
          <w:rStyle w:val="Char4"/>
          <w:rFonts w:hint="cs"/>
          <w:rtl/>
        </w:rPr>
        <w:t>یی</w:t>
      </w:r>
      <w:r w:rsidRPr="00143145">
        <w:rPr>
          <w:rStyle w:val="Char4"/>
          <w:rFonts w:hint="cs"/>
          <w:rtl/>
        </w:rPr>
        <w:t xml:space="preserve"> او، اما اگر دروغ گفته باشد مشكل بزرگتر است و با چ</w:t>
      </w:r>
      <w:r w:rsidR="00F1460C">
        <w:rPr>
          <w:rStyle w:val="Char4"/>
          <w:rFonts w:hint="cs"/>
          <w:rtl/>
        </w:rPr>
        <w:t>ی</w:t>
      </w:r>
      <w:r w:rsidRPr="00143145">
        <w:rPr>
          <w:rStyle w:val="Char4"/>
          <w:rFonts w:hint="cs"/>
          <w:rtl/>
        </w:rPr>
        <w:t>ز</w:t>
      </w:r>
      <w:r w:rsidR="00F1460C">
        <w:rPr>
          <w:rStyle w:val="Char4"/>
          <w:rFonts w:hint="cs"/>
          <w:rtl/>
        </w:rPr>
        <w:t>ی</w:t>
      </w:r>
      <w:r w:rsidRPr="00143145">
        <w:rPr>
          <w:rStyle w:val="Char4"/>
          <w:rFonts w:hint="cs"/>
          <w:rtl/>
        </w:rPr>
        <w:t xml:space="preserve"> قابل مقا</w:t>
      </w:r>
      <w:r w:rsidR="00F1460C">
        <w:rPr>
          <w:rStyle w:val="Char4"/>
          <w:rFonts w:hint="cs"/>
          <w:rtl/>
        </w:rPr>
        <w:t>ی</w:t>
      </w:r>
      <w:r w:rsidRPr="00143145">
        <w:rPr>
          <w:rStyle w:val="Char4"/>
          <w:rFonts w:hint="cs"/>
          <w:rtl/>
        </w:rPr>
        <w:t>سه ن</w:t>
      </w:r>
      <w:r w:rsidR="00F1460C">
        <w:rPr>
          <w:rStyle w:val="Char4"/>
          <w:rFonts w:hint="cs"/>
          <w:rtl/>
        </w:rPr>
        <w:t>ی</w:t>
      </w:r>
      <w:r w:rsidRPr="00143145">
        <w:rPr>
          <w:rStyle w:val="Char4"/>
          <w:rFonts w:hint="cs"/>
          <w:rtl/>
        </w:rPr>
        <w:t>ست.</w:t>
      </w:r>
    </w:p>
    <w:p w:rsidR="007159A4" w:rsidRPr="00143145" w:rsidRDefault="007159A4" w:rsidP="00787E1F">
      <w:pPr>
        <w:spacing w:line="245" w:lineRule="auto"/>
        <w:ind w:firstLine="284"/>
        <w:jc w:val="both"/>
        <w:rPr>
          <w:rStyle w:val="Char4"/>
          <w:rtl/>
        </w:rPr>
      </w:pPr>
      <w:r w:rsidRPr="00143145">
        <w:rPr>
          <w:rStyle w:val="Char4"/>
          <w:rFonts w:hint="cs"/>
          <w:rtl/>
        </w:rPr>
        <w:t>آن خوانند گرام</w:t>
      </w:r>
      <w:r w:rsidR="00F1460C">
        <w:rPr>
          <w:rStyle w:val="Char4"/>
          <w:rFonts w:hint="cs"/>
          <w:rtl/>
        </w:rPr>
        <w:t>ی</w:t>
      </w:r>
      <w:r w:rsidRPr="00143145">
        <w:rPr>
          <w:rStyle w:val="Char4"/>
          <w:rFonts w:hint="cs"/>
          <w:rtl/>
        </w:rPr>
        <w:t xml:space="preserve"> كه روا</w:t>
      </w:r>
      <w:r w:rsidR="00F1460C">
        <w:rPr>
          <w:rStyle w:val="Char4"/>
          <w:rFonts w:hint="cs"/>
          <w:rtl/>
        </w:rPr>
        <w:t>ی</w:t>
      </w:r>
      <w:r w:rsidRPr="00143145">
        <w:rPr>
          <w:rStyle w:val="Char4"/>
          <w:rFonts w:hint="cs"/>
          <w:rtl/>
        </w:rPr>
        <w:t>ات كعب الأحبار را مطالعه م</w:t>
      </w:r>
      <w:r w:rsidR="00F1460C">
        <w:rPr>
          <w:rStyle w:val="Char4"/>
          <w:rFonts w:hint="cs"/>
          <w:rtl/>
        </w:rPr>
        <w:t>ی</w:t>
      </w:r>
      <w:r w:rsidRPr="00265622">
        <w:rPr>
          <w:rFonts w:cs="IRLotus" w:hint="cs"/>
        </w:rPr>
        <w:t>‌</w:t>
      </w:r>
      <w:r w:rsidRPr="00143145">
        <w:rPr>
          <w:rStyle w:val="Char4"/>
          <w:rFonts w:hint="cs"/>
          <w:rtl/>
        </w:rPr>
        <w:t>كند به خوب</w:t>
      </w:r>
      <w:r w:rsidR="00F1460C">
        <w:rPr>
          <w:rStyle w:val="Char4"/>
          <w:rFonts w:hint="cs"/>
          <w:rtl/>
        </w:rPr>
        <w:t>ی</w:t>
      </w:r>
      <w:r w:rsidRPr="00143145">
        <w:rPr>
          <w:rStyle w:val="Char4"/>
          <w:rFonts w:hint="cs"/>
          <w:rtl/>
        </w:rPr>
        <w:t xml:space="preserve"> مطلع است كه آن روا</w:t>
      </w:r>
      <w:r w:rsidR="00F1460C">
        <w:rPr>
          <w:rStyle w:val="Char4"/>
          <w:rFonts w:hint="cs"/>
          <w:rtl/>
        </w:rPr>
        <w:t>ی</w:t>
      </w:r>
      <w:r w:rsidRPr="00143145">
        <w:rPr>
          <w:rStyle w:val="Char4"/>
          <w:rFonts w:hint="cs"/>
          <w:rtl/>
        </w:rPr>
        <w:t>ت بر دو مسأله</w:t>
      </w:r>
      <w:r w:rsidRPr="00265622">
        <w:rPr>
          <w:rFonts w:cs="IRLotus" w:hint="cs"/>
        </w:rPr>
        <w:t>‌</w:t>
      </w:r>
      <w:r w:rsidR="00F1460C">
        <w:rPr>
          <w:rStyle w:val="Char4"/>
          <w:rFonts w:hint="cs"/>
          <w:rtl/>
        </w:rPr>
        <w:t>ی</w:t>
      </w:r>
      <w:r w:rsidRPr="00143145">
        <w:rPr>
          <w:rStyle w:val="Char4"/>
          <w:rFonts w:hint="cs"/>
          <w:rtl/>
        </w:rPr>
        <w:t xml:space="preserve"> «تجس</w:t>
      </w:r>
      <w:r w:rsidR="00F1460C">
        <w:rPr>
          <w:rStyle w:val="Char4"/>
          <w:rFonts w:hint="cs"/>
          <w:rtl/>
        </w:rPr>
        <w:t>ی</w:t>
      </w:r>
      <w:r w:rsidRPr="00143145">
        <w:rPr>
          <w:rStyle w:val="Char4"/>
          <w:rFonts w:hint="cs"/>
          <w:rtl/>
        </w:rPr>
        <w:t>م  و د</w:t>
      </w:r>
      <w:r w:rsidR="00F1460C">
        <w:rPr>
          <w:rStyle w:val="Char4"/>
          <w:rFonts w:hint="cs"/>
          <w:rtl/>
        </w:rPr>
        <w:t>ی</w:t>
      </w:r>
      <w:r w:rsidRPr="00143145">
        <w:rPr>
          <w:rStyle w:val="Char4"/>
          <w:rFonts w:hint="cs"/>
          <w:rtl/>
        </w:rPr>
        <w:t>دن» تأك</w:t>
      </w:r>
      <w:r w:rsidR="00F1460C">
        <w:rPr>
          <w:rStyle w:val="Char4"/>
          <w:rFonts w:hint="cs"/>
          <w:rtl/>
        </w:rPr>
        <w:t>ی</w:t>
      </w:r>
      <w:r w:rsidRPr="00143145">
        <w:rPr>
          <w:rStyle w:val="Char4"/>
          <w:rFonts w:hint="cs"/>
          <w:rtl/>
        </w:rPr>
        <w:t>د شده كه برخ</w:t>
      </w:r>
      <w:r w:rsidR="00F1460C">
        <w:rPr>
          <w:rStyle w:val="Char4"/>
          <w:rFonts w:hint="cs"/>
          <w:rtl/>
        </w:rPr>
        <w:t>ی</w:t>
      </w:r>
      <w:r w:rsidRPr="00143145">
        <w:rPr>
          <w:rStyle w:val="Char4"/>
          <w:rFonts w:hint="cs"/>
          <w:rtl/>
        </w:rPr>
        <w:t xml:space="preserve"> از اهل حد</w:t>
      </w:r>
      <w:r w:rsidR="00F1460C">
        <w:rPr>
          <w:rStyle w:val="Char4"/>
          <w:rFonts w:hint="cs"/>
          <w:rtl/>
        </w:rPr>
        <w:t>ی</w:t>
      </w:r>
      <w:r w:rsidRPr="00143145">
        <w:rPr>
          <w:rStyle w:val="Char4"/>
          <w:rFonts w:hint="cs"/>
          <w:rtl/>
        </w:rPr>
        <w:t>ث آن</w:t>
      </w:r>
      <w:r w:rsidRPr="00265622">
        <w:rPr>
          <w:rFonts w:cs="IRLotus" w:hint="cs"/>
        </w:rPr>
        <w:t>‌</w:t>
      </w:r>
      <w:r w:rsidRPr="00143145">
        <w:rPr>
          <w:rStyle w:val="Char4"/>
          <w:rFonts w:hint="cs"/>
          <w:rtl/>
        </w:rPr>
        <w:t>ها را به عنوان آثار صح</w:t>
      </w:r>
      <w:r w:rsidR="00F1460C">
        <w:rPr>
          <w:rStyle w:val="Char4"/>
          <w:rFonts w:hint="cs"/>
          <w:rtl/>
        </w:rPr>
        <w:t>ی</w:t>
      </w:r>
      <w:r w:rsidRPr="00143145">
        <w:rPr>
          <w:rStyle w:val="Char4"/>
          <w:rFonts w:hint="cs"/>
          <w:rtl/>
        </w:rPr>
        <w:t>ح  پذ</w:t>
      </w:r>
      <w:r w:rsidR="00F1460C">
        <w:rPr>
          <w:rStyle w:val="Char4"/>
          <w:rFonts w:hint="cs"/>
          <w:rtl/>
        </w:rPr>
        <w:t>ی</w:t>
      </w:r>
      <w:r w:rsidRPr="00143145">
        <w:rPr>
          <w:rStyle w:val="Char4"/>
          <w:rFonts w:hint="cs"/>
          <w:rtl/>
        </w:rPr>
        <w:t>رفته</w:t>
      </w:r>
      <w:r w:rsidRPr="00265622">
        <w:rPr>
          <w:rFonts w:cs="IRLotus" w:hint="cs"/>
        </w:rPr>
        <w:t>‌</w:t>
      </w:r>
      <w:r w:rsidRPr="00143145">
        <w:rPr>
          <w:rStyle w:val="Char4"/>
          <w:rFonts w:hint="cs"/>
          <w:rtl/>
        </w:rPr>
        <w:t>اند و آن</w:t>
      </w:r>
      <w:r w:rsidRPr="00265622">
        <w:rPr>
          <w:rFonts w:cs="IRLotus" w:hint="cs"/>
        </w:rPr>
        <w:t>‌</w:t>
      </w:r>
      <w:r w:rsidRPr="00143145">
        <w:rPr>
          <w:rStyle w:val="Char4"/>
          <w:rFonts w:hint="cs"/>
          <w:rtl/>
        </w:rPr>
        <w:t>ها را ز</w:t>
      </w:r>
      <w:r w:rsidR="00F1460C">
        <w:rPr>
          <w:rStyle w:val="Char4"/>
          <w:rFonts w:hint="cs"/>
          <w:rtl/>
        </w:rPr>
        <w:t>ی</w:t>
      </w:r>
      <w:r w:rsidRPr="00143145">
        <w:rPr>
          <w:rStyle w:val="Char4"/>
          <w:rFonts w:hint="cs"/>
          <w:rtl/>
        </w:rPr>
        <w:t>ربنا</w:t>
      </w:r>
      <w:r w:rsidR="00F1460C">
        <w:rPr>
          <w:rStyle w:val="Char4"/>
          <w:rFonts w:hint="cs"/>
          <w:rtl/>
        </w:rPr>
        <w:t>ی</w:t>
      </w:r>
      <w:r w:rsidRPr="00143145">
        <w:rPr>
          <w:rStyle w:val="Char4"/>
          <w:rFonts w:hint="cs"/>
          <w:rtl/>
        </w:rPr>
        <w:t xml:space="preserve"> عقا</w:t>
      </w:r>
      <w:r w:rsidR="00F1460C">
        <w:rPr>
          <w:rStyle w:val="Char4"/>
          <w:rFonts w:hint="cs"/>
          <w:rtl/>
        </w:rPr>
        <w:t>ی</w:t>
      </w:r>
      <w:r w:rsidRPr="00143145">
        <w:rPr>
          <w:rStyle w:val="Char4"/>
          <w:rFonts w:hint="cs"/>
          <w:rtl/>
        </w:rPr>
        <w:t>د اسلام</w:t>
      </w:r>
      <w:r w:rsidR="00F1460C">
        <w:rPr>
          <w:rStyle w:val="Char4"/>
          <w:rFonts w:hint="cs"/>
          <w:rtl/>
        </w:rPr>
        <w:t>ی</w:t>
      </w:r>
      <w:r w:rsidRPr="00143145">
        <w:rPr>
          <w:rStyle w:val="Char4"/>
          <w:rFonts w:hint="cs"/>
          <w:rtl/>
        </w:rPr>
        <w:t xml:space="preserve"> قرار داده و مخالف را با آن تكف</w:t>
      </w:r>
      <w:r w:rsidR="00F1460C">
        <w:rPr>
          <w:rStyle w:val="Char4"/>
          <w:rFonts w:hint="cs"/>
          <w:rtl/>
        </w:rPr>
        <w:t>ی</w:t>
      </w:r>
      <w:r w:rsidRPr="00143145">
        <w:rPr>
          <w:rStyle w:val="Char4"/>
          <w:rFonts w:hint="cs"/>
          <w:rtl/>
        </w:rPr>
        <w:t>ر كرده</w:t>
      </w:r>
      <w:r w:rsidRPr="00265622">
        <w:rPr>
          <w:rFonts w:cs="IRLotus" w:hint="cs"/>
        </w:rPr>
        <w:t>‌</w:t>
      </w:r>
      <w:r w:rsidRPr="00143145">
        <w:rPr>
          <w:rStyle w:val="Char4"/>
          <w:rFonts w:hint="cs"/>
          <w:rtl/>
        </w:rPr>
        <w:t>اند.</w:t>
      </w:r>
    </w:p>
    <w:p w:rsidR="007159A4" w:rsidRPr="00143145" w:rsidRDefault="007159A4" w:rsidP="00787E1F">
      <w:pPr>
        <w:widowControl w:val="0"/>
        <w:spacing w:line="245" w:lineRule="auto"/>
        <w:ind w:firstLine="284"/>
        <w:jc w:val="both"/>
        <w:rPr>
          <w:rStyle w:val="Char4"/>
          <w:rtl/>
        </w:rPr>
      </w:pPr>
      <w:r w:rsidRPr="00143145">
        <w:rPr>
          <w:rStyle w:val="Char4"/>
          <w:rFonts w:hint="cs"/>
          <w:rtl/>
        </w:rPr>
        <w:t xml:space="preserve"> عج</w:t>
      </w:r>
      <w:r w:rsidR="00F1460C">
        <w:rPr>
          <w:rStyle w:val="Char4"/>
          <w:rFonts w:hint="cs"/>
          <w:rtl/>
        </w:rPr>
        <w:t>ی</w:t>
      </w:r>
      <w:r w:rsidRPr="00143145">
        <w:rPr>
          <w:rStyle w:val="Char4"/>
          <w:rFonts w:hint="cs"/>
          <w:rtl/>
        </w:rPr>
        <w:t>ب ا</w:t>
      </w:r>
      <w:r w:rsidR="00F1460C">
        <w:rPr>
          <w:rStyle w:val="Char4"/>
          <w:rFonts w:hint="cs"/>
          <w:rtl/>
        </w:rPr>
        <w:t>ی</w:t>
      </w:r>
      <w:r w:rsidRPr="00143145">
        <w:rPr>
          <w:rStyle w:val="Char4"/>
          <w:rFonts w:hint="cs"/>
          <w:rtl/>
        </w:rPr>
        <w:t>ن‌كه عثمان بن عفان</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گاه</w:t>
      </w:r>
      <w:r w:rsidR="00F1460C">
        <w:rPr>
          <w:rStyle w:val="Char4"/>
          <w:rFonts w:hint="cs"/>
          <w:rtl/>
        </w:rPr>
        <w:t>ی</w:t>
      </w:r>
      <w:r w:rsidRPr="00143145">
        <w:rPr>
          <w:rStyle w:val="Char4"/>
          <w:rFonts w:hint="cs"/>
          <w:rtl/>
        </w:rPr>
        <w:t xml:space="preserve"> در مورد برخ</w:t>
      </w:r>
      <w:r w:rsidR="00F1460C">
        <w:rPr>
          <w:rStyle w:val="Char4"/>
          <w:rFonts w:hint="cs"/>
          <w:rtl/>
        </w:rPr>
        <w:t>ی</w:t>
      </w:r>
      <w:r w:rsidRPr="00143145">
        <w:rPr>
          <w:rStyle w:val="Char4"/>
          <w:rFonts w:hint="cs"/>
          <w:rtl/>
        </w:rPr>
        <w:t xml:space="preserve"> امور از او درخواست فتوا م</w:t>
      </w:r>
      <w:r w:rsidR="00F1460C">
        <w:rPr>
          <w:rStyle w:val="Char4"/>
          <w:rFonts w:hint="cs"/>
          <w:rtl/>
        </w:rPr>
        <w:t>ی</w:t>
      </w:r>
      <w:r w:rsidRPr="00265622">
        <w:rPr>
          <w:rFonts w:cs="IRLotus" w:hint="cs"/>
        </w:rPr>
        <w:t>‌</w:t>
      </w:r>
      <w:r w:rsidRPr="00143145">
        <w:rPr>
          <w:rStyle w:val="Char4"/>
          <w:rFonts w:hint="cs"/>
          <w:rtl/>
        </w:rPr>
        <w:t>كرد. مثلاً در مورد ثروت</w:t>
      </w:r>
      <w:r w:rsidR="00F1460C">
        <w:rPr>
          <w:rStyle w:val="Char4"/>
          <w:rFonts w:hint="cs"/>
          <w:rtl/>
        </w:rPr>
        <w:t>ی</w:t>
      </w:r>
      <w:r w:rsidRPr="00143145">
        <w:rPr>
          <w:rStyle w:val="Char4"/>
          <w:rFonts w:hint="cs"/>
          <w:rtl/>
        </w:rPr>
        <w:t xml:space="preserve"> كه جمع شده و زكات آن پرداخت شده، سؤال كرد كه آ</w:t>
      </w:r>
      <w:r w:rsidR="00F1460C">
        <w:rPr>
          <w:rStyle w:val="Char4"/>
          <w:rFonts w:hint="cs"/>
          <w:rtl/>
        </w:rPr>
        <w:t>ی</w:t>
      </w:r>
      <w:r w:rsidRPr="00143145">
        <w:rPr>
          <w:rStyle w:val="Char4"/>
          <w:rFonts w:hint="cs"/>
          <w:rtl/>
        </w:rPr>
        <w:t>ا چن</w:t>
      </w:r>
      <w:r w:rsidR="00F1460C">
        <w:rPr>
          <w:rStyle w:val="Char4"/>
          <w:rFonts w:hint="cs"/>
          <w:rtl/>
        </w:rPr>
        <w:t>ی</w:t>
      </w:r>
      <w:r w:rsidRPr="00143145">
        <w:rPr>
          <w:rStyle w:val="Char4"/>
          <w:rFonts w:hint="cs"/>
          <w:rtl/>
        </w:rPr>
        <w:t>ن مال</w:t>
      </w:r>
      <w:r w:rsidR="00F1460C">
        <w:rPr>
          <w:rStyle w:val="Char4"/>
          <w:rFonts w:hint="cs"/>
          <w:rtl/>
        </w:rPr>
        <w:t>ی</w:t>
      </w:r>
      <w:r w:rsidRPr="00143145">
        <w:rPr>
          <w:rStyle w:val="Char4"/>
          <w:rFonts w:hint="cs"/>
          <w:rtl/>
        </w:rPr>
        <w:t xml:space="preserve"> گنج</w:t>
      </w:r>
      <w:r w:rsidR="00F1460C">
        <w:rPr>
          <w:rStyle w:val="Char4"/>
          <w:rFonts w:hint="cs"/>
          <w:rtl/>
        </w:rPr>
        <w:t>ی</w:t>
      </w:r>
      <w:r w:rsidRPr="00143145">
        <w:rPr>
          <w:rStyle w:val="Char4"/>
          <w:rFonts w:hint="cs"/>
          <w:rtl/>
        </w:rPr>
        <w:t>نه</w:t>
      </w:r>
      <w:r w:rsidRPr="00265622">
        <w:rPr>
          <w:rFonts w:cs="IRLotus" w:hint="cs"/>
        </w:rPr>
        <w:t>‌</w:t>
      </w:r>
      <w:r w:rsidR="00F1460C">
        <w:rPr>
          <w:rStyle w:val="Char4"/>
          <w:rFonts w:hint="cs"/>
          <w:rtl/>
        </w:rPr>
        <w:t>ی</w:t>
      </w:r>
      <w:r w:rsidRPr="00143145">
        <w:rPr>
          <w:rStyle w:val="Char4"/>
          <w:rFonts w:hint="cs"/>
          <w:rtl/>
        </w:rPr>
        <w:t xml:space="preserve"> اندوخته شده (كنز) است </w:t>
      </w:r>
      <w:r w:rsidR="00F1460C">
        <w:rPr>
          <w:rStyle w:val="Char4"/>
          <w:rFonts w:hint="cs"/>
          <w:rtl/>
        </w:rPr>
        <w:t>ی</w:t>
      </w:r>
      <w:r w:rsidRPr="00143145">
        <w:rPr>
          <w:rStyle w:val="Char4"/>
          <w:rFonts w:hint="cs"/>
          <w:rtl/>
        </w:rPr>
        <w:t>ا خ</w:t>
      </w:r>
      <w:r w:rsidR="00F1460C">
        <w:rPr>
          <w:rStyle w:val="Char4"/>
          <w:rFonts w:hint="cs"/>
          <w:rtl/>
        </w:rPr>
        <w:t>ی</w:t>
      </w:r>
      <w:r w:rsidRPr="00143145">
        <w:rPr>
          <w:rStyle w:val="Char4"/>
          <w:rFonts w:hint="cs"/>
          <w:rtl/>
        </w:rPr>
        <w:t>ر؟ و ا</w:t>
      </w:r>
      <w:r w:rsidR="00F1460C">
        <w:rPr>
          <w:rStyle w:val="Char4"/>
          <w:rFonts w:hint="cs"/>
          <w:rtl/>
        </w:rPr>
        <w:t>ی</w:t>
      </w:r>
      <w:r w:rsidRPr="00143145">
        <w:rPr>
          <w:rStyle w:val="Char4"/>
          <w:rFonts w:hint="cs"/>
          <w:rtl/>
        </w:rPr>
        <w:t>ن امر موجب مشاجره ب</w:t>
      </w:r>
      <w:r w:rsidR="00F1460C">
        <w:rPr>
          <w:rStyle w:val="Char4"/>
          <w:rFonts w:hint="cs"/>
          <w:rtl/>
        </w:rPr>
        <w:t>ی</w:t>
      </w:r>
      <w:r w:rsidRPr="00143145">
        <w:rPr>
          <w:rStyle w:val="Char4"/>
          <w:rFonts w:hint="cs"/>
          <w:rtl/>
        </w:rPr>
        <w:t>ن او و ابوذر غفار</w:t>
      </w:r>
      <w:r w:rsidR="00F1460C">
        <w:rPr>
          <w:rStyle w:val="Char4"/>
          <w:rFonts w:hint="cs"/>
          <w:rtl/>
        </w:rPr>
        <w:t>ی</w:t>
      </w:r>
      <w:r w:rsidRPr="00143145">
        <w:rPr>
          <w:rStyle w:val="Char4"/>
          <w:rFonts w:hint="cs"/>
          <w:rtl/>
        </w:rPr>
        <w:t xml:space="preserve"> شد كه سرانجام با نقل مكان ابوذر به ربذه پا</w:t>
      </w:r>
      <w:r w:rsidR="00F1460C">
        <w:rPr>
          <w:rStyle w:val="Char4"/>
          <w:rFonts w:hint="cs"/>
          <w:rtl/>
        </w:rPr>
        <w:t>ی</w:t>
      </w:r>
      <w:r w:rsidRPr="00143145">
        <w:rPr>
          <w:rStyle w:val="Char4"/>
          <w:rFonts w:hint="cs"/>
          <w:rtl/>
        </w:rPr>
        <w:t xml:space="preserve">ان </w:t>
      </w:r>
      <w:r w:rsidR="00F1460C">
        <w:rPr>
          <w:rStyle w:val="Char4"/>
          <w:rFonts w:hint="cs"/>
          <w:rtl/>
        </w:rPr>
        <w:t>ی</w:t>
      </w:r>
      <w:r w:rsidRPr="00143145">
        <w:rPr>
          <w:rStyle w:val="Char4"/>
          <w:rFonts w:hint="cs"/>
          <w:rtl/>
        </w:rPr>
        <w:t>افت</w:t>
      </w:r>
      <w:r w:rsidRPr="00787E1F">
        <w:rPr>
          <w:rStyle w:val="Char4"/>
          <w:vertAlign w:val="superscript"/>
          <w:rtl/>
        </w:rPr>
        <w:footnoteReference w:id="1948"/>
      </w:r>
      <w:r w:rsidRPr="00143145">
        <w:rPr>
          <w:rStyle w:val="Char4"/>
          <w:rFonts w:hint="cs"/>
          <w:rtl/>
        </w:rPr>
        <w:t>.</w:t>
      </w:r>
    </w:p>
    <w:p w:rsidR="007159A4" w:rsidRPr="00787E1F" w:rsidRDefault="007159A4" w:rsidP="00787E1F">
      <w:pPr>
        <w:pStyle w:val="a2"/>
        <w:rPr>
          <w:rtl/>
        </w:rPr>
      </w:pPr>
      <w:bookmarkStart w:id="416" w:name="_Toc255900463"/>
      <w:bookmarkStart w:id="417" w:name="_Toc376815422"/>
      <w:bookmarkStart w:id="418" w:name="_Toc393987650"/>
      <w:r w:rsidRPr="00787E1F">
        <w:rPr>
          <w:rFonts w:hint="eastAsia"/>
          <w:rtl/>
        </w:rPr>
        <w:t>وهب</w:t>
      </w:r>
      <w:r w:rsidRPr="00787E1F">
        <w:rPr>
          <w:rtl/>
        </w:rPr>
        <w:t xml:space="preserve"> بن منبه </w:t>
      </w:r>
      <w:r w:rsidRPr="00787E1F">
        <w:rPr>
          <w:rFonts w:hint="eastAsia"/>
          <w:rtl/>
        </w:rPr>
        <w:t>ناشر</w:t>
      </w:r>
      <w:r w:rsidRPr="00787E1F">
        <w:rPr>
          <w:rtl/>
        </w:rPr>
        <w:t xml:space="preserve"> اسرائيليات</w:t>
      </w:r>
      <w:bookmarkEnd w:id="416"/>
      <w:bookmarkEnd w:id="417"/>
      <w:bookmarkEnd w:id="418"/>
    </w:p>
    <w:p w:rsidR="007159A4" w:rsidRPr="00143145" w:rsidRDefault="007159A4" w:rsidP="00787E1F">
      <w:pPr>
        <w:jc w:val="both"/>
        <w:rPr>
          <w:rStyle w:val="Char5"/>
          <w:rtl/>
        </w:rPr>
      </w:pPr>
      <w:r w:rsidRPr="00143145">
        <w:rPr>
          <w:rStyle w:val="Char4"/>
          <w:rFonts w:hint="cs"/>
          <w:rtl/>
        </w:rPr>
        <w:t>كعب الأحبار اوّل</w:t>
      </w:r>
      <w:r w:rsidR="00F1460C">
        <w:rPr>
          <w:rStyle w:val="Char4"/>
          <w:rFonts w:hint="cs"/>
          <w:rtl/>
        </w:rPr>
        <w:t>ی</w:t>
      </w:r>
      <w:r w:rsidRPr="00143145">
        <w:rPr>
          <w:rStyle w:val="Char4"/>
          <w:rFonts w:hint="cs"/>
          <w:rtl/>
        </w:rPr>
        <w:t xml:space="preserve">ن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‌ای ن</w:t>
      </w:r>
      <w:r w:rsidR="00F1460C">
        <w:rPr>
          <w:rStyle w:val="Char4"/>
          <w:rFonts w:hint="cs"/>
          <w:rtl/>
        </w:rPr>
        <w:t>ی</w:t>
      </w:r>
      <w:r w:rsidRPr="00143145">
        <w:rPr>
          <w:rStyle w:val="Char4"/>
          <w:rFonts w:hint="cs"/>
          <w:rtl/>
        </w:rPr>
        <w:t>ست كه صحابه از آنان علم در</w:t>
      </w:r>
      <w:r w:rsidR="00F1460C">
        <w:rPr>
          <w:rStyle w:val="Char4"/>
          <w:rFonts w:hint="cs"/>
          <w:rtl/>
        </w:rPr>
        <w:t>ی</w:t>
      </w:r>
      <w:r w:rsidRPr="00143145">
        <w:rPr>
          <w:rStyle w:val="Char4"/>
          <w:rFonts w:hint="cs"/>
          <w:rtl/>
        </w:rPr>
        <w:t>افت م</w:t>
      </w:r>
      <w:r w:rsidR="00F1460C">
        <w:rPr>
          <w:rStyle w:val="Char4"/>
          <w:rFonts w:hint="cs"/>
          <w:rtl/>
        </w:rPr>
        <w:t>ی</w:t>
      </w:r>
      <w:r w:rsidRPr="00265622">
        <w:rPr>
          <w:rFonts w:cs="IRLotus" w:hint="cs"/>
        </w:rPr>
        <w:t>‌</w:t>
      </w:r>
      <w:r w:rsidRPr="00143145">
        <w:rPr>
          <w:rStyle w:val="Char4"/>
          <w:rFonts w:hint="cs"/>
          <w:rtl/>
        </w:rPr>
        <w:t xml:space="preserve">كردند، بلكه مسلمانان بعد از كعب الأحبار با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د</w:t>
      </w:r>
      <w:r w:rsidR="00F1460C">
        <w:rPr>
          <w:rStyle w:val="Char4"/>
          <w:rFonts w:hint="cs"/>
          <w:rtl/>
        </w:rPr>
        <w:t>ی</w:t>
      </w:r>
      <w:r w:rsidRPr="00143145">
        <w:rPr>
          <w:rStyle w:val="Char4"/>
          <w:rFonts w:hint="cs"/>
          <w:rtl/>
        </w:rPr>
        <w:t>گر از افراد اهل كتاب مبتلا شده</w:t>
      </w:r>
      <w:r w:rsidRPr="00265622">
        <w:rPr>
          <w:rFonts w:cs="IRLotus" w:hint="cs"/>
        </w:rPr>
        <w:t>‌</w:t>
      </w:r>
      <w:r w:rsidRPr="00143145">
        <w:rPr>
          <w:rStyle w:val="Char4"/>
          <w:rFonts w:hint="cs"/>
          <w:rtl/>
        </w:rPr>
        <w:t>اند كه در نشر اسرائ</w:t>
      </w:r>
      <w:r w:rsidR="00F1460C">
        <w:rPr>
          <w:rStyle w:val="Char4"/>
          <w:rFonts w:hint="cs"/>
          <w:rtl/>
        </w:rPr>
        <w:t>ی</w:t>
      </w:r>
      <w:r w:rsidRPr="00143145">
        <w:rPr>
          <w:rStyle w:val="Char4"/>
          <w:rFonts w:hint="cs"/>
          <w:rtl/>
        </w:rPr>
        <w:t>ل</w:t>
      </w:r>
      <w:r w:rsidR="00F1460C">
        <w:rPr>
          <w:rStyle w:val="Char4"/>
          <w:rFonts w:hint="cs"/>
          <w:rtl/>
        </w:rPr>
        <w:t>ی</w:t>
      </w:r>
      <w:r w:rsidRPr="00143145">
        <w:rPr>
          <w:rStyle w:val="Char4"/>
          <w:rFonts w:hint="cs"/>
          <w:rtl/>
        </w:rPr>
        <w:t>ات در م</w:t>
      </w:r>
      <w:r w:rsidR="00F1460C">
        <w:rPr>
          <w:rStyle w:val="Char4"/>
          <w:rFonts w:hint="cs"/>
          <w:rtl/>
        </w:rPr>
        <w:t>ی</w:t>
      </w:r>
      <w:r w:rsidRPr="00143145">
        <w:rPr>
          <w:rStyle w:val="Char4"/>
          <w:rFonts w:hint="cs"/>
          <w:rtl/>
        </w:rPr>
        <w:t>ان مسلمانان پ</w:t>
      </w:r>
      <w:r w:rsidR="00F1460C">
        <w:rPr>
          <w:rStyle w:val="Char4"/>
          <w:rFonts w:hint="cs"/>
          <w:rtl/>
        </w:rPr>
        <w:t>ی</w:t>
      </w:r>
      <w:r w:rsidRPr="00143145">
        <w:rPr>
          <w:rStyle w:val="Char4"/>
          <w:rFonts w:hint="cs"/>
          <w:rtl/>
        </w:rPr>
        <w:t>رامون تار</w:t>
      </w:r>
      <w:r w:rsidR="00F1460C">
        <w:rPr>
          <w:rStyle w:val="Char4"/>
          <w:rFonts w:hint="cs"/>
          <w:rtl/>
        </w:rPr>
        <w:t>ی</w:t>
      </w:r>
      <w:r w:rsidRPr="00143145">
        <w:rPr>
          <w:rStyle w:val="Char4"/>
          <w:rFonts w:hint="cs"/>
          <w:rtl/>
        </w:rPr>
        <w:t>خ انب</w:t>
      </w:r>
      <w:r w:rsidR="00F1460C">
        <w:rPr>
          <w:rStyle w:val="Char4"/>
          <w:rFonts w:hint="cs"/>
          <w:rtl/>
        </w:rPr>
        <w:t>ی</w:t>
      </w:r>
      <w:r w:rsidRPr="00143145">
        <w:rPr>
          <w:rStyle w:val="Char4"/>
          <w:rFonts w:hint="cs"/>
          <w:rtl/>
        </w:rPr>
        <w:t>اء و امت</w:t>
      </w:r>
      <w:r w:rsidRPr="00265622">
        <w:rPr>
          <w:rFonts w:cs="IRLotus" w:hint="cs"/>
        </w:rPr>
        <w:t>‌</w:t>
      </w:r>
      <w:r w:rsidRPr="00143145">
        <w:rPr>
          <w:rStyle w:val="Char4"/>
          <w:rFonts w:hint="cs"/>
          <w:rtl/>
        </w:rPr>
        <w:t>ها</w:t>
      </w:r>
      <w:r w:rsidR="00F1460C">
        <w:rPr>
          <w:rStyle w:val="Char4"/>
          <w:rFonts w:hint="cs"/>
          <w:rtl/>
        </w:rPr>
        <w:t>ی</w:t>
      </w:r>
      <w:r w:rsidRPr="00143145">
        <w:rPr>
          <w:rStyle w:val="Char4"/>
          <w:rFonts w:hint="cs"/>
          <w:rtl/>
        </w:rPr>
        <w:t xml:space="preserve"> سابق به نها</w:t>
      </w:r>
      <w:r w:rsidR="00F1460C">
        <w:rPr>
          <w:rStyle w:val="Char4"/>
          <w:rFonts w:hint="cs"/>
          <w:rtl/>
        </w:rPr>
        <w:t>ی</w:t>
      </w:r>
      <w:r w:rsidRPr="00143145">
        <w:rPr>
          <w:rStyle w:val="Char4"/>
          <w:rFonts w:hint="cs"/>
          <w:rtl/>
        </w:rPr>
        <w:t>ت رس</w:t>
      </w:r>
      <w:r w:rsidR="00F1460C">
        <w:rPr>
          <w:rStyle w:val="Char4"/>
          <w:rFonts w:hint="cs"/>
          <w:rtl/>
        </w:rPr>
        <w:t>ی</w:t>
      </w:r>
      <w:r w:rsidRPr="00143145">
        <w:rPr>
          <w:rStyle w:val="Char4"/>
          <w:rFonts w:hint="cs"/>
          <w:rtl/>
        </w:rPr>
        <w:t>ده است، ا</w:t>
      </w:r>
      <w:r w:rsidR="00F1460C">
        <w:rPr>
          <w:rStyle w:val="Char4"/>
          <w:rFonts w:hint="cs"/>
          <w:rtl/>
        </w:rPr>
        <w:t>ی</w:t>
      </w:r>
      <w:r w:rsidRPr="00143145">
        <w:rPr>
          <w:rStyle w:val="Char4"/>
          <w:rFonts w:hint="cs"/>
          <w:rtl/>
        </w:rPr>
        <w:t xml:space="preserve">ن شخص </w:t>
      </w:r>
      <w:r w:rsidRPr="00143145">
        <w:rPr>
          <w:rStyle w:val="Char5"/>
          <w:rFonts w:hint="cs"/>
          <w:rtl/>
        </w:rPr>
        <w:t xml:space="preserve">وهب بن منبه </w:t>
      </w:r>
      <w:r w:rsidR="00F1460C">
        <w:rPr>
          <w:rStyle w:val="Char5"/>
          <w:rFonts w:hint="cs"/>
          <w:rtl/>
        </w:rPr>
        <w:t>ی</w:t>
      </w:r>
      <w:r w:rsidRPr="00143145">
        <w:rPr>
          <w:rStyle w:val="Char5"/>
          <w:rFonts w:hint="cs"/>
          <w:rtl/>
        </w:rPr>
        <w:t>مان</w:t>
      </w:r>
      <w:r w:rsidR="00F1460C">
        <w:rPr>
          <w:rStyle w:val="Char5"/>
          <w:rFonts w:hint="cs"/>
          <w:rtl/>
        </w:rPr>
        <w:t>ی</w:t>
      </w:r>
      <w:r w:rsidRPr="00143145">
        <w:rPr>
          <w:rStyle w:val="Char5"/>
          <w:rFonts w:hint="cs"/>
          <w:rtl/>
        </w:rPr>
        <w:t xml:space="preserve"> است.</w:t>
      </w:r>
    </w:p>
    <w:p w:rsidR="007159A4" w:rsidRPr="00787E1F" w:rsidRDefault="007159A4" w:rsidP="00787E1F">
      <w:pPr>
        <w:ind w:firstLine="284"/>
        <w:jc w:val="both"/>
        <w:rPr>
          <w:rStyle w:val="Char4"/>
          <w:spacing w:val="-2"/>
          <w:rtl/>
        </w:rPr>
      </w:pPr>
      <w:r w:rsidRPr="00787E1F">
        <w:rPr>
          <w:rStyle w:val="Char4"/>
          <w:rFonts w:hint="cs"/>
          <w:spacing w:val="-2"/>
          <w:rtl/>
        </w:rPr>
        <w:t>ذهب</w:t>
      </w:r>
      <w:r w:rsidR="00F1460C" w:rsidRPr="00787E1F">
        <w:rPr>
          <w:rStyle w:val="Char4"/>
          <w:rFonts w:hint="cs"/>
          <w:spacing w:val="-2"/>
          <w:rtl/>
        </w:rPr>
        <w:t>ی</w:t>
      </w:r>
      <w:r w:rsidRPr="00787E1F">
        <w:rPr>
          <w:rStyle w:val="Char4"/>
          <w:rFonts w:hint="cs"/>
          <w:spacing w:val="-2"/>
          <w:rtl/>
        </w:rPr>
        <w:t xml:space="preserve"> گفته: وهب بن منبه در زمان خلافت عثمان</w:t>
      </w:r>
      <w:r w:rsidR="00787E1F">
        <w:rPr>
          <w:rStyle w:val="Char4"/>
          <w:rFonts w:hint="cs"/>
          <w:spacing w:val="-2"/>
          <w:rtl/>
        </w:rPr>
        <w:t xml:space="preserve">  </w:t>
      </w:r>
      <w:r w:rsidRPr="00787E1F">
        <w:rPr>
          <w:rStyle w:val="Char4"/>
          <w:rFonts w:hint="cs"/>
          <w:spacing w:val="-2"/>
          <w:rtl/>
        </w:rPr>
        <w:sym w:font="AGA Arabesque" w:char="F074"/>
      </w:r>
      <w:r w:rsidRPr="00787E1F">
        <w:rPr>
          <w:rStyle w:val="Char4"/>
          <w:rFonts w:hint="cs"/>
          <w:spacing w:val="-2"/>
          <w:rtl/>
        </w:rPr>
        <w:t xml:space="preserve"> به دن</w:t>
      </w:r>
      <w:r w:rsidR="00F1460C" w:rsidRPr="00787E1F">
        <w:rPr>
          <w:rStyle w:val="Char4"/>
          <w:rFonts w:hint="cs"/>
          <w:spacing w:val="-2"/>
          <w:rtl/>
        </w:rPr>
        <w:t>ی</w:t>
      </w:r>
      <w:r w:rsidRPr="00787E1F">
        <w:rPr>
          <w:rStyle w:val="Char4"/>
          <w:rFonts w:hint="cs"/>
          <w:spacing w:val="-2"/>
          <w:rtl/>
        </w:rPr>
        <w:t>ا آمده، و از كتاب</w:t>
      </w:r>
      <w:r w:rsidRPr="00265622">
        <w:rPr>
          <w:rFonts w:cs="IRLotus" w:hint="cs"/>
          <w:spacing w:val="-2"/>
        </w:rPr>
        <w:t>‌</w:t>
      </w:r>
      <w:r w:rsidRPr="00787E1F">
        <w:rPr>
          <w:rStyle w:val="Char4"/>
          <w:rFonts w:hint="cs"/>
          <w:spacing w:val="-2"/>
          <w:rtl/>
        </w:rPr>
        <w:t>ها</w:t>
      </w:r>
      <w:r w:rsidR="00F1460C" w:rsidRPr="00787E1F">
        <w:rPr>
          <w:rStyle w:val="Char4"/>
          <w:rFonts w:hint="cs"/>
          <w:spacing w:val="-2"/>
          <w:rtl/>
        </w:rPr>
        <w:t>ی</w:t>
      </w:r>
      <w:r w:rsidRPr="00787E1F">
        <w:rPr>
          <w:rStyle w:val="Char4"/>
          <w:rFonts w:hint="cs"/>
          <w:spacing w:val="-2"/>
          <w:rtl/>
        </w:rPr>
        <w:t xml:space="preserve"> اسرائ</w:t>
      </w:r>
      <w:r w:rsidR="00F1460C" w:rsidRPr="00787E1F">
        <w:rPr>
          <w:rStyle w:val="Char4"/>
          <w:rFonts w:hint="cs"/>
          <w:spacing w:val="-2"/>
          <w:rtl/>
        </w:rPr>
        <w:t>ی</w:t>
      </w:r>
      <w:r w:rsidRPr="00787E1F">
        <w:rPr>
          <w:rStyle w:val="Char4"/>
          <w:rFonts w:hint="cs"/>
          <w:spacing w:val="-2"/>
          <w:rtl/>
        </w:rPr>
        <w:t>ل</w:t>
      </w:r>
      <w:r w:rsidR="00F1460C" w:rsidRPr="00787E1F">
        <w:rPr>
          <w:rStyle w:val="Char4"/>
          <w:rFonts w:hint="cs"/>
          <w:spacing w:val="-2"/>
          <w:rtl/>
        </w:rPr>
        <w:t>ی</w:t>
      </w:r>
      <w:r w:rsidRPr="00787E1F">
        <w:rPr>
          <w:rStyle w:val="Char4"/>
          <w:rFonts w:hint="cs"/>
          <w:spacing w:val="-2"/>
          <w:rtl/>
        </w:rPr>
        <w:t xml:space="preserve"> اقوال بس</w:t>
      </w:r>
      <w:r w:rsidR="00F1460C" w:rsidRPr="00787E1F">
        <w:rPr>
          <w:rStyle w:val="Char4"/>
          <w:rFonts w:hint="cs"/>
          <w:spacing w:val="-2"/>
          <w:rtl/>
        </w:rPr>
        <w:t>ی</w:t>
      </w:r>
      <w:r w:rsidRPr="00787E1F">
        <w:rPr>
          <w:rStyle w:val="Char4"/>
          <w:rFonts w:hint="cs"/>
          <w:spacing w:val="-2"/>
          <w:rtl/>
        </w:rPr>
        <w:t>اری را نقل م</w:t>
      </w:r>
      <w:r w:rsidR="00F1460C" w:rsidRPr="00787E1F">
        <w:rPr>
          <w:rStyle w:val="Char4"/>
          <w:rFonts w:hint="cs"/>
          <w:spacing w:val="-2"/>
          <w:rtl/>
        </w:rPr>
        <w:t>ی</w:t>
      </w:r>
      <w:r w:rsidRPr="00265622">
        <w:rPr>
          <w:rFonts w:cs="IRLotus" w:hint="cs"/>
          <w:spacing w:val="-2"/>
        </w:rPr>
        <w:t>‌</w:t>
      </w:r>
      <w:r w:rsidRPr="00787E1F">
        <w:rPr>
          <w:rStyle w:val="Char4"/>
          <w:rFonts w:hint="cs"/>
          <w:spacing w:val="-2"/>
          <w:rtl/>
        </w:rPr>
        <w:t xml:space="preserve">كرد، و در سال 114هـ وفات </w:t>
      </w:r>
      <w:r w:rsidR="00F1460C" w:rsidRPr="00787E1F">
        <w:rPr>
          <w:rStyle w:val="Char4"/>
          <w:rFonts w:hint="cs"/>
          <w:spacing w:val="-2"/>
          <w:rtl/>
        </w:rPr>
        <w:t>ی</w:t>
      </w:r>
      <w:r w:rsidRPr="00787E1F">
        <w:rPr>
          <w:rStyle w:val="Char4"/>
          <w:rFonts w:hint="cs"/>
          <w:spacing w:val="-2"/>
          <w:rtl/>
        </w:rPr>
        <w:t>افته است، اما فلاس ا</w:t>
      </w:r>
      <w:r w:rsidR="00F1460C" w:rsidRPr="00787E1F">
        <w:rPr>
          <w:rStyle w:val="Char4"/>
          <w:rFonts w:hint="cs"/>
          <w:spacing w:val="-2"/>
          <w:rtl/>
        </w:rPr>
        <w:t>ی</w:t>
      </w:r>
      <w:r w:rsidRPr="00787E1F">
        <w:rPr>
          <w:rStyle w:val="Char4"/>
          <w:rFonts w:hint="cs"/>
          <w:spacing w:val="-2"/>
          <w:rtl/>
        </w:rPr>
        <w:t>ن رأ</w:t>
      </w:r>
      <w:r w:rsidR="00F1460C" w:rsidRPr="00787E1F">
        <w:rPr>
          <w:rStyle w:val="Char4"/>
          <w:rFonts w:hint="cs"/>
          <w:spacing w:val="-2"/>
          <w:rtl/>
        </w:rPr>
        <w:t>ی</w:t>
      </w:r>
      <w:r w:rsidRPr="00787E1F">
        <w:rPr>
          <w:rStyle w:val="Char4"/>
          <w:rFonts w:hint="cs"/>
          <w:spacing w:val="-2"/>
          <w:rtl/>
        </w:rPr>
        <w:t xml:space="preserve"> را ضع</w:t>
      </w:r>
      <w:r w:rsidR="00F1460C" w:rsidRPr="00787E1F">
        <w:rPr>
          <w:rStyle w:val="Char4"/>
          <w:rFonts w:hint="cs"/>
          <w:spacing w:val="-2"/>
          <w:rtl/>
        </w:rPr>
        <w:t>ی</w:t>
      </w:r>
      <w:r w:rsidR="00787E1F" w:rsidRPr="00787E1F">
        <w:rPr>
          <w:rStyle w:val="Char4"/>
          <w:rFonts w:hint="cs"/>
          <w:spacing w:val="-2"/>
          <w:rtl/>
        </w:rPr>
        <w:t>ف دانسته است</w:t>
      </w:r>
      <w:r w:rsidRPr="00787E1F">
        <w:rPr>
          <w:rStyle w:val="Char4"/>
          <w:spacing w:val="-2"/>
          <w:vertAlign w:val="superscript"/>
          <w:rtl/>
        </w:rPr>
        <w:footnoteReference w:id="1949"/>
      </w:r>
      <w:r w:rsidR="00787E1F" w:rsidRPr="00787E1F">
        <w:rPr>
          <w:rStyle w:val="Char4"/>
          <w:rFonts w:hint="cs"/>
          <w:spacing w:val="-2"/>
          <w:rtl/>
        </w:rPr>
        <w:t>.</w:t>
      </w:r>
    </w:p>
    <w:p w:rsidR="007159A4" w:rsidRPr="00143145" w:rsidRDefault="007159A4" w:rsidP="00787E1F">
      <w:pPr>
        <w:ind w:firstLine="284"/>
        <w:jc w:val="both"/>
        <w:rPr>
          <w:rStyle w:val="Char4"/>
          <w:rtl/>
        </w:rPr>
      </w:pPr>
      <w:r w:rsidRPr="00143145">
        <w:rPr>
          <w:rStyle w:val="Char4"/>
          <w:rFonts w:hint="cs"/>
          <w:rtl/>
        </w:rPr>
        <w:t>و در «</w:t>
      </w:r>
      <w:r w:rsidRPr="00143145">
        <w:rPr>
          <w:rStyle w:val="Char1"/>
          <w:rtl/>
        </w:rPr>
        <w:t>تذكرة الحفاظ</w:t>
      </w:r>
      <w:r w:rsidRPr="00143145">
        <w:rPr>
          <w:rStyle w:val="Char4"/>
          <w:rFonts w:hint="cs"/>
          <w:rtl/>
        </w:rPr>
        <w:t xml:space="preserve">» گفته: او عالم اهل </w:t>
      </w:r>
      <w:r w:rsidR="00F1460C">
        <w:rPr>
          <w:rStyle w:val="Char4"/>
          <w:rFonts w:hint="cs"/>
          <w:rtl/>
        </w:rPr>
        <w:t>ی</w:t>
      </w:r>
      <w:r w:rsidRPr="00143145">
        <w:rPr>
          <w:rStyle w:val="Char4"/>
          <w:rFonts w:hint="cs"/>
          <w:rtl/>
        </w:rPr>
        <w:t>من بود و در سال 34هـ متولد شده و مقدار ز</w:t>
      </w:r>
      <w:r w:rsidR="00F1460C">
        <w:rPr>
          <w:rStyle w:val="Char4"/>
          <w:rFonts w:hint="cs"/>
          <w:rtl/>
        </w:rPr>
        <w:t>ی</w:t>
      </w:r>
      <w:r w:rsidRPr="00143145">
        <w:rPr>
          <w:rStyle w:val="Char4"/>
          <w:rFonts w:hint="cs"/>
          <w:rtl/>
        </w:rPr>
        <w:t>اد</w:t>
      </w:r>
      <w:r w:rsidR="00F1460C">
        <w:rPr>
          <w:rStyle w:val="Char4"/>
          <w:rFonts w:hint="cs"/>
          <w:rtl/>
        </w:rPr>
        <w:t>ی</w:t>
      </w:r>
      <w:r w:rsidRPr="00143145">
        <w:rPr>
          <w:rStyle w:val="Char4"/>
          <w:rFonts w:hint="cs"/>
          <w:rtl/>
        </w:rPr>
        <w:t xml:space="preserve"> از علم اهل كتاب را در اخت</w:t>
      </w:r>
      <w:r w:rsidR="00F1460C">
        <w:rPr>
          <w:rStyle w:val="Char4"/>
          <w:rFonts w:hint="cs"/>
          <w:rtl/>
        </w:rPr>
        <w:t>ی</w:t>
      </w:r>
      <w:r w:rsidRPr="00143145">
        <w:rPr>
          <w:rStyle w:val="Char4"/>
          <w:rFonts w:hint="cs"/>
          <w:rtl/>
        </w:rPr>
        <w:t>ار داشت، و توجه ز</w:t>
      </w:r>
      <w:r w:rsidR="00F1460C">
        <w:rPr>
          <w:rStyle w:val="Char4"/>
          <w:rFonts w:hint="cs"/>
          <w:rtl/>
        </w:rPr>
        <w:t>ی</w:t>
      </w:r>
      <w:r w:rsidRPr="00143145">
        <w:rPr>
          <w:rStyle w:val="Char4"/>
          <w:rFonts w:hint="cs"/>
          <w:rtl/>
        </w:rPr>
        <w:t>اد</w:t>
      </w:r>
      <w:r w:rsidR="00F1460C">
        <w:rPr>
          <w:rStyle w:val="Char4"/>
          <w:rFonts w:hint="cs"/>
          <w:rtl/>
        </w:rPr>
        <w:t>ی</w:t>
      </w:r>
      <w:r w:rsidRPr="00143145">
        <w:rPr>
          <w:rStyle w:val="Char4"/>
          <w:rFonts w:hint="cs"/>
          <w:rtl/>
        </w:rPr>
        <w:t xml:space="preserve"> به علم مبذول م</w:t>
      </w:r>
      <w:r w:rsidR="00F1460C">
        <w:rPr>
          <w:rStyle w:val="Char4"/>
          <w:rFonts w:hint="cs"/>
          <w:rtl/>
        </w:rPr>
        <w:t>ی</w:t>
      </w:r>
      <w:r w:rsidRPr="00265622">
        <w:rPr>
          <w:rFonts w:cs="IRLotus" w:hint="cs"/>
        </w:rPr>
        <w:t>‌</w:t>
      </w:r>
      <w:r w:rsidRPr="00143145">
        <w:rPr>
          <w:rStyle w:val="Char4"/>
          <w:rFonts w:hint="cs"/>
          <w:rtl/>
        </w:rPr>
        <w:t>داشت و حد</w:t>
      </w:r>
      <w:r w:rsidR="00F1460C">
        <w:rPr>
          <w:rStyle w:val="Char4"/>
          <w:rFonts w:hint="cs"/>
          <w:rtl/>
        </w:rPr>
        <w:t>ی</w:t>
      </w:r>
      <w:r w:rsidRPr="00143145">
        <w:rPr>
          <w:rStyle w:val="Char4"/>
          <w:rFonts w:hint="cs"/>
          <w:rtl/>
        </w:rPr>
        <w:t>ث او در صح</w:t>
      </w:r>
      <w:r w:rsidR="00F1460C">
        <w:rPr>
          <w:rStyle w:val="Char4"/>
          <w:rFonts w:hint="cs"/>
          <w:rtl/>
        </w:rPr>
        <w:t>ی</w:t>
      </w:r>
      <w:r w:rsidRPr="00143145">
        <w:rPr>
          <w:rStyle w:val="Char4"/>
          <w:rFonts w:hint="cs"/>
          <w:rtl/>
        </w:rPr>
        <w:t>ح</w:t>
      </w:r>
      <w:r w:rsidR="00F1460C">
        <w:rPr>
          <w:rStyle w:val="Char4"/>
          <w:rFonts w:hint="cs"/>
          <w:rtl/>
        </w:rPr>
        <w:t>ی</w:t>
      </w:r>
      <w:r w:rsidRPr="00143145">
        <w:rPr>
          <w:rStyle w:val="Char4"/>
          <w:rFonts w:hint="cs"/>
          <w:rtl/>
        </w:rPr>
        <w:t>ن ثبت شده كه از برادرش روا</w:t>
      </w:r>
      <w:r w:rsidR="00F1460C">
        <w:rPr>
          <w:rStyle w:val="Char4"/>
          <w:rFonts w:hint="cs"/>
          <w:rtl/>
        </w:rPr>
        <w:t>ی</w:t>
      </w:r>
      <w:r w:rsidR="00787E1F">
        <w:rPr>
          <w:rStyle w:val="Char4"/>
          <w:rFonts w:hint="cs"/>
          <w:rtl/>
        </w:rPr>
        <w:t>ت كرده است</w:t>
      </w:r>
      <w:r w:rsidRPr="00787E1F">
        <w:rPr>
          <w:rStyle w:val="Char4"/>
          <w:vertAlign w:val="superscript"/>
          <w:rtl/>
        </w:rPr>
        <w:footnoteReference w:id="1950"/>
      </w:r>
      <w:r w:rsidR="00787E1F">
        <w:rPr>
          <w:rStyle w:val="Char4"/>
          <w:rFonts w:hint="cs"/>
          <w:rtl/>
        </w:rPr>
        <w:t>.</w:t>
      </w:r>
    </w:p>
    <w:p w:rsidR="007159A4" w:rsidRPr="00143145" w:rsidRDefault="007159A4" w:rsidP="00787E1F">
      <w:pPr>
        <w:ind w:firstLine="284"/>
        <w:jc w:val="both"/>
        <w:rPr>
          <w:rStyle w:val="Char4"/>
          <w:rtl/>
        </w:rPr>
      </w:pPr>
      <w:r w:rsidRPr="00143145">
        <w:rPr>
          <w:rStyle w:val="Char4"/>
          <w:rFonts w:hint="cs"/>
          <w:rtl/>
        </w:rPr>
        <w:t>زندگ</w:t>
      </w:r>
      <w:r w:rsidR="00F1460C">
        <w:rPr>
          <w:rStyle w:val="Char4"/>
          <w:rFonts w:hint="cs"/>
          <w:rtl/>
        </w:rPr>
        <w:t>ی</w:t>
      </w:r>
      <w:r w:rsidRPr="00265622">
        <w:rPr>
          <w:rFonts w:cs="IRLotus" w:hint="cs"/>
        </w:rPr>
        <w:t>‌</w:t>
      </w:r>
      <w:r w:rsidRPr="00143145">
        <w:rPr>
          <w:rStyle w:val="Char4"/>
          <w:rFonts w:hint="cs"/>
          <w:rtl/>
        </w:rPr>
        <w:t>نامه أبونع</w:t>
      </w:r>
      <w:r w:rsidR="00F1460C">
        <w:rPr>
          <w:rStyle w:val="Char4"/>
          <w:rFonts w:hint="cs"/>
          <w:rtl/>
        </w:rPr>
        <w:t>ی</w:t>
      </w:r>
      <w:r w:rsidRPr="00143145">
        <w:rPr>
          <w:rStyle w:val="Char4"/>
          <w:rFonts w:hint="cs"/>
          <w:rtl/>
        </w:rPr>
        <w:t>م در كتاب «</w:t>
      </w:r>
      <w:r w:rsidRPr="00143145">
        <w:rPr>
          <w:rStyle w:val="Char1"/>
          <w:rFonts w:hint="cs"/>
          <w:rtl/>
        </w:rPr>
        <w:t>حلية الأولياء</w:t>
      </w:r>
      <w:r w:rsidRPr="00143145">
        <w:rPr>
          <w:rStyle w:val="Char4"/>
          <w:rFonts w:hint="cs"/>
          <w:rtl/>
        </w:rPr>
        <w:t>» بصورت مفصل ب</w:t>
      </w:r>
      <w:r w:rsidR="00F1460C">
        <w:rPr>
          <w:rStyle w:val="Char4"/>
          <w:rFonts w:hint="cs"/>
          <w:rtl/>
        </w:rPr>
        <w:t>ی</w:t>
      </w:r>
      <w:r w:rsidRPr="00143145">
        <w:rPr>
          <w:rStyle w:val="Char4"/>
          <w:rFonts w:hint="cs"/>
          <w:rtl/>
        </w:rPr>
        <w:t>ان شده كه حدود شصت صفحه را در برگرفته است، و در نقل گفته</w:t>
      </w:r>
      <w:r w:rsidRPr="00265622">
        <w:rPr>
          <w:rFonts w:cs="IRLotus" w:hint="cs"/>
        </w:rPr>
        <w:t>‌</w:t>
      </w:r>
      <w:r w:rsidRPr="00143145">
        <w:rPr>
          <w:rStyle w:val="Char4"/>
          <w:rFonts w:hint="cs"/>
          <w:rtl/>
        </w:rPr>
        <w:t>ها و سخنان كوتاه او مفصل بحث كرده است</w:t>
      </w:r>
      <w:r w:rsidRPr="00787E1F">
        <w:rPr>
          <w:rStyle w:val="Char4"/>
          <w:vertAlign w:val="superscript"/>
          <w:rtl/>
        </w:rPr>
        <w:footnoteReference w:id="1951"/>
      </w:r>
      <w:r w:rsidRPr="00143145">
        <w:rPr>
          <w:rStyle w:val="Char4"/>
          <w:rFonts w:hint="cs"/>
          <w:rtl/>
        </w:rPr>
        <w:t>.</w:t>
      </w:r>
    </w:p>
    <w:p w:rsidR="007159A4" w:rsidRPr="00787E1F" w:rsidRDefault="007159A4" w:rsidP="00787E1F">
      <w:pPr>
        <w:widowControl w:val="0"/>
        <w:ind w:firstLine="284"/>
        <w:jc w:val="both"/>
        <w:rPr>
          <w:rFonts w:cs="B Lotus"/>
          <w:b/>
          <w:bCs/>
          <w:spacing w:val="-2"/>
          <w:rtl/>
        </w:rPr>
      </w:pPr>
      <w:r w:rsidRPr="00787E1F">
        <w:rPr>
          <w:rStyle w:val="Char4"/>
          <w:rFonts w:hint="cs"/>
          <w:spacing w:val="-2"/>
          <w:rtl/>
        </w:rPr>
        <w:t>وهب بن منبه عقل و اند</w:t>
      </w:r>
      <w:r w:rsidR="00F1460C" w:rsidRPr="00787E1F">
        <w:rPr>
          <w:rStyle w:val="Char4"/>
          <w:rFonts w:hint="cs"/>
          <w:spacing w:val="-2"/>
          <w:rtl/>
        </w:rPr>
        <w:t>ی</w:t>
      </w:r>
      <w:r w:rsidRPr="00787E1F">
        <w:rPr>
          <w:rStyle w:val="Char4"/>
          <w:rFonts w:hint="cs"/>
          <w:spacing w:val="-2"/>
          <w:rtl/>
        </w:rPr>
        <w:t>شه</w:t>
      </w:r>
      <w:r w:rsidRPr="00265622">
        <w:rPr>
          <w:rFonts w:cs="IRLotus" w:hint="cs"/>
          <w:spacing w:val="-2"/>
        </w:rPr>
        <w:t>‌</w:t>
      </w:r>
      <w:r w:rsidR="00F1460C" w:rsidRPr="00787E1F">
        <w:rPr>
          <w:rStyle w:val="Char4"/>
          <w:rFonts w:hint="cs"/>
          <w:spacing w:val="-2"/>
          <w:rtl/>
        </w:rPr>
        <w:t>ی</w:t>
      </w:r>
      <w:r w:rsidRPr="00787E1F">
        <w:rPr>
          <w:rStyle w:val="Char4"/>
          <w:rFonts w:hint="cs"/>
          <w:spacing w:val="-2"/>
          <w:rtl/>
        </w:rPr>
        <w:t xml:space="preserve"> صحابه را با روش</w:t>
      </w:r>
      <w:r w:rsidRPr="00265622">
        <w:rPr>
          <w:rFonts w:cs="IRLotus" w:hint="cs"/>
          <w:spacing w:val="-2"/>
        </w:rPr>
        <w:t>‌</w:t>
      </w:r>
      <w:r w:rsidRPr="00787E1F">
        <w:rPr>
          <w:rStyle w:val="Char4"/>
          <w:rFonts w:hint="cs"/>
          <w:spacing w:val="-2"/>
          <w:rtl/>
        </w:rPr>
        <w:t>ها</w:t>
      </w:r>
      <w:r w:rsidR="00F1460C" w:rsidRPr="00787E1F">
        <w:rPr>
          <w:rStyle w:val="Char4"/>
          <w:rFonts w:hint="cs"/>
          <w:spacing w:val="-2"/>
          <w:rtl/>
        </w:rPr>
        <w:t>ی</w:t>
      </w:r>
      <w:r w:rsidRPr="00787E1F">
        <w:rPr>
          <w:rStyle w:val="Char4"/>
          <w:rFonts w:hint="cs"/>
          <w:spacing w:val="-2"/>
          <w:rtl/>
        </w:rPr>
        <w:t xml:space="preserve"> گوناگون فر</w:t>
      </w:r>
      <w:r w:rsidR="00F1460C" w:rsidRPr="00787E1F">
        <w:rPr>
          <w:rStyle w:val="Char4"/>
          <w:rFonts w:hint="cs"/>
          <w:spacing w:val="-2"/>
          <w:rtl/>
        </w:rPr>
        <w:t>ی</w:t>
      </w:r>
      <w:r w:rsidRPr="00787E1F">
        <w:rPr>
          <w:rStyle w:val="Char4"/>
          <w:rFonts w:hint="cs"/>
          <w:spacing w:val="-2"/>
          <w:rtl/>
        </w:rPr>
        <w:t>ب م</w:t>
      </w:r>
      <w:r w:rsidR="00F1460C" w:rsidRPr="00787E1F">
        <w:rPr>
          <w:rStyle w:val="Char4"/>
          <w:rFonts w:hint="cs"/>
          <w:spacing w:val="-2"/>
          <w:rtl/>
        </w:rPr>
        <w:t>ی</w:t>
      </w:r>
      <w:r w:rsidRPr="00265622">
        <w:rPr>
          <w:rFonts w:cs="IRLotus" w:hint="cs"/>
          <w:spacing w:val="-2"/>
        </w:rPr>
        <w:t>‌</w:t>
      </w:r>
      <w:r w:rsidRPr="00787E1F">
        <w:rPr>
          <w:rStyle w:val="Char4"/>
          <w:rFonts w:hint="cs"/>
          <w:spacing w:val="-2"/>
          <w:rtl/>
        </w:rPr>
        <w:t>داد، او خود را به گونه</w:t>
      </w:r>
      <w:r w:rsidRPr="00265622">
        <w:rPr>
          <w:rFonts w:cs="IRLotus" w:hint="cs"/>
          <w:spacing w:val="-2"/>
        </w:rPr>
        <w:t>‌</w:t>
      </w:r>
      <w:r w:rsidRPr="00787E1F">
        <w:rPr>
          <w:rStyle w:val="Char4"/>
          <w:rFonts w:hint="cs"/>
          <w:spacing w:val="-2"/>
          <w:rtl/>
        </w:rPr>
        <w:t>ا</w:t>
      </w:r>
      <w:r w:rsidR="00F1460C" w:rsidRPr="00787E1F">
        <w:rPr>
          <w:rStyle w:val="Char4"/>
          <w:rFonts w:hint="cs"/>
          <w:spacing w:val="-2"/>
          <w:rtl/>
        </w:rPr>
        <w:t>ی</w:t>
      </w:r>
      <w:r w:rsidRPr="00787E1F">
        <w:rPr>
          <w:rStyle w:val="Char4"/>
          <w:rFonts w:hint="cs"/>
          <w:spacing w:val="-2"/>
          <w:rtl/>
        </w:rPr>
        <w:t xml:space="preserve"> معرف</w:t>
      </w:r>
      <w:r w:rsidR="00F1460C" w:rsidRPr="00787E1F">
        <w:rPr>
          <w:rStyle w:val="Char4"/>
          <w:rFonts w:hint="cs"/>
          <w:spacing w:val="-2"/>
          <w:rtl/>
        </w:rPr>
        <w:t>ی</w:t>
      </w:r>
      <w:r w:rsidRPr="00787E1F">
        <w:rPr>
          <w:rStyle w:val="Char4"/>
          <w:rFonts w:hint="cs"/>
          <w:spacing w:val="-2"/>
          <w:rtl/>
        </w:rPr>
        <w:t xml:space="preserve"> م</w:t>
      </w:r>
      <w:r w:rsidR="00F1460C" w:rsidRPr="00787E1F">
        <w:rPr>
          <w:rStyle w:val="Char4"/>
          <w:rFonts w:hint="cs"/>
          <w:spacing w:val="-2"/>
          <w:rtl/>
        </w:rPr>
        <w:t>ی</w:t>
      </w:r>
      <w:r w:rsidRPr="00265622">
        <w:rPr>
          <w:rFonts w:cs="IRLotus" w:hint="cs"/>
          <w:spacing w:val="-2"/>
        </w:rPr>
        <w:t>‌</w:t>
      </w:r>
      <w:r w:rsidRPr="00787E1F">
        <w:rPr>
          <w:rStyle w:val="Char4"/>
          <w:rFonts w:hint="cs"/>
          <w:spacing w:val="-2"/>
          <w:rtl/>
        </w:rPr>
        <w:t>كرد كه از سابق</w:t>
      </w:r>
      <w:r w:rsidR="00F1460C" w:rsidRPr="00787E1F">
        <w:rPr>
          <w:rStyle w:val="Char4"/>
          <w:rFonts w:hint="cs"/>
          <w:spacing w:val="-2"/>
          <w:rtl/>
        </w:rPr>
        <w:t>ی</w:t>
      </w:r>
      <w:r w:rsidRPr="00787E1F">
        <w:rPr>
          <w:rStyle w:val="Char4"/>
          <w:rFonts w:hint="cs"/>
          <w:spacing w:val="-2"/>
          <w:rtl/>
        </w:rPr>
        <w:t>ن و معاصر</w:t>
      </w:r>
      <w:r w:rsidR="00F1460C" w:rsidRPr="00787E1F">
        <w:rPr>
          <w:rStyle w:val="Char4"/>
          <w:rFonts w:hint="cs"/>
          <w:spacing w:val="-2"/>
          <w:rtl/>
        </w:rPr>
        <w:t>ی</w:t>
      </w:r>
      <w:r w:rsidRPr="00787E1F">
        <w:rPr>
          <w:rStyle w:val="Char4"/>
          <w:rFonts w:hint="cs"/>
          <w:spacing w:val="-2"/>
          <w:rtl/>
        </w:rPr>
        <w:t>ن خود عالم</w:t>
      </w:r>
      <w:r w:rsidRPr="00265622">
        <w:rPr>
          <w:rFonts w:cs="IRLotus" w:hint="cs"/>
          <w:spacing w:val="-2"/>
        </w:rPr>
        <w:t>‌</w:t>
      </w:r>
      <w:r w:rsidRPr="00787E1F">
        <w:rPr>
          <w:rStyle w:val="Char4"/>
          <w:rFonts w:hint="cs"/>
          <w:spacing w:val="-2"/>
          <w:rtl/>
        </w:rPr>
        <w:t>تر است و خطاب به حاضران مجلس خود م</w:t>
      </w:r>
      <w:r w:rsidR="00F1460C" w:rsidRPr="00787E1F">
        <w:rPr>
          <w:rStyle w:val="Char4"/>
          <w:rFonts w:hint="cs"/>
          <w:spacing w:val="-2"/>
          <w:rtl/>
        </w:rPr>
        <w:t>ی</w:t>
      </w:r>
      <w:r w:rsidRPr="00265622">
        <w:rPr>
          <w:rFonts w:cs="IRLotus" w:hint="cs"/>
          <w:spacing w:val="-2"/>
        </w:rPr>
        <w:t>‌</w:t>
      </w:r>
      <w:r w:rsidRPr="00787E1F">
        <w:rPr>
          <w:rStyle w:val="Char4"/>
          <w:rFonts w:hint="cs"/>
          <w:spacing w:val="-2"/>
          <w:rtl/>
        </w:rPr>
        <w:t>گفت: «م</w:t>
      </w:r>
      <w:r w:rsidR="00F1460C" w:rsidRPr="00787E1F">
        <w:rPr>
          <w:rStyle w:val="Char4"/>
          <w:rFonts w:hint="cs"/>
          <w:spacing w:val="-2"/>
          <w:rtl/>
        </w:rPr>
        <w:t>ی</w:t>
      </w:r>
      <w:r w:rsidRPr="00265622">
        <w:rPr>
          <w:rFonts w:cs="IRLotus" w:hint="cs"/>
          <w:spacing w:val="-2"/>
        </w:rPr>
        <w:t>‌</w:t>
      </w:r>
      <w:r w:rsidRPr="00787E1F">
        <w:rPr>
          <w:rStyle w:val="Char4"/>
          <w:rFonts w:hint="cs"/>
          <w:spacing w:val="-2"/>
          <w:rtl/>
        </w:rPr>
        <w:t>گو</w:t>
      </w:r>
      <w:r w:rsidR="00F1460C" w:rsidRPr="00787E1F">
        <w:rPr>
          <w:rStyle w:val="Char4"/>
          <w:rFonts w:hint="cs"/>
          <w:spacing w:val="-2"/>
          <w:rtl/>
        </w:rPr>
        <w:t>ی</w:t>
      </w:r>
      <w:r w:rsidRPr="00787E1F">
        <w:rPr>
          <w:rStyle w:val="Char4"/>
          <w:rFonts w:hint="cs"/>
          <w:spacing w:val="-2"/>
          <w:rtl/>
        </w:rPr>
        <w:t>ند: عبدالله بن سلام دانشمندتر</w:t>
      </w:r>
      <w:r w:rsidR="00F1460C" w:rsidRPr="00787E1F">
        <w:rPr>
          <w:rStyle w:val="Char4"/>
          <w:rFonts w:hint="cs"/>
          <w:spacing w:val="-2"/>
          <w:rtl/>
        </w:rPr>
        <w:t>ی</w:t>
      </w:r>
      <w:r w:rsidRPr="00787E1F">
        <w:rPr>
          <w:rStyle w:val="Char4"/>
          <w:rFonts w:hint="cs"/>
          <w:spacing w:val="-2"/>
          <w:rtl/>
        </w:rPr>
        <w:t>ن فرد زمان خود بود و كعب</w:t>
      </w:r>
      <w:r w:rsidRPr="00787E1F">
        <w:rPr>
          <w:rFonts w:cs="B Lotus" w:hint="cs"/>
          <w:b/>
          <w:bCs/>
          <w:spacing w:val="-2"/>
          <w:rtl/>
        </w:rPr>
        <w:t xml:space="preserve"> </w:t>
      </w:r>
      <w:r w:rsidRPr="00787E1F">
        <w:rPr>
          <w:rStyle w:val="Char4"/>
          <w:rFonts w:hint="cs"/>
          <w:spacing w:val="-2"/>
          <w:rtl/>
        </w:rPr>
        <w:t>دانشمندتر</w:t>
      </w:r>
      <w:r w:rsidR="00F1460C" w:rsidRPr="00787E1F">
        <w:rPr>
          <w:rStyle w:val="Char4"/>
          <w:rFonts w:hint="cs"/>
          <w:spacing w:val="-2"/>
          <w:rtl/>
        </w:rPr>
        <w:t>ی</w:t>
      </w:r>
      <w:r w:rsidRPr="00787E1F">
        <w:rPr>
          <w:rStyle w:val="Char4"/>
          <w:rFonts w:hint="cs"/>
          <w:spacing w:val="-2"/>
          <w:rtl/>
        </w:rPr>
        <w:t>ن فرد اهل زمان خود بود، آ</w:t>
      </w:r>
      <w:r w:rsidR="00F1460C" w:rsidRPr="00787E1F">
        <w:rPr>
          <w:rStyle w:val="Char4"/>
          <w:rFonts w:hint="cs"/>
          <w:spacing w:val="-2"/>
          <w:rtl/>
        </w:rPr>
        <w:t>ی</w:t>
      </w:r>
      <w:r w:rsidRPr="00787E1F">
        <w:rPr>
          <w:rStyle w:val="Char4"/>
          <w:rFonts w:hint="cs"/>
          <w:spacing w:val="-2"/>
          <w:rtl/>
        </w:rPr>
        <w:t>ا كس</w:t>
      </w:r>
      <w:r w:rsidR="00F1460C" w:rsidRPr="00787E1F">
        <w:rPr>
          <w:rStyle w:val="Char4"/>
          <w:rFonts w:hint="cs"/>
          <w:spacing w:val="-2"/>
          <w:rtl/>
        </w:rPr>
        <w:t>ی</w:t>
      </w:r>
      <w:r w:rsidRPr="00787E1F">
        <w:rPr>
          <w:rStyle w:val="Char4"/>
          <w:rFonts w:hint="cs"/>
          <w:spacing w:val="-2"/>
          <w:rtl/>
        </w:rPr>
        <w:t xml:space="preserve"> را د</w:t>
      </w:r>
      <w:r w:rsidR="00F1460C" w:rsidRPr="00787E1F">
        <w:rPr>
          <w:rStyle w:val="Char4"/>
          <w:rFonts w:hint="cs"/>
          <w:spacing w:val="-2"/>
          <w:rtl/>
        </w:rPr>
        <w:t>ی</w:t>
      </w:r>
      <w:r w:rsidRPr="00787E1F">
        <w:rPr>
          <w:rStyle w:val="Char4"/>
          <w:rFonts w:hint="cs"/>
          <w:spacing w:val="-2"/>
          <w:rtl/>
        </w:rPr>
        <w:t>ده</w:t>
      </w:r>
      <w:r w:rsidRPr="00265622">
        <w:rPr>
          <w:rFonts w:cs="IRLotus" w:hint="cs"/>
          <w:spacing w:val="-2"/>
        </w:rPr>
        <w:t>‌</w:t>
      </w:r>
      <w:r w:rsidRPr="00787E1F">
        <w:rPr>
          <w:rStyle w:val="Char4"/>
          <w:rFonts w:hint="cs"/>
          <w:spacing w:val="-2"/>
          <w:rtl/>
        </w:rPr>
        <w:t>ا</w:t>
      </w:r>
      <w:r w:rsidR="00F1460C" w:rsidRPr="00787E1F">
        <w:rPr>
          <w:rStyle w:val="Char4"/>
          <w:rFonts w:hint="cs"/>
          <w:spacing w:val="-2"/>
          <w:rtl/>
        </w:rPr>
        <w:t>ی</w:t>
      </w:r>
      <w:r w:rsidRPr="00787E1F">
        <w:rPr>
          <w:rStyle w:val="Char4"/>
          <w:rFonts w:hint="cs"/>
          <w:spacing w:val="-2"/>
          <w:rtl/>
        </w:rPr>
        <w:t xml:space="preserve"> كه علم هر دو را جمع كرده باشد؟» که‌ منظورش خودش بود</w:t>
      </w:r>
      <w:r w:rsidRPr="00787E1F">
        <w:rPr>
          <w:rStyle w:val="Char4"/>
          <w:spacing w:val="-2"/>
          <w:vertAlign w:val="superscript"/>
          <w:rtl/>
        </w:rPr>
        <w:footnoteReference w:id="1952"/>
      </w:r>
      <w:r w:rsidRPr="00787E1F">
        <w:rPr>
          <w:rStyle w:val="Char4"/>
          <w:rFonts w:hint="cs"/>
          <w:spacing w:val="-2"/>
          <w:rtl/>
        </w:rPr>
        <w:t>.</w:t>
      </w:r>
    </w:p>
    <w:p w:rsidR="007159A4" w:rsidRPr="00143145" w:rsidRDefault="007159A4" w:rsidP="00787E1F">
      <w:pPr>
        <w:ind w:firstLine="284"/>
        <w:jc w:val="both"/>
        <w:rPr>
          <w:rStyle w:val="Char4"/>
          <w:rtl/>
        </w:rPr>
      </w:pPr>
      <w:r w:rsidRPr="00143145">
        <w:rPr>
          <w:rStyle w:val="Char4"/>
          <w:rFonts w:hint="cs"/>
          <w:rtl/>
        </w:rPr>
        <w:t>آن مرد در شرا</w:t>
      </w:r>
      <w:r w:rsidR="00F1460C">
        <w:rPr>
          <w:rStyle w:val="Char4"/>
          <w:rFonts w:hint="cs"/>
          <w:rtl/>
        </w:rPr>
        <w:t>ی</w:t>
      </w:r>
      <w:r w:rsidRPr="00143145">
        <w:rPr>
          <w:rStyle w:val="Char4"/>
          <w:rFonts w:hint="cs"/>
          <w:rtl/>
        </w:rPr>
        <w:t>ط</w:t>
      </w:r>
      <w:r w:rsidR="00F1460C">
        <w:rPr>
          <w:rStyle w:val="Char4"/>
          <w:rFonts w:hint="cs"/>
          <w:rtl/>
        </w:rPr>
        <w:t>ی</w:t>
      </w:r>
      <w:r w:rsidRPr="00143145">
        <w:rPr>
          <w:rStyle w:val="Char4"/>
          <w:rFonts w:hint="cs"/>
          <w:rtl/>
        </w:rPr>
        <w:t xml:space="preserve"> در مورد انب</w:t>
      </w:r>
      <w:r w:rsidR="00F1460C">
        <w:rPr>
          <w:rStyle w:val="Char4"/>
          <w:rFonts w:hint="cs"/>
          <w:rtl/>
        </w:rPr>
        <w:t>ی</w:t>
      </w:r>
      <w:r w:rsidRPr="00143145">
        <w:rPr>
          <w:rStyle w:val="Char4"/>
          <w:rFonts w:hint="cs"/>
          <w:rtl/>
        </w:rPr>
        <w:t>اء و امت</w:t>
      </w:r>
      <w:r w:rsidRPr="00265622">
        <w:rPr>
          <w:rFonts w:cs="IRLotus" w:hint="cs"/>
        </w:rPr>
        <w:t>‌</w:t>
      </w:r>
      <w:r w:rsidRPr="00143145">
        <w:rPr>
          <w:rStyle w:val="Char4"/>
          <w:rFonts w:hint="cs"/>
          <w:rtl/>
        </w:rPr>
        <w:t>ها</w:t>
      </w:r>
      <w:r w:rsidR="00F1460C">
        <w:rPr>
          <w:rStyle w:val="Char4"/>
          <w:rFonts w:hint="cs"/>
          <w:rtl/>
        </w:rPr>
        <w:t>ی</w:t>
      </w:r>
      <w:r w:rsidRPr="00143145">
        <w:rPr>
          <w:rStyle w:val="Char4"/>
          <w:rFonts w:hint="cs"/>
          <w:rtl/>
        </w:rPr>
        <w:t xml:space="preserve"> سابق بر فراز منبر سخنران</w:t>
      </w:r>
      <w:r w:rsidR="00F1460C">
        <w:rPr>
          <w:rStyle w:val="Char4"/>
          <w:rFonts w:hint="cs"/>
          <w:rtl/>
        </w:rPr>
        <w:t>ی</w:t>
      </w:r>
      <w:r w:rsidRPr="00143145">
        <w:rPr>
          <w:rStyle w:val="Char4"/>
          <w:rFonts w:hint="cs"/>
          <w:rtl/>
        </w:rPr>
        <w:t xml:space="preserve"> م</w:t>
      </w:r>
      <w:r w:rsidR="00F1460C">
        <w:rPr>
          <w:rStyle w:val="Char4"/>
          <w:rFonts w:hint="cs"/>
          <w:rtl/>
        </w:rPr>
        <w:t>ی</w:t>
      </w:r>
      <w:r w:rsidRPr="00265622">
        <w:rPr>
          <w:rFonts w:cs="IRLotus" w:hint="cs"/>
        </w:rPr>
        <w:t>‌</w:t>
      </w:r>
      <w:r w:rsidRPr="00143145">
        <w:rPr>
          <w:rStyle w:val="Char4"/>
          <w:rFonts w:hint="cs"/>
          <w:rtl/>
        </w:rPr>
        <w:t>كرد كه نقل حد</w:t>
      </w:r>
      <w:r w:rsidR="00F1460C">
        <w:rPr>
          <w:rStyle w:val="Char4"/>
          <w:rFonts w:hint="cs"/>
          <w:rtl/>
        </w:rPr>
        <w:t>ی</w:t>
      </w:r>
      <w:r w:rsidRPr="00143145">
        <w:rPr>
          <w:rStyle w:val="Char4"/>
          <w:rFonts w:hint="cs"/>
          <w:rtl/>
        </w:rPr>
        <w:t>ث از پ</w:t>
      </w:r>
      <w:r w:rsidR="00F1460C">
        <w:rPr>
          <w:rStyle w:val="Char4"/>
          <w:rFonts w:hint="cs"/>
          <w:rtl/>
        </w:rPr>
        <w:t>ی</w:t>
      </w:r>
      <w:r w:rsidRPr="00143145">
        <w:rPr>
          <w:rStyle w:val="Char4"/>
          <w:rFonts w:hint="cs"/>
          <w:rtl/>
        </w:rPr>
        <w:t>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ممنوع شده بود، او قلب</w:t>
      </w:r>
      <w:r w:rsidRPr="00265622">
        <w:rPr>
          <w:rFonts w:cs="IRLotus" w:hint="cs"/>
        </w:rPr>
        <w:t>‌</w:t>
      </w:r>
      <w:r w:rsidRPr="00143145">
        <w:rPr>
          <w:rStyle w:val="Char4"/>
          <w:rFonts w:hint="cs"/>
          <w:rtl/>
        </w:rPr>
        <w:t>ها را بسو</w:t>
      </w:r>
      <w:r w:rsidR="00F1460C">
        <w:rPr>
          <w:rStyle w:val="Char4"/>
          <w:rFonts w:hint="cs"/>
          <w:rtl/>
        </w:rPr>
        <w:t>ی</w:t>
      </w:r>
      <w:r w:rsidRPr="00143145">
        <w:rPr>
          <w:rStyle w:val="Char4"/>
          <w:rFonts w:hint="cs"/>
          <w:rtl/>
        </w:rPr>
        <w:t xml:space="preserve"> خود جلب كرده و جمع ز</w:t>
      </w:r>
      <w:r w:rsidR="00F1460C">
        <w:rPr>
          <w:rStyle w:val="Char4"/>
          <w:rFonts w:hint="cs"/>
          <w:rtl/>
        </w:rPr>
        <w:t>ی</w:t>
      </w:r>
      <w:r w:rsidRPr="00143145">
        <w:rPr>
          <w:rStyle w:val="Char4"/>
          <w:rFonts w:hint="cs"/>
          <w:rtl/>
        </w:rPr>
        <w:t>اد</w:t>
      </w:r>
      <w:r w:rsidR="00F1460C">
        <w:rPr>
          <w:rStyle w:val="Char4"/>
          <w:rFonts w:hint="cs"/>
          <w:rtl/>
        </w:rPr>
        <w:t>ی</w:t>
      </w:r>
      <w:r w:rsidRPr="00143145">
        <w:rPr>
          <w:rStyle w:val="Char4"/>
          <w:rFonts w:hint="cs"/>
          <w:rtl/>
        </w:rPr>
        <w:t xml:space="preserve"> هم از او برم</w:t>
      </w:r>
      <w:r w:rsidR="00F1460C">
        <w:rPr>
          <w:rStyle w:val="Char4"/>
          <w:rFonts w:hint="cs"/>
          <w:rtl/>
        </w:rPr>
        <w:t>ی</w:t>
      </w:r>
      <w:r w:rsidRPr="00265622">
        <w:rPr>
          <w:rFonts w:cs="IRLotus" w:hint="cs"/>
        </w:rPr>
        <w:t>‌</w:t>
      </w:r>
      <w:r w:rsidRPr="00143145">
        <w:rPr>
          <w:rStyle w:val="Char4"/>
          <w:rFonts w:hint="cs"/>
          <w:rtl/>
        </w:rPr>
        <w:t>گرفتند، كه نت</w:t>
      </w:r>
      <w:r w:rsidR="00F1460C">
        <w:rPr>
          <w:rStyle w:val="Char4"/>
          <w:rFonts w:hint="cs"/>
          <w:rtl/>
        </w:rPr>
        <w:t>ی</w:t>
      </w:r>
      <w:r w:rsidRPr="00143145">
        <w:rPr>
          <w:rStyle w:val="Char4"/>
          <w:rFonts w:hint="cs"/>
          <w:rtl/>
        </w:rPr>
        <w:t>جه آن انتشار روا</w:t>
      </w:r>
      <w:r w:rsidR="00F1460C">
        <w:rPr>
          <w:rStyle w:val="Char4"/>
          <w:rFonts w:hint="cs"/>
          <w:rtl/>
        </w:rPr>
        <w:t>ی</w:t>
      </w:r>
      <w:r w:rsidRPr="00143145">
        <w:rPr>
          <w:rStyle w:val="Char4"/>
          <w:rFonts w:hint="cs"/>
          <w:rtl/>
        </w:rPr>
        <w:t>ات اسران</w:t>
      </w:r>
      <w:r w:rsidR="00F1460C">
        <w:rPr>
          <w:rStyle w:val="Char4"/>
          <w:rFonts w:hint="cs"/>
          <w:rtl/>
        </w:rPr>
        <w:t>ی</w:t>
      </w:r>
      <w:r w:rsidRPr="00143145">
        <w:rPr>
          <w:rStyle w:val="Char4"/>
          <w:rFonts w:hint="cs"/>
          <w:rtl/>
        </w:rPr>
        <w:t>ل</w:t>
      </w:r>
      <w:r w:rsidR="00F1460C">
        <w:rPr>
          <w:rStyle w:val="Char4"/>
          <w:rFonts w:hint="cs"/>
          <w:rtl/>
        </w:rPr>
        <w:t>ی</w:t>
      </w:r>
      <w:r w:rsidRPr="00143145">
        <w:rPr>
          <w:rStyle w:val="Char4"/>
          <w:rFonts w:hint="cs"/>
          <w:rtl/>
        </w:rPr>
        <w:t xml:space="preserve"> در مراكز علم</w:t>
      </w:r>
      <w:r w:rsidR="00F1460C">
        <w:rPr>
          <w:rStyle w:val="Char4"/>
          <w:rFonts w:hint="cs"/>
          <w:rtl/>
        </w:rPr>
        <w:t>ی</w:t>
      </w:r>
      <w:r w:rsidRPr="00143145">
        <w:rPr>
          <w:rStyle w:val="Char4"/>
          <w:rFonts w:hint="cs"/>
          <w:rtl/>
        </w:rPr>
        <w:t xml:space="preserve"> اسلام پ</w:t>
      </w:r>
      <w:r w:rsidR="00F1460C">
        <w:rPr>
          <w:rStyle w:val="Char4"/>
          <w:rFonts w:hint="cs"/>
          <w:rtl/>
        </w:rPr>
        <w:t>ی</w:t>
      </w:r>
      <w:r w:rsidRPr="00143145">
        <w:rPr>
          <w:rStyle w:val="Char4"/>
          <w:rFonts w:hint="cs"/>
          <w:rtl/>
        </w:rPr>
        <w:t>رامون زندگ</w:t>
      </w:r>
      <w:r w:rsidR="00F1460C">
        <w:rPr>
          <w:rStyle w:val="Char4"/>
          <w:rFonts w:hint="cs"/>
          <w:rtl/>
        </w:rPr>
        <w:t>ی</w:t>
      </w:r>
      <w:r w:rsidRPr="00143145">
        <w:rPr>
          <w:rStyle w:val="Char4"/>
          <w:rFonts w:hint="cs"/>
          <w:rtl/>
        </w:rPr>
        <w:t xml:space="preserve"> انب</w:t>
      </w:r>
      <w:r w:rsidR="00F1460C">
        <w:rPr>
          <w:rStyle w:val="Char4"/>
          <w:rFonts w:hint="cs"/>
          <w:rtl/>
        </w:rPr>
        <w:t>ی</w:t>
      </w:r>
      <w:r w:rsidRPr="00143145">
        <w:rPr>
          <w:rStyle w:val="Char4"/>
          <w:rFonts w:hint="cs"/>
          <w:rtl/>
        </w:rPr>
        <w:t>اء اله</w:t>
      </w:r>
      <w:r w:rsidR="00F1460C">
        <w:rPr>
          <w:rStyle w:val="Char4"/>
          <w:rFonts w:hint="cs"/>
          <w:rtl/>
        </w:rPr>
        <w:t>ی</w:t>
      </w:r>
      <w:r w:rsidRPr="00143145">
        <w:rPr>
          <w:rStyle w:val="Char4"/>
          <w:rFonts w:hint="cs"/>
          <w:rtl/>
        </w:rPr>
        <w:t xml:space="preserve"> بود، و سخنان ا</w:t>
      </w:r>
      <w:r w:rsidR="00F1460C">
        <w:rPr>
          <w:rStyle w:val="Char4"/>
          <w:rFonts w:hint="cs"/>
          <w:rtl/>
        </w:rPr>
        <w:t>ی</w:t>
      </w:r>
      <w:r w:rsidRPr="00143145">
        <w:rPr>
          <w:rStyle w:val="Char4"/>
          <w:rFonts w:hint="cs"/>
          <w:rtl/>
        </w:rPr>
        <w:t>راد شده ا</w:t>
      </w:r>
      <w:r w:rsidR="00F1460C">
        <w:rPr>
          <w:rStyle w:val="Char4"/>
          <w:rFonts w:hint="cs"/>
          <w:rtl/>
        </w:rPr>
        <w:t>ی</w:t>
      </w:r>
      <w:r w:rsidRPr="00143145">
        <w:rPr>
          <w:rStyle w:val="Char4"/>
          <w:rFonts w:hint="cs"/>
          <w:rtl/>
        </w:rPr>
        <w:t xml:space="preserve">شان در </w:t>
      </w:r>
      <w:r w:rsidR="00F1460C">
        <w:rPr>
          <w:rStyle w:val="Char4"/>
          <w:rFonts w:hint="cs"/>
          <w:rtl/>
        </w:rPr>
        <w:t xml:space="preserve">یک </w:t>
      </w:r>
      <w:r w:rsidRPr="00143145">
        <w:rPr>
          <w:rStyle w:val="Char4"/>
          <w:rFonts w:hint="cs"/>
          <w:rtl/>
        </w:rPr>
        <w:t>جلد جمع</w:t>
      </w:r>
      <w:r w:rsidRPr="00265622">
        <w:rPr>
          <w:rFonts w:cs="IRLotus" w:hint="cs"/>
        </w:rPr>
        <w:t>‌</w:t>
      </w:r>
      <w:r w:rsidRPr="00143145">
        <w:rPr>
          <w:rStyle w:val="Char4"/>
          <w:rFonts w:hint="cs"/>
          <w:rtl/>
        </w:rPr>
        <w:t>آور</w:t>
      </w:r>
      <w:r w:rsidR="00F1460C">
        <w:rPr>
          <w:rStyle w:val="Char4"/>
          <w:rFonts w:hint="cs"/>
          <w:rtl/>
        </w:rPr>
        <w:t>ی</w:t>
      </w:r>
      <w:r w:rsidRPr="00143145">
        <w:rPr>
          <w:rStyle w:val="Char4"/>
          <w:rFonts w:hint="cs"/>
          <w:rtl/>
        </w:rPr>
        <w:t xml:space="preserve"> شده كه در كشف الظنون به‌/ «</w:t>
      </w:r>
      <w:r w:rsidRPr="00143145">
        <w:rPr>
          <w:rStyle w:val="Char1"/>
          <w:rFonts w:hint="cs"/>
          <w:rtl/>
        </w:rPr>
        <w:t>قصص الأبرار وقصص الأخيار</w:t>
      </w:r>
      <w:r w:rsidRPr="00143145">
        <w:rPr>
          <w:rStyle w:val="Char4"/>
          <w:rFonts w:hint="cs"/>
          <w:rtl/>
        </w:rPr>
        <w:t>» نام گرفته است</w:t>
      </w:r>
      <w:r w:rsidRPr="00787E1F">
        <w:rPr>
          <w:rStyle w:val="Char4"/>
          <w:vertAlign w:val="superscript"/>
          <w:rtl/>
        </w:rPr>
        <w:footnoteReference w:id="1953"/>
      </w:r>
      <w:r w:rsidRPr="00143145">
        <w:rPr>
          <w:rStyle w:val="Char4"/>
          <w:rFonts w:hint="cs"/>
          <w:rtl/>
        </w:rPr>
        <w:t>.</w:t>
      </w:r>
    </w:p>
    <w:p w:rsidR="007159A4" w:rsidRPr="00143145" w:rsidRDefault="007159A4" w:rsidP="00787E1F">
      <w:pPr>
        <w:ind w:firstLine="284"/>
        <w:jc w:val="both"/>
        <w:rPr>
          <w:rStyle w:val="Char4"/>
          <w:rtl/>
        </w:rPr>
      </w:pPr>
      <w:r w:rsidRPr="00143145">
        <w:rPr>
          <w:rStyle w:val="Char4"/>
          <w:rFonts w:hint="cs"/>
          <w:rtl/>
        </w:rPr>
        <w:t>افراد ز</w:t>
      </w:r>
      <w:r w:rsidR="00F1460C">
        <w:rPr>
          <w:rStyle w:val="Char4"/>
          <w:rFonts w:hint="cs"/>
          <w:rtl/>
        </w:rPr>
        <w:t>ی</w:t>
      </w:r>
      <w:r w:rsidRPr="00143145">
        <w:rPr>
          <w:rStyle w:val="Char4"/>
          <w:rFonts w:hint="cs"/>
          <w:rtl/>
        </w:rPr>
        <w:t>اد</w:t>
      </w:r>
      <w:r w:rsidR="00F1460C">
        <w:rPr>
          <w:rStyle w:val="Char4"/>
          <w:rFonts w:hint="cs"/>
          <w:rtl/>
        </w:rPr>
        <w:t>ی</w:t>
      </w:r>
      <w:r w:rsidRPr="00143145">
        <w:rPr>
          <w:rStyle w:val="Char4"/>
          <w:rFonts w:hint="cs"/>
          <w:rtl/>
        </w:rPr>
        <w:t xml:space="preserve"> از در</w:t>
      </w:r>
      <w:r w:rsidR="00F1460C">
        <w:rPr>
          <w:rStyle w:val="Char4"/>
          <w:rFonts w:hint="cs"/>
          <w:rtl/>
        </w:rPr>
        <w:t>ی</w:t>
      </w:r>
      <w:r w:rsidRPr="00143145">
        <w:rPr>
          <w:rStyle w:val="Char4"/>
          <w:rFonts w:hint="cs"/>
          <w:rtl/>
        </w:rPr>
        <w:t>افت كنندگان روا</w:t>
      </w:r>
      <w:r w:rsidR="00F1460C">
        <w:rPr>
          <w:rStyle w:val="Char4"/>
          <w:rFonts w:hint="cs"/>
          <w:rtl/>
        </w:rPr>
        <w:t>ی</w:t>
      </w:r>
      <w:r w:rsidRPr="00143145">
        <w:rPr>
          <w:rStyle w:val="Char4"/>
          <w:rFonts w:hint="cs"/>
          <w:rtl/>
        </w:rPr>
        <w:t>ات اهل كتاب منبع قصه و تفس</w:t>
      </w:r>
      <w:r w:rsidR="00F1460C">
        <w:rPr>
          <w:rStyle w:val="Char4"/>
          <w:rFonts w:hint="cs"/>
          <w:rtl/>
        </w:rPr>
        <w:t>ی</w:t>
      </w:r>
      <w:r w:rsidRPr="00143145">
        <w:rPr>
          <w:rStyle w:val="Char4"/>
          <w:rFonts w:hint="cs"/>
          <w:rtl/>
        </w:rPr>
        <w:t>ر شده</w:t>
      </w:r>
      <w:r w:rsidRPr="00265622">
        <w:rPr>
          <w:rFonts w:cs="IRLotus" w:hint="cs"/>
        </w:rPr>
        <w:t>‌</w:t>
      </w:r>
      <w:r w:rsidRPr="00143145">
        <w:rPr>
          <w:rStyle w:val="Char4"/>
          <w:rFonts w:hint="cs"/>
          <w:rtl/>
        </w:rPr>
        <w:t>اند، مانند تم</w:t>
      </w:r>
      <w:r w:rsidR="00F1460C">
        <w:rPr>
          <w:rStyle w:val="Char4"/>
          <w:rFonts w:hint="cs"/>
          <w:rtl/>
        </w:rPr>
        <w:t>ی</w:t>
      </w:r>
      <w:r w:rsidRPr="00143145">
        <w:rPr>
          <w:rStyle w:val="Char4"/>
          <w:rFonts w:hint="cs"/>
          <w:rtl/>
        </w:rPr>
        <w:t>م بن أوس دار</w:t>
      </w:r>
      <w:r w:rsidR="00F1460C">
        <w:rPr>
          <w:rStyle w:val="Char4"/>
          <w:rFonts w:hint="cs"/>
          <w:rtl/>
        </w:rPr>
        <w:t>ی</w:t>
      </w:r>
      <w:r w:rsidRPr="00143145">
        <w:rPr>
          <w:rStyle w:val="Char4"/>
          <w:rFonts w:hint="cs"/>
          <w:rtl/>
        </w:rPr>
        <w:t xml:space="preserve"> روا</w:t>
      </w:r>
      <w:r w:rsidR="00F1460C">
        <w:rPr>
          <w:rStyle w:val="Char4"/>
          <w:rFonts w:hint="cs"/>
          <w:rtl/>
        </w:rPr>
        <w:t>ی</w:t>
      </w:r>
      <w:r w:rsidRPr="00143145">
        <w:rPr>
          <w:rStyle w:val="Char4"/>
          <w:rFonts w:hint="cs"/>
          <w:rtl/>
        </w:rPr>
        <w:t>ت كنند</w:t>
      </w:r>
      <w:r w:rsidRPr="00265622">
        <w:rPr>
          <w:rFonts w:cs="IRLotus" w:hint="cs"/>
        </w:rPr>
        <w:t>‌</w:t>
      </w:r>
      <w:r w:rsidRPr="00143145">
        <w:rPr>
          <w:rStyle w:val="Char4"/>
          <w:rFonts w:hint="cs"/>
          <w:rtl/>
        </w:rPr>
        <w:t>ه اسطوره</w:t>
      </w:r>
      <w:r w:rsidRPr="00265622">
        <w:rPr>
          <w:rFonts w:cs="IRLotus" w:hint="cs"/>
        </w:rPr>
        <w:t>‌</w:t>
      </w:r>
      <w:r w:rsidRPr="00143145">
        <w:rPr>
          <w:rStyle w:val="Char4"/>
          <w:rFonts w:hint="cs"/>
          <w:rtl/>
        </w:rPr>
        <w:t>ها، و ا</w:t>
      </w:r>
      <w:r w:rsidR="00F1460C">
        <w:rPr>
          <w:rStyle w:val="Char4"/>
          <w:rFonts w:hint="cs"/>
          <w:rtl/>
        </w:rPr>
        <w:t>ی</w:t>
      </w:r>
      <w:r w:rsidRPr="00143145">
        <w:rPr>
          <w:rStyle w:val="Char4"/>
          <w:rFonts w:hint="cs"/>
          <w:rtl/>
        </w:rPr>
        <w:t>ن</w:t>
      </w:r>
      <w:r w:rsidR="00F1460C">
        <w:rPr>
          <w:rStyle w:val="Char4"/>
          <w:rFonts w:hint="cs"/>
          <w:rtl/>
        </w:rPr>
        <w:t xml:space="preserve">ک </w:t>
      </w:r>
      <w:r w:rsidRPr="00143145">
        <w:rPr>
          <w:rStyle w:val="Char4"/>
          <w:rFonts w:hint="cs"/>
          <w:rtl/>
        </w:rPr>
        <w:t>كتابه</w:t>
      </w:r>
      <w:r w:rsidRPr="00265622">
        <w:rPr>
          <w:rFonts w:cs="IRLotus" w:hint="cs"/>
        </w:rPr>
        <w:t>‌</w:t>
      </w:r>
      <w:r w:rsidRPr="00143145">
        <w:rPr>
          <w:rStyle w:val="Char4"/>
          <w:rFonts w:hint="cs"/>
          <w:rtl/>
        </w:rPr>
        <w:t>ها</w:t>
      </w:r>
      <w:r w:rsidR="00F1460C">
        <w:rPr>
          <w:rStyle w:val="Char4"/>
          <w:rFonts w:hint="cs"/>
          <w:rtl/>
        </w:rPr>
        <w:t>ی</w:t>
      </w:r>
      <w:r w:rsidRPr="00143145">
        <w:rPr>
          <w:rStyle w:val="Char4"/>
          <w:rFonts w:hint="cs"/>
          <w:rtl/>
        </w:rPr>
        <w:t xml:space="preserve"> صحاح و سنن</w:t>
      </w:r>
      <w:r w:rsidRPr="00265622">
        <w:rPr>
          <w:rFonts w:cs="IRLotus" w:hint="cs"/>
        </w:rPr>
        <w:t>‌</w:t>
      </w:r>
      <w:r w:rsidRPr="00143145">
        <w:rPr>
          <w:rStyle w:val="Char4"/>
          <w:rFonts w:hint="cs"/>
          <w:rtl/>
        </w:rPr>
        <w:t>ها مملو از روا</w:t>
      </w:r>
      <w:r w:rsidR="00F1460C">
        <w:rPr>
          <w:rStyle w:val="Char4"/>
          <w:rFonts w:hint="cs"/>
          <w:rtl/>
        </w:rPr>
        <w:t>ی</w:t>
      </w:r>
      <w:r w:rsidRPr="00143145">
        <w:rPr>
          <w:rStyle w:val="Char4"/>
          <w:rFonts w:hint="cs"/>
          <w:rtl/>
        </w:rPr>
        <w:t>ات ا</w:t>
      </w:r>
      <w:r w:rsidR="00F1460C">
        <w:rPr>
          <w:rStyle w:val="Char4"/>
          <w:rFonts w:hint="cs"/>
          <w:rtl/>
        </w:rPr>
        <w:t>ی</w:t>
      </w:r>
      <w:r w:rsidRPr="00143145">
        <w:rPr>
          <w:rStyle w:val="Char4"/>
          <w:rFonts w:hint="cs"/>
          <w:rtl/>
        </w:rPr>
        <w:t>شان است ....و قصه</w:t>
      </w:r>
      <w:r w:rsidRPr="00265622">
        <w:rPr>
          <w:rFonts w:cs="IRLotus" w:hint="cs"/>
          <w:rtl/>
        </w:rPr>
        <w:t>‌‌هايشان را يادآوري مي‌كند.</w:t>
      </w:r>
    </w:p>
    <w:p w:rsidR="007159A4" w:rsidRPr="00143145" w:rsidRDefault="007159A4" w:rsidP="00787E1F">
      <w:pPr>
        <w:ind w:firstLine="284"/>
        <w:jc w:val="both"/>
        <w:rPr>
          <w:rStyle w:val="Char4"/>
          <w:rtl/>
        </w:rPr>
      </w:pPr>
      <w:r w:rsidRPr="00143145">
        <w:rPr>
          <w:rStyle w:val="Char4"/>
          <w:rFonts w:hint="cs"/>
          <w:rtl/>
        </w:rPr>
        <w:t>اگر ادعا</w:t>
      </w:r>
      <w:r w:rsidR="00F1460C">
        <w:rPr>
          <w:rStyle w:val="Char4"/>
          <w:rFonts w:hint="cs"/>
          <w:rtl/>
        </w:rPr>
        <w:t>ی</w:t>
      </w:r>
      <w:r w:rsidRPr="00143145">
        <w:rPr>
          <w:rStyle w:val="Char4"/>
          <w:rFonts w:hint="cs"/>
          <w:rtl/>
        </w:rPr>
        <w:t xml:space="preserve"> نو</w:t>
      </w:r>
      <w:r w:rsidR="00F1460C">
        <w:rPr>
          <w:rStyle w:val="Char4"/>
          <w:rFonts w:hint="cs"/>
          <w:rtl/>
        </w:rPr>
        <w:t>ی</w:t>
      </w:r>
      <w:r w:rsidRPr="00143145">
        <w:rPr>
          <w:rStyle w:val="Char4"/>
          <w:rFonts w:hint="cs"/>
          <w:rtl/>
        </w:rPr>
        <w:t>سنده درست باشد كه ا</w:t>
      </w:r>
      <w:r w:rsidR="00F1460C">
        <w:rPr>
          <w:rStyle w:val="Char4"/>
          <w:rFonts w:hint="cs"/>
          <w:rtl/>
        </w:rPr>
        <w:t>ی</w:t>
      </w:r>
      <w:r w:rsidRPr="00143145">
        <w:rPr>
          <w:rStyle w:val="Char4"/>
          <w:rFonts w:hint="cs"/>
          <w:rtl/>
        </w:rPr>
        <w:t>مان اهل كتاب پس از اتمام حجّت امام عل</w:t>
      </w:r>
      <w:r w:rsidR="00F1460C">
        <w:rPr>
          <w:rStyle w:val="Char4"/>
          <w:rFonts w:hint="cs"/>
          <w:rtl/>
        </w:rPr>
        <w:t>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بر آن</w:t>
      </w:r>
      <w:r w:rsidRPr="00265622">
        <w:rPr>
          <w:rFonts w:cs="IRLotus" w:hint="cs"/>
        </w:rPr>
        <w:t>‌</w:t>
      </w:r>
      <w:r w:rsidRPr="00143145">
        <w:rPr>
          <w:rStyle w:val="Char4"/>
          <w:rFonts w:hint="cs"/>
          <w:rtl/>
        </w:rPr>
        <w:t>ها دل</w:t>
      </w:r>
      <w:r w:rsidR="00F1460C">
        <w:rPr>
          <w:rStyle w:val="Char4"/>
          <w:rFonts w:hint="cs"/>
          <w:rtl/>
        </w:rPr>
        <w:t>ی</w:t>
      </w:r>
      <w:r w:rsidRPr="00143145">
        <w:rPr>
          <w:rStyle w:val="Char4"/>
          <w:rFonts w:hint="cs"/>
          <w:rtl/>
        </w:rPr>
        <w:t>لی بر تعظ</w:t>
      </w:r>
      <w:r w:rsidR="00F1460C">
        <w:rPr>
          <w:rStyle w:val="Char4"/>
          <w:rFonts w:hint="cs"/>
          <w:rtl/>
        </w:rPr>
        <w:t>ی</w:t>
      </w:r>
      <w:r w:rsidRPr="00143145">
        <w:rPr>
          <w:rStyle w:val="Char4"/>
          <w:rFonts w:hint="cs"/>
          <w:rtl/>
        </w:rPr>
        <w:t>م اهل كتاب است، پس با</w:t>
      </w:r>
      <w:r w:rsidR="00F1460C">
        <w:rPr>
          <w:rStyle w:val="Char4"/>
          <w:rFonts w:hint="cs"/>
          <w:rtl/>
        </w:rPr>
        <w:t>ی</w:t>
      </w:r>
      <w:r w:rsidRPr="00143145">
        <w:rPr>
          <w:rStyle w:val="Char4"/>
          <w:rFonts w:hint="cs"/>
          <w:rtl/>
        </w:rPr>
        <w:t>د ملازمت صحابه و تابع</w:t>
      </w:r>
      <w:r w:rsidR="00F1460C">
        <w:rPr>
          <w:rStyle w:val="Char4"/>
          <w:rFonts w:hint="cs"/>
          <w:rtl/>
        </w:rPr>
        <w:t>ی</w:t>
      </w:r>
      <w:r w:rsidRPr="00143145">
        <w:rPr>
          <w:rStyle w:val="Char4"/>
          <w:rFonts w:hint="cs"/>
          <w:rtl/>
        </w:rPr>
        <w:t>ن و محدث</w:t>
      </w:r>
      <w:r w:rsidR="00F1460C">
        <w:rPr>
          <w:rStyle w:val="Char4"/>
          <w:rFonts w:hint="cs"/>
          <w:rtl/>
        </w:rPr>
        <w:t>ی</w:t>
      </w:r>
      <w:r w:rsidRPr="00143145">
        <w:rPr>
          <w:rStyle w:val="Char4"/>
          <w:rFonts w:hint="cs"/>
          <w:rtl/>
        </w:rPr>
        <w:t>ن بعد از آن</w:t>
      </w:r>
      <w:r w:rsidRPr="00265622">
        <w:rPr>
          <w:rFonts w:cs="IRLotus" w:hint="cs"/>
        </w:rPr>
        <w:t>‌</w:t>
      </w:r>
      <w:r w:rsidRPr="00143145">
        <w:rPr>
          <w:rStyle w:val="Char4"/>
          <w:rFonts w:hint="cs"/>
          <w:rtl/>
        </w:rPr>
        <w:t>ها بر دروازه</w:t>
      </w:r>
      <w:r w:rsidRPr="00265622">
        <w:rPr>
          <w:rFonts w:cs="IRLotus" w:hint="cs"/>
        </w:rPr>
        <w:t>‌</w:t>
      </w:r>
      <w:r w:rsidRPr="00143145">
        <w:rPr>
          <w:rStyle w:val="Char4"/>
          <w:rFonts w:hint="cs"/>
          <w:rtl/>
        </w:rPr>
        <w:t>ها</w:t>
      </w:r>
      <w:r w:rsidR="00F1460C">
        <w:rPr>
          <w:rStyle w:val="Char4"/>
          <w:rFonts w:hint="cs"/>
          <w:rtl/>
        </w:rPr>
        <w:t>ی</w:t>
      </w:r>
      <w:r w:rsidRPr="00143145">
        <w:rPr>
          <w:rStyle w:val="Char4"/>
          <w:rFonts w:hint="cs"/>
          <w:rtl/>
        </w:rPr>
        <w:t xml:space="preserve"> آن</w:t>
      </w:r>
      <w:r w:rsidRPr="00265622">
        <w:rPr>
          <w:rFonts w:cs="IRLotus" w:hint="cs"/>
        </w:rPr>
        <w:t>‌</w:t>
      </w:r>
      <w:r w:rsidRPr="00143145">
        <w:rPr>
          <w:rStyle w:val="Char4"/>
          <w:rFonts w:hint="cs"/>
          <w:rtl/>
        </w:rPr>
        <w:t>ها بهتر</w:t>
      </w:r>
      <w:r w:rsidR="00F1460C">
        <w:rPr>
          <w:rStyle w:val="Char4"/>
          <w:rFonts w:hint="cs"/>
          <w:rtl/>
        </w:rPr>
        <w:t>ی</w:t>
      </w:r>
      <w:r w:rsidRPr="00143145">
        <w:rPr>
          <w:rStyle w:val="Char4"/>
          <w:rFonts w:hint="cs"/>
          <w:rtl/>
        </w:rPr>
        <w:t>ن دل</w:t>
      </w:r>
      <w:r w:rsidR="00F1460C">
        <w:rPr>
          <w:rStyle w:val="Char4"/>
          <w:rFonts w:hint="cs"/>
          <w:rtl/>
        </w:rPr>
        <w:t>ی</w:t>
      </w:r>
      <w:r w:rsidRPr="00143145">
        <w:rPr>
          <w:rStyle w:val="Char4"/>
          <w:rFonts w:hint="cs"/>
          <w:rtl/>
        </w:rPr>
        <w:t>ل بر تعظ</w:t>
      </w:r>
      <w:r w:rsidR="00F1460C">
        <w:rPr>
          <w:rStyle w:val="Char4"/>
          <w:rFonts w:hint="cs"/>
          <w:rtl/>
        </w:rPr>
        <w:t>ی</w:t>
      </w:r>
      <w:r w:rsidRPr="00143145">
        <w:rPr>
          <w:rStyle w:val="Char4"/>
          <w:rFonts w:hint="cs"/>
          <w:rtl/>
        </w:rPr>
        <w:t>م ا</w:t>
      </w:r>
      <w:r w:rsidR="00F1460C">
        <w:rPr>
          <w:rStyle w:val="Char4"/>
          <w:rFonts w:hint="cs"/>
          <w:rtl/>
        </w:rPr>
        <w:t>ی</w:t>
      </w:r>
      <w:r w:rsidRPr="00143145">
        <w:rPr>
          <w:rStyle w:val="Char4"/>
          <w:rFonts w:hint="cs"/>
          <w:rtl/>
        </w:rPr>
        <w:t>شان است.</w:t>
      </w:r>
    </w:p>
    <w:p w:rsidR="007159A4" w:rsidRPr="00024ECE" w:rsidRDefault="007159A4" w:rsidP="00787E1F">
      <w:pPr>
        <w:pStyle w:val="a2"/>
        <w:rPr>
          <w:rtl/>
        </w:rPr>
      </w:pPr>
      <w:bookmarkStart w:id="419" w:name="_Toc255900464"/>
      <w:bookmarkStart w:id="420" w:name="_Toc376815423"/>
      <w:bookmarkStart w:id="421" w:name="_Toc393987651"/>
      <w:r w:rsidRPr="00024ECE">
        <w:rPr>
          <w:rFonts w:hint="eastAsia"/>
          <w:rtl/>
        </w:rPr>
        <w:t>اخبار</w:t>
      </w:r>
      <w:r w:rsidRPr="00024ECE">
        <w:rPr>
          <w:rtl/>
        </w:rPr>
        <w:t xml:space="preserve"> </w:t>
      </w:r>
      <w:r w:rsidRPr="00024ECE">
        <w:rPr>
          <w:rFonts w:hint="eastAsia"/>
          <w:rtl/>
        </w:rPr>
        <w:t>متواتر</w:t>
      </w:r>
      <w:r w:rsidRPr="00024ECE">
        <w:rPr>
          <w:rFonts w:hint="cs"/>
          <w:rtl/>
        </w:rPr>
        <w:t>ه</w:t>
      </w:r>
      <w:r w:rsidRPr="00024ECE">
        <w:rPr>
          <w:rtl/>
        </w:rPr>
        <w:t xml:space="preserve"> و</w:t>
      </w:r>
      <w:r w:rsidRPr="00024ECE">
        <w:rPr>
          <w:rFonts w:hint="cs"/>
          <w:rtl/>
        </w:rPr>
        <w:t xml:space="preserve"> </w:t>
      </w:r>
      <w:r w:rsidRPr="00024ECE">
        <w:rPr>
          <w:rtl/>
        </w:rPr>
        <w:t>نقد اسانيد</w:t>
      </w:r>
      <w:r w:rsidRPr="00024ECE">
        <w:rPr>
          <w:rFonts w:hint="cs"/>
          <w:rtl/>
        </w:rPr>
        <w:t xml:space="preserve"> آن‌ها</w:t>
      </w:r>
      <w:bookmarkEnd w:id="419"/>
      <w:bookmarkEnd w:id="420"/>
      <w:bookmarkEnd w:id="421"/>
    </w:p>
    <w:p w:rsidR="007159A4" w:rsidRPr="00143145" w:rsidRDefault="007159A4" w:rsidP="00787E1F">
      <w:pPr>
        <w:jc w:val="both"/>
        <w:rPr>
          <w:rStyle w:val="Char4"/>
          <w:rtl/>
        </w:rPr>
      </w:pPr>
      <w:r w:rsidRPr="00143145">
        <w:rPr>
          <w:rStyle w:val="Char4"/>
          <w:rFonts w:hint="cs"/>
          <w:rtl/>
        </w:rPr>
        <w:t>نو</w:t>
      </w:r>
      <w:r w:rsidR="00F1460C">
        <w:rPr>
          <w:rStyle w:val="Char4"/>
          <w:rFonts w:hint="cs"/>
          <w:rtl/>
        </w:rPr>
        <w:t>ی</w:t>
      </w:r>
      <w:r w:rsidRPr="00143145">
        <w:rPr>
          <w:rStyle w:val="Char4"/>
          <w:rFonts w:hint="cs"/>
          <w:rtl/>
        </w:rPr>
        <w:t>سنده همه تلاش خود را به كار انداخته تا روا</w:t>
      </w:r>
      <w:r w:rsidR="00F1460C">
        <w:rPr>
          <w:rStyle w:val="Char4"/>
          <w:rFonts w:hint="cs"/>
          <w:rtl/>
        </w:rPr>
        <w:t>ی</w:t>
      </w:r>
      <w:r w:rsidRPr="00143145">
        <w:rPr>
          <w:rStyle w:val="Char4"/>
          <w:rFonts w:hint="cs"/>
          <w:rtl/>
        </w:rPr>
        <w:t>ت كننده احاد</w:t>
      </w:r>
      <w:r w:rsidR="00F1460C">
        <w:rPr>
          <w:rStyle w:val="Char4"/>
          <w:rFonts w:hint="cs"/>
          <w:rtl/>
        </w:rPr>
        <w:t>ی</w:t>
      </w:r>
      <w:r w:rsidRPr="00143145">
        <w:rPr>
          <w:rStyle w:val="Char4"/>
          <w:rFonts w:hint="cs"/>
          <w:rtl/>
        </w:rPr>
        <w:t xml:space="preserve">ث متواتر </w:t>
      </w:r>
      <w:r w:rsidR="00F1460C">
        <w:rPr>
          <w:rStyle w:val="Char4"/>
          <w:rFonts w:hint="cs"/>
          <w:rtl/>
        </w:rPr>
        <w:t>ی</w:t>
      </w:r>
      <w:r w:rsidRPr="00143145">
        <w:rPr>
          <w:rStyle w:val="Char4"/>
          <w:rFonts w:hint="cs"/>
          <w:rtl/>
        </w:rPr>
        <w:t>ا شبه متواتر را تضع</w:t>
      </w:r>
      <w:r w:rsidR="00F1460C">
        <w:rPr>
          <w:rStyle w:val="Char4"/>
          <w:rFonts w:hint="cs"/>
          <w:rtl/>
        </w:rPr>
        <w:t>ی</w:t>
      </w:r>
      <w:r w:rsidRPr="00143145">
        <w:rPr>
          <w:rStyle w:val="Char4"/>
          <w:rFonts w:hint="cs"/>
          <w:rtl/>
        </w:rPr>
        <w:t>ف كند، همان</w:t>
      </w:r>
      <w:r w:rsidRPr="00265622">
        <w:rPr>
          <w:rFonts w:cs="IRLotus" w:hint="cs"/>
        </w:rPr>
        <w:t>‌</w:t>
      </w:r>
      <w:r w:rsidRPr="00143145">
        <w:rPr>
          <w:rStyle w:val="Char4"/>
          <w:rFonts w:hint="cs"/>
          <w:rtl/>
        </w:rPr>
        <w:t>گونه كه در رابطه با دو آ</w:t>
      </w:r>
      <w:r w:rsidR="00F1460C">
        <w:rPr>
          <w:rStyle w:val="Char4"/>
          <w:rFonts w:hint="cs"/>
          <w:rtl/>
        </w:rPr>
        <w:t>ی</w:t>
      </w:r>
      <w:r w:rsidRPr="00143145">
        <w:rPr>
          <w:rStyle w:val="Char4"/>
          <w:rFonts w:hint="cs"/>
          <w:rtl/>
        </w:rPr>
        <w:t>ه</w:t>
      </w:r>
      <w:r w:rsidRPr="00265622">
        <w:rPr>
          <w:rFonts w:cs="IRLotus" w:hint="cs"/>
        </w:rPr>
        <w:t>‌</w:t>
      </w:r>
      <w:r w:rsidR="00F1460C">
        <w:rPr>
          <w:rStyle w:val="Char4"/>
          <w:rFonts w:hint="cs"/>
          <w:rtl/>
        </w:rPr>
        <w:t>ی</w:t>
      </w:r>
      <w:r w:rsidRPr="00143145">
        <w:rPr>
          <w:rStyle w:val="Char4"/>
          <w:rFonts w:hint="cs"/>
          <w:rtl/>
        </w:rPr>
        <w:t xml:space="preserve"> موضوع كامل شدن د</w:t>
      </w:r>
      <w:r w:rsidR="00F1460C">
        <w:rPr>
          <w:rStyle w:val="Char4"/>
          <w:rFonts w:hint="cs"/>
          <w:rtl/>
        </w:rPr>
        <w:t>ی</w:t>
      </w:r>
      <w:r w:rsidRPr="00143145">
        <w:rPr>
          <w:rStyle w:val="Char4"/>
          <w:rFonts w:hint="cs"/>
          <w:rtl/>
        </w:rPr>
        <w:t>ن و ابلاغ آن بطور كامل در هم</w:t>
      </w:r>
      <w:r w:rsidR="00F1460C">
        <w:rPr>
          <w:rStyle w:val="Char4"/>
          <w:rFonts w:hint="cs"/>
          <w:rtl/>
        </w:rPr>
        <w:t>ی</w:t>
      </w:r>
      <w:r w:rsidRPr="00143145">
        <w:rPr>
          <w:rStyle w:val="Char4"/>
          <w:rFonts w:hint="cs"/>
          <w:rtl/>
        </w:rPr>
        <w:t>ن كتاب آمده است. او حدود پنجاه حد</w:t>
      </w:r>
      <w:r w:rsidR="00F1460C">
        <w:rPr>
          <w:rStyle w:val="Char4"/>
          <w:rFonts w:hint="cs"/>
          <w:rtl/>
        </w:rPr>
        <w:t>ی</w:t>
      </w:r>
      <w:r w:rsidRPr="00143145">
        <w:rPr>
          <w:rStyle w:val="Char4"/>
          <w:rFonts w:hint="cs"/>
          <w:rtl/>
        </w:rPr>
        <w:t>ث را نقل كرده و تلاش كرده سندشان را ضع</w:t>
      </w:r>
      <w:r w:rsidR="00F1460C">
        <w:rPr>
          <w:rStyle w:val="Char4"/>
          <w:rFonts w:hint="cs"/>
          <w:rtl/>
        </w:rPr>
        <w:t>ی</w:t>
      </w:r>
      <w:r w:rsidRPr="00143145">
        <w:rPr>
          <w:rStyle w:val="Char4"/>
          <w:rFonts w:hint="cs"/>
          <w:rtl/>
        </w:rPr>
        <w:t>ف و سست جلوه دهد؛ غافل از ا</w:t>
      </w:r>
      <w:r w:rsidR="00F1460C">
        <w:rPr>
          <w:rStyle w:val="Char4"/>
          <w:rFonts w:hint="cs"/>
          <w:rtl/>
        </w:rPr>
        <w:t>ی</w:t>
      </w:r>
      <w:r w:rsidRPr="00143145">
        <w:rPr>
          <w:rStyle w:val="Char4"/>
          <w:rFonts w:hint="cs"/>
          <w:rtl/>
        </w:rPr>
        <w:t>ن</w:t>
      </w:r>
      <w:r w:rsidRPr="00265622">
        <w:rPr>
          <w:rFonts w:cs="IRLotus" w:hint="cs"/>
        </w:rPr>
        <w:t>‌</w:t>
      </w:r>
      <w:r w:rsidRPr="00143145">
        <w:rPr>
          <w:rStyle w:val="Char4"/>
          <w:rFonts w:hint="cs"/>
          <w:rtl/>
        </w:rPr>
        <w:t>كه ضابطه و قاعده</w:t>
      </w:r>
      <w:r w:rsidRPr="00265622">
        <w:rPr>
          <w:rFonts w:cs="IRLotus" w:hint="cs"/>
        </w:rPr>
        <w:t>‌</w:t>
      </w:r>
      <w:r w:rsidR="00F1460C">
        <w:rPr>
          <w:rStyle w:val="Char4"/>
          <w:rFonts w:hint="cs"/>
          <w:rtl/>
        </w:rPr>
        <w:t>ی</w:t>
      </w:r>
      <w:r w:rsidRPr="00143145">
        <w:rPr>
          <w:rStyle w:val="Char4"/>
          <w:rFonts w:hint="cs"/>
          <w:rtl/>
        </w:rPr>
        <w:t xml:space="preserve"> حد</w:t>
      </w:r>
      <w:r w:rsidR="00F1460C">
        <w:rPr>
          <w:rStyle w:val="Char4"/>
          <w:rFonts w:hint="cs"/>
          <w:rtl/>
        </w:rPr>
        <w:t>ی</w:t>
      </w:r>
      <w:r w:rsidRPr="00143145">
        <w:rPr>
          <w:rStyle w:val="Char4"/>
          <w:rFonts w:hint="cs"/>
          <w:rtl/>
        </w:rPr>
        <w:t>ث متواتر و شبه متواتر ا</w:t>
      </w:r>
      <w:r w:rsidR="00F1460C">
        <w:rPr>
          <w:rStyle w:val="Char4"/>
          <w:rFonts w:hint="cs"/>
          <w:rtl/>
        </w:rPr>
        <w:t>ی</w:t>
      </w:r>
      <w:r w:rsidRPr="00143145">
        <w:rPr>
          <w:rStyle w:val="Char4"/>
          <w:rFonts w:hint="cs"/>
          <w:rtl/>
        </w:rPr>
        <w:t>ن است كه «جمع</w:t>
      </w:r>
      <w:r w:rsidR="00F1460C">
        <w:rPr>
          <w:rStyle w:val="Char4"/>
          <w:rFonts w:hint="cs"/>
          <w:rtl/>
        </w:rPr>
        <w:t>ی</w:t>
      </w:r>
      <w:r w:rsidRPr="00143145">
        <w:rPr>
          <w:rStyle w:val="Char4"/>
          <w:rFonts w:hint="cs"/>
          <w:rtl/>
        </w:rPr>
        <w:t xml:space="preserve"> خبر واقعه</w:t>
      </w:r>
      <w:r w:rsidRPr="00265622">
        <w:rPr>
          <w:rFonts w:cs="IRLotus" w:hint="cs"/>
        </w:rPr>
        <w:t>‌</w:t>
      </w:r>
      <w:r w:rsidRPr="00143145">
        <w:rPr>
          <w:rStyle w:val="Char4"/>
          <w:rFonts w:hint="cs"/>
          <w:rtl/>
        </w:rPr>
        <w:t>ا</w:t>
      </w:r>
      <w:r w:rsidR="00F1460C">
        <w:rPr>
          <w:rStyle w:val="Char4"/>
          <w:rFonts w:hint="cs"/>
          <w:rtl/>
        </w:rPr>
        <w:t>ی</w:t>
      </w:r>
      <w:r w:rsidRPr="00143145">
        <w:rPr>
          <w:rStyle w:val="Char4"/>
          <w:rFonts w:hint="cs"/>
          <w:rtl/>
        </w:rPr>
        <w:t xml:space="preserve"> را بازگو كنند كه خود شاهد آن بوده</w:t>
      </w:r>
      <w:r w:rsidRPr="00265622">
        <w:rPr>
          <w:rFonts w:cs="IRLotus" w:hint="cs"/>
        </w:rPr>
        <w:t>‌</w:t>
      </w:r>
      <w:r w:rsidRPr="00143145">
        <w:rPr>
          <w:rStyle w:val="Char4"/>
          <w:rFonts w:hint="cs"/>
          <w:rtl/>
        </w:rPr>
        <w:t>اند كه ا</w:t>
      </w:r>
      <w:r w:rsidR="00F1460C">
        <w:rPr>
          <w:rStyle w:val="Char4"/>
          <w:rFonts w:hint="cs"/>
          <w:rtl/>
        </w:rPr>
        <w:t>ی</w:t>
      </w:r>
      <w:r w:rsidRPr="00143145">
        <w:rPr>
          <w:rStyle w:val="Char4"/>
          <w:rFonts w:hint="cs"/>
          <w:rtl/>
        </w:rPr>
        <w:t>ن خبر مف</w:t>
      </w:r>
      <w:r w:rsidR="00F1460C">
        <w:rPr>
          <w:rStyle w:val="Char4"/>
          <w:rFonts w:hint="cs"/>
          <w:rtl/>
        </w:rPr>
        <w:t>ی</w:t>
      </w:r>
      <w:r w:rsidRPr="00143145">
        <w:rPr>
          <w:rStyle w:val="Char4"/>
          <w:rFonts w:hint="cs"/>
          <w:rtl/>
        </w:rPr>
        <w:t>د علم و آگاه</w:t>
      </w:r>
      <w:r w:rsidR="00F1460C">
        <w:rPr>
          <w:rStyle w:val="Char4"/>
          <w:rFonts w:hint="cs"/>
          <w:rtl/>
        </w:rPr>
        <w:t>ی</w:t>
      </w:r>
      <w:r w:rsidRPr="00143145">
        <w:rPr>
          <w:rStyle w:val="Char4"/>
          <w:rFonts w:hint="cs"/>
          <w:rtl/>
        </w:rPr>
        <w:t xml:space="preserve"> است»، فرق ندارد آن افراد موثوق باشند </w:t>
      </w:r>
      <w:r w:rsidR="00F1460C">
        <w:rPr>
          <w:rStyle w:val="Char4"/>
          <w:rFonts w:hint="cs"/>
          <w:rtl/>
        </w:rPr>
        <w:t>ی</w:t>
      </w:r>
      <w:r w:rsidRPr="00143145">
        <w:rPr>
          <w:rStyle w:val="Char4"/>
          <w:rFonts w:hint="cs"/>
          <w:rtl/>
        </w:rPr>
        <w:t>ا نه، و چنان</w:t>
      </w:r>
      <w:r w:rsidRPr="00265622">
        <w:rPr>
          <w:rFonts w:cs="IRLotus" w:hint="cs"/>
        </w:rPr>
        <w:t>‌</w:t>
      </w:r>
      <w:r w:rsidRPr="00143145">
        <w:rPr>
          <w:rStyle w:val="Char4"/>
          <w:rFonts w:hint="cs"/>
          <w:rtl/>
        </w:rPr>
        <w:t>چه ا</w:t>
      </w:r>
      <w:r w:rsidR="00F1460C">
        <w:rPr>
          <w:rStyle w:val="Char4"/>
          <w:rFonts w:hint="cs"/>
          <w:rtl/>
        </w:rPr>
        <w:t>ی</w:t>
      </w:r>
      <w:r w:rsidRPr="00143145">
        <w:rPr>
          <w:rStyle w:val="Char4"/>
          <w:rFonts w:hint="cs"/>
          <w:rtl/>
        </w:rPr>
        <w:t>ن روا</w:t>
      </w:r>
      <w:r w:rsidR="00F1460C">
        <w:rPr>
          <w:rStyle w:val="Char4"/>
          <w:rFonts w:hint="cs"/>
          <w:rtl/>
        </w:rPr>
        <w:t>ی</w:t>
      </w:r>
      <w:r w:rsidRPr="00143145">
        <w:rPr>
          <w:rStyle w:val="Char4"/>
          <w:rFonts w:hint="cs"/>
          <w:rtl/>
        </w:rPr>
        <w:t>ات وحشت</w:t>
      </w:r>
      <w:r w:rsidRPr="00265622">
        <w:rPr>
          <w:rFonts w:cs="IRLotus" w:hint="cs"/>
        </w:rPr>
        <w:t>‌</w:t>
      </w:r>
      <w:r w:rsidRPr="00143145">
        <w:rPr>
          <w:rStyle w:val="Char4"/>
          <w:rFonts w:hint="cs"/>
          <w:rtl/>
        </w:rPr>
        <w:t>نا</w:t>
      </w:r>
      <w:r w:rsidR="00F1460C">
        <w:rPr>
          <w:rStyle w:val="Char4"/>
          <w:rFonts w:hint="cs"/>
          <w:rtl/>
        </w:rPr>
        <w:t xml:space="preserve">ک </w:t>
      </w:r>
      <w:r w:rsidRPr="00143145">
        <w:rPr>
          <w:rStyle w:val="Char4"/>
          <w:rFonts w:hint="cs"/>
          <w:rtl/>
        </w:rPr>
        <w:t>را ضم</w:t>
      </w:r>
      <w:r w:rsidR="00F1460C">
        <w:rPr>
          <w:rStyle w:val="Char4"/>
          <w:rFonts w:hint="cs"/>
          <w:rtl/>
        </w:rPr>
        <w:t>ی</w:t>
      </w:r>
      <w:r w:rsidRPr="00143145">
        <w:rPr>
          <w:rStyle w:val="Char4"/>
          <w:rFonts w:hint="cs"/>
          <w:rtl/>
        </w:rPr>
        <w:t>مه روا</w:t>
      </w:r>
      <w:r w:rsidR="00F1460C">
        <w:rPr>
          <w:rStyle w:val="Char4"/>
          <w:rFonts w:hint="cs"/>
          <w:rtl/>
        </w:rPr>
        <w:t>ی</w:t>
      </w:r>
      <w:r w:rsidRPr="00143145">
        <w:rPr>
          <w:rStyle w:val="Char4"/>
          <w:rFonts w:hint="cs"/>
          <w:rtl/>
        </w:rPr>
        <w:t>ات</w:t>
      </w:r>
      <w:r w:rsidR="00F1460C">
        <w:rPr>
          <w:rStyle w:val="Char4"/>
          <w:rFonts w:hint="cs"/>
          <w:rtl/>
        </w:rPr>
        <w:t>ی</w:t>
      </w:r>
      <w:r w:rsidRPr="00143145">
        <w:rPr>
          <w:rStyle w:val="Char4"/>
          <w:rFonts w:hint="cs"/>
          <w:rtl/>
        </w:rPr>
        <w:t xml:space="preserve"> كن</w:t>
      </w:r>
      <w:r w:rsidR="00F1460C">
        <w:rPr>
          <w:rStyle w:val="Char4"/>
          <w:rFonts w:hint="cs"/>
          <w:rtl/>
        </w:rPr>
        <w:t>ی</w:t>
      </w:r>
      <w:r w:rsidRPr="00143145">
        <w:rPr>
          <w:rStyle w:val="Char4"/>
          <w:rFonts w:hint="cs"/>
          <w:rtl/>
        </w:rPr>
        <w:t>م كه اهل سنّت در رابطه با دو آ</w:t>
      </w:r>
      <w:r w:rsidR="00F1460C">
        <w:rPr>
          <w:rStyle w:val="Char4"/>
          <w:rFonts w:hint="cs"/>
          <w:rtl/>
        </w:rPr>
        <w:t>ی</w:t>
      </w:r>
      <w:r w:rsidRPr="00143145">
        <w:rPr>
          <w:rStyle w:val="Char4"/>
          <w:rFonts w:hint="cs"/>
          <w:rtl/>
        </w:rPr>
        <w:t>ه</w:t>
      </w:r>
      <w:r w:rsidRPr="00265622">
        <w:rPr>
          <w:rFonts w:cs="IRLotus" w:hint="cs"/>
        </w:rPr>
        <w:t>‌</w:t>
      </w:r>
      <w:r w:rsidR="00F1460C">
        <w:rPr>
          <w:rStyle w:val="Char4"/>
          <w:rFonts w:hint="cs"/>
          <w:rtl/>
        </w:rPr>
        <w:t>ی</w:t>
      </w:r>
      <w:r w:rsidRPr="00143145">
        <w:rPr>
          <w:rStyle w:val="Char4"/>
          <w:rFonts w:hint="cs"/>
          <w:rtl/>
        </w:rPr>
        <w:t xml:space="preserve"> نازل شده در روز غد</w:t>
      </w:r>
      <w:r w:rsidR="00F1460C">
        <w:rPr>
          <w:rStyle w:val="Char4"/>
          <w:rFonts w:hint="cs"/>
          <w:rtl/>
        </w:rPr>
        <w:t>ی</w:t>
      </w:r>
      <w:r w:rsidRPr="00143145">
        <w:rPr>
          <w:rStyle w:val="Char4"/>
          <w:rFonts w:hint="cs"/>
          <w:rtl/>
        </w:rPr>
        <w:t>ر  نقل كرده</w:t>
      </w:r>
      <w:r w:rsidRPr="00265622">
        <w:rPr>
          <w:rFonts w:cs="IRLotus" w:hint="cs"/>
        </w:rPr>
        <w:t>‌</w:t>
      </w:r>
      <w:r w:rsidRPr="00143145">
        <w:rPr>
          <w:rStyle w:val="Char4"/>
          <w:rFonts w:hint="cs"/>
          <w:rtl/>
        </w:rPr>
        <w:t>اند؛ حق</w:t>
      </w:r>
      <w:r w:rsidR="00F1460C">
        <w:rPr>
          <w:rStyle w:val="Char4"/>
          <w:rFonts w:hint="cs"/>
          <w:rtl/>
        </w:rPr>
        <w:t>ی</w:t>
      </w:r>
      <w:r w:rsidRPr="00143145">
        <w:rPr>
          <w:rStyle w:val="Char4"/>
          <w:rFonts w:hint="cs"/>
          <w:rtl/>
        </w:rPr>
        <w:t>قت بس</w:t>
      </w:r>
      <w:r w:rsidR="00F1460C">
        <w:rPr>
          <w:rStyle w:val="Char4"/>
          <w:rFonts w:hint="cs"/>
          <w:rtl/>
        </w:rPr>
        <w:t>ی</w:t>
      </w:r>
      <w:r w:rsidRPr="00143145">
        <w:rPr>
          <w:rStyle w:val="Char4"/>
          <w:rFonts w:hint="cs"/>
          <w:rtl/>
        </w:rPr>
        <w:t>ار</w:t>
      </w:r>
      <w:r w:rsidRPr="00024ECE">
        <w:rPr>
          <w:rFonts w:cs="B Lotus" w:hint="cs"/>
          <w:b/>
          <w:bCs/>
          <w:rtl/>
        </w:rPr>
        <w:t xml:space="preserve"> </w:t>
      </w:r>
      <w:r w:rsidRPr="00143145">
        <w:rPr>
          <w:rStyle w:val="Char4"/>
          <w:rFonts w:hint="cs"/>
          <w:rtl/>
        </w:rPr>
        <w:t>روشن خواهد شد، و در آن موقع بررس</w:t>
      </w:r>
      <w:r w:rsidR="00F1460C">
        <w:rPr>
          <w:rStyle w:val="Char4"/>
          <w:rFonts w:hint="cs"/>
          <w:rtl/>
        </w:rPr>
        <w:t>ی</w:t>
      </w:r>
      <w:r w:rsidRPr="00143145">
        <w:rPr>
          <w:rStyle w:val="Char4"/>
          <w:rFonts w:hint="cs"/>
          <w:rtl/>
        </w:rPr>
        <w:t xml:space="preserve"> و تحل</w:t>
      </w:r>
      <w:r w:rsidR="00F1460C">
        <w:rPr>
          <w:rStyle w:val="Char4"/>
          <w:rFonts w:hint="cs"/>
          <w:rtl/>
        </w:rPr>
        <w:t>ی</w:t>
      </w:r>
      <w:r w:rsidRPr="00143145">
        <w:rPr>
          <w:rStyle w:val="Char4"/>
          <w:rFonts w:hint="cs"/>
          <w:rtl/>
        </w:rPr>
        <w:t>ل سند احاد</w:t>
      </w:r>
      <w:r w:rsidR="00F1460C">
        <w:rPr>
          <w:rStyle w:val="Char4"/>
          <w:rFonts w:hint="cs"/>
          <w:rtl/>
        </w:rPr>
        <w:t>ی</w:t>
      </w:r>
      <w:r w:rsidRPr="00143145">
        <w:rPr>
          <w:rStyle w:val="Char4"/>
          <w:rFonts w:hint="cs"/>
          <w:rtl/>
        </w:rPr>
        <w:t>ث، ز</w:t>
      </w:r>
      <w:r w:rsidR="00F1460C">
        <w:rPr>
          <w:rStyle w:val="Char4"/>
          <w:rFonts w:hint="cs"/>
          <w:rtl/>
        </w:rPr>
        <w:t>ی</w:t>
      </w:r>
      <w:r w:rsidRPr="00143145">
        <w:rPr>
          <w:rStyle w:val="Char4"/>
          <w:rFonts w:hint="cs"/>
          <w:rtl/>
        </w:rPr>
        <w:t>اد</w:t>
      </w:r>
      <w:r w:rsidR="00F1460C">
        <w:rPr>
          <w:rStyle w:val="Char4"/>
          <w:rFonts w:hint="cs"/>
          <w:rtl/>
        </w:rPr>
        <w:t>ی</w:t>
      </w:r>
      <w:r w:rsidRPr="00143145">
        <w:rPr>
          <w:rStyle w:val="Char4"/>
          <w:rFonts w:hint="cs"/>
          <w:rtl/>
        </w:rPr>
        <w:t xml:space="preserve"> است.</w:t>
      </w:r>
    </w:p>
    <w:p w:rsidR="007159A4" w:rsidRPr="00C811D1" w:rsidRDefault="007159A4" w:rsidP="00787E1F">
      <w:pPr>
        <w:pStyle w:val="a2"/>
        <w:rPr>
          <w:rFonts w:cs="Times New Roman"/>
          <w:rtl/>
        </w:rPr>
      </w:pPr>
      <w:bookmarkStart w:id="422" w:name="_Toc255900465"/>
      <w:bookmarkStart w:id="423" w:name="_Toc376815424"/>
      <w:bookmarkStart w:id="424" w:name="_Toc393987652"/>
      <w:r w:rsidRPr="00024ECE">
        <w:rPr>
          <w:rFonts w:hint="cs"/>
          <w:rtl/>
        </w:rPr>
        <w:t>مؤلف و ابجدي بودن رجال شيعه</w:t>
      </w:r>
      <w:bookmarkEnd w:id="422"/>
      <w:bookmarkEnd w:id="423"/>
      <w:bookmarkEnd w:id="424"/>
    </w:p>
    <w:p w:rsidR="007159A4" w:rsidRPr="00143145" w:rsidRDefault="007159A4" w:rsidP="00787E1F">
      <w:pPr>
        <w:jc w:val="both"/>
        <w:rPr>
          <w:rStyle w:val="Char4"/>
          <w:rtl/>
        </w:rPr>
      </w:pPr>
      <w:r w:rsidRPr="00143145">
        <w:rPr>
          <w:rStyle w:val="Char4"/>
          <w:rFonts w:hint="cs"/>
          <w:rtl/>
        </w:rPr>
        <w:t>از جمله و</w:t>
      </w:r>
      <w:r w:rsidR="00F1460C">
        <w:rPr>
          <w:rStyle w:val="Char4"/>
          <w:rFonts w:hint="cs"/>
          <w:rtl/>
        </w:rPr>
        <w:t>ی</w:t>
      </w:r>
      <w:r w:rsidRPr="00143145">
        <w:rPr>
          <w:rStyle w:val="Char4"/>
          <w:rFonts w:hint="cs"/>
          <w:rtl/>
        </w:rPr>
        <w:t>ژگ</w:t>
      </w:r>
      <w:r w:rsidR="00F1460C">
        <w:rPr>
          <w:rStyle w:val="Char4"/>
          <w:rFonts w:hint="cs"/>
          <w:rtl/>
        </w:rPr>
        <w:t>ی</w:t>
      </w:r>
      <w:r w:rsidRPr="00265622">
        <w:rPr>
          <w:rFonts w:cs="IRLotus" w:hint="cs"/>
        </w:rPr>
        <w:t>‌</w:t>
      </w:r>
      <w:r w:rsidRPr="00143145">
        <w:rPr>
          <w:rStyle w:val="Char4"/>
          <w:rFonts w:hint="cs"/>
          <w:rtl/>
        </w:rPr>
        <w:t>ها</w:t>
      </w:r>
      <w:r w:rsidR="00F1460C">
        <w:rPr>
          <w:rStyle w:val="Char4"/>
          <w:rFonts w:hint="cs"/>
          <w:rtl/>
        </w:rPr>
        <w:t>ی</w:t>
      </w:r>
      <w:r w:rsidRPr="00143145">
        <w:rPr>
          <w:rStyle w:val="Char4"/>
          <w:rFonts w:hint="cs"/>
          <w:rtl/>
        </w:rPr>
        <w:t xml:space="preserve"> شگفت</w:t>
      </w:r>
      <w:r w:rsidRPr="00265622">
        <w:rPr>
          <w:rFonts w:cs="IRLotus" w:hint="cs"/>
        </w:rPr>
        <w:t>‌</w:t>
      </w:r>
      <w:r w:rsidRPr="00143145">
        <w:rPr>
          <w:rStyle w:val="Char4"/>
          <w:rFonts w:hint="cs"/>
          <w:rtl/>
        </w:rPr>
        <w:t>انگ</w:t>
      </w:r>
      <w:r w:rsidR="00F1460C">
        <w:rPr>
          <w:rStyle w:val="Char4"/>
          <w:rFonts w:hint="cs"/>
          <w:rtl/>
        </w:rPr>
        <w:t>ی</w:t>
      </w:r>
      <w:r w:rsidRPr="00143145">
        <w:rPr>
          <w:rStyle w:val="Char4"/>
          <w:rFonts w:hint="cs"/>
          <w:rtl/>
        </w:rPr>
        <w:t>ز ا</w:t>
      </w:r>
      <w:r w:rsidR="00F1460C">
        <w:rPr>
          <w:rStyle w:val="Char4"/>
          <w:rFonts w:hint="cs"/>
          <w:rtl/>
        </w:rPr>
        <w:t>ی</w:t>
      </w:r>
      <w:r w:rsidRPr="00143145">
        <w:rPr>
          <w:rStyle w:val="Char4"/>
          <w:rFonts w:hint="cs"/>
          <w:rtl/>
        </w:rPr>
        <w:t>ن مرد ا</w:t>
      </w:r>
      <w:r w:rsidR="00F1460C">
        <w:rPr>
          <w:rStyle w:val="Char4"/>
          <w:rFonts w:hint="cs"/>
          <w:rtl/>
        </w:rPr>
        <w:t>ی</w:t>
      </w:r>
      <w:r w:rsidRPr="00143145">
        <w:rPr>
          <w:rStyle w:val="Char4"/>
          <w:rFonts w:hint="cs"/>
          <w:rtl/>
        </w:rPr>
        <w:t>ن است كه وقت</w:t>
      </w:r>
      <w:r w:rsidR="00F1460C">
        <w:rPr>
          <w:rStyle w:val="Char4"/>
          <w:rFonts w:hint="cs"/>
          <w:rtl/>
        </w:rPr>
        <w:t>ی</w:t>
      </w:r>
      <w:r w:rsidRPr="00143145">
        <w:rPr>
          <w:rStyle w:val="Char4"/>
          <w:rFonts w:hint="cs"/>
          <w:rtl/>
        </w:rPr>
        <w:t xml:space="preserve"> در صدد تضع</w:t>
      </w:r>
      <w:r w:rsidR="00F1460C">
        <w:rPr>
          <w:rStyle w:val="Char4"/>
          <w:rFonts w:hint="cs"/>
          <w:rtl/>
        </w:rPr>
        <w:t>ی</w:t>
      </w:r>
      <w:r w:rsidRPr="00143145">
        <w:rPr>
          <w:rStyle w:val="Char4"/>
          <w:rFonts w:hint="cs"/>
          <w:rtl/>
        </w:rPr>
        <w:t>ف احاد</w:t>
      </w:r>
      <w:r w:rsidR="00F1460C">
        <w:rPr>
          <w:rStyle w:val="Char4"/>
          <w:rFonts w:hint="cs"/>
          <w:rtl/>
        </w:rPr>
        <w:t>ی</w:t>
      </w:r>
      <w:r w:rsidRPr="00143145">
        <w:rPr>
          <w:rStyle w:val="Char4"/>
          <w:rFonts w:hint="cs"/>
          <w:rtl/>
        </w:rPr>
        <w:t>ث ش</w:t>
      </w:r>
      <w:r w:rsidR="00F1460C">
        <w:rPr>
          <w:rStyle w:val="Char4"/>
          <w:rFonts w:hint="cs"/>
          <w:rtl/>
        </w:rPr>
        <w:t>ی</w:t>
      </w:r>
      <w:r w:rsidRPr="00143145">
        <w:rPr>
          <w:rStyle w:val="Char4"/>
          <w:rFonts w:hint="cs"/>
          <w:rtl/>
        </w:rPr>
        <w:t>عه پ</w:t>
      </w:r>
      <w:r w:rsidR="00F1460C">
        <w:rPr>
          <w:rStyle w:val="Char4"/>
          <w:rFonts w:hint="cs"/>
          <w:rtl/>
        </w:rPr>
        <w:t>ی</w:t>
      </w:r>
      <w:r w:rsidRPr="00143145">
        <w:rPr>
          <w:rStyle w:val="Char4"/>
          <w:rFonts w:hint="cs"/>
          <w:rtl/>
        </w:rPr>
        <w:t>رامون امامت برآمده، شروع به نقض و پ</w:t>
      </w:r>
      <w:r w:rsidR="00F1460C">
        <w:rPr>
          <w:rStyle w:val="Char4"/>
          <w:rFonts w:hint="cs"/>
          <w:rtl/>
        </w:rPr>
        <w:t>ی</w:t>
      </w:r>
      <w:r w:rsidRPr="00143145">
        <w:rPr>
          <w:rStyle w:val="Char4"/>
          <w:rFonts w:hint="cs"/>
          <w:rtl/>
        </w:rPr>
        <w:t>چاندن م</w:t>
      </w:r>
      <w:r w:rsidR="00F1460C">
        <w:rPr>
          <w:rStyle w:val="Char4"/>
          <w:rFonts w:hint="cs"/>
          <w:rtl/>
        </w:rPr>
        <w:t>ی</w:t>
      </w:r>
      <w:r w:rsidRPr="00265622">
        <w:rPr>
          <w:rFonts w:cs="IRLotus" w:hint="cs"/>
        </w:rPr>
        <w:t>‌</w:t>
      </w:r>
      <w:r w:rsidRPr="00143145">
        <w:rPr>
          <w:rStyle w:val="Char4"/>
          <w:rFonts w:hint="cs"/>
          <w:rtl/>
        </w:rPr>
        <w:t>كند، حت</w:t>
      </w:r>
      <w:r w:rsidR="00F1460C">
        <w:rPr>
          <w:rStyle w:val="Char4"/>
          <w:rFonts w:hint="cs"/>
          <w:rtl/>
        </w:rPr>
        <w:t>ی</w:t>
      </w:r>
      <w:r w:rsidRPr="00143145">
        <w:rPr>
          <w:rStyle w:val="Char4"/>
          <w:rFonts w:hint="cs"/>
          <w:rtl/>
        </w:rPr>
        <w:t xml:space="preserve"> مشاه</w:t>
      </w:r>
      <w:r w:rsidR="00F1460C">
        <w:rPr>
          <w:rStyle w:val="Char4"/>
          <w:rFonts w:hint="cs"/>
          <w:rtl/>
        </w:rPr>
        <w:t>ی</w:t>
      </w:r>
      <w:r w:rsidRPr="00143145">
        <w:rPr>
          <w:rStyle w:val="Char4"/>
          <w:rFonts w:hint="cs"/>
          <w:rtl/>
        </w:rPr>
        <w:t>ر ش</w:t>
      </w:r>
      <w:r w:rsidR="00F1460C">
        <w:rPr>
          <w:rStyle w:val="Char4"/>
          <w:rFonts w:hint="cs"/>
          <w:rtl/>
        </w:rPr>
        <w:t>ی</w:t>
      </w:r>
      <w:r w:rsidRPr="00143145">
        <w:rPr>
          <w:rStyle w:val="Char4"/>
          <w:rFonts w:hint="cs"/>
          <w:rtl/>
        </w:rPr>
        <w:t>عه را هم نم</w:t>
      </w:r>
      <w:r w:rsidR="00F1460C">
        <w:rPr>
          <w:rStyle w:val="Char4"/>
          <w:rFonts w:hint="cs"/>
          <w:rtl/>
        </w:rPr>
        <w:t>ی</w:t>
      </w:r>
      <w:r w:rsidRPr="00265622">
        <w:rPr>
          <w:rFonts w:cs="IRLotus" w:hint="cs"/>
        </w:rPr>
        <w:t>‌</w:t>
      </w:r>
      <w:r w:rsidRPr="00143145">
        <w:rPr>
          <w:rStyle w:val="Char4"/>
          <w:rFonts w:hint="cs"/>
          <w:rtl/>
        </w:rPr>
        <w:t>شناخته چه رسد به غ</w:t>
      </w:r>
      <w:r w:rsidR="00F1460C">
        <w:rPr>
          <w:rStyle w:val="Char4"/>
          <w:rFonts w:hint="cs"/>
          <w:rtl/>
        </w:rPr>
        <w:t>ی</w:t>
      </w:r>
      <w:r w:rsidRPr="00143145">
        <w:rPr>
          <w:rStyle w:val="Char4"/>
          <w:rFonts w:hint="cs"/>
          <w:rtl/>
        </w:rPr>
        <w:t>ر مشاهیر.</w:t>
      </w:r>
    </w:p>
    <w:p w:rsidR="007159A4" w:rsidRPr="00143145" w:rsidRDefault="007159A4" w:rsidP="00787E1F">
      <w:pPr>
        <w:ind w:firstLine="284"/>
        <w:jc w:val="both"/>
        <w:rPr>
          <w:rStyle w:val="Char4"/>
          <w:rtl/>
        </w:rPr>
      </w:pPr>
      <w:r w:rsidRPr="00143145">
        <w:rPr>
          <w:rStyle w:val="Char4"/>
          <w:rFonts w:hint="cs"/>
          <w:rtl/>
        </w:rPr>
        <w:t>در رابطه با روا</w:t>
      </w:r>
      <w:r w:rsidR="00F1460C">
        <w:rPr>
          <w:rStyle w:val="Char4"/>
          <w:rFonts w:hint="cs"/>
          <w:rtl/>
        </w:rPr>
        <w:t>ی</w:t>
      </w:r>
      <w:r w:rsidRPr="00143145">
        <w:rPr>
          <w:rStyle w:val="Char4"/>
          <w:rFonts w:hint="cs"/>
          <w:rtl/>
        </w:rPr>
        <w:t>ت علاء از محمّد بن مسلم از اب</w:t>
      </w:r>
      <w:r w:rsidR="00F1460C">
        <w:rPr>
          <w:rStyle w:val="Char4"/>
          <w:rFonts w:hint="cs"/>
          <w:rtl/>
        </w:rPr>
        <w:t>ی</w:t>
      </w:r>
      <w:r w:rsidRPr="00143145">
        <w:rPr>
          <w:rStyle w:val="Char4"/>
          <w:rFonts w:hint="cs"/>
          <w:rtl/>
        </w:rPr>
        <w:t xml:space="preserve"> جعفر (عل</w:t>
      </w:r>
      <w:r w:rsidR="00F1460C">
        <w:rPr>
          <w:rStyle w:val="Char4"/>
          <w:rFonts w:hint="cs"/>
          <w:rtl/>
        </w:rPr>
        <w:t>ی</w:t>
      </w:r>
      <w:r w:rsidRPr="00143145">
        <w:rPr>
          <w:rStyle w:val="Char4"/>
          <w:rFonts w:hint="cs"/>
          <w:rtl/>
        </w:rPr>
        <w:t>ه السلام) م</w:t>
      </w:r>
      <w:r w:rsidR="00F1460C">
        <w:rPr>
          <w:rStyle w:val="Char4"/>
          <w:rFonts w:hint="cs"/>
          <w:rtl/>
        </w:rPr>
        <w:t>ی</w:t>
      </w:r>
      <w:r w:rsidRPr="00265622">
        <w:rPr>
          <w:rFonts w:cs="IRLotus" w:hint="cs"/>
        </w:rPr>
        <w:t>‌</w:t>
      </w:r>
      <w:r w:rsidRPr="00143145">
        <w:rPr>
          <w:rStyle w:val="Char4"/>
          <w:rFonts w:hint="cs"/>
          <w:rtl/>
        </w:rPr>
        <w:t>گو</w:t>
      </w:r>
      <w:r w:rsidR="00F1460C">
        <w:rPr>
          <w:rStyle w:val="Char4"/>
          <w:rFonts w:hint="cs"/>
          <w:rtl/>
        </w:rPr>
        <w:t>ی</w:t>
      </w:r>
      <w:r w:rsidRPr="00143145">
        <w:rPr>
          <w:rStyle w:val="Char4"/>
          <w:rFonts w:hint="cs"/>
          <w:rtl/>
        </w:rPr>
        <w:t>د: «كس</w:t>
      </w:r>
      <w:r w:rsidR="00F1460C">
        <w:rPr>
          <w:rStyle w:val="Char4"/>
          <w:rFonts w:hint="cs"/>
          <w:rtl/>
        </w:rPr>
        <w:t>ی</w:t>
      </w:r>
      <w:r w:rsidRPr="00143145">
        <w:rPr>
          <w:rStyle w:val="Char4"/>
          <w:rFonts w:hint="cs"/>
          <w:rtl/>
        </w:rPr>
        <w:t xml:space="preserve"> به موثوق بودن علاء تصر</w:t>
      </w:r>
      <w:r w:rsidR="00F1460C">
        <w:rPr>
          <w:rStyle w:val="Char4"/>
          <w:rFonts w:hint="cs"/>
          <w:rtl/>
        </w:rPr>
        <w:t>ی</w:t>
      </w:r>
      <w:r w:rsidRPr="00143145">
        <w:rPr>
          <w:rStyle w:val="Char4"/>
          <w:rFonts w:hint="cs"/>
          <w:rtl/>
        </w:rPr>
        <w:t>ح نكرده است، و علّت موثوق معرف</w:t>
      </w:r>
      <w:r w:rsidR="00F1460C">
        <w:rPr>
          <w:rStyle w:val="Char4"/>
          <w:rFonts w:hint="cs"/>
          <w:rtl/>
        </w:rPr>
        <w:t>ی</w:t>
      </w:r>
      <w:r w:rsidRPr="00143145">
        <w:rPr>
          <w:rStyle w:val="Char4"/>
          <w:rFonts w:hint="cs"/>
          <w:rtl/>
        </w:rPr>
        <w:t xml:space="preserve"> كردن خوئ</w:t>
      </w:r>
      <w:r w:rsidR="00F1460C">
        <w:rPr>
          <w:rStyle w:val="Char4"/>
          <w:rFonts w:hint="cs"/>
          <w:rtl/>
        </w:rPr>
        <w:t>ی</w:t>
      </w:r>
      <w:r w:rsidRPr="00143145">
        <w:rPr>
          <w:rStyle w:val="Char4"/>
          <w:rFonts w:hint="cs"/>
          <w:rtl/>
        </w:rPr>
        <w:t xml:space="preserve"> برا</w:t>
      </w:r>
      <w:r w:rsidR="00F1460C">
        <w:rPr>
          <w:rStyle w:val="Char4"/>
          <w:rFonts w:hint="cs"/>
          <w:rtl/>
        </w:rPr>
        <w:t>ی</w:t>
      </w:r>
      <w:r w:rsidRPr="00143145">
        <w:rPr>
          <w:rStyle w:val="Char4"/>
          <w:rFonts w:hint="cs"/>
          <w:rtl/>
        </w:rPr>
        <w:t xml:space="preserve"> او به خاطر ا</w:t>
      </w:r>
      <w:r w:rsidR="00F1460C">
        <w:rPr>
          <w:rStyle w:val="Char4"/>
          <w:rFonts w:hint="cs"/>
          <w:rtl/>
        </w:rPr>
        <w:t>ی</w:t>
      </w:r>
      <w:r w:rsidRPr="00143145">
        <w:rPr>
          <w:rStyle w:val="Char4"/>
          <w:rFonts w:hint="cs"/>
          <w:rtl/>
        </w:rPr>
        <w:t>ن است كه نامش در سند كتاب كامل الز</w:t>
      </w:r>
      <w:r w:rsidR="00F1460C">
        <w:rPr>
          <w:rStyle w:val="Char4"/>
          <w:rFonts w:hint="cs"/>
          <w:rtl/>
        </w:rPr>
        <w:t>ی</w:t>
      </w:r>
      <w:r w:rsidRPr="00143145">
        <w:rPr>
          <w:rStyle w:val="Char4"/>
          <w:rFonts w:hint="cs"/>
          <w:rtl/>
        </w:rPr>
        <w:t>ارات وارد شده» (ص 569اصل ا</w:t>
      </w:r>
      <w:r w:rsidR="00F1460C">
        <w:rPr>
          <w:rStyle w:val="Char4"/>
          <w:rFonts w:hint="cs"/>
          <w:rtl/>
        </w:rPr>
        <w:t>ی</w:t>
      </w:r>
      <w:r w:rsidRPr="00143145">
        <w:rPr>
          <w:rStyle w:val="Char4"/>
          <w:rFonts w:hint="cs"/>
          <w:rtl/>
        </w:rPr>
        <w:t>ن كتاب را ملاحظه كن).</w:t>
      </w:r>
    </w:p>
    <w:p w:rsidR="007159A4" w:rsidRPr="00143145" w:rsidRDefault="007159A4" w:rsidP="00787E1F">
      <w:pPr>
        <w:ind w:firstLine="284"/>
        <w:jc w:val="both"/>
        <w:rPr>
          <w:rStyle w:val="Char4"/>
          <w:rtl/>
        </w:rPr>
      </w:pPr>
      <w:r w:rsidRPr="00143145">
        <w:rPr>
          <w:rStyle w:val="Char4"/>
          <w:rFonts w:hint="cs"/>
          <w:rtl/>
        </w:rPr>
        <w:t>م</w:t>
      </w:r>
      <w:r w:rsidR="00F1460C">
        <w:rPr>
          <w:rStyle w:val="Char4"/>
          <w:rFonts w:hint="cs"/>
          <w:rtl/>
        </w:rPr>
        <w:t>ی</w:t>
      </w:r>
      <w:r w:rsidRPr="00265622">
        <w:rPr>
          <w:rFonts w:cs="IRLotus" w:hint="cs"/>
        </w:rPr>
        <w:t>‌</w:t>
      </w:r>
      <w:r w:rsidRPr="00143145">
        <w:rPr>
          <w:rStyle w:val="Char4"/>
          <w:rFonts w:hint="cs"/>
          <w:rtl/>
        </w:rPr>
        <w:t>گو</w:t>
      </w:r>
      <w:r w:rsidR="00F1460C">
        <w:rPr>
          <w:rStyle w:val="Char4"/>
          <w:rFonts w:hint="cs"/>
          <w:rtl/>
        </w:rPr>
        <w:t>ی</w:t>
      </w:r>
      <w:r w:rsidRPr="00143145">
        <w:rPr>
          <w:rStyle w:val="Char4"/>
          <w:rFonts w:hint="cs"/>
          <w:rtl/>
        </w:rPr>
        <w:t>م: علاء بن رز</w:t>
      </w:r>
      <w:r w:rsidR="00F1460C">
        <w:rPr>
          <w:rStyle w:val="Char4"/>
          <w:rFonts w:hint="cs"/>
          <w:rtl/>
        </w:rPr>
        <w:t>ی</w:t>
      </w:r>
      <w:r w:rsidRPr="00143145">
        <w:rPr>
          <w:rStyle w:val="Char4"/>
          <w:rFonts w:hint="cs"/>
          <w:rtl/>
        </w:rPr>
        <w:t>ن از مشاه</w:t>
      </w:r>
      <w:r w:rsidR="00F1460C">
        <w:rPr>
          <w:rStyle w:val="Char4"/>
          <w:rFonts w:hint="cs"/>
          <w:rtl/>
        </w:rPr>
        <w:t>ی</w:t>
      </w:r>
      <w:r w:rsidRPr="00143145">
        <w:rPr>
          <w:rStyle w:val="Char4"/>
          <w:rFonts w:hint="cs"/>
          <w:rtl/>
        </w:rPr>
        <w:t>ر راو</w:t>
      </w:r>
      <w:r w:rsidR="00F1460C">
        <w:rPr>
          <w:rStyle w:val="Char4"/>
          <w:rFonts w:hint="cs"/>
          <w:rtl/>
        </w:rPr>
        <w:t>ی</w:t>
      </w:r>
      <w:r w:rsidRPr="00143145">
        <w:rPr>
          <w:rStyle w:val="Char4"/>
          <w:rFonts w:hint="cs"/>
          <w:rtl/>
        </w:rPr>
        <w:t>ان ش</w:t>
      </w:r>
      <w:r w:rsidR="00F1460C">
        <w:rPr>
          <w:rStyle w:val="Char4"/>
          <w:rFonts w:hint="cs"/>
          <w:rtl/>
        </w:rPr>
        <w:t>ی</w:t>
      </w:r>
      <w:r w:rsidRPr="00143145">
        <w:rPr>
          <w:rStyle w:val="Char4"/>
          <w:rFonts w:hint="cs"/>
          <w:rtl/>
        </w:rPr>
        <w:t>عه است و از محمّد بن مسلم ثقف</w:t>
      </w:r>
      <w:r w:rsidR="00F1460C">
        <w:rPr>
          <w:rStyle w:val="Char4"/>
          <w:rFonts w:hint="cs"/>
          <w:rtl/>
        </w:rPr>
        <w:t>ی</w:t>
      </w:r>
      <w:r w:rsidRPr="00143145">
        <w:rPr>
          <w:rStyle w:val="Char4"/>
          <w:rFonts w:hint="cs"/>
          <w:rtl/>
        </w:rPr>
        <w:t xml:space="preserve"> ز</w:t>
      </w:r>
      <w:r w:rsidR="00F1460C">
        <w:rPr>
          <w:rStyle w:val="Char4"/>
          <w:rFonts w:hint="cs"/>
          <w:rtl/>
        </w:rPr>
        <w:t>ی</w:t>
      </w:r>
      <w:r w:rsidRPr="00143145">
        <w:rPr>
          <w:rStyle w:val="Char4"/>
          <w:rFonts w:hint="cs"/>
          <w:rtl/>
        </w:rPr>
        <w:t>اد روا</w:t>
      </w:r>
      <w:r w:rsidR="00F1460C">
        <w:rPr>
          <w:rStyle w:val="Char4"/>
          <w:rFonts w:hint="cs"/>
          <w:rtl/>
        </w:rPr>
        <w:t>ی</w:t>
      </w:r>
      <w:r w:rsidRPr="00143145">
        <w:rPr>
          <w:rStyle w:val="Char4"/>
          <w:rFonts w:hint="cs"/>
          <w:rtl/>
        </w:rPr>
        <w:t>ت كرده، و با ا</w:t>
      </w:r>
      <w:r w:rsidR="00F1460C">
        <w:rPr>
          <w:rStyle w:val="Char4"/>
          <w:rFonts w:hint="cs"/>
          <w:rtl/>
        </w:rPr>
        <w:t>ی</w:t>
      </w:r>
      <w:r w:rsidRPr="00143145">
        <w:rPr>
          <w:rStyle w:val="Char4"/>
          <w:rFonts w:hint="cs"/>
          <w:rtl/>
        </w:rPr>
        <w:t>ن عنوان در اسان</w:t>
      </w:r>
      <w:r w:rsidR="00F1460C">
        <w:rPr>
          <w:rStyle w:val="Char4"/>
          <w:rFonts w:hint="cs"/>
          <w:rtl/>
        </w:rPr>
        <w:t>ی</w:t>
      </w:r>
      <w:r w:rsidRPr="00143145">
        <w:rPr>
          <w:rStyle w:val="Char4"/>
          <w:rFonts w:hint="cs"/>
          <w:rtl/>
        </w:rPr>
        <w:t>د كتاب</w:t>
      </w:r>
      <w:r w:rsidRPr="00265622">
        <w:rPr>
          <w:rFonts w:cs="IRLotus" w:hint="cs"/>
        </w:rPr>
        <w:t>‌</w:t>
      </w:r>
      <w:r w:rsidRPr="00143145">
        <w:rPr>
          <w:rStyle w:val="Char4"/>
          <w:rFonts w:hint="cs"/>
          <w:rtl/>
        </w:rPr>
        <w:t>ها</w:t>
      </w:r>
      <w:r w:rsidR="00F1460C">
        <w:rPr>
          <w:rStyle w:val="Char4"/>
          <w:rFonts w:hint="cs"/>
          <w:rtl/>
        </w:rPr>
        <w:t>ی</w:t>
      </w:r>
      <w:r w:rsidRPr="00143145">
        <w:rPr>
          <w:rStyle w:val="Char4"/>
          <w:rFonts w:hint="cs"/>
          <w:rtl/>
        </w:rPr>
        <w:t xml:space="preserve"> چهارگانه ش</w:t>
      </w:r>
      <w:r w:rsidR="00F1460C">
        <w:rPr>
          <w:rStyle w:val="Char4"/>
          <w:rFonts w:hint="cs"/>
          <w:rtl/>
        </w:rPr>
        <w:t>ی</w:t>
      </w:r>
      <w:r w:rsidRPr="00143145">
        <w:rPr>
          <w:rStyle w:val="Char4"/>
          <w:rFonts w:hint="cs"/>
          <w:rtl/>
        </w:rPr>
        <w:t>عه (392) مورد نام او وارد است. نجاش</w:t>
      </w:r>
      <w:r w:rsidR="00F1460C">
        <w:rPr>
          <w:rStyle w:val="Char4"/>
          <w:rFonts w:hint="cs"/>
          <w:rtl/>
        </w:rPr>
        <w:t>ی</w:t>
      </w:r>
      <w:r w:rsidRPr="00143145">
        <w:rPr>
          <w:rStyle w:val="Char4"/>
          <w:rFonts w:hint="cs"/>
          <w:rtl/>
        </w:rPr>
        <w:t xml:space="preserve"> م</w:t>
      </w:r>
      <w:r w:rsidR="00F1460C">
        <w:rPr>
          <w:rStyle w:val="Char4"/>
          <w:rFonts w:hint="cs"/>
          <w:rtl/>
        </w:rPr>
        <w:t>ی</w:t>
      </w:r>
      <w:r w:rsidRPr="00265622">
        <w:rPr>
          <w:rFonts w:cs="IRLotus" w:hint="cs"/>
        </w:rPr>
        <w:t>‌</w:t>
      </w:r>
      <w:r w:rsidRPr="00143145">
        <w:rPr>
          <w:rStyle w:val="Char4"/>
          <w:rFonts w:hint="cs"/>
          <w:rtl/>
        </w:rPr>
        <w:t>گو</w:t>
      </w:r>
      <w:r w:rsidR="00F1460C">
        <w:rPr>
          <w:rStyle w:val="Char4"/>
          <w:rFonts w:hint="cs"/>
          <w:rtl/>
        </w:rPr>
        <w:t>ی</w:t>
      </w:r>
      <w:r w:rsidRPr="00143145">
        <w:rPr>
          <w:rStyle w:val="Char4"/>
          <w:rFonts w:hint="cs"/>
          <w:rtl/>
        </w:rPr>
        <w:t>د: از أب</w:t>
      </w:r>
      <w:r w:rsidR="00F1460C">
        <w:rPr>
          <w:rStyle w:val="Char4"/>
          <w:rFonts w:hint="cs"/>
          <w:rtl/>
        </w:rPr>
        <w:t>ی</w:t>
      </w:r>
      <w:r w:rsidRPr="00143145">
        <w:rPr>
          <w:rStyle w:val="Char4"/>
          <w:rFonts w:hint="cs"/>
          <w:rtl/>
        </w:rPr>
        <w:t xml:space="preserve"> عبدالله روا</w:t>
      </w:r>
      <w:r w:rsidR="00F1460C">
        <w:rPr>
          <w:rStyle w:val="Char4"/>
          <w:rFonts w:hint="cs"/>
          <w:rtl/>
        </w:rPr>
        <w:t>ی</w:t>
      </w:r>
      <w:r w:rsidRPr="00143145">
        <w:rPr>
          <w:rStyle w:val="Char4"/>
          <w:rFonts w:hint="cs"/>
          <w:rtl/>
        </w:rPr>
        <w:t>ت كرده و هم</w:t>
      </w:r>
      <w:r w:rsidRPr="00265622">
        <w:rPr>
          <w:rFonts w:cs="IRLotus" w:hint="cs"/>
        </w:rPr>
        <w:t>‌</w:t>
      </w:r>
      <w:r w:rsidRPr="00143145">
        <w:rPr>
          <w:rStyle w:val="Char4"/>
          <w:rFonts w:hint="cs"/>
          <w:rtl/>
        </w:rPr>
        <w:t xml:space="preserve">صحبت محمّد بن مسلم بوده و نزد او فقه آموخته؛ و موثوق و </w:t>
      </w:r>
      <w:r w:rsidRPr="00143145">
        <w:rPr>
          <w:rStyle w:val="Char4"/>
          <w:rtl/>
        </w:rPr>
        <w:t>دارا</w:t>
      </w:r>
      <w:r w:rsidR="00F1460C">
        <w:rPr>
          <w:rStyle w:val="Char4"/>
          <w:rtl/>
        </w:rPr>
        <w:t>ی</w:t>
      </w:r>
      <w:r w:rsidRPr="00143145">
        <w:rPr>
          <w:rStyle w:val="Char4"/>
          <w:rtl/>
        </w:rPr>
        <w:t xml:space="preserve"> وجاهت و </w:t>
      </w:r>
      <w:r w:rsidRPr="00143145">
        <w:rPr>
          <w:rStyle w:val="Char4"/>
          <w:rFonts w:hint="cs"/>
          <w:rtl/>
        </w:rPr>
        <w:t>ا</w:t>
      </w:r>
      <w:r w:rsidRPr="00143145">
        <w:rPr>
          <w:rStyle w:val="Char4"/>
          <w:rtl/>
        </w:rPr>
        <w:t>حتر</w:t>
      </w:r>
      <w:r w:rsidRPr="00143145">
        <w:rPr>
          <w:rStyle w:val="Char4"/>
          <w:rFonts w:hint="cs"/>
          <w:rtl/>
        </w:rPr>
        <w:t>ا</w:t>
      </w:r>
      <w:r w:rsidRPr="00143145">
        <w:rPr>
          <w:rStyle w:val="Char4"/>
          <w:rtl/>
        </w:rPr>
        <w:t xml:space="preserve">م </w:t>
      </w:r>
      <w:r w:rsidRPr="00143145">
        <w:rPr>
          <w:rStyle w:val="Char4"/>
          <w:rFonts w:hint="cs"/>
          <w:rtl/>
        </w:rPr>
        <w:t>بوده است (رجال نجاش</w:t>
      </w:r>
      <w:r w:rsidR="00F1460C">
        <w:rPr>
          <w:rStyle w:val="Char4"/>
          <w:rFonts w:hint="cs"/>
          <w:rtl/>
        </w:rPr>
        <w:t>ی</w:t>
      </w:r>
      <w:r w:rsidRPr="00143145">
        <w:rPr>
          <w:rStyle w:val="Char4"/>
          <w:rFonts w:hint="cs"/>
          <w:rtl/>
        </w:rPr>
        <w:t xml:space="preserve"> شماره 809)، ش</w:t>
      </w:r>
      <w:r w:rsidR="00F1460C">
        <w:rPr>
          <w:rStyle w:val="Char4"/>
          <w:rFonts w:hint="cs"/>
          <w:rtl/>
        </w:rPr>
        <w:t>ی</w:t>
      </w:r>
      <w:r w:rsidRPr="00143145">
        <w:rPr>
          <w:rStyle w:val="Char4"/>
          <w:rFonts w:hint="cs"/>
          <w:rtl/>
        </w:rPr>
        <w:t>خ طوس</w:t>
      </w:r>
      <w:r w:rsidR="00F1460C">
        <w:rPr>
          <w:rStyle w:val="Char4"/>
          <w:rFonts w:hint="cs"/>
          <w:rtl/>
        </w:rPr>
        <w:t>ی</w:t>
      </w:r>
      <w:r w:rsidRPr="00143145">
        <w:rPr>
          <w:rStyle w:val="Char4"/>
          <w:rFonts w:hint="cs"/>
          <w:rtl/>
        </w:rPr>
        <w:t xml:space="preserve"> گفته است: «علاء بن رز</w:t>
      </w:r>
      <w:r w:rsidR="00F1460C">
        <w:rPr>
          <w:rStyle w:val="Char4"/>
          <w:rFonts w:hint="cs"/>
          <w:rtl/>
        </w:rPr>
        <w:t>ی</w:t>
      </w:r>
      <w:r w:rsidRPr="00143145">
        <w:rPr>
          <w:rStyle w:val="Char4"/>
          <w:rFonts w:hint="cs"/>
          <w:rtl/>
        </w:rPr>
        <w:t>ن قلاء موثوق و جل</w:t>
      </w:r>
      <w:r w:rsidR="00F1460C">
        <w:rPr>
          <w:rStyle w:val="Char4"/>
          <w:rFonts w:hint="cs"/>
          <w:rtl/>
        </w:rPr>
        <w:t>ی</w:t>
      </w:r>
      <w:r w:rsidRPr="00143145">
        <w:rPr>
          <w:rStyle w:val="Char4"/>
          <w:rFonts w:hint="cs"/>
          <w:rtl/>
        </w:rPr>
        <w:t>ل القدر است...» (فهرس ش</w:t>
      </w:r>
      <w:r w:rsidR="00F1460C">
        <w:rPr>
          <w:rStyle w:val="Char4"/>
          <w:rFonts w:hint="cs"/>
          <w:rtl/>
        </w:rPr>
        <w:t>ی</w:t>
      </w:r>
      <w:r w:rsidRPr="00143145">
        <w:rPr>
          <w:rStyle w:val="Char4"/>
          <w:rFonts w:hint="cs"/>
          <w:rtl/>
        </w:rPr>
        <w:t>خ طوس</w:t>
      </w:r>
      <w:r w:rsidR="00F1460C">
        <w:rPr>
          <w:rStyle w:val="Char4"/>
          <w:rFonts w:hint="cs"/>
          <w:rtl/>
        </w:rPr>
        <w:t>ی</w:t>
      </w:r>
      <w:r w:rsidRPr="00143145">
        <w:rPr>
          <w:rStyle w:val="Char4"/>
          <w:rFonts w:hint="cs"/>
          <w:rtl/>
        </w:rPr>
        <w:t xml:space="preserve"> شماره 500).</w:t>
      </w:r>
    </w:p>
    <w:p w:rsidR="007159A4" w:rsidRPr="00787E1F" w:rsidRDefault="007159A4" w:rsidP="00787E1F">
      <w:pPr>
        <w:ind w:firstLine="284"/>
        <w:jc w:val="both"/>
        <w:rPr>
          <w:rStyle w:val="Char4"/>
          <w:spacing w:val="-2"/>
          <w:rtl/>
        </w:rPr>
      </w:pPr>
      <w:r w:rsidRPr="00787E1F">
        <w:rPr>
          <w:rStyle w:val="Char4"/>
          <w:rFonts w:hint="cs"/>
          <w:spacing w:val="-2"/>
          <w:rtl/>
        </w:rPr>
        <w:t>س</w:t>
      </w:r>
      <w:r w:rsidR="00F1460C" w:rsidRPr="00787E1F">
        <w:rPr>
          <w:rStyle w:val="Char4"/>
          <w:rFonts w:hint="cs"/>
          <w:spacing w:val="-2"/>
          <w:rtl/>
        </w:rPr>
        <w:t>ی</w:t>
      </w:r>
      <w:r w:rsidRPr="00787E1F">
        <w:rPr>
          <w:rStyle w:val="Char4"/>
          <w:rFonts w:hint="cs"/>
          <w:spacing w:val="-2"/>
          <w:rtl/>
        </w:rPr>
        <w:t>د محقق خوئ</w:t>
      </w:r>
      <w:r w:rsidR="00F1460C" w:rsidRPr="00787E1F">
        <w:rPr>
          <w:rStyle w:val="Char4"/>
          <w:rFonts w:hint="cs"/>
          <w:spacing w:val="-2"/>
          <w:rtl/>
        </w:rPr>
        <w:t>ی</w:t>
      </w:r>
      <w:r w:rsidRPr="00787E1F">
        <w:rPr>
          <w:rStyle w:val="Char4"/>
          <w:rFonts w:hint="cs"/>
          <w:spacing w:val="-2"/>
          <w:rtl/>
        </w:rPr>
        <w:t xml:space="preserve"> هم ا</w:t>
      </w:r>
      <w:r w:rsidR="00F1460C" w:rsidRPr="00787E1F">
        <w:rPr>
          <w:rStyle w:val="Char4"/>
          <w:rFonts w:hint="cs"/>
          <w:spacing w:val="-2"/>
          <w:rtl/>
        </w:rPr>
        <w:t>ی</w:t>
      </w:r>
      <w:r w:rsidRPr="00787E1F">
        <w:rPr>
          <w:rStyle w:val="Char4"/>
          <w:rFonts w:hint="cs"/>
          <w:spacing w:val="-2"/>
          <w:rtl/>
        </w:rPr>
        <w:t>ن كلمات را نقل كرده، ول</w:t>
      </w:r>
      <w:r w:rsidR="00F1460C" w:rsidRPr="00787E1F">
        <w:rPr>
          <w:rStyle w:val="Char4"/>
          <w:rFonts w:hint="cs"/>
          <w:spacing w:val="-2"/>
          <w:rtl/>
        </w:rPr>
        <w:t>ی</w:t>
      </w:r>
      <w:r w:rsidRPr="00787E1F">
        <w:rPr>
          <w:rStyle w:val="Char4"/>
          <w:rFonts w:hint="cs"/>
          <w:spacing w:val="-2"/>
          <w:rtl/>
        </w:rPr>
        <w:t xml:space="preserve"> اشاره نكرده كه به خاطر ورود نام او در اسان</w:t>
      </w:r>
      <w:r w:rsidR="00F1460C" w:rsidRPr="00787E1F">
        <w:rPr>
          <w:rStyle w:val="Char4"/>
          <w:rFonts w:hint="cs"/>
          <w:spacing w:val="-2"/>
          <w:rtl/>
        </w:rPr>
        <w:t>ی</w:t>
      </w:r>
      <w:r w:rsidRPr="00787E1F">
        <w:rPr>
          <w:rStyle w:val="Char4"/>
          <w:rFonts w:hint="cs"/>
          <w:spacing w:val="-2"/>
          <w:rtl/>
        </w:rPr>
        <w:t>د روا</w:t>
      </w:r>
      <w:r w:rsidR="00F1460C" w:rsidRPr="00787E1F">
        <w:rPr>
          <w:rStyle w:val="Char4"/>
          <w:rFonts w:hint="cs"/>
          <w:spacing w:val="-2"/>
          <w:rtl/>
        </w:rPr>
        <w:t>ی</w:t>
      </w:r>
      <w:r w:rsidRPr="00787E1F">
        <w:rPr>
          <w:rStyle w:val="Char4"/>
          <w:rFonts w:hint="cs"/>
          <w:spacing w:val="-2"/>
          <w:rtl/>
        </w:rPr>
        <w:t>ات «كامل الز</w:t>
      </w:r>
      <w:r w:rsidR="00F1460C" w:rsidRPr="00787E1F">
        <w:rPr>
          <w:rStyle w:val="Char4"/>
          <w:rFonts w:hint="cs"/>
          <w:spacing w:val="-2"/>
          <w:rtl/>
        </w:rPr>
        <w:t>ی</w:t>
      </w:r>
      <w:r w:rsidRPr="00787E1F">
        <w:rPr>
          <w:rStyle w:val="Char4"/>
          <w:rFonts w:hint="cs"/>
          <w:spacing w:val="-2"/>
          <w:rtl/>
        </w:rPr>
        <w:t>ارات» او را موثّق و معتبر قلمداد كرده است، ول</w:t>
      </w:r>
      <w:r w:rsidR="00F1460C" w:rsidRPr="00787E1F">
        <w:rPr>
          <w:rStyle w:val="Char4"/>
          <w:rFonts w:hint="cs"/>
          <w:spacing w:val="-2"/>
          <w:rtl/>
        </w:rPr>
        <w:t>ی</w:t>
      </w:r>
      <w:r w:rsidRPr="00787E1F">
        <w:rPr>
          <w:rStyle w:val="Char4"/>
          <w:rFonts w:hint="cs"/>
          <w:spacing w:val="-2"/>
          <w:rtl/>
        </w:rPr>
        <w:t xml:space="preserve"> موثّق بودنش روشن</w:t>
      </w:r>
      <w:r w:rsidRPr="00265622">
        <w:rPr>
          <w:rFonts w:cs="IRLotus" w:hint="cs"/>
          <w:spacing w:val="-2"/>
        </w:rPr>
        <w:t>‌</w:t>
      </w:r>
      <w:r w:rsidRPr="00787E1F">
        <w:rPr>
          <w:rStyle w:val="Char4"/>
          <w:rFonts w:hint="cs"/>
          <w:spacing w:val="-2"/>
          <w:rtl/>
        </w:rPr>
        <w:t>تر از خورش</w:t>
      </w:r>
      <w:r w:rsidR="00F1460C" w:rsidRPr="00787E1F">
        <w:rPr>
          <w:rStyle w:val="Char4"/>
          <w:rFonts w:hint="cs"/>
          <w:spacing w:val="-2"/>
          <w:rtl/>
        </w:rPr>
        <w:t>ی</w:t>
      </w:r>
      <w:r w:rsidRPr="00787E1F">
        <w:rPr>
          <w:rStyle w:val="Char4"/>
          <w:rFonts w:hint="cs"/>
          <w:spacing w:val="-2"/>
          <w:rtl/>
        </w:rPr>
        <w:t>د و واضح</w:t>
      </w:r>
      <w:r w:rsidRPr="00265622">
        <w:rPr>
          <w:rFonts w:cs="IRLotus" w:hint="cs"/>
          <w:spacing w:val="-2"/>
        </w:rPr>
        <w:t>‌</w:t>
      </w:r>
      <w:r w:rsidRPr="00787E1F">
        <w:rPr>
          <w:rStyle w:val="Char4"/>
          <w:rFonts w:hint="cs"/>
          <w:spacing w:val="-2"/>
          <w:rtl/>
        </w:rPr>
        <w:t>تر از د</w:t>
      </w:r>
      <w:r w:rsidR="00F1460C" w:rsidRPr="00787E1F">
        <w:rPr>
          <w:rStyle w:val="Char4"/>
          <w:rFonts w:hint="cs"/>
          <w:spacing w:val="-2"/>
          <w:rtl/>
        </w:rPr>
        <w:t>ی</w:t>
      </w:r>
      <w:r w:rsidRPr="00787E1F">
        <w:rPr>
          <w:rStyle w:val="Char4"/>
          <w:rFonts w:hint="cs"/>
          <w:spacing w:val="-2"/>
          <w:rtl/>
        </w:rPr>
        <w:t>روز است. ا</w:t>
      </w:r>
      <w:r w:rsidR="00F1460C" w:rsidRPr="00787E1F">
        <w:rPr>
          <w:rStyle w:val="Char4"/>
          <w:rFonts w:hint="cs"/>
          <w:spacing w:val="-2"/>
          <w:rtl/>
        </w:rPr>
        <w:t>ی</w:t>
      </w:r>
      <w:r w:rsidRPr="00787E1F">
        <w:rPr>
          <w:rStyle w:val="Char4"/>
          <w:rFonts w:hint="cs"/>
          <w:spacing w:val="-2"/>
          <w:rtl/>
        </w:rPr>
        <w:t>ن معجم رجال حد</w:t>
      </w:r>
      <w:r w:rsidR="00F1460C" w:rsidRPr="00787E1F">
        <w:rPr>
          <w:rStyle w:val="Char4"/>
          <w:rFonts w:hint="cs"/>
          <w:spacing w:val="-2"/>
          <w:rtl/>
        </w:rPr>
        <w:t>ی</w:t>
      </w:r>
      <w:r w:rsidRPr="00787E1F">
        <w:rPr>
          <w:rStyle w:val="Char4"/>
          <w:rFonts w:hint="cs"/>
          <w:spacing w:val="-2"/>
          <w:rtl/>
        </w:rPr>
        <w:t>ث آقا</w:t>
      </w:r>
      <w:r w:rsidR="00F1460C" w:rsidRPr="00787E1F">
        <w:rPr>
          <w:rStyle w:val="Char4"/>
          <w:rFonts w:hint="cs"/>
          <w:spacing w:val="-2"/>
          <w:rtl/>
        </w:rPr>
        <w:t>ی</w:t>
      </w:r>
      <w:r w:rsidRPr="00787E1F">
        <w:rPr>
          <w:rStyle w:val="Char4"/>
          <w:rFonts w:hint="cs"/>
          <w:spacing w:val="-2"/>
          <w:rtl/>
        </w:rPr>
        <w:t xml:space="preserve"> خوئ</w:t>
      </w:r>
      <w:r w:rsidR="00F1460C" w:rsidRPr="00787E1F">
        <w:rPr>
          <w:rStyle w:val="Char4"/>
          <w:rFonts w:hint="cs"/>
          <w:spacing w:val="-2"/>
          <w:rtl/>
        </w:rPr>
        <w:t>ی</w:t>
      </w:r>
      <w:r w:rsidRPr="00787E1F">
        <w:rPr>
          <w:rStyle w:val="Char4"/>
          <w:rFonts w:hint="cs"/>
          <w:spacing w:val="-2"/>
          <w:rtl/>
        </w:rPr>
        <w:t xml:space="preserve"> است كه قابل دسترس</w:t>
      </w:r>
      <w:r w:rsidR="00F1460C" w:rsidRPr="00787E1F">
        <w:rPr>
          <w:rStyle w:val="Char4"/>
          <w:rFonts w:hint="cs"/>
          <w:spacing w:val="-2"/>
          <w:rtl/>
        </w:rPr>
        <w:t>ی</w:t>
      </w:r>
      <w:r w:rsidRPr="00787E1F">
        <w:rPr>
          <w:rStyle w:val="Char4"/>
          <w:rFonts w:hint="cs"/>
          <w:spacing w:val="-2"/>
          <w:rtl/>
        </w:rPr>
        <w:t xml:space="preserve"> است، به جلد (11) ص 167شماره زندگ</w:t>
      </w:r>
      <w:r w:rsidR="00F1460C" w:rsidRPr="00787E1F">
        <w:rPr>
          <w:rStyle w:val="Char4"/>
          <w:rFonts w:hint="cs"/>
          <w:spacing w:val="-2"/>
          <w:rtl/>
        </w:rPr>
        <w:t>ی</w:t>
      </w:r>
      <w:r w:rsidRPr="00787E1F">
        <w:rPr>
          <w:rStyle w:val="Char4"/>
          <w:rFonts w:hint="cs"/>
          <w:spacing w:val="-2"/>
          <w:rtl/>
        </w:rPr>
        <w:t xml:space="preserve"> نامه شماره 7763 مراجعه كن. شگفت ا</w:t>
      </w:r>
      <w:r w:rsidR="00F1460C" w:rsidRPr="00787E1F">
        <w:rPr>
          <w:rStyle w:val="Char4"/>
          <w:rFonts w:hint="cs"/>
          <w:spacing w:val="-2"/>
          <w:rtl/>
        </w:rPr>
        <w:t>ی</w:t>
      </w:r>
      <w:r w:rsidRPr="00787E1F">
        <w:rPr>
          <w:rStyle w:val="Char4"/>
          <w:rFonts w:hint="cs"/>
          <w:spacing w:val="-2"/>
          <w:rtl/>
        </w:rPr>
        <w:t>ن كه آدرس موضوع علاء بن رز</w:t>
      </w:r>
      <w:r w:rsidR="00F1460C" w:rsidRPr="00787E1F">
        <w:rPr>
          <w:rStyle w:val="Char4"/>
          <w:rFonts w:hint="cs"/>
          <w:spacing w:val="-2"/>
          <w:rtl/>
        </w:rPr>
        <w:t>ی</w:t>
      </w:r>
      <w:r w:rsidRPr="00787E1F">
        <w:rPr>
          <w:rStyle w:val="Char4"/>
          <w:rFonts w:hint="cs"/>
          <w:spacing w:val="-2"/>
          <w:rtl/>
        </w:rPr>
        <w:t>ن را جلد 5/184 معجم رجال خوئ</w:t>
      </w:r>
      <w:r w:rsidR="00F1460C" w:rsidRPr="00787E1F">
        <w:rPr>
          <w:rStyle w:val="Char4"/>
          <w:rFonts w:hint="cs"/>
          <w:spacing w:val="-2"/>
          <w:rtl/>
        </w:rPr>
        <w:t>ی</w:t>
      </w:r>
      <w:r w:rsidRPr="00787E1F">
        <w:rPr>
          <w:rStyle w:val="Char4"/>
          <w:rFonts w:hint="cs"/>
          <w:spacing w:val="-2"/>
          <w:rtl/>
        </w:rPr>
        <w:t xml:space="preserve"> معرف</w:t>
      </w:r>
      <w:r w:rsidR="00F1460C" w:rsidRPr="00787E1F">
        <w:rPr>
          <w:rStyle w:val="Char4"/>
          <w:rFonts w:hint="cs"/>
          <w:spacing w:val="-2"/>
          <w:rtl/>
        </w:rPr>
        <w:t>ی</w:t>
      </w:r>
      <w:r w:rsidRPr="00787E1F">
        <w:rPr>
          <w:rStyle w:val="Char4"/>
          <w:rFonts w:hint="cs"/>
          <w:spacing w:val="-2"/>
          <w:rtl/>
        </w:rPr>
        <w:t xml:space="preserve"> كرده كه ه</w:t>
      </w:r>
      <w:r w:rsidR="00F1460C" w:rsidRPr="00787E1F">
        <w:rPr>
          <w:rStyle w:val="Char4"/>
          <w:rFonts w:hint="cs"/>
          <w:spacing w:val="-2"/>
          <w:rtl/>
        </w:rPr>
        <w:t>ی</w:t>
      </w:r>
      <w:r w:rsidRPr="00787E1F">
        <w:rPr>
          <w:rStyle w:val="Char4"/>
          <w:rFonts w:hint="cs"/>
          <w:spacing w:val="-2"/>
          <w:rtl/>
        </w:rPr>
        <w:t>چ اثر</w:t>
      </w:r>
      <w:r w:rsidR="00F1460C" w:rsidRPr="00787E1F">
        <w:rPr>
          <w:rStyle w:val="Char4"/>
          <w:rFonts w:hint="cs"/>
          <w:spacing w:val="-2"/>
          <w:rtl/>
        </w:rPr>
        <w:t>ی</w:t>
      </w:r>
      <w:r w:rsidRPr="00787E1F">
        <w:rPr>
          <w:rStyle w:val="Char4"/>
          <w:rFonts w:hint="cs"/>
          <w:spacing w:val="-2"/>
          <w:rtl/>
        </w:rPr>
        <w:t xml:space="preserve"> از ذكر او در آن</w:t>
      </w:r>
      <w:r w:rsidRPr="00265622">
        <w:rPr>
          <w:rFonts w:cs="IRLotus" w:hint="cs"/>
          <w:spacing w:val="-2"/>
        </w:rPr>
        <w:t>‌</w:t>
      </w:r>
      <w:r w:rsidRPr="00787E1F">
        <w:rPr>
          <w:rStyle w:val="Char4"/>
          <w:rFonts w:hint="cs"/>
          <w:spacing w:val="-2"/>
          <w:rtl/>
        </w:rPr>
        <w:t>جا ن</w:t>
      </w:r>
      <w:r w:rsidR="00F1460C" w:rsidRPr="00787E1F">
        <w:rPr>
          <w:rStyle w:val="Char4"/>
          <w:rFonts w:hint="cs"/>
          <w:spacing w:val="-2"/>
          <w:rtl/>
        </w:rPr>
        <w:t>ی</w:t>
      </w:r>
      <w:r w:rsidRPr="00787E1F">
        <w:rPr>
          <w:rStyle w:val="Char4"/>
          <w:rFonts w:hint="cs"/>
          <w:spacing w:val="-2"/>
          <w:rtl/>
        </w:rPr>
        <w:t>افت</w:t>
      </w:r>
      <w:r w:rsidR="00F1460C" w:rsidRPr="00787E1F">
        <w:rPr>
          <w:rStyle w:val="Char4"/>
          <w:rFonts w:hint="cs"/>
          <w:spacing w:val="-2"/>
          <w:rtl/>
        </w:rPr>
        <w:t>ی</w:t>
      </w:r>
      <w:r w:rsidRPr="00787E1F">
        <w:rPr>
          <w:rStyle w:val="Char4"/>
          <w:rFonts w:hint="cs"/>
          <w:spacing w:val="-2"/>
          <w:rtl/>
        </w:rPr>
        <w:t>م.</w:t>
      </w:r>
    </w:p>
    <w:p w:rsidR="007159A4" w:rsidRPr="00787E1F" w:rsidRDefault="007159A4" w:rsidP="00787E1F">
      <w:pPr>
        <w:pStyle w:val="a2"/>
        <w:rPr>
          <w:rtl/>
        </w:rPr>
      </w:pPr>
      <w:bookmarkStart w:id="425" w:name="_Toc255900466"/>
      <w:bookmarkStart w:id="426" w:name="_Toc376815425"/>
      <w:bookmarkStart w:id="427" w:name="_Toc393987653"/>
      <w:r w:rsidRPr="00787E1F">
        <w:rPr>
          <w:rFonts w:hint="cs"/>
          <w:rtl/>
        </w:rPr>
        <w:t>اعتذار</w:t>
      </w:r>
      <w:bookmarkEnd w:id="425"/>
      <w:bookmarkEnd w:id="426"/>
      <w:bookmarkEnd w:id="427"/>
    </w:p>
    <w:p w:rsidR="007159A4" w:rsidRPr="00787E1F" w:rsidRDefault="007159A4" w:rsidP="00787E1F">
      <w:pPr>
        <w:jc w:val="both"/>
        <w:rPr>
          <w:rStyle w:val="Char4"/>
          <w:spacing w:val="-4"/>
          <w:rtl/>
        </w:rPr>
      </w:pPr>
      <w:r w:rsidRPr="00787E1F">
        <w:rPr>
          <w:rStyle w:val="Char4"/>
          <w:rFonts w:hint="cs"/>
          <w:spacing w:val="-4"/>
          <w:rtl/>
        </w:rPr>
        <w:t>برادر د</w:t>
      </w:r>
      <w:r w:rsidR="00F1460C" w:rsidRPr="00787E1F">
        <w:rPr>
          <w:rStyle w:val="Char4"/>
          <w:rFonts w:hint="cs"/>
          <w:spacing w:val="-4"/>
          <w:rtl/>
        </w:rPr>
        <w:t>ی</w:t>
      </w:r>
      <w:r w:rsidRPr="00787E1F">
        <w:rPr>
          <w:rStyle w:val="Char4"/>
          <w:rFonts w:hint="cs"/>
          <w:spacing w:val="-4"/>
          <w:rtl/>
        </w:rPr>
        <w:t>ن</w:t>
      </w:r>
      <w:r w:rsidR="00F1460C" w:rsidRPr="00787E1F">
        <w:rPr>
          <w:rStyle w:val="Char4"/>
          <w:rFonts w:hint="cs"/>
          <w:spacing w:val="-4"/>
          <w:rtl/>
        </w:rPr>
        <w:t>ی</w:t>
      </w:r>
      <w:r w:rsidRPr="00787E1F">
        <w:rPr>
          <w:rStyle w:val="Char4"/>
          <w:rFonts w:hint="cs"/>
          <w:spacing w:val="-4"/>
          <w:rtl/>
        </w:rPr>
        <w:t xml:space="preserve"> گرام</w:t>
      </w:r>
      <w:r w:rsidR="00F1460C" w:rsidRPr="00787E1F">
        <w:rPr>
          <w:rStyle w:val="Char4"/>
          <w:rFonts w:hint="cs"/>
          <w:spacing w:val="-4"/>
          <w:rtl/>
        </w:rPr>
        <w:t>ی</w:t>
      </w:r>
      <w:r w:rsidRPr="00787E1F">
        <w:rPr>
          <w:rStyle w:val="Char4"/>
          <w:rFonts w:hint="cs"/>
          <w:spacing w:val="-4"/>
          <w:rtl/>
        </w:rPr>
        <w:t>! مراتب پوزش و اعتذار را به حضور گرام</w:t>
      </w:r>
      <w:r w:rsidR="00F1460C" w:rsidRPr="00787E1F">
        <w:rPr>
          <w:rStyle w:val="Char4"/>
          <w:rFonts w:hint="cs"/>
          <w:spacing w:val="-4"/>
          <w:rtl/>
        </w:rPr>
        <w:t>ی</w:t>
      </w:r>
      <w:r w:rsidRPr="00787E1F">
        <w:rPr>
          <w:rStyle w:val="Char4"/>
          <w:rFonts w:hint="cs"/>
          <w:spacing w:val="-4"/>
          <w:rtl/>
        </w:rPr>
        <w:t>تان عرض م</w:t>
      </w:r>
      <w:r w:rsidR="00F1460C" w:rsidRPr="00787E1F">
        <w:rPr>
          <w:rStyle w:val="Char4"/>
          <w:rFonts w:hint="cs"/>
          <w:spacing w:val="-4"/>
          <w:rtl/>
        </w:rPr>
        <w:t>ی</w:t>
      </w:r>
      <w:r w:rsidRPr="00265622">
        <w:rPr>
          <w:rFonts w:cs="IRLotus" w:hint="cs"/>
          <w:spacing w:val="-4"/>
        </w:rPr>
        <w:t>‌</w:t>
      </w:r>
      <w:r w:rsidRPr="00787E1F">
        <w:rPr>
          <w:rStyle w:val="Char4"/>
          <w:rFonts w:hint="cs"/>
          <w:spacing w:val="-4"/>
          <w:rtl/>
        </w:rPr>
        <w:t>كنم از دفع بلغم س</w:t>
      </w:r>
      <w:r w:rsidR="00F1460C" w:rsidRPr="00787E1F">
        <w:rPr>
          <w:rStyle w:val="Char4"/>
          <w:rFonts w:hint="cs"/>
          <w:spacing w:val="-4"/>
          <w:rtl/>
        </w:rPr>
        <w:t>ی</w:t>
      </w:r>
      <w:r w:rsidRPr="00787E1F">
        <w:rPr>
          <w:rStyle w:val="Char4"/>
          <w:rFonts w:hint="cs"/>
          <w:spacing w:val="-4"/>
          <w:rtl/>
        </w:rPr>
        <w:t>نه كه توسط قلم بنده صورت گرفت و رو</w:t>
      </w:r>
      <w:r w:rsidR="00F1460C" w:rsidRPr="00787E1F">
        <w:rPr>
          <w:rStyle w:val="Char4"/>
          <w:rFonts w:hint="cs"/>
          <w:spacing w:val="-4"/>
          <w:rtl/>
        </w:rPr>
        <w:t>ی</w:t>
      </w:r>
      <w:r w:rsidRPr="00787E1F">
        <w:rPr>
          <w:rStyle w:val="Char4"/>
          <w:rFonts w:hint="cs"/>
          <w:spacing w:val="-4"/>
          <w:rtl/>
        </w:rPr>
        <w:t xml:space="preserve"> ا</w:t>
      </w:r>
      <w:r w:rsidR="00F1460C" w:rsidRPr="00787E1F">
        <w:rPr>
          <w:rStyle w:val="Char4"/>
          <w:rFonts w:hint="cs"/>
          <w:spacing w:val="-4"/>
          <w:rtl/>
        </w:rPr>
        <w:t>ی</w:t>
      </w:r>
      <w:r w:rsidRPr="00787E1F">
        <w:rPr>
          <w:rStyle w:val="Char4"/>
          <w:rFonts w:hint="cs"/>
          <w:spacing w:val="-4"/>
          <w:rtl/>
        </w:rPr>
        <w:t>ن اوراق نما</w:t>
      </w:r>
      <w:r w:rsidR="00F1460C" w:rsidRPr="00787E1F">
        <w:rPr>
          <w:rStyle w:val="Char4"/>
          <w:rFonts w:hint="cs"/>
          <w:spacing w:val="-4"/>
          <w:rtl/>
        </w:rPr>
        <w:t>ی</w:t>
      </w:r>
      <w:r w:rsidRPr="00787E1F">
        <w:rPr>
          <w:rStyle w:val="Char4"/>
          <w:rFonts w:hint="cs"/>
          <w:spacing w:val="-4"/>
          <w:rtl/>
        </w:rPr>
        <w:t>ان گرد</w:t>
      </w:r>
      <w:r w:rsidR="00F1460C" w:rsidRPr="00787E1F">
        <w:rPr>
          <w:rStyle w:val="Char4"/>
          <w:rFonts w:hint="cs"/>
          <w:spacing w:val="-4"/>
          <w:rtl/>
        </w:rPr>
        <w:t>ی</w:t>
      </w:r>
      <w:r w:rsidRPr="00787E1F">
        <w:rPr>
          <w:rStyle w:val="Char4"/>
          <w:rFonts w:hint="cs"/>
          <w:spacing w:val="-4"/>
          <w:rtl/>
        </w:rPr>
        <w:t>د، و تنها عامل</w:t>
      </w:r>
      <w:r w:rsidR="00F1460C" w:rsidRPr="00787E1F">
        <w:rPr>
          <w:rStyle w:val="Char4"/>
          <w:rFonts w:hint="cs"/>
          <w:spacing w:val="-4"/>
          <w:rtl/>
        </w:rPr>
        <w:t>ی</w:t>
      </w:r>
      <w:r w:rsidRPr="00787E1F">
        <w:rPr>
          <w:rStyle w:val="Char4"/>
          <w:rFonts w:hint="cs"/>
          <w:spacing w:val="-4"/>
          <w:rtl/>
        </w:rPr>
        <w:t xml:space="preserve"> كه مرا به انجام ا</w:t>
      </w:r>
      <w:r w:rsidR="00F1460C" w:rsidRPr="00787E1F">
        <w:rPr>
          <w:rStyle w:val="Char4"/>
          <w:rFonts w:hint="cs"/>
          <w:spacing w:val="-4"/>
          <w:rtl/>
        </w:rPr>
        <w:t>ی</w:t>
      </w:r>
      <w:r w:rsidRPr="00787E1F">
        <w:rPr>
          <w:rStyle w:val="Char4"/>
          <w:rFonts w:hint="cs"/>
          <w:spacing w:val="-4"/>
          <w:rtl/>
        </w:rPr>
        <w:t>ن كار واداشت علاقمند</w:t>
      </w:r>
      <w:r w:rsidR="00F1460C" w:rsidRPr="00787E1F">
        <w:rPr>
          <w:rStyle w:val="Char4"/>
          <w:rFonts w:hint="cs"/>
          <w:spacing w:val="-4"/>
          <w:rtl/>
        </w:rPr>
        <w:t>ی</w:t>
      </w:r>
      <w:r w:rsidRPr="00787E1F">
        <w:rPr>
          <w:rStyle w:val="Char4"/>
          <w:rFonts w:hint="cs"/>
          <w:spacing w:val="-4"/>
          <w:rtl/>
        </w:rPr>
        <w:t xml:space="preserve"> به ب</w:t>
      </w:r>
      <w:r w:rsidR="00F1460C" w:rsidRPr="00787E1F">
        <w:rPr>
          <w:rStyle w:val="Char4"/>
          <w:rFonts w:hint="cs"/>
          <w:spacing w:val="-4"/>
          <w:rtl/>
        </w:rPr>
        <w:t>ی</w:t>
      </w:r>
      <w:r w:rsidRPr="00787E1F">
        <w:rPr>
          <w:rStyle w:val="Char4"/>
          <w:rFonts w:hint="cs"/>
          <w:spacing w:val="-4"/>
          <w:rtl/>
        </w:rPr>
        <w:t>ان حق</w:t>
      </w:r>
      <w:r w:rsidR="00F1460C" w:rsidRPr="00787E1F">
        <w:rPr>
          <w:rStyle w:val="Char4"/>
          <w:rFonts w:hint="cs"/>
          <w:spacing w:val="-4"/>
          <w:rtl/>
        </w:rPr>
        <w:t>ی</w:t>
      </w:r>
      <w:r w:rsidRPr="00787E1F">
        <w:rPr>
          <w:rStyle w:val="Char4"/>
          <w:rFonts w:hint="cs"/>
          <w:spacing w:val="-4"/>
          <w:rtl/>
        </w:rPr>
        <w:t>قت و سركوب عامل مخل آسا</w:t>
      </w:r>
      <w:r w:rsidR="00F1460C" w:rsidRPr="00787E1F">
        <w:rPr>
          <w:rStyle w:val="Char4"/>
          <w:rFonts w:hint="cs"/>
          <w:spacing w:val="-4"/>
          <w:rtl/>
        </w:rPr>
        <w:t>ی</w:t>
      </w:r>
      <w:r w:rsidRPr="00787E1F">
        <w:rPr>
          <w:rStyle w:val="Char4"/>
          <w:rFonts w:hint="cs"/>
          <w:spacing w:val="-4"/>
          <w:rtl/>
        </w:rPr>
        <w:t>ش بود؛ تا بر اثر روكش</w:t>
      </w:r>
      <w:r w:rsidRPr="00265622">
        <w:rPr>
          <w:rFonts w:cs="IRLotus" w:hint="cs"/>
          <w:spacing w:val="-4"/>
        </w:rPr>
        <w:t>‌</w:t>
      </w:r>
      <w:r w:rsidRPr="00787E1F">
        <w:rPr>
          <w:rStyle w:val="Char4"/>
          <w:rFonts w:hint="cs"/>
          <w:spacing w:val="-4"/>
          <w:rtl/>
        </w:rPr>
        <w:t>كار</w:t>
      </w:r>
      <w:r w:rsidR="00F1460C" w:rsidRPr="00787E1F">
        <w:rPr>
          <w:rStyle w:val="Char4"/>
          <w:rFonts w:hint="cs"/>
          <w:spacing w:val="-4"/>
          <w:rtl/>
        </w:rPr>
        <w:t>ی</w:t>
      </w:r>
      <w:r w:rsidRPr="00787E1F">
        <w:rPr>
          <w:rStyle w:val="Char4"/>
          <w:rFonts w:hint="cs"/>
          <w:spacing w:val="-4"/>
          <w:rtl/>
        </w:rPr>
        <w:t>؛ مطالب بافته شده</w:t>
      </w:r>
      <w:r w:rsidRPr="00265622">
        <w:rPr>
          <w:rFonts w:cs="IRLotus" w:hint="cs"/>
          <w:spacing w:val="-4"/>
        </w:rPr>
        <w:t>‌</w:t>
      </w:r>
      <w:r w:rsidRPr="00787E1F">
        <w:rPr>
          <w:rStyle w:val="Char4"/>
          <w:rFonts w:hint="cs"/>
          <w:spacing w:val="-4"/>
          <w:rtl/>
        </w:rPr>
        <w:t>اش را حقا</w:t>
      </w:r>
      <w:r w:rsidR="00F1460C" w:rsidRPr="00787E1F">
        <w:rPr>
          <w:rStyle w:val="Char4"/>
          <w:rFonts w:hint="cs"/>
          <w:spacing w:val="-4"/>
          <w:rtl/>
        </w:rPr>
        <w:t>ی</w:t>
      </w:r>
      <w:r w:rsidRPr="00787E1F">
        <w:rPr>
          <w:rStyle w:val="Char4"/>
          <w:rFonts w:hint="cs"/>
          <w:spacing w:val="-4"/>
          <w:rtl/>
        </w:rPr>
        <w:t>قی تضم</w:t>
      </w:r>
      <w:r w:rsidR="00F1460C" w:rsidRPr="00787E1F">
        <w:rPr>
          <w:rStyle w:val="Char4"/>
          <w:rFonts w:hint="cs"/>
          <w:spacing w:val="-4"/>
          <w:rtl/>
        </w:rPr>
        <w:t>ی</w:t>
      </w:r>
      <w:r w:rsidRPr="00787E1F">
        <w:rPr>
          <w:rStyle w:val="Char4"/>
          <w:rFonts w:hint="cs"/>
          <w:spacing w:val="-4"/>
          <w:rtl/>
        </w:rPr>
        <w:t>ن</w:t>
      </w:r>
      <w:r w:rsidR="00F1460C" w:rsidRPr="00787E1F">
        <w:rPr>
          <w:rStyle w:val="Char4"/>
          <w:rFonts w:hint="cs"/>
          <w:spacing w:val="-4"/>
          <w:rtl/>
        </w:rPr>
        <w:t>ی</w:t>
      </w:r>
      <w:r w:rsidRPr="00787E1F">
        <w:rPr>
          <w:rStyle w:val="Char4"/>
          <w:rFonts w:hint="cs"/>
          <w:spacing w:val="-4"/>
          <w:rtl/>
        </w:rPr>
        <w:t xml:space="preserve"> معرف</w:t>
      </w:r>
      <w:r w:rsidR="00F1460C" w:rsidRPr="00787E1F">
        <w:rPr>
          <w:rStyle w:val="Char4"/>
          <w:rFonts w:hint="cs"/>
          <w:spacing w:val="-4"/>
          <w:rtl/>
        </w:rPr>
        <w:t>ی</w:t>
      </w:r>
      <w:r w:rsidRPr="00787E1F">
        <w:rPr>
          <w:rStyle w:val="Char4"/>
          <w:rFonts w:hint="cs"/>
          <w:spacing w:val="-4"/>
          <w:rtl/>
        </w:rPr>
        <w:t xml:space="preserve"> نكند. ول</w:t>
      </w:r>
      <w:r w:rsidR="00F1460C" w:rsidRPr="00787E1F">
        <w:rPr>
          <w:rStyle w:val="Char4"/>
          <w:rFonts w:hint="cs"/>
          <w:spacing w:val="-4"/>
          <w:rtl/>
        </w:rPr>
        <w:t>ی</w:t>
      </w:r>
      <w:r w:rsidRPr="00787E1F">
        <w:rPr>
          <w:rStyle w:val="Char4"/>
          <w:rFonts w:hint="cs"/>
          <w:spacing w:val="-4"/>
          <w:rtl/>
        </w:rPr>
        <w:t xml:space="preserve"> در واقع ا</w:t>
      </w:r>
      <w:r w:rsidR="00F1460C" w:rsidRPr="00787E1F">
        <w:rPr>
          <w:rStyle w:val="Char4"/>
          <w:rFonts w:hint="cs"/>
          <w:spacing w:val="-4"/>
          <w:rtl/>
        </w:rPr>
        <w:t>ی</w:t>
      </w:r>
      <w:r w:rsidRPr="00787E1F">
        <w:rPr>
          <w:rStyle w:val="Char4"/>
          <w:rFonts w:hint="cs"/>
          <w:spacing w:val="-4"/>
          <w:rtl/>
        </w:rPr>
        <w:t>ن</w:t>
      </w:r>
      <w:r w:rsidRPr="00265622">
        <w:rPr>
          <w:rFonts w:cs="IRLotus" w:hint="cs"/>
          <w:spacing w:val="-4"/>
        </w:rPr>
        <w:t>‌</w:t>
      </w:r>
      <w:r w:rsidRPr="00787E1F">
        <w:rPr>
          <w:rStyle w:val="Char4"/>
          <w:rFonts w:hint="cs"/>
          <w:spacing w:val="-4"/>
          <w:rtl/>
        </w:rPr>
        <w:t>ها صندوقچه</w:t>
      </w:r>
      <w:r w:rsidRPr="00265622">
        <w:rPr>
          <w:rFonts w:cs="IRLotus" w:hint="cs"/>
          <w:spacing w:val="-4"/>
        </w:rPr>
        <w:t>‌</w:t>
      </w:r>
      <w:r w:rsidR="00F1460C" w:rsidRPr="00787E1F">
        <w:rPr>
          <w:rStyle w:val="Char4"/>
          <w:rFonts w:hint="cs"/>
          <w:spacing w:val="-4"/>
          <w:rtl/>
        </w:rPr>
        <w:t>ی</w:t>
      </w:r>
      <w:r w:rsidRPr="00787E1F">
        <w:rPr>
          <w:rStyle w:val="Char4"/>
          <w:rFonts w:hint="cs"/>
          <w:spacing w:val="-4"/>
          <w:rtl/>
        </w:rPr>
        <w:t xml:space="preserve"> فحش و ك</w:t>
      </w:r>
      <w:r w:rsidR="00F1460C" w:rsidRPr="00787E1F">
        <w:rPr>
          <w:rStyle w:val="Char4"/>
          <w:rFonts w:hint="cs"/>
          <w:spacing w:val="-4"/>
          <w:rtl/>
        </w:rPr>
        <w:t>ی</w:t>
      </w:r>
      <w:r w:rsidRPr="00787E1F">
        <w:rPr>
          <w:rStyle w:val="Char4"/>
          <w:rFonts w:hint="cs"/>
          <w:spacing w:val="-4"/>
          <w:rtl/>
        </w:rPr>
        <w:t>سه</w:t>
      </w:r>
      <w:r w:rsidRPr="00265622">
        <w:rPr>
          <w:rFonts w:cs="IRLotus" w:hint="cs"/>
          <w:spacing w:val="-4"/>
        </w:rPr>
        <w:t>‌</w:t>
      </w:r>
      <w:r w:rsidR="00F1460C" w:rsidRPr="00787E1F">
        <w:rPr>
          <w:rStyle w:val="Char4"/>
          <w:rFonts w:hint="cs"/>
          <w:spacing w:val="-4"/>
          <w:rtl/>
        </w:rPr>
        <w:t>ی</w:t>
      </w:r>
      <w:r w:rsidRPr="00787E1F">
        <w:rPr>
          <w:rStyle w:val="Char4"/>
          <w:rFonts w:hint="cs"/>
          <w:spacing w:val="-4"/>
          <w:rtl/>
        </w:rPr>
        <w:t xml:space="preserve"> ناسزاگو</w:t>
      </w:r>
      <w:r w:rsidR="00F1460C" w:rsidRPr="00787E1F">
        <w:rPr>
          <w:rStyle w:val="Char4"/>
          <w:rFonts w:hint="cs"/>
          <w:spacing w:val="-4"/>
          <w:rtl/>
        </w:rPr>
        <w:t>یی</w:t>
      </w:r>
      <w:r w:rsidRPr="00787E1F">
        <w:rPr>
          <w:rStyle w:val="Char4"/>
          <w:rFonts w:hint="cs"/>
          <w:spacing w:val="-4"/>
          <w:rtl/>
        </w:rPr>
        <w:t>‌ای است كه علما</w:t>
      </w:r>
      <w:r w:rsidR="00F1460C" w:rsidRPr="00787E1F">
        <w:rPr>
          <w:rStyle w:val="Char4"/>
          <w:rFonts w:hint="cs"/>
          <w:spacing w:val="-4"/>
          <w:rtl/>
        </w:rPr>
        <w:t>ی</w:t>
      </w:r>
      <w:r w:rsidRPr="00787E1F">
        <w:rPr>
          <w:rStyle w:val="Char4"/>
          <w:rFonts w:hint="cs"/>
          <w:spacing w:val="-4"/>
          <w:rtl/>
        </w:rPr>
        <w:t xml:space="preserve"> ش</w:t>
      </w:r>
      <w:r w:rsidR="00F1460C" w:rsidRPr="00787E1F">
        <w:rPr>
          <w:rStyle w:val="Char4"/>
          <w:rFonts w:hint="cs"/>
          <w:spacing w:val="-4"/>
          <w:rtl/>
        </w:rPr>
        <w:t>ی</w:t>
      </w:r>
      <w:r w:rsidRPr="00787E1F">
        <w:rPr>
          <w:rStyle w:val="Char4"/>
          <w:rFonts w:hint="cs"/>
          <w:spacing w:val="-4"/>
          <w:rtl/>
        </w:rPr>
        <w:t>عه</w:t>
      </w:r>
      <w:r w:rsidRPr="00265622">
        <w:rPr>
          <w:rFonts w:cs="IRLotus" w:hint="cs"/>
          <w:spacing w:val="-4"/>
        </w:rPr>
        <w:t>‌</w:t>
      </w:r>
      <w:r w:rsidR="00F1460C" w:rsidRPr="00787E1F">
        <w:rPr>
          <w:rStyle w:val="Char4"/>
          <w:rFonts w:hint="cs"/>
          <w:spacing w:val="-4"/>
          <w:rtl/>
        </w:rPr>
        <w:t>ی</w:t>
      </w:r>
      <w:r w:rsidRPr="00787E1F">
        <w:rPr>
          <w:rStyle w:val="Char4"/>
          <w:rFonts w:hint="cs"/>
          <w:spacing w:val="-4"/>
          <w:rtl/>
        </w:rPr>
        <w:t xml:space="preserve"> خادم تمدن اسلام</w:t>
      </w:r>
      <w:r w:rsidR="00F1460C" w:rsidRPr="00787E1F">
        <w:rPr>
          <w:rStyle w:val="Char4"/>
          <w:rFonts w:hint="cs"/>
          <w:spacing w:val="-4"/>
          <w:rtl/>
        </w:rPr>
        <w:t>ی</w:t>
      </w:r>
      <w:r w:rsidRPr="00787E1F">
        <w:rPr>
          <w:rStyle w:val="Char4"/>
          <w:rFonts w:hint="cs"/>
          <w:spacing w:val="-4"/>
          <w:rtl/>
        </w:rPr>
        <w:t xml:space="preserve"> در جوانب مختلف را به مگس</w:t>
      </w:r>
      <w:r w:rsidR="00F1460C" w:rsidRPr="00787E1F">
        <w:rPr>
          <w:rStyle w:val="Char4"/>
          <w:rFonts w:hint="cs"/>
          <w:spacing w:val="-4"/>
          <w:rtl/>
        </w:rPr>
        <w:t>ی</w:t>
      </w:r>
      <w:r w:rsidRPr="00787E1F">
        <w:rPr>
          <w:rStyle w:val="Char4"/>
          <w:rFonts w:hint="cs"/>
          <w:spacing w:val="-4"/>
          <w:rtl/>
        </w:rPr>
        <w:t xml:space="preserve"> تشب</w:t>
      </w:r>
      <w:r w:rsidR="00F1460C" w:rsidRPr="00787E1F">
        <w:rPr>
          <w:rStyle w:val="Char4"/>
          <w:rFonts w:hint="cs"/>
          <w:spacing w:val="-4"/>
          <w:rtl/>
        </w:rPr>
        <w:t>ی</w:t>
      </w:r>
      <w:r w:rsidRPr="00787E1F">
        <w:rPr>
          <w:rStyle w:val="Char4"/>
          <w:rFonts w:hint="cs"/>
          <w:spacing w:val="-4"/>
          <w:rtl/>
        </w:rPr>
        <w:t>ه كرده كه همواره به دنبال خون و محل</w:t>
      </w:r>
      <w:r w:rsidRPr="00265622">
        <w:rPr>
          <w:rFonts w:cs="IRLotus" w:hint="cs"/>
          <w:spacing w:val="-4"/>
        </w:rPr>
        <w:t>‌</w:t>
      </w:r>
      <w:r w:rsidRPr="00787E1F">
        <w:rPr>
          <w:rStyle w:val="Char4"/>
          <w:rFonts w:hint="cs"/>
          <w:spacing w:val="-4"/>
          <w:rtl/>
        </w:rPr>
        <w:t>ها</w:t>
      </w:r>
      <w:r w:rsidR="00F1460C" w:rsidRPr="00787E1F">
        <w:rPr>
          <w:rStyle w:val="Char4"/>
          <w:rFonts w:hint="cs"/>
          <w:spacing w:val="-4"/>
          <w:rtl/>
        </w:rPr>
        <w:t>ی</w:t>
      </w:r>
      <w:r w:rsidRPr="00787E1F">
        <w:rPr>
          <w:rStyle w:val="Char4"/>
          <w:rFonts w:hint="cs"/>
          <w:spacing w:val="-4"/>
          <w:rtl/>
        </w:rPr>
        <w:t xml:space="preserve"> زخم</w:t>
      </w:r>
      <w:r w:rsidR="00F1460C" w:rsidRPr="00787E1F">
        <w:rPr>
          <w:rStyle w:val="Char4"/>
          <w:rFonts w:hint="cs"/>
          <w:spacing w:val="-4"/>
          <w:rtl/>
        </w:rPr>
        <w:t>ی</w:t>
      </w:r>
      <w:r w:rsidRPr="00787E1F">
        <w:rPr>
          <w:rStyle w:val="Char4"/>
          <w:rFonts w:hint="cs"/>
          <w:spacing w:val="-4"/>
          <w:rtl/>
        </w:rPr>
        <w:t xml:space="preserve"> است...چه سخن بزرگ</w:t>
      </w:r>
      <w:r w:rsidR="00F1460C" w:rsidRPr="00787E1F">
        <w:rPr>
          <w:rStyle w:val="Char4"/>
          <w:rFonts w:hint="cs"/>
          <w:spacing w:val="-4"/>
          <w:rtl/>
        </w:rPr>
        <w:t>ی</w:t>
      </w:r>
      <w:r w:rsidRPr="00787E1F">
        <w:rPr>
          <w:rStyle w:val="Char4"/>
          <w:rFonts w:hint="cs"/>
          <w:spacing w:val="-4"/>
          <w:rtl/>
        </w:rPr>
        <w:t xml:space="preserve"> بود كه از دهانش ب</w:t>
      </w:r>
      <w:r w:rsidR="00F1460C" w:rsidRPr="00787E1F">
        <w:rPr>
          <w:rStyle w:val="Char4"/>
          <w:rFonts w:hint="cs"/>
          <w:spacing w:val="-4"/>
          <w:rtl/>
        </w:rPr>
        <w:t>ی</w:t>
      </w:r>
      <w:r w:rsidRPr="00787E1F">
        <w:rPr>
          <w:rStyle w:val="Char4"/>
          <w:rFonts w:hint="cs"/>
          <w:spacing w:val="-4"/>
          <w:rtl/>
        </w:rPr>
        <w:t>رون پر</w:t>
      </w:r>
      <w:r w:rsidR="00F1460C" w:rsidRPr="00787E1F">
        <w:rPr>
          <w:rStyle w:val="Char4"/>
          <w:rFonts w:hint="cs"/>
          <w:spacing w:val="-4"/>
          <w:rtl/>
        </w:rPr>
        <w:t>ی</w:t>
      </w:r>
      <w:r w:rsidRPr="00787E1F">
        <w:rPr>
          <w:rStyle w:val="Char4"/>
          <w:rFonts w:hint="cs"/>
          <w:spacing w:val="-4"/>
          <w:rtl/>
        </w:rPr>
        <w:t>ده است.</w:t>
      </w:r>
    </w:p>
    <w:p w:rsidR="007159A4" w:rsidRPr="00143145" w:rsidRDefault="007159A4" w:rsidP="00787E1F">
      <w:pPr>
        <w:ind w:firstLine="284"/>
        <w:jc w:val="both"/>
        <w:rPr>
          <w:rStyle w:val="Char4"/>
          <w:rtl/>
        </w:rPr>
      </w:pPr>
      <w:r w:rsidRPr="00143145">
        <w:rPr>
          <w:rStyle w:val="Char4"/>
          <w:rFonts w:hint="cs"/>
          <w:rtl/>
        </w:rPr>
        <w:t>و در طول دوران زندگ</w:t>
      </w:r>
      <w:r w:rsidR="00F1460C">
        <w:rPr>
          <w:rStyle w:val="Char4"/>
          <w:rFonts w:hint="cs"/>
          <w:rtl/>
        </w:rPr>
        <w:t>ی</w:t>
      </w:r>
      <w:r w:rsidRPr="00143145">
        <w:rPr>
          <w:rStyle w:val="Char4"/>
          <w:rFonts w:hint="cs"/>
          <w:rtl/>
        </w:rPr>
        <w:t xml:space="preserve"> نكته‌ا</w:t>
      </w:r>
      <w:r w:rsidR="00F1460C">
        <w:rPr>
          <w:rStyle w:val="Char4"/>
          <w:rFonts w:hint="cs"/>
          <w:rtl/>
        </w:rPr>
        <w:t>ی</w:t>
      </w:r>
      <w:r w:rsidRPr="00143145">
        <w:rPr>
          <w:rStyle w:val="Char4"/>
          <w:rFonts w:hint="cs"/>
          <w:rtl/>
        </w:rPr>
        <w:t xml:space="preserve"> كه برا</w:t>
      </w:r>
      <w:r w:rsidR="00F1460C">
        <w:rPr>
          <w:rStyle w:val="Char4"/>
          <w:rFonts w:hint="cs"/>
          <w:rtl/>
        </w:rPr>
        <w:t>ی</w:t>
      </w:r>
      <w:r w:rsidRPr="00143145">
        <w:rPr>
          <w:rStyle w:val="Char4"/>
          <w:rFonts w:hint="cs"/>
          <w:rtl/>
        </w:rPr>
        <w:t>م روشن شده ا</w:t>
      </w:r>
      <w:r w:rsidR="00F1460C">
        <w:rPr>
          <w:rStyle w:val="Char4"/>
          <w:rFonts w:hint="cs"/>
          <w:rtl/>
        </w:rPr>
        <w:t>ی</w:t>
      </w:r>
      <w:r w:rsidRPr="00143145">
        <w:rPr>
          <w:rStyle w:val="Char4"/>
          <w:rFonts w:hint="cs"/>
          <w:rtl/>
        </w:rPr>
        <w:t>ن است كه همه چ</w:t>
      </w:r>
      <w:r w:rsidR="00F1460C">
        <w:rPr>
          <w:rStyle w:val="Char4"/>
          <w:rFonts w:hint="cs"/>
          <w:rtl/>
        </w:rPr>
        <w:t>ی</w:t>
      </w:r>
      <w:r w:rsidRPr="00143145">
        <w:rPr>
          <w:rStyle w:val="Char4"/>
          <w:rFonts w:hint="cs"/>
          <w:rtl/>
        </w:rPr>
        <w:t>ز دل</w:t>
      </w:r>
      <w:r w:rsidR="00F1460C">
        <w:rPr>
          <w:rStyle w:val="Char4"/>
          <w:rFonts w:hint="cs"/>
          <w:rtl/>
        </w:rPr>
        <w:t>ی</w:t>
      </w:r>
      <w:r w:rsidRPr="00143145">
        <w:rPr>
          <w:rStyle w:val="Char4"/>
          <w:rFonts w:hint="cs"/>
          <w:rtl/>
        </w:rPr>
        <w:t>ل دارد جز تهمت بستن عل</w:t>
      </w:r>
      <w:r w:rsidR="00F1460C">
        <w:rPr>
          <w:rStyle w:val="Char4"/>
          <w:rFonts w:hint="cs"/>
          <w:rtl/>
        </w:rPr>
        <w:t>ی</w:t>
      </w:r>
      <w:r w:rsidRPr="00143145">
        <w:rPr>
          <w:rStyle w:val="Char4"/>
          <w:rFonts w:hint="cs"/>
          <w:rtl/>
        </w:rPr>
        <w:t>ه ش</w:t>
      </w:r>
      <w:r w:rsidR="00F1460C">
        <w:rPr>
          <w:rStyle w:val="Char4"/>
          <w:rFonts w:hint="cs"/>
          <w:rtl/>
        </w:rPr>
        <w:t>ی</w:t>
      </w:r>
      <w:r w:rsidRPr="00143145">
        <w:rPr>
          <w:rStyle w:val="Char4"/>
          <w:rFonts w:hint="cs"/>
          <w:rtl/>
        </w:rPr>
        <w:t>عه.</w:t>
      </w:r>
    </w:p>
    <w:p w:rsidR="007159A4" w:rsidRPr="00143145" w:rsidRDefault="007159A4" w:rsidP="00787E1F">
      <w:pPr>
        <w:ind w:firstLine="284"/>
        <w:jc w:val="both"/>
        <w:rPr>
          <w:rStyle w:val="Char4"/>
          <w:rtl/>
        </w:rPr>
      </w:pPr>
      <w:r w:rsidRPr="00143145">
        <w:rPr>
          <w:rStyle w:val="Char4"/>
          <w:rFonts w:hint="cs"/>
          <w:rtl/>
        </w:rPr>
        <w:t>و همه چ</w:t>
      </w:r>
      <w:r w:rsidR="00F1460C">
        <w:rPr>
          <w:rStyle w:val="Char4"/>
          <w:rFonts w:hint="cs"/>
          <w:rtl/>
        </w:rPr>
        <w:t>ی</w:t>
      </w:r>
      <w:r w:rsidRPr="00143145">
        <w:rPr>
          <w:rStyle w:val="Char4"/>
          <w:rFonts w:hint="cs"/>
          <w:rtl/>
        </w:rPr>
        <w:t>ز نها</w:t>
      </w:r>
      <w:r w:rsidR="00F1460C">
        <w:rPr>
          <w:rStyle w:val="Char4"/>
          <w:rFonts w:hint="cs"/>
          <w:rtl/>
        </w:rPr>
        <w:t>ی</w:t>
      </w:r>
      <w:r w:rsidRPr="00143145">
        <w:rPr>
          <w:rStyle w:val="Char4"/>
          <w:rFonts w:hint="cs"/>
          <w:rtl/>
        </w:rPr>
        <w:t>ت</w:t>
      </w:r>
      <w:r w:rsidR="00F1460C">
        <w:rPr>
          <w:rStyle w:val="Char4"/>
          <w:rFonts w:hint="cs"/>
          <w:rtl/>
        </w:rPr>
        <w:t>ی</w:t>
      </w:r>
      <w:r w:rsidRPr="00143145">
        <w:rPr>
          <w:rStyle w:val="Char4"/>
          <w:rFonts w:hint="cs"/>
          <w:rtl/>
        </w:rPr>
        <w:t xml:space="preserve"> دارد جز دروغ‌گو</w:t>
      </w:r>
      <w:r w:rsidR="00F1460C">
        <w:rPr>
          <w:rStyle w:val="Char4"/>
          <w:rFonts w:hint="cs"/>
          <w:rtl/>
        </w:rPr>
        <w:t>یی</w:t>
      </w:r>
      <w:r w:rsidRPr="00143145">
        <w:rPr>
          <w:rStyle w:val="Char4"/>
          <w:rFonts w:hint="cs"/>
          <w:rtl/>
        </w:rPr>
        <w:t xml:space="preserve"> بر ضد ش</w:t>
      </w:r>
      <w:r w:rsidR="00F1460C">
        <w:rPr>
          <w:rStyle w:val="Char4"/>
          <w:rFonts w:hint="cs"/>
          <w:rtl/>
        </w:rPr>
        <w:t>ی</w:t>
      </w:r>
      <w:r w:rsidRPr="00143145">
        <w:rPr>
          <w:rStyle w:val="Char4"/>
          <w:rFonts w:hint="cs"/>
          <w:rtl/>
        </w:rPr>
        <w:t xml:space="preserve">عه. </w:t>
      </w:r>
    </w:p>
    <w:p w:rsidR="00787E1F" w:rsidRDefault="007159A4" w:rsidP="00787E1F">
      <w:pPr>
        <w:ind w:firstLine="284"/>
        <w:jc w:val="both"/>
        <w:rPr>
          <w:rStyle w:val="Char4"/>
          <w:rtl/>
        </w:rPr>
      </w:pPr>
      <w:r w:rsidRPr="00143145">
        <w:rPr>
          <w:rStyle w:val="Char4"/>
          <w:rFonts w:hint="cs"/>
          <w:rtl/>
        </w:rPr>
        <w:t xml:space="preserve">در جهان اسلام </w:t>
      </w:r>
      <w:r w:rsidRPr="00024ECE">
        <w:rPr>
          <w:rFonts w:cs="Times New Roman" w:hint="cs"/>
          <w:rtl/>
        </w:rPr>
        <w:t>–</w:t>
      </w:r>
      <w:r w:rsidRPr="00143145">
        <w:rPr>
          <w:rStyle w:val="Char4"/>
          <w:rFonts w:hint="cs"/>
          <w:rtl/>
        </w:rPr>
        <w:t xml:space="preserve"> در حال</w:t>
      </w:r>
      <w:r w:rsidR="00F1460C">
        <w:rPr>
          <w:rStyle w:val="Char4"/>
          <w:rFonts w:hint="cs"/>
          <w:rtl/>
        </w:rPr>
        <w:t>ی</w:t>
      </w:r>
      <w:r w:rsidRPr="00143145">
        <w:rPr>
          <w:rStyle w:val="Char4"/>
          <w:rFonts w:hint="cs"/>
          <w:rtl/>
        </w:rPr>
        <w:t xml:space="preserve"> كه فلسط</w:t>
      </w:r>
      <w:r w:rsidR="00F1460C">
        <w:rPr>
          <w:rStyle w:val="Char4"/>
          <w:rFonts w:hint="cs"/>
          <w:rtl/>
        </w:rPr>
        <w:t>ی</w:t>
      </w:r>
      <w:r w:rsidRPr="00143145">
        <w:rPr>
          <w:rStyle w:val="Char4"/>
          <w:rFonts w:hint="cs"/>
          <w:rtl/>
        </w:rPr>
        <w:t>ن تحت اشغال دشمن صه</w:t>
      </w:r>
      <w:r w:rsidR="00F1460C">
        <w:rPr>
          <w:rStyle w:val="Char4"/>
          <w:rFonts w:hint="cs"/>
          <w:rtl/>
        </w:rPr>
        <w:t>ی</w:t>
      </w:r>
      <w:r w:rsidRPr="00143145">
        <w:rPr>
          <w:rStyle w:val="Char4"/>
          <w:rFonts w:hint="cs"/>
          <w:rtl/>
        </w:rPr>
        <w:t>ون</w:t>
      </w:r>
      <w:r w:rsidR="00F1460C">
        <w:rPr>
          <w:rStyle w:val="Char4"/>
          <w:rFonts w:hint="cs"/>
          <w:rtl/>
        </w:rPr>
        <w:t>ی</w:t>
      </w:r>
      <w:r w:rsidRPr="00143145">
        <w:rPr>
          <w:rStyle w:val="Char4"/>
          <w:rFonts w:hint="cs"/>
          <w:rtl/>
        </w:rPr>
        <w:t xml:space="preserve"> است </w:t>
      </w:r>
      <w:r w:rsidRPr="00024ECE">
        <w:rPr>
          <w:rFonts w:cs="Times New Roman" w:hint="cs"/>
          <w:rtl/>
        </w:rPr>
        <w:t>–</w:t>
      </w:r>
      <w:r w:rsidRPr="00143145">
        <w:rPr>
          <w:rStyle w:val="Char4"/>
          <w:rFonts w:hint="cs"/>
          <w:rtl/>
        </w:rPr>
        <w:t xml:space="preserve"> مشكل</w:t>
      </w:r>
      <w:r w:rsidR="00F1460C">
        <w:rPr>
          <w:rStyle w:val="Char4"/>
          <w:rFonts w:hint="cs"/>
          <w:rtl/>
        </w:rPr>
        <w:t>ی</w:t>
      </w:r>
      <w:r w:rsidRPr="00143145">
        <w:rPr>
          <w:rStyle w:val="Char4"/>
          <w:rFonts w:hint="cs"/>
          <w:rtl/>
        </w:rPr>
        <w:t xml:space="preserve"> جز مشكل ش</w:t>
      </w:r>
      <w:r w:rsidR="00F1460C">
        <w:rPr>
          <w:rStyle w:val="Char4"/>
          <w:rFonts w:hint="cs"/>
          <w:rtl/>
        </w:rPr>
        <w:t>ی</w:t>
      </w:r>
      <w:r w:rsidRPr="00143145">
        <w:rPr>
          <w:rStyle w:val="Char4"/>
          <w:rFonts w:hint="cs"/>
          <w:rtl/>
        </w:rPr>
        <w:t>عه وجود ندارد.</w:t>
      </w:r>
    </w:p>
    <w:p w:rsidR="007159A4" w:rsidRPr="00143145" w:rsidRDefault="007159A4" w:rsidP="00787E1F">
      <w:pPr>
        <w:pStyle w:val="af1"/>
        <w:rPr>
          <w:rStyle w:val="Char4"/>
          <w:rtl/>
        </w:rPr>
      </w:pPr>
      <w:r>
        <w:rPr>
          <w:rFonts w:cs="Traditional Arabic" w:hint="cs"/>
          <w:rtl/>
        </w:rPr>
        <w:t>﴿</w:t>
      </w:r>
      <w:r w:rsidRPr="00787E1F">
        <w:rPr>
          <w:rFonts w:hint="eastAsia"/>
          <w:rtl/>
        </w:rPr>
        <w:t>قُل</w:t>
      </w:r>
      <w:r w:rsidRPr="00787E1F">
        <w:rPr>
          <w:rFonts w:hint="cs"/>
          <w:rtl/>
        </w:rPr>
        <w:t>ۡ</w:t>
      </w:r>
      <w:r w:rsidRPr="00787E1F">
        <w:rPr>
          <w:rtl/>
        </w:rPr>
        <w:t xml:space="preserve"> </w:t>
      </w:r>
      <w:r w:rsidRPr="00787E1F">
        <w:rPr>
          <w:rFonts w:hint="eastAsia"/>
          <w:rtl/>
        </w:rPr>
        <w:t>كُلّ</w:t>
      </w:r>
      <w:r w:rsidRPr="00787E1F">
        <w:rPr>
          <w:rFonts w:hint="cs"/>
          <w:rtl/>
        </w:rPr>
        <w:t>ٞ</w:t>
      </w:r>
      <w:r w:rsidRPr="00787E1F">
        <w:rPr>
          <w:rtl/>
        </w:rPr>
        <w:t xml:space="preserve"> </w:t>
      </w:r>
      <w:r w:rsidRPr="00787E1F">
        <w:rPr>
          <w:rFonts w:hint="eastAsia"/>
          <w:rtl/>
        </w:rPr>
        <w:t>مُّتَرَبِّص</w:t>
      </w:r>
      <w:r w:rsidRPr="00787E1F">
        <w:rPr>
          <w:rFonts w:hint="cs"/>
          <w:rtl/>
        </w:rPr>
        <w:t>ٞ</w:t>
      </w:r>
      <w:r w:rsidRPr="00787E1F">
        <w:rPr>
          <w:rtl/>
        </w:rPr>
        <w:t xml:space="preserve"> </w:t>
      </w:r>
      <w:r w:rsidRPr="00787E1F">
        <w:rPr>
          <w:rFonts w:hint="eastAsia"/>
          <w:rtl/>
        </w:rPr>
        <w:t>فَتَرَبَّصُواْ</w:t>
      </w:r>
      <w:r w:rsidRPr="00787E1F">
        <w:rPr>
          <w:rFonts w:hint="cs"/>
          <w:rtl/>
        </w:rPr>
        <w:t>ۖ</w:t>
      </w:r>
      <w:r w:rsidRPr="00787E1F">
        <w:rPr>
          <w:rtl/>
        </w:rPr>
        <w:t xml:space="preserve"> </w:t>
      </w:r>
      <w:r w:rsidRPr="00787E1F">
        <w:rPr>
          <w:rFonts w:hint="eastAsia"/>
          <w:rtl/>
        </w:rPr>
        <w:t>فَسَتَع</w:t>
      </w:r>
      <w:r w:rsidRPr="00787E1F">
        <w:rPr>
          <w:rFonts w:hint="cs"/>
          <w:rtl/>
        </w:rPr>
        <w:t>ۡ</w:t>
      </w:r>
      <w:r w:rsidRPr="00787E1F">
        <w:rPr>
          <w:rFonts w:hint="eastAsia"/>
          <w:rtl/>
        </w:rPr>
        <w:t>لَمُونَ</w:t>
      </w:r>
      <w:r w:rsidRPr="00787E1F">
        <w:rPr>
          <w:rtl/>
        </w:rPr>
        <w:t xml:space="preserve"> </w:t>
      </w:r>
      <w:r w:rsidRPr="00787E1F">
        <w:rPr>
          <w:rFonts w:hint="eastAsia"/>
          <w:rtl/>
        </w:rPr>
        <w:t>مَن</w:t>
      </w:r>
      <w:r w:rsidRPr="00787E1F">
        <w:rPr>
          <w:rFonts w:hint="cs"/>
          <w:rtl/>
        </w:rPr>
        <w:t>ۡ</w:t>
      </w:r>
      <w:r w:rsidRPr="00787E1F">
        <w:rPr>
          <w:rtl/>
        </w:rPr>
        <w:t xml:space="preserve"> </w:t>
      </w:r>
      <w:r w:rsidRPr="00787E1F">
        <w:rPr>
          <w:rFonts w:hint="eastAsia"/>
          <w:rtl/>
        </w:rPr>
        <w:t>أَص</w:t>
      </w:r>
      <w:r w:rsidRPr="00787E1F">
        <w:rPr>
          <w:rFonts w:hint="cs"/>
          <w:rtl/>
        </w:rPr>
        <w:t>ۡ</w:t>
      </w:r>
      <w:r w:rsidRPr="00787E1F">
        <w:rPr>
          <w:rFonts w:hint="eastAsia"/>
          <w:rtl/>
        </w:rPr>
        <w:t>حَ</w:t>
      </w:r>
      <w:r w:rsidRPr="00787E1F">
        <w:rPr>
          <w:rFonts w:hint="cs"/>
          <w:rtl/>
        </w:rPr>
        <w:t>ٰ</w:t>
      </w:r>
      <w:r w:rsidRPr="00787E1F">
        <w:rPr>
          <w:rFonts w:hint="eastAsia"/>
          <w:rtl/>
        </w:rPr>
        <w:t>بُ</w:t>
      </w:r>
      <w:r w:rsidRPr="00787E1F">
        <w:rPr>
          <w:rtl/>
        </w:rPr>
        <w:t xml:space="preserve"> </w:t>
      </w:r>
      <w:r w:rsidRPr="00787E1F">
        <w:rPr>
          <w:rFonts w:hint="cs"/>
          <w:rtl/>
        </w:rPr>
        <w:t>ٱ</w:t>
      </w:r>
      <w:r w:rsidRPr="00787E1F">
        <w:rPr>
          <w:rFonts w:hint="eastAsia"/>
          <w:rtl/>
        </w:rPr>
        <w:t>لصِّرَ</w:t>
      </w:r>
      <w:r w:rsidRPr="00787E1F">
        <w:rPr>
          <w:rFonts w:hint="cs"/>
          <w:rtl/>
        </w:rPr>
        <w:t>ٰ</w:t>
      </w:r>
      <w:r w:rsidRPr="00787E1F">
        <w:rPr>
          <w:rFonts w:hint="eastAsia"/>
          <w:rtl/>
        </w:rPr>
        <w:t>طِ</w:t>
      </w:r>
      <w:r w:rsidRPr="00787E1F">
        <w:rPr>
          <w:rtl/>
        </w:rPr>
        <w:t xml:space="preserve"> </w:t>
      </w:r>
      <w:r w:rsidRPr="00787E1F">
        <w:rPr>
          <w:rFonts w:hint="cs"/>
          <w:rtl/>
        </w:rPr>
        <w:t>ٱ</w:t>
      </w:r>
      <w:r w:rsidRPr="00787E1F">
        <w:rPr>
          <w:rFonts w:hint="eastAsia"/>
          <w:rtl/>
        </w:rPr>
        <w:t>لسَّوِيِّ</w:t>
      </w:r>
      <w:r w:rsidRPr="00787E1F">
        <w:rPr>
          <w:rtl/>
        </w:rPr>
        <w:t xml:space="preserve"> </w:t>
      </w:r>
      <w:r w:rsidRPr="00787E1F">
        <w:rPr>
          <w:rFonts w:hint="eastAsia"/>
          <w:rtl/>
        </w:rPr>
        <w:t>وَمَنِ</w:t>
      </w:r>
      <w:r w:rsidRPr="00787E1F">
        <w:rPr>
          <w:rtl/>
        </w:rPr>
        <w:t xml:space="preserve"> </w:t>
      </w:r>
      <w:r w:rsidRPr="00787E1F">
        <w:rPr>
          <w:rFonts w:hint="cs"/>
          <w:rtl/>
        </w:rPr>
        <w:t>ٱ</w:t>
      </w:r>
      <w:r w:rsidRPr="00787E1F">
        <w:rPr>
          <w:rFonts w:hint="eastAsia"/>
          <w:rtl/>
        </w:rPr>
        <w:t>ه</w:t>
      </w:r>
      <w:r w:rsidRPr="00787E1F">
        <w:rPr>
          <w:rFonts w:hint="cs"/>
          <w:rtl/>
        </w:rPr>
        <w:t>ۡ</w:t>
      </w:r>
      <w:r w:rsidRPr="00787E1F">
        <w:rPr>
          <w:rFonts w:hint="eastAsia"/>
          <w:rtl/>
        </w:rPr>
        <w:t>تَدَى</w:t>
      </w:r>
      <w:r w:rsidRPr="00787E1F">
        <w:rPr>
          <w:rFonts w:hint="cs"/>
          <w:rtl/>
        </w:rPr>
        <w:t>ٰ١٣٥</w:t>
      </w:r>
      <w:r>
        <w:rPr>
          <w:rFonts w:cs="Traditional Arabic" w:hint="cs"/>
          <w:rtl/>
        </w:rPr>
        <w:t>﴾</w:t>
      </w:r>
      <w:r w:rsidRPr="00143145">
        <w:rPr>
          <w:rStyle w:val="Char4"/>
          <w:rFonts w:hint="cs"/>
          <w:rtl/>
        </w:rPr>
        <w:t xml:space="preserve"> </w:t>
      </w:r>
      <w:r w:rsidRPr="00F1460C">
        <w:rPr>
          <w:rStyle w:val="Char6"/>
          <w:rFonts w:hint="cs"/>
          <w:rtl/>
        </w:rPr>
        <w:t>[طه: 135].</w:t>
      </w:r>
    </w:p>
    <w:p w:rsidR="007159A4" w:rsidRPr="00787E1F" w:rsidRDefault="007159A4" w:rsidP="00787E1F">
      <w:pPr>
        <w:pStyle w:val="ab"/>
        <w:spacing w:line="240" w:lineRule="auto"/>
        <w:rPr>
          <w:rtl/>
        </w:rPr>
      </w:pPr>
      <w:r w:rsidRPr="001433B5">
        <w:rPr>
          <w:rFonts w:cs="Traditional Arabic" w:hint="cs"/>
          <w:rtl/>
        </w:rPr>
        <w:t>«</w:t>
      </w:r>
      <w:r w:rsidRPr="00787E1F">
        <w:rPr>
          <w:rtl/>
        </w:rPr>
        <w:t>بگو:  (ما و شما) جملگ</w:t>
      </w:r>
      <w:r w:rsidR="00F1460C" w:rsidRPr="00787E1F">
        <w:rPr>
          <w:rtl/>
        </w:rPr>
        <w:t>ی</w:t>
      </w:r>
      <w:r w:rsidRPr="00787E1F">
        <w:rPr>
          <w:rtl/>
        </w:rPr>
        <w:t xml:space="preserve"> منتظر (وعده‌ها و وع</w:t>
      </w:r>
      <w:r w:rsidR="00F1460C" w:rsidRPr="00787E1F">
        <w:rPr>
          <w:rtl/>
        </w:rPr>
        <w:t>ی</w:t>
      </w:r>
      <w:r w:rsidRPr="00787E1F">
        <w:rPr>
          <w:rtl/>
        </w:rPr>
        <w:t>دها</w:t>
      </w:r>
      <w:r w:rsidR="00F1460C" w:rsidRPr="00787E1F">
        <w:rPr>
          <w:rtl/>
        </w:rPr>
        <w:t>ی</w:t>
      </w:r>
      <w:r w:rsidRPr="00787E1F">
        <w:rPr>
          <w:rtl/>
        </w:rPr>
        <w:t xml:space="preserve"> اله</w:t>
      </w:r>
      <w:r w:rsidR="00F1460C" w:rsidRPr="00787E1F">
        <w:rPr>
          <w:rtl/>
        </w:rPr>
        <w:t>ی</w:t>
      </w:r>
      <w:r w:rsidRPr="00787E1F">
        <w:rPr>
          <w:rtl/>
        </w:rPr>
        <w:t>) هست</w:t>
      </w:r>
      <w:r w:rsidR="00F1460C" w:rsidRPr="00787E1F">
        <w:rPr>
          <w:rtl/>
        </w:rPr>
        <w:t>ی</w:t>
      </w:r>
      <w:r w:rsidRPr="00787E1F">
        <w:rPr>
          <w:rtl/>
        </w:rPr>
        <w:t>م (ما در انتظار وعده پ</w:t>
      </w:r>
      <w:r w:rsidR="00F1460C" w:rsidRPr="00787E1F">
        <w:rPr>
          <w:rtl/>
        </w:rPr>
        <w:t>ی</w:t>
      </w:r>
      <w:r w:rsidRPr="00787E1F">
        <w:rPr>
          <w:rtl/>
        </w:rPr>
        <w:t>روز</w:t>
      </w:r>
      <w:r w:rsidR="00F1460C" w:rsidRPr="00787E1F">
        <w:rPr>
          <w:rtl/>
        </w:rPr>
        <w:t>ی</w:t>
      </w:r>
      <w:r w:rsidRPr="00787E1F">
        <w:rPr>
          <w:rtl/>
        </w:rPr>
        <w:t xml:space="preserve"> بر شما هست</w:t>
      </w:r>
      <w:r w:rsidR="00F1460C" w:rsidRPr="00787E1F">
        <w:rPr>
          <w:rtl/>
        </w:rPr>
        <w:t>ی</w:t>
      </w:r>
      <w:r w:rsidRPr="00787E1F">
        <w:rPr>
          <w:rtl/>
        </w:rPr>
        <w:t>م و شما در انتظار شكست ما. حال كه چن</w:t>
      </w:r>
      <w:r w:rsidR="00F1460C" w:rsidRPr="00787E1F">
        <w:rPr>
          <w:rtl/>
        </w:rPr>
        <w:t>ی</w:t>
      </w:r>
      <w:r w:rsidRPr="00787E1F">
        <w:rPr>
          <w:rtl/>
        </w:rPr>
        <w:t>ن است) پس شما هم انتظار بكش</w:t>
      </w:r>
      <w:r w:rsidR="00F1460C" w:rsidRPr="00787E1F">
        <w:rPr>
          <w:rtl/>
        </w:rPr>
        <w:t>ی</w:t>
      </w:r>
      <w:r w:rsidRPr="00787E1F">
        <w:rPr>
          <w:rtl/>
        </w:rPr>
        <w:t>د. به زود</w:t>
      </w:r>
      <w:r w:rsidR="00F1460C" w:rsidRPr="00787E1F">
        <w:rPr>
          <w:rtl/>
        </w:rPr>
        <w:t>ی</w:t>
      </w:r>
      <w:r w:rsidRPr="00787E1F">
        <w:rPr>
          <w:rtl/>
        </w:rPr>
        <w:t xml:space="preserve"> خواه</w:t>
      </w:r>
      <w:r w:rsidR="00F1460C" w:rsidRPr="00787E1F">
        <w:rPr>
          <w:rtl/>
        </w:rPr>
        <w:t>ی</w:t>
      </w:r>
      <w:r w:rsidRPr="00787E1F">
        <w:rPr>
          <w:rtl/>
        </w:rPr>
        <w:t>م دانست چه كسان</w:t>
      </w:r>
      <w:r w:rsidR="00F1460C" w:rsidRPr="00787E1F">
        <w:rPr>
          <w:rtl/>
        </w:rPr>
        <w:t>ی</w:t>
      </w:r>
      <w:r w:rsidRPr="00787E1F">
        <w:rPr>
          <w:rtl/>
        </w:rPr>
        <w:t xml:space="preserve"> (از ما و شما ) بر راه راست بوده و راه</w:t>
      </w:r>
      <w:r w:rsidR="00F1460C" w:rsidRPr="00787E1F">
        <w:rPr>
          <w:rtl/>
        </w:rPr>
        <w:t>ی</w:t>
      </w:r>
      <w:r w:rsidRPr="00787E1F">
        <w:rPr>
          <w:rtl/>
        </w:rPr>
        <w:t>ابند</w:t>
      </w:r>
      <w:r w:rsidRPr="001433B5">
        <w:rPr>
          <w:rFonts w:cs="Traditional Arabic" w:hint="cs"/>
          <w:rtl/>
        </w:rPr>
        <w:t>»</w:t>
      </w:r>
      <w:r w:rsidRPr="00787E1F">
        <w:rPr>
          <w:rFonts w:hint="cs"/>
          <w:rtl/>
        </w:rPr>
        <w:t>.</w:t>
      </w:r>
    </w:p>
    <w:p w:rsidR="007159A4" w:rsidRPr="00C811D1" w:rsidRDefault="007159A4" w:rsidP="00787E1F">
      <w:pPr>
        <w:pStyle w:val="a4"/>
        <w:spacing w:line="240" w:lineRule="auto"/>
        <w:ind w:left="2880" w:firstLine="0"/>
        <w:jc w:val="center"/>
        <w:rPr>
          <w:rtl/>
        </w:rPr>
      </w:pPr>
      <w:r w:rsidRPr="00C811D1">
        <w:rPr>
          <w:rtl/>
        </w:rPr>
        <w:t>و السلام عليكم و رحمة الله و بركاته</w:t>
      </w:r>
    </w:p>
    <w:p w:rsidR="007159A4" w:rsidRPr="00143145" w:rsidRDefault="007159A4" w:rsidP="00787E1F">
      <w:pPr>
        <w:ind w:left="2880"/>
        <w:jc w:val="center"/>
        <w:rPr>
          <w:rStyle w:val="Char4"/>
          <w:rtl/>
        </w:rPr>
      </w:pPr>
      <w:r w:rsidRPr="00143145">
        <w:rPr>
          <w:rStyle w:val="Char4"/>
          <w:rFonts w:hint="cs"/>
          <w:rtl/>
        </w:rPr>
        <w:t>جعفر سبحان</w:t>
      </w:r>
      <w:r w:rsidR="00F1460C">
        <w:rPr>
          <w:rStyle w:val="Char4"/>
          <w:rFonts w:hint="cs"/>
          <w:rtl/>
        </w:rPr>
        <w:t>ی</w:t>
      </w:r>
    </w:p>
    <w:p w:rsidR="007159A4" w:rsidRDefault="007159A4" w:rsidP="00787E1F">
      <w:pPr>
        <w:ind w:left="2880"/>
        <w:jc w:val="center"/>
        <w:rPr>
          <w:rFonts w:cs="Traditional Arabic"/>
          <w:b/>
          <w:bCs/>
          <w:rtl/>
          <w:lang w:bidi="fa-IR"/>
        </w:rPr>
      </w:pPr>
      <w:r w:rsidRPr="00143145">
        <w:rPr>
          <w:rStyle w:val="Char4"/>
          <w:rFonts w:hint="cs"/>
          <w:rtl/>
        </w:rPr>
        <w:t>مؤسسه امام صادق</w:t>
      </w:r>
      <w:r w:rsidRPr="00143145">
        <w:rPr>
          <w:rStyle w:val="Char4"/>
          <w:rFonts w:hint="cs"/>
          <w:rtl/>
        </w:rPr>
        <w:sym w:font="AGA Arabesque" w:char="F075"/>
      </w:r>
      <w:r w:rsidRPr="00143145">
        <w:rPr>
          <w:rStyle w:val="Char4"/>
          <w:rFonts w:hint="cs"/>
          <w:rtl/>
        </w:rPr>
        <w:t xml:space="preserve"> قم مقدس</w:t>
      </w:r>
      <w:r w:rsidR="00787E1F">
        <w:rPr>
          <w:rStyle w:val="Char4"/>
          <w:rFonts w:hint="cs"/>
          <w:rtl/>
        </w:rPr>
        <w:t xml:space="preserve">/ </w:t>
      </w:r>
      <w:r w:rsidRPr="00143145">
        <w:rPr>
          <w:rStyle w:val="Char4"/>
          <w:rFonts w:hint="cs"/>
          <w:rtl/>
        </w:rPr>
        <w:t>23/ شوال 1425ﻫ.</w:t>
      </w:r>
    </w:p>
    <w:p w:rsidR="007159A4" w:rsidRDefault="007159A4" w:rsidP="007159A4">
      <w:pPr>
        <w:ind w:firstLine="284"/>
        <w:jc w:val="both"/>
        <w:rPr>
          <w:rFonts w:cs="Traditional Arabic"/>
          <w:b/>
          <w:bCs/>
          <w:rtl/>
          <w:lang w:bidi="fa-IR"/>
        </w:rPr>
        <w:sectPr w:rsidR="007159A4" w:rsidSect="00B50DA7">
          <w:headerReference w:type="default" r:id="rId27"/>
          <w:footnotePr>
            <w:numRestart w:val="eachPage"/>
          </w:footnotePr>
          <w:type w:val="oddPage"/>
          <w:pgSz w:w="9356" w:h="13608" w:code="9"/>
          <w:pgMar w:top="1021" w:right="1134" w:bottom="737" w:left="851" w:header="454" w:footer="0" w:gutter="0"/>
          <w:cols w:space="708"/>
          <w:titlePg/>
          <w:bidi/>
          <w:rtlGutter/>
          <w:docGrid w:linePitch="381"/>
        </w:sectPr>
      </w:pPr>
    </w:p>
    <w:p w:rsidR="007159A4" w:rsidRPr="00790E83" w:rsidRDefault="007159A4" w:rsidP="00DF52E2">
      <w:pPr>
        <w:pStyle w:val="a1"/>
        <w:rPr>
          <w:rtl/>
        </w:rPr>
      </w:pPr>
      <w:bookmarkStart w:id="428" w:name="_Toc255900467"/>
      <w:bookmarkStart w:id="429" w:name="_Toc376815426"/>
      <w:bookmarkStart w:id="430" w:name="_Toc393987654"/>
      <w:r w:rsidRPr="00790E83">
        <w:rPr>
          <w:rFonts w:hint="cs"/>
          <w:rtl/>
        </w:rPr>
        <w:t>پاسخ شیخ فیصل نور به‌ جعفر سبحانی</w:t>
      </w:r>
      <w:bookmarkEnd w:id="428"/>
      <w:bookmarkEnd w:id="429"/>
      <w:bookmarkEnd w:id="430"/>
    </w:p>
    <w:p w:rsidR="007159A4" w:rsidRPr="00787E1F" w:rsidRDefault="007159A4" w:rsidP="00DF52E2">
      <w:pPr>
        <w:pStyle w:val="a8"/>
        <w:spacing w:line="240" w:lineRule="auto"/>
        <w:rPr>
          <w:rtl/>
        </w:rPr>
      </w:pPr>
      <w:r w:rsidRPr="00787E1F">
        <w:rPr>
          <w:rFonts w:hint="cs"/>
          <w:rtl/>
        </w:rPr>
        <w:t>استاد علامه جعفر سبحان</w:t>
      </w:r>
      <w:r w:rsidR="00F1460C" w:rsidRPr="00787E1F">
        <w:rPr>
          <w:rFonts w:hint="cs"/>
          <w:rtl/>
        </w:rPr>
        <w:t>ی</w:t>
      </w:r>
      <w:r w:rsidRPr="00787E1F">
        <w:rPr>
          <w:rFonts w:hint="cs"/>
          <w:rtl/>
        </w:rPr>
        <w:t xml:space="preserve"> حفظه الله.</w:t>
      </w:r>
    </w:p>
    <w:p w:rsidR="007159A4" w:rsidRPr="00787E1F" w:rsidRDefault="007159A4" w:rsidP="00DF52E2">
      <w:pPr>
        <w:pStyle w:val="a8"/>
        <w:spacing w:line="240" w:lineRule="auto"/>
        <w:rPr>
          <w:rtl/>
        </w:rPr>
      </w:pPr>
      <w:r w:rsidRPr="00787E1F">
        <w:rPr>
          <w:rFonts w:hint="cs"/>
          <w:rtl/>
        </w:rPr>
        <w:t>با عرض سلام و درود فراوان.</w:t>
      </w:r>
    </w:p>
    <w:p w:rsidR="007159A4" w:rsidRPr="00C811D1" w:rsidRDefault="007159A4" w:rsidP="00DF52E2">
      <w:pPr>
        <w:pStyle w:val="a8"/>
        <w:spacing w:line="240" w:lineRule="auto"/>
        <w:rPr>
          <w:rFonts w:cs="B Lotus"/>
          <w:rtl/>
        </w:rPr>
      </w:pPr>
      <w:r w:rsidRPr="00787E1F">
        <w:rPr>
          <w:rFonts w:hint="cs"/>
          <w:rtl/>
        </w:rPr>
        <w:t>مطلع شدم كه در مورخ 23 شوال مطالب</w:t>
      </w:r>
      <w:r w:rsidR="00F1460C" w:rsidRPr="00787E1F">
        <w:rPr>
          <w:rFonts w:hint="cs"/>
          <w:rtl/>
        </w:rPr>
        <w:t>ی</w:t>
      </w:r>
      <w:r w:rsidRPr="00787E1F">
        <w:rPr>
          <w:rFonts w:hint="cs"/>
          <w:rtl/>
        </w:rPr>
        <w:t xml:space="preserve"> را به ش</w:t>
      </w:r>
      <w:r w:rsidR="00F1460C" w:rsidRPr="00787E1F">
        <w:rPr>
          <w:rFonts w:hint="cs"/>
          <w:rtl/>
        </w:rPr>
        <w:t>ی</w:t>
      </w:r>
      <w:r w:rsidRPr="00787E1F">
        <w:rPr>
          <w:rFonts w:hint="cs"/>
          <w:rtl/>
        </w:rPr>
        <w:t>خ صالح (حفظه الله) ارسال كرده بود</w:t>
      </w:r>
      <w:r w:rsidR="00F1460C" w:rsidRPr="00787E1F">
        <w:rPr>
          <w:rFonts w:hint="cs"/>
          <w:rtl/>
        </w:rPr>
        <w:t>ی</w:t>
      </w:r>
      <w:r w:rsidRPr="00787E1F">
        <w:rPr>
          <w:rFonts w:hint="cs"/>
          <w:rtl/>
        </w:rPr>
        <w:t xml:space="preserve"> كه حاو</w:t>
      </w:r>
      <w:r w:rsidR="00F1460C" w:rsidRPr="00787E1F">
        <w:rPr>
          <w:rFonts w:hint="cs"/>
          <w:rtl/>
        </w:rPr>
        <w:t>ی</w:t>
      </w:r>
      <w:r w:rsidRPr="00787E1F">
        <w:rPr>
          <w:rFonts w:hint="cs"/>
          <w:rtl/>
        </w:rPr>
        <w:t xml:space="preserve"> سؤالات و اشكالات</w:t>
      </w:r>
      <w:r w:rsidR="00F1460C" w:rsidRPr="00787E1F">
        <w:rPr>
          <w:rFonts w:hint="cs"/>
          <w:rtl/>
        </w:rPr>
        <w:t>ی</w:t>
      </w:r>
      <w:r w:rsidRPr="00787E1F">
        <w:rPr>
          <w:rFonts w:hint="cs"/>
          <w:rtl/>
        </w:rPr>
        <w:t xml:space="preserve"> در رابطه با مطالب كتاب ما (</w:t>
      </w:r>
      <w:r w:rsidRPr="00143145">
        <w:rPr>
          <w:rStyle w:val="Char1"/>
          <w:rtl/>
        </w:rPr>
        <w:t>الإمامة و النص</w:t>
      </w:r>
      <w:r w:rsidRPr="00787E1F">
        <w:rPr>
          <w:rFonts w:hint="cs"/>
          <w:rtl/>
        </w:rPr>
        <w:t>) بود. كس</w:t>
      </w:r>
      <w:r w:rsidR="00F1460C" w:rsidRPr="00787E1F">
        <w:rPr>
          <w:rFonts w:hint="cs"/>
          <w:rtl/>
        </w:rPr>
        <w:t>ی</w:t>
      </w:r>
      <w:r w:rsidRPr="00787E1F">
        <w:rPr>
          <w:rFonts w:hint="cs"/>
          <w:rtl/>
        </w:rPr>
        <w:t xml:space="preserve"> كه تار</w:t>
      </w:r>
      <w:r w:rsidR="00F1460C" w:rsidRPr="00787E1F">
        <w:rPr>
          <w:rFonts w:hint="cs"/>
          <w:rtl/>
        </w:rPr>
        <w:t>ی</w:t>
      </w:r>
      <w:r w:rsidRPr="00787E1F">
        <w:rPr>
          <w:rFonts w:hint="cs"/>
          <w:rtl/>
        </w:rPr>
        <w:t>خ نامه و تار</w:t>
      </w:r>
      <w:r w:rsidR="00F1460C" w:rsidRPr="00787E1F">
        <w:rPr>
          <w:rFonts w:hint="cs"/>
          <w:rtl/>
        </w:rPr>
        <w:t>ی</w:t>
      </w:r>
      <w:r w:rsidRPr="00787E1F">
        <w:rPr>
          <w:rFonts w:hint="cs"/>
          <w:rtl/>
        </w:rPr>
        <w:t>خ تحو</w:t>
      </w:r>
      <w:r w:rsidR="00F1460C" w:rsidRPr="00787E1F">
        <w:rPr>
          <w:rFonts w:hint="cs"/>
          <w:rtl/>
        </w:rPr>
        <w:t>ی</w:t>
      </w:r>
      <w:r w:rsidRPr="00787E1F">
        <w:rPr>
          <w:rFonts w:hint="cs"/>
          <w:rtl/>
        </w:rPr>
        <w:t>ل گرفتن كتاب را ملاحظه كند، متوجه م</w:t>
      </w:r>
      <w:r w:rsidR="00F1460C" w:rsidRPr="00787E1F">
        <w:rPr>
          <w:rFonts w:hint="cs"/>
          <w:rtl/>
        </w:rPr>
        <w:t>ی</w:t>
      </w:r>
      <w:r w:rsidRPr="00265622">
        <w:rPr>
          <w:rFonts w:hint="cs"/>
          <w:b/>
          <w:bCs/>
        </w:rPr>
        <w:t>‌</w:t>
      </w:r>
      <w:r w:rsidRPr="00787E1F">
        <w:rPr>
          <w:rFonts w:hint="cs"/>
          <w:rtl/>
        </w:rPr>
        <w:t>گردد كه شما وقت كاف</w:t>
      </w:r>
      <w:r w:rsidR="00F1460C" w:rsidRPr="00787E1F">
        <w:rPr>
          <w:rFonts w:hint="cs"/>
          <w:rtl/>
        </w:rPr>
        <w:t>ی</w:t>
      </w:r>
      <w:r w:rsidRPr="00787E1F">
        <w:rPr>
          <w:rFonts w:hint="cs"/>
          <w:rtl/>
        </w:rPr>
        <w:t xml:space="preserve"> برا</w:t>
      </w:r>
      <w:r w:rsidR="00F1460C" w:rsidRPr="00787E1F">
        <w:rPr>
          <w:rFonts w:hint="cs"/>
          <w:rtl/>
        </w:rPr>
        <w:t>ی</w:t>
      </w:r>
      <w:r w:rsidRPr="00787E1F">
        <w:rPr>
          <w:rFonts w:hint="cs"/>
          <w:rtl/>
        </w:rPr>
        <w:t xml:space="preserve"> بررس</w:t>
      </w:r>
      <w:r w:rsidR="00F1460C" w:rsidRPr="00787E1F">
        <w:rPr>
          <w:rFonts w:hint="cs"/>
          <w:rtl/>
        </w:rPr>
        <w:t>ی</w:t>
      </w:r>
      <w:r w:rsidRPr="00787E1F">
        <w:rPr>
          <w:rFonts w:hint="cs"/>
          <w:rtl/>
        </w:rPr>
        <w:t xml:space="preserve"> منصفانه كتاب آن</w:t>
      </w:r>
      <w:r w:rsidRPr="00265622">
        <w:rPr>
          <w:rFonts w:hint="cs"/>
          <w:b/>
          <w:bCs/>
        </w:rPr>
        <w:t>‌</w:t>
      </w:r>
      <w:r w:rsidRPr="00787E1F">
        <w:rPr>
          <w:rFonts w:hint="cs"/>
          <w:rtl/>
        </w:rPr>
        <w:t>گونه كه استاد ش</w:t>
      </w:r>
      <w:r w:rsidR="00F1460C" w:rsidRPr="00787E1F">
        <w:rPr>
          <w:rFonts w:hint="cs"/>
          <w:rtl/>
        </w:rPr>
        <w:t>ی</w:t>
      </w:r>
      <w:r w:rsidRPr="00787E1F">
        <w:rPr>
          <w:rFonts w:hint="cs"/>
          <w:rtl/>
        </w:rPr>
        <w:t>خ صالح آن را به شما اهداء كرده بود؛ نداشته</w:t>
      </w:r>
      <w:r w:rsidRPr="00265622">
        <w:rPr>
          <w:rFonts w:hint="cs"/>
          <w:b/>
          <w:bCs/>
        </w:rPr>
        <w:t>‌</w:t>
      </w:r>
      <w:r w:rsidRPr="00787E1F">
        <w:rPr>
          <w:rFonts w:hint="cs"/>
          <w:rtl/>
        </w:rPr>
        <w:t>ا</w:t>
      </w:r>
      <w:r w:rsidR="00F1460C" w:rsidRPr="00787E1F">
        <w:rPr>
          <w:rFonts w:hint="cs"/>
          <w:rtl/>
        </w:rPr>
        <w:t>ی</w:t>
      </w:r>
      <w:r w:rsidRPr="00787E1F">
        <w:rPr>
          <w:rFonts w:hint="cs"/>
          <w:rtl/>
        </w:rPr>
        <w:t>د، و شا</w:t>
      </w:r>
      <w:r w:rsidR="00F1460C" w:rsidRPr="00787E1F">
        <w:rPr>
          <w:rFonts w:hint="cs"/>
          <w:rtl/>
        </w:rPr>
        <w:t>ی</w:t>
      </w:r>
      <w:r w:rsidRPr="00787E1F">
        <w:rPr>
          <w:rFonts w:hint="cs"/>
          <w:rtl/>
        </w:rPr>
        <w:t>د سبب ا</w:t>
      </w:r>
      <w:r w:rsidR="00F1460C" w:rsidRPr="00787E1F">
        <w:rPr>
          <w:rFonts w:hint="cs"/>
          <w:rtl/>
        </w:rPr>
        <w:t>ی</w:t>
      </w:r>
      <w:r w:rsidRPr="00787E1F">
        <w:rPr>
          <w:rFonts w:hint="cs"/>
          <w:rtl/>
        </w:rPr>
        <w:t>ن امر هم ض</w:t>
      </w:r>
      <w:r w:rsidR="00F1460C" w:rsidRPr="00787E1F">
        <w:rPr>
          <w:rFonts w:hint="cs"/>
          <w:rtl/>
        </w:rPr>
        <w:t>ی</w:t>
      </w:r>
      <w:r w:rsidRPr="00787E1F">
        <w:rPr>
          <w:rFonts w:hint="cs"/>
          <w:rtl/>
        </w:rPr>
        <w:t>ق وقت و مشغلت ز</w:t>
      </w:r>
      <w:r w:rsidR="00F1460C" w:rsidRPr="00787E1F">
        <w:rPr>
          <w:rFonts w:hint="cs"/>
          <w:rtl/>
        </w:rPr>
        <w:t>ی</w:t>
      </w:r>
      <w:r w:rsidRPr="00787E1F">
        <w:rPr>
          <w:rFonts w:hint="cs"/>
          <w:rtl/>
        </w:rPr>
        <w:t>اد شما بوده همان</w:t>
      </w:r>
      <w:r w:rsidRPr="00265622">
        <w:rPr>
          <w:rFonts w:hint="cs"/>
          <w:b/>
          <w:bCs/>
        </w:rPr>
        <w:t>‌</w:t>
      </w:r>
      <w:r w:rsidRPr="00787E1F">
        <w:rPr>
          <w:rFonts w:hint="cs"/>
          <w:rtl/>
        </w:rPr>
        <w:t>گونه كه همه ما ا</w:t>
      </w:r>
      <w:r w:rsidR="00F1460C" w:rsidRPr="00787E1F">
        <w:rPr>
          <w:rFonts w:hint="cs"/>
          <w:rtl/>
        </w:rPr>
        <w:t>ی</w:t>
      </w:r>
      <w:r w:rsidRPr="00787E1F">
        <w:rPr>
          <w:rFonts w:hint="cs"/>
          <w:rtl/>
        </w:rPr>
        <w:t>ن مشكل را دار</w:t>
      </w:r>
      <w:r w:rsidR="00F1460C" w:rsidRPr="00787E1F">
        <w:rPr>
          <w:rFonts w:hint="cs"/>
          <w:rtl/>
        </w:rPr>
        <w:t>ی</w:t>
      </w:r>
      <w:r w:rsidRPr="00787E1F">
        <w:rPr>
          <w:rFonts w:hint="cs"/>
          <w:rtl/>
        </w:rPr>
        <w:t>م. به هر حال ملاحظات شما به شرح ذ</w:t>
      </w:r>
      <w:r w:rsidR="00F1460C" w:rsidRPr="00787E1F">
        <w:rPr>
          <w:rFonts w:hint="cs"/>
          <w:rtl/>
        </w:rPr>
        <w:t>ی</w:t>
      </w:r>
      <w:r w:rsidRPr="00787E1F">
        <w:rPr>
          <w:rFonts w:hint="cs"/>
          <w:rtl/>
        </w:rPr>
        <w:t>ل بوده است:</w:t>
      </w:r>
    </w:p>
    <w:p w:rsidR="007159A4" w:rsidRPr="00143145" w:rsidRDefault="007159A4" w:rsidP="00DF52E2">
      <w:pPr>
        <w:numPr>
          <w:ilvl w:val="0"/>
          <w:numId w:val="29"/>
        </w:numPr>
        <w:tabs>
          <w:tab w:val="clear" w:pos="720"/>
          <w:tab w:val="num" w:pos="26"/>
        </w:tabs>
        <w:ind w:left="0" w:firstLine="284"/>
        <w:jc w:val="both"/>
        <w:rPr>
          <w:rStyle w:val="Char4"/>
        </w:rPr>
      </w:pPr>
      <w:r w:rsidRPr="00143145">
        <w:rPr>
          <w:rStyle w:val="Char4"/>
          <w:rFonts w:hint="cs"/>
          <w:rtl/>
        </w:rPr>
        <w:t>اظهار علاقه شد</w:t>
      </w:r>
      <w:r w:rsidR="00F1460C">
        <w:rPr>
          <w:rStyle w:val="Char4"/>
          <w:rFonts w:hint="cs"/>
          <w:rtl/>
        </w:rPr>
        <w:t>ی</w:t>
      </w:r>
      <w:r w:rsidRPr="00143145">
        <w:rPr>
          <w:rStyle w:val="Char4"/>
          <w:rFonts w:hint="cs"/>
          <w:rtl/>
        </w:rPr>
        <w:t>د به تقر</w:t>
      </w:r>
      <w:r w:rsidR="00F1460C">
        <w:rPr>
          <w:rStyle w:val="Char4"/>
          <w:rFonts w:hint="cs"/>
          <w:rtl/>
        </w:rPr>
        <w:t>ی</w:t>
      </w:r>
      <w:r w:rsidRPr="00143145">
        <w:rPr>
          <w:rStyle w:val="Char4"/>
          <w:rFonts w:hint="cs"/>
          <w:rtl/>
        </w:rPr>
        <w:t>ب و وحدت كلمه مسلم</w:t>
      </w:r>
      <w:r w:rsidR="00F1460C">
        <w:rPr>
          <w:rStyle w:val="Char4"/>
          <w:rFonts w:hint="cs"/>
          <w:rtl/>
        </w:rPr>
        <w:t>ی</w:t>
      </w:r>
      <w:r w:rsidRPr="00143145">
        <w:rPr>
          <w:rStyle w:val="Char4"/>
          <w:rFonts w:hint="cs"/>
          <w:rtl/>
        </w:rPr>
        <w:t>ن و پره</w:t>
      </w:r>
      <w:r w:rsidR="00F1460C">
        <w:rPr>
          <w:rStyle w:val="Char4"/>
          <w:rFonts w:hint="cs"/>
          <w:rtl/>
        </w:rPr>
        <w:t>ی</w:t>
      </w:r>
      <w:r w:rsidRPr="00143145">
        <w:rPr>
          <w:rStyle w:val="Char4"/>
          <w:rFonts w:hint="cs"/>
          <w:rtl/>
        </w:rPr>
        <w:t>ز از تفرق.</w:t>
      </w:r>
    </w:p>
    <w:p w:rsidR="007159A4" w:rsidRPr="00143145" w:rsidRDefault="007159A4" w:rsidP="00DF52E2">
      <w:pPr>
        <w:numPr>
          <w:ilvl w:val="0"/>
          <w:numId w:val="29"/>
        </w:numPr>
        <w:ind w:left="0" w:firstLine="284"/>
        <w:jc w:val="both"/>
        <w:rPr>
          <w:rStyle w:val="Char4"/>
        </w:rPr>
      </w:pPr>
      <w:r w:rsidRPr="00143145">
        <w:rPr>
          <w:rStyle w:val="Char4"/>
          <w:rFonts w:hint="cs"/>
          <w:rtl/>
        </w:rPr>
        <w:t>انكار و رد عنوان «تعظ</w:t>
      </w:r>
      <w:r w:rsidR="00F1460C">
        <w:rPr>
          <w:rStyle w:val="Char4"/>
          <w:rFonts w:hint="cs"/>
          <w:rtl/>
        </w:rPr>
        <w:t>ی</w:t>
      </w:r>
      <w:r w:rsidRPr="00143145">
        <w:rPr>
          <w:rStyle w:val="Char4"/>
          <w:rFonts w:hint="cs"/>
          <w:rtl/>
        </w:rPr>
        <w:t xml:space="preserve">م </w:t>
      </w:r>
      <w:r w:rsidR="00F1460C">
        <w:rPr>
          <w:rStyle w:val="Char4"/>
          <w:rFonts w:hint="cs"/>
          <w:rtl/>
        </w:rPr>
        <w:t>ی</w:t>
      </w:r>
      <w:r w:rsidRPr="00143145">
        <w:rPr>
          <w:rStyle w:val="Char4"/>
          <w:rFonts w:hint="cs"/>
          <w:rtl/>
        </w:rPr>
        <w:t>هود و نصارا از سو</w:t>
      </w:r>
      <w:r w:rsidR="00F1460C">
        <w:rPr>
          <w:rStyle w:val="Char4"/>
          <w:rFonts w:hint="cs"/>
          <w:rtl/>
        </w:rPr>
        <w:t>ی</w:t>
      </w:r>
      <w:r w:rsidRPr="00143145">
        <w:rPr>
          <w:rStyle w:val="Char4"/>
          <w:rFonts w:hint="cs"/>
          <w:rtl/>
        </w:rPr>
        <w:t xml:space="preserve"> ش</w:t>
      </w:r>
      <w:r w:rsidR="00F1460C">
        <w:rPr>
          <w:rStyle w:val="Char4"/>
          <w:rFonts w:hint="cs"/>
          <w:rtl/>
        </w:rPr>
        <w:t>ی</w:t>
      </w:r>
      <w:r w:rsidRPr="00143145">
        <w:rPr>
          <w:rStyle w:val="Char4"/>
          <w:rFonts w:hint="cs"/>
          <w:rtl/>
        </w:rPr>
        <w:t>عه»، و ذكر موضع</w:t>
      </w:r>
      <w:r w:rsidRPr="00265622">
        <w:rPr>
          <w:rFonts w:cs="IRLotus" w:hint="cs"/>
        </w:rPr>
        <w:t>‌</w:t>
      </w:r>
      <w:r w:rsidRPr="00143145">
        <w:rPr>
          <w:rStyle w:val="Char4"/>
          <w:rFonts w:hint="cs"/>
          <w:rtl/>
        </w:rPr>
        <w:t>گ</w:t>
      </w:r>
      <w:r w:rsidR="00F1460C">
        <w:rPr>
          <w:rStyle w:val="Char4"/>
          <w:rFonts w:hint="cs"/>
          <w:rtl/>
        </w:rPr>
        <w:t>ی</w:t>
      </w:r>
      <w:r w:rsidRPr="00143145">
        <w:rPr>
          <w:rStyle w:val="Char4"/>
          <w:rFonts w:hint="cs"/>
          <w:rtl/>
        </w:rPr>
        <w:t>ر</w:t>
      </w:r>
      <w:r w:rsidR="00F1460C">
        <w:rPr>
          <w:rStyle w:val="Char4"/>
          <w:rFonts w:hint="cs"/>
          <w:rtl/>
        </w:rPr>
        <w:t>ی</w:t>
      </w:r>
      <w:r w:rsidRPr="00143145">
        <w:rPr>
          <w:rStyle w:val="Char4"/>
          <w:rFonts w:hint="cs"/>
          <w:rtl/>
        </w:rPr>
        <w:t xml:space="preserve"> ائمه و ش</w:t>
      </w:r>
      <w:r w:rsidR="00F1460C">
        <w:rPr>
          <w:rStyle w:val="Char4"/>
          <w:rFonts w:hint="cs"/>
          <w:rtl/>
        </w:rPr>
        <w:t>ی</w:t>
      </w:r>
      <w:r w:rsidRPr="00143145">
        <w:rPr>
          <w:rStyle w:val="Char4"/>
          <w:rFonts w:hint="cs"/>
          <w:rtl/>
        </w:rPr>
        <w:t xml:space="preserve">عه در برابر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ان و ن</w:t>
      </w:r>
      <w:r w:rsidR="00F1460C">
        <w:rPr>
          <w:rStyle w:val="Char4"/>
          <w:rFonts w:hint="cs"/>
          <w:rtl/>
        </w:rPr>
        <w:t>ی</w:t>
      </w:r>
      <w:r w:rsidRPr="00143145">
        <w:rPr>
          <w:rStyle w:val="Char4"/>
          <w:rFonts w:hint="cs"/>
          <w:rtl/>
        </w:rPr>
        <w:t xml:space="preserve">ز </w:t>
      </w:r>
      <w:r w:rsidR="00F1460C">
        <w:rPr>
          <w:rStyle w:val="Char4"/>
          <w:rFonts w:hint="cs"/>
          <w:rtl/>
        </w:rPr>
        <w:t>ی</w:t>
      </w:r>
      <w:r w:rsidRPr="00143145">
        <w:rPr>
          <w:rStyle w:val="Char4"/>
          <w:rFonts w:hint="cs"/>
          <w:rtl/>
        </w:rPr>
        <w:t>ادآور</w:t>
      </w:r>
      <w:r w:rsidR="00F1460C">
        <w:rPr>
          <w:rStyle w:val="Char4"/>
          <w:rFonts w:hint="cs"/>
          <w:rtl/>
        </w:rPr>
        <w:t>ی</w:t>
      </w:r>
      <w:r w:rsidRPr="00143145">
        <w:rPr>
          <w:rStyle w:val="Char4"/>
          <w:rFonts w:hint="cs"/>
          <w:rtl/>
        </w:rPr>
        <w:t xml:space="preserve"> افتخارات حزب الله لبنان.</w:t>
      </w:r>
    </w:p>
    <w:p w:rsidR="007159A4" w:rsidRPr="00143145" w:rsidRDefault="007159A4" w:rsidP="00DF52E2">
      <w:pPr>
        <w:numPr>
          <w:ilvl w:val="0"/>
          <w:numId w:val="29"/>
        </w:numPr>
        <w:ind w:left="0" w:firstLine="284"/>
        <w:jc w:val="both"/>
        <w:rPr>
          <w:rStyle w:val="Char4"/>
        </w:rPr>
      </w:pPr>
      <w:r w:rsidRPr="00143145">
        <w:rPr>
          <w:rStyle w:val="Char4"/>
          <w:rFonts w:hint="cs"/>
          <w:rtl/>
        </w:rPr>
        <w:t>نقل صفحات</w:t>
      </w:r>
      <w:r w:rsidR="00F1460C">
        <w:rPr>
          <w:rStyle w:val="Char4"/>
          <w:rFonts w:hint="cs"/>
          <w:rtl/>
        </w:rPr>
        <w:t>ی</w:t>
      </w:r>
      <w:r w:rsidRPr="00143145">
        <w:rPr>
          <w:rStyle w:val="Char4"/>
          <w:rFonts w:hint="cs"/>
          <w:rtl/>
        </w:rPr>
        <w:t xml:space="preserve"> از كتاب خودتان (بحوث ف</w:t>
      </w:r>
      <w:r w:rsidR="00F1460C">
        <w:rPr>
          <w:rStyle w:val="Char4"/>
          <w:rFonts w:hint="cs"/>
          <w:rtl/>
        </w:rPr>
        <w:t>ی</w:t>
      </w:r>
      <w:r w:rsidRPr="00143145">
        <w:rPr>
          <w:rStyle w:val="Char4"/>
          <w:rFonts w:hint="cs"/>
          <w:rtl/>
        </w:rPr>
        <w:t xml:space="preserve"> الملل و النحل) پ</w:t>
      </w:r>
      <w:r w:rsidR="00F1460C">
        <w:rPr>
          <w:rStyle w:val="Char4"/>
          <w:rFonts w:hint="cs"/>
          <w:rtl/>
        </w:rPr>
        <w:t>ی</w:t>
      </w:r>
      <w:r w:rsidRPr="00143145">
        <w:rPr>
          <w:rStyle w:val="Char4"/>
          <w:rFonts w:hint="cs"/>
          <w:rtl/>
        </w:rPr>
        <w:t>رامون كعب الأحبار و وهب بن منبه بدون ا</w:t>
      </w:r>
      <w:r w:rsidR="00F1460C">
        <w:rPr>
          <w:rStyle w:val="Char4"/>
          <w:rFonts w:hint="cs"/>
          <w:rtl/>
        </w:rPr>
        <w:t>ی</w:t>
      </w:r>
      <w:r w:rsidRPr="00143145">
        <w:rPr>
          <w:rStyle w:val="Char4"/>
          <w:rFonts w:hint="cs"/>
          <w:rtl/>
        </w:rPr>
        <w:t>ن</w:t>
      </w:r>
      <w:r w:rsidRPr="00265622">
        <w:rPr>
          <w:rFonts w:cs="IRLotus" w:hint="cs"/>
        </w:rPr>
        <w:t>‌</w:t>
      </w:r>
      <w:r w:rsidRPr="00143145">
        <w:rPr>
          <w:rStyle w:val="Char4"/>
          <w:rFonts w:hint="cs"/>
          <w:rtl/>
        </w:rPr>
        <w:t>كه مناسبت</w:t>
      </w:r>
      <w:r w:rsidR="00F1460C">
        <w:rPr>
          <w:rStyle w:val="Char4"/>
          <w:rFonts w:hint="cs"/>
          <w:rtl/>
        </w:rPr>
        <w:t>ی</w:t>
      </w:r>
      <w:r w:rsidRPr="00143145">
        <w:rPr>
          <w:rStyle w:val="Char4"/>
          <w:rFonts w:hint="cs"/>
          <w:rtl/>
        </w:rPr>
        <w:t xml:space="preserve"> با موضوع داشته باشد، همان</w:t>
      </w:r>
      <w:r w:rsidRPr="00265622">
        <w:rPr>
          <w:rFonts w:cs="IRLotus" w:hint="cs"/>
        </w:rPr>
        <w:t>‌</w:t>
      </w:r>
      <w:r w:rsidRPr="00143145">
        <w:rPr>
          <w:rStyle w:val="Char4"/>
          <w:rFonts w:hint="cs"/>
          <w:rtl/>
        </w:rPr>
        <w:t>گونه كه ذكر خواهد شد.</w:t>
      </w:r>
    </w:p>
    <w:p w:rsidR="007159A4" w:rsidRPr="00143145" w:rsidRDefault="007159A4" w:rsidP="00DF52E2">
      <w:pPr>
        <w:numPr>
          <w:ilvl w:val="0"/>
          <w:numId w:val="29"/>
        </w:numPr>
        <w:ind w:left="0" w:firstLine="284"/>
        <w:jc w:val="both"/>
        <w:rPr>
          <w:rStyle w:val="Char4"/>
        </w:rPr>
      </w:pPr>
      <w:r w:rsidRPr="00143145">
        <w:rPr>
          <w:rStyle w:val="Char4"/>
          <w:rFonts w:hint="cs"/>
          <w:rtl/>
        </w:rPr>
        <w:t>انكار و عدم اعتراف به بررس</w:t>
      </w:r>
      <w:r w:rsidR="00F1460C">
        <w:rPr>
          <w:rStyle w:val="Char4"/>
          <w:rFonts w:hint="cs"/>
          <w:rtl/>
        </w:rPr>
        <w:t>ی</w:t>
      </w:r>
      <w:r w:rsidRPr="00143145">
        <w:rPr>
          <w:rStyle w:val="Char4"/>
          <w:rFonts w:hint="cs"/>
          <w:rtl/>
        </w:rPr>
        <w:t xml:space="preserve"> و تحل</w:t>
      </w:r>
      <w:r w:rsidR="00F1460C">
        <w:rPr>
          <w:rStyle w:val="Char4"/>
          <w:rFonts w:hint="cs"/>
          <w:rtl/>
        </w:rPr>
        <w:t>ی</w:t>
      </w:r>
      <w:r w:rsidRPr="00143145">
        <w:rPr>
          <w:rStyle w:val="Char4"/>
          <w:rFonts w:hint="cs"/>
          <w:rtl/>
        </w:rPr>
        <w:t>ل سند روا</w:t>
      </w:r>
      <w:r w:rsidR="00F1460C">
        <w:rPr>
          <w:rStyle w:val="Char4"/>
          <w:rFonts w:hint="cs"/>
          <w:rtl/>
        </w:rPr>
        <w:t>ی</w:t>
      </w:r>
      <w:r w:rsidRPr="00143145">
        <w:rPr>
          <w:rStyle w:val="Char4"/>
          <w:rFonts w:hint="cs"/>
          <w:rtl/>
        </w:rPr>
        <w:t>ات متواتره تحت عنوان «</w:t>
      </w:r>
      <w:r w:rsidRPr="00143145">
        <w:rPr>
          <w:rStyle w:val="Char1"/>
          <w:rtl/>
        </w:rPr>
        <w:t>الأخبار ال</w:t>
      </w:r>
      <w:r w:rsidRPr="00143145">
        <w:rPr>
          <w:rStyle w:val="Char1"/>
          <w:rFonts w:hint="cs"/>
          <w:rtl/>
        </w:rPr>
        <w:t>ـ</w:t>
      </w:r>
      <w:r w:rsidRPr="00143145">
        <w:rPr>
          <w:rStyle w:val="Char1"/>
          <w:rtl/>
        </w:rPr>
        <w:t>متواترة ونقد أسانيدها</w:t>
      </w:r>
      <w:r w:rsidRPr="00143145">
        <w:rPr>
          <w:rStyle w:val="Char4"/>
          <w:rtl/>
        </w:rPr>
        <w:t>»</w:t>
      </w:r>
      <w:r w:rsidRPr="00143145">
        <w:rPr>
          <w:rStyle w:val="Char4"/>
          <w:rFonts w:hint="cs"/>
          <w:rtl/>
        </w:rPr>
        <w:t xml:space="preserve"> و اعتبار آن به عنوان امری زائد و اضاف</w:t>
      </w:r>
      <w:r w:rsidR="00F1460C">
        <w:rPr>
          <w:rStyle w:val="Char4"/>
          <w:rFonts w:hint="cs"/>
          <w:rtl/>
        </w:rPr>
        <w:t>ی</w:t>
      </w:r>
      <w:r w:rsidRPr="00143145">
        <w:rPr>
          <w:rStyle w:val="Char4"/>
          <w:rFonts w:hint="cs"/>
          <w:rtl/>
        </w:rPr>
        <w:t>.</w:t>
      </w:r>
    </w:p>
    <w:p w:rsidR="007159A4" w:rsidRPr="00143145" w:rsidRDefault="007159A4" w:rsidP="00DF52E2">
      <w:pPr>
        <w:numPr>
          <w:ilvl w:val="0"/>
          <w:numId w:val="29"/>
        </w:numPr>
        <w:ind w:left="0" w:firstLine="284"/>
        <w:jc w:val="both"/>
        <w:rPr>
          <w:rStyle w:val="Char4"/>
        </w:rPr>
      </w:pPr>
      <w:r w:rsidRPr="00143145">
        <w:rPr>
          <w:rStyle w:val="Char4"/>
          <w:rFonts w:hint="cs"/>
          <w:rtl/>
        </w:rPr>
        <w:t>تعل</w:t>
      </w:r>
      <w:r w:rsidR="00F1460C">
        <w:rPr>
          <w:rStyle w:val="Char4"/>
          <w:rFonts w:hint="cs"/>
          <w:rtl/>
        </w:rPr>
        <w:t>ی</w:t>
      </w:r>
      <w:r w:rsidRPr="00143145">
        <w:rPr>
          <w:rStyle w:val="Char4"/>
          <w:rFonts w:hint="cs"/>
          <w:rtl/>
        </w:rPr>
        <w:t>ق بر تخر</w:t>
      </w:r>
      <w:r w:rsidR="00F1460C">
        <w:rPr>
          <w:rStyle w:val="Char4"/>
          <w:rFonts w:hint="cs"/>
          <w:rtl/>
        </w:rPr>
        <w:t>ی</w:t>
      </w:r>
      <w:r w:rsidRPr="00143145">
        <w:rPr>
          <w:rStyle w:val="Char4"/>
          <w:rFonts w:hint="cs"/>
          <w:rtl/>
        </w:rPr>
        <w:t>ج و تحل</w:t>
      </w:r>
      <w:r w:rsidR="00F1460C">
        <w:rPr>
          <w:rStyle w:val="Char4"/>
          <w:rFonts w:hint="cs"/>
          <w:rtl/>
        </w:rPr>
        <w:t>ی</w:t>
      </w:r>
      <w:r w:rsidRPr="00143145">
        <w:rPr>
          <w:rStyle w:val="Char4"/>
          <w:rFonts w:hint="cs"/>
          <w:rtl/>
        </w:rPr>
        <w:t>ل</w:t>
      </w:r>
      <w:r w:rsidR="00F1460C">
        <w:rPr>
          <w:rStyle w:val="Char4"/>
          <w:rFonts w:hint="cs"/>
          <w:rtl/>
        </w:rPr>
        <w:t>ی</w:t>
      </w:r>
      <w:r w:rsidRPr="00143145">
        <w:rPr>
          <w:rStyle w:val="Char4"/>
          <w:rFonts w:hint="cs"/>
          <w:rtl/>
        </w:rPr>
        <w:t xml:space="preserve"> كه بر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از روا</w:t>
      </w:r>
      <w:r w:rsidR="00F1460C">
        <w:rPr>
          <w:rStyle w:val="Char4"/>
          <w:rFonts w:hint="cs"/>
          <w:rtl/>
        </w:rPr>
        <w:t>ی</w:t>
      </w:r>
      <w:r w:rsidRPr="00143145">
        <w:rPr>
          <w:rStyle w:val="Char4"/>
          <w:rFonts w:hint="cs"/>
          <w:rtl/>
        </w:rPr>
        <w:t>ات كرده</w:t>
      </w:r>
      <w:r w:rsidRPr="00265622">
        <w:rPr>
          <w:rFonts w:cs="IRLotus" w:hint="cs"/>
        </w:rPr>
        <w:t>‌</w:t>
      </w:r>
      <w:r w:rsidRPr="00143145">
        <w:rPr>
          <w:rStyle w:val="Char4"/>
          <w:rFonts w:hint="cs"/>
          <w:rtl/>
        </w:rPr>
        <w:t xml:space="preserve"> بود</w:t>
      </w:r>
      <w:r w:rsidR="00F1460C">
        <w:rPr>
          <w:rStyle w:val="Char4"/>
          <w:rFonts w:hint="cs"/>
          <w:rtl/>
        </w:rPr>
        <w:t>ی</w:t>
      </w:r>
      <w:r w:rsidRPr="00143145">
        <w:rPr>
          <w:rStyle w:val="Char4"/>
          <w:rFonts w:hint="cs"/>
          <w:rtl/>
        </w:rPr>
        <w:t>م.</w:t>
      </w:r>
    </w:p>
    <w:p w:rsidR="007159A4" w:rsidRPr="00143145" w:rsidRDefault="007159A4" w:rsidP="00DF52E2">
      <w:pPr>
        <w:ind w:firstLine="284"/>
        <w:jc w:val="both"/>
        <w:rPr>
          <w:rStyle w:val="Char4"/>
          <w:rtl/>
        </w:rPr>
      </w:pPr>
      <w:r w:rsidRPr="00143145">
        <w:rPr>
          <w:rStyle w:val="Char4"/>
          <w:rFonts w:hint="cs"/>
          <w:rtl/>
        </w:rPr>
        <w:t>بنابرا</w:t>
      </w:r>
      <w:r w:rsidR="00F1460C">
        <w:rPr>
          <w:rStyle w:val="Char4"/>
          <w:rFonts w:hint="cs"/>
          <w:rtl/>
        </w:rPr>
        <w:t>ی</w:t>
      </w:r>
      <w:r w:rsidRPr="00143145">
        <w:rPr>
          <w:rStyle w:val="Char4"/>
          <w:rFonts w:hint="cs"/>
          <w:rtl/>
        </w:rPr>
        <w:t>ن علاقمند شدم كه بس</w:t>
      </w:r>
      <w:r w:rsidR="00F1460C">
        <w:rPr>
          <w:rStyle w:val="Char4"/>
          <w:rFonts w:hint="cs"/>
          <w:rtl/>
        </w:rPr>
        <w:t>ی</w:t>
      </w:r>
      <w:r w:rsidRPr="00143145">
        <w:rPr>
          <w:rStyle w:val="Char4"/>
          <w:rFonts w:hint="cs"/>
          <w:rtl/>
        </w:rPr>
        <w:t>ار خلاصه</w:t>
      </w:r>
      <w:r w:rsidRPr="00265622">
        <w:rPr>
          <w:rFonts w:cs="IRLotus" w:hint="cs"/>
        </w:rPr>
        <w:t>‌</w:t>
      </w:r>
      <w:r w:rsidRPr="00143145">
        <w:rPr>
          <w:rStyle w:val="Char4"/>
          <w:rFonts w:hint="cs"/>
          <w:rtl/>
        </w:rPr>
        <w:t xml:space="preserve"> به مقاله</w:t>
      </w:r>
      <w:r w:rsidRPr="00265622">
        <w:rPr>
          <w:rFonts w:cs="IRLotus" w:hint="cs"/>
        </w:rPr>
        <w:t>‌</w:t>
      </w:r>
      <w:r w:rsidRPr="00143145">
        <w:rPr>
          <w:rStyle w:val="Char4"/>
          <w:rFonts w:hint="cs"/>
          <w:rtl/>
        </w:rPr>
        <w:t xml:space="preserve"> و سخنان شما پاسخ دهم.</w:t>
      </w:r>
    </w:p>
    <w:p w:rsidR="007159A4" w:rsidRPr="00143145" w:rsidRDefault="007159A4" w:rsidP="00F1460C">
      <w:pPr>
        <w:spacing w:line="250" w:lineRule="auto"/>
        <w:ind w:firstLine="284"/>
        <w:jc w:val="both"/>
        <w:rPr>
          <w:rStyle w:val="Char4"/>
          <w:rtl/>
        </w:rPr>
      </w:pPr>
      <w:r w:rsidRPr="00143145">
        <w:rPr>
          <w:rStyle w:val="Char4"/>
          <w:rFonts w:hint="cs"/>
          <w:rtl/>
        </w:rPr>
        <w:t>در رابطه با حرص و علاقه شد</w:t>
      </w:r>
      <w:r w:rsidR="00F1460C">
        <w:rPr>
          <w:rStyle w:val="Char4"/>
          <w:rFonts w:hint="cs"/>
          <w:rtl/>
        </w:rPr>
        <w:t>ی</w:t>
      </w:r>
      <w:r w:rsidRPr="00143145">
        <w:rPr>
          <w:rStyle w:val="Char4"/>
          <w:rFonts w:hint="cs"/>
          <w:rtl/>
        </w:rPr>
        <w:t>د شما به ا</w:t>
      </w:r>
      <w:r w:rsidR="00F1460C">
        <w:rPr>
          <w:rStyle w:val="Char4"/>
          <w:rFonts w:hint="cs"/>
          <w:rtl/>
        </w:rPr>
        <w:t>ی</w:t>
      </w:r>
      <w:r w:rsidRPr="00143145">
        <w:rPr>
          <w:rStyle w:val="Char4"/>
          <w:rFonts w:hint="cs"/>
          <w:rtl/>
        </w:rPr>
        <w:t>جاد وحدت و تقر</w:t>
      </w:r>
      <w:r w:rsidR="00F1460C">
        <w:rPr>
          <w:rStyle w:val="Char4"/>
          <w:rFonts w:hint="cs"/>
          <w:rtl/>
        </w:rPr>
        <w:t>ی</w:t>
      </w:r>
      <w:r w:rsidRPr="00143145">
        <w:rPr>
          <w:rStyle w:val="Char4"/>
          <w:rFonts w:hint="cs"/>
          <w:rtl/>
        </w:rPr>
        <w:t>ب (ب</w:t>
      </w:r>
      <w:r w:rsidR="00F1460C">
        <w:rPr>
          <w:rStyle w:val="Char4"/>
          <w:rFonts w:hint="cs"/>
          <w:rtl/>
        </w:rPr>
        <w:t>ی</w:t>
      </w:r>
      <w:r w:rsidRPr="00143145">
        <w:rPr>
          <w:rStyle w:val="Char4"/>
          <w:rFonts w:hint="cs"/>
          <w:rtl/>
        </w:rPr>
        <w:t>ن ش</w:t>
      </w:r>
      <w:r w:rsidR="00F1460C">
        <w:rPr>
          <w:rStyle w:val="Char4"/>
          <w:rFonts w:hint="cs"/>
          <w:rtl/>
        </w:rPr>
        <w:t>ی</w:t>
      </w:r>
      <w:r w:rsidRPr="00143145">
        <w:rPr>
          <w:rStyle w:val="Char4"/>
          <w:rFonts w:hint="cs"/>
          <w:rtl/>
        </w:rPr>
        <w:t>عه و سن</w:t>
      </w:r>
      <w:r w:rsidR="00F1460C">
        <w:rPr>
          <w:rStyle w:val="Char4"/>
          <w:rFonts w:hint="cs"/>
          <w:rtl/>
        </w:rPr>
        <w:t>ی</w:t>
      </w:r>
      <w:r w:rsidRPr="00143145">
        <w:rPr>
          <w:rStyle w:val="Char4"/>
          <w:rFonts w:hint="cs"/>
          <w:rtl/>
        </w:rPr>
        <w:t>) و تقو</w:t>
      </w:r>
      <w:r w:rsidR="00F1460C">
        <w:rPr>
          <w:rStyle w:val="Char4"/>
          <w:rFonts w:hint="cs"/>
          <w:rtl/>
        </w:rPr>
        <w:t>ی</w:t>
      </w:r>
      <w:r w:rsidRPr="00143145">
        <w:rPr>
          <w:rStyle w:val="Char4"/>
          <w:rFonts w:hint="cs"/>
          <w:rtl/>
        </w:rPr>
        <w:t>ت روابط برادر</w:t>
      </w:r>
      <w:r w:rsidR="00F1460C">
        <w:rPr>
          <w:rStyle w:val="Char4"/>
          <w:rFonts w:hint="cs"/>
          <w:rtl/>
        </w:rPr>
        <w:t>ی</w:t>
      </w:r>
      <w:r w:rsidRPr="00143145">
        <w:rPr>
          <w:rStyle w:val="Char4"/>
          <w:rFonts w:hint="cs"/>
          <w:rtl/>
        </w:rPr>
        <w:t xml:space="preserve"> در ب</w:t>
      </w:r>
      <w:r w:rsidR="00F1460C">
        <w:rPr>
          <w:rStyle w:val="Char4"/>
          <w:rFonts w:hint="cs"/>
          <w:rtl/>
        </w:rPr>
        <w:t>ی</w:t>
      </w:r>
      <w:r w:rsidRPr="00143145">
        <w:rPr>
          <w:rStyle w:val="Char4"/>
          <w:rFonts w:hint="cs"/>
          <w:rtl/>
        </w:rPr>
        <w:t>ن مسلم</w:t>
      </w:r>
      <w:r w:rsidR="00F1460C">
        <w:rPr>
          <w:rStyle w:val="Char4"/>
          <w:rFonts w:hint="cs"/>
          <w:rtl/>
        </w:rPr>
        <w:t>ی</w:t>
      </w:r>
      <w:r w:rsidRPr="00143145">
        <w:rPr>
          <w:rStyle w:val="Char4"/>
          <w:rFonts w:hint="cs"/>
          <w:rtl/>
        </w:rPr>
        <w:t>ن و پره</w:t>
      </w:r>
      <w:r w:rsidR="00F1460C">
        <w:rPr>
          <w:rStyle w:val="Char4"/>
          <w:rFonts w:hint="cs"/>
          <w:rtl/>
        </w:rPr>
        <w:t>ی</w:t>
      </w:r>
      <w:r w:rsidRPr="00143145">
        <w:rPr>
          <w:rStyle w:val="Char4"/>
          <w:rFonts w:hint="cs"/>
          <w:rtl/>
        </w:rPr>
        <w:t>ر از تفرقه و ا</w:t>
      </w:r>
      <w:r w:rsidR="00F1460C">
        <w:rPr>
          <w:rStyle w:val="Char4"/>
          <w:rFonts w:hint="cs"/>
          <w:rtl/>
        </w:rPr>
        <w:t>ی</w:t>
      </w:r>
      <w:r w:rsidRPr="00143145">
        <w:rPr>
          <w:rStyle w:val="Char4"/>
          <w:rFonts w:hint="cs"/>
          <w:rtl/>
        </w:rPr>
        <w:t>ن</w:t>
      </w:r>
      <w:r w:rsidRPr="00265622">
        <w:rPr>
          <w:rFonts w:cs="IRLotus" w:hint="cs"/>
        </w:rPr>
        <w:t>‌</w:t>
      </w:r>
      <w:r w:rsidRPr="00143145">
        <w:rPr>
          <w:rStyle w:val="Char4"/>
          <w:rFonts w:hint="cs"/>
          <w:rtl/>
        </w:rPr>
        <w:t>كه گفته</w:t>
      </w:r>
      <w:r w:rsidRPr="00265622">
        <w:rPr>
          <w:rFonts w:cs="IRLotus" w:hint="cs"/>
        </w:rPr>
        <w:t>‌</w:t>
      </w:r>
      <w:r w:rsidRPr="00143145">
        <w:rPr>
          <w:rStyle w:val="Char4"/>
          <w:rFonts w:hint="cs"/>
          <w:rtl/>
        </w:rPr>
        <w:t>ا</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ن كتاب ما به جا</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ن</w:t>
      </w:r>
      <w:r w:rsidRPr="00265622">
        <w:rPr>
          <w:rFonts w:cs="IRLotus" w:hint="cs"/>
        </w:rPr>
        <w:t>‌</w:t>
      </w:r>
      <w:r w:rsidRPr="00143145">
        <w:rPr>
          <w:rStyle w:val="Char4"/>
          <w:rFonts w:hint="cs"/>
          <w:rtl/>
        </w:rPr>
        <w:t>كه باعث اتحاد و همبستگ</w:t>
      </w:r>
      <w:r w:rsidR="00F1460C">
        <w:rPr>
          <w:rStyle w:val="Char4"/>
          <w:rFonts w:hint="cs"/>
          <w:rtl/>
        </w:rPr>
        <w:t>ی</w:t>
      </w:r>
      <w:r w:rsidRPr="00143145">
        <w:rPr>
          <w:rStyle w:val="Char4"/>
          <w:rFonts w:hint="cs"/>
          <w:rtl/>
        </w:rPr>
        <w:t xml:space="preserve"> گردد، موجب تفرق</w:t>
      </w:r>
      <w:r w:rsidRPr="00265622">
        <w:rPr>
          <w:rFonts w:cs="IRLotus" w:hint="cs"/>
        </w:rPr>
        <w:t>‌</w:t>
      </w:r>
      <w:r w:rsidRPr="00143145">
        <w:rPr>
          <w:rStyle w:val="Char4"/>
          <w:rFonts w:hint="cs"/>
          <w:rtl/>
        </w:rPr>
        <w:t xml:space="preserve"> است، و به جا</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جاد روابط صم</w:t>
      </w:r>
      <w:r w:rsidR="00F1460C">
        <w:rPr>
          <w:rStyle w:val="Char4"/>
          <w:rFonts w:hint="cs"/>
          <w:rtl/>
        </w:rPr>
        <w:t>ی</w:t>
      </w:r>
      <w:r w:rsidRPr="00143145">
        <w:rPr>
          <w:rStyle w:val="Char4"/>
          <w:rFonts w:hint="cs"/>
          <w:rtl/>
        </w:rPr>
        <w:t>م</w:t>
      </w:r>
      <w:r w:rsidR="00F1460C">
        <w:rPr>
          <w:rStyle w:val="Char4"/>
          <w:rFonts w:hint="cs"/>
          <w:rtl/>
        </w:rPr>
        <w:t>ی</w:t>
      </w:r>
      <w:r w:rsidRPr="00143145">
        <w:rPr>
          <w:rStyle w:val="Char4"/>
          <w:rFonts w:hint="cs"/>
          <w:rtl/>
        </w:rPr>
        <w:t xml:space="preserve"> قطع روابط و پراكندگ</w:t>
      </w:r>
      <w:r w:rsidR="00F1460C">
        <w:rPr>
          <w:rStyle w:val="Char4"/>
          <w:rFonts w:hint="cs"/>
          <w:rtl/>
        </w:rPr>
        <w:t>ی</w:t>
      </w:r>
      <w:r w:rsidRPr="00143145">
        <w:rPr>
          <w:rStyle w:val="Char4"/>
          <w:rFonts w:hint="cs"/>
          <w:rtl/>
        </w:rPr>
        <w:t xml:space="preserve"> بوجود م</w:t>
      </w:r>
      <w:r w:rsidR="00F1460C">
        <w:rPr>
          <w:rStyle w:val="Char4"/>
          <w:rFonts w:hint="cs"/>
          <w:rtl/>
        </w:rPr>
        <w:t>ی</w:t>
      </w:r>
      <w:r w:rsidRPr="00265622">
        <w:rPr>
          <w:rFonts w:cs="IRLotus" w:hint="cs"/>
        </w:rPr>
        <w:t>‌</w:t>
      </w:r>
      <w:r w:rsidRPr="00143145">
        <w:rPr>
          <w:rStyle w:val="Char4"/>
          <w:rFonts w:hint="cs"/>
          <w:rtl/>
        </w:rPr>
        <w:t>آورد، و به جا</w:t>
      </w:r>
      <w:r w:rsidR="00F1460C">
        <w:rPr>
          <w:rStyle w:val="Char4"/>
          <w:rFonts w:hint="cs"/>
          <w:rtl/>
        </w:rPr>
        <w:t>ی</w:t>
      </w:r>
      <w:r w:rsidRPr="00143145">
        <w:rPr>
          <w:rStyle w:val="Char4"/>
          <w:rFonts w:hint="cs"/>
          <w:rtl/>
        </w:rPr>
        <w:t xml:space="preserve"> تقو</w:t>
      </w:r>
      <w:r w:rsidR="00F1460C">
        <w:rPr>
          <w:rStyle w:val="Char4"/>
          <w:rFonts w:hint="cs"/>
          <w:rtl/>
        </w:rPr>
        <w:t>ی</w:t>
      </w:r>
      <w:r w:rsidRPr="00143145">
        <w:rPr>
          <w:rStyle w:val="Char4"/>
          <w:rFonts w:hint="cs"/>
          <w:rtl/>
        </w:rPr>
        <w:t>ت روابط برادر</w:t>
      </w:r>
      <w:r w:rsidR="00F1460C">
        <w:rPr>
          <w:rStyle w:val="Char4"/>
          <w:rFonts w:hint="cs"/>
          <w:rtl/>
        </w:rPr>
        <w:t>ی</w:t>
      </w:r>
      <w:r w:rsidRPr="00143145">
        <w:rPr>
          <w:rStyle w:val="Char4"/>
          <w:rFonts w:hint="cs"/>
          <w:rtl/>
        </w:rPr>
        <w:t xml:space="preserve"> د</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 xml:space="preserve"> آتش ك</w:t>
      </w:r>
      <w:r w:rsidR="00F1460C">
        <w:rPr>
          <w:rStyle w:val="Char4"/>
          <w:rFonts w:hint="cs"/>
          <w:rtl/>
        </w:rPr>
        <w:t>ی</w:t>
      </w:r>
      <w:r w:rsidRPr="00143145">
        <w:rPr>
          <w:rStyle w:val="Char4"/>
          <w:rFonts w:hint="cs"/>
          <w:rtl/>
        </w:rPr>
        <w:t>نه و خشم و دشمن</w:t>
      </w:r>
      <w:r w:rsidR="00F1460C">
        <w:rPr>
          <w:rStyle w:val="Char4"/>
          <w:rFonts w:hint="cs"/>
          <w:rtl/>
        </w:rPr>
        <w:t>ی</w:t>
      </w:r>
      <w:r w:rsidRPr="00143145">
        <w:rPr>
          <w:rStyle w:val="Char4"/>
          <w:rFonts w:hint="cs"/>
          <w:rtl/>
        </w:rPr>
        <w:t xml:space="preserve"> را در ب</w:t>
      </w:r>
      <w:r w:rsidR="00F1460C">
        <w:rPr>
          <w:rStyle w:val="Char4"/>
          <w:rFonts w:hint="cs"/>
          <w:rtl/>
        </w:rPr>
        <w:t>ی</w:t>
      </w:r>
      <w:r w:rsidRPr="00143145">
        <w:rPr>
          <w:rStyle w:val="Char4"/>
          <w:rFonts w:hint="cs"/>
          <w:rtl/>
        </w:rPr>
        <w:t>ن مسلم</w:t>
      </w:r>
      <w:r w:rsidR="00F1460C">
        <w:rPr>
          <w:rStyle w:val="Char4"/>
          <w:rFonts w:hint="cs"/>
          <w:rtl/>
        </w:rPr>
        <w:t>ی</w:t>
      </w:r>
      <w:r w:rsidRPr="00143145">
        <w:rPr>
          <w:rStyle w:val="Char4"/>
          <w:rFonts w:hint="cs"/>
          <w:rtl/>
        </w:rPr>
        <w:t>ن شعله</w:t>
      </w:r>
      <w:r w:rsidRPr="00265622">
        <w:rPr>
          <w:rFonts w:cs="IRLotus" w:hint="cs"/>
        </w:rPr>
        <w:t>‌</w:t>
      </w:r>
      <w:r w:rsidRPr="00143145">
        <w:rPr>
          <w:rStyle w:val="Char4"/>
          <w:rFonts w:hint="cs"/>
          <w:rtl/>
        </w:rPr>
        <w:t>ور م</w:t>
      </w:r>
      <w:r w:rsidR="00F1460C">
        <w:rPr>
          <w:rStyle w:val="Char4"/>
          <w:rFonts w:hint="cs"/>
          <w:rtl/>
        </w:rPr>
        <w:t>ی</w:t>
      </w:r>
      <w:r w:rsidRPr="00265622">
        <w:rPr>
          <w:rFonts w:cs="IRLotus" w:hint="cs"/>
        </w:rPr>
        <w:t>‌</w:t>
      </w:r>
      <w:r w:rsidRPr="00143145">
        <w:rPr>
          <w:rStyle w:val="Char4"/>
          <w:rFonts w:hint="cs"/>
          <w:rtl/>
        </w:rPr>
        <w:t>گرداند، ...</w:t>
      </w:r>
    </w:p>
    <w:p w:rsidR="007159A4" w:rsidRPr="00143145" w:rsidRDefault="007159A4" w:rsidP="00F1460C">
      <w:pPr>
        <w:spacing w:line="250" w:lineRule="auto"/>
        <w:ind w:firstLine="284"/>
        <w:jc w:val="both"/>
        <w:rPr>
          <w:rStyle w:val="Char4"/>
          <w:rtl/>
        </w:rPr>
      </w:pPr>
      <w:r w:rsidRPr="00143145">
        <w:rPr>
          <w:rStyle w:val="Char4"/>
          <w:rFonts w:hint="cs"/>
          <w:rtl/>
        </w:rPr>
        <w:t>م</w:t>
      </w:r>
      <w:r w:rsidR="00F1460C">
        <w:rPr>
          <w:rStyle w:val="Char4"/>
          <w:rFonts w:hint="cs"/>
          <w:rtl/>
        </w:rPr>
        <w:t>ی</w:t>
      </w:r>
      <w:r w:rsidRPr="00265622">
        <w:rPr>
          <w:rFonts w:cs="IRLotus" w:hint="cs"/>
        </w:rPr>
        <w:t>‌</w:t>
      </w:r>
      <w:r w:rsidRPr="00143145">
        <w:rPr>
          <w:rStyle w:val="Char4"/>
          <w:rFonts w:hint="cs"/>
          <w:rtl/>
        </w:rPr>
        <w:t>گو</w:t>
      </w:r>
      <w:r w:rsidR="00F1460C">
        <w:rPr>
          <w:rStyle w:val="Char4"/>
          <w:rFonts w:hint="cs"/>
          <w:rtl/>
        </w:rPr>
        <w:t>ی</w:t>
      </w:r>
      <w:r w:rsidRPr="00143145">
        <w:rPr>
          <w:rStyle w:val="Char4"/>
          <w:rFonts w:hint="cs"/>
          <w:rtl/>
        </w:rPr>
        <w:t>م: ا</w:t>
      </w:r>
      <w:r w:rsidR="00F1460C">
        <w:rPr>
          <w:rStyle w:val="Char4"/>
          <w:rFonts w:hint="cs"/>
          <w:rtl/>
        </w:rPr>
        <w:t>ی</w:t>
      </w:r>
      <w:r w:rsidRPr="00143145">
        <w:rPr>
          <w:rStyle w:val="Char4"/>
          <w:rFonts w:hint="cs"/>
          <w:rtl/>
        </w:rPr>
        <w:t>ن مطلب آرزو</w:t>
      </w:r>
      <w:r w:rsidR="00F1460C">
        <w:rPr>
          <w:rStyle w:val="Char4"/>
          <w:rFonts w:hint="cs"/>
          <w:rtl/>
        </w:rPr>
        <w:t>ی</w:t>
      </w:r>
      <w:r w:rsidRPr="00143145">
        <w:rPr>
          <w:rStyle w:val="Char4"/>
          <w:rFonts w:hint="cs"/>
          <w:rtl/>
        </w:rPr>
        <w:t xml:space="preserve"> هر مسلمان</w:t>
      </w:r>
      <w:r w:rsidR="00F1460C">
        <w:rPr>
          <w:rStyle w:val="Char4"/>
          <w:rFonts w:hint="cs"/>
          <w:rtl/>
        </w:rPr>
        <w:t>ی</w:t>
      </w:r>
      <w:r w:rsidRPr="00143145">
        <w:rPr>
          <w:rStyle w:val="Char4"/>
          <w:rFonts w:hint="cs"/>
          <w:rtl/>
        </w:rPr>
        <w:t xml:space="preserve"> است؛ اما راه رس</w:t>
      </w:r>
      <w:r w:rsidR="00F1460C">
        <w:rPr>
          <w:rStyle w:val="Char4"/>
          <w:rFonts w:hint="cs"/>
          <w:rtl/>
        </w:rPr>
        <w:t>ی</w:t>
      </w:r>
      <w:r w:rsidRPr="00143145">
        <w:rPr>
          <w:rStyle w:val="Char4"/>
          <w:rFonts w:hint="cs"/>
          <w:rtl/>
        </w:rPr>
        <w:t>دن به ا</w:t>
      </w:r>
      <w:r w:rsidR="00F1460C">
        <w:rPr>
          <w:rStyle w:val="Char4"/>
          <w:rFonts w:hint="cs"/>
          <w:rtl/>
        </w:rPr>
        <w:t>ی</w:t>
      </w:r>
      <w:r w:rsidRPr="00143145">
        <w:rPr>
          <w:rStyle w:val="Char4"/>
          <w:rFonts w:hint="cs"/>
          <w:rtl/>
        </w:rPr>
        <w:t>ن خواسته كدام است؟ وقت</w:t>
      </w:r>
      <w:r w:rsidR="00F1460C">
        <w:rPr>
          <w:rStyle w:val="Char4"/>
          <w:rFonts w:hint="cs"/>
          <w:rtl/>
        </w:rPr>
        <w:t>ی</w:t>
      </w:r>
      <w:r w:rsidRPr="00143145">
        <w:rPr>
          <w:rStyle w:val="Char4"/>
          <w:rFonts w:hint="cs"/>
          <w:rtl/>
        </w:rPr>
        <w:t xml:space="preserve"> كه با زبان چ</w:t>
      </w:r>
      <w:r w:rsidR="00F1460C">
        <w:rPr>
          <w:rStyle w:val="Char4"/>
          <w:rFonts w:hint="cs"/>
          <w:rtl/>
        </w:rPr>
        <w:t>ی</w:t>
      </w:r>
      <w:r w:rsidRPr="00143145">
        <w:rPr>
          <w:rStyle w:val="Char4"/>
          <w:rFonts w:hint="cs"/>
          <w:rtl/>
        </w:rPr>
        <w:t>ز</w:t>
      </w:r>
      <w:r w:rsidR="00F1460C">
        <w:rPr>
          <w:rStyle w:val="Char4"/>
          <w:rFonts w:hint="cs"/>
          <w:rtl/>
        </w:rPr>
        <w:t>ی</w:t>
      </w:r>
      <w:r w:rsidRPr="00143145">
        <w:rPr>
          <w:rStyle w:val="Char4"/>
          <w:rFonts w:hint="cs"/>
          <w:rtl/>
        </w:rPr>
        <w:t xml:space="preserve"> را بگو</w:t>
      </w:r>
      <w:r w:rsidR="00F1460C">
        <w:rPr>
          <w:rStyle w:val="Char4"/>
          <w:rFonts w:hint="cs"/>
          <w:rtl/>
        </w:rPr>
        <w:t>یی</w:t>
      </w:r>
      <w:r w:rsidRPr="00143145">
        <w:rPr>
          <w:rStyle w:val="Char4"/>
          <w:rFonts w:hint="cs"/>
          <w:rtl/>
        </w:rPr>
        <w:t>م كه خلاف آن را در قلب بپروران</w:t>
      </w:r>
      <w:r w:rsidR="00F1460C">
        <w:rPr>
          <w:rStyle w:val="Char4"/>
          <w:rFonts w:hint="cs"/>
          <w:rtl/>
        </w:rPr>
        <w:t>ی</w:t>
      </w:r>
      <w:r w:rsidRPr="00143145">
        <w:rPr>
          <w:rStyle w:val="Char4"/>
          <w:rFonts w:hint="cs"/>
          <w:rtl/>
        </w:rPr>
        <w:t>م و چ</w:t>
      </w:r>
      <w:r w:rsidR="00F1460C">
        <w:rPr>
          <w:rStyle w:val="Char4"/>
          <w:rFonts w:hint="cs"/>
          <w:rtl/>
        </w:rPr>
        <w:t>ی</w:t>
      </w:r>
      <w:r w:rsidRPr="00143145">
        <w:rPr>
          <w:rStyle w:val="Char4"/>
          <w:rFonts w:hint="cs"/>
          <w:rtl/>
        </w:rPr>
        <w:t>زها</w:t>
      </w:r>
      <w:r w:rsidR="00F1460C">
        <w:rPr>
          <w:rStyle w:val="Char4"/>
          <w:rFonts w:hint="cs"/>
          <w:rtl/>
        </w:rPr>
        <w:t>یی</w:t>
      </w:r>
      <w:r w:rsidRPr="00143145">
        <w:rPr>
          <w:rStyle w:val="Char4"/>
          <w:rFonts w:hint="cs"/>
          <w:rtl/>
        </w:rPr>
        <w:t xml:space="preserve"> را پنهان كن</w:t>
      </w:r>
      <w:r w:rsidR="00F1460C">
        <w:rPr>
          <w:rStyle w:val="Char4"/>
          <w:rFonts w:hint="cs"/>
          <w:rtl/>
        </w:rPr>
        <w:t>ی</w:t>
      </w:r>
      <w:r w:rsidRPr="00143145">
        <w:rPr>
          <w:rStyle w:val="Char4"/>
          <w:rFonts w:hint="cs"/>
          <w:rtl/>
        </w:rPr>
        <w:t>م كه فقط خدا م</w:t>
      </w:r>
      <w:r w:rsidR="00F1460C">
        <w:rPr>
          <w:rStyle w:val="Char4"/>
          <w:rFonts w:hint="cs"/>
          <w:rtl/>
        </w:rPr>
        <w:t>ی</w:t>
      </w:r>
      <w:r w:rsidRPr="00265622">
        <w:rPr>
          <w:rFonts w:cs="IRLotus" w:hint="cs"/>
        </w:rPr>
        <w:t>‌</w:t>
      </w:r>
      <w:r w:rsidRPr="00143145">
        <w:rPr>
          <w:rStyle w:val="Char4"/>
          <w:rFonts w:hint="cs"/>
          <w:rtl/>
        </w:rPr>
        <w:t>داند، و معتقد باش</w:t>
      </w:r>
      <w:r w:rsidR="00F1460C">
        <w:rPr>
          <w:rStyle w:val="Char4"/>
          <w:rFonts w:hint="cs"/>
          <w:rtl/>
        </w:rPr>
        <w:t>ی</w:t>
      </w:r>
      <w:r w:rsidRPr="00143145">
        <w:rPr>
          <w:rStyle w:val="Char4"/>
          <w:rFonts w:hint="cs"/>
          <w:rtl/>
        </w:rPr>
        <w:t>م كه «</w:t>
      </w:r>
      <w:r w:rsidRPr="00143145">
        <w:rPr>
          <w:rStyle w:val="Char4"/>
          <w:rtl/>
        </w:rPr>
        <w:t>تق</w:t>
      </w:r>
      <w:r w:rsidR="00F1460C">
        <w:rPr>
          <w:rStyle w:val="Char4"/>
          <w:rtl/>
        </w:rPr>
        <w:t>ی</w:t>
      </w:r>
      <w:r w:rsidRPr="00143145">
        <w:rPr>
          <w:rStyle w:val="Char4"/>
          <w:rtl/>
        </w:rPr>
        <w:t>ه</w:t>
      </w:r>
      <w:r w:rsidRPr="00143145">
        <w:rPr>
          <w:rStyle w:val="Char4"/>
          <w:rFonts w:hint="cs"/>
          <w:rtl/>
        </w:rPr>
        <w:t>» گشادگ</w:t>
      </w:r>
      <w:r w:rsidR="00F1460C">
        <w:rPr>
          <w:rStyle w:val="Char4"/>
          <w:rFonts w:hint="cs"/>
          <w:rtl/>
        </w:rPr>
        <w:t>ی</w:t>
      </w:r>
      <w:r w:rsidRPr="00143145">
        <w:rPr>
          <w:rStyle w:val="Char4"/>
          <w:rFonts w:hint="cs"/>
          <w:rtl/>
        </w:rPr>
        <w:t xml:space="preserve"> و فراخ خوب</w:t>
      </w:r>
      <w:r w:rsidR="00F1460C">
        <w:rPr>
          <w:rStyle w:val="Char4"/>
          <w:rFonts w:hint="cs"/>
          <w:rtl/>
        </w:rPr>
        <w:t>ی</w:t>
      </w:r>
      <w:r w:rsidRPr="00143145">
        <w:rPr>
          <w:rStyle w:val="Char4"/>
          <w:rFonts w:hint="cs"/>
          <w:rtl/>
        </w:rPr>
        <w:t xml:space="preserve"> است، كه ا</w:t>
      </w:r>
      <w:r w:rsidR="00F1460C">
        <w:rPr>
          <w:rStyle w:val="Char4"/>
          <w:rFonts w:hint="cs"/>
          <w:rtl/>
        </w:rPr>
        <w:t>ی</w:t>
      </w:r>
      <w:r w:rsidRPr="00143145">
        <w:rPr>
          <w:rStyle w:val="Char4"/>
          <w:rFonts w:hint="cs"/>
          <w:rtl/>
        </w:rPr>
        <w:t>ن موضوع طولان</w:t>
      </w:r>
      <w:r w:rsidR="00F1460C">
        <w:rPr>
          <w:rStyle w:val="Char4"/>
          <w:rFonts w:hint="cs"/>
          <w:rtl/>
        </w:rPr>
        <w:t>ی</w:t>
      </w:r>
      <w:r w:rsidRPr="00143145">
        <w:rPr>
          <w:rStyle w:val="Char4"/>
          <w:rFonts w:hint="cs"/>
          <w:rtl/>
        </w:rPr>
        <w:t xml:space="preserve"> است و در ا</w:t>
      </w:r>
      <w:r w:rsidR="00F1460C">
        <w:rPr>
          <w:rStyle w:val="Char4"/>
          <w:rFonts w:hint="cs"/>
          <w:rtl/>
        </w:rPr>
        <w:t>ی</w:t>
      </w:r>
      <w:r w:rsidRPr="00143145">
        <w:rPr>
          <w:rStyle w:val="Char4"/>
          <w:rFonts w:hint="cs"/>
          <w:rtl/>
        </w:rPr>
        <w:t>ن خلاصه نم</w:t>
      </w:r>
      <w:r w:rsidR="00F1460C">
        <w:rPr>
          <w:rStyle w:val="Char4"/>
          <w:rFonts w:hint="cs"/>
          <w:rtl/>
        </w:rPr>
        <w:t>ی</w:t>
      </w:r>
      <w:r w:rsidRPr="00265622">
        <w:rPr>
          <w:rFonts w:cs="IRLotus" w:hint="cs"/>
        </w:rPr>
        <w:t>‌</w:t>
      </w:r>
      <w:r w:rsidRPr="00143145">
        <w:rPr>
          <w:rStyle w:val="Char4"/>
          <w:rFonts w:hint="cs"/>
          <w:rtl/>
        </w:rPr>
        <w:t>گنجد-. به هر حال برا</w:t>
      </w:r>
      <w:r w:rsidR="00F1460C">
        <w:rPr>
          <w:rStyle w:val="Char4"/>
          <w:rFonts w:hint="cs"/>
          <w:rtl/>
        </w:rPr>
        <w:t>ی</w:t>
      </w:r>
      <w:r w:rsidRPr="00143145">
        <w:rPr>
          <w:rStyle w:val="Char4"/>
          <w:rFonts w:hint="cs"/>
          <w:rtl/>
        </w:rPr>
        <w:t xml:space="preserve"> عرض مطلب به حضور عال</w:t>
      </w:r>
      <w:r w:rsidR="00F1460C">
        <w:rPr>
          <w:rStyle w:val="Char4"/>
          <w:rFonts w:hint="cs"/>
          <w:rtl/>
        </w:rPr>
        <w:t>ی</w:t>
      </w:r>
      <w:r w:rsidRPr="00143145">
        <w:rPr>
          <w:rStyle w:val="Char4"/>
          <w:rFonts w:hint="cs"/>
          <w:rtl/>
        </w:rPr>
        <w:t xml:space="preserve"> فرموده خداوند را </w:t>
      </w:r>
      <w:r w:rsidR="00F1460C">
        <w:rPr>
          <w:rStyle w:val="Char4"/>
          <w:rFonts w:hint="cs"/>
          <w:rtl/>
        </w:rPr>
        <w:t>ی</w:t>
      </w:r>
      <w:r w:rsidRPr="00143145">
        <w:rPr>
          <w:rStyle w:val="Char4"/>
          <w:rFonts w:hint="cs"/>
          <w:rtl/>
        </w:rPr>
        <w:t>ادآور م</w:t>
      </w:r>
      <w:r w:rsidR="00F1460C">
        <w:rPr>
          <w:rStyle w:val="Char4"/>
          <w:rFonts w:hint="cs"/>
          <w:rtl/>
        </w:rPr>
        <w:t>ی</w:t>
      </w:r>
      <w:r w:rsidRPr="00265622">
        <w:rPr>
          <w:rFonts w:cs="IRLotus" w:hint="cs"/>
        </w:rPr>
        <w:t>‌</w:t>
      </w:r>
      <w:r w:rsidRPr="00143145">
        <w:rPr>
          <w:rStyle w:val="Char4"/>
          <w:rFonts w:hint="cs"/>
          <w:rtl/>
        </w:rPr>
        <w:t>شوم كه م</w:t>
      </w:r>
      <w:r w:rsidR="00F1460C">
        <w:rPr>
          <w:rStyle w:val="Char4"/>
          <w:rFonts w:hint="cs"/>
          <w:rtl/>
        </w:rPr>
        <w:t>ی</w:t>
      </w:r>
      <w:r w:rsidRPr="00265622">
        <w:rPr>
          <w:rFonts w:cs="IRLotus" w:hint="cs"/>
        </w:rPr>
        <w:t>‌</w:t>
      </w:r>
      <w:r w:rsidRPr="00143145">
        <w:rPr>
          <w:rStyle w:val="Char4"/>
          <w:rFonts w:hint="cs"/>
          <w:rtl/>
        </w:rPr>
        <w:t>فرما</w:t>
      </w:r>
      <w:r w:rsidR="00F1460C">
        <w:rPr>
          <w:rStyle w:val="Char4"/>
          <w:rFonts w:hint="cs"/>
          <w:rtl/>
        </w:rPr>
        <w:t>ی</w:t>
      </w:r>
      <w:r w:rsidRPr="00143145">
        <w:rPr>
          <w:rStyle w:val="Char4"/>
          <w:rFonts w:hint="cs"/>
          <w:rtl/>
        </w:rPr>
        <w:t>د:</w:t>
      </w:r>
    </w:p>
    <w:p w:rsidR="007159A4" w:rsidRPr="00143145" w:rsidRDefault="007159A4" w:rsidP="00787E1F">
      <w:pPr>
        <w:pStyle w:val="af1"/>
        <w:rPr>
          <w:rStyle w:val="Char4"/>
          <w:rtl/>
        </w:rPr>
      </w:pPr>
      <w:r>
        <w:rPr>
          <w:rFonts w:cs="Traditional Arabic" w:hint="cs"/>
          <w:rtl/>
        </w:rPr>
        <w:t>﴿</w:t>
      </w:r>
      <w:r w:rsidRPr="00787E1F">
        <w:rPr>
          <w:rFonts w:hint="eastAsia"/>
          <w:rtl/>
        </w:rPr>
        <w:t>كَبُرَ</w:t>
      </w:r>
      <w:r w:rsidRPr="00787E1F">
        <w:rPr>
          <w:rtl/>
        </w:rPr>
        <w:t xml:space="preserve"> </w:t>
      </w:r>
      <w:r w:rsidRPr="00787E1F">
        <w:rPr>
          <w:rFonts w:hint="eastAsia"/>
          <w:rtl/>
        </w:rPr>
        <w:t>مَق</w:t>
      </w:r>
      <w:r w:rsidRPr="00787E1F">
        <w:rPr>
          <w:rFonts w:hint="cs"/>
          <w:rtl/>
        </w:rPr>
        <w:t>ۡ</w:t>
      </w:r>
      <w:r w:rsidRPr="00787E1F">
        <w:rPr>
          <w:rFonts w:hint="eastAsia"/>
          <w:rtl/>
        </w:rPr>
        <w:t>تًا</w:t>
      </w:r>
      <w:r w:rsidRPr="00787E1F">
        <w:rPr>
          <w:rtl/>
        </w:rPr>
        <w:t xml:space="preserve"> </w:t>
      </w:r>
      <w:r w:rsidRPr="00787E1F">
        <w:rPr>
          <w:rFonts w:hint="eastAsia"/>
          <w:rtl/>
        </w:rPr>
        <w:t>عِندَ</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أَن</w:t>
      </w:r>
      <w:r w:rsidRPr="00787E1F">
        <w:rPr>
          <w:rtl/>
        </w:rPr>
        <w:t xml:space="preserve"> </w:t>
      </w:r>
      <w:r w:rsidRPr="00787E1F">
        <w:rPr>
          <w:rFonts w:hint="eastAsia"/>
          <w:rtl/>
        </w:rPr>
        <w:t>تَقُولُواْ</w:t>
      </w:r>
      <w:r w:rsidRPr="00787E1F">
        <w:rPr>
          <w:rtl/>
        </w:rPr>
        <w:t xml:space="preserve"> </w:t>
      </w:r>
      <w:r w:rsidRPr="00787E1F">
        <w:rPr>
          <w:rFonts w:hint="eastAsia"/>
          <w:rtl/>
        </w:rPr>
        <w:t>مَا</w:t>
      </w:r>
      <w:r w:rsidRPr="00787E1F">
        <w:rPr>
          <w:rtl/>
        </w:rPr>
        <w:t xml:space="preserve"> </w:t>
      </w:r>
      <w:r w:rsidRPr="00787E1F">
        <w:rPr>
          <w:rFonts w:hint="eastAsia"/>
          <w:rtl/>
        </w:rPr>
        <w:t>لَا</w:t>
      </w:r>
      <w:r w:rsidRPr="00787E1F">
        <w:rPr>
          <w:rtl/>
        </w:rPr>
        <w:t xml:space="preserve"> </w:t>
      </w:r>
      <w:r w:rsidRPr="00787E1F">
        <w:rPr>
          <w:rFonts w:hint="eastAsia"/>
          <w:rtl/>
        </w:rPr>
        <w:t>تَف</w:t>
      </w:r>
      <w:r w:rsidRPr="00787E1F">
        <w:rPr>
          <w:rFonts w:hint="cs"/>
          <w:rtl/>
        </w:rPr>
        <w:t>ۡ</w:t>
      </w:r>
      <w:r w:rsidRPr="00787E1F">
        <w:rPr>
          <w:rFonts w:hint="eastAsia"/>
          <w:rtl/>
        </w:rPr>
        <w:t>عَلُونَ</w:t>
      </w:r>
      <w:r w:rsidRPr="00787E1F">
        <w:rPr>
          <w:rtl/>
        </w:rPr>
        <w:t xml:space="preserve"> </w:t>
      </w:r>
      <w:r w:rsidRPr="00787E1F">
        <w:rPr>
          <w:rFonts w:hint="cs"/>
          <w:rtl/>
        </w:rPr>
        <w:t>٣</w:t>
      </w:r>
      <w:r>
        <w:rPr>
          <w:rFonts w:cs="Traditional Arabic" w:hint="cs"/>
          <w:rtl/>
        </w:rPr>
        <w:t>﴾</w:t>
      </w:r>
      <w:r w:rsidRPr="00143145">
        <w:rPr>
          <w:rStyle w:val="Char4"/>
          <w:rFonts w:hint="cs"/>
          <w:rtl/>
        </w:rPr>
        <w:t xml:space="preserve"> </w:t>
      </w:r>
      <w:r w:rsidRPr="00F1460C">
        <w:rPr>
          <w:rStyle w:val="Char6"/>
          <w:rFonts w:hint="cs"/>
          <w:rtl/>
        </w:rPr>
        <w:t>[الصف: 3].</w:t>
      </w:r>
      <w:r w:rsidRPr="00C811D1">
        <w:rPr>
          <w:rFonts w:ascii="Arial" w:hAnsi="Arial" w:cs="Arial" w:hint="cs"/>
          <w:rtl/>
        </w:rPr>
        <w:t xml:space="preserve"> </w:t>
      </w:r>
    </w:p>
    <w:p w:rsidR="007159A4" w:rsidRPr="00787E1F" w:rsidRDefault="007159A4" w:rsidP="00787E1F">
      <w:pPr>
        <w:pStyle w:val="ab"/>
        <w:rPr>
          <w:rtl/>
        </w:rPr>
      </w:pPr>
      <w:r w:rsidRPr="001433B5">
        <w:rPr>
          <w:rFonts w:cs="Traditional Arabic" w:hint="cs"/>
          <w:rtl/>
        </w:rPr>
        <w:t>«</w:t>
      </w:r>
      <w:r w:rsidRPr="00787E1F">
        <w:rPr>
          <w:rtl/>
        </w:rPr>
        <w:t>اگر سخن</w:t>
      </w:r>
      <w:r w:rsidR="00F1460C" w:rsidRPr="00787E1F">
        <w:rPr>
          <w:rtl/>
        </w:rPr>
        <w:t>ی</w:t>
      </w:r>
      <w:r w:rsidRPr="00787E1F">
        <w:rPr>
          <w:rtl/>
        </w:rPr>
        <w:t xml:space="preserve"> را بگوئ</w:t>
      </w:r>
      <w:r w:rsidR="00F1460C" w:rsidRPr="00787E1F">
        <w:rPr>
          <w:rtl/>
        </w:rPr>
        <w:t>ی</w:t>
      </w:r>
      <w:r w:rsidRPr="00787E1F">
        <w:rPr>
          <w:rtl/>
        </w:rPr>
        <w:t>د و خودتان برابر آن عمل نكن</w:t>
      </w:r>
      <w:r w:rsidR="00F1460C" w:rsidRPr="00787E1F">
        <w:rPr>
          <w:rtl/>
        </w:rPr>
        <w:t>ی</w:t>
      </w:r>
      <w:r w:rsidRPr="00787E1F">
        <w:rPr>
          <w:rtl/>
        </w:rPr>
        <w:t>د، موجب ك</w:t>
      </w:r>
      <w:r w:rsidR="00F1460C" w:rsidRPr="00787E1F">
        <w:rPr>
          <w:rtl/>
        </w:rPr>
        <w:t>ی</w:t>
      </w:r>
      <w:r w:rsidRPr="00787E1F">
        <w:rPr>
          <w:rtl/>
        </w:rPr>
        <w:t>نه و خشم عظ</w:t>
      </w:r>
      <w:r w:rsidR="00F1460C" w:rsidRPr="00787E1F">
        <w:rPr>
          <w:rtl/>
        </w:rPr>
        <w:t>ی</w:t>
      </w:r>
      <w:r w:rsidRPr="00787E1F">
        <w:rPr>
          <w:rtl/>
        </w:rPr>
        <w:t>م خدا م</w:t>
      </w:r>
      <w:r w:rsidR="00F1460C" w:rsidRPr="00787E1F">
        <w:rPr>
          <w:rtl/>
        </w:rPr>
        <w:t>ی</w:t>
      </w:r>
      <w:r w:rsidRPr="00787E1F">
        <w:rPr>
          <w:rtl/>
        </w:rPr>
        <w:t>‌گرد</w:t>
      </w:r>
      <w:r w:rsidRPr="00787E1F">
        <w:rPr>
          <w:rFonts w:hint="cs"/>
          <w:rtl/>
        </w:rPr>
        <w:t>ی</w:t>
      </w:r>
      <w:r w:rsidRPr="00787E1F">
        <w:rPr>
          <w:rtl/>
        </w:rPr>
        <w:t>د</w:t>
      </w:r>
      <w:r w:rsidRPr="001433B5">
        <w:rPr>
          <w:rFonts w:cs="Traditional Arabic" w:hint="cs"/>
          <w:rtl/>
        </w:rPr>
        <w:t>»</w:t>
      </w:r>
      <w:r w:rsidRPr="00787E1F">
        <w:rPr>
          <w:rFonts w:hint="cs"/>
          <w:rtl/>
        </w:rPr>
        <w:t>.</w:t>
      </w:r>
    </w:p>
    <w:p w:rsidR="007159A4" w:rsidRPr="00143145" w:rsidRDefault="007159A4" w:rsidP="00F1460C">
      <w:pPr>
        <w:spacing w:line="250" w:lineRule="auto"/>
        <w:ind w:firstLine="284"/>
        <w:jc w:val="both"/>
        <w:rPr>
          <w:rStyle w:val="Char4"/>
          <w:rtl/>
        </w:rPr>
      </w:pPr>
      <w:r w:rsidRPr="00143145">
        <w:rPr>
          <w:rStyle w:val="Char4"/>
          <w:rFonts w:hint="cs"/>
          <w:rtl/>
        </w:rPr>
        <w:t>حق</w:t>
      </w:r>
      <w:r w:rsidR="00F1460C">
        <w:rPr>
          <w:rStyle w:val="Char4"/>
          <w:rFonts w:hint="cs"/>
          <w:rtl/>
        </w:rPr>
        <w:t>ی</w:t>
      </w:r>
      <w:r w:rsidRPr="00143145">
        <w:rPr>
          <w:rStyle w:val="Char4"/>
          <w:rFonts w:hint="cs"/>
          <w:rtl/>
        </w:rPr>
        <w:t>قت برخ</w:t>
      </w:r>
      <w:r w:rsidR="00F1460C">
        <w:rPr>
          <w:rStyle w:val="Char4"/>
          <w:rFonts w:hint="cs"/>
          <w:rtl/>
        </w:rPr>
        <w:t>ی</w:t>
      </w:r>
      <w:r w:rsidRPr="00143145">
        <w:rPr>
          <w:rStyle w:val="Char4"/>
          <w:rFonts w:hint="cs"/>
          <w:rtl/>
        </w:rPr>
        <w:t xml:space="preserve"> از مطالب</w:t>
      </w:r>
      <w:r w:rsidR="00F1460C">
        <w:rPr>
          <w:rStyle w:val="Char4"/>
          <w:rFonts w:hint="cs"/>
          <w:rtl/>
        </w:rPr>
        <w:t>ی</w:t>
      </w:r>
      <w:r w:rsidRPr="00143145">
        <w:rPr>
          <w:rStyle w:val="Char4"/>
          <w:rFonts w:hint="cs"/>
          <w:rtl/>
        </w:rPr>
        <w:t xml:space="preserve"> كه شما در كتاب</w:t>
      </w:r>
      <w:r w:rsidRPr="00265622">
        <w:rPr>
          <w:rFonts w:cs="IRLotus" w:hint="cs"/>
        </w:rPr>
        <w:t>‌</w:t>
      </w:r>
      <w:r w:rsidRPr="00143145">
        <w:rPr>
          <w:rStyle w:val="Char4"/>
          <w:rFonts w:hint="cs"/>
          <w:rtl/>
        </w:rPr>
        <w:t>ها</w:t>
      </w:r>
      <w:r w:rsidR="00F1460C">
        <w:rPr>
          <w:rStyle w:val="Char4"/>
          <w:rFonts w:hint="cs"/>
          <w:rtl/>
        </w:rPr>
        <w:t>ی</w:t>
      </w:r>
      <w:r w:rsidRPr="00143145">
        <w:rPr>
          <w:rStyle w:val="Char4"/>
          <w:rFonts w:hint="cs"/>
          <w:rtl/>
        </w:rPr>
        <w:t xml:space="preserve"> خود نوشته</w:t>
      </w:r>
      <w:r w:rsidRPr="00265622">
        <w:rPr>
          <w:rFonts w:cs="IRLotus" w:hint="cs"/>
        </w:rPr>
        <w:t>‌</w:t>
      </w:r>
      <w:r w:rsidRPr="00143145">
        <w:rPr>
          <w:rStyle w:val="Char4"/>
          <w:rFonts w:hint="cs"/>
          <w:rtl/>
        </w:rPr>
        <w:t>ا</w:t>
      </w:r>
      <w:r w:rsidR="00F1460C">
        <w:rPr>
          <w:rStyle w:val="Char4"/>
          <w:rFonts w:hint="cs"/>
          <w:rtl/>
        </w:rPr>
        <w:t>ی</w:t>
      </w:r>
      <w:r w:rsidRPr="00143145">
        <w:rPr>
          <w:rStyle w:val="Char4"/>
          <w:rFonts w:hint="cs"/>
          <w:rtl/>
        </w:rPr>
        <w:t>د ا</w:t>
      </w:r>
      <w:r w:rsidR="00F1460C">
        <w:rPr>
          <w:rStyle w:val="Char4"/>
          <w:rFonts w:hint="cs"/>
          <w:rtl/>
        </w:rPr>
        <w:t>ی</w:t>
      </w:r>
      <w:r w:rsidRPr="00143145">
        <w:rPr>
          <w:rStyle w:val="Char4"/>
          <w:rFonts w:hint="cs"/>
          <w:rtl/>
        </w:rPr>
        <w:t>ن است (و مصداق ا</w:t>
      </w:r>
      <w:r w:rsidR="00F1460C">
        <w:rPr>
          <w:rStyle w:val="Char4"/>
          <w:rFonts w:hint="cs"/>
          <w:rtl/>
        </w:rPr>
        <w:t>ی</w:t>
      </w:r>
      <w:r w:rsidRPr="00143145">
        <w:rPr>
          <w:rStyle w:val="Char4"/>
          <w:rFonts w:hint="cs"/>
          <w:rtl/>
        </w:rPr>
        <w:t>ن آ</w:t>
      </w:r>
      <w:r w:rsidR="00F1460C">
        <w:rPr>
          <w:rStyle w:val="Char4"/>
          <w:rFonts w:hint="cs"/>
          <w:rtl/>
        </w:rPr>
        <w:t>ی</w:t>
      </w:r>
      <w:r w:rsidRPr="00143145">
        <w:rPr>
          <w:rStyle w:val="Char4"/>
          <w:rFonts w:hint="cs"/>
          <w:rtl/>
        </w:rPr>
        <w:t>ه هستند) و ن</w:t>
      </w:r>
      <w:r w:rsidR="00F1460C">
        <w:rPr>
          <w:rStyle w:val="Char4"/>
          <w:rFonts w:hint="cs"/>
          <w:rtl/>
        </w:rPr>
        <w:t>ی</w:t>
      </w:r>
      <w:r w:rsidRPr="00143145">
        <w:rPr>
          <w:rStyle w:val="Char4"/>
          <w:rFonts w:hint="cs"/>
          <w:rtl/>
        </w:rPr>
        <w:t>از</w:t>
      </w:r>
      <w:r w:rsidR="00F1460C">
        <w:rPr>
          <w:rStyle w:val="Char4"/>
          <w:rFonts w:hint="cs"/>
          <w:rtl/>
        </w:rPr>
        <w:t>ی</w:t>
      </w:r>
      <w:r w:rsidRPr="00143145">
        <w:rPr>
          <w:rStyle w:val="Char4"/>
          <w:rFonts w:hint="cs"/>
          <w:rtl/>
        </w:rPr>
        <w:t xml:space="preserve"> به تعل</w:t>
      </w:r>
      <w:r w:rsidR="00F1460C">
        <w:rPr>
          <w:rStyle w:val="Char4"/>
          <w:rFonts w:hint="cs"/>
          <w:rtl/>
        </w:rPr>
        <w:t>ی</w:t>
      </w:r>
      <w:r w:rsidRPr="00143145">
        <w:rPr>
          <w:rStyle w:val="Char4"/>
          <w:rFonts w:hint="cs"/>
          <w:rtl/>
        </w:rPr>
        <w:t>ق و تفس</w:t>
      </w:r>
      <w:r w:rsidR="00F1460C">
        <w:rPr>
          <w:rStyle w:val="Char4"/>
          <w:rFonts w:hint="cs"/>
          <w:rtl/>
        </w:rPr>
        <w:t>ی</w:t>
      </w:r>
      <w:r w:rsidRPr="00143145">
        <w:rPr>
          <w:rStyle w:val="Char4"/>
          <w:rFonts w:hint="cs"/>
          <w:rtl/>
        </w:rPr>
        <w:t>ر ندارند:</w:t>
      </w:r>
    </w:p>
    <w:p w:rsidR="007159A4" w:rsidRPr="00143145" w:rsidRDefault="007159A4" w:rsidP="00F1460C">
      <w:pPr>
        <w:spacing w:line="250" w:lineRule="auto"/>
        <w:ind w:firstLine="284"/>
        <w:jc w:val="both"/>
        <w:rPr>
          <w:rStyle w:val="Char4"/>
          <w:rtl/>
        </w:rPr>
      </w:pPr>
      <w:r w:rsidRPr="00143145">
        <w:rPr>
          <w:rStyle w:val="Char4"/>
          <w:rFonts w:hint="cs"/>
          <w:rtl/>
        </w:rPr>
        <w:t>نخست ا</w:t>
      </w:r>
      <w:r w:rsidR="00F1460C">
        <w:rPr>
          <w:rStyle w:val="Char4"/>
          <w:rFonts w:hint="cs"/>
          <w:rtl/>
        </w:rPr>
        <w:t>ی</w:t>
      </w:r>
      <w:r w:rsidRPr="00143145">
        <w:rPr>
          <w:rStyle w:val="Char4"/>
          <w:rFonts w:hint="cs"/>
          <w:rtl/>
        </w:rPr>
        <w:t>ن</w:t>
      </w:r>
      <w:r w:rsidRPr="00265622">
        <w:rPr>
          <w:rFonts w:cs="IRLotus" w:hint="cs"/>
        </w:rPr>
        <w:t>‌</w:t>
      </w:r>
      <w:r w:rsidRPr="00143145">
        <w:rPr>
          <w:rStyle w:val="Char4"/>
          <w:rFonts w:hint="cs"/>
          <w:rtl/>
        </w:rPr>
        <w:t>كه قطعاً فراموش نم</w:t>
      </w:r>
      <w:r w:rsidR="00F1460C">
        <w:rPr>
          <w:rStyle w:val="Char4"/>
          <w:rFonts w:hint="cs"/>
          <w:rtl/>
        </w:rPr>
        <w:t>ی</w:t>
      </w:r>
      <w:r w:rsidRPr="00265622">
        <w:rPr>
          <w:rFonts w:cs="IRLotus" w:hint="cs"/>
        </w:rPr>
        <w:t>‌</w:t>
      </w:r>
      <w:r w:rsidRPr="00143145">
        <w:rPr>
          <w:rStyle w:val="Char4"/>
          <w:rFonts w:hint="cs"/>
          <w:rtl/>
        </w:rPr>
        <w:t>كن</w:t>
      </w:r>
      <w:r w:rsidR="00F1460C">
        <w:rPr>
          <w:rStyle w:val="Char4"/>
          <w:rFonts w:hint="cs"/>
          <w:rtl/>
        </w:rPr>
        <w:t>ی</w:t>
      </w:r>
      <w:r w:rsidRPr="00143145">
        <w:rPr>
          <w:rStyle w:val="Char4"/>
          <w:rFonts w:hint="cs"/>
          <w:rtl/>
        </w:rPr>
        <w:t>م كه در رساله</w:t>
      </w:r>
      <w:r w:rsidRPr="00265622">
        <w:rPr>
          <w:rFonts w:cs="IRLotus" w:hint="cs"/>
        </w:rPr>
        <w:t>‌</w:t>
      </w:r>
      <w:r w:rsidRPr="00143145">
        <w:rPr>
          <w:rStyle w:val="Char4"/>
          <w:rFonts w:hint="cs"/>
          <w:rtl/>
        </w:rPr>
        <w:t>ات به ش</w:t>
      </w:r>
      <w:r w:rsidR="00F1460C">
        <w:rPr>
          <w:rStyle w:val="Char4"/>
          <w:rFonts w:hint="cs"/>
          <w:rtl/>
        </w:rPr>
        <w:t>ی</w:t>
      </w:r>
      <w:r w:rsidRPr="00143145">
        <w:rPr>
          <w:rStyle w:val="Char4"/>
          <w:rFonts w:hint="cs"/>
          <w:rtl/>
        </w:rPr>
        <w:t>خ</w:t>
      </w:r>
      <w:r w:rsidR="00F1460C">
        <w:rPr>
          <w:rStyle w:val="Char4"/>
          <w:rFonts w:hint="cs"/>
          <w:rtl/>
        </w:rPr>
        <w:t>ی</w:t>
      </w:r>
      <w:r w:rsidRPr="00143145">
        <w:rPr>
          <w:rStyle w:val="Char4"/>
          <w:rFonts w:hint="cs"/>
          <w:rtl/>
        </w:rPr>
        <w:t>ن (ابوبكر و عمر</w:t>
      </w:r>
      <w:r w:rsidR="00787E1F">
        <w:rPr>
          <w:rStyle w:val="Char4"/>
          <w:rFonts w:hint="cs"/>
          <w:rtl/>
        </w:rPr>
        <w:t xml:space="preserve"> </w:t>
      </w:r>
      <w:r>
        <w:rPr>
          <w:rFonts w:cs="CTraditional Arabic" w:hint="cs"/>
          <w:rtl/>
          <w:lang w:bidi="fa-IR"/>
        </w:rPr>
        <w:t>ب</w:t>
      </w:r>
      <w:r w:rsidRPr="00143145">
        <w:rPr>
          <w:rStyle w:val="Char4"/>
          <w:rFonts w:hint="cs"/>
          <w:rtl/>
        </w:rPr>
        <w:t>) طعنه زده</w:t>
      </w:r>
      <w:r w:rsidRPr="00265622">
        <w:rPr>
          <w:rFonts w:cs="IRLotus" w:hint="cs"/>
        </w:rPr>
        <w:t>‌</w:t>
      </w:r>
      <w:r w:rsidRPr="00143145">
        <w:rPr>
          <w:rStyle w:val="Char4"/>
          <w:rFonts w:hint="cs"/>
          <w:rtl/>
        </w:rPr>
        <w:t>ا</w:t>
      </w:r>
      <w:r w:rsidR="00F1460C">
        <w:rPr>
          <w:rStyle w:val="Char4"/>
          <w:rFonts w:hint="cs"/>
          <w:rtl/>
        </w:rPr>
        <w:t>ی</w:t>
      </w:r>
      <w:r w:rsidRPr="00143145">
        <w:rPr>
          <w:rStyle w:val="Char4"/>
          <w:rFonts w:hint="cs"/>
          <w:rtl/>
        </w:rPr>
        <w:t>د، آن</w:t>
      </w:r>
      <w:r w:rsidRPr="00265622">
        <w:rPr>
          <w:rFonts w:cs="IRLotus" w:hint="cs"/>
        </w:rPr>
        <w:t>‌</w:t>
      </w:r>
      <w:r w:rsidRPr="00143145">
        <w:rPr>
          <w:rStyle w:val="Char4"/>
          <w:rFonts w:hint="cs"/>
          <w:rtl/>
        </w:rPr>
        <w:t>جا كه گفته</w:t>
      </w:r>
      <w:r w:rsidRPr="00265622">
        <w:rPr>
          <w:rFonts w:cs="IRLotus" w:hint="cs"/>
        </w:rPr>
        <w:t>‌</w:t>
      </w:r>
      <w:r w:rsidRPr="00143145">
        <w:rPr>
          <w:rStyle w:val="Char4"/>
          <w:rFonts w:hint="cs"/>
          <w:rtl/>
        </w:rPr>
        <w:t>ا</w:t>
      </w:r>
      <w:r w:rsidR="00F1460C">
        <w:rPr>
          <w:rStyle w:val="Char4"/>
          <w:rFonts w:hint="cs"/>
          <w:rtl/>
        </w:rPr>
        <w:t>ی</w:t>
      </w:r>
      <w:r w:rsidRPr="00143145">
        <w:rPr>
          <w:rStyle w:val="Char4"/>
          <w:rFonts w:hint="cs"/>
          <w:rtl/>
        </w:rPr>
        <w:t>: پ</w:t>
      </w:r>
      <w:r w:rsidR="00F1460C">
        <w:rPr>
          <w:rStyle w:val="Char4"/>
          <w:rFonts w:hint="cs"/>
          <w:rtl/>
        </w:rPr>
        <w:t>ی</w:t>
      </w:r>
      <w:r w:rsidRPr="00143145">
        <w:rPr>
          <w:rStyle w:val="Char4"/>
          <w:rFonts w:hint="cs"/>
          <w:rtl/>
        </w:rPr>
        <w:t>امبر أعظم</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عل</w:t>
      </w:r>
      <w:r w:rsidR="00F1460C">
        <w:rPr>
          <w:rStyle w:val="Char4"/>
          <w:rFonts w:hint="cs"/>
          <w:rtl/>
        </w:rPr>
        <w:t>ی</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را مورد احترام قرار داد كه او را به جنگ با اهل خ</w:t>
      </w:r>
      <w:r w:rsidR="00F1460C">
        <w:rPr>
          <w:rStyle w:val="Char4"/>
          <w:rFonts w:hint="cs"/>
          <w:rtl/>
        </w:rPr>
        <w:t>ی</w:t>
      </w:r>
      <w:r w:rsidRPr="00143145">
        <w:rPr>
          <w:rStyle w:val="Char4"/>
          <w:rFonts w:hint="cs"/>
          <w:rtl/>
        </w:rPr>
        <w:t>بر اعزام كرد و فرمود:</w:t>
      </w:r>
    </w:p>
    <w:p w:rsidR="007159A4" w:rsidRPr="00F1460C" w:rsidRDefault="007159A4" w:rsidP="00787E1F">
      <w:pPr>
        <w:widowControl w:val="0"/>
        <w:spacing w:line="250" w:lineRule="auto"/>
        <w:ind w:firstLine="284"/>
        <w:jc w:val="both"/>
        <w:rPr>
          <w:rStyle w:val="Char4"/>
          <w:rtl/>
        </w:rPr>
      </w:pPr>
      <w:r>
        <w:rPr>
          <w:rFonts w:cs="Traditional Arabic" w:hint="cs"/>
          <w:rtl/>
        </w:rPr>
        <w:t>«</w:t>
      </w:r>
      <w:r w:rsidRPr="00143145">
        <w:rPr>
          <w:rStyle w:val="Char3"/>
          <w:rtl/>
        </w:rPr>
        <w:t>لأُعطينّ الراية غداً رجلاً يحب الله و</w:t>
      </w:r>
      <w:r w:rsidRPr="00143145">
        <w:rPr>
          <w:rStyle w:val="Char3"/>
          <w:rFonts w:hint="cs"/>
          <w:rtl/>
        </w:rPr>
        <w:t xml:space="preserve"> </w:t>
      </w:r>
      <w:r w:rsidRPr="00143145">
        <w:rPr>
          <w:rStyle w:val="Char3"/>
          <w:rtl/>
        </w:rPr>
        <w:t>رسوله و</w:t>
      </w:r>
      <w:r w:rsidRPr="00143145">
        <w:rPr>
          <w:rStyle w:val="Char3"/>
          <w:rFonts w:hint="cs"/>
          <w:rtl/>
        </w:rPr>
        <w:t xml:space="preserve"> </w:t>
      </w:r>
      <w:r w:rsidRPr="00143145">
        <w:rPr>
          <w:rStyle w:val="Char3"/>
          <w:rtl/>
        </w:rPr>
        <w:t>يحبه الله و</w:t>
      </w:r>
      <w:r w:rsidRPr="00143145">
        <w:rPr>
          <w:rStyle w:val="Char3"/>
          <w:rFonts w:hint="cs"/>
          <w:rtl/>
        </w:rPr>
        <w:t xml:space="preserve"> </w:t>
      </w:r>
      <w:r w:rsidRPr="00143145">
        <w:rPr>
          <w:rStyle w:val="Char3"/>
          <w:rtl/>
        </w:rPr>
        <w:t>رسوله يفتح على يديه، كرار غير فرار</w:t>
      </w:r>
      <w:r>
        <w:rPr>
          <w:rFonts w:cs="Traditional Arabic" w:hint="cs"/>
          <w:rtl/>
        </w:rPr>
        <w:t>»</w:t>
      </w:r>
      <w:r w:rsidRPr="00143145">
        <w:rPr>
          <w:rStyle w:val="Char4"/>
          <w:rFonts w:hint="cs"/>
          <w:rtl/>
        </w:rPr>
        <w:t>.</w:t>
      </w:r>
      <w:r w:rsidR="00787E1F">
        <w:rPr>
          <w:rFonts w:cs="Traditional Arabic" w:hint="cs"/>
          <w:sz w:val="26"/>
          <w:szCs w:val="26"/>
          <w:rtl/>
        </w:rPr>
        <w:t xml:space="preserve"> </w:t>
      </w:r>
      <w:r w:rsidRPr="001433B5">
        <w:rPr>
          <w:rFonts w:cs="Traditional Arabic" w:hint="cs"/>
          <w:sz w:val="26"/>
          <w:szCs w:val="26"/>
          <w:rtl/>
        </w:rPr>
        <w:t>«</w:t>
      </w:r>
      <w:r w:rsidR="00F1460C">
        <w:rPr>
          <w:rStyle w:val="Chare"/>
          <w:rFonts w:hint="cs"/>
          <w:rtl/>
        </w:rPr>
        <w:t>ی</w:t>
      </w:r>
      <w:r w:rsidRPr="00F1460C">
        <w:rPr>
          <w:rStyle w:val="Chare"/>
          <w:rFonts w:hint="cs"/>
          <w:rtl/>
        </w:rPr>
        <w:t>عن</w:t>
      </w:r>
      <w:r w:rsidR="00F1460C">
        <w:rPr>
          <w:rStyle w:val="Chare"/>
          <w:rFonts w:hint="cs"/>
          <w:rtl/>
        </w:rPr>
        <w:t>ی</w:t>
      </w:r>
      <w:r w:rsidRPr="00F1460C">
        <w:rPr>
          <w:rStyle w:val="Chare"/>
          <w:rFonts w:hint="cs"/>
          <w:rtl/>
        </w:rPr>
        <w:t xml:space="preserve"> فردا پرچم را به دست كس</w:t>
      </w:r>
      <w:r w:rsidR="00F1460C">
        <w:rPr>
          <w:rStyle w:val="Chare"/>
          <w:rFonts w:hint="cs"/>
          <w:rtl/>
        </w:rPr>
        <w:t>ی</w:t>
      </w:r>
      <w:r w:rsidRPr="00F1460C">
        <w:rPr>
          <w:rStyle w:val="Chare"/>
          <w:rFonts w:hint="cs"/>
          <w:rtl/>
        </w:rPr>
        <w:t xml:space="preserve"> م</w:t>
      </w:r>
      <w:r w:rsidR="00F1460C">
        <w:rPr>
          <w:rStyle w:val="Chare"/>
          <w:rFonts w:hint="cs"/>
          <w:rtl/>
        </w:rPr>
        <w:t>ی</w:t>
      </w:r>
      <w:r w:rsidRPr="00F1460C">
        <w:rPr>
          <w:rStyle w:val="Chare"/>
          <w:rFonts w:hint="cs"/>
          <w:rtl/>
        </w:rPr>
        <w:t>‌دهم كه خدا و رسولش را دوست دارد و خدا و رسولش هم او را دوست م</w:t>
      </w:r>
      <w:r w:rsidR="00F1460C">
        <w:rPr>
          <w:rStyle w:val="Chare"/>
          <w:rFonts w:hint="cs"/>
          <w:rtl/>
        </w:rPr>
        <w:t>ی</w:t>
      </w:r>
      <w:r w:rsidRPr="00F1460C">
        <w:rPr>
          <w:rStyle w:val="Chare"/>
          <w:rFonts w:hint="cs"/>
          <w:rtl/>
        </w:rPr>
        <w:t>‌دارند و خداوند فتح خ</w:t>
      </w:r>
      <w:r w:rsidR="00F1460C">
        <w:rPr>
          <w:rStyle w:val="Chare"/>
          <w:rFonts w:hint="cs"/>
          <w:rtl/>
        </w:rPr>
        <w:t>ی</w:t>
      </w:r>
      <w:r w:rsidRPr="00F1460C">
        <w:rPr>
          <w:rStyle w:val="Chare"/>
          <w:rFonts w:hint="cs"/>
          <w:rtl/>
        </w:rPr>
        <w:t>بر را بر دست او قرار خواهد داد، او كس</w:t>
      </w:r>
      <w:r w:rsidR="00F1460C">
        <w:rPr>
          <w:rStyle w:val="Chare"/>
          <w:rFonts w:hint="cs"/>
          <w:rtl/>
        </w:rPr>
        <w:t>ی</w:t>
      </w:r>
      <w:r w:rsidRPr="00F1460C">
        <w:rPr>
          <w:rStyle w:val="Chare"/>
          <w:rFonts w:hint="cs"/>
          <w:rtl/>
        </w:rPr>
        <w:t xml:space="preserve"> است كه هجوم م</w:t>
      </w:r>
      <w:r w:rsidR="00F1460C">
        <w:rPr>
          <w:rStyle w:val="Chare"/>
          <w:rFonts w:hint="cs"/>
          <w:rtl/>
        </w:rPr>
        <w:t>ی</w:t>
      </w:r>
      <w:r w:rsidRPr="00F1460C">
        <w:rPr>
          <w:rStyle w:val="Chare"/>
          <w:rFonts w:hint="cs"/>
          <w:rtl/>
        </w:rPr>
        <w:t>‌برد و فرار نم</w:t>
      </w:r>
      <w:r w:rsidR="00F1460C">
        <w:rPr>
          <w:rStyle w:val="Chare"/>
          <w:rFonts w:hint="cs"/>
          <w:rtl/>
        </w:rPr>
        <w:t>ی</w:t>
      </w:r>
      <w:r w:rsidRPr="00F1460C">
        <w:rPr>
          <w:rStyle w:val="Chare"/>
          <w:rFonts w:hint="cs"/>
          <w:rtl/>
        </w:rPr>
        <w:t>‌كند</w:t>
      </w:r>
      <w:r w:rsidRPr="001433B5">
        <w:rPr>
          <w:rFonts w:cs="Traditional Arabic" w:hint="cs"/>
          <w:sz w:val="26"/>
          <w:szCs w:val="26"/>
          <w:rtl/>
        </w:rPr>
        <w:t>»</w:t>
      </w:r>
      <w:r w:rsidRPr="00F1460C">
        <w:rPr>
          <w:rStyle w:val="Char4"/>
          <w:rFonts w:hint="cs"/>
          <w:rtl/>
        </w:rPr>
        <w:t>.</w:t>
      </w:r>
    </w:p>
    <w:p w:rsidR="007159A4" w:rsidRPr="00143145" w:rsidRDefault="007159A4" w:rsidP="00F1460C">
      <w:pPr>
        <w:spacing w:line="250" w:lineRule="auto"/>
        <w:ind w:firstLine="284"/>
        <w:jc w:val="both"/>
        <w:rPr>
          <w:rStyle w:val="Char4"/>
          <w:rtl/>
        </w:rPr>
      </w:pPr>
      <w:r w:rsidRPr="00143145">
        <w:rPr>
          <w:rStyle w:val="Char4"/>
          <w:rFonts w:hint="cs"/>
          <w:rtl/>
        </w:rPr>
        <w:t>(سپس گفته</w:t>
      </w:r>
      <w:r w:rsidRPr="00265622">
        <w:rPr>
          <w:rFonts w:cs="IRLotus" w:hint="cs"/>
        </w:rPr>
        <w:t>‌</w:t>
      </w:r>
      <w:r w:rsidRPr="00143145">
        <w:rPr>
          <w:rStyle w:val="Char4"/>
          <w:rFonts w:hint="cs"/>
          <w:rtl/>
        </w:rPr>
        <w:t>ا</w:t>
      </w:r>
      <w:r w:rsidR="00F1460C">
        <w:rPr>
          <w:rStyle w:val="Char4"/>
          <w:rFonts w:hint="cs"/>
          <w:rtl/>
        </w:rPr>
        <w:t>ی</w:t>
      </w:r>
      <w:r w:rsidRPr="00143145">
        <w:rPr>
          <w:rStyle w:val="Char4"/>
          <w:rFonts w:hint="cs"/>
          <w:rtl/>
        </w:rPr>
        <w:t>) جمله فرار نم</w:t>
      </w:r>
      <w:r w:rsidR="00F1460C">
        <w:rPr>
          <w:rStyle w:val="Char4"/>
          <w:rFonts w:hint="cs"/>
          <w:rtl/>
        </w:rPr>
        <w:t>ی</w:t>
      </w:r>
      <w:r w:rsidRPr="00265622">
        <w:rPr>
          <w:rFonts w:cs="IRLotus" w:hint="cs"/>
        </w:rPr>
        <w:t>‌</w:t>
      </w:r>
      <w:r w:rsidRPr="00143145">
        <w:rPr>
          <w:rStyle w:val="Char4"/>
          <w:rFonts w:hint="cs"/>
          <w:rtl/>
        </w:rPr>
        <w:t>كند، طعنه‌ای است به آن دو نفر كه قبلاً پرچم را به دست گرفتند ول</w:t>
      </w:r>
      <w:r w:rsidR="00F1460C">
        <w:rPr>
          <w:rStyle w:val="Char4"/>
          <w:rFonts w:hint="cs"/>
          <w:rtl/>
        </w:rPr>
        <w:t>ی</w:t>
      </w:r>
      <w:r w:rsidRPr="00143145">
        <w:rPr>
          <w:rStyle w:val="Char4"/>
          <w:rFonts w:hint="cs"/>
          <w:rtl/>
        </w:rPr>
        <w:t xml:space="preserve"> هر دو شكست خورده و به عقب برگشتند و متهم به بزدل</w:t>
      </w:r>
      <w:r w:rsidR="00F1460C">
        <w:rPr>
          <w:rStyle w:val="Char4"/>
          <w:rFonts w:hint="cs"/>
          <w:rtl/>
        </w:rPr>
        <w:t>ی</w:t>
      </w:r>
      <w:r w:rsidRPr="00143145">
        <w:rPr>
          <w:rStyle w:val="Char4"/>
          <w:rFonts w:hint="cs"/>
          <w:rtl/>
        </w:rPr>
        <w:t xml:space="preserve"> و فرار شدند.</w:t>
      </w:r>
    </w:p>
    <w:p w:rsidR="007159A4" w:rsidRPr="00143145" w:rsidRDefault="007159A4" w:rsidP="00787E1F">
      <w:pPr>
        <w:ind w:firstLine="284"/>
        <w:jc w:val="both"/>
        <w:rPr>
          <w:rStyle w:val="Char4"/>
          <w:rtl/>
        </w:rPr>
      </w:pPr>
      <w:r w:rsidRPr="00143145">
        <w:rPr>
          <w:rStyle w:val="Char4"/>
          <w:rFonts w:hint="cs"/>
          <w:rtl/>
        </w:rPr>
        <w:t xml:space="preserve">و در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از كتابها</w:t>
      </w:r>
      <w:r w:rsidR="00F1460C">
        <w:rPr>
          <w:rStyle w:val="Char4"/>
          <w:rFonts w:hint="cs"/>
          <w:rtl/>
        </w:rPr>
        <w:t>ی</w:t>
      </w:r>
      <w:r w:rsidRPr="00143145">
        <w:rPr>
          <w:rStyle w:val="Char4"/>
          <w:rFonts w:hint="cs"/>
          <w:rtl/>
        </w:rPr>
        <w:t>ت ا</w:t>
      </w:r>
      <w:r w:rsidR="00F1460C">
        <w:rPr>
          <w:rStyle w:val="Char4"/>
          <w:rFonts w:hint="cs"/>
          <w:rtl/>
        </w:rPr>
        <w:t>ی</w:t>
      </w:r>
      <w:r w:rsidRPr="00143145">
        <w:rPr>
          <w:rStyle w:val="Char4"/>
          <w:rFonts w:hint="cs"/>
          <w:rtl/>
        </w:rPr>
        <w:t>ن را به صراحت گفته</w:t>
      </w:r>
      <w:r w:rsidRPr="00265622">
        <w:rPr>
          <w:rFonts w:cs="IRLotus" w:hint="cs"/>
        </w:rPr>
        <w:t>‌</w:t>
      </w:r>
      <w:r w:rsidRPr="00143145">
        <w:rPr>
          <w:rStyle w:val="Char4"/>
          <w:rFonts w:hint="cs"/>
          <w:rtl/>
        </w:rPr>
        <w:t>ا</w:t>
      </w:r>
      <w:r w:rsidR="00F1460C">
        <w:rPr>
          <w:rStyle w:val="Char4"/>
          <w:rFonts w:hint="cs"/>
          <w:rtl/>
        </w:rPr>
        <w:t>ی</w:t>
      </w:r>
      <w:r w:rsidRPr="00143145">
        <w:rPr>
          <w:rStyle w:val="Char4"/>
          <w:rFonts w:hint="cs"/>
          <w:rtl/>
        </w:rPr>
        <w:t xml:space="preserve"> كه نوشته</w:t>
      </w:r>
      <w:r w:rsidRPr="00265622">
        <w:rPr>
          <w:rFonts w:cs="IRLotus" w:hint="cs"/>
        </w:rPr>
        <w:t>‌</w:t>
      </w:r>
      <w:r w:rsidRPr="00143145">
        <w:rPr>
          <w:rStyle w:val="Char4"/>
          <w:rFonts w:hint="cs"/>
          <w:rtl/>
        </w:rPr>
        <w:t>ا</w:t>
      </w:r>
      <w:r w:rsidR="00F1460C">
        <w:rPr>
          <w:rStyle w:val="Char4"/>
          <w:rFonts w:hint="cs"/>
          <w:rtl/>
        </w:rPr>
        <w:t>ی</w:t>
      </w:r>
      <w:r w:rsidRPr="00143145">
        <w:rPr>
          <w:rStyle w:val="Char4"/>
          <w:rFonts w:hint="cs"/>
          <w:rtl/>
        </w:rPr>
        <w:t>: واقعاً فرار آن دو ضربه</w:t>
      </w:r>
      <w:r w:rsidRPr="00265622">
        <w:rPr>
          <w:rFonts w:cs="IRLotus" w:hint="cs"/>
        </w:rPr>
        <w:t>‌</w:t>
      </w:r>
      <w:r w:rsidRPr="00143145">
        <w:rPr>
          <w:rStyle w:val="Char4"/>
          <w:rFonts w:hint="cs"/>
          <w:rtl/>
        </w:rPr>
        <w:t>ا</w:t>
      </w:r>
      <w:r w:rsidR="00F1460C">
        <w:rPr>
          <w:rStyle w:val="Char4"/>
          <w:rFonts w:hint="cs"/>
          <w:rtl/>
        </w:rPr>
        <w:t>ی</w:t>
      </w:r>
      <w:r w:rsidRPr="00143145">
        <w:rPr>
          <w:rStyle w:val="Char4"/>
          <w:rFonts w:hint="cs"/>
          <w:rtl/>
        </w:rPr>
        <w:t xml:space="preserve"> بر پ</w:t>
      </w:r>
      <w:r w:rsidR="00F1460C">
        <w:rPr>
          <w:rStyle w:val="Char4"/>
          <w:rFonts w:hint="cs"/>
          <w:rtl/>
        </w:rPr>
        <w:t>ی</w:t>
      </w:r>
      <w:r w:rsidRPr="00143145">
        <w:rPr>
          <w:rStyle w:val="Char4"/>
          <w:rFonts w:hint="cs"/>
          <w:rtl/>
        </w:rPr>
        <w:t>كر لشكر اسلام</w:t>
      </w:r>
      <w:r w:rsidR="00F1460C">
        <w:rPr>
          <w:rStyle w:val="Char4"/>
          <w:rFonts w:hint="cs"/>
          <w:rtl/>
        </w:rPr>
        <w:t>ی</w:t>
      </w:r>
      <w:r w:rsidRPr="00143145">
        <w:rPr>
          <w:rStyle w:val="Char4"/>
          <w:rFonts w:hint="cs"/>
          <w:rtl/>
        </w:rPr>
        <w:t xml:space="preserve"> زد كه قابل جبران نبود</w:t>
      </w:r>
      <w:r w:rsidRPr="00787E1F">
        <w:rPr>
          <w:rStyle w:val="Char4"/>
          <w:vertAlign w:val="superscript"/>
          <w:rtl/>
        </w:rPr>
        <w:footnoteReference w:id="1954"/>
      </w:r>
      <w:r w:rsidRPr="00024ECE">
        <w:rPr>
          <w:rFonts w:ascii="Lotus Linotype" w:hAnsi="Lotus Linotype" w:cs="B Lotus" w:hint="cs"/>
          <w:b/>
          <w:bCs/>
          <w:rtl/>
        </w:rPr>
        <w:t>.</w:t>
      </w:r>
    </w:p>
    <w:p w:rsidR="007159A4" w:rsidRPr="00143145" w:rsidRDefault="00F1460C" w:rsidP="00787E1F">
      <w:pPr>
        <w:ind w:firstLine="284"/>
        <w:jc w:val="both"/>
        <w:rPr>
          <w:rStyle w:val="Char4"/>
          <w:rtl/>
        </w:rPr>
      </w:pPr>
      <w:r>
        <w:rPr>
          <w:rStyle w:val="Char4"/>
          <w:rFonts w:hint="cs"/>
          <w:rtl/>
        </w:rPr>
        <w:t>ی</w:t>
      </w:r>
      <w:r w:rsidR="007159A4" w:rsidRPr="00143145">
        <w:rPr>
          <w:rStyle w:val="Char4"/>
          <w:rFonts w:hint="cs"/>
          <w:rtl/>
        </w:rPr>
        <w:t>ك</w:t>
      </w:r>
      <w:r>
        <w:rPr>
          <w:rStyle w:val="Char4"/>
          <w:rFonts w:hint="cs"/>
          <w:rtl/>
        </w:rPr>
        <w:t>ی</w:t>
      </w:r>
      <w:r w:rsidR="007159A4" w:rsidRPr="00143145">
        <w:rPr>
          <w:rStyle w:val="Char4"/>
          <w:rFonts w:hint="cs"/>
          <w:rtl/>
        </w:rPr>
        <w:t xml:space="preserve"> از گفته</w:t>
      </w:r>
      <w:r w:rsidR="007159A4" w:rsidRPr="00265622">
        <w:rPr>
          <w:rFonts w:cs="IRLotus" w:hint="cs"/>
        </w:rPr>
        <w:t>‌</w:t>
      </w:r>
      <w:r w:rsidR="007159A4" w:rsidRPr="00143145">
        <w:rPr>
          <w:rStyle w:val="Char4"/>
          <w:rFonts w:hint="cs"/>
          <w:rtl/>
        </w:rPr>
        <w:t>ها</w:t>
      </w:r>
      <w:r>
        <w:rPr>
          <w:rStyle w:val="Char4"/>
          <w:rFonts w:hint="cs"/>
          <w:rtl/>
        </w:rPr>
        <w:t>ی</w:t>
      </w:r>
      <w:r w:rsidR="007159A4" w:rsidRPr="00143145">
        <w:rPr>
          <w:rStyle w:val="Char4"/>
          <w:rFonts w:hint="cs"/>
          <w:rtl/>
        </w:rPr>
        <w:t xml:space="preserve"> شما كه از مفهوم آن معلوم است به قض</w:t>
      </w:r>
      <w:r>
        <w:rPr>
          <w:rStyle w:val="Char4"/>
          <w:rFonts w:hint="cs"/>
          <w:rtl/>
        </w:rPr>
        <w:t>ی</w:t>
      </w:r>
      <w:r w:rsidR="007159A4" w:rsidRPr="00143145">
        <w:rPr>
          <w:rStyle w:val="Char4"/>
          <w:rFonts w:hint="cs"/>
          <w:rtl/>
        </w:rPr>
        <w:t>ه</w:t>
      </w:r>
      <w:r w:rsidR="007159A4" w:rsidRPr="00265622">
        <w:rPr>
          <w:rFonts w:cs="IRLotus" w:hint="cs"/>
        </w:rPr>
        <w:t>‌</w:t>
      </w:r>
      <w:r>
        <w:rPr>
          <w:rStyle w:val="Char4"/>
          <w:rFonts w:hint="cs"/>
          <w:rtl/>
        </w:rPr>
        <w:t>ی</w:t>
      </w:r>
      <w:r w:rsidR="007159A4" w:rsidRPr="00143145">
        <w:rPr>
          <w:rStyle w:val="Char4"/>
          <w:rFonts w:hint="cs"/>
          <w:rtl/>
        </w:rPr>
        <w:t xml:space="preserve"> وحدت ب</w:t>
      </w:r>
      <w:r>
        <w:rPr>
          <w:rStyle w:val="Char4"/>
          <w:rFonts w:hint="cs"/>
          <w:rtl/>
        </w:rPr>
        <w:t>ی</w:t>
      </w:r>
      <w:r w:rsidR="007159A4" w:rsidRPr="00143145">
        <w:rPr>
          <w:rStyle w:val="Char4"/>
          <w:rFonts w:hint="cs"/>
          <w:rtl/>
        </w:rPr>
        <w:t>ن مسلم</w:t>
      </w:r>
      <w:r>
        <w:rPr>
          <w:rStyle w:val="Char4"/>
          <w:rFonts w:hint="cs"/>
          <w:rtl/>
        </w:rPr>
        <w:t>ی</w:t>
      </w:r>
      <w:r w:rsidR="007159A4" w:rsidRPr="00143145">
        <w:rPr>
          <w:rStyle w:val="Char4"/>
          <w:rFonts w:hint="cs"/>
          <w:rtl/>
        </w:rPr>
        <w:t>ن خدمت م</w:t>
      </w:r>
      <w:r>
        <w:rPr>
          <w:rStyle w:val="Char4"/>
          <w:rFonts w:hint="cs"/>
          <w:rtl/>
        </w:rPr>
        <w:t>ی</w:t>
      </w:r>
      <w:r w:rsidR="007159A4" w:rsidRPr="00265622">
        <w:rPr>
          <w:rFonts w:cs="IRLotus" w:hint="cs"/>
        </w:rPr>
        <w:t>‌</w:t>
      </w:r>
      <w:r w:rsidR="007159A4" w:rsidRPr="00143145">
        <w:rPr>
          <w:rStyle w:val="Char4"/>
          <w:rFonts w:hint="cs"/>
          <w:rtl/>
        </w:rPr>
        <w:t>كند ا</w:t>
      </w:r>
      <w:r>
        <w:rPr>
          <w:rStyle w:val="Char4"/>
          <w:rFonts w:hint="cs"/>
          <w:rtl/>
        </w:rPr>
        <w:t>ی</w:t>
      </w:r>
      <w:r w:rsidR="007159A4" w:rsidRPr="00143145">
        <w:rPr>
          <w:rStyle w:val="Char4"/>
          <w:rFonts w:hint="cs"/>
          <w:rtl/>
        </w:rPr>
        <w:t>ن است: «هم</w:t>
      </w:r>
      <w:r>
        <w:rPr>
          <w:rStyle w:val="Char4"/>
          <w:rFonts w:hint="cs"/>
          <w:rtl/>
        </w:rPr>
        <w:t>ی</w:t>
      </w:r>
      <w:r w:rsidR="007159A4" w:rsidRPr="00143145">
        <w:rPr>
          <w:rStyle w:val="Char4"/>
          <w:rFonts w:hint="cs"/>
          <w:rtl/>
        </w:rPr>
        <w:t>ن كه رسول خدا</w:t>
      </w:r>
      <w:r w:rsidR="00787E1F">
        <w:rPr>
          <w:rStyle w:val="Char4"/>
          <w:rFonts w:hint="cs"/>
          <w:rtl/>
        </w:rPr>
        <w:t xml:space="preserve"> </w:t>
      </w:r>
      <w:r w:rsidR="007159A4" w:rsidRPr="00143145">
        <w:rPr>
          <w:rStyle w:val="Char4"/>
          <w:rFonts w:hint="cs"/>
          <w:rtl/>
        </w:rPr>
        <w:sym w:font="AGA Arabesque" w:char="F072"/>
      </w:r>
      <w:r w:rsidR="007159A4" w:rsidRPr="00143145">
        <w:rPr>
          <w:rStyle w:val="Char4"/>
          <w:rFonts w:hint="cs"/>
          <w:rtl/>
        </w:rPr>
        <w:t xml:space="preserve"> از دن</w:t>
      </w:r>
      <w:r>
        <w:rPr>
          <w:rStyle w:val="Char4"/>
          <w:rFonts w:hint="cs"/>
          <w:rtl/>
        </w:rPr>
        <w:t>ی</w:t>
      </w:r>
      <w:r w:rsidR="007159A4" w:rsidRPr="00143145">
        <w:rPr>
          <w:rStyle w:val="Char4"/>
          <w:rFonts w:hint="cs"/>
          <w:rtl/>
        </w:rPr>
        <w:t>ا رفت فاطمه و شوهرش ام</w:t>
      </w:r>
      <w:r>
        <w:rPr>
          <w:rStyle w:val="Char4"/>
          <w:rFonts w:hint="cs"/>
          <w:rtl/>
        </w:rPr>
        <w:t>ی</w:t>
      </w:r>
      <w:r w:rsidR="007159A4" w:rsidRPr="00143145">
        <w:rPr>
          <w:rStyle w:val="Char4"/>
          <w:rFonts w:hint="cs"/>
          <w:rtl/>
        </w:rPr>
        <w:t>ر مؤمنان آه و ناله سر دادند، از جمله آه و ناله</w:t>
      </w:r>
      <w:r w:rsidR="007159A4" w:rsidRPr="00265622">
        <w:rPr>
          <w:rFonts w:cs="IRLotus" w:hint="cs"/>
          <w:rtl/>
        </w:rPr>
        <w:t>ا‌</w:t>
      </w:r>
      <w:r>
        <w:rPr>
          <w:rStyle w:val="Char4"/>
          <w:rFonts w:hint="cs"/>
          <w:rtl/>
        </w:rPr>
        <w:t>ی</w:t>
      </w:r>
      <w:r w:rsidR="007159A4" w:rsidRPr="00143145">
        <w:rPr>
          <w:rStyle w:val="Char4"/>
          <w:rFonts w:hint="cs"/>
          <w:rtl/>
        </w:rPr>
        <w:t xml:space="preserve"> كه به علت غصب حق و ارث پدر</w:t>
      </w:r>
      <w:r w:rsidR="007159A4" w:rsidRPr="00265622">
        <w:rPr>
          <w:rFonts w:cs="IRLotus" w:hint="cs"/>
        </w:rPr>
        <w:t>‌</w:t>
      </w:r>
      <w:r>
        <w:rPr>
          <w:rStyle w:val="Char4"/>
          <w:rFonts w:hint="cs"/>
          <w:rtl/>
        </w:rPr>
        <w:t>ی</w:t>
      </w:r>
      <w:r w:rsidR="007159A4" w:rsidRPr="00143145">
        <w:rPr>
          <w:rStyle w:val="Char4"/>
          <w:rFonts w:hint="cs"/>
          <w:rtl/>
        </w:rPr>
        <w:t>(سهم فدك)، از او سر م</w:t>
      </w:r>
      <w:r>
        <w:rPr>
          <w:rStyle w:val="Char4"/>
          <w:rFonts w:hint="cs"/>
          <w:rtl/>
        </w:rPr>
        <w:t>ی</w:t>
      </w:r>
      <w:r w:rsidR="007159A4" w:rsidRPr="00265622">
        <w:rPr>
          <w:rFonts w:cs="IRLotus" w:hint="cs"/>
        </w:rPr>
        <w:t>‌</w:t>
      </w:r>
      <w:r w:rsidR="007159A4" w:rsidRPr="00143145">
        <w:rPr>
          <w:rStyle w:val="Char4"/>
          <w:rFonts w:hint="cs"/>
          <w:rtl/>
        </w:rPr>
        <w:t>داد. اگر به سبب موضع</w:t>
      </w:r>
      <w:r w:rsidR="007159A4" w:rsidRPr="00265622">
        <w:rPr>
          <w:rFonts w:cs="IRLotus" w:hint="cs"/>
        </w:rPr>
        <w:t>‌</w:t>
      </w:r>
      <w:r w:rsidR="007159A4" w:rsidRPr="00143145">
        <w:rPr>
          <w:rStyle w:val="Char4"/>
          <w:rFonts w:hint="cs"/>
          <w:rtl/>
        </w:rPr>
        <w:t>گ</w:t>
      </w:r>
      <w:r>
        <w:rPr>
          <w:rStyle w:val="Char4"/>
          <w:rFonts w:hint="cs"/>
          <w:rtl/>
        </w:rPr>
        <w:t>ی</w:t>
      </w:r>
      <w:r w:rsidR="007159A4" w:rsidRPr="00143145">
        <w:rPr>
          <w:rStyle w:val="Char4"/>
          <w:rFonts w:hint="cs"/>
          <w:rtl/>
        </w:rPr>
        <w:t>ر</w:t>
      </w:r>
      <w:r>
        <w:rPr>
          <w:rStyle w:val="Char4"/>
          <w:rFonts w:hint="cs"/>
          <w:rtl/>
        </w:rPr>
        <w:t>ی</w:t>
      </w:r>
      <w:r w:rsidR="007159A4" w:rsidRPr="00143145">
        <w:rPr>
          <w:rStyle w:val="Char4"/>
          <w:rFonts w:hint="cs"/>
          <w:rtl/>
        </w:rPr>
        <w:t xml:space="preserve"> قاطع او(فاطمه) در برابر خلافت نبود، گمان نم</w:t>
      </w:r>
      <w:r>
        <w:rPr>
          <w:rStyle w:val="Char4"/>
          <w:rFonts w:hint="cs"/>
          <w:rtl/>
        </w:rPr>
        <w:t>ی</w:t>
      </w:r>
      <w:r w:rsidR="007159A4" w:rsidRPr="00265622">
        <w:rPr>
          <w:rFonts w:cs="IRLotus" w:hint="cs"/>
        </w:rPr>
        <w:t>‌</w:t>
      </w:r>
      <w:r w:rsidR="007159A4" w:rsidRPr="00143145">
        <w:rPr>
          <w:rStyle w:val="Char4"/>
          <w:rFonts w:hint="cs"/>
          <w:rtl/>
        </w:rPr>
        <w:t>كنم م</w:t>
      </w:r>
      <w:r>
        <w:rPr>
          <w:rStyle w:val="Char4"/>
          <w:rFonts w:hint="cs"/>
          <w:rtl/>
        </w:rPr>
        <w:t>ی</w:t>
      </w:r>
      <w:r w:rsidR="007159A4" w:rsidRPr="00265622">
        <w:rPr>
          <w:rFonts w:cs="IRLotus" w:hint="cs"/>
        </w:rPr>
        <w:t>‌</w:t>
      </w:r>
      <w:r w:rsidR="007159A4" w:rsidRPr="00143145">
        <w:rPr>
          <w:rStyle w:val="Char4"/>
          <w:rFonts w:hint="cs"/>
          <w:rtl/>
        </w:rPr>
        <w:t>توانستند فد</w:t>
      </w:r>
      <w:r>
        <w:rPr>
          <w:rStyle w:val="Char4"/>
          <w:rFonts w:hint="cs"/>
          <w:rtl/>
        </w:rPr>
        <w:t xml:space="preserve">ک </w:t>
      </w:r>
      <w:r w:rsidR="007159A4" w:rsidRPr="00143145">
        <w:rPr>
          <w:rStyle w:val="Char4"/>
          <w:rFonts w:hint="cs"/>
          <w:rtl/>
        </w:rPr>
        <w:t>و سهم خو</w:t>
      </w:r>
      <w:r>
        <w:rPr>
          <w:rStyle w:val="Char4"/>
          <w:rFonts w:hint="cs"/>
          <w:rtl/>
        </w:rPr>
        <w:t>ی</w:t>
      </w:r>
      <w:r w:rsidR="007159A4" w:rsidRPr="00143145">
        <w:rPr>
          <w:rStyle w:val="Char4"/>
          <w:rFonts w:hint="cs"/>
          <w:rtl/>
        </w:rPr>
        <w:t>شاوندان را از دست او(فاطمه) در آورند، در حال</w:t>
      </w:r>
      <w:r>
        <w:rPr>
          <w:rStyle w:val="Char4"/>
          <w:rFonts w:hint="cs"/>
          <w:rtl/>
        </w:rPr>
        <w:t>ی</w:t>
      </w:r>
      <w:r w:rsidR="007159A4" w:rsidRPr="00143145">
        <w:rPr>
          <w:rStyle w:val="Char4"/>
          <w:rFonts w:hint="cs"/>
          <w:rtl/>
        </w:rPr>
        <w:t xml:space="preserve"> كه مشروع</w:t>
      </w:r>
      <w:r>
        <w:rPr>
          <w:rStyle w:val="Char4"/>
          <w:rFonts w:hint="cs"/>
          <w:rtl/>
        </w:rPr>
        <w:t>ی</w:t>
      </w:r>
      <w:r w:rsidR="007159A4" w:rsidRPr="00143145">
        <w:rPr>
          <w:rStyle w:val="Char4"/>
          <w:rFonts w:hint="cs"/>
          <w:rtl/>
        </w:rPr>
        <w:t xml:space="preserve">ت خلافت را </w:t>
      </w:r>
      <w:r w:rsidR="007159A4" w:rsidRPr="00265622">
        <w:rPr>
          <w:rFonts w:cs="IRLotus" w:hint="cs"/>
        </w:rPr>
        <w:t>‌</w:t>
      </w:r>
      <w:r w:rsidR="007159A4" w:rsidRPr="00143145">
        <w:rPr>
          <w:rStyle w:val="Char4"/>
          <w:rFonts w:hint="cs"/>
          <w:rtl/>
        </w:rPr>
        <w:t>كه رسول خدا</w:t>
      </w:r>
      <w:r w:rsidR="00787E1F">
        <w:rPr>
          <w:rStyle w:val="Char4"/>
          <w:rFonts w:hint="cs"/>
          <w:rtl/>
        </w:rPr>
        <w:t xml:space="preserve"> </w:t>
      </w:r>
      <w:r w:rsidR="007159A4" w:rsidRPr="00143145">
        <w:rPr>
          <w:rStyle w:val="Char4"/>
          <w:rFonts w:hint="cs"/>
          <w:rtl/>
        </w:rPr>
        <w:sym w:font="AGA Arabesque" w:char="F072"/>
      </w:r>
      <w:r w:rsidR="007159A4" w:rsidRPr="00143145">
        <w:rPr>
          <w:rStyle w:val="Char4"/>
          <w:rFonts w:hint="cs"/>
          <w:rtl/>
        </w:rPr>
        <w:t xml:space="preserve"> در زمان ح</w:t>
      </w:r>
      <w:r>
        <w:rPr>
          <w:rStyle w:val="Char4"/>
          <w:rFonts w:hint="cs"/>
          <w:rtl/>
        </w:rPr>
        <w:t>ی</w:t>
      </w:r>
      <w:r w:rsidR="007159A4" w:rsidRPr="00143145">
        <w:rPr>
          <w:rStyle w:val="Char4"/>
          <w:rFonts w:hint="cs"/>
          <w:rtl/>
        </w:rPr>
        <w:t>ات خود در حد</w:t>
      </w:r>
      <w:r>
        <w:rPr>
          <w:rStyle w:val="Char4"/>
          <w:rFonts w:hint="cs"/>
          <w:rtl/>
        </w:rPr>
        <w:t>ی</w:t>
      </w:r>
      <w:r w:rsidR="007159A4" w:rsidRPr="00143145">
        <w:rPr>
          <w:rStyle w:val="Char4"/>
          <w:rFonts w:hint="cs"/>
          <w:rtl/>
        </w:rPr>
        <w:t>ث غد</w:t>
      </w:r>
      <w:r>
        <w:rPr>
          <w:rStyle w:val="Char4"/>
          <w:rFonts w:hint="cs"/>
          <w:rtl/>
        </w:rPr>
        <w:t>ی</w:t>
      </w:r>
      <w:r w:rsidR="007159A4" w:rsidRPr="00143145">
        <w:rPr>
          <w:rStyle w:val="Char4"/>
          <w:rFonts w:hint="cs"/>
          <w:rtl/>
        </w:rPr>
        <w:t>ر و حد</w:t>
      </w:r>
      <w:r>
        <w:rPr>
          <w:rStyle w:val="Char4"/>
          <w:rFonts w:hint="cs"/>
          <w:rtl/>
        </w:rPr>
        <w:t>ی</w:t>
      </w:r>
      <w:r w:rsidR="007159A4" w:rsidRPr="00143145">
        <w:rPr>
          <w:rStyle w:val="Char4"/>
          <w:rFonts w:hint="cs"/>
          <w:rtl/>
        </w:rPr>
        <w:t>ث ثقل</w:t>
      </w:r>
      <w:r>
        <w:rPr>
          <w:rStyle w:val="Char4"/>
          <w:rFonts w:hint="cs"/>
          <w:rtl/>
        </w:rPr>
        <w:t>ی</w:t>
      </w:r>
      <w:r w:rsidR="007159A4" w:rsidRPr="00143145">
        <w:rPr>
          <w:rStyle w:val="Char4"/>
          <w:rFonts w:hint="cs"/>
          <w:rtl/>
        </w:rPr>
        <w:t>ن و منزلت و ولا</w:t>
      </w:r>
      <w:r>
        <w:rPr>
          <w:rStyle w:val="Char4"/>
          <w:rFonts w:hint="cs"/>
          <w:rtl/>
        </w:rPr>
        <w:t>ی</w:t>
      </w:r>
      <w:r w:rsidR="007159A4" w:rsidRPr="00143145">
        <w:rPr>
          <w:rStyle w:val="Char4"/>
          <w:rFonts w:hint="cs"/>
          <w:rtl/>
        </w:rPr>
        <w:t>ت و د</w:t>
      </w:r>
      <w:r>
        <w:rPr>
          <w:rStyle w:val="Char4"/>
          <w:rFonts w:hint="cs"/>
          <w:rtl/>
        </w:rPr>
        <w:t>ی</w:t>
      </w:r>
      <w:r w:rsidR="007159A4" w:rsidRPr="00143145">
        <w:rPr>
          <w:rStyle w:val="Char4"/>
          <w:rFonts w:hint="cs"/>
          <w:rtl/>
        </w:rPr>
        <w:t>گر احاد</w:t>
      </w:r>
      <w:r>
        <w:rPr>
          <w:rStyle w:val="Char4"/>
          <w:rFonts w:hint="cs"/>
          <w:rtl/>
        </w:rPr>
        <w:t>ی</w:t>
      </w:r>
      <w:r w:rsidR="007159A4" w:rsidRPr="00143145">
        <w:rPr>
          <w:rStyle w:val="Char4"/>
          <w:rFonts w:hint="cs"/>
          <w:rtl/>
        </w:rPr>
        <w:t>ث با نص صر</w:t>
      </w:r>
      <w:r>
        <w:rPr>
          <w:rStyle w:val="Char4"/>
          <w:rFonts w:hint="cs"/>
          <w:rtl/>
        </w:rPr>
        <w:t>ی</w:t>
      </w:r>
      <w:r w:rsidR="007159A4" w:rsidRPr="00143145">
        <w:rPr>
          <w:rStyle w:val="Char4"/>
          <w:rFonts w:hint="cs"/>
          <w:rtl/>
        </w:rPr>
        <w:t>ح ب</w:t>
      </w:r>
      <w:r>
        <w:rPr>
          <w:rStyle w:val="Char4"/>
          <w:rFonts w:hint="cs"/>
          <w:rtl/>
        </w:rPr>
        <w:t>ی</w:t>
      </w:r>
      <w:r w:rsidR="007159A4" w:rsidRPr="00143145">
        <w:rPr>
          <w:rStyle w:val="Char4"/>
          <w:rFonts w:hint="cs"/>
          <w:rtl/>
        </w:rPr>
        <w:t>ان كرده بود از شوهرش سلب كردند، اما فهم</w:t>
      </w:r>
      <w:r>
        <w:rPr>
          <w:rStyle w:val="Char4"/>
          <w:rFonts w:hint="cs"/>
          <w:rtl/>
        </w:rPr>
        <w:t>ی</w:t>
      </w:r>
      <w:r w:rsidR="007159A4" w:rsidRPr="00143145">
        <w:rPr>
          <w:rStyle w:val="Char4"/>
          <w:rFonts w:hint="cs"/>
          <w:rtl/>
        </w:rPr>
        <w:t>ده بودند كه ماندن فد</w:t>
      </w:r>
      <w:r>
        <w:rPr>
          <w:rStyle w:val="Char4"/>
          <w:rFonts w:hint="cs"/>
          <w:rtl/>
        </w:rPr>
        <w:t xml:space="preserve">ک </w:t>
      </w:r>
      <w:r w:rsidR="007159A4" w:rsidRPr="00143145">
        <w:rPr>
          <w:rStyle w:val="Char4"/>
          <w:rFonts w:hint="cs"/>
          <w:rtl/>
        </w:rPr>
        <w:t>در دست فاطمه زهراء موجب تقو</w:t>
      </w:r>
      <w:r>
        <w:rPr>
          <w:rStyle w:val="Char4"/>
          <w:rFonts w:hint="cs"/>
          <w:rtl/>
        </w:rPr>
        <w:t>ی</w:t>
      </w:r>
      <w:r w:rsidR="007159A4" w:rsidRPr="00143145">
        <w:rPr>
          <w:rStyle w:val="Char4"/>
          <w:rFonts w:hint="cs"/>
          <w:rtl/>
        </w:rPr>
        <w:t>ت او م</w:t>
      </w:r>
      <w:r>
        <w:rPr>
          <w:rStyle w:val="Char4"/>
          <w:rFonts w:hint="cs"/>
          <w:rtl/>
        </w:rPr>
        <w:t>ی</w:t>
      </w:r>
      <w:r w:rsidR="007159A4" w:rsidRPr="00265622">
        <w:rPr>
          <w:rFonts w:cs="IRLotus" w:hint="cs"/>
        </w:rPr>
        <w:t>‌</w:t>
      </w:r>
      <w:r w:rsidR="007159A4" w:rsidRPr="00143145">
        <w:rPr>
          <w:rStyle w:val="Char4"/>
          <w:rFonts w:hint="cs"/>
          <w:rtl/>
        </w:rPr>
        <w:t>شود...».</w:t>
      </w:r>
    </w:p>
    <w:p w:rsidR="007159A4" w:rsidRPr="00143145" w:rsidRDefault="007159A4" w:rsidP="00787E1F">
      <w:pPr>
        <w:ind w:firstLine="284"/>
        <w:jc w:val="both"/>
        <w:rPr>
          <w:rStyle w:val="Char4"/>
          <w:rtl/>
        </w:rPr>
      </w:pPr>
      <w:r w:rsidRPr="00143145">
        <w:rPr>
          <w:rStyle w:val="Char4"/>
          <w:rFonts w:hint="cs"/>
          <w:rtl/>
        </w:rPr>
        <w:t xml:space="preserve">و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د</w:t>
      </w:r>
      <w:r w:rsidR="00F1460C">
        <w:rPr>
          <w:rStyle w:val="Char4"/>
          <w:rFonts w:hint="cs"/>
          <w:rtl/>
        </w:rPr>
        <w:t>ی</w:t>
      </w:r>
      <w:r w:rsidRPr="00143145">
        <w:rPr>
          <w:rStyle w:val="Char4"/>
          <w:rFonts w:hint="cs"/>
          <w:rtl/>
        </w:rPr>
        <w:t>گر از گفته</w:t>
      </w:r>
      <w:r w:rsidRPr="00265622">
        <w:rPr>
          <w:rFonts w:cs="IRLotus" w:hint="cs"/>
        </w:rPr>
        <w:t>‌</w:t>
      </w:r>
      <w:r w:rsidRPr="00143145">
        <w:rPr>
          <w:rStyle w:val="Char4"/>
          <w:rFonts w:hint="cs"/>
          <w:rtl/>
        </w:rPr>
        <w:t>ها</w:t>
      </w:r>
      <w:r w:rsidR="00F1460C">
        <w:rPr>
          <w:rStyle w:val="Char4"/>
          <w:rFonts w:hint="cs"/>
          <w:rtl/>
        </w:rPr>
        <w:t>ی</w:t>
      </w:r>
      <w:r w:rsidRPr="00143145">
        <w:rPr>
          <w:rStyle w:val="Char4"/>
          <w:rFonts w:hint="cs"/>
          <w:rtl/>
        </w:rPr>
        <w:t>ت ا</w:t>
      </w:r>
      <w:r w:rsidR="00F1460C">
        <w:rPr>
          <w:rStyle w:val="Char4"/>
          <w:rFonts w:hint="cs"/>
          <w:rtl/>
        </w:rPr>
        <w:t>ی</w:t>
      </w:r>
      <w:r w:rsidRPr="00143145">
        <w:rPr>
          <w:rStyle w:val="Char4"/>
          <w:rFonts w:hint="cs"/>
          <w:rtl/>
        </w:rPr>
        <w:t>ن است: «بعد از وفات پ</w:t>
      </w:r>
      <w:r w:rsidR="00F1460C">
        <w:rPr>
          <w:rStyle w:val="Char4"/>
          <w:rFonts w:hint="cs"/>
          <w:rtl/>
        </w:rPr>
        <w:t>ی</w:t>
      </w:r>
      <w:r w:rsidRPr="00143145">
        <w:rPr>
          <w:rStyle w:val="Char4"/>
          <w:rFonts w:hint="cs"/>
          <w:rtl/>
        </w:rPr>
        <w:t>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عقده</w:t>
      </w:r>
      <w:r w:rsidRPr="00265622">
        <w:rPr>
          <w:rFonts w:cs="IRLotus" w:hint="cs"/>
        </w:rPr>
        <w:t>‌</w:t>
      </w:r>
      <w:r w:rsidRPr="00143145">
        <w:rPr>
          <w:rStyle w:val="Char4"/>
          <w:rFonts w:hint="cs"/>
          <w:rtl/>
        </w:rPr>
        <w:t xml:space="preserve"> و خشم و ك</w:t>
      </w:r>
      <w:r w:rsidR="00F1460C">
        <w:rPr>
          <w:rStyle w:val="Char4"/>
          <w:rFonts w:hint="cs"/>
          <w:rtl/>
        </w:rPr>
        <w:t>ی</w:t>
      </w:r>
      <w:r w:rsidRPr="00143145">
        <w:rPr>
          <w:rStyle w:val="Char4"/>
          <w:rFonts w:hint="cs"/>
          <w:rtl/>
        </w:rPr>
        <w:t>نه</w:t>
      </w:r>
      <w:r w:rsidRPr="00265622">
        <w:rPr>
          <w:rFonts w:cs="IRLotus" w:hint="cs"/>
          <w:rtl/>
        </w:rPr>
        <w:t>‌‌هاي پنهان</w:t>
      </w:r>
      <w:r w:rsidRPr="00143145">
        <w:rPr>
          <w:rStyle w:val="Char4"/>
          <w:rFonts w:hint="cs"/>
          <w:rtl/>
        </w:rPr>
        <w:t xml:space="preserve"> عل</w:t>
      </w:r>
      <w:r w:rsidR="00F1460C">
        <w:rPr>
          <w:rStyle w:val="Char4"/>
          <w:rFonts w:hint="cs"/>
          <w:rtl/>
        </w:rPr>
        <w:t>ی</w:t>
      </w:r>
      <w:r w:rsidRPr="00143145">
        <w:rPr>
          <w:rStyle w:val="Char4"/>
          <w:rFonts w:hint="cs"/>
          <w:rtl/>
        </w:rPr>
        <w:t>ه اهل ب</w:t>
      </w:r>
      <w:r w:rsidR="00F1460C">
        <w:rPr>
          <w:rStyle w:val="Char4"/>
          <w:rFonts w:hint="cs"/>
          <w:rtl/>
        </w:rPr>
        <w:t>ی</w:t>
      </w:r>
      <w:r w:rsidRPr="00143145">
        <w:rPr>
          <w:rStyle w:val="Char4"/>
          <w:rFonts w:hint="cs"/>
          <w:rtl/>
        </w:rPr>
        <w:t>ت</w:t>
      </w:r>
      <w:r w:rsidR="00787E1F">
        <w:rPr>
          <w:rStyle w:val="Char4"/>
          <w:rFonts w:hint="cs"/>
          <w:rtl/>
        </w:rPr>
        <w:t xml:space="preserve"> </w:t>
      </w:r>
      <w:r>
        <w:rPr>
          <w:rFonts w:cs="CTraditional Arabic" w:hint="cs"/>
          <w:rtl/>
        </w:rPr>
        <w:t>‡</w:t>
      </w:r>
      <w:r w:rsidRPr="00143145">
        <w:rPr>
          <w:rStyle w:val="Char4"/>
          <w:rFonts w:hint="cs"/>
          <w:rtl/>
        </w:rPr>
        <w:t xml:space="preserve"> نما</w:t>
      </w:r>
      <w:r w:rsidR="00F1460C">
        <w:rPr>
          <w:rStyle w:val="Char4"/>
          <w:rFonts w:hint="cs"/>
          <w:rtl/>
        </w:rPr>
        <w:t>ی</w:t>
      </w:r>
      <w:r w:rsidRPr="00143145">
        <w:rPr>
          <w:rStyle w:val="Char4"/>
          <w:rFonts w:hint="cs"/>
          <w:rtl/>
        </w:rPr>
        <w:t>ان شدند، اهل ب</w:t>
      </w:r>
      <w:r w:rsidR="00F1460C">
        <w:rPr>
          <w:rStyle w:val="Char4"/>
          <w:rFonts w:hint="cs"/>
          <w:rtl/>
        </w:rPr>
        <w:t>ی</w:t>
      </w:r>
      <w:r w:rsidRPr="00143145">
        <w:rPr>
          <w:rStyle w:val="Char4"/>
          <w:rFonts w:hint="cs"/>
          <w:rtl/>
        </w:rPr>
        <w:t>ت</w:t>
      </w:r>
      <w:r w:rsidR="00F1460C">
        <w:rPr>
          <w:rStyle w:val="Char4"/>
          <w:rFonts w:hint="cs"/>
          <w:rtl/>
        </w:rPr>
        <w:t>ی</w:t>
      </w:r>
      <w:r w:rsidRPr="00143145">
        <w:rPr>
          <w:rStyle w:val="Char4"/>
          <w:rFonts w:hint="cs"/>
          <w:rtl/>
        </w:rPr>
        <w:t xml:space="preserve"> كه خدا پ</w:t>
      </w:r>
      <w:r w:rsidRPr="00143145">
        <w:rPr>
          <w:rStyle w:val="Char4"/>
          <w:rtl/>
        </w:rPr>
        <w:t>ل</w:t>
      </w:r>
      <w:r w:rsidR="00F1460C">
        <w:rPr>
          <w:rStyle w:val="Char4"/>
          <w:rtl/>
        </w:rPr>
        <w:t>ی</w:t>
      </w:r>
      <w:r w:rsidRPr="00143145">
        <w:rPr>
          <w:rStyle w:val="Char4"/>
          <w:rtl/>
        </w:rPr>
        <w:t>د</w:t>
      </w:r>
      <w:r w:rsidR="00F1460C">
        <w:rPr>
          <w:rStyle w:val="Char4"/>
          <w:rtl/>
        </w:rPr>
        <w:t>ی</w:t>
      </w:r>
      <w:r w:rsidRPr="00143145">
        <w:rPr>
          <w:rStyle w:val="Char4"/>
          <w:rtl/>
        </w:rPr>
        <w:t xml:space="preserve"> را از</w:t>
      </w:r>
      <w:r w:rsidRPr="00143145">
        <w:rPr>
          <w:rStyle w:val="Char4"/>
          <w:rFonts w:hint="cs"/>
          <w:rtl/>
        </w:rPr>
        <w:t xml:space="preserve"> ا</w:t>
      </w:r>
      <w:r w:rsidR="00F1460C">
        <w:rPr>
          <w:rStyle w:val="Char4"/>
          <w:rFonts w:hint="cs"/>
          <w:rtl/>
        </w:rPr>
        <w:t>ی</w:t>
      </w:r>
      <w:r w:rsidRPr="00143145">
        <w:rPr>
          <w:rStyle w:val="Char4"/>
          <w:rFonts w:hint="cs"/>
          <w:rtl/>
        </w:rPr>
        <w:t xml:space="preserve">شان </w:t>
      </w:r>
      <w:r w:rsidRPr="00143145">
        <w:rPr>
          <w:rStyle w:val="Char4"/>
          <w:rtl/>
        </w:rPr>
        <w:t xml:space="preserve">دور </w:t>
      </w:r>
      <w:r w:rsidRPr="00143145">
        <w:rPr>
          <w:rStyle w:val="Char4"/>
          <w:rFonts w:hint="cs"/>
          <w:rtl/>
        </w:rPr>
        <w:t>ساخت و آن</w:t>
      </w:r>
      <w:r w:rsidRPr="00265622">
        <w:rPr>
          <w:rFonts w:cs="IRLotus" w:hint="cs"/>
        </w:rPr>
        <w:t>‌</w:t>
      </w:r>
      <w:r w:rsidRPr="00143145">
        <w:rPr>
          <w:rStyle w:val="Char4"/>
          <w:rFonts w:hint="cs"/>
          <w:rtl/>
        </w:rPr>
        <w:t xml:space="preserve">ها را </w:t>
      </w:r>
      <w:r w:rsidRPr="00143145">
        <w:rPr>
          <w:rStyle w:val="Char4"/>
          <w:rtl/>
        </w:rPr>
        <w:t>كاملاً پا</w:t>
      </w:r>
      <w:r w:rsidR="00F1460C">
        <w:rPr>
          <w:rStyle w:val="Char4"/>
          <w:rtl/>
        </w:rPr>
        <w:t xml:space="preserve">ک </w:t>
      </w:r>
      <w:r w:rsidRPr="00143145">
        <w:rPr>
          <w:rStyle w:val="Char4"/>
          <w:rFonts w:hint="cs"/>
          <w:rtl/>
        </w:rPr>
        <w:t>كرد و قبل از همه امام عل</w:t>
      </w:r>
      <w:r w:rsidR="00F1460C">
        <w:rPr>
          <w:rStyle w:val="Char4"/>
          <w:rFonts w:hint="cs"/>
          <w:rtl/>
        </w:rPr>
        <w:t>ی</w:t>
      </w:r>
      <w:r w:rsidRPr="00143145">
        <w:rPr>
          <w:rStyle w:val="Char4"/>
          <w:rFonts w:hint="cs"/>
          <w:rtl/>
        </w:rPr>
        <w:t xml:space="preserve"> بن ابوطالب قرار داشت كه </w:t>
      </w:r>
      <w:r w:rsidRPr="00024ECE">
        <w:rPr>
          <w:rFonts w:cs="Times New Roman" w:hint="cs"/>
          <w:rtl/>
        </w:rPr>
        <w:t>–</w:t>
      </w:r>
      <w:r w:rsidRPr="00143145">
        <w:rPr>
          <w:rStyle w:val="Char4"/>
          <w:rFonts w:hint="cs"/>
          <w:rtl/>
        </w:rPr>
        <w:t>خلافتش منصوص بود-»</w:t>
      </w:r>
      <w:r w:rsidRPr="00787E1F">
        <w:rPr>
          <w:rStyle w:val="Char4"/>
          <w:vertAlign w:val="superscript"/>
          <w:rtl/>
        </w:rPr>
        <w:footnoteReference w:id="1955"/>
      </w:r>
      <w:r w:rsidRPr="00143145">
        <w:rPr>
          <w:rStyle w:val="Char4"/>
          <w:rFonts w:hint="cs"/>
          <w:rtl/>
        </w:rPr>
        <w:t>.</w:t>
      </w:r>
    </w:p>
    <w:p w:rsidR="007159A4" w:rsidRPr="00143145" w:rsidRDefault="007159A4" w:rsidP="00787E1F">
      <w:pPr>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w:t>
      </w:r>
      <w:r w:rsidRPr="00024ECE">
        <w:rPr>
          <w:rFonts w:ascii="Lotus Linotype" w:hAnsi="Lotus Linotype" w:cs="B Lotus" w:hint="cs"/>
          <w:b/>
          <w:bCs/>
          <w:rtl/>
        </w:rPr>
        <w:t xml:space="preserve"> </w:t>
      </w:r>
      <w:r w:rsidRPr="00143145">
        <w:rPr>
          <w:rStyle w:val="Char4"/>
          <w:rFonts w:hint="cs"/>
          <w:rtl/>
        </w:rPr>
        <w:t>«ا</w:t>
      </w:r>
      <w:r w:rsidR="00F1460C">
        <w:rPr>
          <w:rStyle w:val="Char4"/>
          <w:rFonts w:hint="cs"/>
          <w:rtl/>
        </w:rPr>
        <w:t>ی</w:t>
      </w:r>
      <w:r w:rsidRPr="00143145">
        <w:rPr>
          <w:rStyle w:val="Char4"/>
          <w:rFonts w:hint="cs"/>
          <w:rtl/>
        </w:rPr>
        <w:t>ن همتا  و وص</w:t>
      </w:r>
      <w:r w:rsidR="00F1460C">
        <w:rPr>
          <w:rStyle w:val="Char4"/>
          <w:rFonts w:hint="cs"/>
          <w:rtl/>
        </w:rPr>
        <w:t>ی</w:t>
      </w:r>
      <w:r w:rsidRPr="00143145">
        <w:rPr>
          <w:rStyle w:val="Char4"/>
          <w:rFonts w:hint="cs"/>
          <w:rtl/>
        </w:rPr>
        <w:t xml:space="preserve"> و خل</w:t>
      </w:r>
      <w:r w:rsidR="00F1460C">
        <w:rPr>
          <w:rStyle w:val="Char4"/>
          <w:rFonts w:hint="cs"/>
          <w:rtl/>
        </w:rPr>
        <w:t>ی</w:t>
      </w:r>
      <w:r w:rsidRPr="00143145">
        <w:rPr>
          <w:rStyle w:val="Char4"/>
          <w:rFonts w:hint="cs"/>
          <w:rtl/>
        </w:rPr>
        <w:t>فه</w:t>
      </w:r>
      <w:r w:rsidRPr="00265622">
        <w:rPr>
          <w:rFonts w:cs="IRLotus" w:hint="cs"/>
        </w:rPr>
        <w:t>‌</w:t>
      </w:r>
      <w:r w:rsidR="00F1460C">
        <w:rPr>
          <w:rStyle w:val="Char4"/>
          <w:rFonts w:hint="cs"/>
          <w:rtl/>
        </w:rPr>
        <w:t>ی</w:t>
      </w:r>
      <w:r w:rsidRPr="00143145">
        <w:rPr>
          <w:rStyle w:val="Char4"/>
          <w:rFonts w:hint="cs"/>
          <w:rtl/>
        </w:rPr>
        <w:t xml:space="preserve">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است كه از حق مشروعش محروم شده و آن خلافت كه با نص صر</w:t>
      </w:r>
      <w:r w:rsidR="00F1460C">
        <w:rPr>
          <w:rStyle w:val="Char4"/>
          <w:rFonts w:hint="cs"/>
          <w:rtl/>
        </w:rPr>
        <w:t>ی</w:t>
      </w:r>
      <w:r w:rsidRPr="00143145">
        <w:rPr>
          <w:rStyle w:val="Char4"/>
          <w:rFonts w:hint="cs"/>
          <w:rtl/>
        </w:rPr>
        <w:t>ح به او داده شده؛ تبد</w:t>
      </w:r>
      <w:r w:rsidR="00F1460C">
        <w:rPr>
          <w:rStyle w:val="Char4"/>
          <w:rFonts w:hint="cs"/>
          <w:rtl/>
        </w:rPr>
        <w:t>ی</w:t>
      </w:r>
      <w:r w:rsidRPr="00143145">
        <w:rPr>
          <w:rStyle w:val="Char4"/>
          <w:rFonts w:hint="cs"/>
          <w:rtl/>
        </w:rPr>
        <w:t>ل به خلافت</w:t>
      </w:r>
      <w:r w:rsidR="00F1460C">
        <w:rPr>
          <w:rStyle w:val="Char4"/>
          <w:rFonts w:hint="cs"/>
          <w:rtl/>
        </w:rPr>
        <w:t>ی</w:t>
      </w:r>
      <w:r w:rsidRPr="00143145">
        <w:rPr>
          <w:rStyle w:val="Char4"/>
          <w:rFonts w:hint="cs"/>
          <w:rtl/>
        </w:rPr>
        <w:t xml:space="preserve"> شده كه ب</w:t>
      </w:r>
      <w:r w:rsidR="00F1460C">
        <w:rPr>
          <w:rStyle w:val="Char4"/>
          <w:rFonts w:hint="cs"/>
          <w:rtl/>
        </w:rPr>
        <w:t>ی</w:t>
      </w:r>
      <w:r w:rsidRPr="00143145">
        <w:rPr>
          <w:rStyle w:val="Char4"/>
          <w:rFonts w:hint="cs"/>
          <w:rtl/>
        </w:rPr>
        <w:t>ن قبا</w:t>
      </w:r>
      <w:r w:rsidR="00F1460C">
        <w:rPr>
          <w:rStyle w:val="Char4"/>
          <w:rFonts w:hint="cs"/>
          <w:rtl/>
        </w:rPr>
        <w:t>ی</w:t>
      </w:r>
      <w:r w:rsidRPr="00143145">
        <w:rPr>
          <w:rStyle w:val="Char4"/>
          <w:rFonts w:hint="cs"/>
          <w:rtl/>
        </w:rPr>
        <w:t>ل ت</w:t>
      </w:r>
      <w:r w:rsidR="00F1460C">
        <w:rPr>
          <w:rStyle w:val="Char4"/>
          <w:rFonts w:hint="cs"/>
          <w:rtl/>
        </w:rPr>
        <w:t>ی</w:t>
      </w:r>
      <w:r w:rsidRPr="00143145">
        <w:rPr>
          <w:rStyle w:val="Char4"/>
          <w:rFonts w:hint="cs"/>
          <w:rtl/>
        </w:rPr>
        <w:t>م و عد</w:t>
      </w:r>
      <w:r w:rsidR="00F1460C">
        <w:rPr>
          <w:rStyle w:val="Char4"/>
          <w:rFonts w:hint="cs"/>
          <w:rtl/>
        </w:rPr>
        <w:t>ی</w:t>
      </w:r>
      <w:r w:rsidRPr="00143145">
        <w:rPr>
          <w:rStyle w:val="Char4"/>
          <w:rFonts w:hint="cs"/>
          <w:rtl/>
        </w:rPr>
        <w:t xml:space="preserve"> سپس بن</w:t>
      </w:r>
      <w:r w:rsidR="00F1460C">
        <w:rPr>
          <w:rStyle w:val="Char4"/>
          <w:rFonts w:hint="cs"/>
          <w:rtl/>
        </w:rPr>
        <w:t>ی</w:t>
      </w:r>
      <w:r w:rsidRPr="00143145">
        <w:rPr>
          <w:rStyle w:val="Char4"/>
          <w:rFonts w:hint="cs"/>
          <w:rtl/>
        </w:rPr>
        <w:t xml:space="preserve"> ام</w:t>
      </w:r>
      <w:r w:rsidR="00F1460C">
        <w:rPr>
          <w:rStyle w:val="Char4"/>
          <w:rFonts w:hint="cs"/>
          <w:rtl/>
        </w:rPr>
        <w:t>ی</w:t>
      </w:r>
      <w:r w:rsidRPr="00143145">
        <w:rPr>
          <w:rStyle w:val="Char4"/>
          <w:rFonts w:hint="cs"/>
          <w:rtl/>
        </w:rPr>
        <w:t>ه دست به دست م</w:t>
      </w:r>
      <w:r w:rsidR="00F1460C">
        <w:rPr>
          <w:rStyle w:val="Char4"/>
          <w:rFonts w:hint="cs"/>
          <w:rtl/>
        </w:rPr>
        <w:t>ی</w:t>
      </w:r>
      <w:r w:rsidRPr="00265622">
        <w:rPr>
          <w:rFonts w:cs="IRLotus" w:hint="cs"/>
        </w:rPr>
        <w:t>‌</w:t>
      </w:r>
      <w:r w:rsidRPr="00143145">
        <w:rPr>
          <w:rStyle w:val="Char4"/>
          <w:rFonts w:hint="cs"/>
          <w:rtl/>
        </w:rPr>
        <w:t>شد، او همچنان خانه‌نشین و همدم كتاب الله است، و م</w:t>
      </w:r>
      <w:r w:rsidR="00F1460C">
        <w:rPr>
          <w:rStyle w:val="Char4"/>
          <w:rFonts w:hint="cs"/>
          <w:rtl/>
        </w:rPr>
        <w:t>ی</w:t>
      </w:r>
      <w:r w:rsidRPr="00265622">
        <w:rPr>
          <w:rFonts w:cs="IRLotus" w:hint="cs"/>
        </w:rPr>
        <w:t>‌</w:t>
      </w:r>
      <w:r w:rsidRPr="00143145">
        <w:rPr>
          <w:rStyle w:val="Char4"/>
          <w:rFonts w:hint="cs"/>
          <w:rtl/>
        </w:rPr>
        <w:t>ب</w:t>
      </w:r>
      <w:r w:rsidR="00F1460C">
        <w:rPr>
          <w:rStyle w:val="Char4"/>
          <w:rFonts w:hint="cs"/>
          <w:rtl/>
        </w:rPr>
        <w:t>ی</w:t>
      </w:r>
      <w:r w:rsidRPr="00143145">
        <w:rPr>
          <w:rStyle w:val="Char4"/>
          <w:rFonts w:hint="cs"/>
          <w:rtl/>
        </w:rPr>
        <w:t>ند كه با وجود شخص برتر كس</w:t>
      </w:r>
      <w:r w:rsidR="00F1460C">
        <w:rPr>
          <w:rStyle w:val="Char4"/>
          <w:rFonts w:hint="cs"/>
          <w:rtl/>
        </w:rPr>
        <w:t>ی</w:t>
      </w:r>
      <w:r w:rsidRPr="00143145">
        <w:rPr>
          <w:rStyle w:val="Char4"/>
          <w:rFonts w:hint="cs"/>
          <w:rtl/>
        </w:rPr>
        <w:t xml:space="preserve"> د</w:t>
      </w:r>
      <w:r w:rsidR="00F1460C">
        <w:rPr>
          <w:rStyle w:val="Char4"/>
          <w:rFonts w:hint="cs"/>
          <w:rtl/>
        </w:rPr>
        <w:t>ی</w:t>
      </w:r>
      <w:r w:rsidRPr="00143145">
        <w:rPr>
          <w:rStyle w:val="Char4"/>
          <w:rFonts w:hint="cs"/>
          <w:rtl/>
        </w:rPr>
        <w:t>گر كه از او پا</w:t>
      </w:r>
      <w:r w:rsidR="00F1460C">
        <w:rPr>
          <w:rStyle w:val="Char4"/>
          <w:rFonts w:hint="cs"/>
          <w:rtl/>
        </w:rPr>
        <w:t>یی</w:t>
      </w:r>
      <w:r w:rsidRPr="00143145">
        <w:rPr>
          <w:rStyle w:val="Char4"/>
          <w:rFonts w:hint="cs"/>
          <w:rtl/>
        </w:rPr>
        <w:t>ن</w:t>
      </w:r>
      <w:r w:rsidRPr="00265622">
        <w:rPr>
          <w:rFonts w:cs="IRLotus" w:hint="cs"/>
        </w:rPr>
        <w:t>‌</w:t>
      </w:r>
      <w:r w:rsidRPr="00143145">
        <w:rPr>
          <w:rStyle w:val="Char4"/>
          <w:rFonts w:hint="cs"/>
          <w:rtl/>
        </w:rPr>
        <w:t>تر است جانش</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 xml:space="preserve"> را به دست گرفته است، بلكه م</w:t>
      </w:r>
      <w:r w:rsidR="00F1460C">
        <w:rPr>
          <w:rStyle w:val="Char4"/>
          <w:rFonts w:hint="cs"/>
          <w:rtl/>
        </w:rPr>
        <w:t>ی</w:t>
      </w:r>
      <w:r w:rsidRPr="00265622">
        <w:rPr>
          <w:rFonts w:cs="IRLotus" w:hint="cs"/>
        </w:rPr>
        <w:t>‌</w:t>
      </w:r>
      <w:r w:rsidRPr="00143145">
        <w:rPr>
          <w:rStyle w:val="Char4"/>
          <w:rFonts w:hint="cs"/>
          <w:rtl/>
        </w:rPr>
        <w:t>ب</w:t>
      </w:r>
      <w:r w:rsidR="00F1460C">
        <w:rPr>
          <w:rStyle w:val="Char4"/>
          <w:rFonts w:hint="cs"/>
          <w:rtl/>
        </w:rPr>
        <w:t>ی</w:t>
      </w:r>
      <w:r w:rsidRPr="00143145">
        <w:rPr>
          <w:rStyle w:val="Char4"/>
          <w:rFonts w:hint="cs"/>
          <w:rtl/>
        </w:rPr>
        <w:t>ند كه ارث او غارت شده....»</w:t>
      </w:r>
      <w:r w:rsidRPr="00787E1F">
        <w:rPr>
          <w:rStyle w:val="Char4"/>
          <w:vertAlign w:val="superscript"/>
          <w:rtl/>
        </w:rPr>
        <w:footnoteReference w:id="1956"/>
      </w:r>
      <w:r w:rsidRPr="00024ECE">
        <w:rPr>
          <w:rFonts w:ascii="Lotus Linotype" w:hAnsi="Lotus Linotype" w:cs="B Lotus" w:hint="cs"/>
          <w:b/>
          <w:bCs/>
          <w:rtl/>
        </w:rPr>
        <w:t>.</w:t>
      </w:r>
    </w:p>
    <w:p w:rsidR="007159A4" w:rsidRPr="00143145" w:rsidRDefault="007159A4" w:rsidP="00787E1F">
      <w:pPr>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«از جمله دلا</w:t>
      </w:r>
      <w:r w:rsidR="00F1460C">
        <w:rPr>
          <w:rStyle w:val="Char4"/>
          <w:rFonts w:hint="cs"/>
          <w:rtl/>
        </w:rPr>
        <w:t>ی</w:t>
      </w:r>
      <w:r w:rsidRPr="00143145">
        <w:rPr>
          <w:rStyle w:val="Char4"/>
          <w:rFonts w:hint="cs"/>
          <w:rtl/>
        </w:rPr>
        <w:t>ل ا</w:t>
      </w:r>
      <w:r w:rsidR="00F1460C">
        <w:rPr>
          <w:rStyle w:val="Char4"/>
          <w:rFonts w:hint="cs"/>
          <w:rtl/>
        </w:rPr>
        <w:t>ی</w:t>
      </w:r>
      <w:r w:rsidRPr="00143145">
        <w:rPr>
          <w:rStyle w:val="Char4"/>
          <w:rFonts w:hint="cs"/>
          <w:rtl/>
        </w:rPr>
        <w:t>ن كه زهراء</w:t>
      </w:r>
      <w:r>
        <w:rPr>
          <w:rFonts w:cs="CTraditional Arabic" w:hint="cs"/>
          <w:rtl/>
          <w:lang w:bidi="fa-IR"/>
        </w:rPr>
        <w:t>ل</w:t>
      </w:r>
      <w:r w:rsidRPr="00143145">
        <w:rPr>
          <w:rStyle w:val="Char4"/>
          <w:rFonts w:hint="cs"/>
          <w:rtl/>
        </w:rPr>
        <w:t xml:space="preserve"> شكست خوده و مظلومانه و در حال</w:t>
      </w:r>
      <w:r w:rsidR="00F1460C">
        <w:rPr>
          <w:rStyle w:val="Char4"/>
          <w:rFonts w:hint="cs"/>
          <w:rtl/>
        </w:rPr>
        <w:t>ی</w:t>
      </w:r>
      <w:r w:rsidRPr="00143145">
        <w:rPr>
          <w:rStyle w:val="Char4"/>
          <w:rFonts w:hint="cs"/>
          <w:rtl/>
        </w:rPr>
        <w:t xml:space="preserve"> كه حقش غصب شده، وفات </w:t>
      </w:r>
      <w:r w:rsidR="00F1460C">
        <w:rPr>
          <w:rStyle w:val="Char4"/>
          <w:rFonts w:hint="cs"/>
          <w:rtl/>
        </w:rPr>
        <w:t>ی</w:t>
      </w:r>
      <w:r w:rsidRPr="00143145">
        <w:rPr>
          <w:rStyle w:val="Char4"/>
          <w:rFonts w:hint="cs"/>
          <w:rtl/>
        </w:rPr>
        <w:t>افت، خطبه</w:t>
      </w:r>
      <w:r w:rsidRPr="00265622">
        <w:rPr>
          <w:rFonts w:cs="IRLotus" w:hint="cs"/>
        </w:rPr>
        <w:t>‌</w:t>
      </w:r>
      <w:r w:rsidR="00F1460C">
        <w:rPr>
          <w:rStyle w:val="Char4"/>
          <w:rFonts w:hint="cs"/>
          <w:rtl/>
        </w:rPr>
        <w:t>ی</w:t>
      </w:r>
      <w:r w:rsidRPr="00143145">
        <w:rPr>
          <w:rStyle w:val="Char4"/>
          <w:rFonts w:hint="cs"/>
          <w:rtl/>
        </w:rPr>
        <w:t xml:space="preserve"> معروف اوست...»</w:t>
      </w:r>
      <w:r w:rsidRPr="00787E1F">
        <w:rPr>
          <w:rStyle w:val="Char4"/>
          <w:vertAlign w:val="superscript"/>
          <w:rtl/>
        </w:rPr>
        <w:footnoteReference w:id="1957"/>
      </w:r>
      <w:r w:rsidRPr="00024ECE">
        <w:rPr>
          <w:rFonts w:ascii="Lotus Linotype" w:hAnsi="Lotus Linotype" w:cs="B Lotus" w:hint="cs"/>
          <w:b/>
          <w:bCs/>
          <w:rtl/>
        </w:rPr>
        <w:t>.</w:t>
      </w:r>
    </w:p>
    <w:p w:rsidR="007159A4" w:rsidRPr="00787E1F" w:rsidRDefault="007159A4" w:rsidP="00F1460C">
      <w:pPr>
        <w:spacing w:line="250" w:lineRule="auto"/>
        <w:ind w:firstLine="284"/>
        <w:jc w:val="both"/>
        <w:rPr>
          <w:rStyle w:val="Char4"/>
          <w:spacing w:val="-4"/>
          <w:rtl/>
        </w:rPr>
      </w:pPr>
      <w:r w:rsidRPr="00787E1F">
        <w:rPr>
          <w:rStyle w:val="Char4"/>
          <w:rFonts w:hint="cs"/>
          <w:spacing w:val="-4"/>
          <w:rtl/>
        </w:rPr>
        <w:t>و گفته</w:t>
      </w:r>
      <w:r w:rsidRPr="00265622">
        <w:rPr>
          <w:rFonts w:cs="Times New Roman"/>
          <w:spacing w:val="-4"/>
        </w:rPr>
        <w:t>‌</w:t>
      </w:r>
      <w:r w:rsidRPr="00787E1F">
        <w:rPr>
          <w:rStyle w:val="Char4"/>
          <w:rFonts w:hint="cs"/>
          <w:spacing w:val="-4"/>
          <w:rtl/>
        </w:rPr>
        <w:t>ا</w:t>
      </w:r>
      <w:r w:rsidR="00F1460C" w:rsidRPr="00787E1F">
        <w:rPr>
          <w:rStyle w:val="Char4"/>
          <w:rFonts w:hint="cs"/>
          <w:spacing w:val="-4"/>
          <w:rtl/>
        </w:rPr>
        <w:t>ی</w:t>
      </w:r>
      <w:r w:rsidRPr="00787E1F">
        <w:rPr>
          <w:rFonts w:cs="B Lotus" w:hint="cs"/>
          <w:spacing w:val="-4"/>
          <w:sz w:val="32"/>
          <w:szCs w:val="32"/>
          <w:rtl/>
        </w:rPr>
        <w:t xml:space="preserve">: </w:t>
      </w:r>
      <w:r w:rsidRPr="00787E1F">
        <w:rPr>
          <w:rStyle w:val="Char4"/>
          <w:rFonts w:hint="cs"/>
          <w:spacing w:val="-4"/>
          <w:rtl/>
        </w:rPr>
        <w:t>«آن</w:t>
      </w:r>
      <w:r w:rsidRPr="00265622">
        <w:rPr>
          <w:rFonts w:cs="IRLotus" w:hint="cs"/>
          <w:spacing w:val="-4"/>
        </w:rPr>
        <w:t>‌</w:t>
      </w:r>
      <w:r w:rsidRPr="00787E1F">
        <w:rPr>
          <w:rStyle w:val="Char4"/>
          <w:rFonts w:hint="cs"/>
          <w:spacing w:val="-4"/>
          <w:rtl/>
        </w:rPr>
        <w:t>جا حوادث ب</w:t>
      </w:r>
      <w:r w:rsidR="00F1460C" w:rsidRPr="00787E1F">
        <w:rPr>
          <w:rStyle w:val="Char4"/>
          <w:rFonts w:hint="cs"/>
          <w:spacing w:val="-4"/>
          <w:rtl/>
        </w:rPr>
        <w:t>ی</w:t>
      </w:r>
      <w:r w:rsidRPr="00265622">
        <w:rPr>
          <w:rFonts w:cs="IRLotus" w:hint="cs"/>
          <w:spacing w:val="-4"/>
        </w:rPr>
        <w:t>‌</w:t>
      </w:r>
      <w:r w:rsidRPr="00787E1F">
        <w:rPr>
          <w:rStyle w:val="Char4"/>
          <w:rFonts w:hint="cs"/>
          <w:spacing w:val="-4"/>
          <w:rtl/>
        </w:rPr>
        <w:t>نها</w:t>
      </w:r>
      <w:r w:rsidR="00F1460C" w:rsidRPr="00787E1F">
        <w:rPr>
          <w:rStyle w:val="Char4"/>
          <w:rFonts w:hint="cs"/>
          <w:spacing w:val="-4"/>
          <w:rtl/>
        </w:rPr>
        <w:t>ی</w:t>
      </w:r>
      <w:r w:rsidRPr="00787E1F">
        <w:rPr>
          <w:rStyle w:val="Char4"/>
          <w:rFonts w:hint="cs"/>
          <w:spacing w:val="-4"/>
          <w:rtl/>
        </w:rPr>
        <w:t>ت تلخ اتفاق افتاده كه قسمت</w:t>
      </w:r>
      <w:r w:rsidR="00F1460C" w:rsidRPr="00787E1F">
        <w:rPr>
          <w:rStyle w:val="Char4"/>
          <w:rFonts w:hint="cs"/>
          <w:spacing w:val="-4"/>
          <w:rtl/>
        </w:rPr>
        <w:t>ی</w:t>
      </w:r>
      <w:r w:rsidRPr="00787E1F">
        <w:rPr>
          <w:rStyle w:val="Char4"/>
          <w:rFonts w:hint="cs"/>
          <w:spacing w:val="-4"/>
          <w:rtl/>
        </w:rPr>
        <w:t xml:space="preserve"> از مورخ</w:t>
      </w:r>
      <w:r w:rsidR="00F1460C" w:rsidRPr="00787E1F">
        <w:rPr>
          <w:rStyle w:val="Char4"/>
          <w:rFonts w:hint="cs"/>
          <w:spacing w:val="-4"/>
          <w:rtl/>
        </w:rPr>
        <w:t>ی</w:t>
      </w:r>
      <w:r w:rsidRPr="00787E1F">
        <w:rPr>
          <w:rStyle w:val="Char4"/>
          <w:rFonts w:hint="cs"/>
          <w:spacing w:val="-4"/>
          <w:rtl/>
        </w:rPr>
        <w:t>ن به خاطر ترس و ب</w:t>
      </w:r>
      <w:r w:rsidR="00F1460C" w:rsidRPr="00787E1F">
        <w:rPr>
          <w:rStyle w:val="Char4"/>
          <w:rFonts w:hint="cs"/>
          <w:spacing w:val="-4"/>
          <w:rtl/>
        </w:rPr>
        <w:t>ی</w:t>
      </w:r>
      <w:r w:rsidRPr="00787E1F">
        <w:rPr>
          <w:rStyle w:val="Char4"/>
          <w:rFonts w:hint="cs"/>
          <w:spacing w:val="-4"/>
          <w:rtl/>
        </w:rPr>
        <w:t xml:space="preserve">م </w:t>
      </w:r>
      <w:r w:rsidR="00F1460C" w:rsidRPr="00787E1F">
        <w:rPr>
          <w:rStyle w:val="Char4"/>
          <w:rFonts w:hint="cs"/>
          <w:spacing w:val="-4"/>
          <w:rtl/>
        </w:rPr>
        <w:t>ی</w:t>
      </w:r>
      <w:r w:rsidRPr="00787E1F">
        <w:rPr>
          <w:rStyle w:val="Char4"/>
          <w:rFonts w:hint="cs"/>
          <w:spacing w:val="-4"/>
          <w:rtl/>
        </w:rPr>
        <w:t>ا طمع و پول نسبت به ثبت و ذكر آن</w:t>
      </w:r>
      <w:r w:rsidRPr="00265622">
        <w:rPr>
          <w:rFonts w:cs="IRLotus" w:hint="cs"/>
          <w:spacing w:val="-4"/>
        </w:rPr>
        <w:t>‌</w:t>
      </w:r>
      <w:r w:rsidRPr="00787E1F">
        <w:rPr>
          <w:rStyle w:val="Char4"/>
          <w:rFonts w:hint="cs"/>
          <w:spacing w:val="-4"/>
          <w:rtl/>
        </w:rPr>
        <w:t>ها سكوت كرده</w:t>
      </w:r>
      <w:r w:rsidRPr="00265622">
        <w:rPr>
          <w:rFonts w:cs="IRLotus" w:hint="cs"/>
          <w:spacing w:val="-4"/>
        </w:rPr>
        <w:t>‌</w:t>
      </w:r>
      <w:r w:rsidRPr="00787E1F">
        <w:rPr>
          <w:rStyle w:val="Char4"/>
          <w:rFonts w:hint="cs"/>
          <w:spacing w:val="-4"/>
          <w:rtl/>
        </w:rPr>
        <w:t>اند، مثل كار عمر بن خطاب كه با زور و خشونت از مردم ب</w:t>
      </w:r>
      <w:r w:rsidR="00F1460C" w:rsidRPr="00787E1F">
        <w:rPr>
          <w:rStyle w:val="Char4"/>
          <w:rFonts w:hint="cs"/>
          <w:spacing w:val="-4"/>
          <w:rtl/>
        </w:rPr>
        <w:t>ی</w:t>
      </w:r>
      <w:r w:rsidRPr="00787E1F">
        <w:rPr>
          <w:rStyle w:val="Char4"/>
          <w:rFonts w:hint="cs"/>
          <w:spacing w:val="-4"/>
          <w:rtl/>
        </w:rPr>
        <w:t>عت گرفت تا ا</w:t>
      </w:r>
      <w:r w:rsidR="00F1460C" w:rsidRPr="00787E1F">
        <w:rPr>
          <w:rStyle w:val="Char4"/>
          <w:rFonts w:hint="cs"/>
          <w:spacing w:val="-4"/>
          <w:rtl/>
        </w:rPr>
        <w:t>ی</w:t>
      </w:r>
      <w:r w:rsidRPr="00787E1F">
        <w:rPr>
          <w:rStyle w:val="Char4"/>
          <w:rFonts w:hint="cs"/>
          <w:spacing w:val="-4"/>
          <w:rtl/>
        </w:rPr>
        <w:t>ن</w:t>
      </w:r>
      <w:r w:rsidRPr="00265622">
        <w:rPr>
          <w:rFonts w:cs="IRLotus" w:hint="cs"/>
          <w:spacing w:val="-4"/>
        </w:rPr>
        <w:t>‌</w:t>
      </w:r>
      <w:r w:rsidRPr="00787E1F">
        <w:rPr>
          <w:rStyle w:val="Char4"/>
          <w:rFonts w:hint="cs"/>
          <w:spacing w:val="-4"/>
          <w:rtl/>
        </w:rPr>
        <w:t>كه كار به آتش زدن دروازه منزل عل</w:t>
      </w:r>
      <w:r w:rsidR="00F1460C" w:rsidRPr="00787E1F">
        <w:rPr>
          <w:rStyle w:val="Char4"/>
          <w:rFonts w:hint="cs"/>
          <w:spacing w:val="-4"/>
          <w:rtl/>
        </w:rPr>
        <w:t>ی</w:t>
      </w:r>
      <w:r w:rsidRPr="00787E1F">
        <w:rPr>
          <w:rStyle w:val="Char4"/>
          <w:rFonts w:hint="cs"/>
          <w:spacing w:val="-4"/>
          <w:rtl/>
        </w:rPr>
        <w:t xml:space="preserve"> و د</w:t>
      </w:r>
      <w:r w:rsidR="00F1460C" w:rsidRPr="00787E1F">
        <w:rPr>
          <w:rStyle w:val="Char4"/>
          <w:rFonts w:hint="cs"/>
          <w:spacing w:val="-4"/>
          <w:rtl/>
        </w:rPr>
        <w:t>ی</w:t>
      </w:r>
      <w:r w:rsidRPr="00787E1F">
        <w:rPr>
          <w:rStyle w:val="Char4"/>
          <w:rFonts w:hint="cs"/>
          <w:spacing w:val="-4"/>
          <w:rtl/>
        </w:rPr>
        <w:t>گر حوادث بعد</w:t>
      </w:r>
      <w:r w:rsidR="00F1460C" w:rsidRPr="00787E1F">
        <w:rPr>
          <w:rStyle w:val="Char4"/>
          <w:rFonts w:hint="cs"/>
          <w:spacing w:val="-4"/>
          <w:rtl/>
        </w:rPr>
        <w:t>ی</w:t>
      </w:r>
      <w:r w:rsidRPr="00787E1F">
        <w:rPr>
          <w:rStyle w:val="Char4"/>
          <w:rFonts w:hint="cs"/>
          <w:spacing w:val="-4"/>
          <w:rtl/>
        </w:rPr>
        <w:t xml:space="preserve"> منته</w:t>
      </w:r>
      <w:r w:rsidR="00F1460C" w:rsidRPr="00787E1F">
        <w:rPr>
          <w:rStyle w:val="Char4"/>
          <w:rFonts w:hint="cs"/>
          <w:spacing w:val="-4"/>
          <w:rtl/>
        </w:rPr>
        <w:t>ی</w:t>
      </w:r>
      <w:r w:rsidRPr="00787E1F">
        <w:rPr>
          <w:rStyle w:val="Char4"/>
          <w:rFonts w:hint="cs"/>
          <w:spacing w:val="-4"/>
          <w:rtl/>
        </w:rPr>
        <w:t xml:space="preserve"> گرد</w:t>
      </w:r>
      <w:r w:rsidR="00F1460C" w:rsidRPr="00787E1F">
        <w:rPr>
          <w:rStyle w:val="Char4"/>
          <w:rFonts w:hint="cs"/>
          <w:spacing w:val="-4"/>
          <w:rtl/>
        </w:rPr>
        <w:t>ی</w:t>
      </w:r>
      <w:r w:rsidRPr="00787E1F">
        <w:rPr>
          <w:rStyle w:val="Char4"/>
          <w:rFonts w:hint="cs"/>
          <w:spacing w:val="-4"/>
          <w:rtl/>
        </w:rPr>
        <w:t>د»</w:t>
      </w:r>
      <w:r w:rsidRPr="00787E1F">
        <w:rPr>
          <w:rStyle w:val="Char4"/>
          <w:spacing w:val="-4"/>
          <w:vertAlign w:val="superscript"/>
          <w:rtl/>
        </w:rPr>
        <w:footnoteReference w:id="1958"/>
      </w:r>
      <w:r w:rsidRPr="00787E1F">
        <w:rPr>
          <w:rFonts w:ascii="Lotus Linotype" w:hAnsi="Lotus Linotype" w:cs="B Lotus" w:hint="cs"/>
          <w:b/>
          <w:bCs/>
          <w:spacing w:val="-4"/>
          <w:rtl/>
        </w:rPr>
        <w:t>.</w:t>
      </w:r>
    </w:p>
    <w:p w:rsidR="007159A4" w:rsidRPr="00C811D1" w:rsidRDefault="007159A4" w:rsidP="00F1460C">
      <w:pPr>
        <w:pStyle w:val="af6"/>
        <w:spacing w:line="250" w:lineRule="auto"/>
        <w:ind w:firstLine="284"/>
        <w:jc w:val="both"/>
        <w:rPr>
          <w:rFonts w:ascii="Lotus Linotype" w:hAnsi="Lotus Linotype" w:cs="Lotus Linotype"/>
          <w:b/>
          <w:bCs w:val="0"/>
          <w:rtl/>
        </w:rPr>
      </w:pPr>
      <w:r w:rsidRPr="00143145">
        <w:rPr>
          <w:rStyle w:val="Char4"/>
          <w:rFonts w:hint="cs"/>
          <w:rtl/>
        </w:rPr>
        <w:t>و گفته</w:t>
      </w:r>
      <w:r w:rsidRPr="00265622">
        <w:rPr>
          <w:rFonts w:cs="Times New Roman"/>
          <w:b/>
          <w:bCs w:val="0"/>
          <w:lang w:bidi="fa-IR"/>
        </w:rPr>
        <w:t>‌</w:t>
      </w:r>
      <w:r w:rsidRPr="00143145">
        <w:rPr>
          <w:rStyle w:val="Char4"/>
          <w:rFonts w:hint="cs"/>
          <w:rtl/>
        </w:rPr>
        <w:t>ا</w:t>
      </w:r>
      <w:r w:rsidR="00F1460C">
        <w:rPr>
          <w:rStyle w:val="Char4"/>
          <w:rFonts w:hint="cs"/>
          <w:rtl/>
        </w:rPr>
        <w:t>ی</w:t>
      </w:r>
      <w:r w:rsidRPr="00143145">
        <w:rPr>
          <w:rStyle w:val="Char4"/>
          <w:rFonts w:hint="cs"/>
          <w:rtl/>
        </w:rPr>
        <w:t>: «ا</w:t>
      </w:r>
      <w:r w:rsidR="00F1460C">
        <w:rPr>
          <w:rStyle w:val="Char4"/>
          <w:rFonts w:hint="cs"/>
          <w:rtl/>
        </w:rPr>
        <w:t>ی</w:t>
      </w:r>
      <w:r w:rsidRPr="00143145">
        <w:rPr>
          <w:rStyle w:val="Char4"/>
          <w:rFonts w:hint="cs"/>
          <w:rtl/>
        </w:rPr>
        <w:t xml:space="preserve">ن رساله را </w:t>
      </w:r>
      <w:r w:rsidRPr="00C811D1">
        <w:rPr>
          <w:rFonts w:cs="Times New Roman" w:hint="cs"/>
          <w:b/>
          <w:bCs w:val="0"/>
          <w:rtl/>
          <w:lang w:bidi="fa-IR"/>
        </w:rPr>
        <w:t>–</w:t>
      </w:r>
      <w:r w:rsidRPr="00143145">
        <w:rPr>
          <w:rStyle w:val="Char4"/>
          <w:rFonts w:hint="cs"/>
          <w:rtl/>
        </w:rPr>
        <w:t xml:space="preserve"> </w:t>
      </w:r>
      <w:r w:rsidR="00F1460C">
        <w:rPr>
          <w:rStyle w:val="Char4"/>
          <w:rFonts w:hint="cs"/>
          <w:rtl/>
        </w:rPr>
        <w:t>ی</w:t>
      </w:r>
      <w:r w:rsidRPr="00143145">
        <w:rPr>
          <w:rStyle w:val="Char4"/>
          <w:rFonts w:hint="cs"/>
          <w:rtl/>
        </w:rPr>
        <w:t>عن</w:t>
      </w:r>
      <w:r w:rsidR="00F1460C">
        <w:rPr>
          <w:rStyle w:val="Char4"/>
          <w:rFonts w:hint="cs"/>
          <w:rtl/>
        </w:rPr>
        <w:t>ی</w:t>
      </w:r>
      <w:r w:rsidRPr="00143145">
        <w:rPr>
          <w:rStyle w:val="Char4"/>
          <w:rFonts w:hint="cs"/>
          <w:rtl/>
        </w:rPr>
        <w:t xml:space="preserve"> </w:t>
      </w:r>
      <w:r w:rsidRPr="00143145">
        <w:rPr>
          <w:rStyle w:val="Char1"/>
          <w:rtl/>
        </w:rPr>
        <w:t xml:space="preserve">كتاب الحجة الغراء- </w:t>
      </w:r>
      <w:r w:rsidRPr="00143145">
        <w:rPr>
          <w:rStyle w:val="Char4"/>
          <w:rtl/>
        </w:rPr>
        <w:t>با سلام به</w:t>
      </w:r>
      <w:r w:rsidRPr="00143145">
        <w:rPr>
          <w:rStyle w:val="Char4"/>
          <w:rFonts w:hint="cs"/>
          <w:rtl/>
        </w:rPr>
        <w:t xml:space="preserve"> صد</w:t>
      </w:r>
      <w:r w:rsidR="00F1460C">
        <w:rPr>
          <w:rStyle w:val="Char4"/>
          <w:rFonts w:hint="cs"/>
          <w:rtl/>
        </w:rPr>
        <w:t>ی</w:t>
      </w:r>
      <w:r w:rsidRPr="00143145">
        <w:rPr>
          <w:rStyle w:val="Char4"/>
          <w:rFonts w:hint="cs"/>
          <w:rtl/>
        </w:rPr>
        <w:t>قه‌</w:t>
      </w:r>
      <w:r w:rsidR="00F1460C">
        <w:rPr>
          <w:rStyle w:val="Char4"/>
          <w:rFonts w:hint="cs"/>
          <w:rtl/>
        </w:rPr>
        <w:t>ی</w:t>
      </w:r>
      <w:r w:rsidRPr="00143145">
        <w:rPr>
          <w:rStyle w:val="Char4"/>
          <w:rFonts w:hint="cs"/>
          <w:rtl/>
        </w:rPr>
        <w:t xml:space="preserve"> شه</w:t>
      </w:r>
      <w:r w:rsidR="00F1460C">
        <w:rPr>
          <w:rStyle w:val="Char4"/>
          <w:rFonts w:hint="cs"/>
          <w:rtl/>
        </w:rPr>
        <w:t>ی</w:t>
      </w:r>
      <w:r w:rsidRPr="00143145">
        <w:rPr>
          <w:rStyle w:val="Char4"/>
          <w:rFonts w:hint="cs"/>
          <w:rtl/>
        </w:rPr>
        <w:t>د و محروم شده از ارث و دنده شكسته، و کسی که‌ به شوهرش ظلم و ستم شده و فرزندش به‌ قتل رسیده‌؛ به پا</w:t>
      </w:r>
      <w:r w:rsidR="00F1460C">
        <w:rPr>
          <w:rStyle w:val="Char4"/>
          <w:rFonts w:hint="cs"/>
          <w:rtl/>
        </w:rPr>
        <w:t>ی</w:t>
      </w:r>
      <w:r w:rsidRPr="00143145">
        <w:rPr>
          <w:rStyle w:val="Char4"/>
          <w:rFonts w:hint="cs"/>
          <w:rtl/>
        </w:rPr>
        <w:t>ان م</w:t>
      </w:r>
      <w:r w:rsidR="00F1460C">
        <w:rPr>
          <w:rStyle w:val="Char4"/>
          <w:rFonts w:hint="cs"/>
          <w:rtl/>
        </w:rPr>
        <w:t>ی</w:t>
      </w:r>
      <w:r w:rsidRPr="00143145">
        <w:rPr>
          <w:rStyle w:val="Char4"/>
          <w:rFonts w:hint="cs"/>
          <w:rtl/>
        </w:rPr>
        <w:t>‌برم..»</w:t>
      </w:r>
      <w:r w:rsidRPr="00C811D1">
        <w:rPr>
          <w:rStyle w:val="FootnoteReference"/>
          <w:rFonts w:cs="B Lotus"/>
          <w:rtl/>
          <w:lang w:bidi="fa-IR"/>
        </w:rPr>
        <w:t xml:space="preserve"> </w:t>
      </w:r>
      <w:r w:rsidRPr="00C811D1">
        <w:rPr>
          <w:rStyle w:val="FootnoteReference"/>
          <w:rFonts w:cs="B Lotus"/>
          <w:rtl/>
          <w:lang w:bidi="fa-IR"/>
        </w:rPr>
        <w:footnoteReference w:id="1959"/>
      </w:r>
      <w:r w:rsidRPr="00143145">
        <w:rPr>
          <w:rStyle w:val="Char4"/>
          <w:rFonts w:hint="cs"/>
          <w:rtl/>
        </w:rPr>
        <w:t>.</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شگفت ا</w:t>
      </w:r>
      <w:r w:rsidR="00F1460C" w:rsidRPr="00787E1F">
        <w:rPr>
          <w:rStyle w:val="Char4"/>
          <w:rFonts w:hint="cs"/>
          <w:b/>
          <w:bCs w:val="0"/>
          <w:rtl/>
        </w:rPr>
        <w:t>ی</w:t>
      </w:r>
      <w:r w:rsidRPr="00787E1F">
        <w:rPr>
          <w:rStyle w:val="Char4"/>
          <w:rFonts w:hint="cs"/>
          <w:b/>
          <w:bCs w:val="0"/>
          <w:rtl/>
        </w:rPr>
        <w:t>ن‌كه شما در نامه‌ا</w:t>
      </w:r>
      <w:r w:rsidR="00F1460C" w:rsidRPr="00787E1F">
        <w:rPr>
          <w:rStyle w:val="Char4"/>
          <w:rFonts w:hint="cs"/>
          <w:b/>
          <w:bCs w:val="0"/>
          <w:rtl/>
        </w:rPr>
        <w:t>ی</w:t>
      </w:r>
      <w:r w:rsidRPr="00787E1F">
        <w:rPr>
          <w:rStyle w:val="Char4"/>
          <w:rFonts w:hint="cs"/>
          <w:b/>
          <w:bCs w:val="0"/>
          <w:rtl/>
        </w:rPr>
        <w:t xml:space="preserve"> (به ا</w:t>
      </w:r>
      <w:r w:rsidR="00F1460C" w:rsidRPr="00787E1F">
        <w:rPr>
          <w:rStyle w:val="Char4"/>
          <w:rFonts w:hint="cs"/>
          <w:b/>
          <w:bCs w:val="0"/>
          <w:rtl/>
        </w:rPr>
        <w:t>ی</w:t>
      </w:r>
      <w:r w:rsidRPr="00787E1F">
        <w:rPr>
          <w:rStyle w:val="Char4"/>
          <w:rFonts w:hint="cs"/>
          <w:b/>
          <w:bCs w:val="0"/>
          <w:rtl/>
        </w:rPr>
        <w:t>ن سا</w:t>
      </w:r>
      <w:r w:rsidR="00F1460C" w:rsidRPr="00787E1F">
        <w:rPr>
          <w:rStyle w:val="Char4"/>
          <w:rFonts w:hint="cs"/>
          <w:b/>
          <w:bCs w:val="0"/>
          <w:rtl/>
        </w:rPr>
        <w:t>ی</w:t>
      </w:r>
      <w:r w:rsidRPr="00787E1F">
        <w:rPr>
          <w:rStyle w:val="Char4"/>
          <w:rFonts w:hint="cs"/>
          <w:b/>
          <w:bCs w:val="0"/>
          <w:rtl/>
        </w:rPr>
        <w:t xml:space="preserve">ت نگاه كن: </w:t>
      </w:r>
      <w:hyperlink r:id="rId28" w:history="1">
        <w:r w:rsidRPr="00787E1F">
          <w:rPr>
            <w:rStyle w:val="Hyperlink"/>
            <w:sz w:val="24"/>
            <w:szCs w:val="24"/>
          </w:rPr>
          <w:t>http://www.fnoor.com/image555.jpg</w:t>
        </w:r>
      </w:hyperlink>
      <w:r w:rsidRPr="00787E1F">
        <w:rPr>
          <w:rStyle w:val="Char4"/>
          <w:rFonts w:hint="cs"/>
          <w:b/>
          <w:bCs w:val="0"/>
          <w:rtl/>
        </w:rPr>
        <w:t xml:space="preserve"> ) كه برا</w:t>
      </w:r>
      <w:r w:rsidR="00F1460C" w:rsidRPr="00787E1F">
        <w:rPr>
          <w:rStyle w:val="Char4"/>
          <w:rFonts w:hint="cs"/>
          <w:b/>
          <w:bCs w:val="0"/>
          <w:rtl/>
        </w:rPr>
        <w:t>ی</w:t>
      </w:r>
      <w:r w:rsidRPr="00787E1F">
        <w:rPr>
          <w:rStyle w:val="Char4"/>
          <w:rFonts w:hint="cs"/>
          <w:b/>
          <w:bCs w:val="0"/>
          <w:rtl/>
        </w:rPr>
        <w:t xml:space="preserve"> علامه‌ فضل‌الله‌ ارسال نموده‌ای، وارد </w:t>
      </w:r>
      <w:r w:rsidRPr="00787E1F">
        <w:rPr>
          <w:rStyle w:val="Char4"/>
          <w:rFonts w:hint="cs"/>
          <w:b/>
          <w:bCs w:val="0"/>
          <w:spacing w:val="-2"/>
          <w:rtl/>
        </w:rPr>
        <w:t>شدن ایشان به‌ روا</w:t>
      </w:r>
      <w:r w:rsidR="00F1460C" w:rsidRPr="00787E1F">
        <w:rPr>
          <w:rStyle w:val="Char4"/>
          <w:rFonts w:hint="cs"/>
          <w:b/>
          <w:bCs w:val="0"/>
          <w:spacing w:val="-2"/>
          <w:rtl/>
        </w:rPr>
        <w:t>ی</w:t>
      </w:r>
      <w:r w:rsidRPr="00787E1F">
        <w:rPr>
          <w:rStyle w:val="Char4"/>
          <w:rFonts w:hint="cs"/>
          <w:b/>
          <w:bCs w:val="0"/>
          <w:spacing w:val="-2"/>
          <w:rtl/>
        </w:rPr>
        <w:t>ات مربوط به‌ آتش زدن درب منزل فاطمه و شكستن دنده</w:t>
      </w:r>
      <w:r w:rsidRPr="00265622">
        <w:rPr>
          <w:rFonts w:cs="Times New Roman"/>
          <w:b/>
          <w:bCs w:val="0"/>
          <w:spacing w:val="-2"/>
          <w:lang w:bidi="fa-IR"/>
        </w:rPr>
        <w:t>‌</w:t>
      </w:r>
      <w:r w:rsidRPr="00787E1F">
        <w:rPr>
          <w:rStyle w:val="Char4"/>
          <w:rFonts w:hint="cs"/>
          <w:b/>
          <w:bCs w:val="0"/>
          <w:spacing w:val="-2"/>
          <w:rtl/>
        </w:rPr>
        <w:t>ها</w:t>
      </w:r>
      <w:r w:rsidR="00F1460C" w:rsidRPr="00787E1F">
        <w:rPr>
          <w:rStyle w:val="Char4"/>
          <w:rFonts w:hint="cs"/>
          <w:b/>
          <w:bCs w:val="0"/>
          <w:spacing w:val="-2"/>
          <w:rtl/>
        </w:rPr>
        <w:t>ی</w:t>
      </w:r>
      <w:r w:rsidRPr="00787E1F">
        <w:rPr>
          <w:rStyle w:val="Char4"/>
          <w:rFonts w:hint="cs"/>
          <w:b/>
          <w:bCs w:val="0"/>
          <w:spacing w:val="-2"/>
          <w:rtl/>
        </w:rPr>
        <w:t xml:space="preserve"> او را کاری زشت قلمداد نموده‌اید و از او دعوت كرده</w:t>
      </w:r>
      <w:r w:rsidRPr="00265622">
        <w:rPr>
          <w:rFonts w:cs="Times New Roman"/>
          <w:b/>
          <w:bCs w:val="0"/>
          <w:spacing w:val="-2"/>
          <w:lang w:bidi="fa-IR"/>
        </w:rPr>
        <w:t>‌</w:t>
      </w:r>
      <w:r w:rsidRPr="00787E1F">
        <w:rPr>
          <w:rStyle w:val="Char4"/>
          <w:rFonts w:hint="cs"/>
          <w:b/>
          <w:bCs w:val="0"/>
          <w:spacing w:val="-2"/>
          <w:rtl/>
        </w:rPr>
        <w:t>ا</w:t>
      </w:r>
      <w:r w:rsidR="00F1460C" w:rsidRPr="00787E1F">
        <w:rPr>
          <w:rStyle w:val="Char4"/>
          <w:rFonts w:hint="cs"/>
          <w:b/>
          <w:bCs w:val="0"/>
          <w:spacing w:val="-2"/>
          <w:rtl/>
        </w:rPr>
        <w:t>ی</w:t>
      </w:r>
      <w:r w:rsidRPr="00787E1F">
        <w:rPr>
          <w:rStyle w:val="Char4"/>
          <w:rFonts w:hint="cs"/>
          <w:b/>
          <w:bCs w:val="0"/>
          <w:spacing w:val="-2"/>
          <w:rtl/>
        </w:rPr>
        <w:t xml:space="preserve"> به چ</w:t>
      </w:r>
      <w:r w:rsidR="00F1460C" w:rsidRPr="00787E1F">
        <w:rPr>
          <w:rStyle w:val="Char4"/>
          <w:rFonts w:hint="cs"/>
          <w:b/>
          <w:bCs w:val="0"/>
          <w:spacing w:val="-2"/>
          <w:rtl/>
        </w:rPr>
        <w:t>ی</w:t>
      </w:r>
      <w:r w:rsidRPr="00787E1F">
        <w:rPr>
          <w:rStyle w:val="Char4"/>
          <w:rFonts w:hint="cs"/>
          <w:b/>
          <w:bCs w:val="0"/>
          <w:spacing w:val="-2"/>
          <w:rtl/>
        </w:rPr>
        <w:t>زها</w:t>
      </w:r>
      <w:r w:rsidR="00F1460C" w:rsidRPr="00787E1F">
        <w:rPr>
          <w:rStyle w:val="Char4"/>
          <w:rFonts w:hint="cs"/>
          <w:b/>
          <w:bCs w:val="0"/>
          <w:spacing w:val="-2"/>
          <w:rtl/>
        </w:rPr>
        <w:t>یی</w:t>
      </w:r>
      <w:r w:rsidRPr="00787E1F">
        <w:rPr>
          <w:rStyle w:val="Char4"/>
          <w:rFonts w:hint="cs"/>
          <w:b/>
          <w:bCs w:val="0"/>
          <w:spacing w:val="-2"/>
          <w:rtl/>
        </w:rPr>
        <w:t xml:space="preserve"> اهتمام ورزد كه برا</w:t>
      </w:r>
      <w:r w:rsidR="00F1460C" w:rsidRPr="00787E1F">
        <w:rPr>
          <w:rStyle w:val="Char4"/>
          <w:rFonts w:hint="cs"/>
          <w:b/>
          <w:bCs w:val="0"/>
          <w:spacing w:val="-2"/>
          <w:rtl/>
        </w:rPr>
        <w:t>ی</w:t>
      </w:r>
      <w:r w:rsidRPr="00787E1F">
        <w:rPr>
          <w:rStyle w:val="Char4"/>
          <w:rFonts w:hint="cs"/>
          <w:b/>
          <w:bCs w:val="0"/>
          <w:spacing w:val="-2"/>
          <w:rtl/>
        </w:rPr>
        <w:t xml:space="preserve"> مسلمانان با اهم</w:t>
      </w:r>
      <w:r w:rsidR="00F1460C" w:rsidRPr="00787E1F">
        <w:rPr>
          <w:rStyle w:val="Char4"/>
          <w:rFonts w:hint="cs"/>
          <w:b/>
          <w:bCs w:val="0"/>
          <w:spacing w:val="-2"/>
          <w:rtl/>
        </w:rPr>
        <w:t>ی</w:t>
      </w:r>
      <w:r w:rsidRPr="00787E1F">
        <w:rPr>
          <w:rStyle w:val="Char4"/>
          <w:rFonts w:hint="cs"/>
          <w:b/>
          <w:bCs w:val="0"/>
          <w:spacing w:val="-2"/>
          <w:rtl/>
        </w:rPr>
        <w:t>ت</w:t>
      </w:r>
      <w:r w:rsidRPr="00265622">
        <w:rPr>
          <w:rFonts w:cs="Times New Roman"/>
          <w:b/>
          <w:bCs w:val="0"/>
          <w:spacing w:val="-2"/>
          <w:lang w:bidi="fa-IR"/>
        </w:rPr>
        <w:t>‌</w:t>
      </w:r>
      <w:r w:rsidRPr="00787E1F">
        <w:rPr>
          <w:rStyle w:val="Char4"/>
          <w:rFonts w:hint="cs"/>
          <w:b/>
          <w:bCs w:val="0"/>
          <w:spacing w:val="-2"/>
          <w:rtl/>
        </w:rPr>
        <w:t>تر است، ول</w:t>
      </w:r>
      <w:r w:rsidR="00F1460C" w:rsidRPr="00787E1F">
        <w:rPr>
          <w:rStyle w:val="Char4"/>
          <w:rFonts w:hint="cs"/>
          <w:b/>
          <w:bCs w:val="0"/>
          <w:spacing w:val="-2"/>
          <w:rtl/>
        </w:rPr>
        <w:t>ی</w:t>
      </w:r>
      <w:r w:rsidRPr="00787E1F">
        <w:rPr>
          <w:rStyle w:val="Char4"/>
          <w:rFonts w:hint="cs"/>
          <w:b/>
          <w:bCs w:val="0"/>
          <w:spacing w:val="-2"/>
          <w:rtl/>
        </w:rPr>
        <w:t xml:space="preserve"> در همان حال تمام توان خود را برا</w:t>
      </w:r>
      <w:r w:rsidR="00F1460C" w:rsidRPr="00787E1F">
        <w:rPr>
          <w:rStyle w:val="Char4"/>
          <w:rFonts w:hint="cs"/>
          <w:b/>
          <w:bCs w:val="0"/>
          <w:spacing w:val="-2"/>
          <w:rtl/>
        </w:rPr>
        <w:t>ی</w:t>
      </w:r>
      <w:r w:rsidRPr="00787E1F">
        <w:rPr>
          <w:rStyle w:val="Char4"/>
          <w:rFonts w:hint="cs"/>
          <w:b/>
          <w:bCs w:val="0"/>
          <w:spacing w:val="-2"/>
          <w:rtl/>
        </w:rPr>
        <w:t xml:space="preserve"> اثبات آن روا</w:t>
      </w:r>
      <w:r w:rsidR="00F1460C" w:rsidRPr="00787E1F">
        <w:rPr>
          <w:rStyle w:val="Char4"/>
          <w:rFonts w:hint="cs"/>
          <w:b/>
          <w:bCs w:val="0"/>
          <w:spacing w:val="-2"/>
          <w:rtl/>
        </w:rPr>
        <w:t>ی</w:t>
      </w:r>
      <w:r w:rsidRPr="00787E1F">
        <w:rPr>
          <w:rStyle w:val="Char4"/>
          <w:rFonts w:hint="cs"/>
          <w:b/>
          <w:bCs w:val="0"/>
          <w:spacing w:val="-2"/>
          <w:rtl/>
        </w:rPr>
        <w:t>ات در بحث</w:t>
      </w:r>
      <w:r w:rsidRPr="00265622">
        <w:rPr>
          <w:rFonts w:cs="Times New Roman"/>
          <w:b/>
          <w:bCs w:val="0"/>
          <w:spacing w:val="-2"/>
          <w:lang w:bidi="fa-IR"/>
        </w:rPr>
        <w:t>‌</w:t>
      </w:r>
      <w:r w:rsidRPr="00787E1F">
        <w:rPr>
          <w:rStyle w:val="Char4"/>
          <w:rFonts w:hint="cs"/>
          <w:b/>
          <w:bCs w:val="0"/>
          <w:spacing w:val="-2"/>
          <w:rtl/>
        </w:rPr>
        <w:t>ها و نوشته</w:t>
      </w:r>
      <w:r w:rsidRPr="00265622">
        <w:rPr>
          <w:rFonts w:cs="Times New Roman"/>
          <w:b/>
          <w:bCs w:val="0"/>
          <w:spacing w:val="-2"/>
          <w:lang w:bidi="fa-IR"/>
        </w:rPr>
        <w:t>‌</w:t>
      </w:r>
      <w:r w:rsidRPr="00787E1F">
        <w:rPr>
          <w:rStyle w:val="Char4"/>
          <w:rFonts w:hint="cs"/>
          <w:b/>
          <w:bCs w:val="0"/>
          <w:spacing w:val="-2"/>
          <w:rtl/>
        </w:rPr>
        <w:t>ها</w:t>
      </w:r>
      <w:r w:rsidR="00F1460C" w:rsidRPr="00787E1F">
        <w:rPr>
          <w:rStyle w:val="Char4"/>
          <w:rFonts w:hint="cs"/>
          <w:b/>
          <w:bCs w:val="0"/>
          <w:spacing w:val="-2"/>
          <w:rtl/>
        </w:rPr>
        <w:t>ی</w:t>
      </w:r>
      <w:r w:rsidRPr="00787E1F">
        <w:rPr>
          <w:rStyle w:val="Char4"/>
          <w:rFonts w:hint="cs"/>
          <w:b/>
          <w:bCs w:val="0"/>
          <w:spacing w:val="-2"/>
          <w:rtl/>
        </w:rPr>
        <w:t>تان به كار گرفته</w:t>
      </w:r>
      <w:r w:rsidRPr="00265622">
        <w:rPr>
          <w:rFonts w:cs="Times New Roman"/>
          <w:b/>
          <w:bCs w:val="0"/>
          <w:spacing w:val="-2"/>
          <w:lang w:bidi="fa-IR"/>
        </w:rPr>
        <w:t>‌</w:t>
      </w:r>
      <w:r w:rsidRPr="00787E1F">
        <w:rPr>
          <w:rStyle w:val="Char4"/>
          <w:rFonts w:hint="cs"/>
          <w:b/>
          <w:bCs w:val="0"/>
          <w:spacing w:val="-2"/>
          <w:rtl/>
        </w:rPr>
        <w:t>ا</w:t>
      </w:r>
      <w:r w:rsidR="00F1460C" w:rsidRPr="00787E1F">
        <w:rPr>
          <w:rStyle w:val="Char4"/>
          <w:rFonts w:hint="cs"/>
          <w:b/>
          <w:bCs w:val="0"/>
          <w:spacing w:val="-2"/>
          <w:rtl/>
        </w:rPr>
        <w:t>ی</w:t>
      </w:r>
      <w:r w:rsidRPr="00787E1F">
        <w:rPr>
          <w:rStyle w:val="Char4"/>
          <w:rFonts w:hint="cs"/>
          <w:b/>
          <w:bCs w:val="0"/>
          <w:spacing w:val="-2"/>
          <w:rtl/>
        </w:rPr>
        <w:t>د!!.</w:t>
      </w:r>
    </w:p>
    <w:p w:rsidR="007159A4" w:rsidRPr="00787E1F" w:rsidRDefault="007159A4" w:rsidP="00F1460C">
      <w:pPr>
        <w:pStyle w:val="af6"/>
        <w:spacing w:line="250" w:lineRule="auto"/>
        <w:ind w:firstLine="284"/>
        <w:jc w:val="both"/>
        <w:rPr>
          <w:rStyle w:val="Char4"/>
          <w:b/>
          <w:bCs w:val="0"/>
          <w:spacing w:val="-2"/>
          <w:rtl/>
        </w:rPr>
      </w:pPr>
      <w:r w:rsidRPr="00787E1F">
        <w:rPr>
          <w:rStyle w:val="Char4"/>
          <w:rFonts w:hint="cs"/>
          <w:b/>
          <w:bCs w:val="0"/>
          <w:spacing w:val="-2"/>
          <w:rtl/>
        </w:rPr>
        <w:t>و از جمله‌ این‌که‌ گفته</w:t>
      </w:r>
      <w:r w:rsidRPr="00265622">
        <w:rPr>
          <w:rFonts w:cs="Times New Roman"/>
          <w:b/>
          <w:bCs w:val="0"/>
          <w:spacing w:val="-2"/>
          <w:lang w:bidi="fa-IR"/>
        </w:rPr>
        <w:t>‌</w:t>
      </w:r>
      <w:r w:rsidRPr="00787E1F">
        <w:rPr>
          <w:rStyle w:val="Char4"/>
          <w:rFonts w:hint="cs"/>
          <w:b/>
          <w:bCs w:val="0"/>
          <w:spacing w:val="-2"/>
          <w:rtl/>
        </w:rPr>
        <w:t>ا</w:t>
      </w:r>
      <w:r w:rsidR="00F1460C" w:rsidRPr="00787E1F">
        <w:rPr>
          <w:rStyle w:val="Char4"/>
          <w:rFonts w:hint="cs"/>
          <w:b/>
          <w:bCs w:val="0"/>
          <w:spacing w:val="-2"/>
          <w:rtl/>
        </w:rPr>
        <w:t>ی</w:t>
      </w:r>
      <w:r w:rsidRPr="00787E1F">
        <w:rPr>
          <w:rStyle w:val="Char4"/>
          <w:rFonts w:hint="cs"/>
          <w:b/>
          <w:bCs w:val="0"/>
          <w:spacing w:val="-2"/>
          <w:rtl/>
        </w:rPr>
        <w:t>: «قطعاً كس</w:t>
      </w:r>
      <w:r w:rsidR="00F1460C" w:rsidRPr="00787E1F">
        <w:rPr>
          <w:rStyle w:val="Char4"/>
          <w:rFonts w:hint="cs"/>
          <w:b/>
          <w:bCs w:val="0"/>
          <w:spacing w:val="-2"/>
          <w:rtl/>
        </w:rPr>
        <w:t>ی</w:t>
      </w:r>
      <w:r w:rsidRPr="00787E1F">
        <w:rPr>
          <w:rStyle w:val="Char4"/>
          <w:rFonts w:hint="cs"/>
          <w:b/>
          <w:bCs w:val="0"/>
          <w:spacing w:val="-2"/>
          <w:rtl/>
        </w:rPr>
        <w:t xml:space="preserve"> </w:t>
      </w:r>
      <w:r w:rsidRPr="00787E1F">
        <w:rPr>
          <w:rFonts w:cs="Times New Roman" w:hint="cs"/>
          <w:b/>
          <w:bCs w:val="0"/>
          <w:spacing w:val="-2"/>
          <w:rtl/>
          <w:lang w:bidi="fa-IR"/>
        </w:rPr>
        <w:t>–</w:t>
      </w:r>
      <w:r w:rsidRPr="00787E1F">
        <w:rPr>
          <w:rStyle w:val="Char4"/>
          <w:rFonts w:hint="cs"/>
          <w:b/>
          <w:bCs w:val="0"/>
          <w:spacing w:val="-2"/>
          <w:rtl/>
        </w:rPr>
        <w:t>عمر بن خطاب</w:t>
      </w:r>
      <w:r w:rsidR="00787E1F" w:rsidRPr="00787E1F">
        <w:rPr>
          <w:rStyle w:val="Char4"/>
          <w:rFonts w:hint="cs"/>
          <w:b/>
          <w:bCs w:val="0"/>
          <w:spacing w:val="-2"/>
          <w:rtl/>
        </w:rPr>
        <w:t xml:space="preserve"> </w:t>
      </w:r>
      <w:r w:rsidRPr="00787E1F">
        <w:rPr>
          <w:rStyle w:val="Char4"/>
          <w:rFonts w:hint="cs"/>
          <w:spacing w:val="-2"/>
          <w:rtl/>
        </w:rPr>
        <w:sym w:font="AGA Arabesque" w:char="F074"/>
      </w:r>
      <w:r w:rsidR="00787E1F" w:rsidRPr="00787E1F">
        <w:rPr>
          <w:rStyle w:val="Char4"/>
          <w:rFonts w:hint="cs"/>
          <w:b/>
          <w:bCs w:val="0"/>
          <w:spacing w:val="-2"/>
          <w:rtl/>
        </w:rPr>
        <w:t xml:space="preserve"> </w:t>
      </w:r>
      <w:r w:rsidRPr="00787E1F">
        <w:rPr>
          <w:rStyle w:val="Char4"/>
          <w:rFonts w:hint="cs"/>
          <w:b/>
          <w:bCs w:val="0"/>
          <w:spacing w:val="-2"/>
          <w:rtl/>
        </w:rPr>
        <w:t xml:space="preserve"> - كه با فرمان پ</w:t>
      </w:r>
      <w:r w:rsidR="00F1460C" w:rsidRPr="00787E1F">
        <w:rPr>
          <w:rStyle w:val="Char4"/>
          <w:rFonts w:hint="cs"/>
          <w:b/>
          <w:bCs w:val="0"/>
          <w:spacing w:val="-2"/>
          <w:rtl/>
        </w:rPr>
        <w:t>ی</w:t>
      </w:r>
      <w:r w:rsidRPr="00787E1F">
        <w:rPr>
          <w:rStyle w:val="Char4"/>
          <w:rFonts w:hint="cs"/>
          <w:b/>
          <w:bCs w:val="0"/>
          <w:spacing w:val="-2"/>
          <w:rtl/>
        </w:rPr>
        <w:t>امبر</w:t>
      </w:r>
      <w:r w:rsidR="00787E1F" w:rsidRPr="00787E1F">
        <w:rPr>
          <w:rStyle w:val="Char4"/>
          <w:rFonts w:hint="cs"/>
          <w:b/>
          <w:bCs w:val="0"/>
          <w:spacing w:val="-2"/>
          <w:rtl/>
        </w:rPr>
        <w:t xml:space="preserve"> </w:t>
      </w:r>
      <w:r w:rsidRPr="00787E1F">
        <w:rPr>
          <w:rStyle w:val="Char4"/>
          <w:rFonts w:hint="cs"/>
          <w:spacing w:val="-2"/>
          <w:rtl/>
        </w:rPr>
        <w:sym w:font="AGA Arabesque" w:char="F072"/>
      </w:r>
      <w:r w:rsidRPr="00787E1F">
        <w:rPr>
          <w:rStyle w:val="Char4"/>
          <w:rFonts w:hint="cs"/>
          <w:b/>
          <w:bCs w:val="0"/>
          <w:spacing w:val="-2"/>
          <w:rtl/>
        </w:rPr>
        <w:t xml:space="preserve"> مخالفت كند آن فرمانی كه قرائن بر الزام</w:t>
      </w:r>
      <w:r w:rsidR="00F1460C" w:rsidRPr="00787E1F">
        <w:rPr>
          <w:rStyle w:val="Char4"/>
          <w:rFonts w:hint="cs"/>
          <w:b/>
          <w:bCs w:val="0"/>
          <w:spacing w:val="-2"/>
          <w:rtl/>
        </w:rPr>
        <w:t>ی</w:t>
      </w:r>
      <w:r w:rsidRPr="00787E1F">
        <w:rPr>
          <w:rStyle w:val="Char4"/>
          <w:rFonts w:hint="cs"/>
          <w:b/>
          <w:bCs w:val="0"/>
          <w:spacing w:val="-2"/>
          <w:rtl/>
        </w:rPr>
        <w:t xml:space="preserve"> بودنش دلالت م</w:t>
      </w:r>
      <w:r w:rsidR="00F1460C" w:rsidRPr="00787E1F">
        <w:rPr>
          <w:rStyle w:val="Char4"/>
          <w:rFonts w:hint="cs"/>
          <w:b/>
          <w:bCs w:val="0"/>
          <w:spacing w:val="-2"/>
          <w:rtl/>
        </w:rPr>
        <w:t>ی</w:t>
      </w:r>
      <w:r w:rsidRPr="00265622">
        <w:rPr>
          <w:rFonts w:cs="Times New Roman"/>
          <w:b/>
          <w:bCs w:val="0"/>
          <w:spacing w:val="-2"/>
          <w:lang w:bidi="fa-IR"/>
        </w:rPr>
        <w:t>‌</w:t>
      </w:r>
      <w:r w:rsidRPr="00787E1F">
        <w:rPr>
          <w:rStyle w:val="Char4"/>
          <w:rFonts w:hint="cs"/>
          <w:b/>
          <w:bCs w:val="0"/>
          <w:spacing w:val="-2"/>
          <w:rtl/>
        </w:rPr>
        <w:t>كند، سپس فرمان رسول خدا را به غلبه</w:t>
      </w:r>
      <w:r w:rsidRPr="00265622">
        <w:rPr>
          <w:rFonts w:cs="Times New Roman"/>
          <w:b/>
          <w:bCs w:val="0"/>
          <w:spacing w:val="-2"/>
          <w:lang w:bidi="fa-IR"/>
        </w:rPr>
        <w:t>‌</w:t>
      </w:r>
      <w:r w:rsidR="00F1460C" w:rsidRPr="00787E1F">
        <w:rPr>
          <w:rStyle w:val="Char4"/>
          <w:rFonts w:hint="cs"/>
          <w:b/>
          <w:bCs w:val="0"/>
          <w:spacing w:val="-2"/>
          <w:rtl/>
        </w:rPr>
        <w:t>ی</w:t>
      </w:r>
      <w:r w:rsidRPr="00787E1F">
        <w:rPr>
          <w:rStyle w:val="Char4"/>
          <w:rFonts w:hint="cs"/>
          <w:b/>
          <w:bCs w:val="0"/>
          <w:spacing w:val="-2"/>
          <w:rtl/>
        </w:rPr>
        <w:t xml:space="preserve"> درد </w:t>
      </w:r>
      <w:r w:rsidR="00F1460C" w:rsidRPr="00787E1F">
        <w:rPr>
          <w:rStyle w:val="Char4"/>
          <w:rFonts w:hint="cs"/>
          <w:b/>
          <w:bCs w:val="0"/>
          <w:spacing w:val="-2"/>
          <w:rtl/>
        </w:rPr>
        <w:t>ی</w:t>
      </w:r>
      <w:r w:rsidRPr="00787E1F">
        <w:rPr>
          <w:rStyle w:val="Char4"/>
          <w:rFonts w:hint="cs"/>
          <w:b/>
          <w:bCs w:val="0"/>
          <w:spacing w:val="-2"/>
          <w:rtl/>
        </w:rPr>
        <w:t>ا هذ</w:t>
      </w:r>
      <w:r w:rsidR="00F1460C" w:rsidRPr="00787E1F">
        <w:rPr>
          <w:rStyle w:val="Char4"/>
          <w:rFonts w:hint="cs"/>
          <w:b/>
          <w:bCs w:val="0"/>
          <w:spacing w:val="-2"/>
          <w:rtl/>
        </w:rPr>
        <w:t>ی</w:t>
      </w:r>
      <w:r w:rsidRPr="00787E1F">
        <w:rPr>
          <w:rStyle w:val="Char4"/>
          <w:rFonts w:hint="cs"/>
          <w:b/>
          <w:bCs w:val="0"/>
          <w:spacing w:val="-2"/>
          <w:rtl/>
        </w:rPr>
        <w:t>ان توص</w:t>
      </w:r>
      <w:r w:rsidR="00F1460C" w:rsidRPr="00787E1F">
        <w:rPr>
          <w:rStyle w:val="Char4"/>
          <w:rFonts w:hint="cs"/>
          <w:b/>
          <w:bCs w:val="0"/>
          <w:spacing w:val="-2"/>
          <w:rtl/>
        </w:rPr>
        <w:t>ی</w:t>
      </w:r>
      <w:r w:rsidRPr="00787E1F">
        <w:rPr>
          <w:rStyle w:val="Char4"/>
          <w:rFonts w:hint="cs"/>
          <w:b/>
          <w:bCs w:val="0"/>
          <w:spacing w:val="-2"/>
          <w:rtl/>
        </w:rPr>
        <w:t>ف نماید، آ</w:t>
      </w:r>
      <w:r w:rsidR="00F1460C" w:rsidRPr="00787E1F">
        <w:rPr>
          <w:rStyle w:val="Char4"/>
          <w:rFonts w:hint="cs"/>
          <w:b/>
          <w:bCs w:val="0"/>
          <w:spacing w:val="-2"/>
          <w:rtl/>
        </w:rPr>
        <w:t>ی</w:t>
      </w:r>
      <w:r w:rsidRPr="00787E1F">
        <w:rPr>
          <w:rStyle w:val="Char4"/>
          <w:rFonts w:hint="cs"/>
          <w:b/>
          <w:bCs w:val="0"/>
          <w:spacing w:val="-2"/>
          <w:rtl/>
        </w:rPr>
        <w:t>ا چن</w:t>
      </w:r>
      <w:r w:rsidR="00F1460C" w:rsidRPr="00787E1F">
        <w:rPr>
          <w:rStyle w:val="Char4"/>
          <w:rFonts w:hint="cs"/>
          <w:b/>
          <w:bCs w:val="0"/>
          <w:spacing w:val="-2"/>
          <w:rtl/>
        </w:rPr>
        <w:t>ی</w:t>
      </w:r>
      <w:r w:rsidRPr="00787E1F">
        <w:rPr>
          <w:rStyle w:val="Char4"/>
          <w:rFonts w:hint="cs"/>
          <w:b/>
          <w:bCs w:val="0"/>
          <w:spacing w:val="-2"/>
          <w:rtl/>
        </w:rPr>
        <w:t>ن كس</w:t>
      </w:r>
      <w:r w:rsidR="00F1460C" w:rsidRPr="00787E1F">
        <w:rPr>
          <w:rStyle w:val="Char4"/>
          <w:rFonts w:hint="cs"/>
          <w:b/>
          <w:bCs w:val="0"/>
          <w:spacing w:val="-2"/>
          <w:rtl/>
        </w:rPr>
        <w:t>ی</w:t>
      </w:r>
      <w:r w:rsidRPr="00787E1F">
        <w:rPr>
          <w:rStyle w:val="Char4"/>
          <w:rFonts w:hint="cs"/>
          <w:b/>
          <w:bCs w:val="0"/>
          <w:spacing w:val="-2"/>
          <w:rtl/>
        </w:rPr>
        <w:t xml:space="preserve"> به صاحب ملكه</w:t>
      </w:r>
      <w:r w:rsidRPr="00265622">
        <w:rPr>
          <w:rFonts w:cs="Times New Roman"/>
          <w:b/>
          <w:bCs w:val="0"/>
          <w:spacing w:val="-2"/>
          <w:lang w:bidi="fa-IR"/>
        </w:rPr>
        <w:t>‌</w:t>
      </w:r>
      <w:r w:rsidR="00F1460C" w:rsidRPr="00787E1F">
        <w:rPr>
          <w:rStyle w:val="Char4"/>
          <w:rFonts w:hint="cs"/>
          <w:b/>
          <w:bCs w:val="0"/>
          <w:spacing w:val="-2"/>
          <w:rtl/>
        </w:rPr>
        <w:t>ی</w:t>
      </w:r>
      <w:r w:rsidRPr="00787E1F">
        <w:rPr>
          <w:rStyle w:val="Char4"/>
          <w:rFonts w:hint="cs"/>
          <w:b/>
          <w:bCs w:val="0"/>
          <w:spacing w:val="-2"/>
          <w:rtl/>
        </w:rPr>
        <w:t xml:space="preserve"> بازدارنده از ارتكاب محرمات وصف م</w:t>
      </w:r>
      <w:r w:rsidR="00F1460C" w:rsidRPr="00787E1F">
        <w:rPr>
          <w:rStyle w:val="Char4"/>
          <w:rFonts w:hint="cs"/>
          <w:b/>
          <w:bCs w:val="0"/>
          <w:spacing w:val="-2"/>
          <w:rtl/>
        </w:rPr>
        <w:t>ی</w:t>
      </w:r>
      <w:r w:rsidRPr="00265622">
        <w:rPr>
          <w:rFonts w:cs="Times New Roman"/>
          <w:b/>
          <w:bCs w:val="0"/>
          <w:spacing w:val="-2"/>
          <w:lang w:bidi="fa-IR"/>
        </w:rPr>
        <w:t>‌</w:t>
      </w:r>
      <w:r w:rsidRPr="00787E1F">
        <w:rPr>
          <w:rStyle w:val="Char4"/>
          <w:rFonts w:hint="cs"/>
          <w:b/>
          <w:bCs w:val="0"/>
          <w:spacing w:val="-2"/>
          <w:rtl/>
        </w:rPr>
        <w:t>گردد...»</w:t>
      </w:r>
      <w:r w:rsidRPr="00787E1F">
        <w:rPr>
          <w:rStyle w:val="Char4"/>
          <w:b/>
          <w:bCs w:val="0"/>
          <w:spacing w:val="-2"/>
          <w:vertAlign w:val="superscript"/>
          <w:rtl/>
        </w:rPr>
        <w:footnoteReference w:id="1960"/>
      </w:r>
      <w:r w:rsidRPr="00787E1F">
        <w:rPr>
          <w:rStyle w:val="Char4"/>
          <w:rFonts w:hint="cs"/>
          <w:b/>
          <w:bCs w:val="0"/>
          <w:spacing w:val="-2"/>
          <w:rtl/>
        </w:rPr>
        <w:t>.</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و گفته</w:t>
      </w:r>
      <w:r w:rsidRPr="00265622">
        <w:rPr>
          <w:rFonts w:cs="Times New Roman"/>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 پ</w:t>
      </w:r>
      <w:r w:rsidR="00F1460C" w:rsidRPr="00787E1F">
        <w:rPr>
          <w:rStyle w:val="Char4"/>
          <w:rFonts w:hint="cs"/>
          <w:b/>
          <w:bCs w:val="0"/>
          <w:rtl/>
        </w:rPr>
        <w:t>ی</w:t>
      </w:r>
      <w:r w:rsidRPr="00787E1F">
        <w:rPr>
          <w:rStyle w:val="Char4"/>
          <w:rFonts w:hint="cs"/>
          <w:b/>
          <w:bCs w:val="0"/>
          <w:rtl/>
        </w:rPr>
        <w:t>امبر</w:t>
      </w:r>
      <w:r w:rsidR="00787E1F" w:rsidRPr="00787E1F">
        <w:rPr>
          <w:rStyle w:val="Char4"/>
          <w:rFonts w:hint="cs"/>
          <w:b/>
          <w:bCs w:val="0"/>
          <w:rtl/>
        </w:rPr>
        <w:t xml:space="preserve"> </w:t>
      </w:r>
      <w:r w:rsidRPr="00787E1F">
        <w:rPr>
          <w:rStyle w:val="Char4"/>
          <w:rFonts w:hint="cs"/>
          <w:rtl/>
        </w:rPr>
        <w:sym w:font="AGA Arabesque" w:char="F072"/>
      </w:r>
      <w:r w:rsidRPr="00787E1F">
        <w:rPr>
          <w:rStyle w:val="Char4"/>
          <w:rFonts w:hint="cs"/>
          <w:b/>
          <w:bCs w:val="0"/>
          <w:rtl/>
        </w:rPr>
        <w:t xml:space="preserve"> به ثقل</w:t>
      </w:r>
      <w:r w:rsidR="00F1460C" w:rsidRPr="00787E1F">
        <w:rPr>
          <w:rStyle w:val="Char4"/>
          <w:rFonts w:hint="cs"/>
          <w:b/>
          <w:bCs w:val="0"/>
          <w:rtl/>
        </w:rPr>
        <w:t>ی</w:t>
      </w:r>
      <w:r w:rsidRPr="00787E1F">
        <w:rPr>
          <w:rStyle w:val="Char4"/>
          <w:rFonts w:hint="cs"/>
          <w:b/>
          <w:bCs w:val="0"/>
          <w:rtl/>
        </w:rPr>
        <w:t>ن (قرآن و عترت) و اهل ب</w:t>
      </w:r>
      <w:r w:rsidR="00F1460C" w:rsidRPr="00787E1F">
        <w:rPr>
          <w:rStyle w:val="Char4"/>
          <w:rFonts w:hint="cs"/>
          <w:b/>
          <w:bCs w:val="0"/>
          <w:rtl/>
        </w:rPr>
        <w:t>ی</w:t>
      </w:r>
      <w:r w:rsidRPr="00787E1F">
        <w:rPr>
          <w:rStyle w:val="Char4"/>
          <w:rFonts w:hint="cs"/>
          <w:b/>
          <w:bCs w:val="0"/>
          <w:rtl/>
        </w:rPr>
        <w:t>تش وص</w:t>
      </w:r>
      <w:r w:rsidR="00F1460C" w:rsidRPr="00787E1F">
        <w:rPr>
          <w:rStyle w:val="Char4"/>
          <w:rFonts w:hint="cs"/>
          <w:b/>
          <w:bCs w:val="0"/>
          <w:rtl/>
        </w:rPr>
        <w:t>ی</w:t>
      </w:r>
      <w:r w:rsidRPr="00787E1F">
        <w:rPr>
          <w:rStyle w:val="Char4"/>
          <w:rFonts w:hint="cs"/>
          <w:b/>
          <w:bCs w:val="0"/>
          <w:rtl/>
        </w:rPr>
        <w:t>ت كرد؛ ول</w:t>
      </w:r>
      <w:r w:rsidR="00F1460C" w:rsidRPr="00787E1F">
        <w:rPr>
          <w:rStyle w:val="Char4"/>
          <w:rFonts w:hint="cs"/>
          <w:b/>
          <w:bCs w:val="0"/>
          <w:rtl/>
        </w:rPr>
        <w:t>ی</w:t>
      </w:r>
      <w:r w:rsidRPr="00787E1F">
        <w:rPr>
          <w:rStyle w:val="Char4"/>
          <w:rFonts w:hint="cs"/>
          <w:b/>
          <w:bCs w:val="0"/>
          <w:rtl/>
        </w:rPr>
        <w:t xml:space="preserve"> با وص</w:t>
      </w:r>
      <w:r w:rsidR="00F1460C" w:rsidRPr="00787E1F">
        <w:rPr>
          <w:rStyle w:val="Char4"/>
          <w:rFonts w:hint="cs"/>
          <w:b/>
          <w:bCs w:val="0"/>
          <w:rtl/>
        </w:rPr>
        <w:t>ی</w:t>
      </w:r>
      <w:r w:rsidRPr="00787E1F">
        <w:rPr>
          <w:rStyle w:val="Char4"/>
          <w:rFonts w:hint="cs"/>
          <w:b/>
          <w:bCs w:val="0"/>
          <w:rtl/>
        </w:rPr>
        <w:t>ت رسول خدا</w:t>
      </w:r>
      <w:r w:rsidR="00787E1F" w:rsidRPr="00787E1F">
        <w:rPr>
          <w:rStyle w:val="Char4"/>
          <w:rFonts w:hint="cs"/>
          <w:b/>
          <w:bCs w:val="0"/>
          <w:rtl/>
        </w:rPr>
        <w:t xml:space="preserve"> </w:t>
      </w:r>
      <w:r w:rsidRPr="00787E1F">
        <w:rPr>
          <w:rStyle w:val="Char4"/>
          <w:rFonts w:hint="cs"/>
          <w:rtl/>
        </w:rPr>
        <w:sym w:font="AGA Arabesque" w:char="F072"/>
      </w:r>
      <w:r w:rsidRPr="00787E1F">
        <w:rPr>
          <w:rStyle w:val="Char4"/>
          <w:rFonts w:hint="cs"/>
          <w:b/>
          <w:bCs w:val="0"/>
          <w:rtl/>
        </w:rPr>
        <w:t xml:space="preserve"> مخالفت ورز</w:t>
      </w:r>
      <w:r w:rsidR="00F1460C" w:rsidRPr="00787E1F">
        <w:rPr>
          <w:rStyle w:val="Char4"/>
          <w:rFonts w:hint="cs"/>
          <w:b/>
          <w:bCs w:val="0"/>
          <w:rtl/>
        </w:rPr>
        <w:t>ی</w:t>
      </w:r>
      <w:r w:rsidRPr="00787E1F">
        <w:rPr>
          <w:rStyle w:val="Char4"/>
          <w:rFonts w:hint="cs"/>
          <w:b/>
          <w:bCs w:val="0"/>
          <w:rtl/>
        </w:rPr>
        <w:t>دند همان</w:t>
      </w:r>
      <w:r w:rsidRPr="00265622">
        <w:rPr>
          <w:rFonts w:cs="Times New Roman"/>
          <w:b/>
          <w:bCs w:val="0"/>
          <w:lang w:bidi="fa-IR"/>
        </w:rPr>
        <w:t>‌</w:t>
      </w:r>
      <w:r w:rsidRPr="00787E1F">
        <w:rPr>
          <w:rStyle w:val="Char4"/>
          <w:rFonts w:hint="cs"/>
          <w:b/>
          <w:bCs w:val="0"/>
          <w:rtl/>
        </w:rPr>
        <w:t>گونه كه در بس</w:t>
      </w:r>
      <w:r w:rsidR="00F1460C" w:rsidRPr="00787E1F">
        <w:rPr>
          <w:rStyle w:val="Char4"/>
          <w:rFonts w:hint="cs"/>
          <w:b/>
          <w:bCs w:val="0"/>
          <w:rtl/>
        </w:rPr>
        <w:t>ی</w:t>
      </w:r>
      <w:r w:rsidRPr="00787E1F">
        <w:rPr>
          <w:rStyle w:val="Char4"/>
          <w:rFonts w:hint="cs"/>
          <w:b/>
          <w:bCs w:val="0"/>
          <w:rtl/>
        </w:rPr>
        <w:t>ار</w:t>
      </w:r>
      <w:r w:rsidR="00F1460C" w:rsidRPr="00787E1F">
        <w:rPr>
          <w:rStyle w:val="Char4"/>
          <w:rFonts w:hint="cs"/>
          <w:b/>
          <w:bCs w:val="0"/>
          <w:rtl/>
        </w:rPr>
        <w:t>ی</w:t>
      </w:r>
      <w:r w:rsidRPr="00787E1F">
        <w:rPr>
          <w:rStyle w:val="Char4"/>
          <w:rFonts w:hint="cs"/>
          <w:b/>
          <w:bCs w:val="0"/>
          <w:rtl/>
        </w:rPr>
        <w:t xml:space="preserve"> از احكام با او مخالفت ورز</w:t>
      </w:r>
      <w:r w:rsidR="00F1460C" w:rsidRPr="00787E1F">
        <w:rPr>
          <w:rStyle w:val="Char4"/>
          <w:rFonts w:hint="cs"/>
          <w:b/>
          <w:bCs w:val="0"/>
          <w:rtl/>
        </w:rPr>
        <w:t>ی</w:t>
      </w:r>
      <w:r w:rsidRPr="00787E1F">
        <w:rPr>
          <w:rStyle w:val="Char4"/>
          <w:rFonts w:hint="cs"/>
          <w:b/>
          <w:bCs w:val="0"/>
          <w:rtl/>
        </w:rPr>
        <w:t>دند كه در جا</w:t>
      </w:r>
      <w:r w:rsidR="00F1460C" w:rsidRPr="00787E1F">
        <w:rPr>
          <w:rStyle w:val="Char4"/>
          <w:rFonts w:hint="cs"/>
          <w:b/>
          <w:bCs w:val="0"/>
          <w:rtl/>
        </w:rPr>
        <w:t>ی</w:t>
      </w:r>
      <w:r w:rsidRPr="00787E1F">
        <w:rPr>
          <w:rStyle w:val="Char4"/>
          <w:rFonts w:hint="cs"/>
          <w:b/>
          <w:bCs w:val="0"/>
          <w:rtl/>
        </w:rPr>
        <w:t xml:space="preserve"> خود ب</w:t>
      </w:r>
      <w:r w:rsidR="00F1460C" w:rsidRPr="00787E1F">
        <w:rPr>
          <w:rStyle w:val="Char4"/>
          <w:rFonts w:hint="cs"/>
          <w:b/>
          <w:bCs w:val="0"/>
          <w:rtl/>
        </w:rPr>
        <w:t>ی</w:t>
      </w:r>
      <w:r w:rsidRPr="00787E1F">
        <w:rPr>
          <w:rStyle w:val="Char4"/>
          <w:rFonts w:hint="cs"/>
          <w:b/>
          <w:bCs w:val="0"/>
          <w:rtl/>
        </w:rPr>
        <w:t>ان شده، پس اجتهاد را بر نص و مصلحت موهوم را بر فرمان پ</w:t>
      </w:r>
      <w:r w:rsidR="00F1460C" w:rsidRPr="00787E1F">
        <w:rPr>
          <w:rStyle w:val="Char4"/>
          <w:rFonts w:hint="cs"/>
          <w:b/>
          <w:bCs w:val="0"/>
          <w:rtl/>
        </w:rPr>
        <w:t>ی</w:t>
      </w:r>
      <w:r w:rsidRPr="00787E1F">
        <w:rPr>
          <w:rStyle w:val="Char4"/>
          <w:rFonts w:hint="cs"/>
          <w:b/>
          <w:bCs w:val="0"/>
          <w:rtl/>
        </w:rPr>
        <w:t>امبر</w:t>
      </w:r>
      <w:r w:rsidRPr="00787E1F">
        <w:rPr>
          <w:rStyle w:val="Char4"/>
          <w:rFonts w:hint="cs"/>
          <w:rtl/>
        </w:rPr>
        <w:sym w:font="AGA Arabesque" w:char="F072"/>
      </w:r>
      <w:r w:rsidRPr="00787E1F">
        <w:rPr>
          <w:rStyle w:val="Char4"/>
          <w:rFonts w:hint="cs"/>
          <w:b/>
          <w:bCs w:val="0"/>
          <w:rtl/>
        </w:rPr>
        <w:t xml:space="preserve"> مقدم داشتند، و بد</w:t>
      </w:r>
      <w:r w:rsidR="00F1460C" w:rsidRPr="00787E1F">
        <w:rPr>
          <w:rStyle w:val="Char4"/>
          <w:rFonts w:hint="cs"/>
          <w:b/>
          <w:bCs w:val="0"/>
          <w:rtl/>
        </w:rPr>
        <w:t>ی</w:t>
      </w:r>
      <w:r w:rsidRPr="00787E1F">
        <w:rPr>
          <w:rStyle w:val="Char4"/>
          <w:rFonts w:hint="cs"/>
          <w:b/>
          <w:bCs w:val="0"/>
          <w:rtl/>
        </w:rPr>
        <w:t>ن</w:t>
      </w:r>
      <w:r w:rsidRPr="00265622">
        <w:rPr>
          <w:rFonts w:cs="Times New Roman"/>
          <w:b/>
          <w:bCs w:val="0"/>
          <w:lang w:bidi="fa-IR"/>
        </w:rPr>
        <w:t>‌</w:t>
      </w:r>
      <w:r w:rsidRPr="00787E1F">
        <w:rPr>
          <w:rStyle w:val="Char4"/>
          <w:rFonts w:hint="cs"/>
          <w:b/>
          <w:bCs w:val="0"/>
          <w:rtl/>
        </w:rPr>
        <w:t>صورت بدعت</w:t>
      </w:r>
      <w:r w:rsidRPr="00265622">
        <w:rPr>
          <w:rFonts w:cs="Times New Roman"/>
          <w:b/>
          <w:bCs w:val="0"/>
          <w:lang w:bidi="fa-IR"/>
        </w:rPr>
        <w:t>‌</w:t>
      </w:r>
      <w:r w:rsidRPr="00787E1F">
        <w:rPr>
          <w:rStyle w:val="Char4"/>
          <w:rFonts w:hint="cs"/>
          <w:b/>
          <w:bCs w:val="0"/>
          <w:rtl/>
        </w:rPr>
        <w:t>ها</w:t>
      </w:r>
      <w:r w:rsidR="00F1460C" w:rsidRPr="00787E1F">
        <w:rPr>
          <w:rStyle w:val="Char4"/>
          <w:rFonts w:hint="cs"/>
          <w:b/>
          <w:bCs w:val="0"/>
          <w:rtl/>
        </w:rPr>
        <w:t>یی</w:t>
      </w:r>
      <w:r w:rsidRPr="00787E1F">
        <w:rPr>
          <w:rStyle w:val="Char4"/>
          <w:rFonts w:hint="cs"/>
          <w:b/>
          <w:bCs w:val="0"/>
          <w:rtl/>
        </w:rPr>
        <w:t xml:space="preserve"> را در د</w:t>
      </w:r>
      <w:r w:rsidR="00F1460C" w:rsidRPr="00787E1F">
        <w:rPr>
          <w:rStyle w:val="Char4"/>
          <w:rFonts w:hint="cs"/>
          <w:b/>
          <w:bCs w:val="0"/>
          <w:rtl/>
        </w:rPr>
        <w:t>ی</w:t>
      </w:r>
      <w:r w:rsidRPr="00787E1F">
        <w:rPr>
          <w:rStyle w:val="Char4"/>
          <w:rFonts w:hint="cs"/>
          <w:b/>
          <w:bCs w:val="0"/>
          <w:rtl/>
        </w:rPr>
        <w:t>ن بوجود آوردند كه در قرآن و سنت اصلی برای آنها یافت نمی‌شود»</w:t>
      </w:r>
      <w:r w:rsidRPr="00787E1F">
        <w:rPr>
          <w:rStyle w:val="FootnoteReference"/>
          <w:rFonts w:cs="B Lotus"/>
          <w:b/>
          <w:bCs w:val="0"/>
          <w:rtl/>
          <w:lang w:bidi="fa-IR"/>
        </w:rPr>
        <w:footnoteReference w:id="1961"/>
      </w:r>
      <w:r w:rsidRPr="00787E1F">
        <w:rPr>
          <w:rStyle w:val="Char4"/>
          <w:rFonts w:hint="cs"/>
          <w:b/>
          <w:bCs w:val="0"/>
          <w:rtl/>
        </w:rPr>
        <w:t>.</w:t>
      </w:r>
    </w:p>
    <w:p w:rsidR="007159A4" w:rsidRPr="00787E1F" w:rsidRDefault="007159A4" w:rsidP="00787E1F">
      <w:pPr>
        <w:pStyle w:val="af6"/>
        <w:spacing w:line="240" w:lineRule="auto"/>
        <w:ind w:firstLine="284"/>
        <w:jc w:val="both"/>
        <w:rPr>
          <w:b/>
          <w:bCs w:val="0"/>
          <w:rtl/>
        </w:rPr>
      </w:pPr>
      <w:r w:rsidRPr="00787E1F">
        <w:rPr>
          <w:rStyle w:val="Char4"/>
          <w:rFonts w:hint="cs"/>
          <w:b/>
          <w:bCs w:val="0"/>
          <w:rtl/>
        </w:rPr>
        <w:t>و گفته</w:t>
      </w:r>
      <w:r w:rsidRPr="00265622">
        <w:rPr>
          <w:rFonts w:cs="Times New Roman"/>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 «گمان غالب بر ا</w:t>
      </w:r>
      <w:r w:rsidR="00F1460C" w:rsidRPr="00787E1F">
        <w:rPr>
          <w:rStyle w:val="Char4"/>
          <w:rFonts w:hint="cs"/>
          <w:b/>
          <w:bCs w:val="0"/>
          <w:rtl/>
        </w:rPr>
        <w:t>ی</w:t>
      </w:r>
      <w:r w:rsidRPr="00787E1F">
        <w:rPr>
          <w:rStyle w:val="Char4"/>
          <w:rFonts w:hint="cs"/>
          <w:b/>
          <w:bCs w:val="0"/>
          <w:rtl/>
        </w:rPr>
        <w:t>ن است كه علت منع تدو</w:t>
      </w:r>
      <w:r w:rsidR="00F1460C" w:rsidRPr="00787E1F">
        <w:rPr>
          <w:rStyle w:val="Char4"/>
          <w:rFonts w:hint="cs"/>
          <w:b/>
          <w:bCs w:val="0"/>
          <w:rtl/>
        </w:rPr>
        <w:t>ی</w:t>
      </w:r>
      <w:r w:rsidRPr="00787E1F">
        <w:rPr>
          <w:rStyle w:val="Char4"/>
          <w:rFonts w:hint="cs"/>
          <w:b/>
          <w:bCs w:val="0"/>
          <w:rtl/>
        </w:rPr>
        <w:t>ن و نشر و خواندن و مذاكره و نوشتن حد</w:t>
      </w:r>
      <w:r w:rsidR="00F1460C" w:rsidRPr="00787E1F">
        <w:rPr>
          <w:rStyle w:val="Char4"/>
          <w:rFonts w:hint="cs"/>
          <w:b/>
          <w:bCs w:val="0"/>
          <w:rtl/>
        </w:rPr>
        <w:t>ی</w:t>
      </w:r>
      <w:r w:rsidRPr="00787E1F">
        <w:rPr>
          <w:rStyle w:val="Char4"/>
          <w:rFonts w:hint="cs"/>
          <w:b/>
          <w:bCs w:val="0"/>
          <w:rtl/>
        </w:rPr>
        <w:t>ث بعد از رسول خدا</w:t>
      </w:r>
      <w:r w:rsidR="00787E1F">
        <w:rPr>
          <w:rStyle w:val="Char4"/>
          <w:rFonts w:hint="cs"/>
          <w:b/>
          <w:bCs w:val="0"/>
          <w:rtl/>
        </w:rPr>
        <w:t xml:space="preserve"> </w:t>
      </w:r>
      <w:r w:rsidRPr="00787E1F">
        <w:rPr>
          <w:rStyle w:val="Char4"/>
          <w:rFonts w:hint="cs"/>
          <w:rtl/>
        </w:rPr>
        <w:sym w:font="AGA Arabesque" w:char="F072"/>
      </w:r>
      <w:r w:rsidRPr="00787E1F">
        <w:rPr>
          <w:rStyle w:val="Char4"/>
          <w:rFonts w:hint="cs"/>
          <w:b/>
          <w:bCs w:val="0"/>
          <w:rtl/>
        </w:rPr>
        <w:t xml:space="preserve"> همان علت باشد كه به خاطر آن مانع نوشتن صح</w:t>
      </w:r>
      <w:r w:rsidR="00F1460C" w:rsidRPr="00787E1F">
        <w:rPr>
          <w:rStyle w:val="Char4"/>
          <w:rFonts w:hint="cs"/>
          <w:b/>
          <w:bCs w:val="0"/>
          <w:rtl/>
        </w:rPr>
        <w:t>ی</w:t>
      </w:r>
      <w:r w:rsidRPr="00787E1F">
        <w:rPr>
          <w:rStyle w:val="Char4"/>
          <w:rFonts w:hint="cs"/>
          <w:b/>
          <w:bCs w:val="0"/>
          <w:rtl/>
        </w:rPr>
        <w:t>فه در روز پنج</w:t>
      </w:r>
      <w:r w:rsidRPr="00265622">
        <w:rPr>
          <w:rFonts w:cs="Times New Roman"/>
          <w:b/>
          <w:bCs w:val="0"/>
          <w:lang w:bidi="fa-IR"/>
        </w:rPr>
        <w:t>‌</w:t>
      </w:r>
      <w:r w:rsidRPr="00787E1F">
        <w:rPr>
          <w:rStyle w:val="Char4"/>
          <w:rFonts w:hint="cs"/>
          <w:b/>
          <w:bCs w:val="0"/>
          <w:rtl/>
        </w:rPr>
        <w:t>شنبه از سو</w:t>
      </w:r>
      <w:r w:rsidR="00F1460C" w:rsidRPr="00787E1F">
        <w:rPr>
          <w:rStyle w:val="Char4"/>
          <w:rFonts w:hint="cs"/>
          <w:b/>
          <w:bCs w:val="0"/>
          <w:rtl/>
        </w:rPr>
        <w:t>ی</w:t>
      </w:r>
      <w:r w:rsidRPr="00787E1F">
        <w:rPr>
          <w:rStyle w:val="Char4"/>
          <w:rFonts w:hint="cs"/>
          <w:b/>
          <w:bCs w:val="0"/>
          <w:rtl/>
        </w:rPr>
        <w:t xml:space="preserve"> رسول خدا</w:t>
      </w:r>
      <w:r w:rsidR="00787E1F">
        <w:rPr>
          <w:rStyle w:val="Char4"/>
          <w:rFonts w:hint="cs"/>
          <w:b/>
          <w:bCs w:val="0"/>
          <w:rtl/>
        </w:rPr>
        <w:t xml:space="preserve"> </w:t>
      </w:r>
      <w:r w:rsidRPr="00787E1F">
        <w:rPr>
          <w:rStyle w:val="Char4"/>
          <w:rFonts w:hint="cs"/>
          <w:rtl/>
        </w:rPr>
        <w:sym w:font="AGA Arabesque" w:char="F072"/>
      </w:r>
      <w:r w:rsidRPr="00787E1F">
        <w:rPr>
          <w:rStyle w:val="Char4"/>
          <w:rFonts w:hint="cs"/>
          <w:b/>
          <w:bCs w:val="0"/>
          <w:rtl/>
        </w:rPr>
        <w:t xml:space="preserve"> شدند كه در حال احتضار و وفات قرار گرفته بود، پس هدف اول و آخر و قبل از رحلت و بعد از رحلت پ</w:t>
      </w:r>
      <w:r w:rsidR="00F1460C" w:rsidRPr="00787E1F">
        <w:rPr>
          <w:rStyle w:val="Char4"/>
          <w:rFonts w:hint="cs"/>
          <w:b/>
          <w:bCs w:val="0"/>
          <w:rtl/>
        </w:rPr>
        <w:t>ی</w:t>
      </w:r>
      <w:r w:rsidRPr="00787E1F">
        <w:rPr>
          <w:rStyle w:val="Char4"/>
          <w:rFonts w:hint="cs"/>
          <w:b/>
          <w:bCs w:val="0"/>
          <w:rtl/>
        </w:rPr>
        <w:t>امبر</w:t>
      </w:r>
      <w:r w:rsidR="00787E1F">
        <w:rPr>
          <w:rStyle w:val="Char4"/>
          <w:rFonts w:hint="cs"/>
          <w:b/>
          <w:bCs w:val="0"/>
          <w:rtl/>
        </w:rPr>
        <w:t xml:space="preserve"> </w:t>
      </w:r>
      <w:r w:rsidRPr="00787E1F">
        <w:rPr>
          <w:rStyle w:val="Char4"/>
          <w:rFonts w:hint="cs"/>
          <w:rtl/>
        </w:rPr>
        <w:sym w:font="AGA Arabesque" w:char="F072"/>
      </w:r>
      <w:r w:rsidRPr="00787E1F">
        <w:rPr>
          <w:rStyle w:val="Char4"/>
          <w:rFonts w:hint="cs"/>
          <w:b/>
          <w:bCs w:val="0"/>
          <w:rtl/>
        </w:rPr>
        <w:t xml:space="preserve"> تغ</w:t>
      </w:r>
      <w:r w:rsidR="00F1460C" w:rsidRPr="00787E1F">
        <w:rPr>
          <w:rStyle w:val="Char4"/>
          <w:rFonts w:hint="cs"/>
          <w:b/>
          <w:bCs w:val="0"/>
          <w:rtl/>
        </w:rPr>
        <w:t>یی</w:t>
      </w:r>
      <w:r w:rsidRPr="00787E1F">
        <w:rPr>
          <w:rStyle w:val="Char4"/>
          <w:rFonts w:hint="cs"/>
          <w:b/>
          <w:bCs w:val="0"/>
          <w:rtl/>
        </w:rPr>
        <w:t>ر نكرده...»</w:t>
      </w:r>
      <w:r w:rsidRPr="00787E1F">
        <w:rPr>
          <w:rStyle w:val="FootnoteReference"/>
          <w:rFonts w:cs="B Lotus"/>
          <w:b/>
          <w:bCs w:val="0"/>
          <w:rtl/>
          <w:lang w:bidi="fa-IR"/>
        </w:rPr>
        <w:t xml:space="preserve"> </w:t>
      </w:r>
      <w:r w:rsidRPr="00787E1F">
        <w:rPr>
          <w:rStyle w:val="FootnoteReference"/>
          <w:rFonts w:cs="B Lotus"/>
          <w:b/>
          <w:bCs w:val="0"/>
          <w:rtl/>
          <w:lang w:bidi="fa-IR"/>
        </w:rPr>
        <w:footnoteReference w:id="1962"/>
      </w:r>
      <w:r w:rsidRPr="00787E1F">
        <w:rPr>
          <w:rStyle w:val="Char4"/>
          <w:rFonts w:hint="cs"/>
          <w:b/>
          <w:bCs w:val="0"/>
          <w:rtl/>
        </w:rPr>
        <w:t>.</w:t>
      </w:r>
    </w:p>
    <w:p w:rsidR="007159A4" w:rsidRPr="00787E1F" w:rsidRDefault="007159A4" w:rsidP="00787E1F">
      <w:pPr>
        <w:pStyle w:val="af6"/>
        <w:spacing w:line="240" w:lineRule="auto"/>
        <w:ind w:firstLine="284"/>
        <w:jc w:val="both"/>
        <w:rPr>
          <w:b/>
          <w:bCs w:val="0"/>
          <w:rtl/>
          <w:lang w:bidi="fa-IR"/>
        </w:rPr>
      </w:pPr>
      <w:r w:rsidRPr="00787E1F">
        <w:rPr>
          <w:rStyle w:val="Char4"/>
          <w:rFonts w:hint="cs"/>
          <w:b/>
          <w:bCs w:val="0"/>
          <w:rtl/>
        </w:rPr>
        <w:t>و گفته</w:t>
      </w:r>
      <w:r w:rsidRPr="00265622">
        <w:rPr>
          <w:rFonts w:cs="Times New Roman"/>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 «ابوبكر خالد بن</w:t>
      </w:r>
      <w:r w:rsidRPr="00265622">
        <w:rPr>
          <w:rFonts w:cs="Times New Roman"/>
          <w:b/>
          <w:bCs w:val="0"/>
          <w:lang w:bidi="fa-IR"/>
        </w:rPr>
        <w:t>‌</w:t>
      </w:r>
      <w:r w:rsidRPr="00787E1F">
        <w:rPr>
          <w:rStyle w:val="Char4"/>
          <w:rFonts w:hint="cs"/>
          <w:b/>
          <w:bCs w:val="0"/>
          <w:rtl/>
        </w:rPr>
        <w:t>ول</w:t>
      </w:r>
      <w:r w:rsidR="00F1460C" w:rsidRPr="00787E1F">
        <w:rPr>
          <w:rStyle w:val="Char4"/>
          <w:rFonts w:hint="cs"/>
          <w:b/>
          <w:bCs w:val="0"/>
          <w:rtl/>
        </w:rPr>
        <w:t>ی</w:t>
      </w:r>
      <w:r w:rsidRPr="00787E1F">
        <w:rPr>
          <w:rStyle w:val="Char4"/>
          <w:rFonts w:hint="cs"/>
          <w:b/>
          <w:bCs w:val="0"/>
          <w:rtl/>
        </w:rPr>
        <w:t>د را فرستاد تا آن فتنه را خاموش كند، ول</w:t>
      </w:r>
      <w:r w:rsidR="00F1460C" w:rsidRPr="00787E1F">
        <w:rPr>
          <w:rStyle w:val="Char4"/>
          <w:rFonts w:hint="cs"/>
          <w:b/>
          <w:bCs w:val="0"/>
          <w:rtl/>
        </w:rPr>
        <w:t>ی</w:t>
      </w:r>
      <w:r w:rsidRPr="00787E1F">
        <w:rPr>
          <w:rStyle w:val="Char4"/>
          <w:rFonts w:hint="cs"/>
          <w:b/>
          <w:bCs w:val="0"/>
          <w:rtl/>
        </w:rPr>
        <w:t xml:space="preserve"> خالد تجاوز كرد و آن صحاب</w:t>
      </w:r>
      <w:r w:rsidR="00F1460C" w:rsidRPr="00787E1F">
        <w:rPr>
          <w:rStyle w:val="Char4"/>
          <w:rFonts w:hint="cs"/>
          <w:b/>
          <w:bCs w:val="0"/>
          <w:rtl/>
        </w:rPr>
        <w:t>ی</w:t>
      </w:r>
      <w:r w:rsidRPr="00787E1F">
        <w:rPr>
          <w:rStyle w:val="Char4"/>
          <w:rFonts w:hint="cs"/>
          <w:b/>
          <w:bCs w:val="0"/>
          <w:rtl/>
        </w:rPr>
        <w:t xml:space="preserve"> -</w:t>
      </w:r>
      <w:r w:rsidR="00F1460C" w:rsidRPr="00787E1F">
        <w:rPr>
          <w:rStyle w:val="Char4"/>
          <w:rFonts w:hint="cs"/>
          <w:b/>
          <w:bCs w:val="0"/>
          <w:rtl/>
        </w:rPr>
        <w:t>ی</w:t>
      </w:r>
      <w:r w:rsidRPr="00787E1F">
        <w:rPr>
          <w:rStyle w:val="Char4"/>
          <w:rFonts w:hint="cs"/>
          <w:b/>
          <w:bCs w:val="0"/>
          <w:rtl/>
        </w:rPr>
        <w:t>عن</w:t>
      </w:r>
      <w:r w:rsidR="00F1460C" w:rsidRPr="00787E1F">
        <w:rPr>
          <w:rStyle w:val="Char4"/>
          <w:rFonts w:hint="cs"/>
          <w:b/>
          <w:bCs w:val="0"/>
          <w:rtl/>
        </w:rPr>
        <w:t>ی</w:t>
      </w:r>
      <w:r w:rsidRPr="00787E1F">
        <w:rPr>
          <w:rStyle w:val="Char4"/>
          <w:rFonts w:hint="cs"/>
          <w:b/>
          <w:bCs w:val="0"/>
          <w:rtl/>
        </w:rPr>
        <w:t xml:space="preserve"> مال</w:t>
      </w:r>
      <w:r w:rsidR="00F1460C" w:rsidRPr="00787E1F">
        <w:rPr>
          <w:rStyle w:val="Char4"/>
          <w:rFonts w:hint="cs"/>
          <w:b/>
          <w:bCs w:val="0"/>
          <w:rtl/>
        </w:rPr>
        <w:t xml:space="preserve">ک </w:t>
      </w:r>
      <w:r w:rsidRPr="00787E1F">
        <w:rPr>
          <w:rStyle w:val="Char4"/>
          <w:rFonts w:hint="cs"/>
          <w:b/>
          <w:bCs w:val="0"/>
          <w:rtl/>
        </w:rPr>
        <w:t>بن نو</w:t>
      </w:r>
      <w:r w:rsidR="00F1460C" w:rsidRPr="00787E1F">
        <w:rPr>
          <w:rStyle w:val="Char4"/>
          <w:rFonts w:hint="cs"/>
          <w:b/>
          <w:bCs w:val="0"/>
          <w:rtl/>
        </w:rPr>
        <w:t>ی</w:t>
      </w:r>
      <w:r w:rsidRPr="00787E1F">
        <w:rPr>
          <w:rStyle w:val="Char4"/>
          <w:rFonts w:hint="cs"/>
          <w:b/>
          <w:bCs w:val="0"/>
          <w:rtl/>
        </w:rPr>
        <w:t>ره- را به قتل رسان</w:t>
      </w:r>
      <w:r w:rsidR="00F1460C" w:rsidRPr="00787E1F">
        <w:rPr>
          <w:rStyle w:val="Char4"/>
          <w:rFonts w:hint="cs"/>
          <w:b/>
          <w:bCs w:val="0"/>
          <w:rtl/>
        </w:rPr>
        <w:t>ی</w:t>
      </w:r>
      <w:r w:rsidRPr="00787E1F">
        <w:rPr>
          <w:rStyle w:val="Char4"/>
          <w:rFonts w:hint="cs"/>
          <w:b/>
          <w:bCs w:val="0"/>
          <w:rtl/>
        </w:rPr>
        <w:t>د، و تنها به قتل او بسنده نكرد، بلكه با همسرش زنا كرد..»</w:t>
      </w:r>
      <w:r w:rsidRPr="00787E1F">
        <w:rPr>
          <w:rStyle w:val="Char4"/>
          <w:b/>
          <w:bCs w:val="0"/>
          <w:vertAlign w:val="superscript"/>
          <w:rtl/>
        </w:rPr>
        <w:footnoteReference w:id="1963"/>
      </w:r>
      <w:r w:rsidRPr="00787E1F">
        <w:rPr>
          <w:rStyle w:val="Char4"/>
          <w:rFonts w:hint="cs"/>
          <w:b/>
          <w:bCs w:val="0"/>
          <w:rtl/>
        </w:rPr>
        <w:t>.</w:t>
      </w:r>
    </w:p>
    <w:p w:rsidR="007159A4" w:rsidRPr="00787E1F" w:rsidRDefault="007159A4" w:rsidP="00787E1F">
      <w:pPr>
        <w:ind w:firstLine="284"/>
        <w:jc w:val="both"/>
        <w:rPr>
          <w:rStyle w:val="Char4"/>
          <w:b/>
          <w:rtl/>
        </w:rPr>
      </w:pPr>
      <w:r w:rsidRPr="00787E1F">
        <w:rPr>
          <w:rStyle w:val="Char5"/>
          <w:rFonts w:hint="cs"/>
          <w:bCs w:val="0"/>
          <w:rtl/>
        </w:rPr>
        <w:t>و گفته</w:t>
      </w:r>
      <w:r w:rsidRPr="00265622">
        <w:rPr>
          <w:rFonts w:cs="Times New Roman"/>
          <w:b/>
        </w:rPr>
        <w:t>‌</w:t>
      </w:r>
      <w:r w:rsidRPr="00787E1F">
        <w:rPr>
          <w:rStyle w:val="Char5"/>
          <w:rFonts w:hint="cs"/>
          <w:bCs w:val="0"/>
          <w:rtl/>
        </w:rPr>
        <w:t>ا</w:t>
      </w:r>
      <w:r w:rsidR="00F1460C" w:rsidRPr="00787E1F">
        <w:rPr>
          <w:rStyle w:val="Char5"/>
          <w:rFonts w:hint="cs"/>
          <w:bCs w:val="0"/>
          <w:rtl/>
        </w:rPr>
        <w:t>ی</w:t>
      </w:r>
      <w:r w:rsidRPr="00787E1F">
        <w:rPr>
          <w:rStyle w:val="Char5"/>
          <w:rFonts w:hint="cs"/>
          <w:bCs w:val="0"/>
          <w:rtl/>
        </w:rPr>
        <w:t>:</w:t>
      </w:r>
      <w:r w:rsidRPr="00787E1F">
        <w:rPr>
          <w:rStyle w:val="Char4"/>
          <w:rFonts w:hint="cs"/>
          <w:b/>
          <w:rtl/>
        </w:rPr>
        <w:t xml:space="preserve"> «ا</w:t>
      </w:r>
      <w:r w:rsidR="00F1460C" w:rsidRPr="00787E1F">
        <w:rPr>
          <w:rStyle w:val="Char4"/>
          <w:rFonts w:hint="cs"/>
          <w:b/>
          <w:rtl/>
        </w:rPr>
        <w:t>ی</w:t>
      </w:r>
      <w:r w:rsidRPr="00787E1F">
        <w:rPr>
          <w:rStyle w:val="Char4"/>
          <w:rFonts w:hint="cs"/>
          <w:b/>
          <w:rtl/>
        </w:rPr>
        <w:t>ن است شمش</w:t>
      </w:r>
      <w:r w:rsidR="00F1460C" w:rsidRPr="00787E1F">
        <w:rPr>
          <w:rStyle w:val="Char4"/>
          <w:rFonts w:hint="cs"/>
          <w:b/>
          <w:rtl/>
        </w:rPr>
        <w:t>ی</w:t>
      </w:r>
      <w:r w:rsidRPr="00787E1F">
        <w:rPr>
          <w:rStyle w:val="Char4"/>
          <w:rFonts w:hint="cs"/>
          <w:b/>
          <w:rtl/>
        </w:rPr>
        <w:t>ر و قهرمان اسلام كه مردم ب</w:t>
      </w:r>
      <w:r w:rsidR="00F1460C" w:rsidRPr="00787E1F">
        <w:rPr>
          <w:rStyle w:val="Char4"/>
          <w:rFonts w:hint="cs"/>
          <w:b/>
          <w:rtl/>
        </w:rPr>
        <w:t>ی</w:t>
      </w:r>
      <w:r w:rsidRPr="00265622">
        <w:rPr>
          <w:rFonts w:cs="IRLotus" w:hint="cs"/>
          <w:b/>
        </w:rPr>
        <w:t>‌</w:t>
      </w:r>
      <w:r w:rsidRPr="00787E1F">
        <w:rPr>
          <w:rStyle w:val="Char4"/>
          <w:rFonts w:hint="cs"/>
          <w:b/>
          <w:rtl/>
        </w:rPr>
        <w:t>گناه را یکی بعد از دیگری به قتل م</w:t>
      </w:r>
      <w:r w:rsidR="00F1460C" w:rsidRPr="00787E1F">
        <w:rPr>
          <w:rStyle w:val="Char4"/>
          <w:rFonts w:hint="cs"/>
          <w:b/>
          <w:rtl/>
        </w:rPr>
        <w:t>ی</w:t>
      </w:r>
      <w:r w:rsidRPr="00265622">
        <w:rPr>
          <w:rFonts w:cs="IRLotus" w:hint="cs"/>
          <w:b/>
        </w:rPr>
        <w:t>‌</w:t>
      </w:r>
      <w:r w:rsidRPr="00787E1F">
        <w:rPr>
          <w:rStyle w:val="Char4"/>
          <w:rFonts w:hint="cs"/>
          <w:b/>
          <w:rtl/>
        </w:rPr>
        <w:t>رساند، و پ</w:t>
      </w:r>
      <w:r w:rsidR="00F1460C" w:rsidRPr="00787E1F">
        <w:rPr>
          <w:rStyle w:val="Char4"/>
          <w:rFonts w:hint="cs"/>
          <w:b/>
          <w:rtl/>
        </w:rPr>
        <w:t>ی</w:t>
      </w:r>
      <w:r w:rsidRPr="00787E1F">
        <w:rPr>
          <w:rStyle w:val="Char4"/>
          <w:rFonts w:hint="cs"/>
          <w:b/>
          <w:rtl/>
        </w:rPr>
        <w:t>امبر اعظم</w:t>
      </w:r>
      <w:r w:rsidR="00787E1F">
        <w:rPr>
          <w:rStyle w:val="Char4"/>
          <w:rFonts w:hint="cs"/>
          <w:b/>
          <w:rtl/>
        </w:rPr>
        <w:t xml:space="preserve"> </w:t>
      </w:r>
      <w:r w:rsidRPr="00787E1F">
        <w:rPr>
          <w:rStyle w:val="Char4"/>
          <w:rFonts w:hint="cs"/>
          <w:bCs/>
          <w:rtl/>
        </w:rPr>
        <w:sym w:font="AGA Arabesque" w:char="F072"/>
      </w:r>
      <w:r w:rsidRPr="00787E1F">
        <w:rPr>
          <w:rStyle w:val="Char4"/>
          <w:rFonts w:hint="cs"/>
          <w:b/>
          <w:rtl/>
        </w:rPr>
        <w:t xml:space="preserve"> خود را از جنا</w:t>
      </w:r>
      <w:r w:rsidR="00F1460C" w:rsidRPr="00787E1F">
        <w:rPr>
          <w:rStyle w:val="Char4"/>
          <w:rFonts w:hint="cs"/>
          <w:b/>
          <w:rtl/>
        </w:rPr>
        <w:t>ی</w:t>
      </w:r>
      <w:r w:rsidRPr="00787E1F">
        <w:rPr>
          <w:rStyle w:val="Char4"/>
          <w:rFonts w:hint="cs"/>
          <w:b/>
          <w:rtl/>
        </w:rPr>
        <w:t>ت او مبراء م</w:t>
      </w:r>
      <w:r w:rsidR="00F1460C" w:rsidRPr="00787E1F">
        <w:rPr>
          <w:rStyle w:val="Char4"/>
          <w:rFonts w:hint="cs"/>
          <w:b/>
          <w:rtl/>
        </w:rPr>
        <w:t>ی</w:t>
      </w:r>
      <w:r w:rsidRPr="00265622">
        <w:rPr>
          <w:rFonts w:cs="IRLotus" w:hint="cs"/>
          <w:b/>
        </w:rPr>
        <w:t>‌</w:t>
      </w:r>
      <w:r w:rsidRPr="00787E1F">
        <w:rPr>
          <w:rStyle w:val="Char4"/>
          <w:rFonts w:hint="cs"/>
          <w:b/>
          <w:rtl/>
        </w:rPr>
        <w:t>كند، اما بعد از وفات پ</w:t>
      </w:r>
      <w:r w:rsidR="00F1460C" w:rsidRPr="00787E1F">
        <w:rPr>
          <w:rStyle w:val="Char4"/>
          <w:rFonts w:hint="cs"/>
          <w:b/>
          <w:rtl/>
        </w:rPr>
        <w:t>ی</w:t>
      </w:r>
      <w:r w:rsidRPr="00787E1F">
        <w:rPr>
          <w:rStyle w:val="Char4"/>
          <w:rFonts w:hint="cs"/>
          <w:b/>
          <w:rtl/>
        </w:rPr>
        <w:t>امبر</w:t>
      </w:r>
      <w:r w:rsidR="00787E1F">
        <w:rPr>
          <w:rStyle w:val="Char4"/>
          <w:rFonts w:hint="cs"/>
          <w:b/>
          <w:rtl/>
        </w:rPr>
        <w:t xml:space="preserve"> </w:t>
      </w:r>
      <w:r w:rsidRPr="00787E1F">
        <w:rPr>
          <w:rStyle w:val="Char4"/>
          <w:rFonts w:hint="cs"/>
          <w:bCs/>
          <w:rtl/>
        </w:rPr>
        <w:sym w:font="AGA Arabesque" w:char="F072"/>
      </w:r>
      <w:r w:rsidRPr="00787E1F">
        <w:rPr>
          <w:rStyle w:val="Char4"/>
          <w:rFonts w:hint="cs"/>
          <w:b/>
          <w:rtl/>
        </w:rPr>
        <w:t xml:space="preserve"> اگر چه با زن مال</w:t>
      </w:r>
      <w:r w:rsidR="00F1460C" w:rsidRPr="00787E1F">
        <w:rPr>
          <w:rStyle w:val="Char4"/>
          <w:rFonts w:hint="cs"/>
          <w:b/>
          <w:rtl/>
        </w:rPr>
        <w:t xml:space="preserve">ک </w:t>
      </w:r>
      <w:r w:rsidRPr="00787E1F">
        <w:rPr>
          <w:rStyle w:val="Char4"/>
          <w:rFonts w:hint="cs"/>
          <w:b/>
          <w:rtl/>
        </w:rPr>
        <w:t>بن نو</w:t>
      </w:r>
      <w:r w:rsidR="00F1460C" w:rsidRPr="00787E1F">
        <w:rPr>
          <w:rStyle w:val="Char4"/>
          <w:rFonts w:hint="cs"/>
          <w:b/>
          <w:rtl/>
        </w:rPr>
        <w:t>ی</w:t>
      </w:r>
      <w:r w:rsidRPr="00787E1F">
        <w:rPr>
          <w:rStyle w:val="Char4"/>
          <w:rFonts w:hint="cs"/>
          <w:b/>
          <w:rtl/>
        </w:rPr>
        <w:t>ره زنا كرده و مال</w:t>
      </w:r>
      <w:r w:rsidR="00F1460C" w:rsidRPr="00787E1F">
        <w:rPr>
          <w:rStyle w:val="Char4"/>
          <w:rFonts w:hint="cs"/>
          <w:b/>
          <w:rtl/>
        </w:rPr>
        <w:t xml:space="preserve">ک </w:t>
      </w:r>
      <w:r w:rsidRPr="00787E1F">
        <w:rPr>
          <w:rStyle w:val="Char4"/>
          <w:rFonts w:hint="cs"/>
          <w:b/>
          <w:rtl/>
        </w:rPr>
        <w:t>را به قتل رسان</w:t>
      </w:r>
      <w:r w:rsidR="00F1460C" w:rsidRPr="00787E1F">
        <w:rPr>
          <w:rStyle w:val="Char4"/>
          <w:rFonts w:hint="cs"/>
          <w:b/>
          <w:rtl/>
        </w:rPr>
        <w:t>ی</w:t>
      </w:r>
      <w:r w:rsidRPr="00787E1F">
        <w:rPr>
          <w:rStyle w:val="Char4"/>
          <w:rFonts w:hint="cs"/>
          <w:b/>
          <w:rtl/>
        </w:rPr>
        <w:t>ده و لیکن به مردی خوب و شمش</w:t>
      </w:r>
      <w:r w:rsidR="00F1460C" w:rsidRPr="00787E1F">
        <w:rPr>
          <w:rStyle w:val="Char4"/>
          <w:rFonts w:hint="cs"/>
          <w:b/>
          <w:rtl/>
        </w:rPr>
        <w:t>ی</w:t>
      </w:r>
      <w:r w:rsidRPr="00787E1F">
        <w:rPr>
          <w:rStyle w:val="Char4"/>
          <w:rFonts w:hint="cs"/>
          <w:b/>
          <w:rtl/>
        </w:rPr>
        <w:t>ر از غلاف كش</w:t>
      </w:r>
      <w:r w:rsidR="00F1460C" w:rsidRPr="00787E1F">
        <w:rPr>
          <w:rStyle w:val="Char4"/>
          <w:rFonts w:hint="cs"/>
          <w:b/>
          <w:rtl/>
        </w:rPr>
        <w:t>ی</w:t>
      </w:r>
      <w:r w:rsidRPr="00787E1F">
        <w:rPr>
          <w:rStyle w:val="Char4"/>
          <w:rFonts w:hint="cs"/>
          <w:b/>
          <w:rtl/>
        </w:rPr>
        <w:t>ده</w:t>
      </w:r>
      <w:r w:rsidRPr="00265622">
        <w:rPr>
          <w:rFonts w:cs="IRLotus" w:hint="cs"/>
          <w:b/>
        </w:rPr>
        <w:t>‌</w:t>
      </w:r>
      <w:r w:rsidR="00F1460C" w:rsidRPr="00787E1F">
        <w:rPr>
          <w:rStyle w:val="Char4"/>
          <w:rFonts w:hint="cs"/>
          <w:b/>
          <w:rtl/>
        </w:rPr>
        <w:t>ی</w:t>
      </w:r>
      <w:r w:rsidRPr="00265622">
        <w:rPr>
          <w:rFonts w:cs="IRLotus" w:hint="cs"/>
          <w:b/>
        </w:rPr>
        <w:t>‌</w:t>
      </w:r>
      <w:r w:rsidRPr="00787E1F">
        <w:rPr>
          <w:rStyle w:val="Char4"/>
          <w:rFonts w:hint="cs"/>
          <w:b/>
          <w:rtl/>
        </w:rPr>
        <w:t xml:space="preserve"> اسلام تبد</w:t>
      </w:r>
      <w:r w:rsidR="00F1460C" w:rsidRPr="00787E1F">
        <w:rPr>
          <w:rStyle w:val="Char4"/>
          <w:rFonts w:hint="cs"/>
          <w:b/>
          <w:rtl/>
        </w:rPr>
        <w:t>ی</w:t>
      </w:r>
      <w:r w:rsidRPr="00787E1F">
        <w:rPr>
          <w:rStyle w:val="Char4"/>
          <w:rFonts w:hint="cs"/>
          <w:b/>
          <w:rtl/>
        </w:rPr>
        <w:t>ل م</w:t>
      </w:r>
      <w:r w:rsidR="00F1460C" w:rsidRPr="00787E1F">
        <w:rPr>
          <w:rStyle w:val="Char4"/>
          <w:rFonts w:hint="cs"/>
          <w:b/>
          <w:rtl/>
        </w:rPr>
        <w:t>ی</w:t>
      </w:r>
      <w:r w:rsidRPr="00265622">
        <w:rPr>
          <w:rFonts w:cs="IRLotus" w:hint="cs"/>
          <w:b/>
        </w:rPr>
        <w:t>‌</w:t>
      </w:r>
      <w:r w:rsidRPr="00787E1F">
        <w:rPr>
          <w:rStyle w:val="Char4"/>
          <w:rFonts w:hint="cs"/>
          <w:b/>
          <w:rtl/>
        </w:rPr>
        <w:t>گردد كه به غلاف برنم</w:t>
      </w:r>
      <w:r w:rsidR="00F1460C" w:rsidRPr="00787E1F">
        <w:rPr>
          <w:rStyle w:val="Char4"/>
          <w:rFonts w:hint="cs"/>
          <w:b/>
          <w:rtl/>
        </w:rPr>
        <w:t>ی</w:t>
      </w:r>
      <w:r w:rsidRPr="00265622">
        <w:rPr>
          <w:rFonts w:cs="IRLotus" w:hint="cs"/>
          <w:b/>
        </w:rPr>
        <w:t>‌</w:t>
      </w:r>
      <w:r w:rsidRPr="00787E1F">
        <w:rPr>
          <w:rStyle w:val="Char4"/>
          <w:rFonts w:hint="cs"/>
          <w:b/>
          <w:rtl/>
        </w:rPr>
        <w:t>گردد، ا</w:t>
      </w:r>
      <w:r w:rsidR="00F1460C" w:rsidRPr="00787E1F">
        <w:rPr>
          <w:rStyle w:val="Char4"/>
          <w:rFonts w:hint="cs"/>
          <w:b/>
          <w:rtl/>
        </w:rPr>
        <w:t>ی</w:t>
      </w:r>
      <w:r w:rsidRPr="00787E1F">
        <w:rPr>
          <w:rStyle w:val="Char4"/>
          <w:rFonts w:hint="cs"/>
          <w:b/>
          <w:rtl/>
        </w:rPr>
        <w:t>ن حال قهرمان اسلام است، با</w:t>
      </w:r>
      <w:r w:rsidR="00F1460C" w:rsidRPr="00787E1F">
        <w:rPr>
          <w:rStyle w:val="Char4"/>
          <w:rFonts w:hint="cs"/>
          <w:b/>
          <w:rtl/>
        </w:rPr>
        <w:t>ی</w:t>
      </w:r>
      <w:r w:rsidRPr="00787E1F">
        <w:rPr>
          <w:rStyle w:val="Char4"/>
          <w:rFonts w:hint="cs"/>
          <w:b/>
          <w:rtl/>
        </w:rPr>
        <w:t>د د</w:t>
      </w:r>
      <w:r w:rsidR="00F1460C" w:rsidRPr="00787E1F">
        <w:rPr>
          <w:rStyle w:val="Char4"/>
          <w:rFonts w:hint="cs"/>
          <w:b/>
          <w:rtl/>
        </w:rPr>
        <w:t>ی</w:t>
      </w:r>
      <w:r w:rsidRPr="00787E1F">
        <w:rPr>
          <w:rStyle w:val="Char4"/>
          <w:rFonts w:hint="cs"/>
          <w:b/>
          <w:rtl/>
        </w:rPr>
        <w:t>گر صحابه چگونه باشند!»</w:t>
      </w:r>
      <w:r w:rsidRPr="00787E1F">
        <w:rPr>
          <w:rStyle w:val="Char4"/>
          <w:b/>
          <w:vertAlign w:val="superscript"/>
          <w:rtl/>
        </w:rPr>
        <w:footnoteReference w:id="1964"/>
      </w:r>
      <w:r w:rsidRPr="00787E1F">
        <w:rPr>
          <w:rStyle w:val="Char4"/>
          <w:rFonts w:hint="cs"/>
          <w:b/>
          <w:rtl/>
        </w:rPr>
        <w:t>.</w:t>
      </w:r>
    </w:p>
    <w:p w:rsidR="007159A4" w:rsidRPr="00787E1F" w:rsidRDefault="007159A4" w:rsidP="00787E1F">
      <w:pPr>
        <w:ind w:firstLine="284"/>
        <w:jc w:val="both"/>
        <w:rPr>
          <w:rStyle w:val="Char4"/>
          <w:b/>
          <w:spacing w:val="-4"/>
          <w:rtl/>
        </w:rPr>
      </w:pPr>
      <w:r w:rsidRPr="00787E1F">
        <w:rPr>
          <w:rStyle w:val="Char4"/>
          <w:rFonts w:hint="cs"/>
          <w:b/>
          <w:spacing w:val="-4"/>
          <w:rtl/>
        </w:rPr>
        <w:t>و گفته</w:t>
      </w:r>
      <w:r w:rsidRPr="00265622">
        <w:rPr>
          <w:rFonts w:cs="Times New Roman"/>
          <w:b/>
          <w:spacing w:val="-4"/>
        </w:rPr>
        <w:t>‌</w:t>
      </w:r>
      <w:r w:rsidRPr="00787E1F">
        <w:rPr>
          <w:rStyle w:val="Char4"/>
          <w:rFonts w:hint="cs"/>
          <w:b/>
          <w:spacing w:val="-4"/>
          <w:rtl/>
        </w:rPr>
        <w:t>ا</w:t>
      </w:r>
      <w:r w:rsidR="00F1460C" w:rsidRPr="00787E1F">
        <w:rPr>
          <w:rStyle w:val="Char4"/>
          <w:rFonts w:hint="cs"/>
          <w:b/>
          <w:spacing w:val="-4"/>
          <w:rtl/>
        </w:rPr>
        <w:t>ی</w:t>
      </w:r>
      <w:r w:rsidRPr="00787E1F">
        <w:rPr>
          <w:rStyle w:val="Char4"/>
          <w:rFonts w:hint="cs"/>
          <w:b/>
          <w:spacing w:val="-4"/>
          <w:rtl/>
        </w:rPr>
        <w:t>: «روا</w:t>
      </w:r>
      <w:r w:rsidR="00F1460C" w:rsidRPr="00787E1F">
        <w:rPr>
          <w:rStyle w:val="Char4"/>
          <w:rFonts w:hint="cs"/>
          <w:b/>
          <w:spacing w:val="-4"/>
          <w:rtl/>
        </w:rPr>
        <w:t>ی</w:t>
      </w:r>
      <w:r w:rsidRPr="00787E1F">
        <w:rPr>
          <w:rStyle w:val="Char4"/>
          <w:rFonts w:hint="cs"/>
          <w:b/>
          <w:spacing w:val="-4"/>
          <w:rtl/>
        </w:rPr>
        <w:t>ات</w:t>
      </w:r>
      <w:r w:rsidR="00F1460C" w:rsidRPr="00787E1F">
        <w:rPr>
          <w:rStyle w:val="Char4"/>
          <w:rFonts w:hint="cs"/>
          <w:b/>
          <w:spacing w:val="-4"/>
          <w:rtl/>
        </w:rPr>
        <w:t>ی</w:t>
      </w:r>
      <w:r w:rsidRPr="00787E1F">
        <w:rPr>
          <w:rStyle w:val="Char4"/>
          <w:rFonts w:hint="cs"/>
          <w:b/>
          <w:spacing w:val="-4"/>
          <w:rtl/>
        </w:rPr>
        <w:t xml:space="preserve"> هست كه برخ</w:t>
      </w:r>
      <w:r w:rsidR="00F1460C" w:rsidRPr="00787E1F">
        <w:rPr>
          <w:rStyle w:val="Char4"/>
          <w:rFonts w:hint="cs"/>
          <w:b/>
          <w:spacing w:val="-4"/>
          <w:rtl/>
        </w:rPr>
        <w:t>ی</w:t>
      </w:r>
      <w:r w:rsidRPr="00787E1F">
        <w:rPr>
          <w:rStyle w:val="Char4"/>
          <w:rFonts w:hint="cs"/>
          <w:b/>
          <w:spacing w:val="-4"/>
          <w:rtl/>
        </w:rPr>
        <w:t xml:space="preserve"> از اصحاب را بطور اختصاص</w:t>
      </w:r>
      <w:r w:rsidR="00F1460C" w:rsidRPr="00787E1F">
        <w:rPr>
          <w:rStyle w:val="Char4"/>
          <w:rFonts w:hint="cs"/>
          <w:b/>
          <w:spacing w:val="-4"/>
          <w:rtl/>
        </w:rPr>
        <w:t>ی</w:t>
      </w:r>
      <w:r w:rsidRPr="00787E1F">
        <w:rPr>
          <w:rStyle w:val="Char4"/>
          <w:rFonts w:hint="cs"/>
          <w:b/>
          <w:spacing w:val="-4"/>
          <w:rtl/>
        </w:rPr>
        <w:t xml:space="preserve"> ذكر كرده- مانند خالد بن ول</w:t>
      </w:r>
      <w:r w:rsidR="00F1460C" w:rsidRPr="00787E1F">
        <w:rPr>
          <w:rStyle w:val="Char4"/>
          <w:rFonts w:hint="cs"/>
          <w:b/>
          <w:spacing w:val="-4"/>
          <w:rtl/>
        </w:rPr>
        <w:t>ی</w:t>
      </w:r>
      <w:r w:rsidRPr="00787E1F">
        <w:rPr>
          <w:rStyle w:val="Char4"/>
          <w:rFonts w:hint="cs"/>
          <w:b/>
          <w:spacing w:val="-4"/>
          <w:rtl/>
        </w:rPr>
        <w:t>د و ابوهر</w:t>
      </w:r>
      <w:r w:rsidR="00F1460C" w:rsidRPr="00787E1F">
        <w:rPr>
          <w:rStyle w:val="Char4"/>
          <w:rFonts w:hint="cs"/>
          <w:b/>
          <w:spacing w:val="-4"/>
          <w:rtl/>
        </w:rPr>
        <w:t>ی</w:t>
      </w:r>
      <w:r w:rsidRPr="00787E1F">
        <w:rPr>
          <w:rStyle w:val="Char4"/>
          <w:rFonts w:hint="cs"/>
          <w:b/>
          <w:spacing w:val="-4"/>
          <w:rtl/>
        </w:rPr>
        <w:t>ره- كسان</w:t>
      </w:r>
      <w:r w:rsidR="00F1460C" w:rsidRPr="00787E1F">
        <w:rPr>
          <w:rStyle w:val="Char4"/>
          <w:rFonts w:hint="cs"/>
          <w:b/>
          <w:spacing w:val="-4"/>
          <w:rtl/>
        </w:rPr>
        <w:t>ی</w:t>
      </w:r>
      <w:r w:rsidRPr="00787E1F">
        <w:rPr>
          <w:rStyle w:val="Char4"/>
          <w:rFonts w:hint="cs"/>
          <w:b/>
          <w:spacing w:val="-4"/>
          <w:rtl/>
        </w:rPr>
        <w:t xml:space="preserve"> كه صحابیان خوبی نبودند و خبر از فرجام بد و سوء عملكرد فراوان ا</w:t>
      </w:r>
      <w:r w:rsidR="00F1460C" w:rsidRPr="00787E1F">
        <w:rPr>
          <w:rStyle w:val="Char4"/>
          <w:rFonts w:hint="cs"/>
          <w:b/>
          <w:spacing w:val="-4"/>
          <w:rtl/>
        </w:rPr>
        <w:t>ی</w:t>
      </w:r>
      <w:r w:rsidRPr="00787E1F">
        <w:rPr>
          <w:rStyle w:val="Char4"/>
          <w:rFonts w:hint="cs"/>
          <w:b/>
          <w:spacing w:val="-4"/>
          <w:rtl/>
        </w:rPr>
        <w:t>شان هست»</w:t>
      </w:r>
      <w:r w:rsidRPr="00787E1F">
        <w:rPr>
          <w:rStyle w:val="Char4"/>
          <w:b/>
          <w:spacing w:val="-4"/>
          <w:vertAlign w:val="superscript"/>
          <w:rtl/>
        </w:rPr>
        <w:footnoteReference w:id="1965"/>
      </w:r>
      <w:r w:rsidRPr="00787E1F">
        <w:rPr>
          <w:rStyle w:val="Char4"/>
          <w:rFonts w:hint="cs"/>
          <w:b/>
          <w:spacing w:val="-4"/>
          <w:rtl/>
        </w:rPr>
        <w:t>.</w:t>
      </w:r>
    </w:p>
    <w:p w:rsidR="007159A4" w:rsidRPr="00787E1F" w:rsidRDefault="007159A4" w:rsidP="00787E1F">
      <w:pPr>
        <w:ind w:firstLine="284"/>
        <w:jc w:val="both"/>
        <w:rPr>
          <w:rStyle w:val="Char4"/>
          <w:spacing w:val="-4"/>
          <w:rtl/>
        </w:rPr>
      </w:pPr>
      <w:r w:rsidRPr="00787E1F">
        <w:rPr>
          <w:rStyle w:val="Char4"/>
          <w:rFonts w:hint="cs"/>
          <w:spacing w:val="-4"/>
          <w:rtl/>
        </w:rPr>
        <w:t>و گفته</w:t>
      </w:r>
      <w:r w:rsidRPr="00265622">
        <w:rPr>
          <w:rFonts w:cs="Times New Roman"/>
          <w:spacing w:val="-4"/>
        </w:rPr>
        <w:t>‌</w:t>
      </w:r>
      <w:r w:rsidRPr="00787E1F">
        <w:rPr>
          <w:rStyle w:val="Char4"/>
          <w:rFonts w:hint="cs"/>
          <w:spacing w:val="-4"/>
          <w:rtl/>
        </w:rPr>
        <w:t>ا</w:t>
      </w:r>
      <w:r w:rsidR="00F1460C" w:rsidRPr="00787E1F">
        <w:rPr>
          <w:rStyle w:val="Char4"/>
          <w:rFonts w:hint="cs"/>
          <w:spacing w:val="-4"/>
          <w:rtl/>
        </w:rPr>
        <w:t>ی</w:t>
      </w:r>
      <w:r w:rsidR="00787E1F" w:rsidRPr="00787E1F">
        <w:rPr>
          <w:rStyle w:val="Char4"/>
          <w:rFonts w:hint="cs"/>
          <w:spacing w:val="-4"/>
          <w:rtl/>
        </w:rPr>
        <w:t>: «</w:t>
      </w:r>
      <w:r w:rsidRPr="00787E1F">
        <w:rPr>
          <w:rStyle w:val="Char4"/>
          <w:rFonts w:hint="cs"/>
          <w:spacing w:val="-4"/>
          <w:rtl/>
        </w:rPr>
        <w:t>او- عائشه- در برابر امام ام</w:t>
      </w:r>
      <w:r w:rsidR="00F1460C" w:rsidRPr="00787E1F">
        <w:rPr>
          <w:rStyle w:val="Char4"/>
          <w:rFonts w:hint="cs"/>
          <w:spacing w:val="-4"/>
          <w:rtl/>
        </w:rPr>
        <w:t>ی</w:t>
      </w:r>
      <w:r w:rsidRPr="00787E1F">
        <w:rPr>
          <w:rStyle w:val="Char4"/>
          <w:rFonts w:hint="cs"/>
          <w:spacing w:val="-4"/>
          <w:rtl/>
        </w:rPr>
        <w:t>ر مؤمنان</w:t>
      </w:r>
      <w:r w:rsidR="00787E1F" w:rsidRPr="00787E1F">
        <w:rPr>
          <w:rStyle w:val="Char4"/>
          <w:rFonts w:hint="cs"/>
          <w:spacing w:val="-4"/>
          <w:rtl/>
        </w:rPr>
        <w:t xml:space="preserve"> </w:t>
      </w:r>
      <w:r w:rsidRPr="00787E1F">
        <w:rPr>
          <w:rFonts w:cs="CTraditional Arabic" w:hint="cs"/>
          <w:spacing w:val="-4"/>
          <w:rtl/>
        </w:rPr>
        <w:t xml:space="preserve">س </w:t>
      </w:r>
      <w:r w:rsidRPr="00787E1F">
        <w:rPr>
          <w:rStyle w:val="Char4"/>
          <w:rFonts w:hint="cs"/>
          <w:spacing w:val="-4"/>
          <w:rtl/>
        </w:rPr>
        <w:t>موضعی خصمانه و دشمن</w:t>
      </w:r>
      <w:r w:rsidR="00F1460C" w:rsidRPr="00787E1F">
        <w:rPr>
          <w:rStyle w:val="Char4"/>
          <w:rFonts w:hint="cs"/>
          <w:spacing w:val="-4"/>
          <w:rtl/>
        </w:rPr>
        <w:t>ی</w:t>
      </w:r>
      <w:r w:rsidRPr="00787E1F">
        <w:rPr>
          <w:rStyle w:val="Char4"/>
          <w:rFonts w:hint="cs"/>
          <w:spacing w:val="-4"/>
          <w:rtl/>
        </w:rPr>
        <w:t xml:space="preserve"> واضحی داشت»</w:t>
      </w:r>
      <w:r w:rsidRPr="00787E1F">
        <w:rPr>
          <w:rStyle w:val="Char4"/>
          <w:spacing w:val="-4"/>
          <w:vertAlign w:val="superscript"/>
          <w:rtl/>
        </w:rPr>
        <w:footnoteReference w:id="1966"/>
      </w:r>
      <w:r w:rsidRPr="00787E1F">
        <w:rPr>
          <w:rStyle w:val="Char4"/>
          <w:rFonts w:hint="cs"/>
          <w:spacing w:val="-4"/>
          <w:rtl/>
        </w:rPr>
        <w:t>.</w:t>
      </w:r>
    </w:p>
    <w:p w:rsidR="007159A4" w:rsidRPr="00143145" w:rsidRDefault="007159A4" w:rsidP="00787E1F">
      <w:pPr>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024ECE">
        <w:rPr>
          <w:rFonts w:ascii="Lotus Linotype" w:hAnsi="Lotus Linotype" w:cs="B Lotus" w:hint="cs"/>
          <w:b/>
          <w:bCs/>
          <w:rtl/>
        </w:rPr>
        <w:t>:</w:t>
      </w:r>
      <w:r w:rsidRPr="00143145">
        <w:rPr>
          <w:rStyle w:val="Char4"/>
          <w:rFonts w:hint="cs"/>
          <w:rtl/>
        </w:rPr>
        <w:t xml:space="preserve"> «تعداد</w:t>
      </w:r>
      <w:r w:rsidR="00F1460C">
        <w:rPr>
          <w:rStyle w:val="Char4"/>
          <w:rFonts w:hint="cs"/>
          <w:rtl/>
        </w:rPr>
        <w:t>ی</w:t>
      </w:r>
      <w:r w:rsidRPr="00143145">
        <w:rPr>
          <w:rStyle w:val="Char4"/>
          <w:rFonts w:hint="cs"/>
          <w:rtl/>
        </w:rPr>
        <w:t xml:space="preserve"> از مردان سلف وجود دارند كه هر انسان منصف و دارا</w:t>
      </w:r>
      <w:r w:rsidR="00F1460C">
        <w:rPr>
          <w:rStyle w:val="Char4"/>
          <w:rFonts w:hint="cs"/>
          <w:rtl/>
        </w:rPr>
        <w:t>ی</w:t>
      </w:r>
      <w:r w:rsidRPr="00143145">
        <w:rPr>
          <w:rStyle w:val="Char4"/>
          <w:rFonts w:hint="cs"/>
          <w:rtl/>
        </w:rPr>
        <w:t xml:space="preserve"> مع</w:t>
      </w:r>
      <w:r w:rsidR="00F1460C">
        <w:rPr>
          <w:rStyle w:val="Char4"/>
          <w:rFonts w:hint="cs"/>
          <w:rtl/>
        </w:rPr>
        <w:t>ی</w:t>
      </w:r>
      <w:r w:rsidRPr="00143145">
        <w:rPr>
          <w:rStyle w:val="Char4"/>
          <w:rFonts w:hint="cs"/>
          <w:rtl/>
        </w:rPr>
        <w:t>ار شرع</w:t>
      </w:r>
      <w:r w:rsidR="00F1460C">
        <w:rPr>
          <w:rStyle w:val="Char4"/>
          <w:rFonts w:hint="cs"/>
          <w:rtl/>
        </w:rPr>
        <w:t>ی</w:t>
      </w:r>
      <w:r w:rsidRPr="00143145">
        <w:rPr>
          <w:rStyle w:val="Char4"/>
          <w:rFonts w:hint="cs"/>
          <w:rtl/>
        </w:rPr>
        <w:t xml:space="preserve"> جا</w:t>
      </w:r>
      <w:r w:rsidR="00F1460C">
        <w:rPr>
          <w:rStyle w:val="Char4"/>
          <w:rFonts w:hint="cs"/>
          <w:rtl/>
        </w:rPr>
        <w:t>ی</w:t>
      </w:r>
      <w:r w:rsidRPr="00143145">
        <w:rPr>
          <w:rStyle w:val="Char4"/>
          <w:rFonts w:hint="cs"/>
          <w:rtl/>
        </w:rPr>
        <w:t>ز نم</w:t>
      </w:r>
      <w:r w:rsidR="00F1460C">
        <w:rPr>
          <w:rStyle w:val="Char4"/>
          <w:rFonts w:hint="cs"/>
          <w:rtl/>
        </w:rPr>
        <w:t>ی</w:t>
      </w:r>
      <w:r w:rsidRPr="00265622">
        <w:rPr>
          <w:rFonts w:cs="IRLotus" w:hint="cs"/>
        </w:rPr>
        <w:t>‌</w:t>
      </w:r>
      <w:r w:rsidRPr="00143145">
        <w:rPr>
          <w:rStyle w:val="Char4"/>
          <w:rFonts w:hint="cs"/>
          <w:rtl/>
        </w:rPr>
        <w:t>داند ا</w:t>
      </w:r>
      <w:r w:rsidR="00F1460C">
        <w:rPr>
          <w:rStyle w:val="Char4"/>
          <w:rFonts w:hint="cs"/>
          <w:rtl/>
        </w:rPr>
        <w:t>ی</w:t>
      </w:r>
      <w:r w:rsidRPr="00143145">
        <w:rPr>
          <w:rStyle w:val="Char4"/>
          <w:rFonts w:hint="cs"/>
          <w:rtl/>
        </w:rPr>
        <w:t xml:space="preserve">شان را دوست بدارد </w:t>
      </w:r>
      <w:r w:rsidR="00F1460C">
        <w:rPr>
          <w:rStyle w:val="Char4"/>
          <w:rFonts w:hint="cs"/>
          <w:rtl/>
        </w:rPr>
        <w:t>ی</w:t>
      </w:r>
      <w:r w:rsidRPr="00143145">
        <w:rPr>
          <w:rStyle w:val="Char4"/>
          <w:rFonts w:hint="cs"/>
          <w:rtl/>
        </w:rPr>
        <w:t>ا نسبت به ا</w:t>
      </w:r>
      <w:r w:rsidR="00F1460C">
        <w:rPr>
          <w:rStyle w:val="Char4"/>
          <w:rFonts w:hint="cs"/>
          <w:rtl/>
        </w:rPr>
        <w:t>ی</w:t>
      </w:r>
      <w:r w:rsidRPr="00143145">
        <w:rPr>
          <w:rStyle w:val="Char4"/>
          <w:rFonts w:hint="cs"/>
          <w:rtl/>
        </w:rPr>
        <w:t>شان ترحم داشته باشد، ز</w:t>
      </w:r>
      <w:r w:rsidR="00F1460C">
        <w:rPr>
          <w:rStyle w:val="Char4"/>
          <w:rFonts w:hint="cs"/>
          <w:rtl/>
        </w:rPr>
        <w:t>ی</w:t>
      </w:r>
      <w:r w:rsidRPr="00143145">
        <w:rPr>
          <w:rStyle w:val="Char4"/>
          <w:rFonts w:hint="cs"/>
          <w:rtl/>
        </w:rPr>
        <w:t>را دوست داشتن آن</w:t>
      </w:r>
      <w:r w:rsidRPr="00265622">
        <w:rPr>
          <w:rFonts w:cs="IRLotus" w:hint="cs"/>
        </w:rPr>
        <w:t>‌</w:t>
      </w:r>
      <w:r w:rsidRPr="00143145">
        <w:rPr>
          <w:rStyle w:val="Char4"/>
          <w:rFonts w:hint="cs"/>
          <w:rtl/>
        </w:rPr>
        <w:t>ها و احساس ترحم به ا</w:t>
      </w:r>
      <w:r w:rsidR="00F1460C">
        <w:rPr>
          <w:rStyle w:val="Char4"/>
          <w:rFonts w:hint="cs"/>
          <w:rtl/>
        </w:rPr>
        <w:t>ی</w:t>
      </w:r>
      <w:r w:rsidRPr="00143145">
        <w:rPr>
          <w:rStyle w:val="Char4"/>
          <w:rFonts w:hint="cs"/>
          <w:rtl/>
        </w:rPr>
        <w:t>شان خروج آشكار از ساده</w:t>
      </w:r>
      <w:r w:rsidRPr="00265622">
        <w:rPr>
          <w:rFonts w:cs="IRLotus" w:hint="cs"/>
        </w:rPr>
        <w:t>‌</w:t>
      </w:r>
      <w:r w:rsidRPr="00143145">
        <w:rPr>
          <w:rStyle w:val="Char4"/>
          <w:rFonts w:hint="cs"/>
          <w:rtl/>
        </w:rPr>
        <w:t>تر</w:t>
      </w:r>
      <w:r w:rsidR="00F1460C">
        <w:rPr>
          <w:rStyle w:val="Char4"/>
          <w:rFonts w:hint="cs"/>
          <w:rtl/>
        </w:rPr>
        <w:t>ی</w:t>
      </w:r>
      <w:r w:rsidRPr="00143145">
        <w:rPr>
          <w:rStyle w:val="Char4"/>
          <w:rFonts w:hint="cs"/>
          <w:rtl/>
        </w:rPr>
        <w:t>ن مق</w:t>
      </w:r>
      <w:r w:rsidR="00F1460C">
        <w:rPr>
          <w:rStyle w:val="Char4"/>
          <w:rFonts w:hint="cs"/>
          <w:rtl/>
        </w:rPr>
        <w:t>ی</w:t>
      </w:r>
      <w:r w:rsidRPr="00143145">
        <w:rPr>
          <w:rStyle w:val="Char4"/>
          <w:rFonts w:hint="cs"/>
          <w:rtl/>
        </w:rPr>
        <w:t>اس و مع</w:t>
      </w:r>
      <w:r w:rsidR="00F1460C">
        <w:rPr>
          <w:rStyle w:val="Char4"/>
          <w:rFonts w:hint="cs"/>
          <w:rtl/>
        </w:rPr>
        <w:t>ی</w:t>
      </w:r>
      <w:r w:rsidRPr="00143145">
        <w:rPr>
          <w:rStyle w:val="Char4"/>
          <w:rFonts w:hint="cs"/>
          <w:rtl/>
        </w:rPr>
        <w:t>ار شرع</w:t>
      </w:r>
      <w:r w:rsidR="00F1460C">
        <w:rPr>
          <w:rStyle w:val="Char4"/>
          <w:rFonts w:hint="cs"/>
          <w:rtl/>
        </w:rPr>
        <w:t>ی</w:t>
      </w:r>
      <w:r w:rsidRPr="00143145">
        <w:rPr>
          <w:rStyle w:val="Char4"/>
          <w:rFonts w:hint="cs"/>
          <w:rtl/>
        </w:rPr>
        <w:t xml:space="preserve"> است، از جمله معاو</w:t>
      </w:r>
      <w:r w:rsidR="00F1460C">
        <w:rPr>
          <w:rStyle w:val="Char4"/>
          <w:rFonts w:hint="cs"/>
          <w:rtl/>
        </w:rPr>
        <w:t>ی</w:t>
      </w:r>
      <w:r w:rsidRPr="00143145">
        <w:rPr>
          <w:rStyle w:val="Char4"/>
          <w:rFonts w:hint="cs"/>
          <w:rtl/>
        </w:rPr>
        <w:t>ه بن ابوسف</w:t>
      </w:r>
      <w:r w:rsidR="00F1460C">
        <w:rPr>
          <w:rStyle w:val="Char4"/>
          <w:rFonts w:hint="cs"/>
          <w:rtl/>
        </w:rPr>
        <w:t>ی</w:t>
      </w:r>
      <w:r w:rsidRPr="00143145">
        <w:rPr>
          <w:rStyle w:val="Char4"/>
          <w:rFonts w:hint="cs"/>
          <w:rtl/>
        </w:rPr>
        <w:t>ان، عمرو بن العاص...»</w:t>
      </w:r>
      <w:r w:rsidRPr="00787E1F">
        <w:rPr>
          <w:rStyle w:val="Char4"/>
          <w:vertAlign w:val="superscript"/>
          <w:rtl/>
        </w:rPr>
        <w:footnoteReference w:id="1967"/>
      </w:r>
      <w:r w:rsidRPr="00143145">
        <w:rPr>
          <w:rStyle w:val="Char4"/>
          <w:rFonts w:hint="cs"/>
          <w:rtl/>
        </w:rPr>
        <w:t>.</w:t>
      </w:r>
    </w:p>
    <w:p w:rsidR="007159A4" w:rsidRPr="00143145" w:rsidRDefault="007159A4" w:rsidP="00787E1F">
      <w:pPr>
        <w:spacing w:line="245" w:lineRule="auto"/>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024ECE">
        <w:rPr>
          <w:rFonts w:ascii="Lotus Linotype" w:hAnsi="Lotus Linotype" w:cs="B Lotus" w:hint="cs"/>
          <w:b/>
          <w:bCs/>
          <w:rtl/>
        </w:rPr>
        <w:t>:</w:t>
      </w:r>
      <w:r w:rsidRPr="00143145">
        <w:rPr>
          <w:rStyle w:val="Char4"/>
          <w:rFonts w:hint="cs"/>
          <w:rtl/>
        </w:rPr>
        <w:t xml:space="preserve"> «معاو</w:t>
      </w:r>
      <w:r w:rsidR="00F1460C">
        <w:rPr>
          <w:rStyle w:val="Char4"/>
          <w:rFonts w:hint="cs"/>
          <w:rtl/>
        </w:rPr>
        <w:t>ی</w:t>
      </w:r>
      <w:r w:rsidRPr="00143145">
        <w:rPr>
          <w:rStyle w:val="Char4"/>
          <w:rFonts w:hint="cs"/>
          <w:rtl/>
        </w:rPr>
        <w:t>ه از خلفا</w:t>
      </w:r>
      <w:r w:rsidR="00F1460C">
        <w:rPr>
          <w:rStyle w:val="Char4"/>
          <w:rFonts w:hint="cs"/>
          <w:rtl/>
        </w:rPr>
        <w:t>ی</w:t>
      </w:r>
      <w:r w:rsidRPr="00143145">
        <w:rPr>
          <w:rStyle w:val="Char4"/>
          <w:rFonts w:hint="cs"/>
          <w:rtl/>
        </w:rPr>
        <w:t xml:space="preserve"> راشد</w:t>
      </w:r>
      <w:r w:rsidR="00F1460C">
        <w:rPr>
          <w:rStyle w:val="Char4"/>
          <w:rFonts w:hint="cs"/>
          <w:rtl/>
        </w:rPr>
        <w:t>ی</w:t>
      </w:r>
      <w:r w:rsidRPr="00143145">
        <w:rPr>
          <w:rStyle w:val="Char4"/>
          <w:rFonts w:hint="cs"/>
          <w:rtl/>
        </w:rPr>
        <w:t>ن نبود، بلكه از پادشاهان بن</w:t>
      </w:r>
      <w:r w:rsidR="00F1460C">
        <w:rPr>
          <w:rStyle w:val="Char4"/>
          <w:rFonts w:hint="cs"/>
          <w:rtl/>
        </w:rPr>
        <w:t>ی</w:t>
      </w:r>
      <w:r w:rsidRPr="00143145">
        <w:rPr>
          <w:rStyle w:val="Char4"/>
          <w:rFonts w:hint="cs"/>
          <w:rtl/>
        </w:rPr>
        <w:t xml:space="preserve"> ام</w:t>
      </w:r>
      <w:r w:rsidR="00F1460C">
        <w:rPr>
          <w:rStyle w:val="Char4"/>
          <w:rFonts w:hint="cs"/>
          <w:rtl/>
        </w:rPr>
        <w:t>ی</w:t>
      </w:r>
      <w:r w:rsidRPr="00143145">
        <w:rPr>
          <w:rStyle w:val="Char4"/>
          <w:rFonts w:hint="cs"/>
          <w:rtl/>
        </w:rPr>
        <w:t>ه بود كه ا</w:t>
      </w:r>
      <w:r w:rsidR="00F1460C">
        <w:rPr>
          <w:rStyle w:val="Char4"/>
          <w:rFonts w:hint="cs"/>
          <w:rtl/>
        </w:rPr>
        <w:t>ی</w:t>
      </w:r>
      <w:r w:rsidRPr="00143145">
        <w:rPr>
          <w:rStyle w:val="Char4"/>
          <w:rFonts w:hint="cs"/>
          <w:rtl/>
        </w:rPr>
        <w:t>ن منصب را با شمش</w:t>
      </w:r>
      <w:r w:rsidR="00F1460C">
        <w:rPr>
          <w:rStyle w:val="Char4"/>
          <w:rFonts w:hint="cs"/>
          <w:rtl/>
        </w:rPr>
        <w:t>ی</w:t>
      </w:r>
      <w:r w:rsidRPr="00143145">
        <w:rPr>
          <w:rStyle w:val="Char4"/>
          <w:rFonts w:hint="cs"/>
          <w:rtl/>
        </w:rPr>
        <w:t>ر و ا</w:t>
      </w:r>
      <w:r w:rsidR="00F1460C">
        <w:rPr>
          <w:rStyle w:val="Char4"/>
          <w:rFonts w:hint="cs"/>
          <w:rtl/>
        </w:rPr>
        <w:t>ی</w:t>
      </w:r>
      <w:r w:rsidRPr="00143145">
        <w:rPr>
          <w:rStyle w:val="Char4"/>
          <w:rFonts w:hint="cs"/>
          <w:rtl/>
        </w:rPr>
        <w:t>جاد رعب و وحشت و ح</w:t>
      </w:r>
      <w:r w:rsidR="00F1460C">
        <w:rPr>
          <w:rStyle w:val="Char4"/>
          <w:rFonts w:hint="cs"/>
          <w:rtl/>
        </w:rPr>
        <w:t>ی</w:t>
      </w:r>
      <w:r w:rsidRPr="00143145">
        <w:rPr>
          <w:rStyle w:val="Char4"/>
          <w:rFonts w:hint="cs"/>
          <w:rtl/>
        </w:rPr>
        <w:t>له و دروغ اشغال كردند، لذا هنگام</w:t>
      </w:r>
      <w:r w:rsidR="00F1460C">
        <w:rPr>
          <w:rStyle w:val="Char4"/>
          <w:rFonts w:hint="cs"/>
          <w:rtl/>
        </w:rPr>
        <w:t>ی</w:t>
      </w:r>
      <w:r w:rsidRPr="00143145">
        <w:rPr>
          <w:rStyle w:val="Char4"/>
          <w:rFonts w:hint="cs"/>
          <w:rtl/>
        </w:rPr>
        <w:t xml:space="preserve"> كه عل</w:t>
      </w:r>
      <w:r w:rsidR="00F1460C">
        <w:rPr>
          <w:rStyle w:val="Char4"/>
          <w:rFonts w:hint="cs"/>
          <w:rtl/>
        </w:rPr>
        <w:t>ی</w:t>
      </w:r>
      <w:r w:rsidR="00787E1F">
        <w:rPr>
          <w:rStyle w:val="Char4"/>
          <w:rFonts w:hint="cs"/>
          <w:rtl/>
        </w:rPr>
        <w:t xml:space="preserve"> </w:t>
      </w:r>
      <w:r w:rsidRPr="00C811D1">
        <w:rPr>
          <w:rFonts w:cs="CTraditional Arabic" w:hint="cs"/>
          <w:rtl/>
        </w:rPr>
        <w:t>س</w:t>
      </w:r>
      <w:r w:rsidRPr="00143145">
        <w:rPr>
          <w:rStyle w:val="Char4"/>
          <w:rFonts w:hint="cs"/>
          <w:rtl/>
        </w:rPr>
        <w:t xml:space="preserve"> در صدد بر آمد تا او را از ولا</w:t>
      </w:r>
      <w:r w:rsidR="00F1460C">
        <w:rPr>
          <w:rStyle w:val="Char4"/>
          <w:rFonts w:hint="cs"/>
          <w:rtl/>
        </w:rPr>
        <w:t>ی</w:t>
      </w:r>
      <w:r w:rsidRPr="00143145">
        <w:rPr>
          <w:rStyle w:val="Char4"/>
          <w:rFonts w:hint="cs"/>
          <w:rtl/>
        </w:rPr>
        <w:t>ت شام بركنار كند، در مقابل او قد علم كرد.</w:t>
      </w:r>
    </w:p>
    <w:p w:rsidR="007159A4" w:rsidRPr="00143145" w:rsidRDefault="007159A4" w:rsidP="00787E1F">
      <w:pPr>
        <w:spacing w:line="245" w:lineRule="auto"/>
        <w:ind w:firstLine="284"/>
        <w:jc w:val="both"/>
        <w:rPr>
          <w:rStyle w:val="Char4"/>
          <w:rtl/>
        </w:rPr>
      </w:pPr>
      <w:r w:rsidRPr="00143145">
        <w:rPr>
          <w:rStyle w:val="Char5"/>
          <w:rFonts w:hint="cs"/>
          <w:rtl/>
        </w:rPr>
        <w:t>و گفته</w:t>
      </w:r>
      <w:r w:rsidRPr="00265622">
        <w:rPr>
          <w:rFonts w:cs="Times New Roman"/>
          <w:b/>
          <w:bCs/>
        </w:rPr>
        <w:t>‌</w:t>
      </w:r>
      <w:r w:rsidRPr="00143145">
        <w:rPr>
          <w:rStyle w:val="Char5"/>
          <w:rFonts w:hint="cs"/>
          <w:rtl/>
        </w:rPr>
        <w:t>ا</w:t>
      </w:r>
      <w:r w:rsidR="00F1460C">
        <w:rPr>
          <w:rStyle w:val="Char5"/>
          <w:rFonts w:hint="cs"/>
          <w:rtl/>
        </w:rPr>
        <w:t>ی</w:t>
      </w:r>
      <w:r w:rsidRPr="00143145">
        <w:rPr>
          <w:rStyle w:val="Char5"/>
          <w:rFonts w:hint="cs"/>
          <w:rtl/>
        </w:rPr>
        <w:t>:</w:t>
      </w:r>
      <w:r w:rsidRPr="00143145">
        <w:rPr>
          <w:rStyle w:val="Char4"/>
          <w:rFonts w:hint="cs"/>
          <w:rtl/>
        </w:rPr>
        <w:t xml:space="preserve"> «به سابق</w:t>
      </w:r>
      <w:r w:rsidR="00F1460C">
        <w:rPr>
          <w:rStyle w:val="Char4"/>
          <w:rFonts w:hint="cs"/>
          <w:rtl/>
        </w:rPr>
        <w:t>ی</w:t>
      </w:r>
      <w:r w:rsidRPr="00143145">
        <w:rPr>
          <w:rStyle w:val="Char4"/>
          <w:rFonts w:hint="cs"/>
          <w:rtl/>
        </w:rPr>
        <w:t>ن تمس</w:t>
      </w:r>
      <w:r w:rsidR="00F1460C">
        <w:rPr>
          <w:rStyle w:val="Char4"/>
          <w:rFonts w:hint="cs"/>
          <w:rtl/>
        </w:rPr>
        <w:t xml:space="preserve">ک </w:t>
      </w:r>
      <w:r w:rsidRPr="00143145">
        <w:rPr>
          <w:rStyle w:val="Char4"/>
          <w:rFonts w:hint="cs"/>
          <w:rtl/>
        </w:rPr>
        <w:t>نم</w:t>
      </w:r>
      <w:r w:rsidR="00F1460C">
        <w:rPr>
          <w:rStyle w:val="Char4"/>
          <w:rFonts w:hint="cs"/>
          <w:rtl/>
        </w:rPr>
        <w:t>ی</w:t>
      </w:r>
      <w:r w:rsidRPr="00265622">
        <w:rPr>
          <w:rFonts w:cs="IRLotus" w:hint="cs"/>
        </w:rPr>
        <w:t>‌</w:t>
      </w:r>
      <w:r w:rsidRPr="00143145">
        <w:rPr>
          <w:rStyle w:val="Char4"/>
          <w:rFonts w:hint="cs"/>
          <w:rtl/>
        </w:rPr>
        <w:t>جو</w:t>
      </w:r>
      <w:r w:rsidR="00F1460C">
        <w:rPr>
          <w:rStyle w:val="Char4"/>
          <w:rFonts w:hint="cs"/>
          <w:rtl/>
        </w:rPr>
        <w:t>یی</w:t>
      </w:r>
      <w:r w:rsidRPr="00143145">
        <w:rPr>
          <w:rStyle w:val="Char4"/>
          <w:rFonts w:hint="cs"/>
          <w:rtl/>
        </w:rPr>
        <w:t>م، آن دسته از نو</w:t>
      </w:r>
      <w:r w:rsidR="00F1460C">
        <w:rPr>
          <w:rStyle w:val="Char4"/>
          <w:rFonts w:hint="cs"/>
          <w:rtl/>
        </w:rPr>
        <w:t>ی</w:t>
      </w:r>
      <w:r w:rsidRPr="00143145">
        <w:rPr>
          <w:rStyle w:val="Char4"/>
          <w:rFonts w:hint="cs"/>
          <w:rtl/>
        </w:rPr>
        <w:t>سندگان</w:t>
      </w:r>
      <w:r w:rsidR="00F1460C">
        <w:rPr>
          <w:rStyle w:val="Char4"/>
          <w:rFonts w:hint="cs"/>
          <w:rtl/>
        </w:rPr>
        <w:t>ی</w:t>
      </w:r>
      <w:r w:rsidRPr="00143145">
        <w:rPr>
          <w:rStyle w:val="Char4"/>
          <w:rFonts w:hint="cs"/>
          <w:rtl/>
        </w:rPr>
        <w:t xml:space="preserve"> كه برا</w:t>
      </w:r>
      <w:r w:rsidR="00F1460C">
        <w:rPr>
          <w:rStyle w:val="Char4"/>
          <w:rFonts w:hint="cs"/>
          <w:rtl/>
        </w:rPr>
        <w:t>ی</w:t>
      </w:r>
      <w:r w:rsidRPr="00143145">
        <w:rPr>
          <w:rStyle w:val="Char4"/>
          <w:rFonts w:hint="cs"/>
          <w:rtl/>
        </w:rPr>
        <w:t xml:space="preserve"> كسب روز</w:t>
      </w:r>
      <w:r w:rsidR="00F1460C">
        <w:rPr>
          <w:rStyle w:val="Char4"/>
          <w:rFonts w:hint="cs"/>
          <w:rtl/>
        </w:rPr>
        <w:t>ی</w:t>
      </w:r>
      <w:r w:rsidRPr="00143145">
        <w:rPr>
          <w:rStyle w:val="Char4"/>
          <w:rFonts w:hint="cs"/>
          <w:rtl/>
        </w:rPr>
        <w:t xml:space="preserve"> م</w:t>
      </w:r>
      <w:r w:rsidR="00F1460C">
        <w:rPr>
          <w:rStyle w:val="Char4"/>
          <w:rFonts w:hint="cs"/>
          <w:rtl/>
        </w:rPr>
        <w:t>ی</w:t>
      </w:r>
      <w:r w:rsidRPr="00265622">
        <w:rPr>
          <w:rFonts w:cs="IRLotus" w:hint="cs"/>
        </w:rPr>
        <w:t>‌</w:t>
      </w:r>
      <w:r w:rsidRPr="00143145">
        <w:rPr>
          <w:rStyle w:val="Char4"/>
          <w:rFonts w:hint="cs"/>
          <w:rtl/>
        </w:rPr>
        <w:t>نو</w:t>
      </w:r>
      <w:r w:rsidR="00F1460C">
        <w:rPr>
          <w:rStyle w:val="Char4"/>
          <w:rFonts w:hint="cs"/>
          <w:rtl/>
        </w:rPr>
        <w:t>ی</w:t>
      </w:r>
      <w:r w:rsidRPr="00143145">
        <w:rPr>
          <w:rStyle w:val="Char4"/>
          <w:rFonts w:hint="cs"/>
          <w:rtl/>
        </w:rPr>
        <w:t>سند و افراد</w:t>
      </w:r>
      <w:r w:rsidR="00F1460C">
        <w:rPr>
          <w:rStyle w:val="Char4"/>
          <w:rFonts w:hint="cs"/>
          <w:rtl/>
        </w:rPr>
        <w:t>ی</w:t>
      </w:r>
      <w:r w:rsidRPr="00143145">
        <w:rPr>
          <w:rStyle w:val="Char4"/>
          <w:rFonts w:hint="cs"/>
          <w:rtl/>
        </w:rPr>
        <w:t xml:space="preserve"> چون معاو</w:t>
      </w:r>
      <w:r w:rsidR="00F1460C">
        <w:rPr>
          <w:rStyle w:val="Char4"/>
          <w:rFonts w:hint="cs"/>
          <w:rtl/>
        </w:rPr>
        <w:t>ی</w:t>
      </w:r>
      <w:r w:rsidRPr="00143145">
        <w:rPr>
          <w:rStyle w:val="Char4"/>
          <w:rFonts w:hint="cs"/>
          <w:rtl/>
        </w:rPr>
        <w:t>ه را كاتب وح</w:t>
      </w:r>
      <w:r w:rsidR="00F1460C">
        <w:rPr>
          <w:rStyle w:val="Char4"/>
          <w:rFonts w:hint="cs"/>
          <w:rtl/>
        </w:rPr>
        <w:t>ی</w:t>
      </w:r>
      <w:r w:rsidRPr="00143145">
        <w:rPr>
          <w:rStyle w:val="Char4"/>
          <w:rFonts w:hint="cs"/>
          <w:rtl/>
        </w:rPr>
        <w:t xml:space="preserve"> معرف</w:t>
      </w:r>
      <w:r w:rsidR="00F1460C">
        <w:rPr>
          <w:rStyle w:val="Char4"/>
          <w:rFonts w:hint="cs"/>
          <w:rtl/>
        </w:rPr>
        <w:t>ی</w:t>
      </w:r>
      <w:r w:rsidRPr="00143145">
        <w:rPr>
          <w:rStyle w:val="Char4"/>
          <w:rFonts w:hint="cs"/>
          <w:rtl/>
        </w:rPr>
        <w:t xml:space="preserve"> م</w:t>
      </w:r>
      <w:r w:rsidR="00F1460C">
        <w:rPr>
          <w:rStyle w:val="Char4"/>
          <w:rFonts w:hint="cs"/>
          <w:rtl/>
        </w:rPr>
        <w:t>ی</w:t>
      </w:r>
      <w:r w:rsidRPr="00265622">
        <w:rPr>
          <w:rFonts w:cs="IRLotus" w:hint="cs"/>
        </w:rPr>
        <w:t>‌</w:t>
      </w:r>
      <w:r w:rsidRPr="00143145">
        <w:rPr>
          <w:rStyle w:val="Char4"/>
          <w:rFonts w:hint="cs"/>
          <w:rtl/>
        </w:rPr>
        <w:t>كنند، حال آن</w:t>
      </w:r>
      <w:r w:rsidRPr="00265622">
        <w:rPr>
          <w:rFonts w:cs="IRLotus" w:hint="cs"/>
        </w:rPr>
        <w:t>‌</w:t>
      </w:r>
      <w:r w:rsidRPr="00143145">
        <w:rPr>
          <w:rStyle w:val="Char4"/>
          <w:rFonts w:hint="cs"/>
          <w:rtl/>
        </w:rPr>
        <w:t>كه دارا</w:t>
      </w:r>
      <w:r w:rsidR="00F1460C">
        <w:rPr>
          <w:rStyle w:val="Char4"/>
          <w:rFonts w:hint="cs"/>
          <w:rtl/>
        </w:rPr>
        <w:t>ی</w:t>
      </w:r>
      <w:r w:rsidRPr="00143145">
        <w:rPr>
          <w:rStyle w:val="Char4"/>
          <w:rFonts w:hint="cs"/>
          <w:rtl/>
        </w:rPr>
        <w:t xml:space="preserve"> س</w:t>
      </w:r>
      <w:r w:rsidR="00F1460C">
        <w:rPr>
          <w:rStyle w:val="Char4"/>
          <w:rFonts w:hint="cs"/>
          <w:rtl/>
        </w:rPr>
        <w:t>ی</w:t>
      </w:r>
      <w:r w:rsidRPr="00143145">
        <w:rPr>
          <w:rStyle w:val="Char4"/>
          <w:rFonts w:hint="cs"/>
          <w:rtl/>
        </w:rPr>
        <w:t>ره و زندگ</w:t>
      </w:r>
      <w:r w:rsidR="00F1460C">
        <w:rPr>
          <w:rStyle w:val="Char4"/>
          <w:rFonts w:hint="cs"/>
          <w:rtl/>
        </w:rPr>
        <w:t>ی</w:t>
      </w:r>
      <w:r w:rsidRPr="00265622">
        <w:rPr>
          <w:rFonts w:cs="IRLotus" w:hint="cs"/>
        </w:rPr>
        <w:t>‌</w:t>
      </w:r>
      <w:r w:rsidRPr="00143145">
        <w:rPr>
          <w:rStyle w:val="Char4"/>
          <w:rFonts w:hint="cs"/>
          <w:rtl/>
        </w:rPr>
        <w:t>نامه زشت</w:t>
      </w:r>
      <w:r w:rsidR="00F1460C">
        <w:rPr>
          <w:rStyle w:val="Char4"/>
          <w:rFonts w:hint="cs"/>
          <w:rtl/>
        </w:rPr>
        <w:t>ی</w:t>
      </w:r>
      <w:r w:rsidRPr="00143145">
        <w:rPr>
          <w:rStyle w:val="Char4"/>
          <w:rFonts w:hint="cs"/>
          <w:rtl/>
        </w:rPr>
        <w:t xml:space="preserve"> است، چگونه عقل قبول دارد كه رسول خدا كه هم</w:t>
      </w:r>
      <w:r w:rsidR="00F1460C">
        <w:rPr>
          <w:rStyle w:val="Char4"/>
          <w:rFonts w:hint="cs"/>
          <w:rtl/>
        </w:rPr>
        <w:t>ی</w:t>
      </w:r>
      <w:r w:rsidRPr="00143145">
        <w:rPr>
          <w:rStyle w:val="Char4"/>
          <w:rFonts w:hint="cs"/>
          <w:rtl/>
        </w:rPr>
        <w:t>شه با وح</w:t>
      </w:r>
      <w:r w:rsidR="00F1460C">
        <w:rPr>
          <w:rStyle w:val="Char4"/>
          <w:rFonts w:hint="cs"/>
          <w:rtl/>
        </w:rPr>
        <w:t>ی</w:t>
      </w:r>
      <w:r w:rsidRPr="00143145">
        <w:rPr>
          <w:rStyle w:val="Char4"/>
          <w:rFonts w:hint="cs"/>
          <w:rtl/>
        </w:rPr>
        <w:t xml:space="preserve"> اله</w:t>
      </w:r>
      <w:r w:rsidR="00F1460C">
        <w:rPr>
          <w:rStyle w:val="Char4"/>
          <w:rFonts w:hint="cs"/>
          <w:rtl/>
        </w:rPr>
        <w:t>ی</w:t>
      </w:r>
      <w:r w:rsidRPr="00143145">
        <w:rPr>
          <w:rStyle w:val="Char4"/>
          <w:rFonts w:hint="cs"/>
          <w:rtl/>
        </w:rPr>
        <w:t xml:space="preserve"> رابطه داشت و از رو</w:t>
      </w:r>
      <w:r w:rsidR="00F1460C">
        <w:rPr>
          <w:rStyle w:val="Char4"/>
          <w:rFonts w:hint="cs"/>
          <w:rtl/>
        </w:rPr>
        <w:t>ی</w:t>
      </w:r>
      <w:r w:rsidRPr="00143145">
        <w:rPr>
          <w:rStyle w:val="Char4"/>
          <w:rFonts w:hint="cs"/>
          <w:rtl/>
        </w:rPr>
        <w:t xml:space="preserve"> م</w:t>
      </w:r>
      <w:r w:rsidR="00F1460C">
        <w:rPr>
          <w:rStyle w:val="Char4"/>
          <w:rFonts w:hint="cs"/>
          <w:rtl/>
        </w:rPr>
        <w:t>ی</w:t>
      </w:r>
      <w:r w:rsidRPr="00143145">
        <w:rPr>
          <w:rStyle w:val="Char4"/>
          <w:rFonts w:hint="cs"/>
          <w:rtl/>
        </w:rPr>
        <w:t>ل و خواهش نفسان</w:t>
      </w:r>
      <w:r w:rsidR="00F1460C">
        <w:rPr>
          <w:rStyle w:val="Char4"/>
          <w:rFonts w:hint="cs"/>
          <w:rtl/>
        </w:rPr>
        <w:t>ی</w:t>
      </w:r>
      <w:r w:rsidRPr="00143145">
        <w:rPr>
          <w:rStyle w:val="Char4"/>
          <w:rFonts w:hint="cs"/>
          <w:rtl/>
        </w:rPr>
        <w:t xml:space="preserve"> سخن نم</w:t>
      </w:r>
      <w:r w:rsidR="00F1460C">
        <w:rPr>
          <w:rStyle w:val="Char4"/>
          <w:rFonts w:hint="cs"/>
          <w:rtl/>
        </w:rPr>
        <w:t>ی</w:t>
      </w:r>
      <w:r w:rsidRPr="00265622">
        <w:rPr>
          <w:rFonts w:cs="IRLotus" w:hint="cs"/>
        </w:rPr>
        <w:t>‌</w:t>
      </w:r>
      <w:r w:rsidRPr="00143145">
        <w:rPr>
          <w:rStyle w:val="Char4"/>
          <w:rFonts w:hint="cs"/>
          <w:rtl/>
        </w:rPr>
        <w:t>گفت، و با علم و دانش خدا از همه چ</w:t>
      </w:r>
      <w:r w:rsidR="00F1460C">
        <w:rPr>
          <w:rStyle w:val="Char4"/>
          <w:rFonts w:hint="cs"/>
          <w:rtl/>
        </w:rPr>
        <w:t>ی</w:t>
      </w:r>
      <w:r w:rsidRPr="00143145">
        <w:rPr>
          <w:rStyle w:val="Char4"/>
          <w:rFonts w:hint="cs"/>
          <w:rtl/>
        </w:rPr>
        <w:t>ز آگاهی داشت، برا</w:t>
      </w:r>
      <w:r w:rsidR="00F1460C">
        <w:rPr>
          <w:rStyle w:val="Char4"/>
          <w:rFonts w:hint="cs"/>
          <w:rtl/>
        </w:rPr>
        <w:t>ی</w:t>
      </w:r>
      <w:r w:rsidRPr="00143145">
        <w:rPr>
          <w:rStyle w:val="Char4"/>
          <w:rFonts w:hint="cs"/>
          <w:rtl/>
        </w:rPr>
        <w:t xml:space="preserve"> نوشتن وح</w:t>
      </w:r>
      <w:r w:rsidR="00F1460C">
        <w:rPr>
          <w:rStyle w:val="Char4"/>
          <w:rFonts w:hint="cs"/>
          <w:rtl/>
        </w:rPr>
        <w:t>ی</w:t>
      </w:r>
      <w:r w:rsidRPr="00143145">
        <w:rPr>
          <w:rStyle w:val="Char4"/>
          <w:rFonts w:hint="cs"/>
          <w:rtl/>
        </w:rPr>
        <w:t xml:space="preserve"> به معاو</w:t>
      </w:r>
      <w:r w:rsidR="00F1460C">
        <w:rPr>
          <w:rStyle w:val="Char4"/>
          <w:rFonts w:hint="cs"/>
          <w:rtl/>
        </w:rPr>
        <w:t>ی</w:t>
      </w:r>
      <w:r w:rsidRPr="00143145">
        <w:rPr>
          <w:rStyle w:val="Char4"/>
          <w:rFonts w:hint="cs"/>
          <w:rtl/>
        </w:rPr>
        <w:t>ه اعتماد كند، مگر صحابه كم داشت؟.</w:t>
      </w:r>
    </w:p>
    <w:p w:rsidR="007159A4" w:rsidRPr="00143145" w:rsidRDefault="007159A4" w:rsidP="00787E1F">
      <w:pPr>
        <w:spacing w:line="245" w:lineRule="auto"/>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«كس</w:t>
      </w:r>
      <w:r w:rsidR="00F1460C">
        <w:rPr>
          <w:rStyle w:val="Char4"/>
          <w:rFonts w:hint="cs"/>
          <w:rtl/>
        </w:rPr>
        <w:t>ی</w:t>
      </w:r>
      <w:r w:rsidRPr="00143145">
        <w:rPr>
          <w:rStyle w:val="Char4"/>
          <w:rFonts w:hint="cs"/>
          <w:rtl/>
        </w:rPr>
        <w:t xml:space="preserve"> كه با روح موضوع</w:t>
      </w:r>
      <w:r w:rsidR="00F1460C">
        <w:rPr>
          <w:rStyle w:val="Char4"/>
          <w:rFonts w:hint="cs"/>
          <w:rtl/>
        </w:rPr>
        <w:t>ی</w:t>
      </w:r>
      <w:r w:rsidRPr="00143145">
        <w:rPr>
          <w:rStyle w:val="Char4"/>
          <w:rFonts w:hint="cs"/>
          <w:rtl/>
        </w:rPr>
        <w:t xml:space="preserve"> و دور از همه‌ی انگ</w:t>
      </w:r>
      <w:r w:rsidR="00F1460C">
        <w:rPr>
          <w:rStyle w:val="Char4"/>
          <w:rFonts w:hint="cs"/>
          <w:rtl/>
        </w:rPr>
        <w:t>ی</w:t>
      </w:r>
      <w:r w:rsidRPr="00143145">
        <w:rPr>
          <w:rStyle w:val="Char4"/>
          <w:rFonts w:hint="cs"/>
          <w:rtl/>
        </w:rPr>
        <w:t>زه</w:t>
      </w:r>
      <w:r w:rsidRPr="00265622">
        <w:rPr>
          <w:rFonts w:cs="IRLotus" w:hint="cs"/>
        </w:rPr>
        <w:t>‌</w:t>
      </w:r>
      <w:r w:rsidRPr="00143145">
        <w:rPr>
          <w:rStyle w:val="Char4"/>
          <w:rFonts w:hint="cs"/>
          <w:rtl/>
        </w:rPr>
        <w:t>ها به كنكاش و بررس</w:t>
      </w:r>
      <w:r w:rsidR="00F1460C">
        <w:rPr>
          <w:rStyle w:val="Char4"/>
          <w:rFonts w:hint="cs"/>
          <w:rtl/>
        </w:rPr>
        <w:t>ی</w:t>
      </w:r>
      <w:r w:rsidRPr="00143145">
        <w:rPr>
          <w:rStyle w:val="Char4"/>
          <w:rFonts w:hint="cs"/>
          <w:rtl/>
        </w:rPr>
        <w:t xml:space="preserve"> تار</w:t>
      </w:r>
      <w:r w:rsidR="00F1460C">
        <w:rPr>
          <w:rStyle w:val="Char4"/>
          <w:rFonts w:hint="cs"/>
          <w:rtl/>
        </w:rPr>
        <w:t>ی</w:t>
      </w:r>
      <w:r w:rsidRPr="00143145">
        <w:rPr>
          <w:rStyle w:val="Char4"/>
          <w:rFonts w:hint="cs"/>
          <w:rtl/>
        </w:rPr>
        <w:t>خ بپردازد، م</w:t>
      </w:r>
      <w:r w:rsidR="00F1460C">
        <w:rPr>
          <w:rStyle w:val="Char4"/>
          <w:rFonts w:hint="cs"/>
          <w:rtl/>
        </w:rPr>
        <w:t>ی</w:t>
      </w:r>
      <w:r w:rsidRPr="00265622">
        <w:rPr>
          <w:rFonts w:cs="IRLotus" w:hint="cs"/>
        </w:rPr>
        <w:t>‌</w:t>
      </w:r>
      <w:r w:rsidRPr="00143145">
        <w:rPr>
          <w:rStyle w:val="Char4"/>
          <w:rFonts w:hint="cs"/>
          <w:rtl/>
        </w:rPr>
        <w:t>ب</w:t>
      </w:r>
      <w:r w:rsidR="00F1460C">
        <w:rPr>
          <w:rStyle w:val="Char4"/>
          <w:rFonts w:hint="cs"/>
          <w:rtl/>
        </w:rPr>
        <w:t>ی</w:t>
      </w:r>
      <w:r w:rsidRPr="00143145">
        <w:rPr>
          <w:rStyle w:val="Char4"/>
          <w:rFonts w:hint="cs"/>
          <w:rtl/>
        </w:rPr>
        <w:t>ند كه گروه</w:t>
      </w:r>
      <w:r w:rsidR="00F1460C">
        <w:rPr>
          <w:rStyle w:val="Char4"/>
          <w:rFonts w:hint="cs"/>
          <w:rtl/>
        </w:rPr>
        <w:t>ی</w:t>
      </w:r>
      <w:r w:rsidRPr="00143145">
        <w:rPr>
          <w:rStyle w:val="Char4"/>
          <w:rFonts w:hint="cs"/>
          <w:rtl/>
        </w:rPr>
        <w:t xml:space="preserve"> از صحابه طور</w:t>
      </w:r>
      <w:r w:rsidR="00F1460C">
        <w:rPr>
          <w:rStyle w:val="Char4"/>
          <w:rFonts w:hint="cs"/>
          <w:rtl/>
        </w:rPr>
        <w:t>ی</w:t>
      </w:r>
      <w:r w:rsidRPr="00143145">
        <w:rPr>
          <w:rStyle w:val="Char4"/>
          <w:rFonts w:hint="cs"/>
          <w:rtl/>
        </w:rPr>
        <w:t xml:space="preserve"> رو</w:t>
      </w:r>
      <w:r w:rsidR="00F1460C">
        <w:rPr>
          <w:rStyle w:val="Char4"/>
          <w:rFonts w:hint="cs"/>
          <w:rtl/>
        </w:rPr>
        <w:t>ی</w:t>
      </w:r>
      <w:r w:rsidRPr="00143145">
        <w:rPr>
          <w:rStyle w:val="Char4"/>
          <w:rFonts w:hint="cs"/>
          <w:rtl/>
        </w:rPr>
        <w:t xml:space="preserve"> تار</w:t>
      </w:r>
      <w:r w:rsidR="00F1460C">
        <w:rPr>
          <w:rStyle w:val="Char4"/>
          <w:rFonts w:hint="cs"/>
          <w:rtl/>
        </w:rPr>
        <w:t>ی</w:t>
      </w:r>
      <w:r w:rsidRPr="00143145">
        <w:rPr>
          <w:rStyle w:val="Char4"/>
          <w:rFonts w:hint="cs"/>
          <w:rtl/>
        </w:rPr>
        <w:t>خ را س</w:t>
      </w:r>
      <w:r w:rsidR="00F1460C">
        <w:rPr>
          <w:rStyle w:val="Char4"/>
          <w:rFonts w:hint="cs"/>
          <w:rtl/>
        </w:rPr>
        <w:t>ی</w:t>
      </w:r>
      <w:r w:rsidRPr="00143145">
        <w:rPr>
          <w:rStyle w:val="Char4"/>
          <w:rFonts w:hint="cs"/>
          <w:rtl/>
        </w:rPr>
        <w:t>اه كرده</w:t>
      </w:r>
      <w:r w:rsidRPr="00265622">
        <w:rPr>
          <w:rFonts w:cs="IRLotus" w:hint="cs"/>
        </w:rPr>
        <w:t>‌</w:t>
      </w:r>
      <w:r w:rsidRPr="00143145">
        <w:rPr>
          <w:rStyle w:val="Char4"/>
          <w:rFonts w:hint="cs"/>
          <w:rtl/>
        </w:rPr>
        <w:t>اند كه خلف و جانش</w:t>
      </w:r>
      <w:r w:rsidR="00F1460C">
        <w:rPr>
          <w:rStyle w:val="Char4"/>
          <w:rFonts w:hint="cs"/>
          <w:rtl/>
        </w:rPr>
        <w:t>ی</w:t>
      </w:r>
      <w:r w:rsidRPr="00143145">
        <w:rPr>
          <w:rStyle w:val="Char4"/>
          <w:rFonts w:hint="cs"/>
          <w:rtl/>
        </w:rPr>
        <w:t>نان ا</w:t>
      </w:r>
      <w:r w:rsidR="00F1460C">
        <w:rPr>
          <w:rStyle w:val="Char4"/>
          <w:rFonts w:hint="cs"/>
          <w:rtl/>
        </w:rPr>
        <w:t>ی</w:t>
      </w:r>
      <w:r w:rsidRPr="00143145">
        <w:rPr>
          <w:rStyle w:val="Char4"/>
          <w:rFonts w:hint="cs"/>
          <w:rtl/>
        </w:rPr>
        <w:t>شان به خاطر داشتن چن</w:t>
      </w:r>
      <w:r w:rsidR="00F1460C">
        <w:rPr>
          <w:rStyle w:val="Char4"/>
          <w:rFonts w:hint="cs"/>
          <w:rtl/>
        </w:rPr>
        <w:t>ی</w:t>
      </w:r>
      <w:r w:rsidRPr="00143145">
        <w:rPr>
          <w:rStyle w:val="Char4"/>
          <w:rFonts w:hint="cs"/>
          <w:rtl/>
        </w:rPr>
        <w:t>ن سلف و پ</w:t>
      </w:r>
      <w:r w:rsidR="00F1460C">
        <w:rPr>
          <w:rStyle w:val="Char4"/>
          <w:rFonts w:hint="cs"/>
          <w:rtl/>
        </w:rPr>
        <w:t>ی</w:t>
      </w:r>
      <w:r w:rsidRPr="00143145">
        <w:rPr>
          <w:rStyle w:val="Char4"/>
          <w:rFonts w:hint="cs"/>
          <w:rtl/>
        </w:rPr>
        <w:t>ش</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ان</w:t>
      </w:r>
      <w:r w:rsidR="00F1460C">
        <w:rPr>
          <w:rStyle w:val="Char4"/>
          <w:rFonts w:hint="cs"/>
          <w:rtl/>
        </w:rPr>
        <w:t>ی</w:t>
      </w:r>
      <w:r w:rsidRPr="00143145">
        <w:rPr>
          <w:rStyle w:val="Char4"/>
          <w:rFonts w:hint="cs"/>
          <w:rtl/>
        </w:rPr>
        <w:t xml:space="preserve"> متأسف هستند</w:t>
      </w:r>
      <w:r w:rsidRPr="00787E1F">
        <w:rPr>
          <w:rStyle w:val="Char4"/>
          <w:vertAlign w:val="superscript"/>
          <w:rtl/>
        </w:rPr>
        <w:footnoteReference w:id="1968"/>
      </w:r>
      <w:r w:rsidRPr="00143145">
        <w:rPr>
          <w:rStyle w:val="Char4"/>
          <w:rFonts w:hint="cs"/>
          <w:rtl/>
        </w:rPr>
        <w:t xml:space="preserve">.  </w:t>
      </w:r>
    </w:p>
    <w:p w:rsidR="007159A4" w:rsidRPr="00143145" w:rsidRDefault="007159A4" w:rsidP="00787E1F">
      <w:pPr>
        <w:spacing w:line="245" w:lineRule="auto"/>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«برخ</w:t>
      </w:r>
      <w:r w:rsidR="00F1460C">
        <w:rPr>
          <w:rStyle w:val="Char4"/>
          <w:rFonts w:hint="cs"/>
          <w:rtl/>
        </w:rPr>
        <w:t>ی</w:t>
      </w:r>
      <w:r w:rsidRPr="00143145">
        <w:rPr>
          <w:rStyle w:val="Char4"/>
          <w:rFonts w:hint="cs"/>
          <w:rtl/>
        </w:rPr>
        <w:t xml:space="preserve"> از افراد</w:t>
      </w:r>
      <w:r w:rsidR="00F1460C">
        <w:rPr>
          <w:rStyle w:val="Char4"/>
          <w:rFonts w:hint="cs"/>
          <w:rtl/>
        </w:rPr>
        <w:t>ی</w:t>
      </w:r>
      <w:r w:rsidRPr="00143145">
        <w:rPr>
          <w:rStyle w:val="Char4"/>
          <w:rFonts w:hint="cs"/>
          <w:rtl/>
        </w:rPr>
        <w:t xml:space="preserve"> كه صحابه و همدم پ</w:t>
      </w:r>
      <w:r w:rsidR="00F1460C">
        <w:rPr>
          <w:rStyle w:val="Char4"/>
          <w:rFonts w:hint="cs"/>
          <w:rtl/>
        </w:rPr>
        <w:t>ی</w:t>
      </w:r>
      <w:r w:rsidRPr="00143145">
        <w:rPr>
          <w:rStyle w:val="Char4"/>
          <w:rFonts w:hint="cs"/>
          <w:rtl/>
        </w:rPr>
        <w:t>امبر</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بودند مرتكب جنا</w:t>
      </w:r>
      <w:r w:rsidR="00F1460C">
        <w:rPr>
          <w:rStyle w:val="Char4"/>
          <w:rFonts w:hint="cs"/>
          <w:rtl/>
        </w:rPr>
        <w:t>ی</w:t>
      </w:r>
      <w:r w:rsidRPr="00143145">
        <w:rPr>
          <w:rStyle w:val="Char4"/>
          <w:rFonts w:hint="cs"/>
          <w:rtl/>
        </w:rPr>
        <w:t>ات</w:t>
      </w:r>
      <w:r w:rsidR="00F1460C">
        <w:rPr>
          <w:rStyle w:val="Char4"/>
          <w:rFonts w:hint="cs"/>
          <w:rtl/>
        </w:rPr>
        <w:t>ی</w:t>
      </w:r>
      <w:r w:rsidRPr="00143145">
        <w:rPr>
          <w:rStyle w:val="Char4"/>
          <w:rFonts w:hint="cs"/>
          <w:rtl/>
        </w:rPr>
        <w:t xml:space="preserve"> شده</w:t>
      </w:r>
      <w:r w:rsidRPr="00265622">
        <w:rPr>
          <w:rFonts w:cs="Times New Roman"/>
        </w:rPr>
        <w:t>‌</w:t>
      </w:r>
      <w:r w:rsidRPr="00143145">
        <w:rPr>
          <w:rStyle w:val="Char4"/>
          <w:rFonts w:hint="cs"/>
          <w:rtl/>
        </w:rPr>
        <w:t>اند كه قابل بخشش ن</w:t>
      </w:r>
      <w:r w:rsidR="00F1460C">
        <w:rPr>
          <w:rStyle w:val="Char4"/>
          <w:rFonts w:hint="cs"/>
          <w:rtl/>
        </w:rPr>
        <w:t>ی</w:t>
      </w:r>
      <w:r w:rsidRPr="00143145">
        <w:rPr>
          <w:rStyle w:val="Char4"/>
          <w:rFonts w:hint="cs"/>
          <w:rtl/>
        </w:rPr>
        <w:t>ستند، بطور</w:t>
      </w:r>
      <w:r w:rsidR="00F1460C">
        <w:rPr>
          <w:rStyle w:val="Char4"/>
          <w:rFonts w:hint="cs"/>
          <w:rtl/>
        </w:rPr>
        <w:t>ی</w:t>
      </w:r>
      <w:r w:rsidRPr="00143145">
        <w:rPr>
          <w:rStyle w:val="Char4"/>
          <w:rFonts w:hint="cs"/>
          <w:rtl/>
        </w:rPr>
        <w:t xml:space="preserve"> كه پرونده زندگ</w:t>
      </w:r>
      <w:r w:rsidR="00F1460C">
        <w:rPr>
          <w:rStyle w:val="Char4"/>
          <w:rFonts w:hint="cs"/>
          <w:rtl/>
        </w:rPr>
        <w:t>ی</w:t>
      </w:r>
      <w:r w:rsidRPr="00143145">
        <w:rPr>
          <w:rStyle w:val="Char4"/>
          <w:rFonts w:hint="cs"/>
          <w:rtl/>
        </w:rPr>
        <w:t>ش را س</w:t>
      </w:r>
      <w:r w:rsidR="00F1460C">
        <w:rPr>
          <w:rStyle w:val="Char4"/>
          <w:rFonts w:hint="cs"/>
          <w:rtl/>
        </w:rPr>
        <w:t>ی</w:t>
      </w:r>
      <w:r w:rsidRPr="00143145">
        <w:rPr>
          <w:rStyle w:val="Char4"/>
          <w:rFonts w:hint="cs"/>
          <w:rtl/>
        </w:rPr>
        <w:t>اه كرده و به عنوان ننگ صحابه به شمار م</w:t>
      </w:r>
      <w:r w:rsidR="00F1460C">
        <w:rPr>
          <w:rStyle w:val="Char4"/>
          <w:rFonts w:hint="cs"/>
          <w:rtl/>
        </w:rPr>
        <w:t>ی</w:t>
      </w:r>
      <w:r w:rsidRPr="00265622">
        <w:rPr>
          <w:rFonts w:cs="Times New Roman"/>
        </w:rPr>
        <w:t>‌</w:t>
      </w:r>
      <w:r w:rsidRPr="00143145">
        <w:rPr>
          <w:rStyle w:val="Char4"/>
          <w:rFonts w:hint="cs"/>
          <w:rtl/>
        </w:rPr>
        <w:t>آ</w:t>
      </w:r>
      <w:r w:rsidR="00F1460C">
        <w:rPr>
          <w:rStyle w:val="Char4"/>
          <w:rFonts w:hint="cs"/>
          <w:rtl/>
        </w:rPr>
        <w:t>ی</w:t>
      </w:r>
      <w:r w:rsidRPr="00143145">
        <w:rPr>
          <w:rStyle w:val="Char4"/>
          <w:rFonts w:hint="cs"/>
          <w:rtl/>
        </w:rPr>
        <w:t>د. ا</w:t>
      </w:r>
      <w:r w:rsidR="00F1460C">
        <w:rPr>
          <w:rStyle w:val="Char4"/>
          <w:rFonts w:hint="cs"/>
          <w:rtl/>
        </w:rPr>
        <w:t>ی</w:t>
      </w:r>
      <w:r w:rsidRPr="00143145">
        <w:rPr>
          <w:rStyle w:val="Char4"/>
          <w:rFonts w:hint="cs"/>
          <w:rtl/>
        </w:rPr>
        <w:t>ن</w:t>
      </w:r>
      <w:r w:rsidR="00F1460C">
        <w:rPr>
          <w:rStyle w:val="Char4"/>
          <w:rFonts w:hint="cs"/>
          <w:rtl/>
        </w:rPr>
        <w:t xml:space="preserve">ک </w:t>
      </w:r>
      <w:r w:rsidRPr="00143145">
        <w:rPr>
          <w:rStyle w:val="Char4"/>
          <w:rFonts w:hint="cs"/>
          <w:rtl/>
        </w:rPr>
        <w:t>در ا</w:t>
      </w:r>
      <w:r w:rsidR="00F1460C">
        <w:rPr>
          <w:rStyle w:val="Char4"/>
          <w:rFonts w:hint="cs"/>
          <w:rtl/>
        </w:rPr>
        <w:t>ی</w:t>
      </w:r>
      <w:r w:rsidRPr="00143145">
        <w:rPr>
          <w:rStyle w:val="Char4"/>
          <w:rFonts w:hint="cs"/>
          <w:rtl/>
        </w:rPr>
        <w:t>ن مقام چك</w:t>
      </w:r>
      <w:r w:rsidR="00F1460C">
        <w:rPr>
          <w:rStyle w:val="Char4"/>
          <w:rFonts w:hint="cs"/>
          <w:rtl/>
        </w:rPr>
        <w:t>ی</w:t>
      </w:r>
      <w:r w:rsidRPr="00143145">
        <w:rPr>
          <w:rStyle w:val="Char4"/>
          <w:rFonts w:hint="cs"/>
          <w:rtl/>
        </w:rPr>
        <w:t>ده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xml:space="preserve"> پ</w:t>
      </w:r>
      <w:r w:rsidR="00F1460C">
        <w:rPr>
          <w:rStyle w:val="Char4"/>
          <w:rFonts w:hint="cs"/>
          <w:rtl/>
        </w:rPr>
        <w:t>ی</w:t>
      </w:r>
      <w:r w:rsidRPr="00143145">
        <w:rPr>
          <w:rStyle w:val="Char4"/>
          <w:rFonts w:hint="cs"/>
          <w:rtl/>
        </w:rPr>
        <w:t>رامون برخ</w:t>
      </w:r>
      <w:r w:rsidR="00F1460C">
        <w:rPr>
          <w:rStyle w:val="Char4"/>
          <w:rFonts w:hint="cs"/>
          <w:rtl/>
        </w:rPr>
        <w:t>ی</w:t>
      </w:r>
      <w:r w:rsidRPr="00143145">
        <w:rPr>
          <w:rStyle w:val="Char4"/>
          <w:rFonts w:hint="cs"/>
          <w:rtl/>
        </w:rPr>
        <w:t xml:space="preserve"> از آن دسته از اصحاب م</w:t>
      </w:r>
      <w:r w:rsidR="00F1460C">
        <w:rPr>
          <w:rStyle w:val="Char4"/>
          <w:rFonts w:hint="cs"/>
          <w:rtl/>
        </w:rPr>
        <w:t>ی</w:t>
      </w:r>
      <w:r w:rsidRPr="00265622">
        <w:rPr>
          <w:rFonts w:cs="Times New Roman"/>
        </w:rPr>
        <w:t>‌</w:t>
      </w:r>
      <w:r w:rsidRPr="00143145">
        <w:rPr>
          <w:rStyle w:val="Char4"/>
          <w:rFonts w:hint="cs"/>
          <w:rtl/>
        </w:rPr>
        <w:t>نو</w:t>
      </w:r>
      <w:r w:rsidR="00F1460C">
        <w:rPr>
          <w:rStyle w:val="Char4"/>
          <w:rFonts w:hint="cs"/>
          <w:rtl/>
        </w:rPr>
        <w:t>ی</w:t>
      </w:r>
      <w:r w:rsidRPr="00143145">
        <w:rPr>
          <w:rStyle w:val="Char4"/>
          <w:rFonts w:hint="cs"/>
          <w:rtl/>
        </w:rPr>
        <w:t>س</w:t>
      </w:r>
      <w:r w:rsidR="00F1460C">
        <w:rPr>
          <w:rStyle w:val="Char4"/>
          <w:rFonts w:hint="cs"/>
          <w:rtl/>
        </w:rPr>
        <w:t>ی</w:t>
      </w:r>
      <w:r w:rsidRPr="00143145">
        <w:rPr>
          <w:rStyle w:val="Char4"/>
          <w:rFonts w:hint="cs"/>
          <w:rtl/>
        </w:rPr>
        <w:t>م كه از راه منحرف شدند، تا نمونه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xml:space="preserve"> باشد برا</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ن مطلب كه م</w:t>
      </w:r>
      <w:r w:rsidR="00F1460C">
        <w:rPr>
          <w:rStyle w:val="Char4"/>
          <w:rFonts w:hint="cs"/>
          <w:rtl/>
        </w:rPr>
        <w:t>ی</w:t>
      </w:r>
      <w:r w:rsidRPr="00265622">
        <w:rPr>
          <w:rFonts w:cs="Times New Roman"/>
        </w:rPr>
        <w:t>‌</w:t>
      </w:r>
      <w:r w:rsidRPr="00143145">
        <w:rPr>
          <w:rStyle w:val="Char4"/>
          <w:rFonts w:hint="cs"/>
          <w:rtl/>
        </w:rPr>
        <w:t>گو</w:t>
      </w:r>
      <w:r w:rsidR="00F1460C">
        <w:rPr>
          <w:rStyle w:val="Char4"/>
          <w:rFonts w:hint="cs"/>
          <w:rtl/>
        </w:rPr>
        <w:t>یی</w:t>
      </w:r>
      <w:r w:rsidRPr="00143145">
        <w:rPr>
          <w:rStyle w:val="Char4"/>
          <w:rFonts w:hint="cs"/>
          <w:rtl/>
        </w:rPr>
        <w:t>م، چون جمع</w:t>
      </w:r>
      <w:r w:rsidRPr="00265622">
        <w:rPr>
          <w:rFonts w:cs="Times New Roman"/>
        </w:rPr>
        <w:t>‌</w:t>
      </w:r>
      <w:r w:rsidRPr="00143145">
        <w:rPr>
          <w:rStyle w:val="Char4"/>
          <w:rFonts w:hint="cs"/>
          <w:rtl/>
        </w:rPr>
        <w:t>آور</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ن جنبه (جنبه جرم و جنا</w:t>
      </w:r>
      <w:r w:rsidR="00F1460C">
        <w:rPr>
          <w:rStyle w:val="Char4"/>
          <w:rFonts w:hint="cs"/>
          <w:rtl/>
        </w:rPr>
        <w:t>ی</w:t>
      </w:r>
      <w:r w:rsidRPr="00143145">
        <w:rPr>
          <w:rStyle w:val="Char4"/>
          <w:rFonts w:hint="cs"/>
          <w:rtl/>
        </w:rPr>
        <w:t>ت) از زندگ</w:t>
      </w:r>
      <w:r w:rsidR="00F1460C">
        <w:rPr>
          <w:rStyle w:val="Char4"/>
          <w:rFonts w:hint="cs"/>
          <w:rtl/>
        </w:rPr>
        <w:t>ی</w:t>
      </w:r>
      <w:r w:rsidRPr="00143145">
        <w:rPr>
          <w:rStyle w:val="Char4"/>
          <w:rFonts w:hint="cs"/>
          <w:rtl/>
        </w:rPr>
        <w:t xml:space="preserve"> صحابه </w:t>
      </w:r>
      <w:r w:rsidR="00F1460C">
        <w:rPr>
          <w:rStyle w:val="Char4"/>
          <w:rFonts w:hint="cs"/>
          <w:rtl/>
        </w:rPr>
        <w:t xml:space="preserve">یک </w:t>
      </w:r>
      <w:r w:rsidRPr="00143145">
        <w:rPr>
          <w:rStyle w:val="Char4"/>
          <w:rFonts w:hint="cs"/>
          <w:rtl/>
        </w:rPr>
        <w:t>كتاب ویژه‌ را در بر</w:t>
      </w:r>
      <w:r w:rsidRPr="00265622">
        <w:rPr>
          <w:rFonts w:cs="Times New Roman"/>
        </w:rPr>
        <w:t>‌</w:t>
      </w:r>
      <w:r w:rsidRPr="00143145">
        <w:rPr>
          <w:rStyle w:val="Char4"/>
          <w:rFonts w:hint="cs"/>
          <w:rtl/>
        </w:rPr>
        <w:t>م</w:t>
      </w:r>
      <w:r w:rsidR="00F1460C">
        <w:rPr>
          <w:rStyle w:val="Char4"/>
          <w:rFonts w:hint="cs"/>
          <w:rtl/>
        </w:rPr>
        <w:t>ی</w:t>
      </w:r>
      <w:r w:rsidRPr="00265622">
        <w:rPr>
          <w:rFonts w:cs="Times New Roman"/>
        </w:rPr>
        <w:t>‌</w:t>
      </w:r>
      <w:r w:rsidRPr="00143145">
        <w:rPr>
          <w:rStyle w:val="Char4"/>
          <w:rFonts w:hint="cs"/>
          <w:rtl/>
        </w:rPr>
        <w:t>گ</w:t>
      </w:r>
      <w:r w:rsidR="00F1460C">
        <w:rPr>
          <w:rStyle w:val="Char4"/>
          <w:rFonts w:hint="cs"/>
          <w:rtl/>
        </w:rPr>
        <w:t>ی</w:t>
      </w:r>
      <w:r w:rsidRPr="00143145">
        <w:rPr>
          <w:rStyle w:val="Char4"/>
          <w:rFonts w:hint="cs"/>
          <w:rtl/>
        </w:rPr>
        <w:t>رد، و در ا</w:t>
      </w:r>
      <w:r w:rsidR="00F1460C">
        <w:rPr>
          <w:rStyle w:val="Char4"/>
          <w:rFonts w:hint="cs"/>
          <w:rtl/>
        </w:rPr>
        <w:t>ی</w:t>
      </w:r>
      <w:r w:rsidRPr="00143145">
        <w:rPr>
          <w:rStyle w:val="Char4"/>
          <w:rFonts w:hint="cs"/>
          <w:rtl/>
        </w:rPr>
        <w:t>ن م</w:t>
      </w:r>
      <w:r w:rsidR="00F1460C">
        <w:rPr>
          <w:rStyle w:val="Char4"/>
          <w:rFonts w:hint="cs"/>
          <w:rtl/>
        </w:rPr>
        <w:t>ی</w:t>
      </w:r>
      <w:r w:rsidRPr="00143145">
        <w:rPr>
          <w:rStyle w:val="Char4"/>
          <w:rFonts w:hint="cs"/>
          <w:rtl/>
        </w:rPr>
        <w:t>ان خالد بن ول</w:t>
      </w:r>
      <w:r w:rsidR="00F1460C">
        <w:rPr>
          <w:rStyle w:val="Char4"/>
          <w:rFonts w:hint="cs"/>
          <w:rtl/>
        </w:rPr>
        <w:t>ی</w:t>
      </w:r>
      <w:r w:rsidRPr="00143145">
        <w:rPr>
          <w:rStyle w:val="Char4"/>
          <w:rFonts w:hint="cs"/>
          <w:rtl/>
        </w:rPr>
        <w:t>د و مادر مؤمنان عائشه</w:t>
      </w:r>
      <w:r w:rsidR="00787E1F">
        <w:rPr>
          <w:rStyle w:val="Char4"/>
          <w:rFonts w:hint="cs"/>
          <w:rtl/>
        </w:rPr>
        <w:t xml:space="preserve"> </w:t>
      </w:r>
      <w:r>
        <w:rPr>
          <w:rFonts w:cs="CTraditional Arabic" w:hint="cs"/>
          <w:rtl/>
          <w:lang w:bidi="fa-IR"/>
        </w:rPr>
        <w:t>ل</w:t>
      </w:r>
      <w:r w:rsidRPr="00143145">
        <w:rPr>
          <w:rStyle w:val="Char4"/>
          <w:rFonts w:hint="cs"/>
          <w:rtl/>
        </w:rPr>
        <w:t xml:space="preserve"> را به‌ عنوان نمونه‌ ذكر كرده</w:t>
      </w:r>
      <w:r w:rsidRPr="00265622">
        <w:rPr>
          <w:rFonts w:cs="Times New Roman"/>
        </w:rPr>
        <w:t>‌</w:t>
      </w:r>
      <w:r w:rsidRPr="00143145">
        <w:rPr>
          <w:rStyle w:val="Char4"/>
          <w:rFonts w:hint="cs"/>
          <w:rtl/>
        </w:rPr>
        <w:t>ا</w:t>
      </w:r>
      <w:r w:rsidR="00F1460C">
        <w:rPr>
          <w:rStyle w:val="Char4"/>
          <w:rFonts w:hint="cs"/>
          <w:rtl/>
        </w:rPr>
        <w:t>ی</w:t>
      </w:r>
      <w:r w:rsidRPr="00787E1F">
        <w:rPr>
          <w:rStyle w:val="Char4"/>
          <w:vertAlign w:val="superscript"/>
          <w:rtl/>
        </w:rPr>
        <w:footnoteReference w:id="1969"/>
      </w:r>
      <w:r w:rsidRPr="00143145">
        <w:rPr>
          <w:rStyle w:val="Char4"/>
          <w:rFonts w:hint="cs"/>
          <w:rtl/>
        </w:rPr>
        <w:t>.</w:t>
      </w:r>
    </w:p>
    <w:p w:rsidR="007159A4" w:rsidRPr="00143145" w:rsidRDefault="007159A4" w:rsidP="00787E1F">
      <w:pPr>
        <w:spacing w:line="245" w:lineRule="auto"/>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w:t>
      </w:r>
      <w:r w:rsidRPr="00C811D1">
        <w:rPr>
          <w:rFonts w:ascii="Lotus Linotype" w:hAnsi="Lotus Linotype" w:cs="Lotus Linotype" w:hint="cs"/>
          <w:rtl/>
        </w:rPr>
        <w:t xml:space="preserve"> </w:t>
      </w:r>
      <w:r w:rsidRPr="00143145">
        <w:rPr>
          <w:rStyle w:val="Char4"/>
          <w:rFonts w:hint="cs"/>
          <w:rtl/>
        </w:rPr>
        <w:t>«معاو</w:t>
      </w:r>
      <w:r w:rsidR="00F1460C">
        <w:rPr>
          <w:rStyle w:val="Char4"/>
          <w:rFonts w:hint="cs"/>
          <w:rtl/>
        </w:rPr>
        <w:t>ی</w:t>
      </w:r>
      <w:r w:rsidRPr="00143145">
        <w:rPr>
          <w:rStyle w:val="Char4"/>
          <w:rFonts w:hint="cs"/>
          <w:rtl/>
        </w:rPr>
        <w:t>ه و غ</w:t>
      </w:r>
      <w:r w:rsidR="00F1460C">
        <w:rPr>
          <w:rStyle w:val="Char4"/>
          <w:rFonts w:hint="cs"/>
          <w:rtl/>
        </w:rPr>
        <w:t>ی</w:t>
      </w:r>
      <w:r w:rsidRPr="00143145">
        <w:rPr>
          <w:rStyle w:val="Char4"/>
          <w:rFonts w:hint="cs"/>
          <w:rtl/>
        </w:rPr>
        <w:t>ره بعد از آن</w:t>
      </w:r>
      <w:r w:rsidRPr="00265622">
        <w:rPr>
          <w:rFonts w:cs="Times New Roman"/>
        </w:rPr>
        <w:t>‌</w:t>
      </w:r>
      <w:r w:rsidRPr="00143145">
        <w:rPr>
          <w:rStyle w:val="Char4"/>
          <w:rFonts w:hint="cs"/>
          <w:rtl/>
        </w:rPr>
        <w:t>كه نتوانستند با اسلام مقاومت كنند با تظاهر به اسلام استتار كردند و دل خود را به ش</w:t>
      </w:r>
      <w:r w:rsidR="00F1460C">
        <w:rPr>
          <w:rStyle w:val="Char4"/>
          <w:rFonts w:hint="cs"/>
          <w:rtl/>
        </w:rPr>
        <w:t>ی</w:t>
      </w:r>
      <w:r w:rsidRPr="00143145">
        <w:rPr>
          <w:rStyle w:val="Char4"/>
          <w:rFonts w:hint="cs"/>
          <w:rtl/>
        </w:rPr>
        <w:t>طان فروختند..»</w:t>
      </w:r>
      <w:r w:rsidRPr="00787E1F">
        <w:rPr>
          <w:rStyle w:val="Char4"/>
          <w:vertAlign w:val="superscript"/>
          <w:rtl/>
        </w:rPr>
        <w:footnoteReference w:id="1970"/>
      </w:r>
      <w:r w:rsidRPr="00143145">
        <w:rPr>
          <w:rStyle w:val="Char4"/>
          <w:rFonts w:hint="cs"/>
          <w:rtl/>
        </w:rPr>
        <w:t xml:space="preserve">. </w:t>
      </w:r>
    </w:p>
    <w:p w:rsidR="007159A4" w:rsidRPr="00143145" w:rsidRDefault="007159A4" w:rsidP="00787E1F">
      <w:pPr>
        <w:spacing w:line="245" w:lineRule="auto"/>
        <w:ind w:firstLine="284"/>
        <w:jc w:val="both"/>
        <w:rPr>
          <w:rStyle w:val="Char4"/>
          <w:rtl/>
        </w:rPr>
      </w:pPr>
      <w:r w:rsidRPr="00143145">
        <w:rPr>
          <w:rStyle w:val="Char4"/>
          <w:rFonts w:hint="cs"/>
          <w:rtl/>
        </w:rPr>
        <w:t>و در باره عمرو بن عاص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او كانون فتنه و فساد بود</w:t>
      </w:r>
      <w:r w:rsidRPr="00787E1F">
        <w:rPr>
          <w:rStyle w:val="Char4"/>
          <w:vertAlign w:val="superscript"/>
          <w:rtl/>
        </w:rPr>
        <w:footnoteReference w:id="1971"/>
      </w:r>
      <w:r w:rsidRPr="00143145">
        <w:rPr>
          <w:rStyle w:val="Char4"/>
          <w:rFonts w:hint="cs"/>
          <w:rtl/>
        </w:rPr>
        <w:t>.</w:t>
      </w:r>
    </w:p>
    <w:p w:rsidR="007159A4" w:rsidRPr="00143145" w:rsidRDefault="007159A4" w:rsidP="00787E1F">
      <w:pPr>
        <w:spacing w:line="242" w:lineRule="auto"/>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«بخار</w:t>
      </w:r>
      <w:r w:rsidR="00F1460C">
        <w:rPr>
          <w:rStyle w:val="Char4"/>
          <w:rFonts w:hint="cs"/>
          <w:rtl/>
        </w:rPr>
        <w:t>ی</w:t>
      </w:r>
      <w:r w:rsidRPr="00143145">
        <w:rPr>
          <w:rStyle w:val="Char4"/>
          <w:rFonts w:hint="cs"/>
          <w:rtl/>
        </w:rPr>
        <w:t xml:space="preserve"> اگر چه اندك</w:t>
      </w:r>
      <w:r w:rsidR="00F1460C">
        <w:rPr>
          <w:rStyle w:val="Char4"/>
          <w:rFonts w:hint="cs"/>
          <w:rtl/>
        </w:rPr>
        <w:t>ی</w:t>
      </w:r>
      <w:r w:rsidRPr="00143145">
        <w:rPr>
          <w:rStyle w:val="Char4"/>
          <w:rFonts w:hint="cs"/>
          <w:rtl/>
        </w:rPr>
        <w:t xml:space="preserve"> از فضا</w:t>
      </w:r>
      <w:r w:rsidR="00F1460C">
        <w:rPr>
          <w:rStyle w:val="Char4"/>
          <w:rFonts w:hint="cs"/>
          <w:rtl/>
        </w:rPr>
        <w:t>ی</w:t>
      </w:r>
      <w:r w:rsidRPr="00143145">
        <w:rPr>
          <w:rStyle w:val="Char4"/>
          <w:rFonts w:hint="cs"/>
          <w:rtl/>
        </w:rPr>
        <w:t>ل عل</w:t>
      </w:r>
      <w:r w:rsidR="00F1460C">
        <w:rPr>
          <w:rStyle w:val="Char4"/>
          <w:rFonts w:hint="cs"/>
          <w:rtl/>
        </w:rPr>
        <w:t>ی</w:t>
      </w:r>
      <w:r w:rsidRPr="00143145">
        <w:rPr>
          <w:rStyle w:val="Char4"/>
          <w:rFonts w:hint="cs"/>
          <w:rtl/>
        </w:rPr>
        <w:t xml:space="preserve"> و اهل ب</w:t>
      </w:r>
      <w:r w:rsidR="00F1460C">
        <w:rPr>
          <w:rStyle w:val="Char4"/>
          <w:rFonts w:hint="cs"/>
          <w:rtl/>
        </w:rPr>
        <w:t>ی</w:t>
      </w:r>
      <w:r w:rsidRPr="00143145">
        <w:rPr>
          <w:rStyle w:val="Char4"/>
          <w:rFonts w:hint="cs"/>
          <w:rtl/>
        </w:rPr>
        <w:t>تش را ذكر كرده؛ اما واقعاً وقت</w:t>
      </w:r>
      <w:r w:rsidR="00F1460C">
        <w:rPr>
          <w:rStyle w:val="Char4"/>
          <w:rFonts w:hint="cs"/>
          <w:rtl/>
        </w:rPr>
        <w:t>ی</w:t>
      </w:r>
      <w:r w:rsidRPr="00143145">
        <w:rPr>
          <w:rStyle w:val="Char4"/>
          <w:rFonts w:hint="cs"/>
          <w:rtl/>
        </w:rPr>
        <w:t xml:space="preserve"> به موضوع فضا</w:t>
      </w:r>
      <w:r w:rsidR="00F1460C">
        <w:rPr>
          <w:rStyle w:val="Char4"/>
          <w:rFonts w:hint="cs"/>
          <w:rtl/>
        </w:rPr>
        <w:t>ی</w:t>
      </w:r>
      <w:r w:rsidRPr="00143145">
        <w:rPr>
          <w:rStyle w:val="Char4"/>
          <w:rFonts w:hint="cs"/>
          <w:rtl/>
        </w:rPr>
        <w:t>ل ا</w:t>
      </w:r>
      <w:r w:rsidR="00F1460C">
        <w:rPr>
          <w:rStyle w:val="Char4"/>
          <w:rFonts w:hint="cs"/>
          <w:rtl/>
        </w:rPr>
        <w:t>ی</w:t>
      </w:r>
      <w:r w:rsidRPr="00143145">
        <w:rPr>
          <w:rStyle w:val="Char4"/>
          <w:rFonts w:hint="cs"/>
          <w:rtl/>
        </w:rPr>
        <w:t>شان (صحابه) م</w:t>
      </w:r>
      <w:r w:rsidR="00F1460C">
        <w:rPr>
          <w:rStyle w:val="Char4"/>
          <w:rFonts w:hint="cs"/>
          <w:rtl/>
        </w:rPr>
        <w:t>ی</w:t>
      </w:r>
      <w:r w:rsidRPr="00265622">
        <w:rPr>
          <w:rFonts w:cs="Times New Roman"/>
        </w:rPr>
        <w:t>‌</w:t>
      </w:r>
      <w:r w:rsidRPr="00143145">
        <w:rPr>
          <w:rStyle w:val="Char4"/>
          <w:rFonts w:hint="cs"/>
          <w:rtl/>
        </w:rPr>
        <w:t>رسد، قلمش م</w:t>
      </w:r>
      <w:r w:rsidR="00F1460C">
        <w:rPr>
          <w:rStyle w:val="Char4"/>
          <w:rFonts w:hint="cs"/>
          <w:rtl/>
        </w:rPr>
        <w:t>ی</w:t>
      </w:r>
      <w:r w:rsidRPr="00265622">
        <w:rPr>
          <w:rFonts w:cs="Times New Roman"/>
        </w:rPr>
        <w:t>‌</w:t>
      </w:r>
      <w:r w:rsidRPr="00143145">
        <w:rPr>
          <w:rStyle w:val="Char4"/>
          <w:rFonts w:hint="cs"/>
          <w:rtl/>
        </w:rPr>
        <w:t>لرزد و هر چه برا</w:t>
      </w:r>
      <w:r w:rsidR="00F1460C">
        <w:rPr>
          <w:rStyle w:val="Char4"/>
          <w:rFonts w:hint="cs"/>
          <w:rtl/>
        </w:rPr>
        <w:t>ی</w:t>
      </w:r>
      <w:r w:rsidRPr="00143145">
        <w:rPr>
          <w:rStyle w:val="Char4"/>
          <w:rFonts w:hint="cs"/>
          <w:rtl/>
        </w:rPr>
        <w:t>ش ممكن بوده حد</w:t>
      </w:r>
      <w:r w:rsidR="00F1460C">
        <w:rPr>
          <w:rStyle w:val="Char4"/>
          <w:rFonts w:hint="cs"/>
          <w:rtl/>
        </w:rPr>
        <w:t>ی</w:t>
      </w:r>
      <w:r w:rsidRPr="00143145">
        <w:rPr>
          <w:rStyle w:val="Char4"/>
          <w:rFonts w:hint="cs"/>
          <w:rtl/>
        </w:rPr>
        <w:t>ث را به باز</w:t>
      </w:r>
      <w:r w:rsidR="00F1460C">
        <w:rPr>
          <w:rStyle w:val="Char4"/>
          <w:rFonts w:hint="cs"/>
          <w:rtl/>
        </w:rPr>
        <w:t>ی</w:t>
      </w:r>
      <w:r w:rsidRPr="00143145">
        <w:rPr>
          <w:rStyle w:val="Char4"/>
          <w:rFonts w:hint="cs"/>
          <w:rtl/>
        </w:rPr>
        <w:t>چه گرفته است»</w:t>
      </w:r>
      <w:r w:rsidRPr="00787E1F">
        <w:rPr>
          <w:rStyle w:val="Char4"/>
          <w:vertAlign w:val="superscript"/>
          <w:rtl/>
        </w:rPr>
        <w:footnoteReference w:id="1972"/>
      </w:r>
      <w:r w:rsidRPr="00143145">
        <w:rPr>
          <w:rStyle w:val="Char4"/>
          <w:rFonts w:hint="cs"/>
          <w:rtl/>
        </w:rPr>
        <w:t>.</w:t>
      </w:r>
    </w:p>
    <w:p w:rsidR="007159A4" w:rsidRPr="00143145" w:rsidRDefault="007159A4" w:rsidP="00787E1F">
      <w:pPr>
        <w:spacing w:line="242" w:lineRule="auto"/>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«بخار</w:t>
      </w:r>
      <w:r w:rsidR="00F1460C">
        <w:rPr>
          <w:rStyle w:val="Char4"/>
          <w:rFonts w:hint="cs"/>
          <w:rtl/>
        </w:rPr>
        <w:t>ی</w:t>
      </w:r>
      <w:r w:rsidRPr="00143145">
        <w:rPr>
          <w:rStyle w:val="Char4"/>
          <w:rFonts w:hint="cs"/>
          <w:rtl/>
        </w:rPr>
        <w:t xml:space="preserve"> گاه</w:t>
      </w:r>
      <w:r w:rsidR="00F1460C">
        <w:rPr>
          <w:rStyle w:val="Char4"/>
          <w:rFonts w:hint="cs"/>
          <w:rtl/>
        </w:rPr>
        <w:t>ی</w:t>
      </w:r>
      <w:r w:rsidRPr="00143145">
        <w:rPr>
          <w:rStyle w:val="Char4"/>
          <w:rFonts w:hint="cs"/>
          <w:rtl/>
        </w:rPr>
        <w:t xml:space="preserve"> حد</w:t>
      </w:r>
      <w:r w:rsidR="00F1460C">
        <w:rPr>
          <w:rStyle w:val="Char4"/>
          <w:rFonts w:hint="cs"/>
          <w:rtl/>
        </w:rPr>
        <w:t>ی</w:t>
      </w:r>
      <w:r w:rsidRPr="00143145">
        <w:rPr>
          <w:rStyle w:val="Char4"/>
          <w:rFonts w:hint="cs"/>
          <w:rtl/>
        </w:rPr>
        <w:t>ث را به باز</w:t>
      </w:r>
      <w:r w:rsidR="00F1460C">
        <w:rPr>
          <w:rStyle w:val="Char4"/>
          <w:rFonts w:hint="cs"/>
          <w:rtl/>
        </w:rPr>
        <w:t>ی</w:t>
      </w:r>
      <w:r w:rsidRPr="00143145">
        <w:rPr>
          <w:rStyle w:val="Char4"/>
          <w:rFonts w:hint="cs"/>
          <w:rtl/>
        </w:rPr>
        <w:t xml:space="preserve"> گرفته و قسمت</w:t>
      </w:r>
      <w:r w:rsidR="00F1460C">
        <w:rPr>
          <w:rStyle w:val="Char4"/>
          <w:rFonts w:hint="cs"/>
          <w:rtl/>
        </w:rPr>
        <w:t>ی</w:t>
      </w:r>
      <w:r w:rsidRPr="00143145">
        <w:rPr>
          <w:rStyle w:val="Char4"/>
          <w:rFonts w:hint="cs"/>
          <w:rtl/>
        </w:rPr>
        <w:t xml:space="preserve"> از آن را برا</w:t>
      </w:r>
      <w:r w:rsidR="00F1460C">
        <w:rPr>
          <w:rStyle w:val="Char4"/>
          <w:rFonts w:hint="cs"/>
          <w:rtl/>
        </w:rPr>
        <w:t>ی</w:t>
      </w:r>
      <w:r w:rsidRPr="00143145">
        <w:rPr>
          <w:rStyle w:val="Char4"/>
          <w:rFonts w:hint="cs"/>
          <w:rtl/>
        </w:rPr>
        <w:t xml:space="preserve"> اغراضی مشخص حذف م</w:t>
      </w:r>
      <w:r w:rsidR="00F1460C">
        <w:rPr>
          <w:rStyle w:val="Char4"/>
          <w:rFonts w:hint="cs"/>
          <w:rtl/>
        </w:rPr>
        <w:t>ی</w:t>
      </w:r>
      <w:r w:rsidRPr="00265622">
        <w:rPr>
          <w:rFonts w:cs="Times New Roman"/>
        </w:rPr>
        <w:t>‌</w:t>
      </w:r>
      <w:r w:rsidRPr="00143145">
        <w:rPr>
          <w:rStyle w:val="Char4"/>
          <w:rFonts w:hint="cs"/>
          <w:rtl/>
        </w:rPr>
        <w:t>كند، و او ا</w:t>
      </w:r>
      <w:r w:rsidR="00F1460C">
        <w:rPr>
          <w:rStyle w:val="Char4"/>
          <w:rFonts w:hint="cs"/>
          <w:rtl/>
        </w:rPr>
        <w:t>ی</w:t>
      </w:r>
      <w:r w:rsidRPr="00143145">
        <w:rPr>
          <w:rStyle w:val="Char4"/>
          <w:rFonts w:hint="cs"/>
          <w:rtl/>
        </w:rPr>
        <w:t>ن جمله «</w:t>
      </w:r>
      <w:r w:rsidRPr="00143145">
        <w:rPr>
          <w:rStyle w:val="Char1"/>
          <w:rtl/>
        </w:rPr>
        <w:t>تقتله الفئة الباغية</w:t>
      </w:r>
      <w:r w:rsidRPr="00143145">
        <w:rPr>
          <w:rStyle w:val="Char4"/>
          <w:rFonts w:hint="cs"/>
          <w:rtl/>
        </w:rPr>
        <w:t>» را به هدف تبرئه</w:t>
      </w:r>
      <w:r w:rsidRPr="00265622">
        <w:rPr>
          <w:rFonts w:cs="Times New Roman"/>
        </w:rPr>
        <w:t>‌</w:t>
      </w:r>
      <w:r w:rsidR="00F1460C">
        <w:rPr>
          <w:rStyle w:val="Char4"/>
          <w:rFonts w:hint="cs"/>
          <w:rtl/>
        </w:rPr>
        <w:t>ی</w:t>
      </w:r>
      <w:r w:rsidRPr="00143145">
        <w:rPr>
          <w:rStyle w:val="Char4"/>
          <w:rFonts w:hint="cs"/>
          <w:rtl/>
        </w:rPr>
        <w:t xml:space="preserve"> معاو</w:t>
      </w:r>
      <w:r w:rsidR="00F1460C">
        <w:rPr>
          <w:rStyle w:val="Char4"/>
          <w:rFonts w:hint="cs"/>
          <w:rtl/>
        </w:rPr>
        <w:t>ی</w:t>
      </w:r>
      <w:r w:rsidRPr="00143145">
        <w:rPr>
          <w:rStyle w:val="Char4"/>
          <w:rFonts w:hint="cs"/>
          <w:rtl/>
        </w:rPr>
        <w:t>ه و توج</w:t>
      </w:r>
      <w:r w:rsidR="00F1460C">
        <w:rPr>
          <w:rStyle w:val="Char4"/>
          <w:rFonts w:hint="cs"/>
          <w:rtl/>
        </w:rPr>
        <w:t>ی</w:t>
      </w:r>
      <w:r w:rsidRPr="00143145">
        <w:rPr>
          <w:rStyle w:val="Char4"/>
          <w:rFonts w:hint="cs"/>
          <w:rtl/>
        </w:rPr>
        <w:t>ه كارها</w:t>
      </w:r>
      <w:r w:rsidR="00F1460C">
        <w:rPr>
          <w:rStyle w:val="Char4"/>
          <w:rFonts w:hint="cs"/>
          <w:rtl/>
        </w:rPr>
        <w:t>ی</w:t>
      </w:r>
      <w:r w:rsidRPr="00143145">
        <w:rPr>
          <w:rStyle w:val="Char4"/>
          <w:rFonts w:hint="cs"/>
          <w:rtl/>
        </w:rPr>
        <w:t>ش حذف كرده است»</w:t>
      </w:r>
      <w:r w:rsidRPr="00787E1F">
        <w:rPr>
          <w:rStyle w:val="Char4"/>
          <w:vertAlign w:val="superscript"/>
          <w:rtl/>
        </w:rPr>
        <w:footnoteReference w:id="1973"/>
      </w:r>
      <w:r w:rsidRPr="00143145">
        <w:rPr>
          <w:rStyle w:val="Char4"/>
          <w:rFonts w:hint="cs"/>
          <w:rtl/>
        </w:rPr>
        <w:t>.</w:t>
      </w:r>
    </w:p>
    <w:p w:rsidR="007159A4" w:rsidRPr="00143145" w:rsidRDefault="007159A4" w:rsidP="00787E1F">
      <w:pPr>
        <w:spacing w:line="242" w:lineRule="auto"/>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«ابوهر</w:t>
      </w:r>
      <w:r w:rsidR="00F1460C">
        <w:rPr>
          <w:rStyle w:val="Char4"/>
          <w:rFonts w:hint="cs"/>
          <w:rtl/>
        </w:rPr>
        <w:t>ی</w:t>
      </w:r>
      <w:r w:rsidRPr="00143145">
        <w:rPr>
          <w:rStyle w:val="Char4"/>
          <w:rFonts w:hint="cs"/>
          <w:rtl/>
        </w:rPr>
        <w:t>ره داستان</w:t>
      </w:r>
      <w:r w:rsidRPr="00265622">
        <w:rPr>
          <w:rFonts w:cs="Times New Roman"/>
        </w:rPr>
        <w:t>‌</w:t>
      </w:r>
      <w:r w:rsidRPr="00143145">
        <w:rPr>
          <w:rStyle w:val="Char4"/>
          <w:rFonts w:hint="cs"/>
          <w:rtl/>
        </w:rPr>
        <w:t>سرا</w:t>
      </w:r>
      <w:r w:rsidR="00F1460C">
        <w:rPr>
          <w:rStyle w:val="Char4"/>
          <w:rFonts w:hint="cs"/>
          <w:rtl/>
        </w:rPr>
        <w:t>ی</w:t>
      </w:r>
      <w:r w:rsidRPr="00143145">
        <w:rPr>
          <w:rStyle w:val="Char4"/>
          <w:rFonts w:hint="cs"/>
          <w:rtl/>
        </w:rPr>
        <w:t>ی بود با خ</w:t>
      </w:r>
      <w:r w:rsidR="00F1460C">
        <w:rPr>
          <w:rStyle w:val="Char4"/>
          <w:rFonts w:hint="cs"/>
          <w:rtl/>
        </w:rPr>
        <w:t>ی</w:t>
      </w:r>
      <w:r w:rsidRPr="00143145">
        <w:rPr>
          <w:rStyle w:val="Char4"/>
          <w:rFonts w:hint="cs"/>
          <w:rtl/>
        </w:rPr>
        <w:t>ال</w:t>
      </w:r>
      <w:r w:rsidRPr="00265622">
        <w:rPr>
          <w:rFonts w:cs="Times New Roman"/>
        </w:rPr>
        <w:t>‌</w:t>
      </w:r>
      <w:r w:rsidRPr="00143145">
        <w:rPr>
          <w:rStyle w:val="Char4"/>
          <w:rFonts w:hint="cs"/>
          <w:rtl/>
        </w:rPr>
        <w:t>پرداز</w:t>
      </w:r>
      <w:r w:rsidR="00F1460C">
        <w:rPr>
          <w:rStyle w:val="Char4"/>
          <w:rFonts w:hint="cs"/>
          <w:rtl/>
        </w:rPr>
        <w:t>ی</w:t>
      </w:r>
      <w:r w:rsidRPr="00143145">
        <w:rPr>
          <w:rStyle w:val="Char4"/>
          <w:rFonts w:hint="cs"/>
          <w:rtl/>
        </w:rPr>
        <w:t xml:space="preserve"> گسترده، او در موضوعات گوناگون اسطوره باف</w:t>
      </w:r>
      <w:r w:rsidR="00F1460C">
        <w:rPr>
          <w:rStyle w:val="Char4"/>
          <w:rFonts w:hint="cs"/>
          <w:rtl/>
        </w:rPr>
        <w:t>ی</w:t>
      </w:r>
      <w:r w:rsidRPr="00143145">
        <w:rPr>
          <w:rStyle w:val="Char4"/>
          <w:rFonts w:hint="cs"/>
          <w:rtl/>
        </w:rPr>
        <w:t xml:space="preserve"> م</w:t>
      </w:r>
      <w:r w:rsidR="00F1460C">
        <w:rPr>
          <w:rStyle w:val="Char4"/>
          <w:rFonts w:hint="cs"/>
          <w:rtl/>
        </w:rPr>
        <w:t>ی</w:t>
      </w:r>
      <w:r w:rsidRPr="00265622">
        <w:rPr>
          <w:rFonts w:cs="Times New Roman"/>
        </w:rPr>
        <w:t>‌</w:t>
      </w:r>
      <w:r w:rsidRPr="00143145">
        <w:rPr>
          <w:rStyle w:val="Char4"/>
          <w:rFonts w:hint="cs"/>
          <w:rtl/>
        </w:rPr>
        <w:t>كرد و آن را در قالب حد</w:t>
      </w:r>
      <w:r w:rsidR="00F1460C">
        <w:rPr>
          <w:rStyle w:val="Char4"/>
          <w:rFonts w:hint="cs"/>
          <w:rtl/>
        </w:rPr>
        <w:t>ی</w:t>
      </w:r>
      <w:r w:rsidRPr="00143145">
        <w:rPr>
          <w:rStyle w:val="Char4"/>
          <w:rFonts w:hint="cs"/>
          <w:rtl/>
        </w:rPr>
        <w:t>ث ب</w:t>
      </w:r>
      <w:r w:rsidR="00F1460C">
        <w:rPr>
          <w:rStyle w:val="Char4"/>
          <w:rFonts w:hint="cs"/>
          <w:rtl/>
        </w:rPr>
        <w:t>ی</w:t>
      </w:r>
      <w:r w:rsidRPr="00143145">
        <w:rPr>
          <w:rStyle w:val="Char4"/>
          <w:rFonts w:hint="cs"/>
          <w:rtl/>
        </w:rPr>
        <w:t>ان م</w:t>
      </w:r>
      <w:r w:rsidR="00F1460C">
        <w:rPr>
          <w:rStyle w:val="Char4"/>
          <w:rFonts w:hint="cs"/>
          <w:rtl/>
        </w:rPr>
        <w:t>ی</w:t>
      </w:r>
      <w:r w:rsidRPr="00265622">
        <w:rPr>
          <w:rFonts w:cs="Times New Roman"/>
        </w:rPr>
        <w:t>‌</w:t>
      </w:r>
      <w:r w:rsidRPr="00143145">
        <w:rPr>
          <w:rStyle w:val="Char4"/>
          <w:rFonts w:hint="cs"/>
          <w:rtl/>
        </w:rPr>
        <w:t>نمود.</w:t>
      </w:r>
    </w:p>
    <w:p w:rsidR="007159A4" w:rsidRPr="00143145" w:rsidRDefault="007159A4" w:rsidP="00787E1F">
      <w:pPr>
        <w:spacing w:line="242" w:lineRule="auto"/>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«با ا</w:t>
      </w:r>
      <w:r w:rsidR="00F1460C">
        <w:rPr>
          <w:rStyle w:val="Char4"/>
          <w:rFonts w:hint="cs"/>
          <w:rtl/>
        </w:rPr>
        <w:t>ی</w:t>
      </w:r>
      <w:r w:rsidRPr="00143145">
        <w:rPr>
          <w:rStyle w:val="Char4"/>
          <w:rFonts w:hint="cs"/>
          <w:rtl/>
        </w:rPr>
        <w:t>ن وجود بخار</w:t>
      </w:r>
      <w:r w:rsidR="00F1460C">
        <w:rPr>
          <w:rStyle w:val="Char4"/>
          <w:rFonts w:hint="cs"/>
          <w:rtl/>
        </w:rPr>
        <w:t>ی</w:t>
      </w:r>
      <w:r w:rsidRPr="00143145">
        <w:rPr>
          <w:rStyle w:val="Char4"/>
          <w:rFonts w:hint="cs"/>
          <w:rtl/>
        </w:rPr>
        <w:t xml:space="preserve"> </w:t>
      </w:r>
      <w:r w:rsidR="00F1460C">
        <w:rPr>
          <w:rStyle w:val="Char4"/>
          <w:rFonts w:hint="cs"/>
          <w:rtl/>
        </w:rPr>
        <w:t>ی</w:t>
      </w:r>
      <w:r w:rsidRPr="00143145">
        <w:rPr>
          <w:rStyle w:val="Char4"/>
          <w:rFonts w:hint="cs"/>
          <w:rtl/>
        </w:rPr>
        <w:t xml:space="preserve">ا مسلم از او- </w:t>
      </w:r>
      <w:r w:rsidR="00F1460C">
        <w:rPr>
          <w:rStyle w:val="Char4"/>
          <w:rFonts w:hint="cs"/>
          <w:rtl/>
        </w:rPr>
        <w:t>ی</w:t>
      </w:r>
      <w:r w:rsidRPr="00143145">
        <w:rPr>
          <w:rStyle w:val="Char4"/>
          <w:rFonts w:hint="cs"/>
          <w:rtl/>
        </w:rPr>
        <w:t>عن</w:t>
      </w:r>
      <w:r w:rsidR="00F1460C">
        <w:rPr>
          <w:rStyle w:val="Char4"/>
          <w:rFonts w:hint="cs"/>
          <w:rtl/>
        </w:rPr>
        <w:t>ی</w:t>
      </w:r>
      <w:r w:rsidRPr="00143145">
        <w:rPr>
          <w:rStyle w:val="Char4"/>
          <w:rFonts w:hint="cs"/>
          <w:rtl/>
        </w:rPr>
        <w:t xml:space="preserve"> عل</w:t>
      </w:r>
      <w:r w:rsidR="00F1460C">
        <w:rPr>
          <w:rStyle w:val="Char4"/>
          <w:rFonts w:hint="cs"/>
          <w:rtl/>
        </w:rPr>
        <w:t>ی</w:t>
      </w:r>
      <w:r w:rsidR="00787E1F">
        <w:rPr>
          <w:rStyle w:val="Char4"/>
          <w:rFonts w:hint="cs"/>
          <w:rtl/>
        </w:rPr>
        <w:t xml:space="preserve"> </w:t>
      </w:r>
      <w:r w:rsidRPr="00143145">
        <w:rPr>
          <w:rStyle w:val="Char4"/>
          <w:rFonts w:hint="cs"/>
          <w:rtl/>
        </w:rPr>
        <w:sym w:font="AGA Arabesque" w:char="F074"/>
      </w:r>
      <w:r w:rsidRPr="00143145">
        <w:rPr>
          <w:rStyle w:val="Char4"/>
          <w:rFonts w:hint="cs"/>
          <w:rtl/>
        </w:rPr>
        <w:t>- جز شصت حد</w:t>
      </w:r>
      <w:r w:rsidR="00F1460C">
        <w:rPr>
          <w:rStyle w:val="Char4"/>
          <w:rFonts w:hint="cs"/>
          <w:rtl/>
        </w:rPr>
        <w:t>ی</w:t>
      </w:r>
      <w:r w:rsidRPr="00143145">
        <w:rPr>
          <w:rStyle w:val="Char4"/>
          <w:rFonts w:hint="cs"/>
          <w:rtl/>
        </w:rPr>
        <w:t>ث را روا</w:t>
      </w:r>
      <w:r w:rsidR="00F1460C">
        <w:rPr>
          <w:rStyle w:val="Char4"/>
          <w:rFonts w:hint="cs"/>
          <w:rtl/>
        </w:rPr>
        <w:t>ی</w:t>
      </w:r>
      <w:r w:rsidRPr="00143145">
        <w:rPr>
          <w:rStyle w:val="Char4"/>
          <w:rFonts w:hint="cs"/>
          <w:rtl/>
        </w:rPr>
        <w:t>ت نكرده‌اند، در حال</w:t>
      </w:r>
      <w:r w:rsidR="00F1460C">
        <w:rPr>
          <w:rStyle w:val="Char4"/>
          <w:rFonts w:hint="cs"/>
          <w:rtl/>
        </w:rPr>
        <w:t>ی</w:t>
      </w:r>
      <w:r w:rsidRPr="00143145">
        <w:rPr>
          <w:rStyle w:val="Char4"/>
          <w:rFonts w:hint="cs"/>
          <w:rtl/>
        </w:rPr>
        <w:t xml:space="preserve"> كه در ذكر احاد</w:t>
      </w:r>
      <w:r w:rsidR="00F1460C">
        <w:rPr>
          <w:rStyle w:val="Char4"/>
          <w:rFonts w:hint="cs"/>
          <w:rtl/>
        </w:rPr>
        <w:t>ی</w:t>
      </w:r>
      <w:r w:rsidRPr="00143145">
        <w:rPr>
          <w:rStyle w:val="Char4"/>
          <w:rFonts w:hint="cs"/>
          <w:rtl/>
        </w:rPr>
        <w:t>ث ابوهر</w:t>
      </w:r>
      <w:r w:rsidR="00F1460C">
        <w:rPr>
          <w:rStyle w:val="Char4"/>
          <w:rFonts w:hint="cs"/>
          <w:rtl/>
        </w:rPr>
        <w:t>ی</w:t>
      </w:r>
      <w:r w:rsidRPr="00143145">
        <w:rPr>
          <w:rStyle w:val="Char4"/>
          <w:rFonts w:hint="cs"/>
          <w:rtl/>
        </w:rPr>
        <w:t>ره ز</w:t>
      </w:r>
      <w:r w:rsidR="00F1460C">
        <w:rPr>
          <w:rStyle w:val="Char4"/>
          <w:rFonts w:hint="cs"/>
          <w:rtl/>
        </w:rPr>
        <w:t>ی</w:t>
      </w:r>
      <w:r w:rsidRPr="00143145">
        <w:rPr>
          <w:rStyle w:val="Char4"/>
          <w:rFonts w:hint="cs"/>
          <w:rtl/>
        </w:rPr>
        <w:t>اده</w:t>
      </w:r>
      <w:r w:rsidRPr="00265622">
        <w:rPr>
          <w:rFonts w:cs="Times New Roman"/>
        </w:rPr>
        <w:t>‌</w:t>
      </w:r>
      <w:r w:rsidRPr="00143145">
        <w:rPr>
          <w:rStyle w:val="Char4"/>
          <w:rFonts w:hint="cs"/>
          <w:rtl/>
        </w:rPr>
        <w:t>گو</w:t>
      </w:r>
      <w:r w:rsidR="00F1460C">
        <w:rPr>
          <w:rStyle w:val="Char4"/>
          <w:rFonts w:hint="cs"/>
          <w:rtl/>
        </w:rPr>
        <w:t>یی</w:t>
      </w:r>
      <w:r w:rsidRPr="00143145">
        <w:rPr>
          <w:rStyle w:val="Char4"/>
          <w:rFonts w:hint="cs"/>
          <w:rtl/>
        </w:rPr>
        <w:t xml:space="preserve"> كرده</w:t>
      </w:r>
      <w:r w:rsidRPr="00265622">
        <w:rPr>
          <w:rFonts w:cs="Times New Roman"/>
        </w:rPr>
        <w:t>‌</w:t>
      </w:r>
      <w:r w:rsidRPr="00143145">
        <w:rPr>
          <w:rStyle w:val="Char4"/>
          <w:rFonts w:hint="cs"/>
          <w:rtl/>
        </w:rPr>
        <w:t>اند، بعد از همه‌ی ا</w:t>
      </w:r>
      <w:r w:rsidR="00F1460C">
        <w:rPr>
          <w:rStyle w:val="Char4"/>
          <w:rFonts w:hint="cs"/>
          <w:rtl/>
        </w:rPr>
        <w:t>ی</w:t>
      </w:r>
      <w:r w:rsidRPr="00143145">
        <w:rPr>
          <w:rStyle w:val="Char4"/>
          <w:rFonts w:hint="cs"/>
          <w:rtl/>
        </w:rPr>
        <w:t>ن</w:t>
      </w:r>
      <w:r w:rsidRPr="00265622">
        <w:rPr>
          <w:rFonts w:cs="Times New Roman"/>
        </w:rPr>
        <w:t>‌</w:t>
      </w:r>
      <w:r w:rsidRPr="00143145">
        <w:rPr>
          <w:rStyle w:val="Char4"/>
          <w:rFonts w:hint="cs"/>
          <w:rtl/>
        </w:rPr>
        <w:t>ها مسلمان چگونه به احاد</w:t>
      </w:r>
      <w:r w:rsidR="00F1460C">
        <w:rPr>
          <w:rStyle w:val="Char4"/>
          <w:rFonts w:hint="cs"/>
          <w:rtl/>
        </w:rPr>
        <w:t>ی</w:t>
      </w:r>
      <w:r w:rsidRPr="00143145">
        <w:rPr>
          <w:rStyle w:val="Char4"/>
          <w:rFonts w:hint="cs"/>
          <w:rtl/>
        </w:rPr>
        <w:t>ث</w:t>
      </w:r>
      <w:r w:rsidR="00F1460C">
        <w:rPr>
          <w:rStyle w:val="Char4"/>
          <w:rFonts w:hint="cs"/>
          <w:rtl/>
        </w:rPr>
        <w:t>ی</w:t>
      </w:r>
      <w:r w:rsidRPr="00143145">
        <w:rPr>
          <w:rStyle w:val="Char4"/>
          <w:rFonts w:hint="cs"/>
          <w:rtl/>
        </w:rPr>
        <w:t xml:space="preserve"> اعتماد م</w:t>
      </w:r>
      <w:r w:rsidR="00F1460C">
        <w:rPr>
          <w:rStyle w:val="Char4"/>
          <w:rFonts w:hint="cs"/>
          <w:rtl/>
        </w:rPr>
        <w:t>ی</w:t>
      </w:r>
      <w:r w:rsidRPr="00265622">
        <w:rPr>
          <w:rFonts w:cs="Times New Roman"/>
        </w:rPr>
        <w:t>‌</w:t>
      </w:r>
      <w:r w:rsidRPr="00143145">
        <w:rPr>
          <w:rStyle w:val="Char4"/>
          <w:rFonts w:hint="cs"/>
          <w:rtl/>
        </w:rPr>
        <w:t>كند كه از طر</w:t>
      </w:r>
      <w:r w:rsidR="00F1460C">
        <w:rPr>
          <w:rStyle w:val="Char4"/>
          <w:rFonts w:hint="cs"/>
          <w:rtl/>
        </w:rPr>
        <w:t>ی</w:t>
      </w:r>
      <w:r w:rsidRPr="00143145">
        <w:rPr>
          <w:rStyle w:val="Char4"/>
          <w:rFonts w:hint="cs"/>
          <w:rtl/>
        </w:rPr>
        <w:t>ق ا</w:t>
      </w:r>
      <w:r w:rsidR="00F1460C">
        <w:rPr>
          <w:rStyle w:val="Char4"/>
          <w:rFonts w:hint="cs"/>
          <w:rtl/>
        </w:rPr>
        <w:t>ی</w:t>
      </w:r>
      <w:r w:rsidRPr="00143145">
        <w:rPr>
          <w:rStyle w:val="Char4"/>
          <w:rFonts w:hint="cs"/>
          <w:rtl/>
        </w:rPr>
        <w:t>ن</w:t>
      </w:r>
      <w:r w:rsidRPr="00265622">
        <w:rPr>
          <w:rFonts w:cs="Times New Roman"/>
        </w:rPr>
        <w:t>‌</w:t>
      </w:r>
      <w:r w:rsidRPr="00143145">
        <w:rPr>
          <w:rStyle w:val="Char4"/>
          <w:rFonts w:hint="cs"/>
          <w:rtl/>
        </w:rPr>
        <w:t>ها به او رس</w:t>
      </w:r>
      <w:r w:rsidR="00F1460C">
        <w:rPr>
          <w:rStyle w:val="Char4"/>
          <w:rFonts w:hint="cs"/>
          <w:rtl/>
        </w:rPr>
        <w:t>ی</w:t>
      </w:r>
      <w:r w:rsidRPr="00143145">
        <w:rPr>
          <w:rStyle w:val="Char4"/>
          <w:rFonts w:hint="cs"/>
          <w:rtl/>
        </w:rPr>
        <w:t>د است..».</w:t>
      </w:r>
    </w:p>
    <w:p w:rsidR="007159A4" w:rsidRPr="00143145" w:rsidRDefault="007159A4" w:rsidP="00787E1F">
      <w:pPr>
        <w:spacing w:line="242" w:lineRule="auto"/>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«عج</w:t>
      </w:r>
      <w:r w:rsidR="00F1460C">
        <w:rPr>
          <w:rStyle w:val="Char4"/>
          <w:rFonts w:hint="cs"/>
          <w:rtl/>
        </w:rPr>
        <w:t>ی</w:t>
      </w:r>
      <w:r w:rsidRPr="00143145">
        <w:rPr>
          <w:rStyle w:val="Char4"/>
          <w:rFonts w:hint="cs"/>
          <w:rtl/>
        </w:rPr>
        <w:t>ب است- تا زندگ</w:t>
      </w:r>
      <w:r w:rsidR="00F1460C">
        <w:rPr>
          <w:rStyle w:val="Char4"/>
          <w:rFonts w:hint="cs"/>
          <w:rtl/>
        </w:rPr>
        <w:t>ی</w:t>
      </w:r>
      <w:r w:rsidRPr="00143145">
        <w:rPr>
          <w:rStyle w:val="Char4"/>
          <w:rFonts w:hint="cs"/>
          <w:rtl/>
        </w:rPr>
        <w:t xml:space="preserve"> كن</w:t>
      </w:r>
      <w:r w:rsidR="00F1460C">
        <w:rPr>
          <w:rStyle w:val="Char4"/>
          <w:rFonts w:hint="cs"/>
          <w:rtl/>
        </w:rPr>
        <w:t>ی</w:t>
      </w:r>
      <w:r w:rsidRPr="00143145">
        <w:rPr>
          <w:rStyle w:val="Char4"/>
          <w:rFonts w:hint="cs"/>
          <w:rtl/>
        </w:rPr>
        <w:t xml:space="preserve"> زمانه شگفت</w:t>
      </w:r>
      <w:r w:rsidR="00F1460C">
        <w:rPr>
          <w:rStyle w:val="Char4"/>
          <w:rFonts w:hint="cs"/>
          <w:rtl/>
        </w:rPr>
        <w:t>ی</w:t>
      </w:r>
      <w:r w:rsidRPr="00265622">
        <w:rPr>
          <w:rFonts w:cs="Times New Roman"/>
        </w:rPr>
        <w:t>‌</w:t>
      </w:r>
      <w:r w:rsidRPr="00143145">
        <w:rPr>
          <w:rStyle w:val="Char4"/>
          <w:rFonts w:hint="cs"/>
          <w:rtl/>
        </w:rPr>
        <w:t>ها را نشانت م</w:t>
      </w:r>
      <w:r w:rsidR="00F1460C">
        <w:rPr>
          <w:rStyle w:val="Char4"/>
          <w:rFonts w:hint="cs"/>
          <w:rtl/>
        </w:rPr>
        <w:t>ی</w:t>
      </w:r>
      <w:r w:rsidRPr="00265622">
        <w:rPr>
          <w:rFonts w:cs="Times New Roman"/>
        </w:rPr>
        <w:t>‌</w:t>
      </w:r>
      <w:r w:rsidRPr="00143145">
        <w:rPr>
          <w:rStyle w:val="Char4"/>
          <w:rFonts w:hint="cs"/>
          <w:rtl/>
        </w:rPr>
        <w:t>دهد- وهاب</w:t>
      </w:r>
      <w:r w:rsidR="00F1460C">
        <w:rPr>
          <w:rStyle w:val="Char4"/>
          <w:rFonts w:hint="cs"/>
          <w:rtl/>
        </w:rPr>
        <w:t>ی</w:t>
      </w:r>
      <w:r w:rsidRPr="00265622">
        <w:rPr>
          <w:rFonts w:cs="Times New Roman"/>
        </w:rPr>
        <w:t>‌</w:t>
      </w:r>
      <w:r w:rsidRPr="00143145">
        <w:rPr>
          <w:rStyle w:val="Char4"/>
          <w:rFonts w:hint="cs"/>
          <w:rtl/>
        </w:rPr>
        <w:t>ها زاده</w:t>
      </w:r>
      <w:r w:rsidRPr="00265622">
        <w:rPr>
          <w:rFonts w:cs="Times New Roman"/>
        </w:rPr>
        <w:t>‌</w:t>
      </w:r>
      <w:r w:rsidR="00F1460C">
        <w:rPr>
          <w:rStyle w:val="Char4"/>
          <w:rFonts w:hint="cs"/>
          <w:rtl/>
        </w:rPr>
        <w:t>ی</w:t>
      </w:r>
      <w:r w:rsidRPr="00143145">
        <w:rPr>
          <w:rStyle w:val="Char4"/>
          <w:rFonts w:hint="cs"/>
          <w:rtl/>
        </w:rPr>
        <w:t xml:space="preserve"> اند</w:t>
      </w:r>
      <w:r w:rsidR="00F1460C">
        <w:rPr>
          <w:rStyle w:val="Char4"/>
          <w:rFonts w:hint="cs"/>
          <w:rtl/>
        </w:rPr>
        <w:t>ی</w:t>
      </w:r>
      <w:r w:rsidRPr="00143145">
        <w:rPr>
          <w:rStyle w:val="Char4"/>
          <w:rFonts w:hint="cs"/>
          <w:rtl/>
        </w:rPr>
        <w:t>شه</w:t>
      </w:r>
      <w:r w:rsidRPr="00265622">
        <w:rPr>
          <w:rFonts w:cs="Times New Roman"/>
        </w:rPr>
        <w:t>‌</w:t>
      </w:r>
      <w:r w:rsidR="00F1460C">
        <w:rPr>
          <w:rStyle w:val="Char4"/>
          <w:rFonts w:hint="cs"/>
          <w:rtl/>
        </w:rPr>
        <w:t>ی</w:t>
      </w:r>
      <w:r w:rsidRPr="00143145">
        <w:rPr>
          <w:rStyle w:val="Char4"/>
          <w:rFonts w:hint="cs"/>
          <w:rtl/>
        </w:rPr>
        <w:t xml:space="preserve"> پیر گمراه، ابن ت</w:t>
      </w:r>
      <w:r w:rsidR="00F1460C">
        <w:rPr>
          <w:rStyle w:val="Char4"/>
          <w:rFonts w:hint="cs"/>
          <w:rtl/>
        </w:rPr>
        <w:t>ی</w:t>
      </w:r>
      <w:r w:rsidRPr="00143145">
        <w:rPr>
          <w:rStyle w:val="Char4"/>
          <w:rFonts w:hint="cs"/>
          <w:rtl/>
        </w:rPr>
        <w:t>م</w:t>
      </w:r>
      <w:r w:rsidR="00F1460C">
        <w:rPr>
          <w:rStyle w:val="Char4"/>
          <w:rFonts w:hint="cs"/>
          <w:rtl/>
        </w:rPr>
        <w:t>ی</w:t>
      </w:r>
      <w:r w:rsidRPr="00143145">
        <w:rPr>
          <w:rStyle w:val="Char4"/>
          <w:rFonts w:hint="cs"/>
          <w:rtl/>
        </w:rPr>
        <w:t>ه هستند كه در كتابش توح</w:t>
      </w:r>
      <w:r w:rsidR="00F1460C">
        <w:rPr>
          <w:rStyle w:val="Char4"/>
          <w:rFonts w:hint="cs"/>
          <w:rtl/>
        </w:rPr>
        <w:t>ی</w:t>
      </w:r>
      <w:r w:rsidRPr="00143145">
        <w:rPr>
          <w:rStyle w:val="Char4"/>
          <w:rFonts w:hint="cs"/>
          <w:rtl/>
        </w:rPr>
        <w:t>د را چن</w:t>
      </w:r>
      <w:r w:rsidR="00F1460C">
        <w:rPr>
          <w:rStyle w:val="Char4"/>
          <w:rFonts w:hint="cs"/>
          <w:rtl/>
        </w:rPr>
        <w:t>ی</w:t>
      </w:r>
      <w:r w:rsidRPr="00143145">
        <w:rPr>
          <w:rStyle w:val="Char4"/>
          <w:rFonts w:hint="cs"/>
          <w:rtl/>
        </w:rPr>
        <w:t>ن تعر</w:t>
      </w:r>
      <w:r w:rsidR="00F1460C">
        <w:rPr>
          <w:rStyle w:val="Char4"/>
          <w:rFonts w:hint="cs"/>
          <w:rtl/>
        </w:rPr>
        <w:t>ی</w:t>
      </w:r>
      <w:r w:rsidRPr="00143145">
        <w:rPr>
          <w:rStyle w:val="Char4"/>
          <w:rFonts w:hint="cs"/>
          <w:rtl/>
        </w:rPr>
        <w:t>ف م</w:t>
      </w:r>
      <w:r w:rsidR="00F1460C">
        <w:rPr>
          <w:rStyle w:val="Char4"/>
          <w:rFonts w:hint="cs"/>
          <w:rtl/>
        </w:rPr>
        <w:t>ی</w:t>
      </w:r>
      <w:r w:rsidRPr="00265622">
        <w:rPr>
          <w:rFonts w:cs="Times New Roman"/>
        </w:rPr>
        <w:t>‌</w:t>
      </w:r>
      <w:r w:rsidRPr="00143145">
        <w:rPr>
          <w:rStyle w:val="Char4"/>
          <w:rFonts w:hint="cs"/>
          <w:rtl/>
        </w:rPr>
        <w:t>كند: خداوند سبحان در بالا</w:t>
      </w:r>
      <w:r w:rsidR="00F1460C">
        <w:rPr>
          <w:rStyle w:val="Char4"/>
          <w:rFonts w:hint="cs"/>
          <w:rtl/>
        </w:rPr>
        <w:t>ی</w:t>
      </w:r>
      <w:r w:rsidRPr="00143145">
        <w:rPr>
          <w:rStyle w:val="Char4"/>
          <w:rFonts w:hint="cs"/>
          <w:rtl/>
        </w:rPr>
        <w:t xml:space="preserve"> آسمان</w:t>
      </w:r>
      <w:r w:rsidRPr="00265622">
        <w:rPr>
          <w:rFonts w:cs="Times New Roman"/>
        </w:rPr>
        <w:t>‌</w:t>
      </w:r>
      <w:r w:rsidRPr="00143145">
        <w:rPr>
          <w:rStyle w:val="Char4"/>
          <w:rFonts w:hint="cs"/>
          <w:rtl/>
        </w:rPr>
        <w:t>ها بالاتر از مخلوقات قرار دارد. تكرار كرده و م</w:t>
      </w:r>
      <w:r w:rsidR="00F1460C">
        <w:rPr>
          <w:rStyle w:val="Char4"/>
          <w:rFonts w:hint="cs"/>
          <w:rtl/>
        </w:rPr>
        <w:t>ی</w:t>
      </w:r>
      <w:r w:rsidRPr="00265622">
        <w:rPr>
          <w:rFonts w:cs="Times New Roman"/>
        </w:rPr>
        <w:t>‌</w:t>
      </w:r>
      <w:r w:rsidRPr="00143145">
        <w:rPr>
          <w:rStyle w:val="Char4"/>
          <w:rFonts w:hint="cs"/>
          <w:rtl/>
        </w:rPr>
        <w:t>گو</w:t>
      </w:r>
      <w:r w:rsidR="00F1460C">
        <w:rPr>
          <w:rStyle w:val="Char4"/>
          <w:rFonts w:hint="cs"/>
          <w:rtl/>
        </w:rPr>
        <w:t>ی</w:t>
      </w:r>
      <w:r w:rsidRPr="00143145">
        <w:rPr>
          <w:rStyle w:val="Char4"/>
          <w:rFonts w:hint="cs"/>
          <w:rtl/>
        </w:rPr>
        <w:t>د:‌ پروردگارمان هر شب وقت</w:t>
      </w:r>
      <w:r w:rsidR="00F1460C">
        <w:rPr>
          <w:rStyle w:val="Char4"/>
          <w:rFonts w:hint="cs"/>
          <w:rtl/>
        </w:rPr>
        <w:t>ی</w:t>
      </w:r>
      <w:r w:rsidRPr="00143145">
        <w:rPr>
          <w:rStyle w:val="Char4"/>
          <w:rFonts w:hint="cs"/>
          <w:rtl/>
        </w:rPr>
        <w:t xml:space="preserve"> كه </w:t>
      </w:r>
      <w:r w:rsidR="00F1460C">
        <w:rPr>
          <w:rStyle w:val="Char4"/>
          <w:rFonts w:hint="cs"/>
          <w:rtl/>
        </w:rPr>
        <w:t xml:space="preserve">یک </w:t>
      </w:r>
      <w:r w:rsidRPr="00143145">
        <w:rPr>
          <w:rStyle w:val="Char4"/>
          <w:rFonts w:hint="cs"/>
          <w:rtl/>
        </w:rPr>
        <w:t>سوّم شب باق</w:t>
      </w:r>
      <w:r w:rsidR="00F1460C">
        <w:rPr>
          <w:rStyle w:val="Char4"/>
          <w:rFonts w:hint="cs"/>
          <w:rtl/>
        </w:rPr>
        <w:t>ی</w:t>
      </w:r>
      <w:r w:rsidRPr="00143145">
        <w:rPr>
          <w:rStyle w:val="Char4"/>
          <w:rFonts w:hint="cs"/>
          <w:rtl/>
        </w:rPr>
        <w:t xml:space="preserve"> ماند به آسمان دن</w:t>
      </w:r>
      <w:r w:rsidR="00F1460C">
        <w:rPr>
          <w:rStyle w:val="Char4"/>
          <w:rFonts w:hint="cs"/>
          <w:rtl/>
        </w:rPr>
        <w:t>ی</w:t>
      </w:r>
      <w:r w:rsidRPr="00143145">
        <w:rPr>
          <w:rStyle w:val="Char4"/>
          <w:rFonts w:hint="cs"/>
          <w:rtl/>
        </w:rPr>
        <w:t>ا نازل م</w:t>
      </w:r>
      <w:r w:rsidR="00F1460C">
        <w:rPr>
          <w:rStyle w:val="Char4"/>
          <w:rFonts w:hint="cs"/>
          <w:rtl/>
        </w:rPr>
        <w:t>ی</w:t>
      </w:r>
      <w:r w:rsidRPr="00265622">
        <w:rPr>
          <w:rFonts w:cs="Times New Roman"/>
        </w:rPr>
        <w:t>‌</w:t>
      </w:r>
      <w:r w:rsidRPr="00143145">
        <w:rPr>
          <w:rStyle w:val="Char4"/>
          <w:rFonts w:hint="cs"/>
          <w:rtl/>
        </w:rPr>
        <w:t>شود و م</w:t>
      </w:r>
      <w:r w:rsidR="00F1460C">
        <w:rPr>
          <w:rStyle w:val="Char4"/>
          <w:rFonts w:hint="cs"/>
          <w:rtl/>
        </w:rPr>
        <w:t>ی</w:t>
      </w:r>
      <w:r w:rsidRPr="00265622">
        <w:rPr>
          <w:rFonts w:cs="Times New Roman"/>
        </w:rPr>
        <w:t>‌</w:t>
      </w:r>
      <w:r w:rsidRPr="00143145">
        <w:rPr>
          <w:rStyle w:val="Char4"/>
          <w:rFonts w:hint="cs"/>
          <w:rtl/>
        </w:rPr>
        <w:t>گو</w:t>
      </w:r>
      <w:r w:rsidR="00F1460C">
        <w:rPr>
          <w:rStyle w:val="Char4"/>
          <w:rFonts w:hint="cs"/>
          <w:rtl/>
        </w:rPr>
        <w:t>ی</w:t>
      </w:r>
      <w:r w:rsidRPr="00143145">
        <w:rPr>
          <w:rStyle w:val="Char4"/>
          <w:rFonts w:hint="cs"/>
          <w:rtl/>
        </w:rPr>
        <w:t>د: چه كس</w:t>
      </w:r>
      <w:r w:rsidR="00F1460C">
        <w:rPr>
          <w:rStyle w:val="Char4"/>
          <w:rFonts w:hint="cs"/>
          <w:rtl/>
        </w:rPr>
        <w:t>ی</w:t>
      </w:r>
      <w:r w:rsidRPr="00143145">
        <w:rPr>
          <w:rStyle w:val="Char4"/>
          <w:rFonts w:hint="cs"/>
          <w:rtl/>
        </w:rPr>
        <w:t xml:space="preserve"> مرا م</w:t>
      </w:r>
      <w:r w:rsidR="00F1460C">
        <w:rPr>
          <w:rStyle w:val="Char4"/>
          <w:rFonts w:hint="cs"/>
          <w:rtl/>
        </w:rPr>
        <w:t>ی</w:t>
      </w:r>
      <w:r w:rsidRPr="00265622">
        <w:rPr>
          <w:rFonts w:cs="Times New Roman"/>
        </w:rPr>
        <w:t>‌</w:t>
      </w:r>
      <w:r w:rsidRPr="00143145">
        <w:rPr>
          <w:rStyle w:val="Char4"/>
          <w:rFonts w:hint="cs"/>
          <w:rtl/>
        </w:rPr>
        <w:t>خواند تا اجابت كنم، چه كس</w:t>
      </w:r>
      <w:r w:rsidR="00F1460C">
        <w:rPr>
          <w:rStyle w:val="Char4"/>
          <w:rFonts w:hint="cs"/>
          <w:rtl/>
        </w:rPr>
        <w:t>ی</w:t>
      </w:r>
      <w:r w:rsidRPr="00143145">
        <w:rPr>
          <w:rStyle w:val="Char4"/>
          <w:rFonts w:hint="cs"/>
          <w:rtl/>
        </w:rPr>
        <w:t xml:space="preserve"> از من درخواست م</w:t>
      </w:r>
      <w:r w:rsidR="00F1460C">
        <w:rPr>
          <w:rStyle w:val="Char4"/>
          <w:rFonts w:hint="cs"/>
          <w:rtl/>
        </w:rPr>
        <w:t>ی</w:t>
      </w:r>
      <w:r w:rsidRPr="00265622">
        <w:rPr>
          <w:rFonts w:cs="Times New Roman"/>
        </w:rPr>
        <w:t>‌</w:t>
      </w:r>
      <w:r w:rsidRPr="00143145">
        <w:rPr>
          <w:rStyle w:val="Char4"/>
          <w:rFonts w:hint="cs"/>
          <w:rtl/>
        </w:rPr>
        <w:t>كند تا به او ببخشم، چه كس</w:t>
      </w:r>
      <w:r w:rsidR="00F1460C">
        <w:rPr>
          <w:rStyle w:val="Char4"/>
          <w:rFonts w:hint="cs"/>
          <w:rtl/>
        </w:rPr>
        <w:t>ی</w:t>
      </w:r>
      <w:r w:rsidRPr="00143145">
        <w:rPr>
          <w:rStyle w:val="Char4"/>
          <w:rFonts w:hint="cs"/>
          <w:rtl/>
        </w:rPr>
        <w:t xml:space="preserve"> تقاضا</w:t>
      </w:r>
      <w:r w:rsidR="00F1460C">
        <w:rPr>
          <w:rStyle w:val="Char4"/>
          <w:rFonts w:hint="cs"/>
          <w:rtl/>
        </w:rPr>
        <w:t>ی</w:t>
      </w:r>
      <w:r w:rsidRPr="00143145">
        <w:rPr>
          <w:rStyle w:val="Char4"/>
          <w:rFonts w:hint="cs"/>
          <w:rtl/>
        </w:rPr>
        <w:t xml:space="preserve"> عفو و بخشش دارد تا او را عفو كنم، -تا ا</w:t>
      </w:r>
      <w:r w:rsidR="00F1460C">
        <w:rPr>
          <w:rStyle w:val="Char4"/>
          <w:rFonts w:hint="cs"/>
          <w:rtl/>
        </w:rPr>
        <w:t>ی</w:t>
      </w:r>
      <w:r w:rsidRPr="00143145">
        <w:rPr>
          <w:rStyle w:val="Char4"/>
          <w:rFonts w:hint="cs"/>
          <w:rtl/>
        </w:rPr>
        <w:t>ن</w:t>
      </w:r>
      <w:r w:rsidRPr="00265622">
        <w:rPr>
          <w:rFonts w:cs="Times New Roman"/>
        </w:rPr>
        <w:t>‌</w:t>
      </w:r>
      <w:r w:rsidRPr="00143145">
        <w:rPr>
          <w:rStyle w:val="Char4"/>
          <w:rFonts w:hint="cs"/>
          <w:rtl/>
        </w:rPr>
        <w:t>جا كه م</w:t>
      </w:r>
      <w:r w:rsidR="00F1460C">
        <w:rPr>
          <w:rStyle w:val="Char4"/>
          <w:rFonts w:hint="cs"/>
          <w:rtl/>
        </w:rPr>
        <w:t>ی</w:t>
      </w:r>
      <w:r w:rsidRPr="00265622">
        <w:rPr>
          <w:rFonts w:cs="Times New Roman"/>
        </w:rPr>
        <w:t>‌</w:t>
      </w:r>
      <w:r w:rsidRPr="00143145">
        <w:rPr>
          <w:rStyle w:val="Char4"/>
          <w:rFonts w:hint="cs"/>
          <w:rtl/>
        </w:rPr>
        <w:t>گو</w:t>
      </w:r>
      <w:r w:rsidR="00F1460C">
        <w:rPr>
          <w:rStyle w:val="Char4"/>
          <w:rFonts w:hint="cs"/>
          <w:rtl/>
        </w:rPr>
        <w:t>ی</w:t>
      </w:r>
      <w:r w:rsidRPr="00143145">
        <w:rPr>
          <w:rStyle w:val="Char4"/>
          <w:rFonts w:hint="cs"/>
          <w:rtl/>
        </w:rPr>
        <w:t>د: اگر ا</w:t>
      </w:r>
      <w:r w:rsidR="00F1460C">
        <w:rPr>
          <w:rStyle w:val="Char4"/>
          <w:rFonts w:hint="cs"/>
          <w:rtl/>
        </w:rPr>
        <w:t>ی</w:t>
      </w:r>
      <w:r w:rsidRPr="00143145">
        <w:rPr>
          <w:rStyle w:val="Char4"/>
          <w:rFonts w:hint="cs"/>
          <w:rtl/>
        </w:rPr>
        <w:t>ن نظر استاد باشد، پس حال كسان</w:t>
      </w:r>
      <w:r w:rsidR="00F1460C">
        <w:rPr>
          <w:rStyle w:val="Char4"/>
          <w:rFonts w:hint="cs"/>
          <w:rtl/>
        </w:rPr>
        <w:t>ی</w:t>
      </w:r>
      <w:r w:rsidRPr="00143145">
        <w:rPr>
          <w:rStyle w:val="Char4"/>
          <w:rFonts w:hint="cs"/>
          <w:rtl/>
        </w:rPr>
        <w:t xml:space="preserve"> چگونه است كه كاسه او را م</w:t>
      </w:r>
      <w:r w:rsidR="00F1460C">
        <w:rPr>
          <w:rStyle w:val="Char4"/>
          <w:rFonts w:hint="cs"/>
          <w:rtl/>
        </w:rPr>
        <w:t>ی</w:t>
      </w:r>
      <w:r w:rsidRPr="00265622">
        <w:rPr>
          <w:rFonts w:cs="Times New Roman"/>
        </w:rPr>
        <w:t>‌</w:t>
      </w:r>
      <w:r w:rsidRPr="00143145">
        <w:rPr>
          <w:rStyle w:val="Char4"/>
          <w:rFonts w:hint="cs"/>
          <w:rtl/>
        </w:rPr>
        <w:t>ل</w:t>
      </w:r>
      <w:r w:rsidR="00F1460C">
        <w:rPr>
          <w:rStyle w:val="Char4"/>
          <w:rFonts w:hint="cs"/>
          <w:rtl/>
        </w:rPr>
        <w:t>ی</w:t>
      </w:r>
      <w:r w:rsidRPr="00143145">
        <w:rPr>
          <w:rStyle w:val="Char4"/>
          <w:rFonts w:hint="cs"/>
          <w:rtl/>
        </w:rPr>
        <w:t>سند و بر سفره</w:t>
      </w:r>
      <w:r w:rsidRPr="00265622">
        <w:rPr>
          <w:rFonts w:cs="Times New Roman"/>
        </w:rPr>
        <w:t>‌</w:t>
      </w:r>
      <w:r w:rsidRPr="00143145">
        <w:rPr>
          <w:rStyle w:val="Char4"/>
          <w:rFonts w:hint="cs"/>
          <w:rtl/>
        </w:rPr>
        <w:t>اش م</w:t>
      </w:r>
      <w:r w:rsidR="00F1460C">
        <w:rPr>
          <w:rStyle w:val="Char4"/>
          <w:rFonts w:hint="cs"/>
          <w:rtl/>
        </w:rPr>
        <w:t>ی</w:t>
      </w:r>
      <w:r w:rsidRPr="00265622">
        <w:rPr>
          <w:rFonts w:cs="Times New Roman"/>
        </w:rPr>
        <w:t>‌</w:t>
      </w:r>
      <w:r w:rsidRPr="00143145">
        <w:rPr>
          <w:rStyle w:val="Char4"/>
          <w:rFonts w:hint="cs"/>
          <w:rtl/>
        </w:rPr>
        <w:t>نش</w:t>
      </w:r>
      <w:r w:rsidR="00F1460C">
        <w:rPr>
          <w:rStyle w:val="Char4"/>
          <w:rFonts w:hint="cs"/>
          <w:rtl/>
        </w:rPr>
        <w:t>ی</w:t>
      </w:r>
      <w:r w:rsidRPr="00143145">
        <w:rPr>
          <w:rStyle w:val="Char4"/>
          <w:rFonts w:hint="cs"/>
          <w:rtl/>
        </w:rPr>
        <w:t>نند؛ امثال ابن الق</w:t>
      </w:r>
      <w:r w:rsidR="00F1460C">
        <w:rPr>
          <w:rStyle w:val="Char4"/>
          <w:rFonts w:hint="cs"/>
          <w:rtl/>
        </w:rPr>
        <w:t>ی</w:t>
      </w:r>
      <w:r w:rsidRPr="00143145">
        <w:rPr>
          <w:rStyle w:val="Char4"/>
          <w:rFonts w:hint="cs"/>
          <w:rtl/>
        </w:rPr>
        <w:t>م و محمّد بن عبدالوهاب، آنان که‌ م</w:t>
      </w:r>
      <w:r w:rsidR="00F1460C">
        <w:rPr>
          <w:rStyle w:val="Char4"/>
          <w:rFonts w:hint="cs"/>
          <w:rtl/>
        </w:rPr>
        <w:t>ی</w:t>
      </w:r>
      <w:r w:rsidRPr="00265622">
        <w:rPr>
          <w:rFonts w:cs="Times New Roman"/>
        </w:rPr>
        <w:t>‌</w:t>
      </w:r>
      <w:r w:rsidRPr="00143145">
        <w:rPr>
          <w:rStyle w:val="Char4"/>
          <w:rFonts w:hint="cs"/>
          <w:rtl/>
        </w:rPr>
        <w:t>خواهند استاد و دعوتگران توح</w:t>
      </w:r>
      <w:r w:rsidR="00F1460C">
        <w:rPr>
          <w:rStyle w:val="Char4"/>
          <w:rFonts w:hint="cs"/>
          <w:rtl/>
        </w:rPr>
        <w:t>ی</w:t>
      </w:r>
      <w:r w:rsidRPr="00143145">
        <w:rPr>
          <w:rStyle w:val="Char4"/>
          <w:rFonts w:hint="cs"/>
          <w:rtl/>
        </w:rPr>
        <w:t>د باشند. و م</w:t>
      </w:r>
      <w:r w:rsidR="00F1460C">
        <w:rPr>
          <w:rStyle w:val="Char4"/>
          <w:rFonts w:hint="cs"/>
          <w:rtl/>
        </w:rPr>
        <w:t>ی</w:t>
      </w:r>
      <w:r w:rsidRPr="00265622">
        <w:rPr>
          <w:rFonts w:cs="Times New Roman"/>
        </w:rPr>
        <w:t>‌</w:t>
      </w:r>
      <w:r w:rsidRPr="00143145">
        <w:rPr>
          <w:rStyle w:val="Char4"/>
          <w:rFonts w:hint="cs"/>
          <w:rtl/>
        </w:rPr>
        <w:t>گو</w:t>
      </w:r>
      <w:r w:rsidR="00F1460C">
        <w:rPr>
          <w:rStyle w:val="Char4"/>
          <w:rFonts w:hint="cs"/>
          <w:rtl/>
        </w:rPr>
        <w:t>ی</w:t>
      </w:r>
      <w:r w:rsidRPr="00143145">
        <w:rPr>
          <w:rStyle w:val="Char4"/>
          <w:rFonts w:hint="cs"/>
          <w:rtl/>
        </w:rPr>
        <w:t>د: م</w:t>
      </w:r>
      <w:r w:rsidR="00F1460C">
        <w:rPr>
          <w:rStyle w:val="Char4"/>
          <w:rFonts w:hint="cs"/>
          <w:rtl/>
        </w:rPr>
        <w:t>ی</w:t>
      </w:r>
      <w:r w:rsidRPr="00265622">
        <w:rPr>
          <w:rFonts w:cs="Times New Roman"/>
        </w:rPr>
        <w:t>‌</w:t>
      </w:r>
      <w:r w:rsidRPr="00143145">
        <w:rPr>
          <w:rStyle w:val="Char4"/>
          <w:rFonts w:hint="cs"/>
          <w:rtl/>
        </w:rPr>
        <w:t>ب</w:t>
      </w:r>
      <w:r w:rsidR="00F1460C">
        <w:rPr>
          <w:rStyle w:val="Char4"/>
          <w:rFonts w:hint="cs"/>
          <w:rtl/>
        </w:rPr>
        <w:t>ی</w:t>
      </w:r>
      <w:r w:rsidRPr="00143145">
        <w:rPr>
          <w:rStyle w:val="Char4"/>
          <w:rFonts w:hint="cs"/>
          <w:rtl/>
        </w:rPr>
        <w:t>ن</w:t>
      </w:r>
      <w:r w:rsidR="00F1460C">
        <w:rPr>
          <w:rStyle w:val="Char4"/>
          <w:rFonts w:hint="cs"/>
          <w:rtl/>
        </w:rPr>
        <w:t>ی</w:t>
      </w:r>
      <w:r w:rsidRPr="00143145">
        <w:rPr>
          <w:rStyle w:val="Char4"/>
          <w:rFonts w:hint="cs"/>
          <w:rtl/>
        </w:rPr>
        <w:t>م علما</w:t>
      </w:r>
      <w:r w:rsidR="00F1460C">
        <w:rPr>
          <w:rStyle w:val="Char4"/>
          <w:rFonts w:hint="cs"/>
          <w:rtl/>
        </w:rPr>
        <w:t>ی</w:t>
      </w:r>
      <w:r w:rsidRPr="00143145">
        <w:rPr>
          <w:rStyle w:val="Char4"/>
          <w:rFonts w:hint="cs"/>
          <w:rtl/>
        </w:rPr>
        <w:t xml:space="preserve"> وهاب</w:t>
      </w:r>
      <w:r w:rsidR="00F1460C">
        <w:rPr>
          <w:rStyle w:val="Char4"/>
          <w:rFonts w:hint="cs"/>
          <w:rtl/>
        </w:rPr>
        <w:t>ی</w:t>
      </w:r>
      <w:r w:rsidRPr="00143145">
        <w:rPr>
          <w:rStyle w:val="Char4"/>
          <w:rFonts w:hint="cs"/>
          <w:rtl/>
        </w:rPr>
        <w:t xml:space="preserve"> در سعود</w:t>
      </w:r>
      <w:r w:rsidR="00F1460C">
        <w:rPr>
          <w:rStyle w:val="Char4"/>
          <w:rFonts w:hint="cs"/>
          <w:rtl/>
        </w:rPr>
        <w:t>ی</w:t>
      </w:r>
      <w:r w:rsidRPr="00143145">
        <w:rPr>
          <w:rStyle w:val="Char4"/>
          <w:rFonts w:hint="cs"/>
          <w:rtl/>
        </w:rPr>
        <w:t>ه و غ</w:t>
      </w:r>
      <w:r w:rsidR="00F1460C">
        <w:rPr>
          <w:rStyle w:val="Char4"/>
          <w:rFonts w:hint="cs"/>
          <w:rtl/>
        </w:rPr>
        <w:t>ی</w:t>
      </w:r>
      <w:r w:rsidRPr="00143145">
        <w:rPr>
          <w:rStyle w:val="Char4"/>
          <w:rFonts w:hint="cs"/>
          <w:rtl/>
        </w:rPr>
        <w:t>ره خود را به اهل سلطه و خلفا</w:t>
      </w:r>
      <w:r w:rsidR="00F1460C">
        <w:rPr>
          <w:rStyle w:val="Char4"/>
          <w:rFonts w:hint="cs"/>
          <w:rtl/>
        </w:rPr>
        <w:t>ی</w:t>
      </w:r>
      <w:r w:rsidRPr="00143145">
        <w:rPr>
          <w:rStyle w:val="Char4"/>
          <w:rFonts w:hint="cs"/>
          <w:rtl/>
        </w:rPr>
        <w:t xml:space="preserve"> جور و ستم نزد</w:t>
      </w:r>
      <w:r w:rsidR="00F1460C">
        <w:rPr>
          <w:rStyle w:val="Char4"/>
          <w:rFonts w:hint="cs"/>
          <w:rtl/>
        </w:rPr>
        <w:t xml:space="preserve">یک </w:t>
      </w:r>
      <w:r w:rsidRPr="00143145">
        <w:rPr>
          <w:rStyle w:val="Char4"/>
          <w:rFonts w:hint="cs"/>
          <w:rtl/>
        </w:rPr>
        <w:t>م</w:t>
      </w:r>
      <w:r w:rsidR="00F1460C">
        <w:rPr>
          <w:rStyle w:val="Char4"/>
          <w:rFonts w:hint="cs"/>
          <w:rtl/>
        </w:rPr>
        <w:t>ی</w:t>
      </w:r>
      <w:r w:rsidRPr="00265622">
        <w:rPr>
          <w:rFonts w:cs="Times New Roman"/>
        </w:rPr>
        <w:t>‌</w:t>
      </w:r>
      <w:r w:rsidRPr="00143145">
        <w:rPr>
          <w:rStyle w:val="Char4"/>
          <w:rFonts w:hint="cs"/>
          <w:rtl/>
        </w:rPr>
        <w:t>كنند و برا</w:t>
      </w:r>
      <w:r w:rsidR="00F1460C">
        <w:rPr>
          <w:rStyle w:val="Char4"/>
          <w:rFonts w:hint="cs"/>
          <w:rtl/>
        </w:rPr>
        <w:t>ی</w:t>
      </w:r>
      <w:r w:rsidRPr="00143145">
        <w:rPr>
          <w:rStyle w:val="Char4"/>
          <w:rFonts w:hint="cs"/>
          <w:rtl/>
        </w:rPr>
        <w:t xml:space="preserve"> توج</w:t>
      </w:r>
      <w:r w:rsidR="00F1460C">
        <w:rPr>
          <w:rStyle w:val="Char4"/>
          <w:rFonts w:hint="cs"/>
          <w:rtl/>
        </w:rPr>
        <w:t>ی</w:t>
      </w:r>
      <w:r w:rsidRPr="00143145">
        <w:rPr>
          <w:rStyle w:val="Char4"/>
          <w:rFonts w:hint="cs"/>
          <w:rtl/>
        </w:rPr>
        <w:t>ه اعمال ظالمانه و موضع</w:t>
      </w:r>
      <w:r w:rsidRPr="00265622">
        <w:rPr>
          <w:rFonts w:cs="Times New Roman"/>
        </w:rPr>
        <w:t>‌</w:t>
      </w:r>
      <w:r w:rsidRPr="00143145">
        <w:rPr>
          <w:rStyle w:val="Char4"/>
          <w:rFonts w:hint="cs"/>
          <w:rtl/>
        </w:rPr>
        <w:t>گ</w:t>
      </w:r>
      <w:r w:rsidR="00F1460C">
        <w:rPr>
          <w:rStyle w:val="Char4"/>
          <w:rFonts w:hint="cs"/>
          <w:rtl/>
        </w:rPr>
        <w:t>ی</w:t>
      </w:r>
      <w:r w:rsidRPr="00143145">
        <w:rPr>
          <w:rStyle w:val="Char4"/>
          <w:rFonts w:hint="cs"/>
          <w:rtl/>
        </w:rPr>
        <w:t>ر</w:t>
      </w:r>
      <w:r w:rsidR="00F1460C">
        <w:rPr>
          <w:rStyle w:val="Char4"/>
          <w:rFonts w:hint="cs"/>
          <w:rtl/>
        </w:rPr>
        <w:t>ی</w:t>
      </w:r>
      <w:r w:rsidRPr="00143145">
        <w:rPr>
          <w:rStyle w:val="Char4"/>
          <w:rFonts w:hint="cs"/>
          <w:rtl/>
        </w:rPr>
        <w:t xml:space="preserve"> ستمگرانه ا</w:t>
      </w:r>
      <w:r w:rsidR="00F1460C">
        <w:rPr>
          <w:rStyle w:val="Char4"/>
          <w:rFonts w:hint="cs"/>
          <w:rtl/>
        </w:rPr>
        <w:t>ی</w:t>
      </w:r>
      <w:r w:rsidRPr="00143145">
        <w:rPr>
          <w:rStyle w:val="Char4"/>
          <w:rFonts w:hint="cs"/>
          <w:rtl/>
        </w:rPr>
        <w:t>شان تلاش م</w:t>
      </w:r>
      <w:r w:rsidR="00F1460C">
        <w:rPr>
          <w:rStyle w:val="Char4"/>
          <w:rFonts w:hint="cs"/>
          <w:rtl/>
        </w:rPr>
        <w:t>ی</w:t>
      </w:r>
      <w:r w:rsidRPr="00265622">
        <w:rPr>
          <w:rFonts w:cs="Times New Roman"/>
        </w:rPr>
        <w:t>‌</w:t>
      </w:r>
      <w:r w:rsidRPr="00143145">
        <w:rPr>
          <w:rStyle w:val="Char4"/>
          <w:rFonts w:hint="cs"/>
          <w:rtl/>
        </w:rPr>
        <w:t>كنند و م</w:t>
      </w:r>
      <w:r w:rsidR="00F1460C">
        <w:rPr>
          <w:rStyle w:val="Char4"/>
          <w:rFonts w:hint="cs"/>
          <w:rtl/>
        </w:rPr>
        <w:t>ی</w:t>
      </w:r>
      <w:r w:rsidRPr="00265622">
        <w:rPr>
          <w:rFonts w:cs="Times New Roman"/>
        </w:rPr>
        <w:t>‌</w:t>
      </w:r>
      <w:r w:rsidRPr="00143145">
        <w:rPr>
          <w:rStyle w:val="Char4"/>
          <w:rFonts w:hint="cs"/>
          <w:rtl/>
        </w:rPr>
        <w:t>كوشند برا</w:t>
      </w:r>
      <w:r w:rsidR="00F1460C">
        <w:rPr>
          <w:rStyle w:val="Char4"/>
          <w:rFonts w:hint="cs"/>
          <w:rtl/>
        </w:rPr>
        <w:t>ی</w:t>
      </w:r>
      <w:r w:rsidRPr="00143145">
        <w:rPr>
          <w:rStyle w:val="Char4"/>
          <w:rFonts w:hint="cs"/>
          <w:rtl/>
        </w:rPr>
        <w:t xml:space="preserve"> همه‌ی كارها</w:t>
      </w:r>
      <w:r w:rsidR="00F1460C">
        <w:rPr>
          <w:rStyle w:val="Char4"/>
          <w:rFonts w:hint="cs"/>
          <w:rtl/>
        </w:rPr>
        <w:t>یی</w:t>
      </w:r>
      <w:r w:rsidRPr="00143145">
        <w:rPr>
          <w:rStyle w:val="Char4"/>
          <w:rFonts w:hint="cs"/>
          <w:rtl/>
        </w:rPr>
        <w:t xml:space="preserve"> كه از حكام صادر م</w:t>
      </w:r>
      <w:r w:rsidR="00F1460C">
        <w:rPr>
          <w:rStyle w:val="Char4"/>
          <w:rFonts w:hint="cs"/>
          <w:rtl/>
        </w:rPr>
        <w:t>ی</w:t>
      </w:r>
      <w:r w:rsidRPr="00265622">
        <w:rPr>
          <w:rFonts w:cs="Times New Roman"/>
        </w:rPr>
        <w:t>‌</w:t>
      </w:r>
      <w:r w:rsidRPr="00143145">
        <w:rPr>
          <w:rStyle w:val="Char4"/>
          <w:rFonts w:hint="cs"/>
          <w:rtl/>
        </w:rPr>
        <w:t>شود از خوب و بد سند شرع</w:t>
      </w:r>
      <w:r w:rsidR="00F1460C">
        <w:rPr>
          <w:rStyle w:val="Char4"/>
          <w:rFonts w:hint="cs"/>
          <w:rtl/>
        </w:rPr>
        <w:t>ی</w:t>
      </w:r>
      <w:r w:rsidRPr="00143145">
        <w:rPr>
          <w:rStyle w:val="Char4"/>
          <w:rFonts w:hint="cs"/>
          <w:rtl/>
        </w:rPr>
        <w:t xml:space="preserve"> بسازند. جا</w:t>
      </w:r>
      <w:r w:rsidR="00F1460C">
        <w:rPr>
          <w:rStyle w:val="Char4"/>
          <w:rFonts w:hint="cs"/>
          <w:rtl/>
        </w:rPr>
        <w:t>ی</w:t>
      </w:r>
      <w:r w:rsidRPr="00143145">
        <w:rPr>
          <w:rStyle w:val="Char4"/>
          <w:rFonts w:hint="cs"/>
          <w:rtl/>
        </w:rPr>
        <w:t xml:space="preserve"> تعجّب هم ن</w:t>
      </w:r>
      <w:r w:rsidR="00F1460C">
        <w:rPr>
          <w:rStyle w:val="Char4"/>
          <w:rFonts w:hint="cs"/>
          <w:rtl/>
        </w:rPr>
        <w:t>ی</w:t>
      </w:r>
      <w:r w:rsidRPr="00143145">
        <w:rPr>
          <w:rStyle w:val="Char4"/>
          <w:rFonts w:hint="cs"/>
          <w:rtl/>
        </w:rPr>
        <w:t>ست، چون آن</w:t>
      </w:r>
      <w:r w:rsidRPr="00265622">
        <w:rPr>
          <w:rFonts w:cs="Times New Roman"/>
        </w:rPr>
        <w:t>‌</w:t>
      </w:r>
      <w:r w:rsidRPr="00143145">
        <w:rPr>
          <w:rStyle w:val="Char4"/>
          <w:rFonts w:hint="cs"/>
          <w:rtl/>
        </w:rPr>
        <w:t>ها نماز خواندن پشت سر هر خوب و بد</w:t>
      </w:r>
      <w:r w:rsidR="00F1460C">
        <w:rPr>
          <w:rStyle w:val="Char4"/>
          <w:rFonts w:hint="cs"/>
          <w:rtl/>
        </w:rPr>
        <w:t>ی</w:t>
      </w:r>
      <w:r w:rsidRPr="00143145">
        <w:rPr>
          <w:rStyle w:val="Char4"/>
          <w:rFonts w:hint="cs"/>
          <w:rtl/>
        </w:rPr>
        <w:t xml:space="preserve"> را صح</w:t>
      </w:r>
      <w:r w:rsidR="00F1460C">
        <w:rPr>
          <w:rStyle w:val="Char4"/>
          <w:rFonts w:hint="cs"/>
          <w:rtl/>
        </w:rPr>
        <w:t>ی</w:t>
      </w:r>
      <w:r w:rsidRPr="00143145">
        <w:rPr>
          <w:rStyle w:val="Char4"/>
          <w:rFonts w:hint="cs"/>
          <w:rtl/>
        </w:rPr>
        <w:t>ح م</w:t>
      </w:r>
      <w:r w:rsidR="00F1460C">
        <w:rPr>
          <w:rStyle w:val="Char4"/>
          <w:rFonts w:hint="cs"/>
          <w:rtl/>
        </w:rPr>
        <w:t>ی</w:t>
      </w:r>
      <w:r w:rsidRPr="00265622">
        <w:rPr>
          <w:rFonts w:cs="Times New Roman"/>
        </w:rPr>
        <w:t>‌</w:t>
      </w:r>
      <w:r w:rsidRPr="00143145">
        <w:rPr>
          <w:rStyle w:val="Char4"/>
          <w:rFonts w:hint="cs"/>
          <w:rtl/>
        </w:rPr>
        <w:t>دانند......»</w:t>
      </w:r>
      <w:r w:rsidRPr="00787E1F">
        <w:rPr>
          <w:rStyle w:val="Char4"/>
          <w:vertAlign w:val="superscript"/>
          <w:rtl/>
        </w:rPr>
        <w:footnoteReference w:id="1974"/>
      </w:r>
      <w:r w:rsidRPr="00143145">
        <w:rPr>
          <w:rStyle w:val="Char4"/>
          <w:rFonts w:hint="cs"/>
          <w:rtl/>
        </w:rPr>
        <w:t xml:space="preserve">. </w:t>
      </w:r>
    </w:p>
    <w:p w:rsidR="007159A4" w:rsidRPr="00143145" w:rsidRDefault="007159A4" w:rsidP="00F1460C">
      <w:pPr>
        <w:spacing w:line="250" w:lineRule="auto"/>
        <w:ind w:firstLine="284"/>
        <w:jc w:val="both"/>
        <w:rPr>
          <w:rStyle w:val="Char4"/>
          <w:rtl/>
        </w:rPr>
      </w:pPr>
      <w:r w:rsidRPr="00143145">
        <w:rPr>
          <w:rStyle w:val="Char4"/>
          <w:rFonts w:hint="cs"/>
          <w:rtl/>
        </w:rPr>
        <w:t>و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«واقعاً ابن ت</w:t>
      </w:r>
      <w:r w:rsidR="00F1460C">
        <w:rPr>
          <w:rStyle w:val="Char4"/>
          <w:rFonts w:hint="cs"/>
          <w:rtl/>
        </w:rPr>
        <w:t>ی</w:t>
      </w:r>
      <w:r w:rsidRPr="00143145">
        <w:rPr>
          <w:rStyle w:val="Char4"/>
          <w:rFonts w:hint="cs"/>
          <w:rtl/>
        </w:rPr>
        <w:t>م</w:t>
      </w:r>
      <w:r w:rsidR="00F1460C">
        <w:rPr>
          <w:rStyle w:val="Char4"/>
          <w:rFonts w:hint="cs"/>
          <w:rtl/>
        </w:rPr>
        <w:t>ی</w:t>
      </w:r>
      <w:r w:rsidRPr="00143145">
        <w:rPr>
          <w:rStyle w:val="Char4"/>
          <w:rFonts w:hint="cs"/>
          <w:rtl/>
        </w:rPr>
        <w:t>ه استاد بدعت و گمراه</w:t>
      </w:r>
      <w:r w:rsidR="00F1460C">
        <w:rPr>
          <w:rStyle w:val="Char4"/>
          <w:rFonts w:hint="cs"/>
          <w:rtl/>
        </w:rPr>
        <w:t>ی</w:t>
      </w:r>
      <w:r w:rsidRPr="00143145">
        <w:rPr>
          <w:rStyle w:val="Char4"/>
          <w:rFonts w:hint="cs"/>
          <w:rtl/>
        </w:rPr>
        <w:t xml:space="preserve"> است، آرزو داشتم که‌ ا</w:t>
      </w:r>
      <w:r w:rsidR="00F1460C">
        <w:rPr>
          <w:rStyle w:val="Char4"/>
          <w:rFonts w:hint="cs"/>
          <w:rtl/>
        </w:rPr>
        <w:t>ی</w:t>
      </w:r>
      <w:r w:rsidRPr="00143145">
        <w:rPr>
          <w:rStyle w:val="Char4"/>
          <w:rFonts w:hint="cs"/>
          <w:rtl/>
        </w:rPr>
        <w:t xml:space="preserve"> كاش فراغت داشتم و رساله كامل</w:t>
      </w:r>
      <w:r w:rsidR="00F1460C">
        <w:rPr>
          <w:rStyle w:val="Char4"/>
          <w:rFonts w:hint="cs"/>
          <w:rtl/>
        </w:rPr>
        <w:t>ی</w:t>
      </w:r>
      <w:r w:rsidRPr="00143145">
        <w:rPr>
          <w:rStyle w:val="Char4"/>
          <w:rFonts w:hint="cs"/>
          <w:rtl/>
        </w:rPr>
        <w:t xml:space="preserve"> را در تب</w:t>
      </w:r>
      <w:r w:rsidR="00F1460C">
        <w:rPr>
          <w:rStyle w:val="Char4"/>
          <w:rFonts w:hint="cs"/>
          <w:rtl/>
        </w:rPr>
        <w:t>یی</w:t>
      </w:r>
      <w:r w:rsidRPr="00143145">
        <w:rPr>
          <w:rStyle w:val="Char4"/>
          <w:rFonts w:hint="cs"/>
          <w:rtl/>
        </w:rPr>
        <w:t>ن همه بدعت</w:t>
      </w:r>
      <w:r w:rsidRPr="00265622">
        <w:rPr>
          <w:rFonts w:cs="Times New Roman"/>
        </w:rPr>
        <w:t>‌</w:t>
      </w:r>
      <w:r w:rsidRPr="00143145">
        <w:rPr>
          <w:rStyle w:val="Char4"/>
          <w:rFonts w:hint="cs"/>
          <w:rtl/>
        </w:rPr>
        <w:t>ها و آراء خارق العاده</w:t>
      </w:r>
      <w:r w:rsidRPr="00265622">
        <w:rPr>
          <w:rFonts w:cs="Times New Roman"/>
        </w:rPr>
        <w:t>‌</w:t>
      </w:r>
      <w:r w:rsidRPr="00143145">
        <w:rPr>
          <w:rStyle w:val="Char4"/>
          <w:rFonts w:hint="cs"/>
          <w:rtl/>
        </w:rPr>
        <w:t>اش بنو</w:t>
      </w:r>
      <w:r w:rsidR="00F1460C">
        <w:rPr>
          <w:rStyle w:val="Char4"/>
          <w:rFonts w:hint="cs"/>
          <w:rtl/>
        </w:rPr>
        <w:t>ی</w:t>
      </w:r>
      <w:r w:rsidRPr="00143145">
        <w:rPr>
          <w:rStyle w:val="Char4"/>
          <w:rFonts w:hint="cs"/>
          <w:rtl/>
        </w:rPr>
        <w:t>سم...»</w:t>
      </w:r>
      <w:r w:rsidRPr="00787E1F">
        <w:rPr>
          <w:rStyle w:val="Char4"/>
          <w:vertAlign w:val="superscript"/>
          <w:rtl/>
        </w:rPr>
        <w:footnoteReference w:id="1975"/>
      </w:r>
      <w:r w:rsidRPr="00143145">
        <w:rPr>
          <w:rStyle w:val="Char4"/>
          <w:rFonts w:hint="cs"/>
          <w:rtl/>
        </w:rPr>
        <w:t>.</w:t>
      </w:r>
    </w:p>
    <w:p w:rsidR="007159A4" w:rsidRPr="00143145" w:rsidRDefault="00F1460C" w:rsidP="00F1460C">
      <w:pPr>
        <w:spacing w:line="250" w:lineRule="auto"/>
        <w:ind w:firstLine="284"/>
        <w:jc w:val="both"/>
        <w:rPr>
          <w:rStyle w:val="Char4"/>
          <w:rtl/>
        </w:rPr>
      </w:pPr>
      <w:r>
        <w:rPr>
          <w:rStyle w:val="Char4"/>
          <w:rFonts w:hint="cs"/>
          <w:rtl/>
        </w:rPr>
        <w:t>ی</w:t>
      </w:r>
      <w:r w:rsidR="007159A4" w:rsidRPr="00143145">
        <w:rPr>
          <w:rStyle w:val="Char4"/>
          <w:rFonts w:hint="cs"/>
          <w:rtl/>
        </w:rPr>
        <w:t>ك</w:t>
      </w:r>
      <w:r>
        <w:rPr>
          <w:rStyle w:val="Char4"/>
          <w:rFonts w:hint="cs"/>
          <w:rtl/>
        </w:rPr>
        <w:t>ی</w:t>
      </w:r>
      <w:r w:rsidR="007159A4" w:rsidRPr="00143145">
        <w:rPr>
          <w:rStyle w:val="Char4"/>
          <w:rFonts w:hint="cs"/>
          <w:rtl/>
        </w:rPr>
        <w:t xml:space="preserve"> د</w:t>
      </w:r>
      <w:r>
        <w:rPr>
          <w:rStyle w:val="Char4"/>
          <w:rFonts w:hint="cs"/>
          <w:rtl/>
        </w:rPr>
        <w:t>ی</w:t>
      </w:r>
      <w:r w:rsidR="007159A4" w:rsidRPr="00143145">
        <w:rPr>
          <w:rStyle w:val="Char4"/>
          <w:rFonts w:hint="cs"/>
          <w:rtl/>
        </w:rPr>
        <w:t>گر از سخنانت ا</w:t>
      </w:r>
      <w:r>
        <w:rPr>
          <w:rStyle w:val="Char4"/>
          <w:rFonts w:hint="cs"/>
          <w:rtl/>
        </w:rPr>
        <w:t>ی</w:t>
      </w:r>
      <w:r w:rsidR="007159A4" w:rsidRPr="00143145">
        <w:rPr>
          <w:rStyle w:val="Char4"/>
          <w:rFonts w:hint="cs"/>
          <w:rtl/>
        </w:rPr>
        <w:t>ن است: «بر خواننده گرام</w:t>
      </w:r>
      <w:r>
        <w:rPr>
          <w:rStyle w:val="Char4"/>
          <w:rFonts w:hint="cs"/>
          <w:rtl/>
        </w:rPr>
        <w:t>ی</w:t>
      </w:r>
      <w:r w:rsidR="007159A4" w:rsidRPr="00143145">
        <w:rPr>
          <w:rStyle w:val="Char4"/>
          <w:rFonts w:hint="cs"/>
          <w:rtl/>
        </w:rPr>
        <w:t xml:space="preserve"> پوش</w:t>
      </w:r>
      <w:r>
        <w:rPr>
          <w:rStyle w:val="Char4"/>
          <w:rFonts w:hint="cs"/>
          <w:rtl/>
        </w:rPr>
        <w:t>ی</w:t>
      </w:r>
      <w:r w:rsidR="007159A4" w:rsidRPr="00143145">
        <w:rPr>
          <w:rStyle w:val="Char4"/>
          <w:rFonts w:hint="cs"/>
          <w:rtl/>
        </w:rPr>
        <w:t>ده ن</w:t>
      </w:r>
      <w:r>
        <w:rPr>
          <w:rStyle w:val="Char4"/>
          <w:rFonts w:hint="cs"/>
          <w:rtl/>
        </w:rPr>
        <w:t>ی</w:t>
      </w:r>
      <w:r w:rsidR="007159A4" w:rsidRPr="00143145">
        <w:rPr>
          <w:rStyle w:val="Char4"/>
          <w:rFonts w:hint="cs"/>
          <w:rtl/>
        </w:rPr>
        <w:t>ست كه اكثر ا</w:t>
      </w:r>
      <w:r>
        <w:rPr>
          <w:rStyle w:val="Char4"/>
          <w:rFonts w:hint="cs"/>
          <w:rtl/>
        </w:rPr>
        <w:t>ی</w:t>
      </w:r>
      <w:r w:rsidR="007159A4" w:rsidRPr="00143145">
        <w:rPr>
          <w:rStyle w:val="Char4"/>
          <w:rFonts w:hint="cs"/>
          <w:rtl/>
        </w:rPr>
        <w:t>ن كتاب</w:t>
      </w:r>
      <w:r w:rsidR="007159A4" w:rsidRPr="00265622">
        <w:rPr>
          <w:rFonts w:cs="Times New Roman"/>
        </w:rPr>
        <w:t>‌</w:t>
      </w:r>
      <w:r w:rsidR="007159A4" w:rsidRPr="00143145">
        <w:rPr>
          <w:rStyle w:val="Char4"/>
          <w:rFonts w:hint="cs"/>
          <w:rtl/>
        </w:rPr>
        <w:t>ها- كه فاسد بودن عقا</w:t>
      </w:r>
      <w:r>
        <w:rPr>
          <w:rStyle w:val="Char4"/>
          <w:rFonts w:hint="cs"/>
          <w:rtl/>
        </w:rPr>
        <w:t>ی</w:t>
      </w:r>
      <w:r w:rsidR="007159A4" w:rsidRPr="00143145">
        <w:rPr>
          <w:rStyle w:val="Char4"/>
          <w:rFonts w:hint="cs"/>
          <w:rtl/>
        </w:rPr>
        <w:t>د منتسب به اهل ب</w:t>
      </w:r>
      <w:r>
        <w:rPr>
          <w:rStyle w:val="Char4"/>
          <w:rFonts w:hint="cs"/>
          <w:rtl/>
        </w:rPr>
        <w:t>ی</w:t>
      </w:r>
      <w:r w:rsidR="007159A4" w:rsidRPr="00143145">
        <w:rPr>
          <w:rStyle w:val="Char4"/>
          <w:rFonts w:hint="cs"/>
          <w:rtl/>
        </w:rPr>
        <w:t>ت را تبی</w:t>
      </w:r>
      <w:r>
        <w:rPr>
          <w:rStyle w:val="Char4"/>
          <w:rFonts w:hint="cs"/>
          <w:rtl/>
        </w:rPr>
        <w:t>ی</w:t>
      </w:r>
      <w:r w:rsidR="007159A4" w:rsidRPr="00143145">
        <w:rPr>
          <w:rStyle w:val="Char4"/>
          <w:rFonts w:hint="cs"/>
          <w:rtl/>
        </w:rPr>
        <w:t>ن م</w:t>
      </w:r>
      <w:r>
        <w:rPr>
          <w:rStyle w:val="Char4"/>
          <w:rFonts w:hint="cs"/>
          <w:rtl/>
        </w:rPr>
        <w:t>ی</w:t>
      </w:r>
      <w:r w:rsidR="007159A4" w:rsidRPr="00265622">
        <w:rPr>
          <w:rFonts w:cs="Times New Roman"/>
        </w:rPr>
        <w:t>‌</w:t>
      </w:r>
      <w:r w:rsidR="007159A4" w:rsidRPr="00143145">
        <w:rPr>
          <w:rStyle w:val="Char4"/>
          <w:rFonts w:hint="cs"/>
          <w:rtl/>
        </w:rPr>
        <w:t>كند- با كم</w:t>
      </w:r>
      <w:r>
        <w:rPr>
          <w:rStyle w:val="Char4"/>
          <w:rFonts w:hint="cs"/>
          <w:rtl/>
        </w:rPr>
        <w:t xml:space="preserve">ک </w:t>
      </w:r>
      <w:r w:rsidR="007159A4" w:rsidRPr="00143145">
        <w:rPr>
          <w:rStyle w:val="Char4"/>
          <w:rFonts w:hint="cs"/>
          <w:rtl/>
        </w:rPr>
        <w:t>مال</w:t>
      </w:r>
      <w:r>
        <w:rPr>
          <w:rStyle w:val="Char4"/>
          <w:rFonts w:hint="cs"/>
          <w:rtl/>
        </w:rPr>
        <w:t>ی</w:t>
      </w:r>
      <w:r w:rsidR="007159A4" w:rsidRPr="00143145">
        <w:rPr>
          <w:rStyle w:val="Char4"/>
          <w:rFonts w:hint="cs"/>
          <w:rtl/>
        </w:rPr>
        <w:t xml:space="preserve"> وهّاب</w:t>
      </w:r>
      <w:r>
        <w:rPr>
          <w:rStyle w:val="Char4"/>
          <w:rFonts w:hint="cs"/>
          <w:rtl/>
        </w:rPr>
        <w:t>ی</w:t>
      </w:r>
      <w:r w:rsidR="007159A4" w:rsidRPr="00143145">
        <w:rPr>
          <w:rStyle w:val="Char4"/>
          <w:rFonts w:hint="cs"/>
          <w:rtl/>
        </w:rPr>
        <w:t>ه تأل</w:t>
      </w:r>
      <w:r>
        <w:rPr>
          <w:rStyle w:val="Char4"/>
          <w:rFonts w:hint="cs"/>
          <w:rtl/>
        </w:rPr>
        <w:t>ی</w:t>
      </w:r>
      <w:r w:rsidR="007159A4" w:rsidRPr="00143145">
        <w:rPr>
          <w:rStyle w:val="Char4"/>
          <w:rFonts w:hint="cs"/>
          <w:rtl/>
        </w:rPr>
        <w:t>ف و چاپ م</w:t>
      </w:r>
      <w:r>
        <w:rPr>
          <w:rStyle w:val="Char4"/>
          <w:rFonts w:hint="cs"/>
          <w:rtl/>
        </w:rPr>
        <w:t>ی</w:t>
      </w:r>
      <w:r w:rsidR="007159A4" w:rsidRPr="00265622">
        <w:rPr>
          <w:rFonts w:cs="Times New Roman"/>
        </w:rPr>
        <w:t>‌</w:t>
      </w:r>
      <w:r w:rsidR="007159A4" w:rsidRPr="00143145">
        <w:rPr>
          <w:rStyle w:val="Char4"/>
          <w:rFonts w:hint="cs"/>
          <w:rtl/>
        </w:rPr>
        <w:t>گردند و بصورت مجان</w:t>
      </w:r>
      <w:r>
        <w:rPr>
          <w:rStyle w:val="Char4"/>
          <w:rFonts w:hint="cs"/>
          <w:rtl/>
        </w:rPr>
        <w:t>ی</w:t>
      </w:r>
      <w:r w:rsidR="007159A4" w:rsidRPr="00143145">
        <w:rPr>
          <w:rStyle w:val="Char4"/>
          <w:rFonts w:hint="cs"/>
          <w:rtl/>
        </w:rPr>
        <w:t xml:space="preserve"> برا</w:t>
      </w:r>
      <w:r>
        <w:rPr>
          <w:rStyle w:val="Char4"/>
          <w:rFonts w:hint="cs"/>
          <w:rtl/>
        </w:rPr>
        <w:t>ی</w:t>
      </w:r>
      <w:r w:rsidR="007159A4" w:rsidRPr="00143145">
        <w:rPr>
          <w:rStyle w:val="Char4"/>
          <w:rFonts w:hint="cs"/>
          <w:rtl/>
        </w:rPr>
        <w:t xml:space="preserve"> تحقق اهداف آقا</w:t>
      </w:r>
      <w:r>
        <w:rPr>
          <w:rStyle w:val="Char4"/>
          <w:rFonts w:hint="cs"/>
          <w:rtl/>
        </w:rPr>
        <w:t>ی</w:t>
      </w:r>
      <w:r w:rsidR="007159A4" w:rsidRPr="00143145">
        <w:rPr>
          <w:rStyle w:val="Char4"/>
          <w:rFonts w:hint="cs"/>
          <w:rtl/>
        </w:rPr>
        <w:t>انشان پخش م</w:t>
      </w:r>
      <w:r>
        <w:rPr>
          <w:rStyle w:val="Char4"/>
          <w:rFonts w:hint="cs"/>
          <w:rtl/>
        </w:rPr>
        <w:t>ی</w:t>
      </w:r>
      <w:r w:rsidR="007159A4" w:rsidRPr="00265622">
        <w:rPr>
          <w:rFonts w:cs="Times New Roman"/>
        </w:rPr>
        <w:t>‌</w:t>
      </w:r>
      <w:r w:rsidR="007159A4" w:rsidRPr="00143145">
        <w:rPr>
          <w:rStyle w:val="Char4"/>
          <w:rFonts w:hint="cs"/>
          <w:rtl/>
        </w:rPr>
        <w:t>شوند، اهداف</w:t>
      </w:r>
      <w:r>
        <w:rPr>
          <w:rStyle w:val="Char4"/>
          <w:rFonts w:hint="cs"/>
          <w:rtl/>
        </w:rPr>
        <w:t>ی</w:t>
      </w:r>
      <w:r w:rsidR="007159A4" w:rsidRPr="00143145">
        <w:rPr>
          <w:rStyle w:val="Char4"/>
          <w:rFonts w:hint="cs"/>
          <w:rtl/>
        </w:rPr>
        <w:t xml:space="preserve"> كه جز با جان هم انداختن مسلمانان تحقق نم</w:t>
      </w:r>
      <w:r>
        <w:rPr>
          <w:rStyle w:val="Char4"/>
          <w:rFonts w:hint="cs"/>
          <w:rtl/>
        </w:rPr>
        <w:t>ی</w:t>
      </w:r>
      <w:r w:rsidR="007159A4" w:rsidRPr="00265622">
        <w:rPr>
          <w:rFonts w:cs="Times New Roman"/>
        </w:rPr>
        <w:t>‌</w:t>
      </w:r>
      <w:r>
        <w:rPr>
          <w:rStyle w:val="Char4"/>
          <w:rFonts w:hint="cs"/>
          <w:rtl/>
        </w:rPr>
        <w:t>ی</w:t>
      </w:r>
      <w:r w:rsidR="007159A4" w:rsidRPr="00143145">
        <w:rPr>
          <w:rStyle w:val="Char4"/>
          <w:rFonts w:hint="cs"/>
          <w:rtl/>
        </w:rPr>
        <w:t>ابند»</w:t>
      </w:r>
      <w:r w:rsidR="007159A4" w:rsidRPr="00787E1F">
        <w:rPr>
          <w:rStyle w:val="Char4"/>
          <w:vertAlign w:val="superscript"/>
          <w:rtl/>
        </w:rPr>
        <w:footnoteReference w:id="1976"/>
      </w:r>
      <w:r w:rsidR="007159A4" w:rsidRPr="00143145">
        <w:rPr>
          <w:rStyle w:val="Char4"/>
          <w:rFonts w:hint="cs"/>
          <w:rtl/>
        </w:rPr>
        <w:t>.</w:t>
      </w:r>
    </w:p>
    <w:p w:rsidR="007159A4" w:rsidRPr="00787E1F" w:rsidRDefault="007159A4" w:rsidP="00F1460C">
      <w:pPr>
        <w:spacing w:line="250" w:lineRule="auto"/>
        <w:ind w:firstLine="284"/>
        <w:jc w:val="both"/>
        <w:rPr>
          <w:rStyle w:val="Char4"/>
          <w:spacing w:val="-2"/>
          <w:rtl/>
        </w:rPr>
      </w:pPr>
      <w:r w:rsidRPr="00787E1F">
        <w:rPr>
          <w:rStyle w:val="Char4"/>
          <w:rFonts w:hint="cs"/>
          <w:spacing w:val="-4"/>
          <w:rtl/>
        </w:rPr>
        <w:t>ا</w:t>
      </w:r>
      <w:r w:rsidR="00F1460C" w:rsidRPr="00787E1F">
        <w:rPr>
          <w:rStyle w:val="Char4"/>
          <w:rFonts w:hint="cs"/>
          <w:spacing w:val="-4"/>
          <w:rtl/>
        </w:rPr>
        <w:t>ی</w:t>
      </w:r>
      <w:r w:rsidRPr="00787E1F">
        <w:rPr>
          <w:rStyle w:val="Char4"/>
          <w:rFonts w:hint="cs"/>
          <w:spacing w:val="-4"/>
          <w:rtl/>
        </w:rPr>
        <w:t>ن بعض</w:t>
      </w:r>
      <w:r w:rsidR="00F1460C" w:rsidRPr="00787E1F">
        <w:rPr>
          <w:rStyle w:val="Char4"/>
          <w:rFonts w:hint="cs"/>
          <w:spacing w:val="-4"/>
          <w:rtl/>
        </w:rPr>
        <w:t>ی</w:t>
      </w:r>
      <w:r w:rsidRPr="00787E1F">
        <w:rPr>
          <w:rStyle w:val="Char4"/>
          <w:rFonts w:hint="cs"/>
          <w:spacing w:val="-4"/>
          <w:rtl/>
        </w:rPr>
        <w:t xml:space="preserve"> از سخنان شما در كتاب</w:t>
      </w:r>
      <w:r w:rsidRPr="00265622">
        <w:rPr>
          <w:rFonts w:cs="Times New Roman"/>
          <w:spacing w:val="-4"/>
        </w:rPr>
        <w:t>‌</w:t>
      </w:r>
      <w:r w:rsidRPr="00787E1F">
        <w:rPr>
          <w:rStyle w:val="Char4"/>
          <w:rFonts w:hint="cs"/>
          <w:spacing w:val="-4"/>
          <w:rtl/>
        </w:rPr>
        <w:t>ها و مقالاتتان بود كه نقل كرد</w:t>
      </w:r>
      <w:r w:rsidR="00F1460C" w:rsidRPr="00787E1F">
        <w:rPr>
          <w:rStyle w:val="Char4"/>
          <w:rFonts w:hint="cs"/>
          <w:spacing w:val="-4"/>
          <w:rtl/>
        </w:rPr>
        <w:t>ی</w:t>
      </w:r>
      <w:r w:rsidRPr="00787E1F">
        <w:rPr>
          <w:rStyle w:val="Char4"/>
          <w:rFonts w:hint="cs"/>
          <w:spacing w:val="-4"/>
          <w:rtl/>
        </w:rPr>
        <w:t>م و فرصت كاف</w:t>
      </w:r>
      <w:r w:rsidR="00F1460C" w:rsidRPr="00787E1F">
        <w:rPr>
          <w:rStyle w:val="Char4"/>
          <w:rFonts w:hint="cs"/>
          <w:spacing w:val="-4"/>
          <w:rtl/>
        </w:rPr>
        <w:t>ی</w:t>
      </w:r>
      <w:r w:rsidRPr="00787E1F">
        <w:rPr>
          <w:rStyle w:val="Char4"/>
          <w:rFonts w:hint="cs"/>
          <w:spacing w:val="-4"/>
          <w:rtl/>
        </w:rPr>
        <w:t xml:space="preserve"> برا</w:t>
      </w:r>
      <w:r w:rsidR="00F1460C" w:rsidRPr="00787E1F">
        <w:rPr>
          <w:rStyle w:val="Char4"/>
          <w:rFonts w:hint="cs"/>
          <w:spacing w:val="-4"/>
          <w:rtl/>
        </w:rPr>
        <w:t>ی</w:t>
      </w:r>
      <w:r w:rsidRPr="00787E1F">
        <w:rPr>
          <w:rStyle w:val="Char4"/>
          <w:rFonts w:hint="cs"/>
          <w:spacing w:val="-4"/>
          <w:rtl/>
        </w:rPr>
        <w:t xml:space="preserve"> نقل همه‌ی آن</w:t>
      </w:r>
      <w:r w:rsidRPr="00265622">
        <w:rPr>
          <w:rFonts w:cs="Times New Roman"/>
          <w:spacing w:val="-4"/>
        </w:rPr>
        <w:t>‌</w:t>
      </w:r>
      <w:r w:rsidRPr="00787E1F">
        <w:rPr>
          <w:rStyle w:val="Char4"/>
          <w:rFonts w:hint="cs"/>
          <w:spacing w:val="-4"/>
          <w:rtl/>
        </w:rPr>
        <w:t>ها را ندار</w:t>
      </w:r>
      <w:r w:rsidR="00F1460C" w:rsidRPr="00787E1F">
        <w:rPr>
          <w:rStyle w:val="Char4"/>
          <w:rFonts w:hint="cs"/>
          <w:spacing w:val="-4"/>
          <w:rtl/>
        </w:rPr>
        <w:t>ی</w:t>
      </w:r>
      <w:r w:rsidRPr="00787E1F">
        <w:rPr>
          <w:rStyle w:val="Char4"/>
          <w:rFonts w:hint="cs"/>
          <w:spacing w:val="-4"/>
          <w:rtl/>
        </w:rPr>
        <w:t>م. م</w:t>
      </w:r>
      <w:r w:rsidR="00F1460C" w:rsidRPr="00787E1F">
        <w:rPr>
          <w:rStyle w:val="Char4"/>
          <w:rFonts w:hint="cs"/>
          <w:spacing w:val="-4"/>
          <w:rtl/>
        </w:rPr>
        <w:t>ی</w:t>
      </w:r>
      <w:r w:rsidRPr="00265622">
        <w:rPr>
          <w:rFonts w:cs="Times New Roman"/>
          <w:spacing w:val="-4"/>
        </w:rPr>
        <w:t>‌</w:t>
      </w:r>
      <w:r w:rsidRPr="00787E1F">
        <w:rPr>
          <w:rStyle w:val="Char4"/>
          <w:rFonts w:hint="cs"/>
          <w:spacing w:val="-4"/>
          <w:rtl/>
        </w:rPr>
        <w:t>دان</w:t>
      </w:r>
      <w:r w:rsidR="00F1460C" w:rsidRPr="00787E1F">
        <w:rPr>
          <w:rStyle w:val="Char4"/>
          <w:rFonts w:hint="cs"/>
          <w:spacing w:val="-4"/>
          <w:rtl/>
        </w:rPr>
        <w:t>ی</w:t>
      </w:r>
      <w:r w:rsidRPr="00787E1F">
        <w:rPr>
          <w:rStyle w:val="Char4"/>
          <w:rFonts w:hint="cs"/>
          <w:spacing w:val="-4"/>
          <w:rtl/>
        </w:rPr>
        <w:t>م كه به شدت علاقمند به رد آن</w:t>
      </w:r>
      <w:r w:rsidRPr="00265622">
        <w:rPr>
          <w:rFonts w:cs="Times New Roman"/>
          <w:spacing w:val="-4"/>
        </w:rPr>
        <w:t>‌</w:t>
      </w:r>
      <w:r w:rsidRPr="00787E1F">
        <w:rPr>
          <w:rStyle w:val="Char4"/>
          <w:rFonts w:hint="cs"/>
          <w:spacing w:val="-4"/>
          <w:rtl/>
        </w:rPr>
        <w:t>ها هست</w:t>
      </w:r>
      <w:r w:rsidR="00F1460C" w:rsidRPr="00787E1F">
        <w:rPr>
          <w:rStyle w:val="Char4"/>
          <w:rFonts w:hint="cs"/>
          <w:spacing w:val="-4"/>
          <w:rtl/>
        </w:rPr>
        <w:t>ی</w:t>
      </w:r>
      <w:r w:rsidRPr="00787E1F">
        <w:rPr>
          <w:rStyle w:val="Char4"/>
          <w:rFonts w:hint="cs"/>
          <w:spacing w:val="-4"/>
          <w:rtl/>
        </w:rPr>
        <w:t>، ول</w:t>
      </w:r>
      <w:r w:rsidR="00F1460C" w:rsidRPr="00787E1F">
        <w:rPr>
          <w:rStyle w:val="Char4"/>
          <w:rFonts w:hint="cs"/>
          <w:spacing w:val="-4"/>
          <w:rtl/>
        </w:rPr>
        <w:t>ی</w:t>
      </w:r>
      <w:r w:rsidRPr="00787E1F">
        <w:rPr>
          <w:rStyle w:val="Char4"/>
          <w:rFonts w:hint="cs"/>
          <w:spacing w:val="-4"/>
          <w:rtl/>
        </w:rPr>
        <w:t xml:space="preserve"> مراد ما پاسخ رد به سخنان شما ن</w:t>
      </w:r>
      <w:r w:rsidR="00F1460C" w:rsidRPr="00787E1F">
        <w:rPr>
          <w:rStyle w:val="Char4"/>
          <w:rFonts w:hint="cs"/>
          <w:spacing w:val="-4"/>
          <w:rtl/>
        </w:rPr>
        <w:t>ی</w:t>
      </w:r>
      <w:r w:rsidRPr="00787E1F">
        <w:rPr>
          <w:rStyle w:val="Char4"/>
          <w:rFonts w:hint="cs"/>
          <w:spacing w:val="-4"/>
          <w:rtl/>
        </w:rPr>
        <w:t>ست، ز</w:t>
      </w:r>
      <w:r w:rsidR="00F1460C" w:rsidRPr="00787E1F">
        <w:rPr>
          <w:rStyle w:val="Char4"/>
          <w:rFonts w:hint="cs"/>
          <w:spacing w:val="-4"/>
          <w:rtl/>
        </w:rPr>
        <w:t>ی</w:t>
      </w:r>
      <w:r w:rsidRPr="00787E1F">
        <w:rPr>
          <w:rStyle w:val="Char4"/>
          <w:rFonts w:hint="cs"/>
          <w:spacing w:val="-4"/>
          <w:rtl/>
        </w:rPr>
        <w:t>را برا</w:t>
      </w:r>
      <w:r w:rsidR="00F1460C" w:rsidRPr="00787E1F">
        <w:rPr>
          <w:rStyle w:val="Char4"/>
          <w:rFonts w:hint="cs"/>
          <w:spacing w:val="-4"/>
          <w:rtl/>
        </w:rPr>
        <w:t>ی</w:t>
      </w:r>
      <w:r w:rsidRPr="00787E1F">
        <w:rPr>
          <w:rStyle w:val="Char4"/>
          <w:rFonts w:hint="cs"/>
          <w:spacing w:val="-4"/>
          <w:rtl/>
        </w:rPr>
        <w:t xml:space="preserve"> من هم</w:t>
      </w:r>
      <w:r w:rsidR="00F1460C" w:rsidRPr="00787E1F">
        <w:rPr>
          <w:rStyle w:val="Char4"/>
          <w:rFonts w:hint="cs"/>
          <w:spacing w:val="-4"/>
          <w:rtl/>
        </w:rPr>
        <w:t>ی</w:t>
      </w:r>
      <w:r w:rsidRPr="00787E1F">
        <w:rPr>
          <w:rStyle w:val="Char4"/>
          <w:rFonts w:hint="cs"/>
          <w:spacing w:val="-4"/>
          <w:rtl/>
        </w:rPr>
        <w:t>ن نقد كاف</w:t>
      </w:r>
      <w:r w:rsidR="00F1460C" w:rsidRPr="00787E1F">
        <w:rPr>
          <w:rStyle w:val="Char4"/>
          <w:rFonts w:hint="cs"/>
          <w:spacing w:val="-4"/>
          <w:rtl/>
        </w:rPr>
        <w:t>ی</w:t>
      </w:r>
      <w:r w:rsidRPr="00787E1F">
        <w:rPr>
          <w:rStyle w:val="Char4"/>
          <w:rFonts w:hint="cs"/>
          <w:spacing w:val="-4"/>
          <w:rtl/>
        </w:rPr>
        <w:t xml:space="preserve"> است كه در كتاب</w:t>
      </w:r>
      <w:r w:rsidRPr="00265622">
        <w:rPr>
          <w:rFonts w:cs="Times New Roman"/>
          <w:spacing w:val="-4"/>
        </w:rPr>
        <w:t>‌</w:t>
      </w:r>
      <w:r w:rsidRPr="00787E1F">
        <w:rPr>
          <w:rStyle w:val="Char4"/>
          <w:rFonts w:hint="cs"/>
          <w:spacing w:val="-4"/>
          <w:rtl/>
        </w:rPr>
        <w:t>ها</w:t>
      </w:r>
      <w:r w:rsidR="00F1460C" w:rsidRPr="00787E1F">
        <w:rPr>
          <w:rStyle w:val="Char4"/>
          <w:rFonts w:hint="cs"/>
          <w:spacing w:val="-4"/>
          <w:rtl/>
        </w:rPr>
        <w:t>ی</w:t>
      </w:r>
      <w:r w:rsidRPr="00787E1F">
        <w:rPr>
          <w:rStyle w:val="Char4"/>
          <w:rFonts w:hint="cs"/>
          <w:spacing w:val="-4"/>
          <w:rtl/>
        </w:rPr>
        <w:t>تان روا</w:t>
      </w:r>
      <w:r w:rsidR="00F1460C" w:rsidRPr="00787E1F">
        <w:rPr>
          <w:rStyle w:val="Char4"/>
          <w:rFonts w:hint="cs"/>
          <w:spacing w:val="-4"/>
          <w:rtl/>
        </w:rPr>
        <w:t>ی</w:t>
      </w:r>
      <w:r w:rsidRPr="00787E1F">
        <w:rPr>
          <w:rStyle w:val="Char4"/>
          <w:rFonts w:hint="cs"/>
          <w:spacing w:val="-4"/>
          <w:rtl/>
        </w:rPr>
        <w:t>ات را به منابعشان</w:t>
      </w:r>
      <w:r w:rsidRPr="00143145">
        <w:rPr>
          <w:rStyle w:val="Char4"/>
          <w:rFonts w:hint="cs"/>
          <w:rtl/>
        </w:rPr>
        <w:t xml:space="preserve"> نسبت م</w:t>
      </w:r>
      <w:r w:rsidR="00F1460C">
        <w:rPr>
          <w:rStyle w:val="Char4"/>
          <w:rFonts w:hint="cs"/>
          <w:rtl/>
        </w:rPr>
        <w:t>ی</w:t>
      </w:r>
      <w:r w:rsidRPr="00265622">
        <w:rPr>
          <w:rFonts w:cs="Times New Roman"/>
        </w:rPr>
        <w:t>‌</w:t>
      </w:r>
      <w:r w:rsidRPr="00143145">
        <w:rPr>
          <w:rStyle w:val="Char4"/>
          <w:rFonts w:hint="cs"/>
          <w:rtl/>
        </w:rPr>
        <w:t>ده</w:t>
      </w:r>
      <w:r w:rsidR="00F1460C">
        <w:rPr>
          <w:rStyle w:val="Char4"/>
          <w:rFonts w:hint="cs"/>
          <w:rtl/>
        </w:rPr>
        <w:t>ی</w:t>
      </w:r>
      <w:r w:rsidRPr="00143145">
        <w:rPr>
          <w:rStyle w:val="Char4"/>
          <w:rFonts w:hint="cs"/>
          <w:rtl/>
        </w:rPr>
        <w:t xml:space="preserve"> </w:t>
      </w:r>
      <w:r w:rsidRPr="00787E1F">
        <w:rPr>
          <w:rStyle w:val="Char4"/>
          <w:rFonts w:hint="cs"/>
          <w:spacing w:val="-2"/>
          <w:rtl/>
        </w:rPr>
        <w:t>بدون فرق به ا</w:t>
      </w:r>
      <w:r w:rsidR="00F1460C" w:rsidRPr="00787E1F">
        <w:rPr>
          <w:rStyle w:val="Char4"/>
          <w:rFonts w:hint="cs"/>
          <w:spacing w:val="-2"/>
          <w:rtl/>
        </w:rPr>
        <w:t>ی</w:t>
      </w:r>
      <w:r w:rsidRPr="00787E1F">
        <w:rPr>
          <w:rStyle w:val="Char4"/>
          <w:rFonts w:hint="cs"/>
          <w:spacing w:val="-2"/>
          <w:rtl/>
        </w:rPr>
        <w:t>ن</w:t>
      </w:r>
      <w:r w:rsidRPr="00265622">
        <w:rPr>
          <w:rFonts w:cs="Times New Roman"/>
          <w:spacing w:val="-2"/>
        </w:rPr>
        <w:t>‌</w:t>
      </w:r>
      <w:r w:rsidRPr="00787E1F">
        <w:rPr>
          <w:rStyle w:val="Char4"/>
          <w:rFonts w:hint="cs"/>
          <w:spacing w:val="-2"/>
          <w:rtl/>
        </w:rPr>
        <w:t>كه آن روا</w:t>
      </w:r>
      <w:r w:rsidR="00F1460C" w:rsidRPr="00787E1F">
        <w:rPr>
          <w:rStyle w:val="Char4"/>
          <w:rFonts w:hint="cs"/>
          <w:spacing w:val="-2"/>
          <w:rtl/>
        </w:rPr>
        <w:t>ی</w:t>
      </w:r>
      <w:r w:rsidRPr="00787E1F">
        <w:rPr>
          <w:rStyle w:val="Char4"/>
          <w:rFonts w:hint="cs"/>
          <w:spacing w:val="-2"/>
          <w:rtl/>
        </w:rPr>
        <w:t>ت برا</w:t>
      </w:r>
      <w:r w:rsidR="00F1460C" w:rsidRPr="00787E1F">
        <w:rPr>
          <w:rStyle w:val="Char4"/>
          <w:rFonts w:hint="cs"/>
          <w:spacing w:val="-2"/>
          <w:rtl/>
        </w:rPr>
        <w:t>ی</w:t>
      </w:r>
      <w:r w:rsidRPr="00787E1F">
        <w:rPr>
          <w:rStyle w:val="Char4"/>
          <w:rFonts w:hint="cs"/>
          <w:spacing w:val="-2"/>
          <w:rtl/>
        </w:rPr>
        <w:t xml:space="preserve"> تحق</w:t>
      </w:r>
      <w:r w:rsidR="00F1460C" w:rsidRPr="00787E1F">
        <w:rPr>
          <w:rStyle w:val="Char4"/>
          <w:rFonts w:hint="cs"/>
          <w:spacing w:val="-2"/>
          <w:rtl/>
        </w:rPr>
        <w:t>ی</w:t>
      </w:r>
      <w:r w:rsidRPr="00787E1F">
        <w:rPr>
          <w:rStyle w:val="Char4"/>
          <w:rFonts w:hint="cs"/>
          <w:spacing w:val="-2"/>
          <w:rtl/>
        </w:rPr>
        <w:t>ق و بررس</w:t>
      </w:r>
      <w:r w:rsidR="00F1460C" w:rsidRPr="00787E1F">
        <w:rPr>
          <w:rStyle w:val="Char4"/>
          <w:rFonts w:hint="cs"/>
          <w:spacing w:val="-2"/>
          <w:rtl/>
        </w:rPr>
        <w:t>ی</w:t>
      </w:r>
      <w:r w:rsidRPr="00787E1F">
        <w:rPr>
          <w:rStyle w:val="Char4"/>
          <w:rFonts w:hint="cs"/>
          <w:spacing w:val="-2"/>
          <w:rtl/>
        </w:rPr>
        <w:t xml:space="preserve"> ذكر شده </w:t>
      </w:r>
      <w:r w:rsidR="00F1460C" w:rsidRPr="00787E1F">
        <w:rPr>
          <w:rStyle w:val="Char4"/>
          <w:rFonts w:hint="cs"/>
          <w:spacing w:val="-2"/>
          <w:rtl/>
        </w:rPr>
        <w:t>ی</w:t>
      </w:r>
      <w:r w:rsidRPr="00787E1F">
        <w:rPr>
          <w:rStyle w:val="Char4"/>
          <w:rFonts w:hint="cs"/>
          <w:spacing w:val="-2"/>
          <w:rtl/>
        </w:rPr>
        <w:t>ا خ</w:t>
      </w:r>
      <w:r w:rsidR="00F1460C" w:rsidRPr="00787E1F">
        <w:rPr>
          <w:rStyle w:val="Char4"/>
          <w:rFonts w:hint="cs"/>
          <w:spacing w:val="-2"/>
          <w:rtl/>
        </w:rPr>
        <w:t>ی</w:t>
      </w:r>
      <w:r w:rsidRPr="00787E1F">
        <w:rPr>
          <w:rStyle w:val="Char4"/>
          <w:rFonts w:hint="cs"/>
          <w:spacing w:val="-2"/>
          <w:rtl/>
        </w:rPr>
        <w:t>ر، لذا ما هم</w:t>
      </w:r>
      <w:r w:rsidR="00F1460C" w:rsidRPr="00787E1F">
        <w:rPr>
          <w:rStyle w:val="Char4"/>
          <w:rFonts w:hint="cs"/>
          <w:spacing w:val="-2"/>
          <w:rtl/>
        </w:rPr>
        <w:t>ی</w:t>
      </w:r>
      <w:r w:rsidRPr="00787E1F">
        <w:rPr>
          <w:rStyle w:val="Char4"/>
          <w:rFonts w:hint="cs"/>
          <w:spacing w:val="-2"/>
          <w:rtl/>
        </w:rPr>
        <w:t>شه از شما م</w:t>
      </w:r>
      <w:r w:rsidR="00F1460C" w:rsidRPr="00787E1F">
        <w:rPr>
          <w:rStyle w:val="Char4"/>
          <w:rFonts w:hint="cs"/>
          <w:spacing w:val="-2"/>
          <w:rtl/>
        </w:rPr>
        <w:t>ی</w:t>
      </w:r>
      <w:r w:rsidRPr="00265622">
        <w:rPr>
          <w:rFonts w:cs="Times New Roman"/>
          <w:spacing w:val="-2"/>
        </w:rPr>
        <w:t>‌</w:t>
      </w:r>
      <w:r w:rsidRPr="00787E1F">
        <w:rPr>
          <w:rStyle w:val="Char4"/>
          <w:rFonts w:hint="cs"/>
          <w:spacing w:val="-2"/>
          <w:rtl/>
        </w:rPr>
        <w:t>خواهیم كه درست نقل كن</w:t>
      </w:r>
      <w:r w:rsidR="00F1460C" w:rsidRPr="00787E1F">
        <w:rPr>
          <w:rStyle w:val="Char4"/>
          <w:rFonts w:hint="cs"/>
          <w:spacing w:val="-2"/>
          <w:rtl/>
        </w:rPr>
        <w:t>ی</w:t>
      </w:r>
      <w:r w:rsidRPr="00787E1F">
        <w:rPr>
          <w:rStyle w:val="Char4"/>
          <w:rFonts w:hint="cs"/>
          <w:spacing w:val="-2"/>
          <w:rtl/>
        </w:rPr>
        <w:t>د، چون روش نقل بدون تفص</w:t>
      </w:r>
      <w:r w:rsidR="00F1460C" w:rsidRPr="00787E1F">
        <w:rPr>
          <w:rStyle w:val="Char4"/>
          <w:rFonts w:hint="cs"/>
          <w:spacing w:val="-2"/>
          <w:rtl/>
        </w:rPr>
        <w:t>ی</w:t>
      </w:r>
      <w:r w:rsidRPr="00787E1F">
        <w:rPr>
          <w:rStyle w:val="Char4"/>
          <w:rFonts w:hint="cs"/>
          <w:spacing w:val="-2"/>
          <w:rtl/>
        </w:rPr>
        <w:t>ل را قبول ندار</w:t>
      </w:r>
      <w:r w:rsidR="00F1460C" w:rsidRPr="00787E1F">
        <w:rPr>
          <w:rStyle w:val="Char4"/>
          <w:rFonts w:hint="cs"/>
          <w:spacing w:val="-2"/>
          <w:rtl/>
        </w:rPr>
        <w:t>ی</w:t>
      </w:r>
      <w:r w:rsidRPr="00787E1F">
        <w:rPr>
          <w:rStyle w:val="Char4"/>
          <w:rFonts w:hint="cs"/>
          <w:spacing w:val="-2"/>
          <w:rtl/>
        </w:rPr>
        <w:t>م و آن را خ</w:t>
      </w:r>
      <w:r w:rsidR="00F1460C" w:rsidRPr="00787E1F">
        <w:rPr>
          <w:rStyle w:val="Char4"/>
          <w:rFonts w:hint="cs"/>
          <w:spacing w:val="-2"/>
          <w:rtl/>
        </w:rPr>
        <w:t>ی</w:t>
      </w:r>
      <w:r w:rsidRPr="00787E1F">
        <w:rPr>
          <w:rStyle w:val="Char4"/>
          <w:rFonts w:hint="cs"/>
          <w:spacing w:val="-2"/>
          <w:rtl/>
        </w:rPr>
        <w:t>انت علم</w:t>
      </w:r>
      <w:r w:rsidR="00F1460C" w:rsidRPr="00787E1F">
        <w:rPr>
          <w:rStyle w:val="Char4"/>
          <w:rFonts w:hint="cs"/>
          <w:spacing w:val="-2"/>
          <w:rtl/>
        </w:rPr>
        <w:t>ی</w:t>
      </w:r>
      <w:r w:rsidRPr="00787E1F">
        <w:rPr>
          <w:rStyle w:val="Char4"/>
          <w:rFonts w:hint="cs"/>
          <w:spacing w:val="-2"/>
          <w:rtl/>
        </w:rPr>
        <w:t xml:space="preserve"> م</w:t>
      </w:r>
      <w:r w:rsidR="00F1460C" w:rsidRPr="00787E1F">
        <w:rPr>
          <w:rStyle w:val="Char4"/>
          <w:rFonts w:hint="cs"/>
          <w:spacing w:val="-2"/>
          <w:rtl/>
        </w:rPr>
        <w:t>ی</w:t>
      </w:r>
      <w:r w:rsidRPr="00265622">
        <w:rPr>
          <w:rFonts w:cs="Times New Roman"/>
          <w:spacing w:val="-2"/>
        </w:rPr>
        <w:t>‌</w:t>
      </w:r>
      <w:r w:rsidRPr="00787E1F">
        <w:rPr>
          <w:rStyle w:val="Char4"/>
          <w:rFonts w:hint="cs"/>
          <w:spacing w:val="-2"/>
          <w:rtl/>
        </w:rPr>
        <w:t>دان</w:t>
      </w:r>
      <w:r w:rsidR="00F1460C" w:rsidRPr="00787E1F">
        <w:rPr>
          <w:rStyle w:val="Char4"/>
          <w:rFonts w:hint="cs"/>
          <w:spacing w:val="-2"/>
          <w:rtl/>
        </w:rPr>
        <w:t>ی</w:t>
      </w:r>
      <w:r w:rsidRPr="00787E1F">
        <w:rPr>
          <w:rStyle w:val="Char4"/>
          <w:rFonts w:hint="cs"/>
          <w:spacing w:val="-2"/>
          <w:rtl/>
        </w:rPr>
        <w:t>م.</w:t>
      </w:r>
    </w:p>
    <w:p w:rsidR="007159A4" w:rsidRPr="00143145" w:rsidRDefault="007159A4" w:rsidP="00F1460C">
      <w:pPr>
        <w:spacing w:line="250" w:lineRule="auto"/>
        <w:ind w:firstLine="284"/>
        <w:jc w:val="both"/>
        <w:rPr>
          <w:rStyle w:val="Char4"/>
          <w:rtl/>
        </w:rPr>
      </w:pPr>
      <w:r w:rsidRPr="00143145">
        <w:rPr>
          <w:rStyle w:val="Char4"/>
          <w:rFonts w:hint="cs"/>
          <w:rtl/>
        </w:rPr>
        <w:t>به هر حال بنگر</w:t>
      </w:r>
      <w:r w:rsidR="00F1460C">
        <w:rPr>
          <w:rStyle w:val="Char4"/>
          <w:rFonts w:hint="cs"/>
          <w:rtl/>
        </w:rPr>
        <w:t>ی</w:t>
      </w:r>
      <w:r w:rsidRPr="00143145">
        <w:rPr>
          <w:rStyle w:val="Char4"/>
          <w:rFonts w:hint="cs"/>
          <w:rtl/>
        </w:rPr>
        <w:t>د كه چگونه ب</w:t>
      </w:r>
      <w:r w:rsidR="00F1460C">
        <w:rPr>
          <w:rStyle w:val="Char4"/>
          <w:rFonts w:hint="cs"/>
          <w:rtl/>
        </w:rPr>
        <w:t>ی</w:t>
      </w:r>
      <w:r w:rsidRPr="00143145">
        <w:rPr>
          <w:rStyle w:val="Char4"/>
          <w:rFonts w:hint="cs"/>
          <w:rtl/>
        </w:rPr>
        <w:t>ن ا</w:t>
      </w:r>
      <w:r w:rsidR="00F1460C">
        <w:rPr>
          <w:rStyle w:val="Char4"/>
          <w:rFonts w:hint="cs"/>
          <w:rtl/>
        </w:rPr>
        <w:t>ی</w:t>
      </w:r>
      <w:r w:rsidRPr="00143145">
        <w:rPr>
          <w:rStyle w:val="Char4"/>
          <w:rFonts w:hint="cs"/>
          <w:rtl/>
        </w:rPr>
        <w:t>ن گفته</w:t>
      </w:r>
      <w:r w:rsidRPr="00265622">
        <w:rPr>
          <w:rFonts w:cs="Times New Roman"/>
        </w:rPr>
        <w:t>‌</w:t>
      </w:r>
      <w:r w:rsidRPr="00143145">
        <w:rPr>
          <w:rStyle w:val="Char4"/>
          <w:rFonts w:hint="cs"/>
          <w:rtl/>
        </w:rPr>
        <w:t>ها و ب</w:t>
      </w:r>
      <w:r w:rsidR="00F1460C">
        <w:rPr>
          <w:rStyle w:val="Char4"/>
          <w:rFonts w:hint="cs"/>
          <w:rtl/>
        </w:rPr>
        <w:t>ی</w:t>
      </w:r>
      <w:r w:rsidRPr="00143145">
        <w:rPr>
          <w:rStyle w:val="Char4"/>
          <w:rFonts w:hint="cs"/>
          <w:rtl/>
        </w:rPr>
        <w:t>ن ادعاها</w:t>
      </w:r>
      <w:r w:rsidR="00F1460C">
        <w:rPr>
          <w:rStyle w:val="Char4"/>
          <w:rFonts w:hint="cs"/>
          <w:rtl/>
        </w:rPr>
        <w:t>ی</w:t>
      </w:r>
      <w:r w:rsidRPr="00143145">
        <w:rPr>
          <w:rStyle w:val="Char4"/>
          <w:rFonts w:hint="cs"/>
          <w:rtl/>
        </w:rPr>
        <w:t>تان در قض</w:t>
      </w:r>
      <w:r w:rsidR="00F1460C">
        <w:rPr>
          <w:rStyle w:val="Char4"/>
          <w:rFonts w:hint="cs"/>
          <w:rtl/>
        </w:rPr>
        <w:t>ی</w:t>
      </w:r>
      <w:r w:rsidRPr="00143145">
        <w:rPr>
          <w:rStyle w:val="Char4"/>
          <w:rFonts w:hint="cs"/>
          <w:rtl/>
        </w:rPr>
        <w:t>ه</w:t>
      </w:r>
      <w:r w:rsidRPr="00265622">
        <w:rPr>
          <w:rFonts w:cs="Times New Roman"/>
        </w:rPr>
        <w:t>‌</w:t>
      </w:r>
      <w:r w:rsidR="00F1460C">
        <w:rPr>
          <w:rStyle w:val="Char4"/>
          <w:rFonts w:hint="cs"/>
          <w:rtl/>
        </w:rPr>
        <w:t>ی</w:t>
      </w:r>
      <w:r w:rsidRPr="00143145">
        <w:rPr>
          <w:rStyle w:val="Char4"/>
          <w:rFonts w:hint="cs"/>
          <w:rtl/>
        </w:rPr>
        <w:t xml:space="preserve"> وحدت، هماهنگ</w:t>
      </w:r>
      <w:r w:rsidR="00F1460C">
        <w:rPr>
          <w:rStyle w:val="Char4"/>
          <w:rFonts w:hint="cs"/>
          <w:rtl/>
        </w:rPr>
        <w:t>ی</w:t>
      </w:r>
      <w:r w:rsidRPr="00143145">
        <w:rPr>
          <w:rStyle w:val="Char4"/>
          <w:rFonts w:hint="cs"/>
          <w:rtl/>
        </w:rPr>
        <w:t xml:space="preserve"> برقرار م</w:t>
      </w:r>
      <w:r w:rsidR="00F1460C">
        <w:rPr>
          <w:rStyle w:val="Char4"/>
          <w:rFonts w:hint="cs"/>
          <w:rtl/>
        </w:rPr>
        <w:t>ی</w:t>
      </w:r>
      <w:r w:rsidRPr="00265622">
        <w:rPr>
          <w:rFonts w:cs="Times New Roman"/>
        </w:rPr>
        <w:t>‌</w:t>
      </w:r>
      <w:r w:rsidRPr="00143145">
        <w:rPr>
          <w:rStyle w:val="Char4"/>
          <w:rFonts w:hint="cs"/>
          <w:rtl/>
        </w:rPr>
        <w:t>كن</w:t>
      </w:r>
      <w:r w:rsidR="00F1460C">
        <w:rPr>
          <w:rStyle w:val="Char4"/>
          <w:rFonts w:hint="cs"/>
          <w:rtl/>
        </w:rPr>
        <w:t>ی</w:t>
      </w:r>
      <w:r w:rsidRPr="00143145">
        <w:rPr>
          <w:rStyle w:val="Char4"/>
          <w:rFonts w:hint="cs"/>
          <w:rtl/>
        </w:rPr>
        <w:t>د، و از خود بپرس</w:t>
      </w:r>
      <w:r w:rsidR="00F1460C">
        <w:rPr>
          <w:rStyle w:val="Char4"/>
          <w:rFonts w:hint="cs"/>
          <w:rtl/>
        </w:rPr>
        <w:t>ی</w:t>
      </w:r>
      <w:r w:rsidRPr="00143145">
        <w:rPr>
          <w:rStyle w:val="Char4"/>
          <w:rFonts w:hint="cs"/>
          <w:rtl/>
        </w:rPr>
        <w:t>د كه ا</w:t>
      </w:r>
      <w:r w:rsidR="00F1460C">
        <w:rPr>
          <w:rStyle w:val="Char4"/>
          <w:rFonts w:hint="cs"/>
          <w:rtl/>
        </w:rPr>
        <w:t>ی</w:t>
      </w:r>
      <w:r w:rsidRPr="00143145">
        <w:rPr>
          <w:rStyle w:val="Char4"/>
          <w:rFonts w:hint="cs"/>
          <w:rtl/>
        </w:rPr>
        <w:t>ن حرف</w:t>
      </w:r>
      <w:r w:rsidRPr="00265622">
        <w:rPr>
          <w:rFonts w:cs="Times New Roman"/>
        </w:rPr>
        <w:t>‌</w:t>
      </w:r>
      <w:r w:rsidRPr="00143145">
        <w:rPr>
          <w:rStyle w:val="Char4"/>
          <w:rFonts w:hint="cs"/>
          <w:rtl/>
        </w:rPr>
        <w:t>ها</w:t>
      </w:r>
      <w:r w:rsidR="00F1460C">
        <w:rPr>
          <w:rStyle w:val="Char4"/>
          <w:rFonts w:hint="cs"/>
          <w:rtl/>
        </w:rPr>
        <w:t>ی</w:t>
      </w:r>
      <w:r w:rsidRPr="00143145">
        <w:rPr>
          <w:rStyle w:val="Char4"/>
          <w:rFonts w:hint="cs"/>
          <w:rtl/>
        </w:rPr>
        <w:t xml:space="preserve"> ناسزا را بر ضد كدام جر</w:t>
      </w:r>
      <w:r w:rsidR="00F1460C">
        <w:rPr>
          <w:rStyle w:val="Char4"/>
          <w:rFonts w:hint="cs"/>
          <w:rtl/>
        </w:rPr>
        <w:t>ی</w:t>
      </w:r>
      <w:r w:rsidRPr="00143145">
        <w:rPr>
          <w:rStyle w:val="Char4"/>
          <w:rFonts w:hint="cs"/>
          <w:rtl/>
        </w:rPr>
        <w:t>ان گفته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د كه مدع</w:t>
      </w:r>
      <w:r w:rsidR="00F1460C">
        <w:rPr>
          <w:rStyle w:val="Char4"/>
          <w:rFonts w:hint="cs"/>
          <w:rtl/>
        </w:rPr>
        <w:t>ی</w:t>
      </w:r>
      <w:r w:rsidRPr="00143145">
        <w:rPr>
          <w:rStyle w:val="Char4"/>
          <w:rFonts w:hint="cs"/>
          <w:rtl/>
        </w:rPr>
        <w:t xml:space="preserve"> هست</w:t>
      </w:r>
      <w:r w:rsidR="00F1460C">
        <w:rPr>
          <w:rStyle w:val="Char4"/>
          <w:rFonts w:hint="cs"/>
          <w:rtl/>
        </w:rPr>
        <w:t>ی</w:t>
      </w:r>
      <w:r w:rsidRPr="00143145">
        <w:rPr>
          <w:rStyle w:val="Char4"/>
          <w:rFonts w:hint="cs"/>
          <w:rtl/>
        </w:rPr>
        <w:t>د ،تقر</w:t>
      </w:r>
      <w:r w:rsidR="00F1460C">
        <w:rPr>
          <w:rStyle w:val="Char4"/>
          <w:rFonts w:hint="cs"/>
          <w:rtl/>
        </w:rPr>
        <w:t>ی</w:t>
      </w:r>
      <w:r w:rsidRPr="00143145">
        <w:rPr>
          <w:rStyle w:val="Char4"/>
          <w:rFonts w:hint="cs"/>
          <w:rtl/>
        </w:rPr>
        <w:t>ب ب</w:t>
      </w:r>
      <w:r w:rsidR="00F1460C">
        <w:rPr>
          <w:rStyle w:val="Char4"/>
          <w:rFonts w:hint="cs"/>
          <w:rtl/>
        </w:rPr>
        <w:t>ی</w:t>
      </w:r>
      <w:r w:rsidRPr="00143145">
        <w:rPr>
          <w:rStyle w:val="Char4"/>
          <w:rFonts w:hint="cs"/>
          <w:rtl/>
        </w:rPr>
        <w:t>ن فرقه</w:t>
      </w:r>
      <w:r w:rsidRPr="00265622">
        <w:rPr>
          <w:rFonts w:cs="Times New Roman"/>
        </w:rPr>
        <w:t>‌</w:t>
      </w:r>
      <w:r w:rsidRPr="00143145">
        <w:rPr>
          <w:rStyle w:val="Char4"/>
          <w:rFonts w:hint="cs"/>
          <w:rtl/>
        </w:rPr>
        <w:t>ها</w:t>
      </w:r>
      <w:r w:rsidR="00F1460C">
        <w:rPr>
          <w:rStyle w:val="Char4"/>
          <w:rFonts w:hint="cs"/>
          <w:rtl/>
        </w:rPr>
        <w:t>ی</w:t>
      </w:r>
      <w:r w:rsidRPr="00143145">
        <w:rPr>
          <w:rStyle w:val="Char4"/>
          <w:rFonts w:hint="cs"/>
          <w:rtl/>
        </w:rPr>
        <w:t xml:space="preserve"> اسلام</w:t>
      </w:r>
      <w:r w:rsidR="00F1460C">
        <w:rPr>
          <w:rStyle w:val="Char4"/>
          <w:rFonts w:hint="cs"/>
          <w:rtl/>
        </w:rPr>
        <w:t>ی</w:t>
      </w:r>
      <w:r w:rsidRPr="00143145">
        <w:rPr>
          <w:rStyle w:val="Char4"/>
          <w:rFonts w:hint="cs"/>
          <w:rtl/>
        </w:rPr>
        <w:t xml:space="preserve"> آرزو</w:t>
      </w:r>
      <w:r w:rsidR="00F1460C">
        <w:rPr>
          <w:rStyle w:val="Char4"/>
          <w:rFonts w:hint="cs"/>
          <w:rtl/>
        </w:rPr>
        <w:t>ی</w:t>
      </w:r>
      <w:r w:rsidRPr="00143145">
        <w:rPr>
          <w:rStyle w:val="Char4"/>
          <w:rFonts w:hint="cs"/>
          <w:rtl/>
        </w:rPr>
        <w:t xml:space="preserve"> د</w:t>
      </w:r>
      <w:r w:rsidR="00F1460C">
        <w:rPr>
          <w:rStyle w:val="Char4"/>
          <w:rFonts w:hint="cs"/>
          <w:rtl/>
        </w:rPr>
        <w:t>ی</w:t>
      </w:r>
      <w:r w:rsidRPr="00143145">
        <w:rPr>
          <w:rStyle w:val="Char4"/>
          <w:rFonts w:hint="cs"/>
          <w:rtl/>
        </w:rPr>
        <w:t>ر</w:t>
      </w:r>
      <w:r w:rsidR="00F1460C">
        <w:rPr>
          <w:rStyle w:val="Char4"/>
          <w:rFonts w:hint="cs"/>
          <w:rtl/>
        </w:rPr>
        <w:t>ی</w:t>
      </w:r>
      <w:r w:rsidRPr="00143145">
        <w:rPr>
          <w:rStyle w:val="Char4"/>
          <w:rFonts w:hint="cs"/>
          <w:rtl/>
        </w:rPr>
        <w:t>ن هر مسلمان</w:t>
      </w:r>
      <w:r w:rsidR="00F1460C">
        <w:rPr>
          <w:rStyle w:val="Char4"/>
          <w:rFonts w:hint="cs"/>
          <w:rtl/>
        </w:rPr>
        <w:t>ی</w:t>
      </w:r>
      <w:r w:rsidRPr="00143145">
        <w:rPr>
          <w:rStyle w:val="Char4"/>
          <w:rFonts w:hint="cs"/>
          <w:rtl/>
        </w:rPr>
        <w:t xml:space="preserve"> است. و (م</w:t>
      </w:r>
      <w:r w:rsidR="00F1460C">
        <w:rPr>
          <w:rStyle w:val="Char4"/>
          <w:rFonts w:hint="cs"/>
          <w:rtl/>
        </w:rPr>
        <w:t>ی</w:t>
      </w:r>
      <w:r w:rsidRPr="00265622">
        <w:rPr>
          <w:rFonts w:cs="Times New Roman"/>
        </w:rPr>
        <w:t>‌</w:t>
      </w:r>
      <w:r w:rsidRPr="00143145">
        <w:rPr>
          <w:rStyle w:val="Char4"/>
          <w:rFonts w:hint="cs"/>
          <w:rtl/>
        </w:rPr>
        <w:t>گو</w:t>
      </w:r>
      <w:r w:rsidR="00F1460C">
        <w:rPr>
          <w:rStyle w:val="Char4"/>
          <w:rFonts w:hint="cs"/>
          <w:rtl/>
        </w:rPr>
        <w:t>یی</w:t>
      </w:r>
      <w:r w:rsidRPr="00143145">
        <w:rPr>
          <w:rStyle w:val="Char4"/>
          <w:rFonts w:hint="cs"/>
          <w:rtl/>
        </w:rPr>
        <w:t>د) لازم است مسلمانان در ا</w:t>
      </w:r>
      <w:r w:rsidR="00F1460C">
        <w:rPr>
          <w:rStyle w:val="Char4"/>
          <w:rFonts w:hint="cs"/>
          <w:rtl/>
        </w:rPr>
        <w:t>ی</w:t>
      </w:r>
      <w:r w:rsidRPr="00143145">
        <w:rPr>
          <w:rStyle w:val="Char4"/>
          <w:rFonts w:hint="cs"/>
          <w:rtl/>
        </w:rPr>
        <w:t>ن شرا</w:t>
      </w:r>
      <w:r w:rsidR="00F1460C">
        <w:rPr>
          <w:rStyle w:val="Char4"/>
          <w:rFonts w:hint="cs"/>
          <w:rtl/>
        </w:rPr>
        <w:t>ی</w:t>
      </w:r>
      <w:r w:rsidRPr="00143145">
        <w:rPr>
          <w:rStyle w:val="Char4"/>
          <w:rFonts w:hint="cs"/>
          <w:rtl/>
        </w:rPr>
        <w:t>ط حساس قاطعانه به مسائل مشتر</w:t>
      </w:r>
      <w:r w:rsidR="00F1460C">
        <w:rPr>
          <w:rStyle w:val="Char4"/>
          <w:rFonts w:hint="cs"/>
          <w:rtl/>
        </w:rPr>
        <w:t xml:space="preserve">ک </w:t>
      </w:r>
      <w:r w:rsidRPr="00143145">
        <w:rPr>
          <w:rStyle w:val="Char4"/>
          <w:rFonts w:hint="cs"/>
          <w:rtl/>
        </w:rPr>
        <w:t>ب</w:t>
      </w:r>
      <w:r w:rsidR="00F1460C">
        <w:rPr>
          <w:rStyle w:val="Char4"/>
          <w:rFonts w:hint="cs"/>
          <w:rtl/>
        </w:rPr>
        <w:t>ی</w:t>
      </w:r>
      <w:r w:rsidRPr="00143145">
        <w:rPr>
          <w:rStyle w:val="Char4"/>
          <w:rFonts w:hint="cs"/>
          <w:rtl/>
        </w:rPr>
        <w:t>ن همه‌ی مذاهب توجه كنند و اختلافات را به محافل و مدارس علم</w:t>
      </w:r>
      <w:r w:rsidR="00F1460C">
        <w:rPr>
          <w:rStyle w:val="Char4"/>
          <w:rFonts w:hint="cs"/>
          <w:rtl/>
        </w:rPr>
        <w:t>ی</w:t>
      </w:r>
      <w:r w:rsidRPr="00143145">
        <w:rPr>
          <w:rStyle w:val="Char4"/>
          <w:rFonts w:hint="cs"/>
          <w:rtl/>
        </w:rPr>
        <w:t xml:space="preserve"> برگردانند....</w:t>
      </w:r>
    </w:p>
    <w:p w:rsidR="007159A4" w:rsidRPr="00143145" w:rsidRDefault="007159A4" w:rsidP="00F1460C">
      <w:pPr>
        <w:spacing w:line="250" w:lineRule="auto"/>
        <w:ind w:firstLine="284"/>
        <w:jc w:val="both"/>
        <w:rPr>
          <w:rStyle w:val="Char4"/>
          <w:rtl/>
        </w:rPr>
      </w:pPr>
      <w:r w:rsidRPr="00143145">
        <w:rPr>
          <w:rStyle w:val="Char4"/>
          <w:rFonts w:hint="cs"/>
          <w:rtl/>
        </w:rPr>
        <w:t xml:space="preserve"> ا</w:t>
      </w:r>
      <w:r w:rsidR="00F1460C">
        <w:rPr>
          <w:rStyle w:val="Char4"/>
          <w:rFonts w:hint="cs"/>
          <w:rtl/>
        </w:rPr>
        <w:t>ی</w:t>
      </w:r>
      <w:r w:rsidRPr="00143145">
        <w:rPr>
          <w:rStyle w:val="Char4"/>
          <w:rFonts w:hint="cs"/>
          <w:rtl/>
        </w:rPr>
        <w:t>ن است آن</w:t>
      </w:r>
      <w:r w:rsidRPr="00265622">
        <w:rPr>
          <w:rFonts w:cs="Times New Roman"/>
        </w:rPr>
        <w:t>‌</w:t>
      </w:r>
      <w:r w:rsidRPr="00143145">
        <w:rPr>
          <w:rStyle w:val="Char4"/>
          <w:rFonts w:hint="cs"/>
          <w:rtl/>
        </w:rPr>
        <w:t>چه دعوتگران به تقر</w:t>
      </w:r>
      <w:r w:rsidR="00F1460C">
        <w:rPr>
          <w:rStyle w:val="Char4"/>
          <w:rFonts w:hint="cs"/>
          <w:rtl/>
        </w:rPr>
        <w:t>ی</w:t>
      </w:r>
      <w:r w:rsidRPr="00143145">
        <w:rPr>
          <w:rStyle w:val="Char4"/>
          <w:rFonts w:hint="cs"/>
          <w:rtl/>
        </w:rPr>
        <w:t>ب بدان دعوت م</w:t>
      </w:r>
      <w:r w:rsidR="00F1460C">
        <w:rPr>
          <w:rStyle w:val="Char4"/>
          <w:rFonts w:hint="cs"/>
          <w:rtl/>
        </w:rPr>
        <w:t>ی</w:t>
      </w:r>
      <w:r w:rsidRPr="00265622">
        <w:rPr>
          <w:rFonts w:cs="Times New Roman"/>
        </w:rPr>
        <w:t>‌</w:t>
      </w:r>
      <w:r w:rsidRPr="00143145">
        <w:rPr>
          <w:rStyle w:val="Char4"/>
          <w:rFonts w:hint="cs"/>
          <w:rtl/>
        </w:rPr>
        <w:t>كنند، توجه رهبران به مسائل مشتر</w:t>
      </w:r>
      <w:r w:rsidR="00F1460C">
        <w:rPr>
          <w:rStyle w:val="Char4"/>
          <w:rFonts w:hint="cs"/>
          <w:rtl/>
        </w:rPr>
        <w:t xml:space="preserve">ک </w:t>
      </w:r>
      <w:r w:rsidRPr="00143145">
        <w:rPr>
          <w:rStyle w:val="Char4"/>
          <w:rFonts w:hint="cs"/>
          <w:rtl/>
        </w:rPr>
        <w:t>ب</w:t>
      </w:r>
      <w:r w:rsidR="00F1460C">
        <w:rPr>
          <w:rStyle w:val="Char4"/>
          <w:rFonts w:hint="cs"/>
          <w:rtl/>
        </w:rPr>
        <w:t>ی</w:t>
      </w:r>
      <w:r w:rsidRPr="00143145">
        <w:rPr>
          <w:rStyle w:val="Char4"/>
          <w:rFonts w:hint="cs"/>
          <w:rtl/>
        </w:rPr>
        <w:t>ن مذاهب و واگذار كردن اختلافات به مدارس و مراكز تحق</w:t>
      </w:r>
      <w:r w:rsidR="00F1460C">
        <w:rPr>
          <w:rStyle w:val="Char4"/>
          <w:rFonts w:hint="cs"/>
          <w:rtl/>
        </w:rPr>
        <w:t>ی</w:t>
      </w:r>
      <w:r w:rsidRPr="00143145">
        <w:rPr>
          <w:rStyle w:val="Char4"/>
          <w:rFonts w:hint="cs"/>
          <w:rtl/>
        </w:rPr>
        <w:t>ق؟ واقعاً وحدت اسلام</w:t>
      </w:r>
      <w:r w:rsidR="00F1460C">
        <w:rPr>
          <w:rStyle w:val="Char4"/>
          <w:rFonts w:hint="cs"/>
          <w:rtl/>
        </w:rPr>
        <w:t>ی</w:t>
      </w:r>
      <w:r w:rsidRPr="00143145">
        <w:rPr>
          <w:rStyle w:val="Char4"/>
          <w:rFonts w:hint="cs"/>
          <w:rtl/>
        </w:rPr>
        <w:t xml:space="preserve"> نه با ا</w:t>
      </w:r>
      <w:r w:rsidR="00F1460C">
        <w:rPr>
          <w:rStyle w:val="Char4"/>
          <w:rFonts w:hint="cs"/>
          <w:rtl/>
        </w:rPr>
        <w:t>ی</w:t>
      </w:r>
      <w:r w:rsidRPr="00143145">
        <w:rPr>
          <w:rStyle w:val="Char4"/>
          <w:rFonts w:hint="cs"/>
          <w:rtl/>
        </w:rPr>
        <w:t>ن كنفرانس</w:t>
      </w:r>
      <w:r w:rsidRPr="00265622">
        <w:rPr>
          <w:rFonts w:cs="Times New Roman"/>
        </w:rPr>
        <w:t>‌</w:t>
      </w:r>
      <w:r w:rsidRPr="00143145">
        <w:rPr>
          <w:rStyle w:val="Char4"/>
          <w:rFonts w:hint="cs"/>
          <w:rtl/>
        </w:rPr>
        <w:t>ها محقق م</w:t>
      </w:r>
      <w:r w:rsidR="00F1460C">
        <w:rPr>
          <w:rStyle w:val="Char4"/>
          <w:rFonts w:hint="cs"/>
          <w:rtl/>
        </w:rPr>
        <w:t>ی</w:t>
      </w:r>
      <w:r w:rsidRPr="00265622">
        <w:rPr>
          <w:rFonts w:cs="Times New Roman"/>
        </w:rPr>
        <w:t>‌</w:t>
      </w:r>
      <w:r w:rsidRPr="00143145">
        <w:rPr>
          <w:rStyle w:val="Char4"/>
          <w:rFonts w:hint="cs"/>
          <w:rtl/>
        </w:rPr>
        <w:t>گردد، نه با سخنران</w:t>
      </w:r>
      <w:r w:rsidR="00F1460C">
        <w:rPr>
          <w:rStyle w:val="Char4"/>
          <w:rFonts w:hint="cs"/>
          <w:rtl/>
        </w:rPr>
        <w:t>ی</w:t>
      </w:r>
      <w:r w:rsidRPr="00265622">
        <w:rPr>
          <w:rFonts w:cs="Times New Roman"/>
        </w:rPr>
        <w:t>‌</w:t>
      </w:r>
      <w:r w:rsidRPr="00143145">
        <w:rPr>
          <w:rStyle w:val="Char4"/>
          <w:rFonts w:hint="cs"/>
          <w:rtl/>
        </w:rPr>
        <w:t>ها و آوازها</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راد شده‌ی آن</w:t>
      </w:r>
      <w:r w:rsidRPr="00265622">
        <w:rPr>
          <w:rFonts w:cs="Times New Roman"/>
        </w:rPr>
        <w:t>‌</w:t>
      </w:r>
      <w:r w:rsidRPr="00143145">
        <w:rPr>
          <w:rStyle w:val="Char4"/>
          <w:rFonts w:hint="cs"/>
          <w:rtl/>
        </w:rPr>
        <w:t>جا و نه با شعارها</w:t>
      </w:r>
      <w:r w:rsidR="00F1460C">
        <w:rPr>
          <w:rStyle w:val="Char4"/>
          <w:rFonts w:hint="cs"/>
          <w:rtl/>
        </w:rPr>
        <w:t>یی</w:t>
      </w:r>
      <w:r w:rsidRPr="00143145">
        <w:rPr>
          <w:rStyle w:val="Char4"/>
          <w:rFonts w:hint="cs"/>
          <w:rtl/>
        </w:rPr>
        <w:t xml:space="preserve"> كه خطاب به امت اسلام</w:t>
      </w:r>
      <w:r w:rsidR="00F1460C">
        <w:rPr>
          <w:rStyle w:val="Char4"/>
          <w:rFonts w:hint="cs"/>
          <w:rtl/>
        </w:rPr>
        <w:t>ی</w:t>
      </w:r>
      <w:r w:rsidRPr="00143145">
        <w:rPr>
          <w:rStyle w:val="Char4"/>
          <w:rFonts w:hint="cs"/>
          <w:rtl/>
        </w:rPr>
        <w:t xml:space="preserve"> سر م</w:t>
      </w:r>
      <w:r w:rsidR="00F1460C">
        <w:rPr>
          <w:rStyle w:val="Char4"/>
          <w:rFonts w:hint="cs"/>
          <w:rtl/>
        </w:rPr>
        <w:t>ی</w:t>
      </w:r>
      <w:r w:rsidRPr="00265622">
        <w:rPr>
          <w:rFonts w:cs="Times New Roman"/>
        </w:rPr>
        <w:t>‌</w:t>
      </w:r>
      <w:r w:rsidRPr="00143145">
        <w:rPr>
          <w:rStyle w:val="Char4"/>
          <w:rFonts w:hint="cs"/>
          <w:rtl/>
        </w:rPr>
        <w:t>دهند؛ ما دام</w:t>
      </w:r>
      <w:r w:rsidR="00F1460C">
        <w:rPr>
          <w:rStyle w:val="Char4"/>
          <w:rFonts w:hint="cs"/>
          <w:rtl/>
        </w:rPr>
        <w:t>ی</w:t>
      </w:r>
      <w:r w:rsidRPr="00143145">
        <w:rPr>
          <w:rStyle w:val="Char4"/>
          <w:rFonts w:hint="cs"/>
          <w:rtl/>
        </w:rPr>
        <w:t xml:space="preserve"> كه به صورت عمل</w:t>
      </w:r>
      <w:r w:rsidR="00F1460C">
        <w:rPr>
          <w:rStyle w:val="Char4"/>
          <w:rFonts w:hint="cs"/>
          <w:rtl/>
        </w:rPr>
        <w:t>ی</w:t>
      </w:r>
      <w:r w:rsidRPr="00143145">
        <w:rPr>
          <w:rStyle w:val="Char4"/>
          <w:rFonts w:hint="cs"/>
          <w:rtl/>
        </w:rPr>
        <w:t xml:space="preserve"> مصوبات اجرا نگردد</w:t>
      </w:r>
      <w:r w:rsidRPr="00787E1F">
        <w:rPr>
          <w:rStyle w:val="Char4"/>
          <w:vertAlign w:val="superscript"/>
          <w:rtl/>
        </w:rPr>
        <w:footnoteReference w:id="1977"/>
      </w:r>
      <w:r w:rsidRPr="00143145">
        <w:rPr>
          <w:rStyle w:val="Char4"/>
          <w:rFonts w:hint="cs"/>
          <w:rtl/>
        </w:rPr>
        <w:t>.</w:t>
      </w:r>
    </w:p>
    <w:p w:rsidR="007159A4" w:rsidRPr="00787E1F" w:rsidRDefault="007159A4" w:rsidP="00F1460C">
      <w:pPr>
        <w:spacing w:line="250" w:lineRule="auto"/>
        <w:ind w:firstLine="284"/>
        <w:jc w:val="both"/>
        <w:rPr>
          <w:rStyle w:val="Char4"/>
          <w:spacing w:val="-2"/>
          <w:rtl/>
        </w:rPr>
      </w:pPr>
      <w:r w:rsidRPr="00787E1F">
        <w:rPr>
          <w:rStyle w:val="Char4"/>
          <w:rFonts w:hint="cs"/>
          <w:spacing w:val="-2"/>
          <w:rtl/>
        </w:rPr>
        <w:t>و شما گفت</w:t>
      </w:r>
      <w:r w:rsidR="00F1460C" w:rsidRPr="00787E1F">
        <w:rPr>
          <w:rStyle w:val="Char4"/>
          <w:rFonts w:hint="cs"/>
          <w:spacing w:val="-2"/>
          <w:rtl/>
        </w:rPr>
        <w:t>ی</w:t>
      </w:r>
      <w:r w:rsidRPr="00787E1F">
        <w:rPr>
          <w:rStyle w:val="Char4"/>
          <w:rFonts w:hint="cs"/>
          <w:spacing w:val="-2"/>
          <w:rtl/>
        </w:rPr>
        <w:t>: «واقعاً مسلمانان امروزه ب</w:t>
      </w:r>
      <w:r w:rsidR="00F1460C" w:rsidRPr="00787E1F">
        <w:rPr>
          <w:rStyle w:val="Char4"/>
          <w:rFonts w:hint="cs"/>
          <w:spacing w:val="-2"/>
          <w:rtl/>
        </w:rPr>
        <w:t>ی</w:t>
      </w:r>
      <w:r w:rsidRPr="00787E1F">
        <w:rPr>
          <w:rStyle w:val="Char4"/>
          <w:rFonts w:hint="cs"/>
          <w:spacing w:val="-2"/>
          <w:rtl/>
        </w:rPr>
        <w:t>ش از همه‌ی زمان</w:t>
      </w:r>
      <w:r w:rsidRPr="00265622">
        <w:rPr>
          <w:rFonts w:cs="Times New Roman"/>
          <w:spacing w:val="-2"/>
        </w:rPr>
        <w:t>‌</w:t>
      </w:r>
      <w:r w:rsidRPr="00787E1F">
        <w:rPr>
          <w:rStyle w:val="Char4"/>
          <w:rFonts w:hint="cs"/>
          <w:spacing w:val="-2"/>
          <w:rtl/>
        </w:rPr>
        <w:t>ها</w:t>
      </w:r>
      <w:r w:rsidR="00F1460C" w:rsidRPr="00787E1F">
        <w:rPr>
          <w:rStyle w:val="Char4"/>
          <w:rFonts w:hint="cs"/>
          <w:spacing w:val="-2"/>
          <w:rtl/>
        </w:rPr>
        <w:t>ی</w:t>
      </w:r>
      <w:r w:rsidRPr="00787E1F">
        <w:rPr>
          <w:rStyle w:val="Char4"/>
          <w:rFonts w:hint="cs"/>
          <w:spacing w:val="-2"/>
          <w:rtl/>
        </w:rPr>
        <w:t xml:space="preserve"> گذشته ن</w:t>
      </w:r>
      <w:r w:rsidR="00F1460C" w:rsidRPr="00787E1F">
        <w:rPr>
          <w:rStyle w:val="Char4"/>
          <w:rFonts w:hint="cs"/>
          <w:spacing w:val="-2"/>
          <w:rtl/>
        </w:rPr>
        <w:t>ی</w:t>
      </w:r>
      <w:r w:rsidRPr="00787E1F">
        <w:rPr>
          <w:rStyle w:val="Char4"/>
          <w:rFonts w:hint="cs"/>
          <w:spacing w:val="-2"/>
          <w:rtl/>
        </w:rPr>
        <w:t>از شد</w:t>
      </w:r>
      <w:r w:rsidR="00F1460C" w:rsidRPr="00787E1F">
        <w:rPr>
          <w:rStyle w:val="Char4"/>
          <w:rFonts w:hint="cs"/>
          <w:spacing w:val="-2"/>
          <w:rtl/>
        </w:rPr>
        <w:t>ی</w:t>
      </w:r>
      <w:r w:rsidRPr="00787E1F">
        <w:rPr>
          <w:rStyle w:val="Char4"/>
          <w:rFonts w:hint="cs"/>
          <w:spacing w:val="-2"/>
          <w:rtl/>
        </w:rPr>
        <w:t>د به اتحاد و رابطه برادر</w:t>
      </w:r>
      <w:r w:rsidR="00F1460C" w:rsidRPr="00787E1F">
        <w:rPr>
          <w:rStyle w:val="Char4"/>
          <w:rFonts w:hint="cs"/>
          <w:spacing w:val="-2"/>
          <w:rtl/>
        </w:rPr>
        <w:t>ی</w:t>
      </w:r>
      <w:r w:rsidRPr="00787E1F">
        <w:rPr>
          <w:rStyle w:val="Char4"/>
          <w:rFonts w:hint="cs"/>
          <w:spacing w:val="-2"/>
          <w:rtl/>
        </w:rPr>
        <w:t xml:space="preserve"> دارند، چون امروز با صه</w:t>
      </w:r>
      <w:r w:rsidR="00F1460C" w:rsidRPr="00787E1F">
        <w:rPr>
          <w:rStyle w:val="Char4"/>
          <w:rFonts w:hint="cs"/>
          <w:spacing w:val="-2"/>
          <w:rtl/>
        </w:rPr>
        <w:t>ی</w:t>
      </w:r>
      <w:r w:rsidRPr="00787E1F">
        <w:rPr>
          <w:rStyle w:val="Char4"/>
          <w:rFonts w:hint="cs"/>
          <w:spacing w:val="-2"/>
          <w:rtl/>
        </w:rPr>
        <w:t>ون</w:t>
      </w:r>
      <w:r w:rsidR="00F1460C" w:rsidRPr="00787E1F">
        <w:rPr>
          <w:rStyle w:val="Char4"/>
          <w:rFonts w:hint="cs"/>
          <w:spacing w:val="-2"/>
          <w:rtl/>
        </w:rPr>
        <w:t>ی</w:t>
      </w:r>
      <w:r w:rsidRPr="00787E1F">
        <w:rPr>
          <w:rStyle w:val="Char4"/>
          <w:rFonts w:hint="cs"/>
          <w:spacing w:val="-2"/>
          <w:rtl/>
        </w:rPr>
        <w:t>سم تجاوزگر و استعمار ستمگر مواجه هستند؛ پس بدون ش</w:t>
      </w:r>
      <w:r w:rsidR="00F1460C" w:rsidRPr="00787E1F">
        <w:rPr>
          <w:rStyle w:val="Char4"/>
          <w:rFonts w:hint="cs"/>
          <w:spacing w:val="-2"/>
          <w:rtl/>
        </w:rPr>
        <w:t xml:space="preserve">ک </w:t>
      </w:r>
      <w:r w:rsidRPr="00787E1F">
        <w:rPr>
          <w:rStyle w:val="Char4"/>
          <w:rFonts w:hint="cs"/>
          <w:spacing w:val="-2"/>
          <w:rtl/>
        </w:rPr>
        <w:t>نشر ا</w:t>
      </w:r>
      <w:r w:rsidR="00F1460C" w:rsidRPr="00787E1F">
        <w:rPr>
          <w:rStyle w:val="Char4"/>
          <w:rFonts w:hint="cs"/>
          <w:spacing w:val="-2"/>
          <w:rtl/>
        </w:rPr>
        <w:t>ی</w:t>
      </w:r>
      <w:r w:rsidRPr="00787E1F">
        <w:rPr>
          <w:rStyle w:val="Char4"/>
          <w:rFonts w:hint="cs"/>
          <w:spacing w:val="-2"/>
          <w:rtl/>
        </w:rPr>
        <w:t>ن رساله</w:t>
      </w:r>
      <w:r w:rsidRPr="00265622">
        <w:rPr>
          <w:rFonts w:cs="Times New Roman"/>
          <w:spacing w:val="-2"/>
        </w:rPr>
        <w:t>‌</w:t>
      </w:r>
      <w:r w:rsidR="00F1460C" w:rsidRPr="00787E1F">
        <w:rPr>
          <w:rStyle w:val="Char4"/>
          <w:rFonts w:hint="cs"/>
          <w:spacing w:val="-2"/>
          <w:rtl/>
        </w:rPr>
        <w:t>ی</w:t>
      </w:r>
      <w:r w:rsidRPr="00787E1F">
        <w:rPr>
          <w:rStyle w:val="Char4"/>
          <w:rFonts w:hint="cs"/>
          <w:spacing w:val="-2"/>
          <w:rtl/>
        </w:rPr>
        <w:t xml:space="preserve"> دروغ</w:t>
      </w:r>
      <w:r w:rsidR="00F1460C" w:rsidRPr="00787E1F">
        <w:rPr>
          <w:rStyle w:val="Char4"/>
          <w:rFonts w:hint="cs"/>
          <w:spacing w:val="-2"/>
          <w:rtl/>
        </w:rPr>
        <w:t>ی</w:t>
      </w:r>
      <w:r w:rsidRPr="00787E1F">
        <w:rPr>
          <w:rStyle w:val="Char4"/>
          <w:rFonts w:hint="cs"/>
          <w:spacing w:val="-2"/>
          <w:rtl/>
        </w:rPr>
        <w:t>ن موجب ا</w:t>
      </w:r>
      <w:r w:rsidR="00F1460C" w:rsidRPr="00787E1F">
        <w:rPr>
          <w:rStyle w:val="Char4"/>
          <w:rFonts w:hint="cs"/>
          <w:spacing w:val="-2"/>
          <w:rtl/>
        </w:rPr>
        <w:t>ی</w:t>
      </w:r>
      <w:r w:rsidRPr="00787E1F">
        <w:rPr>
          <w:rStyle w:val="Char4"/>
          <w:rFonts w:hint="cs"/>
          <w:spacing w:val="-2"/>
          <w:rtl/>
        </w:rPr>
        <w:t>جاد نفاق و تفرق م</w:t>
      </w:r>
      <w:r w:rsidR="00F1460C" w:rsidRPr="00787E1F">
        <w:rPr>
          <w:rStyle w:val="Char4"/>
          <w:rFonts w:hint="cs"/>
          <w:spacing w:val="-2"/>
          <w:rtl/>
        </w:rPr>
        <w:t>ی</w:t>
      </w:r>
      <w:r w:rsidRPr="00265622">
        <w:rPr>
          <w:rFonts w:cs="Times New Roman"/>
          <w:spacing w:val="-2"/>
        </w:rPr>
        <w:t>‌</w:t>
      </w:r>
      <w:r w:rsidRPr="00787E1F">
        <w:rPr>
          <w:rStyle w:val="Char4"/>
          <w:rFonts w:hint="cs"/>
          <w:spacing w:val="-2"/>
          <w:rtl/>
        </w:rPr>
        <w:t>شود و برا</w:t>
      </w:r>
      <w:r w:rsidR="00F1460C" w:rsidRPr="00787E1F">
        <w:rPr>
          <w:rStyle w:val="Char4"/>
          <w:rFonts w:hint="cs"/>
          <w:spacing w:val="-2"/>
          <w:rtl/>
        </w:rPr>
        <w:t>ی</w:t>
      </w:r>
      <w:r w:rsidRPr="00787E1F">
        <w:rPr>
          <w:rStyle w:val="Char4"/>
          <w:rFonts w:hint="cs"/>
          <w:spacing w:val="-2"/>
          <w:rtl/>
        </w:rPr>
        <w:t xml:space="preserve"> مصالح مسلم</w:t>
      </w:r>
      <w:r w:rsidR="00F1460C" w:rsidRPr="00787E1F">
        <w:rPr>
          <w:rStyle w:val="Char4"/>
          <w:rFonts w:hint="cs"/>
          <w:spacing w:val="-2"/>
          <w:rtl/>
        </w:rPr>
        <w:t>ی</w:t>
      </w:r>
      <w:r w:rsidRPr="00787E1F">
        <w:rPr>
          <w:rStyle w:val="Char4"/>
          <w:rFonts w:hint="cs"/>
          <w:spacing w:val="-2"/>
          <w:rtl/>
        </w:rPr>
        <w:t>ن ز</w:t>
      </w:r>
      <w:r w:rsidR="00F1460C" w:rsidRPr="00787E1F">
        <w:rPr>
          <w:rStyle w:val="Char4"/>
          <w:rFonts w:hint="cs"/>
          <w:spacing w:val="-2"/>
          <w:rtl/>
        </w:rPr>
        <w:t>ی</w:t>
      </w:r>
      <w:r w:rsidRPr="00787E1F">
        <w:rPr>
          <w:rStyle w:val="Char4"/>
          <w:rFonts w:hint="cs"/>
          <w:spacing w:val="-2"/>
          <w:rtl/>
        </w:rPr>
        <w:t>ان</w:t>
      </w:r>
      <w:r w:rsidRPr="00265622">
        <w:rPr>
          <w:rFonts w:cs="Times New Roman"/>
          <w:spacing w:val="-2"/>
        </w:rPr>
        <w:t>‌</w:t>
      </w:r>
      <w:r w:rsidRPr="00787E1F">
        <w:rPr>
          <w:rStyle w:val="Char4"/>
          <w:rFonts w:hint="cs"/>
          <w:spacing w:val="-2"/>
          <w:rtl/>
        </w:rPr>
        <w:t>آور است، و بع</w:t>
      </w:r>
      <w:r w:rsidR="00F1460C" w:rsidRPr="00787E1F">
        <w:rPr>
          <w:rStyle w:val="Char4"/>
          <w:rFonts w:hint="cs"/>
          <w:spacing w:val="-2"/>
          <w:rtl/>
        </w:rPr>
        <w:t>ی</w:t>
      </w:r>
      <w:r w:rsidRPr="00787E1F">
        <w:rPr>
          <w:rStyle w:val="Char4"/>
          <w:rFonts w:hint="cs"/>
          <w:spacing w:val="-2"/>
          <w:rtl/>
        </w:rPr>
        <w:t>د هم به نظر نم</w:t>
      </w:r>
      <w:r w:rsidR="00F1460C" w:rsidRPr="00787E1F">
        <w:rPr>
          <w:rStyle w:val="Char4"/>
          <w:rFonts w:hint="cs"/>
          <w:spacing w:val="-2"/>
          <w:rtl/>
        </w:rPr>
        <w:t>ی</w:t>
      </w:r>
      <w:r w:rsidRPr="00265622">
        <w:rPr>
          <w:rFonts w:cs="Times New Roman"/>
          <w:spacing w:val="-2"/>
        </w:rPr>
        <w:t>‌</w:t>
      </w:r>
      <w:r w:rsidRPr="00787E1F">
        <w:rPr>
          <w:rStyle w:val="Char4"/>
          <w:rFonts w:hint="cs"/>
          <w:spacing w:val="-2"/>
          <w:rtl/>
        </w:rPr>
        <w:t>رسد كه دست استعمار غاصب در پس پرده (ا</w:t>
      </w:r>
      <w:r w:rsidR="00F1460C" w:rsidRPr="00787E1F">
        <w:rPr>
          <w:rStyle w:val="Char4"/>
          <w:rFonts w:hint="cs"/>
          <w:spacing w:val="-2"/>
          <w:rtl/>
        </w:rPr>
        <w:t>ی</w:t>
      </w:r>
      <w:r w:rsidRPr="00787E1F">
        <w:rPr>
          <w:rStyle w:val="Char4"/>
          <w:rFonts w:hint="cs"/>
          <w:spacing w:val="-2"/>
          <w:rtl/>
        </w:rPr>
        <w:t>ن نما</w:t>
      </w:r>
      <w:r w:rsidR="00F1460C" w:rsidRPr="00787E1F">
        <w:rPr>
          <w:rStyle w:val="Char4"/>
          <w:rFonts w:hint="cs"/>
          <w:spacing w:val="-2"/>
          <w:rtl/>
        </w:rPr>
        <w:t>ی</w:t>
      </w:r>
      <w:r w:rsidRPr="00787E1F">
        <w:rPr>
          <w:rStyle w:val="Char4"/>
          <w:rFonts w:hint="cs"/>
          <w:spacing w:val="-2"/>
          <w:rtl/>
        </w:rPr>
        <w:t>ش) نقش ایفا كند</w:t>
      </w:r>
      <w:r w:rsidRPr="00787E1F">
        <w:rPr>
          <w:rStyle w:val="Char4"/>
          <w:spacing w:val="-2"/>
          <w:vertAlign w:val="superscript"/>
          <w:rtl/>
        </w:rPr>
        <w:footnoteReference w:id="1978"/>
      </w:r>
      <w:r w:rsidRPr="00787E1F">
        <w:rPr>
          <w:rStyle w:val="Char4"/>
          <w:rFonts w:hint="cs"/>
          <w:spacing w:val="-2"/>
          <w:rtl/>
        </w:rPr>
        <w:t>.</w:t>
      </w:r>
    </w:p>
    <w:p w:rsidR="007159A4" w:rsidRPr="00143145" w:rsidRDefault="007159A4" w:rsidP="00F1460C">
      <w:pPr>
        <w:spacing w:line="250" w:lineRule="auto"/>
        <w:ind w:firstLine="284"/>
        <w:jc w:val="both"/>
        <w:rPr>
          <w:rStyle w:val="Char4"/>
          <w:rtl/>
        </w:rPr>
      </w:pPr>
      <w:r w:rsidRPr="00143145">
        <w:rPr>
          <w:rStyle w:val="Char4"/>
          <w:rFonts w:hint="cs"/>
          <w:rtl/>
        </w:rPr>
        <w:t>آ</w:t>
      </w:r>
      <w:r w:rsidR="00F1460C">
        <w:rPr>
          <w:rStyle w:val="Char4"/>
          <w:rFonts w:hint="cs"/>
          <w:rtl/>
        </w:rPr>
        <w:t>ی</w:t>
      </w:r>
      <w:r w:rsidRPr="00143145">
        <w:rPr>
          <w:rStyle w:val="Char4"/>
          <w:rFonts w:hint="cs"/>
          <w:rtl/>
        </w:rPr>
        <w:t>ا شما به ا</w:t>
      </w:r>
      <w:r w:rsidR="00F1460C">
        <w:rPr>
          <w:rStyle w:val="Char4"/>
          <w:rFonts w:hint="cs"/>
          <w:rtl/>
        </w:rPr>
        <w:t>ی</w:t>
      </w:r>
      <w:r w:rsidRPr="00143145">
        <w:rPr>
          <w:rStyle w:val="Char4"/>
          <w:rFonts w:hint="cs"/>
          <w:rtl/>
        </w:rPr>
        <w:t>ن سخنان پا</w:t>
      </w:r>
      <w:r w:rsidR="00F1460C">
        <w:rPr>
          <w:rStyle w:val="Char4"/>
          <w:rFonts w:hint="cs"/>
          <w:rtl/>
        </w:rPr>
        <w:t>ی</w:t>
      </w:r>
      <w:r w:rsidRPr="00143145">
        <w:rPr>
          <w:rStyle w:val="Char4"/>
          <w:rFonts w:hint="cs"/>
          <w:rtl/>
        </w:rPr>
        <w:t>بند هست</w:t>
      </w:r>
      <w:r w:rsidR="00F1460C">
        <w:rPr>
          <w:rStyle w:val="Char4"/>
          <w:rFonts w:hint="cs"/>
          <w:rtl/>
        </w:rPr>
        <w:t>ی</w:t>
      </w:r>
      <w:r w:rsidRPr="00143145">
        <w:rPr>
          <w:rStyle w:val="Char4"/>
          <w:rFonts w:hint="cs"/>
          <w:rtl/>
        </w:rPr>
        <w:t xml:space="preserve">د؟ </w:t>
      </w:r>
      <w:r w:rsidR="00F1460C">
        <w:rPr>
          <w:rStyle w:val="Char4"/>
          <w:rFonts w:hint="cs"/>
          <w:rtl/>
        </w:rPr>
        <w:t>ی</w:t>
      </w:r>
      <w:r w:rsidRPr="00143145">
        <w:rPr>
          <w:rStyle w:val="Char4"/>
          <w:rFonts w:hint="cs"/>
          <w:rtl/>
        </w:rPr>
        <w:t>ا هم</w:t>
      </w:r>
      <w:r w:rsidR="00F1460C">
        <w:rPr>
          <w:rStyle w:val="Char4"/>
          <w:rFonts w:hint="cs"/>
          <w:rtl/>
        </w:rPr>
        <w:t>ی</w:t>
      </w:r>
      <w:r w:rsidRPr="00143145">
        <w:rPr>
          <w:rStyle w:val="Char4"/>
          <w:rFonts w:hint="cs"/>
          <w:rtl/>
        </w:rPr>
        <w:t>شه و با هر وس</w:t>
      </w:r>
      <w:r w:rsidR="00F1460C">
        <w:rPr>
          <w:rStyle w:val="Char4"/>
          <w:rFonts w:hint="cs"/>
          <w:rtl/>
        </w:rPr>
        <w:t>ی</w:t>
      </w:r>
      <w:r w:rsidRPr="00143145">
        <w:rPr>
          <w:rStyle w:val="Char4"/>
          <w:rFonts w:hint="cs"/>
          <w:rtl/>
        </w:rPr>
        <w:t>له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xml:space="preserve"> در جهت نشر (اعتقادات خود تلاش م</w:t>
      </w:r>
      <w:r w:rsidR="00F1460C">
        <w:rPr>
          <w:rStyle w:val="Char4"/>
          <w:rFonts w:hint="cs"/>
          <w:rtl/>
        </w:rPr>
        <w:t>ی</w:t>
      </w:r>
      <w:r w:rsidRPr="00265622">
        <w:rPr>
          <w:rFonts w:cs="Times New Roman"/>
        </w:rPr>
        <w:t>‌</w:t>
      </w:r>
      <w:r w:rsidRPr="00143145">
        <w:rPr>
          <w:rStyle w:val="Char4"/>
          <w:rFonts w:hint="cs"/>
          <w:rtl/>
        </w:rPr>
        <w:t>كن</w:t>
      </w:r>
      <w:r w:rsidR="00F1460C">
        <w:rPr>
          <w:rStyle w:val="Char4"/>
          <w:rFonts w:hint="cs"/>
          <w:rtl/>
        </w:rPr>
        <w:t>ی</w:t>
      </w:r>
      <w:r w:rsidRPr="00143145">
        <w:rPr>
          <w:rStyle w:val="Char4"/>
          <w:rFonts w:hint="cs"/>
          <w:rtl/>
        </w:rPr>
        <w:t>د). آن</w:t>
      </w:r>
      <w:r w:rsidRPr="00265622">
        <w:rPr>
          <w:rFonts w:cs="Times New Roman"/>
        </w:rPr>
        <w:t>‌</w:t>
      </w:r>
      <w:r w:rsidRPr="00143145">
        <w:rPr>
          <w:rStyle w:val="Char4"/>
          <w:rFonts w:hint="cs"/>
          <w:rtl/>
        </w:rPr>
        <w:t>چه نقل كردم قطره به در</w:t>
      </w:r>
      <w:r w:rsidR="00F1460C">
        <w:rPr>
          <w:rStyle w:val="Char4"/>
          <w:rFonts w:hint="cs"/>
          <w:rtl/>
        </w:rPr>
        <w:t>ی</w:t>
      </w:r>
      <w:r w:rsidRPr="00143145">
        <w:rPr>
          <w:rStyle w:val="Char4"/>
          <w:rFonts w:hint="cs"/>
          <w:rtl/>
        </w:rPr>
        <w:t>ا بود!.</w:t>
      </w:r>
    </w:p>
    <w:p w:rsidR="007159A4" w:rsidRPr="00143145" w:rsidRDefault="007159A4" w:rsidP="00F1460C">
      <w:pPr>
        <w:spacing w:line="250" w:lineRule="auto"/>
        <w:ind w:firstLine="284"/>
        <w:jc w:val="both"/>
        <w:rPr>
          <w:rStyle w:val="Char4"/>
          <w:rtl/>
        </w:rPr>
      </w:pPr>
      <w:r w:rsidRPr="00143145">
        <w:rPr>
          <w:rStyle w:val="Char4"/>
          <w:rFonts w:hint="cs"/>
          <w:rtl/>
        </w:rPr>
        <w:t>اما در رابطه با انكار عنوان «تعظ</w:t>
      </w:r>
      <w:r w:rsidR="00F1460C">
        <w:rPr>
          <w:rStyle w:val="Char4"/>
          <w:rFonts w:hint="cs"/>
          <w:rtl/>
        </w:rPr>
        <w:t>ی</w:t>
      </w:r>
      <w:r w:rsidRPr="00143145">
        <w:rPr>
          <w:rStyle w:val="Char4"/>
          <w:rFonts w:hint="cs"/>
          <w:rtl/>
        </w:rPr>
        <w:t xml:space="preserve">م </w:t>
      </w:r>
      <w:r w:rsidR="00F1460C">
        <w:rPr>
          <w:rStyle w:val="Char4"/>
          <w:rFonts w:hint="cs"/>
          <w:rtl/>
        </w:rPr>
        <w:t>ی</w:t>
      </w:r>
      <w:r w:rsidRPr="00143145">
        <w:rPr>
          <w:rStyle w:val="Char4"/>
          <w:rFonts w:hint="cs"/>
          <w:rtl/>
        </w:rPr>
        <w:t>هود و نصارا از سو</w:t>
      </w:r>
      <w:r w:rsidR="00F1460C">
        <w:rPr>
          <w:rStyle w:val="Char4"/>
          <w:rFonts w:hint="cs"/>
          <w:rtl/>
        </w:rPr>
        <w:t>ی</w:t>
      </w:r>
      <w:r w:rsidRPr="00143145">
        <w:rPr>
          <w:rStyle w:val="Char4"/>
          <w:rFonts w:hint="cs"/>
          <w:rtl/>
        </w:rPr>
        <w:t xml:space="preserve"> ش</w:t>
      </w:r>
      <w:r w:rsidR="00F1460C">
        <w:rPr>
          <w:rStyle w:val="Char4"/>
          <w:rFonts w:hint="cs"/>
          <w:rtl/>
        </w:rPr>
        <w:t>ی</w:t>
      </w:r>
      <w:r w:rsidRPr="00143145">
        <w:rPr>
          <w:rStyle w:val="Char4"/>
          <w:rFonts w:hint="cs"/>
          <w:rtl/>
        </w:rPr>
        <w:t>عه»، و ذكر موضع</w:t>
      </w:r>
      <w:r w:rsidRPr="00265622">
        <w:rPr>
          <w:rFonts w:cs="IRLotus" w:hint="cs"/>
        </w:rPr>
        <w:t>‌</w:t>
      </w:r>
      <w:r w:rsidRPr="00143145">
        <w:rPr>
          <w:rStyle w:val="Char4"/>
          <w:rFonts w:hint="cs"/>
          <w:rtl/>
        </w:rPr>
        <w:t>گ</w:t>
      </w:r>
      <w:r w:rsidR="00F1460C">
        <w:rPr>
          <w:rStyle w:val="Char4"/>
          <w:rFonts w:hint="cs"/>
          <w:rtl/>
        </w:rPr>
        <w:t>ی</w:t>
      </w:r>
      <w:r w:rsidRPr="00143145">
        <w:rPr>
          <w:rStyle w:val="Char4"/>
          <w:rFonts w:hint="cs"/>
          <w:rtl/>
        </w:rPr>
        <w:t>ر</w:t>
      </w:r>
      <w:r w:rsidR="00F1460C">
        <w:rPr>
          <w:rStyle w:val="Char4"/>
          <w:rFonts w:hint="cs"/>
          <w:rtl/>
        </w:rPr>
        <w:t>ی</w:t>
      </w:r>
      <w:r w:rsidRPr="00143145">
        <w:rPr>
          <w:rStyle w:val="Char4"/>
          <w:rFonts w:hint="cs"/>
          <w:rtl/>
        </w:rPr>
        <w:t xml:space="preserve"> ائمه و ش</w:t>
      </w:r>
      <w:r w:rsidR="00F1460C">
        <w:rPr>
          <w:rStyle w:val="Char4"/>
          <w:rFonts w:hint="cs"/>
          <w:rtl/>
        </w:rPr>
        <w:t>ی</w:t>
      </w:r>
      <w:r w:rsidRPr="00143145">
        <w:rPr>
          <w:rStyle w:val="Char4"/>
          <w:rFonts w:hint="cs"/>
          <w:rtl/>
        </w:rPr>
        <w:t xml:space="preserve">عه در برابر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ان، و ن</w:t>
      </w:r>
      <w:r w:rsidR="00F1460C">
        <w:rPr>
          <w:rStyle w:val="Char4"/>
          <w:rFonts w:hint="cs"/>
          <w:rtl/>
        </w:rPr>
        <w:t>ی</w:t>
      </w:r>
      <w:r w:rsidRPr="00143145">
        <w:rPr>
          <w:rStyle w:val="Char4"/>
          <w:rFonts w:hint="cs"/>
          <w:rtl/>
        </w:rPr>
        <w:t xml:space="preserve">ز </w:t>
      </w:r>
      <w:r w:rsidR="00F1460C">
        <w:rPr>
          <w:rStyle w:val="Char4"/>
          <w:rFonts w:hint="cs"/>
          <w:rtl/>
        </w:rPr>
        <w:t>ی</w:t>
      </w:r>
      <w:r w:rsidRPr="00143145">
        <w:rPr>
          <w:rStyle w:val="Char4"/>
          <w:rFonts w:hint="cs"/>
          <w:rtl/>
        </w:rPr>
        <w:t>ادآور</w:t>
      </w:r>
      <w:r w:rsidR="00F1460C">
        <w:rPr>
          <w:rStyle w:val="Char4"/>
          <w:rFonts w:hint="cs"/>
          <w:rtl/>
        </w:rPr>
        <w:t>ی</w:t>
      </w:r>
      <w:r w:rsidRPr="00143145">
        <w:rPr>
          <w:rStyle w:val="Char4"/>
          <w:rFonts w:hint="cs"/>
          <w:rtl/>
        </w:rPr>
        <w:t xml:space="preserve"> افتخارات حزب الله لبنان...</w:t>
      </w:r>
    </w:p>
    <w:p w:rsidR="007159A4" w:rsidRPr="00143145" w:rsidRDefault="007159A4" w:rsidP="00F1460C">
      <w:pPr>
        <w:spacing w:line="250" w:lineRule="auto"/>
        <w:ind w:firstLine="284"/>
        <w:jc w:val="both"/>
        <w:rPr>
          <w:rStyle w:val="Char4"/>
          <w:rtl/>
        </w:rPr>
      </w:pPr>
      <w:r w:rsidRPr="00143145">
        <w:rPr>
          <w:rStyle w:val="Char4"/>
          <w:rFonts w:hint="cs"/>
          <w:rtl/>
        </w:rPr>
        <w:t>م</w:t>
      </w:r>
      <w:r w:rsidR="00F1460C">
        <w:rPr>
          <w:rStyle w:val="Char4"/>
          <w:rFonts w:hint="cs"/>
          <w:rtl/>
        </w:rPr>
        <w:t>ی</w:t>
      </w:r>
      <w:r w:rsidRPr="00265622">
        <w:rPr>
          <w:rFonts w:cs="Times New Roman"/>
        </w:rPr>
        <w:t>‌</w:t>
      </w:r>
      <w:r w:rsidRPr="00143145">
        <w:rPr>
          <w:rStyle w:val="Char4"/>
          <w:rFonts w:hint="cs"/>
          <w:rtl/>
        </w:rPr>
        <w:t>گو</w:t>
      </w:r>
      <w:r w:rsidR="00F1460C">
        <w:rPr>
          <w:rStyle w:val="Char4"/>
          <w:rFonts w:hint="cs"/>
          <w:rtl/>
        </w:rPr>
        <w:t>ی</w:t>
      </w:r>
      <w:r w:rsidRPr="00143145">
        <w:rPr>
          <w:rStyle w:val="Char4"/>
          <w:rFonts w:hint="cs"/>
          <w:rtl/>
        </w:rPr>
        <w:t>م: استاد گرام</w:t>
      </w:r>
      <w:r w:rsidR="00F1460C">
        <w:rPr>
          <w:rStyle w:val="Char4"/>
          <w:rFonts w:hint="cs"/>
          <w:rtl/>
        </w:rPr>
        <w:t>ی</w:t>
      </w:r>
      <w:r w:rsidRPr="00143145">
        <w:rPr>
          <w:rStyle w:val="Char4"/>
          <w:rFonts w:hint="cs"/>
          <w:rtl/>
        </w:rPr>
        <w:t>! بدون ش</w:t>
      </w:r>
      <w:r w:rsidR="00F1460C">
        <w:rPr>
          <w:rStyle w:val="Char4"/>
          <w:rFonts w:hint="cs"/>
          <w:rtl/>
        </w:rPr>
        <w:t xml:space="preserve">ک </w:t>
      </w:r>
      <w:r w:rsidRPr="00143145">
        <w:rPr>
          <w:rStyle w:val="Char4"/>
          <w:rFonts w:hint="cs"/>
          <w:rtl/>
        </w:rPr>
        <w:t>وقت كاف</w:t>
      </w:r>
      <w:r w:rsidR="00F1460C">
        <w:rPr>
          <w:rStyle w:val="Char4"/>
          <w:rFonts w:hint="cs"/>
          <w:rtl/>
        </w:rPr>
        <w:t>ی</w:t>
      </w:r>
      <w:r w:rsidRPr="00143145">
        <w:rPr>
          <w:rStyle w:val="Char4"/>
          <w:rFonts w:hint="cs"/>
          <w:rtl/>
        </w:rPr>
        <w:t xml:space="preserve"> برا</w:t>
      </w:r>
      <w:r w:rsidR="00F1460C">
        <w:rPr>
          <w:rStyle w:val="Char4"/>
          <w:rFonts w:hint="cs"/>
          <w:rtl/>
        </w:rPr>
        <w:t>ی</w:t>
      </w:r>
      <w:r w:rsidRPr="00143145">
        <w:rPr>
          <w:rStyle w:val="Char4"/>
          <w:rFonts w:hint="cs"/>
          <w:rtl/>
        </w:rPr>
        <w:t xml:space="preserve"> تدبّر آن كتاب و مقاصد آن را نداشته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در نت</w:t>
      </w:r>
      <w:r w:rsidR="00F1460C">
        <w:rPr>
          <w:rStyle w:val="Char4"/>
          <w:rFonts w:hint="cs"/>
          <w:rtl/>
        </w:rPr>
        <w:t>ی</w:t>
      </w:r>
      <w:r w:rsidRPr="00143145">
        <w:rPr>
          <w:rStyle w:val="Char4"/>
          <w:rFonts w:hint="cs"/>
          <w:rtl/>
        </w:rPr>
        <w:t>جه نسبت به برخ</w:t>
      </w:r>
      <w:r w:rsidR="00F1460C">
        <w:rPr>
          <w:rStyle w:val="Char4"/>
          <w:rFonts w:hint="cs"/>
          <w:rtl/>
        </w:rPr>
        <w:t>ی</w:t>
      </w:r>
      <w:r w:rsidRPr="00143145">
        <w:rPr>
          <w:rStyle w:val="Char4"/>
          <w:rFonts w:hint="cs"/>
          <w:rtl/>
        </w:rPr>
        <w:t xml:space="preserve"> از عناو</w:t>
      </w:r>
      <w:r w:rsidR="00F1460C">
        <w:rPr>
          <w:rStyle w:val="Char4"/>
          <w:rFonts w:hint="cs"/>
          <w:rtl/>
        </w:rPr>
        <w:t>ی</w:t>
      </w:r>
      <w:r w:rsidRPr="00143145">
        <w:rPr>
          <w:rStyle w:val="Char4"/>
          <w:rFonts w:hint="cs"/>
          <w:rtl/>
        </w:rPr>
        <w:t>ن آن چن</w:t>
      </w:r>
      <w:r w:rsidR="00F1460C">
        <w:rPr>
          <w:rStyle w:val="Char4"/>
          <w:rFonts w:hint="cs"/>
          <w:rtl/>
        </w:rPr>
        <w:t>ی</w:t>
      </w:r>
      <w:r w:rsidRPr="00143145">
        <w:rPr>
          <w:rStyle w:val="Char4"/>
          <w:rFonts w:hint="cs"/>
          <w:rtl/>
        </w:rPr>
        <w:t>ن تصوّر نادرست</w:t>
      </w:r>
      <w:r w:rsidR="00F1460C">
        <w:rPr>
          <w:rStyle w:val="Char4"/>
          <w:rFonts w:hint="cs"/>
          <w:rtl/>
        </w:rPr>
        <w:t>ی</w:t>
      </w:r>
      <w:r w:rsidRPr="00143145">
        <w:rPr>
          <w:rStyle w:val="Char4"/>
          <w:rFonts w:hint="cs"/>
          <w:rtl/>
        </w:rPr>
        <w:t xml:space="preserve"> دار</w:t>
      </w:r>
      <w:r w:rsidR="00F1460C">
        <w:rPr>
          <w:rStyle w:val="Char4"/>
          <w:rFonts w:hint="cs"/>
          <w:rtl/>
        </w:rPr>
        <w:t>ی</w:t>
      </w:r>
      <w:r w:rsidRPr="00143145">
        <w:rPr>
          <w:rStyle w:val="Char4"/>
          <w:rFonts w:hint="cs"/>
          <w:rtl/>
        </w:rPr>
        <w:t>، گمان نم</w:t>
      </w:r>
      <w:r w:rsidR="00F1460C">
        <w:rPr>
          <w:rStyle w:val="Char4"/>
          <w:rFonts w:hint="cs"/>
          <w:rtl/>
        </w:rPr>
        <w:t>ی</w:t>
      </w:r>
      <w:r w:rsidRPr="00265622">
        <w:rPr>
          <w:rFonts w:cs="Times New Roman"/>
        </w:rPr>
        <w:t>‌</w:t>
      </w:r>
      <w:r w:rsidRPr="00143145">
        <w:rPr>
          <w:rStyle w:val="Char4"/>
          <w:rFonts w:hint="cs"/>
          <w:rtl/>
        </w:rPr>
        <w:t>كنم در م</w:t>
      </w:r>
      <w:r w:rsidR="00F1460C">
        <w:rPr>
          <w:rStyle w:val="Char4"/>
          <w:rFonts w:hint="cs"/>
          <w:rtl/>
        </w:rPr>
        <w:t>ی</w:t>
      </w:r>
      <w:r w:rsidRPr="00143145">
        <w:rPr>
          <w:rStyle w:val="Char4"/>
          <w:rFonts w:hint="cs"/>
          <w:rtl/>
        </w:rPr>
        <w:t>ان اهل سنت ه</w:t>
      </w:r>
      <w:r w:rsidR="00F1460C">
        <w:rPr>
          <w:rStyle w:val="Char4"/>
          <w:rFonts w:hint="cs"/>
          <w:rtl/>
        </w:rPr>
        <w:t>ی</w:t>
      </w:r>
      <w:r w:rsidRPr="00143145">
        <w:rPr>
          <w:rStyle w:val="Char4"/>
          <w:rFonts w:hint="cs"/>
          <w:rtl/>
        </w:rPr>
        <w:t>چ انسان عاقل و فهم</w:t>
      </w:r>
      <w:r w:rsidR="00F1460C">
        <w:rPr>
          <w:rStyle w:val="Char4"/>
          <w:rFonts w:hint="cs"/>
          <w:rtl/>
        </w:rPr>
        <w:t>ی</w:t>
      </w:r>
      <w:r w:rsidRPr="00143145">
        <w:rPr>
          <w:rStyle w:val="Char4"/>
          <w:rFonts w:hint="cs"/>
          <w:rtl/>
        </w:rPr>
        <w:t>ده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xml:space="preserve"> طعنه زدن به ائمه اهل ب</w:t>
      </w:r>
      <w:r w:rsidR="00F1460C">
        <w:rPr>
          <w:rStyle w:val="Char4"/>
          <w:rFonts w:hint="cs"/>
          <w:rtl/>
        </w:rPr>
        <w:t>ی</w:t>
      </w:r>
      <w:r w:rsidRPr="00143145">
        <w:rPr>
          <w:rStyle w:val="Char4"/>
          <w:rFonts w:hint="cs"/>
          <w:rtl/>
        </w:rPr>
        <w:t xml:space="preserve">ت بر ذهن و فكرش خطور كرده باشد </w:t>
      </w:r>
      <w:r w:rsidR="00F1460C">
        <w:rPr>
          <w:rStyle w:val="Char4"/>
          <w:rFonts w:hint="cs"/>
          <w:rtl/>
        </w:rPr>
        <w:t>ی</w:t>
      </w:r>
      <w:r w:rsidRPr="00143145">
        <w:rPr>
          <w:rStyle w:val="Char4"/>
          <w:rFonts w:hint="cs"/>
          <w:rtl/>
        </w:rPr>
        <w:t>ا ا</w:t>
      </w:r>
      <w:r w:rsidR="00F1460C">
        <w:rPr>
          <w:rStyle w:val="Char4"/>
          <w:rFonts w:hint="cs"/>
          <w:rtl/>
        </w:rPr>
        <w:t>ی</w:t>
      </w:r>
      <w:r w:rsidRPr="00143145">
        <w:rPr>
          <w:rStyle w:val="Char4"/>
          <w:rFonts w:hint="cs"/>
          <w:rtl/>
        </w:rPr>
        <w:t>شان را به داشتن عقا</w:t>
      </w:r>
      <w:r w:rsidR="00F1460C">
        <w:rPr>
          <w:rStyle w:val="Char4"/>
          <w:rFonts w:hint="cs"/>
          <w:rtl/>
        </w:rPr>
        <w:t>ی</w:t>
      </w:r>
      <w:r w:rsidRPr="00143145">
        <w:rPr>
          <w:rStyle w:val="Char4"/>
          <w:rFonts w:hint="cs"/>
          <w:rtl/>
        </w:rPr>
        <w:t>د فاسد</w:t>
      </w:r>
      <w:r w:rsidR="00F1460C">
        <w:rPr>
          <w:rStyle w:val="Char4"/>
          <w:rFonts w:hint="cs"/>
          <w:rtl/>
        </w:rPr>
        <w:t>ی</w:t>
      </w:r>
      <w:r w:rsidRPr="00143145">
        <w:rPr>
          <w:rStyle w:val="Char4"/>
          <w:rFonts w:hint="cs"/>
          <w:rtl/>
        </w:rPr>
        <w:t xml:space="preserve"> همچون غلو، ادعا</w:t>
      </w:r>
      <w:r w:rsidR="00F1460C">
        <w:rPr>
          <w:rStyle w:val="Char4"/>
          <w:rFonts w:hint="cs"/>
          <w:rtl/>
        </w:rPr>
        <w:t>ی</w:t>
      </w:r>
      <w:r w:rsidRPr="00143145">
        <w:rPr>
          <w:rStyle w:val="Char4"/>
          <w:rFonts w:hint="cs"/>
          <w:rtl/>
        </w:rPr>
        <w:t xml:space="preserve"> تحر</w:t>
      </w:r>
      <w:r w:rsidR="00F1460C">
        <w:rPr>
          <w:rStyle w:val="Char4"/>
          <w:rFonts w:hint="cs"/>
          <w:rtl/>
        </w:rPr>
        <w:t>ی</w:t>
      </w:r>
      <w:r w:rsidRPr="00143145">
        <w:rPr>
          <w:rStyle w:val="Char4"/>
          <w:rFonts w:hint="cs"/>
          <w:rtl/>
        </w:rPr>
        <w:t>ف قرآن، تكف</w:t>
      </w:r>
      <w:r w:rsidR="00F1460C">
        <w:rPr>
          <w:rStyle w:val="Char4"/>
          <w:rFonts w:hint="cs"/>
          <w:rtl/>
        </w:rPr>
        <w:t>ی</w:t>
      </w:r>
      <w:r w:rsidRPr="00143145">
        <w:rPr>
          <w:rStyle w:val="Char4"/>
          <w:rFonts w:hint="cs"/>
          <w:rtl/>
        </w:rPr>
        <w:t>ر صحابه، تعظ</w:t>
      </w:r>
      <w:r w:rsidR="00F1460C">
        <w:rPr>
          <w:rStyle w:val="Char4"/>
          <w:rFonts w:hint="cs"/>
          <w:rtl/>
        </w:rPr>
        <w:t>ی</w:t>
      </w:r>
      <w:r w:rsidRPr="00143145">
        <w:rPr>
          <w:rStyle w:val="Char4"/>
          <w:rFonts w:hint="cs"/>
          <w:rtl/>
        </w:rPr>
        <w:t xml:space="preserve">م </w:t>
      </w:r>
      <w:r w:rsidR="00F1460C">
        <w:rPr>
          <w:rStyle w:val="Char4"/>
          <w:rFonts w:hint="cs"/>
          <w:rtl/>
        </w:rPr>
        <w:t>ی</w:t>
      </w:r>
      <w:r w:rsidRPr="00143145">
        <w:rPr>
          <w:rStyle w:val="Char4"/>
          <w:rFonts w:hint="cs"/>
          <w:rtl/>
        </w:rPr>
        <w:t>هود و نصارا و عقا</w:t>
      </w:r>
      <w:r w:rsidR="00F1460C">
        <w:rPr>
          <w:rStyle w:val="Char4"/>
          <w:rFonts w:hint="cs"/>
          <w:rtl/>
        </w:rPr>
        <w:t>ی</w:t>
      </w:r>
      <w:r w:rsidRPr="00143145">
        <w:rPr>
          <w:rStyle w:val="Char4"/>
          <w:rFonts w:hint="cs"/>
          <w:rtl/>
        </w:rPr>
        <w:t>د</w:t>
      </w:r>
      <w:r w:rsidR="00F1460C">
        <w:rPr>
          <w:rStyle w:val="Char4"/>
          <w:rFonts w:hint="cs"/>
          <w:rtl/>
        </w:rPr>
        <w:t>ی</w:t>
      </w:r>
      <w:r w:rsidRPr="00143145">
        <w:rPr>
          <w:rStyle w:val="Char4"/>
          <w:rFonts w:hint="cs"/>
          <w:rtl/>
        </w:rPr>
        <w:t xml:space="preserve"> كه خدا ه</w:t>
      </w:r>
      <w:r w:rsidR="00F1460C">
        <w:rPr>
          <w:rStyle w:val="Char4"/>
          <w:rFonts w:hint="cs"/>
          <w:rtl/>
        </w:rPr>
        <w:t>ی</w:t>
      </w:r>
      <w:r w:rsidRPr="00143145">
        <w:rPr>
          <w:rStyle w:val="Char4"/>
          <w:rFonts w:hint="cs"/>
          <w:rtl/>
        </w:rPr>
        <w:t>چ برهان</w:t>
      </w:r>
      <w:r w:rsidR="00F1460C">
        <w:rPr>
          <w:rStyle w:val="Char4"/>
          <w:rFonts w:hint="cs"/>
          <w:rtl/>
        </w:rPr>
        <w:t>ی</w:t>
      </w:r>
      <w:r w:rsidRPr="00143145">
        <w:rPr>
          <w:rStyle w:val="Char4"/>
          <w:rFonts w:hint="cs"/>
          <w:rtl/>
        </w:rPr>
        <w:t xml:space="preserve"> بر حقان</w:t>
      </w:r>
      <w:r w:rsidR="00F1460C">
        <w:rPr>
          <w:rStyle w:val="Char4"/>
          <w:rFonts w:hint="cs"/>
          <w:rtl/>
        </w:rPr>
        <w:t>ی</w:t>
      </w:r>
      <w:r w:rsidRPr="00143145">
        <w:rPr>
          <w:rStyle w:val="Char4"/>
          <w:rFonts w:hint="cs"/>
          <w:rtl/>
        </w:rPr>
        <w:t xml:space="preserve">ت آن نفرستاده، متهم كرده باشد؛ و </w:t>
      </w:r>
      <w:r w:rsidR="00F1460C">
        <w:rPr>
          <w:rStyle w:val="Char4"/>
          <w:rFonts w:hint="cs"/>
          <w:rtl/>
        </w:rPr>
        <w:t>ی</w:t>
      </w:r>
      <w:r w:rsidRPr="00143145">
        <w:rPr>
          <w:rStyle w:val="Char4"/>
          <w:rFonts w:hint="cs"/>
          <w:rtl/>
        </w:rPr>
        <w:t>ق</w:t>
      </w:r>
      <w:r w:rsidR="00F1460C">
        <w:rPr>
          <w:rStyle w:val="Char4"/>
          <w:rFonts w:hint="cs"/>
          <w:rtl/>
        </w:rPr>
        <w:t>ی</w:t>
      </w:r>
      <w:r w:rsidRPr="00143145">
        <w:rPr>
          <w:rStyle w:val="Char4"/>
          <w:rFonts w:hint="cs"/>
          <w:rtl/>
        </w:rPr>
        <w:t>ن دارم كه استاد از ا</w:t>
      </w:r>
      <w:r w:rsidR="00F1460C">
        <w:rPr>
          <w:rStyle w:val="Char4"/>
          <w:rFonts w:hint="cs"/>
          <w:rtl/>
        </w:rPr>
        <w:t>ی</w:t>
      </w:r>
      <w:r w:rsidRPr="00143145">
        <w:rPr>
          <w:rStyle w:val="Char4"/>
          <w:rFonts w:hint="cs"/>
          <w:rtl/>
        </w:rPr>
        <w:t>ن چ</w:t>
      </w:r>
      <w:r w:rsidR="00F1460C">
        <w:rPr>
          <w:rStyle w:val="Char4"/>
          <w:rFonts w:hint="cs"/>
          <w:rtl/>
        </w:rPr>
        <w:t>ی</w:t>
      </w:r>
      <w:r w:rsidRPr="00143145">
        <w:rPr>
          <w:rStyle w:val="Char4"/>
          <w:rFonts w:hint="cs"/>
          <w:rtl/>
        </w:rPr>
        <w:t>زها ب</w:t>
      </w:r>
      <w:r w:rsidR="00F1460C">
        <w:rPr>
          <w:rStyle w:val="Char4"/>
          <w:rFonts w:hint="cs"/>
          <w:rtl/>
        </w:rPr>
        <w:t>ی</w:t>
      </w:r>
      <w:r w:rsidRPr="00265622">
        <w:rPr>
          <w:rFonts w:cs="Times New Roman"/>
        </w:rPr>
        <w:t>‌</w:t>
      </w:r>
      <w:r w:rsidRPr="00143145">
        <w:rPr>
          <w:rStyle w:val="Char4"/>
          <w:rFonts w:hint="cs"/>
          <w:rtl/>
        </w:rPr>
        <w:t>خبر ن</w:t>
      </w:r>
      <w:r w:rsidR="00F1460C">
        <w:rPr>
          <w:rStyle w:val="Char4"/>
          <w:rFonts w:hint="cs"/>
          <w:rtl/>
        </w:rPr>
        <w:t>ی</w:t>
      </w:r>
      <w:r w:rsidRPr="00143145">
        <w:rPr>
          <w:rStyle w:val="Char4"/>
          <w:rFonts w:hint="cs"/>
          <w:rtl/>
        </w:rPr>
        <w:t>ست، و هدف شما از ذكر موضع</w:t>
      </w:r>
      <w:r w:rsidRPr="00265622">
        <w:rPr>
          <w:rFonts w:cs="Times New Roman"/>
        </w:rPr>
        <w:t>‌</w:t>
      </w:r>
      <w:r w:rsidRPr="00143145">
        <w:rPr>
          <w:rStyle w:val="Char4"/>
          <w:rFonts w:hint="cs"/>
          <w:rtl/>
        </w:rPr>
        <w:t>گ</w:t>
      </w:r>
      <w:r w:rsidR="00F1460C">
        <w:rPr>
          <w:rStyle w:val="Char4"/>
          <w:rFonts w:hint="cs"/>
          <w:rtl/>
        </w:rPr>
        <w:t>ی</w:t>
      </w:r>
      <w:r w:rsidRPr="00143145">
        <w:rPr>
          <w:rStyle w:val="Char4"/>
          <w:rFonts w:hint="cs"/>
          <w:rtl/>
        </w:rPr>
        <w:t>ر</w:t>
      </w:r>
      <w:r w:rsidR="00F1460C">
        <w:rPr>
          <w:rStyle w:val="Char4"/>
          <w:rFonts w:hint="cs"/>
          <w:rtl/>
        </w:rPr>
        <w:t>ی</w:t>
      </w:r>
      <w:r w:rsidRPr="00143145">
        <w:rPr>
          <w:rStyle w:val="Char4"/>
          <w:rFonts w:hint="cs"/>
          <w:rtl/>
        </w:rPr>
        <w:t xml:space="preserve"> ام</w:t>
      </w:r>
      <w:r w:rsidR="00F1460C">
        <w:rPr>
          <w:rStyle w:val="Char4"/>
          <w:rFonts w:hint="cs"/>
          <w:rtl/>
        </w:rPr>
        <w:t>ی</w:t>
      </w:r>
      <w:r w:rsidRPr="00143145">
        <w:rPr>
          <w:rStyle w:val="Char4"/>
          <w:rFonts w:hint="cs"/>
          <w:rtl/>
        </w:rPr>
        <w:t>ر مؤمنان</w:t>
      </w:r>
      <w:r w:rsidR="00787E1F">
        <w:rPr>
          <w:rStyle w:val="Char4"/>
          <w:rFonts w:hint="cs"/>
          <w:rtl/>
        </w:rPr>
        <w:t xml:space="preserve"> </w:t>
      </w:r>
      <w:r w:rsidRPr="00143145">
        <w:rPr>
          <w:rStyle w:val="Char4"/>
          <w:rFonts w:hint="cs"/>
          <w:rtl/>
        </w:rPr>
        <w:sym w:font="AGA Arabesque" w:char="F074"/>
      </w:r>
      <w:r w:rsidRPr="00143145">
        <w:rPr>
          <w:rStyle w:val="Char4"/>
          <w:rFonts w:hint="cs"/>
          <w:rtl/>
        </w:rPr>
        <w:t xml:space="preserve"> نسبت به </w:t>
      </w:r>
      <w:r w:rsidR="00F1460C">
        <w:rPr>
          <w:rStyle w:val="Char4"/>
          <w:rFonts w:hint="cs"/>
          <w:rtl/>
        </w:rPr>
        <w:t>ی</w:t>
      </w:r>
      <w:r w:rsidRPr="00143145">
        <w:rPr>
          <w:rStyle w:val="Char4"/>
          <w:rFonts w:hint="cs"/>
          <w:rtl/>
        </w:rPr>
        <w:t>هود و نصارا؛ ا</w:t>
      </w:r>
      <w:r w:rsidR="00F1460C">
        <w:rPr>
          <w:rStyle w:val="Char4"/>
          <w:rFonts w:hint="cs"/>
          <w:rtl/>
        </w:rPr>
        <w:t>ی</w:t>
      </w:r>
      <w:r w:rsidRPr="00143145">
        <w:rPr>
          <w:rStyle w:val="Char4"/>
          <w:rFonts w:hint="cs"/>
          <w:rtl/>
        </w:rPr>
        <w:t>جاد توهم بود برا</w:t>
      </w:r>
      <w:r w:rsidR="00F1460C">
        <w:rPr>
          <w:rStyle w:val="Char4"/>
          <w:rFonts w:hint="cs"/>
          <w:rtl/>
        </w:rPr>
        <w:t>ی</w:t>
      </w:r>
      <w:r w:rsidRPr="00143145">
        <w:rPr>
          <w:rStyle w:val="Char4"/>
          <w:rFonts w:hint="cs"/>
          <w:rtl/>
        </w:rPr>
        <w:t xml:space="preserve"> خواننده به ا</w:t>
      </w:r>
      <w:r w:rsidR="00F1460C">
        <w:rPr>
          <w:rStyle w:val="Char4"/>
          <w:rFonts w:hint="cs"/>
          <w:rtl/>
        </w:rPr>
        <w:t>ی</w:t>
      </w:r>
      <w:r w:rsidRPr="00143145">
        <w:rPr>
          <w:rStyle w:val="Char4"/>
          <w:rFonts w:hint="cs"/>
          <w:rtl/>
        </w:rPr>
        <w:t>ن</w:t>
      </w:r>
      <w:r w:rsidRPr="00265622">
        <w:rPr>
          <w:rFonts w:cs="Times New Roman"/>
        </w:rPr>
        <w:t>‌</w:t>
      </w:r>
      <w:r w:rsidRPr="00143145">
        <w:rPr>
          <w:rStyle w:val="Char4"/>
          <w:rFonts w:hint="cs"/>
          <w:rtl/>
        </w:rPr>
        <w:t>كه ما به ائمه و ش</w:t>
      </w:r>
      <w:r w:rsidR="00F1460C">
        <w:rPr>
          <w:rStyle w:val="Char4"/>
          <w:rFonts w:hint="cs"/>
          <w:rtl/>
        </w:rPr>
        <w:t>ی</w:t>
      </w:r>
      <w:r w:rsidRPr="00143145">
        <w:rPr>
          <w:rStyle w:val="Char4"/>
          <w:rFonts w:hint="cs"/>
          <w:rtl/>
        </w:rPr>
        <w:t>ع</w:t>
      </w:r>
      <w:r w:rsidR="00F1460C">
        <w:rPr>
          <w:rStyle w:val="Char4"/>
          <w:rFonts w:hint="cs"/>
          <w:rtl/>
        </w:rPr>
        <w:t>ی</w:t>
      </w:r>
      <w:r w:rsidRPr="00143145">
        <w:rPr>
          <w:rStyle w:val="Char4"/>
          <w:rFonts w:hint="cs"/>
          <w:rtl/>
        </w:rPr>
        <w:t>ان و طرفداران مخلص ا</w:t>
      </w:r>
      <w:r w:rsidR="00F1460C">
        <w:rPr>
          <w:rStyle w:val="Char4"/>
          <w:rFonts w:hint="cs"/>
          <w:rtl/>
        </w:rPr>
        <w:t>ی</w:t>
      </w:r>
      <w:r w:rsidRPr="00143145">
        <w:rPr>
          <w:rStyle w:val="Char4"/>
          <w:rFonts w:hint="cs"/>
          <w:rtl/>
        </w:rPr>
        <w:t>شان طعنه م</w:t>
      </w:r>
      <w:r w:rsidR="00F1460C">
        <w:rPr>
          <w:rStyle w:val="Char4"/>
          <w:rFonts w:hint="cs"/>
          <w:rtl/>
        </w:rPr>
        <w:t>ی</w:t>
      </w:r>
      <w:r w:rsidRPr="00265622">
        <w:rPr>
          <w:rFonts w:cs="Times New Roman"/>
        </w:rPr>
        <w:t>‌</w:t>
      </w:r>
      <w:r w:rsidRPr="00143145">
        <w:rPr>
          <w:rStyle w:val="Char4"/>
          <w:rFonts w:hint="cs"/>
          <w:rtl/>
        </w:rPr>
        <w:t>زن</w:t>
      </w:r>
      <w:r w:rsidR="00F1460C">
        <w:rPr>
          <w:rStyle w:val="Char4"/>
          <w:rFonts w:hint="cs"/>
          <w:rtl/>
        </w:rPr>
        <w:t>ی</w:t>
      </w:r>
      <w:r w:rsidRPr="00143145">
        <w:rPr>
          <w:rStyle w:val="Char4"/>
          <w:rFonts w:hint="cs"/>
          <w:rtl/>
        </w:rPr>
        <w:t>م، ول</w:t>
      </w:r>
      <w:r w:rsidR="00F1460C">
        <w:rPr>
          <w:rStyle w:val="Char4"/>
          <w:rFonts w:hint="cs"/>
          <w:rtl/>
        </w:rPr>
        <w:t>ی</w:t>
      </w:r>
      <w:r w:rsidRPr="00143145">
        <w:rPr>
          <w:rStyle w:val="Char4"/>
          <w:rFonts w:hint="cs"/>
          <w:rtl/>
        </w:rPr>
        <w:t xml:space="preserve"> تو م</w:t>
      </w:r>
      <w:r w:rsidR="00F1460C">
        <w:rPr>
          <w:rStyle w:val="Char4"/>
          <w:rFonts w:hint="cs"/>
          <w:rtl/>
        </w:rPr>
        <w:t>ی</w:t>
      </w:r>
      <w:r w:rsidRPr="00265622">
        <w:rPr>
          <w:rFonts w:cs="Times New Roman"/>
        </w:rPr>
        <w:t>‌</w:t>
      </w:r>
      <w:r w:rsidRPr="00143145">
        <w:rPr>
          <w:rStyle w:val="Char4"/>
          <w:rFonts w:hint="cs"/>
          <w:rtl/>
        </w:rPr>
        <w:t>دان</w:t>
      </w:r>
      <w:r w:rsidR="00F1460C">
        <w:rPr>
          <w:rStyle w:val="Char4"/>
          <w:rFonts w:hint="cs"/>
          <w:rtl/>
        </w:rPr>
        <w:t>ی</w:t>
      </w:r>
      <w:r w:rsidRPr="00143145">
        <w:rPr>
          <w:rStyle w:val="Char4"/>
          <w:rFonts w:hint="cs"/>
          <w:rtl/>
        </w:rPr>
        <w:t xml:space="preserve"> كه بطور قطع ما ائمه را از داشتن ا</w:t>
      </w:r>
      <w:r w:rsidR="00F1460C">
        <w:rPr>
          <w:rStyle w:val="Char4"/>
          <w:rFonts w:hint="cs"/>
          <w:rtl/>
        </w:rPr>
        <w:t>ی</w:t>
      </w:r>
      <w:r w:rsidRPr="00143145">
        <w:rPr>
          <w:rStyle w:val="Char4"/>
          <w:rFonts w:hint="cs"/>
          <w:rtl/>
        </w:rPr>
        <w:t>ن عقا</w:t>
      </w:r>
      <w:r w:rsidR="00F1460C">
        <w:rPr>
          <w:rStyle w:val="Char4"/>
          <w:rFonts w:hint="cs"/>
          <w:rtl/>
        </w:rPr>
        <w:t>ی</w:t>
      </w:r>
      <w:r w:rsidRPr="00143145">
        <w:rPr>
          <w:rStyle w:val="Char4"/>
          <w:rFonts w:hint="cs"/>
          <w:rtl/>
        </w:rPr>
        <w:t>د پا</w:t>
      </w:r>
      <w:r w:rsidR="00F1460C">
        <w:rPr>
          <w:rStyle w:val="Char4"/>
          <w:rFonts w:hint="cs"/>
          <w:rtl/>
        </w:rPr>
        <w:t xml:space="preserve">ک </w:t>
      </w:r>
      <w:r w:rsidRPr="00143145">
        <w:rPr>
          <w:rStyle w:val="Char4"/>
          <w:rFonts w:hint="cs"/>
          <w:rtl/>
        </w:rPr>
        <w:t>و مبراء م</w:t>
      </w:r>
      <w:r w:rsidR="00F1460C">
        <w:rPr>
          <w:rStyle w:val="Char4"/>
          <w:rFonts w:hint="cs"/>
          <w:rtl/>
        </w:rPr>
        <w:t>ی</w:t>
      </w:r>
      <w:r w:rsidRPr="00265622">
        <w:rPr>
          <w:rFonts w:cs="Times New Roman"/>
        </w:rPr>
        <w:t>‌</w:t>
      </w:r>
      <w:r w:rsidRPr="00143145">
        <w:rPr>
          <w:rStyle w:val="Char4"/>
          <w:rFonts w:hint="cs"/>
          <w:rtl/>
        </w:rPr>
        <w:t>دان</w:t>
      </w:r>
      <w:r w:rsidR="00F1460C">
        <w:rPr>
          <w:rStyle w:val="Char4"/>
          <w:rFonts w:hint="cs"/>
          <w:rtl/>
        </w:rPr>
        <w:t>ی</w:t>
      </w:r>
      <w:r w:rsidRPr="00143145">
        <w:rPr>
          <w:rStyle w:val="Char4"/>
          <w:rFonts w:hint="cs"/>
          <w:rtl/>
        </w:rPr>
        <w:t>م، و تأل</w:t>
      </w:r>
      <w:r w:rsidR="00F1460C">
        <w:rPr>
          <w:rStyle w:val="Char4"/>
          <w:rFonts w:hint="cs"/>
          <w:rtl/>
        </w:rPr>
        <w:t>ی</w:t>
      </w:r>
      <w:r w:rsidRPr="00143145">
        <w:rPr>
          <w:rStyle w:val="Char4"/>
          <w:rFonts w:hint="cs"/>
          <w:rtl/>
        </w:rPr>
        <w:t>فات اهل سنت كه در نقد عقا</w:t>
      </w:r>
      <w:r w:rsidR="00F1460C">
        <w:rPr>
          <w:rStyle w:val="Char4"/>
          <w:rFonts w:hint="cs"/>
          <w:rtl/>
        </w:rPr>
        <w:t>ی</w:t>
      </w:r>
      <w:r w:rsidRPr="00143145">
        <w:rPr>
          <w:rStyle w:val="Char4"/>
          <w:rFonts w:hint="cs"/>
          <w:rtl/>
        </w:rPr>
        <w:t>د ش</w:t>
      </w:r>
      <w:r w:rsidR="00F1460C">
        <w:rPr>
          <w:rStyle w:val="Char4"/>
          <w:rFonts w:hint="cs"/>
          <w:rtl/>
        </w:rPr>
        <w:t>ی</w:t>
      </w:r>
      <w:r w:rsidRPr="00143145">
        <w:rPr>
          <w:rStyle w:val="Char4"/>
          <w:rFonts w:hint="cs"/>
          <w:rtl/>
        </w:rPr>
        <w:t>عه نوشته شده</w:t>
      </w:r>
      <w:r w:rsidRPr="00265622">
        <w:rPr>
          <w:rFonts w:cs="Times New Roman"/>
        </w:rPr>
        <w:t>‌</w:t>
      </w:r>
      <w:r w:rsidRPr="00143145">
        <w:rPr>
          <w:rStyle w:val="Char4"/>
          <w:rFonts w:hint="cs"/>
          <w:rtl/>
        </w:rPr>
        <w:t>اند فقط متوجه عقا</w:t>
      </w:r>
      <w:r w:rsidR="00F1460C">
        <w:rPr>
          <w:rStyle w:val="Char4"/>
          <w:rFonts w:hint="cs"/>
          <w:rtl/>
        </w:rPr>
        <w:t>ی</w:t>
      </w:r>
      <w:r w:rsidRPr="00143145">
        <w:rPr>
          <w:rStyle w:val="Char4"/>
          <w:rFonts w:hint="cs"/>
          <w:rtl/>
        </w:rPr>
        <w:t>د</w:t>
      </w:r>
      <w:r w:rsidR="00F1460C">
        <w:rPr>
          <w:rStyle w:val="Char4"/>
          <w:rFonts w:hint="cs"/>
          <w:rtl/>
        </w:rPr>
        <w:t>ی</w:t>
      </w:r>
      <w:r w:rsidRPr="00143145">
        <w:rPr>
          <w:rStyle w:val="Char4"/>
          <w:rFonts w:hint="cs"/>
          <w:rtl/>
        </w:rPr>
        <w:t xml:space="preserve"> است كه به ش</w:t>
      </w:r>
      <w:r w:rsidR="00F1460C">
        <w:rPr>
          <w:rStyle w:val="Char4"/>
          <w:rFonts w:hint="cs"/>
          <w:rtl/>
        </w:rPr>
        <w:t>ی</w:t>
      </w:r>
      <w:r w:rsidRPr="00143145">
        <w:rPr>
          <w:rStyle w:val="Char4"/>
          <w:rFonts w:hint="cs"/>
          <w:rtl/>
        </w:rPr>
        <w:t>عه نسبت داده م</w:t>
      </w:r>
      <w:r w:rsidR="00F1460C">
        <w:rPr>
          <w:rStyle w:val="Char4"/>
          <w:rFonts w:hint="cs"/>
          <w:rtl/>
        </w:rPr>
        <w:t>ی</w:t>
      </w:r>
      <w:r w:rsidRPr="00265622">
        <w:rPr>
          <w:rFonts w:cs="Times New Roman"/>
        </w:rPr>
        <w:t>‌</w:t>
      </w:r>
      <w:r w:rsidRPr="00143145">
        <w:rPr>
          <w:rStyle w:val="Char4"/>
          <w:rFonts w:hint="cs"/>
          <w:rtl/>
        </w:rPr>
        <w:t>شود و ائمه از آن مبراء هستند، و ما هنگام</w:t>
      </w:r>
      <w:r w:rsidR="00F1460C">
        <w:rPr>
          <w:rStyle w:val="Char4"/>
          <w:rFonts w:hint="cs"/>
          <w:rtl/>
        </w:rPr>
        <w:t>ی</w:t>
      </w:r>
      <w:r w:rsidRPr="00143145">
        <w:rPr>
          <w:rStyle w:val="Char4"/>
          <w:rFonts w:hint="cs"/>
          <w:rtl/>
        </w:rPr>
        <w:t xml:space="preserve"> كه واژه</w:t>
      </w:r>
      <w:r w:rsidRPr="00265622">
        <w:rPr>
          <w:rFonts w:cs="Times New Roman"/>
        </w:rPr>
        <w:t>‌</w:t>
      </w:r>
      <w:r w:rsidR="00F1460C">
        <w:rPr>
          <w:rStyle w:val="Char4"/>
          <w:rFonts w:hint="cs"/>
          <w:rtl/>
        </w:rPr>
        <w:t>ی</w:t>
      </w:r>
      <w:r w:rsidRPr="00143145">
        <w:rPr>
          <w:rStyle w:val="Char4"/>
          <w:rFonts w:hint="cs"/>
          <w:rtl/>
        </w:rPr>
        <w:t xml:space="preserve"> ش</w:t>
      </w:r>
      <w:r w:rsidR="00F1460C">
        <w:rPr>
          <w:rStyle w:val="Char4"/>
          <w:rFonts w:hint="cs"/>
          <w:rtl/>
        </w:rPr>
        <w:t>ی</w:t>
      </w:r>
      <w:r w:rsidRPr="00143145">
        <w:rPr>
          <w:rStyle w:val="Char4"/>
          <w:rFonts w:hint="cs"/>
          <w:rtl/>
        </w:rPr>
        <w:t>عه را به كار م</w:t>
      </w:r>
      <w:r w:rsidR="00F1460C">
        <w:rPr>
          <w:rStyle w:val="Char4"/>
          <w:rFonts w:hint="cs"/>
          <w:rtl/>
        </w:rPr>
        <w:t>ی</w:t>
      </w:r>
      <w:r w:rsidRPr="00265622">
        <w:rPr>
          <w:rFonts w:cs="Times New Roman"/>
        </w:rPr>
        <w:t>‌</w:t>
      </w:r>
      <w:r w:rsidRPr="00143145">
        <w:rPr>
          <w:rStyle w:val="Char4"/>
          <w:rFonts w:hint="cs"/>
          <w:rtl/>
        </w:rPr>
        <w:t>بر</w:t>
      </w:r>
      <w:r w:rsidR="00F1460C">
        <w:rPr>
          <w:rStyle w:val="Char4"/>
          <w:rFonts w:hint="cs"/>
          <w:rtl/>
        </w:rPr>
        <w:t>ی</w:t>
      </w:r>
      <w:r w:rsidRPr="00143145">
        <w:rPr>
          <w:rStyle w:val="Char4"/>
          <w:rFonts w:hint="cs"/>
          <w:rtl/>
        </w:rPr>
        <w:t xml:space="preserve">م فقط از باب مشاكله و مجاز است. شما در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از تأل</w:t>
      </w:r>
      <w:r w:rsidR="00F1460C">
        <w:rPr>
          <w:rStyle w:val="Char4"/>
          <w:rFonts w:hint="cs"/>
          <w:rtl/>
        </w:rPr>
        <w:t>ی</w:t>
      </w:r>
      <w:r w:rsidRPr="00143145">
        <w:rPr>
          <w:rStyle w:val="Char4"/>
          <w:rFonts w:hint="cs"/>
          <w:rtl/>
        </w:rPr>
        <w:t xml:space="preserve">فات خود </w:t>
      </w:r>
      <w:r w:rsidR="00F1460C">
        <w:rPr>
          <w:rStyle w:val="Char4"/>
          <w:rFonts w:hint="cs"/>
          <w:rtl/>
        </w:rPr>
        <w:t>ی</w:t>
      </w:r>
      <w:r w:rsidRPr="00143145">
        <w:rPr>
          <w:rStyle w:val="Char4"/>
          <w:rFonts w:hint="cs"/>
          <w:rtl/>
        </w:rPr>
        <w:t>ادآور شده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د كه: همانا ش</w:t>
      </w:r>
      <w:r w:rsidR="00F1460C">
        <w:rPr>
          <w:rStyle w:val="Char4"/>
          <w:rFonts w:hint="cs"/>
          <w:rtl/>
        </w:rPr>
        <w:t>ی</w:t>
      </w:r>
      <w:r w:rsidRPr="00143145">
        <w:rPr>
          <w:rStyle w:val="Char4"/>
          <w:rFonts w:hint="cs"/>
          <w:rtl/>
        </w:rPr>
        <w:t xml:space="preserve">عه </w:t>
      </w:r>
      <w:r w:rsidRPr="00024ECE">
        <w:rPr>
          <w:rFonts w:cs="Times New Roman" w:hint="cs"/>
          <w:rtl/>
        </w:rPr>
        <w:t>–</w:t>
      </w:r>
      <w:r w:rsidRPr="00143145">
        <w:rPr>
          <w:rStyle w:val="Char4"/>
          <w:rFonts w:hint="cs"/>
          <w:rtl/>
        </w:rPr>
        <w:t xml:space="preserve"> در واقع-  اهل سنّت هستند، ز</w:t>
      </w:r>
      <w:r w:rsidR="00F1460C">
        <w:rPr>
          <w:rStyle w:val="Char4"/>
          <w:rFonts w:hint="cs"/>
          <w:rtl/>
        </w:rPr>
        <w:t>ی</w:t>
      </w:r>
      <w:r w:rsidRPr="00143145">
        <w:rPr>
          <w:rStyle w:val="Char4"/>
          <w:rFonts w:hint="cs"/>
          <w:rtl/>
        </w:rPr>
        <w:t>را وقت</w:t>
      </w:r>
      <w:r w:rsidR="00F1460C">
        <w:rPr>
          <w:rStyle w:val="Char4"/>
          <w:rFonts w:hint="cs"/>
          <w:rtl/>
        </w:rPr>
        <w:t>ی</w:t>
      </w:r>
      <w:r w:rsidRPr="00143145">
        <w:rPr>
          <w:rStyle w:val="Char4"/>
          <w:rFonts w:hint="cs"/>
          <w:rtl/>
        </w:rPr>
        <w:t xml:space="preserve"> هدف از ا</w:t>
      </w:r>
      <w:r w:rsidR="00F1460C">
        <w:rPr>
          <w:rStyle w:val="Char4"/>
          <w:rFonts w:hint="cs"/>
          <w:rtl/>
        </w:rPr>
        <w:t>ی</w:t>
      </w:r>
      <w:r w:rsidRPr="00143145">
        <w:rPr>
          <w:rStyle w:val="Char4"/>
          <w:rFonts w:hint="cs"/>
          <w:rtl/>
        </w:rPr>
        <w:t>ن كلمه اهتمام جد</w:t>
      </w:r>
      <w:r w:rsidR="00F1460C">
        <w:rPr>
          <w:rStyle w:val="Char4"/>
          <w:rFonts w:hint="cs"/>
          <w:rtl/>
        </w:rPr>
        <w:t>ی</w:t>
      </w:r>
      <w:r w:rsidRPr="00143145">
        <w:rPr>
          <w:rStyle w:val="Char4"/>
          <w:rFonts w:hint="cs"/>
          <w:rtl/>
        </w:rPr>
        <w:t xml:space="preserve"> به شؤون سنّت است؛ پس أئمه ش</w:t>
      </w:r>
      <w:r w:rsidR="00F1460C">
        <w:rPr>
          <w:rStyle w:val="Char4"/>
          <w:rFonts w:hint="cs"/>
          <w:rtl/>
        </w:rPr>
        <w:t>ی</w:t>
      </w:r>
      <w:r w:rsidRPr="00143145">
        <w:rPr>
          <w:rStyle w:val="Char4"/>
          <w:rFonts w:hint="cs"/>
          <w:rtl/>
        </w:rPr>
        <w:t>عه و شاگردان مدرسه</w:t>
      </w:r>
      <w:r w:rsidRPr="00265622">
        <w:rPr>
          <w:rFonts w:cs="Times New Roman"/>
        </w:rPr>
        <w:t>‌</w:t>
      </w:r>
      <w:r w:rsidR="00F1460C">
        <w:rPr>
          <w:rStyle w:val="Char4"/>
          <w:rFonts w:hint="cs"/>
          <w:rtl/>
        </w:rPr>
        <w:t>ی</w:t>
      </w:r>
      <w:r w:rsidRPr="00143145">
        <w:rPr>
          <w:rStyle w:val="Char4"/>
          <w:rFonts w:hint="cs"/>
          <w:rtl/>
        </w:rPr>
        <w:t xml:space="preserve"> ا</w:t>
      </w:r>
      <w:r w:rsidR="00F1460C">
        <w:rPr>
          <w:rStyle w:val="Char4"/>
          <w:rFonts w:hint="cs"/>
          <w:rtl/>
        </w:rPr>
        <w:t>ی</w:t>
      </w:r>
      <w:r w:rsidRPr="00143145">
        <w:rPr>
          <w:rStyle w:val="Char4"/>
          <w:rFonts w:hint="cs"/>
          <w:rtl/>
        </w:rPr>
        <w:t>شان بودند كه سنّت را زنده و بدعت را نابود م</w:t>
      </w:r>
      <w:r w:rsidR="00F1460C">
        <w:rPr>
          <w:rStyle w:val="Char4"/>
          <w:rFonts w:hint="cs"/>
          <w:rtl/>
        </w:rPr>
        <w:t>ی</w:t>
      </w:r>
      <w:r w:rsidRPr="00265622">
        <w:rPr>
          <w:rFonts w:cs="Times New Roman"/>
        </w:rPr>
        <w:t>‌</w:t>
      </w:r>
      <w:r w:rsidRPr="00143145">
        <w:rPr>
          <w:rStyle w:val="Char4"/>
          <w:rFonts w:hint="cs"/>
          <w:rtl/>
        </w:rPr>
        <w:t>كردند</w:t>
      </w:r>
      <w:r w:rsidRPr="00787E1F">
        <w:rPr>
          <w:rStyle w:val="Char4"/>
          <w:vertAlign w:val="superscript"/>
          <w:rtl/>
        </w:rPr>
        <w:footnoteReference w:id="1979"/>
      </w:r>
      <w:r w:rsidRPr="00143145">
        <w:rPr>
          <w:rStyle w:val="Char4"/>
          <w:rFonts w:hint="cs"/>
          <w:rtl/>
        </w:rPr>
        <w:t>.</w:t>
      </w:r>
    </w:p>
    <w:p w:rsidR="007159A4" w:rsidRDefault="007159A4" w:rsidP="00F1460C">
      <w:pPr>
        <w:widowControl w:val="0"/>
        <w:spacing w:line="250" w:lineRule="auto"/>
        <w:ind w:firstLine="284"/>
        <w:jc w:val="both"/>
        <w:rPr>
          <w:rStyle w:val="Char4"/>
          <w:rtl/>
        </w:rPr>
      </w:pPr>
      <w:r w:rsidRPr="00143145">
        <w:rPr>
          <w:rStyle w:val="Char4"/>
          <w:rFonts w:hint="cs"/>
          <w:rtl/>
        </w:rPr>
        <w:t>و ا</w:t>
      </w:r>
      <w:r w:rsidR="00F1460C">
        <w:rPr>
          <w:rStyle w:val="Char4"/>
          <w:rFonts w:hint="cs"/>
          <w:rtl/>
        </w:rPr>
        <w:t>ی</w:t>
      </w:r>
      <w:r w:rsidRPr="00143145">
        <w:rPr>
          <w:rStyle w:val="Char4"/>
          <w:rFonts w:hint="cs"/>
          <w:rtl/>
        </w:rPr>
        <w:t>ن دل</w:t>
      </w:r>
      <w:r w:rsidR="00F1460C">
        <w:rPr>
          <w:rStyle w:val="Char4"/>
          <w:rFonts w:hint="cs"/>
          <w:rtl/>
        </w:rPr>
        <w:t>ی</w:t>
      </w:r>
      <w:r w:rsidRPr="00143145">
        <w:rPr>
          <w:rStyle w:val="Char4"/>
          <w:rFonts w:hint="cs"/>
          <w:rtl/>
        </w:rPr>
        <w:t>ل است بر ا</w:t>
      </w:r>
      <w:r w:rsidR="00F1460C">
        <w:rPr>
          <w:rStyle w:val="Char4"/>
          <w:rFonts w:hint="cs"/>
          <w:rtl/>
        </w:rPr>
        <w:t>ی</w:t>
      </w:r>
      <w:r w:rsidRPr="00143145">
        <w:rPr>
          <w:rStyle w:val="Char4"/>
          <w:rFonts w:hint="cs"/>
          <w:rtl/>
        </w:rPr>
        <w:t>ن</w:t>
      </w:r>
      <w:r w:rsidRPr="00265622">
        <w:rPr>
          <w:rFonts w:cs="Times New Roman"/>
        </w:rPr>
        <w:t>‌</w:t>
      </w:r>
      <w:r w:rsidRPr="00143145">
        <w:rPr>
          <w:rStyle w:val="Char4"/>
          <w:rFonts w:hint="cs"/>
          <w:rtl/>
        </w:rPr>
        <w:t>كه م</w:t>
      </w:r>
      <w:r w:rsidR="00F1460C">
        <w:rPr>
          <w:rStyle w:val="Char4"/>
          <w:rFonts w:hint="cs"/>
          <w:rtl/>
        </w:rPr>
        <w:t>ی</w:t>
      </w:r>
      <w:r w:rsidRPr="00265622">
        <w:rPr>
          <w:rFonts w:cs="Times New Roman"/>
        </w:rPr>
        <w:t>‌</w:t>
      </w:r>
      <w:r w:rsidRPr="00143145">
        <w:rPr>
          <w:rStyle w:val="Char4"/>
          <w:rFonts w:hint="cs"/>
          <w:rtl/>
        </w:rPr>
        <w:t>توان مصطلحات را به صورت وس</w:t>
      </w:r>
      <w:r w:rsidR="00F1460C">
        <w:rPr>
          <w:rStyle w:val="Char4"/>
          <w:rFonts w:hint="cs"/>
          <w:rtl/>
        </w:rPr>
        <w:t>ی</w:t>
      </w:r>
      <w:r w:rsidRPr="00143145">
        <w:rPr>
          <w:rStyle w:val="Char4"/>
          <w:rFonts w:hint="cs"/>
          <w:rtl/>
        </w:rPr>
        <w:t>ع و گسترده به كار برد، ا</w:t>
      </w:r>
      <w:r w:rsidR="00F1460C">
        <w:rPr>
          <w:rStyle w:val="Char4"/>
          <w:rFonts w:hint="cs"/>
          <w:rtl/>
        </w:rPr>
        <w:t>ی</w:t>
      </w:r>
      <w:r w:rsidRPr="00143145">
        <w:rPr>
          <w:rStyle w:val="Char4"/>
          <w:rFonts w:hint="cs"/>
          <w:rtl/>
        </w:rPr>
        <w:t>ن چ</w:t>
      </w:r>
      <w:r w:rsidR="00F1460C">
        <w:rPr>
          <w:rStyle w:val="Char4"/>
          <w:rFonts w:hint="cs"/>
          <w:rtl/>
        </w:rPr>
        <w:t>ی</w:t>
      </w:r>
      <w:r w:rsidRPr="00143145">
        <w:rPr>
          <w:rStyle w:val="Char4"/>
          <w:rFonts w:hint="cs"/>
          <w:rtl/>
        </w:rPr>
        <w:t>ز</w:t>
      </w:r>
      <w:r w:rsidR="00F1460C">
        <w:rPr>
          <w:rStyle w:val="Char4"/>
          <w:rFonts w:hint="cs"/>
          <w:rtl/>
        </w:rPr>
        <w:t>ی</w:t>
      </w:r>
      <w:r w:rsidRPr="00143145">
        <w:rPr>
          <w:rStyle w:val="Char4"/>
          <w:rFonts w:hint="cs"/>
          <w:rtl/>
        </w:rPr>
        <w:t xml:space="preserve"> است كه كاملاً ما در پ</w:t>
      </w:r>
      <w:r w:rsidR="00F1460C">
        <w:rPr>
          <w:rStyle w:val="Char4"/>
          <w:rFonts w:hint="cs"/>
          <w:rtl/>
        </w:rPr>
        <w:t>ی</w:t>
      </w:r>
      <w:r w:rsidRPr="00143145">
        <w:rPr>
          <w:rStyle w:val="Char4"/>
          <w:rFonts w:hint="cs"/>
          <w:rtl/>
        </w:rPr>
        <w:t xml:space="preserve"> آن هست</w:t>
      </w:r>
      <w:r w:rsidR="00F1460C">
        <w:rPr>
          <w:rStyle w:val="Char4"/>
          <w:rFonts w:hint="cs"/>
          <w:rtl/>
        </w:rPr>
        <w:t>ی</w:t>
      </w:r>
      <w:r w:rsidRPr="00143145">
        <w:rPr>
          <w:rStyle w:val="Char4"/>
          <w:rFonts w:hint="cs"/>
          <w:rtl/>
        </w:rPr>
        <w:t>م، اگر مفهوم تشیع ا</w:t>
      </w:r>
      <w:r w:rsidR="00F1460C">
        <w:rPr>
          <w:rStyle w:val="Char4"/>
          <w:rFonts w:hint="cs"/>
          <w:rtl/>
        </w:rPr>
        <w:t>ی</w:t>
      </w:r>
      <w:r w:rsidRPr="00143145">
        <w:rPr>
          <w:rStyle w:val="Char4"/>
          <w:rFonts w:hint="cs"/>
          <w:rtl/>
        </w:rPr>
        <w:t>ن است که‌ ما مسلمانان همگ</w:t>
      </w:r>
      <w:r w:rsidR="00F1460C">
        <w:rPr>
          <w:rStyle w:val="Char4"/>
          <w:rFonts w:hint="cs"/>
          <w:rtl/>
        </w:rPr>
        <w:t>ی</w:t>
      </w:r>
      <w:r w:rsidRPr="00143145">
        <w:rPr>
          <w:rStyle w:val="Char4"/>
          <w:rFonts w:hint="cs"/>
          <w:rtl/>
        </w:rPr>
        <w:t xml:space="preserve"> ش</w:t>
      </w:r>
      <w:r w:rsidR="00F1460C">
        <w:rPr>
          <w:rStyle w:val="Char4"/>
          <w:rFonts w:hint="cs"/>
          <w:rtl/>
        </w:rPr>
        <w:t>ی</w:t>
      </w:r>
      <w:r w:rsidRPr="00143145">
        <w:rPr>
          <w:rStyle w:val="Char4"/>
          <w:rFonts w:hint="cs"/>
          <w:rtl/>
        </w:rPr>
        <w:t>عه و دوستدار آل ب</w:t>
      </w:r>
      <w:r w:rsidR="00F1460C">
        <w:rPr>
          <w:rStyle w:val="Char4"/>
          <w:rFonts w:hint="cs"/>
          <w:rtl/>
        </w:rPr>
        <w:t>ی</w:t>
      </w:r>
      <w:r w:rsidRPr="00143145">
        <w:rPr>
          <w:rStyle w:val="Char4"/>
          <w:rFonts w:hint="cs"/>
          <w:rtl/>
        </w:rPr>
        <w:t>ت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هست</w:t>
      </w:r>
      <w:r w:rsidR="00F1460C">
        <w:rPr>
          <w:rStyle w:val="Char4"/>
          <w:rFonts w:hint="cs"/>
          <w:rtl/>
        </w:rPr>
        <w:t>ی</w:t>
      </w:r>
      <w:r w:rsidRPr="00143145">
        <w:rPr>
          <w:rStyle w:val="Char4"/>
          <w:rFonts w:hint="cs"/>
          <w:rtl/>
        </w:rPr>
        <w:t>م، پس طرفدار</w:t>
      </w:r>
      <w:r w:rsidR="00F1460C">
        <w:rPr>
          <w:rStyle w:val="Char4"/>
          <w:rFonts w:hint="cs"/>
          <w:rtl/>
        </w:rPr>
        <w:t>ی</w:t>
      </w:r>
      <w:r w:rsidRPr="00143145">
        <w:rPr>
          <w:rStyle w:val="Char4"/>
          <w:rFonts w:hint="cs"/>
          <w:rtl/>
        </w:rPr>
        <w:t xml:space="preserve"> و تش</w:t>
      </w:r>
      <w:r w:rsidR="00F1460C">
        <w:rPr>
          <w:rStyle w:val="Char4"/>
          <w:rFonts w:hint="cs"/>
          <w:rtl/>
        </w:rPr>
        <w:t>ی</w:t>
      </w:r>
      <w:r w:rsidRPr="00143145">
        <w:rPr>
          <w:rStyle w:val="Char4"/>
          <w:rFonts w:hint="cs"/>
          <w:rtl/>
        </w:rPr>
        <w:t>ع برای اهل ب</w:t>
      </w:r>
      <w:r w:rsidR="00F1460C">
        <w:rPr>
          <w:rStyle w:val="Char4"/>
          <w:rFonts w:hint="cs"/>
          <w:rtl/>
        </w:rPr>
        <w:t>ی</w:t>
      </w:r>
      <w:r w:rsidRPr="00143145">
        <w:rPr>
          <w:rStyle w:val="Char4"/>
          <w:rFonts w:hint="cs"/>
          <w:rtl/>
        </w:rPr>
        <w:t>ت را افتخار می‌دانیم و نبا</w:t>
      </w:r>
      <w:r w:rsidR="00F1460C">
        <w:rPr>
          <w:rStyle w:val="Char4"/>
          <w:rFonts w:hint="cs"/>
          <w:rtl/>
        </w:rPr>
        <w:t>ی</w:t>
      </w:r>
      <w:r w:rsidRPr="00143145">
        <w:rPr>
          <w:rStyle w:val="Char4"/>
          <w:rFonts w:hint="cs"/>
          <w:rtl/>
        </w:rPr>
        <w:t>د به كسان</w:t>
      </w:r>
      <w:r w:rsidR="00F1460C">
        <w:rPr>
          <w:rStyle w:val="Char4"/>
          <w:rFonts w:hint="cs"/>
          <w:rtl/>
        </w:rPr>
        <w:t>ی</w:t>
      </w:r>
      <w:r w:rsidRPr="00143145">
        <w:rPr>
          <w:rStyle w:val="Char4"/>
          <w:rFonts w:hint="cs"/>
          <w:rtl/>
        </w:rPr>
        <w:t xml:space="preserve"> نسبت داده شود كه استحقاق آن را ندارند، لذا امام ز</w:t>
      </w:r>
      <w:r w:rsidR="00F1460C">
        <w:rPr>
          <w:rStyle w:val="Char4"/>
          <w:rFonts w:hint="cs"/>
          <w:rtl/>
        </w:rPr>
        <w:t>ی</w:t>
      </w:r>
      <w:r w:rsidRPr="00143145">
        <w:rPr>
          <w:rStyle w:val="Char4"/>
          <w:rFonts w:hint="cs"/>
          <w:rtl/>
        </w:rPr>
        <w:t>د</w:t>
      </w:r>
      <w:r w:rsidRPr="00C811D1">
        <w:rPr>
          <w:rFonts w:ascii="Lotus Linotype" w:hAnsi="Lotus Linotype" w:cs="CTraditional Arabic" w:hint="cs"/>
          <w:rtl/>
        </w:rPr>
        <w:t>:</w:t>
      </w:r>
      <w:r w:rsidRPr="00143145">
        <w:rPr>
          <w:rStyle w:val="Char4"/>
          <w:rFonts w:hint="cs"/>
          <w:rtl/>
        </w:rPr>
        <w:t xml:space="preserve"> صفت ش</w:t>
      </w:r>
      <w:r w:rsidR="00F1460C">
        <w:rPr>
          <w:rStyle w:val="Char4"/>
          <w:rFonts w:hint="cs"/>
          <w:rtl/>
        </w:rPr>
        <w:t>ی</w:t>
      </w:r>
      <w:r w:rsidRPr="00143145">
        <w:rPr>
          <w:rStyle w:val="Char4"/>
          <w:rFonts w:hint="cs"/>
          <w:rtl/>
        </w:rPr>
        <w:t>عه را از برخ</w:t>
      </w:r>
      <w:r w:rsidR="00F1460C">
        <w:rPr>
          <w:rStyle w:val="Char4"/>
          <w:rFonts w:hint="cs"/>
          <w:rtl/>
        </w:rPr>
        <w:t>ی</w:t>
      </w:r>
      <w:r w:rsidRPr="00143145">
        <w:rPr>
          <w:rStyle w:val="Char4"/>
          <w:rFonts w:hint="cs"/>
          <w:rtl/>
        </w:rPr>
        <w:t xml:space="preserve"> </w:t>
      </w:r>
      <w:r w:rsidR="00F1460C">
        <w:rPr>
          <w:rStyle w:val="Char4"/>
          <w:rFonts w:hint="cs"/>
          <w:rtl/>
        </w:rPr>
        <w:t>ی</w:t>
      </w:r>
      <w:r w:rsidRPr="00143145">
        <w:rPr>
          <w:rStyle w:val="Char4"/>
          <w:rFonts w:hint="cs"/>
          <w:rtl/>
        </w:rPr>
        <w:t>اران خود نف</w:t>
      </w:r>
      <w:r w:rsidR="00F1460C">
        <w:rPr>
          <w:rStyle w:val="Char4"/>
          <w:rFonts w:hint="cs"/>
          <w:rtl/>
        </w:rPr>
        <w:t>ی</w:t>
      </w:r>
      <w:r w:rsidRPr="00143145">
        <w:rPr>
          <w:rStyle w:val="Char4"/>
          <w:rFonts w:hint="cs"/>
          <w:rtl/>
        </w:rPr>
        <w:t xml:space="preserve"> كرد و آن</w:t>
      </w:r>
      <w:r w:rsidRPr="00265622">
        <w:rPr>
          <w:rFonts w:cs="Times New Roman"/>
        </w:rPr>
        <w:t>‌</w:t>
      </w:r>
      <w:r w:rsidRPr="00143145">
        <w:rPr>
          <w:rStyle w:val="Char4"/>
          <w:rFonts w:hint="cs"/>
          <w:rtl/>
        </w:rPr>
        <w:t>ها را رافضه نام</w:t>
      </w:r>
      <w:r w:rsidR="00F1460C">
        <w:rPr>
          <w:rStyle w:val="Char4"/>
          <w:rFonts w:hint="cs"/>
          <w:rtl/>
        </w:rPr>
        <w:t>ی</w:t>
      </w:r>
      <w:r w:rsidRPr="00143145">
        <w:rPr>
          <w:rStyle w:val="Char4"/>
          <w:rFonts w:hint="cs"/>
          <w:rtl/>
        </w:rPr>
        <w:t>د، همان</w:t>
      </w:r>
      <w:r w:rsidRPr="00265622">
        <w:rPr>
          <w:rFonts w:cs="Times New Roman"/>
        </w:rPr>
        <w:t>‌</w:t>
      </w:r>
      <w:r w:rsidRPr="00143145">
        <w:rPr>
          <w:rStyle w:val="Char4"/>
          <w:rFonts w:hint="cs"/>
          <w:rtl/>
        </w:rPr>
        <w:t>گونه كه امام شافع</w:t>
      </w:r>
      <w:r w:rsidR="00F1460C">
        <w:rPr>
          <w:rStyle w:val="Char4"/>
          <w:rFonts w:hint="cs"/>
          <w:rtl/>
        </w:rPr>
        <w:t>ی</w:t>
      </w:r>
      <w:r>
        <w:rPr>
          <w:rFonts w:ascii="Lotus Linotype" w:hAnsi="Lotus Linotype" w:cs="CTraditional Arabic" w:hint="cs"/>
          <w:rtl/>
        </w:rPr>
        <w:t>/</w:t>
      </w:r>
      <w:r w:rsidRPr="00143145">
        <w:rPr>
          <w:rStyle w:val="Char4"/>
          <w:rFonts w:hint="cs"/>
          <w:rtl/>
        </w:rPr>
        <w:t xml:space="preserve"> فرمود:</w:t>
      </w:r>
    </w:p>
    <w:tbl>
      <w:tblPr>
        <w:bidiVisual/>
        <w:tblW w:w="0" w:type="auto"/>
        <w:tblInd w:w="108" w:type="dxa"/>
        <w:tblLook w:val="04A0" w:firstRow="1" w:lastRow="0" w:firstColumn="1" w:lastColumn="0" w:noHBand="0" w:noVBand="1"/>
      </w:tblPr>
      <w:tblGrid>
        <w:gridCol w:w="3402"/>
        <w:gridCol w:w="708"/>
        <w:gridCol w:w="3261"/>
      </w:tblGrid>
      <w:tr w:rsidR="00787E1F" w:rsidTr="009C424B">
        <w:tc>
          <w:tcPr>
            <w:tcW w:w="3402" w:type="dxa"/>
          </w:tcPr>
          <w:p w:rsidR="00787E1F" w:rsidRPr="009C424B" w:rsidRDefault="00787E1F" w:rsidP="009C424B">
            <w:pPr>
              <w:pStyle w:val="a4"/>
              <w:ind w:firstLine="0"/>
              <w:rPr>
                <w:rStyle w:val="Char4"/>
                <w:sz w:val="2"/>
                <w:szCs w:val="2"/>
                <w:rtl/>
              </w:rPr>
            </w:pPr>
            <w:r w:rsidRPr="00C811D1">
              <w:rPr>
                <w:rtl/>
              </w:rPr>
              <w:t>إن</w:t>
            </w:r>
            <w:r w:rsidRPr="00C811D1">
              <w:t xml:space="preserve"> </w:t>
            </w:r>
            <w:r w:rsidRPr="00C811D1">
              <w:rPr>
                <w:rtl/>
              </w:rPr>
              <w:t>كان</w:t>
            </w:r>
            <w:r w:rsidRPr="00C811D1">
              <w:t xml:space="preserve"> </w:t>
            </w:r>
            <w:r w:rsidRPr="00C811D1">
              <w:rPr>
                <w:rtl/>
              </w:rPr>
              <w:t>رفضاً</w:t>
            </w:r>
            <w:r w:rsidRPr="00C811D1">
              <w:t xml:space="preserve"> </w:t>
            </w:r>
            <w:r w:rsidRPr="00C811D1">
              <w:rPr>
                <w:rtl/>
              </w:rPr>
              <w:t>حبُّ</w:t>
            </w:r>
            <w:r w:rsidRPr="00C811D1">
              <w:t xml:space="preserve"> </w:t>
            </w:r>
            <w:r w:rsidRPr="00C811D1">
              <w:rPr>
                <w:rtl/>
              </w:rPr>
              <w:t>آلِ</w:t>
            </w:r>
            <w:r w:rsidRPr="00C811D1">
              <w:t xml:space="preserve"> </w:t>
            </w:r>
            <w:r w:rsidRPr="00C811D1">
              <w:rPr>
                <w:rtl/>
              </w:rPr>
              <w:t>محمدٍ</w:t>
            </w:r>
            <w:r>
              <w:rPr>
                <w:rStyle w:val="Char4"/>
                <w:rtl/>
              </w:rPr>
              <w:br/>
            </w:r>
          </w:p>
        </w:tc>
        <w:tc>
          <w:tcPr>
            <w:tcW w:w="708" w:type="dxa"/>
          </w:tcPr>
          <w:p w:rsidR="00787E1F" w:rsidRDefault="00787E1F" w:rsidP="00787E1F">
            <w:pPr>
              <w:pStyle w:val="a4"/>
              <w:rPr>
                <w:rStyle w:val="Char4"/>
                <w:rtl/>
              </w:rPr>
            </w:pPr>
          </w:p>
        </w:tc>
        <w:tc>
          <w:tcPr>
            <w:tcW w:w="3261" w:type="dxa"/>
          </w:tcPr>
          <w:p w:rsidR="00787E1F" w:rsidRPr="009C424B" w:rsidRDefault="00787E1F" w:rsidP="009C424B">
            <w:pPr>
              <w:pStyle w:val="a4"/>
              <w:ind w:firstLine="0"/>
              <w:rPr>
                <w:rStyle w:val="Char4"/>
                <w:sz w:val="2"/>
                <w:szCs w:val="2"/>
                <w:rtl/>
              </w:rPr>
            </w:pPr>
            <w:r w:rsidRPr="00C811D1">
              <w:rPr>
                <w:rtl/>
              </w:rPr>
              <w:t>فليشهدِ</w:t>
            </w:r>
            <w:r w:rsidRPr="00C811D1">
              <w:t xml:space="preserve"> </w:t>
            </w:r>
            <w:r w:rsidRPr="00C811D1">
              <w:rPr>
                <w:rtl/>
              </w:rPr>
              <w:t>الثقلانِ</w:t>
            </w:r>
            <w:r w:rsidRPr="00C811D1">
              <w:t xml:space="preserve"> </w:t>
            </w:r>
            <w:r w:rsidRPr="00C811D1">
              <w:rPr>
                <w:rtl/>
              </w:rPr>
              <w:t>أَني</w:t>
            </w:r>
            <w:r w:rsidRPr="00C811D1">
              <w:t xml:space="preserve"> </w:t>
            </w:r>
            <w:r w:rsidRPr="00C811D1">
              <w:rPr>
                <w:rtl/>
              </w:rPr>
              <w:t>رافضي</w:t>
            </w:r>
            <w:r>
              <w:rPr>
                <w:rStyle w:val="Char4"/>
                <w:rtl/>
              </w:rPr>
              <w:br/>
            </w:r>
          </w:p>
        </w:tc>
      </w:tr>
    </w:tbl>
    <w:p w:rsidR="007159A4" w:rsidRDefault="007159A4" w:rsidP="00F1460C">
      <w:pPr>
        <w:spacing w:line="250" w:lineRule="auto"/>
        <w:ind w:firstLine="284"/>
        <w:jc w:val="both"/>
        <w:rPr>
          <w:rStyle w:val="Char4"/>
          <w:rtl/>
        </w:rPr>
      </w:pPr>
      <w:r w:rsidRPr="00143145">
        <w:rPr>
          <w:rStyle w:val="Char4"/>
          <w:rFonts w:hint="cs"/>
          <w:rtl/>
        </w:rPr>
        <w:t>(اگر رافض</w:t>
      </w:r>
      <w:r w:rsidR="00F1460C">
        <w:rPr>
          <w:rStyle w:val="Char4"/>
          <w:rFonts w:hint="cs"/>
          <w:rtl/>
        </w:rPr>
        <w:t>ی</w:t>
      </w:r>
      <w:r w:rsidRPr="00143145">
        <w:rPr>
          <w:rStyle w:val="Char4"/>
          <w:rFonts w:hint="cs"/>
          <w:rtl/>
        </w:rPr>
        <w:t xml:space="preserve"> دوست داشتن اهل ب</w:t>
      </w:r>
      <w:r w:rsidR="00F1460C">
        <w:rPr>
          <w:rStyle w:val="Char4"/>
          <w:rFonts w:hint="cs"/>
          <w:rtl/>
        </w:rPr>
        <w:t>ی</w:t>
      </w:r>
      <w:r w:rsidRPr="00143145">
        <w:rPr>
          <w:rStyle w:val="Char4"/>
          <w:rFonts w:hint="cs"/>
          <w:rtl/>
        </w:rPr>
        <w:t>ت باشد، انس و جن شاهد باشند كه من رافض</w:t>
      </w:r>
      <w:r w:rsidR="00F1460C">
        <w:rPr>
          <w:rStyle w:val="Char4"/>
          <w:rFonts w:hint="cs"/>
          <w:rtl/>
        </w:rPr>
        <w:t>ی</w:t>
      </w:r>
      <w:r w:rsidRPr="00143145">
        <w:rPr>
          <w:rStyle w:val="Char4"/>
          <w:rFonts w:hint="cs"/>
          <w:rtl/>
        </w:rPr>
        <w:t xml:space="preserve"> هستم). ز</w:t>
      </w:r>
      <w:r w:rsidR="00F1460C">
        <w:rPr>
          <w:rStyle w:val="Char4"/>
          <w:rFonts w:hint="cs"/>
          <w:rtl/>
        </w:rPr>
        <w:t>ی</w:t>
      </w:r>
      <w:r w:rsidRPr="00143145">
        <w:rPr>
          <w:rStyle w:val="Char4"/>
          <w:rFonts w:hint="cs"/>
          <w:rtl/>
        </w:rPr>
        <w:t>را شافع</w:t>
      </w:r>
      <w:r w:rsidR="00F1460C">
        <w:rPr>
          <w:rStyle w:val="Char4"/>
          <w:rFonts w:hint="cs"/>
          <w:rtl/>
        </w:rPr>
        <w:t>ی</w:t>
      </w:r>
      <w:r w:rsidRPr="00143145">
        <w:rPr>
          <w:rStyle w:val="Char4"/>
          <w:rFonts w:hint="cs"/>
          <w:rtl/>
        </w:rPr>
        <w:t xml:space="preserve"> بع</w:t>
      </w:r>
      <w:r w:rsidR="00F1460C">
        <w:rPr>
          <w:rStyle w:val="Char4"/>
          <w:rFonts w:hint="cs"/>
          <w:rtl/>
        </w:rPr>
        <w:t>ی</w:t>
      </w:r>
      <w:r w:rsidRPr="00143145">
        <w:rPr>
          <w:rStyle w:val="Char4"/>
          <w:rFonts w:hint="cs"/>
          <w:rtl/>
        </w:rPr>
        <w:t>د م</w:t>
      </w:r>
      <w:r w:rsidR="00F1460C">
        <w:rPr>
          <w:rStyle w:val="Char4"/>
          <w:rFonts w:hint="cs"/>
          <w:rtl/>
        </w:rPr>
        <w:t>ی</w:t>
      </w:r>
      <w:r w:rsidRPr="00265622">
        <w:rPr>
          <w:rFonts w:cs="Times New Roman"/>
        </w:rPr>
        <w:t>‌</w:t>
      </w:r>
      <w:r w:rsidRPr="00143145">
        <w:rPr>
          <w:rStyle w:val="Char4"/>
          <w:rFonts w:hint="cs"/>
          <w:rtl/>
        </w:rPr>
        <w:t>دانست كه رافضه</w:t>
      </w:r>
      <w:r w:rsidRPr="00265622">
        <w:rPr>
          <w:rFonts w:cs="Times New Roman"/>
        </w:rPr>
        <w:t>‌</w:t>
      </w:r>
      <w:r w:rsidRPr="00143145">
        <w:rPr>
          <w:rStyle w:val="Char4"/>
          <w:rFonts w:hint="cs"/>
          <w:rtl/>
        </w:rPr>
        <w:t>گر</w:t>
      </w:r>
      <w:r w:rsidR="00F1460C">
        <w:rPr>
          <w:rStyle w:val="Char4"/>
          <w:rFonts w:hint="cs"/>
          <w:rtl/>
        </w:rPr>
        <w:t>ی</w:t>
      </w:r>
      <w:r w:rsidRPr="00143145">
        <w:rPr>
          <w:rStyle w:val="Char4"/>
          <w:rFonts w:hint="cs"/>
          <w:rtl/>
        </w:rPr>
        <w:t xml:space="preserve"> محبت و دوست</w:t>
      </w:r>
      <w:r w:rsidR="00F1460C">
        <w:rPr>
          <w:rStyle w:val="Char4"/>
          <w:rFonts w:hint="cs"/>
          <w:rtl/>
        </w:rPr>
        <w:t>ی</w:t>
      </w:r>
      <w:r w:rsidRPr="00143145">
        <w:rPr>
          <w:rStyle w:val="Char4"/>
          <w:rFonts w:hint="cs"/>
          <w:rtl/>
        </w:rPr>
        <w:t xml:space="preserve"> اهل ب</w:t>
      </w:r>
      <w:r w:rsidR="00F1460C">
        <w:rPr>
          <w:rStyle w:val="Char4"/>
          <w:rFonts w:hint="cs"/>
          <w:rtl/>
        </w:rPr>
        <w:t>ی</w:t>
      </w:r>
      <w:r w:rsidRPr="00143145">
        <w:rPr>
          <w:rStyle w:val="Char4"/>
          <w:rFonts w:hint="cs"/>
          <w:rtl/>
        </w:rPr>
        <w:t>ت محمّد</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باشد، نه آن</w:t>
      </w:r>
      <w:r w:rsidRPr="00265622">
        <w:rPr>
          <w:rFonts w:cs="Times New Roman"/>
        </w:rPr>
        <w:t>‌</w:t>
      </w:r>
      <w:r w:rsidRPr="00143145">
        <w:rPr>
          <w:rStyle w:val="Char4"/>
          <w:rFonts w:hint="cs"/>
          <w:rtl/>
        </w:rPr>
        <w:t xml:space="preserve">گونه كه تو در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از كتاب</w:t>
      </w:r>
      <w:r w:rsidRPr="00265622">
        <w:rPr>
          <w:rFonts w:cs="Times New Roman"/>
        </w:rPr>
        <w:t>‌</w:t>
      </w:r>
      <w:r w:rsidRPr="00143145">
        <w:rPr>
          <w:rStyle w:val="Char4"/>
          <w:rFonts w:hint="cs"/>
          <w:rtl/>
        </w:rPr>
        <w:t>ها</w:t>
      </w:r>
      <w:r w:rsidR="00F1460C">
        <w:rPr>
          <w:rStyle w:val="Char4"/>
          <w:rFonts w:hint="cs"/>
          <w:rtl/>
        </w:rPr>
        <w:t>ی</w:t>
      </w:r>
      <w:r w:rsidRPr="00143145">
        <w:rPr>
          <w:rStyle w:val="Char4"/>
          <w:rFonts w:hint="cs"/>
          <w:rtl/>
        </w:rPr>
        <w:t>ت نوشته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xml:space="preserve">، لذا در </w:t>
      </w:r>
      <w:r w:rsidR="00F1460C">
        <w:rPr>
          <w:rStyle w:val="Char4"/>
          <w:rFonts w:hint="cs"/>
          <w:rtl/>
        </w:rPr>
        <w:t>ی</w:t>
      </w:r>
      <w:r w:rsidRPr="00143145">
        <w:rPr>
          <w:rStyle w:val="Char4"/>
          <w:rFonts w:hint="cs"/>
          <w:rtl/>
        </w:rPr>
        <w:t>ك</w:t>
      </w:r>
      <w:r w:rsidR="00F1460C">
        <w:rPr>
          <w:rStyle w:val="Char4"/>
          <w:rFonts w:hint="cs"/>
          <w:rtl/>
        </w:rPr>
        <w:t>ی</w:t>
      </w:r>
      <w:r w:rsidRPr="00143145">
        <w:rPr>
          <w:rStyle w:val="Char4"/>
          <w:rFonts w:hint="cs"/>
          <w:rtl/>
        </w:rPr>
        <w:t xml:space="preserve"> از اشعارش فرموده:</w:t>
      </w:r>
    </w:p>
    <w:tbl>
      <w:tblPr>
        <w:bidiVisual/>
        <w:tblW w:w="0" w:type="auto"/>
        <w:tblInd w:w="108" w:type="dxa"/>
        <w:tblLook w:val="04A0" w:firstRow="1" w:lastRow="0" w:firstColumn="1" w:lastColumn="0" w:noHBand="0" w:noVBand="1"/>
      </w:tblPr>
      <w:tblGrid>
        <w:gridCol w:w="3402"/>
        <w:gridCol w:w="708"/>
        <w:gridCol w:w="3261"/>
      </w:tblGrid>
      <w:tr w:rsidR="00787E1F" w:rsidTr="009C424B">
        <w:tc>
          <w:tcPr>
            <w:tcW w:w="3402" w:type="dxa"/>
          </w:tcPr>
          <w:p w:rsidR="00787E1F" w:rsidRPr="009C424B" w:rsidRDefault="00787E1F" w:rsidP="009C424B">
            <w:pPr>
              <w:pStyle w:val="a4"/>
              <w:ind w:firstLine="0"/>
              <w:rPr>
                <w:rStyle w:val="Char4"/>
                <w:rFonts w:ascii="KFGQPC Uthman Taha Naskh" w:hAnsi="KFGQPC Uthman Taha Naskh" w:cs="mylotus"/>
                <w:sz w:val="2"/>
                <w:szCs w:val="2"/>
                <w:rtl/>
              </w:rPr>
            </w:pPr>
            <w:r w:rsidRPr="00787E1F">
              <w:rPr>
                <w:rtl/>
              </w:rPr>
              <w:t>قالوا</w:t>
            </w:r>
            <w:r w:rsidRPr="009C424B">
              <w:rPr>
                <w:szCs w:val="26"/>
              </w:rPr>
              <w:t xml:space="preserve"> </w:t>
            </w:r>
            <w:r w:rsidRPr="00787E1F">
              <w:rPr>
                <w:rtl/>
              </w:rPr>
              <w:t>ترفضت؟</w:t>
            </w:r>
            <w:r w:rsidRPr="00787E1F">
              <w:t xml:space="preserve"> </w:t>
            </w:r>
            <w:r w:rsidRPr="00787E1F">
              <w:rPr>
                <w:rtl/>
              </w:rPr>
              <w:t>قلت</w:t>
            </w:r>
            <w:r w:rsidRPr="00787E1F">
              <w:t xml:space="preserve"> :</w:t>
            </w:r>
            <w:r w:rsidRPr="00787E1F">
              <w:rPr>
                <w:rtl/>
              </w:rPr>
              <w:t>كــلا</w:t>
            </w:r>
            <w:r w:rsidRPr="009C424B">
              <w:rPr>
                <w:rStyle w:val="Char4"/>
                <w:rFonts w:ascii="KFGQPC Uthman Taha Naskh" w:hAnsi="KFGQPC Uthman Taha Naskh" w:cs="mylotus"/>
                <w:rtl/>
              </w:rPr>
              <w:br/>
            </w:r>
          </w:p>
        </w:tc>
        <w:tc>
          <w:tcPr>
            <w:tcW w:w="708" w:type="dxa"/>
          </w:tcPr>
          <w:p w:rsidR="00787E1F" w:rsidRPr="009C424B" w:rsidRDefault="00787E1F" w:rsidP="00787E1F">
            <w:pPr>
              <w:pStyle w:val="a4"/>
              <w:rPr>
                <w:rStyle w:val="Char4"/>
                <w:rFonts w:ascii="KFGQPC Uthman Taha Naskh" w:hAnsi="KFGQPC Uthman Taha Naskh" w:cs="mylotus"/>
                <w:rtl/>
              </w:rPr>
            </w:pPr>
          </w:p>
        </w:tc>
        <w:tc>
          <w:tcPr>
            <w:tcW w:w="3261" w:type="dxa"/>
          </w:tcPr>
          <w:p w:rsidR="00787E1F" w:rsidRPr="009C424B" w:rsidRDefault="00787E1F" w:rsidP="009C424B">
            <w:pPr>
              <w:pStyle w:val="a4"/>
              <w:ind w:firstLine="0"/>
              <w:rPr>
                <w:rStyle w:val="Char4"/>
                <w:rFonts w:ascii="KFGQPC Uthman Taha Naskh" w:hAnsi="KFGQPC Uthman Taha Naskh" w:cs="mylotus"/>
                <w:sz w:val="2"/>
                <w:szCs w:val="2"/>
                <w:rtl/>
              </w:rPr>
            </w:pPr>
            <w:r w:rsidRPr="00787E1F">
              <w:rPr>
                <w:rtl/>
              </w:rPr>
              <w:t>ما</w:t>
            </w:r>
            <w:r w:rsidRPr="00787E1F">
              <w:t xml:space="preserve"> </w:t>
            </w:r>
            <w:r w:rsidRPr="00787E1F">
              <w:rPr>
                <w:rtl/>
              </w:rPr>
              <w:t>الرفض</w:t>
            </w:r>
            <w:r w:rsidRPr="00787E1F">
              <w:t xml:space="preserve"> </w:t>
            </w:r>
            <w:r w:rsidRPr="00787E1F">
              <w:rPr>
                <w:rtl/>
              </w:rPr>
              <w:t>ديني</w:t>
            </w:r>
            <w:r w:rsidRPr="00787E1F">
              <w:t xml:space="preserve"> </w:t>
            </w:r>
            <w:r w:rsidRPr="00787E1F">
              <w:rPr>
                <w:rtl/>
              </w:rPr>
              <w:t>و</w:t>
            </w:r>
            <w:r w:rsidRPr="00787E1F">
              <w:rPr>
                <w:rFonts w:hint="cs"/>
                <w:rtl/>
              </w:rPr>
              <w:t xml:space="preserve"> </w:t>
            </w:r>
            <w:r w:rsidRPr="00787E1F">
              <w:rPr>
                <w:rtl/>
              </w:rPr>
              <w:t>لا</w:t>
            </w:r>
            <w:r w:rsidRPr="00787E1F">
              <w:t xml:space="preserve"> </w:t>
            </w:r>
            <w:r w:rsidRPr="00787E1F">
              <w:rPr>
                <w:rtl/>
              </w:rPr>
              <w:t>اعتقادي</w:t>
            </w:r>
            <w:r w:rsidRPr="009C424B">
              <w:rPr>
                <w:rStyle w:val="Char4"/>
                <w:rFonts w:ascii="KFGQPC Uthman Taha Naskh" w:hAnsi="KFGQPC Uthman Taha Naskh" w:cs="mylotus"/>
                <w:rtl/>
              </w:rPr>
              <w:br/>
            </w:r>
          </w:p>
        </w:tc>
      </w:tr>
    </w:tbl>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گفتند: رافضه شده‌ا</w:t>
      </w:r>
      <w:r w:rsidR="00F1460C" w:rsidRPr="00787E1F">
        <w:rPr>
          <w:rStyle w:val="Char4"/>
          <w:rFonts w:hint="cs"/>
          <w:b/>
          <w:bCs w:val="0"/>
          <w:rtl/>
        </w:rPr>
        <w:t>ی</w:t>
      </w:r>
      <w:r w:rsidRPr="00787E1F">
        <w:rPr>
          <w:rStyle w:val="Char4"/>
          <w:rFonts w:hint="cs"/>
          <w:b/>
          <w:bCs w:val="0"/>
          <w:rtl/>
        </w:rPr>
        <w:t>؟‌گفتم: هرگز چن</w:t>
      </w:r>
      <w:r w:rsidR="00F1460C" w:rsidRPr="00787E1F">
        <w:rPr>
          <w:rStyle w:val="Char4"/>
          <w:rFonts w:hint="cs"/>
          <w:b/>
          <w:bCs w:val="0"/>
          <w:rtl/>
        </w:rPr>
        <w:t>ی</w:t>
      </w:r>
      <w:r w:rsidRPr="00787E1F">
        <w:rPr>
          <w:rStyle w:val="Char4"/>
          <w:rFonts w:hint="cs"/>
          <w:b/>
          <w:bCs w:val="0"/>
          <w:rtl/>
        </w:rPr>
        <w:t>ن ن</w:t>
      </w:r>
      <w:r w:rsidR="00F1460C" w:rsidRPr="00787E1F">
        <w:rPr>
          <w:rStyle w:val="Char4"/>
          <w:rFonts w:hint="cs"/>
          <w:b/>
          <w:bCs w:val="0"/>
          <w:rtl/>
        </w:rPr>
        <w:t>ی</w:t>
      </w:r>
      <w:r w:rsidRPr="00787E1F">
        <w:rPr>
          <w:rStyle w:val="Char4"/>
          <w:rFonts w:hint="cs"/>
          <w:b/>
          <w:bCs w:val="0"/>
          <w:rtl/>
        </w:rPr>
        <w:t>ست، رفض و رافضه</w:t>
      </w:r>
      <w:r w:rsidRPr="00265622">
        <w:rPr>
          <w:rFonts w:cs="Times New Roman"/>
          <w:b/>
          <w:bCs w:val="0"/>
          <w:lang w:bidi="fa-IR"/>
        </w:rPr>
        <w:t>‌</w:t>
      </w:r>
      <w:r w:rsidRPr="00787E1F">
        <w:rPr>
          <w:rStyle w:val="Char4"/>
          <w:rFonts w:hint="cs"/>
          <w:b/>
          <w:bCs w:val="0"/>
          <w:rtl/>
        </w:rPr>
        <w:t>گر</w:t>
      </w:r>
      <w:r w:rsidR="00F1460C" w:rsidRPr="00787E1F">
        <w:rPr>
          <w:rStyle w:val="Char4"/>
          <w:rFonts w:hint="cs"/>
          <w:b/>
          <w:bCs w:val="0"/>
          <w:rtl/>
        </w:rPr>
        <w:t>ی</w:t>
      </w:r>
      <w:r w:rsidRPr="00787E1F">
        <w:rPr>
          <w:rStyle w:val="Char4"/>
          <w:rFonts w:hint="cs"/>
          <w:b/>
          <w:bCs w:val="0"/>
          <w:rtl/>
        </w:rPr>
        <w:t xml:space="preserve"> د</w:t>
      </w:r>
      <w:r w:rsidR="00F1460C" w:rsidRPr="00787E1F">
        <w:rPr>
          <w:rStyle w:val="Char4"/>
          <w:rFonts w:hint="cs"/>
          <w:b/>
          <w:bCs w:val="0"/>
          <w:rtl/>
        </w:rPr>
        <w:t>ی</w:t>
      </w:r>
      <w:r w:rsidRPr="00787E1F">
        <w:rPr>
          <w:rStyle w:val="Char4"/>
          <w:rFonts w:hint="cs"/>
          <w:b/>
          <w:bCs w:val="0"/>
          <w:rtl/>
        </w:rPr>
        <w:t>ن و اعتقاد من ن</w:t>
      </w:r>
      <w:r w:rsidR="00F1460C" w:rsidRPr="00787E1F">
        <w:rPr>
          <w:rStyle w:val="Char4"/>
          <w:rFonts w:hint="cs"/>
          <w:b/>
          <w:bCs w:val="0"/>
          <w:rtl/>
        </w:rPr>
        <w:t>ی</w:t>
      </w:r>
      <w:r w:rsidRPr="00787E1F">
        <w:rPr>
          <w:rStyle w:val="Char4"/>
          <w:rFonts w:hint="cs"/>
          <w:b/>
          <w:bCs w:val="0"/>
          <w:rtl/>
        </w:rPr>
        <w:t>ست.</w:t>
      </w:r>
    </w:p>
    <w:p w:rsidR="007159A4" w:rsidRPr="00143145" w:rsidRDefault="00F1460C" w:rsidP="00787E1F">
      <w:pPr>
        <w:spacing w:line="250" w:lineRule="auto"/>
        <w:ind w:firstLine="284"/>
        <w:jc w:val="both"/>
        <w:rPr>
          <w:rStyle w:val="Char4"/>
          <w:rtl/>
        </w:rPr>
      </w:pPr>
      <w:r>
        <w:rPr>
          <w:rStyle w:val="Char4"/>
          <w:rFonts w:hint="cs"/>
          <w:rtl/>
        </w:rPr>
        <w:t>ی</w:t>
      </w:r>
      <w:r w:rsidR="007159A4" w:rsidRPr="00143145">
        <w:rPr>
          <w:rStyle w:val="Char4"/>
          <w:rFonts w:hint="cs"/>
          <w:rtl/>
        </w:rPr>
        <w:t>عن</w:t>
      </w:r>
      <w:r>
        <w:rPr>
          <w:rStyle w:val="Char4"/>
          <w:rFonts w:hint="cs"/>
          <w:rtl/>
        </w:rPr>
        <w:t>ی</w:t>
      </w:r>
      <w:r w:rsidR="007159A4" w:rsidRPr="00143145">
        <w:rPr>
          <w:rStyle w:val="Char4"/>
          <w:rFonts w:hint="cs"/>
          <w:rtl/>
        </w:rPr>
        <w:t xml:space="preserve"> رافضه ارتباط</w:t>
      </w:r>
      <w:r>
        <w:rPr>
          <w:rStyle w:val="Char4"/>
          <w:rFonts w:hint="cs"/>
          <w:rtl/>
        </w:rPr>
        <w:t>ی</w:t>
      </w:r>
      <w:r w:rsidR="007159A4" w:rsidRPr="00143145">
        <w:rPr>
          <w:rStyle w:val="Char4"/>
          <w:rFonts w:hint="cs"/>
          <w:rtl/>
        </w:rPr>
        <w:t xml:space="preserve"> به تش</w:t>
      </w:r>
      <w:r>
        <w:rPr>
          <w:rStyle w:val="Char4"/>
          <w:rFonts w:hint="cs"/>
          <w:rtl/>
        </w:rPr>
        <w:t>ی</w:t>
      </w:r>
      <w:r w:rsidR="007159A4" w:rsidRPr="00143145">
        <w:rPr>
          <w:rStyle w:val="Char4"/>
          <w:rFonts w:hint="cs"/>
          <w:rtl/>
        </w:rPr>
        <w:t>ع و محبت اهل ب</w:t>
      </w:r>
      <w:r>
        <w:rPr>
          <w:rStyle w:val="Char4"/>
          <w:rFonts w:hint="cs"/>
          <w:rtl/>
        </w:rPr>
        <w:t>ی</w:t>
      </w:r>
      <w:r w:rsidR="007159A4" w:rsidRPr="00143145">
        <w:rPr>
          <w:rStyle w:val="Char4"/>
          <w:rFonts w:hint="cs"/>
          <w:rtl/>
        </w:rPr>
        <w:t>ت ندارد؛ همان</w:t>
      </w:r>
      <w:r w:rsidR="007159A4" w:rsidRPr="00265622">
        <w:rPr>
          <w:rFonts w:cs="Times New Roman"/>
        </w:rPr>
        <w:t>‌</w:t>
      </w:r>
      <w:r w:rsidR="007159A4" w:rsidRPr="00143145">
        <w:rPr>
          <w:rStyle w:val="Char4"/>
          <w:rFonts w:hint="cs"/>
          <w:rtl/>
        </w:rPr>
        <w:t>گونه كه ز</w:t>
      </w:r>
      <w:r>
        <w:rPr>
          <w:rStyle w:val="Char4"/>
          <w:rFonts w:hint="cs"/>
          <w:rtl/>
        </w:rPr>
        <w:t>ی</w:t>
      </w:r>
      <w:r w:rsidR="007159A4" w:rsidRPr="00143145">
        <w:rPr>
          <w:rStyle w:val="Char4"/>
          <w:rFonts w:hint="cs"/>
          <w:rtl/>
        </w:rPr>
        <w:t>د</w:t>
      </w:r>
      <w:r w:rsidR="00787E1F">
        <w:rPr>
          <w:rStyle w:val="Char4"/>
          <w:rFonts w:hint="cs"/>
          <w:rtl/>
        </w:rPr>
        <w:t xml:space="preserve"> </w:t>
      </w:r>
      <w:r w:rsidR="00787E1F">
        <w:rPr>
          <w:rStyle w:val="Char4"/>
          <w:rFonts w:cs="CTraditional Arabic" w:hint="cs"/>
          <w:rtl/>
        </w:rPr>
        <w:t>/</w:t>
      </w:r>
      <w:r w:rsidR="007159A4" w:rsidRPr="00143145">
        <w:rPr>
          <w:rStyle w:val="Char4"/>
          <w:rFonts w:hint="cs"/>
          <w:rtl/>
        </w:rPr>
        <w:t xml:space="preserve"> فرمود، و ا</w:t>
      </w:r>
      <w:r>
        <w:rPr>
          <w:rStyle w:val="Char4"/>
          <w:rFonts w:hint="cs"/>
          <w:rtl/>
        </w:rPr>
        <w:t>ی</w:t>
      </w:r>
      <w:r w:rsidR="007159A4" w:rsidRPr="00143145">
        <w:rPr>
          <w:rStyle w:val="Char4"/>
          <w:rFonts w:hint="cs"/>
          <w:rtl/>
        </w:rPr>
        <w:t>ن منهج و راه و روش اهل سنت است.</w:t>
      </w:r>
    </w:p>
    <w:p w:rsidR="007159A4" w:rsidRPr="00143145" w:rsidRDefault="007159A4" w:rsidP="00F1460C">
      <w:pPr>
        <w:spacing w:line="250" w:lineRule="auto"/>
        <w:ind w:firstLine="284"/>
        <w:jc w:val="both"/>
        <w:rPr>
          <w:rStyle w:val="Char4"/>
          <w:rtl/>
        </w:rPr>
      </w:pPr>
      <w:r w:rsidRPr="00143145">
        <w:rPr>
          <w:rStyle w:val="Char4"/>
          <w:rFonts w:hint="cs"/>
          <w:rtl/>
        </w:rPr>
        <w:t xml:space="preserve">ای استاد! محترمانه به شما </w:t>
      </w:r>
      <w:r w:rsidR="00F1460C">
        <w:rPr>
          <w:rStyle w:val="Char4"/>
          <w:rFonts w:hint="cs"/>
          <w:rtl/>
        </w:rPr>
        <w:t>ی</w:t>
      </w:r>
      <w:r w:rsidRPr="00143145">
        <w:rPr>
          <w:rStyle w:val="Char4"/>
          <w:rFonts w:hint="cs"/>
          <w:rtl/>
        </w:rPr>
        <w:t>ادآور</w:t>
      </w:r>
      <w:r w:rsidR="00F1460C">
        <w:rPr>
          <w:rStyle w:val="Char4"/>
          <w:rFonts w:hint="cs"/>
          <w:rtl/>
        </w:rPr>
        <w:t>ی</w:t>
      </w:r>
      <w:r w:rsidRPr="00143145">
        <w:rPr>
          <w:rStyle w:val="Char4"/>
          <w:rFonts w:hint="cs"/>
          <w:rtl/>
        </w:rPr>
        <w:t xml:space="preserve"> م</w:t>
      </w:r>
      <w:r w:rsidR="00F1460C">
        <w:rPr>
          <w:rStyle w:val="Char4"/>
          <w:rFonts w:hint="cs"/>
          <w:rtl/>
        </w:rPr>
        <w:t>ی</w:t>
      </w:r>
      <w:r w:rsidRPr="00265622">
        <w:rPr>
          <w:rFonts w:cs="Times New Roman"/>
        </w:rPr>
        <w:t>‌</w:t>
      </w:r>
      <w:r w:rsidRPr="00143145">
        <w:rPr>
          <w:rStyle w:val="Char4"/>
          <w:rFonts w:hint="cs"/>
          <w:rtl/>
        </w:rPr>
        <w:t>كنم كه مبادا از ا</w:t>
      </w:r>
      <w:r w:rsidR="00F1460C">
        <w:rPr>
          <w:rStyle w:val="Char4"/>
          <w:rFonts w:hint="cs"/>
          <w:rtl/>
        </w:rPr>
        <w:t>ی</w:t>
      </w:r>
      <w:r w:rsidRPr="00143145">
        <w:rPr>
          <w:rStyle w:val="Char4"/>
          <w:rFonts w:hint="cs"/>
          <w:rtl/>
        </w:rPr>
        <w:t>ن مفهوم خبر نداشته باش</w:t>
      </w:r>
      <w:r w:rsidR="00F1460C">
        <w:rPr>
          <w:rStyle w:val="Char4"/>
          <w:rFonts w:hint="cs"/>
          <w:rtl/>
        </w:rPr>
        <w:t>ی</w:t>
      </w:r>
      <w:r w:rsidRPr="00143145">
        <w:rPr>
          <w:rStyle w:val="Char4"/>
          <w:rFonts w:hint="cs"/>
          <w:rtl/>
        </w:rPr>
        <w:t xml:space="preserve"> و مرا به طعنه زدن و نقد ش</w:t>
      </w:r>
      <w:r w:rsidR="00F1460C">
        <w:rPr>
          <w:rStyle w:val="Char4"/>
          <w:rFonts w:hint="cs"/>
          <w:rtl/>
        </w:rPr>
        <w:t>ی</w:t>
      </w:r>
      <w:r w:rsidRPr="00143145">
        <w:rPr>
          <w:rStyle w:val="Char4"/>
          <w:rFonts w:hint="cs"/>
          <w:rtl/>
        </w:rPr>
        <w:t>عه و ام</w:t>
      </w:r>
      <w:r w:rsidR="00F1460C">
        <w:rPr>
          <w:rStyle w:val="Char4"/>
          <w:rFonts w:hint="cs"/>
          <w:rtl/>
        </w:rPr>
        <w:t>ی</w:t>
      </w:r>
      <w:r w:rsidRPr="00143145">
        <w:rPr>
          <w:rStyle w:val="Char4"/>
          <w:rFonts w:hint="cs"/>
          <w:rtl/>
        </w:rPr>
        <w:t>رمؤمنان و اهل ب</w:t>
      </w:r>
      <w:r w:rsidR="00F1460C">
        <w:rPr>
          <w:rStyle w:val="Char4"/>
          <w:rFonts w:hint="cs"/>
          <w:rtl/>
        </w:rPr>
        <w:t>ی</w:t>
      </w:r>
      <w:r w:rsidRPr="00143145">
        <w:rPr>
          <w:rStyle w:val="Char4"/>
          <w:rFonts w:hint="cs"/>
          <w:rtl/>
        </w:rPr>
        <w:t>ت</w:t>
      </w:r>
      <w:r w:rsidR="00787E1F">
        <w:rPr>
          <w:rStyle w:val="Char4"/>
          <w:rFonts w:hint="cs"/>
          <w:rtl/>
        </w:rPr>
        <w:t xml:space="preserve"> </w:t>
      </w:r>
      <w:r w:rsidRPr="00C811D1">
        <w:rPr>
          <w:rFonts w:ascii="Lotus Linotype" w:hAnsi="Lotus Linotype" w:cs="CTraditional Arabic" w:hint="cs"/>
          <w:rtl/>
        </w:rPr>
        <w:t xml:space="preserve">ش </w:t>
      </w:r>
      <w:r w:rsidRPr="00143145">
        <w:rPr>
          <w:rStyle w:val="Char4"/>
          <w:rFonts w:hint="cs"/>
          <w:rtl/>
        </w:rPr>
        <w:t>متهم نما</w:t>
      </w:r>
      <w:r w:rsidR="00F1460C">
        <w:rPr>
          <w:rStyle w:val="Char4"/>
          <w:rFonts w:hint="cs"/>
          <w:rtl/>
        </w:rPr>
        <w:t>یی</w:t>
      </w:r>
      <w:r w:rsidRPr="00143145">
        <w:rPr>
          <w:rStyle w:val="Char4"/>
          <w:rFonts w:hint="cs"/>
          <w:rtl/>
        </w:rPr>
        <w:t>.</w:t>
      </w:r>
    </w:p>
    <w:p w:rsidR="007159A4" w:rsidRPr="00143145" w:rsidRDefault="007159A4" w:rsidP="00F1460C">
      <w:pPr>
        <w:spacing w:line="250" w:lineRule="auto"/>
        <w:ind w:firstLine="284"/>
        <w:jc w:val="both"/>
        <w:rPr>
          <w:rStyle w:val="Char4"/>
          <w:rtl/>
        </w:rPr>
      </w:pPr>
      <w:r w:rsidRPr="00143145">
        <w:rPr>
          <w:rStyle w:val="Char4"/>
          <w:rFonts w:hint="cs"/>
          <w:rtl/>
        </w:rPr>
        <w:t>سپس آ</w:t>
      </w:r>
      <w:r w:rsidR="00F1460C">
        <w:rPr>
          <w:rStyle w:val="Char4"/>
          <w:rFonts w:hint="cs"/>
          <w:rtl/>
        </w:rPr>
        <w:t>ی</w:t>
      </w:r>
      <w:r w:rsidRPr="00143145">
        <w:rPr>
          <w:rStyle w:val="Char4"/>
          <w:rFonts w:hint="cs"/>
          <w:rtl/>
        </w:rPr>
        <w:t>ا اگر ما - بعنوان مثال برا</w:t>
      </w:r>
      <w:r w:rsidR="00F1460C">
        <w:rPr>
          <w:rStyle w:val="Char4"/>
          <w:rFonts w:hint="cs"/>
          <w:rtl/>
        </w:rPr>
        <w:t>ی</w:t>
      </w:r>
      <w:r w:rsidRPr="00143145">
        <w:rPr>
          <w:rStyle w:val="Char4"/>
          <w:rFonts w:hint="cs"/>
          <w:rtl/>
        </w:rPr>
        <w:t xml:space="preserve"> فهم نادرست شما </w:t>
      </w:r>
      <w:r w:rsidRPr="00024ECE">
        <w:rPr>
          <w:rFonts w:cs="Times New Roman" w:hint="cs"/>
          <w:rtl/>
        </w:rPr>
        <w:t>–</w:t>
      </w:r>
      <w:r w:rsidRPr="00143145">
        <w:rPr>
          <w:rStyle w:val="Char4"/>
          <w:rFonts w:hint="cs"/>
          <w:rtl/>
        </w:rPr>
        <w:t xml:space="preserve"> بگو</w:t>
      </w:r>
      <w:r w:rsidR="00F1460C">
        <w:rPr>
          <w:rStyle w:val="Char4"/>
          <w:rFonts w:hint="cs"/>
          <w:rtl/>
        </w:rPr>
        <w:t>یی</w:t>
      </w:r>
      <w:r w:rsidRPr="00143145">
        <w:rPr>
          <w:rStyle w:val="Char4"/>
          <w:rFonts w:hint="cs"/>
          <w:rtl/>
        </w:rPr>
        <w:t>م: شما كه نم</w:t>
      </w:r>
      <w:r w:rsidR="00F1460C">
        <w:rPr>
          <w:rStyle w:val="Char4"/>
          <w:rFonts w:hint="cs"/>
          <w:rtl/>
        </w:rPr>
        <w:t>ی</w:t>
      </w:r>
      <w:r w:rsidRPr="00265622">
        <w:rPr>
          <w:rFonts w:cs="Times New Roman"/>
        </w:rPr>
        <w:t>‌</w:t>
      </w:r>
      <w:r w:rsidRPr="00143145">
        <w:rPr>
          <w:rStyle w:val="Char4"/>
          <w:rFonts w:hint="cs"/>
          <w:rtl/>
        </w:rPr>
        <w:t>پذ</w:t>
      </w:r>
      <w:r w:rsidR="00F1460C">
        <w:rPr>
          <w:rStyle w:val="Char4"/>
          <w:rFonts w:hint="cs"/>
          <w:rtl/>
        </w:rPr>
        <w:t>ی</w:t>
      </w:r>
      <w:r w:rsidRPr="00143145">
        <w:rPr>
          <w:rStyle w:val="Char4"/>
          <w:rFonts w:hint="cs"/>
          <w:rtl/>
        </w:rPr>
        <w:t>ر</w:t>
      </w:r>
      <w:r w:rsidR="00F1460C">
        <w:rPr>
          <w:rStyle w:val="Char4"/>
          <w:rFonts w:hint="cs"/>
          <w:rtl/>
        </w:rPr>
        <w:t>ی</w:t>
      </w:r>
      <w:r w:rsidRPr="00143145">
        <w:rPr>
          <w:rStyle w:val="Char4"/>
          <w:rFonts w:hint="cs"/>
          <w:rtl/>
        </w:rPr>
        <w:t>د ش</w:t>
      </w:r>
      <w:r w:rsidR="00F1460C">
        <w:rPr>
          <w:rStyle w:val="Char4"/>
          <w:rFonts w:hint="cs"/>
          <w:rtl/>
        </w:rPr>
        <w:t>ی</w:t>
      </w:r>
      <w:r w:rsidRPr="00143145">
        <w:rPr>
          <w:rStyle w:val="Char4"/>
          <w:rFonts w:hint="cs"/>
          <w:rtl/>
        </w:rPr>
        <w:t xml:space="preserve">عه </w:t>
      </w:r>
      <w:r w:rsidR="00F1460C">
        <w:rPr>
          <w:rStyle w:val="Char4"/>
          <w:rFonts w:hint="cs"/>
          <w:rtl/>
        </w:rPr>
        <w:t>ی</w:t>
      </w:r>
      <w:r w:rsidRPr="00143145">
        <w:rPr>
          <w:rStyle w:val="Char4"/>
          <w:rFonts w:hint="cs"/>
          <w:rtl/>
        </w:rPr>
        <w:t>هود و نصارا را تعظ</w:t>
      </w:r>
      <w:r w:rsidR="00F1460C">
        <w:rPr>
          <w:rStyle w:val="Char4"/>
          <w:rFonts w:hint="cs"/>
          <w:rtl/>
        </w:rPr>
        <w:t>ی</w:t>
      </w:r>
      <w:r w:rsidRPr="00143145">
        <w:rPr>
          <w:rStyle w:val="Char4"/>
          <w:rFonts w:hint="cs"/>
          <w:rtl/>
        </w:rPr>
        <w:t>م كرده، حتما ا</w:t>
      </w:r>
      <w:r w:rsidR="00F1460C">
        <w:rPr>
          <w:rStyle w:val="Char4"/>
          <w:rFonts w:hint="cs"/>
          <w:rtl/>
        </w:rPr>
        <w:t>ی</w:t>
      </w:r>
      <w:r w:rsidRPr="00143145">
        <w:rPr>
          <w:rStyle w:val="Char4"/>
          <w:rFonts w:hint="cs"/>
          <w:rtl/>
        </w:rPr>
        <w:t>ن را قبول دار</w:t>
      </w:r>
      <w:r w:rsidR="00F1460C">
        <w:rPr>
          <w:rStyle w:val="Char4"/>
          <w:rFonts w:hint="cs"/>
          <w:rtl/>
        </w:rPr>
        <w:t>ی</w:t>
      </w:r>
      <w:r w:rsidRPr="00143145">
        <w:rPr>
          <w:rStyle w:val="Char4"/>
          <w:rFonts w:hint="cs"/>
          <w:rtl/>
        </w:rPr>
        <w:t>د كه ش</w:t>
      </w:r>
      <w:r w:rsidR="00F1460C">
        <w:rPr>
          <w:rStyle w:val="Char4"/>
          <w:rFonts w:hint="cs"/>
          <w:rtl/>
        </w:rPr>
        <w:t>ی</w:t>
      </w:r>
      <w:r w:rsidRPr="00143145">
        <w:rPr>
          <w:rStyle w:val="Char4"/>
          <w:rFonts w:hint="cs"/>
          <w:rtl/>
        </w:rPr>
        <w:t>عه همه‌ی فضا</w:t>
      </w:r>
      <w:r w:rsidR="00F1460C">
        <w:rPr>
          <w:rStyle w:val="Char4"/>
          <w:rFonts w:hint="cs"/>
          <w:rtl/>
        </w:rPr>
        <w:t>ی</w:t>
      </w:r>
      <w:r w:rsidRPr="00143145">
        <w:rPr>
          <w:rStyle w:val="Char4"/>
          <w:rFonts w:hint="cs"/>
          <w:rtl/>
        </w:rPr>
        <w:t>ل صحابه را انكار م</w:t>
      </w:r>
      <w:r w:rsidR="00F1460C">
        <w:rPr>
          <w:rStyle w:val="Char4"/>
          <w:rFonts w:hint="cs"/>
          <w:rtl/>
        </w:rPr>
        <w:t>ی</w:t>
      </w:r>
      <w:r w:rsidRPr="00265622">
        <w:rPr>
          <w:rFonts w:cs="Times New Roman"/>
        </w:rPr>
        <w:t>‌</w:t>
      </w:r>
      <w:r w:rsidRPr="00143145">
        <w:rPr>
          <w:rStyle w:val="Char4"/>
          <w:rFonts w:hint="cs"/>
          <w:rtl/>
        </w:rPr>
        <w:t>كنند و روا</w:t>
      </w:r>
      <w:r w:rsidR="00F1460C">
        <w:rPr>
          <w:rStyle w:val="Char4"/>
          <w:rFonts w:hint="cs"/>
          <w:rtl/>
        </w:rPr>
        <w:t>ی</w:t>
      </w:r>
      <w:r w:rsidRPr="00143145">
        <w:rPr>
          <w:rStyle w:val="Char4"/>
          <w:rFonts w:hint="cs"/>
          <w:rtl/>
        </w:rPr>
        <w:t>ات وارده در ا</w:t>
      </w:r>
      <w:r w:rsidR="00F1460C">
        <w:rPr>
          <w:rStyle w:val="Char4"/>
          <w:rFonts w:hint="cs"/>
          <w:rtl/>
        </w:rPr>
        <w:t>ی</w:t>
      </w:r>
      <w:r w:rsidRPr="00143145">
        <w:rPr>
          <w:rStyle w:val="Char4"/>
          <w:rFonts w:hint="cs"/>
          <w:rtl/>
        </w:rPr>
        <w:t>ن زم</w:t>
      </w:r>
      <w:r w:rsidR="00F1460C">
        <w:rPr>
          <w:rStyle w:val="Char4"/>
          <w:rFonts w:hint="cs"/>
          <w:rtl/>
        </w:rPr>
        <w:t>ی</w:t>
      </w:r>
      <w:r w:rsidRPr="00143145">
        <w:rPr>
          <w:rStyle w:val="Char4"/>
          <w:rFonts w:hint="cs"/>
          <w:rtl/>
        </w:rPr>
        <w:t>نه را تحر</w:t>
      </w:r>
      <w:r w:rsidR="00F1460C">
        <w:rPr>
          <w:rStyle w:val="Char4"/>
          <w:rFonts w:hint="cs"/>
          <w:rtl/>
        </w:rPr>
        <w:t>ی</w:t>
      </w:r>
      <w:r w:rsidRPr="00143145">
        <w:rPr>
          <w:rStyle w:val="Char4"/>
          <w:rFonts w:hint="cs"/>
          <w:rtl/>
        </w:rPr>
        <w:t>ف و تأو</w:t>
      </w:r>
      <w:r w:rsidR="00F1460C">
        <w:rPr>
          <w:rStyle w:val="Char4"/>
          <w:rFonts w:hint="cs"/>
          <w:rtl/>
        </w:rPr>
        <w:t>ی</w:t>
      </w:r>
      <w:r w:rsidRPr="00143145">
        <w:rPr>
          <w:rStyle w:val="Char4"/>
          <w:rFonts w:hint="cs"/>
          <w:rtl/>
        </w:rPr>
        <w:t>ل م</w:t>
      </w:r>
      <w:r w:rsidR="00F1460C">
        <w:rPr>
          <w:rStyle w:val="Char4"/>
          <w:rFonts w:hint="cs"/>
          <w:rtl/>
        </w:rPr>
        <w:t>ی</w:t>
      </w:r>
      <w:r w:rsidRPr="00265622">
        <w:rPr>
          <w:rFonts w:cs="Times New Roman"/>
        </w:rPr>
        <w:t>‌</w:t>
      </w:r>
      <w:r w:rsidRPr="00143145">
        <w:rPr>
          <w:rStyle w:val="Char4"/>
          <w:rFonts w:hint="cs"/>
          <w:rtl/>
        </w:rPr>
        <w:t>كنند، چرا که‌ ا</w:t>
      </w:r>
      <w:r w:rsidR="00F1460C">
        <w:rPr>
          <w:rStyle w:val="Char4"/>
          <w:rFonts w:hint="cs"/>
          <w:rtl/>
        </w:rPr>
        <w:t>ی</w:t>
      </w:r>
      <w:r w:rsidRPr="00143145">
        <w:rPr>
          <w:rStyle w:val="Char4"/>
          <w:rFonts w:hint="cs"/>
          <w:rtl/>
        </w:rPr>
        <w:t>ن عنوان در فهرست موضوعات كتاب؛ قبل از تعظ</w:t>
      </w:r>
      <w:r w:rsidR="00F1460C">
        <w:rPr>
          <w:rStyle w:val="Char4"/>
          <w:rFonts w:hint="cs"/>
          <w:rtl/>
        </w:rPr>
        <w:t>ی</w:t>
      </w:r>
      <w:r w:rsidRPr="00143145">
        <w:rPr>
          <w:rStyle w:val="Char4"/>
          <w:rFonts w:hint="cs"/>
          <w:rtl/>
        </w:rPr>
        <w:t>م ش</w:t>
      </w:r>
      <w:r w:rsidR="00F1460C">
        <w:rPr>
          <w:rStyle w:val="Char4"/>
          <w:rFonts w:hint="cs"/>
          <w:rtl/>
        </w:rPr>
        <w:t>ی</w:t>
      </w:r>
      <w:r w:rsidRPr="00143145">
        <w:rPr>
          <w:rStyle w:val="Char4"/>
          <w:rFonts w:hint="cs"/>
          <w:rtl/>
        </w:rPr>
        <w:t>عه وارد شده است، آ</w:t>
      </w:r>
      <w:r w:rsidR="00F1460C">
        <w:rPr>
          <w:rStyle w:val="Char4"/>
          <w:rFonts w:hint="cs"/>
          <w:rtl/>
        </w:rPr>
        <w:t>ی</w:t>
      </w:r>
      <w:r w:rsidRPr="00143145">
        <w:rPr>
          <w:rStyle w:val="Char4"/>
          <w:rFonts w:hint="cs"/>
          <w:rtl/>
        </w:rPr>
        <w:t>ا ما از ا</w:t>
      </w:r>
      <w:r w:rsidR="00F1460C">
        <w:rPr>
          <w:rStyle w:val="Char4"/>
          <w:rFonts w:hint="cs"/>
          <w:rtl/>
        </w:rPr>
        <w:t>ی</w:t>
      </w:r>
      <w:r w:rsidRPr="00143145">
        <w:rPr>
          <w:rStyle w:val="Char4"/>
          <w:rFonts w:hint="cs"/>
          <w:rtl/>
        </w:rPr>
        <w:t>ن موضوع چن</w:t>
      </w:r>
      <w:r w:rsidR="00F1460C">
        <w:rPr>
          <w:rStyle w:val="Char4"/>
          <w:rFonts w:hint="cs"/>
          <w:rtl/>
        </w:rPr>
        <w:t>ی</w:t>
      </w:r>
      <w:r w:rsidRPr="00143145">
        <w:rPr>
          <w:rStyle w:val="Char4"/>
          <w:rFonts w:hint="cs"/>
          <w:rtl/>
        </w:rPr>
        <w:t>ن استنباط كن</w:t>
      </w:r>
      <w:r w:rsidR="00F1460C">
        <w:rPr>
          <w:rStyle w:val="Char4"/>
          <w:rFonts w:hint="cs"/>
          <w:rtl/>
        </w:rPr>
        <w:t>ی</w:t>
      </w:r>
      <w:r w:rsidRPr="00143145">
        <w:rPr>
          <w:rStyle w:val="Char4"/>
          <w:rFonts w:hint="cs"/>
          <w:rtl/>
        </w:rPr>
        <w:t>م كه شما اعتراف م</w:t>
      </w:r>
      <w:r w:rsidR="00F1460C">
        <w:rPr>
          <w:rStyle w:val="Char4"/>
          <w:rFonts w:hint="cs"/>
          <w:rtl/>
        </w:rPr>
        <w:t>ی</w:t>
      </w:r>
      <w:r w:rsidRPr="00265622">
        <w:rPr>
          <w:rFonts w:cs="Times New Roman"/>
        </w:rPr>
        <w:t>‌</w:t>
      </w:r>
      <w:r w:rsidRPr="00143145">
        <w:rPr>
          <w:rStyle w:val="Char4"/>
          <w:rFonts w:hint="cs"/>
          <w:rtl/>
        </w:rPr>
        <w:t>كن</w:t>
      </w:r>
      <w:r w:rsidR="00F1460C">
        <w:rPr>
          <w:rStyle w:val="Char4"/>
          <w:rFonts w:hint="cs"/>
          <w:rtl/>
        </w:rPr>
        <w:t>ی</w:t>
      </w:r>
      <w:r w:rsidRPr="00143145">
        <w:rPr>
          <w:rStyle w:val="Char4"/>
          <w:rFonts w:hint="cs"/>
          <w:rtl/>
        </w:rPr>
        <w:t>د كه ا</w:t>
      </w:r>
      <w:r w:rsidR="00F1460C">
        <w:rPr>
          <w:rStyle w:val="Char4"/>
          <w:rFonts w:hint="cs"/>
          <w:rtl/>
        </w:rPr>
        <w:t>ی</w:t>
      </w:r>
      <w:r w:rsidRPr="00143145">
        <w:rPr>
          <w:rStyle w:val="Char4"/>
          <w:rFonts w:hint="cs"/>
          <w:rtl/>
        </w:rPr>
        <w:t>ن عق</w:t>
      </w:r>
      <w:r w:rsidR="00F1460C">
        <w:rPr>
          <w:rStyle w:val="Char4"/>
          <w:rFonts w:hint="cs"/>
          <w:rtl/>
        </w:rPr>
        <w:t>ی</w:t>
      </w:r>
      <w:r w:rsidRPr="00143145">
        <w:rPr>
          <w:rStyle w:val="Char4"/>
          <w:rFonts w:hint="cs"/>
          <w:rtl/>
        </w:rPr>
        <w:t>ده اهل ب</w:t>
      </w:r>
      <w:r w:rsidR="00F1460C">
        <w:rPr>
          <w:rStyle w:val="Char4"/>
          <w:rFonts w:hint="cs"/>
          <w:rtl/>
        </w:rPr>
        <w:t>ی</w:t>
      </w:r>
      <w:r w:rsidRPr="00143145">
        <w:rPr>
          <w:rStyle w:val="Char4"/>
          <w:rFonts w:hint="cs"/>
          <w:rtl/>
        </w:rPr>
        <w:t>ت درباره اصحاب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است؟ و آ</w:t>
      </w:r>
      <w:r w:rsidR="00F1460C">
        <w:rPr>
          <w:rStyle w:val="Char4"/>
          <w:rFonts w:hint="cs"/>
          <w:rtl/>
        </w:rPr>
        <w:t>ی</w:t>
      </w:r>
      <w:r w:rsidRPr="00143145">
        <w:rPr>
          <w:rStyle w:val="Char4"/>
          <w:rFonts w:hint="cs"/>
          <w:rtl/>
        </w:rPr>
        <w:t>ا شا</w:t>
      </w:r>
      <w:r w:rsidR="00F1460C">
        <w:rPr>
          <w:rStyle w:val="Char4"/>
          <w:rFonts w:hint="cs"/>
          <w:rtl/>
        </w:rPr>
        <w:t>ی</w:t>
      </w:r>
      <w:r w:rsidRPr="00143145">
        <w:rPr>
          <w:rStyle w:val="Char4"/>
          <w:rFonts w:hint="cs"/>
          <w:rtl/>
        </w:rPr>
        <w:t>سته است ما بگو</w:t>
      </w:r>
      <w:r w:rsidR="00F1460C">
        <w:rPr>
          <w:rStyle w:val="Char4"/>
          <w:rFonts w:hint="cs"/>
          <w:rtl/>
        </w:rPr>
        <w:t>یی</w:t>
      </w:r>
      <w:r w:rsidRPr="00143145">
        <w:rPr>
          <w:rStyle w:val="Char4"/>
          <w:rFonts w:hint="cs"/>
          <w:rtl/>
        </w:rPr>
        <w:t>م مثلاً شما به قض</w:t>
      </w:r>
      <w:r w:rsidR="00F1460C">
        <w:rPr>
          <w:rStyle w:val="Char4"/>
          <w:rFonts w:hint="cs"/>
          <w:rtl/>
        </w:rPr>
        <w:t>ی</w:t>
      </w:r>
      <w:r w:rsidRPr="00143145">
        <w:rPr>
          <w:rStyle w:val="Char4"/>
          <w:rFonts w:hint="cs"/>
          <w:rtl/>
        </w:rPr>
        <w:t>ه تعظ</w:t>
      </w:r>
      <w:r w:rsidR="00F1460C">
        <w:rPr>
          <w:rStyle w:val="Char4"/>
          <w:rFonts w:hint="cs"/>
          <w:rtl/>
        </w:rPr>
        <w:t>ی</w:t>
      </w:r>
      <w:r w:rsidRPr="00143145">
        <w:rPr>
          <w:rStyle w:val="Char4"/>
          <w:rFonts w:hint="cs"/>
          <w:rtl/>
        </w:rPr>
        <w:t xml:space="preserve">م </w:t>
      </w:r>
      <w:r w:rsidR="00F1460C">
        <w:rPr>
          <w:rStyle w:val="Char4"/>
          <w:rFonts w:hint="cs"/>
          <w:rtl/>
        </w:rPr>
        <w:t>ی</w:t>
      </w:r>
      <w:r w:rsidRPr="00143145">
        <w:rPr>
          <w:rStyle w:val="Char4"/>
          <w:rFonts w:hint="cs"/>
          <w:rtl/>
        </w:rPr>
        <w:t>هود وارد شدید وتوانست</w:t>
      </w:r>
      <w:r w:rsidR="00F1460C">
        <w:rPr>
          <w:rStyle w:val="Char4"/>
          <w:rFonts w:hint="cs"/>
          <w:rtl/>
        </w:rPr>
        <w:t>ی</w:t>
      </w:r>
      <w:r w:rsidRPr="00143145">
        <w:rPr>
          <w:rStyle w:val="Char4"/>
          <w:rFonts w:hint="cs"/>
          <w:rtl/>
        </w:rPr>
        <w:t>د آن را رد كن</w:t>
      </w:r>
      <w:r w:rsidR="00F1460C">
        <w:rPr>
          <w:rStyle w:val="Char4"/>
          <w:rFonts w:hint="cs"/>
          <w:rtl/>
        </w:rPr>
        <w:t>ی</w:t>
      </w:r>
      <w:r w:rsidRPr="00143145">
        <w:rPr>
          <w:rStyle w:val="Char4"/>
          <w:rFonts w:hint="cs"/>
          <w:rtl/>
        </w:rPr>
        <w:t>د، اما نسبت به قض</w:t>
      </w:r>
      <w:r w:rsidR="00F1460C">
        <w:rPr>
          <w:rStyle w:val="Char4"/>
          <w:rFonts w:hint="cs"/>
          <w:rtl/>
        </w:rPr>
        <w:t>ی</w:t>
      </w:r>
      <w:r w:rsidRPr="00143145">
        <w:rPr>
          <w:rStyle w:val="Char4"/>
          <w:rFonts w:hint="cs"/>
          <w:rtl/>
        </w:rPr>
        <w:t>ه</w:t>
      </w:r>
      <w:r w:rsidRPr="00265622">
        <w:rPr>
          <w:rFonts w:cs="Times New Roman"/>
        </w:rPr>
        <w:t>‌</w:t>
      </w:r>
      <w:r w:rsidR="00F1460C">
        <w:rPr>
          <w:rStyle w:val="Char4"/>
          <w:rFonts w:hint="cs"/>
          <w:rtl/>
        </w:rPr>
        <w:t>ی</w:t>
      </w:r>
      <w:r w:rsidRPr="00143145">
        <w:rPr>
          <w:rStyle w:val="Char4"/>
          <w:rFonts w:hint="cs"/>
          <w:rtl/>
        </w:rPr>
        <w:t xml:space="preserve"> عدم تعظ</w:t>
      </w:r>
      <w:r w:rsidR="00F1460C">
        <w:rPr>
          <w:rStyle w:val="Char4"/>
          <w:rFonts w:hint="cs"/>
          <w:rtl/>
        </w:rPr>
        <w:t>ی</w:t>
      </w:r>
      <w:r w:rsidRPr="00143145">
        <w:rPr>
          <w:rStyle w:val="Char4"/>
          <w:rFonts w:hint="cs"/>
          <w:rtl/>
        </w:rPr>
        <w:t>م شما برای قرآن و ادعا</w:t>
      </w:r>
      <w:r w:rsidR="00F1460C">
        <w:rPr>
          <w:rStyle w:val="Char4"/>
          <w:rFonts w:hint="cs"/>
          <w:rtl/>
        </w:rPr>
        <w:t>ی</w:t>
      </w:r>
      <w:r w:rsidRPr="00143145">
        <w:rPr>
          <w:rStyle w:val="Char4"/>
          <w:rFonts w:hint="cs"/>
          <w:rtl/>
        </w:rPr>
        <w:t xml:space="preserve"> تحر</w:t>
      </w:r>
      <w:r w:rsidR="00F1460C">
        <w:rPr>
          <w:rStyle w:val="Char4"/>
          <w:rFonts w:hint="cs"/>
          <w:rtl/>
        </w:rPr>
        <w:t>ی</w:t>
      </w:r>
      <w:r w:rsidRPr="00143145">
        <w:rPr>
          <w:rStyle w:val="Char4"/>
          <w:rFonts w:hint="cs"/>
          <w:rtl/>
        </w:rPr>
        <w:t>ف آن؛ كاملاً خود را به نادان</w:t>
      </w:r>
      <w:r w:rsidR="00F1460C">
        <w:rPr>
          <w:rStyle w:val="Char4"/>
          <w:rFonts w:hint="cs"/>
          <w:rtl/>
        </w:rPr>
        <w:t>ی</w:t>
      </w:r>
      <w:r w:rsidRPr="00143145">
        <w:rPr>
          <w:rStyle w:val="Char4"/>
          <w:rFonts w:hint="cs"/>
          <w:rtl/>
        </w:rPr>
        <w:t xml:space="preserve"> زده‌اید و اقرار کرده‌اید كه ا</w:t>
      </w:r>
      <w:r w:rsidR="00F1460C">
        <w:rPr>
          <w:rStyle w:val="Char4"/>
          <w:rFonts w:hint="cs"/>
          <w:rtl/>
        </w:rPr>
        <w:t>ی</w:t>
      </w:r>
      <w:r w:rsidRPr="00143145">
        <w:rPr>
          <w:rStyle w:val="Char4"/>
          <w:rFonts w:hint="cs"/>
          <w:rtl/>
        </w:rPr>
        <w:t>ن عق</w:t>
      </w:r>
      <w:r w:rsidR="00F1460C">
        <w:rPr>
          <w:rStyle w:val="Char4"/>
          <w:rFonts w:hint="cs"/>
          <w:rtl/>
        </w:rPr>
        <w:t>ی</w:t>
      </w:r>
      <w:r w:rsidRPr="00143145">
        <w:rPr>
          <w:rStyle w:val="Char4"/>
          <w:rFonts w:hint="cs"/>
          <w:rtl/>
        </w:rPr>
        <w:t>ده اهل بیت در رابطه با قرآن است؟</w:t>
      </w:r>
    </w:p>
    <w:p w:rsidR="007159A4" w:rsidRPr="00143145" w:rsidRDefault="007159A4" w:rsidP="00787E1F">
      <w:pPr>
        <w:ind w:firstLine="284"/>
        <w:jc w:val="both"/>
        <w:rPr>
          <w:rStyle w:val="Char4"/>
          <w:rtl/>
        </w:rPr>
      </w:pPr>
      <w:r w:rsidRPr="00143145">
        <w:rPr>
          <w:rStyle w:val="Char4"/>
          <w:rFonts w:hint="cs"/>
          <w:rtl/>
        </w:rPr>
        <w:t>پس وقت</w:t>
      </w:r>
      <w:r w:rsidR="00F1460C">
        <w:rPr>
          <w:rStyle w:val="Char4"/>
          <w:rFonts w:hint="cs"/>
          <w:rtl/>
        </w:rPr>
        <w:t>ی</w:t>
      </w:r>
      <w:r w:rsidRPr="00143145">
        <w:rPr>
          <w:rStyle w:val="Char4"/>
          <w:rFonts w:hint="cs"/>
          <w:rtl/>
        </w:rPr>
        <w:t xml:space="preserve"> كه درباره طعنه به صحابه رسول خدا</w:t>
      </w:r>
      <w:r w:rsidR="00787E1F">
        <w:rPr>
          <w:rStyle w:val="Char4"/>
          <w:rFonts w:hint="cs"/>
          <w:rtl/>
        </w:rPr>
        <w:t xml:space="preserve"> </w:t>
      </w:r>
      <w:r w:rsidRPr="00143145">
        <w:rPr>
          <w:rStyle w:val="Char4"/>
          <w:rFonts w:hint="cs"/>
          <w:rtl/>
        </w:rPr>
        <w:sym w:font="AGA Arabesque" w:char="F072"/>
      </w:r>
      <w:r w:rsidRPr="00143145">
        <w:rPr>
          <w:rStyle w:val="Char4"/>
          <w:rFonts w:hint="cs"/>
          <w:rtl/>
        </w:rPr>
        <w:t xml:space="preserve"> و تكف</w:t>
      </w:r>
      <w:r w:rsidR="00F1460C">
        <w:rPr>
          <w:rStyle w:val="Char4"/>
          <w:rFonts w:hint="cs"/>
          <w:rtl/>
        </w:rPr>
        <w:t>ی</w:t>
      </w:r>
      <w:r w:rsidRPr="00143145">
        <w:rPr>
          <w:rStyle w:val="Char4"/>
          <w:rFonts w:hint="cs"/>
          <w:rtl/>
        </w:rPr>
        <w:t>ر آن</w:t>
      </w:r>
      <w:r w:rsidRPr="00265622">
        <w:rPr>
          <w:rFonts w:cs="Times New Roman"/>
        </w:rPr>
        <w:t>‌</w:t>
      </w:r>
      <w:r w:rsidRPr="00143145">
        <w:rPr>
          <w:rStyle w:val="Char4"/>
          <w:rFonts w:hint="cs"/>
          <w:rtl/>
        </w:rPr>
        <w:t>ها ده</w:t>
      </w:r>
      <w:r w:rsidRPr="00265622">
        <w:rPr>
          <w:rFonts w:cs="Times New Roman"/>
        </w:rPr>
        <w:t>‌</w:t>
      </w:r>
      <w:r w:rsidRPr="00143145">
        <w:rPr>
          <w:rStyle w:val="Char4"/>
          <w:rFonts w:hint="cs"/>
          <w:rtl/>
        </w:rPr>
        <w:t>ها متن صر</w:t>
      </w:r>
      <w:r w:rsidR="00F1460C">
        <w:rPr>
          <w:rStyle w:val="Char4"/>
          <w:rFonts w:hint="cs"/>
          <w:rtl/>
        </w:rPr>
        <w:t>ی</w:t>
      </w:r>
      <w:r w:rsidRPr="00143145">
        <w:rPr>
          <w:rStyle w:val="Char4"/>
          <w:rFonts w:hint="cs"/>
          <w:rtl/>
        </w:rPr>
        <w:t>ح را از شما نقل م</w:t>
      </w:r>
      <w:r w:rsidR="00F1460C">
        <w:rPr>
          <w:rStyle w:val="Char4"/>
          <w:rFonts w:hint="cs"/>
          <w:rtl/>
        </w:rPr>
        <w:t>ی</w:t>
      </w:r>
      <w:r w:rsidRPr="00265622">
        <w:rPr>
          <w:rFonts w:cs="Times New Roman"/>
        </w:rPr>
        <w:t>‌</w:t>
      </w:r>
      <w:r w:rsidRPr="00143145">
        <w:rPr>
          <w:rStyle w:val="Char4"/>
          <w:rFonts w:hint="cs"/>
          <w:rtl/>
        </w:rPr>
        <w:t>كن</w:t>
      </w:r>
      <w:r w:rsidR="00F1460C">
        <w:rPr>
          <w:rStyle w:val="Char4"/>
          <w:rFonts w:hint="cs"/>
          <w:rtl/>
        </w:rPr>
        <w:t>ی</w:t>
      </w:r>
      <w:r w:rsidRPr="00143145">
        <w:rPr>
          <w:rStyle w:val="Char4"/>
          <w:rFonts w:hint="cs"/>
          <w:rtl/>
        </w:rPr>
        <w:t>م، سپس بدنبال آن، نص صر</w:t>
      </w:r>
      <w:r w:rsidR="00F1460C">
        <w:rPr>
          <w:rStyle w:val="Char4"/>
          <w:rFonts w:hint="cs"/>
          <w:rtl/>
        </w:rPr>
        <w:t>ی</w:t>
      </w:r>
      <w:r w:rsidRPr="00143145">
        <w:rPr>
          <w:rStyle w:val="Char4"/>
          <w:rFonts w:hint="cs"/>
          <w:rtl/>
        </w:rPr>
        <w:t>ح شما در مورد تعظ</w:t>
      </w:r>
      <w:r w:rsidR="00F1460C">
        <w:rPr>
          <w:rStyle w:val="Char4"/>
          <w:rFonts w:hint="cs"/>
          <w:rtl/>
        </w:rPr>
        <w:t>ی</w:t>
      </w:r>
      <w:r w:rsidRPr="00143145">
        <w:rPr>
          <w:rStyle w:val="Char4"/>
          <w:rFonts w:hint="cs"/>
          <w:rtl/>
        </w:rPr>
        <w:t xml:space="preserve">م و بزرگداشت </w:t>
      </w:r>
      <w:r w:rsidR="00F1460C">
        <w:rPr>
          <w:rStyle w:val="Char4"/>
          <w:rFonts w:hint="cs"/>
          <w:rtl/>
        </w:rPr>
        <w:t>ی</w:t>
      </w:r>
      <w:r w:rsidRPr="00143145">
        <w:rPr>
          <w:rStyle w:val="Char4"/>
          <w:rFonts w:hint="cs"/>
          <w:rtl/>
        </w:rPr>
        <w:t>هود و نصارا را در همان فصل ذكر م</w:t>
      </w:r>
      <w:r w:rsidR="00F1460C">
        <w:rPr>
          <w:rStyle w:val="Char4"/>
          <w:rFonts w:hint="cs"/>
          <w:rtl/>
        </w:rPr>
        <w:t>ی</w:t>
      </w:r>
      <w:r w:rsidRPr="00265622">
        <w:rPr>
          <w:rFonts w:cs="Times New Roman"/>
        </w:rPr>
        <w:t>‌</w:t>
      </w:r>
      <w:r w:rsidRPr="00143145">
        <w:rPr>
          <w:rStyle w:val="Char4"/>
          <w:rFonts w:hint="cs"/>
          <w:rtl/>
        </w:rPr>
        <w:t>كن</w:t>
      </w:r>
      <w:r w:rsidR="00F1460C">
        <w:rPr>
          <w:rStyle w:val="Char4"/>
          <w:rFonts w:hint="cs"/>
          <w:rtl/>
        </w:rPr>
        <w:t>ی</w:t>
      </w:r>
      <w:r w:rsidRPr="00143145">
        <w:rPr>
          <w:rStyle w:val="Char4"/>
          <w:rFonts w:hint="cs"/>
          <w:rtl/>
        </w:rPr>
        <w:t xml:space="preserve">م، ما به </w:t>
      </w:r>
      <w:r w:rsidR="00F1460C">
        <w:rPr>
          <w:rStyle w:val="Char4"/>
          <w:rFonts w:hint="cs"/>
          <w:rtl/>
        </w:rPr>
        <w:t>ی</w:t>
      </w:r>
      <w:r w:rsidRPr="00143145">
        <w:rPr>
          <w:rStyle w:val="Char4"/>
          <w:rFonts w:hint="cs"/>
          <w:rtl/>
        </w:rPr>
        <w:t>ق</w:t>
      </w:r>
      <w:r w:rsidR="00F1460C">
        <w:rPr>
          <w:rStyle w:val="Char4"/>
          <w:rFonts w:hint="cs"/>
          <w:rtl/>
        </w:rPr>
        <w:t>ی</w:t>
      </w:r>
      <w:r w:rsidRPr="00143145">
        <w:rPr>
          <w:rStyle w:val="Char4"/>
          <w:rFonts w:hint="cs"/>
          <w:rtl/>
        </w:rPr>
        <w:t>ن م</w:t>
      </w:r>
      <w:r w:rsidR="00F1460C">
        <w:rPr>
          <w:rStyle w:val="Char4"/>
          <w:rFonts w:hint="cs"/>
          <w:rtl/>
        </w:rPr>
        <w:t>ی</w:t>
      </w:r>
      <w:r w:rsidRPr="00265622">
        <w:rPr>
          <w:rFonts w:cs="Times New Roman"/>
        </w:rPr>
        <w:t>‌</w:t>
      </w:r>
      <w:r w:rsidRPr="00143145">
        <w:rPr>
          <w:rStyle w:val="Char4"/>
          <w:rFonts w:hint="cs"/>
          <w:rtl/>
        </w:rPr>
        <w:t>دان</w:t>
      </w:r>
      <w:r w:rsidR="00F1460C">
        <w:rPr>
          <w:rStyle w:val="Char4"/>
          <w:rFonts w:hint="cs"/>
          <w:rtl/>
        </w:rPr>
        <w:t>ی</w:t>
      </w:r>
      <w:r w:rsidRPr="00143145">
        <w:rPr>
          <w:rStyle w:val="Char4"/>
          <w:rFonts w:hint="cs"/>
          <w:rtl/>
        </w:rPr>
        <w:t>م كه نسبت دادن هیچ کدام از روا</w:t>
      </w:r>
      <w:r w:rsidR="00F1460C">
        <w:rPr>
          <w:rStyle w:val="Char4"/>
          <w:rFonts w:hint="cs"/>
          <w:rtl/>
        </w:rPr>
        <w:t>ی</w:t>
      </w:r>
      <w:r w:rsidRPr="00143145">
        <w:rPr>
          <w:rStyle w:val="Char4"/>
          <w:rFonts w:hint="cs"/>
          <w:rtl/>
        </w:rPr>
        <w:t>ت‌های تكف</w:t>
      </w:r>
      <w:r w:rsidR="00F1460C">
        <w:rPr>
          <w:rStyle w:val="Char4"/>
          <w:rFonts w:hint="cs"/>
          <w:rtl/>
        </w:rPr>
        <w:t>ی</w:t>
      </w:r>
      <w:r w:rsidRPr="00143145">
        <w:rPr>
          <w:rStyle w:val="Char4"/>
          <w:rFonts w:hint="cs"/>
          <w:rtl/>
        </w:rPr>
        <w:t>ر صحابه و تعظ</w:t>
      </w:r>
      <w:r w:rsidR="00F1460C">
        <w:rPr>
          <w:rStyle w:val="Char4"/>
          <w:rFonts w:hint="cs"/>
          <w:rtl/>
        </w:rPr>
        <w:t>ی</w:t>
      </w:r>
      <w:r w:rsidRPr="00143145">
        <w:rPr>
          <w:rStyle w:val="Char4"/>
          <w:rFonts w:hint="cs"/>
          <w:rtl/>
        </w:rPr>
        <w:t xml:space="preserve">م </w:t>
      </w:r>
      <w:r w:rsidR="00F1460C">
        <w:rPr>
          <w:rStyle w:val="Char4"/>
          <w:rFonts w:hint="cs"/>
          <w:rtl/>
        </w:rPr>
        <w:t>ی</w:t>
      </w:r>
      <w:r w:rsidRPr="00143145">
        <w:rPr>
          <w:rStyle w:val="Char4"/>
          <w:rFonts w:hint="cs"/>
          <w:rtl/>
        </w:rPr>
        <w:t>هود و نصارا به ائمه‌ی اهل ب</w:t>
      </w:r>
      <w:r w:rsidR="00F1460C">
        <w:rPr>
          <w:rStyle w:val="Char4"/>
          <w:rFonts w:hint="cs"/>
          <w:rtl/>
        </w:rPr>
        <w:t>ی</w:t>
      </w:r>
      <w:r w:rsidRPr="00143145">
        <w:rPr>
          <w:rStyle w:val="Char4"/>
          <w:rFonts w:hint="cs"/>
          <w:rtl/>
        </w:rPr>
        <w:t>ت صح</w:t>
      </w:r>
      <w:r w:rsidR="00F1460C">
        <w:rPr>
          <w:rStyle w:val="Char4"/>
          <w:rFonts w:hint="cs"/>
          <w:rtl/>
        </w:rPr>
        <w:t>ی</w:t>
      </w:r>
      <w:r w:rsidRPr="00143145">
        <w:rPr>
          <w:rStyle w:val="Char4"/>
          <w:rFonts w:hint="cs"/>
          <w:rtl/>
        </w:rPr>
        <w:t>ح نمی‌باشند، همچن</w:t>
      </w:r>
      <w:r w:rsidR="00F1460C">
        <w:rPr>
          <w:rStyle w:val="Char4"/>
          <w:rFonts w:hint="cs"/>
          <w:rtl/>
        </w:rPr>
        <w:t>ی</w:t>
      </w:r>
      <w:r w:rsidRPr="00143145">
        <w:rPr>
          <w:rStyle w:val="Char4"/>
          <w:rFonts w:hint="cs"/>
          <w:rtl/>
        </w:rPr>
        <w:t>ن نبا</w:t>
      </w:r>
      <w:r w:rsidR="00F1460C">
        <w:rPr>
          <w:rStyle w:val="Char4"/>
          <w:rFonts w:hint="cs"/>
          <w:rtl/>
        </w:rPr>
        <w:t>ی</w:t>
      </w:r>
      <w:r w:rsidRPr="00143145">
        <w:rPr>
          <w:rStyle w:val="Char4"/>
          <w:rFonts w:hint="cs"/>
          <w:rtl/>
        </w:rPr>
        <w:t>د فهم و در</w:t>
      </w:r>
      <w:r w:rsidR="00F1460C">
        <w:rPr>
          <w:rStyle w:val="Char4"/>
          <w:rFonts w:hint="cs"/>
          <w:rtl/>
        </w:rPr>
        <w:t xml:space="preserve">ک </w:t>
      </w:r>
      <w:r w:rsidRPr="00143145">
        <w:rPr>
          <w:rStyle w:val="Char4"/>
          <w:rFonts w:hint="cs"/>
          <w:rtl/>
        </w:rPr>
        <w:t>مقاصد عنوان تعظ</w:t>
      </w:r>
      <w:r w:rsidR="00F1460C">
        <w:rPr>
          <w:rStyle w:val="Char4"/>
          <w:rFonts w:hint="cs"/>
          <w:rtl/>
        </w:rPr>
        <w:t>ی</w:t>
      </w:r>
      <w:r w:rsidRPr="00143145">
        <w:rPr>
          <w:rStyle w:val="Char4"/>
          <w:rFonts w:hint="cs"/>
          <w:rtl/>
        </w:rPr>
        <w:t>م از موضوع سابق دور باشد، در غ</w:t>
      </w:r>
      <w:r w:rsidR="00F1460C">
        <w:rPr>
          <w:rStyle w:val="Char4"/>
          <w:rFonts w:hint="cs"/>
          <w:rtl/>
        </w:rPr>
        <w:t>ی</w:t>
      </w:r>
      <w:r w:rsidRPr="00143145">
        <w:rPr>
          <w:rStyle w:val="Char4"/>
          <w:rFonts w:hint="cs"/>
          <w:rtl/>
        </w:rPr>
        <w:t>ر ا</w:t>
      </w:r>
      <w:r w:rsidR="00F1460C">
        <w:rPr>
          <w:rStyle w:val="Char4"/>
          <w:rFonts w:hint="cs"/>
          <w:rtl/>
        </w:rPr>
        <w:t>ی</w:t>
      </w:r>
      <w:r w:rsidRPr="00143145">
        <w:rPr>
          <w:rStyle w:val="Char4"/>
          <w:rFonts w:hint="cs"/>
          <w:rtl/>
        </w:rPr>
        <w:t>ن صورت</w:t>
      </w:r>
      <w:r w:rsidRPr="00265622">
        <w:rPr>
          <w:rFonts w:cs="Times New Roman"/>
        </w:rPr>
        <w:t>‌</w:t>
      </w:r>
      <w:r w:rsidRPr="00143145">
        <w:rPr>
          <w:rStyle w:val="Char4"/>
          <w:rFonts w:hint="cs"/>
          <w:rtl/>
        </w:rPr>
        <w:t>، نت</w:t>
      </w:r>
      <w:r w:rsidR="00F1460C">
        <w:rPr>
          <w:rStyle w:val="Char4"/>
          <w:rFonts w:hint="cs"/>
          <w:rtl/>
        </w:rPr>
        <w:t>ی</w:t>
      </w:r>
      <w:r w:rsidRPr="00143145">
        <w:rPr>
          <w:rStyle w:val="Char4"/>
          <w:rFonts w:hint="cs"/>
          <w:rtl/>
        </w:rPr>
        <w:t>جه‌ی فهم و در</w:t>
      </w:r>
      <w:r w:rsidR="00F1460C">
        <w:rPr>
          <w:rStyle w:val="Char4"/>
          <w:rFonts w:hint="cs"/>
          <w:rtl/>
        </w:rPr>
        <w:t>ک،</w:t>
      </w:r>
      <w:r w:rsidRPr="00143145">
        <w:rPr>
          <w:rStyle w:val="Char4"/>
          <w:rFonts w:hint="cs"/>
          <w:rtl/>
        </w:rPr>
        <w:t xml:space="preserve"> نسبت به آن عنوان غلط و اشتباه خواهد بود، درحال</w:t>
      </w:r>
      <w:r w:rsidR="00F1460C">
        <w:rPr>
          <w:rStyle w:val="Char4"/>
          <w:rFonts w:hint="cs"/>
          <w:rtl/>
        </w:rPr>
        <w:t>ی</w:t>
      </w:r>
      <w:r w:rsidRPr="00143145">
        <w:rPr>
          <w:rStyle w:val="Char4"/>
          <w:rFonts w:hint="cs"/>
          <w:rtl/>
        </w:rPr>
        <w:t xml:space="preserve"> كه منظور از آن عنوان أئمه و طرفدارانشان است. از ا</w:t>
      </w:r>
      <w:r w:rsidR="00F1460C">
        <w:rPr>
          <w:rStyle w:val="Char4"/>
          <w:rFonts w:hint="cs"/>
          <w:rtl/>
        </w:rPr>
        <w:t>ی</w:t>
      </w:r>
      <w:r w:rsidRPr="00143145">
        <w:rPr>
          <w:rStyle w:val="Char4"/>
          <w:rFonts w:hint="cs"/>
          <w:rtl/>
        </w:rPr>
        <w:t>ن رو ما قض</w:t>
      </w:r>
      <w:r w:rsidR="00F1460C">
        <w:rPr>
          <w:rStyle w:val="Char4"/>
          <w:rFonts w:hint="cs"/>
          <w:rtl/>
        </w:rPr>
        <w:t>ی</w:t>
      </w:r>
      <w:r w:rsidRPr="00143145">
        <w:rPr>
          <w:rStyle w:val="Char4"/>
          <w:rFonts w:hint="cs"/>
          <w:rtl/>
        </w:rPr>
        <w:t>ه تعظ</w:t>
      </w:r>
      <w:r w:rsidR="00F1460C">
        <w:rPr>
          <w:rStyle w:val="Char4"/>
          <w:rFonts w:hint="cs"/>
          <w:rtl/>
        </w:rPr>
        <w:t>ی</w:t>
      </w:r>
      <w:r w:rsidRPr="00143145">
        <w:rPr>
          <w:rStyle w:val="Char4"/>
          <w:rFonts w:hint="cs"/>
          <w:rtl/>
        </w:rPr>
        <w:t>م را در فصل د</w:t>
      </w:r>
      <w:r w:rsidR="00F1460C">
        <w:rPr>
          <w:rStyle w:val="Char4"/>
          <w:rFonts w:hint="cs"/>
          <w:rtl/>
        </w:rPr>
        <w:t>ی</w:t>
      </w:r>
      <w:r w:rsidRPr="00143145">
        <w:rPr>
          <w:rStyle w:val="Char4"/>
          <w:rFonts w:hint="cs"/>
          <w:rtl/>
        </w:rPr>
        <w:t>گر</w:t>
      </w:r>
      <w:r w:rsidR="00F1460C">
        <w:rPr>
          <w:rStyle w:val="Char4"/>
          <w:rFonts w:hint="cs"/>
          <w:rtl/>
        </w:rPr>
        <w:t>ی</w:t>
      </w:r>
      <w:r w:rsidRPr="00143145">
        <w:rPr>
          <w:rStyle w:val="Char4"/>
          <w:rFonts w:hint="cs"/>
          <w:rtl/>
        </w:rPr>
        <w:t xml:space="preserve"> قرار نداده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م، چون ارتباط</w:t>
      </w:r>
      <w:r w:rsidR="00F1460C">
        <w:rPr>
          <w:rStyle w:val="Char4"/>
          <w:rFonts w:hint="cs"/>
          <w:rtl/>
        </w:rPr>
        <w:t>ی</w:t>
      </w:r>
      <w:r w:rsidRPr="00143145">
        <w:rPr>
          <w:rStyle w:val="Char4"/>
          <w:rFonts w:hint="cs"/>
          <w:rtl/>
        </w:rPr>
        <w:t xml:space="preserve"> ب</w:t>
      </w:r>
      <w:r w:rsidR="00F1460C">
        <w:rPr>
          <w:rStyle w:val="Char4"/>
          <w:rFonts w:hint="cs"/>
          <w:rtl/>
        </w:rPr>
        <w:t>ی</w:t>
      </w:r>
      <w:r w:rsidRPr="00143145">
        <w:rPr>
          <w:rStyle w:val="Char4"/>
          <w:rFonts w:hint="cs"/>
          <w:rtl/>
        </w:rPr>
        <w:t>ن آن دو ن</w:t>
      </w:r>
      <w:r w:rsidR="00F1460C">
        <w:rPr>
          <w:rStyle w:val="Char4"/>
          <w:rFonts w:hint="cs"/>
          <w:rtl/>
        </w:rPr>
        <w:t>ی</w:t>
      </w:r>
      <w:r w:rsidRPr="00143145">
        <w:rPr>
          <w:rStyle w:val="Char4"/>
          <w:rFonts w:hint="cs"/>
          <w:rtl/>
        </w:rPr>
        <w:t>ست، و برا</w:t>
      </w:r>
      <w:r w:rsidR="00F1460C">
        <w:rPr>
          <w:rStyle w:val="Char4"/>
          <w:rFonts w:hint="cs"/>
          <w:rtl/>
        </w:rPr>
        <w:t>ی</w:t>
      </w:r>
      <w:r w:rsidRPr="00143145">
        <w:rPr>
          <w:rStyle w:val="Char4"/>
          <w:rFonts w:hint="cs"/>
          <w:rtl/>
        </w:rPr>
        <w:t xml:space="preserve"> رفع  ابهام م</w:t>
      </w:r>
      <w:r w:rsidR="00F1460C">
        <w:rPr>
          <w:rStyle w:val="Char4"/>
          <w:rFonts w:hint="cs"/>
          <w:rtl/>
        </w:rPr>
        <w:t>ی</w:t>
      </w:r>
      <w:r w:rsidRPr="00265622">
        <w:rPr>
          <w:rFonts w:cs="Times New Roman"/>
        </w:rPr>
        <w:t>‌</w:t>
      </w:r>
      <w:r w:rsidRPr="00143145">
        <w:rPr>
          <w:rStyle w:val="Char4"/>
          <w:rFonts w:hint="cs"/>
          <w:rtl/>
        </w:rPr>
        <w:t>گو</w:t>
      </w:r>
      <w:r w:rsidR="00F1460C">
        <w:rPr>
          <w:rStyle w:val="Char4"/>
          <w:rFonts w:hint="cs"/>
          <w:rtl/>
        </w:rPr>
        <w:t>یی</w:t>
      </w:r>
      <w:r w:rsidRPr="00143145">
        <w:rPr>
          <w:rStyle w:val="Char4"/>
          <w:rFonts w:hint="cs"/>
          <w:rtl/>
        </w:rPr>
        <w:t>م: ما وقت</w:t>
      </w:r>
      <w:r w:rsidR="00F1460C">
        <w:rPr>
          <w:rStyle w:val="Char4"/>
          <w:rFonts w:hint="cs"/>
          <w:rtl/>
        </w:rPr>
        <w:t>ی</w:t>
      </w:r>
      <w:r w:rsidRPr="00143145">
        <w:rPr>
          <w:rStyle w:val="Char4"/>
          <w:rFonts w:hint="cs"/>
          <w:rtl/>
        </w:rPr>
        <w:t xml:space="preserve"> كه در فصل سابق تعظ</w:t>
      </w:r>
      <w:r w:rsidR="00F1460C">
        <w:rPr>
          <w:rStyle w:val="Char4"/>
          <w:rFonts w:hint="cs"/>
          <w:rtl/>
        </w:rPr>
        <w:t>ی</w:t>
      </w:r>
      <w:r w:rsidRPr="00143145">
        <w:rPr>
          <w:rStyle w:val="Char4"/>
          <w:rFonts w:hint="cs"/>
          <w:rtl/>
        </w:rPr>
        <w:t>م ش</w:t>
      </w:r>
      <w:r w:rsidR="00F1460C">
        <w:rPr>
          <w:rStyle w:val="Char4"/>
          <w:rFonts w:hint="cs"/>
          <w:rtl/>
        </w:rPr>
        <w:t>ی</w:t>
      </w:r>
      <w:r w:rsidRPr="00143145">
        <w:rPr>
          <w:rStyle w:val="Char4"/>
          <w:rFonts w:hint="cs"/>
          <w:rtl/>
        </w:rPr>
        <w:t>عه برا</w:t>
      </w:r>
      <w:r w:rsidR="00F1460C">
        <w:rPr>
          <w:rStyle w:val="Char4"/>
          <w:rFonts w:hint="cs"/>
          <w:rtl/>
        </w:rPr>
        <w:t>ی</w:t>
      </w:r>
      <w:r w:rsidRPr="00143145">
        <w:rPr>
          <w:rStyle w:val="Char4"/>
          <w:rFonts w:hint="cs"/>
          <w:rtl/>
        </w:rPr>
        <w:t xml:space="preserve"> </w:t>
      </w:r>
      <w:r w:rsidR="00F1460C">
        <w:rPr>
          <w:rStyle w:val="Char4"/>
          <w:rFonts w:hint="cs"/>
          <w:rtl/>
        </w:rPr>
        <w:t>ی</w:t>
      </w:r>
      <w:r w:rsidRPr="00143145">
        <w:rPr>
          <w:rStyle w:val="Char4"/>
          <w:rFonts w:hint="cs"/>
          <w:rtl/>
        </w:rPr>
        <w:t xml:space="preserve">هود و نصارا را </w:t>
      </w:r>
      <w:r w:rsidR="00F1460C">
        <w:rPr>
          <w:rStyle w:val="Char4"/>
          <w:rFonts w:hint="cs"/>
          <w:rtl/>
        </w:rPr>
        <w:t>ی</w:t>
      </w:r>
      <w:r w:rsidRPr="00143145">
        <w:rPr>
          <w:rStyle w:val="Char4"/>
          <w:rFonts w:hint="cs"/>
          <w:rtl/>
        </w:rPr>
        <w:t>ادآور شد</w:t>
      </w:r>
      <w:r w:rsidR="00F1460C">
        <w:rPr>
          <w:rStyle w:val="Char4"/>
          <w:rFonts w:hint="cs"/>
          <w:rtl/>
        </w:rPr>
        <w:t>ی</w:t>
      </w:r>
      <w:r w:rsidRPr="00143145">
        <w:rPr>
          <w:rStyle w:val="Char4"/>
          <w:rFonts w:hint="cs"/>
          <w:rtl/>
        </w:rPr>
        <w:t>م و ده</w:t>
      </w:r>
      <w:r w:rsidRPr="00265622">
        <w:rPr>
          <w:rFonts w:cs="Times New Roman"/>
        </w:rPr>
        <w:t>‌</w:t>
      </w:r>
      <w:r w:rsidRPr="00143145">
        <w:rPr>
          <w:rStyle w:val="Char4"/>
          <w:rFonts w:hint="cs"/>
          <w:rtl/>
        </w:rPr>
        <w:t>ها روا</w:t>
      </w:r>
      <w:r w:rsidR="00F1460C">
        <w:rPr>
          <w:rStyle w:val="Char4"/>
          <w:rFonts w:hint="cs"/>
          <w:rtl/>
        </w:rPr>
        <w:t>ی</w:t>
      </w:r>
      <w:r w:rsidRPr="00143145">
        <w:rPr>
          <w:rStyle w:val="Char4"/>
          <w:rFonts w:hint="cs"/>
          <w:rtl/>
        </w:rPr>
        <w:t>ت را پ</w:t>
      </w:r>
      <w:r w:rsidR="00F1460C">
        <w:rPr>
          <w:rStyle w:val="Char4"/>
          <w:rFonts w:hint="cs"/>
          <w:rtl/>
        </w:rPr>
        <w:t>ی</w:t>
      </w:r>
      <w:r w:rsidRPr="00143145">
        <w:rPr>
          <w:rStyle w:val="Char4"/>
          <w:rFonts w:hint="cs"/>
          <w:rtl/>
        </w:rPr>
        <w:t>رامون طعنه زدن ش</w:t>
      </w:r>
      <w:r w:rsidR="00F1460C">
        <w:rPr>
          <w:rStyle w:val="Char4"/>
          <w:rFonts w:hint="cs"/>
          <w:rtl/>
        </w:rPr>
        <w:t>ی</w:t>
      </w:r>
      <w:r w:rsidRPr="00143145">
        <w:rPr>
          <w:rStyle w:val="Char4"/>
          <w:rFonts w:hint="cs"/>
          <w:rtl/>
        </w:rPr>
        <w:t>عه به صحابه و تكف</w:t>
      </w:r>
      <w:r w:rsidR="00F1460C">
        <w:rPr>
          <w:rStyle w:val="Char4"/>
          <w:rFonts w:hint="cs"/>
          <w:rtl/>
        </w:rPr>
        <w:t>ی</w:t>
      </w:r>
      <w:r w:rsidRPr="00143145">
        <w:rPr>
          <w:rStyle w:val="Char4"/>
          <w:rFonts w:hint="cs"/>
          <w:rtl/>
        </w:rPr>
        <w:t>ر ا</w:t>
      </w:r>
      <w:r w:rsidR="00F1460C">
        <w:rPr>
          <w:rStyle w:val="Char4"/>
          <w:rFonts w:hint="cs"/>
          <w:rtl/>
        </w:rPr>
        <w:t>ی</w:t>
      </w:r>
      <w:r w:rsidRPr="00143145">
        <w:rPr>
          <w:rStyle w:val="Char4"/>
          <w:rFonts w:hint="cs"/>
          <w:rtl/>
        </w:rPr>
        <w:t>شان و تحر</w:t>
      </w:r>
      <w:r w:rsidR="00F1460C">
        <w:rPr>
          <w:rStyle w:val="Char4"/>
          <w:rFonts w:hint="cs"/>
          <w:rtl/>
        </w:rPr>
        <w:t>ی</w:t>
      </w:r>
      <w:r w:rsidRPr="00143145">
        <w:rPr>
          <w:rStyle w:val="Char4"/>
          <w:rFonts w:hint="cs"/>
          <w:rtl/>
        </w:rPr>
        <w:t>ف روا</w:t>
      </w:r>
      <w:r w:rsidR="00F1460C">
        <w:rPr>
          <w:rStyle w:val="Char4"/>
          <w:rFonts w:hint="cs"/>
          <w:rtl/>
        </w:rPr>
        <w:t>ی</w:t>
      </w:r>
      <w:r w:rsidRPr="00143145">
        <w:rPr>
          <w:rStyle w:val="Char4"/>
          <w:rFonts w:hint="cs"/>
          <w:rtl/>
        </w:rPr>
        <w:t>ات وارده در فضا</w:t>
      </w:r>
      <w:r w:rsidR="00F1460C">
        <w:rPr>
          <w:rStyle w:val="Char4"/>
          <w:rFonts w:hint="cs"/>
          <w:rtl/>
        </w:rPr>
        <w:t>ی</w:t>
      </w:r>
      <w:r w:rsidRPr="00143145">
        <w:rPr>
          <w:rStyle w:val="Char4"/>
          <w:rFonts w:hint="cs"/>
          <w:rtl/>
        </w:rPr>
        <w:t>ل صحابه را ذكر كرد</w:t>
      </w:r>
      <w:r w:rsidR="00F1460C">
        <w:rPr>
          <w:rStyle w:val="Char4"/>
          <w:rFonts w:hint="cs"/>
          <w:rtl/>
        </w:rPr>
        <w:t>ی</w:t>
      </w:r>
      <w:r w:rsidRPr="00143145">
        <w:rPr>
          <w:rStyle w:val="Char4"/>
          <w:rFonts w:hint="cs"/>
          <w:rtl/>
        </w:rPr>
        <w:t>م؛ و ن</w:t>
      </w:r>
      <w:r w:rsidR="00F1460C">
        <w:rPr>
          <w:rStyle w:val="Char4"/>
          <w:rFonts w:hint="cs"/>
          <w:rtl/>
        </w:rPr>
        <w:t>ی</w:t>
      </w:r>
      <w:r w:rsidRPr="00143145">
        <w:rPr>
          <w:rStyle w:val="Char4"/>
          <w:rFonts w:hint="cs"/>
          <w:rtl/>
        </w:rPr>
        <w:t>ز ا</w:t>
      </w:r>
      <w:r w:rsidR="00F1460C">
        <w:rPr>
          <w:rStyle w:val="Char4"/>
          <w:rFonts w:hint="cs"/>
          <w:rtl/>
        </w:rPr>
        <w:t>ی</w:t>
      </w:r>
      <w:r w:rsidRPr="00143145">
        <w:rPr>
          <w:rStyle w:val="Char4"/>
          <w:rFonts w:hint="cs"/>
          <w:rtl/>
        </w:rPr>
        <w:t>ن</w:t>
      </w:r>
      <w:r w:rsidRPr="00265622">
        <w:rPr>
          <w:rFonts w:cs="Times New Roman"/>
        </w:rPr>
        <w:t>‌</w:t>
      </w:r>
      <w:r w:rsidRPr="00143145">
        <w:rPr>
          <w:rStyle w:val="Char4"/>
          <w:rFonts w:hint="cs"/>
          <w:rtl/>
        </w:rPr>
        <w:t>كه ش</w:t>
      </w:r>
      <w:r w:rsidR="00F1460C">
        <w:rPr>
          <w:rStyle w:val="Char4"/>
          <w:rFonts w:hint="cs"/>
          <w:rtl/>
        </w:rPr>
        <w:t>ی</w:t>
      </w:r>
      <w:r w:rsidRPr="00143145">
        <w:rPr>
          <w:rStyle w:val="Char4"/>
          <w:rFonts w:hint="cs"/>
          <w:rtl/>
        </w:rPr>
        <w:t>عه م</w:t>
      </w:r>
      <w:r w:rsidR="00F1460C">
        <w:rPr>
          <w:rStyle w:val="Char4"/>
          <w:rFonts w:hint="cs"/>
          <w:rtl/>
        </w:rPr>
        <w:t>ی</w:t>
      </w:r>
      <w:r w:rsidRPr="00265622">
        <w:rPr>
          <w:rFonts w:cs="Times New Roman"/>
        </w:rPr>
        <w:t>‌</w:t>
      </w:r>
      <w:r w:rsidRPr="00143145">
        <w:rPr>
          <w:rStyle w:val="Char4"/>
          <w:rFonts w:hint="cs"/>
          <w:rtl/>
        </w:rPr>
        <w:t>گو</w:t>
      </w:r>
      <w:r w:rsidR="00F1460C">
        <w:rPr>
          <w:rStyle w:val="Char4"/>
          <w:rFonts w:hint="cs"/>
          <w:rtl/>
        </w:rPr>
        <w:t>ی</w:t>
      </w:r>
      <w:r w:rsidRPr="00143145">
        <w:rPr>
          <w:rStyle w:val="Char4"/>
          <w:rFonts w:hint="cs"/>
          <w:rtl/>
        </w:rPr>
        <w:t>ند جامعه</w:t>
      </w:r>
      <w:r w:rsidRPr="00265622">
        <w:rPr>
          <w:rFonts w:cs="Times New Roman"/>
        </w:rPr>
        <w:t>‌</w:t>
      </w:r>
      <w:r w:rsidR="00F1460C">
        <w:rPr>
          <w:rStyle w:val="Char4"/>
          <w:rFonts w:hint="cs"/>
          <w:rtl/>
        </w:rPr>
        <w:t>ی</w:t>
      </w:r>
      <w:r w:rsidRPr="00143145">
        <w:rPr>
          <w:rStyle w:val="Char4"/>
          <w:rFonts w:hint="cs"/>
          <w:rtl/>
        </w:rPr>
        <w:t xml:space="preserve"> اصحاب مخلوط</w:t>
      </w:r>
      <w:r w:rsidR="00F1460C">
        <w:rPr>
          <w:rStyle w:val="Char4"/>
          <w:rFonts w:hint="cs"/>
          <w:rtl/>
        </w:rPr>
        <w:t>ی</w:t>
      </w:r>
      <w:r w:rsidRPr="00143145">
        <w:rPr>
          <w:rStyle w:val="Char4"/>
          <w:rFonts w:hint="cs"/>
          <w:rtl/>
        </w:rPr>
        <w:t xml:space="preserve"> از منافق</w:t>
      </w:r>
      <w:r w:rsidR="00F1460C">
        <w:rPr>
          <w:rStyle w:val="Char4"/>
          <w:rFonts w:hint="cs"/>
          <w:rtl/>
        </w:rPr>
        <w:t>ی</w:t>
      </w:r>
      <w:r w:rsidRPr="00143145">
        <w:rPr>
          <w:rStyle w:val="Char4"/>
          <w:rFonts w:hint="cs"/>
          <w:rtl/>
        </w:rPr>
        <w:t>ن و افراد ك</w:t>
      </w:r>
      <w:r w:rsidR="00F1460C">
        <w:rPr>
          <w:rStyle w:val="Char4"/>
          <w:rFonts w:hint="cs"/>
          <w:rtl/>
        </w:rPr>
        <w:t>ی</w:t>
      </w:r>
      <w:r w:rsidRPr="00143145">
        <w:rPr>
          <w:rStyle w:val="Char4"/>
          <w:rFonts w:hint="cs"/>
          <w:rtl/>
        </w:rPr>
        <w:t>نه</w:t>
      </w:r>
      <w:r w:rsidRPr="00265622">
        <w:rPr>
          <w:rFonts w:cs="Times New Roman"/>
        </w:rPr>
        <w:t>‌</w:t>
      </w:r>
      <w:r w:rsidRPr="00143145">
        <w:rPr>
          <w:rStyle w:val="Char4"/>
          <w:rFonts w:hint="cs"/>
          <w:rtl/>
        </w:rPr>
        <w:t>توز و توطئه</w:t>
      </w:r>
      <w:r w:rsidRPr="00265622">
        <w:rPr>
          <w:rFonts w:cs="Times New Roman"/>
        </w:rPr>
        <w:t>‌</w:t>
      </w:r>
      <w:r w:rsidRPr="00143145">
        <w:rPr>
          <w:rStyle w:val="Char4"/>
          <w:rFonts w:hint="cs"/>
          <w:rtl/>
        </w:rPr>
        <w:t>گر و برگشته از اسلام بود (لطفاً به آن فصل مراجعه كن</w:t>
      </w:r>
      <w:r w:rsidR="00F1460C">
        <w:rPr>
          <w:rStyle w:val="Char4"/>
          <w:rFonts w:hint="cs"/>
          <w:rtl/>
        </w:rPr>
        <w:t>ی</w:t>
      </w:r>
      <w:r w:rsidRPr="00143145">
        <w:rPr>
          <w:rStyle w:val="Char4"/>
          <w:rFonts w:hint="cs"/>
          <w:rtl/>
        </w:rPr>
        <w:t>د)، سپس در فصل تعظ</w:t>
      </w:r>
      <w:r w:rsidR="00F1460C">
        <w:rPr>
          <w:rStyle w:val="Char4"/>
          <w:rFonts w:hint="cs"/>
          <w:rtl/>
        </w:rPr>
        <w:t>ی</w:t>
      </w:r>
      <w:r w:rsidRPr="00143145">
        <w:rPr>
          <w:rStyle w:val="Char4"/>
          <w:rFonts w:hint="cs"/>
          <w:rtl/>
        </w:rPr>
        <w:t xml:space="preserve">م </w:t>
      </w:r>
      <w:r w:rsidR="00F1460C">
        <w:rPr>
          <w:rStyle w:val="Char4"/>
          <w:rFonts w:hint="cs"/>
          <w:rtl/>
        </w:rPr>
        <w:t>ی</w:t>
      </w:r>
      <w:r w:rsidRPr="00143145">
        <w:rPr>
          <w:rStyle w:val="Char4"/>
          <w:rFonts w:hint="cs"/>
          <w:rtl/>
        </w:rPr>
        <w:t>هود و نصارا توسط ش</w:t>
      </w:r>
      <w:r w:rsidR="00F1460C">
        <w:rPr>
          <w:rStyle w:val="Char4"/>
          <w:rFonts w:hint="cs"/>
          <w:rtl/>
        </w:rPr>
        <w:t>ی</w:t>
      </w:r>
      <w:r w:rsidRPr="00143145">
        <w:rPr>
          <w:rStyle w:val="Char4"/>
          <w:rFonts w:hint="cs"/>
          <w:rtl/>
        </w:rPr>
        <w:t>عه روا</w:t>
      </w:r>
      <w:r w:rsidR="00F1460C">
        <w:rPr>
          <w:rStyle w:val="Char4"/>
          <w:rFonts w:hint="cs"/>
          <w:rtl/>
        </w:rPr>
        <w:t>ی</w:t>
      </w:r>
      <w:r w:rsidRPr="00143145">
        <w:rPr>
          <w:rStyle w:val="Char4"/>
          <w:rFonts w:hint="cs"/>
          <w:rtl/>
        </w:rPr>
        <w:t>ات</w:t>
      </w:r>
      <w:r w:rsidR="00F1460C">
        <w:rPr>
          <w:rStyle w:val="Char4"/>
          <w:rFonts w:hint="cs"/>
          <w:rtl/>
        </w:rPr>
        <w:t>ی</w:t>
      </w:r>
      <w:r w:rsidRPr="00143145">
        <w:rPr>
          <w:rStyle w:val="Char4"/>
          <w:rFonts w:hint="cs"/>
          <w:rtl/>
        </w:rPr>
        <w:t xml:space="preserve"> را ذكر كرد</w:t>
      </w:r>
      <w:r w:rsidR="00F1460C">
        <w:rPr>
          <w:rStyle w:val="Char4"/>
          <w:rFonts w:hint="cs"/>
          <w:rtl/>
        </w:rPr>
        <w:t>ی</w:t>
      </w:r>
      <w:r w:rsidRPr="00143145">
        <w:rPr>
          <w:rStyle w:val="Char4"/>
          <w:rFonts w:hint="cs"/>
          <w:rtl/>
        </w:rPr>
        <w:t>م مبن</w:t>
      </w:r>
      <w:r w:rsidR="00F1460C">
        <w:rPr>
          <w:rStyle w:val="Char4"/>
          <w:rFonts w:hint="cs"/>
          <w:rtl/>
        </w:rPr>
        <w:t>ی</w:t>
      </w:r>
      <w:r w:rsidRPr="00143145">
        <w:rPr>
          <w:rStyle w:val="Char4"/>
          <w:rFonts w:hint="cs"/>
          <w:rtl/>
        </w:rPr>
        <w:t xml:space="preserve"> بر ا</w:t>
      </w:r>
      <w:r w:rsidR="00F1460C">
        <w:rPr>
          <w:rStyle w:val="Char4"/>
          <w:rFonts w:hint="cs"/>
          <w:rtl/>
        </w:rPr>
        <w:t>ی</w:t>
      </w:r>
      <w:r w:rsidRPr="00143145">
        <w:rPr>
          <w:rStyle w:val="Char4"/>
          <w:rFonts w:hint="cs"/>
          <w:rtl/>
        </w:rPr>
        <w:t>ن</w:t>
      </w:r>
      <w:r w:rsidRPr="00265622">
        <w:rPr>
          <w:rFonts w:cs="Times New Roman"/>
        </w:rPr>
        <w:t>‌</w:t>
      </w:r>
      <w:r w:rsidRPr="00143145">
        <w:rPr>
          <w:rStyle w:val="Char4"/>
          <w:rFonts w:hint="cs"/>
          <w:rtl/>
        </w:rPr>
        <w:t xml:space="preserve">كه </w:t>
      </w:r>
      <w:r w:rsidR="00F1460C">
        <w:rPr>
          <w:rStyle w:val="Char4"/>
          <w:rFonts w:hint="cs"/>
          <w:rtl/>
        </w:rPr>
        <w:t>یک ی</w:t>
      </w:r>
      <w:r w:rsidRPr="00143145">
        <w:rPr>
          <w:rStyle w:val="Char4"/>
          <w:rFonts w:hint="cs"/>
          <w:rtl/>
        </w:rPr>
        <w:t>هود</w:t>
      </w:r>
      <w:r w:rsidR="00F1460C">
        <w:rPr>
          <w:rStyle w:val="Char4"/>
          <w:rFonts w:hint="cs"/>
          <w:rtl/>
        </w:rPr>
        <w:t>ی</w:t>
      </w:r>
      <w:r w:rsidRPr="00143145">
        <w:rPr>
          <w:rStyle w:val="Char4"/>
          <w:rFonts w:hint="cs"/>
          <w:rtl/>
        </w:rPr>
        <w:t xml:space="preserve"> از امام عل</w:t>
      </w:r>
      <w:r w:rsidR="00F1460C">
        <w:rPr>
          <w:rStyle w:val="Char4"/>
          <w:rFonts w:hint="cs"/>
          <w:rtl/>
        </w:rPr>
        <w:t>ی</w:t>
      </w:r>
      <w:r w:rsidRPr="00143145">
        <w:rPr>
          <w:rStyle w:val="Char4"/>
          <w:rFonts w:hint="cs"/>
          <w:rtl/>
        </w:rPr>
        <w:t xml:space="preserve"> پرس</w:t>
      </w:r>
      <w:r w:rsidR="00F1460C">
        <w:rPr>
          <w:rStyle w:val="Char4"/>
          <w:rFonts w:hint="cs"/>
          <w:rtl/>
        </w:rPr>
        <w:t>ی</w:t>
      </w:r>
      <w:r w:rsidRPr="00143145">
        <w:rPr>
          <w:rStyle w:val="Char4"/>
          <w:rFonts w:hint="cs"/>
          <w:rtl/>
        </w:rPr>
        <w:t>د: چرا به اسب أجد، به قاطر عد و به الاغ حر گفته م</w:t>
      </w:r>
      <w:r w:rsidR="00F1460C">
        <w:rPr>
          <w:rStyle w:val="Char4"/>
          <w:rFonts w:hint="cs"/>
          <w:rtl/>
        </w:rPr>
        <w:t>ی</w:t>
      </w:r>
      <w:r w:rsidRPr="00265622">
        <w:rPr>
          <w:rFonts w:cs="Times New Roman"/>
        </w:rPr>
        <w:t>‌</w:t>
      </w:r>
      <w:r w:rsidRPr="00143145">
        <w:rPr>
          <w:rStyle w:val="Char4"/>
          <w:rFonts w:hint="cs"/>
          <w:rtl/>
        </w:rPr>
        <w:t xml:space="preserve">شود؟ امام هم به او پاسخ داد، لذا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 xml:space="preserve"> اسلام آورد و تا وقت</w:t>
      </w:r>
      <w:r w:rsidR="00F1460C">
        <w:rPr>
          <w:rStyle w:val="Char4"/>
          <w:rFonts w:hint="cs"/>
          <w:rtl/>
        </w:rPr>
        <w:t>ی</w:t>
      </w:r>
      <w:r w:rsidRPr="00143145">
        <w:rPr>
          <w:rStyle w:val="Char4"/>
          <w:rFonts w:hint="cs"/>
          <w:rtl/>
        </w:rPr>
        <w:t xml:space="preserve"> كه در جنگ صف</w:t>
      </w:r>
      <w:r w:rsidR="00F1460C">
        <w:rPr>
          <w:rStyle w:val="Char4"/>
          <w:rFonts w:hint="cs"/>
          <w:rtl/>
        </w:rPr>
        <w:t>ی</w:t>
      </w:r>
      <w:r w:rsidRPr="00143145">
        <w:rPr>
          <w:rStyle w:val="Char4"/>
          <w:rFonts w:hint="cs"/>
          <w:rtl/>
        </w:rPr>
        <w:t>ن همراه او به قتل رس</w:t>
      </w:r>
      <w:r w:rsidR="00F1460C">
        <w:rPr>
          <w:rStyle w:val="Char4"/>
          <w:rFonts w:hint="cs"/>
          <w:rtl/>
        </w:rPr>
        <w:t>ی</w:t>
      </w:r>
      <w:r w:rsidRPr="00143145">
        <w:rPr>
          <w:rStyle w:val="Char4"/>
          <w:rFonts w:hint="cs"/>
          <w:rtl/>
        </w:rPr>
        <w:t>د از او جدا نشد.</w:t>
      </w:r>
    </w:p>
    <w:p w:rsidR="007159A4" w:rsidRPr="00143145" w:rsidRDefault="00F1460C" w:rsidP="00787E1F">
      <w:pPr>
        <w:ind w:firstLine="284"/>
        <w:jc w:val="both"/>
        <w:rPr>
          <w:rStyle w:val="Char4"/>
          <w:rtl/>
        </w:rPr>
      </w:pPr>
      <w:r>
        <w:rPr>
          <w:rStyle w:val="Char4"/>
          <w:rFonts w:hint="cs"/>
          <w:rtl/>
        </w:rPr>
        <w:t>ی</w:t>
      </w:r>
      <w:r w:rsidR="007159A4" w:rsidRPr="00143145">
        <w:rPr>
          <w:rStyle w:val="Char4"/>
          <w:rFonts w:hint="cs"/>
          <w:rtl/>
        </w:rPr>
        <w:t>ك</w:t>
      </w:r>
      <w:r>
        <w:rPr>
          <w:rStyle w:val="Char4"/>
          <w:rFonts w:hint="cs"/>
          <w:rtl/>
        </w:rPr>
        <w:t>ی</w:t>
      </w:r>
      <w:r w:rsidR="007159A4" w:rsidRPr="00143145">
        <w:rPr>
          <w:rStyle w:val="Char4"/>
          <w:rFonts w:hint="cs"/>
          <w:rtl/>
        </w:rPr>
        <w:t xml:space="preserve"> د</w:t>
      </w:r>
      <w:r>
        <w:rPr>
          <w:rStyle w:val="Char4"/>
          <w:rFonts w:hint="cs"/>
          <w:rtl/>
        </w:rPr>
        <w:t>ی</w:t>
      </w:r>
      <w:r w:rsidR="007159A4" w:rsidRPr="00143145">
        <w:rPr>
          <w:rStyle w:val="Char4"/>
          <w:rFonts w:hint="cs"/>
          <w:rtl/>
        </w:rPr>
        <w:t>گر هم ا</w:t>
      </w:r>
      <w:r>
        <w:rPr>
          <w:rStyle w:val="Char4"/>
          <w:rFonts w:hint="cs"/>
          <w:rtl/>
        </w:rPr>
        <w:t>ی</w:t>
      </w:r>
      <w:r w:rsidR="007159A4" w:rsidRPr="00143145">
        <w:rPr>
          <w:rStyle w:val="Char4"/>
          <w:rFonts w:hint="cs"/>
          <w:rtl/>
        </w:rPr>
        <w:t>مان آورد چون امام عل</w:t>
      </w:r>
      <w:r>
        <w:rPr>
          <w:rStyle w:val="Char4"/>
          <w:rFonts w:hint="cs"/>
          <w:rtl/>
        </w:rPr>
        <w:t>ی</w:t>
      </w:r>
      <w:r w:rsidR="00787E1F">
        <w:rPr>
          <w:rStyle w:val="Char4"/>
          <w:rFonts w:hint="cs"/>
          <w:rtl/>
        </w:rPr>
        <w:t xml:space="preserve"> </w:t>
      </w:r>
      <w:r w:rsidR="007159A4" w:rsidRPr="00143145">
        <w:rPr>
          <w:rStyle w:val="Char4"/>
          <w:rFonts w:hint="cs"/>
          <w:rtl/>
        </w:rPr>
        <w:sym w:font="AGA Arabesque" w:char="F074"/>
      </w:r>
      <w:r w:rsidR="007159A4" w:rsidRPr="00143145">
        <w:rPr>
          <w:rStyle w:val="Char4"/>
          <w:rFonts w:hint="cs"/>
          <w:rtl/>
        </w:rPr>
        <w:t xml:space="preserve"> از نام چشمه</w:t>
      </w:r>
      <w:r w:rsidR="007159A4" w:rsidRPr="00265622">
        <w:rPr>
          <w:rFonts w:cs="Times New Roman"/>
        </w:rPr>
        <w:t>‌</w:t>
      </w:r>
      <w:r w:rsidR="007159A4" w:rsidRPr="00143145">
        <w:rPr>
          <w:rStyle w:val="Char4"/>
          <w:rFonts w:hint="cs"/>
          <w:rtl/>
        </w:rPr>
        <w:t>ا</w:t>
      </w:r>
      <w:r>
        <w:rPr>
          <w:rStyle w:val="Char4"/>
          <w:rFonts w:hint="cs"/>
          <w:rtl/>
        </w:rPr>
        <w:t>ی</w:t>
      </w:r>
      <w:r w:rsidR="007159A4" w:rsidRPr="00143145">
        <w:rPr>
          <w:rStyle w:val="Char4"/>
          <w:rFonts w:hint="cs"/>
          <w:rtl/>
        </w:rPr>
        <w:t xml:space="preserve"> به او خبر داد كه در راه صف</w:t>
      </w:r>
      <w:r>
        <w:rPr>
          <w:rStyle w:val="Char4"/>
          <w:rFonts w:hint="cs"/>
          <w:rtl/>
        </w:rPr>
        <w:t>ی</w:t>
      </w:r>
      <w:r w:rsidR="007159A4" w:rsidRPr="00143145">
        <w:rPr>
          <w:rStyle w:val="Char4"/>
          <w:rFonts w:hint="cs"/>
          <w:rtl/>
        </w:rPr>
        <w:t>ن از آن آب نوش</w:t>
      </w:r>
      <w:r>
        <w:rPr>
          <w:rStyle w:val="Char4"/>
          <w:rFonts w:hint="cs"/>
          <w:rtl/>
        </w:rPr>
        <w:t>ی</w:t>
      </w:r>
      <w:r w:rsidR="007159A4" w:rsidRPr="00143145">
        <w:rPr>
          <w:rStyle w:val="Char4"/>
          <w:rFonts w:hint="cs"/>
          <w:rtl/>
        </w:rPr>
        <w:t>ده‌ بود، بنابرا</w:t>
      </w:r>
      <w:r>
        <w:rPr>
          <w:rStyle w:val="Char4"/>
          <w:rFonts w:hint="cs"/>
          <w:rtl/>
        </w:rPr>
        <w:t>ی</w:t>
      </w:r>
      <w:r w:rsidR="007159A4" w:rsidRPr="00143145">
        <w:rPr>
          <w:rStyle w:val="Char4"/>
          <w:rFonts w:hint="cs"/>
          <w:rtl/>
        </w:rPr>
        <w:t xml:space="preserve">ن آن </w:t>
      </w:r>
      <w:r>
        <w:rPr>
          <w:rStyle w:val="Char4"/>
          <w:rFonts w:hint="cs"/>
          <w:rtl/>
        </w:rPr>
        <w:t>ی</w:t>
      </w:r>
      <w:r w:rsidR="007159A4" w:rsidRPr="00143145">
        <w:rPr>
          <w:rStyle w:val="Char4"/>
          <w:rFonts w:hint="cs"/>
          <w:rtl/>
        </w:rPr>
        <w:t>هود</w:t>
      </w:r>
      <w:r>
        <w:rPr>
          <w:rStyle w:val="Char4"/>
          <w:rFonts w:hint="cs"/>
          <w:rtl/>
        </w:rPr>
        <w:t>ی</w:t>
      </w:r>
      <w:r w:rsidR="007159A4" w:rsidRPr="00143145">
        <w:rPr>
          <w:rStyle w:val="Char4"/>
          <w:rFonts w:hint="cs"/>
          <w:rtl/>
        </w:rPr>
        <w:t xml:space="preserve"> نخست</w:t>
      </w:r>
      <w:r>
        <w:rPr>
          <w:rStyle w:val="Char4"/>
          <w:rFonts w:hint="cs"/>
          <w:rtl/>
        </w:rPr>
        <w:t>ی</w:t>
      </w:r>
      <w:r w:rsidR="007159A4" w:rsidRPr="00143145">
        <w:rPr>
          <w:rStyle w:val="Char4"/>
          <w:rFonts w:hint="cs"/>
          <w:rtl/>
        </w:rPr>
        <w:t>ن كس</w:t>
      </w:r>
      <w:r>
        <w:rPr>
          <w:rStyle w:val="Char4"/>
          <w:rFonts w:hint="cs"/>
          <w:rtl/>
        </w:rPr>
        <w:t>ی</w:t>
      </w:r>
      <w:r w:rsidR="007159A4" w:rsidRPr="00143145">
        <w:rPr>
          <w:rStyle w:val="Char4"/>
          <w:rFonts w:hint="cs"/>
          <w:rtl/>
        </w:rPr>
        <w:t xml:space="preserve"> بود كه در آن</w:t>
      </w:r>
      <w:r w:rsidR="007159A4" w:rsidRPr="00265622">
        <w:rPr>
          <w:rFonts w:cs="Times New Roman"/>
        </w:rPr>
        <w:t>‌</w:t>
      </w:r>
      <w:r w:rsidR="007159A4" w:rsidRPr="00143145">
        <w:rPr>
          <w:rStyle w:val="Char4"/>
          <w:rFonts w:hint="cs"/>
          <w:rtl/>
        </w:rPr>
        <w:t>جا به شهادت رس</w:t>
      </w:r>
      <w:r>
        <w:rPr>
          <w:rStyle w:val="Char4"/>
          <w:rFonts w:hint="cs"/>
          <w:rtl/>
        </w:rPr>
        <w:t>ی</w:t>
      </w:r>
      <w:r w:rsidR="007159A4" w:rsidRPr="00143145">
        <w:rPr>
          <w:rStyle w:val="Char4"/>
          <w:rFonts w:hint="cs"/>
          <w:rtl/>
        </w:rPr>
        <w:t>د، و عل</w:t>
      </w:r>
      <w:r>
        <w:rPr>
          <w:rStyle w:val="Char4"/>
          <w:rFonts w:hint="cs"/>
          <w:rtl/>
        </w:rPr>
        <w:t>ی</w:t>
      </w:r>
      <w:r w:rsidR="007159A4" w:rsidRPr="00143145">
        <w:rPr>
          <w:rStyle w:val="Char4"/>
          <w:rFonts w:hint="cs"/>
          <w:rtl/>
        </w:rPr>
        <w:t xml:space="preserve"> نزد او پ</w:t>
      </w:r>
      <w:r>
        <w:rPr>
          <w:rStyle w:val="Char4"/>
          <w:rFonts w:hint="cs"/>
          <w:rtl/>
        </w:rPr>
        <w:t>ی</w:t>
      </w:r>
      <w:r w:rsidR="007159A4" w:rsidRPr="00143145">
        <w:rPr>
          <w:rStyle w:val="Char4"/>
          <w:rFonts w:hint="cs"/>
          <w:rtl/>
        </w:rPr>
        <w:t>اده شد در حال</w:t>
      </w:r>
      <w:r>
        <w:rPr>
          <w:rStyle w:val="Char4"/>
          <w:rFonts w:hint="cs"/>
          <w:rtl/>
        </w:rPr>
        <w:t>ی</w:t>
      </w:r>
      <w:r w:rsidR="007159A4" w:rsidRPr="00143145">
        <w:rPr>
          <w:rStyle w:val="Char4"/>
          <w:rFonts w:hint="cs"/>
          <w:rtl/>
        </w:rPr>
        <w:t xml:space="preserve"> كه چشمانش اش</w:t>
      </w:r>
      <w:r>
        <w:rPr>
          <w:rStyle w:val="Char4"/>
          <w:rFonts w:hint="cs"/>
          <w:rtl/>
        </w:rPr>
        <w:t xml:space="preserve">ک </w:t>
      </w:r>
      <w:r w:rsidR="007159A4" w:rsidRPr="00143145">
        <w:rPr>
          <w:rStyle w:val="Char4"/>
          <w:rFonts w:hint="cs"/>
          <w:rtl/>
        </w:rPr>
        <w:t>م</w:t>
      </w:r>
      <w:r>
        <w:rPr>
          <w:rStyle w:val="Char4"/>
          <w:rFonts w:hint="cs"/>
          <w:rtl/>
        </w:rPr>
        <w:t>ی</w:t>
      </w:r>
      <w:r w:rsidR="007159A4" w:rsidRPr="00265622">
        <w:rPr>
          <w:rFonts w:cs="Times New Roman"/>
        </w:rPr>
        <w:t>‌</w:t>
      </w:r>
      <w:r w:rsidR="007159A4" w:rsidRPr="00143145">
        <w:rPr>
          <w:rStyle w:val="Char4"/>
          <w:rFonts w:hint="cs"/>
          <w:rtl/>
        </w:rPr>
        <w:t>ر</w:t>
      </w:r>
      <w:r>
        <w:rPr>
          <w:rStyle w:val="Char4"/>
          <w:rFonts w:hint="cs"/>
          <w:rtl/>
        </w:rPr>
        <w:t>ی</w:t>
      </w:r>
      <w:r w:rsidR="007159A4" w:rsidRPr="00143145">
        <w:rPr>
          <w:rStyle w:val="Char4"/>
          <w:rFonts w:hint="cs"/>
          <w:rtl/>
        </w:rPr>
        <w:t>خت و م</w:t>
      </w:r>
      <w:r>
        <w:rPr>
          <w:rStyle w:val="Char4"/>
          <w:rFonts w:hint="cs"/>
          <w:rtl/>
        </w:rPr>
        <w:t>ی</w:t>
      </w:r>
      <w:r w:rsidR="007159A4" w:rsidRPr="00265622">
        <w:rPr>
          <w:rFonts w:cs="Times New Roman"/>
        </w:rPr>
        <w:t>‌</w:t>
      </w:r>
      <w:r w:rsidR="007159A4" w:rsidRPr="00143145">
        <w:rPr>
          <w:rStyle w:val="Char4"/>
          <w:rFonts w:hint="cs"/>
          <w:rtl/>
        </w:rPr>
        <w:t>گفت: «انسان همراه كس</w:t>
      </w:r>
      <w:r>
        <w:rPr>
          <w:rStyle w:val="Char4"/>
          <w:rFonts w:hint="cs"/>
          <w:rtl/>
        </w:rPr>
        <w:t>ی</w:t>
      </w:r>
      <w:r w:rsidR="007159A4" w:rsidRPr="00143145">
        <w:rPr>
          <w:rStyle w:val="Char4"/>
          <w:rFonts w:hint="cs"/>
          <w:rtl/>
        </w:rPr>
        <w:t xml:space="preserve"> حشر م</w:t>
      </w:r>
      <w:r>
        <w:rPr>
          <w:rStyle w:val="Char4"/>
          <w:rFonts w:hint="cs"/>
          <w:rtl/>
        </w:rPr>
        <w:t>ی</w:t>
      </w:r>
      <w:r w:rsidR="007159A4" w:rsidRPr="00265622">
        <w:rPr>
          <w:rFonts w:cs="Times New Roman"/>
        </w:rPr>
        <w:t>‌</w:t>
      </w:r>
      <w:r w:rsidR="007159A4" w:rsidRPr="00143145">
        <w:rPr>
          <w:rStyle w:val="Char4"/>
          <w:rFonts w:hint="cs"/>
          <w:rtl/>
        </w:rPr>
        <w:t>شود كه دوست دارد، ا</w:t>
      </w:r>
      <w:r>
        <w:rPr>
          <w:rStyle w:val="Char4"/>
          <w:rFonts w:hint="cs"/>
          <w:rtl/>
        </w:rPr>
        <w:t>ی</w:t>
      </w:r>
      <w:r w:rsidR="007159A4" w:rsidRPr="00143145">
        <w:rPr>
          <w:rStyle w:val="Char4"/>
          <w:rFonts w:hint="cs"/>
          <w:rtl/>
        </w:rPr>
        <w:t>ن راهب درق</w:t>
      </w:r>
      <w:r>
        <w:rPr>
          <w:rStyle w:val="Char4"/>
          <w:rFonts w:hint="cs"/>
          <w:rtl/>
        </w:rPr>
        <w:t>ی</w:t>
      </w:r>
      <w:r w:rsidR="007159A4" w:rsidRPr="00143145">
        <w:rPr>
          <w:rStyle w:val="Char4"/>
          <w:rFonts w:hint="cs"/>
          <w:rtl/>
        </w:rPr>
        <w:t>امت همراه ماست و رف</w:t>
      </w:r>
      <w:r>
        <w:rPr>
          <w:rStyle w:val="Char4"/>
          <w:rFonts w:hint="cs"/>
          <w:rtl/>
        </w:rPr>
        <w:t>ی</w:t>
      </w:r>
      <w:r w:rsidR="007159A4" w:rsidRPr="00143145">
        <w:rPr>
          <w:rStyle w:val="Char4"/>
          <w:rFonts w:hint="cs"/>
          <w:rtl/>
        </w:rPr>
        <w:t>ق من در بهشت است».</w:t>
      </w:r>
    </w:p>
    <w:p w:rsidR="007159A4" w:rsidRPr="00143145" w:rsidRDefault="00F1460C" w:rsidP="00787E1F">
      <w:pPr>
        <w:ind w:firstLine="284"/>
        <w:jc w:val="both"/>
        <w:rPr>
          <w:rStyle w:val="Char4"/>
          <w:rtl/>
        </w:rPr>
      </w:pPr>
      <w:r>
        <w:rPr>
          <w:rStyle w:val="Char4"/>
          <w:rFonts w:hint="cs"/>
          <w:rtl/>
        </w:rPr>
        <w:t>ی</w:t>
      </w:r>
      <w:r w:rsidR="007159A4" w:rsidRPr="00143145">
        <w:rPr>
          <w:rStyle w:val="Char4"/>
          <w:rFonts w:hint="cs"/>
          <w:rtl/>
        </w:rPr>
        <w:t>هود</w:t>
      </w:r>
      <w:r>
        <w:rPr>
          <w:rStyle w:val="Char4"/>
          <w:rFonts w:hint="cs"/>
          <w:rtl/>
        </w:rPr>
        <w:t>ی</w:t>
      </w:r>
      <w:r w:rsidR="007159A4" w:rsidRPr="00143145">
        <w:rPr>
          <w:rStyle w:val="Char4"/>
          <w:rFonts w:hint="cs"/>
          <w:rtl/>
        </w:rPr>
        <w:t xml:space="preserve"> د</w:t>
      </w:r>
      <w:r>
        <w:rPr>
          <w:rStyle w:val="Char4"/>
          <w:rFonts w:hint="cs"/>
          <w:rtl/>
        </w:rPr>
        <w:t>ی</w:t>
      </w:r>
      <w:r w:rsidR="007159A4" w:rsidRPr="00143145">
        <w:rPr>
          <w:rStyle w:val="Char4"/>
          <w:rFonts w:hint="cs"/>
          <w:rtl/>
        </w:rPr>
        <w:t>گری از امام عل</w:t>
      </w:r>
      <w:r>
        <w:rPr>
          <w:rStyle w:val="Char4"/>
          <w:rFonts w:hint="cs"/>
          <w:rtl/>
        </w:rPr>
        <w:t>ی</w:t>
      </w:r>
      <w:r w:rsidR="007159A4" w:rsidRPr="00143145">
        <w:rPr>
          <w:rStyle w:val="Char4"/>
          <w:rFonts w:hint="cs"/>
          <w:rtl/>
        </w:rPr>
        <w:t xml:space="preserve"> پرس</w:t>
      </w:r>
      <w:r>
        <w:rPr>
          <w:rStyle w:val="Char4"/>
          <w:rFonts w:hint="cs"/>
          <w:rtl/>
        </w:rPr>
        <w:t>ی</w:t>
      </w:r>
      <w:r w:rsidR="007159A4" w:rsidRPr="00143145">
        <w:rPr>
          <w:rStyle w:val="Char4"/>
          <w:rFonts w:hint="cs"/>
          <w:rtl/>
        </w:rPr>
        <w:t>د: خدا كجاست؟‌ پس وقت</w:t>
      </w:r>
      <w:r>
        <w:rPr>
          <w:rStyle w:val="Char4"/>
          <w:rFonts w:hint="cs"/>
          <w:rtl/>
        </w:rPr>
        <w:t>ی</w:t>
      </w:r>
      <w:r w:rsidR="007159A4" w:rsidRPr="00143145">
        <w:rPr>
          <w:rStyle w:val="Char4"/>
          <w:rFonts w:hint="cs"/>
          <w:rtl/>
        </w:rPr>
        <w:t xml:space="preserve"> به او جواب داد، ا</w:t>
      </w:r>
      <w:r>
        <w:rPr>
          <w:rStyle w:val="Char4"/>
          <w:rFonts w:hint="cs"/>
          <w:rtl/>
        </w:rPr>
        <w:t>ی</w:t>
      </w:r>
      <w:r w:rsidR="007159A4" w:rsidRPr="00143145">
        <w:rPr>
          <w:rStyle w:val="Char4"/>
          <w:rFonts w:hint="cs"/>
          <w:rtl/>
        </w:rPr>
        <w:t>مان آورد و گفت‌: شهادت م</w:t>
      </w:r>
      <w:r>
        <w:rPr>
          <w:rStyle w:val="Char4"/>
          <w:rFonts w:hint="cs"/>
          <w:rtl/>
        </w:rPr>
        <w:t>ی</w:t>
      </w:r>
      <w:r w:rsidR="007159A4" w:rsidRPr="00265622">
        <w:rPr>
          <w:rFonts w:cs="Times New Roman"/>
        </w:rPr>
        <w:t>‌</w:t>
      </w:r>
      <w:r w:rsidR="007159A4" w:rsidRPr="00143145">
        <w:rPr>
          <w:rStyle w:val="Char4"/>
          <w:rFonts w:hint="cs"/>
          <w:rtl/>
        </w:rPr>
        <w:t>دهم كه تو به مقام پ</w:t>
      </w:r>
      <w:r>
        <w:rPr>
          <w:rStyle w:val="Char4"/>
          <w:rFonts w:hint="cs"/>
          <w:rtl/>
        </w:rPr>
        <w:t>ی</w:t>
      </w:r>
      <w:r w:rsidR="007159A4" w:rsidRPr="00143145">
        <w:rPr>
          <w:rStyle w:val="Char4"/>
          <w:rFonts w:hint="cs"/>
          <w:rtl/>
        </w:rPr>
        <w:t>امبرت بر حق</w:t>
      </w:r>
      <w:r w:rsidR="007159A4" w:rsidRPr="00265622">
        <w:rPr>
          <w:rFonts w:cs="Times New Roman"/>
        </w:rPr>
        <w:t>‌</w:t>
      </w:r>
      <w:r w:rsidR="007159A4" w:rsidRPr="00143145">
        <w:rPr>
          <w:rStyle w:val="Char4"/>
          <w:rFonts w:hint="cs"/>
          <w:rtl/>
        </w:rPr>
        <w:t>تر هست</w:t>
      </w:r>
      <w:r>
        <w:rPr>
          <w:rStyle w:val="Char4"/>
          <w:rFonts w:hint="cs"/>
          <w:rtl/>
        </w:rPr>
        <w:t>ی</w:t>
      </w:r>
      <w:r w:rsidR="007159A4" w:rsidRPr="00143145">
        <w:rPr>
          <w:rStyle w:val="Char4"/>
          <w:rFonts w:hint="cs"/>
          <w:rtl/>
        </w:rPr>
        <w:t xml:space="preserve"> از كس</w:t>
      </w:r>
      <w:r>
        <w:rPr>
          <w:rStyle w:val="Char4"/>
          <w:rFonts w:hint="cs"/>
          <w:rtl/>
        </w:rPr>
        <w:t>ی</w:t>
      </w:r>
      <w:r w:rsidR="007159A4" w:rsidRPr="00143145">
        <w:rPr>
          <w:rStyle w:val="Char4"/>
          <w:rFonts w:hint="cs"/>
          <w:rtl/>
        </w:rPr>
        <w:t xml:space="preserve"> كه بر آن چ</w:t>
      </w:r>
      <w:r>
        <w:rPr>
          <w:rStyle w:val="Char4"/>
          <w:rFonts w:hint="cs"/>
          <w:rtl/>
        </w:rPr>
        <w:t>ی</w:t>
      </w:r>
      <w:r w:rsidR="007159A4" w:rsidRPr="00143145">
        <w:rPr>
          <w:rStyle w:val="Char4"/>
          <w:rFonts w:hint="cs"/>
          <w:rtl/>
        </w:rPr>
        <w:t>ره شده است.</w:t>
      </w:r>
    </w:p>
    <w:p w:rsidR="007159A4" w:rsidRPr="00143145" w:rsidRDefault="007159A4" w:rsidP="00F1460C">
      <w:pPr>
        <w:spacing w:line="250" w:lineRule="auto"/>
        <w:ind w:firstLine="284"/>
        <w:jc w:val="both"/>
        <w:rPr>
          <w:rStyle w:val="Char4"/>
          <w:rtl/>
        </w:rPr>
      </w:pPr>
      <w:r w:rsidRPr="00143145">
        <w:rPr>
          <w:rStyle w:val="Char4"/>
          <w:rFonts w:hint="cs"/>
          <w:rtl/>
        </w:rPr>
        <w:t xml:space="preserve">دو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 xml:space="preserve"> د</w:t>
      </w:r>
      <w:r w:rsidR="00F1460C">
        <w:rPr>
          <w:rStyle w:val="Char4"/>
          <w:rFonts w:hint="cs"/>
          <w:rtl/>
        </w:rPr>
        <w:t>ی</w:t>
      </w:r>
      <w:r w:rsidRPr="00143145">
        <w:rPr>
          <w:rStyle w:val="Char4"/>
          <w:rFonts w:hint="cs"/>
          <w:rtl/>
        </w:rPr>
        <w:t>گر به امام عل</w:t>
      </w:r>
      <w:r w:rsidR="00F1460C">
        <w:rPr>
          <w:rStyle w:val="Char4"/>
          <w:rFonts w:hint="cs"/>
          <w:rtl/>
        </w:rPr>
        <w:t>ی</w:t>
      </w:r>
      <w:r w:rsidRPr="00143145">
        <w:rPr>
          <w:rStyle w:val="Char4"/>
          <w:rFonts w:hint="cs"/>
          <w:rtl/>
        </w:rPr>
        <w:t xml:space="preserve"> گفتند: واقعاً تو جانش</w:t>
      </w:r>
      <w:r w:rsidR="00F1460C">
        <w:rPr>
          <w:rStyle w:val="Char4"/>
          <w:rFonts w:hint="cs"/>
          <w:rtl/>
        </w:rPr>
        <w:t>ی</w:t>
      </w:r>
      <w:r w:rsidRPr="00143145">
        <w:rPr>
          <w:rStyle w:val="Char4"/>
          <w:rFonts w:hint="cs"/>
          <w:rtl/>
        </w:rPr>
        <w:t>ن برحق هست</w:t>
      </w:r>
      <w:r w:rsidR="00F1460C">
        <w:rPr>
          <w:rStyle w:val="Char4"/>
          <w:rFonts w:hint="cs"/>
          <w:rtl/>
        </w:rPr>
        <w:t>ی</w:t>
      </w:r>
      <w:r w:rsidRPr="00143145">
        <w:rPr>
          <w:rStyle w:val="Char4"/>
          <w:rFonts w:hint="cs"/>
          <w:rtl/>
        </w:rPr>
        <w:t>، صفت تو در كتاب ما موجود است و آن را در كن</w:t>
      </w:r>
      <w:r w:rsidR="00F1460C">
        <w:rPr>
          <w:rStyle w:val="Char4"/>
          <w:rFonts w:hint="cs"/>
          <w:rtl/>
        </w:rPr>
        <w:t>ی</w:t>
      </w:r>
      <w:r w:rsidRPr="00143145">
        <w:rPr>
          <w:rStyle w:val="Char4"/>
          <w:rFonts w:hint="cs"/>
          <w:rtl/>
        </w:rPr>
        <w:t>سه</w:t>
      </w:r>
      <w:r w:rsidRPr="00265622">
        <w:rPr>
          <w:rFonts w:cs="Times New Roman"/>
        </w:rPr>
        <w:t>‌</w:t>
      </w:r>
      <w:r w:rsidRPr="00143145">
        <w:rPr>
          <w:rStyle w:val="Char4"/>
          <w:rFonts w:hint="cs"/>
          <w:rtl/>
        </w:rPr>
        <w:t>ها م</w:t>
      </w:r>
      <w:r w:rsidR="00F1460C">
        <w:rPr>
          <w:rStyle w:val="Char4"/>
          <w:rFonts w:hint="cs"/>
          <w:rtl/>
        </w:rPr>
        <w:t>ی</w:t>
      </w:r>
      <w:r w:rsidRPr="00265622">
        <w:rPr>
          <w:rFonts w:cs="Times New Roman"/>
        </w:rPr>
        <w:t>‌</w:t>
      </w:r>
      <w:r w:rsidRPr="00143145">
        <w:rPr>
          <w:rStyle w:val="Char4"/>
          <w:rFonts w:hint="cs"/>
          <w:rtl/>
        </w:rPr>
        <w:t>خوان</w:t>
      </w:r>
      <w:r w:rsidR="00F1460C">
        <w:rPr>
          <w:rStyle w:val="Char4"/>
          <w:rFonts w:hint="cs"/>
          <w:rtl/>
        </w:rPr>
        <w:t>ی</w:t>
      </w:r>
      <w:r w:rsidRPr="00143145">
        <w:rPr>
          <w:rStyle w:val="Char4"/>
          <w:rFonts w:hint="cs"/>
          <w:rtl/>
        </w:rPr>
        <w:t>م، چه چ</w:t>
      </w:r>
      <w:r w:rsidR="00F1460C">
        <w:rPr>
          <w:rStyle w:val="Char4"/>
          <w:rFonts w:hint="cs"/>
          <w:rtl/>
        </w:rPr>
        <w:t>ی</w:t>
      </w:r>
      <w:r w:rsidRPr="00143145">
        <w:rPr>
          <w:rStyle w:val="Char4"/>
          <w:rFonts w:hint="cs"/>
          <w:rtl/>
        </w:rPr>
        <w:t>ز دو رف</w:t>
      </w:r>
      <w:r w:rsidR="00F1460C">
        <w:rPr>
          <w:rStyle w:val="Char4"/>
          <w:rFonts w:hint="cs"/>
          <w:rtl/>
        </w:rPr>
        <w:t>ی</w:t>
      </w:r>
      <w:r w:rsidRPr="00143145">
        <w:rPr>
          <w:rStyle w:val="Char4"/>
          <w:rFonts w:hint="cs"/>
          <w:rtl/>
        </w:rPr>
        <w:t>قت را واداشت که‌ نگذارند تو در جا</w:t>
      </w:r>
      <w:r w:rsidR="00F1460C">
        <w:rPr>
          <w:rStyle w:val="Char4"/>
          <w:rFonts w:hint="cs"/>
          <w:rtl/>
        </w:rPr>
        <w:t>ی</w:t>
      </w:r>
      <w:r w:rsidRPr="00143145">
        <w:rPr>
          <w:rStyle w:val="Char4"/>
          <w:rFonts w:hint="cs"/>
          <w:rtl/>
        </w:rPr>
        <w:t>گاه</w:t>
      </w:r>
      <w:r w:rsidR="00F1460C">
        <w:rPr>
          <w:rStyle w:val="Char4"/>
          <w:rFonts w:hint="cs"/>
          <w:rtl/>
        </w:rPr>
        <w:t>ی</w:t>
      </w:r>
      <w:r w:rsidRPr="00143145">
        <w:rPr>
          <w:rStyle w:val="Char4"/>
          <w:rFonts w:hint="cs"/>
          <w:rtl/>
        </w:rPr>
        <w:t xml:space="preserve"> قرار گ</w:t>
      </w:r>
      <w:r w:rsidR="00F1460C">
        <w:rPr>
          <w:rStyle w:val="Char4"/>
          <w:rFonts w:hint="cs"/>
          <w:rtl/>
        </w:rPr>
        <w:t>ی</w:t>
      </w:r>
      <w:r w:rsidRPr="00143145">
        <w:rPr>
          <w:rStyle w:val="Char4"/>
          <w:rFonts w:hint="cs"/>
          <w:rtl/>
        </w:rPr>
        <w:t>ر</w:t>
      </w:r>
      <w:r w:rsidR="00F1460C">
        <w:rPr>
          <w:rStyle w:val="Char4"/>
          <w:rFonts w:hint="cs"/>
          <w:rtl/>
        </w:rPr>
        <w:t>ی</w:t>
      </w:r>
      <w:r w:rsidRPr="00143145">
        <w:rPr>
          <w:rStyle w:val="Char4"/>
          <w:rFonts w:hint="cs"/>
          <w:rtl/>
        </w:rPr>
        <w:t xml:space="preserve"> كه فقط تو شا</w:t>
      </w:r>
      <w:r w:rsidR="00F1460C">
        <w:rPr>
          <w:rStyle w:val="Char4"/>
          <w:rFonts w:hint="cs"/>
          <w:rtl/>
        </w:rPr>
        <w:t>ی</w:t>
      </w:r>
      <w:r w:rsidRPr="00143145">
        <w:rPr>
          <w:rStyle w:val="Char4"/>
          <w:rFonts w:hint="cs"/>
          <w:rtl/>
        </w:rPr>
        <w:t>سته</w:t>
      </w:r>
      <w:r w:rsidRPr="00265622">
        <w:rPr>
          <w:rFonts w:cs="Times New Roman"/>
        </w:rPr>
        <w:t>‌</w:t>
      </w:r>
      <w:r w:rsidR="00F1460C">
        <w:rPr>
          <w:rStyle w:val="Char4"/>
          <w:rFonts w:hint="cs"/>
          <w:rtl/>
        </w:rPr>
        <w:t>ی</w:t>
      </w:r>
      <w:r w:rsidRPr="00143145">
        <w:rPr>
          <w:rStyle w:val="Char4"/>
          <w:rFonts w:hint="cs"/>
          <w:rtl/>
        </w:rPr>
        <w:t xml:space="preserve"> آن هست</w:t>
      </w:r>
      <w:r w:rsidR="00F1460C">
        <w:rPr>
          <w:rStyle w:val="Char4"/>
          <w:rFonts w:hint="cs"/>
          <w:rtl/>
        </w:rPr>
        <w:t>ی</w:t>
      </w:r>
      <w:r w:rsidRPr="00143145">
        <w:rPr>
          <w:rStyle w:val="Char4"/>
          <w:rFonts w:hint="cs"/>
          <w:rtl/>
        </w:rPr>
        <w:t>؟</w:t>
      </w:r>
    </w:p>
    <w:p w:rsidR="007159A4" w:rsidRPr="00143145" w:rsidRDefault="00F1460C" w:rsidP="00F1460C">
      <w:pPr>
        <w:spacing w:line="250" w:lineRule="auto"/>
        <w:ind w:firstLine="284"/>
        <w:jc w:val="both"/>
        <w:rPr>
          <w:rStyle w:val="Char4"/>
          <w:rtl/>
        </w:rPr>
      </w:pPr>
      <w:r>
        <w:rPr>
          <w:rStyle w:val="Char4"/>
          <w:rFonts w:hint="cs"/>
          <w:rtl/>
        </w:rPr>
        <w:t>ی</w:t>
      </w:r>
      <w:r w:rsidR="007159A4" w:rsidRPr="00143145">
        <w:rPr>
          <w:rStyle w:val="Char4"/>
          <w:rFonts w:hint="cs"/>
          <w:rtl/>
        </w:rPr>
        <w:t>ك</w:t>
      </w:r>
      <w:r>
        <w:rPr>
          <w:rStyle w:val="Char4"/>
          <w:rFonts w:hint="cs"/>
          <w:rtl/>
        </w:rPr>
        <w:t>ی</w:t>
      </w:r>
      <w:r w:rsidR="007159A4" w:rsidRPr="00143145">
        <w:rPr>
          <w:rStyle w:val="Char4"/>
          <w:rFonts w:hint="cs"/>
          <w:rtl/>
        </w:rPr>
        <w:t xml:space="preserve"> د</w:t>
      </w:r>
      <w:r>
        <w:rPr>
          <w:rStyle w:val="Char4"/>
          <w:rFonts w:hint="cs"/>
          <w:rtl/>
        </w:rPr>
        <w:t>ی</w:t>
      </w:r>
      <w:r w:rsidR="007159A4" w:rsidRPr="00143145">
        <w:rPr>
          <w:rStyle w:val="Char4"/>
          <w:rFonts w:hint="cs"/>
          <w:rtl/>
        </w:rPr>
        <w:t>گر م</w:t>
      </w:r>
      <w:r>
        <w:rPr>
          <w:rStyle w:val="Char4"/>
          <w:rFonts w:hint="cs"/>
          <w:rtl/>
        </w:rPr>
        <w:t>ی</w:t>
      </w:r>
      <w:r w:rsidR="007159A4" w:rsidRPr="00265622">
        <w:rPr>
          <w:rFonts w:cs="Times New Roman"/>
        </w:rPr>
        <w:t>‌</w:t>
      </w:r>
      <w:r w:rsidR="007159A4" w:rsidRPr="00143145">
        <w:rPr>
          <w:rStyle w:val="Char4"/>
          <w:rFonts w:hint="cs"/>
          <w:rtl/>
        </w:rPr>
        <w:t>گو</w:t>
      </w:r>
      <w:r>
        <w:rPr>
          <w:rStyle w:val="Char4"/>
          <w:rFonts w:hint="cs"/>
          <w:rtl/>
        </w:rPr>
        <w:t>ی</w:t>
      </w:r>
      <w:r w:rsidR="007159A4" w:rsidRPr="00143145">
        <w:rPr>
          <w:rStyle w:val="Char4"/>
          <w:rFonts w:hint="cs"/>
          <w:rtl/>
        </w:rPr>
        <w:t>د: دستت را بده كه من گواه</w:t>
      </w:r>
      <w:r>
        <w:rPr>
          <w:rStyle w:val="Char4"/>
          <w:rFonts w:hint="cs"/>
          <w:rtl/>
        </w:rPr>
        <w:t>ی</w:t>
      </w:r>
      <w:r w:rsidR="007159A4" w:rsidRPr="00143145">
        <w:rPr>
          <w:rStyle w:val="Char4"/>
          <w:rFonts w:hint="cs"/>
          <w:rtl/>
        </w:rPr>
        <w:t xml:space="preserve"> م</w:t>
      </w:r>
      <w:r>
        <w:rPr>
          <w:rStyle w:val="Char4"/>
          <w:rFonts w:hint="cs"/>
          <w:rtl/>
        </w:rPr>
        <w:t>ی</w:t>
      </w:r>
      <w:r w:rsidR="007159A4" w:rsidRPr="00265622">
        <w:rPr>
          <w:rFonts w:cs="Times New Roman"/>
        </w:rPr>
        <w:t>‌</w:t>
      </w:r>
      <w:r w:rsidR="007159A4" w:rsidRPr="00143145">
        <w:rPr>
          <w:rStyle w:val="Char4"/>
          <w:rFonts w:hint="cs"/>
          <w:rtl/>
        </w:rPr>
        <w:t>دهم به لا اله الاّ الله و محمّد رسول الله و به ا</w:t>
      </w:r>
      <w:r>
        <w:rPr>
          <w:rStyle w:val="Char4"/>
          <w:rFonts w:hint="cs"/>
          <w:rtl/>
        </w:rPr>
        <w:t>ی</w:t>
      </w:r>
      <w:r w:rsidR="007159A4" w:rsidRPr="00143145">
        <w:rPr>
          <w:rStyle w:val="Char4"/>
          <w:rFonts w:hint="cs"/>
          <w:rtl/>
        </w:rPr>
        <w:t>ن</w:t>
      </w:r>
      <w:r w:rsidR="007159A4" w:rsidRPr="00265622">
        <w:rPr>
          <w:rFonts w:cs="Times New Roman"/>
        </w:rPr>
        <w:t>‌</w:t>
      </w:r>
      <w:r w:rsidR="007159A4" w:rsidRPr="00143145">
        <w:rPr>
          <w:rStyle w:val="Char4"/>
          <w:rFonts w:hint="cs"/>
          <w:rtl/>
        </w:rPr>
        <w:t>كه تو جانش</w:t>
      </w:r>
      <w:r>
        <w:rPr>
          <w:rStyle w:val="Char4"/>
          <w:rFonts w:hint="cs"/>
          <w:rtl/>
        </w:rPr>
        <w:t>ی</w:t>
      </w:r>
      <w:r w:rsidR="007159A4" w:rsidRPr="00143145">
        <w:rPr>
          <w:rStyle w:val="Char4"/>
          <w:rFonts w:hint="cs"/>
          <w:rtl/>
        </w:rPr>
        <w:t>ن خدا در زم</w:t>
      </w:r>
      <w:r>
        <w:rPr>
          <w:rStyle w:val="Char4"/>
          <w:rFonts w:hint="cs"/>
          <w:rtl/>
        </w:rPr>
        <w:t>ی</w:t>
      </w:r>
      <w:r w:rsidR="007159A4" w:rsidRPr="00143145">
        <w:rPr>
          <w:rStyle w:val="Char4"/>
          <w:rFonts w:hint="cs"/>
          <w:rtl/>
        </w:rPr>
        <w:t>ن و وص</w:t>
      </w:r>
      <w:r>
        <w:rPr>
          <w:rStyle w:val="Char4"/>
          <w:rFonts w:hint="cs"/>
          <w:rtl/>
        </w:rPr>
        <w:t>ی</w:t>
      </w:r>
      <w:r w:rsidR="007159A4" w:rsidRPr="00143145">
        <w:rPr>
          <w:rStyle w:val="Char4"/>
          <w:rFonts w:hint="cs"/>
          <w:rtl/>
        </w:rPr>
        <w:t xml:space="preserve"> رسول الله هست</w:t>
      </w:r>
      <w:r>
        <w:rPr>
          <w:rStyle w:val="Char4"/>
          <w:rFonts w:hint="cs"/>
          <w:rtl/>
        </w:rPr>
        <w:t>ی</w:t>
      </w:r>
      <w:r w:rsidR="007159A4" w:rsidRPr="00143145">
        <w:rPr>
          <w:rStyle w:val="Char4"/>
          <w:rFonts w:hint="cs"/>
          <w:rtl/>
        </w:rPr>
        <w:t>.</w:t>
      </w:r>
    </w:p>
    <w:p w:rsidR="007159A4" w:rsidRPr="00143145" w:rsidRDefault="00F1460C" w:rsidP="00F1460C">
      <w:pPr>
        <w:spacing w:line="250" w:lineRule="auto"/>
        <w:ind w:firstLine="284"/>
        <w:jc w:val="both"/>
        <w:rPr>
          <w:rStyle w:val="Char4"/>
          <w:rtl/>
        </w:rPr>
      </w:pPr>
      <w:r>
        <w:rPr>
          <w:rStyle w:val="Char4"/>
          <w:rFonts w:hint="cs"/>
          <w:rtl/>
        </w:rPr>
        <w:t>ی</w:t>
      </w:r>
      <w:r w:rsidR="007159A4" w:rsidRPr="00143145">
        <w:rPr>
          <w:rStyle w:val="Char4"/>
          <w:rFonts w:hint="cs"/>
          <w:rtl/>
        </w:rPr>
        <w:t>ك</w:t>
      </w:r>
      <w:r>
        <w:rPr>
          <w:rStyle w:val="Char4"/>
          <w:rFonts w:hint="cs"/>
          <w:rtl/>
        </w:rPr>
        <w:t>ی</w:t>
      </w:r>
      <w:r w:rsidR="007159A4" w:rsidRPr="00143145">
        <w:rPr>
          <w:rStyle w:val="Char4"/>
          <w:rFonts w:hint="cs"/>
          <w:rtl/>
        </w:rPr>
        <w:t xml:space="preserve"> د</w:t>
      </w:r>
      <w:r>
        <w:rPr>
          <w:rStyle w:val="Char4"/>
          <w:rFonts w:hint="cs"/>
          <w:rtl/>
        </w:rPr>
        <w:t>ی</w:t>
      </w:r>
      <w:r w:rsidR="007159A4" w:rsidRPr="00143145">
        <w:rPr>
          <w:rStyle w:val="Char4"/>
          <w:rFonts w:hint="cs"/>
          <w:rtl/>
        </w:rPr>
        <w:t>گر عل</w:t>
      </w:r>
      <w:r>
        <w:rPr>
          <w:rStyle w:val="Char4"/>
          <w:rFonts w:hint="cs"/>
          <w:rtl/>
        </w:rPr>
        <w:t>ی</w:t>
      </w:r>
      <w:r w:rsidR="007159A4" w:rsidRPr="00143145">
        <w:rPr>
          <w:rStyle w:val="Char4"/>
          <w:rFonts w:hint="cs"/>
          <w:rtl/>
        </w:rPr>
        <w:t xml:space="preserve"> را دوست م</w:t>
      </w:r>
      <w:r>
        <w:rPr>
          <w:rStyle w:val="Char4"/>
          <w:rFonts w:hint="cs"/>
          <w:rtl/>
        </w:rPr>
        <w:t>ی</w:t>
      </w:r>
      <w:r w:rsidR="007159A4" w:rsidRPr="00265622">
        <w:rPr>
          <w:rFonts w:cs="Times New Roman"/>
        </w:rPr>
        <w:t>‌</w:t>
      </w:r>
      <w:r w:rsidR="007159A4" w:rsidRPr="00143145">
        <w:rPr>
          <w:rStyle w:val="Char4"/>
          <w:rFonts w:hint="cs"/>
          <w:rtl/>
        </w:rPr>
        <w:t>داشت ول</w:t>
      </w:r>
      <w:r>
        <w:rPr>
          <w:rStyle w:val="Char4"/>
          <w:rFonts w:hint="cs"/>
          <w:rtl/>
        </w:rPr>
        <w:t>ی</w:t>
      </w:r>
      <w:r w:rsidR="007159A4" w:rsidRPr="00143145">
        <w:rPr>
          <w:rStyle w:val="Char4"/>
          <w:rFonts w:hint="cs"/>
          <w:rtl/>
        </w:rPr>
        <w:t xml:space="preserve"> قبل از اسلام آورردن وفات </w:t>
      </w:r>
      <w:r>
        <w:rPr>
          <w:rStyle w:val="Char4"/>
          <w:rFonts w:hint="cs"/>
          <w:rtl/>
        </w:rPr>
        <w:t>ی</w:t>
      </w:r>
      <w:r w:rsidR="007159A4" w:rsidRPr="00143145">
        <w:rPr>
          <w:rStyle w:val="Char4"/>
          <w:rFonts w:hint="cs"/>
          <w:rtl/>
        </w:rPr>
        <w:t>افت، بنابر ا</w:t>
      </w:r>
      <w:r>
        <w:rPr>
          <w:rStyle w:val="Char4"/>
          <w:rFonts w:hint="cs"/>
          <w:rtl/>
        </w:rPr>
        <w:t>ی</w:t>
      </w:r>
      <w:r w:rsidR="007159A4" w:rsidRPr="00143145">
        <w:rPr>
          <w:rStyle w:val="Char4"/>
          <w:rFonts w:hint="cs"/>
          <w:rtl/>
        </w:rPr>
        <w:t>ن خدا فرمود: او در بهشت من سهم</w:t>
      </w:r>
      <w:r>
        <w:rPr>
          <w:rStyle w:val="Char4"/>
          <w:rFonts w:hint="cs"/>
          <w:rtl/>
        </w:rPr>
        <w:t>ی</w:t>
      </w:r>
      <w:r w:rsidR="007159A4" w:rsidRPr="00143145">
        <w:rPr>
          <w:rStyle w:val="Char4"/>
          <w:rFonts w:hint="cs"/>
          <w:rtl/>
        </w:rPr>
        <w:t xml:space="preserve"> ندارد، ول</w:t>
      </w:r>
      <w:r>
        <w:rPr>
          <w:rStyle w:val="Char4"/>
          <w:rFonts w:hint="cs"/>
          <w:rtl/>
        </w:rPr>
        <w:t>ی</w:t>
      </w:r>
      <w:r w:rsidR="007159A4" w:rsidRPr="00143145">
        <w:rPr>
          <w:rStyle w:val="Char4"/>
          <w:rFonts w:hint="cs"/>
          <w:rtl/>
        </w:rPr>
        <w:t xml:space="preserve"> ا</w:t>
      </w:r>
      <w:r>
        <w:rPr>
          <w:rStyle w:val="Char4"/>
          <w:rFonts w:hint="cs"/>
          <w:rtl/>
        </w:rPr>
        <w:t>ی</w:t>
      </w:r>
      <w:r w:rsidR="007159A4" w:rsidRPr="00143145">
        <w:rPr>
          <w:rStyle w:val="Char4"/>
          <w:rFonts w:hint="cs"/>
          <w:rtl/>
        </w:rPr>
        <w:t xml:space="preserve"> آتش او را ناراحت نكن.</w:t>
      </w:r>
    </w:p>
    <w:p w:rsidR="007159A4" w:rsidRPr="00787E1F" w:rsidRDefault="007159A4" w:rsidP="00F1460C">
      <w:pPr>
        <w:spacing w:line="250" w:lineRule="auto"/>
        <w:ind w:firstLine="284"/>
        <w:jc w:val="both"/>
        <w:rPr>
          <w:rStyle w:val="Char4"/>
          <w:spacing w:val="-2"/>
          <w:rtl/>
        </w:rPr>
      </w:pPr>
      <w:r w:rsidRPr="00787E1F">
        <w:rPr>
          <w:rStyle w:val="Char4"/>
          <w:rFonts w:hint="cs"/>
          <w:spacing w:val="-2"/>
          <w:rtl/>
        </w:rPr>
        <w:t>اما شما راض</w:t>
      </w:r>
      <w:r w:rsidR="00F1460C" w:rsidRPr="00787E1F">
        <w:rPr>
          <w:rStyle w:val="Char4"/>
          <w:rFonts w:hint="cs"/>
          <w:spacing w:val="-2"/>
          <w:rtl/>
        </w:rPr>
        <w:t>ی</w:t>
      </w:r>
      <w:r w:rsidRPr="00787E1F">
        <w:rPr>
          <w:rStyle w:val="Char4"/>
          <w:rFonts w:hint="cs"/>
          <w:spacing w:val="-2"/>
          <w:rtl/>
        </w:rPr>
        <w:t xml:space="preserve"> ن</w:t>
      </w:r>
      <w:r w:rsidR="00F1460C" w:rsidRPr="00787E1F">
        <w:rPr>
          <w:rStyle w:val="Char4"/>
          <w:rFonts w:hint="cs"/>
          <w:spacing w:val="-2"/>
          <w:rtl/>
        </w:rPr>
        <w:t>ی</w:t>
      </w:r>
      <w:r w:rsidRPr="00787E1F">
        <w:rPr>
          <w:rStyle w:val="Char4"/>
          <w:rFonts w:hint="cs"/>
          <w:spacing w:val="-2"/>
          <w:rtl/>
        </w:rPr>
        <w:t>ست</w:t>
      </w:r>
      <w:r w:rsidR="00F1460C" w:rsidRPr="00787E1F">
        <w:rPr>
          <w:rStyle w:val="Char4"/>
          <w:rFonts w:hint="cs"/>
          <w:spacing w:val="-2"/>
          <w:rtl/>
        </w:rPr>
        <w:t>ی</w:t>
      </w:r>
      <w:r w:rsidRPr="00787E1F">
        <w:rPr>
          <w:rStyle w:val="Char4"/>
          <w:rFonts w:hint="cs"/>
          <w:spacing w:val="-2"/>
          <w:rtl/>
        </w:rPr>
        <w:t xml:space="preserve">د (حد اقل مقام </w:t>
      </w:r>
      <w:r w:rsidR="00F1460C" w:rsidRPr="00787E1F">
        <w:rPr>
          <w:rStyle w:val="Char4"/>
          <w:rFonts w:hint="cs"/>
          <w:spacing w:val="-2"/>
          <w:rtl/>
        </w:rPr>
        <w:t>یک ی</w:t>
      </w:r>
      <w:r w:rsidRPr="00787E1F">
        <w:rPr>
          <w:rStyle w:val="Char4"/>
          <w:rFonts w:hint="cs"/>
          <w:spacing w:val="-2"/>
          <w:rtl/>
        </w:rPr>
        <w:t>هود</w:t>
      </w:r>
      <w:r w:rsidR="00F1460C" w:rsidRPr="00787E1F">
        <w:rPr>
          <w:rStyle w:val="Char4"/>
          <w:rFonts w:hint="cs"/>
          <w:spacing w:val="-2"/>
          <w:rtl/>
        </w:rPr>
        <w:t>ی</w:t>
      </w:r>
      <w:r w:rsidRPr="00787E1F">
        <w:rPr>
          <w:rStyle w:val="Char4"/>
          <w:rFonts w:hint="cs"/>
          <w:spacing w:val="-2"/>
          <w:rtl/>
        </w:rPr>
        <w:t xml:space="preserve"> كافر را) برا</w:t>
      </w:r>
      <w:r w:rsidR="00F1460C" w:rsidRPr="00787E1F">
        <w:rPr>
          <w:rStyle w:val="Char4"/>
          <w:rFonts w:hint="cs"/>
          <w:spacing w:val="-2"/>
          <w:rtl/>
        </w:rPr>
        <w:t>ی</w:t>
      </w:r>
      <w:r w:rsidRPr="00787E1F">
        <w:rPr>
          <w:rStyle w:val="Char4"/>
          <w:rFonts w:hint="cs"/>
          <w:spacing w:val="-2"/>
          <w:rtl/>
        </w:rPr>
        <w:t xml:space="preserve"> ش</w:t>
      </w:r>
      <w:r w:rsidR="00F1460C" w:rsidRPr="00787E1F">
        <w:rPr>
          <w:rStyle w:val="Char4"/>
          <w:rFonts w:hint="cs"/>
          <w:spacing w:val="-2"/>
          <w:rtl/>
        </w:rPr>
        <w:t>ی</w:t>
      </w:r>
      <w:r w:rsidRPr="00787E1F">
        <w:rPr>
          <w:rStyle w:val="Char4"/>
          <w:rFonts w:hint="cs"/>
          <w:spacing w:val="-2"/>
          <w:rtl/>
        </w:rPr>
        <w:t>خ</w:t>
      </w:r>
      <w:r w:rsidR="00F1460C" w:rsidRPr="00787E1F">
        <w:rPr>
          <w:rStyle w:val="Char4"/>
          <w:rFonts w:hint="cs"/>
          <w:spacing w:val="-2"/>
          <w:rtl/>
        </w:rPr>
        <w:t>ی</w:t>
      </w:r>
      <w:r w:rsidRPr="00787E1F">
        <w:rPr>
          <w:rStyle w:val="Char4"/>
          <w:rFonts w:hint="cs"/>
          <w:spacing w:val="-2"/>
          <w:rtl/>
        </w:rPr>
        <w:t>ن قائل باش</w:t>
      </w:r>
      <w:r w:rsidR="00F1460C" w:rsidRPr="00787E1F">
        <w:rPr>
          <w:rStyle w:val="Char4"/>
          <w:rFonts w:hint="cs"/>
          <w:spacing w:val="-2"/>
          <w:rtl/>
        </w:rPr>
        <w:t>ی</w:t>
      </w:r>
      <w:r w:rsidRPr="00787E1F">
        <w:rPr>
          <w:rStyle w:val="Char4"/>
          <w:rFonts w:hint="cs"/>
          <w:spacing w:val="-2"/>
          <w:rtl/>
        </w:rPr>
        <w:t>د، بلكه ده</w:t>
      </w:r>
      <w:r w:rsidRPr="00265622">
        <w:rPr>
          <w:rFonts w:cs="Times New Roman"/>
          <w:spacing w:val="-2"/>
        </w:rPr>
        <w:t>‌</w:t>
      </w:r>
      <w:r w:rsidRPr="00787E1F">
        <w:rPr>
          <w:rStyle w:val="Char4"/>
          <w:rFonts w:hint="cs"/>
          <w:spacing w:val="-2"/>
          <w:rtl/>
        </w:rPr>
        <w:t>ها روا</w:t>
      </w:r>
      <w:r w:rsidR="00F1460C" w:rsidRPr="00787E1F">
        <w:rPr>
          <w:rStyle w:val="Char4"/>
          <w:rFonts w:hint="cs"/>
          <w:spacing w:val="-2"/>
          <w:rtl/>
        </w:rPr>
        <w:t>ی</w:t>
      </w:r>
      <w:r w:rsidRPr="00787E1F">
        <w:rPr>
          <w:rStyle w:val="Char4"/>
          <w:rFonts w:hint="cs"/>
          <w:spacing w:val="-2"/>
          <w:rtl/>
        </w:rPr>
        <w:t>ت را برا</w:t>
      </w:r>
      <w:r w:rsidR="00F1460C" w:rsidRPr="00787E1F">
        <w:rPr>
          <w:rStyle w:val="Char4"/>
          <w:rFonts w:hint="cs"/>
          <w:spacing w:val="-2"/>
          <w:rtl/>
        </w:rPr>
        <w:t>ی</w:t>
      </w:r>
      <w:r w:rsidRPr="00787E1F">
        <w:rPr>
          <w:rStyle w:val="Char4"/>
          <w:rFonts w:hint="cs"/>
          <w:spacing w:val="-2"/>
          <w:rtl/>
        </w:rPr>
        <w:t xml:space="preserve"> داستان تعذ</w:t>
      </w:r>
      <w:r w:rsidR="00F1460C" w:rsidRPr="00787E1F">
        <w:rPr>
          <w:rStyle w:val="Char4"/>
          <w:rFonts w:hint="cs"/>
          <w:spacing w:val="-2"/>
          <w:rtl/>
        </w:rPr>
        <w:t>ی</w:t>
      </w:r>
      <w:r w:rsidRPr="00787E1F">
        <w:rPr>
          <w:rStyle w:val="Char4"/>
          <w:rFonts w:hint="cs"/>
          <w:spacing w:val="-2"/>
          <w:rtl/>
        </w:rPr>
        <w:t>ب ش</w:t>
      </w:r>
      <w:r w:rsidR="00F1460C" w:rsidRPr="00787E1F">
        <w:rPr>
          <w:rStyle w:val="Char4"/>
          <w:rFonts w:hint="cs"/>
          <w:spacing w:val="-2"/>
          <w:rtl/>
        </w:rPr>
        <w:t>ی</w:t>
      </w:r>
      <w:r w:rsidRPr="00787E1F">
        <w:rPr>
          <w:rStyle w:val="Char4"/>
          <w:rFonts w:hint="cs"/>
          <w:spacing w:val="-2"/>
          <w:rtl/>
        </w:rPr>
        <w:t>خ</w:t>
      </w:r>
      <w:r w:rsidR="00F1460C" w:rsidRPr="00787E1F">
        <w:rPr>
          <w:rStyle w:val="Char4"/>
          <w:rFonts w:hint="cs"/>
          <w:spacing w:val="-2"/>
          <w:rtl/>
        </w:rPr>
        <w:t>ی</w:t>
      </w:r>
      <w:r w:rsidRPr="00787E1F">
        <w:rPr>
          <w:rStyle w:val="Char4"/>
          <w:rFonts w:hint="cs"/>
          <w:spacing w:val="-2"/>
          <w:rtl/>
        </w:rPr>
        <w:t>ن در دوزخ و ماندن هم</w:t>
      </w:r>
      <w:r w:rsidR="00F1460C" w:rsidRPr="00787E1F">
        <w:rPr>
          <w:rStyle w:val="Char4"/>
          <w:rFonts w:hint="cs"/>
          <w:spacing w:val="-2"/>
          <w:rtl/>
        </w:rPr>
        <w:t>ی</w:t>
      </w:r>
      <w:r w:rsidRPr="00787E1F">
        <w:rPr>
          <w:rStyle w:val="Char4"/>
          <w:rFonts w:hint="cs"/>
          <w:spacing w:val="-2"/>
          <w:rtl/>
        </w:rPr>
        <w:t>شگ</w:t>
      </w:r>
      <w:r w:rsidR="00F1460C" w:rsidRPr="00787E1F">
        <w:rPr>
          <w:rStyle w:val="Char4"/>
          <w:rFonts w:hint="cs"/>
          <w:spacing w:val="-2"/>
          <w:rtl/>
        </w:rPr>
        <w:t>ی</w:t>
      </w:r>
      <w:r w:rsidRPr="00787E1F">
        <w:rPr>
          <w:rStyle w:val="Char4"/>
          <w:rFonts w:hint="cs"/>
          <w:spacing w:val="-2"/>
          <w:rtl/>
        </w:rPr>
        <w:t xml:space="preserve"> ا</w:t>
      </w:r>
      <w:r w:rsidR="00F1460C" w:rsidRPr="00787E1F">
        <w:rPr>
          <w:rStyle w:val="Char4"/>
          <w:rFonts w:hint="cs"/>
          <w:spacing w:val="-2"/>
          <w:rtl/>
        </w:rPr>
        <w:t>ی</w:t>
      </w:r>
      <w:r w:rsidRPr="00787E1F">
        <w:rPr>
          <w:rStyle w:val="Char4"/>
          <w:rFonts w:hint="cs"/>
          <w:spacing w:val="-2"/>
          <w:rtl/>
        </w:rPr>
        <w:t>شان جعل كرده</w:t>
      </w:r>
      <w:r w:rsidRPr="00265622">
        <w:rPr>
          <w:rFonts w:cs="Times New Roman"/>
          <w:spacing w:val="-2"/>
        </w:rPr>
        <w:t>‌</w:t>
      </w:r>
      <w:r w:rsidRPr="00787E1F">
        <w:rPr>
          <w:rStyle w:val="Char4"/>
          <w:rFonts w:hint="cs"/>
          <w:spacing w:val="-2"/>
          <w:rtl/>
        </w:rPr>
        <w:t>ا</w:t>
      </w:r>
      <w:r w:rsidR="00F1460C" w:rsidRPr="00787E1F">
        <w:rPr>
          <w:rStyle w:val="Char4"/>
          <w:rFonts w:hint="cs"/>
          <w:spacing w:val="-2"/>
          <w:rtl/>
        </w:rPr>
        <w:t>ی</w:t>
      </w:r>
      <w:r w:rsidRPr="00787E1F">
        <w:rPr>
          <w:rStyle w:val="Char4"/>
          <w:rFonts w:hint="cs"/>
          <w:spacing w:val="-2"/>
          <w:rtl/>
        </w:rPr>
        <w:t>د، مانند روا</w:t>
      </w:r>
      <w:r w:rsidR="00F1460C" w:rsidRPr="00787E1F">
        <w:rPr>
          <w:rStyle w:val="Char4"/>
          <w:rFonts w:hint="cs"/>
          <w:spacing w:val="-2"/>
          <w:rtl/>
        </w:rPr>
        <w:t>ی</w:t>
      </w:r>
      <w:r w:rsidRPr="00787E1F">
        <w:rPr>
          <w:rStyle w:val="Char4"/>
          <w:rFonts w:hint="cs"/>
          <w:spacing w:val="-2"/>
          <w:rtl/>
        </w:rPr>
        <w:t>ت ا</w:t>
      </w:r>
      <w:r w:rsidR="00F1460C" w:rsidRPr="00787E1F">
        <w:rPr>
          <w:rStyle w:val="Char4"/>
          <w:rFonts w:hint="cs"/>
          <w:spacing w:val="-2"/>
          <w:rtl/>
        </w:rPr>
        <w:t>ی</w:t>
      </w:r>
      <w:r w:rsidRPr="00787E1F">
        <w:rPr>
          <w:rStyle w:val="Char4"/>
          <w:rFonts w:hint="cs"/>
          <w:spacing w:val="-2"/>
          <w:rtl/>
        </w:rPr>
        <w:t>ن</w:t>
      </w:r>
      <w:r w:rsidRPr="00265622">
        <w:rPr>
          <w:rFonts w:cs="Times New Roman"/>
          <w:spacing w:val="-2"/>
        </w:rPr>
        <w:t>‌</w:t>
      </w:r>
      <w:r w:rsidRPr="00787E1F">
        <w:rPr>
          <w:rStyle w:val="Char4"/>
          <w:rFonts w:hint="cs"/>
          <w:spacing w:val="-2"/>
          <w:rtl/>
        </w:rPr>
        <w:t>كه آن</w:t>
      </w:r>
      <w:r w:rsidRPr="00265622">
        <w:rPr>
          <w:rFonts w:cs="Times New Roman"/>
          <w:spacing w:val="-2"/>
        </w:rPr>
        <w:t>‌</w:t>
      </w:r>
      <w:r w:rsidRPr="00787E1F">
        <w:rPr>
          <w:rStyle w:val="Char4"/>
          <w:rFonts w:hint="cs"/>
          <w:spacing w:val="-2"/>
          <w:rtl/>
        </w:rPr>
        <w:t>ها با تاز</w:t>
      </w:r>
      <w:r w:rsidR="00F1460C" w:rsidRPr="00787E1F">
        <w:rPr>
          <w:rStyle w:val="Char4"/>
          <w:rFonts w:hint="cs"/>
          <w:spacing w:val="-2"/>
          <w:rtl/>
        </w:rPr>
        <w:t>ی</w:t>
      </w:r>
      <w:r w:rsidRPr="00787E1F">
        <w:rPr>
          <w:rStyle w:val="Char4"/>
          <w:rFonts w:hint="cs"/>
          <w:spacing w:val="-2"/>
          <w:rtl/>
        </w:rPr>
        <w:t>انه</w:t>
      </w:r>
      <w:r w:rsidRPr="00265622">
        <w:rPr>
          <w:rFonts w:cs="Times New Roman"/>
          <w:spacing w:val="-2"/>
        </w:rPr>
        <w:t>‌</w:t>
      </w:r>
      <w:r w:rsidR="00F1460C" w:rsidRPr="00787E1F">
        <w:rPr>
          <w:rStyle w:val="Char4"/>
          <w:rFonts w:hint="cs"/>
          <w:spacing w:val="-2"/>
          <w:rtl/>
        </w:rPr>
        <w:t>ی</w:t>
      </w:r>
      <w:r w:rsidRPr="00787E1F">
        <w:rPr>
          <w:rStyle w:val="Char4"/>
          <w:rFonts w:hint="cs"/>
          <w:spacing w:val="-2"/>
          <w:rtl/>
        </w:rPr>
        <w:t xml:space="preserve"> آتش</w:t>
      </w:r>
      <w:r w:rsidR="00F1460C" w:rsidRPr="00787E1F">
        <w:rPr>
          <w:rStyle w:val="Char4"/>
          <w:rFonts w:hint="cs"/>
          <w:spacing w:val="-2"/>
          <w:rtl/>
        </w:rPr>
        <w:t>ی</w:t>
      </w:r>
      <w:r w:rsidRPr="00787E1F">
        <w:rPr>
          <w:rStyle w:val="Char4"/>
          <w:rFonts w:hint="cs"/>
          <w:spacing w:val="-2"/>
          <w:rtl/>
        </w:rPr>
        <w:t>ن زده م</w:t>
      </w:r>
      <w:r w:rsidR="00F1460C" w:rsidRPr="00787E1F">
        <w:rPr>
          <w:rStyle w:val="Char4"/>
          <w:rFonts w:hint="cs"/>
          <w:spacing w:val="-2"/>
          <w:rtl/>
        </w:rPr>
        <w:t>ی</w:t>
      </w:r>
      <w:r w:rsidRPr="00265622">
        <w:rPr>
          <w:rFonts w:cs="Times New Roman"/>
          <w:spacing w:val="-2"/>
        </w:rPr>
        <w:t>‌</w:t>
      </w:r>
      <w:r w:rsidRPr="00787E1F">
        <w:rPr>
          <w:rStyle w:val="Char4"/>
          <w:rFonts w:hint="cs"/>
          <w:spacing w:val="-2"/>
          <w:rtl/>
        </w:rPr>
        <w:t>شوند كه اگر آن تاز</w:t>
      </w:r>
      <w:r w:rsidR="00F1460C" w:rsidRPr="00787E1F">
        <w:rPr>
          <w:rStyle w:val="Char4"/>
          <w:rFonts w:hint="cs"/>
          <w:spacing w:val="-2"/>
          <w:rtl/>
        </w:rPr>
        <w:t>ی</w:t>
      </w:r>
      <w:r w:rsidRPr="00787E1F">
        <w:rPr>
          <w:rStyle w:val="Char4"/>
          <w:rFonts w:hint="cs"/>
          <w:spacing w:val="-2"/>
          <w:rtl/>
        </w:rPr>
        <w:t>انه به در</w:t>
      </w:r>
      <w:r w:rsidR="00F1460C" w:rsidRPr="00787E1F">
        <w:rPr>
          <w:rStyle w:val="Char4"/>
          <w:rFonts w:hint="cs"/>
          <w:spacing w:val="-2"/>
          <w:rtl/>
        </w:rPr>
        <w:t>ی</w:t>
      </w:r>
      <w:r w:rsidRPr="00787E1F">
        <w:rPr>
          <w:rStyle w:val="Char4"/>
          <w:rFonts w:hint="cs"/>
          <w:spacing w:val="-2"/>
          <w:rtl/>
        </w:rPr>
        <w:t>ا زده شود از مشرق تا مغرب به جوش م</w:t>
      </w:r>
      <w:r w:rsidR="00F1460C" w:rsidRPr="00787E1F">
        <w:rPr>
          <w:rStyle w:val="Char4"/>
          <w:rFonts w:hint="cs"/>
          <w:spacing w:val="-2"/>
          <w:rtl/>
        </w:rPr>
        <w:t>ی</w:t>
      </w:r>
      <w:r w:rsidRPr="00265622">
        <w:rPr>
          <w:rFonts w:cs="Times New Roman"/>
          <w:spacing w:val="-2"/>
        </w:rPr>
        <w:t>‌</w:t>
      </w:r>
      <w:r w:rsidRPr="00787E1F">
        <w:rPr>
          <w:rStyle w:val="Char4"/>
          <w:rFonts w:hint="cs"/>
          <w:spacing w:val="-2"/>
          <w:rtl/>
        </w:rPr>
        <w:t>آ</w:t>
      </w:r>
      <w:r w:rsidR="00F1460C" w:rsidRPr="00787E1F">
        <w:rPr>
          <w:rStyle w:val="Char4"/>
          <w:rFonts w:hint="cs"/>
          <w:spacing w:val="-2"/>
          <w:rtl/>
        </w:rPr>
        <w:t>ی</w:t>
      </w:r>
      <w:r w:rsidRPr="00787E1F">
        <w:rPr>
          <w:rStyle w:val="Char4"/>
          <w:rFonts w:hint="cs"/>
          <w:spacing w:val="-2"/>
          <w:rtl/>
        </w:rPr>
        <w:t>د، و اگر آن ضربه</w:t>
      </w:r>
      <w:r w:rsidRPr="00265622">
        <w:rPr>
          <w:rFonts w:cs="Times New Roman"/>
          <w:spacing w:val="-2"/>
        </w:rPr>
        <w:t>‌</w:t>
      </w:r>
      <w:r w:rsidRPr="00787E1F">
        <w:rPr>
          <w:rStyle w:val="Char4"/>
          <w:rFonts w:hint="cs"/>
          <w:spacing w:val="-2"/>
          <w:rtl/>
        </w:rPr>
        <w:t>ها به كوه</w:t>
      </w:r>
      <w:r w:rsidRPr="00265622">
        <w:rPr>
          <w:rFonts w:cs="Times New Roman"/>
          <w:spacing w:val="-2"/>
        </w:rPr>
        <w:t>‌</w:t>
      </w:r>
      <w:r w:rsidRPr="00787E1F">
        <w:rPr>
          <w:rStyle w:val="Char4"/>
          <w:rFonts w:hint="cs"/>
          <w:spacing w:val="-2"/>
          <w:rtl/>
        </w:rPr>
        <w:t>ها وارد شود همه ذوب م</w:t>
      </w:r>
      <w:r w:rsidR="00F1460C" w:rsidRPr="00787E1F">
        <w:rPr>
          <w:rStyle w:val="Char4"/>
          <w:rFonts w:hint="cs"/>
          <w:spacing w:val="-2"/>
          <w:rtl/>
        </w:rPr>
        <w:t>ی</w:t>
      </w:r>
      <w:r w:rsidRPr="00265622">
        <w:rPr>
          <w:rFonts w:cs="Times New Roman"/>
          <w:spacing w:val="-2"/>
        </w:rPr>
        <w:t>‌</w:t>
      </w:r>
      <w:r w:rsidRPr="00787E1F">
        <w:rPr>
          <w:rStyle w:val="Char4"/>
          <w:rFonts w:hint="cs"/>
          <w:spacing w:val="-2"/>
          <w:rtl/>
        </w:rPr>
        <w:t>شوند و به خاكستر تبد</w:t>
      </w:r>
      <w:r w:rsidR="00F1460C" w:rsidRPr="00787E1F">
        <w:rPr>
          <w:rStyle w:val="Char4"/>
          <w:rFonts w:hint="cs"/>
          <w:spacing w:val="-2"/>
          <w:rtl/>
        </w:rPr>
        <w:t>ی</w:t>
      </w:r>
      <w:r w:rsidRPr="00787E1F">
        <w:rPr>
          <w:rStyle w:val="Char4"/>
          <w:rFonts w:hint="cs"/>
          <w:spacing w:val="-2"/>
          <w:rtl/>
        </w:rPr>
        <w:t>ل م</w:t>
      </w:r>
      <w:r w:rsidR="00F1460C" w:rsidRPr="00787E1F">
        <w:rPr>
          <w:rStyle w:val="Char4"/>
          <w:rFonts w:hint="cs"/>
          <w:spacing w:val="-2"/>
          <w:rtl/>
        </w:rPr>
        <w:t>ی</w:t>
      </w:r>
      <w:r w:rsidRPr="00265622">
        <w:rPr>
          <w:rFonts w:cs="Times New Roman"/>
          <w:spacing w:val="-2"/>
        </w:rPr>
        <w:t>‌</w:t>
      </w:r>
      <w:r w:rsidRPr="00787E1F">
        <w:rPr>
          <w:rStyle w:val="Char4"/>
          <w:rFonts w:hint="cs"/>
          <w:spacing w:val="-2"/>
          <w:rtl/>
        </w:rPr>
        <w:t>شوند...</w:t>
      </w:r>
    </w:p>
    <w:p w:rsidR="007159A4" w:rsidRPr="00143145" w:rsidRDefault="007159A4" w:rsidP="00F1460C">
      <w:pPr>
        <w:spacing w:line="250" w:lineRule="auto"/>
        <w:ind w:firstLine="284"/>
        <w:jc w:val="both"/>
        <w:rPr>
          <w:rStyle w:val="Char4"/>
          <w:rtl/>
        </w:rPr>
      </w:pPr>
      <w:r w:rsidRPr="00143145">
        <w:rPr>
          <w:rStyle w:val="Char4"/>
          <w:rFonts w:hint="cs"/>
          <w:rtl/>
        </w:rPr>
        <w:t>و روا</w:t>
      </w:r>
      <w:r w:rsidR="00F1460C">
        <w:rPr>
          <w:rStyle w:val="Char4"/>
          <w:rFonts w:hint="cs"/>
          <w:rtl/>
        </w:rPr>
        <w:t>ی</w:t>
      </w:r>
      <w:r w:rsidRPr="00143145">
        <w:rPr>
          <w:rStyle w:val="Char4"/>
          <w:rFonts w:hint="cs"/>
          <w:rtl/>
        </w:rPr>
        <w:t>ت</w:t>
      </w:r>
      <w:r w:rsidR="00F1460C">
        <w:rPr>
          <w:rStyle w:val="Char4"/>
          <w:rFonts w:hint="cs"/>
          <w:rtl/>
        </w:rPr>
        <w:t>ی</w:t>
      </w:r>
      <w:r w:rsidRPr="00143145">
        <w:rPr>
          <w:rStyle w:val="Char4"/>
          <w:rFonts w:hint="cs"/>
          <w:rtl/>
        </w:rPr>
        <w:t xml:space="preserve"> د</w:t>
      </w:r>
      <w:r w:rsidR="00F1460C">
        <w:rPr>
          <w:rStyle w:val="Char4"/>
          <w:rFonts w:hint="cs"/>
          <w:rtl/>
        </w:rPr>
        <w:t>ی</w:t>
      </w:r>
      <w:r w:rsidRPr="00143145">
        <w:rPr>
          <w:rStyle w:val="Char4"/>
          <w:rFonts w:hint="cs"/>
          <w:rtl/>
        </w:rPr>
        <w:t>گر را ساخته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د مبن</w:t>
      </w:r>
      <w:r w:rsidR="00F1460C">
        <w:rPr>
          <w:rStyle w:val="Char4"/>
          <w:rFonts w:hint="cs"/>
          <w:rtl/>
        </w:rPr>
        <w:t>ی</w:t>
      </w:r>
      <w:r w:rsidRPr="00143145">
        <w:rPr>
          <w:rStyle w:val="Char4"/>
          <w:rFonts w:hint="cs"/>
          <w:rtl/>
        </w:rPr>
        <w:t xml:space="preserve"> بر ا</w:t>
      </w:r>
      <w:r w:rsidR="00F1460C">
        <w:rPr>
          <w:rStyle w:val="Char4"/>
          <w:rFonts w:hint="cs"/>
          <w:rtl/>
        </w:rPr>
        <w:t>ی</w:t>
      </w:r>
      <w:r w:rsidRPr="00143145">
        <w:rPr>
          <w:rStyle w:val="Char4"/>
          <w:rFonts w:hint="cs"/>
          <w:rtl/>
        </w:rPr>
        <w:t>ن</w:t>
      </w:r>
      <w:r w:rsidRPr="00265622">
        <w:rPr>
          <w:rFonts w:cs="Times New Roman"/>
        </w:rPr>
        <w:t>‌</w:t>
      </w:r>
      <w:r w:rsidRPr="00143145">
        <w:rPr>
          <w:rStyle w:val="Char4"/>
          <w:rFonts w:hint="cs"/>
          <w:rtl/>
        </w:rPr>
        <w:t>كه در آتش دره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xml:space="preserve"> هست به نام سقر؛  از وقت</w:t>
      </w:r>
      <w:r w:rsidR="00F1460C">
        <w:rPr>
          <w:rStyle w:val="Char4"/>
          <w:rFonts w:hint="cs"/>
          <w:rtl/>
        </w:rPr>
        <w:t>ی</w:t>
      </w:r>
      <w:r w:rsidRPr="00143145">
        <w:rPr>
          <w:rStyle w:val="Char4"/>
          <w:rFonts w:hint="cs"/>
          <w:rtl/>
        </w:rPr>
        <w:t xml:space="preserve"> كه خلق شده نفس نكش</w:t>
      </w:r>
      <w:r w:rsidR="00F1460C">
        <w:rPr>
          <w:rStyle w:val="Char4"/>
          <w:rFonts w:hint="cs"/>
          <w:rtl/>
        </w:rPr>
        <w:t>ی</w:t>
      </w:r>
      <w:r w:rsidRPr="00143145">
        <w:rPr>
          <w:rStyle w:val="Char4"/>
          <w:rFonts w:hint="cs"/>
          <w:rtl/>
        </w:rPr>
        <w:t>ده و اگر خداوند</w:t>
      </w:r>
      <w:r w:rsidR="00787E1F">
        <w:rPr>
          <w:rStyle w:val="Char4"/>
          <w:rFonts w:hint="cs"/>
          <w:rtl/>
        </w:rPr>
        <w:t xml:space="preserve"> </w:t>
      </w:r>
      <w:r w:rsidRPr="00143145">
        <w:rPr>
          <w:rStyle w:val="Char4"/>
          <w:rFonts w:hint="cs"/>
          <w:rtl/>
        </w:rPr>
        <w:sym w:font="AGA Arabesque" w:char="F055"/>
      </w:r>
      <w:r w:rsidRPr="00143145">
        <w:rPr>
          <w:rStyle w:val="Char4"/>
          <w:rFonts w:hint="cs"/>
          <w:rtl/>
        </w:rPr>
        <w:t xml:space="preserve"> به او اجازه م</w:t>
      </w:r>
      <w:r w:rsidR="00F1460C">
        <w:rPr>
          <w:rStyle w:val="Char4"/>
          <w:rFonts w:hint="cs"/>
          <w:rtl/>
        </w:rPr>
        <w:t>ی</w:t>
      </w:r>
      <w:r w:rsidRPr="00265622">
        <w:rPr>
          <w:rFonts w:cs="Times New Roman"/>
        </w:rPr>
        <w:t>‌</w:t>
      </w:r>
      <w:r w:rsidRPr="00143145">
        <w:rPr>
          <w:rStyle w:val="Char4"/>
          <w:rFonts w:hint="cs"/>
          <w:rtl/>
        </w:rPr>
        <w:t xml:space="preserve">داد به اندازه </w:t>
      </w:r>
      <w:r w:rsidR="00F1460C">
        <w:rPr>
          <w:rStyle w:val="Char4"/>
          <w:rFonts w:hint="cs"/>
          <w:rtl/>
        </w:rPr>
        <w:t xml:space="preserve">یک </w:t>
      </w:r>
      <w:r w:rsidRPr="00143145">
        <w:rPr>
          <w:rStyle w:val="Char4"/>
          <w:rFonts w:hint="cs"/>
          <w:rtl/>
        </w:rPr>
        <w:t>نخ نفس بكشد، همه آن</w:t>
      </w:r>
      <w:r w:rsidRPr="00265622">
        <w:rPr>
          <w:rFonts w:cs="Times New Roman"/>
        </w:rPr>
        <w:t>‌</w:t>
      </w:r>
      <w:r w:rsidRPr="00143145">
        <w:rPr>
          <w:rStyle w:val="Char4"/>
          <w:rFonts w:hint="cs"/>
          <w:rtl/>
        </w:rPr>
        <w:t>چه را كه رو</w:t>
      </w:r>
      <w:r w:rsidR="00F1460C">
        <w:rPr>
          <w:rStyle w:val="Char4"/>
          <w:rFonts w:hint="cs"/>
          <w:rtl/>
        </w:rPr>
        <w:t>ی</w:t>
      </w:r>
      <w:r w:rsidRPr="00143145">
        <w:rPr>
          <w:rStyle w:val="Char4"/>
          <w:rFonts w:hint="cs"/>
          <w:rtl/>
        </w:rPr>
        <w:t xml:space="preserve"> زم</w:t>
      </w:r>
      <w:r w:rsidR="00F1460C">
        <w:rPr>
          <w:rStyle w:val="Char4"/>
          <w:rFonts w:hint="cs"/>
          <w:rtl/>
        </w:rPr>
        <w:t>ی</w:t>
      </w:r>
      <w:r w:rsidRPr="00143145">
        <w:rPr>
          <w:rStyle w:val="Char4"/>
          <w:rFonts w:hint="cs"/>
          <w:rtl/>
        </w:rPr>
        <w:t>ن است، م</w:t>
      </w:r>
      <w:r w:rsidR="00F1460C">
        <w:rPr>
          <w:rStyle w:val="Char4"/>
          <w:rFonts w:hint="cs"/>
          <w:rtl/>
        </w:rPr>
        <w:t>ی</w:t>
      </w:r>
      <w:r w:rsidRPr="00265622">
        <w:rPr>
          <w:rFonts w:cs="Times New Roman"/>
        </w:rPr>
        <w:t>‌</w:t>
      </w:r>
      <w:r w:rsidRPr="00143145">
        <w:rPr>
          <w:rStyle w:val="Char4"/>
          <w:rFonts w:hint="cs"/>
          <w:rtl/>
        </w:rPr>
        <w:t>سوزاند، و اهل دوزخ از گرما و بو</w:t>
      </w:r>
      <w:r w:rsidR="00F1460C">
        <w:rPr>
          <w:rStyle w:val="Char4"/>
          <w:rFonts w:hint="cs"/>
          <w:rtl/>
        </w:rPr>
        <w:t>ی</w:t>
      </w:r>
      <w:r w:rsidRPr="00143145">
        <w:rPr>
          <w:rStyle w:val="Char4"/>
          <w:rFonts w:hint="cs"/>
          <w:rtl/>
        </w:rPr>
        <w:t xml:space="preserve"> بد آن و از انواع شكنجه و عذاب</w:t>
      </w:r>
      <w:r w:rsidR="00F1460C">
        <w:rPr>
          <w:rStyle w:val="Char4"/>
          <w:rFonts w:hint="cs"/>
          <w:rtl/>
        </w:rPr>
        <w:t>ی</w:t>
      </w:r>
      <w:r w:rsidRPr="00143145">
        <w:rPr>
          <w:rStyle w:val="Char4"/>
          <w:rFonts w:hint="cs"/>
          <w:rtl/>
        </w:rPr>
        <w:t xml:space="preserve"> كه خداوند برا</w:t>
      </w:r>
      <w:r w:rsidR="00F1460C">
        <w:rPr>
          <w:rStyle w:val="Char4"/>
          <w:rFonts w:hint="cs"/>
          <w:rtl/>
        </w:rPr>
        <w:t>ی</w:t>
      </w:r>
      <w:r w:rsidRPr="00143145">
        <w:rPr>
          <w:rStyle w:val="Char4"/>
          <w:rFonts w:hint="cs"/>
          <w:rtl/>
        </w:rPr>
        <w:t xml:space="preserve"> اهل آن آماده كرده، به خدا پناه م</w:t>
      </w:r>
      <w:r w:rsidR="00F1460C">
        <w:rPr>
          <w:rStyle w:val="Char4"/>
          <w:rFonts w:hint="cs"/>
          <w:rtl/>
        </w:rPr>
        <w:t>ی</w:t>
      </w:r>
      <w:r w:rsidRPr="00265622">
        <w:rPr>
          <w:rFonts w:cs="Times New Roman"/>
        </w:rPr>
        <w:t>‌</w:t>
      </w:r>
      <w:r w:rsidRPr="00143145">
        <w:rPr>
          <w:rStyle w:val="Char4"/>
          <w:rFonts w:hint="cs"/>
          <w:rtl/>
        </w:rPr>
        <w:t>برند، و در آن كوه، دره</w:t>
      </w:r>
      <w:r w:rsidRPr="00265622">
        <w:rPr>
          <w:rFonts w:cs="Times New Roman"/>
        </w:rPr>
        <w:t>‌</w:t>
      </w:r>
      <w:r w:rsidRPr="00143145">
        <w:rPr>
          <w:rStyle w:val="Char4"/>
          <w:rFonts w:hint="cs"/>
          <w:rtl/>
        </w:rPr>
        <w:t>ها</w:t>
      </w:r>
      <w:r w:rsidR="00F1460C">
        <w:rPr>
          <w:rStyle w:val="Char4"/>
          <w:rFonts w:hint="cs"/>
          <w:rtl/>
        </w:rPr>
        <w:t>یی</w:t>
      </w:r>
      <w:r w:rsidRPr="00143145">
        <w:rPr>
          <w:rStyle w:val="Char4"/>
          <w:rFonts w:hint="cs"/>
          <w:rtl/>
        </w:rPr>
        <w:t xml:space="preserve"> هست كه همه‌ی اهال</w:t>
      </w:r>
      <w:r w:rsidR="00F1460C">
        <w:rPr>
          <w:rStyle w:val="Char4"/>
          <w:rFonts w:hint="cs"/>
          <w:rtl/>
        </w:rPr>
        <w:t>ی</w:t>
      </w:r>
      <w:r w:rsidRPr="00143145">
        <w:rPr>
          <w:rStyle w:val="Char4"/>
          <w:rFonts w:hint="cs"/>
          <w:rtl/>
        </w:rPr>
        <w:t xml:space="preserve"> آن دره</w:t>
      </w:r>
      <w:r w:rsidRPr="00265622">
        <w:rPr>
          <w:rFonts w:cs="Times New Roman"/>
        </w:rPr>
        <w:t>‌</w:t>
      </w:r>
      <w:r w:rsidRPr="00143145">
        <w:rPr>
          <w:rStyle w:val="Char4"/>
          <w:rFonts w:hint="cs"/>
          <w:rtl/>
        </w:rPr>
        <w:t>ها از گرما و بو</w:t>
      </w:r>
      <w:r w:rsidR="00F1460C">
        <w:rPr>
          <w:rStyle w:val="Char4"/>
          <w:rFonts w:hint="cs"/>
          <w:rtl/>
        </w:rPr>
        <w:t>ی</w:t>
      </w:r>
      <w:r w:rsidRPr="00143145">
        <w:rPr>
          <w:rStyle w:val="Char4"/>
          <w:rFonts w:hint="cs"/>
          <w:rtl/>
        </w:rPr>
        <w:t xml:space="preserve"> گند آن و از انواع شكنجه و عذاب</w:t>
      </w:r>
      <w:r w:rsidR="00F1460C">
        <w:rPr>
          <w:rStyle w:val="Char4"/>
          <w:rFonts w:hint="cs"/>
          <w:rtl/>
        </w:rPr>
        <w:t>ی</w:t>
      </w:r>
      <w:r w:rsidRPr="00143145">
        <w:rPr>
          <w:rStyle w:val="Char4"/>
          <w:rFonts w:hint="cs"/>
          <w:rtl/>
        </w:rPr>
        <w:t xml:space="preserve"> كه خداوند برا</w:t>
      </w:r>
      <w:r w:rsidR="00F1460C">
        <w:rPr>
          <w:rStyle w:val="Char4"/>
          <w:rFonts w:hint="cs"/>
          <w:rtl/>
        </w:rPr>
        <w:t>ی</w:t>
      </w:r>
      <w:r w:rsidRPr="00143145">
        <w:rPr>
          <w:rStyle w:val="Char4"/>
          <w:rFonts w:hint="cs"/>
          <w:rtl/>
        </w:rPr>
        <w:t xml:space="preserve"> اهل آن آماده كرده به خدا پناه م</w:t>
      </w:r>
      <w:r w:rsidR="00F1460C">
        <w:rPr>
          <w:rStyle w:val="Char4"/>
          <w:rFonts w:hint="cs"/>
          <w:rtl/>
        </w:rPr>
        <w:t>ی</w:t>
      </w:r>
      <w:r w:rsidRPr="00265622">
        <w:rPr>
          <w:rFonts w:cs="Times New Roman"/>
        </w:rPr>
        <w:t>‌</w:t>
      </w:r>
      <w:r w:rsidRPr="00143145">
        <w:rPr>
          <w:rStyle w:val="Char4"/>
          <w:rFonts w:hint="cs"/>
          <w:rtl/>
        </w:rPr>
        <w:t>برند، و در آن دره گودال</w:t>
      </w:r>
      <w:r w:rsidR="00F1460C">
        <w:rPr>
          <w:rStyle w:val="Char4"/>
          <w:rFonts w:hint="cs"/>
          <w:rtl/>
        </w:rPr>
        <w:t>ی</w:t>
      </w:r>
      <w:r w:rsidRPr="00143145">
        <w:rPr>
          <w:rStyle w:val="Char4"/>
          <w:rFonts w:hint="cs"/>
          <w:rtl/>
        </w:rPr>
        <w:t xml:space="preserve"> هست كه اهال</w:t>
      </w:r>
      <w:r w:rsidR="00F1460C">
        <w:rPr>
          <w:rStyle w:val="Char4"/>
          <w:rFonts w:hint="cs"/>
          <w:rtl/>
        </w:rPr>
        <w:t>ی</w:t>
      </w:r>
      <w:r w:rsidRPr="00143145">
        <w:rPr>
          <w:rStyle w:val="Char4"/>
          <w:rFonts w:hint="cs"/>
          <w:rtl/>
        </w:rPr>
        <w:t xml:space="preserve"> آن از گرما</w:t>
      </w:r>
      <w:r w:rsidR="00F1460C">
        <w:rPr>
          <w:rStyle w:val="Char4"/>
          <w:rFonts w:hint="cs"/>
          <w:rtl/>
        </w:rPr>
        <w:t>ی</w:t>
      </w:r>
      <w:r w:rsidRPr="00143145">
        <w:rPr>
          <w:rStyle w:val="Char4"/>
          <w:rFonts w:hint="cs"/>
          <w:rtl/>
        </w:rPr>
        <w:t xml:space="preserve"> آن و بو</w:t>
      </w:r>
      <w:r w:rsidR="00F1460C">
        <w:rPr>
          <w:rStyle w:val="Char4"/>
          <w:rFonts w:hint="cs"/>
          <w:rtl/>
        </w:rPr>
        <w:t>ی</w:t>
      </w:r>
      <w:r w:rsidRPr="00143145">
        <w:rPr>
          <w:rStyle w:val="Char4"/>
          <w:rFonts w:hint="cs"/>
          <w:rtl/>
        </w:rPr>
        <w:t xml:space="preserve"> بد و انواع شكنجه و عذاب</w:t>
      </w:r>
      <w:r w:rsidR="00F1460C">
        <w:rPr>
          <w:rStyle w:val="Char4"/>
          <w:rFonts w:hint="cs"/>
          <w:rtl/>
        </w:rPr>
        <w:t>ی</w:t>
      </w:r>
      <w:r w:rsidRPr="00143145">
        <w:rPr>
          <w:rStyle w:val="Char4"/>
          <w:rFonts w:hint="cs"/>
          <w:rtl/>
        </w:rPr>
        <w:t xml:space="preserve"> كه خداوند برا</w:t>
      </w:r>
      <w:r w:rsidR="00F1460C">
        <w:rPr>
          <w:rStyle w:val="Char4"/>
          <w:rFonts w:hint="cs"/>
          <w:rtl/>
        </w:rPr>
        <w:t>ی</w:t>
      </w:r>
      <w:r w:rsidRPr="00143145">
        <w:rPr>
          <w:rStyle w:val="Char4"/>
          <w:rFonts w:hint="cs"/>
          <w:rtl/>
        </w:rPr>
        <w:t xml:space="preserve"> اهل آن آماده كرده به خدا پناه م</w:t>
      </w:r>
      <w:r w:rsidR="00F1460C">
        <w:rPr>
          <w:rStyle w:val="Char4"/>
          <w:rFonts w:hint="cs"/>
          <w:rtl/>
        </w:rPr>
        <w:t>ی</w:t>
      </w:r>
      <w:r w:rsidRPr="00265622">
        <w:rPr>
          <w:rFonts w:cs="Times New Roman"/>
        </w:rPr>
        <w:t>‌</w:t>
      </w:r>
      <w:r w:rsidRPr="00143145">
        <w:rPr>
          <w:rStyle w:val="Char4"/>
          <w:rFonts w:hint="cs"/>
          <w:rtl/>
        </w:rPr>
        <w:t>برند، و در آن گودال مار</w:t>
      </w:r>
      <w:r w:rsidR="00F1460C">
        <w:rPr>
          <w:rStyle w:val="Char4"/>
          <w:rFonts w:hint="cs"/>
          <w:rtl/>
        </w:rPr>
        <w:t>ی</w:t>
      </w:r>
      <w:r w:rsidRPr="00143145">
        <w:rPr>
          <w:rStyle w:val="Char4"/>
          <w:rFonts w:hint="cs"/>
          <w:rtl/>
        </w:rPr>
        <w:t xml:space="preserve"> هست كه اهل آن گودال از پل</w:t>
      </w:r>
      <w:r w:rsidR="00F1460C">
        <w:rPr>
          <w:rStyle w:val="Char4"/>
          <w:rFonts w:hint="cs"/>
          <w:rtl/>
        </w:rPr>
        <w:t>ی</w:t>
      </w:r>
      <w:r w:rsidRPr="00143145">
        <w:rPr>
          <w:rStyle w:val="Char4"/>
          <w:rFonts w:hint="cs"/>
          <w:rtl/>
        </w:rPr>
        <w:t>د</w:t>
      </w:r>
      <w:r w:rsidR="00F1460C">
        <w:rPr>
          <w:rStyle w:val="Char4"/>
          <w:rFonts w:hint="cs"/>
          <w:rtl/>
        </w:rPr>
        <w:t>ی</w:t>
      </w:r>
      <w:r w:rsidRPr="00143145">
        <w:rPr>
          <w:rStyle w:val="Char4"/>
          <w:rFonts w:hint="cs"/>
          <w:rtl/>
        </w:rPr>
        <w:t xml:space="preserve"> و بو</w:t>
      </w:r>
      <w:r w:rsidR="00F1460C">
        <w:rPr>
          <w:rStyle w:val="Char4"/>
          <w:rFonts w:hint="cs"/>
          <w:rtl/>
        </w:rPr>
        <w:t>ی</w:t>
      </w:r>
      <w:r w:rsidRPr="00143145">
        <w:rPr>
          <w:rStyle w:val="Char4"/>
          <w:rFonts w:hint="cs"/>
          <w:rtl/>
        </w:rPr>
        <w:t xml:space="preserve"> كث</w:t>
      </w:r>
      <w:r w:rsidR="00F1460C">
        <w:rPr>
          <w:rStyle w:val="Char4"/>
          <w:rFonts w:hint="cs"/>
          <w:rtl/>
        </w:rPr>
        <w:t>ی</w:t>
      </w:r>
      <w:r w:rsidRPr="00143145">
        <w:rPr>
          <w:rStyle w:val="Char4"/>
          <w:rFonts w:hint="cs"/>
          <w:rtl/>
        </w:rPr>
        <w:t>ف و گند و سم</w:t>
      </w:r>
      <w:r w:rsidR="00F1460C">
        <w:rPr>
          <w:rStyle w:val="Char4"/>
          <w:rFonts w:hint="cs"/>
          <w:rtl/>
        </w:rPr>
        <w:t>ی</w:t>
      </w:r>
      <w:r w:rsidRPr="00143145">
        <w:rPr>
          <w:rStyle w:val="Char4"/>
          <w:rFonts w:hint="cs"/>
          <w:rtl/>
        </w:rPr>
        <w:t xml:space="preserve"> كه خدا در دندان</w:t>
      </w:r>
      <w:r w:rsidRPr="00265622">
        <w:rPr>
          <w:rFonts w:cs="Times New Roman"/>
        </w:rPr>
        <w:t>‌</w:t>
      </w:r>
      <w:r w:rsidRPr="00143145">
        <w:rPr>
          <w:rStyle w:val="Char4"/>
          <w:rFonts w:hint="cs"/>
          <w:rtl/>
        </w:rPr>
        <w:t>ها</w:t>
      </w:r>
      <w:r w:rsidR="00F1460C">
        <w:rPr>
          <w:rStyle w:val="Char4"/>
          <w:rFonts w:hint="cs"/>
          <w:rtl/>
        </w:rPr>
        <w:t>ی</w:t>
      </w:r>
      <w:r w:rsidRPr="00143145">
        <w:rPr>
          <w:rStyle w:val="Char4"/>
          <w:rFonts w:hint="cs"/>
          <w:rtl/>
        </w:rPr>
        <w:t xml:space="preserve"> ن</w:t>
      </w:r>
      <w:r w:rsidR="00F1460C">
        <w:rPr>
          <w:rStyle w:val="Char4"/>
          <w:rFonts w:hint="cs"/>
          <w:rtl/>
        </w:rPr>
        <w:t>ی</w:t>
      </w:r>
      <w:r w:rsidRPr="00143145">
        <w:rPr>
          <w:rStyle w:val="Char4"/>
          <w:rFonts w:hint="cs"/>
          <w:rtl/>
        </w:rPr>
        <w:t>ش او آفر</w:t>
      </w:r>
      <w:r w:rsidR="00F1460C">
        <w:rPr>
          <w:rStyle w:val="Char4"/>
          <w:rFonts w:hint="cs"/>
          <w:rtl/>
        </w:rPr>
        <w:t>ی</w:t>
      </w:r>
      <w:r w:rsidRPr="00143145">
        <w:rPr>
          <w:rStyle w:val="Char4"/>
          <w:rFonts w:hint="cs"/>
          <w:rtl/>
        </w:rPr>
        <w:t>ده و از  انواع شكنجه و عذاب</w:t>
      </w:r>
      <w:r w:rsidR="00F1460C">
        <w:rPr>
          <w:rStyle w:val="Char4"/>
          <w:rFonts w:hint="cs"/>
          <w:rtl/>
        </w:rPr>
        <w:t>ی</w:t>
      </w:r>
      <w:r w:rsidRPr="00143145">
        <w:rPr>
          <w:rStyle w:val="Char4"/>
          <w:rFonts w:hint="cs"/>
          <w:rtl/>
        </w:rPr>
        <w:t xml:space="preserve"> كه خداوند برا</w:t>
      </w:r>
      <w:r w:rsidR="00F1460C">
        <w:rPr>
          <w:rStyle w:val="Char4"/>
          <w:rFonts w:hint="cs"/>
          <w:rtl/>
        </w:rPr>
        <w:t>ی</w:t>
      </w:r>
      <w:r w:rsidRPr="00143145">
        <w:rPr>
          <w:rStyle w:val="Char4"/>
          <w:rFonts w:hint="cs"/>
          <w:rtl/>
        </w:rPr>
        <w:t xml:space="preserve"> اهل آن چاه آماده كرده به خدا پناه م</w:t>
      </w:r>
      <w:r w:rsidR="00F1460C">
        <w:rPr>
          <w:rStyle w:val="Char4"/>
          <w:rFonts w:hint="cs"/>
          <w:rtl/>
        </w:rPr>
        <w:t>ی</w:t>
      </w:r>
      <w:r w:rsidRPr="00265622">
        <w:rPr>
          <w:rFonts w:ascii="Lotus Linotype" w:hAnsi="Lotus Linotype" w:cs="IRLotus" w:hint="cs"/>
          <w:rtl/>
        </w:rPr>
        <w:t>‌‌</w:t>
      </w:r>
      <w:r w:rsidRPr="00143145">
        <w:rPr>
          <w:rStyle w:val="Char4"/>
          <w:rFonts w:hint="cs"/>
          <w:rtl/>
        </w:rPr>
        <w:t>برند و در شكم آن مار هفت صندوق وجود دارد كه هفت نفر از امت</w:t>
      </w:r>
      <w:r w:rsidRPr="00265622">
        <w:rPr>
          <w:rFonts w:cs="Times New Roman"/>
        </w:rPr>
        <w:t>‌</w:t>
      </w:r>
      <w:r w:rsidRPr="00143145">
        <w:rPr>
          <w:rStyle w:val="Char4"/>
          <w:rFonts w:hint="cs"/>
          <w:rtl/>
        </w:rPr>
        <w:t>ها</w:t>
      </w:r>
      <w:r w:rsidR="00F1460C">
        <w:rPr>
          <w:rStyle w:val="Char4"/>
          <w:rFonts w:hint="cs"/>
          <w:rtl/>
        </w:rPr>
        <w:t>ی</w:t>
      </w:r>
      <w:r w:rsidRPr="00143145">
        <w:rPr>
          <w:rStyle w:val="Char4"/>
          <w:rFonts w:hint="cs"/>
          <w:rtl/>
        </w:rPr>
        <w:t xml:space="preserve"> سابق و دو نفر از ا</w:t>
      </w:r>
      <w:r w:rsidR="00F1460C">
        <w:rPr>
          <w:rStyle w:val="Char4"/>
          <w:rFonts w:hint="cs"/>
          <w:rtl/>
        </w:rPr>
        <w:t>ی</w:t>
      </w:r>
      <w:r w:rsidRPr="00143145">
        <w:rPr>
          <w:rStyle w:val="Char4"/>
          <w:rFonts w:hint="cs"/>
          <w:rtl/>
        </w:rPr>
        <w:t>ن امت- ابوبكر و عمر</w:t>
      </w:r>
      <w:r>
        <w:rPr>
          <w:rFonts w:cs="CTraditional Arabic" w:hint="cs"/>
          <w:rtl/>
          <w:lang w:bidi="fa-IR"/>
        </w:rPr>
        <w:t>ب</w:t>
      </w:r>
      <w:r w:rsidRPr="00143145">
        <w:rPr>
          <w:rStyle w:val="Char4"/>
          <w:rFonts w:hint="cs"/>
          <w:rtl/>
        </w:rPr>
        <w:t xml:space="preserve"> - در آن صندوق</w:t>
      </w:r>
      <w:r w:rsidRPr="00265622">
        <w:rPr>
          <w:rFonts w:cs="Times New Roman"/>
        </w:rPr>
        <w:t>‌</w:t>
      </w:r>
      <w:r w:rsidRPr="00143145">
        <w:rPr>
          <w:rStyle w:val="Char4"/>
          <w:rFonts w:hint="cs"/>
          <w:rtl/>
        </w:rPr>
        <w:t>ها هستند.</w:t>
      </w:r>
    </w:p>
    <w:p w:rsidR="007159A4" w:rsidRPr="00143145" w:rsidRDefault="007159A4" w:rsidP="00787E1F">
      <w:pPr>
        <w:ind w:firstLine="284"/>
        <w:jc w:val="both"/>
        <w:rPr>
          <w:rStyle w:val="Char4"/>
          <w:rtl/>
        </w:rPr>
      </w:pPr>
      <w:r w:rsidRPr="00143145">
        <w:rPr>
          <w:rStyle w:val="Char4"/>
          <w:rFonts w:hint="cs"/>
          <w:rtl/>
        </w:rPr>
        <w:t>و ده</w:t>
      </w:r>
      <w:r w:rsidRPr="00265622">
        <w:rPr>
          <w:rFonts w:cs="Times New Roman"/>
        </w:rPr>
        <w:t>‌</w:t>
      </w:r>
      <w:r w:rsidRPr="00143145">
        <w:rPr>
          <w:rStyle w:val="Char4"/>
          <w:rFonts w:hint="cs"/>
          <w:rtl/>
        </w:rPr>
        <w:t>ها روا</w:t>
      </w:r>
      <w:r w:rsidR="00F1460C">
        <w:rPr>
          <w:rStyle w:val="Char4"/>
          <w:rFonts w:hint="cs"/>
          <w:rtl/>
        </w:rPr>
        <w:t>ی</w:t>
      </w:r>
      <w:r w:rsidRPr="00143145">
        <w:rPr>
          <w:rStyle w:val="Char4"/>
          <w:rFonts w:hint="cs"/>
          <w:rtl/>
        </w:rPr>
        <w:t>ت د</w:t>
      </w:r>
      <w:r w:rsidR="00F1460C">
        <w:rPr>
          <w:rStyle w:val="Char4"/>
          <w:rFonts w:hint="cs"/>
          <w:rtl/>
        </w:rPr>
        <w:t>ی</w:t>
      </w:r>
      <w:r w:rsidRPr="00143145">
        <w:rPr>
          <w:rStyle w:val="Char4"/>
          <w:rFonts w:hint="cs"/>
          <w:rtl/>
        </w:rPr>
        <w:t>گر، پس لابد خواننده فكر م</w:t>
      </w:r>
      <w:r w:rsidR="00F1460C">
        <w:rPr>
          <w:rStyle w:val="Char4"/>
          <w:rFonts w:hint="cs"/>
          <w:rtl/>
        </w:rPr>
        <w:t>ی</w:t>
      </w:r>
      <w:r w:rsidRPr="00265622">
        <w:rPr>
          <w:rFonts w:cs="Times New Roman"/>
        </w:rPr>
        <w:t>‌</w:t>
      </w:r>
      <w:r w:rsidRPr="00143145">
        <w:rPr>
          <w:rStyle w:val="Char4"/>
          <w:rFonts w:hint="cs"/>
          <w:rtl/>
        </w:rPr>
        <w:t>كند كه علت ا</w:t>
      </w:r>
      <w:r w:rsidR="00F1460C">
        <w:rPr>
          <w:rStyle w:val="Char4"/>
          <w:rFonts w:hint="cs"/>
          <w:rtl/>
        </w:rPr>
        <w:t>ی</w:t>
      </w:r>
      <w:r w:rsidRPr="00143145">
        <w:rPr>
          <w:rStyle w:val="Char4"/>
          <w:rFonts w:hint="cs"/>
          <w:rtl/>
        </w:rPr>
        <w:t xml:space="preserve">ن همه شكنجه و عذاب كه </w:t>
      </w:r>
      <w:r w:rsidRPr="00024ECE">
        <w:rPr>
          <w:rFonts w:cs="Times New Roman" w:hint="cs"/>
          <w:rtl/>
        </w:rPr>
        <w:t>–</w:t>
      </w:r>
      <w:r w:rsidRPr="00143145">
        <w:rPr>
          <w:rStyle w:val="Char4"/>
          <w:rFonts w:hint="cs"/>
          <w:rtl/>
        </w:rPr>
        <w:t xml:space="preserve"> به ادعا</w:t>
      </w:r>
      <w:r w:rsidR="00F1460C">
        <w:rPr>
          <w:rStyle w:val="Char4"/>
          <w:rFonts w:hint="cs"/>
          <w:rtl/>
        </w:rPr>
        <w:t>ی</w:t>
      </w:r>
      <w:r w:rsidRPr="00143145">
        <w:rPr>
          <w:rStyle w:val="Char4"/>
          <w:rFonts w:hint="cs"/>
          <w:rtl/>
        </w:rPr>
        <w:t xml:space="preserve"> شما- برا</w:t>
      </w:r>
      <w:r w:rsidR="00F1460C">
        <w:rPr>
          <w:rStyle w:val="Char4"/>
          <w:rFonts w:hint="cs"/>
          <w:rtl/>
        </w:rPr>
        <w:t>ی</w:t>
      </w:r>
      <w:r w:rsidRPr="00143145">
        <w:rPr>
          <w:rStyle w:val="Char4"/>
          <w:rFonts w:hint="cs"/>
          <w:rtl/>
        </w:rPr>
        <w:t xml:space="preserve"> صحابه آماده شده به خاطر ا</w:t>
      </w:r>
      <w:r w:rsidR="00F1460C">
        <w:rPr>
          <w:rStyle w:val="Char4"/>
          <w:rFonts w:hint="cs"/>
          <w:rtl/>
        </w:rPr>
        <w:t>ی</w:t>
      </w:r>
      <w:r w:rsidRPr="00143145">
        <w:rPr>
          <w:rStyle w:val="Char4"/>
          <w:rFonts w:hint="cs"/>
          <w:rtl/>
        </w:rPr>
        <w:t>ن است كه برحق</w:t>
      </w:r>
      <w:r w:rsidRPr="00265622">
        <w:rPr>
          <w:rFonts w:cs="Times New Roman"/>
        </w:rPr>
        <w:t>‌</w:t>
      </w:r>
      <w:r w:rsidRPr="00143145">
        <w:rPr>
          <w:rStyle w:val="Char4"/>
          <w:rFonts w:hint="cs"/>
          <w:rtl/>
        </w:rPr>
        <w:t>تر</w:t>
      </w:r>
      <w:r w:rsidR="00F1460C">
        <w:rPr>
          <w:rStyle w:val="Char4"/>
          <w:rFonts w:hint="cs"/>
          <w:rtl/>
        </w:rPr>
        <w:t>ی</w:t>
      </w:r>
      <w:r w:rsidRPr="00143145">
        <w:rPr>
          <w:rStyle w:val="Char4"/>
          <w:rFonts w:hint="cs"/>
          <w:rtl/>
        </w:rPr>
        <w:t>ن بودن عل</w:t>
      </w:r>
      <w:r w:rsidR="00F1460C">
        <w:rPr>
          <w:rStyle w:val="Char4"/>
          <w:rFonts w:hint="cs"/>
          <w:rtl/>
        </w:rPr>
        <w:t>ی</w:t>
      </w:r>
      <w:r w:rsidRPr="00143145">
        <w:rPr>
          <w:rStyle w:val="Char4"/>
          <w:rFonts w:hint="cs"/>
          <w:rtl/>
        </w:rPr>
        <w:t xml:space="preserve"> برا</w:t>
      </w:r>
      <w:r w:rsidR="00F1460C">
        <w:rPr>
          <w:rStyle w:val="Char4"/>
          <w:rFonts w:hint="cs"/>
          <w:rtl/>
        </w:rPr>
        <w:t>ی</w:t>
      </w:r>
      <w:r w:rsidRPr="00143145">
        <w:rPr>
          <w:rStyle w:val="Char4"/>
          <w:rFonts w:hint="cs"/>
          <w:rtl/>
        </w:rPr>
        <w:t xml:space="preserve"> خلافت را انكار كرده</w:t>
      </w:r>
      <w:r w:rsidRPr="00265622">
        <w:rPr>
          <w:rFonts w:cs="Times New Roman"/>
        </w:rPr>
        <w:t>‌</w:t>
      </w:r>
      <w:r w:rsidRPr="00143145">
        <w:rPr>
          <w:rStyle w:val="Char4"/>
          <w:rFonts w:hint="cs"/>
          <w:rtl/>
        </w:rPr>
        <w:t>اند، ول</w:t>
      </w:r>
      <w:r w:rsidR="00F1460C">
        <w:rPr>
          <w:rStyle w:val="Char4"/>
          <w:rFonts w:hint="cs"/>
          <w:rtl/>
        </w:rPr>
        <w:t>ی</w:t>
      </w:r>
      <w:r w:rsidRPr="00143145">
        <w:rPr>
          <w:rStyle w:val="Char4"/>
          <w:rFonts w:hint="cs"/>
          <w:rtl/>
        </w:rPr>
        <w:t xml:space="preserve"> علت احترام شما به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ان ا</w:t>
      </w:r>
      <w:r w:rsidR="00F1460C">
        <w:rPr>
          <w:rStyle w:val="Char4"/>
          <w:rFonts w:hint="cs"/>
          <w:rtl/>
        </w:rPr>
        <w:t>ی</w:t>
      </w:r>
      <w:r w:rsidRPr="00143145">
        <w:rPr>
          <w:rStyle w:val="Char4"/>
          <w:rFonts w:hint="cs"/>
          <w:rtl/>
        </w:rPr>
        <w:t>ن بود كه -به ادعا</w:t>
      </w:r>
      <w:r w:rsidR="00F1460C">
        <w:rPr>
          <w:rStyle w:val="Char4"/>
          <w:rFonts w:hint="cs"/>
          <w:rtl/>
        </w:rPr>
        <w:t>ی</w:t>
      </w:r>
      <w:r w:rsidRPr="00143145">
        <w:rPr>
          <w:rStyle w:val="Char4"/>
          <w:rFonts w:hint="cs"/>
          <w:rtl/>
        </w:rPr>
        <w:t xml:space="preserve"> شما- برخ</w:t>
      </w:r>
      <w:r w:rsidR="00F1460C">
        <w:rPr>
          <w:rStyle w:val="Char4"/>
          <w:rFonts w:hint="cs"/>
          <w:rtl/>
        </w:rPr>
        <w:t>ی</w:t>
      </w:r>
      <w:r w:rsidRPr="00143145">
        <w:rPr>
          <w:rStyle w:val="Char4"/>
          <w:rFonts w:hint="cs"/>
          <w:rtl/>
        </w:rPr>
        <w:t xml:space="preserve"> بر حق</w:t>
      </w:r>
      <w:r w:rsidRPr="00265622">
        <w:rPr>
          <w:rFonts w:cs="Times New Roman"/>
        </w:rPr>
        <w:t>‌</w:t>
      </w:r>
      <w:r w:rsidRPr="00143145">
        <w:rPr>
          <w:rStyle w:val="Char4"/>
          <w:rFonts w:hint="cs"/>
          <w:rtl/>
        </w:rPr>
        <w:t>تر بودن امامت عل</w:t>
      </w:r>
      <w:r w:rsidR="00F1460C">
        <w:rPr>
          <w:rStyle w:val="Char4"/>
          <w:rFonts w:hint="cs"/>
          <w:rtl/>
        </w:rPr>
        <w:t>ی</w:t>
      </w:r>
      <w:r w:rsidR="00787E1F">
        <w:rPr>
          <w:rStyle w:val="Char4"/>
          <w:rFonts w:hint="cs"/>
          <w:rtl/>
        </w:rPr>
        <w:t xml:space="preserve"> </w:t>
      </w:r>
      <w:r w:rsidRPr="00C811D1">
        <w:rPr>
          <w:rFonts w:ascii="Lotus Linotype" w:hAnsi="Lotus Linotype" w:cs="CTraditional Arabic" w:hint="cs"/>
          <w:rtl/>
        </w:rPr>
        <w:t>س</w:t>
      </w:r>
      <w:r w:rsidRPr="00143145">
        <w:rPr>
          <w:rStyle w:val="Char4"/>
          <w:rFonts w:hint="cs"/>
          <w:rtl/>
        </w:rPr>
        <w:t xml:space="preserve"> اعتراف كرده‌اند، بنابرا</w:t>
      </w:r>
      <w:r w:rsidR="00F1460C">
        <w:rPr>
          <w:rStyle w:val="Char4"/>
          <w:rFonts w:hint="cs"/>
          <w:rtl/>
        </w:rPr>
        <w:t>ی</w:t>
      </w:r>
      <w:r w:rsidRPr="00143145">
        <w:rPr>
          <w:rStyle w:val="Char4"/>
          <w:rFonts w:hint="cs"/>
          <w:rtl/>
        </w:rPr>
        <w:t>ن ا</w:t>
      </w:r>
      <w:r w:rsidR="00F1460C">
        <w:rPr>
          <w:rStyle w:val="Char4"/>
          <w:rFonts w:hint="cs"/>
          <w:rtl/>
        </w:rPr>
        <w:t>ی</w:t>
      </w:r>
      <w:r w:rsidRPr="00143145">
        <w:rPr>
          <w:rStyle w:val="Char4"/>
          <w:rFonts w:hint="cs"/>
          <w:rtl/>
        </w:rPr>
        <w:t>مان آوردند و به شهادت رس</w:t>
      </w:r>
      <w:r w:rsidR="00F1460C">
        <w:rPr>
          <w:rStyle w:val="Char4"/>
          <w:rFonts w:hint="cs"/>
          <w:rtl/>
        </w:rPr>
        <w:t>ی</w:t>
      </w:r>
      <w:r w:rsidRPr="00143145">
        <w:rPr>
          <w:rStyle w:val="Char4"/>
          <w:rFonts w:hint="cs"/>
          <w:rtl/>
        </w:rPr>
        <w:t>دند و در بهشت رف</w:t>
      </w:r>
      <w:r w:rsidR="00F1460C">
        <w:rPr>
          <w:rStyle w:val="Char4"/>
          <w:rFonts w:hint="cs"/>
          <w:rtl/>
        </w:rPr>
        <w:t>ی</w:t>
      </w:r>
      <w:r w:rsidRPr="00143145">
        <w:rPr>
          <w:rStyle w:val="Char4"/>
          <w:rFonts w:hint="cs"/>
          <w:rtl/>
        </w:rPr>
        <w:t>ق امام عل</w:t>
      </w:r>
      <w:r w:rsidR="00F1460C">
        <w:rPr>
          <w:rStyle w:val="Char4"/>
          <w:rFonts w:hint="cs"/>
          <w:rtl/>
        </w:rPr>
        <w:t>ی</w:t>
      </w:r>
      <w:r w:rsidRPr="00143145">
        <w:rPr>
          <w:rStyle w:val="Char4"/>
          <w:rFonts w:hint="cs"/>
          <w:rtl/>
        </w:rPr>
        <w:t xml:space="preserve"> خواهند بود، و كسان</w:t>
      </w:r>
      <w:r w:rsidR="00F1460C">
        <w:rPr>
          <w:rStyle w:val="Char4"/>
          <w:rFonts w:hint="cs"/>
          <w:rtl/>
        </w:rPr>
        <w:t>ی</w:t>
      </w:r>
      <w:r w:rsidRPr="00143145">
        <w:rPr>
          <w:rStyle w:val="Char4"/>
          <w:rFonts w:hint="cs"/>
          <w:rtl/>
        </w:rPr>
        <w:t xml:space="preserve"> از آن</w:t>
      </w:r>
      <w:r w:rsidRPr="00265622">
        <w:rPr>
          <w:rFonts w:cs="Times New Roman"/>
        </w:rPr>
        <w:t>‌</w:t>
      </w:r>
      <w:r w:rsidRPr="00143145">
        <w:rPr>
          <w:rStyle w:val="Char4"/>
          <w:rFonts w:hint="cs"/>
          <w:rtl/>
        </w:rPr>
        <w:t xml:space="preserve">ها هم كه با حالت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ت و قبل از ا</w:t>
      </w:r>
      <w:r w:rsidR="00F1460C">
        <w:rPr>
          <w:rStyle w:val="Char4"/>
          <w:rFonts w:hint="cs"/>
          <w:rtl/>
        </w:rPr>
        <w:t>ی</w:t>
      </w:r>
      <w:r w:rsidRPr="00143145">
        <w:rPr>
          <w:rStyle w:val="Char4"/>
          <w:rFonts w:hint="cs"/>
          <w:rtl/>
        </w:rPr>
        <w:t>مان آوردن از دن</w:t>
      </w:r>
      <w:r w:rsidR="00F1460C">
        <w:rPr>
          <w:rStyle w:val="Char4"/>
          <w:rFonts w:hint="cs"/>
          <w:rtl/>
        </w:rPr>
        <w:t>ی</w:t>
      </w:r>
      <w:r w:rsidRPr="00143145">
        <w:rPr>
          <w:rStyle w:val="Char4"/>
          <w:rFonts w:hint="cs"/>
          <w:rtl/>
        </w:rPr>
        <w:t>ا رفتند و تعذ</w:t>
      </w:r>
      <w:r w:rsidR="00F1460C">
        <w:rPr>
          <w:rStyle w:val="Char4"/>
          <w:rFonts w:hint="cs"/>
          <w:rtl/>
        </w:rPr>
        <w:t>ی</w:t>
      </w:r>
      <w:r w:rsidRPr="00143145">
        <w:rPr>
          <w:rStyle w:val="Char4"/>
          <w:rFonts w:hint="cs"/>
          <w:rtl/>
        </w:rPr>
        <w:t>ب نم</w:t>
      </w:r>
      <w:r w:rsidR="00F1460C">
        <w:rPr>
          <w:rStyle w:val="Char4"/>
          <w:rFonts w:hint="cs"/>
          <w:rtl/>
        </w:rPr>
        <w:t>ی</w:t>
      </w:r>
      <w:r w:rsidRPr="00265622">
        <w:rPr>
          <w:rFonts w:cs="Times New Roman"/>
        </w:rPr>
        <w:t>‌</w:t>
      </w:r>
      <w:r w:rsidRPr="00143145">
        <w:rPr>
          <w:rStyle w:val="Char4"/>
          <w:rFonts w:hint="cs"/>
          <w:rtl/>
        </w:rPr>
        <w:t xml:space="preserve">شود؛ فقط به خاطر سؤال كردن </w:t>
      </w:r>
      <w:r w:rsidR="00F1460C">
        <w:rPr>
          <w:rStyle w:val="Char4"/>
          <w:rFonts w:hint="cs"/>
          <w:rtl/>
        </w:rPr>
        <w:t>ی</w:t>
      </w:r>
      <w:r w:rsidRPr="00143145">
        <w:rPr>
          <w:rStyle w:val="Char4"/>
          <w:rFonts w:hint="cs"/>
          <w:rtl/>
        </w:rPr>
        <w:t>ا د</w:t>
      </w:r>
      <w:r w:rsidR="00F1460C">
        <w:rPr>
          <w:rStyle w:val="Char4"/>
          <w:rFonts w:hint="cs"/>
          <w:rtl/>
        </w:rPr>
        <w:t>ی</w:t>
      </w:r>
      <w:r w:rsidRPr="00143145">
        <w:rPr>
          <w:rStyle w:val="Char4"/>
          <w:rFonts w:hint="cs"/>
          <w:rtl/>
        </w:rPr>
        <w:t>دار چند لحظه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 xml:space="preserve"> (نه 23 سال) با امام عل</w:t>
      </w:r>
      <w:r w:rsidR="00F1460C">
        <w:rPr>
          <w:rStyle w:val="Char4"/>
          <w:rFonts w:hint="cs"/>
          <w:rtl/>
        </w:rPr>
        <w:t>ی</w:t>
      </w:r>
      <w:r w:rsidRPr="00143145">
        <w:rPr>
          <w:rStyle w:val="Char4"/>
          <w:rFonts w:hint="cs"/>
          <w:rtl/>
        </w:rPr>
        <w:t xml:space="preserve">، از عذاب آتش نجات </w:t>
      </w:r>
      <w:r w:rsidR="00F1460C">
        <w:rPr>
          <w:rStyle w:val="Char4"/>
          <w:rFonts w:hint="cs"/>
          <w:rtl/>
        </w:rPr>
        <w:t>ی</w:t>
      </w:r>
      <w:r w:rsidRPr="00143145">
        <w:rPr>
          <w:rStyle w:val="Char4"/>
          <w:rFonts w:hint="cs"/>
          <w:rtl/>
        </w:rPr>
        <w:t>افتند. پس حتماً خواننده توقف</w:t>
      </w:r>
      <w:r w:rsidR="00F1460C">
        <w:rPr>
          <w:rStyle w:val="Char4"/>
          <w:rFonts w:hint="cs"/>
          <w:rtl/>
        </w:rPr>
        <w:t>ی</w:t>
      </w:r>
      <w:r w:rsidRPr="00143145">
        <w:rPr>
          <w:rStyle w:val="Char4"/>
          <w:rFonts w:hint="cs"/>
          <w:rtl/>
        </w:rPr>
        <w:t xml:space="preserve"> م</w:t>
      </w:r>
      <w:r w:rsidR="00F1460C">
        <w:rPr>
          <w:rStyle w:val="Char4"/>
          <w:rFonts w:hint="cs"/>
          <w:rtl/>
        </w:rPr>
        <w:t>ی</w:t>
      </w:r>
      <w:r w:rsidRPr="00265622">
        <w:rPr>
          <w:rFonts w:cs="Times New Roman"/>
        </w:rPr>
        <w:t>‌</w:t>
      </w:r>
      <w:r w:rsidRPr="00143145">
        <w:rPr>
          <w:rStyle w:val="Char4"/>
          <w:rFonts w:hint="cs"/>
          <w:rtl/>
        </w:rPr>
        <w:t>كند و سؤال م</w:t>
      </w:r>
      <w:r w:rsidR="00F1460C">
        <w:rPr>
          <w:rStyle w:val="Char4"/>
          <w:rFonts w:hint="cs"/>
          <w:rtl/>
        </w:rPr>
        <w:t>ی</w:t>
      </w:r>
      <w:r w:rsidRPr="00265622">
        <w:rPr>
          <w:rFonts w:cs="Times New Roman"/>
        </w:rPr>
        <w:t>‌</w:t>
      </w:r>
      <w:r w:rsidRPr="00143145">
        <w:rPr>
          <w:rStyle w:val="Char4"/>
          <w:rFonts w:hint="cs"/>
          <w:rtl/>
        </w:rPr>
        <w:t>كند كه منشأ و ر</w:t>
      </w:r>
      <w:r w:rsidR="00F1460C">
        <w:rPr>
          <w:rStyle w:val="Char4"/>
          <w:rFonts w:hint="cs"/>
          <w:rtl/>
        </w:rPr>
        <w:t>ی</w:t>
      </w:r>
      <w:r w:rsidRPr="00143145">
        <w:rPr>
          <w:rStyle w:val="Char4"/>
          <w:rFonts w:hint="cs"/>
          <w:rtl/>
        </w:rPr>
        <w:t>شه ا</w:t>
      </w:r>
      <w:r w:rsidR="00F1460C">
        <w:rPr>
          <w:rStyle w:val="Char4"/>
          <w:rFonts w:hint="cs"/>
          <w:rtl/>
        </w:rPr>
        <w:t>ی</w:t>
      </w:r>
      <w:r w:rsidRPr="00143145">
        <w:rPr>
          <w:rStyle w:val="Char4"/>
          <w:rFonts w:hint="cs"/>
          <w:rtl/>
        </w:rPr>
        <w:t>ن عقا</w:t>
      </w:r>
      <w:r w:rsidR="00F1460C">
        <w:rPr>
          <w:rStyle w:val="Char4"/>
          <w:rFonts w:hint="cs"/>
          <w:rtl/>
        </w:rPr>
        <w:t>ی</w:t>
      </w:r>
      <w:r w:rsidRPr="00143145">
        <w:rPr>
          <w:rStyle w:val="Char4"/>
          <w:rFonts w:hint="cs"/>
          <w:rtl/>
        </w:rPr>
        <w:t>د از كجا آمده است،- چرا که‌ عاقلان را اشاره‌ای کافی است- پس نبا</w:t>
      </w:r>
      <w:r w:rsidR="00F1460C">
        <w:rPr>
          <w:rStyle w:val="Char4"/>
          <w:rFonts w:hint="cs"/>
          <w:rtl/>
        </w:rPr>
        <w:t>ی</w:t>
      </w:r>
      <w:r w:rsidRPr="00143145">
        <w:rPr>
          <w:rStyle w:val="Char4"/>
          <w:rFonts w:hint="cs"/>
          <w:rtl/>
        </w:rPr>
        <w:t>د غفلت كرد كه ا</w:t>
      </w:r>
      <w:r w:rsidR="00F1460C">
        <w:rPr>
          <w:rStyle w:val="Char4"/>
          <w:rFonts w:hint="cs"/>
          <w:rtl/>
        </w:rPr>
        <w:t>ی</w:t>
      </w:r>
      <w:r w:rsidRPr="00143145">
        <w:rPr>
          <w:rStyle w:val="Char4"/>
          <w:rFonts w:hint="cs"/>
          <w:rtl/>
        </w:rPr>
        <w:t>ن</w:t>
      </w:r>
      <w:r w:rsidRPr="00265622">
        <w:rPr>
          <w:rFonts w:cs="Times New Roman"/>
        </w:rPr>
        <w:t>‌</w:t>
      </w:r>
      <w:r w:rsidRPr="00143145">
        <w:rPr>
          <w:rStyle w:val="Char4"/>
          <w:rFonts w:hint="cs"/>
          <w:rtl/>
        </w:rPr>
        <w:t xml:space="preserve"> افكار با تش</w:t>
      </w:r>
      <w:r w:rsidR="00F1460C">
        <w:rPr>
          <w:rStyle w:val="Char4"/>
          <w:rFonts w:hint="cs"/>
          <w:rtl/>
        </w:rPr>
        <w:t>ی</w:t>
      </w:r>
      <w:r w:rsidRPr="00143145">
        <w:rPr>
          <w:rStyle w:val="Char4"/>
          <w:rFonts w:hint="cs"/>
          <w:rtl/>
        </w:rPr>
        <w:t>ع به مفهوم درست ارتباط</w:t>
      </w:r>
      <w:r w:rsidR="00F1460C">
        <w:rPr>
          <w:rStyle w:val="Char4"/>
          <w:rFonts w:hint="cs"/>
          <w:rtl/>
        </w:rPr>
        <w:t>ی</w:t>
      </w:r>
      <w:r w:rsidRPr="00143145">
        <w:rPr>
          <w:rStyle w:val="Char4"/>
          <w:rFonts w:hint="cs"/>
          <w:rtl/>
        </w:rPr>
        <w:t xml:space="preserve"> ندارد، و ا</w:t>
      </w:r>
      <w:r w:rsidR="00F1460C">
        <w:rPr>
          <w:rStyle w:val="Char4"/>
          <w:rFonts w:hint="cs"/>
          <w:rtl/>
        </w:rPr>
        <w:t>ی</w:t>
      </w:r>
      <w:r w:rsidRPr="00143145">
        <w:rPr>
          <w:rStyle w:val="Char4"/>
          <w:rFonts w:hint="cs"/>
          <w:rtl/>
        </w:rPr>
        <w:t>ن انتقاد ما از شماست، خدا از ما و شما بگذرد، وقت</w:t>
      </w:r>
      <w:r w:rsidR="00F1460C">
        <w:rPr>
          <w:rStyle w:val="Char4"/>
          <w:rFonts w:hint="cs"/>
          <w:rtl/>
        </w:rPr>
        <w:t>ی</w:t>
      </w:r>
      <w:r w:rsidRPr="00143145">
        <w:rPr>
          <w:rStyle w:val="Char4"/>
          <w:rFonts w:hint="cs"/>
          <w:rtl/>
        </w:rPr>
        <w:t xml:space="preserve"> كه به زور ام</w:t>
      </w:r>
      <w:r w:rsidR="00F1460C">
        <w:rPr>
          <w:rStyle w:val="Char4"/>
          <w:rFonts w:hint="cs"/>
          <w:rtl/>
        </w:rPr>
        <w:t>ی</w:t>
      </w:r>
      <w:r w:rsidRPr="00143145">
        <w:rPr>
          <w:rStyle w:val="Char4"/>
          <w:rFonts w:hint="cs"/>
          <w:rtl/>
        </w:rPr>
        <w:t>ر المؤمن</w:t>
      </w:r>
      <w:r w:rsidR="00F1460C">
        <w:rPr>
          <w:rStyle w:val="Char4"/>
          <w:rFonts w:hint="cs"/>
          <w:rtl/>
        </w:rPr>
        <w:t>ی</w:t>
      </w:r>
      <w:r w:rsidRPr="00143145">
        <w:rPr>
          <w:rStyle w:val="Char4"/>
          <w:rFonts w:hint="cs"/>
          <w:rtl/>
        </w:rPr>
        <w:t>ن را وارد س</w:t>
      </w:r>
      <w:r w:rsidR="00F1460C">
        <w:rPr>
          <w:rStyle w:val="Char4"/>
          <w:rFonts w:hint="cs"/>
          <w:rtl/>
        </w:rPr>
        <w:t>ی</w:t>
      </w:r>
      <w:r w:rsidRPr="00143145">
        <w:rPr>
          <w:rStyle w:val="Char4"/>
          <w:rFonts w:hint="cs"/>
          <w:rtl/>
        </w:rPr>
        <w:t>اق كلام خود م</w:t>
      </w:r>
      <w:r w:rsidR="00F1460C">
        <w:rPr>
          <w:rStyle w:val="Char4"/>
          <w:rFonts w:hint="cs"/>
          <w:rtl/>
        </w:rPr>
        <w:t>ی</w:t>
      </w:r>
      <w:r w:rsidRPr="00265622">
        <w:rPr>
          <w:rFonts w:cs="Times New Roman"/>
        </w:rPr>
        <w:t>‌</w:t>
      </w:r>
      <w:r w:rsidRPr="00143145">
        <w:rPr>
          <w:rStyle w:val="Char4"/>
          <w:rFonts w:hint="cs"/>
          <w:rtl/>
        </w:rPr>
        <w:t>كن</w:t>
      </w:r>
      <w:r w:rsidR="00F1460C">
        <w:rPr>
          <w:rStyle w:val="Char4"/>
          <w:rFonts w:hint="cs"/>
          <w:rtl/>
        </w:rPr>
        <w:t>ی</w:t>
      </w:r>
      <w:r w:rsidRPr="00143145">
        <w:rPr>
          <w:rStyle w:val="Char4"/>
          <w:rFonts w:hint="cs"/>
          <w:rtl/>
        </w:rPr>
        <w:t>د ناچار</w:t>
      </w:r>
      <w:r w:rsidR="00F1460C">
        <w:rPr>
          <w:rStyle w:val="Char4"/>
          <w:rFonts w:hint="cs"/>
          <w:rtl/>
        </w:rPr>
        <w:t>ی</w:t>
      </w:r>
      <w:r w:rsidRPr="00143145">
        <w:rPr>
          <w:rStyle w:val="Char4"/>
          <w:rFonts w:hint="cs"/>
          <w:rtl/>
        </w:rPr>
        <w:t>م با سب</w:t>
      </w:r>
      <w:r w:rsidR="00F1460C">
        <w:rPr>
          <w:rStyle w:val="Char4"/>
          <w:rFonts w:hint="cs"/>
          <w:rtl/>
        </w:rPr>
        <w:t xml:space="preserve">ک </w:t>
      </w:r>
      <w:r w:rsidRPr="00143145">
        <w:rPr>
          <w:rStyle w:val="Char4"/>
          <w:rFonts w:hint="cs"/>
          <w:rtl/>
        </w:rPr>
        <w:t>و اسلوب عاطف</w:t>
      </w:r>
      <w:r w:rsidR="00F1460C">
        <w:rPr>
          <w:rStyle w:val="Char4"/>
          <w:rFonts w:hint="cs"/>
          <w:rtl/>
        </w:rPr>
        <w:t>ی</w:t>
      </w:r>
      <w:r w:rsidRPr="00143145">
        <w:rPr>
          <w:rStyle w:val="Char4"/>
          <w:rFonts w:hint="cs"/>
          <w:rtl/>
        </w:rPr>
        <w:t xml:space="preserve"> برخود كن</w:t>
      </w:r>
      <w:r w:rsidR="00F1460C">
        <w:rPr>
          <w:rStyle w:val="Char4"/>
          <w:rFonts w:hint="cs"/>
          <w:rtl/>
        </w:rPr>
        <w:t>ی</w:t>
      </w:r>
      <w:r w:rsidRPr="00143145">
        <w:rPr>
          <w:rStyle w:val="Char4"/>
          <w:rFonts w:hint="cs"/>
          <w:rtl/>
        </w:rPr>
        <w:t>م تا شعور د</w:t>
      </w:r>
      <w:r w:rsidR="00F1460C">
        <w:rPr>
          <w:rStyle w:val="Char4"/>
          <w:rFonts w:hint="cs"/>
          <w:rtl/>
        </w:rPr>
        <w:t>ی</w:t>
      </w:r>
      <w:r w:rsidRPr="00143145">
        <w:rPr>
          <w:rStyle w:val="Char4"/>
          <w:rFonts w:hint="cs"/>
          <w:rtl/>
        </w:rPr>
        <w:t>گران را جر</w:t>
      </w:r>
      <w:r w:rsidR="00F1460C">
        <w:rPr>
          <w:rStyle w:val="Char4"/>
          <w:rFonts w:hint="cs"/>
          <w:rtl/>
        </w:rPr>
        <w:t>ی</w:t>
      </w:r>
      <w:r w:rsidRPr="00143145">
        <w:rPr>
          <w:rStyle w:val="Char4"/>
          <w:rFonts w:hint="cs"/>
          <w:rtl/>
        </w:rPr>
        <w:t>حه</w:t>
      </w:r>
      <w:r w:rsidRPr="00265622">
        <w:rPr>
          <w:rFonts w:cs="Times New Roman"/>
        </w:rPr>
        <w:t>‌</w:t>
      </w:r>
      <w:r w:rsidRPr="00143145">
        <w:rPr>
          <w:rStyle w:val="Char4"/>
          <w:rFonts w:hint="cs"/>
          <w:rtl/>
        </w:rPr>
        <w:t>دار نكن</w:t>
      </w:r>
      <w:r w:rsidR="00F1460C">
        <w:rPr>
          <w:rStyle w:val="Char4"/>
          <w:rFonts w:hint="cs"/>
          <w:rtl/>
        </w:rPr>
        <w:t>ی</w:t>
      </w:r>
      <w:r w:rsidRPr="00143145">
        <w:rPr>
          <w:rStyle w:val="Char4"/>
          <w:rFonts w:hint="cs"/>
          <w:rtl/>
        </w:rPr>
        <w:t>م.</w:t>
      </w:r>
    </w:p>
    <w:p w:rsidR="007159A4" w:rsidRPr="00143145" w:rsidRDefault="00F1460C" w:rsidP="00787E1F">
      <w:pPr>
        <w:ind w:firstLine="284"/>
        <w:jc w:val="both"/>
        <w:rPr>
          <w:rStyle w:val="Char4"/>
          <w:rtl/>
        </w:rPr>
      </w:pPr>
      <w:r>
        <w:rPr>
          <w:rStyle w:val="Char4"/>
          <w:rFonts w:hint="cs"/>
          <w:rtl/>
        </w:rPr>
        <w:t>ی</w:t>
      </w:r>
      <w:r w:rsidR="007159A4" w:rsidRPr="00143145">
        <w:rPr>
          <w:rStyle w:val="Char4"/>
          <w:rFonts w:hint="cs"/>
          <w:rtl/>
        </w:rPr>
        <w:t>ادم م</w:t>
      </w:r>
      <w:r>
        <w:rPr>
          <w:rStyle w:val="Char4"/>
          <w:rFonts w:hint="cs"/>
          <w:rtl/>
        </w:rPr>
        <w:t>ی</w:t>
      </w:r>
      <w:r w:rsidR="007159A4" w:rsidRPr="00265622">
        <w:rPr>
          <w:rFonts w:cs="Times New Roman"/>
        </w:rPr>
        <w:t>‌</w:t>
      </w:r>
      <w:r w:rsidR="007159A4" w:rsidRPr="00143145">
        <w:rPr>
          <w:rStyle w:val="Char4"/>
          <w:rFonts w:hint="cs"/>
          <w:rtl/>
        </w:rPr>
        <w:t>آ</w:t>
      </w:r>
      <w:r>
        <w:rPr>
          <w:rStyle w:val="Char4"/>
          <w:rFonts w:hint="cs"/>
          <w:rtl/>
        </w:rPr>
        <w:t>ی</w:t>
      </w:r>
      <w:r w:rsidR="007159A4" w:rsidRPr="00143145">
        <w:rPr>
          <w:rStyle w:val="Char4"/>
          <w:rFonts w:hint="cs"/>
          <w:rtl/>
        </w:rPr>
        <w:t>د كه شما در پاسخ رد به بعض</w:t>
      </w:r>
      <w:r>
        <w:rPr>
          <w:rStyle w:val="Char4"/>
          <w:rFonts w:hint="cs"/>
          <w:rtl/>
        </w:rPr>
        <w:t>ی</w:t>
      </w:r>
      <w:r w:rsidR="007159A4" w:rsidRPr="00143145">
        <w:rPr>
          <w:rStyle w:val="Char4"/>
          <w:rFonts w:hint="cs"/>
          <w:rtl/>
        </w:rPr>
        <w:t xml:space="preserve"> تأل</w:t>
      </w:r>
      <w:r>
        <w:rPr>
          <w:rStyle w:val="Char4"/>
          <w:rFonts w:hint="cs"/>
          <w:rtl/>
        </w:rPr>
        <w:t>ی</w:t>
      </w:r>
      <w:r w:rsidR="007159A4" w:rsidRPr="00143145">
        <w:rPr>
          <w:rStyle w:val="Char4"/>
          <w:rFonts w:hint="cs"/>
          <w:rtl/>
        </w:rPr>
        <w:t>فات استادمان ش</w:t>
      </w:r>
      <w:r>
        <w:rPr>
          <w:rStyle w:val="Char4"/>
          <w:rFonts w:hint="cs"/>
          <w:rtl/>
        </w:rPr>
        <w:t>ی</w:t>
      </w:r>
      <w:r w:rsidR="007159A4" w:rsidRPr="00143145">
        <w:rPr>
          <w:rStyle w:val="Char4"/>
          <w:rFonts w:hint="cs"/>
          <w:rtl/>
        </w:rPr>
        <w:t>خ صالح - خدا حفظش كند- ا</w:t>
      </w:r>
      <w:r>
        <w:rPr>
          <w:rStyle w:val="Char4"/>
          <w:rFonts w:hint="cs"/>
          <w:rtl/>
        </w:rPr>
        <w:t>ی</w:t>
      </w:r>
      <w:r w:rsidR="007159A4" w:rsidRPr="00143145">
        <w:rPr>
          <w:rStyle w:val="Char4"/>
          <w:rFonts w:hint="cs"/>
          <w:rtl/>
        </w:rPr>
        <w:t>ن روش را قبول نم</w:t>
      </w:r>
      <w:r>
        <w:rPr>
          <w:rStyle w:val="Char4"/>
          <w:rFonts w:hint="cs"/>
          <w:rtl/>
        </w:rPr>
        <w:t>ی</w:t>
      </w:r>
      <w:r w:rsidR="007159A4" w:rsidRPr="00265622">
        <w:rPr>
          <w:rFonts w:cs="Times New Roman"/>
        </w:rPr>
        <w:t>‌</w:t>
      </w:r>
      <w:r w:rsidR="007159A4" w:rsidRPr="00143145">
        <w:rPr>
          <w:rStyle w:val="Char4"/>
          <w:rFonts w:hint="cs"/>
          <w:rtl/>
        </w:rPr>
        <w:t>كرد</w:t>
      </w:r>
      <w:r>
        <w:rPr>
          <w:rStyle w:val="Char4"/>
          <w:rFonts w:hint="cs"/>
          <w:rtl/>
        </w:rPr>
        <w:t>ی</w:t>
      </w:r>
      <w:r w:rsidR="007159A4" w:rsidRPr="00143145">
        <w:rPr>
          <w:rStyle w:val="Char4"/>
          <w:rFonts w:hint="cs"/>
          <w:rtl/>
        </w:rPr>
        <w:t>د و گفت</w:t>
      </w:r>
      <w:r>
        <w:rPr>
          <w:rStyle w:val="Char4"/>
          <w:rFonts w:hint="cs"/>
          <w:rtl/>
        </w:rPr>
        <w:t>ی</w:t>
      </w:r>
      <w:r w:rsidR="007159A4" w:rsidRPr="00143145">
        <w:rPr>
          <w:rStyle w:val="Char4"/>
          <w:rFonts w:hint="cs"/>
          <w:rtl/>
        </w:rPr>
        <w:t>د: با</w:t>
      </w:r>
      <w:r>
        <w:rPr>
          <w:rStyle w:val="Char4"/>
          <w:rFonts w:hint="cs"/>
          <w:rtl/>
        </w:rPr>
        <w:t>ی</w:t>
      </w:r>
      <w:r w:rsidR="007159A4" w:rsidRPr="00143145">
        <w:rPr>
          <w:rStyle w:val="Char4"/>
          <w:rFonts w:hint="cs"/>
          <w:rtl/>
        </w:rPr>
        <w:t>ست</w:t>
      </w:r>
      <w:r>
        <w:rPr>
          <w:rStyle w:val="Char4"/>
          <w:rFonts w:hint="cs"/>
          <w:rtl/>
        </w:rPr>
        <w:t>ی</w:t>
      </w:r>
      <w:r w:rsidR="007159A4" w:rsidRPr="00143145">
        <w:rPr>
          <w:rStyle w:val="Char4"/>
          <w:rFonts w:hint="cs"/>
          <w:rtl/>
        </w:rPr>
        <w:t xml:space="preserve"> استاد خصوصاً در بحث</w:t>
      </w:r>
      <w:r w:rsidR="007159A4" w:rsidRPr="00265622">
        <w:rPr>
          <w:rFonts w:cs="Times New Roman"/>
        </w:rPr>
        <w:t>‌</w:t>
      </w:r>
      <w:r w:rsidR="007159A4" w:rsidRPr="00143145">
        <w:rPr>
          <w:rStyle w:val="Char4"/>
          <w:rFonts w:hint="cs"/>
          <w:rtl/>
        </w:rPr>
        <w:t>ها</w:t>
      </w:r>
      <w:r>
        <w:rPr>
          <w:rStyle w:val="Char4"/>
          <w:rFonts w:hint="cs"/>
          <w:rtl/>
        </w:rPr>
        <w:t>ی</w:t>
      </w:r>
      <w:r w:rsidR="007159A4" w:rsidRPr="00143145">
        <w:rPr>
          <w:rStyle w:val="Char4"/>
          <w:rFonts w:hint="cs"/>
          <w:rtl/>
        </w:rPr>
        <w:t xml:space="preserve"> تار</w:t>
      </w:r>
      <w:r>
        <w:rPr>
          <w:rStyle w:val="Char4"/>
          <w:rFonts w:hint="cs"/>
          <w:rtl/>
        </w:rPr>
        <w:t>ی</w:t>
      </w:r>
      <w:r w:rsidR="007159A4" w:rsidRPr="00143145">
        <w:rPr>
          <w:rStyle w:val="Char4"/>
          <w:rFonts w:hint="cs"/>
          <w:rtl/>
        </w:rPr>
        <w:t>خ</w:t>
      </w:r>
      <w:r>
        <w:rPr>
          <w:rStyle w:val="Char4"/>
          <w:rFonts w:hint="cs"/>
          <w:rtl/>
        </w:rPr>
        <w:t>ی</w:t>
      </w:r>
      <w:r w:rsidR="007159A4" w:rsidRPr="00143145">
        <w:rPr>
          <w:rStyle w:val="Char4"/>
          <w:rFonts w:hint="cs"/>
          <w:rtl/>
        </w:rPr>
        <w:t xml:space="preserve"> به جا</w:t>
      </w:r>
      <w:r>
        <w:rPr>
          <w:rStyle w:val="Char4"/>
          <w:rFonts w:hint="cs"/>
          <w:rtl/>
        </w:rPr>
        <w:t>ی</w:t>
      </w:r>
      <w:r w:rsidR="007159A4" w:rsidRPr="00143145">
        <w:rPr>
          <w:rStyle w:val="Char4"/>
          <w:rFonts w:hint="cs"/>
          <w:rtl/>
        </w:rPr>
        <w:t xml:space="preserve"> روش و اسلوب خطاب</w:t>
      </w:r>
      <w:r>
        <w:rPr>
          <w:rStyle w:val="Char4"/>
          <w:rFonts w:hint="cs"/>
          <w:rtl/>
        </w:rPr>
        <w:t>ی</w:t>
      </w:r>
      <w:r w:rsidR="007159A4" w:rsidRPr="00143145">
        <w:rPr>
          <w:rStyle w:val="Char4"/>
          <w:rFonts w:hint="cs"/>
          <w:rtl/>
        </w:rPr>
        <w:t xml:space="preserve"> از اسلوب برهان</w:t>
      </w:r>
      <w:r>
        <w:rPr>
          <w:rStyle w:val="Char4"/>
          <w:rFonts w:hint="cs"/>
          <w:rtl/>
        </w:rPr>
        <w:t>ی</w:t>
      </w:r>
      <w:r w:rsidR="007159A4" w:rsidRPr="00143145">
        <w:rPr>
          <w:rStyle w:val="Char4"/>
          <w:rFonts w:hint="cs"/>
          <w:rtl/>
        </w:rPr>
        <w:t xml:space="preserve"> و استدلال</w:t>
      </w:r>
      <w:r>
        <w:rPr>
          <w:rStyle w:val="Char4"/>
          <w:rFonts w:hint="cs"/>
          <w:rtl/>
        </w:rPr>
        <w:t>ی</w:t>
      </w:r>
      <w:r w:rsidR="007159A4" w:rsidRPr="00143145">
        <w:rPr>
          <w:rStyle w:val="Char4"/>
          <w:rFonts w:hint="cs"/>
          <w:rtl/>
        </w:rPr>
        <w:t xml:space="preserve"> استفاده كند، ز</w:t>
      </w:r>
      <w:r>
        <w:rPr>
          <w:rStyle w:val="Char4"/>
          <w:rFonts w:hint="cs"/>
          <w:rtl/>
        </w:rPr>
        <w:t>ی</w:t>
      </w:r>
      <w:r w:rsidR="007159A4" w:rsidRPr="00143145">
        <w:rPr>
          <w:rStyle w:val="Char4"/>
          <w:rFonts w:hint="cs"/>
          <w:rtl/>
        </w:rPr>
        <w:t>را هر كدام از ا</w:t>
      </w:r>
      <w:r>
        <w:rPr>
          <w:rStyle w:val="Char4"/>
          <w:rFonts w:hint="cs"/>
          <w:rtl/>
        </w:rPr>
        <w:t>ی</w:t>
      </w:r>
      <w:r w:rsidR="007159A4" w:rsidRPr="00143145">
        <w:rPr>
          <w:rStyle w:val="Char4"/>
          <w:rFonts w:hint="cs"/>
          <w:rtl/>
        </w:rPr>
        <w:t>ن اسلوب</w:t>
      </w:r>
      <w:r w:rsidR="007159A4" w:rsidRPr="00265622">
        <w:rPr>
          <w:rFonts w:cs="Times New Roman"/>
        </w:rPr>
        <w:t>‌</w:t>
      </w:r>
      <w:r w:rsidR="007159A4" w:rsidRPr="00143145">
        <w:rPr>
          <w:rStyle w:val="Char4"/>
          <w:rFonts w:hint="cs"/>
          <w:rtl/>
        </w:rPr>
        <w:t>ها جا</w:t>
      </w:r>
      <w:r>
        <w:rPr>
          <w:rStyle w:val="Char4"/>
          <w:rFonts w:hint="cs"/>
          <w:rtl/>
        </w:rPr>
        <w:t>ی</w:t>
      </w:r>
      <w:r w:rsidR="007159A4" w:rsidRPr="00143145">
        <w:rPr>
          <w:rStyle w:val="Char4"/>
          <w:rFonts w:hint="cs"/>
          <w:rtl/>
        </w:rPr>
        <w:t xml:space="preserve"> و</w:t>
      </w:r>
      <w:r>
        <w:rPr>
          <w:rStyle w:val="Char4"/>
          <w:rFonts w:hint="cs"/>
          <w:rtl/>
        </w:rPr>
        <w:t>ی</w:t>
      </w:r>
      <w:r w:rsidR="007159A4" w:rsidRPr="00143145">
        <w:rPr>
          <w:rStyle w:val="Char4"/>
          <w:rFonts w:hint="cs"/>
          <w:rtl/>
        </w:rPr>
        <w:t xml:space="preserve">ژه خود را دارد، امّا </w:t>
      </w:r>
      <w:r w:rsidR="007159A4" w:rsidRPr="00024ECE">
        <w:rPr>
          <w:rFonts w:cs="Times New Roman" w:hint="cs"/>
          <w:rtl/>
        </w:rPr>
        <w:t>–</w:t>
      </w:r>
      <w:r w:rsidR="007159A4" w:rsidRPr="00143145">
        <w:rPr>
          <w:rStyle w:val="Char4"/>
          <w:rFonts w:hint="cs"/>
          <w:rtl/>
        </w:rPr>
        <w:t>متأسفانه- به جا</w:t>
      </w:r>
      <w:r>
        <w:rPr>
          <w:rStyle w:val="Char4"/>
          <w:rFonts w:hint="cs"/>
          <w:rtl/>
        </w:rPr>
        <w:t>ی</w:t>
      </w:r>
      <w:r w:rsidR="007159A4" w:rsidRPr="00143145">
        <w:rPr>
          <w:rStyle w:val="Char4"/>
          <w:rFonts w:hint="cs"/>
          <w:rtl/>
        </w:rPr>
        <w:t xml:space="preserve"> استدلال به اسناد و مدار</w:t>
      </w:r>
      <w:r>
        <w:rPr>
          <w:rStyle w:val="Char4"/>
          <w:rFonts w:hint="cs"/>
          <w:rtl/>
        </w:rPr>
        <w:t xml:space="preserve">ک </w:t>
      </w:r>
      <w:r w:rsidR="007159A4" w:rsidRPr="00143145">
        <w:rPr>
          <w:rStyle w:val="Char4"/>
          <w:rFonts w:hint="cs"/>
          <w:rtl/>
        </w:rPr>
        <w:t>تار</w:t>
      </w:r>
      <w:r>
        <w:rPr>
          <w:rStyle w:val="Char4"/>
          <w:rFonts w:hint="cs"/>
          <w:rtl/>
        </w:rPr>
        <w:t>ی</w:t>
      </w:r>
      <w:r w:rsidR="007159A4" w:rsidRPr="00143145">
        <w:rPr>
          <w:rStyle w:val="Char4"/>
          <w:rFonts w:hint="cs"/>
          <w:rtl/>
        </w:rPr>
        <w:t>خ</w:t>
      </w:r>
      <w:r>
        <w:rPr>
          <w:rStyle w:val="Char4"/>
          <w:rFonts w:hint="cs"/>
          <w:rtl/>
        </w:rPr>
        <w:t>ی</w:t>
      </w:r>
      <w:r w:rsidR="007159A4" w:rsidRPr="00143145">
        <w:rPr>
          <w:rStyle w:val="Char4"/>
          <w:rFonts w:hint="cs"/>
          <w:rtl/>
        </w:rPr>
        <w:t xml:space="preserve"> اسلوب</w:t>
      </w:r>
      <w:r>
        <w:rPr>
          <w:rStyle w:val="Char4"/>
          <w:rFonts w:hint="cs"/>
          <w:rtl/>
        </w:rPr>
        <w:t>ی</w:t>
      </w:r>
      <w:r w:rsidR="007159A4" w:rsidRPr="00143145">
        <w:rPr>
          <w:rStyle w:val="Char4"/>
          <w:rFonts w:hint="cs"/>
          <w:rtl/>
        </w:rPr>
        <w:t xml:space="preserve"> عاطفی را به كار بردی كه احساسات و عواطف را برانگ</w:t>
      </w:r>
      <w:r>
        <w:rPr>
          <w:rStyle w:val="Char4"/>
          <w:rFonts w:hint="cs"/>
          <w:rtl/>
        </w:rPr>
        <w:t>ی</w:t>
      </w:r>
      <w:r w:rsidR="007159A4" w:rsidRPr="00143145">
        <w:rPr>
          <w:rStyle w:val="Char4"/>
          <w:rFonts w:hint="cs"/>
          <w:rtl/>
        </w:rPr>
        <w:t>خت.</w:t>
      </w:r>
    </w:p>
    <w:p w:rsidR="007159A4" w:rsidRPr="00143145" w:rsidRDefault="007159A4" w:rsidP="00787E1F">
      <w:pPr>
        <w:ind w:firstLine="284"/>
        <w:jc w:val="both"/>
        <w:rPr>
          <w:rStyle w:val="Char4"/>
          <w:rtl/>
        </w:rPr>
      </w:pPr>
      <w:r w:rsidRPr="00143145">
        <w:rPr>
          <w:rStyle w:val="Char4"/>
          <w:rFonts w:hint="cs"/>
          <w:rtl/>
        </w:rPr>
        <w:t>و بار</w:t>
      </w:r>
      <w:r w:rsidR="00F1460C">
        <w:rPr>
          <w:rStyle w:val="Char4"/>
          <w:rFonts w:hint="cs"/>
          <w:rtl/>
        </w:rPr>
        <w:t>ی</w:t>
      </w:r>
      <w:r w:rsidRPr="00143145">
        <w:rPr>
          <w:rStyle w:val="Char4"/>
          <w:rFonts w:hint="cs"/>
          <w:rtl/>
        </w:rPr>
        <w:t xml:space="preserve"> د</w:t>
      </w:r>
      <w:r w:rsidR="00F1460C">
        <w:rPr>
          <w:rStyle w:val="Char4"/>
          <w:rFonts w:hint="cs"/>
          <w:rtl/>
        </w:rPr>
        <w:t>ی</w:t>
      </w:r>
      <w:r w:rsidRPr="00143145">
        <w:rPr>
          <w:rStyle w:val="Char4"/>
          <w:rFonts w:hint="cs"/>
          <w:rtl/>
        </w:rPr>
        <w:t>گر در هم</w:t>
      </w:r>
      <w:r w:rsidR="00F1460C">
        <w:rPr>
          <w:rStyle w:val="Char4"/>
          <w:rFonts w:hint="cs"/>
          <w:rtl/>
        </w:rPr>
        <w:t>ی</w:t>
      </w:r>
      <w:r w:rsidRPr="00143145">
        <w:rPr>
          <w:rStyle w:val="Char4"/>
          <w:rFonts w:hint="cs"/>
          <w:rtl/>
        </w:rPr>
        <w:t>ن روند ادعا</w:t>
      </w:r>
      <w:r w:rsidR="00F1460C">
        <w:rPr>
          <w:rStyle w:val="Char4"/>
          <w:rFonts w:hint="cs"/>
          <w:rtl/>
        </w:rPr>
        <w:t>ی</w:t>
      </w:r>
      <w:r w:rsidRPr="00143145">
        <w:rPr>
          <w:rStyle w:val="Char4"/>
          <w:rFonts w:hint="cs"/>
          <w:rtl/>
        </w:rPr>
        <w:t>تان را نقض كرد</w:t>
      </w:r>
      <w:r w:rsidR="00F1460C">
        <w:rPr>
          <w:rStyle w:val="Char4"/>
          <w:rFonts w:hint="cs"/>
          <w:rtl/>
        </w:rPr>
        <w:t>ی</w:t>
      </w:r>
      <w:r w:rsidRPr="00143145">
        <w:rPr>
          <w:rStyle w:val="Char4"/>
          <w:rFonts w:hint="cs"/>
          <w:rtl/>
        </w:rPr>
        <w:t xml:space="preserve">د، </w:t>
      </w:r>
      <w:r w:rsidR="00F1460C">
        <w:rPr>
          <w:rStyle w:val="Char4"/>
          <w:rFonts w:hint="cs"/>
          <w:rtl/>
        </w:rPr>
        <w:t>ی</w:t>
      </w:r>
      <w:r w:rsidRPr="00143145">
        <w:rPr>
          <w:rStyle w:val="Char4"/>
          <w:rFonts w:hint="cs"/>
          <w:rtl/>
        </w:rPr>
        <w:t>عن</w:t>
      </w:r>
      <w:r w:rsidR="00F1460C">
        <w:rPr>
          <w:rStyle w:val="Char4"/>
          <w:rFonts w:hint="cs"/>
          <w:rtl/>
        </w:rPr>
        <w:t>ی</w:t>
      </w:r>
      <w:r w:rsidRPr="00143145">
        <w:rPr>
          <w:rStyle w:val="Char4"/>
          <w:rFonts w:hint="cs"/>
          <w:rtl/>
        </w:rPr>
        <w:t xml:space="preserve"> وقت</w:t>
      </w:r>
      <w:r w:rsidR="00F1460C">
        <w:rPr>
          <w:rStyle w:val="Char4"/>
          <w:rFonts w:hint="cs"/>
          <w:rtl/>
        </w:rPr>
        <w:t>ی</w:t>
      </w:r>
      <w:r w:rsidRPr="00143145">
        <w:rPr>
          <w:rStyle w:val="Char4"/>
          <w:rFonts w:hint="cs"/>
          <w:rtl/>
        </w:rPr>
        <w:t xml:space="preserve"> كه گفت</w:t>
      </w:r>
      <w:r w:rsidR="00F1460C">
        <w:rPr>
          <w:rStyle w:val="Char4"/>
          <w:rFonts w:hint="cs"/>
          <w:rtl/>
        </w:rPr>
        <w:t>ی</w:t>
      </w:r>
      <w:r w:rsidRPr="00143145">
        <w:rPr>
          <w:rStyle w:val="Char4"/>
          <w:rFonts w:hint="cs"/>
          <w:rtl/>
        </w:rPr>
        <w:t>د: چه تلازم و ارتباط</w:t>
      </w:r>
      <w:r w:rsidR="00F1460C">
        <w:rPr>
          <w:rStyle w:val="Char4"/>
          <w:rFonts w:hint="cs"/>
          <w:rtl/>
        </w:rPr>
        <w:t>ی</w:t>
      </w:r>
      <w:r w:rsidRPr="00143145">
        <w:rPr>
          <w:rStyle w:val="Char4"/>
          <w:rFonts w:hint="cs"/>
          <w:rtl/>
        </w:rPr>
        <w:t xml:space="preserve"> ب</w:t>
      </w:r>
      <w:r w:rsidR="00F1460C">
        <w:rPr>
          <w:rStyle w:val="Char4"/>
          <w:rFonts w:hint="cs"/>
          <w:rtl/>
        </w:rPr>
        <w:t>ی</w:t>
      </w:r>
      <w:r w:rsidRPr="00143145">
        <w:rPr>
          <w:rStyle w:val="Char4"/>
          <w:rFonts w:hint="cs"/>
          <w:rtl/>
        </w:rPr>
        <w:t>ن طعنه زدن به دعوت شده و دعوتگر وجود دارد، قرآن به قوم نوح و عاد و ثمود طعن زده، آ</w:t>
      </w:r>
      <w:r w:rsidR="00F1460C">
        <w:rPr>
          <w:rStyle w:val="Char4"/>
          <w:rFonts w:hint="cs"/>
          <w:rtl/>
        </w:rPr>
        <w:t>ی</w:t>
      </w:r>
      <w:r w:rsidRPr="00143145">
        <w:rPr>
          <w:rStyle w:val="Char4"/>
          <w:rFonts w:hint="cs"/>
          <w:rtl/>
        </w:rPr>
        <w:t>ا معنا</w:t>
      </w:r>
      <w:r w:rsidR="00F1460C">
        <w:rPr>
          <w:rStyle w:val="Char4"/>
          <w:rFonts w:hint="cs"/>
          <w:rtl/>
        </w:rPr>
        <w:t>ی</w:t>
      </w:r>
      <w:r w:rsidRPr="00143145">
        <w:rPr>
          <w:rStyle w:val="Char4"/>
          <w:rFonts w:hint="cs"/>
          <w:rtl/>
        </w:rPr>
        <w:t>ش ا</w:t>
      </w:r>
      <w:r w:rsidR="00F1460C">
        <w:rPr>
          <w:rStyle w:val="Char4"/>
          <w:rFonts w:hint="cs"/>
          <w:rtl/>
        </w:rPr>
        <w:t>ی</w:t>
      </w:r>
      <w:r w:rsidRPr="00143145">
        <w:rPr>
          <w:rStyle w:val="Char4"/>
          <w:rFonts w:hint="cs"/>
          <w:rtl/>
        </w:rPr>
        <w:t>ن است كه به دعوتگرانشان طعنه زده و ا</w:t>
      </w:r>
      <w:r w:rsidR="00F1460C">
        <w:rPr>
          <w:rStyle w:val="Char4"/>
          <w:rFonts w:hint="cs"/>
          <w:rtl/>
        </w:rPr>
        <w:t>ی</w:t>
      </w:r>
      <w:r w:rsidRPr="00143145">
        <w:rPr>
          <w:rStyle w:val="Char4"/>
          <w:rFonts w:hint="cs"/>
          <w:rtl/>
        </w:rPr>
        <w:t xml:space="preserve">شان را مورد انتقاد قرار داده؟ </w:t>
      </w:r>
      <w:r w:rsidRPr="00143145">
        <w:rPr>
          <w:rStyle w:val="Char1"/>
          <w:rtl/>
        </w:rPr>
        <w:t>فَمَا لَكُمْ كَيْفَ تَحْكُمُونَ</w:t>
      </w:r>
      <w:r w:rsidRPr="00143145">
        <w:rPr>
          <w:rStyle w:val="Char4"/>
          <w:rFonts w:hint="cs"/>
          <w:rtl/>
        </w:rPr>
        <w:t xml:space="preserve"> (</w:t>
      </w:r>
      <w:r w:rsidRPr="00143145">
        <w:rPr>
          <w:rStyle w:val="Char4"/>
          <w:rtl/>
        </w:rPr>
        <w:t>ا</w:t>
      </w:r>
      <w:r w:rsidR="00F1460C">
        <w:rPr>
          <w:rStyle w:val="Char4"/>
          <w:rtl/>
        </w:rPr>
        <w:t>ی</w:t>
      </w:r>
      <w:r w:rsidRPr="00143145">
        <w:rPr>
          <w:rStyle w:val="Char4"/>
          <w:rtl/>
        </w:rPr>
        <w:t>ن چه حكم</w:t>
      </w:r>
      <w:r w:rsidR="00F1460C">
        <w:rPr>
          <w:rStyle w:val="Char4"/>
          <w:rtl/>
        </w:rPr>
        <w:t>ی</w:t>
      </w:r>
      <w:r w:rsidRPr="00143145">
        <w:rPr>
          <w:rStyle w:val="Char4"/>
          <w:rtl/>
        </w:rPr>
        <w:t xml:space="preserve"> است كه م</w:t>
      </w:r>
      <w:r w:rsidR="00F1460C">
        <w:rPr>
          <w:rStyle w:val="Char4"/>
          <w:rtl/>
        </w:rPr>
        <w:t>ی</w:t>
      </w:r>
      <w:r w:rsidRPr="00143145">
        <w:rPr>
          <w:rStyle w:val="Char4"/>
          <w:rtl/>
        </w:rPr>
        <w:t>‌كن</w:t>
      </w:r>
      <w:r w:rsidR="00F1460C">
        <w:rPr>
          <w:rStyle w:val="Char4"/>
          <w:rtl/>
        </w:rPr>
        <w:t>ی</w:t>
      </w:r>
      <w:r w:rsidRPr="00143145">
        <w:rPr>
          <w:rStyle w:val="Char4"/>
          <w:rtl/>
        </w:rPr>
        <w:t>د</w:t>
      </w:r>
      <w:r w:rsidRPr="00143145">
        <w:rPr>
          <w:rStyle w:val="Char4"/>
          <w:rFonts w:hint="cs"/>
          <w:rtl/>
        </w:rPr>
        <w:t>).</w:t>
      </w:r>
    </w:p>
    <w:p w:rsidR="007159A4" w:rsidRPr="00143145" w:rsidRDefault="007159A4" w:rsidP="00787E1F">
      <w:pPr>
        <w:ind w:firstLine="284"/>
        <w:jc w:val="both"/>
        <w:rPr>
          <w:rStyle w:val="Char4"/>
          <w:rtl/>
        </w:rPr>
      </w:pPr>
      <w:r w:rsidRPr="00143145">
        <w:rPr>
          <w:rStyle w:val="Char4"/>
          <w:rFonts w:hint="cs"/>
          <w:rtl/>
        </w:rPr>
        <w:t>استاد ا</w:t>
      </w:r>
      <w:r w:rsidR="00F1460C">
        <w:rPr>
          <w:rStyle w:val="Char4"/>
          <w:rFonts w:hint="cs"/>
          <w:rtl/>
        </w:rPr>
        <w:t>ی</w:t>
      </w:r>
      <w:r w:rsidRPr="00143145">
        <w:rPr>
          <w:rStyle w:val="Char4"/>
          <w:rFonts w:hint="cs"/>
          <w:rtl/>
        </w:rPr>
        <w:t>ن روش را بر ما تطب</w:t>
      </w:r>
      <w:r w:rsidR="00F1460C">
        <w:rPr>
          <w:rStyle w:val="Char4"/>
          <w:rFonts w:hint="cs"/>
          <w:rtl/>
        </w:rPr>
        <w:t>ی</w:t>
      </w:r>
      <w:r w:rsidRPr="00143145">
        <w:rPr>
          <w:rStyle w:val="Char4"/>
          <w:rFonts w:hint="cs"/>
          <w:rtl/>
        </w:rPr>
        <w:t>ق نكرده و م</w:t>
      </w:r>
      <w:r w:rsidR="00F1460C">
        <w:rPr>
          <w:rStyle w:val="Char4"/>
          <w:rFonts w:hint="cs"/>
          <w:rtl/>
        </w:rPr>
        <w:t>ی</w:t>
      </w:r>
      <w:r w:rsidRPr="00265622">
        <w:rPr>
          <w:rFonts w:cs="Times New Roman"/>
        </w:rPr>
        <w:t>‌</w:t>
      </w:r>
      <w:r w:rsidRPr="00143145">
        <w:rPr>
          <w:rStyle w:val="Char4"/>
          <w:rFonts w:hint="cs"/>
          <w:rtl/>
        </w:rPr>
        <w:t>گو</w:t>
      </w:r>
      <w:r w:rsidR="00F1460C">
        <w:rPr>
          <w:rStyle w:val="Char4"/>
          <w:rFonts w:hint="cs"/>
          <w:rtl/>
        </w:rPr>
        <w:t>ی</w:t>
      </w:r>
      <w:r w:rsidRPr="00143145">
        <w:rPr>
          <w:rStyle w:val="Char4"/>
          <w:rFonts w:hint="cs"/>
          <w:rtl/>
        </w:rPr>
        <w:t>د: ما نسبت به عقا</w:t>
      </w:r>
      <w:r w:rsidR="00F1460C">
        <w:rPr>
          <w:rStyle w:val="Char4"/>
          <w:rFonts w:hint="cs"/>
          <w:rtl/>
        </w:rPr>
        <w:t>ی</w:t>
      </w:r>
      <w:r w:rsidRPr="00143145">
        <w:rPr>
          <w:rStyle w:val="Char4"/>
          <w:rFonts w:hint="cs"/>
          <w:rtl/>
        </w:rPr>
        <w:t>د منتسب</w:t>
      </w:r>
      <w:r w:rsidR="00F1460C">
        <w:rPr>
          <w:rStyle w:val="Char4"/>
          <w:rFonts w:hint="cs"/>
          <w:rtl/>
        </w:rPr>
        <w:t>ی</w:t>
      </w:r>
      <w:r w:rsidRPr="00143145">
        <w:rPr>
          <w:rStyle w:val="Char4"/>
          <w:rFonts w:hint="cs"/>
          <w:rtl/>
        </w:rPr>
        <w:t>ن به تش</w:t>
      </w:r>
      <w:r w:rsidR="00F1460C">
        <w:rPr>
          <w:rStyle w:val="Char4"/>
          <w:rFonts w:hint="cs"/>
          <w:rtl/>
        </w:rPr>
        <w:t>ی</w:t>
      </w:r>
      <w:r w:rsidRPr="00143145">
        <w:rPr>
          <w:rStyle w:val="Char4"/>
          <w:rFonts w:hint="cs"/>
          <w:rtl/>
        </w:rPr>
        <w:t>ع انتقاد دار</w:t>
      </w:r>
      <w:r w:rsidR="00F1460C">
        <w:rPr>
          <w:rStyle w:val="Char4"/>
          <w:rFonts w:hint="cs"/>
          <w:rtl/>
        </w:rPr>
        <w:t>ی</w:t>
      </w:r>
      <w:r w:rsidRPr="00143145">
        <w:rPr>
          <w:rStyle w:val="Char4"/>
          <w:rFonts w:hint="cs"/>
          <w:rtl/>
        </w:rPr>
        <w:t>م نه به ائمه رحمهم الله؟!!.</w:t>
      </w:r>
    </w:p>
    <w:p w:rsidR="007159A4" w:rsidRPr="00143145" w:rsidRDefault="007159A4" w:rsidP="00787E1F">
      <w:pPr>
        <w:ind w:firstLine="284"/>
        <w:jc w:val="both"/>
        <w:rPr>
          <w:rStyle w:val="Char4"/>
          <w:rtl/>
        </w:rPr>
      </w:pPr>
      <w:r w:rsidRPr="00143145">
        <w:rPr>
          <w:rStyle w:val="Char4"/>
          <w:rFonts w:hint="cs"/>
          <w:rtl/>
        </w:rPr>
        <w:t>اما در مورد ا</w:t>
      </w:r>
      <w:r w:rsidR="00F1460C">
        <w:rPr>
          <w:rStyle w:val="Char4"/>
          <w:rFonts w:hint="cs"/>
          <w:rtl/>
        </w:rPr>
        <w:t>ی</w:t>
      </w:r>
      <w:r w:rsidRPr="00143145">
        <w:rPr>
          <w:rStyle w:val="Char4"/>
          <w:rFonts w:hint="cs"/>
          <w:rtl/>
        </w:rPr>
        <w:t>ن</w:t>
      </w:r>
      <w:r w:rsidRPr="00265622">
        <w:rPr>
          <w:rFonts w:cs="Times New Roman"/>
        </w:rPr>
        <w:t>‌</w:t>
      </w:r>
      <w:r w:rsidRPr="00143145">
        <w:rPr>
          <w:rStyle w:val="Char4"/>
          <w:rFonts w:hint="cs"/>
          <w:rtl/>
        </w:rPr>
        <w:t>كه در كتاب خود (بحوث ف</w:t>
      </w:r>
      <w:r w:rsidR="00F1460C">
        <w:rPr>
          <w:rStyle w:val="Char4"/>
          <w:rFonts w:hint="cs"/>
          <w:rtl/>
        </w:rPr>
        <w:t>ی</w:t>
      </w:r>
      <w:r w:rsidRPr="00143145">
        <w:rPr>
          <w:rStyle w:val="Char4"/>
          <w:rFonts w:hint="cs"/>
          <w:rtl/>
        </w:rPr>
        <w:t xml:space="preserve"> الملل و النحل) صفحات</w:t>
      </w:r>
      <w:r w:rsidR="00F1460C">
        <w:rPr>
          <w:rStyle w:val="Char4"/>
          <w:rFonts w:hint="cs"/>
          <w:rtl/>
        </w:rPr>
        <w:t>ی</w:t>
      </w:r>
      <w:r w:rsidRPr="00143145">
        <w:rPr>
          <w:rStyle w:val="Char4"/>
          <w:rFonts w:hint="cs"/>
          <w:rtl/>
        </w:rPr>
        <w:t xml:space="preserve"> را در باره كعب الأحبار و وهب بن منبه با چسب و ق</w:t>
      </w:r>
      <w:r w:rsidR="00F1460C">
        <w:rPr>
          <w:rStyle w:val="Char4"/>
          <w:rFonts w:hint="cs"/>
          <w:rtl/>
        </w:rPr>
        <w:t>ی</w:t>
      </w:r>
      <w:r w:rsidRPr="00143145">
        <w:rPr>
          <w:rStyle w:val="Char4"/>
          <w:rFonts w:hint="cs"/>
          <w:rtl/>
        </w:rPr>
        <w:t>چ</w:t>
      </w:r>
      <w:r w:rsidR="00F1460C">
        <w:rPr>
          <w:rStyle w:val="Char4"/>
          <w:rFonts w:hint="cs"/>
          <w:rtl/>
        </w:rPr>
        <w:t>ی</w:t>
      </w:r>
      <w:r w:rsidRPr="00143145">
        <w:rPr>
          <w:rStyle w:val="Char4"/>
          <w:rFonts w:hint="cs"/>
          <w:rtl/>
        </w:rPr>
        <w:t xml:space="preserve"> قطع و وصل كرده</w:t>
      </w:r>
      <w:r w:rsidRPr="00265622">
        <w:rPr>
          <w:rFonts w:cs="Times New Roman"/>
        </w:rPr>
        <w:t>‌</w:t>
      </w:r>
      <w:r w:rsidRPr="00143145">
        <w:rPr>
          <w:rStyle w:val="Char4"/>
          <w:rFonts w:hint="cs"/>
          <w:rtl/>
        </w:rPr>
        <w:t>ا</w:t>
      </w:r>
      <w:r w:rsidR="00F1460C">
        <w:rPr>
          <w:rStyle w:val="Char4"/>
          <w:rFonts w:hint="cs"/>
          <w:rtl/>
        </w:rPr>
        <w:t>ی</w:t>
      </w:r>
      <w:r w:rsidRPr="00143145">
        <w:rPr>
          <w:rStyle w:val="Char4"/>
          <w:rFonts w:hint="cs"/>
          <w:rtl/>
        </w:rPr>
        <w:t>د، خودت م</w:t>
      </w:r>
      <w:r w:rsidR="00F1460C">
        <w:rPr>
          <w:rStyle w:val="Char4"/>
          <w:rFonts w:hint="cs"/>
          <w:rtl/>
        </w:rPr>
        <w:t>ی</w:t>
      </w:r>
      <w:r w:rsidRPr="00265622">
        <w:rPr>
          <w:rFonts w:cs="Times New Roman"/>
        </w:rPr>
        <w:t>‌</w:t>
      </w:r>
      <w:r w:rsidRPr="00143145">
        <w:rPr>
          <w:rStyle w:val="Char4"/>
          <w:rFonts w:hint="cs"/>
          <w:rtl/>
        </w:rPr>
        <w:t>دان</w:t>
      </w:r>
      <w:r w:rsidR="00F1460C">
        <w:rPr>
          <w:rStyle w:val="Char4"/>
          <w:rFonts w:hint="cs"/>
          <w:rtl/>
        </w:rPr>
        <w:t>ی</w:t>
      </w:r>
      <w:r w:rsidRPr="00143145">
        <w:rPr>
          <w:rStyle w:val="Char4"/>
          <w:rFonts w:hint="cs"/>
          <w:rtl/>
        </w:rPr>
        <w:t xml:space="preserve"> منشأ ا</w:t>
      </w:r>
      <w:r w:rsidR="00F1460C">
        <w:rPr>
          <w:rStyle w:val="Char4"/>
          <w:rFonts w:hint="cs"/>
          <w:rtl/>
        </w:rPr>
        <w:t>ی</w:t>
      </w:r>
      <w:r w:rsidRPr="00143145">
        <w:rPr>
          <w:rStyle w:val="Char4"/>
          <w:rFonts w:hint="cs"/>
          <w:rtl/>
        </w:rPr>
        <w:t>ن برداشت و ق</w:t>
      </w:r>
      <w:r w:rsidR="00F1460C">
        <w:rPr>
          <w:rStyle w:val="Char4"/>
          <w:rFonts w:hint="cs"/>
          <w:rtl/>
        </w:rPr>
        <w:t>ی</w:t>
      </w:r>
      <w:r w:rsidRPr="00143145">
        <w:rPr>
          <w:rStyle w:val="Char4"/>
          <w:rFonts w:hint="cs"/>
          <w:rtl/>
        </w:rPr>
        <w:t>اس غلط چ</w:t>
      </w:r>
      <w:r w:rsidR="00F1460C">
        <w:rPr>
          <w:rStyle w:val="Char4"/>
          <w:rFonts w:hint="cs"/>
          <w:rtl/>
        </w:rPr>
        <w:t>ی</w:t>
      </w:r>
      <w:r w:rsidRPr="00143145">
        <w:rPr>
          <w:rStyle w:val="Char4"/>
          <w:rFonts w:hint="cs"/>
          <w:rtl/>
        </w:rPr>
        <w:t>ست؟ و چون با ا</w:t>
      </w:r>
      <w:r w:rsidR="00F1460C">
        <w:rPr>
          <w:rStyle w:val="Char4"/>
          <w:rFonts w:hint="cs"/>
          <w:rtl/>
        </w:rPr>
        <w:t>ی</w:t>
      </w:r>
      <w:r w:rsidRPr="00143145">
        <w:rPr>
          <w:rStyle w:val="Char4"/>
          <w:rFonts w:hint="cs"/>
          <w:rtl/>
        </w:rPr>
        <w:t>ن</w:t>
      </w:r>
      <w:r w:rsidRPr="00265622">
        <w:rPr>
          <w:rFonts w:cs="Times New Roman"/>
        </w:rPr>
        <w:t>‌</w:t>
      </w:r>
      <w:r w:rsidRPr="00143145">
        <w:rPr>
          <w:rStyle w:val="Char4"/>
          <w:rFonts w:hint="cs"/>
          <w:rtl/>
        </w:rPr>
        <w:t xml:space="preserve"> جا</w:t>
      </w:r>
      <w:r w:rsidR="00F1460C">
        <w:rPr>
          <w:rStyle w:val="Char4"/>
          <w:rFonts w:hint="cs"/>
          <w:rtl/>
        </w:rPr>
        <w:t>ی</w:t>
      </w:r>
      <w:r w:rsidRPr="00143145">
        <w:rPr>
          <w:rStyle w:val="Char4"/>
          <w:rFonts w:hint="cs"/>
          <w:rtl/>
        </w:rPr>
        <w:t>گاه متناسب ن</w:t>
      </w:r>
      <w:r w:rsidR="00F1460C">
        <w:rPr>
          <w:rStyle w:val="Char4"/>
          <w:rFonts w:hint="cs"/>
          <w:rtl/>
        </w:rPr>
        <w:t>ی</w:t>
      </w:r>
      <w:r w:rsidRPr="00143145">
        <w:rPr>
          <w:rStyle w:val="Char4"/>
          <w:rFonts w:hint="cs"/>
          <w:rtl/>
        </w:rPr>
        <w:t>ست شا</w:t>
      </w:r>
      <w:r w:rsidR="00F1460C">
        <w:rPr>
          <w:rStyle w:val="Char4"/>
          <w:rFonts w:hint="cs"/>
          <w:rtl/>
        </w:rPr>
        <w:t>ی</w:t>
      </w:r>
      <w:r w:rsidRPr="00143145">
        <w:rPr>
          <w:rStyle w:val="Char4"/>
          <w:rFonts w:hint="cs"/>
          <w:rtl/>
        </w:rPr>
        <w:t>سته رد كردن نمی‌باشد، ز</w:t>
      </w:r>
      <w:r w:rsidR="00F1460C">
        <w:rPr>
          <w:rStyle w:val="Char4"/>
          <w:rFonts w:hint="cs"/>
          <w:rtl/>
        </w:rPr>
        <w:t>ی</w:t>
      </w:r>
      <w:r w:rsidRPr="00143145">
        <w:rPr>
          <w:rStyle w:val="Char4"/>
          <w:rFonts w:hint="cs"/>
          <w:rtl/>
        </w:rPr>
        <w:t>را هر مقامی مقال</w:t>
      </w:r>
      <w:r w:rsidR="00F1460C">
        <w:rPr>
          <w:rStyle w:val="Char4"/>
          <w:rFonts w:hint="cs"/>
          <w:rtl/>
        </w:rPr>
        <w:t>ی</w:t>
      </w:r>
      <w:r w:rsidRPr="00143145">
        <w:rPr>
          <w:rStyle w:val="Char4"/>
          <w:rFonts w:hint="cs"/>
          <w:rtl/>
        </w:rPr>
        <w:t xml:space="preserve"> دارد.</w:t>
      </w:r>
    </w:p>
    <w:p w:rsidR="007159A4" w:rsidRPr="00143145" w:rsidRDefault="007159A4" w:rsidP="00787E1F">
      <w:pPr>
        <w:ind w:firstLine="284"/>
        <w:jc w:val="both"/>
        <w:rPr>
          <w:rStyle w:val="Char4"/>
          <w:rtl/>
        </w:rPr>
      </w:pPr>
      <w:r w:rsidRPr="00143145">
        <w:rPr>
          <w:rStyle w:val="Char4"/>
          <w:rFonts w:hint="cs"/>
          <w:rtl/>
        </w:rPr>
        <w:t>و درباره ا</w:t>
      </w:r>
      <w:r w:rsidR="00F1460C">
        <w:rPr>
          <w:rStyle w:val="Char4"/>
          <w:rFonts w:hint="cs"/>
          <w:rtl/>
        </w:rPr>
        <w:t>ی</w:t>
      </w:r>
      <w:r w:rsidRPr="00143145">
        <w:rPr>
          <w:rStyle w:val="Char4"/>
          <w:rFonts w:hint="cs"/>
          <w:rtl/>
        </w:rPr>
        <w:t>ن سخن كه م</w:t>
      </w:r>
      <w:r w:rsidR="00F1460C">
        <w:rPr>
          <w:rStyle w:val="Char4"/>
          <w:rFonts w:hint="cs"/>
          <w:rtl/>
        </w:rPr>
        <w:t>ی</w:t>
      </w:r>
      <w:r w:rsidRPr="00265622">
        <w:rPr>
          <w:rFonts w:cs="Times New Roman"/>
        </w:rPr>
        <w:t>‌</w:t>
      </w:r>
      <w:r w:rsidRPr="00143145">
        <w:rPr>
          <w:rStyle w:val="Char4"/>
          <w:rFonts w:hint="cs"/>
          <w:rtl/>
        </w:rPr>
        <w:t>گو</w:t>
      </w:r>
      <w:r w:rsidR="00F1460C">
        <w:rPr>
          <w:rStyle w:val="Char4"/>
          <w:rFonts w:hint="cs"/>
          <w:rtl/>
        </w:rPr>
        <w:t>یی</w:t>
      </w:r>
      <w:r w:rsidRPr="00143145">
        <w:rPr>
          <w:rStyle w:val="Char4"/>
          <w:rFonts w:hint="cs"/>
          <w:rtl/>
        </w:rPr>
        <w:t>: آ</w:t>
      </w:r>
      <w:r w:rsidR="00F1460C">
        <w:rPr>
          <w:rStyle w:val="Char4"/>
          <w:rFonts w:hint="cs"/>
          <w:rtl/>
        </w:rPr>
        <w:t>ی</w:t>
      </w:r>
      <w:r w:rsidRPr="00143145">
        <w:rPr>
          <w:rStyle w:val="Char4"/>
          <w:rFonts w:hint="cs"/>
          <w:rtl/>
        </w:rPr>
        <w:t>ا مردان ش</w:t>
      </w:r>
      <w:r w:rsidR="00F1460C">
        <w:rPr>
          <w:rStyle w:val="Char4"/>
          <w:rFonts w:hint="cs"/>
          <w:rtl/>
        </w:rPr>
        <w:t>ی</w:t>
      </w:r>
      <w:r w:rsidRPr="00143145">
        <w:rPr>
          <w:rStyle w:val="Char4"/>
          <w:rFonts w:hint="cs"/>
          <w:rtl/>
        </w:rPr>
        <w:t xml:space="preserve">عه نبودند كه </w:t>
      </w:r>
      <w:r w:rsidR="00F1460C">
        <w:rPr>
          <w:rStyle w:val="Char4"/>
          <w:rFonts w:hint="cs"/>
          <w:rtl/>
        </w:rPr>
        <w:t>ی</w:t>
      </w:r>
      <w:r w:rsidRPr="00143145">
        <w:rPr>
          <w:rStyle w:val="Char4"/>
          <w:rFonts w:hint="cs"/>
          <w:rtl/>
        </w:rPr>
        <w:t>هود</w:t>
      </w:r>
      <w:r w:rsidR="00F1460C">
        <w:rPr>
          <w:rStyle w:val="Char4"/>
          <w:rFonts w:hint="cs"/>
          <w:rtl/>
        </w:rPr>
        <w:t>ی</w:t>
      </w:r>
      <w:r w:rsidRPr="00143145">
        <w:rPr>
          <w:rStyle w:val="Char4"/>
          <w:rFonts w:hint="cs"/>
          <w:rtl/>
        </w:rPr>
        <w:t>ان را از سرزم</w:t>
      </w:r>
      <w:r w:rsidR="00F1460C">
        <w:rPr>
          <w:rStyle w:val="Char4"/>
          <w:rFonts w:hint="cs"/>
          <w:rtl/>
        </w:rPr>
        <w:t>ی</w:t>
      </w:r>
      <w:r w:rsidRPr="00143145">
        <w:rPr>
          <w:rStyle w:val="Char4"/>
          <w:rFonts w:hint="cs"/>
          <w:rtl/>
        </w:rPr>
        <w:t>ن اسلام</w:t>
      </w:r>
      <w:r w:rsidR="00F1460C">
        <w:rPr>
          <w:rStyle w:val="Char4"/>
          <w:rFonts w:hint="cs"/>
          <w:rtl/>
        </w:rPr>
        <w:t>ی</w:t>
      </w:r>
      <w:r w:rsidRPr="00143145">
        <w:rPr>
          <w:rStyle w:val="Char4"/>
          <w:rFonts w:hint="cs"/>
          <w:rtl/>
        </w:rPr>
        <w:t>- جنوب لبنان- با ذلّت و خوار</w:t>
      </w:r>
      <w:r w:rsidR="00F1460C">
        <w:rPr>
          <w:rStyle w:val="Char4"/>
          <w:rFonts w:hint="cs"/>
          <w:rtl/>
        </w:rPr>
        <w:t>ی</w:t>
      </w:r>
      <w:r w:rsidRPr="00143145">
        <w:rPr>
          <w:rStyle w:val="Char4"/>
          <w:rFonts w:hint="cs"/>
          <w:rtl/>
        </w:rPr>
        <w:t xml:space="preserve"> ب</w:t>
      </w:r>
      <w:r w:rsidR="00F1460C">
        <w:rPr>
          <w:rStyle w:val="Char4"/>
          <w:rFonts w:hint="cs"/>
          <w:rtl/>
        </w:rPr>
        <w:t>ی</w:t>
      </w:r>
      <w:r w:rsidRPr="00143145">
        <w:rPr>
          <w:rStyle w:val="Char4"/>
          <w:rFonts w:hint="cs"/>
          <w:rtl/>
        </w:rPr>
        <w:t>رون راندند، و بد</w:t>
      </w:r>
      <w:r w:rsidR="00F1460C">
        <w:rPr>
          <w:rStyle w:val="Char4"/>
          <w:rFonts w:hint="cs"/>
          <w:rtl/>
        </w:rPr>
        <w:t>ی</w:t>
      </w:r>
      <w:r w:rsidRPr="00143145">
        <w:rPr>
          <w:rStyle w:val="Char4"/>
          <w:rFonts w:hint="cs"/>
          <w:rtl/>
        </w:rPr>
        <w:t>ن صورت الگو</w:t>
      </w:r>
      <w:r w:rsidR="00F1460C">
        <w:rPr>
          <w:rStyle w:val="Char4"/>
          <w:rFonts w:hint="cs"/>
          <w:rtl/>
        </w:rPr>
        <w:t>ی</w:t>
      </w:r>
      <w:r w:rsidRPr="00143145">
        <w:rPr>
          <w:rStyle w:val="Char4"/>
          <w:rFonts w:hint="cs"/>
          <w:rtl/>
        </w:rPr>
        <w:t xml:space="preserve"> قهرمانان فلسط</w:t>
      </w:r>
      <w:r w:rsidR="00F1460C">
        <w:rPr>
          <w:rStyle w:val="Char4"/>
          <w:rFonts w:hint="cs"/>
          <w:rtl/>
        </w:rPr>
        <w:t>ی</w:t>
      </w:r>
      <w:r w:rsidRPr="00143145">
        <w:rPr>
          <w:rStyle w:val="Char4"/>
          <w:rFonts w:hint="cs"/>
          <w:rtl/>
        </w:rPr>
        <w:t>ن و مقتدا</w:t>
      </w:r>
      <w:r w:rsidR="00F1460C">
        <w:rPr>
          <w:rStyle w:val="Char4"/>
          <w:rFonts w:hint="cs"/>
          <w:rtl/>
        </w:rPr>
        <w:t>ی</w:t>
      </w:r>
      <w:r w:rsidRPr="00143145">
        <w:rPr>
          <w:rStyle w:val="Char4"/>
          <w:rFonts w:hint="cs"/>
          <w:rtl/>
        </w:rPr>
        <w:t xml:space="preserve"> پسران سنگ شدند و به آنان </w:t>
      </w:r>
      <w:r w:rsidR="00F1460C">
        <w:rPr>
          <w:rStyle w:val="Char4"/>
          <w:rFonts w:hint="cs"/>
          <w:rtl/>
        </w:rPr>
        <w:t>ی</w:t>
      </w:r>
      <w:r w:rsidRPr="00143145">
        <w:rPr>
          <w:rStyle w:val="Char4"/>
          <w:rFonts w:hint="cs"/>
          <w:rtl/>
        </w:rPr>
        <w:t>اد دادند كه رها</w:t>
      </w:r>
      <w:r w:rsidR="00F1460C">
        <w:rPr>
          <w:rStyle w:val="Char4"/>
          <w:rFonts w:hint="cs"/>
          <w:rtl/>
        </w:rPr>
        <w:t>یی</w:t>
      </w:r>
      <w:r w:rsidRPr="00143145">
        <w:rPr>
          <w:rStyle w:val="Char4"/>
          <w:rFonts w:hint="cs"/>
          <w:rtl/>
        </w:rPr>
        <w:t xml:space="preserve"> از خوار</w:t>
      </w:r>
      <w:r w:rsidR="00F1460C">
        <w:rPr>
          <w:rStyle w:val="Char4"/>
          <w:rFonts w:hint="cs"/>
          <w:rtl/>
        </w:rPr>
        <w:t>ی</w:t>
      </w:r>
      <w:r w:rsidRPr="00143145">
        <w:rPr>
          <w:rStyle w:val="Char4"/>
          <w:rFonts w:hint="cs"/>
          <w:rtl/>
        </w:rPr>
        <w:t xml:space="preserve"> در برابر صه</w:t>
      </w:r>
      <w:r w:rsidR="00F1460C">
        <w:rPr>
          <w:rStyle w:val="Char4"/>
          <w:rFonts w:hint="cs"/>
          <w:rtl/>
        </w:rPr>
        <w:t>ی</w:t>
      </w:r>
      <w:r w:rsidRPr="00143145">
        <w:rPr>
          <w:rStyle w:val="Char4"/>
          <w:rFonts w:hint="cs"/>
          <w:rtl/>
        </w:rPr>
        <w:t>ونسم متجاوز جز با قربان</w:t>
      </w:r>
      <w:r w:rsidR="00F1460C">
        <w:rPr>
          <w:rStyle w:val="Char4"/>
          <w:rFonts w:hint="cs"/>
          <w:rtl/>
        </w:rPr>
        <w:t>ی</w:t>
      </w:r>
      <w:r w:rsidRPr="00143145">
        <w:rPr>
          <w:rStyle w:val="Char4"/>
          <w:rFonts w:hint="cs"/>
          <w:rtl/>
        </w:rPr>
        <w:t xml:space="preserve"> دادن و عمل</w:t>
      </w:r>
      <w:r w:rsidR="00F1460C">
        <w:rPr>
          <w:rStyle w:val="Char4"/>
          <w:rFonts w:hint="cs"/>
          <w:rtl/>
        </w:rPr>
        <w:t>ی</w:t>
      </w:r>
      <w:r w:rsidRPr="00143145">
        <w:rPr>
          <w:rStyle w:val="Char4"/>
          <w:rFonts w:hint="cs"/>
          <w:rtl/>
        </w:rPr>
        <w:t>ات شهادت طلبانه ممكن ن</w:t>
      </w:r>
      <w:r w:rsidR="00F1460C">
        <w:rPr>
          <w:rStyle w:val="Char4"/>
          <w:rFonts w:hint="cs"/>
          <w:rtl/>
        </w:rPr>
        <w:t>ی</w:t>
      </w:r>
      <w:r w:rsidRPr="00143145">
        <w:rPr>
          <w:rStyle w:val="Char4"/>
          <w:rFonts w:hint="cs"/>
          <w:rtl/>
        </w:rPr>
        <w:t>ست؟!.</w:t>
      </w:r>
    </w:p>
    <w:p w:rsidR="007159A4" w:rsidRPr="00143145" w:rsidRDefault="007159A4" w:rsidP="00787E1F">
      <w:pPr>
        <w:ind w:firstLine="284"/>
        <w:jc w:val="both"/>
        <w:rPr>
          <w:rStyle w:val="Char4"/>
          <w:rtl/>
        </w:rPr>
      </w:pPr>
      <w:r w:rsidRPr="00143145">
        <w:rPr>
          <w:rStyle w:val="Char4"/>
          <w:rFonts w:hint="cs"/>
          <w:rtl/>
        </w:rPr>
        <w:t>شما را به ا</w:t>
      </w:r>
      <w:r w:rsidR="00F1460C">
        <w:rPr>
          <w:rStyle w:val="Char4"/>
          <w:rFonts w:hint="cs"/>
          <w:rtl/>
        </w:rPr>
        <w:t>ی</w:t>
      </w:r>
      <w:r w:rsidRPr="00143145">
        <w:rPr>
          <w:rStyle w:val="Char4"/>
          <w:rFonts w:hint="cs"/>
          <w:rtl/>
        </w:rPr>
        <w:t>ن سا</w:t>
      </w:r>
      <w:r w:rsidR="00F1460C">
        <w:rPr>
          <w:rStyle w:val="Char4"/>
          <w:rFonts w:hint="cs"/>
          <w:rtl/>
        </w:rPr>
        <w:t>ی</w:t>
      </w:r>
      <w:r w:rsidRPr="00143145">
        <w:rPr>
          <w:rStyle w:val="Char4"/>
          <w:rFonts w:hint="cs"/>
          <w:rtl/>
        </w:rPr>
        <w:t>ت</w:t>
      </w:r>
      <w:r w:rsidRPr="00265622">
        <w:rPr>
          <w:rFonts w:cs="Times New Roman"/>
        </w:rPr>
        <w:t>‌</w:t>
      </w:r>
      <w:r w:rsidRPr="00143145">
        <w:rPr>
          <w:rStyle w:val="Char4"/>
          <w:rFonts w:hint="cs"/>
          <w:rtl/>
        </w:rPr>
        <w:t>ها</w:t>
      </w:r>
      <w:r w:rsidR="00F1460C">
        <w:rPr>
          <w:rStyle w:val="Char4"/>
          <w:rFonts w:hint="cs"/>
          <w:rtl/>
        </w:rPr>
        <w:t>ی</w:t>
      </w:r>
      <w:r w:rsidRPr="00143145">
        <w:rPr>
          <w:rStyle w:val="Char4"/>
          <w:rFonts w:hint="cs"/>
          <w:rtl/>
        </w:rPr>
        <w:t>مان حواله م</w:t>
      </w:r>
      <w:r w:rsidR="00F1460C">
        <w:rPr>
          <w:rStyle w:val="Char4"/>
          <w:rFonts w:hint="cs"/>
          <w:rtl/>
        </w:rPr>
        <w:t>ی</w:t>
      </w:r>
      <w:r w:rsidRPr="00265622">
        <w:rPr>
          <w:rFonts w:cs="Times New Roman"/>
        </w:rPr>
        <w:t>‌</w:t>
      </w:r>
      <w:r w:rsidRPr="00143145">
        <w:rPr>
          <w:rStyle w:val="Char4"/>
          <w:rFonts w:hint="cs"/>
          <w:rtl/>
        </w:rPr>
        <w:t>كنم:</w:t>
      </w:r>
    </w:p>
    <w:p w:rsidR="007159A4" w:rsidRPr="00787E1F" w:rsidRDefault="000B1830" w:rsidP="00787E1F">
      <w:pPr>
        <w:pStyle w:val="af6"/>
        <w:bidi w:val="0"/>
        <w:spacing w:line="240" w:lineRule="auto"/>
        <w:ind w:firstLine="284"/>
        <w:jc w:val="both"/>
        <w:rPr>
          <w:rFonts w:cs="Times New Roman"/>
          <w:bCs w:val="0"/>
          <w:sz w:val="24"/>
          <w:szCs w:val="24"/>
          <w:rtl/>
        </w:rPr>
      </w:pPr>
      <w:hyperlink r:id="rId29" w:history="1">
        <w:r w:rsidR="007159A4" w:rsidRPr="00787E1F">
          <w:rPr>
            <w:rStyle w:val="Hyperlink"/>
            <w:rFonts w:cs="Times New Roman"/>
            <w:bCs w:val="0"/>
            <w:sz w:val="24"/>
            <w:szCs w:val="24"/>
          </w:rPr>
          <w:t>http://www.fnoor.com/media001.ram</w:t>
        </w:r>
      </w:hyperlink>
    </w:p>
    <w:p w:rsidR="007159A4" w:rsidRPr="00787E1F" w:rsidRDefault="000B1830" w:rsidP="00787E1F">
      <w:pPr>
        <w:pStyle w:val="af6"/>
        <w:bidi w:val="0"/>
        <w:spacing w:line="240" w:lineRule="auto"/>
        <w:ind w:firstLine="284"/>
        <w:jc w:val="both"/>
        <w:rPr>
          <w:rFonts w:cs="Times New Roman"/>
          <w:bCs w:val="0"/>
          <w:sz w:val="24"/>
          <w:szCs w:val="24"/>
          <w:rtl/>
        </w:rPr>
      </w:pPr>
      <w:hyperlink r:id="rId30" w:history="1">
        <w:r w:rsidR="007159A4" w:rsidRPr="00787E1F">
          <w:rPr>
            <w:rStyle w:val="Hyperlink"/>
            <w:rFonts w:cs="Times New Roman"/>
            <w:bCs w:val="0"/>
            <w:sz w:val="24"/>
            <w:szCs w:val="24"/>
          </w:rPr>
          <w:t>http://www.fnoor.com/media002.ram</w:t>
        </w:r>
      </w:hyperlink>
    </w:p>
    <w:p w:rsidR="007159A4" w:rsidRPr="00787E1F" w:rsidRDefault="000B1830" w:rsidP="00787E1F">
      <w:pPr>
        <w:pStyle w:val="af6"/>
        <w:bidi w:val="0"/>
        <w:spacing w:line="240" w:lineRule="auto"/>
        <w:ind w:firstLine="284"/>
        <w:jc w:val="both"/>
        <w:rPr>
          <w:rFonts w:cs="Times New Roman"/>
          <w:bCs w:val="0"/>
          <w:sz w:val="24"/>
          <w:szCs w:val="24"/>
          <w:rtl/>
        </w:rPr>
      </w:pPr>
      <w:hyperlink r:id="rId31" w:history="1">
        <w:r w:rsidR="007159A4" w:rsidRPr="00787E1F">
          <w:rPr>
            <w:rStyle w:val="Hyperlink"/>
            <w:rFonts w:cs="Times New Roman"/>
            <w:bCs w:val="0"/>
            <w:sz w:val="24"/>
            <w:szCs w:val="24"/>
          </w:rPr>
          <w:t>http://www.fnoor.com/fn0158.htm</w:t>
        </w:r>
      </w:hyperlink>
    </w:p>
    <w:p w:rsidR="007159A4" w:rsidRPr="00143145" w:rsidRDefault="007159A4" w:rsidP="00787E1F">
      <w:pPr>
        <w:pStyle w:val="af6"/>
        <w:spacing w:line="240" w:lineRule="auto"/>
        <w:ind w:firstLine="284"/>
        <w:jc w:val="both"/>
        <w:rPr>
          <w:rStyle w:val="Char4"/>
          <w:rtl/>
        </w:rPr>
      </w:pPr>
      <w:r w:rsidRPr="00143145">
        <w:rPr>
          <w:rStyle w:val="Char4"/>
          <w:rFonts w:hint="cs"/>
          <w:rtl/>
        </w:rPr>
        <w:t>و جز ا</w:t>
      </w:r>
      <w:r w:rsidR="00F1460C">
        <w:rPr>
          <w:rStyle w:val="Char4"/>
          <w:rFonts w:hint="cs"/>
          <w:rtl/>
        </w:rPr>
        <w:t>ی</w:t>
      </w:r>
      <w:r w:rsidRPr="00143145">
        <w:rPr>
          <w:rStyle w:val="Char4"/>
          <w:rFonts w:hint="cs"/>
          <w:rtl/>
        </w:rPr>
        <w:t>ن ضرب المثل را نم</w:t>
      </w:r>
      <w:r w:rsidR="00F1460C">
        <w:rPr>
          <w:rStyle w:val="Char4"/>
          <w:rFonts w:hint="cs"/>
          <w:rtl/>
        </w:rPr>
        <w:t>ی</w:t>
      </w:r>
      <w:r w:rsidRPr="00143145">
        <w:rPr>
          <w:rStyle w:val="Char4"/>
          <w:rFonts w:hint="cs"/>
          <w:rtl/>
        </w:rPr>
        <w:t>‌گو</w:t>
      </w:r>
      <w:r w:rsidR="00F1460C">
        <w:rPr>
          <w:rStyle w:val="Char4"/>
          <w:rFonts w:hint="cs"/>
          <w:rtl/>
        </w:rPr>
        <w:t>ی</w:t>
      </w:r>
      <w:r w:rsidRPr="00143145">
        <w:rPr>
          <w:rStyle w:val="Char4"/>
          <w:rFonts w:hint="cs"/>
          <w:rtl/>
        </w:rPr>
        <w:t>م كه گفته‌اند: «</w:t>
      </w:r>
      <w:r w:rsidRPr="00787E1F">
        <w:rPr>
          <w:rStyle w:val="Char1"/>
          <w:rFonts w:hint="cs"/>
          <w:b/>
          <w:bCs w:val="0"/>
          <w:rtl/>
        </w:rPr>
        <w:t xml:space="preserve">أهل </w:t>
      </w:r>
      <w:r w:rsidRPr="00787E1F">
        <w:rPr>
          <w:rStyle w:val="Char1"/>
          <w:b/>
          <w:bCs w:val="0"/>
          <w:rtl/>
        </w:rPr>
        <w:t xml:space="preserve">مكة </w:t>
      </w:r>
      <w:r w:rsidRPr="00787E1F">
        <w:rPr>
          <w:rStyle w:val="Char1"/>
          <w:rFonts w:hint="cs"/>
          <w:b/>
          <w:bCs w:val="0"/>
          <w:rtl/>
        </w:rPr>
        <w:t>أدرى بشعابها</w:t>
      </w:r>
      <w:r w:rsidRPr="00143145">
        <w:rPr>
          <w:rStyle w:val="Char4"/>
          <w:rFonts w:hint="cs"/>
          <w:rtl/>
        </w:rPr>
        <w:t xml:space="preserve">». </w:t>
      </w:r>
      <w:r w:rsidRPr="00787E1F">
        <w:rPr>
          <w:rStyle w:val="Char4"/>
          <w:rFonts w:hint="cs"/>
          <w:b/>
          <w:bCs w:val="0"/>
          <w:rtl/>
        </w:rPr>
        <w:t>(اهل مكه ب</w:t>
      </w:r>
      <w:r w:rsidR="00F1460C" w:rsidRPr="00787E1F">
        <w:rPr>
          <w:rStyle w:val="Char4"/>
          <w:rFonts w:hint="cs"/>
          <w:b/>
          <w:bCs w:val="0"/>
          <w:rtl/>
        </w:rPr>
        <w:t>ی</w:t>
      </w:r>
      <w:r w:rsidRPr="00787E1F">
        <w:rPr>
          <w:rStyle w:val="Char4"/>
          <w:rFonts w:hint="cs"/>
          <w:b/>
          <w:bCs w:val="0"/>
          <w:rtl/>
        </w:rPr>
        <w:t>شتر از د</w:t>
      </w:r>
      <w:r w:rsidR="00F1460C" w:rsidRPr="00787E1F">
        <w:rPr>
          <w:rStyle w:val="Char4"/>
          <w:rFonts w:hint="cs"/>
          <w:b/>
          <w:bCs w:val="0"/>
          <w:rtl/>
        </w:rPr>
        <w:t>ی</w:t>
      </w:r>
      <w:r w:rsidRPr="00787E1F">
        <w:rPr>
          <w:rStyle w:val="Char4"/>
          <w:rFonts w:hint="cs"/>
          <w:b/>
          <w:bCs w:val="0"/>
          <w:rtl/>
        </w:rPr>
        <w:t>گران از دره‌ها</w:t>
      </w:r>
      <w:r w:rsidR="00F1460C" w:rsidRPr="00787E1F">
        <w:rPr>
          <w:rStyle w:val="Char4"/>
          <w:rFonts w:hint="cs"/>
          <w:b/>
          <w:bCs w:val="0"/>
          <w:rtl/>
        </w:rPr>
        <w:t>ی</w:t>
      </w:r>
      <w:r w:rsidRPr="00787E1F">
        <w:rPr>
          <w:rStyle w:val="Char4"/>
          <w:rFonts w:hint="cs"/>
          <w:b/>
          <w:bCs w:val="0"/>
          <w:rtl/>
        </w:rPr>
        <w:t xml:space="preserve"> آن‌جا با خبرند).</w:t>
      </w:r>
    </w:p>
    <w:p w:rsidR="007159A4" w:rsidRPr="00787E1F" w:rsidRDefault="007159A4" w:rsidP="00787E1F">
      <w:pPr>
        <w:pStyle w:val="af6"/>
        <w:spacing w:line="240" w:lineRule="auto"/>
        <w:ind w:firstLine="284"/>
        <w:jc w:val="both"/>
        <w:rPr>
          <w:rFonts w:cs="Times New Roman"/>
          <w:b/>
          <w:bCs w:val="0"/>
          <w:lang w:bidi="fa-IR"/>
        </w:rPr>
      </w:pPr>
      <w:r w:rsidRPr="00787E1F">
        <w:rPr>
          <w:rStyle w:val="Char4"/>
          <w:rFonts w:hint="cs"/>
          <w:b/>
          <w:bCs w:val="0"/>
          <w:rtl/>
        </w:rPr>
        <w:t>اما در رابطه با ا</w:t>
      </w:r>
      <w:r w:rsidR="00F1460C" w:rsidRPr="00787E1F">
        <w:rPr>
          <w:rStyle w:val="Char4"/>
          <w:rFonts w:hint="cs"/>
          <w:b/>
          <w:bCs w:val="0"/>
          <w:rtl/>
        </w:rPr>
        <w:t>ی</w:t>
      </w:r>
      <w:r w:rsidRPr="00787E1F">
        <w:rPr>
          <w:rStyle w:val="Char4"/>
          <w:rFonts w:hint="cs"/>
          <w:b/>
          <w:bCs w:val="0"/>
          <w:rtl/>
        </w:rPr>
        <w:t>ن‌كه درباره علاء بن رز</w:t>
      </w:r>
      <w:r w:rsidR="00F1460C" w:rsidRPr="00787E1F">
        <w:rPr>
          <w:rStyle w:val="Char4"/>
          <w:rFonts w:hint="cs"/>
          <w:b/>
          <w:bCs w:val="0"/>
          <w:rtl/>
        </w:rPr>
        <w:t>ی</w:t>
      </w:r>
      <w:r w:rsidRPr="00787E1F">
        <w:rPr>
          <w:rStyle w:val="Char4"/>
          <w:rFonts w:hint="cs"/>
          <w:b/>
          <w:bCs w:val="0"/>
          <w:rtl/>
        </w:rPr>
        <w:t>ن عنوان: «نو</w:t>
      </w:r>
      <w:r w:rsidR="00F1460C" w:rsidRPr="00787E1F">
        <w:rPr>
          <w:rStyle w:val="Char4"/>
          <w:rFonts w:hint="cs"/>
          <w:b/>
          <w:bCs w:val="0"/>
          <w:rtl/>
        </w:rPr>
        <w:t>ی</w:t>
      </w:r>
      <w:r w:rsidRPr="00787E1F">
        <w:rPr>
          <w:rStyle w:val="Char4"/>
          <w:rFonts w:hint="cs"/>
          <w:b/>
          <w:bCs w:val="0"/>
          <w:rtl/>
        </w:rPr>
        <w:t>سنده و ابجد</w:t>
      </w:r>
      <w:r w:rsidR="00F1460C" w:rsidRPr="00787E1F">
        <w:rPr>
          <w:rStyle w:val="Char4"/>
          <w:rFonts w:hint="cs"/>
          <w:b/>
          <w:bCs w:val="0"/>
          <w:rtl/>
        </w:rPr>
        <w:t>ی</w:t>
      </w:r>
      <w:r w:rsidRPr="00787E1F">
        <w:rPr>
          <w:rStyle w:val="Char4"/>
          <w:rFonts w:hint="cs"/>
          <w:b/>
          <w:bCs w:val="0"/>
          <w:rtl/>
        </w:rPr>
        <w:t xml:space="preserve"> بودن رجال ش</w:t>
      </w:r>
      <w:r w:rsidR="00F1460C" w:rsidRPr="00787E1F">
        <w:rPr>
          <w:rStyle w:val="Char4"/>
          <w:rFonts w:hint="cs"/>
          <w:b/>
          <w:bCs w:val="0"/>
          <w:rtl/>
        </w:rPr>
        <w:t>ی</w:t>
      </w:r>
      <w:r w:rsidRPr="00787E1F">
        <w:rPr>
          <w:rStyle w:val="Char4"/>
          <w:rFonts w:hint="cs"/>
          <w:b/>
          <w:bCs w:val="0"/>
          <w:rtl/>
        </w:rPr>
        <w:t>عه» را نوشته</w:t>
      </w:r>
      <w:r w:rsidRPr="00265622">
        <w:rPr>
          <w:rFonts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b/>
          <w:bCs w:val="0"/>
          <w:rtl/>
        </w:rPr>
        <w:t>:</w:t>
      </w:r>
    </w:p>
    <w:p w:rsidR="007159A4" w:rsidRPr="00787E1F" w:rsidRDefault="007159A4" w:rsidP="00787E1F">
      <w:pPr>
        <w:pStyle w:val="af6"/>
        <w:spacing w:line="240" w:lineRule="auto"/>
        <w:ind w:firstLine="284"/>
        <w:jc w:val="both"/>
        <w:rPr>
          <w:rStyle w:val="Char4"/>
          <w:b/>
          <w:bCs w:val="0"/>
          <w:rtl/>
        </w:rPr>
      </w:pPr>
      <w:r w:rsidRPr="00787E1F">
        <w:rPr>
          <w:rStyle w:val="Char4"/>
          <w:rFonts w:hint="cs"/>
          <w:b/>
          <w:bCs w:val="0"/>
          <w:rtl/>
        </w:rPr>
        <w:t>در ا</w:t>
      </w:r>
      <w:r w:rsidR="00F1460C" w:rsidRPr="00787E1F">
        <w:rPr>
          <w:rStyle w:val="Char4"/>
          <w:rFonts w:hint="cs"/>
          <w:b/>
          <w:bCs w:val="0"/>
          <w:rtl/>
        </w:rPr>
        <w:t>ی</w:t>
      </w:r>
      <w:r w:rsidRPr="00787E1F">
        <w:rPr>
          <w:rStyle w:val="Char4"/>
          <w:rFonts w:hint="cs"/>
          <w:b/>
          <w:bCs w:val="0"/>
          <w:rtl/>
        </w:rPr>
        <w:t>ن مورد حق با شماست، چون من اب</w:t>
      </w:r>
      <w:r w:rsidR="00F1460C" w:rsidRPr="00787E1F">
        <w:rPr>
          <w:rStyle w:val="Char4"/>
          <w:rFonts w:hint="cs"/>
          <w:b/>
          <w:bCs w:val="0"/>
          <w:rtl/>
        </w:rPr>
        <w:t>ی</w:t>
      </w:r>
      <w:r w:rsidRPr="00787E1F">
        <w:rPr>
          <w:rStyle w:val="Char4"/>
          <w:rFonts w:hint="cs"/>
          <w:b/>
          <w:bCs w:val="0"/>
          <w:rtl/>
        </w:rPr>
        <w:t xml:space="preserve"> علاء را كه صفوان بن </w:t>
      </w:r>
      <w:r w:rsidR="00F1460C" w:rsidRPr="00787E1F">
        <w:rPr>
          <w:rStyle w:val="Char4"/>
          <w:rFonts w:hint="cs"/>
          <w:b/>
          <w:bCs w:val="0"/>
          <w:rtl/>
        </w:rPr>
        <w:t>ی</w:t>
      </w:r>
      <w:r w:rsidRPr="00787E1F">
        <w:rPr>
          <w:rStyle w:val="Char4"/>
          <w:rFonts w:hint="cs"/>
          <w:b/>
          <w:bCs w:val="0"/>
          <w:rtl/>
        </w:rPr>
        <w:t>ح</w:t>
      </w:r>
      <w:r w:rsidR="00F1460C" w:rsidRPr="00787E1F">
        <w:rPr>
          <w:rStyle w:val="Char4"/>
          <w:rFonts w:hint="cs"/>
          <w:b/>
          <w:bCs w:val="0"/>
          <w:rtl/>
        </w:rPr>
        <w:t>یی</w:t>
      </w:r>
      <w:r w:rsidRPr="00787E1F">
        <w:rPr>
          <w:rStyle w:val="Char4"/>
          <w:rFonts w:hint="cs"/>
          <w:b/>
          <w:bCs w:val="0"/>
          <w:rtl/>
        </w:rPr>
        <w:t xml:space="preserve"> از او روا</w:t>
      </w:r>
      <w:r w:rsidR="00F1460C" w:rsidRPr="00787E1F">
        <w:rPr>
          <w:rStyle w:val="Char4"/>
          <w:rFonts w:hint="cs"/>
          <w:b/>
          <w:bCs w:val="0"/>
          <w:rtl/>
        </w:rPr>
        <w:t>ی</w:t>
      </w:r>
      <w:r w:rsidRPr="00787E1F">
        <w:rPr>
          <w:rStyle w:val="Char4"/>
          <w:rFonts w:hint="cs"/>
          <w:b/>
          <w:bCs w:val="0"/>
          <w:rtl/>
        </w:rPr>
        <w:t>ت م</w:t>
      </w:r>
      <w:r w:rsidR="00F1460C" w:rsidRPr="00787E1F">
        <w:rPr>
          <w:rStyle w:val="Char4"/>
          <w:rFonts w:hint="cs"/>
          <w:b/>
          <w:bCs w:val="0"/>
          <w:rtl/>
        </w:rPr>
        <w:t>ی</w:t>
      </w:r>
      <w:r w:rsidRPr="00787E1F">
        <w:rPr>
          <w:rStyle w:val="Char4"/>
          <w:rFonts w:hint="cs"/>
          <w:b/>
          <w:bCs w:val="0"/>
          <w:rtl/>
        </w:rPr>
        <w:t xml:space="preserve">‌كند با علاء وارد شده در سند كه صفوان بن </w:t>
      </w:r>
      <w:r w:rsidR="00F1460C" w:rsidRPr="00787E1F">
        <w:rPr>
          <w:rStyle w:val="Char4"/>
          <w:rFonts w:hint="cs"/>
          <w:b/>
          <w:bCs w:val="0"/>
          <w:rtl/>
        </w:rPr>
        <w:t>ی</w:t>
      </w:r>
      <w:r w:rsidRPr="00787E1F">
        <w:rPr>
          <w:rStyle w:val="Char4"/>
          <w:rFonts w:hint="cs"/>
          <w:b/>
          <w:bCs w:val="0"/>
          <w:rtl/>
        </w:rPr>
        <w:t>ح</w:t>
      </w:r>
      <w:r w:rsidR="00F1460C" w:rsidRPr="00787E1F">
        <w:rPr>
          <w:rStyle w:val="Char4"/>
          <w:rFonts w:hint="cs"/>
          <w:b/>
          <w:bCs w:val="0"/>
          <w:rtl/>
        </w:rPr>
        <w:t>یی</w:t>
      </w:r>
      <w:r w:rsidRPr="00787E1F">
        <w:rPr>
          <w:rStyle w:val="Char4"/>
          <w:rFonts w:hint="cs"/>
          <w:b/>
          <w:bCs w:val="0"/>
          <w:rtl/>
        </w:rPr>
        <w:t xml:space="preserve"> از او ن</w:t>
      </w:r>
      <w:r w:rsidR="00F1460C" w:rsidRPr="00787E1F">
        <w:rPr>
          <w:rStyle w:val="Char4"/>
          <w:rFonts w:hint="cs"/>
          <w:b/>
          <w:bCs w:val="0"/>
          <w:rtl/>
        </w:rPr>
        <w:t>ی</w:t>
      </w:r>
      <w:r w:rsidRPr="00787E1F">
        <w:rPr>
          <w:rStyle w:val="Char4"/>
          <w:rFonts w:hint="cs"/>
          <w:b/>
          <w:bCs w:val="0"/>
          <w:rtl/>
        </w:rPr>
        <w:t>ز روا</w:t>
      </w:r>
      <w:r w:rsidR="00F1460C" w:rsidRPr="00787E1F">
        <w:rPr>
          <w:rStyle w:val="Char4"/>
          <w:rFonts w:hint="cs"/>
          <w:b/>
          <w:bCs w:val="0"/>
          <w:rtl/>
        </w:rPr>
        <w:t>ی</w:t>
      </w:r>
      <w:r w:rsidRPr="00787E1F">
        <w:rPr>
          <w:rStyle w:val="Char4"/>
          <w:rFonts w:hint="cs"/>
          <w:b/>
          <w:bCs w:val="0"/>
          <w:rtl/>
        </w:rPr>
        <w:t>ت م</w:t>
      </w:r>
      <w:r w:rsidR="00F1460C" w:rsidRPr="00787E1F">
        <w:rPr>
          <w:rStyle w:val="Char4"/>
          <w:rFonts w:hint="cs"/>
          <w:b/>
          <w:bCs w:val="0"/>
          <w:rtl/>
        </w:rPr>
        <w:t>ی</w:t>
      </w:r>
      <w:r w:rsidRPr="00787E1F">
        <w:rPr>
          <w:rStyle w:val="Char4"/>
          <w:rFonts w:hint="cs"/>
          <w:b/>
          <w:bCs w:val="0"/>
          <w:rtl/>
        </w:rPr>
        <w:t>‌كند اشتباه گرفتم، و منشأ اشتباه ا</w:t>
      </w:r>
      <w:r w:rsidR="00F1460C" w:rsidRPr="00787E1F">
        <w:rPr>
          <w:rStyle w:val="Char4"/>
          <w:rFonts w:hint="cs"/>
          <w:b/>
          <w:bCs w:val="0"/>
          <w:rtl/>
        </w:rPr>
        <w:t>ی</w:t>
      </w:r>
      <w:r w:rsidRPr="00787E1F">
        <w:rPr>
          <w:rStyle w:val="Char4"/>
          <w:rFonts w:hint="cs"/>
          <w:b/>
          <w:bCs w:val="0"/>
          <w:rtl/>
        </w:rPr>
        <w:t>ن بود كه بخش عمده</w:t>
      </w:r>
      <w:r w:rsidRPr="00265622">
        <w:rPr>
          <w:rFonts w:cs="IRLotus" w:hint="cs"/>
          <w:b/>
          <w:bCs w:val="0"/>
          <w:lang w:bidi="fa-IR"/>
        </w:rPr>
        <w:t>‌</w:t>
      </w:r>
      <w:r w:rsidR="00F1460C" w:rsidRPr="00787E1F">
        <w:rPr>
          <w:rStyle w:val="Char4"/>
          <w:rFonts w:hint="cs"/>
          <w:b/>
          <w:bCs w:val="0"/>
          <w:rtl/>
        </w:rPr>
        <w:t>ی</w:t>
      </w:r>
      <w:r w:rsidRPr="00787E1F">
        <w:rPr>
          <w:rStyle w:val="Char4"/>
          <w:rFonts w:hint="cs"/>
          <w:b/>
          <w:bCs w:val="0"/>
          <w:rtl/>
        </w:rPr>
        <w:t xml:space="preserve"> كسان</w:t>
      </w:r>
      <w:r w:rsidR="00F1460C" w:rsidRPr="00787E1F">
        <w:rPr>
          <w:rStyle w:val="Char4"/>
          <w:rFonts w:hint="cs"/>
          <w:b/>
          <w:bCs w:val="0"/>
          <w:rtl/>
        </w:rPr>
        <w:t>ی</w:t>
      </w:r>
      <w:r w:rsidRPr="00787E1F">
        <w:rPr>
          <w:rStyle w:val="Char4"/>
          <w:rFonts w:hint="cs"/>
          <w:b/>
          <w:bCs w:val="0"/>
          <w:rtl/>
        </w:rPr>
        <w:t xml:space="preserve"> كه اب</w:t>
      </w:r>
      <w:r w:rsidR="00F1460C" w:rsidRPr="00787E1F">
        <w:rPr>
          <w:rStyle w:val="Char4"/>
          <w:rFonts w:hint="cs"/>
          <w:b/>
          <w:bCs w:val="0"/>
          <w:rtl/>
        </w:rPr>
        <w:t>ی</w:t>
      </w:r>
      <w:r w:rsidRPr="00787E1F">
        <w:rPr>
          <w:rStyle w:val="Char4"/>
          <w:rFonts w:hint="cs"/>
          <w:b/>
          <w:bCs w:val="0"/>
          <w:rtl/>
        </w:rPr>
        <w:t xml:space="preserve"> العلاء از آن</w:t>
      </w:r>
      <w:r w:rsidRPr="00265622">
        <w:rPr>
          <w:rFonts w:cs="IRLotus" w:hint="cs"/>
          <w:b/>
          <w:bCs w:val="0"/>
          <w:lang w:bidi="fa-IR"/>
        </w:rPr>
        <w:t>‌</w:t>
      </w:r>
      <w:r w:rsidRPr="00787E1F">
        <w:rPr>
          <w:rStyle w:val="Char4"/>
          <w:rFonts w:hint="cs"/>
          <w:b/>
          <w:bCs w:val="0"/>
          <w:rtl/>
        </w:rPr>
        <w:t>ها روا</w:t>
      </w:r>
      <w:r w:rsidR="00F1460C" w:rsidRPr="00787E1F">
        <w:rPr>
          <w:rStyle w:val="Char4"/>
          <w:rFonts w:hint="cs"/>
          <w:b/>
          <w:bCs w:val="0"/>
          <w:rtl/>
        </w:rPr>
        <w:t>ی</w:t>
      </w:r>
      <w:r w:rsidRPr="00787E1F">
        <w:rPr>
          <w:rStyle w:val="Char4"/>
          <w:rFonts w:hint="cs"/>
          <w:b/>
          <w:bCs w:val="0"/>
          <w:rtl/>
        </w:rPr>
        <w:t>ت كرده، همان كسان</w:t>
      </w:r>
      <w:r w:rsidR="00F1460C" w:rsidRPr="00787E1F">
        <w:rPr>
          <w:rStyle w:val="Char4"/>
          <w:rFonts w:hint="cs"/>
          <w:b/>
          <w:bCs w:val="0"/>
          <w:rtl/>
        </w:rPr>
        <w:t>ی</w:t>
      </w:r>
      <w:r w:rsidRPr="00787E1F">
        <w:rPr>
          <w:rStyle w:val="Char4"/>
          <w:rFonts w:hint="cs"/>
          <w:b/>
          <w:bCs w:val="0"/>
          <w:rtl/>
        </w:rPr>
        <w:t xml:space="preserve"> هستند كه علاء وارد شده در سند آن حد</w:t>
      </w:r>
      <w:r w:rsidR="00F1460C" w:rsidRPr="00787E1F">
        <w:rPr>
          <w:rStyle w:val="Char4"/>
          <w:rFonts w:hint="cs"/>
          <w:b/>
          <w:bCs w:val="0"/>
          <w:rtl/>
        </w:rPr>
        <w:t>ی</w:t>
      </w:r>
      <w:r w:rsidRPr="00787E1F">
        <w:rPr>
          <w:rStyle w:val="Char4"/>
          <w:rFonts w:hint="cs"/>
          <w:b/>
          <w:bCs w:val="0"/>
          <w:rtl/>
        </w:rPr>
        <w:t>ث از ا</w:t>
      </w:r>
      <w:r w:rsidR="00F1460C" w:rsidRPr="00787E1F">
        <w:rPr>
          <w:rStyle w:val="Char4"/>
          <w:rFonts w:hint="cs"/>
          <w:b/>
          <w:bCs w:val="0"/>
          <w:rtl/>
        </w:rPr>
        <w:t>ی</w:t>
      </w:r>
      <w:r w:rsidRPr="00787E1F">
        <w:rPr>
          <w:rStyle w:val="Char4"/>
          <w:rFonts w:hint="cs"/>
          <w:b/>
          <w:bCs w:val="0"/>
          <w:rtl/>
        </w:rPr>
        <w:t>شان روا</w:t>
      </w:r>
      <w:r w:rsidR="00F1460C" w:rsidRPr="00787E1F">
        <w:rPr>
          <w:rStyle w:val="Char4"/>
          <w:rFonts w:hint="cs"/>
          <w:b/>
          <w:bCs w:val="0"/>
          <w:rtl/>
        </w:rPr>
        <w:t>ی</w:t>
      </w:r>
      <w:r w:rsidRPr="00787E1F">
        <w:rPr>
          <w:rStyle w:val="Char4"/>
          <w:rFonts w:hint="cs"/>
          <w:b/>
          <w:bCs w:val="0"/>
          <w:rtl/>
        </w:rPr>
        <w:t>ت نموده است. اما شا</w:t>
      </w:r>
      <w:r w:rsidR="00F1460C" w:rsidRPr="00787E1F">
        <w:rPr>
          <w:rStyle w:val="Char4"/>
          <w:rFonts w:hint="cs"/>
          <w:b/>
          <w:bCs w:val="0"/>
          <w:rtl/>
        </w:rPr>
        <w:t>ی</w:t>
      </w:r>
      <w:r w:rsidRPr="00787E1F">
        <w:rPr>
          <w:rStyle w:val="Char4"/>
          <w:rFonts w:hint="cs"/>
          <w:b/>
          <w:bCs w:val="0"/>
          <w:rtl/>
        </w:rPr>
        <w:t>سته</w:t>
      </w:r>
      <w:r w:rsidRPr="00265622">
        <w:rPr>
          <w:rFonts w:cs="IRLotus" w:hint="cs"/>
          <w:b/>
          <w:bCs w:val="0"/>
          <w:lang w:bidi="fa-IR"/>
        </w:rPr>
        <w:t>‌</w:t>
      </w:r>
      <w:r w:rsidRPr="00787E1F">
        <w:rPr>
          <w:rStyle w:val="Char4"/>
          <w:rFonts w:hint="cs"/>
          <w:b/>
          <w:bCs w:val="0"/>
          <w:rtl/>
        </w:rPr>
        <w:t xml:space="preserve"> بود شما ا</w:t>
      </w:r>
      <w:r w:rsidR="00F1460C" w:rsidRPr="00787E1F">
        <w:rPr>
          <w:rStyle w:val="Char4"/>
          <w:rFonts w:hint="cs"/>
          <w:b/>
          <w:bCs w:val="0"/>
          <w:rtl/>
        </w:rPr>
        <w:t>ی</w:t>
      </w:r>
      <w:r w:rsidRPr="00787E1F">
        <w:rPr>
          <w:rStyle w:val="Char4"/>
          <w:rFonts w:hint="cs"/>
          <w:b/>
          <w:bCs w:val="0"/>
          <w:rtl/>
        </w:rPr>
        <w:t>ن</w:t>
      </w:r>
      <w:r w:rsidRPr="00265622">
        <w:rPr>
          <w:rFonts w:cs="IRLotus" w:hint="cs"/>
          <w:b/>
          <w:bCs w:val="0"/>
          <w:lang w:bidi="fa-IR"/>
        </w:rPr>
        <w:t>‌</w:t>
      </w:r>
      <w:r w:rsidRPr="00787E1F">
        <w:rPr>
          <w:rStyle w:val="Char4"/>
          <w:rFonts w:hint="cs"/>
          <w:b/>
          <w:bCs w:val="0"/>
          <w:rtl/>
        </w:rPr>
        <w:t>گونه اشتباه را تصح</w:t>
      </w:r>
      <w:r w:rsidR="00F1460C" w:rsidRPr="00787E1F">
        <w:rPr>
          <w:rStyle w:val="Char4"/>
          <w:rFonts w:hint="cs"/>
          <w:b/>
          <w:bCs w:val="0"/>
          <w:rtl/>
        </w:rPr>
        <w:t>ی</w:t>
      </w:r>
      <w:r w:rsidRPr="00787E1F">
        <w:rPr>
          <w:rStyle w:val="Char4"/>
          <w:rFonts w:hint="cs"/>
          <w:b/>
          <w:bCs w:val="0"/>
          <w:rtl/>
        </w:rPr>
        <w:t>ح كن</w:t>
      </w:r>
      <w:r w:rsidR="00F1460C" w:rsidRPr="00787E1F">
        <w:rPr>
          <w:rStyle w:val="Char4"/>
          <w:rFonts w:hint="cs"/>
          <w:b/>
          <w:bCs w:val="0"/>
          <w:rtl/>
        </w:rPr>
        <w:t>ی</w:t>
      </w:r>
      <w:r w:rsidRPr="00787E1F">
        <w:rPr>
          <w:rStyle w:val="Char4"/>
          <w:rFonts w:hint="cs"/>
          <w:b/>
          <w:bCs w:val="0"/>
          <w:rtl/>
        </w:rPr>
        <w:t>د نه ا</w:t>
      </w:r>
      <w:r w:rsidR="00F1460C" w:rsidRPr="00787E1F">
        <w:rPr>
          <w:rStyle w:val="Char4"/>
          <w:rFonts w:hint="cs"/>
          <w:b/>
          <w:bCs w:val="0"/>
          <w:rtl/>
        </w:rPr>
        <w:t>ی</w:t>
      </w:r>
      <w:r w:rsidRPr="00787E1F">
        <w:rPr>
          <w:rStyle w:val="Char4"/>
          <w:rFonts w:hint="cs"/>
          <w:b/>
          <w:bCs w:val="0"/>
          <w:rtl/>
        </w:rPr>
        <w:t>ن</w:t>
      </w:r>
      <w:r w:rsidRPr="00265622">
        <w:rPr>
          <w:rFonts w:cs="IRLotus" w:hint="cs"/>
          <w:b/>
          <w:bCs w:val="0"/>
          <w:lang w:bidi="fa-IR"/>
        </w:rPr>
        <w:t>‌</w:t>
      </w:r>
      <w:r w:rsidRPr="00787E1F">
        <w:rPr>
          <w:rStyle w:val="Char4"/>
          <w:rFonts w:hint="cs"/>
          <w:b/>
          <w:bCs w:val="0"/>
          <w:rtl/>
        </w:rPr>
        <w:t>كه بگو</w:t>
      </w:r>
      <w:r w:rsidR="00F1460C" w:rsidRPr="00787E1F">
        <w:rPr>
          <w:rStyle w:val="Char4"/>
          <w:rFonts w:hint="cs"/>
          <w:b/>
          <w:bCs w:val="0"/>
          <w:rtl/>
        </w:rPr>
        <w:t>یی</w:t>
      </w:r>
      <w:r w:rsidRPr="00787E1F">
        <w:rPr>
          <w:rStyle w:val="Char4"/>
          <w:rFonts w:hint="cs"/>
          <w:b/>
          <w:bCs w:val="0"/>
          <w:rtl/>
        </w:rPr>
        <w:t xml:space="preserve"> عج</w:t>
      </w:r>
      <w:r w:rsidR="00F1460C" w:rsidRPr="00787E1F">
        <w:rPr>
          <w:rStyle w:val="Char4"/>
          <w:rFonts w:hint="cs"/>
          <w:b/>
          <w:bCs w:val="0"/>
          <w:rtl/>
        </w:rPr>
        <w:t>ی</w:t>
      </w:r>
      <w:r w:rsidRPr="00787E1F">
        <w:rPr>
          <w:rStyle w:val="Char4"/>
          <w:rFonts w:hint="cs"/>
          <w:b/>
          <w:bCs w:val="0"/>
          <w:rtl/>
        </w:rPr>
        <w:t>ب ا</w:t>
      </w:r>
      <w:r w:rsidR="00F1460C" w:rsidRPr="00787E1F">
        <w:rPr>
          <w:rStyle w:val="Char4"/>
          <w:rFonts w:hint="cs"/>
          <w:b/>
          <w:bCs w:val="0"/>
          <w:rtl/>
        </w:rPr>
        <w:t>ی</w:t>
      </w:r>
      <w:r w:rsidRPr="00787E1F">
        <w:rPr>
          <w:rStyle w:val="Char4"/>
          <w:rFonts w:hint="cs"/>
          <w:b/>
          <w:bCs w:val="0"/>
          <w:rtl/>
        </w:rPr>
        <w:t>ن</w:t>
      </w:r>
      <w:r w:rsidRPr="00265622">
        <w:rPr>
          <w:rFonts w:cs="IRLotus" w:hint="cs"/>
          <w:b/>
          <w:bCs w:val="0"/>
          <w:lang w:bidi="fa-IR"/>
        </w:rPr>
        <w:t>‌</w:t>
      </w:r>
      <w:r w:rsidRPr="00787E1F">
        <w:rPr>
          <w:rStyle w:val="Char4"/>
          <w:rFonts w:hint="cs"/>
          <w:b/>
          <w:bCs w:val="0"/>
          <w:rtl/>
        </w:rPr>
        <w:t>كه آدرس جلد 5/ 184 از معجم رجال حد</w:t>
      </w:r>
      <w:r w:rsidR="00F1460C" w:rsidRPr="00787E1F">
        <w:rPr>
          <w:rStyle w:val="Char4"/>
          <w:rFonts w:hint="cs"/>
          <w:b/>
          <w:bCs w:val="0"/>
          <w:rtl/>
        </w:rPr>
        <w:t>ی</w:t>
      </w:r>
      <w:r w:rsidRPr="00787E1F">
        <w:rPr>
          <w:rStyle w:val="Char4"/>
          <w:rFonts w:hint="cs"/>
          <w:b/>
          <w:bCs w:val="0"/>
          <w:rtl/>
        </w:rPr>
        <w:t>ث س</w:t>
      </w:r>
      <w:r w:rsidR="00F1460C" w:rsidRPr="00787E1F">
        <w:rPr>
          <w:rStyle w:val="Char4"/>
          <w:rFonts w:hint="cs"/>
          <w:b/>
          <w:bCs w:val="0"/>
          <w:rtl/>
        </w:rPr>
        <w:t>ی</w:t>
      </w:r>
      <w:r w:rsidRPr="00787E1F">
        <w:rPr>
          <w:rStyle w:val="Char4"/>
          <w:rFonts w:hint="cs"/>
          <w:b/>
          <w:bCs w:val="0"/>
          <w:rtl/>
        </w:rPr>
        <w:t>د خوئ</w:t>
      </w:r>
      <w:r w:rsidR="00F1460C" w:rsidRPr="00787E1F">
        <w:rPr>
          <w:rStyle w:val="Char4"/>
          <w:rFonts w:hint="cs"/>
          <w:b/>
          <w:bCs w:val="0"/>
          <w:rtl/>
        </w:rPr>
        <w:t>ی</w:t>
      </w:r>
      <w:r w:rsidRPr="00787E1F">
        <w:rPr>
          <w:rStyle w:val="Char4"/>
          <w:rFonts w:hint="cs"/>
          <w:b/>
          <w:bCs w:val="0"/>
          <w:rtl/>
        </w:rPr>
        <w:t xml:space="preserve"> را معرف</w:t>
      </w:r>
      <w:r w:rsidR="00F1460C" w:rsidRPr="00787E1F">
        <w:rPr>
          <w:rStyle w:val="Char4"/>
          <w:rFonts w:hint="cs"/>
          <w:b/>
          <w:bCs w:val="0"/>
          <w:rtl/>
        </w:rPr>
        <w:t>ی</w:t>
      </w:r>
      <w:r w:rsidRPr="00787E1F">
        <w:rPr>
          <w:rStyle w:val="Char4"/>
          <w:rFonts w:hint="cs"/>
          <w:b/>
          <w:bCs w:val="0"/>
          <w:rtl/>
        </w:rPr>
        <w:t xml:space="preserve"> كرده و ه</w:t>
      </w:r>
      <w:r w:rsidR="00F1460C" w:rsidRPr="00787E1F">
        <w:rPr>
          <w:rStyle w:val="Char4"/>
          <w:rFonts w:hint="cs"/>
          <w:b/>
          <w:bCs w:val="0"/>
          <w:rtl/>
        </w:rPr>
        <w:t>ی</w:t>
      </w:r>
      <w:r w:rsidRPr="00787E1F">
        <w:rPr>
          <w:rStyle w:val="Char4"/>
          <w:rFonts w:hint="cs"/>
          <w:b/>
          <w:bCs w:val="0"/>
          <w:rtl/>
        </w:rPr>
        <w:t>چ اثر</w:t>
      </w:r>
      <w:r w:rsidR="00F1460C" w:rsidRPr="00787E1F">
        <w:rPr>
          <w:rStyle w:val="Char4"/>
          <w:rFonts w:hint="cs"/>
          <w:b/>
          <w:bCs w:val="0"/>
          <w:rtl/>
        </w:rPr>
        <w:t>ی</w:t>
      </w:r>
      <w:r w:rsidRPr="00787E1F">
        <w:rPr>
          <w:rStyle w:val="Char4"/>
          <w:rFonts w:hint="cs"/>
          <w:b/>
          <w:bCs w:val="0"/>
          <w:rtl/>
        </w:rPr>
        <w:t xml:space="preserve"> را در آن</w:t>
      </w:r>
      <w:r w:rsidRPr="00265622">
        <w:rPr>
          <w:rFonts w:cs="IRLotus" w:hint="cs"/>
          <w:b/>
          <w:bCs w:val="0"/>
          <w:lang w:bidi="fa-IR"/>
        </w:rPr>
        <w:t>‌</w:t>
      </w:r>
      <w:r w:rsidRPr="00787E1F">
        <w:rPr>
          <w:rStyle w:val="Char4"/>
          <w:rFonts w:hint="cs"/>
          <w:b/>
          <w:bCs w:val="0"/>
          <w:rtl/>
        </w:rPr>
        <w:t>جا ن</w:t>
      </w:r>
      <w:r w:rsidR="00F1460C" w:rsidRPr="00787E1F">
        <w:rPr>
          <w:rStyle w:val="Char4"/>
          <w:rFonts w:hint="cs"/>
          <w:b/>
          <w:bCs w:val="0"/>
          <w:rtl/>
        </w:rPr>
        <w:t>ی</w:t>
      </w:r>
      <w:r w:rsidRPr="00787E1F">
        <w:rPr>
          <w:rStyle w:val="Char4"/>
          <w:rFonts w:hint="cs"/>
          <w:b/>
          <w:bCs w:val="0"/>
          <w:rtl/>
        </w:rPr>
        <w:t>افت</w:t>
      </w:r>
      <w:r w:rsidR="00F1460C" w:rsidRPr="00787E1F">
        <w:rPr>
          <w:rStyle w:val="Char4"/>
          <w:rFonts w:hint="cs"/>
          <w:b/>
          <w:bCs w:val="0"/>
          <w:rtl/>
        </w:rPr>
        <w:t>ی</w:t>
      </w:r>
      <w:r w:rsidRPr="00787E1F">
        <w:rPr>
          <w:rStyle w:val="Char4"/>
          <w:rFonts w:hint="cs"/>
          <w:b/>
          <w:bCs w:val="0"/>
          <w:rtl/>
        </w:rPr>
        <w:t>م، حال آن</w:t>
      </w:r>
      <w:r w:rsidRPr="00265622">
        <w:rPr>
          <w:rFonts w:cs="IRLotus" w:hint="cs"/>
          <w:b/>
          <w:bCs w:val="0"/>
          <w:lang w:bidi="fa-IR"/>
        </w:rPr>
        <w:t>‌</w:t>
      </w:r>
      <w:r w:rsidRPr="00787E1F">
        <w:rPr>
          <w:rStyle w:val="Char4"/>
          <w:rFonts w:hint="cs"/>
          <w:b/>
          <w:bCs w:val="0"/>
          <w:rtl/>
        </w:rPr>
        <w:t xml:space="preserve">كه به </w:t>
      </w:r>
      <w:r w:rsidR="00F1460C" w:rsidRPr="00787E1F">
        <w:rPr>
          <w:rStyle w:val="Char4"/>
          <w:rFonts w:hint="cs"/>
          <w:b/>
          <w:bCs w:val="0"/>
          <w:rtl/>
        </w:rPr>
        <w:t>ی</w:t>
      </w:r>
      <w:r w:rsidRPr="00787E1F">
        <w:rPr>
          <w:rStyle w:val="Char4"/>
          <w:rFonts w:hint="cs"/>
          <w:b/>
          <w:bCs w:val="0"/>
          <w:rtl/>
        </w:rPr>
        <w:t>ق</w:t>
      </w:r>
      <w:r w:rsidR="00F1460C" w:rsidRPr="00787E1F">
        <w:rPr>
          <w:rStyle w:val="Char4"/>
          <w:rFonts w:hint="cs"/>
          <w:b/>
          <w:bCs w:val="0"/>
          <w:rtl/>
        </w:rPr>
        <w:t>ی</w:t>
      </w:r>
      <w:r w:rsidRPr="00787E1F">
        <w:rPr>
          <w:rStyle w:val="Char4"/>
          <w:rFonts w:hint="cs"/>
          <w:b/>
          <w:bCs w:val="0"/>
          <w:rtl/>
        </w:rPr>
        <w:t>ن 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دان</w:t>
      </w:r>
      <w:r w:rsidR="00F1460C" w:rsidRPr="00787E1F">
        <w:rPr>
          <w:rStyle w:val="Char4"/>
          <w:rFonts w:hint="cs"/>
          <w:b/>
          <w:bCs w:val="0"/>
          <w:rtl/>
        </w:rPr>
        <w:t>ی</w:t>
      </w:r>
      <w:r w:rsidRPr="00787E1F">
        <w:rPr>
          <w:rStyle w:val="Char4"/>
          <w:rFonts w:hint="cs"/>
          <w:b/>
          <w:bCs w:val="0"/>
          <w:rtl/>
        </w:rPr>
        <w:t>د ا</w:t>
      </w:r>
      <w:r w:rsidR="00F1460C" w:rsidRPr="00787E1F">
        <w:rPr>
          <w:rStyle w:val="Char4"/>
          <w:rFonts w:hint="cs"/>
          <w:b/>
          <w:bCs w:val="0"/>
          <w:rtl/>
        </w:rPr>
        <w:t>ی</w:t>
      </w:r>
      <w:r w:rsidRPr="00787E1F">
        <w:rPr>
          <w:rStyle w:val="Char4"/>
          <w:rFonts w:hint="cs"/>
          <w:b/>
          <w:bCs w:val="0"/>
          <w:rtl/>
        </w:rPr>
        <w:t>ن صفحه و آن جلد كه معرف</w:t>
      </w:r>
      <w:r w:rsidR="00F1460C" w:rsidRPr="00787E1F">
        <w:rPr>
          <w:rStyle w:val="Char4"/>
          <w:rFonts w:hint="cs"/>
          <w:b/>
          <w:bCs w:val="0"/>
          <w:rtl/>
        </w:rPr>
        <w:t>ی</w:t>
      </w:r>
      <w:r w:rsidRPr="00787E1F">
        <w:rPr>
          <w:rStyle w:val="Char4"/>
          <w:rFonts w:hint="cs"/>
          <w:b/>
          <w:bCs w:val="0"/>
          <w:rtl/>
        </w:rPr>
        <w:t xml:space="preserve"> شده‌اند مربوط به اب</w:t>
      </w:r>
      <w:r w:rsidR="00F1460C" w:rsidRPr="00787E1F">
        <w:rPr>
          <w:rStyle w:val="Char4"/>
          <w:rFonts w:hint="cs"/>
          <w:b/>
          <w:bCs w:val="0"/>
          <w:rtl/>
        </w:rPr>
        <w:t>ی</w:t>
      </w:r>
      <w:r w:rsidRPr="00787E1F">
        <w:rPr>
          <w:rStyle w:val="Char4"/>
          <w:rFonts w:hint="cs"/>
          <w:b/>
          <w:bCs w:val="0"/>
          <w:rtl/>
        </w:rPr>
        <w:t xml:space="preserve"> العلاء است.</w:t>
      </w:r>
    </w:p>
    <w:p w:rsidR="007159A4" w:rsidRPr="00787E1F" w:rsidRDefault="007159A4" w:rsidP="00787E1F">
      <w:pPr>
        <w:pStyle w:val="af6"/>
        <w:widowControl w:val="0"/>
        <w:spacing w:line="240" w:lineRule="auto"/>
        <w:ind w:firstLine="284"/>
        <w:jc w:val="both"/>
        <w:rPr>
          <w:rStyle w:val="Char4"/>
          <w:b/>
          <w:bCs w:val="0"/>
          <w:rtl/>
        </w:rPr>
      </w:pPr>
      <w:r w:rsidRPr="00787E1F">
        <w:rPr>
          <w:rStyle w:val="Char4"/>
          <w:rFonts w:hint="cs"/>
          <w:b/>
          <w:bCs w:val="0"/>
          <w:rtl/>
        </w:rPr>
        <w:t xml:space="preserve">به </w:t>
      </w:r>
      <w:r w:rsidR="00F1460C" w:rsidRPr="00787E1F">
        <w:rPr>
          <w:rStyle w:val="Char4"/>
          <w:rFonts w:hint="cs"/>
          <w:b/>
          <w:bCs w:val="0"/>
          <w:rtl/>
        </w:rPr>
        <w:t>ی</w:t>
      </w:r>
      <w:r w:rsidRPr="00787E1F">
        <w:rPr>
          <w:rStyle w:val="Char4"/>
          <w:rFonts w:hint="cs"/>
          <w:b/>
          <w:bCs w:val="0"/>
          <w:rtl/>
        </w:rPr>
        <w:t>ادتان نم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آورم كه كمتر محقق از ا</w:t>
      </w:r>
      <w:r w:rsidR="00F1460C" w:rsidRPr="00787E1F">
        <w:rPr>
          <w:rStyle w:val="Char4"/>
          <w:rFonts w:hint="cs"/>
          <w:b/>
          <w:bCs w:val="0"/>
          <w:rtl/>
        </w:rPr>
        <w:t>ی</w:t>
      </w:r>
      <w:r w:rsidRPr="00787E1F">
        <w:rPr>
          <w:rStyle w:val="Char4"/>
          <w:rFonts w:hint="cs"/>
          <w:b/>
          <w:bCs w:val="0"/>
          <w:rtl/>
        </w:rPr>
        <w:t>ن</w:t>
      </w:r>
      <w:r w:rsidRPr="00265622">
        <w:rPr>
          <w:rFonts w:cs="IRLotus" w:hint="cs"/>
          <w:b/>
          <w:bCs w:val="0"/>
          <w:lang w:bidi="fa-IR"/>
        </w:rPr>
        <w:t>‌</w:t>
      </w:r>
      <w:r w:rsidRPr="00787E1F">
        <w:rPr>
          <w:rStyle w:val="Char4"/>
          <w:rFonts w:hint="cs"/>
          <w:b/>
          <w:bCs w:val="0"/>
          <w:rtl/>
        </w:rPr>
        <w:t>گونه اشتباهات سالم است، و شا</w:t>
      </w:r>
      <w:r w:rsidR="00F1460C" w:rsidRPr="00787E1F">
        <w:rPr>
          <w:rStyle w:val="Char4"/>
          <w:rFonts w:hint="cs"/>
          <w:b/>
          <w:bCs w:val="0"/>
          <w:rtl/>
        </w:rPr>
        <w:t>ی</w:t>
      </w:r>
      <w:r w:rsidRPr="00787E1F">
        <w:rPr>
          <w:rStyle w:val="Char4"/>
          <w:rFonts w:hint="cs"/>
          <w:b/>
          <w:bCs w:val="0"/>
          <w:rtl/>
        </w:rPr>
        <w:t>د در كتاب ما هم موارد د</w:t>
      </w:r>
      <w:r w:rsidR="00F1460C" w:rsidRPr="00787E1F">
        <w:rPr>
          <w:rStyle w:val="Char4"/>
          <w:rFonts w:hint="cs"/>
          <w:b/>
          <w:bCs w:val="0"/>
          <w:rtl/>
        </w:rPr>
        <w:t>ی</w:t>
      </w:r>
      <w:r w:rsidRPr="00787E1F">
        <w:rPr>
          <w:rStyle w:val="Char4"/>
          <w:rFonts w:hint="cs"/>
          <w:b/>
          <w:bCs w:val="0"/>
          <w:rtl/>
        </w:rPr>
        <w:t>گر</w:t>
      </w:r>
      <w:r w:rsidR="00F1460C" w:rsidRPr="00787E1F">
        <w:rPr>
          <w:rStyle w:val="Char4"/>
          <w:rFonts w:hint="cs"/>
          <w:b/>
          <w:bCs w:val="0"/>
          <w:rtl/>
        </w:rPr>
        <w:t>ی</w:t>
      </w:r>
      <w:r w:rsidRPr="00787E1F">
        <w:rPr>
          <w:rStyle w:val="Char4"/>
          <w:rFonts w:hint="cs"/>
          <w:b/>
          <w:bCs w:val="0"/>
          <w:rtl/>
        </w:rPr>
        <w:t xml:space="preserve"> پ</w:t>
      </w:r>
      <w:r w:rsidR="00F1460C" w:rsidRPr="00787E1F">
        <w:rPr>
          <w:rStyle w:val="Char4"/>
          <w:rFonts w:hint="cs"/>
          <w:b/>
          <w:bCs w:val="0"/>
          <w:rtl/>
        </w:rPr>
        <w:t>ی</w:t>
      </w:r>
      <w:r w:rsidRPr="00787E1F">
        <w:rPr>
          <w:rStyle w:val="Char4"/>
          <w:rFonts w:hint="cs"/>
          <w:b/>
          <w:bCs w:val="0"/>
          <w:rtl/>
        </w:rPr>
        <w:t>دا كن</w:t>
      </w:r>
      <w:r w:rsidR="00F1460C" w:rsidRPr="00787E1F">
        <w:rPr>
          <w:rStyle w:val="Char4"/>
          <w:rFonts w:hint="cs"/>
          <w:b/>
          <w:bCs w:val="0"/>
          <w:rtl/>
        </w:rPr>
        <w:t>ی</w:t>
      </w:r>
      <w:r w:rsidRPr="00787E1F">
        <w:rPr>
          <w:rStyle w:val="Char4"/>
          <w:rFonts w:hint="cs"/>
          <w:b/>
          <w:bCs w:val="0"/>
          <w:rtl/>
        </w:rPr>
        <w:t>. بعنوان مثال شما همراه محقق فاضل نائ</w:t>
      </w:r>
      <w:r w:rsidR="00F1460C" w:rsidRPr="00787E1F">
        <w:rPr>
          <w:rStyle w:val="Char4"/>
          <w:rFonts w:hint="cs"/>
          <w:b/>
          <w:bCs w:val="0"/>
          <w:rtl/>
        </w:rPr>
        <w:t>ی</w:t>
      </w:r>
      <w:r w:rsidRPr="00787E1F">
        <w:rPr>
          <w:rStyle w:val="Char4"/>
          <w:rFonts w:hint="cs"/>
          <w:b/>
          <w:bCs w:val="0"/>
          <w:rtl/>
        </w:rPr>
        <w:t>ن</w:t>
      </w:r>
      <w:r w:rsidR="00F1460C" w:rsidRPr="00787E1F">
        <w:rPr>
          <w:rStyle w:val="Char4"/>
          <w:rFonts w:hint="cs"/>
          <w:b/>
          <w:bCs w:val="0"/>
          <w:rtl/>
        </w:rPr>
        <w:t>ی</w:t>
      </w:r>
      <w:r w:rsidRPr="00787E1F">
        <w:rPr>
          <w:rStyle w:val="Char4"/>
          <w:rFonts w:hint="cs"/>
          <w:b/>
          <w:bCs w:val="0"/>
          <w:rtl/>
        </w:rPr>
        <w:t xml:space="preserve"> و س</w:t>
      </w:r>
      <w:r w:rsidR="00F1460C" w:rsidRPr="00787E1F">
        <w:rPr>
          <w:rStyle w:val="Char4"/>
          <w:rFonts w:hint="cs"/>
          <w:b/>
          <w:bCs w:val="0"/>
          <w:rtl/>
        </w:rPr>
        <w:t>ی</w:t>
      </w:r>
      <w:r w:rsidRPr="00787E1F">
        <w:rPr>
          <w:rStyle w:val="Char4"/>
          <w:rFonts w:hint="cs"/>
          <w:b/>
          <w:bCs w:val="0"/>
          <w:rtl/>
        </w:rPr>
        <w:t>د بزرگوار حك</w:t>
      </w:r>
      <w:r w:rsidR="00F1460C" w:rsidRPr="00787E1F">
        <w:rPr>
          <w:rStyle w:val="Char4"/>
          <w:rFonts w:hint="cs"/>
          <w:b/>
          <w:bCs w:val="0"/>
          <w:rtl/>
        </w:rPr>
        <w:t>ی</w:t>
      </w:r>
      <w:r w:rsidRPr="00787E1F">
        <w:rPr>
          <w:rStyle w:val="Char4"/>
          <w:rFonts w:hint="cs"/>
          <w:b/>
          <w:bCs w:val="0"/>
          <w:rtl/>
        </w:rPr>
        <w:t>م زاده بر تحق</w:t>
      </w:r>
      <w:r w:rsidR="00F1460C" w:rsidRPr="00787E1F">
        <w:rPr>
          <w:rStyle w:val="Char4"/>
          <w:rFonts w:hint="cs"/>
          <w:b/>
          <w:bCs w:val="0"/>
          <w:rtl/>
        </w:rPr>
        <w:t>ی</w:t>
      </w:r>
      <w:r w:rsidRPr="00787E1F">
        <w:rPr>
          <w:rStyle w:val="Char4"/>
          <w:rFonts w:hint="cs"/>
          <w:b/>
          <w:bCs w:val="0"/>
          <w:rtl/>
        </w:rPr>
        <w:t>ق رجال نجاش</w:t>
      </w:r>
      <w:r w:rsidR="00F1460C" w:rsidRPr="00787E1F">
        <w:rPr>
          <w:rStyle w:val="Char4"/>
          <w:rFonts w:hint="cs"/>
          <w:b/>
          <w:bCs w:val="0"/>
          <w:rtl/>
        </w:rPr>
        <w:t>ی</w:t>
      </w:r>
      <w:r w:rsidRPr="00787E1F">
        <w:rPr>
          <w:rStyle w:val="Char4"/>
          <w:rFonts w:hint="cs"/>
          <w:b/>
          <w:bCs w:val="0"/>
          <w:rtl/>
        </w:rPr>
        <w:t xml:space="preserve"> نظارت داشت</w:t>
      </w:r>
      <w:r w:rsidR="00F1460C" w:rsidRPr="00787E1F">
        <w:rPr>
          <w:rStyle w:val="Char4"/>
          <w:rFonts w:hint="cs"/>
          <w:b/>
          <w:bCs w:val="0"/>
          <w:rtl/>
        </w:rPr>
        <w:t>ی</w:t>
      </w:r>
      <w:r w:rsidRPr="00787E1F">
        <w:rPr>
          <w:rStyle w:val="Char4"/>
          <w:rFonts w:hint="cs"/>
          <w:b/>
          <w:bCs w:val="0"/>
          <w:rtl/>
        </w:rPr>
        <w:t>، ول</w:t>
      </w:r>
      <w:r w:rsidR="00F1460C" w:rsidRPr="00787E1F">
        <w:rPr>
          <w:rStyle w:val="Char4"/>
          <w:rFonts w:hint="cs"/>
          <w:b/>
          <w:bCs w:val="0"/>
          <w:rtl/>
        </w:rPr>
        <w:t>ی</w:t>
      </w:r>
      <w:r w:rsidRPr="00787E1F">
        <w:rPr>
          <w:rStyle w:val="Char4"/>
          <w:rFonts w:hint="cs"/>
          <w:b/>
          <w:bCs w:val="0"/>
          <w:rtl/>
        </w:rPr>
        <w:t xml:space="preserve"> دچار خطا شد</w:t>
      </w:r>
      <w:r w:rsidR="00F1460C" w:rsidRPr="00787E1F">
        <w:rPr>
          <w:rStyle w:val="Char4"/>
          <w:rFonts w:hint="cs"/>
          <w:b/>
          <w:bCs w:val="0"/>
          <w:rtl/>
        </w:rPr>
        <w:t>ی</w:t>
      </w:r>
      <w:r w:rsidRPr="00787E1F">
        <w:rPr>
          <w:rStyle w:val="Char4"/>
          <w:rFonts w:hint="cs"/>
          <w:b/>
          <w:bCs w:val="0"/>
          <w:rtl/>
        </w:rPr>
        <w:t>د، مثلاً در بحث زندگ</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نامه ابومل</w:t>
      </w:r>
      <w:r w:rsidR="00F1460C" w:rsidRPr="00787E1F">
        <w:rPr>
          <w:rStyle w:val="Char4"/>
          <w:rFonts w:hint="cs"/>
          <w:b/>
          <w:bCs w:val="0"/>
          <w:rtl/>
        </w:rPr>
        <w:t xml:space="preserve">ک </w:t>
      </w:r>
      <w:r w:rsidRPr="00787E1F">
        <w:rPr>
          <w:rStyle w:val="Char4"/>
          <w:rFonts w:hint="cs"/>
          <w:b/>
          <w:bCs w:val="0"/>
          <w:rtl/>
        </w:rPr>
        <w:t>جهن</w:t>
      </w:r>
      <w:r w:rsidR="00F1460C" w:rsidRPr="00787E1F">
        <w:rPr>
          <w:rStyle w:val="Char4"/>
          <w:rFonts w:hint="cs"/>
          <w:b/>
          <w:bCs w:val="0"/>
          <w:rtl/>
        </w:rPr>
        <w:t>ی</w:t>
      </w:r>
      <w:r w:rsidRPr="00787E1F">
        <w:rPr>
          <w:rStyle w:val="Char4"/>
          <w:rFonts w:hint="cs"/>
          <w:b/>
          <w:bCs w:val="0"/>
          <w:rtl/>
        </w:rPr>
        <w:t>، نوشته</w:t>
      </w:r>
      <w:r w:rsidRPr="00265622">
        <w:rPr>
          <w:rFonts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د: او از جه</w:t>
      </w:r>
      <w:r w:rsidR="00F1460C" w:rsidRPr="00787E1F">
        <w:rPr>
          <w:rStyle w:val="Char4"/>
          <w:rFonts w:hint="cs"/>
          <w:b/>
          <w:bCs w:val="0"/>
          <w:rtl/>
        </w:rPr>
        <w:t>ی</w:t>
      </w:r>
      <w:r w:rsidRPr="00787E1F">
        <w:rPr>
          <w:rStyle w:val="Char4"/>
          <w:rFonts w:hint="cs"/>
          <w:b/>
          <w:bCs w:val="0"/>
          <w:rtl/>
        </w:rPr>
        <w:t>نه بن</w:t>
      </w:r>
      <w:r w:rsidR="00F1460C" w:rsidRPr="00787E1F">
        <w:rPr>
          <w:rStyle w:val="Char4"/>
          <w:rFonts w:hint="cs"/>
          <w:b/>
          <w:bCs w:val="0"/>
          <w:rtl/>
        </w:rPr>
        <w:t>ی</w:t>
      </w:r>
      <w:r w:rsidRPr="00787E1F">
        <w:rPr>
          <w:rStyle w:val="Char4"/>
          <w:rFonts w:hint="cs"/>
          <w:b/>
          <w:bCs w:val="0"/>
          <w:rtl/>
        </w:rPr>
        <w:t xml:space="preserve"> قضاعه است، در حال</w:t>
      </w:r>
      <w:r w:rsidR="00F1460C" w:rsidRPr="00787E1F">
        <w:rPr>
          <w:rStyle w:val="Char4"/>
          <w:rFonts w:hint="cs"/>
          <w:b/>
          <w:bCs w:val="0"/>
          <w:rtl/>
        </w:rPr>
        <w:t>ی</w:t>
      </w:r>
      <w:r w:rsidRPr="00787E1F">
        <w:rPr>
          <w:rStyle w:val="Char4"/>
          <w:rFonts w:hint="cs"/>
          <w:b/>
          <w:bCs w:val="0"/>
          <w:rtl/>
        </w:rPr>
        <w:t xml:space="preserve"> كه آن</w:t>
      </w:r>
      <w:r w:rsidRPr="00265622">
        <w:rPr>
          <w:rFonts w:cs="IRLotus" w:hint="cs"/>
          <w:b/>
          <w:bCs w:val="0"/>
          <w:lang w:bidi="fa-IR"/>
        </w:rPr>
        <w:t>‌</w:t>
      </w:r>
      <w:r w:rsidRPr="00787E1F">
        <w:rPr>
          <w:rStyle w:val="Char4"/>
          <w:rFonts w:hint="cs"/>
          <w:b/>
          <w:bCs w:val="0"/>
          <w:rtl/>
        </w:rPr>
        <w:t>ها از بنوجه</w:t>
      </w:r>
      <w:r w:rsidR="00F1460C" w:rsidRPr="00787E1F">
        <w:rPr>
          <w:rStyle w:val="Char4"/>
          <w:rFonts w:hint="cs"/>
          <w:b/>
          <w:bCs w:val="0"/>
          <w:rtl/>
        </w:rPr>
        <w:t>ی</w:t>
      </w:r>
      <w:r w:rsidRPr="00787E1F">
        <w:rPr>
          <w:rStyle w:val="Char4"/>
          <w:rFonts w:hint="cs"/>
          <w:b/>
          <w:bCs w:val="0"/>
          <w:rtl/>
        </w:rPr>
        <w:t>نه هستند...و در ب</w:t>
      </w:r>
      <w:r w:rsidR="00F1460C" w:rsidRPr="00787E1F">
        <w:rPr>
          <w:rStyle w:val="Char4"/>
          <w:rFonts w:hint="cs"/>
          <w:b/>
          <w:bCs w:val="0"/>
          <w:rtl/>
        </w:rPr>
        <w:t>ی</w:t>
      </w:r>
      <w:r w:rsidRPr="00787E1F">
        <w:rPr>
          <w:rStyle w:val="Char4"/>
          <w:rFonts w:hint="cs"/>
          <w:b/>
          <w:bCs w:val="0"/>
          <w:rtl/>
        </w:rPr>
        <w:t>ان ا</w:t>
      </w:r>
      <w:r w:rsidR="00F1460C" w:rsidRPr="00787E1F">
        <w:rPr>
          <w:rStyle w:val="Char4"/>
          <w:rFonts w:hint="cs"/>
          <w:b/>
          <w:bCs w:val="0"/>
          <w:rtl/>
        </w:rPr>
        <w:t>ی</w:t>
      </w:r>
      <w:r w:rsidRPr="00787E1F">
        <w:rPr>
          <w:rStyle w:val="Char4"/>
          <w:rFonts w:hint="cs"/>
          <w:b/>
          <w:bCs w:val="0"/>
          <w:rtl/>
        </w:rPr>
        <w:t>ن كلمه چند سطر را بصورت طولان</w:t>
      </w:r>
      <w:r w:rsidR="00F1460C" w:rsidRPr="00787E1F">
        <w:rPr>
          <w:rStyle w:val="Char4"/>
          <w:rFonts w:hint="cs"/>
          <w:b/>
          <w:bCs w:val="0"/>
          <w:rtl/>
        </w:rPr>
        <w:t>ی</w:t>
      </w:r>
      <w:r w:rsidRPr="00787E1F">
        <w:rPr>
          <w:rStyle w:val="Char4"/>
          <w:rFonts w:hint="cs"/>
          <w:b/>
          <w:bCs w:val="0"/>
          <w:rtl/>
        </w:rPr>
        <w:t xml:space="preserve"> نوشته</w:t>
      </w:r>
      <w:r w:rsidRPr="00265622">
        <w:rPr>
          <w:rFonts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د، حال آن</w:t>
      </w:r>
      <w:r w:rsidRPr="00265622">
        <w:rPr>
          <w:rFonts w:cs="IRLotus" w:hint="cs"/>
          <w:b/>
          <w:bCs w:val="0"/>
          <w:lang w:bidi="fa-IR"/>
        </w:rPr>
        <w:t>‌</w:t>
      </w:r>
      <w:r w:rsidRPr="00787E1F">
        <w:rPr>
          <w:rStyle w:val="Char4"/>
          <w:rFonts w:hint="cs"/>
          <w:b/>
          <w:bCs w:val="0"/>
          <w:rtl/>
        </w:rPr>
        <w:t>كه جهن</w:t>
      </w:r>
      <w:r w:rsidR="00F1460C" w:rsidRPr="00787E1F">
        <w:rPr>
          <w:rStyle w:val="Char4"/>
          <w:rFonts w:hint="cs"/>
          <w:b/>
          <w:bCs w:val="0"/>
          <w:rtl/>
        </w:rPr>
        <w:t>ی</w:t>
      </w:r>
      <w:r w:rsidRPr="00787E1F">
        <w:rPr>
          <w:rStyle w:val="Char4"/>
          <w:rFonts w:hint="cs"/>
          <w:b/>
          <w:bCs w:val="0"/>
          <w:rtl/>
        </w:rPr>
        <w:t xml:space="preserve"> تصح</w:t>
      </w:r>
      <w:r w:rsidR="00F1460C" w:rsidRPr="00787E1F">
        <w:rPr>
          <w:rStyle w:val="Char4"/>
          <w:rFonts w:hint="cs"/>
          <w:b/>
          <w:bCs w:val="0"/>
          <w:rtl/>
        </w:rPr>
        <w:t>ی</w:t>
      </w:r>
      <w:r w:rsidRPr="00787E1F">
        <w:rPr>
          <w:rStyle w:val="Char4"/>
          <w:rFonts w:hint="cs"/>
          <w:b/>
          <w:bCs w:val="0"/>
          <w:rtl/>
        </w:rPr>
        <w:t>ف است و درست ن</w:t>
      </w:r>
      <w:r w:rsidR="00F1460C" w:rsidRPr="00787E1F">
        <w:rPr>
          <w:rStyle w:val="Char4"/>
          <w:rFonts w:hint="cs"/>
          <w:b/>
          <w:bCs w:val="0"/>
          <w:rtl/>
        </w:rPr>
        <w:t>ی</w:t>
      </w:r>
      <w:r w:rsidRPr="00787E1F">
        <w:rPr>
          <w:rStyle w:val="Char4"/>
          <w:rFonts w:hint="cs"/>
          <w:b/>
          <w:bCs w:val="0"/>
          <w:rtl/>
        </w:rPr>
        <w:t>ست، بلكه تصح</w:t>
      </w:r>
      <w:r w:rsidR="00F1460C" w:rsidRPr="00787E1F">
        <w:rPr>
          <w:rStyle w:val="Char4"/>
          <w:rFonts w:hint="cs"/>
          <w:b/>
          <w:bCs w:val="0"/>
          <w:rtl/>
        </w:rPr>
        <w:t>ی</w:t>
      </w:r>
      <w:r w:rsidRPr="00787E1F">
        <w:rPr>
          <w:rStyle w:val="Char4"/>
          <w:rFonts w:hint="cs"/>
          <w:b/>
          <w:bCs w:val="0"/>
          <w:rtl/>
        </w:rPr>
        <w:t>ح آن ابومال</w:t>
      </w:r>
      <w:r w:rsidR="00F1460C" w:rsidRPr="00787E1F">
        <w:rPr>
          <w:rStyle w:val="Char4"/>
          <w:rFonts w:hint="cs"/>
          <w:b/>
          <w:bCs w:val="0"/>
          <w:rtl/>
        </w:rPr>
        <w:t xml:space="preserve">ک </w:t>
      </w:r>
      <w:r w:rsidRPr="00787E1F">
        <w:rPr>
          <w:rStyle w:val="Char4"/>
          <w:rFonts w:hint="cs"/>
          <w:b/>
          <w:bCs w:val="0"/>
          <w:rtl/>
        </w:rPr>
        <w:t>جبن</w:t>
      </w:r>
      <w:r w:rsidR="00F1460C" w:rsidRPr="00787E1F">
        <w:rPr>
          <w:rStyle w:val="Char4"/>
          <w:rFonts w:hint="cs"/>
          <w:b/>
          <w:bCs w:val="0"/>
          <w:rtl/>
        </w:rPr>
        <w:t>ی</w:t>
      </w:r>
      <w:r w:rsidRPr="00787E1F">
        <w:rPr>
          <w:rStyle w:val="Char4"/>
          <w:rFonts w:hint="cs"/>
          <w:b/>
          <w:bCs w:val="0"/>
          <w:rtl/>
        </w:rPr>
        <w:t xml:space="preserve"> است،‌ (به زندگ</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نامه</w:t>
      </w:r>
      <w:r w:rsidRPr="00265622">
        <w:rPr>
          <w:rFonts w:cs="IRLotus" w:hint="cs"/>
          <w:b/>
          <w:bCs w:val="0"/>
          <w:lang w:bidi="fa-IR"/>
        </w:rPr>
        <w:t>‌</w:t>
      </w:r>
      <w:r w:rsidRPr="00787E1F">
        <w:rPr>
          <w:rStyle w:val="Char4"/>
          <w:rFonts w:hint="cs"/>
          <w:b/>
          <w:bCs w:val="0"/>
          <w:rtl/>
        </w:rPr>
        <w:t>اش در شماره 1266 مراجعه كن). همچن</w:t>
      </w:r>
      <w:r w:rsidR="00F1460C" w:rsidRPr="00787E1F">
        <w:rPr>
          <w:rStyle w:val="Char4"/>
          <w:rFonts w:hint="cs"/>
          <w:b/>
          <w:bCs w:val="0"/>
          <w:rtl/>
        </w:rPr>
        <w:t>ی</w:t>
      </w:r>
      <w:r w:rsidRPr="00787E1F">
        <w:rPr>
          <w:rStyle w:val="Char4"/>
          <w:rFonts w:hint="cs"/>
          <w:b/>
          <w:bCs w:val="0"/>
          <w:rtl/>
        </w:rPr>
        <w:t>ن افراد ز</w:t>
      </w:r>
      <w:r w:rsidR="00F1460C" w:rsidRPr="00787E1F">
        <w:rPr>
          <w:rStyle w:val="Char4"/>
          <w:rFonts w:hint="cs"/>
          <w:b/>
          <w:bCs w:val="0"/>
          <w:rtl/>
        </w:rPr>
        <w:t>ی</w:t>
      </w:r>
      <w:r w:rsidRPr="00787E1F">
        <w:rPr>
          <w:rStyle w:val="Char4"/>
          <w:rFonts w:hint="cs"/>
          <w:b/>
          <w:bCs w:val="0"/>
          <w:rtl/>
        </w:rPr>
        <w:t>اد</w:t>
      </w:r>
      <w:r w:rsidR="00F1460C" w:rsidRPr="00787E1F">
        <w:rPr>
          <w:rStyle w:val="Char4"/>
          <w:rFonts w:hint="cs"/>
          <w:b/>
          <w:bCs w:val="0"/>
          <w:rtl/>
        </w:rPr>
        <w:t>ی</w:t>
      </w:r>
      <w:r w:rsidRPr="00787E1F">
        <w:rPr>
          <w:rStyle w:val="Char4"/>
          <w:rFonts w:hint="cs"/>
          <w:b/>
          <w:bCs w:val="0"/>
          <w:rtl/>
        </w:rPr>
        <w:t xml:space="preserve"> در ا</w:t>
      </w:r>
      <w:r w:rsidR="00F1460C" w:rsidRPr="00787E1F">
        <w:rPr>
          <w:rStyle w:val="Char4"/>
          <w:rFonts w:hint="cs"/>
          <w:b/>
          <w:bCs w:val="0"/>
          <w:rtl/>
        </w:rPr>
        <w:t>ی</w:t>
      </w:r>
      <w:r w:rsidRPr="00787E1F">
        <w:rPr>
          <w:rStyle w:val="Char4"/>
          <w:rFonts w:hint="cs"/>
          <w:b/>
          <w:bCs w:val="0"/>
          <w:rtl/>
        </w:rPr>
        <w:t>ن اشتباه با شما شر</w:t>
      </w:r>
      <w:r w:rsidR="00F1460C" w:rsidRPr="00787E1F">
        <w:rPr>
          <w:rStyle w:val="Char4"/>
          <w:rFonts w:hint="cs"/>
          <w:b/>
          <w:bCs w:val="0"/>
          <w:rtl/>
        </w:rPr>
        <w:t xml:space="preserve">یک </w:t>
      </w:r>
      <w:r w:rsidRPr="00787E1F">
        <w:rPr>
          <w:rStyle w:val="Char4"/>
          <w:rFonts w:hint="cs"/>
          <w:b/>
          <w:bCs w:val="0"/>
          <w:rtl/>
        </w:rPr>
        <w:t>بوده</w:t>
      </w:r>
      <w:r w:rsidRPr="00265622">
        <w:rPr>
          <w:rFonts w:cs="IRLotus" w:hint="cs"/>
          <w:b/>
          <w:bCs w:val="0"/>
          <w:lang w:bidi="fa-IR"/>
        </w:rPr>
        <w:t>‌</w:t>
      </w:r>
      <w:r w:rsidRPr="00787E1F">
        <w:rPr>
          <w:rStyle w:val="Char4"/>
          <w:rFonts w:hint="cs"/>
          <w:b/>
          <w:bCs w:val="0"/>
          <w:rtl/>
        </w:rPr>
        <w:t>اند، مانند قهبائ</w:t>
      </w:r>
      <w:r w:rsidR="00F1460C" w:rsidRPr="00787E1F">
        <w:rPr>
          <w:rStyle w:val="Char4"/>
          <w:rFonts w:hint="cs"/>
          <w:b/>
          <w:bCs w:val="0"/>
          <w:rtl/>
        </w:rPr>
        <w:t>ی</w:t>
      </w:r>
      <w:r w:rsidRPr="00787E1F">
        <w:rPr>
          <w:rStyle w:val="Char4"/>
          <w:rFonts w:hint="cs"/>
          <w:b/>
          <w:bCs w:val="0"/>
          <w:rtl/>
        </w:rPr>
        <w:t xml:space="preserve"> و م</w:t>
      </w:r>
      <w:r w:rsidR="00F1460C" w:rsidRPr="00787E1F">
        <w:rPr>
          <w:rStyle w:val="Char4"/>
          <w:rFonts w:hint="cs"/>
          <w:b/>
          <w:bCs w:val="0"/>
          <w:rtl/>
        </w:rPr>
        <w:t>ی</w:t>
      </w:r>
      <w:r w:rsidRPr="00787E1F">
        <w:rPr>
          <w:rStyle w:val="Char4"/>
          <w:rFonts w:hint="cs"/>
          <w:b/>
          <w:bCs w:val="0"/>
          <w:rtl/>
        </w:rPr>
        <w:t>رزا و مامقان</w:t>
      </w:r>
      <w:r w:rsidR="00F1460C" w:rsidRPr="00787E1F">
        <w:rPr>
          <w:rStyle w:val="Char4"/>
          <w:rFonts w:hint="cs"/>
          <w:b/>
          <w:bCs w:val="0"/>
          <w:rtl/>
        </w:rPr>
        <w:t>ی</w:t>
      </w:r>
      <w:r w:rsidRPr="00787E1F">
        <w:rPr>
          <w:rStyle w:val="Char4"/>
          <w:rFonts w:hint="cs"/>
          <w:b/>
          <w:bCs w:val="0"/>
          <w:rtl/>
        </w:rPr>
        <w:t xml:space="preserve"> و محمد نجف و تستر</w:t>
      </w:r>
      <w:r w:rsidR="00F1460C" w:rsidRPr="00787E1F">
        <w:rPr>
          <w:rStyle w:val="Char4"/>
          <w:rFonts w:hint="cs"/>
          <w:b/>
          <w:bCs w:val="0"/>
          <w:rtl/>
        </w:rPr>
        <w:t>ی</w:t>
      </w:r>
      <w:r w:rsidRPr="00787E1F">
        <w:rPr>
          <w:rStyle w:val="Char4"/>
          <w:rFonts w:hint="cs"/>
          <w:b/>
          <w:bCs w:val="0"/>
          <w:rtl/>
        </w:rPr>
        <w:t xml:space="preserve"> و خوئ</w:t>
      </w:r>
      <w:r w:rsidR="00F1460C" w:rsidRPr="00787E1F">
        <w:rPr>
          <w:rStyle w:val="Char4"/>
          <w:rFonts w:hint="cs"/>
          <w:b/>
          <w:bCs w:val="0"/>
          <w:rtl/>
        </w:rPr>
        <w:t>ی</w:t>
      </w:r>
      <w:r w:rsidRPr="00787E1F">
        <w:rPr>
          <w:rStyle w:val="Char4"/>
          <w:rFonts w:hint="cs"/>
          <w:b/>
          <w:bCs w:val="0"/>
          <w:rtl/>
        </w:rPr>
        <w:t xml:space="preserve"> و محسن ام</w:t>
      </w:r>
      <w:r w:rsidR="00F1460C" w:rsidRPr="00787E1F">
        <w:rPr>
          <w:rStyle w:val="Char4"/>
          <w:rFonts w:hint="cs"/>
          <w:b/>
          <w:bCs w:val="0"/>
          <w:rtl/>
        </w:rPr>
        <w:t>ی</w:t>
      </w:r>
      <w:r w:rsidRPr="00787E1F">
        <w:rPr>
          <w:rStyle w:val="Char4"/>
          <w:rFonts w:hint="cs"/>
          <w:b/>
          <w:bCs w:val="0"/>
          <w:rtl/>
        </w:rPr>
        <w:t>ن.</w:t>
      </w:r>
    </w:p>
    <w:p w:rsidR="007159A4" w:rsidRPr="00787E1F" w:rsidRDefault="007159A4" w:rsidP="00787E1F">
      <w:pPr>
        <w:pStyle w:val="af6"/>
        <w:widowControl w:val="0"/>
        <w:spacing w:line="240" w:lineRule="auto"/>
        <w:ind w:firstLine="284"/>
        <w:jc w:val="both"/>
        <w:rPr>
          <w:rStyle w:val="Char4"/>
          <w:b/>
          <w:bCs w:val="0"/>
          <w:rtl/>
        </w:rPr>
      </w:pPr>
      <w:r w:rsidRPr="00787E1F">
        <w:rPr>
          <w:rStyle w:val="Char4"/>
          <w:rFonts w:hint="cs"/>
          <w:b/>
          <w:bCs w:val="0"/>
          <w:rtl/>
        </w:rPr>
        <w:t>و اگر ب</w:t>
      </w:r>
      <w:r w:rsidR="00F1460C" w:rsidRPr="00787E1F">
        <w:rPr>
          <w:rStyle w:val="Char4"/>
          <w:rFonts w:hint="cs"/>
          <w:b/>
          <w:bCs w:val="0"/>
          <w:rtl/>
        </w:rPr>
        <w:t>ی</w:t>
      </w:r>
      <w:r w:rsidRPr="00787E1F">
        <w:rPr>
          <w:rStyle w:val="Char4"/>
          <w:rFonts w:hint="cs"/>
          <w:b/>
          <w:bCs w:val="0"/>
          <w:rtl/>
        </w:rPr>
        <w:t>شتر از قض</w:t>
      </w:r>
      <w:r w:rsidR="00F1460C" w:rsidRPr="00787E1F">
        <w:rPr>
          <w:rStyle w:val="Char4"/>
          <w:rFonts w:hint="cs"/>
          <w:b/>
          <w:bCs w:val="0"/>
          <w:rtl/>
        </w:rPr>
        <w:t>ی</w:t>
      </w:r>
      <w:r w:rsidRPr="00787E1F">
        <w:rPr>
          <w:rStyle w:val="Char4"/>
          <w:rFonts w:hint="cs"/>
          <w:b/>
          <w:bCs w:val="0"/>
          <w:rtl/>
        </w:rPr>
        <w:t>ه سهو غفلت را 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خواه</w:t>
      </w:r>
      <w:r w:rsidR="00F1460C" w:rsidRPr="00787E1F">
        <w:rPr>
          <w:rStyle w:val="Char4"/>
          <w:rFonts w:hint="cs"/>
          <w:b/>
          <w:bCs w:val="0"/>
          <w:rtl/>
        </w:rPr>
        <w:t>ی</w:t>
      </w:r>
      <w:r w:rsidRPr="00787E1F">
        <w:rPr>
          <w:rStyle w:val="Char4"/>
          <w:rFonts w:hint="cs"/>
          <w:b/>
          <w:bCs w:val="0"/>
          <w:rtl/>
        </w:rPr>
        <w:t>، در مورد آن حد</w:t>
      </w:r>
      <w:r w:rsidR="00F1460C" w:rsidRPr="00787E1F">
        <w:rPr>
          <w:rStyle w:val="Char4"/>
          <w:rFonts w:hint="cs"/>
          <w:b/>
          <w:bCs w:val="0"/>
          <w:rtl/>
        </w:rPr>
        <w:t>ی</w:t>
      </w:r>
      <w:r w:rsidRPr="00787E1F">
        <w:rPr>
          <w:rStyle w:val="Char4"/>
          <w:rFonts w:hint="cs"/>
          <w:b/>
          <w:bCs w:val="0"/>
          <w:rtl/>
        </w:rPr>
        <w:t>ث كه گو</w:t>
      </w:r>
      <w:r w:rsidR="00F1460C" w:rsidRPr="00787E1F">
        <w:rPr>
          <w:rStyle w:val="Char4"/>
          <w:rFonts w:hint="cs"/>
          <w:b/>
          <w:bCs w:val="0"/>
          <w:rtl/>
        </w:rPr>
        <w:t>ی</w:t>
      </w:r>
      <w:r w:rsidRPr="00787E1F">
        <w:rPr>
          <w:rStyle w:val="Char4"/>
          <w:rFonts w:hint="cs"/>
          <w:b/>
          <w:bCs w:val="0"/>
          <w:rtl/>
        </w:rPr>
        <w:t>ا فاطمه به ز</w:t>
      </w:r>
      <w:r w:rsidR="00F1460C" w:rsidRPr="00787E1F">
        <w:rPr>
          <w:rStyle w:val="Char4"/>
          <w:rFonts w:hint="cs"/>
          <w:b/>
          <w:bCs w:val="0"/>
          <w:rtl/>
        </w:rPr>
        <w:t>ی</w:t>
      </w:r>
      <w:r w:rsidRPr="00787E1F">
        <w:rPr>
          <w:rStyle w:val="Char4"/>
          <w:rFonts w:hint="cs"/>
          <w:b/>
          <w:bCs w:val="0"/>
          <w:rtl/>
        </w:rPr>
        <w:t>ارت قبر عمو</w:t>
      </w:r>
      <w:r w:rsidR="00F1460C" w:rsidRPr="00787E1F">
        <w:rPr>
          <w:rStyle w:val="Char4"/>
          <w:rFonts w:hint="cs"/>
          <w:b/>
          <w:bCs w:val="0"/>
          <w:rtl/>
        </w:rPr>
        <w:t>ی</w:t>
      </w:r>
      <w:r w:rsidRPr="00787E1F">
        <w:rPr>
          <w:rStyle w:val="Char4"/>
          <w:rFonts w:hint="cs"/>
          <w:b/>
          <w:bCs w:val="0"/>
          <w:rtl/>
        </w:rPr>
        <w:t>ش حمزه 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رفت، نماز 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خواند و در كنار قبرش گر</w:t>
      </w:r>
      <w:r w:rsidR="00F1460C" w:rsidRPr="00787E1F">
        <w:rPr>
          <w:rStyle w:val="Char4"/>
          <w:rFonts w:hint="cs"/>
          <w:b/>
          <w:bCs w:val="0"/>
          <w:rtl/>
        </w:rPr>
        <w:t>ی</w:t>
      </w:r>
      <w:r w:rsidRPr="00787E1F">
        <w:rPr>
          <w:rStyle w:val="Char4"/>
          <w:rFonts w:hint="cs"/>
          <w:b/>
          <w:bCs w:val="0"/>
          <w:rtl/>
        </w:rPr>
        <w:t>ه 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كرد... امام ذهب</w:t>
      </w:r>
      <w:r w:rsidR="00F1460C" w:rsidRPr="00787E1F">
        <w:rPr>
          <w:rStyle w:val="Char4"/>
          <w:rFonts w:hint="cs"/>
          <w:b/>
          <w:bCs w:val="0"/>
          <w:rtl/>
        </w:rPr>
        <w:t>ی</w:t>
      </w:r>
      <w:r w:rsidRPr="00787E1F">
        <w:rPr>
          <w:rStyle w:val="Char4"/>
          <w:rFonts w:hint="cs"/>
          <w:b/>
          <w:bCs w:val="0"/>
          <w:rtl/>
        </w:rPr>
        <w:t xml:space="preserve"> حاكم را در مورد صحت حد</w:t>
      </w:r>
      <w:r w:rsidR="00F1460C" w:rsidRPr="00787E1F">
        <w:rPr>
          <w:rStyle w:val="Char4"/>
          <w:rFonts w:hint="cs"/>
          <w:b/>
          <w:bCs w:val="0"/>
          <w:rtl/>
        </w:rPr>
        <w:t>ی</w:t>
      </w:r>
      <w:r w:rsidRPr="00787E1F">
        <w:rPr>
          <w:rStyle w:val="Char4"/>
          <w:rFonts w:hint="cs"/>
          <w:b/>
          <w:bCs w:val="0"/>
          <w:rtl/>
        </w:rPr>
        <w:t>ث تأ</w:t>
      </w:r>
      <w:r w:rsidR="00F1460C" w:rsidRPr="00787E1F">
        <w:rPr>
          <w:rStyle w:val="Char4"/>
          <w:rFonts w:hint="cs"/>
          <w:b/>
          <w:bCs w:val="0"/>
          <w:rtl/>
        </w:rPr>
        <w:t>یی</w:t>
      </w:r>
      <w:r w:rsidRPr="00787E1F">
        <w:rPr>
          <w:rStyle w:val="Char4"/>
          <w:rFonts w:hint="cs"/>
          <w:b/>
          <w:bCs w:val="0"/>
          <w:rtl/>
        </w:rPr>
        <w:t>د كرده</w:t>
      </w:r>
      <w:r w:rsidRPr="00787E1F">
        <w:rPr>
          <w:rStyle w:val="Char4"/>
          <w:b/>
          <w:bCs w:val="0"/>
          <w:vertAlign w:val="superscript"/>
          <w:rtl/>
        </w:rPr>
        <w:footnoteReference w:id="1980"/>
      </w:r>
      <w:r w:rsidRPr="00787E1F">
        <w:rPr>
          <w:rStyle w:val="Char4"/>
          <w:rFonts w:hint="cs"/>
          <w:b/>
          <w:bCs w:val="0"/>
          <w:rtl/>
        </w:rPr>
        <w:t>.</w:t>
      </w:r>
    </w:p>
    <w:p w:rsidR="007159A4" w:rsidRPr="00787E1F" w:rsidRDefault="007159A4" w:rsidP="00787E1F">
      <w:pPr>
        <w:pStyle w:val="af6"/>
        <w:spacing w:line="240" w:lineRule="auto"/>
        <w:ind w:firstLine="284"/>
        <w:jc w:val="both"/>
        <w:rPr>
          <w:rStyle w:val="Char4"/>
          <w:b/>
          <w:bCs w:val="0"/>
          <w:rtl/>
        </w:rPr>
      </w:pPr>
      <w:r w:rsidRPr="00787E1F">
        <w:rPr>
          <w:rStyle w:val="Char4"/>
          <w:rFonts w:hint="cs"/>
          <w:b/>
          <w:bCs w:val="0"/>
          <w:rtl/>
        </w:rPr>
        <w:t>درحال</w:t>
      </w:r>
      <w:r w:rsidR="00F1460C" w:rsidRPr="00787E1F">
        <w:rPr>
          <w:rStyle w:val="Char4"/>
          <w:rFonts w:hint="cs"/>
          <w:b/>
          <w:bCs w:val="0"/>
          <w:rtl/>
        </w:rPr>
        <w:t>ی</w:t>
      </w:r>
      <w:r w:rsidRPr="00787E1F">
        <w:rPr>
          <w:rStyle w:val="Char4"/>
          <w:rFonts w:hint="cs"/>
          <w:b/>
          <w:bCs w:val="0"/>
          <w:rtl/>
        </w:rPr>
        <w:t xml:space="preserve"> كه ذهب</w:t>
      </w:r>
      <w:r w:rsidR="00F1460C" w:rsidRPr="00787E1F">
        <w:rPr>
          <w:rStyle w:val="Char4"/>
          <w:rFonts w:hint="cs"/>
          <w:b/>
          <w:bCs w:val="0"/>
          <w:rtl/>
        </w:rPr>
        <w:t>ی</w:t>
      </w:r>
      <w:r w:rsidRPr="00787E1F">
        <w:rPr>
          <w:rStyle w:val="Char4"/>
          <w:rFonts w:hint="cs"/>
          <w:b/>
          <w:bCs w:val="0"/>
          <w:rtl/>
        </w:rPr>
        <w:t xml:space="preserve"> دو بار در مورد سل</w:t>
      </w:r>
      <w:r w:rsidR="00F1460C" w:rsidRPr="00787E1F">
        <w:rPr>
          <w:rStyle w:val="Char4"/>
          <w:rFonts w:hint="cs"/>
          <w:b/>
          <w:bCs w:val="0"/>
          <w:rtl/>
        </w:rPr>
        <w:t>ی</w:t>
      </w:r>
      <w:r w:rsidRPr="00787E1F">
        <w:rPr>
          <w:rStyle w:val="Char4"/>
          <w:rFonts w:hint="cs"/>
          <w:b/>
          <w:bCs w:val="0"/>
          <w:rtl/>
        </w:rPr>
        <w:t>مان بن داود مدن</w:t>
      </w:r>
      <w:r w:rsidR="00F1460C" w:rsidRPr="00787E1F">
        <w:rPr>
          <w:rStyle w:val="Char4"/>
          <w:rFonts w:hint="cs"/>
          <w:b/>
          <w:bCs w:val="0"/>
          <w:rtl/>
        </w:rPr>
        <w:t>ی</w:t>
      </w:r>
      <w:r w:rsidRPr="00787E1F">
        <w:rPr>
          <w:rStyle w:val="Char4"/>
          <w:rFonts w:hint="cs"/>
          <w:b/>
          <w:bCs w:val="0"/>
          <w:rtl/>
        </w:rPr>
        <w:t xml:space="preserve"> از حاكم انتقاد گرفته است.</w:t>
      </w:r>
    </w:p>
    <w:p w:rsidR="007159A4" w:rsidRPr="00787E1F" w:rsidRDefault="007159A4" w:rsidP="00787E1F">
      <w:pPr>
        <w:pStyle w:val="af6"/>
        <w:spacing w:line="240" w:lineRule="auto"/>
        <w:ind w:firstLine="284"/>
        <w:jc w:val="both"/>
        <w:rPr>
          <w:rStyle w:val="Char4"/>
          <w:b/>
          <w:bCs w:val="0"/>
          <w:rtl/>
        </w:rPr>
      </w:pPr>
      <w:r w:rsidRPr="00787E1F">
        <w:rPr>
          <w:rStyle w:val="Char4"/>
          <w:rFonts w:hint="cs"/>
          <w:b/>
          <w:bCs w:val="0"/>
          <w:rtl/>
        </w:rPr>
        <w:t>همچن</w:t>
      </w:r>
      <w:r w:rsidR="00F1460C" w:rsidRPr="00787E1F">
        <w:rPr>
          <w:rStyle w:val="Char4"/>
          <w:rFonts w:hint="cs"/>
          <w:b/>
          <w:bCs w:val="0"/>
          <w:rtl/>
        </w:rPr>
        <w:t>ی</w:t>
      </w:r>
      <w:r w:rsidRPr="00787E1F">
        <w:rPr>
          <w:rStyle w:val="Char4"/>
          <w:rFonts w:hint="cs"/>
          <w:b/>
          <w:bCs w:val="0"/>
          <w:rtl/>
        </w:rPr>
        <w:t>ن در رابطه با تابع</w:t>
      </w:r>
      <w:r w:rsidR="00F1460C" w:rsidRPr="00787E1F">
        <w:rPr>
          <w:rStyle w:val="Char4"/>
          <w:rFonts w:hint="cs"/>
          <w:b/>
          <w:bCs w:val="0"/>
          <w:rtl/>
        </w:rPr>
        <w:t>ی</w:t>
      </w:r>
      <w:r w:rsidRPr="00787E1F">
        <w:rPr>
          <w:rStyle w:val="Char4"/>
          <w:rFonts w:hint="cs"/>
          <w:b/>
          <w:bCs w:val="0"/>
          <w:rtl/>
        </w:rPr>
        <w:t xml:space="preserve"> فق</w:t>
      </w:r>
      <w:r w:rsidR="00F1460C" w:rsidRPr="00787E1F">
        <w:rPr>
          <w:rStyle w:val="Char4"/>
          <w:rFonts w:hint="cs"/>
          <w:b/>
          <w:bCs w:val="0"/>
          <w:rtl/>
        </w:rPr>
        <w:t>ی</w:t>
      </w:r>
      <w:r w:rsidRPr="00787E1F">
        <w:rPr>
          <w:rStyle w:val="Char4"/>
          <w:rFonts w:hint="cs"/>
          <w:b/>
          <w:bCs w:val="0"/>
          <w:rtl/>
        </w:rPr>
        <w:t>ه مسروق بن اجدع</w:t>
      </w:r>
      <w:r w:rsidR="00787E1F">
        <w:rPr>
          <w:rStyle w:val="Char4"/>
          <w:rFonts w:hint="cs"/>
          <w:b/>
          <w:bCs w:val="0"/>
          <w:rtl/>
        </w:rPr>
        <w:t xml:space="preserve"> </w:t>
      </w:r>
      <w:r w:rsidRPr="00787E1F">
        <w:rPr>
          <w:rFonts w:cs="CTraditional Arabic" w:hint="cs"/>
          <w:b/>
          <w:bCs w:val="0"/>
          <w:rtl/>
          <w:lang w:bidi="fa-IR"/>
        </w:rPr>
        <w:t xml:space="preserve">/ </w:t>
      </w:r>
      <w:r w:rsidRPr="00787E1F">
        <w:rPr>
          <w:rStyle w:val="Char4"/>
          <w:rFonts w:hint="cs"/>
          <w:b/>
          <w:bCs w:val="0"/>
          <w:rtl/>
        </w:rPr>
        <w:t>گفته</w:t>
      </w:r>
      <w:r w:rsidRPr="00265622">
        <w:rPr>
          <w:rFonts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د كه او در سفرها آجر</w:t>
      </w:r>
      <w:r w:rsidR="00F1460C" w:rsidRPr="00787E1F">
        <w:rPr>
          <w:rStyle w:val="Char4"/>
          <w:rFonts w:hint="cs"/>
          <w:b/>
          <w:bCs w:val="0"/>
          <w:rtl/>
        </w:rPr>
        <w:t>ی</w:t>
      </w:r>
      <w:r w:rsidRPr="00787E1F">
        <w:rPr>
          <w:rStyle w:val="Char4"/>
          <w:rFonts w:hint="cs"/>
          <w:b/>
          <w:bCs w:val="0"/>
          <w:rtl/>
        </w:rPr>
        <w:t xml:space="preserve"> را از مد</w:t>
      </w:r>
      <w:r w:rsidR="00F1460C" w:rsidRPr="00787E1F">
        <w:rPr>
          <w:rStyle w:val="Char4"/>
          <w:rFonts w:hint="cs"/>
          <w:b/>
          <w:bCs w:val="0"/>
          <w:rtl/>
        </w:rPr>
        <w:t>ی</w:t>
      </w:r>
      <w:r w:rsidRPr="00787E1F">
        <w:rPr>
          <w:rStyle w:val="Char4"/>
          <w:rFonts w:hint="cs"/>
          <w:b/>
          <w:bCs w:val="0"/>
          <w:rtl/>
        </w:rPr>
        <w:t>نه همراه خود حمل 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كرد و رو</w:t>
      </w:r>
      <w:r w:rsidR="00F1460C" w:rsidRPr="00787E1F">
        <w:rPr>
          <w:rStyle w:val="Char4"/>
          <w:rFonts w:hint="cs"/>
          <w:b/>
          <w:bCs w:val="0"/>
          <w:rtl/>
        </w:rPr>
        <w:t>ی</w:t>
      </w:r>
      <w:r w:rsidRPr="00787E1F">
        <w:rPr>
          <w:rStyle w:val="Char4"/>
          <w:rFonts w:hint="cs"/>
          <w:b/>
          <w:bCs w:val="0"/>
          <w:rtl/>
        </w:rPr>
        <w:t xml:space="preserve"> آن سجده 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كرد، و ا</w:t>
      </w:r>
      <w:r w:rsidR="00F1460C" w:rsidRPr="00787E1F">
        <w:rPr>
          <w:rStyle w:val="Char4"/>
          <w:rFonts w:hint="cs"/>
          <w:b/>
          <w:bCs w:val="0"/>
          <w:rtl/>
        </w:rPr>
        <w:t>ی</w:t>
      </w:r>
      <w:r w:rsidRPr="00787E1F">
        <w:rPr>
          <w:rStyle w:val="Char4"/>
          <w:rFonts w:hint="cs"/>
          <w:b/>
          <w:bCs w:val="0"/>
          <w:rtl/>
        </w:rPr>
        <w:t>ن سخن را به مصنّف اب</w:t>
      </w:r>
      <w:r w:rsidR="00F1460C" w:rsidRPr="00787E1F">
        <w:rPr>
          <w:rStyle w:val="Char4"/>
          <w:rFonts w:hint="cs"/>
          <w:b/>
          <w:bCs w:val="0"/>
          <w:rtl/>
        </w:rPr>
        <w:t>ی</w:t>
      </w:r>
      <w:r w:rsidRPr="00787E1F">
        <w:rPr>
          <w:rStyle w:val="Char4"/>
          <w:rFonts w:hint="cs"/>
          <w:b/>
          <w:bCs w:val="0"/>
          <w:rtl/>
        </w:rPr>
        <w:t xml:space="preserve"> ش</w:t>
      </w:r>
      <w:r w:rsidR="00F1460C" w:rsidRPr="00787E1F">
        <w:rPr>
          <w:rStyle w:val="Char4"/>
          <w:rFonts w:hint="cs"/>
          <w:b/>
          <w:bCs w:val="0"/>
          <w:rtl/>
        </w:rPr>
        <w:t>ی</w:t>
      </w:r>
      <w:r w:rsidRPr="00787E1F">
        <w:rPr>
          <w:rStyle w:val="Char4"/>
          <w:rFonts w:hint="cs"/>
          <w:b/>
          <w:bCs w:val="0"/>
          <w:rtl/>
        </w:rPr>
        <w:t>به نسبت داده</w:t>
      </w:r>
      <w:r w:rsidRPr="00265622">
        <w:rPr>
          <w:rFonts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 xml:space="preserve"> و مدع</w:t>
      </w:r>
      <w:r w:rsidR="00F1460C" w:rsidRPr="00787E1F">
        <w:rPr>
          <w:rStyle w:val="Char4"/>
          <w:rFonts w:hint="cs"/>
          <w:b/>
          <w:bCs w:val="0"/>
          <w:rtl/>
        </w:rPr>
        <w:t>ی</w:t>
      </w:r>
      <w:r w:rsidRPr="00787E1F">
        <w:rPr>
          <w:rStyle w:val="Char4"/>
          <w:rFonts w:hint="cs"/>
          <w:b/>
          <w:bCs w:val="0"/>
          <w:rtl/>
        </w:rPr>
        <w:t xml:space="preserve"> شده</w:t>
      </w:r>
      <w:r w:rsidRPr="00265622">
        <w:rPr>
          <w:rFonts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 xml:space="preserve"> كه ا</w:t>
      </w:r>
      <w:r w:rsidR="00F1460C" w:rsidRPr="00787E1F">
        <w:rPr>
          <w:rStyle w:val="Char4"/>
          <w:rFonts w:hint="cs"/>
          <w:b/>
          <w:bCs w:val="0"/>
          <w:rtl/>
        </w:rPr>
        <w:t>ی</w:t>
      </w:r>
      <w:r w:rsidRPr="00787E1F">
        <w:rPr>
          <w:rStyle w:val="Char4"/>
          <w:rFonts w:hint="cs"/>
          <w:b/>
          <w:bCs w:val="0"/>
          <w:rtl/>
        </w:rPr>
        <w:t>ن روا</w:t>
      </w:r>
      <w:r w:rsidR="00F1460C" w:rsidRPr="00787E1F">
        <w:rPr>
          <w:rStyle w:val="Char4"/>
          <w:rFonts w:hint="cs"/>
          <w:b/>
          <w:bCs w:val="0"/>
          <w:rtl/>
        </w:rPr>
        <w:t>ی</w:t>
      </w:r>
      <w:r w:rsidRPr="00787E1F">
        <w:rPr>
          <w:rStyle w:val="Char4"/>
          <w:rFonts w:hint="cs"/>
          <w:b/>
          <w:bCs w:val="0"/>
          <w:rtl/>
        </w:rPr>
        <w:t>ت با دو سند ثابت است</w:t>
      </w:r>
      <w:r w:rsidRPr="00787E1F">
        <w:rPr>
          <w:rStyle w:val="Char4"/>
          <w:b/>
          <w:bCs w:val="0"/>
          <w:vertAlign w:val="superscript"/>
          <w:rtl/>
        </w:rPr>
        <w:footnoteReference w:id="1981"/>
      </w:r>
      <w:r w:rsidRPr="00787E1F">
        <w:rPr>
          <w:rStyle w:val="Char4"/>
          <w:rFonts w:hint="cs"/>
          <w:b/>
          <w:bCs w:val="0"/>
          <w:rtl/>
        </w:rPr>
        <w:t xml:space="preserve"> و ا</w:t>
      </w:r>
      <w:r w:rsidR="00F1460C" w:rsidRPr="00787E1F">
        <w:rPr>
          <w:rStyle w:val="Char4"/>
          <w:rFonts w:hint="cs"/>
          <w:b/>
          <w:bCs w:val="0"/>
          <w:rtl/>
        </w:rPr>
        <w:t>ی</w:t>
      </w:r>
      <w:r w:rsidRPr="00787E1F">
        <w:rPr>
          <w:rStyle w:val="Char4"/>
          <w:rFonts w:hint="cs"/>
          <w:b/>
          <w:bCs w:val="0"/>
          <w:rtl/>
        </w:rPr>
        <w:t>ن مطلب را در چند كتاب تكرار كرده</w:t>
      </w:r>
      <w:r w:rsidRPr="00265622">
        <w:rPr>
          <w:rFonts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د</w:t>
      </w:r>
      <w:r w:rsidRPr="00787E1F">
        <w:rPr>
          <w:rStyle w:val="Char4"/>
          <w:b/>
          <w:bCs w:val="0"/>
          <w:vertAlign w:val="superscript"/>
          <w:rtl/>
        </w:rPr>
        <w:footnoteReference w:id="1982"/>
      </w:r>
      <w:r w:rsidRPr="00787E1F">
        <w:rPr>
          <w:rStyle w:val="Char4"/>
          <w:rFonts w:hint="cs"/>
          <w:b/>
          <w:bCs w:val="0"/>
          <w:rtl/>
        </w:rPr>
        <w:t>. عل</w:t>
      </w:r>
      <w:r w:rsidR="00F1460C" w:rsidRPr="00787E1F">
        <w:rPr>
          <w:rStyle w:val="Char4"/>
          <w:rFonts w:hint="cs"/>
          <w:b/>
          <w:bCs w:val="0"/>
          <w:rtl/>
        </w:rPr>
        <w:t>ی</w:t>
      </w:r>
      <w:r w:rsidRPr="00787E1F">
        <w:rPr>
          <w:rStyle w:val="Char4"/>
          <w:rFonts w:hint="cs"/>
          <w:b/>
          <w:bCs w:val="0"/>
          <w:rtl/>
        </w:rPr>
        <w:t xml:space="preserve"> رغم ا</w:t>
      </w:r>
      <w:r w:rsidR="00F1460C" w:rsidRPr="00787E1F">
        <w:rPr>
          <w:rStyle w:val="Char4"/>
          <w:rFonts w:hint="cs"/>
          <w:b/>
          <w:bCs w:val="0"/>
          <w:rtl/>
        </w:rPr>
        <w:t>ی</w:t>
      </w:r>
      <w:r w:rsidRPr="00787E1F">
        <w:rPr>
          <w:rStyle w:val="Char4"/>
          <w:rFonts w:hint="cs"/>
          <w:b/>
          <w:bCs w:val="0"/>
          <w:rtl/>
        </w:rPr>
        <w:t>ن</w:t>
      </w:r>
      <w:r w:rsidRPr="00265622">
        <w:rPr>
          <w:rFonts w:cs="IRLotus" w:hint="cs"/>
          <w:b/>
          <w:bCs w:val="0"/>
          <w:lang w:bidi="fa-IR"/>
        </w:rPr>
        <w:t>‌</w:t>
      </w:r>
      <w:r w:rsidRPr="00787E1F">
        <w:rPr>
          <w:rStyle w:val="Char4"/>
          <w:rFonts w:hint="cs"/>
          <w:b/>
          <w:bCs w:val="0"/>
          <w:rtl/>
        </w:rPr>
        <w:t>كه در منبع از سفر به‌ طور مطلق بحث نشده‌، بلكه به سفر با كشت</w:t>
      </w:r>
      <w:r w:rsidR="00F1460C" w:rsidRPr="00787E1F">
        <w:rPr>
          <w:rStyle w:val="Char4"/>
          <w:rFonts w:hint="cs"/>
          <w:b/>
          <w:bCs w:val="0"/>
          <w:rtl/>
        </w:rPr>
        <w:t>ی</w:t>
      </w:r>
      <w:r w:rsidRPr="00787E1F">
        <w:rPr>
          <w:rStyle w:val="Char4"/>
          <w:rFonts w:hint="cs"/>
          <w:b/>
          <w:bCs w:val="0"/>
          <w:rtl/>
        </w:rPr>
        <w:t xml:space="preserve"> اختصاص </w:t>
      </w:r>
      <w:r w:rsidR="00F1460C" w:rsidRPr="00787E1F">
        <w:rPr>
          <w:rStyle w:val="Char4"/>
          <w:rFonts w:hint="cs"/>
          <w:b/>
          <w:bCs w:val="0"/>
          <w:rtl/>
        </w:rPr>
        <w:t>ی</w:t>
      </w:r>
      <w:r w:rsidRPr="00787E1F">
        <w:rPr>
          <w:rStyle w:val="Char4"/>
          <w:rFonts w:hint="cs"/>
          <w:b/>
          <w:bCs w:val="0"/>
          <w:rtl/>
        </w:rPr>
        <w:t>افته است، همچن</w:t>
      </w:r>
      <w:r w:rsidR="00F1460C" w:rsidRPr="00787E1F">
        <w:rPr>
          <w:rStyle w:val="Char4"/>
          <w:rFonts w:hint="cs"/>
          <w:b/>
          <w:bCs w:val="0"/>
          <w:rtl/>
        </w:rPr>
        <w:t>ی</w:t>
      </w:r>
      <w:r w:rsidRPr="00787E1F">
        <w:rPr>
          <w:rStyle w:val="Char4"/>
          <w:rFonts w:hint="cs"/>
          <w:b/>
          <w:bCs w:val="0"/>
          <w:rtl/>
        </w:rPr>
        <w:t>ن جمله «از مد</w:t>
      </w:r>
      <w:r w:rsidR="00F1460C" w:rsidRPr="00787E1F">
        <w:rPr>
          <w:rStyle w:val="Char4"/>
          <w:rFonts w:hint="cs"/>
          <w:b/>
          <w:bCs w:val="0"/>
          <w:rtl/>
        </w:rPr>
        <w:t>ی</w:t>
      </w:r>
      <w:r w:rsidRPr="00787E1F">
        <w:rPr>
          <w:rStyle w:val="Char4"/>
          <w:rFonts w:hint="cs"/>
          <w:b/>
          <w:bCs w:val="0"/>
          <w:rtl/>
        </w:rPr>
        <w:t>نه» در آن ذكر نشده، و ن</w:t>
      </w:r>
      <w:r w:rsidR="00F1460C" w:rsidRPr="00787E1F">
        <w:rPr>
          <w:rStyle w:val="Char4"/>
          <w:rFonts w:hint="cs"/>
          <w:b/>
          <w:bCs w:val="0"/>
          <w:rtl/>
        </w:rPr>
        <w:t>ی</w:t>
      </w:r>
      <w:r w:rsidRPr="00787E1F">
        <w:rPr>
          <w:rStyle w:val="Char4"/>
          <w:rFonts w:hint="cs"/>
          <w:b/>
          <w:bCs w:val="0"/>
          <w:rtl/>
        </w:rPr>
        <w:t>ز روا</w:t>
      </w:r>
      <w:r w:rsidR="00F1460C" w:rsidRPr="00787E1F">
        <w:rPr>
          <w:rStyle w:val="Char4"/>
          <w:rFonts w:hint="cs"/>
          <w:b/>
          <w:bCs w:val="0"/>
          <w:rtl/>
        </w:rPr>
        <w:t>ی</w:t>
      </w:r>
      <w:r w:rsidRPr="00787E1F">
        <w:rPr>
          <w:rStyle w:val="Char4"/>
          <w:rFonts w:hint="cs"/>
          <w:b/>
          <w:bCs w:val="0"/>
          <w:rtl/>
        </w:rPr>
        <w:t xml:space="preserve">ت دو سند ندارد، بلكه </w:t>
      </w:r>
      <w:r w:rsidR="00F1460C" w:rsidRPr="00787E1F">
        <w:rPr>
          <w:rStyle w:val="Char4"/>
          <w:rFonts w:hint="cs"/>
          <w:b/>
          <w:bCs w:val="0"/>
          <w:rtl/>
        </w:rPr>
        <w:t xml:space="preserve">یک </w:t>
      </w:r>
      <w:r w:rsidRPr="00787E1F">
        <w:rPr>
          <w:rStyle w:val="Char4"/>
          <w:rFonts w:hint="cs"/>
          <w:b/>
          <w:bCs w:val="0"/>
          <w:rtl/>
        </w:rPr>
        <w:t>سند دارد كه مدار آن بر ابن س</w:t>
      </w:r>
      <w:r w:rsidR="00F1460C" w:rsidRPr="00787E1F">
        <w:rPr>
          <w:rStyle w:val="Char4"/>
          <w:rFonts w:hint="cs"/>
          <w:b/>
          <w:bCs w:val="0"/>
          <w:rtl/>
        </w:rPr>
        <w:t>ی</w:t>
      </w:r>
      <w:r w:rsidRPr="00787E1F">
        <w:rPr>
          <w:rStyle w:val="Char4"/>
          <w:rFonts w:hint="cs"/>
          <w:b/>
          <w:bCs w:val="0"/>
          <w:rtl/>
        </w:rPr>
        <w:t>ر</w:t>
      </w:r>
      <w:r w:rsidR="00F1460C" w:rsidRPr="00787E1F">
        <w:rPr>
          <w:rStyle w:val="Char4"/>
          <w:rFonts w:hint="cs"/>
          <w:b/>
          <w:bCs w:val="0"/>
          <w:rtl/>
        </w:rPr>
        <w:t>ی</w:t>
      </w:r>
      <w:r w:rsidRPr="00787E1F">
        <w:rPr>
          <w:rStyle w:val="Char4"/>
          <w:rFonts w:hint="cs"/>
          <w:b/>
          <w:bCs w:val="0"/>
          <w:rtl/>
        </w:rPr>
        <w:t>ن است، علاوه بر ا</w:t>
      </w:r>
      <w:r w:rsidR="00F1460C" w:rsidRPr="00787E1F">
        <w:rPr>
          <w:rStyle w:val="Char4"/>
          <w:rFonts w:hint="cs"/>
          <w:b/>
          <w:bCs w:val="0"/>
          <w:rtl/>
        </w:rPr>
        <w:t>ی</w:t>
      </w:r>
      <w:r w:rsidRPr="00787E1F">
        <w:rPr>
          <w:rStyle w:val="Char4"/>
          <w:rFonts w:hint="cs"/>
          <w:b/>
          <w:bCs w:val="0"/>
          <w:rtl/>
        </w:rPr>
        <w:t>ن</w:t>
      </w:r>
      <w:r w:rsidRPr="00265622">
        <w:rPr>
          <w:rFonts w:cs="IRLotus" w:hint="cs"/>
          <w:b/>
          <w:bCs w:val="0"/>
          <w:lang w:bidi="fa-IR"/>
        </w:rPr>
        <w:t>‌</w:t>
      </w:r>
      <w:r w:rsidRPr="00787E1F">
        <w:rPr>
          <w:rStyle w:val="Char4"/>
          <w:rFonts w:hint="cs"/>
          <w:b/>
          <w:bCs w:val="0"/>
          <w:rtl/>
        </w:rPr>
        <w:t>كه حد</w:t>
      </w:r>
      <w:r w:rsidR="00F1460C" w:rsidRPr="00787E1F">
        <w:rPr>
          <w:rStyle w:val="Char4"/>
          <w:rFonts w:hint="cs"/>
          <w:b/>
          <w:bCs w:val="0"/>
          <w:rtl/>
        </w:rPr>
        <w:t>ی</w:t>
      </w:r>
      <w:r w:rsidRPr="00787E1F">
        <w:rPr>
          <w:rStyle w:val="Char4"/>
          <w:rFonts w:hint="cs"/>
          <w:b/>
          <w:bCs w:val="0"/>
          <w:rtl/>
        </w:rPr>
        <w:t>ث ضع</w:t>
      </w:r>
      <w:r w:rsidR="00F1460C" w:rsidRPr="00787E1F">
        <w:rPr>
          <w:rStyle w:val="Char4"/>
          <w:rFonts w:hint="cs"/>
          <w:b/>
          <w:bCs w:val="0"/>
          <w:rtl/>
        </w:rPr>
        <w:t>ی</w:t>
      </w:r>
      <w:r w:rsidRPr="00787E1F">
        <w:rPr>
          <w:rStyle w:val="Char4"/>
          <w:rFonts w:hint="cs"/>
          <w:b/>
          <w:bCs w:val="0"/>
          <w:rtl/>
        </w:rPr>
        <w:t>ف و منقطع است. همه ا</w:t>
      </w:r>
      <w:r w:rsidR="00F1460C" w:rsidRPr="00787E1F">
        <w:rPr>
          <w:rStyle w:val="Char4"/>
          <w:rFonts w:hint="cs"/>
          <w:b/>
          <w:bCs w:val="0"/>
          <w:rtl/>
        </w:rPr>
        <w:t>ی</w:t>
      </w:r>
      <w:r w:rsidRPr="00787E1F">
        <w:rPr>
          <w:rStyle w:val="Char4"/>
          <w:rFonts w:hint="cs"/>
          <w:b/>
          <w:bCs w:val="0"/>
          <w:rtl/>
        </w:rPr>
        <w:t>ن</w:t>
      </w:r>
      <w:r w:rsidRPr="00265622">
        <w:rPr>
          <w:rFonts w:cs="IRLotus" w:hint="cs"/>
          <w:b/>
          <w:bCs w:val="0"/>
          <w:lang w:bidi="fa-IR"/>
        </w:rPr>
        <w:t>‌</w:t>
      </w:r>
      <w:r w:rsidRPr="00787E1F">
        <w:rPr>
          <w:rStyle w:val="Char4"/>
          <w:rFonts w:hint="cs"/>
          <w:b/>
          <w:bCs w:val="0"/>
          <w:rtl/>
        </w:rPr>
        <w:t xml:space="preserve">ها در </w:t>
      </w:r>
      <w:r w:rsidR="00F1460C" w:rsidRPr="00787E1F">
        <w:rPr>
          <w:rStyle w:val="Char4"/>
          <w:rFonts w:hint="cs"/>
          <w:b/>
          <w:bCs w:val="0"/>
          <w:rtl/>
        </w:rPr>
        <w:t xml:space="preserve">یک </w:t>
      </w:r>
      <w:r w:rsidRPr="00787E1F">
        <w:rPr>
          <w:rStyle w:val="Char4"/>
          <w:rFonts w:hint="cs"/>
          <w:b/>
          <w:bCs w:val="0"/>
          <w:rtl/>
        </w:rPr>
        <w:t>استدلال، ول</w:t>
      </w:r>
      <w:r w:rsidR="00F1460C" w:rsidRPr="00787E1F">
        <w:rPr>
          <w:rStyle w:val="Char4"/>
          <w:rFonts w:hint="cs"/>
          <w:b/>
          <w:bCs w:val="0"/>
          <w:rtl/>
        </w:rPr>
        <w:t>ی</w:t>
      </w:r>
      <w:r w:rsidRPr="00787E1F">
        <w:rPr>
          <w:rStyle w:val="Char4"/>
          <w:rFonts w:hint="cs"/>
          <w:b/>
          <w:bCs w:val="0"/>
          <w:rtl/>
        </w:rPr>
        <w:t xml:space="preserve"> شما را نكوهش نم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كنم، چون شما نقل كننده</w:t>
      </w:r>
      <w:r w:rsidRPr="00265622">
        <w:rPr>
          <w:rFonts w:cs="IRLotus" w:hint="cs"/>
          <w:b/>
          <w:bCs w:val="0"/>
          <w:lang w:bidi="fa-IR"/>
        </w:rPr>
        <w:t>‌</w:t>
      </w:r>
      <w:r w:rsidR="00F1460C" w:rsidRPr="00787E1F">
        <w:rPr>
          <w:rStyle w:val="Char4"/>
          <w:rFonts w:hint="cs"/>
          <w:b/>
          <w:bCs w:val="0"/>
          <w:rtl/>
        </w:rPr>
        <w:t>ی</w:t>
      </w:r>
      <w:r w:rsidRPr="00787E1F">
        <w:rPr>
          <w:rStyle w:val="Char4"/>
          <w:rFonts w:hint="cs"/>
          <w:b/>
          <w:bCs w:val="0"/>
          <w:rtl/>
        </w:rPr>
        <w:t xml:space="preserve"> چ</w:t>
      </w:r>
      <w:r w:rsidR="00F1460C" w:rsidRPr="00787E1F">
        <w:rPr>
          <w:rStyle w:val="Char4"/>
          <w:rFonts w:hint="cs"/>
          <w:b/>
          <w:bCs w:val="0"/>
          <w:rtl/>
        </w:rPr>
        <w:t>ی</w:t>
      </w:r>
      <w:r w:rsidRPr="00787E1F">
        <w:rPr>
          <w:rStyle w:val="Char4"/>
          <w:rFonts w:hint="cs"/>
          <w:b/>
          <w:bCs w:val="0"/>
          <w:rtl/>
        </w:rPr>
        <w:t>ز</w:t>
      </w:r>
      <w:r w:rsidR="00F1460C" w:rsidRPr="00787E1F">
        <w:rPr>
          <w:rStyle w:val="Char4"/>
          <w:rFonts w:hint="cs"/>
          <w:b/>
          <w:bCs w:val="0"/>
          <w:rtl/>
        </w:rPr>
        <w:t>ی</w:t>
      </w:r>
      <w:r w:rsidRPr="00787E1F">
        <w:rPr>
          <w:rStyle w:val="Char4"/>
          <w:rFonts w:hint="cs"/>
          <w:b/>
          <w:bCs w:val="0"/>
          <w:rtl/>
        </w:rPr>
        <w:t xml:space="preserve"> بود</w:t>
      </w:r>
      <w:r w:rsidR="00F1460C" w:rsidRPr="00787E1F">
        <w:rPr>
          <w:rStyle w:val="Char4"/>
          <w:rFonts w:hint="cs"/>
          <w:b/>
          <w:bCs w:val="0"/>
          <w:rtl/>
        </w:rPr>
        <w:t>ی</w:t>
      </w:r>
      <w:r w:rsidRPr="00787E1F">
        <w:rPr>
          <w:rStyle w:val="Char4"/>
          <w:rFonts w:hint="cs"/>
          <w:b/>
          <w:bCs w:val="0"/>
          <w:rtl/>
        </w:rPr>
        <w:t xml:space="preserve"> كه د</w:t>
      </w:r>
      <w:r w:rsidR="00F1460C" w:rsidRPr="00787E1F">
        <w:rPr>
          <w:rStyle w:val="Char4"/>
          <w:rFonts w:hint="cs"/>
          <w:b/>
          <w:bCs w:val="0"/>
          <w:rtl/>
        </w:rPr>
        <w:t>ی</w:t>
      </w:r>
      <w:r w:rsidRPr="00787E1F">
        <w:rPr>
          <w:rStyle w:val="Char4"/>
          <w:rFonts w:hint="cs"/>
          <w:b/>
          <w:bCs w:val="0"/>
          <w:rtl/>
        </w:rPr>
        <w:t>گران نوشته</w:t>
      </w:r>
      <w:r w:rsidRPr="00265622">
        <w:rPr>
          <w:rFonts w:cs="IRLotus" w:hint="cs"/>
          <w:b/>
          <w:bCs w:val="0"/>
          <w:lang w:bidi="fa-IR"/>
        </w:rPr>
        <w:t>‌</w:t>
      </w:r>
      <w:r w:rsidRPr="00787E1F">
        <w:rPr>
          <w:rStyle w:val="Char4"/>
          <w:rFonts w:hint="cs"/>
          <w:b/>
          <w:bCs w:val="0"/>
          <w:rtl/>
        </w:rPr>
        <w:t>اند. حال آن</w:t>
      </w:r>
      <w:r w:rsidRPr="00265622">
        <w:rPr>
          <w:rFonts w:cs="IRLotus" w:hint="cs"/>
          <w:b/>
          <w:bCs w:val="0"/>
          <w:lang w:bidi="fa-IR"/>
        </w:rPr>
        <w:t>‌</w:t>
      </w:r>
      <w:r w:rsidRPr="00787E1F">
        <w:rPr>
          <w:rStyle w:val="Char4"/>
          <w:rFonts w:hint="cs"/>
          <w:b/>
          <w:bCs w:val="0"/>
          <w:rtl/>
        </w:rPr>
        <w:t>كه ا</w:t>
      </w:r>
      <w:r w:rsidR="00F1460C" w:rsidRPr="00787E1F">
        <w:rPr>
          <w:rStyle w:val="Char4"/>
          <w:rFonts w:hint="cs"/>
          <w:b/>
          <w:bCs w:val="0"/>
          <w:rtl/>
        </w:rPr>
        <w:t>ی</w:t>
      </w:r>
      <w:r w:rsidRPr="00787E1F">
        <w:rPr>
          <w:rStyle w:val="Char4"/>
          <w:rFonts w:hint="cs"/>
          <w:b/>
          <w:bCs w:val="0"/>
          <w:rtl/>
        </w:rPr>
        <w:t>ن موضوع بحث</w:t>
      </w:r>
      <w:r w:rsidR="00F1460C" w:rsidRPr="00787E1F">
        <w:rPr>
          <w:rStyle w:val="Char4"/>
          <w:rFonts w:hint="cs"/>
          <w:b/>
          <w:bCs w:val="0"/>
          <w:rtl/>
        </w:rPr>
        <w:t>ی</w:t>
      </w:r>
      <w:r w:rsidRPr="00787E1F">
        <w:rPr>
          <w:rStyle w:val="Char4"/>
          <w:rFonts w:hint="cs"/>
          <w:b/>
          <w:bCs w:val="0"/>
          <w:rtl/>
        </w:rPr>
        <w:t xml:space="preserve"> طولان</w:t>
      </w:r>
      <w:r w:rsidR="00F1460C" w:rsidRPr="00787E1F">
        <w:rPr>
          <w:rStyle w:val="Char4"/>
          <w:rFonts w:hint="cs"/>
          <w:b/>
          <w:bCs w:val="0"/>
          <w:rtl/>
        </w:rPr>
        <w:t>ی</w:t>
      </w:r>
      <w:r w:rsidRPr="00787E1F">
        <w:rPr>
          <w:rStyle w:val="Char4"/>
          <w:rFonts w:hint="cs"/>
          <w:b/>
          <w:bCs w:val="0"/>
          <w:rtl/>
        </w:rPr>
        <w:t xml:space="preserve"> دارند كه ا</w:t>
      </w:r>
      <w:r w:rsidR="00F1460C" w:rsidRPr="00787E1F">
        <w:rPr>
          <w:rStyle w:val="Char4"/>
          <w:rFonts w:hint="cs"/>
          <w:b/>
          <w:bCs w:val="0"/>
          <w:rtl/>
        </w:rPr>
        <w:t>ی</w:t>
      </w:r>
      <w:r w:rsidRPr="00787E1F">
        <w:rPr>
          <w:rStyle w:val="Char4"/>
          <w:rFonts w:hint="cs"/>
          <w:b/>
          <w:bCs w:val="0"/>
          <w:rtl/>
        </w:rPr>
        <w:t>ن</w:t>
      </w:r>
      <w:r w:rsidRPr="00265622">
        <w:rPr>
          <w:rFonts w:cs="IRLotus" w:hint="cs"/>
          <w:b/>
          <w:bCs w:val="0"/>
          <w:lang w:bidi="fa-IR"/>
        </w:rPr>
        <w:t>‌</w:t>
      </w:r>
      <w:r w:rsidRPr="00787E1F">
        <w:rPr>
          <w:rStyle w:val="Char4"/>
          <w:rFonts w:hint="cs"/>
          <w:b/>
          <w:bCs w:val="0"/>
          <w:rtl/>
        </w:rPr>
        <w:t>جا محل ب</w:t>
      </w:r>
      <w:r w:rsidR="00F1460C" w:rsidRPr="00787E1F">
        <w:rPr>
          <w:rStyle w:val="Char4"/>
          <w:rFonts w:hint="cs"/>
          <w:b/>
          <w:bCs w:val="0"/>
          <w:rtl/>
        </w:rPr>
        <w:t>ی</w:t>
      </w:r>
      <w:r w:rsidRPr="00787E1F">
        <w:rPr>
          <w:rStyle w:val="Char4"/>
          <w:rFonts w:hint="cs"/>
          <w:b/>
          <w:bCs w:val="0"/>
          <w:rtl/>
        </w:rPr>
        <w:t>انش ن</w:t>
      </w:r>
      <w:r w:rsidR="00F1460C" w:rsidRPr="00787E1F">
        <w:rPr>
          <w:rStyle w:val="Char4"/>
          <w:rFonts w:hint="cs"/>
          <w:b/>
          <w:bCs w:val="0"/>
          <w:rtl/>
        </w:rPr>
        <w:t>ی</w:t>
      </w:r>
      <w:r w:rsidRPr="00787E1F">
        <w:rPr>
          <w:rStyle w:val="Char4"/>
          <w:rFonts w:hint="cs"/>
          <w:b/>
          <w:bCs w:val="0"/>
          <w:rtl/>
        </w:rPr>
        <w:t>ست، و آن</w:t>
      </w:r>
      <w:r w:rsidRPr="00265622">
        <w:rPr>
          <w:rFonts w:cs="IRLotus" w:hint="cs"/>
          <w:b/>
          <w:bCs w:val="0"/>
          <w:lang w:bidi="fa-IR"/>
        </w:rPr>
        <w:t>‌</w:t>
      </w:r>
      <w:r w:rsidRPr="00787E1F">
        <w:rPr>
          <w:rStyle w:val="Char4"/>
          <w:rFonts w:hint="cs"/>
          <w:b/>
          <w:bCs w:val="0"/>
          <w:rtl/>
        </w:rPr>
        <w:t>چه گفت</w:t>
      </w:r>
      <w:r w:rsidR="00F1460C" w:rsidRPr="00787E1F">
        <w:rPr>
          <w:rStyle w:val="Char4"/>
          <w:rFonts w:hint="cs"/>
          <w:b/>
          <w:bCs w:val="0"/>
          <w:rtl/>
        </w:rPr>
        <w:t>ی</w:t>
      </w:r>
      <w:r w:rsidRPr="00787E1F">
        <w:rPr>
          <w:rStyle w:val="Char4"/>
          <w:rFonts w:hint="cs"/>
          <w:b/>
          <w:bCs w:val="0"/>
          <w:rtl/>
        </w:rPr>
        <w:t>م برا</w:t>
      </w:r>
      <w:r w:rsidR="00F1460C" w:rsidRPr="00787E1F">
        <w:rPr>
          <w:rStyle w:val="Char4"/>
          <w:rFonts w:hint="cs"/>
          <w:b/>
          <w:bCs w:val="0"/>
          <w:rtl/>
        </w:rPr>
        <w:t>ی</w:t>
      </w:r>
      <w:r w:rsidRPr="00787E1F">
        <w:rPr>
          <w:rStyle w:val="Char4"/>
          <w:rFonts w:hint="cs"/>
          <w:b/>
          <w:bCs w:val="0"/>
          <w:rtl/>
        </w:rPr>
        <w:t xml:space="preserve"> ب</w:t>
      </w:r>
      <w:r w:rsidR="00F1460C" w:rsidRPr="00787E1F">
        <w:rPr>
          <w:rStyle w:val="Char4"/>
          <w:rFonts w:hint="cs"/>
          <w:b/>
          <w:bCs w:val="0"/>
          <w:rtl/>
        </w:rPr>
        <w:t>ی</w:t>
      </w:r>
      <w:r w:rsidRPr="00787E1F">
        <w:rPr>
          <w:rStyle w:val="Char4"/>
          <w:rFonts w:hint="cs"/>
          <w:b/>
          <w:bCs w:val="0"/>
          <w:rtl/>
        </w:rPr>
        <w:t>ان مقود كاف</w:t>
      </w:r>
      <w:r w:rsidR="00F1460C" w:rsidRPr="00787E1F">
        <w:rPr>
          <w:rStyle w:val="Char4"/>
          <w:rFonts w:hint="cs"/>
          <w:b/>
          <w:bCs w:val="0"/>
          <w:rtl/>
        </w:rPr>
        <w:t>ی</w:t>
      </w:r>
      <w:r w:rsidRPr="00787E1F">
        <w:rPr>
          <w:rStyle w:val="Char4"/>
          <w:rFonts w:hint="cs"/>
          <w:b/>
          <w:bCs w:val="0"/>
          <w:rtl/>
        </w:rPr>
        <w:t xml:space="preserve"> است.</w:t>
      </w:r>
    </w:p>
    <w:p w:rsidR="007159A4" w:rsidRPr="00787E1F" w:rsidRDefault="007159A4" w:rsidP="00787E1F">
      <w:pPr>
        <w:pStyle w:val="af6"/>
        <w:widowControl w:val="0"/>
        <w:spacing w:line="240" w:lineRule="auto"/>
        <w:ind w:firstLine="284"/>
        <w:jc w:val="both"/>
        <w:rPr>
          <w:rStyle w:val="Char4"/>
          <w:b/>
          <w:bCs w:val="0"/>
          <w:rtl/>
        </w:rPr>
      </w:pPr>
      <w:r w:rsidRPr="00787E1F">
        <w:rPr>
          <w:rStyle w:val="Char4"/>
          <w:rFonts w:hint="cs"/>
          <w:b/>
          <w:bCs w:val="0"/>
          <w:rtl/>
        </w:rPr>
        <w:t>به هر حال به موضوع خودمان برم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گرد</w:t>
      </w:r>
      <w:r w:rsidR="00F1460C" w:rsidRPr="00787E1F">
        <w:rPr>
          <w:rStyle w:val="Char4"/>
          <w:rFonts w:hint="cs"/>
          <w:b/>
          <w:bCs w:val="0"/>
          <w:rtl/>
        </w:rPr>
        <w:t>ی</w:t>
      </w:r>
      <w:r w:rsidRPr="00787E1F">
        <w:rPr>
          <w:rStyle w:val="Char4"/>
          <w:rFonts w:hint="cs"/>
          <w:b/>
          <w:bCs w:val="0"/>
          <w:rtl/>
        </w:rPr>
        <w:t>م، روا</w:t>
      </w:r>
      <w:r w:rsidR="00F1460C" w:rsidRPr="00787E1F">
        <w:rPr>
          <w:rStyle w:val="Char4"/>
          <w:rFonts w:hint="cs"/>
          <w:b/>
          <w:bCs w:val="0"/>
          <w:rtl/>
        </w:rPr>
        <w:t>ی</w:t>
      </w:r>
      <w:r w:rsidRPr="00787E1F">
        <w:rPr>
          <w:rStyle w:val="Char4"/>
          <w:rFonts w:hint="cs"/>
          <w:b/>
          <w:bCs w:val="0"/>
          <w:rtl/>
        </w:rPr>
        <w:t>ت مذكور خال</w:t>
      </w:r>
      <w:r w:rsidR="00F1460C" w:rsidRPr="00787E1F">
        <w:rPr>
          <w:rStyle w:val="Char4"/>
          <w:rFonts w:hint="cs"/>
          <w:b/>
          <w:bCs w:val="0"/>
          <w:rtl/>
        </w:rPr>
        <w:t>ی</w:t>
      </w:r>
      <w:r w:rsidRPr="00787E1F">
        <w:rPr>
          <w:rStyle w:val="Char4"/>
          <w:rFonts w:hint="cs"/>
          <w:b/>
          <w:bCs w:val="0"/>
          <w:rtl/>
        </w:rPr>
        <w:t xml:space="preserve"> از اشكال ن</w:t>
      </w:r>
      <w:r w:rsidR="00F1460C" w:rsidRPr="00787E1F">
        <w:rPr>
          <w:rStyle w:val="Char4"/>
          <w:rFonts w:hint="cs"/>
          <w:b/>
          <w:bCs w:val="0"/>
          <w:rtl/>
        </w:rPr>
        <w:t>ی</w:t>
      </w:r>
      <w:r w:rsidRPr="00787E1F">
        <w:rPr>
          <w:rStyle w:val="Char4"/>
          <w:rFonts w:hint="cs"/>
          <w:b/>
          <w:bCs w:val="0"/>
          <w:rtl/>
        </w:rPr>
        <w:t>ست، تفاوت</w:t>
      </w:r>
      <w:r w:rsidR="00F1460C" w:rsidRPr="00787E1F">
        <w:rPr>
          <w:rStyle w:val="Char4"/>
          <w:rFonts w:hint="cs"/>
          <w:b/>
          <w:bCs w:val="0"/>
          <w:rtl/>
        </w:rPr>
        <w:t>ی</w:t>
      </w:r>
      <w:r w:rsidRPr="00787E1F">
        <w:rPr>
          <w:rStyle w:val="Char4"/>
          <w:rFonts w:hint="cs"/>
          <w:b/>
          <w:bCs w:val="0"/>
          <w:rtl/>
        </w:rPr>
        <w:t xml:space="preserve"> ندارد از جهت سند باشد </w:t>
      </w:r>
      <w:r w:rsidR="00F1460C" w:rsidRPr="00787E1F">
        <w:rPr>
          <w:rStyle w:val="Char4"/>
          <w:rFonts w:hint="cs"/>
          <w:b/>
          <w:bCs w:val="0"/>
          <w:rtl/>
        </w:rPr>
        <w:t>ی</w:t>
      </w:r>
      <w:r w:rsidRPr="00787E1F">
        <w:rPr>
          <w:rStyle w:val="Char4"/>
          <w:rFonts w:hint="cs"/>
          <w:b/>
          <w:bCs w:val="0"/>
          <w:rtl/>
        </w:rPr>
        <w:t>ا از لحاظ منبع، ول</w:t>
      </w:r>
      <w:r w:rsidR="00F1460C" w:rsidRPr="00787E1F">
        <w:rPr>
          <w:rStyle w:val="Char4"/>
          <w:rFonts w:hint="cs"/>
          <w:b/>
          <w:bCs w:val="0"/>
          <w:rtl/>
        </w:rPr>
        <w:t>ی</w:t>
      </w:r>
      <w:r w:rsidRPr="00787E1F">
        <w:rPr>
          <w:rStyle w:val="Char4"/>
          <w:rFonts w:hint="cs"/>
          <w:b/>
          <w:bCs w:val="0"/>
          <w:rtl/>
        </w:rPr>
        <w:t xml:space="preserve"> نم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دانم چرا نسبت به آن غافل بود</w:t>
      </w:r>
      <w:r w:rsidR="00F1460C" w:rsidRPr="00787E1F">
        <w:rPr>
          <w:rStyle w:val="Char4"/>
          <w:rFonts w:hint="cs"/>
          <w:b/>
          <w:bCs w:val="0"/>
          <w:rtl/>
        </w:rPr>
        <w:t>ی</w:t>
      </w:r>
      <w:r w:rsidRPr="00787E1F">
        <w:rPr>
          <w:rStyle w:val="Char4"/>
          <w:rFonts w:hint="cs"/>
          <w:b/>
          <w:bCs w:val="0"/>
          <w:rtl/>
        </w:rPr>
        <w:t>، حال آن</w:t>
      </w:r>
      <w:r w:rsidRPr="00265622">
        <w:rPr>
          <w:rFonts w:cs="IRLotus" w:hint="cs"/>
          <w:b/>
          <w:bCs w:val="0"/>
          <w:lang w:bidi="fa-IR"/>
        </w:rPr>
        <w:t>‌</w:t>
      </w:r>
      <w:r w:rsidRPr="00787E1F">
        <w:rPr>
          <w:rStyle w:val="Char4"/>
          <w:rFonts w:hint="cs"/>
          <w:b/>
          <w:bCs w:val="0"/>
          <w:rtl/>
        </w:rPr>
        <w:t>كه شما مخالف آن روش بود</w:t>
      </w:r>
      <w:r w:rsidR="00F1460C" w:rsidRPr="00787E1F">
        <w:rPr>
          <w:rStyle w:val="Char4"/>
          <w:rFonts w:hint="cs"/>
          <w:b/>
          <w:bCs w:val="0"/>
          <w:rtl/>
        </w:rPr>
        <w:t>ی</w:t>
      </w:r>
      <w:r w:rsidRPr="00787E1F">
        <w:rPr>
          <w:rStyle w:val="Char4"/>
          <w:rFonts w:hint="cs"/>
          <w:b/>
          <w:bCs w:val="0"/>
          <w:rtl/>
        </w:rPr>
        <w:t>، چنان</w:t>
      </w:r>
      <w:r w:rsidRPr="00265622">
        <w:rPr>
          <w:rFonts w:cs="IRLotus" w:hint="cs"/>
          <w:b/>
          <w:bCs w:val="0"/>
          <w:lang w:bidi="fa-IR"/>
        </w:rPr>
        <w:t>‌</w:t>
      </w:r>
      <w:r w:rsidRPr="00787E1F">
        <w:rPr>
          <w:rStyle w:val="Char4"/>
          <w:rFonts w:hint="cs"/>
          <w:b/>
          <w:bCs w:val="0"/>
          <w:rtl/>
        </w:rPr>
        <w:t xml:space="preserve">چه در </w:t>
      </w:r>
      <w:r w:rsidR="00F1460C" w:rsidRPr="00787E1F">
        <w:rPr>
          <w:rStyle w:val="Char4"/>
          <w:rFonts w:hint="cs"/>
          <w:b/>
          <w:bCs w:val="0"/>
          <w:rtl/>
        </w:rPr>
        <w:t>ی</w:t>
      </w:r>
      <w:r w:rsidRPr="00787E1F">
        <w:rPr>
          <w:rStyle w:val="Char4"/>
          <w:rFonts w:hint="cs"/>
          <w:b/>
          <w:bCs w:val="0"/>
          <w:rtl/>
        </w:rPr>
        <w:t>ك</w:t>
      </w:r>
      <w:r w:rsidR="00F1460C" w:rsidRPr="00787E1F">
        <w:rPr>
          <w:rStyle w:val="Char4"/>
          <w:rFonts w:hint="cs"/>
          <w:b/>
          <w:bCs w:val="0"/>
          <w:rtl/>
        </w:rPr>
        <w:t>ی</w:t>
      </w:r>
      <w:r w:rsidRPr="00787E1F">
        <w:rPr>
          <w:rStyle w:val="Char4"/>
          <w:rFonts w:hint="cs"/>
          <w:b/>
          <w:bCs w:val="0"/>
          <w:rtl/>
        </w:rPr>
        <w:t xml:space="preserve"> از تأل</w:t>
      </w:r>
      <w:r w:rsidR="00F1460C" w:rsidRPr="00787E1F">
        <w:rPr>
          <w:rStyle w:val="Char4"/>
          <w:rFonts w:hint="cs"/>
          <w:b/>
          <w:bCs w:val="0"/>
          <w:rtl/>
        </w:rPr>
        <w:t>ی</w:t>
      </w:r>
      <w:r w:rsidRPr="00787E1F">
        <w:rPr>
          <w:rStyle w:val="Char4"/>
          <w:rFonts w:hint="cs"/>
          <w:b/>
          <w:bCs w:val="0"/>
          <w:rtl/>
        </w:rPr>
        <w:t>فات خود نوشته</w:t>
      </w:r>
      <w:r w:rsidRPr="00265622">
        <w:rPr>
          <w:rFonts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 انصاف ن</w:t>
      </w:r>
      <w:r w:rsidR="00F1460C" w:rsidRPr="00787E1F">
        <w:rPr>
          <w:rStyle w:val="Char4"/>
          <w:rFonts w:hint="cs"/>
          <w:b/>
          <w:bCs w:val="0"/>
          <w:rtl/>
        </w:rPr>
        <w:t>ی</w:t>
      </w:r>
      <w:r w:rsidRPr="00787E1F">
        <w:rPr>
          <w:rStyle w:val="Char4"/>
          <w:rFonts w:hint="cs"/>
          <w:b/>
          <w:bCs w:val="0"/>
          <w:rtl/>
        </w:rPr>
        <w:t>ست برخ</w:t>
      </w:r>
      <w:r w:rsidR="00F1460C" w:rsidRPr="00787E1F">
        <w:rPr>
          <w:rStyle w:val="Char4"/>
          <w:rFonts w:hint="cs"/>
          <w:b/>
          <w:bCs w:val="0"/>
          <w:rtl/>
        </w:rPr>
        <w:t>ی</w:t>
      </w:r>
      <w:r w:rsidRPr="00787E1F">
        <w:rPr>
          <w:rStyle w:val="Char4"/>
          <w:rFonts w:hint="cs"/>
          <w:b/>
          <w:bCs w:val="0"/>
          <w:rtl/>
        </w:rPr>
        <w:t xml:space="preserve"> از فصل</w:t>
      </w:r>
      <w:r w:rsidRPr="00265622">
        <w:rPr>
          <w:rFonts w:cs="IRLotus" w:hint="cs"/>
          <w:b/>
          <w:bCs w:val="0"/>
          <w:lang w:bidi="fa-IR"/>
        </w:rPr>
        <w:t>‌</w:t>
      </w:r>
      <w:r w:rsidRPr="00787E1F">
        <w:rPr>
          <w:rStyle w:val="Char4"/>
          <w:rFonts w:hint="cs"/>
          <w:b/>
          <w:bCs w:val="0"/>
          <w:rtl/>
        </w:rPr>
        <w:t>ها</w:t>
      </w:r>
      <w:r w:rsidR="00F1460C" w:rsidRPr="00787E1F">
        <w:rPr>
          <w:rStyle w:val="Char4"/>
          <w:rFonts w:hint="cs"/>
          <w:b/>
          <w:bCs w:val="0"/>
          <w:rtl/>
        </w:rPr>
        <w:t>ی</w:t>
      </w:r>
      <w:r w:rsidRPr="00787E1F">
        <w:rPr>
          <w:rStyle w:val="Char4"/>
          <w:rFonts w:hint="cs"/>
          <w:b/>
          <w:bCs w:val="0"/>
          <w:rtl/>
        </w:rPr>
        <w:t xml:space="preserve"> كتاب</w:t>
      </w:r>
      <w:r w:rsidR="00F1460C" w:rsidRPr="00787E1F">
        <w:rPr>
          <w:rStyle w:val="Char4"/>
          <w:rFonts w:hint="cs"/>
          <w:b/>
          <w:bCs w:val="0"/>
          <w:rtl/>
        </w:rPr>
        <w:t>ی</w:t>
      </w:r>
      <w:r w:rsidRPr="00787E1F">
        <w:rPr>
          <w:rStyle w:val="Char4"/>
          <w:rFonts w:hint="cs"/>
          <w:b/>
          <w:bCs w:val="0"/>
          <w:rtl/>
        </w:rPr>
        <w:t xml:space="preserve"> مطالعه شود ول</w:t>
      </w:r>
      <w:r w:rsidR="00F1460C" w:rsidRPr="00787E1F">
        <w:rPr>
          <w:rStyle w:val="Char4"/>
          <w:rFonts w:hint="cs"/>
          <w:b/>
          <w:bCs w:val="0"/>
          <w:rtl/>
        </w:rPr>
        <w:t>ی</w:t>
      </w:r>
      <w:r w:rsidRPr="00787E1F">
        <w:rPr>
          <w:rStyle w:val="Char4"/>
          <w:rFonts w:hint="cs"/>
          <w:b/>
          <w:bCs w:val="0"/>
          <w:rtl/>
        </w:rPr>
        <w:t xml:space="preserve"> به منظور پنهان كردن بعض</w:t>
      </w:r>
      <w:r w:rsidR="00F1460C" w:rsidRPr="00787E1F">
        <w:rPr>
          <w:rStyle w:val="Char4"/>
          <w:rFonts w:hint="cs"/>
          <w:b/>
          <w:bCs w:val="0"/>
          <w:rtl/>
        </w:rPr>
        <w:t>ی</w:t>
      </w:r>
      <w:r w:rsidRPr="00787E1F">
        <w:rPr>
          <w:rStyle w:val="Char4"/>
          <w:rFonts w:hint="cs"/>
          <w:b/>
          <w:bCs w:val="0"/>
          <w:rtl/>
        </w:rPr>
        <w:t xml:space="preserve"> حقا</w:t>
      </w:r>
      <w:r w:rsidR="00F1460C" w:rsidRPr="00787E1F">
        <w:rPr>
          <w:rStyle w:val="Char4"/>
          <w:rFonts w:hint="cs"/>
          <w:b/>
          <w:bCs w:val="0"/>
          <w:rtl/>
        </w:rPr>
        <w:t>ی</w:t>
      </w:r>
      <w:r w:rsidRPr="00787E1F">
        <w:rPr>
          <w:rStyle w:val="Char4"/>
          <w:rFonts w:hint="cs"/>
          <w:b/>
          <w:bCs w:val="0"/>
          <w:rtl/>
        </w:rPr>
        <w:t xml:space="preserve">ق، </w:t>
      </w:r>
      <w:r w:rsidR="00F1460C" w:rsidRPr="00787E1F">
        <w:rPr>
          <w:rStyle w:val="Char4"/>
          <w:rFonts w:hint="cs"/>
          <w:b/>
          <w:bCs w:val="0"/>
          <w:rtl/>
        </w:rPr>
        <w:t>ی</w:t>
      </w:r>
      <w:r w:rsidRPr="00787E1F">
        <w:rPr>
          <w:rStyle w:val="Char4"/>
          <w:rFonts w:hint="cs"/>
          <w:b/>
          <w:bCs w:val="0"/>
          <w:rtl/>
        </w:rPr>
        <w:t>ا پا</w:t>
      </w:r>
      <w:r w:rsidR="00F1460C" w:rsidRPr="00787E1F">
        <w:rPr>
          <w:rStyle w:val="Char4"/>
          <w:rFonts w:hint="cs"/>
          <w:b/>
          <w:bCs w:val="0"/>
          <w:rtl/>
        </w:rPr>
        <w:t xml:space="preserve">ک </w:t>
      </w:r>
      <w:r w:rsidRPr="00787E1F">
        <w:rPr>
          <w:rStyle w:val="Char4"/>
          <w:rFonts w:hint="cs"/>
          <w:b/>
          <w:bCs w:val="0"/>
          <w:rtl/>
        </w:rPr>
        <w:t>كردن آن</w:t>
      </w:r>
      <w:r w:rsidRPr="00265622">
        <w:rPr>
          <w:rFonts w:cs="IRLotus" w:hint="cs"/>
          <w:b/>
          <w:bCs w:val="0"/>
          <w:lang w:bidi="fa-IR"/>
        </w:rPr>
        <w:t>‌</w:t>
      </w:r>
      <w:r w:rsidRPr="00787E1F">
        <w:rPr>
          <w:rStyle w:val="Char4"/>
          <w:rFonts w:hint="cs"/>
          <w:b/>
          <w:bCs w:val="0"/>
          <w:rtl/>
        </w:rPr>
        <w:t>ها به خاطر انگ</w:t>
      </w:r>
      <w:r w:rsidR="00F1460C" w:rsidRPr="00787E1F">
        <w:rPr>
          <w:rStyle w:val="Char4"/>
          <w:rFonts w:hint="cs"/>
          <w:b/>
          <w:bCs w:val="0"/>
          <w:rtl/>
        </w:rPr>
        <w:t>ی</w:t>
      </w:r>
      <w:r w:rsidRPr="00787E1F">
        <w:rPr>
          <w:rStyle w:val="Char4"/>
          <w:rFonts w:hint="cs"/>
          <w:b/>
          <w:bCs w:val="0"/>
          <w:rtl/>
        </w:rPr>
        <w:t>زه</w:t>
      </w:r>
      <w:r w:rsidRPr="00265622">
        <w:rPr>
          <w:rFonts w:cs="IRLotus" w:hint="cs"/>
          <w:b/>
          <w:bCs w:val="0"/>
          <w:lang w:bidi="fa-IR"/>
        </w:rPr>
        <w:t>‌</w:t>
      </w:r>
      <w:r w:rsidRPr="00787E1F">
        <w:rPr>
          <w:rStyle w:val="Char4"/>
          <w:rFonts w:hint="cs"/>
          <w:b/>
          <w:bCs w:val="0"/>
          <w:rtl/>
        </w:rPr>
        <w:t>ها</w:t>
      </w:r>
      <w:r w:rsidR="00F1460C" w:rsidRPr="00787E1F">
        <w:rPr>
          <w:rStyle w:val="Char4"/>
          <w:rFonts w:hint="cs"/>
          <w:b/>
          <w:bCs w:val="0"/>
          <w:rtl/>
        </w:rPr>
        <w:t>ی</w:t>
      </w:r>
      <w:r w:rsidRPr="00787E1F">
        <w:rPr>
          <w:rStyle w:val="Char4"/>
          <w:rFonts w:hint="cs"/>
          <w:b/>
          <w:bCs w:val="0"/>
          <w:rtl/>
        </w:rPr>
        <w:t xml:space="preserve"> مع</w:t>
      </w:r>
      <w:r w:rsidR="00F1460C" w:rsidRPr="00787E1F">
        <w:rPr>
          <w:rStyle w:val="Char4"/>
          <w:rFonts w:hint="cs"/>
          <w:b/>
          <w:bCs w:val="0"/>
          <w:rtl/>
        </w:rPr>
        <w:t>ی</w:t>
      </w:r>
      <w:r w:rsidRPr="00787E1F">
        <w:rPr>
          <w:rStyle w:val="Char4"/>
          <w:rFonts w:hint="cs"/>
          <w:b/>
          <w:bCs w:val="0"/>
          <w:rtl/>
        </w:rPr>
        <w:t xml:space="preserve">ن </w:t>
      </w:r>
      <w:r w:rsidR="00F1460C" w:rsidRPr="00787E1F">
        <w:rPr>
          <w:rStyle w:val="Char4"/>
          <w:rFonts w:hint="cs"/>
          <w:b/>
          <w:bCs w:val="0"/>
          <w:rtl/>
        </w:rPr>
        <w:t>ی</w:t>
      </w:r>
      <w:r w:rsidRPr="00787E1F">
        <w:rPr>
          <w:rStyle w:val="Char4"/>
          <w:rFonts w:hint="cs"/>
          <w:b/>
          <w:bCs w:val="0"/>
          <w:rtl/>
        </w:rPr>
        <w:t>ا بدون هدف از سا</w:t>
      </w:r>
      <w:r w:rsidR="00F1460C" w:rsidRPr="00787E1F">
        <w:rPr>
          <w:rStyle w:val="Char4"/>
          <w:rFonts w:hint="cs"/>
          <w:b/>
          <w:bCs w:val="0"/>
          <w:rtl/>
        </w:rPr>
        <w:t>ی</w:t>
      </w:r>
      <w:r w:rsidRPr="00787E1F">
        <w:rPr>
          <w:rStyle w:val="Char4"/>
          <w:rFonts w:hint="cs"/>
          <w:b/>
          <w:bCs w:val="0"/>
          <w:rtl/>
        </w:rPr>
        <w:t>ر فصل</w:t>
      </w:r>
      <w:r w:rsidRPr="00265622">
        <w:rPr>
          <w:rFonts w:cs="IRLotus" w:hint="cs"/>
          <w:b/>
          <w:bCs w:val="0"/>
          <w:lang w:bidi="fa-IR"/>
        </w:rPr>
        <w:t>‌</w:t>
      </w:r>
      <w:r w:rsidRPr="00787E1F">
        <w:rPr>
          <w:rStyle w:val="Char4"/>
          <w:rFonts w:hint="cs"/>
          <w:b/>
          <w:bCs w:val="0"/>
          <w:rtl/>
        </w:rPr>
        <w:t>ها</w:t>
      </w:r>
      <w:r w:rsidR="00F1460C" w:rsidRPr="00787E1F">
        <w:rPr>
          <w:rStyle w:val="Char4"/>
          <w:rFonts w:hint="cs"/>
          <w:b/>
          <w:bCs w:val="0"/>
          <w:rtl/>
        </w:rPr>
        <w:t>ی</w:t>
      </w:r>
      <w:r w:rsidRPr="00787E1F">
        <w:rPr>
          <w:rStyle w:val="Char4"/>
          <w:rFonts w:hint="cs"/>
          <w:b/>
          <w:bCs w:val="0"/>
          <w:rtl/>
        </w:rPr>
        <w:t xml:space="preserve"> د</w:t>
      </w:r>
      <w:r w:rsidR="00F1460C" w:rsidRPr="00787E1F">
        <w:rPr>
          <w:rStyle w:val="Char4"/>
          <w:rFonts w:hint="cs"/>
          <w:b/>
          <w:bCs w:val="0"/>
          <w:rtl/>
        </w:rPr>
        <w:t>ی</w:t>
      </w:r>
      <w:r w:rsidRPr="00787E1F">
        <w:rPr>
          <w:rStyle w:val="Char4"/>
          <w:rFonts w:hint="cs"/>
          <w:b/>
          <w:bCs w:val="0"/>
          <w:rtl/>
        </w:rPr>
        <w:t>گر چشم</w:t>
      </w:r>
      <w:r w:rsidRPr="00265622">
        <w:rPr>
          <w:rFonts w:cs="IRLotus" w:hint="cs"/>
          <w:b/>
          <w:bCs w:val="0"/>
          <w:lang w:bidi="fa-IR"/>
        </w:rPr>
        <w:t>‌</w:t>
      </w:r>
      <w:r w:rsidRPr="00787E1F">
        <w:rPr>
          <w:rStyle w:val="Char4"/>
          <w:rFonts w:hint="cs"/>
          <w:b/>
          <w:bCs w:val="0"/>
          <w:rtl/>
        </w:rPr>
        <w:t>پوش</w:t>
      </w:r>
      <w:r w:rsidR="00F1460C" w:rsidRPr="00787E1F">
        <w:rPr>
          <w:rStyle w:val="Char4"/>
          <w:rFonts w:hint="cs"/>
          <w:b/>
          <w:bCs w:val="0"/>
          <w:rtl/>
        </w:rPr>
        <w:t>ی</w:t>
      </w:r>
      <w:r w:rsidRPr="00787E1F">
        <w:rPr>
          <w:rStyle w:val="Char4"/>
          <w:rFonts w:hint="cs"/>
          <w:b/>
          <w:bCs w:val="0"/>
          <w:rtl/>
        </w:rPr>
        <w:t xml:space="preserve"> شود.</w:t>
      </w:r>
    </w:p>
    <w:p w:rsidR="007159A4" w:rsidRPr="00787E1F" w:rsidRDefault="007159A4" w:rsidP="00787E1F">
      <w:pPr>
        <w:pStyle w:val="af6"/>
        <w:widowControl w:val="0"/>
        <w:spacing w:line="245" w:lineRule="auto"/>
        <w:ind w:firstLine="284"/>
        <w:jc w:val="both"/>
        <w:rPr>
          <w:rStyle w:val="Char4"/>
          <w:b/>
          <w:bCs w:val="0"/>
          <w:rtl/>
        </w:rPr>
      </w:pPr>
      <w:r w:rsidRPr="00787E1F">
        <w:rPr>
          <w:rStyle w:val="Char4"/>
          <w:rFonts w:hint="cs"/>
          <w:b/>
          <w:bCs w:val="0"/>
          <w:rtl/>
        </w:rPr>
        <w:t>همچن</w:t>
      </w:r>
      <w:r w:rsidR="00F1460C" w:rsidRPr="00787E1F">
        <w:rPr>
          <w:rStyle w:val="Char4"/>
          <w:rFonts w:hint="cs"/>
          <w:b/>
          <w:bCs w:val="0"/>
          <w:rtl/>
        </w:rPr>
        <w:t>ی</w:t>
      </w:r>
      <w:r w:rsidRPr="00787E1F">
        <w:rPr>
          <w:rStyle w:val="Char4"/>
          <w:rFonts w:hint="cs"/>
          <w:b/>
          <w:bCs w:val="0"/>
          <w:rtl/>
        </w:rPr>
        <w:t>ن گفته</w:t>
      </w:r>
      <w:r w:rsidRPr="00265622">
        <w:rPr>
          <w:rFonts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 xml:space="preserve"> روش «گز</w:t>
      </w:r>
      <w:r w:rsidR="00F1460C" w:rsidRPr="00787E1F">
        <w:rPr>
          <w:rStyle w:val="Char4"/>
          <w:rFonts w:hint="cs"/>
          <w:b/>
          <w:bCs w:val="0"/>
          <w:rtl/>
        </w:rPr>
        <w:t>ی</w:t>
      </w:r>
      <w:r w:rsidRPr="00787E1F">
        <w:rPr>
          <w:rStyle w:val="Char4"/>
          <w:rFonts w:hint="cs"/>
          <w:b/>
          <w:bCs w:val="0"/>
          <w:rtl/>
        </w:rPr>
        <w:t>نش</w:t>
      </w:r>
      <w:r w:rsidR="00F1460C" w:rsidRPr="00787E1F">
        <w:rPr>
          <w:rStyle w:val="Char4"/>
          <w:rFonts w:hint="cs"/>
          <w:b/>
          <w:bCs w:val="0"/>
          <w:rtl/>
        </w:rPr>
        <w:t>ی</w:t>
      </w:r>
      <w:r w:rsidRPr="00787E1F">
        <w:rPr>
          <w:rStyle w:val="Char4"/>
          <w:rFonts w:hint="cs"/>
          <w:b/>
          <w:bCs w:val="0"/>
          <w:rtl/>
        </w:rPr>
        <w:t>» اشباه و نادرست است، بد</w:t>
      </w:r>
      <w:r w:rsidR="00F1460C" w:rsidRPr="00787E1F">
        <w:rPr>
          <w:rStyle w:val="Char4"/>
          <w:rFonts w:hint="cs"/>
          <w:b/>
          <w:bCs w:val="0"/>
          <w:rtl/>
        </w:rPr>
        <w:t>ی</w:t>
      </w:r>
      <w:r w:rsidRPr="00787E1F">
        <w:rPr>
          <w:rStyle w:val="Char4"/>
          <w:rFonts w:hint="cs"/>
          <w:b/>
          <w:bCs w:val="0"/>
          <w:rtl/>
        </w:rPr>
        <w:t>ن صورت كه تك</w:t>
      </w:r>
      <w:r w:rsidR="00F1460C" w:rsidRPr="00787E1F">
        <w:rPr>
          <w:rStyle w:val="Char4"/>
          <w:rFonts w:hint="cs"/>
          <w:b/>
          <w:bCs w:val="0"/>
          <w:rtl/>
        </w:rPr>
        <w:t>ی</w:t>
      </w:r>
      <w:r w:rsidRPr="00787E1F">
        <w:rPr>
          <w:rStyle w:val="Char4"/>
          <w:rFonts w:hint="cs"/>
          <w:b/>
          <w:bCs w:val="0"/>
          <w:rtl/>
        </w:rPr>
        <w:t>ه بر رو</w:t>
      </w:r>
      <w:r w:rsidR="00F1460C" w:rsidRPr="00787E1F">
        <w:rPr>
          <w:rStyle w:val="Char4"/>
          <w:rFonts w:hint="cs"/>
          <w:b/>
          <w:bCs w:val="0"/>
          <w:rtl/>
        </w:rPr>
        <w:t>ی</w:t>
      </w:r>
      <w:r w:rsidRPr="00787E1F">
        <w:rPr>
          <w:rStyle w:val="Char4"/>
          <w:rFonts w:hint="cs"/>
          <w:b/>
          <w:bCs w:val="0"/>
          <w:rtl/>
        </w:rPr>
        <w:t xml:space="preserve"> </w:t>
      </w:r>
      <w:r w:rsidR="00F1460C" w:rsidRPr="00787E1F">
        <w:rPr>
          <w:rStyle w:val="Char4"/>
          <w:rFonts w:hint="cs"/>
          <w:b/>
          <w:bCs w:val="0"/>
          <w:rtl/>
        </w:rPr>
        <w:t xml:space="preserve">یک </w:t>
      </w:r>
      <w:r w:rsidRPr="00787E1F">
        <w:rPr>
          <w:rStyle w:val="Char4"/>
          <w:rFonts w:hint="cs"/>
          <w:b/>
          <w:bCs w:val="0"/>
          <w:rtl/>
        </w:rPr>
        <w:t>اصل علم</w:t>
      </w:r>
      <w:r w:rsidR="00F1460C" w:rsidRPr="00787E1F">
        <w:rPr>
          <w:rStyle w:val="Char4"/>
          <w:rFonts w:hint="cs"/>
          <w:b/>
          <w:bCs w:val="0"/>
          <w:rtl/>
        </w:rPr>
        <w:t>ی</w:t>
      </w:r>
      <w:r w:rsidRPr="00787E1F">
        <w:rPr>
          <w:rStyle w:val="Char4"/>
          <w:rFonts w:hint="cs"/>
          <w:b/>
          <w:bCs w:val="0"/>
          <w:rtl/>
        </w:rPr>
        <w:t xml:space="preserve"> محكم نباشد، بنابرا</w:t>
      </w:r>
      <w:r w:rsidR="00F1460C" w:rsidRPr="00787E1F">
        <w:rPr>
          <w:rStyle w:val="Char4"/>
          <w:rFonts w:hint="cs"/>
          <w:b/>
          <w:bCs w:val="0"/>
          <w:rtl/>
        </w:rPr>
        <w:t>ی</w:t>
      </w:r>
      <w:r w:rsidRPr="00787E1F">
        <w:rPr>
          <w:rStyle w:val="Char4"/>
          <w:rFonts w:hint="cs"/>
          <w:b/>
          <w:bCs w:val="0"/>
          <w:rtl/>
        </w:rPr>
        <w:t>ن نتا</w:t>
      </w:r>
      <w:r w:rsidR="00F1460C" w:rsidRPr="00787E1F">
        <w:rPr>
          <w:rStyle w:val="Char4"/>
          <w:rFonts w:hint="cs"/>
          <w:b/>
          <w:bCs w:val="0"/>
          <w:rtl/>
        </w:rPr>
        <w:t>ی</w:t>
      </w:r>
      <w:r w:rsidRPr="00787E1F">
        <w:rPr>
          <w:rStyle w:val="Char4"/>
          <w:rFonts w:hint="cs"/>
          <w:b/>
          <w:bCs w:val="0"/>
          <w:rtl/>
        </w:rPr>
        <w:t>ج حاصله از آن ناقص و مشوّه خواهد و نه از واقع</w:t>
      </w:r>
      <w:r w:rsidR="00F1460C" w:rsidRPr="00787E1F">
        <w:rPr>
          <w:rStyle w:val="Char4"/>
          <w:rFonts w:hint="cs"/>
          <w:b/>
          <w:bCs w:val="0"/>
          <w:rtl/>
        </w:rPr>
        <w:t>ی</w:t>
      </w:r>
      <w:r w:rsidRPr="00787E1F">
        <w:rPr>
          <w:rStyle w:val="Char4"/>
          <w:rFonts w:hint="cs"/>
          <w:b/>
          <w:bCs w:val="0"/>
          <w:rtl/>
        </w:rPr>
        <w:t>ت تعب</w:t>
      </w:r>
      <w:r w:rsidR="00F1460C" w:rsidRPr="00787E1F">
        <w:rPr>
          <w:rStyle w:val="Char4"/>
          <w:rFonts w:hint="cs"/>
          <w:b/>
          <w:bCs w:val="0"/>
          <w:rtl/>
        </w:rPr>
        <w:t>ی</w:t>
      </w:r>
      <w:r w:rsidRPr="00787E1F">
        <w:rPr>
          <w:rStyle w:val="Char4"/>
          <w:rFonts w:hint="cs"/>
          <w:b/>
          <w:bCs w:val="0"/>
          <w:rtl/>
        </w:rPr>
        <w:t>ر 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كند و حق</w:t>
      </w:r>
      <w:r w:rsidR="00F1460C" w:rsidRPr="00787E1F">
        <w:rPr>
          <w:rStyle w:val="Char4"/>
          <w:rFonts w:hint="cs"/>
          <w:b/>
          <w:bCs w:val="0"/>
          <w:rtl/>
        </w:rPr>
        <w:t>ی</w:t>
      </w:r>
      <w:r w:rsidRPr="00787E1F">
        <w:rPr>
          <w:rStyle w:val="Char4"/>
          <w:rFonts w:hint="cs"/>
          <w:b/>
          <w:bCs w:val="0"/>
          <w:rtl/>
        </w:rPr>
        <w:t>قت را به تصو</w:t>
      </w:r>
      <w:r w:rsidR="00F1460C" w:rsidRPr="00787E1F">
        <w:rPr>
          <w:rStyle w:val="Char4"/>
          <w:rFonts w:hint="cs"/>
          <w:b/>
          <w:bCs w:val="0"/>
          <w:rtl/>
        </w:rPr>
        <w:t>ی</w:t>
      </w:r>
      <w:r w:rsidRPr="00787E1F">
        <w:rPr>
          <w:rStyle w:val="Char4"/>
          <w:rFonts w:hint="cs"/>
          <w:b/>
          <w:bCs w:val="0"/>
          <w:rtl/>
        </w:rPr>
        <w:t>ر 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كشد.</w:t>
      </w:r>
    </w:p>
    <w:p w:rsidR="007159A4" w:rsidRPr="00787E1F" w:rsidRDefault="007159A4" w:rsidP="00787E1F">
      <w:pPr>
        <w:pStyle w:val="af6"/>
        <w:spacing w:line="245" w:lineRule="auto"/>
        <w:ind w:firstLine="284"/>
        <w:jc w:val="both"/>
        <w:rPr>
          <w:rStyle w:val="Char4"/>
          <w:b/>
          <w:bCs w:val="0"/>
          <w:rtl/>
        </w:rPr>
      </w:pPr>
      <w:r w:rsidRPr="00787E1F">
        <w:rPr>
          <w:rStyle w:val="Char4"/>
          <w:rFonts w:hint="cs"/>
          <w:b/>
          <w:bCs w:val="0"/>
          <w:rtl/>
        </w:rPr>
        <w:t xml:space="preserve">در سند صفوان بن </w:t>
      </w:r>
      <w:r w:rsidR="00F1460C" w:rsidRPr="00787E1F">
        <w:rPr>
          <w:rStyle w:val="Char4"/>
          <w:rFonts w:hint="cs"/>
          <w:b/>
          <w:bCs w:val="0"/>
          <w:rtl/>
        </w:rPr>
        <w:t>ی</w:t>
      </w:r>
      <w:r w:rsidRPr="00787E1F">
        <w:rPr>
          <w:rStyle w:val="Char4"/>
          <w:rFonts w:hint="cs"/>
          <w:b/>
          <w:bCs w:val="0"/>
          <w:rtl/>
        </w:rPr>
        <w:t>ح</w:t>
      </w:r>
      <w:r w:rsidR="00F1460C" w:rsidRPr="00787E1F">
        <w:rPr>
          <w:rStyle w:val="Char4"/>
          <w:rFonts w:hint="cs"/>
          <w:b/>
          <w:bCs w:val="0"/>
          <w:rtl/>
        </w:rPr>
        <w:t>یی</w:t>
      </w:r>
      <w:r w:rsidRPr="00787E1F">
        <w:rPr>
          <w:rStyle w:val="Char4"/>
          <w:rFonts w:hint="cs"/>
          <w:b/>
          <w:bCs w:val="0"/>
          <w:rtl/>
        </w:rPr>
        <w:t xml:space="preserve"> و محمّد بن مسلم روا</w:t>
      </w:r>
      <w:r w:rsidR="00F1460C" w:rsidRPr="00787E1F">
        <w:rPr>
          <w:rStyle w:val="Char4"/>
          <w:rFonts w:hint="cs"/>
          <w:b/>
          <w:bCs w:val="0"/>
          <w:rtl/>
        </w:rPr>
        <w:t>ی</w:t>
      </w:r>
      <w:r w:rsidRPr="00787E1F">
        <w:rPr>
          <w:rStyle w:val="Char4"/>
          <w:rFonts w:hint="cs"/>
          <w:b/>
          <w:bCs w:val="0"/>
          <w:rtl/>
        </w:rPr>
        <w:t>ات</w:t>
      </w:r>
      <w:r w:rsidR="00F1460C" w:rsidRPr="00787E1F">
        <w:rPr>
          <w:rStyle w:val="Char4"/>
          <w:rFonts w:hint="cs"/>
          <w:b/>
          <w:bCs w:val="0"/>
          <w:rtl/>
        </w:rPr>
        <w:t>ی</w:t>
      </w:r>
      <w:r w:rsidRPr="00787E1F">
        <w:rPr>
          <w:rStyle w:val="Char4"/>
          <w:rFonts w:hint="cs"/>
          <w:b/>
          <w:bCs w:val="0"/>
          <w:rtl/>
        </w:rPr>
        <w:t xml:space="preserve"> وارد شده كه برخ</w:t>
      </w:r>
      <w:r w:rsidR="00F1460C" w:rsidRPr="00787E1F">
        <w:rPr>
          <w:rStyle w:val="Char4"/>
          <w:rFonts w:hint="cs"/>
          <w:b/>
          <w:bCs w:val="0"/>
          <w:rtl/>
        </w:rPr>
        <w:t>ی</w:t>
      </w:r>
      <w:r w:rsidRPr="00787E1F">
        <w:rPr>
          <w:rStyle w:val="Char4"/>
          <w:rFonts w:hint="cs"/>
          <w:b/>
          <w:bCs w:val="0"/>
          <w:rtl/>
        </w:rPr>
        <w:t xml:space="preserve"> مدح</w:t>
      </w:r>
      <w:r w:rsidRPr="00265622">
        <w:rPr>
          <w:rFonts w:cs="IRLotus" w:hint="cs"/>
          <w:b/>
          <w:bCs w:val="0"/>
          <w:lang w:bidi="fa-IR"/>
        </w:rPr>
        <w:t>‌</w:t>
      </w:r>
      <w:r w:rsidRPr="00787E1F">
        <w:rPr>
          <w:rStyle w:val="Char4"/>
          <w:rFonts w:hint="cs"/>
          <w:b/>
          <w:bCs w:val="0"/>
          <w:rtl/>
        </w:rPr>
        <w:t>كننده و برخ</w:t>
      </w:r>
      <w:r w:rsidR="00F1460C" w:rsidRPr="00787E1F">
        <w:rPr>
          <w:rStyle w:val="Char4"/>
          <w:rFonts w:hint="cs"/>
          <w:b/>
          <w:bCs w:val="0"/>
          <w:rtl/>
        </w:rPr>
        <w:t>ی</w:t>
      </w:r>
      <w:r w:rsidRPr="00787E1F">
        <w:rPr>
          <w:rStyle w:val="Char4"/>
          <w:rFonts w:hint="cs"/>
          <w:b/>
          <w:bCs w:val="0"/>
          <w:rtl/>
        </w:rPr>
        <w:t xml:space="preserve"> ذم</w:t>
      </w:r>
      <w:r w:rsidRPr="00265622">
        <w:rPr>
          <w:rFonts w:cs="IRLotus" w:hint="cs"/>
          <w:b/>
          <w:bCs w:val="0"/>
          <w:lang w:bidi="fa-IR"/>
        </w:rPr>
        <w:t>‌</w:t>
      </w:r>
      <w:r w:rsidRPr="00787E1F">
        <w:rPr>
          <w:rStyle w:val="Char4"/>
          <w:rFonts w:hint="cs"/>
          <w:b/>
          <w:bCs w:val="0"/>
          <w:rtl/>
        </w:rPr>
        <w:t>كننده هستند، و آقا</w:t>
      </w:r>
      <w:r w:rsidR="00F1460C" w:rsidRPr="00787E1F">
        <w:rPr>
          <w:rStyle w:val="Char4"/>
          <w:rFonts w:hint="cs"/>
          <w:b/>
          <w:bCs w:val="0"/>
          <w:rtl/>
        </w:rPr>
        <w:t>ی</w:t>
      </w:r>
      <w:r w:rsidRPr="00787E1F">
        <w:rPr>
          <w:rStyle w:val="Char4"/>
          <w:rFonts w:hint="cs"/>
          <w:b/>
          <w:bCs w:val="0"/>
          <w:rtl/>
        </w:rPr>
        <w:t xml:space="preserve"> خوئ</w:t>
      </w:r>
      <w:r w:rsidR="00F1460C" w:rsidRPr="00787E1F">
        <w:rPr>
          <w:rStyle w:val="Char4"/>
          <w:rFonts w:hint="cs"/>
          <w:b/>
          <w:bCs w:val="0"/>
          <w:rtl/>
        </w:rPr>
        <w:t>ی</w:t>
      </w:r>
      <w:r w:rsidRPr="00787E1F">
        <w:rPr>
          <w:rStyle w:val="Char4"/>
          <w:rFonts w:hint="cs"/>
          <w:b/>
          <w:bCs w:val="0"/>
          <w:rtl/>
        </w:rPr>
        <w:t xml:space="preserve"> در مورد تعداد</w:t>
      </w:r>
      <w:r w:rsidR="00F1460C" w:rsidRPr="00787E1F">
        <w:rPr>
          <w:rStyle w:val="Char4"/>
          <w:rFonts w:hint="cs"/>
          <w:b/>
          <w:bCs w:val="0"/>
          <w:rtl/>
        </w:rPr>
        <w:t>ی</w:t>
      </w:r>
      <w:r w:rsidRPr="00787E1F">
        <w:rPr>
          <w:rStyle w:val="Char4"/>
          <w:rFonts w:hint="cs"/>
          <w:b/>
          <w:bCs w:val="0"/>
          <w:rtl/>
        </w:rPr>
        <w:t xml:space="preserve"> از آن</w:t>
      </w:r>
      <w:r w:rsidRPr="00265622">
        <w:rPr>
          <w:rFonts w:cs="IRLotus" w:hint="cs"/>
          <w:b/>
          <w:bCs w:val="0"/>
          <w:lang w:bidi="fa-IR"/>
        </w:rPr>
        <w:t>‌</w:t>
      </w:r>
      <w:r w:rsidRPr="00787E1F">
        <w:rPr>
          <w:rStyle w:val="Char4"/>
          <w:rFonts w:hint="cs"/>
          <w:b/>
          <w:bCs w:val="0"/>
          <w:rtl/>
        </w:rPr>
        <w:t>ها گفته به خاطر تق</w:t>
      </w:r>
      <w:r w:rsidR="00F1460C" w:rsidRPr="00787E1F">
        <w:rPr>
          <w:rStyle w:val="Char4"/>
          <w:rFonts w:hint="cs"/>
          <w:b/>
          <w:bCs w:val="0"/>
          <w:rtl/>
        </w:rPr>
        <w:t>ی</w:t>
      </w:r>
      <w:r w:rsidRPr="00787E1F">
        <w:rPr>
          <w:rStyle w:val="Char4"/>
          <w:rFonts w:hint="cs"/>
          <w:b/>
          <w:bCs w:val="0"/>
          <w:rtl/>
        </w:rPr>
        <w:t>ه چن</w:t>
      </w:r>
      <w:r w:rsidR="00F1460C" w:rsidRPr="00787E1F">
        <w:rPr>
          <w:rStyle w:val="Char4"/>
          <w:rFonts w:hint="cs"/>
          <w:b/>
          <w:bCs w:val="0"/>
          <w:rtl/>
        </w:rPr>
        <w:t>ی</w:t>
      </w:r>
      <w:r w:rsidRPr="00787E1F">
        <w:rPr>
          <w:rStyle w:val="Char4"/>
          <w:rFonts w:hint="cs"/>
          <w:b/>
          <w:bCs w:val="0"/>
          <w:rtl/>
        </w:rPr>
        <w:t>ن گفته</w:t>
      </w:r>
      <w:r w:rsidRPr="00265622">
        <w:rPr>
          <w:rFonts w:cs="IRLotus" w:hint="cs"/>
          <w:b/>
          <w:bCs w:val="0"/>
          <w:lang w:bidi="fa-IR"/>
        </w:rPr>
        <w:t>‌</w:t>
      </w:r>
      <w:r w:rsidRPr="00787E1F">
        <w:rPr>
          <w:rStyle w:val="Char4"/>
          <w:rFonts w:hint="cs"/>
          <w:b/>
          <w:bCs w:val="0"/>
          <w:rtl/>
        </w:rPr>
        <w:t>اند، و در مورد برخ</w:t>
      </w:r>
      <w:r w:rsidR="00F1460C" w:rsidRPr="00787E1F">
        <w:rPr>
          <w:rStyle w:val="Char4"/>
          <w:rFonts w:hint="cs"/>
          <w:b/>
          <w:bCs w:val="0"/>
          <w:rtl/>
        </w:rPr>
        <w:t>ی</w:t>
      </w:r>
      <w:r w:rsidRPr="00787E1F">
        <w:rPr>
          <w:rStyle w:val="Char4"/>
          <w:rFonts w:hint="cs"/>
          <w:b/>
          <w:bCs w:val="0"/>
          <w:rtl/>
        </w:rPr>
        <w:t xml:space="preserve"> گفته: اگر سند ا</w:t>
      </w:r>
      <w:r w:rsidR="00F1460C" w:rsidRPr="00787E1F">
        <w:rPr>
          <w:rStyle w:val="Char4"/>
          <w:rFonts w:hint="cs"/>
          <w:b/>
          <w:bCs w:val="0"/>
          <w:rtl/>
        </w:rPr>
        <w:t>ی</w:t>
      </w:r>
      <w:r w:rsidRPr="00787E1F">
        <w:rPr>
          <w:rStyle w:val="Char4"/>
          <w:rFonts w:hint="cs"/>
          <w:b/>
          <w:bCs w:val="0"/>
          <w:rtl/>
        </w:rPr>
        <w:t>ن روا</w:t>
      </w:r>
      <w:r w:rsidR="00F1460C" w:rsidRPr="00787E1F">
        <w:rPr>
          <w:rStyle w:val="Char4"/>
          <w:rFonts w:hint="cs"/>
          <w:b/>
          <w:bCs w:val="0"/>
          <w:rtl/>
        </w:rPr>
        <w:t>ی</w:t>
      </w:r>
      <w:r w:rsidRPr="00787E1F">
        <w:rPr>
          <w:rStyle w:val="Char4"/>
          <w:rFonts w:hint="cs"/>
          <w:b/>
          <w:bCs w:val="0"/>
          <w:rtl/>
        </w:rPr>
        <w:t>ات صح</w:t>
      </w:r>
      <w:r w:rsidR="00F1460C" w:rsidRPr="00787E1F">
        <w:rPr>
          <w:rStyle w:val="Char4"/>
          <w:rFonts w:hint="cs"/>
          <w:b/>
          <w:bCs w:val="0"/>
          <w:rtl/>
        </w:rPr>
        <w:t>ی</w:t>
      </w:r>
      <w:r w:rsidRPr="00787E1F">
        <w:rPr>
          <w:rStyle w:val="Char4"/>
          <w:rFonts w:hint="cs"/>
          <w:b/>
          <w:bCs w:val="0"/>
          <w:rtl/>
        </w:rPr>
        <w:t>ح باشند باز هم ارزش و اعتبار ندارند...شا</w:t>
      </w:r>
      <w:r w:rsidR="00F1460C" w:rsidRPr="00787E1F">
        <w:rPr>
          <w:rStyle w:val="Char4"/>
          <w:rFonts w:hint="cs"/>
          <w:b/>
          <w:bCs w:val="0"/>
          <w:rtl/>
        </w:rPr>
        <w:t>ی</w:t>
      </w:r>
      <w:r w:rsidRPr="00787E1F">
        <w:rPr>
          <w:rStyle w:val="Char4"/>
          <w:rFonts w:hint="cs"/>
          <w:b/>
          <w:bCs w:val="0"/>
          <w:rtl/>
        </w:rPr>
        <w:t xml:space="preserve">د امام </w:t>
      </w:r>
      <w:r w:rsidR="00F1460C" w:rsidRPr="00787E1F">
        <w:rPr>
          <w:rStyle w:val="Char4"/>
          <w:rFonts w:hint="cs"/>
          <w:b/>
          <w:bCs w:val="0"/>
          <w:rtl/>
        </w:rPr>
        <w:t>ی</w:t>
      </w:r>
      <w:r w:rsidRPr="00787E1F">
        <w:rPr>
          <w:rStyle w:val="Char4"/>
          <w:rFonts w:hint="cs"/>
          <w:b/>
          <w:bCs w:val="0"/>
          <w:rtl/>
        </w:rPr>
        <w:t>ارانش را به خاطر حفظ جان و امن</w:t>
      </w:r>
      <w:r w:rsidR="00F1460C" w:rsidRPr="00787E1F">
        <w:rPr>
          <w:rStyle w:val="Char4"/>
          <w:rFonts w:hint="cs"/>
          <w:b/>
          <w:bCs w:val="0"/>
          <w:rtl/>
        </w:rPr>
        <w:t>ی</w:t>
      </w:r>
      <w:r w:rsidRPr="00787E1F">
        <w:rPr>
          <w:rStyle w:val="Char4"/>
          <w:rFonts w:hint="cs"/>
          <w:b/>
          <w:bCs w:val="0"/>
          <w:rtl/>
        </w:rPr>
        <w:t>ت نكوهش و مذمت كرده باشد</w:t>
      </w:r>
      <w:r w:rsidRPr="00787E1F">
        <w:rPr>
          <w:rStyle w:val="Char4"/>
          <w:b/>
          <w:bCs w:val="0"/>
          <w:vertAlign w:val="superscript"/>
          <w:rtl/>
        </w:rPr>
        <w:footnoteReference w:id="1983"/>
      </w:r>
      <w:r w:rsidRPr="00787E1F">
        <w:rPr>
          <w:rStyle w:val="Char4"/>
          <w:rFonts w:hint="cs"/>
          <w:b/>
          <w:bCs w:val="0"/>
          <w:rtl/>
        </w:rPr>
        <w:t>.</w:t>
      </w:r>
    </w:p>
    <w:p w:rsidR="007159A4" w:rsidRPr="00787E1F" w:rsidRDefault="007159A4" w:rsidP="00787E1F">
      <w:pPr>
        <w:pStyle w:val="af6"/>
        <w:spacing w:line="245" w:lineRule="auto"/>
        <w:ind w:firstLine="284"/>
        <w:jc w:val="both"/>
        <w:rPr>
          <w:rStyle w:val="Char4"/>
          <w:b/>
          <w:bCs w:val="0"/>
          <w:rtl/>
        </w:rPr>
      </w:pPr>
      <w:r w:rsidRPr="00787E1F">
        <w:rPr>
          <w:rStyle w:val="Char4"/>
          <w:rFonts w:hint="cs"/>
          <w:b/>
          <w:bCs w:val="0"/>
          <w:rtl/>
        </w:rPr>
        <w:t>شما ن</w:t>
      </w:r>
      <w:r w:rsidR="00F1460C" w:rsidRPr="00787E1F">
        <w:rPr>
          <w:rStyle w:val="Char4"/>
          <w:rFonts w:hint="cs"/>
          <w:b/>
          <w:bCs w:val="0"/>
          <w:rtl/>
        </w:rPr>
        <w:t>ی</w:t>
      </w:r>
      <w:r w:rsidRPr="00787E1F">
        <w:rPr>
          <w:rStyle w:val="Char4"/>
          <w:rFonts w:hint="cs"/>
          <w:b/>
          <w:bCs w:val="0"/>
          <w:rtl/>
        </w:rPr>
        <w:t>ز همان نظر امام خوئ</w:t>
      </w:r>
      <w:r w:rsidR="00F1460C" w:rsidRPr="00787E1F">
        <w:rPr>
          <w:rStyle w:val="Char4"/>
          <w:rFonts w:hint="cs"/>
          <w:b/>
          <w:bCs w:val="0"/>
          <w:rtl/>
        </w:rPr>
        <w:t>ی</w:t>
      </w:r>
      <w:r w:rsidRPr="00787E1F">
        <w:rPr>
          <w:rStyle w:val="Char4"/>
          <w:rFonts w:hint="cs"/>
          <w:b/>
          <w:bCs w:val="0"/>
          <w:rtl/>
        </w:rPr>
        <w:t xml:space="preserve"> را دار</w:t>
      </w:r>
      <w:r w:rsidR="00F1460C" w:rsidRPr="00787E1F">
        <w:rPr>
          <w:rStyle w:val="Char4"/>
          <w:rFonts w:hint="cs"/>
          <w:b/>
          <w:bCs w:val="0"/>
          <w:rtl/>
        </w:rPr>
        <w:t>ی</w:t>
      </w:r>
      <w:r w:rsidRPr="00787E1F">
        <w:rPr>
          <w:rStyle w:val="Char4"/>
          <w:rFonts w:hint="cs"/>
          <w:b/>
          <w:bCs w:val="0"/>
          <w:rtl/>
        </w:rPr>
        <w:t>د، چون گفته</w:t>
      </w:r>
      <w:r w:rsidRPr="00265622">
        <w:rPr>
          <w:rFonts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د: «ا</w:t>
      </w:r>
      <w:r w:rsidR="00F1460C" w:rsidRPr="00787E1F">
        <w:rPr>
          <w:rStyle w:val="Char4"/>
          <w:rFonts w:hint="cs"/>
          <w:b/>
          <w:bCs w:val="0"/>
          <w:rtl/>
        </w:rPr>
        <w:t>ی</w:t>
      </w:r>
      <w:r w:rsidRPr="00787E1F">
        <w:rPr>
          <w:rStyle w:val="Char4"/>
          <w:rFonts w:hint="cs"/>
          <w:b/>
          <w:bCs w:val="0"/>
          <w:rtl/>
        </w:rPr>
        <w:t>ن</w:t>
      </w:r>
      <w:r w:rsidRPr="00265622">
        <w:rPr>
          <w:rFonts w:cs="IRLotus" w:hint="cs"/>
          <w:b/>
          <w:bCs w:val="0"/>
          <w:lang w:bidi="fa-IR"/>
        </w:rPr>
        <w:t>‌</w:t>
      </w:r>
      <w:r w:rsidRPr="00787E1F">
        <w:rPr>
          <w:rStyle w:val="Char4"/>
          <w:rFonts w:hint="cs"/>
          <w:b/>
          <w:bCs w:val="0"/>
          <w:rtl/>
        </w:rPr>
        <w:t>جا هم روا</w:t>
      </w:r>
      <w:r w:rsidR="00F1460C" w:rsidRPr="00787E1F">
        <w:rPr>
          <w:rStyle w:val="Char4"/>
          <w:rFonts w:hint="cs"/>
          <w:b/>
          <w:bCs w:val="0"/>
          <w:rtl/>
        </w:rPr>
        <w:t>ی</w:t>
      </w:r>
      <w:r w:rsidRPr="00787E1F">
        <w:rPr>
          <w:rStyle w:val="Char4"/>
          <w:rFonts w:hint="cs"/>
          <w:b/>
          <w:bCs w:val="0"/>
          <w:rtl/>
        </w:rPr>
        <w:t>ات ذم وجود دارد كه اگر صدور آن</w:t>
      </w:r>
      <w:r w:rsidRPr="00265622">
        <w:rPr>
          <w:rFonts w:cs="IRLotus" w:hint="cs"/>
          <w:b/>
          <w:bCs w:val="0"/>
          <w:lang w:bidi="fa-IR"/>
        </w:rPr>
        <w:t>‌</w:t>
      </w:r>
      <w:r w:rsidRPr="00787E1F">
        <w:rPr>
          <w:rStyle w:val="Char4"/>
          <w:rFonts w:hint="cs"/>
          <w:b/>
          <w:bCs w:val="0"/>
          <w:rtl/>
        </w:rPr>
        <w:t>ها از امام ثابت باشد لازم است حمل بر تق</w:t>
      </w:r>
      <w:r w:rsidR="00F1460C" w:rsidRPr="00787E1F">
        <w:rPr>
          <w:rStyle w:val="Char4"/>
          <w:rFonts w:hint="cs"/>
          <w:b/>
          <w:bCs w:val="0"/>
          <w:rtl/>
        </w:rPr>
        <w:t>ی</w:t>
      </w:r>
      <w:r w:rsidRPr="00787E1F">
        <w:rPr>
          <w:rStyle w:val="Char4"/>
          <w:rFonts w:hint="cs"/>
          <w:b/>
          <w:bCs w:val="0"/>
          <w:rtl/>
        </w:rPr>
        <w:t>ه گردد، همچن</w:t>
      </w:r>
      <w:r w:rsidR="00F1460C" w:rsidRPr="00787E1F">
        <w:rPr>
          <w:rStyle w:val="Char4"/>
          <w:rFonts w:hint="cs"/>
          <w:b/>
          <w:bCs w:val="0"/>
          <w:rtl/>
        </w:rPr>
        <w:t>ی</w:t>
      </w:r>
      <w:r w:rsidRPr="00787E1F">
        <w:rPr>
          <w:rStyle w:val="Char4"/>
          <w:rFonts w:hint="cs"/>
          <w:b/>
          <w:bCs w:val="0"/>
          <w:rtl/>
        </w:rPr>
        <w:t>ن امام سلام الله عل</w:t>
      </w:r>
      <w:r w:rsidR="00F1460C" w:rsidRPr="00787E1F">
        <w:rPr>
          <w:rStyle w:val="Char4"/>
          <w:rFonts w:hint="cs"/>
          <w:b/>
          <w:bCs w:val="0"/>
          <w:rtl/>
        </w:rPr>
        <w:t>ی</w:t>
      </w:r>
      <w:r w:rsidRPr="00787E1F">
        <w:rPr>
          <w:rStyle w:val="Char4"/>
          <w:rFonts w:hint="cs"/>
          <w:b/>
          <w:bCs w:val="0"/>
          <w:rtl/>
        </w:rPr>
        <w:t xml:space="preserve">ه به خاطر دفاع از </w:t>
      </w:r>
      <w:r w:rsidR="00F1460C" w:rsidRPr="00787E1F">
        <w:rPr>
          <w:rStyle w:val="Char4"/>
          <w:rFonts w:hint="cs"/>
          <w:b/>
          <w:bCs w:val="0"/>
          <w:rtl/>
        </w:rPr>
        <w:t>ی</w:t>
      </w:r>
      <w:r w:rsidRPr="00787E1F">
        <w:rPr>
          <w:rStyle w:val="Char4"/>
          <w:rFonts w:hint="cs"/>
          <w:b/>
          <w:bCs w:val="0"/>
          <w:rtl/>
        </w:rPr>
        <w:t>اران خود و امن</w:t>
      </w:r>
      <w:r w:rsidR="00F1460C" w:rsidRPr="00787E1F">
        <w:rPr>
          <w:rStyle w:val="Char4"/>
          <w:rFonts w:hint="cs"/>
          <w:b/>
          <w:bCs w:val="0"/>
          <w:rtl/>
        </w:rPr>
        <w:t>ی</w:t>
      </w:r>
      <w:r w:rsidRPr="00787E1F">
        <w:rPr>
          <w:rStyle w:val="Char4"/>
          <w:rFonts w:hint="cs"/>
          <w:b/>
          <w:bCs w:val="0"/>
          <w:rtl/>
        </w:rPr>
        <w:t>ت جان</w:t>
      </w:r>
      <w:r w:rsidR="00F1460C" w:rsidRPr="00787E1F">
        <w:rPr>
          <w:rStyle w:val="Char4"/>
          <w:rFonts w:hint="cs"/>
          <w:b/>
          <w:bCs w:val="0"/>
          <w:rtl/>
        </w:rPr>
        <w:t>ی</w:t>
      </w:r>
      <w:r w:rsidRPr="00787E1F">
        <w:rPr>
          <w:rStyle w:val="Char4"/>
          <w:rFonts w:hint="cs"/>
          <w:b/>
          <w:bCs w:val="0"/>
          <w:rtl/>
        </w:rPr>
        <w:t xml:space="preserve"> آن</w:t>
      </w:r>
      <w:r w:rsidRPr="00265622">
        <w:rPr>
          <w:rFonts w:cs="IRLotus" w:hint="cs"/>
          <w:b/>
          <w:bCs w:val="0"/>
          <w:lang w:bidi="fa-IR"/>
        </w:rPr>
        <w:t>‌</w:t>
      </w:r>
      <w:r w:rsidRPr="00787E1F">
        <w:rPr>
          <w:rStyle w:val="Char4"/>
          <w:rFonts w:hint="cs"/>
          <w:b/>
          <w:bCs w:val="0"/>
          <w:rtl/>
        </w:rPr>
        <w:t>ها در برابر اذ</w:t>
      </w:r>
      <w:r w:rsidR="00F1460C" w:rsidRPr="00787E1F">
        <w:rPr>
          <w:rStyle w:val="Char4"/>
          <w:rFonts w:hint="cs"/>
          <w:b/>
          <w:bCs w:val="0"/>
          <w:rtl/>
        </w:rPr>
        <w:t>ی</w:t>
      </w:r>
      <w:r w:rsidRPr="00787E1F">
        <w:rPr>
          <w:rStyle w:val="Char4"/>
          <w:rFonts w:hint="cs"/>
          <w:b/>
          <w:bCs w:val="0"/>
          <w:rtl/>
        </w:rPr>
        <w:t>ت دشمن آن</w:t>
      </w:r>
      <w:r w:rsidRPr="00265622">
        <w:rPr>
          <w:rFonts w:cs="IRLotus" w:hint="cs"/>
          <w:b/>
          <w:bCs w:val="0"/>
          <w:lang w:bidi="fa-IR"/>
        </w:rPr>
        <w:t>‌</w:t>
      </w:r>
      <w:r w:rsidRPr="00787E1F">
        <w:rPr>
          <w:rStyle w:val="Char4"/>
          <w:rFonts w:hint="cs"/>
          <w:b/>
          <w:bCs w:val="0"/>
          <w:rtl/>
        </w:rPr>
        <w:t>ها را مورد نقد و ع</w:t>
      </w:r>
      <w:r w:rsidR="00F1460C" w:rsidRPr="00787E1F">
        <w:rPr>
          <w:rStyle w:val="Char4"/>
          <w:rFonts w:hint="cs"/>
          <w:b/>
          <w:bCs w:val="0"/>
          <w:rtl/>
        </w:rPr>
        <w:t>ی</w:t>
      </w:r>
      <w:r w:rsidRPr="00787E1F">
        <w:rPr>
          <w:rStyle w:val="Char4"/>
          <w:rFonts w:hint="cs"/>
          <w:b/>
          <w:bCs w:val="0"/>
          <w:rtl/>
        </w:rPr>
        <w:t>ب گرفتن قرار داده است»، ول</w:t>
      </w:r>
      <w:r w:rsidR="00F1460C" w:rsidRPr="00787E1F">
        <w:rPr>
          <w:rStyle w:val="Char4"/>
          <w:rFonts w:hint="cs"/>
          <w:b/>
          <w:bCs w:val="0"/>
          <w:rtl/>
        </w:rPr>
        <w:t>ی</w:t>
      </w:r>
      <w:r w:rsidRPr="00787E1F">
        <w:rPr>
          <w:rStyle w:val="Char4"/>
          <w:rFonts w:hint="cs"/>
          <w:b/>
          <w:bCs w:val="0"/>
          <w:rtl/>
        </w:rPr>
        <w:t xml:space="preserve"> نم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دانم ا</w:t>
      </w:r>
      <w:r w:rsidR="00F1460C" w:rsidRPr="00787E1F">
        <w:rPr>
          <w:rStyle w:val="Char4"/>
          <w:rFonts w:hint="cs"/>
          <w:b/>
          <w:bCs w:val="0"/>
          <w:rtl/>
        </w:rPr>
        <w:t>ی</w:t>
      </w:r>
      <w:r w:rsidRPr="00787E1F">
        <w:rPr>
          <w:rStyle w:val="Char4"/>
          <w:rFonts w:hint="cs"/>
          <w:b/>
          <w:bCs w:val="0"/>
          <w:rtl/>
        </w:rPr>
        <w:t>ن كدام روش و كدام علم است!!؟</w:t>
      </w:r>
    </w:p>
    <w:p w:rsidR="007159A4" w:rsidRPr="00787E1F" w:rsidRDefault="007159A4" w:rsidP="00787E1F">
      <w:pPr>
        <w:pStyle w:val="af6"/>
        <w:spacing w:line="245" w:lineRule="auto"/>
        <w:ind w:firstLine="284"/>
        <w:jc w:val="both"/>
        <w:rPr>
          <w:rStyle w:val="Char4"/>
          <w:b/>
          <w:bCs w:val="0"/>
          <w:spacing w:val="-4"/>
          <w:rtl/>
        </w:rPr>
      </w:pPr>
      <w:r w:rsidRPr="00787E1F">
        <w:rPr>
          <w:rStyle w:val="Char4"/>
          <w:rFonts w:hint="cs"/>
          <w:b/>
          <w:bCs w:val="0"/>
          <w:spacing w:val="-4"/>
          <w:rtl/>
        </w:rPr>
        <w:t>شا</w:t>
      </w:r>
      <w:r w:rsidR="00F1460C" w:rsidRPr="00787E1F">
        <w:rPr>
          <w:rStyle w:val="Char4"/>
          <w:rFonts w:hint="cs"/>
          <w:b/>
          <w:bCs w:val="0"/>
          <w:spacing w:val="-4"/>
          <w:rtl/>
        </w:rPr>
        <w:t>ی</w:t>
      </w:r>
      <w:r w:rsidRPr="00787E1F">
        <w:rPr>
          <w:rStyle w:val="Char4"/>
          <w:rFonts w:hint="cs"/>
          <w:b/>
          <w:bCs w:val="0"/>
          <w:spacing w:val="-4"/>
          <w:rtl/>
        </w:rPr>
        <w:t>ان ذكر است شما در ا</w:t>
      </w:r>
      <w:r w:rsidR="00F1460C" w:rsidRPr="00787E1F">
        <w:rPr>
          <w:rStyle w:val="Char4"/>
          <w:rFonts w:hint="cs"/>
          <w:b/>
          <w:bCs w:val="0"/>
          <w:spacing w:val="-4"/>
          <w:rtl/>
        </w:rPr>
        <w:t>ی</w:t>
      </w:r>
      <w:r w:rsidRPr="00787E1F">
        <w:rPr>
          <w:rStyle w:val="Char4"/>
          <w:rFonts w:hint="cs"/>
          <w:b/>
          <w:bCs w:val="0"/>
          <w:spacing w:val="-4"/>
          <w:rtl/>
        </w:rPr>
        <w:t>ن</w:t>
      </w:r>
      <w:r w:rsidRPr="00265622">
        <w:rPr>
          <w:rFonts w:cs="IRLotus" w:hint="cs"/>
          <w:b/>
          <w:bCs w:val="0"/>
          <w:spacing w:val="-4"/>
          <w:lang w:bidi="fa-IR"/>
        </w:rPr>
        <w:t>‌</w:t>
      </w:r>
      <w:r w:rsidRPr="00787E1F">
        <w:rPr>
          <w:rStyle w:val="Char4"/>
          <w:rFonts w:hint="cs"/>
          <w:b/>
          <w:bCs w:val="0"/>
          <w:spacing w:val="-4"/>
          <w:rtl/>
        </w:rPr>
        <w:t>جا به صورت مفصل زندگ</w:t>
      </w:r>
      <w:r w:rsidR="00F1460C" w:rsidRPr="00787E1F">
        <w:rPr>
          <w:rStyle w:val="Char4"/>
          <w:rFonts w:hint="cs"/>
          <w:b/>
          <w:bCs w:val="0"/>
          <w:spacing w:val="-4"/>
          <w:rtl/>
        </w:rPr>
        <w:t>ی</w:t>
      </w:r>
      <w:r w:rsidRPr="00265622">
        <w:rPr>
          <w:rFonts w:cs="IRLotus" w:hint="cs"/>
          <w:b/>
          <w:bCs w:val="0"/>
          <w:spacing w:val="-4"/>
          <w:lang w:bidi="fa-IR"/>
        </w:rPr>
        <w:t>‌</w:t>
      </w:r>
      <w:r w:rsidRPr="00787E1F">
        <w:rPr>
          <w:rStyle w:val="Char4"/>
          <w:rFonts w:hint="cs"/>
          <w:b/>
          <w:bCs w:val="0"/>
          <w:spacing w:val="-4"/>
          <w:rtl/>
        </w:rPr>
        <w:t>نامه محمد بن مسلم را مورد بحث قرار داد</w:t>
      </w:r>
      <w:r w:rsidR="00F1460C" w:rsidRPr="00787E1F">
        <w:rPr>
          <w:rStyle w:val="Char4"/>
          <w:rFonts w:hint="cs"/>
          <w:b/>
          <w:bCs w:val="0"/>
          <w:spacing w:val="-4"/>
          <w:rtl/>
        </w:rPr>
        <w:t>ی</w:t>
      </w:r>
      <w:r w:rsidRPr="00787E1F">
        <w:rPr>
          <w:rStyle w:val="Char4"/>
          <w:rFonts w:hint="cs"/>
          <w:b/>
          <w:bCs w:val="0"/>
          <w:spacing w:val="-4"/>
          <w:rtl/>
        </w:rPr>
        <w:t>د، و سا</w:t>
      </w:r>
      <w:r w:rsidR="00F1460C" w:rsidRPr="00787E1F">
        <w:rPr>
          <w:rStyle w:val="Char4"/>
          <w:rFonts w:hint="cs"/>
          <w:b/>
          <w:bCs w:val="0"/>
          <w:spacing w:val="-4"/>
          <w:rtl/>
        </w:rPr>
        <w:t>ی</w:t>
      </w:r>
      <w:r w:rsidRPr="00787E1F">
        <w:rPr>
          <w:rStyle w:val="Char4"/>
          <w:rFonts w:hint="cs"/>
          <w:b/>
          <w:bCs w:val="0"/>
          <w:spacing w:val="-4"/>
          <w:rtl/>
        </w:rPr>
        <w:t>ر روا</w:t>
      </w:r>
      <w:r w:rsidR="00F1460C" w:rsidRPr="00787E1F">
        <w:rPr>
          <w:rStyle w:val="Char4"/>
          <w:rFonts w:hint="cs"/>
          <w:b/>
          <w:bCs w:val="0"/>
          <w:spacing w:val="-4"/>
          <w:rtl/>
        </w:rPr>
        <w:t>ی</w:t>
      </w:r>
      <w:r w:rsidRPr="00787E1F">
        <w:rPr>
          <w:rStyle w:val="Char4"/>
          <w:rFonts w:hint="cs"/>
          <w:b/>
          <w:bCs w:val="0"/>
          <w:spacing w:val="-4"/>
          <w:rtl/>
        </w:rPr>
        <w:t>ات مدح را ذكر كرد</w:t>
      </w:r>
      <w:r w:rsidR="00F1460C" w:rsidRPr="00787E1F">
        <w:rPr>
          <w:rStyle w:val="Char4"/>
          <w:rFonts w:hint="cs"/>
          <w:b/>
          <w:bCs w:val="0"/>
          <w:spacing w:val="-4"/>
          <w:rtl/>
        </w:rPr>
        <w:t>ی</w:t>
      </w:r>
      <w:r w:rsidRPr="00787E1F">
        <w:rPr>
          <w:rStyle w:val="Char4"/>
          <w:rFonts w:hint="cs"/>
          <w:b/>
          <w:bCs w:val="0"/>
          <w:spacing w:val="-4"/>
          <w:rtl/>
        </w:rPr>
        <w:t>د؛ ول</w:t>
      </w:r>
      <w:r w:rsidR="00F1460C" w:rsidRPr="00787E1F">
        <w:rPr>
          <w:rStyle w:val="Char4"/>
          <w:rFonts w:hint="cs"/>
          <w:b/>
          <w:bCs w:val="0"/>
          <w:spacing w:val="-4"/>
          <w:rtl/>
        </w:rPr>
        <w:t>ی</w:t>
      </w:r>
      <w:r w:rsidRPr="00787E1F">
        <w:rPr>
          <w:rStyle w:val="Char4"/>
          <w:rFonts w:hint="cs"/>
          <w:b/>
          <w:bCs w:val="0"/>
          <w:spacing w:val="-4"/>
          <w:rtl/>
        </w:rPr>
        <w:t xml:space="preserve"> به روا</w:t>
      </w:r>
      <w:r w:rsidR="00F1460C" w:rsidRPr="00787E1F">
        <w:rPr>
          <w:rStyle w:val="Char4"/>
          <w:rFonts w:hint="cs"/>
          <w:b/>
          <w:bCs w:val="0"/>
          <w:spacing w:val="-4"/>
          <w:rtl/>
        </w:rPr>
        <w:t>ی</w:t>
      </w:r>
      <w:r w:rsidRPr="00787E1F">
        <w:rPr>
          <w:rStyle w:val="Char4"/>
          <w:rFonts w:hint="cs"/>
          <w:b/>
          <w:bCs w:val="0"/>
          <w:spacing w:val="-4"/>
          <w:rtl/>
        </w:rPr>
        <w:t>ات ذم اشاره نكرد</w:t>
      </w:r>
      <w:r w:rsidR="00F1460C" w:rsidRPr="00787E1F">
        <w:rPr>
          <w:rStyle w:val="Char4"/>
          <w:rFonts w:hint="cs"/>
          <w:b/>
          <w:bCs w:val="0"/>
          <w:spacing w:val="-4"/>
          <w:rtl/>
        </w:rPr>
        <w:t>ی</w:t>
      </w:r>
      <w:r w:rsidRPr="00787E1F">
        <w:rPr>
          <w:rStyle w:val="Char4"/>
          <w:rFonts w:hint="cs"/>
          <w:b/>
          <w:bCs w:val="0"/>
          <w:spacing w:val="-4"/>
          <w:rtl/>
        </w:rPr>
        <w:t>د و آن</w:t>
      </w:r>
      <w:r w:rsidRPr="00265622">
        <w:rPr>
          <w:rFonts w:cs="IRLotus" w:hint="cs"/>
          <w:b/>
          <w:bCs w:val="0"/>
          <w:spacing w:val="-4"/>
          <w:lang w:bidi="fa-IR"/>
        </w:rPr>
        <w:t>‌</w:t>
      </w:r>
      <w:r w:rsidRPr="00787E1F">
        <w:rPr>
          <w:rStyle w:val="Char4"/>
          <w:rFonts w:hint="cs"/>
          <w:b/>
          <w:bCs w:val="0"/>
          <w:spacing w:val="-4"/>
          <w:rtl/>
        </w:rPr>
        <w:t>ها را به فراموش</w:t>
      </w:r>
      <w:r w:rsidR="00F1460C" w:rsidRPr="00787E1F">
        <w:rPr>
          <w:rStyle w:val="Char4"/>
          <w:rFonts w:hint="cs"/>
          <w:b/>
          <w:bCs w:val="0"/>
          <w:spacing w:val="-4"/>
          <w:rtl/>
        </w:rPr>
        <w:t>ی</w:t>
      </w:r>
      <w:r w:rsidRPr="00787E1F">
        <w:rPr>
          <w:rStyle w:val="Char4"/>
          <w:rFonts w:hint="cs"/>
          <w:b/>
          <w:bCs w:val="0"/>
          <w:spacing w:val="-4"/>
          <w:rtl/>
        </w:rPr>
        <w:t xml:space="preserve"> سپرد</w:t>
      </w:r>
      <w:r w:rsidR="00F1460C" w:rsidRPr="00787E1F">
        <w:rPr>
          <w:rStyle w:val="Char4"/>
          <w:rFonts w:hint="cs"/>
          <w:b/>
          <w:bCs w:val="0"/>
          <w:spacing w:val="-4"/>
          <w:rtl/>
        </w:rPr>
        <w:t>ی</w:t>
      </w:r>
      <w:r w:rsidRPr="00787E1F">
        <w:rPr>
          <w:rStyle w:val="Char4"/>
          <w:rFonts w:hint="cs"/>
          <w:b/>
          <w:bCs w:val="0"/>
          <w:spacing w:val="-4"/>
          <w:rtl/>
        </w:rPr>
        <w:t>د</w:t>
      </w:r>
      <w:r w:rsidRPr="00787E1F">
        <w:rPr>
          <w:rStyle w:val="Char4"/>
          <w:b/>
          <w:bCs w:val="0"/>
          <w:spacing w:val="-4"/>
          <w:vertAlign w:val="superscript"/>
          <w:rtl/>
        </w:rPr>
        <w:footnoteReference w:id="1984"/>
      </w:r>
      <w:r w:rsidRPr="00787E1F">
        <w:rPr>
          <w:rStyle w:val="Char4"/>
          <w:rFonts w:hint="cs"/>
          <w:b/>
          <w:bCs w:val="0"/>
          <w:spacing w:val="-4"/>
          <w:rtl/>
        </w:rPr>
        <w:t>.</w:t>
      </w:r>
    </w:p>
    <w:p w:rsidR="007159A4" w:rsidRPr="00787E1F" w:rsidRDefault="007159A4" w:rsidP="00787E1F">
      <w:pPr>
        <w:pStyle w:val="af6"/>
        <w:spacing w:line="245" w:lineRule="auto"/>
        <w:ind w:firstLine="284"/>
        <w:jc w:val="both"/>
        <w:rPr>
          <w:rStyle w:val="Char4"/>
          <w:b/>
          <w:bCs w:val="0"/>
          <w:rtl/>
        </w:rPr>
      </w:pPr>
      <w:r w:rsidRPr="00787E1F">
        <w:rPr>
          <w:rStyle w:val="Char4"/>
          <w:rFonts w:hint="cs"/>
          <w:b/>
          <w:bCs w:val="0"/>
          <w:rtl/>
        </w:rPr>
        <w:t>اما پدر قم</w:t>
      </w:r>
      <w:r w:rsidR="00F1460C" w:rsidRPr="00787E1F">
        <w:rPr>
          <w:rStyle w:val="Char4"/>
          <w:rFonts w:hint="cs"/>
          <w:b/>
          <w:bCs w:val="0"/>
          <w:rtl/>
        </w:rPr>
        <w:t>ی</w:t>
      </w:r>
      <w:r w:rsidRPr="00787E1F">
        <w:rPr>
          <w:rStyle w:val="Char4"/>
          <w:rFonts w:hint="cs"/>
          <w:b/>
          <w:bCs w:val="0"/>
          <w:rtl/>
        </w:rPr>
        <w:t xml:space="preserve"> ابراه</w:t>
      </w:r>
      <w:r w:rsidR="00F1460C" w:rsidRPr="00787E1F">
        <w:rPr>
          <w:rStyle w:val="Char4"/>
          <w:rFonts w:hint="cs"/>
          <w:b/>
          <w:bCs w:val="0"/>
          <w:rtl/>
        </w:rPr>
        <w:t>ی</w:t>
      </w:r>
      <w:r w:rsidRPr="00787E1F">
        <w:rPr>
          <w:rStyle w:val="Char4"/>
          <w:rFonts w:hint="cs"/>
          <w:b/>
          <w:bCs w:val="0"/>
          <w:rtl/>
        </w:rPr>
        <w:t>م بن هاشم، به رغم چ</w:t>
      </w:r>
      <w:r w:rsidR="00F1460C" w:rsidRPr="00787E1F">
        <w:rPr>
          <w:rStyle w:val="Char4"/>
          <w:rFonts w:hint="cs"/>
          <w:b/>
          <w:bCs w:val="0"/>
          <w:rtl/>
        </w:rPr>
        <w:t>ی</w:t>
      </w:r>
      <w:r w:rsidRPr="00787E1F">
        <w:rPr>
          <w:rStyle w:val="Char4"/>
          <w:rFonts w:hint="cs"/>
          <w:b/>
          <w:bCs w:val="0"/>
          <w:rtl/>
        </w:rPr>
        <w:t>زها</w:t>
      </w:r>
      <w:r w:rsidR="00F1460C" w:rsidRPr="00787E1F">
        <w:rPr>
          <w:rStyle w:val="Char4"/>
          <w:rFonts w:hint="cs"/>
          <w:b/>
          <w:bCs w:val="0"/>
          <w:rtl/>
        </w:rPr>
        <w:t>یی</w:t>
      </w:r>
      <w:r w:rsidRPr="00787E1F">
        <w:rPr>
          <w:rStyle w:val="Char4"/>
          <w:rFonts w:hint="cs"/>
          <w:b/>
          <w:bCs w:val="0"/>
          <w:rtl/>
        </w:rPr>
        <w:t xml:space="preserve"> كه در باره</w:t>
      </w:r>
      <w:r w:rsidRPr="00265622">
        <w:rPr>
          <w:rFonts w:cs="IRLotus" w:hint="cs"/>
          <w:b/>
          <w:bCs w:val="0"/>
          <w:lang w:bidi="fa-IR"/>
        </w:rPr>
        <w:t>‌</w:t>
      </w:r>
      <w:r w:rsidR="00F1460C" w:rsidRPr="00787E1F">
        <w:rPr>
          <w:rStyle w:val="Char4"/>
          <w:rFonts w:hint="cs"/>
          <w:b/>
          <w:bCs w:val="0"/>
          <w:rtl/>
        </w:rPr>
        <w:t>ی</w:t>
      </w:r>
      <w:r w:rsidRPr="00787E1F">
        <w:rPr>
          <w:rStyle w:val="Char4"/>
          <w:rFonts w:hint="cs"/>
          <w:b/>
          <w:bCs w:val="0"/>
          <w:rtl/>
        </w:rPr>
        <w:t xml:space="preserve"> او گفته شده؛ ول</w:t>
      </w:r>
      <w:r w:rsidR="00F1460C" w:rsidRPr="00787E1F">
        <w:rPr>
          <w:rStyle w:val="Char4"/>
          <w:rFonts w:hint="cs"/>
          <w:b/>
          <w:bCs w:val="0"/>
          <w:rtl/>
        </w:rPr>
        <w:t>ی</w:t>
      </w:r>
      <w:r w:rsidRPr="00787E1F">
        <w:rPr>
          <w:rStyle w:val="Char4"/>
          <w:rFonts w:hint="cs"/>
          <w:b/>
          <w:bCs w:val="0"/>
          <w:rtl/>
        </w:rPr>
        <w:t xml:space="preserve"> كس</w:t>
      </w:r>
      <w:r w:rsidR="00F1460C" w:rsidRPr="00787E1F">
        <w:rPr>
          <w:rStyle w:val="Char4"/>
          <w:rFonts w:hint="cs"/>
          <w:b/>
          <w:bCs w:val="0"/>
          <w:rtl/>
        </w:rPr>
        <w:t>ی</w:t>
      </w:r>
      <w:r w:rsidRPr="00787E1F">
        <w:rPr>
          <w:rStyle w:val="Char4"/>
          <w:rFonts w:hint="cs"/>
          <w:b/>
          <w:bCs w:val="0"/>
          <w:rtl/>
        </w:rPr>
        <w:t xml:space="preserve"> به موثق بودنش تصر</w:t>
      </w:r>
      <w:r w:rsidR="00F1460C" w:rsidRPr="00787E1F">
        <w:rPr>
          <w:rStyle w:val="Char4"/>
          <w:rFonts w:hint="cs"/>
          <w:b/>
          <w:bCs w:val="0"/>
          <w:rtl/>
        </w:rPr>
        <w:t>ی</w:t>
      </w:r>
      <w:r w:rsidRPr="00787E1F">
        <w:rPr>
          <w:rStyle w:val="Char4"/>
          <w:rFonts w:hint="cs"/>
          <w:b/>
          <w:bCs w:val="0"/>
          <w:rtl/>
        </w:rPr>
        <w:t>ح نكرده است، تا جا</w:t>
      </w:r>
      <w:r w:rsidR="00F1460C" w:rsidRPr="00787E1F">
        <w:rPr>
          <w:rStyle w:val="Char4"/>
          <w:rFonts w:hint="cs"/>
          <w:b/>
          <w:bCs w:val="0"/>
          <w:rtl/>
        </w:rPr>
        <w:t>یی</w:t>
      </w:r>
      <w:r w:rsidRPr="00787E1F">
        <w:rPr>
          <w:rStyle w:val="Char4"/>
          <w:rFonts w:hint="cs"/>
          <w:b/>
          <w:bCs w:val="0"/>
          <w:rtl/>
        </w:rPr>
        <w:t xml:space="preserve"> كه حل</w:t>
      </w:r>
      <w:r w:rsidR="00F1460C" w:rsidRPr="00787E1F">
        <w:rPr>
          <w:rStyle w:val="Char4"/>
          <w:rFonts w:hint="cs"/>
          <w:b/>
          <w:bCs w:val="0"/>
          <w:rtl/>
        </w:rPr>
        <w:t>ی</w:t>
      </w:r>
      <w:r w:rsidRPr="00787E1F">
        <w:rPr>
          <w:rStyle w:val="Char4"/>
          <w:rFonts w:hint="cs"/>
          <w:b/>
          <w:bCs w:val="0"/>
          <w:rtl/>
        </w:rPr>
        <w:t xml:space="preserve"> در باره او گفته: كس</w:t>
      </w:r>
      <w:r w:rsidR="00F1460C" w:rsidRPr="00787E1F">
        <w:rPr>
          <w:rStyle w:val="Char4"/>
          <w:rFonts w:hint="cs"/>
          <w:b/>
          <w:bCs w:val="0"/>
          <w:rtl/>
        </w:rPr>
        <w:t>ی</w:t>
      </w:r>
      <w:r w:rsidRPr="00787E1F">
        <w:rPr>
          <w:rStyle w:val="Char4"/>
          <w:rFonts w:hint="cs"/>
          <w:b/>
          <w:bCs w:val="0"/>
          <w:rtl/>
        </w:rPr>
        <w:t xml:space="preserve"> </w:t>
      </w:r>
      <w:r w:rsidR="00F1460C" w:rsidRPr="00787E1F">
        <w:rPr>
          <w:rStyle w:val="Char4"/>
          <w:rFonts w:hint="cs"/>
          <w:b/>
          <w:bCs w:val="0"/>
          <w:rtl/>
        </w:rPr>
        <w:t>ی</w:t>
      </w:r>
      <w:r w:rsidRPr="00787E1F">
        <w:rPr>
          <w:rStyle w:val="Char4"/>
          <w:rFonts w:hint="cs"/>
          <w:b/>
          <w:bCs w:val="0"/>
          <w:rtl/>
        </w:rPr>
        <w:t>اوران خود را ند</w:t>
      </w:r>
      <w:r w:rsidR="00F1460C" w:rsidRPr="00787E1F">
        <w:rPr>
          <w:rStyle w:val="Char4"/>
          <w:rFonts w:hint="cs"/>
          <w:b/>
          <w:bCs w:val="0"/>
          <w:rtl/>
        </w:rPr>
        <w:t>ی</w:t>
      </w:r>
      <w:r w:rsidRPr="00787E1F">
        <w:rPr>
          <w:rStyle w:val="Char4"/>
          <w:rFonts w:hint="cs"/>
          <w:b/>
          <w:bCs w:val="0"/>
          <w:rtl/>
        </w:rPr>
        <w:t>ده</w:t>
      </w:r>
      <w:r w:rsidRPr="00265622">
        <w:rPr>
          <w:rFonts w:cs="IRLotus" w:hint="cs"/>
          <w:b/>
          <w:bCs w:val="0"/>
          <w:lang w:bidi="fa-IR"/>
        </w:rPr>
        <w:t>‌</w:t>
      </w:r>
      <w:r w:rsidRPr="00787E1F">
        <w:rPr>
          <w:rStyle w:val="Char4"/>
          <w:rFonts w:hint="cs"/>
          <w:b/>
          <w:bCs w:val="0"/>
          <w:rtl/>
        </w:rPr>
        <w:t xml:space="preserve">ام كه در مورد او نقد و اشكال گرفته باشد، </w:t>
      </w:r>
      <w:r w:rsidR="00F1460C" w:rsidRPr="00787E1F">
        <w:rPr>
          <w:rStyle w:val="Char4"/>
          <w:rFonts w:hint="cs"/>
          <w:b/>
          <w:bCs w:val="0"/>
          <w:rtl/>
        </w:rPr>
        <w:t>ی</w:t>
      </w:r>
      <w:r w:rsidRPr="00787E1F">
        <w:rPr>
          <w:rStyle w:val="Char4"/>
          <w:rFonts w:hint="cs"/>
          <w:b/>
          <w:bCs w:val="0"/>
          <w:rtl/>
        </w:rPr>
        <w:t>ا او را موثق و عادل معرف</w:t>
      </w:r>
      <w:r w:rsidR="00F1460C" w:rsidRPr="00787E1F">
        <w:rPr>
          <w:rStyle w:val="Char4"/>
          <w:rFonts w:hint="cs"/>
          <w:b/>
          <w:bCs w:val="0"/>
          <w:rtl/>
        </w:rPr>
        <w:t>ی</w:t>
      </w:r>
      <w:r w:rsidRPr="00787E1F">
        <w:rPr>
          <w:rStyle w:val="Char4"/>
          <w:rFonts w:hint="cs"/>
          <w:b/>
          <w:bCs w:val="0"/>
          <w:rtl/>
        </w:rPr>
        <w:t xml:space="preserve"> كررده باشد، و روا</w:t>
      </w:r>
      <w:r w:rsidR="00F1460C" w:rsidRPr="00787E1F">
        <w:rPr>
          <w:rStyle w:val="Char4"/>
          <w:rFonts w:hint="cs"/>
          <w:b/>
          <w:bCs w:val="0"/>
          <w:rtl/>
        </w:rPr>
        <w:t>ی</w:t>
      </w:r>
      <w:r w:rsidRPr="00787E1F">
        <w:rPr>
          <w:rStyle w:val="Char4"/>
          <w:rFonts w:hint="cs"/>
          <w:b/>
          <w:bCs w:val="0"/>
          <w:rtl/>
        </w:rPr>
        <w:t>ات ز</w:t>
      </w:r>
      <w:r w:rsidR="00F1460C" w:rsidRPr="00787E1F">
        <w:rPr>
          <w:rStyle w:val="Char4"/>
          <w:rFonts w:hint="cs"/>
          <w:b/>
          <w:bCs w:val="0"/>
          <w:rtl/>
        </w:rPr>
        <w:t>ی</w:t>
      </w:r>
      <w:r w:rsidRPr="00787E1F">
        <w:rPr>
          <w:rStyle w:val="Char4"/>
          <w:rFonts w:hint="cs"/>
          <w:b/>
          <w:bCs w:val="0"/>
          <w:rtl/>
        </w:rPr>
        <w:t>اد</w:t>
      </w:r>
      <w:r w:rsidR="00F1460C" w:rsidRPr="00787E1F">
        <w:rPr>
          <w:rStyle w:val="Char4"/>
          <w:rFonts w:hint="cs"/>
          <w:b/>
          <w:bCs w:val="0"/>
          <w:rtl/>
        </w:rPr>
        <w:t>ی</w:t>
      </w:r>
      <w:r w:rsidRPr="00787E1F">
        <w:rPr>
          <w:rStyle w:val="Char4"/>
          <w:rFonts w:hint="cs"/>
          <w:b/>
          <w:bCs w:val="0"/>
          <w:rtl/>
        </w:rPr>
        <w:t xml:space="preserve"> از او نقل شده، و رأ</w:t>
      </w:r>
      <w:r w:rsidR="00F1460C" w:rsidRPr="00787E1F">
        <w:rPr>
          <w:rStyle w:val="Char4"/>
          <w:rFonts w:hint="cs"/>
          <w:b/>
          <w:bCs w:val="0"/>
          <w:rtl/>
        </w:rPr>
        <w:t>ی</w:t>
      </w:r>
      <w:r w:rsidRPr="00787E1F">
        <w:rPr>
          <w:rStyle w:val="Char4"/>
          <w:rFonts w:hint="cs"/>
          <w:b/>
          <w:bCs w:val="0"/>
          <w:rtl/>
        </w:rPr>
        <w:t xml:space="preserve"> راجح ا</w:t>
      </w:r>
      <w:r w:rsidR="00F1460C" w:rsidRPr="00787E1F">
        <w:rPr>
          <w:rStyle w:val="Char4"/>
          <w:rFonts w:hint="cs"/>
          <w:b/>
          <w:bCs w:val="0"/>
          <w:rtl/>
        </w:rPr>
        <w:t>ی</w:t>
      </w:r>
      <w:r w:rsidRPr="00787E1F">
        <w:rPr>
          <w:rStyle w:val="Char4"/>
          <w:rFonts w:hint="cs"/>
          <w:b/>
          <w:bCs w:val="0"/>
          <w:rtl/>
        </w:rPr>
        <w:t>ن است كه روا</w:t>
      </w:r>
      <w:r w:rsidR="00F1460C" w:rsidRPr="00787E1F">
        <w:rPr>
          <w:rStyle w:val="Char4"/>
          <w:rFonts w:hint="cs"/>
          <w:b/>
          <w:bCs w:val="0"/>
          <w:rtl/>
        </w:rPr>
        <w:t>ی</w:t>
      </w:r>
      <w:r w:rsidRPr="00787E1F">
        <w:rPr>
          <w:rStyle w:val="Char4"/>
          <w:rFonts w:hint="cs"/>
          <w:b/>
          <w:bCs w:val="0"/>
          <w:rtl/>
        </w:rPr>
        <w:t>تش قابل قبول است.</w:t>
      </w:r>
    </w:p>
    <w:p w:rsidR="007159A4" w:rsidRPr="00787E1F" w:rsidRDefault="007159A4" w:rsidP="00787E1F">
      <w:pPr>
        <w:pStyle w:val="af6"/>
        <w:spacing w:line="245" w:lineRule="auto"/>
        <w:ind w:firstLine="284"/>
        <w:jc w:val="both"/>
        <w:rPr>
          <w:rStyle w:val="Char4"/>
          <w:b/>
          <w:bCs w:val="0"/>
          <w:rtl/>
        </w:rPr>
      </w:pPr>
      <w:r w:rsidRPr="00787E1F">
        <w:rPr>
          <w:rStyle w:val="Char4"/>
          <w:rFonts w:hint="cs"/>
          <w:b/>
          <w:bCs w:val="0"/>
          <w:rtl/>
        </w:rPr>
        <w:t>واقعاً خوئ</w:t>
      </w:r>
      <w:r w:rsidR="00F1460C" w:rsidRPr="00787E1F">
        <w:rPr>
          <w:rStyle w:val="Char4"/>
          <w:rFonts w:hint="cs"/>
          <w:b/>
          <w:bCs w:val="0"/>
          <w:rtl/>
        </w:rPr>
        <w:t>ی</w:t>
      </w:r>
      <w:r w:rsidRPr="00787E1F">
        <w:rPr>
          <w:rStyle w:val="Char4"/>
          <w:rFonts w:hint="cs"/>
          <w:b/>
          <w:bCs w:val="0"/>
          <w:rtl/>
        </w:rPr>
        <w:t xml:space="preserve"> و غ</w:t>
      </w:r>
      <w:r w:rsidR="00F1460C" w:rsidRPr="00787E1F">
        <w:rPr>
          <w:rStyle w:val="Char4"/>
          <w:rFonts w:hint="cs"/>
          <w:b/>
          <w:bCs w:val="0"/>
          <w:rtl/>
        </w:rPr>
        <w:t>ی</w:t>
      </w:r>
      <w:r w:rsidRPr="00787E1F">
        <w:rPr>
          <w:rStyle w:val="Char4"/>
          <w:rFonts w:hint="cs"/>
          <w:b/>
          <w:bCs w:val="0"/>
          <w:rtl/>
        </w:rPr>
        <w:t>ره در اثبات موثق بودن پدر قم</w:t>
      </w:r>
      <w:r w:rsidR="00F1460C" w:rsidRPr="00787E1F">
        <w:rPr>
          <w:rStyle w:val="Char4"/>
          <w:rFonts w:hint="cs"/>
          <w:b/>
          <w:bCs w:val="0"/>
          <w:rtl/>
        </w:rPr>
        <w:t>ی</w:t>
      </w:r>
      <w:r w:rsidRPr="00787E1F">
        <w:rPr>
          <w:rStyle w:val="Char4"/>
          <w:rFonts w:hint="cs"/>
          <w:b/>
          <w:bCs w:val="0"/>
          <w:rtl/>
        </w:rPr>
        <w:t xml:space="preserve"> تمام مع</w:t>
      </w:r>
      <w:r w:rsidR="00F1460C" w:rsidRPr="00787E1F">
        <w:rPr>
          <w:rStyle w:val="Char4"/>
          <w:rFonts w:hint="cs"/>
          <w:b/>
          <w:bCs w:val="0"/>
          <w:rtl/>
        </w:rPr>
        <w:t>ی</w:t>
      </w:r>
      <w:r w:rsidRPr="00787E1F">
        <w:rPr>
          <w:rStyle w:val="Char4"/>
          <w:rFonts w:hint="cs"/>
          <w:b/>
          <w:bCs w:val="0"/>
          <w:rtl/>
        </w:rPr>
        <w:t>ارها</w:t>
      </w:r>
      <w:r w:rsidR="00F1460C" w:rsidRPr="00787E1F">
        <w:rPr>
          <w:rStyle w:val="Char4"/>
          <w:rFonts w:hint="cs"/>
          <w:b/>
          <w:bCs w:val="0"/>
          <w:rtl/>
        </w:rPr>
        <w:t>یی</w:t>
      </w:r>
      <w:r w:rsidRPr="00787E1F">
        <w:rPr>
          <w:rStyle w:val="Char4"/>
          <w:rFonts w:hint="cs"/>
          <w:b/>
          <w:bCs w:val="0"/>
          <w:rtl/>
        </w:rPr>
        <w:t xml:space="preserve"> را كه برا</w:t>
      </w:r>
      <w:r w:rsidR="00F1460C" w:rsidRPr="00787E1F">
        <w:rPr>
          <w:rStyle w:val="Char4"/>
          <w:rFonts w:hint="cs"/>
          <w:b/>
          <w:bCs w:val="0"/>
          <w:rtl/>
        </w:rPr>
        <w:t>ی</w:t>
      </w:r>
      <w:r w:rsidRPr="00787E1F">
        <w:rPr>
          <w:rStyle w:val="Char4"/>
          <w:rFonts w:hint="cs"/>
          <w:b/>
          <w:bCs w:val="0"/>
          <w:rtl/>
        </w:rPr>
        <w:t xml:space="preserve"> اثبات موثق بودن مطرح بود بر د</w:t>
      </w:r>
      <w:r w:rsidR="00F1460C" w:rsidRPr="00787E1F">
        <w:rPr>
          <w:rStyle w:val="Char4"/>
          <w:rFonts w:hint="cs"/>
          <w:b/>
          <w:bCs w:val="0"/>
          <w:rtl/>
        </w:rPr>
        <w:t>ی</w:t>
      </w:r>
      <w:r w:rsidRPr="00787E1F">
        <w:rPr>
          <w:rStyle w:val="Char4"/>
          <w:rFonts w:hint="cs"/>
          <w:b/>
          <w:bCs w:val="0"/>
          <w:rtl/>
        </w:rPr>
        <w:t>وار كوب</w:t>
      </w:r>
      <w:r w:rsidR="00F1460C" w:rsidRPr="00787E1F">
        <w:rPr>
          <w:rStyle w:val="Char4"/>
          <w:rFonts w:hint="cs"/>
          <w:b/>
          <w:bCs w:val="0"/>
          <w:rtl/>
        </w:rPr>
        <w:t>ی</w:t>
      </w:r>
      <w:r w:rsidRPr="00787E1F">
        <w:rPr>
          <w:rStyle w:val="Char4"/>
          <w:rFonts w:hint="cs"/>
          <w:b/>
          <w:bCs w:val="0"/>
          <w:rtl/>
        </w:rPr>
        <w:t>ده، مانند نص صر</w:t>
      </w:r>
      <w:r w:rsidR="00F1460C" w:rsidRPr="00787E1F">
        <w:rPr>
          <w:rStyle w:val="Char4"/>
          <w:rFonts w:hint="cs"/>
          <w:b/>
          <w:bCs w:val="0"/>
          <w:rtl/>
        </w:rPr>
        <w:t>ی</w:t>
      </w:r>
      <w:r w:rsidRPr="00787E1F">
        <w:rPr>
          <w:rStyle w:val="Char4"/>
          <w:rFonts w:hint="cs"/>
          <w:b/>
          <w:bCs w:val="0"/>
          <w:rtl/>
        </w:rPr>
        <w:t xml:space="preserve">ح </w:t>
      </w:r>
      <w:r w:rsidR="00F1460C" w:rsidRPr="00787E1F">
        <w:rPr>
          <w:rStyle w:val="Char4"/>
          <w:rFonts w:hint="cs"/>
          <w:b/>
          <w:bCs w:val="0"/>
          <w:rtl/>
        </w:rPr>
        <w:t>ی</w:t>
      </w:r>
      <w:r w:rsidRPr="00787E1F">
        <w:rPr>
          <w:rStyle w:val="Char4"/>
          <w:rFonts w:hint="cs"/>
          <w:b/>
          <w:bCs w:val="0"/>
          <w:rtl/>
        </w:rPr>
        <w:t>ك</w:t>
      </w:r>
      <w:r w:rsidR="00F1460C" w:rsidRPr="00787E1F">
        <w:rPr>
          <w:rStyle w:val="Char4"/>
          <w:rFonts w:hint="cs"/>
          <w:b/>
          <w:bCs w:val="0"/>
          <w:rtl/>
        </w:rPr>
        <w:t>ی</w:t>
      </w:r>
      <w:r w:rsidRPr="00787E1F">
        <w:rPr>
          <w:rStyle w:val="Char4"/>
          <w:rFonts w:hint="cs"/>
          <w:b/>
          <w:bCs w:val="0"/>
          <w:rtl/>
        </w:rPr>
        <w:t xml:space="preserve"> از أئمه </w:t>
      </w:r>
      <w:r w:rsidR="00F1460C" w:rsidRPr="00787E1F">
        <w:rPr>
          <w:rStyle w:val="Char4"/>
          <w:rFonts w:hint="cs"/>
          <w:b/>
          <w:bCs w:val="0"/>
          <w:rtl/>
        </w:rPr>
        <w:t>ی</w:t>
      </w:r>
      <w:r w:rsidRPr="00787E1F">
        <w:rPr>
          <w:rStyle w:val="Char4"/>
          <w:rFonts w:hint="cs"/>
          <w:b/>
          <w:bCs w:val="0"/>
          <w:rtl/>
        </w:rPr>
        <w:t xml:space="preserve">ا </w:t>
      </w:r>
      <w:r w:rsidR="00F1460C" w:rsidRPr="00787E1F">
        <w:rPr>
          <w:rStyle w:val="Char4"/>
          <w:rFonts w:hint="cs"/>
          <w:b/>
          <w:bCs w:val="0"/>
          <w:rtl/>
        </w:rPr>
        <w:t>ی</w:t>
      </w:r>
      <w:r w:rsidRPr="00787E1F">
        <w:rPr>
          <w:rStyle w:val="Char4"/>
          <w:rFonts w:hint="cs"/>
          <w:b/>
          <w:bCs w:val="0"/>
          <w:rtl/>
        </w:rPr>
        <w:t>ك</w:t>
      </w:r>
      <w:r w:rsidR="00F1460C" w:rsidRPr="00787E1F">
        <w:rPr>
          <w:rStyle w:val="Char4"/>
          <w:rFonts w:hint="cs"/>
          <w:b/>
          <w:bCs w:val="0"/>
          <w:rtl/>
        </w:rPr>
        <w:t>ی</w:t>
      </w:r>
      <w:r w:rsidRPr="00787E1F">
        <w:rPr>
          <w:rStyle w:val="Char4"/>
          <w:rFonts w:hint="cs"/>
          <w:b/>
          <w:bCs w:val="0"/>
          <w:rtl/>
        </w:rPr>
        <w:t xml:space="preserve"> از نامداران سابق </w:t>
      </w:r>
      <w:r w:rsidR="00F1460C" w:rsidRPr="00787E1F">
        <w:rPr>
          <w:rStyle w:val="Char4"/>
          <w:rFonts w:hint="cs"/>
          <w:b/>
          <w:bCs w:val="0"/>
          <w:rtl/>
        </w:rPr>
        <w:t>ی</w:t>
      </w:r>
      <w:r w:rsidRPr="00787E1F">
        <w:rPr>
          <w:rStyle w:val="Char4"/>
          <w:rFonts w:hint="cs"/>
          <w:b/>
          <w:bCs w:val="0"/>
          <w:rtl/>
        </w:rPr>
        <w:t xml:space="preserve">ا متأخر، </w:t>
      </w:r>
      <w:r w:rsidR="00F1460C" w:rsidRPr="00787E1F">
        <w:rPr>
          <w:rStyle w:val="Char4"/>
          <w:rFonts w:hint="cs"/>
          <w:b/>
          <w:bCs w:val="0"/>
          <w:rtl/>
        </w:rPr>
        <w:t>ی</w:t>
      </w:r>
      <w:r w:rsidRPr="00787E1F">
        <w:rPr>
          <w:rStyle w:val="Char4"/>
          <w:rFonts w:hint="cs"/>
          <w:b/>
          <w:bCs w:val="0"/>
          <w:rtl/>
        </w:rPr>
        <w:t>ا ادعا</w:t>
      </w:r>
      <w:r w:rsidR="00F1460C" w:rsidRPr="00787E1F">
        <w:rPr>
          <w:rStyle w:val="Char4"/>
          <w:rFonts w:hint="cs"/>
          <w:b/>
          <w:bCs w:val="0"/>
          <w:rtl/>
        </w:rPr>
        <w:t>ی</w:t>
      </w:r>
      <w:r w:rsidRPr="00787E1F">
        <w:rPr>
          <w:rStyle w:val="Char4"/>
          <w:rFonts w:hint="cs"/>
          <w:b/>
          <w:bCs w:val="0"/>
          <w:rtl/>
        </w:rPr>
        <w:t xml:space="preserve"> اجماع از جانب علما</w:t>
      </w:r>
      <w:r w:rsidR="00F1460C" w:rsidRPr="00787E1F">
        <w:rPr>
          <w:rStyle w:val="Char4"/>
          <w:rFonts w:hint="cs"/>
          <w:b/>
          <w:bCs w:val="0"/>
          <w:rtl/>
        </w:rPr>
        <w:t>ی</w:t>
      </w:r>
      <w:r w:rsidRPr="00787E1F">
        <w:rPr>
          <w:rStyle w:val="Char4"/>
          <w:rFonts w:hint="cs"/>
          <w:b/>
          <w:bCs w:val="0"/>
          <w:rtl/>
        </w:rPr>
        <w:t xml:space="preserve"> متقدم و د</w:t>
      </w:r>
      <w:r w:rsidR="00F1460C" w:rsidRPr="00787E1F">
        <w:rPr>
          <w:rStyle w:val="Char4"/>
          <w:rFonts w:hint="cs"/>
          <w:b/>
          <w:bCs w:val="0"/>
          <w:rtl/>
        </w:rPr>
        <w:t>ی</w:t>
      </w:r>
      <w:r w:rsidRPr="00787E1F">
        <w:rPr>
          <w:rStyle w:val="Char4"/>
          <w:rFonts w:hint="cs"/>
          <w:b/>
          <w:bCs w:val="0"/>
          <w:rtl/>
        </w:rPr>
        <w:t>گر اصول و قواعد قرار داد</w:t>
      </w:r>
      <w:r w:rsidR="00F1460C" w:rsidRPr="00787E1F">
        <w:rPr>
          <w:rStyle w:val="Char4"/>
          <w:rFonts w:hint="cs"/>
          <w:b/>
          <w:bCs w:val="0"/>
          <w:rtl/>
        </w:rPr>
        <w:t>ی</w:t>
      </w:r>
      <w:r w:rsidRPr="00787E1F">
        <w:rPr>
          <w:rStyle w:val="Char4"/>
          <w:rFonts w:hint="cs"/>
          <w:b/>
          <w:bCs w:val="0"/>
          <w:rtl/>
        </w:rPr>
        <w:t>، و امور</w:t>
      </w:r>
      <w:r w:rsidR="00F1460C" w:rsidRPr="00787E1F">
        <w:rPr>
          <w:rStyle w:val="Char4"/>
          <w:rFonts w:hint="cs"/>
          <w:b/>
          <w:bCs w:val="0"/>
          <w:rtl/>
        </w:rPr>
        <w:t>ی</w:t>
      </w:r>
      <w:r w:rsidRPr="00787E1F">
        <w:rPr>
          <w:rStyle w:val="Char4"/>
          <w:rFonts w:hint="cs"/>
          <w:b/>
          <w:bCs w:val="0"/>
          <w:rtl/>
        </w:rPr>
        <w:t xml:space="preserve"> را مع</w:t>
      </w:r>
      <w:r w:rsidR="00F1460C" w:rsidRPr="00787E1F">
        <w:rPr>
          <w:rStyle w:val="Char4"/>
          <w:rFonts w:hint="cs"/>
          <w:b/>
          <w:bCs w:val="0"/>
          <w:rtl/>
        </w:rPr>
        <w:t>ی</w:t>
      </w:r>
      <w:r w:rsidRPr="00787E1F">
        <w:rPr>
          <w:rStyle w:val="Char4"/>
          <w:rFonts w:hint="cs"/>
          <w:b/>
          <w:bCs w:val="0"/>
          <w:rtl/>
        </w:rPr>
        <w:t>ار قرار دادند كه خال</w:t>
      </w:r>
      <w:r w:rsidR="00F1460C" w:rsidRPr="00787E1F">
        <w:rPr>
          <w:rStyle w:val="Char4"/>
          <w:rFonts w:hint="cs"/>
          <w:b/>
          <w:bCs w:val="0"/>
          <w:rtl/>
        </w:rPr>
        <w:t>ی</w:t>
      </w:r>
      <w:r w:rsidRPr="00787E1F">
        <w:rPr>
          <w:rStyle w:val="Char4"/>
          <w:rFonts w:hint="cs"/>
          <w:b/>
          <w:bCs w:val="0"/>
          <w:rtl/>
        </w:rPr>
        <w:t xml:space="preserve"> از اشكال ن</w:t>
      </w:r>
      <w:r w:rsidR="00F1460C" w:rsidRPr="00787E1F">
        <w:rPr>
          <w:rStyle w:val="Char4"/>
          <w:rFonts w:hint="cs"/>
          <w:b/>
          <w:bCs w:val="0"/>
          <w:rtl/>
        </w:rPr>
        <w:t>ی</w:t>
      </w:r>
      <w:r w:rsidRPr="00787E1F">
        <w:rPr>
          <w:rStyle w:val="Char4"/>
          <w:rFonts w:hint="cs"/>
          <w:b/>
          <w:bCs w:val="0"/>
          <w:rtl/>
        </w:rPr>
        <w:t>ستند، از جمله ادعا</w:t>
      </w:r>
      <w:r w:rsidR="00F1460C" w:rsidRPr="00787E1F">
        <w:rPr>
          <w:rStyle w:val="Char4"/>
          <w:rFonts w:hint="cs"/>
          <w:b/>
          <w:bCs w:val="0"/>
          <w:rtl/>
        </w:rPr>
        <w:t>ی</w:t>
      </w:r>
      <w:r w:rsidRPr="00787E1F">
        <w:rPr>
          <w:rStyle w:val="Char4"/>
          <w:rFonts w:hint="cs"/>
          <w:b/>
          <w:bCs w:val="0"/>
          <w:rtl/>
        </w:rPr>
        <w:t xml:space="preserve"> خود قم</w:t>
      </w:r>
      <w:r w:rsidR="00F1460C" w:rsidRPr="00787E1F">
        <w:rPr>
          <w:rStyle w:val="Char4"/>
          <w:rFonts w:hint="cs"/>
          <w:b/>
          <w:bCs w:val="0"/>
          <w:rtl/>
        </w:rPr>
        <w:t>ی</w:t>
      </w:r>
      <w:r w:rsidRPr="00787E1F">
        <w:rPr>
          <w:rStyle w:val="Char4"/>
          <w:rFonts w:hint="cs"/>
          <w:b/>
          <w:bCs w:val="0"/>
          <w:rtl/>
        </w:rPr>
        <w:t xml:space="preserve"> به ا</w:t>
      </w:r>
      <w:r w:rsidR="00F1460C" w:rsidRPr="00787E1F">
        <w:rPr>
          <w:rStyle w:val="Char4"/>
          <w:rFonts w:hint="cs"/>
          <w:b/>
          <w:bCs w:val="0"/>
          <w:rtl/>
        </w:rPr>
        <w:t>ی</w:t>
      </w:r>
      <w:r w:rsidRPr="00787E1F">
        <w:rPr>
          <w:rStyle w:val="Char4"/>
          <w:rFonts w:hint="cs"/>
          <w:b/>
          <w:bCs w:val="0"/>
          <w:rtl/>
        </w:rPr>
        <w:t>ن</w:t>
      </w:r>
      <w:r w:rsidRPr="00265622">
        <w:rPr>
          <w:rFonts w:cs="IRLotus" w:hint="cs"/>
          <w:b/>
          <w:bCs w:val="0"/>
          <w:lang w:bidi="fa-IR"/>
        </w:rPr>
        <w:t>‌</w:t>
      </w:r>
      <w:r w:rsidRPr="00787E1F">
        <w:rPr>
          <w:rStyle w:val="Char4"/>
          <w:rFonts w:hint="cs"/>
          <w:b/>
          <w:bCs w:val="0"/>
          <w:rtl/>
        </w:rPr>
        <w:t>كه هر روا</w:t>
      </w:r>
      <w:r w:rsidR="00F1460C" w:rsidRPr="00787E1F">
        <w:rPr>
          <w:rStyle w:val="Char4"/>
          <w:rFonts w:hint="cs"/>
          <w:b/>
          <w:bCs w:val="0"/>
          <w:rtl/>
        </w:rPr>
        <w:t>ی</w:t>
      </w:r>
      <w:r w:rsidRPr="00787E1F">
        <w:rPr>
          <w:rStyle w:val="Char4"/>
          <w:rFonts w:hint="cs"/>
          <w:b/>
          <w:bCs w:val="0"/>
          <w:rtl/>
        </w:rPr>
        <w:t>ت</w:t>
      </w:r>
      <w:r w:rsidR="00F1460C" w:rsidRPr="00787E1F">
        <w:rPr>
          <w:rStyle w:val="Char4"/>
          <w:rFonts w:hint="cs"/>
          <w:b/>
          <w:bCs w:val="0"/>
          <w:rtl/>
        </w:rPr>
        <w:t>ی</w:t>
      </w:r>
      <w:r w:rsidRPr="00787E1F">
        <w:rPr>
          <w:rStyle w:val="Char4"/>
          <w:rFonts w:hint="cs"/>
          <w:b/>
          <w:bCs w:val="0"/>
          <w:rtl/>
        </w:rPr>
        <w:t xml:space="preserve"> در تفس</w:t>
      </w:r>
      <w:r w:rsidR="00F1460C" w:rsidRPr="00787E1F">
        <w:rPr>
          <w:rStyle w:val="Char4"/>
          <w:rFonts w:hint="cs"/>
          <w:b/>
          <w:bCs w:val="0"/>
          <w:rtl/>
        </w:rPr>
        <w:t>ی</w:t>
      </w:r>
      <w:r w:rsidRPr="00787E1F">
        <w:rPr>
          <w:rStyle w:val="Char4"/>
          <w:rFonts w:hint="cs"/>
          <w:b/>
          <w:bCs w:val="0"/>
          <w:rtl/>
        </w:rPr>
        <w:t xml:space="preserve">ر او باشد </w:t>
      </w:r>
      <w:r w:rsidR="00F1460C" w:rsidRPr="00787E1F">
        <w:rPr>
          <w:rStyle w:val="Char4"/>
          <w:rFonts w:hint="cs"/>
          <w:b/>
          <w:bCs w:val="0"/>
          <w:rtl/>
        </w:rPr>
        <w:t>ی</w:t>
      </w:r>
      <w:r w:rsidRPr="00787E1F">
        <w:rPr>
          <w:rStyle w:val="Char4"/>
          <w:rFonts w:hint="cs"/>
          <w:b/>
          <w:bCs w:val="0"/>
          <w:rtl/>
        </w:rPr>
        <w:t>ا نام راو</w:t>
      </w:r>
      <w:r w:rsidR="00F1460C" w:rsidRPr="00787E1F">
        <w:rPr>
          <w:rStyle w:val="Char4"/>
          <w:rFonts w:hint="cs"/>
          <w:b/>
          <w:bCs w:val="0"/>
          <w:rtl/>
        </w:rPr>
        <w:t>ی</w:t>
      </w:r>
      <w:r w:rsidRPr="00787E1F">
        <w:rPr>
          <w:rStyle w:val="Char4"/>
          <w:rFonts w:hint="cs"/>
          <w:b/>
          <w:bCs w:val="0"/>
          <w:rtl/>
        </w:rPr>
        <w:t xml:space="preserve"> در سندها</w:t>
      </w:r>
      <w:r w:rsidR="00F1460C" w:rsidRPr="00787E1F">
        <w:rPr>
          <w:rStyle w:val="Char4"/>
          <w:rFonts w:hint="cs"/>
          <w:b/>
          <w:bCs w:val="0"/>
          <w:rtl/>
        </w:rPr>
        <w:t>ی</w:t>
      </w:r>
      <w:r w:rsidRPr="00787E1F">
        <w:rPr>
          <w:rStyle w:val="Char4"/>
          <w:rFonts w:hint="cs"/>
          <w:b/>
          <w:bCs w:val="0"/>
          <w:rtl/>
        </w:rPr>
        <w:t xml:space="preserve"> كتاب كامل الز</w:t>
      </w:r>
      <w:r w:rsidR="00F1460C" w:rsidRPr="00787E1F">
        <w:rPr>
          <w:rStyle w:val="Char4"/>
          <w:rFonts w:hint="cs"/>
          <w:b/>
          <w:bCs w:val="0"/>
          <w:rtl/>
        </w:rPr>
        <w:t>ی</w:t>
      </w:r>
      <w:r w:rsidRPr="00787E1F">
        <w:rPr>
          <w:rStyle w:val="Char4"/>
          <w:rFonts w:hint="cs"/>
          <w:b/>
          <w:bCs w:val="0"/>
          <w:rtl/>
        </w:rPr>
        <w:t>ارات موجود باشد صح</w:t>
      </w:r>
      <w:r w:rsidR="00F1460C" w:rsidRPr="00787E1F">
        <w:rPr>
          <w:rStyle w:val="Char4"/>
          <w:rFonts w:hint="cs"/>
          <w:b/>
          <w:bCs w:val="0"/>
          <w:rtl/>
        </w:rPr>
        <w:t>ی</w:t>
      </w:r>
      <w:r w:rsidRPr="00787E1F">
        <w:rPr>
          <w:rStyle w:val="Char4"/>
          <w:rFonts w:hint="cs"/>
          <w:b/>
          <w:bCs w:val="0"/>
          <w:rtl/>
        </w:rPr>
        <w:t>ح است،.</w:t>
      </w:r>
    </w:p>
    <w:p w:rsidR="007159A4" w:rsidRPr="00787E1F" w:rsidRDefault="007159A4" w:rsidP="00787E1F">
      <w:pPr>
        <w:pStyle w:val="af6"/>
        <w:spacing w:line="240" w:lineRule="auto"/>
        <w:ind w:firstLine="284"/>
        <w:jc w:val="both"/>
        <w:rPr>
          <w:rStyle w:val="Char4"/>
          <w:b/>
          <w:bCs w:val="0"/>
          <w:rtl/>
        </w:rPr>
      </w:pPr>
      <w:r w:rsidRPr="00787E1F">
        <w:rPr>
          <w:rStyle w:val="Char4"/>
          <w:rFonts w:hint="cs"/>
          <w:b/>
          <w:bCs w:val="0"/>
          <w:rtl/>
        </w:rPr>
        <w:t>و بدون ش</w:t>
      </w:r>
      <w:r w:rsidR="00F1460C" w:rsidRPr="00787E1F">
        <w:rPr>
          <w:rStyle w:val="Char4"/>
          <w:rFonts w:hint="cs"/>
          <w:b/>
          <w:bCs w:val="0"/>
          <w:rtl/>
        </w:rPr>
        <w:t xml:space="preserve">ک </w:t>
      </w:r>
      <w:r w:rsidRPr="00787E1F">
        <w:rPr>
          <w:rStyle w:val="Char4"/>
          <w:rFonts w:hint="cs"/>
          <w:b/>
          <w:bCs w:val="0"/>
          <w:rtl/>
        </w:rPr>
        <w:t>خوئ</w:t>
      </w:r>
      <w:r w:rsidR="00F1460C" w:rsidRPr="00787E1F">
        <w:rPr>
          <w:rStyle w:val="Char4"/>
          <w:rFonts w:hint="cs"/>
          <w:b/>
          <w:bCs w:val="0"/>
          <w:rtl/>
        </w:rPr>
        <w:t>ی</w:t>
      </w:r>
      <w:r w:rsidRPr="00787E1F">
        <w:rPr>
          <w:rStyle w:val="Char4"/>
          <w:rFonts w:hint="cs"/>
          <w:b/>
          <w:bCs w:val="0"/>
          <w:rtl/>
        </w:rPr>
        <w:t xml:space="preserve"> و غ</w:t>
      </w:r>
      <w:r w:rsidR="00F1460C" w:rsidRPr="00787E1F">
        <w:rPr>
          <w:rStyle w:val="Char4"/>
          <w:rFonts w:hint="cs"/>
          <w:b/>
          <w:bCs w:val="0"/>
          <w:rtl/>
        </w:rPr>
        <w:t>ی</w:t>
      </w:r>
      <w:r w:rsidRPr="00787E1F">
        <w:rPr>
          <w:rStyle w:val="Char4"/>
          <w:rFonts w:hint="cs"/>
          <w:b/>
          <w:bCs w:val="0"/>
          <w:rtl/>
        </w:rPr>
        <w:t>ره در ا</w:t>
      </w:r>
      <w:r w:rsidR="00F1460C" w:rsidRPr="00787E1F">
        <w:rPr>
          <w:rStyle w:val="Char4"/>
          <w:rFonts w:hint="cs"/>
          <w:b/>
          <w:bCs w:val="0"/>
          <w:rtl/>
        </w:rPr>
        <w:t>ی</w:t>
      </w:r>
      <w:r w:rsidRPr="00787E1F">
        <w:rPr>
          <w:rStyle w:val="Char4"/>
          <w:rFonts w:hint="cs"/>
          <w:b/>
          <w:bCs w:val="0"/>
          <w:rtl/>
        </w:rPr>
        <w:t>ن باره معذورند، ز</w:t>
      </w:r>
      <w:r w:rsidR="00F1460C" w:rsidRPr="00787E1F">
        <w:rPr>
          <w:rStyle w:val="Char4"/>
          <w:rFonts w:hint="cs"/>
          <w:b/>
          <w:bCs w:val="0"/>
          <w:rtl/>
        </w:rPr>
        <w:t>ی</w:t>
      </w:r>
      <w:r w:rsidRPr="00787E1F">
        <w:rPr>
          <w:rStyle w:val="Char4"/>
          <w:rFonts w:hint="cs"/>
          <w:b/>
          <w:bCs w:val="0"/>
          <w:rtl/>
        </w:rPr>
        <w:t>را روا</w:t>
      </w:r>
      <w:r w:rsidR="00F1460C" w:rsidRPr="00787E1F">
        <w:rPr>
          <w:rStyle w:val="Char4"/>
          <w:rFonts w:hint="cs"/>
          <w:b/>
          <w:bCs w:val="0"/>
          <w:rtl/>
        </w:rPr>
        <w:t>ی</w:t>
      </w:r>
      <w:r w:rsidRPr="00787E1F">
        <w:rPr>
          <w:rStyle w:val="Char4"/>
          <w:rFonts w:hint="cs"/>
          <w:b/>
          <w:bCs w:val="0"/>
          <w:rtl/>
        </w:rPr>
        <w:t>ات آن بالغ بر شش هزار و دو</w:t>
      </w:r>
      <w:r w:rsidR="00F1460C" w:rsidRPr="00787E1F">
        <w:rPr>
          <w:rStyle w:val="Char4"/>
          <w:rFonts w:hint="cs"/>
          <w:b/>
          <w:bCs w:val="0"/>
          <w:rtl/>
        </w:rPr>
        <w:t>ی</w:t>
      </w:r>
      <w:r w:rsidRPr="00787E1F">
        <w:rPr>
          <w:rStyle w:val="Char4"/>
          <w:rFonts w:hint="cs"/>
          <w:b/>
          <w:bCs w:val="0"/>
          <w:rtl/>
        </w:rPr>
        <w:t>ست و چهار مورد هستند، بنابرا</w:t>
      </w:r>
      <w:r w:rsidR="00F1460C" w:rsidRPr="00787E1F">
        <w:rPr>
          <w:rStyle w:val="Char4"/>
          <w:rFonts w:hint="cs"/>
          <w:b/>
          <w:bCs w:val="0"/>
          <w:rtl/>
        </w:rPr>
        <w:t>ی</w:t>
      </w:r>
      <w:r w:rsidRPr="00787E1F">
        <w:rPr>
          <w:rStyle w:val="Char4"/>
          <w:rFonts w:hint="cs"/>
          <w:b/>
          <w:bCs w:val="0"/>
          <w:rtl/>
        </w:rPr>
        <w:t>ن ساقط كردن همه آن روا</w:t>
      </w:r>
      <w:r w:rsidR="00F1460C" w:rsidRPr="00787E1F">
        <w:rPr>
          <w:rStyle w:val="Char4"/>
          <w:rFonts w:hint="cs"/>
          <w:b/>
          <w:bCs w:val="0"/>
          <w:rtl/>
        </w:rPr>
        <w:t>ی</w:t>
      </w:r>
      <w:r w:rsidRPr="00787E1F">
        <w:rPr>
          <w:rStyle w:val="Char4"/>
          <w:rFonts w:hint="cs"/>
          <w:b/>
          <w:bCs w:val="0"/>
          <w:rtl/>
        </w:rPr>
        <w:t>ات برا</w:t>
      </w:r>
      <w:r w:rsidR="00F1460C" w:rsidRPr="00787E1F">
        <w:rPr>
          <w:rStyle w:val="Char4"/>
          <w:rFonts w:hint="cs"/>
          <w:b/>
          <w:bCs w:val="0"/>
          <w:rtl/>
        </w:rPr>
        <w:t>ی</w:t>
      </w:r>
      <w:r w:rsidRPr="00787E1F">
        <w:rPr>
          <w:rStyle w:val="Char4"/>
          <w:rFonts w:hint="cs"/>
          <w:b/>
          <w:bCs w:val="0"/>
          <w:rtl/>
        </w:rPr>
        <w:t>شان سخت و مشكل بوده است.</w:t>
      </w:r>
    </w:p>
    <w:p w:rsidR="007159A4" w:rsidRPr="00787E1F" w:rsidRDefault="007159A4" w:rsidP="00787E1F">
      <w:pPr>
        <w:pStyle w:val="af6"/>
        <w:spacing w:line="240" w:lineRule="auto"/>
        <w:ind w:firstLine="284"/>
        <w:jc w:val="both"/>
        <w:rPr>
          <w:rStyle w:val="Char4"/>
          <w:b/>
          <w:bCs w:val="0"/>
          <w:rtl/>
        </w:rPr>
      </w:pPr>
      <w:r w:rsidRPr="00787E1F">
        <w:rPr>
          <w:rStyle w:val="Char4"/>
          <w:rFonts w:hint="cs"/>
          <w:b/>
          <w:bCs w:val="0"/>
          <w:rtl/>
        </w:rPr>
        <w:t>اما آن منبع مملو از مص</w:t>
      </w:r>
      <w:r w:rsidR="00F1460C" w:rsidRPr="00787E1F">
        <w:rPr>
          <w:rStyle w:val="Char4"/>
          <w:rFonts w:hint="cs"/>
          <w:b/>
          <w:bCs w:val="0"/>
          <w:rtl/>
        </w:rPr>
        <w:t>ی</w:t>
      </w:r>
      <w:r w:rsidRPr="00787E1F">
        <w:rPr>
          <w:rStyle w:val="Char4"/>
          <w:rFonts w:hint="cs"/>
          <w:b/>
          <w:bCs w:val="0"/>
          <w:rtl/>
        </w:rPr>
        <w:t>بت</w:t>
      </w:r>
      <w:r w:rsidRPr="00265622">
        <w:rPr>
          <w:rFonts w:cs="IRLotus" w:hint="cs"/>
          <w:b/>
          <w:bCs w:val="0"/>
          <w:lang w:bidi="fa-IR"/>
        </w:rPr>
        <w:t>‌</w:t>
      </w:r>
      <w:r w:rsidRPr="00787E1F">
        <w:rPr>
          <w:rStyle w:val="Char4"/>
          <w:rFonts w:hint="cs"/>
          <w:b/>
          <w:bCs w:val="0"/>
          <w:rtl/>
        </w:rPr>
        <w:t>ها</w:t>
      </w:r>
      <w:r w:rsidR="00F1460C" w:rsidRPr="00787E1F">
        <w:rPr>
          <w:rStyle w:val="Char4"/>
          <w:rFonts w:hint="cs"/>
          <w:b/>
          <w:bCs w:val="0"/>
          <w:rtl/>
        </w:rPr>
        <w:t>یی</w:t>
      </w:r>
      <w:r w:rsidRPr="00787E1F">
        <w:rPr>
          <w:rStyle w:val="Char4"/>
          <w:rFonts w:hint="cs"/>
          <w:b/>
          <w:bCs w:val="0"/>
          <w:rtl/>
        </w:rPr>
        <w:t xml:space="preserve"> است كه قُم</w:t>
      </w:r>
      <w:r w:rsidR="00F1460C" w:rsidRPr="00787E1F">
        <w:rPr>
          <w:rStyle w:val="Char4"/>
          <w:rFonts w:hint="cs"/>
          <w:b/>
          <w:bCs w:val="0"/>
          <w:rtl/>
        </w:rPr>
        <w:t>ی</w:t>
      </w:r>
      <w:r w:rsidRPr="00787E1F">
        <w:rPr>
          <w:rStyle w:val="Char4"/>
          <w:rFonts w:hint="cs"/>
          <w:b/>
          <w:bCs w:val="0"/>
          <w:rtl/>
        </w:rPr>
        <w:t xml:space="preserve"> تفس</w:t>
      </w:r>
      <w:r w:rsidR="00F1460C" w:rsidRPr="00787E1F">
        <w:rPr>
          <w:rStyle w:val="Char4"/>
          <w:rFonts w:hint="cs"/>
          <w:b/>
          <w:bCs w:val="0"/>
          <w:rtl/>
        </w:rPr>
        <w:t>ی</w:t>
      </w:r>
      <w:r w:rsidRPr="00787E1F">
        <w:rPr>
          <w:rStyle w:val="Char4"/>
          <w:rFonts w:hint="cs"/>
          <w:b/>
          <w:bCs w:val="0"/>
          <w:rtl/>
        </w:rPr>
        <w:t>رش را از آن پر كرده است، مانند مقوله تحر</w:t>
      </w:r>
      <w:r w:rsidR="00F1460C" w:rsidRPr="00787E1F">
        <w:rPr>
          <w:rStyle w:val="Char4"/>
          <w:rFonts w:hint="cs"/>
          <w:b/>
          <w:bCs w:val="0"/>
          <w:rtl/>
        </w:rPr>
        <w:t>ی</w:t>
      </w:r>
      <w:r w:rsidRPr="00787E1F">
        <w:rPr>
          <w:rStyle w:val="Char4"/>
          <w:rFonts w:hint="cs"/>
          <w:b/>
          <w:bCs w:val="0"/>
          <w:rtl/>
        </w:rPr>
        <w:t>ف قرآن، طعنه زدن به صحابه و متهم كردن مادر مسلمانان به فاحشه و غ</w:t>
      </w:r>
      <w:r w:rsidR="00F1460C" w:rsidRPr="00787E1F">
        <w:rPr>
          <w:rStyle w:val="Char4"/>
          <w:rFonts w:hint="cs"/>
          <w:b/>
          <w:bCs w:val="0"/>
          <w:rtl/>
        </w:rPr>
        <w:t>ی</w:t>
      </w:r>
      <w:r w:rsidRPr="00787E1F">
        <w:rPr>
          <w:rStyle w:val="Char4"/>
          <w:rFonts w:hint="cs"/>
          <w:b/>
          <w:bCs w:val="0"/>
          <w:rtl/>
        </w:rPr>
        <w:t>ره همان</w:t>
      </w:r>
      <w:r w:rsidRPr="00265622">
        <w:rPr>
          <w:rFonts w:cs="IRLotus" w:hint="cs"/>
          <w:b/>
          <w:bCs w:val="0"/>
          <w:lang w:bidi="fa-IR"/>
        </w:rPr>
        <w:t>‌</w:t>
      </w:r>
      <w:r w:rsidRPr="00787E1F">
        <w:rPr>
          <w:rStyle w:val="Char4"/>
          <w:rFonts w:hint="cs"/>
          <w:b/>
          <w:bCs w:val="0"/>
          <w:rtl/>
        </w:rPr>
        <w:t xml:space="preserve">گونه كه در كتابم </w:t>
      </w:r>
      <w:r w:rsidR="00F1460C" w:rsidRPr="00787E1F">
        <w:rPr>
          <w:rStyle w:val="Char4"/>
          <w:rFonts w:hint="cs"/>
          <w:b/>
          <w:bCs w:val="0"/>
          <w:rtl/>
        </w:rPr>
        <w:t>ی</w:t>
      </w:r>
      <w:r w:rsidRPr="00787E1F">
        <w:rPr>
          <w:rStyle w:val="Char4"/>
          <w:rFonts w:hint="cs"/>
          <w:b/>
          <w:bCs w:val="0"/>
          <w:rtl/>
        </w:rPr>
        <w:t>ادآور</w:t>
      </w:r>
      <w:r w:rsidR="00F1460C" w:rsidRPr="00787E1F">
        <w:rPr>
          <w:rStyle w:val="Char4"/>
          <w:rFonts w:hint="cs"/>
          <w:b/>
          <w:bCs w:val="0"/>
          <w:rtl/>
        </w:rPr>
        <w:t>ی</w:t>
      </w:r>
      <w:r w:rsidRPr="00787E1F">
        <w:rPr>
          <w:rStyle w:val="Char4"/>
          <w:rFonts w:hint="cs"/>
          <w:b/>
          <w:bCs w:val="0"/>
          <w:rtl/>
        </w:rPr>
        <w:t xml:space="preserve"> كرده</w:t>
      </w:r>
      <w:r w:rsidRPr="00265622">
        <w:rPr>
          <w:rFonts w:cs="IRLotus" w:hint="cs"/>
          <w:b/>
          <w:bCs w:val="0"/>
          <w:lang w:bidi="fa-IR"/>
        </w:rPr>
        <w:t>‌</w:t>
      </w:r>
      <w:r w:rsidRPr="00787E1F">
        <w:rPr>
          <w:rStyle w:val="Char4"/>
          <w:rFonts w:hint="cs"/>
          <w:b/>
          <w:bCs w:val="0"/>
          <w:rtl/>
        </w:rPr>
        <w:t>ام، و اشكال</w:t>
      </w:r>
      <w:r w:rsidR="00F1460C" w:rsidRPr="00787E1F">
        <w:rPr>
          <w:rStyle w:val="Char4"/>
          <w:rFonts w:hint="cs"/>
          <w:b/>
          <w:bCs w:val="0"/>
          <w:rtl/>
        </w:rPr>
        <w:t>ی</w:t>
      </w:r>
      <w:r w:rsidRPr="00787E1F">
        <w:rPr>
          <w:rStyle w:val="Char4"/>
          <w:rFonts w:hint="cs"/>
          <w:b/>
          <w:bCs w:val="0"/>
          <w:rtl/>
        </w:rPr>
        <w:t xml:space="preserve"> ن</w:t>
      </w:r>
      <w:r w:rsidR="00F1460C" w:rsidRPr="00787E1F">
        <w:rPr>
          <w:rStyle w:val="Char4"/>
          <w:rFonts w:hint="cs"/>
          <w:b/>
          <w:bCs w:val="0"/>
          <w:rtl/>
        </w:rPr>
        <w:t>ی</w:t>
      </w:r>
      <w:r w:rsidRPr="00787E1F">
        <w:rPr>
          <w:rStyle w:val="Char4"/>
          <w:rFonts w:hint="cs"/>
          <w:b/>
          <w:bCs w:val="0"/>
          <w:rtl/>
        </w:rPr>
        <w:t xml:space="preserve">ست اگر در مورد اتهام به مادر مؤمنان </w:t>
      </w:r>
      <w:r w:rsidRPr="00787E1F">
        <w:rPr>
          <w:rFonts w:cs="CTraditional Arabic" w:hint="cs"/>
          <w:b/>
          <w:bCs w:val="0"/>
          <w:rtl/>
          <w:lang w:bidi="fa-IR"/>
        </w:rPr>
        <w:t>ل</w:t>
      </w:r>
      <w:r w:rsidRPr="00787E1F">
        <w:rPr>
          <w:rStyle w:val="Char4"/>
          <w:rFonts w:hint="cs"/>
          <w:b/>
          <w:bCs w:val="0"/>
          <w:rtl/>
        </w:rPr>
        <w:t xml:space="preserve"> مثال</w:t>
      </w:r>
      <w:r w:rsidR="00F1460C" w:rsidRPr="00787E1F">
        <w:rPr>
          <w:rStyle w:val="Char4"/>
          <w:rFonts w:hint="cs"/>
          <w:b/>
          <w:bCs w:val="0"/>
          <w:rtl/>
        </w:rPr>
        <w:t>ی</w:t>
      </w:r>
      <w:r w:rsidRPr="00787E1F">
        <w:rPr>
          <w:rStyle w:val="Char4"/>
          <w:rFonts w:hint="cs"/>
          <w:b/>
          <w:bCs w:val="0"/>
          <w:rtl/>
        </w:rPr>
        <w:t xml:space="preserve"> ذكر كنم كه قم</w:t>
      </w:r>
      <w:r w:rsidR="00F1460C" w:rsidRPr="00787E1F">
        <w:rPr>
          <w:rStyle w:val="Char4"/>
          <w:rFonts w:hint="cs"/>
          <w:b/>
          <w:bCs w:val="0"/>
          <w:rtl/>
        </w:rPr>
        <w:t>ی</w:t>
      </w:r>
      <w:r w:rsidRPr="00787E1F">
        <w:rPr>
          <w:rStyle w:val="Char4"/>
          <w:rFonts w:hint="cs"/>
          <w:b/>
          <w:bCs w:val="0"/>
          <w:rtl/>
        </w:rPr>
        <w:t xml:space="preserve"> در مورد تفس</w:t>
      </w:r>
      <w:r w:rsidR="00F1460C" w:rsidRPr="00787E1F">
        <w:rPr>
          <w:rStyle w:val="Char4"/>
          <w:rFonts w:hint="cs"/>
          <w:b/>
          <w:bCs w:val="0"/>
          <w:rtl/>
        </w:rPr>
        <w:t>ی</w:t>
      </w:r>
      <w:r w:rsidRPr="00787E1F">
        <w:rPr>
          <w:rStyle w:val="Char4"/>
          <w:rFonts w:hint="cs"/>
          <w:b/>
          <w:bCs w:val="0"/>
          <w:rtl/>
        </w:rPr>
        <w:t>ر آ</w:t>
      </w:r>
      <w:r w:rsidR="00F1460C" w:rsidRPr="00787E1F">
        <w:rPr>
          <w:rStyle w:val="Char4"/>
          <w:rFonts w:hint="cs"/>
          <w:b/>
          <w:bCs w:val="0"/>
          <w:rtl/>
        </w:rPr>
        <w:t>ی</w:t>
      </w:r>
      <w:r w:rsidRPr="00787E1F">
        <w:rPr>
          <w:rStyle w:val="Char4"/>
          <w:rFonts w:hint="cs"/>
          <w:b/>
          <w:bCs w:val="0"/>
          <w:rtl/>
        </w:rPr>
        <w:t>ه 10سوره تحر</w:t>
      </w:r>
      <w:r w:rsidR="00F1460C" w:rsidRPr="00787E1F">
        <w:rPr>
          <w:rStyle w:val="Char4"/>
          <w:rFonts w:hint="cs"/>
          <w:b/>
          <w:bCs w:val="0"/>
          <w:rtl/>
        </w:rPr>
        <w:t>ی</w:t>
      </w:r>
      <w:r w:rsidRPr="00787E1F">
        <w:rPr>
          <w:rStyle w:val="Char4"/>
          <w:rFonts w:hint="cs"/>
          <w:b/>
          <w:bCs w:val="0"/>
          <w:rtl/>
        </w:rPr>
        <w:t>م كه م</w:t>
      </w:r>
      <w:r w:rsidR="00F1460C" w:rsidRPr="00787E1F">
        <w:rPr>
          <w:rStyle w:val="Char4"/>
          <w:rFonts w:hint="cs"/>
          <w:b/>
          <w:bCs w:val="0"/>
          <w:rtl/>
        </w:rPr>
        <w:t>ی</w:t>
      </w:r>
      <w:r w:rsidRPr="00265622">
        <w:rPr>
          <w:rFonts w:cs="IRLotus" w:hint="cs"/>
          <w:b/>
          <w:bCs w:val="0"/>
          <w:lang w:bidi="fa-IR"/>
        </w:rPr>
        <w:t>‌</w:t>
      </w:r>
      <w:r w:rsidRPr="00787E1F">
        <w:rPr>
          <w:rStyle w:val="Char4"/>
          <w:rFonts w:hint="cs"/>
          <w:b/>
          <w:bCs w:val="0"/>
          <w:rtl/>
        </w:rPr>
        <w:t>فرما</w:t>
      </w:r>
      <w:r w:rsidR="00F1460C" w:rsidRPr="00787E1F">
        <w:rPr>
          <w:rStyle w:val="Char4"/>
          <w:rFonts w:hint="cs"/>
          <w:b/>
          <w:bCs w:val="0"/>
          <w:rtl/>
        </w:rPr>
        <w:t>ی</w:t>
      </w:r>
      <w:r w:rsidRPr="00787E1F">
        <w:rPr>
          <w:rStyle w:val="Char4"/>
          <w:rFonts w:hint="cs"/>
          <w:b/>
          <w:bCs w:val="0"/>
          <w:rtl/>
        </w:rPr>
        <w:t>د:</w:t>
      </w:r>
    </w:p>
    <w:p w:rsidR="007159A4" w:rsidRPr="00787E1F" w:rsidRDefault="007159A4" w:rsidP="00787E1F">
      <w:pPr>
        <w:pStyle w:val="af1"/>
        <w:spacing w:line="228" w:lineRule="auto"/>
        <w:rPr>
          <w:rFonts w:ascii="QCF_BSML" w:hAnsi="QCF_BSML" w:cs="QCF_BSML"/>
          <w:sz w:val="47"/>
          <w:szCs w:val="47"/>
          <w:rtl/>
        </w:rPr>
      </w:pPr>
      <w:r w:rsidRPr="00787E1F">
        <w:rPr>
          <w:rFonts w:cs="Traditional Arabic" w:hint="cs"/>
          <w:rtl/>
        </w:rPr>
        <w:t>﴿</w:t>
      </w:r>
      <w:r w:rsidRPr="00787E1F">
        <w:rPr>
          <w:rFonts w:hint="eastAsia"/>
          <w:rtl/>
        </w:rPr>
        <w:t>ضَرَبَ</w:t>
      </w:r>
      <w:r w:rsidRPr="00787E1F">
        <w:rPr>
          <w:rtl/>
        </w:rPr>
        <w:t xml:space="preserve"> </w:t>
      </w:r>
      <w:r w:rsidRPr="00787E1F">
        <w:rPr>
          <w:rFonts w:hint="cs"/>
          <w:rtl/>
        </w:rPr>
        <w:t>ٱ</w:t>
      </w:r>
      <w:r w:rsidRPr="00787E1F">
        <w:rPr>
          <w:rFonts w:hint="eastAsia"/>
          <w:rtl/>
        </w:rPr>
        <w:t>للَّهُ</w:t>
      </w:r>
      <w:r w:rsidRPr="00787E1F">
        <w:rPr>
          <w:rtl/>
        </w:rPr>
        <w:t xml:space="preserve"> </w:t>
      </w:r>
      <w:r w:rsidRPr="00787E1F">
        <w:rPr>
          <w:rFonts w:hint="eastAsia"/>
          <w:rtl/>
        </w:rPr>
        <w:t>مَثَل</w:t>
      </w:r>
      <w:r w:rsidRPr="00787E1F">
        <w:rPr>
          <w:rFonts w:hint="cs"/>
          <w:rtl/>
        </w:rPr>
        <w:t>ٗ</w:t>
      </w:r>
      <w:r w:rsidRPr="00787E1F">
        <w:rPr>
          <w:rFonts w:hint="eastAsia"/>
          <w:rtl/>
        </w:rPr>
        <w:t>ا</w:t>
      </w:r>
      <w:r w:rsidRPr="00787E1F">
        <w:rPr>
          <w:rtl/>
        </w:rPr>
        <w:t xml:space="preserve"> </w:t>
      </w:r>
      <w:r w:rsidRPr="00787E1F">
        <w:rPr>
          <w:rFonts w:hint="eastAsia"/>
          <w:rtl/>
        </w:rPr>
        <w:t>لِّلَّذِينَ</w:t>
      </w:r>
      <w:r w:rsidRPr="00787E1F">
        <w:rPr>
          <w:rtl/>
        </w:rPr>
        <w:t xml:space="preserve"> </w:t>
      </w:r>
      <w:r w:rsidRPr="00787E1F">
        <w:rPr>
          <w:rFonts w:hint="eastAsia"/>
          <w:rtl/>
        </w:rPr>
        <w:t>كَفَرُواْ</w:t>
      </w:r>
      <w:r w:rsidRPr="00787E1F">
        <w:rPr>
          <w:rtl/>
        </w:rPr>
        <w:t xml:space="preserve"> </w:t>
      </w:r>
      <w:r w:rsidRPr="00787E1F">
        <w:rPr>
          <w:rFonts w:hint="cs"/>
          <w:rtl/>
        </w:rPr>
        <w:t>ٱ</w:t>
      </w:r>
      <w:r w:rsidRPr="00787E1F">
        <w:rPr>
          <w:rFonts w:hint="eastAsia"/>
          <w:rtl/>
        </w:rPr>
        <w:t>م</w:t>
      </w:r>
      <w:r w:rsidRPr="00787E1F">
        <w:rPr>
          <w:rFonts w:hint="cs"/>
          <w:rtl/>
        </w:rPr>
        <w:t>ۡ</w:t>
      </w:r>
      <w:r w:rsidRPr="00787E1F">
        <w:rPr>
          <w:rFonts w:hint="eastAsia"/>
          <w:rtl/>
        </w:rPr>
        <w:t>رَأَتَ</w:t>
      </w:r>
      <w:r w:rsidRPr="00787E1F">
        <w:rPr>
          <w:rtl/>
        </w:rPr>
        <w:t xml:space="preserve"> </w:t>
      </w:r>
      <w:r w:rsidRPr="00787E1F">
        <w:rPr>
          <w:rFonts w:hint="eastAsia"/>
          <w:rtl/>
        </w:rPr>
        <w:t>نُوح</w:t>
      </w:r>
      <w:r w:rsidRPr="00787E1F">
        <w:rPr>
          <w:rFonts w:hint="cs"/>
          <w:rtl/>
        </w:rPr>
        <w:t>ٖ</w:t>
      </w:r>
      <w:r w:rsidRPr="00787E1F">
        <w:rPr>
          <w:rtl/>
        </w:rPr>
        <w:t xml:space="preserve"> </w:t>
      </w:r>
      <w:r w:rsidRPr="00787E1F">
        <w:rPr>
          <w:rFonts w:hint="eastAsia"/>
          <w:rtl/>
        </w:rPr>
        <w:t>وَ</w:t>
      </w:r>
      <w:r w:rsidRPr="00787E1F">
        <w:rPr>
          <w:rFonts w:hint="cs"/>
          <w:rtl/>
        </w:rPr>
        <w:t>ٱ</w:t>
      </w:r>
      <w:r w:rsidRPr="00787E1F">
        <w:rPr>
          <w:rFonts w:hint="eastAsia"/>
          <w:rtl/>
        </w:rPr>
        <w:t>م</w:t>
      </w:r>
      <w:r w:rsidRPr="00787E1F">
        <w:rPr>
          <w:rFonts w:hint="cs"/>
          <w:rtl/>
        </w:rPr>
        <w:t>ۡ</w:t>
      </w:r>
      <w:r w:rsidRPr="00787E1F">
        <w:rPr>
          <w:rFonts w:hint="eastAsia"/>
          <w:rtl/>
        </w:rPr>
        <w:t>رَأَتَ</w:t>
      </w:r>
      <w:r w:rsidRPr="00787E1F">
        <w:rPr>
          <w:rtl/>
        </w:rPr>
        <w:t xml:space="preserve"> </w:t>
      </w:r>
      <w:r w:rsidRPr="00787E1F">
        <w:rPr>
          <w:rFonts w:hint="eastAsia"/>
          <w:rtl/>
        </w:rPr>
        <w:t>لُوط</w:t>
      </w:r>
      <w:r w:rsidRPr="00787E1F">
        <w:rPr>
          <w:rFonts w:hint="cs"/>
          <w:rtl/>
        </w:rPr>
        <w:t>ٖۖ</w:t>
      </w:r>
      <w:r w:rsidRPr="00787E1F">
        <w:rPr>
          <w:rtl/>
        </w:rPr>
        <w:t xml:space="preserve"> </w:t>
      </w:r>
      <w:r w:rsidRPr="00787E1F">
        <w:rPr>
          <w:rFonts w:hint="eastAsia"/>
          <w:rtl/>
        </w:rPr>
        <w:t>كَانَتَا</w:t>
      </w:r>
      <w:r w:rsidRPr="00787E1F">
        <w:rPr>
          <w:rtl/>
        </w:rPr>
        <w:t xml:space="preserve"> </w:t>
      </w:r>
      <w:r w:rsidRPr="00787E1F">
        <w:rPr>
          <w:rFonts w:hint="eastAsia"/>
          <w:rtl/>
        </w:rPr>
        <w:t>تَح</w:t>
      </w:r>
      <w:r w:rsidRPr="00787E1F">
        <w:rPr>
          <w:rFonts w:hint="cs"/>
          <w:rtl/>
        </w:rPr>
        <w:t>ۡ</w:t>
      </w:r>
      <w:r w:rsidRPr="00787E1F">
        <w:rPr>
          <w:rFonts w:hint="eastAsia"/>
          <w:rtl/>
        </w:rPr>
        <w:t>تَ</w:t>
      </w:r>
      <w:r w:rsidRPr="00787E1F">
        <w:rPr>
          <w:rtl/>
        </w:rPr>
        <w:t xml:space="preserve"> </w:t>
      </w:r>
      <w:r w:rsidRPr="00787E1F">
        <w:rPr>
          <w:rFonts w:hint="eastAsia"/>
          <w:rtl/>
        </w:rPr>
        <w:t>عَب</w:t>
      </w:r>
      <w:r w:rsidRPr="00787E1F">
        <w:rPr>
          <w:rFonts w:hint="cs"/>
          <w:rtl/>
        </w:rPr>
        <w:t>ۡ</w:t>
      </w:r>
      <w:r w:rsidRPr="00787E1F">
        <w:rPr>
          <w:rFonts w:hint="eastAsia"/>
          <w:rtl/>
        </w:rPr>
        <w:t>دَي</w:t>
      </w:r>
      <w:r w:rsidRPr="00787E1F">
        <w:rPr>
          <w:rFonts w:hint="cs"/>
          <w:rtl/>
        </w:rPr>
        <w:t>ۡ</w:t>
      </w:r>
      <w:r w:rsidRPr="00787E1F">
        <w:rPr>
          <w:rFonts w:hint="eastAsia"/>
          <w:rtl/>
        </w:rPr>
        <w:t>نِ</w:t>
      </w:r>
      <w:r w:rsidRPr="00787E1F">
        <w:rPr>
          <w:rtl/>
        </w:rPr>
        <w:t xml:space="preserve"> </w:t>
      </w:r>
      <w:r w:rsidRPr="00787E1F">
        <w:rPr>
          <w:rFonts w:hint="eastAsia"/>
          <w:rtl/>
        </w:rPr>
        <w:t>مِن</w:t>
      </w:r>
      <w:r w:rsidRPr="00787E1F">
        <w:rPr>
          <w:rFonts w:hint="cs"/>
          <w:rtl/>
        </w:rPr>
        <w:t>ۡ</w:t>
      </w:r>
      <w:r w:rsidRPr="00787E1F">
        <w:rPr>
          <w:rtl/>
        </w:rPr>
        <w:t xml:space="preserve"> </w:t>
      </w:r>
      <w:r w:rsidRPr="00787E1F">
        <w:rPr>
          <w:rFonts w:hint="eastAsia"/>
          <w:rtl/>
        </w:rPr>
        <w:t>عِبَادِنَا</w:t>
      </w:r>
      <w:r w:rsidRPr="00787E1F">
        <w:rPr>
          <w:rtl/>
        </w:rPr>
        <w:t xml:space="preserve"> </w:t>
      </w:r>
      <w:r w:rsidRPr="00787E1F">
        <w:rPr>
          <w:rFonts w:hint="eastAsia"/>
          <w:rtl/>
        </w:rPr>
        <w:t>صَ</w:t>
      </w:r>
      <w:r w:rsidRPr="00787E1F">
        <w:rPr>
          <w:rFonts w:hint="cs"/>
          <w:rtl/>
        </w:rPr>
        <w:t>ٰ</w:t>
      </w:r>
      <w:r w:rsidRPr="00787E1F">
        <w:rPr>
          <w:rFonts w:hint="eastAsia"/>
          <w:rtl/>
        </w:rPr>
        <w:t>لِحَي</w:t>
      </w:r>
      <w:r w:rsidRPr="00787E1F">
        <w:rPr>
          <w:rFonts w:hint="cs"/>
          <w:rtl/>
        </w:rPr>
        <w:t>ۡ</w:t>
      </w:r>
      <w:r w:rsidRPr="00787E1F">
        <w:rPr>
          <w:rFonts w:hint="eastAsia"/>
          <w:rtl/>
        </w:rPr>
        <w:t>نِ</w:t>
      </w:r>
      <w:r w:rsidRPr="00787E1F">
        <w:rPr>
          <w:rtl/>
        </w:rPr>
        <w:t xml:space="preserve"> </w:t>
      </w:r>
      <w:r w:rsidRPr="00787E1F">
        <w:rPr>
          <w:rFonts w:hint="eastAsia"/>
          <w:rtl/>
        </w:rPr>
        <w:t>فَخَانَتَاهُمَا</w:t>
      </w:r>
      <w:r w:rsidRPr="00787E1F">
        <w:rPr>
          <w:rFonts w:cs="Traditional Arabic" w:hint="cs"/>
          <w:rtl/>
        </w:rPr>
        <w:t>﴾</w:t>
      </w:r>
      <w:r w:rsidRPr="00787E1F">
        <w:rPr>
          <w:rStyle w:val="Char4"/>
          <w:rFonts w:hint="cs"/>
          <w:b/>
          <w:rtl/>
        </w:rPr>
        <w:t xml:space="preserve"> </w:t>
      </w:r>
      <w:r w:rsidRPr="00787E1F">
        <w:rPr>
          <w:rStyle w:val="Char6"/>
          <w:rFonts w:hint="cs"/>
          <w:b/>
          <w:rtl/>
        </w:rPr>
        <w:t>[التحریم: 10].</w:t>
      </w:r>
    </w:p>
    <w:p w:rsidR="007159A4" w:rsidRPr="00787E1F" w:rsidRDefault="007159A4" w:rsidP="00787E1F">
      <w:pPr>
        <w:pStyle w:val="af6"/>
        <w:spacing w:line="240" w:lineRule="auto"/>
        <w:ind w:firstLine="284"/>
        <w:jc w:val="both"/>
        <w:rPr>
          <w:rStyle w:val="Char4"/>
          <w:b/>
          <w:bCs w:val="0"/>
          <w:rtl/>
        </w:rPr>
      </w:pPr>
      <w:r w:rsidRPr="00787E1F">
        <w:rPr>
          <w:rStyle w:val="Char4"/>
          <w:rFonts w:hint="cs"/>
          <w:b/>
          <w:bCs w:val="0"/>
          <w:rtl/>
        </w:rPr>
        <w:t>در تفس</w:t>
      </w:r>
      <w:r w:rsidR="00F1460C" w:rsidRPr="00787E1F">
        <w:rPr>
          <w:rStyle w:val="Char4"/>
          <w:rFonts w:hint="cs"/>
          <w:b/>
          <w:bCs w:val="0"/>
          <w:rtl/>
        </w:rPr>
        <w:t>ی</w:t>
      </w:r>
      <w:r w:rsidRPr="00787E1F">
        <w:rPr>
          <w:rStyle w:val="Char4"/>
          <w:rFonts w:hint="cs"/>
          <w:b/>
          <w:bCs w:val="0"/>
          <w:rtl/>
        </w:rPr>
        <w:t>ر ا</w:t>
      </w:r>
      <w:r w:rsidR="00F1460C" w:rsidRPr="00787E1F">
        <w:rPr>
          <w:rStyle w:val="Char4"/>
          <w:rFonts w:hint="cs"/>
          <w:b/>
          <w:bCs w:val="0"/>
          <w:rtl/>
        </w:rPr>
        <w:t>ی</w:t>
      </w:r>
      <w:r w:rsidRPr="00787E1F">
        <w:rPr>
          <w:rStyle w:val="Char4"/>
          <w:rFonts w:hint="cs"/>
          <w:b/>
          <w:bCs w:val="0"/>
          <w:rtl/>
        </w:rPr>
        <w:t>ن آ</w:t>
      </w:r>
      <w:r w:rsidR="00F1460C" w:rsidRPr="00787E1F">
        <w:rPr>
          <w:rStyle w:val="Char4"/>
          <w:rFonts w:hint="cs"/>
          <w:b/>
          <w:bCs w:val="0"/>
          <w:rtl/>
        </w:rPr>
        <w:t>ی</w:t>
      </w:r>
      <w:r w:rsidRPr="00787E1F">
        <w:rPr>
          <w:rStyle w:val="Char4"/>
          <w:rFonts w:hint="cs"/>
          <w:b/>
          <w:bCs w:val="0"/>
          <w:rtl/>
        </w:rPr>
        <w:t>ه نوشته: از اب</w:t>
      </w:r>
      <w:r w:rsidR="00F1460C" w:rsidRPr="00787E1F">
        <w:rPr>
          <w:rStyle w:val="Char4"/>
          <w:rFonts w:hint="cs"/>
          <w:b/>
          <w:bCs w:val="0"/>
          <w:rtl/>
        </w:rPr>
        <w:t>ی</w:t>
      </w:r>
      <w:r w:rsidRPr="00787E1F">
        <w:rPr>
          <w:rStyle w:val="Char4"/>
          <w:rFonts w:hint="cs"/>
          <w:b/>
          <w:bCs w:val="0"/>
          <w:rtl/>
        </w:rPr>
        <w:t xml:space="preserve"> الحسن روا</w:t>
      </w:r>
      <w:r w:rsidR="00F1460C" w:rsidRPr="00787E1F">
        <w:rPr>
          <w:rStyle w:val="Char4"/>
          <w:rFonts w:hint="cs"/>
          <w:b/>
          <w:bCs w:val="0"/>
          <w:rtl/>
        </w:rPr>
        <w:t>ی</w:t>
      </w:r>
      <w:r w:rsidRPr="00787E1F">
        <w:rPr>
          <w:rStyle w:val="Char4"/>
          <w:rFonts w:hint="cs"/>
          <w:b/>
          <w:bCs w:val="0"/>
          <w:rtl/>
        </w:rPr>
        <w:t xml:space="preserve">ت است كه گفت: به خدا سوگند </w:t>
      </w:r>
      <w:r w:rsidRPr="00787E1F">
        <w:rPr>
          <w:rFonts w:ascii="Arial" w:hAnsi="Arial" w:cs="Traditional Arabic" w:hint="cs"/>
          <w:b/>
          <w:bCs w:val="0"/>
          <w:rtl/>
          <w:lang w:bidi="fa-IR"/>
        </w:rPr>
        <w:t>﴿</w:t>
      </w:r>
      <w:r w:rsidRPr="00787E1F">
        <w:rPr>
          <w:rStyle w:val="Chard"/>
          <w:rFonts w:hint="eastAsia"/>
          <w:b/>
          <w:bCs w:val="0"/>
          <w:rtl/>
        </w:rPr>
        <w:t>فَخَانَتَاهُمَا</w:t>
      </w:r>
      <w:r w:rsidRPr="00787E1F">
        <w:rPr>
          <w:rFonts w:ascii="Arial" w:hAnsi="Arial" w:cs="Traditional Arabic" w:hint="cs"/>
          <w:b/>
          <w:bCs w:val="0"/>
          <w:rtl/>
          <w:lang w:bidi="fa-IR"/>
        </w:rPr>
        <w:t>﴾</w:t>
      </w:r>
      <w:r w:rsidRPr="00787E1F">
        <w:rPr>
          <w:rStyle w:val="Char4"/>
          <w:rFonts w:hint="cs"/>
          <w:b/>
          <w:bCs w:val="0"/>
          <w:rtl/>
        </w:rPr>
        <w:t xml:space="preserve"> جز فاحشه نبوده است، و قطعا حد زنا را بر فلانه -منظورش عائشه</w:t>
      </w:r>
      <w:r w:rsidR="00787E1F">
        <w:rPr>
          <w:rStyle w:val="Char4"/>
          <w:rFonts w:hint="cs"/>
          <w:b/>
          <w:bCs w:val="0"/>
          <w:rtl/>
        </w:rPr>
        <w:t xml:space="preserve"> </w:t>
      </w:r>
      <w:r w:rsidRPr="00787E1F">
        <w:rPr>
          <w:rFonts w:ascii="Arial" w:hAnsi="Arial" w:cs="CTraditional Arabic" w:hint="cs"/>
          <w:b/>
          <w:bCs w:val="0"/>
          <w:rtl/>
          <w:lang w:bidi="fa-IR"/>
        </w:rPr>
        <w:t>ل</w:t>
      </w:r>
      <w:r w:rsidRPr="00787E1F">
        <w:rPr>
          <w:rStyle w:val="Char4"/>
          <w:rFonts w:hint="cs"/>
          <w:b/>
          <w:bCs w:val="0"/>
          <w:rtl/>
        </w:rPr>
        <w:t xml:space="preserve"> است- كه در راه بصره مرتكب آن شد، و فلان -منظورش طلحه است- او را دوست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داشت، بنابرا</w:t>
      </w:r>
      <w:r w:rsidR="00F1460C" w:rsidRPr="00787E1F">
        <w:rPr>
          <w:rStyle w:val="Char4"/>
          <w:rFonts w:hint="cs"/>
          <w:b/>
          <w:bCs w:val="0"/>
          <w:rtl/>
        </w:rPr>
        <w:t>ی</w:t>
      </w:r>
      <w:r w:rsidRPr="00787E1F">
        <w:rPr>
          <w:rStyle w:val="Char4"/>
          <w:rFonts w:hint="cs"/>
          <w:b/>
          <w:bCs w:val="0"/>
          <w:rtl/>
        </w:rPr>
        <w:t>ن وقت</w:t>
      </w:r>
      <w:r w:rsidR="00F1460C" w:rsidRPr="00787E1F">
        <w:rPr>
          <w:rStyle w:val="Char4"/>
          <w:rFonts w:hint="cs"/>
          <w:b/>
          <w:bCs w:val="0"/>
          <w:rtl/>
        </w:rPr>
        <w:t>ی</w:t>
      </w:r>
      <w:r w:rsidRPr="00787E1F">
        <w:rPr>
          <w:rStyle w:val="Char4"/>
          <w:rFonts w:hint="cs"/>
          <w:b/>
          <w:bCs w:val="0"/>
          <w:rtl/>
        </w:rPr>
        <w:t xml:space="preserve"> كه در صدد سفر به بصره بر آمد فلان -طلحه- به او گفت: برا</w:t>
      </w:r>
      <w:r w:rsidR="00F1460C" w:rsidRPr="00787E1F">
        <w:rPr>
          <w:rStyle w:val="Char4"/>
          <w:rFonts w:hint="cs"/>
          <w:b/>
          <w:bCs w:val="0"/>
          <w:rtl/>
        </w:rPr>
        <w:t>ی</w:t>
      </w:r>
      <w:r w:rsidRPr="00787E1F">
        <w:rPr>
          <w:rStyle w:val="Char4"/>
          <w:rFonts w:hint="cs"/>
          <w:b/>
          <w:bCs w:val="0"/>
          <w:rtl/>
        </w:rPr>
        <w:t xml:space="preserve"> تو حلال ن</w:t>
      </w:r>
      <w:r w:rsidR="00F1460C" w:rsidRPr="00787E1F">
        <w:rPr>
          <w:rStyle w:val="Char4"/>
          <w:rFonts w:hint="cs"/>
          <w:b/>
          <w:bCs w:val="0"/>
          <w:rtl/>
        </w:rPr>
        <w:t>ی</w:t>
      </w:r>
      <w:r w:rsidRPr="00787E1F">
        <w:rPr>
          <w:rStyle w:val="Char4"/>
          <w:rFonts w:hint="cs"/>
          <w:b/>
          <w:bCs w:val="0"/>
          <w:rtl/>
        </w:rPr>
        <w:t>ست بدون محرم خارج شو</w:t>
      </w:r>
      <w:r w:rsidR="00F1460C" w:rsidRPr="00787E1F">
        <w:rPr>
          <w:rStyle w:val="Char4"/>
          <w:rFonts w:hint="cs"/>
          <w:b/>
          <w:bCs w:val="0"/>
          <w:rtl/>
        </w:rPr>
        <w:t>ی</w:t>
      </w:r>
      <w:r w:rsidRPr="00787E1F">
        <w:rPr>
          <w:rStyle w:val="Char4"/>
          <w:rFonts w:hint="cs"/>
          <w:b/>
          <w:bCs w:val="0"/>
          <w:rtl/>
        </w:rPr>
        <w:t>، لذا خود را به ازدواج فلان -طلحه- درآورد.</w:t>
      </w:r>
    </w:p>
    <w:p w:rsidR="007159A4" w:rsidRPr="00787E1F" w:rsidRDefault="007159A4" w:rsidP="00787E1F">
      <w:pPr>
        <w:pStyle w:val="af6"/>
        <w:spacing w:line="240" w:lineRule="auto"/>
        <w:ind w:firstLine="284"/>
        <w:jc w:val="both"/>
        <w:rPr>
          <w:rStyle w:val="Char4"/>
          <w:b/>
          <w:bCs w:val="0"/>
          <w:rtl/>
        </w:rPr>
      </w:pPr>
      <w:r w:rsidRPr="00787E1F">
        <w:rPr>
          <w:rStyle w:val="Char4"/>
          <w:rFonts w:hint="cs"/>
          <w:b/>
          <w:bCs w:val="0"/>
          <w:rtl/>
        </w:rPr>
        <w:t>به خاطر ا</w:t>
      </w:r>
      <w:r w:rsidR="00F1460C" w:rsidRPr="00787E1F">
        <w:rPr>
          <w:rStyle w:val="Char4"/>
          <w:rFonts w:hint="cs"/>
          <w:b/>
          <w:bCs w:val="0"/>
          <w:rtl/>
        </w:rPr>
        <w:t>ی</w:t>
      </w:r>
      <w:r w:rsidRPr="00787E1F">
        <w:rPr>
          <w:rStyle w:val="Char4"/>
          <w:rFonts w:hint="cs"/>
          <w:b/>
          <w:bCs w:val="0"/>
          <w:rtl/>
        </w:rPr>
        <w:t>ن نمونه و امثال آن از شما انتقاد گرفتم كه ا</w:t>
      </w:r>
      <w:r w:rsidR="00F1460C" w:rsidRPr="00787E1F">
        <w:rPr>
          <w:rStyle w:val="Char4"/>
          <w:rFonts w:hint="cs"/>
          <w:b/>
          <w:bCs w:val="0"/>
          <w:rtl/>
        </w:rPr>
        <w:t>ی</w:t>
      </w:r>
      <w:r w:rsidRPr="00787E1F">
        <w:rPr>
          <w:rStyle w:val="Char4"/>
          <w:rFonts w:hint="cs"/>
          <w:b/>
          <w:bCs w:val="0"/>
          <w:rtl/>
        </w:rPr>
        <w:t>ن تفس</w:t>
      </w:r>
      <w:r w:rsidR="00F1460C" w:rsidRPr="00787E1F">
        <w:rPr>
          <w:rStyle w:val="Char4"/>
          <w:rFonts w:hint="cs"/>
          <w:b/>
          <w:bCs w:val="0"/>
          <w:rtl/>
        </w:rPr>
        <w:t>ی</w:t>
      </w:r>
      <w:r w:rsidRPr="00787E1F">
        <w:rPr>
          <w:rStyle w:val="Char4"/>
          <w:rFonts w:hint="cs"/>
          <w:b/>
          <w:bCs w:val="0"/>
          <w:rtl/>
        </w:rPr>
        <w:t>ر را به قم</w:t>
      </w:r>
      <w:r w:rsidR="00F1460C" w:rsidRPr="00787E1F">
        <w:rPr>
          <w:rStyle w:val="Char4"/>
          <w:rFonts w:hint="cs"/>
          <w:b/>
          <w:bCs w:val="0"/>
          <w:rtl/>
        </w:rPr>
        <w:t>ی</w:t>
      </w:r>
      <w:r w:rsidRPr="00787E1F">
        <w:rPr>
          <w:rStyle w:val="Char4"/>
          <w:rFonts w:hint="cs"/>
          <w:b/>
          <w:bCs w:val="0"/>
          <w:rtl/>
        </w:rPr>
        <w:t xml:space="preserve"> نسبت داده</w:t>
      </w:r>
      <w:r w:rsidRPr="00265622">
        <w:rPr>
          <w:rFonts w:ascii="Arial" w:hAnsi="Arial"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 xml:space="preserve">د، </w:t>
      </w:r>
      <w:r w:rsidR="00F1460C" w:rsidRPr="00787E1F">
        <w:rPr>
          <w:rStyle w:val="Char4"/>
          <w:rFonts w:hint="cs"/>
          <w:b/>
          <w:bCs w:val="0"/>
          <w:rtl/>
        </w:rPr>
        <w:t>ی</w:t>
      </w:r>
      <w:r w:rsidRPr="00787E1F">
        <w:rPr>
          <w:rStyle w:val="Char4"/>
          <w:rFonts w:hint="cs"/>
          <w:b/>
          <w:bCs w:val="0"/>
          <w:rtl/>
        </w:rPr>
        <w:t>ا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گو</w:t>
      </w:r>
      <w:r w:rsidR="00F1460C" w:rsidRPr="00787E1F">
        <w:rPr>
          <w:rStyle w:val="Char4"/>
          <w:rFonts w:hint="cs"/>
          <w:b/>
          <w:bCs w:val="0"/>
          <w:rtl/>
        </w:rPr>
        <w:t>یی</w:t>
      </w:r>
      <w:r w:rsidRPr="00787E1F">
        <w:rPr>
          <w:rStyle w:val="Char4"/>
          <w:rFonts w:hint="cs"/>
          <w:b/>
          <w:bCs w:val="0"/>
          <w:rtl/>
        </w:rPr>
        <w:t>د ا</w:t>
      </w:r>
      <w:r w:rsidR="00F1460C" w:rsidRPr="00787E1F">
        <w:rPr>
          <w:rStyle w:val="Char4"/>
          <w:rFonts w:hint="cs"/>
          <w:b/>
          <w:bCs w:val="0"/>
          <w:rtl/>
        </w:rPr>
        <w:t>ی</w:t>
      </w:r>
      <w:r w:rsidRPr="00787E1F">
        <w:rPr>
          <w:rStyle w:val="Char4"/>
          <w:rFonts w:hint="cs"/>
          <w:b/>
          <w:bCs w:val="0"/>
          <w:rtl/>
        </w:rPr>
        <w:t>ن تفس</w:t>
      </w:r>
      <w:r w:rsidR="00F1460C" w:rsidRPr="00787E1F">
        <w:rPr>
          <w:rStyle w:val="Char4"/>
          <w:rFonts w:hint="cs"/>
          <w:b/>
          <w:bCs w:val="0"/>
          <w:rtl/>
        </w:rPr>
        <w:t>ی</w:t>
      </w:r>
      <w:r w:rsidRPr="00787E1F">
        <w:rPr>
          <w:rStyle w:val="Char4"/>
          <w:rFonts w:hint="cs"/>
          <w:b/>
          <w:bCs w:val="0"/>
          <w:rtl/>
        </w:rPr>
        <w:t>ر فقط از آنِ قم</w:t>
      </w:r>
      <w:r w:rsidR="00F1460C" w:rsidRPr="00787E1F">
        <w:rPr>
          <w:rStyle w:val="Char4"/>
          <w:rFonts w:hint="cs"/>
          <w:b/>
          <w:bCs w:val="0"/>
          <w:rtl/>
        </w:rPr>
        <w:t>ی</w:t>
      </w:r>
      <w:r w:rsidRPr="00787E1F">
        <w:rPr>
          <w:rStyle w:val="Char4"/>
          <w:rFonts w:hint="cs"/>
          <w:b/>
          <w:bCs w:val="0"/>
          <w:rtl/>
        </w:rPr>
        <w:t xml:space="preserve"> است، بلكه آن تفس</w:t>
      </w:r>
      <w:r w:rsidR="00F1460C" w:rsidRPr="00787E1F">
        <w:rPr>
          <w:rStyle w:val="Char4"/>
          <w:rFonts w:hint="cs"/>
          <w:b/>
          <w:bCs w:val="0"/>
          <w:rtl/>
        </w:rPr>
        <w:t>ی</w:t>
      </w:r>
      <w:r w:rsidRPr="00787E1F">
        <w:rPr>
          <w:rStyle w:val="Char4"/>
          <w:rFonts w:hint="cs"/>
          <w:b/>
          <w:bCs w:val="0"/>
          <w:rtl/>
        </w:rPr>
        <w:t>ر تلف</w:t>
      </w:r>
      <w:r w:rsidR="00F1460C" w:rsidRPr="00787E1F">
        <w:rPr>
          <w:rStyle w:val="Char4"/>
          <w:rFonts w:hint="cs"/>
          <w:b/>
          <w:bCs w:val="0"/>
          <w:rtl/>
        </w:rPr>
        <w:t>ی</w:t>
      </w:r>
      <w:r w:rsidRPr="00787E1F">
        <w:rPr>
          <w:rStyle w:val="Char4"/>
          <w:rFonts w:hint="cs"/>
          <w:b/>
          <w:bCs w:val="0"/>
          <w:rtl/>
        </w:rPr>
        <w:t>ق</w:t>
      </w:r>
      <w:r w:rsidR="00F1460C" w:rsidRPr="00787E1F">
        <w:rPr>
          <w:rStyle w:val="Char4"/>
          <w:rFonts w:hint="cs"/>
          <w:b/>
          <w:bCs w:val="0"/>
          <w:rtl/>
        </w:rPr>
        <w:t>ی</w:t>
      </w:r>
      <w:r w:rsidRPr="00787E1F">
        <w:rPr>
          <w:rStyle w:val="Char4"/>
          <w:rFonts w:hint="cs"/>
          <w:b/>
          <w:bCs w:val="0"/>
          <w:rtl/>
        </w:rPr>
        <w:t xml:space="preserve"> است از آن‌چه قُم</w:t>
      </w:r>
      <w:r w:rsidR="00F1460C" w:rsidRPr="00787E1F">
        <w:rPr>
          <w:rStyle w:val="Char4"/>
          <w:rFonts w:hint="cs"/>
          <w:b/>
          <w:bCs w:val="0"/>
          <w:rtl/>
        </w:rPr>
        <w:t>ی</w:t>
      </w:r>
      <w:r w:rsidRPr="00787E1F">
        <w:rPr>
          <w:rStyle w:val="Char4"/>
          <w:rFonts w:hint="cs"/>
          <w:b/>
          <w:bCs w:val="0"/>
          <w:rtl/>
        </w:rPr>
        <w:t xml:space="preserve"> بر شاگر خود ابو الفضل عباس د</w:t>
      </w:r>
      <w:r w:rsidR="00F1460C" w:rsidRPr="00787E1F">
        <w:rPr>
          <w:rStyle w:val="Char4"/>
          <w:rFonts w:hint="cs"/>
          <w:b/>
          <w:bCs w:val="0"/>
          <w:rtl/>
        </w:rPr>
        <w:t>ی</w:t>
      </w:r>
      <w:r w:rsidRPr="00787E1F">
        <w:rPr>
          <w:rStyle w:val="Char4"/>
          <w:rFonts w:hint="cs"/>
          <w:b/>
          <w:bCs w:val="0"/>
          <w:rtl/>
        </w:rPr>
        <w:t>كته كرده، و آن‌چه شاگردش با سند و</w:t>
      </w:r>
      <w:r w:rsidR="00F1460C" w:rsidRPr="00787E1F">
        <w:rPr>
          <w:rStyle w:val="Char4"/>
          <w:rFonts w:hint="cs"/>
          <w:b/>
          <w:bCs w:val="0"/>
          <w:rtl/>
        </w:rPr>
        <w:t>ی</w:t>
      </w:r>
      <w:r w:rsidRPr="00787E1F">
        <w:rPr>
          <w:rStyle w:val="Char4"/>
          <w:rFonts w:hint="cs"/>
          <w:b/>
          <w:bCs w:val="0"/>
          <w:rtl/>
        </w:rPr>
        <w:t>ژه از اب</w:t>
      </w:r>
      <w:r w:rsidR="00F1460C" w:rsidRPr="00787E1F">
        <w:rPr>
          <w:rStyle w:val="Char4"/>
          <w:rFonts w:hint="cs"/>
          <w:b/>
          <w:bCs w:val="0"/>
          <w:rtl/>
        </w:rPr>
        <w:t>ی</w:t>
      </w:r>
      <w:r w:rsidRPr="00787E1F">
        <w:rPr>
          <w:rStyle w:val="Char4"/>
          <w:rFonts w:hint="cs"/>
          <w:b/>
          <w:bCs w:val="0"/>
          <w:rtl/>
        </w:rPr>
        <w:t xml:space="preserve"> الجارود، از امام باقر روا</w:t>
      </w:r>
      <w:r w:rsidR="00F1460C" w:rsidRPr="00787E1F">
        <w:rPr>
          <w:rStyle w:val="Char4"/>
          <w:rFonts w:hint="cs"/>
          <w:b/>
          <w:bCs w:val="0"/>
          <w:rtl/>
        </w:rPr>
        <w:t>ی</w:t>
      </w:r>
      <w:r w:rsidRPr="00787E1F">
        <w:rPr>
          <w:rStyle w:val="Char4"/>
          <w:rFonts w:hint="cs"/>
          <w:b/>
          <w:bCs w:val="0"/>
          <w:rtl/>
        </w:rPr>
        <w:t>ت كرده، و از ا</w:t>
      </w:r>
      <w:r w:rsidR="00F1460C" w:rsidRPr="00787E1F">
        <w:rPr>
          <w:rStyle w:val="Char4"/>
          <w:rFonts w:hint="cs"/>
          <w:b/>
          <w:bCs w:val="0"/>
          <w:rtl/>
        </w:rPr>
        <w:t>ی</w:t>
      </w:r>
      <w:r w:rsidRPr="00787E1F">
        <w:rPr>
          <w:rStyle w:val="Char4"/>
          <w:rFonts w:hint="cs"/>
          <w:b/>
          <w:bCs w:val="0"/>
          <w:rtl/>
        </w:rPr>
        <w:t>ن رو ابو العباس در منابع رجال حد</w:t>
      </w:r>
      <w:r w:rsidR="00F1460C" w:rsidRPr="00787E1F">
        <w:rPr>
          <w:rStyle w:val="Char4"/>
          <w:rFonts w:hint="cs"/>
          <w:b/>
          <w:bCs w:val="0"/>
          <w:rtl/>
        </w:rPr>
        <w:t>ی</w:t>
      </w:r>
      <w:r w:rsidRPr="00787E1F">
        <w:rPr>
          <w:rStyle w:val="Char4"/>
          <w:rFonts w:hint="cs"/>
          <w:b/>
          <w:bCs w:val="0"/>
          <w:rtl/>
        </w:rPr>
        <w:t>ث ذكر</w:t>
      </w:r>
      <w:r w:rsidR="00F1460C" w:rsidRPr="00787E1F">
        <w:rPr>
          <w:rStyle w:val="Char4"/>
          <w:rFonts w:hint="cs"/>
          <w:b/>
          <w:bCs w:val="0"/>
          <w:rtl/>
        </w:rPr>
        <w:t>ی</w:t>
      </w:r>
      <w:r w:rsidRPr="00787E1F">
        <w:rPr>
          <w:rStyle w:val="Char4"/>
          <w:rFonts w:hint="cs"/>
          <w:b/>
          <w:bCs w:val="0"/>
          <w:rtl/>
        </w:rPr>
        <w:t xml:space="preserve"> از او به م</w:t>
      </w:r>
      <w:r w:rsidR="00F1460C" w:rsidRPr="00787E1F">
        <w:rPr>
          <w:rStyle w:val="Char4"/>
          <w:rFonts w:hint="cs"/>
          <w:b/>
          <w:bCs w:val="0"/>
          <w:rtl/>
        </w:rPr>
        <w:t>ی</w:t>
      </w:r>
      <w:r w:rsidRPr="00787E1F">
        <w:rPr>
          <w:rStyle w:val="Char4"/>
          <w:rFonts w:hint="cs"/>
          <w:b/>
          <w:bCs w:val="0"/>
          <w:rtl/>
        </w:rPr>
        <w:t>ان ن</w:t>
      </w:r>
      <w:r w:rsidR="00F1460C" w:rsidRPr="00787E1F">
        <w:rPr>
          <w:rStyle w:val="Char4"/>
          <w:rFonts w:hint="cs"/>
          <w:b/>
          <w:bCs w:val="0"/>
          <w:rtl/>
        </w:rPr>
        <w:t>ی</w:t>
      </w:r>
      <w:r w:rsidRPr="00787E1F">
        <w:rPr>
          <w:rStyle w:val="Char4"/>
          <w:rFonts w:hint="cs"/>
          <w:b/>
          <w:bCs w:val="0"/>
          <w:rtl/>
        </w:rPr>
        <w:t>امده است، و معلوم ن</w:t>
      </w:r>
      <w:r w:rsidR="00F1460C" w:rsidRPr="00787E1F">
        <w:rPr>
          <w:rStyle w:val="Char4"/>
          <w:rFonts w:hint="cs"/>
          <w:b/>
          <w:bCs w:val="0"/>
          <w:rtl/>
        </w:rPr>
        <w:t>ی</w:t>
      </w:r>
      <w:r w:rsidRPr="00787E1F">
        <w:rPr>
          <w:rStyle w:val="Char4"/>
          <w:rFonts w:hint="cs"/>
          <w:b/>
          <w:bCs w:val="0"/>
          <w:rtl/>
        </w:rPr>
        <w:t>ست او ك</w:t>
      </w:r>
      <w:r w:rsidR="00F1460C" w:rsidRPr="00787E1F">
        <w:rPr>
          <w:rStyle w:val="Char4"/>
          <w:rFonts w:hint="cs"/>
          <w:b/>
          <w:bCs w:val="0"/>
          <w:rtl/>
        </w:rPr>
        <w:t>ی</w:t>
      </w:r>
      <w:r w:rsidRPr="00787E1F">
        <w:rPr>
          <w:rStyle w:val="Char4"/>
          <w:rFonts w:hint="cs"/>
          <w:b/>
          <w:bCs w:val="0"/>
          <w:rtl/>
        </w:rPr>
        <w:t>ست، و زندگ</w:t>
      </w:r>
      <w:r w:rsidR="00F1460C" w:rsidRPr="00787E1F">
        <w:rPr>
          <w:rStyle w:val="Char4"/>
          <w:rFonts w:hint="cs"/>
          <w:b/>
          <w:bCs w:val="0"/>
          <w:rtl/>
        </w:rPr>
        <w:t>ی</w:t>
      </w:r>
      <w:r w:rsidRPr="00787E1F">
        <w:rPr>
          <w:rStyle w:val="Char4"/>
          <w:rFonts w:hint="cs"/>
          <w:b/>
          <w:bCs w:val="0"/>
          <w:rtl/>
        </w:rPr>
        <w:t>‌نامه ابوالجارود را در كتاب خود ذكر كرده‌ا</w:t>
      </w:r>
      <w:r w:rsidR="00F1460C" w:rsidRPr="00787E1F">
        <w:rPr>
          <w:rStyle w:val="Char4"/>
          <w:rFonts w:hint="cs"/>
          <w:b/>
          <w:bCs w:val="0"/>
          <w:rtl/>
        </w:rPr>
        <w:t>ی</w:t>
      </w:r>
      <w:r w:rsidRPr="00787E1F">
        <w:rPr>
          <w:rStyle w:val="Char4"/>
          <w:rFonts w:hint="cs"/>
          <w:b/>
          <w:bCs w:val="0"/>
          <w:rtl/>
        </w:rPr>
        <w:t>م.</w:t>
      </w:r>
    </w:p>
    <w:p w:rsidR="007159A4" w:rsidRPr="00787E1F" w:rsidRDefault="007159A4" w:rsidP="00787E1F">
      <w:pPr>
        <w:pStyle w:val="af6"/>
        <w:spacing w:line="240" w:lineRule="auto"/>
        <w:ind w:firstLine="284"/>
        <w:jc w:val="both"/>
        <w:rPr>
          <w:rStyle w:val="Char4"/>
          <w:b/>
          <w:bCs w:val="0"/>
          <w:spacing w:val="-2"/>
          <w:rtl/>
        </w:rPr>
      </w:pPr>
      <w:r w:rsidRPr="00787E1F">
        <w:rPr>
          <w:rStyle w:val="Char4"/>
          <w:rFonts w:hint="cs"/>
          <w:b/>
          <w:bCs w:val="0"/>
          <w:spacing w:val="-2"/>
          <w:rtl/>
        </w:rPr>
        <w:t>سخن كسان</w:t>
      </w:r>
      <w:r w:rsidR="00F1460C" w:rsidRPr="00787E1F">
        <w:rPr>
          <w:rStyle w:val="Char4"/>
          <w:rFonts w:hint="cs"/>
          <w:b/>
          <w:bCs w:val="0"/>
          <w:spacing w:val="-2"/>
          <w:rtl/>
        </w:rPr>
        <w:t>ی</w:t>
      </w:r>
      <w:r w:rsidRPr="00787E1F">
        <w:rPr>
          <w:rStyle w:val="Char4"/>
          <w:rFonts w:hint="cs"/>
          <w:b/>
          <w:bCs w:val="0"/>
          <w:spacing w:val="-2"/>
          <w:rtl/>
        </w:rPr>
        <w:t xml:space="preserve"> را كه در ا</w:t>
      </w:r>
      <w:r w:rsidR="00F1460C" w:rsidRPr="00787E1F">
        <w:rPr>
          <w:rStyle w:val="Char4"/>
          <w:rFonts w:hint="cs"/>
          <w:b/>
          <w:bCs w:val="0"/>
          <w:spacing w:val="-2"/>
          <w:rtl/>
        </w:rPr>
        <w:t>ی</w:t>
      </w:r>
      <w:r w:rsidRPr="00787E1F">
        <w:rPr>
          <w:rStyle w:val="Char4"/>
          <w:rFonts w:hint="cs"/>
          <w:b/>
          <w:bCs w:val="0"/>
          <w:spacing w:val="-2"/>
          <w:rtl/>
        </w:rPr>
        <w:t>ن باره مفصل بحث كرده‌اند رها كرده‌ا</w:t>
      </w:r>
      <w:r w:rsidR="00F1460C" w:rsidRPr="00787E1F">
        <w:rPr>
          <w:rStyle w:val="Char4"/>
          <w:rFonts w:hint="cs"/>
          <w:b/>
          <w:bCs w:val="0"/>
          <w:spacing w:val="-2"/>
          <w:rtl/>
        </w:rPr>
        <w:t>ی</w:t>
      </w:r>
      <w:r w:rsidRPr="00787E1F">
        <w:rPr>
          <w:rStyle w:val="Char4"/>
          <w:rFonts w:hint="cs"/>
          <w:b/>
          <w:bCs w:val="0"/>
          <w:spacing w:val="-2"/>
          <w:rtl/>
        </w:rPr>
        <w:t xml:space="preserve"> تا به ا</w:t>
      </w:r>
      <w:r w:rsidR="00F1460C" w:rsidRPr="00787E1F">
        <w:rPr>
          <w:rStyle w:val="Char4"/>
          <w:rFonts w:hint="cs"/>
          <w:b/>
          <w:bCs w:val="0"/>
          <w:spacing w:val="-2"/>
          <w:rtl/>
        </w:rPr>
        <w:t>ی</w:t>
      </w:r>
      <w:r w:rsidRPr="00787E1F">
        <w:rPr>
          <w:rStyle w:val="Char4"/>
          <w:rFonts w:hint="cs"/>
          <w:b/>
          <w:bCs w:val="0"/>
          <w:spacing w:val="-2"/>
          <w:rtl/>
        </w:rPr>
        <w:t>ن‌جا كه گفته: چگونه ممكن است به مطالب</w:t>
      </w:r>
      <w:r w:rsidR="00F1460C" w:rsidRPr="00787E1F">
        <w:rPr>
          <w:rStyle w:val="Char4"/>
          <w:rFonts w:hint="cs"/>
          <w:b/>
          <w:bCs w:val="0"/>
          <w:spacing w:val="-2"/>
          <w:rtl/>
        </w:rPr>
        <w:t>ی</w:t>
      </w:r>
      <w:r w:rsidRPr="00787E1F">
        <w:rPr>
          <w:rStyle w:val="Char4"/>
          <w:rFonts w:hint="cs"/>
          <w:b/>
          <w:bCs w:val="0"/>
          <w:spacing w:val="-2"/>
          <w:rtl/>
        </w:rPr>
        <w:t xml:space="preserve"> اعتماد كرد كه در د</w:t>
      </w:r>
      <w:r w:rsidR="00F1460C" w:rsidRPr="00787E1F">
        <w:rPr>
          <w:rStyle w:val="Char4"/>
          <w:rFonts w:hint="cs"/>
          <w:b/>
          <w:bCs w:val="0"/>
          <w:spacing w:val="-2"/>
          <w:rtl/>
        </w:rPr>
        <w:t>ی</w:t>
      </w:r>
      <w:r w:rsidRPr="00787E1F">
        <w:rPr>
          <w:rStyle w:val="Char4"/>
          <w:rFonts w:hint="cs"/>
          <w:b/>
          <w:bCs w:val="0"/>
          <w:spacing w:val="-2"/>
          <w:rtl/>
        </w:rPr>
        <w:t>باچه كتاب ذكر شده اگر ثابت باشد كه د</w:t>
      </w:r>
      <w:r w:rsidR="00F1460C" w:rsidRPr="00787E1F">
        <w:rPr>
          <w:rStyle w:val="Char4"/>
          <w:rFonts w:hint="cs"/>
          <w:b/>
          <w:bCs w:val="0"/>
          <w:spacing w:val="-2"/>
          <w:rtl/>
        </w:rPr>
        <w:t>ی</w:t>
      </w:r>
      <w:r w:rsidRPr="00787E1F">
        <w:rPr>
          <w:rStyle w:val="Char4"/>
          <w:rFonts w:hint="cs"/>
          <w:b/>
          <w:bCs w:val="0"/>
          <w:spacing w:val="-2"/>
          <w:rtl/>
        </w:rPr>
        <w:t>باچه را خود عل</w:t>
      </w:r>
      <w:r w:rsidR="00F1460C" w:rsidRPr="00787E1F">
        <w:rPr>
          <w:rStyle w:val="Char4"/>
          <w:rFonts w:hint="cs"/>
          <w:b/>
          <w:bCs w:val="0"/>
          <w:spacing w:val="-2"/>
          <w:rtl/>
        </w:rPr>
        <w:t>ی</w:t>
      </w:r>
      <w:r w:rsidRPr="00787E1F">
        <w:rPr>
          <w:rStyle w:val="Char4"/>
          <w:rFonts w:hint="cs"/>
          <w:b/>
          <w:bCs w:val="0"/>
          <w:spacing w:val="-2"/>
          <w:rtl/>
        </w:rPr>
        <w:t xml:space="preserve"> </w:t>
      </w:r>
      <w:r w:rsidRPr="00787E1F">
        <w:rPr>
          <w:rStyle w:val="Char4"/>
          <w:rFonts w:hint="cs"/>
          <w:b/>
          <w:bCs w:val="0"/>
          <w:spacing w:val="-4"/>
          <w:rtl/>
        </w:rPr>
        <w:t>بن ابراه</w:t>
      </w:r>
      <w:r w:rsidR="00F1460C" w:rsidRPr="00787E1F">
        <w:rPr>
          <w:rStyle w:val="Char4"/>
          <w:rFonts w:hint="cs"/>
          <w:b/>
          <w:bCs w:val="0"/>
          <w:spacing w:val="-4"/>
          <w:rtl/>
        </w:rPr>
        <w:t>ی</w:t>
      </w:r>
      <w:r w:rsidRPr="00787E1F">
        <w:rPr>
          <w:rStyle w:val="Char4"/>
          <w:rFonts w:hint="cs"/>
          <w:b/>
          <w:bCs w:val="0"/>
          <w:spacing w:val="-4"/>
          <w:rtl/>
        </w:rPr>
        <w:t>م نوشته است؟ سپس گفته‌ا</w:t>
      </w:r>
      <w:r w:rsidR="00F1460C" w:rsidRPr="00787E1F">
        <w:rPr>
          <w:rStyle w:val="Char4"/>
          <w:rFonts w:hint="cs"/>
          <w:b/>
          <w:bCs w:val="0"/>
          <w:spacing w:val="-4"/>
          <w:rtl/>
        </w:rPr>
        <w:t>ی</w:t>
      </w:r>
      <w:r w:rsidRPr="00787E1F">
        <w:rPr>
          <w:rStyle w:val="Char4"/>
          <w:rFonts w:hint="cs"/>
          <w:b/>
          <w:bCs w:val="0"/>
          <w:spacing w:val="-4"/>
          <w:rtl/>
        </w:rPr>
        <w:t>: سپس اعتماد داشتن به ا</w:t>
      </w:r>
      <w:r w:rsidR="00F1460C" w:rsidRPr="00787E1F">
        <w:rPr>
          <w:rStyle w:val="Char4"/>
          <w:rFonts w:hint="cs"/>
          <w:b/>
          <w:bCs w:val="0"/>
          <w:spacing w:val="-4"/>
          <w:rtl/>
        </w:rPr>
        <w:t>ی</w:t>
      </w:r>
      <w:r w:rsidRPr="00787E1F">
        <w:rPr>
          <w:rStyle w:val="Char4"/>
          <w:rFonts w:hint="cs"/>
          <w:b/>
          <w:bCs w:val="0"/>
          <w:spacing w:val="-4"/>
          <w:rtl/>
        </w:rPr>
        <w:t>ن تفس</w:t>
      </w:r>
      <w:r w:rsidR="00F1460C" w:rsidRPr="00787E1F">
        <w:rPr>
          <w:rStyle w:val="Char4"/>
          <w:rFonts w:hint="cs"/>
          <w:b/>
          <w:bCs w:val="0"/>
          <w:spacing w:val="-4"/>
          <w:rtl/>
        </w:rPr>
        <w:t>ی</w:t>
      </w:r>
      <w:r w:rsidRPr="00787E1F">
        <w:rPr>
          <w:rStyle w:val="Char4"/>
          <w:rFonts w:hint="cs"/>
          <w:b/>
          <w:bCs w:val="0"/>
          <w:spacing w:val="-4"/>
          <w:rtl/>
        </w:rPr>
        <w:t>ر بعد از ا</w:t>
      </w:r>
      <w:r w:rsidR="00F1460C" w:rsidRPr="00787E1F">
        <w:rPr>
          <w:rStyle w:val="Char4"/>
          <w:rFonts w:hint="cs"/>
          <w:b/>
          <w:bCs w:val="0"/>
          <w:spacing w:val="-4"/>
          <w:rtl/>
        </w:rPr>
        <w:t>ی</w:t>
      </w:r>
      <w:r w:rsidRPr="00787E1F">
        <w:rPr>
          <w:rStyle w:val="Char4"/>
          <w:rFonts w:hint="cs"/>
          <w:b/>
          <w:bCs w:val="0"/>
          <w:spacing w:val="-4"/>
          <w:rtl/>
        </w:rPr>
        <w:t>ن مخلوط شدن بس</w:t>
      </w:r>
      <w:r w:rsidR="00F1460C" w:rsidRPr="00787E1F">
        <w:rPr>
          <w:rStyle w:val="Char4"/>
          <w:rFonts w:hint="cs"/>
          <w:b/>
          <w:bCs w:val="0"/>
          <w:spacing w:val="-4"/>
          <w:rtl/>
        </w:rPr>
        <w:t>ی</w:t>
      </w:r>
      <w:r w:rsidRPr="00787E1F">
        <w:rPr>
          <w:rStyle w:val="Char4"/>
          <w:rFonts w:hint="cs"/>
          <w:b/>
          <w:bCs w:val="0"/>
          <w:spacing w:val="-4"/>
          <w:rtl/>
        </w:rPr>
        <w:t>ار مشكل است، خصوصاً با متون شاذ و خلاف قاعده‌ا</w:t>
      </w:r>
      <w:r w:rsidR="00F1460C" w:rsidRPr="00787E1F">
        <w:rPr>
          <w:rStyle w:val="Char4"/>
          <w:rFonts w:hint="cs"/>
          <w:b/>
          <w:bCs w:val="0"/>
          <w:spacing w:val="-4"/>
          <w:rtl/>
        </w:rPr>
        <w:t>ی</w:t>
      </w:r>
      <w:r w:rsidRPr="00787E1F">
        <w:rPr>
          <w:rStyle w:val="Char4"/>
          <w:rFonts w:hint="cs"/>
          <w:b/>
          <w:bCs w:val="0"/>
          <w:spacing w:val="-4"/>
          <w:rtl/>
        </w:rPr>
        <w:t xml:space="preserve"> كه در متن آن هست. برخ</w:t>
      </w:r>
      <w:r w:rsidR="00F1460C" w:rsidRPr="00787E1F">
        <w:rPr>
          <w:rStyle w:val="Char4"/>
          <w:rFonts w:hint="cs"/>
          <w:b/>
          <w:bCs w:val="0"/>
          <w:spacing w:val="-4"/>
          <w:rtl/>
        </w:rPr>
        <w:t>ی</w:t>
      </w:r>
      <w:r w:rsidRPr="00787E1F">
        <w:rPr>
          <w:rStyle w:val="Char4"/>
          <w:rFonts w:hint="cs"/>
          <w:b/>
          <w:bCs w:val="0"/>
          <w:spacing w:val="-4"/>
          <w:rtl/>
        </w:rPr>
        <w:t xml:space="preserve"> از اهل علم معتقدند كه نسخه‌</w:t>
      </w:r>
      <w:r w:rsidR="00F1460C" w:rsidRPr="00787E1F">
        <w:rPr>
          <w:rStyle w:val="Char4"/>
          <w:rFonts w:hint="cs"/>
          <w:b/>
          <w:bCs w:val="0"/>
          <w:spacing w:val="-4"/>
          <w:rtl/>
        </w:rPr>
        <w:t>ی</w:t>
      </w:r>
      <w:r w:rsidRPr="00787E1F">
        <w:rPr>
          <w:rStyle w:val="Char4"/>
          <w:rFonts w:hint="cs"/>
          <w:b/>
          <w:bCs w:val="0"/>
          <w:spacing w:val="-4"/>
          <w:rtl/>
        </w:rPr>
        <w:t xml:space="preserve"> چاپ شده با آن‌چه از آن تفس</w:t>
      </w:r>
      <w:r w:rsidR="00F1460C" w:rsidRPr="00787E1F">
        <w:rPr>
          <w:rStyle w:val="Char4"/>
          <w:rFonts w:hint="cs"/>
          <w:b/>
          <w:bCs w:val="0"/>
          <w:spacing w:val="-4"/>
          <w:rtl/>
        </w:rPr>
        <w:t>ی</w:t>
      </w:r>
      <w:r w:rsidRPr="00787E1F">
        <w:rPr>
          <w:rStyle w:val="Char4"/>
          <w:rFonts w:hint="cs"/>
          <w:b/>
          <w:bCs w:val="0"/>
          <w:spacing w:val="-4"/>
          <w:rtl/>
        </w:rPr>
        <w:t>ر نقل شده و در برخ</w:t>
      </w:r>
      <w:r w:rsidR="00F1460C" w:rsidRPr="00787E1F">
        <w:rPr>
          <w:rStyle w:val="Char4"/>
          <w:rFonts w:hint="cs"/>
          <w:b/>
          <w:bCs w:val="0"/>
          <w:spacing w:val="-4"/>
          <w:rtl/>
        </w:rPr>
        <w:t>ی</w:t>
      </w:r>
      <w:r w:rsidRPr="00787E1F">
        <w:rPr>
          <w:rStyle w:val="Char4"/>
          <w:rFonts w:hint="cs"/>
          <w:b/>
          <w:bCs w:val="0"/>
          <w:spacing w:val="-4"/>
          <w:rtl/>
        </w:rPr>
        <w:t xml:space="preserve"> كتاب‌ها ثبت شده، پس د</w:t>
      </w:r>
      <w:r w:rsidR="00F1460C" w:rsidRPr="00787E1F">
        <w:rPr>
          <w:rStyle w:val="Char4"/>
          <w:rFonts w:hint="cs"/>
          <w:b/>
          <w:bCs w:val="0"/>
          <w:spacing w:val="-4"/>
          <w:rtl/>
        </w:rPr>
        <w:t>ی</w:t>
      </w:r>
      <w:r w:rsidRPr="00787E1F">
        <w:rPr>
          <w:rStyle w:val="Char4"/>
          <w:rFonts w:hint="cs"/>
          <w:b/>
          <w:bCs w:val="0"/>
          <w:spacing w:val="-4"/>
          <w:rtl/>
        </w:rPr>
        <w:t>گر اعتماد</w:t>
      </w:r>
      <w:r w:rsidR="00F1460C" w:rsidRPr="00787E1F">
        <w:rPr>
          <w:rStyle w:val="Char4"/>
          <w:rFonts w:hint="cs"/>
          <w:b/>
          <w:bCs w:val="0"/>
          <w:spacing w:val="-4"/>
          <w:rtl/>
        </w:rPr>
        <w:t>ی</w:t>
      </w:r>
      <w:r w:rsidRPr="00787E1F">
        <w:rPr>
          <w:rStyle w:val="Char4"/>
          <w:rFonts w:hint="cs"/>
          <w:b/>
          <w:bCs w:val="0"/>
          <w:spacing w:val="-4"/>
          <w:rtl/>
        </w:rPr>
        <w:t xml:space="preserve"> به موثق معرف</w:t>
      </w:r>
      <w:r w:rsidR="00F1460C" w:rsidRPr="00787E1F">
        <w:rPr>
          <w:rStyle w:val="Char4"/>
          <w:rFonts w:hint="cs"/>
          <w:b/>
          <w:bCs w:val="0"/>
          <w:spacing w:val="-4"/>
          <w:rtl/>
        </w:rPr>
        <w:t>ی</w:t>
      </w:r>
      <w:r w:rsidRPr="00787E1F">
        <w:rPr>
          <w:rStyle w:val="Char4"/>
          <w:rFonts w:hint="cs"/>
          <w:b/>
          <w:bCs w:val="0"/>
          <w:spacing w:val="-4"/>
          <w:rtl/>
        </w:rPr>
        <w:t xml:space="preserve"> كردن ضمن</w:t>
      </w:r>
      <w:r w:rsidR="00F1460C" w:rsidRPr="00787E1F">
        <w:rPr>
          <w:rStyle w:val="Char4"/>
          <w:rFonts w:hint="cs"/>
          <w:b/>
          <w:bCs w:val="0"/>
          <w:spacing w:val="-4"/>
          <w:rtl/>
        </w:rPr>
        <w:t>ی</w:t>
      </w:r>
      <w:r w:rsidRPr="00787E1F">
        <w:rPr>
          <w:rStyle w:val="Char4"/>
          <w:rFonts w:hint="cs"/>
          <w:b/>
          <w:bCs w:val="0"/>
          <w:spacing w:val="-4"/>
          <w:rtl/>
        </w:rPr>
        <w:t xml:space="preserve"> آن هم باق</w:t>
      </w:r>
      <w:r w:rsidR="00F1460C" w:rsidRPr="00787E1F">
        <w:rPr>
          <w:rStyle w:val="Char4"/>
          <w:rFonts w:hint="cs"/>
          <w:b/>
          <w:bCs w:val="0"/>
          <w:spacing w:val="-4"/>
          <w:rtl/>
        </w:rPr>
        <w:t>ی</w:t>
      </w:r>
      <w:r w:rsidRPr="00787E1F">
        <w:rPr>
          <w:rStyle w:val="Char4"/>
          <w:rFonts w:hint="cs"/>
          <w:b/>
          <w:bCs w:val="0"/>
          <w:spacing w:val="-4"/>
          <w:rtl/>
        </w:rPr>
        <w:t xml:space="preserve"> نم</w:t>
      </w:r>
      <w:r w:rsidR="00F1460C" w:rsidRPr="00787E1F">
        <w:rPr>
          <w:rStyle w:val="Char4"/>
          <w:rFonts w:hint="cs"/>
          <w:b/>
          <w:bCs w:val="0"/>
          <w:spacing w:val="-4"/>
          <w:rtl/>
        </w:rPr>
        <w:t>ی</w:t>
      </w:r>
      <w:r w:rsidRPr="00265622">
        <w:rPr>
          <w:rFonts w:ascii="Arial" w:hAnsi="Arial" w:cs="IRLotus" w:hint="cs"/>
          <w:b/>
          <w:bCs w:val="0"/>
          <w:spacing w:val="-4"/>
          <w:lang w:bidi="fa-IR"/>
        </w:rPr>
        <w:t>‌</w:t>
      </w:r>
      <w:r w:rsidRPr="00787E1F">
        <w:rPr>
          <w:rStyle w:val="Char4"/>
          <w:rFonts w:hint="cs"/>
          <w:b/>
          <w:bCs w:val="0"/>
          <w:spacing w:val="-4"/>
          <w:rtl/>
        </w:rPr>
        <w:t>ماند، و نه متن و نه سندش قابل اعتماد ن</w:t>
      </w:r>
      <w:r w:rsidR="00F1460C" w:rsidRPr="00787E1F">
        <w:rPr>
          <w:rStyle w:val="Char4"/>
          <w:rFonts w:hint="cs"/>
          <w:b/>
          <w:bCs w:val="0"/>
          <w:spacing w:val="-4"/>
          <w:rtl/>
        </w:rPr>
        <w:t>ی</w:t>
      </w:r>
      <w:r w:rsidRPr="00787E1F">
        <w:rPr>
          <w:rStyle w:val="Char4"/>
          <w:rFonts w:hint="cs"/>
          <w:b/>
          <w:bCs w:val="0"/>
          <w:spacing w:val="-4"/>
          <w:rtl/>
        </w:rPr>
        <w:t>ست</w:t>
      </w:r>
      <w:r w:rsidRPr="00787E1F">
        <w:rPr>
          <w:rStyle w:val="Char4"/>
          <w:b/>
          <w:bCs w:val="0"/>
          <w:spacing w:val="-4"/>
          <w:vertAlign w:val="superscript"/>
          <w:rtl/>
        </w:rPr>
        <w:footnoteReference w:id="1985"/>
      </w:r>
      <w:r w:rsidRPr="00787E1F">
        <w:rPr>
          <w:rStyle w:val="Char4"/>
          <w:rFonts w:hint="cs"/>
          <w:b/>
          <w:bCs w:val="0"/>
          <w:spacing w:val="-4"/>
          <w:rtl/>
        </w:rPr>
        <w:t>.</w:t>
      </w:r>
    </w:p>
    <w:p w:rsidR="007159A4" w:rsidRPr="00787E1F" w:rsidRDefault="00F1460C" w:rsidP="00F1460C">
      <w:pPr>
        <w:pStyle w:val="af6"/>
        <w:spacing w:line="250" w:lineRule="auto"/>
        <w:ind w:firstLine="284"/>
        <w:jc w:val="both"/>
        <w:rPr>
          <w:rStyle w:val="Char4"/>
          <w:b/>
          <w:bCs w:val="0"/>
          <w:rtl/>
        </w:rPr>
      </w:pPr>
      <w:r w:rsidRPr="00787E1F">
        <w:rPr>
          <w:rStyle w:val="Char4"/>
          <w:rFonts w:hint="cs"/>
          <w:b/>
          <w:bCs w:val="0"/>
          <w:rtl/>
        </w:rPr>
        <w:t>ی</w:t>
      </w:r>
      <w:r w:rsidR="007159A4" w:rsidRPr="00787E1F">
        <w:rPr>
          <w:rStyle w:val="Char4"/>
          <w:rFonts w:hint="cs"/>
          <w:b/>
          <w:bCs w:val="0"/>
          <w:rtl/>
        </w:rPr>
        <w:t>ك</w:t>
      </w:r>
      <w:r w:rsidRPr="00787E1F">
        <w:rPr>
          <w:rStyle w:val="Char4"/>
          <w:rFonts w:hint="cs"/>
          <w:b/>
          <w:bCs w:val="0"/>
          <w:rtl/>
        </w:rPr>
        <w:t>ی</w:t>
      </w:r>
      <w:r w:rsidR="007159A4" w:rsidRPr="00787E1F">
        <w:rPr>
          <w:rStyle w:val="Char4"/>
          <w:rFonts w:hint="cs"/>
          <w:b/>
          <w:bCs w:val="0"/>
          <w:rtl/>
        </w:rPr>
        <w:t xml:space="preserve"> د</w:t>
      </w:r>
      <w:r w:rsidRPr="00787E1F">
        <w:rPr>
          <w:rStyle w:val="Char4"/>
          <w:rFonts w:hint="cs"/>
          <w:b/>
          <w:bCs w:val="0"/>
          <w:rtl/>
        </w:rPr>
        <w:t>ی</w:t>
      </w:r>
      <w:r w:rsidR="007159A4" w:rsidRPr="00787E1F">
        <w:rPr>
          <w:rStyle w:val="Char4"/>
          <w:rFonts w:hint="cs"/>
          <w:b/>
          <w:bCs w:val="0"/>
          <w:rtl/>
        </w:rPr>
        <w:t>گر گفته: علم اجمال</w:t>
      </w:r>
      <w:r w:rsidRPr="00787E1F">
        <w:rPr>
          <w:rStyle w:val="Char4"/>
          <w:rFonts w:hint="cs"/>
          <w:b/>
          <w:bCs w:val="0"/>
          <w:rtl/>
        </w:rPr>
        <w:t>ی</w:t>
      </w:r>
      <w:r w:rsidR="007159A4" w:rsidRPr="00787E1F">
        <w:rPr>
          <w:rStyle w:val="Char4"/>
          <w:rFonts w:hint="cs"/>
          <w:b/>
          <w:bCs w:val="0"/>
          <w:rtl/>
        </w:rPr>
        <w:t xml:space="preserve"> حاصل شده به ا</w:t>
      </w:r>
      <w:r w:rsidRPr="00787E1F">
        <w:rPr>
          <w:rStyle w:val="Char4"/>
          <w:rFonts w:hint="cs"/>
          <w:b/>
          <w:bCs w:val="0"/>
          <w:rtl/>
        </w:rPr>
        <w:t>ی</w:t>
      </w:r>
      <w:r w:rsidR="007159A4" w:rsidRPr="00787E1F">
        <w:rPr>
          <w:rStyle w:val="Char4"/>
          <w:rFonts w:hint="cs"/>
          <w:b/>
          <w:bCs w:val="0"/>
          <w:rtl/>
        </w:rPr>
        <w:t>ن</w:t>
      </w:r>
      <w:r w:rsidR="007159A4" w:rsidRPr="00265622">
        <w:rPr>
          <w:rFonts w:ascii="Arial" w:hAnsi="Arial" w:cs="IRLotus" w:hint="cs"/>
          <w:b/>
          <w:bCs w:val="0"/>
          <w:lang w:bidi="fa-IR"/>
        </w:rPr>
        <w:t>‌</w:t>
      </w:r>
      <w:r w:rsidR="007159A4" w:rsidRPr="00787E1F">
        <w:rPr>
          <w:rStyle w:val="Char4"/>
          <w:rFonts w:hint="cs"/>
          <w:b/>
          <w:bCs w:val="0"/>
          <w:rtl/>
        </w:rPr>
        <w:t>كه تفس</w:t>
      </w:r>
      <w:r w:rsidRPr="00787E1F">
        <w:rPr>
          <w:rStyle w:val="Char4"/>
          <w:rFonts w:hint="cs"/>
          <w:b/>
          <w:bCs w:val="0"/>
          <w:rtl/>
        </w:rPr>
        <w:t>ی</w:t>
      </w:r>
      <w:r w:rsidR="007159A4" w:rsidRPr="00787E1F">
        <w:rPr>
          <w:rStyle w:val="Char4"/>
          <w:rFonts w:hint="cs"/>
          <w:b/>
          <w:bCs w:val="0"/>
          <w:rtl/>
        </w:rPr>
        <w:t>ر قم</w:t>
      </w:r>
      <w:r w:rsidRPr="00787E1F">
        <w:rPr>
          <w:rStyle w:val="Char4"/>
          <w:rFonts w:hint="cs"/>
          <w:b/>
          <w:bCs w:val="0"/>
          <w:rtl/>
        </w:rPr>
        <w:t>ی</w:t>
      </w:r>
      <w:r w:rsidR="007159A4" w:rsidRPr="00787E1F">
        <w:rPr>
          <w:rStyle w:val="Char4"/>
          <w:rFonts w:hint="cs"/>
          <w:b/>
          <w:bCs w:val="0"/>
          <w:rtl/>
        </w:rPr>
        <w:t xml:space="preserve"> مخلوط</w:t>
      </w:r>
      <w:r w:rsidRPr="00787E1F">
        <w:rPr>
          <w:rStyle w:val="Char4"/>
          <w:rFonts w:hint="cs"/>
          <w:b/>
          <w:bCs w:val="0"/>
          <w:rtl/>
        </w:rPr>
        <w:t>ی</w:t>
      </w:r>
      <w:r w:rsidR="007159A4" w:rsidRPr="00787E1F">
        <w:rPr>
          <w:rStyle w:val="Char4"/>
          <w:rFonts w:hint="cs"/>
          <w:b/>
          <w:bCs w:val="0"/>
          <w:rtl/>
        </w:rPr>
        <w:t xml:space="preserve"> است از تفس</w:t>
      </w:r>
      <w:r w:rsidRPr="00787E1F">
        <w:rPr>
          <w:rStyle w:val="Char4"/>
          <w:rFonts w:hint="cs"/>
          <w:b/>
          <w:bCs w:val="0"/>
          <w:rtl/>
        </w:rPr>
        <w:t>ی</w:t>
      </w:r>
      <w:r w:rsidR="007159A4" w:rsidRPr="00787E1F">
        <w:rPr>
          <w:rStyle w:val="Char4"/>
          <w:rFonts w:hint="cs"/>
          <w:b/>
          <w:bCs w:val="0"/>
          <w:rtl/>
        </w:rPr>
        <w:t>ر قم</w:t>
      </w:r>
      <w:r w:rsidRPr="00787E1F">
        <w:rPr>
          <w:rStyle w:val="Char4"/>
          <w:rFonts w:hint="cs"/>
          <w:b/>
          <w:bCs w:val="0"/>
          <w:rtl/>
        </w:rPr>
        <w:t>ی</w:t>
      </w:r>
      <w:r w:rsidR="007159A4" w:rsidRPr="00787E1F">
        <w:rPr>
          <w:rStyle w:val="Char4"/>
          <w:rFonts w:hint="cs"/>
          <w:b/>
          <w:bCs w:val="0"/>
          <w:rtl/>
        </w:rPr>
        <w:t xml:space="preserve"> و غ</w:t>
      </w:r>
      <w:r w:rsidRPr="00787E1F">
        <w:rPr>
          <w:rStyle w:val="Char4"/>
          <w:rFonts w:hint="cs"/>
          <w:b/>
          <w:bCs w:val="0"/>
          <w:rtl/>
        </w:rPr>
        <w:t>ی</w:t>
      </w:r>
      <w:r w:rsidR="007159A4" w:rsidRPr="00787E1F">
        <w:rPr>
          <w:rStyle w:val="Char4"/>
          <w:rFonts w:hint="cs"/>
          <w:b/>
          <w:bCs w:val="0"/>
          <w:rtl/>
        </w:rPr>
        <w:t>ره، و چون ممكن ن</w:t>
      </w:r>
      <w:r w:rsidRPr="00787E1F">
        <w:rPr>
          <w:rStyle w:val="Char4"/>
          <w:rFonts w:hint="cs"/>
          <w:b/>
          <w:bCs w:val="0"/>
          <w:rtl/>
        </w:rPr>
        <w:t>ی</w:t>
      </w:r>
      <w:r w:rsidR="007159A4" w:rsidRPr="00787E1F">
        <w:rPr>
          <w:rStyle w:val="Char4"/>
          <w:rFonts w:hint="cs"/>
          <w:b/>
          <w:bCs w:val="0"/>
          <w:rtl/>
        </w:rPr>
        <w:t>ست آن</w:t>
      </w:r>
      <w:r w:rsidR="007159A4" w:rsidRPr="00265622">
        <w:rPr>
          <w:rFonts w:ascii="Arial" w:hAnsi="Arial" w:cs="IRLotus" w:hint="cs"/>
          <w:b/>
          <w:bCs w:val="0"/>
          <w:rtl/>
          <w:lang w:bidi="fa-IR"/>
        </w:rPr>
        <w:t xml:space="preserve"> ‌</w:t>
      </w:r>
      <w:r w:rsidR="007159A4" w:rsidRPr="00787E1F">
        <w:rPr>
          <w:rStyle w:val="Char4"/>
          <w:rFonts w:hint="cs"/>
          <w:b/>
          <w:bCs w:val="0"/>
          <w:rtl/>
        </w:rPr>
        <w:t>را از هم جدا كرد، پس همه آن از اعتبار ساقط است</w:t>
      </w:r>
      <w:r w:rsidR="007159A4" w:rsidRPr="00787E1F">
        <w:rPr>
          <w:rStyle w:val="Char4"/>
          <w:b/>
          <w:bCs w:val="0"/>
          <w:vertAlign w:val="superscript"/>
          <w:rtl/>
        </w:rPr>
        <w:footnoteReference w:id="1986"/>
      </w:r>
      <w:r w:rsidR="007159A4" w:rsidRPr="00787E1F">
        <w:rPr>
          <w:rStyle w:val="Char4"/>
          <w:rFonts w:hint="cs"/>
          <w:b/>
          <w:bCs w:val="0"/>
          <w:rtl/>
        </w:rPr>
        <w:t xml:space="preserve">.  </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w:t>
      </w:r>
      <w:r w:rsidR="00F1460C" w:rsidRPr="00787E1F">
        <w:rPr>
          <w:rStyle w:val="Char4"/>
          <w:rFonts w:hint="cs"/>
          <w:b/>
          <w:bCs w:val="0"/>
          <w:rtl/>
        </w:rPr>
        <w:t>ی</w:t>
      </w:r>
      <w:r w:rsidRPr="00787E1F">
        <w:rPr>
          <w:rStyle w:val="Char4"/>
          <w:rFonts w:hint="cs"/>
          <w:b/>
          <w:bCs w:val="0"/>
          <w:rtl/>
        </w:rPr>
        <w:t>ك</w:t>
      </w:r>
      <w:r w:rsidR="00F1460C" w:rsidRPr="00787E1F">
        <w:rPr>
          <w:rStyle w:val="Char4"/>
          <w:rFonts w:hint="cs"/>
          <w:b/>
          <w:bCs w:val="0"/>
          <w:rtl/>
        </w:rPr>
        <w:t>ی</w:t>
      </w:r>
      <w:r w:rsidRPr="00787E1F">
        <w:rPr>
          <w:rStyle w:val="Char4"/>
          <w:rFonts w:hint="cs"/>
          <w:b/>
          <w:bCs w:val="0"/>
          <w:rtl/>
        </w:rPr>
        <w:t xml:space="preserve"> د</w:t>
      </w:r>
      <w:r w:rsidR="00F1460C" w:rsidRPr="00787E1F">
        <w:rPr>
          <w:rStyle w:val="Char4"/>
          <w:rFonts w:hint="cs"/>
          <w:b/>
          <w:bCs w:val="0"/>
          <w:rtl/>
        </w:rPr>
        <w:t>ی</w:t>
      </w:r>
      <w:r w:rsidRPr="00787E1F">
        <w:rPr>
          <w:rStyle w:val="Char4"/>
          <w:rFonts w:hint="cs"/>
          <w:b/>
          <w:bCs w:val="0"/>
          <w:rtl/>
        </w:rPr>
        <w:t>گرگفته: معلوم ن</w:t>
      </w:r>
      <w:r w:rsidR="00F1460C" w:rsidRPr="00787E1F">
        <w:rPr>
          <w:rStyle w:val="Char4"/>
          <w:rFonts w:hint="cs"/>
          <w:b/>
          <w:bCs w:val="0"/>
          <w:rtl/>
        </w:rPr>
        <w:t>ی</w:t>
      </w:r>
      <w:r w:rsidRPr="00787E1F">
        <w:rPr>
          <w:rStyle w:val="Char4"/>
          <w:rFonts w:hint="cs"/>
          <w:b/>
          <w:bCs w:val="0"/>
          <w:rtl/>
        </w:rPr>
        <w:t>ست كه تفس</w:t>
      </w:r>
      <w:r w:rsidR="00F1460C" w:rsidRPr="00787E1F">
        <w:rPr>
          <w:rStyle w:val="Char4"/>
          <w:rFonts w:hint="cs"/>
          <w:b/>
          <w:bCs w:val="0"/>
          <w:rtl/>
        </w:rPr>
        <w:t>ی</w:t>
      </w:r>
      <w:r w:rsidRPr="00787E1F">
        <w:rPr>
          <w:rStyle w:val="Char4"/>
          <w:rFonts w:hint="cs"/>
          <w:b/>
          <w:bCs w:val="0"/>
          <w:rtl/>
        </w:rPr>
        <w:t>ر قم</w:t>
      </w:r>
      <w:r w:rsidR="00F1460C" w:rsidRPr="00787E1F">
        <w:rPr>
          <w:rStyle w:val="Char4"/>
          <w:rFonts w:hint="cs"/>
          <w:b/>
          <w:bCs w:val="0"/>
          <w:rtl/>
        </w:rPr>
        <w:t>ی</w:t>
      </w:r>
      <w:r w:rsidRPr="00787E1F">
        <w:rPr>
          <w:rStyle w:val="Char4"/>
          <w:rFonts w:hint="cs"/>
          <w:b/>
          <w:bCs w:val="0"/>
          <w:rtl/>
        </w:rPr>
        <w:t xml:space="preserve"> را خودش نوشته </w:t>
      </w:r>
      <w:r w:rsidR="00F1460C" w:rsidRPr="00787E1F">
        <w:rPr>
          <w:rStyle w:val="Char4"/>
          <w:rFonts w:hint="cs"/>
          <w:b/>
          <w:bCs w:val="0"/>
          <w:rtl/>
        </w:rPr>
        <w:t>ی</w:t>
      </w:r>
      <w:r w:rsidRPr="00787E1F">
        <w:rPr>
          <w:rStyle w:val="Char4"/>
          <w:rFonts w:hint="cs"/>
          <w:b/>
          <w:bCs w:val="0"/>
          <w:rtl/>
        </w:rPr>
        <w:t>ا نه، و بخش عمده آن را قم</w:t>
      </w:r>
      <w:r w:rsidR="00F1460C" w:rsidRPr="00787E1F">
        <w:rPr>
          <w:rStyle w:val="Char4"/>
          <w:rFonts w:hint="cs"/>
          <w:b/>
          <w:bCs w:val="0"/>
          <w:rtl/>
        </w:rPr>
        <w:t>ی</w:t>
      </w:r>
      <w:r w:rsidRPr="00787E1F">
        <w:rPr>
          <w:rStyle w:val="Char4"/>
          <w:rFonts w:hint="cs"/>
          <w:b/>
          <w:bCs w:val="0"/>
          <w:rtl/>
        </w:rPr>
        <w:t xml:space="preserve"> ننوشته است، و ا</w:t>
      </w:r>
      <w:r w:rsidR="00F1460C" w:rsidRPr="00787E1F">
        <w:rPr>
          <w:rStyle w:val="Char4"/>
          <w:rFonts w:hint="cs"/>
          <w:b/>
          <w:bCs w:val="0"/>
          <w:rtl/>
        </w:rPr>
        <w:t>ی</w:t>
      </w:r>
      <w:r w:rsidRPr="00787E1F">
        <w:rPr>
          <w:rStyle w:val="Char4"/>
          <w:rFonts w:hint="cs"/>
          <w:b/>
          <w:bCs w:val="0"/>
          <w:rtl/>
        </w:rPr>
        <w:t>ن تفس</w:t>
      </w:r>
      <w:r w:rsidR="00F1460C" w:rsidRPr="00787E1F">
        <w:rPr>
          <w:rStyle w:val="Char4"/>
          <w:rFonts w:hint="cs"/>
          <w:b/>
          <w:bCs w:val="0"/>
          <w:rtl/>
        </w:rPr>
        <w:t>ی</w:t>
      </w:r>
      <w:r w:rsidRPr="00787E1F">
        <w:rPr>
          <w:rStyle w:val="Char4"/>
          <w:rFonts w:hint="cs"/>
          <w:b/>
          <w:bCs w:val="0"/>
          <w:rtl/>
        </w:rPr>
        <w:t>ر از اول تا آخر و غ</w:t>
      </w:r>
      <w:r w:rsidR="00F1460C" w:rsidRPr="00787E1F">
        <w:rPr>
          <w:rStyle w:val="Char4"/>
          <w:rFonts w:hint="cs"/>
          <w:b/>
          <w:bCs w:val="0"/>
          <w:rtl/>
        </w:rPr>
        <w:t>ی</w:t>
      </w:r>
      <w:r w:rsidRPr="00787E1F">
        <w:rPr>
          <w:rStyle w:val="Char4"/>
          <w:rFonts w:hint="cs"/>
          <w:b/>
          <w:bCs w:val="0"/>
          <w:rtl/>
        </w:rPr>
        <w:t>ر موثق و فاقد اعتبار است.</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ن بود تنها مثال</w:t>
      </w:r>
      <w:r w:rsidR="00F1460C" w:rsidRPr="00787E1F">
        <w:rPr>
          <w:rStyle w:val="Char4"/>
          <w:rFonts w:hint="cs"/>
          <w:b/>
          <w:bCs w:val="0"/>
          <w:rtl/>
        </w:rPr>
        <w:t>ی</w:t>
      </w:r>
      <w:r w:rsidRPr="00787E1F">
        <w:rPr>
          <w:rStyle w:val="Char4"/>
          <w:rFonts w:hint="cs"/>
          <w:b/>
          <w:bCs w:val="0"/>
          <w:rtl/>
        </w:rPr>
        <w:t xml:space="preserve"> كه در رساله</w:t>
      </w:r>
      <w:r w:rsidRPr="00265622">
        <w:rPr>
          <w:rFonts w:ascii="Arial" w:hAnsi="Arial" w:cs="IRLotus" w:hint="cs"/>
          <w:b/>
          <w:bCs w:val="0"/>
          <w:rtl/>
          <w:lang w:bidi="fa-IR"/>
        </w:rPr>
        <w:t>‌‌</w:t>
      </w:r>
      <w:r w:rsidR="00F1460C" w:rsidRPr="00787E1F">
        <w:rPr>
          <w:rStyle w:val="Char4"/>
          <w:rFonts w:hint="cs"/>
          <w:b/>
          <w:bCs w:val="0"/>
          <w:rtl/>
        </w:rPr>
        <w:t>ی</w:t>
      </w:r>
      <w:r w:rsidRPr="00787E1F">
        <w:rPr>
          <w:rStyle w:val="Char4"/>
          <w:rFonts w:hint="cs"/>
          <w:b/>
          <w:bCs w:val="0"/>
          <w:rtl/>
        </w:rPr>
        <w:t xml:space="preserve"> خود ذكر كرده</w:t>
      </w:r>
      <w:r w:rsidRPr="00265622">
        <w:rPr>
          <w:rFonts w:ascii="Arial" w:hAnsi="Arial"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د، ول</w:t>
      </w:r>
      <w:r w:rsidR="00F1460C" w:rsidRPr="00787E1F">
        <w:rPr>
          <w:rStyle w:val="Char4"/>
          <w:rFonts w:hint="cs"/>
          <w:b/>
          <w:bCs w:val="0"/>
          <w:rtl/>
        </w:rPr>
        <w:t>ی</w:t>
      </w:r>
      <w:r w:rsidRPr="00787E1F">
        <w:rPr>
          <w:rStyle w:val="Char4"/>
          <w:rFonts w:hint="cs"/>
          <w:b/>
          <w:bCs w:val="0"/>
          <w:rtl/>
        </w:rPr>
        <w:t xml:space="preserve"> نم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دانم چرا ا</w:t>
      </w:r>
      <w:r w:rsidR="00F1460C" w:rsidRPr="00787E1F">
        <w:rPr>
          <w:rStyle w:val="Char4"/>
          <w:rFonts w:hint="cs"/>
          <w:b/>
          <w:bCs w:val="0"/>
          <w:rtl/>
        </w:rPr>
        <w:t>ی</w:t>
      </w:r>
      <w:r w:rsidRPr="00787E1F">
        <w:rPr>
          <w:rStyle w:val="Char4"/>
          <w:rFonts w:hint="cs"/>
          <w:b/>
          <w:bCs w:val="0"/>
          <w:rtl/>
        </w:rPr>
        <w:t>ن را انتخاب كرده</w:t>
      </w:r>
      <w:r w:rsidRPr="00265622">
        <w:rPr>
          <w:rFonts w:ascii="Arial" w:hAnsi="Arial"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و تحت عنوان اخبار متواتره و نقد اسان</w:t>
      </w:r>
      <w:r w:rsidR="00F1460C" w:rsidRPr="00787E1F">
        <w:rPr>
          <w:rStyle w:val="Char4"/>
          <w:rFonts w:hint="cs"/>
          <w:b/>
          <w:bCs w:val="0"/>
          <w:rtl/>
        </w:rPr>
        <w:t>ی</w:t>
      </w:r>
      <w:r w:rsidRPr="00787E1F">
        <w:rPr>
          <w:rStyle w:val="Char4"/>
          <w:rFonts w:hint="cs"/>
          <w:b/>
          <w:bCs w:val="0"/>
          <w:rtl/>
        </w:rPr>
        <w:t>د آن</w:t>
      </w:r>
      <w:r w:rsidRPr="00265622">
        <w:rPr>
          <w:rFonts w:ascii="Arial" w:hAnsi="Arial" w:cs="IRLotus" w:hint="cs"/>
          <w:b/>
          <w:bCs w:val="0"/>
          <w:lang w:bidi="fa-IR"/>
        </w:rPr>
        <w:t>‌</w:t>
      </w:r>
      <w:r w:rsidRPr="00787E1F">
        <w:rPr>
          <w:rStyle w:val="Char4"/>
          <w:rFonts w:hint="cs"/>
          <w:b/>
          <w:bCs w:val="0"/>
          <w:rtl/>
        </w:rPr>
        <w:t>ها، مخالفت ورز</w:t>
      </w:r>
      <w:r w:rsidR="00F1460C" w:rsidRPr="00787E1F">
        <w:rPr>
          <w:rStyle w:val="Char4"/>
          <w:rFonts w:hint="cs"/>
          <w:b/>
          <w:bCs w:val="0"/>
          <w:rtl/>
        </w:rPr>
        <w:t>ی</w:t>
      </w:r>
      <w:r w:rsidRPr="00787E1F">
        <w:rPr>
          <w:rStyle w:val="Char4"/>
          <w:rFonts w:hint="cs"/>
          <w:b/>
          <w:bCs w:val="0"/>
          <w:rtl/>
        </w:rPr>
        <w:t>ده</w:t>
      </w:r>
      <w:r w:rsidRPr="00265622">
        <w:rPr>
          <w:rFonts w:ascii="Arial" w:hAnsi="Arial"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 xml:space="preserve"> كه سند روا</w:t>
      </w:r>
      <w:r w:rsidR="00F1460C" w:rsidRPr="00787E1F">
        <w:rPr>
          <w:rStyle w:val="Char4"/>
          <w:rFonts w:hint="cs"/>
          <w:b/>
          <w:bCs w:val="0"/>
          <w:rtl/>
        </w:rPr>
        <w:t>ی</w:t>
      </w:r>
      <w:r w:rsidRPr="00787E1F">
        <w:rPr>
          <w:rStyle w:val="Char4"/>
          <w:rFonts w:hint="cs"/>
          <w:b/>
          <w:bCs w:val="0"/>
          <w:rtl/>
        </w:rPr>
        <w:t>ات متواتره مورد تحق</w:t>
      </w:r>
      <w:r w:rsidR="00F1460C" w:rsidRPr="00787E1F">
        <w:rPr>
          <w:rStyle w:val="Char4"/>
          <w:rFonts w:hint="cs"/>
          <w:b/>
          <w:bCs w:val="0"/>
          <w:rtl/>
        </w:rPr>
        <w:t>ی</w:t>
      </w:r>
      <w:r w:rsidRPr="00787E1F">
        <w:rPr>
          <w:rStyle w:val="Char4"/>
          <w:rFonts w:hint="cs"/>
          <w:b/>
          <w:bCs w:val="0"/>
          <w:rtl/>
        </w:rPr>
        <w:t>ق و بررس</w:t>
      </w:r>
      <w:r w:rsidR="00F1460C" w:rsidRPr="00787E1F">
        <w:rPr>
          <w:rStyle w:val="Char4"/>
          <w:rFonts w:hint="cs"/>
          <w:b/>
          <w:bCs w:val="0"/>
          <w:rtl/>
        </w:rPr>
        <w:t>ی</w:t>
      </w:r>
      <w:r w:rsidRPr="00787E1F">
        <w:rPr>
          <w:rStyle w:val="Char4"/>
          <w:rFonts w:hint="cs"/>
          <w:b/>
          <w:bCs w:val="0"/>
          <w:rtl/>
        </w:rPr>
        <w:t xml:space="preserve"> قرار گ</w:t>
      </w:r>
      <w:r w:rsidR="00F1460C" w:rsidRPr="00787E1F">
        <w:rPr>
          <w:rStyle w:val="Char4"/>
          <w:rFonts w:hint="cs"/>
          <w:b/>
          <w:bCs w:val="0"/>
          <w:rtl/>
        </w:rPr>
        <w:t>ی</w:t>
      </w:r>
      <w:r w:rsidRPr="00787E1F">
        <w:rPr>
          <w:rStyle w:val="Char4"/>
          <w:rFonts w:hint="cs"/>
          <w:b/>
          <w:bCs w:val="0"/>
          <w:rtl/>
        </w:rPr>
        <w:t>رد، بلكه آن را كار</w:t>
      </w:r>
      <w:r w:rsidR="00F1460C" w:rsidRPr="00787E1F">
        <w:rPr>
          <w:rStyle w:val="Char4"/>
          <w:rFonts w:hint="cs"/>
          <w:b/>
          <w:bCs w:val="0"/>
          <w:rtl/>
        </w:rPr>
        <w:t>ی</w:t>
      </w:r>
      <w:r w:rsidRPr="00787E1F">
        <w:rPr>
          <w:rStyle w:val="Char4"/>
          <w:rFonts w:hint="cs"/>
          <w:b/>
          <w:bCs w:val="0"/>
          <w:rtl/>
        </w:rPr>
        <w:t xml:space="preserve"> اضاف</w:t>
      </w:r>
      <w:r w:rsidR="00F1460C" w:rsidRPr="00787E1F">
        <w:rPr>
          <w:rStyle w:val="Char4"/>
          <w:rFonts w:hint="cs"/>
          <w:b/>
          <w:bCs w:val="0"/>
          <w:rtl/>
        </w:rPr>
        <w:t>ی</w:t>
      </w:r>
      <w:r w:rsidRPr="00787E1F">
        <w:rPr>
          <w:rStyle w:val="Char4"/>
          <w:rFonts w:hint="cs"/>
          <w:b/>
          <w:bCs w:val="0"/>
          <w:rtl/>
        </w:rPr>
        <w:t xml:space="preserve"> به حساب آورده</w:t>
      </w:r>
      <w:r w:rsidRPr="00265622">
        <w:rPr>
          <w:rFonts w:ascii="Arial" w:hAnsi="Arial"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د.</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گو</w:t>
      </w:r>
      <w:r w:rsidR="00F1460C" w:rsidRPr="00787E1F">
        <w:rPr>
          <w:rStyle w:val="Char4"/>
          <w:rFonts w:hint="cs"/>
          <w:b/>
          <w:bCs w:val="0"/>
          <w:rtl/>
        </w:rPr>
        <w:t>یی</w:t>
      </w:r>
      <w:r w:rsidRPr="00787E1F">
        <w:rPr>
          <w:rStyle w:val="Char4"/>
          <w:rFonts w:hint="cs"/>
          <w:b/>
          <w:bCs w:val="0"/>
          <w:rtl/>
        </w:rPr>
        <w:t>م: آ</w:t>
      </w:r>
      <w:r w:rsidR="00F1460C" w:rsidRPr="00787E1F">
        <w:rPr>
          <w:rStyle w:val="Char4"/>
          <w:rFonts w:hint="cs"/>
          <w:b/>
          <w:bCs w:val="0"/>
          <w:rtl/>
        </w:rPr>
        <w:t>ی</w:t>
      </w:r>
      <w:r w:rsidRPr="00787E1F">
        <w:rPr>
          <w:rStyle w:val="Char4"/>
          <w:rFonts w:hint="cs"/>
          <w:b/>
          <w:bCs w:val="0"/>
          <w:rtl/>
        </w:rPr>
        <w:t>ا استاد در مورد روا</w:t>
      </w:r>
      <w:r w:rsidR="00F1460C" w:rsidRPr="00787E1F">
        <w:rPr>
          <w:rStyle w:val="Char4"/>
          <w:rFonts w:hint="cs"/>
          <w:b/>
          <w:bCs w:val="0"/>
          <w:rtl/>
        </w:rPr>
        <w:t>ی</w:t>
      </w:r>
      <w:r w:rsidRPr="00787E1F">
        <w:rPr>
          <w:rStyle w:val="Char4"/>
          <w:rFonts w:hint="cs"/>
          <w:b/>
          <w:bCs w:val="0"/>
          <w:rtl/>
        </w:rPr>
        <w:t>ات تحر</w:t>
      </w:r>
      <w:r w:rsidR="00F1460C" w:rsidRPr="00787E1F">
        <w:rPr>
          <w:rStyle w:val="Char4"/>
          <w:rFonts w:hint="cs"/>
          <w:b/>
          <w:bCs w:val="0"/>
          <w:rtl/>
        </w:rPr>
        <w:t>ی</w:t>
      </w:r>
      <w:r w:rsidRPr="00787E1F">
        <w:rPr>
          <w:rStyle w:val="Char4"/>
          <w:rFonts w:hint="cs"/>
          <w:b/>
          <w:bCs w:val="0"/>
          <w:rtl/>
        </w:rPr>
        <w:t>ف قرآن هم كه از طر</w:t>
      </w:r>
      <w:r w:rsidR="00F1460C" w:rsidRPr="00787E1F">
        <w:rPr>
          <w:rStyle w:val="Char4"/>
          <w:rFonts w:hint="cs"/>
          <w:b/>
          <w:bCs w:val="0"/>
          <w:rtl/>
        </w:rPr>
        <w:t>ی</w:t>
      </w:r>
      <w:r w:rsidRPr="00787E1F">
        <w:rPr>
          <w:rStyle w:val="Char4"/>
          <w:rFonts w:hint="cs"/>
          <w:b/>
          <w:bCs w:val="0"/>
          <w:rtl/>
        </w:rPr>
        <w:t>ق ش</w:t>
      </w:r>
      <w:r w:rsidR="00F1460C" w:rsidRPr="00787E1F">
        <w:rPr>
          <w:rStyle w:val="Char4"/>
          <w:rFonts w:hint="cs"/>
          <w:b/>
          <w:bCs w:val="0"/>
          <w:rtl/>
        </w:rPr>
        <w:t>ی</w:t>
      </w:r>
      <w:r w:rsidRPr="00787E1F">
        <w:rPr>
          <w:rStyle w:val="Char4"/>
          <w:rFonts w:hint="cs"/>
          <w:b/>
          <w:bCs w:val="0"/>
          <w:rtl/>
        </w:rPr>
        <w:t>عه نقل شده ن</w:t>
      </w:r>
      <w:r w:rsidR="00F1460C" w:rsidRPr="00787E1F">
        <w:rPr>
          <w:rStyle w:val="Char4"/>
          <w:rFonts w:hint="cs"/>
          <w:b/>
          <w:bCs w:val="0"/>
          <w:rtl/>
        </w:rPr>
        <w:t>ی</w:t>
      </w:r>
      <w:r w:rsidRPr="00787E1F">
        <w:rPr>
          <w:rStyle w:val="Char4"/>
          <w:rFonts w:hint="cs"/>
          <w:b/>
          <w:bCs w:val="0"/>
          <w:rtl/>
        </w:rPr>
        <w:t>ز همان نظر را دارد كه طبرس</w:t>
      </w:r>
      <w:r w:rsidR="00F1460C" w:rsidRPr="00787E1F">
        <w:rPr>
          <w:rStyle w:val="Char4"/>
          <w:rFonts w:hint="cs"/>
          <w:b/>
          <w:bCs w:val="0"/>
          <w:rtl/>
        </w:rPr>
        <w:t>ی</w:t>
      </w:r>
      <w:r w:rsidRPr="00787E1F">
        <w:rPr>
          <w:rStyle w:val="Char4"/>
          <w:rFonts w:hint="cs"/>
          <w:b/>
          <w:bCs w:val="0"/>
          <w:rtl/>
        </w:rPr>
        <w:t xml:space="preserve"> در «</w:t>
      </w:r>
      <w:r w:rsidRPr="00787E1F">
        <w:rPr>
          <w:rStyle w:val="Char1"/>
          <w:rFonts w:hint="cs"/>
          <w:b/>
          <w:bCs w:val="0"/>
          <w:rtl/>
        </w:rPr>
        <w:t>فصل الخطاب</w:t>
      </w:r>
      <w:r w:rsidRPr="00787E1F">
        <w:rPr>
          <w:rStyle w:val="Char4"/>
          <w:rFonts w:hint="cs"/>
          <w:b/>
          <w:bCs w:val="0"/>
          <w:rtl/>
        </w:rPr>
        <w:t>» ب</w:t>
      </w:r>
      <w:r w:rsidR="00F1460C" w:rsidRPr="00787E1F">
        <w:rPr>
          <w:rStyle w:val="Char4"/>
          <w:rFonts w:hint="cs"/>
          <w:b/>
          <w:bCs w:val="0"/>
          <w:rtl/>
        </w:rPr>
        <w:t>ی</w:t>
      </w:r>
      <w:r w:rsidRPr="00787E1F">
        <w:rPr>
          <w:rStyle w:val="Char4"/>
          <w:rFonts w:hint="cs"/>
          <w:b/>
          <w:bCs w:val="0"/>
          <w:rtl/>
        </w:rPr>
        <w:t>ش از (1122) مورد از آن روا</w:t>
      </w:r>
      <w:r w:rsidR="00F1460C" w:rsidRPr="00787E1F">
        <w:rPr>
          <w:rStyle w:val="Char4"/>
          <w:rFonts w:hint="cs"/>
          <w:b/>
          <w:bCs w:val="0"/>
          <w:rtl/>
        </w:rPr>
        <w:t>ی</w:t>
      </w:r>
      <w:r w:rsidRPr="00787E1F">
        <w:rPr>
          <w:rStyle w:val="Char4"/>
          <w:rFonts w:hint="cs"/>
          <w:b/>
          <w:bCs w:val="0"/>
          <w:rtl/>
        </w:rPr>
        <w:t>ت را نقل كرده، كه ب</w:t>
      </w:r>
      <w:r w:rsidR="00F1460C" w:rsidRPr="00787E1F">
        <w:rPr>
          <w:rStyle w:val="Char4"/>
          <w:rFonts w:hint="cs"/>
          <w:b/>
          <w:bCs w:val="0"/>
          <w:rtl/>
        </w:rPr>
        <w:t>ی</w:t>
      </w:r>
      <w:r w:rsidRPr="00787E1F">
        <w:rPr>
          <w:rStyle w:val="Char4"/>
          <w:rFonts w:hint="cs"/>
          <w:b/>
          <w:bCs w:val="0"/>
          <w:rtl/>
        </w:rPr>
        <w:t>ش از (2000) روا</w:t>
      </w:r>
      <w:r w:rsidR="00F1460C" w:rsidRPr="00787E1F">
        <w:rPr>
          <w:rStyle w:val="Char4"/>
          <w:rFonts w:hint="cs"/>
          <w:b/>
          <w:bCs w:val="0"/>
          <w:rtl/>
        </w:rPr>
        <w:t>ی</w:t>
      </w:r>
      <w:r w:rsidRPr="00787E1F">
        <w:rPr>
          <w:rStyle w:val="Char4"/>
          <w:rFonts w:hint="cs"/>
          <w:b/>
          <w:bCs w:val="0"/>
          <w:rtl/>
        </w:rPr>
        <w:t>ت هستند همان</w:t>
      </w:r>
      <w:r w:rsidRPr="00265622">
        <w:rPr>
          <w:rFonts w:ascii="Arial" w:hAnsi="Arial" w:cs="IRLotus" w:hint="cs"/>
          <w:b/>
          <w:bCs w:val="0"/>
          <w:lang w:bidi="fa-IR"/>
        </w:rPr>
        <w:t>‌</w:t>
      </w:r>
      <w:r w:rsidRPr="00787E1F">
        <w:rPr>
          <w:rStyle w:val="Char4"/>
          <w:rFonts w:hint="cs"/>
          <w:b/>
          <w:bCs w:val="0"/>
          <w:rtl/>
        </w:rPr>
        <w:t>گونه نعمت الله جزا</w:t>
      </w:r>
      <w:r w:rsidR="00F1460C" w:rsidRPr="00787E1F">
        <w:rPr>
          <w:rStyle w:val="Char4"/>
          <w:rFonts w:hint="cs"/>
          <w:b/>
          <w:bCs w:val="0"/>
          <w:rtl/>
        </w:rPr>
        <w:t>ی</w:t>
      </w:r>
      <w:r w:rsidRPr="00787E1F">
        <w:rPr>
          <w:rStyle w:val="Char4"/>
          <w:rFonts w:hint="cs"/>
          <w:b/>
          <w:bCs w:val="0"/>
          <w:rtl/>
        </w:rPr>
        <w:t>ر</w:t>
      </w:r>
      <w:r w:rsidR="00F1460C" w:rsidRPr="00787E1F">
        <w:rPr>
          <w:rStyle w:val="Char4"/>
          <w:rFonts w:hint="cs"/>
          <w:b/>
          <w:bCs w:val="0"/>
          <w:rtl/>
        </w:rPr>
        <w:t>ی</w:t>
      </w:r>
      <w:r w:rsidRPr="00787E1F">
        <w:rPr>
          <w:rStyle w:val="Char4"/>
          <w:rFonts w:hint="cs"/>
          <w:b/>
          <w:bCs w:val="0"/>
          <w:rtl/>
        </w:rPr>
        <w:t xml:space="preserve"> گفته است.</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استاد نكته شا</w:t>
      </w:r>
      <w:r w:rsidR="00F1460C" w:rsidRPr="00787E1F">
        <w:rPr>
          <w:rStyle w:val="Char4"/>
          <w:rFonts w:hint="cs"/>
          <w:b/>
          <w:bCs w:val="0"/>
          <w:rtl/>
        </w:rPr>
        <w:t>ی</w:t>
      </w:r>
      <w:r w:rsidRPr="00787E1F">
        <w:rPr>
          <w:rStyle w:val="Char4"/>
          <w:rFonts w:hint="cs"/>
          <w:b/>
          <w:bCs w:val="0"/>
          <w:rtl/>
        </w:rPr>
        <w:t>ان ذكر ا</w:t>
      </w:r>
      <w:r w:rsidR="00F1460C" w:rsidRPr="00787E1F">
        <w:rPr>
          <w:rStyle w:val="Char4"/>
          <w:rFonts w:hint="cs"/>
          <w:b/>
          <w:bCs w:val="0"/>
          <w:rtl/>
        </w:rPr>
        <w:t>ی</w:t>
      </w:r>
      <w:r w:rsidRPr="00787E1F">
        <w:rPr>
          <w:rStyle w:val="Char4"/>
          <w:rFonts w:hint="cs"/>
          <w:b/>
          <w:bCs w:val="0"/>
          <w:rtl/>
        </w:rPr>
        <w:t>ن</w:t>
      </w:r>
      <w:r w:rsidRPr="00265622">
        <w:rPr>
          <w:rFonts w:ascii="Arial" w:hAnsi="Arial" w:cs="IRLotus" w:hint="cs"/>
          <w:b/>
          <w:bCs w:val="0"/>
          <w:lang w:bidi="fa-IR"/>
        </w:rPr>
        <w:t>‌</w:t>
      </w:r>
      <w:r w:rsidRPr="00787E1F">
        <w:rPr>
          <w:rStyle w:val="Char4"/>
          <w:rFonts w:hint="cs"/>
          <w:b/>
          <w:bCs w:val="0"/>
          <w:rtl/>
        </w:rPr>
        <w:t>كه شما با وجود ا</w:t>
      </w:r>
      <w:r w:rsidR="00F1460C" w:rsidRPr="00787E1F">
        <w:rPr>
          <w:rStyle w:val="Char4"/>
          <w:rFonts w:hint="cs"/>
          <w:b/>
          <w:bCs w:val="0"/>
          <w:rtl/>
        </w:rPr>
        <w:t>ی</w:t>
      </w:r>
      <w:r w:rsidRPr="00787E1F">
        <w:rPr>
          <w:rStyle w:val="Char4"/>
          <w:rFonts w:hint="cs"/>
          <w:b/>
          <w:bCs w:val="0"/>
          <w:rtl/>
        </w:rPr>
        <w:t>ن</w:t>
      </w:r>
      <w:r w:rsidRPr="00265622">
        <w:rPr>
          <w:rFonts w:ascii="Arial" w:hAnsi="Arial" w:cs="IRLotus" w:hint="cs"/>
          <w:b/>
          <w:bCs w:val="0"/>
          <w:lang w:bidi="fa-IR"/>
        </w:rPr>
        <w:t>‌</w:t>
      </w:r>
      <w:r w:rsidRPr="00787E1F">
        <w:rPr>
          <w:rStyle w:val="Char4"/>
          <w:rFonts w:hint="cs"/>
          <w:b/>
          <w:bCs w:val="0"/>
          <w:rtl/>
        </w:rPr>
        <w:t>كه در مورد روا</w:t>
      </w:r>
      <w:r w:rsidR="00F1460C" w:rsidRPr="00787E1F">
        <w:rPr>
          <w:rStyle w:val="Char4"/>
          <w:rFonts w:hint="cs"/>
          <w:b/>
          <w:bCs w:val="0"/>
          <w:rtl/>
        </w:rPr>
        <w:t>ی</w:t>
      </w:r>
      <w:r w:rsidRPr="00787E1F">
        <w:rPr>
          <w:rStyle w:val="Char4"/>
          <w:rFonts w:hint="cs"/>
          <w:b/>
          <w:bCs w:val="0"/>
          <w:rtl/>
        </w:rPr>
        <w:t>ات تحر</w:t>
      </w:r>
      <w:r w:rsidR="00F1460C" w:rsidRPr="00787E1F">
        <w:rPr>
          <w:rStyle w:val="Char4"/>
          <w:rFonts w:hint="cs"/>
          <w:b/>
          <w:bCs w:val="0"/>
          <w:rtl/>
        </w:rPr>
        <w:t>ی</w:t>
      </w:r>
      <w:r w:rsidRPr="00787E1F">
        <w:rPr>
          <w:rStyle w:val="Char4"/>
          <w:rFonts w:hint="cs"/>
          <w:b/>
          <w:bCs w:val="0"/>
          <w:rtl/>
        </w:rPr>
        <w:t>ف قرآن كه در كتاب</w:t>
      </w:r>
      <w:r w:rsidRPr="00265622">
        <w:rPr>
          <w:rFonts w:ascii="Arial" w:hAnsi="Arial" w:cs="IRLotus" w:hint="cs"/>
          <w:b/>
          <w:bCs w:val="0"/>
          <w:lang w:bidi="fa-IR"/>
        </w:rPr>
        <w:t>‌</w:t>
      </w:r>
      <w:r w:rsidRPr="00787E1F">
        <w:rPr>
          <w:rStyle w:val="Char4"/>
          <w:rFonts w:hint="cs"/>
          <w:b/>
          <w:bCs w:val="0"/>
          <w:rtl/>
        </w:rPr>
        <w:t>ها</w:t>
      </w:r>
      <w:r w:rsidR="00F1460C" w:rsidRPr="00787E1F">
        <w:rPr>
          <w:rStyle w:val="Char4"/>
          <w:rFonts w:hint="cs"/>
          <w:b/>
          <w:bCs w:val="0"/>
          <w:rtl/>
        </w:rPr>
        <w:t>ی</w:t>
      </w:r>
      <w:r w:rsidRPr="00787E1F">
        <w:rPr>
          <w:rStyle w:val="Char4"/>
          <w:rFonts w:hint="cs"/>
          <w:b/>
          <w:bCs w:val="0"/>
          <w:rtl/>
        </w:rPr>
        <w:t xml:space="preserve"> ش</w:t>
      </w:r>
      <w:r w:rsidR="00F1460C" w:rsidRPr="00787E1F">
        <w:rPr>
          <w:rStyle w:val="Char4"/>
          <w:rFonts w:hint="cs"/>
          <w:b/>
          <w:bCs w:val="0"/>
          <w:rtl/>
        </w:rPr>
        <w:t>ی</w:t>
      </w:r>
      <w:r w:rsidRPr="00787E1F">
        <w:rPr>
          <w:rStyle w:val="Char4"/>
          <w:rFonts w:hint="cs"/>
          <w:b/>
          <w:bCs w:val="0"/>
          <w:rtl/>
        </w:rPr>
        <w:t>عه موجوداست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گو</w:t>
      </w:r>
      <w:r w:rsidR="00F1460C" w:rsidRPr="00787E1F">
        <w:rPr>
          <w:rStyle w:val="Char4"/>
          <w:rFonts w:hint="cs"/>
          <w:b/>
          <w:bCs w:val="0"/>
          <w:rtl/>
        </w:rPr>
        <w:t>یی</w:t>
      </w:r>
      <w:r w:rsidRPr="00787E1F">
        <w:rPr>
          <w:rStyle w:val="Char4"/>
          <w:rFonts w:hint="cs"/>
          <w:b/>
          <w:bCs w:val="0"/>
          <w:rtl/>
        </w:rPr>
        <w:t>د:‌ ا</w:t>
      </w:r>
      <w:r w:rsidR="00F1460C" w:rsidRPr="00787E1F">
        <w:rPr>
          <w:rStyle w:val="Char4"/>
          <w:rFonts w:hint="cs"/>
          <w:b/>
          <w:bCs w:val="0"/>
          <w:rtl/>
        </w:rPr>
        <w:t>ی</w:t>
      </w:r>
      <w:r w:rsidRPr="00787E1F">
        <w:rPr>
          <w:rStyle w:val="Char4"/>
          <w:rFonts w:hint="cs"/>
          <w:b/>
          <w:bCs w:val="0"/>
          <w:rtl/>
        </w:rPr>
        <w:t>ن</w:t>
      </w:r>
      <w:r w:rsidRPr="00265622">
        <w:rPr>
          <w:rFonts w:ascii="Arial" w:hAnsi="Arial" w:cs="IRLotus" w:hint="cs"/>
          <w:b/>
          <w:bCs w:val="0"/>
          <w:lang w:bidi="fa-IR"/>
        </w:rPr>
        <w:t>‌</w:t>
      </w:r>
      <w:r w:rsidRPr="00787E1F">
        <w:rPr>
          <w:rStyle w:val="Char4"/>
          <w:rFonts w:hint="cs"/>
          <w:b/>
          <w:bCs w:val="0"/>
          <w:rtl/>
        </w:rPr>
        <w:t>ها روا</w:t>
      </w:r>
      <w:r w:rsidR="00F1460C" w:rsidRPr="00787E1F">
        <w:rPr>
          <w:rStyle w:val="Char4"/>
          <w:rFonts w:hint="cs"/>
          <w:b/>
          <w:bCs w:val="0"/>
          <w:rtl/>
        </w:rPr>
        <w:t>ی</w:t>
      </w:r>
      <w:r w:rsidRPr="00787E1F">
        <w:rPr>
          <w:rStyle w:val="Char4"/>
          <w:rFonts w:hint="cs"/>
          <w:b/>
          <w:bCs w:val="0"/>
          <w:rtl/>
        </w:rPr>
        <w:t>ات شاذ و اخبار آحاد هستند كه نه مف</w:t>
      </w:r>
      <w:r w:rsidR="00F1460C" w:rsidRPr="00787E1F">
        <w:rPr>
          <w:rStyle w:val="Char4"/>
          <w:rFonts w:hint="cs"/>
          <w:b/>
          <w:bCs w:val="0"/>
          <w:rtl/>
        </w:rPr>
        <w:t>ی</w:t>
      </w:r>
      <w:r w:rsidRPr="00787E1F">
        <w:rPr>
          <w:rStyle w:val="Char4"/>
          <w:rFonts w:hint="cs"/>
          <w:b/>
          <w:bCs w:val="0"/>
          <w:rtl/>
        </w:rPr>
        <w:t>د علم هستند و نه به آن</w:t>
      </w:r>
      <w:r w:rsidRPr="00265622">
        <w:rPr>
          <w:rFonts w:ascii="Arial" w:hAnsi="Arial" w:cs="IRLotus" w:hint="cs"/>
          <w:b/>
          <w:bCs w:val="0"/>
          <w:lang w:bidi="fa-IR"/>
        </w:rPr>
        <w:t>‌</w:t>
      </w:r>
      <w:r w:rsidRPr="00787E1F">
        <w:rPr>
          <w:rStyle w:val="Char4"/>
          <w:rFonts w:hint="cs"/>
          <w:b/>
          <w:bCs w:val="0"/>
          <w:rtl/>
        </w:rPr>
        <w:t>ها عمل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شود، و علما</w:t>
      </w:r>
      <w:r w:rsidR="00F1460C" w:rsidRPr="00787E1F">
        <w:rPr>
          <w:rStyle w:val="Char4"/>
          <w:rFonts w:hint="cs"/>
          <w:b/>
          <w:bCs w:val="0"/>
          <w:rtl/>
        </w:rPr>
        <w:t>ی</w:t>
      </w:r>
      <w:r w:rsidRPr="00787E1F">
        <w:rPr>
          <w:rStyle w:val="Char4"/>
          <w:rFonts w:hint="cs"/>
          <w:b/>
          <w:bCs w:val="0"/>
          <w:rtl/>
        </w:rPr>
        <w:t xml:space="preserve"> ش</w:t>
      </w:r>
      <w:r w:rsidR="00F1460C" w:rsidRPr="00787E1F">
        <w:rPr>
          <w:rStyle w:val="Char4"/>
          <w:rFonts w:hint="cs"/>
          <w:b/>
          <w:bCs w:val="0"/>
          <w:rtl/>
        </w:rPr>
        <w:t>ی</w:t>
      </w:r>
      <w:r w:rsidRPr="00787E1F">
        <w:rPr>
          <w:rStyle w:val="Char4"/>
          <w:rFonts w:hint="cs"/>
          <w:b/>
          <w:bCs w:val="0"/>
          <w:rtl/>
        </w:rPr>
        <w:t>عه آن</w:t>
      </w:r>
      <w:r w:rsidRPr="00265622">
        <w:rPr>
          <w:rFonts w:ascii="Arial" w:hAnsi="Arial" w:cs="IRLotus" w:hint="cs"/>
          <w:b/>
          <w:bCs w:val="0"/>
          <w:lang w:bidi="fa-IR"/>
        </w:rPr>
        <w:t>‌</w:t>
      </w:r>
      <w:r w:rsidRPr="00787E1F">
        <w:rPr>
          <w:rStyle w:val="Char4"/>
          <w:rFonts w:hint="cs"/>
          <w:b/>
          <w:bCs w:val="0"/>
          <w:rtl/>
        </w:rPr>
        <w:t>ها را دورانداخته</w:t>
      </w:r>
      <w:r w:rsidRPr="00265622">
        <w:rPr>
          <w:rFonts w:ascii="Arial" w:hAnsi="Arial" w:cs="IRLotus" w:hint="cs"/>
          <w:b/>
          <w:bCs w:val="0"/>
          <w:lang w:bidi="fa-IR"/>
        </w:rPr>
        <w:t>‌</w:t>
      </w:r>
      <w:r w:rsidRPr="00787E1F">
        <w:rPr>
          <w:rStyle w:val="Char4"/>
          <w:rFonts w:hint="cs"/>
          <w:b/>
          <w:bCs w:val="0"/>
          <w:rtl/>
        </w:rPr>
        <w:t>اند، بلكه آن</w:t>
      </w:r>
      <w:r w:rsidRPr="00265622">
        <w:rPr>
          <w:rFonts w:ascii="Arial" w:hAnsi="Arial" w:cs="IRLotus" w:hint="cs"/>
          <w:b/>
          <w:bCs w:val="0"/>
          <w:lang w:bidi="fa-IR"/>
        </w:rPr>
        <w:t>‌</w:t>
      </w:r>
      <w:r w:rsidRPr="00787E1F">
        <w:rPr>
          <w:rStyle w:val="Char4"/>
          <w:rFonts w:hint="cs"/>
          <w:b/>
          <w:bCs w:val="0"/>
          <w:rtl/>
        </w:rPr>
        <w:t>ها را تكذ</w:t>
      </w:r>
      <w:r w:rsidR="00F1460C" w:rsidRPr="00787E1F">
        <w:rPr>
          <w:rStyle w:val="Char4"/>
          <w:rFonts w:hint="cs"/>
          <w:b/>
          <w:bCs w:val="0"/>
          <w:rtl/>
        </w:rPr>
        <w:t>ی</w:t>
      </w:r>
      <w:r w:rsidRPr="00787E1F">
        <w:rPr>
          <w:rStyle w:val="Char4"/>
          <w:rFonts w:hint="cs"/>
          <w:b/>
          <w:bCs w:val="0"/>
          <w:rtl/>
        </w:rPr>
        <w:t>ب كرده</w:t>
      </w:r>
      <w:r w:rsidRPr="00265622">
        <w:rPr>
          <w:rFonts w:ascii="Arial" w:hAnsi="Arial" w:cs="IRLotus" w:hint="cs"/>
          <w:b/>
          <w:bCs w:val="0"/>
          <w:lang w:bidi="fa-IR"/>
        </w:rPr>
        <w:t>‌</w:t>
      </w:r>
      <w:r w:rsidRPr="00787E1F">
        <w:rPr>
          <w:rStyle w:val="Char4"/>
          <w:rFonts w:hint="cs"/>
          <w:b/>
          <w:bCs w:val="0"/>
          <w:rtl/>
        </w:rPr>
        <w:t>اند.</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و در كتاب د</w:t>
      </w:r>
      <w:r w:rsidR="00F1460C" w:rsidRPr="00787E1F">
        <w:rPr>
          <w:rStyle w:val="Char4"/>
          <w:rFonts w:hint="cs"/>
          <w:b/>
          <w:bCs w:val="0"/>
          <w:rtl/>
        </w:rPr>
        <w:t>ی</w:t>
      </w:r>
      <w:r w:rsidRPr="00787E1F">
        <w:rPr>
          <w:rStyle w:val="Char4"/>
          <w:rFonts w:hint="cs"/>
          <w:b/>
          <w:bCs w:val="0"/>
          <w:rtl/>
        </w:rPr>
        <w:t>گر گفته</w:t>
      </w:r>
      <w:r w:rsidRPr="00265622">
        <w:rPr>
          <w:rFonts w:ascii="Arial" w:hAnsi="Arial"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د: قطعاً دست</w:t>
      </w:r>
      <w:r w:rsidR="00F1460C" w:rsidRPr="00787E1F">
        <w:rPr>
          <w:rStyle w:val="Char4"/>
          <w:rFonts w:hint="cs"/>
          <w:b/>
          <w:bCs w:val="0"/>
          <w:rtl/>
        </w:rPr>
        <w:t>ی</w:t>
      </w:r>
      <w:r w:rsidRPr="00787E1F">
        <w:rPr>
          <w:rStyle w:val="Char4"/>
          <w:rFonts w:hint="cs"/>
          <w:b/>
          <w:bCs w:val="0"/>
          <w:rtl/>
        </w:rPr>
        <w:t>اب</w:t>
      </w:r>
      <w:r w:rsidR="00F1460C" w:rsidRPr="00787E1F">
        <w:rPr>
          <w:rStyle w:val="Char4"/>
          <w:rFonts w:hint="cs"/>
          <w:b/>
          <w:bCs w:val="0"/>
          <w:rtl/>
        </w:rPr>
        <w:t>ی</w:t>
      </w:r>
      <w:r w:rsidRPr="00787E1F">
        <w:rPr>
          <w:rStyle w:val="Char4"/>
          <w:rFonts w:hint="cs"/>
          <w:b/>
          <w:bCs w:val="0"/>
          <w:rtl/>
        </w:rPr>
        <w:t xml:space="preserve"> به روا</w:t>
      </w:r>
      <w:r w:rsidR="00F1460C" w:rsidRPr="00787E1F">
        <w:rPr>
          <w:rStyle w:val="Char4"/>
          <w:rFonts w:hint="cs"/>
          <w:b/>
          <w:bCs w:val="0"/>
          <w:rtl/>
        </w:rPr>
        <w:t>ی</w:t>
      </w:r>
      <w:r w:rsidRPr="00787E1F">
        <w:rPr>
          <w:rStyle w:val="Char4"/>
          <w:rFonts w:hint="cs"/>
          <w:b/>
          <w:bCs w:val="0"/>
          <w:rtl/>
        </w:rPr>
        <w:t>ات</w:t>
      </w:r>
      <w:r w:rsidR="00F1460C" w:rsidRPr="00787E1F">
        <w:rPr>
          <w:rStyle w:val="Char4"/>
          <w:rFonts w:hint="cs"/>
          <w:b/>
          <w:bCs w:val="0"/>
          <w:rtl/>
        </w:rPr>
        <w:t>ی</w:t>
      </w:r>
      <w:r w:rsidRPr="00787E1F">
        <w:rPr>
          <w:rStyle w:val="Char4"/>
          <w:rFonts w:hint="cs"/>
          <w:b/>
          <w:bCs w:val="0"/>
          <w:rtl/>
        </w:rPr>
        <w:t xml:space="preserve"> در ا</w:t>
      </w:r>
      <w:r w:rsidR="00F1460C" w:rsidRPr="00787E1F">
        <w:rPr>
          <w:rStyle w:val="Char4"/>
          <w:rFonts w:hint="cs"/>
          <w:b/>
          <w:bCs w:val="0"/>
          <w:rtl/>
        </w:rPr>
        <w:t>ی</w:t>
      </w:r>
      <w:r w:rsidRPr="00787E1F">
        <w:rPr>
          <w:rStyle w:val="Char4"/>
          <w:rFonts w:hint="cs"/>
          <w:b/>
          <w:bCs w:val="0"/>
          <w:rtl/>
        </w:rPr>
        <w:t>ن موضوع -تحر</w:t>
      </w:r>
      <w:r w:rsidR="00F1460C" w:rsidRPr="00787E1F">
        <w:rPr>
          <w:rStyle w:val="Char4"/>
          <w:rFonts w:hint="cs"/>
          <w:b/>
          <w:bCs w:val="0"/>
          <w:rtl/>
        </w:rPr>
        <w:t>ی</w:t>
      </w:r>
      <w:r w:rsidRPr="00787E1F">
        <w:rPr>
          <w:rStyle w:val="Char4"/>
          <w:rFonts w:hint="cs"/>
          <w:b/>
          <w:bCs w:val="0"/>
          <w:rtl/>
        </w:rPr>
        <w:t>ف قرآن- در منابع ش</w:t>
      </w:r>
      <w:r w:rsidR="00F1460C" w:rsidRPr="00787E1F">
        <w:rPr>
          <w:rStyle w:val="Char4"/>
          <w:rFonts w:hint="cs"/>
          <w:b/>
          <w:bCs w:val="0"/>
          <w:rtl/>
        </w:rPr>
        <w:t>ی</w:t>
      </w:r>
      <w:r w:rsidRPr="00787E1F">
        <w:rPr>
          <w:rStyle w:val="Char4"/>
          <w:rFonts w:hint="cs"/>
          <w:b/>
          <w:bCs w:val="0"/>
          <w:rtl/>
        </w:rPr>
        <w:t>عه دل</w:t>
      </w:r>
      <w:r w:rsidR="00F1460C" w:rsidRPr="00787E1F">
        <w:rPr>
          <w:rStyle w:val="Char4"/>
          <w:rFonts w:hint="cs"/>
          <w:b/>
          <w:bCs w:val="0"/>
          <w:rtl/>
        </w:rPr>
        <w:t>ی</w:t>
      </w:r>
      <w:r w:rsidRPr="00787E1F">
        <w:rPr>
          <w:rStyle w:val="Char4"/>
          <w:rFonts w:hint="cs"/>
          <w:b/>
          <w:bCs w:val="0"/>
          <w:rtl/>
        </w:rPr>
        <w:t>ل</w:t>
      </w:r>
      <w:r w:rsidR="00F1460C" w:rsidRPr="00787E1F">
        <w:rPr>
          <w:rStyle w:val="Char4"/>
          <w:rFonts w:hint="cs"/>
          <w:b/>
          <w:bCs w:val="0"/>
          <w:rtl/>
        </w:rPr>
        <w:t>ی</w:t>
      </w:r>
      <w:r w:rsidRPr="00787E1F">
        <w:rPr>
          <w:rStyle w:val="Char4"/>
          <w:rFonts w:hint="cs"/>
          <w:b/>
          <w:bCs w:val="0"/>
          <w:rtl/>
        </w:rPr>
        <w:t xml:space="preserve"> بر اعتقاد به تحر</w:t>
      </w:r>
      <w:r w:rsidR="00F1460C" w:rsidRPr="00787E1F">
        <w:rPr>
          <w:rStyle w:val="Char4"/>
          <w:rFonts w:hint="cs"/>
          <w:b/>
          <w:bCs w:val="0"/>
          <w:rtl/>
        </w:rPr>
        <w:t>ی</w:t>
      </w:r>
      <w:r w:rsidRPr="00787E1F">
        <w:rPr>
          <w:rStyle w:val="Char4"/>
          <w:rFonts w:hint="cs"/>
          <w:b/>
          <w:bCs w:val="0"/>
          <w:rtl/>
        </w:rPr>
        <w:t>ف قرآن ن</w:t>
      </w:r>
      <w:r w:rsidR="00F1460C" w:rsidRPr="00787E1F">
        <w:rPr>
          <w:rStyle w:val="Char4"/>
          <w:rFonts w:hint="cs"/>
          <w:b/>
          <w:bCs w:val="0"/>
          <w:rtl/>
        </w:rPr>
        <w:t>ی</w:t>
      </w:r>
      <w:r w:rsidRPr="00787E1F">
        <w:rPr>
          <w:rStyle w:val="Char4"/>
          <w:rFonts w:hint="cs"/>
          <w:b/>
          <w:bCs w:val="0"/>
          <w:rtl/>
        </w:rPr>
        <w:t>ست</w:t>
      </w:r>
      <w:r w:rsidRPr="00787E1F">
        <w:rPr>
          <w:rStyle w:val="Char4"/>
          <w:b/>
          <w:bCs w:val="0"/>
          <w:vertAlign w:val="superscript"/>
          <w:rtl/>
        </w:rPr>
        <w:footnoteReference w:id="1987"/>
      </w:r>
      <w:r w:rsidRPr="00787E1F">
        <w:rPr>
          <w:rStyle w:val="Char4"/>
          <w:rFonts w:hint="cs"/>
          <w:b/>
          <w:bCs w:val="0"/>
          <w:rtl/>
        </w:rPr>
        <w:t>.</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بلكه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گو</w:t>
      </w:r>
      <w:r w:rsidR="00F1460C" w:rsidRPr="00787E1F">
        <w:rPr>
          <w:rStyle w:val="Char4"/>
          <w:rFonts w:hint="cs"/>
          <w:b/>
          <w:bCs w:val="0"/>
          <w:rtl/>
        </w:rPr>
        <w:t>یی</w:t>
      </w:r>
      <w:r w:rsidRPr="00787E1F">
        <w:rPr>
          <w:rStyle w:val="Char4"/>
          <w:rFonts w:hint="cs"/>
          <w:b/>
          <w:bCs w:val="0"/>
          <w:rtl/>
        </w:rPr>
        <w:t>د: جمهور ش</w:t>
      </w:r>
      <w:r w:rsidR="00F1460C" w:rsidRPr="00787E1F">
        <w:rPr>
          <w:rStyle w:val="Char4"/>
          <w:rFonts w:hint="cs"/>
          <w:b/>
          <w:bCs w:val="0"/>
          <w:rtl/>
        </w:rPr>
        <w:t>ی</w:t>
      </w:r>
      <w:r w:rsidRPr="00787E1F">
        <w:rPr>
          <w:rStyle w:val="Char4"/>
          <w:rFonts w:hint="cs"/>
          <w:b/>
          <w:bCs w:val="0"/>
          <w:rtl/>
        </w:rPr>
        <w:t>عه امام</w:t>
      </w:r>
      <w:r w:rsidR="00F1460C" w:rsidRPr="00787E1F">
        <w:rPr>
          <w:rStyle w:val="Char4"/>
          <w:rFonts w:hint="cs"/>
          <w:b/>
          <w:bCs w:val="0"/>
          <w:rtl/>
        </w:rPr>
        <w:t>ی</w:t>
      </w:r>
      <w:r w:rsidRPr="00787E1F">
        <w:rPr>
          <w:rStyle w:val="Char4"/>
          <w:rFonts w:hint="cs"/>
          <w:b/>
          <w:bCs w:val="0"/>
          <w:rtl/>
        </w:rPr>
        <w:t>ه معتقد به حفظ قرآن از تحر</w:t>
      </w:r>
      <w:r w:rsidR="00F1460C" w:rsidRPr="00787E1F">
        <w:rPr>
          <w:rStyle w:val="Char4"/>
          <w:rFonts w:hint="cs"/>
          <w:b/>
          <w:bCs w:val="0"/>
          <w:rtl/>
        </w:rPr>
        <w:t>ی</w:t>
      </w:r>
      <w:r w:rsidRPr="00787E1F">
        <w:rPr>
          <w:rStyle w:val="Char4"/>
          <w:rFonts w:hint="cs"/>
          <w:b/>
          <w:bCs w:val="0"/>
          <w:rtl/>
        </w:rPr>
        <w:t>ف هستند</w:t>
      </w:r>
      <w:r w:rsidRPr="00787E1F">
        <w:rPr>
          <w:rStyle w:val="Char4"/>
          <w:b/>
          <w:bCs w:val="0"/>
          <w:vertAlign w:val="superscript"/>
          <w:rtl/>
        </w:rPr>
        <w:footnoteReference w:id="1988"/>
      </w:r>
      <w:r w:rsidRPr="00787E1F">
        <w:rPr>
          <w:rStyle w:val="Char4"/>
          <w:rFonts w:hint="cs"/>
          <w:b/>
          <w:bCs w:val="0"/>
          <w:rtl/>
        </w:rPr>
        <w:t>.</w:t>
      </w:r>
    </w:p>
    <w:p w:rsidR="007159A4" w:rsidRPr="00265622" w:rsidRDefault="007159A4" w:rsidP="00F1460C">
      <w:pPr>
        <w:pStyle w:val="af6"/>
        <w:spacing w:line="250" w:lineRule="auto"/>
        <w:ind w:firstLine="284"/>
        <w:jc w:val="both"/>
        <w:rPr>
          <w:rFonts w:ascii="Arial" w:hAnsi="Arial" w:cs="IRLotus"/>
          <w:b/>
          <w:bCs w:val="0"/>
          <w:rtl/>
          <w:lang w:bidi="fa-IR"/>
        </w:rPr>
      </w:pP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ن حرف شما هم غر</w:t>
      </w:r>
      <w:r w:rsidR="00F1460C" w:rsidRPr="00787E1F">
        <w:rPr>
          <w:rStyle w:val="Char4"/>
          <w:rFonts w:hint="cs"/>
          <w:b/>
          <w:bCs w:val="0"/>
          <w:rtl/>
        </w:rPr>
        <w:t>ی</w:t>
      </w:r>
      <w:r w:rsidRPr="00787E1F">
        <w:rPr>
          <w:rStyle w:val="Char4"/>
          <w:rFonts w:hint="cs"/>
          <w:b/>
          <w:bCs w:val="0"/>
          <w:rtl/>
        </w:rPr>
        <w:t>ب ن</w:t>
      </w:r>
      <w:r w:rsidR="00F1460C" w:rsidRPr="00787E1F">
        <w:rPr>
          <w:rStyle w:val="Char4"/>
          <w:rFonts w:hint="cs"/>
          <w:b/>
          <w:bCs w:val="0"/>
          <w:rtl/>
        </w:rPr>
        <w:t>ی</w:t>
      </w:r>
      <w:r w:rsidRPr="00787E1F">
        <w:rPr>
          <w:rStyle w:val="Char4"/>
          <w:rFonts w:hint="cs"/>
          <w:b/>
          <w:bCs w:val="0"/>
          <w:rtl/>
        </w:rPr>
        <w:t>ست؛ ز</w:t>
      </w:r>
      <w:r w:rsidR="00F1460C" w:rsidRPr="00787E1F">
        <w:rPr>
          <w:rStyle w:val="Char4"/>
          <w:rFonts w:hint="cs"/>
          <w:b/>
          <w:bCs w:val="0"/>
          <w:rtl/>
        </w:rPr>
        <w:t>ی</w:t>
      </w:r>
      <w:r w:rsidRPr="00787E1F">
        <w:rPr>
          <w:rStyle w:val="Char4"/>
          <w:rFonts w:hint="cs"/>
          <w:b/>
          <w:bCs w:val="0"/>
          <w:rtl/>
        </w:rPr>
        <w:t>را مادام</w:t>
      </w:r>
      <w:r w:rsidR="00F1460C" w:rsidRPr="00787E1F">
        <w:rPr>
          <w:rStyle w:val="Char4"/>
          <w:rFonts w:hint="cs"/>
          <w:b/>
          <w:bCs w:val="0"/>
          <w:rtl/>
        </w:rPr>
        <w:t>ی</w:t>
      </w:r>
      <w:r w:rsidRPr="00787E1F">
        <w:rPr>
          <w:rStyle w:val="Char4"/>
          <w:rFonts w:hint="cs"/>
          <w:b/>
          <w:bCs w:val="0"/>
          <w:rtl/>
        </w:rPr>
        <w:t xml:space="preserve"> كه تصر</w:t>
      </w:r>
      <w:r w:rsidR="00F1460C" w:rsidRPr="00787E1F">
        <w:rPr>
          <w:rStyle w:val="Char4"/>
          <w:rFonts w:hint="cs"/>
          <w:b/>
          <w:bCs w:val="0"/>
          <w:rtl/>
        </w:rPr>
        <w:t>ی</w:t>
      </w:r>
      <w:r w:rsidRPr="00787E1F">
        <w:rPr>
          <w:rStyle w:val="Char4"/>
          <w:rFonts w:hint="cs"/>
          <w:b/>
          <w:bCs w:val="0"/>
          <w:rtl/>
        </w:rPr>
        <w:t>ح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كن</w:t>
      </w:r>
      <w:r w:rsidR="00F1460C" w:rsidRPr="00787E1F">
        <w:rPr>
          <w:rStyle w:val="Char4"/>
          <w:rFonts w:hint="cs"/>
          <w:b/>
          <w:bCs w:val="0"/>
          <w:rtl/>
        </w:rPr>
        <w:t>ی</w:t>
      </w:r>
      <w:r w:rsidRPr="00787E1F">
        <w:rPr>
          <w:rStyle w:val="Char4"/>
          <w:rFonts w:hint="cs"/>
          <w:b/>
          <w:bCs w:val="0"/>
          <w:rtl/>
        </w:rPr>
        <w:t>د به ا</w:t>
      </w:r>
      <w:r w:rsidR="00F1460C" w:rsidRPr="00787E1F">
        <w:rPr>
          <w:rStyle w:val="Char4"/>
          <w:rFonts w:hint="cs"/>
          <w:b/>
          <w:bCs w:val="0"/>
          <w:rtl/>
        </w:rPr>
        <w:t>ی</w:t>
      </w:r>
      <w:r w:rsidRPr="00787E1F">
        <w:rPr>
          <w:rStyle w:val="Char4"/>
          <w:rFonts w:hint="cs"/>
          <w:b/>
          <w:bCs w:val="0"/>
          <w:rtl/>
        </w:rPr>
        <w:t>ن</w:t>
      </w:r>
      <w:r w:rsidRPr="00265622">
        <w:rPr>
          <w:rFonts w:ascii="Arial" w:hAnsi="Arial" w:cs="IRLotus" w:hint="cs"/>
          <w:b/>
          <w:bCs w:val="0"/>
          <w:lang w:bidi="fa-IR"/>
        </w:rPr>
        <w:t>‌</w:t>
      </w:r>
      <w:r w:rsidRPr="00787E1F">
        <w:rPr>
          <w:rStyle w:val="Char4"/>
          <w:rFonts w:hint="cs"/>
          <w:b/>
          <w:bCs w:val="0"/>
          <w:rtl/>
        </w:rPr>
        <w:t>كه هر كس بگو</w:t>
      </w:r>
      <w:r w:rsidR="00F1460C" w:rsidRPr="00787E1F">
        <w:rPr>
          <w:rStyle w:val="Char4"/>
          <w:rFonts w:hint="cs"/>
          <w:b/>
          <w:bCs w:val="0"/>
          <w:rtl/>
        </w:rPr>
        <w:t>ی</w:t>
      </w:r>
      <w:r w:rsidRPr="00787E1F">
        <w:rPr>
          <w:rStyle w:val="Char4"/>
          <w:rFonts w:hint="cs"/>
          <w:b/>
          <w:bCs w:val="0"/>
          <w:rtl/>
        </w:rPr>
        <w:t>د قرآن تحر</w:t>
      </w:r>
      <w:r w:rsidR="00F1460C" w:rsidRPr="00787E1F">
        <w:rPr>
          <w:rStyle w:val="Char4"/>
          <w:rFonts w:hint="cs"/>
          <w:b/>
          <w:bCs w:val="0"/>
          <w:rtl/>
        </w:rPr>
        <w:t>ی</w:t>
      </w:r>
      <w:r w:rsidRPr="00787E1F">
        <w:rPr>
          <w:rStyle w:val="Char4"/>
          <w:rFonts w:hint="cs"/>
          <w:b/>
          <w:bCs w:val="0"/>
          <w:rtl/>
        </w:rPr>
        <w:t>ف شده؛ افراط</w:t>
      </w:r>
      <w:r w:rsidR="00F1460C" w:rsidRPr="00787E1F">
        <w:rPr>
          <w:rStyle w:val="Char4"/>
          <w:rFonts w:hint="cs"/>
          <w:b/>
          <w:bCs w:val="0"/>
          <w:rtl/>
        </w:rPr>
        <w:t>ی</w:t>
      </w:r>
      <w:r w:rsidRPr="00787E1F">
        <w:rPr>
          <w:rStyle w:val="Char4"/>
          <w:rFonts w:hint="cs"/>
          <w:b/>
          <w:bCs w:val="0"/>
          <w:rtl/>
        </w:rPr>
        <w:t xml:space="preserve"> ن</w:t>
      </w:r>
      <w:r w:rsidR="00F1460C" w:rsidRPr="00787E1F">
        <w:rPr>
          <w:rStyle w:val="Char4"/>
          <w:rFonts w:hint="cs"/>
          <w:b/>
          <w:bCs w:val="0"/>
          <w:rtl/>
        </w:rPr>
        <w:t>ی</w:t>
      </w:r>
      <w:r w:rsidRPr="00787E1F">
        <w:rPr>
          <w:rStyle w:val="Char4"/>
          <w:rFonts w:hint="cs"/>
          <w:b/>
          <w:bCs w:val="0"/>
          <w:rtl/>
        </w:rPr>
        <w:t>ست، بلكه او اشتباه كرده و لزوم</w:t>
      </w:r>
      <w:r w:rsidR="00F1460C" w:rsidRPr="00787E1F">
        <w:rPr>
          <w:rStyle w:val="Char4"/>
          <w:rFonts w:hint="cs"/>
          <w:b/>
          <w:bCs w:val="0"/>
          <w:rtl/>
        </w:rPr>
        <w:t>ی</w:t>
      </w:r>
      <w:r w:rsidRPr="00787E1F">
        <w:rPr>
          <w:rStyle w:val="Char4"/>
          <w:rFonts w:hint="cs"/>
          <w:b/>
          <w:bCs w:val="0"/>
          <w:rtl/>
        </w:rPr>
        <w:t xml:space="preserve"> ب</w:t>
      </w:r>
      <w:r w:rsidR="00F1460C" w:rsidRPr="00787E1F">
        <w:rPr>
          <w:rStyle w:val="Char4"/>
          <w:rFonts w:hint="cs"/>
          <w:b/>
          <w:bCs w:val="0"/>
          <w:rtl/>
        </w:rPr>
        <w:t>ی</w:t>
      </w:r>
      <w:r w:rsidRPr="00787E1F">
        <w:rPr>
          <w:rStyle w:val="Char4"/>
          <w:rFonts w:hint="cs"/>
          <w:b/>
          <w:bCs w:val="0"/>
          <w:rtl/>
        </w:rPr>
        <w:t>ن مقوله</w:t>
      </w:r>
      <w:r w:rsidRPr="00265622">
        <w:rPr>
          <w:rFonts w:ascii="Arial" w:hAnsi="Arial" w:cs="IRLotus" w:hint="cs"/>
          <w:b/>
          <w:bCs w:val="0"/>
          <w:lang w:bidi="fa-IR"/>
        </w:rPr>
        <w:t>‌</w:t>
      </w:r>
      <w:r w:rsidR="00F1460C" w:rsidRPr="00787E1F">
        <w:rPr>
          <w:rStyle w:val="Char4"/>
          <w:rFonts w:hint="cs"/>
          <w:b/>
          <w:bCs w:val="0"/>
          <w:rtl/>
        </w:rPr>
        <w:t>ی</w:t>
      </w:r>
      <w:r w:rsidRPr="00787E1F">
        <w:rPr>
          <w:rStyle w:val="Char4"/>
          <w:rFonts w:hint="cs"/>
          <w:b/>
          <w:bCs w:val="0"/>
          <w:rtl/>
        </w:rPr>
        <w:t xml:space="preserve"> تحر</w:t>
      </w:r>
      <w:r w:rsidR="00F1460C" w:rsidRPr="00787E1F">
        <w:rPr>
          <w:rStyle w:val="Char4"/>
          <w:rFonts w:hint="cs"/>
          <w:b/>
          <w:bCs w:val="0"/>
          <w:rtl/>
        </w:rPr>
        <w:t>ی</w:t>
      </w:r>
      <w:r w:rsidRPr="00787E1F">
        <w:rPr>
          <w:rStyle w:val="Char4"/>
          <w:rFonts w:hint="cs"/>
          <w:b/>
          <w:bCs w:val="0"/>
          <w:rtl/>
        </w:rPr>
        <w:t>ف و غلو و افرا</w:t>
      </w:r>
      <w:r w:rsidRPr="00265622">
        <w:rPr>
          <w:rFonts w:ascii="Arial" w:hAnsi="Arial" w:cs="IRLotus" w:hint="cs"/>
          <w:b/>
          <w:bCs w:val="0"/>
          <w:rtl/>
          <w:lang w:bidi="fa-IR"/>
        </w:rPr>
        <w:t>ط‌گري نيست</w:t>
      </w:r>
      <w:r w:rsidRPr="00787E1F">
        <w:rPr>
          <w:rStyle w:val="Char4"/>
          <w:b/>
          <w:bCs w:val="0"/>
          <w:vertAlign w:val="superscript"/>
          <w:rtl/>
        </w:rPr>
        <w:footnoteReference w:id="1989"/>
      </w:r>
      <w:r w:rsidRPr="00787E1F">
        <w:rPr>
          <w:rStyle w:val="Char4"/>
          <w:rFonts w:hint="cs"/>
          <w:b/>
          <w:bCs w:val="0"/>
          <w:rtl/>
        </w:rPr>
        <w:t>.</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و ن</w:t>
      </w:r>
      <w:r w:rsidR="00F1460C" w:rsidRPr="00787E1F">
        <w:rPr>
          <w:rStyle w:val="Char4"/>
          <w:rFonts w:hint="cs"/>
          <w:b/>
          <w:bCs w:val="0"/>
          <w:rtl/>
        </w:rPr>
        <w:t>ی</w:t>
      </w:r>
      <w:r w:rsidRPr="00787E1F">
        <w:rPr>
          <w:rStyle w:val="Char4"/>
          <w:rFonts w:hint="cs"/>
          <w:b/>
          <w:bCs w:val="0"/>
          <w:rtl/>
        </w:rPr>
        <w:t>ز در رابطه با روا</w:t>
      </w:r>
      <w:r w:rsidR="00F1460C" w:rsidRPr="00787E1F">
        <w:rPr>
          <w:rStyle w:val="Char4"/>
          <w:rFonts w:hint="cs"/>
          <w:b/>
          <w:bCs w:val="0"/>
          <w:rtl/>
        </w:rPr>
        <w:t>ی</w:t>
      </w:r>
      <w:r w:rsidRPr="00787E1F">
        <w:rPr>
          <w:rStyle w:val="Char4"/>
          <w:rFonts w:hint="cs"/>
          <w:b/>
          <w:bCs w:val="0"/>
          <w:rtl/>
        </w:rPr>
        <w:t>ات تكف</w:t>
      </w:r>
      <w:r w:rsidR="00F1460C" w:rsidRPr="00787E1F">
        <w:rPr>
          <w:rStyle w:val="Char4"/>
          <w:rFonts w:hint="cs"/>
          <w:b/>
          <w:bCs w:val="0"/>
          <w:rtl/>
        </w:rPr>
        <w:t>ی</w:t>
      </w:r>
      <w:r w:rsidRPr="00787E1F">
        <w:rPr>
          <w:rStyle w:val="Char4"/>
          <w:rFonts w:hint="cs"/>
          <w:b/>
          <w:bCs w:val="0"/>
          <w:rtl/>
        </w:rPr>
        <w:t>ر صحابه كه خود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دان</w:t>
      </w:r>
      <w:r w:rsidR="00F1460C" w:rsidRPr="00787E1F">
        <w:rPr>
          <w:rStyle w:val="Char4"/>
          <w:rFonts w:hint="cs"/>
          <w:b/>
          <w:bCs w:val="0"/>
          <w:rtl/>
        </w:rPr>
        <w:t>ی</w:t>
      </w:r>
      <w:r w:rsidRPr="00787E1F">
        <w:rPr>
          <w:rStyle w:val="Char4"/>
          <w:rFonts w:hint="cs"/>
          <w:b/>
          <w:bCs w:val="0"/>
          <w:rtl/>
        </w:rPr>
        <w:t>د تعدادشان چند است، هم</w:t>
      </w:r>
      <w:r w:rsidR="00F1460C" w:rsidRPr="00787E1F">
        <w:rPr>
          <w:rStyle w:val="Char4"/>
          <w:rFonts w:hint="cs"/>
          <w:b/>
          <w:bCs w:val="0"/>
          <w:rtl/>
        </w:rPr>
        <w:t>ی</w:t>
      </w:r>
      <w:r w:rsidRPr="00787E1F">
        <w:rPr>
          <w:rStyle w:val="Char4"/>
          <w:rFonts w:hint="cs"/>
          <w:b/>
          <w:bCs w:val="0"/>
          <w:rtl/>
        </w:rPr>
        <w:t>ن را گفته‌ا</w:t>
      </w:r>
      <w:r w:rsidR="00F1460C" w:rsidRPr="00787E1F">
        <w:rPr>
          <w:rStyle w:val="Char4"/>
          <w:rFonts w:hint="cs"/>
          <w:b/>
          <w:bCs w:val="0"/>
          <w:rtl/>
        </w:rPr>
        <w:t>ی</w:t>
      </w:r>
      <w:r w:rsidRPr="00787E1F">
        <w:rPr>
          <w:rStyle w:val="Char4"/>
          <w:rFonts w:hint="cs"/>
          <w:b/>
          <w:bCs w:val="0"/>
          <w:rtl/>
        </w:rPr>
        <w:t>د:  آ</w:t>
      </w:r>
      <w:r w:rsidR="00F1460C" w:rsidRPr="00787E1F">
        <w:rPr>
          <w:rStyle w:val="Char4"/>
          <w:rFonts w:hint="cs"/>
          <w:b/>
          <w:bCs w:val="0"/>
          <w:rtl/>
        </w:rPr>
        <w:t>ی</w:t>
      </w:r>
      <w:r w:rsidRPr="00787E1F">
        <w:rPr>
          <w:rStyle w:val="Char4"/>
          <w:rFonts w:hint="cs"/>
          <w:b/>
          <w:bCs w:val="0"/>
          <w:rtl/>
        </w:rPr>
        <w:t>ا با مع</w:t>
      </w:r>
      <w:r w:rsidR="00F1460C" w:rsidRPr="00787E1F">
        <w:rPr>
          <w:rStyle w:val="Char4"/>
          <w:rFonts w:hint="cs"/>
          <w:b/>
          <w:bCs w:val="0"/>
          <w:rtl/>
        </w:rPr>
        <w:t>ی</w:t>
      </w:r>
      <w:r w:rsidRPr="00787E1F">
        <w:rPr>
          <w:rStyle w:val="Char4"/>
          <w:rFonts w:hint="cs"/>
          <w:b/>
          <w:bCs w:val="0"/>
          <w:rtl/>
        </w:rPr>
        <w:t>ار عدالت جا</w:t>
      </w:r>
      <w:r w:rsidR="00F1460C" w:rsidRPr="00787E1F">
        <w:rPr>
          <w:rStyle w:val="Char4"/>
          <w:rFonts w:hint="cs"/>
          <w:b/>
          <w:bCs w:val="0"/>
          <w:rtl/>
        </w:rPr>
        <w:t>ی</w:t>
      </w:r>
      <w:r w:rsidRPr="00787E1F">
        <w:rPr>
          <w:rStyle w:val="Char4"/>
          <w:rFonts w:hint="cs"/>
          <w:b/>
          <w:bCs w:val="0"/>
          <w:rtl/>
        </w:rPr>
        <w:t>ز است همه‌ی ش</w:t>
      </w:r>
      <w:r w:rsidR="00F1460C" w:rsidRPr="00787E1F">
        <w:rPr>
          <w:rStyle w:val="Char4"/>
          <w:rFonts w:hint="cs"/>
          <w:b/>
          <w:bCs w:val="0"/>
          <w:rtl/>
        </w:rPr>
        <w:t>ی</w:t>
      </w:r>
      <w:r w:rsidRPr="00787E1F">
        <w:rPr>
          <w:rStyle w:val="Char4"/>
          <w:rFonts w:hint="cs"/>
          <w:b/>
          <w:bCs w:val="0"/>
          <w:rtl/>
        </w:rPr>
        <w:t>ع</w:t>
      </w:r>
      <w:r w:rsidR="00F1460C" w:rsidRPr="00787E1F">
        <w:rPr>
          <w:rStyle w:val="Char4"/>
          <w:rFonts w:hint="cs"/>
          <w:b/>
          <w:bCs w:val="0"/>
          <w:rtl/>
        </w:rPr>
        <w:t>ی</w:t>
      </w:r>
      <w:r w:rsidRPr="00787E1F">
        <w:rPr>
          <w:rStyle w:val="Char4"/>
          <w:rFonts w:hint="cs"/>
          <w:b/>
          <w:bCs w:val="0"/>
          <w:rtl/>
        </w:rPr>
        <w:t>ان متهم شوند به ا</w:t>
      </w:r>
      <w:r w:rsidR="00F1460C" w:rsidRPr="00787E1F">
        <w:rPr>
          <w:rStyle w:val="Char4"/>
          <w:rFonts w:hint="cs"/>
          <w:b/>
          <w:bCs w:val="0"/>
          <w:rtl/>
        </w:rPr>
        <w:t>ی</w:t>
      </w:r>
      <w:r w:rsidRPr="00787E1F">
        <w:rPr>
          <w:rStyle w:val="Char4"/>
          <w:rFonts w:hint="cs"/>
          <w:b/>
          <w:bCs w:val="0"/>
          <w:rtl/>
        </w:rPr>
        <w:t>ن</w:t>
      </w:r>
      <w:r w:rsidRPr="00265622">
        <w:rPr>
          <w:rFonts w:ascii="Arial" w:hAnsi="Arial" w:cs="IRLotus" w:hint="cs"/>
          <w:b/>
          <w:bCs w:val="0"/>
          <w:lang w:bidi="fa-IR"/>
        </w:rPr>
        <w:t>‌</w:t>
      </w:r>
      <w:r w:rsidRPr="00787E1F">
        <w:rPr>
          <w:rStyle w:val="Char4"/>
          <w:rFonts w:hint="cs"/>
          <w:b/>
          <w:bCs w:val="0"/>
          <w:rtl/>
        </w:rPr>
        <w:t>كه همه‌ی اصحاب پ</w:t>
      </w:r>
      <w:r w:rsidR="00F1460C" w:rsidRPr="00787E1F">
        <w:rPr>
          <w:rStyle w:val="Char4"/>
          <w:rFonts w:hint="cs"/>
          <w:b/>
          <w:bCs w:val="0"/>
          <w:rtl/>
        </w:rPr>
        <w:t>ی</w:t>
      </w:r>
      <w:r w:rsidRPr="00787E1F">
        <w:rPr>
          <w:rStyle w:val="Char4"/>
          <w:rFonts w:hint="cs"/>
          <w:b/>
          <w:bCs w:val="0"/>
          <w:rtl/>
        </w:rPr>
        <w:t>امبر</w:t>
      </w:r>
      <w:r w:rsidR="00787E1F">
        <w:rPr>
          <w:rStyle w:val="Char4"/>
          <w:rFonts w:hint="cs"/>
          <w:b/>
          <w:bCs w:val="0"/>
          <w:rtl/>
        </w:rPr>
        <w:t xml:space="preserve"> </w:t>
      </w:r>
      <w:r w:rsidRPr="00787E1F">
        <w:rPr>
          <w:rStyle w:val="Char4"/>
          <w:rFonts w:hint="cs"/>
          <w:bCs w:val="0"/>
          <w:rtl/>
        </w:rPr>
        <w:sym w:font="AGA Arabesque" w:char="F072"/>
      </w:r>
      <w:r w:rsidRPr="00787E1F">
        <w:rPr>
          <w:rStyle w:val="Char4"/>
          <w:rFonts w:hint="cs"/>
          <w:b/>
          <w:bCs w:val="0"/>
          <w:rtl/>
        </w:rPr>
        <w:t xml:space="preserve"> را تكف</w:t>
      </w:r>
      <w:r w:rsidR="00F1460C" w:rsidRPr="00787E1F">
        <w:rPr>
          <w:rStyle w:val="Char4"/>
          <w:rFonts w:hint="cs"/>
          <w:b/>
          <w:bCs w:val="0"/>
          <w:rtl/>
        </w:rPr>
        <w:t>ی</w:t>
      </w:r>
      <w:r w:rsidRPr="00787E1F">
        <w:rPr>
          <w:rStyle w:val="Char4"/>
          <w:rFonts w:hint="cs"/>
          <w:b/>
          <w:bCs w:val="0"/>
          <w:rtl/>
        </w:rPr>
        <w:t>ر و تفس</w:t>
      </w:r>
      <w:r w:rsidR="00F1460C" w:rsidRPr="00787E1F">
        <w:rPr>
          <w:rStyle w:val="Char4"/>
          <w:rFonts w:hint="cs"/>
          <w:b/>
          <w:bCs w:val="0"/>
          <w:rtl/>
        </w:rPr>
        <w:t>ی</w:t>
      </w:r>
      <w:r w:rsidRPr="00787E1F">
        <w:rPr>
          <w:rStyle w:val="Char4"/>
          <w:rFonts w:hint="cs"/>
          <w:b/>
          <w:bCs w:val="0"/>
          <w:rtl/>
        </w:rPr>
        <w:t>ق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كنند به بهانه</w:t>
      </w:r>
      <w:r w:rsidRPr="00265622">
        <w:rPr>
          <w:rFonts w:ascii="Arial" w:hAnsi="Arial" w:cs="IRLotus" w:hint="cs"/>
          <w:b/>
          <w:bCs w:val="0"/>
          <w:lang w:bidi="fa-IR"/>
        </w:rPr>
        <w:t>‌</w:t>
      </w:r>
      <w:r w:rsidR="00F1460C" w:rsidRPr="00787E1F">
        <w:rPr>
          <w:rStyle w:val="Char4"/>
          <w:rFonts w:hint="cs"/>
          <w:b/>
          <w:bCs w:val="0"/>
          <w:rtl/>
        </w:rPr>
        <w:t>ی</w:t>
      </w:r>
      <w:r w:rsidRPr="00787E1F">
        <w:rPr>
          <w:rStyle w:val="Char4"/>
          <w:rFonts w:hint="cs"/>
          <w:b/>
          <w:bCs w:val="0"/>
          <w:rtl/>
        </w:rPr>
        <w:t xml:space="preserve"> ا</w:t>
      </w:r>
      <w:r w:rsidR="00F1460C" w:rsidRPr="00787E1F">
        <w:rPr>
          <w:rStyle w:val="Char4"/>
          <w:rFonts w:hint="cs"/>
          <w:b/>
          <w:bCs w:val="0"/>
          <w:rtl/>
        </w:rPr>
        <w:t>ی</w:t>
      </w:r>
      <w:r w:rsidRPr="00787E1F">
        <w:rPr>
          <w:rStyle w:val="Char4"/>
          <w:rFonts w:hint="cs"/>
          <w:b/>
          <w:bCs w:val="0"/>
          <w:rtl/>
        </w:rPr>
        <w:t>ن</w:t>
      </w:r>
      <w:r w:rsidRPr="00265622">
        <w:rPr>
          <w:rFonts w:ascii="Arial" w:hAnsi="Arial" w:cs="IRLotus" w:hint="cs"/>
          <w:b/>
          <w:bCs w:val="0"/>
          <w:lang w:bidi="fa-IR"/>
        </w:rPr>
        <w:t>‌</w:t>
      </w:r>
      <w:r w:rsidRPr="00787E1F">
        <w:rPr>
          <w:rStyle w:val="Char4"/>
          <w:rFonts w:hint="cs"/>
          <w:b/>
          <w:bCs w:val="0"/>
          <w:rtl/>
        </w:rPr>
        <w:t>كه زندگ</w:t>
      </w:r>
      <w:r w:rsidR="00F1460C" w:rsidRPr="00787E1F">
        <w:rPr>
          <w:rStyle w:val="Char4"/>
          <w:rFonts w:hint="cs"/>
          <w:b/>
          <w:bCs w:val="0"/>
          <w:rtl/>
        </w:rPr>
        <w:t>ی</w:t>
      </w:r>
      <w:r w:rsidRPr="00787E1F">
        <w:rPr>
          <w:rStyle w:val="Char4"/>
          <w:rFonts w:hint="cs"/>
          <w:b/>
          <w:bCs w:val="0"/>
          <w:rtl/>
        </w:rPr>
        <w:t xml:space="preserve"> تعداد اندك</w:t>
      </w:r>
      <w:r w:rsidR="00F1460C" w:rsidRPr="00787E1F">
        <w:rPr>
          <w:rStyle w:val="Char4"/>
          <w:rFonts w:hint="cs"/>
          <w:b/>
          <w:bCs w:val="0"/>
          <w:rtl/>
        </w:rPr>
        <w:t>ی</w:t>
      </w:r>
      <w:r w:rsidRPr="00787E1F">
        <w:rPr>
          <w:rStyle w:val="Char4"/>
          <w:rFonts w:hint="cs"/>
          <w:b/>
          <w:bCs w:val="0"/>
          <w:rtl/>
        </w:rPr>
        <w:t xml:space="preserve"> از آن</w:t>
      </w:r>
      <w:r w:rsidRPr="00265622">
        <w:rPr>
          <w:rFonts w:ascii="Arial" w:hAnsi="Arial" w:cs="IRLotus" w:hint="cs"/>
          <w:b/>
          <w:bCs w:val="0"/>
          <w:lang w:bidi="fa-IR"/>
        </w:rPr>
        <w:t>‌</w:t>
      </w:r>
      <w:r w:rsidRPr="00787E1F">
        <w:rPr>
          <w:rStyle w:val="Char4"/>
          <w:rFonts w:hint="cs"/>
          <w:b/>
          <w:bCs w:val="0"/>
          <w:rtl/>
        </w:rPr>
        <w:t>ها را مورد بررس</w:t>
      </w:r>
      <w:r w:rsidR="00F1460C" w:rsidRPr="00787E1F">
        <w:rPr>
          <w:rStyle w:val="Char4"/>
          <w:rFonts w:hint="cs"/>
          <w:b/>
          <w:bCs w:val="0"/>
          <w:rtl/>
        </w:rPr>
        <w:t>ی</w:t>
      </w:r>
      <w:r w:rsidRPr="00787E1F">
        <w:rPr>
          <w:rStyle w:val="Char4"/>
          <w:rFonts w:hint="cs"/>
          <w:b/>
          <w:bCs w:val="0"/>
          <w:rtl/>
        </w:rPr>
        <w:t xml:space="preserve"> قرار داده</w:t>
      </w:r>
      <w:r w:rsidRPr="00265622">
        <w:rPr>
          <w:rFonts w:ascii="Arial" w:hAnsi="Arial" w:cs="IRLotus" w:hint="cs"/>
          <w:b/>
          <w:bCs w:val="0"/>
          <w:lang w:bidi="fa-IR"/>
        </w:rPr>
        <w:t>‌</w:t>
      </w:r>
      <w:r w:rsidRPr="00787E1F">
        <w:rPr>
          <w:rStyle w:val="Char4"/>
          <w:rFonts w:hint="cs"/>
          <w:b/>
          <w:bCs w:val="0"/>
          <w:rtl/>
        </w:rPr>
        <w:t>اند و كارها</w:t>
      </w:r>
      <w:r w:rsidR="00F1460C" w:rsidRPr="00787E1F">
        <w:rPr>
          <w:rStyle w:val="Char4"/>
          <w:rFonts w:hint="cs"/>
          <w:b/>
          <w:bCs w:val="0"/>
          <w:rtl/>
        </w:rPr>
        <w:t>ی</w:t>
      </w:r>
      <w:r w:rsidRPr="00787E1F">
        <w:rPr>
          <w:rStyle w:val="Char4"/>
          <w:rFonts w:hint="cs"/>
          <w:b/>
          <w:bCs w:val="0"/>
          <w:rtl/>
        </w:rPr>
        <w:t xml:space="preserve"> بد ا</w:t>
      </w:r>
      <w:r w:rsidR="00F1460C" w:rsidRPr="00787E1F">
        <w:rPr>
          <w:rStyle w:val="Char4"/>
          <w:rFonts w:hint="cs"/>
          <w:b/>
          <w:bCs w:val="0"/>
          <w:rtl/>
        </w:rPr>
        <w:t>ی</w:t>
      </w:r>
      <w:r w:rsidRPr="00787E1F">
        <w:rPr>
          <w:rStyle w:val="Char4"/>
          <w:rFonts w:hint="cs"/>
          <w:b/>
          <w:bCs w:val="0"/>
          <w:rtl/>
        </w:rPr>
        <w:t>شان را ذكر كرده</w:t>
      </w:r>
      <w:r w:rsidRPr="00265622">
        <w:rPr>
          <w:rFonts w:ascii="Arial" w:hAnsi="Arial" w:cs="IRLotus" w:hint="cs"/>
          <w:b/>
          <w:bCs w:val="0"/>
          <w:lang w:bidi="fa-IR"/>
        </w:rPr>
        <w:t>‌</w:t>
      </w:r>
      <w:r w:rsidRPr="00787E1F">
        <w:rPr>
          <w:rStyle w:val="Char4"/>
          <w:rFonts w:hint="cs"/>
          <w:b/>
          <w:bCs w:val="0"/>
          <w:rtl/>
        </w:rPr>
        <w:t>اند</w:t>
      </w:r>
      <w:r w:rsidRPr="00787E1F">
        <w:rPr>
          <w:rStyle w:val="Char4"/>
          <w:b/>
          <w:bCs w:val="0"/>
          <w:vertAlign w:val="superscript"/>
          <w:rtl/>
        </w:rPr>
        <w:footnoteReference w:id="1990"/>
      </w:r>
      <w:r w:rsidRPr="00787E1F">
        <w:rPr>
          <w:rStyle w:val="Char4"/>
          <w:rFonts w:hint="cs"/>
          <w:b/>
          <w:bCs w:val="0"/>
          <w:rtl/>
        </w:rPr>
        <w:t>.</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اصلاً آ</w:t>
      </w:r>
      <w:r w:rsidR="00F1460C" w:rsidRPr="00787E1F">
        <w:rPr>
          <w:rStyle w:val="Char4"/>
          <w:rFonts w:hint="cs"/>
          <w:b/>
          <w:bCs w:val="0"/>
          <w:rtl/>
        </w:rPr>
        <w:t>ی</w:t>
      </w:r>
      <w:r w:rsidRPr="00787E1F">
        <w:rPr>
          <w:rStyle w:val="Char4"/>
          <w:rFonts w:hint="cs"/>
          <w:b/>
          <w:bCs w:val="0"/>
          <w:rtl/>
        </w:rPr>
        <w:t>ا شما قبول ندار</w:t>
      </w:r>
      <w:r w:rsidR="00F1460C" w:rsidRPr="00787E1F">
        <w:rPr>
          <w:rStyle w:val="Char4"/>
          <w:rFonts w:hint="cs"/>
          <w:b/>
          <w:bCs w:val="0"/>
          <w:rtl/>
        </w:rPr>
        <w:t>ی</w:t>
      </w:r>
      <w:r w:rsidRPr="00787E1F">
        <w:rPr>
          <w:rStyle w:val="Char4"/>
          <w:rFonts w:hint="cs"/>
          <w:b/>
          <w:bCs w:val="0"/>
          <w:rtl/>
        </w:rPr>
        <w:t>د كه دشنام و ناسزاگو</w:t>
      </w:r>
      <w:r w:rsidR="00F1460C" w:rsidRPr="00787E1F">
        <w:rPr>
          <w:rStyle w:val="Char4"/>
          <w:rFonts w:hint="cs"/>
          <w:b/>
          <w:bCs w:val="0"/>
          <w:rtl/>
        </w:rPr>
        <w:t>یی</w:t>
      </w:r>
      <w:r w:rsidRPr="00787E1F">
        <w:rPr>
          <w:rStyle w:val="Char4"/>
          <w:rFonts w:hint="cs"/>
          <w:b/>
          <w:bCs w:val="0"/>
          <w:rtl/>
        </w:rPr>
        <w:t xml:space="preserve"> به صحابه به عقا</w:t>
      </w:r>
      <w:r w:rsidR="00F1460C" w:rsidRPr="00787E1F">
        <w:rPr>
          <w:rStyle w:val="Char4"/>
          <w:rFonts w:hint="cs"/>
          <w:b/>
          <w:bCs w:val="0"/>
          <w:rtl/>
        </w:rPr>
        <w:t>ی</w:t>
      </w:r>
      <w:r w:rsidRPr="00787E1F">
        <w:rPr>
          <w:rStyle w:val="Char4"/>
          <w:rFonts w:hint="cs"/>
          <w:b/>
          <w:bCs w:val="0"/>
          <w:rtl/>
        </w:rPr>
        <w:t>د ش</w:t>
      </w:r>
      <w:r w:rsidR="00F1460C" w:rsidRPr="00787E1F">
        <w:rPr>
          <w:rStyle w:val="Char4"/>
          <w:rFonts w:hint="cs"/>
          <w:b/>
          <w:bCs w:val="0"/>
          <w:rtl/>
        </w:rPr>
        <w:t>ی</w:t>
      </w:r>
      <w:r w:rsidRPr="00787E1F">
        <w:rPr>
          <w:rStyle w:val="Char4"/>
          <w:rFonts w:hint="cs"/>
          <w:b/>
          <w:bCs w:val="0"/>
          <w:rtl/>
        </w:rPr>
        <w:t>عه نسبت داده شود؟!</w:t>
      </w:r>
      <w:r w:rsidRPr="00787E1F">
        <w:rPr>
          <w:rStyle w:val="Char4"/>
          <w:b/>
          <w:bCs w:val="0"/>
          <w:vertAlign w:val="superscript"/>
          <w:rtl/>
        </w:rPr>
        <w:footnoteReference w:id="1991"/>
      </w:r>
      <w:r w:rsidRPr="00787E1F">
        <w:rPr>
          <w:rStyle w:val="Char4"/>
          <w:rFonts w:hint="cs"/>
          <w:b/>
          <w:bCs w:val="0"/>
          <w:rtl/>
        </w:rPr>
        <w:t>.</w:t>
      </w:r>
    </w:p>
    <w:p w:rsidR="007159A4" w:rsidRPr="00787E1F" w:rsidRDefault="007159A4" w:rsidP="00F1460C">
      <w:pPr>
        <w:pStyle w:val="af6"/>
        <w:widowControl w:val="0"/>
        <w:spacing w:line="250" w:lineRule="auto"/>
        <w:ind w:firstLine="284"/>
        <w:jc w:val="both"/>
        <w:rPr>
          <w:rStyle w:val="Char4"/>
          <w:b/>
          <w:bCs w:val="0"/>
          <w:rtl/>
        </w:rPr>
      </w:pPr>
      <w:r w:rsidRPr="00787E1F">
        <w:rPr>
          <w:rStyle w:val="Char4"/>
          <w:rFonts w:hint="cs"/>
          <w:b/>
          <w:bCs w:val="0"/>
          <w:rtl/>
        </w:rPr>
        <w:t>و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گو</w:t>
      </w:r>
      <w:r w:rsidR="00F1460C" w:rsidRPr="00787E1F">
        <w:rPr>
          <w:rStyle w:val="Char4"/>
          <w:rFonts w:hint="cs"/>
          <w:b/>
          <w:bCs w:val="0"/>
          <w:rtl/>
        </w:rPr>
        <w:t>یی</w:t>
      </w:r>
      <w:r w:rsidRPr="00787E1F">
        <w:rPr>
          <w:rStyle w:val="Char4"/>
          <w:rFonts w:hint="cs"/>
          <w:b/>
          <w:bCs w:val="0"/>
          <w:rtl/>
        </w:rPr>
        <w:t>د:‌ امو</w:t>
      </w:r>
      <w:r w:rsidR="00F1460C" w:rsidRPr="00787E1F">
        <w:rPr>
          <w:rStyle w:val="Char4"/>
          <w:rFonts w:hint="cs"/>
          <w:b/>
          <w:bCs w:val="0"/>
          <w:rtl/>
        </w:rPr>
        <w:t>ی</w:t>
      </w:r>
      <w:r w:rsidRPr="00787E1F">
        <w:rPr>
          <w:rStyle w:val="Char4"/>
          <w:rFonts w:hint="cs"/>
          <w:b/>
          <w:bCs w:val="0"/>
          <w:rtl/>
        </w:rPr>
        <w:t>ه جهت توطئه عل</w:t>
      </w:r>
      <w:r w:rsidR="00F1460C" w:rsidRPr="00787E1F">
        <w:rPr>
          <w:rStyle w:val="Char4"/>
          <w:rFonts w:hint="cs"/>
          <w:b/>
          <w:bCs w:val="0"/>
          <w:rtl/>
        </w:rPr>
        <w:t>ی</w:t>
      </w:r>
      <w:r w:rsidRPr="00787E1F">
        <w:rPr>
          <w:rStyle w:val="Char4"/>
          <w:rFonts w:hint="cs"/>
          <w:b/>
          <w:bCs w:val="0"/>
          <w:rtl/>
        </w:rPr>
        <w:t>ه ش</w:t>
      </w:r>
      <w:r w:rsidR="00F1460C" w:rsidRPr="00787E1F">
        <w:rPr>
          <w:rStyle w:val="Char4"/>
          <w:rFonts w:hint="cs"/>
          <w:b/>
          <w:bCs w:val="0"/>
          <w:rtl/>
        </w:rPr>
        <w:t>ی</w:t>
      </w:r>
      <w:r w:rsidRPr="00787E1F">
        <w:rPr>
          <w:rStyle w:val="Char4"/>
          <w:rFonts w:hint="cs"/>
          <w:b/>
          <w:bCs w:val="0"/>
          <w:rtl/>
        </w:rPr>
        <w:t>عه، دروغ و اتهامات</w:t>
      </w:r>
      <w:r w:rsidR="00F1460C" w:rsidRPr="00787E1F">
        <w:rPr>
          <w:rStyle w:val="Char4"/>
          <w:rFonts w:hint="cs"/>
          <w:b/>
          <w:bCs w:val="0"/>
          <w:rtl/>
        </w:rPr>
        <w:t>ی</w:t>
      </w:r>
      <w:r w:rsidRPr="00787E1F">
        <w:rPr>
          <w:rStyle w:val="Char4"/>
          <w:rFonts w:hint="cs"/>
          <w:b/>
          <w:bCs w:val="0"/>
          <w:rtl/>
        </w:rPr>
        <w:t xml:space="preserve"> بر عل</w:t>
      </w:r>
      <w:r w:rsidR="00F1460C" w:rsidRPr="00787E1F">
        <w:rPr>
          <w:rStyle w:val="Char4"/>
          <w:rFonts w:hint="cs"/>
          <w:b/>
          <w:bCs w:val="0"/>
          <w:rtl/>
        </w:rPr>
        <w:t>ی</w:t>
      </w:r>
      <w:r w:rsidRPr="00787E1F">
        <w:rPr>
          <w:rStyle w:val="Char4"/>
          <w:rFonts w:hint="cs"/>
          <w:b/>
          <w:bCs w:val="0"/>
          <w:rtl/>
        </w:rPr>
        <w:t>ه ش</w:t>
      </w:r>
      <w:r w:rsidR="00F1460C" w:rsidRPr="00787E1F">
        <w:rPr>
          <w:rStyle w:val="Char4"/>
          <w:rFonts w:hint="cs"/>
          <w:b/>
          <w:bCs w:val="0"/>
          <w:rtl/>
        </w:rPr>
        <w:t>ی</w:t>
      </w:r>
      <w:r w:rsidRPr="00787E1F">
        <w:rPr>
          <w:rStyle w:val="Char4"/>
          <w:rFonts w:hint="cs"/>
          <w:b/>
          <w:bCs w:val="0"/>
          <w:rtl/>
        </w:rPr>
        <w:t>عه راه انداختند؛ مانند ناسزاگو</w:t>
      </w:r>
      <w:r w:rsidR="00F1460C" w:rsidRPr="00787E1F">
        <w:rPr>
          <w:rStyle w:val="Char4"/>
          <w:rFonts w:hint="cs"/>
          <w:b/>
          <w:bCs w:val="0"/>
          <w:rtl/>
        </w:rPr>
        <w:t>یی</w:t>
      </w:r>
      <w:r w:rsidRPr="00787E1F">
        <w:rPr>
          <w:rStyle w:val="Char4"/>
          <w:rFonts w:hint="cs"/>
          <w:b/>
          <w:bCs w:val="0"/>
          <w:rtl/>
        </w:rPr>
        <w:t xml:space="preserve"> صحابه و نفرت از آن</w:t>
      </w:r>
      <w:r w:rsidRPr="00265622">
        <w:rPr>
          <w:rFonts w:ascii="Arial" w:hAnsi="Arial" w:cs="IRLotus" w:hint="cs"/>
          <w:b/>
          <w:bCs w:val="0"/>
          <w:lang w:bidi="fa-IR"/>
        </w:rPr>
        <w:t>‌</w:t>
      </w:r>
      <w:r w:rsidRPr="00787E1F">
        <w:rPr>
          <w:rStyle w:val="Char4"/>
          <w:rFonts w:hint="cs"/>
          <w:b/>
          <w:bCs w:val="0"/>
          <w:rtl/>
        </w:rPr>
        <w:t>ها و كافر و فاسق دانستن ا</w:t>
      </w:r>
      <w:r w:rsidR="00F1460C" w:rsidRPr="00787E1F">
        <w:rPr>
          <w:rStyle w:val="Char4"/>
          <w:rFonts w:hint="cs"/>
          <w:b/>
          <w:bCs w:val="0"/>
          <w:rtl/>
        </w:rPr>
        <w:t>ی</w:t>
      </w:r>
      <w:r w:rsidRPr="00787E1F">
        <w:rPr>
          <w:rStyle w:val="Char4"/>
          <w:rFonts w:hint="cs"/>
          <w:b/>
          <w:bCs w:val="0"/>
          <w:rtl/>
        </w:rPr>
        <w:t>شان، ول</w:t>
      </w:r>
      <w:r w:rsidR="00F1460C" w:rsidRPr="00787E1F">
        <w:rPr>
          <w:rStyle w:val="Char4"/>
          <w:rFonts w:hint="cs"/>
          <w:b/>
          <w:bCs w:val="0"/>
          <w:rtl/>
        </w:rPr>
        <w:t>ی</w:t>
      </w:r>
      <w:r w:rsidRPr="00787E1F">
        <w:rPr>
          <w:rStyle w:val="Char4"/>
          <w:rFonts w:hint="cs"/>
          <w:b/>
          <w:bCs w:val="0"/>
          <w:rtl/>
        </w:rPr>
        <w:t xml:space="preserve"> بدون ش</w:t>
      </w:r>
      <w:r w:rsidR="00F1460C" w:rsidRPr="00787E1F">
        <w:rPr>
          <w:rStyle w:val="Char4"/>
          <w:rFonts w:hint="cs"/>
          <w:b/>
          <w:bCs w:val="0"/>
          <w:rtl/>
        </w:rPr>
        <w:t xml:space="preserve">ک </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ن دروغ و افتراست و گناهش بر گردن بن</w:t>
      </w:r>
      <w:r w:rsidR="00F1460C" w:rsidRPr="00787E1F">
        <w:rPr>
          <w:rStyle w:val="Char4"/>
          <w:rFonts w:hint="cs"/>
          <w:b/>
          <w:bCs w:val="0"/>
          <w:rtl/>
        </w:rPr>
        <w:t>ی</w:t>
      </w:r>
      <w:r w:rsidRPr="00787E1F">
        <w:rPr>
          <w:rStyle w:val="Char4"/>
          <w:rFonts w:hint="cs"/>
          <w:b/>
          <w:bCs w:val="0"/>
          <w:rtl/>
        </w:rPr>
        <w:t xml:space="preserve"> ام</w:t>
      </w:r>
      <w:r w:rsidR="00F1460C" w:rsidRPr="00787E1F">
        <w:rPr>
          <w:rStyle w:val="Char4"/>
          <w:rFonts w:hint="cs"/>
          <w:b/>
          <w:bCs w:val="0"/>
          <w:rtl/>
        </w:rPr>
        <w:t>ی</w:t>
      </w:r>
      <w:r w:rsidRPr="00787E1F">
        <w:rPr>
          <w:rStyle w:val="Char4"/>
          <w:rFonts w:hint="cs"/>
          <w:b/>
          <w:bCs w:val="0"/>
          <w:rtl/>
        </w:rPr>
        <w:t>ه و بن</w:t>
      </w:r>
      <w:r w:rsidR="00F1460C" w:rsidRPr="00787E1F">
        <w:rPr>
          <w:rStyle w:val="Char4"/>
          <w:rFonts w:hint="cs"/>
          <w:b/>
          <w:bCs w:val="0"/>
          <w:rtl/>
        </w:rPr>
        <w:t>ی</w:t>
      </w:r>
      <w:r w:rsidRPr="00787E1F">
        <w:rPr>
          <w:rStyle w:val="Char4"/>
          <w:rFonts w:hint="cs"/>
          <w:b/>
          <w:bCs w:val="0"/>
          <w:rtl/>
        </w:rPr>
        <w:t xml:space="preserve"> مروان است.</w:t>
      </w:r>
    </w:p>
    <w:p w:rsidR="007159A4" w:rsidRPr="00787E1F" w:rsidRDefault="007159A4" w:rsidP="00F1460C">
      <w:pPr>
        <w:pStyle w:val="af6"/>
        <w:widowControl w:val="0"/>
        <w:spacing w:line="250" w:lineRule="auto"/>
        <w:ind w:firstLine="284"/>
        <w:jc w:val="both"/>
        <w:rPr>
          <w:rStyle w:val="Char4"/>
          <w:b/>
          <w:bCs w:val="0"/>
          <w:rtl/>
        </w:rPr>
      </w:pPr>
      <w:r w:rsidRPr="00787E1F">
        <w:rPr>
          <w:rStyle w:val="Char4"/>
          <w:rFonts w:hint="cs"/>
          <w:b/>
          <w:bCs w:val="0"/>
          <w:rtl/>
        </w:rPr>
        <w:t xml:space="preserve"> پس چگونه ش</w:t>
      </w:r>
      <w:r w:rsidR="00F1460C" w:rsidRPr="00787E1F">
        <w:rPr>
          <w:rStyle w:val="Char4"/>
          <w:rFonts w:hint="cs"/>
          <w:b/>
          <w:bCs w:val="0"/>
          <w:rtl/>
        </w:rPr>
        <w:t>ی</w:t>
      </w:r>
      <w:r w:rsidRPr="00787E1F">
        <w:rPr>
          <w:rStyle w:val="Char4"/>
          <w:rFonts w:hint="cs"/>
          <w:b/>
          <w:bCs w:val="0"/>
          <w:rtl/>
        </w:rPr>
        <w:t>عه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توانند نسبت به اصحاب رسول خدا تنفر و ك</w:t>
      </w:r>
      <w:r w:rsidR="00F1460C" w:rsidRPr="00787E1F">
        <w:rPr>
          <w:rStyle w:val="Char4"/>
          <w:rFonts w:hint="cs"/>
          <w:b/>
          <w:bCs w:val="0"/>
          <w:rtl/>
        </w:rPr>
        <w:t>ی</w:t>
      </w:r>
      <w:r w:rsidRPr="00787E1F">
        <w:rPr>
          <w:rStyle w:val="Char4"/>
          <w:rFonts w:hint="cs"/>
          <w:b/>
          <w:bCs w:val="0"/>
          <w:rtl/>
        </w:rPr>
        <w:t>نه داشته باشند، حال آن</w:t>
      </w:r>
      <w:r w:rsidRPr="00265622">
        <w:rPr>
          <w:rFonts w:ascii="Arial" w:hAnsi="Arial" w:cs="IRLotus" w:hint="cs"/>
          <w:b/>
          <w:bCs w:val="0"/>
          <w:lang w:bidi="fa-IR"/>
        </w:rPr>
        <w:t>‌</w:t>
      </w:r>
      <w:r w:rsidRPr="00787E1F">
        <w:rPr>
          <w:rStyle w:val="Char4"/>
          <w:rFonts w:hint="cs"/>
          <w:b/>
          <w:bCs w:val="0"/>
          <w:rtl/>
        </w:rPr>
        <w:t>كه راو</w:t>
      </w:r>
      <w:r w:rsidR="00F1460C" w:rsidRPr="00787E1F">
        <w:rPr>
          <w:rStyle w:val="Char4"/>
          <w:rFonts w:hint="cs"/>
          <w:b/>
          <w:bCs w:val="0"/>
          <w:rtl/>
        </w:rPr>
        <w:t>ی</w:t>
      </w:r>
      <w:r w:rsidRPr="00787E1F">
        <w:rPr>
          <w:rStyle w:val="Char4"/>
          <w:rFonts w:hint="cs"/>
          <w:b/>
          <w:bCs w:val="0"/>
          <w:rtl/>
        </w:rPr>
        <w:t xml:space="preserve"> احاد</w:t>
      </w:r>
      <w:r w:rsidR="00F1460C" w:rsidRPr="00787E1F">
        <w:rPr>
          <w:rStyle w:val="Char4"/>
          <w:rFonts w:hint="cs"/>
          <w:b/>
          <w:bCs w:val="0"/>
          <w:rtl/>
        </w:rPr>
        <w:t>ی</w:t>
      </w:r>
      <w:r w:rsidRPr="00787E1F">
        <w:rPr>
          <w:rStyle w:val="Char4"/>
          <w:rFonts w:hint="cs"/>
          <w:b/>
          <w:bCs w:val="0"/>
          <w:rtl/>
        </w:rPr>
        <w:t>ث ش</w:t>
      </w:r>
      <w:r w:rsidR="00F1460C" w:rsidRPr="00787E1F">
        <w:rPr>
          <w:rStyle w:val="Char4"/>
          <w:rFonts w:hint="cs"/>
          <w:b/>
          <w:bCs w:val="0"/>
          <w:rtl/>
        </w:rPr>
        <w:t>ی</w:t>
      </w:r>
      <w:r w:rsidRPr="00787E1F">
        <w:rPr>
          <w:rStyle w:val="Char4"/>
          <w:rFonts w:hint="cs"/>
          <w:b/>
          <w:bCs w:val="0"/>
          <w:rtl/>
        </w:rPr>
        <w:t>عه همه‌ صحابه بوده‌اند و تار</w:t>
      </w:r>
      <w:r w:rsidR="00F1460C" w:rsidRPr="00787E1F">
        <w:rPr>
          <w:rStyle w:val="Char4"/>
          <w:rFonts w:hint="cs"/>
          <w:b/>
          <w:bCs w:val="0"/>
          <w:rtl/>
        </w:rPr>
        <w:t>ی</w:t>
      </w:r>
      <w:r w:rsidRPr="00787E1F">
        <w:rPr>
          <w:rStyle w:val="Char4"/>
          <w:rFonts w:hint="cs"/>
          <w:b/>
          <w:bCs w:val="0"/>
          <w:rtl/>
        </w:rPr>
        <w:t>خ سرشار از نام آن</w:t>
      </w:r>
      <w:r w:rsidRPr="00265622">
        <w:rPr>
          <w:rFonts w:ascii="Arial" w:hAnsi="Arial" w:cs="IRLotus" w:hint="cs"/>
          <w:b/>
          <w:bCs w:val="0"/>
          <w:lang w:bidi="fa-IR"/>
        </w:rPr>
        <w:t>‌</w:t>
      </w:r>
      <w:r w:rsidRPr="00787E1F">
        <w:rPr>
          <w:rStyle w:val="Char4"/>
          <w:rFonts w:hint="cs"/>
          <w:b/>
          <w:bCs w:val="0"/>
          <w:rtl/>
        </w:rPr>
        <w:t>ها و طرفدارانشان است.</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به نظر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رسد كه شما با بزرگ</w:t>
      </w:r>
      <w:r w:rsidRPr="00265622">
        <w:rPr>
          <w:rFonts w:ascii="Arial" w:hAnsi="Arial" w:cs="IRLotus" w:hint="cs"/>
          <w:b/>
          <w:bCs w:val="0"/>
          <w:lang w:bidi="fa-IR"/>
        </w:rPr>
        <w:t>‌</w:t>
      </w:r>
      <w:r w:rsidRPr="00787E1F">
        <w:rPr>
          <w:rStyle w:val="Char4"/>
          <w:rFonts w:hint="cs"/>
          <w:b/>
          <w:bCs w:val="0"/>
          <w:rtl/>
        </w:rPr>
        <w:t>نما</w:t>
      </w:r>
      <w:r w:rsidR="00F1460C" w:rsidRPr="00787E1F">
        <w:rPr>
          <w:rStyle w:val="Char4"/>
          <w:rFonts w:hint="cs"/>
          <w:b/>
          <w:bCs w:val="0"/>
          <w:rtl/>
        </w:rPr>
        <w:t>یی</w:t>
      </w:r>
      <w:r w:rsidRPr="00787E1F">
        <w:rPr>
          <w:rStyle w:val="Char4"/>
          <w:rFonts w:hint="cs"/>
          <w:b/>
          <w:bCs w:val="0"/>
          <w:rtl/>
        </w:rPr>
        <w:t xml:space="preserve"> مسایل كوچ</w:t>
      </w:r>
      <w:r w:rsidR="00F1460C" w:rsidRPr="00787E1F">
        <w:rPr>
          <w:rStyle w:val="Char4"/>
          <w:rFonts w:hint="cs"/>
          <w:b/>
          <w:bCs w:val="0"/>
          <w:rtl/>
        </w:rPr>
        <w:t xml:space="preserve">ک </w:t>
      </w:r>
      <w:r w:rsidRPr="00787E1F">
        <w:rPr>
          <w:rStyle w:val="Char4"/>
          <w:rFonts w:hint="cs"/>
          <w:b/>
          <w:bCs w:val="0"/>
          <w:rtl/>
        </w:rPr>
        <w:t>و ساده جلوه دادن چ</w:t>
      </w:r>
      <w:r w:rsidR="00F1460C" w:rsidRPr="00787E1F">
        <w:rPr>
          <w:rStyle w:val="Char4"/>
          <w:rFonts w:hint="cs"/>
          <w:b/>
          <w:bCs w:val="0"/>
          <w:rtl/>
        </w:rPr>
        <w:t>ی</w:t>
      </w:r>
      <w:r w:rsidRPr="00787E1F">
        <w:rPr>
          <w:rStyle w:val="Char4"/>
          <w:rFonts w:hint="cs"/>
          <w:b/>
          <w:bCs w:val="0"/>
          <w:rtl/>
        </w:rPr>
        <w:t>زها</w:t>
      </w:r>
      <w:r w:rsidR="00F1460C" w:rsidRPr="00787E1F">
        <w:rPr>
          <w:rStyle w:val="Char4"/>
          <w:rFonts w:hint="cs"/>
          <w:b/>
          <w:bCs w:val="0"/>
          <w:rtl/>
        </w:rPr>
        <w:t>ی</w:t>
      </w:r>
      <w:r w:rsidRPr="00787E1F">
        <w:rPr>
          <w:rStyle w:val="Char4"/>
          <w:rFonts w:hint="cs"/>
          <w:b/>
          <w:bCs w:val="0"/>
          <w:rtl/>
        </w:rPr>
        <w:t xml:space="preserve"> بزرگ، دست و پنجه نرم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كن</w:t>
      </w:r>
      <w:r w:rsidR="00F1460C" w:rsidRPr="00787E1F">
        <w:rPr>
          <w:rStyle w:val="Char4"/>
          <w:rFonts w:hint="cs"/>
          <w:b/>
          <w:bCs w:val="0"/>
          <w:rtl/>
        </w:rPr>
        <w:t>ی</w:t>
      </w:r>
      <w:r w:rsidRPr="00787E1F">
        <w:rPr>
          <w:rStyle w:val="Char4"/>
          <w:rFonts w:hint="cs"/>
          <w:b/>
          <w:bCs w:val="0"/>
          <w:rtl/>
        </w:rPr>
        <w:t>د. آسان تلق</w:t>
      </w:r>
      <w:r w:rsidR="00F1460C" w:rsidRPr="00787E1F">
        <w:rPr>
          <w:rStyle w:val="Char4"/>
          <w:rFonts w:hint="cs"/>
          <w:b/>
          <w:bCs w:val="0"/>
          <w:rtl/>
        </w:rPr>
        <w:t>ی</w:t>
      </w:r>
      <w:r w:rsidRPr="00787E1F">
        <w:rPr>
          <w:rStyle w:val="Char4"/>
          <w:rFonts w:hint="cs"/>
          <w:b/>
          <w:bCs w:val="0"/>
          <w:rtl/>
        </w:rPr>
        <w:t xml:space="preserve"> كردن چ</w:t>
      </w:r>
      <w:r w:rsidR="00F1460C" w:rsidRPr="00787E1F">
        <w:rPr>
          <w:rStyle w:val="Char4"/>
          <w:rFonts w:hint="cs"/>
          <w:b/>
          <w:bCs w:val="0"/>
          <w:rtl/>
        </w:rPr>
        <w:t>ی</w:t>
      </w:r>
      <w:r w:rsidRPr="00787E1F">
        <w:rPr>
          <w:rStyle w:val="Char4"/>
          <w:rFonts w:hint="cs"/>
          <w:b/>
          <w:bCs w:val="0"/>
          <w:rtl/>
        </w:rPr>
        <w:t>زها</w:t>
      </w:r>
      <w:r w:rsidR="00F1460C" w:rsidRPr="00787E1F">
        <w:rPr>
          <w:rStyle w:val="Char4"/>
          <w:rFonts w:hint="cs"/>
          <w:b/>
          <w:bCs w:val="0"/>
          <w:rtl/>
        </w:rPr>
        <w:t>ی</w:t>
      </w:r>
      <w:r w:rsidRPr="00787E1F">
        <w:rPr>
          <w:rStyle w:val="Char4"/>
          <w:rFonts w:hint="cs"/>
          <w:b/>
          <w:bCs w:val="0"/>
          <w:rtl/>
        </w:rPr>
        <w:t xml:space="preserve"> بزرگ از مثال</w:t>
      </w:r>
      <w:r w:rsidR="00F1460C" w:rsidRPr="00787E1F">
        <w:rPr>
          <w:rStyle w:val="Char4"/>
          <w:rFonts w:hint="cs"/>
          <w:b/>
          <w:bCs w:val="0"/>
          <w:rtl/>
        </w:rPr>
        <w:t>ی</w:t>
      </w:r>
      <w:r w:rsidRPr="00787E1F">
        <w:rPr>
          <w:rStyle w:val="Char4"/>
          <w:rFonts w:hint="cs"/>
          <w:b/>
          <w:bCs w:val="0"/>
          <w:rtl/>
        </w:rPr>
        <w:t xml:space="preserve"> كه گذشت به خوب</w:t>
      </w:r>
      <w:r w:rsidR="00F1460C" w:rsidRPr="00787E1F">
        <w:rPr>
          <w:rStyle w:val="Char4"/>
          <w:rFonts w:hint="cs"/>
          <w:b/>
          <w:bCs w:val="0"/>
          <w:rtl/>
        </w:rPr>
        <w:t>ی</w:t>
      </w:r>
      <w:r w:rsidRPr="00787E1F">
        <w:rPr>
          <w:rStyle w:val="Char4"/>
          <w:rFonts w:hint="cs"/>
          <w:b/>
          <w:bCs w:val="0"/>
          <w:rtl/>
        </w:rPr>
        <w:t xml:space="preserve"> روشن است، چون روا</w:t>
      </w:r>
      <w:r w:rsidR="00F1460C" w:rsidRPr="00787E1F">
        <w:rPr>
          <w:rStyle w:val="Char4"/>
          <w:rFonts w:hint="cs"/>
          <w:b/>
          <w:bCs w:val="0"/>
          <w:rtl/>
        </w:rPr>
        <w:t>ی</w:t>
      </w:r>
      <w:r w:rsidRPr="00787E1F">
        <w:rPr>
          <w:rStyle w:val="Char4"/>
          <w:rFonts w:hint="cs"/>
          <w:b/>
          <w:bCs w:val="0"/>
          <w:rtl/>
        </w:rPr>
        <w:t>ات مربوط به تحر</w:t>
      </w:r>
      <w:r w:rsidR="00F1460C" w:rsidRPr="00787E1F">
        <w:rPr>
          <w:rStyle w:val="Char4"/>
          <w:rFonts w:hint="cs"/>
          <w:b/>
          <w:bCs w:val="0"/>
          <w:rtl/>
        </w:rPr>
        <w:t>ی</w:t>
      </w:r>
      <w:r w:rsidRPr="00787E1F">
        <w:rPr>
          <w:rStyle w:val="Char4"/>
          <w:rFonts w:hint="cs"/>
          <w:b/>
          <w:bCs w:val="0"/>
          <w:rtl/>
        </w:rPr>
        <w:t>ف قرآن و ناسزاگو</w:t>
      </w:r>
      <w:r w:rsidR="00F1460C" w:rsidRPr="00787E1F">
        <w:rPr>
          <w:rStyle w:val="Char4"/>
          <w:rFonts w:hint="cs"/>
          <w:b/>
          <w:bCs w:val="0"/>
          <w:rtl/>
        </w:rPr>
        <w:t>یی</w:t>
      </w:r>
      <w:r w:rsidRPr="00787E1F">
        <w:rPr>
          <w:rStyle w:val="Char4"/>
          <w:rFonts w:hint="cs"/>
          <w:b/>
          <w:bCs w:val="0"/>
          <w:rtl/>
        </w:rPr>
        <w:t xml:space="preserve"> به صحابه را آحاد معرف</w:t>
      </w:r>
      <w:r w:rsidR="00F1460C" w:rsidRPr="00787E1F">
        <w:rPr>
          <w:rStyle w:val="Char4"/>
          <w:rFonts w:hint="cs"/>
          <w:b/>
          <w:bCs w:val="0"/>
          <w:rtl/>
        </w:rPr>
        <w:t>ی</w:t>
      </w:r>
      <w:r w:rsidRPr="00787E1F">
        <w:rPr>
          <w:rStyle w:val="Char4"/>
          <w:rFonts w:hint="cs"/>
          <w:b/>
          <w:bCs w:val="0"/>
          <w:rtl/>
        </w:rPr>
        <w:t xml:space="preserve"> كرده‌ا</w:t>
      </w:r>
      <w:r w:rsidR="00F1460C" w:rsidRPr="00787E1F">
        <w:rPr>
          <w:rStyle w:val="Char4"/>
          <w:rFonts w:hint="cs"/>
          <w:b/>
          <w:bCs w:val="0"/>
          <w:rtl/>
        </w:rPr>
        <w:t>ی</w:t>
      </w:r>
      <w:r w:rsidRPr="00787E1F">
        <w:rPr>
          <w:rStyle w:val="Char4"/>
          <w:rFonts w:hint="cs"/>
          <w:b/>
          <w:bCs w:val="0"/>
          <w:rtl/>
        </w:rPr>
        <w:t>د، در حال</w:t>
      </w:r>
      <w:r w:rsidR="00F1460C" w:rsidRPr="00787E1F">
        <w:rPr>
          <w:rStyle w:val="Char4"/>
          <w:rFonts w:hint="cs"/>
          <w:b/>
          <w:bCs w:val="0"/>
          <w:rtl/>
        </w:rPr>
        <w:t>ی</w:t>
      </w:r>
      <w:r w:rsidRPr="00787E1F">
        <w:rPr>
          <w:rStyle w:val="Char4"/>
          <w:rFonts w:hint="cs"/>
          <w:b/>
          <w:bCs w:val="0"/>
          <w:rtl/>
        </w:rPr>
        <w:t xml:space="preserve"> كه خودتان تعدادشان را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دان</w:t>
      </w:r>
      <w:r w:rsidR="00F1460C" w:rsidRPr="00787E1F">
        <w:rPr>
          <w:rStyle w:val="Char4"/>
          <w:rFonts w:hint="cs"/>
          <w:b/>
          <w:bCs w:val="0"/>
          <w:rtl/>
        </w:rPr>
        <w:t>ی</w:t>
      </w:r>
      <w:r w:rsidRPr="00787E1F">
        <w:rPr>
          <w:rStyle w:val="Char4"/>
          <w:rFonts w:hint="cs"/>
          <w:b/>
          <w:bCs w:val="0"/>
          <w:rtl/>
        </w:rPr>
        <w:t>د، اما در مورد بزرگنما</w:t>
      </w:r>
      <w:r w:rsidR="00F1460C" w:rsidRPr="00787E1F">
        <w:rPr>
          <w:rStyle w:val="Char4"/>
          <w:rFonts w:hint="cs"/>
          <w:b/>
          <w:bCs w:val="0"/>
          <w:rtl/>
        </w:rPr>
        <w:t>یی</w:t>
      </w:r>
      <w:r w:rsidRPr="00787E1F">
        <w:rPr>
          <w:rStyle w:val="Char4"/>
          <w:rFonts w:hint="cs"/>
          <w:b/>
          <w:bCs w:val="0"/>
          <w:rtl/>
        </w:rPr>
        <w:t>، شما درباره تعداد ش</w:t>
      </w:r>
      <w:r w:rsidR="00F1460C" w:rsidRPr="00787E1F">
        <w:rPr>
          <w:rStyle w:val="Char4"/>
          <w:rFonts w:hint="cs"/>
          <w:b/>
          <w:bCs w:val="0"/>
          <w:rtl/>
        </w:rPr>
        <w:t>ی</w:t>
      </w:r>
      <w:r w:rsidRPr="00787E1F">
        <w:rPr>
          <w:rStyle w:val="Char4"/>
          <w:rFonts w:hint="cs"/>
          <w:b/>
          <w:bCs w:val="0"/>
          <w:rtl/>
        </w:rPr>
        <w:t>ع</w:t>
      </w:r>
      <w:r w:rsidR="00F1460C" w:rsidRPr="00787E1F">
        <w:rPr>
          <w:rStyle w:val="Char4"/>
          <w:rFonts w:hint="cs"/>
          <w:b/>
          <w:bCs w:val="0"/>
          <w:rtl/>
        </w:rPr>
        <w:t>ی</w:t>
      </w:r>
      <w:r w:rsidRPr="00787E1F">
        <w:rPr>
          <w:rStyle w:val="Char4"/>
          <w:rFonts w:hint="cs"/>
          <w:b/>
          <w:bCs w:val="0"/>
          <w:rtl/>
        </w:rPr>
        <w:t>ان جهان گفته</w:t>
      </w:r>
      <w:r w:rsidRPr="00265622">
        <w:rPr>
          <w:rFonts w:ascii="Arial" w:hAnsi="Arial"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 همانا مراكز آمار و سرشمار</w:t>
      </w:r>
      <w:r w:rsidR="00F1460C" w:rsidRPr="00787E1F">
        <w:rPr>
          <w:rStyle w:val="Char4"/>
          <w:rFonts w:hint="cs"/>
          <w:b/>
          <w:bCs w:val="0"/>
          <w:rtl/>
        </w:rPr>
        <w:t>ی</w:t>
      </w:r>
      <w:r w:rsidRPr="00787E1F">
        <w:rPr>
          <w:rStyle w:val="Char4"/>
          <w:rFonts w:hint="cs"/>
          <w:b/>
          <w:bCs w:val="0"/>
          <w:rtl/>
        </w:rPr>
        <w:t xml:space="preserve"> جهان در اخت</w:t>
      </w:r>
      <w:r w:rsidR="00F1460C" w:rsidRPr="00787E1F">
        <w:rPr>
          <w:rStyle w:val="Char4"/>
          <w:rFonts w:hint="cs"/>
          <w:b/>
          <w:bCs w:val="0"/>
          <w:rtl/>
        </w:rPr>
        <w:t>ی</w:t>
      </w:r>
      <w:r w:rsidRPr="00787E1F">
        <w:rPr>
          <w:rStyle w:val="Char4"/>
          <w:rFonts w:hint="cs"/>
          <w:b/>
          <w:bCs w:val="0"/>
          <w:rtl/>
        </w:rPr>
        <w:t>ار دشمنان اسلام؛ خصوصاً صه</w:t>
      </w:r>
      <w:r w:rsidR="00F1460C" w:rsidRPr="00787E1F">
        <w:rPr>
          <w:rStyle w:val="Char4"/>
          <w:rFonts w:hint="cs"/>
          <w:b/>
          <w:bCs w:val="0"/>
          <w:rtl/>
        </w:rPr>
        <w:t>ی</w:t>
      </w:r>
      <w:r w:rsidRPr="00787E1F">
        <w:rPr>
          <w:rStyle w:val="Char4"/>
          <w:rFonts w:hint="cs"/>
          <w:b/>
          <w:bCs w:val="0"/>
          <w:rtl/>
        </w:rPr>
        <w:t>ون</w:t>
      </w:r>
      <w:r w:rsidR="00F1460C" w:rsidRPr="00787E1F">
        <w:rPr>
          <w:rStyle w:val="Char4"/>
          <w:rFonts w:hint="cs"/>
          <w:b/>
          <w:bCs w:val="0"/>
          <w:rtl/>
        </w:rPr>
        <w:t>ی</w:t>
      </w:r>
      <w:r w:rsidRPr="00787E1F">
        <w:rPr>
          <w:rStyle w:val="Char4"/>
          <w:rFonts w:hint="cs"/>
          <w:b/>
          <w:bCs w:val="0"/>
          <w:rtl/>
        </w:rPr>
        <w:t>ست</w:t>
      </w:r>
      <w:r w:rsidRPr="00265622">
        <w:rPr>
          <w:rFonts w:ascii="Arial" w:hAnsi="Arial" w:cs="IRLotus" w:hint="cs"/>
          <w:b/>
          <w:bCs w:val="0"/>
          <w:lang w:bidi="fa-IR"/>
        </w:rPr>
        <w:t>‌</w:t>
      </w:r>
      <w:r w:rsidRPr="00787E1F">
        <w:rPr>
          <w:rStyle w:val="Char4"/>
          <w:rFonts w:hint="cs"/>
          <w:b/>
          <w:bCs w:val="0"/>
          <w:rtl/>
        </w:rPr>
        <w:t>هاست، و ا</w:t>
      </w:r>
      <w:r w:rsidR="00F1460C" w:rsidRPr="00787E1F">
        <w:rPr>
          <w:rStyle w:val="Char4"/>
          <w:rFonts w:hint="cs"/>
          <w:b/>
          <w:bCs w:val="0"/>
          <w:rtl/>
        </w:rPr>
        <w:t>ی</w:t>
      </w:r>
      <w:r w:rsidRPr="00787E1F">
        <w:rPr>
          <w:rStyle w:val="Char4"/>
          <w:rFonts w:hint="cs"/>
          <w:b/>
          <w:bCs w:val="0"/>
          <w:rtl/>
        </w:rPr>
        <w:t>ن امر موجب شده كه ما از آمار دق</w:t>
      </w:r>
      <w:r w:rsidR="00F1460C" w:rsidRPr="00787E1F">
        <w:rPr>
          <w:rStyle w:val="Char4"/>
          <w:rFonts w:hint="cs"/>
          <w:b/>
          <w:bCs w:val="0"/>
          <w:rtl/>
        </w:rPr>
        <w:t>ی</w:t>
      </w:r>
      <w:r w:rsidRPr="00787E1F">
        <w:rPr>
          <w:rStyle w:val="Char4"/>
          <w:rFonts w:hint="cs"/>
          <w:b/>
          <w:bCs w:val="0"/>
          <w:rtl/>
        </w:rPr>
        <w:t>ق مسلمانان و در م</w:t>
      </w:r>
      <w:r w:rsidR="00F1460C" w:rsidRPr="00787E1F">
        <w:rPr>
          <w:rStyle w:val="Char4"/>
          <w:rFonts w:hint="cs"/>
          <w:b/>
          <w:bCs w:val="0"/>
          <w:rtl/>
        </w:rPr>
        <w:t>ی</w:t>
      </w:r>
      <w:r w:rsidRPr="00787E1F">
        <w:rPr>
          <w:rStyle w:val="Char4"/>
          <w:rFonts w:hint="cs"/>
          <w:b/>
          <w:bCs w:val="0"/>
          <w:rtl/>
        </w:rPr>
        <w:t>ان آنان از آمار ش</w:t>
      </w:r>
      <w:r w:rsidR="00F1460C" w:rsidRPr="00787E1F">
        <w:rPr>
          <w:rStyle w:val="Char4"/>
          <w:rFonts w:hint="cs"/>
          <w:b/>
          <w:bCs w:val="0"/>
          <w:rtl/>
        </w:rPr>
        <w:t>ی</w:t>
      </w:r>
      <w:r w:rsidRPr="00787E1F">
        <w:rPr>
          <w:rStyle w:val="Char4"/>
          <w:rFonts w:hint="cs"/>
          <w:b/>
          <w:bCs w:val="0"/>
          <w:rtl/>
        </w:rPr>
        <w:t>ع</w:t>
      </w:r>
      <w:r w:rsidR="00F1460C" w:rsidRPr="00787E1F">
        <w:rPr>
          <w:rStyle w:val="Char4"/>
          <w:rFonts w:hint="cs"/>
          <w:b/>
          <w:bCs w:val="0"/>
          <w:rtl/>
        </w:rPr>
        <w:t>ی</w:t>
      </w:r>
      <w:r w:rsidRPr="00787E1F">
        <w:rPr>
          <w:rStyle w:val="Char4"/>
          <w:rFonts w:hint="cs"/>
          <w:b/>
          <w:bCs w:val="0"/>
          <w:rtl/>
        </w:rPr>
        <w:t>ان اطلاع نداشته باش</w:t>
      </w:r>
      <w:r w:rsidR="00F1460C" w:rsidRPr="00787E1F">
        <w:rPr>
          <w:rStyle w:val="Char4"/>
          <w:rFonts w:hint="cs"/>
          <w:b/>
          <w:bCs w:val="0"/>
          <w:rtl/>
        </w:rPr>
        <w:t>ی</w:t>
      </w:r>
      <w:r w:rsidRPr="00787E1F">
        <w:rPr>
          <w:rStyle w:val="Char4"/>
          <w:rFonts w:hint="cs"/>
          <w:b/>
          <w:bCs w:val="0"/>
          <w:rtl/>
        </w:rPr>
        <w:t>م، ... و در ادامه تعداد ش</w:t>
      </w:r>
      <w:r w:rsidR="00F1460C" w:rsidRPr="00787E1F">
        <w:rPr>
          <w:rStyle w:val="Char4"/>
          <w:rFonts w:hint="cs"/>
          <w:b/>
          <w:bCs w:val="0"/>
          <w:rtl/>
        </w:rPr>
        <w:t>ی</w:t>
      </w:r>
      <w:r w:rsidRPr="00787E1F">
        <w:rPr>
          <w:rStyle w:val="Char4"/>
          <w:rFonts w:hint="cs"/>
          <w:b/>
          <w:bCs w:val="0"/>
          <w:rtl/>
        </w:rPr>
        <w:t>ع</w:t>
      </w:r>
      <w:r w:rsidR="00F1460C" w:rsidRPr="00787E1F">
        <w:rPr>
          <w:rStyle w:val="Char4"/>
          <w:rFonts w:hint="cs"/>
          <w:b/>
          <w:bCs w:val="0"/>
          <w:rtl/>
        </w:rPr>
        <w:t>ی</w:t>
      </w:r>
      <w:r w:rsidRPr="00787E1F">
        <w:rPr>
          <w:rStyle w:val="Char4"/>
          <w:rFonts w:hint="cs"/>
          <w:b/>
          <w:bCs w:val="0"/>
          <w:rtl/>
        </w:rPr>
        <w:t>ان را (200 مل</w:t>
      </w:r>
      <w:r w:rsidR="00F1460C" w:rsidRPr="00787E1F">
        <w:rPr>
          <w:rStyle w:val="Char4"/>
          <w:rFonts w:hint="cs"/>
          <w:b/>
          <w:bCs w:val="0"/>
          <w:rtl/>
        </w:rPr>
        <w:t>ی</w:t>
      </w:r>
      <w:r w:rsidRPr="00787E1F">
        <w:rPr>
          <w:rStyle w:val="Char4"/>
          <w:rFonts w:hint="cs"/>
          <w:b/>
          <w:bCs w:val="0"/>
          <w:rtl/>
        </w:rPr>
        <w:t>ون) ذكر كرده</w:t>
      </w:r>
      <w:r w:rsidRPr="00265622">
        <w:rPr>
          <w:rFonts w:ascii="Arial" w:hAnsi="Arial"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د</w:t>
      </w:r>
      <w:r w:rsidRPr="00787E1F">
        <w:rPr>
          <w:rStyle w:val="Char4"/>
          <w:b/>
          <w:bCs w:val="0"/>
          <w:vertAlign w:val="superscript"/>
          <w:rtl/>
        </w:rPr>
        <w:footnoteReference w:id="1992"/>
      </w:r>
      <w:r w:rsidRPr="00787E1F">
        <w:rPr>
          <w:rStyle w:val="Char4"/>
          <w:rFonts w:hint="cs"/>
          <w:b/>
          <w:bCs w:val="0"/>
          <w:rtl/>
        </w:rPr>
        <w:t>.</w:t>
      </w:r>
    </w:p>
    <w:p w:rsidR="007159A4" w:rsidRPr="00787E1F" w:rsidRDefault="007159A4" w:rsidP="00F1460C">
      <w:pPr>
        <w:pStyle w:val="af6"/>
        <w:widowControl w:val="0"/>
        <w:spacing w:line="250" w:lineRule="auto"/>
        <w:ind w:firstLine="284"/>
        <w:jc w:val="both"/>
        <w:rPr>
          <w:rStyle w:val="Char4"/>
          <w:b/>
          <w:bCs w:val="0"/>
          <w:rtl/>
        </w:rPr>
      </w:pPr>
      <w:r w:rsidRPr="00787E1F">
        <w:rPr>
          <w:rStyle w:val="Char4"/>
          <w:rFonts w:hint="cs"/>
          <w:b/>
          <w:bCs w:val="0"/>
          <w:rtl/>
        </w:rPr>
        <w:t>سپس در كتاب</w:t>
      </w:r>
      <w:r w:rsidR="00F1460C" w:rsidRPr="00787E1F">
        <w:rPr>
          <w:rStyle w:val="Char4"/>
          <w:rFonts w:hint="cs"/>
          <w:b/>
          <w:bCs w:val="0"/>
          <w:rtl/>
        </w:rPr>
        <w:t>ی</w:t>
      </w:r>
      <w:r w:rsidRPr="00787E1F">
        <w:rPr>
          <w:rStyle w:val="Char4"/>
          <w:rFonts w:hint="cs"/>
          <w:b/>
          <w:bCs w:val="0"/>
          <w:rtl/>
        </w:rPr>
        <w:t xml:space="preserve"> د</w:t>
      </w:r>
      <w:r w:rsidR="00F1460C" w:rsidRPr="00787E1F">
        <w:rPr>
          <w:rStyle w:val="Char4"/>
          <w:rFonts w:hint="cs"/>
          <w:b/>
          <w:bCs w:val="0"/>
          <w:rtl/>
        </w:rPr>
        <w:t>ی</w:t>
      </w:r>
      <w:r w:rsidRPr="00787E1F">
        <w:rPr>
          <w:rStyle w:val="Char4"/>
          <w:rFonts w:hint="cs"/>
          <w:b/>
          <w:bCs w:val="0"/>
          <w:rtl/>
        </w:rPr>
        <w:t>گر ا</w:t>
      </w:r>
      <w:r w:rsidR="00F1460C" w:rsidRPr="00787E1F">
        <w:rPr>
          <w:rStyle w:val="Char4"/>
          <w:rFonts w:hint="cs"/>
          <w:b/>
          <w:bCs w:val="0"/>
          <w:rtl/>
        </w:rPr>
        <w:t>ی</w:t>
      </w:r>
      <w:r w:rsidRPr="00787E1F">
        <w:rPr>
          <w:rStyle w:val="Char4"/>
          <w:rFonts w:hint="cs"/>
          <w:b/>
          <w:bCs w:val="0"/>
          <w:rtl/>
        </w:rPr>
        <w:t>ن تعداد را با استفاده‌ از قدرتی نیرومند به (250مل</w:t>
      </w:r>
      <w:r w:rsidR="00F1460C" w:rsidRPr="00787E1F">
        <w:rPr>
          <w:rStyle w:val="Char4"/>
          <w:rFonts w:hint="cs"/>
          <w:b/>
          <w:bCs w:val="0"/>
          <w:rtl/>
        </w:rPr>
        <w:t>ی</w:t>
      </w:r>
      <w:r w:rsidRPr="00787E1F">
        <w:rPr>
          <w:rStyle w:val="Char4"/>
          <w:rFonts w:hint="cs"/>
          <w:b/>
          <w:bCs w:val="0"/>
          <w:rtl/>
        </w:rPr>
        <w:t>ون) تبد</w:t>
      </w:r>
      <w:r w:rsidR="00F1460C" w:rsidRPr="00787E1F">
        <w:rPr>
          <w:rStyle w:val="Char4"/>
          <w:rFonts w:hint="cs"/>
          <w:b/>
          <w:bCs w:val="0"/>
          <w:rtl/>
        </w:rPr>
        <w:t>ی</w:t>
      </w:r>
      <w:r w:rsidRPr="00787E1F">
        <w:rPr>
          <w:rStyle w:val="Char4"/>
          <w:rFonts w:hint="cs"/>
          <w:b/>
          <w:bCs w:val="0"/>
          <w:rtl/>
        </w:rPr>
        <w:t>ل نموده‌اید، آن</w:t>
      </w:r>
      <w:r w:rsidRPr="00265622">
        <w:rPr>
          <w:rFonts w:ascii="Arial" w:hAnsi="Arial" w:cs="IRLotus" w:hint="cs"/>
          <w:b/>
          <w:bCs w:val="0"/>
          <w:lang w:bidi="fa-IR"/>
        </w:rPr>
        <w:t>‌</w:t>
      </w:r>
      <w:r w:rsidRPr="00787E1F">
        <w:rPr>
          <w:rStyle w:val="Char4"/>
          <w:rFonts w:hint="cs"/>
          <w:b/>
          <w:bCs w:val="0"/>
          <w:rtl/>
        </w:rPr>
        <w:t>جا كه گفته</w:t>
      </w:r>
      <w:r w:rsidRPr="00265622">
        <w:rPr>
          <w:rFonts w:ascii="Arial" w:hAnsi="Arial"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د: مراكز آمار در جهان تحت نفوذ صه</w:t>
      </w:r>
      <w:r w:rsidR="00F1460C" w:rsidRPr="00787E1F">
        <w:rPr>
          <w:rStyle w:val="Char4"/>
          <w:rFonts w:hint="cs"/>
          <w:b/>
          <w:bCs w:val="0"/>
          <w:rtl/>
        </w:rPr>
        <w:t>ی</w:t>
      </w:r>
      <w:r w:rsidRPr="00787E1F">
        <w:rPr>
          <w:rStyle w:val="Char4"/>
          <w:rFonts w:hint="cs"/>
          <w:b/>
          <w:bCs w:val="0"/>
          <w:rtl/>
        </w:rPr>
        <w:t>ون</w:t>
      </w:r>
      <w:r w:rsidR="00F1460C" w:rsidRPr="00787E1F">
        <w:rPr>
          <w:rStyle w:val="Char4"/>
          <w:rFonts w:hint="cs"/>
          <w:b/>
          <w:bCs w:val="0"/>
          <w:rtl/>
        </w:rPr>
        <w:t>ی</w:t>
      </w:r>
      <w:r w:rsidRPr="00787E1F">
        <w:rPr>
          <w:rStyle w:val="Char4"/>
          <w:rFonts w:hint="cs"/>
          <w:b/>
          <w:bCs w:val="0"/>
          <w:rtl/>
        </w:rPr>
        <w:t>ست</w:t>
      </w:r>
      <w:r w:rsidRPr="00265622">
        <w:rPr>
          <w:rFonts w:ascii="Arial" w:hAnsi="Arial" w:cs="IRLotus" w:hint="cs"/>
          <w:b/>
          <w:bCs w:val="0"/>
          <w:lang w:bidi="fa-IR"/>
        </w:rPr>
        <w:t>‌</w:t>
      </w:r>
      <w:r w:rsidRPr="00787E1F">
        <w:rPr>
          <w:rStyle w:val="Char4"/>
          <w:rFonts w:hint="cs"/>
          <w:b/>
          <w:bCs w:val="0"/>
          <w:rtl/>
        </w:rPr>
        <w:t>ها و دشمنان اسلام است كه اهتمام</w:t>
      </w:r>
      <w:r w:rsidRPr="00265622">
        <w:rPr>
          <w:rFonts w:ascii="Arial" w:hAnsi="Arial" w:cs="IRLotus" w:hint="cs"/>
          <w:b/>
          <w:bCs w:val="0"/>
          <w:lang w:bidi="fa-IR"/>
        </w:rPr>
        <w:t>‌</w:t>
      </w:r>
      <w:r w:rsidRPr="00787E1F">
        <w:rPr>
          <w:rStyle w:val="Char4"/>
          <w:rFonts w:hint="cs"/>
          <w:b/>
          <w:bCs w:val="0"/>
          <w:rtl/>
        </w:rPr>
        <w:t xml:space="preserve"> ا</w:t>
      </w:r>
      <w:r w:rsidR="00F1460C" w:rsidRPr="00787E1F">
        <w:rPr>
          <w:rStyle w:val="Char4"/>
          <w:rFonts w:hint="cs"/>
          <w:b/>
          <w:bCs w:val="0"/>
          <w:rtl/>
        </w:rPr>
        <w:t>ی</w:t>
      </w:r>
      <w:r w:rsidRPr="00787E1F">
        <w:rPr>
          <w:rStyle w:val="Char4"/>
          <w:rFonts w:hint="cs"/>
          <w:b/>
          <w:bCs w:val="0"/>
          <w:rtl/>
        </w:rPr>
        <w:t>شان بر ا</w:t>
      </w:r>
      <w:r w:rsidR="00F1460C" w:rsidRPr="00787E1F">
        <w:rPr>
          <w:rStyle w:val="Char4"/>
          <w:rFonts w:hint="cs"/>
          <w:b/>
          <w:bCs w:val="0"/>
          <w:rtl/>
        </w:rPr>
        <w:t>ی</w:t>
      </w:r>
      <w:r w:rsidRPr="00787E1F">
        <w:rPr>
          <w:rStyle w:val="Char4"/>
          <w:rFonts w:hint="cs"/>
          <w:b/>
          <w:bCs w:val="0"/>
          <w:rtl/>
        </w:rPr>
        <w:t>ن است مسلمانان را اندک و غ</w:t>
      </w:r>
      <w:r w:rsidR="00F1460C" w:rsidRPr="00787E1F">
        <w:rPr>
          <w:rStyle w:val="Char4"/>
          <w:rFonts w:hint="cs"/>
          <w:b/>
          <w:bCs w:val="0"/>
          <w:rtl/>
        </w:rPr>
        <w:t>ی</w:t>
      </w:r>
      <w:r w:rsidRPr="00787E1F">
        <w:rPr>
          <w:rStyle w:val="Char4"/>
          <w:rFonts w:hint="cs"/>
          <w:b/>
          <w:bCs w:val="0"/>
          <w:rtl/>
        </w:rPr>
        <w:t>ر مسلمانان را ز</w:t>
      </w:r>
      <w:r w:rsidR="00F1460C" w:rsidRPr="00787E1F">
        <w:rPr>
          <w:rStyle w:val="Char4"/>
          <w:rFonts w:hint="cs"/>
          <w:b/>
          <w:bCs w:val="0"/>
          <w:rtl/>
        </w:rPr>
        <w:t>ی</w:t>
      </w:r>
      <w:r w:rsidRPr="00787E1F">
        <w:rPr>
          <w:rStyle w:val="Char4"/>
          <w:rFonts w:hint="cs"/>
          <w:b/>
          <w:bCs w:val="0"/>
          <w:rtl/>
        </w:rPr>
        <w:t>اد جلوه‌ دهند، و تعداد ش</w:t>
      </w:r>
      <w:r w:rsidR="00F1460C" w:rsidRPr="00787E1F">
        <w:rPr>
          <w:rStyle w:val="Char4"/>
          <w:rFonts w:hint="cs"/>
          <w:b/>
          <w:bCs w:val="0"/>
          <w:rtl/>
        </w:rPr>
        <w:t>ی</w:t>
      </w:r>
      <w:r w:rsidRPr="00787E1F">
        <w:rPr>
          <w:rStyle w:val="Char4"/>
          <w:rFonts w:hint="cs"/>
          <w:b/>
          <w:bCs w:val="0"/>
          <w:rtl/>
        </w:rPr>
        <w:t>ع</w:t>
      </w:r>
      <w:r w:rsidR="00F1460C" w:rsidRPr="00787E1F">
        <w:rPr>
          <w:rStyle w:val="Char4"/>
          <w:rFonts w:hint="cs"/>
          <w:b/>
          <w:bCs w:val="0"/>
          <w:rtl/>
        </w:rPr>
        <w:t>ی</w:t>
      </w:r>
      <w:r w:rsidRPr="00787E1F">
        <w:rPr>
          <w:rStyle w:val="Char4"/>
          <w:rFonts w:hint="cs"/>
          <w:b/>
          <w:bCs w:val="0"/>
          <w:rtl/>
        </w:rPr>
        <w:t>ان در حدود (250 مل</w:t>
      </w:r>
      <w:r w:rsidR="00F1460C" w:rsidRPr="00787E1F">
        <w:rPr>
          <w:rStyle w:val="Char4"/>
          <w:rFonts w:hint="cs"/>
          <w:b/>
          <w:bCs w:val="0"/>
          <w:rtl/>
        </w:rPr>
        <w:t>ی</w:t>
      </w:r>
      <w:r w:rsidRPr="00787E1F">
        <w:rPr>
          <w:rStyle w:val="Char4"/>
          <w:rFonts w:hint="cs"/>
          <w:b/>
          <w:bCs w:val="0"/>
          <w:rtl/>
        </w:rPr>
        <w:t>ون) نفوس است</w:t>
      </w:r>
      <w:r w:rsidRPr="00787E1F">
        <w:rPr>
          <w:rStyle w:val="Char4"/>
          <w:b/>
          <w:bCs w:val="0"/>
          <w:vertAlign w:val="superscript"/>
          <w:rtl/>
        </w:rPr>
        <w:footnoteReference w:id="1993"/>
      </w:r>
      <w:r w:rsidRPr="00787E1F">
        <w:rPr>
          <w:rStyle w:val="Char4"/>
          <w:rFonts w:hint="cs"/>
          <w:b/>
          <w:bCs w:val="0"/>
          <w:rtl/>
        </w:rPr>
        <w:t>.</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به موضوع برم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گرد</w:t>
      </w:r>
      <w:r w:rsidR="00F1460C" w:rsidRPr="00787E1F">
        <w:rPr>
          <w:rStyle w:val="Char4"/>
          <w:rFonts w:hint="cs"/>
          <w:b/>
          <w:bCs w:val="0"/>
          <w:rtl/>
        </w:rPr>
        <w:t>ی</w:t>
      </w:r>
      <w:r w:rsidRPr="00787E1F">
        <w:rPr>
          <w:rStyle w:val="Char4"/>
          <w:rFonts w:hint="cs"/>
          <w:b/>
          <w:bCs w:val="0"/>
          <w:rtl/>
        </w:rPr>
        <w:t>م و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گو</w:t>
      </w:r>
      <w:r w:rsidR="00F1460C" w:rsidRPr="00787E1F">
        <w:rPr>
          <w:rStyle w:val="Char4"/>
          <w:rFonts w:hint="cs"/>
          <w:b/>
          <w:bCs w:val="0"/>
          <w:rtl/>
        </w:rPr>
        <w:t>یی</w:t>
      </w:r>
      <w:r w:rsidRPr="00787E1F">
        <w:rPr>
          <w:rStyle w:val="Char4"/>
          <w:rFonts w:hint="cs"/>
          <w:b/>
          <w:bCs w:val="0"/>
          <w:rtl/>
        </w:rPr>
        <w:t>م:‌ آ</w:t>
      </w:r>
      <w:r w:rsidR="00F1460C" w:rsidRPr="00787E1F">
        <w:rPr>
          <w:rStyle w:val="Char4"/>
          <w:rFonts w:hint="cs"/>
          <w:b/>
          <w:bCs w:val="0"/>
          <w:rtl/>
        </w:rPr>
        <w:t>ی</w:t>
      </w:r>
      <w:r w:rsidRPr="00787E1F">
        <w:rPr>
          <w:rStyle w:val="Char4"/>
          <w:rFonts w:hint="cs"/>
          <w:b/>
          <w:bCs w:val="0"/>
          <w:rtl/>
        </w:rPr>
        <w:t>ا خبر ندار</w:t>
      </w:r>
      <w:r w:rsidR="00F1460C" w:rsidRPr="00787E1F">
        <w:rPr>
          <w:rStyle w:val="Char4"/>
          <w:rFonts w:hint="cs"/>
          <w:b/>
          <w:bCs w:val="0"/>
          <w:rtl/>
        </w:rPr>
        <w:t>ی</w:t>
      </w:r>
      <w:r w:rsidRPr="00787E1F">
        <w:rPr>
          <w:rStyle w:val="Char4"/>
          <w:rFonts w:hint="cs"/>
          <w:b/>
          <w:bCs w:val="0"/>
          <w:rtl/>
        </w:rPr>
        <w:t>د كه آقا</w:t>
      </w:r>
      <w:r w:rsidR="00F1460C" w:rsidRPr="00787E1F">
        <w:rPr>
          <w:rStyle w:val="Char4"/>
          <w:rFonts w:hint="cs"/>
          <w:b/>
          <w:bCs w:val="0"/>
          <w:rtl/>
        </w:rPr>
        <w:t>ی</w:t>
      </w:r>
      <w:r w:rsidRPr="00787E1F">
        <w:rPr>
          <w:rStyle w:val="Char4"/>
          <w:rFonts w:hint="cs"/>
          <w:b/>
          <w:bCs w:val="0"/>
          <w:rtl/>
        </w:rPr>
        <w:t xml:space="preserve"> مجلس</w:t>
      </w:r>
      <w:r w:rsidR="00F1460C" w:rsidRPr="00787E1F">
        <w:rPr>
          <w:rStyle w:val="Char4"/>
          <w:rFonts w:hint="cs"/>
          <w:b/>
          <w:bCs w:val="0"/>
          <w:rtl/>
        </w:rPr>
        <w:t>ی</w:t>
      </w:r>
      <w:r w:rsidRPr="00787E1F">
        <w:rPr>
          <w:rStyle w:val="Char4"/>
          <w:rFonts w:hint="cs"/>
          <w:b/>
          <w:bCs w:val="0"/>
          <w:rtl/>
        </w:rPr>
        <w:t xml:space="preserve"> با هم</w:t>
      </w:r>
      <w:r w:rsidR="00F1460C" w:rsidRPr="00787E1F">
        <w:rPr>
          <w:rStyle w:val="Char4"/>
          <w:rFonts w:hint="cs"/>
          <w:b/>
          <w:bCs w:val="0"/>
          <w:rtl/>
        </w:rPr>
        <w:t>ی</w:t>
      </w:r>
      <w:r w:rsidRPr="00787E1F">
        <w:rPr>
          <w:rStyle w:val="Char4"/>
          <w:rFonts w:hint="cs"/>
          <w:b/>
          <w:bCs w:val="0"/>
          <w:rtl/>
        </w:rPr>
        <w:t>ن منطق، اعتقاد به تحر</w:t>
      </w:r>
      <w:r w:rsidR="00F1460C" w:rsidRPr="00787E1F">
        <w:rPr>
          <w:rStyle w:val="Char4"/>
          <w:rFonts w:hint="cs"/>
          <w:b/>
          <w:bCs w:val="0"/>
          <w:rtl/>
        </w:rPr>
        <w:t>ی</w:t>
      </w:r>
      <w:r w:rsidRPr="00787E1F">
        <w:rPr>
          <w:rStyle w:val="Char4"/>
          <w:rFonts w:hint="cs"/>
          <w:b/>
          <w:bCs w:val="0"/>
          <w:rtl/>
        </w:rPr>
        <w:t>ف قرآن را ثابت كرده‌ و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گو</w:t>
      </w:r>
      <w:r w:rsidR="00F1460C" w:rsidRPr="00787E1F">
        <w:rPr>
          <w:rStyle w:val="Char4"/>
          <w:rFonts w:hint="cs"/>
          <w:b/>
          <w:bCs w:val="0"/>
          <w:rtl/>
        </w:rPr>
        <w:t>ی</w:t>
      </w:r>
      <w:r w:rsidRPr="00787E1F">
        <w:rPr>
          <w:rStyle w:val="Char4"/>
          <w:rFonts w:hint="cs"/>
          <w:b/>
          <w:bCs w:val="0"/>
          <w:rtl/>
        </w:rPr>
        <w:t>د: «همانا أخبار صح</w:t>
      </w:r>
      <w:r w:rsidR="00F1460C" w:rsidRPr="00787E1F">
        <w:rPr>
          <w:rStyle w:val="Char4"/>
          <w:rFonts w:hint="cs"/>
          <w:b/>
          <w:bCs w:val="0"/>
          <w:rtl/>
        </w:rPr>
        <w:t>ی</w:t>
      </w:r>
      <w:r w:rsidRPr="00787E1F">
        <w:rPr>
          <w:rStyle w:val="Char4"/>
          <w:rFonts w:hint="cs"/>
          <w:b/>
          <w:bCs w:val="0"/>
          <w:rtl/>
        </w:rPr>
        <w:t>ح ز</w:t>
      </w:r>
      <w:r w:rsidR="00F1460C" w:rsidRPr="00787E1F">
        <w:rPr>
          <w:rStyle w:val="Char4"/>
          <w:rFonts w:hint="cs"/>
          <w:b/>
          <w:bCs w:val="0"/>
          <w:rtl/>
        </w:rPr>
        <w:t>ی</w:t>
      </w:r>
      <w:r w:rsidRPr="00787E1F">
        <w:rPr>
          <w:rStyle w:val="Char4"/>
          <w:rFonts w:hint="cs"/>
          <w:b/>
          <w:bCs w:val="0"/>
          <w:rtl/>
        </w:rPr>
        <w:t>اد</w:t>
      </w:r>
      <w:r w:rsidR="00F1460C" w:rsidRPr="00787E1F">
        <w:rPr>
          <w:rStyle w:val="Char4"/>
          <w:rFonts w:hint="cs"/>
          <w:b/>
          <w:bCs w:val="0"/>
          <w:rtl/>
        </w:rPr>
        <w:t>ی</w:t>
      </w:r>
      <w:r w:rsidRPr="00787E1F">
        <w:rPr>
          <w:rStyle w:val="Char4"/>
          <w:rFonts w:hint="cs"/>
          <w:b/>
          <w:bCs w:val="0"/>
          <w:rtl/>
        </w:rPr>
        <w:t xml:space="preserve"> هستند که‌ صر</w:t>
      </w:r>
      <w:r w:rsidR="00F1460C" w:rsidRPr="00787E1F">
        <w:rPr>
          <w:rStyle w:val="Char4"/>
          <w:rFonts w:hint="cs"/>
          <w:b/>
          <w:bCs w:val="0"/>
          <w:rtl/>
        </w:rPr>
        <w:t>ی</w:t>
      </w:r>
      <w:r w:rsidRPr="00787E1F">
        <w:rPr>
          <w:rStyle w:val="Char4"/>
          <w:rFonts w:hint="cs"/>
          <w:b/>
          <w:bCs w:val="0"/>
          <w:rtl/>
        </w:rPr>
        <w:t>ح درباره نقص و تغ</w:t>
      </w:r>
      <w:r w:rsidR="00F1460C" w:rsidRPr="00787E1F">
        <w:rPr>
          <w:rStyle w:val="Char4"/>
          <w:rFonts w:hint="cs"/>
          <w:b/>
          <w:bCs w:val="0"/>
          <w:rtl/>
        </w:rPr>
        <w:t>یی</w:t>
      </w:r>
      <w:r w:rsidRPr="00787E1F">
        <w:rPr>
          <w:rStyle w:val="Char4"/>
          <w:rFonts w:hint="cs"/>
          <w:b/>
          <w:bCs w:val="0"/>
          <w:rtl/>
        </w:rPr>
        <w:t>ر در قرآن بحث داشته‌اند، و بنده‌ معتقد هستم که‌ اخبار در ا</w:t>
      </w:r>
      <w:r w:rsidR="00F1460C" w:rsidRPr="00787E1F">
        <w:rPr>
          <w:rStyle w:val="Char4"/>
          <w:rFonts w:hint="cs"/>
          <w:b/>
          <w:bCs w:val="0"/>
          <w:rtl/>
        </w:rPr>
        <w:t>ی</w:t>
      </w:r>
      <w:r w:rsidRPr="00787E1F">
        <w:rPr>
          <w:rStyle w:val="Char4"/>
          <w:rFonts w:hint="cs"/>
          <w:b/>
          <w:bCs w:val="0"/>
          <w:rtl/>
        </w:rPr>
        <w:t>ن باره از لحاظ معن</w:t>
      </w:r>
      <w:r w:rsidR="00F1460C" w:rsidRPr="00787E1F">
        <w:rPr>
          <w:rStyle w:val="Char4"/>
          <w:rFonts w:hint="cs"/>
          <w:b/>
          <w:bCs w:val="0"/>
          <w:rtl/>
        </w:rPr>
        <w:t>ی</w:t>
      </w:r>
      <w:r w:rsidRPr="00787E1F">
        <w:rPr>
          <w:rStyle w:val="Char4"/>
          <w:rFonts w:hint="cs"/>
          <w:b/>
          <w:bCs w:val="0"/>
          <w:rtl/>
        </w:rPr>
        <w:t xml:space="preserve"> متواتر هستند، و رد همه‌ی آن</w:t>
      </w:r>
      <w:r w:rsidRPr="00265622">
        <w:rPr>
          <w:rFonts w:ascii="Arial" w:hAnsi="Arial" w:cs="IRLotus" w:hint="cs"/>
          <w:b/>
          <w:bCs w:val="0"/>
          <w:lang w:bidi="fa-IR"/>
        </w:rPr>
        <w:t>‌</w:t>
      </w:r>
      <w:r w:rsidRPr="00787E1F">
        <w:rPr>
          <w:rStyle w:val="Char4"/>
          <w:rFonts w:hint="cs"/>
          <w:b/>
          <w:bCs w:val="0"/>
          <w:rtl/>
        </w:rPr>
        <w:t>ها موجب سلب اعتماد به اخبار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شود، بلكه به نظر من روا</w:t>
      </w:r>
      <w:r w:rsidR="00F1460C" w:rsidRPr="00787E1F">
        <w:rPr>
          <w:rStyle w:val="Char4"/>
          <w:rFonts w:hint="cs"/>
          <w:b/>
          <w:bCs w:val="0"/>
          <w:rtl/>
        </w:rPr>
        <w:t>ی</w:t>
      </w:r>
      <w:r w:rsidRPr="00787E1F">
        <w:rPr>
          <w:rStyle w:val="Char4"/>
          <w:rFonts w:hint="cs"/>
          <w:b/>
          <w:bCs w:val="0"/>
          <w:rtl/>
        </w:rPr>
        <w:t>ات ا</w:t>
      </w:r>
      <w:r w:rsidR="00F1460C" w:rsidRPr="00787E1F">
        <w:rPr>
          <w:rStyle w:val="Char4"/>
          <w:rFonts w:hint="cs"/>
          <w:b/>
          <w:bCs w:val="0"/>
          <w:rtl/>
        </w:rPr>
        <w:t>ی</w:t>
      </w:r>
      <w:r w:rsidRPr="00787E1F">
        <w:rPr>
          <w:rStyle w:val="Char4"/>
          <w:rFonts w:hint="cs"/>
          <w:b/>
          <w:bCs w:val="0"/>
          <w:rtl/>
        </w:rPr>
        <w:t>ن موضوع كمتر از اخبار موضوع امامت ن</w:t>
      </w:r>
      <w:r w:rsidR="00F1460C" w:rsidRPr="00787E1F">
        <w:rPr>
          <w:rStyle w:val="Char4"/>
          <w:rFonts w:hint="cs"/>
          <w:b/>
          <w:bCs w:val="0"/>
          <w:rtl/>
        </w:rPr>
        <w:t>ی</w:t>
      </w:r>
      <w:r w:rsidRPr="00787E1F">
        <w:rPr>
          <w:rStyle w:val="Char4"/>
          <w:rFonts w:hint="cs"/>
          <w:b/>
          <w:bCs w:val="0"/>
          <w:rtl/>
        </w:rPr>
        <w:t>ستند، پس چگونه امامت را با روا</w:t>
      </w:r>
      <w:r w:rsidR="00F1460C" w:rsidRPr="00787E1F">
        <w:rPr>
          <w:rStyle w:val="Char4"/>
          <w:rFonts w:hint="cs"/>
          <w:b/>
          <w:bCs w:val="0"/>
          <w:rtl/>
        </w:rPr>
        <w:t>ی</w:t>
      </w:r>
      <w:r w:rsidRPr="00787E1F">
        <w:rPr>
          <w:rStyle w:val="Char4"/>
          <w:rFonts w:hint="cs"/>
          <w:b/>
          <w:bCs w:val="0"/>
          <w:rtl/>
        </w:rPr>
        <w:t>ت ثابت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كنند».</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و ن</w:t>
      </w:r>
      <w:r w:rsidR="00F1460C" w:rsidRPr="00787E1F">
        <w:rPr>
          <w:rStyle w:val="Char4"/>
          <w:rFonts w:hint="cs"/>
          <w:b/>
          <w:bCs w:val="0"/>
          <w:rtl/>
        </w:rPr>
        <w:t>ی</w:t>
      </w:r>
      <w:r w:rsidRPr="00787E1F">
        <w:rPr>
          <w:rStyle w:val="Char4"/>
          <w:rFonts w:hint="cs"/>
          <w:b/>
          <w:bCs w:val="0"/>
          <w:rtl/>
        </w:rPr>
        <w:t>ز با هم</w:t>
      </w:r>
      <w:r w:rsidR="00F1460C" w:rsidRPr="00787E1F">
        <w:rPr>
          <w:rStyle w:val="Char4"/>
          <w:rFonts w:hint="cs"/>
          <w:b/>
          <w:bCs w:val="0"/>
          <w:rtl/>
        </w:rPr>
        <w:t>ی</w:t>
      </w:r>
      <w:r w:rsidRPr="00787E1F">
        <w:rPr>
          <w:rStyle w:val="Char4"/>
          <w:rFonts w:hint="cs"/>
          <w:b/>
          <w:bCs w:val="0"/>
          <w:rtl/>
        </w:rPr>
        <w:t>ن منطق درباره روا</w:t>
      </w:r>
      <w:r w:rsidR="00F1460C" w:rsidRPr="00787E1F">
        <w:rPr>
          <w:rStyle w:val="Char4"/>
          <w:rFonts w:hint="cs"/>
          <w:b/>
          <w:bCs w:val="0"/>
          <w:rtl/>
        </w:rPr>
        <w:t>ی</w:t>
      </w:r>
      <w:r w:rsidRPr="00787E1F">
        <w:rPr>
          <w:rStyle w:val="Char4"/>
          <w:rFonts w:hint="cs"/>
          <w:b/>
          <w:bCs w:val="0"/>
          <w:rtl/>
        </w:rPr>
        <w:t>ات تحر</w:t>
      </w:r>
      <w:r w:rsidR="00F1460C" w:rsidRPr="00787E1F">
        <w:rPr>
          <w:rStyle w:val="Char4"/>
          <w:rFonts w:hint="cs"/>
          <w:b/>
          <w:bCs w:val="0"/>
          <w:rtl/>
        </w:rPr>
        <w:t>ی</w:t>
      </w:r>
      <w:r w:rsidRPr="00787E1F">
        <w:rPr>
          <w:rStyle w:val="Char4"/>
          <w:rFonts w:hint="cs"/>
          <w:b/>
          <w:bCs w:val="0"/>
          <w:rtl/>
        </w:rPr>
        <w:t>ف قرآن در فصل «مصون</w:t>
      </w:r>
      <w:r w:rsidR="00F1460C" w:rsidRPr="00787E1F">
        <w:rPr>
          <w:rStyle w:val="Char4"/>
          <w:rFonts w:hint="cs"/>
          <w:b/>
          <w:bCs w:val="0"/>
          <w:rtl/>
        </w:rPr>
        <w:t>ی</w:t>
      </w:r>
      <w:r w:rsidRPr="00787E1F">
        <w:rPr>
          <w:rStyle w:val="Char4"/>
          <w:rFonts w:hint="cs"/>
          <w:b/>
          <w:bCs w:val="0"/>
          <w:rtl/>
        </w:rPr>
        <w:t>ت قرآن از تحر</w:t>
      </w:r>
      <w:r w:rsidR="00F1460C" w:rsidRPr="00787E1F">
        <w:rPr>
          <w:rStyle w:val="Char4"/>
          <w:rFonts w:hint="cs"/>
          <w:b/>
          <w:bCs w:val="0"/>
          <w:rtl/>
        </w:rPr>
        <w:t>ی</w:t>
      </w:r>
      <w:r w:rsidRPr="00787E1F">
        <w:rPr>
          <w:rStyle w:val="Char4"/>
          <w:rFonts w:hint="cs"/>
          <w:b/>
          <w:bCs w:val="0"/>
          <w:rtl/>
        </w:rPr>
        <w:t>ف» گفته است: امّا كثرت روا</w:t>
      </w:r>
      <w:r w:rsidR="00F1460C" w:rsidRPr="00787E1F">
        <w:rPr>
          <w:rStyle w:val="Char4"/>
          <w:rFonts w:hint="cs"/>
          <w:b/>
          <w:bCs w:val="0"/>
          <w:rtl/>
        </w:rPr>
        <w:t>ی</w:t>
      </w:r>
      <w:r w:rsidRPr="00787E1F">
        <w:rPr>
          <w:rStyle w:val="Char4"/>
          <w:rFonts w:hint="cs"/>
          <w:b/>
          <w:bCs w:val="0"/>
          <w:rtl/>
        </w:rPr>
        <w:t>ات موجب قطع</w:t>
      </w:r>
      <w:r w:rsidR="00F1460C" w:rsidRPr="00787E1F">
        <w:rPr>
          <w:rStyle w:val="Char4"/>
          <w:rFonts w:hint="cs"/>
          <w:b/>
          <w:bCs w:val="0"/>
          <w:rtl/>
        </w:rPr>
        <w:t>ی</w:t>
      </w:r>
      <w:r w:rsidRPr="00787E1F">
        <w:rPr>
          <w:rStyle w:val="Char4"/>
          <w:rFonts w:hint="cs"/>
          <w:b/>
          <w:bCs w:val="0"/>
          <w:rtl/>
        </w:rPr>
        <w:t xml:space="preserve"> بودن صدور برخ</w:t>
      </w:r>
      <w:r w:rsidR="00F1460C" w:rsidRPr="00787E1F">
        <w:rPr>
          <w:rStyle w:val="Char4"/>
          <w:rFonts w:hint="cs"/>
          <w:b/>
          <w:bCs w:val="0"/>
          <w:rtl/>
        </w:rPr>
        <w:t>ی</w:t>
      </w:r>
      <w:r w:rsidRPr="00787E1F">
        <w:rPr>
          <w:rStyle w:val="Char4"/>
          <w:rFonts w:hint="cs"/>
          <w:b/>
          <w:bCs w:val="0"/>
          <w:rtl/>
        </w:rPr>
        <w:t xml:space="preserve"> از آن</w:t>
      </w:r>
      <w:r w:rsidRPr="00265622">
        <w:rPr>
          <w:rFonts w:ascii="Arial" w:hAnsi="Arial" w:cs="IRLotus" w:hint="cs"/>
          <w:b/>
          <w:bCs w:val="0"/>
          <w:lang w:bidi="fa-IR"/>
        </w:rPr>
        <w:t>‌</w:t>
      </w:r>
      <w:r w:rsidRPr="00787E1F">
        <w:rPr>
          <w:rStyle w:val="Char4"/>
          <w:rFonts w:hint="cs"/>
          <w:b/>
          <w:bCs w:val="0"/>
          <w:rtl/>
        </w:rPr>
        <w:t>ها از أئمه معصوم است و حد أقل به آن</w:t>
      </w:r>
      <w:r w:rsidRPr="00265622">
        <w:rPr>
          <w:rFonts w:ascii="Arial" w:hAnsi="Arial" w:cs="IRLotus" w:hint="cs"/>
          <w:b/>
          <w:bCs w:val="0"/>
          <w:lang w:bidi="fa-IR"/>
        </w:rPr>
        <w:t>‌</w:t>
      </w:r>
      <w:r w:rsidRPr="00787E1F">
        <w:rPr>
          <w:rStyle w:val="Char4"/>
          <w:rFonts w:hint="cs"/>
          <w:b/>
          <w:bCs w:val="0"/>
          <w:rtl/>
        </w:rPr>
        <w:t>ها اعتماد داشته باش</w:t>
      </w:r>
      <w:r w:rsidR="00F1460C" w:rsidRPr="00787E1F">
        <w:rPr>
          <w:rStyle w:val="Char4"/>
          <w:rFonts w:hint="cs"/>
          <w:b/>
          <w:bCs w:val="0"/>
          <w:rtl/>
        </w:rPr>
        <w:t>ی</w:t>
      </w:r>
      <w:r w:rsidRPr="00787E1F">
        <w:rPr>
          <w:rStyle w:val="Char4"/>
          <w:rFonts w:hint="cs"/>
          <w:b/>
          <w:bCs w:val="0"/>
          <w:rtl/>
        </w:rPr>
        <w:t>م، و برخ</w:t>
      </w:r>
      <w:r w:rsidR="00F1460C" w:rsidRPr="00787E1F">
        <w:rPr>
          <w:rStyle w:val="Char4"/>
          <w:rFonts w:hint="cs"/>
          <w:b/>
          <w:bCs w:val="0"/>
          <w:rtl/>
        </w:rPr>
        <w:t>ی</w:t>
      </w:r>
      <w:r w:rsidRPr="00787E1F">
        <w:rPr>
          <w:rStyle w:val="Char4"/>
          <w:rFonts w:hint="cs"/>
          <w:b/>
          <w:bCs w:val="0"/>
          <w:rtl/>
        </w:rPr>
        <w:t xml:space="preserve"> از آن</w:t>
      </w:r>
      <w:r w:rsidRPr="00265622">
        <w:rPr>
          <w:rFonts w:ascii="Arial" w:hAnsi="Arial" w:cs="IRLotus" w:hint="cs"/>
          <w:b/>
          <w:bCs w:val="0"/>
          <w:lang w:bidi="fa-IR"/>
        </w:rPr>
        <w:t>‌</w:t>
      </w:r>
      <w:r w:rsidRPr="00787E1F">
        <w:rPr>
          <w:rStyle w:val="Char4"/>
          <w:rFonts w:hint="cs"/>
          <w:b/>
          <w:bCs w:val="0"/>
          <w:rtl/>
        </w:rPr>
        <w:t xml:space="preserve"> روا</w:t>
      </w:r>
      <w:r w:rsidR="00F1460C" w:rsidRPr="00787E1F">
        <w:rPr>
          <w:rStyle w:val="Char4"/>
          <w:rFonts w:hint="cs"/>
          <w:b/>
          <w:bCs w:val="0"/>
          <w:rtl/>
        </w:rPr>
        <w:t>ی</w:t>
      </w:r>
      <w:r w:rsidRPr="00787E1F">
        <w:rPr>
          <w:rStyle w:val="Char4"/>
          <w:rFonts w:hint="cs"/>
          <w:b/>
          <w:bCs w:val="0"/>
          <w:rtl/>
        </w:rPr>
        <w:t>ات از طر</w:t>
      </w:r>
      <w:r w:rsidR="00F1460C" w:rsidRPr="00787E1F">
        <w:rPr>
          <w:rStyle w:val="Char4"/>
          <w:rFonts w:hint="cs"/>
          <w:b/>
          <w:bCs w:val="0"/>
          <w:rtl/>
        </w:rPr>
        <w:t>ی</w:t>
      </w:r>
      <w:r w:rsidRPr="00787E1F">
        <w:rPr>
          <w:rStyle w:val="Char4"/>
          <w:rFonts w:hint="cs"/>
          <w:b/>
          <w:bCs w:val="0"/>
          <w:rtl/>
        </w:rPr>
        <w:t>ق معتبر روا</w:t>
      </w:r>
      <w:r w:rsidR="00F1460C" w:rsidRPr="00787E1F">
        <w:rPr>
          <w:rStyle w:val="Char4"/>
          <w:rFonts w:hint="cs"/>
          <w:b/>
          <w:bCs w:val="0"/>
          <w:rtl/>
        </w:rPr>
        <w:t>ی</w:t>
      </w:r>
      <w:r w:rsidRPr="00787E1F">
        <w:rPr>
          <w:rStyle w:val="Char4"/>
          <w:rFonts w:hint="cs"/>
          <w:b/>
          <w:bCs w:val="0"/>
          <w:rtl/>
        </w:rPr>
        <w:t>ت شده است.</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امّا در رابطه با ا</w:t>
      </w:r>
      <w:r w:rsidR="00F1460C" w:rsidRPr="00787E1F">
        <w:rPr>
          <w:rStyle w:val="Char4"/>
          <w:rFonts w:hint="cs"/>
          <w:b/>
          <w:bCs w:val="0"/>
          <w:rtl/>
        </w:rPr>
        <w:t>ی</w:t>
      </w:r>
      <w:r w:rsidRPr="00787E1F">
        <w:rPr>
          <w:rStyle w:val="Char4"/>
          <w:rFonts w:hint="cs"/>
          <w:b/>
          <w:bCs w:val="0"/>
          <w:rtl/>
        </w:rPr>
        <w:t>ن</w:t>
      </w:r>
      <w:r w:rsidRPr="00265622">
        <w:rPr>
          <w:rFonts w:ascii="Arial" w:hAnsi="Arial" w:cs="IRLotus" w:hint="cs"/>
          <w:b/>
          <w:bCs w:val="0"/>
          <w:lang w:bidi="fa-IR"/>
        </w:rPr>
        <w:t>‌</w:t>
      </w:r>
      <w:r w:rsidRPr="00787E1F">
        <w:rPr>
          <w:rStyle w:val="Char4"/>
          <w:rFonts w:hint="cs"/>
          <w:b/>
          <w:bCs w:val="0"/>
          <w:rtl/>
        </w:rPr>
        <w:t>كه در آخر رساله</w:t>
      </w:r>
      <w:r w:rsidRPr="00265622">
        <w:rPr>
          <w:rFonts w:ascii="Arial" w:hAnsi="Arial" w:cs="IRLotus" w:hint="cs"/>
          <w:b/>
          <w:bCs w:val="0"/>
          <w:lang w:bidi="fa-IR"/>
        </w:rPr>
        <w:t>‌</w:t>
      </w:r>
      <w:r w:rsidRPr="00787E1F">
        <w:rPr>
          <w:rStyle w:val="Char4"/>
          <w:rFonts w:hint="cs"/>
          <w:b/>
          <w:bCs w:val="0"/>
          <w:rtl/>
        </w:rPr>
        <w:t>ات سخن ما را انكار كرده</w:t>
      </w:r>
      <w:r w:rsidRPr="00265622">
        <w:rPr>
          <w:rFonts w:ascii="Arial" w:hAnsi="Arial" w:cs="IRLotus" w:hint="cs"/>
          <w:b/>
          <w:bCs w:val="0"/>
          <w:lang w:bidi="fa-IR"/>
        </w:rPr>
        <w:t>‌</w:t>
      </w:r>
      <w:r w:rsidRPr="00787E1F">
        <w:rPr>
          <w:rStyle w:val="Char4"/>
          <w:rFonts w:hint="cs"/>
          <w:b/>
          <w:bCs w:val="0"/>
          <w:rtl/>
        </w:rPr>
        <w:t>ا</w:t>
      </w:r>
      <w:r w:rsidR="00F1460C" w:rsidRPr="00787E1F">
        <w:rPr>
          <w:rStyle w:val="Char4"/>
          <w:rFonts w:hint="cs"/>
          <w:b/>
          <w:bCs w:val="0"/>
          <w:rtl/>
        </w:rPr>
        <w:t>ی</w:t>
      </w:r>
      <w:r w:rsidRPr="00787E1F">
        <w:rPr>
          <w:rStyle w:val="Char4"/>
          <w:rFonts w:hint="cs"/>
          <w:b/>
          <w:bCs w:val="0"/>
          <w:rtl/>
        </w:rPr>
        <w:t xml:space="preserve"> كه درباره ام</w:t>
      </w:r>
      <w:r w:rsidR="00F1460C" w:rsidRPr="00787E1F">
        <w:rPr>
          <w:rStyle w:val="Char4"/>
          <w:rFonts w:hint="cs"/>
          <w:b/>
          <w:bCs w:val="0"/>
          <w:rtl/>
        </w:rPr>
        <w:t>ی</w:t>
      </w:r>
      <w:r w:rsidRPr="00787E1F">
        <w:rPr>
          <w:rStyle w:val="Char4"/>
          <w:rFonts w:hint="cs"/>
          <w:b/>
          <w:bCs w:val="0"/>
          <w:rtl/>
        </w:rPr>
        <w:t>ن</w:t>
      </w:r>
      <w:r w:rsidR="00F1460C" w:rsidRPr="00787E1F">
        <w:rPr>
          <w:rStyle w:val="Char4"/>
          <w:rFonts w:hint="cs"/>
          <w:b/>
          <w:bCs w:val="0"/>
          <w:rtl/>
        </w:rPr>
        <w:t>ی</w:t>
      </w:r>
      <w:r w:rsidRPr="00787E1F">
        <w:rPr>
          <w:rStyle w:val="Char4"/>
          <w:rFonts w:hint="cs"/>
          <w:b/>
          <w:bCs w:val="0"/>
          <w:rtl/>
        </w:rPr>
        <w:t>- صاحب كتاب الغد</w:t>
      </w:r>
      <w:r w:rsidR="00F1460C" w:rsidRPr="00787E1F">
        <w:rPr>
          <w:rStyle w:val="Char4"/>
          <w:rFonts w:hint="cs"/>
          <w:b/>
          <w:bCs w:val="0"/>
          <w:rtl/>
        </w:rPr>
        <w:t>ی</w:t>
      </w:r>
      <w:r w:rsidRPr="00787E1F">
        <w:rPr>
          <w:rStyle w:val="Char4"/>
          <w:rFonts w:hint="cs"/>
          <w:b/>
          <w:bCs w:val="0"/>
          <w:rtl/>
        </w:rPr>
        <w:t>ر- گفته</w:t>
      </w:r>
      <w:r w:rsidRPr="00265622">
        <w:rPr>
          <w:rFonts w:ascii="Arial" w:hAnsi="Arial" w:cs="IRLotus" w:hint="cs"/>
          <w:b/>
          <w:bCs w:val="0"/>
          <w:lang w:bidi="fa-IR"/>
        </w:rPr>
        <w:t>‌</w:t>
      </w:r>
      <w:r w:rsidRPr="00265622">
        <w:rPr>
          <w:rFonts w:ascii="Arial" w:hAnsi="Arial" w:cs="IRLotus" w:hint="cs"/>
          <w:b/>
          <w:bCs w:val="0"/>
          <w:rtl/>
          <w:lang w:bidi="fa-IR"/>
        </w:rPr>
        <w:t xml:space="preserve"> </w:t>
      </w:r>
      <w:r w:rsidRPr="00787E1F">
        <w:rPr>
          <w:rStyle w:val="Char4"/>
          <w:rFonts w:hint="cs"/>
          <w:b/>
          <w:bCs w:val="0"/>
          <w:rtl/>
        </w:rPr>
        <w:t>بود</w:t>
      </w:r>
      <w:r w:rsidR="00F1460C" w:rsidRPr="00787E1F">
        <w:rPr>
          <w:rStyle w:val="Char4"/>
          <w:rFonts w:hint="cs"/>
          <w:b/>
          <w:bCs w:val="0"/>
          <w:rtl/>
        </w:rPr>
        <w:t>ی</w:t>
      </w:r>
      <w:r w:rsidRPr="00787E1F">
        <w:rPr>
          <w:rStyle w:val="Char4"/>
          <w:rFonts w:hint="cs"/>
          <w:b/>
          <w:bCs w:val="0"/>
          <w:rtl/>
        </w:rPr>
        <w:t>م: او بخش عمده عمرش را به دنبال مواضع ضعف و زخم در تار</w:t>
      </w:r>
      <w:r w:rsidR="00F1460C" w:rsidRPr="00787E1F">
        <w:rPr>
          <w:rStyle w:val="Char4"/>
          <w:rFonts w:hint="cs"/>
          <w:b/>
          <w:bCs w:val="0"/>
          <w:rtl/>
        </w:rPr>
        <w:t>ی</w:t>
      </w:r>
      <w:r w:rsidRPr="00787E1F">
        <w:rPr>
          <w:rStyle w:val="Char4"/>
          <w:rFonts w:hint="cs"/>
          <w:b/>
          <w:bCs w:val="0"/>
          <w:rtl/>
        </w:rPr>
        <w:t xml:space="preserve">خ ما بوده و موارد مثبت و خوب را </w:t>
      </w:r>
      <w:r w:rsidRPr="00787E1F">
        <w:rPr>
          <w:rFonts w:cs="Times New Roman" w:hint="cs"/>
          <w:b/>
          <w:bCs w:val="0"/>
          <w:rtl/>
          <w:lang w:bidi="fa-IR"/>
        </w:rPr>
        <w:t>–</w:t>
      </w:r>
      <w:r w:rsidRPr="00787E1F">
        <w:rPr>
          <w:rStyle w:val="Char4"/>
          <w:rFonts w:hint="cs"/>
          <w:b/>
          <w:bCs w:val="0"/>
          <w:rtl/>
        </w:rPr>
        <w:t>كه اكثر</w:t>
      </w:r>
      <w:r w:rsidR="00F1460C" w:rsidRPr="00787E1F">
        <w:rPr>
          <w:rStyle w:val="Char4"/>
          <w:rFonts w:hint="cs"/>
          <w:b/>
          <w:bCs w:val="0"/>
          <w:rtl/>
        </w:rPr>
        <w:t>ی</w:t>
      </w:r>
      <w:r w:rsidRPr="00787E1F">
        <w:rPr>
          <w:rStyle w:val="Char4"/>
          <w:rFonts w:hint="cs"/>
          <w:b/>
          <w:bCs w:val="0"/>
          <w:rtl/>
        </w:rPr>
        <w:t>ت است- تر</w:t>
      </w:r>
      <w:r w:rsidR="00F1460C" w:rsidRPr="00787E1F">
        <w:rPr>
          <w:rStyle w:val="Char4"/>
          <w:rFonts w:hint="cs"/>
          <w:b/>
          <w:bCs w:val="0"/>
          <w:rtl/>
        </w:rPr>
        <w:t xml:space="preserve">ک </w:t>
      </w:r>
      <w:r w:rsidRPr="00787E1F">
        <w:rPr>
          <w:rStyle w:val="Char4"/>
          <w:rFonts w:hint="cs"/>
          <w:b/>
          <w:bCs w:val="0"/>
          <w:rtl/>
        </w:rPr>
        <w:t>كرده، مانند مگس كه در پ</w:t>
      </w:r>
      <w:r w:rsidR="00F1460C" w:rsidRPr="00787E1F">
        <w:rPr>
          <w:rStyle w:val="Char4"/>
          <w:rFonts w:hint="cs"/>
          <w:b/>
          <w:bCs w:val="0"/>
          <w:rtl/>
        </w:rPr>
        <w:t>ی</w:t>
      </w:r>
      <w:r w:rsidRPr="00787E1F">
        <w:rPr>
          <w:rStyle w:val="Char4"/>
          <w:rFonts w:hint="cs"/>
          <w:b/>
          <w:bCs w:val="0"/>
          <w:rtl/>
        </w:rPr>
        <w:t xml:space="preserve"> محل</w:t>
      </w:r>
      <w:r w:rsidRPr="00265622">
        <w:rPr>
          <w:rFonts w:ascii="Arial" w:hAnsi="Arial" w:cs="IRLotus" w:hint="cs"/>
          <w:b/>
          <w:bCs w:val="0"/>
          <w:lang w:bidi="fa-IR"/>
        </w:rPr>
        <w:t>‌</w:t>
      </w:r>
      <w:r w:rsidRPr="00787E1F">
        <w:rPr>
          <w:rStyle w:val="Char4"/>
          <w:rFonts w:hint="cs"/>
          <w:b/>
          <w:bCs w:val="0"/>
          <w:rtl/>
        </w:rPr>
        <w:t>ها</w:t>
      </w:r>
      <w:r w:rsidR="00F1460C" w:rsidRPr="00787E1F">
        <w:rPr>
          <w:rStyle w:val="Char4"/>
          <w:rFonts w:hint="cs"/>
          <w:b/>
          <w:bCs w:val="0"/>
          <w:rtl/>
        </w:rPr>
        <w:t>ی</w:t>
      </w:r>
      <w:r w:rsidRPr="00787E1F">
        <w:rPr>
          <w:rStyle w:val="Char4"/>
          <w:rFonts w:hint="cs"/>
          <w:b/>
          <w:bCs w:val="0"/>
          <w:rtl/>
        </w:rPr>
        <w:t xml:space="preserve"> زخم</w:t>
      </w:r>
      <w:r w:rsidR="00F1460C" w:rsidRPr="00787E1F">
        <w:rPr>
          <w:rStyle w:val="Char4"/>
          <w:rFonts w:hint="cs"/>
          <w:b/>
          <w:bCs w:val="0"/>
          <w:rtl/>
        </w:rPr>
        <w:t>ی</w:t>
      </w:r>
      <w:r w:rsidRPr="00787E1F">
        <w:rPr>
          <w:rStyle w:val="Char4"/>
          <w:rFonts w:hint="cs"/>
          <w:b/>
          <w:bCs w:val="0"/>
          <w:rtl/>
        </w:rPr>
        <w:t xml:space="preserve"> است. انكار كردن شما عج</w:t>
      </w:r>
      <w:r w:rsidR="00F1460C" w:rsidRPr="00787E1F">
        <w:rPr>
          <w:rStyle w:val="Char4"/>
          <w:rFonts w:hint="cs"/>
          <w:b/>
          <w:bCs w:val="0"/>
          <w:rtl/>
        </w:rPr>
        <w:t>ی</w:t>
      </w:r>
      <w:r w:rsidRPr="00787E1F">
        <w:rPr>
          <w:rStyle w:val="Char4"/>
          <w:rFonts w:hint="cs"/>
          <w:b/>
          <w:bCs w:val="0"/>
          <w:rtl/>
        </w:rPr>
        <w:t>ب ن</w:t>
      </w:r>
      <w:r w:rsidR="00F1460C" w:rsidRPr="00787E1F">
        <w:rPr>
          <w:rStyle w:val="Char4"/>
          <w:rFonts w:hint="cs"/>
          <w:b/>
          <w:bCs w:val="0"/>
          <w:rtl/>
        </w:rPr>
        <w:t>ی</w:t>
      </w:r>
      <w:r w:rsidRPr="00787E1F">
        <w:rPr>
          <w:rStyle w:val="Char4"/>
          <w:rFonts w:hint="cs"/>
          <w:b/>
          <w:bCs w:val="0"/>
          <w:rtl/>
        </w:rPr>
        <w:t>ست، چون هر كس كتاب</w:t>
      </w:r>
      <w:r w:rsidRPr="00265622">
        <w:rPr>
          <w:rFonts w:ascii="Arial" w:hAnsi="Arial" w:cs="IRLotus" w:hint="cs"/>
          <w:b/>
          <w:bCs w:val="0"/>
          <w:lang w:bidi="fa-IR"/>
        </w:rPr>
        <w:t>‌</w:t>
      </w:r>
      <w:r w:rsidRPr="00787E1F">
        <w:rPr>
          <w:rStyle w:val="Char4"/>
          <w:rFonts w:hint="cs"/>
          <w:b/>
          <w:bCs w:val="0"/>
          <w:rtl/>
        </w:rPr>
        <w:t>ها</w:t>
      </w:r>
      <w:r w:rsidR="00F1460C" w:rsidRPr="00787E1F">
        <w:rPr>
          <w:rStyle w:val="Char4"/>
          <w:rFonts w:hint="cs"/>
          <w:b/>
          <w:bCs w:val="0"/>
          <w:rtl/>
        </w:rPr>
        <w:t>ی</w:t>
      </w:r>
      <w:r w:rsidRPr="00787E1F">
        <w:rPr>
          <w:rStyle w:val="Char4"/>
          <w:rFonts w:hint="cs"/>
          <w:b/>
          <w:bCs w:val="0"/>
          <w:rtl/>
        </w:rPr>
        <w:t xml:space="preserve"> شما را مطالعه كند؛ خصوصاً آن</w:t>
      </w:r>
      <w:r w:rsidRPr="00265622">
        <w:rPr>
          <w:rFonts w:ascii="Arial" w:hAnsi="Arial" w:cs="IRLotus" w:hint="cs"/>
          <w:b/>
          <w:bCs w:val="0"/>
          <w:lang w:bidi="fa-IR"/>
        </w:rPr>
        <w:t>‌</w:t>
      </w:r>
      <w:r w:rsidRPr="00787E1F">
        <w:rPr>
          <w:rStyle w:val="Char4"/>
          <w:rFonts w:hint="cs"/>
          <w:b/>
          <w:bCs w:val="0"/>
          <w:rtl/>
        </w:rPr>
        <w:t>ها</w:t>
      </w:r>
      <w:r w:rsidR="00F1460C" w:rsidRPr="00787E1F">
        <w:rPr>
          <w:rStyle w:val="Char4"/>
          <w:rFonts w:hint="cs"/>
          <w:b/>
          <w:bCs w:val="0"/>
          <w:rtl/>
        </w:rPr>
        <w:t>یی</w:t>
      </w:r>
      <w:r w:rsidRPr="00787E1F">
        <w:rPr>
          <w:rStyle w:val="Char4"/>
          <w:rFonts w:hint="cs"/>
          <w:b/>
          <w:bCs w:val="0"/>
          <w:rtl/>
        </w:rPr>
        <w:t xml:space="preserve"> كه مربوط به س</w:t>
      </w:r>
      <w:r w:rsidR="00F1460C" w:rsidRPr="00787E1F">
        <w:rPr>
          <w:rStyle w:val="Char4"/>
          <w:rFonts w:hint="cs"/>
          <w:b/>
          <w:bCs w:val="0"/>
          <w:rtl/>
        </w:rPr>
        <w:t>ی</w:t>
      </w:r>
      <w:r w:rsidRPr="00787E1F">
        <w:rPr>
          <w:rStyle w:val="Char4"/>
          <w:rFonts w:hint="cs"/>
          <w:b/>
          <w:bCs w:val="0"/>
          <w:rtl/>
        </w:rPr>
        <w:t>ره صحابه رسول خدا</w:t>
      </w:r>
      <w:r w:rsidR="00787E1F">
        <w:rPr>
          <w:rStyle w:val="Char4"/>
          <w:rFonts w:hint="cs"/>
          <w:b/>
          <w:bCs w:val="0"/>
          <w:rtl/>
        </w:rPr>
        <w:t xml:space="preserve"> </w:t>
      </w:r>
      <w:r w:rsidRPr="00787E1F">
        <w:rPr>
          <w:rStyle w:val="Char4"/>
          <w:rFonts w:hint="cs"/>
          <w:bCs w:val="0"/>
          <w:rtl/>
        </w:rPr>
        <w:sym w:font="AGA Arabesque" w:char="F072"/>
      </w:r>
      <w:r w:rsidRPr="00787E1F">
        <w:rPr>
          <w:rStyle w:val="Char4"/>
          <w:rFonts w:hint="cs"/>
          <w:b/>
          <w:bCs w:val="0"/>
          <w:rtl/>
        </w:rPr>
        <w:t xml:space="preserve"> هستند به علت حساس</w:t>
      </w:r>
      <w:r w:rsidR="00F1460C" w:rsidRPr="00787E1F">
        <w:rPr>
          <w:rStyle w:val="Char4"/>
          <w:rFonts w:hint="cs"/>
          <w:b/>
          <w:bCs w:val="0"/>
          <w:rtl/>
        </w:rPr>
        <w:t>ی</w:t>
      </w:r>
      <w:r w:rsidRPr="00787E1F">
        <w:rPr>
          <w:rStyle w:val="Char4"/>
          <w:rFonts w:hint="cs"/>
          <w:b/>
          <w:bCs w:val="0"/>
          <w:rtl/>
        </w:rPr>
        <w:t>ت شما به ا</w:t>
      </w:r>
      <w:r w:rsidR="00F1460C" w:rsidRPr="00787E1F">
        <w:rPr>
          <w:rStyle w:val="Char4"/>
          <w:rFonts w:hint="cs"/>
          <w:b/>
          <w:bCs w:val="0"/>
          <w:rtl/>
        </w:rPr>
        <w:t>ی</w:t>
      </w:r>
      <w:r w:rsidRPr="00787E1F">
        <w:rPr>
          <w:rStyle w:val="Char4"/>
          <w:rFonts w:hint="cs"/>
          <w:b/>
          <w:bCs w:val="0"/>
          <w:rtl/>
        </w:rPr>
        <w:t>ن سخن پ</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برد.</w:t>
      </w:r>
    </w:p>
    <w:p w:rsidR="007159A4" w:rsidRPr="00787E1F" w:rsidRDefault="007159A4" w:rsidP="00F1460C">
      <w:pPr>
        <w:pStyle w:val="af6"/>
        <w:spacing w:line="250" w:lineRule="auto"/>
        <w:ind w:firstLine="284"/>
        <w:jc w:val="both"/>
        <w:rPr>
          <w:rStyle w:val="Char4"/>
          <w:b/>
          <w:bCs w:val="0"/>
          <w:rtl/>
        </w:rPr>
      </w:pPr>
      <w:r w:rsidRPr="00787E1F">
        <w:rPr>
          <w:rStyle w:val="Char4"/>
          <w:rFonts w:hint="cs"/>
          <w:b/>
          <w:bCs w:val="0"/>
          <w:rtl/>
        </w:rPr>
        <w:t>در خاتمه از ا</w:t>
      </w:r>
      <w:r w:rsidR="00F1460C" w:rsidRPr="00787E1F">
        <w:rPr>
          <w:rStyle w:val="Char4"/>
          <w:rFonts w:hint="cs"/>
          <w:b/>
          <w:bCs w:val="0"/>
          <w:rtl/>
        </w:rPr>
        <w:t>ی</w:t>
      </w:r>
      <w:r w:rsidRPr="00787E1F">
        <w:rPr>
          <w:rStyle w:val="Char4"/>
          <w:rFonts w:hint="cs"/>
          <w:b/>
          <w:bCs w:val="0"/>
          <w:rtl/>
        </w:rPr>
        <w:t>ن</w:t>
      </w:r>
      <w:r w:rsidRPr="00265622">
        <w:rPr>
          <w:rFonts w:ascii="Arial" w:hAnsi="Arial" w:cs="IRLotus" w:hint="cs"/>
          <w:b/>
          <w:bCs w:val="0"/>
          <w:lang w:bidi="fa-IR"/>
        </w:rPr>
        <w:t>‌</w:t>
      </w:r>
      <w:r w:rsidRPr="00787E1F">
        <w:rPr>
          <w:rStyle w:val="Char4"/>
          <w:rFonts w:hint="cs"/>
          <w:b/>
          <w:bCs w:val="0"/>
          <w:rtl/>
        </w:rPr>
        <w:t xml:space="preserve">كه با عجله به شما استاد بزرگوار پاسخ رد دادم، </w:t>
      </w:r>
      <w:r w:rsidR="00F1460C" w:rsidRPr="00787E1F">
        <w:rPr>
          <w:rStyle w:val="Char4"/>
          <w:rFonts w:hint="cs"/>
          <w:b/>
          <w:bCs w:val="0"/>
          <w:rtl/>
        </w:rPr>
        <w:t>ی</w:t>
      </w:r>
      <w:r w:rsidRPr="00787E1F">
        <w:rPr>
          <w:rStyle w:val="Char4"/>
          <w:rFonts w:hint="cs"/>
          <w:b/>
          <w:bCs w:val="0"/>
          <w:rtl/>
        </w:rPr>
        <w:t>ا در برخ</w:t>
      </w:r>
      <w:r w:rsidR="00F1460C" w:rsidRPr="00787E1F">
        <w:rPr>
          <w:rStyle w:val="Char4"/>
          <w:rFonts w:hint="cs"/>
          <w:b/>
          <w:bCs w:val="0"/>
          <w:rtl/>
        </w:rPr>
        <w:t>ی</w:t>
      </w:r>
      <w:r w:rsidRPr="00787E1F">
        <w:rPr>
          <w:rStyle w:val="Char4"/>
          <w:rFonts w:hint="cs"/>
          <w:b/>
          <w:bCs w:val="0"/>
          <w:rtl/>
        </w:rPr>
        <w:t xml:space="preserve"> حرف</w:t>
      </w:r>
      <w:r w:rsidRPr="00265622">
        <w:rPr>
          <w:rFonts w:ascii="Arial" w:hAnsi="Arial" w:cs="IRLotus" w:hint="cs"/>
          <w:b/>
          <w:bCs w:val="0"/>
          <w:lang w:bidi="fa-IR"/>
        </w:rPr>
        <w:t>‌</w:t>
      </w:r>
      <w:r w:rsidRPr="00787E1F">
        <w:rPr>
          <w:rStyle w:val="Char4"/>
          <w:rFonts w:hint="cs"/>
          <w:b/>
          <w:bCs w:val="0"/>
          <w:rtl/>
        </w:rPr>
        <w:t>ها تند برخورد كرده‌ام، معذرت م</w:t>
      </w:r>
      <w:r w:rsidR="00F1460C" w:rsidRPr="00787E1F">
        <w:rPr>
          <w:rStyle w:val="Char4"/>
          <w:rFonts w:hint="cs"/>
          <w:b/>
          <w:bCs w:val="0"/>
          <w:rtl/>
        </w:rPr>
        <w:t>ی</w:t>
      </w:r>
      <w:r w:rsidRPr="00265622">
        <w:rPr>
          <w:rFonts w:ascii="Arial" w:hAnsi="Arial" w:cs="IRLotus" w:hint="cs"/>
          <w:b/>
          <w:bCs w:val="0"/>
          <w:lang w:bidi="fa-IR"/>
        </w:rPr>
        <w:t>‌</w:t>
      </w:r>
      <w:r w:rsidRPr="00787E1F">
        <w:rPr>
          <w:rStyle w:val="Char4"/>
          <w:rFonts w:hint="cs"/>
          <w:b/>
          <w:bCs w:val="0"/>
          <w:rtl/>
        </w:rPr>
        <w:t>خواهم، ز</w:t>
      </w:r>
      <w:r w:rsidR="00F1460C" w:rsidRPr="00787E1F">
        <w:rPr>
          <w:rStyle w:val="Char4"/>
          <w:rFonts w:hint="cs"/>
          <w:b/>
          <w:bCs w:val="0"/>
          <w:rtl/>
        </w:rPr>
        <w:t>ی</w:t>
      </w:r>
      <w:r w:rsidRPr="00787E1F">
        <w:rPr>
          <w:rStyle w:val="Char4"/>
          <w:rFonts w:hint="cs"/>
          <w:b/>
          <w:bCs w:val="0"/>
          <w:rtl/>
        </w:rPr>
        <w:t>را ا</w:t>
      </w:r>
      <w:r w:rsidR="00F1460C" w:rsidRPr="00787E1F">
        <w:rPr>
          <w:rStyle w:val="Char4"/>
          <w:rFonts w:hint="cs"/>
          <w:b/>
          <w:bCs w:val="0"/>
          <w:rtl/>
        </w:rPr>
        <w:t>ی</w:t>
      </w:r>
      <w:r w:rsidRPr="00787E1F">
        <w:rPr>
          <w:rStyle w:val="Char4"/>
          <w:rFonts w:hint="cs"/>
          <w:b/>
          <w:bCs w:val="0"/>
          <w:rtl/>
        </w:rPr>
        <w:t>ن مقام، مقام مجامله و سازش ن</w:t>
      </w:r>
      <w:r w:rsidR="00F1460C" w:rsidRPr="00787E1F">
        <w:rPr>
          <w:rStyle w:val="Char4"/>
          <w:rFonts w:hint="cs"/>
          <w:b/>
          <w:bCs w:val="0"/>
          <w:rtl/>
        </w:rPr>
        <w:t>ی</w:t>
      </w:r>
      <w:r w:rsidRPr="00787E1F">
        <w:rPr>
          <w:rStyle w:val="Char4"/>
          <w:rFonts w:hint="cs"/>
          <w:b/>
          <w:bCs w:val="0"/>
          <w:rtl/>
        </w:rPr>
        <w:t>ست، و مراتب تشكر و سپاس ما را پذ</w:t>
      </w:r>
      <w:r w:rsidR="00F1460C" w:rsidRPr="00787E1F">
        <w:rPr>
          <w:rStyle w:val="Char4"/>
          <w:rFonts w:hint="cs"/>
          <w:b/>
          <w:bCs w:val="0"/>
          <w:rtl/>
        </w:rPr>
        <w:t>ی</w:t>
      </w:r>
      <w:r w:rsidRPr="00787E1F">
        <w:rPr>
          <w:rStyle w:val="Char4"/>
          <w:rFonts w:hint="cs"/>
          <w:b/>
          <w:bCs w:val="0"/>
          <w:rtl/>
        </w:rPr>
        <w:t>را باش</w:t>
      </w:r>
      <w:r w:rsidR="00F1460C" w:rsidRPr="00787E1F">
        <w:rPr>
          <w:rStyle w:val="Char4"/>
          <w:rFonts w:hint="cs"/>
          <w:b/>
          <w:bCs w:val="0"/>
          <w:rtl/>
        </w:rPr>
        <w:t>ی</w:t>
      </w:r>
      <w:r w:rsidRPr="00787E1F">
        <w:rPr>
          <w:rStyle w:val="Char4"/>
          <w:rFonts w:hint="cs"/>
          <w:b/>
          <w:bCs w:val="0"/>
          <w:rtl/>
        </w:rPr>
        <w:t>د.</w:t>
      </w:r>
    </w:p>
    <w:p w:rsidR="007159A4" w:rsidRPr="00787E1F" w:rsidRDefault="007159A4" w:rsidP="00787E1F">
      <w:pPr>
        <w:pStyle w:val="a4"/>
        <w:jc w:val="right"/>
        <w:rPr>
          <w:b/>
          <w:rtl/>
        </w:rPr>
      </w:pPr>
      <w:r w:rsidRPr="00787E1F">
        <w:rPr>
          <w:b/>
          <w:rtl/>
        </w:rPr>
        <w:t>والسلام عليكم ورحمة الله</w:t>
      </w:r>
    </w:p>
    <w:p w:rsidR="007159A4" w:rsidRPr="00787E1F" w:rsidRDefault="007159A4" w:rsidP="00787E1F">
      <w:pPr>
        <w:pStyle w:val="af6"/>
        <w:spacing w:line="250" w:lineRule="auto"/>
        <w:ind w:left="5040"/>
        <w:jc w:val="center"/>
        <w:rPr>
          <w:rFonts w:ascii="Arial" w:hAnsi="Arial" w:cs="B Lotus"/>
          <w:b/>
          <w:bCs w:val="0"/>
          <w:rtl/>
          <w:lang w:bidi="fa-IR"/>
        </w:rPr>
      </w:pPr>
      <w:r w:rsidRPr="00787E1F">
        <w:rPr>
          <w:rStyle w:val="Char4"/>
          <w:rFonts w:hint="cs"/>
          <w:b/>
          <w:bCs w:val="0"/>
          <w:rtl/>
        </w:rPr>
        <w:t>ف</w:t>
      </w:r>
      <w:r w:rsidR="00F1460C" w:rsidRPr="00787E1F">
        <w:rPr>
          <w:rStyle w:val="Char4"/>
          <w:rFonts w:hint="cs"/>
          <w:b/>
          <w:bCs w:val="0"/>
          <w:rtl/>
        </w:rPr>
        <w:t>ی</w:t>
      </w:r>
      <w:r w:rsidRPr="00787E1F">
        <w:rPr>
          <w:rStyle w:val="Char4"/>
          <w:rFonts w:hint="cs"/>
          <w:b/>
          <w:bCs w:val="0"/>
          <w:rtl/>
        </w:rPr>
        <w:t>صل نور</w:t>
      </w:r>
    </w:p>
    <w:p w:rsidR="007159A4" w:rsidRPr="00787E1F" w:rsidRDefault="007159A4" w:rsidP="00787E1F">
      <w:pPr>
        <w:spacing w:line="250" w:lineRule="auto"/>
        <w:ind w:left="5040"/>
        <w:jc w:val="center"/>
        <w:rPr>
          <w:rFonts w:cs="Traditional Arabic"/>
          <w:b/>
          <w:rtl/>
          <w:lang w:bidi="fa-IR"/>
        </w:rPr>
      </w:pPr>
      <w:r w:rsidRPr="00787E1F">
        <w:rPr>
          <w:rStyle w:val="Char4"/>
          <w:rFonts w:hint="cs"/>
          <w:b/>
          <w:rtl/>
        </w:rPr>
        <w:t>26 شوال 1425ﻫ ق.</w:t>
      </w:r>
    </w:p>
    <w:p w:rsidR="007159A4" w:rsidRDefault="007159A4" w:rsidP="007159A4">
      <w:pPr>
        <w:ind w:firstLine="284"/>
        <w:jc w:val="both"/>
        <w:rPr>
          <w:rFonts w:cs="Traditional Arabic"/>
          <w:b/>
          <w:bCs/>
          <w:rtl/>
          <w:lang w:bidi="fa-IR"/>
        </w:rPr>
        <w:sectPr w:rsidR="007159A4" w:rsidSect="00B50DA7">
          <w:headerReference w:type="default" r:id="rId32"/>
          <w:footnotePr>
            <w:numRestart w:val="eachPage"/>
          </w:footnotePr>
          <w:type w:val="oddPage"/>
          <w:pgSz w:w="9356" w:h="13608" w:code="9"/>
          <w:pgMar w:top="1021" w:right="1134" w:bottom="737" w:left="851" w:header="454" w:footer="0" w:gutter="0"/>
          <w:cols w:space="708"/>
          <w:titlePg/>
          <w:bidi/>
          <w:rtlGutter/>
          <w:docGrid w:linePitch="381"/>
        </w:sectPr>
      </w:pPr>
    </w:p>
    <w:p w:rsidR="007159A4" w:rsidRPr="00790E83" w:rsidRDefault="007159A4" w:rsidP="00143145">
      <w:pPr>
        <w:pStyle w:val="a1"/>
        <w:rPr>
          <w:rtl/>
        </w:rPr>
      </w:pPr>
      <w:bookmarkStart w:id="431" w:name="_Toc255900468"/>
      <w:bookmarkStart w:id="432" w:name="_Toc376815427"/>
      <w:bookmarkStart w:id="433" w:name="_Toc393987655"/>
      <w:r w:rsidRPr="00790E83">
        <w:rPr>
          <w:rFonts w:hint="cs"/>
          <w:rtl/>
        </w:rPr>
        <w:t>عمده‌ترین و مهم</w:t>
      </w:r>
      <w:r w:rsidRPr="00790E83">
        <w:rPr>
          <w:rFonts w:hint="eastAsia"/>
          <w:rtl/>
        </w:rPr>
        <w:t>‌</w:t>
      </w:r>
      <w:r w:rsidRPr="00790E83">
        <w:rPr>
          <w:rFonts w:hint="cs"/>
          <w:rtl/>
        </w:rPr>
        <w:t>ترین منابع کتاب</w:t>
      </w:r>
      <w:bookmarkEnd w:id="431"/>
      <w:bookmarkEnd w:id="432"/>
      <w:bookmarkEnd w:id="433"/>
      <w:r w:rsidRPr="00790E83">
        <w:rPr>
          <w:rFonts w:hint="cs"/>
          <w:rtl/>
        </w:rPr>
        <w:t xml:space="preserve">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4"/>
          <w:rtl/>
        </w:rPr>
        <w:t xml:space="preserve">قرآن کریم.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إثبات الهداة</w:t>
      </w:r>
      <w:r w:rsidRPr="00143145">
        <w:rPr>
          <w:rStyle w:val="Char4"/>
          <w:rtl/>
        </w:rPr>
        <w:t xml:space="preserve">: تألیف محمدبن حسین حر عاملی - چاپخانه علمی قم.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الاحتجاج</w:t>
      </w:r>
      <w:r w:rsidRPr="00143145">
        <w:rPr>
          <w:rStyle w:val="Char4"/>
          <w:rtl/>
        </w:rPr>
        <w:t xml:space="preserve">: تألیف احمدبن علی‌بن ابیطالب طبرسی - مؤسسه اهل البیت و الأعلمی-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الحدائق الناضرة</w:t>
      </w:r>
      <w:r w:rsidRPr="00143145">
        <w:rPr>
          <w:rStyle w:val="Char4"/>
          <w:rtl/>
        </w:rPr>
        <w:t xml:space="preserve">: تألیف یوسف بحرانی - دارالأضواء - بیروت. </w:t>
      </w:r>
    </w:p>
    <w:p w:rsidR="007159A4" w:rsidRPr="00787E1F" w:rsidRDefault="007159A4" w:rsidP="00787E1F">
      <w:pPr>
        <w:numPr>
          <w:ilvl w:val="0"/>
          <w:numId w:val="26"/>
        </w:numPr>
        <w:tabs>
          <w:tab w:val="clear" w:pos="397"/>
          <w:tab w:val="right" w:pos="-142"/>
          <w:tab w:val="num" w:pos="0"/>
        </w:tabs>
        <w:ind w:left="720" w:hanging="380"/>
        <w:jc w:val="both"/>
        <w:rPr>
          <w:rStyle w:val="Char4"/>
          <w:spacing w:val="-4"/>
          <w:rtl/>
        </w:rPr>
      </w:pPr>
      <w:r w:rsidRPr="00787E1F">
        <w:rPr>
          <w:rStyle w:val="Char1"/>
          <w:spacing w:val="-4"/>
          <w:rtl/>
        </w:rPr>
        <w:t>الاختصاص</w:t>
      </w:r>
      <w:r w:rsidRPr="00787E1F">
        <w:rPr>
          <w:rStyle w:val="Char4"/>
          <w:spacing w:val="-4"/>
          <w:rtl/>
        </w:rPr>
        <w:t xml:space="preserve">: تألیف محمدبن محمدبن نعمان ملقب به مفید - مؤسسه الأعلمی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الإرشاد</w:t>
      </w:r>
      <w:r w:rsidRPr="00143145">
        <w:rPr>
          <w:rStyle w:val="Char4"/>
          <w:rtl/>
        </w:rPr>
        <w:t xml:space="preserve">: تألیف محمدبن محمدبن نعمان ملقب به مفید - مؤسسه الأعلمی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إرشاد القلوب</w:t>
      </w:r>
      <w:r w:rsidRPr="00143145">
        <w:rPr>
          <w:rStyle w:val="Char4"/>
          <w:rtl/>
        </w:rPr>
        <w:t xml:space="preserve">: تألیف حسن بن محمد دیلمی - مؤسسه الأعلمی </w:t>
      </w:r>
      <w:r w:rsidRPr="00143145">
        <w:rPr>
          <w:rStyle w:val="Char4"/>
          <w:rFonts w:hint="cs"/>
          <w:rtl/>
        </w:rPr>
        <w:t>-</w:t>
      </w:r>
      <w:r w:rsidRPr="00143145">
        <w:rPr>
          <w:rStyle w:val="Char4"/>
          <w:rtl/>
        </w:rPr>
        <w:t xml:space="preserve">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الاستبصار</w:t>
      </w:r>
      <w:r w:rsidRPr="00143145">
        <w:rPr>
          <w:rStyle w:val="Char4"/>
          <w:rtl/>
        </w:rPr>
        <w:t>: تألیف محمدبن جعفر طوسی شیخ الطا</w:t>
      </w:r>
      <w:r w:rsidRPr="0070190B">
        <w:rPr>
          <w:rFonts w:ascii="mylotus" w:hAnsi="mylotus" w:cs="mylotus"/>
          <w:rtl/>
          <w:lang w:bidi="fa-IR"/>
        </w:rPr>
        <w:t>ئفة</w:t>
      </w:r>
      <w:r w:rsidRPr="00143145">
        <w:rPr>
          <w:rStyle w:val="Char4"/>
          <w:rtl/>
        </w:rPr>
        <w:t xml:space="preserve"> - دارالأضواء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إعلام الوری</w:t>
      </w:r>
      <w:r w:rsidRPr="00143145">
        <w:rPr>
          <w:rStyle w:val="Char4"/>
          <w:rtl/>
        </w:rPr>
        <w:t>: تألیف فضل‌بن حسن طبرسی - دارالمعر</w:t>
      </w:r>
      <w:r w:rsidRPr="0070190B">
        <w:rPr>
          <w:rFonts w:ascii="mylotus" w:hAnsi="mylotus" w:cs="mylotus"/>
          <w:rtl/>
          <w:lang w:bidi="fa-IR"/>
        </w:rPr>
        <w:t>ف</w:t>
      </w:r>
      <w:r w:rsidRPr="0070190B">
        <w:rPr>
          <w:rFonts w:ascii="mylotus" w:hAnsi="mylotus" w:cs="mylotus"/>
          <w:rtl/>
        </w:rPr>
        <w:t>ة</w:t>
      </w:r>
      <w:r w:rsidRPr="00143145">
        <w:rPr>
          <w:rStyle w:val="Char4"/>
          <w:rtl/>
        </w:rPr>
        <w:t xml:space="preserve">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کمال</w:t>
      </w:r>
      <w:r w:rsidRPr="00143145">
        <w:rPr>
          <w:rStyle w:val="Char1"/>
          <w:rFonts w:ascii="Times New Roman" w:hAnsi="Times New Roman" w:cs="Times New Roman" w:hint="cs"/>
          <w:rtl/>
        </w:rPr>
        <w:t>‌</w:t>
      </w:r>
      <w:r w:rsidRPr="00143145">
        <w:rPr>
          <w:rStyle w:val="Char1"/>
          <w:rFonts w:hint="cs"/>
          <w:rtl/>
        </w:rPr>
        <w:t>ال</w:t>
      </w:r>
      <w:r w:rsidRPr="00143145">
        <w:rPr>
          <w:rStyle w:val="Char1"/>
          <w:rtl/>
        </w:rPr>
        <w:t>دین</w:t>
      </w:r>
      <w:r w:rsidRPr="00143145">
        <w:rPr>
          <w:rStyle w:val="Char4"/>
          <w:rtl/>
        </w:rPr>
        <w:t xml:space="preserve">: تألیف محمدبن علی‌بن حسین بن بابویه قمی، الصدوق - مؤسسه </w:t>
      </w:r>
      <w:r w:rsidRPr="00143145">
        <w:rPr>
          <w:rStyle w:val="Char1"/>
          <w:rtl/>
        </w:rPr>
        <w:t xml:space="preserve">الأعلمی </w:t>
      </w:r>
      <w:r w:rsidRPr="00143145">
        <w:rPr>
          <w:rStyle w:val="Char4"/>
          <w:rtl/>
        </w:rPr>
        <w:t xml:space="preserve">-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أمالی الصدوق</w:t>
      </w:r>
      <w:r w:rsidRPr="00143145">
        <w:rPr>
          <w:rStyle w:val="Char4"/>
          <w:rtl/>
        </w:rPr>
        <w:t xml:space="preserve">: تألیف محمدبن علی‌بن حسین بن بابویه قمی، الصدوق - مؤسسه </w:t>
      </w:r>
      <w:r w:rsidRPr="00143145">
        <w:rPr>
          <w:rStyle w:val="Char1"/>
          <w:rtl/>
        </w:rPr>
        <w:t xml:space="preserve">الأعلمی </w:t>
      </w:r>
      <w:r w:rsidRPr="00143145">
        <w:rPr>
          <w:rStyle w:val="Char4"/>
          <w:rtl/>
        </w:rPr>
        <w:t xml:space="preserve">-بیروت. </w:t>
      </w:r>
    </w:p>
    <w:p w:rsidR="007159A4" w:rsidRPr="00143145" w:rsidRDefault="007159A4" w:rsidP="00787E1F">
      <w:pPr>
        <w:widowControl w:val="0"/>
        <w:numPr>
          <w:ilvl w:val="0"/>
          <w:numId w:val="26"/>
        </w:numPr>
        <w:tabs>
          <w:tab w:val="clear" w:pos="397"/>
          <w:tab w:val="right" w:pos="-142"/>
          <w:tab w:val="num" w:pos="0"/>
        </w:tabs>
        <w:ind w:left="720" w:hanging="380"/>
        <w:jc w:val="both"/>
        <w:rPr>
          <w:rStyle w:val="Char4"/>
          <w:rtl/>
        </w:rPr>
      </w:pPr>
      <w:r w:rsidRPr="00143145">
        <w:rPr>
          <w:rStyle w:val="Char1"/>
          <w:rtl/>
        </w:rPr>
        <w:t>أمالی الطوسی</w:t>
      </w:r>
      <w:r w:rsidRPr="00143145">
        <w:rPr>
          <w:rStyle w:val="Char4"/>
          <w:rtl/>
        </w:rPr>
        <w:t xml:space="preserve">: تألیف محمدبن حسن طوسی، شیخ الطائفه - مکتبه العرفان - کویت. </w:t>
      </w:r>
    </w:p>
    <w:p w:rsidR="007159A4" w:rsidRPr="00787E1F" w:rsidRDefault="007159A4" w:rsidP="00787E1F">
      <w:pPr>
        <w:widowControl w:val="0"/>
        <w:numPr>
          <w:ilvl w:val="0"/>
          <w:numId w:val="26"/>
        </w:numPr>
        <w:tabs>
          <w:tab w:val="clear" w:pos="397"/>
          <w:tab w:val="right" w:pos="-142"/>
          <w:tab w:val="num" w:pos="0"/>
        </w:tabs>
        <w:ind w:left="720" w:hanging="380"/>
        <w:jc w:val="both"/>
        <w:rPr>
          <w:rStyle w:val="Char4"/>
          <w:spacing w:val="-4"/>
          <w:rtl/>
        </w:rPr>
      </w:pPr>
      <w:r w:rsidRPr="00787E1F">
        <w:rPr>
          <w:rStyle w:val="Char1"/>
          <w:spacing w:val="-4"/>
          <w:rtl/>
        </w:rPr>
        <w:t>أمالی ال</w:t>
      </w:r>
      <w:r w:rsidRPr="00787E1F">
        <w:rPr>
          <w:rStyle w:val="Char1"/>
          <w:rFonts w:hint="cs"/>
          <w:spacing w:val="-4"/>
          <w:rtl/>
        </w:rPr>
        <w:t>ـ</w:t>
      </w:r>
      <w:r w:rsidRPr="00787E1F">
        <w:rPr>
          <w:rStyle w:val="Char1"/>
          <w:spacing w:val="-4"/>
          <w:rtl/>
        </w:rPr>
        <w:t>مفید</w:t>
      </w:r>
      <w:r w:rsidRPr="00787E1F">
        <w:rPr>
          <w:rStyle w:val="Char4"/>
          <w:spacing w:val="-4"/>
          <w:rtl/>
        </w:rPr>
        <w:t xml:space="preserve">: تألیف محمدبن محمدبن نعمان، المفید - دارالتیار الجدید و دارالمرتضی. </w:t>
      </w:r>
    </w:p>
    <w:p w:rsidR="007159A4" w:rsidRPr="00787E1F" w:rsidRDefault="007159A4" w:rsidP="00787E1F">
      <w:pPr>
        <w:numPr>
          <w:ilvl w:val="0"/>
          <w:numId w:val="26"/>
        </w:numPr>
        <w:tabs>
          <w:tab w:val="clear" w:pos="397"/>
          <w:tab w:val="right" w:pos="-142"/>
          <w:tab w:val="num" w:pos="0"/>
        </w:tabs>
        <w:ind w:left="720" w:hanging="380"/>
        <w:jc w:val="both"/>
        <w:rPr>
          <w:rStyle w:val="Char4"/>
          <w:spacing w:val="-4"/>
          <w:rtl/>
        </w:rPr>
      </w:pPr>
      <w:r w:rsidRPr="00787E1F">
        <w:rPr>
          <w:rStyle w:val="Char1"/>
          <w:spacing w:val="-4"/>
          <w:rtl/>
        </w:rPr>
        <w:t xml:space="preserve">الإمامة </w:t>
      </w:r>
      <w:r w:rsidRPr="00787E1F">
        <w:rPr>
          <w:rStyle w:val="Char4"/>
          <w:spacing w:val="-4"/>
          <w:rtl/>
        </w:rPr>
        <w:t xml:space="preserve">و التبصرة: تألیف علی‌بن حسین القمی - مؤسسه آل‌البیت لأحیاء التراث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الأنوار النعمانية</w:t>
      </w:r>
      <w:r w:rsidRPr="00143145">
        <w:rPr>
          <w:rStyle w:val="Char4"/>
          <w:rtl/>
        </w:rPr>
        <w:t xml:space="preserve">: تألیف نعمه‌الله الجزائری - مؤسسه الأعلمی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بحار</w:t>
      </w:r>
      <w:r w:rsidRPr="00143145">
        <w:rPr>
          <w:rStyle w:val="Char1"/>
          <w:rFonts w:ascii="Times New Roman" w:hAnsi="Times New Roman" w:cs="Times New Roman" w:hint="cs"/>
          <w:rtl/>
        </w:rPr>
        <w:t>‌</w:t>
      </w:r>
      <w:r w:rsidRPr="00143145">
        <w:rPr>
          <w:rStyle w:val="Char1"/>
          <w:rFonts w:hint="cs"/>
          <w:rtl/>
        </w:rPr>
        <w:t>الأنوار</w:t>
      </w:r>
      <w:r w:rsidRPr="00143145">
        <w:rPr>
          <w:rStyle w:val="Char4"/>
          <w:rtl/>
        </w:rPr>
        <w:t xml:space="preserve">: تألیف محمدباقر مجلسی - مؤسسه الوفاء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البرهان فی تفسیر القرآن</w:t>
      </w:r>
      <w:r w:rsidRPr="00143145">
        <w:rPr>
          <w:rStyle w:val="Char4"/>
          <w:rtl/>
        </w:rPr>
        <w:t xml:space="preserve">: تألیف هاشم بحرانی - مؤسسه الوفاء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بصائر الدرجات</w:t>
      </w:r>
      <w:r w:rsidRPr="00143145">
        <w:rPr>
          <w:rStyle w:val="Char4"/>
          <w:rtl/>
        </w:rPr>
        <w:t xml:space="preserve">: تألیف محمدبن حسن بن فروخ الصفار القمی - منشورات مکتبه </w:t>
      </w:r>
      <w:r w:rsidRPr="00143145">
        <w:rPr>
          <w:rStyle w:val="Char1"/>
          <w:rtl/>
        </w:rPr>
        <w:t>ال</w:t>
      </w:r>
      <w:r w:rsidR="00787E1F">
        <w:rPr>
          <w:rStyle w:val="Char1"/>
          <w:rFonts w:hint="cs"/>
          <w:rtl/>
        </w:rPr>
        <w:t>ـ</w:t>
      </w:r>
      <w:r w:rsidRPr="00143145">
        <w:rPr>
          <w:rStyle w:val="Char1"/>
          <w:rtl/>
        </w:rPr>
        <w:t xml:space="preserve">مرعشی النجفی </w:t>
      </w:r>
      <w:r w:rsidRPr="00143145">
        <w:rPr>
          <w:rStyle w:val="Char4"/>
          <w:rtl/>
        </w:rPr>
        <w:t xml:space="preserve">- قم.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البیان فی تفسیر القرآن</w:t>
      </w:r>
      <w:r w:rsidRPr="00143145">
        <w:rPr>
          <w:rStyle w:val="Char4"/>
          <w:rtl/>
        </w:rPr>
        <w:t xml:space="preserve">: تألیف ابوالقاسم خوئی - دارالزهراء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تأویل الآیات الظاهرة</w:t>
      </w:r>
      <w:r w:rsidRPr="00143145">
        <w:rPr>
          <w:rStyle w:val="Char4"/>
          <w:rtl/>
        </w:rPr>
        <w:t xml:space="preserve">: تألیف شرف‌الدین علی‌الحسینی الاسترابادی النجفی - مدرسه الأمام مهدی - قم.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تفسیر العسکری</w:t>
      </w:r>
      <w:r w:rsidRPr="00143145">
        <w:rPr>
          <w:rStyle w:val="Char4"/>
          <w:rtl/>
        </w:rPr>
        <w:t xml:space="preserve">: منسوب به امام عسکری - مدرسه الإمام المهدی - قم.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 xml:space="preserve">تفسیر الصافی: </w:t>
      </w:r>
      <w:r w:rsidRPr="00143145">
        <w:rPr>
          <w:rStyle w:val="Char4"/>
          <w:rtl/>
        </w:rPr>
        <w:t xml:space="preserve">تألیف فیض کاشانی - مؤسسه الأعلمی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تفسیر العیاشی</w:t>
      </w:r>
      <w:r w:rsidRPr="00143145">
        <w:rPr>
          <w:rStyle w:val="Char4"/>
          <w:rtl/>
        </w:rPr>
        <w:t xml:space="preserve">: تألیف محمدبن سعودبن عیاش السلمی السمرقندی - مؤسسه الأعلمی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4"/>
          <w:rtl/>
        </w:rPr>
        <w:t xml:space="preserve">تفسیر فرات: تألیف فرات‌بن ابراهیم کوفی - مؤسسه النعمان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تفسیر القمی</w:t>
      </w:r>
      <w:r w:rsidRPr="00143145">
        <w:rPr>
          <w:rStyle w:val="Char4"/>
          <w:rtl/>
        </w:rPr>
        <w:t xml:space="preserve">: تألیف علی‌بن ابراهیم القمی - مؤسسه الأعلمی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تفسیر ال</w:t>
      </w:r>
      <w:r w:rsidRPr="00143145">
        <w:rPr>
          <w:rStyle w:val="Char1"/>
          <w:rFonts w:hint="cs"/>
          <w:rtl/>
        </w:rPr>
        <w:t>ـ</w:t>
      </w:r>
      <w:r w:rsidRPr="00143145">
        <w:rPr>
          <w:rStyle w:val="Char1"/>
          <w:rtl/>
        </w:rPr>
        <w:t>میزان</w:t>
      </w:r>
      <w:r w:rsidRPr="00143145">
        <w:rPr>
          <w:rStyle w:val="Char4"/>
          <w:rtl/>
        </w:rPr>
        <w:t xml:space="preserve">: تألیف محمدحسین طباطبائی - مؤسسه اسماعیلیان - قم. </w:t>
      </w:r>
    </w:p>
    <w:p w:rsidR="007159A4" w:rsidRPr="00787E1F" w:rsidRDefault="007159A4" w:rsidP="00787E1F">
      <w:pPr>
        <w:numPr>
          <w:ilvl w:val="0"/>
          <w:numId w:val="26"/>
        </w:numPr>
        <w:tabs>
          <w:tab w:val="clear" w:pos="397"/>
          <w:tab w:val="right" w:pos="-142"/>
          <w:tab w:val="num" w:pos="0"/>
        </w:tabs>
        <w:ind w:left="720" w:hanging="380"/>
        <w:jc w:val="both"/>
        <w:rPr>
          <w:rStyle w:val="Char4"/>
          <w:spacing w:val="-4"/>
          <w:rtl/>
        </w:rPr>
      </w:pPr>
      <w:r w:rsidRPr="00787E1F">
        <w:rPr>
          <w:rStyle w:val="Char1"/>
          <w:spacing w:val="-4"/>
          <w:rtl/>
        </w:rPr>
        <w:t>تفسیر نورالثقلین</w:t>
      </w:r>
      <w:r w:rsidRPr="00787E1F">
        <w:rPr>
          <w:rStyle w:val="Char4"/>
          <w:spacing w:val="-4"/>
          <w:rtl/>
        </w:rPr>
        <w:t xml:space="preserve">: تألیف عبدعلی بن جمعه العرسی الحویزی - مؤسسه اسماعیلیان - قم.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تهذیب الأحکام</w:t>
      </w:r>
      <w:r w:rsidRPr="00143145">
        <w:rPr>
          <w:rStyle w:val="Char4"/>
          <w:rtl/>
        </w:rPr>
        <w:t xml:space="preserve">: تألیف محمدبن جعفر طوسی شیخ الطائفه - دارالأضواء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جامع</w:t>
      </w:r>
      <w:r w:rsidRPr="00143145">
        <w:rPr>
          <w:rStyle w:val="Char1"/>
          <w:rFonts w:ascii="Times New Roman" w:hAnsi="Times New Roman" w:cs="Times New Roman" w:hint="cs"/>
          <w:rtl/>
        </w:rPr>
        <w:t>‌</w:t>
      </w:r>
      <w:r w:rsidRPr="00143145">
        <w:rPr>
          <w:rStyle w:val="Char1"/>
          <w:rFonts w:hint="cs"/>
          <w:rtl/>
        </w:rPr>
        <w:t xml:space="preserve"> الرواة</w:t>
      </w:r>
      <w:r w:rsidRPr="00143145">
        <w:rPr>
          <w:rStyle w:val="Char4"/>
          <w:rtl/>
        </w:rPr>
        <w:t xml:space="preserve">: تألیف محمدبن اردبیلی الحائری - دارالأضواء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الخصال</w:t>
      </w:r>
      <w:r w:rsidRPr="00143145">
        <w:rPr>
          <w:rStyle w:val="Char4"/>
          <w:rtl/>
        </w:rPr>
        <w:t xml:space="preserve">: تألیف محمدبن علی‌بن حسین بن بابویه القمی، الصدوق - مؤسسه الأعلمی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دلائل الإمامة</w:t>
      </w:r>
      <w:r w:rsidRPr="00143145">
        <w:rPr>
          <w:rStyle w:val="Char4"/>
          <w:rtl/>
        </w:rPr>
        <w:t xml:space="preserve">: تألیف محمدبن جریربن رستم الطبری - مؤسسه الأعلمی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الذریعه إلی تصانیف الشیعه</w:t>
      </w:r>
      <w:r w:rsidRPr="00143145">
        <w:rPr>
          <w:rStyle w:val="Char4"/>
          <w:rtl/>
        </w:rPr>
        <w:t xml:space="preserve">: تألیف آقا بزرگ تهرانی - مؤسسه اسماعیلیان - قم.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رجال النجاشی</w:t>
      </w:r>
      <w:r w:rsidRPr="00143145">
        <w:rPr>
          <w:rStyle w:val="Char4"/>
          <w:rtl/>
        </w:rPr>
        <w:t xml:space="preserve">: تألیف احمدبن علی النجاشی - دارالأضواء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4"/>
          <w:rtl/>
        </w:rPr>
        <w:t xml:space="preserve">رجال‌ ابن داود: تألیف تقی‌الدین حسن‌بن علی بن داود الحلی - منشورات الرضی - قم.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رجال الحلی</w:t>
      </w:r>
      <w:r w:rsidRPr="00143145">
        <w:rPr>
          <w:rStyle w:val="Char4"/>
          <w:rtl/>
        </w:rPr>
        <w:t xml:space="preserve">: تألیف حسن‌بن یوسف بن علی‌بن المطهر الحلی- دارالذخائر للمطبوعات- قم. </w:t>
      </w:r>
    </w:p>
    <w:p w:rsidR="007159A4" w:rsidRPr="00787E1F" w:rsidRDefault="007159A4" w:rsidP="00787E1F">
      <w:pPr>
        <w:numPr>
          <w:ilvl w:val="0"/>
          <w:numId w:val="26"/>
        </w:numPr>
        <w:tabs>
          <w:tab w:val="clear" w:pos="397"/>
          <w:tab w:val="right" w:pos="-142"/>
          <w:tab w:val="num" w:pos="0"/>
        </w:tabs>
        <w:ind w:left="720" w:hanging="380"/>
        <w:jc w:val="both"/>
        <w:rPr>
          <w:rStyle w:val="Char4"/>
          <w:spacing w:val="-4"/>
          <w:rtl/>
        </w:rPr>
      </w:pPr>
      <w:r w:rsidRPr="00787E1F">
        <w:rPr>
          <w:rStyle w:val="Char1"/>
          <w:spacing w:val="-4"/>
          <w:rtl/>
        </w:rPr>
        <w:t>رجال الطوسی</w:t>
      </w:r>
      <w:r w:rsidRPr="00787E1F">
        <w:rPr>
          <w:rStyle w:val="Char4"/>
          <w:spacing w:val="-4"/>
          <w:rtl/>
        </w:rPr>
        <w:t xml:space="preserve">: تألیف محمدبن جعفر طوسی شیخ الطائفه - دارالذخائر للمطبوعات - قم.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رجال الکشی</w:t>
      </w:r>
      <w:r w:rsidRPr="00143145">
        <w:rPr>
          <w:rStyle w:val="Char4"/>
          <w:rtl/>
        </w:rPr>
        <w:t xml:space="preserve">: تألیف محمدبن عمر الکشی.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عقائد الأمامیه</w:t>
      </w:r>
      <w:r w:rsidRPr="00143145">
        <w:rPr>
          <w:rStyle w:val="Char4"/>
          <w:rtl/>
        </w:rPr>
        <w:t xml:space="preserve">: تألیف محمدرضا المظفر - دارالصفوه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علل الشرائع</w:t>
      </w:r>
      <w:r w:rsidRPr="00143145">
        <w:rPr>
          <w:rStyle w:val="Char4"/>
          <w:rtl/>
        </w:rPr>
        <w:t xml:space="preserve">: تألیف محمدبن علی‌بن حسین‌بن بابویه القمی، الصدوق - مکتبه الحیدریه - نجف.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عیون الأخبار الرضا</w:t>
      </w:r>
      <w:r w:rsidRPr="00143145">
        <w:rPr>
          <w:rStyle w:val="Char4"/>
          <w:rtl/>
        </w:rPr>
        <w:t xml:space="preserve">: تألیف محمدبن علی‌بن حسین بن بابویه القمی، الصدوق - مؤسسه الأعلمی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الغدیر</w:t>
      </w:r>
      <w:r w:rsidRPr="00143145">
        <w:rPr>
          <w:rStyle w:val="Char4"/>
          <w:rFonts w:hint="cs"/>
          <w:rtl/>
        </w:rPr>
        <w:t xml:space="preserve">: </w:t>
      </w:r>
      <w:r w:rsidRPr="00143145">
        <w:rPr>
          <w:rStyle w:val="Char4"/>
          <w:rtl/>
        </w:rPr>
        <w:t>تألیف عبدالحسین احمد امینی نجفی - دارالکتب الإسلا</w:t>
      </w:r>
      <w:r w:rsidRPr="00790E83">
        <w:rPr>
          <w:rFonts w:ascii="mylotus" w:hAnsi="mylotus" w:cs="mylotus"/>
          <w:rtl/>
          <w:lang w:bidi="fa-IR"/>
        </w:rPr>
        <w:t xml:space="preserve">میة </w:t>
      </w:r>
      <w:r w:rsidRPr="00143145">
        <w:rPr>
          <w:rStyle w:val="Char4"/>
          <w:rtl/>
        </w:rPr>
        <w:t xml:space="preserve">- تهران.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غيبة النعمانی</w:t>
      </w:r>
      <w:r w:rsidRPr="00143145">
        <w:rPr>
          <w:rStyle w:val="Char4"/>
          <w:rtl/>
        </w:rPr>
        <w:t xml:space="preserve">: تألیف محمدبن ابراهیم جعفر نعمانی - مؤسسه الأعلمی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غیبه الطوسی</w:t>
      </w:r>
      <w:r w:rsidRPr="00143145">
        <w:rPr>
          <w:rStyle w:val="Char4"/>
          <w:rtl/>
        </w:rPr>
        <w:t xml:space="preserve">: تألیف محمدبن جعفر طوسی - شیخ الطائفة - مكتبة الألفین - کویت.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فرق الشیعة</w:t>
      </w:r>
      <w:r w:rsidRPr="00143145">
        <w:rPr>
          <w:rStyle w:val="Char4"/>
          <w:rtl/>
        </w:rPr>
        <w:t xml:space="preserve">: تألیف حسن‌بن موسی نوبختی - دارالأضواء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الفصول ال</w:t>
      </w:r>
      <w:r w:rsidRPr="00143145">
        <w:rPr>
          <w:rStyle w:val="Char1"/>
          <w:rFonts w:hint="cs"/>
          <w:rtl/>
        </w:rPr>
        <w:t>ـ</w:t>
      </w:r>
      <w:r w:rsidRPr="00143145">
        <w:rPr>
          <w:rStyle w:val="Char1"/>
          <w:rtl/>
        </w:rPr>
        <w:t>مختارة</w:t>
      </w:r>
      <w:r w:rsidRPr="00143145">
        <w:rPr>
          <w:rStyle w:val="Char4"/>
          <w:rtl/>
        </w:rPr>
        <w:t xml:space="preserve">: تألیف محمدبن محمدبن نعمان، مفید - دارالأضواء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الفهرست</w:t>
      </w:r>
      <w:r w:rsidRPr="00143145">
        <w:rPr>
          <w:rStyle w:val="Char4"/>
          <w:rtl/>
        </w:rPr>
        <w:t xml:space="preserve">: تألیف محمدبن جعفر طوسی، شیخ الطائفه - مؤسسه الوفاء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الکافی</w:t>
      </w:r>
      <w:r w:rsidRPr="00143145">
        <w:rPr>
          <w:rStyle w:val="Char4"/>
          <w:rtl/>
        </w:rPr>
        <w:t xml:space="preserve">: تألیف محمدبن یعقوب کلینی - دارالأضواء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کلیات فی علم الرجال</w:t>
      </w:r>
      <w:r w:rsidRPr="00143145">
        <w:rPr>
          <w:rStyle w:val="Char4"/>
          <w:rtl/>
        </w:rPr>
        <w:t xml:space="preserve">: تألیف جعفر سبحانی - دارالمیزان - بیروت، و منشورات حوزه علمیه - قم.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کشف الغمة</w:t>
      </w:r>
      <w:r w:rsidRPr="00143145">
        <w:rPr>
          <w:rStyle w:val="Char4"/>
          <w:rtl/>
        </w:rPr>
        <w:t xml:space="preserve">: تألیف علی‌بن عیسی اربیلی - دارالأضواء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کنز الفوائد</w:t>
      </w:r>
      <w:r w:rsidRPr="00143145">
        <w:rPr>
          <w:rStyle w:val="Char4"/>
          <w:rtl/>
        </w:rPr>
        <w:t xml:space="preserve">: تألیف محمدبن علی‌بن عثمان کرجکی - دارالأضواء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مجمع البیان</w:t>
      </w:r>
      <w:r w:rsidRPr="00143145">
        <w:rPr>
          <w:rStyle w:val="Char4"/>
          <w:rtl/>
        </w:rPr>
        <w:t xml:space="preserve">: تألیف فضل‌بن حسن طبرسی - انتشارات ناصرخسرو - تهران.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مجمع الرجال</w:t>
      </w:r>
      <w:r w:rsidRPr="00143145">
        <w:rPr>
          <w:rStyle w:val="Char4"/>
          <w:rtl/>
        </w:rPr>
        <w:t xml:space="preserve">: تألیف عنایه‌الله علی قهبائی - مؤسسه اسماعیلیان - قم.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معانی الأخبار</w:t>
      </w:r>
      <w:r w:rsidRPr="00143145">
        <w:rPr>
          <w:rStyle w:val="Char4"/>
          <w:rtl/>
        </w:rPr>
        <w:t xml:space="preserve">: تألیف محمدبن علی‌بن حسین بن بابویه القمی، الصدوق - مکتبه الصدوق - تهران.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معجم أحادیث المهدی</w:t>
      </w:r>
      <w:r w:rsidRPr="00143145">
        <w:rPr>
          <w:rStyle w:val="Char4"/>
          <w:rtl/>
        </w:rPr>
        <w:t xml:space="preserve">: تألیف </w:t>
      </w:r>
      <w:r w:rsidRPr="00143145">
        <w:rPr>
          <w:rStyle w:val="Char1"/>
          <w:rtl/>
        </w:rPr>
        <w:t>الهیئة العلمیة فی مؤسسة ال</w:t>
      </w:r>
      <w:r w:rsidRPr="00143145">
        <w:rPr>
          <w:rStyle w:val="Char1"/>
          <w:rFonts w:hint="cs"/>
          <w:rtl/>
        </w:rPr>
        <w:t>ـ</w:t>
      </w:r>
      <w:r w:rsidRPr="00143145">
        <w:rPr>
          <w:rStyle w:val="Char1"/>
          <w:rtl/>
        </w:rPr>
        <w:t>معارف الإسلامیة</w:t>
      </w:r>
      <w:r w:rsidRPr="00143145">
        <w:rPr>
          <w:rStyle w:val="Char4"/>
          <w:rtl/>
        </w:rPr>
        <w:t xml:space="preserve"> - قم.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معجم الرجال الخوئی</w:t>
      </w:r>
      <w:r w:rsidRPr="00143145">
        <w:rPr>
          <w:rStyle w:val="Char4"/>
          <w:rtl/>
        </w:rPr>
        <w:t xml:space="preserve">: تألیف ابوالقاسم خوئی - منشورات مدینه العلم - قم.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مقاتل الطالبین</w:t>
      </w:r>
      <w:r w:rsidRPr="00143145">
        <w:rPr>
          <w:rStyle w:val="Char4"/>
          <w:rtl/>
        </w:rPr>
        <w:t xml:space="preserve">: تألیف أبی‌الفرج الأصفهانی - مؤسسه الأعلمی - بیروت. </w:t>
      </w:r>
    </w:p>
    <w:p w:rsidR="007159A4" w:rsidRPr="00787E1F" w:rsidRDefault="007159A4" w:rsidP="00787E1F">
      <w:pPr>
        <w:numPr>
          <w:ilvl w:val="0"/>
          <w:numId w:val="26"/>
        </w:numPr>
        <w:tabs>
          <w:tab w:val="clear" w:pos="397"/>
          <w:tab w:val="right" w:pos="-142"/>
          <w:tab w:val="num" w:pos="0"/>
        </w:tabs>
        <w:ind w:left="720" w:hanging="380"/>
        <w:jc w:val="both"/>
        <w:rPr>
          <w:rStyle w:val="Char4"/>
          <w:spacing w:val="-4"/>
          <w:rtl/>
        </w:rPr>
      </w:pPr>
      <w:r w:rsidRPr="00787E1F">
        <w:rPr>
          <w:rStyle w:val="Char1"/>
          <w:spacing w:val="-4"/>
          <w:rtl/>
        </w:rPr>
        <w:t>مناقب آل أبی</w:t>
      </w:r>
      <w:r w:rsidRPr="00787E1F">
        <w:rPr>
          <w:rStyle w:val="Char1"/>
          <w:rFonts w:ascii="Times New Roman" w:hAnsi="Times New Roman" w:cs="Times New Roman" w:hint="cs"/>
          <w:spacing w:val="-4"/>
          <w:rtl/>
        </w:rPr>
        <w:t>‌</w:t>
      </w:r>
      <w:r w:rsidRPr="00787E1F">
        <w:rPr>
          <w:rStyle w:val="Char1"/>
          <w:rFonts w:hint="cs"/>
          <w:spacing w:val="-4"/>
          <w:rtl/>
        </w:rPr>
        <w:t>طالب</w:t>
      </w:r>
      <w:r w:rsidRPr="00787E1F">
        <w:rPr>
          <w:rStyle w:val="Char4"/>
          <w:spacing w:val="-4"/>
          <w:rtl/>
        </w:rPr>
        <w:t xml:space="preserve">: تألیف محمدبن‌علی‌بن شهر آشوب مازندرانی - دارالأضواء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من لایحضره الفقیه</w:t>
      </w:r>
      <w:r w:rsidRPr="00143145">
        <w:rPr>
          <w:rStyle w:val="Char4"/>
          <w:rtl/>
        </w:rPr>
        <w:t xml:space="preserve">: تألیف محمدبن علی‌بن حسین بن بابویه القمی، الصدوق - دارالأضواء - بیروت.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منتخب الأثر</w:t>
      </w:r>
      <w:r w:rsidRPr="00143145">
        <w:rPr>
          <w:rStyle w:val="Char4"/>
          <w:rtl/>
        </w:rPr>
        <w:t xml:space="preserve">: تألیف لطف صافی - مکتبه الصدر - تهران. </w:t>
      </w:r>
    </w:p>
    <w:p w:rsidR="007159A4" w:rsidRPr="00143145" w:rsidRDefault="007159A4" w:rsidP="00787E1F">
      <w:pPr>
        <w:numPr>
          <w:ilvl w:val="0"/>
          <w:numId w:val="26"/>
        </w:numPr>
        <w:tabs>
          <w:tab w:val="clear" w:pos="397"/>
          <w:tab w:val="right" w:pos="-142"/>
          <w:tab w:val="num" w:pos="0"/>
        </w:tabs>
        <w:ind w:left="720" w:hanging="380"/>
        <w:jc w:val="both"/>
        <w:rPr>
          <w:rStyle w:val="Char4"/>
          <w:rtl/>
        </w:rPr>
      </w:pPr>
      <w:r w:rsidRPr="00143145">
        <w:rPr>
          <w:rStyle w:val="Char1"/>
          <w:rtl/>
        </w:rPr>
        <w:t>نهج</w:t>
      </w:r>
      <w:r w:rsidRPr="00143145">
        <w:rPr>
          <w:rStyle w:val="Char1"/>
          <w:rFonts w:ascii="Times New Roman" w:hAnsi="Times New Roman" w:cs="Times New Roman" w:hint="cs"/>
          <w:rtl/>
        </w:rPr>
        <w:t>‌</w:t>
      </w:r>
      <w:r w:rsidRPr="00143145">
        <w:rPr>
          <w:rStyle w:val="Char1"/>
          <w:rFonts w:hint="cs"/>
          <w:rtl/>
        </w:rPr>
        <w:t>البلا</w:t>
      </w:r>
      <w:r w:rsidRPr="00143145">
        <w:rPr>
          <w:rStyle w:val="Char1"/>
          <w:rtl/>
        </w:rPr>
        <w:t>غة</w:t>
      </w:r>
      <w:r w:rsidRPr="00143145">
        <w:rPr>
          <w:rStyle w:val="Char4"/>
          <w:rtl/>
        </w:rPr>
        <w:t>: منسوب به امیرالمؤمنین علی‌بن ابیطالب</w:t>
      </w:r>
      <w:r w:rsidRPr="00143145">
        <w:rPr>
          <w:rStyle w:val="Char4"/>
          <w:rtl/>
        </w:rPr>
        <w:sym w:font="AGA Arabesque" w:char="F074"/>
      </w:r>
      <w:r w:rsidRPr="00143145">
        <w:rPr>
          <w:rStyle w:val="Char4"/>
          <w:rtl/>
        </w:rPr>
        <w:t xml:space="preserve"> - دارالأندلس - بیروت. </w:t>
      </w:r>
    </w:p>
    <w:p w:rsidR="002925F9" w:rsidRPr="00787E1F" w:rsidRDefault="007159A4" w:rsidP="00F1460C">
      <w:pPr>
        <w:spacing w:line="250" w:lineRule="auto"/>
        <w:ind w:firstLine="284"/>
        <w:jc w:val="both"/>
        <w:rPr>
          <w:rFonts w:cs="B Lotus"/>
          <w:rtl/>
          <w:lang w:bidi="fa-IR"/>
        </w:rPr>
      </w:pPr>
      <w:r w:rsidRPr="00787E1F">
        <w:rPr>
          <w:rStyle w:val="Char4"/>
          <w:rtl/>
        </w:rPr>
        <w:t>و غیر اینها که در پاورقی کتاب ذکر شده‌اند.</w:t>
      </w:r>
    </w:p>
    <w:sectPr w:rsidR="002925F9" w:rsidRPr="00787E1F" w:rsidSect="00B50DA7">
      <w:headerReference w:type="default" r:id="rId33"/>
      <w:footnotePr>
        <w:numRestart w:val="eachPage"/>
      </w:footnotePr>
      <w:type w:val="oddPage"/>
      <w:pgSz w:w="9356" w:h="13608" w:code="9"/>
      <w:pgMar w:top="1021" w:right="1134"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CDD" w:rsidRDefault="00924CDD">
      <w:r>
        <w:separator/>
      </w:r>
    </w:p>
  </w:endnote>
  <w:endnote w:type="continuationSeparator" w:id="0">
    <w:p w:rsidR="00924CDD" w:rsidRDefault="00924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font>
  <w:font w:name="Simplified Arabic">
    <w:panose1 w:val="02020603050405020304"/>
    <w:charset w:val="00"/>
    <w:family w:val="roman"/>
    <w:pitch w:val="variable"/>
    <w:sig w:usb0="00002003"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SC_DUBAI">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Arabic11 BT">
    <w:panose1 w:val="00000000000000000000"/>
    <w:charset w:val="B2"/>
    <w:family w:val="auto"/>
    <w:pitch w:val="variable"/>
    <w:sig w:usb0="00002001" w:usb1="00000000" w:usb2="00000000" w:usb3="00000000" w:csb0="0000004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2  Badr">
    <w:panose1 w:val="0000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E1F" w:rsidRPr="00347111" w:rsidRDefault="00787E1F"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E1F" w:rsidRPr="00347111" w:rsidRDefault="00787E1F"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CDD" w:rsidRDefault="00924CDD">
      <w:r>
        <w:separator/>
      </w:r>
    </w:p>
  </w:footnote>
  <w:footnote w:type="continuationSeparator" w:id="0">
    <w:p w:rsidR="00924CDD" w:rsidRDefault="00924CDD">
      <w:r>
        <w:continuationSeparator/>
      </w:r>
    </w:p>
  </w:footnote>
  <w:footnote w:id="1">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إعلام الوری</w:t>
      </w:r>
      <w:r w:rsidRPr="00143145">
        <w:rPr>
          <w:rFonts w:ascii="IRLotus" w:hAnsi="IRLotus" w:cs="IRLotus" w:hint="cs"/>
          <w:sz w:val="24"/>
          <w:szCs w:val="24"/>
          <w:rtl/>
        </w:rPr>
        <w:t xml:space="preserve">: (144)، </w:t>
      </w:r>
      <w:r w:rsidRPr="00143145">
        <w:rPr>
          <w:rFonts w:ascii="IRLotus" w:hAnsi="IRLotus" w:cs="IRLotus"/>
          <w:sz w:val="24"/>
          <w:szCs w:val="24"/>
          <w:rtl/>
        </w:rPr>
        <w:t>البحار</w:t>
      </w:r>
      <w:r w:rsidRPr="00143145">
        <w:rPr>
          <w:rFonts w:ascii="IRLotus" w:hAnsi="IRLotus" w:cs="IRLotus" w:hint="cs"/>
          <w:sz w:val="24"/>
          <w:szCs w:val="24"/>
          <w:rtl/>
        </w:rPr>
        <w:t xml:space="preserve">: 22/518، 525، 529، 534، 536،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(1/240) </w:t>
      </w:r>
      <w:r w:rsidRPr="00143145">
        <w:rPr>
          <w:rFonts w:ascii="IRLotus" w:hAnsi="IRLotus" w:cs="IRLotus"/>
          <w:sz w:val="24"/>
          <w:szCs w:val="24"/>
          <w:rtl/>
        </w:rPr>
        <w:t>تهذیب الأحکام</w:t>
      </w:r>
      <w:r w:rsidRPr="00143145">
        <w:rPr>
          <w:rFonts w:ascii="IRLotus" w:hAnsi="IRLotus" w:cs="IRLotus" w:hint="cs"/>
          <w:sz w:val="24"/>
          <w:szCs w:val="24"/>
          <w:rtl/>
        </w:rPr>
        <w:t xml:space="preserve">: (6/2)،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(304) </w:t>
      </w:r>
      <w:r w:rsidRPr="00143145">
        <w:rPr>
          <w:rFonts w:ascii="IRLotus" w:hAnsi="IRLotus" w:cs="IRLotus"/>
          <w:sz w:val="24"/>
          <w:szCs w:val="24"/>
          <w:rtl/>
        </w:rPr>
        <w:t>کشف الغمة</w:t>
      </w:r>
      <w:r w:rsidRPr="00143145">
        <w:rPr>
          <w:rFonts w:ascii="IRLotus" w:hAnsi="IRLotus" w:cs="IRLotus" w:hint="cs"/>
          <w:sz w:val="24"/>
          <w:szCs w:val="24"/>
          <w:rtl/>
        </w:rPr>
        <w:t>: (1/19) و در آن آمده است که آل بیت و صحابه پیامبر</w:t>
      </w:r>
      <w:r>
        <w:rPr>
          <w:rFonts w:ascii="IRLotus" w:hAnsi="IRLotus" w:cs="IRLotus" w:hint="cs"/>
          <w:sz w:val="24"/>
          <w:szCs w:val="24"/>
          <w:rtl/>
        </w:rPr>
        <w:t xml:space="preserve"> </w:t>
      </w:r>
      <w:r w:rsidRPr="00143145">
        <w:rPr>
          <w:rFonts w:ascii="IRLotus" w:hAnsi="IRLotus" w:cs="IRLotus" w:hint="cs"/>
          <w:sz w:val="24"/>
          <w:szCs w:val="24"/>
          <w:rtl/>
        </w:rPr>
        <w:sym w:font="AGA Arabesque" w:char="F072"/>
      </w:r>
      <w:r w:rsidRPr="00143145">
        <w:rPr>
          <w:rFonts w:ascii="IRLotus" w:hAnsi="IRLotus" w:cs="IRLotus" w:hint="cs"/>
          <w:sz w:val="24"/>
          <w:szCs w:val="24"/>
          <w:rtl/>
        </w:rPr>
        <w:t xml:space="preserve"> درباره‌ی دفن پیامبر اختلاف داشتند.</w:t>
      </w:r>
    </w:p>
  </w:footnote>
  <w:footnote w:id="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تخریج این روایات از منابع شیعه در باب سوم خواهد آمد.</w:t>
      </w:r>
    </w:p>
  </w:footnote>
  <w:footnote w:id="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اهل تشیع به این اقرار نموده‌اند برای مثال مراجعه شود به </w:t>
      </w:r>
      <w:r w:rsidRPr="00143145">
        <w:rPr>
          <w:rFonts w:ascii="IRLotus" w:hAnsi="IRLotus" w:cs="IRLotus"/>
          <w:sz w:val="24"/>
          <w:szCs w:val="24"/>
          <w:rtl/>
        </w:rPr>
        <w:t>هویة التشیع</w:t>
      </w:r>
      <w:r w:rsidRPr="00143145">
        <w:rPr>
          <w:rFonts w:ascii="IRLotus" w:hAnsi="IRLotus" w:cs="IRLotus" w:hint="cs"/>
          <w:sz w:val="24"/>
          <w:szCs w:val="24"/>
          <w:rtl/>
        </w:rPr>
        <w:t xml:space="preserve">: (37) </w:t>
      </w:r>
      <w:r w:rsidRPr="00143145">
        <w:rPr>
          <w:rFonts w:ascii="IRLotus" w:hAnsi="IRLotus" w:cs="IRLotus"/>
          <w:sz w:val="24"/>
          <w:szCs w:val="24"/>
          <w:rtl/>
        </w:rPr>
        <w:t>فرق الشیعة</w:t>
      </w:r>
      <w:r w:rsidRPr="00143145">
        <w:rPr>
          <w:rFonts w:ascii="IRLotus" w:hAnsi="IRLotus" w:cs="IRLotus" w:hint="cs"/>
          <w:sz w:val="24"/>
          <w:szCs w:val="24"/>
          <w:rtl/>
        </w:rPr>
        <w:t>: (22)».</w:t>
      </w:r>
    </w:p>
  </w:footnote>
  <w:footnote w:id="4">
    <w:p w:rsidR="00787E1F" w:rsidRPr="00F1460C" w:rsidRDefault="00787E1F" w:rsidP="00F1460C">
      <w:pPr>
        <w:pStyle w:val="FootnoteText"/>
        <w:bidi/>
        <w:ind w:left="227" w:hanging="227"/>
        <w:jc w:val="both"/>
        <w:rPr>
          <w:rFonts w:ascii="IRLotus" w:hAnsi="IRLotus" w:cs="IRLotus"/>
          <w:spacing w:val="-2"/>
          <w:sz w:val="24"/>
          <w:szCs w:val="24"/>
          <w:rtl/>
          <w:lang w:bidi="fa-IR"/>
        </w:rPr>
      </w:pPr>
      <w:r w:rsidRPr="00F1460C">
        <w:rPr>
          <w:rStyle w:val="FootnoteReference"/>
          <w:rFonts w:ascii="IRLotus" w:hAnsi="IRLotus" w:cs="IRLotus"/>
          <w:spacing w:val="-2"/>
          <w:sz w:val="24"/>
          <w:szCs w:val="24"/>
          <w:vertAlign w:val="baseline"/>
        </w:rPr>
        <w:footnoteRef/>
      </w:r>
      <w:r w:rsidRPr="00F1460C">
        <w:rPr>
          <w:rFonts w:ascii="IRLotus" w:hAnsi="IRLotus" w:cs="IRLotus" w:hint="cs"/>
          <w:spacing w:val="-2"/>
          <w:sz w:val="24"/>
          <w:szCs w:val="24"/>
          <w:rtl/>
        </w:rPr>
        <w:t xml:space="preserve">- </w:t>
      </w:r>
      <w:r w:rsidRPr="00F1460C">
        <w:rPr>
          <w:rFonts w:ascii="IRLotus" w:hAnsi="IRLotus" w:cs="IRLotus"/>
          <w:spacing w:val="-2"/>
          <w:sz w:val="24"/>
          <w:szCs w:val="24"/>
          <w:rtl/>
        </w:rPr>
        <w:t>البصائر</w:t>
      </w:r>
      <w:r w:rsidRPr="00F1460C">
        <w:rPr>
          <w:rFonts w:ascii="IRLotus" w:hAnsi="IRLotus" w:cs="IRLotus" w:hint="cs"/>
          <w:spacing w:val="-2"/>
          <w:sz w:val="24"/>
          <w:szCs w:val="24"/>
          <w:rtl/>
        </w:rPr>
        <w:t xml:space="preserve">: (472) </w:t>
      </w:r>
      <w:r w:rsidRPr="00F1460C">
        <w:rPr>
          <w:rFonts w:ascii="IRLotus" w:hAnsi="IRLotus" w:cs="IRLotus"/>
          <w:spacing w:val="-2"/>
          <w:sz w:val="24"/>
          <w:szCs w:val="24"/>
          <w:rtl/>
        </w:rPr>
        <w:t>البحار</w:t>
      </w:r>
      <w:r w:rsidRPr="00F1460C">
        <w:rPr>
          <w:rFonts w:ascii="IRLotus" w:hAnsi="IRLotus" w:cs="IRLotus" w:hint="cs"/>
          <w:spacing w:val="-2"/>
          <w:sz w:val="24"/>
          <w:szCs w:val="24"/>
          <w:rtl/>
        </w:rPr>
        <w:t xml:space="preserve">: (23/87، 70، 71، 75، 139) </w:t>
      </w:r>
      <w:r w:rsidRPr="00F1460C">
        <w:rPr>
          <w:rFonts w:ascii="IRLotus" w:hAnsi="IRLotus" w:cs="IRLotus"/>
          <w:spacing w:val="-2"/>
          <w:sz w:val="24"/>
          <w:szCs w:val="24"/>
          <w:rtl/>
        </w:rPr>
        <w:t>الکافی</w:t>
      </w:r>
      <w:r w:rsidRPr="00F1460C">
        <w:rPr>
          <w:rFonts w:ascii="IRLotus" w:hAnsi="IRLotus" w:cs="IRLotus" w:hint="cs"/>
          <w:spacing w:val="-2"/>
          <w:sz w:val="24"/>
          <w:szCs w:val="24"/>
          <w:rtl/>
        </w:rPr>
        <w:t xml:space="preserve">: (1/278) </w:t>
      </w:r>
      <w:r w:rsidRPr="00F1460C">
        <w:rPr>
          <w:rFonts w:ascii="IRLotus" w:hAnsi="IRLotus" w:cs="IRLotus"/>
          <w:spacing w:val="-2"/>
          <w:sz w:val="24"/>
          <w:szCs w:val="24"/>
          <w:rtl/>
        </w:rPr>
        <w:t>کمال‌الدین</w:t>
      </w:r>
      <w:r w:rsidRPr="00F1460C">
        <w:rPr>
          <w:rFonts w:ascii="IRLotus" w:hAnsi="IRLotus" w:cs="IRLotus" w:hint="cs"/>
          <w:spacing w:val="-2"/>
          <w:sz w:val="24"/>
          <w:szCs w:val="24"/>
          <w:rtl/>
        </w:rPr>
        <w:t xml:space="preserve">: (128) </w:t>
      </w:r>
      <w:r w:rsidRPr="00F1460C">
        <w:rPr>
          <w:rFonts w:ascii="IRLotus" w:hAnsi="IRLotus" w:cs="IRLotus"/>
          <w:spacing w:val="-2"/>
          <w:sz w:val="24"/>
          <w:szCs w:val="24"/>
          <w:rtl/>
        </w:rPr>
        <w:t>قرب‌الإسناد</w:t>
      </w:r>
      <w:r w:rsidRPr="00F1460C">
        <w:rPr>
          <w:rFonts w:ascii="IRLotus" w:hAnsi="IRLotus" w:cs="IRLotus" w:hint="cs"/>
          <w:spacing w:val="-2"/>
          <w:sz w:val="24"/>
          <w:szCs w:val="24"/>
          <w:rtl/>
        </w:rPr>
        <w:t xml:space="preserve">: (154) </w:t>
      </w:r>
      <w:r w:rsidRPr="00F1460C">
        <w:rPr>
          <w:rFonts w:ascii="IRLotus" w:hAnsi="IRLotus" w:cs="IRLotus"/>
          <w:spacing w:val="-2"/>
          <w:sz w:val="24"/>
          <w:szCs w:val="24"/>
          <w:rtl/>
        </w:rPr>
        <w:t>بصائر الدرجات</w:t>
      </w:r>
      <w:r w:rsidRPr="00F1460C">
        <w:rPr>
          <w:rFonts w:ascii="IRLotus" w:hAnsi="IRLotus" w:cs="IRLotus" w:hint="cs"/>
          <w:spacing w:val="-2"/>
          <w:sz w:val="24"/>
          <w:szCs w:val="24"/>
          <w:rtl/>
        </w:rPr>
        <w:t xml:space="preserve">: (470) </w:t>
      </w:r>
      <w:r w:rsidRPr="00F1460C">
        <w:rPr>
          <w:rFonts w:ascii="IRLotus" w:hAnsi="IRLotus" w:cs="IRLotus"/>
          <w:spacing w:val="-2"/>
          <w:sz w:val="24"/>
          <w:szCs w:val="24"/>
          <w:rtl/>
        </w:rPr>
        <w:t>غیبة النعمانی</w:t>
      </w:r>
      <w:r w:rsidRPr="00F1460C">
        <w:rPr>
          <w:rFonts w:ascii="IRLotus" w:hAnsi="IRLotus" w:cs="IRLotus" w:hint="cs"/>
          <w:spacing w:val="-2"/>
          <w:sz w:val="24"/>
          <w:szCs w:val="24"/>
          <w:rtl/>
        </w:rPr>
        <w:t xml:space="preserve">: (35) </w:t>
      </w:r>
      <w:r w:rsidRPr="00F1460C">
        <w:rPr>
          <w:rFonts w:ascii="IRLotus" w:hAnsi="IRLotus" w:cs="IRLotus"/>
          <w:spacing w:val="-2"/>
          <w:sz w:val="24"/>
          <w:szCs w:val="24"/>
          <w:rtl/>
        </w:rPr>
        <w:t>إثبات الهداة</w:t>
      </w:r>
      <w:r w:rsidRPr="00F1460C">
        <w:rPr>
          <w:rFonts w:ascii="IRLotus" w:hAnsi="IRLotus" w:cs="IRLotus" w:hint="cs"/>
          <w:spacing w:val="-2"/>
          <w:sz w:val="24"/>
          <w:szCs w:val="24"/>
          <w:rtl/>
        </w:rPr>
        <w:t xml:space="preserve">: (1/85، 569) برای بیشتر از این اگر خواستی نگاه کن: </w:t>
      </w:r>
      <w:r w:rsidRPr="00F1460C">
        <w:rPr>
          <w:rFonts w:ascii="IRLotus" w:hAnsi="IRLotus" w:cs="IRLotus"/>
          <w:spacing w:val="-2"/>
          <w:sz w:val="24"/>
          <w:szCs w:val="24"/>
          <w:rtl/>
        </w:rPr>
        <w:t>البصائر</w:t>
      </w:r>
      <w:r w:rsidRPr="00F1460C">
        <w:rPr>
          <w:rFonts w:ascii="IRLotus" w:hAnsi="IRLotus" w:cs="IRLotus" w:hint="cs"/>
          <w:spacing w:val="-2"/>
          <w:sz w:val="24"/>
          <w:szCs w:val="24"/>
          <w:rtl/>
        </w:rPr>
        <w:t xml:space="preserve">: (470) و بعد از آن که (14) روایت آورده است، </w:t>
      </w:r>
      <w:r w:rsidRPr="00F1460C">
        <w:rPr>
          <w:rFonts w:ascii="IRLotus" w:hAnsi="IRLotus" w:cs="IRLotus"/>
          <w:spacing w:val="-2"/>
          <w:sz w:val="24"/>
          <w:szCs w:val="24"/>
          <w:rtl/>
        </w:rPr>
        <w:t>البحار</w:t>
      </w:r>
      <w:r w:rsidRPr="00F1460C">
        <w:rPr>
          <w:rFonts w:ascii="IRLotus" w:hAnsi="IRLotus" w:cs="IRLotus" w:hint="cs"/>
          <w:spacing w:val="-2"/>
          <w:sz w:val="24"/>
          <w:szCs w:val="24"/>
          <w:rtl/>
        </w:rPr>
        <w:t xml:space="preserve"> (23/66) باب: </w:t>
      </w:r>
      <w:r w:rsidRPr="00F1460C">
        <w:rPr>
          <w:rFonts w:ascii="IRLotus" w:hAnsi="IRLotus" w:cs="IRLotus"/>
          <w:spacing w:val="-2"/>
          <w:sz w:val="24"/>
          <w:szCs w:val="24"/>
          <w:rtl/>
        </w:rPr>
        <w:t>إن الامامة لا تکون إلا</w:t>
      </w:r>
      <w:r w:rsidRPr="00F1460C">
        <w:rPr>
          <w:rFonts w:ascii="IRLotus" w:hAnsi="IRLotus" w:cs="IRLotus" w:hint="cs"/>
          <w:spacing w:val="-2"/>
          <w:sz w:val="24"/>
          <w:szCs w:val="24"/>
          <w:rtl/>
        </w:rPr>
        <w:t xml:space="preserve"> </w:t>
      </w:r>
      <w:r w:rsidRPr="00F1460C">
        <w:rPr>
          <w:rFonts w:ascii="IRLotus" w:hAnsi="IRLotus" w:cs="IRLotus"/>
          <w:spacing w:val="-2"/>
          <w:sz w:val="24"/>
          <w:szCs w:val="24"/>
          <w:rtl/>
        </w:rPr>
        <w:t>بالنص</w:t>
      </w:r>
      <w:r w:rsidRPr="00F1460C">
        <w:rPr>
          <w:rFonts w:ascii="IRLotus" w:hAnsi="IRLotus" w:cs="IRLotus" w:hint="cs"/>
          <w:spacing w:val="-2"/>
          <w:sz w:val="24"/>
          <w:szCs w:val="24"/>
          <w:rtl/>
        </w:rPr>
        <w:t xml:space="preserve">، که در آن (25) روایت آمده است الکافی: باب: </w:t>
      </w:r>
      <w:r w:rsidRPr="00F1460C">
        <w:rPr>
          <w:rFonts w:ascii="IRLotus" w:hAnsi="IRLotus" w:cs="IRLotus"/>
          <w:spacing w:val="-2"/>
          <w:sz w:val="24"/>
          <w:szCs w:val="24"/>
          <w:rtl/>
        </w:rPr>
        <w:t>إن الإمامة عهد من الله معهود من واحد إلی واحد</w:t>
      </w:r>
      <w:r w:rsidRPr="00F1460C">
        <w:rPr>
          <w:rFonts w:ascii="IRLotus" w:hAnsi="IRLotus" w:cs="IRLotus" w:hint="cs"/>
          <w:spacing w:val="-2"/>
          <w:sz w:val="24"/>
          <w:szCs w:val="24"/>
          <w:rtl/>
        </w:rPr>
        <w:t xml:space="preserve">، که در آن (4) روایت آمده است: </w:t>
      </w:r>
      <w:r w:rsidRPr="00F1460C">
        <w:rPr>
          <w:rFonts w:ascii="IRLotus" w:hAnsi="IRLotus" w:cs="IRLotus"/>
          <w:spacing w:val="-2"/>
          <w:sz w:val="24"/>
          <w:szCs w:val="24"/>
          <w:rtl/>
        </w:rPr>
        <w:t>الإمامة والتبصرة</w:t>
      </w:r>
      <w:r w:rsidRPr="00F1460C">
        <w:rPr>
          <w:rFonts w:ascii="IRLotus" w:hAnsi="IRLotus" w:cs="IRLotus" w:hint="cs"/>
          <w:spacing w:val="-2"/>
          <w:sz w:val="24"/>
          <w:szCs w:val="24"/>
          <w:rtl/>
        </w:rPr>
        <w:t xml:space="preserve">: (165) باب إن </w:t>
      </w:r>
      <w:r w:rsidRPr="00F1460C">
        <w:rPr>
          <w:rFonts w:ascii="IRLotus" w:hAnsi="IRLotus" w:cs="IRLotus"/>
          <w:spacing w:val="-2"/>
          <w:sz w:val="24"/>
          <w:szCs w:val="24"/>
          <w:rtl/>
        </w:rPr>
        <w:t>الإمامة عهد من الله</w:t>
      </w:r>
      <w:r w:rsidRPr="00F1460C">
        <w:rPr>
          <w:rFonts w:ascii="IRLotus" w:hAnsi="IRLotus" w:cs="IRLotus" w:hint="cs"/>
          <w:spacing w:val="-2"/>
          <w:sz w:val="24"/>
          <w:szCs w:val="24"/>
          <w:rtl/>
        </w:rPr>
        <w:t>، که در آن (4) روایت آمده است.</w:t>
      </w:r>
    </w:p>
  </w:footnote>
  <w:footnote w:id="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این روایت دلیل است بر اینکه کشته شدن حسین</w:t>
      </w:r>
      <w:r>
        <w:rPr>
          <w:rFonts w:ascii="IRLotus" w:hAnsi="IRLotus" w:cs="IRLotus" w:hint="cs"/>
          <w:sz w:val="24"/>
          <w:szCs w:val="24"/>
          <w:rtl/>
        </w:rPr>
        <w:t xml:space="preserve"> </w:t>
      </w:r>
      <w:r w:rsidRPr="00143145">
        <w:rPr>
          <w:rFonts w:ascii="IRLotus" w:hAnsi="IRLotus" w:cs="IRLotus" w:hint="cs"/>
          <w:sz w:val="24"/>
          <w:szCs w:val="24"/>
        </w:rPr>
        <w:sym w:font="AGA Arabesque" w:char="F074"/>
      </w:r>
      <w:r w:rsidRPr="00143145">
        <w:rPr>
          <w:rFonts w:ascii="IRLotus" w:hAnsi="IRLotus" w:cs="IRLotus" w:hint="cs"/>
          <w:sz w:val="24"/>
          <w:szCs w:val="24"/>
          <w:rtl/>
          <w:lang w:bidi="fa-IR"/>
        </w:rPr>
        <w:t xml:space="preserve"> شهادت و اکرام و خوشبختی بوده است و این تعارض دارد با شعارهای غم و اندوه و حسرت بر شهادت حسین</w:t>
      </w:r>
      <w:r>
        <w:rPr>
          <w:rFonts w:ascii="IRLotus" w:hAnsi="IRLotus" w:cs="IRLotus" w:hint="cs"/>
          <w:sz w:val="24"/>
          <w:szCs w:val="24"/>
          <w:rtl/>
          <w:lang w:bidi="fa-IR"/>
        </w:rPr>
        <w:t xml:space="preserve"> </w:t>
      </w:r>
      <w:r w:rsidRPr="00143145">
        <w:rPr>
          <w:rFonts w:ascii="IRLotus" w:hAnsi="IRLotus" w:cs="IRLotus" w:hint="cs"/>
          <w:sz w:val="24"/>
          <w:szCs w:val="24"/>
          <w:lang w:bidi="fa-IR"/>
        </w:rPr>
        <w:sym w:font="AGA Arabesque" w:char="F074"/>
      </w:r>
      <w:r w:rsidRPr="00143145">
        <w:rPr>
          <w:rFonts w:ascii="IRLotus" w:hAnsi="IRLotus" w:cs="IRLotus" w:hint="cs"/>
          <w:sz w:val="24"/>
          <w:szCs w:val="24"/>
          <w:rtl/>
          <w:lang w:bidi="fa-IR"/>
        </w:rPr>
        <w:t xml:space="preserve"> که در ایام عاشورا در حسینیه‌ها بر پا می‌شود.</w:t>
      </w:r>
    </w:p>
  </w:footnote>
  <w:footnote w:id="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(1/527)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(1/48) </w:t>
      </w:r>
      <w:r w:rsidRPr="00143145">
        <w:rPr>
          <w:rFonts w:ascii="IRLotus" w:hAnsi="IRLotus" w:cs="IRLotus"/>
          <w:sz w:val="24"/>
          <w:szCs w:val="24"/>
          <w:rtl/>
        </w:rPr>
        <w:t>غیبة الطوسی</w:t>
      </w:r>
      <w:r w:rsidRPr="00143145">
        <w:rPr>
          <w:rFonts w:ascii="IRLotus" w:hAnsi="IRLotus" w:cs="IRLotus" w:hint="cs"/>
          <w:sz w:val="24"/>
          <w:szCs w:val="24"/>
          <w:rtl/>
        </w:rPr>
        <w:t xml:space="preserve"> : (101) </w:t>
      </w:r>
      <w:r w:rsidRPr="00143145">
        <w:rPr>
          <w:rFonts w:ascii="IRLotus" w:hAnsi="IRLotus" w:cs="IRLotus"/>
          <w:sz w:val="24"/>
          <w:szCs w:val="24"/>
          <w:rtl/>
        </w:rPr>
        <w:t>الاحتجاج</w:t>
      </w:r>
      <w:r w:rsidRPr="00143145">
        <w:rPr>
          <w:rFonts w:ascii="IRLotus" w:hAnsi="IRLotus" w:cs="IRLotus" w:hint="cs"/>
          <w:sz w:val="24"/>
          <w:szCs w:val="24"/>
          <w:rtl/>
        </w:rPr>
        <w:t xml:space="preserve">: (41) </w:t>
      </w:r>
      <w:r w:rsidRPr="00143145">
        <w:rPr>
          <w:rFonts w:ascii="IRLotus" w:hAnsi="IRLotus" w:cs="IRLotus"/>
          <w:sz w:val="24"/>
          <w:szCs w:val="24"/>
          <w:rtl/>
        </w:rPr>
        <w:t>إعلام الوری</w:t>
      </w:r>
      <w:r w:rsidRPr="00143145">
        <w:rPr>
          <w:rFonts w:ascii="IRLotus" w:hAnsi="IRLotus" w:cs="IRLotus" w:hint="cs"/>
          <w:sz w:val="24"/>
          <w:szCs w:val="24"/>
          <w:rtl/>
        </w:rPr>
        <w:t xml:space="preserve">: (371) </w:t>
      </w:r>
      <w:r w:rsidRPr="00143145">
        <w:rPr>
          <w:rFonts w:ascii="IRLotus" w:hAnsi="IRLotus" w:cs="IRLotus"/>
          <w:sz w:val="24"/>
          <w:szCs w:val="24"/>
          <w:rtl/>
        </w:rPr>
        <w:t>غیبة</w:t>
      </w:r>
      <w:r w:rsidRPr="00143145">
        <w:rPr>
          <w:rFonts w:ascii="IRLotus" w:hAnsi="IRLotus" w:cs="IRLotus" w:hint="cs"/>
          <w:sz w:val="24"/>
          <w:szCs w:val="24"/>
          <w:rtl/>
        </w:rPr>
        <w:t xml:space="preserve"> </w:t>
      </w:r>
      <w:r w:rsidRPr="00143145">
        <w:rPr>
          <w:rFonts w:ascii="IRLotus" w:hAnsi="IRLotus" w:cs="IRLotus"/>
          <w:sz w:val="24"/>
          <w:szCs w:val="24"/>
          <w:rtl/>
        </w:rPr>
        <w:t>النعمانی</w:t>
      </w:r>
      <w:r w:rsidRPr="00143145">
        <w:rPr>
          <w:rFonts w:ascii="IRLotus" w:hAnsi="IRLotus" w:cs="IRLotus" w:hint="cs"/>
          <w:sz w:val="24"/>
          <w:szCs w:val="24"/>
          <w:rtl/>
        </w:rPr>
        <w:t xml:space="preserve">: (29) </w:t>
      </w:r>
      <w:r w:rsidRPr="00143145">
        <w:rPr>
          <w:rFonts w:ascii="IRLotus" w:hAnsi="IRLotus" w:cs="IRLotus"/>
          <w:sz w:val="24"/>
          <w:szCs w:val="24"/>
          <w:rtl/>
        </w:rPr>
        <w:t>الإرشاد</w:t>
      </w:r>
      <w:r w:rsidRPr="00143145">
        <w:rPr>
          <w:rFonts w:ascii="IRLotus" w:hAnsi="IRLotus" w:cs="IRLotus" w:hint="cs"/>
          <w:sz w:val="24"/>
          <w:szCs w:val="24"/>
          <w:rtl/>
        </w:rPr>
        <w:t xml:space="preserve">: (262) </w:t>
      </w:r>
      <w:r w:rsidRPr="00143145">
        <w:rPr>
          <w:rFonts w:ascii="IRLotus" w:hAnsi="IRLotus" w:cs="IRLotus"/>
          <w:sz w:val="24"/>
          <w:szCs w:val="24"/>
          <w:rtl/>
        </w:rPr>
        <w:t>الاختصاص</w:t>
      </w:r>
      <w:r w:rsidRPr="00143145">
        <w:rPr>
          <w:rFonts w:ascii="IRLotus" w:hAnsi="IRLotus" w:cs="IRLotus" w:hint="cs"/>
          <w:sz w:val="24"/>
          <w:szCs w:val="24"/>
          <w:rtl/>
        </w:rPr>
        <w:t xml:space="preserve">: (210) </w:t>
      </w:r>
      <w:r w:rsidRPr="00143145">
        <w:rPr>
          <w:rFonts w:ascii="IRLotus" w:hAnsi="IRLotus" w:cs="IRLotus"/>
          <w:sz w:val="24"/>
          <w:szCs w:val="24"/>
          <w:rtl/>
        </w:rPr>
        <w:t>المناقب</w:t>
      </w:r>
      <w:r w:rsidRPr="00143145">
        <w:rPr>
          <w:rFonts w:ascii="IRLotus" w:hAnsi="IRLotus" w:cs="IRLotus" w:hint="cs"/>
          <w:sz w:val="24"/>
          <w:szCs w:val="24"/>
          <w:rtl/>
        </w:rPr>
        <w:t xml:space="preserve">: (1/297) </w:t>
      </w:r>
      <w:r w:rsidRPr="00143145">
        <w:rPr>
          <w:rFonts w:ascii="IRLotus" w:hAnsi="IRLotus" w:cs="IRLotus"/>
          <w:sz w:val="24"/>
          <w:szCs w:val="24"/>
          <w:rtl/>
        </w:rPr>
        <w:t>کمال‌الدین</w:t>
      </w:r>
      <w:r w:rsidRPr="00143145">
        <w:rPr>
          <w:rFonts w:ascii="IRLotus" w:hAnsi="IRLotus" w:cs="IRLotus" w:hint="cs"/>
          <w:sz w:val="24"/>
          <w:szCs w:val="24"/>
          <w:rtl/>
        </w:rPr>
        <w:t xml:space="preserve">: (290) </w:t>
      </w:r>
      <w:r w:rsidRPr="00143145">
        <w:rPr>
          <w:rFonts w:ascii="IRLotus" w:hAnsi="IRLotus" w:cs="IRLotus"/>
          <w:sz w:val="24"/>
          <w:szCs w:val="24"/>
          <w:rtl/>
        </w:rPr>
        <w:t>أمالی الطوسی</w:t>
      </w:r>
      <w:r w:rsidRPr="00143145">
        <w:rPr>
          <w:rFonts w:ascii="IRLotus" w:hAnsi="IRLotus" w:cs="IRLotus" w:hint="cs"/>
          <w:sz w:val="24"/>
          <w:szCs w:val="24"/>
          <w:rtl/>
        </w:rPr>
        <w:t xml:space="preserve"> : (182) </w:t>
      </w:r>
      <w:r w:rsidRPr="00143145">
        <w:rPr>
          <w:rFonts w:ascii="IRLotus" w:hAnsi="IRLotus" w:cs="IRLotus"/>
          <w:sz w:val="24"/>
          <w:szCs w:val="24"/>
          <w:rtl/>
        </w:rPr>
        <w:t>إتبات الهداة</w:t>
      </w:r>
      <w:r w:rsidRPr="00143145">
        <w:rPr>
          <w:rFonts w:ascii="IRLotus" w:hAnsi="IRLotus" w:cs="IRLotus" w:hint="cs"/>
          <w:sz w:val="24"/>
          <w:szCs w:val="24"/>
          <w:rtl/>
        </w:rPr>
        <w:t xml:space="preserve">: (1/454، 459، 470 558، 651) </w:t>
      </w:r>
      <w:r w:rsidRPr="00143145">
        <w:rPr>
          <w:rFonts w:ascii="IRLotus" w:hAnsi="IRLotus" w:cs="IRLotus"/>
          <w:sz w:val="24"/>
          <w:szCs w:val="24"/>
          <w:rtl/>
        </w:rPr>
        <w:t>البحار</w:t>
      </w:r>
      <w:r w:rsidRPr="00143145">
        <w:rPr>
          <w:rFonts w:ascii="IRLotus" w:hAnsi="IRLotus" w:cs="IRLotus" w:hint="cs"/>
          <w:sz w:val="24"/>
          <w:szCs w:val="24"/>
          <w:rtl/>
        </w:rPr>
        <w:t xml:space="preserve">: (36/195، 202) </w:t>
      </w:r>
      <w:r w:rsidRPr="00143145">
        <w:rPr>
          <w:rFonts w:ascii="IRLotus" w:hAnsi="IRLotus" w:cs="IRLotus"/>
          <w:sz w:val="24"/>
          <w:szCs w:val="24"/>
          <w:rtl/>
        </w:rPr>
        <w:t>منتخب الأثر</w:t>
      </w:r>
      <w:r w:rsidRPr="00143145">
        <w:rPr>
          <w:rFonts w:ascii="IRLotus" w:hAnsi="IRLotus" w:cs="IRLotus" w:hint="cs"/>
          <w:sz w:val="24"/>
          <w:szCs w:val="24"/>
          <w:rtl/>
        </w:rPr>
        <w:t xml:space="preserve">: (133) </w:t>
      </w:r>
      <w:r w:rsidRPr="00143145">
        <w:rPr>
          <w:rFonts w:ascii="IRLotus" w:hAnsi="IRLotus" w:cs="IRLotus"/>
          <w:sz w:val="24"/>
          <w:szCs w:val="24"/>
          <w:rtl/>
        </w:rPr>
        <w:t>إرشاد</w:t>
      </w:r>
      <w:r w:rsidRPr="00143145">
        <w:rPr>
          <w:rFonts w:ascii="IRLotus" w:hAnsi="IRLotus" w:cs="IRLotus" w:hint="cs"/>
          <w:sz w:val="24"/>
          <w:szCs w:val="24"/>
          <w:rtl/>
        </w:rPr>
        <w:t xml:space="preserve"> </w:t>
      </w:r>
      <w:r w:rsidRPr="00143145">
        <w:rPr>
          <w:rFonts w:ascii="IRLotus" w:hAnsi="IRLotus" w:cs="IRLotus"/>
          <w:sz w:val="24"/>
          <w:szCs w:val="24"/>
          <w:rtl/>
        </w:rPr>
        <w:t>القلوب</w:t>
      </w:r>
      <w:r w:rsidRPr="00143145">
        <w:rPr>
          <w:rFonts w:ascii="IRLotus" w:hAnsi="IRLotus" w:cs="IRLotus" w:hint="cs"/>
          <w:sz w:val="24"/>
          <w:szCs w:val="24"/>
          <w:rtl/>
        </w:rPr>
        <w:t>: (290</w:t>
      </w:r>
      <w:r w:rsidRPr="00143145">
        <w:rPr>
          <w:rFonts w:ascii="IRLotus" w:hAnsi="IRLotus" w:cs="IRLotus"/>
          <w:sz w:val="24"/>
          <w:szCs w:val="24"/>
          <w:rtl/>
        </w:rPr>
        <w:t>) جامع‌الأخبار</w:t>
      </w:r>
      <w:r w:rsidRPr="00143145">
        <w:rPr>
          <w:rFonts w:ascii="IRLotus" w:hAnsi="IRLotus" w:cs="IRLotus" w:hint="cs"/>
          <w:sz w:val="24"/>
          <w:szCs w:val="24"/>
          <w:rtl/>
        </w:rPr>
        <w:t>: (18).</w:t>
      </w:r>
    </w:p>
  </w:footnote>
  <w:footnote w:id="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عیون‌الأخبار</w:t>
      </w:r>
      <w:r w:rsidRPr="00143145">
        <w:rPr>
          <w:rFonts w:ascii="IRLotus" w:hAnsi="IRLotus" w:cs="IRLotus" w:hint="cs"/>
          <w:sz w:val="24"/>
          <w:szCs w:val="24"/>
          <w:rtl/>
        </w:rPr>
        <w:t xml:space="preserve">: (1/61) </w:t>
      </w:r>
      <w:r w:rsidRPr="00143145">
        <w:rPr>
          <w:rFonts w:ascii="IRLotus" w:hAnsi="IRLotus" w:cs="IRLotus"/>
          <w:sz w:val="24"/>
          <w:szCs w:val="24"/>
          <w:rtl/>
        </w:rPr>
        <w:t>کمال‌الدین</w:t>
      </w:r>
      <w:r w:rsidRPr="00143145">
        <w:rPr>
          <w:rFonts w:ascii="IRLotus" w:hAnsi="IRLotus" w:cs="IRLotus" w:hint="cs"/>
          <w:sz w:val="24"/>
          <w:szCs w:val="24"/>
          <w:rtl/>
        </w:rPr>
        <w:t xml:space="preserve">: (240) </w:t>
      </w:r>
      <w:r w:rsidRPr="00143145">
        <w:rPr>
          <w:rFonts w:ascii="IRLotus" w:hAnsi="IRLotus" w:cs="IRLotus"/>
          <w:sz w:val="24"/>
          <w:szCs w:val="24"/>
          <w:rtl/>
        </w:rPr>
        <w:t>غیبة الطوسی</w:t>
      </w:r>
      <w:r w:rsidRPr="00143145">
        <w:rPr>
          <w:rFonts w:ascii="IRLotus" w:hAnsi="IRLotus" w:cs="IRLotus" w:hint="cs"/>
          <w:sz w:val="24"/>
          <w:szCs w:val="24"/>
          <w:rtl/>
        </w:rPr>
        <w:t xml:space="preserve">: (103) </w:t>
      </w:r>
      <w:r w:rsidRPr="00143145">
        <w:rPr>
          <w:rFonts w:ascii="IRLotus" w:hAnsi="IRLotus" w:cs="IRLotus"/>
          <w:sz w:val="24"/>
          <w:szCs w:val="24"/>
          <w:rtl/>
        </w:rPr>
        <w:t>إثببات الهداة</w:t>
      </w:r>
      <w:r w:rsidRPr="00143145">
        <w:rPr>
          <w:rFonts w:ascii="IRLotus" w:hAnsi="IRLotus" w:cs="IRLotus" w:hint="cs"/>
          <w:sz w:val="24"/>
          <w:szCs w:val="24"/>
          <w:rtl/>
        </w:rPr>
        <w:t xml:space="preserve">: (1/476، 549، 579) </w:t>
      </w:r>
      <w:r w:rsidRPr="00143145">
        <w:rPr>
          <w:rFonts w:ascii="IRLotus" w:hAnsi="IRLotus" w:cs="IRLotus"/>
          <w:sz w:val="24"/>
          <w:szCs w:val="24"/>
          <w:rtl/>
        </w:rPr>
        <w:t>البحار</w:t>
      </w:r>
      <w:r w:rsidRPr="00143145">
        <w:rPr>
          <w:rFonts w:ascii="IRLotus" w:hAnsi="IRLotus" w:cs="IRLotus" w:hint="cs"/>
          <w:sz w:val="24"/>
          <w:szCs w:val="24"/>
          <w:rtl/>
        </w:rPr>
        <w:t xml:space="preserve">: (36/216، 280، 262، 245)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(45) </w:t>
      </w:r>
      <w:r w:rsidRPr="00143145">
        <w:rPr>
          <w:rFonts w:ascii="IRLotus" w:hAnsi="IRLotus" w:cs="IRLotus"/>
          <w:sz w:val="24"/>
          <w:szCs w:val="24"/>
          <w:rtl/>
        </w:rPr>
        <w:t>منتخب الأثر</w:t>
      </w:r>
      <w:r w:rsidRPr="00143145">
        <w:rPr>
          <w:rFonts w:ascii="IRLotus" w:hAnsi="IRLotus" w:cs="IRLotus" w:hint="cs"/>
          <w:sz w:val="24"/>
          <w:szCs w:val="24"/>
          <w:rtl/>
        </w:rPr>
        <w:t>: (104، 110، 119).</w:t>
      </w:r>
    </w:p>
  </w:footnote>
  <w:footnote w:id="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xml:space="preserve">: (1/652) </w:t>
      </w:r>
      <w:r w:rsidRPr="00143145">
        <w:rPr>
          <w:rFonts w:ascii="IRLotus" w:hAnsi="IRLotus" w:cs="IRLotus"/>
          <w:sz w:val="24"/>
          <w:szCs w:val="24"/>
          <w:rtl/>
        </w:rPr>
        <w:t>منتخب الأثر</w:t>
      </w:r>
      <w:r w:rsidRPr="00143145">
        <w:rPr>
          <w:rFonts w:ascii="IRLotus" w:hAnsi="IRLotus" w:cs="IRLotus" w:hint="cs"/>
          <w:sz w:val="24"/>
          <w:szCs w:val="24"/>
          <w:rtl/>
        </w:rPr>
        <w:t xml:space="preserve">: (112) </w:t>
      </w:r>
      <w:r w:rsidRPr="00143145">
        <w:rPr>
          <w:rFonts w:ascii="IRLotus" w:hAnsi="IRLotus" w:cs="IRLotus"/>
          <w:sz w:val="24"/>
          <w:szCs w:val="24"/>
          <w:rtl/>
        </w:rPr>
        <w:t>البحار</w:t>
      </w:r>
      <w:r w:rsidRPr="00143145">
        <w:rPr>
          <w:rFonts w:ascii="IRLotus" w:hAnsi="IRLotus" w:cs="IRLotus" w:hint="cs"/>
          <w:sz w:val="24"/>
          <w:szCs w:val="24"/>
          <w:rtl/>
        </w:rPr>
        <w:t>: (15/247) (18/297) (26/301) (27/200) (36/216) (262).</w:t>
      </w:r>
    </w:p>
  </w:footnote>
  <w:footnote w:id="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(241)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(1/501) (665) </w:t>
      </w:r>
      <w:r w:rsidRPr="00143145">
        <w:rPr>
          <w:rFonts w:ascii="IRLotus" w:hAnsi="IRLotus" w:cs="IRLotus"/>
          <w:sz w:val="24"/>
          <w:szCs w:val="24"/>
          <w:rtl/>
        </w:rPr>
        <w:t>منتخب‌الأثر</w:t>
      </w:r>
      <w:r w:rsidRPr="00143145">
        <w:rPr>
          <w:rFonts w:ascii="IRLotus" w:hAnsi="IRLotus" w:cs="IRLotus" w:hint="cs"/>
          <w:sz w:val="24"/>
          <w:szCs w:val="24"/>
          <w:rtl/>
        </w:rPr>
        <w:t xml:space="preserve">: (101) </w:t>
      </w:r>
      <w:r w:rsidRPr="00143145">
        <w:rPr>
          <w:rFonts w:ascii="IRLotus" w:hAnsi="IRLotus" w:cs="IRLotus"/>
          <w:sz w:val="24"/>
          <w:szCs w:val="24"/>
          <w:rtl/>
        </w:rPr>
        <w:t>البحار</w:t>
      </w:r>
      <w:r w:rsidRPr="00143145">
        <w:rPr>
          <w:rFonts w:ascii="IRLotus" w:hAnsi="IRLotus" w:cs="IRLotus" w:hint="cs"/>
          <w:sz w:val="24"/>
          <w:szCs w:val="24"/>
          <w:rtl/>
        </w:rPr>
        <w:t xml:space="preserve">: (23/289) (36/250)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(1/282) </w:t>
      </w:r>
      <w:r w:rsidRPr="00143145">
        <w:rPr>
          <w:rFonts w:ascii="IRLotus" w:hAnsi="IRLotus" w:cs="IRLotus"/>
          <w:sz w:val="24"/>
          <w:szCs w:val="24"/>
          <w:rtl/>
        </w:rPr>
        <w:t>نورالثقلین</w:t>
      </w:r>
      <w:r w:rsidRPr="00143145">
        <w:rPr>
          <w:rFonts w:ascii="IRLotus" w:hAnsi="IRLotus" w:cs="IRLotus" w:hint="cs"/>
          <w:sz w:val="24"/>
          <w:szCs w:val="24"/>
          <w:rtl/>
        </w:rPr>
        <w:t>: (1/499).</w:t>
      </w:r>
    </w:p>
  </w:footnote>
  <w:footnote w:id="1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الروضة</w:t>
      </w:r>
      <w:r w:rsidRPr="00143145">
        <w:rPr>
          <w:rFonts w:ascii="IRLotus" w:hAnsi="IRLotus" w:cs="IRLotus" w:hint="cs"/>
          <w:sz w:val="24"/>
          <w:szCs w:val="24"/>
          <w:rtl/>
        </w:rPr>
        <w:t xml:space="preserve">: (38) </w:t>
      </w:r>
      <w:r w:rsidRPr="00143145">
        <w:rPr>
          <w:rFonts w:ascii="IRLotus" w:hAnsi="IRLotus" w:cs="IRLotus"/>
          <w:sz w:val="24"/>
          <w:szCs w:val="24"/>
          <w:rtl/>
        </w:rPr>
        <w:t>الفضائل</w:t>
      </w:r>
      <w:r w:rsidRPr="00143145">
        <w:rPr>
          <w:rFonts w:ascii="IRLotus" w:hAnsi="IRLotus" w:cs="IRLotus" w:hint="cs"/>
          <w:sz w:val="24"/>
          <w:szCs w:val="24"/>
          <w:rtl/>
        </w:rPr>
        <w:t xml:space="preserve">: (175)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(1/524) </w:t>
      </w:r>
      <w:r w:rsidRPr="00143145">
        <w:rPr>
          <w:rFonts w:ascii="IRLotus" w:hAnsi="IRLotus" w:cs="IRLotus"/>
          <w:sz w:val="24"/>
          <w:szCs w:val="24"/>
          <w:rtl/>
        </w:rPr>
        <w:t>منتخب</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(120) </w:t>
      </w:r>
      <w:r w:rsidRPr="00143145">
        <w:rPr>
          <w:rFonts w:ascii="IRLotus" w:hAnsi="IRLotus" w:cs="IRLotus"/>
          <w:sz w:val="24"/>
          <w:szCs w:val="24"/>
          <w:rtl/>
        </w:rPr>
        <w:t>البحار</w:t>
      </w:r>
      <w:r w:rsidRPr="00143145">
        <w:rPr>
          <w:rFonts w:ascii="IRLotus" w:hAnsi="IRLotus" w:cs="IRLotus" w:hint="cs"/>
          <w:sz w:val="24"/>
          <w:szCs w:val="24"/>
          <w:rtl/>
        </w:rPr>
        <w:t xml:space="preserve">: (27/108) (36/296)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(6) </w:t>
      </w:r>
      <w:r w:rsidRPr="00143145">
        <w:rPr>
          <w:rFonts w:ascii="IRLotus" w:hAnsi="IRLotus" w:cs="IRLotus"/>
          <w:sz w:val="24"/>
          <w:szCs w:val="24"/>
          <w:rtl/>
        </w:rPr>
        <w:t>اثبات الهداة</w:t>
      </w:r>
      <w:r w:rsidRPr="00143145">
        <w:rPr>
          <w:rFonts w:ascii="IRLotus" w:hAnsi="IRLotus" w:cs="IRLotus" w:hint="cs"/>
          <w:sz w:val="24"/>
          <w:szCs w:val="24"/>
          <w:rtl/>
        </w:rPr>
        <w:t xml:space="preserve"> (1/576) </w:t>
      </w:r>
      <w:r w:rsidRPr="00143145">
        <w:rPr>
          <w:rFonts w:ascii="IRLotus" w:hAnsi="IRLotus" w:cs="IRLotus"/>
          <w:sz w:val="24"/>
          <w:szCs w:val="24"/>
          <w:rtl/>
        </w:rPr>
        <w:t>البحار</w:t>
      </w:r>
      <w:r w:rsidRPr="00143145">
        <w:rPr>
          <w:rFonts w:ascii="IRLotus" w:hAnsi="IRLotus" w:cs="IRLotus" w:hint="cs"/>
          <w:sz w:val="24"/>
          <w:szCs w:val="24"/>
          <w:rtl/>
        </w:rPr>
        <w:t xml:space="preserve">: (36/289) </w:t>
      </w:r>
      <w:r w:rsidRPr="00143145">
        <w:rPr>
          <w:rFonts w:ascii="IRLotus" w:hAnsi="IRLotus" w:cs="IRLotus"/>
          <w:sz w:val="24"/>
          <w:szCs w:val="24"/>
          <w:rtl/>
        </w:rPr>
        <w:t>منتخب‌الأثر</w:t>
      </w:r>
      <w:r w:rsidRPr="00143145">
        <w:rPr>
          <w:rFonts w:ascii="IRLotus" w:hAnsi="IRLotus" w:cs="IRLotus" w:hint="cs"/>
          <w:sz w:val="24"/>
          <w:szCs w:val="24"/>
          <w:rtl/>
        </w:rPr>
        <w:t>: (100).</w:t>
      </w:r>
    </w:p>
  </w:footnote>
  <w:footnote w:id="1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06،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(1/576) </w:t>
      </w:r>
      <w:r w:rsidRPr="00143145">
        <w:rPr>
          <w:rFonts w:ascii="IRLotus" w:hAnsi="IRLotus" w:cs="IRLotus"/>
          <w:sz w:val="24"/>
          <w:szCs w:val="24"/>
          <w:rtl/>
        </w:rPr>
        <w:t>البحار</w:t>
      </w:r>
      <w:r w:rsidRPr="00143145">
        <w:rPr>
          <w:rFonts w:ascii="IRLotus" w:hAnsi="IRLotus" w:cs="IRLotus" w:hint="cs"/>
          <w:sz w:val="24"/>
          <w:szCs w:val="24"/>
          <w:rtl/>
        </w:rPr>
        <w:t>: (36/289) من</w:t>
      </w:r>
      <w:r w:rsidRPr="00143145">
        <w:rPr>
          <w:rFonts w:ascii="IRLotus" w:hAnsi="IRLotus" w:cs="IRLotus"/>
          <w:sz w:val="24"/>
          <w:szCs w:val="24"/>
          <w:rtl/>
        </w:rPr>
        <w:t>تخب‌الأثر</w:t>
      </w:r>
      <w:r w:rsidRPr="00143145">
        <w:rPr>
          <w:rFonts w:ascii="IRLotus" w:hAnsi="IRLotus" w:cs="IRLotus" w:hint="cs"/>
          <w:sz w:val="24"/>
          <w:szCs w:val="24"/>
          <w:rtl/>
        </w:rPr>
        <w:t xml:space="preserve"> (100).</w:t>
      </w:r>
    </w:p>
  </w:footnote>
  <w:footnote w:id="12">
    <w:p w:rsidR="00787E1F" w:rsidRPr="00143145" w:rsidRDefault="00787E1F" w:rsidP="00F1460C">
      <w:pPr>
        <w:pStyle w:val="FootnoteText"/>
        <w:bidi/>
        <w:ind w:left="227" w:hanging="227"/>
        <w:jc w:val="both"/>
        <w:rPr>
          <w:rFonts w:ascii="IRLotus" w:hAnsi="IRLotus" w:cs="IRLotus"/>
          <w:sz w:val="24"/>
          <w:szCs w:val="24"/>
          <w:rtl/>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كفا</w:t>
      </w:r>
      <w:r>
        <w:rPr>
          <w:rFonts w:ascii="IRLotus" w:hAnsi="IRLotus" w:cs="IRLotus"/>
          <w:sz w:val="24"/>
          <w:szCs w:val="24"/>
          <w:rtl/>
        </w:rPr>
        <w:t>ی</w:t>
      </w:r>
      <w:r w:rsidRPr="00143145">
        <w:rPr>
          <w:rFonts w:ascii="IRLotus" w:hAnsi="IRLotus" w:cs="IRLotus"/>
          <w:sz w:val="24"/>
          <w:szCs w:val="24"/>
          <w:rtl/>
        </w:rPr>
        <w:t>ة الأثر: (11)، إثبات الهداة: (1/581)، البحار: (36/313).</w:t>
      </w:r>
    </w:p>
  </w:footnote>
  <w:footnote w:id="1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(25) </w:t>
      </w:r>
      <w:r w:rsidRPr="00143145">
        <w:rPr>
          <w:rFonts w:ascii="IRLotus" w:hAnsi="IRLotus" w:cs="IRLotus"/>
          <w:sz w:val="24"/>
          <w:szCs w:val="24"/>
          <w:rtl/>
        </w:rPr>
        <w:t>إثبات الهداة</w:t>
      </w:r>
      <w:r w:rsidRPr="00143145">
        <w:rPr>
          <w:rFonts w:ascii="IRLotus" w:hAnsi="IRLotus" w:cs="IRLotus" w:hint="cs"/>
          <w:sz w:val="24"/>
          <w:szCs w:val="24"/>
          <w:rtl/>
        </w:rPr>
        <w:t xml:space="preserve">: (1/596) </w:t>
      </w:r>
      <w:r w:rsidRPr="00143145">
        <w:rPr>
          <w:rFonts w:ascii="IRLotus" w:hAnsi="IRLotus" w:cs="IRLotus"/>
          <w:sz w:val="24"/>
          <w:szCs w:val="24"/>
          <w:rtl/>
        </w:rPr>
        <w:t>البحار</w:t>
      </w:r>
      <w:r w:rsidRPr="00143145">
        <w:rPr>
          <w:rFonts w:ascii="IRLotus" w:hAnsi="IRLotus" w:cs="IRLotus" w:hint="cs"/>
          <w:sz w:val="24"/>
          <w:szCs w:val="24"/>
          <w:rtl/>
        </w:rPr>
        <w:t xml:space="preserve">: (26/348) </w:t>
      </w:r>
      <w:r w:rsidRPr="00143145">
        <w:rPr>
          <w:rFonts w:ascii="IRLotus" w:hAnsi="IRLotus" w:cs="IRLotus"/>
          <w:sz w:val="24"/>
          <w:szCs w:val="24"/>
          <w:rtl/>
        </w:rPr>
        <w:t>منتخب‌الأثر</w:t>
      </w:r>
      <w:r w:rsidRPr="00143145">
        <w:rPr>
          <w:rFonts w:ascii="IRLotus" w:hAnsi="IRLotus" w:cs="IRLotus" w:hint="cs"/>
          <w:sz w:val="24"/>
          <w:szCs w:val="24"/>
          <w:rtl/>
        </w:rPr>
        <w:t>: (106).</w:t>
      </w:r>
    </w:p>
  </w:footnote>
  <w:footnote w:id="1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(22) </w:t>
      </w:r>
      <w:r w:rsidRPr="00143145">
        <w:rPr>
          <w:rFonts w:ascii="IRLotus" w:hAnsi="IRLotus" w:cs="IRLotus"/>
          <w:sz w:val="24"/>
          <w:szCs w:val="24"/>
          <w:rtl/>
        </w:rPr>
        <w:t>إثبات الهداة</w:t>
      </w:r>
      <w:r w:rsidRPr="00143145">
        <w:rPr>
          <w:rFonts w:ascii="IRLotus" w:hAnsi="IRLotus" w:cs="IRLotus" w:hint="cs"/>
          <w:sz w:val="24"/>
          <w:szCs w:val="24"/>
          <w:rtl/>
        </w:rPr>
        <w:t xml:space="preserve">: (1/592) </w:t>
      </w:r>
      <w:r w:rsidRPr="00143145">
        <w:rPr>
          <w:rFonts w:ascii="IRLotus" w:hAnsi="IRLotus" w:cs="IRLotus"/>
          <w:sz w:val="24"/>
          <w:szCs w:val="24"/>
          <w:rtl/>
        </w:rPr>
        <w:t>البحار</w:t>
      </w:r>
      <w:r w:rsidRPr="00143145">
        <w:rPr>
          <w:rFonts w:ascii="IRLotus" w:hAnsi="IRLotus" w:cs="IRLotus" w:hint="cs"/>
          <w:sz w:val="24"/>
          <w:szCs w:val="24"/>
          <w:rtl/>
        </w:rPr>
        <w:t xml:space="preserve">: (36/341) </w:t>
      </w:r>
      <w:r w:rsidRPr="00143145">
        <w:rPr>
          <w:rFonts w:ascii="IRLotus" w:hAnsi="IRLotus" w:cs="IRLotus"/>
          <w:sz w:val="24"/>
          <w:szCs w:val="24"/>
          <w:rtl/>
        </w:rPr>
        <w:t>منتخب‌الأثر</w:t>
      </w:r>
      <w:r w:rsidRPr="00143145">
        <w:rPr>
          <w:rFonts w:ascii="IRLotus" w:hAnsi="IRLotus" w:cs="IRLotus" w:hint="cs"/>
          <w:sz w:val="24"/>
          <w:szCs w:val="24"/>
          <w:rtl/>
        </w:rPr>
        <w:t>: (113).</w:t>
      </w:r>
    </w:p>
  </w:footnote>
  <w:footnote w:id="1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(28) </w:t>
      </w:r>
      <w:r w:rsidRPr="00143145">
        <w:rPr>
          <w:rFonts w:ascii="IRLotus" w:hAnsi="IRLotus" w:cs="IRLotus"/>
          <w:sz w:val="24"/>
          <w:szCs w:val="24"/>
          <w:rtl/>
        </w:rPr>
        <w:t>إثبات الهداة</w:t>
      </w:r>
      <w:r w:rsidRPr="00143145">
        <w:rPr>
          <w:rFonts w:ascii="IRLotus" w:hAnsi="IRLotus" w:cs="IRLotus" w:hint="cs"/>
          <w:sz w:val="24"/>
          <w:szCs w:val="24"/>
          <w:rtl/>
        </w:rPr>
        <w:t xml:space="preserve"> : (1/598) </w:t>
      </w:r>
      <w:r w:rsidRPr="00143145">
        <w:rPr>
          <w:rFonts w:ascii="IRLotus" w:hAnsi="IRLotus" w:cs="IRLotus"/>
          <w:sz w:val="24"/>
          <w:szCs w:val="24"/>
          <w:rtl/>
        </w:rPr>
        <w:t>منتخب‌الأثر</w:t>
      </w:r>
      <w:r w:rsidRPr="00143145">
        <w:rPr>
          <w:rFonts w:ascii="IRLotus" w:hAnsi="IRLotus" w:cs="IRLotus" w:hint="cs"/>
          <w:sz w:val="24"/>
          <w:szCs w:val="24"/>
          <w:rtl/>
        </w:rPr>
        <w:t xml:space="preserve">: (121) </w:t>
      </w:r>
      <w:r w:rsidRPr="00143145">
        <w:rPr>
          <w:rFonts w:ascii="IRLotus" w:hAnsi="IRLotus" w:cs="IRLotus"/>
          <w:sz w:val="24"/>
          <w:szCs w:val="24"/>
          <w:rtl/>
        </w:rPr>
        <w:t>البحار</w:t>
      </w:r>
      <w:r w:rsidRPr="00143145">
        <w:rPr>
          <w:rFonts w:ascii="IRLotus" w:hAnsi="IRLotus" w:cs="IRLotus" w:hint="cs"/>
          <w:sz w:val="24"/>
          <w:szCs w:val="24"/>
          <w:rtl/>
        </w:rPr>
        <w:t>: (36/355).</w:t>
      </w:r>
    </w:p>
  </w:footnote>
  <w:footnote w:id="1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(10، 14، 18)،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(1/580، 584، 586، 588، 590، 595، 598 (601)، </w:t>
      </w:r>
      <w:r w:rsidRPr="00143145">
        <w:rPr>
          <w:rFonts w:ascii="IRLotus" w:hAnsi="IRLotus" w:cs="IRLotus"/>
          <w:sz w:val="24"/>
          <w:szCs w:val="24"/>
          <w:rtl/>
        </w:rPr>
        <w:t>البحار</w:t>
      </w:r>
      <w:r w:rsidRPr="00143145">
        <w:rPr>
          <w:rFonts w:ascii="IRLotus" w:hAnsi="IRLotus" w:cs="IRLotus" w:hint="cs"/>
          <w:sz w:val="24"/>
          <w:szCs w:val="24"/>
          <w:rtl/>
        </w:rPr>
        <w:t xml:space="preserve">: (36/310، 321، 325، 332، 390)،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(1/210) </w:t>
      </w:r>
      <w:r w:rsidRPr="00143145">
        <w:rPr>
          <w:rFonts w:ascii="IRLotus" w:hAnsi="IRLotus" w:cs="IRLotus"/>
          <w:sz w:val="24"/>
          <w:szCs w:val="24"/>
          <w:rtl/>
        </w:rPr>
        <w:t>منتخب‌الأثر</w:t>
      </w:r>
      <w:r w:rsidRPr="00143145">
        <w:rPr>
          <w:rFonts w:ascii="IRLotus" w:hAnsi="IRLotus" w:cs="IRLotus" w:hint="cs"/>
          <w:sz w:val="24"/>
          <w:szCs w:val="24"/>
          <w:rtl/>
        </w:rPr>
        <w:t>: (104، 106، 107، 128).</w:t>
      </w:r>
    </w:p>
  </w:footnote>
  <w:footnote w:id="1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تأویل</w:t>
      </w:r>
      <w:r w:rsidRPr="00143145">
        <w:rPr>
          <w:rFonts w:ascii="IRLotus" w:hAnsi="IRLotus" w:cs="IRLotus" w:hint="cs"/>
          <w:sz w:val="24"/>
          <w:szCs w:val="24"/>
          <w:rtl/>
        </w:rPr>
        <w:t xml:space="preserve"> </w:t>
      </w:r>
      <w:r w:rsidRPr="00143145">
        <w:rPr>
          <w:rFonts w:ascii="IRLotus" w:hAnsi="IRLotus" w:cs="IRLotus"/>
          <w:sz w:val="24"/>
          <w:szCs w:val="24"/>
          <w:rtl/>
        </w:rPr>
        <w:t>الآیات</w:t>
      </w:r>
      <w:r w:rsidRPr="00143145">
        <w:rPr>
          <w:rFonts w:ascii="IRLotus" w:hAnsi="IRLotus" w:cs="IRLotus" w:hint="cs"/>
          <w:sz w:val="24"/>
          <w:szCs w:val="24"/>
          <w:rtl/>
        </w:rPr>
        <w:t xml:space="preserve">: (2/496)، </w:t>
      </w:r>
      <w:r w:rsidRPr="00143145">
        <w:rPr>
          <w:rFonts w:ascii="IRLotus" w:hAnsi="IRLotus" w:cs="IRLotus"/>
          <w:sz w:val="24"/>
          <w:szCs w:val="24"/>
          <w:rtl/>
        </w:rPr>
        <w:t>الروضة</w:t>
      </w:r>
      <w:r w:rsidRPr="00143145">
        <w:rPr>
          <w:rFonts w:ascii="IRLotus" w:hAnsi="IRLotus" w:cs="IRLotus" w:hint="cs"/>
          <w:sz w:val="24"/>
          <w:szCs w:val="24"/>
          <w:rtl/>
        </w:rPr>
        <w:t xml:space="preserve">: (33) </w:t>
      </w:r>
      <w:r w:rsidRPr="00143145">
        <w:rPr>
          <w:rFonts w:ascii="IRLotus" w:hAnsi="IRLotus" w:cs="IRLotus"/>
          <w:sz w:val="24"/>
          <w:szCs w:val="24"/>
          <w:rtl/>
        </w:rPr>
        <w:t>الفضائل</w:t>
      </w:r>
      <w:r w:rsidRPr="00143145">
        <w:rPr>
          <w:rFonts w:ascii="IRLotus" w:hAnsi="IRLotus" w:cs="IRLotus" w:hint="cs"/>
          <w:sz w:val="24"/>
          <w:szCs w:val="24"/>
          <w:rtl/>
        </w:rPr>
        <w:t xml:space="preserve">: (166) </w:t>
      </w:r>
      <w:r w:rsidRPr="00143145">
        <w:rPr>
          <w:rFonts w:ascii="IRLotus" w:hAnsi="IRLotus" w:cs="IRLotus"/>
          <w:sz w:val="24"/>
          <w:szCs w:val="24"/>
          <w:rtl/>
        </w:rPr>
        <w:t>إثبات الهداة</w:t>
      </w:r>
      <w:r w:rsidRPr="00143145">
        <w:rPr>
          <w:rFonts w:ascii="IRLotus" w:hAnsi="IRLotus" w:cs="IRLotus" w:hint="cs"/>
          <w:sz w:val="24"/>
          <w:szCs w:val="24"/>
          <w:rtl/>
        </w:rPr>
        <w:t xml:space="preserve">: (1/646، 523) </w:t>
      </w:r>
      <w:r w:rsidRPr="00143145">
        <w:rPr>
          <w:rFonts w:ascii="IRLotus" w:hAnsi="IRLotus" w:cs="IRLotus"/>
          <w:sz w:val="24"/>
          <w:szCs w:val="24"/>
          <w:rtl/>
        </w:rPr>
        <w:t>البحار</w:t>
      </w:r>
      <w:r w:rsidRPr="00143145">
        <w:rPr>
          <w:rFonts w:ascii="IRLotus" w:hAnsi="IRLotus" w:cs="IRLotus" w:hint="cs"/>
          <w:sz w:val="24"/>
          <w:szCs w:val="24"/>
          <w:rtl/>
        </w:rPr>
        <w:t xml:space="preserve">: (36/151، 213) (85/80) </w:t>
      </w:r>
      <w:r w:rsidRPr="00143145">
        <w:rPr>
          <w:rFonts w:ascii="IRLotus" w:hAnsi="IRLotus" w:cs="IRLotus"/>
          <w:sz w:val="24"/>
          <w:szCs w:val="24"/>
          <w:rtl/>
        </w:rPr>
        <w:t>منتخب‌الأثر</w:t>
      </w:r>
      <w:r w:rsidRPr="00143145">
        <w:rPr>
          <w:rFonts w:ascii="IRLotus" w:hAnsi="IRLotus" w:cs="IRLotus" w:hint="cs"/>
          <w:sz w:val="24"/>
          <w:szCs w:val="24"/>
          <w:rtl/>
        </w:rPr>
        <w:t xml:space="preserve">: (116، 138) </w:t>
      </w:r>
      <w:r w:rsidRPr="00143145">
        <w:rPr>
          <w:rFonts w:ascii="IRLotus" w:hAnsi="IRLotus" w:cs="IRLotus"/>
          <w:sz w:val="24"/>
          <w:szCs w:val="24"/>
          <w:rtl/>
        </w:rPr>
        <w:t>البرهان</w:t>
      </w:r>
      <w:r w:rsidRPr="00143145">
        <w:rPr>
          <w:rFonts w:ascii="IRLotus" w:hAnsi="IRLotus" w:cs="IRLotus" w:hint="cs"/>
          <w:sz w:val="24"/>
          <w:szCs w:val="24"/>
          <w:rtl/>
        </w:rPr>
        <w:t xml:space="preserve">: (4/20)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مستدر</w:t>
      </w:r>
      <w:r w:rsidRPr="00143145">
        <w:rPr>
          <w:rFonts w:ascii="IRLotus" w:hAnsi="IRLotus" w:cs="IRLotus" w:hint="cs"/>
          <w:sz w:val="24"/>
          <w:szCs w:val="24"/>
          <w:rtl/>
        </w:rPr>
        <w:t>ك: (4/187).</w:t>
      </w:r>
    </w:p>
  </w:footnote>
  <w:footnote w:id="1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(1/655).</w:t>
      </w:r>
    </w:p>
  </w:footnote>
  <w:footnote w:id="1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w:t>
      </w:r>
      <w:r w:rsidRPr="00143145">
        <w:rPr>
          <w:rFonts w:ascii="IRLotus" w:hAnsi="IRLotus" w:cs="IRLotus"/>
          <w:sz w:val="24"/>
          <w:szCs w:val="24"/>
          <w:rtl/>
        </w:rPr>
        <w:t xml:space="preserve"> إثبات‌الهداة</w:t>
      </w:r>
      <w:r w:rsidRPr="00143145">
        <w:rPr>
          <w:rFonts w:ascii="IRLotus" w:hAnsi="IRLotus" w:cs="IRLotus" w:hint="cs"/>
          <w:sz w:val="24"/>
          <w:szCs w:val="24"/>
          <w:rtl/>
        </w:rPr>
        <w:t>: (1/668)</w:t>
      </w:r>
    </w:p>
  </w:footnote>
  <w:footnote w:id="2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(104) </w:t>
      </w:r>
      <w:r w:rsidRPr="00143145">
        <w:rPr>
          <w:rFonts w:ascii="IRLotus" w:hAnsi="IRLotus" w:cs="IRLotus"/>
          <w:sz w:val="24"/>
          <w:szCs w:val="24"/>
          <w:rtl/>
        </w:rPr>
        <w:t>إثبات الهداة</w:t>
      </w:r>
      <w:r w:rsidRPr="00143145">
        <w:rPr>
          <w:rFonts w:ascii="IRLotus" w:hAnsi="IRLotus" w:cs="IRLotus" w:hint="cs"/>
          <w:sz w:val="24"/>
          <w:szCs w:val="24"/>
          <w:rtl/>
        </w:rPr>
        <w:t xml:space="preserve">: (1/549) </w:t>
      </w:r>
      <w:r w:rsidRPr="00143145">
        <w:rPr>
          <w:rFonts w:ascii="IRLotus" w:hAnsi="IRLotus" w:cs="IRLotus"/>
          <w:sz w:val="24"/>
          <w:szCs w:val="24"/>
          <w:rtl/>
        </w:rPr>
        <w:t>البحار</w:t>
      </w:r>
      <w:r w:rsidRPr="00143145">
        <w:rPr>
          <w:rFonts w:ascii="IRLotus" w:hAnsi="IRLotus" w:cs="IRLotus" w:hint="cs"/>
          <w:sz w:val="24"/>
          <w:szCs w:val="24"/>
          <w:rtl/>
        </w:rPr>
        <w:t>: (36/260).</w:t>
      </w:r>
    </w:p>
  </w:footnote>
  <w:footnote w:id="2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آگاهی بیشتر مثلاً نگاه کن </w:t>
      </w:r>
      <w:r w:rsidRPr="00143145">
        <w:rPr>
          <w:rFonts w:ascii="IRLotus" w:hAnsi="IRLotus" w:cs="IRLotus"/>
          <w:sz w:val="24"/>
          <w:szCs w:val="24"/>
          <w:rtl/>
        </w:rPr>
        <w:t>إثبات الهداة</w:t>
      </w:r>
      <w:r w:rsidRPr="00143145">
        <w:rPr>
          <w:rFonts w:ascii="IRLotus" w:hAnsi="IRLotus" w:cs="IRLotus" w:hint="cs"/>
          <w:sz w:val="24"/>
          <w:szCs w:val="24"/>
          <w:rtl/>
        </w:rPr>
        <w:t xml:space="preserve">: (1/435-675) باب: </w:t>
      </w:r>
      <w:r w:rsidRPr="00143145">
        <w:rPr>
          <w:rFonts w:ascii="IRLotus" w:hAnsi="IRLotus" w:cs="IRLotus"/>
          <w:sz w:val="24"/>
          <w:szCs w:val="24"/>
          <w:rtl/>
        </w:rPr>
        <w:t>النصوص العامة علی إمامة الأئمة</w:t>
      </w:r>
      <w:r w:rsidRPr="00143145">
        <w:rPr>
          <w:rFonts w:ascii="IRLotus" w:hAnsi="IRLotus" w:cs="IRLotus" w:hint="cs"/>
          <w:sz w:val="24"/>
          <w:szCs w:val="24"/>
          <w:rtl/>
        </w:rPr>
        <w:t xml:space="preserve">، که (927) روایت را در تعیین امامان با ذکر تعداد و نام‌های آنها آورده است، </w:t>
      </w:r>
      <w:r w:rsidRPr="00143145">
        <w:rPr>
          <w:rFonts w:ascii="IRLotus" w:hAnsi="IRLotus" w:cs="IRLotus"/>
          <w:sz w:val="24"/>
          <w:szCs w:val="24"/>
          <w:rtl/>
        </w:rPr>
        <w:t>بحارالأنوار</w:t>
      </w:r>
      <w:r w:rsidRPr="00143145">
        <w:rPr>
          <w:rFonts w:ascii="IRLotus" w:hAnsi="IRLotus" w:cs="IRLotus" w:hint="cs"/>
          <w:sz w:val="24"/>
          <w:szCs w:val="24"/>
          <w:rtl/>
        </w:rPr>
        <w:t xml:space="preserve"> (36/192-225) باب: </w:t>
      </w:r>
      <w:r w:rsidRPr="00143145">
        <w:rPr>
          <w:rFonts w:ascii="IRLotus" w:hAnsi="IRLotus" w:cs="IRLotus"/>
          <w:sz w:val="24"/>
          <w:szCs w:val="24"/>
          <w:rtl/>
        </w:rPr>
        <w:t>نصوص الله علی الأئمة</w:t>
      </w:r>
      <w:r w:rsidRPr="00143145">
        <w:rPr>
          <w:rFonts w:ascii="IRLotus" w:hAnsi="IRLotus" w:cs="IRLotus" w:hint="cs"/>
          <w:sz w:val="24"/>
          <w:szCs w:val="24"/>
          <w:rtl/>
        </w:rPr>
        <w:t>: که در آن (22) روایت آمده است و همچنین مجلد (36/226-373)، باب: نصوص رسول الله</w:t>
      </w:r>
      <w:r w:rsidRPr="00143145">
        <w:rPr>
          <w:rFonts w:ascii="IRLotus" w:hAnsi="IRLotus" w:cs="IRLotus" w:hint="cs"/>
          <w:sz w:val="24"/>
          <w:szCs w:val="24"/>
          <w:rtl/>
        </w:rPr>
        <w:sym w:font="AGA Arabesque" w:char="F072"/>
      </w:r>
      <w:r w:rsidRPr="00143145">
        <w:rPr>
          <w:rFonts w:ascii="IRLotus" w:hAnsi="IRLotus" w:cs="IRLotus" w:hint="cs"/>
          <w:sz w:val="24"/>
          <w:szCs w:val="24"/>
          <w:rtl/>
        </w:rPr>
        <w:t xml:space="preserve"> است که آن روایات را در صفحه‌های (373-414) که در آن تقریباً (55) روایت ذکر کرده است.</w:t>
      </w:r>
    </w:p>
    <w:p w:rsidR="00787E1F" w:rsidRPr="00143145" w:rsidRDefault="00787E1F" w:rsidP="0024425B">
      <w:pPr>
        <w:pStyle w:val="FootnoteText"/>
        <w:bidi/>
        <w:ind w:left="227" w:hanging="41"/>
        <w:jc w:val="both"/>
        <w:rPr>
          <w:rFonts w:ascii="IRLotus" w:hAnsi="IRLotus" w:cs="IRLotus"/>
          <w:sz w:val="24"/>
          <w:szCs w:val="24"/>
          <w:rtl/>
          <w:lang w:bidi="fa-IR"/>
        </w:rPr>
      </w:pPr>
      <w:r w:rsidRPr="00143145">
        <w:rPr>
          <w:rFonts w:ascii="IRLotus" w:hAnsi="IRLotus" w:cs="IRLotus" w:hint="cs"/>
          <w:sz w:val="24"/>
          <w:szCs w:val="24"/>
          <w:rtl/>
          <w:lang w:bidi="fa-IR"/>
        </w:rPr>
        <w:t xml:space="preserve">نگاه: </w:t>
      </w:r>
      <w:r w:rsidRPr="00143145">
        <w:rPr>
          <w:rFonts w:ascii="IRLotus" w:hAnsi="IRLotus" w:cs="IRLotus"/>
          <w:sz w:val="24"/>
          <w:szCs w:val="24"/>
          <w:rtl/>
          <w:lang w:bidi="fa-IR"/>
        </w:rPr>
        <w:t>کفایة الأثر فی‌النصوص علی الأثنی عشر</w:t>
      </w:r>
      <w:r w:rsidRPr="00143145">
        <w:rPr>
          <w:rFonts w:ascii="IRLotus" w:hAnsi="IRLotus" w:cs="IRLotus" w:hint="cs"/>
          <w:sz w:val="24"/>
          <w:szCs w:val="24"/>
          <w:rtl/>
          <w:lang w:bidi="fa-IR"/>
        </w:rPr>
        <w:t xml:space="preserve"> همه کتاب و نگاه </w:t>
      </w:r>
      <w:r w:rsidRPr="00143145">
        <w:rPr>
          <w:rFonts w:ascii="IRLotus" w:hAnsi="IRLotus" w:cs="IRLotus"/>
          <w:sz w:val="24"/>
          <w:szCs w:val="24"/>
          <w:rtl/>
          <w:lang w:bidi="fa-IR"/>
        </w:rPr>
        <w:t>منتخب الأثر فی‌الإمام الثانی عشر</w:t>
      </w:r>
      <w:r w:rsidRPr="00143145">
        <w:rPr>
          <w:rFonts w:ascii="IRLotus" w:hAnsi="IRLotus" w:cs="IRLotus" w:hint="cs"/>
          <w:sz w:val="24"/>
          <w:szCs w:val="24"/>
          <w:rtl/>
          <w:lang w:bidi="fa-IR"/>
        </w:rPr>
        <w:t xml:space="preserve"> بیشتر کتاب به خصوص باب: </w:t>
      </w:r>
      <w:r w:rsidRPr="00143145">
        <w:rPr>
          <w:rFonts w:ascii="IRLotus" w:hAnsi="IRLotus" w:cs="IRLotus"/>
          <w:sz w:val="24"/>
          <w:szCs w:val="24"/>
          <w:rtl/>
          <w:lang w:bidi="fa-IR"/>
        </w:rPr>
        <w:t>فیما یدل علی الأئمة الأثنی عشر</w:t>
      </w:r>
      <w:r w:rsidRPr="00143145">
        <w:rPr>
          <w:rFonts w:ascii="IRLotus" w:hAnsi="IRLotus" w:cs="IRLotus" w:hint="cs"/>
          <w:sz w:val="24"/>
          <w:szCs w:val="24"/>
          <w:rtl/>
          <w:lang w:bidi="fa-IR"/>
        </w:rPr>
        <w:t xml:space="preserve">: (97-140)، </w:t>
      </w:r>
      <w:r w:rsidRPr="00143145">
        <w:rPr>
          <w:rFonts w:ascii="IRLotus" w:hAnsi="IRLotus" w:cs="IRLotus"/>
          <w:sz w:val="24"/>
          <w:szCs w:val="24"/>
          <w:rtl/>
          <w:lang w:bidi="fa-IR"/>
        </w:rPr>
        <w:t>تأویل‌الآیات</w:t>
      </w:r>
      <w:r w:rsidRPr="00143145">
        <w:rPr>
          <w:rFonts w:ascii="IRLotus" w:hAnsi="IRLotus" w:cs="IRLotus" w:hint="cs"/>
          <w:sz w:val="24"/>
          <w:szCs w:val="24"/>
          <w:rtl/>
          <w:lang w:bidi="fa-IR"/>
        </w:rPr>
        <w:t xml:space="preserve">: (1/135، 205) (2/496)، </w:t>
      </w:r>
      <w:r w:rsidRPr="00143145">
        <w:rPr>
          <w:rFonts w:ascii="IRLotus" w:hAnsi="IRLotus" w:cs="IRLotus"/>
          <w:sz w:val="24"/>
          <w:szCs w:val="24"/>
          <w:rtl/>
          <w:lang w:bidi="fa-IR"/>
        </w:rPr>
        <w:t>نورالثقلین</w:t>
      </w:r>
      <w:r w:rsidRPr="00143145">
        <w:rPr>
          <w:rFonts w:ascii="IRLotus" w:hAnsi="IRLotus" w:cs="IRLotus" w:hint="cs"/>
          <w:sz w:val="24"/>
          <w:szCs w:val="24"/>
          <w:rtl/>
          <w:lang w:bidi="fa-IR"/>
        </w:rPr>
        <w:t xml:space="preserve">: (2/192، 535) (3/119) (4/239، 597) (5/630)، </w:t>
      </w:r>
      <w:r w:rsidRPr="00143145">
        <w:rPr>
          <w:rFonts w:ascii="IRLotus" w:hAnsi="IRLotus" w:cs="IRLotus"/>
          <w:sz w:val="24"/>
          <w:szCs w:val="24"/>
          <w:rtl/>
          <w:lang w:bidi="fa-IR"/>
        </w:rPr>
        <w:t>مالی الصدوق</w:t>
      </w:r>
      <w:r w:rsidRPr="00143145">
        <w:rPr>
          <w:rFonts w:ascii="IRLotus" w:hAnsi="IRLotus" w:cs="IRLotus" w:hint="cs"/>
          <w:sz w:val="24"/>
          <w:szCs w:val="24"/>
          <w:rtl/>
          <w:lang w:bidi="fa-IR"/>
        </w:rPr>
        <w:t xml:space="preserve">: (114، 51)، کمال این: (40، 241، 256، 288، 290، 292، 293، 294، 296) </w:t>
      </w:r>
      <w:r w:rsidRPr="00143145">
        <w:rPr>
          <w:rFonts w:ascii="IRLotus" w:hAnsi="IRLotus" w:cs="IRLotus"/>
          <w:sz w:val="24"/>
          <w:szCs w:val="24"/>
          <w:rtl/>
          <w:lang w:bidi="fa-IR"/>
        </w:rPr>
        <w:t>غیبة الطوسی</w:t>
      </w:r>
      <w:r w:rsidRPr="00143145">
        <w:rPr>
          <w:rFonts w:ascii="IRLotus" w:hAnsi="IRLotus" w:cs="IRLotus" w:hint="cs"/>
          <w:sz w:val="24"/>
          <w:szCs w:val="24"/>
          <w:rtl/>
          <w:lang w:bidi="fa-IR"/>
        </w:rPr>
        <w:t xml:space="preserve">: (90، 91، 92، 93، 95، 96، 99)، </w:t>
      </w:r>
      <w:r w:rsidRPr="00143145">
        <w:rPr>
          <w:rFonts w:ascii="IRLotus" w:hAnsi="IRLotus" w:cs="IRLotus"/>
          <w:sz w:val="24"/>
          <w:szCs w:val="24"/>
          <w:rtl/>
          <w:lang w:bidi="fa-IR"/>
        </w:rPr>
        <w:t>غیبة النعمانی</w:t>
      </w:r>
      <w:r w:rsidRPr="00143145">
        <w:rPr>
          <w:rFonts w:ascii="IRLotus" w:hAnsi="IRLotus" w:cs="IRLotus" w:hint="cs"/>
          <w:sz w:val="24"/>
          <w:szCs w:val="24"/>
          <w:rtl/>
          <w:lang w:bidi="fa-IR"/>
        </w:rPr>
        <w:t xml:space="preserve">: (42، 44، 46، 49، 53)، </w:t>
      </w:r>
      <w:r w:rsidRPr="00143145">
        <w:rPr>
          <w:rFonts w:ascii="IRLotus" w:hAnsi="IRLotus" w:cs="IRLotus"/>
          <w:sz w:val="24"/>
          <w:szCs w:val="24"/>
          <w:rtl/>
          <w:lang w:bidi="fa-IR"/>
        </w:rPr>
        <w:t>الکاف</w:t>
      </w:r>
      <w:r>
        <w:rPr>
          <w:rFonts w:ascii="IRLotus" w:hAnsi="IRLotus" w:cs="IRLotus" w:hint="cs"/>
          <w:sz w:val="24"/>
          <w:szCs w:val="24"/>
          <w:rtl/>
          <w:lang w:bidi="fa-IR"/>
        </w:rPr>
        <w:t>ي</w:t>
      </w:r>
      <w:r w:rsidRPr="00143145">
        <w:rPr>
          <w:rFonts w:ascii="IRLotus" w:hAnsi="IRLotus" w:cs="IRLotus" w:hint="cs"/>
          <w:sz w:val="24"/>
          <w:szCs w:val="24"/>
          <w:rtl/>
          <w:lang w:bidi="fa-IR"/>
        </w:rPr>
        <w:t>: (1/525، 532)، و غیر اینها.</w:t>
      </w:r>
    </w:p>
  </w:footnote>
  <w:footnote w:id="2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مراجعه کن به این روایات و غیر آنها در: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(2/18، 21، 22، 23) </w:t>
      </w:r>
      <w:r w:rsidRPr="00143145">
        <w:rPr>
          <w:rFonts w:ascii="IRLotus" w:hAnsi="IRLotus" w:cs="IRLotus"/>
          <w:sz w:val="24"/>
          <w:szCs w:val="24"/>
          <w:rtl/>
        </w:rPr>
        <w:t>أمالی الصدوق</w:t>
      </w:r>
      <w:r w:rsidRPr="00143145">
        <w:rPr>
          <w:rFonts w:ascii="IRLotus" w:hAnsi="IRLotus" w:cs="IRLotus" w:hint="cs"/>
          <w:sz w:val="24"/>
          <w:szCs w:val="24"/>
          <w:rtl/>
        </w:rPr>
        <w:t xml:space="preserve">: (221، 279، 510)، </w:t>
      </w:r>
      <w:r w:rsidRPr="00143145">
        <w:rPr>
          <w:rFonts w:ascii="IRLotus" w:hAnsi="IRLotus" w:cs="IRLotus"/>
          <w:sz w:val="24"/>
          <w:szCs w:val="24"/>
          <w:rtl/>
        </w:rPr>
        <w:t>ثواب الأعمال</w:t>
      </w:r>
      <w:r w:rsidRPr="00143145">
        <w:rPr>
          <w:rFonts w:ascii="IRLotus" w:hAnsi="IRLotus" w:cs="IRLotus" w:hint="cs"/>
          <w:sz w:val="24"/>
          <w:szCs w:val="24"/>
          <w:rtl/>
        </w:rPr>
        <w:t xml:space="preserve"> : (15)، </w:t>
      </w:r>
      <w:r w:rsidRPr="00143145">
        <w:rPr>
          <w:rFonts w:ascii="IRLotus" w:hAnsi="IRLotus" w:cs="IRLotus"/>
          <w:sz w:val="24"/>
          <w:szCs w:val="24"/>
          <w:rtl/>
        </w:rPr>
        <w:t>إثبات الهداه</w:t>
      </w:r>
      <w:r w:rsidRPr="00143145">
        <w:rPr>
          <w:rFonts w:ascii="IRLotus" w:hAnsi="IRLotus" w:cs="IRLotus" w:hint="cs"/>
          <w:sz w:val="24"/>
          <w:szCs w:val="24"/>
          <w:rtl/>
        </w:rPr>
        <w:t xml:space="preserve">: (1/90، 91، 529، 545، 635) </w:t>
      </w:r>
      <w:r w:rsidRPr="00143145">
        <w:rPr>
          <w:rFonts w:ascii="IRLotus" w:hAnsi="IRLotus" w:cs="IRLotus"/>
          <w:sz w:val="24"/>
          <w:szCs w:val="24"/>
          <w:rtl/>
        </w:rPr>
        <w:t>المحاسن</w:t>
      </w:r>
      <w:r w:rsidRPr="00143145">
        <w:rPr>
          <w:rFonts w:ascii="IRLotus" w:hAnsi="IRLotus" w:cs="IRLotus" w:hint="cs"/>
          <w:sz w:val="24"/>
          <w:szCs w:val="24"/>
          <w:rtl/>
        </w:rPr>
        <w:t xml:space="preserve">: (13، 286، 287، 290) </w:t>
      </w:r>
      <w:r w:rsidRPr="00143145">
        <w:rPr>
          <w:rFonts w:ascii="IRLotus" w:hAnsi="IRLotus" w:cs="IRLotus"/>
          <w:sz w:val="24"/>
          <w:szCs w:val="24"/>
          <w:rtl/>
        </w:rPr>
        <w:t>کفایة الأثر</w:t>
      </w:r>
      <w:r w:rsidRPr="00143145">
        <w:rPr>
          <w:rFonts w:ascii="IRLotus" w:hAnsi="IRLotus" w:cs="IRLotus" w:hint="cs"/>
          <w:sz w:val="24"/>
          <w:szCs w:val="24"/>
          <w:rtl/>
        </w:rPr>
        <w:t xml:space="preserve">: (38)، </w:t>
      </w:r>
      <w:r w:rsidRPr="00143145">
        <w:rPr>
          <w:rFonts w:ascii="IRLotus" w:hAnsi="IRLotus" w:cs="IRLotus"/>
          <w:sz w:val="24"/>
          <w:szCs w:val="24"/>
          <w:rtl/>
        </w:rPr>
        <w:t>رجال</w:t>
      </w:r>
      <w:r w:rsidRPr="00143145">
        <w:rPr>
          <w:rFonts w:ascii="IRLotus" w:hAnsi="IRLotus" w:cs="IRLotus" w:hint="cs"/>
          <w:sz w:val="24"/>
          <w:szCs w:val="24"/>
          <w:rtl/>
        </w:rPr>
        <w:t xml:space="preserve"> </w:t>
      </w:r>
      <w:r w:rsidRPr="00143145">
        <w:rPr>
          <w:rFonts w:ascii="IRLotus" w:hAnsi="IRLotus" w:cs="IRLotus"/>
          <w:sz w:val="24"/>
          <w:szCs w:val="24"/>
          <w:rtl/>
        </w:rPr>
        <w:t>الکشی</w:t>
      </w:r>
      <w:r w:rsidRPr="00143145">
        <w:rPr>
          <w:rFonts w:ascii="IRLotus" w:hAnsi="IRLotus" w:cs="IRLotus" w:hint="cs"/>
          <w:sz w:val="24"/>
          <w:szCs w:val="24"/>
          <w:rtl/>
        </w:rPr>
        <w:t xml:space="preserve"> : (356)، </w:t>
      </w:r>
      <w:r w:rsidRPr="00143145">
        <w:rPr>
          <w:rFonts w:ascii="IRLotus" w:hAnsi="IRLotus" w:cs="IRLotus"/>
          <w:sz w:val="24"/>
          <w:szCs w:val="24"/>
          <w:rtl/>
        </w:rPr>
        <w:t>علل‌الشرایع</w:t>
      </w:r>
      <w:r w:rsidRPr="00143145">
        <w:rPr>
          <w:rFonts w:ascii="IRLotus" w:hAnsi="IRLotus" w:cs="IRLotus" w:hint="cs"/>
          <w:sz w:val="24"/>
          <w:szCs w:val="24"/>
          <w:rtl/>
        </w:rPr>
        <w:t xml:space="preserve">: (94)، </w:t>
      </w:r>
      <w:r w:rsidRPr="00143145">
        <w:rPr>
          <w:rFonts w:ascii="IRLotus" w:hAnsi="IRLotus" w:cs="IRLotus"/>
          <w:sz w:val="24"/>
          <w:szCs w:val="24"/>
          <w:rtl/>
        </w:rPr>
        <w:t>تفسیر العیاشی</w:t>
      </w:r>
      <w:r w:rsidRPr="00143145">
        <w:rPr>
          <w:rFonts w:ascii="IRLotus" w:hAnsi="IRLotus" w:cs="IRLotus" w:hint="cs"/>
          <w:sz w:val="24"/>
          <w:szCs w:val="24"/>
          <w:rtl/>
        </w:rPr>
        <w:t xml:space="preserve">: (2/117)، </w:t>
      </w:r>
      <w:r w:rsidRPr="00143145">
        <w:rPr>
          <w:rFonts w:ascii="IRLotus" w:hAnsi="IRLotus" w:cs="IRLotus"/>
          <w:sz w:val="24"/>
          <w:szCs w:val="24"/>
          <w:rtl/>
        </w:rPr>
        <w:t>بشارت المصطفی</w:t>
      </w:r>
      <w:r w:rsidRPr="00143145">
        <w:rPr>
          <w:rFonts w:ascii="IRLotus" w:hAnsi="IRLotus" w:cs="IRLotus" w:hint="cs"/>
          <w:sz w:val="24"/>
          <w:szCs w:val="24"/>
          <w:rtl/>
        </w:rPr>
        <w:t xml:space="preserve">: (130)، </w:t>
      </w:r>
      <w:r w:rsidRPr="00143145">
        <w:rPr>
          <w:rFonts w:ascii="IRLotus" w:hAnsi="IRLotus" w:cs="IRLotus"/>
          <w:sz w:val="24"/>
          <w:szCs w:val="24"/>
          <w:rtl/>
        </w:rPr>
        <w:t>التهذیب</w:t>
      </w:r>
      <w:r w:rsidRPr="00143145">
        <w:rPr>
          <w:rFonts w:ascii="IRLotus" w:hAnsi="IRLotus" w:cs="IRLotus" w:hint="cs"/>
          <w:sz w:val="24"/>
          <w:szCs w:val="24"/>
          <w:rtl/>
        </w:rPr>
        <w:t xml:space="preserve">: (4/151)، </w:t>
      </w:r>
      <w:r w:rsidRPr="00143145">
        <w:rPr>
          <w:rFonts w:ascii="IRLotus" w:hAnsi="IRLotus" w:cs="IRLotus"/>
          <w:sz w:val="24"/>
          <w:szCs w:val="24"/>
          <w:rtl/>
        </w:rPr>
        <w:t>الروضة</w:t>
      </w:r>
      <w:r w:rsidRPr="00143145">
        <w:rPr>
          <w:rFonts w:ascii="IRLotus" w:hAnsi="IRLotus" w:cs="IRLotus" w:hint="cs"/>
          <w:sz w:val="24"/>
          <w:szCs w:val="24"/>
          <w:rtl/>
        </w:rPr>
        <w:t xml:space="preserve">: (226)، </w:t>
      </w:r>
      <w:r w:rsidRPr="00143145">
        <w:rPr>
          <w:rFonts w:ascii="IRLotus" w:hAnsi="IRLotus" w:cs="IRLotus"/>
          <w:sz w:val="24"/>
          <w:szCs w:val="24"/>
          <w:rtl/>
        </w:rPr>
        <w:t>منتخب‌الأثر</w:t>
      </w:r>
      <w:r w:rsidRPr="00143145">
        <w:rPr>
          <w:rFonts w:ascii="IRLotus" w:hAnsi="IRLotus" w:cs="IRLotus" w:hint="cs"/>
          <w:sz w:val="24"/>
          <w:szCs w:val="24"/>
          <w:rtl/>
        </w:rPr>
        <w:t xml:space="preserve">: (127) </w:t>
      </w:r>
      <w:r w:rsidRPr="00143145">
        <w:rPr>
          <w:rFonts w:ascii="IRLotus" w:hAnsi="IRLotus" w:cs="IRLotus"/>
          <w:sz w:val="24"/>
          <w:szCs w:val="24"/>
          <w:rtl/>
        </w:rPr>
        <w:t>کمال‌الدین</w:t>
      </w:r>
      <w:r w:rsidRPr="00143145">
        <w:rPr>
          <w:rFonts w:ascii="IRLotus" w:hAnsi="IRLotus" w:cs="IRLotus" w:hint="cs"/>
          <w:sz w:val="24"/>
          <w:szCs w:val="24"/>
          <w:rtl/>
        </w:rPr>
        <w:t xml:space="preserve">: (354)، </w:t>
      </w:r>
      <w:r w:rsidRPr="00143145">
        <w:rPr>
          <w:rFonts w:ascii="IRLotus" w:hAnsi="IRLotus" w:cs="IRLotus"/>
          <w:sz w:val="24"/>
          <w:szCs w:val="24"/>
          <w:rtl/>
        </w:rPr>
        <w:t>البحار</w:t>
      </w:r>
      <w:r w:rsidRPr="00143145">
        <w:rPr>
          <w:rFonts w:ascii="IRLotus" w:hAnsi="IRLotus" w:cs="IRLotus" w:hint="cs"/>
          <w:sz w:val="24"/>
          <w:szCs w:val="24"/>
          <w:rtl/>
        </w:rPr>
        <w:t xml:space="preserve">: (10/393) (23/69، 100، 105) (27/103) (36/412) (40/47) (68/317، 329، 330، 331، 332، 376، 377، 379، 380، 386، 387، 391، 392) (96/5، 15، 257) </w:t>
      </w:r>
      <w:r w:rsidRPr="00143145">
        <w:rPr>
          <w:rFonts w:ascii="IRLotus" w:hAnsi="IRLotus" w:cs="IRLotus"/>
          <w:sz w:val="24"/>
          <w:szCs w:val="24"/>
          <w:rtl/>
        </w:rPr>
        <w:t>أمالی المفید</w:t>
      </w:r>
      <w:r w:rsidRPr="00143145">
        <w:rPr>
          <w:rFonts w:ascii="IRLotus" w:hAnsi="IRLotus" w:cs="IRLotus" w:hint="cs"/>
          <w:sz w:val="24"/>
          <w:szCs w:val="24"/>
          <w:rtl/>
        </w:rPr>
        <w:t xml:space="preserve">: (209) </w:t>
      </w:r>
      <w:r w:rsidRPr="00143145">
        <w:rPr>
          <w:rFonts w:ascii="IRLotus" w:hAnsi="IRLotus" w:cs="IRLotus"/>
          <w:sz w:val="24"/>
          <w:szCs w:val="24"/>
          <w:rtl/>
        </w:rPr>
        <w:t>الوسائل</w:t>
      </w:r>
      <w:r w:rsidRPr="00143145">
        <w:rPr>
          <w:rFonts w:ascii="IRLotus" w:hAnsi="IRLotus" w:cs="IRLotus" w:hint="cs"/>
          <w:sz w:val="24"/>
          <w:szCs w:val="24"/>
          <w:rtl/>
        </w:rPr>
        <w:t xml:space="preserve"> (1/13، 15، 18، 20، 21، 26، 27، 28 (10/395) </w:t>
      </w:r>
      <w:r w:rsidRPr="00143145">
        <w:rPr>
          <w:rFonts w:ascii="IRLotus" w:hAnsi="IRLotus" w:cs="IRLotus"/>
          <w:sz w:val="24"/>
          <w:szCs w:val="24"/>
          <w:rtl/>
        </w:rPr>
        <w:t>مستدر</w:t>
      </w:r>
      <w:r w:rsidRPr="00143145">
        <w:rPr>
          <w:rFonts w:ascii="IRLotus" w:hAnsi="IRLotus" w:cs="IRLotus" w:hint="cs"/>
          <w:sz w:val="24"/>
          <w:szCs w:val="24"/>
          <w:rtl/>
        </w:rPr>
        <w:t>ك</w:t>
      </w:r>
      <w:r w:rsidRPr="00143145">
        <w:rPr>
          <w:rFonts w:ascii="IRLotus" w:hAnsi="IRLotus" w:cs="IRLotus"/>
          <w:sz w:val="24"/>
          <w:szCs w:val="24"/>
          <w:rtl/>
        </w:rPr>
        <w:t xml:space="preserve"> الوسائل</w:t>
      </w:r>
      <w:r w:rsidRPr="00143145">
        <w:rPr>
          <w:rFonts w:ascii="IRLotus" w:hAnsi="IRLotus" w:cs="IRLotus" w:hint="cs"/>
          <w:sz w:val="24"/>
          <w:szCs w:val="24"/>
          <w:rtl/>
        </w:rPr>
        <w:t xml:space="preserve">: (1/71، 73) </w:t>
      </w:r>
      <w:r w:rsidRPr="00143145">
        <w:rPr>
          <w:rFonts w:ascii="IRLotus" w:hAnsi="IRLotus" w:cs="IRLotus"/>
          <w:sz w:val="24"/>
          <w:szCs w:val="24"/>
          <w:rtl/>
        </w:rPr>
        <w:t>أمالی الطوسی</w:t>
      </w:r>
      <w:r w:rsidRPr="00143145">
        <w:rPr>
          <w:rFonts w:ascii="IRLotus" w:hAnsi="IRLotus" w:cs="IRLotus" w:hint="cs"/>
          <w:sz w:val="24"/>
          <w:szCs w:val="24"/>
          <w:rtl/>
        </w:rPr>
        <w:t xml:space="preserve">: (530، 666) </w:t>
      </w:r>
      <w:r w:rsidRPr="00143145">
        <w:rPr>
          <w:rFonts w:ascii="IRLotus" w:hAnsi="IRLotus" w:cs="IRLotus"/>
          <w:sz w:val="24"/>
          <w:szCs w:val="24"/>
          <w:rtl/>
        </w:rPr>
        <w:t>من لایحضره الفقیه</w:t>
      </w:r>
      <w:r w:rsidRPr="00143145">
        <w:rPr>
          <w:rFonts w:ascii="IRLotus" w:hAnsi="IRLotus" w:cs="IRLotus" w:hint="cs"/>
          <w:sz w:val="24"/>
          <w:szCs w:val="24"/>
          <w:rtl/>
        </w:rPr>
        <w:t xml:space="preserve">: (1/101، 131)، </w:t>
      </w:r>
      <w:r w:rsidRPr="00143145">
        <w:rPr>
          <w:rFonts w:ascii="IRLotus" w:hAnsi="IRLotus" w:cs="IRLotus"/>
          <w:sz w:val="24"/>
          <w:szCs w:val="24"/>
          <w:rtl/>
        </w:rPr>
        <w:t>نورالثقلین</w:t>
      </w:r>
      <w:r w:rsidRPr="00143145">
        <w:rPr>
          <w:rFonts w:ascii="IRLotus" w:hAnsi="IRLotus" w:cs="IRLotus" w:hint="cs"/>
          <w:sz w:val="24"/>
          <w:szCs w:val="24"/>
          <w:rtl/>
        </w:rPr>
        <w:t>: (1/503، 590) (4/565) (5/598).</w:t>
      </w:r>
    </w:p>
  </w:footnote>
  <w:footnote w:id="2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علل‌الشریع</w:t>
      </w:r>
      <w:r w:rsidRPr="00143145">
        <w:rPr>
          <w:rFonts w:ascii="IRLotus" w:hAnsi="IRLotus" w:cs="IRLotus" w:hint="cs"/>
          <w:sz w:val="24"/>
          <w:szCs w:val="24"/>
          <w:rtl/>
        </w:rPr>
        <w:t xml:space="preserve">: (149)، </w:t>
      </w:r>
      <w:r w:rsidRPr="00143145">
        <w:rPr>
          <w:rFonts w:ascii="IRLotus" w:hAnsi="IRLotus" w:cs="IRLotus"/>
          <w:sz w:val="24"/>
          <w:szCs w:val="24"/>
          <w:rtl/>
        </w:rPr>
        <w:t>الخصال</w:t>
      </w:r>
      <w:r w:rsidRPr="00143145">
        <w:rPr>
          <w:rFonts w:ascii="IRLotus" w:hAnsi="IRLotus" w:cs="IRLotus" w:hint="cs"/>
          <w:sz w:val="24"/>
          <w:szCs w:val="24"/>
          <w:rtl/>
        </w:rPr>
        <w:t xml:space="preserve">: (601)، </w:t>
      </w:r>
      <w:r w:rsidRPr="00143145">
        <w:rPr>
          <w:rFonts w:ascii="IRLotus" w:hAnsi="IRLotus" w:cs="IRLotus"/>
          <w:sz w:val="24"/>
          <w:szCs w:val="24"/>
          <w:rtl/>
        </w:rPr>
        <w:t>البصائر</w:t>
      </w:r>
      <w:r w:rsidRPr="00143145">
        <w:rPr>
          <w:rFonts w:ascii="IRLotus" w:hAnsi="IRLotus" w:cs="IRLotus" w:hint="cs"/>
          <w:sz w:val="24"/>
          <w:szCs w:val="24"/>
          <w:rtl/>
        </w:rPr>
        <w:t xml:space="preserve">: (23)، </w:t>
      </w:r>
      <w:r w:rsidRPr="00143145">
        <w:rPr>
          <w:rFonts w:ascii="IRLotus" w:hAnsi="IRLotus" w:cs="IRLotus"/>
          <w:sz w:val="24"/>
          <w:szCs w:val="24"/>
          <w:rtl/>
        </w:rPr>
        <w:t>إثبات الهداة</w:t>
      </w:r>
      <w:r w:rsidRPr="00143145">
        <w:rPr>
          <w:rFonts w:ascii="IRLotus" w:hAnsi="IRLotus" w:cs="IRLotus" w:hint="cs"/>
          <w:sz w:val="24"/>
          <w:szCs w:val="24"/>
          <w:rtl/>
        </w:rPr>
        <w:t xml:space="preserve">: (1/538، 666)، </w:t>
      </w:r>
      <w:r w:rsidRPr="00143145">
        <w:rPr>
          <w:rFonts w:ascii="IRLotus" w:hAnsi="IRLotus" w:cs="IRLotus"/>
          <w:sz w:val="24"/>
          <w:szCs w:val="24"/>
          <w:rtl/>
        </w:rPr>
        <w:t>تأویل الآیات</w:t>
      </w:r>
      <w:r w:rsidRPr="00143145">
        <w:rPr>
          <w:rFonts w:ascii="IRLotus" w:hAnsi="IRLotus" w:cs="IRLotus" w:hint="cs"/>
          <w:sz w:val="24"/>
          <w:szCs w:val="24"/>
          <w:rtl/>
        </w:rPr>
        <w:t xml:space="preserve">: (1/275)، </w:t>
      </w:r>
      <w:r w:rsidRPr="00143145">
        <w:rPr>
          <w:rFonts w:ascii="IRLotus" w:hAnsi="IRLotus" w:cs="IRLotus"/>
          <w:sz w:val="24"/>
          <w:szCs w:val="24"/>
          <w:rtl/>
        </w:rPr>
        <w:t>البحار</w:t>
      </w:r>
      <w:r w:rsidRPr="00143145">
        <w:rPr>
          <w:rFonts w:ascii="IRLotus" w:hAnsi="IRLotus" w:cs="IRLotus" w:hint="cs"/>
          <w:sz w:val="24"/>
          <w:szCs w:val="24"/>
          <w:rtl/>
        </w:rPr>
        <w:t xml:space="preserve">: (18/387) (23/69)، </w:t>
      </w:r>
      <w:r w:rsidRPr="00143145">
        <w:rPr>
          <w:rFonts w:ascii="IRLotus" w:hAnsi="IRLotus" w:cs="IRLotus"/>
          <w:sz w:val="24"/>
          <w:szCs w:val="24"/>
          <w:rtl/>
        </w:rPr>
        <w:t>نورالثقلین</w:t>
      </w:r>
      <w:r w:rsidRPr="00143145">
        <w:rPr>
          <w:rFonts w:ascii="IRLotus" w:hAnsi="IRLotus" w:cs="IRLotus" w:hint="cs"/>
          <w:sz w:val="24"/>
          <w:szCs w:val="24"/>
          <w:rtl/>
        </w:rPr>
        <w:t xml:space="preserve">: (3/98)، </w:t>
      </w:r>
      <w:r w:rsidRPr="00143145">
        <w:rPr>
          <w:rFonts w:ascii="IRLotus" w:hAnsi="IRLotus" w:cs="IRLotus"/>
          <w:sz w:val="24"/>
          <w:szCs w:val="24"/>
          <w:rtl/>
        </w:rPr>
        <w:t>البرهان</w:t>
      </w:r>
      <w:r w:rsidRPr="00143145">
        <w:rPr>
          <w:rFonts w:ascii="IRLotus" w:hAnsi="IRLotus" w:cs="IRLotus" w:hint="cs"/>
          <w:sz w:val="24"/>
          <w:szCs w:val="24"/>
          <w:rtl/>
        </w:rPr>
        <w:t>: (2/394).</w:t>
      </w:r>
    </w:p>
  </w:footnote>
  <w:footnote w:id="2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(2/18)،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محاسن</w:t>
      </w:r>
      <w:r w:rsidRPr="00143145">
        <w:rPr>
          <w:rFonts w:ascii="IRLotus" w:hAnsi="IRLotus" w:cs="IRLotus" w:hint="cs"/>
          <w:sz w:val="24"/>
          <w:szCs w:val="24"/>
          <w:rtl/>
        </w:rPr>
        <w:t xml:space="preserve">: (286)، </w:t>
      </w:r>
      <w:r w:rsidRPr="00143145">
        <w:rPr>
          <w:rFonts w:ascii="IRLotus" w:hAnsi="IRLotus" w:cs="IRLotus"/>
          <w:sz w:val="24"/>
          <w:szCs w:val="24"/>
          <w:rtl/>
        </w:rPr>
        <w:t>العیاشی</w:t>
      </w:r>
      <w:r w:rsidRPr="00143145">
        <w:rPr>
          <w:rFonts w:ascii="IRLotus" w:hAnsi="IRLotus" w:cs="IRLotus" w:hint="cs"/>
          <w:sz w:val="24"/>
          <w:szCs w:val="24"/>
          <w:rtl/>
        </w:rPr>
        <w:t xml:space="preserve">: (1/191)، </w:t>
      </w:r>
      <w:r w:rsidRPr="00143145">
        <w:rPr>
          <w:rFonts w:ascii="IRLotus" w:hAnsi="IRLotus" w:cs="IRLotus"/>
          <w:sz w:val="24"/>
          <w:szCs w:val="24"/>
          <w:rtl/>
        </w:rPr>
        <w:t>البحار</w:t>
      </w:r>
      <w:r w:rsidRPr="00143145">
        <w:rPr>
          <w:rFonts w:ascii="IRLotus" w:hAnsi="IRLotus" w:cs="IRLotus" w:hint="cs"/>
          <w:sz w:val="24"/>
          <w:szCs w:val="24"/>
          <w:rtl/>
        </w:rPr>
        <w:t xml:space="preserve">: (68/332) (82/234)، </w:t>
      </w:r>
      <w:r w:rsidRPr="00143145">
        <w:rPr>
          <w:rFonts w:ascii="IRLotus" w:hAnsi="IRLotus" w:cs="IRLotus"/>
          <w:sz w:val="24"/>
          <w:szCs w:val="24"/>
          <w:rtl/>
        </w:rPr>
        <w:t>إثبات الهداة</w:t>
      </w:r>
      <w:r w:rsidRPr="00143145">
        <w:rPr>
          <w:rFonts w:ascii="IRLotus" w:hAnsi="IRLotus" w:cs="IRLotus" w:hint="cs"/>
          <w:sz w:val="24"/>
          <w:szCs w:val="24"/>
          <w:rtl/>
        </w:rPr>
        <w:t xml:space="preserve">: (1/91)، </w:t>
      </w:r>
      <w:r w:rsidRPr="00143145">
        <w:rPr>
          <w:rFonts w:ascii="IRLotus" w:hAnsi="IRLotus" w:cs="IRLotus"/>
          <w:sz w:val="24"/>
          <w:szCs w:val="24"/>
          <w:rtl/>
        </w:rPr>
        <w:t>الوسائل</w:t>
      </w:r>
      <w:r w:rsidRPr="00143145">
        <w:rPr>
          <w:rFonts w:ascii="IRLotus" w:hAnsi="IRLotus" w:cs="IRLotus" w:hint="cs"/>
          <w:sz w:val="24"/>
          <w:szCs w:val="24"/>
          <w:rtl/>
        </w:rPr>
        <w:t>: (1/13).</w:t>
      </w:r>
    </w:p>
  </w:footnote>
  <w:footnote w:id="2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الخصال</w:t>
      </w:r>
      <w:r w:rsidRPr="00143145">
        <w:rPr>
          <w:rFonts w:ascii="IRLotus" w:hAnsi="IRLotus" w:cs="IRLotus" w:hint="cs"/>
          <w:sz w:val="24"/>
          <w:szCs w:val="24"/>
          <w:rtl/>
        </w:rPr>
        <w:t xml:space="preserve">: (28)، </w:t>
      </w:r>
      <w:r w:rsidRPr="00143145">
        <w:rPr>
          <w:rFonts w:ascii="IRLotus" w:hAnsi="IRLotus" w:cs="IRLotus"/>
          <w:sz w:val="24"/>
          <w:szCs w:val="24"/>
          <w:rtl/>
        </w:rPr>
        <w:t>البحار</w:t>
      </w:r>
      <w:r w:rsidRPr="00143145">
        <w:rPr>
          <w:rFonts w:ascii="IRLotus" w:hAnsi="IRLotus" w:cs="IRLotus" w:hint="cs"/>
          <w:sz w:val="24"/>
          <w:szCs w:val="24"/>
          <w:rtl/>
        </w:rPr>
        <w:t xml:space="preserve">: (68/376، 332)، </w:t>
      </w:r>
      <w:r w:rsidRPr="00143145">
        <w:rPr>
          <w:rFonts w:ascii="IRLotus" w:hAnsi="IRLotus" w:cs="IRLotus"/>
          <w:sz w:val="24"/>
          <w:szCs w:val="24"/>
          <w:rtl/>
        </w:rPr>
        <w:t>الوسائل</w:t>
      </w:r>
      <w:r w:rsidRPr="00143145">
        <w:rPr>
          <w:rFonts w:ascii="IRLotus" w:hAnsi="IRLotus" w:cs="IRLotus" w:hint="cs"/>
          <w:sz w:val="24"/>
          <w:szCs w:val="24"/>
          <w:rtl/>
        </w:rPr>
        <w:t xml:space="preserve">: (1/23)، باز هم نگاه کن </w:t>
      </w:r>
      <w:r w:rsidRPr="00143145">
        <w:rPr>
          <w:rFonts w:ascii="IRLotus" w:hAnsi="IRLotus" w:cs="IRLotus"/>
          <w:sz w:val="24"/>
          <w:szCs w:val="24"/>
          <w:rtl/>
        </w:rPr>
        <w:t>الکافی</w:t>
      </w:r>
      <w:r w:rsidRPr="00143145">
        <w:rPr>
          <w:rFonts w:ascii="IRLotus" w:hAnsi="IRLotus" w:cs="IRLotus" w:hint="cs"/>
          <w:sz w:val="24"/>
          <w:szCs w:val="24"/>
          <w:rtl/>
        </w:rPr>
        <w:t>: (2/22).</w:t>
      </w:r>
    </w:p>
  </w:footnote>
  <w:footnote w:id="2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نگاه کن به این روایات در الاختصاص و غیر آن: </w:t>
      </w:r>
      <w:r w:rsidRPr="00143145">
        <w:rPr>
          <w:rFonts w:ascii="IRLotus" w:hAnsi="IRLotus" w:cs="IRLotus"/>
          <w:sz w:val="24"/>
          <w:szCs w:val="24"/>
          <w:rtl/>
        </w:rPr>
        <w:t>الاختصاص</w:t>
      </w:r>
      <w:r w:rsidRPr="00143145">
        <w:rPr>
          <w:rFonts w:ascii="IRLotus" w:hAnsi="IRLotus" w:cs="IRLotus" w:hint="cs"/>
          <w:sz w:val="24"/>
          <w:szCs w:val="24"/>
          <w:rtl/>
        </w:rPr>
        <w:t xml:space="preserve">: (18، 343)، البصائر: (72) (9) روایات </w:t>
      </w:r>
      <w:r w:rsidRPr="00143145">
        <w:rPr>
          <w:rFonts w:ascii="IRLotus" w:hAnsi="IRLotus" w:cs="IRLotus"/>
          <w:sz w:val="24"/>
          <w:szCs w:val="24"/>
          <w:rtl/>
        </w:rPr>
        <w:t>البحار</w:t>
      </w:r>
      <w:r w:rsidRPr="00143145">
        <w:rPr>
          <w:rFonts w:ascii="IRLotus" w:hAnsi="IRLotus" w:cs="IRLotus" w:hint="cs"/>
          <w:sz w:val="24"/>
          <w:szCs w:val="24"/>
          <w:rtl/>
        </w:rPr>
        <w:t xml:space="preserve">: (11/60) (24/330، 352) (262/280، 297) (27/136) (36/154، 155)، تأویل‌الآیات: (1/79، 116، 155، 392) (2/108، 562، 563، 565)، </w:t>
      </w:r>
      <w:r w:rsidRPr="00143145">
        <w:rPr>
          <w:rFonts w:ascii="IRLotus" w:hAnsi="IRLotus" w:cs="IRLotus"/>
          <w:sz w:val="24"/>
          <w:szCs w:val="24"/>
          <w:rtl/>
        </w:rPr>
        <w:t>البرهان</w:t>
      </w:r>
      <w:r w:rsidRPr="00143145">
        <w:rPr>
          <w:rFonts w:ascii="IRLotus" w:hAnsi="IRLotus" w:cs="IRLotus" w:hint="cs"/>
          <w:sz w:val="24"/>
          <w:szCs w:val="24"/>
          <w:rtl/>
        </w:rPr>
        <w:t xml:space="preserve">: (1/294) (4/147، 148)، </w:t>
      </w:r>
      <w:r w:rsidRPr="00143145">
        <w:rPr>
          <w:rFonts w:ascii="IRLotus" w:hAnsi="IRLotus" w:cs="IRLotus"/>
          <w:sz w:val="24"/>
          <w:szCs w:val="24"/>
          <w:rtl/>
        </w:rPr>
        <w:t>إثبات الهداة</w:t>
      </w:r>
      <w:r w:rsidRPr="00143145">
        <w:rPr>
          <w:rFonts w:ascii="IRLotus" w:hAnsi="IRLotus" w:cs="IRLotus" w:hint="cs"/>
          <w:sz w:val="24"/>
          <w:szCs w:val="24"/>
          <w:rtl/>
        </w:rPr>
        <w:t xml:space="preserve">: (2/12)،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(1/437)، </w:t>
      </w:r>
      <w:r w:rsidRPr="00143145">
        <w:rPr>
          <w:rFonts w:ascii="IRLotus" w:hAnsi="IRLotus" w:cs="IRLotus"/>
          <w:sz w:val="24"/>
          <w:szCs w:val="24"/>
          <w:rtl/>
        </w:rPr>
        <w:t>أمالی الطوسی</w:t>
      </w:r>
      <w:r w:rsidRPr="00143145">
        <w:rPr>
          <w:rFonts w:ascii="IRLotus" w:hAnsi="IRLotus" w:cs="IRLotus" w:hint="cs"/>
          <w:sz w:val="24"/>
          <w:szCs w:val="24"/>
          <w:rtl/>
        </w:rPr>
        <w:t>: (681).</w:t>
      </w:r>
    </w:p>
  </w:footnote>
  <w:footnote w:id="2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أمالی صدوق: (154)، </w:t>
      </w:r>
      <w:r w:rsidRPr="00143145">
        <w:rPr>
          <w:rFonts w:ascii="IRLotus" w:hAnsi="IRLotus" w:cs="IRLotus"/>
          <w:sz w:val="24"/>
          <w:szCs w:val="24"/>
          <w:rtl/>
        </w:rPr>
        <w:t>البحار</w:t>
      </w:r>
      <w:r w:rsidRPr="00143145">
        <w:rPr>
          <w:rFonts w:ascii="IRLotus" w:hAnsi="IRLotus" w:cs="IRLotus" w:hint="cs"/>
          <w:sz w:val="24"/>
          <w:szCs w:val="24"/>
          <w:rtl/>
        </w:rPr>
        <w:t xml:space="preserve">: (24/51) (27/167) (54/390) (83/10، 19) </w:t>
      </w:r>
      <w:r w:rsidRPr="00143145">
        <w:rPr>
          <w:rFonts w:ascii="IRLotus" w:hAnsi="IRLotus" w:cs="IRLotus"/>
          <w:sz w:val="24"/>
          <w:szCs w:val="24"/>
          <w:rtl/>
        </w:rPr>
        <w:t>عیون‌الأخبار</w:t>
      </w:r>
      <w:r w:rsidRPr="00143145">
        <w:rPr>
          <w:rFonts w:ascii="IRLotus" w:hAnsi="IRLotus" w:cs="IRLotus" w:hint="cs"/>
          <w:sz w:val="24"/>
          <w:szCs w:val="24"/>
          <w:rtl/>
        </w:rPr>
        <w:t xml:space="preserve"> (270).</w:t>
      </w:r>
    </w:p>
  </w:footnote>
  <w:footnote w:id="2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نگاه کن این روایات و غیر آنها از باب: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(1/372، 436) (2/18)، </w:t>
      </w:r>
      <w:r w:rsidRPr="00143145">
        <w:rPr>
          <w:rFonts w:ascii="IRLotus" w:hAnsi="IRLotus" w:cs="IRLotus"/>
          <w:sz w:val="24"/>
          <w:szCs w:val="24"/>
          <w:rtl/>
        </w:rPr>
        <w:t>أمالی الصدوق</w:t>
      </w:r>
      <w:r w:rsidRPr="00143145">
        <w:rPr>
          <w:rFonts w:ascii="IRLotus" w:hAnsi="IRLotus" w:cs="IRLotus" w:hint="cs"/>
          <w:sz w:val="24"/>
          <w:szCs w:val="24"/>
          <w:rtl/>
        </w:rPr>
        <w:t xml:space="preserve">: (190، 260، 290، 396)، </w:t>
      </w:r>
      <w:r w:rsidRPr="00143145">
        <w:rPr>
          <w:rFonts w:ascii="IRLotus" w:hAnsi="IRLotus" w:cs="IRLotus"/>
          <w:sz w:val="24"/>
          <w:szCs w:val="24"/>
          <w:rtl/>
        </w:rPr>
        <w:t>البحار</w:t>
      </w:r>
      <w:r w:rsidRPr="00143145">
        <w:rPr>
          <w:rFonts w:ascii="IRLotus" w:hAnsi="IRLotus" w:cs="IRLotus" w:hint="cs"/>
          <w:sz w:val="24"/>
          <w:szCs w:val="24"/>
          <w:rtl/>
        </w:rPr>
        <w:t xml:space="preserve">: (2/30) (7/160، 176) (13/339) (23/221، 286، 294) (25، 111، 113) (26/349) (27/167، 168، 171، 172، 173، 192) (36/216، 223، 245، 262، 302، 314، 315) (37/62) (42/143) (46/179) (47/357) (68/333) (72/133) (73/121) (78/225) (99/229)، </w:t>
      </w:r>
      <w:r w:rsidRPr="00143145">
        <w:rPr>
          <w:rFonts w:ascii="IRLotus" w:hAnsi="IRLotus" w:cs="IRLotus"/>
          <w:sz w:val="24"/>
          <w:szCs w:val="24"/>
          <w:rtl/>
        </w:rPr>
        <w:t>أمالی الطوسی</w:t>
      </w:r>
      <w:r w:rsidRPr="00143145">
        <w:rPr>
          <w:rFonts w:ascii="IRLotus" w:hAnsi="IRLotus" w:cs="IRLotus" w:hint="cs"/>
          <w:sz w:val="24"/>
          <w:szCs w:val="24"/>
          <w:rtl/>
        </w:rPr>
        <w:t xml:space="preserve">: (72/104، 131، 253، 422)، </w:t>
      </w:r>
      <w:r w:rsidRPr="00143145">
        <w:rPr>
          <w:rFonts w:ascii="IRLotus" w:hAnsi="IRLotus" w:cs="IRLotus"/>
          <w:sz w:val="24"/>
          <w:szCs w:val="24"/>
          <w:rtl/>
        </w:rPr>
        <w:t>ثواب الأعمال</w:t>
      </w:r>
      <w:r w:rsidRPr="00143145">
        <w:rPr>
          <w:rFonts w:ascii="IRLotus" w:hAnsi="IRLotus" w:cs="IRLotus" w:hint="cs"/>
          <w:sz w:val="24"/>
          <w:szCs w:val="24"/>
          <w:rtl/>
        </w:rPr>
        <w:t xml:space="preserve">: (189، 197)، </w:t>
      </w:r>
      <w:r w:rsidRPr="00143145">
        <w:rPr>
          <w:rFonts w:ascii="IRLotus" w:hAnsi="IRLotus" w:cs="IRLotus"/>
          <w:sz w:val="24"/>
          <w:szCs w:val="24"/>
          <w:rtl/>
        </w:rPr>
        <w:t>المحاسن</w:t>
      </w:r>
      <w:r w:rsidRPr="00143145">
        <w:rPr>
          <w:rFonts w:ascii="IRLotus" w:hAnsi="IRLotus" w:cs="IRLotus" w:hint="cs"/>
          <w:sz w:val="24"/>
          <w:szCs w:val="24"/>
          <w:rtl/>
        </w:rPr>
        <w:t xml:space="preserve">: (90، 91، 224، 286)، </w:t>
      </w:r>
      <w:r w:rsidRPr="00143145">
        <w:rPr>
          <w:rFonts w:ascii="IRLotus" w:hAnsi="IRLotus" w:cs="IRLotus"/>
          <w:sz w:val="24"/>
          <w:szCs w:val="24"/>
          <w:rtl/>
        </w:rPr>
        <w:t>الوسائل</w:t>
      </w:r>
      <w:r w:rsidRPr="00143145">
        <w:rPr>
          <w:rFonts w:ascii="IRLotus" w:hAnsi="IRLotus" w:cs="IRLotus" w:hint="cs"/>
          <w:sz w:val="24"/>
          <w:szCs w:val="24"/>
          <w:rtl/>
        </w:rPr>
        <w:t xml:space="preserve">: (1/123) (16/76)، </w:t>
      </w:r>
      <w:r w:rsidRPr="00143145">
        <w:rPr>
          <w:rFonts w:ascii="IRLotus" w:hAnsi="IRLotus" w:cs="IRLotus"/>
          <w:sz w:val="24"/>
          <w:szCs w:val="24"/>
          <w:rtl/>
        </w:rPr>
        <w:t>نورالثقلین</w:t>
      </w:r>
      <w:r w:rsidRPr="00143145">
        <w:rPr>
          <w:rFonts w:ascii="IRLotus" w:hAnsi="IRLotus" w:cs="IRLotus" w:hint="cs"/>
          <w:sz w:val="24"/>
          <w:szCs w:val="24"/>
          <w:rtl/>
        </w:rPr>
        <w:t xml:space="preserve">: (2/225، 261) (4/353، 534)، </w:t>
      </w:r>
      <w:r w:rsidRPr="00143145">
        <w:rPr>
          <w:rFonts w:ascii="IRLotus" w:hAnsi="IRLotus" w:cs="IRLotus"/>
          <w:sz w:val="24"/>
          <w:szCs w:val="24"/>
          <w:rtl/>
        </w:rPr>
        <w:t>أمالی المفید</w:t>
      </w:r>
      <w:r w:rsidRPr="00143145">
        <w:rPr>
          <w:rFonts w:ascii="IRLotus" w:hAnsi="IRLotus" w:cs="IRLotus" w:hint="cs"/>
          <w:sz w:val="24"/>
          <w:szCs w:val="24"/>
          <w:rtl/>
        </w:rPr>
        <w:t xml:space="preserve">: (42)، </w:t>
      </w:r>
      <w:r w:rsidRPr="00143145">
        <w:rPr>
          <w:rFonts w:ascii="IRLotus" w:hAnsi="IRLotus" w:cs="IRLotus"/>
          <w:sz w:val="24"/>
          <w:szCs w:val="24"/>
          <w:rtl/>
        </w:rPr>
        <w:t>العیاشی</w:t>
      </w:r>
      <w:r w:rsidRPr="00143145">
        <w:rPr>
          <w:rFonts w:ascii="IRLotus" w:hAnsi="IRLotus" w:cs="IRLotus" w:hint="cs"/>
          <w:sz w:val="24"/>
          <w:szCs w:val="24"/>
          <w:rtl/>
        </w:rPr>
        <w:t xml:space="preserve">: (1/286)، </w:t>
      </w:r>
      <w:r w:rsidRPr="00143145">
        <w:rPr>
          <w:rFonts w:ascii="IRLotus" w:hAnsi="IRLotus" w:cs="IRLotus"/>
          <w:sz w:val="24"/>
          <w:szCs w:val="24"/>
          <w:rtl/>
        </w:rPr>
        <w:t>منتخب‌الأثر</w:t>
      </w:r>
      <w:r w:rsidRPr="00143145">
        <w:rPr>
          <w:rFonts w:ascii="IRLotus" w:hAnsi="IRLotus" w:cs="IRLotus" w:hint="cs"/>
          <w:sz w:val="24"/>
          <w:szCs w:val="24"/>
          <w:rtl/>
        </w:rPr>
        <w:t xml:space="preserve">: (105، 117، 119)، </w:t>
      </w:r>
      <w:r w:rsidRPr="00143145">
        <w:rPr>
          <w:rFonts w:ascii="IRLotus" w:hAnsi="IRLotus" w:cs="IRLotus"/>
          <w:sz w:val="24"/>
          <w:szCs w:val="24"/>
          <w:rtl/>
        </w:rPr>
        <w:t>البرهان</w:t>
      </w:r>
      <w:r w:rsidRPr="00143145">
        <w:rPr>
          <w:rFonts w:ascii="IRLotus" w:hAnsi="IRLotus" w:cs="IRLotus" w:hint="cs"/>
          <w:sz w:val="24"/>
          <w:szCs w:val="24"/>
          <w:rtl/>
        </w:rPr>
        <w:t xml:space="preserve">: (1/279، 396) (3/40، 161)، </w:t>
      </w:r>
      <w:r w:rsidRPr="00143145">
        <w:rPr>
          <w:rFonts w:ascii="IRLotus" w:hAnsi="IRLotus" w:cs="IRLotus"/>
          <w:sz w:val="24"/>
          <w:szCs w:val="24"/>
          <w:rtl/>
        </w:rPr>
        <w:t>کمال‌الدین</w:t>
      </w:r>
      <w:r w:rsidRPr="00143145">
        <w:rPr>
          <w:rFonts w:ascii="IRLotus" w:hAnsi="IRLotus" w:cs="IRLotus" w:hint="cs"/>
          <w:sz w:val="24"/>
          <w:szCs w:val="24"/>
          <w:rtl/>
        </w:rPr>
        <w:t xml:space="preserve"> (146)، </w:t>
      </w:r>
      <w:r w:rsidRPr="00143145">
        <w:rPr>
          <w:rFonts w:ascii="IRLotus" w:hAnsi="IRLotus" w:cs="IRLotus"/>
          <w:sz w:val="24"/>
          <w:szCs w:val="24"/>
          <w:rtl/>
        </w:rPr>
        <w:t>عیون‌الأخبار</w:t>
      </w:r>
      <w:r w:rsidRPr="00143145">
        <w:rPr>
          <w:rFonts w:ascii="IRLotus" w:hAnsi="IRLotus" w:cs="IRLotus" w:hint="cs"/>
          <w:sz w:val="24"/>
          <w:szCs w:val="24"/>
          <w:rtl/>
        </w:rPr>
        <w:t xml:space="preserve"> (34)، </w:t>
      </w:r>
      <w:r w:rsidRPr="00143145">
        <w:rPr>
          <w:rFonts w:ascii="IRLotus" w:hAnsi="IRLotus" w:cs="IRLotus"/>
          <w:sz w:val="24"/>
          <w:szCs w:val="24"/>
          <w:rtl/>
        </w:rPr>
        <w:t>غیبت الطوسی</w:t>
      </w:r>
      <w:r w:rsidRPr="00143145">
        <w:rPr>
          <w:rFonts w:ascii="IRLotus" w:hAnsi="IRLotus" w:cs="IRLotus" w:hint="cs"/>
          <w:sz w:val="24"/>
          <w:szCs w:val="24"/>
          <w:rtl/>
        </w:rPr>
        <w:t xml:space="preserve">: (95)، </w:t>
      </w:r>
      <w:r w:rsidRPr="00143145">
        <w:rPr>
          <w:rFonts w:ascii="IRLotus" w:hAnsi="IRLotus" w:cs="IRLotus"/>
          <w:sz w:val="24"/>
          <w:szCs w:val="24"/>
          <w:rtl/>
        </w:rPr>
        <w:t>الکشی</w:t>
      </w:r>
      <w:r w:rsidRPr="00143145">
        <w:rPr>
          <w:rFonts w:ascii="IRLotus" w:hAnsi="IRLotus" w:cs="IRLotus" w:hint="cs"/>
          <w:sz w:val="24"/>
          <w:szCs w:val="24"/>
          <w:rtl/>
        </w:rPr>
        <w:t xml:space="preserve">: (248)، </w:t>
      </w:r>
      <w:r w:rsidRPr="00143145">
        <w:rPr>
          <w:rFonts w:ascii="IRLotus" w:hAnsi="IRLotus" w:cs="IRLotus"/>
          <w:sz w:val="24"/>
          <w:szCs w:val="24"/>
          <w:rtl/>
        </w:rPr>
        <w:t>کنز جامع</w:t>
      </w:r>
      <w:r w:rsidRPr="00143145">
        <w:rPr>
          <w:rFonts w:ascii="IRLotus" w:hAnsi="IRLotus" w:cs="IRLotus" w:hint="cs"/>
          <w:sz w:val="24"/>
          <w:szCs w:val="24"/>
          <w:rtl/>
        </w:rPr>
        <w:t xml:space="preserve"> </w:t>
      </w:r>
      <w:r w:rsidRPr="00143145">
        <w:rPr>
          <w:rFonts w:ascii="IRLotus" w:hAnsi="IRLotus" w:cs="IRLotus"/>
          <w:sz w:val="24"/>
          <w:szCs w:val="24"/>
          <w:rtl/>
        </w:rPr>
        <w:t>الفوائد</w:t>
      </w:r>
      <w:r w:rsidRPr="00143145">
        <w:rPr>
          <w:rFonts w:ascii="IRLotus" w:hAnsi="IRLotus" w:cs="IRLotus" w:hint="cs"/>
          <w:sz w:val="24"/>
          <w:szCs w:val="24"/>
          <w:rtl/>
        </w:rPr>
        <w:t xml:space="preserve">: (49)، </w:t>
      </w:r>
      <w:r w:rsidRPr="00143145">
        <w:rPr>
          <w:rFonts w:ascii="IRLotus" w:hAnsi="IRLotus" w:cs="IRLotus"/>
          <w:sz w:val="24"/>
          <w:szCs w:val="24"/>
          <w:rtl/>
        </w:rPr>
        <w:t>الروضة</w:t>
      </w:r>
      <w:r w:rsidRPr="00143145">
        <w:rPr>
          <w:rFonts w:ascii="IRLotus" w:hAnsi="IRLotus" w:cs="IRLotus" w:hint="cs"/>
          <w:sz w:val="24"/>
          <w:szCs w:val="24"/>
          <w:rtl/>
        </w:rPr>
        <w:t xml:space="preserve">: (226)، </w:t>
      </w:r>
      <w:r w:rsidRPr="00143145">
        <w:rPr>
          <w:rFonts w:ascii="IRLotus" w:hAnsi="IRLotus" w:cs="IRLotus"/>
          <w:sz w:val="24"/>
          <w:szCs w:val="24"/>
          <w:rtl/>
        </w:rPr>
        <w:t>تأویل</w:t>
      </w:r>
      <w:r w:rsidRPr="00143145">
        <w:rPr>
          <w:rFonts w:ascii="IRLotus" w:hAnsi="IRLotus" w:cs="IRLotus" w:hint="cs"/>
          <w:sz w:val="24"/>
          <w:szCs w:val="24"/>
          <w:rtl/>
        </w:rPr>
        <w:t xml:space="preserve"> </w:t>
      </w:r>
      <w:r w:rsidRPr="00143145">
        <w:rPr>
          <w:rFonts w:ascii="IRLotus" w:hAnsi="IRLotus" w:cs="IRLotus"/>
          <w:sz w:val="24"/>
          <w:szCs w:val="24"/>
          <w:rtl/>
        </w:rPr>
        <w:t>الآیات</w:t>
      </w:r>
      <w:r w:rsidRPr="00143145">
        <w:rPr>
          <w:rFonts w:ascii="IRLotus" w:hAnsi="IRLotus" w:cs="IRLotus" w:hint="cs"/>
          <w:sz w:val="24"/>
          <w:szCs w:val="24"/>
          <w:rtl/>
        </w:rPr>
        <w:t xml:space="preserve"> (1/98، 106، 315) (2/522)، </w:t>
      </w:r>
      <w:r w:rsidRPr="00143145">
        <w:rPr>
          <w:rFonts w:ascii="IRLotus" w:hAnsi="IRLotus" w:cs="IRLotus"/>
          <w:sz w:val="24"/>
          <w:szCs w:val="24"/>
          <w:rtl/>
        </w:rPr>
        <w:t>إثبات الهداة</w:t>
      </w:r>
      <w:r w:rsidRPr="00143145">
        <w:rPr>
          <w:rFonts w:ascii="IRLotus" w:hAnsi="IRLotus" w:cs="IRLotus" w:hint="cs"/>
          <w:sz w:val="24"/>
          <w:szCs w:val="24"/>
          <w:rtl/>
        </w:rPr>
        <w:t xml:space="preserve">: (1/137) (2/178)، </w:t>
      </w:r>
      <w:r w:rsidRPr="00143145">
        <w:rPr>
          <w:rFonts w:ascii="IRLotus" w:hAnsi="IRLotus" w:cs="IRLotus"/>
          <w:sz w:val="24"/>
          <w:szCs w:val="24"/>
          <w:rtl/>
        </w:rPr>
        <w:t>غیبة النعمانی</w:t>
      </w:r>
      <w:r w:rsidRPr="00143145">
        <w:rPr>
          <w:rFonts w:ascii="IRLotus" w:hAnsi="IRLotus" w:cs="IRLotus" w:hint="cs"/>
          <w:sz w:val="24"/>
          <w:szCs w:val="24"/>
          <w:rtl/>
        </w:rPr>
        <w:t>: (70).</w:t>
      </w:r>
    </w:p>
  </w:footnote>
  <w:footnote w:id="2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محاسن</w:t>
      </w:r>
      <w:r w:rsidRPr="00143145">
        <w:rPr>
          <w:rFonts w:ascii="IRLotus" w:hAnsi="IRLotus" w:cs="IRLotus" w:hint="cs"/>
          <w:sz w:val="24"/>
          <w:szCs w:val="24"/>
          <w:rtl/>
        </w:rPr>
        <w:t xml:space="preserve">: (89)، </w:t>
      </w:r>
      <w:r w:rsidRPr="00143145">
        <w:rPr>
          <w:rFonts w:ascii="IRLotus" w:hAnsi="IRLotus" w:cs="IRLotus"/>
          <w:sz w:val="24"/>
          <w:szCs w:val="24"/>
          <w:rtl/>
        </w:rPr>
        <w:t>البحار</w:t>
      </w:r>
      <w:r w:rsidRPr="00143145">
        <w:rPr>
          <w:rFonts w:ascii="IRLotus" w:hAnsi="IRLotus" w:cs="IRLotus" w:hint="cs"/>
          <w:sz w:val="24"/>
          <w:szCs w:val="24"/>
          <w:rtl/>
        </w:rPr>
        <w:t>: (27/238) (39/302) (72/134)</w:t>
      </w:r>
    </w:p>
  </w:footnote>
  <w:footnote w:id="3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(105)، </w:t>
      </w:r>
      <w:r w:rsidRPr="00143145">
        <w:rPr>
          <w:rFonts w:ascii="IRLotus" w:hAnsi="IRLotus" w:cs="IRLotus"/>
          <w:sz w:val="24"/>
          <w:szCs w:val="24"/>
          <w:rtl/>
        </w:rPr>
        <w:t>البحار</w:t>
      </w:r>
      <w:r w:rsidRPr="00143145">
        <w:rPr>
          <w:rFonts w:ascii="IRLotus" w:hAnsi="IRLotus" w:cs="IRLotus" w:hint="cs"/>
          <w:sz w:val="24"/>
          <w:szCs w:val="24"/>
          <w:rtl/>
        </w:rPr>
        <w:t>: (24/123) (27/181) (54/390).</w:t>
      </w:r>
    </w:p>
  </w:footnote>
  <w:footnote w:id="3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(8/366) (23/390).</w:t>
      </w:r>
    </w:p>
  </w:footnote>
  <w:footnote w:id="3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(27/166-202) که در آن باب هفتاد و یک روایت آورده است.</w:t>
      </w:r>
    </w:p>
  </w:footnote>
  <w:footnote w:id="3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(72/131-156).</w:t>
      </w:r>
    </w:p>
  </w:footnote>
  <w:footnote w:id="3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الأحتجاج</w:t>
      </w:r>
      <w:r w:rsidRPr="00143145">
        <w:rPr>
          <w:rFonts w:ascii="IRLotus" w:hAnsi="IRLotus" w:cs="IRLotus" w:hint="cs"/>
          <w:sz w:val="24"/>
          <w:szCs w:val="24"/>
          <w:rtl/>
        </w:rPr>
        <w:t xml:space="preserve">: (83)، </w:t>
      </w:r>
      <w:r w:rsidRPr="00143145">
        <w:rPr>
          <w:rFonts w:ascii="IRLotus" w:hAnsi="IRLotus" w:cs="IRLotus"/>
          <w:sz w:val="24"/>
          <w:szCs w:val="24"/>
          <w:rtl/>
        </w:rPr>
        <w:t>البحار</w:t>
      </w:r>
      <w:r w:rsidRPr="00143145">
        <w:rPr>
          <w:rFonts w:ascii="IRLotus" w:hAnsi="IRLotus" w:cs="IRLotus" w:hint="cs"/>
          <w:sz w:val="24"/>
          <w:szCs w:val="24"/>
          <w:rtl/>
        </w:rPr>
        <w:t xml:space="preserve">: (27/1)، </w:t>
      </w:r>
      <w:r w:rsidRPr="00143145">
        <w:rPr>
          <w:rFonts w:ascii="IRLotus" w:hAnsi="IRLotus" w:cs="IRLotus"/>
          <w:sz w:val="24"/>
          <w:szCs w:val="24"/>
          <w:rtl/>
        </w:rPr>
        <w:t>إثبات الهداة</w:t>
      </w:r>
      <w:r w:rsidRPr="00143145">
        <w:rPr>
          <w:rFonts w:ascii="IRLotus" w:hAnsi="IRLotus" w:cs="IRLotus" w:hint="cs"/>
          <w:sz w:val="24"/>
          <w:szCs w:val="24"/>
          <w:rtl/>
        </w:rPr>
        <w:t>: (2/117).</w:t>
      </w:r>
    </w:p>
  </w:footnote>
  <w:footnote w:id="3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(23)، </w:t>
      </w:r>
      <w:r w:rsidRPr="00143145">
        <w:rPr>
          <w:rFonts w:ascii="IRLotus" w:hAnsi="IRLotus" w:cs="IRLotus"/>
          <w:sz w:val="24"/>
          <w:szCs w:val="24"/>
          <w:rtl/>
        </w:rPr>
        <w:t>البحار</w:t>
      </w:r>
      <w:r w:rsidRPr="00143145">
        <w:rPr>
          <w:rFonts w:ascii="IRLotus" w:hAnsi="IRLotus" w:cs="IRLotus" w:hint="cs"/>
          <w:sz w:val="24"/>
          <w:szCs w:val="24"/>
          <w:rtl/>
        </w:rPr>
        <w:t xml:space="preserve">: (36/342)، </w:t>
      </w:r>
      <w:r w:rsidRPr="00143145">
        <w:rPr>
          <w:rFonts w:ascii="IRLotus" w:hAnsi="IRLotus" w:cs="IRLotus"/>
          <w:sz w:val="24"/>
          <w:szCs w:val="24"/>
          <w:rtl/>
        </w:rPr>
        <w:t>إثبات الهداة</w:t>
      </w:r>
      <w:r w:rsidRPr="00143145">
        <w:rPr>
          <w:rFonts w:ascii="IRLotus" w:hAnsi="IRLotus" w:cs="IRLotus" w:hint="cs"/>
          <w:sz w:val="24"/>
          <w:szCs w:val="24"/>
          <w:rtl/>
        </w:rPr>
        <w:t xml:space="preserve">: (1/593)، </w:t>
      </w:r>
      <w:r w:rsidRPr="00143145">
        <w:rPr>
          <w:rFonts w:ascii="IRLotus" w:hAnsi="IRLotus" w:cs="IRLotus"/>
          <w:sz w:val="24"/>
          <w:szCs w:val="24"/>
          <w:rtl/>
        </w:rPr>
        <w:t>منتخب الأثر</w:t>
      </w:r>
      <w:r w:rsidRPr="00143145">
        <w:rPr>
          <w:rFonts w:ascii="IRLotus" w:hAnsi="IRLotus" w:cs="IRLotus" w:hint="cs"/>
          <w:sz w:val="24"/>
          <w:szCs w:val="24"/>
          <w:rtl/>
        </w:rPr>
        <w:t>: (70).</w:t>
      </w:r>
    </w:p>
  </w:footnote>
  <w:footnote w:id="3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(38) و در آن آمده: آن سیاهی که از روی ماه می‌بینید عبارت از آن نوشته است. باز نگاه ک ن </w:t>
      </w:r>
      <w:r w:rsidRPr="00143145">
        <w:rPr>
          <w:rFonts w:ascii="IRLotus" w:hAnsi="IRLotus" w:cs="IRLotus"/>
          <w:sz w:val="24"/>
          <w:szCs w:val="24"/>
          <w:rtl/>
        </w:rPr>
        <w:t>البحار</w:t>
      </w:r>
      <w:r w:rsidRPr="00143145">
        <w:rPr>
          <w:rFonts w:ascii="IRLotus" w:hAnsi="IRLotus" w:cs="IRLotus" w:hint="cs"/>
          <w:sz w:val="24"/>
          <w:szCs w:val="24"/>
          <w:rtl/>
        </w:rPr>
        <w:t xml:space="preserve">: (37/1) (58/156)، </w:t>
      </w:r>
      <w:r w:rsidRPr="00143145">
        <w:rPr>
          <w:rFonts w:ascii="IRLotus" w:hAnsi="IRLotus" w:cs="IRLotus"/>
          <w:sz w:val="24"/>
          <w:szCs w:val="24"/>
          <w:rtl/>
        </w:rPr>
        <w:t>إثبات الهداة</w:t>
      </w:r>
      <w:r w:rsidRPr="00143145">
        <w:rPr>
          <w:rFonts w:ascii="IRLotus" w:hAnsi="IRLotus" w:cs="IRLotus" w:hint="cs"/>
          <w:sz w:val="24"/>
          <w:szCs w:val="24"/>
          <w:rtl/>
        </w:rPr>
        <w:t xml:space="preserve">: (2/117)، </w:t>
      </w:r>
      <w:r w:rsidRPr="00143145">
        <w:rPr>
          <w:rFonts w:ascii="IRLotus" w:hAnsi="IRLotus" w:cs="IRLotus"/>
          <w:sz w:val="24"/>
          <w:szCs w:val="24"/>
          <w:rtl/>
        </w:rPr>
        <w:t>نورالثقلین</w:t>
      </w:r>
      <w:r w:rsidRPr="00143145">
        <w:rPr>
          <w:rFonts w:ascii="IRLotus" w:hAnsi="IRLotus" w:cs="IRLotus" w:hint="cs"/>
          <w:sz w:val="24"/>
          <w:szCs w:val="24"/>
          <w:rtl/>
        </w:rPr>
        <w:t>: (3/143).</w:t>
      </w:r>
    </w:p>
  </w:footnote>
  <w:footnote w:id="3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إیضاح دفائن النواصب</w:t>
      </w:r>
      <w:r w:rsidRPr="00143145">
        <w:rPr>
          <w:rFonts w:ascii="IRLotus" w:hAnsi="IRLotus" w:cs="IRLotus" w:hint="cs"/>
          <w:sz w:val="24"/>
          <w:szCs w:val="24"/>
          <w:rtl/>
        </w:rPr>
        <w:t xml:space="preserve">: (32)، </w:t>
      </w:r>
      <w:r w:rsidRPr="00143145">
        <w:rPr>
          <w:rFonts w:ascii="IRLotus" w:hAnsi="IRLotus" w:cs="IRLotus"/>
          <w:sz w:val="24"/>
          <w:szCs w:val="24"/>
          <w:rtl/>
        </w:rPr>
        <w:t>البحار</w:t>
      </w:r>
      <w:r w:rsidRPr="00143145">
        <w:rPr>
          <w:rFonts w:ascii="IRLotus" w:hAnsi="IRLotus" w:cs="IRLotus" w:hint="cs"/>
          <w:sz w:val="24"/>
          <w:szCs w:val="24"/>
          <w:rtl/>
        </w:rPr>
        <w:t>: (27/1).</w:t>
      </w:r>
    </w:p>
  </w:footnote>
  <w:footnote w:id="3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(2/151).</w:t>
      </w:r>
    </w:p>
  </w:footnote>
  <w:footnote w:id="3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(2/182).</w:t>
      </w:r>
    </w:p>
  </w:footnote>
  <w:footnote w:id="4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(4/220)،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(2/16)، </w:t>
      </w:r>
      <w:r w:rsidRPr="00143145">
        <w:rPr>
          <w:rFonts w:ascii="IRLotus" w:hAnsi="IRLotus" w:cs="IRLotus"/>
          <w:sz w:val="24"/>
          <w:szCs w:val="24"/>
          <w:rtl/>
        </w:rPr>
        <w:t>البحار</w:t>
      </w:r>
      <w:r w:rsidRPr="00143145">
        <w:rPr>
          <w:rFonts w:ascii="IRLotus" w:hAnsi="IRLotus" w:cs="IRLotus" w:hint="cs"/>
          <w:sz w:val="24"/>
          <w:szCs w:val="24"/>
          <w:rtl/>
        </w:rPr>
        <w:t>: (15/165).</w:t>
      </w:r>
    </w:p>
  </w:footnote>
  <w:footnote w:id="4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 الطوسی</w:t>
      </w:r>
      <w:r w:rsidRPr="00143145">
        <w:rPr>
          <w:rFonts w:ascii="IRLotus" w:hAnsi="IRLotus" w:cs="IRLotus" w:hint="cs"/>
          <w:sz w:val="24"/>
          <w:szCs w:val="24"/>
          <w:rtl/>
        </w:rPr>
        <w:t xml:space="preserve">: (655)، </w:t>
      </w:r>
      <w:r w:rsidRPr="00143145">
        <w:rPr>
          <w:rFonts w:ascii="IRLotus" w:hAnsi="IRLotus" w:cs="IRLotus"/>
          <w:sz w:val="24"/>
          <w:szCs w:val="24"/>
          <w:rtl/>
        </w:rPr>
        <w:t>الخصال</w:t>
      </w:r>
      <w:r w:rsidRPr="00143145">
        <w:rPr>
          <w:rFonts w:ascii="IRLotus" w:hAnsi="IRLotus" w:cs="IRLotus" w:hint="cs"/>
          <w:sz w:val="24"/>
          <w:szCs w:val="24"/>
          <w:rtl/>
        </w:rPr>
        <w:t xml:space="preserve">: (207)، </w:t>
      </w:r>
      <w:r w:rsidRPr="00143145">
        <w:rPr>
          <w:rFonts w:ascii="IRLotus" w:hAnsi="IRLotus" w:cs="IRLotus"/>
          <w:sz w:val="24"/>
          <w:szCs w:val="24"/>
          <w:rtl/>
        </w:rPr>
        <w:t>البحار</w:t>
      </w:r>
      <w:r w:rsidRPr="00143145">
        <w:rPr>
          <w:rFonts w:ascii="IRLotus" w:hAnsi="IRLotus" w:cs="IRLotus" w:hint="cs"/>
          <w:sz w:val="24"/>
          <w:szCs w:val="24"/>
          <w:rtl/>
        </w:rPr>
        <w:t xml:space="preserve">: (18/389، 408) (27/2) (40/36) (43/99) (77/62)، </w:t>
      </w:r>
      <w:r w:rsidRPr="00143145">
        <w:rPr>
          <w:rFonts w:ascii="IRLotus" w:hAnsi="IRLotus" w:cs="IRLotus"/>
          <w:sz w:val="24"/>
          <w:szCs w:val="24"/>
          <w:rtl/>
        </w:rPr>
        <w:t>من</w:t>
      </w:r>
      <w:r w:rsidRPr="00143145">
        <w:rPr>
          <w:rFonts w:ascii="IRLotus" w:hAnsi="IRLotus" w:cs="IRLotus" w:hint="cs"/>
          <w:sz w:val="24"/>
          <w:szCs w:val="24"/>
          <w:rtl/>
        </w:rPr>
        <w:t xml:space="preserve"> </w:t>
      </w:r>
      <w:r w:rsidRPr="00143145">
        <w:rPr>
          <w:rFonts w:ascii="IRLotus" w:hAnsi="IRLotus" w:cs="IRLotus"/>
          <w:sz w:val="24"/>
          <w:szCs w:val="24"/>
          <w:rtl/>
        </w:rPr>
        <w:t>لایحضره الفقیه</w:t>
      </w:r>
      <w:r w:rsidRPr="00143145">
        <w:rPr>
          <w:rFonts w:ascii="IRLotus" w:hAnsi="IRLotus" w:cs="IRLotus" w:hint="cs"/>
          <w:sz w:val="24"/>
          <w:szCs w:val="24"/>
          <w:rtl/>
        </w:rPr>
        <w:t xml:space="preserve">: (4/374)، </w:t>
      </w:r>
      <w:r w:rsidRPr="00143145">
        <w:rPr>
          <w:rFonts w:ascii="IRLotus" w:hAnsi="IRLotus" w:cs="IRLotus"/>
          <w:sz w:val="24"/>
          <w:szCs w:val="24"/>
          <w:rtl/>
        </w:rPr>
        <w:t>إثبات الهداة</w:t>
      </w:r>
      <w:r w:rsidRPr="00143145">
        <w:rPr>
          <w:rFonts w:ascii="IRLotus" w:hAnsi="IRLotus" w:cs="IRLotus" w:hint="cs"/>
          <w:sz w:val="24"/>
          <w:szCs w:val="24"/>
          <w:rtl/>
        </w:rPr>
        <w:t xml:space="preserve"> : (2/24)، </w:t>
      </w:r>
      <w:r w:rsidRPr="00143145">
        <w:rPr>
          <w:rFonts w:ascii="IRLotus" w:hAnsi="IRLotus" w:cs="IRLotus"/>
          <w:sz w:val="24"/>
          <w:szCs w:val="24"/>
          <w:rtl/>
        </w:rPr>
        <w:t>نورالثقلین</w:t>
      </w:r>
      <w:r w:rsidRPr="00143145">
        <w:rPr>
          <w:rFonts w:ascii="IRLotus" w:hAnsi="IRLotus" w:cs="IRLotus" w:hint="cs"/>
          <w:sz w:val="24"/>
          <w:szCs w:val="24"/>
          <w:rtl/>
        </w:rPr>
        <w:t>: (3/122) (5/156).</w:t>
      </w:r>
    </w:p>
  </w:footnote>
  <w:footnote w:id="4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(82)، </w:t>
      </w:r>
      <w:r w:rsidRPr="00143145">
        <w:rPr>
          <w:rFonts w:ascii="IRLotus" w:hAnsi="IRLotus" w:cs="IRLotus"/>
          <w:sz w:val="24"/>
          <w:szCs w:val="24"/>
          <w:rtl/>
        </w:rPr>
        <w:t>البحار</w:t>
      </w:r>
      <w:r w:rsidRPr="00143145">
        <w:rPr>
          <w:rFonts w:ascii="IRLotus" w:hAnsi="IRLotus" w:cs="IRLotus" w:hint="cs"/>
          <w:sz w:val="24"/>
          <w:szCs w:val="24"/>
          <w:rtl/>
        </w:rPr>
        <w:t xml:space="preserve">: (27/1) (84/112)، </w:t>
      </w:r>
      <w:r w:rsidRPr="00143145">
        <w:rPr>
          <w:rFonts w:ascii="IRLotus" w:hAnsi="IRLotus" w:cs="IRLotus"/>
          <w:sz w:val="24"/>
          <w:szCs w:val="24"/>
          <w:rtl/>
        </w:rPr>
        <w:t>إثبات الهداة</w:t>
      </w:r>
      <w:r w:rsidRPr="00143145">
        <w:rPr>
          <w:rFonts w:ascii="IRLotus" w:hAnsi="IRLotus" w:cs="IRLotus" w:hint="cs"/>
          <w:sz w:val="24"/>
          <w:szCs w:val="24"/>
          <w:rtl/>
        </w:rPr>
        <w:t>: (2/117).</w:t>
      </w:r>
    </w:p>
  </w:footnote>
  <w:footnote w:id="4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مختصر</w:t>
      </w:r>
      <w:r w:rsidRPr="00143145">
        <w:rPr>
          <w:rFonts w:ascii="IRLotus" w:hAnsi="IRLotus" w:cs="IRLotus" w:hint="cs"/>
          <w:sz w:val="24"/>
          <w:szCs w:val="24"/>
          <w:rtl/>
        </w:rPr>
        <w:t xml:space="preserve">: (142)، </w:t>
      </w:r>
      <w:r w:rsidRPr="00143145">
        <w:rPr>
          <w:rFonts w:ascii="IRLotus" w:hAnsi="IRLotus" w:cs="IRLotus"/>
          <w:sz w:val="24"/>
          <w:szCs w:val="24"/>
          <w:rtl/>
        </w:rPr>
        <w:t>البحار</w:t>
      </w:r>
      <w:r w:rsidRPr="00143145">
        <w:rPr>
          <w:rFonts w:ascii="IRLotus" w:hAnsi="IRLotus" w:cs="IRLotus" w:hint="cs"/>
          <w:sz w:val="24"/>
          <w:szCs w:val="24"/>
          <w:rtl/>
        </w:rPr>
        <w:t>: (18/304) (27/12).</w:t>
      </w:r>
    </w:p>
  </w:footnote>
  <w:footnote w:id="4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محاسن</w:t>
      </w:r>
      <w:r w:rsidRPr="00143145">
        <w:rPr>
          <w:rFonts w:ascii="IRLotus" w:hAnsi="IRLotus" w:cs="IRLotus" w:hint="cs"/>
          <w:sz w:val="24"/>
          <w:szCs w:val="24"/>
          <w:rtl/>
        </w:rPr>
        <w:t xml:space="preserve">: (322)، </w:t>
      </w:r>
      <w:r w:rsidRPr="00143145">
        <w:rPr>
          <w:rFonts w:ascii="IRLotus" w:hAnsi="IRLotus" w:cs="IRLotus"/>
          <w:sz w:val="24"/>
          <w:szCs w:val="24"/>
          <w:rtl/>
        </w:rPr>
        <w:t>إثبات الهداة</w:t>
      </w:r>
      <w:r w:rsidRPr="00143145">
        <w:rPr>
          <w:rFonts w:ascii="IRLotus" w:hAnsi="IRLotus" w:cs="IRLotus" w:hint="cs"/>
          <w:sz w:val="24"/>
          <w:szCs w:val="24"/>
          <w:rtl/>
        </w:rPr>
        <w:t xml:space="preserve">: (2/107)، </w:t>
      </w:r>
      <w:r w:rsidRPr="00143145">
        <w:rPr>
          <w:rFonts w:ascii="IRLotus" w:hAnsi="IRLotus" w:cs="IRLotus"/>
          <w:sz w:val="24"/>
          <w:szCs w:val="24"/>
          <w:rtl/>
        </w:rPr>
        <w:t>البحار</w:t>
      </w:r>
      <w:r w:rsidRPr="00143145">
        <w:rPr>
          <w:rFonts w:ascii="IRLotus" w:hAnsi="IRLotus" w:cs="IRLotus" w:hint="cs"/>
          <w:sz w:val="24"/>
          <w:szCs w:val="24"/>
          <w:rtl/>
        </w:rPr>
        <w:t>: (39/166) (63/216).</w:t>
      </w:r>
    </w:p>
  </w:footnote>
  <w:footnote w:id="4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الخصال</w:t>
      </w:r>
      <w:r w:rsidRPr="00143145">
        <w:rPr>
          <w:rFonts w:ascii="IRLotus" w:hAnsi="IRLotus" w:cs="IRLotus" w:hint="cs"/>
          <w:sz w:val="24"/>
          <w:szCs w:val="24"/>
          <w:rtl/>
        </w:rPr>
        <w:t xml:space="preserve">: (638)، أمالی الصدوق: (70)، </w:t>
      </w:r>
      <w:r w:rsidRPr="00143145">
        <w:rPr>
          <w:rFonts w:ascii="IRLotus" w:hAnsi="IRLotus" w:cs="IRLotus"/>
          <w:sz w:val="24"/>
          <w:szCs w:val="24"/>
          <w:rtl/>
        </w:rPr>
        <w:t>العمرة</w:t>
      </w:r>
      <w:r w:rsidRPr="00143145">
        <w:rPr>
          <w:rFonts w:ascii="IRLotus" w:hAnsi="IRLotus" w:cs="IRLotus" w:hint="cs"/>
          <w:sz w:val="24"/>
          <w:szCs w:val="24"/>
          <w:rtl/>
        </w:rPr>
        <w:t xml:space="preserve">: (120، 121)، </w:t>
      </w:r>
      <w:r w:rsidRPr="00143145">
        <w:rPr>
          <w:rFonts w:ascii="IRLotus" w:hAnsi="IRLotus" w:cs="IRLotus"/>
          <w:sz w:val="24"/>
          <w:szCs w:val="24"/>
          <w:rtl/>
        </w:rPr>
        <w:t>البحار</w:t>
      </w:r>
      <w:r w:rsidRPr="00143145">
        <w:rPr>
          <w:rFonts w:ascii="IRLotus" w:hAnsi="IRLotus" w:cs="IRLotus" w:hint="cs"/>
          <w:sz w:val="24"/>
          <w:szCs w:val="24"/>
          <w:rtl/>
        </w:rPr>
        <w:t>: (8/131) (27/2، 9) (38/330).</w:t>
      </w:r>
    </w:p>
  </w:footnote>
  <w:footnote w:id="4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الخصال</w:t>
      </w:r>
      <w:r w:rsidRPr="00143145">
        <w:rPr>
          <w:rFonts w:ascii="IRLotus" w:hAnsi="IRLotus" w:cs="IRLotus" w:hint="cs"/>
          <w:sz w:val="24"/>
          <w:szCs w:val="24"/>
          <w:rtl/>
        </w:rPr>
        <w:t xml:space="preserve">: (324)، </w:t>
      </w:r>
      <w:r w:rsidRPr="00143145">
        <w:rPr>
          <w:rFonts w:ascii="IRLotus" w:hAnsi="IRLotus" w:cs="IRLotus"/>
          <w:sz w:val="24"/>
          <w:szCs w:val="24"/>
          <w:rtl/>
        </w:rPr>
        <w:t>ایضاح دفائن النواصب</w:t>
      </w:r>
      <w:r w:rsidRPr="00143145">
        <w:rPr>
          <w:rFonts w:ascii="IRLotus" w:hAnsi="IRLotus" w:cs="IRLotus" w:hint="cs"/>
          <w:sz w:val="24"/>
          <w:szCs w:val="24"/>
          <w:rtl/>
        </w:rPr>
        <w:t xml:space="preserve">: (36)، </w:t>
      </w:r>
      <w:r w:rsidRPr="00143145">
        <w:rPr>
          <w:rFonts w:ascii="IRLotus" w:hAnsi="IRLotus" w:cs="IRLotus"/>
          <w:sz w:val="24"/>
          <w:szCs w:val="24"/>
          <w:rtl/>
        </w:rPr>
        <w:t>أمالی الطوسی</w:t>
      </w:r>
      <w:r w:rsidRPr="00143145">
        <w:rPr>
          <w:rFonts w:ascii="IRLotus" w:hAnsi="IRLotus" w:cs="IRLotus" w:hint="cs"/>
          <w:sz w:val="24"/>
          <w:szCs w:val="24"/>
          <w:rtl/>
        </w:rPr>
        <w:t xml:space="preserve">: (227)، </w:t>
      </w:r>
      <w:r w:rsidRPr="00143145">
        <w:rPr>
          <w:rFonts w:ascii="IRLotus" w:hAnsi="IRLotus" w:cs="IRLotus"/>
          <w:sz w:val="24"/>
          <w:szCs w:val="24"/>
          <w:rtl/>
        </w:rPr>
        <w:t>کنزل‌الفوائد</w:t>
      </w:r>
      <w:r w:rsidRPr="00143145">
        <w:rPr>
          <w:rFonts w:ascii="IRLotus" w:hAnsi="IRLotus" w:cs="IRLotus" w:hint="cs"/>
          <w:sz w:val="24"/>
          <w:szCs w:val="24"/>
          <w:rtl/>
        </w:rPr>
        <w:t xml:space="preserve">: (149)، </w:t>
      </w:r>
      <w:r w:rsidRPr="00143145">
        <w:rPr>
          <w:rFonts w:ascii="IRLotus" w:hAnsi="IRLotus" w:cs="IRLotus"/>
          <w:sz w:val="24"/>
          <w:szCs w:val="24"/>
          <w:rtl/>
        </w:rPr>
        <w:t>البحار</w:t>
      </w:r>
      <w:r w:rsidRPr="00143145">
        <w:rPr>
          <w:rFonts w:ascii="IRLotus" w:hAnsi="IRLotus" w:cs="IRLotus" w:hint="cs"/>
          <w:sz w:val="24"/>
          <w:szCs w:val="24"/>
          <w:rtl/>
        </w:rPr>
        <w:t>: (8/191) (27/3، 4، 228) (37/95، 98) (43/303).</w:t>
      </w:r>
    </w:p>
  </w:footnote>
  <w:footnote w:id="4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(8/144) (27/11)، </w:t>
      </w:r>
      <w:r w:rsidRPr="00143145">
        <w:rPr>
          <w:rFonts w:ascii="IRLotus" w:hAnsi="IRLotus" w:cs="IRLotus"/>
          <w:sz w:val="24"/>
          <w:szCs w:val="24"/>
          <w:rtl/>
        </w:rPr>
        <w:t>إثبات الهداة</w:t>
      </w:r>
      <w:r w:rsidRPr="00143145">
        <w:rPr>
          <w:rFonts w:ascii="IRLotus" w:hAnsi="IRLotus" w:cs="IRLotus" w:hint="cs"/>
          <w:sz w:val="24"/>
          <w:szCs w:val="24"/>
          <w:rtl/>
        </w:rPr>
        <w:t xml:space="preserve">: (2/47)، </w:t>
      </w:r>
      <w:r w:rsidRPr="00143145">
        <w:rPr>
          <w:rFonts w:ascii="IRLotus" w:hAnsi="IRLotus" w:cs="IRLotus"/>
          <w:sz w:val="24"/>
          <w:szCs w:val="24"/>
          <w:rtl/>
        </w:rPr>
        <w:t>المستدرک</w:t>
      </w:r>
      <w:r w:rsidRPr="00143145">
        <w:rPr>
          <w:rFonts w:ascii="IRLotus" w:hAnsi="IRLotus" w:cs="IRLotus" w:hint="cs"/>
          <w:sz w:val="24"/>
          <w:szCs w:val="24"/>
          <w:rtl/>
        </w:rPr>
        <w:t>: (7/266).</w:t>
      </w:r>
    </w:p>
  </w:footnote>
  <w:footnote w:id="4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(37/339).</w:t>
      </w:r>
    </w:p>
  </w:footnote>
  <w:footnote w:id="4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الروضة</w:t>
      </w:r>
      <w:r w:rsidRPr="00143145">
        <w:rPr>
          <w:rFonts w:ascii="IRLotus" w:hAnsi="IRLotus" w:cs="IRLotus" w:hint="cs"/>
          <w:sz w:val="24"/>
          <w:szCs w:val="24"/>
          <w:rtl/>
        </w:rPr>
        <w:t xml:space="preserve">: (125)، </w:t>
      </w:r>
      <w:r w:rsidRPr="00143145">
        <w:rPr>
          <w:rFonts w:ascii="IRLotus" w:hAnsi="IRLotus" w:cs="IRLotus"/>
          <w:sz w:val="24"/>
          <w:szCs w:val="24"/>
          <w:rtl/>
        </w:rPr>
        <w:t>البحار</w:t>
      </w:r>
      <w:r w:rsidRPr="00143145">
        <w:rPr>
          <w:rFonts w:ascii="IRLotus" w:hAnsi="IRLotus" w:cs="IRLotus" w:hint="cs"/>
          <w:sz w:val="24"/>
          <w:szCs w:val="24"/>
          <w:rtl/>
        </w:rPr>
        <w:t>: (27/8).</w:t>
      </w:r>
    </w:p>
  </w:footnote>
  <w:footnote w:id="5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(83)، </w:t>
      </w:r>
      <w:r w:rsidRPr="00143145">
        <w:rPr>
          <w:rFonts w:ascii="IRLotus" w:hAnsi="IRLotus" w:cs="IRLotus"/>
          <w:sz w:val="24"/>
          <w:szCs w:val="24"/>
          <w:rtl/>
        </w:rPr>
        <w:t>البحار</w:t>
      </w:r>
      <w:r w:rsidRPr="00143145">
        <w:rPr>
          <w:rFonts w:ascii="IRLotus" w:hAnsi="IRLotus" w:cs="IRLotus" w:hint="cs"/>
          <w:sz w:val="24"/>
          <w:szCs w:val="24"/>
          <w:rtl/>
        </w:rPr>
        <w:t xml:space="preserve">: (27/1) (84/112)، </w:t>
      </w:r>
      <w:r w:rsidRPr="00143145">
        <w:rPr>
          <w:rFonts w:ascii="IRLotus" w:hAnsi="IRLotus" w:cs="IRLotus"/>
          <w:sz w:val="24"/>
          <w:szCs w:val="24"/>
          <w:rtl/>
        </w:rPr>
        <w:t>إثبات الهداة</w:t>
      </w:r>
      <w:r w:rsidRPr="00143145">
        <w:rPr>
          <w:rFonts w:ascii="IRLotus" w:hAnsi="IRLotus" w:cs="IRLotus" w:hint="cs"/>
          <w:sz w:val="24"/>
          <w:szCs w:val="24"/>
          <w:rtl/>
        </w:rPr>
        <w:t>: (2/117).</w:t>
      </w:r>
    </w:p>
  </w:footnote>
  <w:footnote w:id="5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کشف‌الغمة</w:t>
      </w:r>
      <w:r w:rsidRPr="00143145">
        <w:rPr>
          <w:rFonts w:ascii="IRLotus" w:hAnsi="IRLotus" w:cs="IRLotus" w:hint="cs"/>
          <w:sz w:val="24"/>
          <w:szCs w:val="24"/>
          <w:rtl/>
        </w:rPr>
        <w:t xml:space="preserve">: (1/297)، </w:t>
      </w:r>
      <w:r w:rsidRPr="00143145">
        <w:rPr>
          <w:rFonts w:ascii="IRLotus" w:hAnsi="IRLotus" w:cs="IRLotus"/>
          <w:sz w:val="24"/>
          <w:szCs w:val="24"/>
          <w:rtl/>
        </w:rPr>
        <w:t>البحار</w:t>
      </w:r>
      <w:r w:rsidRPr="00143145">
        <w:rPr>
          <w:rFonts w:ascii="IRLotus" w:hAnsi="IRLotus" w:cs="IRLotus" w:hint="cs"/>
          <w:sz w:val="24"/>
          <w:szCs w:val="24"/>
          <w:rtl/>
        </w:rPr>
        <w:t>: (27/9).</w:t>
      </w:r>
    </w:p>
  </w:footnote>
  <w:footnote w:id="5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(83)، </w:t>
      </w:r>
      <w:r w:rsidRPr="00143145">
        <w:rPr>
          <w:rFonts w:ascii="IRLotus" w:hAnsi="IRLotus" w:cs="IRLotus"/>
          <w:sz w:val="24"/>
          <w:szCs w:val="24"/>
          <w:rtl/>
        </w:rPr>
        <w:t>البحار</w:t>
      </w:r>
      <w:r w:rsidRPr="00143145">
        <w:rPr>
          <w:rFonts w:ascii="IRLotus" w:hAnsi="IRLotus" w:cs="IRLotus" w:hint="cs"/>
          <w:sz w:val="24"/>
          <w:szCs w:val="24"/>
          <w:rtl/>
        </w:rPr>
        <w:t xml:space="preserve">: (27/1) (84/112)، </w:t>
      </w:r>
      <w:r w:rsidRPr="00143145">
        <w:rPr>
          <w:rFonts w:ascii="IRLotus" w:hAnsi="IRLotus" w:cs="IRLotus"/>
          <w:sz w:val="24"/>
          <w:szCs w:val="24"/>
          <w:rtl/>
        </w:rPr>
        <w:t>إثبات الهداة</w:t>
      </w:r>
      <w:r w:rsidRPr="00143145">
        <w:rPr>
          <w:rFonts w:ascii="IRLotus" w:hAnsi="IRLotus" w:cs="IRLotus" w:hint="cs"/>
          <w:sz w:val="24"/>
          <w:szCs w:val="24"/>
          <w:rtl/>
        </w:rPr>
        <w:t>: (2/117).</w:t>
      </w:r>
    </w:p>
  </w:footnote>
  <w:footnote w:id="5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مختصر</w:t>
      </w:r>
      <w:r w:rsidRPr="00143145">
        <w:rPr>
          <w:rFonts w:ascii="IRLotus" w:hAnsi="IRLotus" w:cs="IRLotus" w:hint="cs"/>
          <w:sz w:val="24"/>
          <w:szCs w:val="24"/>
          <w:rtl/>
        </w:rPr>
        <w:t xml:space="preserve">: (125)، </w:t>
      </w:r>
      <w:r w:rsidRPr="00143145">
        <w:rPr>
          <w:rFonts w:ascii="IRLotus" w:hAnsi="IRLotus" w:cs="IRLotus"/>
          <w:sz w:val="24"/>
          <w:szCs w:val="24"/>
          <w:rtl/>
        </w:rPr>
        <w:t>البحار</w:t>
      </w:r>
      <w:r w:rsidRPr="00143145">
        <w:rPr>
          <w:rFonts w:ascii="IRLotus" w:hAnsi="IRLotus" w:cs="IRLotus" w:hint="cs"/>
          <w:sz w:val="24"/>
          <w:szCs w:val="24"/>
          <w:rtl/>
        </w:rPr>
        <w:t>: (27/11) (24/38).</w:t>
      </w:r>
    </w:p>
  </w:footnote>
  <w:footnote w:id="5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(1/461) </w:t>
      </w:r>
      <w:r w:rsidRPr="00143145">
        <w:rPr>
          <w:rFonts w:ascii="IRLotus" w:hAnsi="IRLotus" w:cs="IRLotus"/>
          <w:sz w:val="24"/>
          <w:szCs w:val="24"/>
          <w:rtl/>
        </w:rPr>
        <w:t>أمالی</w:t>
      </w:r>
      <w:r w:rsidRPr="00143145">
        <w:rPr>
          <w:rFonts w:ascii="IRLotus" w:hAnsi="IRLotus" w:cs="IRLotus" w:hint="cs"/>
          <w:sz w:val="24"/>
          <w:szCs w:val="24"/>
          <w:rtl/>
        </w:rPr>
        <w:t xml:space="preserve"> </w:t>
      </w:r>
      <w:r w:rsidRPr="00143145">
        <w:rPr>
          <w:rFonts w:ascii="IRLotus" w:hAnsi="IRLotus" w:cs="IRLotus"/>
          <w:sz w:val="24"/>
          <w:szCs w:val="24"/>
          <w:rtl/>
        </w:rPr>
        <w:t>الصدوق</w:t>
      </w:r>
      <w:r w:rsidRPr="00143145">
        <w:rPr>
          <w:rFonts w:ascii="IRLotus" w:hAnsi="IRLotus" w:cs="IRLotus" w:hint="cs"/>
          <w:sz w:val="24"/>
          <w:szCs w:val="24"/>
          <w:rtl/>
        </w:rPr>
        <w:t>: (475).</w:t>
      </w:r>
    </w:p>
  </w:footnote>
  <w:footnote w:id="5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w:t>
      </w:r>
      <w:r w:rsidRPr="00143145">
        <w:rPr>
          <w:rFonts w:ascii="IRLotus" w:hAnsi="IRLotus" w:cs="IRLotus" w:hint="cs"/>
          <w:sz w:val="24"/>
          <w:szCs w:val="24"/>
          <w:rtl/>
        </w:rPr>
        <w:t xml:space="preserve"> </w:t>
      </w:r>
      <w:r w:rsidRPr="00143145">
        <w:rPr>
          <w:rFonts w:ascii="IRLotus" w:hAnsi="IRLotus" w:cs="IRLotus"/>
          <w:sz w:val="24"/>
          <w:szCs w:val="24"/>
          <w:rtl/>
        </w:rPr>
        <w:t>الطوسی</w:t>
      </w:r>
      <w:r w:rsidRPr="00143145">
        <w:rPr>
          <w:rFonts w:ascii="IRLotus" w:hAnsi="IRLotus" w:cs="IRLotus" w:hint="cs"/>
          <w:sz w:val="24"/>
          <w:szCs w:val="24"/>
          <w:rtl/>
        </w:rPr>
        <w:t xml:space="preserve">: (51)، </w:t>
      </w:r>
      <w:r w:rsidRPr="00143145">
        <w:rPr>
          <w:rFonts w:ascii="IRLotus" w:hAnsi="IRLotus" w:cs="IRLotus"/>
          <w:sz w:val="24"/>
          <w:szCs w:val="24"/>
          <w:rtl/>
        </w:rPr>
        <w:t>الحصال</w:t>
      </w:r>
      <w:r w:rsidRPr="00143145">
        <w:rPr>
          <w:rFonts w:ascii="IRLotus" w:hAnsi="IRLotus" w:cs="IRLotus" w:hint="cs"/>
          <w:sz w:val="24"/>
          <w:szCs w:val="24"/>
          <w:rtl/>
        </w:rPr>
        <w:t xml:space="preserve">: (207)، </w:t>
      </w:r>
      <w:r w:rsidRPr="00143145">
        <w:rPr>
          <w:rFonts w:ascii="IRLotus" w:hAnsi="IRLotus" w:cs="IRLotus"/>
          <w:sz w:val="24"/>
          <w:szCs w:val="24"/>
          <w:rtl/>
        </w:rPr>
        <w:t>البحار</w:t>
      </w:r>
      <w:r w:rsidRPr="00143145">
        <w:rPr>
          <w:rFonts w:ascii="IRLotus" w:hAnsi="IRLotus" w:cs="IRLotus" w:hint="cs"/>
          <w:sz w:val="24"/>
          <w:szCs w:val="24"/>
          <w:rtl/>
        </w:rPr>
        <w:t xml:space="preserve">: (18/408، 389) (27/3) (40/36) (43/99) (27/62)،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(2/24) </w:t>
      </w:r>
      <w:r w:rsidRPr="00143145">
        <w:rPr>
          <w:rFonts w:ascii="IRLotus" w:hAnsi="IRLotus" w:cs="IRLotus"/>
          <w:sz w:val="24"/>
          <w:szCs w:val="24"/>
          <w:rtl/>
        </w:rPr>
        <w:t>من لایحضره الفقیه</w:t>
      </w:r>
      <w:r w:rsidRPr="00143145">
        <w:rPr>
          <w:rFonts w:ascii="IRLotus" w:hAnsi="IRLotus" w:cs="IRLotus" w:hint="cs"/>
          <w:sz w:val="24"/>
          <w:szCs w:val="24"/>
          <w:rtl/>
        </w:rPr>
        <w:t xml:space="preserve">: (4/374)، </w:t>
      </w:r>
      <w:r w:rsidRPr="00143145">
        <w:rPr>
          <w:rFonts w:ascii="IRLotus" w:hAnsi="IRLotus" w:cs="IRLotus"/>
          <w:sz w:val="24"/>
          <w:szCs w:val="24"/>
          <w:rtl/>
        </w:rPr>
        <w:t>نورالثقلین</w:t>
      </w:r>
      <w:r w:rsidRPr="00143145">
        <w:rPr>
          <w:rFonts w:ascii="IRLotus" w:hAnsi="IRLotus" w:cs="IRLotus" w:hint="cs"/>
          <w:sz w:val="24"/>
          <w:szCs w:val="24"/>
          <w:rtl/>
        </w:rPr>
        <w:t>: (3/123).</w:t>
      </w:r>
    </w:p>
  </w:footnote>
  <w:footnote w:id="5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مختصر</w:t>
      </w:r>
      <w:r w:rsidRPr="00143145">
        <w:rPr>
          <w:rFonts w:ascii="IRLotus" w:hAnsi="IRLotus" w:cs="IRLotus" w:hint="cs"/>
          <w:sz w:val="24"/>
          <w:szCs w:val="24"/>
          <w:rtl/>
        </w:rPr>
        <w:t xml:space="preserve">: (142)، </w:t>
      </w:r>
      <w:r w:rsidRPr="00143145">
        <w:rPr>
          <w:rFonts w:ascii="IRLotus" w:hAnsi="IRLotus" w:cs="IRLotus"/>
          <w:sz w:val="24"/>
          <w:szCs w:val="24"/>
          <w:rtl/>
        </w:rPr>
        <w:t>البحار</w:t>
      </w:r>
      <w:r w:rsidRPr="00143145">
        <w:rPr>
          <w:rFonts w:ascii="IRLotus" w:hAnsi="IRLotus" w:cs="IRLotus" w:hint="cs"/>
          <w:sz w:val="24"/>
          <w:szCs w:val="24"/>
          <w:rtl/>
        </w:rPr>
        <w:t>: (18/304) (27/12).</w:t>
      </w:r>
    </w:p>
  </w:footnote>
  <w:footnote w:id="5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(23)، </w:t>
      </w:r>
      <w:r w:rsidRPr="00143145">
        <w:rPr>
          <w:rFonts w:ascii="IRLotus" w:hAnsi="IRLotus" w:cs="IRLotus"/>
          <w:sz w:val="24"/>
          <w:szCs w:val="24"/>
          <w:rtl/>
        </w:rPr>
        <w:t>البحار</w:t>
      </w:r>
      <w:r w:rsidRPr="00143145">
        <w:rPr>
          <w:rFonts w:ascii="IRLotus" w:hAnsi="IRLotus" w:cs="IRLotus" w:hint="cs"/>
          <w:sz w:val="24"/>
          <w:szCs w:val="24"/>
          <w:rtl/>
        </w:rPr>
        <w:t xml:space="preserve">: (36/341)، </w:t>
      </w:r>
      <w:r w:rsidRPr="00143145">
        <w:rPr>
          <w:rFonts w:ascii="IRLotus" w:hAnsi="IRLotus" w:cs="IRLotus"/>
          <w:sz w:val="24"/>
          <w:szCs w:val="24"/>
          <w:rtl/>
        </w:rPr>
        <w:t>إثبات الهداة</w:t>
      </w:r>
      <w:r w:rsidRPr="00143145">
        <w:rPr>
          <w:rFonts w:ascii="IRLotus" w:hAnsi="IRLotus" w:cs="IRLotus" w:hint="cs"/>
          <w:sz w:val="24"/>
          <w:szCs w:val="24"/>
          <w:rtl/>
        </w:rPr>
        <w:t>: (1/593).</w:t>
      </w:r>
    </w:p>
  </w:footnote>
  <w:footnote w:id="5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الیقین</w:t>
      </w:r>
      <w:r w:rsidRPr="00143145">
        <w:rPr>
          <w:rFonts w:ascii="IRLotus" w:hAnsi="IRLotus" w:cs="IRLotus" w:hint="cs"/>
          <w:sz w:val="24"/>
          <w:szCs w:val="24"/>
          <w:rtl/>
        </w:rPr>
        <w:t xml:space="preserve">: (157)، </w:t>
      </w:r>
      <w:r w:rsidRPr="00143145">
        <w:rPr>
          <w:rFonts w:ascii="IRLotus" w:hAnsi="IRLotus" w:cs="IRLotus"/>
          <w:sz w:val="24"/>
          <w:szCs w:val="24"/>
          <w:rtl/>
        </w:rPr>
        <w:t>البحار</w:t>
      </w:r>
      <w:r w:rsidRPr="00143145">
        <w:rPr>
          <w:rFonts w:ascii="IRLotus" w:hAnsi="IRLotus" w:cs="IRLotus" w:hint="cs"/>
          <w:sz w:val="24"/>
          <w:szCs w:val="24"/>
          <w:rtl/>
        </w:rPr>
        <w:t xml:space="preserve">: (8/251) (18/398) (40/19) (58/44) (76/31)، </w:t>
      </w:r>
      <w:r w:rsidRPr="00143145">
        <w:rPr>
          <w:rFonts w:ascii="IRLotus" w:hAnsi="IRLotus" w:cs="IRLotus"/>
          <w:sz w:val="24"/>
          <w:szCs w:val="24"/>
          <w:rtl/>
        </w:rPr>
        <w:t>تفسیر</w:t>
      </w:r>
      <w:r w:rsidRPr="00143145">
        <w:rPr>
          <w:rFonts w:ascii="IRLotus" w:hAnsi="IRLotus" w:cs="IRLotus" w:hint="cs"/>
          <w:sz w:val="24"/>
          <w:szCs w:val="24"/>
          <w:rtl/>
        </w:rPr>
        <w:t xml:space="preserve"> </w:t>
      </w:r>
      <w:r w:rsidRPr="00143145">
        <w:rPr>
          <w:rFonts w:ascii="IRLotus" w:hAnsi="IRLotus" w:cs="IRLotus"/>
          <w:sz w:val="24"/>
          <w:szCs w:val="24"/>
          <w:rtl/>
        </w:rPr>
        <w:t>القمی</w:t>
      </w:r>
      <w:r w:rsidRPr="00143145">
        <w:rPr>
          <w:rFonts w:ascii="IRLotus" w:hAnsi="IRLotus" w:cs="IRLotus" w:hint="cs"/>
          <w:sz w:val="24"/>
          <w:szCs w:val="24"/>
          <w:rtl/>
        </w:rPr>
        <w:t>: (1/401).</w:t>
      </w:r>
    </w:p>
  </w:footnote>
  <w:footnote w:id="5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تفسیر</w:t>
      </w:r>
      <w:r w:rsidRPr="00143145">
        <w:rPr>
          <w:rFonts w:ascii="IRLotus" w:hAnsi="IRLotus" w:cs="IRLotus" w:hint="cs"/>
          <w:sz w:val="24"/>
          <w:szCs w:val="24"/>
          <w:rtl/>
        </w:rPr>
        <w:t xml:space="preserve"> </w:t>
      </w:r>
      <w:r w:rsidRPr="00143145">
        <w:rPr>
          <w:rFonts w:ascii="IRLotus" w:hAnsi="IRLotus" w:cs="IRLotus"/>
          <w:sz w:val="24"/>
          <w:szCs w:val="24"/>
          <w:rtl/>
        </w:rPr>
        <w:t>القمی</w:t>
      </w:r>
      <w:r w:rsidRPr="00143145">
        <w:rPr>
          <w:rFonts w:ascii="IRLotus" w:hAnsi="IRLotus" w:cs="IRLotus" w:hint="cs"/>
          <w:sz w:val="24"/>
          <w:szCs w:val="24"/>
          <w:rtl/>
        </w:rPr>
        <w:t xml:space="preserve">: (1/401)، </w:t>
      </w:r>
      <w:r w:rsidRPr="00143145">
        <w:rPr>
          <w:rFonts w:ascii="IRLotus" w:hAnsi="IRLotus" w:cs="IRLotus"/>
          <w:sz w:val="24"/>
          <w:szCs w:val="24"/>
          <w:rtl/>
        </w:rPr>
        <w:t>البحار</w:t>
      </w:r>
      <w:r w:rsidRPr="00143145">
        <w:rPr>
          <w:rFonts w:ascii="IRLotus" w:hAnsi="IRLotus" w:cs="IRLotus" w:hint="cs"/>
          <w:sz w:val="24"/>
          <w:szCs w:val="24"/>
          <w:rtl/>
        </w:rPr>
        <w:t>: (18/327) (58/42).</w:t>
      </w:r>
    </w:p>
  </w:footnote>
  <w:footnote w:id="6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(83)، </w:t>
      </w:r>
      <w:r w:rsidRPr="00143145">
        <w:rPr>
          <w:rFonts w:ascii="IRLotus" w:hAnsi="IRLotus" w:cs="IRLotus"/>
          <w:sz w:val="24"/>
          <w:szCs w:val="24"/>
          <w:rtl/>
        </w:rPr>
        <w:t>البحار</w:t>
      </w:r>
      <w:r w:rsidRPr="00143145">
        <w:rPr>
          <w:rFonts w:ascii="IRLotus" w:hAnsi="IRLotus" w:cs="IRLotus" w:hint="cs"/>
          <w:sz w:val="24"/>
          <w:szCs w:val="24"/>
          <w:rtl/>
        </w:rPr>
        <w:t xml:space="preserve">: (27/1) (84/112)،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(2/117).</w:t>
      </w:r>
    </w:p>
  </w:footnote>
  <w:footnote w:id="6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(23)، </w:t>
      </w:r>
      <w:r w:rsidRPr="00143145">
        <w:rPr>
          <w:rFonts w:ascii="IRLotus" w:hAnsi="IRLotus" w:cs="IRLotus"/>
          <w:sz w:val="24"/>
          <w:szCs w:val="24"/>
          <w:rtl/>
        </w:rPr>
        <w:t>البحار</w:t>
      </w:r>
      <w:r w:rsidRPr="00143145">
        <w:rPr>
          <w:rFonts w:ascii="IRLotus" w:hAnsi="IRLotus" w:cs="IRLotus" w:hint="cs"/>
          <w:sz w:val="24"/>
          <w:szCs w:val="24"/>
          <w:rtl/>
        </w:rPr>
        <w:t xml:space="preserve">: (36/342)، </w:t>
      </w:r>
      <w:r w:rsidRPr="00143145">
        <w:rPr>
          <w:rFonts w:ascii="IRLotus" w:hAnsi="IRLotus" w:cs="IRLotus"/>
          <w:sz w:val="24"/>
          <w:szCs w:val="24"/>
          <w:rtl/>
        </w:rPr>
        <w:t>اثبات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(1/593).</w:t>
      </w:r>
    </w:p>
  </w:footnote>
  <w:footnote w:id="6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w:t>
      </w:r>
      <w:r w:rsidRPr="00143145">
        <w:rPr>
          <w:rFonts w:ascii="IRLotus" w:hAnsi="IRLotus" w:cs="IRLotus" w:hint="cs"/>
          <w:sz w:val="24"/>
          <w:szCs w:val="24"/>
          <w:rtl/>
        </w:rPr>
        <w:t xml:space="preserve"> </w:t>
      </w:r>
      <w:r w:rsidRPr="00143145">
        <w:rPr>
          <w:rFonts w:ascii="IRLotus" w:hAnsi="IRLotus" w:cs="IRLotus"/>
          <w:sz w:val="24"/>
          <w:szCs w:val="24"/>
          <w:rtl/>
        </w:rPr>
        <w:t>الطوسی</w:t>
      </w:r>
      <w:r w:rsidRPr="00143145">
        <w:rPr>
          <w:rFonts w:ascii="IRLotus" w:hAnsi="IRLotus" w:cs="IRLotus" w:hint="cs"/>
          <w:sz w:val="24"/>
          <w:szCs w:val="24"/>
          <w:rtl/>
        </w:rPr>
        <w:t xml:space="preserve">: (51)، </w:t>
      </w:r>
      <w:r w:rsidRPr="00143145">
        <w:rPr>
          <w:rFonts w:ascii="IRLotus" w:hAnsi="IRLotus" w:cs="IRLotus"/>
          <w:sz w:val="24"/>
          <w:szCs w:val="24"/>
          <w:rtl/>
        </w:rPr>
        <w:t>الخصال</w:t>
      </w:r>
      <w:r w:rsidRPr="00143145">
        <w:rPr>
          <w:rFonts w:ascii="IRLotus" w:hAnsi="IRLotus" w:cs="IRLotus" w:hint="cs"/>
          <w:sz w:val="24"/>
          <w:szCs w:val="24"/>
          <w:rtl/>
        </w:rPr>
        <w:t xml:space="preserve">: (207)، </w:t>
      </w:r>
      <w:r w:rsidRPr="00143145">
        <w:rPr>
          <w:rFonts w:ascii="IRLotus" w:hAnsi="IRLotus" w:cs="IRLotus"/>
          <w:sz w:val="24"/>
          <w:szCs w:val="24"/>
          <w:rtl/>
        </w:rPr>
        <w:t>البحار</w:t>
      </w:r>
      <w:r w:rsidRPr="00143145">
        <w:rPr>
          <w:rFonts w:ascii="IRLotus" w:hAnsi="IRLotus" w:cs="IRLotus" w:hint="cs"/>
          <w:sz w:val="24"/>
          <w:szCs w:val="24"/>
          <w:rtl/>
        </w:rPr>
        <w:t xml:space="preserve">: (18/389، 408) (27/3)،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(2/24)، </w:t>
      </w:r>
      <w:r w:rsidRPr="00143145">
        <w:rPr>
          <w:rFonts w:ascii="IRLotus" w:hAnsi="IRLotus" w:cs="IRLotus"/>
          <w:sz w:val="24"/>
          <w:szCs w:val="24"/>
          <w:rtl/>
        </w:rPr>
        <w:t>من لایحضره</w:t>
      </w:r>
      <w:r w:rsidRPr="00143145">
        <w:rPr>
          <w:rFonts w:ascii="IRLotus" w:hAnsi="IRLotus" w:cs="IRLotus" w:hint="cs"/>
          <w:sz w:val="24"/>
          <w:szCs w:val="24"/>
          <w:rtl/>
        </w:rPr>
        <w:t xml:space="preserve"> </w:t>
      </w:r>
      <w:r w:rsidRPr="00143145">
        <w:rPr>
          <w:rFonts w:ascii="IRLotus" w:hAnsi="IRLotus" w:cs="IRLotus"/>
          <w:sz w:val="24"/>
          <w:szCs w:val="24"/>
          <w:rtl/>
        </w:rPr>
        <w:t>الفقیه</w:t>
      </w:r>
      <w:r w:rsidRPr="00143145">
        <w:rPr>
          <w:rFonts w:ascii="IRLotus" w:hAnsi="IRLotus" w:cs="IRLotus" w:hint="cs"/>
          <w:sz w:val="24"/>
          <w:szCs w:val="24"/>
          <w:rtl/>
        </w:rPr>
        <w:t>: (4/374).</w:t>
      </w:r>
    </w:p>
  </w:footnote>
  <w:footnote w:id="63">
    <w:p w:rsidR="00787E1F" w:rsidRPr="0024425B" w:rsidRDefault="00787E1F" w:rsidP="00F1460C">
      <w:pPr>
        <w:pStyle w:val="FootnoteText"/>
        <w:bidi/>
        <w:ind w:left="227" w:hanging="227"/>
        <w:jc w:val="both"/>
        <w:rPr>
          <w:rFonts w:ascii="IRLotus" w:hAnsi="IRLotus" w:cs="IRLotus"/>
          <w:spacing w:val="-6"/>
          <w:sz w:val="24"/>
          <w:szCs w:val="24"/>
          <w:rtl/>
          <w:lang w:bidi="fa-IR"/>
        </w:rPr>
      </w:pPr>
      <w:r w:rsidRPr="0024425B">
        <w:rPr>
          <w:rStyle w:val="FootnoteReference"/>
          <w:rFonts w:ascii="IRLotus" w:hAnsi="IRLotus" w:cs="IRLotus"/>
          <w:spacing w:val="-6"/>
          <w:sz w:val="24"/>
          <w:szCs w:val="24"/>
          <w:vertAlign w:val="baseline"/>
        </w:rPr>
        <w:footnoteRef/>
      </w:r>
      <w:r w:rsidRPr="0024425B">
        <w:rPr>
          <w:rFonts w:ascii="IRLotus" w:hAnsi="IRLotus" w:cs="IRLotus" w:hint="cs"/>
          <w:spacing w:val="-6"/>
          <w:sz w:val="24"/>
          <w:szCs w:val="24"/>
          <w:rtl/>
        </w:rPr>
        <w:t xml:space="preserve">- </w:t>
      </w:r>
      <w:r w:rsidRPr="0024425B">
        <w:rPr>
          <w:rFonts w:ascii="IRLotus" w:hAnsi="IRLotus" w:cs="IRLotus"/>
          <w:spacing w:val="-6"/>
          <w:sz w:val="24"/>
          <w:szCs w:val="24"/>
          <w:rtl/>
        </w:rPr>
        <w:t>الاحتجاج</w:t>
      </w:r>
      <w:r w:rsidRPr="0024425B">
        <w:rPr>
          <w:rFonts w:ascii="IRLotus" w:hAnsi="IRLotus" w:cs="IRLotus" w:hint="cs"/>
          <w:spacing w:val="-6"/>
          <w:sz w:val="24"/>
          <w:szCs w:val="24"/>
          <w:rtl/>
        </w:rPr>
        <w:t xml:space="preserve">: (83)، </w:t>
      </w:r>
      <w:r w:rsidRPr="0024425B">
        <w:rPr>
          <w:rFonts w:ascii="IRLotus" w:hAnsi="IRLotus" w:cs="IRLotus"/>
          <w:spacing w:val="-6"/>
          <w:sz w:val="24"/>
          <w:szCs w:val="24"/>
          <w:rtl/>
        </w:rPr>
        <w:t>البحار</w:t>
      </w:r>
      <w:r w:rsidRPr="0024425B">
        <w:rPr>
          <w:rFonts w:ascii="IRLotus" w:hAnsi="IRLotus" w:cs="IRLotus" w:hint="cs"/>
          <w:spacing w:val="-6"/>
          <w:sz w:val="24"/>
          <w:szCs w:val="24"/>
          <w:rtl/>
        </w:rPr>
        <w:t xml:space="preserve">: (11/181) (27/1) (18/304) (84/112)، </w:t>
      </w:r>
      <w:r w:rsidRPr="0024425B">
        <w:rPr>
          <w:rFonts w:ascii="IRLotus" w:hAnsi="IRLotus" w:cs="IRLotus"/>
          <w:spacing w:val="-6"/>
          <w:sz w:val="24"/>
          <w:szCs w:val="24"/>
          <w:rtl/>
        </w:rPr>
        <w:t>المختصر</w:t>
      </w:r>
      <w:r w:rsidRPr="0024425B">
        <w:rPr>
          <w:rFonts w:ascii="IRLotus" w:hAnsi="IRLotus" w:cs="IRLotus" w:hint="cs"/>
          <w:spacing w:val="-6"/>
          <w:sz w:val="24"/>
          <w:szCs w:val="24"/>
          <w:rtl/>
        </w:rPr>
        <w:t xml:space="preserve">: (142)، </w:t>
      </w:r>
      <w:r w:rsidRPr="0024425B">
        <w:rPr>
          <w:rFonts w:ascii="IRLotus" w:hAnsi="IRLotus" w:cs="IRLotus"/>
          <w:spacing w:val="-6"/>
          <w:sz w:val="24"/>
          <w:szCs w:val="24"/>
          <w:rtl/>
        </w:rPr>
        <w:t>اثبات</w:t>
      </w:r>
      <w:r w:rsidRPr="0024425B">
        <w:rPr>
          <w:rFonts w:ascii="IRLotus" w:hAnsi="IRLotus" w:cs="IRLotus" w:hint="cs"/>
          <w:spacing w:val="-6"/>
          <w:sz w:val="24"/>
          <w:szCs w:val="24"/>
          <w:rtl/>
        </w:rPr>
        <w:t xml:space="preserve"> </w:t>
      </w:r>
      <w:r w:rsidRPr="0024425B">
        <w:rPr>
          <w:rFonts w:ascii="IRLotus" w:hAnsi="IRLotus" w:cs="IRLotus"/>
          <w:spacing w:val="-6"/>
          <w:sz w:val="24"/>
          <w:szCs w:val="24"/>
          <w:rtl/>
        </w:rPr>
        <w:t>الهداة</w:t>
      </w:r>
      <w:r w:rsidRPr="0024425B">
        <w:rPr>
          <w:rFonts w:ascii="IRLotus" w:hAnsi="IRLotus" w:cs="IRLotus" w:hint="cs"/>
          <w:spacing w:val="-6"/>
          <w:sz w:val="24"/>
          <w:szCs w:val="24"/>
          <w:rtl/>
        </w:rPr>
        <w:t xml:space="preserve"> : (2/117، 130).</w:t>
      </w:r>
    </w:p>
  </w:footnote>
  <w:footnote w:id="6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تفسیرالقمی</w:t>
      </w:r>
      <w:r w:rsidRPr="00143145">
        <w:rPr>
          <w:rFonts w:ascii="IRLotus" w:hAnsi="IRLotus" w:cs="IRLotus" w:hint="cs"/>
          <w:sz w:val="24"/>
          <w:szCs w:val="24"/>
          <w:rtl/>
        </w:rPr>
        <w:t xml:space="preserve">: (2/414)، </w:t>
      </w:r>
      <w:r w:rsidRPr="00143145">
        <w:rPr>
          <w:rFonts w:ascii="IRLotus" w:hAnsi="IRLotus" w:cs="IRLotus"/>
          <w:sz w:val="24"/>
          <w:szCs w:val="24"/>
          <w:rtl/>
        </w:rPr>
        <w:t>البحار</w:t>
      </w:r>
      <w:r w:rsidRPr="00143145">
        <w:rPr>
          <w:rFonts w:ascii="IRLotus" w:hAnsi="IRLotus" w:cs="IRLotus" w:hint="cs"/>
          <w:sz w:val="24"/>
          <w:szCs w:val="24"/>
          <w:rtl/>
        </w:rPr>
        <w:t xml:space="preserve">: (16/365) (27/5) (36/342)، کفایة الأثر: (23)، </w:t>
      </w:r>
      <w:r w:rsidRPr="00143145">
        <w:rPr>
          <w:rFonts w:ascii="IRLotus" w:hAnsi="IRLotus" w:cs="IRLotus"/>
          <w:sz w:val="24"/>
          <w:szCs w:val="24"/>
          <w:rtl/>
        </w:rPr>
        <w:t>اثبات الهداة</w:t>
      </w:r>
      <w:r w:rsidRPr="00143145">
        <w:rPr>
          <w:rFonts w:ascii="IRLotus" w:hAnsi="IRLotus" w:cs="IRLotus" w:hint="cs"/>
          <w:sz w:val="24"/>
          <w:szCs w:val="24"/>
          <w:rtl/>
        </w:rPr>
        <w:t>: (1/593).</w:t>
      </w:r>
    </w:p>
  </w:footnote>
  <w:footnote w:id="65">
    <w:p w:rsidR="00787E1F" w:rsidRPr="00F1460C" w:rsidRDefault="00787E1F" w:rsidP="00F1460C">
      <w:pPr>
        <w:pStyle w:val="FootnoteText"/>
        <w:bidi/>
        <w:ind w:left="227" w:hanging="227"/>
        <w:jc w:val="both"/>
        <w:rPr>
          <w:rFonts w:ascii="IRLotus" w:hAnsi="IRLotus" w:cs="IRLotus"/>
          <w:spacing w:val="-6"/>
          <w:sz w:val="24"/>
          <w:szCs w:val="24"/>
          <w:rtl/>
          <w:lang w:bidi="fa-IR"/>
        </w:rPr>
      </w:pPr>
      <w:r w:rsidRPr="00F1460C">
        <w:rPr>
          <w:rStyle w:val="FootnoteReference"/>
          <w:rFonts w:ascii="IRLotus" w:hAnsi="IRLotus" w:cs="IRLotus"/>
          <w:spacing w:val="-6"/>
          <w:sz w:val="24"/>
          <w:szCs w:val="24"/>
          <w:vertAlign w:val="baseline"/>
        </w:rPr>
        <w:footnoteRef/>
      </w:r>
      <w:r w:rsidRPr="00F1460C">
        <w:rPr>
          <w:rFonts w:ascii="IRLotus" w:hAnsi="IRLotus" w:cs="IRLotus" w:hint="cs"/>
          <w:spacing w:val="-6"/>
          <w:sz w:val="24"/>
          <w:szCs w:val="24"/>
          <w:rtl/>
        </w:rPr>
        <w:t xml:space="preserve">- </w:t>
      </w:r>
      <w:r w:rsidRPr="00F1460C">
        <w:rPr>
          <w:rFonts w:ascii="IRLotus" w:hAnsi="IRLotus" w:cs="IRLotus"/>
          <w:spacing w:val="-6"/>
          <w:sz w:val="24"/>
          <w:szCs w:val="24"/>
          <w:rtl/>
        </w:rPr>
        <w:t>البحار</w:t>
      </w:r>
      <w:r w:rsidRPr="00F1460C">
        <w:rPr>
          <w:rFonts w:ascii="IRLotus" w:hAnsi="IRLotus" w:cs="IRLotus" w:hint="cs"/>
          <w:spacing w:val="-6"/>
          <w:sz w:val="24"/>
          <w:szCs w:val="24"/>
          <w:rtl/>
        </w:rPr>
        <w:t xml:space="preserve">: (11/165) (27/6، 7)، </w:t>
      </w:r>
      <w:r w:rsidRPr="00F1460C">
        <w:rPr>
          <w:rFonts w:ascii="IRLotus" w:hAnsi="IRLotus" w:cs="IRLotus"/>
          <w:spacing w:val="-6"/>
          <w:sz w:val="24"/>
          <w:szCs w:val="24"/>
          <w:rtl/>
        </w:rPr>
        <w:t>البصائر</w:t>
      </w:r>
      <w:r w:rsidRPr="00F1460C">
        <w:rPr>
          <w:rFonts w:ascii="IRLotus" w:hAnsi="IRLotus" w:cs="IRLotus" w:hint="cs"/>
          <w:spacing w:val="-6"/>
          <w:sz w:val="24"/>
          <w:szCs w:val="24"/>
          <w:rtl/>
        </w:rPr>
        <w:t xml:space="preserve">: (32)، </w:t>
      </w:r>
      <w:r w:rsidRPr="00F1460C">
        <w:rPr>
          <w:rFonts w:ascii="IRLotus" w:hAnsi="IRLotus" w:cs="IRLotus"/>
          <w:spacing w:val="-6"/>
          <w:sz w:val="24"/>
          <w:szCs w:val="24"/>
          <w:rtl/>
        </w:rPr>
        <w:t>اثبات</w:t>
      </w:r>
      <w:r w:rsidRPr="00F1460C">
        <w:rPr>
          <w:rFonts w:ascii="IRLotus" w:hAnsi="IRLotus" w:cs="IRLotus" w:hint="cs"/>
          <w:spacing w:val="-6"/>
          <w:sz w:val="24"/>
          <w:szCs w:val="24"/>
          <w:rtl/>
        </w:rPr>
        <w:t xml:space="preserve"> </w:t>
      </w:r>
      <w:r w:rsidRPr="00F1460C">
        <w:rPr>
          <w:rFonts w:ascii="IRLotus" w:hAnsi="IRLotus" w:cs="IRLotus"/>
          <w:spacing w:val="-6"/>
          <w:sz w:val="24"/>
          <w:szCs w:val="24"/>
          <w:rtl/>
        </w:rPr>
        <w:t>الهداة</w:t>
      </w:r>
      <w:r w:rsidRPr="00F1460C">
        <w:rPr>
          <w:rFonts w:ascii="IRLotus" w:hAnsi="IRLotus" w:cs="IRLotus" w:hint="cs"/>
          <w:spacing w:val="-6"/>
          <w:sz w:val="24"/>
          <w:szCs w:val="24"/>
          <w:rtl/>
        </w:rPr>
        <w:t xml:space="preserve"> : (1/614)، </w:t>
      </w:r>
      <w:r w:rsidRPr="00F1460C">
        <w:rPr>
          <w:rFonts w:ascii="IRLotus" w:hAnsi="IRLotus" w:cs="IRLotus"/>
          <w:spacing w:val="-6"/>
          <w:sz w:val="24"/>
          <w:szCs w:val="24"/>
          <w:rtl/>
        </w:rPr>
        <w:t>معانی‌الأخبار</w:t>
      </w:r>
      <w:r w:rsidRPr="00F1460C">
        <w:rPr>
          <w:rFonts w:ascii="IRLotus" w:hAnsi="IRLotus" w:cs="IRLotus" w:hint="cs"/>
          <w:spacing w:val="-6"/>
          <w:sz w:val="24"/>
          <w:szCs w:val="24"/>
          <w:rtl/>
        </w:rPr>
        <w:t xml:space="preserve">: (42)، </w:t>
      </w:r>
      <w:r w:rsidRPr="00F1460C">
        <w:rPr>
          <w:rFonts w:ascii="IRLotus" w:hAnsi="IRLotus" w:cs="IRLotus"/>
          <w:spacing w:val="-6"/>
          <w:sz w:val="24"/>
          <w:szCs w:val="24"/>
          <w:rtl/>
        </w:rPr>
        <w:t>عیون‌الأخبار</w:t>
      </w:r>
      <w:r w:rsidRPr="00F1460C">
        <w:rPr>
          <w:rFonts w:ascii="IRLotus" w:hAnsi="IRLotus" w:cs="IRLotus" w:hint="cs"/>
          <w:spacing w:val="-6"/>
          <w:sz w:val="24"/>
          <w:szCs w:val="24"/>
          <w:rtl/>
        </w:rPr>
        <w:t>: (170).</w:t>
      </w:r>
    </w:p>
  </w:footnote>
  <w:footnote w:id="6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(10، 14، 16، 19، 25، 28، 32، 321، 325، 332، 357، 390)، </w:t>
      </w:r>
      <w:r w:rsidRPr="00143145">
        <w:rPr>
          <w:rFonts w:ascii="IRLotus" w:hAnsi="IRLotus" w:cs="IRLotus"/>
          <w:sz w:val="24"/>
          <w:szCs w:val="24"/>
          <w:rtl/>
        </w:rPr>
        <w:t>البحار</w:t>
      </w:r>
      <w:r w:rsidRPr="00143145">
        <w:rPr>
          <w:rFonts w:ascii="IRLotus" w:hAnsi="IRLotus" w:cs="IRLotus" w:hint="cs"/>
          <w:sz w:val="24"/>
          <w:szCs w:val="24"/>
          <w:rtl/>
        </w:rPr>
        <w:t xml:space="preserve">: (36/310، 348، 355)، </w:t>
      </w:r>
      <w:r w:rsidRPr="00143145">
        <w:rPr>
          <w:rFonts w:ascii="IRLotus" w:hAnsi="IRLotus" w:cs="IRLotus"/>
          <w:sz w:val="24"/>
          <w:szCs w:val="24"/>
          <w:rtl/>
        </w:rPr>
        <w:t>إثبات‌الهداة</w:t>
      </w:r>
      <w:r w:rsidRPr="00143145">
        <w:rPr>
          <w:rFonts w:ascii="IRLotus" w:hAnsi="IRLotus" w:cs="IRLotus" w:hint="cs"/>
          <w:sz w:val="24"/>
          <w:szCs w:val="24"/>
          <w:rtl/>
        </w:rPr>
        <w:t xml:space="preserve">: (1/595، 598)، </w:t>
      </w:r>
      <w:r w:rsidRPr="00143145">
        <w:rPr>
          <w:rFonts w:ascii="IRLotus" w:hAnsi="IRLotus" w:cs="IRLotus"/>
          <w:sz w:val="24"/>
          <w:szCs w:val="24"/>
          <w:rtl/>
        </w:rPr>
        <w:t>منتخب‌الأثر</w:t>
      </w:r>
      <w:r w:rsidRPr="00143145">
        <w:rPr>
          <w:rFonts w:ascii="IRLotus" w:hAnsi="IRLotus" w:cs="IRLotus" w:hint="cs"/>
          <w:sz w:val="24"/>
          <w:szCs w:val="24"/>
          <w:rtl/>
        </w:rPr>
        <w:t>: (114، 121).</w:t>
      </w:r>
    </w:p>
  </w:footnote>
  <w:footnote w:id="6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أمالی‌الصدوق</w:t>
      </w:r>
      <w:r w:rsidRPr="00143145">
        <w:rPr>
          <w:rFonts w:ascii="IRLotus" w:hAnsi="IRLotus" w:cs="IRLotus" w:hint="cs"/>
          <w:sz w:val="24"/>
          <w:szCs w:val="24"/>
          <w:rtl/>
        </w:rPr>
        <w:t xml:space="preserve">: (179)،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مختصر</w:t>
      </w:r>
      <w:r w:rsidRPr="00143145">
        <w:rPr>
          <w:rFonts w:ascii="IRLotus" w:hAnsi="IRLotus" w:cs="IRLotus" w:hint="cs"/>
          <w:sz w:val="24"/>
          <w:szCs w:val="24"/>
          <w:rtl/>
        </w:rPr>
        <w:t xml:space="preserve"> (139)، </w:t>
      </w:r>
      <w:r w:rsidRPr="00143145">
        <w:rPr>
          <w:rFonts w:ascii="IRLotus" w:hAnsi="IRLotus" w:cs="IRLotus"/>
          <w:sz w:val="24"/>
          <w:szCs w:val="24"/>
          <w:rtl/>
        </w:rPr>
        <w:t>البحار</w:t>
      </w:r>
      <w:r w:rsidRPr="00143145">
        <w:rPr>
          <w:rFonts w:ascii="IRLotus" w:hAnsi="IRLotus" w:cs="IRLotus" w:hint="cs"/>
          <w:sz w:val="24"/>
          <w:szCs w:val="24"/>
          <w:rtl/>
        </w:rPr>
        <w:t xml:space="preserve"> (27/3، 11).</w:t>
      </w:r>
    </w:p>
  </w:footnote>
  <w:footnote w:id="6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(58/33).</w:t>
      </w:r>
    </w:p>
  </w:footnote>
  <w:footnote w:id="6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الیقین فی إمرة المؤمنین</w:t>
      </w:r>
      <w:r w:rsidRPr="00143145">
        <w:rPr>
          <w:rFonts w:ascii="IRLotus" w:hAnsi="IRLotus" w:cs="IRLotus" w:hint="cs"/>
          <w:sz w:val="24"/>
          <w:szCs w:val="24"/>
          <w:rtl/>
        </w:rPr>
        <w:t xml:space="preserve">: (37، 55، 58)،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مختصر</w:t>
      </w:r>
      <w:r w:rsidRPr="00143145">
        <w:rPr>
          <w:rFonts w:ascii="IRLotus" w:hAnsi="IRLotus" w:cs="IRLotus" w:hint="cs"/>
          <w:sz w:val="24"/>
          <w:szCs w:val="24"/>
          <w:rtl/>
        </w:rPr>
        <w:t xml:space="preserve"> (139)، </w:t>
      </w:r>
      <w:r w:rsidRPr="00143145">
        <w:rPr>
          <w:rFonts w:ascii="IRLotus" w:hAnsi="IRLotus" w:cs="IRLotus"/>
          <w:sz w:val="24"/>
          <w:szCs w:val="24"/>
          <w:rtl/>
        </w:rPr>
        <w:t>البحار</w:t>
      </w:r>
      <w:r w:rsidRPr="00143145">
        <w:rPr>
          <w:rFonts w:ascii="IRLotus" w:hAnsi="IRLotus" w:cs="IRLotus" w:hint="cs"/>
          <w:sz w:val="24"/>
          <w:szCs w:val="24"/>
          <w:rtl/>
        </w:rPr>
        <w:t xml:space="preserve">: (27/7، 8، 12) (37/302)، </w:t>
      </w:r>
      <w:r w:rsidRPr="00143145">
        <w:rPr>
          <w:rFonts w:ascii="IRLotus" w:hAnsi="IRLotus" w:cs="IRLotus"/>
          <w:sz w:val="24"/>
          <w:szCs w:val="24"/>
          <w:rtl/>
        </w:rPr>
        <w:t>إثبات‌الهداة</w:t>
      </w:r>
      <w:r w:rsidRPr="00143145">
        <w:rPr>
          <w:rFonts w:ascii="IRLotus" w:hAnsi="IRLotus" w:cs="IRLotus" w:hint="cs"/>
          <w:sz w:val="24"/>
          <w:szCs w:val="24"/>
          <w:rtl/>
        </w:rPr>
        <w:t xml:space="preserve">: (2/193)، </w:t>
      </w:r>
      <w:r w:rsidRPr="00143145">
        <w:rPr>
          <w:rFonts w:ascii="IRLotus" w:hAnsi="IRLotus" w:cs="IRLotus"/>
          <w:sz w:val="24"/>
          <w:szCs w:val="24"/>
          <w:rtl/>
        </w:rPr>
        <w:t>الکافی</w:t>
      </w:r>
      <w:r w:rsidRPr="00143145">
        <w:rPr>
          <w:rFonts w:ascii="IRLotus" w:hAnsi="IRLotus" w:cs="IRLotus" w:hint="cs"/>
          <w:sz w:val="24"/>
          <w:szCs w:val="24"/>
          <w:rtl/>
        </w:rPr>
        <w:t>: (1/224).</w:t>
      </w:r>
    </w:p>
  </w:footnote>
  <w:footnote w:id="7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أمالی‌الصدوق</w:t>
      </w:r>
      <w:r w:rsidRPr="00143145">
        <w:rPr>
          <w:rFonts w:ascii="IRLotus" w:hAnsi="IRLotus" w:cs="IRLotus" w:hint="cs"/>
          <w:sz w:val="24"/>
          <w:szCs w:val="24"/>
          <w:rtl/>
        </w:rPr>
        <w:t xml:space="preserve">: (130)،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(25)، </w:t>
      </w:r>
      <w:r w:rsidRPr="00143145">
        <w:rPr>
          <w:rFonts w:ascii="IRLotus" w:hAnsi="IRLotus" w:cs="IRLotus"/>
          <w:sz w:val="24"/>
          <w:szCs w:val="24"/>
          <w:rtl/>
        </w:rPr>
        <w:t>البحار</w:t>
      </w:r>
      <w:r w:rsidRPr="00143145">
        <w:rPr>
          <w:rFonts w:ascii="IRLotus" w:hAnsi="IRLotus" w:cs="IRLotus" w:hint="cs"/>
          <w:sz w:val="24"/>
          <w:szCs w:val="24"/>
          <w:rtl/>
        </w:rPr>
        <w:t>: (27/2، 10) (36/348) (40/57).</w:t>
      </w:r>
    </w:p>
  </w:footnote>
  <w:footnote w:id="7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الاختصاص</w:t>
      </w:r>
      <w:r w:rsidRPr="00143145">
        <w:rPr>
          <w:rFonts w:ascii="IRLotus" w:hAnsi="IRLotus" w:cs="IRLotus" w:hint="cs"/>
          <w:sz w:val="24"/>
          <w:szCs w:val="24"/>
          <w:rtl/>
        </w:rPr>
        <w:t xml:space="preserve">: (91)، </w:t>
      </w:r>
      <w:r w:rsidRPr="00143145">
        <w:rPr>
          <w:rFonts w:ascii="IRLotus" w:hAnsi="IRLotus" w:cs="IRLotus"/>
          <w:sz w:val="24"/>
          <w:szCs w:val="24"/>
          <w:rtl/>
        </w:rPr>
        <w:t>اثبات الهداة</w:t>
      </w:r>
      <w:r w:rsidRPr="00143145">
        <w:rPr>
          <w:rFonts w:ascii="IRLotus" w:hAnsi="IRLotus" w:cs="IRLotus" w:hint="cs"/>
          <w:sz w:val="24"/>
          <w:szCs w:val="24"/>
          <w:rtl/>
        </w:rPr>
        <w:t xml:space="preserve">: (2/149)، </w:t>
      </w:r>
      <w:r w:rsidRPr="00143145">
        <w:rPr>
          <w:rFonts w:ascii="IRLotus" w:hAnsi="IRLotus" w:cs="IRLotus"/>
          <w:sz w:val="24"/>
          <w:szCs w:val="24"/>
          <w:rtl/>
        </w:rPr>
        <w:t>البحار</w:t>
      </w:r>
      <w:r w:rsidRPr="00143145">
        <w:rPr>
          <w:rFonts w:ascii="IRLotus" w:hAnsi="IRLotus" w:cs="IRLotus" w:hint="cs"/>
          <w:sz w:val="24"/>
          <w:szCs w:val="24"/>
          <w:rtl/>
        </w:rPr>
        <w:t>: (26/256).</w:t>
      </w:r>
    </w:p>
  </w:footnote>
  <w:footnote w:id="7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الخصال</w:t>
      </w:r>
      <w:r w:rsidRPr="00143145">
        <w:rPr>
          <w:rFonts w:ascii="IRLotus" w:hAnsi="IRLotus" w:cs="IRLotus" w:hint="cs"/>
          <w:sz w:val="24"/>
          <w:szCs w:val="24"/>
          <w:rtl/>
        </w:rPr>
        <w:t xml:space="preserve">: (207)، </w:t>
      </w:r>
      <w:r w:rsidRPr="00143145">
        <w:rPr>
          <w:rFonts w:ascii="IRLotus" w:hAnsi="IRLotus" w:cs="IRLotus"/>
          <w:sz w:val="24"/>
          <w:szCs w:val="24"/>
          <w:rtl/>
        </w:rPr>
        <w:t>البحار</w:t>
      </w:r>
      <w:r w:rsidRPr="00143145">
        <w:rPr>
          <w:rFonts w:ascii="IRLotus" w:hAnsi="IRLotus" w:cs="IRLotus" w:hint="cs"/>
          <w:sz w:val="24"/>
          <w:szCs w:val="24"/>
          <w:rtl/>
        </w:rPr>
        <w:t>: (27/18).</w:t>
      </w:r>
    </w:p>
  </w:footnote>
  <w:footnote w:id="73">
    <w:p w:rsidR="00787E1F" w:rsidRPr="00143145" w:rsidRDefault="00787E1F" w:rsidP="0024425B">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آگاهی بیشتر اگر خواستی نگاه کن: </w:t>
      </w:r>
      <w:r w:rsidRPr="00143145">
        <w:rPr>
          <w:rFonts w:ascii="IRLotus" w:hAnsi="IRLotus" w:cs="IRLotus"/>
          <w:sz w:val="24"/>
          <w:szCs w:val="24"/>
          <w:rtl/>
        </w:rPr>
        <w:t>البحار</w:t>
      </w:r>
      <w:r w:rsidRPr="00143145">
        <w:rPr>
          <w:rFonts w:ascii="IRLotus" w:hAnsi="IRLotus" w:cs="IRLotus" w:hint="cs"/>
          <w:sz w:val="24"/>
          <w:szCs w:val="24"/>
          <w:rtl/>
        </w:rPr>
        <w:t xml:space="preserve">: (11/114) (16/365) (17/307) (26/344) (40/57، 58)، </w:t>
      </w:r>
      <w:r w:rsidRPr="00143145">
        <w:rPr>
          <w:rFonts w:ascii="IRLotus" w:hAnsi="IRLotus" w:cs="IRLotus"/>
          <w:sz w:val="24"/>
          <w:szCs w:val="24"/>
          <w:rtl/>
        </w:rPr>
        <w:t>إرشاد القلوب</w:t>
      </w:r>
      <w:r w:rsidRPr="00143145">
        <w:rPr>
          <w:rFonts w:ascii="IRLotus" w:hAnsi="IRLotus" w:cs="IRLotus" w:hint="cs"/>
          <w:sz w:val="24"/>
          <w:szCs w:val="24"/>
          <w:rtl/>
        </w:rPr>
        <w:t xml:space="preserve">: (2/214، 403)، </w:t>
      </w:r>
      <w:r w:rsidRPr="00143145">
        <w:rPr>
          <w:rFonts w:ascii="IRLotus" w:hAnsi="IRLotus" w:cs="IRLotus"/>
          <w:sz w:val="24"/>
          <w:szCs w:val="24"/>
          <w:rtl/>
        </w:rPr>
        <w:t>مدینة المعاجز</w:t>
      </w:r>
      <w:r w:rsidRPr="00143145">
        <w:rPr>
          <w:rFonts w:ascii="IRLotus" w:hAnsi="IRLotus" w:cs="IRLotus" w:hint="cs"/>
          <w:sz w:val="24"/>
          <w:szCs w:val="24"/>
          <w:rtl/>
        </w:rPr>
        <w:t xml:space="preserve">: (156، 168)، </w:t>
      </w:r>
      <w:r w:rsidRPr="00143145">
        <w:rPr>
          <w:rFonts w:ascii="IRLotus" w:hAnsi="IRLotus" w:cs="IRLotus"/>
          <w:sz w:val="24"/>
          <w:szCs w:val="24"/>
          <w:rtl/>
        </w:rPr>
        <w:t>تأویل الآیات</w:t>
      </w:r>
      <w:r w:rsidRPr="00143145">
        <w:rPr>
          <w:rFonts w:ascii="IRLotus" w:hAnsi="IRLotus" w:cs="IRLotus" w:hint="cs"/>
          <w:sz w:val="24"/>
          <w:szCs w:val="24"/>
          <w:rtl/>
        </w:rPr>
        <w:t xml:space="preserve">: (2/834، 874، 875)،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(1/461)، </w:t>
      </w:r>
      <w:r w:rsidRPr="00143145">
        <w:rPr>
          <w:rFonts w:ascii="IRLotus" w:hAnsi="IRLotus" w:cs="IRLotus"/>
          <w:sz w:val="24"/>
          <w:szCs w:val="24"/>
          <w:rtl/>
        </w:rPr>
        <w:t>نورالثقلین</w:t>
      </w:r>
      <w:r w:rsidRPr="00143145">
        <w:rPr>
          <w:rFonts w:ascii="IRLotus" w:hAnsi="IRLotus" w:cs="IRLotus" w:hint="cs"/>
          <w:sz w:val="24"/>
          <w:szCs w:val="24"/>
          <w:rtl/>
        </w:rPr>
        <w:t xml:space="preserve">: (3/225) (5/76، 555)، </w:t>
      </w:r>
      <w:r w:rsidRPr="00143145">
        <w:rPr>
          <w:rFonts w:ascii="IRLotus" w:hAnsi="IRLotus" w:cs="IRLotus"/>
          <w:sz w:val="24"/>
          <w:szCs w:val="24"/>
          <w:rtl/>
        </w:rPr>
        <w:t>تفسیرالعسکری</w:t>
      </w:r>
      <w:r w:rsidRPr="00143145">
        <w:rPr>
          <w:rFonts w:ascii="IRLotus" w:hAnsi="IRLotus" w:cs="IRLotus" w:hint="cs"/>
          <w:sz w:val="24"/>
          <w:szCs w:val="24"/>
          <w:rtl/>
        </w:rPr>
        <w:t xml:space="preserve">: (156)،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 (2/151)، </w:t>
      </w:r>
      <w:r w:rsidRPr="00143145">
        <w:rPr>
          <w:rFonts w:ascii="IRLotus" w:hAnsi="IRLotus" w:cs="IRLotus"/>
          <w:sz w:val="24"/>
          <w:szCs w:val="24"/>
          <w:rtl/>
        </w:rPr>
        <w:t>أمالی‌الصدوق</w:t>
      </w:r>
      <w:r w:rsidRPr="00143145">
        <w:rPr>
          <w:rFonts w:ascii="IRLotus" w:hAnsi="IRLotus" w:cs="IRLotus" w:hint="cs"/>
          <w:sz w:val="24"/>
          <w:szCs w:val="24"/>
          <w:rtl/>
        </w:rPr>
        <w:t>: (79).</w:t>
      </w:r>
    </w:p>
  </w:footnote>
  <w:footnote w:id="7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w:t>
      </w:r>
      <w:r w:rsidRPr="00143145">
        <w:rPr>
          <w:rFonts w:ascii="IRLotus" w:hAnsi="IRLotus" w:cs="IRLotus" w:hint="cs"/>
          <w:sz w:val="24"/>
          <w:szCs w:val="24"/>
          <w:rtl/>
        </w:rPr>
        <w:t xml:space="preserve"> </w:t>
      </w:r>
      <w:r w:rsidRPr="00143145">
        <w:rPr>
          <w:rFonts w:ascii="IRLotus" w:hAnsi="IRLotus" w:cs="IRLotus"/>
          <w:sz w:val="24"/>
          <w:szCs w:val="24"/>
          <w:rtl/>
        </w:rPr>
        <w:t>النعمانی</w:t>
      </w:r>
      <w:r w:rsidRPr="00143145">
        <w:rPr>
          <w:rFonts w:ascii="IRLotus" w:hAnsi="IRLotus" w:cs="IRLotus" w:hint="cs"/>
          <w:sz w:val="24"/>
          <w:szCs w:val="24"/>
          <w:rtl/>
        </w:rPr>
        <w:t xml:space="preserve">: (56)، </w:t>
      </w:r>
      <w:r w:rsidRPr="00143145">
        <w:rPr>
          <w:rFonts w:ascii="IRLotus" w:hAnsi="IRLotus" w:cs="IRLotus"/>
          <w:sz w:val="24"/>
          <w:szCs w:val="24"/>
          <w:rtl/>
        </w:rPr>
        <w:t>البرهان</w:t>
      </w:r>
      <w:r w:rsidRPr="00143145">
        <w:rPr>
          <w:rFonts w:ascii="IRLotus" w:hAnsi="IRLotus" w:cs="IRLotus" w:hint="cs"/>
          <w:sz w:val="24"/>
          <w:szCs w:val="24"/>
          <w:rtl/>
        </w:rPr>
        <w:t xml:space="preserve">: (2/123)، </w:t>
      </w:r>
      <w:r w:rsidRPr="00143145">
        <w:rPr>
          <w:rFonts w:ascii="IRLotus" w:hAnsi="IRLotus" w:cs="IRLotus"/>
          <w:sz w:val="24"/>
          <w:szCs w:val="24"/>
          <w:rtl/>
        </w:rPr>
        <w:t>البحار</w:t>
      </w:r>
      <w:r w:rsidRPr="00143145">
        <w:rPr>
          <w:rFonts w:ascii="IRLotus" w:hAnsi="IRLotus" w:cs="IRLotus" w:hint="cs"/>
          <w:sz w:val="24"/>
          <w:szCs w:val="24"/>
          <w:rtl/>
        </w:rPr>
        <w:t xml:space="preserve">: (24/243) (36/400) (38/46)،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(1/307)، </w:t>
      </w:r>
      <w:r w:rsidRPr="00143145">
        <w:rPr>
          <w:rFonts w:ascii="IRLotus" w:hAnsi="IRLotus" w:cs="IRLotus"/>
          <w:sz w:val="24"/>
          <w:szCs w:val="24"/>
          <w:rtl/>
        </w:rPr>
        <w:t>تأویل</w:t>
      </w:r>
      <w:r w:rsidRPr="00143145">
        <w:rPr>
          <w:rFonts w:ascii="IRLotus" w:hAnsi="IRLotus" w:cs="IRLotus" w:hint="cs"/>
          <w:sz w:val="24"/>
          <w:szCs w:val="24"/>
          <w:rtl/>
        </w:rPr>
        <w:t xml:space="preserve"> </w:t>
      </w:r>
      <w:r w:rsidRPr="00143145">
        <w:rPr>
          <w:rFonts w:ascii="IRLotus" w:hAnsi="IRLotus" w:cs="IRLotus"/>
          <w:sz w:val="24"/>
          <w:szCs w:val="24"/>
          <w:rtl/>
        </w:rPr>
        <w:t>الآیات</w:t>
      </w:r>
      <w:r w:rsidRPr="00143145">
        <w:rPr>
          <w:rFonts w:ascii="IRLotus" w:hAnsi="IRLotus" w:cs="IRLotus" w:hint="cs"/>
          <w:sz w:val="24"/>
          <w:szCs w:val="24"/>
          <w:rtl/>
        </w:rPr>
        <w:t xml:space="preserve">: (1/204)، </w:t>
      </w:r>
      <w:r w:rsidRPr="00143145">
        <w:rPr>
          <w:rFonts w:ascii="IRLotus" w:hAnsi="IRLotus" w:cs="IRLotus"/>
          <w:sz w:val="24"/>
          <w:szCs w:val="24"/>
          <w:rtl/>
        </w:rPr>
        <w:t>اثبات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(3/307، 144)، </w:t>
      </w:r>
      <w:r w:rsidRPr="00143145">
        <w:rPr>
          <w:rFonts w:ascii="IRLotus" w:hAnsi="IRLotus" w:cs="IRLotus"/>
          <w:sz w:val="24"/>
          <w:szCs w:val="24"/>
          <w:rtl/>
        </w:rPr>
        <w:t>منتخب‌الأثر</w:t>
      </w:r>
      <w:r w:rsidRPr="00143145">
        <w:rPr>
          <w:rFonts w:ascii="IRLotus" w:hAnsi="IRLotus" w:cs="IRLotus" w:hint="cs"/>
          <w:sz w:val="24"/>
          <w:szCs w:val="24"/>
          <w:rtl/>
        </w:rPr>
        <w:t>: (30).</w:t>
      </w:r>
    </w:p>
  </w:footnote>
  <w:footnote w:id="7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(315)، </w:t>
      </w:r>
      <w:r w:rsidRPr="00143145">
        <w:rPr>
          <w:rFonts w:ascii="IRLotus" w:hAnsi="IRLotus" w:cs="IRLotus"/>
          <w:sz w:val="24"/>
          <w:szCs w:val="24"/>
          <w:rtl/>
        </w:rPr>
        <w:t>المختصر</w:t>
      </w:r>
      <w:r w:rsidRPr="00143145">
        <w:rPr>
          <w:rFonts w:ascii="IRLotus" w:hAnsi="IRLotus" w:cs="IRLotus" w:hint="cs"/>
          <w:sz w:val="24"/>
          <w:szCs w:val="24"/>
          <w:rtl/>
        </w:rPr>
        <w:t xml:space="preserve">: (229)، </w:t>
      </w:r>
      <w:r w:rsidRPr="00143145">
        <w:rPr>
          <w:rFonts w:ascii="IRLotus" w:hAnsi="IRLotus" w:cs="IRLotus"/>
          <w:sz w:val="24"/>
          <w:szCs w:val="24"/>
          <w:rtl/>
        </w:rPr>
        <w:t>العمرة</w:t>
      </w:r>
      <w:r w:rsidRPr="00143145">
        <w:rPr>
          <w:rFonts w:ascii="IRLotus" w:hAnsi="IRLotus" w:cs="IRLotus" w:hint="cs"/>
          <w:sz w:val="24"/>
          <w:szCs w:val="24"/>
          <w:rtl/>
        </w:rPr>
        <w:t xml:space="preserve">: (44)، </w:t>
      </w:r>
      <w:r w:rsidRPr="00143145">
        <w:rPr>
          <w:rFonts w:ascii="IRLotus" w:hAnsi="IRLotus" w:cs="IRLotus"/>
          <w:sz w:val="24"/>
          <w:szCs w:val="24"/>
          <w:rtl/>
        </w:rPr>
        <w:t>البحار</w:t>
      </w:r>
      <w:r w:rsidRPr="00143145">
        <w:rPr>
          <w:rFonts w:ascii="IRLotus" w:hAnsi="IRLotus" w:cs="IRLotus" w:hint="cs"/>
          <w:sz w:val="24"/>
          <w:szCs w:val="24"/>
          <w:rtl/>
        </w:rPr>
        <w:t xml:space="preserve">: (15/23) (25/4، 15) (38/147)،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(1/517).</w:t>
      </w:r>
    </w:p>
  </w:footnote>
  <w:footnote w:id="7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أمالی‌الطوسی</w:t>
      </w:r>
      <w:r w:rsidRPr="00143145">
        <w:rPr>
          <w:rFonts w:ascii="IRLotus" w:hAnsi="IRLotus" w:cs="IRLotus" w:hint="cs"/>
          <w:sz w:val="24"/>
          <w:szCs w:val="24"/>
          <w:rtl/>
        </w:rPr>
        <w:t xml:space="preserve">: (115)، </w:t>
      </w:r>
      <w:r w:rsidRPr="00143145">
        <w:rPr>
          <w:rFonts w:ascii="IRLotus" w:hAnsi="IRLotus" w:cs="IRLotus"/>
          <w:sz w:val="24"/>
          <w:szCs w:val="24"/>
          <w:rtl/>
        </w:rPr>
        <w:t>البحار</w:t>
      </w:r>
      <w:r w:rsidRPr="00143145">
        <w:rPr>
          <w:rFonts w:ascii="IRLotus" w:hAnsi="IRLotus" w:cs="IRLotus" w:hint="cs"/>
          <w:sz w:val="24"/>
          <w:szCs w:val="24"/>
          <w:rtl/>
        </w:rPr>
        <w:t>: (15/6) (25/2) (35/31) (57/168).</w:t>
      </w:r>
    </w:p>
  </w:footnote>
  <w:footnote w:id="7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معانی‌الأخبار</w:t>
      </w:r>
      <w:r w:rsidRPr="00143145">
        <w:rPr>
          <w:rFonts w:ascii="IRLotus" w:hAnsi="IRLotus" w:cs="IRLotus" w:hint="eastAsia"/>
          <w:sz w:val="24"/>
          <w:szCs w:val="24"/>
          <w:rtl/>
        </w:rPr>
        <w:t>:</w:t>
      </w:r>
      <w:r w:rsidRPr="00143145">
        <w:rPr>
          <w:rFonts w:ascii="IRLotus" w:hAnsi="IRLotus" w:cs="IRLotus" w:hint="cs"/>
          <w:sz w:val="24"/>
          <w:szCs w:val="24"/>
          <w:rtl/>
        </w:rPr>
        <w:t xml:space="preserve"> </w:t>
      </w:r>
      <w:r w:rsidRPr="00143145">
        <w:rPr>
          <w:rFonts w:ascii="IRLotus" w:hAnsi="IRLotus" w:cs="IRLotus" w:hint="eastAsia"/>
          <w:sz w:val="24"/>
          <w:szCs w:val="24"/>
          <w:rtl/>
        </w:rPr>
        <w:t xml:space="preserve">(104)، </w:t>
      </w:r>
      <w:r w:rsidRPr="00143145">
        <w:rPr>
          <w:rFonts w:ascii="IRLotus" w:hAnsi="IRLotus" w:cs="IRLotus"/>
          <w:sz w:val="24"/>
          <w:szCs w:val="24"/>
          <w:rtl/>
        </w:rPr>
        <w:t>الخصال</w:t>
      </w:r>
      <w:r w:rsidRPr="00143145">
        <w:rPr>
          <w:rFonts w:ascii="IRLotus" w:hAnsi="IRLotus" w:cs="IRLotus" w:hint="eastAsia"/>
          <w:sz w:val="24"/>
          <w:szCs w:val="24"/>
          <w:rtl/>
        </w:rPr>
        <w:t xml:space="preserve">: (640)، </w:t>
      </w:r>
      <w:r w:rsidRPr="00143145">
        <w:rPr>
          <w:rFonts w:ascii="IRLotus" w:hAnsi="IRLotus" w:cs="IRLotus"/>
          <w:sz w:val="24"/>
          <w:szCs w:val="24"/>
          <w:rtl/>
        </w:rPr>
        <w:t>أمالی</w:t>
      </w:r>
      <w:r w:rsidRPr="00143145">
        <w:rPr>
          <w:rFonts w:ascii="IRLotus" w:hAnsi="IRLotus" w:cs="IRLotus" w:hint="eastAsia"/>
          <w:sz w:val="24"/>
          <w:szCs w:val="24"/>
          <w:rtl/>
        </w:rPr>
        <w:t xml:space="preserve"> </w:t>
      </w:r>
      <w:r w:rsidRPr="00143145">
        <w:rPr>
          <w:rFonts w:ascii="IRLotus" w:hAnsi="IRLotus" w:cs="IRLotus"/>
          <w:sz w:val="24"/>
          <w:szCs w:val="24"/>
          <w:rtl/>
        </w:rPr>
        <w:t>الصدوق</w:t>
      </w:r>
      <w:r w:rsidRPr="00143145">
        <w:rPr>
          <w:rFonts w:ascii="IRLotus" w:hAnsi="IRLotus" w:cs="IRLotus" w:hint="eastAsia"/>
          <w:sz w:val="24"/>
          <w:szCs w:val="24"/>
          <w:rtl/>
        </w:rPr>
        <w:t xml:space="preserve">: (592)،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eastAsia"/>
          <w:sz w:val="24"/>
          <w:szCs w:val="24"/>
          <w:rtl/>
        </w:rPr>
        <w:t>:</w:t>
      </w:r>
      <w:r w:rsidRPr="00143145">
        <w:rPr>
          <w:rFonts w:ascii="IRLotus" w:hAnsi="IRLotus" w:cs="IRLotus" w:hint="cs"/>
          <w:sz w:val="24"/>
          <w:szCs w:val="24"/>
          <w:rtl/>
        </w:rPr>
        <w:t xml:space="preserve"> </w:t>
      </w:r>
      <w:r w:rsidRPr="00143145">
        <w:rPr>
          <w:rFonts w:ascii="IRLotus" w:hAnsi="IRLotus" w:cs="IRLotus" w:hint="eastAsia"/>
          <w:sz w:val="24"/>
          <w:szCs w:val="24"/>
          <w:rtl/>
        </w:rPr>
        <w:t xml:space="preserve">(3/349)،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(2/37، 14، 183)، </w:t>
      </w:r>
      <w:r w:rsidRPr="00143145">
        <w:rPr>
          <w:rFonts w:ascii="IRLotus" w:hAnsi="IRLotus" w:cs="IRLotus"/>
          <w:sz w:val="24"/>
          <w:szCs w:val="24"/>
          <w:rtl/>
        </w:rPr>
        <w:t>دلائل الإمامة</w:t>
      </w:r>
      <w:r w:rsidRPr="00143145">
        <w:rPr>
          <w:rFonts w:ascii="IRLotus" w:hAnsi="IRLotus" w:cs="IRLotus" w:hint="cs"/>
          <w:sz w:val="24"/>
          <w:szCs w:val="24"/>
          <w:rtl/>
        </w:rPr>
        <w:t xml:space="preserve">: (22)، که در آن عدد دویست و بیست هزار سال آمده، </w:t>
      </w:r>
      <w:r w:rsidRPr="00143145">
        <w:rPr>
          <w:rFonts w:ascii="IRLotus" w:hAnsi="IRLotus" w:cs="IRLotus"/>
          <w:sz w:val="24"/>
          <w:szCs w:val="24"/>
          <w:rtl/>
        </w:rPr>
        <w:t>الکافی</w:t>
      </w:r>
      <w:r w:rsidRPr="00143145">
        <w:rPr>
          <w:rFonts w:ascii="IRLotus" w:hAnsi="IRLotus" w:cs="IRLotus" w:hint="cs"/>
          <w:sz w:val="24"/>
          <w:szCs w:val="24"/>
          <w:rtl/>
        </w:rPr>
        <w:t xml:space="preserve">: (1/460)، </w:t>
      </w:r>
      <w:r w:rsidRPr="00143145">
        <w:rPr>
          <w:rFonts w:ascii="IRLotus" w:hAnsi="IRLotus" w:cs="IRLotus"/>
          <w:sz w:val="24"/>
          <w:szCs w:val="24"/>
          <w:rtl/>
        </w:rPr>
        <w:t>البحار</w:t>
      </w:r>
      <w:r w:rsidRPr="00143145">
        <w:rPr>
          <w:rFonts w:ascii="IRLotus" w:hAnsi="IRLotus" w:cs="IRLotus" w:hint="cs"/>
          <w:sz w:val="24"/>
          <w:szCs w:val="24"/>
          <w:rtl/>
        </w:rPr>
        <w:t>: (42/111)، خواننده‌ی گرامی توجه به زیاد بودن صورت ملائکه‌ای که محمود نام داشت و تعداد سال‌ها و اختلاف نوشتن در مورد روایات گذشته را فراموش نکنید.</w:t>
      </w:r>
    </w:p>
  </w:footnote>
  <w:footnote w:id="7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(37/339).</w:t>
      </w:r>
    </w:p>
  </w:footnote>
  <w:footnote w:id="7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(25/1).</w:t>
      </w:r>
    </w:p>
  </w:footnote>
  <w:footnote w:id="8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(11/114) (27/6، 100).</w:t>
      </w:r>
    </w:p>
  </w:footnote>
  <w:footnote w:id="8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معانی‌الآثار</w:t>
      </w:r>
      <w:r w:rsidRPr="00143145">
        <w:rPr>
          <w:rFonts w:ascii="IRLotus" w:hAnsi="IRLotus" w:cs="IRLotus" w:hint="cs"/>
          <w:sz w:val="24"/>
          <w:szCs w:val="24"/>
          <w:rtl/>
        </w:rPr>
        <w:t xml:space="preserve">: (72، 100)، </w:t>
      </w:r>
      <w:r w:rsidRPr="00143145">
        <w:rPr>
          <w:rFonts w:ascii="IRLotus" w:hAnsi="IRLotus" w:cs="IRLotus"/>
          <w:sz w:val="24"/>
          <w:szCs w:val="24"/>
          <w:rtl/>
        </w:rPr>
        <w:t>البحار</w:t>
      </w:r>
      <w:r w:rsidRPr="00143145">
        <w:rPr>
          <w:rFonts w:ascii="IRLotus" w:hAnsi="IRLotus" w:cs="IRLotus" w:hint="cs"/>
          <w:sz w:val="24"/>
          <w:szCs w:val="24"/>
          <w:rtl/>
        </w:rPr>
        <w:t xml:space="preserve">: (1/103) (6/321، 325) (11/173) (15/12، 28) (26/273) (27/5) (57/199)، </w:t>
      </w:r>
      <w:r w:rsidRPr="00143145">
        <w:rPr>
          <w:rFonts w:ascii="IRLotus" w:hAnsi="IRLotus" w:cs="IRLotus"/>
          <w:sz w:val="24"/>
          <w:szCs w:val="24"/>
          <w:rtl/>
        </w:rPr>
        <w:t>إثبات الهداة</w:t>
      </w:r>
      <w:r w:rsidRPr="00143145">
        <w:rPr>
          <w:rFonts w:ascii="IRLotus" w:hAnsi="IRLotus" w:cs="IRLotus" w:hint="cs"/>
          <w:sz w:val="24"/>
          <w:szCs w:val="24"/>
          <w:rtl/>
        </w:rPr>
        <w:t xml:space="preserve">: (1/484) (2/38)، </w:t>
      </w:r>
      <w:r w:rsidRPr="00143145">
        <w:rPr>
          <w:rFonts w:ascii="IRLotus" w:hAnsi="IRLotus" w:cs="IRLotus"/>
          <w:sz w:val="24"/>
          <w:szCs w:val="24"/>
          <w:rtl/>
        </w:rPr>
        <w:t>عیون‌الأخبار الرضا</w:t>
      </w:r>
      <w:r w:rsidRPr="00143145">
        <w:rPr>
          <w:rFonts w:ascii="IRLotus" w:hAnsi="IRLotus" w:cs="IRLotus" w:hint="cs"/>
          <w:sz w:val="24"/>
          <w:szCs w:val="24"/>
          <w:rtl/>
        </w:rPr>
        <w:t xml:space="preserve">: (170)، </w:t>
      </w:r>
      <w:r w:rsidRPr="00143145">
        <w:rPr>
          <w:rFonts w:ascii="IRLotus" w:hAnsi="IRLotus" w:cs="IRLotus"/>
          <w:sz w:val="24"/>
          <w:szCs w:val="24"/>
          <w:rtl/>
        </w:rPr>
        <w:t>الیقین</w:t>
      </w:r>
      <w:r w:rsidRPr="00143145">
        <w:rPr>
          <w:rFonts w:ascii="IRLotus" w:hAnsi="IRLotus" w:cs="IRLotus" w:hint="cs"/>
          <w:sz w:val="24"/>
          <w:szCs w:val="24"/>
          <w:rtl/>
        </w:rPr>
        <w:t xml:space="preserve">: (30)، </w:t>
      </w:r>
      <w:r w:rsidRPr="00143145">
        <w:rPr>
          <w:rFonts w:ascii="IRLotus" w:hAnsi="IRLotus" w:cs="IRLotus"/>
          <w:sz w:val="24"/>
          <w:szCs w:val="24"/>
          <w:rtl/>
        </w:rPr>
        <w:t>نورالثقلین</w:t>
      </w:r>
      <w:r w:rsidRPr="00143145">
        <w:rPr>
          <w:rFonts w:ascii="IRLotus" w:hAnsi="IRLotus" w:cs="IRLotus" w:hint="cs"/>
          <w:sz w:val="24"/>
          <w:szCs w:val="24"/>
          <w:rtl/>
        </w:rPr>
        <w:t>: (2/12).</w:t>
      </w:r>
    </w:p>
  </w:footnote>
  <w:footnote w:id="8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(26/12).</w:t>
      </w:r>
    </w:p>
  </w:footnote>
  <w:footnote w:id="8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آگاهی بیشتر مراجعه کن به </w:t>
      </w:r>
      <w:r w:rsidRPr="00143145">
        <w:rPr>
          <w:rFonts w:ascii="IRLotus" w:hAnsi="IRLotus" w:cs="IRLotus"/>
          <w:sz w:val="24"/>
          <w:szCs w:val="24"/>
          <w:rtl/>
        </w:rPr>
        <w:t>البحار</w:t>
      </w:r>
      <w:r w:rsidRPr="00143145">
        <w:rPr>
          <w:rFonts w:ascii="IRLotus" w:hAnsi="IRLotus" w:cs="IRLotus" w:hint="cs"/>
          <w:sz w:val="24"/>
          <w:szCs w:val="24"/>
          <w:rtl/>
        </w:rPr>
        <w:t>: (11/175) (15/5).</w:t>
      </w:r>
    </w:p>
  </w:footnote>
  <w:footnote w:id="8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کشف‌الحق</w:t>
      </w:r>
      <w:r w:rsidRPr="00143145">
        <w:rPr>
          <w:rFonts w:ascii="IRLotus" w:hAnsi="IRLotus" w:cs="IRLotus" w:hint="cs"/>
          <w:sz w:val="24"/>
          <w:szCs w:val="24"/>
          <w:rtl/>
        </w:rPr>
        <w:t xml:space="preserve">: (1/93)، </w:t>
      </w:r>
      <w:r w:rsidRPr="00143145">
        <w:rPr>
          <w:rFonts w:ascii="IRLotus" w:hAnsi="IRLotus" w:cs="IRLotus"/>
          <w:sz w:val="24"/>
          <w:szCs w:val="24"/>
          <w:rtl/>
        </w:rPr>
        <w:t>الیقین</w:t>
      </w:r>
      <w:r w:rsidRPr="00143145">
        <w:rPr>
          <w:rFonts w:ascii="IRLotus" w:hAnsi="IRLotus" w:cs="IRLotus" w:hint="cs"/>
          <w:sz w:val="24"/>
          <w:szCs w:val="24"/>
          <w:rtl/>
        </w:rPr>
        <w:t xml:space="preserve">: (50، 55، 81، 136)، </w:t>
      </w:r>
      <w:r w:rsidRPr="00143145">
        <w:rPr>
          <w:rFonts w:ascii="IRLotus" w:hAnsi="IRLotus" w:cs="IRLotus"/>
          <w:sz w:val="24"/>
          <w:szCs w:val="24"/>
          <w:rtl/>
        </w:rPr>
        <w:t>المناقب</w:t>
      </w:r>
      <w:r w:rsidRPr="00143145">
        <w:rPr>
          <w:rFonts w:ascii="IRLotus" w:hAnsi="IRLotus" w:cs="IRLotus" w:hint="cs"/>
          <w:sz w:val="24"/>
          <w:szCs w:val="24"/>
          <w:rtl/>
        </w:rPr>
        <w:t xml:space="preserve">: (1/548)، </w:t>
      </w:r>
      <w:r w:rsidRPr="00143145">
        <w:rPr>
          <w:rFonts w:ascii="IRLotus" w:hAnsi="IRLotus" w:cs="IRLotus"/>
          <w:sz w:val="24"/>
          <w:szCs w:val="24"/>
          <w:rtl/>
        </w:rPr>
        <w:t>البرهان</w:t>
      </w:r>
      <w:r w:rsidRPr="00143145">
        <w:rPr>
          <w:rFonts w:ascii="IRLotus" w:hAnsi="IRLotus" w:cs="IRLotus" w:hint="cs"/>
          <w:sz w:val="24"/>
          <w:szCs w:val="24"/>
          <w:rtl/>
        </w:rPr>
        <w:t xml:space="preserve">: (2/50)، </w:t>
      </w:r>
      <w:r w:rsidRPr="00143145">
        <w:rPr>
          <w:rFonts w:ascii="IRLotus" w:hAnsi="IRLotus" w:cs="IRLotus"/>
          <w:sz w:val="24"/>
          <w:szCs w:val="24"/>
          <w:rtl/>
        </w:rPr>
        <w:t>البحار</w:t>
      </w:r>
      <w:r w:rsidRPr="00143145">
        <w:rPr>
          <w:rFonts w:ascii="IRLotus" w:hAnsi="IRLotus" w:cs="IRLotus" w:hint="cs"/>
          <w:sz w:val="24"/>
          <w:szCs w:val="24"/>
          <w:rtl/>
        </w:rPr>
        <w:t>: (15/17) (16/178) (26/268)، 278، (37/306، 311، 332، 333) (40/77).</w:t>
      </w:r>
    </w:p>
  </w:footnote>
  <w:footnote w:id="8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(1/441)، </w:t>
      </w:r>
      <w:r w:rsidRPr="00143145">
        <w:rPr>
          <w:rFonts w:ascii="IRLotus" w:hAnsi="IRLotus" w:cs="IRLotus"/>
          <w:sz w:val="24"/>
          <w:szCs w:val="24"/>
          <w:rtl/>
        </w:rPr>
        <w:t>أمالی الصدوق</w:t>
      </w:r>
      <w:r w:rsidRPr="00143145">
        <w:rPr>
          <w:rFonts w:ascii="IRLotus" w:hAnsi="IRLotus" w:cs="IRLotus" w:hint="cs"/>
          <w:sz w:val="24"/>
          <w:szCs w:val="24"/>
          <w:rtl/>
        </w:rPr>
        <w:t xml:space="preserve">: (483)، </w:t>
      </w:r>
      <w:r w:rsidRPr="00143145">
        <w:rPr>
          <w:rFonts w:ascii="IRLotus" w:hAnsi="IRLotus" w:cs="IRLotus"/>
          <w:sz w:val="24"/>
          <w:szCs w:val="24"/>
          <w:rtl/>
        </w:rPr>
        <w:t>البحار</w:t>
      </w:r>
      <w:r w:rsidRPr="00143145">
        <w:rPr>
          <w:rFonts w:ascii="IRLotus" w:hAnsi="IRLotus" w:cs="IRLotus" w:hint="cs"/>
          <w:sz w:val="24"/>
          <w:szCs w:val="24"/>
          <w:rtl/>
        </w:rPr>
        <w:t>: (16/295) (37/295).</w:t>
      </w:r>
    </w:p>
  </w:footnote>
  <w:footnote w:id="8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(22/76-95) و در آن چهل روایت آمده است.</w:t>
      </w:r>
    </w:p>
  </w:footnote>
  <w:footnote w:id="8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(23/95-98) و در آن شش روایت آمده است.</w:t>
      </w:r>
    </w:p>
  </w:footnote>
  <w:footnote w:id="8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(23-99-1032) و در آن یازده روایت آمده است.</w:t>
      </w:r>
    </w:p>
  </w:footnote>
  <w:footnote w:id="8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(23/333-353) و در آن هفتاد و پنج روایت آمده است، </w:t>
      </w:r>
      <w:r w:rsidRPr="00143145">
        <w:rPr>
          <w:rFonts w:ascii="IRLotus" w:hAnsi="IRLotus" w:cs="IRLotus"/>
          <w:sz w:val="24"/>
          <w:szCs w:val="24"/>
          <w:rtl/>
        </w:rPr>
        <w:t>البصائر</w:t>
      </w:r>
      <w:r w:rsidRPr="00143145">
        <w:rPr>
          <w:rFonts w:ascii="IRLotus" w:hAnsi="IRLotus" w:cs="IRLotus" w:hint="cs"/>
          <w:sz w:val="24"/>
          <w:szCs w:val="24"/>
          <w:rtl/>
        </w:rPr>
        <w:t xml:space="preserve">: (422-434) و در آن پنجاه روایت آمده. </w:t>
      </w:r>
      <w:r w:rsidRPr="00143145">
        <w:rPr>
          <w:rFonts w:ascii="IRLotus" w:hAnsi="IRLotus" w:cs="IRLotus"/>
          <w:sz w:val="24"/>
          <w:szCs w:val="24"/>
          <w:rtl/>
        </w:rPr>
        <w:t>الکافی</w:t>
      </w:r>
      <w:r w:rsidRPr="00143145">
        <w:rPr>
          <w:rFonts w:ascii="IRLotus" w:hAnsi="IRLotus" w:cs="IRLotus" w:hint="cs"/>
          <w:sz w:val="24"/>
          <w:szCs w:val="24"/>
          <w:rtl/>
        </w:rPr>
        <w:t>: (1/219) و در آن چهار روایت آمده است.</w:t>
      </w:r>
    </w:p>
  </w:footnote>
  <w:footnote w:id="9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(23/354-390) و در آن صد روایت آمده است.</w:t>
      </w:r>
    </w:p>
  </w:footnote>
  <w:footnote w:id="9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(24/1-9) و در آن بیست و پنج روایت آمده است.</w:t>
      </w:r>
    </w:p>
  </w:footnote>
  <w:footnote w:id="9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(24/67-82) و در آن سی و دو روایت آمده است.</w:t>
      </w:r>
    </w:p>
  </w:footnote>
  <w:footnote w:id="9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(24/87-91) و در آن یازده روایت آمده است.</w:t>
      </w:r>
    </w:p>
  </w:footnote>
  <w:footnote w:id="9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(24/97-99) و در آن هفت روایت آمده است.</w:t>
      </w:r>
    </w:p>
  </w:footnote>
  <w:footnote w:id="9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(24/100-110) و در آن هفت روایت آمده است.</w:t>
      </w:r>
    </w:p>
  </w:footnote>
  <w:footnote w:id="9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(24/110-113) و در آن هفت روایت آمده است.</w:t>
      </w:r>
    </w:p>
  </w:footnote>
  <w:footnote w:id="9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(24/114-118) و در آن ده روایت آمده است.</w:t>
      </w:r>
    </w:p>
  </w:footnote>
  <w:footnote w:id="9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(24/187-191) که در آن چهارده روایت آمده است.</w:t>
      </w:r>
    </w:p>
  </w:footnote>
  <w:footnote w:id="9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(24/238-243) و در آن چهار روایت نقل شده است.</w:t>
      </w:r>
    </w:p>
  </w:footnote>
  <w:footnote w:id="10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(24/286-304) و در آن هفده روایت نقل شده است.</w:t>
      </w:r>
    </w:p>
  </w:footnote>
  <w:footnote w:id="10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(26/18-66) و در آن صدو چهل و نه روایت نقل شده است، </w:t>
      </w:r>
      <w:r w:rsidRPr="00143145">
        <w:rPr>
          <w:rFonts w:ascii="IRLotus" w:hAnsi="IRLotus" w:cs="IRLotus"/>
          <w:sz w:val="24"/>
          <w:szCs w:val="24"/>
          <w:rtl/>
        </w:rPr>
        <w:t>البصائر</w:t>
      </w:r>
      <w:r w:rsidRPr="00143145">
        <w:rPr>
          <w:rFonts w:ascii="IRLotus" w:hAnsi="IRLotus" w:cs="IRLotus" w:hint="cs"/>
          <w:sz w:val="24"/>
          <w:szCs w:val="24"/>
          <w:rtl/>
        </w:rPr>
        <w:t>: (316-318) و در آن سیزده روایت آمده است.</w:t>
      </w:r>
    </w:p>
  </w:footnote>
  <w:footnote w:id="10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(26/86-97) و در آن سی و هفت روایت آمده است، </w:t>
      </w:r>
      <w:r w:rsidRPr="00143145">
        <w:rPr>
          <w:rFonts w:ascii="IRLotus" w:hAnsi="IRLotus" w:cs="IRLotus"/>
          <w:sz w:val="24"/>
          <w:szCs w:val="24"/>
          <w:rtl/>
        </w:rPr>
        <w:t>البصائر</w:t>
      </w:r>
      <w:r w:rsidRPr="00143145">
        <w:rPr>
          <w:rFonts w:ascii="IRLotus" w:hAnsi="IRLotus" w:cs="IRLotus" w:hint="cs"/>
          <w:sz w:val="24"/>
          <w:szCs w:val="24"/>
          <w:rtl/>
        </w:rPr>
        <w:t xml:space="preserve">: (130-132) و در آن هفت روایت نقل شده است،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(1/254) و در آن چهار روایت نقل شده است.</w:t>
      </w:r>
    </w:p>
  </w:footnote>
  <w:footnote w:id="103">
    <w:p w:rsidR="00787E1F" w:rsidRPr="00F1460C" w:rsidRDefault="00787E1F" w:rsidP="00F1460C">
      <w:pPr>
        <w:pStyle w:val="FootnoteText"/>
        <w:bidi/>
        <w:ind w:left="227" w:hanging="227"/>
        <w:jc w:val="both"/>
        <w:rPr>
          <w:rFonts w:ascii="IRLotus" w:hAnsi="IRLotus" w:cs="IRLotus"/>
          <w:spacing w:val="-4"/>
          <w:sz w:val="24"/>
          <w:szCs w:val="24"/>
          <w:rtl/>
          <w:lang w:bidi="fa-IR"/>
        </w:rPr>
      </w:pPr>
      <w:r w:rsidRPr="00F1460C">
        <w:rPr>
          <w:rStyle w:val="FootnoteReference"/>
          <w:rFonts w:ascii="IRLotus" w:hAnsi="IRLotus" w:cs="IRLotus"/>
          <w:spacing w:val="-4"/>
          <w:sz w:val="24"/>
          <w:szCs w:val="24"/>
          <w:vertAlign w:val="baseline"/>
        </w:rPr>
        <w:footnoteRef/>
      </w:r>
      <w:r w:rsidRPr="00F1460C">
        <w:rPr>
          <w:rFonts w:ascii="IRLotus" w:hAnsi="IRLotus" w:cs="IRLotus" w:hint="cs"/>
          <w:spacing w:val="-4"/>
          <w:sz w:val="24"/>
          <w:szCs w:val="24"/>
          <w:rtl/>
        </w:rPr>
        <w:t xml:space="preserve">- البحار: (26/105-108) و در آن چهارده روایت آمده است، </w:t>
      </w:r>
      <w:r w:rsidRPr="00F1460C">
        <w:rPr>
          <w:rFonts w:ascii="IRLotus" w:hAnsi="IRLotus" w:cs="IRLotus"/>
          <w:spacing w:val="-4"/>
          <w:sz w:val="24"/>
          <w:szCs w:val="24"/>
          <w:rtl/>
        </w:rPr>
        <w:t>البصائر</w:t>
      </w:r>
      <w:r w:rsidRPr="00F1460C">
        <w:rPr>
          <w:rFonts w:ascii="IRLotus" w:hAnsi="IRLotus" w:cs="IRLotus" w:hint="cs"/>
          <w:spacing w:val="-4"/>
          <w:sz w:val="24"/>
          <w:szCs w:val="24"/>
          <w:rtl/>
        </w:rPr>
        <w:t>: (103-106) و در آن شانزده روایت آمده است.</w:t>
      </w:r>
    </w:p>
  </w:footnote>
  <w:footnote w:id="10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(26/109-117) و در آن بیست و دو روایت آمده است، </w:t>
      </w:r>
      <w:r w:rsidRPr="00143145">
        <w:rPr>
          <w:rFonts w:ascii="IRLotus" w:hAnsi="IRLotus" w:cs="IRLotus"/>
          <w:sz w:val="24"/>
          <w:szCs w:val="24"/>
          <w:rtl/>
        </w:rPr>
        <w:t>البصائر</w:t>
      </w:r>
      <w:r w:rsidRPr="00143145">
        <w:rPr>
          <w:rFonts w:ascii="IRLotus" w:hAnsi="IRLotus" w:cs="IRLotus" w:hint="cs"/>
          <w:sz w:val="24"/>
          <w:szCs w:val="24"/>
          <w:rtl/>
        </w:rPr>
        <w:t>: (106-108) و در آن یازده روایت آمده است (127-128) و در آن شش روایت آمده است.</w:t>
      </w:r>
    </w:p>
  </w:footnote>
  <w:footnote w:id="105">
    <w:p w:rsidR="00787E1F" w:rsidRPr="00F1460C" w:rsidRDefault="00787E1F" w:rsidP="00F1460C">
      <w:pPr>
        <w:pStyle w:val="FootnoteText"/>
        <w:bidi/>
        <w:ind w:left="227" w:hanging="227"/>
        <w:jc w:val="both"/>
        <w:rPr>
          <w:rFonts w:ascii="IRLotus" w:hAnsi="IRLotus" w:cs="IRLotus"/>
          <w:spacing w:val="-4"/>
          <w:sz w:val="24"/>
          <w:szCs w:val="24"/>
          <w:rtl/>
          <w:lang w:bidi="fa-IR"/>
        </w:rPr>
      </w:pPr>
      <w:r w:rsidRPr="00F1460C">
        <w:rPr>
          <w:rFonts w:ascii="IRLotus" w:hAnsi="IRLotus" w:cs="IRLotus"/>
          <w:spacing w:val="-4"/>
          <w:sz w:val="24"/>
          <w:szCs w:val="24"/>
          <w:lang w:bidi="fa-IR"/>
        </w:rPr>
        <w:footnoteRef/>
      </w:r>
      <w:r w:rsidRPr="00F1460C">
        <w:rPr>
          <w:rFonts w:ascii="IRLotus" w:hAnsi="IRLotus" w:cs="IRLotus" w:hint="cs"/>
          <w:spacing w:val="-4"/>
          <w:sz w:val="24"/>
          <w:szCs w:val="24"/>
          <w:rtl/>
          <w:lang w:bidi="fa-IR"/>
        </w:rPr>
        <w:t xml:space="preserve">- </w:t>
      </w:r>
      <w:r w:rsidRPr="00F1460C">
        <w:rPr>
          <w:rFonts w:ascii="IRLotus" w:hAnsi="IRLotus" w:cs="IRLotus"/>
          <w:spacing w:val="-4"/>
          <w:sz w:val="24"/>
          <w:szCs w:val="24"/>
          <w:rtl/>
          <w:lang w:bidi="fa-IR"/>
        </w:rPr>
        <w:t>البحار</w:t>
      </w:r>
      <w:r w:rsidRPr="00F1460C">
        <w:rPr>
          <w:rFonts w:ascii="IRLotus" w:hAnsi="IRLotus" w:cs="IRLotus" w:hint="cs"/>
          <w:spacing w:val="-4"/>
          <w:sz w:val="24"/>
          <w:szCs w:val="24"/>
          <w:rtl/>
          <w:lang w:bidi="fa-IR"/>
        </w:rPr>
        <w:t>: (26/132</w:t>
      </w:r>
      <w:r w:rsidRPr="00F1460C">
        <w:rPr>
          <w:rFonts w:ascii="IRLotus" w:hAnsi="IRLotus" w:cs="IRLotus"/>
          <w:spacing w:val="-4"/>
          <w:sz w:val="24"/>
          <w:szCs w:val="24"/>
          <w:rtl/>
          <w:lang w:bidi="fa-IR"/>
        </w:rPr>
        <w:t>-</w:t>
      </w:r>
      <w:r w:rsidRPr="00F1460C">
        <w:rPr>
          <w:rFonts w:ascii="IRLotus" w:hAnsi="IRLotus" w:cs="IRLotus" w:hint="cs"/>
          <w:spacing w:val="-4"/>
          <w:sz w:val="24"/>
          <w:szCs w:val="24"/>
          <w:rtl/>
          <w:lang w:bidi="fa-IR"/>
        </w:rPr>
        <w:t xml:space="preserve">136) وو در آن شانزده روایت است، </w:t>
      </w:r>
      <w:r w:rsidRPr="00F1460C">
        <w:rPr>
          <w:rFonts w:ascii="IRLotus" w:hAnsi="IRLotus" w:cs="IRLotus"/>
          <w:spacing w:val="-4"/>
          <w:sz w:val="24"/>
          <w:szCs w:val="24"/>
          <w:rtl/>
          <w:lang w:bidi="fa-IR"/>
        </w:rPr>
        <w:t>البصائر</w:t>
      </w:r>
      <w:r w:rsidRPr="00F1460C">
        <w:rPr>
          <w:rFonts w:ascii="IRLotus" w:hAnsi="IRLotus" w:cs="IRLotus" w:hint="cs"/>
          <w:spacing w:val="-4"/>
          <w:sz w:val="24"/>
          <w:szCs w:val="24"/>
          <w:rtl/>
          <w:lang w:bidi="fa-IR"/>
        </w:rPr>
        <w:t xml:space="preserve">: (435-437) ودر آن هفت روایت وجود دارد. </w:t>
      </w:r>
    </w:p>
  </w:footnote>
  <w:footnote w:id="10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(26/132-136) و در آن شانزده روایت نقل شده است، </w:t>
      </w:r>
      <w:r w:rsidRPr="00143145">
        <w:rPr>
          <w:rFonts w:ascii="IRLotus" w:hAnsi="IRLotus" w:cs="IRLotus"/>
          <w:sz w:val="24"/>
          <w:szCs w:val="24"/>
          <w:rtl/>
        </w:rPr>
        <w:t>البصائر</w:t>
      </w:r>
      <w:r w:rsidRPr="00143145">
        <w:rPr>
          <w:rFonts w:ascii="IRLotus" w:hAnsi="IRLotus" w:cs="IRLotus" w:hint="cs"/>
          <w:sz w:val="24"/>
          <w:szCs w:val="24"/>
          <w:rtl/>
        </w:rPr>
        <w:t>: (435-437) و در آن هفت روایت نقل شده است.</w:t>
      </w:r>
    </w:p>
  </w:footnote>
  <w:footnote w:id="10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(26/137-154) و در آن چهل و سه روایت نقل شده است، </w:t>
      </w:r>
      <w:r w:rsidRPr="00143145">
        <w:rPr>
          <w:rFonts w:ascii="IRLotus" w:hAnsi="IRLotus" w:cs="IRLotus"/>
          <w:sz w:val="24"/>
          <w:szCs w:val="24"/>
          <w:rtl/>
        </w:rPr>
        <w:t>البصائر</w:t>
      </w:r>
      <w:r w:rsidRPr="00143145">
        <w:rPr>
          <w:rFonts w:ascii="IRLotus" w:hAnsi="IRLotus" w:cs="IRLotus" w:hint="cs"/>
          <w:sz w:val="24"/>
          <w:szCs w:val="24"/>
          <w:rtl/>
        </w:rPr>
        <w:t>: (122-127) و در آن هفده روایت نقل شده است.</w:t>
      </w:r>
    </w:p>
  </w:footnote>
  <w:footnote w:id="10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(26/155-156) و در آن هفت روایت نقل شده است، </w:t>
      </w:r>
      <w:r w:rsidRPr="00143145">
        <w:rPr>
          <w:rFonts w:ascii="IRLotus" w:hAnsi="IRLotus" w:cs="IRLotus"/>
          <w:sz w:val="24"/>
          <w:szCs w:val="24"/>
          <w:rtl/>
        </w:rPr>
        <w:t>البصائر</w:t>
      </w:r>
      <w:r w:rsidRPr="00143145">
        <w:rPr>
          <w:rFonts w:ascii="IRLotus" w:hAnsi="IRLotus" w:cs="IRLotus" w:hint="cs"/>
          <w:sz w:val="24"/>
          <w:szCs w:val="24"/>
          <w:rtl/>
        </w:rPr>
        <w:t>: (168-170) و در آن هفت روایت نقل شده است.</w:t>
      </w:r>
    </w:p>
  </w:footnote>
  <w:footnote w:id="10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(26/159-179) و در آن شصت و سه روایت نقل شده است، </w:t>
      </w:r>
      <w:r w:rsidRPr="00143145">
        <w:rPr>
          <w:rFonts w:ascii="IRLotus" w:hAnsi="IRLotus" w:cs="IRLotus"/>
          <w:sz w:val="24"/>
          <w:szCs w:val="24"/>
          <w:rtl/>
        </w:rPr>
        <w:t>البصائر</w:t>
      </w:r>
      <w:r w:rsidRPr="00143145">
        <w:rPr>
          <w:rFonts w:ascii="IRLotus" w:hAnsi="IRLotus" w:cs="IRLotus" w:hint="cs"/>
          <w:sz w:val="24"/>
          <w:szCs w:val="24"/>
          <w:rtl/>
        </w:rPr>
        <w:t>: (109-120) و در آن چهل و دو روایت نقل شده است.</w:t>
      </w:r>
    </w:p>
  </w:footnote>
  <w:footnote w:id="11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(26/180-189) و در آن بیست و هفت روایت نقل شده است، </w:t>
      </w:r>
      <w:r w:rsidRPr="00143145">
        <w:rPr>
          <w:rFonts w:ascii="IRLotus" w:hAnsi="IRLotus" w:cs="IRLotus"/>
          <w:sz w:val="24"/>
          <w:szCs w:val="24"/>
          <w:rtl/>
        </w:rPr>
        <w:t>البصائر</w:t>
      </w:r>
      <w:r w:rsidRPr="00143145">
        <w:rPr>
          <w:rFonts w:ascii="IRLotus" w:hAnsi="IRLotus" w:cs="IRLotus" w:hint="cs"/>
          <w:sz w:val="24"/>
          <w:szCs w:val="24"/>
          <w:rtl/>
        </w:rPr>
        <w:t>: (135-139) و در آن پانزده روایت نقل شده است.</w:t>
      </w:r>
    </w:p>
  </w:footnote>
  <w:footnote w:id="11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(26/198-193) و در آن هفت روایت نقل شده است، </w:t>
      </w:r>
      <w:r w:rsidRPr="00143145">
        <w:rPr>
          <w:rFonts w:ascii="IRLotus" w:hAnsi="IRLotus" w:cs="IRLotus"/>
          <w:sz w:val="24"/>
          <w:szCs w:val="24"/>
          <w:rtl/>
        </w:rPr>
        <w:t>البصائر</w:t>
      </w:r>
      <w:r w:rsidRPr="00143145">
        <w:rPr>
          <w:rFonts w:ascii="IRLotus" w:hAnsi="IRLotus" w:cs="IRLotus" w:hint="cs"/>
          <w:sz w:val="24"/>
          <w:szCs w:val="24"/>
          <w:rtl/>
        </w:rPr>
        <w:t>: (333-341) و در آن بیست و پنج روایت نقل شده است.</w:t>
      </w:r>
    </w:p>
  </w:footnote>
  <w:footnote w:id="11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(26/194-200) و در آن سیزده روایت نقل شده است، </w:t>
      </w:r>
      <w:r w:rsidRPr="00143145">
        <w:rPr>
          <w:rFonts w:ascii="IRLotus" w:hAnsi="IRLotus" w:cs="IRLotus"/>
          <w:sz w:val="24"/>
          <w:szCs w:val="24"/>
          <w:rtl/>
        </w:rPr>
        <w:t>البصائر</w:t>
      </w:r>
      <w:r w:rsidRPr="00143145">
        <w:rPr>
          <w:rFonts w:ascii="IRLotus" w:hAnsi="IRLotus" w:cs="IRLotus" w:hint="cs"/>
          <w:sz w:val="24"/>
          <w:szCs w:val="24"/>
          <w:rtl/>
        </w:rPr>
        <w:t>: (227-231) و در آن یازده روایت نقل شده است.</w:t>
      </w:r>
    </w:p>
  </w:footnote>
  <w:footnote w:id="11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(26/267-319) و در آن هشتاد و هشت روایت نقل شده است.</w:t>
      </w:r>
    </w:p>
  </w:footnote>
  <w:footnote w:id="11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(26/319-334) و در آن شانزده روایت نقل شده است.</w:t>
      </w:r>
    </w:p>
  </w:footnote>
  <w:footnote w:id="11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(26/351-360) و در آ ن بیست و شش روایت نقل شده است، </w:t>
      </w:r>
      <w:r w:rsidRPr="00143145">
        <w:rPr>
          <w:rFonts w:ascii="IRLotus" w:hAnsi="IRLotus" w:cs="IRLotus"/>
          <w:sz w:val="24"/>
          <w:szCs w:val="24"/>
          <w:rtl/>
        </w:rPr>
        <w:t>بصائر</w:t>
      </w:r>
      <w:r w:rsidRPr="00143145">
        <w:rPr>
          <w:rFonts w:ascii="IRLotus" w:hAnsi="IRLotus" w:cs="IRLotus" w:hint="cs"/>
          <w:sz w:val="24"/>
          <w:szCs w:val="24"/>
          <w:rtl/>
        </w:rPr>
        <w:t xml:space="preserve"> </w:t>
      </w:r>
      <w:r w:rsidRPr="00143145">
        <w:rPr>
          <w:rFonts w:ascii="IRLotus" w:hAnsi="IRLotus" w:cs="IRLotus"/>
          <w:sz w:val="24"/>
          <w:szCs w:val="24"/>
          <w:rtl/>
        </w:rPr>
        <w:t>الدرجات</w:t>
      </w:r>
      <w:r w:rsidRPr="00143145">
        <w:rPr>
          <w:rFonts w:ascii="IRLotus" w:hAnsi="IRLotus" w:cs="IRLotus" w:hint="cs"/>
          <w:sz w:val="24"/>
          <w:szCs w:val="24"/>
          <w:rtl/>
        </w:rPr>
        <w:t xml:space="preserve"> (90-95) و در آن بیست و دو روایت نقل شده است (231-234) و در آن یازده روایت نقل شده است.</w:t>
      </w:r>
    </w:p>
  </w:footnote>
  <w:footnote w:id="11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(27/13-24) و در آن شانزده روایت نقل شده است، </w:t>
      </w:r>
      <w:r w:rsidRPr="00143145">
        <w:rPr>
          <w:rFonts w:ascii="IRLotus" w:hAnsi="IRLotus" w:cs="IRLotus"/>
          <w:sz w:val="24"/>
          <w:szCs w:val="24"/>
          <w:rtl/>
        </w:rPr>
        <w:t>بصائر</w:t>
      </w:r>
      <w:r w:rsidRPr="00143145">
        <w:rPr>
          <w:rFonts w:ascii="IRLotus" w:hAnsi="IRLotus" w:cs="IRLotus" w:hint="cs"/>
          <w:sz w:val="24"/>
          <w:szCs w:val="24"/>
          <w:rtl/>
        </w:rPr>
        <w:t xml:space="preserve"> </w:t>
      </w:r>
      <w:r w:rsidRPr="00143145">
        <w:rPr>
          <w:rFonts w:ascii="IRLotus" w:hAnsi="IRLotus" w:cs="IRLotus"/>
          <w:sz w:val="24"/>
          <w:szCs w:val="24"/>
          <w:rtl/>
        </w:rPr>
        <w:t>الدرجات</w:t>
      </w:r>
      <w:r w:rsidRPr="00143145">
        <w:rPr>
          <w:rFonts w:ascii="IRLotus" w:hAnsi="IRLotus" w:cs="IRLotus" w:hint="cs"/>
          <w:sz w:val="24"/>
          <w:szCs w:val="24"/>
          <w:rtl/>
        </w:rPr>
        <w:t>: (95-103) و در آن پانزده روایت نقل شده است.</w:t>
      </w:r>
    </w:p>
  </w:footnote>
  <w:footnote w:id="117">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(27/25-28) و در آن ده روایت نقل شده است، </w:t>
      </w:r>
      <w:r w:rsidRPr="00143145">
        <w:rPr>
          <w:rFonts w:ascii="IRLotus" w:hAnsi="IRLotus" w:cs="IRLotus"/>
          <w:sz w:val="24"/>
          <w:szCs w:val="24"/>
          <w:rtl/>
        </w:rPr>
        <w:t>البصائر</w:t>
      </w:r>
      <w:r w:rsidRPr="00143145">
        <w:rPr>
          <w:rFonts w:ascii="IRLotus" w:hAnsi="IRLotus" w:cs="IRLotus" w:hint="cs"/>
          <w:sz w:val="24"/>
          <w:szCs w:val="24"/>
          <w:rtl/>
        </w:rPr>
        <w:t>: (208-219) و در آن سی و هفت روایت نقل شده است.</w:t>
      </w:r>
    </w:p>
  </w:footnote>
  <w:footnote w:id="118">
    <w:p w:rsidR="00787E1F" w:rsidRPr="0024425B" w:rsidRDefault="00787E1F" w:rsidP="0024425B">
      <w:pPr>
        <w:pStyle w:val="FootnoteText"/>
        <w:bidi/>
        <w:spacing w:line="230" w:lineRule="auto"/>
        <w:ind w:left="227" w:hanging="227"/>
        <w:jc w:val="both"/>
        <w:rPr>
          <w:rFonts w:ascii="IRLotus" w:hAnsi="IRLotus" w:cs="IRLotus"/>
          <w:spacing w:val="-4"/>
          <w:sz w:val="24"/>
          <w:szCs w:val="24"/>
          <w:rtl/>
          <w:lang w:bidi="fa-IR"/>
        </w:rPr>
      </w:pPr>
      <w:r w:rsidRPr="0024425B">
        <w:rPr>
          <w:rStyle w:val="FootnoteReference"/>
          <w:rFonts w:ascii="IRLotus" w:hAnsi="IRLotus" w:cs="IRLotus"/>
          <w:spacing w:val="-4"/>
          <w:sz w:val="24"/>
          <w:szCs w:val="24"/>
          <w:vertAlign w:val="baseline"/>
        </w:rPr>
        <w:footnoteRef/>
      </w:r>
      <w:r w:rsidRPr="0024425B">
        <w:rPr>
          <w:rFonts w:ascii="IRLotus" w:hAnsi="IRLotus" w:cs="IRLotus" w:hint="cs"/>
          <w:spacing w:val="-4"/>
          <w:sz w:val="24"/>
          <w:szCs w:val="24"/>
          <w:rtl/>
        </w:rPr>
        <w:t xml:space="preserve">- </w:t>
      </w:r>
      <w:r w:rsidRPr="0024425B">
        <w:rPr>
          <w:rFonts w:ascii="IRLotus" w:hAnsi="IRLotus" w:cs="IRLotus"/>
          <w:spacing w:val="-4"/>
          <w:sz w:val="24"/>
          <w:szCs w:val="24"/>
          <w:rtl/>
        </w:rPr>
        <w:t>البحار</w:t>
      </w:r>
      <w:r w:rsidRPr="0024425B">
        <w:rPr>
          <w:rFonts w:ascii="IRLotus" w:hAnsi="IRLotus" w:cs="IRLotus" w:hint="cs"/>
          <w:spacing w:val="-4"/>
          <w:sz w:val="24"/>
          <w:szCs w:val="24"/>
          <w:rtl/>
        </w:rPr>
        <w:t xml:space="preserve">: (27/29-31) و در آن چهار روایت آمده است، </w:t>
      </w:r>
      <w:r w:rsidRPr="0024425B">
        <w:rPr>
          <w:rFonts w:ascii="IRLotus" w:hAnsi="IRLotus" w:cs="IRLotus"/>
          <w:spacing w:val="-4"/>
          <w:sz w:val="24"/>
          <w:szCs w:val="24"/>
          <w:rtl/>
        </w:rPr>
        <w:t>البصائر</w:t>
      </w:r>
      <w:r w:rsidRPr="0024425B">
        <w:rPr>
          <w:rFonts w:ascii="IRLotus" w:hAnsi="IRLotus" w:cs="IRLotus" w:hint="cs"/>
          <w:spacing w:val="-4"/>
          <w:sz w:val="24"/>
          <w:szCs w:val="24"/>
          <w:rtl/>
        </w:rPr>
        <w:t>: (269-274) و در آن سیزده روایت نقل شده است.</w:t>
      </w:r>
    </w:p>
  </w:footnote>
  <w:footnote w:id="119">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(27/32-40) که در آن پنج روایت نقل شده است.</w:t>
      </w:r>
    </w:p>
  </w:footnote>
  <w:footnote w:id="120">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(27/41-47) و در آن ده روایت نقل شده است.</w:t>
      </w:r>
    </w:p>
  </w:footnote>
  <w:footnote w:id="121">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(27/157-165) و در آن بیست و دو روایت نقل شده است.</w:t>
      </w:r>
    </w:p>
  </w:footnote>
  <w:footnote w:id="122">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(27/261-279) و در آن بیست و شش روایت نقل شده است، </w:t>
      </w:r>
      <w:r w:rsidRPr="00143145">
        <w:rPr>
          <w:rFonts w:ascii="IRLotus" w:hAnsi="IRLotus" w:cs="IRLotus"/>
          <w:sz w:val="24"/>
          <w:szCs w:val="24"/>
          <w:rtl/>
        </w:rPr>
        <w:t>البصائر</w:t>
      </w:r>
      <w:r w:rsidRPr="00143145">
        <w:rPr>
          <w:rFonts w:ascii="IRLotus" w:hAnsi="IRLotus" w:cs="IRLotus" w:hint="cs"/>
          <w:sz w:val="24"/>
          <w:szCs w:val="24"/>
          <w:rtl/>
        </w:rPr>
        <w:t xml:space="preserve"> : (341-354) که در آن چهل و </w:t>
      </w:r>
      <w:r w:rsidRPr="00143145">
        <w:rPr>
          <w:rFonts w:ascii="IRLotus" w:hAnsi="IRLotus" w:cs="IRLotus"/>
          <w:sz w:val="24"/>
          <w:szCs w:val="24"/>
          <w:rtl/>
        </w:rPr>
        <w:t>سه روایت نقل شده است.</w:t>
      </w:r>
    </w:p>
  </w:footnote>
  <w:footnote w:id="123">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(27/285-287) و در آن شش روایت نقل شده است، </w:t>
      </w:r>
      <w:r w:rsidRPr="00143145">
        <w:rPr>
          <w:rFonts w:ascii="IRLotus" w:hAnsi="IRLotus" w:cs="IRLotus"/>
          <w:sz w:val="24"/>
          <w:szCs w:val="24"/>
          <w:rtl/>
        </w:rPr>
        <w:t>البصائر</w:t>
      </w:r>
      <w:r w:rsidRPr="00143145">
        <w:rPr>
          <w:rFonts w:ascii="IRLotus" w:hAnsi="IRLotus" w:cs="IRLotus" w:hint="cs"/>
          <w:sz w:val="24"/>
          <w:szCs w:val="24"/>
          <w:rtl/>
        </w:rPr>
        <w:t xml:space="preserve">: (480-484) و در آن چهارده روایت نقل شده است. </w:t>
      </w:r>
      <w:r w:rsidRPr="00143145">
        <w:rPr>
          <w:rFonts w:ascii="IRLotus" w:hAnsi="IRLotus" w:cs="IRLotus"/>
          <w:sz w:val="24"/>
          <w:szCs w:val="24"/>
          <w:rtl/>
        </w:rPr>
        <w:t>الکافی</w:t>
      </w:r>
      <w:r w:rsidRPr="00143145">
        <w:rPr>
          <w:rFonts w:ascii="IRLotus" w:hAnsi="IRLotus" w:cs="IRLotus" w:hint="cs"/>
          <w:sz w:val="24"/>
          <w:szCs w:val="24"/>
          <w:rtl/>
        </w:rPr>
        <w:t>: (1/258) که در آن هشت روایت نقل شده است.</w:t>
      </w:r>
    </w:p>
  </w:footnote>
  <w:footnote w:id="124">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(27/302-308) و در آن سیزده روایت نقل شده است.</w:t>
      </w:r>
    </w:p>
  </w:footnote>
  <w:footnote w:id="125">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(27/311-317) و در آن پانزده روایت نقل شده است.</w:t>
      </w:r>
    </w:p>
  </w:footnote>
  <w:footnote w:id="126">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(174-190) و در آن پنجاه و هشت روایت نقل شده است.</w:t>
      </w:r>
    </w:p>
  </w:footnote>
  <w:footnote w:id="12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(235-242) و در آن بیست و هفت روایت نقل شده است.</w:t>
      </w:r>
    </w:p>
  </w:footnote>
  <w:footnote w:id="12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(242-253) و در آن بیست و سه روایت نقل شده است.</w:t>
      </w:r>
    </w:p>
  </w:footnote>
  <w:footnote w:id="12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(257-258) و در آن سه روایت نقل شده است.</w:t>
      </w:r>
    </w:p>
  </w:footnote>
  <w:footnote w:id="130">
    <w:p w:rsidR="00787E1F" w:rsidRPr="00143145" w:rsidRDefault="00787E1F" w:rsidP="00F1460C">
      <w:pPr>
        <w:pStyle w:val="FootnoteText"/>
        <w:bidi/>
        <w:ind w:left="227" w:hanging="227"/>
        <w:jc w:val="both"/>
        <w:rPr>
          <w:rFonts w:ascii="B Lotus" w:hAnsi="B Lotus"/>
          <w:sz w:val="22"/>
          <w:szCs w:val="22"/>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w:t>
      </w:r>
      <w:r w:rsidRPr="00143145">
        <w:rPr>
          <w:rFonts w:ascii="IRLotus" w:hAnsi="IRLotus" w:cs="IRLotus" w:hint="cs"/>
          <w:spacing w:val="-4"/>
          <w:sz w:val="24"/>
          <w:szCs w:val="24"/>
          <w:rtl/>
        </w:rPr>
        <w:t xml:space="preserve"> </w:t>
      </w:r>
      <w:r w:rsidRPr="00143145">
        <w:rPr>
          <w:rFonts w:ascii="IRLotus" w:hAnsi="IRLotus" w:cs="IRLotus"/>
          <w:spacing w:val="-4"/>
          <w:sz w:val="24"/>
          <w:szCs w:val="24"/>
          <w:rtl/>
        </w:rPr>
        <w:t>البصائر</w:t>
      </w:r>
      <w:r w:rsidRPr="00143145">
        <w:rPr>
          <w:rFonts w:ascii="IRLotus" w:hAnsi="IRLotus" w:cs="IRLotus" w:hint="cs"/>
          <w:spacing w:val="-4"/>
          <w:sz w:val="24"/>
          <w:szCs w:val="24"/>
          <w:rtl/>
        </w:rPr>
        <w:t xml:space="preserve">: (262-266) و در آن شانزده روایت نقل شده است در حقیقت باب‌ها در این زمینه خیلی بیشتر هستند و ما به آنچه که در این مورد آورده‌ایم کفایت می‌کنیم و هر کسی بیشتر از این که ما آورده‌ایم بخواهد باید به منابعی که در این باره ابواب را ذکر کرده‌اند، مراجعه کند. مثلاً بحارالأنوار مجلد (23، 25، 26، 27) و </w:t>
      </w:r>
      <w:r w:rsidRPr="00143145">
        <w:rPr>
          <w:rFonts w:ascii="IRLotus" w:hAnsi="IRLotus" w:cs="IRLotus"/>
          <w:spacing w:val="-4"/>
          <w:sz w:val="24"/>
          <w:szCs w:val="24"/>
          <w:rtl/>
        </w:rPr>
        <w:t>بصائرالدرجات</w:t>
      </w:r>
      <w:r w:rsidRPr="00143145">
        <w:rPr>
          <w:rFonts w:ascii="IRLotus" w:hAnsi="IRLotus" w:cs="IRLotus" w:hint="cs"/>
          <w:spacing w:val="-4"/>
          <w:sz w:val="24"/>
          <w:szCs w:val="24"/>
          <w:rtl/>
        </w:rPr>
        <w:t xml:space="preserve"> همه کتاب و اصول کافی مجلد اول و غیر اینها.</w:t>
      </w:r>
    </w:p>
  </w:footnote>
  <w:footnote w:id="131">
    <w:p w:rsidR="00787E1F" w:rsidRPr="0024425B" w:rsidRDefault="00787E1F" w:rsidP="00F1460C">
      <w:pPr>
        <w:pStyle w:val="FootnoteText"/>
        <w:bidi/>
        <w:ind w:left="227" w:hanging="227"/>
        <w:jc w:val="both"/>
        <w:rPr>
          <w:rFonts w:ascii="IRLotus" w:hAnsi="IRLotus" w:cs="IRLotus"/>
          <w:spacing w:val="-4"/>
          <w:sz w:val="24"/>
          <w:szCs w:val="24"/>
          <w:rtl/>
          <w:lang w:bidi="fa-IR"/>
        </w:rPr>
      </w:pPr>
      <w:r w:rsidRPr="0024425B">
        <w:rPr>
          <w:rStyle w:val="FootnoteReference"/>
          <w:rFonts w:ascii="IRLotus" w:hAnsi="IRLotus" w:cs="IRLotus"/>
          <w:spacing w:val="-4"/>
          <w:sz w:val="24"/>
          <w:szCs w:val="24"/>
          <w:vertAlign w:val="baseline"/>
        </w:rPr>
        <w:footnoteRef/>
      </w:r>
      <w:r w:rsidRPr="0024425B">
        <w:rPr>
          <w:rFonts w:ascii="IRLotus" w:hAnsi="IRLotus" w:cs="IRLotus" w:hint="cs"/>
          <w:spacing w:val="-4"/>
          <w:sz w:val="24"/>
          <w:szCs w:val="24"/>
          <w:rtl/>
        </w:rPr>
        <w:t xml:space="preserve">- </w:t>
      </w:r>
      <w:r w:rsidRPr="0024425B">
        <w:rPr>
          <w:rFonts w:ascii="IRLotus" w:hAnsi="IRLotus" w:cs="IRLotus"/>
          <w:spacing w:val="-4"/>
          <w:sz w:val="24"/>
          <w:szCs w:val="24"/>
          <w:rtl/>
        </w:rPr>
        <w:t>معانی‌الأخبا</w:t>
      </w:r>
      <w:r w:rsidRPr="0024425B">
        <w:rPr>
          <w:rFonts w:ascii="IRLotus" w:hAnsi="IRLotus" w:cs="IRLotus" w:hint="cs"/>
          <w:spacing w:val="-4"/>
          <w:sz w:val="24"/>
          <w:szCs w:val="24"/>
          <w:rtl/>
        </w:rPr>
        <w:t xml:space="preserve">ر: (403)، </w:t>
      </w:r>
      <w:r w:rsidRPr="0024425B">
        <w:rPr>
          <w:rFonts w:ascii="IRLotus" w:hAnsi="IRLotus" w:cs="IRLotus"/>
          <w:spacing w:val="-4"/>
          <w:sz w:val="24"/>
          <w:szCs w:val="24"/>
          <w:rtl/>
        </w:rPr>
        <w:t>الکافی</w:t>
      </w:r>
      <w:r w:rsidRPr="0024425B">
        <w:rPr>
          <w:rFonts w:ascii="IRLotus" w:hAnsi="IRLotus" w:cs="IRLotus" w:hint="cs"/>
          <w:spacing w:val="-4"/>
          <w:sz w:val="24"/>
          <w:szCs w:val="24"/>
          <w:rtl/>
        </w:rPr>
        <w:t xml:space="preserve">: (1/452)، </w:t>
      </w:r>
      <w:r w:rsidRPr="0024425B">
        <w:rPr>
          <w:rFonts w:ascii="IRLotus" w:hAnsi="IRLotus" w:cs="IRLotus"/>
          <w:spacing w:val="-4"/>
          <w:sz w:val="24"/>
          <w:szCs w:val="24"/>
          <w:rtl/>
        </w:rPr>
        <w:t>البحار</w:t>
      </w:r>
      <w:r w:rsidRPr="0024425B">
        <w:rPr>
          <w:rFonts w:ascii="IRLotus" w:hAnsi="IRLotus" w:cs="IRLotus" w:hint="cs"/>
          <w:spacing w:val="-4"/>
          <w:sz w:val="24"/>
          <w:szCs w:val="24"/>
          <w:rtl/>
        </w:rPr>
        <w:t>:</w:t>
      </w:r>
      <w:r w:rsidRPr="0024425B">
        <w:rPr>
          <w:rFonts w:ascii="IRLotus" w:hAnsi="IRLotus" w:cs="IRLotus" w:hint="cs"/>
          <w:spacing w:val="-6"/>
          <w:sz w:val="24"/>
          <w:szCs w:val="24"/>
          <w:rtl/>
        </w:rPr>
        <w:t xml:space="preserve"> (15/263) (35/6، 77) (38/47) </w:t>
      </w:r>
      <w:r w:rsidRPr="0024425B">
        <w:rPr>
          <w:rFonts w:ascii="IRLotus" w:hAnsi="IRLotus" w:cs="IRLotus"/>
          <w:spacing w:val="-6"/>
          <w:sz w:val="24"/>
          <w:szCs w:val="24"/>
          <w:rtl/>
        </w:rPr>
        <w:t>إثبات‌الهداة</w:t>
      </w:r>
      <w:r w:rsidRPr="0024425B">
        <w:rPr>
          <w:rFonts w:ascii="IRLotus" w:hAnsi="IRLotus" w:cs="IRLotus" w:hint="cs"/>
          <w:spacing w:val="-6"/>
          <w:sz w:val="24"/>
          <w:szCs w:val="24"/>
          <w:rtl/>
        </w:rPr>
        <w:t>: (1/153) (2/13).</w:t>
      </w:r>
    </w:p>
  </w:footnote>
  <w:footnote w:id="13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(1/454) (8/302)، (15/137، 273، 295، 297) (17/364) (35/6، 84)، </w:t>
      </w:r>
      <w:r w:rsidRPr="00143145">
        <w:rPr>
          <w:rFonts w:ascii="IRLotus" w:hAnsi="IRLotus" w:cs="IRLotus"/>
          <w:sz w:val="24"/>
          <w:szCs w:val="24"/>
          <w:rtl/>
        </w:rPr>
        <w:t>إثبات‌الهداة</w:t>
      </w:r>
      <w:r w:rsidRPr="00143145">
        <w:rPr>
          <w:rFonts w:ascii="IRLotus" w:hAnsi="IRLotus" w:cs="IRLotus" w:hint="cs"/>
          <w:sz w:val="24"/>
          <w:szCs w:val="24"/>
          <w:rtl/>
        </w:rPr>
        <w:t xml:space="preserve">: (2/20)، </w:t>
      </w:r>
      <w:r w:rsidRPr="00143145">
        <w:rPr>
          <w:rFonts w:ascii="IRLotus" w:hAnsi="IRLotus" w:cs="IRLotus"/>
          <w:sz w:val="24"/>
          <w:szCs w:val="24"/>
          <w:rtl/>
        </w:rPr>
        <w:t>الخرائج</w:t>
      </w:r>
      <w:r w:rsidRPr="00143145">
        <w:rPr>
          <w:rFonts w:ascii="IRLotus" w:hAnsi="IRLotus" w:cs="IRLotus" w:hint="cs"/>
          <w:sz w:val="24"/>
          <w:szCs w:val="24"/>
          <w:rtl/>
        </w:rPr>
        <w:t xml:space="preserve"> : (11، 186).</w:t>
      </w:r>
    </w:p>
  </w:footnote>
  <w:footnote w:id="133">
    <w:p w:rsidR="00787E1F" w:rsidRPr="00F1460C" w:rsidRDefault="00787E1F" w:rsidP="00F1460C">
      <w:pPr>
        <w:pStyle w:val="FootnoteText"/>
        <w:bidi/>
        <w:ind w:left="227" w:hanging="227"/>
        <w:jc w:val="both"/>
        <w:rPr>
          <w:rFonts w:ascii="IRLotus" w:hAnsi="IRLotus" w:cs="IRLotus"/>
          <w:spacing w:val="-4"/>
          <w:sz w:val="24"/>
          <w:szCs w:val="24"/>
          <w:rtl/>
          <w:lang w:bidi="fa-IR"/>
        </w:rPr>
      </w:pPr>
      <w:r w:rsidRPr="00F1460C">
        <w:rPr>
          <w:rStyle w:val="FootnoteReference"/>
          <w:rFonts w:ascii="IRLotus" w:hAnsi="IRLotus" w:cs="IRLotus"/>
          <w:spacing w:val="-4"/>
          <w:sz w:val="24"/>
          <w:szCs w:val="24"/>
          <w:vertAlign w:val="baseline"/>
        </w:rPr>
        <w:footnoteRef/>
      </w:r>
      <w:r w:rsidRPr="00F1460C">
        <w:rPr>
          <w:rFonts w:ascii="IRLotus" w:hAnsi="IRLotus" w:cs="IRLotus" w:hint="cs"/>
          <w:spacing w:val="-4"/>
          <w:sz w:val="24"/>
          <w:szCs w:val="24"/>
          <w:rtl/>
        </w:rPr>
        <w:t xml:space="preserve">- </w:t>
      </w:r>
      <w:r w:rsidRPr="00F1460C">
        <w:rPr>
          <w:rFonts w:ascii="IRLotus" w:hAnsi="IRLotus" w:cs="IRLotus"/>
          <w:spacing w:val="-4"/>
          <w:sz w:val="24"/>
          <w:szCs w:val="24"/>
          <w:rtl/>
        </w:rPr>
        <w:t>البحار</w:t>
      </w:r>
      <w:r w:rsidRPr="00F1460C">
        <w:rPr>
          <w:rFonts w:ascii="IRLotus" w:hAnsi="IRLotus" w:cs="IRLotus" w:hint="cs"/>
          <w:spacing w:val="-4"/>
          <w:sz w:val="24"/>
          <w:szCs w:val="24"/>
          <w:rtl/>
        </w:rPr>
        <w:t xml:space="preserve">: (35/11، 101)، </w:t>
      </w:r>
      <w:r w:rsidRPr="00F1460C">
        <w:rPr>
          <w:rFonts w:ascii="IRLotus" w:hAnsi="IRLotus" w:cs="IRLotus"/>
          <w:spacing w:val="-4"/>
          <w:sz w:val="24"/>
          <w:szCs w:val="24"/>
          <w:rtl/>
        </w:rPr>
        <w:t>روضة الواعظین</w:t>
      </w:r>
      <w:r w:rsidRPr="00F1460C">
        <w:rPr>
          <w:rFonts w:ascii="IRLotus" w:hAnsi="IRLotus" w:cs="IRLotus" w:hint="cs"/>
          <w:spacing w:val="-4"/>
          <w:sz w:val="24"/>
          <w:szCs w:val="24"/>
          <w:rtl/>
        </w:rPr>
        <w:t xml:space="preserve">: (68)، </w:t>
      </w:r>
      <w:r w:rsidRPr="00F1460C">
        <w:rPr>
          <w:rFonts w:ascii="IRLotus" w:hAnsi="IRLotus" w:cs="IRLotus"/>
          <w:spacing w:val="-4"/>
          <w:sz w:val="24"/>
          <w:szCs w:val="24"/>
          <w:rtl/>
        </w:rPr>
        <w:t>الفضائل</w:t>
      </w:r>
      <w:r w:rsidRPr="00F1460C">
        <w:rPr>
          <w:rFonts w:ascii="IRLotus" w:hAnsi="IRLotus" w:cs="IRLotus" w:hint="cs"/>
          <w:spacing w:val="-4"/>
          <w:sz w:val="24"/>
          <w:szCs w:val="24"/>
          <w:rtl/>
        </w:rPr>
        <w:t xml:space="preserve">: (59)، </w:t>
      </w:r>
      <w:r w:rsidRPr="00F1460C">
        <w:rPr>
          <w:rFonts w:ascii="IRLotus" w:hAnsi="IRLotus" w:cs="IRLotus"/>
          <w:spacing w:val="-4"/>
          <w:sz w:val="24"/>
          <w:szCs w:val="24"/>
          <w:rtl/>
        </w:rPr>
        <w:t>جامع‌الأخبار</w:t>
      </w:r>
      <w:r w:rsidRPr="00F1460C">
        <w:rPr>
          <w:rFonts w:ascii="IRLotus" w:hAnsi="IRLotus" w:cs="IRLotus" w:hint="cs"/>
          <w:spacing w:val="-4"/>
          <w:sz w:val="24"/>
          <w:szCs w:val="24"/>
          <w:rtl/>
        </w:rPr>
        <w:t xml:space="preserve">: (17)، </w:t>
      </w:r>
      <w:r w:rsidRPr="00F1460C">
        <w:rPr>
          <w:rFonts w:ascii="IRLotus" w:hAnsi="IRLotus" w:cs="IRLotus"/>
          <w:spacing w:val="-4"/>
          <w:sz w:val="24"/>
          <w:szCs w:val="24"/>
          <w:rtl/>
        </w:rPr>
        <w:t>إثبات‌الهداة</w:t>
      </w:r>
      <w:r w:rsidRPr="00F1460C">
        <w:rPr>
          <w:rFonts w:ascii="IRLotus" w:hAnsi="IRLotus" w:cs="IRLotus" w:hint="cs"/>
          <w:spacing w:val="-4"/>
          <w:sz w:val="24"/>
          <w:szCs w:val="24"/>
          <w:rtl/>
        </w:rPr>
        <w:t>: (2/465).</w:t>
      </w:r>
    </w:p>
  </w:footnote>
  <w:footnote w:id="134">
    <w:p w:rsidR="00787E1F" w:rsidRPr="00F1460C" w:rsidRDefault="00787E1F" w:rsidP="00F1460C">
      <w:pPr>
        <w:pStyle w:val="FootnoteText"/>
        <w:bidi/>
        <w:ind w:left="227" w:hanging="227"/>
        <w:jc w:val="both"/>
        <w:rPr>
          <w:rFonts w:ascii="IRLotus" w:hAnsi="IRLotus" w:cs="IRLotus"/>
          <w:spacing w:val="-4"/>
          <w:sz w:val="24"/>
          <w:szCs w:val="24"/>
          <w:rtl/>
          <w:lang w:bidi="fa-IR"/>
        </w:rPr>
      </w:pPr>
      <w:r w:rsidRPr="00F1460C">
        <w:rPr>
          <w:rStyle w:val="FootnoteReference"/>
          <w:rFonts w:ascii="IRLotus" w:hAnsi="IRLotus" w:cs="IRLotus"/>
          <w:spacing w:val="-4"/>
          <w:sz w:val="24"/>
          <w:szCs w:val="24"/>
          <w:vertAlign w:val="baseline"/>
        </w:rPr>
        <w:footnoteRef/>
      </w:r>
      <w:r w:rsidRPr="00F1460C">
        <w:rPr>
          <w:rFonts w:ascii="IRLotus" w:hAnsi="IRLotus" w:cs="IRLotus" w:hint="cs"/>
          <w:spacing w:val="-4"/>
          <w:sz w:val="24"/>
          <w:szCs w:val="24"/>
          <w:rtl/>
        </w:rPr>
        <w:t xml:space="preserve">- </w:t>
      </w:r>
      <w:r w:rsidRPr="00F1460C">
        <w:rPr>
          <w:rFonts w:ascii="IRLotus" w:hAnsi="IRLotus" w:cs="IRLotus"/>
          <w:spacing w:val="-4"/>
          <w:sz w:val="24"/>
          <w:szCs w:val="24"/>
          <w:rtl/>
        </w:rPr>
        <w:t>روضة</w:t>
      </w:r>
      <w:r w:rsidRPr="00F1460C">
        <w:rPr>
          <w:rFonts w:ascii="IRLotus" w:hAnsi="IRLotus" w:cs="IRLotus" w:hint="cs"/>
          <w:spacing w:val="-4"/>
          <w:sz w:val="24"/>
          <w:szCs w:val="24"/>
          <w:rtl/>
        </w:rPr>
        <w:t xml:space="preserve"> الواعظین: (70)، </w:t>
      </w:r>
      <w:r w:rsidRPr="00F1460C">
        <w:rPr>
          <w:rFonts w:ascii="IRLotus" w:hAnsi="IRLotus" w:cs="IRLotus"/>
          <w:spacing w:val="-4"/>
          <w:sz w:val="24"/>
          <w:szCs w:val="24"/>
          <w:rtl/>
        </w:rPr>
        <w:t>الفضائل</w:t>
      </w:r>
      <w:r w:rsidRPr="00F1460C">
        <w:rPr>
          <w:rFonts w:ascii="IRLotus" w:hAnsi="IRLotus" w:cs="IRLotus" w:hint="cs"/>
          <w:spacing w:val="-4"/>
          <w:sz w:val="24"/>
          <w:szCs w:val="24"/>
          <w:rtl/>
        </w:rPr>
        <w:t xml:space="preserve">: (57)، </w:t>
      </w:r>
      <w:r w:rsidRPr="00F1460C">
        <w:rPr>
          <w:rFonts w:ascii="IRLotus" w:hAnsi="IRLotus" w:cs="IRLotus"/>
          <w:spacing w:val="-4"/>
          <w:sz w:val="24"/>
          <w:szCs w:val="24"/>
          <w:rtl/>
        </w:rPr>
        <w:t>جامع‌الأخبار</w:t>
      </w:r>
      <w:r w:rsidRPr="00F1460C">
        <w:rPr>
          <w:rFonts w:ascii="IRLotus" w:hAnsi="IRLotus" w:cs="IRLotus" w:hint="cs"/>
          <w:spacing w:val="-4"/>
          <w:sz w:val="24"/>
          <w:szCs w:val="24"/>
          <w:rtl/>
        </w:rPr>
        <w:t xml:space="preserve">: (17)، </w:t>
      </w:r>
      <w:r w:rsidRPr="00F1460C">
        <w:rPr>
          <w:rFonts w:ascii="IRLotus" w:hAnsi="IRLotus" w:cs="IRLotus"/>
          <w:spacing w:val="-4"/>
          <w:sz w:val="24"/>
          <w:szCs w:val="24"/>
          <w:rtl/>
        </w:rPr>
        <w:t>البحار</w:t>
      </w:r>
      <w:r w:rsidRPr="00F1460C">
        <w:rPr>
          <w:rFonts w:ascii="IRLotus" w:hAnsi="IRLotus" w:cs="IRLotus" w:hint="cs"/>
          <w:spacing w:val="-4"/>
          <w:sz w:val="24"/>
          <w:szCs w:val="24"/>
          <w:rtl/>
        </w:rPr>
        <w:t xml:space="preserve">: (35/14)، </w:t>
      </w:r>
      <w:r w:rsidRPr="00F1460C">
        <w:rPr>
          <w:rFonts w:ascii="IRLotus" w:hAnsi="IRLotus" w:cs="IRLotus"/>
          <w:spacing w:val="-4"/>
          <w:sz w:val="24"/>
          <w:szCs w:val="24"/>
          <w:rtl/>
        </w:rPr>
        <w:t>إثبات‌الهداة</w:t>
      </w:r>
      <w:r w:rsidRPr="00F1460C">
        <w:rPr>
          <w:rFonts w:ascii="IRLotus" w:hAnsi="IRLotus" w:cs="IRLotus" w:hint="cs"/>
          <w:spacing w:val="-4"/>
          <w:sz w:val="24"/>
          <w:szCs w:val="24"/>
          <w:rtl/>
        </w:rPr>
        <w:t>: (2/483، 490).</w:t>
      </w:r>
    </w:p>
  </w:footnote>
  <w:footnote w:id="13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إثبات‌الهداة</w:t>
      </w:r>
      <w:r w:rsidRPr="00143145">
        <w:rPr>
          <w:rFonts w:ascii="IRLotus" w:hAnsi="IRLotus" w:cs="IRLotus" w:hint="cs"/>
          <w:sz w:val="24"/>
          <w:szCs w:val="24"/>
          <w:rtl/>
        </w:rPr>
        <w:t xml:space="preserve">: (2/196، 197)، </w:t>
      </w:r>
      <w:r w:rsidRPr="00143145">
        <w:rPr>
          <w:rFonts w:ascii="IRLotus" w:hAnsi="IRLotus" w:cs="IRLotus"/>
          <w:sz w:val="24"/>
          <w:szCs w:val="24"/>
          <w:rtl/>
        </w:rPr>
        <w:t>البحار</w:t>
      </w:r>
      <w:r w:rsidRPr="00143145">
        <w:rPr>
          <w:rFonts w:ascii="IRLotus" w:hAnsi="IRLotus" w:cs="IRLotus" w:hint="cs"/>
          <w:sz w:val="24"/>
          <w:szCs w:val="24"/>
          <w:rtl/>
        </w:rPr>
        <w:t xml:space="preserve"> : (35/21)، </w:t>
      </w:r>
      <w:r w:rsidRPr="00143145">
        <w:rPr>
          <w:rFonts w:ascii="IRLotus" w:hAnsi="IRLotus" w:cs="IRLotus"/>
          <w:sz w:val="24"/>
          <w:szCs w:val="24"/>
          <w:rtl/>
        </w:rPr>
        <w:t>الروضة</w:t>
      </w:r>
      <w:r w:rsidRPr="00143145">
        <w:rPr>
          <w:rFonts w:ascii="IRLotus" w:hAnsi="IRLotus" w:cs="IRLotus" w:hint="cs"/>
          <w:sz w:val="24"/>
          <w:szCs w:val="24"/>
          <w:rtl/>
        </w:rPr>
        <w:t xml:space="preserve">: (17)، </w:t>
      </w:r>
      <w:r w:rsidRPr="00143145">
        <w:rPr>
          <w:rFonts w:ascii="IRLotus" w:hAnsi="IRLotus" w:cs="IRLotus"/>
          <w:sz w:val="24"/>
          <w:szCs w:val="24"/>
          <w:rtl/>
        </w:rPr>
        <w:t>روضة</w:t>
      </w:r>
      <w:r w:rsidRPr="00143145">
        <w:rPr>
          <w:rFonts w:ascii="IRLotus" w:hAnsi="IRLotus" w:cs="IRLotus" w:hint="cs"/>
          <w:sz w:val="24"/>
          <w:szCs w:val="24"/>
          <w:rtl/>
        </w:rPr>
        <w:t xml:space="preserve"> </w:t>
      </w:r>
      <w:r w:rsidRPr="00143145">
        <w:rPr>
          <w:rFonts w:ascii="IRLotus" w:hAnsi="IRLotus" w:cs="IRLotus"/>
          <w:sz w:val="24"/>
          <w:szCs w:val="24"/>
          <w:rtl/>
        </w:rPr>
        <w:t>الواعظین</w:t>
      </w:r>
      <w:r w:rsidRPr="00143145">
        <w:rPr>
          <w:rFonts w:ascii="IRLotus" w:hAnsi="IRLotus" w:cs="IRLotus" w:hint="cs"/>
          <w:sz w:val="24"/>
          <w:szCs w:val="24"/>
          <w:rtl/>
        </w:rPr>
        <w:t>: (72).</w:t>
      </w:r>
    </w:p>
  </w:footnote>
  <w:footnote w:id="13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إثبات‌الهداة</w:t>
      </w:r>
      <w:r w:rsidRPr="00143145">
        <w:rPr>
          <w:rFonts w:ascii="IRLotus" w:hAnsi="IRLotus" w:cs="IRLotus" w:hint="cs"/>
          <w:sz w:val="24"/>
          <w:szCs w:val="24"/>
          <w:rtl/>
        </w:rPr>
        <w:t>: (2/465).</w:t>
      </w:r>
    </w:p>
  </w:footnote>
  <w:footnote w:id="13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(35/9)، </w:t>
      </w:r>
      <w:r w:rsidRPr="00143145">
        <w:rPr>
          <w:rFonts w:ascii="IRLotus" w:hAnsi="IRLotus" w:cs="IRLotus"/>
          <w:sz w:val="24"/>
          <w:szCs w:val="24"/>
          <w:rtl/>
        </w:rPr>
        <w:t>کشف‌الیقین</w:t>
      </w:r>
      <w:r w:rsidRPr="00143145">
        <w:rPr>
          <w:rFonts w:ascii="IRLotus" w:hAnsi="IRLotus" w:cs="IRLotus" w:hint="cs"/>
          <w:sz w:val="24"/>
          <w:szCs w:val="24"/>
          <w:rtl/>
        </w:rPr>
        <w:t xml:space="preserve">: (6)، </w:t>
      </w:r>
      <w:r w:rsidRPr="00143145">
        <w:rPr>
          <w:rFonts w:ascii="IRLotus" w:hAnsi="IRLotus" w:cs="IRLotus"/>
          <w:sz w:val="24"/>
          <w:szCs w:val="24"/>
          <w:rtl/>
        </w:rPr>
        <w:t>بشائرال</w:t>
      </w:r>
      <w:r w:rsidRPr="00143145">
        <w:rPr>
          <w:rFonts w:ascii="IRLotus" w:hAnsi="IRLotus" w:cs="IRLotus" w:hint="cs"/>
          <w:sz w:val="24"/>
          <w:szCs w:val="24"/>
          <w:rtl/>
        </w:rPr>
        <w:t>ـ</w:t>
      </w:r>
      <w:r w:rsidRPr="00143145">
        <w:rPr>
          <w:rFonts w:ascii="IRLotus" w:hAnsi="IRLotus" w:cs="IRLotus"/>
          <w:sz w:val="24"/>
          <w:szCs w:val="24"/>
          <w:rtl/>
        </w:rPr>
        <w:t>مصطفی</w:t>
      </w:r>
      <w:r w:rsidRPr="00143145">
        <w:rPr>
          <w:rFonts w:ascii="IRLotus" w:hAnsi="IRLotus" w:cs="IRLotus" w:hint="cs"/>
          <w:sz w:val="24"/>
          <w:szCs w:val="24"/>
          <w:rtl/>
        </w:rPr>
        <w:t>: (9).</w:t>
      </w:r>
    </w:p>
  </w:footnote>
  <w:footnote w:id="13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(18/232) (68/392)، </w:t>
      </w:r>
      <w:r w:rsidRPr="00143145">
        <w:rPr>
          <w:rFonts w:ascii="IRLotus" w:hAnsi="IRLotus" w:cs="IRLotus"/>
          <w:sz w:val="24"/>
          <w:szCs w:val="24"/>
          <w:rtl/>
        </w:rPr>
        <w:t>الطرف</w:t>
      </w:r>
      <w:r w:rsidRPr="00143145">
        <w:rPr>
          <w:rFonts w:ascii="IRLotus" w:hAnsi="IRLotus" w:cs="IRLotus" w:hint="cs"/>
          <w:sz w:val="24"/>
          <w:szCs w:val="24"/>
          <w:rtl/>
        </w:rPr>
        <w:t>: (4).</w:t>
      </w:r>
    </w:p>
  </w:footnote>
  <w:footnote w:id="139">
    <w:p w:rsidR="00787E1F" w:rsidRPr="00143145" w:rsidRDefault="00787E1F" w:rsidP="00F1460C">
      <w:pPr>
        <w:pStyle w:val="FootnoteText"/>
        <w:bidi/>
        <w:ind w:left="227" w:hanging="227"/>
        <w:jc w:val="both"/>
        <w:rPr>
          <w:rFonts w:ascii="IRLotus" w:hAnsi="IRLotus" w:cs="IRLotus"/>
          <w:sz w:val="24"/>
          <w:szCs w:val="24"/>
          <w:rtl/>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w:t>
      </w:r>
      <w:r>
        <w:rPr>
          <w:rFonts w:ascii="IRLotus" w:hAnsi="IRLotus" w:cs="IRLotus"/>
          <w:sz w:val="24"/>
          <w:szCs w:val="24"/>
          <w:rtl/>
        </w:rPr>
        <w:t>ی</w:t>
      </w:r>
      <w:r w:rsidRPr="00143145">
        <w:rPr>
          <w:rFonts w:ascii="IRLotus" w:hAnsi="IRLotus" w:cs="IRLotus"/>
          <w:sz w:val="24"/>
          <w:szCs w:val="24"/>
          <w:rtl/>
        </w:rPr>
        <w:t>ع: (70)، معان</w:t>
      </w:r>
      <w:r>
        <w:rPr>
          <w:rFonts w:ascii="IRLotus" w:hAnsi="IRLotus" w:cs="IRLotus"/>
          <w:sz w:val="24"/>
          <w:szCs w:val="24"/>
          <w:rtl/>
        </w:rPr>
        <w:t>ی</w:t>
      </w:r>
      <w:r w:rsidRPr="00143145">
        <w:rPr>
          <w:rFonts w:ascii="IRLotus" w:hAnsi="IRLotus" w:cs="IRLotus"/>
          <w:sz w:val="24"/>
          <w:szCs w:val="24"/>
          <w:rtl/>
        </w:rPr>
        <w:t xml:space="preserve"> الأخبار: (55)، البحار: (15/109)، إثبات الهداة: (1/268</w:t>
      </w:r>
    </w:p>
  </w:footnote>
  <w:footnote w:id="14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(23/74)، </w:t>
      </w:r>
      <w:r w:rsidRPr="00143145">
        <w:rPr>
          <w:rFonts w:ascii="IRLotus" w:hAnsi="IRLotus" w:cs="IRLotus"/>
          <w:sz w:val="24"/>
          <w:szCs w:val="24"/>
          <w:rtl/>
        </w:rPr>
        <w:t>إثبات‌الهداة</w:t>
      </w:r>
      <w:r w:rsidRPr="00143145">
        <w:rPr>
          <w:rFonts w:ascii="IRLotus" w:hAnsi="IRLotus" w:cs="IRLotus" w:hint="cs"/>
          <w:sz w:val="24"/>
          <w:szCs w:val="24"/>
          <w:rtl/>
        </w:rPr>
        <w:t xml:space="preserve">: (1/142)، </w:t>
      </w:r>
      <w:r w:rsidRPr="00143145">
        <w:rPr>
          <w:rFonts w:ascii="IRLotus" w:hAnsi="IRLotus" w:cs="IRLotus"/>
          <w:sz w:val="24"/>
          <w:szCs w:val="24"/>
          <w:rtl/>
        </w:rPr>
        <w:t>المناقب</w:t>
      </w:r>
      <w:r w:rsidRPr="00143145">
        <w:rPr>
          <w:rFonts w:ascii="IRLotus" w:hAnsi="IRLotus" w:cs="IRLotus" w:hint="cs"/>
          <w:sz w:val="24"/>
          <w:szCs w:val="24"/>
          <w:rtl/>
        </w:rPr>
        <w:t>: (1/257).</w:t>
      </w:r>
    </w:p>
  </w:footnote>
  <w:footnote w:id="14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إثبات‌الهداة</w:t>
      </w:r>
      <w:r w:rsidRPr="00143145">
        <w:rPr>
          <w:rFonts w:ascii="IRLotus" w:hAnsi="IRLotus" w:cs="IRLotus" w:hint="cs"/>
          <w:sz w:val="24"/>
          <w:szCs w:val="24"/>
          <w:rtl/>
        </w:rPr>
        <w:t xml:space="preserve">: (1/141، 142)، </w:t>
      </w:r>
      <w:r w:rsidRPr="00143145">
        <w:rPr>
          <w:rFonts w:ascii="IRLotus" w:hAnsi="IRLotus" w:cs="IRLotus"/>
          <w:sz w:val="24"/>
          <w:szCs w:val="24"/>
          <w:rtl/>
        </w:rPr>
        <w:t>وصی‌الرسول‌الأعظم</w:t>
      </w:r>
      <w:r w:rsidRPr="00143145">
        <w:rPr>
          <w:rFonts w:ascii="IRLotus" w:hAnsi="IRLotus" w:cs="IRLotus" w:hint="cs"/>
          <w:sz w:val="24"/>
          <w:szCs w:val="24"/>
          <w:rtl/>
        </w:rPr>
        <w:t xml:space="preserve">: (21)، </w:t>
      </w:r>
      <w:r w:rsidRPr="00143145">
        <w:rPr>
          <w:rFonts w:ascii="IRLotus" w:hAnsi="IRLotus" w:cs="IRLotus"/>
          <w:sz w:val="24"/>
          <w:szCs w:val="24"/>
          <w:rtl/>
        </w:rPr>
        <w:t>البحار</w:t>
      </w:r>
      <w:r w:rsidRPr="00143145">
        <w:rPr>
          <w:rFonts w:ascii="IRLotus" w:hAnsi="IRLotus" w:cs="IRLotus" w:hint="cs"/>
          <w:sz w:val="24"/>
          <w:szCs w:val="24"/>
          <w:rtl/>
        </w:rPr>
        <w:t>: (18/75) (21/372).</w:t>
      </w:r>
    </w:p>
  </w:footnote>
  <w:footnote w:id="14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حادثه معراج هیجده ماه قبل از هجرت بود. برخی گفته‌اند: یک سال و دو ماه بوده بعضی دیگر گفته‌اند یک سال پیش از هجرت بوده و گفته شده شش ماه پیش بوده و غیر این اقوال نیز گفته شده: </w:t>
      </w:r>
      <w:r w:rsidRPr="00143145">
        <w:rPr>
          <w:rFonts w:ascii="IRLotus" w:hAnsi="IRLotus" w:cs="IRLotus"/>
          <w:sz w:val="24"/>
          <w:szCs w:val="24"/>
          <w:rtl/>
        </w:rPr>
        <w:t>البحار</w:t>
      </w:r>
      <w:r w:rsidRPr="00143145">
        <w:rPr>
          <w:rFonts w:ascii="IRLotus" w:hAnsi="IRLotus" w:cs="IRLotus" w:hint="cs"/>
          <w:sz w:val="24"/>
          <w:szCs w:val="24"/>
          <w:rtl/>
        </w:rPr>
        <w:t>: (18/302، 319).</w:t>
      </w:r>
    </w:p>
  </w:footnote>
  <w:footnote w:id="14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تخریج این روایت گذشت.</w:t>
      </w:r>
    </w:p>
  </w:footnote>
  <w:footnote w:id="14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کشف‌الیقین</w:t>
      </w:r>
      <w:r w:rsidRPr="00143145">
        <w:rPr>
          <w:rFonts w:ascii="IRLotus" w:hAnsi="IRLotus" w:cs="IRLotus" w:hint="cs"/>
          <w:sz w:val="24"/>
          <w:szCs w:val="24"/>
          <w:rtl/>
        </w:rPr>
        <w:t xml:space="preserve">: (83)، </w:t>
      </w:r>
      <w:r w:rsidRPr="00143145">
        <w:rPr>
          <w:rFonts w:ascii="IRLotus" w:hAnsi="IRLotus" w:cs="IRLotus"/>
          <w:sz w:val="24"/>
          <w:szCs w:val="24"/>
          <w:rtl/>
        </w:rPr>
        <w:t>البحار</w:t>
      </w:r>
      <w:r w:rsidRPr="00143145">
        <w:rPr>
          <w:rFonts w:ascii="IRLotus" w:hAnsi="IRLotus" w:cs="IRLotus" w:hint="cs"/>
          <w:sz w:val="24"/>
          <w:szCs w:val="24"/>
          <w:rtl/>
        </w:rPr>
        <w:t>: (18/390) (37/314).</w:t>
      </w:r>
    </w:p>
  </w:footnote>
  <w:footnote w:id="14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(18/303)،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مختصر</w:t>
      </w:r>
      <w:r w:rsidRPr="00143145">
        <w:rPr>
          <w:rFonts w:ascii="IRLotus" w:hAnsi="IRLotus" w:cs="IRLotus" w:hint="cs"/>
          <w:sz w:val="24"/>
          <w:szCs w:val="24"/>
          <w:rtl/>
        </w:rPr>
        <w:t>: (139).</w:t>
      </w:r>
    </w:p>
  </w:footnote>
  <w:footnote w:id="14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sz w:val="24"/>
          <w:szCs w:val="24"/>
          <w:rtl/>
        </w:rPr>
        <w:t>- الیقین: (141)، البحار: (37/48).</w:t>
      </w:r>
    </w:p>
  </w:footnote>
  <w:footnote w:id="14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(1/442، 443)، </w:t>
      </w:r>
      <w:r w:rsidRPr="00143145">
        <w:rPr>
          <w:rFonts w:ascii="IRLotus" w:hAnsi="IRLotus" w:cs="IRLotus"/>
          <w:sz w:val="24"/>
          <w:szCs w:val="24"/>
          <w:rtl/>
        </w:rPr>
        <w:t>غیبة الطوسی</w:t>
      </w:r>
      <w:r w:rsidRPr="00143145">
        <w:rPr>
          <w:rFonts w:ascii="IRLotus" w:hAnsi="IRLotus" w:cs="IRLotus" w:hint="cs"/>
          <w:sz w:val="24"/>
          <w:szCs w:val="24"/>
          <w:rtl/>
        </w:rPr>
        <w:t xml:space="preserve">: (103)، </w:t>
      </w:r>
      <w:r w:rsidRPr="00143145">
        <w:rPr>
          <w:rFonts w:ascii="IRLotus" w:hAnsi="IRLotus" w:cs="IRLotus"/>
          <w:sz w:val="24"/>
          <w:szCs w:val="24"/>
          <w:rtl/>
        </w:rPr>
        <w:t>الطرئف</w:t>
      </w:r>
      <w:r w:rsidRPr="00143145">
        <w:rPr>
          <w:rFonts w:ascii="IRLotus" w:hAnsi="IRLotus" w:cs="IRLotus" w:hint="cs"/>
          <w:sz w:val="24"/>
          <w:szCs w:val="24"/>
          <w:rtl/>
        </w:rPr>
        <w:t xml:space="preserve">: (43)، </w:t>
      </w:r>
      <w:r w:rsidRPr="00143145">
        <w:rPr>
          <w:rFonts w:ascii="IRLotus" w:hAnsi="IRLotus" w:cs="IRLotus"/>
          <w:sz w:val="24"/>
          <w:szCs w:val="24"/>
          <w:rtl/>
        </w:rPr>
        <w:t>غیبة</w:t>
      </w:r>
      <w:r w:rsidRPr="00143145">
        <w:rPr>
          <w:rFonts w:ascii="IRLotus" w:hAnsi="IRLotus" w:cs="IRLotus" w:hint="cs"/>
          <w:sz w:val="24"/>
          <w:szCs w:val="24"/>
          <w:rtl/>
        </w:rPr>
        <w:t xml:space="preserve"> </w:t>
      </w:r>
      <w:r w:rsidRPr="00143145">
        <w:rPr>
          <w:rFonts w:ascii="IRLotus" w:hAnsi="IRLotus" w:cs="IRLotus"/>
          <w:sz w:val="24"/>
          <w:szCs w:val="24"/>
          <w:rtl/>
        </w:rPr>
        <w:t>النعمانی</w:t>
      </w:r>
      <w:r w:rsidRPr="00143145">
        <w:rPr>
          <w:rFonts w:ascii="IRLotus" w:hAnsi="IRLotus" w:cs="IRLotus" w:hint="cs"/>
          <w:sz w:val="24"/>
          <w:szCs w:val="24"/>
          <w:rtl/>
        </w:rPr>
        <w:t xml:space="preserve">: (45)، </w:t>
      </w:r>
      <w:r w:rsidRPr="00143145">
        <w:rPr>
          <w:rFonts w:ascii="IRLotus" w:hAnsi="IRLotus" w:cs="IRLotus"/>
          <w:sz w:val="24"/>
          <w:szCs w:val="24"/>
          <w:rtl/>
        </w:rPr>
        <w:t>البحار</w:t>
      </w:r>
      <w:r w:rsidRPr="00143145">
        <w:rPr>
          <w:rFonts w:ascii="IRLotus" w:hAnsi="IRLotus" w:cs="IRLotus" w:hint="cs"/>
          <w:sz w:val="24"/>
          <w:szCs w:val="24"/>
          <w:rtl/>
        </w:rPr>
        <w:t xml:space="preserve">: (18/306، 383، 403) (36/262، 280)، </w:t>
      </w:r>
      <w:r w:rsidRPr="00143145">
        <w:rPr>
          <w:rFonts w:ascii="IRLotus" w:hAnsi="IRLotus" w:cs="IRLotus"/>
          <w:sz w:val="24"/>
          <w:szCs w:val="24"/>
          <w:rtl/>
        </w:rPr>
        <w:t>إثبات‌الهداة</w:t>
      </w:r>
      <w:r w:rsidRPr="00143145">
        <w:rPr>
          <w:rFonts w:ascii="IRLotus" w:hAnsi="IRLotus" w:cs="IRLotus" w:hint="cs"/>
          <w:sz w:val="24"/>
          <w:szCs w:val="24"/>
          <w:rtl/>
        </w:rPr>
        <w:t>: (2/12، 153، 134).</w:t>
      </w:r>
    </w:p>
  </w:footnote>
  <w:footnote w:id="14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علل‌الشرایع</w:t>
      </w:r>
      <w:r w:rsidRPr="00143145">
        <w:rPr>
          <w:rFonts w:ascii="IRLotus" w:hAnsi="IRLotus" w:cs="IRLotus" w:hint="cs"/>
          <w:sz w:val="24"/>
          <w:szCs w:val="24"/>
          <w:rtl/>
        </w:rPr>
        <w:t xml:space="preserve">: (5)،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(1/238)، </w:t>
      </w:r>
      <w:r w:rsidRPr="00143145">
        <w:rPr>
          <w:rFonts w:ascii="IRLotus" w:hAnsi="IRLotus" w:cs="IRLotus"/>
          <w:sz w:val="24"/>
          <w:szCs w:val="24"/>
          <w:rtl/>
        </w:rPr>
        <w:t>کمال‌الدین</w:t>
      </w:r>
      <w:r w:rsidRPr="00143145">
        <w:rPr>
          <w:rFonts w:ascii="IRLotus" w:hAnsi="IRLotus" w:cs="IRLotus" w:hint="cs"/>
          <w:sz w:val="24"/>
          <w:szCs w:val="24"/>
          <w:rtl/>
        </w:rPr>
        <w:t xml:space="preserve">: (254)، </w:t>
      </w:r>
      <w:r w:rsidRPr="00143145">
        <w:rPr>
          <w:rFonts w:ascii="IRLotus" w:hAnsi="IRLotus" w:cs="IRLotus"/>
          <w:sz w:val="24"/>
          <w:szCs w:val="24"/>
          <w:rtl/>
        </w:rPr>
        <w:t>البحار</w:t>
      </w:r>
      <w:r w:rsidRPr="00143145">
        <w:rPr>
          <w:rFonts w:ascii="IRLotus" w:hAnsi="IRLotus" w:cs="IRLotus" w:hint="cs"/>
          <w:sz w:val="24"/>
          <w:szCs w:val="24"/>
          <w:rtl/>
        </w:rPr>
        <w:t xml:space="preserve">: (11/139) (18/345) (26/335) (52/312) (57/58) (60/303)، </w:t>
      </w:r>
      <w:r w:rsidRPr="00143145">
        <w:rPr>
          <w:rFonts w:ascii="IRLotus" w:hAnsi="IRLotus" w:cs="IRLotus"/>
          <w:sz w:val="24"/>
          <w:szCs w:val="24"/>
          <w:rtl/>
        </w:rPr>
        <w:t>إثبات‌الهداة</w:t>
      </w:r>
      <w:r w:rsidRPr="00143145">
        <w:rPr>
          <w:rFonts w:ascii="IRLotus" w:hAnsi="IRLotus" w:cs="IRLotus" w:hint="cs"/>
          <w:sz w:val="24"/>
          <w:szCs w:val="24"/>
          <w:rtl/>
        </w:rPr>
        <w:t xml:space="preserve">: (1/482، 584، 585)، </w:t>
      </w:r>
      <w:r w:rsidRPr="00143145">
        <w:rPr>
          <w:rFonts w:ascii="IRLotus" w:hAnsi="IRLotus" w:cs="IRLotus"/>
          <w:sz w:val="24"/>
          <w:szCs w:val="24"/>
          <w:rtl/>
        </w:rPr>
        <w:t>منتخب‌الأثر</w:t>
      </w:r>
      <w:r w:rsidRPr="00143145">
        <w:rPr>
          <w:rFonts w:ascii="IRLotus" w:hAnsi="IRLotus" w:cs="IRLotus" w:hint="cs"/>
          <w:sz w:val="24"/>
          <w:szCs w:val="24"/>
          <w:rtl/>
        </w:rPr>
        <w:t xml:space="preserve">: (61)، </w:t>
      </w:r>
      <w:r w:rsidRPr="00143145">
        <w:rPr>
          <w:rFonts w:ascii="IRLotus" w:hAnsi="IRLotus" w:cs="IRLotus"/>
          <w:sz w:val="24"/>
          <w:szCs w:val="24"/>
          <w:rtl/>
        </w:rPr>
        <w:t>تأویل</w:t>
      </w:r>
      <w:r w:rsidRPr="00143145">
        <w:rPr>
          <w:rFonts w:ascii="IRLotus" w:hAnsi="IRLotus" w:cs="IRLotus" w:hint="cs"/>
          <w:sz w:val="24"/>
          <w:szCs w:val="24"/>
          <w:rtl/>
        </w:rPr>
        <w:t xml:space="preserve"> </w:t>
      </w:r>
      <w:r w:rsidRPr="00143145">
        <w:rPr>
          <w:rFonts w:ascii="IRLotus" w:hAnsi="IRLotus" w:cs="IRLotus"/>
          <w:sz w:val="24"/>
          <w:szCs w:val="24"/>
          <w:rtl/>
        </w:rPr>
        <w:t>الآیات</w:t>
      </w:r>
      <w:r w:rsidRPr="00143145">
        <w:rPr>
          <w:rFonts w:ascii="IRLotus" w:hAnsi="IRLotus" w:cs="IRLotus" w:hint="cs"/>
          <w:sz w:val="24"/>
          <w:szCs w:val="24"/>
          <w:rtl/>
        </w:rPr>
        <w:t>: (2/878).</w:t>
      </w:r>
    </w:p>
  </w:footnote>
  <w:footnote w:id="14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(14)، </w:t>
      </w:r>
      <w:r w:rsidRPr="00143145">
        <w:rPr>
          <w:rFonts w:ascii="IRLotus" w:hAnsi="IRLotus" w:cs="IRLotus"/>
          <w:sz w:val="24"/>
          <w:szCs w:val="24"/>
          <w:rtl/>
        </w:rPr>
        <w:t>البحار</w:t>
      </w:r>
      <w:r w:rsidRPr="00143145">
        <w:rPr>
          <w:rFonts w:ascii="IRLotus" w:hAnsi="IRLotus" w:cs="IRLotus" w:hint="cs"/>
          <w:sz w:val="24"/>
          <w:szCs w:val="24"/>
          <w:rtl/>
        </w:rPr>
        <w:t>: (36/321).</w:t>
      </w:r>
    </w:p>
  </w:footnote>
  <w:footnote w:id="15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sz w:val="24"/>
          <w:szCs w:val="24"/>
          <w:rtl/>
        </w:rPr>
        <w:t>- کمال‌الدین: (238)، إثبات ‌الهداة: (1/500)، البحار: (51/69) (52/276).</w:t>
      </w:r>
    </w:p>
  </w:footnote>
  <w:footnote w:id="15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w:t>
      </w:r>
      <w:r w:rsidRPr="00143145">
        <w:rPr>
          <w:rFonts w:ascii="IRLotus" w:hAnsi="IRLotus" w:cs="IRLotus" w:hint="cs"/>
          <w:sz w:val="24"/>
          <w:szCs w:val="24"/>
          <w:rtl/>
        </w:rPr>
        <w:t xml:space="preserve"> </w:t>
      </w:r>
      <w:r w:rsidRPr="00143145">
        <w:rPr>
          <w:rFonts w:ascii="IRLotus" w:hAnsi="IRLotus" w:cs="IRLotus"/>
          <w:sz w:val="24"/>
          <w:szCs w:val="24"/>
          <w:rtl/>
        </w:rPr>
        <w:t>الصدوق</w:t>
      </w:r>
      <w:r w:rsidRPr="00143145">
        <w:rPr>
          <w:rFonts w:ascii="IRLotus" w:hAnsi="IRLotus" w:cs="IRLotus" w:hint="cs"/>
          <w:sz w:val="24"/>
          <w:szCs w:val="24"/>
          <w:rtl/>
        </w:rPr>
        <w:t xml:space="preserve">: (352)، </w:t>
      </w:r>
      <w:r w:rsidRPr="00143145">
        <w:rPr>
          <w:rFonts w:ascii="IRLotus" w:hAnsi="IRLotus" w:cs="IRLotus"/>
          <w:sz w:val="24"/>
          <w:szCs w:val="24"/>
          <w:rtl/>
        </w:rPr>
        <w:t>أمالی</w:t>
      </w:r>
      <w:r w:rsidRPr="00143145">
        <w:rPr>
          <w:rFonts w:ascii="IRLotus" w:hAnsi="IRLotus" w:cs="IRLotus" w:hint="cs"/>
          <w:sz w:val="24"/>
          <w:szCs w:val="24"/>
          <w:rtl/>
        </w:rPr>
        <w:t xml:space="preserve"> </w:t>
      </w:r>
      <w:r w:rsidRPr="00143145">
        <w:rPr>
          <w:rFonts w:ascii="IRLotus" w:hAnsi="IRLotus" w:cs="IRLotus"/>
          <w:sz w:val="24"/>
          <w:szCs w:val="24"/>
          <w:rtl/>
        </w:rPr>
        <w:t>الطوسی</w:t>
      </w:r>
      <w:r w:rsidRPr="00143145">
        <w:rPr>
          <w:rFonts w:ascii="IRLotus" w:hAnsi="IRLotus" w:cs="IRLotus" w:hint="cs"/>
          <w:sz w:val="24"/>
          <w:szCs w:val="24"/>
          <w:rtl/>
        </w:rPr>
        <w:t xml:space="preserve">: (218)، </w:t>
      </w:r>
      <w:r w:rsidRPr="00143145">
        <w:rPr>
          <w:rFonts w:ascii="IRLotus" w:hAnsi="IRLotus" w:cs="IRLotus"/>
          <w:sz w:val="24"/>
          <w:szCs w:val="24"/>
          <w:rtl/>
        </w:rPr>
        <w:t>البرهان</w:t>
      </w:r>
      <w:r w:rsidRPr="00143145">
        <w:rPr>
          <w:rFonts w:ascii="IRLotus" w:hAnsi="IRLotus" w:cs="IRLotus" w:hint="cs"/>
          <w:sz w:val="24"/>
          <w:szCs w:val="24"/>
          <w:rtl/>
        </w:rPr>
        <w:t xml:space="preserve">: (4/199)، </w:t>
      </w:r>
      <w:r w:rsidRPr="00143145">
        <w:rPr>
          <w:rFonts w:ascii="IRLotus" w:hAnsi="IRLotus" w:cs="IRLotus"/>
          <w:sz w:val="24"/>
          <w:szCs w:val="24"/>
          <w:rtl/>
        </w:rPr>
        <w:t>کشف‌الیقین</w:t>
      </w:r>
      <w:r w:rsidRPr="00143145">
        <w:rPr>
          <w:rFonts w:ascii="IRLotus" w:hAnsi="IRLotus" w:cs="IRLotus" w:hint="cs"/>
          <w:sz w:val="24"/>
          <w:szCs w:val="24"/>
          <w:rtl/>
        </w:rPr>
        <w:t xml:space="preserve">: (22)، </w:t>
      </w:r>
      <w:r w:rsidRPr="00143145">
        <w:rPr>
          <w:rFonts w:ascii="IRLotus" w:hAnsi="IRLotus" w:cs="IRLotus"/>
          <w:sz w:val="24"/>
          <w:szCs w:val="24"/>
          <w:rtl/>
        </w:rPr>
        <w:t>البحار</w:t>
      </w:r>
      <w:r w:rsidRPr="00143145">
        <w:rPr>
          <w:rFonts w:ascii="IRLotus" w:hAnsi="IRLotus" w:cs="IRLotus" w:hint="cs"/>
          <w:sz w:val="24"/>
          <w:szCs w:val="24"/>
          <w:rtl/>
        </w:rPr>
        <w:t xml:space="preserve">: 18/341، 371) (36/160) (37/291) (38/108) (40/13)،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(2/70).</w:t>
      </w:r>
    </w:p>
  </w:footnote>
  <w:footnote w:id="15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آگاهی بیشتر نگاه کن </w:t>
      </w:r>
      <w:r w:rsidRPr="00143145">
        <w:rPr>
          <w:rFonts w:ascii="IRLotus" w:hAnsi="IRLotus" w:cs="IRLotus"/>
          <w:sz w:val="24"/>
          <w:szCs w:val="24"/>
          <w:rtl/>
        </w:rPr>
        <w:t>البحار</w:t>
      </w:r>
      <w:r w:rsidRPr="00143145">
        <w:rPr>
          <w:rFonts w:ascii="IRLotus" w:hAnsi="IRLotus" w:cs="IRLotus" w:hint="cs"/>
          <w:sz w:val="24"/>
          <w:szCs w:val="24"/>
          <w:rtl/>
        </w:rPr>
        <w:t xml:space="preserve">: (40/13)، </w:t>
      </w:r>
      <w:r w:rsidRPr="00143145">
        <w:rPr>
          <w:rFonts w:ascii="IRLotus" w:hAnsi="IRLotus" w:cs="IRLotus"/>
          <w:sz w:val="24"/>
          <w:szCs w:val="24"/>
          <w:rtl/>
        </w:rPr>
        <w:t>کشف‌الیقین</w:t>
      </w:r>
      <w:r w:rsidRPr="00143145">
        <w:rPr>
          <w:rFonts w:ascii="IRLotus" w:hAnsi="IRLotus" w:cs="IRLotus" w:hint="cs"/>
          <w:sz w:val="24"/>
          <w:szCs w:val="24"/>
          <w:rtl/>
        </w:rPr>
        <w:t xml:space="preserve">: (22)، </w:t>
      </w:r>
      <w:r w:rsidRPr="00143145">
        <w:rPr>
          <w:rFonts w:ascii="IRLotus" w:hAnsi="IRLotus" w:cs="IRLotus"/>
          <w:sz w:val="24"/>
          <w:szCs w:val="24"/>
          <w:rtl/>
        </w:rPr>
        <w:t>أمالی</w:t>
      </w:r>
      <w:r w:rsidRPr="00143145">
        <w:rPr>
          <w:rFonts w:ascii="IRLotus" w:hAnsi="IRLotus" w:cs="IRLotus" w:hint="cs"/>
          <w:sz w:val="24"/>
          <w:szCs w:val="24"/>
          <w:rtl/>
        </w:rPr>
        <w:t xml:space="preserve"> </w:t>
      </w:r>
      <w:r w:rsidRPr="00143145">
        <w:rPr>
          <w:rFonts w:ascii="IRLotus" w:hAnsi="IRLotus" w:cs="IRLotus"/>
          <w:sz w:val="24"/>
          <w:szCs w:val="24"/>
          <w:rtl/>
        </w:rPr>
        <w:t>الطوسی</w:t>
      </w:r>
      <w:r w:rsidRPr="00143145">
        <w:rPr>
          <w:rFonts w:ascii="IRLotus" w:hAnsi="IRLotus" w:cs="IRLotus" w:hint="cs"/>
          <w:sz w:val="24"/>
          <w:szCs w:val="24"/>
          <w:rtl/>
        </w:rPr>
        <w:t xml:space="preserve">: (353، 364)، </w:t>
      </w:r>
      <w:r w:rsidRPr="00143145">
        <w:rPr>
          <w:rFonts w:ascii="IRLotus" w:hAnsi="IRLotus" w:cs="IRLotus"/>
          <w:sz w:val="24"/>
          <w:szCs w:val="24"/>
          <w:rtl/>
        </w:rPr>
        <w:t>أمالی</w:t>
      </w:r>
      <w:r w:rsidRPr="00143145">
        <w:rPr>
          <w:rFonts w:ascii="IRLotus" w:hAnsi="IRLotus" w:cs="IRLotus" w:hint="cs"/>
          <w:sz w:val="24"/>
          <w:szCs w:val="24"/>
          <w:rtl/>
        </w:rPr>
        <w:t xml:space="preserve"> </w:t>
      </w:r>
      <w:r w:rsidRPr="00143145">
        <w:rPr>
          <w:rFonts w:ascii="IRLotus" w:hAnsi="IRLotus" w:cs="IRLotus"/>
          <w:sz w:val="24"/>
          <w:szCs w:val="24"/>
          <w:rtl/>
        </w:rPr>
        <w:t>الصدوق</w:t>
      </w:r>
      <w:r w:rsidRPr="00143145">
        <w:rPr>
          <w:rFonts w:ascii="IRLotus" w:hAnsi="IRLotus" w:cs="IRLotus" w:hint="cs"/>
          <w:sz w:val="24"/>
          <w:szCs w:val="24"/>
          <w:rtl/>
        </w:rPr>
        <w:t xml:space="preserve">: (386، 387، 504)، </w:t>
      </w:r>
      <w:r w:rsidRPr="00143145">
        <w:rPr>
          <w:rFonts w:ascii="IRLotus" w:hAnsi="IRLotus" w:cs="IRLotus"/>
          <w:sz w:val="24"/>
          <w:szCs w:val="24"/>
          <w:rtl/>
        </w:rPr>
        <w:t>نورالثقلین</w:t>
      </w:r>
      <w:r w:rsidRPr="00143145">
        <w:rPr>
          <w:rFonts w:ascii="IRLotus" w:hAnsi="IRLotus" w:cs="IRLotus" w:hint="cs"/>
          <w:sz w:val="24"/>
          <w:szCs w:val="24"/>
          <w:rtl/>
        </w:rPr>
        <w:t xml:space="preserve">: (3/99) (4/470)، </w:t>
      </w:r>
      <w:r w:rsidRPr="00143145">
        <w:rPr>
          <w:rFonts w:ascii="IRLotus" w:hAnsi="IRLotus" w:cs="IRLotus"/>
          <w:sz w:val="24"/>
          <w:szCs w:val="24"/>
          <w:rtl/>
        </w:rPr>
        <w:t>إثبات‌الهداة</w:t>
      </w:r>
      <w:r w:rsidRPr="00143145">
        <w:rPr>
          <w:rFonts w:ascii="IRLotus" w:hAnsi="IRLotus" w:cs="IRLotus" w:hint="cs"/>
          <w:sz w:val="24"/>
          <w:szCs w:val="24"/>
          <w:rtl/>
        </w:rPr>
        <w:t xml:space="preserve">: (1/548)،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(15)، </w:t>
      </w:r>
      <w:r w:rsidRPr="00143145">
        <w:rPr>
          <w:rFonts w:ascii="IRLotus" w:hAnsi="IRLotus" w:cs="IRLotus"/>
          <w:sz w:val="24"/>
          <w:szCs w:val="24"/>
          <w:rtl/>
        </w:rPr>
        <w:t>البحار</w:t>
      </w:r>
      <w:r w:rsidRPr="00143145">
        <w:rPr>
          <w:rFonts w:ascii="IRLotus" w:hAnsi="IRLotus" w:cs="IRLotus" w:hint="cs"/>
          <w:sz w:val="24"/>
          <w:szCs w:val="24"/>
          <w:rtl/>
        </w:rPr>
        <w:t>: (36/323).</w:t>
      </w:r>
    </w:p>
  </w:footnote>
  <w:footnote w:id="15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إثبات‌الهداة</w:t>
      </w:r>
      <w:r w:rsidRPr="00143145">
        <w:rPr>
          <w:rFonts w:ascii="IRLotus" w:hAnsi="IRLotus" w:cs="IRLotus" w:hint="cs"/>
          <w:sz w:val="24"/>
          <w:szCs w:val="24"/>
          <w:rtl/>
        </w:rPr>
        <w:t xml:space="preserve">: (3/596)، </w:t>
      </w:r>
      <w:r w:rsidRPr="00143145">
        <w:rPr>
          <w:rFonts w:ascii="IRLotus" w:hAnsi="IRLotus" w:cs="IRLotus"/>
          <w:sz w:val="24"/>
          <w:szCs w:val="24"/>
          <w:rtl/>
        </w:rPr>
        <w:t>مدینة</w:t>
      </w:r>
      <w:r w:rsidRPr="00143145">
        <w:rPr>
          <w:rFonts w:ascii="IRLotus" w:hAnsi="IRLotus" w:cs="IRLotus" w:hint="cs"/>
          <w:sz w:val="24"/>
          <w:szCs w:val="24"/>
          <w:rtl/>
        </w:rPr>
        <w:t xml:space="preserve"> </w:t>
      </w:r>
      <w:r w:rsidRPr="00143145">
        <w:rPr>
          <w:rFonts w:ascii="IRLotus" w:hAnsi="IRLotus" w:cs="IRLotus"/>
          <w:sz w:val="24"/>
          <w:szCs w:val="24"/>
          <w:rtl/>
        </w:rPr>
        <w:t>المعاجز</w:t>
      </w:r>
      <w:r w:rsidRPr="00143145">
        <w:rPr>
          <w:rFonts w:ascii="IRLotus" w:hAnsi="IRLotus" w:cs="IRLotus" w:hint="cs"/>
          <w:sz w:val="24"/>
          <w:szCs w:val="24"/>
          <w:rtl/>
        </w:rPr>
        <w:t xml:space="preserve">: (75)، </w:t>
      </w:r>
      <w:r w:rsidRPr="00143145">
        <w:rPr>
          <w:rFonts w:ascii="IRLotus" w:hAnsi="IRLotus" w:cs="IRLotus"/>
          <w:sz w:val="24"/>
          <w:szCs w:val="24"/>
          <w:rtl/>
        </w:rPr>
        <w:t>تفسیرالعسکری</w:t>
      </w:r>
      <w:r w:rsidRPr="00143145">
        <w:rPr>
          <w:rFonts w:ascii="IRLotus" w:hAnsi="IRLotus" w:cs="IRLotus" w:hint="cs"/>
          <w:sz w:val="24"/>
          <w:szCs w:val="24"/>
          <w:rtl/>
        </w:rPr>
        <w:t>: (466)، البحار: (19/81).</w:t>
      </w:r>
    </w:p>
  </w:footnote>
  <w:footnote w:id="15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 الصدوق</w:t>
      </w:r>
      <w:r w:rsidRPr="00143145">
        <w:rPr>
          <w:rFonts w:ascii="IRLotus" w:hAnsi="IRLotus" w:cs="IRLotus" w:hint="cs"/>
          <w:sz w:val="24"/>
          <w:szCs w:val="24"/>
          <w:rtl/>
        </w:rPr>
        <w:t xml:space="preserve">: (327)، </w:t>
      </w:r>
      <w:r w:rsidRPr="00143145">
        <w:rPr>
          <w:rFonts w:ascii="IRLotus" w:hAnsi="IRLotus" w:cs="IRLotus"/>
          <w:sz w:val="24"/>
          <w:szCs w:val="24"/>
          <w:rtl/>
        </w:rPr>
        <w:t>البحار</w:t>
      </w:r>
      <w:r w:rsidRPr="00143145">
        <w:rPr>
          <w:rFonts w:ascii="IRLotus" w:hAnsi="IRLotus" w:cs="IRLotus" w:hint="cs"/>
          <w:sz w:val="24"/>
          <w:szCs w:val="24"/>
          <w:rtl/>
        </w:rPr>
        <w:t xml:space="preserve">: (38/107)،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(2/67).</w:t>
      </w:r>
    </w:p>
  </w:footnote>
  <w:footnote w:id="15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eastAsia"/>
          <w:sz w:val="24"/>
          <w:szCs w:val="24"/>
          <w:rtl/>
        </w:rPr>
        <w:t>:</w:t>
      </w:r>
      <w:r w:rsidRPr="00143145">
        <w:rPr>
          <w:rFonts w:ascii="IRLotus" w:hAnsi="IRLotus" w:cs="IRLotus" w:hint="cs"/>
          <w:sz w:val="24"/>
          <w:szCs w:val="24"/>
          <w:rtl/>
        </w:rPr>
        <w:t xml:space="preserve"> (</w:t>
      </w:r>
      <w:r w:rsidRPr="00143145">
        <w:rPr>
          <w:rFonts w:ascii="IRLotus" w:hAnsi="IRLotus" w:cs="IRLotus" w:hint="eastAsia"/>
          <w:sz w:val="24"/>
          <w:szCs w:val="24"/>
          <w:rtl/>
        </w:rPr>
        <w:t xml:space="preserve">220)، </w:t>
      </w:r>
      <w:r w:rsidRPr="00143145">
        <w:rPr>
          <w:rFonts w:ascii="IRLotus" w:hAnsi="IRLotus" w:cs="IRLotus"/>
          <w:sz w:val="24"/>
          <w:szCs w:val="24"/>
          <w:rtl/>
        </w:rPr>
        <w:t>الکافی</w:t>
      </w:r>
      <w:r w:rsidRPr="00143145">
        <w:rPr>
          <w:rFonts w:ascii="IRLotus" w:hAnsi="IRLotus" w:cs="IRLotus" w:hint="eastAsia"/>
          <w:sz w:val="24"/>
          <w:szCs w:val="24"/>
          <w:rtl/>
        </w:rPr>
        <w:t xml:space="preserve">: (8/309)، </w:t>
      </w:r>
      <w:r w:rsidRPr="00143145">
        <w:rPr>
          <w:rFonts w:ascii="IRLotus" w:hAnsi="IRLotus" w:cs="IRLotus"/>
          <w:sz w:val="24"/>
          <w:szCs w:val="24"/>
          <w:rtl/>
        </w:rPr>
        <w:t>إثبات‌الهداة</w:t>
      </w:r>
      <w:r w:rsidRPr="00143145">
        <w:rPr>
          <w:rFonts w:ascii="IRLotus" w:hAnsi="IRLotus" w:cs="IRLotus" w:hint="eastAsia"/>
          <w:sz w:val="24"/>
          <w:szCs w:val="24"/>
          <w:rtl/>
        </w:rPr>
        <w:t>:</w:t>
      </w:r>
      <w:r w:rsidRPr="00143145">
        <w:rPr>
          <w:rFonts w:ascii="IRLotus" w:hAnsi="IRLotus" w:cs="IRLotus" w:hint="cs"/>
          <w:sz w:val="24"/>
          <w:szCs w:val="24"/>
          <w:rtl/>
        </w:rPr>
        <w:t xml:space="preserve"> (2/94، 122، 141) (3/84)، </w:t>
      </w:r>
      <w:r w:rsidRPr="00143145">
        <w:rPr>
          <w:rFonts w:ascii="IRLotus" w:hAnsi="IRLotus" w:cs="IRLotus"/>
          <w:sz w:val="24"/>
          <w:szCs w:val="24"/>
          <w:rtl/>
        </w:rPr>
        <w:t>البرهان</w:t>
      </w:r>
      <w:r w:rsidRPr="00143145">
        <w:rPr>
          <w:rFonts w:ascii="IRLotus" w:hAnsi="IRLotus" w:cs="IRLotus" w:hint="cs"/>
          <w:sz w:val="24"/>
          <w:szCs w:val="24"/>
          <w:rtl/>
        </w:rPr>
        <w:t xml:space="preserve">: (1/279) (2/209) (3/36)، </w:t>
      </w:r>
      <w:r w:rsidRPr="00143145">
        <w:rPr>
          <w:rFonts w:ascii="IRLotus" w:hAnsi="IRLotus" w:cs="IRLotus"/>
          <w:sz w:val="24"/>
          <w:szCs w:val="24"/>
          <w:rtl/>
        </w:rPr>
        <w:t>تأویل</w:t>
      </w:r>
      <w:r w:rsidRPr="00143145">
        <w:rPr>
          <w:rFonts w:ascii="IRLotus" w:hAnsi="IRLotus" w:cs="IRLotus" w:hint="cs"/>
          <w:sz w:val="24"/>
          <w:szCs w:val="24"/>
          <w:rtl/>
        </w:rPr>
        <w:t xml:space="preserve"> </w:t>
      </w:r>
      <w:r w:rsidRPr="00143145">
        <w:rPr>
          <w:rFonts w:ascii="IRLotus" w:hAnsi="IRLotus" w:cs="IRLotus"/>
          <w:sz w:val="24"/>
          <w:szCs w:val="24"/>
          <w:rtl/>
        </w:rPr>
        <w:t>الآیات</w:t>
      </w:r>
      <w:r w:rsidRPr="00143145">
        <w:rPr>
          <w:rFonts w:ascii="IRLotus" w:hAnsi="IRLotus" w:cs="IRLotus" w:hint="cs"/>
          <w:sz w:val="24"/>
          <w:szCs w:val="24"/>
          <w:rtl/>
        </w:rPr>
        <w:t xml:space="preserve">: (1/106، 224، 310)، </w:t>
      </w:r>
      <w:r w:rsidRPr="00143145">
        <w:rPr>
          <w:rFonts w:ascii="IRLotus" w:hAnsi="IRLotus" w:cs="IRLotus"/>
          <w:sz w:val="24"/>
          <w:szCs w:val="24"/>
          <w:rtl/>
        </w:rPr>
        <w:t>البحار</w:t>
      </w:r>
      <w:r w:rsidRPr="00143145">
        <w:rPr>
          <w:rFonts w:ascii="IRLotus" w:hAnsi="IRLotus" w:cs="IRLotus" w:hint="cs"/>
          <w:sz w:val="24"/>
          <w:szCs w:val="24"/>
          <w:rtl/>
        </w:rPr>
        <w:t xml:space="preserve">: (23/221، 145) (26/80، 100، 126، 147) (38/92، 110، 140، 143، 146، 329) (39/290) (40/61)، </w:t>
      </w:r>
      <w:r w:rsidRPr="00143145">
        <w:rPr>
          <w:rFonts w:ascii="IRLotus" w:hAnsi="IRLotus" w:cs="IRLotus"/>
          <w:sz w:val="24"/>
          <w:szCs w:val="24"/>
          <w:rtl/>
        </w:rPr>
        <w:t>أمالی‌الصدوق</w:t>
      </w:r>
      <w:r w:rsidRPr="00143145">
        <w:rPr>
          <w:rFonts w:ascii="IRLotus" w:hAnsi="IRLotus" w:cs="IRLotus" w:hint="cs"/>
          <w:sz w:val="24"/>
          <w:szCs w:val="24"/>
          <w:rtl/>
        </w:rPr>
        <w:t xml:space="preserve">: (28)، </w:t>
      </w:r>
      <w:r w:rsidRPr="00143145">
        <w:rPr>
          <w:rFonts w:ascii="IRLotus" w:hAnsi="IRLotus" w:cs="IRLotus"/>
          <w:sz w:val="24"/>
          <w:szCs w:val="24"/>
          <w:rtl/>
        </w:rPr>
        <w:t>کنزالکراجکی</w:t>
      </w:r>
      <w:r w:rsidRPr="00143145">
        <w:rPr>
          <w:rFonts w:ascii="IRLotus" w:hAnsi="IRLotus" w:cs="IRLotus" w:hint="cs"/>
          <w:sz w:val="24"/>
          <w:szCs w:val="24"/>
          <w:rtl/>
        </w:rPr>
        <w:t xml:space="preserve">: (208)، </w:t>
      </w:r>
      <w:r w:rsidRPr="00143145">
        <w:rPr>
          <w:rFonts w:ascii="IRLotus" w:hAnsi="IRLotus" w:cs="IRLotus"/>
          <w:sz w:val="24"/>
          <w:szCs w:val="24"/>
          <w:rtl/>
        </w:rPr>
        <w:t>قرب‌الأسناد</w:t>
      </w:r>
      <w:r w:rsidRPr="00143145">
        <w:rPr>
          <w:rFonts w:ascii="IRLotus" w:hAnsi="IRLotus" w:cs="IRLotus" w:hint="cs"/>
          <w:sz w:val="24"/>
          <w:szCs w:val="24"/>
          <w:rtl/>
        </w:rPr>
        <w:t xml:space="preserve">: (14)،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(1/550)، </w:t>
      </w:r>
      <w:r w:rsidRPr="00143145">
        <w:rPr>
          <w:rFonts w:ascii="IRLotus" w:hAnsi="IRLotus" w:cs="IRLotus"/>
          <w:sz w:val="24"/>
          <w:szCs w:val="24"/>
          <w:rtl/>
        </w:rPr>
        <w:t>نورالثقلین</w:t>
      </w:r>
      <w:r w:rsidRPr="00143145">
        <w:rPr>
          <w:rFonts w:ascii="IRLotus" w:hAnsi="IRLotus" w:cs="IRLotus" w:hint="cs"/>
          <w:sz w:val="24"/>
          <w:szCs w:val="24"/>
          <w:rtl/>
        </w:rPr>
        <w:t>: (3/276).</w:t>
      </w:r>
    </w:p>
  </w:footnote>
  <w:footnote w:id="15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أمالی‌الطوسی</w:t>
      </w:r>
      <w:r w:rsidRPr="00143145">
        <w:rPr>
          <w:rFonts w:ascii="IRLotus" w:hAnsi="IRLotus" w:cs="IRLotus" w:hint="eastAsia"/>
          <w:sz w:val="24"/>
          <w:szCs w:val="24"/>
          <w:rtl/>
        </w:rPr>
        <w:t>:</w:t>
      </w:r>
      <w:r w:rsidRPr="00143145">
        <w:rPr>
          <w:rFonts w:ascii="IRLotus" w:hAnsi="IRLotus" w:cs="IRLotus" w:hint="cs"/>
          <w:sz w:val="24"/>
          <w:szCs w:val="24"/>
          <w:rtl/>
        </w:rPr>
        <w:t xml:space="preserve"> (</w:t>
      </w:r>
      <w:r w:rsidRPr="00143145">
        <w:rPr>
          <w:rFonts w:ascii="IRLotus" w:hAnsi="IRLotus" w:cs="IRLotus" w:hint="eastAsia"/>
          <w:sz w:val="24"/>
          <w:szCs w:val="24"/>
          <w:rtl/>
        </w:rPr>
        <w:t>193)،</w:t>
      </w:r>
      <w:r w:rsidRPr="00143145">
        <w:rPr>
          <w:rFonts w:ascii="IRLotus" w:hAnsi="IRLotus" w:cs="IRLotus" w:hint="cs"/>
          <w:sz w:val="24"/>
          <w:szCs w:val="24"/>
          <w:rtl/>
        </w:rPr>
        <w:t xml:space="preserve"> </w:t>
      </w:r>
      <w:r w:rsidRPr="00143145">
        <w:rPr>
          <w:rFonts w:ascii="IRLotus" w:hAnsi="IRLotus" w:cs="IRLotus"/>
          <w:sz w:val="24"/>
          <w:szCs w:val="24"/>
          <w:rtl/>
        </w:rPr>
        <w:t>أمالی‌المفید</w:t>
      </w:r>
      <w:r w:rsidRPr="00143145">
        <w:rPr>
          <w:rFonts w:ascii="IRLotus" w:hAnsi="IRLotus" w:cs="IRLotus" w:hint="eastAsia"/>
          <w:sz w:val="24"/>
          <w:szCs w:val="24"/>
          <w:rtl/>
        </w:rPr>
        <w:t>: (99)،</w:t>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eastAsia"/>
          <w:sz w:val="24"/>
          <w:szCs w:val="24"/>
          <w:rtl/>
        </w:rPr>
        <w:t>:</w:t>
      </w:r>
      <w:r w:rsidRPr="00143145">
        <w:rPr>
          <w:rFonts w:ascii="IRLotus" w:hAnsi="IRLotus" w:cs="IRLotus" w:hint="cs"/>
          <w:sz w:val="24"/>
          <w:szCs w:val="24"/>
          <w:rtl/>
        </w:rPr>
        <w:t xml:space="preserve"> (</w:t>
      </w:r>
      <w:r w:rsidRPr="00143145">
        <w:rPr>
          <w:rFonts w:ascii="IRLotus" w:hAnsi="IRLotus" w:cs="IRLotus" w:hint="eastAsia"/>
          <w:sz w:val="24"/>
          <w:szCs w:val="24"/>
          <w:rtl/>
        </w:rPr>
        <w:t xml:space="preserve">38/114)، </w:t>
      </w:r>
      <w:r w:rsidRPr="00143145">
        <w:rPr>
          <w:rFonts w:ascii="IRLotus" w:hAnsi="IRLotus" w:cs="IRLotus"/>
          <w:sz w:val="24"/>
          <w:szCs w:val="24"/>
          <w:rtl/>
        </w:rPr>
        <w:t>إثبات‌الهداة</w:t>
      </w:r>
      <w:r w:rsidRPr="00143145">
        <w:rPr>
          <w:rFonts w:ascii="IRLotus" w:hAnsi="IRLotus" w:cs="IRLotus" w:hint="eastAsia"/>
          <w:sz w:val="24"/>
          <w:szCs w:val="24"/>
          <w:rtl/>
        </w:rPr>
        <w:t>: (2/96).</w:t>
      </w:r>
    </w:p>
  </w:footnote>
  <w:footnote w:id="15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أمالی‌الصدوق</w:t>
      </w:r>
      <w:r w:rsidRPr="00143145">
        <w:rPr>
          <w:rFonts w:ascii="IRLotus" w:hAnsi="IRLotus" w:cs="IRLotus" w:hint="cs"/>
          <w:sz w:val="24"/>
          <w:szCs w:val="24"/>
          <w:rtl/>
        </w:rPr>
        <w:t xml:space="preserve">: (21)، </w:t>
      </w:r>
      <w:r w:rsidRPr="00143145">
        <w:rPr>
          <w:rFonts w:ascii="IRLotus" w:hAnsi="IRLotus" w:cs="IRLotus"/>
          <w:sz w:val="24"/>
          <w:szCs w:val="24"/>
          <w:rtl/>
        </w:rPr>
        <w:t>البحار</w:t>
      </w:r>
      <w:r w:rsidRPr="00143145">
        <w:rPr>
          <w:rFonts w:ascii="IRLotus" w:hAnsi="IRLotus" w:cs="IRLotus" w:hint="cs"/>
          <w:sz w:val="24"/>
          <w:szCs w:val="24"/>
          <w:rtl/>
        </w:rPr>
        <w:t xml:space="preserve">: (38/18)، </w:t>
      </w:r>
      <w:r w:rsidRPr="00143145">
        <w:rPr>
          <w:rFonts w:ascii="IRLotus" w:hAnsi="IRLotus" w:cs="IRLotus"/>
          <w:sz w:val="24"/>
          <w:szCs w:val="24"/>
          <w:rtl/>
        </w:rPr>
        <w:t>إثبات‌الهداة</w:t>
      </w:r>
      <w:r w:rsidRPr="00143145">
        <w:rPr>
          <w:rFonts w:ascii="IRLotus" w:hAnsi="IRLotus" w:cs="IRLotus" w:hint="cs"/>
          <w:sz w:val="24"/>
          <w:szCs w:val="24"/>
          <w:rtl/>
        </w:rPr>
        <w:t>: (2/50).</w:t>
      </w:r>
    </w:p>
  </w:footnote>
  <w:footnote w:id="158">
    <w:p w:rsidR="00787E1F" w:rsidRPr="00143145" w:rsidRDefault="00787E1F" w:rsidP="00F1460C">
      <w:pPr>
        <w:pStyle w:val="FootnoteText"/>
        <w:bidi/>
        <w:ind w:left="227" w:hanging="227"/>
        <w:jc w:val="both"/>
        <w:rPr>
          <w:rFonts w:ascii="IRLotus" w:hAnsi="IRLotus" w:cs="IRLotus"/>
          <w:sz w:val="24"/>
          <w:szCs w:val="24"/>
          <w:rtl/>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روا</w:t>
      </w:r>
      <w:r>
        <w:rPr>
          <w:rFonts w:ascii="IRLotus" w:hAnsi="IRLotus" w:cs="IRLotus" w:hint="cs"/>
          <w:sz w:val="24"/>
          <w:szCs w:val="24"/>
          <w:rtl/>
        </w:rPr>
        <w:t>ی</w:t>
      </w:r>
      <w:r w:rsidRPr="00143145">
        <w:rPr>
          <w:rFonts w:ascii="IRLotus" w:hAnsi="IRLotus" w:cs="IRLotus" w:hint="cs"/>
          <w:sz w:val="24"/>
          <w:szCs w:val="24"/>
          <w:rtl/>
        </w:rPr>
        <w:t>ات دیگر را از ایشان، نگا:</w:t>
      </w:r>
      <w:r w:rsidRPr="00143145">
        <w:rPr>
          <w:rFonts w:ascii="IRLotus" w:hAnsi="IRLotus" w:cs="IRLotus"/>
          <w:sz w:val="24"/>
          <w:szCs w:val="24"/>
          <w:rtl/>
        </w:rPr>
        <w:t xml:space="preserve"> كمال الد</w:t>
      </w:r>
      <w:r>
        <w:rPr>
          <w:rFonts w:ascii="IRLotus" w:hAnsi="IRLotus" w:cs="IRLotus"/>
          <w:sz w:val="24"/>
          <w:szCs w:val="24"/>
          <w:rtl/>
        </w:rPr>
        <w:t>ی</w:t>
      </w:r>
      <w:r w:rsidRPr="00143145">
        <w:rPr>
          <w:rFonts w:ascii="IRLotus" w:hAnsi="IRLotus" w:cs="IRLotus"/>
          <w:sz w:val="24"/>
          <w:szCs w:val="24"/>
          <w:rtl/>
        </w:rPr>
        <w:t>ن: (246)، منتخب الأثر: (49، 50، 51، 59، 101، 108، 159)، مذهب أهل الب</w:t>
      </w:r>
      <w:r>
        <w:rPr>
          <w:rFonts w:ascii="IRLotus" w:hAnsi="IRLotus" w:cs="IRLotus"/>
          <w:sz w:val="24"/>
          <w:szCs w:val="24"/>
          <w:rtl/>
        </w:rPr>
        <w:t>ی</w:t>
      </w:r>
      <w:r w:rsidRPr="00143145">
        <w:rPr>
          <w:rFonts w:ascii="IRLotus" w:hAnsi="IRLotus" w:cs="IRLotus"/>
          <w:sz w:val="24"/>
          <w:szCs w:val="24"/>
          <w:rtl/>
        </w:rPr>
        <w:t>ت</w:t>
      </w:r>
      <w:r w:rsidRPr="00143145">
        <w:rPr>
          <w:rFonts w:ascii="IRLotus" w:hAnsi="IRLotus" w:cs="IRLotus" w:hint="cs"/>
          <w:sz w:val="24"/>
          <w:szCs w:val="24"/>
          <w:rtl/>
        </w:rPr>
        <w:t>.</w:t>
      </w:r>
    </w:p>
  </w:footnote>
  <w:footnote w:id="15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(41/88).</w:t>
      </w:r>
    </w:p>
  </w:footnote>
  <w:footnote w:id="16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(20/215) (38/300، 309) (29/30)، </w:t>
      </w:r>
      <w:r w:rsidRPr="00143145">
        <w:rPr>
          <w:rFonts w:ascii="IRLotus" w:hAnsi="IRLotus" w:cs="IRLotus"/>
          <w:sz w:val="24"/>
          <w:szCs w:val="24"/>
          <w:rtl/>
        </w:rPr>
        <w:t>البرهان</w:t>
      </w:r>
      <w:r w:rsidRPr="00143145">
        <w:rPr>
          <w:rFonts w:ascii="IRLotus" w:hAnsi="IRLotus" w:cs="IRLotus" w:hint="cs"/>
          <w:sz w:val="24"/>
          <w:szCs w:val="24"/>
          <w:rtl/>
        </w:rPr>
        <w:t xml:space="preserve">: (3/71)، </w:t>
      </w:r>
      <w:r w:rsidRPr="00143145">
        <w:rPr>
          <w:rFonts w:ascii="IRLotus" w:hAnsi="IRLotus" w:cs="IRLotus"/>
          <w:sz w:val="24"/>
          <w:szCs w:val="24"/>
          <w:rtl/>
        </w:rPr>
        <w:t>تأویل</w:t>
      </w:r>
      <w:r w:rsidRPr="00143145">
        <w:rPr>
          <w:rFonts w:ascii="IRLotus" w:hAnsi="IRLotus" w:cs="IRLotus" w:hint="cs"/>
          <w:sz w:val="24"/>
          <w:szCs w:val="24"/>
          <w:rtl/>
        </w:rPr>
        <w:t xml:space="preserve"> </w:t>
      </w:r>
      <w:r w:rsidRPr="00143145">
        <w:rPr>
          <w:rFonts w:ascii="IRLotus" w:hAnsi="IRLotus" w:cs="IRLotus"/>
          <w:sz w:val="24"/>
          <w:szCs w:val="24"/>
          <w:rtl/>
        </w:rPr>
        <w:t>الآیات</w:t>
      </w:r>
      <w:r w:rsidRPr="00143145">
        <w:rPr>
          <w:rFonts w:ascii="IRLotus" w:hAnsi="IRLotus" w:cs="IRLotus" w:hint="cs"/>
          <w:sz w:val="24"/>
          <w:szCs w:val="24"/>
          <w:rtl/>
        </w:rPr>
        <w:t>: (1/329).</w:t>
      </w:r>
    </w:p>
  </w:footnote>
  <w:footnote w:id="16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الخصال</w:t>
      </w:r>
      <w:r w:rsidRPr="00143145">
        <w:rPr>
          <w:rFonts w:ascii="IRLotus" w:hAnsi="IRLotus" w:cs="IRLotus" w:hint="cs"/>
          <w:sz w:val="24"/>
          <w:szCs w:val="24"/>
          <w:rtl/>
        </w:rPr>
        <w:t xml:space="preserve">: (95)، </w:t>
      </w:r>
      <w:r w:rsidRPr="00143145">
        <w:rPr>
          <w:rFonts w:ascii="IRLotus" w:hAnsi="IRLotus" w:cs="IRLotus"/>
          <w:sz w:val="24"/>
          <w:szCs w:val="24"/>
          <w:rtl/>
        </w:rPr>
        <w:t>أمالی</w:t>
      </w:r>
      <w:r w:rsidRPr="00143145">
        <w:rPr>
          <w:rFonts w:ascii="IRLotus" w:hAnsi="IRLotus" w:cs="IRLotus" w:hint="cs"/>
          <w:sz w:val="24"/>
          <w:szCs w:val="24"/>
          <w:rtl/>
        </w:rPr>
        <w:t xml:space="preserve"> </w:t>
      </w:r>
      <w:r w:rsidRPr="00143145">
        <w:rPr>
          <w:rFonts w:ascii="IRLotus" w:hAnsi="IRLotus" w:cs="IRLotus"/>
          <w:sz w:val="24"/>
          <w:szCs w:val="24"/>
          <w:rtl/>
        </w:rPr>
        <w:t>الصدوق</w:t>
      </w:r>
      <w:r w:rsidRPr="00143145">
        <w:rPr>
          <w:rFonts w:ascii="IRLotus" w:hAnsi="IRLotus" w:cs="IRLotus" w:hint="cs"/>
          <w:sz w:val="24"/>
          <w:szCs w:val="24"/>
          <w:rtl/>
        </w:rPr>
        <w:t xml:space="preserve">: (93)، </w:t>
      </w:r>
      <w:r w:rsidRPr="00143145">
        <w:rPr>
          <w:rFonts w:ascii="IRLotus" w:hAnsi="IRLotus" w:cs="IRLotus"/>
          <w:sz w:val="24"/>
          <w:szCs w:val="24"/>
          <w:rtl/>
        </w:rPr>
        <w:t>البحار</w:t>
      </w:r>
      <w:r w:rsidRPr="00143145">
        <w:rPr>
          <w:rFonts w:ascii="IRLotus" w:hAnsi="IRLotus" w:cs="IRLotus" w:hint="cs"/>
          <w:sz w:val="24"/>
          <w:szCs w:val="24"/>
          <w:rtl/>
        </w:rPr>
        <w:t>: (41/74).</w:t>
      </w:r>
    </w:p>
  </w:footnote>
  <w:footnote w:id="16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(2/67)، </w:t>
      </w:r>
      <w:r w:rsidRPr="00143145">
        <w:rPr>
          <w:rFonts w:ascii="IRLotus" w:hAnsi="IRLotus" w:cs="IRLotus"/>
          <w:sz w:val="24"/>
          <w:szCs w:val="24"/>
          <w:rtl/>
        </w:rPr>
        <w:t>البحار</w:t>
      </w:r>
      <w:r w:rsidRPr="00143145">
        <w:rPr>
          <w:rFonts w:ascii="IRLotus" w:hAnsi="IRLotus" w:cs="IRLotus" w:hint="cs"/>
          <w:sz w:val="24"/>
          <w:szCs w:val="24"/>
          <w:rtl/>
        </w:rPr>
        <w:t>: (41/61).</w:t>
      </w:r>
    </w:p>
  </w:footnote>
  <w:footnote w:id="16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کشف‌الیقین</w:t>
      </w:r>
      <w:r w:rsidRPr="00143145">
        <w:rPr>
          <w:rFonts w:ascii="IRLotus" w:hAnsi="IRLotus" w:cs="IRLotus" w:hint="cs"/>
          <w:sz w:val="24"/>
          <w:szCs w:val="24"/>
          <w:rtl/>
        </w:rPr>
        <w:t xml:space="preserve">: (131)، </w:t>
      </w:r>
      <w:r w:rsidRPr="00143145">
        <w:rPr>
          <w:rFonts w:ascii="IRLotus" w:hAnsi="IRLotus" w:cs="IRLotus"/>
          <w:sz w:val="24"/>
          <w:szCs w:val="24"/>
          <w:rtl/>
        </w:rPr>
        <w:t>البحار</w:t>
      </w:r>
      <w:r w:rsidRPr="00143145">
        <w:rPr>
          <w:rFonts w:ascii="IRLotus" w:hAnsi="IRLotus" w:cs="IRLotus" w:hint="cs"/>
          <w:sz w:val="24"/>
          <w:szCs w:val="24"/>
          <w:rtl/>
        </w:rPr>
        <w:t>: (37/324).</w:t>
      </w:r>
    </w:p>
  </w:footnote>
  <w:footnote w:id="16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w:t>
      </w:r>
      <w:r w:rsidRPr="00143145">
        <w:rPr>
          <w:rFonts w:ascii="IRLotus" w:hAnsi="IRLotus" w:cs="IRLotus" w:hint="cs"/>
          <w:sz w:val="24"/>
          <w:szCs w:val="24"/>
          <w:rtl/>
        </w:rPr>
        <w:t xml:space="preserve"> </w:t>
      </w:r>
      <w:r w:rsidRPr="00143145">
        <w:rPr>
          <w:rFonts w:ascii="IRLotus" w:hAnsi="IRLotus" w:cs="IRLotus"/>
          <w:sz w:val="24"/>
          <w:szCs w:val="24"/>
          <w:rtl/>
        </w:rPr>
        <w:t>الطوسی</w:t>
      </w:r>
      <w:r w:rsidRPr="00143145">
        <w:rPr>
          <w:rFonts w:ascii="IRLotus" w:hAnsi="IRLotus" w:cs="IRLotus" w:hint="cs"/>
          <w:sz w:val="24"/>
          <w:szCs w:val="24"/>
          <w:rtl/>
        </w:rPr>
        <w:t xml:space="preserve">: (102)، </w:t>
      </w:r>
      <w:r w:rsidRPr="00143145">
        <w:rPr>
          <w:rFonts w:ascii="IRLotus" w:hAnsi="IRLotus" w:cs="IRLotus"/>
          <w:sz w:val="24"/>
          <w:szCs w:val="24"/>
          <w:rtl/>
        </w:rPr>
        <w:t>البحار</w:t>
      </w:r>
      <w:r w:rsidRPr="00143145">
        <w:rPr>
          <w:rFonts w:ascii="IRLotus" w:hAnsi="IRLotus" w:cs="IRLotus" w:hint="cs"/>
          <w:sz w:val="24"/>
          <w:szCs w:val="24"/>
          <w:rtl/>
        </w:rPr>
        <w:t xml:space="preserve">: (15/18) (26/272) (28/111)، </w:t>
      </w:r>
      <w:r w:rsidRPr="00143145">
        <w:rPr>
          <w:rFonts w:ascii="IRLotus" w:hAnsi="IRLotus" w:cs="IRLotus"/>
          <w:sz w:val="24"/>
          <w:szCs w:val="24"/>
          <w:rtl/>
        </w:rPr>
        <w:t>إثبات‌الهداة</w:t>
      </w:r>
      <w:r w:rsidRPr="00143145">
        <w:rPr>
          <w:rFonts w:ascii="IRLotus" w:hAnsi="IRLotus" w:cs="IRLotus" w:hint="cs"/>
          <w:sz w:val="24"/>
          <w:szCs w:val="24"/>
          <w:rtl/>
        </w:rPr>
        <w:t xml:space="preserve">: (2/93)، </w:t>
      </w:r>
      <w:r w:rsidRPr="00143145">
        <w:rPr>
          <w:rFonts w:ascii="IRLotus" w:hAnsi="IRLotus" w:cs="IRLotus"/>
          <w:sz w:val="24"/>
          <w:szCs w:val="24"/>
          <w:rtl/>
        </w:rPr>
        <w:t>تأویل‌الآیات</w:t>
      </w:r>
      <w:r w:rsidRPr="00143145">
        <w:rPr>
          <w:rFonts w:ascii="IRLotus" w:hAnsi="IRLotus" w:cs="IRLotus" w:hint="cs"/>
          <w:sz w:val="24"/>
          <w:szCs w:val="24"/>
          <w:rtl/>
        </w:rPr>
        <w:t xml:space="preserve">: (2/566)، </w:t>
      </w:r>
      <w:r w:rsidRPr="00143145">
        <w:rPr>
          <w:rFonts w:ascii="IRLotus" w:hAnsi="IRLotus" w:cs="IRLotus"/>
          <w:sz w:val="24"/>
          <w:szCs w:val="24"/>
          <w:rtl/>
        </w:rPr>
        <w:t>البرهان</w:t>
      </w:r>
      <w:r w:rsidRPr="00143145">
        <w:rPr>
          <w:rFonts w:ascii="IRLotus" w:hAnsi="IRLotus" w:cs="IRLotus" w:hint="cs"/>
          <w:sz w:val="24"/>
          <w:szCs w:val="24"/>
          <w:rtl/>
        </w:rPr>
        <w:t xml:space="preserve">: (4/148)، </w:t>
      </w:r>
      <w:r w:rsidRPr="00143145">
        <w:rPr>
          <w:rFonts w:ascii="IRLotus" w:hAnsi="IRLotus" w:cs="IRLotus"/>
          <w:sz w:val="24"/>
          <w:szCs w:val="24"/>
          <w:rtl/>
        </w:rPr>
        <w:t>بشارة المصطفی</w:t>
      </w:r>
      <w:r w:rsidRPr="00143145">
        <w:rPr>
          <w:rFonts w:ascii="IRLotus" w:hAnsi="IRLotus" w:cs="IRLotus" w:hint="cs"/>
          <w:sz w:val="24"/>
          <w:szCs w:val="24"/>
          <w:rtl/>
        </w:rPr>
        <w:t>: (39).</w:t>
      </w:r>
    </w:p>
  </w:footnote>
  <w:footnote w:id="16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به باب امامت و قرآن در این کتاب مراجعه کنید.</w:t>
      </w:r>
    </w:p>
  </w:footnote>
  <w:footnote w:id="16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(3/268)، </w:t>
      </w:r>
      <w:r w:rsidRPr="00143145">
        <w:rPr>
          <w:rFonts w:ascii="IRLotus" w:hAnsi="IRLotus" w:cs="IRLotus"/>
          <w:sz w:val="24"/>
          <w:szCs w:val="24"/>
          <w:rtl/>
        </w:rPr>
        <w:t>البحار</w:t>
      </w:r>
      <w:r w:rsidRPr="00143145">
        <w:rPr>
          <w:rFonts w:ascii="IRLotus" w:hAnsi="IRLotus" w:cs="IRLotus" w:hint="cs"/>
          <w:sz w:val="24"/>
          <w:szCs w:val="24"/>
          <w:rtl/>
        </w:rPr>
        <w:t>: (39/85).</w:t>
      </w:r>
    </w:p>
  </w:footnote>
  <w:footnote w:id="16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(1/406)،</w:t>
      </w:r>
      <w:r w:rsidRPr="00143145">
        <w:rPr>
          <w:rFonts w:ascii="IRLotus" w:hAnsi="IRLotus" w:cs="IRLotus"/>
          <w:sz w:val="24"/>
          <w:szCs w:val="24"/>
          <w:rtl/>
        </w:rPr>
        <w:t>البحار</w:t>
      </w:r>
      <w:r w:rsidRPr="00143145">
        <w:rPr>
          <w:rFonts w:ascii="IRLotus" w:hAnsi="IRLotus" w:cs="IRLotus" w:hint="cs"/>
          <w:sz w:val="24"/>
          <w:szCs w:val="24"/>
          <w:rtl/>
        </w:rPr>
        <w:t xml:space="preserve">: (22/495) (27/247) (100/32)، </w:t>
      </w:r>
      <w:r w:rsidRPr="00143145">
        <w:rPr>
          <w:rFonts w:ascii="IRLotus" w:hAnsi="IRLotus" w:cs="IRLotus"/>
          <w:sz w:val="24"/>
          <w:szCs w:val="24"/>
          <w:rtl/>
        </w:rPr>
        <w:t>قرب‌الأسناد</w:t>
      </w:r>
      <w:r w:rsidRPr="00143145">
        <w:rPr>
          <w:rFonts w:ascii="IRLotus" w:hAnsi="IRLotus" w:cs="IRLotus" w:hint="cs"/>
          <w:sz w:val="24"/>
          <w:szCs w:val="24"/>
          <w:rtl/>
        </w:rPr>
        <w:t>: (48).</w:t>
      </w:r>
    </w:p>
  </w:footnote>
  <w:footnote w:id="168">
    <w:p w:rsidR="00787E1F" w:rsidRPr="00F1460C" w:rsidRDefault="00787E1F" w:rsidP="00F1460C">
      <w:pPr>
        <w:pStyle w:val="FootnoteText"/>
        <w:bidi/>
        <w:ind w:left="227" w:hanging="227"/>
        <w:jc w:val="both"/>
        <w:rPr>
          <w:rFonts w:ascii="IRLotus" w:hAnsi="IRLotus" w:cs="IRLotus"/>
          <w:spacing w:val="-2"/>
          <w:sz w:val="24"/>
          <w:szCs w:val="24"/>
          <w:rtl/>
          <w:lang w:bidi="fa-IR"/>
        </w:rPr>
      </w:pPr>
      <w:r w:rsidRPr="00F1460C">
        <w:rPr>
          <w:rStyle w:val="FootnoteReference"/>
          <w:rFonts w:ascii="IRLotus" w:hAnsi="IRLotus" w:cs="IRLotus"/>
          <w:spacing w:val="-2"/>
          <w:sz w:val="24"/>
          <w:szCs w:val="24"/>
          <w:vertAlign w:val="baseline"/>
        </w:rPr>
        <w:footnoteRef/>
      </w:r>
      <w:r w:rsidRPr="00F1460C">
        <w:rPr>
          <w:rFonts w:ascii="IRLotus" w:hAnsi="IRLotus" w:cs="IRLotus" w:hint="cs"/>
          <w:spacing w:val="-2"/>
          <w:sz w:val="24"/>
          <w:szCs w:val="24"/>
          <w:rtl/>
        </w:rPr>
        <w:t xml:space="preserve">- برای آگای بیشتر نگاه کن: </w:t>
      </w:r>
      <w:r w:rsidRPr="00F1460C">
        <w:rPr>
          <w:rFonts w:ascii="IRLotus" w:hAnsi="IRLotus" w:cs="IRLotus"/>
          <w:spacing w:val="-2"/>
          <w:sz w:val="24"/>
          <w:szCs w:val="24"/>
          <w:rtl/>
        </w:rPr>
        <w:t>منتخب‌الأثر</w:t>
      </w:r>
      <w:r w:rsidRPr="00F1460C">
        <w:rPr>
          <w:rFonts w:ascii="IRLotus" w:hAnsi="IRLotus" w:cs="IRLotus" w:hint="cs"/>
          <w:spacing w:val="-2"/>
          <w:sz w:val="24"/>
          <w:szCs w:val="24"/>
          <w:rtl/>
        </w:rPr>
        <w:t xml:space="preserve">: (29، 104، 200)، </w:t>
      </w:r>
      <w:r w:rsidRPr="00F1460C">
        <w:rPr>
          <w:rFonts w:ascii="IRLotus" w:hAnsi="IRLotus" w:cs="IRLotus"/>
          <w:spacing w:val="-2"/>
          <w:sz w:val="24"/>
          <w:szCs w:val="24"/>
          <w:rtl/>
        </w:rPr>
        <w:t>البحار</w:t>
      </w:r>
      <w:r w:rsidRPr="00F1460C">
        <w:rPr>
          <w:rFonts w:ascii="IRLotus" w:hAnsi="IRLotus" w:cs="IRLotus" w:hint="cs"/>
          <w:spacing w:val="-2"/>
          <w:sz w:val="24"/>
          <w:szCs w:val="24"/>
          <w:rtl/>
        </w:rPr>
        <w:t xml:space="preserve">: (14/207) (16/317) (17/309) (18/97، 370، 205) (23/272) (24/181) (36/158، 159) (37/306) (38/157) (40/18) (44/198، 225)، </w:t>
      </w:r>
      <w:r w:rsidRPr="00F1460C">
        <w:rPr>
          <w:rFonts w:ascii="IRLotus" w:hAnsi="IRLotus" w:cs="IRLotus"/>
          <w:spacing w:val="-2"/>
          <w:sz w:val="24"/>
          <w:szCs w:val="24"/>
          <w:rtl/>
        </w:rPr>
        <w:t>المختصر</w:t>
      </w:r>
      <w:r w:rsidRPr="00F1460C">
        <w:rPr>
          <w:rFonts w:ascii="IRLotus" w:hAnsi="IRLotus" w:cs="IRLotus" w:hint="cs"/>
          <w:spacing w:val="-2"/>
          <w:sz w:val="24"/>
          <w:szCs w:val="24"/>
          <w:rtl/>
        </w:rPr>
        <w:t xml:space="preserve">: (107، 143)، </w:t>
      </w:r>
      <w:r w:rsidRPr="00F1460C">
        <w:rPr>
          <w:rFonts w:ascii="IRLotus" w:hAnsi="IRLotus" w:cs="IRLotus"/>
          <w:spacing w:val="-2"/>
          <w:sz w:val="24"/>
          <w:szCs w:val="24"/>
          <w:rtl/>
        </w:rPr>
        <w:t>تأویل‌الآیات</w:t>
      </w:r>
      <w:r w:rsidRPr="00F1460C">
        <w:rPr>
          <w:rFonts w:ascii="IRLotus" w:hAnsi="IRLotus" w:cs="IRLotus" w:hint="cs"/>
          <w:spacing w:val="-2"/>
          <w:sz w:val="24"/>
          <w:szCs w:val="24"/>
          <w:rtl/>
        </w:rPr>
        <w:t xml:space="preserve">: (1/273، 276) (2/578، 579، 596، 597)، </w:t>
      </w:r>
      <w:r w:rsidRPr="00F1460C">
        <w:rPr>
          <w:rFonts w:ascii="IRLotus" w:hAnsi="IRLotus" w:cs="IRLotus"/>
          <w:spacing w:val="-2"/>
          <w:sz w:val="24"/>
          <w:szCs w:val="24"/>
          <w:rtl/>
        </w:rPr>
        <w:t>الیقین</w:t>
      </w:r>
      <w:r w:rsidRPr="00F1460C">
        <w:rPr>
          <w:rFonts w:ascii="IRLotus" w:hAnsi="IRLotus" w:cs="IRLotus" w:hint="cs"/>
          <w:spacing w:val="-2"/>
          <w:sz w:val="24"/>
          <w:szCs w:val="24"/>
          <w:rtl/>
        </w:rPr>
        <w:t xml:space="preserve">: (158)، </w:t>
      </w:r>
      <w:r w:rsidRPr="00F1460C">
        <w:rPr>
          <w:rFonts w:ascii="IRLotus" w:hAnsi="IRLotus" w:cs="IRLotus"/>
          <w:spacing w:val="-2"/>
          <w:sz w:val="24"/>
          <w:szCs w:val="24"/>
          <w:rtl/>
        </w:rPr>
        <w:t>البرهان</w:t>
      </w:r>
      <w:r w:rsidRPr="00F1460C">
        <w:rPr>
          <w:rFonts w:ascii="IRLotus" w:hAnsi="IRLotus" w:cs="IRLotus" w:hint="cs"/>
          <w:spacing w:val="-2"/>
          <w:sz w:val="24"/>
          <w:szCs w:val="24"/>
          <w:rtl/>
        </w:rPr>
        <w:t xml:space="preserve">: (4/172، 174، 199، 200، 512)، </w:t>
      </w:r>
      <w:r w:rsidRPr="00F1460C">
        <w:rPr>
          <w:rFonts w:ascii="IRLotus" w:hAnsi="IRLotus" w:cs="IRLotus"/>
          <w:spacing w:val="-2"/>
          <w:sz w:val="24"/>
          <w:szCs w:val="24"/>
          <w:rtl/>
        </w:rPr>
        <w:t>الخصال</w:t>
      </w:r>
      <w:r w:rsidRPr="00F1460C">
        <w:rPr>
          <w:rFonts w:ascii="IRLotus" w:hAnsi="IRLotus" w:cs="IRLotus" w:hint="cs"/>
          <w:spacing w:val="-2"/>
          <w:sz w:val="24"/>
          <w:szCs w:val="24"/>
          <w:rtl/>
        </w:rPr>
        <w:t xml:space="preserve">: (293)، </w:t>
      </w:r>
      <w:r w:rsidRPr="00F1460C">
        <w:rPr>
          <w:rFonts w:ascii="IRLotus" w:hAnsi="IRLotus" w:cs="IRLotus"/>
          <w:spacing w:val="-2"/>
          <w:sz w:val="24"/>
          <w:szCs w:val="24"/>
          <w:rtl/>
        </w:rPr>
        <w:t>بشارة</w:t>
      </w:r>
      <w:r w:rsidRPr="00F1460C">
        <w:rPr>
          <w:rFonts w:ascii="IRLotus" w:hAnsi="IRLotus" w:cs="IRLotus" w:hint="cs"/>
          <w:spacing w:val="-2"/>
          <w:sz w:val="24"/>
          <w:szCs w:val="24"/>
          <w:rtl/>
        </w:rPr>
        <w:t xml:space="preserve"> </w:t>
      </w:r>
      <w:r w:rsidRPr="00F1460C">
        <w:rPr>
          <w:rFonts w:ascii="IRLotus" w:hAnsi="IRLotus" w:cs="IRLotus"/>
          <w:spacing w:val="-2"/>
          <w:sz w:val="24"/>
          <w:szCs w:val="24"/>
          <w:rtl/>
        </w:rPr>
        <w:t>ال</w:t>
      </w:r>
      <w:r w:rsidRPr="00F1460C">
        <w:rPr>
          <w:rFonts w:ascii="IRLotus" w:hAnsi="IRLotus" w:cs="IRLotus" w:hint="cs"/>
          <w:spacing w:val="-2"/>
          <w:sz w:val="24"/>
          <w:szCs w:val="24"/>
          <w:rtl/>
        </w:rPr>
        <w:t>ـ</w:t>
      </w:r>
      <w:r w:rsidRPr="00F1460C">
        <w:rPr>
          <w:rFonts w:ascii="IRLotus" w:hAnsi="IRLotus" w:cs="IRLotus"/>
          <w:spacing w:val="-2"/>
          <w:sz w:val="24"/>
          <w:szCs w:val="24"/>
          <w:rtl/>
        </w:rPr>
        <w:t>مصطفی</w:t>
      </w:r>
      <w:r w:rsidRPr="00F1460C">
        <w:rPr>
          <w:rFonts w:ascii="IRLotus" w:hAnsi="IRLotus" w:cs="IRLotus" w:hint="cs"/>
          <w:spacing w:val="-2"/>
          <w:sz w:val="24"/>
          <w:szCs w:val="24"/>
          <w:rtl/>
        </w:rPr>
        <w:t xml:space="preserve">: (49)، </w:t>
      </w:r>
      <w:r w:rsidRPr="00F1460C">
        <w:rPr>
          <w:rFonts w:ascii="IRLotus" w:hAnsi="IRLotus" w:cs="IRLotus"/>
          <w:spacing w:val="-2"/>
          <w:sz w:val="24"/>
          <w:szCs w:val="24"/>
          <w:rtl/>
        </w:rPr>
        <w:t>کشف‌الیقین</w:t>
      </w:r>
      <w:r w:rsidRPr="00F1460C">
        <w:rPr>
          <w:rFonts w:ascii="IRLotus" w:hAnsi="IRLotus" w:cs="IRLotus" w:hint="cs"/>
          <w:spacing w:val="-2"/>
          <w:sz w:val="24"/>
          <w:szCs w:val="24"/>
          <w:rtl/>
        </w:rPr>
        <w:t xml:space="preserve">: (50، 88)، </w:t>
      </w:r>
      <w:r w:rsidRPr="00F1460C">
        <w:rPr>
          <w:rFonts w:ascii="IRLotus" w:hAnsi="IRLotus" w:cs="IRLotus"/>
          <w:spacing w:val="-2"/>
          <w:sz w:val="24"/>
          <w:szCs w:val="24"/>
          <w:rtl/>
        </w:rPr>
        <w:t>مدینة ال</w:t>
      </w:r>
      <w:r w:rsidRPr="00F1460C">
        <w:rPr>
          <w:rFonts w:ascii="IRLotus" w:hAnsi="IRLotus" w:cs="IRLotus" w:hint="cs"/>
          <w:spacing w:val="-2"/>
          <w:sz w:val="24"/>
          <w:szCs w:val="24"/>
          <w:rtl/>
        </w:rPr>
        <w:t>ـ</w:t>
      </w:r>
      <w:r w:rsidRPr="00F1460C">
        <w:rPr>
          <w:rFonts w:ascii="IRLotus" w:hAnsi="IRLotus" w:cs="IRLotus"/>
          <w:spacing w:val="-2"/>
          <w:sz w:val="24"/>
          <w:szCs w:val="24"/>
          <w:rtl/>
        </w:rPr>
        <w:t>معاجز</w:t>
      </w:r>
      <w:r w:rsidRPr="00F1460C">
        <w:rPr>
          <w:rFonts w:ascii="IRLotus" w:hAnsi="IRLotus" w:cs="IRLotus" w:hint="cs"/>
          <w:spacing w:val="-2"/>
          <w:sz w:val="24"/>
          <w:szCs w:val="24"/>
          <w:rtl/>
        </w:rPr>
        <w:t xml:space="preserve">: (73)، </w:t>
      </w:r>
      <w:r w:rsidRPr="00F1460C">
        <w:rPr>
          <w:rFonts w:ascii="IRLotus" w:hAnsi="IRLotus" w:cs="IRLotus"/>
          <w:spacing w:val="-2"/>
          <w:sz w:val="24"/>
          <w:szCs w:val="24"/>
          <w:rtl/>
        </w:rPr>
        <w:t>تفسیرالعسکری</w:t>
      </w:r>
      <w:r w:rsidRPr="00F1460C">
        <w:rPr>
          <w:rFonts w:ascii="IRLotus" w:hAnsi="IRLotus" w:cs="IRLotus" w:hint="cs"/>
          <w:spacing w:val="-2"/>
          <w:sz w:val="24"/>
          <w:szCs w:val="24"/>
          <w:rtl/>
        </w:rPr>
        <w:t xml:space="preserve">: (158)، </w:t>
      </w:r>
      <w:r w:rsidRPr="00F1460C">
        <w:rPr>
          <w:rFonts w:ascii="IRLotus" w:hAnsi="IRLotus" w:cs="IRLotus"/>
          <w:spacing w:val="-2"/>
          <w:sz w:val="24"/>
          <w:szCs w:val="24"/>
          <w:rtl/>
        </w:rPr>
        <w:t>البصائر</w:t>
      </w:r>
      <w:r w:rsidRPr="00F1460C">
        <w:rPr>
          <w:rFonts w:ascii="IRLotus" w:hAnsi="IRLotus" w:cs="IRLotus" w:hint="cs"/>
          <w:spacing w:val="-2"/>
          <w:sz w:val="24"/>
          <w:szCs w:val="24"/>
          <w:rtl/>
        </w:rPr>
        <w:t xml:space="preserve">: (468، 469)، الکافی: (1/464)، </w:t>
      </w:r>
      <w:r w:rsidRPr="00F1460C">
        <w:rPr>
          <w:rFonts w:ascii="IRLotus" w:hAnsi="IRLotus" w:cs="IRLotus"/>
          <w:spacing w:val="-2"/>
          <w:sz w:val="24"/>
          <w:szCs w:val="24"/>
          <w:rtl/>
        </w:rPr>
        <w:t>نورالثقلین</w:t>
      </w:r>
      <w:r w:rsidRPr="00F1460C">
        <w:rPr>
          <w:rFonts w:ascii="IRLotus" w:hAnsi="IRLotus" w:cs="IRLotus" w:hint="cs"/>
          <w:spacing w:val="-2"/>
          <w:sz w:val="24"/>
          <w:szCs w:val="24"/>
          <w:rtl/>
        </w:rPr>
        <w:t xml:space="preserve">: (2/342) (5/13)، </w:t>
      </w:r>
      <w:r w:rsidRPr="00F1460C">
        <w:rPr>
          <w:rFonts w:ascii="IRLotus" w:hAnsi="IRLotus" w:cs="IRLotus"/>
          <w:spacing w:val="-2"/>
          <w:sz w:val="24"/>
          <w:szCs w:val="24"/>
          <w:rtl/>
        </w:rPr>
        <w:t>إثبات</w:t>
      </w:r>
      <w:r w:rsidRPr="00F1460C">
        <w:rPr>
          <w:rFonts w:ascii="IRLotus" w:hAnsi="IRLotus" w:cs="IRLotus" w:hint="cs"/>
          <w:spacing w:val="-2"/>
          <w:sz w:val="24"/>
          <w:szCs w:val="24"/>
          <w:rtl/>
        </w:rPr>
        <w:t xml:space="preserve"> </w:t>
      </w:r>
      <w:r w:rsidRPr="00F1460C">
        <w:rPr>
          <w:rFonts w:ascii="IRLotus" w:hAnsi="IRLotus" w:cs="IRLotus"/>
          <w:spacing w:val="-2"/>
          <w:sz w:val="24"/>
          <w:szCs w:val="24"/>
          <w:rtl/>
        </w:rPr>
        <w:t>الهداة</w:t>
      </w:r>
      <w:r w:rsidRPr="00F1460C">
        <w:rPr>
          <w:rFonts w:ascii="IRLotus" w:hAnsi="IRLotus" w:cs="IRLotus" w:hint="cs"/>
          <w:spacing w:val="-2"/>
          <w:sz w:val="24"/>
          <w:szCs w:val="24"/>
          <w:rtl/>
        </w:rPr>
        <w:t xml:space="preserve">: (1/525) (2/196)، </w:t>
      </w:r>
      <w:r w:rsidRPr="00F1460C">
        <w:rPr>
          <w:rFonts w:ascii="IRLotus" w:hAnsi="IRLotus" w:cs="IRLotus"/>
          <w:spacing w:val="-2"/>
          <w:sz w:val="24"/>
          <w:szCs w:val="24"/>
          <w:rtl/>
        </w:rPr>
        <w:t>الروضة</w:t>
      </w:r>
      <w:r w:rsidRPr="00F1460C">
        <w:rPr>
          <w:rFonts w:ascii="IRLotus" w:hAnsi="IRLotus" w:cs="IRLotus" w:hint="cs"/>
          <w:spacing w:val="-2"/>
          <w:sz w:val="24"/>
          <w:szCs w:val="24"/>
          <w:rtl/>
        </w:rPr>
        <w:t xml:space="preserve">: (378)، </w:t>
      </w:r>
      <w:r w:rsidRPr="00F1460C">
        <w:rPr>
          <w:rFonts w:ascii="IRLotus" w:hAnsi="IRLotus" w:cs="IRLotus"/>
          <w:spacing w:val="-2"/>
          <w:sz w:val="24"/>
          <w:szCs w:val="24"/>
          <w:rtl/>
        </w:rPr>
        <w:t>أمالی الطوسی</w:t>
      </w:r>
      <w:r w:rsidRPr="00F1460C">
        <w:rPr>
          <w:rFonts w:ascii="IRLotus" w:hAnsi="IRLotus" w:cs="IRLotus" w:hint="cs"/>
          <w:spacing w:val="-2"/>
          <w:sz w:val="24"/>
          <w:szCs w:val="24"/>
          <w:rtl/>
        </w:rPr>
        <w:t>: (106).</w:t>
      </w:r>
    </w:p>
  </w:footnote>
  <w:footnote w:id="169">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F1460C">
        <w:rPr>
          <w:rStyle w:val="FootnoteReference"/>
          <w:rFonts w:ascii="IRLotus" w:hAnsi="IRLotus" w:cs="IRLotus"/>
          <w:spacing w:val="-2"/>
          <w:sz w:val="24"/>
          <w:szCs w:val="24"/>
          <w:vertAlign w:val="baseline"/>
        </w:rPr>
        <w:footnoteRef/>
      </w:r>
      <w:r w:rsidRPr="00F1460C">
        <w:rPr>
          <w:rFonts w:ascii="IRLotus" w:hAnsi="IRLotus" w:cs="IRLotus" w:hint="cs"/>
          <w:spacing w:val="-2"/>
          <w:sz w:val="24"/>
          <w:szCs w:val="24"/>
          <w:rtl/>
        </w:rPr>
        <w:t xml:space="preserve">- </w:t>
      </w:r>
      <w:r w:rsidRPr="00F1460C">
        <w:rPr>
          <w:rFonts w:ascii="IRLotus" w:hAnsi="IRLotus" w:cs="IRLotus"/>
          <w:spacing w:val="-2"/>
          <w:sz w:val="24"/>
          <w:szCs w:val="24"/>
          <w:rtl/>
        </w:rPr>
        <w:t>الاختصاص</w:t>
      </w:r>
      <w:r w:rsidRPr="00F1460C">
        <w:rPr>
          <w:rFonts w:ascii="IRLotus" w:hAnsi="IRLotus" w:cs="IRLotus" w:hint="cs"/>
          <w:spacing w:val="-2"/>
          <w:sz w:val="24"/>
          <w:szCs w:val="24"/>
          <w:rtl/>
        </w:rPr>
        <w:t>:</w:t>
      </w:r>
      <w:r w:rsidRPr="00143145">
        <w:rPr>
          <w:rFonts w:ascii="IRLotus" w:hAnsi="IRLotus" w:cs="IRLotus" w:hint="cs"/>
          <w:sz w:val="24"/>
          <w:szCs w:val="24"/>
          <w:rtl/>
        </w:rPr>
        <w:t xml:space="preserve"> (165)، </w:t>
      </w:r>
      <w:r w:rsidRPr="00143145">
        <w:rPr>
          <w:rFonts w:ascii="IRLotus" w:hAnsi="IRLotus" w:cs="IRLotus"/>
          <w:sz w:val="24"/>
          <w:szCs w:val="24"/>
          <w:rtl/>
        </w:rPr>
        <w:t>الخصال</w:t>
      </w:r>
      <w:r w:rsidRPr="00143145">
        <w:rPr>
          <w:rFonts w:ascii="IRLotus" w:hAnsi="IRLotus" w:cs="IRLotus" w:hint="cs"/>
          <w:sz w:val="24"/>
          <w:szCs w:val="24"/>
          <w:rtl/>
        </w:rPr>
        <w:t xml:space="preserve">: (367)، </w:t>
      </w:r>
      <w:r w:rsidRPr="00143145">
        <w:rPr>
          <w:rFonts w:ascii="IRLotus" w:hAnsi="IRLotus" w:cs="IRLotus"/>
          <w:sz w:val="24"/>
          <w:szCs w:val="24"/>
          <w:rtl/>
        </w:rPr>
        <w:t>البحار</w:t>
      </w:r>
      <w:r w:rsidRPr="00143145">
        <w:rPr>
          <w:rFonts w:ascii="IRLotus" w:hAnsi="IRLotus" w:cs="IRLotus" w:hint="cs"/>
          <w:sz w:val="24"/>
          <w:szCs w:val="24"/>
          <w:rtl/>
        </w:rPr>
        <w:t xml:space="preserve">: (38/169)، باز هم نگاه کن أمالی الطوسی: (460)، </w:t>
      </w:r>
      <w:r w:rsidRPr="00143145">
        <w:rPr>
          <w:rFonts w:ascii="IRLotus" w:hAnsi="IRLotus" w:cs="IRLotus"/>
          <w:sz w:val="24"/>
          <w:szCs w:val="24"/>
          <w:rtl/>
        </w:rPr>
        <w:t>نورالثقلین</w:t>
      </w:r>
      <w:r w:rsidRPr="00143145">
        <w:rPr>
          <w:rFonts w:ascii="IRLotus" w:hAnsi="IRLotus" w:cs="IRLotus" w:hint="cs"/>
          <w:sz w:val="24"/>
          <w:szCs w:val="24"/>
          <w:rtl/>
        </w:rPr>
        <w:t>: (1/205).</w:t>
      </w:r>
    </w:p>
  </w:footnote>
  <w:footnote w:id="170">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الفصول</w:t>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مختارة</w:t>
      </w:r>
      <w:r w:rsidRPr="00143145">
        <w:rPr>
          <w:rFonts w:ascii="IRLotus" w:hAnsi="IRLotus" w:cs="IRLotus" w:hint="cs"/>
          <w:sz w:val="24"/>
          <w:szCs w:val="24"/>
          <w:rtl/>
        </w:rPr>
        <w:t xml:space="preserve">: (33)، </w:t>
      </w:r>
      <w:r w:rsidRPr="00143145">
        <w:rPr>
          <w:rFonts w:ascii="IRLotus" w:hAnsi="IRLotus" w:cs="IRLotus"/>
          <w:sz w:val="24"/>
          <w:szCs w:val="24"/>
          <w:rtl/>
        </w:rPr>
        <w:t>البحار</w:t>
      </w:r>
      <w:r w:rsidRPr="00143145">
        <w:rPr>
          <w:rFonts w:ascii="IRLotus" w:hAnsi="IRLotus" w:cs="IRLotus" w:hint="cs"/>
          <w:sz w:val="24"/>
          <w:szCs w:val="24"/>
          <w:rtl/>
        </w:rPr>
        <w:t xml:space="preserve"> : (36/46) در این موضوع به روایات دیگری نگاه کن : </w:t>
      </w:r>
      <w:r w:rsidRPr="00143145">
        <w:rPr>
          <w:rFonts w:ascii="IRLotus" w:hAnsi="IRLotus" w:cs="IRLotus"/>
          <w:sz w:val="24"/>
          <w:szCs w:val="24"/>
          <w:rtl/>
        </w:rPr>
        <w:t>امالی الطوسی</w:t>
      </w:r>
      <w:r w:rsidRPr="00143145">
        <w:rPr>
          <w:rFonts w:ascii="IRLotus" w:hAnsi="IRLotus" w:cs="IRLotus" w:hint="cs"/>
          <w:sz w:val="24"/>
          <w:szCs w:val="24"/>
          <w:rtl/>
        </w:rPr>
        <w:t xml:space="preserve">: (459، 460، 481)، </w:t>
      </w:r>
      <w:r w:rsidRPr="00143145">
        <w:rPr>
          <w:rFonts w:ascii="IRLotus" w:hAnsi="IRLotus" w:cs="IRLotus"/>
          <w:sz w:val="24"/>
          <w:szCs w:val="24"/>
          <w:rtl/>
        </w:rPr>
        <w:t>البحار</w:t>
      </w:r>
      <w:r w:rsidRPr="00143145">
        <w:rPr>
          <w:rFonts w:ascii="IRLotus" w:hAnsi="IRLotus" w:cs="IRLotus" w:hint="cs"/>
          <w:sz w:val="24"/>
          <w:szCs w:val="24"/>
          <w:rtl/>
        </w:rPr>
        <w:t xml:space="preserve"> : (19/55).</w:t>
      </w:r>
    </w:p>
  </w:footnote>
  <w:footnote w:id="171">
    <w:p w:rsidR="00787E1F" w:rsidRPr="00143145" w:rsidRDefault="00787E1F" w:rsidP="0024425B">
      <w:pPr>
        <w:pStyle w:val="FootnoteText"/>
        <w:bidi/>
        <w:spacing w:line="230"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إثبات‌الهداة</w:t>
      </w:r>
      <w:r w:rsidRPr="00143145">
        <w:rPr>
          <w:rFonts w:ascii="IRLotus" w:hAnsi="IRLotus" w:cs="IRLotus" w:hint="cs"/>
          <w:sz w:val="24"/>
          <w:szCs w:val="24"/>
          <w:rtl/>
        </w:rPr>
        <w:t xml:space="preserve">: (1/598)، </w:t>
      </w:r>
      <w:r w:rsidRPr="00143145">
        <w:rPr>
          <w:rFonts w:ascii="IRLotus" w:hAnsi="IRLotus" w:cs="IRLotus"/>
          <w:sz w:val="24"/>
          <w:szCs w:val="24"/>
          <w:rtl/>
        </w:rPr>
        <w:t>منتخب‌الأثر</w:t>
      </w:r>
      <w:r w:rsidRPr="00143145">
        <w:rPr>
          <w:rFonts w:ascii="IRLotus" w:hAnsi="IRLotus" w:cs="IRLotus" w:hint="cs"/>
          <w:sz w:val="24"/>
          <w:szCs w:val="24"/>
          <w:rtl/>
        </w:rPr>
        <w:t>: (121).</w:t>
      </w:r>
    </w:p>
  </w:footnote>
  <w:footnote w:id="17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کشف‌الیقین</w:t>
      </w:r>
      <w:r w:rsidRPr="00143145">
        <w:rPr>
          <w:rFonts w:ascii="IRLotus" w:hAnsi="IRLotus" w:cs="IRLotus" w:hint="cs"/>
          <w:sz w:val="24"/>
          <w:szCs w:val="24"/>
          <w:rtl/>
        </w:rPr>
        <w:t xml:space="preserve">: (137)، </w:t>
      </w:r>
      <w:r w:rsidRPr="00143145">
        <w:rPr>
          <w:rFonts w:ascii="IRLotus" w:hAnsi="IRLotus" w:cs="IRLotus"/>
          <w:sz w:val="24"/>
          <w:szCs w:val="24"/>
          <w:rtl/>
        </w:rPr>
        <w:t>الإقبال</w:t>
      </w:r>
      <w:r w:rsidRPr="00143145">
        <w:rPr>
          <w:rFonts w:ascii="IRLotus" w:hAnsi="IRLotus" w:cs="IRLotus" w:hint="cs"/>
          <w:sz w:val="24"/>
          <w:szCs w:val="24"/>
          <w:rtl/>
        </w:rPr>
        <w:t xml:space="preserve">: (454)، </w:t>
      </w:r>
      <w:r w:rsidRPr="00143145">
        <w:rPr>
          <w:rFonts w:ascii="IRLotus" w:hAnsi="IRLotus" w:cs="IRLotus"/>
          <w:sz w:val="24"/>
          <w:szCs w:val="24"/>
          <w:rtl/>
        </w:rPr>
        <w:t>البحار</w:t>
      </w:r>
      <w:r w:rsidRPr="00143145">
        <w:rPr>
          <w:rFonts w:ascii="IRLotus" w:hAnsi="IRLotus" w:cs="IRLotus" w:hint="cs"/>
          <w:sz w:val="24"/>
          <w:szCs w:val="24"/>
          <w:rtl/>
        </w:rPr>
        <w:t>: (28/91).</w:t>
      </w:r>
    </w:p>
  </w:footnote>
  <w:footnote w:id="17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نهج‌البلاغة</w:t>
      </w:r>
      <w:r w:rsidRPr="00143145">
        <w:rPr>
          <w:rFonts w:ascii="IRLotus" w:hAnsi="IRLotus" w:cs="IRLotus" w:hint="cs"/>
          <w:sz w:val="24"/>
          <w:szCs w:val="24"/>
          <w:rtl/>
        </w:rPr>
        <w:t xml:space="preserve">: (275)، </w:t>
      </w:r>
      <w:r w:rsidRPr="00143145">
        <w:rPr>
          <w:rFonts w:ascii="IRLotus" w:hAnsi="IRLotus" w:cs="IRLotus"/>
          <w:sz w:val="24"/>
          <w:szCs w:val="24"/>
          <w:rtl/>
        </w:rPr>
        <w:t>البحار</w:t>
      </w:r>
      <w:r w:rsidRPr="00143145">
        <w:rPr>
          <w:rFonts w:ascii="IRLotus" w:hAnsi="IRLotus" w:cs="IRLotus" w:hint="cs"/>
          <w:sz w:val="24"/>
          <w:szCs w:val="24"/>
          <w:rtl/>
        </w:rPr>
        <w:t xml:space="preserve">: (32/241) (41/7) (72/138)، </w:t>
      </w:r>
      <w:r w:rsidRPr="00143145">
        <w:rPr>
          <w:rFonts w:ascii="IRLotus" w:hAnsi="IRLotus" w:cs="IRLotus"/>
          <w:sz w:val="24"/>
          <w:szCs w:val="24"/>
          <w:rtl/>
        </w:rPr>
        <w:t>نورالثقلین</w:t>
      </w:r>
      <w:r w:rsidRPr="00143145">
        <w:rPr>
          <w:rFonts w:ascii="IRLotus" w:hAnsi="IRLotus" w:cs="IRLotus" w:hint="cs"/>
          <w:sz w:val="24"/>
          <w:szCs w:val="24"/>
          <w:rtl/>
        </w:rPr>
        <w:t xml:space="preserve">: (4/148)، </w:t>
      </w:r>
      <w:r w:rsidRPr="00143145">
        <w:rPr>
          <w:rFonts w:ascii="IRLotus" w:hAnsi="IRLotus" w:cs="IRLotus"/>
          <w:sz w:val="24"/>
          <w:szCs w:val="24"/>
          <w:rtl/>
        </w:rPr>
        <w:t>الصافی</w:t>
      </w:r>
      <w:r w:rsidRPr="00143145">
        <w:rPr>
          <w:rFonts w:ascii="IRLotus" w:hAnsi="IRLotus" w:cs="IRLotus" w:hint="cs"/>
          <w:sz w:val="24"/>
          <w:szCs w:val="24"/>
          <w:rtl/>
        </w:rPr>
        <w:t>: (4/110).</w:t>
      </w:r>
    </w:p>
  </w:footnote>
  <w:footnote w:id="17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الاختصاص</w:t>
      </w:r>
      <w:r w:rsidRPr="00143145">
        <w:rPr>
          <w:rFonts w:ascii="IRLotus" w:hAnsi="IRLotus" w:cs="IRLotus" w:hint="cs"/>
          <w:sz w:val="24"/>
          <w:szCs w:val="24"/>
          <w:rtl/>
        </w:rPr>
        <w:t xml:space="preserve">: (159)، </w:t>
      </w:r>
      <w:r w:rsidRPr="00143145">
        <w:rPr>
          <w:rFonts w:ascii="IRLotus" w:hAnsi="IRLotus" w:cs="IRLotus"/>
          <w:sz w:val="24"/>
          <w:szCs w:val="24"/>
          <w:rtl/>
        </w:rPr>
        <w:t>البحار</w:t>
      </w:r>
      <w:r w:rsidRPr="00143145">
        <w:rPr>
          <w:rFonts w:ascii="IRLotus" w:hAnsi="IRLotus" w:cs="IRLotus" w:hint="cs"/>
          <w:sz w:val="24"/>
          <w:szCs w:val="24"/>
          <w:rtl/>
        </w:rPr>
        <w:t xml:space="preserve">: (36/26) (40/114)، </w:t>
      </w:r>
      <w:r w:rsidRPr="00143145">
        <w:rPr>
          <w:rFonts w:ascii="IRLotus" w:hAnsi="IRLotus" w:cs="IRLotus"/>
          <w:sz w:val="24"/>
          <w:szCs w:val="24"/>
          <w:rtl/>
        </w:rPr>
        <w:t>تأویل‌الآیات</w:t>
      </w:r>
      <w:r w:rsidRPr="00143145">
        <w:rPr>
          <w:rFonts w:ascii="IRLotus" w:hAnsi="IRLotus" w:cs="IRLotus" w:hint="cs"/>
          <w:sz w:val="24"/>
          <w:szCs w:val="24"/>
          <w:rtl/>
        </w:rPr>
        <w:t xml:space="preserve">: (1/123)، </w:t>
      </w:r>
      <w:r w:rsidRPr="00143145">
        <w:rPr>
          <w:rFonts w:ascii="IRLotus" w:hAnsi="IRLotus" w:cs="IRLotus"/>
          <w:sz w:val="24"/>
          <w:szCs w:val="24"/>
          <w:rtl/>
        </w:rPr>
        <w:t>سعدالسعود</w:t>
      </w:r>
      <w:r w:rsidRPr="00143145">
        <w:rPr>
          <w:rFonts w:ascii="IRLotus" w:hAnsi="IRLotus" w:cs="IRLotus" w:hint="cs"/>
          <w:sz w:val="24"/>
          <w:szCs w:val="24"/>
          <w:rtl/>
        </w:rPr>
        <w:t>: (112).</w:t>
      </w:r>
    </w:p>
  </w:footnote>
  <w:footnote w:id="17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و این به اعتبار وقوع غزوه خندق در شوال سال پنجم هجری بوده و شیخ مفید در </w:t>
      </w:r>
      <w:r w:rsidRPr="00143145">
        <w:rPr>
          <w:rFonts w:ascii="IRLotus" w:hAnsi="IRLotus" w:cs="IRLotus"/>
          <w:sz w:val="24"/>
          <w:szCs w:val="24"/>
          <w:rtl/>
        </w:rPr>
        <w:t>البحار</w:t>
      </w:r>
      <w:r w:rsidRPr="00143145">
        <w:rPr>
          <w:rFonts w:ascii="IRLotus" w:hAnsi="IRLotus" w:cs="IRLotus" w:hint="cs"/>
          <w:sz w:val="24"/>
          <w:szCs w:val="24"/>
          <w:rtl/>
        </w:rPr>
        <w:t xml:space="preserve"> (21/80) آورده: که غزوة ذات سلاسل پس از غزوه بنی قریظه و پیش از غزوة بنی المصطق رخ داده است و غزوة بنی قریظة بلافاصله پس از غزوة خندق رخ داده است.</w:t>
      </w:r>
    </w:p>
  </w:footnote>
  <w:footnote w:id="17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أعلام‌الوری</w:t>
      </w:r>
      <w:r w:rsidRPr="00143145">
        <w:rPr>
          <w:rFonts w:ascii="IRLotus" w:hAnsi="IRLotus" w:cs="IRLotus" w:hint="cs"/>
          <w:sz w:val="24"/>
          <w:szCs w:val="24"/>
          <w:rtl/>
        </w:rPr>
        <w:t xml:space="preserve">: (116)، </w:t>
      </w:r>
      <w:r w:rsidRPr="00143145">
        <w:rPr>
          <w:rFonts w:ascii="IRLotus" w:hAnsi="IRLotus" w:cs="IRLotus"/>
          <w:sz w:val="24"/>
          <w:szCs w:val="24"/>
          <w:rtl/>
        </w:rPr>
        <w:t>البحار</w:t>
      </w:r>
      <w:r w:rsidRPr="00143145">
        <w:rPr>
          <w:rFonts w:ascii="IRLotus" w:hAnsi="IRLotus" w:cs="IRLotus" w:hint="cs"/>
          <w:sz w:val="24"/>
          <w:szCs w:val="24"/>
          <w:rtl/>
        </w:rPr>
        <w:t xml:space="preserve">: (21/81)، </w:t>
      </w:r>
      <w:r w:rsidRPr="00143145">
        <w:rPr>
          <w:rFonts w:ascii="IRLotus" w:hAnsi="IRLotus" w:cs="IRLotus"/>
          <w:sz w:val="24"/>
          <w:szCs w:val="24"/>
          <w:rtl/>
        </w:rPr>
        <w:t>الإرشاد</w:t>
      </w:r>
      <w:r w:rsidRPr="00143145">
        <w:rPr>
          <w:rFonts w:ascii="IRLotus" w:hAnsi="IRLotus" w:cs="IRLotus" w:hint="cs"/>
          <w:sz w:val="24"/>
          <w:szCs w:val="24"/>
          <w:rtl/>
        </w:rPr>
        <w:t>: (61).</w:t>
      </w:r>
    </w:p>
  </w:footnote>
  <w:footnote w:id="17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w:t>
      </w:r>
      <w:r w:rsidRPr="00143145">
        <w:rPr>
          <w:rFonts w:ascii="IRLotus" w:hAnsi="IRLotus" w:cs="IRLotus" w:hint="cs"/>
          <w:sz w:val="24"/>
          <w:szCs w:val="24"/>
          <w:rtl/>
        </w:rPr>
        <w:t xml:space="preserve"> </w:t>
      </w:r>
      <w:r w:rsidRPr="00143145">
        <w:rPr>
          <w:rFonts w:ascii="IRLotus" w:hAnsi="IRLotus" w:cs="IRLotus"/>
          <w:sz w:val="24"/>
          <w:szCs w:val="24"/>
          <w:rtl/>
        </w:rPr>
        <w:t>النعمانی</w:t>
      </w:r>
      <w:r w:rsidRPr="00143145">
        <w:rPr>
          <w:rFonts w:ascii="IRLotus" w:hAnsi="IRLotus" w:cs="IRLotus" w:hint="cs"/>
          <w:sz w:val="24"/>
          <w:szCs w:val="24"/>
          <w:rtl/>
        </w:rPr>
        <w:t xml:space="preserve">: (165)، </w:t>
      </w:r>
      <w:r w:rsidRPr="00143145">
        <w:rPr>
          <w:rFonts w:ascii="IRLotus" w:hAnsi="IRLotus" w:cs="IRLotus"/>
          <w:sz w:val="24"/>
          <w:szCs w:val="24"/>
          <w:rtl/>
        </w:rPr>
        <w:t>البحار</w:t>
      </w:r>
      <w:r w:rsidRPr="00143145">
        <w:rPr>
          <w:rFonts w:ascii="IRLotus" w:hAnsi="IRLotus" w:cs="IRLotus" w:hint="cs"/>
          <w:sz w:val="24"/>
          <w:szCs w:val="24"/>
          <w:rtl/>
        </w:rPr>
        <w:t xml:space="preserve">: (51/77)، </w:t>
      </w:r>
      <w:r w:rsidRPr="00143145">
        <w:rPr>
          <w:rFonts w:ascii="IRLotus" w:hAnsi="IRLotus" w:cs="IRLotus"/>
          <w:sz w:val="24"/>
          <w:szCs w:val="24"/>
          <w:rtl/>
        </w:rPr>
        <w:t>إثبات‌الهداة</w:t>
      </w:r>
      <w:r w:rsidRPr="00143145">
        <w:rPr>
          <w:rFonts w:ascii="IRLotus" w:hAnsi="IRLotus" w:cs="IRLotus" w:hint="cs"/>
          <w:sz w:val="24"/>
          <w:szCs w:val="24"/>
          <w:rtl/>
        </w:rPr>
        <w:t>: (3/542).</w:t>
      </w:r>
    </w:p>
  </w:footnote>
  <w:footnote w:id="17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(199، 270)،</w:t>
      </w:r>
      <w:r w:rsidRPr="00143145">
        <w:rPr>
          <w:rFonts w:ascii="IRLotus" w:hAnsi="IRLotus" w:cs="IRLotus"/>
          <w:sz w:val="24"/>
          <w:szCs w:val="24"/>
          <w:rtl/>
        </w:rPr>
        <w:t xml:space="preserve"> الصافی</w:t>
      </w:r>
      <w:r w:rsidRPr="00143145">
        <w:rPr>
          <w:rFonts w:ascii="IRLotus" w:hAnsi="IRLotus" w:cs="IRLotus" w:hint="cs"/>
          <w:sz w:val="24"/>
          <w:szCs w:val="24"/>
          <w:rtl/>
        </w:rPr>
        <w:t xml:space="preserve">: (1/19)، </w:t>
      </w:r>
      <w:r w:rsidRPr="00143145">
        <w:rPr>
          <w:rFonts w:ascii="IRLotus" w:hAnsi="IRLotus" w:cs="IRLotus"/>
          <w:sz w:val="24"/>
          <w:szCs w:val="24"/>
          <w:rtl/>
        </w:rPr>
        <w:t>أمالی الصدوق</w:t>
      </w:r>
      <w:r w:rsidRPr="00143145">
        <w:rPr>
          <w:rFonts w:ascii="IRLotus" w:hAnsi="IRLotus" w:cs="IRLotus" w:hint="cs"/>
          <w:sz w:val="24"/>
          <w:szCs w:val="24"/>
          <w:rtl/>
        </w:rPr>
        <w:t xml:space="preserve">: (241)، </w:t>
      </w:r>
      <w:r w:rsidRPr="00143145">
        <w:rPr>
          <w:rFonts w:ascii="IRLotus" w:hAnsi="IRLotus" w:cs="IRLotus"/>
          <w:sz w:val="24"/>
          <w:szCs w:val="24"/>
          <w:rtl/>
        </w:rPr>
        <w:t>أمالی الطوسی</w:t>
      </w:r>
      <w:r w:rsidRPr="00143145">
        <w:rPr>
          <w:rFonts w:ascii="IRLotus" w:hAnsi="IRLotus" w:cs="IRLotus" w:hint="cs"/>
          <w:sz w:val="24"/>
          <w:szCs w:val="24"/>
          <w:rtl/>
        </w:rPr>
        <w:t xml:space="preserve">: (454)، </w:t>
      </w:r>
      <w:r w:rsidRPr="00143145">
        <w:rPr>
          <w:rFonts w:ascii="IRLotus" w:hAnsi="IRLotus" w:cs="IRLotus"/>
          <w:sz w:val="24"/>
          <w:szCs w:val="24"/>
          <w:rtl/>
        </w:rPr>
        <w:t>البصائر</w:t>
      </w:r>
      <w:r w:rsidRPr="00143145">
        <w:rPr>
          <w:rFonts w:ascii="IRLotus" w:hAnsi="IRLotus" w:cs="IRLotus" w:hint="cs"/>
          <w:sz w:val="24"/>
          <w:szCs w:val="24"/>
          <w:rtl/>
        </w:rPr>
        <w:t xml:space="preserve">: (167)، </w:t>
      </w:r>
      <w:r w:rsidRPr="00143145">
        <w:rPr>
          <w:rFonts w:ascii="IRLotus" w:hAnsi="IRLotus" w:cs="IRLotus"/>
          <w:sz w:val="24"/>
          <w:szCs w:val="24"/>
          <w:rtl/>
        </w:rPr>
        <w:t>إثبات الهداة</w:t>
      </w:r>
      <w:r w:rsidRPr="00143145">
        <w:rPr>
          <w:rFonts w:ascii="IRLotus" w:hAnsi="IRLotus" w:cs="IRLotus" w:hint="cs"/>
          <w:sz w:val="24"/>
          <w:szCs w:val="24"/>
          <w:rtl/>
        </w:rPr>
        <w:t xml:space="preserve">: (1/495، 543، 566)، </w:t>
      </w:r>
      <w:r w:rsidRPr="00143145">
        <w:rPr>
          <w:rFonts w:ascii="IRLotus" w:hAnsi="IRLotus" w:cs="IRLotus"/>
          <w:sz w:val="24"/>
          <w:szCs w:val="24"/>
          <w:rtl/>
        </w:rPr>
        <w:t>البحار</w:t>
      </w:r>
      <w:r w:rsidRPr="00143145">
        <w:rPr>
          <w:rFonts w:ascii="IRLotus" w:hAnsi="IRLotus" w:cs="IRLotus" w:hint="cs"/>
          <w:sz w:val="24"/>
          <w:szCs w:val="24"/>
          <w:rtl/>
        </w:rPr>
        <w:t xml:space="preserve">: (36/232، 257، 275) (92/99)، </w:t>
      </w:r>
      <w:r w:rsidRPr="00143145">
        <w:rPr>
          <w:rFonts w:ascii="IRLotus" w:hAnsi="IRLotus" w:cs="IRLotus"/>
          <w:sz w:val="24"/>
          <w:szCs w:val="24"/>
          <w:rtl/>
        </w:rPr>
        <w:t>منتخب‌الأثر</w:t>
      </w:r>
      <w:r w:rsidRPr="00143145">
        <w:rPr>
          <w:rFonts w:ascii="IRLotus" w:hAnsi="IRLotus" w:cs="IRLotus" w:hint="cs"/>
          <w:sz w:val="24"/>
          <w:szCs w:val="24"/>
          <w:rtl/>
        </w:rPr>
        <w:t>: (25).</w:t>
      </w:r>
    </w:p>
  </w:footnote>
  <w:footnote w:id="17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w:t>
      </w:r>
      <w:r w:rsidRPr="00143145">
        <w:rPr>
          <w:rFonts w:ascii="IRLotus" w:hAnsi="IRLotus" w:cs="IRLotus"/>
          <w:sz w:val="24"/>
          <w:szCs w:val="24"/>
          <w:rtl/>
        </w:rPr>
        <w:t xml:space="preserve"> أمالی‌الصدوق</w:t>
      </w:r>
      <w:r w:rsidRPr="00143145">
        <w:rPr>
          <w:rFonts w:ascii="IRLotus" w:hAnsi="IRLotus" w:cs="IRLotus" w:hint="cs"/>
          <w:sz w:val="24"/>
          <w:szCs w:val="24"/>
          <w:rtl/>
        </w:rPr>
        <w:t xml:space="preserve">: (68، 374)، </w:t>
      </w:r>
      <w:r w:rsidRPr="00143145">
        <w:rPr>
          <w:rFonts w:ascii="IRLotus" w:hAnsi="IRLotus" w:cs="IRLotus"/>
          <w:sz w:val="24"/>
          <w:szCs w:val="24"/>
          <w:rtl/>
        </w:rPr>
        <w:t>کمال‌الدین</w:t>
      </w:r>
      <w:r w:rsidRPr="00143145">
        <w:rPr>
          <w:rFonts w:ascii="IRLotus" w:hAnsi="IRLotus" w:cs="IRLotus" w:hint="cs"/>
          <w:sz w:val="24"/>
          <w:szCs w:val="24"/>
          <w:rtl/>
        </w:rPr>
        <w:t xml:space="preserve">: (16، 165)، </w:t>
      </w:r>
      <w:r w:rsidRPr="00143145">
        <w:rPr>
          <w:rFonts w:ascii="IRLotus" w:hAnsi="IRLotus" w:cs="IRLotus"/>
          <w:sz w:val="24"/>
          <w:szCs w:val="24"/>
          <w:rtl/>
        </w:rPr>
        <w:t>عیون‌الأخبار</w:t>
      </w:r>
      <w:r w:rsidRPr="00143145">
        <w:rPr>
          <w:rFonts w:ascii="IRLotus" w:hAnsi="IRLotus" w:cs="IRLotus" w:hint="cs"/>
          <w:sz w:val="24"/>
          <w:szCs w:val="24"/>
          <w:rtl/>
        </w:rPr>
        <w:t xml:space="preserve">: (38)، </w:t>
      </w:r>
      <w:r w:rsidRPr="00143145">
        <w:rPr>
          <w:rFonts w:ascii="IRLotus" w:hAnsi="IRLotus" w:cs="IRLotus"/>
          <w:sz w:val="24"/>
          <w:szCs w:val="24"/>
          <w:rtl/>
        </w:rPr>
        <w:t>کفایة‌الأثر</w:t>
      </w:r>
      <w:r w:rsidRPr="00143145">
        <w:rPr>
          <w:rFonts w:ascii="IRLotus" w:hAnsi="IRLotus" w:cs="IRLotus" w:hint="eastAsia"/>
          <w:sz w:val="24"/>
          <w:szCs w:val="24"/>
          <w:rtl/>
        </w:rPr>
        <w:t xml:space="preserve">: (21)، </w:t>
      </w:r>
      <w:r w:rsidRPr="00143145">
        <w:rPr>
          <w:rFonts w:ascii="IRLotus" w:hAnsi="IRLotus" w:cs="IRLotus"/>
          <w:sz w:val="24"/>
          <w:szCs w:val="24"/>
          <w:rtl/>
        </w:rPr>
        <w:t>إثبات‌الهداة</w:t>
      </w:r>
      <w:r w:rsidRPr="00143145">
        <w:rPr>
          <w:rFonts w:ascii="IRLotus" w:hAnsi="IRLotus" w:cs="IRLotus" w:hint="eastAsia"/>
          <w:sz w:val="24"/>
          <w:szCs w:val="24"/>
          <w:rtl/>
        </w:rPr>
        <w:t xml:space="preserve">: (1/531)، </w:t>
      </w:r>
      <w:r w:rsidRPr="00143145">
        <w:rPr>
          <w:rFonts w:ascii="IRLotus" w:hAnsi="IRLotus" w:cs="IRLotus"/>
          <w:sz w:val="24"/>
          <w:szCs w:val="24"/>
          <w:rtl/>
        </w:rPr>
        <w:t>البحار</w:t>
      </w:r>
      <w:r w:rsidRPr="00143145">
        <w:rPr>
          <w:rFonts w:ascii="IRLotus" w:hAnsi="IRLotus" w:cs="IRLotus" w:hint="eastAsia"/>
          <w:sz w:val="24"/>
          <w:szCs w:val="24"/>
          <w:rtl/>
        </w:rPr>
        <w:t>:</w:t>
      </w:r>
      <w:r w:rsidRPr="00143145">
        <w:rPr>
          <w:rFonts w:ascii="IRLotus" w:hAnsi="IRLotus" w:cs="IRLotus" w:hint="cs"/>
          <w:sz w:val="24"/>
          <w:szCs w:val="24"/>
          <w:rtl/>
        </w:rPr>
        <w:t xml:space="preserve"> </w:t>
      </w:r>
      <w:r w:rsidRPr="00143145">
        <w:rPr>
          <w:rFonts w:ascii="IRLotus" w:hAnsi="IRLotus" w:cs="IRLotus" w:hint="eastAsia"/>
          <w:sz w:val="24"/>
          <w:szCs w:val="24"/>
          <w:rtl/>
        </w:rPr>
        <w:t>(36/232، 336).</w:t>
      </w:r>
    </w:p>
  </w:footnote>
  <w:footnote w:id="18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(1/284)، </w:t>
      </w:r>
      <w:r w:rsidRPr="00143145">
        <w:rPr>
          <w:rFonts w:ascii="IRLotus" w:hAnsi="IRLotus" w:cs="IRLotus"/>
          <w:sz w:val="24"/>
          <w:szCs w:val="24"/>
          <w:rtl/>
        </w:rPr>
        <w:t>غیبة</w:t>
      </w:r>
      <w:r w:rsidRPr="00143145">
        <w:rPr>
          <w:rFonts w:ascii="IRLotus" w:hAnsi="IRLotus" w:cs="IRLotus" w:hint="cs"/>
          <w:sz w:val="24"/>
          <w:szCs w:val="24"/>
          <w:rtl/>
        </w:rPr>
        <w:t xml:space="preserve"> </w:t>
      </w:r>
      <w:r w:rsidRPr="00143145">
        <w:rPr>
          <w:rFonts w:ascii="IRLotus" w:hAnsi="IRLotus" w:cs="IRLotus"/>
          <w:sz w:val="24"/>
          <w:szCs w:val="24"/>
          <w:rtl/>
        </w:rPr>
        <w:t>النعمانی</w:t>
      </w:r>
      <w:r w:rsidRPr="00143145">
        <w:rPr>
          <w:rFonts w:ascii="IRLotus" w:hAnsi="IRLotus" w:cs="IRLotus" w:hint="cs"/>
          <w:sz w:val="24"/>
          <w:szCs w:val="24"/>
          <w:rtl/>
        </w:rPr>
        <w:t xml:space="preserve">: (51)، </w:t>
      </w:r>
      <w:r w:rsidRPr="00143145">
        <w:rPr>
          <w:rFonts w:ascii="IRLotus" w:hAnsi="IRLotus" w:cs="IRLotus"/>
          <w:sz w:val="24"/>
          <w:szCs w:val="24"/>
          <w:rtl/>
        </w:rPr>
        <w:t>إثبات‌الهداة</w:t>
      </w:r>
      <w:r w:rsidRPr="00143145">
        <w:rPr>
          <w:rFonts w:ascii="IRLotus" w:hAnsi="IRLotus" w:cs="IRLotus" w:hint="cs"/>
          <w:sz w:val="24"/>
          <w:szCs w:val="24"/>
          <w:rtl/>
        </w:rPr>
        <w:t xml:space="preserve">: (1/512، 621، 643)، </w:t>
      </w:r>
      <w:r w:rsidRPr="00143145">
        <w:rPr>
          <w:rFonts w:ascii="IRLotus" w:hAnsi="IRLotus" w:cs="IRLotus"/>
          <w:sz w:val="24"/>
          <w:szCs w:val="24"/>
          <w:rtl/>
        </w:rPr>
        <w:t>البحار</w:t>
      </w:r>
      <w:r w:rsidRPr="00143145">
        <w:rPr>
          <w:rFonts w:ascii="IRLotus" w:hAnsi="IRLotus" w:cs="IRLotus" w:hint="cs"/>
          <w:sz w:val="24"/>
          <w:szCs w:val="24"/>
          <w:rtl/>
        </w:rPr>
        <w:t>: (36/257، 276) (92/99).</w:t>
      </w:r>
    </w:p>
  </w:footnote>
  <w:footnote w:id="18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(13، 18، 21)، </w:t>
      </w:r>
      <w:r w:rsidRPr="00143145">
        <w:rPr>
          <w:rFonts w:ascii="IRLotus" w:hAnsi="IRLotus" w:cs="IRLotus"/>
          <w:sz w:val="24"/>
          <w:szCs w:val="24"/>
          <w:rtl/>
        </w:rPr>
        <w:t>البحار</w:t>
      </w:r>
      <w:r w:rsidRPr="00143145">
        <w:rPr>
          <w:rFonts w:ascii="IRLotus" w:hAnsi="IRLotus" w:cs="IRLotus" w:hint="cs"/>
          <w:sz w:val="24"/>
          <w:szCs w:val="24"/>
          <w:rtl/>
        </w:rPr>
        <w:t xml:space="preserve">: (36/319، 330، 337)، </w:t>
      </w:r>
      <w:r w:rsidRPr="00143145">
        <w:rPr>
          <w:rFonts w:ascii="IRLotus" w:hAnsi="IRLotus" w:cs="IRLotus"/>
          <w:sz w:val="24"/>
          <w:szCs w:val="24"/>
          <w:rtl/>
        </w:rPr>
        <w:t>منتخب‌الأثر</w:t>
      </w:r>
      <w:r w:rsidRPr="00143145">
        <w:rPr>
          <w:rFonts w:ascii="IRLotus" w:hAnsi="IRLotus" w:cs="IRLotus" w:hint="cs"/>
          <w:sz w:val="24"/>
          <w:szCs w:val="24"/>
          <w:rtl/>
        </w:rPr>
        <w:t>: (68).</w:t>
      </w:r>
    </w:p>
  </w:footnote>
  <w:footnote w:id="18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(14)، </w:t>
      </w:r>
      <w:r w:rsidRPr="00143145">
        <w:rPr>
          <w:rFonts w:ascii="IRLotus" w:hAnsi="IRLotus" w:cs="IRLotus"/>
          <w:sz w:val="24"/>
          <w:szCs w:val="24"/>
          <w:rtl/>
        </w:rPr>
        <w:t>البحار</w:t>
      </w:r>
      <w:r w:rsidRPr="00143145">
        <w:rPr>
          <w:rFonts w:ascii="IRLotus" w:hAnsi="IRLotus" w:cs="IRLotus" w:hint="cs"/>
          <w:sz w:val="24"/>
          <w:szCs w:val="24"/>
          <w:rtl/>
        </w:rPr>
        <w:t>: (36/320).</w:t>
      </w:r>
    </w:p>
  </w:footnote>
  <w:footnote w:id="18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(20)، </w:t>
      </w:r>
      <w:r w:rsidRPr="00143145">
        <w:rPr>
          <w:rFonts w:ascii="IRLotus" w:hAnsi="IRLotus" w:cs="IRLotus"/>
          <w:sz w:val="24"/>
          <w:szCs w:val="24"/>
          <w:rtl/>
        </w:rPr>
        <w:t>البحار</w:t>
      </w:r>
      <w:r w:rsidRPr="00143145">
        <w:rPr>
          <w:rFonts w:ascii="IRLotus" w:hAnsi="IRLotus" w:cs="IRLotus" w:hint="cs"/>
          <w:sz w:val="24"/>
          <w:szCs w:val="24"/>
          <w:rtl/>
        </w:rPr>
        <w:t>: (36/335).</w:t>
      </w:r>
    </w:p>
  </w:footnote>
  <w:footnote w:id="18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(134)، </w:t>
      </w:r>
      <w:r w:rsidRPr="00143145">
        <w:rPr>
          <w:rFonts w:ascii="IRLotus" w:hAnsi="IRLotus" w:cs="IRLotus"/>
          <w:sz w:val="24"/>
          <w:szCs w:val="24"/>
          <w:rtl/>
        </w:rPr>
        <w:t>إثبات‌الهداة</w:t>
      </w:r>
      <w:r w:rsidRPr="00143145">
        <w:rPr>
          <w:rFonts w:ascii="IRLotus" w:hAnsi="IRLotus" w:cs="IRLotus" w:hint="cs"/>
          <w:sz w:val="24"/>
          <w:szCs w:val="24"/>
          <w:rtl/>
        </w:rPr>
        <w:t xml:space="preserve">: (1/496)، </w:t>
      </w:r>
      <w:r w:rsidRPr="00143145">
        <w:rPr>
          <w:rFonts w:ascii="IRLotus" w:hAnsi="IRLotus" w:cs="IRLotus"/>
          <w:sz w:val="24"/>
          <w:szCs w:val="24"/>
          <w:rtl/>
        </w:rPr>
        <w:t>البحار</w:t>
      </w:r>
      <w:r w:rsidRPr="00143145">
        <w:rPr>
          <w:rFonts w:ascii="IRLotus" w:hAnsi="IRLotus" w:cs="IRLotus" w:hint="cs"/>
          <w:sz w:val="24"/>
          <w:szCs w:val="24"/>
          <w:rtl/>
        </w:rPr>
        <w:t>: (23/42) (32/243) (51/93).</w:t>
      </w:r>
    </w:p>
  </w:footnote>
  <w:footnote w:id="18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إثبات‌الهداة</w:t>
      </w:r>
      <w:r w:rsidRPr="00143145">
        <w:rPr>
          <w:rFonts w:ascii="IRLotus" w:hAnsi="IRLotus" w:cs="IRLotus" w:hint="cs"/>
          <w:sz w:val="24"/>
          <w:szCs w:val="24"/>
          <w:rtl/>
        </w:rPr>
        <w:t>: (2/200).</w:t>
      </w:r>
    </w:p>
  </w:footnote>
  <w:footnote w:id="18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إثبات‌الهداة</w:t>
      </w:r>
      <w:r w:rsidRPr="00143145">
        <w:rPr>
          <w:rFonts w:ascii="IRLotus" w:hAnsi="IRLotus" w:cs="IRLotus" w:hint="cs"/>
          <w:sz w:val="24"/>
          <w:szCs w:val="24"/>
          <w:rtl/>
        </w:rPr>
        <w:t>: (1/590).</w:t>
      </w:r>
    </w:p>
  </w:footnote>
  <w:footnote w:id="18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أمالی‌الصدوق</w:t>
      </w:r>
      <w:r w:rsidRPr="00143145">
        <w:rPr>
          <w:rFonts w:ascii="IRLotus" w:hAnsi="IRLotus" w:cs="IRLotus" w:hint="cs"/>
          <w:sz w:val="24"/>
          <w:szCs w:val="24"/>
          <w:rtl/>
        </w:rPr>
        <w:t xml:space="preserve">: (502)، </w:t>
      </w:r>
      <w:r w:rsidRPr="00143145">
        <w:rPr>
          <w:rFonts w:ascii="IRLotus" w:hAnsi="IRLotus" w:cs="IRLotus"/>
          <w:sz w:val="24"/>
          <w:szCs w:val="24"/>
          <w:rtl/>
        </w:rPr>
        <w:t>منتخب‌الأثر</w:t>
      </w:r>
      <w:r w:rsidRPr="00143145">
        <w:rPr>
          <w:rFonts w:ascii="IRLotus" w:hAnsi="IRLotus" w:cs="IRLotus" w:hint="cs"/>
          <w:sz w:val="24"/>
          <w:szCs w:val="24"/>
          <w:rtl/>
        </w:rPr>
        <w:t>: (502)، البحار: (36/232).</w:t>
      </w:r>
    </w:p>
  </w:footnote>
  <w:footnote w:id="18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(8/337)، </w:t>
      </w:r>
      <w:r w:rsidRPr="00143145">
        <w:rPr>
          <w:rFonts w:ascii="IRLotus" w:hAnsi="IRLotus" w:cs="IRLotus"/>
          <w:sz w:val="24"/>
          <w:szCs w:val="24"/>
          <w:rtl/>
        </w:rPr>
        <w:t>وصی الرسول‌الأعظم</w:t>
      </w:r>
      <w:r w:rsidRPr="00143145">
        <w:rPr>
          <w:rFonts w:ascii="IRLotus" w:hAnsi="IRLotus" w:cs="IRLotus" w:hint="cs"/>
          <w:sz w:val="24"/>
          <w:szCs w:val="24"/>
          <w:rtl/>
        </w:rPr>
        <w:t>: (3).</w:t>
      </w:r>
    </w:p>
  </w:footnote>
  <w:footnote w:id="18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أعلام الوری</w:t>
      </w:r>
      <w:r w:rsidRPr="00143145">
        <w:rPr>
          <w:rFonts w:ascii="IRLotus" w:hAnsi="IRLotus" w:cs="IRLotus" w:hint="cs"/>
          <w:sz w:val="24"/>
          <w:szCs w:val="24"/>
          <w:rtl/>
        </w:rPr>
        <w:t xml:space="preserve">: (124)، </w:t>
      </w:r>
      <w:r w:rsidRPr="00143145">
        <w:rPr>
          <w:rFonts w:ascii="IRLotus" w:hAnsi="IRLotus" w:cs="IRLotus"/>
          <w:sz w:val="24"/>
          <w:szCs w:val="24"/>
          <w:rtl/>
        </w:rPr>
        <w:t>البحار</w:t>
      </w:r>
      <w:r w:rsidRPr="00143145">
        <w:rPr>
          <w:rFonts w:ascii="IRLotus" w:hAnsi="IRLotus" w:cs="IRLotus" w:hint="cs"/>
          <w:sz w:val="24"/>
          <w:szCs w:val="24"/>
          <w:rtl/>
        </w:rPr>
        <w:t xml:space="preserve">: (21/163، 169)،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(1/211).</w:t>
      </w:r>
    </w:p>
  </w:footnote>
  <w:footnote w:id="19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(22)، </w:t>
      </w:r>
      <w:r w:rsidRPr="00143145">
        <w:rPr>
          <w:rFonts w:ascii="IRLotus" w:hAnsi="IRLotus" w:cs="IRLotus"/>
          <w:sz w:val="24"/>
          <w:szCs w:val="24"/>
          <w:rtl/>
        </w:rPr>
        <w:t>البحار</w:t>
      </w:r>
      <w:r w:rsidRPr="00143145">
        <w:rPr>
          <w:rFonts w:ascii="IRLotus" w:hAnsi="IRLotus" w:cs="IRLotus" w:hint="cs"/>
          <w:sz w:val="24"/>
          <w:szCs w:val="24"/>
          <w:rtl/>
        </w:rPr>
        <w:t xml:space="preserve">: (36/340)، </w:t>
      </w:r>
      <w:r w:rsidRPr="00143145">
        <w:rPr>
          <w:rFonts w:ascii="IRLotus" w:hAnsi="IRLotus" w:cs="IRLotus"/>
          <w:sz w:val="24"/>
          <w:szCs w:val="24"/>
          <w:rtl/>
        </w:rPr>
        <w:t>إثبات‌الهداة</w:t>
      </w:r>
      <w:r w:rsidRPr="00143145">
        <w:rPr>
          <w:rFonts w:ascii="IRLotus" w:hAnsi="IRLotus" w:cs="IRLotus" w:hint="cs"/>
          <w:sz w:val="24"/>
          <w:szCs w:val="24"/>
          <w:rtl/>
        </w:rPr>
        <w:t xml:space="preserve">: (1/592)، </w:t>
      </w:r>
      <w:r w:rsidRPr="00143145">
        <w:rPr>
          <w:rFonts w:ascii="IRLotus" w:hAnsi="IRLotus" w:cs="IRLotus"/>
          <w:sz w:val="24"/>
          <w:szCs w:val="24"/>
          <w:rtl/>
        </w:rPr>
        <w:t>منتخب‌الأثر</w:t>
      </w:r>
      <w:r w:rsidRPr="00143145">
        <w:rPr>
          <w:rFonts w:ascii="IRLotus" w:hAnsi="IRLotus" w:cs="IRLotus" w:hint="cs"/>
          <w:sz w:val="24"/>
          <w:szCs w:val="24"/>
          <w:rtl/>
        </w:rPr>
        <w:t>: (113).</w:t>
      </w:r>
    </w:p>
  </w:footnote>
  <w:footnote w:id="19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(11)، </w:t>
      </w:r>
      <w:r w:rsidRPr="00143145">
        <w:rPr>
          <w:rFonts w:ascii="IRLotus" w:hAnsi="IRLotus" w:cs="IRLotus"/>
          <w:sz w:val="24"/>
          <w:szCs w:val="24"/>
          <w:rtl/>
        </w:rPr>
        <w:t>إثبات‌الهداة</w:t>
      </w:r>
      <w:r w:rsidRPr="00143145">
        <w:rPr>
          <w:rFonts w:ascii="IRLotus" w:hAnsi="IRLotus" w:cs="IRLotus" w:hint="cs"/>
          <w:sz w:val="24"/>
          <w:szCs w:val="24"/>
          <w:rtl/>
        </w:rPr>
        <w:t xml:space="preserve">: (1/581)، </w:t>
      </w:r>
      <w:r w:rsidRPr="00143145">
        <w:rPr>
          <w:rFonts w:ascii="IRLotus" w:hAnsi="IRLotus" w:cs="IRLotus"/>
          <w:sz w:val="24"/>
          <w:szCs w:val="24"/>
          <w:rtl/>
        </w:rPr>
        <w:t>البحار</w:t>
      </w:r>
      <w:r w:rsidRPr="00143145">
        <w:rPr>
          <w:rFonts w:ascii="IRLotus" w:hAnsi="IRLotus" w:cs="IRLotus" w:hint="cs"/>
          <w:sz w:val="24"/>
          <w:szCs w:val="24"/>
          <w:rtl/>
        </w:rPr>
        <w:t>: (26/314).</w:t>
      </w:r>
    </w:p>
  </w:footnote>
  <w:footnote w:id="19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2، </w:t>
      </w:r>
      <w:r w:rsidRPr="00143145">
        <w:rPr>
          <w:rFonts w:ascii="IRLotus" w:hAnsi="IRLotus" w:cs="IRLotus"/>
          <w:sz w:val="24"/>
          <w:szCs w:val="24"/>
          <w:rtl/>
        </w:rPr>
        <w:t>إثبات‌الهداة</w:t>
      </w:r>
      <w:r w:rsidRPr="00143145">
        <w:rPr>
          <w:rFonts w:ascii="IRLotus" w:hAnsi="IRLotus" w:cs="IRLotus" w:hint="cs"/>
          <w:sz w:val="24"/>
          <w:szCs w:val="24"/>
          <w:rtl/>
        </w:rPr>
        <w:t xml:space="preserve">: (1/590)، </w:t>
      </w:r>
      <w:r w:rsidRPr="00143145">
        <w:rPr>
          <w:rFonts w:ascii="IRLotus" w:hAnsi="IRLotus" w:cs="IRLotus"/>
          <w:sz w:val="24"/>
          <w:szCs w:val="24"/>
          <w:rtl/>
        </w:rPr>
        <w:t>منتخب‌الأثر</w:t>
      </w:r>
      <w:r w:rsidRPr="00143145">
        <w:rPr>
          <w:rFonts w:ascii="IRLotus" w:hAnsi="IRLotus" w:cs="IRLotus" w:hint="cs"/>
          <w:sz w:val="24"/>
          <w:szCs w:val="24"/>
          <w:rtl/>
        </w:rPr>
        <w:t xml:space="preserve">: (111)، </w:t>
      </w:r>
      <w:r w:rsidRPr="00143145">
        <w:rPr>
          <w:rFonts w:ascii="IRLotus" w:hAnsi="IRLotus" w:cs="IRLotus"/>
          <w:sz w:val="24"/>
          <w:szCs w:val="24"/>
          <w:rtl/>
        </w:rPr>
        <w:t>البحار</w:t>
      </w:r>
      <w:r w:rsidRPr="00143145">
        <w:rPr>
          <w:rFonts w:ascii="IRLotus" w:hAnsi="IRLotus" w:cs="IRLotus" w:hint="cs"/>
          <w:sz w:val="24"/>
          <w:szCs w:val="24"/>
          <w:rtl/>
        </w:rPr>
        <w:t>: (26/336).</w:t>
      </w:r>
    </w:p>
  </w:footnote>
  <w:footnote w:id="19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(17)، </w:t>
      </w:r>
      <w:r w:rsidRPr="00143145">
        <w:rPr>
          <w:rFonts w:ascii="IRLotus" w:hAnsi="IRLotus" w:cs="IRLotus"/>
          <w:sz w:val="24"/>
          <w:szCs w:val="24"/>
          <w:rtl/>
        </w:rPr>
        <w:t>البحار</w:t>
      </w:r>
      <w:r w:rsidRPr="00143145">
        <w:rPr>
          <w:rFonts w:ascii="IRLotus" w:hAnsi="IRLotus" w:cs="IRLotus" w:hint="cs"/>
          <w:sz w:val="24"/>
          <w:szCs w:val="24"/>
          <w:rtl/>
        </w:rPr>
        <w:t>: (22/536) (36/328).</w:t>
      </w:r>
    </w:p>
  </w:footnote>
  <w:footnote w:id="19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الخصال</w:t>
      </w:r>
      <w:r w:rsidRPr="00143145">
        <w:rPr>
          <w:rFonts w:ascii="IRLotus" w:hAnsi="IRLotus" w:cs="IRLotus" w:hint="cs"/>
          <w:sz w:val="24"/>
          <w:szCs w:val="24"/>
          <w:rtl/>
        </w:rPr>
        <w:t xml:space="preserve">: (652)، </w:t>
      </w:r>
      <w:r w:rsidRPr="00143145">
        <w:rPr>
          <w:rFonts w:ascii="IRLotus" w:hAnsi="IRLotus" w:cs="IRLotus"/>
          <w:sz w:val="24"/>
          <w:szCs w:val="24"/>
          <w:rtl/>
        </w:rPr>
        <w:t>کشف‌الیقین</w:t>
      </w:r>
      <w:r w:rsidRPr="00143145">
        <w:rPr>
          <w:rFonts w:ascii="IRLotus" w:hAnsi="IRLotus" w:cs="IRLotus" w:hint="cs"/>
          <w:sz w:val="24"/>
          <w:szCs w:val="24"/>
          <w:rtl/>
        </w:rPr>
        <w:t xml:space="preserve">: (137)، </w:t>
      </w:r>
      <w:r w:rsidRPr="00143145">
        <w:rPr>
          <w:rFonts w:ascii="IRLotus" w:hAnsi="IRLotus" w:cs="IRLotus"/>
          <w:sz w:val="24"/>
          <w:szCs w:val="24"/>
          <w:rtl/>
        </w:rPr>
        <w:t>البحار</w:t>
      </w:r>
      <w:r w:rsidRPr="00143145">
        <w:rPr>
          <w:rFonts w:ascii="IRLotus" w:hAnsi="IRLotus" w:cs="IRLotus" w:hint="cs"/>
          <w:sz w:val="24"/>
          <w:szCs w:val="24"/>
          <w:rtl/>
        </w:rPr>
        <w:t>: (22/463) (37/326).</w:t>
      </w:r>
    </w:p>
  </w:footnote>
  <w:footnote w:id="19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غیبتة الطوسی</w:t>
      </w:r>
      <w:r w:rsidRPr="00143145">
        <w:rPr>
          <w:rFonts w:ascii="IRLotus" w:hAnsi="IRLotus" w:cs="IRLotus" w:hint="cs"/>
          <w:sz w:val="24"/>
          <w:szCs w:val="24"/>
          <w:rtl/>
        </w:rPr>
        <w:t xml:space="preserve">: (104)، </w:t>
      </w:r>
      <w:r w:rsidRPr="00143145">
        <w:rPr>
          <w:rFonts w:ascii="IRLotus" w:hAnsi="IRLotus" w:cs="IRLotus"/>
          <w:sz w:val="24"/>
          <w:szCs w:val="24"/>
          <w:rtl/>
        </w:rPr>
        <w:t>إثبات‌الهداة</w:t>
      </w:r>
      <w:r w:rsidRPr="00143145">
        <w:rPr>
          <w:rFonts w:ascii="IRLotus" w:hAnsi="IRLotus" w:cs="IRLotus" w:hint="cs"/>
          <w:sz w:val="24"/>
          <w:szCs w:val="24"/>
          <w:rtl/>
        </w:rPr>
        <w:t xml:space="preserve">: (1/549)، </w:t>
      </w:r>
      <w:r w:rsidRPr="00143145">
        <w:rPr>
          <w:rFonts w:ascii="IRLotus" w:hAnsi="IRLotus" w:cs="IRLotus"/>
          <w:sz w:val="24"/>
          <w:szCs w:val="24"/>
          <w:rtl/>
        </w:rPr>
        <w:t>البحار</w:t>
      </w:r>
      <w:r w:rsidRPr="00143145">
        <w:rPr>
          <w:rFonts w:ascii="IRLotus" w:hAnsi="IRLotus" w:cs="IRLotus" w:hint="cs"/>
          <w:sz w:val="24"/>
          <w:szCs w:val="24"/>
          <w:rtl/>
        </w:rPr>
        <w:t>: (36/260) (53/147).</w:t>
      </w:r>
    </w:p>
  </w:footnote>
  <w:footnote w:id="19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نگاه کن روایات دیگری در مورد غیبت و نبودن نص از علی‌بن ابی‌طالب </w:t>
      </w:r>
      <w:r w:rsidRPr="00143145">
        <w:rPr>
          <w:rFonts w:ascii="IRLotus" w:hAnsi="IRLotus" w:cs="IRLotus" w:hint="cs"/>
          <w:sz w:val="24"/>
          <w:szCs w:val="24"/>
          <w:rtl/>
        </w:rPr>
        <w:sym w:font="AGA Arabesque" w:char="F074"/>
      </w:r>
      <w:r w:rsidRPr="00143145">
        <w:rPr>
          <w:rFonts w:ascii="IRLotus" w:hAnsi="IRLotus" w:cs="IRLotus" w:hint="cs"/>
          <w:sz w:val="24"/>
          <w:szCs w:val="24"/>
          <w:rtl/>
        </w:rPr>
        <w:t xml:space="preserve"> به زعم شیعه: </w:t>
      </w:r>
      <w:r w:rsidRPr="00143145">
        <w:rPr>
          <w:rFonts w:ascii="IRLotus" w:hAnsi="IRLotus" w:cs="IRLotus"/>
          <w:sz w:val="24"/>
          <w:szCs w:val="24"/>
          <w:rtl/>
        </w:rPr>
        <w:t>منتخب‌الأثر</w:t>
      </w:r>
      <w:r w:rsidRPr="00143145">
        <w:rPr>
          <w:rFonts w:ascii="IRLotus" w:hAnsi="IRLotus" w:cs="IRLotus" w:hint="cs"/>
          <w:sz w:val="24"/>
          <w:szCs w:val="24"/>
          <w:rtl/>
        </w:rPr>
        <w:t xml:space="preserve">: (52، 200)، </w:t>
      </w:r>
      <w:r w:rsidRPr="00143145">
        <w:rPr>
          <w:rFonts w:ascii="IRLotus" w:hAnsi="IRLotus" w:cs="IRLotus"/>
          <w:sz w:val="24"/>
          <w:szCs w:val="24"/>
          <w:rtl/>
        </w:rPr>
        <w:t>نورالثقلین</w:t>
      </w:r>
      <w:r w:rsidRPr="00143145">
        <w:rPr>
          <w:rFonts w:ascii="IRLotus" w:hAnsi="IRLotus" w:cs="IRLotus" w:hint="cs"/>
          <w:sz w:val="24"/>
          <w:szCs w:val="24"/>
          <w:rtl/>
        </w:rPr>
        <w:t xml:space="preserve">: (1/504)، </w:t>
      </w:r>
      <w:r w:rsidRPr="00143145">
        <w:rPr>
          <w:rFonts w:ascii="IRLotus" w:hAnsi="IRLotus" w:cs="IRLotus"/>
          <w:sz w:val="24"/>
          <w:szCs w:val="24"/>
          <w:rtl/>
        </w:rPr>
        <w:t>البحار</w:t>
      </w:r>
      <w:r w:rsidRPr="00143145">
        <w:rPr>
          <w:rFonts w:ascii="IRLotus" w:hAnsi="IRLotus" w:cs="IRLotus" w:hint="cs"/>
          <w:sz w:val="24"/>
          <w:szCs w:val="24"/>
          <w:rtl/>
        </w:rPr>
        <w:t xml:space="preserve">: (36/314)،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(12).</w:t>
      </w:r>
    </w:p>
  </w:footnote>
  <w:footnote w:id="19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(10/143) (44/29، 61، 66)، </w:t>
      </w:r>
      <w:r w:rsidRPr="00143145">
        <w:rPr>
          <w:rFonts w:ascii="IRLotus" w:hAnsi="IRLotus" w:cs="IRLotus"/>
          <w:sz w:val="24"/>
          <w:szCs w:val="24"/>
          <w:rtl/>
        </w:rPr>
        <w:t>کشف‌الغمة</w:t>
      </w:r>
      <w:r w:rsidRPr="00143145">
        <w:rPr>
          <w:rFonts w:ascii="IRLotus" w:hAnsi="IRLotus" w:cs="IRLotus" w:hint="cs"/>
          <w:sz w:val="24"/>
          <w:szCs w:val="24"/>
          <w:rtl/>
        </w:rPr>
        <w:t xml:space="preserve">: (2/145)، </w:t>
      </w:r>
      <w:r w:rsidRPr="00143145">
        <w:rPr>
          <w:rFonts w:ascii="IRLotus" w:hAnsi="IRLotus" w:cs="IRLotus"/>
          <w:sz w:val="24"/>
          <w:szCs w:val="24"/>
          <w:rtl/>
        </w:rPr>
        <w:t>أمالی</w:t>
      </w:r>
      <w:r w:rsidRPr="00143145">
        <w:rPr>
          <w:rFonts w:ascii="IRLotus" w:hAnsi="IRLotus" w:cs="IRLotus" w:hint="cs"/>
          <w:sz w:val="24"/>
          <w:szCs w:val="24"/>
          <w:rtl/>
        </w:rPr>
        <w:t xml:space="preserve"> </w:t>
      </w:r>
      <w:r w:rsidRPr="00143145">
        <w:rPr>
          <w:rFonts w:ascii="IRLotus" w:hAnsi="IRLotus" w:cs="IRLotus"/>
          <w:sz w:val="24"/>
          <w:szCs w:val="24"/>
          <w:rtl/>
        </w:rPr>
        <w:t>الطوسی</w:t>
      </w:r>
      <w:r w:rsidRPr="00143145">
        <w:rPr>
          <w:rFonts w:ascii="IRLotus" w:hAnsi="IRLotus" w:cs="IRLotus" w:hint="cs"/>
          <w:sz w:val="24"/>
          <w:szCs w:val="24"/>
          <w:rtl/>
        </w:rPr>
        <w:t xml:space="preserve">: (571، 577، 578)، </w:t>
      </w:r>
      <w:r w:rsidRPr="00143145">
        <w:rPr>
          <w:rFonts w:ascii="IRLotus" w:hAnsi="IRLotus" w:cs="IRLotus"/>
          <w:sz w:val="24"/>
          <w:szCs w:val="24"/>
          <w:rtl/>
        </w:rPr>
        <w:t>الفصول</w:t>
      </w:r>
      <w:r w:rsidRPr="00143145">
        <w:rPr>
          <w:rFonts w:ascii="IRLotus" w:hAnsi="IRLotus" w:cs="IRLotus" w:hint="cs"/>
          <w:sz w:val="24"/>
          <w:szCs w:val="24"/>
          <w:rtl/>
        </w:rPr>
        <w:t xml:space="preserve"> </w:t>
      </w:r>
      <w:r w:rsidRPr="00143145">
        <w:rPr>
          <w:rFonts w:ascii="IRLotus" w:hAnsi="IRLotus" w:cs="IRLotus"/>
          <w:sz w:val="24"/>
          <w:szCs w:val="24"/>
          <w:rtl/>
        </w:rPr>
        <w:t>المختاره</w:t>
      </w:r>
      <w:r w:rsidRPr="00143145">
        <w:rPr>
          <w:rFonts w:ascii="IRLotus" w:hAnsi="IRLotus" w:cs="IRLotus" w:hint="cs"/>
          <w:sz w:val="24"/>
          <w:szCs w:val="24"/>
          <w:rtl/>
        </w:rPr>
        <w:t xml:space="preserve">: (274)، </w:t>
      </w:r>
      <w:r w:rsidRPr="00143145">
        <w:rPr>
          <w:rFonts w:ascii="IRLotus" w:hAnsi="IRLotus" w:cs="IRLotus"/>
          <w:sz w:val="24"/>
          <w:szCs w:val="24"/>
          <w:rtl/>
        </w:rPr>
        <w:t>نورالثقلین</w:t>
      </w:r>
      <w:r w:rsidRPr="00143145">
        <w:rPr>
          <w:rFonts w:ascii="IRLotus" w:hAnsi="IRLotus" w:cs="IRLotus" w:hint="cs"/>
          <w:sz w:val="24"/>
          <w:szCs w:val="24"/>
          <w:rtl/>
        </w:rPr>
        <w:t>: (5/193).</w:t>
      </w:r>
    </w:p>
  </w:footnote>
  <w:footnote w:id="19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الاختصاص</w:t>
      </w:r>
      <w:r w:rsidRPr="00143145">
        <w:rPr>
          <w:rFonts w:ascii="IRLotus" w:hAnsi="IRLotus" w:cs="IRLotus" w:hint="cs"/>
          <w:sz w:val="24"/>
          <w:szCs w:val="24"/>
          <w:rtl/>
        </w:rPr>
        <w:t xml:space="preserve">: (259)، </w:t>
      </w:r>
      <w:r w:rsidRPr="00143145">
        <w:rPr>
          <w:rFonts w:ascii="IRLotus" w:hAnsi="IRLotus" w:cs="IRLotus"/>
          <w:sz w:val="24"/>
          <w:szCs w:val="24"/>
          <w:rtl/>
        </w:rPr>
        <w:t>ثواب‌الأعمال</w:t>
      </w:r>
      <w:r w:rsidRPr="00143145">
        <w:rPr>
          <w:rFonts w:ascii="IRLotus" w:hAnsi="IRLotus" w:cs="IRLotus" w:hint="cs"/>
          <w:sz w:val="24"/>
          <w:szCs w:val="24"/>
          <w:rtl/>
        </w:rPr>
        <w:t xml:space="preserve">: (198)، </w:t>
      </w:r>
      <w:r w:rsidRPr="00143145">
        <w:rPr>
          <w:rFonts w:ascii="IRLotus" w:hAnsi="IRLotus" w:cs="IRLotus"/>
          <w:sz w:val="24"/>
          <w:szCs w:val="24"/>
          <w:rtl/>
        </w:rPr>
        <w:t>المحاسن</w:t>
      </w:r>
      <w:r w:rsidRPr="00143145">
        <w:rPr>
          <w:rFonts w:ascii="IRLotus" w:hAnsi="IRLotus" w:cs="IRLotus" w:hint="cs"/>
          <w:sz w:val="24"/>
          <w:szCs w:val="24"/>
          <w:rtl/>
        </w:rPr>
        <w:t xml:space="preserve">: (94)، </w:t>
      </w:r>
      <w:r w:rsidRPr="00143145">
        <w:rPr>
          <w:rFonts w:ascii="IRLotus" w:hAnsi="IRLotus" w:cs="IRLotus"/>
          <w:sz w:val="24"/>
          <w:szCs w:val="24"/>
          <w:rtl/>
        </w:rPr>
        <w:t>غیبتة النعمانی</w:t>
      </w:r>
      <w:r w:rsidRPr="00143145">
        <w:rPr>
          <w:rFonts w:ascii="IRLotus" w:hAnsi="IRLotus" w:cs="IRLotus" w:hint="cs"/>
          <w:sz w:val="24"/>
          <w:szCs w:val="24"/>
          <w:rtl/>
        </w:rPr>
        <w:t xml:space="preserve">: (64)، </w:t>
      </w:r>
      <w:r w:rsidRPr="00143145">
        <w:rPr>
          <w:rFonts w:ascii="IRLotus" w:hAnsi="IRLotus" w:cs="IRLotus"/>
          <w:sz w:val="24"/>
          <w:szCs w:val="24"/>
          <w:rtl/>
        </w:rPr>
        <w:t>أمالی‌الطوسی</w:t>
      </w:r>
      <w:r w:rsidRPr="00143145">
        <w:rPr>
          <w:rFonts w:ascii="IRLotus" w:hAnsi="IRLotus" w:cs="IRLotus" w:hint="cs"/>
          <w:sz w:val="24"/>
          <w:szCs w:val="24"/>
          <w:rtl/>
        </w:rPr>
        <w:t xml:space="preserve">: (46)، </w:t>
      </w:r>
      <w:r w:rsidRPr="00143145">
        <w:rPr>
          <w:rFonts w:ascii="IRLotus" w:hAnsi="IRLotus" w:cs="IRLotus"/>
          <w:sz w:val="24"/>
          <w:szCs w:val="24"/>
          <w:rtl/>
        </w:rPr>
        <w:t>العیاشی</w:t>
      </w:r>
      <w:r w:rsidRPr="00143145">
        <w:rPr>
          <w:rFonts w:ascii="IRLotus" w:hAnsi="IRLotus" w:cs="IRLotus" w:hint="cs"/>
          <w:sz w:val="24"/>
          <w:szCs w:val="24"/>
          <w:rtl/>
        </w:rPr>
        <w:t xml:space="preserve">: (1/159)، </w:t>
      </w:r>
      <w:r w:rsidRPr="00143145">
        <w:rPr>
          <w:rFonts w:ascii="IRLotus" w:hAnsi="IRLotus" w:cs="IRLotus"/>
          <w:sz w:val="24"/>
          <w:szCs w:val="24"/>
          <w:rtl/>
        </w:rPr>
        <w:t>البرهان</w:t>
      </w:r>
      <w:r w:rsidRPr="00143145">
        <w:rPr>
          <w:rFonts w:ascii="IRLotus" w:hAnsi="IRLotus" w:cs="IRLotus" w:hint="cs"/>
          <w:sz w:val="24"/>
          <w:szCs w:val="24"/>
          <w:rtl/>
        </w:rPr>
        <w:t xml:space="preserve">: (1/244)، </w:t>
      </w:r>
      <w:r w:rsidRPr="00143145">
        <w:rPr>
          <w:rFonts w:ascii="IRLotus" w:hAnsi="IRLotus" w:cs="IRLotus"/>
          <w:sz w:val="24"/>
          <w:szCs w:val="24"/>
          <w:rtl/>
        </w:rPr>
        <w:t>نورالثقلین</w:t>
      </w:r>
      <w:r w:rsidRPr="00143145">
        <w:rPr>
          <w:rFonts w:ascii="IRLotus" w:hAnsi="IRLotus" w:cs="IRLotus" w:hint="cs"/>
          <w:sz w:val="24"/>
          <w:szCs w:val="24"/>
          <w:rtl/>
        </w:rPr>
        <w:t xml:space="preserve">: (1/265)، </w:t>
      </w:r>
      <w:r w:rsidRPr="00143145">
        <w:rPr>
          <w:rFonts w:ascii="IRLotus" w:hAnsi="IRLotus" w:cs="IRLotus"/>
          <w:sz w:val="24"/>
          <w:szCs w:val="24"/>
          <w:rtl/>
        </w:rPr>
        <w:t>البحار</w:t>
      </w:r>
      <w:r w:rsidRPr="00143145">
        <w:rPr>
          <w:rFonts w:ascii="IRLotus" w:hAnsi="IRLotus" w:cs="IRLotus" w:hint="cs"/>
          <w:sz w:val="24"/>
          <w:szCs w:val="24"/>
          <w:rtl/>
        </w:rPr>
        <w:t>: (25/110) (26/349) (27/193، 201) (65/105، 113، 142) (68/142).</w:t>
      </w:r>
    </w:p>
  </w:footnote>
  <w:footnote w:id="19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(8/369) (23/323) (67/23) (68/104، 105) (72/135)، </w:t>
      </w:r>
      <w:r w:rsidRPr="00143145">
        <w:rPr>
          <w:rFonts w:ascii="IRLotus" w:hAnsi="IRLotus" w:cs="IRLotus"/>
          <w:sz w:val="24"/>
          <w:szCs w:val="24"/>
          <w:rtl/>
        </w:rPr>
        <w:t>غیبة النعمانی</w:t>
      </w:r>
      <w:r w:rsidRPr="00143145">
        <w:rPr>
          <w:rFonts w:ascii="IRLotus" w:hAnsi="IRLotus" w:cs="IRLotus" w:hint="cs"/>
          <w:sz w:val="24"/>
          <w:szCs w:val="24"/>
          <w:rtl/>
        </w:rPr>
        <w:t>: (65) (</w:t>
      </w:r>
      <w:r w:rsidRPr="00143145">
        <w:rPr>
          <w:rFonts w:ascii="IRLotus" w:hAnsi="IRLotus" w:cs="IRLotus"/>
          <w:sz w:val="24"/>
          <w:szCs w:val="24"/>
          <w:rtl/>
        </w:rPr>
        <w:t>الکافی</w:t>
      </w:r>
      <w:r w:rsidRPr="00143145">
        <w:rPr>
          <w:rFonts w:ascii="IRLotus" w:hAnsi="IRLotus" w:cs="IRLotus" w:hint="cs"/>
          <w:sz w:val="24"/>
          <w:szCs w:val="24"/>
          <w:rtl/>
        </w:rPr>
        <w:t xml:space="preserve">: (1/375)، </w:t>
      </w:r>
      <w:r w:rsidRPr="00143145">
        <w:rPr>
          <w:rFonts w:ascii="IRLotus" w:hAnsi="IRLotus" w:cs="IRLotus"/>
          <w:sz w:val="24"/>
          <w:szCs w:val="24"/>
          <w:rtl/>
        </w:rPr>
        <w:t>العیاشی</w:t>
      </w:r>
      <w:r w:rsidRPr="00143145">
        <w:rPr>
          <w:rFonts w:ascii="IRLotus" w:hAnsi="IRLotus" w:cs="IRLotus" w:hint="cs"/>
          <w:sz w:val="24"/>
          <w:szCs w:val="24"/>
          <w:rtl/>
        </w:rPr>
        <w:t>: (1/138).</w:t>
      </w:r>
    </w:p>
  </w:footnote>
  <w:footnote w:id="20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(32/367، 570) (33/78)،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(2/348).</w:t>
      </w:r>
    </w:p>
  </w:footnote>
  <w:footnote w:id="20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(32/367).</w:t>
      </w:r>
    </w:p>
  </w:footnote>
  <w:footnote w:id="20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(41/398).</w:t>
      </w:r>
    </w:p>
  </w:footnote>
  <w:footnote w:id="20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(32/477، 504، 584).</w:t>
      </w:r>
    </w:p>
  </w:footnote>
  <w:footnote w:id="20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معانی‌الأخبار</w:t>
      </w:r>
      <w:r w:rsidRPr="00143145">
        <w:rPr>
          <w:rFonts w:ascii="IRLotus" w:hAnsi="IRLotus" w:cs="IRLotus" w:hint="cs"/>
          <w:sz w:val="24"/>
          <w:szCs w:val="24"/>
          <w:rtl/>
        </w:rPr>
        <w:t xml:space="preserve">: (25)، </w:t>
      </w:r>
      <w:r w:rsidRPr="00143145">
        <w:rPr>
          <w:rFonts w:ascii="IRLotus" w:hAnsi="IRLotus" w:cs="IRLotus"/>
          <w:sz w:val="24"/>
          <w:szCs w:val="24"/>
          <w:rtl/>
        </w:rPr>
        <w:t>الخصال</w:t>
      </w:r>
      <w:r w:rsidRPr="00143145">
        <w:rPr>
          <w:rFonts w:ascii="IRLotus" w:hAnsi="IRLotus" w:cs="IRLotus" w:hint="cs"/>
          <w:sz w:val="24"/>
          <w:szCs w:val="24"/>
          <w:rtl/>
        </w:rPr>
        <w:t xml:space="preserve">: (528)، </w:t>
      </w:r>
      <w:r w:rsidRPr="00143145">
        <w:rPr>
          <w:rFonts w:ascii="IRLotus" w:hAnsi="IRLotus" w:cs="IRLotus"/>
          <w:sz w:val="24"/>
          <w:szCs w:val="24"/>
          <w:rtl/>
        </w:rPr>
        <w:t>العیون</w:t>
      </w:r>
      <w:r w:rsidRPr="00143145">
        <w:rPr>
          <w:rFonts w:ascii="IRLotus" w:hAnsi="IRLotus" w:cs="IRLotus" w:hint="cs"/>
          <w:sz w:val="24"/>
          <w:szCs w:val="24"/>
          <w:rtl/>
        </w:rPr>
        <w:t xml:space="preserve">: (118)، </w:t>
      </w:r>
      <w:r w:rsidRPr="00143145">
        <w:rPr>
          <w:rFonts w:ascii="IRLotus" w:hAnsi="IRLotus" w:cs="IRLotus"/>
          <w:sz w:val="24"/>
          <w:szCs w:val="24"/>
          <w:rtl/>
        </w:rPr>
        <w:t>الاحتجاج</w:t>
      </w:r>
      <w:r w:rsidRPr="00143145">
        <w:rPr>
          <w:rFonts w:ascii="IRLotus" w:hAnsi="IRLotus" w:cs="IRLotus" w:hint="cs"/>
          <w:sz w:val="24"/>
          <w:szCs w:val="24"/>
          <w:rtl/>
        </w:rPr>
        <w:t xml:space="preserve">: (240)، </w:t>
      </w:r>
      <w:r w:rsidRPr="00143145">
        <w:rPr>
          <w:rFonts w:ascii="IRLotus" w:hAnsi="IRLotus" w:cs="IRLotus"/>
          <w:sz w:val="24"/>
          <w:szCs w:val="24"/>
          <w:rtl/>
        </w:rPr>
        <w:t>البحار</w:t>
      </w:r>
      <w:r w:rsidRPr="00143145">
        <w:rPr>
          <w:rFonts w:ascii="IRLotus" w:hAnsi="IRLotus" w:cs="IRLotus" w:hint="cs"/>
          <w:sz w:val="24"/>
          <w:szCs w:val="24"/>
          <w:rtl/>
        </w:rPr>
        <w:t>: (25/116، 165) (48/201) (68/390) (72/150) (93/44، 64).</w:t>
      </w:r>
    </w:p>
  </w:footnote>
  <w:footnote w:id="20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(33/249) (44/312، 326)،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ملهوف</w:t>
      </w:r>
      <w:r w:rsidRPr="00143145">
        <w:rPr>
          <w:rFonts w:ascii="IRLotus" w:hAnsi="IRLotus" w:cs="IRLotus" w:hint="cs"/>
          <w:sz w:val="24"/>
          <w:szCs w:val="24"/>
          <w:rtl/>
        </w:rPr>
        <w:t>: (25).</w:t>
      </w:r>
    </w:p>
  </w:footnote>
  <w:footnote w:id="20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(44/29، 57)، </w:t>
      </w:r>
      <w:r w:rsidRPr="00143145">
        <w:rPr>
          <w:rFonts w:ascii="IRLotus" w:hAnsi="IRLotus" w:cs="IRLotus"/>
          <w:sz w:val="24"/>
          <w:szCs w:val="24"/>
          <w:rtl/>
        </w:rPr>
        <w:t>نورالثقلین</w:t>
      </w:r>
      <w:r w:rsidRPr="00143145">
        <w:rPr>
          <w:rFonts w:ascii="IRLotus" w:hAnsi="IRLotus" w:cs="IRLotus" w:hint="cs"/>
          <w:sz w:val="24"/>
          <w:szCs w:val="24"/>
          <w:rtl/>
        </w:rPr>
        <w:t>: (5/193).</w:t>
      </w:r>
    </w:p>
  </w:footnote>
  <w:footnote w:id="20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(18/127) (44/23، 26، 28، 58، 59) (78/287)، </w:t>
      </w:r>
      <w:r w:rsidRPr="00143145">
        <w:rPr>
          <w:rFonts w:ascii="IRLotus" w:hAnsi="IRLotus" w:cs="IRLotus"/>
          <w:sz w:val="24"/>
          <w:szCs w:val="24"/>
          <w:rtl/>
        </w:rPr>
        <w:t>أعلام</w:t>
      </w:r>
      <w:r w:rsidRPr="00143145">
        <w:rPr>
          <w:rFonts w:ascii="IRLotus" w:hAnsi="IRLotus" w:cs="IRLotus" w:hint="cs"/>
          <w:sz w:val="24"/>
          <w:szCs w:val="24"/>
          <w:rtl/>
        </w:rPr>
        <w:t xml:space="preserve"> </w:t>
      </w:r>
      <w:r w:rsidRPr="00143145">
        <w:rPr>
          <w:rFonts w:ascii="IRLotus" w:hAnsi="IRLotus" w:cs="IRLotus"/>
          <w:sz w:val="24"/>
          <w:szCs w:val="24"/>
          <w:rtl/>
        </w:rPr>
        <w:t>الوری</w:t>
      </w:r>
      <w:r w:rsidRPr="00143145">
        <w:rPr>
          <w:rFonts w:ascii="IRLotus" w:hAnsi="IRLotus" w:cs="IRLotus" w:hint="cs"/>
          <w:sz w:val="24"/>
          <w:szCs w:val="24"/>
          <w:rtl/>
        </w:rPr>
        <w:t>: (46)، التحف</w:t>
      </w:r>
      <w:r w:rsidRPr="00143145">
        <w:rPr>
          <w:rFonts w:ascii="IRLotus" w:hAnsi="IRLotus" w:cs="IRLotus"/>
          <w:sz w:val="24"/>
          <w:szCs w:val="24"/>
          <w:rtl/>
        </w:rPr>
        <w:t>:</w:t>
      </w:r>
      <w:r w:rsidRPr="00143145">
        <w:rPr>
          <w:rFonts w:ascii="IRLotus" w:hAnsi="IRLotus" w:cs="IRLotus" w:hint="cs"/>
          <w:sz w:val="24"/>
          <w:szCs w:val="24"/>
          <w:rtl/>
        </w:rPr>
        <w:t xml:space="preserve"> (307).</w:t>
      </w:r>
    </w:p>
  </w:footnote>
  <w:footnote w:id="20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الاختصاص</w:t>
      </w:r>
      <w:r w:rsidRPr="00143145">
        <w:rPr>
          <w:rFonts w:ascii="IRLotus" w:hAnsi="IRLotus" w:cs="IRLotus" w:hint="cs"/>
          <w:sz w:val="24"/>
          <w:szCs w:val="24"/>
          <w:rtl/>
        </w:rPr>
        <w:t xml:space="preserve">: (61)، </w:t>
      </w:r>
      <w:r w:rsidRPr="00143145">
        <w:rPr>
          <w:rFonts w:ascii="IRLotus" w:hAnsi="IRLotus" w:cs="IRLotus"/>
          <w:sz w:val="24"/>
          <w:szCs w:val="24"/>
          <w:rtl/>
        </w:rPr>
        <w:t>البحار</w:t>
      </w:r>
      <w:r w:rsidRPr="00143145">
        <w:rPr>
          <w:rFonts w:ascii="IRLotus" w:hAnsi="IRLotus" w:cs="IRLotus" w:hint="cs"/>
          <w:sz w:val="24"/>
          <w:szCs w:val="24"/>
          <w:rtl/>
        </w:rPr>
        <w:t xml:space="preserve">: (44/23)، </w:t>
      </w:r>
      <w:r w:rsidRPr="00143145">
        <w:rPr>
          <w:rFonts w:ascii="IRLotus" w:hAnsi="IRLotus" w:cs="IRLotus"/>
          <w:sz w:val="24"/>
          <w:szCs w:val="24"/>
          <w:rtl/>
        </w:rPr>
        <w:t>الحاشیه</w:t>
      </w:r>
      <w:r w:rsidRPr="00143145">
        <w:rPr>
          <w:rFonts w:ascii="IRLotus" w:hAnsi="IRLotus" w:cs="IRLotus" w:hint="cs"/>
          <w:sz w:val="24"/>
          <w:szCs w:val="24"/>
          <w:rtl/>
        </w:rPr>
        <w:t xml:space="preserve">: (112)، </w:t>
      </w:r>
      <w:r w:rsidRPr="00143145">
        <w:rPr>
          <w:rFonts w:ascii="IRLotus" w:hAnsi="IRLotus" w:cs="IRLotus"/>
          <w:sz w:val="24"/>
          <w:szCs w:val="24"/>
          <w:rtl/>
        </w:rPr>
        <w:t>أعلام</w:t>
      </w:r>
      <w:r w:rsidRPr="00143145">
        <w:rPr>
          <w:rFonts w:ascii="IRLotus" w:hAnsi="IRLotus" w:cs="IRLotus" w:hint="cs"/>
          <w:sz w:val="24"/>
          <w:szCs w:val="24"/>
          <w:rtl/>
        </w:rPr>
        <w:t xml:space="preserve"> </w:t>
      </w:r>
      <w:r w:rsidRPr="00143145">
        <w:rPr>
          <w:rFonts w:ascii="IRLotus" w:hAnsi="IRLotus" w:cs="IRLotus"/>
          <w:sz w:val="24"/>
          <w:szCs w:val="24"/>
          <w:rtl/>
        </w:rPr>
        <w:t>الوری</w:t>
      </w:r>
      <w:r w:rsidRPr="00143145">
        <w:rPr>
          <w:rFonts w:ascii="IRLotus" w:hAnsi="IRLotus" w:cs="IRLotus" w:hint="cs"/>
          <w:sz w:val="24"/>
          <w:szCs w:val="24"/>
          <w:rtl/>
        </w:rPr>
        <w:t>: (46).</w:t>
      </w:r>
    </w:p>
  </w:footnote>
  <w:footnote w:id="20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نورالثقلین</w:t>
      </w:r>
      <w:r w:rsidRPr="00143145">
        <w:rPr>
          <w:rFonts w:ascii="IRLotus" w:hAnsi="IRLotus" w:cs="IRLotus" w:hint="cs"/>
          <w:sz w:val="24"/>
          <w:szCs w:val="24"/>
          <w:rtl/>
        </w:rPr>
        <w:t xml:space="preserve">: (5/193)، </w:t>
      </w:r>
      <w:r w:rsidRPr="00143145">
        <w:rPr>
          <w:rFonts w:ascii="IRLotus" w:hAnsi="IRLotus" w:cs="IRLotus"/>
          <w:sz w:val="24"/>
          <w:szCs w:val="24"/>
          <w:rtl/>
        </w:rPr>
        <w:t>البحار</w:t>
      </w:r>
      <w:r w:rsidRPr="00143145">
        <w:rPr>
          <w:rFonts w:ascii="IRLotus" w:hAnsi="IRLotus" w:cs="IRLotus" w:hint="cs"/>
          <w:sz w:val="24"/>
          <w:szCs w:val="24"/>
          <w:rtl/>
        </w:rPr>
        <w:t xml:space="preserve">: (44/57)، نگاه کن روایات دیگری دربارة سرزنش یارانش از او، </w:t>
      </w:r>
      <w:r w:rsidRPr="00143145">
        <w:rPr>
          <w:rFonts w:ascii="IRLotus" w:hAnsi="IRLotus" w:cs="IRLotus"/>
          <w:sz w:val="24"/>
          <w:szCs w:val="24"/>
          <w:rtl/>
        </w:rPr>
        <w:t>البحار</w:t>
      </w:r>
      <w:r w:rsidRPr="00143145">
        <w:rPr>
          <w:rFonts w:ascii="IRLotus" w:hAnsi="IRLotus" w:cs="IRLotus" w:hint="cs"/>
          <w:sz w:val="24"/>
          <w:szCs w:val="24"/>
          <w:rtl/>
        </w:rPr>
        <w:t xml:space="preserve">: (44/1، 19، 56، 58، 59) (51/132)،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(4/36)، </w:t>
      </w:r>
      <w:r w:rsidRPr="00143145">
        <w:rPr>
          <w:rFonts w:ascii="IRLotus" w:hAnsi="IRLotus" w:cs="IRLotus"/>
          <w:sz w:val="24"/>
          <w:szCs w:val="24"/>
          <w:rtl/>
        </w:rPr>
        <w:t>مقاتل</w:t>
      </w:r>
      <w:r w:rsidRPr="00143145">
        <w:rPr>
          <w:rFonts w:ascii="IRLotus" w:hAnsi="IRLotus" w:cs="IRLotus" w:hint="cs"/>
          <w:sz w:val="24"/>
          <w:szCs w:val="24"/>
          <w:rtl/>
        </w:rPr>
        <w:t xml:space="preserve"> </w:t>
      </w:r>
      <w:r w:rsidRPr="00143145">
        <w:rPr>
          <w:rFonts w:ascii="IRLotus" w:hAnsi="IRLotus" w:cs="IRLotus"/>
          <w:sz w:val="24"/>
          <w:szCs w:val="24"/>
          <w:rtl/>
        </w:rPr>
        <w:t>الطالبیین</w:t>
      </w:r>
      <w:r w:rsidRPr="00143145">
        <w:rPr>
          <w:rFonts w:ascii="IRLotus" w:hAnsi="IRLotus" w:cs="IRLotus" w:hint="cs"/>
          <w:sz w:val="24"/>
          <w:szCs w:val="24"/>
          <w:rtl/>
        </w:rPr>
        <w:t xml:space="preserve">: (47)، </w:t>
      </w:r>
      <w:r w:rsidRPr="00143145">
        <w:rPr>
          <w:rFonts w:ascii="IRLotus" w:hAnsi="IRLotus" w:cs="IRLotus"/>
          <w:sz w:val="24"/>
          <w:szCs w:val="24"/>
          <w:rtl/>
        </w:rPr>
        <w:t>إثبات‌الهداة</w:t>
      </w:r>
      <w:r w:rsidRPr="00143145">
        <w:rPr>
          <w:rFonts w:ascii="IRLotus" w:hAnsi="IRLotus" w:cs="IRLotus" w:hint="cs"/>
          <w:sz w:val="24"/>
          <w:szCs w:val="24"/>
          <w:rtl/>
        </w:rPr>
        <w:t>: (2/546، 547).</w:t>
      </w:r>
    </w:p>
  </w:footnote>
  <w:footnote w:id="21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(148)، </w:t>
      </w:r>
      <w:r w:rsidRPr="00143145">
        <w:rPr>
          <w:rFonts w:ascii="IRLotus" w:hAnsi="IRLotus" w:cs="IRLotus"/>
          <w:sz w:val="24"/>
          <w:szCs w:val="24"/>
          <w:rtl/>
        </w:rPr>
        <w:t>البحار</w:t>
      </w:r>
      <w:r w:rsidRPr="00143145">
        <w:rPr>
          <w:rFonts w:ascii="IRLotus" w:hAnsi="IRLotus" w:cs="IRLotus" w:hint="cs"/>
          <w:sz w:val="24"/>
          <w:szCs w:val="24"/>
          <w:rtl/>
        </w:rPr>
        <w:t>: (44/20).</w:t>
      </w:r>
    </w:p>
  </w:footnote>
  <w:footnote w:id="21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(44/40، 60).</w:t>
      </w:r>
    </w:p>
  </w:footnote>
  <w:footnote w:id="21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کشف‌الغمة</w:t>
      </w:r>
      <w:r w:rsidRPr="00143145">
        <w:rPr>
          <w:rFonts w:ascii="IRLotus" w:hAnsi="IRLotus" w:cs="IRLotus" w:hint="cs"/>
          <w:sz w:val="24"/>
          <w:szCs w:val="24"/>
          <w:rtl/>
        </w:rPr>
        <w:t xml:space="preserve">: (2/145)، </w:t>
      </w:r>
      <w:r w:rsidRPr="00143145">
        <w:rPr>
          <w:rFonts w:ascii="IRLotus" w:hAnsi="IRLotus" w:cs="IRLotus"/>
          <w:sz w:val="24"/>
          <w:szCs w:val="24"/>
          <w:rtl/>
        </w:rPr>
        <w:t>البحار</w:t>
      </w:r>
      <w:r w:rsidRPr="00143145">
        <w:rPr>
          <w:rFonts w:ascii="IRLotus" w:hAnsi="IRLotus" w:cs="IRLotus" w:hint="cs"/>
          <w:sz w:val="24"/>
          <w:szCs w:val="24"/>
          <w:rtl/>
        </w:rPr>
        <w:t>: (44/65).</w:t>
      </w:r>
    </w:p>
  </w:footnote>
  <w:footnote w:id="21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کشف‌الغمة</w:t>
      </w:r>
      <w:r w:rsidRPr="00143145">
        <w:rPr>
          <w:rFonts w:ascii="IRLotus" w:hAnsi="IRLotus" w:cs="IRLotus" w:hint="cs"/>
          <w:sz w:val="24"/>
          <w:szCs w:val="24"/>
          <w:rtl/>
        </w:rPr>
        <w:t xml:space="preserve">: (2/141)، </w:t>
      </w:r>
      <w:r w:rsidRPr="00143145">
        <w:rPr>
          <w:rFonts w:ascii="IRLotus" w:hAnsi="IRLotus" w:cs="IRLotus"/>
          <w:sz w:val="24"/>
          <w:szCs w:val="24"/>
          <w:rtl/>
        </w:rPr>
        <w:t>البحار</w:t>
      </w:r>
      <w:r w:rsidRPr="00143145">
        <w:rPr>
          <w:rFonts w:ascii="IRLotus" w:hAnsi="IRLotus" w:cs="IRLotus" w:hint="cs"/>
          <w:sz w:val="24"/>
          <w:szCs w:val="24"/>
          <w:rtl/>
        </w:rPr>
        <w:t xml:space="preserve">: (44/62)، </w:t>
      </w:r>
      <w:r w:rsidRPr="00143145">
        <w:rPr>
          <w:rFonts w:ascii="IRLotus" w:hAnsi="IRLotus" w:cs="IRLotus"/>
          <w:sz w:val="24"/>
          <w:szCs w:val="24"/>
          <w:rtl/>
        </w:rPr>
        <w:t>نورالثقلین</w:t>
      </w:r>
      <w:r w:rsidRPr="00143145">
        <w:rPr>
          <w:rFonts w:ascii="IRLotus" w:hAnsi="IRLotus" w:cs="IRLotus" w:hint="cs"/>
          <w:sz w:val="24"/>
          <w:szCs w:val="24"/>
          <w:rtl/>
        </w:rPr>
        <w:t>: (3/468).</w:t>
      </w:r>
    </w:p>
  </w:footnote>
  <w:footnote w:id="21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فرق‌الشیعة</w:t>
      </w:r>
      <w:r w:rsidRPr="00143145">
        <w:rPr>
          <w:rFonts w:ascii="IRLotus" w:hAnsi="IRLotus" w:cs="IRLotus" w:hint="cs"/>
          <w:sz w:val="24"/>
          <w:szCs w:val="24"/>
          <w:rtl/>
        </w:rPr>
        <w:t>: (24).</w:t>
      </w:r>
    </w:p>
  </w:footnote>
  <w:footnote w:id="21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الخصال</w:t>
      </w:r>
      <w:r w:rsidRPr="00143145">
        <w:rPr>
          <w:rFonts w:ascii="IRLotus" w:hAnsi="IRLotus" w:cs="IRLotus" w:hint="cs"/>
          <w:sz w:val="24"/>
          <w:szCs w:val="24"/>
          <w:rtl/>
        </w:rPr>
        <w:t xml:space="preserve">: (380)، </w:t>
      </w:r>
      <w:r w:rsidRPr="00143145">
        <w:rPr>
          <w:rFonts w:ascii="IRLotus" w:hAnsi="IRLotus" w:cs="IRLotus"/>
          <w:sz w:val="24"/>
          <w:szCs w:val="24"/>
          <w:rtl/>
        </w:rPr>
        <w:t>الاختصاص</w:t>
      </w:r>
      <w:r w:rsidRPr="00143145">
        <w:rPr>
          <w:rFonts w:ascii="IRLotus" w:hAnsi="IRLotus" w:cs="IRLotus" w:hint="cs"/>
          <w:sz w:val="24"/>
          <w:szCs w:val="24"/>
          <w:rtl/>
        </w:rPr>
        <w:t xml:space="preserve">: (180)، </w:t>
      </w:r>
      <w:r w:rsidRPr="00143145">
        <w:rPr>
          <w:rFonts w:ascii="IRLotus" w:hAnsi="IRLotus" w:cs="IRLotus"/>
          <w:sz w:val="24"/>
          <w:szCs w:val="24"/>
          <w:rtl/>
        </w:rPr>
        <w:t>نهج‌البلاغة</w:t>
      </w:r>
      <w:r w:rsidRPr="00143145">
        <w:rPr>
          <w:rFonts w:ascii="IRLotus" w:hAnsi="IRLotus" w:cs="IRLotus" w:hint="cs"/>
          <w:sz w:val="24"/>
          <w:szCs w:val="24"/>
          <w:rtl/>
        </w:rPr>
        <w:t xml:space="preserve">: (399)، </w:t>
      </w:r>
      <w:r w:rsidRPr="00143145">
        <w:rPr>
          <w:rFonts w:ascii="IRLotus" w:hAnsi="IRLotus" w:cs="IRLotus"/>
          <w:sz w:val="24"/>
          <w:szCs w:val="24"/>
          <w:rtl/>
        </w:rPr>
        <w:t>البحار</w:t>
      </w:r>
      <w:r w:rsidRPr="00143145">
        <w:rPr>
          <w:rFonts w:ascii="IRLotus" w:hAnsi="IRLotus" w:cs="IRLotus" w:hint="cs"/>
          <w:sz w:val="24"/>
          <w:szCs w:val="24"/>
          <w:rtl/>
        </w:rPr>
        <w:t xml:space="preserve">: (33/319) (38/182) (42/99، 106) و در همانجا به روایات دیگری نگاه کن: </w:t>
      </w:r>
      <w:r w:rsidRPr="00143145">
        <w:rPr>
          <w:rFonts w:ascii="IRLotus" w:hAnsi="IRLotus" w:cs="IRLotus"/>
          <w:sz w:val="24"/>
          <w:szCs w:val="24"/>
          <w:rtl/>
        </w:rPr>
        <w:t>البحار</w:t>
      </w:r>
      <w:r w:rsidRPr="00143145">
        <w:rPr>
          <w:rFonts w:ascii="IRLotus" w:hAnsi="IRLotus" w:cs="IRLotus" w:hint="cs"/>
          <w:sz w:val="24"/>
          <w:szCs w:val="24"/>
          <w:rtl/>
        </w:rPr>
        <w:t xml:space="preserve">: (32/552، 562) (43/234) (45/349)، </w:t>
      </w:r>
      <w:r w:rsidRPr="00143145">
        <w:rPr>
          <w:rFonts w:ascii="IRLotus" w:hAnsi="IRLotus" w:cs="IRLotus"/>
          <w:sz w:val="24"/>
          <w:szCs w:val="24"/>
          <w:rtl/>
        </w:rPr>
        <w:t>نهج‌البلاغة</w:t>
      </w:r>
      <w:r w:rsidRPr="00143145">
        <w:rPr>
          <w:rFonts w:ascii="IRLotus" w:hAnsi="IRLotus" w:cs="IRLotus" w:hint="cs"/>
          <w:sz w:val="24"/>
          <w:szCs w:val="24"/>
          <w:rtl/>
        </w:rPr>
        <w:t>: در برخی از روزهای صفین به کلام او نگاه کن.</w:t>
      </w:r>
    </w:p>
  </w:footnote>
  <w:footnote w:id="216">
    <w:p w:rsidR="00787E1F" w:rsidRPr="00F1460C" w:rsidRDefault="00787E1F" w:rsidP="00F1460C">
      <w:pPr>
        <w:pStyle w:val="FootnoteText"/>
        <w:bidi/>
        <w:ind w:left="227" w:hanging="227"/>
        <w:jc w:val="both"/>
        <w:rPr>
          <w:rFonts w:ascii="IRLotus" w:hAnsi="IRLotus" w:cs="IRLotus"/>
          <w:spacing w:val="-4"/>
          <w:sz w:val="24"/>
          <w:szCs w:val="24"/>
          <w:rtl/>
          <w:lang w:bidi="fa-IR"/>
        </w:rPr>
      </w:pPr>
      <w:r w:rsidRPr="00F1460C">
        <w:rPr>
          <w:rStyle w:val="FootnoteReference"/>
          <w:rFonts w:ascii="IRLotus" w:hAnsi="IRLotus" w:cs="IRLotus"/>
          <w:spacing w:val="-4"/>
          <w:sz w:val="24"/>
          <w:szCs w:val="24"/>
          <w:vertAlign w:val="baseline"/>
        </w:rPr>
        <w:footnoteRef/>
      </w:r>
      <w:r w:rsidRPr="00F1460C">
        <w:rPr>
          <w:rFonts w:ascii="IRLotus" w:hAnsi="IRLotus" w:cs="IRLotus" w:hint="cs"/>
          <w:spacing w:val="-4"/>
          <w:sz w:val="24"/>
          <w:szCs w:val="24"/>
          <w:rtl/>
        </w:rPr>
        <w:t xml:space="preserve">- </w:t>
      </w:r>
      <w:r w:rsidRPr="00F1460C">
        <w:rPr>
          <w:rFonts w:ascii="IRLotus" w:hAnsi="IRLotus" w:cs="IRLotus"/>
          <w:spacing w:val="-4"/>
          <w:sz w:val="24"/>
          <w:szCs w:val="24"/>
          <w:rtl/>
        </w:rPr>
        <w:t>الکاف</w:t>
      </w:r>
      <w:r>
        <w:rPr>
          <w:rFonts w:ascii="IRLotus" w:hAnsi="IRLotus" w:cs="IRLotus" w:hint="cs"/>
          <w:spacing w:val="-4"/>
          <w:sz w:val="24"/>
          <w:szCs w:val="24"/>
          <w:rtl/>
        </w:rPr>
        <w:t>ي</w:t>
      </w:r>
      <w:r w:rsidRPr="00F1460C">
        <w:rPr>
          <w:rFonts w:ascii="IRLotus" w:hAnsi="IRLotus" w:cs="IRLotus" w:hint="cs"/>
          <w:spacing w:val="-4"/>
          <w:sz w:val="24"/>
          <w:szCs w:val="24"/>
          <w:rtl/>
        </w:rPr>
        <w:t xml:space="preserve">: (7/49)، </w:t>
      </w:r>
      <w:r w:rsidRPr="00F1460C">
        <w:rPr>
          <w:rFonts w:ascii="IRLotus" w:hAnsi="IRLotus" w:cs="IRLotus"/>
          <w:spacing w:val="-4"/>
          <w:sz w:val="24"/>
          <w:szCs w:val="24"/>
          <w:rtl/>
        </w:rPr>
        <w:t>نهج‌البلاغة</w:t>
      </w:r>
      <w:r w:rsidRPr="00F1460C">
        <w:rPr>
          <w:rFonts w:ascii="IRLotus" w:hAnsi="IRLotus" w:cs="IRLotus" w:hint="cs"/>
          <w:spacing w:val="-4"/>
          <w:sz w:val="24"/>
          <w:szCs w:val="24"/>
          <w:rtl/>
        </w:rPr>
        <w:t xml:space="preserve">: (460)، </w:t>
      </w:r>
      <w:r w:rsidRPr="00F1460C">
        <w:rPr>
          <w:rFonts w:ascii="IRLotus" w:hAnsi="IRLotus" w:cs="IRLotus"/>
          <w:spacing w:val="-4"/>
          <w:sz w:val="24"/>
          <w:szCs w:val="24"/>
          <w:rtl/>
        </w:rPr>
        <w:t>البحار</w:t>
      </w:r>
      <w:r w:rsidRPr="00F1460C">
        <w:rPr>
          <w:rFonts w:ascii="IRLotus" w:hAnsi="IRLotus" w:cs="IRLotus" w:hint="cs"/>
          <w:spacing w:val="-4"/>
          <w:sz w:val="24"/>
          <w:szCs w:val="24"/>
          <w:rtl/>
        </w:rPr>
        <w:t xml:space="preserve">: (41/41) (42/72، 254) (103/184)، </w:t>
      </w:r>
      <w:r w:rsidRPr="00F1460C">
        <w:rPr>
          <w:rFonts w:ascii="IRLotus" w:hAnsi="IRLotus" w:cs="IRLotus"/>
          <w:spacing w:val="-4"/>
          <w:sz w:val="24"/>
          <w:szCs w:val="24"/>
          <w:rtl/>
        </w:rPr>
        <w:t>إثبات‌الهداة</w:t>
      </w:r>
      <w:r w:rsidRPr="00F1460C">
        <w:rPr>
          <w:rFonts w:ascii="IRLotus" w:hAnsi="IRLotus" w:cs="IRLotus" w:hint="cs"/>
          <w:spacing w:val="-4"/>
          <w:sz w:val="24"/>
          <w:szCs w:val="24"/>
          <w:rtl/>
        </w:rPr>
        <w:t>: (2/544).</w:t>
      </w:r>
    </w:p>
  </w:footnote>
  <w:footnote w:id="21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(41/296) (42/87)، </w:t>
      </w:r>
      <w:r w:rsidRPr="00143145">
        <w:rPr>
          <w:rFonts w:ascii="IRLotus" w:hAnsi="IRLotus" w:cs="IRLotus"/>
          <w:sz w:val="24"/>
          <w:szCs w:val="24"/>
          <w:rtl/>
        </w:rPr>
        <w:t>إثبات‌الهداة</w:t>
      </w:r>
      <w:r w:rsidRPr="00143145">
        <w:rPr>
          <w:rFonts w:ascii="IRLotus" w:hAnsi="IRLotus" w:cs="IRLotus" w:hint="cs"/>
          <w:sz w:val="24"/>
          <w:szCs w:val="24"/>
          <w:rtl/>
        </w:rPr>
        <w:t>: (2/457).</w:t>
      </w:r>
    </w:p>
  </w:footnote>
  <w:footnote w:id="218">
    <w:p w:rsidR="00787E1F" w:rsidRPr="00143145" w:rsidRDefault="00787E1F" w:rsidP="00F1460C">
      <w:pPr>
        <w:pStyle w:val="FootnoteText"/>
        <w:bidi/>
        <w:ind w:left="227" w:hanging="227"/>
        <w:jc w:val="both"/>
        <w:rPr>
          <w:rFonts w:ascii="IRLotus" w:hAnsi="IRLotus" w:cs="IRLotus"/>
          <w:spacing w:val="-4"/>
          <w:sz w:val="24"/>
          <w:szCs w:val="24"/>
          <w:rtl/>
          <w:lang w:bidi="fa-IR"/>
        </w:rPr>
      </w:pPr>
      <w:r w:rsidRPr="00143145">
        <w:rPr>
          <w:rStyle w:val="FootnoteReference"/>
          <w:rFonts w:ascii="IRLotus" w:hAnsi="IRLotus" w:cs="IRLotus"/>
          <w:spacing w:val="-4"/>
          <w:sz w:val="24"/>
          <w:szCs w:val="24"/>
          <w:vertAlign w:val="baseline"/>
        </w:rPr>
        <w:footnoteRef/>
      </w:r>
      <w:r w:rsidRPr="00143145">
        <w:rPr>
          <w:rFonts w:ascii="IRLotus" w:hAnsi="IRLotus" w:cs="IRLotus" w:hint="cs"/>
          <w:spacing w:val="-4"/>
          <w:sz w:val="24"/>
          <w:szCs w:val="24"/>
          <w:rtl/>
        </w:rPr>
        <w:t xml:space="preserve">- </w:t>
      </w:r>
      <w:r w:rsidRPr="00143145">
        <w:rPr>
          <w:rFonts w:ascii="IRLotus" w:hAnsi="IRLotus" w:cs="IRLotus"/>
          <w:spacing w:val="-4"/>
          <w:sz w:val="24"/>
          <w:szCs w:val="24"/>
          <w:rtl/>
        </w:rPr>
        <w:t>کفایة</w:t>
      </w:r>
      <w:r w:rsidRPr="00143145">
        <w:rPr>
          <w:rFonts w:ascii="IRLotus" w:hAnsi="IRLotus" w:cs="IRLotus" w:hint="cs"/>
          <w:spacing w:val="-4"/>
          <w:sz w:val="24"/>
          <w:szCs w:val="24"/>
          <w:rtl/>
        </w:rPr>
        <w:t xml:space="preserve"> </w:t>
      </w:r>
      <w:r w:rsidRPr="00143145">
        <w:rPr>
          <w:rFonts w:ascii="IRLotus" w:hAnsi="IRLotus" w:cs="IRLotus"/>
          <w:spacing w:val="-4"/>
          <w:sz w:val="24"/>
          <w:szCs w:val="24"/>
          <w:rtl/>
        </w:rPr>
        <w:t>الأثر</w:t>
      </w:r>
      <w:r w:rsidRPr="00143145">
        <w:rPr>
          <w:rFonts w:ascii="IRLotus" w:hAnsi="IRLotus" w:cs="IRLotus" w:hint="cs"/>
          <w:spacing w:val="-4"/>
          <w:sz w:val="24"/>
          <w:szCs w:val="24"/>
          <w:rtl/>
        </w:rPr>
        <w:t xml:space="preserve">: (21، 22)، </w:t>
      </w:r>
      <w:r w:rsidRPr="00143145">
        <w:rPr>
          <w:rFonts w:ascii="IRLotus" w:hAnsi="IRLotus" w:cs="IRLotus"/>
          <w:spacing w:val="-4"/>
          <w:sz w:val="24"/>
          <w:szCs w:val="24"/>
          <w:rtl/>
        </w:rPr>
        <w:t>البحار</w:t>
      </w:r>
      <w:r w:rsidRPr="00143145">
        <w:rPr>
          <w:rFonts w:ascii="IRLotus" w:hAnsi="IRLotus" w:cs="IRLotus" w:hint="cs"/>
          <w:spacing w:val="-4"/>
          <w:sz w:val="24"/>
          <w:szCs w:val="24"/>
          <w:rtl/>
        </w:rPr>
        <w:t xml:space="preserve">: (36/339، 341)، </w:t>
      </w:r>
      <w:r w:rsidRPr="00143145">
        <w:rPr>
          <w:rFonts w:ascii="IRLotus" w:hAnsi="IRLotus" w:cs="IRLotus"/>
          <w:spacing w:val="-4"/>
          <w:sz w:val="24"/>
          <w:szCs w:val="24"/>
          <w:rtl/>
        </w:rPr>
        <w:t>إثبات‌الهداة</w:t>
      </w:r>
      <w:r w:rsidRPr="00143145">
        <w:rPr>
          <w:rFonts w:ascii="IRLotus" w:hAnsi="IRLotus" w:cs="IRLotus" w:hint="cs"/>
          <w:spacing w:val="-4"/>
          <w:sz w:val="24"/>
          <w:szCs w:val="24"/>
          <w:rtl/>
        </w:rPr>
        <w:t xml:space="preserve">: (1/592، 651)، </w:t>
      </w:r>
      <w:r w:rsidRPr="00143145">
        <w:rPr>
          <w:rFonts w:ascii="IRLotus" w:hAnsi="IRLotus" w:cs="IRLotus"/>
          <w:spacing w:val="-4"/>
          <w:sz w:val="24"/>
          <w:szCs w:val="24"/>
          <w:rtl/>
        </w:rPr>
        <w:t>منتخب‌الأثر</w:t>
      </w:r>
      <w:r w:rsidRPr="00143145">
        <w:rPr>
          <w:rFonts w:ascii="IRLotus" w:hAnsi="IRLotus" w:cs="IRLotus" w:hint="cs"/>
          <w:spacing w:val="-4"/>
          <w:sz w:val="24"/>
          <w:szCs w:val="24"/>
          <w:rtl/>
        </w:rPr>
        <w:t>: (30).</w:t>
      </w:r>
    </w:p>
  </w:footnote>
  <w:footnote w:id="21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(23)، </w:t>
      </w:r>
      <w:r w:rsidRPr="00143145">
        <w:rPr>
          <w:rFonts w:ascii="IRLotus" w:hAnsi="IRLotus" w:cs="IRLotus"/>
          <w:sz w:val="24"/>
          <w:szCs w:val="24"/>
          <w:rtl/>
        </w:rPr>
        <w:t>البحار</w:t>
      </w:r>
      <w:r w:rsidRPr="00143145">
        <w:rPr>
          <w:rFonts w:ascii="IRLotus" w:hAnsi="IRLotus" w:cs="IRLotus" w:hint="cs"/>
          <w:sz w:val="24"/>
          <w:szCs w:val="24"/>
          <w:rtl/>
        </w:rPr>
        <w:t xml:space="preserve">: (36/344)، </w:t>
      </w:r>
      <w:r w:rsidRPr="00143145">
        <w:rPr>
          <w:rFonts w:ascii="IRLotus" w:hAnsi="IRLotus" w:cs="IRLotus"/>
          <w:sz w:val="24"/>
          <w:szCs w:val="24"/>
          <w:rtl/>
        </w:rPr>
        <w:t>إثبات‌الهداة</w:t>
      </w:r>
      <w:r w:rsidRPr="00143145">
        <w:rPr>
          <w:rFonts w:ascii="IRLotus" w:hAnsi="IRLotus" w:cs="IRLotus" w:hint="cs"/>
          <w:sz w:val="24"/>
          <w:szCs w:val="24"/>
          <w:rtl/>
        </w:rPr>
        <w:t xml:space="preserve">: (1/593)، </w:t>
      </w:r>
      <w:r w:rsidRPr="00143145">
        <w:rPr>
          <w:rFonts w:ascii="IRLotus" w:hAnsi="IRLotus" w:cs="IRLotus"/>
          <w:sz w:val="24"/>
          <w:szCs w:val="24"/>
          <w:rtl/>
        </w:rPr>
        <w:t>منتخب‌الأثر</w:t>
      </w:r>
      <w:r w:rsidRPr="00143145">
        <w:rPr>
          <w:rFonts w:ascii="IRLotus" w:hAnsi="IRLotus" w:cs="IRLotus" w:hint="cs"/>
          <w:sz w:val="24"/>
          <w:szCs w:val="24"/>
          <w:rtl/>
        </w:rPr>
        <w:t>: (113).</w:t>
      </w:r>
    </w:p>
  </w:footnote>
  <w:footnote w:id="22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(24)، </w:t>
      </w:r>
      <w:r w:rsidRPr="00143145">
        <w:rPr>
          <w:rFonts w:ascii="IRLotus" w:hAnsi="IRLotus" w:cs="IRLotus"/>
          <w:sz w:val="24"/>
          <w:szCs w:val="24"/>
          <w:rtl/>
        </w:rPr>
        <w:t>البحار</w:t>
      </w:r>
      <w:r w:rsidRPr="00143145">
        <w:rPr>
          <w:rFonts w:ascii="IRLotus" w:hAnsi="IRLotus" w:cs="IRLotus" w:hint="cs"/>
          <w:sz w:val="24"/>
          <w:szCs w:val="24"/>
          <w:rtl/>
        </w:rPr>
        <w:t xml:space="preserve">: (36/345)، </w:t>
      </w:r>
      <w:r w:rsidRPr="00143145">
        <w:rPr>
          <w:rFonts w:ascii="IRLotus" w:hAnsi="IRLotus" w:cs="IRLotus"/>
          <w:sz w:val="24"/>
          <w:szCs w:val="24"/>
          <w:rtl/>
        </w:rPr>
        <w:t>إثبات‌الهداة</w:t>
      </w:r>
      <w:r w:rsidRPr="00143145">
        <w:rPr>
          <w:rFonts w:ascii="IRLotus" w:hAnsi="IRLotus" w:cs="IRLotus" w:hint="cs"/>
          <w:sz w:val="24"/>
          <w:szCs w:val="24"/>
          <w:rtl/>
        </w:rPr>
        <w:t xml:space="preserve">: (2/4)، (2/19، 110، 112)، </w:t>
      </w:r>
      <w:r w:rsidRPr="00143145">
        <w:rPr>
          <w:rFonts w:ascii="IRLotus" w:hAnsi="IRLotus" w:cs="IRLotus"/>
          <w:sz w:val="24"/>
          <w:szCs w:val="24"/>
          <w:rtl/>
        </w:rPr>
        <w:t>البصائر</w:t>
      </w:r>
      <w:r w:rsidRPr="00143145">
        <w:rPr>
          <w:rFonts w:ascii="IRLotus" w:hAnsi="IRLotus" w:cs="IRLotus" w:hint="cs"/>
          <w:sz w:val="24"/>
          <w:szCs w:val="24"/>
          <w:rtl/>
        </w:rPr>
        <w:t xml:space="preserve">: (468)، </w:t>
      </w:r>
      <w:r w:rsidRPr="00143145">
        <w:rPr>
          <w:rFonts w:ascii="IRLotus" w:hAnsi="IRLotus" w:cs="IRLotus"/>
          <w:sz w:val="24"/>
          <w:szCs w:val="24"/>
          <w:rtl/>
        </w:rPr>
        <w:t>منتخب‌الأثر</w:t>
      </w:r>
      <w:r w:rsidRPr="00143145">
        <w:rPr>
          <w:rFonts w:ascii="IRLotus" w:hAnsi="IRLotus" w:cs="IRLotus" w:hint="cs"/>
          <w:sz w:val="24"/>
          <w:szCs w:val="24"/>
          <w:rtl/>
        </w:rPr>
        <w:t>: (70).</w:t>
      </w:r>
    </w:p>
  </w:footnote>
  <w:footnote w:id="22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(1/300)، </w:t>
      </w:r>
      <w:r w:rsidRPr="00143145">
        <w:rPr>
          <w:rFonts w:ascii="IRLotus" w:hAnsi="IRLotus" w:cs="IRLotus"/>
          <w:sz w:val="24"/>
          <w:szCs w:val="24"/>
          <w:rtl/>
        </w:rPr>
        <w:t>إثبات‌الهداة</w:t>
      </w:r>
      <w:r w:rsidRPr="00143145">
        <w:rPr>
          <w:rFonts w:ascii="IRLotus" w:hAnsi="IRLotus" w:cs="IRLotus" w:hint="cs"/>
          <w:sz w:val="24"/>
          <w:szCs w:val="24"/>
          <w:rtl/>
        </w:rPr>
        <w:t xml:space="preserve">: (1/670)، </w:t>
      </w:r>
      <w:r w:rsidRPr="00143145">
        <w:rPr>
          <w:rFonts w:ascii="IRLotus" w:hAnsi="IRLotus" w:cs="IRLotus"/>
          <w:sz w:val="24"/>
          <w:szCs w:val="24"/>
          <w:rtl/>
        </w:rPr>
        <w:t>منتخب‌الأثر</w:t>
      </w:r>
      <w:r w:rsidRPr="00143145">
        <w:rPr>
          <w:rFonts w:ascii="IRLotus" w:hAnsi="IRLotus" w:cs="IRLotus" w:hint="cs"/>
          <w:sz w:val="24"/>
          <w:szCs w:val="24"/>
          <w:rtl/>
        </w:rPr>
        <w:t xml:space="preserve">: (54)، </w:t>
      </w:r>
      <w:r w:rsidRPr="00143145">
        <w:rPr>
          <w:rFonts w:ascii="IRLotus" w:hAnsi="IRLotus" w:cs="IRLotus"/>
          <w:sz w:val="24"/>
          <w:szCs w:val="24"/>
          <w:rtl/>
        </w:rPr>
        <w:t>البحار</w:t>
      </w:r>
      <w:r w:rsidRPr="00143145">
        <w:rPr>
          <w:rFonts w:ascii="IRLotus" w:hAnsi="IRLotus" w:cs="IRLotus" w:hint="cs"/>
          <w:sz w:val="24"/>
          <w:szCs w:val="24"/>
          <w:rtl/>
        </w:rPr>
        <w:t>: (36/271).</w:t>
      </w:r>
    </w:p>
  </w:footnote>
  <w:footnote w:id="22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به تفصیل این نامه نگاه کن در </w:t>
      </w:r>
      <w:r w:rsidRPr="00143145">
        <w:rPr>
          <w:rFonts w:ascii="IRLotus" w:hAnsi="IRLotus" w:cs="IRLotus"/>
          <w:sz w:val="24"/>
          <w:szCs w:val="24"/>
          <w:rtl/>
        </w:rPr>
        <w:t>البحار</w:t>
      </w:r>
      <w:r w:rsidRPr="00143145">
        <w:rPr>
          <w:rFonts w:ascii="IRLotus" w:hAnsi="IRLotus" w:cs="IRLotus" w:hint="cs"/>
          <w:sz w:val="24"/>
          <w:szCs w:val="24"/>
          <w:rtl/>
        </w:rPr>
        <w:t>: (44/333، 334) (ج: 48).</w:t>
      </w:r>
    </w:p>
  </w:footnote>
  <w:footnote w:id="22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تعداد نامه‌هایی که یاران حسین </w:t>
      </w:r>
      <w:r w:rsidRPr="00143145">
        <w:rPr>
          <w:rFonts w:ascii="IRLotus" w:hAnsi="IRLotus" w:cs="IRLotus" w:hint="cs"/>
          <w:sz w:val="24"/>
          <w:szCs w:val="24"/>
          <w:rtl/>
        </w:rPr>
        <w:sym w:font="AGA Arabesque" w:char="F074"/>
      </w:r>
      <w:r w:rsidRPr="00143145">
        <w:rPr>
          <w:rFonts w:ascii="IRLotus" w:hAnsi="IRLotus" w:cs="IRLotus" w:hint="cs"/>
          <w:sz w:val="24"/>
          <w:szCs w:val="24"/>
          <w:rtl/>
        </w:rPr>
        <w:t xml:space="preserve"> به او نوشته بودند به /12000 نامه رسیده است.</w:t>
      </w:r>
    </w:p>
  </w:footnote>
  <w:footnote w:id="22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و نیز نگاه کن عدم علم حسین </w:t>
      </w:r>
      <w:r w:rsidRPr="00143145">
        <w:rPr>
          <w:rFonts w:ascii="IRLotus" w:hAnsi="IRLotus" w:cs="IRLotus" w:hint="cs"/>
          <w:sz w:val="24"/>
          <w:szCs w:val="24"/>
          <w:rtl/>
        </w:rPr>
        <w:sym w:font="AGA Arabesque" w:char="F074"/>
      </w:r>
      <w:r w:rsidRPr="00143145">
        <w:rPr>
          <w:rFonts w:ascii="IRLotus" w:hAnsi="IRLotus" w:cs="IRLotus" w:hint="cs"/>
          <w:sz w:val="24"/>
          <w:szCs w:val="24"/>
          <w:rtl/>
        </w:rPr>
        <w:t xml:space="preserve"> به اعتبار شیعه به نص </w:t>
      </w:r>
      <w:r w:rsidRPr="00143145">
        <w:rPr>
          <w:rFonts w:ascii="IRLotus" w:hAnsi="IRLotus" w:cs="IRLotus"/>
          <w:sz w:val="24"/>
          <w:szCs w:val="24"/>
          <w:rtl/>
        </w:rPr>
        <w:t>منتخب‌الأثر</w:t>
      </w:r>
      <w:r w:rsidRPr="00143145">
        <w:rPr>
          <w:rFonts w:ascii="IRLotus" w:hAnsi="IRLotus" w:cs="IRLotus" w:hint="cs"/>
          <w:sz w:val="24"/>
          <w:szCs w:val="24"/>
          <w:rtl/>
        </w:rPr>
        <w:t xml:space="preserve"> : (102).</w:t>
      </w:r>
    </w:p>
  </w:footnote>
  <w:footnote w:id="22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 الطوسی</w:t>
      </w:r>
      <w:r w:rsidRPr="00143145">
        <w:rPr>
          <w:rFonts w:ascii="IRLotus" w:hAnsi="IRLotus" w:cs="IRLotus" w:hint="cs"/>
          <w:sz w:val="24"/>
          <w:szCs w:val="24"/>
          <w:rtl/>
        </w:rPr>
        <w:t xml:space="preserve">: (154، 618)، </w:t>
      </w:r>
      <w:r w:rsidRPr="00143145">
        <w:rPr>
          <w:rFonts w:ascii="IRLotus" w:hAnsi="IRLotus" w:cs="IRLotus"/>
          <w:sz w:val="24"/>
          <w:szCs w:val="24"/>
          <w:rtl/>
        </w:rPr>
        <w:t>البحار</w:t>
      </w:r>
      <w:r w:rsidRPr="00143145">
        <w:rPr>
          <w:rFonts w:ascii="IRLotus" w:hAnsi="IRLotus" w:cs="IRLotus" w:hint="cs"/>
          <w:sz w:val="24"/>
          <w:szCs w:val="24"/>
          <w:rtl/>
        </w:rPr>
        <w:t xml:space="preserve">: (22/497، 502) (37/41)، </w:t>
      </w:r>
      <w:r w:rsidRPr="00143145">
        <w:rPr>
          <w:rFonts w:ascii="IRLotus" w:hAnsi="IRLotus" w:cs="IRLotus"/>
          <w:sz w:val="24"/>
          <w:szCs w:val="24"/>
          <w:rtl/>
        </w:rPr>
        <w:t>منتخب‌الأثر</w:t>
      </w:r>
      <w:r w:rsidRPr="00143145">
        <w:rPr>
          <w:rFonts w:ascii="IRLotus" w:hAnsi="IRLotus" w:cs="IRLotus" w:hint="cs"/>
          <w:sz w:val="24"/>
          <w:szCs w:val="24"/>
          <w:rtl/>
        </w:rPr>
        <w:t xml:space="preserve">: (199)، تفسیر فرات: (2/464)، نگاه کن روایت دیگری: </w:t>
      </w:r>
      <w:r w:rsidRPr="00143145">
        <w:rPr>
          <w:rFonts w:ascii="IRLotus" w:hAnsi="IRLotus" w:cs="IRLotus"/>
          <w:sz w:val="24"/>
          <w:szCs w:val="24"/>
          <w:rtl/>
        </w:rPr>
        <w:t>کمال‌الدین</w:t>
      </w:r>
      <w:r w:rsidRPr="00143145">
        <w:rPr>
          <w:rFonts w:ascii="IRLotus" w:hAnsi="IRLotus" w:cs="IRLotus" w:hint="cs"/>
          <w:sz w:val="24"/>
          <w:szCs w:val="24"/>
          <w:rtl/>
        </w:rPr>
        <w:t>: (250).</w:t>
      </w:r>
    </w:p>
  </w:footnote>
  <w:footnote w:id="22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البرهان</w:t>
      </w:r>
      <w:r w:rsidRPr="00143145">
        <w:rPr>
          <w:rFonts w:ascii="IRLotus" w:hAnsi="IRLotus" w:cs="IRLotus" w:hint="cs"/>
          <w:sz w:val="24"/>
          <w:szCs w:val="24"/>
          <w:rtl/>
        </w:rPr>
        <w:t xml:space="preserve">: (4/187)، </w:t>
      </w:r>
      <w:r w:rsidRPr="00143145">
        <w:rPr>
          <w:rFonts w:ascii="IRLotus" w:hAnsi="IRLotus" w:cs="IRLotus"/>
          <w:sz w:val="24"/>
          <w:szCs w:val="24"/>
          <w:rtl/>
        </w:rPr>
        <w:t>البحار</w:t>
      </w:r>
      <w:r w:rsidRPr="00143145">
        <w:rPr>
          <w:rFonts w:ascii="IRLotus" w:hAnsi="IRLotus" w:cs="IRLotus" w:hint="cs"/>
          <w:sz w:val="24"/>
          <w:szCs w:val="24"/>
          <w:rtl/>
        </w:rPr>
        <w:t>: (26/102، 159).</w:t>
      </w:r>
    </w:p>
  </w:footnote>
  <w:footnote w:id="22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سعدالسعود</w:t>
      </w:r>
      <w:r w:rsidRPr="00143145">
        <w:rPr>
          <w:rFonts w:ascii="IRLotus" w:hAnsi="IRLotus" w:cs="IRLotus" w:hint="cs"/>
          <w:sz w:val="24"/>
          <w:szCs w:val="24"/>
          <w:rtl/>
        </w:rPr>
        <w:t xml:space="preserve">: (121)، </w:t>
      </w:r>
      <w:r w:rsidRPr="00143145">
        <w:rPr>
          <w:rFonts w:ascii="IRLotus" w:hAnsi="IRLotus" w:cs="IRLotus"/>
          <w:sz w:val="24"/>
          <w:szCs w:val="24"/>
          <w:rtl/>
        </w:rPr>
        <w:t>البحار</w:t>
      </w:r>
      <w:r w:rsidRPr="00143145">
        <w:rPr>
          <w:rFonts w:ascii="IRLotus" w:hAnsi="IRLotus" w:cs="IRLotus" w:hint="cs"/>
          <w:sz w:val="24"/>
          <w:szCs w:val="24"/>
          <w:rtl/>
        </w:rPr>
        <w:t xml:space="preserve">: (36/92، 91)، </w:t>
      </w:r>
      <w:r w:rsidRPr="00143145">
        <w:rPr>
          <w:rFonts w:ascii="IRLotus" w:hAnsi="IRLotus" w:cs="IRLotus"/>
          <w:sz w:val="24"/>
          <w:szCs w:val="24"/>
          <w:rtl/>
        </w:rPr>
        <w:t>إثبات‌الهداة</w:t>
      </w:r>
      <w:r w:rsidRPr="00143145">
        <w:rPr>
          <w:rFonts w:ascii="IRLotus" w:hAnsi="IRLotus" w:cs="IRLotus" w:hint="cs"/>
          <w:sz w:val="24"/>
          <w:szCs w:val="24"/>
          <w:rtl/>
        </w:rPr>
        <w:t xml:space="preserve">: (2/140)، </w:t>
      </w:r>
      <w:r w:rsidRPr="00143145">
        <w:rPr>
          <w:rFonts w:ascii="IRLotus" w:hAnsi="IRLotus" w:cs="IRLotus"/>
          <w:sz w:val="24"/>
          <w:szCs w:val="24"/>
          <w:rtl/>
        </w:rPr>
        <w:t>تأویل‌الآیات</w:t>
      </w:r>
      <w:r w:rsidRPr="00143145">
        <w:rPr>
          <w:rFonts w:ascii="IRLotus" w:hAnsi="IRLotus" w:cs="IRLotus" w:hint="cs"/>
          <w:sz w:val="24"/>
          <w:szCs w:val="24"/>
          <w:rtl/>
        </w:rPr>
        <w:t xml:space="preserve">: (1/144)، </w:t>
      </w:r>
      <w:r w:rsidRPr="00143145">
        <w:rPr>
          <w:rFonts w:ascii="IRLotus" w:hAnsi="IRLotus" w:cs="IRLotus"/>
          <w:sz w:val="24"/>
          <w:szCs w:val="24"/>
          <w:rtl/>
        </w:rPr>
        <w:t>البرهان</w:t>
      </w:r>
      <w:r w:rsidRPr="00143145">
        <w:rPr>
          <w:rFonts w:ascii="IRLotus" w:hAnsi="IRLotus" w:cs="IRLotus" w:hint="cs"/>
          <w:sz w:val="24"/>
          <w:szCs w:val="24"/>
          <w:rtl/>
        </w:rPr>
        <w:t xml:space="preserve">: (1/431)، </w:t>
      </w:r>
      <w:r w:rsidRPr="00143145">
        <w:rPr>
          <w:rFonts w:ascii="IRLotus" w:hAnsi="IRLotus" w:cs="IRLotus"/>
          <w:sz w:val="24"/>
          <w:szCs w:val="24"/>
          <w:rtl/>
        </w:rPr>
        <w:t>تفسیرالقمی</w:t>
      </w:r>
      <w:r w:rsidRPr="00143145">
        <w:rPr>
          <w:rFonts w:ascii="IRLotus" w:hAnsi="IRLotus" w:cs="IRLotus" w:hint="cs"/>
          <w:sz w:val="24"/>
          <w:szCs w:val="24"/>
          <w:rtl/>
        </w:rPr>
        <w:t xml:space="preserve">: (1/168)، </w:t>
      </w:r>
      <w:r w:rsidRPr="00143145">
        <w:rPr>
          <w:rFonts w:ascii="IRLotus" w:hAnsi="IRLotus" w:cs="IRLotus"/>
          <w:sz w:val="24"/>
          <w:szCs w:val="24"/>
          <w:rtl/>
        </w:rPr>
        <w:t>الصافی</w:t>
      </w:r>
      <w:r w:rsidRPr="00143145">
        <w:rPr>
          <w:rFonts w:ascii="IRLotus" w:hAnsi="IRLotus" w:cs="IRLotus" w:hint="cs"/>
          <w:sz w:val="24"/>
          <w:szCs w:val="24"/>
          <w:rtl/>
        </w:rPr>
        <w:t>: (2/5).</w:t>
      </w:r>
    </w:p>
  </w:footnote>
  <w:footnote w:id="22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کشف‌الیقین</w:t>
      </w:r>
      <w:r w:rsidRPr="00143145">
        <w:rPr>
          <w:rFonts w:ascii="IRLotus" w:hAnsi="IRLotus" w:cs="IRLotus" w:hint="cs"/>
          <w:sz w:val="24"/>
          <w:szCs w:val="24"/>
          <w:rtl/>
        </w:rPr>
        <w:t xml:space="preserve">: (137)، </w:t>
      </w:r>
      <w:r w:rsidRPr="00143145">
        <w:rPr>
          <w:rFonts w:ascii="IRLotus" w:hAnsi="IRLotus" w:cs="IRLotus"/>
          <w:sz w:val="24"/>
          <w:szCs w:val="24"/>
          <w:rtl/>
        </w:rPr>
        <w:t>الأقبال</w:t>
      </w:r>
      <w:r w:rsidRPr="00143145">
        <w:rPr>
          <w:rFonts w:ascii="IRLotus" w:hAnsi="IRLotus" w:cs="IRLotus" w:hint="cs"/>
          <w:sz w:val="24"/>
          <w:szCs w:val="24"/>
          <w:rtl/>
        </w:rPr>
        <w:t xml:space="preserve"> : (454)، </w:t>
      </w:r>
      <w:r w:rsidRPr="00143145">
        <w:rPr>
          <w:rFonts w:ascii="IRLotus" w:hAnsi="IRLotus" w:cs="IRLotus"/>
          <w:sz w:val="24"/>
          <w:szCs w:val="24"/>
          <w:rtl/>
        </w:rPr>
        <w:t>البحار</w:t>
      </w:r>
      <w:r w:rsidRPr="00143145">
        <w:rPr>
          <w:rFonts w:ascii="IRLotus" w:hAnsi="IRLotus" w:cs="IRLotus" w:hint="cs"/>
          <w:sz w:val="24"/>
          <w:szCs w:val="24"/>
          <w:rtl/>
        </w:rPr>
        <w:t>: (28/96).</w:t>
      </w:r>
    </w:p>
  </w:footnote>
  <w:footnote w:id="22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(40/152)، </w:t>
      </w:r>
      <w:r w:rsidRPr="00143145">
        <w:rPr>
          <w:rFonts w:ascii="IRLotus" w:hAnsi="IRLotus" w:cs="IRLotus"/>
          <w:sz w:val="24"/>
          <w:szCs w:val="24"/>
          <w:rtl/>
        </w:rPr>
        <w:t>الإمامة و التبصره</w:t>
      </w:r>
      <w:r w:rsidRPr="00143145">
        <w:rPr>
          <w:rFonts w:ascii="IRLotus" w:hAnsi="IRLotus" w:cs="IRLotus" w:hint="cs"/>
          <w:sz w:val="24"/>
          <w:szCs w:val="24"/>
          <w:rtl/>
        </w:rPr>
        <w:t xml:space="preserve">: (174)، </w:t>
      </w:r>
      <w:r w:rsidRPr="00143145">
        <w:rPr>
          <w:rFonts w:ascii="IRLotus" w:hAnsi="IRLotus" w:cs="IRLotus"/>
          <w:sz w:val="24"/>
          <w:szCs w:val="24"/>
          <w:rtl/>
        </w:rPr>
        <w:t>البصائر</w:t>
      </w:r>
      <w:r w:rsidRPr="00143145">
        <w:rPr>
          <w:rFonts w:ascii="IRLotus" w:hAnsi="IRLotus" w:cs="IRLotus" w:hint="cs"/>
          <w:sz w:val="24"/>
          <w:szCs w:val="24"/>
          <w:rtl/>
        </w:rPr>
        <w:t>: (163).</w:t>
      </w:r>
    </w:p>
  </w:footnote>
  <w:footnote w:id="23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sz w:val="24"/>
          <w:szCs w:val="24"/>
          <w:rtl/>
        </w:rPr>
        <w:t>- البصائر: (168)، البحار: (26/54).</w:t>
      </w:r>
    </w:p>
  </w:footnote>
  <w:footnote w:id="23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باز هم نگاه کن: </w:t>
      </w:r>
      <w:r w:rsidRPr="00143145">
        <w:rPr>
          <w:rFonts w:ascii="IRLotus" w:hAnsi="IRLotus" w:cs="IRLotus"/>
          <w:sz w:val="24"/>
          <w:szCs w:val="24"/>
          <w:rtl/>
        </w:rPr>
        <w:t>أمالی الصدوق</w:t>
      </w:r>
      <w:r w:rsidRPr="00143145">
        <w:rPr>
          <w:rFonts w:ascii="IRLotus" w:hAnsi="IRLotus" w:cs="IRLotus" w:hint="cs"/>
          <w:sz w:val="24"/>
          <w:szCs w:val="24"/>
          <w:rtl/>
        </w:rPr>
        <w:t xml:space="preserve">: (229)، </w:t>
      </w:r>
      <w:r w:rsidRPr="00143145">
        <w:rPr>
          <w:rFonts w:ascii="IRLotus" w:hAnsi="IRLotus" w:cs="IRLotus"/>
          <w:sz w:val="24"/>
          <w:szCs w:val="24"/>
          <w:rtl/>
        </w:rPr>
        <w:t>أمالی‌الطوسی</w:t>
      </w:r>
      <w:r w:rsidRPr="00143145">
        <w:rPr>
          <w:rFonts w:ascii="IRLotus" w:hAnsi="IRLotus" w:cs="IRLotus" w:hint="cs"/>
          <w:sz w:val="24"/>
          <w:szCs w:val="24"/>
          <w:rtl/>
        </w:rPr>
        <w:t xml:space="preserve">: (271)، </w:t>
      </w:r>
      <w:r w:rsidRPr="00143145">
        <w:rPr>
          <w:rFonts w:ascii="IRLotus" w:hAnsi="IRLotus" w:cs="IRLotus"/>
          <w:sz w:val="24"/>
          <w:szCs w:val="24"/>
          <w:rtl/>
        </w:rPr>
        <w:t>کشف‌الغمة</w:t>
      </w:r>
      <w:r w:rsidRPr="00143145">
        <w:rPr>
          <w:rFonts w:ascii="IRLotus" w:hAnsi="IRLotus" w:cs="IRLotus" w:hint="cs"/>
          <w:sz w:val="24"/>
          <w:szCs w:val="24"/>
          <w:rtl/>
        </w:rPr>
        <w:t xml:space="preserve">: (1/85)، </w:t>
      </w:r>
      <w:r w:rsidRPr="00143145">
        <w:rPr>
          <w:rFonts w:ascii="IRLotus" w:hAnsi="IRLotus" w:cs="IRLotus"/>
          <w:sz w:val="24"/>
          <w:szCs w:val="24"/>
          <w:rtl/>
        </w:rPr>
        <w:t>الطرئف</w:t>
      </w:r>
      <w:r w:rsidRPr="00143145">
        <w:rPr>
          <w:rFonts w:ascii="IRLotus" w:hAnsi="IRLotus" w:cs="IRLotus" w:hint="cs"/>
          <w:sz w:val="24"/>
          <w:szCs w:val="24"/>
          <w:rtl/>
        </w:rPr>
        <w:t xml:space="preserve">: (8)، </w:t>
      </w:r>
      <w:r w:rsidRPr="00143145">
        <w:rPr>
          <w:rFonts w:ascii="IRLotus" w:hAnsi="IRLotus" w:cs="IRLotus"/>
          <w:sz w:val="24"/>
          <w:szCs w:val="24"/>
          <w:rtl/>
        </w:rPr>
        <w:t>المناقب</w:t>
      </w:r>
      <w:r w:rsidRPr="00143145">
        <w:rPr>
          <w:rFonts w:ascii="IRLotus" w:hAnsi="IRLotus" w:cs="IRLotus" w:hint="cs"/>
          <w:sz w:val="24"/>
          <w:szCs w:val="24"/>
          <w:rtl/>
        </w:rPr>
        <w:t xml:space="preserve">: (1/396)، </w:t>
      </w:r>
      <w:r w:rsidRPr="00143145">
        <w:rPr>
          <w:rFonts w:ascii="IRLotus" w:hAnsi="IRLotus" w:cs="IRLotus"/>
          <w:sz w:val="24"/>
          <w:szCs w:val="24"/>
          <w:rtl/>
        </w:rPr>
        <w:t>البحار</w:t>
      </w:r>
      <w:r w:rsidRPr="00143145">
        <w:rPr>
          <w:rFonts w:ascii="IRLotus" w:hAnsi="IRLotus" w:cs="IRLotus" w:hint="cs"/>
          <w:sz w:val="24"/>
          <w:szCs w:val="24"/>
          <w:rtl/>
        </w:rPr>
        <w:t xml:space="preserve">: (22/222) (38/305، 310)،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الوصی</w:t>
      </w:r>
      <w:r w:rsidRPr="00143145">
        <w:rPr>
          <w:rFonts w:ascii="IRLotus" w:hAnsi="IRLotus" w:cs="IRLotus" w:hint="cs"/>
          <w:sz w:val="24"/>
          <w:szCs w:val="24"/>
          <w:rtl/>
        </w:rPr>
        <w:t>: (17).</w:t>
      </w:r>
    </w:p>
  </w:footnote>
  <w:footnote w:id="23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الیقین</w:t>
      </w:r>
      <w:r w:rsidRPr="00143145">
        <w:rPr>
          <w:rFonts w:ascii="IRLotus" w:hAnsi="IRLotus" w:cs="IRLotus" w:hint="cs"/>
          <w:sz w:val="24"/>
          <w:szCs w:val="24"/>
          <w:rtl/>
        </w:rPr>
        <w:t xml:space="preserve">: (12، 28، 35، 128، 140)، </w:t>
      </w:r>
      <w:r w:rsidRPr="00143145">
        <w:rPr>
          <w:rFonts w:ascii="IRLotus" w:hAnsi="IRLotus" w:cs="IRLotus"/>
          <w:sz w:val="24"/>
          <w:szCs w:val="24"/>
          <w:rtl/>
        </w:rPr>
        <w:t>الإرشاد</w:t>
      </w:r>
      <w:r w:rsidRPr="00143145">
        <w:rPr>
          <w:rFonts w:ascii="IRLotus" w:hAnsi="IRLotus" w:cs="IRLotus" w:hint="cs"/>
          <w:sz w:val="24"/>
          <w:szCs w:val="24"/>
          <w:rtl/>
        </w:rPr>
        <w:t xml:space="preserve">: (30)، </w:t>
      </w:r>
      <w:r w:rsidRPr="00143145">
        <w:rPr>
          <w:rFonts w:ascii="IRLotus" w:hAnsi="IRLotus" w:cs="IRLotus"/>
          <w:sz w:val="24"/>
          <w:szCs w:val="24"/>
          <w:rtl/>
        </w:rPr>
        <w:t>البحار</w:t>
      </w:r>
      <w:r w:rsidRPr="00143145">
        <w:rPr>
          <w:rFonts w:ascii="IRLotus" w:hAnsi="IRLotus" w:cs="IRLotus" w:hint="cs"/>
          <w:sz w:val="24"/>
          <w:szCs w:val="24"/>
          <w:rtl/>
        </w:rPr>
        <w:t xml:space="preserve">: (37/298، 324، 327، 330) (40/15، 16)، </w:t>
      </w:r>
      <w:r w:rsidRPr="00143145">
        <w:rPr>
          <w:rFonts w:ascii="IRLotus" w:hAnsi="IRLotus" w:cs="IRLotus"/>
          <w:sz w:val="24"/>
          <w:szCs w:val="24"/>
          <w:rtl/>
        </w:rPr>
        <w:t>تأویل‌الآیات</w:t>
      </w:r>
      <w:r w:rsidRPr="00143145">
        <w:rPr>
          <w:rFonts w:ascii="IRLotus" w:hAnsi="IRLotus" w:cs="IRLotus" w:hint="cs"/>
          <w:sz w:val="24"/>
          <w:szCs w:val="24"/>
          <w:rtl/>
        </w:rPr>
        <w:t xml:space="preserve">: (1/181)، </w:t>
      </w:r>
      <w:r w:rsidRPr="00143145">
        <w:rPr>
          <w:rFonts w:ascii="IRLotus" w:hAnsi="IRLotus" w:cs="IRLotus"/>
          <w:sz w:val="24"/>
          <w:szCs w:val="24"/>
          <w:rtl/>
        </w:rPr>
        <w:t>نورالثقلین</w:t>
      </w:r>
      <w:r w:rsidRPr="00143145">
        <w:rPr>
          <w:rFonts w:ascii="IRLotus" w:hAnsi="IRLotus" w:cs="IRLotus" w:hint="cs"/>
          <w:sz w:val="24"/>
          <w:szCs w:val="24"/>
          <w:rtl/>
        </w:rPr>
        <w:t>: (3/61).</w:t>
      </w:r>
    </w:p>
  </w:footnote>
  <w:footnote w:id="23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Pr>
          <w:rFonts w:ascii="IRLotus" w:hAnsi="IRLotus" w:cs="IRLotus"/>
          <w:sz w:val="24"/>
          <w:szCs w:val="24"/>
          <w:rtl/>
        </w:rPr>
        <w:t>ی</w:t>
      </w:r>
      <w:r w:rsidRPr="00143145">
        <w:rPr>
          <w:rFonts w:ascii="IRLotus" w:hAnsi="IRLotus" w:cs="IRLotus"/>
          <w:sz w:val="24"/>
          <w:szCs w:val="24"/>
          <w:rtl/>
        </w:rPr>
        <w:t>ق</w:t>
      </w:r>
      <w:r>
        <w:rPr>
          <w:rFonts w:ascii="IRLotus" w:hAnsi="IRLotus" w:cs="IRLotus"/>
          <w:sz w:val="24"/>
          <w:szCs w:val="24"/>
          <w:rtl/>
        </w:rPr>
        <w:t>ی</w:t>
      </w:r>
      <w:r w:rsidRPr="00143145">
        <w:rPr>
          <w:rFonts w:ascii="IRLotus" w:hAnsi="IRLotus" w:cs="IRLotus"/>
          <w:sz w:val="24"/>
          <w:szCs w:val="24"/>
          <w:rtl/>
        </w:rPr>
        <w:t>ن</w:t>
      </w:r>
      <w:r w:rsidRPr="00143145">
        <w:rPr>
          <w:rFonts w:ascii="IRLotus" w:hAnsi="IRLotus" w:cs="IRLotus" w:hint="cs"/>
          <w:sz w:val="24"/>
          <w:szCs w:val="24"/>
          <w:rtl/>
        </w:rPr>
        <w:t xml:space="preserve">: (31، 92، 93، 161، 164)، </w:t>
      </w:r>
      <w:r w:rsidRPr="00143145">
        <w:rPr>
          <w:rFonts w:ascii="IRLotus" w:hAnsi="IRLotus" w:cs="IRLotus"/>
          <w:sz w:val="24"/>
          <w:szCs w:val="24"/>
          <w:rtl/>
        </w:rPr>
        <w:t>البحار</w:t>
      </w:r>
      <w:r w:rsidRPr="00143145">
        <w:rPr>
          <w:rFonts w:ascii="IRLotus" w:hAnsi="IRLotus" w:cs="IRLotus" w:hint="cs"/>
          <w:sz w:val="24"/>
          <w:szCs w:val="24"/>
          <w:rtl/>
        </w:rPr>
        <w:t>: (37/300</w:t>
      </w:r>
      <w:r w:rsidRPr="00143145">
        <w:rPr>
          <w:rFonts w:ascii="IRLotus" w:hAnsi="IRLotus" w:cs="IRLotus"/>
          <w:sz w:val="24"/>
          <w:szCs w:val="24"/>
          <w:rtl/>
        </w:rPr>
        <w:t>،</w:t>
      </w:r>
      <w:r w:rsidRPr="00143145">
        <w:rPr>
          <w:rFonts w:ascii="IRLotus" w:hAnsi="IRLotus" w:cs="IRLotus" w:hint="cs"/>
          <w:sz w:val="24"/>
          <w:szCs w:val="24"/>
          <w:rtl/>
        </w:rPr>
        <w:t>301) (38/2، 127) (40/15</w:t>
      </w:r>
      <w:r w:rsidRPr="00143145">
        <w:rPr>
          <w:rFonts w:ascii="IRLotus" w:hAnsi="IRLotus" w:cs="IRLotus"/>
          <w:sz w:val="24"/>
          <w:szCs w:val="24"/>
          <w:rtl/>
        </w:rPr>
        <w:t>)، الع</w:t>
      </w:r>
      <w:r>
        <w:rPr>
          <w:rFonts w:ascii="IRLotus" w:hAnsi="IRLotus" w:cs="IRLotus"/>
          <w:sz w:val="24"/>
          <w:szCs w:val="24"/>
          <w:rtl/>
        </w:rPr>
        <w:t>ی</w:t>
      </w:r>
      <w:r w:rsidRPr="00143145">
        <w:rPr>
          <w:rFonts w:ascii="IRLotus" w:hAnsi="IRLotus" w:cs="IRLotus"/>
          <w:sz w:val="24"/>
          <w:szCs w:val="24"/>
          <w:rtl/>
        </w:rPr>
        <w:t>اش</w:t>
      </w:r>
      <w:r>
        <w:rPr>
          <w:rFonts w:ascii="IRLotus" w:hAnsi="IRLotus" w:cs="IRLotus"/>
          <w:sz w:val="24"/>
          <w:szCs w:val="24"/>
          <w:rtl/>
        </w:rPr>
        <w:t>ی</w:t>
      </w:r>
      <w:r w:rsidRPr="00143145">
        <w:rPr>
          <w:rFonts w:ascii="IRLotus" w:hAnsi="IRLotus" w:cs="IRLotus" w:hint="cs"/>
          <w:sz w:val="24"/>
          <w:szCs w:val="24"/>
          <w:rtl/>
        </w:rPr>
        <w:t>: (2/262</w:t>
      </w:r>
      <w:r w:rsidRPr="00143145">
        <w:rPr>
          <w:rFonts w:ascii="IRLotus" w:hAnsi="IRLotus" w:cs="IRLotus"/>
          <w:sz w:val="24"/>
          <w:szCs w:val="24"/>
          <w:rtl/>
        </w:rPr>
        <w:t>)، البرهان</w:t>
      </w:r>
      <w:r w:rsidRPr="00143145">
        <w:rPr>
          <w:rFonts w:ascii="IRLotus" w:hAnsi="IRLotus" w:cs="IRLotus" w:hint="cs"/>
          <w:sz w:val="24"/>
          <w:szCs w:val="24"/>
          <w:rtl/>
        </w:rPr>
        <w:t>: (2/374)،</w:t>
      </w:r>
      <w:r w:rsidRPr="00143145">
        <w:rPr>
          <w:rFonts w:ascii="IRLotus" w:hAnsi="IRLotus" w:cs="IRLotus"/>
          <w:sz w:val="24"/>
          <w:szCs w:val="24"/>
          <w:rtl/>
        </w:rPr>
        <w:t xml:space="preserve"> تأو</w:t>
      </w:r>
      <w:r>
        <w:rPr>
          <w:rFonts w:ascii="IRLotus" w:hAnsi="IRLotus" w:cs="IRLotus"/>
          <w:sz w:val="24"/>
          <w:szCs w:val="24"/>
          <w:rtl/>
        </w:rPr>
        <w:t>ی</w:t>
      </w:r>
      <w:r w:rsidRPr="00143145">
        <w:rPr>
          <w:rFonts w:ascii="IRLotus" w:hAnsi="IRLotus" w:cs="IRLotus"/>
          <w:sz w:val="24"/>
          <w:szCs w:val="24"/>
          <w:rtl/>
        </w:rPr>
        <w:t>ل الآ</w:t>
      </w:r>
      <w:r>
        <w:rPr>
          <w:rFonts w:ascii="IRLotus" w:hAnsi="IRLotus" w:cs="IRLotus"/>
          <w:sz w:val="24"/>
          <w:szCs w:val="24"/>
          <w:rtl/>
        </w:rPr>
        <w:t>ی</w:t>
      </w:r>
      <w:r w:rsidRPr="00143145">
        <w:rPr>
          <w:rFonts w:ascii="IRLotus" w:hAnsi="IRLotus" w:cs="IRLotus"/>
          <w:sz w:val="24"/>
          <w:szCs w:val="24"/>
          <w:rtl/>
        </w:rPr>
        <w:t>ات</w:t>
      </w:r>
      <w:r w:rsidRPr="00143145">
        <w:rPr>
          <w:rFonts w:ascii="IRLotus" w:hAnsi="IRLotus" w:cs="IRLotus" w:hint="cs"/>
          <w:sz w:val="24"/>
          <w:szCs w:val="24"/>
          <w:rtl/>
        </w:rPr>
        <w:t>: (1/184)،</w:t>
      </w:r>
      <w:r w:rsidRPr="00143145">
        <w:rPr>
          <w:rFonts w:ascii="IRLotus" w:hAnsi="IRLotus" w:cs="IRLotus"/>
          <w:sz w:val="24"/>
          <w:szCs w:val="24"/>
          <w:rtl/>
        </w:rPr>
        <w:t xml:space="preserve"> وص</w:t>
      </w:r>
      <w:r>
        <w:rPr>
          <w:rFonts w:ascii="IRLotus" w:hAnsi="IRLotus" w:cs="IRLotus"/>
          <w:sz w:val="24"/>
          <w:szCs w:val="24"/>
          <w:rtl/>
        </w:rPr>
        <w:t>ی</w:t>
      </w:r>
      <w:r w:rsidRPr="00143145">
        <w:rPr>
          <w:rFonts w:ascii="IRLotus" w:hAnsi="IRLotus" w:cs="IRLotus"/>
          <w:sz w:val="24"/>
          <w:szCs w:val="24"/>
          <w:rtl/>
        </w:rPr>
        <w:t xml:space="preserve"> الرسول الأعظم</w:t>
      </w:r>
      <w:r w:rsidRPr="00143145">
        <w:rPr>
          <w:rFonts w:ascii="IRLotus" w:hAnsi="IRLotus" w:cs="IRLotus" w:hint="cs"/>
          <w:sz w:val="24"/>
          <w:szCs w:val="24"/>
          <w:rtl/>
        </w:rPr>
        <w:t>: (20</w:t>
      </w:r>
      <w:r w:rsidRPr="00143145">
        <w:rPr>
          <w:rFonts w:ascii="IRLotus" w:hAnsi="IRLotus" w:cs="IRLotus"/>
          <w:sz w:val="24"/>
          <w:szCs w:val="24"/>
          <w:rtl/>
        </w:rPr>
        <w:t>).</w:t>
      </w:r>
    </w:p>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Fonts w:ascii="IRLotus" w:hAnsi="IRLotus" w:cs="IRLotus" w:hint="cs"/>
          <w:sz w:val="24"/>
          <w:szCs w:val="24"/>
          <w:rtl/>
          <w:lang w:bidi="fa-IR"/>
        </w:rPr>
        <w:t>2- در صورت تما</w:t>
      </w:r>
      <w:r>
        <w:rPr>
          <w:rFonts w:ascii="IRLotus" w:hAnsi="IRLotus" w:cs="IRLotus" w:hint="cs"/>
          <w:sz w:val="24"/>
          <w:szCs w:val="24"/>
          <w:rtl/>
          <w:lang w:bidi="fa-IR"/>
        </w:rPr>
        <w:t>ی</w:t>
      </w:r>
      <w:r w:rsidRPr="00143145">
        <w:rPr>
          <w:rFonts w:ascii="IRLotus" w:hAnsi="IRLotus" w:cs="IRLotus" w:hint="cs"/>
          <w:sz w:val="24"/>
          <w:szCs w:val="24"/>
          <w:rtl/>
          <w:lang w:bidi="fa-IR"/>
        </w:rPr>
        <w:t>ل به تفص</w:t>
      </w:r>
      <w:r>
        <w:rPr>
          <w:rFonts w:ascii="IRLotus" w:hAnsi="IRLotus" w:cs="IRLotus" w:hint="cs"/>
          <w:sz w:val="24"/>
          <w:szCs w:val="24"/>
          <w:rtl/>
          <w:lang w:bidi="fa-IR"/>
        </w:rPr>
        <w:t>ی</w:t>
      </w:r>
      <w:r w:rsidRPr="00143145">
        <w:rPr>
          <w:rFonts w:ascii="IRLotus" w:hAnsi="IRLotus" w:cs="IRLotus" w:hint="cs"/>
          <w:sz w:val="24"/>
          <w:szCs w:val="24"/>
          <w:rtl/>
          <w:lang w:bidi="fa-IR"/>
        </w:rPr>
        <w:t xml:space="preserve">ل نگاه: </w:t>
      </w:r>
      <w:r w:rsidRPr="00143145">
        <w:rPr>
          <w:rFonts w:ascii="IRLotus" w:hAnsi="IRLotus" w:cs="IRLotus"/>
          <w:sz w:val="24"/>
          <w:szCs w:val="24"/>
          <w:rtl/>
          <w:lang w:bidi="fa-IR"/>
        </w:rPr>
        <w:t>البحار</w:t>
      </w:r>
      <w:r w:rsidRPr="00143145">
        <w:rPr>
          <w:rFonts w:ascii="IRLotus" w:hAnsi="IRLotus" w:cs="IRLotus" w:hint="cs"/>
          <w:sz w:val="24"/>
          <w:szCs w:val="24"/>
          <w:rtl/>
          <w:lang w:bidi="fa-IR"/>
        </w:rPr>
        <w:t>: (21/43</w:t>
      </w:r>
      <w:r w:rsidRPr="00143145">
        <w:rPr>
          <w:rFonts w:ascii="IRLotus" w:hAnsi="IRLotus" w:cs="IRLotus"/>
          <w:sz w:val="24"/>
          <w:szCs w:val="24"/>
          <w:rtl/>
          <w:lang w:bidi="fa-IR"/>
        </w:rPr>
        <w:t>).</w:t>
      </w:r>
    </w:p>
  </w:footnote>
  <w:footnote w:id="23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(3، 14)، </w:t>
      </w:r>
      <w:r w:rsidRPr="00143145">
        <w:rPr>
          <w:rFonts w:ascii="IRLotus" w:hAnsi="IRLotus" w:cs="IRLotus"/>
          <w:sz w:val="24"/>
          <w:szCs w:val="24"/>
          <w:rtl/>
        </w:rPr>
        <w:t>البحار</w:t>
      </w:r>
      <w:r w:rsidRPr="00143145">
        <w:rPr>
          <w:rFonts w:ascii="IRLotus" w:hAnsi="IRLotus" w:cs="IRLotus" w:hint="cs"/>
          <w:sz w:val="24"/>
          <w:szCs w:val="24"/>
          <w:rtl/>
        </w:rPr>
        <w:t xml:space="preserve">: (26/286، 321)، </w:t>
      </w:r>
      <w:r w:rsidRPr="00143145">
        <w:rPr>
          <w:rFonts w:ascii="IRLotus" w:hAnsi="IRLotus" w:cs="IRLotus"/>
          <w:sz w:val="24"/>
          <w:szCs w:val="24"/>
          <w:rtl/>
        </w:rPr>
        <w:t>إثبات‌الهداة</w:t>
      </w:r>
      <w:r w:rsidRPr="00143145">
        <w:rPr>
          <w:rFonts w:ascii="IRLotus" w:hAnsi="IRLotus" w:cs="IRLotus" w:hint="cs"/>
          <w:sz w:val="24"/>
          <w:szCs w:val="24"/>
          <w:rtl/>
        </w:rPr>
        <w:t xml:space="preserve">: (1/572)، </w:t>
      </w:r>
      <w:r w:rsidRPr="00143145">
        <w:rPr>
          <w:rFonts w:ascii="IRLotus" w:hAnsi="IRLotus" w:cs="IRLotus"/>
          <w:sz w:val="24"/>
          <w:szCs w:val="24"/>
          <w:rtl/>
        </w:rPr>
        <w:t>منتخب‌الأثر</w:t>
      </w:r>
      <w:r w:rsidRPr="00143145">
        <w:rPr>
          <w:rFonts w:ascii="IRLotus" w:hAnsi="IRLotus" w:cs="IRLotus" w:hint="cs"/>
          <w:sz w:val="24"/>
          <w:szCs w:val="24"/>
          <w:rtl/>
        </w:rPr>
        <w:t>: (99).</w:t>
      </w:r>
    </w:p>
  </w:footnote>
  <w:footnote w:id="23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منتخب‌الأثر</w:t>
      </w:r>
      <w:r w:rsidRPr="00143145">
        <w:rPr>
          <w:rFonts w:ascii="IRLotus" w:hAnsi="IRLotus" w:cs="IRLotus" w:hint="cs"/>
          <w:sz w:val="24"/>
          <w:szCs w:val="24"/>
          <w:rtl/>
        </w:rPr>
        <w:t xml:space="preserve">: (36)، </w:t>
      </w:r>
      <w:r w:rsidRPr="00143145">
        <w:rPr>
          <w:rFonts w:ascii="IRLotus" w:hAnsi="IRLotus" w:cs="IRLotus"/>
          <w:sz w:val="24"/>
          <w:szCs w:val="24"/>
          <w:rtl/>
        </w:rPr>
        <w:t>إعلام‌الوری</w:t>
      </w:r>
      <w:r w:rsidRPr="00143145">
        <w:rPr>
          <w:rFonts w:ascii="IRLotus" w:hAnsi="IRLotus" w:cs="IRLotus" w:hint="cs"/>
          <w:sz w:val="24"/>
          <w:szCs w:val="24"/>
          <w:rtl/>
        </w:rPr>
        <w:t xml:space="preserve">: (365)، </w:t>
      </w:r>
      <w:r w:rsidRPr="00143145">
        <w:rPr>
          <w:rFonts w:ascii="IRLotus" w:hAnsi="IRLotus" w:cs="IRLotus"/>
          <w:sz w:val="24"/>
          <w:szCs w:val="24"/>
          <w:rtl/>
        </w:rPr>
        <w:t>البحار</w:t>
      </w:r>
      <w:r w:rsidRPr="00143145">
        <w:rPr>
          <w:rFonts w:ascii="IRLotus" w:hAnsi="IRLotus" w:cs="IRLotus" w:hint="cs"/>
          <w:sz w:val="24"/>
          <w:szCs w:val="24"/>
          <w:rtl/>
        </w:rPr>
        <w:t>: (36/300).</w:t>
      </w:r>
    </w:p>
  </w:footnote>
  <w:footnote w:id="23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اگر خواستی نگاه کن: </w:t>
      </w:r>
      <w:r w:rsidRPr="00143145">
        <w:rPr>
          <w:rFonts w:ascii="IRLotus" w:hAnsi="IRLotus" w:cs="IRLotus"/>
          <w:sz w:val="24"/>
          <w:szCs w:val="24"/>
          <w:rtl/>
        </w:rPr>
        <w:t>إثبات‌الهداة</w:t>
      </w:r>
      <w:r w:rsidRPr="00143145">
        <w:rPr>
          <w:rFonts w:ascii="IRLotus" w:hAnsi="IRLotus" w:cs="IRLotus" w:hint="cs"/>
          <w:sz w:val="24"/>
          <w:szCs w:val="24"/>
          <w:rtl/>
        </w:rPr>
        <w:t xml:space="preserve">: (1/643، 647، 666)، </w:t>
      </w:r>
      <w:r w:rsidRPr="00143145">
        <w:rPr>
          <w:rFonts w:ascii="IRLotus" w:hAnsi="IRLotus" w:cs="IRLotus"/>
          <w:sz w:val="24"/>
          <w:szCs w:val="24"/>
          <w:rtl/>
        </w:rPr>
        <w:t>منتخب‌الأثر</w:t>
      </w:r>
      <w:r w:rsidRPr="00143145">
        <w:rPr>
          <w:rFonts w:ascii="IRLotus" w:hAnsi="IRLotus" w:cs="IRLotus" w:hint="cs"/>
          <w:sz w:val="24"/>
          <w:szCs w:val="24"/>
          <w:rtl/>
        </w:rPr>
        <w:t xml:space="preserve">: (48)، </w:t>
      </w:r>
      <w:r w:rsidRPr="00143145">
        <w:rPr>
          <w:rFonts w:ascii="IRLotus" w:hAnsi="IRLotus" w:cs="IRLotus"/>
          <w:sz w:val="24"/>
          <w:szCs w:val="24"/>
          <w:rtl/>
        </w:rPr>
        <w:t>کمال‌الدین</w:t>
      </w:r>
      <w:r w:rsidRPr="00143145">
        <w:rPr>
          <w:rFonts w:ascii="IRLotus" w:hAnsi="IRLotus" w:cs="IRLotus" w:hint="cs"/>
          <w:sz w:val="24"/>
          <w:szCs w:val="24"/>
          <w:rtl/>
        </w:rPr>
        <w:t>: (288).</w:t>
      </w:r>
    </w:p>
  </w:footnote>
  <w:footnote w:id="23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تفسیرالقمی</w:t>
      </w:r>
      <w:r w:rsidRPr="00143145">
        <w:rPr>
          <w:rFonts w:ascii="IRLotus" w:hAnsi="IRLotus" w:cs="IRLotus" w:hint="cs"/>
          <w:sz w:val="24"/>
          <w:szCs w:val="24"/>
          <w:rtl/>
        </w:rPr>
        <w:t xml:space="preserve">: (1/182)، </w:t>
      </w:r>
      <w:r w:rsidRPr="00143145">
        <w:rPr>
          <w:rFonts w:ascii="IRLotus" w:hAnsi="IRLotus" w:cs="IRLotus"/>
          <w:sz w:val="24"/>
          <w:szCs w:val="24"/>
          <w:rtl/>
        </w:rPr>
        <w:t>البحار</w:t>
      </w:r>
      <w:r w:rsidRPr="00143145">
        <w:rPr>
          <w:rFonts w:ascii="IRLotus" w:hAnsi="IRLotus" w:cs="IRLotus" w:hint="cs"/>
          <w:sz w:val="24"/>
          <w:szCs w:val="24"/>
          <w:rtl/>
        </w:rPr>
        <w:t xml:space="preserve">: (37/345)، </w:t>
      </w:r>
      <w:r w:rsidRPr="00143145">
        <w:rPr>
          <w:rFonts w:ascii="IRLotus" w:hAnsi="IRLotus" w:cs="IRLotus"/>
          <w:sz w:val="24"/>
          <w:szCs w:val="24"/>
          <w:rtl/>
        </w:rPr>
        <w:t>اثبات‌الهداة</w:t>
      </w:r>
      <w:r w:rsidRPr="00143145">
        <w:rPr>
          <w:rFonts w:ascii="IRLotus" w:hAnsi="IRLotus" w:cs="IRLotus" w:hint="cs"/>
          <w:sz w:val="24"/>
          <w:szCs w:val="24"/>
          <w:rtl/>
        </w:rPr>
        <w:t xml:space="preserve">: (2/140)، </w:t>
      </w:r>
      <w:r w:rsidRPr="00143145">
        <w:rPr>
          <w:rFonts w:ascii="IRLotus" w:hAnsi="IRLotus" w:cs="IRLotus"/>
          <w:sz w:val="24"/>
          <w:szCs w:val="24"/>
          <w:rtl/>
        </w:rPr>
        <w:t>نورالثقلین</w:t>
      </w:r>
      <w:r w:rsidRPr="00143145">
        <w:rPr>
          <w:rFonts w:ascii="IRLotus" w:hAnsi="IRLotus" w:cs="IRLotus" w:hint="cs"/>
          <w:sz w:val="24"/>
          <w:szCs w:val="24"/>
          <w:rtl/>
        </w:rPr>
        <w:t>: (1/658).</w:t>
      </w:r>
    </w:p>
  </w:footnote>
  <w:footnote w:id="23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أمالی‌الطوسی</w:t>
      </w:r>
      <w:r w:rsidRPr="00143145">
        <w:rPr>
          <w:rFonts w:ascii="IRLotus" w:hAnsi="IRLotus" w:cs="IRLotus" w:hint="cs"/>
          <w:sz w:val="24"/>
          <w:szCs w:val="24"/>
          <w:rtl/>
        </w:rPr>
        <w:t xml:space="preserve">: (313)، </w:t>
      </w:r>
      <w:r w:rsidRPr="00143145">
        <w:rPr>
          <w:rFonts w:ascii="IRLotus" w:hAnsi="IRLotus" w:cs="IRLotus"/>
          <w:sz w:val="24"/>
          <w:szCs w:val="24"/>
          <w:rtl/>
        </w:rPr>
        <w:t>امالی‌ال</w:t>
      </w:r>
      <w:r w:rsidRPr="00143145">
        <w:rPr>
          <w:rFonts w:ascii="IRLotus" w:hAnsi="IRLotus" w:cs="IRLotus" w:hint="cs"/>
          <w:sz w:val="24"/>
          <w:szCs w:val="24"/>
          <w:rtl/>
        </w:rPr>
        <w:t>ـ</w:t>
      </w:r>
      <w:r w:rsidRPr="00143145">
        <w:rPr>
          <w:rFonts w:ascii="IRLotus" w:hAnsi="IRLotus" w:cs="IRLotus"/>
          <w:sz w:val="24"/>
          <w:szCs w:val="24"/>
          <w:rtl/>
        </w:rPr>
        <w:t>مفید</w:t>
      </w:r>
      <w:r w:rsidRPr="00143145">
        <w:rPr>
          <w:rFonts w:ascii="IRLotus" w:hAnsi="IRLotus" w:cs="IRLotus" w:hint="cs"/>
          <w:sz w:val="24"/>
          <w:szCs w:val="24"/>
          <w:rtl/>
        </w:rPr>
        <w:t xml:space="preserve">: (21، 22)،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(3/63) (و در روایتی: عثمان نیز ذکر شده است)، </w:t>
      </w:r>
      <w:r w:rsidRPr="00143145">
        <w:rPr>
          <w:rFonts w:ascii="IRLotus" w:hAnsi="IRLotus" w:cs="IRLotus"/>
          <w:sz w:val="24"/>
          <w:szCs w:val="24"/>
          <w:rtl/>
        </w:rPr>
        <w:t>البحار</w:t>
      </w:r>
      <w:r w:rsidRPr="00143145">
        <w:rPr>
          <w:rFonts w:ascii="IRLotus" w:hAnsi="IRLotus" w:cs="IRLotus" w:hint="cs"/>
          <w:sz w:val="24"/>
          <w:szCs w:val="24"/>
          <w:rtl/>
        </w:rPr>
        <w:t xml:space="preserve">: (38/117، 128)، </w:t>
      </w:r>
      <w:r w:rsidRPr="00143145">
        <w:rPr>
          <w:rFonts w:ascii="IRLotus" w:hAnsi="IRLotus" w:cs="IRLotus"/>
          <w:sz w:val="24"/>
          <w:szCs w:val="24"/>
          <w:rtl/>
        </w:rPr>
        <w:t>إاثبات‌الهداة</w:t>
      </w:r>
      <w:r w:rsidRPr="00143145">
        <w:rPr>
          <w:rFonts w:ascii="IRLotus" w:hAnsi="IRLotus" w:cs="IRLotus" w:hint="cs"/>
          <w:sz w:val="24"/>
          <w:szCs w:val="24"/>
          <w:rtl/>
        </w:rPr>
        <w:t>: (2/41، 102).</w:t>
      </w:r>
    </w:p>
  </w:footnote>
  <w:footnote w:id="23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(17)، </w:t>
      </w:r>
      <w:r w:rsidRPr="00143145">
        <w:rPr>
          <w:rFonts w:ascii="IRLotus" w:hAnsi="IRLotus" w:cs="IRLotus"/>
          <w:sz w:val="24"/>
          <w:szCs w:val="24"/>
          <w:rtl/>
        </w:rPr>
        <w:t>البحار</w:t>
      </w:r>
      <w:r w:rsidRPr="00143145">
        <w:rPr>
          <w:rFonts w:ascii="IRLotus" w:hAnsi="IRLotus" w:cs="IRLotus" w:hint="cs"/>
          <w:sz w:val="24"/>
          <w:szCs w:val="24"/>
          <w:rtl/>
        </w:rPr>
        <w:t xml:space="preserve">: (13/367) (22/512) (23/280)، </w:t>
      </w:r>
      <w:r w:rsidRPr="00143145">
        <w:rPr>
          <w:rFonts w:ascii="IRLotus" w:hAnsi="IRLotus" w:cs="IRLotus"/>
          <w:sz w:val="24"/>
          <w:szCs w:val="24"/>
          <w:rtl/>
        </w:rPr>
        <w:t>إثبات‌الهداة</w:t>
      </w:r>
      <w:r w:rsidRPr="00143145">
        <w:rPr>
          <w:rFonts w:ascii="IRLotus" w:hAnsi="IRLotus" w:cs="IRLotus" w:hint="cs"/>
          <w:sz w:val="24"/>
          <w:szCs w:val="24"/>
          <w:rtl/>
        </w:rPr>
        <w:t>: (1/270) (2/40).</w:t>
      </w:r>
    </w:p>
  </w:footnote>
  <w:footnote w:id="24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(246)، </w:t>
      </w:r>
      <w:r w:rsidRPr="00143145">
        <w:rPr>
          <w:rFonts w:ascii="IRLotus" w:hAnsi="IRLotus" w:cs="IRLotus"/>
          <w:sz w:val="24"/>
          <w:szCs w:val="24"/>
          <w:rtl/>
        </w:rPr>
        <w:t>الیقین</w:t>
      </w:r>
      <w:r w:rsidRPr="00143145">
        <w:rPr>
          <w:rFonts w:ascii="IRLotus" w:hAnsi="IRLotus" w:cs="IRLotus" w:hint="cs"/>
          <w:sz w:val="24"/>
          <w:szCs w:val="24"/>
          <w:rtl/>
        </w:rPr>
        <w:t xml:space="preserve">: (60، 132)، </w:t>
      </w:r>
      <w:r w:rsidRPr="00143145">
        <w:rPr>
          <w:rFonts w:ascii="IRLotus" w:hAnsi="IRLotus" w:cs="IRLotus"/>
          <w:sz w:val="24"/>
          <w:szCs w:val="24"/>
          <w:rtl/>
        </w:rPr>
        <w:t>الاستنصار</w:t>
      </w:r>
      <w:r w:rsidRPr="00143145">
        <w:rPr>
          <w:rFonts w:ascii="IRLotus" w:hAnsi="IRLotus" w:cs="IRLotus" w:hint="cs"/>
          <w:sz w:val="24"/>
          <w:szCs w:val="24"/>
          <w:rtl/>
        </w:rPr>
        <w:t xml:space="preserve"> </w:t>
      </w:r>
      <w:r w:rsidRPr="00143145">
        <w:rPr>
          <w:rFonts w:ascii="IRLotus" w:hAnsi="IRLotus" w:cs="IRLotus"/>
          <w:sz w:val="24"/>
          <w:szCs w:val="24"/>
          <w:rtl/>
        </w:rPr>
        <w:t>للکراجکی</w:t>
      </w:r>
      <w:r w:rsidRPr="00143145">
        <w:rPr>
          <w:rFonts w:ascii="IRLotus" w:hAnsi="IRLotus" w:cs="IRLotus" w:hint="cs"/>
          <w:sz w:val="24"/>
          <w:szCs w:val="24"/>
          <w:rtl/>
        </w:rPr>
        <w:t xml:space="preserve">: (20، 21)،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(19)، </w:t>
      </w:r>
      <w:r w:rsidRPr="00143145">
        <w:rPr>
          <w:rFonts w:ascii="IRLotus" w:hAnsi="IRLotus" w:cs="IRLotus"/>
          <w:sz w:val="24"/>
          <w:szCs w:val="24"/>
          <w:rtl/>
        </w:rPr>
        <w:t>الاحتجاج</w:t>
      </w:r>
      <w:r w:rsidRPr="00143145">
        <w:rPr>
          <w:rFonts w:ascii="IRLotus" w:hAnsi="IRLotus" w:cs="IRLotus" w:hint="cs"/>
          <w:sz w:val="24"/>
          <w:szCs w:val="24"/>
          <w:rtl/>
        </w:rPr>
        <w:t xml:space="preserve">: (42)، </w:t>
      </w:r>
      <w:r w:rsidRPr="00143145">
        <w:rPr>
          <w:rFonts w:ascii="IRLotus" w:hAnsi="IRLotus" w:cs="IRLotus"/>
          <w:sz w:val="24"/>
          <w:szCs w:val="24"/>
          <w:rtl/>
        </w:rPr>
        <w:t>البحار</w:t>
      </w:r>
      <w:r w:rsidRPr="00143145">
        <w:rPr>
          <w:rFonts w:ascii="IRLotus" w:hAnsi="IRLotus" w:cs="IRLotus" w:hint="cs"/>
          <w:sz w:val="24"/>
          <w:szCs w:val="24"/>
          <w:rtl/>
        </w:rPr>
        <w:t>: (36/252، 264) (27/119).</w:t>
      </w:r>
    </w:p>
  </w:footnote>
  <w:footnote w:id="24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إثبات‌الهداة</w:t>
      </w:r>
      <w:r w:rsidRPr="00143145">
        <w:rPr>
          <w:rFonts w:ascii="IRLotus" w:hAnsi="IRLotus" w:cs="IRLotus" w:hint="cs"/>
          <w:sz w:val="24"/>
          <w:szCs w:val="24"/>
          <w:rtl/>
        </w:rPr>
        <w:t xml:space="preserve">: (2/67)، </w:t>
      </w:r>
      <w:r w:rsidRPr="00143145">
        <w:rPr>
          <w:rFonts w:ascii="IRLotus" w:hAnsi="IRLotus" w:cs="IRLotus"/>
          <w:sz w:val="24"/>
          <w:szCs w:val="24"/>
          <w:rtl/>
        </w:rPr>
        <w:t>البحار</w:t>
      </w:r>
      <w:r w:rsidRPr="00143145">
        <w:rPr>
          <w:rFonts w:ascii="IRLotus" w:hAnsi="IRLotus" w:cs="IRLotus" w:hint="cs"/>
          <w:sz w:val="24"/>
          <w:szCs w:val="24"/>
          <w:rtl/>
        </w:rPr>
        <w:t>: (38/106).</w:t>
      </w:r>
    </w:p>
  </w:footnote>
  <w:footnote w:id="24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(10)، </w:t>
      </w:r>
      <w:r w:rsidRPr="00143145">
        <w:rPr>
          <w:rFonts w:ascii="IRLotus" w:hAnsi="IRLotus" w:cs="IRLotus"/>
          <w:sz w:val="24"/>
          <w:szCs w:val="24"/>
          <w:rtl/>
        </w:rPr>
        <w:t>البحار</w:t>
      </w:r>
      <w:r w:rsidRPr="00143145">
        <w:rPr>
          <w:rFonts w:ascii="IRLotus" w:hAnsi="IRLotus" w:cs="IRLotus" w:hint="cs"/>
          <w:sz w:val="24"/>
          <w:szCs w:val="24"/>
          <w:rtl/>
        </w:rPr>
        <w:t xml:space="preserve">: (36/310)، </w:t>
      </w:r>
      <w:r w:rsidRPr="00143145">
        <w:rPr>
          <w:rFonts w:ascii="IRLotus" w:hAnsi="IRLotus" w:cs="IRLotus"/>
          <w:sz w:val="24"/>
          <w:szCs w:val="24"/>
          <w:rtl/>
        </w:rPr>
        <w:t>إثبات‌الهداة</w:t>
      </w:r>
      <w:r w:rsidRPr="00143145">
        <w:rPr>
          <w:rFonts w:ascii="IRLotus" w:hAnsi="IRLotus" w:cs="IRLotus" w:hint="cs"/>
          <w:sz w:val="24"/>
          <w:szCs w:val="24"/>
          <w:rtl/>
        </w:rPr>
        <w:t xml:space="preserve">: (1/579)، </w:t>
      </w:r>
      <w:r w:rsidRPr="00143145">
        <w:rPr>
          <w:rFonts w:ascii="IRLotus" w:hAnsi="IRLotus" w:cs="IRLotus"/>
          <w:sz w:val="24"/>
          <w:szCs w:val="24"/>
          <w:rtl/>
        </w:rPr>
        <w:t>منتخب‌الأثر</w:t>
      </w:r>
      <w:r w:rsidRPr="00143145">
        <w:rPr>
          <w:rFonts w:ascii="IRLotus" w:hAnsi="IRLotus" w:cs="IRLotus" w:hint="cs"/>
          <w:sz w:val="24"/>
          <w:szCs w:val="24"/>
          <w:rtl/>
        </w:rPr>
        <w:t>: (47).</w:t>
      </w:r>
    </w:p>
  </w:footnote>
  <w:footnote w:id="24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(5)، </w:t>
      </w:r>
      <w:r w:rsidRPr="00143145">
        <w:rPr>
          <w:rFonts w:ascii="IRLotus" w:hAnsi="IRLotus" w:cs="IRLotus"/>
          <w:sz w:val="24"/>
          <w:szCs w:val="24"/>
          <w:rtl/>
        </w:rPr>
        <w:t>البحار</w:t>
      </w:r>
      <w:r w:rsidRPr="00143145">
        <w:rPr>
          <w:rFonts w:ascii="IRLotus" w:hAnsi="IRLotus" w:cs="IRLotus" w:hint="cs"/>
          <w:sz w:val="24"/>
          <w:szCs w:val="24"/>
          <w:rtl/>
        </w:rPr>
        <w:t xml:space="preserve">: (36/288)، </w:t>
      </w:r>
      <w:r w:rsidRPr="00143145">
        <w:rPr>
          <w:rFonts w:ascii="IRLotus" w:hAnsi="IRLotus" w:cs="IRLotus"/>
          <w:sz w:val="24"/>
          <w:szCs w:val="24"/>
          <w:rtl/>
        </w:rPr>
        <w:t>إثبات‌الهداة</w:t>
      </w:r>
      <w:r w:rsidRPr="00143145">
        <w:rPr>
          <w:rFonts w:ascii="IRLotus" w:hAnsi="IRLotus" w:cs="IRLotus" w:hint="cs"/>
          <w:sz w:val="24"/>
          <w:szCs w:val="24"/>
          <w:rtl/>
        </w:rPr>
        <w:t xml:space="preserve">: (1/575، 576)، </w:t>
      </w:r>
      <w:r w:rsidRPr="00143145">
        <w:rPr>
          <w:rFonts w:ascii="IRLotus" w:hAnsi="IRLotus" w:cs="IRLotus"/>
          <w:sz w:val="24"/>
          <w:szCs w:val="24"/>
          <w:rtl/>
        </w:rPr>
        <w:t>منتخب‌الأثر</w:t>
      </w:r>
      <w:r w:rsidRPr="00143145">
        <w:rPr>
          <w:rFonts w:ascii="IRLotus" w:hAnsi="IRLotus" w:cs="IRLotus" w:hint="cs"/>
          <w:sz w:val="24"/>
          <w:szCs w:val="24"/>
          <w:rtl/>
        </w:rPr>
        <w:t>: (46).</w:t>
      </w:r>
    </w:p>
  </w:footnote>
  <w:footnote w:id="24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(38/18، 131)، </w:t>
      </w:r>
      <w:r w:rsidRPr="00143145">
        <w:rPr>
          <w:rFonts w:ascii="IRLotus" w:hAnsi="IRLotus" w:cs="IRLotus"/>
          <w:sz w:val="24"/>
          <w:szCs w:val="24"/>
          <w:rtl/>
        </w:rPr>
        <w:t>إثبات‌الهداة</w:t>
      </w:r>
      <w:r w:rsidRPr="00143145">
        <w:rPr>
          <w:rFonts w:ascii="IRLotus" w:hAnsi="IRLotus" w:cs="IRLotus" w:hint="cs"/>
          <w:sz w:val="24"/>
          <w:szCs w:val="24"/>
          <w:rtl/>
        </w:rPr>
        <w:t>: (2/83).</w:t>
      </w:r>
    </w:p>
  </w:footnote>
  <w:footnote w:id="24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(231)، </w:t>
      </w:r>
      <w:r w:rsidRPr="00143145">
        <w:rPr>
          <w:rFonts w:ascii="IRLotus" w:hAnsi="IRLotus" w:cs="IRLotus"/>
          <w:sz w:val="24"/>
          <w:szCs w:val="24"/>
          <w:rtl/>
        </w:rPr>
        <w:t>البحار</w:t>
      </w:r>
      <w:r w:rsidRPr="00143145">
        <w:rPr>
          <w:rFonts w:ascii="IRLotus" w:hAnsi="IRLotus" w:cs="IRLotus" w:hint="cs"/>
          <w:sz w:val="24"/>
          <w:szCs w:val="24"/>
          <w:rtl/>
        </w:rPr>
        <w:t>: (23/88).</w:t>
      </w:r>
    </w:p>
  </w:footnote>
  <w:footnote w:id="24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منتخب‌الأثر</w:t>
      </w:r>
      <w:r w:rsidRPr="00143145">
        <w:rPr>
          <w:rFonts w:ascii="IRLotus" w:hAnsi="IRLotus" w:cs="IRLotus" w:hint="cs"/>
          <w:sz w:val="24"/>
          <w:szCs w:val="24"/>
          <w:rtl/>
        </w:rPr>
        <w:t xml:space="preserve">: (31)، </w:t>
      </w:r>
      <w:r w:rsidRPr="00143145">
        <w:rPr>
          <w:rFonts w:ascii="IRLotus" w:hAnsi="IRLotus" w:cs="IRLotus"/>
          <w:sz w:val="24"/>
          <w:szCs w:val="24"/>
          <w:rtl/>
        </w:rPr>
        <w:t>البحار</w:t>
      </w:r>
      <w:r w:rsidRPr="00143145">
        <w:rPr>
          <w:rFonts w:ascii="IRLotus" w:hAnsi="IRLotus" w:cs="IRLotus" w:hint="cs"/>
          <w:sz w:val="24"/>
          <w:szCs w:val="24"/>
          <w:rtl/>
        </w:rPr>
        <w:t>: (25/6) (36/223) (53/142).</w:t>
      </w:r>
    </w:p>
  </w:footnote>
  <w:footnote w:id="24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المختصر</w:t>
      </w:r>
      <w:r w:rsidRPr="00143145">
        <w:rPr>
          <w:rFonts w:ascii="IRLotus" w:hAnsi="IRLotus" w:cs="IRLotus" w:hint="cs"/>
          <w:sz w:val="24"/>
          <w:szCs w:val="24"/>
          <w:rtl/>
        </w:rPr>
        <w:t xml:space="preserve">: (152)، </w:t>
      </w:r>
      <w:r w:rsidRPr="00143145">
        <w:rPr>
          <w:rFonts w:ascii="IRLotus" w:hAnsi="IRLotus" w:cs="IRLotus"/>
          <w:sz w:val="24"/>
          <w:szCs w:val="24"/>
          <w:rtl/>
        </w:rPr>
        <w:t>البحار</w:t>
      </w:r>
      <w:r w:rsidRPr="00143145">
        <w:rPr>
          <w:rFonts w:ascii="IRLotus" w:hAnsi="IRLotus" w:cs="IRLotus" w:hint="cs"/>
          <w:sz w:val="24"/>
          <w:szCs w:val="24"/>
          <w:rtl/>
        </w:rPr>
        <w:t xml:space="preserve">: (36/223)، </w:t>
      </w:r>
      <w:r w:rsidRPr="00143145">
        <w:rPr>
          <w:rFonts w:ascii="IRLotus" w:hAnsi="IRLotus" w:cs="IRLotus"/>
          <w:sz w:val="24"/>
          <w:szCs w:val="24"/>
          <w:rtl/>
        </w:rPr>
        <w:t>منتخب‌الأثر</w:t>
      </w:r>
      <w:r w:rsidRPr="00143145">
        <w:rPr>
          <w:rFonts w:ascii="IRLotus" w:hAnsi="IRLotus" w:cs="IRLotus" w:hint="cs"/>
          <w:sz w:val="24"/>
          <w:szCs w:val="24"/>
          <w:rtl/>
        </w:rPr>
        <w:t>: (136).</w:t>
      </w:r>
    </w:p>
  </w:footnote>
  <w:footnote w:id="24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(19)، </w:t>
      </w:r>
      <w:r w:rsidRPr="00143145">
        <w:rPr>
          <w:rFonts w:ascii="IRLotus" w:hAnsi="IRLotus" w:cs="IRLotus"/>
          <w:sz w:val="24"/>
          <w:szCs w:val="24"/>
          <w:rtl/>
        </w:rPr>
        <w:t>البحار</w:t>
      </w:r>
      <w:r w:rsidRPr="00143145">
        <w:rPr>
          <w:rFonts w:ascii="IRLotus" w:hAnsi="IRLotus" w:cs="IRLotus" w:hint="cs"/>
          <w:sz w:val="24"/>
          <w:szCs w:val="24"/>
          <w:rtl/>
        </w:rPr>
        <w:t>: (36/335).</w:t>
      </w:r>
    </w:p>
  </w:footnote>
  <w:footnote w:id="24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کشف‌الیقین</w:t>
      </w:r>
      <w:r w:rsidRPr="00143145">
        <w:rPr>
          <w:rFonts w:ascii="IRLotus" w:hAnsi="IRLotus" w:cs="IRLotus" w:hint="cs"/>
          <w:sz w:val="24"/>
          <w:szCs w:val="24"/>
          <w:rtl/>
        </w:rPr>
        <w:t xml:space="preserve">: (188)، </w:t>
      </w:r>
      <w:r w:rsidRPr="00143145">
        <w:rPr>
          <w:rFonts w:ascii="IRLotus" w:hAnsi="IRLotus" w:cs="IRLotus"/>
          <w:sz w:val="24"/>
          <w:szCs w:val="24"/>
          <w:rtl/>
        </w:rPr>
        <w:t>البحار</w:t>
      </w:r>
      <w:r w:rsidRPr="00143145">
        <w:rPr>
          <w:rFonts w:ascii="IRLotus" w:hAnsi="IRLotus" w:cs="IRLotus" w:hint="cs"/>
          <w:sz w:val="24"/>
          <w:szCs w:val="24"/>
          <w:rtl/>
        </w:rPr>
        <w:t xml:space="preserve">: (36/264)، </w:t>
      </w:r>
      <w:r w:rsidRPr="00143145">
        <w:rPr>
          <w:rFonts w:ascii="IRLotus" w:hAnsi="IRLotus" w:cs="IRLotus"/>
          <w:sz w:val="24"/>
          <w:szCs w:val="24"/>
          <w:rtl/>
        </w:rPr>
        <w:t>منتخب‌الأثر</w:t>
      </w:r>
      <w:r w:rsidRPr="00143145">
        <w:rPr>
          <w:rFonts w:ascii="IRLotus" w:hAnsi="IRLotus" w:cs="IRLotus" w:hint="cs"/>
          <w:sz w:val="24"/>
          <w:szCs w:val="24"/>
          <w:rtl/>
        </w:rPr>
        <w:t>: (73).</w:t>
      </w:r>
    </w:p>
  </w:footnote>
  <w:footnote w:id="25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(11)، </w:t>
      </w:r>
      <w:r w:rsidRPr="00143145">
        <w:rPr>
          <w:rFonts w:ascii="IRLotus" w:hAnsi="IRLotus" w:cs="IRLotus"/>
          <w:sz w:val="24"/>
          <w:szCs w:val="24"/>
          <w:rtl/>
        </w:rPr>
        <w:t>البحار</w:t>
      </w:r>
      <w:r w:rsidRPr="00143145">
        <w:rPr>
          <w:rFonts w:ascii="IRLotus" w:hAnsi="IRLotus" w:cs="IRLotus" w:hint="cs"/>
          <w:sz w:val="24"/>
          <w:szCs w:val="24"/>
          <w:rtl/>
        </w:rPr>
        <w:t>: (36/312).</w:t>
      </w:r>
    </w:p>
  </w:footnote>
  <w:footnote w:id="25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الخصال</w:t>
      </w:r>
      <w:r w:rsidRPr="00143145">
        <w:rPr>
          <w:rFonts w:ascii="IRLotus" w:hAnsi="IRLotus" w:cs="IRLotus" w:hint="cs"/>
          <w:sz w:val="24"/>
          <w:szCs w:val="24"/>
          <w:rtl/>
        </w:rPr>
        <w:t xml:space="preserve">: (461)، </w:t>
      </w:r>
      <w:r w:rsidRPr="00143145">
        <w:rPr>
          <w:rFonts w:ascii="IRLotus" w:hAnsi="IRLotus" w:cs="IRLotus"/>
          <w:sz w:val="24"/>
          <w:szCs w:val="24"/>
          <w:rtl/>
        </w:rPr>
        <w:t>البحار</w:t>
      </w:r>
      <w:r w:rsidRPr="00143145">
        <w:rPr>
          <w:rFonts w:ascii="IRLotus" w:hAnsi="IRLotus" w:cs="IRLotus" w:hint="cs"/>
          <w:sz w:val="24"/>
          <w:szCs w:val="24"/>
          <w:rtl/>
        </w:rPr>
        <w:t>: (28/210).</w:t>
      </w:r>
    </w:p>
  </w:footnote>
  <w:footnote w:id="252">
    <w:p w:rsidR="00787E1F" w:rsidRPr="00F1460C" w:rsidRDefault="00787E1F" w:rsidP="00F1460C">
      <w:pPr>
        <w:pStyle w:val="FootnoteText"/>
        <w:bidi/>
        <w:ind w:left="227" w:hanging="227"/>
        <w:jc w:val="both"/>
        <w:rPr>
          <w:rFonts w:ascii="IRLotus" w:hAnsi="IRLotus" w:cs="IRLotus"/>
          <w:spacing w:val="-4"/>
          <w:sz w:val="24"/>
          <w:szCs w:val="24"/>
          <w:rtl/>
          <w:lang w:bidi="fa-IR"/>
        </w:rPr>
      </w:pPr>
      <w:r w:rsidRPr="00F1460C">
        <w:rPr>
          <w:rStyle w:val="FootnoteReference"/>
          <w:rFonts w:ascii="IRLotus" w:hAnsi="IRLotus" w:cs="IRLotus"/>
          <w:spacing w:val="-4"/>
          <w:sz w:val="24"/>
          <w:szCs w:val="24"/>
          <w:vertAlign w:val="baseline"/>
        </w:rPr>
        <w:footnoteRef/>
      </w:r>
      <w:r w:rsidRPr="00F1460C">
        <w:rPr>
          <w:rFonts w:ascii="IRLotus" w:hAnsi="IRLotus" w:cs="IRLotus" w:hint="cs"/>
          <w:spacing w:val="-4"/>
          <w:sz w:val="24"/>
          <w:szCs w:val="24"/>
          <w:rtl/>
        </w:rPr>
        <w:t xml:space="preserve">- </w:t>
      </w:r>
      <w:r w:rsidRPr="00F1460C">
        <w:rPr>
          <w:rFonts w:ascii="IRLotus" w:hAnsi="IRLotus" w:cs="IRLotus"/>
          <w:spacing w:val="-4"/>
          <w:sz w:val="24"/>
          <w:szCs w:val="24"/>
          <w:rtl/>
        </w:rPr>
        <w:t>کفایة</w:t>
      </w:r>
      <w:r w:rsidRPr="00F1460C">
        <w:rPr>
          <w:rFonts w:ascii="IRLotus" w:hAnsi="IRLotus" w:cs="IRLotus" w:hint="cs"/>
          <w:spacing w:val="-4"/>
          <w:sz w:val="24"/>
          <w:szCs w:val="24"/>
          <w:rtl/>
        </w:rPr>
        <w:t xml:space="preserve"> </w:t>
      </w:r>
      <w:r w:rsidRPr="00F1460C">
        <w:rPr>
          <w:rFonts w:ascii="IRLotus" w:hAnsi="IRLotus" w:cs="IRLotus"/>
          <w:spacing w:val="-4"/>
          <w:sz w:val="24"/>
          <w:szCs w:val="24"/>
          <w:rtl/>
        </w:rPr>
        <w:t>الأثر</w:t>
      </w:r>
      <w:r w:rsidRPr="00F1460C">
        <w:rPr>
          <w:rFonts w:ascii="IRLotus" w:hAnsi="IRLotus" w:cs="IRLotus" w:hint="cs"/>
          <w:spacing w:val="-4"/>
          <w:sz w:val="24"/>
          <w:szCs w:val="24"/>
          <w:rtl/>
        </w:rPr>
        <w:t xml:space="preserve">: (12)، </w:t>
      </w:r>
      <w:r w:rsidRPr="00F1460C">
        <w:rPr>
          <w:rFonts w:ascii="IRLotus" w:hAnsi="IRLotus" w:cs="IRLotus"/>
          <w:spacing w:val="-4"/>
          <w:sz w:val="24"/>
          <w:szCs w:val="24"/>
          <w:rtl/>
        </w:rPr>
        <w:t>البحار</w:t>
      </w:r>
      <w:r w:rsidRPr="00F1460C">
        <w:rPr>
          <w:rFonts w:ascii="IRLotus" w:hAnsi="IRLotus" w:cs="IRLotus" w:hint="cs"/>
          <w:spacing w:val="-4"/>
          <w:sz w:val="24"/>
          <w:szCs w:val="24"/>
          <w:rtl/>
        </w:rPr>
        <w:t xml:space="preserve">: (36/314)، </w:t>
      </w:r>
      <w:r w:rsidRPr="00F1460C">
        <w:rPr>
          <w:rFonts w:ascii="IRLotus" w:hAnsi="IRLotus" w:cs="IRLotus"/>
          <w:spacing w:val="-4"/>
          <w:sz w:val="24"/>
          <w:szCs w:val="24"/>
          <w:rtl/>
        </w:rPr>
        <w:t>إثبات‌الهداة</w:t>
      </w:r>
      <w:r w:rsidRPr="00F1460C">
        <w:rPr>
          <w:rFonts w:ascii="IRLotus" w:hAnsi="IRLotus" w:cs="IRLotus" w:hint="cs"/>
          <w:spacing w:val="-4"/>
          <w:sz w:val="24"/>
          <w:szCs w:val="24"/>
          <w:rtl/>
        </w:rPr>
        <w:t xml:space="preserve">: (1/581، 670)، </w:t>
      </w:r>
      <w:r w:rsidRPr="00F1460C">
        <w:rPr>
          <w:rFonts w:ascii="IRLotus" w:hAnsi="IRLotus" w:cs="IRLotus"/>
          <w:spacing w:val="-4"/>
          <w:sz w:val="24"/>
          <w:szCs w:val="24"/>
          <w:rtl/>
        </w:rPr>
        <w:t>ال</w:t>
      </w:r>
      <w:r w:rsidRPr="00F1460C">
        <w:rPr>
          <w:rFonts w:ascii="IRLotus" w:hAnsi="IRLotus" w:cs="IRLotus" w:hint="cs"/>
          <w:spacing w:val="-4"/>
          <w:sz w:val="24"/>
          <w:szCs w:val="24"/>
          <w:rtl/>
        </w:rPr>
        <w:t>ـ</w:t>
      </w:r>
      <w:r w:rsidRPr="00F1460C">
        <w:rPr>
          <w:rFonts w:ascii="IRLotus" w:hAnsi="IRLotus" w:cs="IRLotus"/>
          <w:spacing w:val="-4"/>
          <w:sz w:val="24"/>
          <w:szCs w:val="24"/>
          <w:rtl/>
        </w:rPr>
        <w:t>مناقب</w:t>
      </w:r>
      <w:r w:rsidRPr="00F1460C">
        <w:rPr>
          <w:rFonts w:ascii="IRLotus" w:hAnsi="IRLotus" w:cs="IRLotus" w:hint="cs"/>
          <w:spacing w:val="-4"/>
          <w:sz w:val="24"/>
          <w:szCs w:val="24"/>
          <w:rtl/>
        </w:rPr>
        <w:t xml:space="preserve">: (1/301)، </w:t>
      </w:r>
      <w:r w:rsidRPr="00F1460C">
        <w:rPr>
          <w:rFonts w:ascii="IRLotus" w:hAnsi="IRLotus" w:cs="IRLotus"/>
          <w:spacing w:val="-4"/>
          <w:sz w:val="24"/>
          <w:szCs w:val="24"/>
          <w:rtl/>
        </w:rPr>
        <w:t>منتخب‌الأثر</w:t>
      </w:r>
      <w:r w:rsidRPr="00F1460C">
        <w:rPr>
          <w:rFonts w:ascii="IRLotus" w:hAnsi="IRLotus" w:cs="IRLotus" w:hint="cs"/>
          <w:spacing w:val="-4"/>
          <w:sz w:val="24"/>
          <w:szCs w:val="24"/>
          <w:rtl/>
        </w:rPr>
        <w:t>: (47، 55).</w:t>
      </w:r>
    </w:p>
  </w:footnote>
  <w:footnote w:id="25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(12)، </w:t>
      </w:r>
      <w:r w:rsidRPr="00143145">
        <w:rPr>
          <w:rFonts w:ascii="IRLotus" w:hAnsi="IRLotus" w:cs="IRLotus"/>
          <w:sz w:val="24"/>
          <w:szCs w:val="24"/>
          <w:rtl/>
        </w:rPr>
        <w:t>البحار</w:t>
      </w:r>
      <w:r w:rsidRPr="00143145">
        <w:rPr>
          <w:rFonts w:ascii="IRLotus" w:hAnsi="IRLotus" w:cs="IRLotus" w:hint="cs"/>
          <w:sz w:val="24"/>
          <w:szCs w:val="24"/>
          <w:rtl/>
        </w:rPr>
        <w:t>: (36/316).</w:t>
      </w:r>
    </w:p>
  </w:footnote>
  <w:footnote w:id="25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(5)، </w:t>
      </w:r>
      <w:r w:rsidRPr="00143145">
        <w:rPr>
          <w:rFonts w:ascii="IRLotus" w:hAnsi="IRLotus" w:cs="IRLotus"/>
          <w:sz w:val="24"/>
          <w:szCs w:val="24"/>
          <w:rtl/>
        </w:rPr>
        <w:t>البحار</w:t>
      </w:r>
      <w:r w:rsidRPr="00143145">
        <w:rPr>
          <w:rFonts w:ascii="IRLotus" w:hAnsi="IRLotus" w:cs="IRLotus" w:hint="cs"/>
          <w:sz w:val="24"/>
          <w:szCs w:val="24"/>
          <w:rtl/>
        </w:rPr>
        <w:t xml:space="preserve">: (36/293)، </w:t>
      </w:r>
      <w:r w:rsidRPr="00143145">
        <w:rPr>
          <w:rFonts w:ascii="IRLotus" w:hAnsi="IRLotus" w:cs="IRLotus"/>
          <w:sz w:val="24"/>
          <w:szCs w:val="24"/>
          <w:rtl/>
        </w:rPr>
        <w:t>إثبات‌الوصیة</w:t>
      </w:r>
      <w:r w:rsidRPr="00143145">
        <w:rPr>
          <w:rFonts w:ascii="IRLotus" w:hAnsi="IRLotus" w:cs="IRLotus" w:hint="cs"/>
          <w:sz w:val="24"/>
          <w:szCs w:val="24"/>
          <w:rtl/>
        </w:rPr>
        <w:t>: (31).</w:t>
      </w:r>
    </w:p>
  </w:footnote>
  <w:footnote w:id="25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(5)، </w:t>
      </w:r>
      <w:r w:rsidRPr="00143145">
        <w:rPr>
          <w:rFonts w:ascii="IRLotus" w:hAnsi="IRLotus" w:cs="IRLotus"/>
          <w:sz w:val="24"/>
          <w:szCs w:val="24"/>
          <w:rtl/>
        </w:rPr>
        <w:t>البحار</w:t>
      </w:r>
      <w:r w:rsidRPr="00143145">
        <w:rPr>
          <w:rFonts w:ascii="IRLotus" w:hAnsi="IRLotus" w:cs="IRLotus" w:hint="cs"/>
          <w:sz w:val="24"/>
          <w:szCs w:val="24"/>
          <w:rtl/>
        </w:rPr>
        <w:t xml:space="preserve">: (36/293)، </w:t>
      </w:r>
      <w:r w:rsidRPr="00143145">
        <w:rPr>
          <w:rFonts w:ascii="IRLotus" w:hAnsi="IRLotus" w:cs="IRLotus"/>
          <w:sz w:val="24"/>
          <w:szCs w:val="24"/>
          <w:rtl/>
        </w:rPr>
        <w:t>منتخب‌الأثر</w:t>
      </w:r>
      <w:r w:rsidRPr="00143145">
        <w:rPr>
          <w:rFonts w:ascii="IRLotus" w:hAnsi="IRLotus" w:cs="IRLotus" w:hint="cs"/>
          <w:sz w:val="24"/>
          <w:szCs w:val="24"/>
          <w:rtl/>
        </w:rPr>
        <w:t>: (65).</w:t>
      </w:r>
    </w:p>
  </w:footnote>
  <w:footnote w:id="25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(5)، </w:t>
      </w:r>
      <w:r w:rsidRPr="00143145">
        <w:rPr>
          <w:rFonts w:ascii="IRLotus" w:hAnsi="IRLotus" w:cs="IRLotus"/>
          <w:sz w:val="24"/>
          <w:szCs w:val="24"/>
          <w:rtl/>
        </w:rPr>
        <w:t>البحار</w:t>
      </w:r>
      <w:r w:rsidRPr="00143145">
        <w:rPr>
          <w:rFonts w:ascii="IRLotus" w:hAnsi="IRLotus" w:cs="IRLotus" w:hint="cs"/>
          <w:sz w:val="24"/>
          <w:szCs w:val="24"/>
          <w:rtl/>
        </w:rPr>
        <w:t>: (36/291).</w:t>
      </w:r>
    </w:p>
  </w:footnote>
  <w:footnote w:id="25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(15)، </w:t>
      </w:r>
      <w:r w:rsidRPr="00143145">
        <w:rPr>
          <w:rFonts w:ascii="IRLotus" w:hAnsi="IRLotus" w:cs="IRLotus"/>
          <w:sz w:val="24"/>
          <w:szCs w:val="24"/>
          <w:rtl/>
        </w:rPr>
        <w:t>البحار</w:t>
      </w:r>
      <w:r w:rsidRPr="00143145">
        <w:rPr>
          <w:rFonts w:ascii="IRLotus" w:hAnsi="IRLotus" w:cs="IRLotus" w:hint="cs"/>
          <w:sz w:val="24"/>
          <w:szCs w:val="24"/>
          <w:rtl/>
        </w:rPr>
        <w:t xml:space="preserve">: (36/323)، </w:t>
      </w:r>
      <w:r w:rsidRPr="00143145">
        <w:rPr>
          <w:rFonts w:ascii="IRLotus" w:hAnsi="IRLotus" w:cs="IRLotus"/>
          <w:sz w:val="24"/>
          <w:szCs w:val="24"/>
          <w:rtl/>
        </w:rPr>
        <w:t>إثبات‌الهداة</w:t>
      </w:r>
      <w:r w:rsidRPr="00143145">
        <w:rPr>
          <w:rFonts w:ascii="IRLotus" w:hAnsi="IRLotus" w:cs="IRLotus" w:hint="cs"/>
          <w:sz w:val="24"/>
          <w:szCs w:val="24"/>
          <w:rtl/>
        </w:rPr>
        <w:t xml:space="preserve">: (1/585)، </w:t>
      </w:r>
      <w:r w:rsidRPr="00143145">
        <w:rPr>
          <w:rFonts w:ascii="IRLotus" w:hAnsi="IRLotus" w:cs="IRLotus"/>
          <w:sz w:val="24"/>
          <w:szCs w:val="24"/>
          <w:rtl/>
        </w:rPr>
        <w:t>منتخب‌الأثر</w:t>
      </w:r>
      <w:r w:rsidRPr="00143145">
        <w:rPr>
          <w:rFonts w:ascii="IRLotus" w:hAnsi="IRLotus" w:cs="IRLotus" w:hint="cs"/>
          <w:sz w:val="24"/>
          <w:szCs w:val="24"/>
          <w:rtl/>
        </w:rPr>
        <w:t>: (49).</w:t>
      </w:r>
    </w:p>
  </w:footnote>
  <w:footnote w:id="25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(15)، </w:t>
      </w:r>
      <w:r w:rsidRPr="00143145">
        <w:rPr>
          <w:rFonts w:ascii="IRLotus" w:hAnsi="IRLotus" w:cs="IRLotus"/>
          <w:sz w:val="24"/>
          <w:szCs w:val="24"/>
          <w:rtl/>
        </w:rPr>
        <w:t>البحار</w:t>
      </w:r>
      <w:r w:rsidRPr="00143145">
        <w:rPr>
          <w:rFonts w:ascii="IRLotus" w:hAnsi="IRLotus" w:cs="IRLotus" w:hint="cs"/>
          <w:sz w:val="24"/>
          <w:szCs w:val="24"/>
          <w:rtl/>
        </w:rPr>
        <w:t xml:space="preserve">: (36/323)، </w:t>
      </w:r>
      <w:r w:rsidRPr="00143145">
        <w:rPr>
          <w:rFonts w:ascii="IRLotus" w:hAnsi="IRLotus" w:cs="IRLotus"/>
          <w:sz w:val="24"/>
          <w:szCs w:val="24"/>
          <w:rtl/>
        </w:rPr>
        <w:t>إثبات الهداة</w:t>
      </w:r>
      <w:r w:rsidRPr="00143145">
        <w:rPr>
          <w:rFonts w:ascii="IRLotus" w:hAnsi="IRLotus" w:cs="IRLotus" w:hint="cs"/>
          <w:sz w:val="24"/>
          <w:szCs w:val="24"/>
          <w:rtl/>
        </w:rPr>
        <w:t xml:space="preserve">: (1/585)، </w:t>
      </w:r>
      <w:r w:rsidRPr="00143145">
        <w:rPr>
          <w:rFonts w:ascii="IRLotus" w:hAnsi="IRLotus" w:cs="IRLotus"/>
          <w:sz w:val="24"/>
          <w:szCs w:val="24"/>
          <w:rtl/>
        </w:rPr>
        <w:t>منتخب الأثر</w:t>
      </w:r>
      <w:r w:rsidRPr="00143145">
        <w:rPr>
          <w:rFonts w:ascii="IRLotus" w:hAnsi="IRLotus" w:cs="IRLotus" w:hint="cs"/>
          <w:sz w:val="24"/>
          <w:szCs w:val="24"/>
          <w:rtl/>
        </w:rPr>
        <w:t>: (50).</w:t>
      </w:r>
    </w:p>
  </w:footnote>
  <w:footnote w:id="25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مجمع‌البیان</w:t>
      </w:r>
      <w:r w:rsidRPr="00143145">
        <w:rPr>
          <w:rFonts w:ascii="IRLotus" w:hAnsi="IRLotus" w:cs="IRLotus" w:hint="cs"/>
          <w:sz w:val="24"/>
          <w:szCs w:val="24"/>
          <w:rtl/>
        </w:rPr>
        <w:t xml:space="preserve">: (10/316)، </w:t>
      </w:r>
      <w:r w:rsidRPr="00143145">
        <w:rPr>
          <w:rFonts w:ascii="IRLotus" w:hAnsi="IRLotus" w:cs="IRLotus"/>
          <w:sz w:val="24"/>
          <w:szCs w:val="24"/>
          <w:rtl/>
        </w:rPr>
        <w:t>البرهان</w:t>
      </w:r>
      <w:r w:rsidRPr="00143145">
        <w:rPr>
          <w:rFonts w:ascii="IRLotus" w:hAnsi="IRLotus" w:cs="IRLotus" w:hint="cs"/>
          <w:sz w:val="24"/>
          <w:szCs w:val="24"/>
          <w:rtl/>
        </w:rPr>
        <w:t xml:space="preserve">: (14/155، 174، 189، 353)، </w:t>
      </w:r>
      <w:r w:rsidRPr="00143145">
        <w:rPr>
          <w:rFonts w:ascii="IRLotus" w:hAnsi="IRLotus" w:cs="IRLotus"/>
          <w:sz w:val="24"/>
          <w:szCs w:val="24"/>
          <w:rtl/>
        </w:rPr>
        <w:t>کشف‌الیقین</w:t>
      </w:r>
      <w:r w:rsidRPr="00143145">
        <w:rPr>
          <w:rFonts w:ascii="IRLotus" w:hAnsi="IRLotus" w:cs="IRLotus" w:hint="cs"/>
          <w:sz w:val="24"/>
          <w:szCs w:val="24"/>
          <w:rtl/>
        </w:rPr>
        <w:t xml:space="preserve">: (91)، </w:t>
      </w:r>
      <w:r w:rsidRPr="00143145">
        <w:rPr>
          <w:rFonts w:ascii="IRLotus" w:hAnsi="IRLotus" w:cs="IRLotus"/>
          <w:sz w:val="24"/>
          <w:szCs w:val="24"/>
          <w:rtl/>
        </w:rPr>
        <w:t>البحار</w:t>
      </w:r>
      <w:r w:rsidRPr="00143145">
        <w:rPr>
          <w:rFonts w:ascii="IRLotus" w:hAnsi="IRLotus" w:cs="IRLotus" w:hint="cs"/>
          <w:sz w:val="24"/>
          <w:szCs w:val="24"/>
          <w:rtl/>
        </w:rPr>
        <w:t xml:space="preserve">: (36/29) (37/317)، </w:t>
      </w:r>
      <w:r w:rsidRPr="00143145">
        <w:rPr>
          <w:rFonts w:ascii="IRLotus" w:hAnsi="IRLotus" w:cs="IRLotus"/>
          <w:sz w:val="24"/>
          <w:szCs w:val="24"/>
          <w:rtl/>
        </w:rPr>
        <w:t>إثبات‌الهداة</w:t>
      </w:r>
      <w:r w:rsidRPr="00143145">
        <w:rPr>
          <w:rFonts w:ascii="IRLotus" w:hAnsi="IRLotus" w:cs="IRLotus" w:hint="cs"/>
          <w:sz w:val="24"/>
          <w:szCs w:val="24"/>
          <w:rtl/>
        </w:rPr>
        <w:t xml:space="preserve">: (2/162)، </w:t>
      </w:r>
      <w:r w:rsidRPr="00143145">
        <w:rPr>
          <w:rFonts w:ascii="IRLotus" w:hAnsi="IRLotus" w:cs="IRLotus"/>
          <w:sz w:val="24"/>
          <w:szCs w:val="24"/>
          <w:rtl/>
        </w:rPr>
        <w:t>تأویل‌الآیات</w:t>
      </w:r>
      <w:r w:rsidRPr="00143145">
        <w:rPr>
          <w:rFonts w:ascii="IRLotus" w:hAnsi="IRLotus" w:cs="IRLotus" w:hint="cs"/>
          <w:sz w:val="24"/>
          <w:szCs w:val="24"/>
          <w:rtl/>
        </w:rPr>
        <w:t xml:space="preserve">: (2/572، 588، 699)، تفسیر فرات: (2/490)، </w:t>
      </w:r>
      <w:r w:rsidRPr="00143145">
        <w:rPr>
          <w:rFonts w:ascii="IRLotus" w:hAnsi="IRLotus" w:cs="IRLotus"/>
          <w:sz w:val="24"/>
          <w:szCs w:val="24"/>
          <w:rtl/>
        </w:rPr>
        <w:t>نورالثقلین</w:t>
      </w:r>
      <w:r w:rsidRPr="00143145">
        <w:rPr>
          <w:rFonts w:ascii="IRLotus" w:hAnsi="IRLotus" w:cs="IRLotus" w:hint="cs"/>
          <w:sz w:val="24"/>
          <w:szCs w:val="24"/>
          <w:rtl/>
        </w:rPr>
        <w:t xml:space="preserve">: (5/370)، </w:t>
      </w:r>
      <w:r w:rsidRPr="00143145">
        <w:rPr>
          <w:rFonts w:ascii="IRLotus" w:hAnsi="IRLotus" w:cs="IRLotus"/>
          <w:sz w:val="24"/>
          <w:szCs w:val="24"/>
          <w:rtl/>
        </w:rPr>
        <w:t>الصاف</w:t>
      </w:r>
      <w:r>
        <w:rPr>
          <w:rFonts w:ascii="IRLotus" w:hAnsi="IRLotus" w:cs="IRLotus" w:hint="cs"/>
          <w:sz w:val="24"/>
          <w:szCs w:val="24"/>
          <w:rtl/>
        </w:rPr>
        <w:t>ي</w:t>
      </w:r>
      <w:r w:rsidRPr="00143145">
        <w:rPr>
          <w:rFonts w:ascii="IRLotus" w:hAnsi="IRLotus" w:cs="IRLotus" w:hint="cs"/>
          <w:sz w:val="24"/>
          <w:szCs w:val="24"/>
          <w:rtl/>
        </w:rPr>
        <w:t>: (5/195).</w:t>
      </w:r>
    </w:p>
  </w:footnote>
  <w:footnote w:id="260">
    <w:p w:rsidR="00787E1F" w:rsidRPr="00143145" w:rsidRDefault="00787E1F" w:rsidP="00F1460C">
      <w:pPr>
        <w:pStyle w:val="FootnoteText"/>
        <w:bidi/>
        <w:ind w:left="227" w:hanging="227"/>
        <w:jc w:val="both"/>
        <w:rPr>
          <w:rFonts w:ascii="IRLotus" w:hAnsi="IRLotus" w:cs="IRLotus"/>
          <w:spacing w:val="-6"/>
          <w:sz w:val="24"/>
          <w:szCs w:val="24"/>
          <w:rtl/>
          <w:lang w:bidi="fa-IR"/>
        </w:rPr>
      </w:pPr>
      <w:r w:rsidRPr="00143145">
        <w:rPr>
          <w:rStyle w:val="FootnoteReference"/>
          <w:rFonts w:ascii="IRLotus" w:hAnsi="IRLotus" w:cs="IRLotus"/>
          <w:spacing w:val="-6"/>
          <w:sz w:val="24"/>
          <w:szCs w:val="24"/>
          <w:vertAlign w:val="baseline"/>
        </w:rPr>
        <w:footnoteRef/>
      </w:r>
      <w:r w:rsidRPr="00143145">
        <w:rPr>
          <w:rFonts w:ascii="IRLotus" w:hAnsi="IRLotus" w:cs="IRLotus" w:hint="cs"/>
          <w:spacing w:val="-6"/>
          <w:sz w:val="24"/>
          <w:szCs w:val="24"/>
          <w:rtl/>
        </w:rPr>
        <w:t xml:space="preserve">- </w:t>
      </w:r>
      <w:r w:rsidRPr="00143145">
        <w:rPr>
          <w:rFonts w:ascii="IRLotus" w:hAnsi="IRLotus" w:cs="IRLotus"/>
          <w:spacing w:val="-6"/>
          <w:sz w:val="24"/>
          <w:szCs w:val="24"/>
          <w:rtl/>
        </w:rPr>
        <w:t>الفضائل</w:t>
      </w:r>
      <w:r w:rsidRPr="00143145">
        <w:rPr>
          <w:rFonts w:ascii="IRLotus" w:hAnsi="IRLotus" w:cs="IRLotus" w:hint="cs"/>
          <w:spacing w:val="-6"/>
          <w:sz w:val="24"/>
          <w:szCs w:val="24"/>
          <w:rtl/>
        </w:rPr>
        <w:t xml:space="preserve">: (159)، </w:t>
      </w:r>
      <w:r w:rsidRPr="00143145">
        <w:rPr>
          <w:rFonts w:ascii="IRLotus" w:hAnsi="IRLotus" w:cs="IRLotus"/>
          <w:spacing w:val="-6"/>
          <w:sz w:val="24"/>
          <w:szCs w:val="24"/>
          <w:rtl/>
        </w:rPr>
        <w:t>الروضة</w:t>
      </w:r>
      <w:r w:rsidRPr="00143145">
        <w:rPr>
          <w:rFonts w:ascii="IRLotus" w:hAnsi="IRLotus" w:cs="IRLotus" w:hint="cs"/>
          <w:spacing w:val="-6"/>
          <w:sz w:val="24"/>
          <w:szCs w:val="24"/>
          <w:rtl/>
        </w:rPr>
        <w:t xml:space="preserve">: (30)، (35/274)، </w:t>
      </w:r>
      <w:r w:rsidRPr="00143145">
        <w:rPr>
          <w:rFonts w:ascii="IRLotus" w:hAnsi="IRLotus" w:cs="IRLotus"/>
          <w:spacing w:val="-6"/>
          <w:sz w:val="24"/>
          <w:szCs w:val="24"/>
          <w:rtl/>
        </w:rPr>
        <w:t>البرهان</w:t>
      </w:r>
      <w:r w:rsidRPr="00143145">
        <w:rPr>
          <w:rFonts w:ascii="IRLotus" w:hAnsi="IRLotus" w:cs="IRLotus" w:hint="cs"/>
          <w:spacing w:val="-6"/>
          <w:sz w:val="24"/>
          <w:szCs w:val="24"/>
          <w:rtl/>
        </w:rPr>
        <w:t xml:space="preserve">: (4/245)، </w:t>
      </w:r>
      <w:r w:rsidRPr="00143145">
        <w:rPr>
          <w:rFonts w:ascii="IRLotus" w:hAnsi="IRLotus" w:cs="IRLotus"/>
          <w:spacing w:val="-6"/>
          <w:sz w:val="24"/>
          <w:szCs w:val="24"/>
          <w:rtl/>
        </w:rPr>
        <w:t>إثبات‌الهداة</w:t>
      </w:r>
      <w:r w:rsidRPr="00143145">
        <w:rPr>
          <w:rFonts w:ascii="IRLotus" w:hAnsi="IRLotus" w:cs="IRLotus" w:hint="cs"/>
          <w:spacing w:val="-6"/>
          <w:sz w:val="24"/>
          <w:szCs w:val="24"/>
          <w:rtl/>
        </w:rPr>
        <w:t>: = = (1/287) (2/47).</w:t>
      </w:r>
    </w:p>
  </w:footnote>
  <w:footnote w:id="26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(1/253)، </w:t>
      </w:r>
      <w:r w:rsidRPr="00143145">
        <w:rPr>
          <w:rFonts w:ascii="IRLotus" w:hAnsi="IRLotus" w:cs="IRLotus"/>
          <w:sz w:val="24"/>
          <w:szCs w:val="24"/>
          <w:rtl/>
        </w:rPr>
        <w:t>البحار</w:t>
      </w:r>
      <w:r w:rsidRPr="00143145">
        <w:rPr>
          <w:rFonts w:ascii="IRLotus" w:hAnsi="IRLotus" w:cs="IRLotus" w:hint="cs"/>
          <w:sz w:val="24"/>
          <w:szCs w:val="24"/>
          <w:rtl/>
        </w:rPr>
        <w:t>: (25/83).</w:t>
      </w:r>
    </w:p>
  </w:footnote>
  <w:footnote w:id="26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(36/20).</w:t>
      </w:r>
    </w:p>
  </w:footnote>
  <w:footnote w:id="26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غیبة‌النعمانی</w:t>
      </w:r>
      <w:r w:rsidRPr="00143145">
        <w:rPr>
          <w:rFonts w:ascii="IRLotus" w:hAnsi="IRLotus" w:cs="IRLotus" w:hint="cs"/>
          <w:sz w:val="24"/>
          <w:szCs w:val="24"/>
          <w:rtl/>
        </w:rPr>
        <w:t xml:space="preserve">: (52)، </w:t>
      </w:r>
      <w:r w:rsidRPr="00143145">
        <w:rPr>
          <w:rFonts w:ascii="IRLotus" w:hAnsi="IRLotus" w:cs="IRLotus"/>
          <w:sz w:val="24"/>
          <w:szCs w:val="24"/>
          <w:rtl/>
        </w:rPr>
        <w:t>البحار</w:t>
      </w:r>
      <w:r w:rsidRPr="00143145">
        <w:rPr>
          <w:rFonts w:ascii="IRLotus" w:hAnsi="IRLotus" w:cs="IRLotus" w:hint="cs"/>
          <w:sz w:val="24"/>
          <w:szCs w:val="24"/>
          <w:rtl/>
        </w:rPr>
        <w:t xml:space="preserve">: (36/277)، </w:t>
      </w:r>
      <w:r w:rsidRPr="00143145">
        <w:rPr>
          <w:rFonts w:ascii="IRLotus" w:hAnsi="IRLotus" w:cs="IRLotus"/>
          <w:sz w:val="24"/>
          <w:szCs w:val="24"/>
          <w:rtl/>
        </w:rPr>
        <w:t>إثبات‌الهداة</w:t>
      </w:r>
      <w:r w:rsidRPr="00143145">
        <w:rPr>
          <w:rFonts w:ascii="IRLotus" w:hAnsi="IRLotus" w:cs="IRLotus" w:hint="cs"/>
          <w:sz w:val="24"/>
          <w:szCs w:val="24"/>
          <w:rtl/>
        </w:rPr>
        <w:t>: (1/657، 668).</w:t>
      </w:r>
    </w:p>
  </w:footnote>
  <w:footnote w:id="26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 الصدوق</w:t>
      </w:r>
      <w:r w:rsidRPr="00143145">
        <w:rPr>
          <w:rFonts w:ascii="IRLotus" w:hAnsi="IRLotus" w:cs="IRLotus" w:hint="cs"/>
          <w:sz w:val="24"/>
          <w:szCs w:val="24"/>
          <w:rtl/>
        </w:rPr>
        <w:t xml:space="preserve">: (348)، </w:t>
      </w:r>
      <w:r w:rsidRPr="00143145">
        <w:rPr>
          <w:rFonts w:ascii="IRLotus" w:hAnsi="IRLotus" w:cs="IRLotus"/>
          <w:sz w:val="24"/>
          <w:szCs w:val="24"/>
          <w:rtl/>
        </w:rPr>
        <w:t>البحار</w:t>
      </w:r>
      <w:r w:rsidRPr="00143145">
        <w:rPr>
          <w:rFonts w:ascii="IRLotus" w:hAnsi="IRLotus" w:cs="IRLotus" w:hint="cs"/>
          <w:sz w:val="24"/>
          <w:szCs w:val="24"/>
          <w:rtl/>
        </w:rPr>
        <w:t xml:space="preserve">: (35/273)، البرهان: (4/244)، </w:t>
      </w:r>
      <w:r w:rsidRPr="00143145">
        <w:rPr>
          <w:rFonts w:ascii="IRLotus" w:hAnsi="IRLotus" w:cs="IRLotus"/>
          <w:sz w:val="24"/>
          <w:szCs w:val="24"/>
          <w:rtl/>
        </w:rPr>
        <w:t>تأویل‌الآیات</w:t>
      </w:r>
      <w:r w:rsidRPr="00143145">
        <w:rPr>
          <w:rFonts w:ascii="IRLotus" w:hAnsi="IRLotus" w:cs="IRLotus" w:hint="cs"/>
          <w:sz w:val="24"/>
          <w:szCs w:val="24"/>
          <w:rtl/>
        </w:rPr>
        <w:t xml:space="preserve">: (2/621)،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(2/214)، </w:t>
      </w:r>
      <w:r w:rsidRPr="00143145">
        <w:rPr>
          <w:rFonts w:ascii="IRLotus" w:hAnsi="IRLotus" w:cs="IRLotus"/>
          <w:sz w:val="24"/>
          <w:szCs w:val="24"/>
          <w:rtl/>
        </w:rPr>
        <w:t>إثبات‌الهداة</w:t>
      </w:r>
      <w:r w:rsidRPr="00143145">
        <w:rPr>
          <w:rFonts w:ascii="IRLotus" w:hAnsi="IRLotus" w:cs="IRLotus" w:hint="cs"/>
          <w:sz w:val="24"/>
          <w:szCs w:val="24"/>
          <w:rtl/>
        </w:rPr>
        <w:t xml:space="preserve">: (2/70، 169، 178)، </w:t>
      </w:r>
      <w:r w:rsidRPr="00143145">
        <w:rPr>
          <w:rFonts w:ascii="IRLotus" w:hAnsi="IRLotus" w:cs="IRLotus"/>
          <w:sz w:val="24"/>
          <w:szCs w:val="24"/>
          <w:rtl/>
        </w:rPr>
        <w:t>نورالثقلین</w:t>
      </w:r>
      <w:r w:rsidRPr="00143145">
        <w:rPr>
          <w:rFonts w:ascii="IRLotus" w:hAnsi="IRLotus" w:cs="IRLotus" w:hint="cs"/>
          <w:sz w:val="24"/>
          <w:szCs w:val="24"/>
          <w:rtl/>
        </w:rPr>
        <w:t>: (5/145).</w:t>
      </w:r>
    </w:p>
  </w:footnote>
  <w:footnote w:id="26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اگر خواستی به روایات دیگری در مورد صحابه نگاه کن: </w:t>
      </w:r>
      <w:r w:rsidRPr="00143145">
        <w:rPr>
          <w:rFonts w:ascii="IRLotus" w:hAnsi="IRLotus" w:cs="IRLotus"/>
          <w:sz w:val="24"/>
          <w:szCs w:val="24"/>
          <w:rtl/>
        </w:rPr>
        <w:t>منتخب‌الأثر</w:t>
      </w:r>
      <w:r w:rsidRPr="00143145">
        <w:rPr>
          <w:rFonts w:ascii="IRLotus" w:hAnsi="IRLotus" w:cs="IRLotus" w:hint="cs"/>
          <w:sz w:val="24"/>
          <w:szCs w:val="24"/>
          <w:rtl/>
        </w:rPr>
        <w:t xml:space="preserve">: (90، 67، 106، 189، 115، 107)، </w:t>
      </w:r>
      <w:r w:rsidRPr="00143145">
        <w:rPr>
          <w:rFonts w:ascii="IRLotus" w:hAnsi="IRLotus" w:cs="IRLotus"/>
          <w:sz w:val="24"/>
          <w:szCs w:val="24"/>
          <w:rtl/>
        </w:rPr>
        <w:t>کمال‌الدین</w:t>
      </w:r>
      <w:r w:rsidRPr="00143145">
        <w:rPr>
          <w:rFonts w:ascii="IRLotus" w:hAnsi="IRLotus" w:cs="IRLotus" w:hint="cs"/>
          <w:sz w:val="24"/>
          <w:szCs w:val="24"/>
          <w:rtl/>
        </w:rPr>
        <w:t xml:space="preserve">: (263، 247، 265)، </w:t>
      </w:r>
      <w:r w:rsidRPr="00143145">
        <w:rPr>
          <w:rFonts w:ascii="IRLotus" w:hAnsi="IRLotus" w:cs="IRLotus"/>
          <w:sz w:val="24"/>
          <w:szCs w:val="24"/>
          <w:rtl/>
        </w:rPr>
        <w:t>تأویل الآیات</w:t>
      </w:r>
      <w:r w:rsidRPr="00143145">
        <w:rPr>
          <w:rFonts w:ascii="IRLotus" w:hAnsi="IRLotus" w:cs="IRLotus" w:hint="cs"/>
          <w:sz w:val="24"/>
          <w:szCs w:val="24"/>
          <w:rtl/>
        </w:rPr>
        <w:t xml:space="preserve">: (2/758)، </w:t>
      </w:r>
      <w:r w:rsidRPr="00143145">
        <w:rPr>
          <w:rFonts w:ascii="IRLotus" w:hAnsi="IRLotus" w:cs="IRLotus"/>
          <w:sz w:val="24"/>
          <w:szCs w:val="24"/>
          <w:rtl/>
        </w:rPr>
        <w:t>إثبات‌الهداة</w:t>
      </w:r>
      <w:r w:rsidRPr="00143145">
        <w:rPr>
          <w:rFonts w:ascii="IRLotus" w:hAnsi="IRLotus" w:cs="IRLotus" w:hint="cs"/>
          <w:sz w:val="24"/>
          <w:szCs w:val="24"/>
          <w:rtl/>
        </w:rPr>
        <w:t xml:space="preserve">: (1/508، 598، 655، 667) (2/112، 118)، </w:t>
      </w:r>
      <w:r w:rsidRPr="00143145">
        <w:rPr>
          <w:rFonts w:ascii="IRLotus" w:hAnsi="IRLotus" w:cs="IRLotus"/>
          <w:sz w:val="24"/>
          <w:szCs w:val="24"/>
          <w:rtl/>
        </w:rPr>
        <w:t>إثبات‌الوصیة</w:t>
      </w:r>
      <w:r w:rsidRPr="00143145">
        <w:rPr>
          <w:rFonts w:ascii="IRLotus" w:hAnsi="IRLotus" w:cs="IRLotus" w:hint="cs"/>
          <w:sz w:val="24"/>
          <w:szCs w:val="24"/>
          <w:rtl/>
        </w:rPr>
        <w:t xml:space="preserve">: (35)، </w:t>
      </w:r>
      <w:r w:rsidRPr="00143145">
        <w:rPr>
          <w:rFonts w:ascii="IRLotus" w:hAnsi="IRLotus" w:cs="IRLotus"/>
          <w:sz w:val="24"/>
          <w:szCs w:val="24"/>
          <w:rtl/>
        </w:rPr>
        <w:t>البحار</w:t>
      </w:r>
      <w:r w:rsidRPr="00143145">
        <w:rPr>
          <w:rFonts w:ascii="IRLotus" w:hAnsi="IRLotus" w:cs="IRLotus" w:hint="cs"/>
          <w:sz w:val="24"/>
          <w:szCs w:val="24"/>
          <w:rtl/>
        </w:rPr>
        <w:t>: (32/170)، (33/18) (36/353) (40/121).</w:t>
      </w:r>
    </w:p>
  </w:footnote>
  <w:footnote w:id="26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(275)، </w:t>
      </w:r>
      <w:r w:rsidRPr="00143145">
        <w:rPr>
          <w:rFonts w:ascii="IRLotus" w:hAnsi="IRLotus" w:cs="IRLotus"/>
          <w:sz w:val="24"/>
          <w:szCs w:val="24"/>
          <w:rtl/>
        </w:rPr>
        <w:t>البحار</w:t>
      </w:r>
      <w:r w:rsidRPr="00143145">
        <w:rPr>
          <w:rFonts w:ascii="IRLotus" w:hAnsi="IRLotus" w:cs="IRLotus" w:hint="cs"/>
          <w:sz w:val="24"/>
          <w:szCs w:val="24"/>
          <w:rtl/>
        </w:rPr>
        <w:t xml:space="preserve">: (36/20) (40/19) (51/363)، </w:t>
      </w:r>
      <w:r w:rsidRPr="00143145">
        <w:rPr>
          <w:rFonts w:ascii="IRLotus" w:hAnsi="IRLotus" w:cs="IRLotus"/>
          <w:sz w:val="24"/>
          <w:szCs w:val="24"/>
          <w:rtl/>
        </w:rPr>
        <w:t>إثبات‌الهداة</w:t>
      </w:r>
      <w:r w:rsidRPr="00143145">
        <w:rPr>
          <w:rFonts w:ascii="IRLotus" w:hAnsi="IRLotus" w:cs="IRLotus" w:hint="cs"/>
          <w:sz w:val="24"/>
          <w:szCs w:val="24"/>
          <w:rtl/>
        </w:rPr>
        <w:t xml:space="preserve">: (3/506)، </w:t>
      </w:r>
      <w:r w:rsidRPr="00143145">
        <w:rPr>
          <w:rFonts w:ascii="IRLotus" w:hAnsi="IRLotus" w:cs="IRLotus"/>
          <w:sz w:val="24"/>
          <w:szCs w:val="24"/>
          <w:rtl/>
        </w:rPr>
        <w:t>غبیة</w:t>
      </w:r>
      <w:r w:rsidRPr="00143145">
        <w:rPr>
          <w:rFonts w:ascii="IRLotus" w:hAnsi="IRLotus" w:cs="IRLotus" w:hint="cs"/>
          <w:sz w:val="24"/>
          <w:szCs w:val="24"/>
          <w:rtl/>
        </w:rPr>
        <w:t xml:space="preserve"> </w:t>
      </w:r>
      <w:r w:rsidRPr="00143145">
        <w:rPr>
          <w:rFonts w:ascii="IRLotus" w:hAnsi="IRLotus" w:cs="IRLotus"/>
          <w:sz w:val="24"/>
          <w:szCs w:val="24"/>
          <w:rtl/>
        </w:rPr>
        <w:t>الطوسی</w:t>
      </w:r>
      <w:r w:rsidRPr="00143145">
        <w:rPr>
          <w:rFonts w:ascii="IRLotus" w:hAnsi="IRLotus" w:cs="IRLotus" w:hint="cs"/>
          <w:sz w:val="24"/>
          <w:szCs w:val="24"/>
          <w:rtl/>
        </w:rPr>
        <w:t xml:space="preserve">: (138)، </w:t>
      </w:r>
      <w:r w:rsidRPr="00143145">
        <w:rPr>
          <w:rFonts w:ascii="IRLotus" w:hAnsi="IRLotus" w:cs="IRLotus"/>
          <w:sz w:val="24"/>
          <w:szCs w:val="24"/>
          <w:rtl/>
        </w:rPr>
        <w:t>إعلام</w:t>
      </w:r>
      <w:r w:rsidRPr="00143145">
        <w:rPr>
          <w:rFonts w:ascii="IRLotus" w:hAnsi="IRLotus" w:cs="IRLotus" w:hint="cs"/>
          <w:sz w:val="24"/>
          <w:szCs w:val="24"/>
          <w:rtl/>
        </w:rPr>
        <w:t xml:space="preserve"> </w:t>
      </w:r>
      <w:r w:rsidRPr="00143145">
        <w:rPr>
          <w:rFonts w:ascii="IRLotus" w:hAnsi="IRLotus" w:cs="IRLotus"/>
          <w:sz w:val="24"/>
          <w:szCs w:val="24"/>
          <w:rtl/>
        </w:rPr>
        <w:t>الوری</w:t>
      </w:r>
      <w:r w:rsidRPr="00143145">
        <w:rPr>
          <w:rFonts w:ascii="IRLotus" w:hAnsi="IRLotus" w:cs="IRLotus" w:hint="cs"/>
          <w:sz w:val="24"/>
          <w:szCs w:val="24"/>
          <w:rtl/>
        </w:rPr>
        <w:t xml:space="preserve"> : (252)،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(4/172)، </w:t>
      </w:r>
      <w:r w:rsidRPr="00143145">
        <w:rPr>
          <w:rFonts w:ascii="IRLotus" w:hAnsi="IRLotus" w:cs="IRLotus"/>
          <w:sz w:val="24"/>
          <w:szCs w:val="24"/>
          <w:rtl/>
        </w:rPr>
        <w:t>الکافی</w:t>
      </w:r>
      <w:r w:rsidRPr="00143145">
        <w:rPr>
          <w:rFonts w:ascii="IRLotus" w:hAnsi="IRLotus" w:cs="IRLotus" w:hint="cs"/>
          <w:sz w:val="24"/>
          <w:szCs w:val="24"/>
          <w:rtl/>
        </w:rPr>
        <w:t xml:space="preserve">: (1/303)، </w:t>
      </w:r>
      <w:r w:rsidRPr="00143145">
        <w:rPr>
          <w:rFonts w:ascii="IRLotus" w:hAnsi="IRLotus" w:cs="IRLotus"/>
          <w:sz w:val="24"/>
          <w:szCs w:val="24"/>
          <w:rtl/>
        </w:rPr>
        <w:t>البحار</w:t>
      </w:r>
      <w:r w:rsidRPr="00143145">
        <w:rPr>
          <w:rFonts w:ascii="IRLotus" w:hAnsi="IRLotus" w:cs="IRLotus" w:hint="cs"/>
          <w:sz w:val="24"/>
          <w:szCs w:val="24"/>
          <w:rtl/>
        </w:rPr>
        <w:t xml:space="preserve">: (46/18) </w:t>
      </w:r>
      <w:r w:rsidRPr="00143145">
        <w:rPr>
          <w:rFonts w:ascii="IRLotus" w:hAnsi="IRLotus" w:cs="IRLotus"/>
          <w:sz w:val="24"/>
          <w:szCs w:val="24"/>
          <w:rtl/>
        </w:rPr>
        <w:t>إثبات‌الهداة</w:t>
      </w:r>
      <w:r w:rsidRPr="00143145">
        <w:rPr>
          <w:rFonts w:ascii="IRLotus" w:hAnsi="IRLotus" w:cs="IRLotus" w:hint="cs"/>
          <w:sz w:val="24"/>
          <w:szCs w:val="24"/>
          <w:rtl/>
        </w:rPr>
        <w:t xml:space="preserve">: (3/1)، </w:t>
      </w:r>
      <w:r w:rsidRPr="00143145">
        <w:rPr>
          <w:rFonts w:ascii="IRLotus" w:hAnsi="IRLotus" w:cs="IRLotus"/>
          <w:sz w:val="24"/>
          <w:szCs w:val="24"/>
          <w:rtl/>
        </w:rPr>
        <w:t>البصائر</w:t>
      </w:r>
      <w:r w:rsidRPr="00143145">
        <w:rPr>
          <w:rFonts w:ascii="IRLotus" w:hAnsi="IRLotus" w:cs="IRLotus" w:hint="cs"/>
          <w:sz w:val="24"/>
          <w:szCs w:val="24"/>
          <w:rtl/>
        </w:rPr>
        <w:t xml:space="preserve">: (168، 148، 363)، </w:t>
      </w:r>
      <w:r w:rsidRPr="00143145">
        <w:rPr>
          <w:rFonts w:ascii="IRLotus" w:hAnsi="IRLotus" w:cs="IRLotus"/>
          <w:sz w:val="24"/>
          <w:szCs w:val="24"/>
          <w:rtl/>
        </w:rPr>
        <w:t>الإمامة والتبصرة</w:t>
      </w:r>
      <w:r w:rsidRPr="00143145">
        <w:rPr>
          <w:rFonts w:ascii="IRLotus" w:hAnsi="IRLotus" w:cs="IRLotus" w:hint="cs"/>
          <w:sz w:val="24"/>
          <w:szCs w:val="24"/>
          <w:rtl/>
        </w:rPr>
        <w:t xml:space="preserve">: (179) و باز هم نگاه کن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(3/35).</w:t>
      </w:r>
    </w:p>
  </w:footnote>
  <w:footnote w:id="26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مقاتل الطالبیین</w:t>
      </w:r>
      <w:r w:rsidRPr="00143145">
        <w:rPr>
          <w:rFonts w:ascii="IRLotus" w:hAnsi="IRLotus" w:cs="IRLotus" w:hint="cs"/>
          <w:sz w:val="24"/>
          <w:szCs w:val="24"/>
          <w:rtl/>
        </w:rPr>
        <w:t xml:space="preserve">: (64)، </w:t>
      </w:r>
      <w:r w:rsidRPr="00143145">
        <w:rPr>
          <w:rFonts w:ascii="IRLotus" w:hAnsi="IRLotus" w:cs="IRLotus"/>
          <w:sz w:val="24"/>
          <w:szCs w:val="24"/>
          <w:rtl/>
        </w:rPr>
        <w:t>البحار</w:t>
      </w:r>
      <w:r w:rsidRPr="00143145">
        <w:rPr>
          <w:rFonts w:ascii="IRLotus" w:hAnsi="IRLotus" w:cs="IRLotus" w:hint="cs"/>
          <w:sz w:val="24"/>
          <w:szCs w:val="24"/>
          <w:rtl/>
        </w:rPr>
        <w:t>: (45/46).</w:t>
      </w:r>
    </w:p>
  </w:footnote>
  <w:footnote w:id="26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کامل</w:t>
      </w:r>
      <w:r w:rsidRPr="00143145">
        <w:rPr>
          <w:rFonts w:ascii="IRLotus" w:hAnsi="IRLotus" w:cs="IRLotus" w:hint="cs"/>
          <w:sz w:val="24"/>
          <w:szCs w:val="24"/>
          <w:rtl/>
        </w:rPr>
        <w:t xml:space="preserve"> </w:t>
      </w:r>
      <w:r w:rsidRPr="00143145">
        <w:rPr>
          <w:rFonts w:ascii="IRLotus" w:hAnsi="IRLotus" w:cs="IRLotus"/>
          <w:sz w:val="24"/>
          <w:szCs w:val="24"/>
          <w:rtl/>
        </w:rPr>
        <w:t>الزیارات</w:t>
      </w:r>
      <w:r w:rsidRPr="00143145">
        <w:rPr>
          <w:rFonts w:ascii="IRLotus" w:hAnsi="IRLotus" w:cs="IRLotus" w:hint="cs"/>
          <w:sz w:val="24"/>
          <w:szCs w:val="24"/>
          <w:rtl/>
        </w:rPr>
        <w:t xml:space="preserve">: (257)، </w:t>
      </w:r>
      <w:r w:rsidRPr="00143145">
        <w:rPr>
          <w:rFonts w:ascii="IRLotus" w:hAnsi="IRLotus" w:cs="IRLotus"/>
          <w:sz w:val="24"/>
          <w:szCs w:val="24"/>
          <w:rtl/>
        </w:rPr>
        <w:t>البحار</w:t>
      </w:r>
      <w:r w:rsidRPr="00143145">
        <w:rPr>
          <w:rFonts w:ascii="IRLotus" w:hAnsi="IRLotus" w:cs="IRLotus" w:hint="cs"/>
          <w:sz w:val="24"/>
          <w:szCs w:val="24"/>
          <w:rtl/>
        </w:rPr>
        <w:t>: (45/179)، شیعه در ردّ نمودن این روایت آشفته شده‌اند. نگاه کن به البحار: (45/179) (183) (</w:t>
      </w:r>
      <w:r w:rsidRPr="00143145">
        <w:rPr>
          <w:rFonts w:ascii="IRLotus" w:hAnsi="IRLotus" w:cs="IRLotus"/>
          <w:sz w:val="24"/>
          <w:szCs w:val="24"/>
          <w:rtl/>
        </w:rPr>
        <w:t>الحاشیة</w:t>
      </w:r>
      <w:r w:rsidRPr="00143145">
        <w:rPr>
          <w:rFonts w:ascii="IRLotus" w:hAnsi="IRLotus" w:cs="IRLotus" w:hint="cs"/>
          <w:sz w:val="24"/>
          <w:szCs w:val="24"/>
          <w:rtl/>
        </w:rPr>
        <w:t>).</w:t>
      </w:r>
    </w:p>
  </w:footnote>
  <w:footnote w:id="26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رجال‌الکشی</w:t>
      </w:r>
      <w:r w:rsidRPr="00143145">
        <w:rPr>
          <w:rFonts w:ascii="IRLotus" w:hAnsi="IRLotus" w:cs="IRLotus" w:hint="cs"/>
          <w:sz w:val="24"/>
          <w:szCs w:val="24"/>
          <w:rtl/>
        </w:rPr>
        <w:t xml:space="preserve">: (111)، </w:t>
      </w:r>
      <w:r w:rsidRPr="00143145">
        <w:rPr>
          <w:rFonts w:ascii="IRLotus" w:hAnsi="IRLotus" w:cs="IRLotus"/>
          <w:sz w:val="24"/>
          <w:szCs w:val="24"/>
          <w:rtl/>
        </w:rPr>
        <w:t>البحار</w:t>
      </w:r>
      <w:r w:rsidRPr="00143145">
        <w:rPr>
          <w:rFonts w:ascii="IRLotus" w:hAnsi="IRLotus" w:cs="IRLotus" w:hint="cs"/>
          <w:sz w:val="24"/>
          <w:szCs w:val="24"/>
          <w:rtl/>
        </w:rPr>
        <w:t xml:space="preserve">: (42/94) (45/348) (46/45)، </w:t>
      </w:r>
      <w:r w:rsidRPr="00143145">
        <w:rPr>
          <w:rFonts w:ascii="IRLotus" w:hAnsi="IRLotus" w:cs="IRLotus"/>
          <w:sz w:val="24"/>
          <w:szCs w:val="24"/>
          <w:rtl/>
        </w:rPr>
        <w:t>معجم‌الخویی</w:t>
      </w:r>
      <w:r w:rsidRPr="00143145">
        <w:rPr>
          <w:rFonts w:ascii="IRLotus" w:hAnsi="IRLotus" w:cs="IRLotus" w:hint="cs"/>
          <w:sz w:val="24"/>
          <w:szCs w:val="24"/>
          <w:rtl/>
        </w:rPr>
        <w:t xml:space="preserve">: (14/121) (16/50)، </w:t>
      </w:r>
      <w:r w:rsidRPr="00143145">
        <w:rPr>
          <w:rFonts w:ascii="IRLotus" w:hAnsi="IRLotus" w:cs="IRLotus"/>
          <w:sz w:val="24"/>
          <w:szCs w:val="24"/>
          <w:rtl/>
        </w:rPr>
        <w:t>إثبات‌الهداة</w:t>
      </w:r>
      <w:r w:rsidRPr="00143145">
        <w:rPr>
          <w:rFonts w:ascii="IRLotus" w:hAnsi="IRLotus" w:cs="IRLotus" w:hint="cs"/>
          <w:sz w:val="24"/>
          <w:szCs w:val="24"/>
          <w:rtl/>
        </w:rPr>
        <w:t>: (3/23).</w:t>
      </w:r>
    </w:p>
  </w:footnote>
  <w:footnote w:id="27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معجم‌الخویی</w:t>
      </w:r>
      <w:r w:rsidRPr="00143145">
        <w:rPr>
          <w:rFonts w:ascii="IRLotus" w:hAnsi="IRLotus" w:cs="IRLotus" w:hint="cs"/>
          <w:sz w:val="24"/>
          <w:szCs w:val="24"/>
          <w:rtl/>
        </w:rPr>
        <w:t xml:space="preserve">: (14/133) (46/144) (20/144) (20/34)، </w:t>
      </w:r>
      <w:r w:rsidRPr="00143145">
        <w:rPr>
          <w:rFonts w:ascii="IRLotus" w:hAnsi="IRLotus" w:cs="IRLotus"/>
          <w:sz w:val="24"/>
          <w:szCs w:val="24"/>
          <w:rtl/>
        </w:rPr>
        <w:t>البحار</w:t>
      </w:r>
      <w:r w:rsidRPr="00143145">
        <w:rPr>
          <w:rFonts w:ascii="IRLotus" w:hAnsi="IRLotus" w:cs="IRLotus" w:hint="cs"/>
          <w:sz w:val="24"/>
          <w:szCs w:val="24"/>
          <w:rtl/>
        </w:rPr>
        <w:t xml:space="preserve">: (74/220)، </w:t>
      </w:r>
      <w:r w:rsidRPr="00143145">
        <w:rPr>
          <w:rFonts w:ascii="IRLotus" w:hAnsi="IRLotus" w:cs="IRLotus"/>
          <w:sz w:val="24"/>
          <w:szCs w:val="24"/>
          <w:rtl/>
        </w:rPr>
        <w:t>رجال‌الکشی</w:t>
      </w:r>
      <w:r w:rsidRPr="00143145">
        <w:rPr>
          <w:rFonts w:ascii="IRLotus" w:hAnsi="IRLotus" w:cs="IRLotus" w:hint="cs"/>
          <w:sz w:val="24"/>
          <w:szCs w:val="24"/>
          <w:rtl/>
        </w:rPr>
        <w:t xml:space="preserve">: (113)، </w:t>
      </w:r>
      <w:r w:rsidRPr="00143145">
        <w:rPr>
          <w:rFonts w:ascii="IRLotus" w:hAnsi="IRLotus" w:cs="IRLotus"/>
          <w:sz w:val="24"/>
          <w:szCs w:val="24"/>
          <w:rtl/>
        </w:rPr>
        <w:t>الاختصاص</w:t>
      </w:r>
      <w:r w:rsidRPr="00143145">
        <w:rPr>
          <w:rFonts w:ascii="IRLotus" w:hAnsi="IRLotus" w:cs="IRLotus" w:hint="cs"/>
          <w:sz w:val="24"/>
          <w:szCs w:val="24"/>
          <w:rtl/>
        </w:rPr>
        <w:t>: (64).</w:t>
      </w:r>
    </w:p>
  </w:footnote>
  <w:footnote w:id="27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(173)، </w:t>
      </w:r>
      <w:r w:rsidRPr="00143145">
        <w:rPr>
          <w:rFonts w:ascii="IRLotus" w:hAnsi="IRLotus" w:cs="IRLotus"/>
          <w:sz w:val="24"/>
          <w:szCs w:val="24"/>
          <w:rtl/>
        </w:rPr>
        <w:t>البحار</w:t>
      </w:r>
      <w:r w:rsidRPr="00143145">
        <w:rPr>
          <w:rFonts w:ascii="IRLotus" w:hAnsi="IRLotus" w:cs="IRLotus" w:hint="cs"/>
          <w:sz w:val="24"/>
          <w:szCs w:val="24"/>
          <w:rtl/>
        </w:rPr>
        <w:t xml:space="preserve">: (36/386)، </w:t>
      </w:r>
      <w:r w:rsidRPr="00143145">
        <w:rPr>
          <w:rFonts w:ascii="IRLotus" w:hAnsi="IRLotus" w:cs="IRLotus"/>
          <w:sz w:val="24"/>
          <w:szCs w:val="24"/>
          <w:rtl/>
        </w:rPr>
        <w:t>کمال‌الدین</w:t>
      </w:r>
      <w:r w:rsidRPr="00143145">
        <w:rPr>
          <w:rFonts w:ascii="IRLotus" w:hAnsi="IRLotus" w:cs="IRLotus" w:hint="cs"/>
          <w:sz w:val="24"/>
          <w:szCs w:val="24"/>
          <w:rtl/>
        </w:rPr>
        <w:t xml:space="preserve">: (299)، </w:t>
      </w:r>
      <w:r w:rsidRPr="00143145">
        <w:rPr>
          <w:rFonts w:ascii="IRLotus" w:hAnsi="IRLotus" w:cs="IRLotus"/>
          <w:sz w:val="24"/>
          <w:szCs w:val="24"/>
          <w:rtl/>
        </w:rPr>
        <w:t>إثبات الهداة</w:t>
      </w:r>
      <w:r w:rsidRPr="00143145">
        <w:rPr>
          <w:rFonts w:ascii="IRLotus" w:hAnsi="IRLotus" w:cs="IRLotus" w:hint="cs"/>
          <w:sz w:val="24"/>
          <w:szCs w:val="24"/>
          <w:rtl/>
        </w:rPr>
        <w:t>: (1/515).</w:t>
      </w:r>
    </w:p>
  </w:footnote>
  <w:footnote w:id="27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(173)، </w:t>
      </w:r>
      <w:r w:rsidRPr="00143145">
        <w:rPr>
          <w:rFonts w:ascii="IRLotus" w:hAnsi="IRLotus" w:cs="IRLotus"/>
          <w:sz w:val="24"/>
          <w:szCs w:val="24"/>
          <w:rtl/>
        </w:rPr>
        <w:t>الخرائج و الجرائح</w:t>
      </w:r>
      <w:r w:rsidRPr="00143145">
        <w:rPr>
          <w:rFonts w:ascii="IRLotus" w:hAnsi="IRLotus" w:cs="IRLotus" w:hint="cs"/>
          <w:sz w:val="24"/>
          <w:szCs w:val="24"/>
          <w:rtl/>
        </w:rPr>
        <w:t xml:space="preserve">: (195)، </w:t>
      </w:r>
      <w:r w:rsidRPr="00143145">
        <w:rPr>
          <w:rFonts w:ascii="IRLotus" w:hAnsi="IRLotus" w:cs="IRLotus"/>
          <w:sz w:val="24"/>
          <w:szCs w:val="24"/>
          <w:rtl/>
        </w:rPr>
        <w:t>البحار</w:t>
      </w:r>
      <w:r w:rsidRPr="00143145">
        <w:rPr>
          <w:rFonts w:ascii="IRLotus" w:hAnsi="IRLotus" w:cs="IRLotus" w:hint="cs"/>
          <w:sz w:val="24"/>
          <w:szCs w:val="24"/>
          <w:rtl/>
        </w:rPr>
        <w:t>: (46/230) (50/227).</w:t>
      </w:r>
    </w:p>
  </w:footnote>
  <w:footnote w:id="27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(31)، </w:t>
      </w:r>
      <w:r w:rsidRPr="00143145">
        <w:rPr>
          <w:rFonts w:ascii="IRLotus" w:hAnsi="IRLotus" w:cs="IRLotus"/>
          <w:sz w:val="24"/>
          <w:szCs w:val="24"/>
          <w:rtl/>
        </w:rPr>
        <w:t>البحار</w:t>
      </w:r>
      <w:r w:rsidRPr="00143145">
        <w:rPr>
          <w:rFonts w:ascii="IRLotus" w:hAnsi="IRLotus" w:cs="IRLotus" w:hint="cs"/>
          <w:sz w:val="24"/>
          <w:szCs w:val="24"/>
          <w:rtl/>
        </w:rPr>
        <w:t xml:space="preserve">: (36/388)، </w:t>
      </w:r>
      <w:r w:rsidRPr="00143145">
        <w:rPr>
          <w:rFonts w:ascii="IRLotus" w:hAnsi="IRLotus" w:cs="IRLotus"/>
          <w:sz w:val="24"/>
          <w:szCs w:val="24"/>
          <w:rtl/>
        </w:rPr>
        <w:t>إثبات‌الهداة</w:t>
      </w:r>
      <w:r w:rsidRPr="00143145">
        <w:rPr>
          <w:rFonts w:ascii="IRLotus" w:hAnsi="IRLotus" w:cs="IRLotus" w:hint="cs"/>
          <w:sz w:val="24"/>
          <w:szCs w:val="24"/>
          <w:rtl/>
        </w:rPr>
        <w:t xml:space="preserve">: (1/600)، </w:t>
      </w:r>
      <w:r w:rsidRPr="00143145">
        <w:rPr>
          <w:rFonts w:ascii="IRLotus" w:hAnsi="IRLotus" w:cs="IRLotus"/>
          <w:sz w:val="24"/>
          <w:szCs w:val="24"/>
          <w:rtl/>
        </w:rPr>
        <w:t>منتخب‌الأثر</w:t>
      </w:r>
      <w:r w:rsidRPr="00143145">
        <w:rPr>
          <w:rFonts w:ascii="IRLotus" w:hAnsi="IRLotus" w:cs="IRLotus" w:hint="cs"/>
          <w:sz w:val="24"/>
          <w:szCs w:val="24"/>
          <w:rtl/>
        </w:rPr>
        <w:t>: (38).</w:t>
      </w:r>
    </w:p>
  </w:footnote>
  <w:footnote w:id="27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(318)، </w:t>
      </w:r>
      <w:r w:rsidRPr="00143145">
        <w:rPr>
          <w:rFonts w:ascii="IRLotus" w:hAnsi="IRLotus" w:cs="IRLotus"/>
          <w:sz w:val="24"/>
          <w:szCs w:val="24"/>
          <w:rtl/>
        </w:rPr>
        <w:t>البحار</w:t>
      </w:r>
      <w:r w:rsidRPr="00143145">
        <w:rPr>
          <w:rFonts w:ascii="IRLotus" w:hAnsi="IRLotus" w:cs="IRLotus" w:hint="cs"/>
          <w:sz w:val="24"/>
          <w:szCs w:val="24"/>
          <w:rtl/>
        </w:rPr>
        <w:t xml:space="preserve">: (46/19)، </w:t>
      </w:r>
      <w:r w:rsidRPr="00143145">
        <w:rPr>
          <w:rFonts w:ascii="IRLotus" w:hAnsi="IRLotus" w:cs="IRLotus"/>
          <w:sz w:val="24"/>
          <w:szCs w:val="24"/>
          <w:rtl/>
        </w:rPr>
        <w:t>إثبات‌الهداة</w:t>
      </w:r>
      <w:r w:rsidRPr="00143145">
        <w:rPr>
          <w:rFonts w:ascii="IRLotus" w:hAnsi="IRLotus" w:cs="IRLotus" w:hint="cs"/>
          <w:sz w:val="24"/>
          <w:szCs w:val="24"/>
          <w:rtl/>
        </w:rPr>
        <w:t>: (3/3).</w:t>
      </w:r>
    </w:p>
  </w:footnote>
  <w:footnote w:id="27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(30)، </w:t>
      </w:r>
      <w:r w:rsidRPr="00143145">
        <w:rPr>
          <w:rFonts w:ascii="IRLotus" w:hAnsi="IRLotus" w:cs="IRLotus"/>
          <w:sz w:val="24"/>
          <w:szCs w:val="24"/>
          <w:rtl/>
        </w:rPr>
        <w:t>البحار</w:t>
      </w:r>
      <w:r w:rsidRPr="00143145">
        <w:rPr>
          <w:rFonts w:ascii="IRLotus" w:hAnsi="IRLotus" w:cs="IRLotus" w:hint="cs"/>
          <w:sz w:val="24"/>
          <w:szCs w:val="24"/>
          <w:rtl/>
        </w:rPr>
        <w:t xml:space="preserve">: (36/389)، </w:t>
      </w:r>
      <w:r w:rsidRPr="00143145">
        <w:rPr>
          <w:rFonts w:ascii="IRLotus" w:hAnsi="IRLotus" w:cs="IRLotus"/>
          <w:sz w:val="24"/>
          <w:szCs w:val="24"/>
          <w:rtl/>
        </w:rPr>
        <w:t>إثبات‌الهداة</w:t>
      </w:r>
      <w:r w:rsidRPr="00143145">
        <w:rPr>
          <w:rFonts w:ascii="IRLotus" w:hAnsi="IRLotus" w:cs="IRLotus" w:hint="cs"/>
          <w:sz w:val="24"/>
          <w:szCs w:val="24"/>
          <w:rtl/>
        </w:rPr>
        <w:t>: (1/600).</w:t>
      </w:r>
    </w:p>
  </w:footnote>
  <w:footnote w:id="27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(31)، </w:t>
      </w:r>
      <w:r w:rsidRPr="00143145">
        <w:rPr>
          <w:rFonts w:ascii="IRLotus" w:hAnsi="IRLotus" w:cs="IRLotus"/>
          <w:sz w:val="24"/>
          <w:szCs w:val="24"/>
          <w:rtl/>
        </w:rPr>
        <w:t>البحار</w:t>
      </w:r>
      <w:r w:rsidRPr="00143145">
        <w:rPr>
          <w:rFonts w:ascii="IRLotus" w:hAnsi="IRLotus" w:cs="IRLotus" w:hint="cs"/>
          <w:sz w:val="24"/>
          <w:szCs w:val="24"/>
          <w:rtl/>
        </w:rPr>
        <w:t>: (36/389).</w:t>
      </w:r>
    </w:p>
  </w:footnote>
  <w:footnote w:id="27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(298)، </w:t>
      </w:r>
      <w:r w:rsidRPr="00143145">
        <w:rPr>
          <w:rFonts w:ascii="IRLotus" w:hAnsi="IRLotus" w:cs="IRLotus"/>
          <w:sz w:val="24"/>
          <w:szCs w:val="24"/>
          <w:rtl/>
        </w:rPr>
        <w:t>البحار</w:t>
      </w:r>
      <w:r w:rsidRPr="00143145">
        <w:rPr>
          <w:rFonts w:ascii="IRLotus" w:hAnsi="IRLotus" w:cs="IRLotus" w:hint="cs"/>
          <w:sz w:val="24"/>
          <w:szCs w:val="24"/>
          <w:rtl/>
        </w:rPr>
        <w:t xml:space="preserve">: (51/134)، </w:t>
      </w:r>
      <w:r w:rsidRPr="00143145">
        <w:rPr>
          <w:rFonts w:ascii="IRLotus" w:hAnsi="IRLotus" w:cs="IRLotus"/>
          <w:sz w:val="24"/>
          <w:szCs w:val="24"/>
          <w:rtl/>
        </w:rPr>
        <w:t>إثبات الهداة</w:t>
      </w:r>
      <w:r w:rsidRPr="00143145">
        <w:rPr>
          <w:rFonts w:ascii="IRLotus" w:hAnsi="IRLotus" w:cs="IRLotus" w:hint="cs"/>
          <w:sz w:val="24"/>
          <w:szCs w:val="24"/>
          <w:rtl/>
        </w:rPr>
        <w:t>: (3/466).</w:t>
      </w:r>
    </w:p>
  </w:footnote>
  <w:footnote w:id="27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کفایةالأثر</w:t>
      </w:r>
      <w:r w:rsidRPr="00143145">
        <w:rPr>
          <w:rFonts w:ascii="IRLotus" w:hAnsi="IRLotus" w:cs="IRLotus" w:hint="cs"/>
          <w:sz w:val="24"/>
          <w:szCs w:val="24"/>
          <w:rtl/>
        </w:rPr>
        <w:t xml:space="preserve">: (31)، </w:t>
      </w:r>
      <w:r w:rsidRPr="00143145">
        <w:rPr>
          <w:rFonts w:ascii="IRLotus" w:hAnsi="IRLotus" w:cs="IRLotus"/>
          <w:sz w:val="24"/>
          <w:szCs w:val="24"/>
          <w:rtl/>
        </w:rPr>
        <w:t>البحار</w:t>
      </w:r>
      <w:r w:rsidRPr="00143145">
        <w:rPr>
          <w:rFonts w:ascii="IRLotus" w:hAnsi="IRLotus" w:cs="IRLotus" w:hint="cs"/>
          <w:sz w:val="24"/>
          <w:szCs w:val="24"/>
          <w:rtl/>
        </w:rPr>
        <w:t xml:space="preserve"> (36/388).</w:t>
      </w:r>
    </w:p>
  </w:footnote>
  <w:footnote w:id="27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(2/170)، </w:t>
      </w:r>
      <w:r w:rsidRPr="00143145">
        <w:rPr>
          <w:rFonts w:ascii="IRLotus" w:hAnsi="IRLotus" w:cs="IRLotus"/>
          <w:sz w:val="24"/>
          <w:szCs w:val="24"/>
          <w:rtl/>
        </w:rPr>
        <w:t>بحارالأنوار</w:t>
      </w:r>
      <w:r w:rsidRPr="00143145">
        <w:rPr>
          <w:rFonts w:ascii="IRLotus" w:hAnsi="IRLotus" w:cs="IRLotus" w:hint="cs"/>
          <w:sz w:val="24"/>
          <w:szCs w:val="24"/>
          <w:rtl/>
        </w:rPr>
        <w:t xml:space="preserve">: (46/167)، </w:t>
      </w:r>
      <w:r w:rsidRPr="00143145">
        <w:rPr>
          <w:rFonts w:ascii="IRLotus" w:hAnsi="IRLotus" w:cs="IRLotus"/>
          <w:sz w:val="24"/>
          <w:szCs w:val="24"/>
          <w:rtl/>
        </w:rPr>
        <w:t>کشف الغمة</w:t>
      </w:r>
      <w:r w:rsidRPr="00143145">
        <w:rPr>
          <w:rFonts w:ascii="IRLotus" w:hAnsi="IRLotus" w:cs="IRLotus" w:hint="cs"/>
          <w:sz w:val="24"/>
          <w:szCs w:val="24"/>
          <w:rtl/>
        </w:rPr>
        <w:t>: (2/341).</w:t>
      </w:r>
    </w:p>
  </w:footnote>
  <w:footnote w:id="28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(267)، </w:t>
      </w:r>
      <w:r w:rsidRPr="00143145">
        <w:rPr>
          <w:rFonts w:ascii="IRLotus" w:hAnsi="IRLotus" w:cs="IRLotus"/>
          <w:sz w:val="24"/>
          <w:szCs w:val="24"/>
          <w:rtl/>
        </w:rPr>
        <w:t>البحار</w:t>
      </w:r>
      <w:r w:rsidRPr="00143145">
        <w:rPr>
          <w:rFonts w:ascii="IRLotus" w:hAnsi="IRLotus" w:cs="IRLotus" w:hint="cs"/>
          <w:sz w:val="24"/>
          <w:szCs w:val="24"/>
          <w:rtl/>
        </w:rPr>
        <w:t>: (46/167).</w:t>
      </w:r>
    </w:p>
  </w:footnote>
  <w:footnote w:id="281">
    <w:p w:rsidR="00787E1F" w:rsidRPr="0024425B" w:rsidRDefault="00787E1F" w:rsidP="00F1460C">
      <w:pPr>
        <w:pStyle w:val="FootnoteText"/>
        <w:bidi/>
        <w:ind w:left="227" w:hanging="227"/>
        <w:jc w:val="both"/>
        <w:rPr>
          <w:rFonts w:ascii="IRLotus" w:hAnsi="IRLotus" w:cs="IRLotus"/>
          <w:spacing w:val="-2"/>
          <w:sz w:val="24"/>
          <w:szCs w:val="24"/>
          <w:rtl/>
          <w:lang w:bidi="fa-IR"/>
        </w:rPr>
      </w:pPr>
      <w:r w:rsidRPr="0024425B">
        <w:rPr>
          <w:rStyle w:val="FootnoteReference"/>
          <w:rFonts w:ascii="IRLotus" w:hAnsi="IRLotus" w:cs="IRLotus"/>
          <w:spacing w:val="-2"/>
          <w:sz w:val="24"/>
          <w:szCs w:val="24"/>
          <w:vertAlign w:val="baseline"/>
        </w:rPr>
        <w:footnoteRef/>
      </w:r>
      <w:r w:rsidRPr="0024425B">
        <w:rPr>
          <w:rFonts w:ascii="IRLotus" w:hAnsi="IRLotus" w:cs="IRLotus" w:hint="cs"/>
          <w:spacing w:val="-2"/>
          <w:sz w:val="24"/>
          <w:szCs w:val="24"/>
          <w:rtl/>
        </w:rPr>
        <w:t xml:space="preserve">- </w:t>
      </w:r>
      <w:r w:rsidRPr="0024425B">
        <w:rPr>
          <w:rFonts w:ascii="IRLotus" w:hAnsi="IRLotus" w:cs="IRLotus"/>
          <w:spacing w:val="-2"/>
          <w:sz w:val="24"/>
          <w:szCs w:val="24"/>
          <w:rtl/>
        </w:rPr>
        <w:t>مختصر البصائر</w:t>
      </w:r>
      <w:r w:rsidRPr="0024425B">
        <w:rPr>
          <w:rFonts w:ascii="IRLotus" w:hAnsi="IRLotus" w:cs="IRLotus" w:hint="cs"/>
          <w:spacing w:val="-2"/>
          <w:sz w:val="24"/>
          <w:szCs w:val="24"/>
          <w:rtl/>
        </w:rPr>
        <w:t xml:space="preserve">: (14)، </w:t>
      </w:r>
      <w:r w:rsidRPr="0024425B">
        <w:rPr>
          <w:rFonts w:ascii="IRLotus" w:hAnsi="IRLotus" w:cs="IRLotus"/>
          <w:spacing w:val="-2"/>
          <w:sz w:val="24"/>
          <w:szCs w:val="24"/>
          <w:rtl/>
        </w:rPr>
        <w:t>البحار</w:t>
      </w:r>
      <w:r w:rsidRPr="0024425B">
        <w:rPr>
          <w:rFonts w:ascii="IRLotus" w:hAnsi="IRLotus" w:cs="IRLotus" w:hint="cs"/>
          <w:spacing w:val="-2"/>
          <w:sz w:val="24"/>
          <w:szCs w:val="24"/>
          <w:rtl/>
        </w:rPr>
        <w:t xml:space="preserve">: (42/77، 82) (45/347) (46/22، 29، 111) (95/260، 166)، </w:t>
      </w:r>
      <w:r w:rsidRPr="0024425B">
        <w:rPr>
          <w:rFonts w:ascii="IRLotus" w:hAnsi="IRLotus" w:cs="IRLotus"/>
          <w:spacing w:val="-2"/>
          <w:sz w:val="24"/>
          <w:szCs w:val="24"/>
          <w:rtl/>
        </w:rPr>
        <w:t>الخرائج والجرائح</w:t>
      </w:r>
      <w:r w:rsidRPr="0024425B">
        <w:rPr>
          <w:rFonts w:ascii="IRLotus" w:hAnsi="IRLotus" w:cs="IRLotus" w:hint="cs"/>
          <w:spacing w:val="-2"/>
          <w:sz w:val="24"/>
          <w:szCs w:val="24"/>
          <w:rtl/>
        </w:rPr>
        <w:t xml:space="preserve">: (194)، </w:t>
      </w:r>
      <w:r w:rsidRPr="0024425B">
        <w:rPr>
          <w:rFonts w:ascii="IRLotus" w:hAnsi="IRLotus" w:cs="IRLotus"/>
          <w:spacing w:val="-2"/>
          <w:sz w:val="24"/>
          <w:szCs w:val="24"/>
          <w:rtl/>
        </w:rPr>
        <w:t>معجم الخوئی</w:t>
      </w:r>
      <w:r w:rsidRPr="0024425B">
        <w:rPr>
          <w:rFonts w:ascii="IRLotus" w:hAnsi="IRLotus" w:cs="IRLotus" w:hint="cs"/>
          <w:spacing w:val="-2"/>
          <w:sz w:val="24"/>
          <w:szCs w:val="24"/>
          <w:rtl/>
        </w:rPr>
        <w:t xml:space="preserve">: (16/48) و گفته سند روایت صحیح می‌باشد، </w:t>
      </w:r>
      <w:r w:rsidRPr="0024425B">
        <w:rPr>
          <w:rFonts w:ascii="IRLotus" w:hAnsi="IRLotus" w:cs="IRLotus"/>
          <w:spacing w:val="-2"/>
          <w:sz w:val="24"/>
          <w:szCs w:val="24"/>
          <w:rtl/>
        </w:rPr>
        <w:t>غیبة الطوسی</w:t>
      </w:r>
      <w:r w:rsidRPr="0024425B">
        <w:rPr>
          <w:rFonts w:ascii="IRLotus" w:hAnsi="IRLotus" w:cs="IRLotus" w:hint="cs"/>
          <w:spacing w:val="-2"/>
          <w:sz w:val="24"/>
          <w:szCs w:val="24"/>
          <w:rtl/>
        </w:rPr>
        <w:t xml:space="preserve">: (16، 119)، </w:t>
      </w:r>
      <w:r w:rsidRPr="0024425B">
        <w:rPr>
          <w:rFonts w:ascii="IRLotus" w:hAnsi="IRLotus" w:cs="IRLotus"/>
          <w:spacing w:val="-2"/>
          <w:sz w:val="24"/>
          <w:szCs w:val="24"/>
          <w:rtl/>
        </w:rPr>
        <w:t>إثبات الهداة</w:t>
      </w:r>
      <w:r w:rsidRPr="0024425B">
        <w:rPr>
          <w:rFonts w:ascii="IRLotus" w:hAnsi="IRLotus" w:cs="IRLotus" w:hint="cs"/>
          <w:spacing w:val="-2"/>
          <w:sz w:val="24"/>
          <w:szCs w:val="24"/>
          <w:rtl/>
        </w:rPr>
        <w:t xml:space="preserve">: (2/5) (3/6، 11، 15، 21، 28، 32)، </w:t>
      </w:r>
      <w:r w:rsidRPr="0024425B">
        <w:rPr>
          <w:rFonts w:ascii="IRLotus" w:hAnsi="IRLotus" w:cs="IRLotus"/>
          <w:spacing w:val="-2"/>
          <w:sz w:val="24"/>
          <w:szCs w:val="24"/>
          <w:rtl/>
        </w:rPr>
        <w:t>الکافی</w:t>
      </w:r>
      <w:r w:rsidRPr="0024425B">
        <w:rPr>
          <w:rFonts w:ascii="IRLotus" w:hAnsi="IRLotus" w:cs="IRLotus" w:hint="cs"/>
          <w:spacing w:val="-2"/>
          <w:sz w:val="24"/>
          <w:szCs w:val="24"/>
          <w:rtl/>
        </w:rPr>
        <w:t xml:space="preserve">: (1/348)، </w:t>
      </w:r>
      <w:r w:rsidRPr="0024425B">
        <w:rPr>
          <w:rFonts w:ascii="IRLotus" w:hAnsi="IRLotus" w:cs="IRLotus"/>
          <w:spacing w:val="-2"/>
          <w:sz w:val="24"/>
          <w:szCs w:val="24"/>
          <w:rtl/>
        </w:rPr>
        <w:t>البصائر</w:t>
      </w:r>
      <w:r w:rsidRPr="0024425B">
        <w:rPr>
          <w:rFonts w:ascii="IRLotus" w:hAnsi="IRLotus" w:cs="IRLotus" w:hint="cs"/>
          <w:spacing w:val="-2"/>
          <w:sz w:val="24"/>
          <w:szCs w:val="24"/>
          <w:rtl/>
        </w:rPr>
        <w:t xml:space="preserve">: (502)، </w:t>
      </w:r>
      <w:r w:rsidRPr="0024425B">
        <w:rPr>
          <w:rFonts w:ascii="IRLotus" w:hAnsi="IRLotus" w:cs="IRLotus"/>
          <w:spacing w:val="-2"/>
          <w:sz w:val="24"/>
          <w:szCs w:val="24"/>
          <w:rtl/>
        </w:rPr>
        <w:t>غیبة الطوسی</w:t>
      </w:r>
      <w:r w:rsidRPr="0024425B">
        <w:rPr>
          <w:rFonts w:ascii="IRLotus" w:hAnsi="IRLotus" w:cs="IRLotus" w:hint="cs"/>
          <w:spacing w:val="-2"/>
          <w:sz w:val="24"/>
          <w:szCs w:val="24"/>
          <w:rtl/>
        </w:rPr>
        <w:t xml:space="preserve">: (16، 119)، </w:t>
      </w:r>
      <w:r w:rsidRPr="0024425B">
        <w:rPr>
          <w:rFonts w:ascii="IRLotus" w:hAnsi="IRLotus" w:cs="IRLotus"/>
          <w:spacing w:val="-2"/>
          <w:sz w:val="24"/>
          <w:szCs w:val="24"/>
          <w:rtl/>
        </w:rPr>
        <w:t>الإمامة والتبصرة</w:t>
      </w:r>
      <w:r w:rsidRPr="0024425B">
        <w:rPr>
          <w:rFonts w:ascii="IRLotus" w:hAnsi="IRLotus" w:cs="IRLotus" w:hint="cs"/>
          <w:spacing w:val="-2"/>
          <w:sz w:val="24"/>
          <w:szCs w:val="24"/>
          <w:rtl/>
        </w:rPr>
        <w:t xml:space="preserve">: (194)، </w:t>
      </w:r>
      <w:r w:rsidRPr="0024425B">
        <w:rPr>
          <w:rFonts w:ascii="IRLotus" w:hAnsi="IRLotus" w:cs="IRLotus"/>
          <w:spacing w:val="-2"/>
          <w:sz w:val="24"/>
          <w:szCs w:val="24"/>
          <w:rtl/>
        </w:rPr>
        <w:t>إعلام الوری</w:t>
      </w:r>
      <w:r w:rsidRPr="0024425B">
        <w:rPr>
          <w:rFonts w:ascii="IRLotus" w:hAnsi="IRLotus" w:cs="IRLotus" w:hint="cs"/>
          <w:spacing w:val="-2"/>
          <w:sz w:val="24"/>
          <w:szCs w:val="24"/>
          <w:rtl/>
        </w:rPr>
        <w:t xml:space="preserve">: (253)، </w:t>
      </w:r>
      <w:r w:rsidRPr="0024425B">
        <w:rPr>
          <w:rFonts w:ascii="IRLotus" w:hAnsi="IRLotus" w:cs="IRLotus"/>
          <w:spacing w:val="-2"/>
          <w:sz w:val="24"/>
          <w:szCs w:val="24"/>
          <w:rtl/>
        </w:rPr>
        <w:t>ال</w:t>
      </w:r>
      <w:r w:rsidRPr="0024425B">
        <w:rPr>
          <w:rFonts w:ascii="IRLotus" w:hAnsi="IRLotus" w:cs="IRLotus" w:hint="cs"/>
          <w:spacing w:val="-2"/>
          <w:sz w:val="24"/>
          <w:szCs w:val="24"/>
          <w:rtl/>
        </w:rPr>
        <w:t>ـ</w:t>
      </w:r>
      <w:r w:rsidRPr="0024425B">
        <w:rPr>
          <w:rFonts w:ascii="IRLotus" w:hAnsi="IRLotus" w:cs="IRLotus"/>
          <w:spacing w:val="-2"/>
          <w:sz w:val="24"/>
          <w:szCs w:val="24"/>
          <w:rtl/>
        </w:rPr>
        <w:t>مناقب</w:t>
      </w:r>
      <w:r w:rsidRPr="0024425B">
        <w:rPr>
          <w:rFonts w:ascii="IRLotus" w:hAnsi="IRLotus" w:cs="IRLotus" w:hint="cs"/>
          <w:spacing w:val="-2"/>
          <w:sz w:val="24"/>
          <w:szCs w:val="24"/>
          <w:rtl/>
        </w:rPr>
        <w:t xml:space="preserve">: (3/288) (4/147)، </w:t>
      </w:r>
      <w:r w:rsidRPr="0024425B">
        <w:rPr>
          <w:rFonts w:ascii="IRLotus" w:hAnsi="IRLotus" w:cs="IRLotus"/>
          <w:spacing w:val="-2"/>
          <w:sz w:val="24"/>
          <w:szCs w:val="24"/>
          <w:rtl/>
        </w:rPr>
        <w:t>ذوب النضار لابن نما</w:t>
      </w:r>
      <w:r w:rsidRPr="0024425B">
        <w:rPr>
          <w:rFonts w:ascii="IRLotus" w:hAnsi="IRLotus" w:cs="IRLotus" w:hint="cs"/>
          <w:spacing w:val="-2"/>
          <w:sz w:val="24"/>
          <w:szCs w:val="24"/>
          <w:rtl/>
        </w:rPr>
        <w:t>: (292).</w:t>
      </w:r>
    </w:p>
  </w:footnote>
  <w:footnote w:id="28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الخرائج والجرائح</w:t>
      </w:r>
      <w:r w:rsidRPr="00143145">
        <w:rPr>
          <w:rFonts w:ascii="IRLotus" w:hAnsi="IRLotus" w:cs="IRLotus" w:hint="cs"/>
          <w:sz w:val="24"/>
          <w:szCs w:val="24"/>
          <w:rtl/>
        </w:rPr>
        <w:t xml:space="preserve">: (194)، </w:t>
      </w:r>
      <w:r w:rsidRPr="00143145">
        <w:rPr>
          <w:rFonts w:ascii="IRLotus" w:hAnsi="IRLotus" w:cs="IRLotus"/>
          <w:sz w:val="24"/>
          <w:szCs w:val="24"/>
          <w:rtl/>
        </w:rPr>
        <w:t>البحار</w:t>
      </w:r>
      <w:r w:rsidRPr="00143145">
        <w:rPr>
          <w:rFonts w:ascii="IRLotus" w:hAnsi="IRLotus" w:cs="IRLotus" w:hint="cs"/>
          <w:sz w:val="24"/>
          <w:szCs w:val="24"/>
          <w:rtl/>
        </w:rPr>
        <w:t>: (46/29).</w:t>
      </w:r>
    </w:p>
  </w:footnote>
  <w:footnote w:id="28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الشرائع</w:t>
      </w:r>
      <w:r w:rsidRPr="00143145">
        <w:rPr>
          <w:rFonts w:ascii="IRLotus" w:hAnsi="IRLotus" w:cs="IRLotus" w:hint="cs"/>
          <w:sz w:val="24"/>
          <w:szCs w:val="24"/>
          <w:rtl/>
        </w:rPr>
        <w:t xml:space="preserve">: (78)، </w:t>
      </w:r>
      <w:r w:rsidRPr="00143145">
        <w:rPr>
          <w:rFonts w:ascii="IRLotus" w:hAnsi="IRLotus" w:cs="IRLotus"/>
          <w:sz w:val="24"/>
          <w:szCs w:val="24"/>
          <w:rtl/>
        </w:rPr>
        <w:t>البحار</w:t>
      </w:r>
      <w:r w:rsidRPr="00143145">
        <w:rPr>
          <w:rFonts w:ascii="IRLotus" w:hAnsi="IRLotus" w:cs="IRLotus" w:hint="cs"/>
          <w:sz w:val="24"/>
          <w:szCs w:val="24"/>
          <w:rtl/>
        </w:rPr>
        <w:t>: (42/75) (46/63).</w:t>
      </w:r>
    </w:p>
  </w:footnote>
  <w:footnote w:id="28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(3/25).</w:t>
      </w:r>
    </w:p>
  </w:footnote>
  <w:footnote w:id="28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الخصال</w:t>
      </w:r>
      <w:r w:rsidRPr="00143145">
        <w:rPr>
          <w:rFonts w:ascii="IRLotus" w:hAnsi="IRLotus" w:cs="IRLotus" w:hint="cs"/>
          <w:sz w:val="24"/>
          <w:szCs w:val="24"/>
          <w:rtl/>
        </w:rPr>
        <w:t xml:space="preserve">: (380)، </w:t>
      </w:r>
      <w:r w:rsidRPr="00143145">
        <w:rPr>
          <w:rFonts w:ascii="IRLotus" w:hAnsi="IRLotus" w:cs="IRLotus"/>
          <w:sz w:val="24"/>
          <w:szCs w:val="24"/>
          <w:rtl/>
        </w:rPr>
        <w:t>معجم الخوئی</w:t>
      </w:r>
      <w:r w:rsidRPr="00143145">
        <w:rPr>
          <w:rFonts w:ascii="IRLotus" w:hAnsi="IRLotus" w:cs="IRLotus" w:hint="cs"/>
          <w:sz w:val="24"/>
          <w:szCs w:val="24"/>
          <w:rtl/>
        </w:rPr>
        <w:t xml:space="preserve">: (16/50)، </w:t>
      </w:r>
      <w:r w:rsidRPr="00143145">
        <w:rPr>
          <w:rFonts w:ascii="IRLotus" w:hAnsi="IRLotus" w:cs="IRLotus"/>
          <w:sz w:val="24"/>
          <w:szCs w:val="24"/>
          <w:rtl/>
        </w:rPr>
        <w:t>الاختصاص</w:t>
      </w:r>
      <w:r w:rsidRPr="00143145">
        <w:rPr>
          <w:rFonts w:ascii="IRLotus" w:hAnsi="IRLotus" w:cs="IRLotus" w:hint="cs"/>
          <w:sz w:val="24"/>
          <w:szCs w:val="24"/>
          <w:rtl/>
        </w:rPr>
        <w:t xml:space="preserve">: (179)، </w:t>
      </w:r>
      <w:r w:rsidRPr="00143145">
        <w:rPr>
          <w:rFonts w:ascii="IRLotus" w:hAnsi="IRLotus" w:cs="IRLotus"/>
          <w:sz w:val="24"/>
          <w:szCs w:val="24"/>
          <w:rtl/>
        </w:rPr>
        <w:t>البحار</w:t>
      </w:r>
      <w:r w:rsidRPr="00143145">
        <w:rPr>
          <w:rFonts w:ascii="IRLotus" w:hAnsi="IRLotus" w:cs="IRLotus" w:hint="cs"/>
          <w:sz w:val="24"/>
          <w:szCs w:val="24"/>
          <w:rtl/>
        </w:rPr>
        <w:t>: (33/320) (38/182).</w:t>
      </w:r>
    </w:p>
  </w:footnote>
  <w:footnote w:id="28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(3/168)، </w:t>
      </w:r>
      <w:r w:rsidRPr="00143145">
        <w:rPr>
          <w:rFonts w:ascii="IRLotus" w:hAnsi="IRLotus" w:cs="IRLotus"/>
          <w:sz w:val="24"/>
          <w:szCs w:val="24"/>
          <w:rtl/>
        </w:rPr>
        <w:t>معجم الخوئی</w:t>
      </w:r>
      <w:r w:rsidRPr="00143145">
        <w:rPr>
          <w:rFonts w:ascii="IRLotus" w:hAnsi="IRLotus" w:cs="IRLotus" w:hint="cs"/>
          <w:sz w:val="24"/>
          <w:szCs w:val="24"/>
          <w:rtl/>
        </w:rPr>
        <w:t>: (16/50).</w:t>
      </w:r>
    </w:p>
  </w:footnote>
  <w:footnote w:id="28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(16)، </w:t>
      </w:r>
      <w:r w:rsidRPr="00143145">
        <w:rPr>
          <w:rFonts w:ascii="IRLotus" w:hAnsi="IRLotus" w:cs="IRLotus"/>
          <w:sz w:val="24"/>
          <w:szCs w:val="24"/>
          <w:rtl/>
        </w:rPr>
        <w:t>البحار</w:t>
      </w:r>
      <w:r w:rsidRPr="00143145">
        <w:rPr>
          <w:rFonts w:ascii="IRLotus" w:hAnsi="IRLotus" w:cs="IRLotus" w:hint="cs"/>
          <w:sz w:val="24"/>
          <w:szCs w:val="24"/>
          <w:rtl/>
        </w:rPr>
        <w:t>: (37/2، 5، 6، 7) (42/82) (51/178).</w:t>
      </w:r>
    </w:p>
  </w:footnote>
  <w:footnote w:id="28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آگاهی بیشتر نگاه کن: </w:t>
      </w:r>
      <w:r w:rsidRPr="00143145">
        <w:rPr>
          <w:rFonts w:ascii="IRLotus" w:hAnsi="IRLotus" w:cs="IRLotus"/>
          <w:sz w:val="24"/>
          <w:szCs w:val="24"/>
          <w:rtl/>
        </w:rPr>
        <w:t>البحار</w:t>
      </w:r>
      <w:r w:rsidRPr="00143145">
        <w:rPr>
          <w:rFonts w:ascii="IRLotus" w:hAnsi="IRLotus" w:cs="IRLotus" w:hint="cs"/>
          <w:sz w:val="24"/>
          <w:szCs w:val="24"/>
          <w:rtl/>
        </w:rPr>
        <w:t xml:space="preserve">: (45/348)، </w:t>
      </w:r>
      <w:r w:rsidRPr="00143145">
        <w:rPr>
          <w:rFonts w:ascii="IRLotus" w:hAnsi="IRLotus" w:cs="IRLotus"/>
          <w:sz w:val="24"/>
          <w:szCs w:val="24"/>
          <w:rtl/>
        </w:rPr>
        <w:t>کمال‌الدین</w:t>
      </w:r>
      <w:r w:rsidRPr="00143145">
        <w:rPr>
          <w:rFonts w:ascii="IRLotus" w:hAnsi="IRLotus" w:cs="IRLotus" w:hint="cs"/>
          <w:sz w:val="24"/>
          <w:szCs w:val="24"/>
          <w:rtl/>
        </w:rPr>
        <w:t xml:space="preserve">: (45)، </w:t>
      </w:r>
      <w:r w:rsidRPr="00143145">
        <w:rPr>
          <w:rFonts w:ascii="IRLotus" w:hAnsi="IRLotus" w:cs="IRLotus"/>
          <w:sz w:val="24"/>
          <w:szCs w:val="24"/>
          <w:rtl/>
        </w:rPr>
        <w:t>نورالثقلین</w:t>
      </w:r>
      <w:r w:rsidRPr="00143145">
        <w:rPr>
          <w:rFonts w:ascii="IRLotus" w:hAnsi="IRLotus" w:cs="IRLotus" w:hint="cs"/>
          <w:sz w:val="24"/>
          <w:szCs w:val="24"/>
          <w:rtl/>
        </w:rPr>
        <w:t>: (1/779).</w:t>
      </w:r>
    </w:p>
  </w:footnote>
  <w:footnote w:id="289">
    <w:p w:rsidR="00787E1F" w:rsidRPr="0024425B" w:rsidRDefault="00787E1F" w:rsidP="00F1460C">
      <w:pPr>
        <w:pStyle w:val="FootnoteText"/>
        <w:bidi/>
        <w:ind w:left="227" w:hanging="227"/>
        <w:jc w:val="both"/>
        <w:rPr>
          <w:rFonts w:ascii="IRLotus" w:hAnsi="IRLotus" w:cs="IRLotus"/>
          <w:spacing w:val="-4"/>
          <w:sz w:val="24"/>
          <w:szCs w:val="24"/>
          <w:rtl/>
          <w:lang w:bidi="fa-IR"/>
        </w:rPr>
      </w:pPr>
      <w:r w:rsidRPr="0024425B">
        <w:rPr>
          <w:rStyle w:val="FootnoteReference"/>
          <w:rFonts w:ascii="IRLotus" w:hAnsi="IRLotus" w:cs="IRLotus"/>
          <w:spacing w:val="-4"/>
          <w:sz w:val="24"/>
          <w:szCs w:val="24"/>
          <w:vertAlign w:val="baseline"/>
        </w:rPr>
        <w:footnoteRef/>
      </w:r>
      <w:r w:rsidRPr="0024425B">
        <w:rPr>
          <w:rFonts w:ascii="IRLotus" w:hAnsi="IRLotus" w:cs="IRLotus" w:hint="cs"/>
          <w:spacing w:val="-4"/>
          <w:sz w:val="24"/>
          <w:szCs w:val="24"/>
          <w:rtl/>
        </w:rPr>
        <w:t xml:space="preserve">- </w:t>
      </w:r>
      <w:r w:rsidRPr="0024425B">
        <w:rPr>
          <w:rFonts w:ascii="IRLotus" w:hAnsi="IRLotus" w:cs="IRLotus"/>
          <w:spacing w:val="-4"/>
          <w:sz w:val="24"/>
          <w:szCs w:val="24"/>
          <w:rtl/>
        </w:rPr>
        <w:t>تفسیر القمی</w:t>
      </w:r>
      <w:r w:rsidRPr="0024425B">
        <w:rPr>
          <w:rFonts w:ascii="IRLotus" w:hAnsi="IRLotus" w:cs="IRLotus" w:hint="cs"/>
          <w:spacing w:val="-4"/>
          <w:sz w:val="24"/>
          <w:szCs w:val="24"/>
          <w:rtl/>
        </w:rPr>
        <w:t xml:space="preserve">: (2/332)، </w:t>
      </w:r>
      <w:r w:rsidRPr="0024425B">
        <w:rPr>
          <w:rFonts w:ascii="IRLotus" w:hAnsi="IRLotus" w:cs="IRLotus"/>
          <w:spacing w:val="-4"/>
          <w:sz w:val="24"/>
          <w:szCs w:val="24"/>
          <w:rtl/>
        </w:rPr>
        <w:t>البرهان</w:t>
      </w:r>
      <w:r w:rsidRPr="0024425B">
        <w:rPr>
          <w:rFonts w:ascii="IRLotus" w:hAnsi="IRLotus" w:cs="IRLotus" w:hint="cs"/>
          <w:spacing w:val="-4"/>
          <w:sz w:val="24"/>
          <w:szCs w:val="24"/>
          <w:rtl/>
        </w:rPr>
        <w:t xml:space="preserve">: (4/296)، </w:t>
      </w:r>
      <w:r w:rsidRPr="0024425B">
        <w:rPr>
          <w:rFonts w:ascii="IRLotus" w:hAnsi="IRLotus" w:cs="IRLotus"/>
          <w:spacing w:val="-4"/>
          <w:sz w:val="24"/>
          <w:szCs w:val="24"/>
          <w:rtl/>
        </w:rPr>
        <w:t>إثبات الهداة</w:t>
      </w:r>
      <w:r w:rsidRPr="0024425B">
        <w:rPr>
          <w:rFonts w:ascii="IRLotus" w:hAnsi="IRLotus" w:cs="IRLotus" w:hint="cs"/>
          <w:spacing w:val="-4"/>
          <w:sz w:val="24"/>
          <w:szCs w:val="24"/>
          <w:rtl/>
        </w:rPr>
        <w:t xml:space="preserve">: (3/21)، </w:t>
      </w:r>
      <w:r w:rsidRPr="0024425B">
        <w:rPr>
          <w:rFonts w:ascii="IRLotus" w:hAnsi="IRLotus" w:cs="IRLotus"/>
          <w:spacing w:val="-4"/>
          <w:sz w:val="24"/>
          <w:szCs w:val="24"/>
          <w:rtl/>
        </w:rPr>
        <w:t>أمالی الطوسی</w:t>
      </w:r>
      <w:r w:rsidRPr="0024425B">
        <w:rPr>
          <w:rFonts w:ascii="IRLotus" w:hAnsi="IRLotus" w:cs="IRLotus" w:hint="cs"/>
          <w:spacing w:val="-4"/>
          <w:sz w:val="24"/>
          <w:szCs w:val="24"/>
          <w:rtl/>
        </w:rPr>
        <w:t xml:space="preserve">: (258)، </w:t>
      </w:r>
      <w:r w:rsidRPr="0024425B">
        <w:rPr>
          <w:rFonts w:ascii="IRLotus" w:hAnsi="IRLotus" w:cs="IRLotus"/>
          <w:spacing w:val="-4"/>
          <w:sz w:val="24"/>
          <w:szCs w:val="24"/>
          <w:rtl/>
        </w:rPr>
        <w:t>البحار</w:t>
      </w:r>
      <w:r w:rsidRPr="0024425B">
        <w:rPr>
          <w:rFonts w:ascii="IRLotus" w:hAnsi="IRLotus" w:cs="IRLotus" w:hint="cs"/>
          <w:spacing w:val="-4"/>
          <w:sz w:val="24"/>
          <w:szCs w:val="24"/>
          <w:rtl/>
        </w:rPr>
        <w:t>: (45/168).</w:t>
      </w:r>
    </w:p>
  </w:footnote>
  <w:footnote w:id="29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xml:space="preserve">: (3/28)، </w:t>
      </w:r>
      <w:r w:rsidRPr="00143145">
        <w:rPr>
          <w:rFonts w:ascii="IRLotus" w:hAnsi="IRLotus" w:cs="IRLotus"/>
          <w:sz w:val="24"/>
          <w:szCs w:val="24"/>
          <w:rtl/>
        </w:rPr>
        <w:t>البحار</w:t>
      </w:r>
      <w:r w:rsidRPr="00143145">
        <w:rPr>
          <w:rFonts w:ascii="IRLotus" w:hAnsi="IRLotus" w:cs="IRLotus" w:hint="cs"/>
          <w:sz w:val="24"/>
          <w:szCs w:val="24"/>
          <w:rtl/>
        </w:rPr>
        <w:t xml:space="preserve">: (2/162)، (46/39)، </w:t>
      </w:r>
      <w:r w:rsidRPr="00143145">
        <w:rPr>
          <w:rFonts w:ascii="IRLotus" w:hAnsi="IRLotus" w:cs="IRLotus"/>
          <w:sz w:val="24"/>
          <w:szCs w:val="24"/>
          <w:rtl/>
        </w:rPr>
        <w:t>الکشی</w:t>
      </w:r>
      <w:r w:rsidRPr="00143145">
        <w:rPr>
          <w:rFonts w:ascii="IRLotus" w:hAnsi="IRLotus" w:cs="IRLotus" w:hint="cs"/>
          <w:sz w:val="24"/>
          <w:szCs w:val="24"/>
          <w:rtl/>
        </w:rPr>
        <w:t>: (83).</w:t>
      </w:r>
    </w:p>
  </w:footnote>
  <w:footnote w:id="29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(23/90) (68/337، 387)، </w:t>
      </w:r>
      <w:r w:rsidRPr="00143145">
        <w:rPr>
          <w:rFonts w:ascii="IRLotus" w:hAnsi="IRLotus" w:cs="IRLotus"/>
          <w:sz w:val="24"/>
          <w:szCs w:val="24"/>
          <w:rtl/>
        </w:rPr>
        <w:t>الکافی</w:t>
      </w:r>
      <w:r w:rsidRPr="00143145">
        <w:rPr>
          <w:rFonts w:ascii="IRLotus" w:hAnsi="IRLotus" w:cs="IRLotus" w:hint="cs"/>
          <w:sz w:val="24"/>
          <w:szCs w:val="24"/>
          <w:rtl/>
        </w:rPr>
        <w:t>: (2/20).</w:t>
      </w:r>
    </w:p>
  </w:footnote>
  <w:footnote w:id="29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(11/241، 245) (75/419).</w:t>
      </w:r>
    </w:p>
  </w:footnote>
  <w:footnote w:id="29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(1/383)، </w:t>
      </w:r>
      <w:r w:rsidRPr="00143145">
        <w:rPr>
          <w:rFonts w:ascii="IRLotus" w:hAnsi="IRLotus" w:cs="IRLotus"/>
          <w:sz w:val="24"/>
          <w:szCs w:val="24"/>
          <w:rtl/>
        </w:rPr>
        <w:t>کمال‌الدین</w:t>
      </w:r>
      <w:r w:rsidRPr="00143145">
        <w:rPr>
          <w:rFonts w:ascii="IRLotus" w:hAnsi="IRLotus" w:cs="IRLotus" w:hint="cs"/>
          <w:sz w:val="24"/>
          <w:szCs w:val="24"/>
          <w:rtl/>
        </w:rPr>
        <w:t xml:space="preserve">: (156)، </w:t>
      </w:r>
      <w:r w:rsidRPr="00143145">
        <w:rPr>
          <w:rFonts w:ascii="IRLotus" w:hAnsi="IRLotus" w:cs="IRLotus"/>
          <w:sz w:val="24"/>
          <w:szCs w:val="24"/>
          <w:rtl/>
        </w:rPr>
        <w:t>البحار</w:t>
      </w:r>
      <w:r w:rsidRPr="00143145">
        <w:rPr>
          <w:rFonts w:ascii="IRLotus" w:hAnsi="IRLotus" w:cs="IRLotus" w:hint="cs"/>
          <w:sz w:val="24"/>
          <w:szCs w:val="24"/>
          <w:rtl/>
        </w:rPr>
        <w:t>: (14/67، 81).</w:t>
      </w:r>
    </w:p>
  </w:footnote>
  <w:footnote w:id="29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 الطوسی</w:t>
      </w:r>
      <w:r w:rsidRPr="00143145">
        <w:rPr>
          <w:rFonts w:ascii="IRLotus" w:hAnsi="IRLotus" w:cs="IRLotus" w:hint="cs"/>
          <w:sz w:val="24"/>
          <w:szCs w:val="24"/>
          <w:rtl/>
        </w:rPr>
        <w:t xml:space="preserve">: (584)، </w:t>
      </w:r>
      <w:r w:rsidRPr="00143145">
        <w:rPr>
          <w:rFonts w:ascii="IRLotus" w:hAnsi="IRLotus" w:cs="IRLotus"/>
          <w:sz w:val="24"/>
          <w:szCs w:val="24"/>
          <w:rtl/>
        </w:rPr>
        <w:t>البحار</w:t>
      </w:r>
      <w:r w:rsidRPr="00143145">
        <w:rPr>
          <w:rFonts w:ascii="IRLotus" w:hAnsi="IRLotus" w:cs="IRLotus" w:hint="cs"/>
          <w:sz w:val="24"/>
          <w:szCs w:val="24"/>
          <w:rtl/>
        </w:rPr>
        <w:t>: (22/499).</w:t>
      </w:r>
    </w:p>
  </w:footnote>
  <w:footnote w:id="29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(39/137) (14/420)، </w:t>
      </w:r>
      <w:r w:rsidRPr="00143145">
        <w:rPr>
          <w:rFonts w:ascii="IRLotus" w:hAnsi="IRLotus" w:cs="IRLotus"/>
          <w:sz w:val="24"/>
          <w:szCs w:val="24"/>
          <w:rtl/>
        </w:rPr>
        <w:t>إثبات الهداة</w:t>
      </w:r>
      <w:r w:rsidRPr="00143145">
        <w:rPr>
          <w:rFonts w:ascii="IRLotus" w:hAnsi="IRLotus" w:cs="IRLotus" w:hint="cs"/>
          <w:sz w:val="24"/>
          <w:szCs w:val="24"/>
          <w:rtl/>
        </w:rPr>
        <w:t>: (2/130).</w:t>
      </w:r>
    </w:p>
  </w:footnote>
  <w:footnote w:id="29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(35/303).</w:t>
      </w:r>
    </w:p>
  </w:footnote>
  <w:footnote w:id="29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إعلام الوری</w:t>
      </w:r>
      <w:r w:rsidRPr="00143145">
        <w:rPr>
          <w:rFonts w:ascii="IRLotus" w:hAnsi="IRLotus" w:cs="IRLotus" w:hint="cs"/>
          <w:sz w:val="24"/>
          <w:szCs w:val="24"/>
          <w:rtl/>
        </w:rPr>
        <w:t xml:space="preserve">: (80)، </w:t>
      </w:r>
      <w:r w:rsidRPr="00143145">
        <w:rPr>
          <w:rFonts w:ascii="IRLotus" w:hAnsi="IRLotus" w:cs="IRLotus"/>
          <w:sz w:val="24"/>
          <w:szCs w:val="24"/>
          <w:rtl/>
        </w:rPr>
        <w:t>بصائر الدرجات</w:t>
      </w:r>
      <w:r w:rsidRPr="00143145">
        <w:rPr>
          <w:rFonts w:ascii="IRLotus" w:hAnsi="IRLotus" w:cs="IRLotus" w:hint="cs"/>
          <w:sz w:val="24"/>
          <w:szCs w:val="24"/>
          <w:rtl/>
        </w:rPr>
        <w:t xml:space="preserve">: (146)، </w:t>
      </w:r>
      <w:r w:rsidRPr="00143145">
        <w:rPr>
          <w:rFonts w:ascii="IRLotus" w:hAnsi="IRLotus" w:cs="IRLotus"/>
          <w:sz w:val="24"/>
          <w:szCs w:val="24"/>
          <w:rtl/>
        </w:rPr>
        <w:t>البحار</w:t>
      </w:r>
      <w:r w:rsidRPr="00143145">
        <w:rPr>
          <w:rFonts w:ascii="IRLotus" w:hAnsi="IRLotus" w:cs="IRLotus" w:hint="cs"/>
          <w:sz w:val="24"/>
          <w:szCs w:val="24"/>
          <w:rtl/>
        </w:rPr>
        <w:t xml:space="preserve">: (18/12) (21/360، 363) (40/178)، </w:t>
      </w:r>
      <w:r w:rsidRPr="00143145">
        <w:rPr>
          <w:rFonts w:ascii="IRLotus" w:hAnsi="IRLotus" w:cs="IRLotus"/>
          <w:sz w:val="24"/>
          <w:szCs w:val="24"/>
          <w:rtl/>
        </w:rPr>
        <w:t>إثبات الهداة</w:t>
      </w:r>
      <w:r w:rsidRPr="00143145">
        <w:rPr>
          <w:rFonts w:ascii="IRLotus" w:hAnsi="IRLotus" w:cs="IRLotus" w:hint="cs"/>
          <w:sz w:val="24"/>
          <w:szCs w:val="24"/>
          <w:rtl/>
        </w:rPr>
        <w:t>: (1/282، 318، 369، 389).</w:t>
      </w:r>
    </w:p>
  </w:footnote>
  <w:footnote w:id="29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(28/185، 348).</w:t>
      </w:r>
    </w:p>
  </w:footnote>
  <w:footnote w:id="29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الشرائع</w:t>
      </w:r>
      <w:r w:rsidRPr="00143145">
        <w:rPr>
          <w:rFonts w:ascii="IRLotus" w:hAnsi="IRLotus" w:cs="IRLotus" w:hint="cs"/>
          <w:sz w:val="24"/>
          <w:szCs w:val="24"/>
          <w:rtl/>
        </w:rPr>
        <w:t xml:space="preserve">: (80)، </w:t>
      </w:r>
      <w:r w:rsidRPr="00143145">
        <w:rPr>
          <w:rFonts w:ascii="IRLotus" w:hAnsi="IRLotus" w:cs="IRLotus"/>
          <w:sz w:val="24"/>
          <w:szCs w:val="24"/>
          <w:rtl/>
        </w:rPr>
        <w:t>البحار</w:t>
      </w:r>
      <w:r w:rsidRPr="00143145">
        <w:rPr>
          <w:rFonts w:ascii="IRLotus" w:hAnsi="IRLotus" w:cs="IRLotus" w:hint="cs"/>
          <w:sz w:val="24"/>
          <w:szCs w:val="24"/>
          <w:rtl/>
        </w:rPr>
        <w:t>: (25/259).</w:t>
      </w:r>
    </w:p>
  </w:footnote>
  <w:footnote w:id="30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الإمامة والتبصرة</w:t>
      </w:r>
      <w:r w:rsidRPr="00143145">
        <w:rPr>
          <w:rFonts w:ascii="IRLotus" w:hAnsi="IRLotus" w:cs="IRLotus" w:hint="cs"/>
          <w:sz w:val="24"/>
          <w:szCs w:val="24"/>
          <w:rtl/>
        </w:rPr>
        <w:t>: (185).</w:t>
      </w:r>
    </w:p>
  </w:footnote>
  <w:footnote w:id="30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(395)، </w:t>
      </w:r>
      <w:r w:rsidRPr="00143145">
        <w:rPr>
          <w:rFonts w:ascii="IRLotus" w:hAnsi="IRLotus" w:cs="IRLotus"/>
          <w:sz w:val="24"/>
          <w:szCs w:val="24"/>
          <w:rtl/>
        </w:rPr>
        <w:t>البحار</w:t>
      </w:r>
      <w:r w:rsidRPr="00143145">
        <w:rPr>
          <w:rFonts w:ascii="IRLotus" w:hAnsi="IRLotus" w:cs="IRLotus" w:hint="cs"/>
          <w:sz w:val="24"/>
          <w:szCs w:val="24"/>
          <w:rtl/>
        </w:rPr>
        <w:t xml:space="preserve"> (47/280) در این روایت فائدهای زیادی وجود دارد اگر خواستی به آن مراجعه کن و ما از آوردن آنها خودداری کردیم.</w:t>
      </w:r>
    </w:p>
  </w:footnote>
  <w:footnote w:id="30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(47/251) (48/67)، </w:t>
      </w:r>
      <w:r w:rsidRPr="00143145">
        <w:rPr>
          <w:rFonts w:ascii="IRLotus" w:hAnsi="IRLotus" w:cs="IRLotus"/>
          <w:sz w:val="24"/>
          <w:szCs w:val="24"/>
          <w:rtl/>
        </w:rPr>
        <w:t>الخرائج والجرائح</w:t>
      </w:r>
      <w:r w:rsidRPr="00143145">
        <w:rPr>
          <w:rFonts w:ascii="IRLotus" w:hAnsi="IRLotus" w:cs="IRLotus" w:hint="cs"/>
          <w:sz w:val="24"/>
          <w:szCs w:val="24"/>
          <w:rtl/>
        </w:rPr>
        <w:t>: (200).</w:t>
      </w:r>
    </w:p>
  </w:footnote>
  <w:footnote w:id="30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إعلام</w:t>
      </w:r>
      <w:r w:rsidRPr="00143145">
        <w:rPr>
          <w:rFonts w:ascii="IRLotus" w:hAnsi="IRLotus" w:cs="IRLotus" w:hint="cs"/>
          <w:sz w:val="24"/>
          <w:szCs w:val="24"/>
          <w:rtl/>
        </w:rPr>
        <w:t xml:space="preserve"> </w:t>
      </w:r>
      <w:r w:rsidRPr="00143145">
        <w:rPr>
          <w:rFonts w:ascii="IRLotus" w:hAnsi="IRLotus" w:cs="IRLotus"/>
          <w:sz w:val="24"/>
          <w:szCs w:val="24"/>
          <w:rtl/>
        </w:rPr>
        <w:t>الوری</w:t>
      </w:r>
      <w:r w:rsidRPr="00143145">
        <w:rPr>
          <w:rFonts w:ascii="IRLotus" w:hAnsi="IRLotus" w:cs="IRLotus" w:hint="cs"/>
          <w:sz w:val="24"/>
          <w:szCs w:val="24"/>
          <w:rtl/>
        </w:rPr>
        <w:t xml:space="preserve">: (287)، </w:t>
      </w:r>
      <w:r w:rsidRPr="00143145">
        <w:rPr>
          <w:rFonts w:ascii="IRLotus" w:hAnsi="IRLotus" w:cs="IRLotus"/>
          <w:sz w:val="24"/>
          <w:szCs w:val="24"/>
          <w:rtl/>
        </w:rPr>
        <w:t>المناقب</w:t>
      </w:r>
      <w:r w:rsidRPr="00143145">
        <w:rPr>
          <w:rFonts w:ascii="IRLotus" w:hAnsi="IRLotus" w:cs="IRLotus" w:hint="cs"/>
          <w:sz w:val="24"/>
          <w:szCs w:val="24"/>
          <w:rtl/>
        </w:rPr>
        <w:t xml:space="preserve">: (3/437)، </w:t>
      </w:r>
      <w:r w:rsidRPr="00143145">
        <w:rPr>
          <w:rFonts w:ascii="IRLotus" w:hAnsi="IRLotus" w:cs="IRLotus"/>
          <w:sz w:val="24"/>
          <w:szCs w:val="24"/>
          <w:rtl/>
        </w:rPr>
        <w:t>البحار</w:t>
      </w:r>
      <w:r w:rsidRPr="00143145">
        <w:rPr>
          <w:rFonts w:ascii="IRLotus" w:hAnsi="IRLotus" w:cs="IRLotus" w:hint="cs"/>
          <w:sz w:val="24"/>
          <w:szCs w:val="24"/>
          <w:rtl/>
        </w:rPr>
        <w:t>: (48/1، 7).</w:t>
      </w:r>
    </w:p>
  </w:footnote>
  <w:footnote w:id="30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(297) (که در آن آمده سن او در روز فوت پدرش، هفت سال و چند ماهی بوده) (</w:t>
      </w:r>
      <w:r w:rsidRPr="00143145">
        <w:rPr>
          <w:rFonts w:ascii="IRLotus" w:hAnsi="IRLotus" w:cs="IRLotus"/>
          <w:sz w:val="24"/>
          <w:szCs w:val="24"/>
          <w:rtl/>
        </w:rPr>
        <w:t>کشف الغمة</w:t>
      </w:r>
      <w:r w:rsidRPr="00143145">
        <w:rPr>
          <w:rFonts w:ascii="IRLotus" w:hAnsi="IRLotus" w:cs="IRLotus" w:hint="cs"/>
          <w:sz w:val="24"/>
          <w:szCs w:val="24"/>
          <w:rtl/>
        </w:rPr>
        <w:t xml:space="preserve">: (3/215)، </w:t>
      </w:r>
      <w:r w:rsidRPr="00143145">
        <w:rPr>
          <w:rFonts w:ascii="IRLotus" w:hAnsi="IRLotus" w:cs="IRLotus"/>
          <w:sz w:val="24"/>
          <w:szCs w:val="24"/>
          <w:rtl/>
        </w:rPr>
        <w:t>البحار</w:t>
      </w:r>
      <w:r w:rsidRPr="00143145">
        <w:rPr>
          <w:rFonts w:ascii="IRLotus" w:hAnsi="IRLotus" w:cs="IRLotus" w:hint="cs"/>
          <w:sz w:val="24"/>
          <w:szCs w:val="24"/>
          <w:rtl/>
        </w:rPr>
        <w:t>: (49/309) (50/2، 12).</w:t>
      </w:r>
    </w:p>
  </w:footnote>
  <w:footnote w:id="30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تفسیر القمی</w:t>
      </w:r>
      <w:r w:rsidRPr="00143145">
        <w:rPr>
          <w:rFonts w:ascii="IRLotus" w:hAnsi="IRLotus" w:cs="IRLotus" w:hint="cs"/>
          <w:sz w:val="24"/>
          <w:szCs w:val="24"/>
          <w:rtl/>
        </w:rPr>
        <w:t xml:space="preserve">: (1/359)، </w:t>
      </w:r>
      <w:r w:rsidRPr="00143145">
        <w:rPr>
          <w:rFonts w:ascii="IRLotus" w:hAnsi="IRLotus" w:cs="IRLotus"/>
          <w:sz w:val="24"/>
          <w:szCs w:val="24"/>
          <w:rtl/>
        </w:rPr>
        <w:t>العیاشی</w:t>
      </w:r>
      <w:r w:rsidRPr="00143145">
        <w:rPr>
          <w:rFonts w:ascii="IRLotus" w:hAnsi="IRLotus" w:cs="IRLotus" w:hint="cs"/>
          <w:sz w:val="24"/>
          <w:szCs w:val="24"/>
          <w:rtl/>
        </w:rPr>
        <w:t xml:space="preserve">: (2/212)، </w:t>
      </w:r>
      <w:r w:rsidRPr="00143145">
        <w:rPr>
          <w:rFonts w:ascii="IRLotus" w:hAnsi="IRLotus" w:cs="IRLotus"/>
          <w:sz w:val="24"/>
          <w:szCs w:val="24"/>
          <w:rtl/>
        </w:rPr>
        <w:t>البرهان</w:t>
      </w:r>
      <w:r w:rsidRPr="00143145">
        <w:rPr>
          <w:rFonts w:ascii="IRLotus" w:hAnsi="IRLotus" w:cs="IRLotus" w:hint="cs"/>
          <w:sz w:val="24"/>
          <w:szCs w:val="24"/>
          <w:rtl/>
        </w:rPr>
        <w:t xml:space="preserve">: (2/275)، </w:t>
      </w:r>
      <w:r w:rsidRPr="00143145">
        <w:rPr>
          <w:rFonts w:ascii="IRLotus" w:hAnsi="IRLotus" w:cs="IRLotus"/>
          <w:sz w:val="24"/>
          <w:szCs w:val="24"/>
          <w:rtl/>
        </w:rPr>
        <w:t>الصافی</w:t>
      </w:r>
      <w:r w:rsidRPr="00143145">
        <w:rPr>
          <w:rFonts w:ascii="IRLotus" w:hAnsi="IRLotus" w:cs="IRLotus" w:hint="cs"/>
          <w:sz w:val="24"/>
          <w:szCs w:val="24"/>
          <w:rtl/>
        </w:rPr>
        <w:t xml:space="preserve">: (3/53)، </w:t>
      </w:r>
      <w:r w:rsidRPr="00143145">
        <w:rPr>
          <w:rFonts w:ascii="IRLotus" w:hAnsi="IRLotus" w:cs="IRLotus"/>
          <w:sz w:val="24"/>
          <w:szCs w:val="24"/>
          <w:rtl/>
        </w:rPr>
        <w:t>نورالثقلین</w:t>
      </w:r>
      <w:r w:rsidRPr="00143145">
        <w:rPr>
          <w:rFonts w:ascii="IRLotus" w:hAnsi="IRLotus" w:cs="IRLotus" w:hint="cs"/>
          <w:sz w:val="24"/>
          <w:szCs w:val="24"/>
          <w:rtl/>
        </w:rPr>
        <w:t xml:space="preserve">: (2/476)، </w:t>
      </w:r>
      <w:r w:rsidRPr="00143145">
        <w:rPr>
          <w:rFonts w:ascii="IRLotus" w:hAnsi="IRLotus" w:cs="IRLotus"/>
          <w:sz w:val="24"/>
          <w:szCs w:val="24"/>
          <w:rtl/>
        </w:rPr>
        <w:t>البحار</w:t>
      </w:r>
      <w:r w:rsidRPr="00143145">
        <w:rPr>
          <w:rFonts w:ascii="IRLotus" w:hAnsi="IRLotus" w:cs="IRLotus" w:hint="cs"/>
          <w:sz w:val="24"/>
          <w:szCs w:val="24"/>
          <w:rtl/>
        </w:rPr>
        <w:t xml:space="preserve">: (36/51) (308)، </w:t>
      </w:r>
      <w:r w:rsidRPr="00143145">
        <w:rPr>
          <w:rFonts w:ascii="IRLotus" w:hAnsi="IRLotus" w:cs="IRLotus"/>
          <w:sz w:val="24"/>
          <w:szCs w:val="24"/>
          <w:rtl/>
        </w:rPr>
        <w:t>الکافی</w:t>
      </w:r>
      <w:r w:rsidRPr="00143145">
        <w:rPr>
          <w:rFonts w:ascii="IRLotus" w:hAnsi="IRLotus" w:cs="IRLotus" w:hint="cs"/>
          <w:sz w:val="24"/>
          <w:szCs w:val="24"/>
          <w:rtl/>
        </w:rPr>
        <w:t xml:space="preserve">: (1/325)، </w:t>
      </w:r>
      <w:r w:rsidRPr="00143145">
        <w:rPr>
          <w:rFonts w:ascii="IRLotus" w:hAnsi="IRLotus" w:cs="IRLotus"/>
          <w:sz w:val="24"/>
          <w:szCs w:val="24"/>
          <w:rtl/>
        </w:rPr>
        <w:t>البحار</w:t>
      </w:r>
      <w:r w:rsidRPr="00143145">
        <w:rPr>
          <w:rFonts w:ascii="IRLotus" w:hAnsi="IRLotus" w:cs="IRLotus" w:hint="cs"/>
          <w:sz w:val="24"/>
          <w:szCs w:val="24"/>
          <w:rtl/>
        </w:rPr>
        <w:t>: (5/121) بعداً تمام روایت ذکر خواهیم کرد.</w:t>
      </w:r>
    </w:p>
  </w:footnote>
  <w:footnote w:id="306">
    <w:p w:rsidR="00787E1F" w:rsidRPr="00143145" w:rsidRDefault="00787E1F" w:rsidP="0024425B">
      <w:pPr>
        <w:ind w:left="1"/>
        <w:rPr>
          <w:rFonts w:ascii="IRLotus" w:hAnsi="IRLotus" w:cs="IRLotus"/>
          <w:b/>
          <w:sz w:val="24"/>
          <w:szCs w:val="24"/>
          <w:rtl/>
          <w:lang w:eastAsia="ar-SA"/>
        </w:rPr>
      </w:pPr>
      <w:r w:rsidRPr="00143145">
        <w:rPr>
          <w:rFonts w:ascii="IRLotus" w:hAnsi="IRLotus" w:cs="IRLotus"/>
          <w:b/>
          <w:sz w:val="24"/>
          <w:szCs w:val="24"/>
          <w:rtl/>
          <w:lang w:eastAsia="ar-SA"/>
        </w:rPr>
        <w:footnoteRef/>
      </w:r>
      <w:r w:rsidRPr="00143145">
        <w:rPr>
          <w:rFonts w:ascii="IRLotus" w:hAnsi="IRLotus" w:cs="IRLotus" w:hint="cs"/>
          <w:b/>
          <w:sz w:val="24"/>
          <w:szCs w:val="24"/>
          <w:rtl/>
          <w:lang w:eastAsia="ar-SA"/>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(1/325)، </w:t>
      </w:r>
      <w:r w:rsidRPr="00143145">
        <w:rPr>
          <w:rFonts w:ascii="IRLotus" w:hAnsi="IRLotus" w:cs="IRLotus"/>
          <w:sz w:val="24"/>
          <w:szCs w:val="24"/>
          <w:rtl/>
        </w:rPr>
        <w:t>البحار</w:t>
      </w:r>
      <w:r w:rsidRPr="00143145">
        <w:rPr>
          <w:rFonts w:ascii="IRLotus" w:hAnsi="IRLotus" w:cs="IRLotus" w:hint="cs"/>
          <w:sz w:val="24"/>
          <w:szCs w:val="24"/>
          <w:rtl/>
        </w:rPr>
        <w:t>: (5/121) بعداً تمام روایت را ذکر خواهیم کرد.</w:t>
      </w:r>
    </w:p>
  </w:footnote>
  <w:footnote w:id="30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 الغمة</w:t>
      </w:r>
      <w:r w:rsidRPr="00143145">
        <w:rPr>
          <w:rFonts w:ascii="IRLotus" w:hAnsi="IRLotus" w:cs="IRLotus" w:hint="cs"/>
          <w:sz w:val="24"/>
          <w:szCs w:val="24"/>
          <w:rtl/>
        </w:rPr>
        <w:t xml:space="preserve">: (3/230، 232، 244)، </w:t>
      </w:r>
      <w:r w:rsidRPr="00143145">
        <w:rPr>
          <w:rFonts w:ascii="IRLotus" w:hAnsi="IRLotus" w:cs="IRLotus"/>
          <w:sz w:val="24"/>
          <w:szCs w:val="24"/>
          <w:rtl/>
        </w:rPr>
        <w:t>البحار</w:t>
      </w:r>
      <w:r w:rsidRPr="00143145">
        <w:rPr>
          <w:rFonts w:ascii="IRLotus" w:hAnsi="IRLotus" w:cs="IRLotus" w:hint="cs"/>
          <w:sz w:val="24"/>
          <w:szCs w:val="24"/>
          <w:rtl/>
        </w:rPr>
        <w:t>: (50/114، 115).</w:t>
      </w:r>
    </w:p>
  </w:footnote>
  <w:footnote w:id="308">
    <w:p w:rsidR="00787E1F" w:rsidRPr="00143145" w:rsidRDefault="00787E1F" w:rsidP="0024425B">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بصائر الدرجات</w:t>
      </w:r>
      <w:r w:rsidRPr="00143145">
        <w:rPr>
          <w:rFonts w:ascii="IRLotus" w:hAnsi="IRLotus" w:cs="IRLotus" w:hint="cs"/>
          <w:sz w:val="24"/>
          <w:szCs w:val="24"/>
          <w:rtl/>
        </w:rPr>
        <w:t xml:space="preserve">: (473)، </w:t>
      </w:r>
      <w:r w:rsidRPr="00143145">
        <w:rPr>
          <w:rFonts w:ascii="IRLotus" w:hAnsi="IRLotus" w:cs="IRLotus"/>
          <w:sz w:val="24"/>
          <w:szCs w:val="24"/>
          <w:rtl/>
        </w:rPr>
        <w:t>غیبة الطوسی</w:t>
      </w:r>
      <w:r w:rsidRPr="00143145">
        <w:rPr>
          <w:rFonts w:ascii="IRLotus" w:hAnsi="IRLotus" w:cs="IRLotus" w:hint="cs"/>
          <w:sz w:val="24"/>
          <w:szCs w:val="24"/>
          <w:rtl/>
        </w:rPr>
        <w:t xml:space="preserve">: (122)، </w:t>
      </w:r>
      <w:r w:rsidRPr="00143145">
        <w:rPr>
          <w:rFonts w:ascii="IRLotus" w:hAnsi="IRLotus" w:cs="IRLotus"/>
          <w:sz w:val="24"/>
          <w:szCs w:val="24"/>
          <w:rtl/>
        </w:rPr>
        <w:t>إعلام الوری</w:t>
      </w:r>
      <w:r w:rsidRPr="00143145">
        <w:rPr>
          <w:rFonts w:ascii="IRLotus" w:hAnsi="IRLotus" w:cs="IRLotus" w:hint="cs"/>
          <w:sz w:val="24"/>
          <w:szCs w:val="24"/>
          <w:rtl/>
        </w:rPr>
        <w:t xml:space="preserve">: (350)، </w:t>
      </w:r>
      <w:r w:rsidRPr="00143145">
        <w:rPr>
          <w:rFonts w:ascii="IRLotus" w:hAnsi="IRLotus" w:cs="IRLotus"/>
          <w:sz w:val="24"/>
          <w:szCs w:val="24"/>
          <w:rtl/>
        </w:rPr>
        <w:t>الإرشاد</w:t>
      </w:r>
      <w:r w:rsidRPr="00143145">
        <w:rPr>
          <w:rFonts w:ascii="IRLotus" w:hAnsi="IRLotus" w:cs="IRLotus" w:hint="cs"/>
          <w:sz w:val="24"/>
          <w:szCs w:val="24"/>
          <w:rtl/>
        </w:rPr>
        <w:t xml:space="preserve">: (315)، </w:t>
      </w:r>
      <w:r w:rsidRPr="00143145">
        <w:rPr>
          <w:rFonts w:ascii="IRLotus" w:hAnsi="IRLotus" w:cs="IRLotus"/>
          <w:sz w:val="24"/>
          <w:szCs w:val="24"/>
          <w:rtl/>
        </w:rPr>
        <w:t>البحار</w:t>
      </w:r>
      <w:r w:rsidRPr="00143145">
        <w:rPr>
          <w:rFonts w:ascii="IRLotus" w:hAnsi="IRLotus" w:cs="IRLotus" w:hint="cs"/>
          <w:sz w:val="24"/>
          <w:szCs w:val="24"/>
          <w:rtl/>
        </w:rPr>
        <w:t xml:space="preserve">: (50/240، 243) (در مورد این جمله که گفت خداوند در تو حادثه آفرید: یعنی ترا امام قرار داد به فوت برادر بزرگت)،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(1/326)، </w:t>
      </w:r>
      <w:r w:rsidRPr="00143145">
        <w:rPr>
          <w:rFonts w:ascii="IRLotus" w:hAnsi="IRLotus" w:cs="IRLotus"/>
          <w:sz w:val="24"/>
          <w:szCs w:val="24"/>
          <w:rtl/>
        </w:rPr>
        <w:t>إثبات الهداة</w:t>
      </w:r>
      <w:r w:rsidRPr="00143145">
        <w:rPr>
          <w:rFonts w:ascii="IRLotus" w:hAnsi="IRLotus" w:cs="IRLotus" w:hint="cs"/>
          <w:sz w:val="24"/>
          <w:szCs w:val="24"/>
          <w:rtl/>
        </w:rPr>
        <w:t>: (3/392، 395).</w:t>
      </w:r>
    </w:p>
  </w:footnote>
  <w:footnote w:id="309">
    <w:p w:rsidR="00787E1F" w:rsidRPr="0024425B" w:rsidRDefault="00787E1F" w:rsidP="00F1460C">
      <w:pPr>
        <w:pStyle w:val="FootnoteText"/>
        <w:bidi/>
        <w:ind w:left="227" w:hanging="227"/>
        <w:jc w:val="both"/>
        <w:rPr>
          <w:rFonts w:ascii="IRLotus" w:hAnsi="IRLotus" w:cs="IRLotus"/>
          <w:spacing w:val="-2"/>
          <w:sz w:val="24"/>
          <w:szCs w:val="24"/>
          <w:rtl/>
          <w:lang w:bidi="fa-IR"/>
        </w:rPr>
      </w:pPr>
      <w:r w:rsidRPr="0024425B">
        <w:rPr>
          <w:rStyle w:val="FootnoteReference"/>
          <w:rFonts w:ascii="IRLotus" w:hAnsi="IRLotus" w:cs="IRLotus"/>
          <w:spacing w:val="-2"/>
          <w:sz w:val="24"/>
          <w:szCs w:val="24"/>
          <w:vertAlign w:val="baseline"/>
        </w:rPr>
        <w:footnoteRef/>
      </w:r>
      <w:r w:rsidRPr="0024425B">
        <w:rPr>
          <w:rFonts w:ascii="IRLotus" w:hAnsi="IRLotus" w:cs="IRLotus" w:hint="cs"/>
          <w:spacing w:val="-2"/>
          <w:sz w:val="24"/>
          <w:szCs w:val="24"/>
          <w:rtl/>
        </w:rPr>
        <w:t xml:space="preserve">- در مسئله سن نگاه کن روایات دیگری در کتاب: </w:t>
      </w:r>
      <w:r w:rsidRPr="0024425B">
        <w:rPr>
          <w:rFonts w:ascii="IRLotus" w:hAnsi="IRLotus" w:cs="IRLotus"/>
          <w:spacing w:val="-2"/>
          <w:sz w:val="24"/>
          <w:szCs w:val="24"/>
          <w:rtl/>
        </w:rPr>
        <w:t>نورالثقلین</w:t>
      </w:r>
      <w:r w:rsidRPr="0024425B">
        <w:rPr>
          <w:rFonts w:ascii="IRLotus" w:hAnsi="IRLotus" w:cs="IRLotus" w:hint="cs"/>
          <w:spacing w:val="-2"/>
          <w:sz w:val="24"/>
          <w:szCs w:val="24"/>
          <w:rtl/>
        </w:rPr>
        <w:t xml:space="preserve">: (3/325) (5/13)، </w:t>
      </w:r>
      <w:r w:rsidRPr="0024425B">
        <w:rPr>
          <w:rFonts w:ascii="IRLotus" w:hAnsi="IRLotus" w:cs="IRLotus"/>
          <w:spacing w:val="-2"/>
          <w:sz w:val="24"/>
          <w:szCs w:val="24"/>
          <w:rtl/>
        </w:rPr>
        <w:t>امالی الطوسی</w:t>
      </w:r>
      <w:r w:rsidRPr="0024425B">
        <w:rPr>
          <w:rFonts w:ascii="IRLotus" w:hAnsi="IRLotus" w:cs="IRLotus" w:hint="cs"/>
          <w:spacing w:val="-2"/>
          <w:sz w:val="24"/>
          <w:szCs w:val="24"/>
          <w:rtl/>
        </w:rPr>
        <w:t xml:space="preserve">: (446)، </w:t>
      </w:r>
      <w:r w:rsidRPr="0024425B">
        <w:rPr>
          <w:rFonts w:ascii="IRLotus" w:hAnsi="IRLotus" w:cs="IRLotus"/>
          <w:spacing w:val="-2"/>
          <w:sz w:val="24"/>
          <w:szCs w:val="24"/>
          <w:rtl/>
        </w:rPr>
        <w:t>البحار</w:t>
      </w:r>
      <w:r w:rsidRPr="0024425B">
        <w:rPr>
          <w:rFonts w:ascii="IRLotus" w:hAnsi="IRLotus" w:cs="IRLotus" w:hint="cs"/>
          <w:spacing w:val="-2"/>
          <w:sz w:val="24"/>
          <w:szCs w:val="24"/>
          <w:rtl/>
        </w:rPr>
        <w:t xml:space="preserve">: (17/309) (18/205) (21/122) (47/67) (50/20)، </w:t>
      </w:r>
      <w:r w:rsidRPr="0024425B">
        <w:rPr>
          <w:rFonts w:ascii="IRLotus" w:hAnsi="IRLotus" w:cs="IRLotus"/>
          <w:spacing w:val="-2"/>
          <w:sz w:val="24"/>
          <w:szCs w:val="24"/>
          <w:rtl/>
        </w:rPr>
        <w:t>تفسیر العسکری</w:t>
      </w:r>
      <w:r w:rsidRPr="0024425B">
        <w:rPr>
          <w:rFonts w:ascii="IRLotus" w:hAnsi="IRLotus" w:cs="IRLotus" w:hint="cs"/>
          <w:spacing w:val="-2"/>
          <w:sz w:val="24"/>
          <w:szCs w:val="24"/>
          <w:rtl/>
        </w:rPr>
        <w:t xml:space="preserve">: (156)، </w:t>
      </w:r>
      <w:r w:rsidRPr="0024425B">
        <w:rPr>
          <w:rFonts w:ascii="IRLotus" w:hAnsi="IRLotus" w:cs="IRLotus"/>
          <w:spacing w:val="-2"/>
          <w:sz w:val="24"/>
          <w:szCs w:val="24"/>
          <w:rtl/>
        </w:rPr>
        <w:t>مدینة المعاجز</w:t>
      </w:r>
      <w:r w:rsidRPr="0024425B">
        <w:rPr>
          <w:rFonts w:ascii="IRLotus" w:hAnsi="IRLotus" w:cs="IRLotus" w:hint="cs"/>
          <w:spacing w:val="-2"/>
          <w:sz w:val="24"/>
          <w:szCs w:val="24"/>
          <w:rtl/>
        </w:rPr>
        <w:t>: (73).</w:t>
      </w:r>
    </w:p>
  </w:footnote>
  <w:footnote w:id="310">
    <w:p w:rsidR="00787E1F" w:rsidRPr="00143145" w:rsidRDefault="00787E1F" w:rsidP="0024425B">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معانی الأخبار</w:t>
      </w:r>
      <w:r w:rsidRPr="00143145">
        <w:rPr>
          <w:rFonts w:ascii="IRLotus" w:hAnsi="IRLotus" w:cs="IRLotus" w:hint="cs"/>
          <w:sz w:val="24"/>
          <w:szCs w:val="24"/>
          <w:rtl/>
        </w:rPr>
        <w:t xml:space="preserve">: (35)، </w:t>
      </w:r>
      <w:r w:rsidRPr="00143145">
        <w:rPr>
          <w:rFonts w:ascii="IRLotus" w:hAnsi="IRLotus" w:cs="IRLotus"/>
          <w:sz w:val="24"/>
          <w:szCs w:val="24"/>
          <w:rtl/>
        </w:rPr>
        <w:t>الخصال</w:t>
      </w:r>
      <w:r w:rsidRPr="00143145">
        <w:rPr>
          <w:rFonts w:ascii="IRLotus" w:hAnsi="IRLotus" w:cs="IRLotus" w:hint="cs"/>
          <w:sz w:val="24"/>
          <w:szCs w:val="24"/>
          <w:rtl/>
        </w:rPr>
        <w:t xml:space="preserve">: (528)، </w:t>
      </w:r>
      <w:r w:rsidRPr="00143145">
        <w:rPr>
          <w:rFonts w:ascii="IRLotus" w:hAnsi="IRLotus" w:cs="IRLotus"/>
          <w:sz w:val="24"/>
          <w:szCs w:val="24"/>
          <w:rtl/>
        </w:rPr>
        <w:t>عیون الأخبار</w:t>
      </w:r>
      <w:r w:rsidRPr="00143145">
        <w:rPr>
          <w:rFonts w:ascii="IRLotus" w:hAnsi="IRLotus" w:cs="IRLotus" w:hint="cs"/>
          <w:sz w:val="24"/>
          <w:szCs w:val="24"/>
          <w:rtl/>
        </w:rPr>
        <w:t xml:space="preserve">: (119)، </w:t>
      </w:r>
      <w:r w:rsidRPr="00143145">
        <w:rPr>
          <w:rFonts w:ascii="IRLotus" w:hAnsi="IRLotus" w:cs="IRLotus"/>
          <w:sz w:val="24"/>
          <w:szCs w:val="24"/>
          <w:rtl/>
        </w:rPr>
        <w:t>الأحتجاج</w:t>
      </w:r>
      <w:r w:rsidRPr="00143145">
        <w:rPr>
          <w:rFonts w:ascii="IRLotus" w:hAnsi="IRLotus" w:cs="IRLotus" w:hint="cs"/>
          <w:sz w:val="24"/>
          <w:szCs w:val="24"/>
          <w:rtl/>
        </w:rPr>
        <w:t xml:space="preserve">: (240)، </w:t>
      </w:r>
      <w:r w:rsidRPr="00143145">
        <w:rPr>
          <w:rFonts w:ascii="IRLotus" w:hAnsi="IRLotus" w:cs="IRLotus"/>
          <w:sz w:val="24"/>
          <w:szCs w:val="24"/>
          <w:rtl/>
        </w:rPr>
        <w:t>بصائر الدرجات</w:t>
      </w:r>
      <w:r w:rsidRPr="00143145">
        <w:rPr>
          <w:rFonts w:ascii="IRLotus" w:hAnsi="IRLotus" w:cs="IRLotus" w:hint="cs"/>
          <w:sz w:val="24"/>
          <w:szCs w:val="24"/>
          <w:rtl/>
        </w:rPr>
        <w:t xml:space="preserve">: (125)، </w:t>
      </w:r>
      <w:r w:rsidRPr="00143145">
        <w:rPr>
          <w:rFonts w:ascii="IRLotus" w:hAnsi="IRLotus" w:cs="IRLotus"/>
          <w:sz w:val="24"/>
          <w:szCs w:val="24"/>
          <w:rtl/>
        </w:rPr>
        <w:t>الکافی</w:t>
      </w:r>
      <w:r w:rsidRPr="00143145">
        <w:rPr>
          <w:rFonts w:ascii="IRLotus" w:hAnsi="IRLotus" w:cs="IRLotus" w:hint="cs"/>
          <w:sz w:val="24"/>
          <w:szCs w:val="24"/>
          <w:rtl/>
        </w:rPr>
        <w:t xml:space="preserve">: (1/388)، </w:t>
      </w:r>
      <w:r w:rsidRPr="00143145">
        <w:rPr>
          <w:rFonts w:ascii="IRLotus" w:hAnsi="IRLotus" w:cs="IRLotus"/>
          <w:sz w:val="24"/>
          <w:szCs w:val="24"/>
          <w:rtl/>
        </w:rPr>
        <w:t>البحار</w:t>
      </w:r>
      <w:r w:rsidRPr="00143145">
        <w:rPr>
          <w:rFonts w:ascii="IRLotus" w:hAnsi="IRLotus" w:cs="IRLotus" w:hint="cs"/>
          <w:sz w:val="24"/>
          <w:szCs w:val="24"/>
          <w:rtl/>
        </w:rPr>
        <w:t xml:space="preserve">: (25/116، 140، 148، 168) (52/321)،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(1/253).</w:t>
      </w:r>
    </w:p>
  </w:footnote>
  <w:footnote w:id="311">
    <w:p w:rsidR="00787E1F" w:rsidRPr="00143145" w:rsidRDefault="00787E1F" w:rsidP="0024425B">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الخرائج والجرائح</w:t>
      </w:r>
      <w:r w:rsidRPr="00143145">
        <w:rPr>
          <w:rFonts w:ascii="IRLotus" w:hAnsi="IRLotus" w:cs="IRLotus" w:hint="cs"/>
          <w:sz w:val="24"/>
          <w:szCs w:val="24"/>
          <w:rtl/>
        </w:rPr>
        <w:t xml:space="preserve">: (194)، </w:t>
      </w:r>
      <w:r w:rsidRPr="00143145">
        <w:rPr>
          <w:rFonts w:ascii="IRLotus" w:hAnsi="IRLotus" w:cs="IRLotus"/>
          <w:sz w:val="24"/>
          <w:szCs w:val="24"/>
          <w:rtl/>
        </w:rPr>
        <w:t>البحار</w:t>
      </w:r>
      <w:r w:rsidRPr="00143145">
        <w:rPr>
          <w:rFonts w:ascii="IRLotus" w:hAnsi="IRLotus" w:cs="IRLotus" w:hint="cs"/>
          <w:sz w:val="24"/>
          <w:szCs w:val="24"/>
          <w:rtl/>
        </w:rPr>
        <w:t>: (46/30).</w:t>
      </w:r>
    </w:p>
  </w:footnote>
  <w:footnote w:id="312">
    <w:p w:rsidR="00787E1F" w:rsidRPr="00143145" w:rsidRDefault="00787E1F" w:rsidP="0024425B">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آگاهی بیشتر از منازعات دیگر محمد بن حنفیه با ائمه نگاه کن)، </w:t>
      </w:r>
      <w:r w:rsidRPr="00143145">
        <w:rPr>
          <w:rFonts w:ascii="IRLotus" w:hAnsi="IRLotus" w:cs="IRLotus"/>
          <w:sz w:val="24"/>
          <w:szCs w:val="24"/>
          <w:rtl/>
        </w:rPr>
        <w:t>البحار</w:t>
      </w:r>
      <w:r w:rsidRPr="00143145">
        <w:rPr>
          <w:rFonts w:ascii="IRLotus" w:hAnsi="IRLotus" w:cs="IRLotus" w:hint="cs"/>
          <w:sz w:val="24"/>
          <w:szCs w:val="24"/>
          <w:rtl/>
        </w:rPr>
        <w:t xml:space="preserve">: (44/191)،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(1/66).</w:t>
      </w:r>
    </w:p>
  </w:footnote>
  <w:footnote w:id="313">
    <w:p w:rsidR="00787E1F" w:rsidRPr="00143145" w:rsidRDefault="00787E1F" w:rsidP="0024425B">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(45).</w:t>
      </w:r>
    </w:p>
  </w:footnote>
  <w:footnote w:id="31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با وجود این کتاب</w:t>
      </w:r>
      <w:r w:rsidRPr="00143145">
        <w:rPr>
          <w:rFonts w:ascii="IRLotus" w:hAnsi="IRLotus" w:cs="IRLotus" w:hint="eastAsia"/>
          <w:sz w:val="24"/>
          <w:szCs w:val="24"/>
          <w:rtl/>
        </w:rPr>
        <w:t>‌</w:t>
      </w:r>
      <w:r w:rsidRPr="00143145">
        <w:rPr>
          <w:rFonts w:ascii="IRLotus" w:hAnsi="IRLotus" w:cs="IRLotus" w:hint="cs"/>
          <w:sz w:val="24"/>
          <w:szCs w:val="24"/>
          <w:rtl/>
        </w:rPr>
        <w:t xml:space="preserve">های شیعه بیعت او را به یزید بیان می‌کنند. </w:t>
      </w:r>
      <w:r w:rsidRPr="00143145">
        <w:rPr>
          <w:rFonts w:ascii="IRLotus" w:hAnsi="IRLotus" w:cs="IRLotus"/>
          <w:sz w:val="24"/>
          <w:szCs w:val="24"/>
          <w:rtl/>
        </w:rPr>
        <w:t>البحار</w:t>
      </w:r>
      <w:r w:rsidRPr="00143145">
        <w:rPr>
          <w:rFonts w:ascii="IRLotus" w:hAnsi="IRLotus" w:cs="IRLotus" w:hint="cs"/>
          <w:sz w:val="24"/>
          <w:szCs w:val="24"/>
          <w:rtl/>
        </w:rPr>
        <w:t>: (45/326).</w:t>
      </w:r>
    </w:p>
  </w:footnote>
  <w:footnote w:id="31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فرق الشیعه</w:t>
      </w:r>
      <w:r w:rsidRPr="00143145">
        <w:rPr>
          <w:rFonts w:ascii="IRLotus" w:hAnsi="IRLotus" w:cs="IRLotus" w:hint="cs"/>
          <w:sz w:val="24"/>
          <w:szCs w:val="24"/>
          <w:rtl/>
        </w:rPr>
        <w:t xml:space="preserve">: (26)، باز هم نگاه اعتقاد شیعه را در امامت او: </w:t>
      </w:r>
      <w:r w:rsidRPr="00143145">
        <w:rPr>
          <w:rFonts w:ascii="IRLotus" w:hAnsi="IRLotus" w:cs="IRLotus"/>
          <w:sz w:val="24"/>
          <w:szCs w:val="24"/>
          <w:rtl/>
        </w:rPr>
        <w:t>کمالالدین</w:t>
      </w:r>
      <w:r w:rsidRPr="00143145">
        <w:rPr>
          <w:rFonts w:ascii="IRLotus" w:hAnsi="IRLotus" w:cs="IRLotus" w:hint="cs"/>
          <w:sz w:val="24"/>
          <w:szCs w:val="24"/>
          <w:rtl/>
        </w:rPr>
        <w:t xml:space="preserve"> (42، 43، 45)، </w:t>
      </w:r>
      <w:r w:rsidRPr="00143145">
        <w:rPr>
          <w:rFonts w:ascii="IRLotus" w:hAnsi="IRLotus" w:cs="IRLotus"/>
          <w:sz w:val="24"/>
          <w:szCs w:val="24"/>
          <w:rtl/>
        </w:rPr>
        <w:t>البحار</w:t>
      </w:r>
      <w:r w:rsidRPr="00143145">
        <w:rPr>
          <w:rFonts w:ascii="IRLotus" w:hAnsi="IRLotus" w:cs="IRLotus" w:hint="cs"/>
          <w:sz w:val="24"/>
          <w:szCs w:val="24"/>
          <w:rtl/>
        </w:rPr>
        <w:t>: (42/81).</w:t>
      </w:r>
    </w:p>
  </w:footnote>
  <w:footnote w:id="31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اگر خواستی تفصیل این موضوع را در کتاب </w:t>
      </w:r>
      <w:r w:rsidRPr="00143145">
        <w:rPr>
          <w:rFonts w:ascii="IRLotus" w:hAnsi="IRLotus" w:cs="IRLotus"/>
          <w:sz w:val="24"/>
          <w:szCs w:val="24"/>
          <w:rtl/>
        </w:rPr>
        <w:t>فرق الشیعه</w:t>
      </w:r>
      <w:r w:rsidRPr="00143145">
        <w:rPr>
          <w:rFonts w:ascii="IRLotus" w:hAnsi="IRLotus" w:cs="IRLotus" w:hint="cs"/>
          <w:sz w:val="24"/>
          <w:szCs w:val="24"/>
          <w:rtl/>
        </w:rPr>
        <w:t xml:space="preserve">: (26) و بعد از آن نگاه کن، </w:t>
      </w:r>
      <w:r w:rsidRPr="00143145">
        <w:rPr>
          <w:rFonts w:ascii="IRLotus" w:hAnsi="IRLotus" w:cs="IRLotus"/>
          <w:sz w:val="24"/>
          <w:szCs w:val="24"/>
          <w:rtl/>
        </w:rPr>
        <w:t>الفصول ال</w:t>
      </w:r>
      <w:r w:rsidRPr="00143145">
        <w:rPr>
          <w:rFonts w:ascii="IRLotus" w:hAnsi="IRLotus" w:cs="IRLotus" w:hint="cs"/>
          <w:sz w:val="24"/>
          <w:szCs w:val="24"/>
          <w:rtl/>
        </w:rPr>
        <w:t>ـ</w:t>
      </w:r>
      <w:r w:rsidRPr="00143145">
        <w:rPr>
          <w:rFonts w:ascii="IRLotus" w:hAnsi="IRLotus" w:cs="IRLotus"/>
          <w:sz w:val="24"/>
          <w:szCs w:val="24"/>
          <w:rtl/>
        </w:rPr>
        <w:t>مختاره</w:t>
      </w:r>
      <w:r w:rsidRPr="00143145">
        <w:rPr>
          <w:rFonts w:ascii="IRLotus" w:hAnsi="IRLotus" w:cs="IRLotus" w:hint="cs"/>
          <w:sz w:val="24"/>
          <w:szCs w:val="24"/>
          <w:rtl/>
        </w:rPr>
        <w:t>: (240) و بعد از آن.</w:t>
      </w:r>
    </w:p>
  </w:footnote>
  <w:footnote w:id="31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(319)، </w:t>
      </w:r>
      <w:r w:rsidRPr="00143145">
        <w:rPr>
          <w:rFonts w:ascii="IRLotus" w:hAnsi="IRLotus" w:cs="IRLotus"/>
          <w:sz w:val="24"/>
          <w:szCs w:val="24"/>
          <w:rtl/>
        </w:rPr>
        <w:t>البحار</w:t>
      </w:r>
      <w:r w:rsidRPr="00143145">
        <w:rPr>
          <w:rFonts w:ascii="IRLotus" w:hAnsi="IRLotus" w:cs="IRLotus" w:hint="cs"/>
          <w:sz w:val="24"/>
          <w:szCs w:val="24"/>
          <w:rtl/>
        </w:rPr>
        <w:t xml:space="preserve">: (46/231)، </w:t>
      </w:r>
      <w:r w:rsidRPr="00143145">
        <w:rPr>
          <w:rFonts w:ascii="IRLotus" w:hAnsi="IRLotus" w:cs="IRLotus"/>
          <w:sz w:val="24"/>
          <w:szCs w:val="24"/>
          <w:rtl/>
        </w:rPr>
        <w:t>اثبات الهداة</w:t>
      </w:r>
      <w:r w:rsidRPr="00143145">
        <w:rPr>
          <w:rFonts w:ascii="IRLotus" w:hAnsi="IRLotus" w:cs="IRLotus" w:hint="cs"/>
          <w:sz w:val="24"/>
          <w:szCs w:val="24"/>
          <w:rtl/>
        </w:rPr>
        <w:t>: (3/35).</w:t>
      </w:r>
    </w:p>
  </w:footnote>
  <w:footnote w:id="31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(3/331)، </w:t>
      </w:r>
      <w:r w:rsidRPr="00143145">
        <w:rPr>
          <w:rFonts w:ascii="IRLotus" w:hAnsi="IRLotus" w:cs="IRLotus"/>
          <w:sz w:val="24"/>
          <w:szCs w:val="24"/>
          <w:rtl/>
        </w:rPr>
        <w:t>البحار</w:t>
      </w:r>
      <w:r w:rsidRPr="00143145">
        <w:rPr>
          <w:rFonts w:ascii="IRLotus" w:hAnsi="IRLotus" w:cs="IRLotus" w:hint="cs"/>
          <w:sz w:val="24"/>
          <w:szCs w:val="24"/>
          <w:rtl/>
        </w:rPr>
        <w:t>: (46/356).</w:t>
      </w:r>
    </w:p>
  </w:footnote>
  <w:footnote w:id="31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(1/279، 281)،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(24، 35)، </w:t>
      </w:r>
      <w:r w:rsidRPr="00143145">
        <w:rPr>
          <w:rFonts w:ascii="IRLotus" w:hAnsi="IRLotus" w:cs="IRLotus"/>
          <w:sz w:val="24"/>
          <w:szCs w:val="24"/>
          <w:rtl/>
        </w:rPr>
        <w:t>البحار</w:t>
      </w:r>
      <w:r w:rsidRPr="00143145">
        <w:rPr>
          <w:rFonts w:ascii="IRLotus" w:hAnsi="IRLotus" w:cs="IRLotus" w:hint="cs"/>
          <w:sz w:val="24"/>
          <w:szCs w:val="24"/>
          <w:rtl/>
        </w:rPr>
        <w:t xml:space="preserve">: 36/192، 193، 210) (48/28)، </w:t>
      </w:r>
      <w:r w:rsidRPr="00143145">
        <w:rPr>
          <w:rFonts w:ascii="IRLotus" w:hAnsi="IRLotus" w:cs="IRLotus"/>
          <w:sz w:val="24"/>
          <w:szCs w:val="24"/>
          <w:rtl/>
        </w:rPr>
        <w:t>امالی الطوسی</w:t>
      </w:r>
      <w:r w:rsidRPr="00143145">
        <w:rPr>
          <w:rFonts w:ascii="IRLotus" w:hAnsi="IRLotus" w:cs="IRLotus" w:hint="cs"/>
          <w:sz w:val="24"/>
          <w:szCs w:val="24"/>
          <w:rtl/>
        </w:rPr>
        <w:t xml:space="preserve">: (455) </w:t>
      </w:r>
      <w:r w:rsidRPr="00143145">
        <w:rPr>
          <w:rFonts w:ascii="IRLotus" w:hAnsi="IRLotus" w:cs="IRLotus"/>
          <w:sz w:val="24"/>
          <w:szCs w:val="24"/>
          <w:rtl/>
        </w:rPr>
        <w:t>منتخب الأثر</w:t>
      </w:r>
      <w:r w:rsidRPr="00143145">
        <w:rPr>
          <w:rFonts w:ascii="IRLotus" w:hAnsi="IRLotus" w:cs="IRLotus" w:hint="cs"/>
          <w:sz w:val="24"/>
          <w:szCs w:val="24"/>
          <w:rtl/>
        </w:rPr>
        <w:t xml:space="preserve">: (166)، </w:t>
      </w:r>
      <w:r w:rsidRPr="00143145">
        <w:rPr>
          <w:rFonts w:ascii="IRLotus" w:hAnsi="IRLotus" w:cs="IRLotus"/>
          <w:sz w:val="24"/>
          <w:szCs w:val="24"/>
          <w:rtl/>
        </w:rPr>
        <w:t>أمالی الصدوق</w:t>
      </w:r>
      <w:r w:rsidRPr="00143145">
        <w:rPr>
          <w:rFonts w:ascii="IRLotus" w:hAnsi="IRLotus" w:cs="IRLotus" w:hint="cs"/>
          <w:sz w:val="24"/>
          <w:szCs w:val="24"/>
          <w:rtl/>
        </w:rPr>
        <w:t xml:space="preserve">: (328)، </w:t>
      </w:r>
      <w:r w:rsidRPr="00143145">
        <w:rPr>
          <w:rFonts w:ascii="IRLotus" w:hAnsi="IRLotus" w:cs="IRLotus"/>
          <w:sz w:val="24"/>
          <w:szCs w:val="24"/>
          <w:rtl/>
        </w:rPr>
        <w:t>الإمامة والتبصرة</w:t>
      </w:r>
      <w:r w:rsidRPr="00143145">
        <w:rPr>
          <w:rFonts w:ascii="IRLotus" w:hAnsi="IRLotus" w:cs="IRLotus" w:hint="cs"/>
          <w:sz w:val="24"/>
          <w:szCs w:val="24"/>
          <w:rtl/>
        </w:rPr>
        <w:t xml:space="preserve">: (167)، </w:t>
      </w:r>
      <w:r w:rsidRPr="00143145">
        <w:rPr>
          <w:rFonts w:ascii="IRLotus" w:hAnsi="IRLotus" w:cs="IRLotus"/>
          <w:sz w:val="24"/>
          <w:szCs w:val="24"/>
          <w:rtl/>
        </w:rPr>
        <w:t>کمال‌الدین</w:t>
      </w:r>
      <w:r w:rsidRPr="00143145">
        <w:rPr>
          <w:rFonts w:ascii="IRLotus" w:hAnsi="IRLotus" w:cs="IRLotus" w:hint="cs"/>
          <w:sz w:val="24"/>
          <w:szCs w:val="24"/>
          <w:rtl/>
        </w:rPr>
        <w:t xml:space="preserve">: (607)،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(1/299).</w:t>
      </w:r>
    </w:p>
  </w:footnote>
  <w:footnote w:id="32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إعلام الوری</w:t>
      </w:r>
      <w:r w:rsidRPr="00143145">
        <w:rPr>
          <w:rFonts w:ascii="IRLotus" w:hAnsi="IRLotus" w:cs="IRLotus" w:hint="cs"/>
          <w:sz w:val="24"/>
          <w:szCs w:val="24"/>
          <w:rtl/>
        </w:rPr>
        <w:t xml:space="preserve">: (262)، </w:t>
      </w:r>
      <w:r w:rsidRPr="00143145">
        <w:rPr>
          <w:rFonts w:ascii="IRLotus" w:hAnsi="IRLotus" w:cs="IRLotus"/>
          <w:sz w:val="24"/>
          <w:szCs w:val="24"/>
          <w:rtl/>
        </w:rPr>
        <w:t>البحار</w:t>
      </w:r>
      <w:r w:rsidRPr="00143145">
        <w:rPr>
          <w:rFonts w:ascii="IRLotus" w:hAnsi="IRLotus" w:cs="IRLotus" w:hint="cs"/>
          <w:sz w:val="24"/>
          <w:szCs w:val="24"/>
          <w:rtl/>
        </w:rPr>
        <w:t xml:space="preserve">: (46/268)، </w:t>
      </w:r>
      <w:r w:rsidRPr="00143145">
        <w:rPr>
          <w:rFonts w:ascii="IRLotus" w:hAnsi="IRLotus" w:cs="IRLotus"/>
          <w:sz w:val="24"/>
          <w:szCs w:val="24"/>
          <w:rtl/>
        </w:rPr>
        <w:t>المناقب</w:t>
      </w:r>
      <w:r w:rsidRPr="00143145">
        <w:rPr>
          <w:rFonts w:ascii="IRLotus" w:hAnsi="IRLotus" w:cs="IRLotus" w:hint="cs"/>
          <w:sz w:val="24"/>
          <w:szCs w:val="24"/>
          <w:rtl/>
        </w:rPr>
        <w:t>: (3/320).</w:t>
      </w:r>
    </w:p>
  </w:footnote>
  <w:footnote w:id="32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الخصال</w:t>
      </w:r>
      <w:r w:rsidRPr="00143145">
        <w:rPr>
          <w:rFonts w:ascii="IRLotus" w:hAnsi="IRLotus" w:cs="IRLotus" w:hint="cs"/>
          <w:sz w:val="24"/>
          <w:szCs w:val="24"/>
          <w:rtl/>
        </w:rPr>
        <w:t xml:space="preserve">: (200)،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(129)، </w:t>
      </w:r>
      <w:r w:rsidRPr="00143145">
        <w:rPr>
          <w:rFonts w:ascii="IRLotus" w:hAnsi="IRLotus" w:cs="IRLotus"/>
          <w:sz w:val="24"/>
          <w:szCs w:val="24"/>
          <w:rtl/>
        </w:rPr>
        <w:t>البصائر</w:t>
      </w:r>
      <w:r w:rsidRPr="00143145">
        <w:rPr>
          <w:rFonts w:ascii="IRLotus" w:hAnsi="IRLotus" w:cs="IRLotus" w:hint="cs"/>
          <w:sz w:val="24"/>
          <w:szCs w:val="24"/>
          <w:rtl/>
        </w:rPr>
        <w:t xml:space="preserve">: (489)، </w:t>
      </w:r>
      <w:r w:rsidRPr="00143145">
        <w:rPr>
          <w:rFonts w:ascii="IRLotus" w:hAnsi="IRLotus" w:cs="IRLotus"/>
          <w:sz w:val="24"/>
          <w:szCs w:val="24"/>
          <w:rtl/>
        </w:rPr>
        <w:t>البحار</w:t>
      </w:r>
      <w:r w:rsidRPr="00143145">
        <w:rPr>
          <w:rFonts w:ascii="IRLotus" w:hAnsi="IRLotus" w:cs="IRLotus" w:hint="cs"/>
          <w:sz w:val="24"/>
          <w:szCs w:val="24"/>
          <w:rtl/>
        </w:rPr>
        <w:t>: (25/139، 157).</w:t>
      </w:r>
    </w:p>
  </w:footnote>
  <w:footnote w:id="32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تفسیر فرات: (1/274)، </w:t>
      </w:r>
      <w:r w:rsidRPr="00143145">
        <w:rPr>
          <w:rFonts w:ascii="IRLotus" w:hAnsi="IRLotus" w:cs="IRLotus"/>
          <w:sz w:val="24"/>
          <w:szCs w:val="24"/>
          <w:rtl/>
        </w:rPr>
        <w:t>البحار</w:t>
      </w:r>
      <w:r w:rsidRPr="00143145">
        <w:rPr>
          <w:rFonts w:ascii="IRLotus" w:hAnsi="IRLotus" w:cs="IRLotus" w:hint="cs"/>
          <w:sz w:val="24"/>
          <w:szCs w:val="24"/>
          <w:rtl/>
        </w:rPr>
        <w:t>: (25/164).</w:t>
      </w:r>
    </w:p>
  </w:footnote>
  <w:footnote w:id="32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(25/139).</w:t>
      </w:r>
    </w:p>
  </w:footnote>
  <w:footnote w:id="32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(25/116، 144، 165) (93/64)، </w:t>
      </w:r>
      <w:r w:rsidRPr="00143145">
        <w:rPr>
          <w:rFonts w:ascii="IRLotus" w:hAnsi="IRLotus" w:cs="IRLotus"/>
          <w:sz w:val="24"/>
          <w:szCs w:val="24"/>
          <w:rtl/>
        </w:rPr>
        <w:t>علل الشرایع</w:t>
      </w:r>
      <w:r w:rsidRPr="00143145">
        <w:rPr>
          <w:rFonts w:ascii="IRLotus" w:hAnsi="IRLotus" w:cs="IRLotus" w:hint="cs"/>
          <w:sz w:val="24"/>
          <w:szCs w:val="24"/>
          <w:rtl/>
        </w:rPr>
        <w:t xml:space="preserve">: (79)، </w:t>
      </w:r>
      <w:r w:rsidRPr="00143145">
        <w:rPr>
          <w:rFonts w:ascii="IRLotus" w:hAnsi="IRLotus" w:cs="IRLotus"/>
          <w:sz w:val="24"/>
          <w:szCs w:val="24"/>
          <w:rtl/>
        </w:rPr>
        <w:t>معانی الأخبار</w:t>
      </w:r>
      <w:r w:rsidRPr="00143145">
        <w:rPr>
          <w:rFonts w:ascii="IRLotus" w:hAnsi="IRLotus" w:cs="IRLotus" w:hint="cs"/>
          <w:sz w:val="24"/>
          <w:szCs w:val="24"/>
          <w:rtl/>
        </w:rPr>
        <w:t xml:space="preserve">: (35)، </w:t>
      </w:r>
      <w:r w:rsidRPr="00143145">
        <w:rPr>
          <w:rFonts w:ascii="IRLotus" w:hAnsi="IRLotus" w:cs="IRLotus"/>
          <w:sz w:val="24"/>
          <w:szCs w:val="24"/>
          <w:rtl/>
        </w:rPr>
        <w:t>الخصال</w:t>
      </w:r>
      <w:r w:rsidRPr="00143145">
        <w:rPr>
          <w:rFonts w:ascii="IRLotus" w:hAnsi="IRLotus" w:cs="IRLotus" w:hint="cs"/>
          <w:sz w:val="24"/>
          <w:szCs w:val="24"/>
          <w:rtl/>
        </w:rPr>
        <w:t xml:space="preserve">: (105)، </w:t>
      </w:r>
      <w:r w:rsidRPr="00143145">
        <w:rPr>
          <w:rFonts w:ascii="IRLotus" w:hAnsi="IRLotus" w:cs="IRLotus"/>
          <w:sz w:val="24"/>
          <w:szCs w:val="24"/>
          <w:rtl/>
        </w:rPr>
        <w:t>العیون</w:t>
      </w:r>
      <w:r w:rsidRPr="00143145">
        <w:rPr>
          <w:rFonts w:ascii="IRLotus" w:hAnsi="IRLotus" w:cs="IRLotus" w:hint="cs"/>
          <w:sz w:val="24"/>
          <w:szCs w:val="24"/>
          <w:rtl/>
        </w:rPr>
        <w:t xml:space="preserve"> (118)، </w:t>
      </w:r>
      <w:r w:rsidRPr="00143145">
        <w:rPr>
          <w:rFonts w:ascii="IRLotus" w:hAnsi="IRLotus" w:cs="IRLotus"/>
          <w:sz w:val="24"/>
          <w:szCs w:val="24"/>
          <w:rtl/>
        </w:rPr>
        <w:t>المناقب</w:t>
      </w:r>
      <w:r w:rsidRPr="00143145">
        <w:rPr>
          <w:rFonts w:ascii="IRLotus" w:hAnsi="IRLotus" w:cs="IRLotus" w:hint="cs"/>
          <w:sz w:val="24"/>
          <w:szCs w:val="24"/>
          <w:rtl/>
        </w:rPr>
        <w:t xml:space="preserve"> (1/253).</w:t>
      </w:r>
    </w:p>
  </w:footnote>
  <w:footnote w:id="32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الشرایع</w:t>
      </w:r>
      <w:r w:rsidRPr="00143145">
        <w:rPr>
          <w:rFonts w:ascii="IRLotus" w:hAnsi="IRLotus" w:cs="IRLotus" w:hint="cs"/>
          <w:sz w:val="24"/>
          <w:szCs w:val="24"/>
          <w:rtl/>
        </w:rPr>
        <w:t xml:space="preserve">: (79)، </w:t>
      </w:r>
      <w:r w:rsidRPr="00143145">
        <w:rPr>
          <w:rFonts w:ascii="IRLotus" w:hAnsi="IRLotus" w:cs="IRLotus"/>
          <w:sz w:val="24"/>
          <w:szCs w:val="24"/>
          <w:rtl/>
        </w:rPr>
        <w:t>البحار</w:t>
      </w:r>
      <w:r w:rsidRPr="00143145">
        <w:rPr>
          <w:rFonts w:ascii="IRLotus" w:hAnsi="IRLotus" w:cs="IRLotus" w:hint="cs"/>
          <w:sz w:val="24"/>
          <w:szCs w:val="24"/>
          <w:rtl/>
        </w:rPr>
        <w:t xml:space="preserve">: (25/256)، </w:t>
      </w:r>
      <w:r w:rsidRPr="00143145">
        <w:rPr>
          <w:rFonts w:ascii="IRLotus" w:hAnsi="IRLotus" w:cs="IRLotus"/>
          <w:sz w:val="24"/>
          <w:szCs w:val="24"/>
          <w:rtl/>
        </w:rPr>
        <w:t>نور</w:t>
      </w:r>
      <w:r w:rsidRPr="00143145">
        <w:rPr>
          <w:rFonts w:ascii="IRLotus" w:hAnsi="IRLotus" w:cs="IRLotus" w:hint="cs"/>
          <w:sz w:val="24"/>
          <w:szCs w:val="24"/>
          <w:rtl/>
        </w:rPr>
        <w:t xml:space="preserve"> </w:t>
      </w:r>
      <w:r w:rsidRPr="00143145">
        <w:rPr>
          <w:rFonts w:ascii="IRLotus" w:hAnsi="IRLotus" w:cs="IRLotus"/>
          <w:sz w:val="24"/>
          <w:szCs w:val="24"/>
          <w:rtl/>
        </w:rPr>
        <w:t>الثقلین</w:t>
      </w:r>
      <w:r w:rsidRPr="00143145">
        <w:rPr>
          <w:rFonts w:ascii="IRLotus" w:hAnsi="IRLotus" w:cs="IRLotus" w:hint="cs"/>
          <w:sz w:val="24"/>
          <w:szCs w:val="24"/>
          <w:rtl/>
        </w:rPr>
        <w:t>: (4/238، 239).</w:t>
      </w:r>
    </w:p>
  </w:footnote>
  <w:footnote w:id="326">
    <w:p w:rsidR="00787E1F" w:rsidRPr="0024425B" w:rsidRDefault="00787E1F" w:rsidP="00F1460C">
      <w:pPr>
        <w:pStyle w:val="FootnoteText"/>
        <w:bidi/>
        <w:ind w:left="227" w:hanging="227"/>
        <w:jc w:val="both"/>
        <w:rPr>
          <w:rFonts w:ascii="IRLotus" w:hAnsi="IRLotus" w:cs="IRLotus"/>
          <w:spacing w:val="-4"/>
          <w:sz w:val="24"/>
          <w:szCs w:val="24"/>
          <w:rtl/>
          <w:lang w:bidi="fa-IR"/>
        </w:rPr>
      </w:pPr>
      <w:r w:rsidRPr="0024425B">
        <w:rPr>
          <w:rStyle w:val="FootnoteReference"/>
          <w:rFonts w:ascii="IRLotus" w:hAnsi="IRLotus" w:cs="IRLotus"/>
          <w:spacing w:val="-4"/>
          <w:sz w:val="24"/>
          <w:szCs w:val="24"/>
          <w:vertAlign w:val="baseline"/>
        </w:rPr>
        <w:footnoteRef/>
      </w:r>
      <w:r w:rsidRPr="0024425B">
        <w:rPr>
          <w:rFonts w:ascii="IRLotus" w:hAnsi="IRLotus" w:cs="IRLotus" w:hint="cs"/>
          <w:spacing w:val="-4"/>
          <w:sz w:val="24"/>
          <w:szCs w:val="24"/>
          <w:rtl/>
        </w:rPr>
        <w:t xml:space="preserve">- </w:t>
      </w:r>
      <w:r w:rsidRPr="0024425B">
        <w:rPr>
          <w:rFonts w:ascii="IRLotus" w:hAnsi="IRLotus" w:cs="IRLotus"/>
          <w:spacing w:val="-4"/>
          <w:sz w:val="24"/>
          <w:szCs w:val="24"/>
          <w:rtl/>
        </w:rPr>
        <w:t>کفایة الأثر</w:t>
      </w:r>
      <w:r w:rsidRPr="0024425B">
        <w:rPr>
          <w:rFonts w:ascii="IRLotus" w:hAnsi="IRLotus" w:cs="IRLotus" w:hint="cs"/>
          <w:spacing w:val="-4"/>
          <w:sz w:val="24"/>
          <w:szCs w:val="24"/>
          <w:rtl/>
        </w:rPr>
        <w:t xml:space="preserve">: (33)، </w:t>
      </w:r>
      <w:r w:rsidRPr="0024425B">
        <w:rPr>
          <w:rFonts w:ascii="IRLotus" w:hAnsi="IRLotus" w:cs="IRLotus"/>
          <w:spacing w:val="-4"/>
          <w:sz w:val="24"/>
          <w:szCs w:val="24"/>
          <w:rtl/>
        </w:rPr>
        <w:t>الغدیر</w:t>
      </w:r>
      <w:r w:rsidRPr="0024425B">
        <w:rPr>
          <w:rFonts w:ascii="IRLotus" w:hAnsi="IRLotus" w:cs="IRLotus" w:hint="cs"/>
          <w:spacing w:val="-4"/>
          <w:sz w:val="24"/>
          <w:szCs w:val="24"/>
          <w:rtl/>
        </w:rPr>
        <w:t xml:space="preserve">: (2/180)، </w:t>
      </w:r>
      <w:r w:rsidRPr="0024425B">
        <w:rPr>
          <w:rFonts w:ascii="IRLotus" w:hAnsi="IRLotus" w:cs="IRLotus"/>
          <w:spacing w:val="-6"/>
          <w:sz w:val="24"/>
          <w:szCs w:val="24"/>
          <w:rtl/>
        </w:rPr>
        <w:t>البحار</w:t>
      </w:r>
      <w:r w:rsidRPr="0024425B">
        <w:rPr>
          <w:rFonts w:ascii="IRLotus" w:hAnsi="IRLotus" w:cs="IRLotus" w:hint="cs"/>
          <w:spacing w:val="-6"/>
          <w:sz w:val="24"/>
          <w:szCs w:val="24"/>
          <w:rtl/>
        </w:rPr>
        <w:t xml:space="preserve">: (36/390) (79/293)، </w:t>
      </w:r>
      <w:r w:rsidRPr="0024425B">
        <w:rPr>
          <w:rFonts w:ascii="IRLotus" w:hAnsi="IRLotus" w:cs="IRLotus"/>
          <w:spacing w:val="-6"/>
          <w:sz w:val="24"/>
          <w:szCs w:val="24"/>
          <w:rtl/>
        </w:rPr>
        <w:t>إثبات الهداة</w:t>
      </w:r>
      <w:r w:rsidRPr="0024425B">
        <w:rPr>
          <w:rFonts w:ascii="IRLotus" w:hAnsi="IRLotus" w:cs="IRLotus" w:hint="cs"/>
          <w:spacing w:val="-6"/>
          <w:sz w:val="24"/>
          <w:szCs w:val="24"/>
          <w:rtl/>
        </w:rPr>
        <w:t xml:space="preserve">: (1/602)، </w:t>
      </w:r>
      <w:r w:rsidRPr="0024425B">
        <w:rPr>
          <w:rFonts w:ascii="IRLotus" w:hAnsi="IRLotus" w:cs="IRLotus"/>
          <w:spacing w:val="-6"/>
          <w:sz w:val="24"/>
          <w:szCs w:val="24"/>
          <w:rtl/>
        </w:rPr>
        <w:t>منتخب الأثر</w:t>
      </w:r>
      <w:r w:rsidRPr="0024425B">
        <w:rPr>
          <w:rFonts w:ascii="IRLotus" w:hAnsi="IRLotus" w:cs="IRLotus" w:hint="cs"/>
          <w:spacing w:val="-6"/>
          <w:sz w:val="24"/>
          <w:szCs w:val="24"/>
          <w:rtl/>
        </w:rPr>
        <w:t>: (123).</w:t>
      </w:r>
    </w:p>
  </w:footnote>
  <w:footnote w:id="32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الغدیر</w:t>
      </w:r>
      <w:r w:rsidRPr="00143145">
        <w:rPr>
          <w:rFonts w:ascii="IRLotus" w:hAnsi="IRLotus" w:cs="IRLotus" w:hint="cs"/>
          <w:sz w:val="24"/>
          <w:szCs w:val="24"/>
          <w:rtl/>
        </w:rPr>
        <w:t>: (2/183).</w:t>
      </w:r>
    </w:p>
  </w:footnote>
  <w:footnote w:id="32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الغدیر</w:t>
      </w:r>
      <w:r w:rsidRPr="00143145">
        <w:rPr>
          <w:rFonts w:ascii="IRLotus" w:hAnsi="IRLotus" w:cs="IRLotus" w:hint="cs"/>
          <w:sz w:val="24"/>
          <w:szCs w:val="24"/>
          <w:rtl/>
        </w:rPr>
        <w:t xml:space="preserve">: (2/183)، </w:t>
      </w:r>
      <w:r w:rsidRPr="00143145">
        <w:rPr>
          <w:rFonts w:ascii="IRLotus" w:hAnsi="IRLotus" w:cs="IRLotus"/>
          <w:sz w:val="24"/>
          <w:szCs w:val="24"/>
          <w:rtl/>
        </w:rPr>
        <w:t>کنزالفوائد</w:t>
      </w:r>
      <w:r w:rsidRPr="00143145">
        <w:rPr>
          <w:rFonts w:ascii="IRLotus" w:hAnsi="IRLotus" w:cs="IRLotus" w:hint="cs"/>
          <w:sz w:val="24"/>
          <w:szCs w:val="24"/>
          <w:rtl/>
        </w:rPr>
        <w:t xml:space="preserve">: (154)، </w:t>
      </w:r>
      <w:r w:rsidRPr="00143145">
        <w:rPr>
          <w:rFonts w:ascii="IRLotus" w:hAnsi="IRLotus" w:cs="IRLotus"/>
          <w:sz w:val="24"/>
          <w:szCs w:val="24"/>
          <w:rtl/>
        </w:rPr>
        <w:t>البحار</w:t>
      </w:r>
      <w:r w:rsidRPr="00143145">
        <w:rPr>
          <w:rFonts w:ascii="IRLotus" w:hAnsi="IRLotus" w:cs="IRLotus" w:hint="cs"/>
          <w:sz w:val="24"/>
          <w:szCs w:val="24"/>
          <w:rtl/>
        </w:rPr>
        <w:t>: (42/16).</w:t>
      </w:r>
    </w:p>
  </w:footnote>
  <w:footnote w:id="32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الغدیر</w:t>
      </w:r>
      <w:r w:rsidRPr="00143145">
        <w:rPr>
          <w:rFonts w:ascii="IRLotus" w:hAnsi="IRLotus" w:cs="IRLotus" w:hint="cs"/>
          <w:sz w:val="24"/>
          <w:szCs w:val="24"/>
          <w:rtl/>
        </w:rPr>
        <w:t xml:space="preserve">: (2/186)، </w:t>
      </w:r>
      <w:r w:rsidRPr="00143145">
        <w:rPr>
          <w:rFonts w:ascii="IRLotus" w:hAnsi="IRLotus" w:cs="IRLotus"/>
          <w:sz w:val="24"/>
          <w:szCs w:val="24"/>
          <w:rtl/>
        </w:rPr>
        <w:t>البحار</w:t>
      </w:r>
      <w:r w:rsidRPr="00143145">
        <w:rPr>
          <w:rFonts w:ascii="IRLotus" w:hAnsi="IRLotus" w:cs="IRLotus" w:hint="cs"/>
          <w:sz w:val="24"/>
          <w:szCs w:val="24"/>
          <w:rtl/>
        </w:rPr>
        <w:t>: (36/391).</w:t>
      </w:r>
    </w:p>
  </w:footnote>
  <w:footnote w:id="33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(136)، </w:t>
      </w:r>
      <w:r w:rsidRPr="00143145">
        <w:rPr>
          <w:rFonts w:ascii="IRLotus" w:hAnsi="IRLotus" w:cs="IRLotus"/>
          <w:sz w:val="24"/>
          <w:szCs w:val="24"/>
          <w:rtl/>
        </w:rPr>
        <w:t>إعلام الوری</w:t>
      </w:r>
      <w:r w:rsidRPr="00143145">
        <w:rPr>
          <w:rFonts w:ascii="IRLotus" w:hAnsi="IRLotus" w:cs="IRLotus" w:hint="cs"/>
          <w:sz w:val="24"/>
          <w:szCs w:val="24"/>
          <w:rtl/>
        </w:rPr>
        <w:t xml:space="preserve">: (158)، </w:t>
      </w:r>
      <w:r w:rsidRPr="00143145">
        <w:rPr>
          <w:rFonts w:ascii="IRLotus" w:hAnsi="IRLotus" w:cs="IRLotus"/>
          <w:sz w:val="24"/>
          <w:szCs w:val="24"/>
          <w:rtl/>
        </w:rPr>
        <w:t>الغدیر</w:t>
      </w:r>
      <w:r w:rsidRPr="00143145">
        <w:rPr>
          <w:rFonts w:ascii="IRLotus" w:hAnsi="IRLotus" w:cs="IRLotus" w:hint="cs"/>
          <w:sz w:val="24"/>
          <w:szCs w:val="24"/>
          <w:rtl/>
        </w:rPr>
        <w:t xml:space="preserve">: (2/187)، </w:t>
      </w:r>
      <w:r w:rsidRPr="00143145">
        <w:rPr>
          <w:rFonts w:ascii="IRLotus" w:hAnsi="IRLotus" w:cs="IRLotus"/>
          <w:sz w:val="24"/>
          <w:szCs w:val="24"/>
          <w:rtl/>
        </w:rPr>
        <w:t>البحار</w:t>
      </w:r>
      <w:r w:rsidRPr="00143145">
        <w:rPr>
          <w:rFonts w:ascii="IRLotus" w:hAnsi="IRLotus" w:cs="IRLotus" w:hint="cs"/>
          <w:sz w:val="24"/>
          <w:szCs w:val="24"/>
          <w:rtl/>
        </w:rPr>
        <w:t>: (47/324).</w:t>
      </w:r>
    </w:p>
  </w:footnote>
  <w:footnote w:id="33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الغدیر</w:t>
      </w:r>
      <w:r w:rsidRPr="00143145">
        <w:rPr>
          <w:rFonts w:ascii="IRLotus" w:hAnsi="IRLotus" w:cs="IRLotus" w:hint="cs"/>
          <w:sz w:val="24"/>
          <w:szCs w:val="24"/>
          <w:rtl/>
        </w:rPr>
        <w:t xml:space="preserve">: (2/188)،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(5/12)، </w:t>
      </w:r>
      <w:r w:rsidRPr="00143145">
        <w:rPr>
          <w:rFonts w:ascii="IRLotus" w:hAnsi="IRLotus" w:cs="IRLotus"/>
          <w:sz w:val="24"/>
          <w:szCs w:val="24"/>
          <w:rtl/>
        </w:rPr>
        <w:t>البحار</w:t>
      </w:r>
      <w:r w:rsidRPr="00143145">
        <w:rPr>
          <w:rFonts w:ascii="IRLotus" w:hAnsi="IRLotus" w:cs="IRLotus" w:hint="cs"/>
          <w:sz w:val="24"/>
          <w:szCs w:val="24"/>
          <w:rtl/>
        </w:rPr>
        <w:t>: (46/333).</w:t>
      </w:r>
    </w:p>
  </w:footnote>
  <w:footnote w:id="33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اگر خواستی مراجعه کنید به </w:t>
      </w:r>
      <w:r w:rsidRPr="00143145">
        <w:rPr>
          <w:rFonts w:ascii="IRLotus" w:hAnsi="IRLotus" w:cs="IRLotus"/>
          <w:sz w:val="24"/>
          <w:szCs w:val="24"/>
          <w:rtl/>
        </w:rPr>
        <w:t>الغدیر</w:t>
      </w:r>
      <w:r w:rsidRPr="00143145">
        <w:rPr>
          <w:rFonts w:ascii="IRLotus" w:hAnsi="IRLotus" w:cs="IRLotus" w:hint="cs"/>
          <w:sz w:val="24"/>
          <w:szCs w:val="24"/>
          <w:rtl/>
        </w:rPr>
        <w:t xml:space="preserve"> تألیف امینی (2/180-212).</w:t>
      </w:r>
    </w:p>
  </w:footnote>
  <w:footnote w:id="33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(1/536)، </w:t>
      </w:r>
      <w:r w:rsidRPr="00143145">
        <w:rPr>
          <w:rFonts w:ascii="IRLotus" w:hAnsi="IRLotus" w:cs="IRLotus"/>
          <w:sz w:val="24"/>
          <w:szCs w:val="24"/>
          <w:rtl/>
        </w:rPr>
        <w:t>البحار</w:t>
      </w:r>
      <w:r w:rsidRPr="00143145">
        <w:rPr>
          <w:rFonts w:ascii="IRLotus" w:hAnsi="IRLotus" w:cs="IRLotus" w:hint="cs"/>
          <w:sz w:val="24"/>
          <w:szCs w:val="24"/>
          <w:rtl/>
        </w:rPr>
        <w:t>: (51/140).</w:t>
      </w:r>
    </w:p>
  </w:footnote>
  <w:footnote w:id="33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نگاه کن روایات دیگری در مورد جهل اصحاب باقر در کتاب </w:t>
      </w:r>
      <w:r w:rsidRPr="00143145">
        <w:rPr>
          <w:rFonts w:ascii="IRLotus" w:hAnsi="IRLotus" w:cs="IRLotus"/>
          <w:sz w:val="24"/>
          <w:szCs w:val="24"/>
          <w:rtl/>
        </w:rPr>
        <w:t>البحار</w:t>
      </w:r>
      <w:r w:rsidRPr="00143145">
        <w:rPr>
          <w:rFonts w:ascii="IRLotus" w:hAnsi="IRLotus" w:cs="IRLotus" w:hint="cs"/>
          <w:sz w:val="24"/>
          <w:szCs w:val="24"/>
          <w:rtl/>
        </w:rPr>
        <w:t xml:space="preserve">: (51/40)، </w:t>
      </w:r>
      <w:r w:rsidRPr="00143145">
        <w:rPr>
          <w:rFonts w:ascii="IRLotus" w:hAnsi="IRLotus" w:cs="IRLotus"/>
          <w:sz w:val="24"/>
          <w:szCs w:val="24"/>
          <w:rtl/>
        </w:rPr>
        <w:t>منتخب الأثر</w:t>
      </w:r>
      <w:r w:rsidRPr="00143145">
        <w:rPr>
          <w:rFonts w:ascii="IRLotus" w:hAnsi="IRLotus" w:cs="IRLotus" w:hint="cs"/>
          <w:sz w:val="24"/>
          <w:szCs w:val="24"/>
          <w:rtl/>
        </w:rPr>
        <w:t>: (34).</w:t>
      </w:r>
    </w:p>
  </w:footnote>
  <w:footnote w:id="33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(327)، </w:t>
      </w:r>
      <w:r w:rsidRPr="00143145">
        <w:rPr>
          <w:rFonts w:ascii="IRLotus" w:hAnsi="IRLotus" w:cs="IRLotus"/>
          <w:sz w:val="24"/>
          <w:szCs w:val="24"/>
          <w:rtl/>
        </w:rPr>
        <w:t>البحار</w:t>
      </w:r>
      <w:r w:rsidRPr="00143145">
        <w:rPr>
          <w:rFonts w:ascii="IRLotus" w:hAnsi="IRLotus" w:cs="IRLotus" w:hint="cs"/>
          <w:sz w:val="24"/>
          <w:szCs w:val="24"/>
          <w:rtl/>
        </w:rPr>
        <w:t xml:space="preserve">: (46/198)، </w:t>
      </w:r>
      <w:r w:rsidRPr="00143145">
        <w:rPr>
          <w:rFonts w:ascii="IRLotus" w:hAnsi="IRLotus" w:cs="IRLotus"/>
          <w:sz w:val="24"/>
          <w:szCs w:val="24"/>
          <w:rtl/>
        </w:rPr>
        <w:t>إثبات المراة</w:t>
      </w:r>
      <w:r w:rsidRPr="00143145">
        <w:rPr>
          <w:rFonts w:ascii="IRLotus" w:hAnsi="IRLotus" w:cs="IRLotus" w:hint="cs"/>
          <w:sz w:val="24"/>
          <w:szCs w:val="24"/>
          <w:rtl/>
        </w:rPr>
        <w:t xml:space="preserve">: (1/604)، </w:t>
      </w:r>
      <w:r w:rsidRPr="00143145">
        <w:rPr>
          <w:rFonts w:ascii="IRLotus" w:hAnsi="IRLotus" w:cs="IRLotus"/>
          <w:sz w:val="24"/>
          <w:szCs w:val="24"/>
          <w:rtl/>
        </w:rPr>
        <w:t>منتخب الأثر</w:t>
      </w:r>
      <w:r w:rsidRPr="00143145">
        <w:rPr>
          <w:rFonts w:ascii="IRLotus" w:hAnsi="IRLotus" w:cs="IRLotus" w:hint="cs"/>
          <w:sz w:val="24"/>
          <w:szCs w:val="24"/>
          <w:rtl/>
        </w:rPr>
        <w:t>: (129).</w:t>
      </w:r>
    </w:p>
  </w:footnote>
  <w:footnote w:id="33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(289)، </w:t>
      </w:r>
      <w:r w:rsidRPr="00143145">
        <w:rPr>
          <w:rFonts w:ascii="IRLotus" w:hAnsi="IRLotus" w:cs="IRLotus"/>
          <w:sz w:val="24"/>
          <w:szCs w:val="24"/>
          <w:rtl/>
        </w:rPr>
        <w:t>الکافی</w:t>
      </w:r>
      <w:r w:rsidRPr="00143145">
        <w:rPr>
          <w:rFonts w:ascii="IRLotus" w:hAnsi="IRLotus" w:cs="IRLotus" w:hint="cs"/>
          <w:sz w:val="24"/>
          <w:szCs w:val="24"/>
          <w:rtl/>
        </w:rPr>
        <w:t xml:space="preserve">: (1/307)، </w:t>
      </w:r>
      <w:r w:rsidRPr="00143145">
        <w:rPr>
          <w:rFonts w:ascii="IRLotus" w:hAnsi="IRLotus" w:cs="IRLotus"/>
          <w:sz w:val="24"/>
          <w:szCs w:val="24"/>
          <w:rtl/>
        </w:rPr>
        <w:t>إعلام الوری</w:t>
      </w:r>
      <w:r w:rsidRPr="00143145">
        <w:rPr>
          <w:rFonts w:ascii="IRLotus" w:hAnsi="IRLotus" w:cs="IRLotus" w:hint="cs"/>
          <w:sz w:val="24"/>
          <w:szCs w:val="24"/>
          <w:rtl/>
        </w:rPr>
        <w:t xml:space="preserve">: (268)، </w:t>
      </w:r>
      <w:r w:rsidRPr="00143145">
        <w:rPr>
          <w:rFonts w:ascii="IRLotus" w:hAnsi="IRLotus" w:cs="IRLotus"/>
          <w:sz w:val="24"/>
          <w:szCs w:val="24"/>
          <w:rtl/>
        </w:rPr>
        <w:t>البحار</w:t>
      </w:r>
      <w:r w:rsidRPr="00143145">
        <w:rPr>
          <w:rFonts w:ascii="IRLotus" w:hAnsi="IRLotus" w:cs="IRLotus" w:hint="cs"/>
          <w:sz w:val="24"/>
          <w:szCs w:val="24"/>
          <w:rtl/>
        </w:rPr>
        <w:t xml:space="preserve">: (47/13)، </w:t>
      </w:r>
      <w:r w:rsidRPr="00143145">
        <w:rPr>
          <w:rFonts w:ascii="IRLotus" w:hAnsi="IRLotus" w:cs="IRLotus"/>
          <w:sz w:val="24"/>
          <w:szCs w:val="24"/>
          <w:rtl/>
        </w:rPr>
        <w:t>إثبات الهداة</w:t>
      </w:r>
      <w:r w:rsidRPr="00143145">
        <w:rPr>
          <w:rFonts w:ascii="IRLotus" w:hAnsi="IRLotus" w:cs="IRLotus" w:hint="cs"/>
          <w:sz w:val="24"/>
          <w:szCs w:val="24"/>
          <w:rtl/>
        </w:rPr>
        <w:t>: (3/72).</w:t>
      </w:r>
    </w:p>
  </w:footnote>
  <w:footnote w:id="33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lang w:eastAsia="ar-SA"/>
        </w:rPr>
        <w:t>البصائر</w:t>
      </w:r>
      <w:r w:rsidRPr="00143145">
        <w:rPr>
          <w:rFonts w:ascii="IRLotus" w:hAnsi="IRLotus" w:cs="IRLotus" w:hint="cs"/>
          <w:sz w:val="24"/>
          <w:szCs w:val="24"/>
          <w:rtl/>
          <w:lang w:eastAsia="ar-SA"/>
        </w:rPr>
        <w:t>: (72، 150</w:t>
      </w:r>
      <w:r w:rsidRPr="00143145">
        <w:rPr>
          <w:rFonts w:ascii="IRLotus" w:hAnsi="IRLotus" w:cs="IRLotus"/>
          <w:sz w:val="24"/>
          <w:szCs w:val="24"/>
          <w:rtl/>
          <w:lang w:eastAsia="ar-SA"/>
        </w:rPr>
        <w:t>)،</w:t>
      </w:r>
      <w:r w:rsidRPr="00143145">
        <w:rPr>
          <w:rFonts w:ascii="IRLotus" w:hAnsi="IRLotus" w:cs="IRLotus" w:hint="cs"/>
          <w:sz w:val="24"/>
          <w:szCs w:val="24"/>
          <w:rtl/>
          <w:lang w:eastAsia="ar-SA"/>
        </w:rPr>
        <w:t xml:space="preserve"> </w:t>
      </w:r>
      <w:r w:rsidRPr="00143145">
        <w:rPr>
          <w:rFonts w:ascii="IRLotus" w:hAnsi="IRLotus" w:cs="IRLotus"/>
          <w:sz w:val="24"/>
          <w:szCs w:val="24"/>
          <w:rtl/>
          <w:lang w:eastAsia="ar-SA"/>
        </w:rPr>
        <w:t>البحار</w:t>
      </w:r>
      <w:r w:rsidRPr="00143145">
        <w:rPr>
          <w:rFonts w:ascii="IRLotus" w:hAnsi="IRLotus" w:cs="IRLotus" w:hint="cs"/>
          <w:sz w:val="24"/>
          <w:szCs w:val="24"/>
          <w:rtl/>
          <w:lang w:eastAsia="ar-SA"/>
        </w:rPr>
        <w:t>: (23/85</w:t>
      </w:r>
      <w:r w:rsidRPr="00143145">
        <w:rPr>
          <w:rFonts w:ascii="IRLotus" w:hAnsi="IRLotus" w:cs="IRLotus"/>
          <w:sz w:val="24"/>
          <w:szCs w:val="24"/>
          <w:rtl/>
          <w:lang w:eastAsia="ar-SA"/>
        </w:rPr>
        <w:t>) (</w:t>
      </w:r>
      <w:r w:rsidRPr="00143145">
        <w:rPr>
          <w:rFonts w:ascii="IRLotus" w:hAnsi="IRLotus" w:cs="IRLotus" w:hint="cs"/>
          <w:sz w:val="24"/>
          <w:szCs w:val="24"/>
          <w:rtl/>
          <w:lang w:eastAsia="ar-SA"/>
        </w:rPr>
        <w:t>26/176</w:t>
      </w:r>
      <w:r w:rsidRPr="00143145">
        <w:rPr>
          <w:rFonts w:ascii="IRLotus" w:hAnsi="IRLotus" w:cs="IRLotus"/>
          <w:sz w:val="24"/>
          <w:szCs w:val="24"/>
          <w:rtl/>
          <w:lang w:eastAsia="ar-SA"/>
        </w:rPr>
        <w:t>)، الكاف</w:t>
      </w:r>
      <w:r>
        <w:rPr>
          <w:rFonts w:ascii="IRLotus" w:hAnsi="IRLotus" w:cs="IRLotus"/>
          <w:sz w:val="24"/>
          <w:szCs w:val="24"/>
          <w:rtl/>
          <w:lang w:eastAsia="ar-SA"/>
        </w:rPr>
        <w:t>ی</w:t>
      </w:r>
      <w:r w:rsidRPr="00143145">
        <w:rPr>
          <w:rFonts w:ascii="IRLotus" w:hAnsi="IRLotus" w:cs="IRLotus" w:hint="cs"/>
          <w:sz w:val="24"/>
          <w:szCs w:val="24"/>
          <w:rtl/>
          <w:lang w:eastAsia="ar-SA"/>
        </w:rPr>
        <w:t>: (1/397)،</w:t>
      </w:r>
      <w:r w:rsidRPr="00143145">
        <w:rPr>
          <w:rFonts w:ascii="IRLotus" w:hAnsi="IRLotus" w:cs="IRLotus"/>
          <w:sz w:val="24"/>
          <w:szCs w:val="24"/>
          <w:rtl/>
          <w:lang w:eastAsia="ar-SA"/>
        </w:rPr>
        <w:t xml:space="preserve"> وانظر روا</w:t>
      </w:r>
      <w:r>
        <w:rPr>
          <w:rFonts w:ascii="IRLotus" w:hAnsi="IRLotus" w:cs="IRLotus"/>
          <w:sz w:val="24"/>
          <w:szCs w:val="24"/>
          <w:rtl/>
          <w:lang w:eastAsia="ar-SA"/>
        </w:rPr>
        <w:t>ی</w:t>
      </w:r>
      <w:r w:rsidRPr="00143145">
        <w:rPr>
          <w:rFonts w:ascii="IRLotus" w:hAnsi="IRLotus" w:cs="IRLotus"/>
          <w:sz w:val="24"/>
          <w:szCs w:val="24"/>
          <w:rtl/>
          <w:lang w:eastAsia="ar-SA"/>
        </w:rPr>
        <w:t>ة شب</w:t>
      </w:r>
      <w:r>
        <w:rPr>
          <w:rFonts w:ascii="IRLotus" w:hAnsi="IRLotus" w:cs="IRLotus"/>
          <w:sz w:val="24"/>
          <w:szCs w:val="24"/>
          <w:rtl/>
          <w:lang w:eastAsia="ar-SA"/>
        </w:rPr>
        <w:t>ی</w:t>
      </w:r>
      <w:r w:rsidRPr="00143145">
        <w:rPr>
          <w:rFonts w:ascii="IRLotus" w:hAnsi="IRLotus" w:cs="IRLotus"/>
          <w:sz w:val="24"/>
          <w:szCs w:val="24"/>
          <w:rtl/>
          <w:lang w:eastAsia="ar-SA"/>
        </w:rPr>
        <w:t>هة ف</w:t>
      </w:r>
      <w:r>
        <w:rPr>
          <w:rFonts w:ascii="IRLotus" w:hAnsi="IRLotus" w:cs="IRLotus"/>
          <w:sz w:val="24"/>
          <w:szCs w:val="24"/>
          <w:rtl/>
          <w:lang w:eastAsia="ar-SA"/>
        </w:rPr>
        <w:t>ی</w:t>
      </w:r>
      <w:r w:rsidRPr="00143145">
        <w:rPr>
          <w:rFonts w:ascii="IRLotus" w:hAnsi="IRLotus" w:cs="IRLotus"/>
          <w:sz w:val="24"/>
          <w:szCs w:val="24"/>
          <w:rtl/>
          <w:lang w:eastAsia="ar-SA"/>
        </w:rPr>
        <w:t>: البحار</w:t>
      </w:r>
      <w:r w:rsidRPr="00143145">
        <w:rPr>
          <w:rFonts w:ascii="IRLotus" w:hAnsi="IRLotus" w:cs="IRLotus" w:hint="cs"/>
          <w:sz w:val="24"/>
          <w:szCs w:val="24"/>
          <w:rtl/>
          <w:lang w:eastAsia="ar-SA"/>
        </w:rPr>
        <w:t xml:space="preserve">: (23/41، 53، 80، 86)، </w:t>
      </w:r>
      <w:r w:rsidRPr="00143145">
        <w:rPr>
          <w:rFonts w:ascii="IRLotus" w:hAnsi="IRLotus" w:cs="IRLotus"/>
          <w:sz w:val="24"/>
          <w:szCs w:val="24"/>
          <w:rtl/>
          <w:lang w:eastAsia="ar-SA"/>
        </w:rPr>
        <w:t>كمال الد</w:t>
      </w:r>
      <w:r>
        <w:rPr>
          <w:rFonts w:ascii="IRLotus" w:hAnsi="IRLotus" w:cs="IRLotus"/>
          <w:sz w:val="24"/>
          <w:szCs w:val="24"/>
          <w:rtl/>
          <w:lang w:eastAsia="ar-SA"/>
        </w:rPr>
        <w:t>ی</w:t>
      </w:r>
      <w:r w:rsidRPr="00143145">
        <w:rPr>
          <w:rFonts w:ascii="IRLotus" w:hAnsi="IRLotus" w:cs="IRLotus"/>
          <w:sz w:val="24"/>
          <w:szCs w:val="24"/>
          <w:rtl/>
          <w:lang w:eastAsia="ar-SA"/>
        </w:rPr>
        <w:t>ن</w:t>
      </w:r>
      <w:r w:rsidRPr="00143145">
        <w:rPr>
          <w:rFonts w:ascii="IRLotus" w:hAnsi="IRLotus" w:cs="IRLotus" w:hint="cs"/>
          <w:sz w:val="24"/>
          <w:szCs w:val="24"/>
          <w:rtl/>
          <w:lang w:eastAsia="ar-SA"/>
        </w:rPr>
        <w:t>: (133</w:t>
      </w:r>
      <w:r w:rsidRPr="00143145">
        <w:rPr>
          <w:rFonts w:ascii="IRLotus" w:hAnsi="IRLotus" w:cs="IRLotus"/>
          <w:sz w:val="24"/>
          <w:szCs w:val="24"/>
          <w:rtl/>
          <w:lang w:eastAsia="ar-SA"/>
        </w:rPr>
        <w:t>)، البصائر</w:t>
      </w:r>
      <w:r w:rsidRPr="00143145">
        <w:rPr>
          <w:rFonts w:ascii="IRLotus" w:hAnsi="IRLotus" w:cs="IRLotus" w:hint="cs"/>
          <w:sz w:val="24"/>
          <w:szCs w:val="24"/>
          <w:rtl/>
          <w:lang w:eastAsia="ar-SA"/>
        </w:rPr>
        <w:t>: (149</w:t>
      </w:r>
      <w:r w:rsidRPr="00143145">
        <w:rPr>
          <w:rFonts w:ascii="IRLotus" w:hAnsi="IRLotus" w:cs="IRLotus"/>
          <w:sz w:val="24"/>
          <w:szCs w:val="24"/>
          <w:rtl/>
          <w:lang w:eastAsia="ar-SA"/>
        </w:rPr>
        <w:t>)، الكش</w:t>
      </w:r>
      <w:r>
        <w:rPr>
          <w:rFonts w:ascii="IRLotus" w:hAnsi="IRLotus" w:cs="IRLotus"/>
          <w:sz w:val="24"/>
          <w:szCs w:val="24"/>
          <w:rtl/>
          <w:lang w:eastAsia="ar-SA"/>
        </w:rPr>
        <w:t>ی</w:t>
      </w:r>
      <w:r w:rsidRPr="00143145">
        <w:rPr>
          <w:rFonts w:ascii="IRLotus" w:hAnsi="IRLotus" w:cs="IRLotus" w:hint="cs"/>
          <w:sz w:val="24"/>
          <w:szCs w:val="24"/>
          <w:rtl/>
          <w:lang w:eastAsia="ar-SA"/>
        </w:rPr>
        <w:t>: (153</w:t>
      </w:r>
      <w:r w:rsidRPr="00143145">
        <w:rPr>
          <w:rFonts w:ascii="IRLotus" w:hAnsi="IRLotus" w:cs="IRLotus"/>
          <w:sz w:val="24"/>
          <w:szCs w:val="24"/>
          <w:rtl/>
          <w:lang w:eastAsia="ar-SA"/>
        </w:rPr>
        <w:t>).</w:t>
      </w:r>
    </w:p>
  </w:footnote>
  <w:footnote w:id="33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(4/48)، </w:t>
      </w:r>
      <w:r w:rsidRPr="00143145">
        <w:rPr>
          <w:rFonts w:ascii="IRLotus" w:hAnsi="IRLotus" w:cs="IRLotus"/>
          <w:sz w:val="24"/>
          <w:szCs w:val="24"/>
          <w:rtl/>
        </w:rPr>
        <w:t>الکافی</w:t>
      </w:r>
      <w:r w:rsidRPr="00143145">
        <w:rPr>
          <w:rFonts w:ascii="IRLotus" w:hAnsi="IRLotus" w:cs="IRLotus" w:hint="cs"/>
          <w:sz w:val="24"/>
          <w:szCs w:val="24"/>
          <w:rtl/>
        </w:rPr>
        <w:t xml:space="preserve">: (1/304)، </w:t>
      </w:r>
      <w:r w:rsidRPr="00143145">
        <w:rPr>
          <w:rFonts w:ascii="IRLotus" w:hAnsi="IRLotus" w:cs="IRLotus"/>
          <w:sz w:val="24"/>
          <w:szCs w:val="24"/>
          <w:rtl/>
        </w:rPr>
        <w:t>إعلام الوری</w:t>
      </w:r>
      <w:r w:rsidRPr="00143145">
        <w:rPr>
          <w:rFonts w:ascii="IRLotus" w:hAnsi="IRLotus" w:cs="IRLotus" w:hint="cs"/>
          <w:sz w:val="24"/>
          <w:szCs w:val="24"/>
          <w:rtl/>
        </w:rPr>
        <w:t xml:space="preserve">: (260)، </w:t>
      </w:r>
      <w:r w:rsidRPr="00143145">
        <w:rPr>
          <w:rFonts w:ascii="IRLotus" w:hAnsi="IRLotus" w:cs="IRLotus"/>
          <w:sz w:val="24"/>
          <w:szCs w:val="24"/>
          <w:rtl/>
        </w:rPr>
        <w:t>البحار</w:t>
      </w:r>
      <w:r w:rsidRPr="00143145">
        <w:rPr>
          <w:rFonts w:ascii="IRLotus" w:hAnsi="IRLotus" w:cs="IRLotus" w:hint="cs"/>
          <w:sz w:val="24"/>
          <w:szCs w:val="24"/>
          <w:rtl/>
        </w:rPr>
        <w:t xml:space="preserve">: (46/29)، </w:t>
      </w:r>
      <w:r w:rsidRPr="00143145">
        <w:rPr>
          <w:rFonts w:ascii="IRLotus" w:hAnsi="IRLotus" w:cs="IRLotus"/>
          <w:sz w:val="24"/>
          <w:szCs w:val="24"/>
          <w:rtl/>
        </w:rPr>
        <w:t>إثبات الهداة</w:t>
      </w:r>
      <w:r w:rsidRPr="00143145">
        <w:rPr>
          <w:rFonts w:ascii="IRLotus" w:hAnsi="IRLotus" w:cs="IRLotus" w:hint="cs"/>
          <w:sz w:val="24"/>
          <w:szCs w:val="24"/>
          <w:rtl/>
        </w:rPr>
        <w:t xml:space="preserve">: (3/33)، </w:t>
      </w:r>
      <w:r w:rsidRPr="00143145">
        <w:rPr>
          <w:rFonts w:ascii="IRLotus" w:hAnsi="IRLotus" w:cs="IRLotus"/>
          <w:sz w:val="24"/>
          <w:szCs w:val="24"/>
          <w:rtl/>
        </w:rPr>
        <w:t>المناقب</w:t>
      </w:r>
      <w:r w:rsidRPr="00143145">
        <w:rPr>
          <w:rFonts w:ascii="IRLotus" w:hAnsi="IRLotus" w:cs="IRLotus" w:hint="cs"/>
          <w:sz w:val="24"/>
          <w:szCs w:val="24"/>
          <w:rtl/>
        </w:rPr>
        <w:t xml:space="preserve"> (4/211).</w:t>
      </w:r>
    </w:p>
  </w:footnote>
  <w:footnote w:id="33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 الغمة</w:t>
      </w:r>
      <w:r w:rsidRPr="00143145">
        <w:rPr>
          <w:rFonts w:ascii="IRLotus" w:hAnsi="IRLotus" w:cs="IRLotus" w:hint="cs"/>
          <w:sz w:val="24"/>
          <w:szCs w:val="24"/>
          <w:rtl/>
        </w:rPr>
        <w:t xml:space="preserve">: (2/347)، </w:t>
      </w:r>
      <w:r w:rsidRPr="00143145">
        <w:rPr>
          <w:rFonts w:ascii="IRLotus" w:hAnsi="IRLotus" w:cs="IRLotus"/>
          <w:sz w:val="24"/>
          <w:szCs w:val="24"/>
          <w:rtl/>
        </w:rPr>
        <w:t>البحار</w:t>
      </w:r>
      <w:r w:rsidRPr="00143145">
        <w:rPr>
          <w:rFonts w:ascii="IRLotus" w:hAnsi="IRLotus" w:cs="IRLotus" w:hint="cs"/>
          <w:sz w:val="24"/>
          <w:szCs w:val="24"/>
          <w:rtl/>
        </w:rPr>
        <w:t xml:space="preserve">: (46/269)، </w:t>
      </w:r>
      <w:r w:rsidRPr="00143145">
        <w:rPr>
          <w:rFonts w:ascii="IRLotus" w:hAnsi="IRLotus" w:cs="IRLotus"/>
          <w:sz w:val="24"/>
          <w:szCs w:val="24"/>
          <w:rtl/>
        </w:rPr>
        <w:t>اثبات الهداة</w:t>
      </w:r>
      <w:r w:rsidRPr="00143145">
        <w:rPr>
          <w:rFonts w:ascii="IRLotus" w:hAnsi="IRLotus" w:cs="IRLotus" w:hint="cs"/>
          <w:sz w:val="24"/>
          <w:szCs w:val="24"/>
          <w:rtl/>
        </w:rPr>
        <w:t>: (3/16).</w:t>
      </w:r>
    </w:p>
  </w:footnote>
  <w:footnote w:id="34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الخرائج والجرائح</w:t>
      </w:r>
      <w:r w:rsidRPr="00143145">
        <w:rPr>
          <w:rFonts w:ascii="IRLotus" w:hAnsi="IRLotus" w:cs="IRLotus" w:hint="cs"/>
          <w:sz w:val="24"/>
          <w:szCs w:val="24"/>
          <w:rtl/>
        </w:rPr>
        <w:t xml:space="preserve">: (230)، </w:t>
      </w:r>
      <w:r w:rsidRPr="00143145">
        <w:rPr>
          <w:rFonts w:ascii="IRLotus" w:hAnsi="IRLotus" w:cs="IRLotus"/>
          <w:sz w:val="24"/>
          <w:szCs w:val="24"/>
          <w:rtl/>
        </w:rPr>
        <w:t>البحار</w:t>
      </w:r>
      <w:r w:rsidRPr="00143145">
        <w:rPr>
          <w:rFonts w:ascii="IRLotus" w:hAnsi="IRLotus" w:cs="IRLotus" w:hint="cs"/>
          <w:sz w:val="24"/>
          <w:szCs w:val="24"/>
          <w:rtl/>
        </w:rPr>
        <w:t xml:space="preserve">: (46/329)، </w:t>
      </w:r>
      <w:r w:rsidRPr="00143145">
        <w:rPr>
          <w:rFonts w:ascii="IRLotus" w:hAnsi="IRLotus" w:cs="IRLotus"/>
          <w:sz w:val="24"/>
          <w:szCs w:val="24"/>
          <w:rtl/>
        </w:rPr>
        <w:t>إثبات الهداة</w:t>
      </w:r>
      <w:r w:rsidRPr="00143145">
        <w:rPr>
          <w:rFonts w:ascii="IRLotus" w:hAnsi="IRLotus" w:cs="IRLotus" w:hint="cs"/>
          <w:sz w:val="24"/>
          <w:szCs w:val="24"/>
          <w:rtl/>
        </w:rPr>
        <w:t>: (3/56).</w:t>
      </w:r>
    </w:p>
  </w:footnote>
  <w:footnote w:id="34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فرق الشیعة</w:t>
      </w:r>
      <w:r w:rsidRPr="00143145">
        <w:rPr>
          <w:rFonts w:ascii="IRLotus" w:hAnsi="IRLotus" w:cs="IRLotus" w:hint="cs"/>
          <w:sz w:val="24"/>
          <w:szCs w:val="24"/>
          <w:rtl/>
        </w:rPr>
        <w:t>: (62-66).</w:t>
      </w:r>
    </w:p>
  </w:footnote>
  <w:footnote w:id="34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فرق الشیعه</w:t>
      </w:r>
      <w:r w:rsidRPr="00143145">
        <w:rPr>
          <w:rFonts w:ascii="IRLotus" w:hAnsi="IRLotus" w:cs="IRLotus" w:hint="cs"/>
          <w:sz w:val="24"/>
          <w:szCs w:val="24"/>
          <w:rtl/>
        </w:rPr>
        <w:t>: (59).</w:t>
      </w:r>
    </w:p>
  </w:footnote>
  <w:footnote w:id="34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الحدائق الناضرة</w:t>
      </w:r>
      <w:r w:rsidRPr="00143145">
        <w:rPr>
          <w:rFonts w:ascii="IRLotus" w:hAnsi="IRLotus" w:cs="IRLotus" w:hint="cs"/>
          <w:sz w:val="24"/>
          <w:szCs w:val="24"/>
          <w:rtl/>
        </w:rPr>
        <w:t>: (1/5).</w:t>
      </w:r>
    </w:p>
  </w:footnote>
  <w:footnote w:id="34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الحدائق الناضرة</w:t>
      </w:r>
      <w:r w:rsidRPr="00143145">
        <w:rPr>
          <w:rFonts w:ascii="IRLotus" w:hAnsi="IRLotus" w:cs="IRLotus" w:hint="cs"/>
          <w:sz w:val="24"/>
          <w:szCs w:val="24"/>
          <w:rtl/>
        </w:rPr>
        <w:t>: (1/7).</w:t>
      </w:r>
    </w:p>
  </w:footnote>
  <w:footnote w:id="34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تهذیب الأحکام</w:t>
      </w:r>
      <w:r w:rsidRPr="00143145">
        <w:rPr>
          <w:rFonts w:ascii="IRLotus" w:hAnsi="IRLotus" w:cs="IRLotus" w:hint="cs"/>
          <w:sz w:val="24"/>
          <w:szCs w:val="24"/>
          <w:rtl/>
        </w:rPr>
        <w:t>: (1/8).</w:t>
      </w:r>
    </w:p>
  </w:footnote>
  <w:footnote w:id="34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اخبار الرضا</w:t>
      </w:r>
      <w:r w:rsidRPr="00143145">
        <w:rPr>
          <w:rFonts w:ascii="IRLotus" w:hAnsi="IRLotus" w:cs="IRLotus" w:hint="cs"/>
          <w:sz w:val="24"/>
          <w:szCs w:val="24"/>
          <w:rtl/>
        </w:rPr>
        <w:t xml:space="preserve">: (1/33)، </w:t>
      </w:r>
      <w:r w:rsidRPr="00143145">
        <w:rPr>
          <w:rFonts w:ascii="IRLotus" w:hAnsi="IRLotus" w:cs="IRLotus"/>
          <w:sz w:val="24"/>
          <w:szCs w:val="24"/>
          <w:rtl/>
        </w:rPr>
        <w:t>البحار</w:t>
      </w:r>
      <w:r w:rsidRPr="00143145">
        <w:rPr>
          <w:rFonts w:ascii="IRLotus" w:hAnsi="IRLotus" w:cs="IRLotus" w:hint="cs"/>
          <w:sz w:val="24"/>
          <w:szCs w:val="24"/>
          <w:rtl/>
        </w:rPr>
        <w:t xml:space="preserve">: (48/14)، </w:t>
      </w:r>
      <w:r w:rsidRPr="00143145">
        <w:rPr>
          <w:rFonts w:ascii="IRLotus" w:hAnsi="IRLotus" w:cs="IRLotus"/>
          <w:sz w:val="24"/>
          <w:szCs w:val="24"/>
          <w:rtl/>
        </w:rPr>
        <w:t>إثبات الهداة</w:t>
      </w:r>
      <w:r w:rsidRPr="00143145">
        <w:rPr>
          <w:rFonts w:ascii="IRLotus" w:hAnsi="IRLotus" w:cs="IRLotus" w:hint="cs"/>
          <w:sz w:val="24"/>
          <w:szCs w:val="24"/>
          <w:rtl/>
        </w:rPr>
        <w:t>: (3/161، 235).</w:t>
      </w:r>
    </w:p>
  </w:footnote>
  <w:footnote w:id="34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(314)، </w:t>
      </w:r>
      <w:r w:rsidRPr="00143145">
        <w:rPr>
          <w:rFonts w:ascii="IRLotus" w:hAnsi="IRLotus" w:cs="IRLotus"/>
          <w:sz w:val="24"/>
          <w:szCs w:val="24"/>
          <w:rtl/>
        </w:rPr>
        <w:t>البحار</w:t>
      </w:r>
      <w:r w:rsidRPr="00143145">
        <w:rPr>
          <w:rFonts w:ascii="IRLotus" w:hAnsi="IRLotus" w:cs="IRLotus" w:hint="cs"/>
          <w:sz w:val="24"/>
          <w:szCs w:val="24"/>
          <w:rtl/>
        </w:rPr>
        <w:t xml:space="preserve">: (48/15)، </w:t>
      </w:r>
      <w:r w:rsidRPr="00143145">
        <w:rPr>
          <w:rFonts w:ascii="IRLotus" w:hAnsi="IRLotus" w:cs="IRLotus"/>
          <w:sz w:val="24"/>
          <w:szCs w:val="24"/>
          <w:rtl/>
        </w:rPr>
        <w:t>إثبات الهداة</w:t>
      </w:r>
      <w:r w:rsidRPr="00143145">
        <w:rPr>
          <w:rFonts w:ascii="IRLotus" w:hAnsi="IRLotus" w:cs="IRLotus" w:hint="cs"/>
          <w:sz w:val="24"/>
          <w:szCs w:val="24"/>
          <w:rtl/>
        </w:rPr>
        <w:t xml:space="preserve">: (3/162، 470)، </w:t>
      </w:r>
      <w:r w:rsidRPr="00143145">
        <w:rPr>
          <w:rFonts w:ascii="IRLotus" w:hAnsi="IRLotus" w:cs="IRLotus"/>
          <w:sz w:val="24"/>
          <w:szCs w:val="24"/>
          <w:rtl/>
        </w:rPr>
        <w:t>منتخب الأثر</w:t>
      </w:r>
      <w:r w:rsidRPr="00143145">
        <w:rPr>
          <w:rFonts w:ascii="IRLotus" w:hAnsi="IRLotus" w:cs="IRLotus" w:hint="cs"/>
          <w:sz w:val="24"/>
          <w:szCs w:val="24"/>
          <w:rtl/>
        </w:rPr>
        <w:t xml:space="preserve">: (231)، </w:t>
      </w:r>
      <w:r w:rsidRPr="00143145">
        <w:rPr>
          <w:rFonts w:ascii="IRLotus" w:hAnsi="IRLotus" w:cs="IRLotus"/>
          <w:sz w:val="24"/>
          <w:szCs w:val="24"/>
          <w:rtl/>
        </w:rPr>
        <w:t>إعلام الوری</w:t>
      </w:r>
      <w:r w:rsidRPr="00143145">
        <w:rPr>
          <w:rFonts w:ascii="IRLotus" w:hAnsi="IRLotus" w:cs="IRLotus" w:hint="cs"/>
          <w:sz w:val="24"/>
          <w:szCs w:val="24"/>
          <w:rtl/>
        </w:rPr>
        <w:t xml:space="preserve">: (404)، </w:t>
      </w:r>
      <w:r w:rsidRPr="00143145">
        <w:rPr>
          <w:rFonts w:ascii="IRLotus" w:hAnsi="IRLotus" w:cs="IRLotus"/>
          <w:sz w:val="24"/>
          <w:szCs w:val="24"/>
          <w:rtl/>
        </w:rPr>
        <w:t>البحار</w:t>
      </w:r>
      <w:r w:rsidRPr="00143145">
        <w:rPr>
          <w:rFonts w:ascii="IRLotus" w:hAnsi="IRLotus" w:cs="IRLotus" w:hint="cs"/>
          <w:sz w:val="24"/>
          <w:szCs w:val="24"/>
          <w:rtl/>
        </w:rPr>
        <w:t>: (51/143).</w:t>
      </w:r>
    </w:p>
  </w:footnote>
  <w:footnote w:id="34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(314)، </w:t>
      </w:r>
      <w:r w:rsidRPr="00143145">
        <w:rPr>
          <w:rFonts w:ascii="IRLotus" w:hAnsi="IRLotus" w:cs="IRLotus"/>
          <w:sz w:val="24"/>
          <w:szCs w:val="24"/>
          <w:rtl/>
        </w:rPr>
        <w:t>البحار</w:t>
      </w:r>
      <w:r w:rsidRPr="00143145">
        <w:rPr>
          <w:rFonts w:ascii="IRLotus" w:hAnsi="IRLotus" w:cs="IRLotus" w:hint="cs"/>
          <w:sz w:val="24"/>
          <w:szCs w:val="24"/>
          <w:rtl/>
        </w:rPr>
        <w:t xml:space="preserve">: (36/401) (48/14)، </w:t>
      </w:r>
      <w:r w:rsidRPr="00143145">
        <w:rPr>
          <w:rFonts w:ascii="IRLotus" w:hAnsi="IRLotus" w:cs="IRLotus"/>
          <w:sz w:val="24"/>
          <w:szCs w:val="24"/>
          <w:rtl/>
        </w:rPr>
        <w:t>اثبات الهداة</w:t>
      </w:r>
      <w:r w:rsidRPr="00143145">
        <w:rPr>
          <w:rFonts w:ascii="IRLotus" w:hAnsi="IRLotus" w:cs="IRLotus" w:hint="cs"/>
          <w:sz w:val="24"/>
          <w:szCs w:val="24"/>
          <w:rtl/>
        </w:rPr>
        <w:t xml:space="preserve">: (1/516)،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(57)، </w:t>
      </w:r>
      <w:r w:rsidRPr="00143145">
        <w:rPr>
          <w:rFonts w:ascii="IRLotus" w:hAnsi="IRLotus" w:cs="IRLotus"/>
          <w:sz w:val="24"/>
          <w:szCs w:val="24"/>
          <w:rtl/>
        </w:rPr>
        <w:t>منتخب الأثر</w:t>
      </w:r>
      <w:r w:rsidRPr="00143145">
        <w:rPr>
          <w:rFonts w:ascii="IRLotus" w:hAnsi="IRLotus" w:cs="IRLotus" w:hint="cs"/>
          <w:sz w:val="24"/>
          <w:szCs w:val="24"/>
          <w:rtl/>
        </w:rPr>
        <w:t>: (40).</w:t>
      </w:r>
    </w:p>
  </w:footnote>
  <w:footnote w:id="34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(308)، </w:t>
      </w:r>
      <w:r w:rsidRPr="00143145">
        <w:rPr>
          <w:rFonts w:ascii="IRLotus" w:hAnsi="IRLotus" w:cs="IRLotus"/>
          <w:sz w:val="24"/>
          <w:szCs w:val="24"/>
          <w:rtl/>
        </w:rPr>
        <w:t>البحار</w:t>
      </w:r>
      <w:r w:rsidRPr="00143145">
        <w:rPr>
          <w:rFonts w:ascii="IRLotus" w:hAnsi="IRLotus" w:cs="IRLotus" w:hint="cs"/>
          <w:sz w:val="24"/>
          <w:szCs w:val="24"/>
          <w:rtl/>
        </w:rPr>
        <w:t xml:space="preserve">: (48/17)، </w:t>
      </w:r>
      <w:r w:rsidRPr="00143145">
        <w:rPr>
          <w:rFonts w:ascii="IRLotus" w:hAnsi="IRLotus" w:cs="IRLotus"/>
          <w:sz w:val="24"/>
          <w:szCs w:val="24"/>
          <w:rtl/>
        </w:rPr>
        <w:t>الکافی</w:t>
      </w:r>
      <w:r w:rsidRPr="00143145">
        <w:rPr>
          <w:rFonts w:ascii="IRLotus" w:hAnsi="IRLotus" w:cs="IRLotus" w:hint="cs"/>
          <w:sz w:val="24"/>
          <w:szCs w:val="24"/>
          <w:rtl/>
        </w:rPr>
        <w:t xml:space="preserve">: (1/308)، </w:t>
      </w:r>
      <w:r w:rsidRPr="00143145">
        <w:rPr>
          <w:rFonts w:ascii="IRLotus" w:hAnsi="IRLotus" w:cs="IRLotus"/>
          <w:sz w:val="24"/>
          <w:szCs w:val="24"/>
          <w:rtl/>
        </w:rPr>
        <w:t>اثبات الهداة</w:t>
      </w:r>
      <w:r w:rsidRPr="00143145">
        <w:rPr>
          <w:rFonts w:ascii="IRLotus" w:hAnsi="IRLotus" w:cs="IRLotus" w:hint="cs"/>
          <w:sz w:val="24"/>
          <w:szCs w:val="24"/>
          <w:rtl/>
        </w:rPr>
        <w:t>: (3/156).</w:t>
      </w:r>
    </w:p>
  </w:footnote>
  <w:footnote w:id="35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(308)، </w:t>
      </w:r>
      <w:r w:rsidRPr="00143145">
        <w:rPr>
          <w:rFonts w:ascii="IRLotus" w:hAnsi="IRLotus" w:cs="IRLotus"/>
          <w:sz w:val="24"/>
          <w:szCs w:val="24"/>
          <w:rtl/>
        </w:rPr>
        <w:t>البحار</w:t>
      </w:r>
      <w:r w:rsidRPr="00143145">
        <w:rPr>
          <w:rFonts w:ascii="IRLotus" w:hAnsi="IRLotus" w:cs="IRLotus" w:hint="cs"/>
          <w:sz w:val="24"/>
          <w:szCs w:val="24"/>
          <w:rtl/>
        </w:rPr>
        <w:t xml:space="preserve">: (48/18)، </w:t>
      </w:r>
      <w:r w:rsidRPr="00143145">
        <w:rPr>
          <w:rFonts w:ascii="IRLotus" w:hAnsi="IRLotus" w:cs="IRLotus"/>
          <w:sz w:val="24"/>
          <w:szCs w:val="24"/>
          <w:rtl/>
        </w:rPr>
        <w:t>الکافی</w:t>
      </w:r>
      <w:r w:rsidRPr="00143145">
        <w:rPr>
          <w:rFonts w:ascii="IRLotus" w:hAnsi="IRLotus" w:cs="IRLotus" w:hint="cs"/>
          <w:sz w:val="24"/>
          <w:szCs w:val="24"/>
          <w:rtl/>
        </w:rPr>
        <w:t xml:space="preserve">: (1/308) </w:t>
      </w:r>
      <w:r w:rsidRPr="00143145">
        <w:rPr>
          <w:rFonts w:ascii="IRLotus" w:hAnsi="IRLotus" w:cs="IRLotus"/>
          <w:sz w:val="24"/>
          <w:szCs w:val="24"/>
          <w:rtl/>
        </w:rPr>
        <w:t>اثبات الهداة</w:t>
      </w:r>
      <w:r w:rsidRPr="00143145">
        <w:rPr>
          <w:rFonts w:ascii="IRLotus" w:hAnsi="IRLotus" w:cs="IRLotus" w:hint="cs"/>
          <w:sz w:val="24"/>
          <w:szCs w:val="24"/>
          <w:rtl/>
        </w:rPr>
        <w:t xml:space="preserve">: (3/56)، </w:t>
      </w:r>
      <w:r w:rsidRPr="00143145">
        <w:rPr>
          <w:rFonts w:ascii="IRLotus" w:hAnsi="IRLotus" w:cs="IRLotus"/>
          <w:sz w:val="24"/>
          <w:szCs w:val="24"/>
          <w:rtl/>
        </w:rPr>
        <w:t>إعلام الوری</w:t>
      </w:r>
      <w:r w:rsidRPr="00143145">
        <w:rPr>
          <w:rFonts w:ascii="IRLotus" w:hAnsi="IRLotus" w:cs="IRLotus" w:hint="cs"/>
          <w:sz w:val="24"/>
          <w:szCs w:val="24"/>
          <w:rtl/>
        </w:rPr>
        <w:t>: (288).</w:t>
      </w:r>
    </w:p>
  </w:footnote>
  <w:footnote w:id="35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(308)، </w:t>
      </w:r>
      <w:r w:rsidRPr="00143145">
        <w:rPr>
          <w:rFonts w:ascii="IRLotus" w:hAnsi="IRLotus" w:cs="IRLotus"/>
          <w:sz w:val="24"/>
          <w:szCs w:val="24"/>
          <w:rtl/>
        </w:rPr>
        <w:t>البحار</w:t>
      </w:r>
      <w:r w:rsidRPr="00143145">
        <w:rPr>
          <w:rFonts w:ascii="IRLotus" w:hAnsi="IRLotus" w:cs="IRLotus" w:hint="cs"/>
          <w:sz w:val="24"/>
          <w:szCs w:val="24"/>
          <w:rtl/>
        </w:rPr>
        <w:t xml:space="preserve">: (48/18)، </w:t>
      </w:r>
      <w:r w:rsidRPr="00143145">
        <w:rPr>
          <w:rFonts w:ascii="IRLotus" w:hAnsi="IRLotus" w:cs="IRLotus"/>
          <w:sz w:val="24"/>
          <w:szCs w:val="24"/>
          <w:rtl/>
        </w:rPr>
        <w:t>الکافی</w:t>
      </w:r>
      <w:r w:rsidRPr="00143145">
        <w:rPr>
          <w:rFonts w:ascii="IRLotus" w:hAnsi="IRLotus" w:cs="IRLotus" w:hint="cs"/>
          <w:sz w:val="24"/>
          <w:szCs w:val="24"/>
          <w:rtl/>
        </w:rPr>
        <w:t xml:space="preserve">: (1/309)، </w:t>
      </w:r>
      <w:r w:rsidRPr="00143145">
        <w:rPr>
          <w:rFonts w:ascii="IRLotus" w:hAnsi="IRLotus" w:cs="IRLotus"/>
          <w:sz w:val="24"/>
          <w:szCs w:val="24"/>
          <w:rtl/>
        </w:rPr>
        <w:t>إثبات الهداة</w:t>
      </w:r>
      <w:r w:rsidRPr="00143145">
        <w:rPr>
          <w:rFonts w:ascii="IRLotus" w:hAnsi="IRLotus" w:cs="IRLotus" w:hint="cs"/>
          <w:sz w:val="24"/>
          <w:szCs w:val="24"/>
          <w:rtl/>
        </w:rPr>
        <w:t xml:space="preserve">: (3/157)، </w:t>
      </w:r>
      <w:r w:rsidRPr="00143145">
        <w:rPr>
          <w:rFonts w:ascii="IRLotus" w:hAnsi="IRLotus" w:cs="IRLotus"/>
          <w:sz w:val="24"/>
          <w:szCs w:val="24"/>
          <w:rtl/>
        </w:rPr>
        <w:t>غیبتة النعمانی</w:t>
      </w:r>
      <w:r w:rsidRPr="00143145">
        <w:rPr>
          <w:rFonts w:ascii="IRLotus" w:hAnsi="IRLotus" w:cs="IRLotus" w:hint="cs"/>
          <w:sz w:val="24"/>
          <w:szCs w:val="24"/>
          <w:rtl/>
        </w:rPr>
        <w:t xml:space="preserve">: (228)، </w:t>
      </w:r>
      <w:r w:rsidRPr="00143145">
        <w:rPr>
          <w:rFonts w:ascii="IRLotus" w:hAnsi="IRLotus" w:cs="IRLotus"/>
          <w:sz w:val="24"/>
          <w:szCs w:val="24"/>
          <w:rtl/>
        </w:rPr>
        <w:t>إعلام</w:t>
      </w:r>
      <w:r w:rsidRPr="00143145">
        <w:rPr>
          <w:rFonts w:ascii="IRLotus" w:hAnsi="IRLotus" w:cs="IRLotus" w:hint="cs"/>
          <w:sz w:val="24"/>
          <w:szCs w:val="24"/>
          <w:rtl/>
        </w:rPr>
        <w:t xml:space="preserve"> </w:t>
      </w:r>
      <w:r w:rsidRPr="00143145">
        <w:rPr>
          <w:rFonts w:ascii="IRLotus" w:hAnsi="IRLotus" w:cs="IRLotus"/>
          <w:sz w:val="24"/>
          <w:szCs w:val="24"/>
          <w:rtl/>
        </w:rPr>
        <w:t>الوری</w:t>
      </w:r>
      <w:r w:rsidRPr="00143145">
        <w:rPr>
          <w:rFonts w:ascii="IRLotus" w:hAnsi="IRLotus" w:cs="IRLotus" w:hint="cs"/>
          <w:sz w:val="24"/>
          <w:szCs w:val="24"/>
          <w:rtl/>
        </w:rPr>
        <w:t>: (3/158، 167).</w:t>
      </w:r>
    </w:p>
  </w:footnote>
  <w:footnote w:id="35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(309)،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(3/432)، </w:t>
      </w:r>
      <w:r w:rsidRPr="00143145">
        <w:rPr>
          <w:rFonts w:ascii="IRLotus" w:hAnsi="IRLotus" w:cs="IRLotus"/>
          <w:sz w:val="24"/>
          <w:szCs w:val="24"/>
          <w:rtl/>
        </w:rPr>
        <w:t>إعلام الوری</w:t>
      </w:r>
      <w:r w:rsidRPr="00143145">
        <w:rPr>
          <w:rFonts w:ascii="IRLotus" w:hAnsi="IRLotus" w:cs="IRLotus" w:hint="cs"/>
          <w:sz w:val="24"/>
          <w:szCs w:val="24"/>
          <w:rtl/>
        </w:rPr>
        <w:t xml:space="preserve">: (289)، </w:t>
      </w:r>
      <w:r w:rsidRPr="00143145">
        <w:rPr>
          <w:rFonts w:ascii="IRLotus" w:hAnsi="IRLotus" w:cs="IRLotus"/>
          <w:sz w:val="24"/>
          <w:szCs w:val="24"/>
          <w:rtl/>
        </w:rPr>
        <w:t>البحار</w:t>
      </w:r>
      <w:r w:rsidRPr="00143145">
        <w:rPr>
          <w:rFonts w:ascii="IRLotus" w:hAnsi="IRLotus" w:cs="IRLotus" w:hint="cs"/>
          <w:sz w:val="24"/>
          <w:szCs w:val="24"/>
          <w:rtl/>
        </w:rPr>
        <w:t xml:space="preserve">: (48/19، 107)، </w:t>
      </w:r>
      <w:r w:rsidRPr="00143145">
        <w:rPr>
          <w:rFonts w:ascii="IRLotus" w:hAnsi="IRLotus" w:cs="IRLotus"/>
          <w:sz w:val="24"/>
          <w:szCs w:val="24"/>
          <w:rtl/>
        </w:rPr>
        <w:t>الکافی</w:t>
      </w:r>
      <w:r w:rsidRPr="00143145">
        <w:rPr>
          <w:rFonts w:ascii="IRLotus" w:hAnsi="IRLotus" w:cs="IRLotus" w:hint="cs"/>
          <w:sz w:val="24"/>
          <w:szCs w:val="24"/>
          <w:rtl/>
        </w:rPr>
        <w:t xml:space="preserve">: (1/311)، </w:t>
      </w:r>
      <w:r w:rsidRPr="00143145">
        <w:rPr>
          <w:rFonts w:ascii="IRLotus" w:hAnsi="IRLotus" w:cs="IRLotus"/>
          <w:sz w:val="24"/>
          <w:szCs w:val="24"/>
          <w:rtl/>
        </w:rPr>
        <w:t>اثبات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(3/158، 167).</w:t>
      </w:r>
    </w:p>
  </w:footnote>
  <w:footnote w:id="35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sz w:val="24"/>
          <w:szCs w:val="24"/>
          <w:rtl/>
        </w:rPr>
        <w:t>- کفایة الأثر: (253)، البحار: (47/15).</w:t>
      </w:r>
    </w:p>
  </w:footnote>
  <w:footnote w:id="35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(239)، </w:t>
      </w:r>
      <w:r w:rsidRPr="00143145">
        <w:rPr>
          <w:rFonts w:ascii="IRLotus" w:hAnsi="IRLotus" w:cs="IRLotus"/>
          <w:sz w:val="24"/>
          <w:szCs w:val="24"/>
          <w:rtl/>
        </w:rPr>
        <w:t>البحار</w:t>
      </w:r>
      <w:r w:rsidRPr="00143145">
        <w:rPr>
          <w:rFonts w:ascii="IRLotus" w:hAnsi="IRLotus" w:cs="IRLotus" w:hint="cs"/>
          <w:sz w:val="24"/>
          <w:szCs w:val="24"/>
          <w:rtl/>
        </w:rPr>
        <w:t xml:space="preserve">: (47/70)، </w:t>
      </w:r>
      <w:r w:rsidRPr="00143145">
        <w:rPr>
          <w:rFonts w:ascii="IRLotus" w:hAnsi="IRLotus" w:cs="IRLotus"/>
          <w:sz w:val="24"/>
          <w:szCs w:val="24"/>
          <w:rtl/>
        </w:rPr>
        <w:t>اثبات الهداة</w:t>
      </w:r>
      <w:r w:rsidRPr="00143145">
        <w:rPr>
          <w:rFonts w:ascii="IRLotus" w:hAnsi="IRLotus" w:cs="IRLotus" w:hint="cs"/>
          <w:sz w:val="24"/>
          <w:szCs w:val="24"/>
          <w:rtl/>
        </w:rPr>
        <w:t xml:space="preserve">: (3/100)،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(4/219).</w:t>
      </w:r>
    </w:p>
  </w:footnote>
  <w:footnote w:id="35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(227)، </w:t>
      </w:r>
      <w:r w:rsidRPr="00143145">
        <w:rPr>
          <w:rFonts w:ascii="IRLotus" w:hAnsi="IRLotus" w:cs="IRLotus"/>
          <w:sz w:val="24"/>
          <w:szCs w:val="24"/>
          <w:rtl/>
        </w:rPr>
        <w:t>البحار</w:t>
      </w:r>
      <w:r w:rsidRPr="00143145">
        <w:rPr>
          <w:rFonts w:ascii="IRLotus" w:hAnsi="IRLotus" w:cs="IRLotus" w:hint="cs"/>
          <w:sz w:val="24"/>
          <w:szCs w:val="24"/>
          <w:rtl/>
        </w:rPr>
        <w:t>: (48/23).</w:t>
      </w:r>
    </w:p>
  </w:footnote>
  <w:footnote w:id="35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(1/29)، </w:t>
      </w:r>
      <w:r w:rsidRPr="00143145">
        <w:rPr>
          <w:rFonts w:ascii="IRLotus" w:hAnsi="IRLotus" w:cs="IRLotus"/>
          <w:sz w:val="24"/>
          <w:szCs w:val="24"/>
          <w:rtl/>
        </w:rPr>
        <w:t>البحار</w:t>
      </w:r>
      <w:r w:rsidRPr="00143145">
        <w:rPr>
          <w:rFonts w:ascii="IRLotus" w:hAnsi="IRLotus" w:cs="IRLotus" w:hint="cs"/>
          <w:sz w:val="24"/>
          <w:szCs w:val="24"/>
          <w:rtl/>
        </w:rPr>
        <w:t xml:space="preserve">: (48/23) (49/18)، </w:t>
      </w:r>
      <w:r w:rsidRPr="00143145">
        <w:rPr>
          <w:rFonts w:ascii="IRLotus" w:hAnsi="IRLotus" w:cs="IRLotus"/>
          <w:sz w:val="24"/>
          <w:szCs w:val="24"/>
          <w:rtl/>
        </w:rPr>
        <w:t>اثبات الهداة</w:t>
      </w:r>
      <w:r w:rsidRPr="00143145">
        <w:rPr>
          <w:rFonts w:ascii="IRLotus" w:hAnsi="IRLotus" w:cs="IRLotus" w:hint="cs"/>
          <w:sz w:val="24"/>
          <w:szCs w:val="24"/>
          <w:rtl/>
        </w:rPr>
        <w:t>: (3/161).</w:t>
      </w:r>
    </w:p>
  </w:footnote>
  <w:footnote w:id="35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(1/31)، </w:t>
      </w:r>
      <w:r w:rsidRPr="00143145">
        <w:rPr>
          <w:rFonts w:ascii="IRLotus" w:hAnsi="IRLotus" w:cs="IRLotus"/>
          <w:sz w:val="24"/>
          <w:szCs w:val="24"/>
          <w:rtl/>
        </w:rPr>
        <w:t>الکشی</w:t>
      </w:r>
      <w:r w:rsidRPr="00143145">
        <w:rPr>
          <w:rFonts w:ascii="IRLotus" w:hAnsi="IRLotus" w:cs="IRLotus" w:hint="cs"/>
          <w:sz w:val="24"/>
          <w:szCs w:val="24"/>
          <w:rtl/>
        </w:rPr>
        <w:t xml:space="preserve">: (383)، </w:t>
      </w:r>
      <w:r w:rsidRPr="00143145">
        <w:rPr>
          <w:rFonts w:ascii="IRLotus" w:hAnsi="IRLotus" w:cs="IRLotus"/>
          <w:sz w:val="24"/>
          <w:szCs w:val="24"/>
          <w:rtl/>
        </w:rPr>
        <w:t>الکافی</w:t>
      </w:r>
      <w:r w:rsidRPr="00143145">
        <w:rPr>
          <w:rFonts w:ascii="IRLotus" w:hAnsi="IRLotus" w:cs="IRLotus" w:hint="cs"/>
          <w:sz w:val="24"/>
          <w:szCs w:val="24"/>
          <w:rtl/>
        </w:rPr>
        <w:t xml:space="preserve">: (31/31)، </w:t>
      </w:r>
      <w:r w:rsidRPr="00143145">
        <w:rPr>
          <w:rFonts w:ascii="IRLotus" w:hAnsi="IRLotus" w:cs="IRLotus"/>
          <w:sz w:val="24"/>
          <w:szCs w:val="24"/>
          <w:rtl/>
        </w:rPr>
        <w:t>الإرشاد</w:t>
      </w:r>
      <w:r w:rsidRPr="00143145">
        <w:rPr>
          <w:rFonts w:ascii="IRLotus" w:hAnsi="IRLotus" w:cs="IRLotus" w:hint="cs"/>
          <w:sz w:val="24"/>
          <w:szCs w:val="24"/>
          <w:rtl/>
        </w:rPr>
        <w:t xml:space="preserve">: (286)، </w:t>
      </w:r>
      <w:r w:rsidRPr="00143145">
        <w:rPr>
          <w:rFonts w:ascii="IRLotus" w:hAnsi="IRLotus" w:cs="IRLotus"/>
          <w:sz w:val="24"/>
          <w:szCs w:val="24"/>
          <w:rtl/>
        </w:rPr>
        <w:t>غیبتة الطوسی</w:t>
      </w:r>
      <w:r w:rsidRPr="00143145">
        <w:rPr>
          <w:rFonts w:ascii="IRLotus" w:hAnsi="IRLotus" w:cs="IRLotus" w:hint="cs"/>
          <w:sz w:val="24"/>
          <w:szCs w:val="24"/>
          <w:rtl/>
        </w:rPr>
        <w:t xml:space="preserve">: (27)، </w:t>
      </w:r>
      <w:r w:rsidRPr="00143145">
        <w:rPr>
          <w:rFonts w:ascii="IRLotus" w:hAnsi="IRLotus" w:cs="IRLotus"/>
          <w:sz w:val="24"/>
          <w:szCs w:val="24"/>
          <w:rtl/>
        </w:rPr>
        <w:t>البحار</w:t>
      </w:r>
      <w:r w:rsidRPr="00143145">
        <w:rPr>
          <w:rFonts w:ascii="IRLotus" w:hAnsi="IRLotus" w:cs="IRLotus" w:hint="cs"/>
          <w:sz w:val="24"/>
          <w:szCs w:val="24"/>
          <w:rtl/>
        </w:rPr>
        <w:t xml:space="preserve">: (48/24) (49/20، 25)، </w:t>
      </w:r>
      <w:r w:rsidRPr="00143145">
        <w:rPr>
          <w:rFonts w:ascii="IRLotus" w:hAnsi="IRLotus" w:cs="IRLotus"/>
          <w:sz w:val="24"/>
          <w:szCs w:val="24"/>
          <w:rtl/>
        </w:rPr>
        <w:t>إعلام الوری</w:t>
      </w:r>
      <w:r w:rsidRPr="00143145">
        <w:rPr>
          <w:rFonts w:ascii="IRLotus" w:hAnsi="IRLotus" w:cs="IRLotus" w:hint="cs"/>
          <w:sz w:val="24"/>
          <w:szCs w:val="24"/>
          <w:rtl/>
        </w:rPr>
        <w:t>: (305).</w:t>
      </w:r>
    </w:p>
  </w:footnote>
  <w:footnote w:id="35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(1/31)، </w:t>
      </w:r>
      <w:r w:rsidRPr="00143145">
        <w:rPr>
          <w:rFonts w:ascii="IRLotus" w:hAnsi="IRLotus" w:cs="IRLotus"/>
          <w:sz w:val="24"/>
          <w:szCs w:val="24"/>
          <w:rtl/>
        </w:rPr>
        <w:t>البصائر</w:t>
      </w:r>
      <w:r w:rsidRPr="00143145">
        <w:rPr>
          <w:rFonts w:ascii="IRLotus" w:hAnsi="IRLotus" w:cs="IRLotus" w:hint="cs"/>
          <w:sz w:val="24"/>
          <w:szCs w:val="24"/>
          <w:rtl/>
        </w:rPr>
        <w:t xml:space="preserve">: (3/24)، </w:t>
      </w:r>
      <w:r w:rsidRPr="00143145">
        <w:rPr>
          <w:rFonts w:ascii="IRLotus" w:hAnsi="IRLotus" w:cs="IRLotus"/>
          <w:sz w:val="24"/>
          <w:szCs w:val="24"/>
          <w:rtl/>
        </w:rPr>
        <w:t>إعلام الوری</w:t>
      </w:r>
      <w:r w:rsidRPr="00143145">
        <w:rPr>
          <w:rFonts w:ascii="IRLotus" w:hAnsi="IRLotus" w:cs="IRLotus" w:hint="cs"/>
          <w:sz w:val="24"/>
          <w:szCs w:val="24"/>
          <w:rtl/>
        </w:rPr>
        <w:t xml:space="preserve"> (304)، </w:t>
      </w:r>
      <w:r w:rsidRPr="00143145">
        <w:rPr>
          <w:rFonts w:ascii="IRLotus" w:hAnsi="IRLotus" w:cs="IRLotus"/>
          <w:sz w:val="24"/>
          <w:szCs w:val="24"/>
          <w:rtl/>
        </w:rPr>
        <w:t>البحار</w:t>
      </w:r>
      <w:r w:rsidRPr="00143145">
        <w:rPr>
          <w:rFonts w:ascii="IRLotus" w:hAnsi="IRLotus" w:cs="IRLotus" w:hint="cs"/>
          <w:sz w:val="24"/>
          <w:szCs w:val="24"/>
          <w:rtl/>
        </w:rPr>
        <w:t>: (49/20).</w:t>
      </w:r>
    </w:p>
  </w:footnote>
  <w:footnote w:id="35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قرب الإسناد</w:t>
      </w:r>
      <w:r w:rsidRPr="00143145">
        <w:rPr>
          <w:rFonts w:ascii="IRLotus" w:hAnsi="IRLotus" w:cs="IRLotus" w:hint="cs"/>
          <w:sz w:val="24"/>
          <w:szCs w:val="24"/>
          <w:rtl/>
        </w:rPr>
        <w:t xml:space="preserve">: (193)،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(3/411)، </w:t>
      </w:r>
      <w:r w:rsidRPr="00143145">
        <w:rPr>
          <w:rFonts w:ascii="IRLotus" w:hAnsi="IRLotus" w:cs="IRLotus"/>
          <w:sz w:val="24"/>
          <w:szCs w:val="24"/>
          <w:rtl/>
        </w:rPr>
        <w:t>البحار</w:t>
      </w:r>
      <w:r w:rsidRPr="00143145">
        <w:rPr>
          <w:rFonts w:ascii="IRLotus" w:hAnsi="IRLotus" w:cs="IRLotus" w:hint="cs"/>
          <w:sz w:val="24"/>
          <w:szCs w:val="24"/>
          <w:rtl/>
        </w:rPr>
        <w:t xml:space="preserve">: (48/24)، </w:t>
      </w:r>
      <w:r w:rsidRPr="00143145">
        <w:rPr>
          <w:rFonts w:ascii="IRLotus" w:hAnsi="IRLotus" w:cs="IRLotus"/>
          <w:sz w:val="24"/>
          <w:szCs w:val="24"/>
          <w:rtl/>
        </w:rPr>
        <w:t>إثبات الهداة</w:t>
      </w:r>
      <w:r w:rsidRPr="00143145">
        <w:rPr>
          <w:rFonts w:ascii="IRLotus" w:hAnsi="IRLotus" w:cs="IRLotus" w:hint="cs"/>
          <w:sz w:val="24"/>
          <w:szCs w:val="24"/>
          <w:rtl/>
        </w:rPr>
        <w:t>: (3/165).</w:t>
      </w:r>
    </w:p>
  </w:footnote>
  <w:footnote w:id="36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(5/68)، </w:t>
      </w:r>
      <w:r w:rsidRPr="00143145">
        <w:rPr>
          <w:rFonts w:ascii="IRLotus" w:hAnsi="IRLotus" w:cs="IRLotus"/>
          <w:sz w:val="24"/>
          <w:szCs w:val="24"/>
          <w:rtl/>
        </w:rPr>
        <w:t>البحار</w:t>
      </w:r>
      <w:r w:rsidRPr="00143145">
        <w:rPr>
          <w:rFonts w:ascii="IRLotus" w:hAnsi="IRLotus" w:cs="IRLotus" w:hint="cs"/>
          <w:sz w:val="24"/>
          <w:szCs w:val="24"/>
          <w:rtl/>
        </w:rPr>
        <w:t xml:space="preserve">: (48/50، 51)، </w:t>
      </w:r>
      <w:r w:rsidRPr="00143145">
        <w:rPr>
          <w:rFonts w:ascii="IRLotus" w:hAnsi="IRLotus" w:cs="IRLotus"/>
          <w:sz w:val="24"/>
          <w:szCs w:val="24"/>
          <w:rtl/>
        </w:rPr>
        <w:t>الکافی</w:t>
      </w:r>
      <w:r w:rsidRPr="00143145">
        <w:rPr>
          <w:rFonts w:ascii="IRLotus" w:hAnsi="IRLotus" w:cs="IRLotus" w:hint="cs"/>
          <w:sz w:val="24"/>
          <w:szCs w:val="24"/>
          <w:rtl/>
        </w:rPr>
        <w:t xml:space="preserve">: (1/352)، </w:t>
      </w:r>
      <w:r w:rsidRPr="00143145">
        <w:rPr>
          <w:rFonts w:ascii="IRLotus" w:hAnsi="IRLotus" w:cs="IRLotus"/>
          <w:sz w:val="24"/>
          <w:szCs w:val="24"/>
          <w:rtl/>
        </w:rPr>
        <w:t>إثبات الهداة</w:t>
      </w:r>
      <w:r w:rsidRPr="00143145">
        <w:rPr>
          <w:rFonts w:ascii="IRLotus" w:hAnsi="IRLotus" w:cs="IRLotus" w:hint="cs"/>
          <w:sz w:val="24"/>
          <w:szCs w:val="24"/>
          <w:rtl/>
        </w:rPr>
        <w:t xml:space="preserve">: (3/176)، باز هم </w:t>
      </w:r>
      <w:r w:rsidRPr="00143145">
        <w:rPr>
          <w:rFonts w:ascii="IRLotus" w:hAnsi="IRLotus" w:cs="IRLotus" w:hint="cs"/>
          <w:spacing w:val="-2"/>
          <w:sz w:val="24"/>
          <w:szCs w:val="24"/>
          <w:rtl/>
        </w:rPr>
        <w:t xml:space="preserve">نگاه کن قصه شبیه آن که برای حمزه بن محمد طیار رخ داده است در کتاب </w:t>
      </w:r>
      <w:r w:rsidRPr="00143145">
        <w:rPr>
          <w:rFonts w:ascii="IRLotus" w:hAnsi="IRLotus" w:cs="IRLotus"/>
          <w:spacing w:val="-2"/>
          <w:sz w:val="24"/>
          <w:szCs w:val="24"/>
          <w:rtl/>
        </w:rPr>
        <w:t>إثبات الهداة</w:t>
      </w:r>
      <w:r w:rsidRPr="00143145">
        <w:rPr>
          <w:rFonts w:ascii="IRLotus" w:hAnsi="IRLotus" w:cs="IRLotus" w:hint="cs"/>
          <w:spacing w:val="-2"/>
          <w:sz w:val="24"/>
          <w:szCs w:val="24"/>
          <w:rtl/>
        </w:rPr>
        <w:t>: (</w:t>
      </w:r>
      <w:r w:rsidRPr="00143145">
        <w:rPr>
          <w:rFonts w:ascii="IRLotus" w:hAnsi="IRLotus" w:cs="IRLotus" w:hint="cs"/>
          <w:sz w:val="24"/>
          <w:szCs w:val="24"/>
          <w:rtl/>
        </w:rPr>
        <w:t>3/59).</w:t>
      </w:r>
    </w:p>
  </w:footnote>
  <w:footnote w:id="36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(5/69)، </w:t>
      </w:r>
      <w:r w:rsidRPr="00143145">
        <w:rPr>
          <w:rFonts w:ascii="IRLotus" w:hAnsi="IRLotus" w:cs="IRLotus"/>
          <w:sz w:val="24"/>
          <w:szCs w:val="24"/>
          <w:rtl/>
        </w:rPr>
        <w:t>الخرائج و الجرائح</w:t>
      </w:r>
      <w:r w:rsidRPr="00143145">
        <w:rPr>
          <w:rFonts w:ascii="IRLotus" w:hAnsi="IRLotus" w:cs="IRLotus" w:hint="cs"/>
          <w:sz w:val="24"/>
          <w:szCs w:val="24"/>
          <w:rtl/>
        </w:rPr>
        <w:t xml:space="preserve">: (235)، </w:t>
      </w:r>
      <w:r w:rsidRPr="00143145">
        <w:rPr>
          <w:rFonts w:ascii="IRLotus" w:hAnsi="IRLotus" w:cs="IRLotus"/>
          <w:sz w:val="24"/>
          <w:szCs w:val="24"/>
          <w:rtl/>
        </w:rPr>
        <w:t>البحار</w:t>
      </w:r>
      <w:r w:rsidRPr="00143145">
        <w:rPr>
          <w:rFonts w:ascii="IRLotus" w:hAnsi="IRLotus" w:cs="IRLotus" w:hint="cs"/>
          <w:sz w:val="24"/>
          <w:szCs w:val="24"/>
          <w:rtl/>
        </w:rPr>
        <w:t xml:space="preserve">: (48/52) (61/188)، </w:t>
      </w:r>
      <w:r w:rsidRPr="00143145">
        <w:rPr>
          <w:rFonts w:ascii="IRLotus" w:hAnsi="IRLotus" w:cs="IRLotus"/>
          <w:sz w:val="24"/>
          <w:szCs w:val="24"/>
          <w:rtl/>
        </w:rPr>
        <w:t>الکافی</w:t>
      </w:r>
      <w:r w:rsidRPr="00143145">
        <w:rPr>
          <w:rFonts w:ascii="IRLotus" w:hAnsi="IRLotus" w:cs="IRLotus" w:hint="cs"/>
          <w:sz w:val="24"/>
          <w:szCs w:val="24"/>
          <w:rtl/>
        </w:rPr>
        <w:t xml:space="preserve">: (1/352)، </w:t>
      </w:r>
      <w:r w:rsidRPr="00143145">
        <w:rPr>
          <w:rFonts w:ascii="IRLotus" w:hAnsi="IRLotus" w:cs="IRLotus"/>
          <w:sz w:val="24"/>
          <w:szCs w:val="24"/>
          <w:rtl/>
        </w:rPr>
        <w:t>إعلام الوری</w:t>
      </w:r>
      <w:r w:rsidRPr="00143145">
        <w:rPr>
          <w:rFonts w:ascii="IRLotus" w:hAnsi="IRLotus" w:cs="IRLotus" w:hint="cs"/>
          <w:sz w:val="24"/>
          <w:szCs w:val="24"/>
          <w:rtl/>
        </w:rPr>
        <w:t xml:space="preserve">: (292)، </w:t>
      </w:r>
      <w:r w:rsidRPr="00143145">
        <w:rPr>
          <w:rFonts w:ascii="IRLotus" w:hAnsi="IRLotus" w:cs="IRLotus"/>
          <w:sz w:val="24"/>
          <w:szCs w:val="24"/>
          <w:rtl/>
        </w:rPr>
        <w:t>المناقب</w:t>
      </w:r>
      <w:r w:rsidRPr="00143145">
        <w:rPr>
          <w:rFonts w:ascii="IRLotus" w:hAnsi="IRLotus" w:cs="IRLotus" w:hint="cs"/>
          <w:sz w:val="24"/>
          <w:szCs w:val="24"/>
          <w:rtl/>
        </w:rPr>
        <w:t>: (4/288).</w:t>
      </w:r>
    </w:p>
  </w:footnote>
  <w:footnote w:id="36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(314)،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(43)، </w:t>
      </w:r>
      <w:r w:rsidRPr="00143145">
        <w:rPr>
          <w:rFonts w:ascii="IRLotus" w:hAnsi="IRLotus" w:cs="IRLotus"/>
          <w:sz w:val="24"/>
          <w:szCs w:val="24"/>
          <w:rtl/>
        </w:rPr>
        <w:t>البحار</w:t>
      </w:r>
      <w:r w:rsidRPr="00143145">
        <w:rPr>
          <w:rFonts w:ascii="IRLotus" w:hAnsi="IRLotus" w:cs="IRLotus" w:hint="cs"/>
          <w:sz w:val="24"/>
          <w:szCs w:val="24"/>
          <w:rtl/>
        </w:rPr>
        <w:t>: (36/401) (48/15) (52/129).</w:t>
      </w:r>
    </w:p>
  </w:footnote>
  <w:footnote w:id="36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(36)، </w:t>
      </w:r>
      <w:r w:rsidRPr="00143145">
        <w:rPr>
          <w:rFonts w:ascii="IRLotus" w:hAnsi="IRLotus" w:cs="IRLotus"/>
          <w:sz w:val="24"/>
          <w:szCs w:val="24"/>
          <w:rtl/>
        </w:rPr>
        <w:t>البحار</w:t>
      </w:r>
      <w:r w:rsidRPr="00143145">
        <w:rPr>
          <w:rFonts w:ascii="IRLotus" w:hAnsi="IRLotus" w:cs="IRLotus" w:hint="cs"/>
          <w:sz w:val="24"/>
          <w:szCs w:val="24"/>
          <w:rtl/>
        </w:rPr>
        <w:t xml:space="preserve">: (36/409)، </w:t>
      </w:r>
      <w:r w:rsidRPr="00143145">
        <w:rPr>
          <w:rFonts w:ascii="IRLotus" w:hAnsi="IRLotus" w:cs="IRLotus"/>
          <w:sz w:val="24"/>
          <w:szCs w:val="24"/>
          <w:rtl/>
        </w:rPr>
        <w:t>إثبات الهداة</w:t>
      </w:r>
      <w:r w:rsidRPr="00143145">
        <w:rPr>
          <w:rFonts w:ascii="IRLotus" w:hAnsi="IRLotus" w:cs="IRLotus" w:hint="cs"/>
          <w:sz w:val="24"/>
          <w:szCs w:val="24"/>
          <w:rtl/>
        </w:rPr>
        <w:t xml:space="preserve">: (1/603)، </w:t>
      </w:r>
      <w:r w:rsidRPr="00143145">
        <w:rPr>
          <w:rFonts w:ascii="IRLotus" w:hAnsi="IRLotus" w:cs="IRLotus"/>
          <w:sz w:val="24"/>
          <w:szCs w:val="24"/>
          <w:rtl/>
        </w:rPr>
        <w:t>منتخب الأثر</w:t>
      </w:r>
      <w:r w:rsidRPr="00143145">
        <w:rPr>
          <w:rFonts w:ascii="IRLotus" w:hAnsi="IRLotus" w:cs="IRLotus" w:hint="cs"/>
          <w:sz w:val="24"/>
          <w:szCs w:val="24"/>
          <w:rtl/>
        </w:rPr>
        <w:t>: (133).</w:t>
      </w:r>
    </w:p>
  </w:footnote>
  <w:footnote w:id="36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(65)، </w:t>
      </w:r>
      <w:r w:rsidRPr="00143145">
        <w:rPr>
          <w:rFonts w:ascii="IRLotus" w:hAnsi="IRLotus" w:cs="IRLotus"/>
          <w:sz w:val="24"/>
          <w:szCs w:val="24"/>
          <w:rtl/>
        </w:rPr>
        <w:t>البحار</w:t>
      </w:r>
      <w:r w:rsidRPr="00143145">
        <w:rPr>
          <w:rFonts w:ascii="IRLotus" w:hAnsi="IRLotus" w:cs="IRLotus" w:hint="cs"/>
          <w:sz w:val="24"/>
          <w:szCs w:val="24"/>
          <w:rtl/>
        </w:rPr>
        <w:t xml:space="preserve">: (23/79)، </w:t>
      </w:r>
      <w:r w:rsidRPr="00143145">
        <w:rPr>
          <w:rFonts w:ascii="IRLotus" w:hAnsi="IRLotus" w:cs="IRLotus"/>
          <w:sz w:val="24"/>
          <w:szCs w:val="24"/>
          <w:rtl/>
        </w:rPr>
        <w:t>إثبات الهداة</w:t>
      </w:r>
      <w:r w:rsidRPr="00143145">
        <w:rPr>
          <w:rFonts w:ascii="IRLotus" w:hAnsi="IRLotus" w:cs="IRLotus" w:hint="cs"/>
          <w:sz w:val="24"/>
          <w:szCs w:val="24"/>
          <w:rtl/>
        </w:rPr>
        <w:t>: (1/135).</w:t>
      </w:r>
    </w:p>
  </w:footnote>
  <w:footnote w:id="36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(35)، </w:t>
      </w:r>
      <w:r w:rsidRPr="00143145">
        <w:rPr>
          <w:rFonts w:ascii="IRLotus" w:hAnsi="IRLotus" w:cs="IRLotus"/>
          <w:sz w:val="24"/>
          <w:szCs w:val="24"/>
          <w:rtl/>
        </w:rPr>
        <w:t>البحار</w:t>
      </w:r>
      <w:r w:rsidRPr="00143145">
        <w:rPr>
          <w:rFonts w:ascii="IRLotus" w:hAnsi="IRLotus" w:cs="IRLotus" w:hint="cs"/>
          <w:sz w:val="24"/>
          <w:szCs w:val="24"/>
          <w:rtl/>
        </w:rPr>
        <w:t xml:space="preserve">: (36/408)، </w:t>
      </w:r>
      <w:r w:rsidRPr="00143145">
        <w:rPr>
          <w:rFonts w:ascii="IRLotus" w:hAnsi="IRLotus" w:cs="IRLotus"/>
          <w:sz w:val="24"/>
          <w:szCs w:val="24"/>
          <w:rtl/>
        </w:rPr>
        <w:t>منتخب الأثر</w:t>
      </w:r>
      <w:r w:rsidRPr="00143145">
        <w:rPr>
          <w:rFonts w:ascii="IRLotus" w:hAnsi="IRLotus" w:cs="IRLotus" w:hint="cs"/>
          <w:sz w:val="24"/>
          <w:szCs w:val="24"/>
          <w:rtl/>
        </w:rPr>
        <w:t>: (254).</w:t>
      </w:r>
    </w:p>
  </w:footnote>
  <w:footnote w:id="36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(81)، </w:t>
      </w:r>
      <w:r w:rsidRPr="00143145">
        <w:rPr>
          <w:rFonts w:ascii="IRLotus" w:hAnsi="IRLotus" w:cs="IRLotus"/>
          <w:sz w:val="24"/>
          <w:szCs w:val="24"/>
          <w:rtl/>
        </w:rPr>
        <w:t>البحار</w:t>
      </w:r>
      <w:r w:rsidRPr="00143145">
        <w:rPr>
          <w:rFonts w:ascii="IRLotus" w:hAnsi="IRLotus" w:cs="IRLotus" w:hint="cs"/>
          <w:sz w:val="24"/>
          <w:szCs w:val="24"/>
          <w:rtl/>
        </w:rPr>
        <w:t>: (47/339).</w:t>
      </w:r>
    </w:p>
  </w:footnote>
  <w:footnote w:id="36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(81)،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(3/162)، </w:t>
      </w:r>
      <w:r w:rsidRPr="00143145">
        <w:rPr>
          <w:rFonts w:ascii="IRLotus" w:hAnsi="IRLotus" w:cs="IRLotus"/>
          <w:sz w:val="24"/>
          <w:szCs w:val="24"/>
          <w:rtl/>
        </w:rPr>
        <w:t>البحار</w:t>
      </w:r>
      <w:r w:rsidRPr="00143145">
        <w:rPr>
          <w:rFonts w:ascii="IRLotus" w:hAnsi="IRLotus" w:cs="IRLotus" w:hint="cs"/>
          <w:sz w:val="24"/>
          <w:szCs w:val="24"/>
          <w:rtl/>
        </w:rPr>
        <w:t>: (47/338).</w:t>
      </w:r>
    </w:p>
  </w:footnote>
  <w:footnote w:id="36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 الغمة</w:t>
      </w:r>
      <w:r w:rsidRPr="00143145">
        <w:rPr>
          <w:rFonts w:ascii="IRLotus" w:hAnsi="IRLotus" w:cs="IRLotus" w:hint="cs"/>
          <w:sz w:val="24"/>
          <w:szCs w:val="24"/>
          <w:rtl/>
        </w:rPr>
        <w:t xml:space="preserve">: (2/420)، </w:t>
      </w:r>
      <w:r w:rsidRPr="00143145">
        <w:rPr>
          <w:rFonts w:ascii="IRLotus" w:hAnsi="IRLotus" w:cs="IRLotus"/>
          <w:sz w:val="24"/>
          <w:szCs w:val="24"/>
          <w:rtl/>
        </w:rPr>
        <w:t>الخرائج و الجرائح</w:t>
      </w:r>
      <w:r w:rsidRPr="00143145">
        <w:rPr>
          <w:rFonts w:ascii="IRLotus" w:hAnsi="IRLotus" w:cs="IRLotus" w:hint="cs"/>
          <w:sz w:val="24"/>
          <w:szCs w:val="24"/>
          <w:rtl/>
        </w:rPr>
        <w:t xml:space="preserve">: (232)، </w:t>
      </w:r>
      <w:r w:rsidRPr="00143145">
        <w:rPr>
          <w:rFonts w:ascii="IRLotus" w:hAnsi="IRLotus" w:cs="IRLotus"/>
          <w:sz w:val="24"/>
          <w:szCs w:val="24"/>
          <w:rtl/>
        </w:rPr>
        <w:t>البحار</w:t>
      </w:r>
      <w:r w:rsidRPr="00143145">
        <w:rPr>
          <w:rFonts w:ascii="IRLotus" w:hAnsi="IRLotus" w:cs="IRLotus" w:hint="cs"/>
          <w:sz w:val="24"/>
          <w:szCs w:val="24"/>
          <w:rtl/>
        </w:rPr>
        <w:t xml:space="preserve">: (47/143)، </w:t>
      </w:r>
      <w:r w:rsidRPr="00143145">
        <w:rPr>
          <w:rFonts w:ascii="IRLotus" w:hAnsi="IRLotus" w:cs="IRLotus"/>
          <w:sz w:val="24"/>
          <w:szCs w:val="24"/>
          <w:rtl/>
        </w:rPr>
        <w:t>اثبات الهداة</w:t>
      </w:r>
      <w:r w:rsidRPr="00143145">
        <w:rPr>
          <w:rFonts w:ascii="IRLotus" w:hAnsi="IRLotus" w:cs="IRLotus" w:hint="cs"/>
          <w:sz w:val="24"/>
          <w:szCs w:val="24"/>
          <w:rtl/>
        </w:rPr>
        <w:t>: (3/127، 139).</w:t>
      </w:r>
    </w:p>
  </w:footnote>
  <w:footnote w:id="36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(60)، </w:t>
      </w:r>
      <w:r w:rsidRPr="00143145">
        <w:rPr>
          <w:rFonts w:ascii="IRLotus" w:hAnsi="IRLotus" w:cs="IRLotus"/>
          <w:sz w:val="24"/>
          <w:szCs w:val="24"/>
          <w:rtl/>
        </w:rPr>
        <w:t>البحار</w:t>
      </w:r>
      <w:r w:rsidRPr="00143145">
        <w:rPr>
          <w:rFonts w:ascii="IRLotus" w:hAnsi="IRLotus" w:cs="IRLotus" w:hint="cs"/>
          <w:sz w:val="24"/>
          <w:szCs w:val="24"/>
          <w:rtl/>
        </w:rPr>
        <w:t xml:space="preserve">: (36/402) (96/267)، </w:t>
      </w:r>
      <w:r w:rsidRPr="00143145">
        <w:rPr>
          <w:rFonts w:ascii="IRLotus" w:hAnsi="IRLotus" w:cs="IRLotus"/>
          <w:sz w:val="24"/>
          <w:szCs w:val="24"/>
          <w:rtl/>
        </w:rPr>
        <w:t>منتخب الأثر</w:t>
      </w:r>
      <w:r w:rsidRPr="00143145">
        <w:rPr>
          <w:rFonts w:ascii="IRLotus" w:hAnsi="IRLotus" w:cs="IRLotus" w:hint="cs"/>
          <w:sz w:val="24"/>
          <w:szCs w:val="24"/>
          <w:rtl/>
        </w:rPr>
        <w:t xml:space="preserve">: (39)، </w:t>
      </w:r>
      <w:r w:rsidRPr="00143145">
        <w:rPr>
          <w:rFonts w:ascii="IRLotus" w:hAnsi="IRLotus" w:cs="IRLotus"/>
          <w:sz w:val="24"/>
          <w:szCs w:val="24"/>
          <w:rtl/>
        </w:rPr>
        <w:t>الکافی</w:t>
      </w:r>
      <w:r w:rsidRPr="00143145">
        <w:rPr>
          <w:rFonts w:ascii="IRLotus" w:hAnsi="IRLotus" w:cs="IRLotus" w:hint="cs"/>
          <w:sz w:val="24"/>
          <w:szCs w:val="24"/>
          <w:rtl/>
        </w:rPr>
        <w:t>: (1/534).</w:t>
      </w:r>
    </w:p>
  </w:footnote>
  <w:footnote w:id="37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(232)، </w:t>
      </w:r>
      <w:r w:rsidRPr="00143145">
        <w:rPr>
          <w:rFonts w:ascii="IRLotus" w:hAnsi="IRLotus" w:cs="IRLotus"/>
          <w:sz w:val="24"/>
          <w:szCs w:val="24"/>
          <w:rtl/>
        </w:rPr>
        <w:t>البحار</w:t>
      </w:r>
      <w:r w:rsidRPr="00143145">
        <w:rPr>
          <w:rFonts w:ascii="IRLotus" w:hAnsi="IRLotus" w:cs="IRLotus" w:hint="cs"/>
          <w:sz w:val="24"/>
          <w:szCs w:val="24"/>
          <w:rtl/>
        </w:rPr>
        <w:t>: (25/106، 249).</w:t>
      </w:r>
    </w:p>
  </w:footnote>
  <w:footnote w:id="37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w:t>
      </w:r>
      <w:r w:rsidRPr="00143145">
        <w:rPr>
          <w:rFonts w:ascii="IRLotus" w:hAnsi="IRLotus" w:cs="IRLotus" w:hint="cs"/>
          <w:sz w:val="24"/>
          <w:szCs w:val="24"/>
          <w:rtl/>
        </w:rPr>
        <w:t xml:space="preserve"> </w:t>
      </w:r>
      <w:r w:rsidRPr="00143145">
        <w:rPr>
          <w:rFonts w:ascii="IRLotus" w:hAnsi="IRLotus" w:cs="IRLotus"/>
          <w:sz w:val="24"/>
          <w:szCs w:val="24"/>
          <w:rtl/>
        </w:rPr>
        <w:t>الشرایع</w:t>
      </w:r>
      <w:r w:rsidRPr="00143145">
        <w:rPr>
          <w:rFonts w:ascii="IRLotus" w:hAnsi="IRLotus" w:cs="IRLotus" w:hint="cs"/>
          <w:sz w:val="24"/>
          <w:szCs w:val="24"/>
          <w:rtl/>
        </w:rPr>
        <w:t xml:space="preserve">: (206)، </w:t>
      </w:r>
      <w:r w:rsidRPr="00143145">
        <w:rPr>
          <w:rFonts w:ascii="IRLotus" w:hAnsi="IRLotus" w:cs="IRLotus"/>
          <w:sz w:val="24"/>
          <w:szCs w:val="24"/>
          <w:rtl/>
        </w:rPr>
        <w:t>الکافی</w:t>
      </w:r>
      <w:r w:rsidRPr="00143145">
        <w:rPr>
          <w:rFonts w:ascii="IRLotus" w:hAnsi="IRLotus" w:cs="IRLotus" w:hint="cs"/>
          <w:sz w:val="24"/>
          <w:szCs w:val="24"/>
          <w:rtl/>
        </w:rPr>
        <w:t xml:space="preserve">: (1/464)،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(1/452، 520، 618، 671)، </w:t>
      </w:r>
      <w:r w:rsidRPr="00143145">
        <w:rPr>
          <w:rFonts w:ascii="IRLotus" w:hAnsi="IRLotus" w:cs="IRLotus"/>
          <w:sz w:val="24"/>
          <w:szCs w:val="24"/>
          <w:rtl/>
        </w:rPr>
        <w:t>البحار</w:t>
      </w:r>
      <w:r w:rsidRPr="00143145">
        <w:rPr>
          <w:rFonts w:ascii="IRLotus" w:hAnsi="IRLotus" w:cs="IRLotus" w:hint="cs"/>
          <w:sz w:val="24"/>
          <w:szCs w:val="24"/>
          <w:rtl/>
        </w:rPr>
        <w:t xml:space="preserve">: (25/254) (43/245)، </w:t>
      </w:r>
      <w:r w:rsidRPr="00143145">
        <w:rPr>
          <w:rFonts w:ascii="IRLotus" w:hAnsi="IRLotus" w:cs="IRLotus"/>
          <w:sz w:val="24"/>
          <w:szCs w:val="24"/>
          <w:rtl/>
        </w:rPr>
        <w:t>نورالثقلین</w:t>
      </w:r>
      <w:r w:rsidRPr="00143145">
        <w:rPr>
          <w:rFonts w:ascii="IRLotus" w:hAnsi="IRLotus" w:cs="IRLotus" w:hint="cs"/>
          <w:sz w:val="24"/>
          <w:szCs w:val="24"/>
          <w:rtl/>
        </w:rPr>
        <w:t xml:space="preserve">: (5/12، 13) </w:t>
      </w:r>
      <w:r w:rsidRPr="00143145">
        <w:rPr>
          <w:rFonts w:ascii="IRLotus" w:hAnsi="IRLotus" w:cs="IRLotus"/>
          <w:sz w:val="24"/>
          <w:szCs w:val="24"/>
          <w:rtl/>
        </w:rPr>
        <w:t>الإمامة والتبصرة</w:t>
      </w:r>
      <w:r w:rsidRPr="00143145">
        <w:rPr>
          <w:rFonts w:ascii="IRLotus" w:hAnsi="IRLotus" w:cs="IRLotus" w:hint="cs"/>
          <w:sz w:val="24"/>
          <w:szCs w:val="24"/>
          <w:rtl/>
        </w:rPr>
        <w:t xml:space="preserve">: (181)، باز هم نگاه کن </w:t>
      </w:r>
      <w:r w:rsidRPr="00143145">
        <w:rPr>
          <w:rFonts w:ascii="IRLotus" w:hAnsi="IRLotus" w:cs="IRLotus"/>
          <w:sz w:val="24"/>
          <w:szCs w:val="24"/>
          <w:rtl/>
        </w:rPr>
        <w:t>کمال‌الدین</w:t>
      </w:r>
      <w:r w:rsidRPr="00143145">
        <w:rPr>
          <w:rFonts w:ascii="IRLotus" w:hAnsi="IRLotus" w:cs="IRLotus" w:hint="cs"/>
          <w:sz w:val="24"/>
          <w:szCs w:val="24"/>
          <w:rtl/>
        </w:rPr>
        <w:t xml:space="preserve">: (382، 383)، </w:t>
      </w:r>
      <w:r w:rsidRPr="00143145">
        <w:rPr>
          <w:rFonts w:ascii="IRLotus" w:hAnsi="IRLotus" w:cs="IRLotus"/>
          <w:sz w:val="24"/>
          <w:szCs w:val="24"/>
          <w:rtl/>
        </w:rPr>
        <w:t>البحار</w:t>
      </w:r>
      <w:r w:rsidRPr="00143145">
        <w:rPr>
          <w:rFonts w:ascii="IRLotus" w:hAnsi="IRLotus" w:cs="IRLotus" w:hint="cs"/>
          <w:sz w:val="24"/>
          <w:szCs w:val="24"/>
          <w:rtl/>
        </w:rPr>
        <w:t xml:space="preserve">: (25/260) (44/221)، </w:t>
      </w:r>
      <w:r w:rsidRPr="00143145">
        <w:rPr>
          <w:rFonts w:ascii="IRLotus" w:hAnsi="IRLotus" w:cs="IRLotus"/>
          <w:sz w:val="24"/>
          <w:szCs w:val="24"/>
          <w:rtl/>
        </w:rPr>
        <w:t>علل الشرایع</w:t>
      </w:r>
      <w:r w:rsidRPr="00143145">
        <w:rPr>
          <w:rFonts w:ascii="IRLotus" w:hAnsi="IRLotus" w:cs="IRLotus" w:hint="cs"/>
          <w:sz w:val="24"/>
          <w:szCs w:val="24"/>
          <w:rtl/>
        </w:rPr>
        <w:t xml:space="preserve">: (205)، </w:t>
      </w:r>
      <w:r w:rsidRPr="00143145">
        <w:rPr>
          <w:rFonts w:ascii="IRLotus" w:hAnsi="IRLotus" w:cs="IRLotus"/>
          <w:sz w:val="24"/>
          <w:szCs w:val="24"/>
          <w:rtl/>
        </w:rPr>
        <w:t>امالی الطوسی</w:t>
      </w:r>
      <w:r w:rsidRPr="00143145">
        <w:rPr>
          <w:rFonts w:ascii="IRLotus" w:hAnsi="IRLotus" w:cs="IRLotus" w:hint="cs"/>
          <w:sz w:val="24"/>
          <w:szCs w:val="24"/>
          <w:rtl/>
        </w:rPr>
        <w:t xml:space="preserve">: (325)، </w:t>
      </w:r>
      <w:r w:rsidRPr="00143145">
        <w:rPr>
          <w:rFonts w:ascii="IRLotus" w:hAnsi="IRLotus" w:cs="IRLotus"/>
          <w:sz w:val="24"/>
          <w:szCs w:val="24"/>
          <w:rtl/>
        </w:rPr>
        <w:t>إثبات الهداة</w:t>
      </w:r>
      <w:r w:rsidRPr="00143145">
        <w:rPr>
          <w:rFonts w:ascii="IRLotus" w:hAnsi="IRLotus" w:cs="IRLotus" w:hint="cs"/>
          <w:sz w:val="24"/>
          <w:szCs w:val="24"/>
          <w:rtl/>
        </w:rPr>
        <w:t>: (1/559).</w:t>
      </w:r>
    </w:p>
  </w:footnote>
  <w:footnote w:id="37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الشرایع</w:t>
      </w:r>
      <w:r w:rsidRPr="00143145">
        <w:rPr>
          <w:rFonts w:ascii="IRLotus" w:hAnsi="IRLotus" w:cs="IRLotus" w:hint="cs"/>
          <w:sz w:val="24"/>
          <w:szCs w:val="24"/>
          <w:rtl/>
        </w:rPr>
        <w:t xml:space="preserve">: (209)، </w:t>
      </w:r>
      <w:r w:rsidRPr="00143145">
        <w:rPr>
          <w:rFonts w:ascii="IRLotus" w:hAnsi="IRLotus" w:cs="IRLotus"/>
          <w:sz w:val="24"/>
          <w:szCs w:val="24"/>
          <w:rtl/>
        </w:rPr>
        <w:t>إثبات الهداة</w:t>
      </w:r>
      <w:r w:rsidRPr="00143145">
        <w:rPr>
          <w:rFonts w:ascii="IRLotus" w:hAnsi="IRLotus" w:cs="IRLotus" w:hint="cs"/>
          <w:sz w:val="24"/>
          <w:szCs w:val="24"/>
          <w:rtl/>
        </w:rPr>
        <w:t xml:space="preserve">: (1/520، 542) (3/94)، </w:t>
      </w:r>
      <w:r w:rsidRPr="00143145">
        <w:rPr>
          <w:rFonts w:ascii="IRLotus" w:hAnsi="IRLotus" w:cs="IRLotus"/>
          <w:sz w:val="24"/>
          <w:szCs w:val="24"/>
          <w:rtl/>
        </w:rPr>
        <w:t>کمال‌الدین</w:t>
      </w:r>
      <w:r w:rsidRPr="00143145">
        <w:rPr>
          <w:rFonts w:ascii="IRLotus" w:hAnsi="IRLotus" w:cs="IRLotus" w:hint="cs"/>
          <w:sz w:val="24"/>
          <w:szCs w:val="24"/>
          <w:rtl/>
        </w:rPr>
        <w:t xml:space="preserve">: (383)، </w:t>
      </w:r>
      <w:r w:rsidRPr="00143145">
        <w:rPr>
          <w:rFonts w:ascii="IRLotus" w:hAnsi="IRLotus" w:cs="IRLotus"/>
          <w:sz w:val="24"/>
          <w:szCs w:val="24"/>
          <w:rtl/>
        </w:rPr>
        <w:t>البحار</w:t>
      </w:r>
      <w:r w:rsidRPr="00143145">
        <w:rPr>
          <w:rFonts w:ascii="IRLotus" w:hAnsi="IRLotus" w:cs="IRLotus" w:hint="cs"/>
          <w:sz w:val="24"/>
          <w:szCs w:val="24"/>
          <w:rtl/>
        </w:rPr>
        <w:t xml:space="preserve">: (25/258)، </w:t>
      </w:r>
      <w:r w:rsidRPr="00143145">
        <w:rPr>
          <w:rFonts w:ascii="IRLotus" w:hAnsi="IRLotus" w:cs="IRLotus"/>
          <w:sz w:val="24"/>
          <w:szCs w:val="24"/>
          <w:rtl/>
        </w:rPr>
        <w:t>نورالثقلین</w:t>
      </w:r>
      <w:r w:rsidRPr="00143145">
        <w:rPr>
          <w:rFonts w:ascii="IRLotus" w:hAnsi="IRLotus" w:cs="IRLotus" w:hint="cs"/>
          <w:sz w:val="24"/>
          <w:szCs w:val="24"/>
          <w:rtl/>
        </w:rPr>
        <w:t>: (341، 376).</w:t>
      </w:r>
    </w:p>
  </w:footnote>
  <w:footnote w:id="37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الشرایع</w:t>
      </w:r>
      <w:r w:rsidRPr="00143145">
        <w:rPr>
          <w:rFonts w:ascii="IRLotus" w:hAnsi="IRLotus" w:cs="IRLotus" w:hint="cs"/>
          <w:sz w:val="24"/>
          <w:szCs w:val="24"/>
          <w:rtl/>
        </w:rPr>
        <w:t xml:space="preserve"> (208)، </w:t>
      </w:r>
      <w:r w:rsidRPr="00143145">
        <w:rPr>
          <w:rFonts w:ascii="IRLotus" w:hAnsi="IRLotus" w:cs="IRLotus"/>
          <w:sz w:val="24"/>
          <w:szCs w:val="24"/>
          <w:rtl/>
        </w:rPr>
        <w:t>إثبات الهداة</w:t>
      </w:r>
      <w:r w:rsidRPr="00143145">
        <w:rPr>
          <w:rFonts w:ascii="IRLotus" w:hAnsi="IRLotus" w:cs="IRLotus" w:hint="cs"/>
          <w:sz w:val="24"/>
          <w:szCs w:val="24"/>
          <w:rtl/>
        </w:rPr>
        <w:t xml:space="preserve">: (1/541)، </w:t>
      </w:r>
      <w:r w:rsidRPr="00143145">
        <w:rPr>
          <w:rFonts w:ascii="IRLotus" w:hAnsi="IRLotus" w:cs="IRLotus"/>
          <w:sz w:val="24"/>
          <w:szCs w:val="24"/>
          <w:rtl/>
        </w:rPr>
        <w:t>البحار</w:t>
      </w:r>
      <w:r w:rsidRPr="00143145">
        <w:rPr>
          <w:rFonts w:ascii="IRLotus" w:hAnsi="IRLotus" w:cs="IRLotus" w:hint="cs"/>
          <w:sz w:val="24"/>
          <w:szCs w:val="24"/>
          <w:rtl/>
        </w:rPr>
        <w:t xml:space="preserve">: (23/70) (24/177) (25/260، 261)، </w:t>
      </w:r>
      <w:r w:rsidRPr="00143145">
        <w:rPr>
          <w:rFonts w:ascii="IRLotus" w:hAnsi="IRLotus" w:cs="IRLotus"/>
          <w:sz w:val="24"/>
          <w:szCs w:val="24"/>
          <w:rtl/>
        </w:rPr>
        <w:t>عیون الأخبار</w:t>
      </w:r>
      <w:r w:rsidRPr="00143145">
        <w:rPr>
          <w:rFonts w:ascii="IRLotus" w:hAnsi="IRLotus" w:cs="IRLotus" w:hint="cs"/>
          <w:sz w:val="24"/>
          <w:szCs w:val="24"/>
          <w:rtl/>
        </w:rPr>
        <w:t xml:space="preserve">: (2/88)، </w:t>
      </w:r>
      <w:r w:rsidRPr="00143145">
        <w:rPr>
          <w:rFonts w:ascii="IRLotus" w:hAnsi="IRLotus" w:cs="IRLotus"/>
          <w:sz w:val="24"/>
          <w:szCs w:val="24"/>
          <w:rtl/>
        </w:rPr>
        <w:t>کمال‌الدین</w:t>
      </w:r>
      <w:r w:rsidRPr="00143145">
        <w:rPr>
          <w:rFonts w:ascii="IRLotus" w:hAnsi="IRLotus" w:cs="IRLotus" w:hint="cs"/>
          <w:sz w:val="24"/>
          <w:szCs w:val="24"/>
          <w:rtl/>
        </w:rPr>
        <w:t xml:space="preserve">: (336)، </w:t>
      </w:r>
      <w:r w:rsidRPr="00143145">
        <w:rPr>
          <w:rFonts w:ascii="IRLotus" w:hAnsi="IRLotus" w:cs="IRLotus"/>
          <w:sz w:val="24"/>
          <w:szCs w:val="24"/>
          <w:rtl/>
        </w:rPr>
        <w:t>معانی الأخبار</w:t>
      </w:r>
      <w:r w:rsidRPr="00143145">
        <w:rPr>
          <w:rFonts w:ascii="IRLotus" w:hAnsi="IRLotus" w:cs="IRLotus" w:hint="cs"/>
          <w:sz w:val="24"/>
          <w:szCs w:val="24"/>
          <w:rtl/>
        </w:rPr>
        <w:t xml:space="preserve">: (2/88)، </w:t>
      </w:r>
      <w:r w:rsidRPr="00143145">
        <w:rPr>
          <w:rFonts w:ascii="IRLotus" w:hAnsi="IRLotus" w:cs="IRLotus"/>
          <w:sz w:val="24"/>
          <w:szCs w:val="24"/>
          <w:rtl/>
        </w:rPr>
        <w:t>الخصال</w:t>
      </w:r>
      <w:r w:rsidRPr="00143145">
        <w:rPr>
          <w:rFonts w:ascii="IRLotus" w:hAnsi="IRLotus" w:cs="IRLotus" w:hint="cs"/>
          <w:sz w:val="24"/>
          <w:szCs w:val="24"/>
          <w:rtl/>
        </w:rPr>
        <w:t xml:space="preserve">: (146)، </w:t>
      </w:r>
      <w:r w:rsidRPr="00143145">
        <w:rPr>
          <w:rFonts w:ascii="IRLotus" w:hAnsi="IRLotus" w:cs="IRLotus"/>
          <w:sz w:val="24"/>
          <w:szCs w:val="24"/>
          <w:rtl/>
        </w:rPr>
        <w:t>نور الثقلین</w:t>
      </w:r>
      <w:r w:rsidRPr="00143145">
        <w:rPr>
          <w:rFonts w:ascii="IRLotus" w:hAnsi="IRLotus" w:cs="IRLotus" w:hint="cs"/>
          <w:sz w:val="24"/>
          <w:szCs w:val="24"/>
          <w:rtl/>
        </w:rPr>
        <w:t>: (3/420) (4/597).</w:t>
      </w:r>
    </w:p>
  </w:footnote>
  <w:footnote w:id="37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w:t>
      </w:r>
      <w:r w:rsidRPr="00143145">
        <w:rPr>
          <w:rFonts w:ascii="IRLotus" w:hAnsi="IRLotus" w:cs="IRLotus" w:hint="cs"/>
          <w:sz w:val="24"/>
          <w:szCs w:val="24"/>
          <w:rtl/>
        </w:rPr>
        <w:t xml:space="preserve"> </w:t>
      </w:r>
      <w:r w:rsidRPr="00143145">
        <w:rPr>
          <w:rFonts w:ascii="IRLotus" w:hAnsi="IRLotus" w:cs="IRLotus"/>
          <w:sz w:val="24"/>
          <w:szCs w:val="24"/>
          <w:rtl/>
        </w:rPr>
        <w:t>الأثر</w:t>
      </w:r>
      <w:r w:rsidRPr="00143145">
        <w:rPr>
          <w:rFonts w:ascii="IRLotus" w:hAnsi="IRLotus" w:cs="IRLotus" w:hint="cs"/>
          <w:sz w:val="24"/>
          <w:szCs w:val="24"/>
          <w:rtl/>
        </w:rPr>
        <w:t xml:space="preserve">: (34)، </w:t>
      </w:r>
      <w:r w:rsidRPr="00143145">
        <w:rPr>
          <w:rFonts w:ascii="IRLotus" w:hAnsi="IRLotus" w:cs="IRLotus"/>
          <w:sz w:val="24"/>
          <w:szCs w:val="24"/>
          <w:rtl/>
        </w:rPr>
        <w:t>البحار</w:t>
      </w:r>
      <w:r w:rsidRPr="00143145">
        <w:rPr>
          <w:rFonts w:ascii="IRLotus" w:hAnsi="IRLotus" w:cs="IRLotus" w:hint="cs"/>
          <w:sz w:val="24"/>
          <w:szCs w:val="24"/>
          <w:rtl/>
        </w:rPr>
        <w:t>: (36/405).</w:t>
      </w:r>
    </w:p>
  </w:footnote>
  <w:footnote w:id="37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البرهان</w:t>
      </w:r>
      <w:r w:rsidRPr="00143145">
        <w:rPr>
          <w:rFonts w:ascii="IRLotus" w:hAnsi="IRLotus" w:cs="IRLotus" w:hint="cs"/>
          <w:sz w:val="24"/>
          <w:szCs w:val="24"/>
          <w:rtl/>
        </w:rPr>
        <w:t xml:space="preserve">: (1/184، 483)، </w:t>
      </w:r>
      <w:r w:rsidRPr="00143145">
        <w:rPr>
          <w:rFonts w:ascii="IRLotus" w:hAnsi="IRLotus" w:cs="IRLotus"/>
          <w:sz w:val="24"/>
          <w:szCs w:val="24"/>
          <w:rtl/>
        </w:rPr>
        <w:t>البحار</w:t>
      </w:r>
      <w:r w:rsidRPr="00143145">
        <w:rPr>
          <w:rFonts w:ascii="IRLotus" w:hAnsi="IRLotus" w:cs="IRLotus" w:hint="cs"/>
          <w:sz w:val="24"/>
          <w:szCs w:val="24"/>
          <w:rtl/>
        </w:rPr>
        <w:t>: (35/188).</w:t>
      </w:r>
    </w:p>
  </w:footnote>
  <w:footnote w:id="37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(129)، </w:t>
      </w:r>
      <w:r w:rsidRPr="00143145">
        <w:rPr>
          <w:rFonts w:ascii="IRLotus" w:hAnsi="IRLotus" w:cs="IRLotus"/>
          <w:sz w:val="24"/>
          <w:szCs w:val="24"/>
          <w:rtl/>
        </w:rPr>
        <w:t>البحار</w:t>
      </w:r>
      <w:r w:rsidRPr="00143145">
        <w:rPr>
          <w:rFonts w:ascii="IRLotus" w:hAnsi="IRLotus" w:cs="IRLotus" w:hint="cs"/>
          <w:sz w:val="24"/>
          <w:szCs w:val="24"/>
          <w:rtl/>
        </w:rPr>
        <w:t xml:space="preserve">: (25/107)، </w:t>
      </w:r>
      <w:r w:rsidRPr="00143145">
        <w:rPr>
          <w:rFonts w:ascii="IRLotus" w:hAnsi="IRLotus" w:cs="IRLotus"/>
          <w:sz w:val="24"/>
          <w:szCs w:val="24"/>
          <w:rtl/>
        </w:rPr>
        <w:t>إثبات الهداة</w:t>
      </w:r>
      <w:r w:rsidRPr="00143145">
        <w:rPr>
          <w:rFonts w:ascii="IRLotus" w:hAnsi="IRLotus" w:cs="IRLotus" w:hint="cs"/>
          <w:sz w:val="24"/>
          <w:szCs w:val="24"/>
          <w:rtl/>
        </w:rPr>
        <w:t>: (1/109).</w:t>
      </w:r>
    </w:p>
  </w:footnote>
  <w:footnote w:id="37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(473)، </w:t>
      </w:r>
      <w:r w:rsidRPr="00143145">
        <w:rPr>
          <w:rFonts w:ascii="IRLotus" w:hAnsi="IRLotus" w:cs="IRLotus"/>
          <w:sz w:val="24"/>
          <w:szCs w:val="24"/>
          <w:rtl/>
        </w:rPr>
        <w:t>البحار</w:t>
      </w:r>
      <w:r w:rsidRPr="00143145">
        <w:rPr>
          <w:rFonts w:ascii="IRLotus" w:hAnsi="IRLotus" w:cs="IRLotus" w:hint="cs"/>
          <w:sz w:val="24"/>
          <w:szCs w:val="24"/>
          <w:rtl/>
        </w:rPr>
        <w:t xml:space="preserve">: (25/107)، </w:t>
      </w:r>
      <w:r w:rsidRPr="00143145">
        <w:rPr>
          <w:rFonts w:ascii="IRLotus" w:hAnsi="IRLotus" w:cs="IRLotus"/>
          <w:sz w:val="24"/>
          <w:szCs w:val="24"/>
          <w:rtl/>
        </w:rPr>
        <w:t>اثبات الهداة</w:t>
      </w:r>
      <w:r w:rsidRPr="00143145">
        <w:rPr>
          <w:rFonts w:ascii="IRLotus" w:hAnsi="IRLotus" w:cs="IRLotus" w:hint="cs"/>
          <w:sz w:val="24"/>
          <w:szCs w:val="24"/>
          <w:rtl/>
        </w:rPr>
        <w:t>: (1/109).</w:t>
      </w:r>
    </w:p>
  </w:footnote>
  <w:footnote w:id="37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(473)، </w:t>
      </w:r>
      <w:r w:rsidRPr="00143145">
        <w:rPr>
          <w:rFonts w:ascii="IRLotus" w:hAnsi="IRLotus" w:cs="IRLotus"/>
          <w:sz w:val="24"/>
          <w:szCs w:val="24"/>
          <w:rtl/>
        </w:rPr>
        <w:t>البحار</w:t>
      </w:r>
      <w:r w:rsidRPr="00143145">
        <w:rPr>
          <w:rFonts w:ascii="IRLotus" w:hAnsi="IRLotus" w:cs="IRLotus" w:hint="cs"/>
          <w:sz w:val="24"/>
          <w:szCs w:val="24"/>
          <w:rtl/>
        </w:rPr>
        <w:t>: (23/73).</w:t>
      </w:r>
    </w:p>
  </w:footnote>
  <w:footnote w:id="37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(474)، </w:t>
      </w:r>
      <w:r w:rsidRPr="00143145">
        <w:rPr>
          <w:rFonts w:ascii="IRLotus" w:hAnsi="IRLotus" w:cs="IRLotus"/>
          <w:sz w:val="24"/>
          <w:szCs w:val="24"/>
          <w:rtl/>
        </w:rPr>
        <w:t>البحار</w:t>
      </w:r>
      <w:r w:rsidRPr="00143145">
        <w:rPr>
          <w:rFonts w:ascii="IRLotus" w:hAnsi="IRLotus" w:cs="IRLotus" w:hint="cs"/>
          <w:sz w:val="24"/>
          <w:szCs w:val="24"/>
          <w:rtl/>
        </w:rPr>
        <w:t>: (23/73).</w:t>
      </w:r>
    </w:p>
  </w:footnote>
  <w:footnote w:id="38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منابع قبلی.</w:t>
      </w:r>
    </w:p>
  </w:footnote>
  <w:footnote w:id="38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منابع قبلی.</w:t>
      </w:r>
    </w:p>
  </w:footnote>
  <w:footnote w:id="38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برای آگاهی بیشتر نگاه کن: البصائر: باب: ائمه می‌دانند پیش از مرگ به چه کسی وصیت نمایند و خداوند به او یاد می‌دهد که در مورد آن (4) روایت آمده، و باب: درباره امام که پیش از مرگ می‌داند چه کسی امام پس از خودش است که در مورد آن (7) روایت آمده.</w:t>
      </w:r>
    </w:p>
  </w:footnote>
  <w:footnote w:id="38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(120)، </w:t>
      </w:r>
      <w:r w:rsidRPr="00143145">
        <w:rPr>
          <w:rFonts w:ascii="IRLotus" w:hAnsi="IRLotus" w:cs="IRLotus"/>
          <w:sz w:val="24"/>
          <w:szCs w:val="24"/>
          <w:rtl/>
        </w:rPr>
        <w:t>البحار</w:t>
      </w:r>
      <w:r w:rsidRPr="00143145">
        <w:rPr>
          <w:rFonts w:ascii="IRLotus" w:hAnsi="IRLotus" w:cs="IRLotus" w:hint="cs"/>
          <w:sz w:val="24"/>
          <w:szCs w:val="24"/>
          <w:rtl/>
        </w:rPr>
        <w:t>: (51/38).</w:t>
      </w:r>
    </w:p>
  </w:footnote>
  <w:footnote w:id="384">
    <w:p w:rsidR="00787E1F" w:rsidRPr="00143145" w:rsidRDefault="00787E1F" w:rsidP="0024425B">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(1/312)، </w:t>
      </w:r>
      <w:r w:rsidRPr="00143145">
        <w:rPr>
          <w:rFonts w:ascii="IRLotus" w:hAnsi="IRLotus" w:cs="IRLotus"/>
          <w:sz w:val="24"/>
          <w:szCs w:val="24"/>
          <w:rtl/>
        </w:rPr>
        <w:t>غیبتة الطوسی</w:t>
      </w:r>
      <w:r w:rsidRPr="00143145">
        <w:rPr>
          <w:rFonts w:ascii="IRLotus" w:hAnsi="IRLotus" w:cs="IRLotus" w:hint="cs"/>
          <w:sz w:val="24"/>
          <w:szCs w:val="24"/>
          <w:rtl/>
        </w:rPr>
        <w:t xml:space="preserve">: (25)، </w:t>
      </w:r>
      <w:r w:rsidRPr="00143145">
        <w:rPr>
          <w:rFonts w:ascii="IRLotus" w:hAnsi="IRLotus" w:cs="IRLotus"/>
          <w:sz w:val="24"/>
          <w:szCs w:val="24"/>
          <w:rtl/>
        </w:rPr>
        <w:t>إعلام الوری</w:t>
      </w:r>
      <w:r w:rsidRPr="00143145">
        <w:rPr>
          <w:rFonts w:ascii="IRLotus" w:hAnsi="IRLotus" w:cs="IRLotus" w:hint="cs"/>
          <w:sz w:val="24"/>
          <w:szCs w:val="24"/>
          <w:rtl/>
        </w:rPr>
        <w:t xml:space="preserve">: (304)، </w:t>
      </w:r>
      <w:r w:rsidRPr="00143145">
        <w:rPr>
          <w:rFonts w:ascii="IRLotus" w:hAnsi="IRLotus" w:cs="IRLotus"/>
          <w:sz w:val="24"/>
          <w:szCs w:val="24"/>
          <w:rtl/>
        </w:rPr>
        <w:t>عیون الأخبار</w:t>
      </w:r>
      <w:r w:rsidRPr="00143145">
        <w:rPr>
          <w:rFonts w:ascii="IRLotus" w:hAnsi="IRLotus" w:cs="IRLotus" w:hint="cs"/>
          <w:sz w:val="24"/>
          <w:szCs w:val="24"/>
          <w:rtl/>
        </w:rPr>
        <w:t>: (1/33).</w:t>
      </w:r>
    </w:p>
  </w:footnote>
  <w:footnote w:id="38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w:t>
      </w:r>
      <w:r w:rsidRPr="00143145">
        <w:rPr>
          <w:rFonts w:ascii="IRLotus" w:hAnsi="IRLotus" w:cs="IRLotus" w:hint="cs"/>
          <w:sz w:val="24"/>
          <w:szCs w:val="24"/>
          <w:rtl/>
        </w:rPr>
        <w:t xml:space="preserve"> </w:t>
      </w:r>
      <w:r w:rsidRPr="00143145">
        <w:rPr>
          <w:rFonts w:ascii="IRLotus" w:hAnsi="IRLotus" w:cs="IRLotus"/>
          <w:sz w:val="24"/>
          <w:szCs w:val="24"/>
          <w:rtl/>
        </w:rPr>
        <w:t>النعمانی</w:t>
      </w:r>
      <w:r w:rsidRPr="00143145">
        <w:rPr>
          <w:rFonts w:ascii="IRLotus" w:hAnsi="IRLotus" w:cs="IRLotus" w:hint="cs"/>
          <w:sz w:val="24"/>
          <w:szCs w:val="24"/>
          <w:rtl/>
        </w:rPr>
        <w:t>: (152)، البحار: (51/42).</w:t>
      </w:r>
    </w:p>
  </w:footnote>
  <w:footnote w:id="386">
    <w:p w:rsidR="00787E1F" w:rsidRPr="0024425B" w:rsidRDefault="00787E1F" w:rsidP="00F1460C">
      <w:pPr>
        <w:pStyle w:val="FootnoteText"/>
        <w:bidi/>
        <w:ind w:left="227" w:hanging="227"/>
        <w:jc w:val="both"/>
        <w:rPr>
          <w:rFonts w:ascii="IRLotus" w:hAnsi="IRLotus" w:cs="IRLotus"/>
          <w:spacing w:val="-4"/>
          <w:sz w:val="24"/>
          <w:szCs w:val="24"/>
          <w:rtl/>
          <w:lang w:bidi="fa-IR"/>
        </w:rPr>
      </w:pPr>
      <w:r w:rsidRPr="0024425B">
        <w:rPr>
          <w:rStyle w:val="FootnoteReference"/>
          <w:rFonts w:ascii="IRLotus" w:hAnsi="IRLotus" w:cs="IRLotus"/>
          <w:spacing w:val="-4"/>
          <w:sz w:val="24"/>
          <w:szCs w:val="24"/>
          <w:vertAlign w:val="baseline"/>
        </w:rPr>
        <w:footnoteRef/>
      </w:r>
      <w:r w:rsidRPr="0024425B">
        <w:rPr>
          <w:rFonts w:ascii="IRLotus" w:hAnsi="IRLotus" w:cs="IRLotus" w:hint="cs"/>
          <w:spacing w:val="-4"/>
          <w:sz w:val="24"/>
          <w:szCs w:val="24"/>
          <w:rtl/>
        </w:rPr>
        <w:t xml:space="preserve">- </w:t>
      </w:r>
      <w:r w:rsidRPr="0024425B">
        <w:rPr>
          <w:rFonts w:ascii="IRLotus" w:hAnsi="IRLotus" w:cs="IRLotus"/>
          <w:spacing w:val="-4"/>
          <w:sz w:val="24"/>
          <w:szCs w:val="24"/>
          <w:rtl/>
        </w:rPr>
        <w:t>کمال‌الدین</w:t>
      </w:r>
      <w:r w:rsidRPr="0024425B">
        <w:rPr>
          <w:rFonts w:ascii="IRLotus" w:hAnsi="IRLotus" w:cs="IRLotus" w:hint="cs"/>
          <w:spacing w:val="-4"/>
          <w:sz w:val="24"/>
          <w:szCs w:val="24"/>
          <w:rtl/>
        </w:rPr>
        <w:t xml:space="preserve">: (43)، </w:t>
      </w:r>
      <w:r w:rsidRPr="0024425B">
        <w:rPr>
          <w:rFonts w:ascii="IRLotus" w:hAnsi="IRLotus" w:cs="IRLotus"/>
          <w:spacing w:val="-4"/>
          <w:sz w:val="24"/>
          <w:szCs w:val="24"/>
          <w:rtl/>
        </w:rPr>
        <w:t>البحار</w:t>
      </w:r>
      <w:r w:rsidRPr="0024425B">
        <w:rPr>
          <w:rFonts w:ascii="IRLotus" w:hAnsi="IRLotus" w:cs="IRLotus" w:hint="cs"/>
          <w:spacing w:val="-4"/>
          <w:sz w:val="24"/>
          <w:szCs w:val="24"/>
          <w:rtl/>
        </w:rPr>
        <w:t xml:space="preserve">: (51/145)، </w:t>
      </w:r>
      <w:r w:rsidRPr="0024425B">
        <w:rPr>
          <w:rFonts w:ascii="IRLotus" w:hAnsi="IRLotus" w:cs="IRLotus"/>
          <w:spacing w:val="-4"/>
          <w:sz w:val="24"/>
          <w:szCs w:val="24"/>
          <w:rtl/>
        </w:rPr>
        <w:t>إثبات الهداة</w:t>
      </w:r>
      <w:r w:rsidRPr="0024425B">
        <w:rPr>
          <w:rFonts w:ascii="IRLotus" w:hAnsi="IRLotus" w:cs="IRLotus" w:hint="cs"/>
          <w:spacing w:val="-4"/>
          <w:sz w:val="24"/>
          <w:szCs w:val="24"/>
          <w:rtl/>
        </w:rPr>
        <w:t xml:space="preserve">: (1/494)، </w:t>
      </w:r>
      <w:r w:rsidRPr="0024425B">
        <w:rPr>
          <w:rFonts w:ascii="IRLotus" w:hAnsi="IRLotus" w:cs="IRLotus"/>
          <w:spacing w:val="-4"/>
          <w:sz w:val="24"/>
          <w:szCs w:val="24"/>
          <w:rtl/>
        </w:rPr>
        <w:t>إعلام الوری</w:t>
      </w:r>
      <w:r w:rsidRPr="0024425B">
        <w:rPr>
          <w:rFonts w:ascii="IRLotus" w:hAnsi="IRLotus" w:cs="IRLotus" w:hint="cs"/>
          <w:spacing w:val="-4"/>
          <w:sz w:val="24"/>
          <w:szCs w:val="24"/>
          <w:rtl/>
        </w:rPr>
        <w:t xml:space="preserve">: (279)، </w:t>
      </w:r>
      <w:r w:rsidRPr="0024425B">
        <w:rPr>
          <w:rFonts w:ascii="IRLotus" w:hAnsi="IRLotus" w:cs="IRLotus"/>
          <w:spacing w:val="-4"/>
          <w:sz w:val="24"/>
          <w:szCs w:val="24"/>
          <w:rtl/>
        </w:rPr>
        <w:t>منتخب الأثر</w:t>
      </w:r>
      <w:r w:rsidRPr="0024425B">
        <w:rPr>
          <w:rFonts w:ascii="IRLotus" w:hAnsi="IRLotus" w:cs="IRLotus" w:hint="cs"/>
          <w:spacing w:val="-4"/>
          <w:sz w:val="24"/>
          <w:szCs w:val="24"/>
          <w:rtl/>
        </w:rPr>
        <w:t>: (215، 256).</w:t>
      </w:r>
    </w:p>
  </w:footnote>
  <w:footnote w:id="38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(189)، </w:t>
      </w:r>
      <w:r w:rsidRPr="00143145">
        <w:rPr>
          <w:rFonts w:ascii="IRLotus" w:hAnsi="IRLotus" w:cs="IRLotus"/>
          <w:sz w:val="24"/>
          <w:szCs w:val="24"/>
          <w:rtl/>
        </w:rPr>
        <w:t>البحار</w:t>
      </w:r>
      <w:r w:rsidRPr="00143145">
        <w:rPr>
          <w:rFonts w:ascii="IRLotus" w:hAnsi="IRLotus" w:cs="IRLotus" w:hint="cs"/>
          <w:sz w:val="24"/>
          <w:szCs w:val="24"/>
          <w:rtl/>
        </w:rPr>
        <w:t>: (52/319).</w:t>
      </w:r>
    </w:p>
  </w:footnote>
  <w:footnote w:id="38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(321)، </w:t>
      </w:r>
      <w:r w:rsidRPr="00143145">
        <w:rPr>
          <w:rFonts w:ascii="IRLotus" w:hAnsi="IRLotus" w:cs="IRLotus"/>
          <w:sz w:val="24"/>
          <w:szCs w:val="24"/>
          <w:rtl/>
        </w:rPr>
        <w:t>البحار</w:t>
      </w:r>
      <w:r w:rsidRPr="00143145">
        <w:rPr>
          <w:rFonts w:ascii="IRLotus" w:hAnsi="IRLotus" w:cs="IRLotus" w:hint="cs"/>
          <w:sz w:val="24"/>
          <w:szCs w:val="24"/>
          <w:rtl/>
        </w:rPr>
        <w:t xml:space="preserve">: (51/146)، </w:t>
      </w:r>
      <w:r w:rsidRPr="00143145">
        <w:rPr>
          <w:rFonts w:ascii="IRLotus" w:hAnsi="IRLotus" w:cs="IRLotus"/>
          <w:sz w:val="24"/>
          <w:szCs w:val="24"/>
          <w:rtl/>
        </w:rPr>
        <w:t>منتخب الأثر</w:t>
      </w:r>
      <w:r w:rsidRPr="00143145">
        <w:rPr>
          <w:rFonts w:ascii="IRLotus" w:hAnsi="IRLotus" w:cs="IRLotus" w:hint="cs"/>
          <w:sz w:val="24"/>
          <w:szCs w:val="24"/>
          <w:rtl/>
        </w:rPr>
        <w:t>: (240).</w:t>
      </w:r>
    </w:p>
  </w:footnote>
  <w:footnote w:id="389">
    <w:p w:rsidR="00787E1F" w:rsidRPr="00143145" w:rsidRDefault="00787E1F" w:rsidP="0024425B">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(1/185).</w:t>
      </w:r>
    </w:p>
  </w:footnote>
  <w:footnote w:id="390">
    <w:p w:rsidR="00787E1F" w:rsidRPr="0024425B" w:rsidRDefault="00787E1F" w:rsidP="00F1460C">
      <w:pPr>
        <w:pStyle w:val="FootnoteText"/>
        <w:bidi/>
        <w:ind w:left="227" w:hanging="227"/>
        <w:jc w:val="both"/>
        <w:rPr>
          <w:rFonts w:ascii="IRLotus" w:hAnsi="IRLotus" w:cs="IRLotus"/>
          <w:spacing w:val="-4"/>
          <w:sz w:val="24"/>
          <w:szCs w:val="24"/>
          <w:rtl/>
          <w:lang w:bidi="fa-IR"/>
        </w:rPr>
      </w:pPr>
      <w:r w:rsidRPr="0024425B">
        <w:rPr>
          <w:rStyle w:val="FootnoteReference"/>
          <w:rFonts w:ascii="IRLotus" w:hAnsi="IRLotus" w:cs="IRLotus"/>
          <w:spacing w:val="-4"/>
          <w:sz w:val="24"/>
          <w:szCs w:val="24"/>
          <w:vertAlign w:val="baseline"/>
        </w:rPr>
        <w:footnoteRef/>
      </w:r>
      <w:r w:rsidRPr="0024425B">
        <w:rPr>
          <w:rFonts w:ascii="IRLotus" w:hAnsi="IRLotus" w:cs="IRLotus" w:hint="cs"/>
          <w:spacing w:val="-4"/>
          <w:sz w:val="24"/>
          <w:szCs w:val="24"/>
          <w:rtl/>
        </w:rPr>
        <w:t xml:space="preserve">- </w:t>
      </w:r>
      <w:r w:rsidRPr="0024425B">
        <w:rPr>
          <w:rFonts w:ascii="IRLotus" w:hAnsi="IRLotus" w:cs="IRLotus"/>
          <w:spacing w:val="-4"/>
          <w:sz w:val="24"/>
          <w:szCs w:val="24"/>
          <w:rtl/>
        </w:rPr>
        <w:t>کمال‌الدین</w:t>
      </w:r>
      <w:r w:rsidRPr="0024425B">
        <w:rPr>
          <w:rFonts w:ascii="IRLotus" w:hAnsi="IRLotus" w:cs="IRLotus" w:hint="cs"/>
          <w:spacing w:val="-4"/>
          <w:sz w:val="24"/>
          <w:szCs w:val="24"/>
          <w:rtl/>
        </w:rPr>
        <w:t xml:space="preserve">: (305)، </w:t>
      </w:r>
      <w:r w:rsidRPr="0024425B">
        <w:rPr>
          <w:rFonts w:ascii="IRLotus" w:hAnsi="IRLotus" w:cs="IRLotus"/>
          <w:spacing w:val="-4"/>
          <w:sz w:val="24"/>
          <w:szCs w:val="24"/>
          <w:rtl/>
        </w:rPr>
        <w:t>البحار</w:t>
      </w:r>
      <w:r w:rsidRPr="0024425B">
        <w:rPr>
          <w:rFonts w:ascii="IRLotus" w:hAnsi="IRLotus" w:cs="IRLotus" w:hint="cs"/>
          <w:spacing w:val="-4"/>
          <w:sz w:val="24"/>
          <w:szCs w:val="24"/>
          <w:rtl/>
        </w:rPr>
        <w:t xml:space="preserve">: (51/34، 138)، </w:t>
      </w:r>
      <w:r w:rsidRPr="0024425B">
        <w:rPr>
          <w:rFonts w:ascii="IRLotus" w:hAnsi="IRLotus" w:cs="IRLotus"/>
          <w:spacing w:val="-4"/>
          <w:sz w:val="24"/>
          <w:szCs w:val="24"/>
          <w:rtl/>
        </w:rPr>
        <w:t>منتخب الأثر</w:t>
      </w:r>
      <w:r w:rsidRPr="0024425B">
        <w:rPr>
          <w:rFonts w:ascii="IRLotus" w:hAnsi="IRLotus" w:cs="IRLotus" w:hint="cs"/>
          <w:spacing w:val="-4"/>
          <w:sz w:val="24"/>
          <w:szCs w:val="24"/>
          <w:rtl/>
        </w:rPr>
        <w:t xml:space="preserve">: (288)، </w:t>
      </w:r>
      <w:r w:rsidRPr="0024425B">
        <w:rPr>
          <w:rFonts w:ascii="IRLotus" w:hAnsi="IRLotus" w:cs="IRLotus"/>
          <w:spacing w:val="-4"/>
          <w:sz w:val="24"/>
          <w:szCs w:val="24"/>
          <w:rtl/>
        </w:rPr>
        <w:t>إعلام الوری</w:t>
      </w:r>
      <w:r w:rsidRPr="0024425B">
        <w:rPr>
          <w:rFonts w:ascii="IRLotus" w:hAnsi="IRLotus" w:cs="IRLotus" w:hint="cs"/>
          <w:spacing w:val="-4"/>
          <w:sz w:val="24"/>
          <w:szCs w:val="24"/>
          <w:rtl/>
        </w:rPr>
        <w:t xml:space="preserve">: (402)، </w:t>
      </w:r>
      <w:r w:rsidRPr="0024425B">
        <w:rPr>
          <w:rFonts w:ascii="IRLotus" w:hAnsi="IRLotus" w:cs="IRLotus"/>
          <w:spacing w:val="-4"/>
          <w:sz w:val="24"/>
          <w:szCs w:val="24"/>
          <w:rtl/>
        </w:rPr>
        <w:t>غیبتة النعمانی</w:t>
      </w:r>
      <w:r w:rsidRPr="0024425B">
        <w:rPr>
          <w:rFonts w:ascii="IRLotus" w:hAnsi="IRLotus" w:cs="IRLotus" w:hint="cs"/>
          <w:spacing w:val="-4"/>
          <w:sz w:val="24"/>
          <w:szCs w:val="24"/>
          <w:rtl/>
        </w:rPr>
        <w:t>: (111).</w:t>
      </w:r>
    </w:p>
  </w:footnote>
  <w:footnote w:id="39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(1/341)،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(124)، </w:t>
      </w:r>
      <w:r w:rsidRPr="00143145">
        <w:rPr>
          <w:rFonts w:ascii="IRLotus" w:hAnsi="IRLotus" w:cs="IRLotus"/>
          <w:sz w:val="24"/>
          <w:szCs w:val="24"/>
          <w:rtl/>
        </w:rPr>
        <w:t>البحار</w:t>
      </w:r>
      <w:r w:rsidRPr="00143145">
        <w:rPr>
          <w:rFonts w:ascii="IRLotus" w:hAnsi="IRLotus" w:cs="IRLotus" w:hint="cs"/>
          <w:sz w:val="24"/>
          <w:szCs w:val="24"/>
          <w:rtl/>
        </w:rPr>
        <w:t xml:space="preserve">: (51/39)، </w:t>
      </w:r>
      <w:r w:rsidRPr="00143145">
        <w:rPr>
          <w:rFonts w:ascii="IRLotus" w:hAnsi="IRLotus" w:cs="IRLotus"/>
          <w:sz w:val="24"/>
          <w:szCs w:val="24"/>
          <w:rtl/>
        </w:rPr>
        <w:t>منتخب الأثر</w:t>
      </w:r>
      <w:r w:rsidRPr="00143145">
        <w:rPr>
          <w:rFonts w:ascii="IRLotus" w:hAnsi="IRLotus" w:cs="IRLotus" w:hint="cs"/>
          <w:sz w:val="24"/>
          <w:szCs w:val="24"/>
          <w:rtl/>
        </w:rPr>
        <w:t>: (249).</w:t>
      </w:r>
    </w:p>
  </w:footnote>
  <w:footnote w:id="39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(164)، </w:t>
      </w:r>
      <w:r w:rsidRPr="00143145">
        <w:rPr>
          <w:rFonts w:ascii="IRLotus" w:hAnsi="IRLotus" w:cs="IRLotus"/>
          <w:sz w:val="24"/>
          <w:szCs w:val="24"/>
          <w:rtl/>
        </w:rPr>
        <w:t>البحار</w:t>
      </w:r>
      <w:r w:rsidRPr="00143145">
        <w:rPr>
          <w:rFonts w:ascii="IRLotus" w:hAnsi="IRLotus" w:cs="IRLotus" w:hint="cs"/>
          <w:sz w:val="24"/>
          <w:szCs w:val="24"/>
          <w:rtl/>
        </w:rPr>
        <w:t>: (51/148).</w:t>
      </w:r>
    </w:p>
  </w:footnote>
  <w:footnote w:id="39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(219)، </w:t>
      </w:r>
      <w:r w:rsidRPr="00143145">
        <w:rPr>
          <w:rFonts w:ascii="IRLotus" w:hAnsi="IRLotus" w:cs="IRLotus"/>
          <w:sz w:val="24"/>
          <w:szCs w:val="24"/>
          <w:rtl/>
        </w:rPr>
        <w:t>البحار</w:t>
      </w:r>
      <w:r w:rsidRPr="00143145">
        <w:rPr>
          <w:rFonts w:ascii="IRLotus" w:hAnsi="IRLotus" w:cs="IRLotus" w:hint="cs"/>
          <w:sz w:val="24"/>
          <w:szCs w:val="24"/>
          <w:rtl/>
        </w:rPr>
        <w:t>: (52/366).</w:t>
      </w:r>
    </w:p>
  </w:footnote>
  <w:footnote w:id="394">
    <w:p w:rsidR="00787E1F" w:rsidRPr="00143145" w:rsidRDefault="00787E1F" w:rsidP="00F1460C">
      <w:pPr>
        <w:pStyle w:val="FootnoteText"/>
        <w:bidi/>
        <w:ind w:left="227" w:hanging="227"/>
        <w:jc w:val="both"/>
        <w:rPr>
          <w:rFonts w:ascii="B Lotus" w:hAnsi="B Lotus"/>
          <w:sz w:val="22"/>
          <w:szCs w:val="22"/>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(282)، </w:t>
      </w:r>
      <w:r w:rsidRPr="00143145">
        <w:rPr>
          <w:rFonts w:ascii="IRLotus" w:hAnsi="IRLotus" w:cs="IRLotus"/>
          <w:sz w:val="24"/>
          <w:szCs w:val="24"/>
          <w:rtl/>
        </w:rPr>
        <w:t>البحار</w:t>
      </w:r>
      <w:r w:rsidRPr="00143145">
        <w:rPr>
          <w:rFonts w:ascii="IRLotus" w:hAnsi="IRLotus" w:cs="IRLotus" w:hint="cs"/>
          <w:sz w:val="24"/>
          <w:szCs w:val="24"/>
          <w:rtl/>
        </w:rPr>
        <w:t>: (52/331).</w:t>
      </w:r>
    </w:p>
  </w:footnote>
  <w:footnote w:id="39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(3/573).</w:t>
      </w:r>
    </w:p>
  </w:footnote>
  <w:footnote w:id="39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(291)، </w:t>
      </w:r>
      <w:r w:rsidRPr="00143145">
        <w:rPr>
          <w:rFonts w:ascii="IRLotus" w:hAnsi="IRLotus" w:cs="IRLotus"/>
          <w:sz w:val="24"/>
          <w:szCs w:val="24"/>
          <w:rtl/>
        </w:rPr>
        <w:t>إثبات الهداة</w:t>
      </w:r>
      <w:r w:rsidRPr="00143145">
        <w:rPr>
          <w:rFonts w:ascii="IRLotus" w:hAnsi="IRLotus" w:cs="IRLotus" w:hint="cs"/>
          <w:sz w:val="24"/>
          <w:szCs w:val="24"/>
          <w:rtl/>
        </w:rPr>
        <w:t xml:space="preserve">: (3/515)، </w:t>
      </w:r>
      <w:r w:rsidRPr="00143145">
        <w:rPr>
          <w:rFonts w:ascii="IRLotus" w:hAnsi="IRLotus" w:cs="IRLotus"/>
          <w:sz w:val="24"/>
          <w:szCs w:val="24"/>
          <w:rtl/>
        </w:rPr>
        <w:t>البحار</w:t>
      </w:r>
      <w:r w:rsidRPr="00143145">
        <w:rPr>
          <w:rFonts w:ascii="IRLotus" w:hAnsi="IRLotus" w:cs="IRLotus" w:hint="cs"/>
          <w:sz w:val="24"/>
          <w:szCs w:val="24"/>
          <w:rtl/>
        </w:rPr>
        <w:t>: (53/91).</w:t>
      </w:r>
    </w:p>
  </w:footnote>
  <w:footnote w:id="39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(313)، </w:t>
      </w:r>
      <w:r w:rsidRPr="00143145">
        <w:rPr>
          <w:rFonts w:ascii="IRLotus" w:hAnsi="IRLotus" w:cs="IRLotus"/>
          <w:sz w:val="24"/>
          <w:szCs w:val="24"/>
          <w:rtl/>
        </w:rPr>
        <w:t>البحار</w:t>
      </w:r>
      <w:r w:rsidRPr="00143145">
        <w:rPr>
          <w:rFonts w:ascii="IRLotus" w:hAnsi="IRLotus" w:cs="IRLotus" w:hint="cs"/>
          <w:sz w:val="24"/>
          <w:szCs w:val="24"/>
          <w:rtl/>
        </w:rPr>
        <w:t>: (51/143).</w:t>
      </w:r>
    </w:p>
  </w:footnote>
  <w:footnote w:id="398">
    <w:p w:rsidR="00787E1F" w:rsidRPr="0024425B" w:rsidRDefault="00787E1F" w:rsidP="00F1460C">
      <w:pPr>
        <w:pStyle w:val="FootnoteText"/>
        <w:bidi/>
        <w:ind w:left="227" w:hanging="227"/>
        <w:jc w:val="both"/>
        <w:rPr>
          <w:rFonts w:ascii="IRLotus" w:hAnsi="IRLotus" w:cs="IRLotus"/>
          <w:spacing w:val="-4"/>
          <w:sz w:val="24"/>
          <w:szCs w:val="24"/>
          <w:rtl/>
          <w:lang w:bidi="fa-IR"/>
        </w:rPr>
      </w:pPr>
      <w:r w:rsidRPr="0024425B">
        <w:rPr>
          <w:rStyle w:val="FootnoteReference"/>
          <w:rFonts w:ascii="IRLotus" w:hAnsi="IRLotus" w:cs="IRLotus"/>
          <w:spacing w:val="-4"/>
          <w:sz w:val="24"/>
          <w:szCs w:val="24"/>
          <w:vertAlign w:val="baseline"/>
        </w:rPr>
        <w:footnoteRef/>
      </w:r>
      <w:r w:rsidRPr="0024425B">
        <w:rPr>
          <w:rFonts w:ascii="IRLotus" w:hAnsi="IRLotus" w:cs="IRLotus" w:hint="cs"/>
          <w:spacing w:val="-4"/>
          <w:sz w:val="24"/>
          <w:szCs w:val="24"/>
          <w:rtl/>
        </w:rPr>
        <w:t xml:space="preserve">- </w:t>
      </w:r>
      <w:r w:rsidRPr="0024425B">
        <w:rPr>
          <w:rFonts w:ascii="IRLotus" w:hAnsi="IRLotus" w:cs="IRLotus"/>
          <w:spacing w:val="-4"/>
          <w:sz w:val="24"/>
          <w:szCs w:val="24"/>
          <w:rtl/>
        </w:rPr>
        <w:t>کمال‌الدین</w:t>
      </w:r>
      <w:r w:rsidRPr="0024425B">
        <w:rPr>
          <w:rFonts w:ascii="IRLotus" w:hAnsi="IRLotus" w:cs="IRLotus" w:hint="cs"/>
          <w:spacing w:val="-4"/>
          <w:sz w:val="24"/>
          <w:szCs w:val="24"/>
          <w:rtl/>
        </w:rPr>
        <w:t xml:space="preserve">: (314)، </w:t>
      </w:r>
      <w:r w:rsidRPr="0024425B">
        <w:rPr>
          <w:rFonts w:ascii="IRLotus" w:hAnsi="IRLotus" w:cs="IRLotus"/>
          <w:spacing w:val="-4"/>
          <w:sz w:val="24"/>
          <w:szCs w:val="24"/>
          <w:rtl/>
        </w:rPr>
        <w:t>غیبة النعمانی</w:t>
      </w:r>
      <w:r w:rsidRPr="0024425B">
        <w:rPr>
          <w:rFonts w:ascii="IRLotus" w:hAnsi="IRLotus" w:cs="IRLotus" w:hint="cs"/>
          <w:spacing w:val="-4"/>
          <w:sz w:val="24"/>
          <w:szCs w:val="24"/>
          <w:rtl/>
        </w:rPr>
        <w:t xml:space="preserve">: (122)، </w:t>
      </w:r>
      <w:r w:rsidRPr="0024425B">
        <w:rPr>
          <w:rFonts w:ascii="IRLotus" w:hAnsi="IRLotus" w:cs="IRLotus"/>
          <w:spacing w:val="-4"/>
          <w:sz w:val="24"/>
          <w:szCs w:val="24"/>
          <w:rtl/>
        </w:rPr>
        <w:t>البحار</w:t>
      </w:r>
      <w:r w:rsidRPr="0024425B">
        <w:rPr>
          <w:rFonts w:ascii="IRLotus" w:hAnsi="IRLotus" w:cs="IRLotus" w:hint="cs"/>
          <w:spacing w:val="-4"/>
          <w:sz w:val="24"/>
          <w:szCs w:val="24"/>
          <w:rtl/>
        </w:rPr>
        <w:t>: (51/38، 1432، 158</w:t>
      </w:r>
      <w:r w:rsidRPr="0024425B">
        <w:rPr>
          <w:rFonts w:ascii="IRLotus" w:hAnsi="IRLotus" w:cs="IRLotus"/>
          <w:spacing w:val="-4"/>
          <w:sz w:val="24"/>
          <w:szCs w:val="24"/>
          <w:rtl/>
        </w:rPr>
        <w:t>)، إثبات الهداة</w:t>
      </w:r>
      <w:r w:rsidRPr="0024425B">
        <w:rPr>
          <w:rFonts w:ascii="IRLotus" w:hAnsi="IRLotus" w:cs="IRLotus" w:hint="cs"/>
          <w:spacing w:val="-4"/>
          <w:sz w:val="24"/>
          <w:szCs w:val="24"/>
          <w:rtl/>
        </w:rPr>
        <w:t>: (1/655) (3/470).</w:t>
      </w:r>
    </w:p>
  </w:footnote>
  <w:footnote w:id="39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(382)، </w:t>
      </w:r>
      <w:r w:rsidRPr="00143145">
        <w:rPr>
          <w:rFonts w:ascii="IRLotus" w:hAnsi="IRLotus" w:cs="IRLotus"/>
          <w:sz w:val="24"/>
          <w:szCs w:val="24"/>
          <w:rtl/>
        </w:rPr>
        <w:t>إعلام الوری</w:t>
      </w:r>
      <w:r w:rsidRPr="00143145">
        <w:rPr>
          <w:rFonts w:ascii="IRLotus" w:hAnsi="IRLotus" w:cs="IRLotus" w:hint="cs"/>
          <w:sz w:val="24"/>
          <w:szCs w:val="24"/>
          <w:rtl/>
        </w:rPr>
        <w:t xml:space="preserve">: (288)، </w:t>
      </w:r>
      <w:r w:rsidRPr="00143145">
        <w:rPr>
          <w:rFonts w:ascii="IRLotus" w:hAnsi="IRLotus" w:cs="IRLotus"/>
          <w:sz w:val="24"/>
          <w:szCs w:val="24"/>
          <w:rtl/>
        </w:rPr>
        <w:t>الإرشاد</w:t>
      </w:r>
      <w:r w:rsidRPr="00143145">
        <w:rPr>
          <w:rFonts w:ascii="IRLotus" w:hAnsi="IRLotus" w:cs="IRLotus" w:hint="cs"/>
          <w:sz w:val="24"/>
          <w:szCs w:val="24"/>
          <w:rtl/>
        </w:rPr>
        <w:t xml:space="preserve">: (309)، </w:t>
      </w:r>
      <w:r w:rsidRPr="00143145">
        <w:rPr>
          <w:rFonts w:ascii="IRLotus" w:hAnsi="IRLotus" w:cs="IRLotus"/>
          <w:sz w:val="24"/>
          <w:szCs w:val="24"/>
          <w:rtl/>
        </w:rPr>
        <w:t>الکافی</w:t>
      </w:r>
      <w:r w:rsidRPr="00143145">
        <w:rPr>
          <w:rFonts w:ascii="IRLotus" w:hAnsi="IRLotus" w:cs="IRLotus" w:hint="cs"/>
          <w:sz w:val="24"/>
          <w:szCs w:val="24"/>
          <w:rtl/>
        </w:rPr>
        <w:t xml:space="preserve">: (1/286، 309)، </w:t>
      </w:r>
      <w:r w:rsidRPr="00143145">
        <w:rPr>
          <w:rFonts w:ascii="IRLotus" w:hAnsi="IRLotus" w:cs="IRLotus"/>
          <w:sz w:val="24"/>
          <w:szCs w:val="24"/>
          <w:rtl/>
        </w:rPr>
        <w:t>البحار</w:t>
      </w:r>
      <w:r w:rsidRPr="00143145">
        <w:rPr>
          <w:rFonts w:ascii="IRLotus" w:hAnsi="IRLotus" w:cs="IRLotus" w:hint="cs"/>
          <w:sz w:val="24"/>
          <w:szCs w:val="24"/>
          <w:rtl/>
        </w:rPr>
        <w:t xml:space="preserve">: (25/256) (27/297) (48/16) (52/148) </w:t>
      </w:r>
      <w:r w:rsidRPr="00143145">
        <w:rPr>
          <w:rFonts w:ascii="IRLotus" w:hAnsi="IRLotus" w:cs="IRLotus"/>
          <w:sz w:val="24"/>
          <w:szCs w:val="24"/>
          <w:rtl/>
        </w:rPr>
        <w:t>إثبات الهداة</w:t>
      </w:r>
      <w:r w:rsidRPr="00143145">
        <w:rPr>
          <w:rFonts w:ascii="IRLotus" w:hAnsi="IRLotus" w:cs="IRLotus" w:hint="cs"/>
          <w:sz w:val="24"/>
          <w:szCs w:val="24"/>
          <w:rtl/>
        </w:rPr>
        <w:t>: (1/85) (3/156، 157).</w:t>
      </w:r>
    </w:p>
  </w:footnote>
  <w:footnote w:id="40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(309)،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(178)، </w:t>
      </w:r>
      <w:r w:rsidRPr="00143145">
        <w:rPr>
          <w:rFonts w:ascii="IRLotus" w:hAnsi="IRLotus" w:cs="IRLotus"/>
          <w:sz w:val="24"/>
          <w:szCs w:val="24"/>
          <w:rtl/>
        </w:rPr>
        <w:t>البحار</w:t>
      </w:r>
      <w:r w:rsidRPr="00143145">
        <w:rPr>
          <w:rFonts w:ascii="IRLotus" w:hAnsi="IRLotus" w:cs="IRLotus" w:hint="cs"/>
          <w:sz w:val="24"/>
          <w:szCs w:val="24"/>
          <w:rtl/>
        </w:rPr>
        <w:t xml:space="preserve">: (48/20)، </w:t>
      </w:r>
      <w:r w:rsidRPr="00143145">
        <w:rPr>
          <w:rFonts w:ascii="IRLotus" w:hAnsi="IRLotus" w:cs="IRLotus"/>
          <w:sz w:val="24"/>
          <w:szCs w:val="24"/>
          <w:rtl/>
        </w:rPr>
        <w:t>الکافی</w:t>
      </w:r>
      <w:r w:rsidRPr="00143145">
        <w:rPr>
          <w:rFonts w:ascii="IRLotus" w:hAnsi="IRLotus" w:cs="IRLotus" w:hint="cs"/>
          <w:sz w:val="24"/>
          <w:szCs w:val="24"/>
          <w:rtl/>
        </w:rPr>
        <w:t xml:space="preserve">: (1/308)، </w:t>
      </w:r>
      <w:r w:rsidRPr="00143145">
        <w:rPr>
          <w:rFonts w:ascii="IRLotus" w:hAnsi="IRLotus" w:cs="IRLotus"/>
          <w:sz w:val="24"/>
          <w:szCs w:val="24"/>
          <w:rtl/>
        </w:rPr>
        <w:t>إثبات الهداة</w:t>
      </w:r>
      <w:r w:rsidRPr="00143145">
        <w:rPr>
          <w:rFonts w:ascii="IRLotus" w:hAnsi="IRLotus" w:cs="IRLotus" w:hint="cs"/>
          <w:sz w:val="24"/>
          <w:szCs w:val="24"/>
          <w:rtl/>
        </w:rPr>
        <w:t xml:space="preserve">: (3/157)، </w:t>
      </w:r>
      <w:r w:rsidRPr="00143145">
        <w:rPr>
          <w:rFonts w:ascii="IRLotus" w:hAnsi="IRLotus" w:cs="IRLotus"/>
          <w:sz w:val="24"/>
          <w:szCs w:val="24"/>
          <w:rtl/>
        </w:rPr>
        <w:t>إعلام الوری</w:t>
      </w:r>
      <w:r w:rsidRPr="00143145">
        <w:rPr>
          <w:rFonts w:ascii="IRLotus" w:hAnsi="IRLotus" w:cs="IRLotus" w:hint="cs"/>
          <w:sz w:val="24"/>
          <w:szCs w:val="24"/>
          <w:rtl/>
        </w:rPr>
        <w:t>: (290).</w:t>
      </w:r>
    </w:p>
  </w:footnote>
  <w:footnote w:id="40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(26/42) (47/271).</w:t>
      </w:r>
    </w:p>
  </w:footnote>
  <w:footnote w:id="40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(3/41)، </w:t>
      </w:r>
      <w:r w:rsidRPr="00143145">
        <w:rPr>
          <w:rFonts w:ascii="IRLotus" w:hAnsi="IRLotus" w:cs="IRLotus"/>
          <w:sz w:val="24"/>
          <w:szCs w:val="24"/>
          <w:rtl/>
        </w:rPr>
        <w:t>البحار</w:t>
      </w:r>
      <w:r w:rsidRPr="00143145">
        <w:rPr>
          <w:rFonts w:ascii="IRLotus" w:hAnsi="IRLotus" w:cs="IRLotus" w:hint="cs"/>
          <w:sz w:val="24"/>
          <w:szCs w:val="24"/>
          <w:rtl/>
        </w:rPr>
        <w:t>: (26/40) (47/271).</w:t>
      </w:r>
    </w:p>
  </w:footnote>
  <w:footnote w:id="40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 الغمة</w:t>
      </w:r>
      <w:r w:rsidRPr="00143145">
        <w:rPr>
          <w:rFonts w:ascii="IRLotus" w:hAnsi="IRLotus" w:cs="IRLotus" w:hint="cs"/>
          <w:sz w:val="24"/>
          <w:szCs w:val="24"/>
          <w:rtl/>
        </w:rPr>
        <w:t xml:space="preserve">: (2/381)، </w:t>
      </w:r>
      <w:r w:rsidRPr="00143145">
        <w:rPr>
          <w:rFonts w:ascii="IRLotus" w:hAnsi="IRLotus" w:cs="IRLotus"/>
          <w:sz w:val="24"/>
          <w:szCs w:val="24"/>
          <w:rtl/>
        </w:rPr>
        <w:t>البحار</w:t>
      </w:r>
      <w:r w:rsidRPr="00143145">
        <w:rPr>
          <w:rFonts w:ascii="IRLotus" w:hAnsi="IRLotus" w:cs="IRLotus" w:hint="cs"/>
          <w:sz w:val="24"/>
          <w:szCs w:val="24"/>
          <w:rtl/>
        </w:rPr>
        <w:t xml:space="preserve">: (47/274) و نیز نگاه کن: </w:t>
      </w:r>
      <w:r w:rsidRPr="00143145">
        <w:rPr>
          <w:rFonts w:ascii="IRLotus" w:hAnsi="IRLotus" w:cs="IRLotus"/>
          <w:sz w:val="24"/>
          <w:szCs w:val="24"/>
          <w:rtl/>
        </w:rPr>
        <w:t>الکافی</w:t>
      </w:r>
      <w:r w:rsidRPr="00143145">
        <w:rPr>
          <w:rFonts w:ascii="IRLotus" w:hAnsi="IRLotus" w:cs="IRLotus" w:hint="cs"/>
          <w:sz w:val="24"/>
          <w:szCs w:val="24"/>
          <w:rtl/>
        </w:rPr>
        <w:t>: (2/155).</w:t>
      </w:r>
    </w:p>
  </w:footnote>
  <w:footnote w:id="40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(2/155)، </w:t>
      </w:r>
      <w:r w:rsidRPr="00143145">
        <w:rPr>
          <w:rFonts w:ascii="IRLotus" w:hAnsi="IRLotus" w:cs="IRLotus"/>
          <w:sz w:val="24"/>
          <w:szCs w:val="24"/>
          <w:rtl/>
        </w:rPr>
        <w:t>البحار</w:t>
      </w:r>
      <w:r w:rsidRPr="00143145">
        <w:rPr>
          <w:rFonts w:ascii="IRLotus" w:hAnsi="IRLotus" w:cs="IRLotus" w:hint="cs"/>
          <w:sz w:val="24"/>
          <w:szCs w:val="24"/>
          <w:rtl/>
        </w:rPr>
        <w:t>: (47/298).</w:t>
      </w:r>
    </w:p>
  </w:footnote>
  <w:footnote w:id="40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الخرائج والجرائح</w:t>
      </w:r>
      <w:r w:rsidRPr="00143145">
        <w:rPr>
          <w:rFonts w:ascii="IRLotus" w:hAnsi="IRLotus" w:cs="IRLotus" w:hint="cs"/>
          <w:sz w:val="24"/>
          <w:szCs w:val="24"/>
          <w:rtl/>
        </w:rPr>
        <w:t xml:space="preserve">: (244)، </w:t>
      </w:r>
      <w:r w:rsidRPr="00143145">
        <w:rPr>
          <w:rFonts w:ascii="IRLotus" w:hAnsi="IRLotus" w:cs="IRLotus"/>
          <w:sz w:val="24"/>
          <w:szCs w:val="24"/>
          <w:rtl/>
        </w:rPr>
        <w:t>البحار</w:t>
      </w:r>
      <w:r w:rsidRPr="00143145">
        <w:rPr>
          <w:rFonts w:ascii="IRLotus" w:hAnsi="IRLotus" w:cs="IRLotus" w:hint="cs"/>
          <w:sz w:val="24"/>
          <w:szCs w:val="24"/>
          <w:rtl/>
        </w:rPr>
        <w:t xml:space="preserve">: (47/120)،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(4/221)، توضیح این داستان را در کتاب </w:t>
      </w:r>
      <w:r w:rsidRPr="00143145">
        <w:rPr>
          <w:rFonts w:ascii="IRLotus" w:hAnsi="IRLotus" w:cs="IRLotus"/>
          <w:sz w:val="24"/>
          <w:szCs w:val="24"/>
          <w:rtl/>
        </w:rPr>
        <w:t>الکافی</w:t>
      </w:r>
      <w:r w:rsidRPr="00143145">
        <w:rPr>
          <w:rFonts w:ascii="IRLotus" w:hAnsi="IRLotus" w:cs="IRLotus" w:hint="cs"/>
          <w:sz w:val="24"/>
          <w:szCs w:val="24"/>
          <w:rtl/>
        </w:rPr>
        <w:t xml:space="preserve">: (1/348)، نگاه کن و </w:t>
      </w:r>
      <w:r w:rsidRPr="00143145">
        <w:rPr>
          <w:rFonts w:ascii="IRLotus" w:hAnsi="IRLotus" w:cs="IRLotus"/>
          <w:sz w:val="24"/>
          <w:szCs w:val="24"/>
          <w:rtl/>
        </w:rPr>
        <w:t>البحار</w:t>
      </w:r>
      <w:r w:rsidRPr="00143145">
        <w:rPr>
          <w:rFonts w:ascii="IRLotus" w:hAnsi="IRLotus" w:cs="IRLotus" w:hint="cs"/>
          <w:sz w:val="24"/>
          <w:szCs w:val="24"/>
          <w:rtl/>
        </w:rPr>
        <w:t>: (47/228).</w:t>
      </w:r>
    </w:p>
  </w:footnote>
  <w:footnote w:id="40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(4/228)، </w:t>
      </w:r>
      <w:r w:rsidRPr="00143145">
        <w:rPr>
          <w:rFonts w:ascii="IRLotus" w:hAnsi="IRLotus" w:cs="IRLotus"/>
          <w:sz w:val="24"/>
          <w:szCs w:val="24"/>
          <w:rtl/>
        </w:rPr>
        <w:t>إعلام الوری</w:t>
      </w:r>
      <w:r w:rsidRPr="00143145">
        <w:rPr>
          <w:rFonts w:ascii="IRLotus" w:hAnsi="IRLotus" w:cs="IRLotus" w:hint="cs"/>
          <w:sz w:val="24"/>
          <w:szCs w:val="24"/>
          <w:rtl/>
        </w:rPr>
        <w:t xml:space="preserve">: (272)، </w:t>
      </w:r>
      <w:r w:rsidRPr="00143145">
        <w:rPr>
          <w:rFonts w:ascii="IRLotus" w:hAnsi="IRLotus" w:cs="IRLotus"/>
          <w:sz w:val="24"/>
          <w:szCs w:val="24"/>
          <w:rtl/>
        </w:rPr>
        <w:t>البحار</w:t>
      </w:r>
      <w:r w:rsidRPr="00143145">
        <w:rPr>
          <w:rFonts w:ascii="IRLotus" w:hAnsi="IRLotus" w:cs="IRLotus" w:hint="cs"/>
          <w:sz w:val="24"/>
          <w:szCs w:val="24"/>
          <w:rtl/>
        </w:rPr>
        <w:t>: (47/131، 275).</w:t>
      </w:r>
    </w:p>
  </w:footnote>
  <w:footnote w:id="407">
    <w:p w:rsidR="00787E1F" w:rsidRPr="00143145" w:rsidRDefault="00787E1F" w:rsidP="00F1460C">
      <w:pPr>
        <w:ind w:left="1"/>
        <w:jc w:val="both"/>
        <w:rPr>
          <w:rFonts w:ascii="IRLotus" w:hAnsi="IRLotus" w:cs="IRLotus"/>
          <w:b/>
          <w:sz w:val="24"/>
          <w:szCs w:val="24"/>
          <w:rtl/>
          <w:lang w:eastAsia="ar-SA"/>
        </w:rPr>
      </w:pPr>
      <w:r w:rsidRPr="00143145">
        <w:rPr>
          <w:rFonts w:ascii="IRLotus" w:hAnsi="IRLotus" w:cs="IRLotus"/>
          <w:b/>
          <w:sz w:val="24"/>
          <w:szCs w:val="24"/>
          <w:rtl/>
          <w:lang w:eastAsia="ar-SA"/>
        </w:rPr>
        <w:footnoteRef/>
      </w:r>
      <w:r w:rsidRPr="00143145">
        <w:rPr>
          <w:rFonts w:ascii="IRLotus" w:hAnsi="IRLotus" w:cs="IRLotus" w:hint="cs"/>
          <w:b/>
          <w:sz w:val="24"/>
          <w:szCs w:val="24"/>
          <w:rtl/>
          <w:lang w:eastAsia="ar-SA"/>
        </w:rPr>
        <w:t xml:space="preserve">- </w:t>
      </w:r>
      <w:r w:rsidRPr="00143145">
        <w:rPr>
          <w:rFonts w:ascii="IRLotus" w:hAnsi="IRLotus" w:cs="IRLotus"/>
          <w:b/>
          <w:sz w:val="24"/>
          <w:szCs w:val="24"/>
          <w:rtl/>
          <w:lang w:eastAsia="ar-SA"/>
        </w:rPr>
        <w:t>ال</w:t>
      </w:r>
      <w:r w:rsidRPr="00143145">
        <w:rPr>
          <w:rFonts w:ascii="IRLotus" w:hAnsi="IRLotus" w:cs="IRLotus" w:hint="cs"/>
          <w:b/>
          <w:sz w:val="24"/>
          <w:szCs w:val="24"/>
          <w:rtl/>
          <w:lang w:eastAsia="ar-SA"/>
        </w:rPr>
        <w:t>ـ</w:t>
      </w:r>
      <w:r w:rsidRPr="00143145">
        <w:rPr>
          <w:rFonts w:ascii="IRLotus" w:hAnsi="IRLotus" w:cs="IRLotus"/>
          <w:b/>
          <w:sz w:val="24"/>
          <w:szCs w:val="24"/>
          <w:rtl/>
          <w:lang w:eastAsia="ar-SA"/>
        </w:rPr>
        <w:t>مناقب</w:t>
      </w:r>
      <w:r w:rsidRPr="00143145">
        <w:rPr>
          <w:rFonts w:ascii="IRLotus" w:hAnsi="IRLotus" w:cs="IRLotus" w:hint="cs"/>
          <w:b/>
          <w:sz w:val="24"/>
          <w:szCs w:val="24"/>
          <w:rtl/>
          <w:lang w:eastAsia="ar-SA"/>
        </w:rPr>
        <w:t>: (4/228</w:t>
      </w:r>
      <w:r w:rsidRPr="00143145">
        <w:rPr>
          <w:rFonts w:ascii="IRLotus" w:hAnsi="IRLotus" w:cs="IRLotus"/>
          <w:b/>
          <w:sz w:val="24"/>
          <w:szCs w:val="24"/>
          <w:rtl/>
          <w:lang w:eastAsia="ar-SA"/>
        </w:rPr>
        <w:t>)، مقاتل الطالب</w:t>
      </w:r>
      <w:r>
        <w:rPr>
          <w:rFonts w:ascii="IRLotus" w:hAnsi="IRLotus" w:cs="IRLotus"/>
          <w:b/>
          <w:sz w:val="24"/>
          <w:szCs w:val="24"/>
          <w:rtl/>
          <w:lang w:eastAsia="ar-SA"/>
        </w:rPr>
        <w:t>یی</w:t>
      </w:r>
      <w:r w:rsidRPr="00143145">
        <w:rPr>
          <w:rFonts w:ascii="IRLotus" w:hAnsi="IRLotus" w:cs="IRLotus"/>
          <w:b/>
          <w:sz w:val="24"/>
          <w:szCs w:val="24"/>
          <w:rtl/>
          <w:lang w:eastAsia="ar-SA"/>
        </w:rPr>
        <w:t>ن</w:t>
      </w:r>
      <w:r w:rsidRPr="00143145">
        <w:rPr>
          <w:rFonts w:ascii="IRLotus" w:hAnsi="IRLotus" w:cs="IRLotus" w:hint="cs"/>
          <w:b/>
          <w:sz w:val="24"/>
          <w:szCs w:val="24"/>
          <w:rtl/>
          <w:lang w:eastAsia="ar-SA"/>
        </w:rPr>
        <w:t>:</w:t>
      </w:r>
      <w:r w:rsidRPr="00143145">
        <w:rPr>
          <w:rFonts w:ascii="IRLotus" w:hAnsi="IRLotus" w:cs="IRLotus"/>
          <w:b/>
          <w:sz w:val="24"/>
          <w:szCs w:val="24"/>
          <w:rtl/>
          <w:lang w:eastAsia="ar-SA"/>
        </w:rPr>
        <w:t xml:space="preserve"> (</w:t>
      </w:r>
      <w:r w:rsidRPr="00143145">
        <w:rPr>
          <w:rFonts w:ascii="IRLotus" w:hAnsi="IRLotus" w:cs="IRLotus" w:hint="cs"/>
          <w:b/>
          <w:sz w:val="24"/>
          <w:szCs w:val="24"/>
          <w:rtl/>
          <w:lang w:eastAsia="ar-SA"/>
        </w:rPr>
        <w:t>255</w:t>
      </w:r>
      <w:r w:rsidRPr="00143145">
        <w:rPr>
          <w:rFonts w:ascii="IRLotus" w:hAnsi="IRLotus" w:cs="IRLotus"/>
          <w:b/>
          <w:sz w:val="24"/>
          <w:szCs w:val="24"/>
          <w:rtl/>
          <w:lang w:eastAsia="ar-SA"/>
        </w:rPr>
        <w:t>)، البحار</w:t>
      </w:r>
      <w:r w:rsidRPr="00143145">
        <w:rPr>
          <w:rFonts w:ascii="IRLotus" w:hAnsi="IRLotus" w:cs="IRLotus" w:hint="cs"/>
          <w:b/>
          <w:sz w:val="24"/>
          <w:szCs w:val="24"/>
          <w:rtl/>
          <w:lang w:eastAsia="ar-SA"/>
        </w:rPr>
        <w:t>:</w:t>
      </w:r>
      <w:r w:rsidRPr="00143145">
        <w:rPr>
          <w:rFonts w:ascii="IRLotus" w:hAnsi="IRLotus" w:cs="IRLotus"/>
          <w:b/>
          <w:sz w:val="24"/>
          <w:szCs w:val="24"/>
          <w:rtl/>
          <w:lang w:eastAsia="ar-SA"/>
        </w:rPr>
        <w:t xml:space="preserve"> (</w:t>
      </w:r>
      <w:r w:rsidRPr="00143145">
        <w:rPr>
          <w:rFonts w:ascii="IRLotus" w:hAnsi="IRLotus" w:cs="IRLotus" w:hint="cs"/>
          <w:b/>
          <w:sz w:val="24"/>
          <w:szCs w:val="24"/>
          <w:rtl/>
          <w:lang w:eastAsia="ar-SA"/>
        </w:rPr>
        <w:t>47/131</w:t>
      </w:r>
      <w:r w:rsidRPr="00143145">
        <w:rPr>
          <w:rFonts w:ascii="IRLotus" w:hAnsi="IRLotus" w:cs="IRLotus"/>
          <w:b/>
          <w:sz w:val="24"/>
          <w:szCs w:val="24"/>
          <w:rtl/>
          <w:lang w:eastAsia="ar-SA"/>
        </w:rPr>
        <w:t>،</w:t>
      </w:r>
      <w:r w:rsidRPr="00143145">
        <w:rPr>
          <w:rFonts w:ascii="IRLotus" w:hAnsi="IRLotus" w:cs="IRLotus" w:hint="cs"/>
          <w:b/>
          <w:sz w:val="24"/>
          <w:szCs w:val="24"/>
          <w:rtl/>
          <w:lang w:eastAsia="ar-SA"/>
        </w:rPr>
        <w:t xml:space="preserve">160)، </w:t>
      </w:r>
      <w:r w:rsidRPr="00143145">
        <w:rPr>
          <w:rFonts w:ascii="IRLotus" w:hAnsi="IRLotus" w:cs="IRLotus"/>
          <w:b/>
          <w:sz w:val="24"/>
          <w:szCs w:val="24"/>
          <w:rtl/>
          <w:lang w:eastAsia="ar-SA"/>
        </w:rPr>
        <w:t>إثبات الهداة</w:t>
      </w:r>
      <w:r w:rsidRPr="00143145">
        <w:rPr>
          <w:rFonts w:ascii="IRLotus" w:hAnsi="IRLotus" w:cs="IRLotus" w:hint="cs"/>
          <w:b/>
          <w:sz w:val="24"/>
          <w:szCs w:val="24"/>
          <w:rtl/>
          <w:lang w:eastAsia="ar-SA"/>
        </w:rPr>
        <w:t>:</w:t>
      </w:r>
      <w:r w:rsidRPr="00143145">
        <w:rPr>
          <w:rFonts w:ascii="IRLotus" w:hAnsi="IRLotus" w:cs="IRLotus"/>
          <w:b/>
          <w:sz w:val="24"/>
          <w:szCs w:val="24"/>
          <w:rtl/>
          <w:lang w:eastAsia="ar-SA"/>
        </w:rPr>
        <w:t xml:space="preserve"> (</w:t>
      </w:r>
      <w:r w:rsidRPr="00143145">
        <w:rPr>
          <w:rFonts w:ascii="IRLotus" w:hAnsi="IRLotus" w:cs="IRLotus" w:hint="cs"/>
          <w:b/>
          <w:sz w:val="24"/>
          <w:szCs w:val="24"/>
          <w:rtl/>
          <w:lang w:eastAsia="ar-SA"/>
        </w:rPr>
        <w:t>3/110</w:t>
      </w:r>
      <w:r w:rsidRPr="00143145">
        <w:rPr>
          <w:rFonts w:ascii="IRLotus" w:hAnsi="IRLotus" w:cs="IRLotus"/>
          <w:b/>
          <w:sz w:val="24"/>
          <w:szCs w:val="24"/>
          <w:rtl/>
          <w:lang w:eastAsia="ar-SA"/>
        </w:rPr>
        <w:t>).</w:t>
      </w:r>
    </w:p>
  </w:footnote>
  <w:footnote w:id="40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(4/229)، </w:t>
      </w:r>
      <w:r w:rsidRPr="00143145">
        <w:rPr>
          <w:rFonts w:ascii="IRLotus" w:hAnsi="IRLotus" w:cs="IRLotus"/>
          <w:sz w:val="24"/>
          <w:szCs w:val="24"/>
          <w:rtl/>
        </w:rPr>
        <w:t>البحار</w:t>
      </w:r>
      <w:r w:rsidRPr="00143145">
        <w:rPr>
          <w:rFonts w:ascii="IRLotus" w:hAnsi="IRLotus" w:cs="IRLotus" w:hint="cs"/>
          <w:sz w:val="24"/>
          <w:szCs w:val="24"/>
          <w:rtl/>
        </w:rPr>
        <w:t>: (47/132).</w:t>
      </w:r>
    </w:p>
  </w:footnote>
  <w:footnote w:id="40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(197)، </w:t>
      </w:r>
      <w:r w:rsidRPr="00143145">
        <w:rPr>
          <w:rFonts w:ascii="IRLotus" w:hAnsi="IRLotus" w:cs="IRLotus"/>
          <w:sz w:val="24"/>
          <w:szCs w:val="24"/>
          <w:rtl/>
        </w:rPr>
        <w:t>البحار</w:t>
      </w:r>
      <w:r w:rsidRPr="00143145">
        <w:rPr>
          <w:rFonts w:ascii="IRLotus" w:hAnsi="IRLotus" w:cs="IRLotus" w:hint="cs"/>
          <w:sz w:val="24"/>
          <w:szCs w:val="24"/>
          <w:rtl/>
        </w:rPr>
        <w:t xml:space="preserve">: (47/213) (100/18)، </w:t>
      </w:r>
      <w:r w:rsidRPr="00143145">
        <w:rPr>
          <w:rFonts w:ascii="IRLotus" w:hAnsi="IRLotus" w:cs="IRLotus"/>
          <w:sz w:val="24"/>
          <w:szCs w:val="24"/>
          <w:rtl/>
        </w:rPr>
        <w:t>الکافی</w:t>
      </w:r>
      <w:r w:rsidRPr="00143145">
        <w:rPr>
          <w:rFonts w:ascii="IRLotus" w:hAnsi="IRLotus" w:cs="IRLotus" w:hint="cs"/>
          <w:sz w:val="24"/>
          <w:szCs w:val="24"/>
          <w:rtl/>
        </w:rPr>
        <w:t>: (5/23).</w:t>
      </w:r>
    </w:p>
  </w:footnote>
  <w:footnote w:id="41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اخبار الرضا</w:t>
      </w:r>
      <w:r w:rsidRPr="00143145">
        <w:rPr>
          <w:rFonts w:ascii="IRLotus" w:hAnsi="IRLotus" w:cs="IRLotus" w:hint="cs"/>
          <w:sz w:val="24"/>
          <w:szCs w:val="24"/>
          <w:rtl/>
        </w:rPr>
        <w:t xml:space="preserve">: (1/310)، </w:t>
      </w:r>
      <w:r w:rsidRPr="00143145">
        <w:rPr>
          <w:rFonts w:ascii="IRLotus" w:hAnsi="IRLotus" w:cs="IRLotus"/>
          <w:sz w:val="24"/>
          <w:szCs w:val="24"/>
          <w:rtl/>
        </w:rPr>
        <w:t>البحار</w:t>
      </w:r>
      <w:r w:rsidRPr="00143145">
        <w:rPr>
          <w:rFonts w:ascii="IRLotus" w:hAnsi="IRLotus" w:cs="IRLotus" w:hint="cs"/>
          <w:sz w:val="24"/>
          <w:szCs w:val="24"/>
          <w:rtl/>
        </w:rPr>
        <w:t xml:space="preserve">: (47/274) (52/189)، و نیز نگاه کن </w:t>
      </w:r>
      <w:r w:rsidRPr="00143145">
        <w:rPr>
          <w:rFonts w:ascii="IRLotus" w:hAnsi="IRLotus" w:cs="IRLotus"/>
          <w:sz w:val="24"/>
          <w:szCs w:val="24"/>
          <w:rtl/>
        </w:rPr>
        <w:t>البحار</w:t>
      </w:r>
      <w:r w:rsidRPr="00143145">
        <w:rPr>
          <w:rFonts w:ascii="IRLotus" w:hAnsi="IRLotus" w:cs="IRLotus" w:hint="cs"/>
          <w:sz w:val="24"/>
          <w:szCs w:val="24"/>
          <w:rtl/>
        </w:rPr>
        <w:t>: (52/188) که در آن آمده خروج محمد بن عبدالله بن حسن بن حسن بن ابی</w:t>
      </w:r>
      <w:r w:rsidRPr="00143145">
        <w:rPr>
          <w:rFonts w:ascii="IRLotus" w:hAnsi="IRLotus" w:cs="IRLotus" w:hint="eastAsia"/>
          <w:sz w:val="24"/>
          <w:szCs w:val="24"/>
          <w:rtl/>
        </w:rPr>
        <w:t>‌</w:t>
      </w:r>
      <w:r w:rsidRPr="00143145">
        <w:rPr>
          <w:rFonts w:ascii="IRLotus" w:hAnsi="IRLotus" w:cs="IRLotus" w:hint="cs"/>
          <w:sz w:val="24"/>
          <w:szCs w:val="24"/>
          <w:rtl/>
        </w:rPr>
        <w:t xml:space="preserve">‌طالب </w:t>
      </w:r>
      <w:r w:rsidRPr="00143145">
        <w:rPr>
          <w:rFonts w:ascii="IRLotus" w:hAnsi="IRLotus" w:cs="IRLotus" w:hint="cs"/>
          <w:sz w:val="24"/>
          <w:szCs w:val="24"/>
          <w:rtl/>
        </w:rPr>
        <w:sym w:font="AGA Arabesque" w:char="F074"/>
      </w:r>
      <w:r w:rsidRPr="00143145">
        <w:rPr>
          <w:rFonts w:ascii="IRLotus" w:hAnsi="IRLotus" w:cs="IRLotus" w:hint="cs"/>
          <w:sz w:val="24"/>
          <w:szCs w:val="24"/>
          <w:rtl/>
        </w:rPr>
        <w:t>.</w:t>
      </w:r>
    </w:p>
  </w:footnote>
  <w:footnote w:id="41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(374)، </w:t>
      </w:r>
      <w:r w:rsidRPr="00143145">
        <w:rPr>
          <w:rFonts w:ascii="IRLotus" w:hAnsi="IRLotus" w:cs="IRLotus"/>
          <w:sz w:val="24"/>
          <w:szCs w:val="24"/>
          <w:rtl/>
        </w:rPr>
        <w:t>البحار</w:t>
      </w:r>
      <w:r w:rsidRPr="00143145">
        <w:rPr>
          <w:rFonts w:ascii="IRLotus" w:hAnsi="IRLotus" w:cs="IRLotus" w:hint="cs"/>
          <w:sz w:val="24"/>
          <w:szCs w:val="24"/>
          <w:rtl/>
        </w:rPr>
        <w:t>: (46/180) (47/273).</w:t>
      </w:r>
    </w:p>
  </w:footnote>
  <w:footnote w:id="41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إعلام الوری</w:t>
      </w:r>
      <w:r w:rsidRPr="00143145">
        <w:rPr>
          <w:rFonts w:ascii="IRLotus" w:hAnsi="IRLotus" w:cs="IRLotus" w:hint="cs"/>
          <w:sz w:val="24"/>
          <w:szCs w:val="24"/>
          <w:rtl/>
        </w:rPr>
        <w:t xml:space="preserve">: (261)، </w:t>
      </w:r>
      <w:r w:rsidRPr="00143145">
        <w:rPr>
          <w:rFonts w:ascii="IRLotus" w:hAnsi="IRLotus" w:cs="IRLotus"/>
          <w:sz w:val="24"/>
          <w:szCs w:val="24"/>
          <w:rtl/>
        </w:rPr>
        <w:t>الکافی</w:t>
      </w:r>
      <w:r w:rsidRPr="00143145">
        <w:rPr>
          <w:rFonts w:ascii="IRLotus" w:hAnsi="IRLotus" w:cs="IRLotus" w:hint="cs"/>
          <w:sz w:val="24"/>
          <w:szCs w:val="24"/>
          <w:rtl/>
        </w:rPr>
        <w:t xml:space="preserve">: (1/305)، </w:t>
      </w:r>
      <w:r w:rsidRPr="00143145">
        <w:rPr>
          <w:rFonts w:ascii="IRLotus" w:hAnsi="IRLotus" w:cs="IRLotus"/>
          <w:sz w:val="24"/>
          <w:szCs w:val="24"/>
          <w:rtl/>
        </w:rPr>
        <w:t>البحار</w:t>
      </w:r>
      <w:r w:rsidRPr="00143145">
        <w:rPr>
          <w:rFonts w:ascii="IRLotus" w:hAnsi="IRLotus" w:cs="IRLotus" w:hint="cs"/>
          <w:sz w:val="24"/>
          <w:szCs w:val="24"/>
          <w:rtl/>
        </w:rPr>
        <w:t>: (26/37) (46/230).</w:t>
      </w:r>
    </w:p>
  </w:footnote>
  <w:footnote w:id="41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(374)، </w:t>
      </w:r>
      <w:r w:rsidRPr="00143145">
        <w:rPr>
          <w:rFonts w:ascii="IRLotus" w:hAnsi="IRLotus" w:cs="IRLotus"/>
          <w:sz w:val="24"/>
          <w:szCs w:val="24"/>
          <w:rtl/>
        </w:rPr>
        <w:t>البحار</w:t>
      </w:r>
      <w:r w:rsidRPr="00143145">
        <w:rPr>
          <w:rFonts w:ascii="IRLotus" w:hAnsi="IRLotus" w:cs="IRLotus" w:hint="cs"/>
          <w:sz w:val="24"/>
          <w:szCs w:val="24"/>
          <w:rtl/>
        </w:rPr>
        <w:t>: (47/273).</w:t>
      </w:r>
    </w:p>
  </w:footnote>
  <w:footnote w:id="41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(204)، </w:t>
      </w:r>
      <w:r w:rsidRPr="00143145">
        <w:rPr>
          <w:rFonts w:ascii="IRLotus" w:hAnsi="IRLotus" w:cs="IRLotus"/>
          <w:sz w:val="24"/>
          <w:szCs w:val="24"/>
          <w:rtl/>
        </w:rPr>
        <w:t>البحار</w:t>
      </w:r>
      <w:r w:rsidRPr="00143145">
        <w:rPr>
          <w:rFonts w:ascii="IRLotus" w:hAnsi="IRLotus" w:cs="IRLotus" w:hint="cs"/>
          <w:sz w:val="24"/>
          <w:szCs w:val="24"/>
          <w:rtl/>
        </w:rPr>
        <w:t>: (47/273).</w:t>
      </w:r>
    </w:p>
  </w:footnote>
  <w:footnote w:id="41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(230)، </w:t>
      </w:r>
      <w:r w:rsidRPr="00143145">
        <w:rPr>
          <w:rFonts w:ascii="IRLotus" w:hAnsi="IRLotus" w:cs="IRLotus"/>
          <w:sz w:val="24"/>
          <w:szCs w:val="24"/>
          <w:rtl/>
        </w:rPr>
        <w:t>البحار</w:t>
      </w:r>
      <w:r w:rsidRPr="00143145">
        <w:rPr>
          <w:rFonts w:ascii="IRLotus" w:hAnsi="IRLotus" w:cs="IRLotus" w:hint="cs"/>
          <w:sz w:val="24"/>
          <w:szCs w:val="24"/>
          <w:rtl/>
        </w:rPr>
        <w:t>: (47/276).</w:t>
      </w:r>
    </w:p>
  </w:footnote>
  <w:footnote w:id="41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(169)، </w:t>
      </w:r>
      <w:r w:rsidRPr="00143145">
        <w:rPr>
          <w:rFonts w:ascii="IRLotus" w:hAnsi="IRLotus" w:cs="IRLotus"/>
          <w:sz w:val="24"/>
          <w:szCs w:val="24"/>
          <w:rtl/>
        </w:rPr>
        <w:t>البحار</w:t>
      </w:r>
      <w:r w:rsidRPr="00143145">
        <w:rPr>
          <w:rFonts w:ascii="IRLotus" w:hAnsi="IRLotus" w:cs="IRLotus" w:hint="cs"/>
          <w:sz w:val="24"/>
          <w:szCs w:val="24"/>
          <w:rtl/>
        </w:rPr>
        <w:t xml:space="preserve">: (26/155) (46/189) (47/272، 278) (54/364)، </w:t>
      </w:r>
      <w:r w:rsidRPr="00143145">
        <w:rPr>
          <w:rFonts w:ascii="IRLotus" w:hAnsi="IRLotus" w:cs="IRLotus"/>
          <w:sz w:val="24"/>
          <w:szCs w:val="24"/>
          <w:rtl/>
        </w:rPr>
        <w:t>الإرشاد</w:t>
      </w:r>
      <w:r w:rsidRPr="00143145">
        <w:rPr>
          <w:rFonts w:ascii="IRLotus" w:hAnsi="IRLotus" w:cs="IRLotus" w:hint="cs"/>
          <w:sz w:val="24"/>
          <w:szCs w:val="24"/>
          <w:rtl/>
        </w:rPr>
        <w:t xml:space="preserve">: (277)، </w:t>
      </w:r>
      <w:r w:rsidRPr="00143145">
        <w:rPr>
          <w:rFonts w:ascii="IRLotus" w:hAnsi="IRLotus" w:cs="IRLotus"/>
          <w:sz w:val="24"/>
          <w:szCs w:val="24"/>
          <w:rtl/>
        </w:rPr>
        <w:t>إثبات الهداة</w:t>
      </w:r>
      <w:r w:rsidRPr="00143145">
        <w:rPr>
          <w:rFonts w:ascii="IRLotus" w:hAnsi="IRLotus" w:cs="IRLotus" w:hint="cs"/>
          <w:sz w:val="24"/>
          <w:szCs w:val="24"/>
          <w:rtl/>
        </w:rPr>
        <w:t>: (3/133).</w:t>
      </w:r>
    </w:p>
  </w:footnote>
  <w:footnote w:id="41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(169)، </w:t>
      </w:r>
      <w:r w:rsidRPr="00143145">
        <w:rPr>
          <w:rFonts w:ascii="IRLotus" w:hAnsi="IRLotus" w:cs="IRLotus"/>
          <w:sz w:val="24"/>
          <w:szCs w:val="24"/>
          <w:rtl/>
        </w:rPr>
        <w:t>البحار</w:t>
      </w:r>
      <w:r w:rsidRPr="00143145">
        <w:rPr>
          <w:rFonts w:ascii="IRLotus" w:hAnsi="IRLotus" w:cs="IRLotus" w:hint="cs"/>
          <w:sz w:val="24"/>
          <w:szCs w:val="24"/>
          <w:rtl/>
        </w:rPr>
        <w:t>: (26/155) (47/272).</w:t>
      </w:r>
    </w:p>
  </w:footnote>
  <w:footnote w:id="41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(169)، </w:t>
      </w:r>
      <w:r w:rsidRPr="00143145">
        <w:rPr>
          <w:rFonts w:ascii="IRLotus" w:hAnsi="IRLotus" w:cs="IRLotus"/>
          <w:sz w:val="24"/>
          <w:szCs w:val="24"/>
          <w:rtl/>
        </w:rPr>
        <w:t>علل الشرایع</w:t>
      </w:r>
      <w:r w:rsidRPr="00143145">
        <w:rPr>
          <w:rFonts w:ascii="IRLotus" w:hAnsi="IRLotus" w:cs="IRLotus" w:hint="cs"/>
          <w:sz w:val="24"/>
          <w:szCs w:val="24"/>
          <w:rtl/>
        </w:rPr>
        <w:t xml:space="preserve">: (8)، </w:t>
      </w:r>
      <w:r w:rsidRPr="00143145">
        <w:rPr>
          <w:rFonts w:ascii="IRLotus" w:hAnsi="IRLotus" w:cs="IRLotus"/>
          <w:sz w:val="24"/>
          <w:szCs w:val="24"/>
          <w:rtl/>
        </w:rPr>
        <w:t>البحار</w:t>
      </w:r>
      <w:r w:rsidRPr="00143145">
        <w:rPr>
          <w:rFonts w:ascii="IRLotus" w:hAnsi="IRLotus" w:cs="IRLotus" w:hint="cs"/>
          <w:sz w:val="24"/>
          <w:szCs w:val="24"/>
          <w:rtl/>
        </w:rPr>
        <w:t>: (25/259) (26/155) (47/272) محقق کتاب می‌گوید: شاید منظور از ملک و پادشاهی ملک منصوص از طرف خدا باشد یعنی امام، می‌گویم: آیا صادق به آنها جاهل بود تا به کتاب فاطمه نگاه کند هر چند این روایات به آن اشاره می‌کنند.</w:t>
      </w:r>
    </w:p>
  </w:footnote>
  <w:footnote w:id="41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(169)،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(3/393)، </w:t>
      </w:r>
      <w:r w:rsidRPr="00143145">
        <w:rPr>
          <w:rFonts w:ascii="IRLotus" w:hAnsi="IRLotus" w:cs="IRLotus"/>
          <w:sz w:val="24"/>
          <w:szCs w:val="24"/>
          <w:rtl/>
        </w:rPr>
        <w:t>البحار</w:t>
      </w:r>
      <w:r w:rsidRPr="00143145">
        <w:rPr>
          <w:rFonts w:ascii="IRLotus" w:hAnsi="IRLotus" w:cs="IRLotus" w:hint="cs"/>
          <w:sz w:val="24"/>
          <w:szCs w:val="24"/>
          <w:rtl/>
        </w:rPr>
        <w:t xml:space="preserve">: (26/156) (47/32، 273) </w:t>
      </w:r>
      <w:r w:rsidRPr="00143145">
        <w:rPr>
          <w:rFonts w:ascii="IRLotus" w:hAnsi="IRLotus" w:cs="IRLotus"/>
          <w:sz w:val="24"/>
          <w:szCs w:val="24"/>
          <w:rtl/>
        </w:rPr>
        <w:t>الإمامة والتبصرة</w:t>
      </w:r>
      <w:r w:rsidRPr="00143145">
        <w:rPr>
          <w:rFonts w:ascii="IRLotus" w:hAnsi="IRLotus" w:cs="IRLotus" w:hint="cs"/>
          <w:sz w:val="24"/>
          <w:szCs w:val="24"/>
          <w:rtl/>
        </w:rPr>
        <w:t>: (180).</w:t>
      </w:r>
    </w:p>
  </w:footnote>
  <w:footnote w:id="42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(46)، </w:t>
      </w:r>
      <w:r w:rsidRPr="00143145">
        <w:rPr>
          <w:rFonts w:ascii="IRLotus" w:hAnsi="IRLotus" w:cs="IRLotus"/>
          <w:sz w:val="24"/>
          <w:szCs w:val="24"/>
          <w:rtl/>
        </w:rPr>
        <w:t>البحار</w:t>
      </w:r>
      <w:r w:rsidRPr="00143145">
        <w:rPr>
          <w:rFonts w:ascii="IRLotus" w:hAnsi="IRLotus" w:cs="IRLotus" w:hint="cs"/>
          <w:sz w:val="24"/>
          <w:szCs w:val="24"/>
          <w:rtl/>
        </w:rPr>
        <w:t>: (26/156).</w:t>
      </w:r>
    </w:p>
  </w:footnote>
  <w:footnote w:id="421">
    <w:p w:rsidR="00787E1F" w:rsidRPr="00143145" w:rsidRDefault="00787E1F" w:rsidP="0024425B">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آگاهی بیشتر از اختلافات فرزندان حسن و حسین و ادعای امامت از طرف آنها نگاه کن: </w:t>
      </w:r>
      <w:r w:rsidRPr="00143145">
        <w:rPr>
          <w:rFonts w:ascii="IRLotus" w:hAnsi="IRLotus" w:cs="IRLotus"/>
          <w:sz w:val="24"/>
          <w:szCs w:val="24"/>
          <w:rtl/>
        </w:rPr>
        <w:t>البحار</w:t>
      </w:r>
      <w:r w:rsidRPr="00143145">
        <w:rPr>
          <w:rFonts w:ascii="IRLotus" w:hAnsi="IRLotus" w:cs="IRLotus" w:hint="cs"/>
          <w:sz w:val="24"/>
          <w:szCs w:val="24"/>
          <w:rtl/>
        </w:rPr>
        <w:t xml:space="preserve">: (26/47/212) (44/165، 167) (47/131، 206، 228، 275، 281) = = (52/136)، </w:t>
      </w:r>
      <w:r w:rsidRPr="00143145">
        <w:rPr>
          <w:rFonts w:ascii="IRLotus" w:hAnsi="IRLotus" w:cs="IRLotus"/>
          <w:sz w:val="24"/>
          <w:szCs w:val="24"/>
          <w:rtl/>
        </w:rPr>
        <w:t>کشف الغمة</w:t>
      </w:r>
      <w:r w:rsidRPr="00143145">
        <w:rPr>
          <w:rFonts w:ascii="IRLotus" w:hAnsi="IRLotus" w:cs="IRLotus" w:hint="cs"/>
          <w:sz w:val="24"/>
          <w:szCs w:val="24"/>
          <w:rtl/>
        </w:rPr>
        <w:t xml:space="preserve">: (2/383)،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(1/348، 358)، </w:t>
      </w:r>
      <w:r w:rsidRPr="00143145">
        <w:rPr>
          <w:rFonts w:ascii="IRLotus" w:hAnsi="IRLotus" w:cs="IRLotus"/>
          <w:sz w:val="24"/>
          <w:szCs w:val="24"/>
          <w:rtl/>
        </w:rPr>
        <w:t>إعلام الوری</w:t>
      </w:r>
      <w:r w:rsidRPr="00143145">
        <w:rPr>
          <w:rFonts w:ascii="IRLotus" w:hAnsi="IRLotus" w:cs="IRLotus" w:hint="cs"/>
          <w:sz w:val="24"/>
          <w:szCs w:val="24"/>
          <w:rtl/>
        </w:rPr>
        <w:t xml:space="preserve">: (272)، </w:t>
      </w:r>
      <w:r w:rsidRPr="00143145">
        <w:rPr>
          <w:rFonts w:ascii="IRLotus" w:hAnsi="IRLotus" w:cs="IRLotus"/>
          <w:sz w:val="24"/>
          <w:szCs w:val="24"/>
          <w:rtl/>
        </w:rPr>
        <w:t>أمالی الطوسی</w:t>
      </w:r>
      <w:r w:rsidRPr="00143145">
        <w:rPr>
          <w:rFonts w:ascii="IRLotus" w:hAnsi="IRLotus" w:cs="IRLotus" w:hint="cs"/>
          <w:sz w:val="24"/>
          <w:szCs w:val="24"/>
          <w:rtl/>
        </w:rPr>
        <w:t>: (50).</w:t>
      </w:r>
    </w:p>
  </w:footnote>
  <w:footnote w:id="42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المناقب</w:t>
      </w:r>
      <w:r w:rsidRPr="00143145">
        <w:rPr>
          <w:rFonts w:ascii="IRLotus" w:hAnsi="IRLotus" w:cs="IRLotus" w:hint="cs"/>
          <w:sz w:val="24"/>
          <w:szCs w:val="24"/>
          <w:rtl/>
        </w:rPr>
        <w:t xml:space="preserve">: (4/224)، </w:t>
      </w:r>
      <w:r w:rsidRPr="00143145">
        <w:rPr>
          <w:rFonts w:ascii="IRLotus" w:hAnsi="IRLotus" w:cs="IRLotus"/>
          <w:sz w:val="24"/>
          <w:szCs w:val="24"/>
          <w:rtl/>
        </w:rPr>
        <w:t>البحار</w:t>
      </w:r>
      <w:r w:rsidRPr="00143145">
        <w:rPr>
          <w:rFonts w:ascii="IRLotus" w:hAnsi="IRLotus" w:cs="IRLotus" w:hint="cs"/>
          <w:sz w:val="24"/>
          <w:szCs w:val="24"/>
          <w:rtl/>
        </w:rPr>
        <w:t xml:space="preserve">: (46/269) (47/255)، </w:t>
      </w:r>
      <w:r w:rsidRPr="00143145">
        <w:rPr>
          <w:rFonts w:ascii="IRLotus" w:hAnsi="IRLotus" w:cs="IRLotus"/>
          <w:sz w:val="24"/>
          <w:szCs w:val="24"/>
          <w:rtl/>
        </w:rPr>
        <w:t>إثبات الهداة</w:t>
      </w:r>
      <w:r w:rsidRPr="00143145">
        <w:rPr>
          <w:rFonts w:ascii="IRLotus" w:hAnsi="IRLotus" w:cs="IRLotus" w:hint="cs"/>
          <w:sz w:val="24"/>
          <w:szCs w:val="24"/>
          <w:rtl/>
        </w:rPr>
        <w:t>: (3/134، 214).</w:t>
      </w:r>
    </w:p>
  </w:footnote>
  <w:footnote w:id="42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الخرائج</w:t>
      </w:r>
      <w:r w:rsidRPr="00143145">
        <w:rPr>
          <w:rFonts w:ascii="IRLotus" w:hAnsi="IRLotus" w:cs="IRLotus" w:hint="cs"/>
          <w:sz w:val="24"/>
          <w:szCs w:val="24"/>
          <w:rtl/>
        </w:rPr>
        <w:t xml:space="preserve">: (232)، </w:t>
      </w:r>
      <w:r w:rsidRPr="00143145">
        <w:rPr>
          <w:rFonts w:ascii="IRLotus" w:hAnsi="IRLotus" w:cs="IRLotus"/>
          <w:sz w:val="24"/>
          <w:szCs w:val="24"/>
          <w:rtl/>
        </w:rPr>
        <w:t>البحار</w:t>
      </w:r>
      <w:r w:rsidRPr="00143145">
        <w:rPr>
          <w:rFonts w:ascii="IRLotus" w:hAnsi="IRLotus" w:cs="IRLotus" w:hint="cs"/>
          <w:sz w:val="24"/>
          <w:szCs w:val="24"/>
          <w:rtl/>
        </w:rPr>
        <w:t>: (46/184) (47/96).</w:t>
      </w:r>
    </w:p>
  </w:footnote>
  <w:footnote w:id="42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حالتی است بر روی پوست صورت که مخالف پوست صورت است.</w:t>
      </w:r>
    </w:p>
  </w:footnote>
  <w:footnote w:id="42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(46/156)، </w:t>
      </w:r>
      <w:r w:rsidRPr="00143145">
        <w:rPr>
          <w:rFonts w:ascii="IRLotus" w:hAnsi="IRLotus" w:cs="IRLotus"/>
          <w:sz w:val="24"/>
          <w:szCs w:val="24"/>
          <w:rtl/>
        </w:rPr>
        <w:t>الحاشیة</w:t>
      </w:r>
      <w:r w:rsidRPr="00143145">
        <w:rPr>
          <w:rFonts w:ascii="IRLotus" w:hAnsi="IRLotus" w:cs="IRLotus" w:hint="cs"/>
          <w:sz w:val="24"/>
          <w:szCs w:val="24"/>
          <w:rtl/>
        </w:rPr>
        <w:t xml:space="preserve">: و نیز نگاه کن </w:t>
      </w:r>
      <w:r w:rsidRPr="00143145">
        <w:rPr>
          <w:rFonts w:ascii="IRLotus" w:hAnsi="IRLotus" w:cs="IRLotus"/>
          <w:sz w:val="24"/>
          <w:szCs w:val="24"/>
          <w:rtl/>
        </w:rPr>
        <w:t>سر السلسلة العلویة</w:t>
      </w:r>
      <w:r w:rsidRPr="00143145">
        <w:rPr>
          <w:rFonts w:ascii="IRLotus" w:hAnsi="IRLotus" w:cs="IRLotus" w:hint="cs"/>
          <w:sz w:val="24"/>
          <w:szCs w:val="24"/>
          <w:rtl/>
        </w:rPr>
        <w:t xml:space="preserve"> </w:t>
      </w:r>
      <w:r w:rsidRPr="00143145">
        <w:rPr>
          <w:rFonts w:ascii="IRLotus" w:hAnsi="IRLotus" w:cs="IRLotus"/>
          <w:sz w:val="24"/>
          <w:szCs w:val="24"/>
          <w:rtl/>
        </w:rPr>
        <w:t xml:space="preserve"> </w:t>
      </w:r>
      <w:r w:rsidRPr="00143145">
        <w:rPr>
          <w:rFonts w:ascii="IRLotus" w:hAnsi="IRLotus" w:cs="IRLotus" w:hint="cs"/>
          <w:sz w:val="24"/>
          <w:szCs w:val="24"/>
          <w:rtl/>
        </w:rPr>
        <w:t>(50).</w:t>
      </w:r>
    </w:p>
  </w:footnote>
  <w:footnote w:id="42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(119)، </w:t>
      </w:r>
      <w:r w:rsidRPr="00143145">
        <w:rPr>
          <w:rFonts w:ascii="IRLotus" w:hAnsi="IRLotus" w:cs="IRLotus"/>
          <w:sz w:val="24"/>
          <w:szCs w:val="24"/>
          <w:rtl/>
        </w:rPr>
        <w:t>البحار</w:t>
      </w:r>
      <w:r w:rsidRPr="00143145">
        <w:rPr>
          <w:rFonts w:ascii="IRLotus" w:hAnsi="IRLotus" w:cs="IRLotus" w:hint="cs"/>
          <w:sz w:val="24"/>
          <w:szCs w:val="24"/>
          <w:rtl/>
        </w:rPr>
        <w:t>: (46/182) (47/2، 276) (74/96).</w:t>
      </w:r>
    </w:p>
  </w:footnote>
  <w:footnote w:id="42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إعلام الوری</w:t>
      </w:r>
      <w:r w:rsidRPr="00143145">
        <w:rPr>
          <w:rFonts w:ascii="IRLotus" w:hAnsi="IRLotus" w:cs="IRLotus" w:hint="cs"/>
          <w:sz w:val="24"/>
          <w:szCs w:val="24"/>
          <w:rtl/>
        </w:rPr>
        <w:t xml:space="preserve">: (272)، </w:t>
      </w:r>
      <w:r w:rsidRPr="00143145">
        <w:rPr>
          <w:rFonts w:ascii="IRLotus" w:hAnsi="IRLotus" w:cs="IRLotus"/>
          <w:sz w:val="24"/>
          <w:szCs w:val="24"/>
          <w:rtl/>
        </w:rPr>
        <w:t>الإرشاد</w:t>
      </w:r>
      <w:r w:rsidRPr="00143145">
        <w:rPr>
          <w:rFonts w:ascii="IRLotus" w:hAnsi="IRLotus" w:cs="IRLotus" w:hint="cs"/>
          <w:sz w:val="24"/>
          <w:szCs w:val="24"/>
          <w:rtl/>
        </w:rPr>
        <w:t xml:space="preserve">: (294)، </w:t>
      </w:r>
      <w:r w:rsidRPr="00143145">
        <w:rPr>
          <w:rFonts w:ascii="IRLotus" w:hAnsi="IRLotus" w:cs="IRLotus"/>
          <w:sz w:val="24"/>
          <w:szCs w:val="24"/>
          <w:rtl/>
        </w:rPr>
        <w:t>مقاتل الطالبین</w:t>
      </w:r>
      <w:r w:rsidRPr="00143145">
        <w:rPr>
          <w:rFonts w:ascii="IRLotus" w:hAnsi="IRLotus" w:cs="IRLotus" w:hint="cs"/>
          <w:sz w:val="24"/>
          <w:szCs w:val="24"/>
          <w:rtl/>
        </w:rPr>
        <w:t xml:space="preserve">: (205)، </w:t>
      </w:r>
      <w:r w:rsidRPr="00143145">
        <w:rPr>
          <w:rFonts w:ascii="IRLotus" w:hAnsi="IRLotus" w:cs="IRLotus"/>
          <w:sz w:val="24"/>
          <w:szCs w:val="24"/>
          <w:rtl/>
        </w:rPr>
        <w:t>البحار</w:t>
      </w:r>
      <w:r w:rsidRPr="00143145">
        <w:rPr>
          <w:rFonts w:ascii="IRLotus" w:hAnsi="IRLotus" w:cs="IRLotus" w:hint="cs"/>
          <w:sz w:val="24"/>
          <w:szCs w:val="24"/>
          <w:rtl/>
        </w:rPr>
        <w:t>: (46/187) (47/278).</w:t>
      </w:r>
    </w:p>
  </w:footnote>
  <w:footnote w:id="42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 xml:space="preserve">عیون أخبار الرضا: </w:t>
      </w:r>
      <w:r w:rsidRPr="00143145">
        <w:rPr>
          <w:rFonts w:ascii="IRLotus" w:hAnsi="IRLotus" w:cs="IRLotus" w:hint="cs"/>
          <w:sz w:val="24"/>
          <w:szCs w:val="24"/>
          <w:rtl/>
        </w:rPr>
        <w:t xml:space="preserve">(1/47)، </w:t>
      </w:r>
      <w:r w:rsidRPr="00143145">
        <w:rPr>
          <w:rFonts w:ascii="IRLotus" w:hAnsi="IRLotus" w:cs="IRLotus"/>
          <w:sz w:val="24"/>
          <w:szCs w:val="24"/>
          <w:rtl/>
        </w:rPr>
        <w:t>البحار</w:t>
      </w:r>
      <w:r w:rsidRPr="00143145">
        <w:rPr>
          <w:rFonts w:ascii="IRLotus" w:hAnsi="IRLotus" w:cs="IRLotus" w:hint="cs"/>
          <w:sz w:val="24"/>
          <w:szCs w:val="24"/>
          <w:rtl/>
        </w:rPr>
        <w:t xml:space="preserve">: (36/193) (47/12)، </w:t>
      </w:r>
      <w:r w:rsidRPr="00143145">
        <w:rPr>
          <w:rFonts w:ascii="IRLotus" w:hAnsi="IRLotus" w:cs="IRLotus"/>
          <w:sz w:val="24"/>
          <w:szCs w:val="24"/>
          <w:rtl/>
        </w:rPr>
        <w:t>إثبات الهداة</w:t>
      </w:r>
      <w:r w:rsidRPr="00143145">
        <w:rPr>
          <w:rFonts w:ascii="IRLotus" w:hAnsi="IRLotus" w:cs="IRLotus" w:hint="cs"/>
          <w:sz w:val="24"/>
          <w:szCs w:val="24"/>
          <w:rtl/>
        </w:rPr>
        <w:t xml:space="preserve">: (3/73)، </w:t>
      </w:r>
      <w:r w:rsidRPr="00143145">
        <w:rPr>
          <w:rFonts w:ascii="IRLotus" w:hAnsi="IRLotus" w:cs="IRLotus"/>
          <w:sz w:val="24"/>
          <w:szCs w:val="24"/>
          <w:rtl/>
        </w:rPr>
        <w:t>کمال الدین</w:t>
      </w:r>
      <w:r w:rsidRPr="00143145">
        <w:rPr>
          <w:rFonts w:ascii="IRLotus" w:hAnsi="IRLotus" w:cs="IRLotus" w:hint="cs"/>
          <w:sz w:val="24"/>
          <w:szCs w:val="24"/>
          <w:rtl/>
        </w:rPr>
        <w:t xml:space="preserve">: (288)، </w:t>
      </w:r>
      <w:r w:rsidRPr="00143145">
        <w:rPr>
          <w:rFonts w:ascii="IRLotus" w:hAnsi="IRLotus" w:cs="IRLotus"/>
          <w:sz w:val="24"/>
          <w:szCs w:val="24"/>
          <w:rtl/>
        </w:rPr>
        <w:t>الاحتجاج</w:t>
      </w:r>
      <w:r w:rsidRPr="00143145">
        <w:rPr>
          <w:rFonts w:ascii="IRLotus" w:hAnsi="IRLotus" w:cs="IRLotus" w:hint="cs"/>
          <w:sz w:val="24"/>
          <w:szCs w:val="24"/>
          <w:rtl/>
        </w:rPr>
        <w:t xml:space="preserve">: (37) (431)، </w:t>
      </w:r>
      <w:r w:rsidRPr="00143145">
        <w:rPr>
          <w:rFonts w:ascii="IRLotus" w:hAnsi="IRLotus" w:cs="IRLotus"/>
          <w:sz w:val="24"/>
          <w:szCs w:val="24"/>
          <w:rtl/>
        </w:rPr>
        <w:t>البحار</w:t>
      </w:r>
      <w:r w:rsidRPr="00143145">
        <w:rPr>
          <w:rFonts w:ascii="IRLotus" w:hAnsi="IRLotus" w:cs="IRLotus" w:hint="cs"/>
          <w:sz w:val="24"/>
          <w:szCs w:val="24"/>
          <w:rtl/>
        </w:rPr>
        <w:t>: (46/252).</w:t>
      </w:r>
    </w:p>
  </w:footnote>
  <w:footnote w:id="42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(46/252).</w:t>
      </w:r>
    </w:p>
  </w:footnote>
  <w:footnote w:id="43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(3/66).</w:t>
      </w:r>
    </w:p>
  </w:footnote>
  <w:footnote w:id="43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(1/356)، </w:t>
      </w:r>
      <w:r w:rsidRPr="00143145">
        <w:rPr>
          <w:rFonts w:ascii="IRLotus" w:hAnsi="IRLotus" w:cs="IRLotus"/>
          <w:sz w:val="24"/>
          <w:szCs w:val="24"/>
          <w:rtl/>
        </w:rPr>
        <w:t>البحار</w:t>
      </w:r>
      <w:r w:rsidRPr="00143145">
        <w:rPr>
          <w:rFonts w:ascii="IRLotus" w:hAnsi="IRLotus" w:cs="IRLotus" w:hint="cs"/>
          <w:sz w:val="24"/>
          <w:szCs w:val="24"/>
          <w:rtl/>
        </w:rPr>
        <w:t>: (46/204).</w:t>
      </w:r>
    </w:p>
  </w:footnote>
  <w:footnote w:id="43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(101)، </w:t>
      </w:r>
      <w:r w:rsidRPr="00143145">
        <w:rPr>
          <w:rFonts w:ascii="IRLotus" w:hAnsi="IRLotus" w:cs="IRLotus"/>
          <w:sz w:val="24"/>
          <w:szCs w:val="24"/>
          <w:rtl/>
        </w:rPr>
        <w:t>الاحتجاج</w:t>
      </w:r>
      <w:r w:rsidRPr="00143145">
        <w:rPr>
          <w:rFonts w:ascii="IRLotus" w:hAnsi="IRLotus" w:cs="IRLotus" w:hint="cs"/>
          <w:sz w:val="24"/>
          <w:szCs w:val="24"/>
          <w:rtl/>
        </w:rPr>
        <w:t xml:space="preserve">: (373)، </w:t>
      </w:r>
      <w:r w:rsidRPr="00143145">
        <w:rPr>
          <w:rFonts w:ascii="IRLotus" w:hAnsi="IRLotus" w:cs="IRLotus"/>
          <w:sz w:val="24"/>
          <w:szCs w:val="24"/>
          <w:rtl/>
        </w:rPr>
        <w:t>الـمناقب</w:t>
      </w:r>
      <w:r w:rsidRPr="00143145">
        <w:rPr>
          <w:rFonts w:ascii="IRLotus" w:hAnsi="IRLotus" w:cs="IRLotus" w:hint="cs"/>
          <w:sz w:val="24"/>
          <w:szCs w:val="24"/>
          <w:rtl/>
        </w:rPr>
        <w:t xml:space="preserve">: (1/223)، </w:t>
      </w:r>
      <w:r w:rsidRPr="00143145">
        <w:rPr>
          <w:rFonts w:ascii="IRLotus" w:hAnsi="IRLotus" w:cs="IRLotus"/>
          <w:sz w:val="24"/>
          <w:szCs w:val="24"/>
          <w:rtl/>
        </w:rPr>
        <w:t>البحار</w:t>
      </w:r>
      <w:r w:rsidRPr="00143145">
        <w:rPr>
          <w:rFonts w:ascii="IRLotus" w:hAnsi="IRLotus" w:cs="IRLotus" w:hint="cs"/>
          <w:sz w:val="24"/>
          <w:szCs w:val="24"/>
          <w:rtl/>
        </w:rPr>
        <w:t>: (46/193).</w:t>
      </w:r>
    </w:p>
  </w:footnote>
  <w:footnote w:id="433">
    <w:p w:rsidR="00787E1F" w:rsidRPr="00143145" w:rsidRDefault="00787E1F" w:rsidP="0024425B">
      <w:pPr>
        <w:pStyle w:val="FootnoteText"/>
        <w:bidi/>
        <w:spacing w:line="233"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(1/174)، </w:t>
      </w:r>
      <w:r w:rsidRPr="00143145">
        <w:rPr>
          <w:rFonts w:ascii="IRLotus" w:hAnsi="IRLotus" w:cs="IRLotus"/>
          <w:sz w:val="24"/>
          <w:szCs w:val="24"/>
          <w:rtl/>
        </w:rPr>
        <w:t>الاحتجاج</w:t>
      </w:r>
      <w:r w:rsidRPr="00143145">
        <w:rPr>
          <w:rFonts w:ascii="IRLotus" w:hAnsi="IRLotus" w:cs="IRLotus" w:hint="cs"/>
          <w:sz w:val="24"/>
          <w:szCs w:val="24"/>
          <w:rtl/>
        </w:rPr>
        <w:t xml:space="preserve">: (376)، </w:t>
      </w:r>
      <w:r w:rsidRPr="00143145">
        <w:rPr>
          <w:rFonts w:ascii="IRLotus" w:hAnsi="IRLotus" w:cs="IRLotus"/>
          <w:sz w:val="24"/>
          <w:szCs w:val="24"/>
          <w:rtl/>
        </w:rPr>
        <w:t>البحار</w:t>
      </w:r>
      <w:r w:rsidRPr="00143145">
        <w:rPr>
          <w:rFonts w:ascii="IRLotus" w:hAnsi="IRLotus" w:cs="IRLotus" w:hint="cs"/>
          <w:sz w:val="24"/>
          <w:szCs w:val="24"/>
          <w:rtl/>
        </w:rPr>
        <w:t xml:space="preserve">: (46/181)، </w:t>
      </w:r>
      <w:r w:rsidRPr="00143145">
        <w:rPr>
          <w:rFonts w:ascii="IRLotus" w:hAnsi="IRLotus" w:cs="IRLotus"/>
          <w:sz w:val="24"/>
          <w:szCs w:val="24"/>
          <w:rtl/>
        </w:rPr>
        <w:t>معجم الخوئی</w:t>
      </w:r>
      <w:r w:rsidRPr="00143145">
        <w:rPr>
          <w:rFonts w:ascii="IRLotus" w:hAnsi="IRLotus" w:cs="IRLotus" w:hint="cs"/>
          <w:sz w:val="24"/>
          <w:szCs w:val="24"/>
          <w:rtl/>
        </w:rPr>
        <w:t xml:space="preserve">: (7/354)، خوئی اسناد روایت را تقویت نموده در تأویل و تفسیر آن دچار پریشانی شده است و نگاه کن روایت شبیه آن در: </w:t>
      </w:r>
      <w:r w:rsidRPr="00143145">
        <w:rPr>
          <w:rFonts w:ascii="IRLotus" w:hAnsi="IRLotus" w:cs="IRLotus"/>
          <w:sz w:val="24"/>
          <w:szCs w:val="24"/>
          <w:rtl/>
        </w:rPr>
        <w:t>الکشی</w:t>
      </w:r>
      <w:r w:rsidRPr="00143145">
        <w:rPr>
          <w:rFonts w:ascii="IRLotus" w:hAnsi="IRLotus" w:cs="IRLotus" w:hint="cs"/>
          <w:sz w:val="24"/>
          <w:szCs w:val="24"/>
          <w:rtl/>
        </w:rPr>
        <w:t xml:space="preserve">: ترجمه: (280)، </w:t>
      </w:r>
      <w:r w:rsidRPr="00143145">
        <w:rPr>
          <w:rFonts w:ascii="IRLotus" w:hAnsi="IRLotus" w:cs="IRLotus"/>
          <w:sz w:val="24"/>
          <w:szCs w:val="24"/>
          <w:rtl/>
        </w:rPr>
        <w:t>معجم الخوئی</w:t>
      </w:r>
      <w:r w:rsidRPr="00143145">
        <w:rPr>
          <w:rFonts w:ascii="IRLotus" w:hAnsi="IRLotus" w:cs="IRLotus" w:hint="cs"/>
          <w:sz w:val="24"/>
          <w:szCs w:val="24"/>
          <w:rtl/>
        </w:rPr>
        <w:t xml:space="preserve">: (7/39)، </w:t>
      </w:r>
      <w:r w:rsidRPr="00143145">
        <w:rPr>
          <w:rFonts w:ascii="IRLotus" w:hAnsi="IRLotus" w:cs="IRLotus"/>
          <w:sz w:val="24"/>
          <w:szCs w:val="24"/>
          <w:rtl/>
        </w:rPr>
        <w:t>المناقب</w:t>
      </w:r>
      <w:r w:rsidRPr="00143145">
        <w:rPr>
          <w:rFonts w:ascii="IRLotus" w:hAnsi="IRLotus" w:cs="IRLotus" w:hint="cs"/>
          <w:sz w:val="24"/>
          <w:szCs w:val="24"/>
          <w:rtl/>
        </w:rPr>
        <w:t>: (1/259).</w:t>
      </w:r>
    </w:p>
  </w:footnote>
  <w:footnote w:id="434">
    <w:p w:rsidR="00787E1F" w:rsidRPr="00143145" w:rsidRDefault="00787E1F" w:rsidP="0024425B">
      <w:pPr>
        <w:pStyle w:val="FootnoteText"/>
        <w:bidi/>
        <w:spacing w:line="233"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(224، 225)، </w:t>
      </w:r>
      <w:r w:rsidRPr="00143145">
        <w:rPr>
          <w:rFonts w:ascii="IRLotus" w:hAnsi="IRLotus" w:cs="IRLotus"/>
          <w:sz w:val="24"/>
          <w:szCs w:val="24"/>
          <w:rtl/>
        </w:rPr>
        <w:t>البحار</w:t>
      </w:r>
      <w:r w:rsidRPr="00143145">
        <w:rPr>
          <w:rFonts w:ascii="IRLotus" w:hAnsi="IRLotus" w:cs="IRLotus" w:hint="cs"/>
          <w:sz w:val="24"/>
          <w:szCs w:val="24"/>
          <w:rtl/>
        </w:rPr>
        <w:t>: (46/195).</w:t>
      </w:r>
    </w:p>
  </w:footnote>
  <w:footnote w:id="435">
    <w:p w:rsidR="00787E1F" w:rsidRPr="00143145" w:rsidRDefault="00787E1F" w:rsidP="0024425B">
      <w:pPr>
        <w:pStyle w:val="FootnoteText"/>
        <w:bidi/>
        <w:spacing w:line="233"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(46/199).</w:t>
      </w:r>
    </w:p>
  </w:footnote>
  <w:footnote w:id="436">
    <w:p w:rsidR="00787E1F" w:rsidRPr="00143145" w:rsidRDefault="00787E1F" w:rsidP="0024425B">
      <w:pPr>
        <w:pStyle w:val="FootnoteText"/>
        <w:bidi/>
        <w:spacing w:line="233"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(231)، </w:t>
      </w:r>
      <w:r w:rsidRPr="00143145">
        <w:rPr>
          <w:rFonts w:ascii="IRLotus" w:hAnsi="IRLotus" w:cs="IRLotus"/>
          <w:sz w:val="24"/>
          <w:szCs w:val="24"/>
          <w:rtl/>
        </w:rPr>
        <w:t>البحار</w:t>
      </w:r>
      <w:r w:rsidRPr="00143145">
        <w:rPr>
          <w:rFonts w:ascii="IRLotus" w:hAnsi="IRLotus" w:cs="IRLotus" w:hint="cs"/>
          <w:sz w:val="24"/>
          <w:szCs w:val="24"/>
          <w:rtl/>
        </w:rPr>
        <w:t>: (46/197).</w:t>
      </w:r>
    </w:p>
  </w:footnote>
  <w:footnote w:id="437">
    <w:p w:rsidR="00787E1F" w:rsidRPr="0024425B" w:rsidRDefault="00787E1F" w:rsidP="0024425B">
      <w:pPr>
        <w:pStyle w:val="FootnoteText"/>
        <w:bidi/>
        <w:spacing w:line="233" w:lineRule="auto"/>
        <w:ind w:left="227" w:hanging="227"/>
        <w:jc w:val="both"/>
        <w:rPr>
          <w:rFonts w:ascii="IRLotus" w:hAnsi="IRLotus" w:cs="IRLotus"/>
          <w:spacing w:val="-4"/>
          <w:sz w:val="24"/>
          <w:szCs w:val="24"/>
          <w:rtl/>
          <w:lang w:bidi="fa-IR"/>
        </w:rPr>
      </w:pPr>
      <w:r w:rsidRPr="0024425B">
        <w:rPr>
          <w:rStyle w:val="FootnoteReference"/>
          <w:rFonts w:ascii="IRLotus" w:hAnsi="IRLotus" w:cs="IRLotus"/>
          <w:spacing w:val="-4"/>
          <w:sz w:val="24"/>
          <w:szCs w:val="24"/>
          <w:vertAlign w:val="baseline"/>
        </w:rPr>
        <w:footnoteRef/>
      </w:r>
      <w:r w:rsidRPr="0024425B">
        <w:rPr>
          <w:rFonts w:ascii="IRLotus" w:hAnsi="IRLotus" w:cs="IRLotus" w:hint="cs"/>
          <w:spacing w:val="-4"/>
          <w:sz w:val="24"/>
          <w:szCs w:val="24"/>
          <w:rtl/>
        </w:rPr>
        <w:t xml:space="preserve">- </w:t>
      </w:r>
      <w:r w:rsidRPr="0024425B">
        <w:rPr>
          <w:rFonts w:ascii="IRLotus" w:hAnsi="IRLotus" w:cs="IRLotus"/>
          <w:spacing w:val="-4"/>
          <w:sz w:val="24"/>
          <w:szCs w:val="24"/>
          <w:rtl/>
        </w:rPr>
        <w:t>رجال الکشی</w:t>
      </w:r>
      <w:r w:rsidRPr="0024425B">
        <w:rPr>
          <w:rFonts w:ascii="IRLotus" w:hAnsi="IRLotus" w:cs="IRLotus" w:hint="cs"/>
          <w:spacing w:val="-4"/>
          <w:sz w:val="24"/>
          <w:szCs w:val="24"/>
          <w:rtl/>
        </w:rPr>
        <w:t xml:space="preserve">: (261)، </w:t>
      </w:r>
      <w:r w:rsidRPr="0024425B">
        <w:rPr>
          <w:rFonts w:ascii="IRLotus" w:hAnsi="IRLotus" w:cs="IRLotus"/>
          <w:spacing w:val="-4"/>
          <w:sz w:val="24"/>
          <w:szCs w:val="24"/>
          <w:rtl/>
        </w:rPr>
        <w:t>البحار</w:t>
      </w:r>
      <w:r w:rsidRPr="0024425B">
        <w:rPr>
          <w:rFonts w:ascii="IRLotus" w:hAnsi="IRLotus" w:cs="IRLotus" w:hint="cs"/>
          <w:spacing w:val="-4"/>
          <w:sz w:val="24"/>
          <w:szCs w:val="24"/>
          <w:rtl/>
        </w:rPr>
        <w:t xml:space="preserve">: (46/197)، </w:t>
      </w:r>
      <w:r w:rsidRPr="0024425B">
        <w:rPr>
          <w:rFonts w:ascii="IRLotus" w:hAnsi="IRLotus" w:cs="IRLotus"/>
          <w:spacing w:val="-4"/>
          <w:sz w:val="24"/>
          <w:szCs w:val="24"/>
          <w:rtl/>
        </w:rPr>
        <w:t>المناقب</w:t>
      </w:r>
      <w:r w:rsidRPr="0024425B">
        <w:rPr>
          <w:rFonts w:ascii="IRLotus" w:hAnsi="IRLotus" w:cs="IRLotus" w:hint="cs"/>
          <w:spacing w:val="-4"/>
          <w:sz w:val="24"/>
          <w:szCs w:val="24"/>
          <w:rtl/>
        </w:rPr>
        <w:t xml:space="preserve">: (1/260) و نگاه کن </w:t>
      </w:r>
      <w:r w:rsidRPr="0024425B">
        <w:rPr>
          <w:rFonts w:ascii="IRLotus" w:hAnsi="IRLotus" w:cs="IRLotus"/>
          <w:spacing w:val="-4"/>
          <w:sz w:val="24"/>
          <w:szCs w:val="24"/>
          <w:rtl/>
        </w:rPr>
        <w:t>الکافی</w:t>
      </w:r>
      <w:r w:rsidRPr="0024425B">
        <w:rPr>
          <w:rFonts w:ascii="IRLotus" w:hAnsi="IRLotus" w:cs="IRLotus" w:hint="cs"/>
          <w:spacing w:val="-4"/>
          <w:sz w:val="24"/>
          <w:szCs w:val="24"/>
          <w:rtl/>
        </w:rPr>
        <w:t xml:space="preserve">: (1/356) = = </w:t>
      </w:r>
      <w:r w:rsidRPr="0024425B">
        <w:rPr>
          <w:rFonts w:ascii="IRLotus" w:hAnsi="IRLotus" w:cs="IRLotus"/>
          <w:spacing w:val="-4"/>
          <w:sz w:val="24"/>
          <w:szCs w:val="24"/>
          <w:rtl/>
        </w:rPr>
        <w:t>البحار</w:t>
      </w:r>
      <w:r w:rsidRPr="0024425B">
        <w:rPr>
          <w:rFonts w:ascii="IRLotus" w:hAnsi="IRLotus" w:cs="IRLotus" w:hint="cs"/>
          <w:spacing w:val="-4"/>
          <w:sz w:val="24"/>
          <w:szCs w:val="24"/>
          <w:rtl/>
        </w:rPr>
        <w:t>: (46/203).</w:t>
      </w:r>
    </w:p>
  </w:footnote>
  <w:footnote w:id="43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(4/224)، </w:t>
      </w:r>
      <w:r w:rsidRPr="00143145">
        <w:rPr>
          <w:rFonts w:ascii="IRLotus" w:hAnsi="IRLotus" w:cs="IRLotus"/>
          <w:sz w:val="24"/>
          <w:szCs w:val="24"/>
          <w:rtl/>
        </w:rPr>
        <w:t>البحار</w:t>
      </w:r>
      <w:r w:rsidRPr="00143145">
        <w:rPr>
          <w:rFonts w:ascii="IRLotus" w:hAnsi="IRLotus" w:cs="IRLotus" w:hint="cs"/>
          <w:sz w:val="24"/>
          <w:szCs w:val="24"/>
          <w:rtl/>
        </w:rPr>
        <w:t>: (47/128).</w:t>
      </w:r>
    </w:p>
  </w:footnote>
  <w:footnote w:id="43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 الصدوق</w:t>
      </w:r>
      <w:r w:rsidRPr="00143145">
        <w:rPr>
          <w:rFonts w:ascii="IRLotus" w:hAnsi="IRLotus" w:cs="IRLotus" w:hint="cs"/>
          <w:sz w:val="24"/>
          <w:szCs w:val="24"/>
          <w:rtl/>
        </w:rPr>
        <w:t xml:space="preserve">: (43)،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(1/227)، </w:t>
      </w:r>
      <w:r w:rsidRPr="00143145">
        <w:rPr>
          <w:rFonts w:ascii="IRLotus" w:hAnsi="IRLotus" w:cs="IRLotus"/>
          <w:sz w:val="24"/>
          <w:szCs w:val="24"/>
          <w:rtl/>
        </w:rPr>
        <w:t>البحار</w:t>
      </w:r>
      <w:r w:rsidRPr="00143145">
        <w:rPr>
          <w:rFonts w:ascii="IRLotus" w:hAnsi="IRLotus" w:cs="IRLotus" w:hint="cs"/>
          <w:sz w:val="24"/>
          <w:szCs w:val="24"/>
          <w:rtl/>
        </w:rPr>
        <w:t>: (46/168).</w:t>
      </w:r>
    </w:p>
  </w:footnote>
  <w:footnote w:id="44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منتخب الأثر</w:t>
      </w:r>
      <w:r w:rsidRPr="00143145">
        <w:rPr>
          <w:rFonts w:ascii="IRLotus" w:hAnsi="IRLotus" w:cs="IRLotus" w:hint="cs"/>
          <w:sz w:val="24"/>
          <w:szCs w:val="24"/>
          <w:rtl/>
        </w:rPr>
        <w:t xml:space="preserve">: (34)،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(42)، </w:t>
      </w:r>
      <w:r w:rsidRPr="00143145">
        <w:rPr>
          <w:rFonts w:ascii="IRLotus" w:hAnsi="IRLotus" w:cs="IRLotus"/>
          <w:sz w:val="24"/>
          <w:szCs w:val="24"/>
          <w:rtl/>
        </w:rPr>
        <w:t>البحار</w:t>
      </w:r>
      <w:r w:rsidRPr="00143145">
        <w:rPr>
          <w:rFonts w:ascii="IRLotus" w:hAnsi="IRLotus" w:cs="IRLotus" w:hint="cs"/>
          <w:sz w:val="24"/>
          <w:szCs w:val="24"/>
          <w:rtl/>
        </w:rPr>
        <w:t>: (46/173) (47/141).</w:t>
      </w:r>
    </w:p>
  </w:footnote>
  <w:footnote w:id="44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غیبةالنعمانی</w:t>
      </w:r>
      <w:r w:rsidRPr="00143145">
        <w:rPr>
          <w:rFonts w:ascii="IRLotus" w:hAnsi="IRLotus" w:cs="IRLotus" w:hint="cs"/>
          <w:sz w:val="24"/>
          <w:szCs w:val="24"/>
          <w:rtl/>
        </w:rPr>
        <w:t xml:space="preserve">: (229)، </w:t>
      </w:r>
      <w:r w:rsidRPr="00143145">
        <w:rPr>
          <w:rFonts w:ascii="IRLotus" w:hAnsi="IRLotus" w:cs="IRLotus"/>
          <w:sz w:val="24"/>
          <w:szCs w:val="24"/>
          <w:rtl/>
        </w:rPr>
        <w:t>البحار</w:t>
      </w:r>
      <w:r w:rsidRPr="00143145">
        <w:rPr>
          <w:rFonts w:ascii="IRLotus" w:hAnsi="IRLotus" w:cs="IRLotus" w:hint="cs"/>
          <w:sz w:val="24"/>
          <w:szCs w:val="24"/>
          <w:rtl/>
        </w:rPr>
        <w:t xml:space="preserve">: (51/42)، </w:t>
      </w:r>
      <w:r w:rsidRPr="00143145">
        <w:rPr>
          <w:rFonts w:ascii="IRLotus" w:hAnsi="IRLotus" w:cs="IRLotus"/>
          <w:sz w:val="24"/>
          <w:szCs w:val="24"/>
          <w:rtl/>
        </w:rPr>
        <w:t>إثبات الهداة</w:t>
      </w:r>
      <w:r w:rsidRPr="00143145">
        <w:rPr>
          <w:rFonts w:ascii="IRLotus" w:hAnsi="IRLotus" w:cs="IRLotus" w:hint="cs"/>
          <w:sz w:val="24"/>
          <w:szCs w:val="24"/>
          <w:rtl/>
        </w:rPr>
        <w:t xml:space="preserve">: (3/125) درباره خروج او نگاه کن روایات دیگری در کتاب: </w:t>
      </w:r>
      <w:r w:rsidRPr="00143145">
        <w:rPr>
          <w:rFonts w:ascii="IRLotus" w:hAnsi="IRLotus" w:cs="IRLotus"/>
          <w:sz w:val="24"/>
          <w:szCs w:val="24"/>
          <w:rtl/>
        </w:rPr>
        <w:t>إثبات الهداة</w:t>
      </w:r>
      <w:r w:rsidRPr="00143145">
        <w:rPr>
          <w:rFonts w:ascii="IRLotus" w:hAnsi="IRLotus" w:cs="IRLotus" w:hint="cs"/>
          <w:sz w:val="24"/>
          <w:szCs w:val="24"/>
          <w:rtl/>
        </w:rPr>
        <w:t xml:space="preserve">: (3/52)، </w:t>
      </w:r>
      <w:r w:rsidRPr="00143145">
        <w:rPr>
          <w:rFonts w:ascii="IRLotus" w:hAnsi="IRLotus" w:cs="IRLotus"/>
          <w:sz w:val="24"/>
          <w:szCs w:val="24"/>
          <w:rtl/>
        </w:rPr>
        <w:t>الاحتجاج</w:t>
      </w:r>
      <w:r w:rsidRPr="00143145">
        <w:rPr>
          <w:rFonts w:ascii="IRLotus" w:hAnsi="IRLotus" w:cs="IRLotus" w:hint="cs"/>
          <w:sz w:val="24"/>
          <w:szCs w:val="24"/>
          <w:rtl/>
        </w:rPr>
        <w:t>: (372).</w:t>
      </w:r>
    </w:p>
  </w:footnote>
  <w:footnote w:id="44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کفایةالأثر</w:t>
      </w:r>
      <w:r w:rsidRPr="00143145">
        <w:rPr>
          <w:rFonts w:ascii="IRLotus" w:hAnsi="IRLotus" w:cs="IRLotus" w:hint="cs"/>
          <w:sz w:val="24"/>
          <w:szCs w:val="24"/>
          <w:rtl/>
        </w:rPr>
        <w:t xml:space="preserve">: (327)، </w:t>
      </w:r>
      <w:r w:rsidRPr="00143145">
        <w:rPr>
          <w:rFonts w:ascii="IRLotus" w:hAnsi="IRLotus" w:cs="IRLotus"/>
          <w:sz w:val="24"/>
          <w:szCs w:val="24"/>
          <w:rtl/>
        </w:rPr>
        <w:t>البحار</w:t>
      </w:r>
      <w:r w:rsidRPr="00143145">
        <w:rPr>
          <w:rFonts w:ascii="IRLotus" w:hAnsi="IRLotus" w:cs="IRLotus" w:hint="cs"/>
          <w:sz w:val="24"/>
          <w:szCs w:val="24"/>
          <w:rtl/>
        </w:rPr>
        <w:t xml:space="preserve">: (46/170، 199)، </w:t>
      </w:r>
      <w:r w:rsidRPr="00143145">
        <w:rPr>
          <w:rFonts w:ascii="IRLotus" w:hAnsi="IRLotus" w:cs="IRLotus"/>
          <w:sz w:val="24"/>
          <w:szCs w:val="24"/>
          <w:rtl/>
        </w:rPr>
        <w:t>إثبات الهداة</w:t>
      </w:r>
      <w:r w:rsidRPr="00143145">
        <w:rPr>
          <w:rFonts w:ascii="IRLotus" w:hAnsi="IRLotus" w:cs="IRLotus" w:hint="cs"/>
          <w:sz w:val="24"/>
          <w:szCs w:val="24"/>
          <w:rtl/>
        </w:rPr>
        <w:t xml:space="preserve">: (1/264، 324)، </w:t>
      </w:r>
      <w:r w:rsidRPr="00143145">
        <w:rPr>
          <w:rFonts w:ascii="IRLotus" w:hAnsi="IRLotus" w:cs="IRLotus"/>
          <w:sz w:val="24"/>
          <w:szCs w:val="24"/>
          <w:rtl/>
        </w:rPr>
        <w:t>عیون الأخبار</w:t>
      </w:r>
      <w:r w:rsidRPr="00143145">
        <w:rPr>
          <w:rFonts w:ascii="IRLotus" w:hAnsi="IRLotus" w:cs="IRLotus" w:hint="cs"/>
          <w:sz w:val="24"/>
          <w:szCs w:val="24"/>
          <w:rtl/>
        </w:rPr>
        <w:t>: (1/226).</w:t>
      </w:r>
    </w:p>
  </w:footnote>
  <w:footnote w:id="44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 xml:space="preserve">مستطرفات السرائر فیما استطرفه </w:t>
      </w:r>
      <w:r w:rsidRPr="00143145">
        <w:rPr>
          <w:rFonts w:ascii="IRLotus" w:hAnsi="IRLotus" w:cs="IRLotus" w:hint="cs"/>
          <w:sz w:val="24"/>
          <w:szCs w:val="24"/>
          <w:rtl/>
        </w:rPr>
        <w:t xml:space="preserve">از روایات أبی‌القاسم ابن قولویه، </w:t>
      </w:r>
      <w:r w:rsidRPr="00143145">
        <w:rPr>
          <w:rFonts w:ascii="IRLotus" w:hAnsi="IRLotus" w:cs="IRLotus"/>
          <w:sz w:val="24"/>
          <w:szCs w:val="24"/>
          <w:rtl/>
        </w:rPr>
        <w:t>البحار</w:t>
      </w:r>
      <w:r w:rsidRPr="00143145">
        <w:rPr>
          <w:rFonts w:ascii="IRLotus" w:hAnsi="IRLotus" w:cs="IRLotus" w:hint="cs"/>
          <w:sz w:val="24"/>
          <w:szCs w:val="24"/>
          <w:rtl/>
        </w:rPr>
        <w:t>: (46/192).</w:t>
      </w:r>
    </w:p>
  </w:footnote>
  <w:footnote w:id="44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 الصدوق</w:t>
      </w:r>
      <w:r w:rsidRPr="00143145">
        <w:rPr>
          <w:rFonts w:ascii="IRLotus" w:hAnsi="IRLotus" w:cs="IRLotus" w:hint="cs"/>
          <w:sz w:val="24"/>
          <w:szCs w:val="24"/>
          <w:rtl/>
        </w:rPr>
        <w:t xml:space="preserve">: (275)، </w:t>
      </w:r>
      <w:r w:rsidRPr="00143145">
        <w:rPr>
          <w:rFonts w:ascii="IRLotus" w:hAnsi="IRLotus" w:cs="IRLotus"/>
          <w:sz w:val="24"/>
          <w:szCs w:val="24"/>
          <w:rtl/>
        </w:rPr>
        <w:t>البحار</w:t>
      </w:r>
      <w:r w:rsidRPr="00143145">
        <w:rPr>
          <w:rFonts w:ascii="IRLotus" w:hAnsi="IRLotus" w:cs="IRLotus" w:hint="cs"/>
          <w:sz w:val="24"/>
          <w:szCs w:val="24"/>
          <w:rtl/>
        </w:rPr>
        <w:t>: (46/170، 209).</w:t>
      </w:r>
    </w:p>
  </w:footnote>
  <w:footnote w:id="44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 الصدوق</w:t>
      </w:r>
      <w:r w:rsidRPr="00143145">
        <w:rPr>
          <w:rFonts w:ascii="IRLotus" w:hAnsi="IRLotus" w:cs="IRLotus" w:hint="cs"/>
          <w:sz w:val="24"/>
          <w:szCs w:val="24"/>
          <w:rtl/>
        </w:rPr>
        <w:t xml:space="preserve">: (40)، </w:t>
      </w:r>
      <w:r w:rsidRPr="00143145">
        <w:rPr>
          <w:rFonts w:ascii="IRLotus" w:hAnsi="IRLotus" w:cs="IRLotus"/>
          <w:sz w:val="24"/>
          <w:szCs w:val="24"/>
          <w:rtl/>
        </w:rPr>
        <w:t>البحار</w:t>
      </w:r>
      <w:r w:rsidRPr="00143145">
        <w:rPr>
          <w:rFonts w:ascii="IRLotus" w:hAnsi="IRLotus" w:cs="IRLotus" w:hint="cs"/>
          <w:sz w:val="24"/>
          <w:szCs w:val="24"/>
          <w:rtl/>
        </w:rPr>
        <w:t xml:space="preserve">: (46/168)، </w:t>
      </w:r>
      <w:r w:rsidRPr="00143145">
        <w:rPr>
          <w:rFonts w:ascii="IRLotus" w:hAnsi="IRLotus" w:cs="IRLotus"/>
          <w:sz w:val="24"/>
          <w:szCs w:val="24"/>
          <w:rtl/>
        </w:rPr>
        <w:t>إثبات الهداة</w:t>
      </w:r>
      <w:r w:rsidRPr="00143145">
        <w:rPr>
          <w:rFonts w:ascii="IRLotus" w:hAnsi="IRLotus" w:cs="IRLotus" w:hint="cs"/>
          <w:sz w:val="24"/>
          <w:szCs w:val="24"/>
          <w:rtl/>
        </w:rPr>
        <w:t>: (3/9).</w:t>
      </w:r>
    </w:p>
  </w:footnote>
  <w:footnote w:id="44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(151)، </w:t>
      </w:r>
      <w:r w:rsidRPr="00143145">
        <w:rPr>
          <w:rFonts w:ascii="IRLotus" w:hAnsi="IRLotus" w:cs="IRLotus"/>
          <w:sz w:val="24"/>
          <w:szCs w:val="24"/>
          <w:rtl/>
        </w:rPr>
        <w:t>معجم الخوئی</w:t>
      </w:r>
      <w:r w:rsidRPr="00143145">
        <w:rPr>
          <w:rFonts w:ascii="IRLotus" w:hAnsi="IRLotus" w:cs="IRLotus" w:hint="cs"/>
          <w:sz w:val="24"/>
          <w:szCs w:val="24"/>
          <w:rtl/>
        </w:rPr>
        <w:t xml:space="preserve">: (7/348)، </w:t>
      </w:r>
      <w:r w:rsidRPr="00143145">
        <w:rPr>
          <w:rFonts w:ascii="IRLotus" w:hAnsi="IRLotus" w:cs="IRLotus"/>
          <w:sz w:val="24"/>
          <w:szCs w:val="24"/>
          <w:rtl/>
        </w:rPr>
        <w:t>البحار</w:t>
      </w:r>
      <w:r w:rsidRPr="00143145">
        <w:rPr>
          <w:rFonts w:ascii="IRLotus" w:hAnsi="IRLotus" w:cs="IRLotus" w:hint="cs"/>
          <w:sz w:val="24"/>
          <w:szCs w:val="24"/>
          <w:rtl/>
        </w:rPr>
        <w:t xml:space="preserve">: (46/170، 194)، </w:t>
      </w:r>
      <w:r w:rsidRPr="00143145">
        <w:rPr>
          <w:rFonts w:ascii="IRLotus" w:hAnsi="IRLotus" w:cs="IRLotus"/>
          <w:sz w:val="24"/>
          <w:szCs w:val="24"/>
          <w:rtl/>
        </w:rPr>
        <w:t>أمالی الصدوق</w:t>
      </w:r>
      <w:r w:rsidRPr="00143145">
        <w:rPr>
          <w:rFonts w:ascii="IRLotus" w:hAnsi="IRLotus" w:cs="IRLotus" w:hint="cs"/>
          <w:sz w:val="24"/>
          <w:szCs w:val="24"/>
          <w:rtl/>
        </w:rPr>
        <w:t>: (275).</w:t>
      </w:r>
    </w:p>
  </w:footnote>
  <w:footnote w:id="44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 الصدوق</w:t>
      </w:r>
      <w:r w:rsidRPr="00143145">
        <w:rPr>
          <w:rFonts w:ascii="IRLotus" w:hAnsi="IRLotus" w:cs="IRLotus" w:hint="cs"/>
          <w:sz w:val="24"/>
          <w:szCs w:val="24"/>
          <w:rtl/>
        </w:rPr>
        <w:t xml:space="preserve">: (349)، </w:t>
      </w:r>
      <w:r w:rsidRPr="00143145">
        <w:rPr>
          <w:rFonts w:ascii="IRLotus" w:hAnsi="IRLotus" w:cs="IRLotus"/>
          <w:sz w:val="24"/>
          <w:szCs w:val="24"/>
          <w:rtl/>
        </w:rPr>
        <w:t>البحار</w:t>
      </w:r>
      <w:r w:rsidRPr="00143145">
        <w:rPr>
          <w:rFonts w:ascii="IRLotus" w:hAnsi="IRLotus" w:cs="IRLotus" w:hint="cs"/>
          <w:sz w:val="24"/>
          <w:szCs w:val="24"/>
          <w:rtl/>
        </w:rPr>
        <w:t xml:space="preserve">: (46/171)، </w:t>
      </w:r>
      <w:r w:rsidRPr="00143145">
        <w:rPr>
          <w:rFonts w:ascii="IRLotus" w:hAnsi="IRLotus" w:cs="IRLotus"/>
          <w:sz w:val="24"/>
          <w:szCs w:val="24"/>
          <w:rtl/>
        </w:rPr>
        <w:t>عیون الأخبار</w:t>
      </w:r>
      <w:r w:rsidRPr="00143145">
        <w:rPr>
          <w:rFonts w:ascii="IRLotus" w:hAnsi="IRLotus" w:cs="IRLotus" w:hint="cs"/>
          <w:sz w:val="24"/>
          <w:szCs w:val="24"/>
          <w:rtl/>
        </w:rPr>
        <w:t>: (1/228).</w:t>
      </w:r>
    </w:p>
  </w:footnote>
  <w:footnote w:id="44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(1/248)، </w:t>
      </w:r>
      <w:r w:rsidRPr="00143145">
        <w:rPr>
          <w:rFonts w:ascii="IRLotus" w:hAnsi="IRLotus" w:cs="IRLotus"/>
          <w:sz w:val="24"/>
          <w:szCs w:val="24"/>
          <w:rtl/>
        </w:rPr>
        <w:t>البحار</w:t>
      </w:r>
      <w:r w:rsidRPr="00143145">
        <w:rPr>
          <w:rFonts w:ascii="IRLotus" w:hAnsi="IRLotus" w:cs="IRLotus" w:hint="cs"/>
          <w:sz w:val="24"/>
          <w:szCs w:val="24"/>
          <w:rtl/>
        </w:rPr>
        <w:t>: (46/187).</w:t>
      </w:r>
    </w:p>
  </w:footnote>
  <w:footnote w:id="44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(269)، </w:t>
      </w:r>
      <w:r w:rsidRPr="00143145">
        <w:rPr>
          <w:rFonts w:ascii="IRLotus" w:hAnsi="IRLotus" w:cs="IRLotus"/>
          <w:sz w:val="24"/>
          <w:szCs w:val="24"/>
          <w:rtl/>
        </w:rPr>
        <w:t>معجم الخوئی</w:t>
      </w:r>
      <w:r w:rsidRPr="00143145">
        <w:rPr>
          <w:rFonts w:ascii="IRLotus" w:hAnsi="IRLotus" w:cs="IRLotus" w:hint="cs"/>
          <w:sz w:val="24"/>
          <w:szCs w:val="24"/>
          <w:rtl/>
        </w:rPr>
        <w:t xml:space="preserve">: (7/346)، </w:t>
      </w:r>
      <w:r w:rsidRPr="00143145">
        <w:rPr>
          <w:rFonts w:ascii="IRLotus" w:hAnsi="IRLotus" w:cs="IRLotus"/>
          <w:sz w:val="24"/>
          <w:szCs w:val="24"/>
          <w:rtl/>
        </w:rPr>
        <w:t>البحار</w:t>
      </w:r>
      <w:r w:rsidRPr="00143145">
        <w:rPr>
          <w:rFonts w:ascii="IRLotus" w:hAnsi="IRLotus" w:cs="IRLotus" w:hint="cs"/>
          <w:sz w:val="24"/>
          <w:szCs w:val="24"/>
          <w:rtl/>
        </w:rPr>
        <w:t>: (46/187).</w:t>
      </w:r>
    </w:p>
  </w:footnote>
  <w:footnote w:id="45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ثواب الأعمال</w:t>
      </w:r>
      <w:r w:rsidRPr="00143145">
        <w:rPr>
          <w:rFonts w:ascii="IRLotus" w:hAnsi="IRLotus" w:cs="IRLotus" w:hint="cs"/>
          <w:sz w:val="24"/>
          <w:szCs w:val="24"/>
          <w:rtl/>
        </w:rPr>
        <w:t xml:space="preserve">: (198)، </w:t>
      </w:r>
      <w:r w:rsidRPr="00143145">
        <w:rPr>
          <w:rFonts w:ascii="IRLotus" w:hAnsi="IRLotus" w:cs="IRLotus"/>
          <w:sz w:val="24"/>
          <w:szCs w:val="24"/>
          <w:rtl/>
        </w:rPr>
        <w:t>البحار</w:t>
      </w:r>
      <w:r w:rsidRPr="00143145">
        <w:rPr>
          <w:rFonts w:ascii="IRLotus" w:hAnsi="IRLotus" w:cs="IRLotus" w:hint="cs"/>
          <w:sz w:val="24"/>
          <w:szCs w:val="24"/>
          <w:rtl/>
        </w:rPr>
        <w:t>: (46/182).</w:t>
      </w:r>
    </w:p>
  </w:footnote>
  <w:footnote w:id="45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 الغمة</w:t>
      </w:r>
      <w:r w:rsidRPr="00143145">
        <w:rPr>
          <w:rFonts w:ascii="IRLotus" w:hAnsi="IRLotus" w:cs="IRLotus" w:hint="cs"/>
          <w:sz w:val="24"/>
          <w:szCs w:val="24"/>
          <w:rtl/>
        </w:rPr>
        <w:t xml:space="preserve">: (2/442)، </w:t>
      </w:r>
      <w:r w:rsidRPr="00143145">
        <w:rPr>
          <w:rFonts w:ascii="IRLotus" w:hAnsi="IRLotus" w:cs="IRLotus"/>
          <w:sz w:val="24"/>
          <w:szCs w:val="24"/>
          <w:rtl/>
        </w:rPr>
        <w:t>البحار</w:t>
      </w:r>
      <w:r w:rsidRPr="00143145">
        <w:rPr>
          <w:rFonts w:ascii="IRLotus" w:hAnsi="IRLotus" w:cs="IRLotus" w:hint="cs"/>
          <w:sz w:val="24"/>
          <w:szCs w:val="24"/>
          <w:rtl/>
        </w:rPr>
        <w:t>: (46/193).</w:t>
      </w:r>
    </w:p>
  </w:footnote>
  <w:footnote w:id="45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 الصدوق</w:t>
      </w:r>
      <w:r w:rsidRPr="00143145">
        <w:rPr>
          <w:rFonts w:ascii="IRLotus" w:hAnsi="IRLotus" w:cs="IRLotus" w:hint="cs"/>
          <w:sz w:val="24"/>
          <w:szCs w:val="24"/>
          <w:rtl/>
        </w:rPr>
        <w:t xml:space="preserve">: (321)، </w:t>
      </w:r>
      <w:r w:rsidRPr="00143145">
        <w:rPr>
          <w:rFonts w:ascii="IRLotus" w:hAnsi="IRLotus" w:cs="IRLotus"/>
          <w:sz w:val="24"/>
          <w:szCs w:val="24"/>
          <w:rtl/>
        </w:rPr>
        <w:t>البحار</w:t>
      </w:r>
      <w:r w:rsidRPr="00143145">
        <w:rPr>
          <w:rFonts w:ascii="IRLotus" w:hAnsi="IRLotus" w:cs="IRLotus" w:hint="cs"/>
          <w:sz w:val="24"/>
          <w:szCs w:val="24"/>
          <w:rtl/>
        </w:rPr>
        <w:t xml:space="preserve">: (46/172)، </w:t>
      </w:r>
      <w:r w:rsidRPr="00143145">
        <w:rPr>
          <w:rFonts w:ascii="IRLotus" w:hAnsi="IRLotus" w:cs="IRLotus"/>
          <w:sz w:val="24"/>
          <w:szCs w:val="24"/>
          <w:rtl/>
        </w:rPr>
        <w:t>أمالی الطوسی</w:t>
      </w:r>
      <w:r w:rsidRPr="00143145">
        <w:rPr>
          <w:rFonts w:ascii="IRLotus" w:hAnsi="IRLotus" w:cs="IRLotus" w:hint="cs"/>
          <w:sz w:val="24"/>
          <w:szCs w:val="24"/>
          <w:rtl/>
        </w:rPr>
        <w:t>: (446).</w:t>
      </w:r>
    </w:p>
  </w:footnote>
  <w:footnote w:id="45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(184)، </w:t>
      </w:r>
      <w:r w:rsidRPr="00143145">
        <w:rPr>
          <w:rFonts w:ascii="IRLotus" w:hAnsi="IRLotus" w:cs="IRLotus"/>
          <w:sz w:val="24"/>
          <w:szCs w:val="24"/>
          <w:rtl/>
        </w:rPr>
        <w:t>معجم الخوئی</w:t>
      </w:r>
      <w:r w:rsidRPr="00143145">
        <w:rPr>
          <w:rFonts w:ascii="IRLotus" w:hAnsi="IRLotus" w:cs="IRLotus" w:hint="cs"/>
          <w:sz w:val="24"/>
          <w:szCs w:val="24"/>
          <w:rtl/>
        </w:rPr>
        <w:t xml:space="preserve">: (3/178) (7/347)، </w:t>
      </w:r>
      <w:r w:rsidRPr="00143145">
        <w:rPr>
          <w:rFonts w:ascii="IRLotus" w:hAnsi="IRLotus" w:cs="IRLotus"/>
          <w:sz w:val="24"/>
          <w:szCs w:val="24"/>
          <w:rtl/>
        </w:rPr>
        <w:t>البحار</w:t>
      </w:r>
      <w:r w:rsidRPr="00143145">
        <w:rPr>
          <w:rFonts w:ascii="IRLotus" w:hAnsi="IRLotus" w:cs="IRLotus" w:hint="cs"/>
          <w:sz w:val="24"/>
          <w:szCs w:val="24"/>
          <w:rtl/>
        </w:rPr>
        <w:t>: (47/326) (52/301).</w:t>
      </w:r>
    </w:p>
  </w:footnote>
  <w:footnote w:id="45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(1/248)، </w:t>
      </w:r>
      <w:r w:rsidRPr="00143145">
        <w:rPr>
          <w:rFonts w:ascii="IRLotus" w:hAnsi="IRLotus" w:cs="IRLotus"/>
          <w:sz w:val="24"/>
          <w:szCs w:val="24"/>
          <w:rtl/>
        </w:rPr>
        <w:t>البحار</w:t>
      </w:r>
      <w:r w:rsidRPr="00143145">
        <w:rPr>
          <w:rFonts w:ascii="IRLotus" w:hAnsi="IRLotus" w:cs="IRLotus" w:hint="cs"/>
          <w:sz w:val="24"/>
          <w:szCs w:val="24"/>
          <w:rtl/>
        </w:rPr>
        <w:t xml:space="preserve">: (46/174)، </w:t>
      </w:r>
      <w:r w:rsidRPr="00143145">
        <w:rPr>
          <w:rFonts w:ascii="IRLotus" w:hAnsi="IRLotus" w:cs="IRLotus"/>
          <w:sz w:val="24"/>
          <w:szCs w:val="24"/>
          <w:rtl/>
        </w:rPr>
        <w:t>الاحتجاج</w:t>
      </w:r>
      <w:r w:rsidRPr="00143145">
        <w:rPr>
          <w:rFonts w:ascii="IRLotus" w:hAnsi="IRLotus" w:cs="IRLotus" w:hint="cs"/>
          <w:sz w:val="24"/>
          <w:szCs w:val="24"/>
          <w:rtl/>
        </w:rPr>
        <w:t>: (372)، (</w:t>
      </w:r>
      <w:r w:rsidRPr="00143145">
        <w:rPr>
          <w:rFonts w:ascii="IRLotus" w:hAnsi="IRLotus" w:cs="IRLotus"/>
          <w:sz w:val="24"/>
          <w:szCs w:val="24"/>
          <w:rtl/>
        </w:rPr>
        <w:t>الحاشیه</w:t>
      </w:r>
      <w:r w:rsidRPr="00143145">
        <w:rPr>
          <w:rFonts w:ascii="IRLotus" w:hAnsi="IRLotus" w:cs="IRLotus" w:hint="cs"/>
          <w:sz w:val="24"/>
          <w:szCs w:val="24"/>
          <w:rtl/>
        </w:rPr>
        <w:t>).</w:t>
      </w:r>
    </w:p>
  </w:footnote>
  <w:footnote w:id="45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(3/215)، </w:t>
      </w:r>
      <w:r w:rsidRPr="00143145">
        <w:rPr>
          <w:rFonts w:ascii="IRLotus" w:hAnsi="IRLotus" w:cs="IRLotus"/>
          <w:sz w:val="24"/>
          <w:szCs w:val="24"/>
          <w:rtl/>
        </w:rPr>
        <w:t>البحار</w:t>
      </w:r>
      <w:r w:rsidRPr="00143145">
        <w:rPr>
          <w:rFonts w:ascii="IRLotus" w:hAnsi="IRLotus" w:cs="IRLotus" w:hint="cs"/>
          <w:sz w:val="24"/>
          <w:szCs w:val="24"/>
          <w:rtl/>
        </w:rPr>
        <w:t xml:space="preserve">: (46/205) (82/3)، </w:t>
      </w:r>
      <w:r w:rsidRPr="00143145">
        <w:rPr>
          <w:rFonts w:ascii="IRLotus" w:hAnsi="IRLotus" w:cs="IRLotus"/>
          <w:sz w:val="24"/>
          <w:szCs w:val="24"/>
          <w:rtl/>
        </w:rPr>
        <w:t>العیون</w:t>
      </w:r>
      <w:r w:rsidRPr="00143145">
        <w:rPr>
          <w:rFonts w:ascii="IRLotus" w:hAnsi="IRLotus" w:cs="IRLotus" w:hint="cs"/>
          <w:sz w:val="24"/>
          <w:szCs w:val="24"/>
          <w:rtl/>
        </w:rPr>
        <w:t>: (1/255).</w:t>
      </w:r>
    </w:p>
  </w:footnote>
  <w:footnote w:id="45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(8/161)، </w:t>
      </w:r>
      <w:r w:rsidRPr="00143145">
        <w:rPr>
          <w:rFonts w:ascii="IRLotus" w:hAnsi="IRLotus" w:cs="IRLotus"/>
          <w:sz w:val="24"/>
          <w:szCs w:val="24"/>
          <w:rtl/>
        </w:rPr>
        <w:t>البحار</w:t>
      </w:r>
      <w:r w:rsidRPr="00143145">
        <w:rPr>
          <w:rFonts w:ascii="IRLotus" w:hAnsi="IRLotus" w:cs="IRLotus" w:hint="cs"/>
          <w:sz w:val="24"/>
          <w:szCs w:val="24"/>
          <w:rtl/>
        </w:rPr>
        <w:t>: (46/205).</w:t>
      </w:r>
    </w:p>
  </w:footnote>
  <w:footnote w:id="45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نگاه کن روایات بیشتری در مدح زید </w:t>
      </w:r>
      <w:r w:rsidRPr="00143145">
        <w:rPr>
          <w:rFonts w:ascii="IRLotus" w:hAnsi="IRLotus" w:cs="IRLotus"/>
          <w:sz w:val="24"/>
          <w:szCs w:val="24"/>
          <w:rtl/>
        </w:rPr>
        <w:t>أمالی الطوسی</w:t>
      </w:r>
      <w:r w:rsidRPr="00143145">
        <w:rPr>
          <w:rFonts w:ascii="IRLotus" w:hAnsi="IRLotus" w:cs="IRLotus" w:hint="cs"/>
          <w:sz w:val="24"/>
          <w:szCs w:val="24"/>
          <w:rtl/>
        </w:rPr>
        <w:t xml:space="preserve">: (682)، </w:t>
      </w:r>
      <w:r w:rsidRPr="00143145">
        <w:rPr>
          <w:rFonts w:ascii="IRLotus" w:hAnsi="IRLotus" w:cs="IRLotus"/>
          <w:sz w:val="24"/>
          <w:szCs w:val="24"/>
          <w:rtl/>
        </w:rPr>
        <w:t>الروضة</w:t>
      </w:r>
      <w:r w:rsidRPr="00143145">
        <w:rPr>
          <w:rFonts w:ascii="IRLotus" w:hAnsi="IRLotus" w:cs="IRLotus" w:hint="cs"/>
          <w:sz w:val="24"/>
          <w:szCs w:val="24"/>
          <w:rtl/>
        </w:rPr>
        <w:t xml:space="preserve">: (142، 220)، </w:t>
      </w:r>
      <w:r w:rsidRPr="00143145">
        <w:rPr>
          <w:rFonts w:ascii="IRLotus" w:hAnsi="IRLotus" w:cs="IRLotus"/>
          <w:sz w:val="24"/>
          <w:szCs w:val="24"/>
          <w:rtl/>
        </w:rPr>
        <w:t>الإرشاد</w:t>
      </w:r>
      <w:r w:rsidRPr="00143145">
        <w:rPr>
          <w:rFonts w:ascii="IRLotus" w:hAnsi="IRLotus" w:cs="IRLotus" w:hint="cs"/>
          <w:sz w:val="24"/>
          <w:szCs w:val="24"/>
          <w:rtl/>
        </w:rPr>
        <w:t xml:space="preserve">: (251، 252)، </w:t>
      </w:r>
      <w:r w:rsidRPr="00143145">
        <w:rPr>
          <w:rFonts w:ascii="IRLotus" w:hAnsi="IRLotus" w:cs="IRLotus"/>
          <w:sz w:val="24"/>
          <w:szCs w:val="24"/>
          <w:rtl/>
        </w:rPr>
        <w:t>الاحتجاج</w:t>
      </w:r>
      <w:r w:rsidRPr="00143145">
        <w:rPr>
          <w:rFonts w:ascii="IRLotus" w:hAnsi="IRLotus" w:cs="IRLotus" w:hint="cs"/>
          <w:sz w:val="24"/>
          <w:szCs w:val="24"/>
          <w:rtl/>
        </w:rPr>
        <w:t>: (372، 373) (</w:t>
      </w:r>
      <w:r w:rsidRPr="00143145">
        <w:rPr>
          <w:rFonts w:ascii="IRLotus" w:hAnsi="IRLotus" w:cs="IRLotus"/>
          <w:sz w:val="24"/>
          <w:szCs w:val="24"/>
          <w:rtl/>
        </w:rPr>
        <w:t>الحاشیه</w:t>
      </w:r>
      <w:r w:rsidRPr="00143145">
        <w:rPr>
          <w:rFonts w:ascii="IRLotus" w:hAnsi="IRLotus" w:cs="IRLotus" w:hint="cs"/>
          <w:sz w:val="24"/>
          <w:szCs w:val="24"/>
          <w:rtl/>
        </w:rPr>
        <w:t>).</w:t>
      </w:r>
    </w:p>
  </w:footnote>
  <w:footnote w:id="45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(164، 165)، </w:t>
      </w:r>
      <w:r w:rsidRPr="00143145">
        <w:rPr>
          <w:rFonts w:ascii="IRLotus" w:hAnsi="IRLotus" w:cs="IRLotus"/>
          <w:sz w:val="24"/>
          <w:szCs w:val="24"/>
          <w:rtl/>
        </w:rPr>
        <w:t>معجم الخوئی</w:t>
      </w:r>
      <w:r w:rsidRPr="00143145">
        <w:rPr>
          <w:rFonts w:ascii="IRLotus" w:hAnsi="IRLotus" w:cs="IRLotus" w:hint="cs"/>
          <w:sz w:val="24"/>
          <w:szCs w:val="24"/>
          <w:rtl/>
        </w:rPr>
        <w:t xml:space="preserve">: (7/349) (17/35)، </w:t>
      </w:r>
      <w:r w:rsidRPr="00143145">
        <w:rPr>
          <w:rFonts w:ascii="IRLotus" w:hAnsi="IRLotus" w:cs="IRLotus"/>
          <w:sz w:val="24"/>
          <w:szCs w:val="24"/>
          <w:rtl/>
        </w:rPr>
        <w:t>البحار</w:t>
      </w:r>
      <w:r w:rsidRPr="00143145">
        <w:rPr>
          <w:rFonts w:ascii="IRLotus" w:hAnsi="IRLotus" w:cs="IRLotus" w:hint="cs"/>
          <w:sz w:val="24"/>
          <w:szCs w:val="24"/>
          <w:rtl/>
        </w:rPr>
        <w:t>: (46/189، 193) (47/405).</w:t>
      </w:r>
    </w:p>
  </w:footnote>
  <w:footnote w:id="45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(274)، </w:t>
      </w:r>
      <w:r w:rsidRPr="00143145">
        <w:rPr>
          <w:rFonts w:ascii="IRLotus" w:hAnsi="IRLotus" w:cs="IRLotus"/>
          <w:sz w:val="24"/>
          <w:szCs w:val="24"/>
          <w:rtl/>
        </w:rPr>
        <w:t>الاحتجاج</w:t>
      </w:r>
      <w:r w:rsidRPr="00143145">
        <w:rPr>
          <w:rFonts w:ascii="IRLotus" w:hAnsi="IRLotus" w:cs="IRLotus" w:hint="cs"/>
          <w:sz w:val="24"/>
          <w:szCs w:val="24"/>
          <w:rtl/>
        </w:rPr>
        <w:t xml:space="preserve">: (371)، </w:t>
      </w:r>
      <w:r w:rsidRPr="00143145">
        <w:rPr>
          <w:rFonts w:ascii="IRLotus" w:hAnsi="IRLotus" w:cs="IRLotus"/>
          <w:sz w:val="24"/>
          <w:szCs w:val="24"/>
          <w:rtl/>
        </w:rPr>
        <w:t>البصائر</w:t>
      </w:r>
      <w:r w:rsidRPr="00143145">
        <w:rPr>
          <w:rFonts w:ascii="IRLotus" w:hAnsi="IRLotus" w:cs="IRLotus" w:hint="cs"/>
          <w:sz w:val="24"/>
          <w:szCs w:val="24"/>
          <w:rtl/>
        </w:rPr>
        <w:t xml:space="preserve">: (174)، </w:t>
      </w:r>
      <w:r w:rsidRPr="00143145">
        <w:rPr>
          <w:rFonts w:ascii="IRLotus" w:hAnsi="IRLotus" w:cs="IRLotus"/>
          <w:sz w:val="24"/>
          <w:szCs w:val="24"/>
          <w:rtl/>
        </w:rPr>
        <w:t>البحار</w:t>
      </w:r>
      <w:r w:rsidRPr="00143145">
        <w:rPr>
          <w:rFonts w:ascii="IRLotus" w:hAnsi="IRLotus" w:cs="IRLotus" w:hint="cs"/>
          <w:sz w:val="24"/>
          <w:szCs w:val="24"/>
          <w:rtl/>
        </w:rPr>
        <w:t xml:space="preserve">: (26/201) (71/13)، </w:t>
      </w:r>
      <w:r w:rsidRPr="00143145">
        <w:rPr>
          <w:rFonts w:ascii="IRLotus" w:hAnsi="IRLotus" w:cs="IRLotus"/>
          <w:sz w:val="24"/>
          <w:szCs w:val="24"/>
          <w:rtl/>
        </w:rPr>
        <w:t>الکافی</w:t>
      </w:r>
      <w:r w:rsidRPr="00143145">
        <w:rPr>
          <w:rFonts w:ascii="IRLotus" w:hAnsi="IRLotus" w:cs="IRLotus" w:hint="cs"/>
          <w:sz w:val="24"/>
          <w:szCs w:val="24"/>
          <w:rtl/>
        </w:rPr>
        <w:t xml:space="preserve">: (1/232)، </w:t>
      </w:r>
      <w:r w:rsidRPr="00143145">
        <w:rPr>
          <w:rFonts w:ascii="IRLotus" w:hAnsi="IRLotus" w:cs="IRLotus"/>
          <w:sz w:val="24"/>
          <w:szCs w:val="24"/>
          <w:rtl/>
        </w:rPr>
        <w:t>إعلام الوری</w:t>
      </w:r>
      <w:r w:rsidRPr="00143145">
        <w:rPr>
          <w:rFonts w:ascii="IRLotus" w:hAnsi="IRLotus" w:cs="IRLotus" w:hint="cs"/>
          <w:sz w:val="24"/>
          <w:szCs w:val="24"/>
          <w:rtl/>
        </w:rPr>
        <w:t>: (278).</w:t>
      </w:r>
    </w:p>
  </w:footnote>
  <w:footnote w:id="46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(175)، </w:t>
      </w:r>
      <w:r w:rsidRPr="00143145">
        <w:rPr>
          <w:rFonts w:ascii="IRLotus" w:hAnsi="IRLotus" w:cs="IRLotus"/>
          <w:sz w:val="24"/>
          <w:szCs w:val="24"/>
          <w:rtl/>
        </w:rPr>
        <w:t>البحار</w:t>
      </w:r>
      <w:r w:rsidRPr="00143145">
        <w:rPr>
          <w:rFonts w:ascii="IRLotus" w:hAnsi="IRLotus" w:cs="IRLotus" w:hint="cs"/>
          <w:sz w:val="24"/>
          <w:szCs w:val="24"/>
          <w:rtl/>
        </w:rPr>
        <w:t>: (26/205).</w:t>
      </w:r>
    </w:p>
  </w:footnote>
  <w:footnote w:id="46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روضة الکافی</w:t>
      </w:r>
      <w:r w:rsidRPr="00143145">
        <w:rPr>
          <w:rFonts w:ascii="IRLotus" w:hAnsi="IRLotus" w:cs="IRLotus" w:hint="cs"/>
          <w:sz w:val="24"/>
          <w:szCs w:val="24"/>
          <w:rtl/>
        </w:rPr>
        <w:t xml:space="preserve">: (31)، </w:t>
      </w:r>
      <w:r w:rsidRPr="00143145">
        <w:rPr>
          <w:rFonts w:ascii="IRLotus" w:hAnsi="IRLotus" w:cs="IRLotus"/>
          <w:sz w:val="24"/>
          <w:szCs w:val="24"/>
          <w:rtl/>
        </w:rPr>
        <w:t>البحار</w:t>
      </w:r>
      <w:r w:rsidRPr="00143145">
        <w:rPr>
          <w:rFonts w:ascii="IRLotus" w:hAnsi="IRLotus" w:cs="IRLotus" w:hint="cs"/>
          <w:sz w:val="24"/>
          <w:szCs w:val="24"/>
          <w:rtl/>
        </w:rPr>
        <w:t>: (52/254).</w:t>
      </w:r>
    </w:p>
  </w:footnote>
  <w:footnote w:id="46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تخریج آن پیشتر گذشت. </w:t>
      </w:r>
      <w:r w:rsidRPr="00143145">
        <w:rPr>
          <w:rFonts w:ascii="IRLotus" w:hAnsi="IRLotus" w:cs="IRLotus"/>
          <w:sz w:val="24"/>
          <w:szCs w:val="24"/>
          <w:rtl/>
        </w:rPr>
        <w:t>الکافی</w:t>
      </w:r>
      <w:r w:rsidRPr="00143145">
        <w:rPr>
          <w:rFonts w:ascii="IRLotus" w:hAnsi="IRLotus" w:cs="IRLotus" w:hint="cs"/>
          <w:sz w:val="24"/>
          <w:szCs w:val="24"/>
          <w:rtl/>
        </w:rPr>
        <w:t xml:space="preserve">: (1/280)، </w:t>
      </w:r>
      <w:r w:rsidRPr="00143145">
        <w:rPr>
          <w:rFonts w:ascii="IRLotus" w:hAnsi="IRLotus" w:cs="IRLotus"/>
          <w:sz w:val="24"/>
          <w:szCs w:val="24"/>
          <w:rtl/>
        </w:rPr>
        <w:t>البحار</w:t>
      </w:r>
      <w:r w:rsidRPr="00143145">
        <w:rPr>
          <w:rFonts w:ascii="IRLotus" w:hAnsi="IRLotus" w:cs="IRLotus" w:hint="cs"/>
          <w:sz w:val="24"/>
          <w:szCs w:val="24"/>
          <w:rtl/>
        </w:rPr>
        <w:t xml:space="preserve">: (36/192)، </w:t>
      </w:r>
      <w:r w:rsidRPr="00143145">
        <w:rPr>
          <w:rFonts w:ascii="IRLotus" w:hAnsi="IRLotus" w:cs="IRLotus"/>
          <w:sz w:val="24"/>
          <w:szCs w:val="24"/>
          <w:rtl/>
        </w:rPr>
        <w:t>أمالی الصدوق</w:t>
      </w:r>
      <w:r w:rsidRPr="00143145">
        <w:rPr>
          <w:rFonts w:ascii="IRLotus" w:hAnsi="IRLotus" w:cs="IRLotus" w:hint="cs"/>
          <w:sz w:val="24"/>
          <w:szCs w:val="24"/>
          <w:rtl/>
        </w:rPr>
        <w:t xml:space="preserve">: (401)، </w:t>
      </w:r>
      <w:r w:rsidRPr="00143145">
        <w:rPr>
          <w:rFonts w:ascii="IRLotus" w:hAnsi="IRLotus" w:cs="IRLotus"/>
          <w:sz w:val="24"/>
          <w:szCs w:val="24"/>
          <w:rtl/>
        </w:rPr>
        <w:t>أمالی الطوسی</w:t>
      </w:r>
      <w:r w:rsidRPr="00143145">
        <w:rPr>
          <w:rFonts w:ascii="IRLotus" w:hAnsi="IRLotus" w:cs="IRLotus" w:hint="cs"/>
          <w:sz w:val="24"/>
          <w:szCs w:val="24"/>
          <w:rtl/>
        </w:rPr>
        <w:t xml:space="preserve">: (441)، </w:t>
      </w:r>
      <w:r w:rsidRPr="00143145">
        <w:rPr>
          <w:rFonts w:ascii="IRLotus" w:hAnsi="IRLotus" w:cs="IRLotus"/>
          <w:sz w:val="24"/>
          <w:szCs w:val="24"/>
          <w:rtl/>
        </w:rPr>
        <w:t>الصراط ال</w:t>
      </w:r>
      <w:r w:rsidRPr="00143145">
        <w:rPr>
          <w:rFonts w:ascii="IRLotus" w:hAnsi="IRLotus" w:cs="IRLotus" w:hint="cs"/>
          <w:sz w:val="24"/>
          <w:szCs w:val="24"/>
          <w:rtl/>
        </w:rPr>
        <w:t>ـ</w:t>
      </w:r>
      <w:r w:rsidRPr="00143145">
        <w:rPr>
          <w:rFonts w:ascii="IRLotus" w:hAnsi="IRLotus" w:cs="IRLotus"/>
          <w:sz w:val="24"/>
          <w:szCs w:val="24"/>
          <w:rtl/>
        </w:rPr>
        <w:t>مستقیم</w:t>
      </w:r>
      <w:r w:rsidRPr="00143145">
        <w:rPr>
          <w:rFonts w:ascii="IRLotus" w:hAnsi="IRLotus" w:cs="IRLotus" w:hint="cs"/>
          <w:sz w:val="24"/>
          <w:szCs w:val="24"/>
          <w:rtl/>
        </w:rPr>
        <w:t xml:space="preserve">: (2/148)، </w:t>
      </w:r>
      <w:r w:rsidRPr="00143145">
        <w:rPr>
          <w:rFonts w:ascii="IRLotus" w:hAnsi="IRLotus" w:cs="IRLotus"/>
          <w:sz w:val="24"/>
          <w:szCs w:val="24"/>
          <w:rtl/>
        </w:rPr>
        <w:t>کمال‌الدین</w:t>
      </w:r>
      <w:r w:rsidRPr="00143145">
        <w:rPr>
          <w:rFonts w:ascii="IRLotus" w:hAnsi="IRLotus" w:cs="IRLotus" w:hint="cs"/>
          <w:sz w:val="24"/>
          <w:szCs w:val="24"/>
          <w:rtl/>
        </w:rPr>
        <w:t xml:space="preserve">: (2/669)،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(1/298).</w:t>
      </w:r>
    </w:p>
  </w:footnote>
  <w:footnote w:id="46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(204)، </w:t>
      </w:r>
      <w:r w:rsidRPr="00143145">
        <w:rPr>
          <w:rFonts w:ascii="IRLotus" w:hAnsi="IRLotus" w:cs="IRLotus"/>
          <w:sz w:val="24"/>
          <w:szCs w:val="24"/>
          <w:rtl/>
        </w:rPr>
        <w:t>البحار</w:t>
      </w:r>
      <w:r w:rsidRPr="00143145">
        <w:rPr>
          <w:rFonts w:ascii="IRLotus" w:hAnsi="IRLotus" w:cs="IRLotus" w:hint="cs"/>
          <w:sz w:val="24"/>
          <w:szCs w:val="24"/>
          <w:rtl/>
        </w:rPr>
        <w:t>: (46/179).</w:t>
      </w:r>
    </w:p>
  </w:footnote>
  <w:footnote w:id="46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الروضة</w:t>
      </w:r>
      <w:r w:rsidRPr="00143145">
        <w:rPr>
          <w:rFonts w:ascii="IRLotus" w:hAnsi="IRLotus" w:cs="IRLotus" w:hint="cs"/>
          <w:sz w:val="24"/>
          <w:szCs w:val="24"/>
          <w:rtl/>
        </w:rPr>
        <w:t xml:space="preserve">: (310)، </w:t>
      </w:r>
      <w:r w:rsidRPr="00143145">
        <w:rPr>
          <w:rFonts w:ascii="IRLotus" w:hAnsi="IRLotus" w:cs="IRLotus"/>
          <w:sz w:val="24"/>
          <w:szCs w:val="24"/>
          <w:rtl/>
        </w:rPr>
        <w:t>نورالثقلین</w:t>
      </w:r>
      <w:r w:rsidRPr="00143145">
        <w:rPr>
          <w:rFonts w:ascii="IRLotus" w:hAnsi="IRLotus" w:cs="IRLotus" w:hint="cs"/>
          <w:sz w:val="24"/>
          <w:szCs w:val="24"/>
          <w:rtl/>
        </w:rPr>
        <w:t xml:space="preserve">: (4/46)، </w:t>
      </w:r>
      <w:r w:rsidRPr="00143145">
        <w:rPr>
          <w:rFonts w:ascii="IRLotus" w:hAnsi="IRLotus" w:cs="IRLotus"/>
          <w:sz w:val="24"/>
          <w:szCs w:val="24"/>
          <w:rtl/>
        </w:rPr>
        <w:t>البحار</w:t>
      </w:r>
      <w:r w:rsidRPr="00143145">
        <w:rPr>
          <w:rFonts w:ascii="IRLotus" w:hAnsi="IRLotus" w:cs="IRLotus" w:hint="cs"/>
          <w:sz w:val="24"/>
          <w:szCs w:val="24"/>
          <w:rtl/>
        </w:rPr>
        <w:t>: (52/304).</w:t>
      </w:r>
    </w:p>
  </w:footnote>
  <w:footnote w:id="46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(52/139)،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(199)، </w:t>
      </w:r>
      <w:r w:rsidRPr="00143145">
        <w:rPr>
          <w:rFonts w:ascii="IRLotus" w:hAnsi="IRLotus" w:cs="IRLotus"/>
          <w:sz w:val="24"/>
          <w:szCs w:val="24"/>
          <w:rtl/>
        </w:rPr>
        <w:t>المناقب</w:t>
      </w:r>
      <w:r w:rsidRPr="00143145">
        <w:rPr>
          <w:rFonts w:ascii="IRLotus" w:hAnsi="IRLotus" w:cs="IRLotus" w:hint="cs"/>
          <w:sz w:val="24"/>
          <w:szCs w:val="24"/>
          <w:rtl/>
        </w:rPr>
        <w:t>: (4/188).</w:t>
      </w:r>
    </w:p>
  </w:footnote>
  <w:footnote w:id="46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العیاشی</w:t>
      </w:r>
      <w:r w:rsidRPr="00143145">
        <w:rPr>
          <w:rFonts w:ascii="IRLotus" w:hAnsi="IRLotus" w:cs="IRLotus" w:hint="cs"/>
          <w:sz w:val="24"/>
          <w:szCs w:val="24"/>
          <w:rtl/>
        </w:rPr>
        <w:t xml:space="preserve">: (1/310)، </w:t>
      </w:r>
      <w:r w:rsidRPr="00143145">
        <w:rPr>
          <w:rFonts w:ascii="IRLotus" w:hAnsi="IRLotus" w:cs="IRLotus"/>
          <w:sz w:val="24"/>
          <w:szCs w:val="24"/>
          <w:rtl/>
        </w:rPr>
        <w:t>الصافی</w:t>
      </w:r>
      <w:r w:rsidRPr="00143145">
        <w:rPr>
          <w:rFonts w:ascii="IRLotus" w:hAnsi="IRLotus" w:cs="IRLotus" w:hint="cs"/>
          <w:sz w:val="24"/>
          <w:szCs w:val="24"/>
          <w:rtl/>
        </w:rPr>
        <w:t xml:space="preserve">: (1/411، 520)، </w:t>
      </w:r>
      <w:r w:rsidRPr="00143145">
        <w:rPr>
          <w:rFonts w:ascii="IRLotus" w:hAnsi="IRLotus" w:cs="IRLotus"/>
          <w:sz w:val="24"/>
          <w:szCs w:val="24"/>
          <w:rtl/>
        </w:rPr>
        <w:t>البرهان</w:t>
      </w:r>
      <w:r w:rsidRPr="00143145">
        <w:rPr>
          <w:rFonts w:ascii="IRLotus" w:hAnsi="IRLotus" w:cs="IRLotus" w:hint="cs"/>
          <w:sz w:val="24"/>
          <w:szCs w:val="24"/>
          <w:rtl/>
        </w:rPr>
        <w:t xml:space="preserve">: (1/426)، </w:t>
      </w:r>
      <w:r w:rsidRPr="00143145">
        <w:rPr>
          <w:rFonts w:ascii="IRLotus" w:hAnsi="IRLotus" w:cs="IRLotus"/>
          <w:sz w:val="24"/>
          <w:szCs w:val="24"/>
          <w:rtl/>
        </w:rPr>
        <w:t>البحار</w:t>
      </w:r>
      <w:r w:rsidRPr="00143145">
        <w:rPr>
          <w:rFonts w:ascii="IRLotus" w:hAnsi="IRLotus" w:cs="IRLotus" w:hint="cs"/>
          <w:sz w:val="24"/>
          <w:szCs w:val="24"/>
          <w:rtl/>
        </w:rPr>
        <w:t>: (9/195) (12/315) (/4</w:t>
      </w:r>
    </w:p>
  </w:footnote>
  <w:footnote w:id="46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نگاه کن روایت دیگر در مورد جهل یاران صادق در مورد نص: </w:t>
      </w:r>
      <w:r w:rsidRPr="00143145">
        <w:rPr>
          <w:rFonts w:ascii="IRLotus" w:hAnsi="IRLotus" w:cs="IRLotus"/>
          <w:sz w:val="24"/>
          <w:szCs w:val="24"/>
          <w:rtl/>
        </w:rPr>
        <w:t>الإمامة و التبصرة</w:t>
      </w:r>
      <w:r w:rsidRPr="00143145">
        <w:rPr>
          <w:rFonts w:ascii="IRLotus" w:hAnsi="IRLotus" w:cs="IRLotus" w:hint="cs"/>
          <w:sz w:val="24"/>
          <w:szCs w:val="24"/>
          <w:rtl/>
        </w:rPr>
        <w:t xml:space="preserve">: (205، 225)، </w:t>
      </w:r>
      <w:r w:rsidRPr="00143145">
        <w:rPr>
          <w:rFonts w:ascii="IRLotus" w:hAnsi="IRLotus" w:cs="IRLotus"/>
          <w:sz w:val="24"/>
          <w:szCs w:val="24"/>
          <w:rtl/>
        </w:rPr>
        <w:t>البحار</w:t>
      </w:r>
      <w:r w:rsidRPr="00143145">
        <w:rPr>
          <w:rFonts w:ascii="IRLotus" w:hAnsi="IRLotus" w:cs="IRLotus" w:hint="cs"/>
          <w:sz w:val="24"/>
          <w:szCs w:val="24"/>
          <w:rtl/>
        </w:rPr>
        <w:t xml:space="preserve">: (48/3، 9)، </w:t>
      </w:r>
      <w:r w:rsidRPr="00143145">
        <w:rPr>
          <w:rFonts w:ascii="IRLotus" w:hAnsi="IRLotus" w:cs="IRLotus"/>
          <w:sz w:val="24"/>
          <w:szCs w:val="24"/>
          <w:rtl/>
        </w:rPr>
        <w:t>البصائر</w:t>
      </w:r>
      <w:r w:rsidRPr="00143145">
        <w:rPr>
          <w:rFonts w:ascii="IRLotus" w:hAnsi="IRLotus" w:cs="IRLotus" w:hint="cs"/>
          <w:sz w:val="24"/>
          <w:szCs w:val="24"/>
          <w:rtl/>
        </w:rPr>
        <w:t xml:space="preserve">: (441)، </w:t>
      </w:r>
      <w:r w:rsidRPr="00143145">
        <w:rPr>
          <w:rFonts w:ascii="IRLotus" w:hAnsi="IRLotus" w:cs="IRLotus"/>
          <w:sz w:val="24"/>
          <w:szCs w:val="24"/>
          <w:rtl/>
        </w:rPr>
        <w:t>الإرشاد</w:t>
      </w:r>
      <w:r w:rsidRPr="00143145">
        <w:rPr>
          <w:rFonts w:ascii="IRLotus" w:hAnsi="IRLotus" w:cs="IRLotus" w:hint="cs"/>
          <w:sz w:val="24"/>
          <w:szCs w:val="24"/>
          <w:rtl/>
        </w:rPr>
        <w:t xml:space="preserve">: (309، 310)، </w:t>
      </w:r>
      <w:r w:rsidRPr="00143145">
        <w:rPr>
          <w:rFonts w:ascii="IRLotus" w:hAnsi="IRLotus" w:cs="IRLotus"/>
          <w:sz w:val="24"/>
          <w:szCs w:val="24"/>
          <w:rtl/>
        </w:rPr>
        <w:t>إعلام الوری</w:t>
      </w:r>
      <w:r w:rsidRPr="00143145">
        <w:rPr>
          <w:rFonts w:ascii="IRLotus" w:hAnsi="IRLotus" w:cs="IRLotus" w:hint="cs"/>
          <w:sz w:val="24"/>
          <w:szCs w:val="24"/>
          <w:rtl/>
        </w:rPr>
        <w:t>: (289، 291).</w:t>
      </w:r>
    </w:p>
  </w:footnote>
  <w:footnote w:id="46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(182)، </w:t>
      </w:r>
      <w:r w:rsidRPr="00143145">
        <w:rPr>
          <w:rFonts w:ascii="IRLotus" w:hAnsi="IRLotus" w:cs="IRLotus"/>
          <w:sz w:val="24"/>
          <w:szCs w:val="24"/>
          <w:rtl/>
        </w:rPr>
        <w:t>البحار</w:t>
      </w:r>
      <w:r w:rsidRPr="00143145">
        <w:rPr>
          <w:rFonts w:ascii="IRLotus" w:hAnsi="IRLotus" w:cs="IRLotus" w:hint="cs"/>
          <w:sz w:val="24"/>
          <w:szCs w:val="24"/>
          <w:rtl/>
        </w:rPr>
        <w:t xml:space="preserve">: (47/263، 343)، </w:t>
      </w:r>
      <w:r w:rsidRPr="00143145">
        <w:rPr>
          <w:rFonts w:ascii="IRLotus" w:hAnsi="IRLotus" w:cs="IRLotus"/>
          <w:sz w:val="24"/>
          <w:szCs w:val="24"/>
          <w:rtl/>
        </w:rPr>
        <w:t>إثبات الهداة</w:t>
      </w:r>
      <w:r w:rsidRPr="00143145">
        <w:rPr>
          <w:rFonts w:ascii="IRLotus" w:hAnsi="IRLotus" w:cs="IRLotus" w:hint="cs"/>
          <w:sz w:val="24"/>
          <w:szCs w:val="24"/>
          <w:rtl/>
        </w:rPr>
        <w:t xml:space="preserve">: (3/173)، </w:t>
      </w:r>
      <w:r w:rsidRPr="00143145">
        <w:rPr>
          <w:rFonts w:ascii="IRLotus" w:hAnsi="IRLotus" w:cs="IRLotus"/>
          <w:sz w:val="24"/>
          <w:szCs w:val="24"/>
          <w:rtl/>
        </w:rPr>
        <w:t>إعلام الوری</w:t>
      </w:r>
      <w:r w:rsidRPr="00143145">
        <w:rPr>
          <w:rFonts w:ascii="IRLotus" w:hAnsi="IRLotus" w:cs="IRLotus" w:hint="cs"/>
          <w:sz w:val="24"/>
          <w:szCs w:val="24"/>
          <w:rtl/>
        </w:rPr>
        <w:t xml:space="preserve">: (291)، </w:t>
      </w:r>
      <w:r w:rsidRPr="00143145">
        <w:rPr>
          <w:rFonts w:ascii="IRLotus" w:hAnsi="IRLotus" w:cs="IRLotus"/>
          <w:sz w:val="24"/>
          <w:szCs w:val="24"/>
          <w:rtl/>
        </w:rPr>
        <w:t>المناقب</w:t>
      </w:r>
      <w:r w:rsidRPr="00143145">
        <w:rPr>
          <w:rFonts w:ascii="IRLotus" w:hAnsi="IRLotus" w:cs="IRLotus" w:hint="cs"/>
          <w:sz w:val="24"/>
          <w:szCs w:val="24"/>
          <w:rtl/>
        </w:rPr>
        <w:t>: (4/290).</w:t>
      </w:r>
    </w:p>
  </w:footnote>
  <w:footnote w:id="46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کتاب زید النرسی: (49)، </w:t>
      </w:r>
      <w:r w:rsidRPr="00143145">
        <w:rPr>
          <w:rFonts w:ascii="IRLotus" w:hAnsi="IRLotus" w:cs="IRLotus"/>
          <w:sz w:val="24"/>
          <w:szCs w:val="24"/>
          <w:rtl/>
        </w:rPr>
        <w:t>البحار</w:t>
      </w:r>
      <w:r w:rsidRPr="00143145">
        <w:rPr>
          <w:rFonts w:ascii="IRLotus" w:hAnsi="IRLotus" w:cs="IRLotus" w:hint="cs"/>
          <w:sz w:val="24"/>
          <w:szCs w:val="24"/>
          <w:rtl/>
        </w:rPr>
        <w:t xml:space="preserve">: (47/269)، </w:t>
      </w:r>
      <w:r w:rsidRPr="00143145">
        <w:rPr>
          <w:rFonts w:ascii="IRLotus" w:hAnsi="IRLotus" w:cs="IRLotus"/>
          <w:sz w:val="24"/>
          <w:szCs w:val="24"/>
          <w:rtl/>
        </w:rPr>
        <w:t>إثبات الهداة</w:t>
      </w:r>
      <w:r w:rsidRPr="00143145">
        <w:rPr>
          <w:rFonts w:ascii="IRLotus" w:hAnsi="IRLotus" w:cs="IRLotus" w:hint="cs"/>
          <w:sz w:val="24"/>
          <w:szCs w:val="24"/>
          <w:rtl/>
        </w:rPr>
        <w:t>: (3/170).</w:t>
      </w:r>
    </w:p>
  </w:footnote>
  <w:footnote w:id="47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(472)، </w:t>
      </w:r>
      <w:r w:rsidRPr="00143145">
        <w:rPr>
          <w:rFonts w:ascii="IRLotus" w:hAnsi="IRLotus" w:cs="IRLotus"/>
          <w:sz w:val="24"/>
          <w:szCs w:val="24"/>
          <w:rtl/>
        </w:rPr>
        <w:t>البحار</w:t>
      </w:r>
      <w:r w:rsidRPr="00143145">
        <w:rPr>
          <w:rFonts w:ascii="IRLotus" w:hAnsi="IRLotus" w:cs="IRLotus" w:hint="cs"/>
          <w:sz w:val="24"/>
          <w:szCs w:val="24"/>
          <w:rtl/>
        </w:rPr>
        <w:t xml:space="preserve">: (23/72) (48/25)، </w:t>
      </w:r>
      <w:r w:rsidRPr="00143145">
        <w:rPr>
          <w:rFonts w:ascii="IRLotus" w:hAnsi="IRLotus" w:cs="IRLotus"/>
          <w:sz w:val="24"/>
          <w:szCs w:val="24"/>
          <w:rtl/>
        </w:rPr>
        <w:t>إثبات الهداة</w:t>
      </w:r>
      <w:r w:rsidRPr="00143145">
        <w:rPr>
          <w:rFonts w:ascii="IRLotus" w:hAnsi="IRLotus" w:cs="IRLotus" w:hint="cs"/>
          <w:sz w:val="24"/>
          <w:szCs w:val="24"/>
          <w:rtl/>
        </w:rPr>
        <w:t>: (3/165).</w:t>
      </w:r>
    </w:p>
  </w:footnote>
  <w:footnote w:id="47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(178)، </w:t>
      </w:r>
      <w:r w:rsidRPr="00143145">
        <w:rPr>
          <w:rFonts w:ascii="IRLotus" w:hAnsi="IRLotus" w:cs="IRLotus"/>
          <w:sz w:val="24"/>
          <w:szCs w:val="24"/>
          <w:rtl/>
        </w:rPr>
        <w:t>البحار</w:t>
      </w:r>
      <w:r w:rsidRPr="00143145">
        <w:rPr>
          <w:rFonts w:ascii="IRLotus" w:hAnsi="IRLotus" w:cs="IRLotus" w:hint="cs"/>
          <w:sz w:val="24"/>
          <w:szCs w:val="24"/>
          <w:rtl/>
        </w:rPr>
        <w:t>: (48/22).</w:t>
      </w:r>
    </w:p>
  </w:footnote>
  <w:footnote w:id="47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الاختصاص</w:t>
      </w:r>
      <w:r w:rsidRPr="00143145">
        <w:rPr>
          <w:rFonts w:ascii="IRLotus" w:hAnsi="IRLotus" w:cs="IRLotus" w:hint="cs"/>
          <w:sz w:val="24"/>
          <w:szCs w:val="24"/>
          <w:rtl/>
        </w:rPr>
        <w:t xml:space="preserve">: (290)، </w:t>
      </w:r>
      <w:r w:rsidRPr="00143145">
        <w:rPr>
          <w:rFonts w:ascii="IRLotus" w:hAnsi="IRLotus" w:cs="IRLotus"/>
          <w:sz w:val="24"/>
          <w:szCs w:val="24"/>
          <w:rtl/>
        </w:rPr>
        <w:t>البصائر</w:t>
      </w:r>
      <w:r w:rsidRPr="00143145">
        <w:rPr>
          <w:rFonts w:ascii="IRLotus" w:hAnsi="IRLotus" w:cs="IRLotus" w:hint="cs"/>
          <w:sz w:val="24"/>
          <w:szCs w:val="24"/>
          <w:rtl/>
        </w:rPr>
        <w:t xml:space="preserve">: (97)، </w:t>
      </w:r>
      <w:r w:rsidRPr="00143145">
        <w:rPr>
          <w:rFonts w:ascii="IRLotus" w:hAnsi="IRLotus" w:cs="IRLotus"/>
          <w:sz w:val="24"/>
          <w:szCs w:val="24"/>
          <w:rtl/>
        </w:rPr>
        <w:t>البحار</w:t>
      </w:r>
      <w:r w:rsidRPr="00143145">
        <w:rPr>
          <w:rFonts w:ascii="IRLotus" w:hAnsi="IRLotus" w:cs="IRLotus" w:hint="cs"/>
          <w:sz w:val="24"/>
          <w:szCs w:val="24"/>
          <w:rtl/>
        </w:rPr>
        <w:t xml:space="preserve">: (47/82) (48/25)، </w:t>
      </w:r>
      <w:r w:rsidRPr="00143145">
        <w:rPr>
          <w:rFonts w:ascii="IRLotus" w:hAnsi="IRLotus" w:cs="IRLotus"/>
          <w:sz w:val="24"/>
          <w:szCs w:val="24"/>
          <w:rtl/>
        </w:rPr>
        <w:t>إثبات الهداة</w:t>
      </w:r>
      <w:r w:rsidRPr="00143145">
        <w:rPr>
          <w:rFonts w:ascii="IRLotus" w:hAnsi="IRLotus" w:cs="IRLotus" w:hint="cs"/>
          <w:sz w:val="24"/>
          <w:szCs w:val="24"/>
          <w:rtl/>
        </w:rPr>
        <w:t>: (3/165).</w:t>
      </w:r>
    </w:p>
  </w:footnote>
  <w:footnote w:id="47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(224)، </w:t>
      </w:r>
      <w:r w:rsidRPr="00143145">
        <w:rPr>
          <w:rFonts w:ascii="IRLotus" w:hAnsi="IRLotus" w:cs="IRLotus"/>
          <w:sz w:val="24"/>
          <w:szCs w:val="24"/>
          <w:rtl/>
        </w:rPr>
        <w:t>البصائر</w:t>
      </w:r>
      <w:r w:rsidRPr="00143145">
        <w:rPr>
          <w:rFonts w:ascii="IRLotus" w:hAnsi="IRLotus" w:cs="IRLotus" w:hint="cs"/>
          <w:sz w:val="24"/>
          <w:szCs w:val="24"/>
          <w:rtl/>
        </w:rPr>
        <w:t xml:space="preserve">: (96)، </w:t>
      </w:r>
      <w:r w:rsidRPr="00143145">
        <w:rPr>
          <w:rFonts w:ascii="IRLotus" w:hAnsi="IRLotus" w:cs="IRLotus"/>
          <w:sz w:val="24"/>
          <w:szCs w:val="24"/>
          <w:rtl/>
        </w:rPr>
        <w:t>رجال الکشی</w:t>
      </w:r>
      <w:r w:rsidRPr="00143145">
        <w:rPr>
          <w:rFonts w:ascii="IRLotus" w:hAnsi="IRLotus" w:cs="IRLotus" w:hint="cs"/>
          <w:sz w:val="24"/>
          <w:szCs w:val="24"/>
          <w:rtl/>
        </w:rPr>
        <w:t xml:space="preserve">: (226)، </w:t>
      </w:r>
      <w:r w:rsidRPr="00143145">
        <w:rPr>
          <w:rFonts w:ascii="IRLotus" w:hAnsi="IRLotus" w:cs="IRLotus"/>
          <w:sz w:val="24"/>
          <w:szCs w:val="24"/>
          <w:rtl/>
        </w:rPr>
        <w:t>إعلام الوری</w:t>
      </w:r>
      <w:r w:rsidRPr="00143145">
        <w:rPr>
          <w:rFonts w:ascii="IRLotus" w:hAnsi="IRLotus" w:cs="IRLotus" w:hint="cs"/>
          <w:sz w:val="24"/>
          <w:szCs w:val="24"/>
          <w:rtl/>
        </w:rPr>
        <w:t xml:space="preserve">: (289)، </w:t>
      </w:r>
      <w:r w:rsidRPr="00143145">
        <w:rPr>
          <w:rFonts w:ascii="IRLotus" w:hAnsi="IRLotus" w:cs="IRLotus"/>
          <w:sz w:val="24"/>
          <w:szCs w:val="24"/>
          <w:rtl/>
        </w:rPr>
        <w:t>البحار</w:t>
      </w:r>
      <w:r w:rsidRPr="00143145">
        <w:rPr>
          <w:rFonts w:ascii="IRLotus" w:hAnsi="IRLotus" w:cs="IRLotus" w:hint="cs"/>
          <w:sz w:val="24"/>
          <w:szCs w:val="24"/>
          <w:rtl/>
        </w:rPr>
        <w:t xml:space="preserve">: (47/83، 259) (48/14، 26)، </w:t>
      </w:r>
      <w:r w:rsidRPr="00143145">
        <w:rPr>
          <w:rFonts w:ascii="IRLotus" w:hAnsi="IRLotus" w:cs="IRLotus"/>
          <w:sz w:val="24"/>
          <w:szCs w:val="24"/>
          <w:rtl/>
        </w:rPr>
        <w:t>الکافی</w:t>
      </w:r>
      <w:r w:rsidRPr="00143145">
        <w:rPr>
          <w:rFonts w:ascii="IRLotus" w:hAnsi="IRLotus" w:cs="IRLotus" w:hint="cs"/>
          <w:sz w:val="24"/>
          <w:szCs w:val="24"/>
          <w:rtl/>
        </w:rPr>
        <w:t xml:space="preserve">: (1/309)، </w:t>
      </w:r>
      <w:r w:rsidRPr="00143145">
        <w:rPr>
          <w:rFonts w:ascii="IRLotus" w:hAnsi="IRLotus" w:cs="IRLotus"/>
          <w:sz w:val="24"/>
          <w:szCs w:val="24"/>
          <w:rtl/>
        </w:rPr>
        <w:t>إثبات الهداة</w:t>
      </w:r>
      <w:r w:rsidRPr="00143145">
        <w:rPr>
          <w:rFonts w:ascii="IRLotus" w:hAnsi="IRLotus" w:cs="IRLotus" w:hint="cs"/>
          <w:sz w:val="24"/>
          <w:szCs w:val="24"/>
          <w:rtl/>
        </w:rPr>
        <w:t>: (3/157، 164، 168).</w:t>
      </w:r>
    </w:p>
  </w:footnote>
  <w:footnote w:id="47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(308)، </w:t>
      </w:r>
      <w:r w:rsidRPr="00143145">
        <w:rPr>
          <w:rFonts w:ascii="IRLotus" w:hAnsi="IRLotus" w:cs="IRLotus"/>
          <w:sz w:val="24"/>
          <w:szCs w:val="24"/>
          <w:rtl/>
        </w:rPr>
        <w:t>إعلام الوری</w:t>
      </w:r>
      <w:r w:rsidRPr="00143145">
        <w:rPr>
          <w:rFonts w:ascii="IRLotus" w:hAnsi="IRLotus" w:cs="IRLotus" w:hint="cs"/>
          <w:sz w:val="24"/>
          <w:szCs w:val="24"/>
          <w:rtl/>
        </w:rPr>
        <w:t xml:space="preserve">: (288)، </w:t>
      </w:r>
      <w:r w:rsidRPr="00143145">
        <w:rPr>
          <w:rFonts w:ascii="IRLotus" w:hAnsi="IRLotus" w:cs="IRLotus"/>
          <w:sz w:val="24"/>
          <w:szCs w:val="24"/>
          <w:rtl/>
        </w:rPr>
        <w:t>البحار</w:t>
      </w:r>
      <w:r w:rsidRPr="00143145">
        <w:rPr>
          <w:rFonts w:ascii="IRLotus" w:hAnsi="IRLotus" w:cs="IRLotus" w:hint="cs"/>
          <w:sz w:val="24"/>
          <w:szCs w:val="24"/>
          <w:rtl/>
        </w:rPr>
        <w:t xml:space="preserve">: (48/18)، </w:t>
      </w:r>
      <w:r w:rsidRPr="00143145">
        <w:rPr>
          <w:rFonts w:ascii="IRLotus" w:hAnsi="IRLotus" w:cs="IRLotus"/>
          <w:sz w:val="24"/>
          <w:szCs w:val="24"/>
          <w:rtl/>
        </w:rPr>
        <w:t>الکافی</w:t>
      </w:r>
      <w:r w:rsidRPr="00143145">
        <w:rPr>
          <w:rFonts w:ascii="IRLotus" w:hAnsi="IRLotus" w:cs="IRLotus" w:hint="cs"/>
          <w:sz w:val="24"/>
          <w:szCs w:val="24"/>
          <w:rtl/>
        </w:rPr>
        <w:t xml:space="preserve">: (1/307)، </w:t>
      </w:r>
      <w:r w:rsidRPr="00143145">
        <w:rPr>
          <w:rFonts w:ascii="IRLotus" w:hAnsi="IRLotus" w:cs="IRLotus"/>
          <w:sz w:val="24"/>
          <w:szCs w:val="24"/>
          <w:rtl/>
        </w:rPr>
        <w:t>إثبات الهداة</w:t>
      </w:r>
      <w:r w:rsidRPr="00143145">
        <w:rPr>
          <w:rFonts w:ascii="IRLotus" w:hAnsi="IRLotus" w:cs="IRLotus" w:hint="cs"/>
          <w:sz w:val="24"/>
          <w:szCs w:val="24"/>
          <w:rtl/>
        </w:rPr>
        <w:t>: (3/156).</w:t>
      </w:r>
    </w:p>
  </w:footnote>
  <w:footnote w:id="47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(224)، </w:t>
      </w:r>
      <w:r w:rsidRPr="00143145">
        <w:rPr>
          <w:rFonts w:ascii="IRLotus" w:hAnsi="IRLotus" w:cs="IRLotus"/>
          <w:sz w:val="24"/>
          <w:szCs w:val="24"/>
          <w:rtl/>
        </w:rPr>
        <w:t>البحار</w:t>
      </w:r>
      <w:r w:rsidRPr="00143145">
        <w:rPr>
          <w:rFonts w:ascii="IRLotus" w:hAnsi="IRLotus" w:cs="IRLotus" w:hint="cs"/>
          <w:sz w:val="24"/>
          <w:szCs w:val="24"/>
          <w:rtl/>
        </w:rPr>
        <w:t>: (47/261).</w:t>
      </w:r>
    </w:p>
  </w:footnote>
  <w:footnote w:id="47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(76)، </w:t>
      </w:r>
      <w:r w:rsidRPr="00143145">
        <w:rPr>
          <w:rFonts w:ascii="IRLotus" w:hAnsi="IRLotus" w:cs="IRLotus"/>
          <w:sz w:val="24"/>
          <w:szCs w:val="24"/>
          <w:rtl/>
        </w:rPr>
        <w:t>البحار</w:t>
      </w:r>
      <w:r w:rsidRPr="00143145">
        <w:rPr>
          <w:rFonts w:ascii="IRLotus" w:hAnsi="IRLotus" w:cs="IRLotus" w:hint="cs"/>
          <w:sz w:val="24"/>
          <w:szCs w:val="24"/>
          <w:rtl/>
        </w:rPr>
        <w:t>: (47/247).</w:t>
      </w:r>
    </w:p>
  </w:footnote>
  <w:footnote w:id="47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(33)، </w:t>
      </w:r>
      <w:r w:rsidRPr="00143145">
        <w:rPr>
          <w:rFonts w:ascii="IRLotus" w:hAnsi="IRLotus" w:cs="IRLotus"/>
          <w:sz w:val="24"/>
          <w:szCs w:val="24"/>
          <w:rtl/>
        </w:rPr>
        <w:t>البحار</w:t>
      </w:r>
      <w:r w:rsidRPr="00143145">
        <w:rPr>
          <w:rFonts w:ascii="IRLotus" w:hAnsi="IRLotus" w:cs="IRLotus" w:hint="cs"/>
          <w:sz w:val="24"/>
          <w:szCs w:val="24"/>
          <w:rtl/>
        </w:rPr>
        <w:t>: (47/259) (48/26)</w:t>
      </w:r>
    </w:p>
  </w:footnote>
  <w:footnote w:id="47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نمونه نگاه کن: </w:t>
      </w:r>
      <w:r w:rsidRPr="00143145">
        <w:rPr>
          <w:rFonts w:ascii="IRLotus" w:hAnsi="IRLotus" w:cs="IRLotus"/>
          <w:sz w:val="24"/>
          <w:szCs w:val="24"/>
          <w:rtl/>
        </w:rPr>
        <w:t>الکافی</w:t>
      </w:r>
      <w:r w:rsidRPr="00143145">
        <w:rPr>
          <w:rFonts w:ascii="IRLotus" w:hAnsi="IRLotus" w:cs="IRLotus" w:hint="cs"/>
          <w:sz w:val="24"/>
          <w:szCs w:val="24"/>
          <w:rtl/>
        </w:rPr>
        <w:t xml:space="preserve">: (5/299)، </w:t>
      </w:r>
      <w:r w:rsidRPr="00143145">
        <w:rPr>
          <w:rFonts w:ascii="IRLotus" w:hAnsi="IRLotus" w:cs="IRLotus"/>
          <w:sz w:val="24"/>
          <w:szCs w:val="24"/>
          <w:rtl/>
        </w:rPr>
        <w:t>البحار</w:t>
      </w:r>
      <w:r w:rsidRPr="00143145">
        <w:rPr>
          <w:rFonts w:ascii="IRLotus" w:hAnsi="IRLotus" w:cs="IRLotus" w:hint="cs"/>
          <w:sz w:val="24"/>
          <w:szCs w:val="24"/>
          <w:rtl/>
        </w:rPr>
        <w:t>: (47/267).</w:t>
      </w:r>
    </w:p>
  </w:footnote>
  <w:footnote w:id="47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(47/268) (74/81).</w:t>
      </w:r>
    </w:p>
  </w:footnote>
  <w:footnote w:id="48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المناقب</w:t>
      </w:r>
      <w:r w:rsidRPr="00143145">
        <w:rPr>
          <w:rFonts w:ascii="IRLotus" w:hAnsi="IRLotus" w:cs="IRLotus" w:hint="cs"/>
          <w:sz w:val="24"/>
          <w:szCs w:val="24"/>
          <w:rtl/>
        </w:rPr>
        <w:t xml:space="preserve">: (1/266)،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(227)، </w:t>
      </w:r>
      <w:r w:rsidRPr="00143145">
        <w:rPr>
          <w:rFonts w:ascii="IRLotus" w:hAnsi="IRLotus" w:cs="IRLotus"/>
          <w:sz w:val="24"/>
          <w:szCs w:val="24"/>
          <w:rtl/>
        </w:rPr>
        <w:t>البحار</w:t>
      </w:r>
      <w:r w:rsidRPr="00143145">
        <w:rPr>
          <w:rFonts w:ascii="IRLotus" w:hAnsi="IRLotus" w:cs="IRLotus" w:hint="cs"/>
          <w:sz w:val="24"/>
          <w:szCs w:val="24"/>
          <w:rtl/>
        </w:rPr>
        <w:t xml:space="preserve">: (47/242، 254) (48/21، 295) و نیز نگاه کن: </w:t>
      </w:r>
      <w:r w:rsidRPr="00143145">
        <w:rPr>
          <w:rFonts w:ascii="IRLotus" w:hAnsi="IRLotus" w:cs="IRLotus"/>
          <w:sz w:val="24"/>
          <w:szCs w:val="24"/>
          <w:rtl/>
        </w:rPr>
        <w:t>الإرشاد</w:t>
      </w:r>
      <w:r w:rsidRPr="00143145">
        <w:rPr>
          <w:rFonts w:ascii="IRLotus" w:hAnsi="IRLotus" w:cs="IRLotus" w:hint="cs"/>
          <w:sz w:val="24"/>
          <w:szCs w:val="24"/>
          <w:rtl/>
        </w:rPr>
        <w:t xml:space="preserve">: (304)، </w:t>
      </w:r>
      <w:r w:rsidRPr="00143145">
        <w:rPr>
          <w:rFonts w:ascii="IRLotus" w:hAnsi="IRLotus" w:cs="IRLotus"/>
          <w:sz w:val="24"/>
          <w:szCs w:val="24"/>
          <w:rtl/>
        </w:rPr>
        <w:t>فرق الشیع</w:t>
      </w:r>
      <w:r w:rsidRPr="00143145">
        <w:rPr>
          <w:rFonts w:ascii="IRLotus" w:hAnsi="IRLotus" w:cs="IRLotus"/>
          <w:sz w:val="24"/>
          <w:szCs w:val="24"/>
          <w:rtl/>
          <w:lang w:val="en-GB"/>
        </w:rPr>
        <w:t>ة</w:t>
      </w:r>
      <w:r w:rsidRPr="00143145">
        <w:rPr>
          <w:rFonts w:ascii="IRLotus" w:hAnsi="IRLotus" w:cs="IRLotus" w:hint="cs"/>
          <w:sz w:val="24"/>
          <w:szCs w:val="24"/>
          <w:rtl/>
        </w:rPr>
        <w:t>: (67) حاشیه.</w:t>
      </w:r>
    </w:p>
  </w:footnote>
  <w:footnote w:id="48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(28)، </w:t>
      </w:r>
      <w:r w:rsidRPr="00143145">
        <w:rPr>
          <w:rFonts w:ascii="IRLotus" w:hAnsi="IRLotus" w:cs="IRLotus"/>
          <w:sz w:val="24"/>
          <w:szCs w:val="24"/>
          <w:rtl/>
        </w:rPr>
        <w:t>معجم الخوئی</w:t>
      </w:r>
      <w:r w:rsidRPr="00143145">
        <w:rPr>
          <w:rFonts w:ascii="IRLotus" w:hAnsi="IRLotus" w:cs="IRLotus" w:hint="cs"/>
          <w:sz w:val="24"/>
          <w:szCs w:val="24"/>
          <w:rtl/>
        </w:rPr>
        <w:t xml:space="preserve">: (19/227)، البحار: (49/26)، </w:t>
      </w:r>
      <w:r w:rsidRPr="00143145">
        <w:rPr>
          <w:rFonts w:ascii="IRLotus" w:hAnsi="IRLotus" w:cs="IRLotus"/>
          <w:sz w:val="24"/>
          <w:szCs w:val="24"/>
          <w:rtl/>
        </w:rPr>
        <w:t>إثبات الهداة</w:t>
      </w:r>
      <w:r w:rsidRPr="00143145">
        <w:rPr>
          <w:rFonts w:ascii="IRLotus" w:hAnsi="IRLotus" w:cs="IRLotus" w:hint="cs"/>
          <w:sz w:val="24"/>
          <w:szCs w:val="24"/>
          <w:rtl/>
        </w:rPr>
        <w:t>: (3/240، 162).</w:t>
      </w:r>
    </w:p>
  </w:footnote>
  <w:footnote w:id="48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اصل زیدالنرسی</w:t>
      </w:r>
      <w:r w:rsidRPr="00143145">
        <w:rPr>
          <w:rFonts w:ascii="IRLotus" w:hAnsi="IRLotus" w:cs="IRLotus" w:hint="cs"/>
          <w:sz w:val="24"/>
          <w:szCs w:val="24"/>
          <w:rtl/>
        </w:rPr>
        <w:t xml:space="preserve">: (49) از اصول شانزدگانه، البحار: (47/269)، </w:t>
      </w:r>
      <w:r w:rsidRPr="00143145">
        <w:rPr>
          <w:rFonts w:ascii="IRLotus" w:hAnsi="IRLotus" w:cs="IRLotus"/>
          <w:sz w:val="24"/>
          <w:szCs w:val="24"/>
          <w:rtl/>
        </w:rPr>
        <w:t xml:space="preserve">إثبات الهداة </w:t>
      </w:r>
      <w:r w:rsidRPr="00143145">
        <w:rPr>
          <w:rFonts w:ascii="IRLotus" w:hAnsi="IRLotus" w:cs="IRLotus" w:hint="cs"/>
          <w:sz w:val="24"/>
          <w:szCs w:val="24"/>
          <w:rtl/>
        </w:rPr>
        <w:t xml:space="preserve">(3/170)، </w:t>
      </w:r>
      <w:r w:rsidRPr="00143145">
        <w:rPr>
          <w:rFonts w:ascii="IRLotus" w:hAnsi="IRLotus" w:cs="IRLotus"/>
          <w:sz w:val="24"/>
          <w:szCs w:val="24"/>
          <w:rtl/>
        </w:rPr>
        <w:t>کمال‌الدین</w:t>
      </w:r>
      <w:r w:rsidRPr="00143145">
        <w:rPr>
          <w:rFonts w:ascii="IRLotus" w:hAnsi="IRLotus" w:cs="IRLotus" w:hint="cs"/>
          <w:sz w:val="24"/>
          <w:szCs w:val="24"/>
          <w:rtl/>
        </w:rPr>
        <w:t xml:space="preserve">: (76)، </w:t>
      </w:r>
      <w:r w:rsidRPr="00143145">
        <w:rPr>
          <w:rFonts w:ascii="IRLotus" w:hAnsi="IRLotus" w:cs="IRLotus"/>
          <w:sz w:val="24"/>
          <w:szCs w:val="24"/>
          <w:rtl/>
        </w:rPr>
        <w:t>المناقب</w:t>
      </w:r>
      <w:r w:rsidRPr="00143145">
        <w:rPr>
          <w:rFonts w:ascii="IRLotus" w:hAnsi="IRLotus" w:cs="IRLotus" w:hint="cs"/>
          <w:sz w:val="24"/>
          <w:szCs w:val="24"/>
          <w:rtl/>
        </w:rPr>
        <w:t>: (1/266).</w:t>
      </w:r>
    </w:p>
  </w:footnote>
  <w:footnote w:id="48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(119)، </w:t>
      </w:r>
      <w:r w:rsidRPr="00143145">
        <w:rPr>
          <w:rFonts w:ascii="IRLotus" w:hAnsi="IRLotus" w:cs="IRLotus"/>
          <w:sz w:val="24"/>
          <w:szCs w:val="24"/>
          <w:rtl/>
        </w:rPr>
        <w:t>الکافی</w:t>
      </w:r>
      <w:r w:rsidRPr="00143145">
        <w:rPr>
          <w:rFonts w:ascii="IRLotus" w:hAnsi="IRLotus" w:cs="IRLotus" w:hint="cs"/>
          <w:sz w:val="24"/>
          <w:szCs w:val="24"/>
          <w:rtl/>
        </w:rPr>
        <w:t xml:space="preserve">: (1/310)، </w:t>
      </w:r>
      <w:r w:rsidRPr="00143145">
        <w:rPr>
          <w:rFonts w:ascii="IRLotus" w:hAnsi="IRLotus" w:cs="IRLotus"/>
          <w:sz w:val="24"/>
          <w:szCs w:val="24"/>
          <w:rtl/>
        </w:rPr>
        <w:t>إعلام الوری</w:t>
      </w:r>
      <w:r w:rsidRPr="00143145">
        <w:rPr>
          <w:rFonts w:ascii="IRLotus" w:hAnsi="IRLotus" w:cs="IRLotus" w:hint="cs"/>
          <w:sz w:val="24"/>
          <w:szCs w:val="24"/>
          <w:rtl/>
        </w:rPr>
        <w:t xml:space="preserve">: (290)،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(3/434)، </w:t>
      </w:r>
      <w:r w:rsidRPr="00143145">
        <w:rPr>
          <w:rFonts w:ascii="IRLotus" w:hAnsi="IRLotus" w:cs="IRLotus"/>
          <w:sz w:val="24"/>
          <w:szCs w:val="24"/>
          <w:rtl/>
        </w:rPr>
        <w:t>البحار</w:t>
      </w:r>
      <w:r w:rsidRPr="00143145">
        <w:rPr>
          <w:rFonts w:ascii="IRLotus" w:hAnsi="IRLotus" w:cs="IRLotus" w:hint="cs"/>
          <w:sz w:val="24"/>
          <w:szCs w:val="24"/>
          <w:rtl/>
        </w:rPr>
        <w:t xml:space="preserve">: (47/3)، </w:t>
      </w:r>
      <w:r w:rsidRPr="00143145">
        <w:rPr>
          <w:rFonts w:ascii="IRLotus" w:hAnsi="IRLotus" w:cs="IRLotus"/>
          <w:sz w:val="24"/>
          <w:szCs w:val="24"/>
          <w:rtl/>
        </w:rPr>
        <w:t>إثبات الهداة</w:t>
      </w:r>
      <w:r w:rsidRPr="00143145">
        <w:rPr>
          <w:rFonts w:ascii="IRLotus" w:hAnsi="IRLotus" w:cs="IRLotus" w:hint="cs"/>
          <w:sz w:val="24"/>
          <w:szCs w:val="24"/>
          <w:rtl/>
        </w:rPr>
        <w:t xml:space="preserve">: (3/159)، </w:t>
      </w:r>
      <w:r w:rsidRPr="00143145">
        <w:rPr>
          <w:rFonts w:ascii="IRLotus" w:hAnsi="IRLotus" w:cs="IRLotus"/>
          <w:sz w:val="24"/>
          <w:szCs w:val="24"/>
          <w:rtl/>
        </w:rPr>
        <w:t>مذهب أهل البیت</w:t>
      </w:r>
      <w:r w:rsidRPr="00143145">
        <w:rPr>
          <w:rFonts w:ascii="IRLotus" w:hAnsi="IRLotus" w:cs="IRLotus" w:hint="cs"/>
          <w:sz w:val="24"/>
          <w:szCs w:val="24"/>
          <w:rtl/>
        </w:rPr>
        <w:t>: (54).</w:t>
      </w:r>
    </w:p>
  </w:footnote>
  <w:footnote w:id="48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(3/434)، </w:t>
      </w:r>
      <w:r w:rsidRPr="00143145">
        <w:rPr>
          <w:rFonts w:ascii="IRLotus" w:hAnsi="IRLotus" w:cs="IRLotus"/>
          <w:sz w:val="24"/>
          <w:szCs w:val="24"/>
          <w:rtl/>
        </w:rPr>
        <w:t>البحار</w:t>
      </w:r>
      <w:r w:rsidRPr="00143145">
        <w:rPr>
          <w:rFonts w:ascii="IRLotus" w:hAnsi="IRLotus" w:cs="IRLotus" w:hint="cs"/>
          <w:sz w:val="24"/>
          <w:szCs w:val="24"/>
          <w:rtl/>
        </w:rPr>
        <w:t xml:space="preserve">: (47/4، 251)، </w:t>
      </w:r>
      <w:r w:rsidRPr="00143145">
        <w:rPr>
          <w:rFonts w:ascii="IRLotus" w:hAnsi="IRLotus" w:cs="IRLotus"/>
          <w:sz w:val="24"/>
          <w:szCs w:val="24"/>
          <w:rtl/>
        </w:rPr>
        <w:t>إثبات الهداة</w:t>
      </w:r>
      <w:r w:rsidRPr="00143145">
        <w:rPr>
          <w:rFonts w:ascii="IRLotus" w:hAnsi="IRLotus" w:cs="IRLotus" w:hint="cs"/>
          <w:sz w:val="24"/>
          <w:szCs w:val="24"/>
          <w:rtl/>
        </w:rPr>
        <w:t>: (3/166).</w:t>
      </w:r>
    </w:p>
  </w:footnote>
  <w:footnote w:id="48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(310)،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(3/409)، </w:t>
      </w:r>
      <w:r w:rsidRPr="00143145">
        <w:rPr>
          <w:rFonts w:ascii="IRLotus" w:hAnsi="IRLotus" w:cs="IRLotus"/>
          <w:sz w:val="24"/>
          <w:szCs w:val="24"/>
          <w:rtl/>
        </w:rPr>
        <w:t>البحار</w:t>
      </w:r>
      <w:r w:rsidRPr="00143145">
        <w:rPr>
          <w:rFonts w:ascii="IRLotus" w:hAnsi="IRLotus" w:cs="IRLotus" w:hint="cs"/>
          <w:sz w:val="24"/>
          <w:szCs w:val="24"/>
          <w:rtl/>
        </w:rPr>
        <w:t>: (47/344).</w:t>
      </w:r>
    </w:p>
  </w:footnote>
  <w:footnote w:id="48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محقق بحار در صدد تعلیقش بر اسباب مخفی ماندن نص گفته: مهمترین اسباب، شدت مخفی نمودن نص از طرف خلفاء و از طرف صاحبان سلطه و قدرت است که‌ بشدت انکار نموده‌اند که کسی نص را ظاهر کند و سبب دیگر خوف ناقلان نص از صاحبان سلطه بوده، نگاه کن: حاشیة بحار (10/490).</w:t>
      </w:r>
    </w:p>
  </w:footnote>
  <w:footnote w:id="48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اگر خواستی توضیح این موضوع را در کتاب </w:t>
      </w:r>
      <w:r w:rsidRPr="00143145">
        <w:rPr>
          <w:rFonts w:ascii="IRLotus" w:hAnsi="IRLotus" w:cs="IRLotus"/>
          <w:sz w:val="24"/>
          <w:szCs w:val="24"/>
          <w:rtl/>
        </w:rPr>
        <w:t xml:space="preserve">فرق الشیعة </w:t>
      </w:r>
      <w:r w:rsidRPr="00143145">
        <w:rPr>
          <w:rFonts w:ascii="IRLotus" w:hAnsi="IRLotus" w:cs="IRLotus" w:hint="cs"/>
          <w:sz w:val="24"/>
          <w:szCs w:val="24"/>
          <w:rtl/>
        </w:rPr>
        <w:t xml:space="preserve">صفحات (66-79) </w:t>
      </w:r>
      <w:r w:rsidRPr="00143145">
        <w:rPr>
          <w:rFonts w:ascii="IRLotus" w:hAnsi="IRLotus" w:cs="IRLotus"/>
          <w:sz w:val="24"/>
          <w:szCs w:val="24"/>
          <w:rtl/>
        </w:rPr>
        <w:t>والفصول ال</w:t>
      </w:r>
      <w:r w:rsidRPr="00143145">
        <w:rPr>
          <w:rFonts w:ascii="IRLotus" w:hAnsi="IRLotus" w:cs="IRLotus" w:hint="cs"/>
          <w:sz w:val="24"/>
          <w:szCs w:val="24"/>
          <w:rtl/>
        </w:rPr>
        <w:t>ـ</w:t>
      </w:r>
      <w:r w:rsidRPr="00143145">
        <w:rPr>
          <w:rFonts w:ascii="IRLotus" w:hAnsi="IRLotus" w:cs="IRLotus"/>
          <w:sz w:val="24"/>
          <w:szCs w:val="24"/>
          <w:rtl/>
        </w:rPr>
        <w:t xml:space="preserve">مختارة </w:t>
      </w:r>
      <w:r w:rsidRPr="00143145">
        <w:rPr>
          <w:rFonts w:ascii="IRLotus" w:hAnsi="IRLotus" w:cs="IRLotus" w:hint="cs"/>
          <w:sz w:val="24"/>
          <w:szCs w:val="24"/>
          <w:rtl/>
        </w:rPr>
        <w:t xml:space="preserve">صفحات: (247-253) و </w:t>
      </w:r>
      <w:r w:rsidRPr="00143145">
        <w:rPr>
          <w:rFonts w:ascii="IRLotus" w:hAnsi="IRLotus" w:cs="IRLotus"/>
          <w:sz w:val="24"/>
          <w:szCs w:val="24"/>
          <w:rtl/>
        </w:rPr>
        <w:t>البحار</w:t>
      </w:r>
      <w:r w:rsidRPr="00143145">
        <w:rPr>
          <w:rFonts w:ascii="IRLotus" w:hAnsi="IRLotus" w:cs="IRLotus" w:hint="cs"/>
          <w:sz w:val="24"/>
          <w:szCs w:val="24"/>
          <w:rtl/>
        </w:rPr>
        <w:t>: مجلد (47/ صفحات 258) نگاه کن.</w:t>
      </w:r>
    </w:p>
  </w:footnote>
  <w:footnote w:id="48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اخبار الرضا</w:t>
      </w:r>
      <w:r w:rsidRPr="00143145">
        <w:rPr>
          <w:rFonts w:ascii="IRLotus" w:hAnsi="IRLotus" w:cs="IRLotus" w:hint="cs"/>
          <w:sz w:val="24"/>
          <w:szCs w:val="24"/>
          <w:rtl/>
        </w:rPr>
        <w:t xml:space="preserve">: (1/31)، </w:t>
      </w:r>
      <w:r w:rsidRPr="00143145">
        <w:rPr>
          <w:rFonts w:ascii="IRLotus" w:hAnsi="IRLotus" w:cs="IRLotus"/>
          <w:sz w:val="24"/>
          <w:szCs w:val="24"/>
          <w:rtl/>
        </w:rPr>
        <w:t>البحار</w:t>
      </w:r>
      <w:r w:rsidRPr="00143145">
        <w:rPr>
          <w:rFonts w:ascii="IRLotus" w:hAnsi="IRLotus" w:cs="IRLotus" w:hint="cs"/>
          <w:sz w:val="24"/>
          <w:szCs w:val="24"/>
          <w:rtl/>
        </w:rPr>
        <w:t xml:space="preserve">: (49/13)، </w:t>
      </w:r>
      <w:r w:rsidRPr="00143145">
        <w:rPr>
          <w:rFonts w:ascii="IRLotus" w:hAnsi="IRLotus" w:cs="IRLotus"/>
          <w:sz w:val="24"/>
          <w:szCs w:val="24"/>
          <w:rtl/>
        </w:rPr>
        <w:t>إثبات الهداة</w:t>
      </w:r>
      <w:r w:rsidRPr="00143145">
        <w:rPr>
          <w:rFonts w:ascii="IRLotus" w:hAnsi="IRLotus" w:cs="IRLotus" w:hint="cs"/>
          <w:sz w:val="24"/>
          <w:szCs w:val="24"/>
          <w:rtl/>
        </w:rPr>
        <w:t>: (3/234).</w:t>
      </w:r>
    </w:p>
  </w:footnote>
  <w:footnote w:id="48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(1/31)،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(27)، </w:t>
      </w:r>
      <w:r w:rsidRPr="00143145">
        <w:rPr>
          <w:rFonts w:ascii="IRLotus" w:hAnsi="IRLotus" w:cs="IRLotus"/>
          <w:sz w:val="24"/>
          <w:szCs w:val="24"/>
          <w:rtl/>
        </w:rPr>
        <w:t>الکافی</w:t>
      </w:r>
      <w:r w:rsidRPr="00143145">
        <w:rPr>
          <w:rFonts w:ascii="IRLotus" w:hAnsi="IRLotus" w:cs="IRLotus" w:hint="cs"/>
          <w:sz w:val="24"/>
          <w:szCs w:val="24"/>
          <w:rtl/>
        </w:rPr>
        <w:t xml:space="preserve">: (1/311)، </w:t>
      </w:r>
      <w:r w:rsidRPr="00143145">
        <w:rPr>
          <w:rFonts w:ascii="IRLotus" w:hAnsi="IRLotus" w:cs="IRLotus"/>
          <w:sz w:val="24"/>
          <w:szCs w:val="24"/>
          <w:rtl/>
        </w:rPr>
        <w:t>الإرشاد</w:t>
      </w:r>
      <w:r w:rsidRPr="00143145">
        <w:rPr>
          <w:rFonts w:ascii="IRLotus" w:hAnsi="IRLotus" w:cs="IRLotus" w:hint="cs"/>
          <w:sz w:val="24"/>
          <w:szCs w:val="24"/>
          <w:rtl/>
        </w:rPr>
        <w:t xml:space="preserve">: (285)، </w:t>
      </w:r>
      <w:r w:rsidRPr="00143145">
        <w:rPr>
          <w:rFonts w:ascii="IRLotus" w:hAnsi="IRLotus" w:cs="IRLotus"/>
          <w:sz w:val="24"/>
          <w:szCs w:val="24"/>
          <w:rtl/>
        </w:rPr>
        <w:t>إعلام الوری</w:t>
      </w:r>
      <w:r w:rsidRPr="00143145">
        <w:rPr>
          <w:rFonts w:ascii="IRLotus" w:hAnsi="IRLotus" w:cs="IRLotus" w:hint="cs"/>
          <w:sz w:val="24"/>
          <w:szCs w:val="24"/>
          <w:rtl/>
        </w:rPr>
        <w:t xml:space="preserve"> (303)، </w:t>
      </w:r>
      <w:r w:rsidRPr="00143145">
        <w:rPr>
          <w:rFonts w:ascii="IRLotus" w:hAnsi="IRLotus" w:cs="IRLotus"/>
          <w:sz w:val="24"/>
          <w:szCs w:val="24"/>
          <w:rtl/>
        </w:rPr>
        <w:t>البحار</w:t>
      </w:r>
      <w:r w:rsidRPr="00143145">
        <w:rPr>
          <w:rFonts w:ascii="IRLotus" w:hAnsi="IRLotus" w:cs="IRLotus" w:hint="cs"/>
          <w:sz w:val="24"/>
          <w:szCs w:val="24"/>
          <w:rtl/>
        </w:rPr>
        <w:t xml:space="preserve">: (49/13)، </w:t>
      </w:r>
      <w:r w:rsidRPr="00143145">
        <w:rPr>
          <w:rFonts w:ascii="IRLotus" w:hAnsi="IRLotus" w:cs="IRLotus"/>
          <w:sz w:val="24"/>
          <w:szCs w:val="24"/>
          <w:rtl/>
        </w:rPr>
        <w:t>إثبات الهداة</w:t>
      </w:r>
      <w:r w:rsidRPr="00143145">
        <w:rPr>
          <w:rFonts w:ascii="IRLotus" w:hAnsi="IRLotus" w:cs="IRLotus" w:hint="cs"/>
          <w:sz w:val="24"/>
          <w:szCs w:val="24"/>
          <w:rtl/>
        </w:rPr>
        <w:t>: (3/234).</w:t>
      </w:r>
    </w:p>
  </w:footnote>
  <w:footnote w:id="49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(3/241).</w:t>
      </w:r>
    </w:p>
  </w:footnote>
  <w:footnote w:id="49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(1/32)، </w:t>
      </w:r>
      <w:r w:rsidRPr="00143145">
        <w:rPr>
          <w:rFonts w:ascii="IRLotus" w:hAnsi="IRLotus" w:cs="IRLotus"/>
          <w:sz w:val="24"/>
          <w:szCs w:val="24"/>
          <w:rtl/>
        </w:rPr>
        <w:t>رجال الکشی</w:t>
      </w:r>
      <w:r w:rsidRPr="00143145">
        <w:rPr>
          <w:rFonts w:ascii="IRLotus" w:hAnsi="IRLotus" w:cs="IRLotus" w:hint="cs"/>
          <w:sz w:val="24"/>
          <w:szCs w:val="24"/>
          <w:rtl/>
        </w:rPr>
        <w:t xml:space="preserve">: (398)، </w:t>
      </w:r>
      <w:r w:rsidRPr="00143145">
        <w:rPr>
          <w:rFonts w:ascii="IRLotus" w:hAnsi="IRLotus" w:cs="IRLotus"/>
          <w:sz w:val="24"/>
          <w:szCs w:val="24"/>
          <w:rtl/>
        </w:rPr>
        <w:t>البحار</w:t>
      </w:r>
      <w:r w:rsidRPr="00143145">
        <w:rPr>
          <w:rFonts w:ascii="IRLotus" w:hAnsi="IRLotus" w:cs="IRLotus" w:hint="cs"/>
          <w:sz w:val="24"/>
          <w:szCs w:val="24"/>
          <w:rtl/>
        </w:rPr>
        <w:t xml:space="preserve">: (49/14)، </w:t>
      </w:r>
      <w:r w:rsidRPr="00143145">
        <w:rPr>
          <w:rFonts w:ascii="IRLotus" w:hAnsi="IRLotus" w:cs="IRLotus"/>
          <w:sz w:val="24"/>
          <w:szCs w:val="24"/>
          <w:rtl/>
        </w:rPr>
        <w:t>إثبات الهداة</w:t>
      </w:r>
      <w:r w:rsidRPr="00143145">
        <w:rPr>
          <w:rFonts w:ascii="IRLotus" w:hAnsi="IRLotus" w:cs="IRLotus" w:hint="cs"/>
          <w:sz w:val="24"/>
          <w:szCs w:val="24"/>
          <w:rtl/>
        </w:rPr>
        <w:t>: (3/235).</w:t>
      </w:r>
    </w:p>
  </w:footnote>
  <w:footnote w:id="49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(1/33)، </w:t>
      </w:r>
      <w:r w:rsidRPr="00143145">
        <w:rPr>
          <w:rFonts w:ascii="IRLotus" w:hAnsi="IRLotus" w:cs="IRLotus"/>
          <w:sz w:val="24"/>
          <w:szCs w:val="24"/>
          <w:rtl/>
        </w:rPr>
        <w:t>الإرشاد</w:t>
      </w:r>
      <w:r w:rsidRPr="00143145">
        <w:rPr>
          <w:rFonts w:ascii="IRLotus" w:hAnsi="IRLotus" w:cs="IRLotus" w:hint="cs"/>
          <w:sz w:val="24"/>
          <w:szCs w:val="24"/>
          <w:rtl/>
        </w:rPr>
        <w:t xml:space="preserve">: (285)، </w:t>
      </w:r>
      <w:r w:rsidRPr="00143145">
        <w:rPr>
          <w:rFonts w:ascii="IRLotus" w:hAnsi="IRLotus" w:cs="IRLotus"/>
          <w:sz w:val="24"/>
          <w:szCs w:val="24"/>
          <w:rtl/>
        </w:rPr>
        <w:t>الکافی</w:t>
      </w:r>
      <w:r w:rsidRPr="00143145">
        <w:rPr>
          <w:rFonts w:ascii="IRLotus" w:hAnsi="IRLotus" w:cs="IRLotus" w:hint="cs"/>
          <w:sz w:val="24"/>
          <w:szCs w:val="24"/>
          <w:rtl/>
        </w:rPr>
        <w:t xml:space="preserve">: (1/312)، </w:t>
      </w:r>
      <w:r w:rsidRPr="00143145">
        <w:rPr>
          <w:rFonts w:ascii="IRLotus" w:hAnsi="IRLotus" w:cs="IRLotus"/>
          <w:sz w:val="24"/>
          <w:szCs w:val="24"/>
          <w:rtl/>
        </w:rPr>
        <w:t>البحار</w:t>
      </w:r>
      <w:r w:rsidRPr="00143145">
        <w:rPr>
          <w:rFonts w:ascii="IRLotus" w:hAnsi="IRLotus" w:cs="IRLotus" w:hint="cs"/>
          <w:sz w:val="24"/>
          <w:szCs w:val="24"/>
          <w:rtl/>
        </w:rPr>
        <w:t xml:space="preserve">: (49/15، 23، 28)، </w:t>
      </w:r>
      <w:r w:rsidRPr="00143145">
        <w:rPr>
          <w:rFonts w:ascii="IRLotus" w:hAnsi="IRLotus" w:cs="IRLotus"/>
          <w:sz w:val="24"/>
          <w:szCs w:val="24"/>
          <w:rtl/>
        </w:rPr>
        <w:t>إثبات الهداة</w:t>
      </w:r>
      <w:r w:rsidRPr="00143145">
        <w:rPr>
          <w:rFonts w:ascii="IRLotus" w:hAnsi="IRLotus" w:cs="IRLotus" w:hint="cs"/>
          <w:sz w:val="24"/>
          <w:szCs w:val="24"/>
          <w:rtl/>
        </w:rPr>
        <w:t>: (3/229، 232، 235، 236).</w:t>
      </w:r>
    </w:p>
  </w:footnote>
  <w:footnote w:id="49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(1/35)، </w:t>
      </w:r>
      <w:r w:rsidRPr="00143145">
        <w:rPr>
          <w:rFonts w:ascii="IRLotus" w:hAnsi="IRLotus" w:cs="IRLotus"/>
          <w:sz w:val="24"/>
          <w:szCs w:val="24"/>
          <w:rtl/>
        </w:rPr>
        <w:t>البحار</w:t>
      </w:r>
      <w:r w:rsidRPr="00143145">
        <w:rPr>
          <w:rFonts w:ascii="IRLotus" w:hAnsi="IRLotus" w:cs="IRLotus" w:hint="cs"/>
          <w:sz w:val="24"/>
          <w:szCs w:val="24"/>
          <w:rtl/>
        </w:rPr>
        <w:t xml:space="preserve">: (49/15)، </w:t>
      </w:r>
      <w:r w:rsidRPr="00143145">
        <w:rPr>
          <w:rFonts w:ascii="IRLotus" w:hAnsi="IRLotus" w:cs="IRLotus"/>
          <w:sz w:val="24"/>
          <w:szCs w:val="24"/>
          <w:rtl/>
        </w:rPr>
        <w:t>إثبات الهداة</w:t>
      </w:r>
      <w:r w:rsidRPr="00143145">
        <w:rPr>
          <w:rFonts w:ascii="IRLotus" w:hAnsi="IRLotus" w:cs="IRLotus" w:hint="cs"/>
          <w:sz w:val="24"/>
          <w:szCs w:val="24"/>
          <w:rtl/>
        </w:rPr>
        <w:t>: (3/178، 236).</w:t>
      </w:r>
    </w:p>
  </w:footnote>
  <w:footnote w:id="49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(1/36)، </w:t>
      </w:r>
      <w:r w:rsidRPr="00143145">
        <w:rPr>
          <w:rFonts w:ascii="IRLotus" w:hAnsi="IRLotus" w:cs="IRLotus"/>
          <w:sz w:val="24"/>
          <w:szCs w:val="24"/>
          <w:rtl/>
        </w:rPr>
        <w:t>البحار</w:t>
      </w:r>
      <w:r w:rsidRPr="00143145">
        <w:rPr>
          <w:rFonts w:ascii="IRLotus" w:hAnsi="IRLotus" w:cs="IRLotus" w:hint="cs"/>
          <w:sz w:val="24"/>
          <w:szCs w:val="24"/>
          <w:rtl/>
        </w:rPr>
        <w:t xml:space="preserve">: (49/15)، </w:t>
      </w:r>
      <w:r w:rsidRPr="00143145">
        <w:rPr>
          <w:rFonts w:ascii="IRLotus" w:hAnsi="IRLotus" w:cs="IRLotus"/>
          <w:sz w:val="24"/>
          <w:szCs w:val="24"/>
          <w:rtl/>
        </w:rPr>
        <w:t>إثبات الهداة</w:t>
      </w:r>
      <w:r w:rsidRPr="00143145">
        <w:rPr>
          <w:rFonts w:ascii="IRLotus" w:hAnsi="IRLotus" w:cs="IRLotus" w:hint="cs"/>
          <w:sz w:val="24"/>
          <w:szCs w:val="24"/>
          <w:rtl/>
        </w:rPr>
        <w:t>: (3/236).</w:t>
      </w:r>
    </w:p>
  </w:footnote>
  <w:footnote w:id="49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(1/36)، </w:t>
      </w:r>
      <w:r w:rsidRPr="00143145">
        <w:rPr>
          <w:rFonts w:ascii="IRLotus" w:hAnsi="IRLotus" w:cs="IRLotus"/>
          <w:sz w:val="24"/>
          <w:szCs w:val="24"/>
          <w:rtl/>
        </w:rPr>
        <w:t>الکافی</w:t>
      </w:r>
      <w:r w:rsidRPr="00143145">
        <w:rPr>
          <w:rFonts w:ascii="IRLotus" w:hAnsi="IRLotus" w:cs="IRLotus" w:hint="cs"/>
          <w:sz w:val="24"/>
          <w:szCs w:val="24"/>
          <w:rtl/>
        </w:rPr>
        <w:t xml:space="preserve">: (1/312)، </w:t>
      </w:r>
      <w:r w:rsidRPr="00143145">
        <w:rPr>
          <w:rFonts w:ascii="IRLotus" w:hAnsi="IRLotus" w:cs="IRLotus"/>
          <w:sz w:val="24"/>
          <w:szCs w:val="24"/>
          <w:rtl/>
        </w:rPr>
        <w:t>الإرشاد</w:t>
      </w:r>
      <w:r w:rsidRPr="00143145">
        <w:rPr>
          <w:rFonts w:ascii="IRLotus" w:hAnsi="IRLotus" w:cs="IRLotus" w:hint="cs"/>
          <w:sz w:val="24"/>
          <w:szCs w:val="24"/>
          <w:rtl/>
        </w:rPr>
        <w:t xml:space="preserve">: (286)، </w:t>
      </w:r>
      <w:r w:rsidRPr="00143145">
        <w:rPr>
          <w:rFonts w:ascii="IRLotus" w:hAnsi="IRLotus" w:cs="IRLotus"/>
          <w:sz w:val="24"/>
          <w:szCs w:val="24"/>
          <w:rtl/>
        </w:rPr>
        <w:t>غیبة الطوسی</w:t>
      </w:r>
      <w:r w:rsidRPr="00143145">
        <w:rPr>
          <w:rFonts w:ascii="IRLotus" w:hAnsi="IRLotus" w:cs="IRLotus" w:hint="cs"/>
          <w:sz w:val="24"/>
          <w:szCs w:val="24"/>
          <w:rtl/>
        </w:rPr>
        <w:t xml:space="preserve">: (26)، </w:t>
      </w:r>
      <w:r w:rsidRPr="00143145">
        <w:rPr>
          <w:rFonts w:ascii="IRLotus" w:hAnsi="IRLotus" w:cs="IRLotus"/>
          <w:sz w:val="24"/>
          <w:szCs w:val="24"/>
          <w:rtl/>
        </w:rPr>
        <w:t>إعلام الوری</w:t>
      </w:r>
      <w:r w:rsidRPr="00143145">
        <w:rPr>
          <w:rFonts w:ascii="IRLotus" w:hAnsi="IRLotus" w:cs="IRLotus" w:hint="cs"/>
          <w:sz w:val="24"/>
          <w:szCs w:val="24"/>
          <w:rtl/>
        </w:rPr>
        <w:t xml:space="preserve">: (304)، </w:t>
      </w:r>
      <w:r w:rsidRPr="00143145">
        <w:rPr>
          <w:rFonts w:ascii="IRLotus" w:hAnsi="IRLotus" w:cs="IRLotus"/>
          <w:sz w:val="24"/>
          <w:szCs w:val="24"/>
          <w:rtl/>
        </w:rPr>
        <w:t>البحار</w:t>
      </w:r>
      <w:r w:rsidRPr="00143145">
        <w:rPr>
          <w:rFonts w:ascii="IRLotus" w:hAnsi="IRLotus" w:cs="IRLotus" w:hint="cs"/>
          <w:sz w:val="24"/>
          <w:szCs w:val="24"/>
          <w:rtl/>
        </w:rPr>
        <w:t xml:space="preserve">: (49/16)، </w:t>
      </w:r>
      <w:r w:rsidRPr="00143145">
        <w:rPr>
          <w:rFonts w:ascii="IRLotus" w:hAnsi="IRLotus" w:cs="IRLotus"/>
          <w:sz w:val="24"/>
          <w:szCs w:val="24"/>
          <w:rtl/>
        </w:rPr>
        <w:t>إثبات الهداة</w:t>
      </w:r>
      <w:r w:rsidRPr="00143145">
        <w:rPr>
          <w:rFonts w:ascii="IRLotus" w:hAnsi="IRLotus" w:cs="IRLotus" w:hint="cs"/>
          <w:sz w:val="24"/>
          <w:szCs w:val="24"/>
          <w:rtl/>
        </w:rPr>
        <w:t>: (3/229).</w:t>
      </w:r>
    </w:p>
  </w:footnote>
  <w:footnote w:id="49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(1/37)، </w:t>
      </w:r>
      <w:r w:rsidRPr="00143145">
        <w:rPr>
          <w:rFonts w:ascii="IRLotus" w:hAnsi="IRLotus" w:cs="IRLotus"/>
          <w:sz w:val="24"/>
          <w:szCs w:val="24"/>
          <w:rtl/>
        </w:rPr>
        <w:t>البحار</w:t>
      </w:r>
      <w:r w:rsidRPr="00143145">
        <w:rPr>
          <w:rFonts w:ascii="IRLotus" w:hAnsi="IRLotus" w:cs="IRLotus" w:hint="cs"/>
          <w:sz w:val="24"/>
          <w:szCs w:val="24"/>
          <w:rtl/>
        </w:rPr>
        <w:t>: (49/16).</w:t>
      </w:r>
    </w:p>
  </w:footnote>
  <w:footnote w:id="497">
    <w:p w:rsidR="00787E1F" w:rsidRPr="0024425B" w:rsidRDefault="00787E1F" w:rsidP="00F1460C">
      <w:pPr>
        <w:pStyle w:val="FootnoteText"/>
        <w:bidi/>
        <w:ind w:left="227" w:hanging="227"/>
        <w:jc w:val="both"/>
        <w:rPr>
          <w:rFonts w:ascii="IRLotus" w:hAnsi="IRLotus" w:cs="IRLotus"/>
          <w:spacing w:val="-4"/>
          <w:sz w:val="24"/>
          <w:szCs w:val="24"/>
          <w:rtl/>
          <w:lang w:bidi="fa-IR"/>
        </w:rPr>
      </w:pPr>
      <w:r w:rsidRPr="0024425B">
        <w:rPr>
          <w:rStyle w:val="FootnoteReference"/>
          <w:rFonts w:ascii="IRLotus" w:hAnsi="IRLotus" w:cs="IRLotus"/>
          <w:spacing w:val="-4"/>
          <w:sz w:val="24"/>
          <w:szCs w:val="24"/>
          <w:vertAlign w:val="baseline"/>
        </w:rPr>
        <w:footnoteRef/>
      </w:r>
      <w:r w:rsidRPr="0024425B">
        <w:rPr>
          <w:rFonts w:ascii="IRLotus" w:hAnsi="IRLotus" w:cs="IRLotus" w:hint="cs"/>
          <w:spacing w:val="-4"/>
          <w:sz w:val="24"/>
          <w:szCs w:val="24"/>
          <w:rtl/>
        </w:rPr>
        <w:t xml:space="preserve">- </w:t>
      </w:r>
      <w:r w:rsidRPr="0024425B">
        <w:rPr>
          <w:rFonts w:ascii="IRLotus" w:hAnsi="IRLotus" w:cs="IRLotus"/>
          <w:spacing w:val="-4"/>
          <w:sz w:val="24"/>
          <w:szCs w:val="24"/>
          <w:rtl/>
        </w:rPr>
        <w:t>عیون أخبار الرضا</w:t>
      </w:r>
      <w:r w:rsidRPr="0024425B">
        <w:rPr>
          <w:rFonts w:ascii="IRLotus" w:hAnsi="IRLotus" w:cs="IRLotus" w:hint="cs"/>
          <w:spacing w:val="-4"/>
          <w:sz w:val="24"/>
          <w:szCs w:val="24"/>
          <w:rtl/>
        </w:rPr>
        <w:t xml:space="preserve">: (1/28)، </w:t>
      </w:r>
      <w:r w:rsidRPr="0024425B">
        <w:rPr>
          <w:rFonts w:ascii="IRLotus" w:hAnsi="IRLotus" w:cs="IRLotus"/>
          <w:spacing w:val="-4"/>
          <w:sz w:val="24"/>
          <w:szCs w:val="24"/>
          <w:rtl/>
        </w:rPr>
        <w:t>البحار</w:t>
      </w:r>
      <w:r w:rsidRPr="0024425B">
        <w:rPr>
          <w:rFonts w:ascii="IRLotus" w:hAnsi="IRLotus" w:cs="IRLotus" w:hint="cs"/>
          <w:spacing w:val="-4"/>
          <w:sz w:val="24"/>
          <w:szCs w:val="24"/>
          <w:rtl/>
        </w:rPr>
        <w:t xml:space="preserve">: (49/17)، </w:t>
      </w:r>
      <w:r w:rsidRPr="0024425B">
        <w:rPr>
          <w:rFonts w:ascii="IRLotus" w:hAnsi="IRLotus" w:cs="IRLotus"/>
          <w:spacing w:val="-4"/>
          <w:sz w:val="24"/>
          <w:szCs w:val="24"/>
          <w:rtl/>
        </w:rPr>
        <w:t>إثبات الهداة</w:t>
      </w:r>
      <w:r w:rsidRPr="0024425B">
        <w:rPr>
          <w:rFonts w:ascii="IRLotus" w:hAnsi="IRLotus" w:cs="IRLotus" w:hint="cs"/>
          <w:spacing w:val="-4"/>
          <w:sz w:val="24"/>
          <w:szCs w:val="24"/>
          <w:rtl/>
        </w:rPr>
        <w:t>: (3/238) که در آن آمده می‌گوید: هفتاد مرد بودند.</w:t>
      </w:r>
    </w:p>
  </w:footnote>
  <w:footnote w:id="49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(1/37)، </w:t>
      </w:r>
      <w:r w:rsidRPr="00143145">
        <w:rPr>
          <w:rFonts w:ascii="IRLotus" w:hAnsi="IRLotus" w:cs="IRLotus"/>
          <w:sz w:val="24"/>
          <w:szCs w:val="24"/>
          <w:rtl/>
        </w:rPr>
        <w:t>البحار</w:t>
      </w:r>
      <w:r w:rsidRPr="00143145">
        <w:rPr>
          <w:rFonts w:ascii="IRLotus" w:hAnsi="IRLotus" w:cs="IRLotus" w:hint="cs"/>
          <w:sz w:val="24"/>
          <w:szCs w:val="24"/>
          <w:rtl/>
        </w:rPr>
        <w:t xml:space="preserve">: (49/17)، </w:t>
      </w:r>
      <w:r w:rsidRPr="00143145">
        <w:rPr>
          <w:rFonts w:ascii="IRLotus" w:hAnsi="IRLotus" w:cs="IRLotus"/>
          <w:sz w:val="24"/>
          <w:szCs w:val="24"/>
          <w:rtl/>
        </w:rPr>
        <w:t>إثبات الهداة</w:t>
      </w:r>
      <w:r w:rsidRPr="00143145">
        <w:rPr>
          <w:rFonts w:ascii="IRLotus" w:hAnsi="IRLotus" w:cs="IRLotus" w:hint="cs"/>
          <w:sz w:val="24"/>
          <w:szCs w:val="24"/>
          <w:rtl/>
        </w:rPr>
        <w:t>: (3/238).</w:t>
      </w:r>
    </w:p>
  </w:footnote>
  <w:footnote w:id="49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(1/27)، </w:t>
      </w:r>
      <w:r w:rsidRPr="00143145">
        <w:rPr>
          <w:rFonts w:ascii="IRLotus" w:hAnsi="IRLotus" w:cs="IRLotus"/>
          <w:sz w:val="24"/>
          <w:szCs w:val="24"/>
          <w:rtl/>
        </w:rPr>
        <w:t>البحار</w:t>
      </w:r>
      <w:r w:rsidRPr="00143145">
        <w:rPr>
          <w:rFonts w:ascii="IRLotus" w:hAnsi="IRLotus" w:cs="IRLotus" w:hint="cs"/>
          <w:sz w:val="24"/>
          <w:szCs w:val="24"/>
          <w:rtl/>
        </w:rPr>
        <w:t xml:space="preserve">: (49/16)، </w:t>
      </w:r>
      <w:r w:rsidRPr="00143145">
        <w:rPr>
          <w:rFonts w:ascii="IRLotus" w:hAnsi="IRLotus" w:cs="IRLotus"/>
          <w:sz w:val="24"/>
          <w:szCs w:val="24"/>
          <w:rtl/>
        </w:rPr>
        <w:t>إثبات الهداة</w:t>
      </w:r>
      <w:r w:rsidRPr="00143145">
        <w:rPr>
          <w:rFonts w:ascii="IRLotus" w:hAnsi="IRLotus" w:cs="IRLotus" w:hint="cs"/>
          <w:sz w:val="24"/>
          <w:szCs w:val="24"/>
          <w:rtl/>
        </w:rPr>
        <w:t>: (3/236).</w:t>
      </w:r>
    </w:p>
  </w:footnote>
  <w:footnote w:id="50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(1/29)، </w:t>
      </w:r>
      <w:r w:rsidRPr="00143145">
        <w:rPr>
          <w:rFonts w:ascii="IRLotus" w:hAnsi="IRLotus" w:cs="IRLotus"/>
          <w:sz w:val="24"/>
          <w:szCs w:val="24"/>
          <w:rtl/>
        </w:rPr>
        <w:t>البحار</w:t>
      </w:r>
      <w:r w:rsidRPr="00143145">
        <w:rPr>
          <w:rFonts w:ascii="IRLotus" w:hAnsi="IRLotus" w:cs="IRLotus" w:hint="cs"/>
          <w:sz w:val="24"/>
          <w:szCs w:val="24"/>
          <w:rtl/>
        </w:rPr>
        <w:t xml:space="preserve">: (49/17)، </w:t>
      </w:r>
      <w:r w:rsidRPr="00143145">
        <w:rPr>
          <w:rFonts w:ascii="IRLotus" w:hAnsi="IRLotus" w:cs="IRLotus"/>
          <w:sz w:val="24"/>
          <w:szCs w:val="24"/>
          <w:rtl/>
        </w:rPr>
        <w:t>إثبات الهداة</w:t>
      </w:r>
      <w:r w:rsidRPr="00143145">
        <w:rPr>
          <w:rFonts w:ascii="IRLotus" w:hAnsi="IRLotus" w:cs="IRLotus" w:hint="cs"/>
          <w:sz w:val="24"/>
          <w:szCs w:val="24"/>
          <w:rtl/>
        </w:rPr>
        <w:t>: (3/238).</w:t>
      </w:r>
    </w:p>
  </w:footnote>
  <w:footnote w:id="50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تفسیر العیاشی</w:t>
      </w:r>
      <w:r w:rsidRPr="00143145">
        <w:rPr>
          <w:rFonts w:ascii="IRLotus" w:hAnsi="IRLotus" w:cs="IRLotus" w:hint="cs"/>
          <w:sz w:val="24"/>
          <w:szCs w:val="24"/>
          <w:rtl/>
        </w:rPr>
        <w:t xml:space="preserve">: (2/121)، </w:t>
      </w:r>
      <w:r w:rsidRPr="00143145">
        <w:rPr>
          <w:rFonts w:ascii="IRLotus" w:hAnsi="IRLotus" w:cs="IRLotus"/>
          <w:sz w:val="24"/>
          <w:szCs w:val="24"/>
          <w:rtl/>
        </w:rPr>
        <w:t>البحار</w:t>
      </w:r>
      <w:r w:rsidRPr="00143145">
        <w:rPr>
          <w:rFonts w:ascii="IRLotus" w:hAnsi="IRLotus" w:cs="IRLotus" w:hint="cs"/>
          <w:sz w:val="24"/>
          <w:szCs w:val="24"/>
          <w:rtl/>
        </w:rPr>
        <w:t>: (49/27).</w:t>
      </w:r>
    </w:p>
  </w:footnote>
  <w:footnote w:id="50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(1/38)، </w:t>
      </w:r>
      <w:r w:rsidRPr="00143145">
        <w:rPr>
          <w:rFonts w:ascii="IRLotus" w:hAnsi="IRLotus" w:cs="IRLotus"/>
          <w:sz w:val="24"/>
          <w:szCs w:val="24"/>
          <w:rtl/>
        </w:rPr>
        <w:t>البحار</w:t>
      </w:r>
      <w:r w:rsidRPr="00143145">
        <w:rPr>
          <w:rFonts w:ascii="IRLotus" w:hAnsi="IRLotus" w:cs="IRLotus" w:hint="cs"/>
          <w:sz w:val="24"/>
          <w:szCs w:val="24"/>
          <w:rtl/>
        </w:rPr>
        <w:t>: (48/23) (49/18).</w:t>
      </w:r>
    </w:p>
  </w:footnote>
  <w:footnote w:id="50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(1/30)، </w:t>
      </w:r>
      <w:r w:rsidRPr="00143145">
        <w:rPr>
          <w:rFonts w:ascii="IRLotus" w:hAnsi="IRLotus" w:cs="IRLotus"/>
          <w:sz w:val="24"/>
          <w:szCs w:val="24"/>
          <w:rtl/>
        </w:rPr>
        <w:t>البحار</w:t>
      </w:r>
      <w:r w:rsidRPr="00143145">
        <w:rPr>
          <w:rFonts w:ascii="IRLotus" w:hAnsi="IRLotus" w:cs="IRLotus" w:hint="cs"/>
          <w:sz w:val="24"/>
          <w:szCs w:val="24"/>
          <w:rtl/>
        </w:rPr>
        <w:t>: (49/18).</w:t>
      </w:r>
    </w:p>
  </w:footnote>
  <w:footnote w:id="50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(1/39)، </w:t>
      </w:r>
      <w:r w:rsidRPr="00143145">
        <w:rPr>
          <w:rFonts w:ascii="IRLotus" w:hAnsi="IRLotus" w:cs="IRLotus"/>
          <w:sz w:val="24"/>
          <w:szCs w:val="24"/>
          <w:rtl/>
        </w:rPr>
        <w:t>الإرشاد</w:t>
      </w:r>
      <w:r w:rsidRPr="00143145">
        <w:rPr>
          <w:rFonts w:ascii="IRLotus" w:hAnsi="IRLotus" w:cs="IRLotus" w:hint="cs"/>
          <w:sz w:val="24"/>
          <w:szCs w:val="24"/>
          <w:rtl/>
        </w:rPr>
        <w:t xml:space="preserve">: (286)، </w:t>
      </w:r>
      <w:r w:rsidRPr="00143145">
        <w:rPr>
          <w:rFonts w:ascii="IRLotus" w:hAnsi="IRLotus" w:cs="IRLotus"/>
          <w:sz w:val="24"/>
          <w:szCs w:val="24"/>
          <w:rtl/>
        </w:rPr>
        <w:t>الکافی</w:t>
      </w:r>
      <w:r w:rsidRPr="00143145">
        <w:rPr>
          <w:rFonts w:ascii="IRLotus" w:hAnsi="IRLotus" w:cs="IRLotus" w:hint="cs"/>
          <w:sz w:val="24"/>
          <w:szCs w:val="24"/>
          <w:rtl/>
        </w:rPr>
        <w:t xml:space="preserve">: (1/313)، </w:t>
      </w:r>
      <w:r w:rsidRPr="00143145">
        <w:rPr>
          <w:rFonts w:ascii="IRLotus" w:hAnsi="IRLotus" w:cs="IRLotus"/>
          <w:sz w:val="24"/>
          <w:szCs w:val="24"/>
          <w:rtl/>
        </w:rPr>
        <w:t>البحار</w:t>
      </w:r>
      <w:r w:rsidRPr="00143145">
        <w:rPr>
          <w:rFonts w:ascii="IRLotus" w:hAnsi="IRLotus" w:cs="IRLotus" w:hint="cs"/>
          <w:sz w:val="24"/>
          <w:szCs w:val="24"/>
          <w:rtl/>
        </w:rPr>
        <w:t xml:space="preserve">: (49/18، 19، 24)، </w:t>
      </w:r>
      <w:r w:rsidRPr="00143145">
        <w:rPr>
          <w:rFonts w:ascii="IRLotus" w:hAnsi="IRLotus" w:cs="IRLotus"/>
          <w:sz w:val="24"/>
          <w:szCs w:val="24"/>
          <w:rtl/>
        </w:rPr>
        <w:t>إثبات الهداة</w:t>
      </w:r>
      <w:r w:rsidRPr="00143145">
        <w:rPr>
          <w:rFonts w:ascii="IRLotus" w:hAnsi="IRLotus" w:cs="IRLotus" w:hint="cs"/>
          <w:sz w:val="24"/>
          <w:szCs w:val="24"/>
          <w:rtl/>
        </w:rPr>
        <w:t xml:space="preserve">: (3/229، 237)، </w:t>
      </w:r>
      <w:r w:rsidRPr="00143145">
        <w:rPr>
          <w:rFonts w:ascii="IRLotus" w:hAnsi="IRLotus" w:cs="IRLotus"/>
          <w:sz w:val="24"/>
          <w:szCs w:val="24"/>
          <w:rtl/>
        </w:rPr>
        <w:t xml:space="preserve">إعلام الوری </w:t>
      </w:r>
      <w:r w:rsidRPr="00143145">
        <w:rPr>
          <w:rFonts w:ascii="IRLotus" w:hAnsi="IRLotus" w:cs="IRLotus" w:hint="cs"/>
          <w:sz w:val="24"/>
          <w:szCs w:val="24"/>
          <w:rtl/>
        </w:rPr>
        <w:t>(305).</w:t>
      </w:r>
    </w:p>
  </w:footnote>
  <w:footnote w:id="50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(1/30)، </w:t>
      </w:r>
      <w:r w:rsidRPr="00143145">
        <w:rPr>
          <w:rFonts w:ascii="IRLotus" w:hAnsi="IRLotus" w:cs="IRLotus"/>
          <w:sz w:val="24"/>
          <w:szCs w:val="24"/>
          <w:rtl/>
        </w:rPr>
        <w:t>الکافی</w:t>
      </w:r>
      <w:r w:rsidRPr="00143145">
        <w:rPr>
          <w:rFonts w:ascii="IRLotus" w:hAnsi="IRLotus" w:cs="IRLotus" w:hint="cs"/>
          <w:sz w:val="24"/>
          <w:szCs w:val="24"/>
          <w:rtl/>
        </w:rPr>
        <w:t xml:space="preserve">: (1/312)، </w:t>
      </w:r>
      <w:r w:rsidRPr="00143145">
        <w:rPr>
          <w:rFonts w:ascii="IRLotus" w:hAnsi="IRLotus" w:cs="IRLotus"/>
          <w:sz w:val="24"/>
          <w:szCs w:val="24"/>
          <w:rtl/>
        </w:rPr>
        <w:t>الإرشاد</w:t>
      </w:r>
      <w:r w:rsidRPr="00143145">
        <w:rPr>
          <w:rFonts w:ascii="IRLotus" w:hAnsi="IRLotus" w:cs="IRLotus" w:hint="cs"/>
          <w:sz w:val="24"/>
          <w:szCs w:val="24"/>
          <w:rtl/>
        </w:rPr>
        <w:t xml:space="preserve">: (286)، </w:t>
      </w:r>
      <w:r w:rsidRPr="00143145">
        <w:rPr>
          <w:rFonts w:ascii="IRLotus" w:hAnsi="IRLotus" w:cs="IRLotus"/>
          <w:sz w:val="24"/>
          <w:szCs w:val="24"/>
          <w:rtl/>
        </w:rPr>
        <w:t>البحار</w:t>
      </w:r>
      <w:r w:rsidRPr="00143145">
        <w:rPr>
          <w:rFonts w:ascii="IRLotus" w:hAnsi="IRLotus" w:cs="IRLotus" w:hint="cs"/>
          <w:sz w:val="24"/>
          <w:szCs w:val="24"/>
          <w:rtl/>
        </w:rPr>
        <w:t>: (49/19).</w:t>
      </w:r>
    </w:p>
  </w:footnote>
  <w:footnote w:id="506">
    <w:p w:rsidR="00787E1F" w:rsidRPr="00143145" w:rsidRDefault="00787E1F" w:rsidP="0024425B">
      <w:pPr>
        <w:pStyle w:val="FootnoteText"/>
        <w:bidi/>
        <w:spacing w:line="226"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(396، 416)، </w:t>
      </w:r>
      <w:r w:rsidRPr="00143145">
        <w:rPr>
          <w:rFonts w:ascii="IRLotus" w:hAnsi="IRLotus" w:cs="IRLotus"/>
          <w:sz w:val="24"/>
          <w:szCs w:val="24"/>
          <w:rtl/>
        </w:rPr>
        <w:t>البحار</w:t>
      </w:r>
      <w:r w:rsidRPr="00143145">
        <w:rPr>
          <w:rFonts w:ascii="IRLotus" w:hAnsi="IRLotus" w:cs="IRLotus" w:hint="cs"/>
          <w:sz w:val="24"/>
          <w:szCs w:val="24"/>
          <w:rtl/>
        </w:rPr>
        <w:t>: (48/252).</w:t>
      </w:r>
    </w:p>
  </w:footnote>
  <w:footnote w:id="507">
    <w:p w:rsidR="00787E1F" w:rsidRPr="00143145" w:rsidRDefault="00787E1F" w:rsidP="0024425B">
      <w:pPr>
        <w:pStyle w:val="FootnoteText"/>
        <w:bidi/>
        <w:spacing w:line="226"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(25)،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(1/41)، </w:t>
      </w:r>
      <w:r w:rsidRPr="00143145">
        <w:rPr>
          <w:rFonts w:ascii="IRLotus" w:hAnsi="IRLotus" w:cs="IRLotus"/>
          <w:sz w:val="24"/>
          <w:szCs w:val="24"/>
          <w:rtl/>
        </w:rPr>
        <w:t>الإرشاد</w:t>
      </w:r>
      <w:r w:rsidRPr="00143145">
        <w:rPr>
          <w:rFonts w:ascii="IRLotus" w:hAnsi="IRLotus" w:cs="IRLotus" w:hint="cs"/>
          <w:sz w:val="24"/>
          <w:szCs w:val="24"/>
          <w:rtl/>
        </w:rPr>
        <w:t xml:space="preserve">: (287)، </w:t>
      </w:r>
      <w:r w:rsidRPr="00143145">
        <w:rPr>
          <w:rFonts w:ascii="IRLotus" w:hAnsi="IRLotus" w:cs="IRLotus"/>
          <w:sz w:val="24"/>
          <w:szCs w:val="24"/>
          <w:rtl/>
        </w:rPr>
        <w:t>الکافی</w:t>
      </w:r>
      <w:r w:rsidRPr="00143145">
        <w:rPr>
          <w:rFonts w:ascii="IRLotus" w:hAnsi="IRLotus" w:cs="IRLotus" w:hint="cs"/>
          <w:sz w:val="24"/>
          <w:szCs w:val="24"/>
          <w:rtl/>
        </w:rPr>
        <w:t xml:space="preserve">: (1/319)، </w:t>
      </w:r>
      <w:r w:rsidRPr="00143145">
        <w:rPr>
          <w:rFonts w:ascii="IRLotus" w:hAnsi="IRLotus" w:cs="IRLotus"/>
          <w:sz w:val="24"/>
          <w:szCs w:val="24"/>
          <w:rtl/>
        </w:rPr>
        <w:t>إعلام الوری</w:t>
      </w:r>
      <w:r w:rsidRPr="00143145">
        <w:rPr>
          <w:rFonts w:ascii="IRLotus" w:hAnsi="IRLotus" w:cs="IRLotus" w:hint="cs"/>
          <w:sz w:val="24"/>
          <w:szCs w:val="24"/>
          <w:rtl/>
        </w:rPr>
        <w:t xml:space="preserve">: (308)، </w:t>
      </w:r>
      <w:r w:rsidRPr="00143145">
        <w:rPr>
          <w:rFonts w:ascii="IRLotus" w:hAnsi="IRLotus" w:cs="IRLotus"/>
          <w:sz w:val="24"/>
          <w:szCs w:val="24"/>
          <w:rtl/>
        </w:rPr>
        <w:t>رجال الکشی</w:t>
      </w:r>
      <w:r w:rsidRPr="00143145">
        <w:rPr>
          <w:rFonts w:ascii="IRLotus" w:hAnsi="IRLotus" w:cs="IRLotus" w:hint="cs"/>
          <w:sz w:val="24"/>
          <w:szCs w:val="24"/>
          <w:rtl/>
        </w:rPr>
        <w:t xml:space="preserve">: (429)، </w:t>
      </w:r>
      <w:r w:rsidRPr="00143145">
        <w:rPr>
          <w:rFonts w:ascii="IRLotus" w:hAnsi="IRLotus" w:cs="IRLotus"/>
          <w:sz w:val="24"/>
          <w:szCs w:val="24"/>
          <w:rtl/>
        </w:rPr>
        <w:t>البحار</w:t>
      </w:r>
      <w:r w:rsidRPr="00143145">
        <w:rPr>
          <w:rFonts w:ascii="IRLotus" w:hAnsi="IRLotus" w:cs="IRLotus" w:hint="cs"/>
          <w:sz w:val="24"/>
          <w:szCs w:val="24"/>
          <w:rtl/>
        </w:rPr>
        <w:t xml:space="preserve">: (49/21) (50/19)، </w:t>
      </w:r>
      <w:r w:rsidRPr="00143145">
        <w:rPr>
          <w:rFonts w:ascii="IRLotus" w:hAnsi="IRLotus" w:cs="IRLotus"/>
          <w:sz w:val="24"/>
          <w:szCs w:val="24"/>
          <w:rtl/>
        </w:rPr>
        <w:t>إثبات الهداة</w:t>
      </w:r>
      <w:r w:rsidRPr="00143145">
        <w:rPr>
          <w:rFonts w:ascii="IRLotus" w:hAnsi="IRLotus" w:cs="IRLotus" w:hint="cs"/>
          <w:sz w:val="24"/>
          <w:szCs w:val="24"/>
          <w:rtl/>
        </w:rPr>
        <w:t>: (3/173، 321).</w:t>
      </w:r>
    </w:p>
  </w:footnote>
  <w:footnote w:id="508">
    <w:p w:rsidR="00787E1F" w:rsidRPr="00143145" w:rsidRDefault="00787E1F" w:rsidP="0024425B">
      <w:pPr>
        <w:pStyle w:val="FootnoteText"/>
        <w:bidi/>
        <w:spacing w:line="226"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(2/219)، </w:t>
      </w:r>
      <w:r w:rsidRPr="00143145">
        <w:rPr>
          <w:rFonts w:ascii="IRLotus" w:hAnsi="IRLotus" w:cs="IRLotus"/>
          <w:sz w:val="24"/>
          <w:szCs w:val="24"/>
          <w:rtl/>
        </w:rPr>
        <w:t>الکافی</w:t>
      </w:r>
      <w:r w:rsidRPr="00143145">
        <w:rPr>
          <w:rFonts w:ascii="IRLotus" w:hAnsi="IRLotus" w:cs="IRLotus" w:hint="cs"/>
          <w:sz w:val="24"/>
          <w:szCs w:val="24"/>
          <w:rtl/>
        </w:rPr>
        <w:t xml:space="preserve">: (1/313)، </w:t>
      </w:r>
      <w:r w:rsidRPr="00143145">
        <w:rPr>
          <w:rFonts w:ascii="IRLotus" w:hAnsi="IRLotus" w:cs="IRLotus"/>
          <w:sz w:val="24"/>
          <w:szCs w:val="24"/>
          <w:rtl/>
        </w:rPr>
        <w:t>الإرشاد</w:t>
      </w:r>
      <w:r w:rsidRPr="00143145">
        <w:rPr>
          <w:rFonts w:ascii="IRLotus" w:hAnsi="IRLotus" w:cs="IRLotus" w:hint="cs"/>
          <w:sz w:val="24"/>
          <w:szCs w:val="24"/>
          <w:rtl/>
        </w:rPr>
        <w:t xml:space="preserve">: (286)، </w:t>
      </w:r>
      <w:r w:rsidRPr="00143145">
        <w:rPr>
          <w:rFonts w:ascii="IRLotus" w:hAnsi="IRLotus" w:cs="IRLotus"/>
          <w:sz w:val="24"/>
          <w:szCs w:val="24"/>
          <w:rtl/>
        </w:rPr>
        <w:t>غیبة الطوسی</w:t>
      </w:r>
      <w:r w:rsidRPr="00143145">
        <w:rPr>
          <w:rFonts w:ascii="IRLotus" w:hAnsi="IRLotus" w:cs="IRLotus" w:hint="cs"/>
          <w:sz w:val="24"/>
          <w:szCs w:val="24"/>
          <w:rtl/>
        </w:rPr>
        <w:t xml:space="preserve">: (29)، </w:t>
      </w:r>
      <w:r w:rsidRPr="00143145">
        <w:rPr>
          <w:rFonts w:ascii="IRLotus" w:hAnsi="IRLotus" w:cs="IRLotus"/>
          <w:sz w:val="24"/>
          <w:szCs w:val="24"/>
          <w:rtl/>
        </w:rPr>
        <w:t>رجال الکشی</w:t>
      </w:r>
      <w:r w:rsidRPr="00143145">
        <w:rPr>
          <w:rFonts w:ascii="IRLotus" w:hAnsi="IRLotus" w:cs="IRLotus" w:hint="cs"/>
          <w:sz w:val="24"/>
          <w:szCs w:val="24"/>
          <w:rtl/>
        </w:rPr>
        <w:t xml:space="preserve">: (265)، </w:t>
      </w:r>
      <w:r w:rsidRPr="00143145">
        <w:rPr>
          <w:rFonts w:ascii="IRLotus" w:hAnsi="IRLotus" w:cs="IRLotus"/>
          <w:sz w:val="24"/>
          <w:szCs w:val="24"/>
          <w:rtl/>
        </w:rPr>
        <w:t>إعلام الوری</w:t>
      </w:r>
      <w:r w:rsidRPr="00143145">
        <w:rPr>
          <w:rFonts w:ascii="IRLotus" w:hAnsi="IRLotus" w:cs="IRLotus" w:hint="cs"/>
          <w:sz w:val="24"/>
          <w:szCs w:val="24"/>
          <w:rtl/>
        </w:rPr>
        <w:t xml:space="preserve">: (305)، </w:t>
      </w:r>
      <w:r w:rsidRPr="00143145">
        <w:rPr>
          <w:rFonts w:ascii="IRLotus" w:hAnsi="IRLotus" w:cs="IRLotus"/>
          <w:sz w:val="24"/>
          <w:szCs w:val="24"/>
          <w:rtl/>
        </w:rPr>
        <w:t>البحار</w:t>
      </w:r>
      <w:r w:rsidRPr="00143145">
        <w:rPr>
          <w:rFonts w:ascii="IRLotus" w:hAnsi="IRLotus" w:cs="IRLotus" w:hint="cs"/>
          <w:sz w:val="24"/>
          <w:szCs w:val="24"/>
          <w:rtl/>
        </w:rPr>
        <w:t>: (49/23، 25).</w:t>
      </w:r>
    </w:p>
  </w:footnote>
  <w:footnote w:id="509">
    <w:p w:rsidR="00787E1F" w:rsidRPr="00143145" w:rsidRDefault="00787E1F" w:rsidP="0011662A">
      <w:pPr>
        <w:pStyle w:val="FootnoteText"/>
        <w:bidi/>
        <w:spacing w:line="226"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(1/312)، </w:t>
      </w:r>
      <w:r w:rsidRPr="00143145">
        <w:rPr>
          <w:rFonts w:ascii="IRLotus" w:hAnsi="IRLotus" w:cs="IRLotus"/>
          <w:sz w:val="24"/>
          <w:szCs w:val="24"/>
          <w:rtl/>
        </w:rPr>
        <w:t>الإرشاد</w:t>
      </w:r>
      <w:r w:rsidRPr="00143145">
        <w:rPr>
          <w:rFonts w:ascii="IRLotus" w:hAnsi="IRLotus" w:cs="IRLotus" w:hint="cs"/>
          <w:sz w:val="24"/>
          <w:szCs w:val="24"/>
          <w:rtl/>
        </w:rPr>
        <w:t xml:space="preserve">: (285)، </w:t>
      </w:r>
      <w:r w:rsidRPr="00143145">
        <w:rPr>
          <w:rFonts w:ascii="IRLotus" w:hAnsi="IRLotus" w:cs="IRLotus"/>
          <w:sz w:val="24"/>
          <w:szCs w:val="24"/>
          <w:rtl/>
        </w:rPr>
        <w:t>إعلام الوری</w:t>
      </w:r>
      <w:r w:rsidRPr="00143145">
        <w:rPr>
          <w:rFonts w:ascii="IRLotus" w:hAnsi="IRLotus" w:cs="IRLotus" w:hint="cs"/>
          <w:sz w:val="24"/>
          <w:szCs w:val="24"/>
          <w:rtl/>
        </w:rPr>
        <w:t xml:space="preserve">: (304)، </w:t>
      </w:r>
      <w:r w:rsidRPr="00143145">
        <w:rPr>
          <w:rFonts w:ascii="IRLotus" w:hAnsi="IRLotus" w:cs="IRLotus"/>
          <w:sz w:val="24"/>
          <w:szCs w:val="24"/>
          <w:rtl/>
        </w:rPr>
        <w:t>البحار</w:t>
      </w:r>
      <w:r w:rsidRPr="00143145">
        <w:rPr>
          <w:rFonts w:ascii="IRLotus" w:hAnsi="IRLotus" w:cs="IRLotus" w:hint="cs"/>
          <w:sz w:val="24"/>
          <w:szCs w:val="24"/>
          <w:rtl/>
        </w:rPr>
        <w:t xml:space="preserve">: (49/24)، </w:t>
      </w:r>
      <w:r w:rsidRPr="00143145">
        <w:rPr>
          <w:rFonts w:ascii="IRLotus" w:hAnsi="IRLotus" w:cs="IRLotus"/>
          <w:sz w:val="24"/>
          <w:szCs w:val="24"/>
          <w:rtl/>
        </w:rPr>
        <w:t>إثبات الهداة</w:t>
      </w:r>
      <w:r w:rsidRPr="00143145">
        <w:rPr>
          <w:rFonts w:ascii="IRLotus" w:hAnsi="IRLotus" w:cs="IRLotus" w:hint="cs"/>
          <w:sz w:val="24"/>
          <w:szCs w:val="24"/>
          <w:rtl/>
        </w:rPr>
        <w:t xml:space="preserve">: (3/232)، </w:t>
      </w:r>
      <w:r w:rsidRPr="00143145">
        <w:rPr>
          <w:rFonts w:ascii="IRLotus" w:hAnsi="IRLotus" w:cs="IRLotus"/>
          <w:sz w:val="24"/>
          <w:szCs w:val="24"/>
          <w:rtl/>
        </w:rPr>
        <w:t>غیبة الطوسی</w:t>
      </w:r>
      <w:r w:rsidRPr="00143145">
        <w:rPr>
          <w:rFonts w:ascii="IRLotus" w:hAnsi="IRLotus" w:cs="IRLotus" w:hint="cs"/>
          <w:sz w:val="24"/>
          <w:szCs w:val="24"/>
          <w:rtl/>
        </w:rPr>
        <w:t>: (25).</w:t>
      </w:r>
    </w:p>
  </w:footnote>
  <w:footnote w:id="51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الإمامة والتبصرة</w:t>
      </w:r>
      <w:r w:rsidRPr="00143145">
        <w:rPr>
          <w:rFonts w:ascii="IRLotus" w:hAnsi="IRLotus" w:cs="IRLotus" w:hint="cs"/>
          <w:sz w:val="24"/>
          <w:szCs w:val="24"/>
          <w:rtl/>
        </w:rPr>
        <w:t xml:space="preserve">: (215)، </w:t>
      </w:r>
      <w:r w:rsidRPr="00143145">
        <w:rPr>
          <w:rFonts w:ascii="IRLotus" w:hAnsi="IRLotus" w:cs="IRLotus"/>
          <w:sz w:val="24"/>
          <w:szCs w:val="24"/>
          <w:rtl/>
        </w:rPr>
        <w:t>البحار</w:t>
      </w:r>
      <w:r w:rsidRPr="00143145">
        <w:rPr>
          <w:rFonts w:ascii="IRLotus" w:hAnsi="IRLotus" w:cs="IRLotus" w:hint="cs"/>
          <w:sz w:val="24"/>
          <w:szCs w:val="24"/>
          <w:rtl/>
        </w:rPr>
        <w:t xml:space="preserve">: (49/106)، </w:t>
      </w:r>
      <w:r w:rsidRPr="00143145">
        <w:rPr>
          <w:rFonts w:ascii="IRLotus" w:hAnsi="IRLotus" w:cs="IRLotus"/>
          <w:sz w:val="24"/>
          <w:szCs w:val="24"/>
          <w:rtl/>
        </w:rPr>
        <w:t>عیون الأخبار</w:t>
      </w:r>
      <w:r w:rsidRPr="00143145">
        <w:rPr>
          <w:rFonts w:ascii="IRLotus" w:hAnsi="IRLotus" w:cs="IRLotus" w:hint="cs"/>
          <w:sz w:val="24"/>
          <w:szCs w:val="24"/>
          <w:rtl/>
        </w:rPr>
        <w:t>: (21).</w:t>
      </w:r>
    </w:p>
  </w:footnote>
  <w:footnote w:id="51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(26)، </w:t>
      </w:r>
      <w:r w:rsidRPr="00143145">
        <w:rPr>
          <w:rFonts w:ascii="IRLotus" w:hAnsi="IRLotus" w:cs="IRLotus"/>
          <w:sz w:val="24"/>
          <w:szCs w:val="24"/>
          <w:rtl/>
        </w:rPr>
        <w:t>الکافی</w:t>
      </w:r>
      <w:r w:rsidRPr="00143145">
        <w:rPr>
          <w:rFonts w:ascii="IRLotus" w:hAnsi="IRLotus" w:cs="IRLotus" w:hint="cs"/>
          <w:sz w:val="24"/>
          <w:szCs w:val="24"/>
          <w:rtl/>
        </w:rPr>
        <w:t xml:space="preserve">: (1/313)، </w:t>
      </w:r>
      <w:r w:rsidRPr="00143145">
        <w:rPr>
          <w:rFonts w:ascii="IRLotus" w:hAnsi="IRLotus" w:cs="IRLotus"/>
          <w:sz w:val="24"/>
          <w:szCs w:val="24"/>
          <w:rtl/>
        </w:rPr>
        <w:t>الإرشاد</w:t>
      </w:r>
      <w:r w:rsidRPr="00143145">
        <w:rPr>
          <w:rFonts w:ascii="IRLotus" w:hAnsi="IRLotus" w:cs="IRLotus" w:hint="cs"/>
          <w:sz w:val="24"/>
          <w:szCs w:val="24"/>
          <w:rtl/>
        </w:rPr>
        <w:t xml:space="preserve">: (286)، </w:t>
      </w:r>
      <w:r w:rsidRPr="00143145">
        <w:rPr>
          <w:rFonts w:ascii="IRLotus" w:hAnsi="IRLotus" w:cs="IRLotus"/>
          <w:sz w:val="24"/>
          <w:szCs w:val="24"/>
          <w:rtl/>
        </w:rPr>
        <w:t>البحار</w:t>
      </w:r>
      <w:r w:rsidRPr="00143145">
        <w:rPr>
          <w:rFonts w:ascii="IRLotus" w:hAnsi="IRLotus" w:cs="IRLotus" w:hint="cs"/>
          <w:sz w:val="24"/>
          <w:szCs w:val="24"/>
          <w:rtl/>
        </w:rPr>
        <w:t xml:space="preserve">: (49/24)، </w:t>
      </w:r>
      <w:r w:rsidRPr="00143145">
        <w:rPr>
          <w:rFonts w:ascii="IRLotus" w:hAnsi="IRLotus" w:cs="IRLotus"/>
          <w:sz w:val="24"/>
          <w:szCs w:val="24"/>
          <w:rtl/>
        </w:rPr>
        <w:t>إثبات الهداة</w:t>
      </w:r>
      <w:r w:rsidRPr="00143145">
        <w:rPr>
          <w:rFonts w:ascii="IRLotus" w:hAnsi="IRLotus" w:cs="IRLotus" w:hint="cs"/>
          <w:sz w:val="24"/>
          <w:szCs w:val="24"/>
          <w:rtl/>
        </w:rPr>
        <w:t xml:space="preserve">: (3/230)، </w:t>
      </w:r>
      <w:r w:rsidRPr="00143145">
        <w:rPr>
          <w:rFonts w:ascii="IRLotus" w:hAnsi="IRLotus" w:cs="IRLotus"/>
          <w:sz w:val="24"/>
          <w:szCs w:val="24"/>
          <w:rtl/>
        </w:rPr>
        <w:t>إعلام الوری</w:t>
      </w:r>
      <w:r w:rsidRPr="00143145">
        <w:rPr>
          <w:rFonts w:ascii="IRLotus" w:hAnsi="IRLotus" w:cs="IRLotus" w:hint="cs"/>
          <w:sz w:val="24"/>
          <w:szCs w:val="24"/>
          <w:rtl/>
        </w:rPr>
        <w:t>: (305).</w:t>
      </w:r>
    </w:p>
  </w:footnote>
  <w:footnote w:id="51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(1/313)، </w:t>
      </w:r>
      <w:r w:rsidRPr="00143145">
        <w:rPr>
          <w:rFonts w:ascii="IRLotus" w:hAnsi="IRLotus" w:cs="IRLotus"/>
          <w:sz w:val="24"/>
          <w:szCs w:val="24"/>
          <w:rtl/>
        </w:rPr>
        <w:t>الإرشاد</w:t>
      </w:r>
      <w:r w:rsidRPr="00143145">
        <w:rPr>
          <w:rFonts w:ascii="IRLotus" w:hAnsi="IRLotus" w:cs="IRLotus" w:hint="cs"/>
          <w:sz w:val="24"/>
          <w:szCs w:val="24"/>
          <w:rtl/>
        </w:rPr>
        <w:t xml:space="preserve">: (286)، </w:t>
      </w:r>
      <w:r w:rsidRPr="00143145">
        <w:rPr>
          <w:rFonts w:ascii="IRLotus" w:hAnsi="IRLotus" w:cs="IRLotus"/>
          <w:sz w:val="24"/>
          <w:szCs w:val="24"/>
          <w:rtl/>
        </w:rPr>
        <w:t>غیبةالطوسی</w:t>
      </w:r>
      <w:r w:rsidRPr="00143145">
        <w:rPr>
          <w:rFonts w:ascii="IRLotus" w:hAnsi="IRLotus" w:cs="IRLotus" w:hint="cs"/>
          <w:sz w:val="24"/>
          <w:szCs w:val="24"/>
          <w:rtl/>
        </w:rPr>
        <w:t xml:space="preserve">: (29)، </w:t>
      </w:r>
      <w:r w:rsidRPr="00143145">
        <w:rPr>
          <w:rFonts w:ascii="IRLotus" w:hAnsi="IRLotus" w:cs="IRLotus"/>
          <w:sz w:val="24"/>
          <w:szCs w:val="24"/>
          <w:rtl/>
        </w:rPr>
        <w:t>البحار</w:t>
      </w:r>
      <w:r w:rsidRPr="00143145">
        <w:rPr>
          <w:rFonts w:ascii="IRLotus" w:hAnsi="IRLotus" w:cs="IRLotus" w:hint="cs"/>
          <w:sz w:val="24"/>
          <w:szCs w:val="24"/>
          <w:rtl/>
        </w:rPr>
        <w:t xml:space="preserve">: (48/23) (49/20، 25)، </w:t>
      </w:r>
      <w:r w:rsidRPr="00143145">
        <w:rPr>
          <w:rFonts w:ascii="IRLotus" w:hAnsi="IRLotus" w:cs="IRLotus"/>
          <w:sz w:val="24"/>
          <w:szCs w:val="24"/>
          <w:rtl/>
        </w:rPr>
        <w:t>إثبات الهداة</w:t>
      </w:r>
      <w:r w:rsidRPr="00143145">
        <w:rPr>
          <w:rFonts w:ascii="IRLotus" w:hAnsi="IRLotus" w:cs="IRLotus" w:hint="cs"/>
          <w:sz w:val="24"/>
          <w:szCs w:val="24"/>
          <w:rtl/>
        </w:rPr>
        <w:t xml:space="preserve">: (3/59، </w:t>
      </w:r>
      <w:r w:rsidRPr="00143145">
        <w:rPr>
          <w:rFonts w:ascii="IRLotus" w:hAnsi="IRLotus" w:cs="IRLotus"/>
          <w:sz w:val="24"/>
          <w:szCs w:val="24"/>
          <w:rtl/>
        </w:rPr>
        <w:t>230)، عیون الأخبار: (1/40).</w:t>
      </w:r>
    </w:p>
  </w:footnote>
  <w:footnote w:id="51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(27)، </w:t>
      </w:r>
      <w:r w:rsidRPr="00143145">
        <w:rPr>
          <w:rFonts w:ascii="IRLotus" w:hAnsi="IRLotus" w:cs="IRLotus"/>
          <w:sz w:val="24"/>
          <w:szCs w:val="24"/>
          <w:rtl/>
        </w:rPr>
        <w:t>البحار</w:t>
      </w:r>
      <w:r w:rsidRPr="00143145">
        <w:rPr>
          <w:rFonts w:ascii="IRLotus" w:hAnsi="IRLotus" w:cs="IRLotus" w:hint="cs"/>
          <w:sz w:val="24"/>
          <w:szCs w:val="24"/>
          <w:rtl/>
        </w:rPr>
        <w:t xml:space="preserve">: (46/96) (49/26)، </w:t>
      </w:r>
      <w:r w:rsidRPr="00143145">
        <w:rPr>
          <w:rFonts w:ascii="IRLotus" w:hAnsi="IRLotus" w:cs="IRLotus"/>
          <w:sz w:val="24"/>
          <w:szCs w:val="24"/>
          <w:rtl/>
        </w:rPr>
        <w:t>إثبات الهداة</w:t>
      </w:r>
      <w:r w:rsidRPr="00143145">
        <w:rPr>
          <w:rFonts w:ascii="IRLotus" w:hAnsi="IRLotus" w:cs="IRLotus" w:hint="cs"/>
          <w:sz w:val="24"/>
          <w:szCs w:val="24"/>
          <w:rtl/>
        </w:rPr>
        <w:t>: (3/240).</w:t>
      </w:r>
    </w:p>
  </w:footnote>
  <w:footnote w:id="51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الخرائج و الجرائح</w:t>
      </w:r>
      <w:r w:rsidRPr="00143145">
        <w:rPr>
          <w:rFonts w:ascii="IRLotus" w:hAnsi="IRLotus" w:cs="IRLotus" w:hint="cs"/>
          <w:sz w:val="24"/>
          <w:szCs w:val="24"/>
          <w:rtl/>
        </w:rPr>
        <w:t xml:space="preserve">: (204)، </w:t>
      </w:r>
      <w:r w:rsidRPr="00143145">
        <w:rPr>
          <w:rFonts w:ascii="IRLotus" w:hAnsi="IRLotus" w:cs="IRLotus"/>
          <w:sz w:val="24"/>
          <w:szCs w:val="24"/>
          <w:rtl/>
        </w:rPr>
        <w:t>البحار</w:t>
      </w:r>
      <w:r w:rsidRPr="00143145">
        <w:rPr>
          <w:rFonts w:ascii="IRLotus" w:hAnsi="IRLotus" w:cs="IRLotus" w:hint="cs"/>
          <w:sz w:val="24"/>
          <w:szCs w:val="24"/>
          <w:rtl/>
        </w:rPr>
        <w:t>: (49/73).</w:t>
      </w:r>
    </w:p>
  </w:footnote>
  <w:footnote w:id="51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(2/226)، </w:t>
      </w:r>
      <w:r w:rsidRPr="00143145">
        <w:rPr>
          <w:rFonts w:ascii="IRLotus" w:hAnsi="IRLotus" w:cs="IRLotus"/>
          <w:sz w:val="24"/>
          <w:szCs w:val="24"/>
          <w:rtl/>
        </w:rPr>
        <w:t>البحار</w:t>
      </w:r>
      <w:r w:rsidRPr="00143145">
        <w:rPr>
          <w:rFonts w:ascii="IRLotus" w:hAnsi="IRLotus" w:cs="IRLotus" w:hint="cs"/>
          <w:sz w:val="24"/>
          <w:szCs w:val="24"/>
          <w:rtl/>
        </w:rPr>
        <w:t>: (49/113).</w:t>
      </w:r>
    </w:p>
  </w:footnote>
  <w:footnote w:id="516">
    <w:p w:rsidR="00787E1F" w:rsidRPr="0024425B" w:rsidRDefault="00787E1F" w:rsidP="0011662A">
      <w:pPr>
        <w:pStyle w:val="FootnoteText"/>
        <w:bidi/>
        <w:ind w:left="227" w:hanging="227"/>
        <w:jc w:val="both"/>
        <w:rPr>
          <w:rFonts w:ascii="IRLotus" w:hAnsi="IRLotus" w:cs="IRLotus"/>
          <w:spacing w:val="-4"/>
          <w:sz w:val="24"/>
          <w:szCs w:val="24"/>
          <w:rtl/>
          <w:lang w:bidi="fa-IR"/>
        </w:rPr>
      </w:pPr>
      <w:r w:rsidRPr="0024425B">
        <w:rPr>
          <w:rStyle w:val="FootnoteReference"/>
          <w:rFonts w:ascii="IRLotus" w:hAnsi="IRLotus" w:cs="IRLotus"/>
          <w:spacing w:val="-4"/>
          <w:sz w:val="24"/>
          <w:szCs w:val="24"/>
          <w:vertAlign w:val="baseline"/>
        </w:rPr>
        <w:footnoteRef/>
      </w:r>
      <w:r w:rsidRPr="0024425B">
        <w:rPr>
          <w:rFonts w:ascii="IRLotus" w:hAnsi="IRLotus" w:cs="IRLotus" w:hint="cs"/>
          <w:spacing w:val="-4"/>
          <w:sz w:val="24"/>
          <w:szCs w:val="24"/>
          <w:rtl/>
        </w:rPr>
        <w:t xml:space="preserve">- </w:t>
      </w:r>
      <w:r w:rsidRPr="0024425B">
        <w:rPr>
          <w:rFonts w:ascii="IRLotus" w:hAnsi="IRLotus" w:cs="IRLotus"/>
          <w:spacing w:val="-4"/>
          <w:sz w:val="24"/>
          <w:szCs w:val="24"/>
          <w:rtl/>
        </w:rPr>
        <w:t>الکاف</w:t>
      </w:r>
      <w:r>
        <w:rPr>
          <w:rFonts w:ascii="IRLotus" w:hAnsi="IRLotus" w:cs="IRLotus" w:hint="cs"/>
          <w:spacing w:val="-4"/>
          <w:sz w:val="24"/>
          <w:szCs w:val="24"/>
          <w:rtl/>
        </w:rPr>
        <w:t>ي</w:t>
      </w:r>
      <w:r w:rsidRPr="0024425B">
        <w:rPr>
          <w:rFonts w:ascii="IRLotus" w:hAnsi="IRLotus" w:cs="IRLotus" w:hint="cs"/>
          <w:spacing w:val="-4"/>
          <w:sz w:val="24"/>
          <w:szCs w:val="24"/>
          <w:rtl/>
        </w:rPr>
        <w:t xml:space="preserve">: (1/487)، </w:t>
      </w:r>
      <w:r w:rsidRPr="0024425B">
        <w:rPr>
          <w:rFonts w:ascii="IRLotus" w:hAnsi="IRLotus" w:cs="IRLotus"/>
          <w:spacing w:val="-4"/>
          <w:sz w:val="24"/>
          <w:szCs w:val="24"/>
          <w:rtl/>
        </w:rPr>
        <w:t>الإرشاد</w:t>
      </w:r>
      <w:r w:rsidRPr="0024425B">
        <w:rPr>
          <w:rFonts w:ascii="IRLotus" w:hAnsi="IRLotus" w:cs="IRLotus" w:hint="cs"/>
          <w:spacing w:val="-4"/>
          <w:sz w:val="24"/>
          <w:szCs w:val="24"/>
          <w:rtl/>
        </w:rPr>
        <w:t xml:space="preserve">: (288)، </w:t>
      </w:r>
      <w:r w:rsidRPr="0024425B">
        <w:rPr>
          <w:rFonts w:ascii="IRLotus" w:hAnsi="IRLotus" w:cs="IRLotus"/>
          <w:spacing w:val="-4"/>
          <w:sz w:val="24"/>
          <w:szCs w:val="24"/>
          <w:rtl/>
        </w:rPr>
        <w:t>عیون أخبار الرضا</w:t>
      </w:r>
      <w:r w:rsidRPr="0024425B">
        <w:rPr>
          <w:rFonts w:ascii="IRLotus" w:hAnsi="IRLotus" w:cs="IRLotus" w:hint="cs"/>
          <w:spacing w:val="-4"/>
          <w:sz w:val="24"/>
          <w:szCs w:val="24"/>
          <w:rtl/>
        </w:rPr>
        <w:t xml:space="preserve">: (2/226)، </w:t>
      </w:r>
      <w:r w:rsidRPr="0024425B">
        <w:rPr>
          <w:rFonts w:ascii="IRLotus" w:hAnsi="IRLotus" w:cs="IRLotus"/>
          <w:spacing w:val="-4"/>
          <w:sz w:val="24"/>
          <w:szCs w:val="24"/>
          <w:rtl/>
        </w:rPr>
        <w:t>المناقب</w:t>
      </w:r>
      <w:r w:rsidRPr="0024425B">
        <w:rPr>
          <w:rFonts w:ascii="IRLotus" w:hAnsi="IRLotus" w:cs="IRLotus" w:hint="cs"/>
          <w:spacing w:val="-4"/>
          <w:sz w:val="24"/>
          <w:szCs w:val="24"/>
          <w:rtl/>
        </w:rPr>
        <w:t xml:space="preserve">: (4/340)، </w:t>
      </w:r>
      <w:r w:rsidRPr="0024425B">
        <w:rPr>
          <w:rFonts w:ascii="IRLotus" w:hAnsi="IRLotus" w:cs="IRLotus"/>
          <w:spacing w:val="-4"/>
          <w:sz w:val="24"/>
          <w:szCs w:val="24"/>
          <w:rtl/>
        </w:rPr>
        <w:t>البحار</w:t>
      </w:r>
      <w:r w:rsidRPr="0024425B">
        <w:rPr>
          <w:rFonts w:ascii="IRLotus" w:hAnsi="IRLotus" w:cs="IRLotus" w:hint="cs"/>
          <w:spacing w:val="-4"/>
          <w:sz w:val="24"/>
          <w:szCs w:val="24"/>
          <w:rtl/>
        </w:rPr>
        <w:t>: (49/113، 115).</w:t>
      </w:r>
    </w:p>
  </w:footnote>
  <w:footnote w:id="51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روضة الکافی</w:t>
      </w:r>
      <w:r w:rsidRPr="00143145">
        <w:rPr>
          <w:rFonts w:ascii="IRLotus" w:hAnsi="IRLotus" w:cs="IRLotus" w:hint="cs"/>
          <w:sz w:val="24"/>
          <w:szCs w:val="24"/>
          <w:rtl/>
        </w:rPr>
        <w:t xml:space="preserve">: (257)،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(4/339)، </w:t>
      </w:r>
      <w:r w:rsidRPr="00143145">
        <w:rPr>
          <w:rFonts w:ascii="IRLotus" w:hAnsi="IRLotus" w:cs="IRLotus"/>
          <w:sz w:val="24"/>
          <w:szCs w:val="24"/>
          <w:rtl/>
        </w:rPr>
        <w:t>البحار</w:t>
      </w:r>
      <w:r w:rsidRPr="00143145">
        <w:rPr>
          <w:rFonts w:ascii="IRLotus" w:hAnsi="IRLotus" w:cs="IRLotus" w:hint="cs"/>
          <w:sz w:val="24"/>
          <w:szCs w:val="24"/>
          <w:rtl/>
        </w:rPr>
        <w:t xml:space="preserve">: 49/59، 115)، </w:t>
      </w:r>
      <w:r w:rsidRPr="00143145">
        <w:rPr>
          <w:rFonts w:ascii="IRLotus" w:hAnsi="IRLotus" w:cs="IRLotus"/>
          <w:sz w:val="24"/>
          <w:szCs w:val="24"/>
          <w:rtl/>
        </w:rPr>
        <w:t>إثبات الهداة</w:t>
      </w:r>
      <w:r w:rsidRPr="00143145">
        <w:rPr>
          <w:rFonts w:ascii="IRLotus" w:hAnsi="IRLotus" w:cs="IRLotus" w:hint="cs"/>
          <w:sz w:val="24"/>
          <w:szCs w:val="24"/>
          <w:rtl/>
        </w:rPr>
        <w:t>: (3/253).</w:t>
      </w:r>
    </w:p>
  </w:footnote>
  <w:footnote w:id="51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(2/213)، </w:t>
      </w:r>
      <w:r w:rsidRPr="00143145">
        <w:rPr>
          <w:rFonts w:ascii="IRLotus" w:hAnsi="IRLotus" w:cs="IRLotus"/>
          <w:sz w:val="24"/>
          <w:szCs w:val="24"/>
          <w:rtl/>
        </w:rPr>
        <w:t>البحار</w:t>
      </w:r>
      <w:r w:rsidRPr="00143145">
        <w:rPr>
          <w:rFonts w:ascii="IRLotus" w:hAnsi="IRLotus" w:cs="IRLotus" w:hint="cs"/>
          <w:sz w:val="24"/>
          <w:szCs w:val="24"/>
          <w:rtl/>
        </w:rPr>
        <w:t xml:space="preserve">: (49/114) و نیز نگاه کن: </w:t>
      </w:r>
      <w:r w:rsidRPr="00143145">
        <w:rPr>
          <w:rFonts w:ascii="IRLotus" w:hAnsi="IRLotus" w:cs="IRLotus"/>
          <w:sz w:val="24"/>
          <w:szCs w:val="24"/>
          <w:rtl/>
        </w:rPr>
        <w:t>رجال الکشی</w:t>
      </w:r>
      <w:r w:rsidRPr="00143145">
        <w:rPr>
          <w:rFonts w:ascii="IRLotus" w:hAnsi="IRLotus" w:cs="IRLotus" w:hint="cs"/>
          <w:sz w:val="24"/>
          <w:szCs w:val="24"/>
          <w:rtl/>
        </w:rPr>
        <w:t xml:space="preserve">: (289)، </w:t>
      </w:r>
      <w:r w:rsidRPr="00143145">
        <w:rPr>
          <w:rFonts w:ascii="IRLotus" w:hAnsi="IRLotus" w:cs="IRLotus"/>
          <w:sz w:val="24"/>
          <w:szCs w:val="24"/>
          <w:rtl/>
        </w:rPr>
        <w:t>البحار</w:t>
      </w:r>
      <w:r w:rsidRPr="00143145">
        <w:rPr>
          <w:rFonts w:ascii="IRLotus" w:hAnsi="IRLotus" w:cs="IRLotus" w:hint="cs"/>
          <w:sz w:val="24"/>
          <w:szCs w:val="24"/>
          <w:rtl/>
        </w:rPr>
        <w:t>: (48/269) (49/114).</w:t>
      </w:r>
    </w:p>
  </w:footnote>
  <w:footnote w:id="519">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(6/195)، </w:t>
      </w:r>
      <w:r w:rsidRPr="00143145">
        <w:rPr>
          <w:rFonts w:ascii="IRLotus" w:hAnsi="IRLotus" w:cs="IRLotus"/>
          <w:sz w:val="24"/>
          <w:szCs w:val="24"/>
          <w:rtl/>
        </w:rPr>
        <w:t>من لایحضره الفقیه</w:t>
      </w:r>
      <w:r w:rsidRPr="00143145">
        <w:rPr>
          <w:rFonts w:ascii="IRLotus" w:hAnsi="IRLotus" w:cs="IRLotus" w:hint="cs"/>
          <w:sz w:val="24"/>
          <w:szCs w:val="24"/>
          <w:rtl/>
        </w:rPr>
        <w:t xml:space="preserve">: (3/155)، </w:t>
      </w:r>
      <w:r w:rsidRPr="00143145">
        <w:rPr>
          <w:rFonts w:ascii="IRLotus" w:hAnsi="IRLotus" w:cs="IRLotus"/>
          <w:sz w:val="24"/>
          <w:szCs w:val="24"/>
          <w:rtl/>
        </w:rPr>
        <w:t>عیون الأخبار</w:t>
      </w:r>
      <w:r w:rsidRPr="00143145">
        <w:rPr>
          <w:rFonts w:ascii="IRLotus" w:hAnsi="IRLotus" w:cs="IRLotus" w:hint="cs"/>
          <w:sz w:val="24"/>
          <w:szCs w:val="24"/>
          <w:rtl/>
        </w:rPr>
        <w:t xml:space="preserve">: (1/308)، </w:t>
      </w:r>
      <w:r w:rsidRPr="00143145">
        <w:rPr>
          <w:rFonts w:ascii="IRLotus" w:hAnsi="IRLotus" w:cs="IRLotus"/>
          <w:sz w:val="24"/>
          <w:szCs w:val="24"/>
          <w:rtl/>
        </w:rPr>
        <w:t>معانی الأخبار</w:t>
      </w:r>
      <w:r w:rsidRPr="00143145">
        <w:rPr>
          <w:rFonts w:ascii="IRLotus" w:hAnsi="IRLotus" w:cs="IRLotus" w:hint="cs"/>
          <w:sz w:val="24"/>
          <w:szCs w:val="24"/>
          <w:rtl/>
        </w:rPr>
        <w:t xml:space="preserve">: (218)، </w:t>
      </w:r>
      <w:r w:rsidRPr="00143145">
        <w:rPr>
          <w:rFonts w:ascii="IRLotus" w:hAnsi="IRLotus" w:cs="IRLotus"/>
          <w:sz w:val="24"/>
          <w:szCs w:val="24"/>
          <w:rtl/>
        </w:rPr>
        <w:t>تفسیر القمی</w:t>
      </w:r>
      <w:r w:rsidRPr="00143145">
        <w:rPr>
          <w:rFonts w:ascii="IRLotus" w:hAnsi="IRLotus" w:cs="IRLotus" w:hint="cs"/>
          <w:sz w:val="24"/>
          <w:szCs w:val="24"/>
          <w:rtl/>
        </w:rPr>
        <w:t xml:space="preserve">: (2/190)، </w:t>
      </w:r>
      <w:r w:rsidRPr="00143145">
        <w:rPr>
          <w:rFonts w:ascii="IRLotus" w:hAnsi="IRLotus" w:cs="IRLotus"/>
          <w:sz w:val="24"/>
          <w:szCs w:val="24"/>
          <w:rtl/>
        </w:rPr>
        <w:t>البرهان</w:t>
      </w:r>
      <w:r w:rsidRPr="00143145">
        <w:rPr>
          <w:rFonts w:ascii="IRLotus" w:hAnsi="IRLotus" w:cs="IRLotus" w:hint="cs"/>
          <w:sz w:val="24"/>
          <w:szCs w:val="24"/>
          <w:rtl/>
        </w:rPr>
        <w:t xml:space="preserve">: (4/10)، </w:t>
      </w:r>
      <w:r w:rsidRPr="00143145">
        <w:rPr>
          <w:rFonts w:ascii="IRLotus" w:hAnsi="IRLotus" w:cs="IRLotus"/>
          <w:sz w:val="24"/>
          <w:szCs w:val="24"/>
          <w:rtl/>
        </w:rPr>
        <w:t>نورالثقلین</w:t>
      </w:r>
      <w:r w:rsidRPr="00143145">
        <w:rPr>
          <w:rFonts w:ascii="IRLotus" w:hAnsi="IRLotus" w:cs="IRLotus" w:hint="cs"/>
          <w:sz w:val="24"/>
          <w:szCs w:val="24"/>
          <w:rtl/>
        </w:rPr>
        <w:t xml:space="preserve">: (4/386)، </w:t>
      </w:r>
      <w:r w:rsidRPr="00143145">
        <w:rPr>
          <w:rFonts w:ascii="IRLotus" w:hAnsi="IRLotus" w:cs="IRLotus"/>
          <w:sz w:val="24"/>
          <w:szCs w:val="24"/>
          <w:rtl/>
        </w:rPr>
        <w:t xml:space="preserve">إثبات الهداة </w:t>
      </w:r>
      <w:r w:rsidRPr="00143145">
        <w:rPr>
          <w:rFonts w:ascii="IRLotus" w:hAnsi="IRLotus" w:cs="IRLotus" w:hint="cs"/>
          <w:sz w:val="24"/>
          <w:szCs w:val="24"/>
          <w:rtl/>
        </w:rPr>
        <w:t xml:space="preserve">(3/253)، </w:t>
      </w:r>
      <w:r w:rsidRPr="00143145">
        <w:rPr>
          <w:rFonts w:ascii="IRLotus" w:hAnsi="IRLotus" w:cs="IRLotus"/>
          <w:sz w:val="24"/>
          <w:szCs w:val="24"/>
          <w:rtl/>
        </w:rPr>
        <w:t>البحار</w:t>
      </w:r>
      <w:r w:rsidRPr="00143145">
        <w:rPr>
          <w:rFonts w:ascii="IRLotus" w:hAnsi="IRLotus" w:cs="IRLotus" w:hint="cs"/>
          <w:sz w:val="24"/>
          <w:szCs w:val="24"/>
          <w:rtl/>
        </w:rPr>
        <w:t>: (14/199) (25/1) (48/271) (49/81، 270) (58/166) (103/208).</w:t>
      </w:r>
    </w:p>
  </w:footnote>
  <w:footnote w:id="52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(1/37)، </w:t>
      </w:r>
      <w:r w:rsidRPr="00143145">
        <w:rPr>
          <w:rFonts w:ascii="IRLotus" w:hAnsi="IRLotus" w:cs="IRLotus"/>
          <w:sz w:val="24"/>
          <w:szCs w:val="24"/>
          <w:rtl/>
        </w:rPr>
        <w:t>البحار</w:t>
      </w:r>
      <w:r w:rsidRPr="00143145">
        <w:rPr>
          <w:rFonts w:ascii="IRLotus" w:hAnsi="IRLotus" w:cs="IRLotus" w:hint="cs"/>
          <w:sz w:val="24"/>
          <w:szCs w:val="24"/>
          <w:rtl/>
        </w:rPr>
        <w:t xml:space="preserve">: (49/16)، </w:t>
      </w:r>
      <w:r w:rsidRPr="00143145">
        <w:rPr>
          <w:rFonts w:ascii="IRLotus" w:hAnsi="IRLotus" w:cs="IRLotus"/>
          <w:sz w:val="24"/>
          <w:szCs w:val="24"/>
          <w:rtl/>
        </w:rPr>
        <w:t>إثبات الهداة</w:t>
      </w:r>
      <w:r w:rsidRPr="00143145">
        <w:rPr>
          <w:rFonts w:ascii="IRLotus" w:hAnsi="IRLotus" w:cs="IRLotus" w:hint="cs"/>
          <w:sz w:val="24"/>
          <w:szCs w:val="24"/>
          <w:rtl/>
        </w:rPr>
        <w:t>: (3/237).</w:t>
      </w:r>
    </w:p>
  </w:footnote>
  <w:footnote w:id="52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تحفة العالم</w:t>
      </w:r>
      <w:r w:rsidRPr="00143145">
        <w:rPr>
          <w:rFonts w:ascii="IRLotus" w:hAnsi="IRLotus" w:cs="IRLotus" w:hint="cs"/>
          <w:sz w:val="24"/>
          <w:szCs w:val="24"/>
          <w:rtl/>
        </w:rPr>
        <w:t xml:space="preserve">: (2/27)، </w:t>
      </w:r>
      <w:r w:rsidRPr="00143145">
        <w:rPr>
          <w:rFonts w:ascii="IRLotus" w:hAnsi="IRLotus" w:cs="IRLotus"/>
          <w:sz w:val="24"/>
          <w:szCs w:val="24"/>
          <w:rtl/>
        </w:rPr>
        <w:t>البحار</w:t>
      </w:r>
      <w:r w:rsidRPr="00143145">
        <w:rPr>
          <w:rFonts w:ascii="IRLotus" w:hAnsi="IRLotus" w:cs="IRLotus" w:hint="cs"/>
          <w:sz w:val="24"/>
          <w:szCs w:val="24"/>
          <w:rtl/>
        </w:rPr>
        <w:t>: (48/279) حاشیه.</w:t>
      </w:r>
    </w:p>
  </w:footnote>
  <w:footnote w:id="52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(337)، </w:t>
      </w:r>
      <w:r w:rsidRPr="00143145">
        <w:rPr>
          <w:rFonts w:ascii="IRLotus" w:hAnsi="IRLotus" w:cs="IRLotus"/>
          <w:sz w:val="24"/>
          <w:szCs w:val="24"/>
          <w:rtl/>
        </w:rPr>
        <w:t>غیبة الطوسی</w:t>
      </w:r>
      <w:r w:rsidRPr="00143145">
        <w:rPr>
          <w:rFonts w:ascii="IRLotus" w:hAnsi="IRLotus" w:cs="IRLotus" w:hint="cs"/>
          <w:sz w:val="24"/>
          <w:szCs w:val="24"/>
          <w:rtl/>
        </w:rPr>
        <w:t xml:space="preserve">: (104)، </w:t>
      </w:r>
      <w:r w:rsidRPr="00143145">
        <w:rPr>
          <w:rFonts w:ascii="IRLotus" w:hAnsi="IRLotus" w:cs="IRLotus"/>
          <w:sz w:val="24"/>
          <w:szCs w:val="24"/>
          <w:rtl/>
        </w:rPr>
        <w:t>البحار</w:t>
      </w:r>
      <w:r w:rsidRPr="00143145">
        <w:rPr>
          <w:rFonts w:ascii="IRLotus" w:hAnsi="IRLotus" w:cs="IRLotus" w:hint="cs"/>
          <w:sz w:val="24"/>
          <w:szCs w:val="24"/>
          <w:rtl/>
        </w:rPr>
        <w:t>: (51/150) (52/113).</w:t>
      </w:r>
    </w:p>
  </w:footnote>
  <w:footnote w:id="52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w:t>
      </w:r>
      <w:r w:rsidRPr="00143145">
        <w:rPr>
          <w:rFonts w:ascii="IRLotus" w:hAnsi="IRLotus" w:cs="IRLotus" w:hint="cs"/>
          <w:sz w:val="24"/>
          <w:szCs w:val="24"/>
          <w:rtl/>
        </w:rPr>
        <w:t xml:space="preserve"> </w:t>
      </w:r>
      <w:r w:rsidRPr="00143145">
        <w:rPr>
          <w:rFonts w:ascii="IRLotus" w:hAnsi="IRLotus" w:cs="IRLotus"/>
          <w:sz w:val="24"/>
          <w:szCs w:val="24"/>
          <w:rtl/>
        </w:rPr>
        <w:t>الطوسی</w:t>
      </w:r>
      <w:r w:rsidRPr="00143145">
        <w:rPr>
          <w:rFonts w:ascii="IRLotus" w:hAnsi="IRLotus" w:cs="IRLotus" w:hint="cs"/>
          <w:sz w:val="24"/>
          <w:szCs w:val="24"/>
          <w:rtl/>
        </w:rPr>
        <w:t xml:space="preserve">: (31)، </w:t>
      </w:r>
      <w:r w:rsidRPr="00143145">
        <w:rPr>
          <w:rFonts w:ascii="IRLotus" w:hAnsi="IRLotus" w:cs="IRLotus"/>
          <w:sz w:val="24"/>
          <w:szCs w:val="24"/>
          <w:rtl/>
        </w:rPr>
        <w:t>البحار</w:t>
      </w:r>
      <w:r w:rsidRPr="00143145">
        <w:rPr>
          <w:rFonts w:ascii="IRLotus" w:hAnsi="IRLotus" w:cs="IRLotus" w:hint="cs"/>
          <w:sz w:val="24"/>
          <w:szCs w:val="24"/>
          <w:rtl/>
        </w:rPr>
        <w:t xml:space="preserve">: (49/27)، </w:t>
      </w:r>
      <w:r w:rsidRPr="00143145">
        <w:rPr>
          <w:rFonts w:ascii="IRLotus" w:hAnsi="IRLotus" w:cs="IRLotus"/>
          <w:sz w:val="24"/>
          <w:szCs w:val="24"/>
          <w:rtl/>
        </w:rPr>
        <w:t>إثبات الهداة</w:t>
      </w:r>
      <w:r w:rsidRPr="00143145">
        <w:rPr>
          <w:rFonts w:ascii="IRLotus" w:hAnsi="IRLotus" w:cs="IRLotus" w:hint="cs"/>
          <w:sz w:val="24"/>
          <w:szCs w:val="24"/>
          <w:rtl/>
        </w:rPr>
        <w:t>: (3/241).</w:t>
      </w:r>
    </w:p>
  </w:footnote>
  <w:footnote w:id="524">
    <w:p w:rsidR="00787E1F" w:rsidRPr="00143145" w:rsidRDefault="00787E1F" w:rsidP="00F1460C">
      <w:pPr>
        <w:pStyle w:val="FootnoteText"/>
        <w:bidi/>
        <w:ind w:left="227" w:hanging="227"/>
        <w:jc w:val="both"/>
        <w:rPr>
          <w:rFonts w:ascii="B Lotus" w:hAnsi="B Lotus"/>
          <w:sz w:val="22"/>
          <w:szCs w:val="22"/>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(3/244).</w:t>
      </w:r>
    </w:p>
  </w:footnote>
  <w:footnote w:id="52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قرب الإسناد</w:t>
      </w:r>
      <w:r w:rsidRPr="00143145">
        <w:rPr>
          <w:rFonts w:ascii="IRLotus" w:hAnsi="IRLotus" w:cs="IRLotus" w:hint="cs"/>
          <w:sz w:val="24"/>
          <w:szCs w:val="24"/>
          <w:rtl/>
        </w:rPr>
        <w:t xml:space="preserve">: (178)، </w:t>
      </w:r>
      <w:r w:rsidRPr="00143145">
        <w:rPr>
          <w:rFonts w:ascii="IRLotus" w:hAnsi="IRLotus" w:cs="IRLotus"/>
          <w:sz w:val="24"/>
          <w:szCs w:val="24"/>
          <w:rtl/>
        </w:rPr>
        <w:t>البحار</w:t>
      </w:r>
      <w:r w:rsidRPr="00143145">
        <w:rPr>
          <w:rFonts w:ascii="IRLotus" w:hAnsi="IRLotus" w:cs="IRLotus" w:hint="cs"/>
          <w:sz w:val="24"/>
          <w:szCs w:val="24"/>
          <w:rtl/>
        </w:rPr>
        <w:t>: (48/160).</w:t>
      </w:r>
    </w:p>
  </w:footnote>
  <w:footnote w:id="52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(21)، </w:t>
      </w:r>
      <w:r w:rsidRPr="00143145">
        <w:rPr>
          <w:rFonts w:ascii="IRLotus" w:hAnsi="IRLotus" w:cs="IRLotus"/>
          <w:sz w:val="24"/>
          <w:szCs w:val="24"/>
          <w:rtl/>
        </w:rPr>
        <w:t>البحار</w:t>
      </w:r>
      <w:r w:rsidRPr="00143145">
        <w:rPr>
          <w:rFonts w:ascii="IRLotus" w:hAnsi="IRLotus" w:cs="IRLotus" w:hint="cs"/>
          <w:sz w:val="24"/>
          <w:szCs w:val="24"/>
          <w:rtl/>
        </w:rPr>
        <w:t>: (48/231).</w:t>
      </w:r>
    </w:p>
  </w:footnote>
  <w:footnote w:id="527">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الکشی</w:t>
      </w:r>
      <w:r w:rsidRPr="00143145">
        <w:rPr>
          <w:rFonts w:ascii="IRLotus" w:hAnsi="IRLotus" w:cs="IRLotus" w:hint="cs"/>
          <w:sz w:val="24"/>
          <w:szCs w:val="24"/>
          <w:rtl/>
        </w:rPr>
        <w:t xml:space="preserve">: (170)،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(8/124)، </w:t>
      </w:r>
      <w:r w:rsidRPr="00143145">
        <w:rPr>
          <w:rFonts w:ascii="IRLotus" w:hAnsi="IRLotus" w:cs="IRLotus"/>
          <w:sz w:val="24"/>
          <w:szCs w:val="24"/>
          <w:rtl/>
        </w:rPr>
        <w:t>البحار</w:t>
      </w:r>
      <w:r w:rsidRPr="00143145">
        <w:rPr>
          <w:rFonts w:ascii="IRLotus" w:hAnsi="IRLotus" w:cs="IRLotus" w:hint="cs"/>
          <w:sz w:val="24"/>
          <w:szCs w:val="24"/>
          <w:rtl/>
        </w:rPr>
        <w:t xml:space="preserve">: (48/239)، </w:t>
      </w:r>
      <w:r w:rsidRPr="00143145">
        <w:rPr>
          <w:rFonts w:ascii="IRLotus" w:hAnsi="IRLotus" w:cs="IRLotus"/>
          <w:sz w:val="24"/>
          <w:szCs w:val="24"/>
          <w:rtl/>
        </w:rPr>
        <w:t>إثبات الهداة</w:t>
      </w:r>
      <w:r w:rsidRPr="00143145">
        <w:rPr>
          <w:rFonts w:ascii="IRLotus" w:hAnsi="IRLotus" w:cs="IRLotus" w:hint="cs"/>
          <w:sz w:val="24"/>
          <w:szCs w:val="24"/>
          <w:rtl/>
        </w:rPr>
        <w:t xml:space="preserve">: (3/176)، </w:t>
      </w:r>
      <w:r w:rsidRPr="00143145">
        <w:rPr>
          <w:rFonts w:ascii="IRLotus" w:hAnsi="IRLotus" w:cs="IRLotus"/>
          <w:sz w:val="24"/>
          <w:szCs w:val="24"/>
          <w:rtl/>
        </w:rPr>
        <w:t>عیون الأخبا</w:t>
      </w:r>
      <w:r w:rsidRPr="00143145">
        <w:rPr>
          <w:rFonts w:ascii="IRLotus" w:hAnsi="IRLotus" w:cs="IRLotus" w:hint="cs"/>
          <w:sz w:val="24"/>
          <w:szCs w:val="24"/>
          <w:rtl/>
        </w:rPr>
        <w:t>ر: (1/72).</w:t>
      </w:r>
    </w:p>
  </w:footnote>
  <w:footnote w:id="52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فخ: مکانی است نزدیک به مکه.</w:t>
      </w:r>
    </w:p>
  </w:footnote>
  <w:footnote w:id="529">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(1/366)، </w:t>
      </w:r>
      <w:r w:rsidRPr="00143145">
        <w:rPr>
          <w:rFonts w:ascii="IRLotus" w:hAnsi="IRLotus" w:cs="IRLotus"/>
          <w:sz w:val="24"/>
          <w:szCs w:val="24"/>
          <w:rtl/>
        </w:rPr>
        <w:t>البحار</w:t>
      </w:r>
      <w:r w:rsidRPr="00143145">
        <w:rPr>
          <w:rFonts w:ascii="IRLotus" w:hAnsi="IRLotus" w:cs="IRLotus" w:hint="cs"/>
          <w:sz w:val="24"/>
          <w:szCs w:val="24"/>
          <w:rtl/>
        </w:rPr>
        <w:t xml:space="preserve">: (48/160) و گفت: این حسین فرزند علی بن حسن بن حسن بن حسن بن علی است، و مادرش زینب دختر عبدالله بن حسن است، در ایام موسی الهادی بن محمد مهدی بن ابی‌جعفر منصور خارج شد، و گروه بسیاری از علویین با او خارج شدند، </w:t>
      </w:r>
      <w:r w:rsidRPr="00143145">
        <w:rPr>
          <w:rFonts w:ascii="IRLotus" w:hAnsi="IRLotus" w:cs="IRLotus"/>
          <w:sz w:val="24"/>
          <w:szCs w:val="24"/>
          <w:rtl/>
        </w:rPr>
        <w:t>إثبات الهداة</w:t>
      </w:r>
      <w:r w:rsidRPr="00143145">
        <w:rPr>
          <w:rFonts w:ascii="IRLotus" w:hAnsi="IRLotus" w:cs="IRLotus" w:hint="cs"/>
          <w:sz w:val="24"/>
          <w:szCs w:val="24"/>
          <w:rtl/>
        </w:rPr>
        <w:t>: (3/174).</w:t>
      </w:r>
    </w:p>
  </w:footnote>
  <w:footnote w:id="53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مقاتل الطالبین</w:t>
      </w:r>
      <w:r w:rsidRPr="00143145">
        <w:rPr>
          <w:rFonts w:ascii="IRLotus" w:hAnsi="IRLotus" w:cs="IRLotus" w:hint="cs"/>
          <w:sz w:val="24"/>
          <w:szCs w:val="24"/>
          <w:rtl/>
        </w:rPr>
        <w:t xml:space="preserve">: (366)، </w:t>
      </w:r>
      <w:r w:rsidRPr="00143145">
        <w:rPr>
          <w:rFonts w:ascii="IRLotus" w:hAnsi="IRLotus" w:cs="IRLotus"/>
          <w:sz w:val="24"/>
          <w:szCs w:val="24"/>
          <w:rtl/>
        </w:rPr>
        <w:t>البحار</w:t>
      </w:r>
      <w:r w:rsidRPr="00143145">
        <w:rPr>
          <w:rFonts w:ascii="IRLotus" w:hAnsi="IRLotus" w:cs="IRLotus" w:hint="cs"/>
          <w:sz w:val="24"/>
          <w:szCs w:val="24"/>
          <w:rtl/>
        </w:rPr>
        <w:t>: (48/170).</w:t>
      </w:r>
    </w:p>
  </w:footnote>
  <w:footnote w:id="53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مقاتل الطالبین</w:t>
      </w:r>
      <w:r w:rsidRPr="00143145">
        <w:rPr>
          <w:rFonts w:ascii="IRLotus" w:hAnsi="IRLotus" w:cs="IRLotus" w:hint="cs"/>
          <w:sz w:val="24"/>
          <w:szCs w:val="24"/>
          <w:rtl/>
        </w:rPr>
        <w:t xml:space="preserve">: (367)، </w:t>
      </w:r>
      <w:r w:rsidRPr="00143145">
        <w:rPr>
          <w:rFonts w:ascii="IRLotus" w:hAnsi="IRLotus" w:cs="IRLotus"/>
          <w:sz w:val="24"/>
          <w:szCs w:val="24"/>
          <w:rtl/>
        </w:rPr>
        <w:t>البحار</w:t>
      </w:r>
      <w:r w:rsidRPr="00143145">
        <w:rPr>
          <w:rFonts w:ascii="IRLotus" w:hAnsi="IRLotus" w:cs="IRLotus" w:hint="cs"/>
          <w:sz w:val="24"/>
          <w:szCs w:val="24"/>
          <w:rtl/>
        </w:rPr>
        <w:t>: (48/170).</w:t>
      </w:r>
    </w:p>
  </w:footnote>
  <w:footnote w:id="53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مقاتل الطالبین</w:t>
      </w:r>
      <w:r w:rsidRPr="00143145">
        <w:rPr>
          <w:rFonts w:ascii="IRLotus" w:hAnsi="IRLotus" w:cs="IRLotus" w:hint="cs"/>
          <w:sz w:val="24"/>
          <w:szCs w:val="24"/>
          <w:rtl/>
        </w:rPr>
        <w:t xml:space="preserve">: (375)، </w:t>
      </w:r>
      <w:r w:rsidRPr="00143145">
        <w:rPr>
          <w:rFonts w:ascii="IRLotus" w:hAnsi="IRLotus" w:cs="IRLotus"/>
          <w:sz w:val="24"/>
          <w:szCs w:val="24"/>
          <w:rtl/>
        </w:rPr>
        <w:t>البحار</w:t>
      </w:r>
      <w:r w:rsidRPr="00143145">
        <w:rPr>
          <w:rFonts w:ascii="IRLotus" w:hAnsi="IRLotus" w:cs="IRLotus" w:hint="cs"/>
          <w:sz w:val="24"/>
          <w:szCs w:val="24"/>
          <w:rtl/>
        </w:rPr>
        <w:t>: (48/169).</w:t>
      </w:r>
    </w:p>
  </w:footnote>
  <w:footnote w:id="53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مقاتل الطالبین</w:t>
      </w:r>
      <w:r w:rsidRPr="00143145">
        <w:rPr>
          <w:rFonts w:ascii="IRLotus" w:hAnsi="IRLotus" w:cs="IRLotus" w:hint="cs"/>
          <w:sz w:val="24"/>
          <w:szCs w:val="24"/>
          <w:rtl/>
        </w:rPr>
        <w:t xml:space="preserve">: (445)، </w:t>
      </w:r>
      <w:r w:rsidRPr="00143145">
        <w:rPr>
          <w:rFonts w:ascii="IRLotus" w:hAnsi="IRLotus" w:cs="IRLotus"/>
          <w:sz w:val="24"/>
          <w:szCs w:val="24"/>
          <w:rtl/>
        </w:rPr>
        <w:t>البحار</w:t>
      </w:r>
      <w:r w:rsidRPr="00143145">
        <w:rPr>
          <w:rFonts w:ascii="IRLotus" w:hAnsi="IRLotus" w:cs="IRLotus" w:hint="cs"/>
          <w:sz w:val="24"/>
          <w:szCs w:val="24"/>
          <w:rtl/>
        </w:rPr>
        <w:t>: (48/165).</w:t>
      </w:r>
    </w:p>
  </w:footnote>
  <w:footnote w:id="53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عمدة الطالب</w:t>
      </w:r>
      <w:r w:rsidRPr="00143145">
        <w:rPr>
          <w:rFonts w:ascii="IRLotus" w:hAnsi="IRLotus" w:cs="IRLotus" w:hint="cs"/>
          <w:sz w:val="24"/>
          <w:szCs w:val="24"/>
          <w:rtl/>
        </w:rPr>
        <w:t xml:space="preserve">: (172)، </w:t>
      </w:r>
      <w:r w:rsidRPr="00143145">
        <w:rPr>
          <w:rFonts w:ascii="IRLotus" w:hAnsi="IRLotus" w:cs="IRLotus"/>
          <w:sz w:val="24"/>
          <w:szCs w:val="24"/>
          <w:rtl/>
        </w:rPr>
        <w:t>سرالسلسلة العلویة</w:t>
      </w:r>
      <w:r w:rsidRPr="00143145">
        <w:rPr>
          <w:rFonts w:ascii="IRLotus" w:hAnsi="IRLotus" w:cs="IRLotus" w:hint="cs"/>
          <w:sz w:val="24"/>
          <w:szCs w:val="24"/>
          <w:rtl/>
        </w:rPr>
        <w:t xml:space="preserve">: (14)، </w:t>
      </w:r>
      <w:r w:rsidRPr="00143145">
        <w:rPr>
          <w:rFonts w:ascii="IRLotus" w:hAnsi="IRLotus" w:cs="IRLotus"/>
          <w:sz w:val="24"/>
          <w:szCs w:val="24"/>
          <w:rtl/>
        </w:rPr>
        <w:t>البحار</w:t>
      </w:r>
      <w:r w:rsidRPr="00143145">
        <w:rPr>
          <w:rFonts w:ascii="IRLotus" w:hAnsi="IRLotus" w:cs="IRLotus" w:hint="cs"/>
          <w:sz w:val="24"/>
          <w:szCs w:val="24"/>
          <w:rtl/>
        </w:rPr>
        <w:t>: (48/165).</w:t>
      </w:r>
    </w:p>
  </w:footnote>
  <w:footnote w:id="53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xml:space="preserve">: (3/196، 212)، </w:t>
      </w:r>
      <w:r w:rsidRPr="00143145">
        <w:rPr>
          <w:rFonts w:ascii="IRLotus" w:hAnsi="IRLotus" w:cs="IRLotus"/>
          <w:sz w:val="24"/>
          <w:szCs w:val="24"/>
          <w:rtl/>
        </w:rPr>
        <w:t>الخرائج و الجرائح</w:t>
      </w:r>
      <w:r w:rsidRPr="00143145">
        <w:rPr>
          <w:rFonts w:ascii="IRLotus" w:hAnsi="IRLotus" w:cs="IRLotus" w:hint="cs"/>
          <w:sz w:val="24"/>
          <w:szCs w:val="24"/>
          <w:rtl/>
        </w:rPr>
        <w:t xml:space="preserve">: (200)، </w:t>
      </w:r>
      <w:r w:rsidRPr="00143145">
        <w:rPr>
          <w:rFonts w:ascii="IRLotus" w:hAnsi="IRLotus" w:cs="IRLotus"/>
          <w:sz w:val="24"/>
          <w:szCs w:val="24"/>
          <w:rtl/>
        </w:rPr>
        <w:t>البحار</w:t>
      </w:r>
      <w:r w:rsidRPr="00143145">
        <w:rPr>
          <w:rFonts w:ascii="IRLotus" w:hAnsi="IRLotus" w:cs="IRLotus" w:hint="cs"/>
          <w:sz w:val="24"/>
          <w:szCs w:val="24"/>
          <w:rtl/>
        </w:rPr>
        <w:t xml:space="preserve">: (47/251) (48/65، 67) و نیز نگاه کن روایات دیگری درباره خروج او در کتاب </w:t>
      </w:r>
      <w:r w:rsidRPr="00143145">
        <w:rPr>
          <w:rFonts w:ascii="IRLotus" w:hAnsi="IRLotus" w:cs="IRLotus"/>
          <w:sz w:val="24"/>
          <w:szCs w:val="24"/>
          <w:rtl/>
        </w:rPr>
        <w:t>البحار</w:t>
      </w:r>
      <w:r w:rsidRPr="00143145">
        <w:rPr>
          <w:rFonts w:ascii="IRLotus" w:hAnsi="IRLotus" w:cs="IRLotus" w:hint="cs"/>
          <w:sz w:val="24"/>
          <w:szCs w:val="24"/>
          <w:rtl/>
        </w:rPr>
        <w:t xml:space="preserve">: (47/127، 242، 243، 256، 257، 261) (48/299)، </w:t>
      </w:r>
      <w:r w:rsidRPr="00143145">
        <w:rPr>
          <w:rFonts w:ascii="IRLotus" w:hAnsi="IRLotus" w:cs="IRLotus"/>
          <w:sz w:val="24"/>
          <w:szCs w:val="24"/>
          <w:rtl/>
        </w:rPr>
        <w:t>الإمامة</w:t>
      </w:r>
      <w:r w:rsidRPr="00143145">
        <w:rPr>
          <w:rFonts w:ascii="IRLotus" w:hAnsi="IRLotus" w:cs="IRLotus" w:hint="cs"/>
          <w:sz w:val="24"/>
          <w:szCs w:val="24"/>
          <w:rtl/>
        </w:rPr>
        <w:t xml:space="preserve"> </w:t>
      </w:r>
      <w:r w:rsidRPr="00143145">
        <w:rPr>
          <w:rFonts w:ascii="IRLotus" w:hAnsi="IRLotus" w:cs="IRLotus"/>
          <w:sz w:val="24"/>
          <w:szCs w:val="24"/>
          <w:rtl/>
        </w:rPr>
        <w:t>والتبصرة</w:t>
      </w:r>
      <w:r w:rsidRPr="00143145">
        <w:rPr>
          <w:rFonts w:ascii="IRLotus" w:hAnsi="IRLotus" w:cs="IRLotus" w:hint="cs"/>
          <w:sz w:val="24"/>
          <w:szCs w:val="24"/>
          <w:rtl/>
        </w:rPr>
        <w:t xml:space="preserve">: (209)، </w:t>
      </w:r>
      <w:r w:rsidRPr="00143145">
        <w:rPr>
          <w:rFonts w:ascii="IRLotus" w:hAnsi="IRLotus" w:cs="IRLotus"/>
          <w:sz w:val="24"/>
          <w:szCs w:val="24"/>
          <w:rtl/>
        </w:rPr>
        <w:t>غیبة الطوسی</w:t>
      </w:r>
      <w:r w:rsidRPr="00143145">
        <w:rPr>
          <w:rFonts w:ascii="IRLotus" w:hAnsi="IRLotus" w:cs="IRLotus" w:hint="cs"/>
          <w:sz w:val="24"/>
          <w:szCs w:val="24"/>
          <w:rtl/>
        </w:rPr>
        <w:t xml:space="preserve">: (57)، </w:t>
      </w:r>
      <w:r w:rsidRPr="00143145">
        <w:rPr>
          <w:rFonts w:ascii="IRLotus" w:hAnsi="IRLotus" w:cs="IRLotus"/>
          <w:sz w:val="24"/>
          <w:szCs w:val="24"/>
          <w:rtl/>
        </w:rPr>
        <w:t>کمال‌الدین</w:t>
      </w:r>
      <w:r w:rsidRPr="00143145">
        <w:rPr>
          <w:rFonts w:ascii="IRLotus" w:hAnsi="IRLotus" w:cs="IRLotus" w:hint="cs"/>
          <w:sz w:val="24"/>
          <w:szCs w:val="24"/>
          <w:rtl/>
        </w:rPr>
        <w:t xml:space="preserve">: (105)، </w:t>
      </w:r>
      <w:r w:rsidRPr="00143145">
        <w:rPr>
          <w:rFonts w:ascii="IRLotus" w:hAnsi="IRLotus" w:cs="IRLotus"/>
          <w:sz w:val="24"/>
          <w:szCs w:val="24"/>
          <w:rtl/>
        </w:rPr>
        <w:t>الکافی</w:t>
      </w:r>
      <w:r w:rsidRPr="00143145">
        <w:rPr>
          <w:rFonts w:ascii="IRLotus" w:hAnsi="IRLotus" w:cs="IRLotus" w:hint="cs"/>
          <w:sz w:val="24"/>
          <w:szCs w:val="24"/>
          <w:rtl/>
        </w:rPr>
        <w:t>: (1/355).</w:t>
      </w:r>
    </w:p>
  </w:footnote>
  <w:footnote w:id="53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توضیح و تفصیل این موضوع را در کتاب </w:t>
      </w:r>
      <w:r w:rsidRPr="00143145">
        <w:rPr>
          <w:rFonts w:ascii="IRLotus" w:hAnsi="IRLotus" w:cs="IRLotus"/>
          <w:sz w:val="24"/>
          <w:szCs w:val="24"/>
          <w:rtl/>
        </w:rPr>
        <w:t>فرق الشیعة</w:t>
      </w:r>
      <w:r w:rsidRPr="00143145">
        <w:rPr>
          <w:rFonts w:ascii="IRLotus" w:hAnsi="IRLotus" w:cs="IRLotus" w:hint="cs"/>
          <w:sz w:val="24"/>
          <w:szCs w:val="24"/>
          <w:rtl/>
        </w:rPr>
        <w:t xml:space="preserve">: (79/85) نگاه کن و همچنین در کتاب </w:t>
      </w:r>
      <w:r w:rsidRPr="00143145">
        <w:rPr>
          <w:rFonts w:ascii="IRLotus" w:hAnsi="IRLotus" w:cs="IRLotus"/>
          <w:sz w:val="24"/>
          <w:szCs w:val="24"/>
          <w:rtl/>
        </w:rPr>
        <w:t>الفصول</w:t>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مختارة</w:t>
      </w:r>
      <w:r w:rsidRPr="00143145">
        <w:rPr>
          <w:rFonts w:ascii="IRLotus" w:hAnsi="IRLotus" w:cs="IRLotus" w:hint="cs"/>
          <w:sz w:val="24"/>
          <w:szCs w:val="24"/>
          <w:rtl/>
        </w:rPr>
        <w:t>: (254) و پس از آن نگاه کن.</w:t>
      </w:r>
    </w:p>
  </w:footnote>
  <w:footnote w:id="53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فرق الشیعة</w:t>
      </w:r>
      <w:r w:rsidRPr="00143145">
        <w:rPr>
          <w:rFonts w:ascii="IRLotus" w:hAnsi="IRLotus" w:cs="IRLotus" w:hint="cs"/>
          <w:sz w:val="24"/>
          <w:szCs w:val="24"/>
          <w:rtl/>
        </w:rPr>
        <w:t xml:space="preserve">: (85-87)، </w:t>
      </w:r>
      <w:r w:rsidRPr="00143145">
        <w:rPr>
          <w:rFonts w:ascii="IRLotus" w:hAnsi="IRLotus" w:cs="IRLotus"/>
          <w:sz w:val="24"/>
          <w:szCs w:val="24"/>
          <w:rtl/>
        </w:rPr>
        <w:t>البحار</w:t>
      </w:r>
      <w:r w:rsidRPr="00143145">
        <w:rPr>
          <w:rFonts w:ascii="IRLotus" w:hAnsi="IRLotus" w:cs="IRLotus" w:hint="cs"/>
          <w:sz w:val="24"/>
          <w:szCs w:val="24"/>
          <w:rtl/>
        </w:rPr>
        <w:t>: (48/279) حاشیة (308).</w:t>
      </w:r>
    </w:p>
  </w:footnote>
  <w:footnote w:id="53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(48/307).</w:t>
      </w:r>
    </w:p>
  </w:footnote>
  <w:footnote w:id="53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(1/46)، </w:t>
      </w:r>
      <w:r w:rsidRPr="00143145">
        <w:rPr>
          <w:rFonts w:ascii="IRLotus" w:hAnsi="IRLotus" w:cs="IRLotus"/>
          <w:sz w:val="24"/>
          <w:szCs w:val="24"/>
          <w:rtl/>
        </w:rPr>
        <w:t>البحار</w:t>
      </w:r>
      <w:r w:rsidRPr="00143145">
        <w:rPr>
          <w:rFonts w:ascii="IRLotus" w:hAnsi="IRLotus" w:cs="IRLotus" w:hint="cs"/>
          <w:sz w:val="24"/>
          <w:szCs w:val="24"/>
          <w:rtl/>
        </w:rPr>
        <w:t xml:space="preserve">: (48/282) (49/22)، </w:t>
      </w:r>
      <w:r w:rsidRPr="00143145">
        <w:rPr>
          <w:rFonts w:ascii="IRLotus" w:hAnsi="IRLotus" w:cs="IRLotus"/>
          <w:sz w:val="24"/>
          <w:szCs w:val="24"/>
          <w:rtl/>
        </w:rPr>
        <w:t>إثبات الهداة</w:t>
      </w:r>
      <w:r w:rsidRPr="00143145">
        <w:rPr>
          <w:rFonts w:ascii="IRLotus" w:hAnsi="IRLotus" w:cs="IRLotus" w:hint="cs"/>
          <w:sz w:val="24"/>
          <w:szCs w:val="24"/>
          <w:rtl/>
        </w:rPr>
        <w:t>: (3/239).</w:t>
      </w:r>
    </w:p>
  </w:footnote>
  <w:footnote w:id="54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(1/34)، </w:t>
      </w:r>
      <w:r w:rsidRPr="00143145">
        <w:rPr>
          <w:rFonts w:ascii="IRLotus" w:hAnsi="IRLotus" w:cs="IRLotus"/>
          <w:sz w:val="24"/>
          <w:szCs w:val="24"/>
          <w:rtl/>
        </w:rPr>
        <w:t>الکافی</w:t>
      </w:r>
      <w:r w:rsidRPr="00143145">
        <w:rPr>
          <w:rFonts w:ascii="IRLotus" w:hAnsi="IRLotus" w:cs="IRLotus" w:hint="cs"/>
          <w:sz w:val="24"/>
          <w:szCs w:val="24"/>
          <w:rtl/>
        </w:rPr>
        <w:t xml:space="preserve">: (1/313)، </w:t>
      </w:r>
      <w:r w:rsidRPr="00143145">
        <w:rPr>
          <w:rFonts w:ascii="IRLotus" w:hAnsi="IRLotus" w:cs="IRLotus"/>
          <w:sz w:val="24"/>
          <w:szCs w:val="24"/>
          <w:rtl/>
        </w:rPr>
        <w:t>إعلام الوری</w:t>
      </w:r>
      <w:r w:rsidRPr="00143145">
        <w:rPr>
          <w:rFonts w:ascii="IRLotus" w:hAnsi="IRLotus" w:cs="IRLotus" w:hint="cs"/>
          <w:sz w:val="24"/>
          <w:szCs w:val="24"/>
          <w:rtl/>
        </w:rPr>
        <w:t xml:space="preserve">: (306)، </w:t>
      </w:r>
      <w:r w:rsidRPr="00143145">
        <w:rPr>
          <w:rFonts w:ascii="IRLotus" w:hAnsi="IRLotus" w:cs="IRLotus"/>
          <w:sz w:val="24"/>
          <w:szCs w:val="24"/>
          <w:rtl/>
        </w:rPr>
        <w:t>البحار</w:t>
      </w:r>
      <w:r w:rsidRPr="00143145">
        <w:rPr>
          <w:rFonts w:ascii="IRLotus" w:hAnsi="IRLotus" w:cs="IRLotus" w:hint="cs"/>
          <w:sz w:val="24"/>
          <w:szCs w:val="24"/>
          <w:rtl/>
        </w:rPr>
        <w:t xml:space="preserve">: (49/11) (48/310)، </w:t>
      </w:r>
      <w:r w:rsidRPr="00143145">
        <w:rPr>
          <w:rFonts w:ascii="IRLotus" w:hAnsi="IRLotus" w:cs="IRLotus"/>
          <w:sz w:val="24"/>
          <w:szCs w:val="24"/>
          <w:rtl/>
        </w:rPr>
        <w:t>إثبات الهداة</w:t>
      </w:r>
      <w:r w:rsidRPr="00143145">
        <w:rPr>
          <w:rFonts w:ascii="IRLotus" w:hAnsi="IRLotus" w:cs="IRLotus" w:hint="cs"/>
          <w:sz w:val="24"/>
          <w:szCs w:val="24"/>
          <w:rtl/>
        </w:rPr>
        <w:t>: (3/230).</w:t>
      </w:r>
    </w:p>
  </w:footnote>
  <w:footnote w:id="54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(398)، </w:t>
      </w:r>
      <w:r w:rsidRPr="00143145">
        <w:rPr>
          <w:rFonts w:ascii="IRLotus" w:hAnsi="IRLotus" w:cs="IRLotus"/>
          <w:sz w:val="24"/>
          <w:szCs w:val="24"/>
          <w:rtl/>
        </w:rPr>
        <w:t>البحار</w:t>
      </w:r>
      <w:r w:rsidRPr="00143145">
        <w:rPr>
          <w:rFonts w:ascii="IRLotus" w:hAnsi="IRLotus" w:cs="IRLotus" w:hint="cs"/>
          <w:sz w:val="24"/>
          <w:szCs w:val="24"/>
          <w:rtl/>
        </w:rPr>
        <w:t xml:space="preserve">: (49/64)، </w:t>
      </w:r>
      <w:r w:rsidRPr="00143145">
        <w:rPr>
          <w:rFonts w:ascii="IRLotus" w:hAnsi="IRLotus" w:cs="IRLotus"/>
          <w:sz w:val="24"/>
          <w:szCs w:val="24"/>
          <w:rtl/>
        </w:rPr>
        <w:t>إثبات الهداة</w:t>
      </w:r>
      <w:r w:rsidRPr="00143145">
        <w:rPr>
          <w:rFonts w:ascii="IRLotus" w:hAnsi="IRLotus" w:cs="IRLotus" w:hint="cs"/>
          <w:sz w:val="24"/>
          <w:szCs w:val="24"/>
          <w:rtl/>
        </w:rPr>
        <w:t>: (3/307).</w:t>
      </w:r>
    </w:p>
  </w:footnote>
  <w:footnote w:id="54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(2/209)، </w:t>
      </w:r>
      <w:r w:rsidRPr="00143145">
        <w:rPr>
          <w:rFonts w:ascii="IRLotus" w:hAnsi="IRLotus" w:cs="IRLotus"/>
          <w:sz w:val="24"/>
          <w:szCs w:val="24"/>
          <w:rtl/>
        </w:rPr>
        <w:t>البحار</w:t>
      </w:r>
      <w:r w:rsidRPr="00143145">
        <w:rPr>
          <w:rFonts w:ascii="IRLotus" w:hAnsi="IRLotus" w:cs="IRLotus" w:hint="cs"/>
          <w:sz w:val="24"/>
          <w:szCs w:val="24"/>
          <w:rtl/>
        </w:rPr>
        <w:t xml:space="preserve">: (49/34، 272)، </w:t>
      </w:r>
      <w:r w:rsidRPr="00143145">
        <w:rPr>
          <w:rFonts w:ascii="IRLotus" w:hAnsi="IRLotus" w:cs="IRLotus"/>
          <w:sz w:val="24"/>
          <w:szCs w:val="24"/>
          <w:rtl/>
        </w:rPr>
        <w:t>إثبات الهداة</w:t>
      </w:r>
      <w:r w:rsidRPr="00143145">
        <w:rPr>
          <w:rFonts w:ascii="IRLotus" w:hAnsi="IRLotus" w:cs="IRLotus" w:hint="cs"/>
          <w:sz w:val="24"/>
          <w:szCs w:val="24"/>
          <w:rtl/>
        </w:rPr>
        <w:t xml:space="preserve">: (3/184)، </w:t>
      </w:r>
      <w:r w:rsidRPr="00143145">
        <w:rPr>
          <w:rFonts w:ascii="IRLotus" w:hAnsi="IRLotus" w:cs="IRLotus"/>
          <w:sz w:val="24"/>
          <w:szCs w:val="24"/>
          <w:rtl/>
        </w:rPr>
        <w:t>إعلام الوری</w:t>
      </w:r>
      <w:r w:rsidRPr="00143145">
        <w:rPr>
          <w:rFonts w:ascii="IRLotus" w:hAnsi="IRLotus" w:cs="IRLotus" w:hint="cs"/>
          <w:sz w:val="24"/>
          <w:szCs w:val="24"/>
          <w:rtl/>
        </w:rPr>
        <w:t>: (311).</w:t>
      </w:r>
    </w:p>
  </w:footnote>
  <w:footnote w:id="543">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(1/321، 354)، </w:t>
      </w:r>
      <w:r w:rsidRPr="00143145">
        <w:rPr>
          <w:rFonts w:ascii="IRLotus" w:hAnsi="IRLotus" w:cs="IRLotus"/>
          <w:sz w:val="24"/>
          <w:szCs w:val="24"/>
          <w:rtl/>
        </w:rPr>
        <w:t>البحار</w:t>
      </w:r>
      <w:r w:rsidRPr="00143145">
        <w:rPr>
          <w:rFonts w:ascii="IRLotus" w:hAnsi="IRLotus" w:cs="IRLotus" w:hint="cs"/>
          <w:sz w:val="24"/>
          <w:szCs w:val="24"/>
          <w:rtl/>
        </w:rPr>
        <w:t xml:space="preserve">: (49/68)، </w:t>
      </w:r>
      <w:r w:rsidRPr="00143145">
        <w:rPr>
          <w:rFonts w:ascii="IRLotus" w:hAnsi="IRLotus" w:cs="IRLotus"/>
          <w:sz w:val="24"/>
          <w:szCs w:val="24"/>
          <w:rtl/>
        </w:rPr>
        <w:t>إثبات الهداة</w:t>
      </w:r>
      <w:r w:rsidRPr="00143145">
        <w:rPr>
          <w:rFonts w:ascii="IRLotus" w:hAnsi="IRLotus" w:cs="IRLotus" w:hint="cs"/>
          <w:sz w:val="24"/>
          <w:szCs w:val="24"/>
          <w:rtl/>
        </w:rPr>
        <w:t>: (3/247).</w:t>
      </w:r>
    </w:p>
  </w:footnote>
  <w:footnote w:id="544">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(1/320)، </w:t>
      </w:r>
      <w:r w:rsidRPr="00143145">
        <w:rPr>
          <w:rFonts w:ascii="IRLotus" w:hAnsi="IRLotus" w:cs="IRLotus"/>
          <w:sz w:val="24"/>
          <w:szCs w:val="24"/>
          <w:rtl/>
        </w:rPr>
        <w:t>إثبات الهداة</w:t>
      </w:r>
      <w:r w:rsidRPr="00143145">
        <w:rPr>
          <w:rFonts w:ascii="IRLotus" w:hAnsi="IRLotus" w:cs="IRLotus" w:hint="cs"/>
          <w:sz w:val="24"/>
          <w:szCs w:val="24"/>
          <w:rtl/>
        </w:rPr>
        <w:t xml:space="preserve">: (3/247)، </w:t>
      </w:r>
      <w:r w:rsidRPr="00143145">
        <w:rPr>
          <w:rFonts w:ascii="IRLotus" w:hAnsi="IRLotus" w:cs="IRLotus"/>
          <w:sz w:val="24"/>
          <w:szCs w:val="24"/>
          <w:rtl/>
        </w:rPr>
        <w:t>البحار</w:t>
      </w:r>
      <w:r w:rsidRPr="00143145">
        <w:rPr>
          <w:rFonts w:ascii="IRLotus" w:hAnsi="IRLotus" w:cs="IRLotus" w:hint="cs"/>
          <w:sz w:val="24"/>
          <w:szCs w:val="24"/>
          <w:rtl/>
        </w:rPr>
        <w:t xml:space="preserve">: (50/22)، </w:t>
      </w:r>
      <w:r w:rsidRPr="00143145">
        <w:rPr>
          <w:rFonts w:ascii="IRLotus" w:hAnsi="IRLotus" w:cs="IRLotus"/>
          <w:sz w:val="24"/>
          <w:szCs w:val="24"/>
          <w:rtl/>
        </w:rPr>
        <w:t>الإرشاد</w:t>
      </w:r>
      <w:r w:rsidRPr="00143145">
        <w:rPr>
          <w:rFonts w:ascii="IRLotus" w:hAnsi="IRLotus" w:cs="IRLotus" w:hint="cs"/>
          <w:sz w:val="24"/>
          <w:szCs w:val="24"/>
          <w:rtl/>
        </w:rPr>
        <w:t>: (298).</w:t>
      </w:r>
    </w:p>
  </w:footnote>
  <w:footnote w:id="545">
    <w:p w:rsidR="00787E1F" w:rsidRPr="0011662A" w:rsidRDefault="00787E1F" w:rsidP="0011662A">
      <w:pPr>
        <w:pStyle w:val="FootnoteText"/>
        <w:bidi/>
        <w:ind w:left="227" w:hanging="227"/>
        <w:jc w:val="both"/>
        <w:rPr>
          <w:rFonts w:ascii="IRLotus" w:hAnsi="IRLotus" w:cs="IRLotus"/>
          <w:spacing w:val="-2"/>
          <w:sz w:val="24"/>
          <w:szCs w:val="24"/>
          <w:rtl/>
          <w:lang w:bidi="fa-IR"/>
        </w:rPr>
      </w:pPr>
      <w:r w:rsidRPr="0011662A">
        <w:rPr>
          <w:rStyle w:val="FootnoteReference"/>
          <w:rFonts w:ascii="IRLotus" w:hAnsi="IRLotus" w:cs="IRLotus"/>
          <w:spacing w:val="-2"/>
          <w:sz w:val="24"/>
          <w:szCs w:val="24"/>
          <w:vertAlign w:val="baseline"/>
        </w:rPr>
        <w:footnoteRef/>
      </w:r>
      <w:r w:rsidRPr="0011662A">
        <w:rPr>
          <w:rFonts w:ascii="IRLotus" w:hAnsi="IRLotus" w:cs="IRLotus" w:hint="cs"/>
          <w:spacing w:val="-2"/>
          <w:sz w:val="24"/>
          <w:szCs w:val="24"/>
          <w:rtl/>
        </w:rPr>
        <w:t xml:space="preserve">- </w:t>
      </w:r>
      <w:r w:rsidRPr="0011662A">
        <w:rPr>
          <w:rFonts w:ascii="IRLotus" w:hAnsi="IRLotus" w:cs="IRLotus"/>
          <w:spacing w:val="-2"/>
          <w:sz w:val="24"/>
          <w:szCs w:val="24"/>
          <w:rtl/>
        </w:rPr>
        <w:t>الکاف</w:t>
      </w:r>
      <w:r>
        <w:rPr>
          <w:rFonts w:ascii="IRLotus" w:hAnsi="IRLotus" w:cs="IRLotus" w:hint="cs"/>
          <w:spacing w:val="-2"/>
          <w:sz w:val="24"/>
          <w:szCs w:val="24"/>
          <w:rtl/>
        </w:rPr>
        <w:t>ي</w:t>
      </w:r>
      <w:r w:rsidRPr="0011662A">
        <w:rPr>
          <w:rFonts w:ascii="IRLotus" w:hAnsi="IRLotus" w:cs="IRLotus" w:hint="cs"/>
          <w:spacing w:val="-2"/>
          <w:sz w:val="24"/>
          <w:szCs w:val="24"/>
          <w:rtl/>
        </w:rPr>
        <w:t xml:space="preserve">: (1/355)، </w:t>
      </w:r>
      <w:r w:rsidRPr="0011662A">
        <w:rPr>
          <w:rFonts w:ascii="IRLotus" w:hAnsi="IRLotus" w:cs="IRLotus"/>
          <w:spacing w:val="-2"/>
          <w:sz w:val="24"/>
          <w:szCs w:val="24"/>
          <w:rtl/>
        </w:rPr>
        <w:t>عیون أخبار الرضا</w:t>
      </w:r>
      <w:r w:rsidRPr="0011662A">
        <w:rPr>
          <w:rFonts w:ascii="IRLotus" w:hAnsi="IRLotus" w:cs="IRLotus" w:hint="cs"/>
          <w:spacing w:val="-2"/>
          <w:sz w:val="24"/>
          <w:szCs w:val="24"/>
          <w:rtl/>
        </w:rPr>
        <w:t xml:space="preserve">: (2/219)، </w:t>
      </w:r>
      <w:r w:rsidRPr="0011662A">
        <w:rPr>
          <w:rFonts w:ascii="IRLotus" w:hAnsi="IRLotus" w:cs="IRLotus"/>
          <w:spacing w:val="-2"/>
          <w:sz w:val="24"/>
          <w:szCs w:val="24"/>
          <w:rtl/>
        </w:rPr>
        <w:t>الخرائج والجرائح</w:t>
      </w:r>
      <w:r w:rsidRPr="0011662A">
        <w:rPr>
          <w:rFonts w:ascii="IRLotus" w:hAnsi="IRLotus" w:cs="IRLotus" w:hint="cs"/>
          <w:spacing w:val="-2"/>
          <w:sz w:val="24"/>
          <w:szCs w:val="24"/>
          <w:rtl/>
        </w:rPr>
        <w:t xml:space="preserve">: (207)، </w:t>
      </w:r>
      <w:r w:rsidRPr="0011662A">
        <w:rPr>
          <w:rFonts w:ascii="IRLotus" w:hAnsi="IRLotus" w:cs="IRLotus"/>
          <w:spacing w:val="-2"/>
          <w:sz w:val="24"/>
          <w:szCs w:val="24"/>
          <w:rtl/>
        </w:rPr>
        <w:t>کشف الغمة</w:t>
      </w:r>
      <w:r w:rsidRPr="0011662A">
        <w:rPr>
          <w:rFonts w:ascii="IRLotus" w:hAnsi="IRLotus" w:cs="IRLotus" w:hint="cs"/>
          <w:spacing w:val="-2"/>
          <w:sz w:val="24"/>
          <w:szCs w:val="24"/>
          <w:rtl/>
        </w:rPr>
        <w:t xml:space="preserve">: (3/135)، </w:t>
      </w:r>
      <w:r w:rsidRPr="0011662A">
        <w:rPr>
          <w:rFonts w:ascii="IRLotus" w:hAnsi="IRLotus" w:cs="IRLotus"/>
          <w:spacing w:val="-2"/>
          <w:sz w:val="24"/>
          <w:szCs w:val="24"/>
          <w:rtl/>
        </w:rPr>
        <w:t>الاختصاص</w:t>
      </w:r>
      <w:r w:rsidRPr="0011662A">
        <w:rPr>
          <w:rFonts w:ascii="IRLotus" w:hAnsi="IRLotus" w:cs="IRLotus" w:hint="cs"/>
          <w:spacing w:val="-2"/>
          <w:sz w:val="24"/>
          <w:szCs w:val="24"/>
          <w:rtl/>
        </w:rPr>
        <w:t xml:space="preserve">: (84)، </w:t>
      </w:r>
      <w:r w:rsidRPr="0011662A">
        <w:rPr>
          <w:rFonts w:ascii="IRLotus" w:hAnsi="IRLotus" w:cs="IRLotus"/>
          <w:spacing w:val="-2"/>
          <w:sz w:val="24"/>
          <w:szCs w:val="24"/>
          <w:rtl/>
        </w:rPr>
        <w:t>البحار</w:t>
      </w:r>
      <w:r w:rsidRPr="0011662A">
        <w:rPr>
          <w:rFonts w:ascii="IRLotus" w:hAnsi="IRLotus" w:cs="IRLotus" w:hint="cs"/>
          <w:spacing w:val="-2"/>
          <w:sz w:val="24"/>
          <w:szCs w:val="24"/>
          <w:rtl/>
        </w:rPr>
        <w:t xml:space="preserve">: (48/273) (49/39)، </w:t>
      </w:r>
      <w:r w:rsidRPr="0011662A">
        <w:rPr>
          <w:rFonts w:ascii="IRLotus" w:hAnsi="IRLotus" w:cs="IRLotus"/>
          <w:spacing w:val="-2"/>
          <w:sz w:val="24"/>
          <w:szCs w:val="24"/>
          <w:rtl/>
        </w:rPr>
        <w:t>رجال الکشی</w:t>
      </w:r>
      <w:r w:rsidRPr="0011662A">
        <w:rPr>
          <w:rFonts w:ascii="IRLotus" w:hAnsi="IRLotus" w:cs="IRLotus" w:hint="cs"/>
          <w:spacing w:val="-2"/>
          <w:sz w:val="24"/>
          <w:szCs w:val="24"/>
          <w:rtl/>
        </w:rPr>
        <w:t xml:space="preserve">: ترجمه: (486) = = </w:t>
      </w:r>
      <w:r w:rsidRPr="0011662A">
        <w:rPr>
          <w:rFonts w:ascii="IRLotus" w:hAnsi="IRLotus" w:cs="IRLotus"/>
          <w:spacing w:val="-2"/>
          <w:sz w:val="24"/>
          <w:szCs w:val="24"/>
          <w:rtl/>
        </w:rPr>
        <w:t>معجم الخوئی</w:t>
      </w:r>
      <w:r w:rsidRPr="0011662A">
        <w:rPr>
          <w:rFonts w:ascii="IRLotus" w:hAnsi="IRLotus" w:cs="IRLotus" w:hint="cs"/>
          <w:spacing w:val="-2"/>
          <w:sz w:val="24"/>
          <w:szCs w:val="24"/>
          <w:rtl/>
        </w:rPr>
        <w:t>: (1/338).</w:t>
      </w:r>
    </w:p>
  </w:footnote>
  <w:footnote w:id="54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شرح شیخة الفقیه</w:t>
      </w:r>
      <w:r w:rsidRPr="00143145">
        <w:rPr>
          <w:rFonts w:ascii="IRLotus" w:hAnsi="IRLotus" w:cs="IRLotus" w:hint="cs"/>
          <w:sz w:val="24"/>
          <w:szCs w:val="24"/>
          <w:rtl/>
        </w:rPr>
        <w:t xml:space="preserve">: (56)، </w:t>
      </w:r>
      <w:r w:rsidRPr="00143145">
        <w:rPr>
          <w:rFonts w:ascii="IRLotus" w:hAnsi="IRLotus" w:cs="IRLotus"/>
          <w:sz w:val="24"/>
          <w:szCs w:val="24"/>
          <w:rtl/>
        </w:rPr>
        <w:t>معجم الخوئی</w:t>
      </w:r>
      <w:r w:rsidRPr="00143145">
        <w:rPr>
          <w:rFonts w:ascii="IRLotus" w:hAnsi="IRLotus" w:cs="IRLotus" w:hint="cs"/>
          <w:sz w:val="24"/>
          <w:szCs w:val="24"/>
          <w:rtl/>
        </w:rPr>
        <w:t xml:space="preserve">: (10/336)، </w:t>
      </w:r>
      <w:r w:rsidRPr="00143145">
        <w:rPr>
          <w:rFonts w:ascii="IRLotus" w:hAnsi="IRLotus" w:cs="IRLotus"/>
          <w:sz w:val="24"/>
          <w:szCs w:val="24"/>
          <w:rtl/>
        </w:rPr>
        <w:t>رجال النجاشی</w:t>
      </w:r>
      <w:r w:rsidRPr="00143145">
        <w:rPr>
          <w:rFonts w:ascii="IRLotus" w:hAnsi="IRLotus" w:cs="IRLotus" w:hint="cs"/>
          <w:sz w:val="24"/>
          <w:szCs w:val="24"/>
          <w:rtl/>
        </w:rPr>
        <w:t>: (2/11).</w:t>
      </w:r>
    </w:p>
  </w:footnote>
  <w:footnote w:id="54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(2/250)، </w:t>
      </w:r>
      <w:r w:rsidRPr="00143145">
        <w:rPr>
          <w:rFonts w:ascii="IRLotus" w:hAnsi="IRLotus" w:cs="IRLotus"/>
          <w:sz w:val="24"/>
          <w:szCs w:val="24"/>
          <w:rtl/>
        </w:rPr>
        <w:t>البحار</w:t>
      </w:r>
      <w:r w:rsidRPr="00143145">
        <w:rPr>
          <w:rFonts w:ascii="IRLotus" w:hAnsi="IRLotus" w:cs="IRLotus" w:hint="cs"/>
          <w:sz w:val="24"/>
          <w:szCs w:val="24"/>
          <w:rtl/>
        </w:rPr>
        <w:t>: (49/44).</w:t>
      </w:r>
    </w:p>
  </w:footnote>
  <w:footnote w:id="54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(50)، </w:t>
      </w:r>
      <w:r w:rsidRPr="00143145">
        <w:rPr>
          <w:rFonts w:ascii="IRLotus" w:hAnsi="IRLotus" w:cs="IRLotus"/>
          <w:sz w:val="24"/>
          <w:szCs w:val="24"/>
          <w:rtl/>
        </w:rPr>
        <w:t>البحار</w:t>
      </w:r>
      <w:r w:rsidRPr="00143145">
        <w:rPr>
          <w:rFonts w:ascii="IRLotus" w:hAnsi="IRLotus" w:cs="IRLotus" w:hint="cs"/>
          <w:sz w:val="24"/>
          <w:szCs w:val="24"/>
          <w:rtl/>
        </w:rPr>
        <w:t>: (48/49).</w:t>
      </w:r>
    </w:p>
  </w:footnote>
  <w:footnote w:id="54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(1/354)، </w:t>
      </w:r>
      <w:r w:rsidRPr="00143145">
        <w:rPr>
          <w:rFonts w:ascii="IRLotus" w:hAnsi="IRLotus" w:cs="IRLotus"/>
          <w:sz w:val="24"/>
          <w:szCs w:val="24"/>
          <w:rtl/>
        </w:rPr>
        <w:t>البحار</w:t>
      </w:r>
      <w:r w:rsidRPr="00143145">
        <w:rPr>
          <w:rFonts w:ascii="IRLotus" w:hAnsi="IRLotus" w:cs="IRLotus" w:hint="cs"/>
          <w:sz w:val="24"/>
          <w:szCs w:val="24"/>
          <w:rtl/>
        </w:rPr>
        <w:t>: (49/67).</w:t>
      </w:r>
    </w:p>
  </w:footnote>
  <w:footnote w:id="55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(372)، </w:t>
      </w:r>
      <w:r w:rsidRPr="00143145">
        <w:rPr>
          <w:rFonts w:ascii="IRLotus" w:hAnsi="IRLotus" w:cs="IRLotus"/>
          <w:sz w:val="24"/>
          <w:szCs w:val="24"/>
          <w:rtl/>
        </w:rPr>
        <w:t>البحار</w:t>
      </w:r>
      <w:r w:rsidRPr="00143145">
        <w:rPr>
          <w:rFonts w:ascii="IRLotus" w:hAnsi="IRLotus" w:cs="IRLotus" w:hint="cs"/>
          <w:sz w:val="24"/>
          <w:szCs w:val="24"/>
          <w:rtl/>
        </w:rPr>
        <w:t xml:space="preserve">: (48/273)، </w:t>
      </w:r>
      <w:r w:rsidRPr="00143145">
        <w:rPr>
          <w:rFonts w:ascii="IRLotus" w:hAnsi="IRLotus" w:cs="IRLotus"/>
          <w:sz w:val="24"/>
          <w:szCs w:val="24"/>
          <w:rtl/>
        </w:rPr>
        <w:t>إثبات الهداة</w:t>
      </w:r>
      <w:r w:rsidRPr="00143145">
        <w:rPr>
          <w:rFonts w:ascii="IRLotus" w:hAnsi="IRLotus" w:cs="IRLotus" w:hint="cs"/>
          <w:sz w:val="24"/>
          <w:szCs w:val="24"/>
          <w:rtl/>
        </w:rPr>
        <w:t>: (3/307).</w:t>
      </w:r>
    </w:p>
  </w:footnote>
  <w:footnote w:id="55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(286)، </w:t>
      </w:r>
      <w:r w:rsidRPr="00143145">
        <w:rPr>
          <w:rFonts w:ascii="IRLotus" w:hAnsi="IRLotus" w:cs="IRLotus"/>
          <w:sz w:val="24"/>
          <w:szCs w:val="24"/>
          <w:rtl/>
        </w:rPr>
        <w:t>إثبات الهداة</w:t>
      </w:r>
      <w:r w:rsidRPr="00143145">
        <w:rPr>
          <w:rFonts w:ascii="IRLotus" w:hAnsi="IRLotus" w:cs="IRLotus" w:hint="cs"/>
          <w:sz w:val="24"/>
          <w:szCs w:val="24"/>
          <w:rtl/>
        </w:rPr>
        <w:t xml:space="preserve">: (3/561)، </w:t>
      </w:r>
      <w:r w:rsidRPr="00143145">
        <w:rPr>
          <w:rFonts w:ascii="IRLotus" w:hAnsi="IRLotus" w:cs="IRLotus"/>
          <w:sz w:val="24"/>
          <w:szCs w:val="24"/>
          <w:rtl/>
        </w:rPr>
        <w:t>البحار</w:t>
      </w:r>
      <w:r w:rsidRPr="00143145">
        <w:rPr>
          <w:rFonts w:ascii="IRLotus" w:hAnsi="IRLotus" w:cs="IRLotus" w:hint="cs"/>
          <w:sz w:val="24"/>
          <w:szCs w:val="24"/>
          <w:rtl/>
        </w:rPr>
        <w:t>: (48/266).</w:t>
      </w:r>
    </w:p>
  </w:footnote>
  <w:footnote w:id="55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(29، 30، 31، 32)، </w:t>
      </w:r>
      <w:r w:rsidRPr="00143145">
        <w:rPr>
          <w:rFonts w:ascii="IRLotus" w:hAnsi="IRLotus" w:cs="IRLotus"/>
          <w:sz w:val="24"/>
          <w:szCs w:val="24"/>
          <w:rtl/>
        </w:rPr>
        <w:t>إثبات الهداة</w:t>
      </w:r>
      <w:r w:rsidRPr="00143145">
        <w:rPr>
          <w:rFonts w:ascii="IRLotus" w:hAnsi="IRLotus" w:cs="IRLotus" w:hint="cs"/>
          <w:sz w:val="24"/>
          <w:szCs w:val="24"/>
          <w:rtl/>
        </w:rPr>
        <w:t xml:space="preserve">: (3/163)، </w:t>
      </w:r>
      <w:r w:rsidRPr="00143145">
        <w:rPr>
          <w:rFonts w:ascii="IRLotus" w:hAnsi="IRLotus" w:cs="IRLotus"/>
          <w:sz w:val="24"/>
          <w:szCs w:val="24"/>
          <w:rtl/>
        </w:rPr>
        <w:t>البحار</w:t>
      </w:r>
      <w:r w:rsidRPr="00143145">
        <w:rPr>
          <w:rFonts w:ascii="IRLotus" w:hAnsi="IRLotus" w:cs="IRLotus" w:hint="cs"/>
          <w:sz w:val="24"/>
          <w:szCs w:val="24"/>
          <w:rtl/>
        </w:rPr>
        <w:t>: (38/16).</w:t>
      </w:r>
    </w:p>
  </w:footnote>
  <w:footnote w:id="55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(32، 33، 34، 35، 36)، </w:t>
      </w:r>
      <w:r w:rsidRPr="00143145">
        <w:rPr>
          <w:rFonts w:ascii="IRLotus" w:hAnsi="IRLotus" w:cs="IRLotus"/>
          <w:sz w:val="24"/>
          <w:szCs w:val="24"/>
          <w:rtl/>
        </w:rPr>
        <w:t>إثبات الهداة الهداة</w:t>
      </w:r>
      <w:r w:rsidRPr="00143145">
        <w:rPr>
          <w:rFonts w:ascii="IRLotus" w:hAnsi="IRLotus" w:cs="IRLotus" w:hint="cs"/>
          <w:sz w:val="24"/>
          <w:szCs w:val="24"/>
          <w:rtl/>
        </w:rPr>
        <w:t>: (3/163).</w:t>
      </w:r>
    </w:p>
  </w:footnote>
  <w:footnote w:id="55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(37/16) (47/1، 6، 7، 9، 228) (49/7)، </w:t>
      </w:r>
      <w:r w:rsidRPr="00143145">
        <w:rPr>
          <w:rFonts w:ascii="IRLotus" w:hAnsi="IRLotus" w:cs="IRLotus"/>
          <w:sz w:val="24"/>
          <w:szCs w:val="24"/>
          <w:rtl/>
        </w:rPr>
        <w:t>کشف الغمة</w:t>
      </w:r>
      <w:r w:rsidRPr="00143145">
        <w:rPr>
          <w:rFonts w:ascii="IRLotus" w:hAnsi="IRLotus" w:cs="IRLotus" w:hint="cs"/>
          <w:sz w:val="24"/>
          <w:szCs w:val="24"/>
          <w:rtl/>
        </w:rPr>
        <w:t xml:space="preserve">: (2/378) (3/3)، </w:t>
      </w:r>
      <w:r w:rsidRPr="00143145">
        <w:rPr>
          <w:rFonts w:ascii="IRLotus" w:hAnsi="IRLotus" w:cs="IRLotus"/>
          <w:sz w:val="24"/>
          <w:szCs w:val="24"/>
          <w:rtl/>
        </w:rPr>
        <w:t>إعلام الوری</w:t>
      </w:r>
      <w:r w:rsidRPr="00143145">
        <w:rPr>
          <w:rFonts w:ascii="IRLotus" w:hAnsi="IRLotus" w:cs="IRLotus" w:hint="cs"/>
          <w:sz w:val="24"/>
          <w:szCs w:val="24"/>
          <w:rtl/>
        </w:rPr>
        <w:t xml:space="preserve">: (302)، </w:t>
      </w:r>
      <w:r w:rsidRPr="00143145">
        <w:rPr>
          <w:rFonts w:ascii="IRLotus" w:hAnsi="IRLotus" w:cs="IRLotus"/>
          <w:sz w:val="24"/>
          <w:szCs w:val="24"/>
          <w:rtl/>
        </w:rPr>
        <w:t>الإرشاد</w:t>
      </w:r>
      <w:r w:rsidRPr="00143145">
        <w:rPr>
          <w:rFonts w:ascii="IRLotus" w:hAnsi="IRLotus" w:cs="IRLotus" w:hint="cs"/>
          <w:sz w:val="24"/>
          <w:szCs w:val="24"/>
          <w:rtl/>
        </w:rPr>
        <w:t xml:space="preserve">: (288، 307، 328)، </w:t>
      </w:r>
      <w:r w:rsidRPr="00143145">
        <w:rPr>
          <w:rFonts w:ascii="IRLotus" w:hAnsi="IRLotus" w:cs="IRLotus"/>
          <w:sz w:val="24"/>
          <w:szCs w:val="24"/>
          <w:rtl/>
        </w:rPr>
        <w:t>الکافی</w:t>
      </w:r>
      <w:r w:rsidRPr="00143145">
        <w:rPr>
          <w:rFonts w:ascii="IRLotus" w:hAnsi="IRLotus" w:cs="IRLotus" w:hint="cs"/>
          <w:sz w:val="24"/>
          <w:szCs w:val="24"/>
          <w:rtl/>
        </w:rPr>
        <w:t xml:space="preserve">: (1/476)، </w:t>
      </w:r>
      <w:r w:rsidRPr="00143145">
        <w:rPr>
          <w:rFonts w:ascii="IRLotus" w:hAnsi="IRLotus" w:cs="IRLotus"/>
          <w:sz w:val="24"/>
          <w:szCs w:val="24"/>
          <w:rtl/>
        </w:rPr>
        <w:t>عیون الأخبار</w:t>
      </w:r>
      <w:r w:rsidRPr="00143145">
        <w:rPr>
          <w:rFonts w:ascii="IRLotus" w:hAnsi="IRLotus" w:cs="IRLotus" w:hint="cs"/>
          <w:sz w:val="24"/>
          <w:szCs w:val="24"/>
          <w:rtl/>
        </w:rPr>
        <w:t xml:space="preserve">: (1/26، 104)، </w:t>
      </w:r>
      <w:r w:rsidRPr="00143145">
        <w:rPr>
          <w:rFonts w:ascii="IRLotus" w:hAnsi="IRLotus" w:cs="IRLotus"/>
          <w:sz w:val="24"/>
          <w:szCs w:val="24"/>
          <w:rtl/>
        </w:rPr>
        <w:t>کمال‌الدین</w:t>
      </w:r>
      <w:r w:rsidRPr="00143145">
        <w:rPr>
          <w:rFonts w:ascii="IRLotus" w:hAnsi="IRLotus" w:cs="IRLotus" w:hint="cs"/>
          <w:sz w:val="24"/>
          <w:szCs w:val="24"/>
          <w:rtl/>
        </w:rPr>
        <w:t xml:space="preserve">: (289)،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(1/266) (4/323).</w:t>
      </w:r>
    </w:p>
  </w:footnote>
  <w:footnote w:id="55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w:t>
      </w:r>
      <w:r>
        <w:rPr>
          <w:rFonts w:ascii="IRLotus" w:hAnsi="IRLotus" w:cs="IRLotus"/>
          <w:sz w:val="24"/>
          <w:szCs w:val="24"/>
          <w:rtl/>
        </w:rPr>
        <w:t>ی</w:t>
      </w:r>
      <w:r w:rsidRPr="00143145">
        <w:rPr>
          <w:rFonts w:ascii="IRLotus" w:hAnsi="IRLotus" w:cs="IRLotus"/>
          <w:sz w:val="24"/>
          <w:szCs w:val="24"/>
          <w:rtl/>
        </w:rPr>
        <w:t>بة الطوس</w:t>
      </w:r>
      <w:r>
        <w:rPr>
          <w:rFonts w:ascii="IRLotus" w:hAnsi="IRLotus" w:cs="IRLotus"/>
          <w:sz w:val="24"/>
          <w:szCs w:val="24"/>
          <w:rtl/>
        </w:rPr>
        <w:t>ی</w:t>
      </w:r>
      <w:r w:rsidRPr="00143145">
        <w:rPr>
          <w:rFonts w:ascii="IRLotus" w:hAnsi="IRLotus" w:cs="IRLotus"/>
          <w:sz w:val="24"/>
          <w:szCs w:val="24"/>
          <w:rtl/>
        </w:rPr>
        <w:t>:</w:t>
      </w:r>
      <w:r w:rsidRPr="00143145">
        <w:rPr>
          <w:rFonts w:ascii="IRLotus" w:hAnsi="IRLotus" w:cs="IRLotus" w:hint="eastAsia"/>
          <w:sz w:val="24"/>
          <w:szCs w:val="24"/>
          <w:rtl/>
        </w:rPr>
        <w:t xml:space="preserve"> (</w:t>
      </w:r>
      <w:r w:rsidRPr="00143145">
        <w:rPr>
          <w:rFonts w:ascii="IRLotus" w:hAnsi="IRLotus" w:cs="IRLotus"/>
          <w:sz w:val="24"/>
          <w:szCs w:val="24"/>
          <w:rtl/>
        </w:rPr>
        <w:t>40</w:t>
      </w:r>
      <w:r w:rsidRPr="00143145">
        <w:rPr>
          <w:rFonts w:ascii="IRLotus" w:hAnsi="IRLotus" w:cs="IRLotus" w:hint="eastAsia"/>
          <w:sz w:val="24"/>
          <w:szCs w:val="24"/>
          <w:rtl/>
        </w:rPr>
        <w:t xml:space="preserve">، </w:t>
      </w:r>
      <w:r w:rsidRPr="00143145">
        <w:rPr>
          <w:rFonts w:ascii="IRLotus" w:hAnsi="IRLotus" w:cs="IRLotus"/>
          <w:sz w:val="24"/>
          <w:szCs w:val="24"/>
          <w:rtl/>
        </w:rPr>
        <w:t>261)، البحار:</w:t>
      </w:r>
      <w:r w:rsidRPr="00143145">
        <w:rPr>
          <w:rFonts w:ascii="IRLotus" w:hAnsi="IRLotus" w:cs="IRLotus" w:hint="eastAsia"/>
          <w:sz w:val="24"/>
          <w:szCs w:val="24"/>
          <w:rtl/>
        </w:rPr>
        <w:t xml:space="preserve"> (</w:t>
      </w:r>
      <w:r w:rsidRPr="00143145">
        <w:rPr>
          <w:rFonts w:ascii="IRLotus" w:hAnsi="IRLotus" w:cs="IRLotus"/>
          <w:sz w:val="24"/>
          <w:szCs w:val="24"/>
          <w:rtl/>
        </w:rPr>
        <w:t>51/216</w:t>
      </w:r>
      <w:r w:rsidRPr="00143145">
        <w:rPr>
          <w:rFonts w:ascii="IRLotus" w:hAnsi="IRLotus" w:cs="IRLotus" w:hint="cs"/>
          <w:sz w:val="24"/>
          <w:szCs w:val="24"/>
          <w:rtl/>
        </w:rPr>
        <w:t>)،</w:t>
      </w:r>
      <w:r w:rsidRPr="00143145">
        <w:rPr>
          <w:rFonts w:ascii="IRLotus" w:hAnsi="IRLotus" w:cs="IRLotus"/>
          <w:sz w:val="24"/>
          <w:szCs w:val="24"/>
          <w:rtl/>
        </w:rPr>
        <w:t xml:space="preserve"> كمال الد</w:t>
      </w:r>
      <w:r>
        <w:rPr>
          <w:rFonts w:ascii="IRLotus" w:hAnsi="IRLotus" w:cs="IRLotus"/>
          <w:sz w:val="24"/>
          <w:szCs w:val="24"/>
          <w:rtl/>
        </w:rPr>
        <w:t>ی</w:t>
      </w:r>
      <w:r w:rsidRPr="00143145">
        <w:rPr>
          <w:rFonts w:ascii="IRLotus" w:hAnsi="IRLotus" w:cs="IRLotus"/>
          <w:sz w:val="24"/>
          <w:szCs w:val="24"/>
          <w:rtl/>
        </w:rPr>
        <w:t>ن:</w:t>
      </w:r>
      <w:r w:rsidRPr="00143145">
        <w:rPr>
          <w:rFonts w:ascii="IRLotus" w:hAnsi="IRLotus" w:cs="IRLotus" w:hint="cs"/>
          <w:sz w:val="24"/>
          <w:szCs w:val="24"/>
          <w:rtl/>
        </w:rPr>
        <w:t xml:space="preserve"> (</w:t>
      </w:r>
      <w:r w:rsidRPr="00143145">
        <w:rPr>
          <w:rFonts w:ascii="IRLotus" w:hAnsi="IRLotus" w:cs="IRLotus"/>
          <w:sz w:val="24"/>
          <w:szCs w:val="24"/>
          <w:rtl/>
        </w:rPr>
        <w:t>306</w:t>
      </w:r>
      <w:r w:rsidRPr="00143145">
        <w:rPr>
          <w:rFonts w:ascii="IRLotus" w:hAnsi="IRLotus" w:cs="IRLotus" w:hint="eastAsia"/>
          <w:sz w:val="24"/>
          <w:szCs w:val="24"/>
          <w:rtl/>
        </w:rPr>
        <w:t xml:space="preserve">، </w:t>
      </w:r>
      <w:r w:rsidRPr="00143145">
        <w:rPr>
          <w:rFonts w:ascii="IRLotus" w:hAnsi="IRLotus" w:cs="IRLotus"/>
          <w:sz w:val="24"/>
          <w:szCs w:val="24"/>
          <w:rtl/>
        </w:rPr>
        <w:t>308</w:t>
      </w:r>
      <w:r w:rsidRPr="00143145">
        <w:rPr>
          <w:rFonts w:ascii="IRLotus" w:hAnsi="IRLotus" w:cs="IRLotus" w:hint="cs"/>
          <w:sz w:val="24"/>
          <w:szCs w:val="24"/>
          <w:rtl/>
        </w:rPr>
        <w:t>)،</w:t>
      </w:r>
      <w:r w:rsidRPr="00143145">
        <w:rPr>
          <w:rFonts w:ascii="IRLotus" w:hAnsi="IRLotus" w:cs="IRLotus"/>
          <w:sz w:val="24"/>
          <w:szCs w:val="24"/>
          <w:rtl/>
        </w:rPr>
        <w:t xml:space="preserve"> إعلام الورى:</w:t>
      </w:r>
      <w:r w:rsidRPr="00143145">
        <w:rPr>
          <w:rFonts w:ascii="IRLotus" w:hAnsi="IRLotus" w:cs="IRLotus" w:hint="eastAsia"/>
          <w:sz w:val="24"/>
          <w:szCs w:val="24"/>
          <w:rtl/>
        </w:rPr>
        <w:t xml:space="preserve"> (</w:t>
      </w:r>
      <w:r w:rsidRPr="00143145">
        <w:rPr>
          <w:rFonts w:ascii="IRLotus" w:hAnsi="IRLotus" w:cs="IRLotus"/>
          <w:sz w:val="24"/>
          <w:szCs w:val="24"/>
          <w:rtl/>
        </w:rPr>
        <w:t>403).</w:t>
      </w:r>
    </w:p>
  </w:footnote>
  <w:footnote w:id="556">
    <w:p w:rsidR="00787E1F" w:rsidRPr="0011662A" w:rsidRDefault="00787E1F" w:rsidP="00F1460C">
      <w:pPr>
        <w:pStyle w:val="FootnoteText"/>
        <w:bidi/>
        <w:ind w:left="227" w:hanging="227"/>
        <w:jc w:val="both"/>
        <w:rPr>
          <w:rFonts w:ascii="IRLotus" w:hAnsi="IRLotus" w:cs="IRLotus"/>
          <w:spacing w:val="-2"/>
          <w:sz w:val="24"/>
          <w:szCs w:val="24"/>
          <w:rtl/>
          <w:lang w:bidi="fa-IR"/>
        </w:rPr>
      </w:pPr>
      <w:r w:rsidRPr="0011662A">
        <w:rPr>
          <w:rStyle w:val="FootnoteReference"/>
          <w:rFonts w:ascii="IRLotus" w:hAnsi="IRLotus" w:cs="IRLotus"/>
          <w:spacing w:val="-2"/>
          <w:sz w:val="24"/>
          <w:szCs w:val="24"/>
          <w:vertAlign w:val="baseline"/>
        </w:rPr>
        <w:footnoteRef/>
      </w:r>
      <w:r w:rsidRPr="0011662A">
        <w:rPr>
          <w:rFonts w:ascii="IRLotus" w:hAnsi="IRLotus" w:cs="IRLotus" w:hint="cs"/>
          <w:spacing w:val="-2"/>
          <w:sz w:val="24"/>
          <w:szCs w:val="24"/>
          <w:rtl/>
        </w:rPr>
        <w:t xml:space="preserve">- </w:t>
      </w:r>
      <w:r w:rsidRPr="0011662A">
        <w:rPr>
          <w:rFonts w:ascii="IRLotus" w:hAnsi="IRLotus" w:cs="IRLotus"/>
          <w:spacing w:val="-2"/>
          <w:sz w:val="24"/>
          <w:szCs w:val="24"/>
          <w:rtl/>
        </w:rPr>
        <w:t>كامل الزیارات: (301)، البحار: (102/9)،</w:t>
      </w:r>
      <w:r w:rsidRPr="0011662A">
        <w:rPr>
          <w:rFonts w:ascii="IRLotus" w:hAnsi="IRLotus" w:cs="IRLotus" w:hint="cs"/>
          <w:spacing w:val="-2"/>
          <w:sz w:val="24"/>
          <w:szCs w:val="24"/>
          <w:rtl/>
        </w:rPr>
        <w:t xml:space="preserve"> گوید: عبارت یا «</w:t>
      </w:r>
      <w:r w:rsidRPr="0011662A">
        <w:rPr>
          <w:rFonts w:ascii="IRLotus" w:hAnsi="IRLotus" w:cs="IRLotus"/>
          <w:spacing w:val="-2"/>
          <w:sz w:val="24"/>
          <w:szCs w:val="24"/>
          <w:rtl/>
        </w:rPr>
        <w:t>من بدالله‌</w:t>
      </w:r>
      <w:r w:rsidRPr="0011662A">
        <w:rPr>
          <w:rFonts w:ascii="IRLotus" w:hAnsi="IRLotus" w:cs="IRLotus" w:hint="cs"/>
          <w:spacing w:val="-2"/>
          <w:sz w:val="24"/>
          <w:szCs w:val="24"/>
          <w:rtl/>
        </w:rPr>
        <w:t>» ممکن است اشاره‌ای به‌ آن روایاتی باشد که‌ بیانگر قائم بودن او به‌ وسیله‌ی شمشیر می‌باشند و این‌که‌ خداوند</w:t>
      </w:r>
      <w:r w:rsidRPr="0011662A">
        <w:rPr>
          <w:rFonts w:ascii="IRLotus" w:hAnsi="IRLotus" w:cs="IRLotus" w:hint="cs"/>
          <w:spacing w:val="-2"/>
          <w:sz w:val="24"/>
          <w:szCs w:val="24"/>
          <w:rtl/>
        </w:rPr>
        <w:sym w:font="AGA Arabesque" w:char="F055"/>
      </w:r>
      <w:r w:rsidRPr="0011662A">
        <w:rPr>
          <w:rFonts w:ascii="IRLotus" w:hAnsi="IRLotus" w:cs="IRLotus" w:hint="cs"/>
          <w:spacing w:val="-2"/>
          <w:sz w:val="24"/>
          <w:szCs w:val="24"/>
          <w:rtl/>
        </w:rPr>
        <w:t xml:space="preserve"> در خصوص او بدا را به‌ کار برده‌ است. و </w:t>
      </w:r>
      <w:r w:rsidRPr="0011662A">
        <w:rPr>
          <w:rFonts w:ascii="IRLotus" w:hAnsi="IRLotus" w:cs="IRLotus" w:hint="cs"/>
          <w:spacing w:val="-4"/>
          <w:sz w:val="24"/>
          <w:szCs w:val="24"/>
          <w:rtl/>
        </w:rPr>
        <w:t>همچنین ممکن است اشاره‌ای به‌ همان بداء باشد که‌ برای اسماعیل رخ داد که‌ همین مستوجب بداء در او نیز می‌باشد.</w:t>
      </w:r>
    </w:p>
  </w:footnote>
  <w:footnote w:id="55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قرب الإسناد</w:t>
      </w:r>
      <w:r w:rsidRPr="00143145">
        <w:rPr>
          <w:rFonts w:ascii="IRLotus" w:hAnsi="IRLotus" w:cs="IRLotus" w:hint="cs"/>
          <w:sz w:val="24"/>
          <w:szCs w:val="24"/>
          <w:rtl/>
        </w:rPr>
        <w:t xml:space="preserve">: (171)، </w:t>
      </w:r>
      <w:r w:rsidRPr="00143145">
        <w:rPr>
          <w:rFonts w:ascii="IRLotus" w:hAnsi="IRLotus" w:cs="IRLotus"/>
          <w:sz w:val="24"/>
          <w:szCs w:val="24"/>
          <w:rtl/>
        </w:rPr>
        <w:t>البحار</w:t>
      </w:r>
      <w:r w:rsidRPr="00143145">
        <w:rPr>
          <w:rFonts w:ascii="IRLotus" w:hAnsi="IRLotus" w:cs="IRLotus" w:hint="cs"/>
          <w:sz w:val="24"/>
          <w:szCs w:val="24"/>
          <w:rtl/>
        </w:rPr>
        <w:t>: (48/134).</w:t>
      </w:r>
    </w:p>
  </w:footnote>
  <w:footnote w:id="55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تفسیر العیاشی ک (1/302)، </w:t>
      </w:r>
      <w:r w:rsidRPr="00143145">
        <w:rPr>
          <w:rFonts w:ascii="IRLotus" w:hAnsi="IRLotus" w:cs="IRLotus"/>
          <w:sz w:val="24"/>
          <w:szCs w:val="24"/>
          <w:rtl/>
        </w:rPr>
        <w:t>نور الثقلین</w:t>
      </w:r>
      <w:r w:rsidRPr="00143145">
        <w:rPr>
          <w:rFonts w:ascii="IRLotus" w:hAnsi="IRLotus" w:cs="IRLotus" w:hint="cs"/>
          <w:sz w:val="24"/>
          <w:szCs w:val="24"/>
          <w:rtl/>
        </w:rPr>
        <w:t xml:space="preserve">: (1/551)، </w:t>
      </w:r>
      <w:r w:rsidRPr="00143145">
        <w:rPr>
          <w:rFonts w:ascii="IRLotus" w:hAnsi="IRLotus" w:cs="IRLotus"/>
          <w:sz w:val="24"/>
          <w:szCs w:val="24"/>
          <w:rtl/>
        </w:rPr>
        <w:t>البرهان</w:t>
      </w:r>
      <w:r w:rsidRPr="00143145">
        <w:rPr>
          <w:rFonts w:ascii="IRLotus" w:hAnsi="IRLotus" w:cs="IRLotus" w:hint="cs"/>
          <w:sz w:val="24"/>
          <w:szCs w:val="24"/>
          <w:rtl/>
        </w:rPr>
        <w:t xml:space="preserve">: (1/416)، </w:t>
      </w:r>
      <w:r w:rsidRPr="00143145">
        <w:rPr>
          <w:rFonts w:ascii="IRLotus" w:hAnsi="IRLotus" w:cs="IRLotus"/>
          <w:sz w:val="24"/>
          <w:szCs w:val="24"/>
          <w:rtl/>
        </w:rPr>
        <w:t>البحار</w:t>
      </w:r>
      <w:r w:rsidRPr="00143145">
        <w:rPr>
          <w:rFonts w:ascii="IRLotus" w:hAnsi="IRLotus" w:cs="IRLotus" w:hint="cs"/>
          <w:sz w:val="24"/>
          <w:szCs w:val="24"/>
          <w:rtl/>
        </w:rPr>
        <w:t>: (37/331).</w:t>
      </w:r>
    </w:p>
  </w:footnote>
  <w:footnote w:id="559">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(2/107)، </w:t>
      </w:r>
      <w:r w:rsidRPr="00143145">
        <w:rPr>
          <w:rFonts w:ascii="IRLotus" w:hAnsi="IRLotus" w:cs="IRLotus"/>
          <w:sz w:val="24"/>
          <w:szCs w:val="24"/>
          <w:rtl/>
        </w:rPr>
        <w:t>نورالثقلین</w:t>
      </w:r>
      <w:r w:rsidRPr="00143145">
        <w:rPr>
          <w:rFonts w:ascii="IRLotus" w:hAnsi="IRLotus" w:cs="IRLotus" w:hint="cs"/>
          <w:sz w:val="24"/>
          <w:szCs w:val="24"/>
          <w:rtl/>
        </w:rPr>
        <w:t xml:space="preserve">: (2/390)، تفسیر فرات: (1/193)، </w:t>
      </w:r>
      <w:r w:rsidRPr="00143145">
        <w:rPr>
          <w:rFonts w:ascii="IRLotus" w:hAnsi="IRLotus" w:cs="IRLotus"/>
          <w:sz w:val="24"/>
          <w:szCs w:val="24"/>
          <w:rtl/>
        </w:rPr>
        <w:t>البحار</w:t>
      </w:r>
      <w:r w:rsidRPr="00143145">
        <w:rPr>
          <w:rFonts w:ascii="IRLotus" w:hAnsi="IRLotus" w:cs="IRLotus" w:hint="cs"/>
          <w:sz w:val="24"/>
          <w:szCs w:val="24"/>
          <w:rtl/>
        </w:rPr>
        <w:t>: (52/373).</w:t>
      </w:r>
    </w:p>
  </w:footnote>
  <w:footnote w:id="56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آگاهی بیشتر نگاه کن: </w:t>
      </w:r>
      <w:r w:rsidRPr="00143145">
        <w:rPr>
          <w:rFonts w:ascii="IRLotus" w:hAnsi="IRLotus" w:cs="IRLotus"/>
          <w:sz w:val="24"/>
          <w:szCs w:val="24"/>
          <w:rtl/>
        </w:rPr>
        <w:t>اثبات الهداة</w:t>
      </w:r>
      <w:r w:rsidRPr="00143145">
        <w:rPr>
          <w:rFonts w:ascii="IRLotus" w:hAnsi="IRLotus" w:cs="IRLotus" w:hint="cs"/>
          <w:sz w:val="24"/>
          <w:szCs w:val="24"/>
          <w:rtl/>
        </w:rPr>
        <w:t xml:space="preserve">: (2/101، 160، 189)، </w:t>
      </w:r>
      <w:r w:rsidRPr="00143145">
        <w:rPr>
          <w:rFonts w:ascii="IRLotus" w:hAnsi="IRLotus" w:cs="IRLotus"/>
          <w:sz w:val="24"/>
          <w:szCs w:val="24"/>
          <w:rtl/>
        </w:rPr>
        <w:t>أمالی الطوسی</w:t>
      </w:r>
      <w:r w:rsidRPr="00143145">
        <w:rPr>
          <w:rFonts w:ascii="IRLotus" w:hAnsi="IRLotus" w:cs="IRLotus" w:hint="cs"/>
          <w:sz w:val="24"/>
          <w:szCs w:val="24"/>
          <w:rtl/>
        </w:rPr>
        <w:t xml:space="preserve">: (301)، </w:t>
      </w:r>
      <w:r w:rsidRPr="00143145">
        <w:rPr>
          <w:rFonts w:ascii="IRLotus" w:hAnsi="IRLotus" w:cs="IRLotus"/>
          <w:sz w:val="24"/>
          <w:szCs w:val="24"/>
          <w:rtl/>
        </w:rPr>
        <w:t>تأویل الأیات</w:t>
      </w:r>
      <w:r w:rsidRPr="00143145">
        <w:rPr>
          <w:rFonts w:ascii="IRLotus" w:hAnsi="IRLotus" w:cs="IRLotus" w:hint="cs"/>
          <w:sz w:val="24"/>
          <w:szCs w:val="24"/>
          <w:rtl/>
        </w:rPr>
        <w:t xml:space="preserve">: (2/705)، </w:t>
      </w:r>
      <w:r w:rsidRPr="00143145">
        <w:rPr>
          <w:rFonts w:ascii="IRLotus" w:hAnsi="IRLotus" w:cs="IRLotus"/>
          <w:sz w:val="24"/>
          <w:szCs w:val="24"/>
          <w:rtl/>
        </w:rPr>
        <w:t>نورالثقلین</w:t>
      </w:r>
      <w:r w:rsidRPr="00143145">
        <w:rPr>
          <w:rFonts w:ascii="IRLotus" w:hAnsi="IRLotus" w:cs="IRLotus" w:hint="cs"/>
          <w:sz w:val="24"/>
          <w:szCs w:val="24"/>
          <w:rtl/>
        </w:rPr>
        <w:t xml:space="preserve">: (2/390)، </w:t>
      </w:r>
      <w:r w:rsidRPr="00143145">
        <w:rPr>
          <w:rFonts w:ascii="IRLotus" w:hAnsi="IRLotus" w:cs="IRLotus"/>
          <w:sz w:val="24"/>
          <w:szCs w:val="24"/>
          <w:rtl/>
        </w:rPr>
        <w:t>الکافی</w:t>
      </w:r>
      <w:r w:rsidRPr="00143145">
        <w:rPr>
          <w:rFonts w:ascii="IRLotus" w:hAnsi="IRLotus" w:cs="IRLotus" w:hint="cs"/>
          <w:sz w:val="24"/>
          <w:szCs w:val="24"/>
          <w:rtl/>
        </w:rPr>
        <w:t xml:space="preserve">: (1/411، 412)، بلکه ابواب جداگانه‌ای برای آن قرار داده است، </w:t>
      </w:r>
      <w:r w:rsidRPr="00143145">
        <w:rPr>
          <w:rFonts w:ascii="IRLotus" w:hAnsi="IRLotus" w:cs="IRLotus"/>
          <w:sz w:val="24"/>
          <w:szCs w:val="24"/>
          <w:rtl/>
        </w:rPr>
        <w:t>البحار</w:t>
      </w:r>
      <w:r w:rsidRPr="00143145">
        <w:rPr>
          <w:rFonts w:ascii="IRLotus" w:hAnsi="IRLotus" w:cs="IRLotus" w:hint="cs"/>
          <w:sz w:val="24"/>
          <w:szCs w:val="24"/>
          <w:rtl/>
        </w:rPr>
        <w:t>: (37/290).</w:t>
      </w:r>
    </w:p>
  </w:footnote>
  <w:footnote w:id="56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الاختصاص</w:t>
      </w:r>
      <w:r w:rsidRPr="00143145">
        <w:rPr>
          <w:rFonts w:ascii="IRLotus" w:hAnsi="IRLotus" w:cs="IRLotus" w:hint="cs"/>
          <w:sz w:val="24"/>
          <w:szCs w:val="24"/>
          <w:rtl/>
        </w:rPr>
        <w:t xml:space="preserve">: (267)، </w:t>
      </w:r>
      <w:r w:rsidRPr="00143145">
        <w:rPr>
          <w:rFonts w:ascii="IRLotus" w:hAnsi="IRLotus" w:cs="IRLotus"/>
          <w:sz w:val="24"/>
          <w:szCs w:val="24"/>
          <w:rtl/>
        </w:rPr>
        <w:t>البصائر</w:t>
      </w:r>
      <w:r w:rsidRPr="00143145">
        <w:rPr>
          <w:rFonts w:ascii="IRLotus" w:hAnsi="IRLotus" w:cs="IRLotus" w:hint="cs"/>
          <w:sz w:val="24"/>
          <w:szCs w:val="24"/>
          <w:rtl/>
        </w:rPr>
        <w:t xml:space="preserve">: (268)، </w:t>
      </w:r>
      <w:r w:rsidRPr="00143145">
        <w:rPr>
          <w:rFonts w:ascii="IRLotus" w:hAnsi="IRLotus" w:cs="IRLotus"/>
          <w:sz w:val="24"/>
          <w:szCs w:val="24"/>
          <w:rtl/>
        </w:rPr>
        <w:t>البحار</w:t>
      </w:r>
      <w:r w:rsidRPr="00143145">
        <w:rPr>
          <w:rFonts w:ascii="IRLotus" w:hAnsi="IRLotus" w:cs="IRLotus" w:hint="cs"/>
          <w:sz w:val="24"/>
          <w:szCs w:val="24"/>
          <w:rtl/>
        </w:rPr>
        <w:t>: (25/359) (37/332)، صاحب البحار ورود اینگونه روایات را غریب دانسته است، زیرا اینگونه روایات با روایاتی که اطلاق امیرالمؤمنین را تنها برای علی جائز شمرده‌اند، تعارض دارند.</w:t>
      </w:r>
    </w:p>
  </w:footnote>
  <w:footnote w:id="56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(1/84)، </w:t>
      </w:r>
      <w:r w:rsidRPr="00143145">
        <w:rPr>
          <w:rFonts w:ascii="IRLotus" w:hAnsi="IRLotus" w:cs="IRLotus"/>
          <w:sz w:val="24"/>
          <w:szCs w:val="24"/>
          <w:rtl/>
        </w:rPr>
        <w:t>البحار</w:t>
      </w:r>
      <w:r w:rsidRPr="00143145">
        <w:rPr>
          <w:rFonts w:ascii="IRLotus" w:hAnsi="IRLotus" w:cs="IRLotus" w:hint="cs"/>
          <w:sz w:val="24"/>
          <w:szCs w:val="24"/>
          <w:rtl/>
        </w:rPr>
        <w:t>: (48/130).</w:t>
      </w:r>
    </w:p>
  </w:footnote>
  <w:footnote w:id="56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توضیح این را در </w:t>
      </w:r>
      <w:r w:rsidRPr="00143145">
        <w:rPr>
          <w:rFonts w:ascii="IRLotus" w:hAnsi="IRLotus" w:cs="IRLotus"/>
          <w:sz w:val="24"/>
          <w:szCs w:val="24"/>
          <w:rtl/>
        </w:rPr>
        <w:t>البحار</w:t>
      </w:r>
      <w:r w:rsidRPr="00143145">
        <w:rPr>
          <w:rFonts w:ascii="IRLotus" w:hAnsi="IRLotus" w:cs="IRLotus" w:hint="cs"/>
          <w:sz w:val="24"/>
          <w:szCs w:val="24"/>
          <w:rtl/>
        </w:rPr>
        <w:t xml:space="preserve"> نگاه کن: </w:t>
      </w:r>
      <w:r w:rsidRPr="00143145">
        <w:rPr>
          <w:rFonts w:ascii="IRLotus" w:hAnsi="IRLotus" w:cs="IRLotus"/>
          <w:sz w:val="24"/>
          <w:szCs w:val="24"/>
          <w:rtl/>
        </w:rPr>
        <w:t>البحار</w:t>
      </w:r>
      <w:r w:rsidRPr="00143145">
        <w:rPr>
          <w:rFonts w:ascii="IRLotus" w:hAnsi="IRLotus" w:cs="IRLotus" w:hint="cs"/>
          <w:sz w:val="24"/>
          <w:szCs w:val="24"/>
          <w:rtl/>
        </w:rPr>
        <w:t xml:space="preserve">: (49/11، 55، 60، 130، 136، 140، 141، 142، 144، 152) (50/16، 56، 73)، </w:t>
      </w:r>
      <w:r w:rsidRPr="00143145">
        <w:rPr>
          <w:rFonts w:ascii="IRLotus" w:hAnsi="IRLotus" w:cs="IRLotus"/>
          <w:sz w:val="24"/>
          <w:szCs w:val="24"/>
          <w:rtl/>
        </w:rPr>
        <w:t>الخرائج والجرائج</w:t>
      </w:r>
      <w:r w:rsidRPr="00143145">
        <w:rPr>
          <w:rFonts w:ascii="IRLotus" w:hAnsi="IRLotus" w:cs="IRLotus" w:hint="cs"/>
          <w:sz w:val="24"/>
          <w:szCs w:val="24"/>
          <w:rtl/>
        </w:rPr>
        <w:t xml:space="preserve">: (245)، </w:t>
      </w:r>
      <w:r w:rsidRPr="00143145">
        <w:rPr>
          <w:rFonts w:ascii="IRLotus" w:hAnsi="IRLotus" w:cs="IRLotus"/>
          <w:sz w:val="24"/>
          <w:szCs w:val="24"/>
          <w:rtl/>
        </w:rPr>
        <w:t>کشف الغمة</w:t>
      </w:r>
      <w:r w:rsidRPr="00143145">
        <w:rPr>
          <w:rFonts w:ascii="IRLotus" w:hAnsi="IRLotus" w:cs="IRLotus" w:hint="cs"/>
          <w:sz w:val="24"/>
          <w:szCs w:val="24"/>
          <w:rtl/>
        </w:rPr>
        <w:t xml:space="preserve">: (3/71، 177)، </w:t>
      </w:r>
      <w:r w:rsidRPr="00143145">
        <w:rPr>
          <w:rFonts w:ascii="IRLotus" w:hAnsi="IRLotus" w:cs="IRLotus"/>
          <w:sz w:val="24"/>
          <w:szCs w:val="24"/>
          <w:rtl/>
        </w:rPr>
        <w:t>عیون الأخبار</w:t>
      </w:r>
      <w:r w:rsidRPr="00143145">
        <w:rPr>
          <w:rFonts w:ascii="IRLotus" w:hAnsi="IRLotus" w:cs="IRLotus" w:hint="cs"/>
          <w:sz w:val="24"/>
          <w:szCs w:val="24"/>
          <w:rtl/>
        </w:rPr>
        <w:t xml:space="preserve">: (2/139، 141، 151، 166)، </w:t>
      </w:r>
      <w:r w:rsidRPr="00143145">
        <w:rPr>
          <w:rFonts w:ascii="IRLotus" w:hAnsi="IRLotus" w:cs="IRLotus"/>
          <w:sz w:val="24"/>
          <w:szCs w:val="24"/>
          <w:rtl/>
        </w:rPr>
        <w:t>أمالی الصدوق</w:t>
      </w:r>
      <w:r w:rsidRPr="00143145">
        <w:rPr>
          <w:rFonts w:ascii="IRLotus" w:hAnsi="IRLotus" w:cs="IRLotus" w:hint="cs"/>
          <w:sz w:val="24"/>
          <w:szCs w:val="24"/>
          <w:rtl/>
        </w:rPr>
        <w:t xml:space="preserve">: (72)، </w:t>
      </w:r>
      <w:r w:rsidRPr="00143145">
        <w:rPr>
          <w:rFonts w:ascii="IRLotus" w:hAnsi="IRLotus" w:cs="IRLotus"/>
          <w:sz w:val="24"/>
          <w:szCs w:val="24"/>
          <w:rtl/>
        </w:rPr>
        <w:t>علل الشرایع</w:t>
      </w:r>
      <w:r w:rsidRPr="00143145">
        <w:rPr>
          <w:rFonts w:ascii="IRLotus" w:hAnsi="IRLotus" w:cs="IRLotus" w:hint="cs"/>
          <w:sz w:val="24"/>
          <w:szCs w:val="24"/>
          <w:rtl/>
        </w:rPr>
        <w:t xml:space="preserve">: (2/227)، </w:t>
      </w:r>
      <w:r w:rsidRPr="00143145">
        <w:rPr>
          <w:rFonts w:ascii="IRLotus" w:hAnsi="IRLotus" w:cs="IRLotus"/>
          <w:sz w:val="24"/>
          <w:szCs w:val="24"/>
          <w:rtl/>
        </w:rPr>
        <w:t>الإرشاد</w:t>
      </w:r>
      <w:r w:rsidRPr="00143145">
        <w:rPr>
          <w:rFonts w:ascii="IRLotus" w:hAnsi="IRLotus" w:cs="IRLotus" w:hint="cs"/>
          <w:sz w:val="24"/>
          <w:szCs w:val="24"/>
          <w:rtl/>
        </w:rPr>
        <w:t xml:space="preserve">: (290)، </w:t>
      </w:r>
      <w:r w:rsidRPr="00143145">
        <w:rPr>
          <w:rFonts w:ascii="IRLotus" w:hAnsi="IRLotus" w:cs="IRLotus"/>
          <w:sz w:val="24"/>
          <w:szCs w:val="24"/>
          <w:rtl/>
        </w:rPr>
        <w:t>نور الثقلین</w:t>
      </w:r>
      <w:r w:rsidRPr="00143145">
        <w:rPr>
          <w:rFonts w:ascii="IRLotus" w:hAnsi="IRLotus" w:cs="IRLotus" w:hint="cs"/>
          <w:sz w:val="24"/>
          <w:szCs w:val="24"/>
          <w:rtl/>
        </w:rPr>
        <w:t xml:space="preserve">: (1/179) (2/432)، </w:t>
      </w:r>
      <w:r w:rsidRPr="00143145">
        <w:rPr>
          <w:rFonts w:ascii="IRLotus" w:hAnsi="IRLotus" w:cs="IRLotus"/>
          <w:sz w:val="24"/>
          <w:szCs w:val="24"/>
          <w:rtl/>
        </w:rPr>
        <w:t>أمالی الصدوق</w:t>
      </w:r>
      <w:r w:rsidRPr="00143145">
        <w:rPr>
          <w:rFonts w:ascii="IRLotus" w:hAnsi="IRLotus" w:cs="IRLotus" w:hint="cs"/>
          <w:sz w:val="24"/>
          <w:szCs w:val="24"/>
          <w:rtl/>
        </w:rPr>
        <w:t xml:space="preserve">: (252)، </w:t>
      </w:r>
      <w:r w:rsidRPr="00143145">
        <w:rPr>
          <w:rFonts w:ascii="IRLotus" w:hAnsi="IRLotus" w:cs="IRLotus"/>
          <w:sz w:val="24"/>
          <w:szCs w:val="24"/>
          <w:rtl/>
        </w:rPr>
        <w:t>الکافی</w:t>
      </w:r>
      <w:r w:rsidRPr="00143145">
        <w:rPr>
          <w:rFonts w:ascii="IRLotus" w:hAnsi="IRLotus" w:cs="IRLotus" w:hint="cs"/>
          <w:sz w:val="24"/>
          <w:szCs w:val="24"/>
          <w:rtl/>
        </w:rPr>
        <w:t xml:space="preserve">: (1/488)، </w:t>
      </w:r>
      <w:r w:rsidRPr="00143145">
        <w:rPr>
          <w:rFonts w:ascii="IRLotus" w:hAnsi="IRLotus" w:cs="IRLotus"/>
          <w:sz w:val="24"/>
          <w:szCs w:val="24"/>
          <w:rtl/>
        </w:rPr>
        <w:t>إثبات الهداة</w:t>
      </w:r>
      <w:r w:rsidRPr="00143145">
        <w:rPr>
          <w:rFonts w:ascii="IRLotus" w:hAnsi="IRLotus" w:cs="IRLotus" w:hint="cs"/>
          <w:sz w:val="24"/>
          <w:szCs w:val="24"/>
          <w:rtl/>
        </w:rPr>
        <w:t>: (3/260، 299).</w:t>
      </w:r>
    </w:p>
  </w:footnote>
  <w:footnote w:id="56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قرب الإسناد</w:t>
      </w:r>
      <w:r w:rsidRPr="00143145">
        <w:rPr>
          <w:rFonts w:ascii="IRLotus" w:hAnsi="IRLotus" w:cs="IRLotus" w:hint="cs"/>
          <w:sz w:val="24"/>
          <w:szCs w:val="24"/>
          <w:rtl/>
        </w:rPr>
        <w:t xml:space="preserve">: (166)، </w:t>
      </w:r>
      <w:r w:rsidRPr="00143145">
        <w:rPr>
          <w:rFonts w:ascii="IRLotus" w:hAnsi="IRLotus" w:cs="IRLotus"/>
          <w:sz w:val="24"/>
          <w:szCs w:val="24"/>
          <w:rtl/>
        </w:rPr>
        <w:t>البحار</w:t>
      </w:r>
      <w:r w:rsidRPr="00143145">
        <w:rPr>
          <w:rFonts w:ascii="IRLotus" w:hAnsi="IRLotus" w:cs="IRLotus" w:hint="cs"/>
          <w:sz w:val="24"/>
          <w:szCs w:val="24"/>
          <w:rtl/>
        </w:rPr>
        <w:t xml:space="preserve">: (23/67)، </w:t>
      </w:r>
      <w:r w:rsidRPr="00143145">
        <w:rPr>
          <w:rFonts w:ascii="IRLotus" w:hAnsi="IRLotus" w:cs="IRLotus"/>
          <w:sz w:val="24"/>
          <w:szCs w:val="24"/>
          <w:rtl/>
        </w:rPr>
        <w:t>إثبات الهداة</w:t>
      </w:r>
      <w:r w:rsidRPr="00143145">
        <w:rPr>
          <w:rFonts w:ascii="IRLotus" w:hAnsi="IRLotus" w:cs="IRLotus" w:hint="cs"/>
          <w:sz w:val="24"/>
          <w:szCs w:val="24"/>
          <w:rtl/>
        </w:rPr>
        <w:t xml:space="preserve">: (3/242، 32)، </w:t>
      </w:r>
      <w:r w:rsidRPr="00143145">
        <w:rPr>
          <w:rFonts w:ascii="IRLotus" w:hAnsi="IRLotus" w:cs="IRLotus"/>
          <w:sz w:val="24"/>
          <w:szCs w:val="24"/>
          <w:rtl/>
        </w:rPr>
        <w:t>نورالثقلین</w:t>
      </w:r>
      <w:r w:rsidRPr="00143145">
        <w:rPr>
          <w:rFonts w:ascii="IRLotus" w:hAnsi="IRLotus" w:cs="IRLotus" w:hint="cs"/>
          <w:sz w:val="24"/>
          <w:szCs w:val="24"/>
          <w:rtl/>
        </w:rPr>
        <w:t>: (2/277).</w:t>
      </w:r>
    </w:p>
  </w:footnote>
  <w:footnote w:id="565">
    <w:p w:rsidR="00787E1F" w:rsidRPr="0011662A" w:rsidRDefault="00787E1F" w:rsidP="00F1460C">
      <w:pPr>
        <w:pStyle w:val="FootnoteText"/>
        <w:bidi/>
        <w:ind w:left="227" w:hanging="227"/>
        <w:jc w:val="both"/>
        <w:rPr>
          <w:rFonts w:ascii="IRLotus" w:hAnsi="IRLotus" w:cs="IRLotus"/>
          <w:spacing w:val="-4"/>
          <w:sz w:val="24"/>
          <w:szCs w:val="24"/>
          <w:rtl/>
          <w:lang w:bidi="fa-IR"/>
        </w:rPr>
      </w:pPr>
      <w:r w:rsidRPr="0011662A">
        <w:rPr>
          <w:rStyle w:val="FootnoteReference"/>
          <w:rFonts w:ascii="IRLotus" w:hAnsi="IRLotus" w:cs="IRLotus"/>
          <w:spacing w:val="-4"/>
          <w:sz w:val="24"/>
          <w:szCs w:val="24"/>
          <w:vertAlign w:val="baseline"/>
        </w:rPr>
        <w:footnoteRef/>
      </w:r>
      <w:r w:rsidRPr="0011662A">
        <w:rPr>
          <w:rFonts w:ascii="IRLotus" w:hAnsi="IRLotus" w:cs="IRLotus" w:hint="cs"/>
          <w:spacing w:val="-4"/>
          <w:sz w:val="24"/>
          <w:szCs w:val="24"/>
          <w:rtl/>
        </w:rPr>
        <w:t xml:space="preserve">- </w:t>
      </w:r>
      <w:r w:rsidRPr="0011662A">
        <w:rPr>
          <w:rFonts w:ascii="IRLotus" w:hAnsi="IRLotus" w:cs="IRLotus"/>
          <w:spacing w:val="-4"/>
          <w:sz w:val="24"/>
          <w:szCs w:val="24"/>
          <w:rtl/>
        </w:rPr>
        <w:t>عیون أخبار الرضا</w:t>
      </w:r>
      <w:r w:rsidRPr="0011662A">
        <w:rPr>
          <w:rFonts w:ascii="IRLotus" w:hAnsi="IRLotus" w:cs="IRLotus" w:hint="cs"/>
          <w:spacing w:val="-4"/>
          <w:sz w:val="24"/>
          <w:szCs w:val="24"/>
          <w:rtl/>
        </w:rPr>
        <w:t xml:space="preserve">: (2/265)، </w:t>
      </w:r>
      <w:r w:rsidRPr="0011662A">
        <w:rPr>
          <w:rFonts w:ascii="IRLotus" w:hAnsi="IRLotus" w:cs="IRLotus"/>
          <w:spacing w:val="-4"/>
          <w:sz w:val="24"/>
          <w:szCs w:val="24"/>
          <w:rtl/>
        </w:rPr>
        <w:t>کشف الغمة</w:t>
      </w:r>
      <w:r w:rsidRPr="0011662A">
        <w:rPr>
          <w:rFonts w:ascii="IRLotus" w:hAnsi="IRLotus" w:cs="IRLotus" w:hint="cs"/>
          <w:spacing w:val="-4"/>
          <w:sz w:val="24"/>
          <w:szCs w:val="24"/>
          <w:rtl/>
        </w:rPr>
        <w:t xml:space="preserve">: (2/164)، </w:t>
      </w:r>
      <w:r w:rsidRPr="0011662A">
        <w:rPr>
          <w:rFonts w:ascii="IRLotus" w:hAnsi="IRLotus" w:cs="IRLotus"/>
          <w:spacing w:val="-4"/>
          <w:sz w:val="24"/>
          <w:szCs w:val="24"/>
          <w:rtl/>
        </w:rPr>
        <w:t>کمال‌الدین</w:t>
      </w:r>
      <w:r w:rsidRPr="0011662A">
        <w:rPr>
          <w:rFonts w:ascii="IRLotus" w:hAnsi="IRLotus" w:cs="IRLotus" w:hint="cs"/>
          <w:spacing w:val="-4"/>
          <w:sz w:val="24"/>
          <w:szCs w:val="24"/>
          <w:rtl/>
        </w:rPr>
        <w:t xml:space="preserve">: (347)، </w:t>
      </w:r>
      <w:r w:rsidRPr="0011662A">
        <w:rPr>
          <w:rFonts w:ascii="IRLotus" w:hAnsi="IRLotus" w:cs="IRLotus"/>
          <w:spacing w:val="-4"/>
          <w:sz w:val="24"/>
          <w:szCs w:val="24"/>
          <w:rtl/>
        </w:rPr>
        <w:t>البحار</w:t>
      </w:r>
      <w:r w:rsidRPr="0011662A">
        <w:rPr>
          <w:rFonts w:ascii="IRLotus" w:hAnsi="IRLotus" w:cs="IRLotus" w:hint="cs"/>
          <w:spacing w:val="-4"/>
          <w:sz w:val="24"/>
          <w:szCs w:val="24"/>
          <w:rtl/>
        </w:rPr>
        <w:t xml:space="preserve">: (49/237) (51/154)، </w:t>
      </w:r>
      <w:r w:rsidRPr="0011662A">
        <w:rPr>
          <w:rFonts w:ascii="IRLotus" w:hAnsi="IRLotus" w:cs="IRLotus"/>
          <w:spacing w:val="-4"/>
          <w:sz w:val="24"/>
          <w:szCs w:val="24"/>
          <w:rtl/>
        </w:rPr>
        <w:t>الغدیر</w:t>
      </w:r>
      <w:r w:rsidRPr="0011662A">
        <w:rPr>
          <w:rFonts w:ascii="IRLotus" w:hAnsi="IRLotus" w:cs="IRLotus" w:hint="cs"/>
          <w:spacing w:val="-4"/>
          <w:sz w:val="24"/>
          <w:szCs w:val="24"/>
          <w:rtl/>
        </w:rPr>
        <w:t xml:space="preserve">: (2/350)، </w:t>
      </w:r>
      <w:r w:rsidRPr="0011662A">
        <w:rPr>
          <w:rFonts w:ascii="IRLotus" w:hAnsi="IRLotus" w:cs="IRLotus"/>
          <w:spacing w:val="-4"/>
          <w:sz w:val="24"/>
          <w:szCs w:val="24"/>
          <w:rtl/>
        </w:rPr>
        <w:t>معجم الخوئی</w:t>
      </w:r>
      <w:r w:rsidRPr="0011662A">
        <w:rPr>
          <w:rFonts w:ascii="IRLotus" w:hAnsi="IRLotus" w:cs="IRLotus" w:hint="cs"/>
          <w:spacing w:val="-4"/>
          <w:sz w:val="24"/>
          <w:szCs w:val="24"/>
          <w:rtl/>
        </w:rPr>
        <w:t xml:space="preserve">: (7/145)، </w:t>
      </w:r>
      <w:r w:rsidRPr="0011662A">
        <w:rPr>
          <w:rFonts w:ascii="IRLotus" w:hAnsi="IRLotus" w:cs="IRLotus"/>
          <w:spacing w:val="-4"/>
          <w:sz w:val="24"/>
          <w:szCs w:val="24"/>
          <w:rtl/>
        </w:rPr>
        <w:t>إثبات الهداة</w:t>
      </w:r>
      <w:r w:rsidRPr="0011662A">
        <w:rPr>
          <w:rFonts w:ascii="IRLotus" w:hAnsi="IRLotus" w:cs="IRLotus" w:hint="cs"/>
          <w:spacing w:val="-4"/>
          <w:sz w:val="24"/>
          <w:szCs w:val="24"/>
          <w:rtl/>
        </w:rPr>
        <w:t xml:space="preserve">: (1/486)، </w:t>
      </w:r>
      <w:r w:rsidRPr="0011662A">
        <w:rPr>
          <w:rFonts w:ascii="IRLotus" w:hAnsi="IRLotus" w:cs="IRLotus"/>
          <w:spacing w:val="-4"/>
          <w:sz w:val="24"/>
          <w:szCs w:val="24"/>
          <w:rtl/>
        </w:rPr>
        <w:t>منتخب الأثر</w:t>
      </w:r>
      <w:r w:rsidRPr="0011662A">
        <w:rPr>
          <w:rFonts w:ascii="IRLotus" w:hAnsi="IRLotus" w:cs="IRLotus" w:hint="cs"/>
          <w:spacing w:val="-4"/>
          <w:sz w:val="24"/>
          <w:szCs w:val="24"/>
          <w:rtl/>
        </w:rPr>
        <w:t xml:space="preserve">: (221)، </w:t>
      </w:r>
      <w:r w:rsidRPr="0011662A">
        <w:rPr>
          <w:rFonts w:ascii="IRLotus" w:hAnsi="IRLotus" w:cs="IRLotus"/>
          <w:spacing w:val="-4"/>
          <w:sz w:val="24"/>
          <w:szCs w:val="24"/>
          <w:rtl/>
        </w:rPr>
        <w:t>إعلام الوری</w:t>
      </w:r>
      <w:r w:rsidRPr="0011662A">
        <w:rPr>
          <w:rFonts w:ascii="IRLotus" w:hAnsi="IRLotus" w:cs="IRLotus" w:hint="cs"/>
          <w:spacing w:val="-4"/>
          <w:sz w:val="24"/>
          <w:szCs w:val="24"/>
          <w:rtl/>
        </w:rPr>
        <w:t>: (318).</w:t>
      </w:r>
    </w:p>
  </w:footnote>
  <w:footnote w:id="566">
    <w:p w:rsidR="00787E1F" w:rsidRPr="00143145" w:rsidRDefault="00787E1F" w:rsidP="0011662A">
      <w:pPr>
        <w:pStyle w:val="FootnoteText"/>
        <w:bidi/>
        <w:spacing w:line="226"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آگاهی بیشتر نگاه جایگاه این مرد را در کتاب: </w:t>
      </w:r>
      <w:r w:rsidRPr="00143145">
        <w:rPr>
          <w:rFonts w:ascii="IRLotus" w:hAnsi="IRLotus" w:cs="IRLotus"/>
          <w:sz w:val="24"/>
          <w:szCs w:val="24"/>
          <w:rtl/>
        </w:rPr>
        <w:t>الغدیر</w:t>
      </w:r>
      <w:r w:rsidRPr="00143145">
        <w:rPr>
          <w:rFonts w:ascii="IRLotus" w:hAnsi="IRLotus" w:cs="IRLotus" w:hint="cs"/>
          <w:sz w:val="24"/>
          <w:szCs w:val="24"/>
          <w:rtl/>
        </w:rPr>
        <w:t xml:space="preserve">: (2/349) و پس از آن: </w:t>
      </w:r>
      <w:r w:rsidRPr="00143145">
        <w:rPr>
          <w:rFonts w:ascii="IRLotus" w:hAnsi="IRLotus" w:cs="IRLotus"/>
          <w:sz w:val="24"/>
          <w:szCs w:val="24"/>
          <w:rtl/>
        </w:rPr>
        <w:t>معجم الخوئی</w:t>
      </w:r>
      <w:r w:rsidRPr="00143145">
        <w:rPr>
          <w:rFonts w:ascii="IRLotus" w:hAnsi="IRLotus" w:cs="IRLotus" w:hint="cs"/>
          <w:sz w:val="24"/>
          <w:szCs w:val="24"/>
          <w:rtl/>
        </w:rPr>
        <w:t xml:space="preserve">: (7/143)، </w:t>
      </w:r>
      <w:r w:rsidRPr="00143145">
        <w:rPr>
          <w:rFonts w:ascii="IRLotus" w:hAnsi="IRLotus" w:cs="IRLotus"/>
          <w:sz w:val="24"/>
          <w:szCs w:val="24"/>
          <w:rtl/>
        </w:rPr>
        <w:t>النجاشی</w:t>
      </w:r>
      <w:r w:rsidRPr="00143145">
        <w:rPr>
          <w:rFonts w:ascii="IRLotus" w:hAnsi="IRLotus" w:cs="IRLotus" w:hint="cs"/>
          <w:sz w:val="24"/>
          <w:szCs w:val="24"/>
          <w:rtl/>
        </w:rPr>
        <w:t xml:space="preserve"> (1/371)، </w:t>
      </w:r>
      <w:r w:rsidRPr="00143145">
        <w:rPr>
          <w:rFonts w:ascii="IRLotus" w:hAnsi="IRLotus" w:cs="IRLotus"/>
          <w:sz w:val="24"/>
          <w:szCs w:val="24"/>
          <w:rtl/>
        </w:rPr>
        <w:t>رجال العلامة</w:t>
      </w:r>
      <w:r w:rsidRPr="00143145">
        <w:rPr>
          <w:rFonts w:ascii="IRLotus" w:hAnsi="IRLotus" w:cs="IRLotus" w:hint="cs"/>
          <w:sz w:val="24"/>
          <w:szCs w:val="24"/>
          <w:rtl/>
        </w:rPr>
        <w:t xml:space="preserve">: (70)، </w:t>
      </w:r>
      <w:r w:rsidRPr="00143145">
        <w:rPr>
          <w:rFonts w:ascii="IRLotus" w:hAnsi="IRLotus" w:cs="IRLotus"/>
          <w:sz w:val="24"/>
          <w:szCs w:val="24"/>
          <w:rtl/>
        </w:rPr>
        <w:t>الکشی</w:t>
      </w:r>
      <w:r w:rsidRPr="00143145">
        <w:rPr>
          <w:rFonts w:ascii="IRLotus" w:hAnsi="IRLotus" w:cs="IRLotus" w:hint="cs"/>
          <w:sz w:val="24"/>
          <w:szCs w:val="24"/>
          <w:rtl/>
        </w:rPr>
        <w:t>: ترجمه: (365).</w:t>
      </w:r>
    </w:p>
  </w:footnote>
  <w:footnote w:id="567">
    <w:p w:rsidR="00787E1F" w:rsidRPr="00143145" w:rsidRDefault="00787E1F" w:rsidP="0011662A">
      <w:pPr>
        <w:pStyle w:val="FootnoteText"/>
        <w:bidi/>
        <w:spacing w:line="226"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(2/216)، </w:t>
      </w:r>
      <w:r w:rsidRPr="00143145">
        <w:rPr>
          <w:rFonts w:ascii="IRLotus" w:hAnsi="IRLotus" w:cs="IRLotus"/>
          <w:sz w:val="24"/>
          <w:szCs w:val="24"/>
          <w:rtl/>
        </w:rPr>
        <w:t>البحار</w:t>
      </w:r>
      <w:r w:rsidRPr="00143145">
        <w:rPr>
          <w:rFonts w:ascii="IRLotus" w:hAnsi="IRLotus" w:cs="IRLotus" w:hint="cs"/>
          <w:sz w:val="24"/>
          <w:szCs w:val="24"/>
          <w:rtl/>
        </w:rPr>
        <w:t xml:space="preserve">: (49/285) (50/18)، </w:t>
      </w:r>
      <w:r w:rsidRPr="00143145">
        <w:rPr>
          <w:rFonts w:ascii="IRLotus" w:hAnsi="IRLotus" w:cs="IRLotus"/>
          <w:sz w:val="24"/>
          <w:szCs w:val="24"/>
          <w:rtl/>
        </w:rPr>
        <w:t>إثبات الهداة</w:t>
      </w:r>
      <w:r w:rsidRPr="00143145">
        <w:rPr>
          <w:rFonts w:ascii="IRLotus" w:hAnsi="IRLotus" w:cs="IRLotus" w:hint="cs"/>
          <w:sz w:val="24"/>
          <w:szCs w:val="24"/>
          <w:rtl/>
        </w:rPr>
        <w:t xml:space="preserve">: (3/324)، </w:t>
      </w:r>
      <w:r w:rsidRPr="00143145">
        <w:rPr>
          <w:rFonts w:ascii="IRLotus" w:hAnsi="IRLotus" w:cs="IRLotus"/>
          <w:sz w:val="24"/>
          <w:szCs w:val="24"/>
          <w:rtl/>
        </w:rPr>
        <w:t>کمال‌الدین</w:t>
      </w:r>
      <w:r w:rsidRPr="00143145">
        <w:rPr>
          <w:rFonts w:ascii="IRLotus" w:hAnsi="IRLotus" w:cs="IRLotus" w:hint="cs"/>
          <w:sz w:val="24"/>
          <w:szCs w:val="24"/>
          <w:rtl/>
        </w:rPr>
        <w:t xml:space="preserve">: (349)، </w:t>
      </w:r>
      <w:r w:rsidRPr="00143145">
        <w:rPr>
          <w:rFonts w:ascii="IRLotus" w:hAnsi="IRLotus" w:cs="IRLotus"/>
          <w:sz w:val="24"/>
          <w:szCs w:val="24"/>
          <w:rtl/>
        </w:rPr>
        <w:t>إعلام</w:t>
      </w:r>
      <w:r w:rsidRPr="00143145">
        <w:rPr>
          <w:rFonts w:ascii="IRLotus" w:hAnsi="IRLotus" w:cs="IRLotus" w:hint="cs"/>
          <w:sz w:val="24"/>
          <w:szCs w:val="24"/>
          <w:rtl/>
        </w:rPr>
        <w:t xml:space="preserve"> </w:t>
      </w:r>
      <w:r w:rsidRPr="00143145">
        <w:rPr>
          <w:rFonts w:ascii="IRLotus" w:hAnsi="IRLotus" w:cs="IRLotus"/>
          <w:sz w:val="24"/>
          <w:szCs w:val="24"/>
          <w:rtl/>
        </w:rPr>
        <w:t>الوری</w:t>
      </w:r>
      <w:r w:rsidRPr="00143145">
        <w:rPr>
          <w:rFonts w:ascii="IRLotus" w:hAnsi="IRLotus" w:cs="IRLotus" w:hint="cs"/>
          <w:sz w:val="24"/>
          <w:szCs w:val="24"/>
          <w:rtl/>
        </w:rPr>
        <w:t>: (312).</w:t>
      </w:r>
    </w:p>
  </w:footnote>
  <w:footnote w:id="568">
    <w:p w:rsidR="00787E1F" w:rsidRPr="0011662A" w:rsidRDefault="00787E1F" w:rsidP="0011662A">
      <w:pPr>
        <w:pStyle w:val="FootnoteText"/>
        <w:bidi/>
        <w:spacing w:line="226" w:lineRule="auto"/>
        <w:ind w:left="227" w:hanging="227"/>
        <w:jc w:val="both"/>
        <w:rPr>
          <w:rFonts w:ascii="IRLotus" w:hAnsi="IRLotus" w:cs="IRLotus"/>
          <w:spacing w:val="-4"/>
          <w:sz w:val="24"/>
          <w:szCs w:val="24"/>
          <w:rtl/>
          <w:lang w:bidi="fa-IR"/>
        </w:rPr>
      </w:pPr>
      <w:r w:rsidRPr="0011662A">
        <w:rPr>
          <w:rStyle w:val="FootnoteReference"/>
          <w:rFonts w:ascii="IRLotus" w:hAnsi="IRLotus" w:cs="IRLotus"/>
          <w:spacing w:val="-4"/>
          <w:sz w:val="24"/>
          <w:szCs w:val="24"/>
          <w:vertAlign w:val="baseline"/>
        </w:rPr>
        <w:footnoteRef/>
      </w:r>
      <w:r w:rsidRPr="0011662A">
        <w:rPr>
          <w:rFonts w:ascii="IRLotus" w:hAnsi="IRLotus" w:cs="IRLotus" w:hint="cs"/>
          <w:spacing w:val="-4"/>
          <w:sz w:val="24"/>
          <w:szCs w:val="24"/>
          <w:rtl/>
        </w:rPr>
        <w:t xml:space="preserve">- </w:t>
      </w:r>
      <w:r w:rsidRPr="0011662A">
        <w:rPr>
          <w:rFonts w:ascii="IRLotus" w:hAnsi="IRLotus" w:cs="IRLotus"/>
          <w:spacing w:val="-4"/>
          <w:sz w:val="24"/>
          <w:szCs w:val="24"/>
          <w:rtl/>
        </w:rPr>
        <w:t>الکافی</w:t>
      </w:r>
      <w:r w:rsidRPr="0011662A">
        <w:rPr>
          <w:rFonts w:ascii="IRLotus" w:hAnsi="IRLotus" w:cs="IRLotus" w:hint="cs"/>
          <w:spacing w:val="-4"/>
          <w:sz w:val="24"/>
          <w:szCs w:val="24"/>
          <w:rtl/>
        </w:rPr>
        <w:t xml:space="preserve">: (1/321)، الإرشاد (297)، </w:t>
      </w:r>
      <w:r w:rsidRPr="0011662A">
        <w:rPr>
          <w:rFonts w:ascii="IRLotus" w:hAnsi="IRLotus" w:cs="IRLotus"/>
          <w:spacing w:val="-4"/>
          <w:sz w:val="24"/>
          <w:szCs w:val="24"/>
          <w:rtl/>
        </w:rPr>
        <w:t>إعلام الوری</w:t>
      </w:r>
      <w:r w:rsidRPr="0011662A">
        <w:rPr>
          <w:rFonts w:ascii="IRLotus" w:hAnsi="IRLotus" w:cs="IRLotus" w:hint="cs"/>
          <w:spacing w:val="-4"/>
          <w:sz w:val="24"/>
          <w:szCs w:val="24"/>
          <w:rtl/>
        </w:rPr>
        <w:t xml:space="preserve">: (331)، </w:t>
      </w:r>
      <w:r w:rsidRPr="0011662A">
        <w:rPr>
          <w:rFonts w:ascii="IRLotus" w:hAnsi="IRLotus" w:cs="IRLotus"/>
          <w:spacing w:val="-4"/>
          <w:sz w:val="24"/>
          <w:szCs w:val="24"/>
          <w:rtl/>
        </w:rPr>
        <w:t>البحار</w:t>
      </w:r>
      <w:r w:rsidRPr="0011662A">
        <w:rPr>
          <w:rFonts w:ascii="IRLotus" w:hAnsi="IRLotus" w:cs="IRLotus" w:hint="cs"/>
          <w:spacing w:val="-4"/>
          <w:sz w:val="24"/>
          <w:szCs w:val="24"/>
          <w:rtl/>
        </w:rPr>
        <w:t xml:space="preserve">: (25/102) (26/220)، </w:t>
      </w:r>
      <w:r w:rsidRPr="0011662A">
        <w:rPr>
          <w:rFonts w:ascii="IRLotus" w:hAnsi="IRLotus" w:cs="IRLotus"/>
          <w:spacing w:val="-4"/>
          <w:sz w:val="24"/>
          <w:szCs w:val="24"/>
          <w:rtl/>
        </w:rPr>
        <w:t>إثبات الهداة</w:t>
      </w:r>
      <w:r w:rsidRPr="0011662A">
        <w:rPr>
          <w:rFonts w:ascii="IRLotus" w:hAnsi="IRLotus" w:cs="IRLotus" w:hint="cs"/>
          <w:spacing w:val="-4"/>
          <w:sz w:val="24"/>
          <w:szCs w:val="24"/>
          <w:rtl/>
        </w:rPr>
        <w:t>: (3/322).</w:t>
      </w:r>
    </w:p>
  </w:footnote>
  <w:footnote w:id="569">
    <w:p w:rsidR="00787E1F" w:rsidRPr="00143145" w:rsidRDefault="00787E1F" w:rsidP="0011662A">
      <w:pPr>
        <w:pStyle w:val="FootnoteText"/>
        <w:bidi/>
        <w:spacing w:line="226"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رجال الکشی</w:t>
      </w:r>
      <w:r w:rsidRPr="00143145">
        <w:rPr>
          <w:rFonts w:ascii="IRLotus" w:hAnsi="IRLotus" w:cs="IRLotus" w:hint="cs"/>
          <w:sz w:val="24"/>
          <w:szCs w:val="24"/>
          <w:rtl/>
        </w:rPr>
        <w:t xml:space="preserve">: شماره (367)، </w:t>
      </w:r>
      <w:r w:rsidRPr="00143145">
        <w:rPr>
          <w:rFonts w:ascii="IRLotus" w:hAnsi="IRLotus" w:cs="IRLotus"/>
          <w:sz w:val="24"/>
          <w:szCs w:val="24"/>
          <w:rtl/>
        </w:rPr>
        <w:t>البحار</w:t>
      </w:r>
      <w:r w:rsidRPr="00143145">
        <w:rPr>
          <w:rFonts w:ascii="IRLotus" w:hAnsi="IRLotus" w:cs="IRLotus" w:hint="cs"/>
          <w:sz w:val="24"/>
          <w:szCs w:val="24"/>
          <w:rtl/>
        </w:rPr>
        <w:t>: (50/34).</w:t>
      </w:r>
    </w:p>
  </w:footnote>
  <w:footnote w:id="57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(324)، </w:t>
      </w:r>
      <w:r w:rsidRPr="00143145">
        <w:rPr>
          <w:rFonts w:ascii="IRLotus" w:hAnsi="IRLotus" w:cs="IRLotus"/>
          <w:sz w:val="24"/>
          <w:szCs w:val="24"/>
          <w:rtl/>
        </w:rPr>
        <w:t>البحار</w:t>
      </w:r>
      <w:r w:rsidRPr="00143145">
        <w:rPr>
          <w:rFonts w:ascii="IRLotus" w:hAnsi="IRLotus" w:cs="IRLotus" w:hint="cs"/>
          <w:sz w:val="24"/>
          <w:szCs w:val="24"/>
          <w:rtl/>
        </w:rPr>
        <w:t xml:space="preserve">: (50/35)، </w:t>
      </w:r>
      <w:r w:rsidRPr="00143145">
        <w:rPr>
          <w:rFonts w:ascii="IRLotus" w:hAnsi="IRLotus" w:cs="IRLotus"/>
          <w:sz w:val="24"/>
          <w:szCs w:val="24"/>
          <w:rtl/>
        </w:rPr>
        <w:t>إثبات الهداة</w:t>
      </w:r>
      <w:r w:rsidRPr="00143145">
        <w:rPr>
          <w:rFonts w:ascii="IRLotus" w:hAnsi="IRLotus" w:cs="IRLotus" w:hint="cs"/>
          <w:sz w:val="24"/>
          <w:szCs w:val="24"/>
          <w:rtl/>
        </w:rPr>
        <w:t xml:space="preserve">: (1/85) (3/321)، </w:t>
      </w:r>
      <w:r w:rsidRPr="00143145">
        <w:rPr>
          <w:rFonts w:ascii="IRLotus" w:hAnsi="IRLotus" w:cs="IRLotus"/>
          <w:sz w:val="24"/>
          <w:szCs w:val="24"/>
          <w:rtl/>
        </w:rPr>
        <w:t>الکافی</w:t>
      </w:r>
      <w:r w:rsidRPr="00143145">
        <w:rPr>
          <w:rFonts w:ascii="IRLotus" w:hAnsi="IRLotus" w:cs="IRLotus" w:hint="cs"/>
          <w:sz w:val="24"/>
          <w:szCs w:val="24"/>
          <w:rtl/>
        </w:rPr>
        <w:t>: (1/286).</w:t>
      </w:r>
    </w:p>
  </w:footnote>
  <w:footnote w:id="57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کفایة الأثر</w:t>
      </w:r>
      <w:r w:rsidRPr="00143145">
        <w:rPr>
          <w:rFonts w:ascii="IRLotus" w:hAnsi="IRLotus" w:cs="IRLotus" w:hint="cs"/>
          <w:sz w:val="24"/>
          <w:szCs w:val="24"/>
          <w:rtl/>
        </w:rPr>
        <w:t xml:space="preserve">: (324)، </w:t>
      </w:r>
      <w:r w:rsidRPr="00143145">
        <w:rPr>
          <w:rFonts w:ascii="IRLotus" w:hAnsi="IRLotus" w:cs="IRLotus"/>
          <w:sz w:val="24"/>
          <w:szCs w:val="24"/>
          <w:rtl/>
        </w:rPr>
        <w:t>البحار</w:t>
      </w:r>
      <w:r w:rsidRPr="00143145">
        <w:rPr>
          <w:rFonts w:ascii="IRLotus" w:hAnsi="IRLotus" w:cs="IRLotus" w:hint="cs"/>
          <w:sz w:val="24"/>
          <w:szCs w:val="24"/>
          <w:rtl/>
        </w:rPr>
        <w:t xml:space="preserve">: (50/35)، </w:t>
      </w:r>
      <w:r w:rsidRPr="00143145">
        <w:rPr>
          <w:rFonts w:ascii="IRLotus" w:hAnsi="IRLotus" w:cs="IRLotus"/>
          <w:sz w:val="24"/>
          <w:szCs w:val="24"/>
          <w:rtl/>
        </w:rPr>
        <w:t>إثبات الهداة</w:t>
      </w:r>
      <w:r w:rsidRPr="00143145">
        <w:rPr>
          <w:rFonts w:ascii="IRLotus" w:hAnsi="IRLotus" w:cs="IRLotus" w:hint="cs"/>
          <w:sz w:val="24"/>
          <w:szCs w:val="24"/>
          <w:rtl/>
        </w:rPr>
        <w:t>: (3/325).</w:t>
      </w:r>
    </w:p>
  </w:footnote>
  <w:footnote w:id="572">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(1/322)، </w:t>
      </w:r>
      <w:r w:rsidRPr="00143145">
        <w:rPr>
          <w:rFonts w:ascii="IRLotus" w:hAnsi="IRLotus" w:cs="IRLotus"/>
          <w:sz w:val="24"/>
          <w:szCs w:val="24"/>
          <w:rtl/>
        </w:rPr>
        <w:t>البحار</w:t>
      </w:r>
      <w:r w:rsidRPr="00143145">
        <w:rPr>
          <w:rFonts w:ascii="IRLotus" w:hAnsi="IRLotus" w:cs="IRLotus" w:hint="cs"/>
          <w:sz w:val="24"/>
          <w:szCs w:val="24"/>
          <w:rtl/>
        </w:rPr>
        <w:t>: (47/266) (50/36).</w:t>
      </w:r>
    </w:p>
  </w:footnote>
  <w:footnote w:id="573">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(1/320)، </w:t>
      </w:r>
      <w:r w:rsidRPr="00143145">
        <w:rPr>
          <w:rFonts w:ascii="IRLotus" w:hAnsi="IRLotus" w:cs="IRLotus"/>
          <w:sz w:val="24"/>
          <w:szCs w:val="24"/>
          <w:rtl/>
        </w:rPr>
        <w:t>إثبات الهداة</w:t>
      </w:r>
      <w:r w:rsidRPr="00143145">
        <w:rPr>
          <w:rFonts w:ascii="IRLotus" w:hAnsi="IRLotus" w:cs="IRLotus" w:hint="cs"/>
          <w:sz w:val="24"/>
          <w:szCs w:val="24"/>
          <w:rtl/>
        </w:rPr>
        <w:t xml:space="preserve">: (3/322، 324)، </w:t>
      </w:r>
      <w:r w:rsidRPr="00143145">
        <w:rPr>
          <w:rFonts w:ascii="IRLotus" w:hAnsi="IRLotus" w:cs="IRLotus"/>
          <w:sz w:val="24"/>
          <w:szCs w:val="24"/>
          <w:rtl/>
        </w:rPr>
        <w:t>البحار</w:t>
      </w:r>
      <w:r w:rsidRPr="00143145">
        <w:rPr>
          <w:rFonts w:ascii="IRLotus" w:hAnsi="IRLotus" w:cs="IRLotus" w:hint="cs"/>
          <w:sz w:val="24"/>
          <w:szCs w:val="24"/>
          <w:rtl/>
        </w:rPr>
        <w:t xml:space="preserve"> (50/22)، </w:t>
      </w:r>
      <w:r w:rsidRPr="00143145">
        <w:rPr>
          <w:rFonts w:ascii="IRLotus" w:hAnsi="IRLotus" w:cs="IRLotus"/>
          <w:sz w:val="24"/>
          <w:szCs w:val="24"/>
          <w:rtl/>
        </w:rPr>
        <w:t>الإرشاد</w:t>
      </w:r>
      <w:r w:rsidRPr="00143145">
        <w:rPr>
          <w:rFonts w:ascii="IRLotus" w:hAnsi="IRLotus" w:cs="IRLotus" w:hint="cs"/>
          <w:sz w:val="24"/>
          <w:szCs w:val="24"/>
          <w:rtl/>
        </w:rPr>
        <w:t>: (298).</w:t>
      </w:r>
    </w:p>
  </w:footnote>
  <w:footnote w:id="57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(4/387)، </w:t>
      </w:r>
      <w:r w:rsidRPr="00143145">
        <w:rPr>
          <w:rFonts w:ascii="IRLotus" w:hAnsi="IRLotus" w:cs="IRLotus"/>
          <w:sz w:val="24"/>
          <w:szCs w:val="24"/>
          <w:rtl/>
        </w:rPr>
        <w:t>البحار</w:t>
      </w:r>
      <w:r w:rsidRPr="00143145">
        <w:rPr>
          <w:rFonts w:ascii="IRLotus" w:hAnsi="IRLotus" w:cs="IRLotus" w:hint="cs"/>
          <w:sz w:val="24"/>
          <w:szCs w:val="24"/>
          <w:rtl/>
        </w:rPr>
        <w:t xml:space="preserve">: (50/56)، </w:t>
      </w:r>
      <w:r w:rsidRPr="00143145">
        <w:rPr>
          <w:rFonts w:ascii="IRLotus" w:hAnsi="IRLotus" w:cs="IRLotus"/>
          <w:sz w:val="24"/>
          <w:szCs w:val="24"/>
          <w:rtl/>
        </w:rPr>
        <w:t>إثبات الهداة</w:t>
      </w:r>
      <w:r w:rsidRPr="00143145">
        <w:rPr>
          <w:rFonts w:ascii="IRLotus" w:hAnsi="IRLotus" w:cs="IRLotus" w:hint="cs"/>
          <w:sz w:val="24"/>
          <w:szCs w:val="24"/>
          <w:rtl/>
        </w:rPr>
        <w:t>: (3/326).</w:t>
      </w:r>
    </w:p>
  </w:footnote>
  <w:footnote w:id="57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(352)، </w:t>
      </w:r>
      <w:r w:rsidRPr="00143145">
        <w:rPr>
          <w:rFonts w:ascii="IRLotus" w:hAnsi="IRLotus" w:cs="IRLotus"/>
          <w:sz w:val="24"/>
          <w:szCs w:val="24"/>
          <w:rtl/>
        </w:rPr>
        <w:t>البحار</w:t>
      </w:r>
      <w:r w:rsidRPr="00143145">
        <w:rPr>
          <w:rFonts w:ascii="IRLotus" w:hAnsi="IRLotus" w:cs="IRLotus" w:hint="cs"/>
          <w:sz w:val="24"/>
          <w:szCs w:val="24"/>
          <w:rtl/>
        </w:rPr>
        <w:t xml:space="preserve">: (50/118، 239) (51/30، 157)، </w:t>
      </w:r>
      <w:r w:rsidRPr="00143145">
        <w:rPr>
          <w:rFonts w:ascii="IRLotus" w:hAnsi="IRLotus" w:cs="IRLotus"/>
          <w:sz w:val="24"/>
          <w:szCs w:val="24"/>
          <w:rtl/>
        </w:rPr>
        <w:t>إثبات الهداة</w:t>
      </w:r>
      <w:r w:rsidRPr="00143145">
        <w:rPr>
          <w:rFonts w:ascii="IRLotus" w:hAnsi="IRLotus" w:cs="IRLotus" w:hint="cs"/>
          <w:sz w:val="24"/>
          <w:szCs w:val="24"/>
          <w:rtl/>
        </w:rPr>
        <w:t>: (3/395).</w:t>
      </w:r>
    </w:p>
  </w:footnote>
  <w:footnote w:id="57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(112)، </w:t>
      </w:r>
      <w:r w:rsidRPr="00143145">
        <w:rPr>
          <w:rFonts w:ascii="IRLotus" w:hAnsi="IRLotus" w:cs="IRLotus"/>
          <w:sz w:val="24"/>
          <w:szCs w:val="24"/>
          <w:rtl/>
        </w:rPr>
        <w:t>البحار</w:t>
      </w:r>
      <w:r w:rsidRPr="00143145">
        <w:rPr>
          <w:rFonts w:ascii="IRLotus" w:hAnsi="IRLotus" w:cs="IRLotus" w:hint="cs"/>
          <w:sz w:val="24"/>
          <w:szCs w:val="24"/>
          <w:rtl/>
        </w:rPr>
        <w:t xml:space="preserve">: (51/37)، </w:t>
      </w:r>
      <w:r w:rsidRPr="00143145">
        <w:rPr>
          <w:rFonts w:ascii="IRLotus" w:hAnsi="IRLotus" w:cs="IRLotus"/>
          <w:sz w:val="24"/>
          <w:szCs w:val="24"/>
          <w:rtl/>
        </w:rPr>
        <w:t>کمال‌الدین</w:t>
      </w:r>
      <w:r w:rsidRPr="00143145">
        <w:rPr>
          <w:rFonts w:ascii="IRLotus" w:hAnsi="IRLotus" w:cs="IRLotus" w:hint="cs"/>
          <w:sz w:val="24"/>
          <w:szCs w:val="24"/>
          <w:rtl/>
        </w:rPr>
        <w:t xml:space="preserve">: (345)، </w:t>
      </w:r>
      <w:r w:rsidRPr="00143145">
        <w:rPr>
          <w:rFonts w:ascii="IRLotus" w:hAnsi="IRLotus" w:cs="IRLotus"/>
          <w:sz w:val="24"/>
          <w:szCs w:val="24"/>
          <w:rtl/>
        </w:rPr>
        <w:t>منتخب الأثر</w:t>
      </w:r>
      <w:r w:rsidRPr="00143145">
        <w:rPr>
          <w:rFonts w:ascii="IRLotus" w:hAnsi="IRLotus" w:cs="IRLotus" w:hint="cs"/>
          <w:sz w:val="24"/>
          <w:szCs w:val="24"/>
          <w:rtl/>
        </w:rPr>
        <w:t>: (288).</w:t>
      </w:r>
    </w:p>
  </w:footnote>
  <w:footnote w:id="57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(350)،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xml:space="preserve">: (3/478)، </w:t>
      </w:r>
      <w:r w:rsidRPr="00143145">
        <w:rPr>
          <w:rFonts w:ascii="IRLotus" w:hAnsi="IRLotus" w:cs="IRLotus"/>
          <w:sz w:val="24"/>
          <w:szCs w:val="24"/>
          <w:rtl/>
        </w:rPr>
        <w:t>البحار</w:t>
      </w:r>
      <w:r w:rsidRPr="00143145">
        <w:rPr>
          <w:rFonts w:ascii="IRLotus" w:hAnsi="IRLotus" w:cs="IRLotus" w:hint="cs"/>
          <w:sz w:val="24"/>
          <w:szCs w:val="24"/>
          <w:rtl/>
        </w:rPr>
        <w:t xml:space="preserve">: (52/322)، </w:t>
      </w:r>
      <w:r w:rsidRPr="00143145">
        <w:rPr>
          <w:rFonts w:ascii="IRLotus" w:hAnsi="IRLotus" w:cs="IRLotus"/>
          <w:sz w:val="24"/>
          <w:szCs w:val="24"/>
          <w:rtl/>
        </w:rPr>
        <w:t>منتخب الأثر</w:t>
      </w:r>
      <w:r w:rsidRPr="00143145">
        <w:rPr>
          <w:rFonts w:ascii="IRLotus" w:hAnsi="IRLotus" w:cs="IRLotus" w:hint="cs"/>
          <w:sz w:val="24"/>
          <w:szCs w:val="24"/>
          <w:rtl/>
        </w:rPr>
        <w:t>: (221).</w:t>
      </w:r>
    </w:p>
  </w:footnote>
  <w:footnote w:id="57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الاختصاص</w:t>
      </w:r>
      <w:r w:rsidRPr="00143145">
        <w:rPr>
          <w:rFonts w:ascii="IRLotus" w:hAnsi="IRLotus" w:cs="IRLotus" w:hint="cs"/>
          <w:sz w:val="24"/>
          <w:szCs w:val="24"/>
          <w:rtl/>
        </w:rPr>
        <w:t xml:space="preserve">: (102)، </w:t>
      </w:r>
      <w:r w:rsidRPr="00143145">
        <w:rPr>
          <w:rFonts w:ascii="IRLotus" w:hAnsi="IRLotus" w:cs="IRLotus"/>
          <w:sz w:val="24"/>
          <w:szCs w:val="24"/>
          <w:rtl/>
        </w:rPr>
        <w:t>البحار</w:t>
      </w:r>
      <w:r w:rsidRPr="00143145">
        <w:rPr>
          <w:rFonts w:ascii="IRLotus" w:hAnsi="IRLotus" w:cs="IRLotus" w:hint="cs"/>
          <w:sz w:val="24"/>
          <w:szCs w:val="24"/>
          <w:rtl/>
        </w:rPr>
        <w:t>: (5/85) (79/79).</w:t>
      </w:r>
    </w:p>
  </w:footnote>
  <w:footnote w:id="57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(173، 174، 175)، </w:t>
      </w:r>
      <w:r w:rsidRPr="00143145">
        <w:rPr>
          <w:rFonts w:ascii="IRLotus" w:hAnsi="IRLotus" w:cs="IRLotus"/>
          <w:sz w:val="24"/>
          <w:szCs w:val="24"/>
          <w:rtl/>
        </w:rPr>
        <w:t>البحار</w:t>
      </w:r>
      <w:r w:rsidRPr="00143145">
        <w:rPr>
          <w:rFonts w:ascii="IRLotus" w:hAnsi="IRLotus" w:cs="IRLotus" w:hint="cs"/>
          <w:sz w:val="24"/>
          <w:szCs w:val="24"/>
          <w:rtl/>
        </w:rPr>
        <w:t>: (36/37، 377، 380).</w:t>
      </w:r>
    </w:p>
  </w:footnote>
  <w:footnote w:id="58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التوحید الصدوق</w:t>
      </w:r>
      <w:r w:rsidRPr="00143145">
        <w:rPr>
          <w:rFonts w:ascii="IRLotus" w:hAnsi="IRLotus" w:cs="IRLotus" w:hint="cs"/>
          <w:sz w:val="24"/>
          <w:szCs w:val="24"/>
          <w:rtl/>
        </w:rPr>
        <w:t xml:space="preserve">: (328)، </w:t>
      </w:r>
      <w:r w:rsidRPr="00143145">
        <w:rPr>
          <w:rFonts w:ascii="IRLotus" w:hAnsi="IRLotus" w:cs="IRLotus"/>
          <w:sz w:val="24"/>
          <w:szCs w:val="24"/>
          <w:rtl/>
        </w:rPr>
        <w:t>البحار</w:t>
      </w:r>
      <w:r w:rsidRPr="00143145">
        <w:rPr>
          <w:rFonts w:ascii="IRLotus" w:hAnsi="IRLotus" w:cs="IRLotus" w:hint="cs"/>
          <w:sz w:val="24"/>
          <w:szCs w:val="24"/>
          <w:rtl/>
        </w:rPr>
        <w:t xml:space="preserve">: (40/121) (93/177)، </w:t>
      </w:r>
      <w:r w:rsidRPr="00143145">
        <w:rPr>
          <w:rFonts w:ascii="IRLotus" w:hAnsi="IRLotus" w:cs="IRLotus"/>
          <w:sz w:val="24"/>
          <w:szCs w:val="24"/>
          <w:rtl/>
        </w:rPr>
        <w:t>معانی الأخبار</w:t>
      </w:r>
      <w:r w:rsidRPr="00143145">
        <w:rPr>
          <w:rFonts w:ascii="IRLotus" w:hAnsi="IRLotus" w:cs="IRLotus" w:hint="cs"/>
          <w:sz w:val="24"/>
          <w:szCs w:val="24"/>
          <w:rtl/>
        </w:rPr>
        <w:t>: (9).</w:t>
      </w:r>
    </w:p>
  </w:footnote>
  <w:footnote w:id="58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أخبار الرضا</w:t>
      </w:r>
      <w:r w:rsidRPr="00143145">
        <w:rPr>
          <w:rFonts w:ascii="IRLotus" w:hAnsi="IRLotus" w:cs="IRLotus" w:hint="cs"/>
          <w:sz w:val="24"/>
          <w:szCs w:val="24"/>
          <w:rtl/>
        </w:rPr>
        <w:t xml:space="preserve">: (1/33)، </w:t>
      </w:r>
      <w:r w:rsidRPr="00143145">
        <w:rPr>
          <w:rFonts w:ascii="IRLotus" w:hAnsi="IRLotus" w:cs="IRLotus"/>
          <w:sz w:val="24"/>
          <w:szCs w:val="24"/>
          <w:rtl/>
        </w:rPr>
        <w:t>البحار</w:t>
      </w:r>
      <w:r w:rsidRPr="00143145">
        <w:rPr>
          <w:rFonts w:ascii="IRLotus" w:hAnsi="IRLotus" w:cs="IRLotus" w:hint="cs"/>
          <w:sz w:val="24"/>
          <w:szCs w:val="24"/>
          <w:rtl/>
        </w:rPr>
        <w:t>: (48/280).</w:t>
      </w:r>
    </w:p>
  </w:footnote>
  <w:footnote w:id="58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(48/278، 313).</w:t>
      </w:r>
    </w:p>
  </w:footnote>
  <w:footnote w:id="58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(48/278)، حاشیه.</w:t>
      </w:r>
    </w:p>
  </w:footnote>
  <w:footnote w:id="58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به تفصیل این موضوع در کتاب </w:t>
      </w:r>
      <w:r w:rsidRPr="00143145">
        <w:rPr>
          <w:rFonts w:ascii="IRLotus" w:hAnsi="IRLotus" w:cs="IRLotus"/>
          <w:sz w:val="24"/>
          <w:szCs w:val="24"/>
          <w:rtl/>
        </w:rPr>
        <w:t>فرق الشیعة</w:t>
      </w:r>
      <w:r w:rsidRPr="00143145">
        <w:rPr>
          <w:rFonts w:ascii="IRLotus" w:hAnsi="IRLotus" w:cs="IRLotus" w:hint="cs"/>
          <w:sz w:val="24"/>
          <w:szCs w:val="24"/>
          <w:rtl/>
        </w:rPr>
        <w:t xml:space="preserve"> صفحه (86) و پس از آن را نگاه کن</w:t>
      </w:r>
      <w:r w:rsidRPr="00143145">
        <w:rPr>
          <w:rFonts w:ascii="IRLotus" w:hAnsi="IRLotus" w:cs="IRLotus"/>
          <w:sz w:val="24"/>
          <w:szCs w:val="24"/>
          <w:rtl/>
        </w:rPr>
        <w:t>، الفصول المختارة</w:t>
      </w:r>
      <w:r w:rsidRPr="00143145">
        <w:rPr>
          <w:rFonts w:ascii="IRLotus" w:hAnsi="IRLotus" w:cs="IRLotus" w:hint="cs"/>
          <w:sz w:val="24"/>
          <w:szCs w:val="24"/>
          <w:rtl/>
        </w:rPr>
        <w:t>: (256).</w:t>
      </w:r>
    </w:p>
  </w:footnote>
  <w:footnote w:id="58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(308)، </w:t>
      </w:r>
      <w:r w:rsidRPr="00143145">
        <w:rPr>
          <w:rFonts w:ascii="IRLotus" w:hAnsi="IRLotus" w:cs="IRLotus"/>
          <w:sz w:val="24"/>
          <w:szCs w:val="24"/>
          <w:rtl/>
        </w:rPr>
        <w:t>إعلام الوری</w:t>
      </w:r>
      <w:r w:rsidRPr="00143145">
        <w:rPr>
          <w:rFonts w:ascii="IRLotus" w:hAnsi="IRLotus" w:cs="IRLotus" w:hint="cs"/>
          <w:sz w:val="24"/>
          <w:szCs w:val="24"/>
          <w:rtl/>
        </w:rPr>
        <w:t xml:space="preserve">: (339)، </w:t>
      </w:r>
      <w:r w:rsidRPr="00143145">
        <w:rPr>
          <w:rFonts w:ascii="IRLotus" w:hAnsi="IRLotus" w:cs="IRLotus"/>
          <w:sz w:val="24"/>
          <w:szCs w:val="24"/>
          <w:rtl/>
        </w:rPr>
        <w:t>الکافی</w:t>
      </w:r>
      <w:r w:rsidRPr="00143145">
        <w:rPr>
          <w:rFonts w:ascii="IRLotus" w:hAnsi="IRLotus" w:cs="IRLotus" w:hint="cs"/>
          <w:sz w:val="24"/>
          <w:szCs w:val="24"/>
          <w:rtl/>
        </w:rPr>
        <w:t xml:space="preserve">: (1/323)، </w:t>
      </w:r>
      <w:r w:rsidRPr="00143145">
        <w:rPr>
          <w:rFonts w:ascii="IRLotus" w:hAnsi="IRLotus" w:cs="IRLotus"/>
          <w:sz w:val="24"/>
          <w:szCs w:val="24"/>
          <w:rtl/>
        </w:rPr>
        <w:t>البحار</w:t>
      </w:r>
      <w:r w:rsidRPr="00143145">
        <w:rPr>
          <w:rFonts w:ascii="IRLotus" w:hAnsi="IRLotus" w:cs="IRLotus" w:hint="cs"/>
          <w:sz w:val="24"/>
          <w:szCs w:val="24"/>
          <w:rtl/>
        </w:rPr>
        <w:t xml:space="preserve">: (50/118)، </w:t>
      </w:r>
      <w:r w:rsidRPr="00143145">
        <w:rPr>
          <w:rFonts w:ascii="IRLotus" w:hAnsi="IRLotus" w:cs="IRLotus"/>
          <w:sz w:val="24"/>
          <w:szCs w:val="24"/>
          <w:rtl/>
        </w:rPr>
        <w:t>إثبات الهداة</w:t>
      </w:r>
      <w:r w:rsidRPr="00143145">
        <w:rPr>
          <w:rFonts w:ascii="IRLotus" w:hAnsi="IRLotus" w:cs="IRLotus" w:hint="cs"/>
          <w:sz w:val="24"/>
          <w:szCs w:val="24"/>
          <w:rtl/>
        </w:rPr>
        <w:t>: (3/329، 355).</w:t>
      </w:r>
    </w:p>
  </w:footnote>
  <w:footnote w:id="58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(1/353)، </w:t>
      </w:r>
      <w:r w:rsidRPr="00143145">
        <w:rPr>
          <w:rFonts w:ascii="IRLotus" w:hAnsi="IRLotus" w:cs="IRLotus"/>
          <w:sz w:val="24"/>
          <w:szCs w:val="24"/>
          <w:rtl/>
        </w:rPr>
        <w:t>إثبات الهداة</w:t>
      </w:r>
      <w:r w:rsidRPr="00143145">
        <w:rPr>
          <w:rFonts w:ascii="IRLotus" w:hAnsi="IRLotus" w:cs="IRLotus" w:hint="cs"/>
          <w:sz w:val="24"/>
          <w:szCs w:val="24"/>
          <w:rtl/>
        </w:rPr>
        <w:t xml:space="preserve">: (3/329)، </w:t>
      </w:r>
      <w:r w:rsidRPr="00143145">
        <w:rPr>
          <w:rFonts w:ascii="IRLotus" w:hAnsi="IRLotus" w:cs="IRLotus"/>
          <w:sz w:val="24"/>
          <w:szCs w:val="24"/>
          <w:rtl/>
        </w:rPr>
        <w:t>البحار</w:t>
      </w:r>
      <w:r w:rsidRPr="00143145">
        <w:rPr>
          <w:rFonts w:ascii="IRLotus" w:hAnsi="IRLotus" w:cs="IRLotus" w:hint="cs"/>
          <w:sz w:val="24"/>
          <w:szCs w:val="24"/>
          <w:rtl/>
        </w:rPr>
        <w:t>: (50/68).</w:t>
      </w:r>
    </w:p>
  </w:footnote>
  <w:footnote w:id="58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(308)، </w:t>
      </w:r>
      <w:r w:rsidRPr="00143145">
        <w:rPr>
          <w:rFonts w:ascii="IRLotus" w:hAnsi="IRLotus" w:cs="IRLotus"/>
          <w:sz w:val="24"/>
          <w:szCs w:val="24"/>
          <w:rtl/>
        </w:rPr>
        <w:t>إعلام الوری</w:t>
      </w:r>
      <w:r w:rsidRPr="00143145">
        <w:rPr>
          <w:rFonts w:ascii="IRLotus" w:hAnsi="IRLotus" w:cs="IRLotus" w:hint="cs"/>
          <w:sz w:val="24"/>
          <w:szCs w:val="24"/>
          <w:rtl/>
        </w:rPr>
        <w:t xml:space="preserve">: (340)، </w:t>
      </w:r>
      <w:r w:rsidRPr="00143145">
        <w:rPr>
          <w:rFonts w:ascii="IRLotus" w:hAnsi="IRLotus" w:cs="IRLotus"/>
          <w:sz w:val="24"/>
          <w:szCs w:val="24"/>
          <w:rtl/>
        </w:rPr>
        <w:t>الکافی</w:t>
      </w:r>
      <w:r w:rsidRPr="00143145">
        <w:rPr>
          <w:rFonts w:ascii="IRLotus" w:hAnsi="IRLotus" w:cs="IRLotus" w:hint="cs"/>
          <w:sz w:val="24"/>
          <w:szCs w:val="24"/>
          <w:rtl/>
        </w:rPr>
        <w:t xml:space="preserve">: (1/324)، </w:t>
      </w:r>
      <w:r w:rsidRPr="00143145">
        <w:rPr>
          <w:rFonts w:ascii="IRLotus" w:hAnsi="IRLotus" w:cs="IRLotus"/>
          <w:sz w:val="24"/>
          <w:szCs w:val="24"/>
          <w:rtl/>
        </w:rPr>
        <w:t>البحار</w:t>
      </w:r>
      <w:r w:rsidRPr="00143145">
        <w:rPr>
          <w:rFonts w:ascii="IRLotus" w:hAnsi="IRLotus" w:cs="IRLotus" w:hint="cs"/>
          <w:sz w:val="24"/>
          <w:szCs w:val="24"/>
          <w:rtl/>
        </w:rPr>
        <w:t xml:space="preserve">: (50/119)، </w:t>
      </w:r>
      <w:r w:rsidRPr="00143145">
        <w:rPr>
          <w:rFonts w:ascii="IRLotus" w:hAnsi="IRLotus" w:cs="IRLotus"/>
          <w:sz w:val="24"/>
          <w:szCs w:val="24"/>
          <w:rtl/>
        </w:rPr>
        <w:t>إثبات الهداة</w:t>
      </w:r>
      <w:r w:rsidRPr="00143145">
        <w:rPr>
          <w:rFonts w:ascii="IRLotus" w:hAnsi="IRLotus" w:cs="IRLotus" w:hint="cs"/>
          <w:sz w:val="24"/>
          <w:szCs w:val="24"/>
          <w:rtl/>
        </w:rPr>
        <w:t>: (3/355).</w:t>
      </w:r>
    </w:p>
  </w:footnote>
  <w:footnote w:id="58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(3/344).</w:t>
      </w:r>
    </w:p>
  </w:footnote>
  <w:footnote w:id="58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xml:space="preserve">: (3/356)،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(123)، </w:t>
      </w:r>
      <w:r w:rsidRPr="00143145">
        <w:rPr>
          <w:rFonts w:ascii="IRLotus" w:hAnsi="IRLotus" w:cs="IRLotus"/>
          <w:sz w:val="24"/>
          <w:szCs w:val="24"/>
          <w:rtl/>
        </w:rPr>
        <w:t>البحار</w:t>
      </w:r>
      <w:r w:rsidRPr="00143145">
        <w:rPr>
          <w:rFonts w:ascii="IRLotus" w:hAnsi="IRLotus" w:cs="IRLotus" w:hint="cs"/>
          <w:sz w:val="24"/>
          <w:szCs w:val="24"/>
          <w:rtl/>
        </w:rPr>
        <w:t>: (51/156، 158).</w:t>
      </w:r>
    </w:p>
  </w:footnote>
  <w:footnote w:id="59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(3/356).</w:t>
      </w:r>
    </w:p>
  </w:footnote>
  <w:footnote w:id="59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(355)، </w:t>
      </w:r>
      <w:r w:rsidRPr="00143145">
        <w:rPr>
          <w:rFonts w:ascii="IRLotus" w:hAnsi="IRLotus" w:cs="IRLotus"/>
          <w:sz w:val="24"/>
          <w:szCs w:val="24"/>
          <w:rtl/>
        </w:rPr>
        <w:t>إثبات الهداة</w:t>
      </w:r>
      <w:r w:rsidRPr="00143145">
        <w:rPr>
          <w:rFonts w:ascii="IRLotus" w:hAnsi="IRLotus" w:cs="IRLotus" w:hint="cs"/>
          <w:sz w:val="24"/>
          <w:szCs w:val="24"/>
          <w:rtl/>
        </w:rPr>
        <w:t xml:space="preserve">: (3/394)، </w:t>
      </w:r>
      <w:r w:rsidRPr="00143145">
        <w:rPr>
          <w:rFonts w:ascii="IRLotus" w:hAnsi="IRLotus" w:cs="IRLotus"/>
          <w:sz w:val="24"/>
          <w:szCs w:val="24"/>
          <w:rtl/>
        </w:rPr>
        <w:t>البحار</w:t>
      </w:r>
      <w:r w:rsidRPr="00143145">
        <w:rPr>
          <w:rFonts w:ascii="IRLotus" w:hAnsi="IRLotus" w:cs="IRLotus" w:hint="cs"/>
          <w:sz w:val="24"/>
          <w:szCs w:val="24"/>
          <w:rtl/>
        </w:rPr>
        <w:t xml:space="preserve">: (51/160)، </w:t>
      </w:r>
      <w:r w:rsidRPr="00143145">
        <w:rPr>
          <w:rFonts w:ascii="IRLotus" w:hAnsi="IRLotus" w:cs="IRLotus"/>
          <w:sz w:val="24"/>
          <w:szCs w:val="24"/>
          <w:rtl/>
        </w:rPr>
        <w:t>غیبة الطوسی</w:t>
      </w:r>
      <w:r w:rsidRPr="00143145">
        <w:rPr>
          <w:rFonts w:ascii="IRLotus" w:hAnsi="IRLotus" w:cs="IRLotus" w:hint="cs"/>
          <w:sz w:val="24"/>
          <w:szCs w:val="24"/>
          <w:rtl/>
        </w:rPr>
        <w:t>: (103).</w:t>
      </w:r>
    </w:p>
  </w:footnote>
  <w:footnote w:id="59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فرق</w:t>
      </w:r>
      <w:r w:rsidRPr="00143145">
        <w:rPr>
          <w:rFonts w:ascii="IRLotus" w:hAnsi="IRLotus" w:cs="IRLotus" w:hint="cs"/>
          <w:sz w:val="24"/>
          <w:szCs w:val="24"/>
          <w:rtl/>
        </w:rPr>
        <w:t xml:space="preserve"> </w:t>
      </w:r>
      <w:r w:rsidRPr="00143145">
        <w:rPr>
          <w:rFonts w:ascii="IRLotus" w:hAnsi="IRLotus" w:cs="IRLotus"/>
          <w:sz w:val="24"/>
          <w:szCs w:val="24"/>
          <w:rtl/>
        </w:rPr>
        <w:t>الشیعة</w:t>
      </w:r>
      <w:r w:rsidRPr="00143145">
        <w:rPr>
          <w:rFonts w:ascii="IRLotus" w:hAnsi="IRLotus" w:cs="IRLotus" w:hint="cs"/>
          <w:sz w:val="24"/>
          <w:szCs w:val="24"/>
          <w:rtl/>
        </w:rPr>
        <w:t>: (91).</w:t>
      </w:r>
    </w:p>
  </w:footnote>
  <w:footnote w:id="59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(120)، </w:t>
      </w:r>
      <w:r w:rsidRPr="00143145">
        <w:rPr>
          <w:rFonts w:ascii="IRLotus" w:hAnsi="IRLotus" w:cs="IRLotus"/>
          <w:sz w:val="24"/>
          <w:szCs w:val="24"/>
          <w:rtl/>
        </w:rPr>
        <w:t>کشف الغمة</w:t>
      </w:r>
      <w:r w:rsidRPr="00143145">
        <w:rPr>
          <w:rFonts w:ascii="IRLotus" w:hAnsi="IRLotus" w:cs="IRLotus" w:hint="cs"/>
          <w:sz w:val="24"/>
          <w:szCs w:val="24"/>
          <w:rtl/>
        </w:rPr>
        <w:t xml:space="preserve">: (3/301)، </w:t>
      </w:r>
      <w:r w:rsidRPr="00143145">
        <w:rPr>
          <w:rFonts w:ascii="IRLotus" w:hAnsi="IRLotus" w:cs="IRLotus"/>
          <w:sz w:val="24"/>
          <w:szCs w:val="24"/>
          <w:rtl/>
        </w:rPr>
        <w:t>إعلام الوری</w:t>
      </w:r>
      <w:r w:rsidRPr="00143145">
        <w:rPr>
          <w:rFonts w:ascii="IRLotus" w:hAnsi="IRLotus" w:cs="IRLotus" w:hint="cs"/>
          <w:sz w:val="24"/>
          <w:szCs w:val="24"/>
          <w:rtl/>
        </w:rPr>
        <w:t xml:space="preserve">: (350)، </w:t>
      </w:r>
      <w:r w:rsidRPr="00143145">
        <w:rPr>
          <w:rFonts w:ascii="IRLotus" w:hAnsi="IRLotus" w:cs="IRLotus"/>
          <w:sz w:val="24"/>
          <w:szCs w:val="24"/>
          <w:rtl/>
        </w:rPr>
        <w:t>الکافی</w:t>
      </w:r>
      <w:r w:rsidRPr="00143145">
        <w:rPr>
          <w:rFonts w:ascii="IRLotus" w:hAnsi="IRLotus" w:cs="IRLotus" w:hint="cs"/>
          <w:sz w:val="24"/>
          <w:szCs w:val="24"/>
          <w:rtl/>
        </w:rPr>
        <w:t xml:space="preserve">: (1/325)، </w:t>
      </w:r>
      <w:r w:rsidRPr="00143145">
        <w:rPr>
          <w:rFonts w:ascii="IRLotus" w:hAnsi="IRLotus" w:cs="IRLotus"/>
          <w:sz w:val="24"/>
          <w:szCs w:val="24"/>
          <w:rtl/>
        </w:rPr>
        <w:t>الإرشاد</w:t>
      </w:r>
      <w:r w:rsidRPr="00143145">
        <w:rPr>
          <w:rFonts w:ascii="IRLotus" w:hAnsi="IRLotus" w:cs="IRLotus" w:hint="cs"/>
          <w:sz w:val="24"/>
          <w:szCs w:val="24"/>
          <w:rtl/>
        </w:rPr>
        <w:t xml:space="preserve">: (315)، </w:t>
      </w:r>
      <w:r w:rsidRPr="00143145">
        <w:rPr>
          <w:rFonts w:ascii="IRLotus" w:hAnsi="IRLotus" w:cs="IRLotus"/>
          <w:sz w:val="24"/>
          <w:szCs w:val="24"/>
          <w:rtl/>
        </w:rPr>
        <w:t>البحار</w:t>
      </w:r>
      <w:r w:rsidRPr="00143145">
        <w:rPr>
          <w:rFonts w:ascii="IRLotus" w:hAnsi="IRLotus" w:cs="IRLotus" w:hint="cs"/>
          <w:sz w:val="24"/>
          <w:szCs w:val="24"/>
          <w:rtl/>
        </w:rPr>
        <w:t xml:space="preserve">: (50/242، 243، 279)، </w:t>
      </w:r>
      <w:r w:rsidRPr="00143145">
        <w:rPr>
          <w:rFonts w:ascii="IRLotus" w:hAnsi="IRLotus" w:cs="IRLotus"/>
          <w:sz w:val="24"/>
          <w:szCs w:val="24"/>
          <w:rtl/>
        </w:rPr>
        <w:t>إثبات الهداة</w:t>
      </w:r>
      <w:r w:rsidRPr="00143145">
        <w:rPr>
          <w:rFonts w:ascii="IRLotus" w:hAnsi="IRLotus" w:cs="IRLotus" w:hint="cs"/>
          <w:sz w:val="24"/>
          <w:szCs w:val="24"/>
          <w:rtl/>
        </w:rPr>
        <w:t>: (3/391، 394).</w:t>
      </w:r>
    </w:p>
  </w:footnote>
  <w:footnote w:id="594">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(316)، </w:t>
      </w:r>
      <w:r w:rsidRPr="00143145">
        <w:rPr>
          <w:rFonts w:ascii="IRLotus" w:hAnsi="IRLotus" w:cs="IRLotus"/>
          <w:sz w:val="24"/>
          <w:szCs w:val="24"/>
          <w:rtl/>
        </w:rPr>
        <w:t>إعلام الوری</w:t>
      </w:r>
      <w:r w:rsidRPr="00143145">
        <w:rPr>
          <w:rFonts w:ascii="IRLotus" w:hAnsi="IRLotus" w:cs="IRLotus" w:hint="cs"/>
          <w:sz w:val="24"/>
          <w:szCs w:val="24"/>
          <w:rtl/>
        </w:rPr>
        <w:t xml:space="preserve">: (350)،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(4/422)،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(1/326)، </w:t>
      </w:r>
      <w:r w:rsidRPr="00143145">
        <w:rPr>
          <w:rFonts w:ascii="IRLotus" w:hAnsi="IRLotus" w:cs="IRLotus"/>
          <w:sz w:val="24"/>
          <w:szCs w:val="24"/>
          <w:rtl/>
        </w:rPr>
        <w:t>البحار</w:t>
      </w:r>
      <w:r w:rsidRPr="00143145">
        <w:rPr>
          <w:rFonts w:ascii="IRLotus" w:hAnsi="IRLotus" w:cs="IRLotus" w:hint="cs"/>
          <w:sz w:val="24"/>
          <w:szCs w:val="24"/>
          <w:rtl/>
        </w:rPr>
        <w:t xml:space="preserve">: (50/244)، </w:t>
      </w:r>
      <w:r w:rsidRPr="00143145">
        <w:rPr>
          <w:rFonts w:ascii="IRLotus" w:hAnsi="IRLotus" w:cs="IRLotus"/>
          <w:sz w:val="24"/>
          <w:szCs w:val="24"/>
          <w:rtl/>
        </w:rPr>
        <w:t>إثبات الهداة</w:t>
      </w:r>
      <w:r w:rsidRPr="00143145">
        <w:rPr>
          <w:rFonts w:ascii="IRLotus" w:hAnsi="IRLotus" w:cs="IRLotus" w:hint="cs"/>
          <w:sz w:val="24"/>
          <w:szCs w:val="24"/>
          <w:rtl/>
        </w:rPr>
        <w:t>: (3/392).</w:t>
      </w:r>
    </w:p>
  </w:footnote>
  <w:footnote w:id="595">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(1/328)، </w:t>
      </w:r>
      <w:r w:rsidRPr="00143145">
        <w:rPr>
          <w:rFonts w:ascii="IRLotus" w:hAnsi="IRLotus" w:cs="IRLotus"/>
          <w:sz w:val="24"/>
          <w:szCs w:val="24"/>
          <w:rtl/>
        </w:rPr>
        <w:t>إثبات الهداة</w:t>
      </w:r>
      <w:r w:rsidRPr="00143145">
        <w:rPr>
          <w:rFonts w:ascii="IRLotus" w:hAnsi="IRLotus" w:cs="IRLotus" w:hint="cs"/>
          <w:sz w:val="24"/>
          <w:szCs w:val="24"/>
          <w:rtl/>
        </w:rPr>
        <w:t>: (2/392).</w:t>
      </w:r>
    </w:p>
  </w:footnote>
  <w:footnote w:id="59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(352)، </w:t>
      </w:r>
      <w:r w:rsidRPr="00143145">
        <w:rPr>
          <w:rFonts w:ascii="IRLotus" w:hAnsi="IRLotus" w:cs="IRLotus"/>
          <w:sz w:val="24"/>
          <w:szCs w:val="24"/>
          <w:rtl/>
        </w:rPr>
        <w:t>البحار</w:t>
      </w:r>
      <w:r w:rsidRPr="00143145">
        <w:rPr>
          <w:rFonts w:ascii="IRLotus" w:hAnsi="IRLotus" w:cs="IRLotus" w:hint="cs"/>
          <w:sz w:val="24"/>
          <w:szCs w:val="24"/>
          <w:rtl/>
        </w:rPr>
        <w:t xml:space="preserve">: (50/239)، </w:t>
      </w:r>
      <w:r w:rsidRPr="00143145">
        <w:rPr>
          <w:rFonts w:ascii="IRLotus" w:hAnsi="IRLotus" w:cs="IRLotus"/>
          <w:sz w:val="24"/>
          <w:szCs w:val="24"/>
          <w:rtl/>
        </w:rPr>
        <w:t>إثبات الهداة</w:t>
      </w:r>
      <w:r w:rsidRPr="00143145">
        <w:rPr>
          <w:rFonts w:ascii="IRLotus" w:hAnsi="IRLotus" w:cs="IRLotus" w:hint="cs"/>
          <w:sz w:val="24"/>
          <w:szCs w:val="24"/>
          <w:rtl/>
        </w:rPr>
        <w:t>: (3/393).</w:t>
      </w:r>
    </w:p>
  </w:footnote>
  <w:footnote w:id="59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(352)، </w:t>
      </w:r>
      <w:r w:rsidRPr="00143145">
        <w:rPr>
          <w:rFonts w:ascii="IRLotus" w:hAnsi="IRLotus" w:cs="IRLotus"/>
          <w:sz w:val="24"/>
          <w:szCs w:val="24"/>
          <w:rtl/>
        </w:rPr>
        <w:t>الاحتجاج</w:t>
      </w:r>
      <w:r w:rsidRPr="00143145">
        <w:rPr>
          <w:rFonts w:ascii="IRLotus" w:hAnsi="IRLotus" w:cs="IRLotus" w:hint="cs"/>
          <w:sz w:val="24"/>
          <w:szCs w:val="24"/>
          <w:rtl/>
        </w:rPr>
        <w:t xml:space="preserve">: (2/449)، </w:t>
      </w:r>
      <w:r w:rsidRPr="00143145">
        <w:rPr>
          <w:rFonts w:ascii="IRLotus" w:hAnsi="IRLotus" w:cs="IRLotus"/>
          <w:sz w:val="24"/>
          <w:szCs w:val="24"/>
          <w:rtl/>
        </w:rPr>
        <w:t>البحار</w:t>
      </w:r>
      <w:r w:rsidRPr="00143145">
        <w:rPr>
          <w:rFonts w:ascii="IRLotus" w:hAnsi="IRLotus" w:cs="IRLotus" w:hint="cs"/>
          <w:sz w:val="24"/>
          <w:szCs w:val="24"/>
          <w:rtl/>
        </w:rPr>
        <w:t xml:space="preserve">: (51/157) (52/283)، </w:t>
      </w:r>
      <w:r w:rsidRPr="00143145">
        <w:rPr>
          <w:rFonts w:ascii="IRLotus" w:hAnsi="IRLotus" w:cs="IRLotus"/>
          <w:sz w:val="24"/>
          <w:szCs w:val="24"/>
          <w:rtl/>
        </w:rPr>
        <w:t>نورالثقلین</w:t>
      </w:r>
      <w:r w:rsidRPr="00143145">
        <w:rPr>
          <w:rFonts w:ascii="IRLotus" w:hAnsi="IRLotus" w:cs="IRLotus" w:hint="cs"/>
          <w:sz w:val="24"/>
          <w:szCs w:val="24"/>
          <w:rtl/>
        </w:rPr>
        <w:t>: (1/138).</w:t>
      </w:r>
    </w:p>
  </w:footnote>
  <w:footnote w:id="598">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(315)، </w:t>
      </w:r>
      <w:r w:rsidRPr="00143145">
        <w:rPr>
          <w:rFonts w:ascii="IRLotus" w:hAnsi="IRLotus" w:cs="IRLotus"/>
          <w:sz w:val="24"/>
          <w:szCs w:val="24"/>
          <w:rtl/>
        </w:rPr>
        <w:t>إعلام الوری</w:t>
      </w:r>
      <w:r w:rsidRPr="00143145">
        <w:rPr>
          <w:rFonts w:ascii="IRLotus" w:hAnsi="IRLotus" w:cs="IRLotus" w:hint="cs"/>
          <w:sz w:val="24"/>
          <w:szCs w:val="24"/>
          <w:rtl/>
        </w:rPr>
        <w:t xml:space="preserve">: (350)،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(1/326)، </w:t>
      </w:r>
      <w:r w:rsidRPr="00143145">
        <w:rPr>
          <w:rFonts w:ascii="IRLotus" w:hAnsi="IRLotus" w:cs="IRLotus"/>
          <w:sz w:val="24"/>
          <w:szCs w:val="24"/>
          <w:rtl/>
        </w:rPr>
        <w:t>البحار</w:t>
      </w:r>
      <w:r w:rsidRPr="00143145">
        <w:rPr>
          <w:rFonts w:ascii="IRLotus" w:hAnsi="IRLotus" w:cs="IRLotus" w:hint="cs"/>
          <w:sz w:val="24"/>
          <w:szCs w:val="24"/>
          <w:rtl/>
        </w:rPr>
        <w:t xml:space="preserve">: (50/244)، </w:t>
      </w:r>
      <w:r w:rsidRPr="00143145">
        <w:rPr>
          <w:rFonts w:ascii="IRLotus" w:hAnsi="IRLotus" w:cs="IRLotus"/>
          <w:sz w:val="24"/>
          <w:szCs w:val="24"/>
          <w:rtl/>
        </w:rPr>
        <w:t>إثبات الهداة</w:t>
      </w:r>
      <w:r w:rsidRPr="00143145">
        <w:rPr>
          <w:rFonts w:ascii="IRLotus" w:hAnsi="IRLotus" w:cs="IRLotus" w:hint="cs"/>
          <w:sz w:val="24"/>
          <w:szCs w:val="24"/>
          <w:rtl/>
        </w:rPr>
        <w:t>: (3/391).</w:t>
      </w:r>
    </w:p>
  </w:footnote>
  <w:footnote w:id="59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إعلام الوری</w:t>
      </w:r>
      <w:r w:rsidRPr="00143145">
        <w:rPr>
          <w:rFonts w:ascii="IRLotus" w:hAnsi="IRLotus" w:cs="IRLotus" w:hint="cs"/>
          <w:sz w:val="24"/>
          <w:szCs w:val="24"/>
          <w:rtl/>
        </w:rPr>
        <w:t xml:space="preserve">: (350)، </w:t>
      </w:r>
      <w:r w:rsidRPr="00143145">
        <w:rPr>
          <w:rFonts w:ascii="IRLotus" w:hAnsi="IRLotus" w:cs="IRLotus"/>
          <w:sz w:val="24"/>
          <w:szCs w:val="24"/>
          <w:rtl/>
        </w:rPr>
        <w:t>الإرشاد</w:t>
      </w:r>
      <w:r w:rsidRPr="00143145">
        <w:rPr>
          <w:rFonts w:ascii="IRLotus" w:hAnsi="IRLotus" w:cs="IRLotus" w:hint="cs"/>
          <w:sz w:val="24"/>
          <w:szCs w:val="24"/>
          <w:rtl/>
        </w:rPr>
        <w:t xml:space="preserve">: (316)، </w:t>
      </w:r>
      <w:r w:rsidRPr="00143145">
        <w:rPr>
          <w:rFonts w:ascii="IRLotus" w:hAnsi="IRLotus" w:cs="IRLotus"/>
          <w:sz w:val="24"/>
          <w:szCs w:val="24"/>
          <w:rtl/>
        </w:rPr>
        <w:t>الکافی</w:t>
      </w:r>
      <w:r w:rsidRPr="00143145">
        <w:rPr>
          <w:rFonts w:ascii="IRLotus" w:hAnsi="IRLotus" w:cs="IRLotus" w:hint="cs"/>
          <w:sz w:val="24"/>
          <w:szCs w:val="24"/>
          <w:rtl/>
        </w:rPr>
        <w:t xml:space="preserve">: (1/326)، </w:t>
      </w:r>
      <w:r w:rsidRPr="00143145">
        <w:rPr>
          <w:rFonts w:ascii="IRLotus" w:hAnsi="IRLotus" w:cs="IRLotus"/>
          <w:sz w:val="24"/>
          <w:szCs w:val="24"/>
          <w:rtl/>
        </w:rPr>
        <w:t>البحار</w:t>
      </w:r>
      <w:r w:rsidRPr="00143145">
        <w:rPr>
          <w:rFonts w:ascii="IRLotus" w:hAnsi="IRLotus" w:cs="IRLotus" w:hint="cs"/>
          <w:sz w:val="24"/>
          <w:szCs w:val="24"/>
          <w:rtl/>
        </w:rPr>
        <w:t xml:space="preserve">: (50/244)، </w:t>
      </w:r>
      <w:r w:rsidRPr="00143145">
        <w:rPr>
          <w:rFonts w:ascii="IRLotus" w:hAnsi="IRLotus" w:cs="IRLotus"/>
          <w:sz w:val="24"/>
          <w:szCs w:val="24"/>
          <w:rtl/>
        </w:rPr>
        <w:t>إثبات الهداة</w:t>
      </w:r>
      <w:r w:rsidRPr="00143145">
        <w:rPr>
          <w:rFonts w:ascii="IRLotus" w:hAnsi="IRLotus" w:cs="IRLotus" w:hint="cs"/>
          <w:sz w:val="24"/>
          <w:szCs w:val="24"/>
          <w:rtl/>
        </w:rPr>
        <w:t>: (3/392).</w:t>
      </w:r>
    </w:p>
  </w:footnote>
  <w:footnote w:id="60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(3/396).</w:t>
      </w:r>
    </w:p>
  </w:footnote>
  <w:footnote w:id="60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إعلام الوری</w:t>
      </w:r>
      <w:r w:rsidRPr="00143145">
        <w:rPr>
          <w:rFonts w:ascii="IRLotus" w:hAnsi="IRLotus" w:cs="IRLotus" w:hint="cs"/>
          <w:sz w:val="24"/>
          <w:szCs w:val="24"/>
          <w:rtl/>
        </w:rPr>
        <w:t xml:space="preserve">: (351)، </w:t>
      </w:r>
      <w:r w:rsidRPr="00143145">
        <w:rPr>
          <w:rFonts w:ascii="IRLotus" w:hAnsi="IRLotus" w:cs="IRLotus"/>
          <w:sz w:val="24"/>
          <w:szCs w:val="24"/>
          <w:rtl/>
        </w:rPr>
        <w:t>الإرشاد</w:t>
      </w:r>
      <w:r w:rsidRPr="00143145">
        <w:rPr>
          <w:rFonts w:ascii="IRLotus" w:hAnsi="IRLotus" w:cs="IRLotus" w:hint="cs"/>
          <w:sz w:val="24"/>
          <w:szCs w:val="24"/>
          <w:rtl/>
        </w:rPr>
        <w:t xml:space="preserve">: (351)، </w:t>
      </w:r>
      <w:r w:rsidRPr="00143145">
        <w:rPr>
          <w:rFonts w:ascii="IRLotus" w:hAnsi="IRLotus" w:cs="IRLotus"/>
          <w:sz w:val="24"/>
          <w:szCs w:val="24"/>
          <w:rtl/>
        </w:rPr>
        <w:t>الکافی</w:t>
      </w:r>
      <w:r w:rsidRPr="00143145">
        <w:rPr>
          <w:rFonts w:ascii="IRLotus" w:hAnsi="IRLotus" w:cs="IRLotus" w:hint="cs"/>
          <w:sz w:val="24"/>
          <w:szCs w:val="24"/>
          <w:rtl/>
        </w:rPr>
        <w:t xml:space="preserve">: (1/325)، </w:t>
      </w:r>
      <w:r w:rsidRPr="00143145">
        <w:rPr>
          <w:rFonts w:ascii="IRLotus" w:hAnsi="IRLotus" w:cs="IRLotus"/>
          <w:sz w:val="24"/>
          <w:szCs w:val="24"/>
          <w:rtl/>
        </w:rPr>
        <w:t>غیبة الطوسی</w:t>
      </w:r>
      <w:r w:rsidRPr="00143145">
        <w:rPr>
          <w:rFonts w:ascii="IRLotus" w:hAnsi="IRLotus" w:cs="IRLotus" w:hint="cs"/>
          <w:sz w:val="24"/>
          <w:szCs w:val="24"/>
          <w:rtl/>
        </w:rPr>
        <w:t xml:space="preserve">: (130)، </w:t>
      </w:r>
      <w:r w:rsidRPr="00143145">
        <w:rPr>
          <w:rFonts w:ascii="IRLotus" w:hAnsi="IRLotus" w:cs="IRLotus"/>
          <w:sz w:val="24"/>
          <w:szCs w:val="24"/>
          <w:rtl/>
        </w:rPr>
        <w:t>البحار</w:t>
      </w:r>
      <w:r w:rsidRPr="00143145">
        <w:rPr>
          <w:rFonts w:ascii="IRLotus" w:hAnsi="IRLotus" w:cs="IRLotus" w:hint="cs"/>
          <w:sz w:val="24"/>
          <w:szCs w:val="24"/>
          <w:rtl/>
        </w:rPr>
        <w:t xml:space="preserve">: (50/246)، </w:t>
      </w:r>
      <w:r w:rsidRPr="00143145">
        <w:rPr>
          <w:rFonts w:ascii="IRLotus" w:hAnsi="IRLotus" w:cs="IRLotus"/>
          <w:sz w:val="24"/>
          <w:szCs w:val="24"/>
          <w:rtl/>
        </w:rPr>
        <w:t>إثبات الهداة</w:t>
      </w:r>
      <w:r w:rsidRPr="00143145">
        <w:rPr>
          <w:rFonts w:ascii="IRLotus" w:hAnsi="IRLotus" w:cs="IRLotus" w:hint="cs"/>
          <w:sz w:val="24"/>
          <w:szCs w:val="24"/>
          <w:rtl/>
        </w:rPr>
        <w:t>: (3/391).</w:t>
      </w:r>
    </w:p>
  </w:footnote>
  <w:footnote w:id="60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(120)، </w:t>
      </w:r>
      <w:r w:rsidRPr="00143145">
        <w:rPr>
          <w:rFonts w:ascii="IRLotus" w:hAnsi="IRLotus" w:cs="IRLotus"/>
          <w:sz w:val="24"/>
          <w:szCs w:val="24"/>
          <w:rtl/>
        </w:rPr>
        <w:t>البحار</w:t>
      </w:r>
      <w:r w:rsidRPr="00143145">
        <w:rPr>
          <w:rFonts w:ascii="IRLotus" w:hAnsi="IRLotus" w:cs="IRLotus" w:hint="cs"/>
          <w:sz w:val="24"/>
          <w:szCs w:val="24"/>
          <w:rtl/>
        </w:rPr>
        <w:t xml:space="preserve">: (50/242)، </w:t>
      </w:r>
      <w:r w:rsidRPr="00143145">
        <w:rPr>
          <w:rFonts w:ascii="IRLotus" w:hAnsi="IRLotus" w:cs="IRLotus"/>
          <w:sz w:val="24"/>
          <w:szCs w:val="24"/>
          <w:rtl/>
        </w:rPr>
        <w:t>إثبات الهداة:</w:t>
      </w:r>
      <w:r w:rsidRPr="00143145">
        <w:rPr>
          <w:rFonts w:ascii="IRLotus" w:hAnsi="IRLotus" w:cs="IRLotus" w:hint="cs"/>
          <w:sz w:val="24"/>
          <w:szCs w:val="24"/>
          <w:rtl/>
        </w:rPr>
        <w:t xml:space="preserve"> (3/394).</w:t>
      </w:r>
    </w:p>
  </w:footnote>
  <w:footnote w:id="60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بصائر الدرجات</w:t>
      </w:r>
      <w:r w:rsidRPr="00143145">
        <w:rPr>
          <w:rFonts w:ascii="IRLotus" w:hAnsi="IRLotus" w:cs="IRLotus" w:hint="cs"/>
          <w:sz w:val="24"/>
          <w:szCs w:val="24"/>
          <w:rtl/>
        </w:rPr>
        <w:t xml:space="preserve">: (473)، </w:t>
      </w:r>
      <w:r w:rsidRPr="00143145">
        <w:rPr>
          <w:rFonts w:ascii="IRLotus" w:hAnsi="IRLotus" w:cs="IRLotus"/>
          <w:sz w:val="24"/>
          <w:szCs w:val="24"/>
          <w:rtl/>
        </w:rPr>
        <w:t>غیبة الطوسی</w:t>
      </w:r>
      <w:r w:rsidRPr="00143145">
        <w:rPr>
          <w:rFonts w:ascii="IRLotus" w:hAnsi="IRLotus" w:cs="IRLotus" w:hint="cs"/>
          <w:sz w:val="24"/>
          <w:szCs w:val="24"/>
          <w:rtl/>
        </w:rPr>
        <w:t xml:space="preserve">: (122)، </w:t>
      </w:r>
      <w:r w:rsidRPr="00143145">
        <w:rPr>
          <w:rFonts w:ascii="IRLotus" w:hAnsi="IRLotus" w:cs="IRLotus"/>
          <w:sz w:val="24"/>
          <w:szCs w:val="24"/>
          <w:rtl/>
        </w:rPr>
        <w:t>الإرشاد</w:t>
      </w:r>
      <w:r w:rsidRPr="00143145">
        <w:rPr>
          <w:rFonts w:ascii="IRLotus" w:hAnsi="IRLotus" w:cs="IRLotus" w:hint="cs"/>
          <w:sz w:val="24"/>
          <w:szCs w:val="24"/>
          <w:rtl/>
        </w:rPr>
        <w:t xml:space="preserve">: (315، 350)، </w:t>
      </w:r>
      <w:r w:rsidRPr="00143145">
        <w:rPr>
          <w:rFonts w:ascii="IRLotus" w:hAnsi="IRLotus" w:cs="IRLotus"/>
          <w:sz w:val="24"/>
          <w:szCs w:val="24"/>
          <w:rtl/>
        </w:rPr>
        <w:t>إعلام الوری</w:t>
      </w:r>
      <w:r w:rsidRPr="00143145">
        <w:rPr>
          <w:rFonts w:ascii="IRLotus" w:hAnsi="IRLotus" w:cs="IRLotus" w:hint="cs"/>
          <w:sz w:val="24"/>
          <w:szCs w:val="24"/>
          <w:rtl/>
        </w:rPr>
        <w:t xml:space="preserve">: (350)، </w:t>
      </w:r>
      <w:r w:rsidRPr="00143145">
        <w:rPr>
          <w:rFonts w:ascii="IRLotus" w:hAnsi="IRLotus" w:cs="IRLotus"/>
          <w:sz w:val="24"/>
          <w:szCs w:val="24"/>
          <w:rtl/>
        </w:rPr>
        <w:t>الکافی</w:t>
      </w:r>
      <w:r w:rsidRPr="00143145">
        <w:rPr>
          <w:rFonts w:ascii="IRLotus" w:hAnsi="IRLotus" w:cs="IRLotus" w:hint="cs"/>
          <w:sz w:val="24"/>
          <w:szCs w:val="24"/>
          <w:rtl/>
        </w:rPr>
        <w:t xml:space="preserve">: (1/326)، </w:t>
      </w:r>
      <w:r w:rsidRPr="00143145">
        <w:rPr>
          <w:rFonts w:ascii="IRLotus" w:hAnsi="IRLotus" w:cs="IRLotus"/>
          <w:sz w:val="24"/>
          <w:szCs w:val="24"/>
          <w:rtl/>
        </w:rPr>
        <w:t>البحار</w:t>
      </w:r>
      <w:r w:rsidRPr="00143145">
        <w:rPr>
          <w:rFonts w:ascii="IRLotus" w:hAnsi="IRLotus" w:cs="IRLotus" w:hint="cs"/>
          <w:sz w:val="24"/>
          <w:szCs w:val="24"/>
          <w:rtl/>
        </w:rPr>
        <w:t>: (50/240، 243، 244) و گفت «</w:t>
      </w:r>
      <w:r w:rsidRPr="00143145">
        <w:rPr>
          <w:rFonts w:ascii="IRLotus" w:hAnsi="IRLotus" w:cs="IRLotus"/>
          <w:sz w:val="24"/>
          <w:szCs w:val="24"/>
          <w:rtl/>
        </w:rPr>
        <w:t>فقد احدث فی</w:t>
      </w:r>
      <w:r w:rsidRPr="00143145">
        <w:rPr>
          <w:rFonts w:ascii="IRLotus" w:hAnsi="IRLotus" w:cs="IRLotus" w:hint="cs"/>
          <w:sz w:val="24"/>
          <w:szCs w:val="24"/>
          <w:rtl/>
        </w:rPr>
        <w:t>ك</w:t>
      </w:r>
      <w:r w:rsidRPr="00143145">
        <w:rPr>
          <w:rFonts w:ascii="IRLotus" w:hAnsi="IRLotus" w:cs="IRLotus"/>
          <w:sz w:val="24"/>
          <w:szCs w:val="24"/>
          <w:rtl/>
        </w:rPr>
        <w:t xml:space="preserve"> أمراً</w:t>
      </w:r>
      <w:r w:rsidRPr="00143145">
        <w:rPr>
          <w:rFonts w:ascii="IRLotus" w:hAnsi="IRLotus" w:cs="IRLotus" w:hint="cs"/>
          <w:b/>
          <w:bCs/>
          <w:sz w:val="24"/>
          <w:szCs w:val="24"/>
          <w:rtl/>
        </w:rPr>
        <w:t>»</w:t>
      </w:r>
      <w:r w:rsidRPr="00143145">
        <w:rPr>
          <w:rFonts w:ascii="IRLotus" w:hAnsi="IRLotus" w:cs="IRLotus" w:hint="cs"/>
          <w:sz w:val="24"/>
          <w:szCs w:val="24"/>
          <w:rtl/>
        </w:rPr>
        <w:t xml:space="preserve"> یعنی با جلو انداختن مرگ برادر بزرگت، تو را امام قرار داد. </w:t>
      </w:r>
      <w:r w:rsidRPr="00143145">
        <w:rPr>
          <w:rFonts w:ascii="IRLotus" w:hAnsi="IRLotus" w:cs="IRLotus"/>
          <w:sz w:val="24"/>
          <w:szCs w:val="24"/>
          <w:rtl/>
        </w:rPr>
        <w:t>فرق الشیعه</w:t>
      </w:r>
      <w:r w:rsidRPr="00143145">
        <w:rPr>
          <w:rFonts w:ascii="IRLotus" w:hAnsi="IRLotus" w:cs="IRLotus" w:hint="cs"/>
          <w:sz w:val="24"/>
          <w:szCs w:val="24"/>
          <w:rtl/>
        </w:rPr>
        <w:t xml:space="preserve">: (100) حاشیه </w:t>
      </w:r>
      <w:r w:rsidRPr="00143145">
        <w:rPr>
          <w:rFonts w:ascii="IRLotus" w:hAnsi="IRLotus" w:cs="IRLotus"/>
          <w:sz w:val="24"/>
          <w:szCs w:val="24"/>
          <w:rtl/>
        </w:rPr>
        <w:t>اثبات الهداة</w:t>
      </w:r>
      <w:r w:rsidRPr="00143145">
        <w:rPr>
          <w:rFonts w:ascii="IRLotus" w:hAnsi="IRLotus" w:cs="IRLotus" w:hint="cs"/>
          <w:sz w:val="24"/>
          <w:szCs w:val="24"/>
          <w:rtl/>
        </w:rPr>
        <w:t>: (3/391، 392، 395).</w:t>
      </w:r>
    </w:p>
  </w:footnote>
  <w:footnote w:id="60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(1/327)، </w:t>
      </w:r>
      <w:r w:rsidRPr="00143145">
        <w:rPr>
          <w:rFonts w:ascii="IRLotus" w:hAnsi="IRLotus" w:cs="IRLotus"/>
          <w:sz w:val="24"/>
          <w:szCs w:val="24"/>
          <w:rtl/>
        </w:rPr>
        <w:t>الإرشاد</w:t>
      </w:r>
      <w:r w:rsidRPr="00143145">
        <w:rPr>
          <w:rFonts w:ascii="IRLotus" w:hAnsi="IRLotus" w:cs="IRLotus" w:hint="cs"/>
          <w:sz w:val="24"/>
          <w:szCs w:val="24"/>
          <w:rtl/>
        </w:rPr>
        <w:t xml:space="preserve">: (316)، </w:t>
      </w:r>
      <w:r w:rsidRPr="00143145">
        <w:rPr>
          <w:rFonts w:ascii="IRLotus" w:hAnsi="IRLotus" w:cs="IRLotus"/>
          <w:sz w:val="24"/>
          <w:szCs w:val="24"/>
          <w:rtl/>
        </w:rPr>
        <w:t>إعلام الوری</w:t>
      </w:r>
      <w:r w:rsidRPr="00143145">
        <w:rPr>
          <w:rFonts w:ascii="IRLotus" w:hAnsi="IRLotus" w:cs="IRLotus" w:hint="cs"/>
          <w:sz w:val="24"/>
          <w:szCs w:val="24"/>
          <w:rtl/>
        </w:rPr>
        <w:t xml:space="preserve">: (350)، </w:t>
      </w:r>
      <w:r w:rsidRPr="00143145">
        <w:rPr>
          <w:rFonts w:ascii="IRLotus" w:hAnsi="IRLotus" w:cs="IRLotus"/>
          <w:sz w:val="24"/>
          <w:szCs w:val="24"/>
          <w:rtl/>
        </w:rPr>
        <w:t>البحار</w:t>
      </w:r>
      <w:r w:rsidRPr="00143145">
        <w:rPr>
          <w:rFonts w:ascii="IRLotus" w:hAnsi="IRLotus" w:cs="IRLotus" w:hint="cs"/>
          <w:sz w:val="24"/>
          <w:szCs w:val="24"/>
          <w:rtl/>
        </w:rPr>
        <w:t xml:space="preserve">: (50/246)، </w:t>
      </w:r>
      <w:r w:rsidRPr="00143145">
        <w:rPr>
          <w:rFonts w:ascii="IRLotus" w:hAnsi="IRLotus" w:cs="IRLotus"/>
          <w:sz w:val="24"/>
          <w:szCs w:val="24"/>
          <w:rtl/>
        </w:rPr>
        <w:t>اثبات الهداة</w:t>
      </w:r>
      <w:r w:rsidRPr="00143145">
        <w:rPr>
          <w:rFonts w:ascii="IRLotus" w:hAnsi="IRLotus" w:cs="IRLotus" w:hint="cs"/>
          <w:sz w:val="24"/>
          <w:szCs w:val="24"/>
          <w:rtl/>
        </w:rPr>
        <w:t>: (3/392).</w:t>
      </w:r>
    </w:p>
  </w:footnote>
  <w:footnote w:id="605">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إعلام الوری</w:t>
      </w:r>
      <w:r w:rsidRPr="00143145">
        <w:rPr>
          <w:rFonts w:ascii="IRLotus" w:hAnsi="IRLotus" w:cs="IRLotus" w:hint="cs"/>
          <w:sz w:val="24"/>
          <w:szCs w:val="24"/>
          <w:rtl/>
        </w:rPr>
        <w:t xml:space="preserve">: (351)،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(1/326)، </w:t>
      </w:r>
      <w:r w:rsidRPr="00143145">
        <w:rPr>
          <w:rFonts w:ascii="IRLotus" w:hAnsi="IRLotus" w:cs="IRLotus"/>
          <w:sz w:val="24"/>
          <w:szCs w:val="24"/>
          <w:rtl/>
        </w:rPr>
        <w:t>الإرشاد</w:t>
      </w:r>
      <w:r w:rsidRPr="00143145">
        <w:rPr>
          <w:rFonts w:ascii="IRLotus" w:hAnsi="IRLotus" w:cs="IRLotus" w:hint="cs"/>
          <w:sz w:val="24"/>
          <w:szCs w:val="24"/>
          <w:rtl/>
        </w:rPr>
        <w:t xml:space="preserve">: (316)، </w:t>
      </w:r>
      <w:r w:rsidRPr="00143145">
        <w:rPr>
          <w:rFonts w:ascii="IRLotus" w:hAnsi="IRLotus" w:cs="IRLotus"/>
          <w:sz w:val="24"/>
          <w:szCs w:val="24"/>
          <w:rtl/>
        </w:rPr>
        <w:t>البحار</w:t>
      </w:r>
      <w:r w:rsidRPr="00143145">
        <w:rPr>
          <w:rFonts w:ascii="IRLotus" w:hAnsi="IRLotus" w:cs="IRLotus" w:hint="cs"/>
          <w:sz w:val="24"/>
          <w:szCs w:val="24"/>
          <w:rtl/>
        </w:rPr>
        <w:t xml:space="preserve">: (50/245)، </w:t>
      </w:r>
      <w:r w:rsidRPr="00143145">
        <w:rPr>
          <w:rFonts w:ascii="IRLotus" w:hAnsi="IRLotus" w:cs="IRLotus"/>
          <w:sz w:val="24"/>
          <w:szCs w:val="24"/>
          <w:rtl/>
        </w:rPr>
        <w:t>إثبات الهداة</w:t>
      </w:r>
      <w:r w:rsidRPr="00143145">
        <w:rPr>
          <w:rFonts w:ascii="IRLotus" w:hAnsi="IRLotus" w:cs="IRLotus" w:hint="cs"/>
          <w:sz w:val="24"/>
          <w:szCs w:val="24"/>
          <w:rtl/>
        </w:rPr>
        <w:t>: (3/393).</w:t>
      </w:r>
    </w:p>
  </w:footnote>
  <w:footnote w:id="60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در این عبارت خوب دقت کن.</w:t>
      </w:r>
    </w:p>
  </w:footnote>
  <w:footnote w:id="607">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(55)،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(1/327)، </w:t>
      </w:r>
      <w:r w:rsidRPr="00143145">
        <w:rPr>
          <w:rFonts w:ascii="IRLotus" w:hAnsi="IRLotus" w:cs="IRLotus"/>
          <w:sz w:val="24"/>
          <w:szCs w:val="24"/>
          <w:rtl/>
        </w:rPr>
        <w:t>الإرشاد</w:t>
      </w:r>
      <w:r w:rsidRPr="00143145">
        <w:rPr>
          <w:rFonts w:ascii="IRLotus" w:hAnsi="IRLotus" w:cs="IRLotus" w:hint="cs"/>
          <w:sz w:val="24"/>
          <w:szCs w:val="24"/>
          <w:rtl/>
        </w:rPr>
        <w:t xml:space="preserve">: (317)، </w:t>
      </w:r>
      <w:r w:rsidRPr="00143145">
        <w:rPr>
          <w:rFonts w:ascii="IRLotus" w:hAnsi="IRLotus" w:cs="IRLotus"/>
          <w:sz w:val="24"/>
          <w:szCs w:val="24"/>
          <w:rtl/>
        </w:rPr>
        <w:t>البحار</w:t>
      </w:r>
      <w:r w:rsidRPr="00143145">
        <w:rPr>
          <w:rFonts w:ascii="IRLotus" w:hAnsi="IRLotus" w:cs="IRLotus" w:hint="cs"/>
          <w:sz w:val="24"/>
          <w:szCs w:val="24"/>
          <w:rtl/>
        </w:rPr>
        <w:t xml:space="preserve">: (50/241)، </w:t>
      </w:r>
      <w:r w:rsidRPr="00143145">
        <w:rPr>
          <w:rFonts w:ascii="IRLotus" w:hAnsi="IRLotus" w:cs="IRLotus"/>
          <w:sz w:val="24"/>
          <w:szCs w:val="24"/>
          <w:rtl/>
        </w:rPr>
        <w:t>إثبات الهداة</w:t>
      </w:r>
      <w:r w:rsidRPr="00143145">
        <w:rPr>
          <w:rFonts w:ascii="IRLotus" w:hAnsi="IRLotus" w:cs="IRLotus" w:hint="cs"/>
          <w:sz w:val="24"/>
          <w:szCs w:val="24"/>
          <w:rtl/>
        </w:rPr>
        <w:t>: (3/359).</w:t>
      </w:r>
    </w:p>
  </w:footnote>
  <w:footnote w:id="60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(131)، </w:t>
      </w:r>
      <w:r w:rsidRPr="00143145">
        <w:rPr>
          <w:rFonts w:ascii="IRLotus" w:hAnsi="IRLotus" w:cs="IRLotus"/>
          <w:sz w:val="24"/>
          <w:szCs w:val="24"/>
          <w:rtl/>
        </w:rPr>
        <w:t>الکافی</w:t>
      </w:r>
      <w:r w:rsidRPr="00143145">
        <w:rPr>
          <w:rFonts w:ascii="IRLotus" w:hAnsi="IRLotus" w:cs="IRLotus" w:hint="cs"/>
          <w:sz w:val="24"/>
          <w:szCs w:val="24"/>
          <w:rtl/>
        </w:rPr>
        <w:t xml:space="preserve">: (1/328)، </w:t>
      </w:r>
      <w:r w:rsidRPr="00143145">
        <w:rPr>
          <w:rFonts w:ascii="IRLotus" w:hAnsi="IRLotus" w:cs="IRLotus"/>
          <w:sz w:val="24"/>
          <w:szCs w:val="24"/>
          <w:rtl/>
        </w:rPr>
        <w:t>الإرشاد</w:t>
      </w:r>
      <w:r w:rsidRPr="00143145">
        <w:rPr>
          <w:rFonts w:ascii="IRLotus" w:hAnsi="IRLotus" w:cs="IRLotus" w:hint="cs"/>
          <w:sz w:val="24"/>
          <w:szCs w:val="24"/>
          <w:rtl/>
        </w:rPr>
        <w:t xml:space="preserve">: (317)، </w:t>
      </w:r>
      <w:r w:rsidRPr="00143145">
        <w:rPr>
          <w:rFonts w:ascii="IRLotus" w:hAnsi="IRLotus" w:cs="IRLotus"/>
          <w:sz w:val="24"/>
          <w:szCs w:val="24"/>
          <w:rtl/>
        </w:rPr>
        <w:t>إعلام الوری</w:t>
      </w:r>
      <w:r w:rsidRPr="00143145">
        <w:rPr>
          <w:rFonts w:ascii="IRLotus" w:hAnsi="IRLotus" w:cs="IRLotus" w:hint="cs"/>
          <w:sz w:val="24"/>
          <w:szCs w:val="24"/>
          <w:rtl/>
        </w:rPr>
        <w:t xml:space="preserve">: (351)، </w:t>
      </w:r>
      <w:r w:rsidRPr="00143145">
        <w:rPr>
          <w:rFonts w:ascii="IRLotus" w:hAnsi="IRLotus" w:cs="IRLotus"/>
          <w:sz w:val="24"/>
          <w:szCs w:val="24"/>
          <w:rtl/>
        </w:rPr>
        <w:t>البحار</w:t>
      </w:r>
      <w:r w:rsidRPr="00143145">
        <w:rPr>
          <w:rFonts w:ascii="IRLotus" w:hAnsi="IRLotus" w:cs="IRLotus" w:hint="cs"/>
          <w:sz w:val="24"/>
          <w:szCs w:val="24"/>
          <w:rtl/>
        </w:rPr>
        <w:t xml:space="preserve">: (50/242)، </w:t>
      </w:r>
      <w:r w:rsidRPr="00143145">
        <w:rPr>
          <w:rFonts w:ascii="IRLotus" w:hAnsi="IRLotus" w:cs="IRLotus"/>
          <w:sz w:val="24"/>
          <w:szCs w:val="24"/>
          <w:rtl/>
        </w:rPr>
        <w:t>إثبات الهداة</w:t>
      </w:r>
      <w:r w:rsidRPr="00143145">
        <w:rPr>
          <w:rFonts w:ascii="IRLotus" w:hAnsi="IRLotus" w:cs="IRLotus" w:hint="cs"/>
          <w:sz w:val="24"/>
          <w:szCs w:val="24"/>
          <w:rtl/>
        </w:rPr>
        <w:t>: (3/365، 392، 395).</w:t>
      </w:r>
    </w:p>
  </w:footnote>
  <w:footnote w:id="60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فرق الشیعة</w:t>
      </w:r>
      <w:r w:rsidRPr="00143145">
        <w:rPr>
          <w:rFonts w:ascii="IRLotus" w:hAnsi="IRLotus" w:cs="IRLotus" w:hint="cs"/>
          <w:sz w:val="24"/>
          <w:szCs w:val="24"/>
          <w:rtl/>
        </w:rPr>
        <w:t>: (94).</w:t>
      </w:r>
    </w:p>
  </w:footnote>
  <w:footnote w:id="61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(128)، </w:t>
      </w:r>
      <w:r w:rsidRPr="00143145">
        <w:rPr>
          <w:rFonts w:ascii="IRLotus" w:hAnsi="IRLotus" w:cs="IRLotus"/>
          <w:sz w:val="24"/>
          <w:szCs w:val="24"/>
          <w:rtl/>
        </w:rPr>
        <w:t>البحار</w:t>
      </w:r>
      <w:r w:rsidRPr="00143145">
        <w:rPr>
          <w:rFonts w:ascii="IRLotus" w:hAnsi="IRLotus" w:cs="IRLotus" w:hint="cs"/>
          <w:sz w:val="24"/>
          <w:szCs w:val="24"/>
          <w:rtl/>
        </w:rPr>
        <w:t>: (23/38) (50/335).</w:t>
      </w:r>
    </w:p>
  </w:footnote>
  <w:footnote w:id="61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(376)، </w:t>
      </w:r>
      <w:r w:rsidRPr="00143145">
        <w:rPr>
          <w:rFonts w:ascii="IRLotus" w:hAnsi="IRLotus" w:cs="IRLotus"/>
          <w:sz w:val="24"/>
          <w:szCs w:val="24"/>
          <w:rtl/>
        </w:rPr>
        <w:t>البحار</w:t>
      </w:r>
      <w:r w:rsidRPr="00143145">
        <w:rPr>
          <w:rFonts w:ascii="IRLotus" w:hAnsi="IRLotus" w:cs="IRLotus" w:hint="cs"/>
          <w:sz w:val="24"/>
          <w:szCs w:val="24"/>
          <w:rtl/>
        </w:rPr>
        <w:t>: (51/161).</w:t>
      </w:r>
    </w:p>
  </w:footnote>
  <w:footnote w:id="61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 الغمة</w:t>
      </w:r>
      <w:r w:rsidRPr="00143145">
        <w:rPr>
          <w:rFonts w:ascii="IRLotus" w:hAnsi="IRLotus" w:cs="IRLotus" w:hint="cs"/>
          <w:sz w:val="24"/>
          <w:szCs w:val="24"/>
          <w:rtl/>
        </w:rPr>
        <w:t xml:space="preserve">: (3/302)، </w:t>
      </w:r>
      <w:r w:rsidRPr="00143145">
        <w:rPr>
          <w:rFonts w:ascii="IRLotus" w:hAnsi="IRLotus" w:cs="IRLotus"/>
          <w:sz w:val="24"/>
          <w:szCs w:val="24"/>
          <w:rtl/>
        </w:rPr>
        <w:t>البحار</w:t>
      </w:r>
      <w:r w:rsidRPr="00143145">
        <w:rPr>
          <w:rFonts w:ascii="IRLotus" w:hAnsi="IRLotus" w:cs="IRLotus" w:hint="cs"/>
          <w:sz w:val="24"/>
          <w:szCs w:val="24"/>
          <w:rtl/>
        </w:rPr>
        <w:t xml:space="preserve">: (50/290)، </w:t>
      </w:r>
      <w:r w:rsidRPr="00143145">
        <w:rPr>
          <w:rFonts w:ascii="IRLotus" w:hAnsi="IRLotus" w:cs="IRLotus"/>
          <w:sz w:val="24"/>
          <w:szCs w:val="24"/>
          <w:rtl/>
        </w:rPr>
        <w:t>إثبات الهداة</w:t>
      </w:r>
      <w:r w:rsidRPr="00143145">
        <w:rPr>
          <w:rFonts w:ascii="IRLotus" w:hAnsi="IRLotus" w:cs="IRLotus" w:hint="cs"/>
          <w:sz w:val="24"/>
          <w:szCs w:val="24"/>
          <w:rtl/>
        </w:rPr>
        <w:t>: (3/421).</w:t>
      </w:r>
    </w:p>
  </w:footnote>
  <w:footnote w:id="61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(139)، </w:t>
      </w:r>
      <w:r w:rsidRPr="00143145">
        <w:rPr>
          <w:rFonts w:ascii="IRLotus" w:hAnsi="IRLotus" w:cs="IRLotus"/>
          <w:sz w:val="24"/>
          <w:szCs w:val="24"/>
          <w:rtl/>
        </w:rPr>
        <w:t>البحار</w:t>
      </w:r>
      <w:r w:rsidRPr="00143145">
        <w:rPr>
          <w:rFonts w:ascii="IRLotus" w:hAnsi="IRLotus" w:cs="IRLotus" w:hint="cs"/>
          <w:sz w:val="24"/>
          <w:szCs w:val="24"/>
          <w:rtl/>
        </w:rPr>
        <w:t xml:space="preserve">: (51/161)، </w:t>
      </w:r>
      <w:r w:rsidRPr="00143145">
        <w:rPr>
          <w:rFonts w:ascii="IRLotus" w:hAnsi="IRLotus" w:cs="IRLotus"/>
          <w:sz w:val="24"/>
          <w:szCs w:val="24"/>
          <w:rtl/>
        </w:rPr>
        <w:t>الکافی</w:t>
      </w:r>
      <w:r w:rsidRPr="00143145">
        <w:rPr>
          <w:rFonts w:ascii="IRLotus" w:hAnsi="IRLotus" w:cs="IRLotus" w:hint="cs"/>
          <w:sz w:val="24"/>
          <w:szCs w:val="24"/>
          <w:rtl/>
        </w:rPr>
        <w:t xml:space="preserve">: (1/328)، </w:t>
      </w:r>
      <w:r w:rsidRPr="00143145">
        <w:rPr>
          <w:rFonts w:ascii="IRLotus" w:hAnsi="IRLotus" w:cs="IRLotus"/>
          <w:sz w:val="24"/>
          <w:szCs w:val="24"/>
          <w:rtl/>
        </w:rPr>
        <w:t>إثبات الهداة</w:t>
      </w:r>
      <w:r w:rsidRPr="00143145">
        <w:rPr>
          <w:rFonts w:ascii="IRLotus" w:hAnsi="IRLotus" w:cs="IRLotus" w:hint="cs"/>
          <w:sz w:val="24"/>
          <w:szCs w:val="24"/>
          <w:rtl/>
        </w:rPr>
        <w:t>: (3/441).</w:t>
      </w:r>
    </w:p>
  </w:footnote>
  <w:footnote w:id="61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(431)، </w:t>
      </w:r>
      <w:r w:rsidRPr="00143145">
        <w:rPr>
          <w:rFonts w:ascii="IRLotus" w:hAnsi="IRLotus" w:cs="IRLotus"/>
          <w:sz w:val="24"/>
          <w:szCs w:val="24"/>
          <w:rtl/>
        </w:rPr>
        <w:t>البحار</w:t>
      </w:r>
      <w:r w:rsidRPr="00143145">
        <w:rPr>
          <w:rFonts w:ascii="IRLotus" w:hAnsi="IRLotus" w:cs="IRLotus" w:hint="cs"/>
          <w:sz w:val="24"/>
          <w:szCs w:val="24"/>
          <w:rtl/>
        </w:rPr>
        <w:t xml:space="preserve">: (50/332) (52/67)، </w:t>
      </w:r>
      <w:r w:rsidRPr="00143145">
        <w:rPr>
          <w:rFonts w:ascii="IRLotus" w:hAnsi="IRLotus" w:cs="IRLotus"/>
          <w:sz w:val="24"/>
          <w:szCs w:val="24"/>
          <w:rtl/>
        </w:rPr>
        <w:t>إثبات الهداة</w:t>
      </w:r>
      <w:r w:rsidRPr="00143145">
        <w:rPr>
          <w:rFonts w:ascii="IRLotus" w:hAnsi="IRLotus" w:cs="IRLotus" w:hint="cs"/>
          <w:sz w:val="24"/>
          <w:szCs w:val="24"/>
          <w:rtl/>
        </w:rPr>
        <w:t>:) (3/485).</w:t>
      </w:r>
    </w:p>
  </w:footnote>
  <w:footnote w:id="61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درمورد جعفر به روایات دیگری نگاه کن که مدعی امامت شده و برخی از مردم بواسطه او دچار فتنه شده‌اند: </w:t>
      </w:r>
      <w:r w:rsidRPr="00143145">
        <w:rPr>
          <w:rFonts w:ascii="IRLotus" w:hAnsi="IRLotus" w:cs="IRLotus"/>
          <w:sz w:val="24"/>
          <w:szCs w:val="24"/>
          <w:rtl/>
        </w:rPr>
        <w:t>کمال‌الدین</w:t>
      </w:r>
      <w:r w:rsidRPr="00143145">
        <w:rPr>
          <w:rFonts w:ascii="IRLotus" w:hAnsi="IRLotus" w:cs="IRLotus" w:hint="cs"/>
          <w:sz w:val="24"/>
          <w:szCs w:val="24"/>
          <w:rtl/>
        </w:rPr>
        <w:t xml:space="preserve">: (301، 405)، </w:t>
      </w:r>
      <w:r w:rsidRPr="00143145">
        <w:rPr>
          <w:rFonts w:ascii="IRLotus" w:hAnsi="IRLotus" w:cs="IRLotus"/>
          <w:sz w:val="24"/>
          <w:szCs w:val="24"/>
          <w:rtl/>
        </w:rPr>
        <w:t>غیبة الطوسی</w:t>
      </w:r>
      <w:r w:rsidRPr="00143145">
        <w:rPr>
          <w:rFonts w:ascii="IRLotus" w:hAnsi="IRLotus" w:cs="IRLotus" w:hint="cs"/>
          <w:sz w:val="24"/>
          <w:szCs w:val="24"/>
          <w:rtl/>
        </w:rPr>
        <w:t xml:space="preserve">: (133)، </w:t>
      </w:r>
      <w:r w:rsidRPr="00143145">
        <w:rPr>
          <w:rFonts w:ascii="IRLotus" w:hAnsi="IRLotus" w:cs="IRLotus"/>
          <w:sz w:val="24"/>
          <w:szCs w:val="24"/>
          <w:rtl/>
        </w:rPr>
        <w:t>إثبات الهداة</w:t>
      </w:r>
      <w:r w:rsidRPr="00143145">
        <w:rPr>
          <w:rFonts w:ascii="IRLotus" w:hAnsi="IRLotus" w:cs="IRLotus" w:hint="cs"/>
          <w:sz w:val="24"/>
          <w:szCs w:val="24"/>
          <w:rtl/>
        </w:rPr>
        <w:t>: (3/363).</w:t>
      </w:r>
    </w:p>
  </w:footnote>
  <w:footnote w:id="61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(267)، </w:t>
      </w:r>
      <w:r w:rsidRPr="00143145">
        <w:rPr>
          <w:rFonts w:ascii="IRLotus" w:hAnsi="IRLotus" w:cs="IRLotus"/>
          <w:sz w:val="24"/>
          <w:szCs w:val="24"/>
          <w:rtl/>
        </w:rPr>
        <w:t>الإرشاد</w:t>
      </w:r>
      <w:r w:rsidRPr="00143145">
        <w:rPr>
          <w:rFonts w:ascii="IRLotus" w:hAnsi="IRLotus" w:cs="IRLotus" w:hint="cs"/>
          <w:sz w:val="24"/>
          <w:szCs w:val="24"/>
          <w:rtl/>
        </w:rPr>
        <w:t xml:space="preserve">: (358)، </w:t>
      </w:r>
      <w:r w:rsidRPr="00143145">
        <w:rPr>
          <w:rFonts w:ascii="IRLotus" w:hAnsi="IRLotus" w:cs="IRLotus"/>
          <w:sz w:val="24"/>
          <w:szCs w:val="24"/>
          <w:rtl/>
        </w:rPr>
        <w:t>البحار</w:t>
      </w:r>
      <w:r w:rsidRPr="00143145">
        <w:rPr>
          <w:rFonts w:ascii="IRLotus" w:hAnsi="IRLotus" w:cs="IRLotus" w:hint="cs"/>
          <w:sz w:val="24"/>
          <w:szCs w:val="24"/>
          <w:rtl/>
        </w:rPr>
        <w:t>: (52/209).</w:t>
      </w:r>
    </w:p>
  </w:footnote>
  <w:footnote w:id="61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(357)، </w:t>
      </w:r>
      <w:r w:rsidRPr="00143145">
        <w:rPr>
          <w:rFonts w:ascii="IRLotus" w:hAnsi="IRLotus" w:cs="IRLotus"/>
          <w:sz w:val="24"/>
          <w:szCs w:val="24"/>
          <w:rtl/>
        </w:rPr>
        <w:t>البحار</w:t>
      </w:r>
      <w:r w:rsidRPr="00143145">
        <w:rPr>
          <w:rFonts w:ascii="IRLotus" w:hAnsi="IRLotus" w:cs="IRLotus" w:hint="cs"/>
          <w:sz w:val="24"/>
          <w:szCs w:val="24"/>
          <w:rtl/>
        </w:rPr>
        <w:t>: (52/220).</w:t>
      </w:r>
    </w:p>
  </w:footnote>
  <w:footnote w:id="61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الشرائع</w:t>
      </w:r>
      <w:r w:rsidRPr="00143145">
        <w:rPr>
          <w:rFonts w:ascii="IRLotus" w:hAnsi="IRLotus" w:cs="IRLotus" w:hint="cs"/>
          <w:sz w:val="24"/>
          <w:szCs w:val="24"/>
          <w:rtl/>
        </w:rPr>
        <w:t xml:space="preserve">: (234)، </w:t>
      </w:r>
      <w:r w:rsidRPr="00143145">
        <w:rPr>
          <w:rFonts w:ascii="IRLotus" w:hAnsi="IRLotus" w:cs="IRLotus"/>
          <w:sz w:val="24"/>
          <w:szCs w:val="24"/>
          <w:rtl/>
        </w:rPr>
        <w:t>کمال‌الدین</w:t>
      </w:r>
      <w:r w:rsidRPr="00143145">
        <w:rPr>
          <w:rFonts w:ascii="IRLotus" w:hAnsi="IRLotus" w:cs="IRLotus" w:hint="cs"/>
          <w:sz w:val="24"/>
          <w:szCs w:val="24"/>
          <w:rtl/>
        </w:rPr>
        <w:t xml:space="preserve">: (184، 300)، </w:t>
      </w:r>
      <w:r w:rsidRPr="00143145">
        <w:rPr>
          <w:rFonts w:ascii="IRLotus" w:hAnsi="IRLotus" w:cs="IRLotus"/>
          <w:sz w:val="24"/>
          <w:szCs w:val="24"/>
          <w:rtl/>
        </w:rPr>
        <w:t>الخرائج والجرائح</w:t>
      </w:r>
      <w:r w:rsidRPr="00143145">
        <w:rPr>
          <w:rFonts w:ascii="IRLotus" w:hAnsi="IRLotus" w:cs="IRLotus" w:hint="cs"/>
          <w:sz w:val="24"/>
          <w:szCs w:val="24"/>
          <w:rtl/>
        </w:rPr>
        <w:t xml:space="preserve">: (195)، </w:t>
      </w:r>
      <w:r w:rsidRPr="00143145">
        <w:rPr>
          <w:rFonts w:ascii="IRLotus" w:hAnsi="IRLotus" w:cs="IRLotus"/>
          <w:sz w:val="24"/>
          <w:szCs w:val="24"/>
          <w:rtl/>
        </w:rPr>
        <w:t>الاحتجاج</w:t>
      </w:r>
      <w:r w:rsidRPr="00143145">
        <w:rPr>
          <w:rFonts w:ascii="IRLotus" w:hAnsi="IRLotus" w:cs="IRLotus" w:hint="cs"/>
          <w:sz w:val="24"/>
          <w:szCs w:val="24"/>
          <w:rtl/>
        </w:rPr>
        <w:t xml:space="preserve">: (173)، </w:t>
      </w:r>
      <w:r w:rsidRPr="00143145">
        <w:rPr>
          <w:rFonts w:ascii="IRLotus" w:hAnsi="IRLotus" w:cs="IRLotus"/>
          <w:sz w:val="24"/>
          <w:szCs w:val="24"/>
          <w:rtl/>
        </w:rPr>
        <w:t>البحار</w:t>
      </w:r>
      <w:r w:rsidRPr="00143145">
        <w:rPr>
          <w:rFonts w:ascii="IRLotus" w:hAnsi="IRLotus" w:cs="IRLotus" w:hint="cs"/>
          <w:sz w:val="24"/>
          <w:szCs w:val="24"/>
          <w:rtl/>
        </w:rPr>
        <w:t xml:space="preserve">: (36/386) (47/8، 9) (50/227)، </w:t>
      </w:r>
      <w:r w:rsidRPr="00143145">
        <w:rPr>
          <w:rFonts w:ascii="IRLotus" w:hAnsi="IRLotus" w:cs="IRLotus"/>
          <w:sz w:val="24"/>
          <w:szCs w:val="24"/>
          <w:rtl/>
        </w:rPr>
        <w:t>إثبات الهداة</w:t>
      </w:r>
      <w:r w:rsidRPr="00143145">
        <w:rPr>
          <w:rFonts w:ascii="IRLotus" w:hAnsi="IRLotus" w:cs="IRLotus" w:hint="cs"/>
          <w:sz w:val="24"/>
          <w:szCs w:val="24"/>
          <w:rtl/>
        </w:rPr>
        <w:t>: (1/275، 295).</w:t>
      </w:r>
    </w:p>
  </w:footnote>
  <w:footnote w:id="61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(163)، </w:t>
      </w:r>
      <w:r w:rsidRPr="00143145">
        <w:rPr>
          <w:rFonts w:ascii="IRLotus" w:hAnsi="IRLotus" w:cs="IRLotus"/>
          <w:sz w:val="24"/>
          <w:szCs w:val="24"/>
          <w:rtl/>
        </w:rPr>
        <w:t>غیبة الطوسی</w:t>
      </w:r>
      <w:r w:rsidRPr="00143145">
        <w:rPr>
          <w:rFonts w:ascii="IRLotus" w:hAnsi="IRLotus" w:cs="IRLotus" w:hint="cs"/>
          <w:sz w:val="24"/>
          <w:szCs w:val="24"/>
          <w:rtl/>
        </w:rPr>
        <w:t xml:space="preserve">: (176)، </w:t>
      </w:r>
      <w:r w:rsidRPr="00143145">
        <w:rPr>
          <w:rFonts w:ascii="IRLotus" w:hAnsi="IRLotus" w:cs="IRLotus"/>
          <w:sz w:val="24"/>
          <w:szCs w:val="24"/>
          <w:rtl/>
        </w:rPr>
        <w:t>البحار</w:t>
      </w:r>
      <w:r w:rsidRPr="00143145">
        <w:rPr>
          <w:rFonts w:ascii="IRLotus" w:hAnsi="IRLotus" w:cs="IRLotus" w:hint="cs"/>
          <w:sz w:val="24"/>
          <w:szCs w:val="24"/>
          <w:rtl/>
        </w:rPr>
        <w:t xml:space="preserve">: (50/227) (53/180)، </w:t>
      </w:r>
      <w:r w:rsidRPr="00143145">
        <w:rPr>
          <w:rFonts w:ascii="IRLotus" w:hAnsi="IRLotus" w:cs="IRLotus"/>
          <w:sz w:val="24"/>
          <w:szCs w:val="24"/>
          <w:rtl/>
        </w:rPr>
        <w:t>کمال‌الدین</w:t>
      </w:r>
      <w:r w:rsidRPr="00143145">
        <w:rPr>
          <w:rFonts w:ascii="IRLotus" w:hAnsi="IRLotus" w:cs="IRLotus" w:hint="cs"/>
          <w:sz w:val="24"/>
          <w:szCs w:val="24"/>
          <w:rtl/>
        </w:rPr>
        <w:t>: (439).</w:t>
      </w:r>
    </w:p>
  </w:footnote>
  <w:footnote w:id="62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توضیح این گروهها به کتاب </w:t>
      </w:r>
      <w:r w:rsidRPr="00143145">
        <w:rPr>
          <w:rFonts w:ascii="IRLotus" w:hAnsi="IRLotus" w:cs="IRLotus"/>
          <w:sz w:val="24"/>
          <w:szCs w:val="24"/>
          <w:rtl/>
        </w:rPr>
        <w:t xml:space="preserve">فرق الشیعة </w:t>
      </w:r>
      <w:r w:rsidRPr="00143145">
        <w:rPr>
          <w:rFonts w:ascii="IRLotus" w:hAnsi="IRLotus" w:cs="IRLotus" w:hint="cs"/>
          <w:sz w:val="24"/>
          <w:szCs w:val="24"/>
          <w:rtl/>
        </w:rPr>
        <w:t xml:space="preserve">نگاه کن، ص (96) و پس از آن، </w:t>
      </w:r>
      <w:r w:rsidRPr="00143145">
        <w:rPr>
          <w:rFonts w:ascii="IRLotus" w:hAnsi="IRLotus" w:cs="IRLotus"/>
          <w:sz w:val="24"/>
          <w:szCs w:val="24"/>
          <w:rtl/>
        </w:rPr>
        <w:t>الفصول ال</w:t>
      </w:r>
      <w:r w:rsidRPr="00143145">
        <w:rPr>
          <w:rFonts w:ascii="IRLotus" w:hAnsi="IRLotus" w:cs="IRLotus" w:hint="cs"/>
          <w:sz w:val="24"/>
          <w:szCs w:val="24"/>
          <w:rtl/>
        </w:rPr>
        <w:t>ـ</w:t>
      </w:r>
      <w:r w:rsidRPr="00143145">
        <w:rPr>
          <w:rFonts w:ascii="IRLotus" w:hAnsi="IRLotus" w:cs="IRLotus"/>
          <w:sz w:val="24"/>
          <w:szCs w:val="24"/>
          <w:rtl/>
        </w:rPr>
        <w:t>مختارة</w:t>
      </w:r>
      <w:r w:rsidRPr="00143145">
        <w:rPr>
          <w:rFonts w:ascii="IRLotus" w:hAnsi="IRLotus" w:cs="IRLotus" w:hint="cs"/>
          <w:sz w:val="24"/>
          <w:szCs w:val="24"/>
          <w:rtl/>
        </w:rPr>
        <w:t xml:space="preserve">: (261) و پس از آن، </w:t>
      </w:r>
      <w:r w:rsidRPr="00143145">
        <w:rPr>
          <w:rFonts w:ascii="IRLotus" w:hAnsi="IRLotus" w:cs="IRLotus"/>
          <w:sz w:val="24"/>
          <w:szCs w:val="24"/>
          <w:rtl/>
        </w:rPr>
        <w:t>البحار</w:t>
      </w:r>
      <w:r w:rsidRPr="00143145">
        <w:rPr>
          <w:rFonts w:ascii="IRLotus" w:hAnsi="IRLotus" w:cs="IRLotus" w:hint="cs"/>
          <w:sz w:val="24"/>
          <w:szCs w:val="24"/>
          <w:rtl/>
        </w:rPr>
        <w:t>: (37/20) و پس از آن (50/336).</w:t>
      </w:r>
    </w:p>
  </w:footnote>
  <w:footnote w:id="62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 xml:space="preserve">عقائد الإمامیة </w:t>
      </w:r>
      <w:r w:rsidRPr="00143145">
        <w:rPr>
          <w:rFonts w:ascii="IRLotus" w:hAnsi="IRLotus" w:cs="IRLotus" w:hint="cs"/>
          <w:sz w:val="24"/>
          <w:szCs w:val="24"/>
          <w:rtl/>
        </w:rPr>
        <w:t>شیخ رضا مظفر: (ص: 5)، حاشیه چاپ نهم (1992) دارالصفو</w:t>
      </w:r>
      <w:r w:rsidRPr="00143145">
        <w:rPr>
          <w:rFonts w:ascii="IRLotus" w:hAnsi="IRLotus" w:cs="IRLotus"/>
          <w:sz w:val="24"/>
          <w:szCs w:val="24"/>
          <w:rtl/>
        </w:rPr>
        <w:t>ة</w:t>
      </w:r>
      <w:r w:rsidRPr="00143145">
        <w:rPr>
          <w:rFonts w:ascii="IRLotus" w:hAnsi="IRLotus" w:cs="IRLotus" w:hint="cs"/>
          <w:sz w:val="24"/>
          <w:szCs w:val="24"/>
          <w:rtl/>
        </w:rPr>
        <w:t xml:space="preserve"> بیروت، و کتاب دور </w:t>
      </w:r>
      <w:r w:rsidRPr="00143145">
        <w:rPr>
          <w:rFonts w:ascii="IRLotus" w:hAnsi="IRLotus" w:cs="IRLotus"/>
          <w:sz w:val="24"/>
          <w:szCs w:val="24"/>
          <w:rtl/>
        </w:rPr>
        <w:t xml:space="preserve">الشیعة فی بناء الحضارة الإسلامیة </w:t>
      </w:r>
      <w:r w:rsidRPr="00143145">
        <w:rPr>
          <w:rFonts w:ascii="IRLotus" w:hAnsi="IRLotus" w:cs="IRLotus" w:hint="cs"/>
          <w:sz w:val="24"/>
          <w:szCs w:val="24"/>
          <w:rtl/>
        </w:rPr>
        <w:t>تألیف جعفر سبحانی، ص (133).</w:t>
      </w:r>
    </w:p>
  </w:footnote>
  <w:footnote w:id="62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(390، 393)، </w:t>
      </w:r>
      <w:r w:rsidRPr="00143145">
        <w:rPr>
          <w:rFonts w:ascii="IRLotus" w:hAnsi="IRLotus" w:cs="IRLotus"/>
          <w:sz w:val="24"/>
          <w:szCs w:val="24"/>
          <w:rtl/>
        </w:rPr>
        <w:t>البحار</w:t>
      </w:r>
      <w:r w:rsidRPr="00143145">
        <w:rPr>
          <w:rFonts w:ascii="IRLotus" w:hAnsi="IRLotus" w:cs="IRLotus" w:hint="cs"/>
          <w:sz w:val="24"/>
          <w:szCs w:val="24"/>
          <w:rtl/>
        </w:rPr>
        <w:t xml:space="preserve">: (51/2، 13، 17، 26)، </w:t>
      </w:r>
      <w:r w:rsidRPr="00143145">
        <w:rPr>
          <w:rFonts w:ascii="IRLotus" w:hAnsi="IRLotus" w:cs="IRLotus"/>
          <w:sz w:val="24"/>
          <w:szCs w:val="24"/>
          <w:rtl/>
        </w:rPr>
        <w:t>إثبات الهداة</w:t>
      </w:r>
      <w:r w:rsidRPr="00143145">
        <w:rPr>
          <w:rFonts w:ascii="IRLotus" w:hAnsi="IRLotus" w:cs="IRLotus" w:hint="cs"/>
          <w:sz w:val="24"/>
          <w:szCs w:val="24"/>
          <w:rtl/>
        </w:rPr>
        <w:t xml:space="preserve">: (3/409، 414)، </w:t>
      </w:r>
      <w:r w:rsidRPr="00143145">
        <w:rPr>
          <w:rFonts w:ascii="IRLotus" w:hAnsi="IRLotus" w:cs="IRLotus"/>
          <w:sz w:val="24"/>
          <w:szCs w:val="24"/>
          <w:rtl/>
        </w:rPr>
        <w:t>إعلام الوری</w:t>
      </w:r>
      <w:r w:rsidRPr="00143145">
        <w:rPr>
          <w:rFonts w:ascii="IRLotus" w:hAnsi="IRLotus" w:cs="IRLotus" w:hint="cs"/>
          <w:sz w:val="24"/>
          <w:szCs w:val="24"/>
          <w:rtl/>
        </w:rPr>
        <w:t xml:space="preserve">: (394)، </w:t>
      </w:r>
      <w:r w:rsidRPr="00143145">
        <w:rPr>
          <w:rFonts w:ascii="IRLotus" w:hAnsi="IRLotus" w:cs="IRLotus"/>
          <w:sz w:val="24"/>
          <w:szCs w:val="24"/>
          <w:rtl/>
        </w:rPr>
        <w:t>دلائل الإمامة</w:t>
      </w:r>
      <w:r w:rsidRPr="00143145">
        <w:rPr>
          <w:rFonts w:ascii="IRLotus" w:hAnsi="IRLotus" w:cs="IRLotus" w:hint="cs"/>
          <w:sz w:val="24"/>
          <w:szCs w:val="24"/>
          <w:rtl/>
        </w:rPr>
        <w:t>: (264).</w:t>
      </w:r>
    </w:p>
  </w:footnote>
  <w:footnote w:id="62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sz w:val="24"/>
          <w:szCs w:val="24"/>
          <w:rtl/>
        </w:rPr>
        <w:t>- کمال‌الدین: (52)، البحار: (50/329).</w:t>
      </w:r>
    </w:p>
  </w:footnote>
  <w:footnote w:id="62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به این روایات نگاه کن در کتاب </w:t>
      </w:r>
      <w:r w:rsidRPr="00143145">
        <w:rPr>
          <w:rFonts w:ascii="IRLotus" w:hAnsi="IRLotus" w:cs="IRLotus"/>
          <w:sz w:val="24"/>
          <w:szCs w:val="24"/>
          <w:rtl/>
        </w:rPr>
        <w:t>البحار</w:t>
      </w:r>
      <w:r w:rsidRPr="00143145">
        <w:rPr>
          <w:rFonts w:ascii="IRLotus" w:hAnsi="IRLotus" w:cs="IRLotus" w:hint="cs"/>
          <w:sz w:val="24"/>
          <w:szCs w:val="24"/>
          <w:rtl/>
        </w:rPr>
        <w:t xml:space="preserve">: (51/2، 5، 15، 16، 22، 23) (52/146) (53/4)، </w:t>
      </w:r>
      <w:r w:rsidRPr="00143145">
        <w:rPr>
          <w:rFonts w:ascii="IRLotus" w:hAnsi="IRLotus" w:cs="IRLotus"/>
          <w:sz w:val="24"/>
          <w:szCs w:val="24"/>
          <w:rtl/>
        </w:rPr>
        <w:t>کمال‌الدین</w:t>
      </w:r>
      <w:r w:rsidRPr="00143145">
        <w:rPr>
          <w:rFonts w:ascii="IRLotus" w:hAnsi="IRLotus" w:cs="IRLotus" w:hint="cs"/>
          <w:sz w:val="24"/>
          <w:szCs w:val="24"/>
          <w:rtl/>
        </w:rPr>
        <w:t xml:space="preserve">: (395، 397)، </w:t>
      </w:r>
      <w:r w:rsidRPr="00143145">
        <w:rPr>
          <w:rFonts w:ascii="IRLotus" w:hAnsi="IRLotus" w:cs="IRLotus"/>
          <w:sz w:val="24"/>
          <w:szCs w:val="24"/>
          <w:rtl/>
        </w:rPr>
        <w:t>الإرشاد</w:t>
      </w:r>
      <w:r w:rsidRPr="00143145">
        <w:rPr>
          <w:rFonts w:ascii="IRLotus" w:hAnsi="IRLotus" w:cs="IRLotus" w:hint="cs"/>
          <w:sz w:val="24"/>
          <w:szCs w:val="24"/>
          <w:rtl/>
        </w:rPr>
        <w:t xml:space="preserve">: (346)، </w:t>
      </w:r>
      <w:r w:rsidRPr="00143145">
        <w:rPr>
          <w:rFonts w:ascii="IRLotus" w:hAnsi="IRLotus" w:cs="IRLotus"/>
          <w:sz w:val="24"/>
          <w:szCs w:val="24"/>
          <w:rtl/>
        </w:rPr>
        <w:t>إثبات الهداة</w:t>
      </w:r>
      <w:r w:rsidRPr="00143145">
        <w:rPr>
          <w:rFonts w:ascii="IRLotus" w:hAnsi="IRLotus" w:cs="IRLotus" w:hint="cs"/>
          <w:sz w:val="24"/>
          <w:szCs w:val="24"/>
          <w:rtl/>
        </w:rPr>
        <w:t xml:space="preserve">: (3/441، 569، 570، 578، 580)، </w:t>
      </w:r>
      <w:r w:rsidRPr="00143145">
        <w:rPr>
          <w:rFonts w:ascii="IRLotus" w:hAnsi="IRLotus" w:cs="IRLotus"/>
          <w:sz w:val="24"/>
          <w:szCs w:val="24"/>
          <w:rtl/>
        </w:rPr>
        <w:t>إعلام الوری</w:t>
      </w:r>
      <w:r w:rsidRPr="00143145">
        <w:rPr>
          <w:rFonts w:ascii="IRLotus" w:hAnsi="IRLotus" w:cs="IRLotus" w:hint="cs"/>
          <w:sz w:val="24"/>
          <w:szCs w:val="24"/>
          <w:rtl/>
        </w:rPr>
        <w:t xml:space="preserve">: (393)، </w:t>
      </w:r>
      <w:r w:rsidRPr="00143145">
        <w:rPr>
          <w:rFonts w:ascii="IRLotus" w:hAnsi="IRLotus" w:cs="IRLotus"/>
          <w:sz w:val="24"/>
          <w:szCs w:val="24"/>
          <w:rtl/>
        </w:rPr>
        <w:t>غیبة الطوسی</w:t>
      </w:r>
      <w:r w:rsidRPr="00143145">
        <w:rPr>
          <w:rFonts w:ascii="IRLotus" w:hAnsi="IRLotus" w:cs="IRLotus" w:hint="cs"/>
          <w:sz w:val="24"/>
          <w:szCs w:val="24"/>
          <w:rtl/>
        </w:rPr>
        <w:t xml:space="preserve">: (139، 143، 147، 164، 241، 258)، </w:t>
      </w:r>
      <w:r w:rsidRPr="00143145">
        <w:rPr>
          <w:rFonts w:ascii="IRLotus" w:hAnsi="IRLotus" w:cs="IRLotus"/>
          <w:sz w:val="24"/>
          <w:szCs w:val="24"/>
          <w:rtl/>
        </w:rPr>
        <w:t>کشف الغمة</w:t>
      </w:r>
      <w:r w:rsidRPr="00143145">
        <w:rPr>
          <w:rFonts w:ascii="IRLotus" w:hAnsi="IRLotus" w:cs="IRLotus" w:hint="cs"/>
          <w:sz w:val="24"/>
          <w:szCs w:val="24"/>
          <w:rtl/>
        </w:rPr>
        <w:t xml:space="preserve">: (3/234)، </w:t>
      </w:r>
      <w:r w:rsidRPr="00143145">
        <w:rPr>
          <w:rFonts w:ascii="IRLotus" w:hAnsi="IRLotus" w:cs="IRLotus"/>
          <w:sz w:val="24"/>
          <w:szCs w:val="24"/>
          <w:rtl/>
        </w:rPr>
        <w:t>جامع الروات</w:t>
      </w:r>
      <w:r w:rsidRPr="00143145">
        <w:rPr>
          <w:rFonts w:ascii="IRLotus" w:hAnsi="IRLotus" w:cs="IRLotus" w:hint="cs"/>
          <w:sz w:val="24"/>
          <w:szCs w:val="24"/>
          <w:rtl/>
        </w:rPr>
        <w:t xml:space="preserve">: (2/467)، </w:t>
      </w:r>
      <w:r w:rsidRPr="00143145">
        <w:rPr>
          <w:rFonts w:ascii="IRLotus" w:hAnsi="IRLotus" w:cs="IRLotus"/>
          <w:sz w:val="24"/>
          <w:szCs w:val="24"/>
          <w:rtl/>
        </w:rPr>
        <w:t>دلائل الإمامة</w:t>
      </w:r>
      <w:r w:rsidRPr="00143145">
        <w:rPr>
          <w:rFonts w:ascii="IRLotus" w:hAnsi="IRLotus" w:cs="IRLotus" w:hint="cs"/>
          <w:sz w:val="24"/>
          <w:szCs w:val="24"/>
          <w:rtl/>
        </w:rPr>
        <w:t>: (267)، پاورقی شماره 628 و 629 در صفحه بعد.</w:t>
      </w:r>
    </w:p>
  </w:footnote>
  <w:footnote w:id="62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به این روایات در کتاب کمال نگاه کن: (289، 396، 397)، </w:t>
      </w:r>
      <w:r w:rsidRPr="00143145">
        <w:rPr>
          <w:rFonts w:ascii="IRLotus" w:hAnsi="IRLotus" w:cs="IRLotus"/>
          <w:sz w:val="24"/>
          <w:szCs w:val="24"/>
          <w:rtl/>
        </w:rPr>
        <w:t>غیبة الطوسی</w:t>
      </w:r>
      <w:r w:rsidRPr="00143145">
        <w:rPr>
          <w:rFonts w:ascii="IRLotus" w:hAnsi="IRLotus" w:cs="IRLotus" w:hint="cs"/>
          <w:sz w:val="24"/>
          <w:szCs w:val="24"/>
          <w:rtl/>
        </w:rPr>
        <w:t xml:space="preserve">: (142، 143، 147، 164، 241)، </w:t>
      </w:r>
      <w:r w:rsidRPr="00143145">
        <w:rPr>
          <w:rFonts w:ascii="IRLotus" w:hAnsi="IRLotus" w:cs="IRLotus"/>
          <w:sz w:val="24"/>
          <w:szCs w:val="24"/>
          <w:rtl/>
        </w:rPr>
        <w:t>الإرشاد</w:t>
      </w:r>
      <w:r w:rsidRPr="00143145">
        <w:rPr>
          <w:rFonts w:ascii="IRLotus" w:hAnsi="IRLotus" w:cs="IRLotus" w:hint="cs"/>
          <w:sz w:val="24"/>
          <w:szCs w:val="24"/>
          <w:rtl/>
        </w:rPr>
        <w:t xml:space="preserve">: (346)، </w:t>
      </w:r>
      <w:r w:rsidRPr="00143145">
        <w:rPr>
          <w:rFonts w:ascii="IRLotus" w:hAnsi="IRLotus" w:cs="IRLotus"/>
          <w:sz w:val="24"/>
          <w:szCs w:val="24"/>
          <w:rtl/>
        </w:rPr>
        <w:t>عیون الأخبار</w:t>
      </w:r>
      <w:r w:rsidRPr="00143145">
        <w:rPr>
          <w:rFonts w:ascii="IRLotus" w:hAnsi="IRLotus" w:cs="IRLotus" w:hint="cs"/>
          <w:sz w:val="24"/>
          <w:szCs w:val="24"/>
          <w:rtl/>
        </w:rPr>
        <w:t xml:space="preserve">: (24)، </w:t>
      </w:r>
      <w:r w:rsidRPr="00143145">
        <w:rPr>
          <w:rFonts w:ascii="IRLotus" w:hAnsi="IRLotus" w:cs="IRLotus"/>
          <w:sz w:val="24"/>
          <w:szCs w:val="24"/>
          <w:rtl/>
        </w:rPr>
        <w:t>البحار</w:t>
      </w:r>
      <w:r w:rsidRPr="00143145">
        <w:rPr>
          <w:rFonts w:ascii="IRLotus" w:hAnsi="IRLotus" w:cs="IRLotus" w:hint="cs"/>
          <w:sz w:val="24"/>
          <w:szCs w:val="24"/>
          <w:rtl/>
        </w:rPr>
        <w:t xml:space="preserve">: (36/194) (51/2، 5، 13، 15، 17، 19، 23، 24، 28، 121، 293، 360) (52/16)، </w:t>
      </w:r>
      <w:r w:rsidRPr="00143145">
        <w:rPr>
          <w:rFonts w:ascii="IRLotus" w:hAnsi="IRLotus" w:cs="IRLotus"/>
          <w:sz w:val="24"/>
          <w:szCs w:val="24"/>
          <w:rtl/>
        </w:rPr>
        <w:t>إثبات الهداة</w:t>
      </w:r>
      <w:r w:rsidRPr="00143145">
        <w:rPr>
          <w:rFonts w:ascii="IRLotus" w:hAnsi="IRLotus" w:cs="IRLotus" w:hint="cs"/>
          <w:sz w:val="24"/>
          <w:szCs w:val="24"/>
          <w:rtl/>
        </w:rPr>
        <w:t xml:space="preserve">: (1/469) (3/365) (3/490، 410، 414)، </w:t>
      </w:r>
      <w:r w:rsidRPr="00143145">
        <w:rPr>
          <w:rFonts w:ascii="IRLotus" w:hAnsi="IRLotus" w:cs="IRLotus"/>
          <w:sz w:val="24"/>
          <w:szCs w:val="24"/>
          <w:rtl/>
        </w:rPr>
        <w:t>إعلام الوری</w:t>
      </w:r>
      <w:r w:rsidRPr="00143145">
        <w:rPr>
          <w:rFonts w:ascii="IRLotus" w:hAnsi="IRLotus" w:cs="IRLotus" w:hint="cs"/>
          <w:sz w:val="24"/>
          <w:szCs w:val="24"/>
          <w:rtl/>
        </w:rPr>
        <w:t xml:space="preserve">: (394)، </w:t>
      </w:r>
      <w:r w:rsidRPr="00143145">
        <w:rPr>
          <w:rFonts w:ascii="IRLotus" w:hAnsi="IRLotus" w:cs="IRLotus"/>
          <w:sz w:val="24"/>
          <w:szCs w:val="24"/>
          <w:rtl/>
        </w:rPr>
        <w:t>الوسائل</w:t>
      </w:r>
      <w:r w:rsidRPr="00143145">
        <w:rPr>
          <w:rFonts w:ascii="IRLotus" w:hAnsi="IRLotus" w:cs="IRLotus" w:hint="cs"/>
          <w:sz w:val="24"/>
          <w:szCs w:val="24"/>
          <w:rtl/>
        </w:rPr>
        <w:t xml:space="preserve">: (16/244)، </w:t>
      </w:r>
      <w:r w:rsidRPr="00143145">
        <w:rPr>
          <w:rFonts w:ascii="IRLotus" w:hAnsi="IRLotus" w:cs="IRLotus"/>
          <w:sz w:val="24"/>
          <w:szCs w:val="24"/>
          <w:rtl/>
        </w:rPr>
        <w:t>جامع الروات</w:t>
      </w:r>
      <w:r w:rsidRPr="00143145">
        <w:rPr>
          <w:rFonts w:ascii="IRLotus" w:hAnsi="IRLotus" w:cs="IRLotus" w:hint="cs"/>
          <w:sz w:val="24"/>
          <w:szCs w:val="24"/>
          <w:rtl/>
        </w:rPr>
        <w:t xml:space="preserve">: (2/467)، </w:t>
      </w:r>
      <w:r w:rsidRPr="00143145">
        <w:rPr>
          <w:rFonts w:ascii="IRLotus" w:hAnsi="IRLotus" w:cs="IRLotus"/>
          <w:sz w:val="24"/>
          <w:szCs w:val="24"/>
          <w:rtl/>
        </w:rPr>
        <w:t>دلائل الإمامة</w:t>
      </w:r>
      <w:r w:rsidRPr="00143145">
        <w:rPr>
          <w:rFonts w:ascii="IRLotus" w:hAnsi="IRLotus" w:cs="IRLotus" w:hint="cs"/>
          <w:sz w:val="24"/>
          <w:szCs w:val="24"/>
          <w:rtl/>
        </w:rPr>
        <w:t xml:space="preserve">: (264)، </w:t>
      </w:r>
      <w:r w:rsidRPr="00143145">
        <w:rPr>
          <w:rFonts w:ascii="IRLotus" w:hAnsi="IRLotus" w:cs="IRLotus"/>
          <w:sz w:val="24"/>
          <w:szCs w:val="24"/>
          <w:rtl/>
        </w:rPr>
        <w:t>منتخب الأثر</w:t>
      </w:r>
      <w:r w:rsidRPr="00143145">
        <w:rPr>
          <w:rFonts w:ascii="IRLotus" w:hAnsi="IRLotus" w:cs="IRLotus" w:hint="cs"/>
          <w:sz w:val="24"/>
          <w:szCs w:val="24"/>
          <w:rtl/>
        </w:rPr>
        <w:t>: (320، 321).</w:t>
      </w:r>
    </w:p>
  </w:footnote>
  <w:footnote w:id="62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منتخب الأثر</w:t>
      </w:r>
      <w:r w:rsidRPr="00143145">
        <w:rPr>
          <w:rFonts w:ascii="IRLotus" w:hAnsi="IRLotus" w:cs="IRLotus" w:hint="cs"/>
          <w:sz w:val="24"/>
          <w:szCs w:val="24"/>
          <w:rtl/>
        </w:rPr>
        <w:t xml:space="preserve">: (320)، </w:t>
      </w:r>
      <w:r w:rsidRPr="00143145">
        <w:rPr>
          <w:rFonts w:ascii="IRLotus" w:hAnsi="IRLotus" w:cs="IRLotus"/>
          <w:sz w:val="24"/>
          <w:szCs w:val="24"/>
          <w:rtl/>
        </w:rPr>
        <w:t>أربعینیة الخاتون آبادی</w:t>
      </w:r>
      <w:r w:rsidRPr="00143145">
        <w:rPr>
          <w:rFonts w:ascii="IRLotus" w:hAnsi="IRLotus" w:cs="IRLotus" w:hint="cs"/>
          <w:sz w:val="24"/>
          <w:szCs w:val="24"/>
          <w:rtl/>
        </w:rPr>
        <w:t>: (ح: 2).</w:t>
      </w:r>
    </w:p>
  </w:footnote>
  <w:footnote w:id="627">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به این روایات در </w:t>
      </w:r>
      <w:r w:rsidRPr="00143145">
        <w:rPr>
          <w:rFonts w:ascii="IRLotus" w:hAnsi="IRLotus" w:cs="IRLotus"/>
          <w:sz w:val="24"/>
          <w:szCs w:val="24"/>
          <w:rtl/>
        </w:rPr>
        <w:t xml:space="preserve">البحار </w:t>
      </w:r>
      <w:r w:rsidRPr="00143145">
        <w:rPr>
          <w:rFonts w:ascii="IRLotus" w:hAnsi="IRLotus" w:cs="IRLotus" w:hint="cs"/>
          <w:sz w:val="24"/>
          <w:szCs w:val="24"/>
          <w:rtl/>
        </w:rPr>
        <w:t xml:space="preserve">نگاه کن: (3/268) (26/308) (36/412) (50/240) (51/31، 32، 33، 36، 144، 145، 147، 149، 150، 157، 158) (52/198، 283) (53/184) (69/1، 2)، </w:t>
      </w:r>
      <w:r w:rsidRPr="00143145">
        <w:rPr>
          <w:rFonts w:ascii="IRLotus" w:hAnsi="IRLotus" w:cs="IRLotus"/>
          <w:sz w:val="24"/>
          <w:szCs w:val="24"/>
          <w:rtl/>
        </w:rPr>
        <w:t>إثبات الهداة</w:t>
      </w:r>
      <w:r w:rsidRPr="00143145">
        <w:rPr>
          <w:rFonts w:ascii="IRLotus" w:hAnsi="IRLotus" w:cs="IRLotus" w:hint="cs"/>
          <w:sz w:val="24"/>
          <w:szCs w:val="24"/>
          <w:rtl/>
        </w:rPr>
        <w:t xml:space="preserve">: (1/543) (3/393، 395، 440، 477، 490، 510، 579)، </w:t>
      </w:r>
      <w:r w:rsidRPr="00143145">
        <w:rPr>
          <w:rFonts w:ascii="IRLotus" w:hAnsi="IRLotus" w:cs="IRLotus"/>
          <w:sz w:val="24"/>
          <w:szCs w:val="24"/>
          <w:rtl/>
        </w:rPr>
        <w:t>أمالی الصدوق</w:t>
      </w:r>
      <w:r w:rsidRPr="00143145">
        <w:rPr>
          <w:rFonts w:ascii="IRLotus" w:hAnsi="IRLotus" w:cs="IRLotus" w:hint="cs"/>
          <w:sz w:val="24"/>
          <w:szCs w:val="24"/>
          <w:rtl/>
        </w:rPr>
        <w:t xml:space="preserve">: (204)، </w:t>
      </w:r>
      <w:r w:rsidRPr="00143145">
        <w:rPr>
          <w:rFonts w:ascii="IRLotus" w:hAnsi="IRLotus" w:cs="IRLotus"/>
          <w:sz w:val="24"/>
          <w:szCs w:val="24"/>
          <w:rtl/>
        </w:rPr>
        <w:t>کمال‌الدین</w:t>
      </w:r>
      <w:r w:rsidRPr="00143145">
        <w:rPr>
          <w:rFonts w:ascii="IRLotus" w:hAnsi="IRLotus" w:cs="IRLotus" w:hint="cs"/>
          <w:sz w:val="24"/>
          <w:szCs w:val="24"/>
          <w:rtl/>
        </w:rPr>
        <w:t xml:space="preserve">: (313، 318، 345، 353، 378، 405، 438، 586، 587، 588)، </w:t>
      </w:r>
      <w:r w:rsidRPr="00143145">
        <w:rPr>
          <w:rFonts w:ascii="IRLotus" w:hAnsi="IRLotus" w:cs="IRLotus"/>
          <w:sz w:val="24"/>
          <w:szCs w:val="24"/>
          <w:rtl/>
        </w:rPr>
        <w:t>غیبة الطوسی</w:t>
      </w:r>
      <w:r w:rsidRPr="00143145">
        <w:rPr>
          <w:rFonts w:ascii="IRLotus" w:hAnsi="IRLotus" w:cs="IRLotus" w:hint="cs"/>
          <w:sz w:val="24"/>
          <w:szCs w:val="24"/>
          <w:rtl/>
        </w:rPr>
        <w:t xml:space="preserve">: (131، 202، 281)، </w:t>
      </w:r>
      <w:r w:rsidRPr="00143145">
        <w:rPr>
          <w:rFonts w:ascii="IRLotus" w:hAnsi="IRLotus" w:cs="IRLotus"/>
          <w:sz w:val="24"/>
          <w:szCs w:val="24"/>
          <w:rtl/>
        </w:rPr>
        <w:t>کفایة الأثر</w:t>
      </w:r>
      <w:r w:rsidRPr="00143145">
        <w:rPr>
          <w:rFonts w:ascii="IRLotus" w:hAnsi="IRLotus" w:cs="IRLotus" w:hint="cs"/>
          <w:sz w:val="24"/>
          <w:szCs w:val="24"/>
          <w:rtl/>
        </w:rPr>
        <w:t xml:space="preserve">: (38، 326)،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(1/332)، </w:t>
      </w:r>
      <w:r w:rsidRPr="00143145">
        <w:rPr>
          <w:rFonts w:ascii="IRLotus" w:hAnsi="IRLotus" w:cs="IRLotus"/>
          <w:sz w:val="24"/>
          <w:szCs w:val="24"/>
          <w:rtl/>
        </w:rPr>
        <w:t>الإرشاد</w:t>
      </w:r>
      <w:r w:rsidRPr="00143145">
        <w:rPr>
          <w:rFonts w:ascii="IRLotus" w:hAnsi="IRLotus" w:cs="IRLotus" w:hint="cs"/>
          <w:sz w:val="24"/>
          <w:szCs w:val="24"/>
          <w:rtl/>
        </w:rPr>
        <w:t xml:space="preserve">: (338، 349، 363)، </w:t>
      </w:r>
      <w:r w:rsidRPr="00143145">
        <w:rPr>
          <w:rFonts w:ascii="IRLotus" w:hAnsi="IRLotus" w:cs="IRLotus"/>
          <w:sz w:val="24"/>
          <w:szCs w:val="24"/>
          <w:rtl/>
        </w:rPr>
        <w:t>إعلام الوری</w:t>
      </w:r>
      <w:r w:rsidRPr="00143145">
        <w:rPr>
          <w:rFonts w:ascii="IRLotus" w:hAnsi="IRLotus" w:cs="IRLotus" w:hint="cs"/>
          <w:sz w:val="24"/>
          <w:szCs w:val="24"/>
          <w:rtl/>
        </w:rPr>
        <w:t xml:space="preserve">: (351، 434)،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(194)، </w:t>
      </w:r>
      <w:r w:rsidRPr="00143145">
        <w:rPr>
          <w:rFonts w:ascii="IRLotus" w:hAnsi="IRLotus" w:cs="IRLotus"/>
          <w:sz w:val="24"/>
          <w:szCs w:val="24"/>
          <w:rtl/>
        </w:rPr>
        <w:t>کشف الغمة</w:t>
      </w:r>
      <w:r w:rsidRPr="00143145">
        <w:rPr>
          <w:rFonts w:ascii="IRLotus" w:hAnsi="IRLotus" w:cs="IRLotus" w:hint="cs"/>
          <w:sz w:val="24"/>
          <w:szCs w:val="24"/>
          <w:rtl/>
        </w:rPr>
        <w:t xml:space="preserve">: (3/245)، </w:t>
      </w:r>
      <w:r w:rsidRPr="00143145">
        <w:rPr>
          <w:rFonts w:ascii="IRLotus" w:hAnsi="IRLotus" w:cs="IRLotus"/>
          <w:sz w:val="24"/>
          <w:szCs w:val="24"/>
          <w:rtl/>
        </w:rPr>
        <w:t>روضة الواعظین</w:t>
      </w:r>
      <w:r w:rsidRPr="00143145">
        <w:rPr>
          <w:rFonts w:ascii="IRLotus" w:hAnsi="IRLotus" w:cs="IRLotus" w:hint="cs"/>
          <w:sz w:val="24"/>
          <w:szCs w:val="24"/>
          <w:rtl/>
        </w:rPr>
        <w:t>: (2/266).</w:t>
      </w:r>
    </w:p>
  </w:footnote>
  <w:footnote w:id="62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(178)، </w:t>
      </w:r>
      <w:r w:rsidRPr="00143145">
        <w:rPr>
          <w:rFonts w:ascii="IRLotus" w:hAnsi="IRLotus" w:cs="IRLotus"/>
          <w:sz w:val="24"/>
          <w:szCs w:val="24"/>
          <w:rtl/>
        </w:rPr>
        <w:t>عیون الأخبار</w:t>
      </w:r>
      <w:r w:rsidRPr="00143145">
        <w:rPr>
          <w:rFonts w:ascii="IRLotus" w:hAnsi="IRLotus" w:cs="IRLotus" w:hint="cs"/>
          <w:sz w:val="24"/>
          <w:szCs w:val="24"/>
          <w:rtl/>
        </w:rPr>
        <w:t xml:space="preserve">: (24)، </w:t>
      </w:r>
      <w:r w:rsidRPr="00143145">
        <w:rPr>
          <w:rFonts w:ascii="IRLotus" w:hAnsi="IRLotus" w:cs="IRLotus"/>
          <w:sz w:val="24"/>
          <w:szCs w:val="24"/>
          <w:rtl/>
        </w:rPr>
        <w:t>البحار</w:t>
      </w:r>
      <w:r w:rsidRPr="00143145">
        <w:rPr>
          <w:rFonts w:ascii="IRLotus" w:hAnsi="IRLotus" w:cs="IRLotus" w:hint="cs"/>
          <w:sz w:val="24"/>
          <w:szCs w:val="24"/>
          <w:rtl/>
        </w:rPr>
        <w:t>: (36/194) (51/32).</w:t>
      </w:r>
    </w:p>
  </w:footnote>
  <w:footnote w:id="62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کشف‌الغمة</w:t>
      </w:r>
      <w:r w:rsidRPr="00143145">
        <w:rPr>
          <w:rFonts w:ascii="IRLotus" w:hAnsi="IRLotus" w:cs="IRLotus" w:hint="cs"/>
          <w:sz w:val="24"/>
          <w:szCs w:val="24"/>
          <w:rtl/>
        </w:rPr>
        <w:t xml:space="preserve">: (3/326) و همچنین حر عاملی برای آن علت ذکر نموده، نگاه کن </w:t>
      </w:r>
      <w:r w:rsidRPr="00143145">
        <w:rPr>
          <w:rFonts w:ascii="IRLotus" w:hAnsi="IRLotus" w:cs="IRLotus"/>
          <w:sz w:val="24"/>
          <w:szCs w:val="24"/>
          <w:rtl/>
        </w:rPr>
        <w:t>اثبات الهداة</w:t>
      </w:r>
      <w:r w:rsidRPr="00143145">
        <w:rPr>
          <w:rFonts w:ascii="IRLotus" w:hAnsi="IRLotus" w:cs="IRLotus" w:hint="cs"/>
          <w:sz w:val="24"/>
          <w:szCs w:val="24"/>
          <w:rtl/>
        </w:rPr>
        <w:t xml:space="preserve">: (3/470، 490)، </w:t>
      </w:r>
      <w:r w:rsidRPr="00143145">
        <w:rPr>
          <w:rFonts w:ascii="IRLotus" w:hAnsi="IRLotus" w:cs="IRLotus"/>
          <w:sz w:val="24"/>
          <w:szCs w:val="24"/>
          <w:rtl/>
        </w:rPr>
        <w:t>کمال‌الدین</w:t>
      </w:r>
      <w:r w:rsidRPr="00143145">
        <w:rPr>
          <w:rFonts w:ascii="IRLotus" w:hAnsi="IRLotus" w:cs="IRLotus" w:hint="cs"/>
          <w:sz w:val="24"/>
          <w:szCs w:val="24"/>
          <w:rtl/>
        </w:rPr>
        <w:t xml:space="preserve">: (438)، حاشیه، </w:t>
      </w:r>
      <w:r w:rsidRPr="00143145">
        <w:rPr>
          <w:rFonts w:ascii="IRLotus" w:hAnsi="IRLotus" w:cs="IRLotus"/>
          <w:sz w:val="24"/>
          <w:szCs w:val="24"/>
          <w:rtl/>
        </w:rPr>
        <w:t>عیون الأخبار</w:t>
      </w:r>
      <w:r w:rsidRPr="00143145">
        <w:rPr>
          <w:rFonts w:ascii="IRLotus" w:hAnsi="IRLotus" w:cs="IRLotus" w:hint="cs"/>
          <w:sz w:val="24"/>
          <w:szCs w:val="24"/>
          <w:rtl/>
        </w:rPr>
        <w:t>: (1/68)، حاشیه.</w:t>
      </w:r>
    </w:p>
  </w:footnote>
  <w:footnote w:id="63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 الطوسی</w:t>
      </w:r>
      <w:r w:rsidRPr="00143145">
        <w:rPr>
          <w:rFonts w:ascii="IRLotus" w:hAnsi="IRLotus" w:cs="IRLotus" w:hint="cs"/>
          <w:sz w:val="24"/>
          <w:szCs w:val="24"/>
          <w:rtl/>
        </w:rPr>
        <w:t xml:space="preserve">: (362)، </w:t>
      </w:r>
      <w:r w:rsidRPr="00143145">
        <w:rPr>
          <w:rFonts w:ascii="IRLotus" w:hAnsi="IRLotus" w:cs="IRLotus"/>
          <w:sz w:val="24"/>
          <w:szCs w:val="24"/>
          <w:rtl/>
        </w:rPr>
        <w:t>غیبة الطوسی</w:t>
      </w:r>
      <w:r w:rsidRPr="00143145">
        <w:rPr>
          <w:rFonts w:ascii="IRLotus" w:hAnsi="IRLotus" w:cs="IRLotus" w:hint="cs"/>
          <w:sz w:val="24"/>
          <w:szCs w:val="24"/>
          <w:rtl/>
        </w:rPr>
        <w:t xml:space="preserve">: (112)، </w:t>
      </w:r>
      <w:r w:rsidRPr="00143145">
        <w:rPr>
          <w:rFonts w:ascii="IRLotus" w:hAnsi="IRLotus" w:cs="IRLotus"/>
          <w:sz w:val="24"/>
          <w:szCs w:val="24"/>
          <w:rtl/>
        </w:rPr>
        <w:t>کشف الغمة</w:t>
      </w:r>
      <w:r w:rsidRPr="00143145">
        <w:rPr>
          <w:rFonts w:ascii="IRLotus" w:hAnsi="IRLotus" w:cs="IRLotus" w:hint="cs"/>
          <w:sz w:val="24"/>
          <w:szCs w:val="24"/>
          <w:rtl/>
        </w:rPr>
        <w:t xml:space="preserve">: (3/235، 271، 277)، </w:t>
      </w:r>
      <w:r w:rsidRPr="00143145">
        <w:rPr>
          <w:rFonts w:ascii="IRLotus" w:hAnsi="IRLotus" w:cs="IRLotus"/>
          <w:sz w:val="24"/>
          <w:szCs w:val="24"/>
          <w:rtl/>
        </w:rPr>
        <w:t>البحار</w:t>
      </w:r>
      <w:r w:rsidRPr="00143145">
        <w:rPr>
          <w:rFonts w:ascii="IRLotus" w:hAnsi="IRLotus" w:cs="IRLotus" w:hint="cs"/>
          <w:sz w:val="24"/>
          <w:szCs w:val="24"/>
          <w:rtl/>
        </w:rPr>
        <w:t xml:space="preserve">: (28/46) (37/2) (51/42، 74، 82، 84، 86، 102، 103) (52/189)، </w:t>
      </w:r>
      <w:r w:rsidRPr="00143145">
        <w:rPr>
          <w:rFonts w:ascii="IRLotus" w:hAnsi="IRLotus" w:cs="IRLotus"/>
          <w:sz w:val="24"/>
          <w:szCs w:val="24"/>
          <w:rtl/>
        </w:rPr>
        <w:t>إثبات الهداة</w:t>
      </w:r>
      <w:r w:rsidRPr="00143145">
        <w:rPr>
          <w:rFonts w:ascii="IRLotus" w:hAnsi="IRLotus" w:cs="IRLotus" w:hint="cs"/>
          <w:sz w:val="24"/>
          <w:szCs w:val="24"/>
          <w:rtl/>
        </w:rPr>
        <w:t xml:space="preserve">: (3/594، 598)، ملاحم ابن طاوس: (132، 162)، </w:t>
      </w:r>
      <w:r w:rsidRPr="00143145">
        <w:rPr>
          <w:rFonts w:ascii="IRLotus" w:hAnsi="IRLotus" w:cs="IRLotus"/>
          <w:sz w:val="24"/>
          <w:szCs w:val="24"/>
          <w:rtl/>
        </w:rPr>
        <w:t>غیبة النعمانی</w:t>
      </w:r>
      <w:r w:rsidRPr="00143145">
        <w:rPr>
          <w:rFonts w:ascii="IRLotus" w:hAnsi="IRLotus" w:cs="IRLotus" w:hint="cs"/>
          <w:sz w:val="24"/>
          <w:szCs w:val="24"/>
          <w:rtl/>
        </w:rPr>
        <w:t>: (152).</w:t>
      </w:r>
    </w:p>
  </w:footnote>
  <w:footnote w:id="63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 الغمة</w:t>
      </w:r>
      <w:r w:rsidRPr="00143145">
        <w:rPr>
          <w:rFonts w:ascii="IRLotus" w:hAnsi="IRLotus" w:cs="IRLotus" w:hint="cs"/>
          <w:sz w:val="24"/>
          <w:szCs w:val="24"/>
          <w:rtl/>
        </w:rPr>
        <w:t xml:space="preserve">: (3/240، 277)، </w:t>
      </w:r>
      <w:r w:rsidRPr="00143145">
        <w:rPr>
          <w:rFonts w:ascii="IRLotus" w:hAnsi="IRLotus" w:cs="IRLotus"/>
          <w:sz w:val="24"/>
          <w:szCs w:val="24"/>
          <w:rtl/>
        </w:rPr>
        <w:t>البحار</w:t>
      </w:r>
      <w:r w:rsidRPr="00143145">
        <w:rPr>
          <w:rFonts w:ascii="IRLotus" w:hAnsi="IRLotus" w:cs="IRLotus" w:hint="cs"/>
          <w:sz w:val="24"/>
          <w:szCs w:val="24"/>
          <w:rtl/>
        </w:rPr>
        <w:t xml:space="preserve">: (51/103، 86)، </w:t>
      </w:r>
      <w:r w:rsidRPr="00143145">
        <w:rPr>
          <w:rFonts w:ascii="IRLotus" w:hAnsi="IRLotus" w:cs="IRLotus"/>
          <w:sz w:val="24"/>
          <w:szCs w:val="24"/>
          <w:rtl/>
        </w:rPr>
        <w:t>غیبة الطوسی</w:t>
      </w:r>
      <w:r w:rsidRPr="00143145">
        <w:rPr>
          <w:rFonts w:ascii="IRLotus" w:hAnsi="IRLotus" w:cs="IRLotus" w:hint="cs"/>
          <w:sz w:val="24"/>
          <w:szCs w:val="24"/>
          <w:rtl/>
        </w:rPr>
        <w:t>: (113)، (حاشیه).</w:t>
      </w:r>
    </w:p>
  </w:footnote>
  <w:footnote w:id="63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(51/103)، </w:t>
      </w:r>
      <w:r w:rsidRPr="00143145">
        <w:rPr>
          <w:rFonts w:ascii="IRLotus" w:hAnsi="IRLotus" w:cs="IRLotus"/>
          <w:sz w:val="24"/>
          <w:szCs w:val="24"/>
          <w:rtl/>
        </w:rPr>
        <w:t>غیبة الطوسی</w:t>
      </w:r>
      <w:r w:rsidRPr="00143145">
        <w:rPr>
          <w:rFonts w:ascii="IRLotus" w:hAnsi="IRLotus" w:cs="IRLotus" w:hint="cs"/>
          <w:sz w:val="24"/>
          <w:szCs w:val="24"/>
          <w:rtl/>
        </w:rPr>
        <w:t>: (112)، (حاشیه).</w:t>
      </w:r>
    </w:p>
  </w:footnote>
  <w:footnote w:id="63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(28/46)، (حاشیه).</w:t>
      </w:r>
    </w:p>
  </w:footnote>
  <w:footnote w:id="63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(28/46) (51/104)، (</w:t>
      </w:r>
      <w:r w:rsidRPr="00143145">
        <w:rPr>
          <w:rFonts w:ascii="IRLotus" w:hAnsi="IRLotus" w:cs="IRLotus"/>
          <w:sz w:val="24"/>
          <w:szCs w:val="24"/>
          <w:rtl/>
        </w:rPr>
        <w:t xml:space="preserve">البحار </w:t>
      </w:r>
      <w:r w:rsidRPr="00143145">
        <w:rPr>
          <w:rFonts w:ascii="IRLotus" w:hAnsi="IRLotus" w:cs="IRLotus" w:hint="cs"/>
          <w:sz w:val="24"/>
          <w:szCs w:val="24"/>
          <w:rtl/>
        </w:rPr>
        <w:t xml:space="preserve">به هنگام نقل این روایت در منبع </w:t>
      </w:r>
      <w:r w:rsidRPr="00143145">
        <w:rPr>
          <w:rFonts w:ascii="IRLotus" w:hAnsi="IRLotus" w:cs="IRLotus" w:hint="cs"/>
          <w:sz w:val="24"/>
          <w:szCs w:val="24"/>
          <w:rtl/>
          <w:lang w:bidi="fa-IR"/>
        </w:rPr>
        <w:t xml:space="preserve">- أمالی طوسی: (362) - آن گونه که ذکر نموده عبارت: نام پدرش نام پدر من است، به این گونه تغییر داده شده‌: نام پدرش نام (ابنی) پسرم است، (51/67، 86)، </w:t>
      </w:r>
      <w:r w:rsidRPr="00143145">
        <w:rPr>
          <w:rFonts w:ascii="IRLotus" w:hAnsi="IRLotus" w:cs="IRLotus"/>
          <w:sz w:val="24"/>
          <w:szCs w:val="24"/>
          <w:rtl/>
          <w:lang w:bidi="fa-IR"/>
        </w:rPr>
        <w:t>غیبة الطوسی</w:t>
      </w:r>
      <w:r w:rsidRPr="00143145">
        <w:rPr>
          <w:rFonts w:ascii="IRLotus" w:hAnsi="IRLotus" w:cs="IRLotus" w:hint="cs"/>
          <w:sz w:val="24"/>
          <w:szCs w:val="24"/>
          <w:rtl/>
          <w:lang w:bidi="fa-IR"/>
        </w:rPr>
        <w:t xml:space="preserve">: (112)، (حاشیه) و عاملی در کتاب </w:t>
      </w:r>
      <w:r w:rsidRPr="00143145">
        <w:rPr>
          <w:rFonts w:ascii="IRLotus" w:hAnsi="IRLotus" w:cs="IRLotus"/>
          <w:sz w:val="24"/>
          <w:szCs w:val="24"/>
          <w:rtl/>
          <w:lang w:bidi="fa-IR"/>
        </w:rPr>
        <w:t xml:space="preserve">إثبات الهداة </w:t>
      </w:r>
      <w:r w:rsidRPr="00143145">
        <w:rPr>
          <w:rFonts w:ascii="IRLotus" w:hAnsi="IRLotus" w:cs="IRLotus" w:hint="cs"/>
          <w:sz w:val="24"/>
          <w:szCs w:val="24"/>
          <w:rtl/>
          <w:lang w:bidi="fa-IR"/>
        </w:rPr>
        <w:t xml:space="preserve">همین کار را کرده است، (3/518)، </w:t>
      </w:r>
      <w:r w:rsidRPr="00143145">
        <w:rPr>
          <w:rFonts w:ascii="IRLotus" w:hAnsi="IRLotus" w:cs="IRLotus"/>
          <w:sz w:val="24"/>
          <w:szCs w:val="24"/>
          <w:rtl/>
          <w:lang w:bidi="fa-IR"/>
        </w:rPr>
        <w:t>معجم احادیث ال</w:t>
      </w:r>
      <w:r w:rsidRPr="00143145">
        <w:rPr>
          <w:rFonts w:ascii="IRLotus" w:hAnsi="IRLotus" w:cs="IRLotus" w:hint="cs"/>
          <w:sz w:val="24"/>
          <w:szCs w:val="24"/>
          <w:rtl/>
          <w:lang w:bidi="fa-IR"/>
        </w:rPr>
        <w:t>ـ</w:t>
      </w:r>
      <w:r w:rsidRPr="00143145">
        <w:rPr>
          <w:rFonts w:ascii="IRLotus" w:hAnsi="IRLotus" w:cs="IRLotus"/>
          <w:sz w:val="24"/>
          <w:szCs w:val="24"/>
          <w:rtl/>
          <w:lang w:bidi="fa-IR"/>
        </w:rPr>
        <w:t>مهدی</w:t>
      </w:r>
      <w:r w:rsidRPr="00143145">
        <w:rPr>
          <w:rFonts w:ascii="IRLotus" w:hAnsi="IRLotus" w:cs="IRLotus" w:hint="cs"/>
          <w:sz w:val="24"/>
          <w:szCs w:val="24"/>
          <w:rtl/>
          <w:lang w:bidi="fa-IR"/>
        </w:rPr>
        <w:t>: (1/187).</w:t>
      </w:r>
    </w:p>
  </w:footnote>
  <w:footnote w:id="63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معجم احادیث ال</w:t>
      </w:r>
      <w:r w:rsidRPr="00143145">
        <w:rPr>
          <w:rFonts w:ascii="IRLotus" w:hAnsi="IRLotus" w:cs="IRLotus" w:hint="cs"/>
          <w:sz w:val="24"/>
          <w:szCs w:val="24"/>
          <w:rtl/>
        </w:rPr>
        <w:t>ـ</w:t>
      </w:r>
      <w:r w:rsidRPr="00143145">
        <w:rPr>
          <w:rFonts w:ascii="IRLotus" w:hAnsi="IRLotus" w:cs="IRLotus"/>
          <w:sz w:val="24"/>
          <w:szCs w:val="24"/>
          <w:rtl/>
        </w:rPr>
        <w:t>مهدی</w:t>
      </w:r>
      <w:r w:rsidRPr="00143145">
        <w:rPr>
          <w:rFonts w:ascii="IRLotus" w:hAnsi="IRLotus" w:cs="IRLotus" w:hint="cs"/>
          <w:sz w:val="24"/>
          <w:szCs w:val="24"/>
          <w:rtl/>
        </w:rPr>
        <w:t>: (1/187).</w:t>
      </w:r>
    </w:p>
  </w:footnote>
  <w:footnote w:id="63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 الغمة</w:t>
      </w:r>
      <w:r w:rsidRPr="00143145">
        <w:rPr>
          <w:rFonts w:ascii="IRLotus" w:hAnsi="IRLotus" w:cs="IRLotus" w:hint="cs"/>
          <w:sz w:val="24"/>
          <w:szCs w:val="24"/>
          <w:rtl/>
        </w:rPr>
        <w:t xml:space="preserve">: (3/277)، </w:t>
      </w:r>
      <w:r w:rsidRPr="00143145">
        <w:rPr>
          <w:rFonts w:ascii="IRLotus" w:hAnsi="IRLotus" w:cs="IRLotus"/>
          <w:sz w:val="24"/>
          <w:szCs w:val="24"/>
          <w:rtl/>
        </w:rPr>
        <w:t>إثبات الهداة</w:t>
      </w:r>
      <w:r w:rsidRPr="00143145">
        <w:rPr>
          <w:rFonts w:ascii="IRLotus" w:hAnsi="IRLotus" w:cs="IRLotus" w:hint="cs"/>
          <w:sz w:val="24"/>
          <w:szCs w:val="24"/>
          <w:rtl/>
        </w:rPr>
        <w:t xml:space="preserve">: (3/518)، </w:t>
      </w:r>
      <w:r w:rsidRPr="00143145">
        <w:rPr>
          <w:rFonts w:ascii="IRLotus" w:hAnsi="IRLotus" w:cs="IRLotus"/>
          <w:sz w:val="24"/>
          <w:szCs w:val="24"/>
          <w:rtl/>
        </w:rPr>
        <w:t>معجم احادیث ال</w:t>
      </w:r>
      <w:r w:rsidRPr="00143145">
        <w:rPr>
          <w:rFonts w:ascii="IRLotus" w:hAnsi="IRLotus" w:cs="IRLotus" w:hint="cs"/>
          <w:sz w:val="24"/>
          <w:szCs w:val="24"/>
          <w:rtl/>
        </w:rPr>
        <w:t>ـ</w:t>
      </w:r>
      <w:r w:rsidRPr="00143145">
        <w:rPr>
          <w:rFonts w:ascii="IRLotus" w:hAnsi="IRLotus" w:cs="IRLotus"/>
          <w:sz w:val="24"/>
          <w:szCs w:val="24"/>
          <w:rtl/>
        </w:rPr>
        <w:t>مهدی</w:t>
      </w:r>
      <w:r w:rsidRPr="00143145">
        <w:rPr>
          <w:rFonts w:ascii="IRLotus" w:hAnsi="IRLotus" w:cs="IRLotus" w:hint="cs"/>
          <w:sz w:val="24"/>
          <w:szCs w:val="24"/>
          <w:rtl/>
        </w:rPr>
        <w:t>: (1/178).</w:t>
      </w:r>
    </w:p>
  </w:footnote>
  <w:footnote w:id="63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نمونه نگاه کن: </w:t>
      </w:r>
      <w:r w:rsidRPr="00143145">
        <w:rPr>
          <w:rFonts w:ascii="IRLotus" w:hAnsi="IRLotus" w:cs="IRLotus"/>
          <w:sz w:val="24"/>
          <w:szCs w:val="24"/>
          <w:rtl/>
        </w:rPr>
        <w:t>کمال‌الدین</w:t>
      </w:r>
      <w:r w:rsidRPr="00143145">
        <w:rPr>
          <w:rFonts w:ascii="IRLotus" w:hAnsi="IRLotus" w:cs="IRLotus" w:hint="cs"/>
          <w:sz w:val="24"/>
          <w:szCs w:val="24"/>
          <w:rtl/>
        </w:rPr>
        <w:t xml:space="preserve">: (314، 395، 405)، </w:t>
      </w:r>
      <w:r w:rsidRPr="00143145">
        <w:rPr>
          <w:rFonts w:ascii="IRLotus" w:hAnsi="IRLotus" w:cs="IRLotus"/>
          <w:sz w:val="24"/>
          <w:szCs w:val="24"/>
          <w:rtl/>
        </w:rPr>
        <w:t>منهج الدعوات</w:t>
      </w:r>
      <w:r w:rsidRPr="00143145">
        <w:rPr>
          <w:rFonts w:ascii="IRLotus" w:hAnsi="IRLotus" w:cs="IRLotus" w:hint="cs"/>
          <w:sz w:val="24"/>
          <w:szCs w:val="24"/>
          <w:rtl/>
        </w:rPr>
        <w:t xml:space="preserve">: (345)، </w:t>
      </w:r>
      <w:r w:rsidRPr="00143145">
        <w:rPr>
          <w:rFonts w:ascii="IRLotus" w:hAnsi="IRLotus" w:cs="IRLotus"/>
          <w:sz w:val="24"/>
          <w:szCs w:val="24"/>
          <w:rtl/>
        </w:rPr>
        <w:t>غیبة الطوسی</w:t>
      </w:r>
      <w:r w:rsidRPr="00143145">
        <w:rPr>
          <w:rFonts w:ascii="IRLotus" w:hAnsi="IRLotus" w:cs="IRLotus" w:hint="cs"/>
          <w:sz w:val="24"/>
          <w:szCs w:val="24"/>
          <w:rtl/>
        </w:rPr>
        <w:t xml:space="preserve">: (105، 144، 149)، </w:t>
      </w:r>
      <w:r w:rsidRPr="00143145">
        <w:rPr>
          <w:rFonts w:ascii="IRLotus" w:hAnsi="IRLotus" w:cs="IRLotus"/>
          <w:sz w:val="24"/>
          <w:szCs w:val="24"/>
          <w:rtl/>
        </w:rPr>
        <w:t>أمالی الطوسی</w:t>
      </w:r>
      <w:r w:rsidRPr="00143145">
        <w:rPr>
          <w:rFonts w:ascii="IRLotus" w:hAnsi="IRLotus" w:cs="IRLotus" w:hint="cs"/>
          <w:sz w:val="24"/>
          <w:szCs w:val="24"/>
          <w:rtl/>
        </w:rPr>
        <w:t xml:space="preserve">: (182)، </w:t>
      </w:r>
      <w:r w:rsidRPr="00143145">
        <w:rPr>
          <w:rFonts w:ascii="IRLotus" w:hAnsi="IRLotus" w:cs="IRLotus"/>
          <w:sz w:val="24"/>
          <w:szCs w:val="24"/>
          <w:rtl/>
        </w:rPr>
        <w:t>البحار</w:t>
      </w:r>
      <w:r w:rsidRPr="00143145">
        <w:rPr>
          <w:rFonts w:ascii="IRLotus" w:hAnsi="IRLotus" w:cs="IRLotus" w:hint="cs"/>
          <w:sz w:val="24"/>
          <w:szCs w:val="24"/>
          <w:rtl/>
        </w:rPr>
        <w:t xml:space="preserve">: (48/15) (50/314) (51/4، 24، 144، 161) (52/16، 17، 34، 40، 110، 171، 378) (53/143، 148، 206) (86/61)، </w:t>
      </w:r>
      <w:r w:rsidRPr="00143145">
        <w:rPr>
          <w:rFonts w:ascii="IRLotus" w:hAnsi="IRLotus" w:cs="IRLotus"/>
          <w:sz w:val="24"/>
          <w:szCs w:val="24"/>
          <w:rtl/>
        </w:rPr>
        <w:t>إثبات الهداة</w:t>
      </w:r>
      <w:r w:rsidRPr="00143145">
        <w:rPr>
          <w:rFonts w:ascii="IRLotus" w:hAnsi="IRLotus" w:cs="IRLotus" w:hint="cs"/>
          <w:sz w:val="24"/>
          <w:szCs w:val="24"/>
          <w:rtl/>
        </w:rPr>
        <w:t xml:space="preserve">: (1/455) (3/441، 509)، </w:t>
      </w:r>
      <w:r w:rsidRPr="00143145">
        <w:rPr>
          <w:rFonts w:ascii="IRLotus" w:hAnsi="IRLotus" w:cs="IRLotus"/>
          <w:sz w:val="24"/>
          <w:szCs w:val="24"/>
          <w:rtl/>
        </w:rPr>
        <w:t>الکافی</w:t>
      </w:r>
      <w:r w:rsidRPr="00143145">
        <w:rPr>
          <w:rFonts w:ascii="IRLotus" w:hAnsi="IRLotus" w:cs="IRLotus" w:hint="cs"/>
          <w:sz w:val="24"/>
          <w:szCs w:val="24"/>
          <w:rtl/>
        </w:rPr>
        <w:t xml:space="preserve">: (1/329، 514، 528)، </w:t>
      </w:r>
      <w:r w:rsidRPr="00143145">
        <w:rPr>
          <w:rFonts w:ascii="IRLotus" w:hAnsi="IRLotus" w:cs="IRLotus"/>
          <w:sz w:val="24"/>
          <w:szCs w:val="24"/>
          <w:rtl/>
        </w:rPr>
        <w:t>المستدرک</w:t>
      </w:r>
      <w:r w:rsidRPr="00143145">
        <w:rPr>
          <w:rFonts w:ascii="IRLotus" w:hAnsi="IRLotus" w:cs="IRLotus" w:hint="cs"/>
          <w:sz w:val="24"/>
          <w:szCs w:val="24"/>
          <w:rtl/>
        </w:rPr>
        <w:t xml:space="preserve">: (5/74)، </w:t>
      </w:r>
      <w:r w:rsidRPr="00143145">
        <w:rPr>
          <w:rFonts w:ascii="IRLotus" w:hAnsi="IRLotus" w:cs="IRLotus"/>
          <w:sz w:val="24"/>
          <w:szCs w:val="24"/>
          <w:rtl/>
        </w:rPr>
        <w:t>إعلام الوری</w:t>
      </w:r>
      <w:r w:rsidRPr="00143145">
        <w:rPr>
          <w:rFonts w:ascii="IRLotus" w:hAnsi="IRLotus" w:cs="IRLotus" w:hint="cs"/>
          <w:sz w:val="24"/>
          <w:szCs w:val="24"/>
          <w:rtl/>
        </w:rPr>
        <w:t>: (404).</w:t>
      </w:r>
    </w:p>
  </w:footnote>
  <w:footnote w:id="63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(394)، </w:t>
      </w:r>
      <w:r w:rsidRPr="00143145">
        <w:rPr>
          <w:rFonts w:ascii="IRLotus" w:hAnsi="IRLotus" w:cs="IRLotus"/>
          <w:sz w:val="24"/>
          <w:szCs w:val="24"/>
          <w:rtl/>
        </w:rPr>
        <w:t>البحار</w:t>
      </w:r>
      <w:r w:rsidRPr="00143145">
        <w:rPr>
          <w:rFonts w:ascii="IRLotus" w:hAnsi="IRLotus" w:cs="IRLotus" w:hint="cs"/>
          <w:sz w:val="24"/>
          <w:szCs w:val="24"/>
          <w:rtl/>
        </w:rPr>
        <w:t>: (51/14) (53/327).</w:t>
      </w:r>
    </w:p>
  </w:footnote>
  <w:footnote w:id="63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(51/27).</w:t>
      </w:r>
    </w:p>
  </w:footnote>
  <w:footnote w:id="64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(144)، </w:t>
      </w:r>
      <w:r w:rsidRPr="00143145">
        <w:rPr>
          <w:rFonts w:ascii="IRLotus" w:hAnsi="IRLotus" w:cs="IRLotus"/>
          <w:sz w:val="24"/>
          <w:szCs w:val="24"/>
          <w:rtl/>
        </w:rPr>
        <w:t>البحار</w:t>
      </w:r>
      <w:r w:rsidRPr="00143145">
        <w:rPr>
          <w:rFonts w:ascii="IRLotus" w:hAnsi="IRLotus" w:cs="IRLotus" w:hint="cs"/>
          <w:sz w:val="24"/>
          <w:szCs w:val="24"/>
          <w:rtl/>
        </w:rPr>
        <w:t>: (51/20، 27، 293).</w:t>
      </w:r>
    </w:p>
  </w:footnote>
  <w:footnote w:id="64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منتخب الأثر</w:t>
      </w:r>
      <w:r w:rsidRPr="00143145">
        <w:rPr>
          <w:rFonts w:ascii="IRLotus" w:hAnsi="IRLotus" w:cs="IRLotus" w:hint="cs"/>
          <w:sz w:val="24"/>
          <w:szCs w:val="24"/>
          <w:rtl/>
        </w:rPr>
        <w:t xml:space="preserve">: (358)، </w:t>
      </w:r>
      <w:r w:rsidRPr="00143145">
        <w:rPr>
          <w:rFonts w:ascii="IRLotus" w:hAnsi="IRLotus" w:cs="IRLotus"/>
          <w:sz w:val="24"/>
          <w:szCs w:val="24"/>
          <w:rtl/>
        </w:rPr>
        <w:t>البحار</w:t>
      </w:r>
      <w:r w:rsidRPr="00143145">
        <w:rPr>
          <w:rFonts w:ascii="IRLotus" w:hAnsi="IRLotus" w:cs="IRLotus" w:hint="cs"/>
          <w:sz w:val="24"/>
          <w:szCs w:val="24"/>
          <w:rtl/>
        </w:rPr>
        <w:t>: (51/44، 138، 366).</w:t>
      </w:r>
    </w:p>
  </w:footnote>
  <w:footnote w:id="64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(53/6)، إثبات </w:t>
      </w:r>
      <w:r w:rsidRPr="00143145">
        <w:rPr>
          <w:rFonts w:ascii="IRLotus" w:hAnsi="IRLotus" w:cs="IRLotus"/>
          <w:sz w:val="24"/>
          <w:szCs w:val="24"/>
          <w:rtl/>
        </w:rPr>
        <w:t>الهداة</w:t>
      </w:r>
      <w:r w:rsidRPr="00143145">
        <w:rPr>
          <w:rFonts w:ascii="IRLotus" w:hAnsi="IRLotus" w:cs="IRLotus" w:hint="cs"/>
          <w:sz w:val="24"/>
          <w:szCs w:val="24"/>
          <w:rtl/>
        </w:rPr>
        <w:t>: (3/586).</w:t>
      </w:r>
    </w:p>
  </w:footnote>
  <w:footnote w:id="64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(51/44).</w:t>
      </w:r>
    </w:p>
  </w:footnote>
  <w:footnote w:id="64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الشرایع</w:t>
      </w:r>
      <w:r w:rsidRPr="00143145">
        <w:rPr>
          <w:rFonts w:ascii="IRLotus" w:hAnsi="IRLotus" w:cs="IRLotus" w:hint="cs"/>
          <w:sz w:val="24"/>
          <w:szCs w:val="24"/>
          <w:rtl/>
        </w:rPr>
        <w:t xml:space="preserve">: (1/234)، </w:t>
      </w:r>
      <w:r w:rsidRPr="00143145">
        <w:rPr>
          <w:rFonts w:ascii="IRLotus" w:hAnsi="IRLotus" w:cs="IRLotus"/>
          <w:sz w:val="24"/>
          <w:szCs w:val="24"/>
          <w:rtl/>
        </w:rPr>
        <w:t>کمال‌الدین</w:t>
      </w:r>
      <w:r w:rsidRPr="00143145">
        <w:rPr>
          <w:rFonts w:ascii="IRLotus" w:hAnsi="IRLotus" w:cs="IRLotus" w:hint="cs"/>
          <w:sz w:val="24"/>
          <w:szCs w:val="24"/>
          <w:rtl/>
        </w:rPr>
        <w:t xml:space="preserve">: (437)، </w:t>
      </w:r>
      <w:r w:rsidRPr="00143145">
        <w:rPr>
          <w:rFonts w:ascii="IRLotus" w:hAnsi="IRLotus" w:cs="IRLotus"/>
          <w:sz w:val="24"/>
          <w:szCs w:val="24"/>
          <w:rtl/>
        </w:rPr>
        <w:t>البحار</w:t>
      </w:r>
      <w:r w:rsidRPr="00143145">
        <w:rPr>
          <w:rFonts w:ascii="IRLotus" w:hAnsi="IRLotus" w:cs="IRLotus" w:hint="cs"/>
          <w:sz w:val="24"/>
          <w:szCs w:val="24"/>
          <w:rtl/>
        </w:rPr>
        <w:t>: (51/142) (52/90).</w:t>
      </w:r>
    </w:p>
  </w:footnote>
  <w:footnote w:id="64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الشرایع</w:t>
      </w:r>
      <w:r w:rsidRPr="00143145">
        <w:rPr>
          <w:rFonts w:ascii="IRLotus" w:hAnsi="IRLotus" w:cs="IRLotus" w:hint="cs"/>
          <w:sz w:val="24"/>
          <w:szCs w:val="24"/>
          <w:rtl/>
        </w:rPr>
        <w:t xml:space="preserve">: (1/234)، </w:t>
      </w:r>
      <w:r w:rsidRPr="00143145">
        <w:rPr>
          <w:rFonts w:ascii="IRLotus" w:hAnsi="IRLotus" w:cs="IRLotus"/>
          <w:sz w:val="24"/>
          <w:szCs w:val="24"/>
          <w:rtl/>
        </w:rPr>
        <w:t>البحار</w:t>
      </w:r>
      <w:r w:rsidRPr="00143145">
        <w:rPr>
          <w:rFonts w:ascii="IRLotus" w:hAnsi="IRLotus" w:cs="IRLotus" w:hint="cs"/>
          <w:sz w:val="24"/>
          <w:szCs w:val="24"/>
          <w:rtl/>
        </w:rPr>
        <w:t xml:space="preserve">: (52/90، 97)، </w:t>
      </w:r>
      <w:r w:rsidRPr="00143145">
        <w:rPr>
          <w:rFonts w:ascii="IRLotus" w:hAnsi="IRLotus" w:cs="IRLotus"/>
          <w:sz w:val="24"/>
          <w:szCs w:val="24"/>
          <w:rtl/>
        </w:rPr>
        <w:t>إثبات الهداة</w:t>
      </w:r>
      <w:r w:rsidRPr="00143145">
        <w:rPr>
          <w:rFonts w:ascii="IRLotus" w:hAnsi="IRLotus" w:cs="IRLotus" w:hint="cs"/>
          <w:sz w:val="24"/>
          <w:szCs w:val="24"/>
          <w:rtl/>
        </w:rPr>
        <w:t>: (3/498).</w:t>
      </w:r>
    </w:p>
  </w:footnote>
  <w:footnote w:id="64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(321، 325)، </w:t>
      </w:r>
      <w:r w:rsidRPr="00143145">
        <w:rPr>
          <w:rFonts w:ascii="IRLotus" w:hAnsi="IRLotus" w:cs="IRLotus"/>
          <w:sz w:val="24"/>
          <w:szCs w:val="24"/>
          <w:rtl/>
        </w:rPr>
        <w:t>علل الشرایع</w:t>
      </w:r>
      <w:r w:rsidRPr="00143145">
        <w:rPr>
          <w:rFonts w:ascii="IRLotus" w:hAnsi="IRLotus" w:cs="IRLotus" w:hint="cs"/>
          <w:sz w:val="24"/>
          <w:szCs w:val="24"/>
          <w:rtl/>
        </w:rPr>
        <w:t xml:space="preserve">: (1/246)،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(118)، </w:t>
      </w:r>
      <w:r w:rsidRPr="00143145">
        <w:rPr>
          <w:rFonts w:ascii="IRLotus" w:hAnsi="IRLotus" w:cs="IRLotus"/>
          <w:sz w:val="24"/>
          <w:szCs w:val="24"/>
          <w:rtl/>
        </w:rPr>
        <w:t>غیبة الطوسی</w:t>
      </w:r>
      <w:r w:rsidRPr="00143145">
        <w:rPr>
          <w:rFonts w:ascii="IRLotus" w:hAnsi="IRLotus" w:cs="IRLotus" w:hint="cs"/>
          <w:sz w:val="24"/>
          <w:szCs w:val="24"/>
          <w:rtl/>
        </w:rPr>
        <w:t xml:space="preserve">: (202)، </w:t>
      </w:r>
      <w:r w:rsidRPr="00143145">
        <w:rPr>
          <w:rFonts w:ascii="IRLotus" w:hAnsi="IRLotus" w:cs="IRLotus"/>
          <w:sz w:val="24"/>
          <w:szCs w:val="24"/>
          <w:rtl/>
        </w:rPr>
        <w:t>البحار</w:t>
      </w:r>
      <w:r w:rsidRPr="00143145">
        <w:rPr>
          <w:rFonts w:ascii="IRLotus" w:hAnsi="IRLotus" w:cs="IRLotus" w:hint="cs"/>
          <w:sz w:val="24"/>
          <w:szCs w:val="24"/>
          <w:rtl/>
        </w:rPr>
        <w:t xml:space="preserve">: (52/91، 95، 97، 98، 146)، </w:t>
      </w:r>
      <w:r w:rsidRPr="00143145">
        <w:rPr>
          <w:rFonts w:ascii="IRLotus" w:hAnsi="IRLotus" w:cs="IRLotus"/>
          <w:sz w:val="24"/>
          <w:szCs w:val="24"/>
          <w:rtl/>
        </w:rPr>
        <w:t>إثبات الهداة</w:t>
      </w:r>
      <w:r w:rsidRPr="00143145">
        <w:rPr>
          <w:rFonts w:ascii="IRLotus" w:hAnsi="IRLotus" w:cs="IRLotus" w:hint="cs"/>
          <w:sz w:val="24"/>
          <w:szCs w:val="24"/>
          <w:rtl/>
        </w:rPr>
        <w:t>: (3/443، 444، 472، 487، 571).</w:t>
      </w:r>
    </w:p>
  </w:footnote>
  <w:footnote w:id="64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(437)، </w:t>
      </w:r>
      <w:r w:rsidRPr="00143145">
        <w:rPr>
          <w:rFonts w:ascii="IRLotus" w:hAnsi="IRLotus" w:cs="IRLotus"/>
          <w:sz w:val="24"/>
          <w:szCs w:val="24"/>
          <w:rtl/>
        </w:rPr>
        <w:t>البحار</w:t>
      </w:r>
      <w:r w:rsidRPr="00143145">
        <w:rPr>
          <w:rFonts w:ascii="IRLotus" w:hAnsi="IRLotus" w:cs="IRLotus" w:hint="cs"/>
          <w:sz w:val="24"/>
          <w:szCs w:val="24"/>
          <w:rtl/>
        </w:rPr>
        <w:t xml:space="preserve">: (52/97)، </w:t>
      </w:r>
      <w:r w:rsidRPr="00143145">
        <w:rPr>
          <w:rFonts w:ascii="IRLotus" w:hAnsi="IRLotus" w:cs="IRLotus"/>
          <w:sz w:val="24"/>
          <w:szCs w:val="24"/>
          <w:rtl/>
        </w:rPr>
        <w:t>إثبات الهداة</w:t>
      </w:r>
      <w:r w:rsidRPr="00143145">
        <w:rPr>
          <w:rFonts w:ascii="IRLotus" w:hAnsi="IRLotus" w:cs="IRLotus" w:hint="cs"/>
          <w:sz w:val="24"/>
          <w:szCs w:val="24"/>
          <w:rtl/>
        </w:rPr>
        <w:t>: (3/487).</w:t>
      </w:r>
    </w:p>
  </w:footnote>
  <w:footnote w:id="64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(116)، </w:t>
      </w:r>
      <w:r w:rsidRPr="00143145">
        <w:rPr>
          <w:rFonts w:ascii="IRLotus" w:hAnsi="IRLotus" w:cs="IRLotus"/>
          <w:sz w:val="24"/>
          <w:szCs w:val="24"/>
          <w:rtl/>
        </w:rPr>
        <w:t>کمال‌الدین</w:t>
      </w:r>
      <w:r w:rsidRPr="00143145">
        <w:rPr>
          <w:rFonts w:ascii="IRLotus" w:hAnsi="IRLotus" w:cs="IRLotus" w:hint="cs"/>
          <w:sz w:val="24"/>
          <w:szCs w:val="24"/>
          <w:rtl/>
        </w:rPr>
        <w:t xml:space="preserve">: (308)، </w:t>
      </w:r>
      <w:r w:rsidRPr="00143145">
        <w:rPr>
          <w:rFonts w:ascii="IRLotus" w:hAnsi="IRLotus" w:cs="IRLotus"/>
          <w:sz w:val="24"/>
          <w:szCs w:val="24"/>
          <w:rtl/>
        </w:rPr>
        <w:t>البحار</w:t>
      </w:r>
      <w:r w:rsidRPr="00143145">
        <w:rPr>
          <w:rFonts w:ascii="IRLotus" w:hAnsi="IRLotus" w:cs="IRLotus" w:hint="cs"/>
          <w:sz w:val="24"/>
          <w:szCs w:val="24"/>
          <w:rtl/>
        </w:rPr>
        <w:t xml:space="preserve">: (52/157، 281، 292، 385)، </w:t>
      </w:r>
      <w:r w:rsidRPr="00143145">
        <w:rPr>
          <w:rFonts w:ascii="IRLotus" w:hAnsi="IRLotus" w:cs="IRLotus"/>
          <w:sz w:val="24"/>
          <w:szCs w:val="24"/>
          <w:rtl/>
        </w:rPr>
        <w:t>نورالثقلین</w:t>
      </w:r>
      <w:r w:rsidRPr="00143145">
        <w:rPr>
          <w:rFonts w:ascii="IRLotus" w:hAnsi="IRLotus" w:cs="IRLotus" w:hint="cs"/>
          <w:sz w:val="24"/>
          <w:szCs w:val="24"/>
          <w:rtl/>
        </w:rPr>
        <w:t xml:space="preserve">: (4/49)، </w:t>
      </w:r>
      <w:r w:rsidRPr="00143145">
        <w:rPr>
          <w:rFonts w:ascii="IRLotus" w:hAnsi="IRLotus" w:cs="IRLotus"/>
          <w:sz w:val="24"/>
          <w:szCs w:val="24"/>
          <w:rtl/>
        </w:rPr>
        <w:t>تأویل الآیات</w:t>
      </w:r>
      <w:r w:rsidRPr="00143145">
        <w:rPr>
          <w:rFonts w:ascii="IRLotus" w:hAnsi="IRLotus" w:cs="IRLotus" w:hint="cs"/>
          <w:sz w:val="24"/>
          <w:szCs w:val="24"/>
          <w:rtl/>
        </w:rPr>
        <w:t xml:space="preserve">: (1/388)، </w:t>
      </w:r>
      <w:r w:rsidRPr="00143145">
        <w:rPr>
          <w:rFonts w:ascii="IRLotus" w:hAnsi="IRLotus" w:cs="IRLotus"/>
          <w:sz w:val="24"/>
          <w:szCs w:val="24"/>
          <w:rtl/>
        </w:rPr>
        <w:t>البرهان</w:t>
      </w:r>
      <w:r w:rsidRPr="00143145">
        <w:rPr>
          <w:rFonts w:ascii="IRLotus" w:hAnsi="IRLotus" w:cs="IRLotus" w:hint="cs"/>
          <w:sz w:val="24"/>
          <w:szCs w:val="24"/>
          <w:rtl/>
        </w:rPr>
        <w:t xml:space="preserve">: (3/183)، </w:t>
      </w:r>
      <w:r w:rsidRPr="00143145">
        <w:rPr>
          <w:rFonts w:ascii="IRLotus" w:hAnsi="IRLotus" w:cs="IRLotus"/>
          <w:sz w:val="24"/>
          <w:szCs w:val="24"/>
          <w:rtl/>
        </w:rPr>
        <w:t>إثبات الهداة</w:t>
      </w:r>
      <w:r w:rsidRPr="00143145">
        <w:rPr>
          <w:rFonts w:ascii="IRLotus" w:hAnsi="IRLotus" w:cs="IRLotus" w:hint="cs"/>
          <w:sz w:val="24"/>
          <w:szCs w:val="24"/>
          <w:rtl/>
        </w:rPr>
        <w:t>: (3/468، 535، 561، 583).</w:t>
      </w:r>
    </w:p>
  </w:footnote>
  <w:footnote w:id="64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(436)، </w:t>
      </w:r>
      <w:r w:rsidRPr="00143145">
        <w:rPr>
          <w:rFonts w:ascii="IRLotus" w:hAnsi="IRLotus" w:cs="IRLotus"/>
          <w:sz w:val="24"/>
          <w:szCs w:val="24"/>
          <w:rtl/>
        </w:rPr>
        <w:t>الاحتجاج</w:t>
      </w:r>
      <w:r w:rsidRPr="00143145">
        <w:rPr>
          <w:rFonts w:ascii="IRLotus" w:hAnsi="IRLotus" w:cs="IRLotus" w:hint="cs"/>
          <w:sz w:val="24"/>
          <w:szCs w:val="24"/>
          <w:rtl/>
        </w:rPr>
        <w:t xml:space="preserve">: (263)، </w:t>
      </w:r>
      <w:r w:rsidRPr="00143145">
        <w:rPr>
          <w:rFonts w:ascii="IRLotus" w:hAnsi="IRLotus" w:cs="IRLotus"/>
          <w:sz w:val="24"/>
          <w:szCs w:val="24"/>
          <w:rtl/>
        </w:rPr>
        <w:t>البحار</w:t>
      </w:r>
      <w:r w:rsidRPr="00143145">
        <w:rPr>
          <w:rFonts w:ascii="IRLotus" w:hAnsi="IRLotus" w:cs="IRLotus" w:hint="cs"/>
          <w:sz w:val="24"/>
          <w:szCs w:val="24"/>
          <w:rtl/>
        </w:rPr>
        <w:t xml:space="preserve">: (52/92، 279) (53/181) (78/380)، </w:t>
      </w:r>
      <w:r w:rsidRPr="00143145">
        <w:rPr>
          <w:rFonts w:ascii="IRLotus" w:hAnsi="IRLotus" w:cs="IRLotus"/>
          <w:sz w:val="24"/>
          <w:szCs w:val="24"/>
          <w:rtl/>
        </w:rPr>
        <w:t>غیبة الطوسی</w:t>
      </w:r>
      <w:r w:rsidRPr="00143145">
        <w:rPr>
          <w:rFonts w:ascii="IRLotus" w:hAnsi="IRLotus" w:cs="IRLotus" w:hint="cs"/>
          <w:sz w:val="24"/>
          <w:szCs w:val="24"/>
          <w:rtl/>
        </w:rPr>
        <w:t>: (177).</w:t>
      </w:r>
    </w:p>
  </w:footnote>
  <w:footnote w:id="65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(53)، </w:t>
      </w:r>
      <w:r w:rsidRPr="00143145">
        <w:rPr>
          <w:rFonts w:ascii="IRLotus" w:hAnsi="IRLotus" w:cs="IRLotus"/>
          <w:sz w:val="24"/>
          <w:szCs w:val="24"/>
          <w:rtl/>
        </w:rPr>
        <w:t>البحار</w:t>
      </w:r>
      <w:r w:rsidRPr="00143145">
        <w:rPr>
          <w:rFonts w:ascii="IRLotus" w:hAnsi="IRLotus" w:cs="IRLotus" w:hint="cs"/>
          <w:sz w:val="24"/>
          <w:szCs w:val="24"/>
          <w:rtl/>
        </w:rPr>
        <w:t>: (51/132) (52/95، 96، 289).</w:t>
      </w:r>
    </w:p>
  </w:footnote>
  <w:footnote w:id="65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(53/321).</w:t>
      </w:r>
    </w:p>
  </w:footnote>
  <w:footnote w:id="65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(53/321).</w:t>
      </w:r>
    </w:p>
  </w:footnote>
  <w:footnote w:id="65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(52/90)، </w:t>
      </w:r>
      <w:r w:rsidRPr="00143145">
        <w:rPr>
          <w:rFonts w:ascii="IRLotus" w:hAnsi="IRLotus" w:cs="IRLotus"/>
          <w:sz w:val="24"/>
          <w:szCs w:val="24"/>
          <w:rtl/>
        </w:rPr>
        <w:t>إثبات الهداة</w:t>
      </w:r>
      <w:r w:rsidRPr="00143145">
        <w:rPr>
          <w:rFonts w:ascii="IRLotus" w:hAnsi="IRLotus" w:cs="IRLotus" w:hint="cs"/>
          <w:sz w:val="24"/>
          <w:szCs w:val="24"/>
          <w:rtl/>
        </w:rPr>
        <w:t>: (3/447).</w:t>
      </w:r>
    </w:p>
  </w:footnote>
  <w:footnote w:id="65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(2/162)، </w:t>
      </w:r>
      <w:r w:rsidRPr="00143145">
        <w:rPr>
          <w:rFonts w:ascii="IRLotus" w:hAnsi="IRLotus" w:cs="IRLotus"/>
          <w:sz w:val="24"/>
          <w:szCs w:val="24"/>
          <w:rtl/>
        </w:rPr>
        <w:t>الاحتجاج</w:t>
      </w:r>
      <w:r w:rsidRPr="00143145">
        <w:rPr>
          <w:rFonts w:ascii="IRLotus" w:hAnsi="IRLotus" w:cs="IRLotus" w:hint="cs"/>
          <w:sz w:val="24"/>
          <w:szCs w:val="24"/>
          <w:rtl/>
        </w:rPr>
        <w:t xml:space="preserve">: (263)، </w:t>
      </w:r>
      <w:r w:rsidRPr="00143145">
        <w:rPr>
          <w:rFonts w:ascii="IRLotus" w:hAnsi="IRLotus" w:cs="IRLotus"/>
          <w:sz w:val="24"/>
          <w:szCs w:val="24"/>
          <w:rtl/>
        </w:rPr>
        <w:t>غیبة الطوسی</w:t>
      </w:r>
      <w:r w:rsidRPr="00143145">
        <w:rPr>
          <w:rFonts w:ascii="IRLotus" w:hAnsi="IRLotus" w:cs="IRLotus" w:hint="cs"/>
          <w:sz w:val="24"/>
          <w:szCs w:val="24"/>
          <w:rtl/>
        </w:rPr>
        <w:t xml:space="preserve">: (177)، </w:t>
      </w:r>
      <w:r w:rsidRPr="00143145">
        <w:rPr>
          <w:rFonts w:ascii="IRLotus" w:hAnsi="IRLotus" w:cs="IRLotus"/>
          <w:sz w:val="24"/>
          <w:szCs w:val="24"/>
          <w:rtl/>
        </w:rPr>
        <w:t>البحار</w:t>
      </w:r>
      <w:r w:rsidRPr="00143145">
        <w:rPr>
          <w:rFonts w:ascii="IRLotus" w:hAnsi="IRLotus" w:cs="IRLotus" w:hint="cs"/>
          <w:sz w:val="24"/>
          <w:szCs w:val="24"/>
          <w:rtl/>
        </w:rPr>
        <w:t>: (52/92) (53/181).</w:t>
      </w:r>
    </w:p>
  </w:footnote>
  <w:footnote w:id="65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(52/91)، </w:t>
      </w:r>
      <w:r w:rsidRPr="00143145">
        <w:rPr>
          <w:rFonts w:ascii="IRLotus" w:hAnsi="IRLotus" w:cs="IRLotus"/>
          <w:sz w:val="24"/>
          <w:szCs w:val="24"/>
          <w:rtl/>
        </w:rPr>
        <w:t>إثبات الهداة</w:t>
      </w:r>
      <w:r w:rsidRPr="00143145">
        <w:rPr>
          <w:rFonts w:ascii="IRLotus" w:hAnsi="IRLotus" w:cs="IRLotus" w:hint="cs"/>
          <w:sz w:val="24"/>
          <w:szCs w:val="24"/>
          <w:rtl/>
        </w:rPr>
        <w:t>: (3/388).</w:t>
      </w:r>
    </w:p>
  </w:footnote>
  <w:footnote w:id="65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xml:space="preserve">: (3/576)، </w:t>
      </w:r>
      <w:r w:rsidRPr="00143145">
        <w:rPr>
          <w:rFonts w:ascii="IRLotus" w:hAnsi="IRLotus" w:cs="IRLotus"/>
          <w:sz w:val="24"/>
          <w:szCs w:val="24"/>
          <w:rtl/>
        </w:rPr>
        <w:t>البحار</w:t>
      </w:r>
      <w:r w:rsidRPr="00143145">
        <w:rPr>
          <w:rFonts w:ascii="IRLotus" w:hAnsi="IRLotus" w:cs="IRLotus" w:hint="cs"/>
          <w:sz w:val="24"/>
          <w:szCs w:val="24"/>
          <w:rtl/>
        </w:rPr>
        <w:t>: (51/118، 134).</w:t>
      </w:r>
    </w:p>
  </w:footnote>
  <w:footnote w:id="65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(303)، </w:t>
      </w:r>
      <w:r w:rsidRPr="00143145">
        <w:rPr>
          <w:rFonts w:ascii="IRLotus" w:hAnsi="IRLotus" w:cs="IRLotus"/>
          <w:sz w:val="24"/>
          <w:szCs w:val="24"/>
          <w:rtl/>
        </w:rPr>
        <w:t>إثبات الهداة</w:t>
      </w:r>
      <w:r w:rsidRPr="00143145">
        <w:rPr>
          <w:rFonts w:ascii="IRLotus" w:hAnsi="IRLotus" w:cs="IRLotus" w:hint="cs"/>
          <w:sz w:val="24"/>
          <w:szCs w:val="24"/>
          <w:rtl/>
        </w:rPr>
        <w:t xml:space="preserve">: (3/459، 471)، </w:t>
      </w:r>
      <w:r w:rsidRPr="00143145">
        <w:rPr>
          <w:rFonts w:ascii="IRLotus" w:hAnsi="IRLotus" w:cs="IRLotus"/>
          <w:sz w:val="24"/>
          <w:szCs w:val="24"/>
          <w:rtl/>
        </w:rPr>
        <w:t>البحار</w:t>
      </w:r>
      <w:r w:rsidRPr="00143145">
        <w:rPr>
          <w:rFonts w:ascii="IRLotus" w:hAnsi="IRLotus" w:cs="IRLotus" w:hint="cs"/>
          <w:sz w:val="24"/>
          <w:szCs w:val="24"/>
          <w:rtl/>
        </w:rPr>
        <w:t>: (51/216).</w:t>
      </w:r>
    </w:p>
  </w:footnote>
  <w:footnote w:id="65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(102)، </w:t>
      </w:r>
      <w:r w:rsidRPr="00143145">
        <w:rPr>
          <w:rFonts w:ascii="IRLotus" w:hAnsi="IRLotus" w:cs="IRLotus"/>
          <w:sz w:val="24"/>
          <w:szCs w:val="24"/>
          <w:rtl/>
        </w:rPr>
        <w:t>إثبات الهداة</w:t>
      </w:r>
      <w:r w:rsidRPr="00143145">
        <w:rPr>
          <w:rFonts w:ascii="IRLotus" w:hAnsi="IRLotus" w:cs="IRLotus" w:hint="cs"/>
          <w:sz w:val="24"/>
          <w:szCs w:val="24"/>
          <w:rtl/>
        </w:rPr>
        <w:t>: (3/547).</w:t>
      </w:r>
    </w:p>
  </w:footnote>
  <w:footnote w:id="659">
    <w:p w:rsidR="00787E1F" w:rsidRPr="0011662A" w:rsidRDefault="00787E1F" w:rsidP="00F1460C">
      <w:pPr>
        <w:pStyle w:val="FootnoteText"/>
        <w:bidi/>
        <w:ind w:left="227" w:hanging="227"/>
        <w:jc w:val="both"/>
        <w:rPr>
          <w:rFonts w:ascii="IRLotus" w:hAnsi="IRLotus" w:cs="IRLotus"/>
          <w:spacing w:val="-4"/>
          <w:sz w:val="24"/>
          <w:szCs w:val="24"/>
          <w:rtl/>
          <w:lang w:bidi="fa-IR"/>
        </w:rPr>
      </w:pPr>
      <w:r w:rsidRPr="0011662A">
        <w:rPr>
          <w:rStyle w:val="FootnoteReference"/>
          <w:rFonts w:ascii="IRLotus" w:hAnsi="IRLotus" w:cs="IRLotus"/>
          <w:spacing w:val="-4"/>
          <w:sz w:val="24"/>
          <w:szCs w:val="24"/>
          <w:vertAlign w:val="baseline"/>
        </w:rPr>
        <w:footnoteRef/>
      </w:r>
      <w:r w:rsidRPr="0011662A">
        <w:rPr>
          <w:rFonts w:ascii="IRLotus" w:hAnsi="IRLotus" w:cs="IRLotus" w:hint="cs"/>
          <w:spacing w:val="-4"/>
          <w:sz w:val="24"/>
          <w:szCs w:val="24"/>
          <w:rtl/>
        </w:rPr>
        <w:t xml:space="preserve">- </w:t>
      </w:r>
      <w:r w:rsidRPr="0011662A">
        <w:rPr>
          <w:rFonts w:ascii="IRLotus" w:hAnsi="IRLotus" w:cs="IRLotus"/>
          <w:spacing w:val="-4"/>
          <w:sz w:val="24"/>
          <w:szCs w:val="24"/>
          <w:rtl/>
        </w:rPr>
        <w:t xml:space="preserve">معانی الأخبار </w:t>
      </w:r>
      <w:r w:rsidRPr="0011662A">
        <w:rPr>
          <w:rFonts w:ascii="IRLotus" w:hAnsi="IRLotus" w:cs="IRLotus" w:hint="cs"/>
          <w:spacing w:val="-4"/>
          <w:sz w:val="24"/>
          <w:szCs w:val="24"/>
          <w:rtl/>
        </w:rPr>
        <w:t xml:space="preserve">(403)، </w:t>
      </w:r>
      <w:r w:rsidRPr="0011662A">
        <w:rPr>
          <w:rFonts w:ascii="IRLotus" w:hAnsi="IRLotus" w:cs="IRLotus"/>
          <w:spacing w:val="-4"/>
          <w:sz w:val="24"/>
          <w:szCs w:val="24"/>
          <w:rtl/>
        </w:rPr>
        <w:t>الکافی</w:t>
      </w:r>
      <w:r w:rsidRPr="0011662A">
        <w:rPr>
          <w:rFonts w:ascii="IRLotus" w:hAnsi="IRLotus" w:cs="IRLotus" w:hint="cs"/>
          <w:spacing w:val="-4"/>
          <w:sz w:val="24"/>
          <w:szCs w:val="24"/>
          <w:rtl/>
        </w:rPr>
        <w:t>: (1/42)</w:t>
      </w:r>
      <w:r w:rsidRPr="0011662A">
        <w:rPr>
          <w:rFonts w:ascii="IRLotus" w:hAnsi="IRLotus" w:cs="IRLotus" w:hint="cs"/>
          <w:spacing w:val="-6"/>
          <w:sz w:val="24"/>
          <w:szCs w:val="24"/>
          <w:rtl/>
        </w:rPr>
        <w:t xml:space="preserve">، </w:t>
      </w:r>
      <w:r w:rsidRPr="0011662A">
        <w:rPr>
          <w:rFonts w:ascii="IRLotus" w:hAnsi="IRLotus" w:cs="IRLotus"/>
          <w:spacing w:val="-6"/>
          <w:sz w:val="24"/>
          <w:szCs w:val="24"/>
          <w:rtl/>
        </w:rPr>
        <w:t>البحار</w:t>
      </w:r>
      <w:r w:rsidRPr="0011662A">
        <w:rPr>
          <w:rFonts w:ascii="IRLotus" w:hAnsi="IRLotus" w:cs="IRLotus" w:hint="cs"/>
          <w:spacing w:val="-6"/>
          <w:sz w:val="24"/>
          <w:szCs w:val="24"/>
          <w:rtl/>
        </w:rPr>
        <w:t xml:space="preserve">: (15/263) (35/6، 77) (38/47)، </w:t>
      </w:r>
      <w:r w:rsidRPr="0011662A">
        <w:rPr>
          <w:rFonts w:ascii="IRLotus" w:hAnsi="IRLotus" w:cs="IRLotus"/>
          <w:spacing w:val="-6"/>
          <w:sz w:val="24"/>
          <w:szCs w:val="24"/>
          <w:rtl/>
        </w:rPr>
        <w:t>إثبات الهداة</w:t>
      </w:r>
      <w:r w:rsidRPr="0011662A">
        <w:rPr>
          <w:rFonts w:ascii="IRLotus" w:hAnsi="IRLotus" w:cs="IRLotus" w:hint="cs"/>
          <w:spacing w:val="-6"/>
          <w:sz w:val="24"/>
          <w:szCs w:val="24"/>
          <w:rtl/>
        </w:rPr>
        <w:t>: (1/153) (2/13).</w:t>
      </w:r>
    </w:p>
  </w:footnote>
  <w:footnote w:id="66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xml:space="preserve">: (3/533)، </w:t>
      </w:r>
      <w:r w:rsidRPr="00143145">
        <w:rPr>
          <w:rFonts w:ascii="IRLotus" w:hAnsi="IRLotus" w:cs="IRLotus"/>
          <w:sz w:val="24"/>
          <w:szCs w:val="24"/>
          <w:rtl/>
        </w:rPr>
        <w:t>البحار</w:t>
      </w:r>
      <w:r w:rsidRPr="00143145">
        <w:rPr>
          <w:rFonts w:ascii="IRLotus" w:hAnsi="IRLotus" w:cs="IRLotus" w:hint="cs"/>
          <w:sz w:val="24"/>
          <w:szCs w:val="24"/>
          <w:rtl/>
        </w:rPr>
        <w:t>: (51/148).</w:t>
      </w:r>
    </w:p>
  </w:footnote>
  <w:footnote w:id="66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(63)، </w:t>
      </w:r>
      <w:r w:rsidRPr="00143145">
        <w:rPr>
          <w:rFonts w:ascii="IRLotus" w:hAnsi="IRLotus" w:cs="IRLotus"/>
          <w:sz w:val="24"/>
          <w:szCs w:val="24"/>
          <w:rtl/>
        </w:rPr>
        <w:t>کمال‌الدین</w:t>
      </w:r>
      <w:r w:rsidRPr="00143145">
        <w:rPr>
          <w:rFonts w:ascii="IRLotus" w:hAnsi="IRLotus" w:cs="IRLotus" w:hint="cs"/>
          <w:sz w:val="24"/>
          <w:szCs w:val="24"/>
          <w:rtl/>
        </w:rPr>
        <w:t xml:space="preserve">: (2/199)، </w:t>
      </w:r>
      <w:r w:rsidRPr="00143145">
        <w:rPr>
          <w:rFonts w:ascii="IRLotus" w:hAnsi="IRLotus" w:cs="IRLotus"/>
          <w:sz w:val="24"/>
          <w:szCs w:val="24"/>
          <w:rtl/>
        </w:rPr>
        <w:t>البحار</w:t>
      </w:r>
      <w:r w:rsidRPr="00143145">
        <w:rPr>
          <w:rFonts w:ascii="IRLotus" w:hAnsi="IRLotus" w:cs="IRLotus" w:hint="cs"/>
          <w:sz w:val="24"/>
          <w:szCs w:val="24"/>
          <w:rtl/>
        </w:rPr>
        <w:t>: (52/2).</w:t>
      </w:r>
    </w:p>
  </w:footnote>
  <w:footnote w:id="662">
    <w:p w:rsidR="00787E1F" w:rsidRPr="0011662A" w:rsidRDefault="00787E1F" w:rsidP="00F1460C">
      <w:pPr>
        <w:pStyle w:val="FootnoteText"/>
        <w:bidi/>
        <w:ind w:left="227" w:hanging="227"/>
        <w:jc w:val="both"/>
        <w:rPr>
          <w:rFonts w:ascii="IRLotus" w:hAnsi="IRLotus" w:cs="IRLotus"/>
          <w:spacing w:val="-4"/>
          <w:sz w:val="24"/>
          <w:szCs w:val="24"/>
          <w:rtl/>
          <w:lang w:bidi="fa-IR"/>
        </w:rPr>
      </w:pPr>
      <w:r w:rsidRPr="0011662A">
        <w:rPr>
          <w:rStyle w:val="FootnoteReference"/>
          <w:rFonts w:ascii="IRLotus" w:hAnsi="IRLotus" w:cs="IRLotus"/>
          <w:spacing w:val="-4"/>
          <w:sz w:val="24"/>
          <w:szCs w:val="24"/>
          <w:vertAlign w:val="baseline"/>
        </w:rPr>
        <w:footnoteRef/>
      </w:r>
      <w:r w:rsidRPr="0011662A">
        <w:rPr>
          <w:rFonts w:ascii="IRLotus" w:hAnsi="IRLotus" w:cs="IRLotus" w:hint="cs"/>
          <w:spacing w:val="-4"/>
          <w:sz w:val="24"/>
          <w:szCs w:val="24"/>
          <w:rtl/>
        </w:rPr>
        <w:t xml:space="preserve">- </w:t>
      </w:r>
      <w:r w:rsidRPr="0011662A">
        <w:rPr>
          <w:rFonts w:ascii="IRLotus" w:hAnsi="IRLotus" w:cs="IRLotus"/>
          <w:spacing w:val="-4"/>
          <w:sz w:val="24"/>
          <w:szCs w:val="24"/>
          <w:rtl/>
        </w:rPr>
        <w:t>غیبة الطوسی</w:t>
      </w:r>
      <w:r w:rsidRPr="0011662A">
        <w:rPr>
          <w:rFonts w:ascii="IRLotus" w:hAnsi="IRLotus" w:cs="IRLotus" w:hint="cs"/>
          <w:spacing w:val="-4"/>
          <w:sz w:val="24"/>
          <w:szCs w:val="24"/>
          <w:rtl/>
        </w:rPr>
        <w:t xml:space="preserve">: (263)، </w:t>
      </w:r>
      <w:r w:rsidRPr="0011662A">
        <w:rPr>
          <w:rFonts w:ascii="IRLotus" w:hAnsi="IRLotus" w:cs="IRLotus"/>
          <w:spacing w:val="-4"/>
          <w:sz w:val="24"/>
          <w:szCs w:val="24"/>
          <w:rtl/>
        </w:rPr>
        <w:t>غیبة النعمانی</w:t>
      </w:r>
      <w:r w:rsidRPr="0011662A">
        <w:rPr>
          <w:rFonts w:ascii="IRLotus" w:hAnsi="IRLotus" w:cs="IRLotus" w:hint="cs"/>
          <w:spacing w:val="-4"/>
          <w:sz w:val="24"/>
          <w:szCs w:val="24"/>
          <w:rtl/>
        </w:rPr>
        <w:t xml:space="preserve">: (197)، </w:t>
      </w:r>
      <w:r w:rsidRPr="0011662A">
        <w:rPr>
          <w:rFonts w:ascii="IRLotus" w:hAnsi="IRLotus" w:cs="IRLotus"/>
          <w:spacing w:val="-4"/>
          <w:sz w:val="24"/>
          <w:szCs w:val="24"/>
          <w:rtl/>
        </w:rPr>
        <w:t>الکافی</w:t>
      </w:r>
      <w:r w:rsidRPr="0011662A">
        <w:rPr>
          <w:rFonts w:ascii="IRLotus" w:hAnsi="IRLotus" w:cs="IRLotus" w:hint="cs"/>
          <w:spacing w:val="-4"/>
          <w:sz w:val="24"/>
          <w:szCs w:val="24"/>
          <w:rtl/>
        </w:rPr>
        <w:t xml:space="preserve">: (1/368)، </w:t>
      </w:r>
      <w:r w:rsidRPr="0011662A">
        <w:rPr>
          <w:rFonts w:ascii="IRLotus" w:hAnsi="IRLotus" w:cs="IRLotus"/>
          <w:spacing w:val="-4"/>
          <w:sz w:val="24"/>
          <w:szCs w:val="24"/>
          <w:rtl/>
        </w:rPr>
        <w:t>البحار</w:t>
      </w:r>
      <w:r w:rsidRPr="0011662A">
        <w:rPr>
          <w:rFonts w:ascii="IRLotus" w:hAnsi="IRLotus" w:cs="IRLotus" w:hint="cs"/>
          <w:spacing w:val="-4"/>
          <w:sz w:val="24"/>
          <w:szCs w:val="24"/>
          <w:rtl/>
        </w:rPr>
        <w:t>: (4/114، 120) (42/223) (52/105).</w:t>
      </w:r>
    </w:p>
  </w:footnote>
  <w:footnote w:id="66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(263)، </w:t>
      </w:r>
      <w:r w:rsidRPr="00143145">
        <w:rPr>
          <w:rFonts w:ascii="IRLotus" w:hAnsi="IRLotus" w:cs="IRLotus"/>
          <w:sz w:val="24"/>
          <w:szCs w:val="24"/>
          <w:rtl/>
        </w:rPr>
        <w:t>البحار</w:t>
      </w:r>
      <w:r w:rsidRPr="00143145">
        <w:rPr>
          <w:rFonts w:ascii="IRLotus" w:hAnsi="IRLotus" w:cs="IRLotus" w:hint="cs"/>
          <w:sz w:val="24"/>
          <w:szCs w:val="24"/>
          <w:rtl/>
        </w:rPr>
        <w:t>: (4/114) (52/106).</w:t>
      </w:r>
    </w:p>
  </w:footnote>
  <w:footnote w:id="66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(52/182).</w:t>
      </w:r>
    </w:p>
  </w:footnote>
  <w:footnote w:id="66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(205)، </w:t>
      </w:r>
      <w:r w:rsidRPr="00143145">
        <w:rPr>
          <w:rFonts w:ascii="IRLotus" w:hAnsi="IRLotus" w:cs="IRLotus"/>
          <w:sz w:val="24"/>
          <w:szCs w:val="24"/>
          <w:rtl/>
        </w:rPr>
        <w:t>البحار</w:t>
      </w:r>
      <w:r w:rsidRPr="00143145">
        <w:rPr>
          <w:rFonts w:ascii="IRLotus" w:hAnsi="IRLotus" w:cs="IRLotus" w:hint="cs"/>
          <w:sz w:val="24"/>
          <w:szCs w:val="24"/>
          <w:rtl/>
        </w:rPr>
        <w:t xml:space="preserve">: (52/250)، </w:t>
      </w:r>
      <w:r w:rsidRPr="00143145">
        <w:rPr>
          <w:rFonts w:ascii="IRLotus" w:hAnsi="IRLotus" w:cs="IRLotus"/>
          <w:sz w:val="24"/>
          <w:szCs w:val="24"/>
          <w:rtl/>
        </w:rPr>
        <w:t>إثبات الهداة</w:t>
      </w:r>
      <w:r w:rsidRPr="00143145">
        <w:rPr>
          <w:rFonts w:ascii="IRLotus" w:hAnsi="IRLotus" w:cs="IRLotus" w:hint="cs"/>
          <w:sz w:val="24"/>
          <w:szCs w:val="24"/>
          <w:rtl/>
        </w:rPr>
        <w:t>: (3/544).</w:t>
      </w:r>
    </w:p>
  </w:footnote>
  <w:footnote w:id="66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(52/182).</w:t>
      </w:r>
    </w:p>
  </w:footnote>
  <w:footnote w:id="66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(52/184).</w:t>
      </w:r>
    </w:p>
  </w:footnote>
  <w:footnote w:id="66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(52/184)، </w:t>
      </w:r>
      <w:r w:rsidRPr="00143145">
        <w:rPr>
          <w:rFonts w:ascii="IRLotus" w:hAnsi="IRLotus" w:cs="IRLotus"/>
          <w:sz w:val="24"/>
          <w:szCs w:val="24"/>
          <w:rtl/>
        </w:rPr>
        <w:t>إثبات الهداة</w:t>
      </w:r>
      <w:r w:rsidRPr="00143145">
        <w:rPr>
          <w:rFonts w:ascii="IRLotus" w:hAnsi="IRLotus" w:cs="IRLotus" w:hint="cs"/>
          <w:sz w:val="24"/>
          <w:szCs w:val="24"/>
          <w:rtl/>
        </w:rPr>
        <w:t>: (3/50).</w:t>
      </w:r>
    </w:p>
  </w:footnote>
  <w:footnote w:id="66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تفسیر القمی</w:t>
      </w:r>
      <w:r w:rsidRPr="00143145">
        <w:rPr>
          <w:rFonts w:ascii="IRLotus" w:hAnsi="IRLotus" w:cs="IRLotus" w:hint="cs"/>
          <w:sz w:val="24"/>
          <w:szCs w:val="24"/>
          <w:rtl/>
        </w:rPr>
        <w:t xml:space="preserve">: (2/374)، </w:t>
      </w:r>
      <w:r w:rsidRPr="00143145">
        <w:rPr>
          <w:rFonts w:ascii="IRLotus" w:hAnsi="IRLotus" w:cs="IRLotus"/>
          <w:sz w:val="24"/>
          <w:szCs w:val="24"/>
          <w:rtl/>
        </w:rPr>
        <w:t>البرهان</w:t>
      </w:r>
      <w:r w:rsidRPr="00143145">
        <w:rPr>
          <w:rFonts w:ascii="IRLotus" w:hAnsi="IRLotus" w:cs="IRLotus" w:hint="cs"/>
          <w:sz w:val="24"/>
          <w:szCs w:val="24"/>
          <w:rtl/>
        </w:rPr>
        <w:t xml:space="preserve">: (4/381)، </w:t>
      </w:r>
      <w:r w:rsidRPr="00143145">
        <w:rPr>
          <w:rFonts w:ascii="IRLotus" w:hAnsi="IRLotus" w:cs="IRLotus"/>
          <w:sz w:val="24"/>
          <w:szCs w:val="24"/>
          <w:rtl/>
        </w:rPr>
        <w:t>نور الثقلین</w:t>
      </w:r>
      <w:r w:rsidRPr="00143145">
        <w:rPr>
          <w:rFonts w:ascii="IRLotus" w:hAnsi="IRLotus" w:cs="IRLotus" w:hint="cs"/>
          <w:sz w:val="24"/>
          <w:szCs w:val="24"/>
          <w:rtl/>
        </w:rPr>
        <w:t xml:space="preserve">: (5/412)، </w:t>
      </w:r>
      <w:r w:rsidRPr="00143145">
        <w:rPr>
          <w:rFonts w:ascii="IRLotus" w:hAnsi="IRLotus" w:cs="IRLotus"/>
          <w:sz w:val="24"/>
          <w:szCs w:val="24"/>
          <w:rtl/>
        </w:rPr>
        <w:t>الصافی</w:t>
      </w:r>
      <w:r w:rsidRPr="00143145">
        <w:rPr>
          <w:rFonts w:ascii="IRLotus" w:hAnsi="IRLotus" w:cs="IRLotus" w:hint="cs"/>
          <w:sz w:val="24"/>
          <w:szCs w:val="24"/>
          <w:rtl/>
        </w:rPr>
        <w:t xml:space="preserve">: (5/224)، </w:t>
      </w:r>
      <w:r w:rsidRPr="00143145">
        <w:rPr>
          <w:rFonts w:ascii="IRLotus" w:hAnsi="IRLotus" w:cs="IRLotus"/>
          <w:sz w:val="24"/>
          <w:szCs w:val="24"/>
          <w:rtl/>
        </w:rPr>
        <w:t>البحار</w:t>
      </w:r>
      <w:r w:rsidRPr="00143145">
        <w:rPr>
          <w:rFonts w:ascii="IRLotus" w:hAnsi="IRLotus" w:cs="IRLotus" w:hint="cs"/>
          <w:sz w:val="24"/>
          <w:szCs w:val="24"/>
          <w:rtl/>
        </w:rPr>
        <w:t xml:space="preserve">: (52/188)، </w:t>
      </w:r>
      <w:r w:rsidRPr="00143145">
        <w:rPr>
          <w:rFonts w:ascii="IRLotus" w:hAnsi="IRLotus" w:cs="IRLotus"/>
          <w:sz w:val="24"/>
          <w:szCs w:val="24"/>
          <w:rtl/>
        </w:rPr>
        <w:t>إثبات الهداة</w:t>
      </w:r>
      <w:r w:rsidRPr="00143145">
        <w:rPr>
          <w:rFonts w:ascii="IRLotus" w:hAnsi="IRLotus" w:cs="IRLotus" w:hint="cs"/>
          <w:sz w:val="24"/>
          <w:szCs w:val="24"/>
          <w:rtl/>
        </w:rPr>
        <w:t>: (3/553).</w:t>
      </w:r>
    </w:p>
  </w:footnote>
  <w:footnote w:id="67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(205)، </w:t>
      </w:r>
      <w:r w:rsidRPr="00143145">
        <w:rPr>
          <w:rFonts w:ascii="IRLotus" w:hAnsi="IRLotus" w:cs="IRLotus"/>
          <w:sz w:val="24"/>
          <w:szCs w:val="24"/>
          <w:rtl/>
        </w:rPr>
        <w:t>البحار</w:t>
      </w:r>
      <w:r w:rsidRPr="00143145">
        <w:rPr>
          <w:rFonts w:ascii="IRLotus" w:hAnsi="IRLotus" w:cs="IRLotus" w:hint="cs"/>
          <w:sz w:val="24"/>
          <w:szCs w:val="24"/>
          <w:rtl/>
        </w:rPr>
        <w:t>: (52/251).</w:t>
      </w:r>
    </w:p>
  </w:footnote>
  <w:footnote w:id="67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(117)، </w:t>
      </w:r>
      <w:r w:rsidRPr="00143145">
        <w:rPr>
          <w:rFonts w:ascii="IRLotus" w:hAnsi="IRLotus" w:cs="IRLotus"/>
          <w:sz w:val="24"/>
          <w:szCs w:val="24"/>
          <w:rtl/>
        </w:rPr>
        <w:t>البحار</w:t>
      </w:r>
      <w:r w:rsidRPr="00143145">
        <w:rPr>
          <w:rFonts w:ascii="IRLotus" w:hAnsi="IRLotus" w:cs="IRLotus" w:hint="cs"/>
          <w:sz w:val="24"/>
          <w:szCs w:val="24"/>
          <w:rtl/>
        </w:rPr>
        <w:t>: (52/234).</w:t>
      </w:r>
    </w:p>
  </w:footnote>
  <w:footnote w:id="67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(52/269).</w:t>
      </w:r>
    </w:p>
  </w:footnote>
  <w:footnote w:id="67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(52/275).</w:t>
      </w:r>
    </w:p>
  </w:footnote>
  <w:footnote w:id="67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(207)،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0198)، </w:t>
      </w:r>
      <w:r w:rsidRPr="00143145">
        <w:rPr>
          <w:rFonts w:ascii="IRLotus" w:hAnsi="IRLotus" w:cs="IRLotus"/>
          <w:sz w:val="24"/>
          <w:szCs w:val="24"/>
          <w:rtl/>
        </w:rPr>
        <w:t>البحار</w:t>
      </w:r>
      <w:r w:rsidRPr="00143145">
        <w:rPr>
          <w:rFonts w:ascii="IRLotus" w:hAnsi="IRLotus" w:cs="IRLotus" w:hint="cs"/>
          <w:sz w:val="24"/>
          <w:szCs w:val="24"/>
          <w:rtl/>
        </w:rPr>
        <w:t>: (4/132) (52/102)./</w:t>
      </w:r>
    </w:p>
  </w:footnote>
  <w:footnote w:id="67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(265)،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(194)، </w:t>
      </w:r>
      <w:r w:rsidRPr="00143145">
        <w:rPr>
          <w:rFonts w:ascii="IRLotus" w:hAnsi="IRLotus" w:cs="IRLotus"/>
          <w:sz w:val="24"/>
          <w:szCs w:val="24"/>
          <w:rtl/>
        </w:rPr>
        <w:t>البحار</w:t>
      </w:r>
      <w:r w:rsidRPr="00143145">
        <w:rPr>
          <w:rFonts w:ascii="IRLotus" w:hAnsi="IRLotus" w:cs="IRLotus" w:hint="cs"/>
          <w:sz w:val="24"/>
          <w:szCs w:val="24"/>
          <w:rtl/>
        </w:rPr>
        <w:t>: (52/105، 117).</w:t>
      </w:r>
    </w:p>
  </w:footnote>
  <w:footnote w:id="67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(197)، </w:t>
      </w:r>
      <w:r w:rsidRPr="00143145">
        <w:rPr>
          <w:rFonts w:ascii="IRLotus" w:hAnsi="IRLotus" w:cs="IRLotus"/>
          <w:sz w:val="24"/>
          <w:szCs w:val="24"/>
          <w:rtl/>
        </w:rPr>
        <w:t>البحار</w:t>
      </w:r>
      <w:r w:rsidRPr="00143145">
        <w:rPr>
          <w:rFonts w:ascii="IRLotus" w:hAnsi="IRLotus" w:cs="IRLotus" w:hint="cs"/>
          <w:sz w:val="24"/>
          <w:szCs w:val="24"/>
          <w:rtl/>
        </w:rPr>
        <w:t>: (52/117).</w:t>
      </w:r>
    </w:p>
  </w:footnote>
  <w:footnote w:id="67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به این روایات در کتاب </w:t>
      </w:r>
      <w:r w:rsidRPr="00143145">
        <w:rPr>
          <w:rFonts w:ascii="IRLotus" w:hAnsi="IRLotus" w:cs="IRLotus"/>
          <w:sz w:val="24"/>
          <w:szCs w:val="24"/>
          <w:rtl/>
        </w:rPr>
        <w:t xml:space="preserve">غیبة النعمانی </w:t>
      </w:r>
      <w:r w:rsidRPr="00143145">
        <w:rPr>
          <w:rFonts w:ascii="IRLotus" w:hAnsi="IRLotus" w:cs="IRLotus" w:hint="cs"/>
          <w:sz w:val="24"/>
          <w:szCs w:val="24"/>
          <w:rtl/>
        </w:rPr>
        <w:t xml:space="preserve">نگاه کن: (262)، </w:t>
      </w:r>
      <w:r w:rsidRPr="00143145">
        <w:rPr>
          <w:rFonts w:ascii="IRLotus" w:hAnsi="IRLotus" w:cs="IRLotus"/>
          <w:sz w:val="24"/>
          <w:szCs w:val="24"/>
          <w:rtl/>
        </w:rPr>
        <w:t>البحار</w:t>
      </w:r>
      <w:r w:rsidRPr="00143145">
        <w:rPr>
          <w:rFonts w:ascii="IRLotus" w:hAnsi="IRLotus" w:cs="IRLotus" w:hint="cs"/>
          <w:sz w:val="24"/>
          <w:szCs w:val="24"/>
          <w:rtl/>
        </w:rPr>
        <w:t xml:space="preserve">: (4/132) (522/103، 104، 111، 118) (53/181) (78/380)، </w:t>
      </w:r>
      <w:r w:rsidRPr="00143145">
        <w:rPr>
          <w:rFonts w:ascii="IRLotus" w:hAnsi="IRLotus" w:cs="IRLotus"/>
          <w:sz w:val="24"/>
          <w:szCs w:val="24"/>
          <w:rtl/>
        </w:rPr>
        <w:t>إثبات الهداة</w:t>
      </w:r>
      <w:r w:rsidRPr="00143145">
        <w:rPr>
          <w:rFonts w:ascii="IRLotus" w:hAnsi="IRLotus" w:cs="IRLotus" w:hint="cs"/>
          <w:sz w:val="24"/>
          <w:szCs w:val="24"/>
          <w:rtl/>
        </w:rPr>
        <w:t xml:space="preserve">: (3/447، 544)، </w:t>
      </w:r>
      <w:r w:rsidRPr="00143145">
        <w:rPr>
          <w:rFonts w:ascii="IRLotus" w:hAnsi="IRLotus" w:cs="IRLotus"/>
          <w:sz w:val="24"/>
          <w:szCs w:val="24"/>
          <w:rtl/>
        </w:rPr>
        <w:t>غیبة النعمانی</w:t>
      </w:r>
      <w:r w:rsidRPr="00143145">
        <w:rPr>
          <w:rFonts w:ascii="IRLotus" w:hAnsi="IRLotus" w:cs="IRLotus" w:hint="cs"/>
          <w:sz w:val="24"/>
          <w:szCs w:val="24"/>
          <w:rtl/>
        </w:rPr>
        <w:t>: (131/195).</w:t>
      </w:r>
    </w:p>
  </w:footnote>
  <w:footnote w:id="67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(206)، </w:t>
      </w:r>
      <w:r w:rsidRPr="00143145">
        <w:rPr>
          <w:rFonts w:ascii="IRLotus" w:hAnsi="IRLotus" w:cs="IRLotus"/>
          <w:sz w:val="24"/>
          <w:szCs w:val="24"/>
          <w:rtl/>
        </w:rPr>
        <w:t>البحار</w:t>
      </w:r>
      <w:r w:rsidRPr="00143145">
        <w:rPr>
          <w:rFonts w:ascii="IRLotus" w:hAnsi="IRLotus" w:cs="IRLotus" w:hint="cs"/>
          <w:sz w:val="24"/>
          <w:szCs w:val="24"/>
          <w:rtl/>
        </w:rPr>
        <w:t xml:space="preserve">: (52/113، 207)، </w:t>
      </w:r>
      <w:r w:rsidRPr="00143145">
        <w:rPr>
          <w:rFonts w:ascii="IRLotus" w:hAnsi="IRLotus" w:cs="IRLotus"/>
          <w:sz w:val="24"/>
          <w:szCs w:val="24"/>
          <w:rtl/>
        </w:rPr>
        <w:t>إثبات الهداة</w:t>
      </w:r>
      <w:r w:rsidRPr="00143145">
        <w:rPr>
          <w:rFonts w:ascii="IRLotus" w:hAnsi="IRLotus" w:cs="IRLotus" w:hint="cs"/>
          <w:sz w:val="24"/>
          <w:szCs w:val="24"/>
          <w:rtl/>
        </w:rPr>
        <w:t>: (3/510).</w:t>
      </w:r>
    </w:p>
  </w:footnote>
  <w:footnote w:id="67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(206)، </w:t>
      </w:r>
      <w:r w:rsidRPr="00143145">
        <w:rPr>
          <w:rFonts w:ascii="IRLotus" w:hAnsi="IRLotus" w:cs="IRLotus"/>
          <w:sz w:val="24"/>
          <w:szCs w:val="24"/>
          <w:rtl/>
        </w:rPr>
        <w:t>البحار</w:t>
      </w:r>
      <w:r w:rsidRPr="00143145">
        <w:rPr>
          <w:rFonts w:ascii="IRLotus" w:hAnsi="IRLotus" w:cs="IRLotus" w:hint="cs"/>
          <w:sz w:val="24"/>
          <w:szCs w:val="24"/>
          <w:rtl/>
        </w:rPr>
        <w:t>: (52/113).</w:t>
      </w:r>
    </w:p>
  </w:footnote>
  <w:footnote w:id="680">
    <w:p w:rsidR="00787E1F" w:rsidRPr="00143145" w:rsidRDefault="00787E1F" w:rsidP="00F1460C">
      <w:pPr>
        <w:pStyle w:val="FootnoteText"/>
        <w:bidi/>
        <w:ind w:left="227" w:hanging="227"/>
        <w:jc w:val="both"/>
        <w:rPr>
          <w:rFonts w:ascii="IRLotus" w:hAnsi="IRLotus" w:cs="IRLotus"/>
          <w:sz w:val="24"/>
          <w:szCs w:val="24"/>
          <w:rtl/>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(139)، </w:t>
      </w:r>
      <w:r w:rsidRPr="00143145">
        <w:rPr>
          <w:rFonts w:ascii="IRLotus" w:hAnsi="IRLotus" w:cs="IRLotus"/>
          <w:sz w:val="24"/>
          <w:szCs w:val="24"/>
          <w:rtl/>
        </w:rPr>
        <w:t>البحار</w:t>
      </w:r>
      <w:r w:rsidRPr="00143145">
        <w:rPr>
          <w:rFonts w:ascii="IRLotus" w:hAnsi="IRLotus" w:cs="IRLotus" w:hint="cs"/>
          <w:sz w:val="24"/>
          <w:szCs w:val="24"/>
          <w:rtl/>
        </w:rPr>
        <w:t>: (52/113).</w:t>
      </w:r>
    </w:p>
  </w:footnote>
  <w:footnote w:id="681">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(204)، </w:t>
      </w:r>
      <w:r w:rsidRPr="00143145">
        <w:rPr>
          <w:rFonts w:ascii="IRLotus" w:hAnsi="IRLotus" w:cs="IRLotus"/>
          <w:sz w:val="24"/>
          <w:szCs w:val="24"/>
          <w:rtl/>
        </w:rPr>
        <w:t xml:space="preserve">البحار </w:t>
      </w:r>
      <w:r w:rsidRPr="00143145">
        <w:rPr>
          <w:rFonts w:ascii="IRLotus" w:hAnsi="IRLotus" w:cs="IRLotus" w:hint="cs"/>
          <w:sz w:val="24"/>
          <w:szCs w:val="24"/>
          <w:rtl/>
        </w:rPr>
        <w:t xml:space="preserve">(52/114)، به روایات مشابه همین روایت نگاه کن، اما آن روایت مال یاران صادق است، </w:t>
      </w:r>
      <w:r w:rsidRPr="00143145">
        <w:rPr>
          <w:rFonts w:ascii="IRLotus" w:hAnsi="IRLotus" w:cs="IRLotus"/>
          <w:sz w:val="24"/>
          <w:szCs w:val="24"/>
          <w:rtl/>
        </w:rPr>
        <w:t>البحار</w:t>
      </w:r>
      <w:r w:rsidRPr="00143145">
        <w:rPr>
          <w:rFonts w:ascii="IRLotus" w:hAnsi="IRLotus" w:cs="IRLotus" w:hint="cs"/>
          <w:sz w:val="24"/>
          <w:szCs w:val="24"/>
          <w:rtl/>
        </w:rPr>
        <w:t xml:space="preserve">: (52/112)،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(111)، </w:t>
      </w:r>
      <w:r w:rsidRPr="00143145">
        <w:rPr>
          <w:rFonts w:ascii="IRLotus" w:hAnsi="IRLotus" w:cs="IRLotus"/>
          <w:sz w:val="24"/>
          <w:szCs w:val="24"/>
          <w:rtl/>
        </w:rPr>
        <w:t>غیبة الطوسی</w:t>
      </w:r>
      <w:r w:rsidRPr="00143145">
        <w:rPr>
          <w:rFonts w:ascii="IRLotus" w:hAnsi="IRLotus" w:cs="IRLotus" w:hint="cs"/>
          <w:sz w:val="24"/>
          <w:szCs w:val="24"/>
          <w:rtl/>
        </w:rPr>
        <w:t xml:space="preserve">: (218)،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(1/370).</w:t>
      </w:r>
    </w:p>
  </w:footnote>
  <w:footnote w:id="68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(51/148).</w:t>
      </w:r>
    </w:p>
  </w:footnote>
  <w:footnote w:id="68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(51/152) (52/96)، </w:t>
      </w:r>
      <w:r w:rsidRPr="00143145">
        <w:rPr>
          <w:rFonts w:ascii="IRLotus" w:hAnsi="IRLotus" w:cs="IRLotus"/>
          <w:sz w:val="24"/>
          <w:szCs w:val="24"/>
          <w:rtl/>
        </w:rPr>
        <w:t>إثبات الهداة</w:t>
      </w:r>
      <w:r w:rsidRPr="00143145">
        <w:rPr>
          <w:rFonts w:ascii="IRLotus" w:hAnsi="IRLotus" w:cs="IRLotus" w:hint="cs"/>
          <w:sz w:val="24"/>
          <w:szCs w:val="24"/>
          <w:rtl/>
        </w:rPr>
        <w:t>: (3/486).</w:t>
      </w:r>
    </w:p>
  </w:footnote>
  <w:footnote w:id="68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(280)، </w:t>
      </w:r>
      <w:r w:rsidRPr="00143145">
        <w:rPr>
          <w:rFonts w:ascii="IRLotus" w:hAnsi="IRLotus" w:cs="IRLotus"/>
          <w:sz w:val="24"/>
          <w:szCs w:val="24"/>
          <w:rtl/>
        </w:rPr>
        <w:t>البحار</w:t>
      </w:r>
      <w:r w:rsidRPr="00143145">
        <w:rPr>
          <w:rFonts w:ascii="IRLotus" w:hAnsi="IRLotus" w:cs="IRLotus" w:hint="cs"/>
          <w:sz w:val="24"/>
          <w:szCs w:val="24"/>
          <w:rtl/>
        </w:rPr>
        <w:t xml:space="preserve">: (52/158)، </w:t>
      </w:r>
      <w:r w:rsidRPr="00143145">
        <w:rPr>
          <w:rFonts w:ascii="IRLotus" w:hAnsi="IRLotus" w:cs="IRLotus"/>
          <w:sz w:val="24"/>
          <w:szCs w:val="24"/>
          <w:rtl/>
        </w:rPr>
        <w:t>اثبات الهداة</w:t>
      </w:r>
      <w:r w:rsidRPr="00143145">
        <w:rPr>
          <w:rFonts w:ascii="IRLotus" w:hAnsi="IRLotus" w:cs="IRLotus" w:hint="cs"/>
          <w:sz w:val="24"/>
          <w:szCs w:val="24"/>
          <w:rtl/>
        </w:rPr>
        <w:t>: (3/515، 580).</w:t>
      </w:r>
    </w:p>
  </w:footnote>
  <w:footnote w:id="68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(157)، </w:t>
      </w:r>
      <w:r w:rsidRPr="00143145">
        <w:rPr>
          <w:rFonts w:ascii="IRLotus" w:hAnsi="IRLotus" w:cs="IRLotus"/>
          <w:sz w:val="24"/>
          <w:szCs w:val="24"/>
          <w:rtl/>
        </w:rPr>
        <w:t>عیون الأخبار</w:t>
      </w:r>
      <w:r w:rsidRPr="00143145">
        <w:rPr>
          <w:rFonts w:ascii="IRLotus" w:hAnsi="IRLotus" w:cs="IRLotus" w:hint="cs"/>
          <w:sz w:val="24"/>
          <w:szCs w:val="24"/>
          <w:rtl/>
        </w:rPr>
        <w:t xml:space="preserve">: (38)، </w:t>
      </w:r>
      <w:r w:rsidRPr="00143145">
        <w:rPr>
          <w:rFonts w:ascii="IRLotus" w:hAnsi="IRLotus" w:cs="IRLotus"/>
          <w:sz w:val="24"/>
          <w:szCs w:val="24"/>
          <w:rtl/>
        </w:rPr>
        <w:t>إعلام الوری</w:t>
      </w:r>
      <w:r w:rsidRPr="00143145">
        <w:rPr>
          <w:rFonts w:ascii="IRLotus" w:hAnsi="IRLotus" w:cs="IRLotus" w:hint="cs"/>
          <w:sz w:val="24"/>
          <w:szCs w:val="24"/>
          <w:rtl/>
        </w:rPr>
        <w:t xml:space="preserve">: (381)، </w:t>
      </w:r>
      <w:r w:rsidRPr="00143145">
        <w:rPr>
          <w:rFonts w:ascii="IRLotus" w:hAnsi="IRLotus" w:cs="IRLotus"/>
          <w:sz w:val="24"/>
          <w:szCs w:val="24"/>
          <w:rtl/>
        </w:rPr>
        <w:t>البحار</w:t>
      </w:r>
      <w:r w:rsidRPr="00143145">
        <w:rPr>
          <w:rFonts w:ascii="IRLotus" w:hAnsi="IRLotus" w:cs="IRLotus" w:hint="cs"/>
          <w:sz w:val="24"/>
          <w:szCs w:val="24"/>
          <w:rtl/>
        </w:rPr>
        <w:t>: (36/308) (52/311).</w:t>
      </w:r>
    </w:p>
  </w:footnote>
  <w:footnote w:id="68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إثبات الهداة</w:t>
      </w:r>
      <w:r w:rsidRPr="00143145">
        <w:rPr>
          <w:rFonts w:ascii="IRLotus" w:hAnsi="IRLotus" w:cs="IRLotus" w:hint="cs"/>
          <w:sz w:val="24"/>
          <w:szCs w:val="24"/>
          <w:rtl/>
        </w:rPr>
        <w:t>: (3/588).</w:t>
      </w:r>
    </w:p>
  </w:footnote>
  <w:footnote w:id="68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(36/335) (52/171، 307، 361، 380)،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(209)، </w:t>
      </w:r>
      <w:r w:rsidRPr="00143145">
        <w:rPr>
          <w:rFonts w:ascii="IRLotus" w:hAnsi="IRLotus" w:cs="IRLotus"/>
          <w:sz w:val="24"/>
          <w:szCs w:val="24"/>
          <w:rtl/>
        </w:rPr>
        <w:t>کفایة الأثر</w:t>
      </w:r>
      <w:r w:rsidRPr="00143145">
        <w:rPr>
          <w:rFonts w:ascii="IRLotus" w:hAnsi="IRLotus" w:cs="IRLotus" w:hint="cs"/>
          <w:sz w:val="24"/>
          <w:szCs w:val="24"/>
          <w:rtl/>
        </w:rPr>
        <w:t>: (19).</w:t>
      </w:r>
    </w:p>
  </w:footnote>
  <w:footnote w:id="68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الاختصاص</w:t>
      </w:r>
      <w:r w:rsidRPr="00143145">
        <w:rPr>
          <w:rFonts w:ascii="IRLotus" w:hAnsi="IRLotus" w:cs="IRLotus" w:hint="cs"/>
          <w:sz w:val="24"/>
          <w:szCs w:val="24"/>
          <w:rtl/>
        </w:rPr>
        <w:t xml:space="preserve">: (334)، </w:t>
      </w:r>
      <w:r w:rsidRPr="00143145">
        <w:rPr>
          <w:rFonts w:ascii="IRLotus" w:hAnsi="IRLotus" w:cs="IRLotus"/>
          <w:sz w:val="24"/>
          <w:szCs w:val="24"/>
          <w:rtl/>
        </w:rPr>
        <w:t>البحار</w:t>
      </w:r>
      <w:r w:rsidRPr="00143145">
        <w:rPr>
          <w:rFonts w:ascii="IRLotus" w:hAnsi="IRLotus" w:cs="IRLotus" w:hint="cs"/>
          <w:sz w:val="24"/>
          <w:szCs w:val="24"/>
          <w:rtl/>
        </w:rPr>
        <w:t xml:space="preserve">: (52/377)، </w:t>
      </w:r>
      <w:r w:rsidRPr="00143145">
        <w:rPr>
          <w:rFonts w:ascii="IRLotus" w:hAnsi="IRLotus" w:cs="IRLotus"/>
          <w:sz w:val="24"/>
          <w:szCs w:val="24"/>
          <w:rtl/>
        </w:rPr>
        <w:t>إثبات الهداة</w:t>
      </w:r>
      <w:r w:rsidRPr="00143145">
        <w:rPr>
          <w:rFonts w:ascii="IRLotus" w:hAnsi="IRLotus" w:cs="IRLotus" w:hint="cs"/>
          <w:sz w:val="24"/>
          <w:szCs w:val="24"/>
          <w:rtl/>
        </w:rPr>
        <w:t>: (3/558).</w:t>
      </w:r>
    </w:p>
  </w:footnote>
  <w:footnote w:id="689">
    <w:p w:rsidR="00787E1F" w:rsidRPr="00143145" w:rsidRDefault="00787E1F" w:rsidP="0011662A">
      <w:pPr>
        <w:pStyle w:val="FootnoteText"/>
        <w:bidi/>
        <w:spacing w:line="228"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(162، 214)، </w:t>
      </w:r>
      <w:r w:rsidRPr="00143145">
        <w:rPr>
          <w:rFonts w:ascii="IRLotus" w:hAnsi="IRLotus" w:cs="IRLotus"/>
          <w:sz w:val="24"/>
          <w:szCs w:val="24"/>
          <w:rtl/>
        </w:rPr>
        <w:t>البحار</w:t>
      </w:r>
      <w:r w:rsidRPr="00143145">
        <w:rPr>
          <w:rFonts w:ascii="IRLotus" w:hAnsi="IRLotus" w:cs="IRLotus" w:hint="cs"/>
          <w:sz w:val="24"/>
          <w:szCs w:val="24"/>
          <w:rtl/>
        </w:rPr>
        <w:t>: (52/356).</w:t>
      </w:r>
    </w:p>
  </w:footnote>
  <w:footnote w:id="690">
    <w:p w:rsidR="00787E1F" w:rsidRPr="00143145" w:rsidRDefault="00787E1F" w:rsidP="0011662A">
      <w:pPr>
        <w:pStyle w:val="FootnoteText"/>
        <w:bidi/>
        <w:spacing w:line="228"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نگاه کن </w:t>
      </w:r>
      <w:r w:rsidRPr="00143145">
        <w:rPr>
          <w:rFonts w:ascii="IRLotus" w:hAnsi="IRLotus" w:cs="IRLotus"/>
          <w:sz w:val="24"/>
          <w:szCs w:val="24"/>
          <w:rtl/>
        </w:rPr>
        <w:t>الإرشاد</w:t>
      </w:r>
      <w:r w:rsidRPr="00143145">
        <w:rPr>
          <w:rFonts w:ascii="IRLotus" w:hAnsi="IRLotus" w:cs="IRLotus" w:hint="cs"/>
          <w:sz w:val="24"/>
          <w:szCs w:val="24"/>
          <w:rtl/>
        </w:rPr>
        <w:t xml:space="preserve">: (359)،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(103، 109، 122، 153، 154، 160)، </w:t>
      </w:r>
      <w:r w:rsidRPr="00143145">
        <w:rPr>
          <w:rFonts w:ascii="IRLotus" w:hAnsi="IRLotus" w:cs="IRLotus"/>
          <w:sz w:val="24"/>
          <w:szCs w:val="24"/>
          <w:rtl/>
        </w:rPr>
        <w:t>کمال‌الدین</w:t>
      </w:r>
      <w:r w:rsidRPr="00143145">
        <w:rPr>
          <w:rFonts w:ascii="IRLotus" w:hAnsi="IRLotus" w:cs="IRLotus" w:hint="cs"/>
          <w:sz w:val="24"/>
          <w:szCs w:val="24"/>
          <w:rtl/>
        </w:rPr>
        <w:t xml:space="preserve">: (302، 307، 316)، </w:t>
      </w:r>
      <w:r w:rsidRPr="00143145">
        <w:rPr>
          <w:rFonts w:ascii="IRLotus" w:hAnsi="IRLotus" w:cs="IRLotus"/>
          <w:sz w:val="24"/>
          <w:szCs w:val="24"/>
          <w:rtl/>
        </w:rPr>
        <w:t>البحار</w:t>
      </w:r>
      <w:r w:rsidRPr="00143145">
        <w:rPr>
          <w:rFonts w:ascii="IRLotus" w:hAnsi="IRLotus" w:cs="IRLotus" w:hint="cs"/>
          <w:sz w:val="24"/>
          <w:szCs w:val="24"/>
          <w:rtl/>
        </w:rPr>
        <w:t xml:space="preserve">: (2/201) (24/46، 310) (37/22) (51/50، 51، 58، 148، 217) (52/99، 202، 338، 347، 348، 353، 388، 389، 390) (100/85) (102/9)، </w:t>
      </w:r>
      <w:r w:rsidRPr="00143145">
        <w:rPr>
          <w:rFonts w:ascii="IRLotus" w:hAnsi="IRLotus" w:cs="IRLotus"/>
          <w:sz w:val="24"/>
          <w:szCs w:val="24"/>
          <w:rtl/>
        </w:rPr>
        <w:t>اثبات الهداة</w:t>
      </w:r>
      <w:r w:rsidRPr="00143145">
        <w:rPr>
          <w:rFonts w:ascii="IRLotus" w:hAnsi="IRLotus" w:cs="IRLotus" w:hint="cs"/>
          <w:sz w:val="24"/>
          <w:szCs w:val="24"/>
          <w:rtl/>
        </w:rPr>
        <w:t xml:space="preserve">: (3/440، 448، 451، 515، 522، 540، 568، 584، 588)، </w:t>
      </w:r>
      <w:r w:rsidRPr="00143145">
        <w:rPr>
          <w:rFonts w:ascii="IRLotus" w:hAnsi="IRLotus" w:cs="IRLotus"/>
          <w:sz w:val="24"/>
          <w:szCs w:val="24"/>
          <w:rtl/>
        </w:rPr>
        <w:t>إعلام الوری</w:t>
      </w:r>
      <w:r w:rsidRPr="00143145">
        <w:rPr>
          <w:rFonts w:ascii="IRLotus" w:hAnsi="IRLotus" w:cs="IRLotus" w:hint="cs"/>
          <w:sz w:val="24"/>
          <w:szCs w:val="24"/>
          <w:rtl/>
        </w:rPr>
        <w:t>: (402).</w:t>
      </w:r>
    </w:p>
  </w:footnote>
  <w:footnote w:id="691">
    <w:p w:rsidR="00787E1F" w:rsidRPr="00143145" w:rsidRDefault="00787E1F" w:rsidP="0011662A">
      <w:pPr>
        <w:pStyle w:val="FootnoteText"/>
        <w:bidi/>
        <w:spacing w:line="228"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(52/276، 308) (59/119)، </w:t>
      </w:r>
      <w:r w:rsidRPr="00143145">
        <w:rPr>
          <w:rFonts w:ascii="IRLotus" w:hAnsi="IRLotus" w:cs="IRLotus"/>
          <w:sz w:val="24"/>
          <w:szCs w:val="24"/>
          <w:rtl/>
        </w:rPr>
        <w:t>إثبات الهداة</w:t>
      </w:r>
      <w:r w:rsidRPr="00143145">
        <w:rPr>
          <w:rFonts w:ascii="IRLotus" w:hAnsi="IRLotus" w:cs="IRLotus" w:hint="cs"/>
          <w:sz w:val="24"/>
          <w:szCs w:val="24"/>
          <w:rtl/>
        </w:rPr>
        <w:t>: (3/571).</w:t>
      </w:r>
    </w:p>
  </w:footnote>
  <w:footnote w:id="692">
    <w:p w:rsidR="00787E1F" w:rsidRPr="00143145" w:rsidRDefault="00787E1F" w:rsidP="0011662A">
      <w:pPr>
        <w:pStyle w:val="FootnoteText"/>
        <w:bidi/>
        <w:spacing w:line="228"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(189)، </w:t>
      </w:r>
      <w:r w:rsidRPr="00143145">
        <w:rPr>
          <w:rFonts w:ascii="IRLotus" w:hAnsi="IRLotus" w:cs="IRLotus"/>
          <w:sz w:val="24"/>
          <w:szCs w:val="24"/>
          <w:rtl/>
        </w:rPr>
        <w:t>الإرشاد</w:t>
      </w:r>
      <w:r w:rsidRPr="00143145">
        <w:rPr>
          <w:rFonts w:ascii="IRLotus" w:hAnsi="IRLotus" w:cs="IRLotus" w:hint="cs"/>
          <w:sz w:val="24"/>
          <w:szCs w:val="24"/>
          <w:rtl/>
        </w:rPr>
        <w:t xml:space="preserve">: (362)، </w:t>
      </w:r>
      <w:r w:rsidRPr="00143145">
        <w:rPr>
          <w:rFonts w:ascii="IRLotus" w:hAnsi="IRLotus" w:cs="IRLotus"/>
          <w:sz w:val="24"/>
          <w:szCs w:val="24"/>
          <w:rtl/>
        </w:rPr>
        <w:t>غیبة الطوسی</w:t>
      </w:r>
      <w:r w:rsidRPr="00143145">
        <w:rPr>
          <w:rFonts w:ascii="IRLotus" w:hAnsi="IRLotus" w:cs="IRLotus" w:hint="cs"/>
          <w:sz w:val="24"/>
          <w:szCs w:val="24"/>
          <w:rtl/>
        </w:rPr>
        <w:t xml:space="preserve">: (274)، </w:t>
      </w:r>
      <w:r w:rsidRPr="00143145">
        <w:rPr>
          <w:rFonts w:ascii="IRLotus" w:hAnsi="IRLotus" w:cs="IRLotus"/>
          <w:sz w:val="24"/>
          <w:szCs w:val="24"/>
          <w:rtl/>
        </w:rPr>
        <w:t>منتخب الأثر</w:t>
      </w:r>
      <w:r w:rsidRPr="00143145">
        <w:rPr>
          <w:rFonts w:ascii="IRLotus" w:hAnsi="IRLotus" w:cs="IRLotus" w:hint="cs"/>
          <w:sz w:val="24"/>
          <w:szCs w:val="24"/>
          <w:rtl/>
        </w:rPr>
        <w:t xml:space="preserve">: (464، 365)، </w:t>
      </w:r>
      <w:r w:rsidRPr="00143145">
        <w:rPr>
          <w:rFonts w:ascii="IRLotus" w:hAnsi="IRLotus" w:cs="IRLotus"/>
          <w:sz w:val="24"/>
          <w:szCs w:val="24"/>
          <w:rtl/>
        </w:rPr>
        <w:t>البحار</w:t>
      </w:r>
      <w:r w:rsidRPr="00143145">
        <w:rPr>
          <w:rFonts w:ascii="IRLotus" w:hAnsi="IRLotus" w:cs="IRLotus" w:hint="cs"/>
          <w:sz w:val="24"/>
          <w:szCs w:val="24"/>
          <w:rtl/>
        </w:rPr>
        <w:t xml:space="preserve">: (52/285، 290، 297)، </w:t>
      </w:r>
      <w:r w:rsidRPr="00143145">
        <w:rPr>
          <w:rFonts w:ascii="IRLotus" w:hAnsi="IRLotus" w:cs="IRLotus"/>
          <w:sz w:val="24"/>
          <w:szCs w:val="24"/>
          <w:rtl/>
        </w:rPr>
        <w:t>إثبات الهداة</w:t>
      </w:r>
      <w:r w:rsidRPr="00143145">
        <w:rPr>
          <w:rFonts w:ascii="IRLotus" w:hAnsi="IRLotus" w:cs="IRLotus" w:hint="cs"/>
          <w:sz w:val="24"/>
          <w:szCs w:val="24"/>
          <w:rtl/>
        </w:rPr>
        <w:t>: (3/453، 491، 514، 543، 570).</w:t>
      </w:r>
    </w:p>
  </w:footnote>
  <w:footnote w:id="693">
    <w:p w:rsidR="00787E1F" w:rsidRPr="00143145" w:rsidRDefault="00787E1F" w:rsidP="0011662A">
      <w:pPr>
        <w:pStyle w:val="FootnoteText"/>
        <w:bidi/>
        <w:spacing w:line="228"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الخصال</w:t>
      </w:r>
      <w:r w:rsidRPr="00143145">
        <w:rPr>
          <w:rFonts w:ascii="IRLotus" w:hAnsi="IRLotus" w:cs="IRLotus" w:hint="cs"/>
          <w:sz w:val="24"/>
          <w:szCs w:val="24"/>
          <w:rtl/>
        </w:rPr>
        <w:t xml:space="preserve">: (394)، </w:t>
      </w:r>
      <w:r w:rsidRPr="00143145">
        <w:rPr>
          <w:rFonts w:ascii="IRLotus" w:hAnsi="IRLotus" w:cs="IRLotus"/>
          <w:sz w:val="24"/>
          <w:szCs w:val="24"/>
          <w:rtl/>
        </w:rPr>
        <w:t>البحار</w:t>
      </w:r>
      <w:r w:rsidRPr="00143145">
        <w:rPr>
          <w:rFonts w:ascii="IRLotus" w:hAnsi="IRLotus" w:cs="IRLotus" w:hint="cs"/>
          <w:sz w:val="24"/>
          <w:szCs w:val="24"/>
          <w:rtl/>
        </w:rPr>
        <w:t xml:space="preserve">: (52/279)، </w:t>
      </w:r>
      <w:r w:rsidRPr="00143145">
        <w:rPr>
          <w:rFonts w:ascii="IRLotus" w:hAnsi="IRLotus" w:cs="IRLotus"/>
          <w:sz w:val="24"/>
          <w:szCs w:val="24"/>
          <w:rtl/>
        </w:rPr>
        <w:t>اثبات الهداة</w:t>
      </w:r>
      <w:r w:rsidRPr="00143145">
        <w:rPr>
          <w:rFonts w:ascii="IRLotus" w:hAnsi="IRLotus" w:cs="IRLotus" w:hint="cs"/>
          <w:sz w:val="24"/>
          <w:szCs w:val="24"/>
          <w:rtl/>
        </w:rPr>
        <w:t>: (3/496).</w:t>
      </w:r>
    </w:p>
  </w:footnote>
  <w:footnote w:id="694">
    <w:p w:rsidR="00787E1F" w:rsidRPr="0011662A" w:rsidRDefault="00787E1F" w:rsidP="0011662A">
      <w:pPr>
        <w:pStyle w:val="FootnoteText"/>
        <w:bidi/>
        <w:spacing w:line="228" w:lineRule="auto"/>
        <w:ind w:left="227" w:hanging="227"/>
        <w:jc w:val="both"/>
        <w:rPr>
          <w:rFonts w:ascii="IRLotus" w:hAnsi="IRLotus" w:cs="IRLotus"/>
          <w:spacing w:val="-4"/>
          <w:sz w:val="24"/>
          <w:szCs w:val="24"/>
          <w:rtl/>
          <w:lang w:bidi="fa-IR"/>
        </w:rPr>
      </w:pPr>
      <w:r w:rsidRPr="0011662A">
        <w:rPr>
          <w:rStyle w:val="FootnoteReference"/>
          <w:rFonts w:ascii="IRLotus" w:hAnsi="IRLotus" w:cs="IRLotus"/>
          <w:spacing w:val="-4"/>
          <w:sz w:val="24"/>
          <w:szCs w:val="24"/>
          <w:vertAlign w:val="baseline"/>
        </w:rPr>
        <w:footnoteRef/>
      </w:r>
      <w:r w:rsidRPr="0011662A">
        <w:rPr>
          <w:rFonts w:ascii="IRLotus" w:hAnsi="IRLotus" w:cs="IRLotus" w:hint="cs"/>
          <w:spacing w:val="-4"/>
          <w:sz w:val="24"/>
          <w:szCs w:val="24"/>
          <w:rtl/>
        </w:rPr>
        <w:t xml:space="preserve">- </w:t>
      </w:r>
      <w:r w:rsidRPr="0011662A">
        <w:rPr>
          <w:rFonts w:ascii="IRLotus" w:hAnsi="IRLotus" w:cs="IRLotus"/>
          <w:spacing w:val="-4"/>
          <w:sz w:val="24"/>
          <w:szCs w:val="24"/>
          <w:rtl/>
        </w:rPr>
        <w:t>کفایة الأثر</w:t>
      </w:r>
      <w:r w:rsidRPr="0011662A">
        <w:rPr>
          <w:rFonts w:ascii="IRLotus" w:hAnsi="IRLotus" w:cs="IRLotus" w:hint="cs"/>
          <w:spacing w:val="-4"/>
          <w:sz w:val="24"/>
          <w:szCs w:val="24"/>
          <w:rtl/>
        </w:rPr>
        <w:t xml:space="preserve">: (20)، </w:t>
      </w:r>
      <w:r w:rsidRPr="0011662A">
        <w:rPr>
          <w:rFonts w:ascii="IRLotus" w:hAnsi="IRLotus" w:cs="IRLotus"/>
          <w:spacing w:val="-4"/>
          <w:sz w:val="24"/>
          <w:szCs w:val="24"/>
          <w:rtl/>
        </w:rPr>
        <w:t>منتخب الأثر</w:t>
      </w:r>
      <w:r w:rsidRPr="0011662A">
        <w:rPr>
          <w:rFonts w:ascii="IRLotus" w:hAnsi="IRLotus" w:cs="IRLotus" w:hint="cs"/>
          <w:spacing w:val="-4"/>
          <w:sz w:val="24"/>
          <w:szCs w:val="24"/>
          <w:rtl/>
        </w:rPr>
        <w:t xml:space="preserve">: (466)، </w:t>
      </w:r>
      <w:r w:rsidRPr="0011662A">
        <w:rPr>
          <w:rFonts w:ascii="IRLotus" w:hAnsi="IRLotus" w:cs="IRLotus"/>
          <w:spacing w:val="-4"/>
          <w:sz w:val="24"/>
          <w:szCs w:val="24"/>
          <w:rtl/>
        </w:rPr>
        <w:t>النجم الثاقب</w:t>
      </w:r>
      <w:r w:rsidRPr="0011662A">
        <w:rPr>
          <w:rFonts w:ascii="IRLotus" w:hAnsi="IRLotus" w:cs="IRLotus" w:hint="cs"/>
          <w:spacing w:val="-4"/>
          <w:sz w:val="24"/>
          <w:szCs w:val="24"/>
          <w:rtl/>
        </w:rPr>
        <w:t xml:space="preserve">: (ح: 62)، </w:t>
      </w:r>
      <w:r w:rsidRPr="0011662A">
        <w:rPr>
          <w:rFonts w:ascii="IRLotus" w:hAnsi="IRLotus" w:cs="IRLotus"/>
          <w:spacing w:val="-4"/>
          <w:sz w:val="24"/>
          <w:szCs w:val="24"/>
          <w:rtl/>
        </w:rPr>
        <w:t>البحار</w:t>
      </w:r>
      <w:r w:rsidRPr="0011662A">
        <w:rPr>
          <w:rFonts w:ascii="IRLotus" w:hAnsi="IRLotus" w:cs="IRLotus" w:hint="cs"/>
          <w:spacing w:val="-4"/>
          <w:sz w:val="24"/>
          <w:szCs w:val="24"/>
          <w:rtl/>
        </w:rPr>
        <w:t>: (36/335) (51/95) (52/380).</w:t>
      </w:r>
    </w:p>
  </w:footnote>
  <w:footnote w:id="695">
    <w:p w:rsidR="00787E1F" w:rsidRPr="00143145" w:rsidRDefault="00787E1F" w:rsidP="0011662A">
      <w:pPr>
        <w:pStyle w:val="FootnoteText"/>
        <w:bidi/>
        <w:spacing w:line="228" w:lineRule="auto"/>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(112)، </w:t>
      </w:r>
      <w:r w:rsidRPr="00143145">
        <w:rPr>
          <w:rFonts w:ascii="IRLotus" w:hAnsi="IRLotus" w:cs="IRLotus"/>
          <w:sz w:val="24"/>
          <w:szCs w:val="24"/>
          <w:rtl/>
        </w:rPr>
        <w:t>الکافی</w:t>
      </w:r>
      <w:r w:rsidRPr="00143145">
        <w:rPr>
          <w:rFonts w:ascii="IRLotus" w:hAnsi="IRLotus" w:cs="IRLotus" w:hint="cs"/>
          <w:sz w:val="24"/>
          <w:szCs w:val="24"/>
          <w:rtl/>
        </w:rPr>
        <w:t xml:space="preserve">: (1/340)،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(119)، </w:t>
      </w:r>
      <w:r w:rsidRPr="00143145">
        <w:rPr>
          <w:rFonts w:ascii="IRLotus" w:hAnsi="IRLotus" w:cs="IRLotus"/>
          <w:sz w:val="24"/>
          <w:szCs w:val="24"/>
          <w:rtl/>
        </w:rPr>
        <w:t>البحار</w:t>
      </w:r>
      <w:r w:rsidRPr="00143145">
        <w:rPr>
          <w:rFonts w:ascii="IRLotus" w:hAnsi="IRLotus" w:cs="IRLotus" w:hint="cs"/>
          <w:sz w:val="24"/>
          <w:szCs w:val="24"/>
          <w:rtl/>
        </w:rPr>
        <w:t xml:space="preserve">: (52/153، 157)، </w:t>
      </w:r>
      <w:r w:rsidRPr="00143145">
        <w:rPr>
          <w:rFonts w:ascii="IRLotus" w:hAnsi="IRLotus" w:cs="IRLotus"/>
          <w:sz w:val="24"/>
          <w:szCs w:val="24"/>
          <w:rtl/>
        </w:rPr>
        <w:t>منتخب الأثر</w:t>
      </w:r>
      <w:r w:rsidRPr="00143145">
        <w:rPr>
          <w:rFonts w:ascii="IRLotus" w:hAnsi="IRLotus" w:cs="IRLotus" w:hint="cs"/>
          <w:sz w:val="24"/>
          <w:szCs w:val="24"/>
          <w:rtl/>
        </w:rPr>
        <w:t xml:space="preserve">: (467)، </w:t>
      </w:r>
      <w:r w:rsidRPr="00143145">
        <w:rPr>
          <w:rFonts w:ascii="IRLotus" w:hAnsi="IRLotus" w:cs="IRLotus"/>
          <w:sz w:val="24"/>
          <w:szCs w:val="24"/>
          <w:rtl/>
        </w:rPr>
        <w:t>إثبات لهداة</w:t>
      </w:r>
      <w:r w:rsidRPr="00143145">
        <w:rPr>
          <w:rFonts w:ascii="IRLotus" w:hAnsi="IRLotus" w:cs="IRLotus" w:hint="cs"/>
          <w:sz w:val="24"/>
          <w:szCs w:val="24"/>
          <w:rtl/>
        </w:rPr>
        <w:t>: (3/561، 565، 586).</w:t>
      </w:r>
    </w:p>
  </w:footnote>
  <w:footnote w:id="69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(258 259)، </w:t>
      </w:r>
      <w:r w:rsidRPr="00143145">
        <w:rPr>
          <w:rFonts w:ascii="IRLotus" w:hAnsi="IRLotus" w:cs="IRLotus"/>
          <w:sz w:val="24"/>
          <w:szCs w:val="24"/>
          <w:rtl/>
        </w:rPr>
        <w:t>البحار</w:t>
      </w:r>
      <w:r w:rsidRPr="00143145">
        <w:rPr>
          <w:rFonts w:ascii="IRLotus" w:hAnsi="IRLotus" w:cs="IRLotus" w:hint="cs"/>
          <w:sz w:val="24"/>
          <w:szCs w:val="24"/>
          <w:rtl/>
        </w:rPr>
        <w:t xml:space="preserve">: (52/279، 285، 287، 319) (53/7)،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(99/158)، </w:t>
      </w:r>
      <w:r w:rsidRPr="00143145">
        <w:rPr>
          <w:rFonts w:ascii="IRLotus" w:hAnsi="IRLotus" w:cs="IRLotus"/>
          <w:sz w:val="24"/>
          <w:szCs w:val="24"/>
          <w:rtl/>
        </w:rPr>
        <w:t>کمال‌الدین</w:t>
      </w:r>
      <w:r w:rsidRPr="00143145">
        <w:rPr>
          <w:rFonts w:ascii="IRLotus" w:hAnsi="IRLotus" w:cs="IRLotus" w:hint="cs"/>
          <w:sz w:val="24"/>
          <w:szCs w:val="24"/>
          <w:rtl/>
        </w:rPr>
        <w:t xml:space="preserve">: (2/366)، </w:t>
      </w:r>
      <w:r w:rsidRPr="00143145">
        <w:rPr>
          <w:rFonts w:ascii="IRLotus" w:hAnsi="IRLotus" w:cs="IRLotus"/>
          <w:sz w:val="24"/>
          <w:szCs w:val="24"/>
          <w:rtl/>
        </w:rPr>
        <w:t>إثبات الهداة</w:t>
      </w:r>
      <w:r w:rsidRPr="00143145">
        <w:rPr>
          <w:rFonts w:ascii="IRLotus" w:hAnsi="IRLotus" w:cs="IRLotus" w:hint="cs"/>
          <w:sz w:val="24"/>
          <w:szCs w:val="24"/>
          <w:rtl/>
        </w:rPr>
        <w:t xml:space="preserve">: (3/575)، </w:t>
      </w:r>
      <w:r w:rsidRPr="00143145">
        <w:rPr>
          <w:rFonts w:ascii="IRLotus" w:hAnsi="IRLotus" w:cs="IRLotus"/>
          <w:sz w:val="24"/>
          <w:szCs w:val="24"/>
          <w:rtl/>
        </w:rPr>
        <w:t>اعلامالوری</w:t>
      </w:r>
      <w:r w:rsidRPr="00143145">
        <w:rPr>
          <w:rFonts w:ascii="IRLotus" w:hAnsi="IRLotus" w:cs="IRLotus" w:hint="cs"/>
          <w:sz w:val="24"/>
          <w:szCs w:val="24"/>
          <w:rtl/>
        </w:rPr>
        <w:t>: (401).</w:t>
      </w:r>
    </w:p>
  </w:footnote>
  <w:footnote w:id="69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این روایات را نگاه کن در کتاب </w:t>
      </w:r>
      <w:r w:rsidRPr="00143145">
        <w:rPr>
          <w:rFonts w:ascii="IRLotus" w:hAnsi="IRLotus" w:cs="IRLotus"/>
          <w:sz w:val="24"/>
          <w:szCs w:val="24"/>
          <w:rtl/>
        </w:rPr>
        <w:t>غیبة الطوسی</w:t>
      </w:r>
      <w:r w:rsidRPr="00143145">
        <w:rPr>
          <w:rFonts w:ascii="IRLotus" w:hAnsi="IRLotus" w:cs="IRLotus" w:hint="cs"/>
          <w:sz w:val="24"/>
          <w:szCs w:val="24"/>
          <w:rtl/>
        </w:rPr>
        <w:t xml:space="preserve">: (273، 283)، </w:t>
      </w:r>
      <w:r w:rsidRPr="00143145">
        <w:rPr>
          <w:rFonts w:ascii="IRLotus" w:hAnsi="IRLotus" w:cs="IRLotus"/>
          <w:sz w:val="24"/>
          <w:szCs w:val="24"/>
          <w:rtl/>
        </w:rPr>
        <w:t>العیاشی</w:t>
      </w:r>
      <w:r w:rsidRPr="00143145">
        <w:rPr>
          <w:rFonts w:ascii="IRLotus" w:hAnsi="IRLotus" w:cs="IRLotus" w:hint="cs"/>
          <w:sz w:val="24"/>
          <w:szCs w:val="24"/>
          <w:rtl/>
        </w:rPr>
        <w:t xml:space="preserve">: (2/326)، </w:t>
      </w:r>
      <w:r w:rsidRPr="00143145">
        <w:rPr>
          <w:rFonts w:ascii="IRLotus" w:hAnsi="IRLotus" w:cs="IRLotus"/>
          <w:sz w:val="24"/>
          <w:szCs w:val="24"/>
          <w:rtl/>
        </w:rPr>
        <w:t>البصائر</w:t>
      </w:r>
      <w:r w:rsidRPr="00143145">
        <w:rPr>
          <w:rFonts w:ascii="IRLotus" w:hAnsi="IRLotus" w:cs="IRLotus" w:hint="cs"/>
          <w:sz w:val="24"/>
          <w:szCs w:val="24"/>
          <w:rtl/>
        </w:rPr>
        <w:t xml:space="preserve">: (130)، </w:t>
      </w:r>
      <w:r w:rsidRPr="00143145">
        <w:rPr>
          <w:rFonts w:ascii="IRLotus" w:hAnsi="IRLotus" w:cs="IRLotus"/>
          <w:sz w:val="24"/>
          <w:szCs w:val="24"/>
          <w:rtl/>
        </w:rPr>
        <w:t>البحار</w:t>
      </w:r>
      <w:r w:rsidRPr="00143145">
        <w:rPr>
          <w:rFonts w:ascii="IRLotus" w:hAnsi="IRLotus" w:cs="IRLotus" w:hint="cs"/>
          <w:sz w:val="24"/>
          <w:szCs w:val="24"/>
          <w:rtl/>
        </w:rPr>
        <w:t xml:space="preserve">: (52/280، 287، 291، 298، 299، 337، 338، 339، 340، 386، 390) (53/145، 146)، </w:t>
      </w:r>
      <w:r w:rsidRPr="00143145">
        <w:rPr>
          <w:rFonts w:ascii="IRLotus" w:hAnsi="IRLotus" w:cs="IRLotus"/>
          <w:sz w:val="24"/>
          <w:szCs w:val="24"/>
          <w:rtl/>
        </w:rPr>
        <w:t>إثبات الهداة</w:t>
      </w:r>
      <w:r w:rsidRPr="00143145">
        <w:rPr>
          <w:rFonts w:ascii="IRLotus" w:hAnsi="IRLotus" w:cs="IRLotus" w:hint="cs"/>
          <w:sz w:val="24"/>
          <w:szCs w:val="24"/>
          <w:rtl/>
        </w:rPr>
        <w:t xml:space="preserve">: (3/299، 512، 517، 528، 529، 547، 556، 557، 575، 584)، </w:t>
      </w:r>
      <w:r w:rsidRPr="00143145">
        <w:rPr>
          <w:rFonts w:ascii="IRLotus" w:hAnsi="IRLotus" w:cs="IRLotus"/>
          <w:sz w:val="24"/>
          <w:szCs w:val="24"/>
          <w:rtl/>
        </w:rPr>
        <w:t>إعلام الوری</w:t>
      </w:r>
      <w:r w:rsidRPr="00143145">
        <w:rPr>
          <w:rFonts w:ascii="IRLotus" w:hAnsi="IRLotus" w:cs="IRLotus" w:hint="cs"/>
          <w:sz w:val="24"/>
          <w:szCs w:val="24"/>
          <w:rtl/>
        </w:rPr>
        <w:t xml:space="preserve">: (342، 432، 432)، </w:t>
      </w:r>
      <w:r w:rsidRPr="00143145">
        <w:rPr>
          <w:rFonts w:ascii="IRLotus" w:hAnsi="IRLotus" w:cs="IRLotus"/>
          <w:sz w:val="24"/>
          <w:szCs w:val="24"/>
          <w:rtl/>
        </w:rPr>
        <w:t>الإرشاد</w:t>
      </w:r>
      <w:r w:rsidRPr="00143145">
        <w:rPr>
          <w:rFonts w:ascii="IRLotus" w:hAnsi="IRLotus" w:cs="IRLotus" w:hint="cs"/>
          <w:sz w:val="24"/>
          <w:szCs w:val="24"/>
          <w:rtl/>
        </w:rPr>
        <w:t xml:space="preserve">: (363)، </w:t>
      </w:r>
      <w:r w:rsidRPr="00143145">
        <w:rPr>
          <w:rFonts w:ascii="IRLotus" w:hAnsi="IRLotus" w:cs="IRLotus"/>
          <w:sz w:val="24"/>
          <w:szCs w:val="24"/>
          <w:rtl/>
        </w:rPr>
        <w:t>غیبة</w:t>
      </w:r>
      <w:r w:rsidRPr="00143145">
        <w:rPr>
          <w:rFonts w:ascii="IRLotus" w:hAnsi="IRLotus" w:cs="IRLotus" w:hint="cs"/>
          <w:sz w:val="24"/>
          <w:szCs w:val="24"/>
          <w:rtl/>
        </w:rPr>
        <w:t xml:space="preserve"> </w:t>
      </w:r>
      <w:r w:rsidRPr="00143145">
        <w:rPr>
          <w:rFonts w:ascii="IRLotus" w:hAnsi="IRLotus" w:cs="IRLotus"/>
          <w:sz w:val="24"/>
          <w:szCs w:val="24"/>
          <w:rtl/>
        </w:rPr>
        <w:t>النعمانی</w:t>
      </w:r>
      <w:r w:rsidRPr="00143145">
        <w:rPr>
          <w:rFonts w:ascii="IRLotus" w:hAnsi="IRLotus" w:cs="IRLotus" w:hint="cs"/>
          <w:sz w:val="24"/>
          <w:szCs w:val="24"/>
          <w:rtl/>
        </w:rPr>
        <w:t xml:space="preserve">: (99، 231، 232)، </w:t>
      </w:r>
      <w:r w:rsidRPr="00143145">
        <w:rPr>
          <w:rFonts w:ascii="IRLotus" w:hAnsi="IRLotus" w:cs="IRLotus"/>
          <w:sz w:val="24"/>
          <w:szCs w:val="24"/>
          <w:rtl/>
        </w:rPr>
        <w:t>الاختصاص</w:t>
      </w:r>
      <w:r w:rsidRPr="00143145">
        <w:rPr>
          <w:rFonts w:ascii="IRLotus" w:hAnsi="IRLotus" w:cs="IRLotus" w:hint="cs"/>
          <w:sz w:val="24"/>
          <w:szCs w:val="24"/>
          <w:rtl/>
        </w:rPr>
        <w:t>: (257).</w:t>
      </w:r>
    </w:p>
  </w:footnote>
  <w:footnote w:id="69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(286)،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(127)، </w:t>
      </w:r>
      <w:r w:rsidRPr="00143145">
        <w:rPr>
          <w:rFonts w:ascii="IRLotus" w:hAnsi="IRLotus" w:cs="IRLotus"/>
          <w:sz w:val="24"/>
          <w:szCs w:val="24"/>
          <w:rtl/>
        </w:rPr>
        <w:t>البحار</w:t>
      </w:r>
      <w:r w:rsidRPr="00143145">
        <w:rPr>
          <w:rFonts w:ascii="IRLotus" w:hAnsi="IRLotus" w:cs="IRLotus" w:hint="cs"/>
          <w:sz w:val="24"/>
          <w:szCs w:val="24"/>
          <w:rtl/>
        </w:rPr>
        <w:t xml:space="preserve">: (51/109، 110، 114، 119)، </w:t>
      </w:r>
      <w:r w:rsidRPr="00143145">
        <w:rPr>
          <w:rFonts w:ascii="IRLotus" w:hAnsi="IRLotus" w:cs="IRLotus"/>
          <w:sz w:val="24"/>
          <w:szCs w:val="24"/>
          <w:rtl/>
        </w:rPr>
        <w:t>اثبات الهداة</w:t>
      </w:r>
      <w:r w:rsidRPr="00143145">
        <w:rPr>
          <w:rFonts w:ascii="IRLotus" w:hAnsi="IRLotus" w:cs="IRLotus" w:hint="cs"/>
          <w:sz w:val="24"/>
          <w:szCs w:val="24"/>
          <w:rtl/>
        </w:rPr>
        <w:t xml:space="preserve">: (3/463، 464، 486)، </w:t>
      </w:r>
      <w:r w:rsidRPr="00143145">
        <w:rPr>
          <w:rFonts w:ascii="IRLotus" w:hAnsi="IRLotus" w:cs="IRLotus"/>
          <w:sz w:val="24"/>
          <w:szCs w:val="24"/>
          <w:rtl/>
        </w:rPr>
        <w:t>إعلام الوری</w:t>
      </w:r>
      <w:r w:rsidRPr="00143145">
        <w:rPr>
          <w:rFonts w:ascii="IRLotus" w:hAnsi="IRLotus" w:cs="IRLotus" w:hint="cs"/>
          <w:sz w:val="24"/>
          <w:szCs w:val="24"/>
          <w:rtl/>
        </w:rPr>
        <w:t>: (400).</w:t>
      </w:r>
    </w:p>
  </w:footnote>
  <w:footnote w:id="69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غیبت الطوسی</w:t>
      </w:r>
      <w:r w:rsidRPr="00143145">
        <w:rPr>
          <w:rFonts w:ascii="IRLotus" w:hAnsi="IRLotus" w:cs="IRLotus" w:hint="cs"/>
          <w:sz w:val="24"/>
          <w:szCs w:val="24"/>
          <w:rtl/>
        </w:rPr>
        <w:t xml:space="preserve">: (207)، </w:t>
      </w:r>
      <w:r w:rsidRPr="00143145">
        <w:rPr>
          <w:rFonts w:ascii="IRLotus" w:hAnsi="IRLotus" w:cs="IRLotus"/>
          <w:sz w:val="24"/>
          <w:szCs w:val="24"/>
          <w:rtl/>
        </w:rPr>
        <w:t>البحار</w:t>
      </w:r>
      <w:r w:rsidRPr="00143145">
        <w:rPr>
          <w:rFonts w:ascii="IRLotus" w:hAnsi="IRLotus" w:cs="IRLotus" w:hint="cs"/>
          <w:sz w:val="24"/>
          <w:szCs w:val="24"/>
          <w:rtl/>
        </w:rPr>
        <w:t xml:space="preserve">: (51/111) (52/112)، </w:t>
      </w:r>
      <w:r w:rsidRPr="00143145">
        <w:rPr>
          <w:rFonts w:ascii="IRLotus" w:hAnsi="IRLotus" w:cs="IRLotus"/>
          <w:sz w:val="24"/>
          <w:szCs w:val="24"/>
          <w:rtl/>
        </w:rPr>
        <w:t>کمال‌الدین</w:t>
      </w:r>
      <w:r w:rsidRPr="00143145">
        <w:rPr>
          <w:rFonts w:ascii="IRLotus" w:hAnsi="IRLotus" w:cs="IRLotus" w:hint="cs"/>
          <w:sz w:val="24"/>
          <w:szCs w:val="24"/>
          <w:rtl/>
        </w:rPr>
        <w:t xml:space="preserve">: (326)، </w:t>
      </w:r>
      <w:r w:rsidRPr="00143145">
        <w:rPr>
          <w:rFonts w:ascii="IRLotus" w:hAnsi="IRLotus" w:cs="IRLotus"/>
          <w:sz w:val="24"/>
          <w:szCs w:val="24"/>
          <w:rtl/>
        </w:rPr>
        <w:t>اثبات الهداة</w:t>
      </w:r>
      <w:r w:rsidRPr="00143145">
        <w:rPr>
          <w:rFonts w:ascii="IRLotus" w:hAnsi="IRLotus" w:cs="IRLotus" w:hint="cs"/>
          <w:sz w:val="24"/>
          <w:szCs w:val="24"/>
          <w:rtl/>
        </w:rPr>
        <w:t>: (3/473، 511).</w:t>
      </w:r>
    </w:p>
  </w:footnote>
  <w:footnote w:id="70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(127)، </w:t>
      </w:r>
      <w:r w:rsidRPr="00143145">
        <w:rPr>
          <w:rFonts w:ascii="IRLotus" w:hAnsi="IRLotus" w:cs="IRLotus"/>
          <w:sz w:val="24"/>
          <w:szCs w:val="24"/>
          <w:rtl/>
        </w:rPr>
        <w:t>روضه‌ الکافی</w:t>
      </w:r>
      <w:r w:rsidRPr="00143145">
        <w:rPr>
          <w:rFonts w:ascii="IRLotus" w:hAnsi="IRLotus" w:cs="IRLotus" w:hint="cs"/>
          <w:sz w:val="24"/>
          <w:szCs w:val="24"/>
          <w:rtl/>
        </w:rPr>
        <w:t xml:space="preserve">: (263)، </w:t>
      </w:r>
      <w:r w:rsidRPr="00143145">
        <w:rPr>
          <w:rFonts w:ascii="IRLotus" w:hAnsi="IRLotus" w:cs="IRLotus"/>
          <w:sz w:val="24"/>
          <w:szCs w:val="24"/>
          <w:rtl/>
        </w:rPr>
        <w:t>البحار</w:t>
      </w:r>
      <w:r w:rsidRPr="00143145">
        <w:rPr>
          <w:rFonts w:ascii="IRLotus" w:hAnsi="IRLotus" w:cs="IRLotus" w:hint="cs"/>
          <w:sz w:val="24"/>
          <w:szCs w:val="24"/>
          <w:rtl/>
        </w:rPr>
        <w:t>: (51/114) (52/110، 263).</w:t>
      </w:r>
    </w:p>
  </w:footnote>
  <w:footnote w:id="70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(121، 122)، </w:t>
      </w:r>
      <w:r w:rsidRPr="00143145">
        <w:rPr>
          <w:rFonts w:ascii="IRLotus" w:hAnsi="IRLotus" w:cs="IRLotus"/>
          <w:sz w:val="24"/>
          <w:szCs w:val="24"/>
          <w:rtl/>
        </w:rPr>
        <w:t>البحار</w:t>
      </w:r>
      <w:r w:rsidRPr="00143145">
        <w:rPr>
          <w:rFonts w:ascii="IRLotus" w:hAnsi="IRLotus" w:cs="IRLotus" w:hint="cs"/>
          <w:sz w:val="24"/>
          <w:szCs w:val="24"/>
          <w:rtl/>
        </w:rPr>
        <w:t>: (51/139).</w:t>
      </w:r>
    </w:p>
  </w:footnote>
  <w:footnote w:id="70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(115، 76)، </w:t>
      </w:r>
      <w:r w:rsidRPr="00143145">
        <w:rPr>
          <w:rFonts w:ascii="IRLotus" w:hAnsi="IRLotus" w:cs="IRLotus"/>
          <w:sz w:val="24"/>
          <w:szCs w:val="24"/>
          <w:rtl/>
        </w:rPr>
        <w:t>کمال‌الدین</w:t>
      </w:r>
      <w:r w:rsidRPr="00143145">
        <w:rPr>
          <w:rFonts w:ascii="IRLotus" w:hAnsi="IRLotus" w:cs="IRLotus" w:hint="cs"/>
          <w:sz w:val="24"/>
          <w:szCs w:val="24"/>
          <w:rtl/>
        </w:rPr>
        <w:t xml:space="preserve">: (2/16)، </w:t>
      </w:r>
      <w:r w:rsidRPr="00143145">
        <w:rPr>
          <w:rFonts w:ascii="IRLotus" w:hAnsi="IRLotus" w:cs="IRLotus"/>
          <w:sz w:val="24"/>
          <w:szCs w:val="24"/>
          <w:rtl/>
        </w:rPr>
        <w:t>الکافی</w:t>
      </w:r>
      <w:r w:rsidRPr="00143145">
        <w:rPr>
          <w:rFonts w:ascii="IRLotus" w:hAnsi="IRLotus" w:cs="IRLotus" w:hint="cs"/>
          <w:sz w:val="24"/>
          <w:szCs w:val="24"/>
          <w:rtl/>
        </w:rPr>
        <w:t xml:space="preserve">: (1/336)، </w:t>
      </w:r>
      <w:r w:rsidRPr="00143145">
        <w:rPr>
          <w:rFonts w:ascii="IRLotus" w:hAnsi="IRLotus" w:cs="IRLotus"/>
          <w:sz w:val="24"/>
          <w:szCs w:val="24"/>
          <w:rtl/>
        </w:rPr>
        <w:t>غیبة الطوطی</w:t>
      </w:r>
      <w:r w:rsidRPr="00143145">
        <w:rPr>
          <w:rFonts w:ascii="IRLotus" w:hAnsi="IRLotus" w:cs="IRLotus" w:hint="cs"/>
          <w:sz w:val="24"/>
          <w:szCs w:val="24"/>
          <w:rtl/>
        </w:rPr>
        <w:t xml:space="preserve">: (217، 205)، </w:t>
      </w:r>
      <w:r w:rsidRPr="00143145">
        <w:rPr>
          <w:rFonts w:ascii="IRLotus" w:hAnsi="IRLotus" w:cs="IRLotus"/>
          <w:sz w:val="24"/>
          <w:szCs w:val="24"/>
          <w:rtl/>
        </w:rPr>
        <w:t>البحار</w:t>
      </w:r>
      <w:r w:rsidRPr="00143145">
        <w:rPr>
          <w:rFonts w:ascii="IRLotus" w:hAnsi="IRLotus" w:cs="IRLotus" w:hint="cs"/>
          <w:sz w:val="24"/>
          <w:szCs w:val="24"/>
          <w:rtl/>
        </w:rPr>
        <w:t xml:space="preserve">: (52/156، 157، 228، 281)، </w:t>
      </w:r>
      <w:r w:rsidRPr="00143145">
        <w:rPr>
          <w:rFonts w:ascii="IRLotus" w:hAnsi="IRLotus" w:cs="IRLotus"/>
          <w:sz w:val="24"/>
          <w:szCs w:val="24"/>
          <w:rtl/>
        </w:rPr>
        <w:t>إثبات الهداة</w:t>
      </w:r>
      <w:r w:rsidRPr="00143145">
        <w:rPr>
          <w:rFonts w:ascii="IRLotus" w:hAnsi="IRLotus" w:cs="IRLotus" w:hint="cs"/>
          <w:sz w:val="24"/>
          <w:szCs w:val="24"/>
          <w:rtl/>
        </w:rPr>
        <w:t>: (3/473، 514، 533).</w:t>
      </w:r>
    </w:p>
  </w:footnote>
  <w:footnote w:id="70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(51/72).</w:t>
      </w:r>
    </w:p>
  </w:footnote>
  <w:footnote w:id="70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(285، 287)، </w:t>
      </w:r>
      <w:r w:rsidRPr="00143145">
        <w:rPr>
          <w:rFonts w:ascii="IRLotus" w:hAnsi="IRLotus" w:cs="IRLotus"/>
          <w:sz w:val="24"/>
          <w:szCs w:val="24"/>
          <w:rtl/>
        </w:rPr>
        <w:t>غیبة الطوسی</w:t>
      </w:r>
      <w:r w:rsidRPr="00143145">
        <w:rPr>
          <w:rFonts w:ascii="IRLotus" w:hAnsi="IRLotus" w:cs="IRLotus" w:hint="cs"/>
          <w:sz w:val="24"/>
          <w:szCs w:val="24"/>
          <w:rtl/>
        </w:rPr>
        <w:t xml:space="preserve">: (207)، </w:t>
      </w:r>
      <w:r w:rsidRPr="00143145">
        <w:rPr>
          <w:rFonts w:ascii="IRLotus" w:hAnsi="IRLotus" w:cs="IRLotus"/>
          <w:sz w:val="24"/>
          <w:szCs w:val="24"/>
          <w:rtl/>
        </w:rPr>
        <w:t>البحار</w:t>
      </w:r>
      <w:r w:rsidRPr="00143145">
        <w:rPr>
          <w:rFonts w:ascii="IRLotus" w:hAnsi="IRLotus" w:cs="IRLotus" w:hint="cs"/>
          <w:sz w:val="24"/>
          <w:szCs w:val="24"/>
          <w:rtl/>
        </w:rPr>
        <w:t xml:space="preserve">: (51/68، 119، 135، 145) (52/101)، </w:t>
      </w:r>
      <w:r w:rsidRPr="00143145">
        <w:rPr>
          <w:rFonts w:ascii="IRLotus" w:hAnsi="IRLotus" w:cs="IRLotus"/>
          <w:sz w:val="24"/>
          <w:szCs w:val="24"/>
          <w:rtl/>
        </w:rPr>
        <w:t>إثبات الهداة</w:t>
      </w:r>
      <w:r w:rsidRPr="00143145">
        <w:rPr>
          <w:rFonts w:ascii="IRLotus" w:hAnsi="IRLotus" w:cs="IRLotus" w:hint="cs"/>
          <w:sz w:val="24"/>
          <w:szCs w:val="24"/>
          <w:rtl/>
        </w:rPr>
        <w:t xml:space="preserve">: (3/459، 463، 464، 472، 510، 532)، </w:t>
      </w:r>
      <w:r w:rsidRPr="00143145">
        <w:rPr>
          <w:rFonts w:ascii="IRLotus" w:hAnsi="IRLotus" w:cs="IRLotus"/>
          <w:sz w:val="24"/>
          <w:szCs w:val="24"/>
          <w:rtl/>
        </w:rPr>
        <w:t>إعلام الوری</w:t>
      </w:r>
      <w:r w:rsidRPr="00143145">
        <w:rPr>
          <w:rFonts w:ascii="IRLotus" w:hAnsi="IRLotus" w:cs="IRLotus" w:hint="cs"/>
          <w:sz w:val="24"/>
          <w:szCs w:val="24"/>
          <w:rtl/>
        </w:rPr>
        <w:t>: (400).</w:t>
      </w:r>
    </w:p>
  </w:footnote>
  <w:footnote w:id="70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(111)،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(89)، </w:t>
      </w:r>
      <w:r w:rsidRPr="00143145">
        <w:rPr>
          <w:rFonts w:ascii="IRLotus" w:hAnsi="IRLotus" w:cs="IRLotus"/>
          <w:sz w:val="24"/>
          <w:szCs w:val="24"/>
          <w:rtl/>
        </w:rPr>
        <w:t>البحار</w:t>
      </w:r>
      <w:r w:rsidRPr="00143145">
        <w:rPr>
          <w:rFonts w:ascii="IRLotus" w:hAnsi="IRLotus" w:cs="IRLotus" w:hint="cs"/>
          <w:sz w:val="24"/>
          <w:szCs w:val="24"/>
          <w:rtl/>
        </w:rPr>
        <w:t>: (52/153) (53/324).</w:t>
      </w:r>
    </w:p>
  </w:footnote>
  <w:footnote w:id="70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(358)، </w:t>
      </w:r>
      <w:r w:rsidRPr="00143145">
        <w:rPr>
          <w:rFonts w:ascii="IRLotus" w:hAnsi="IRLotus" w:cs="IRLotus"/>
          <w:sz w:val="24"/>
          <w:szCs w:val="24"/>
          <w:rtl/>
        </w:rPr>
        <w:t>غیبة الطوسی</w:t>
      </w:r>
      <w:r w:rsidRPr="00143145">
        <w:rPr>
          <w:rFonts w:ascii="IRLotus" w:hAnsi="IRLotus" w:cs="IRLotus" w:hint="cs"/>
          <w:sz w:val="24"/>
          <w:szCs w:val="24"/>
          <w:rtl/>
        </w:rPr>
        <w:t xml:space="preserve">: (204)، </w:t>
      </w:r>
      <w:r w:rsidRPr="00143145">
        <w:rPr>
          <w:rFonts w:ascii="IRLotus" w:hAnsi="IRLotus" w:cs="IRLotus"/>
          <w:sz w:val="24"/>
          <w:szCs w:val="24"/>
          <w:rtl/>
        </w:rPr>
        <w:t>البحار</w:t>
      </w:r>
      <w:r w:rsidRPr="00143145">
        <w:rPr>
          <w:rFonts w:ascii="IRLotus" w:hAnsi="IRLotus" w:cs="IRLotus" w:hint="cs"/>
          <w:sz w:val="24"/>
          <w:szCs w:val="24"/>
          <w:rtl/>
        </w:rPr>
        <w:t xml:space="preserve">: (51/150) (52/113)، </w:t>
      </w:r>
      <w:r w:rsidRPr="00143145">
        <w:rPr>
          <w:rFonts w:ascii="IRLotus" w:hAnsi="IRLotus" w:cs="IRLotus"/>
          <w:sz w:val="24"/>
          <w:szCs w:val="24"/>
          <w:rtl/>
        </w:rPr>
        <w:t>إثبات الهداة</w:t>
      </w:r>
      <w:r w:rsidRPr="00143145">
        <w:rPr>
          <w:rFonts w:ascii="IRLotus" w:hAnsi="IRLotus" w:cs="IRLotus" w:hint="cs"/>
          <w:sz w:val="24"/>
          <w:szCs w:val="24"/>
          <w:rtl/>
        </w:rPr>
        <w:t>: (3/476).</w:t>
      </w:r>
    </w:p>
  </w:footnote>
  <w:footnote w:id="70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(24/100) (51/151)، </w:t>
      </w:r>
      <w:r w:rsidRPr="00143145">
        <w:rPr>
          <w:rFonts w:ascii="IRLotus" w:hAnsi="IRLotus" w:cs="IRLotus"/>
          <w:sz w:val="24"/>
          <w:szCs w:val="24"/>
          <w:rtl/>
        </w:rPr>
        <w:t>نورالثقلین</w:t>
      </w:r>
      <w:r w:rsidRPr="00143145">
        <w:rPr>
          <w:rFonts w:ascii="IRLotus" w:hAnsi="IRLotus" w:cs="IRLotus" w:hint="cs"/>
          <w:sz w:val="24"/>
          <w:szCs w:val="24"/>
          <w:rtl/>
        </w:rPr>
        <w:t xml:space="preserve">: (5/387)، </w:t>
      </w:r>
      <w:r w:rsidRPr="00143145">
        <w:rPr>
          <w:rFonts w:ascii="IRLotus" w:hAnsi="IRLotus" w:cs="IRLotus"/>
          <w:sz w:val="24"/>
          <w:szCs w:val="24"/>
          <w:rtl/>
        </w:rPr>
        <w:t>الصافی</w:t>
      </w:r>
      <w:r w:rsidRPr="00143145">
        <w:rPr>
          <w:rFonts w:ascii="IRLotus" w:hAnsi="IRLotus" w:cs="IRLotus" w:hint="cs"/>
          <w:sz w:val="24"/>
          <w:szCs w:val="24"/>
          <w:rtl/>
        </w:rPr>
        <w:t xml:space="preserve">: (5/206)، </w:t>
      </w:r>
      <w:r w:rsidRPr="00143145">
        <w:rPr>
          <w:rFonts w:ascii="IRLotus" w:hAnsi="IRLotus" w:cs="IRLotus"/>
          <w:sz w:val="24"/>
          <w:szCs w:val="24"/>
          <w:rtl/>
        </w:rPr>
        <w:t>البرهان</w:t>
      </w:r>
      <w:r w:rsidRPr="00143145">
        <w:rPr>
          <w:rFonts w:ascii="IRLotus" w:hAnsi="IRLotus" w:cs="IRLotus" w:hint="cs"/>
          <w:sz w:val="24"/>
          <w:szCs w:val="24"/>
          <w:rtl/>
        </w:rPr>
        <w:t xml:space="preserve">: (4/367)، </w:t>
      </w:r>
      <w:r w:rsidRPr="00143145">
        <w:rPr>
          <w:rFonts w:ascii="IRLotus" w:hAnsi="IRLotus" w:cs="IRLotus"/>
          <w:sz w:val="24"/>
          <w:szCs w:val="24"/>
          <w:rtl/>
        </w:rPr>
        <w:t>إثبات الهداة</w:t>
      </w:r>
      <w:r w:rsidRPr="00143145">
        <w:rPr>
          <w:rFonts w:ascii="IRLotus" w:hAnsi="IRLotus" w:cs="IRLotus" w:hint="cs"/>
          <w:sz w:val="24"/>
          <w:szCs w:val="24"/>
          <w:rtl/>
        </w:rPr>
        <w:t>: (3/476).</w:t>
      </w:r>
    </w:p>
  </w:footnote>
  <w:footnote w:id="70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(52/111، 135)، </w:t>
      </w:r>
      <w:r w:rsidRPr="00143145">
        <w:rPr>
          <w:rFonts w:ascii="IRLotus" w:hAnsi="IRLotus" w:cs="IRLotus"/>
          <w:sz w:val="24"/>
          <w:szCs w:val="24"/>
          <w:rtl/>
        </w:rPr>
        <w:t>إثبات الهداة</w:t>
      </w:r>
      <w:r w:rsidRPr="00143145">
        <w:rPr>
          <w:rFonts w:ascii="IRLotus" w:hAnsi="IRLotus" w:cs="IRLotus" w:hint="cs"/>
          <w:sz w:val="24"/>
          <w:szCs w:val="24"/>
          <w:rtl/>
        </w:rPr>
        <w:t>: (3/473).</w:t>
      </w:r>
    </w:p>
  </w:footnote>
  <w:footnote w:id="70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(51/160)، </w:t>
      </w:r>
      <w:r w:rsidRPr="00143145">
        <w:rPr>
          <w:rFonts w:ascii="IRLotus" w:hAnsi="IRLotus" w:cs="IRLotus"/>
          <w:sz w:val="24"/>
          <w:szCs w:val="24"/>
          <w:rtl/>
        </w:rPr>
        <w:t>إثبات الهداة</w:t>
      </w:r>
      <w:r w:rsidRPr="00143145">
        <w:rPr>
          <w:rFonts w:ascii="IRLotus" w:hAnsi="IRLotus" w:cs="IRLotus" w:hint="cs"/>
          <w:sz w:val="24"/>
          <w:szCs w:val="24"/>
          <w:rtl/>
        </w:rPr>
        <w:t>: (3/482).</w:t>
      </w:r>
    </w:p>
  </w:footnote>
  <w:footnote w:id="71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(53/6).</w:t>
      </w:r>
    </w:p>
  </w:footnote>
  <w:footnote w:id="71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(193)، </w:t>
      </w:r>
      <w:r w:rsidRPr="00143145">
        <w:rPr>
          <w:rFonts w:ascii="IRLotus" w:hAnsi="IRLotus" w:cs="IRLotus"/>
          <w:sz w:val="24"/>
          <w:szCs w:val="24"/>
          <w:rtl/>
        </w:rPr>
        <w:t>غیبة الطوسی</w:t>
      </w:r>
      <w:r w:rsidRPr="00143145">
        <w:rPr>
          <w:rFonts w:ascii="IRLotus" w:hAnsi="IRLotus" w:cs="IRLotus" w:hint="cs"/>
          <w:sz w:val="24"/>
          <w:szCs w:val="24"/>
          <w:rtl/>
        </w:rPr>
        <w:t xml:space="preserve">: (243)، </w:t>
      </w:r>
      <w:r w:rsidRPr="00143145">
        <w:rPr>
          <w:rFonts w:ascii="IRLotus" w:hAnsi="IRLotus" w:cs="IRLotus"/>
          <w:sz w:val="24"/>
          <w:szCs w:val="24"/>
          <w:rtl/>
        </w:rPr>
        <w:t>البحار</w:t>
      </w:r>
      <w:r w:rsidRPr="00143145">
        <w:rPr>
          <w:rFonts w:ascii="IRLotus" w:hAnsi="IRLotus" w:cs="IRLotus" w:hint="cs"/>
          <w:sz w:val="24"/>
          <w:szCs w:val="24"/>
          <w:rtl/>
        </w:rPr>
        <w:t>: (51/36) (52/151) (53/318).</w:t>
      </w:r>
    </w:p>
  </w:footnote>
  <w:footnote w:id="71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(325، 330، 401)، </w:t>
      </w:r>
      <w:r w:rsidRPr="00143145">
        <w:rPr>
          <w:rFonts w:ascii="IRLotus" w:hAnsi="IRLotus" w:cs="IRLotus"/>
          <w:sz w:val="24"/>
          <w:szCs w:val="24"/>
          <w:rtl/>
        </w:rPr>
        <w:t>غیبة الطوسی</w:t>
      </w:r>
      <w:r w:rsidRPr="00143145">
        <w:rPr>
          <w:rFonts w:ascii="IRLotus" w:hAnsi="IRLotus" w:cs="IRLotus" w:hint="cs"/>
          <w:sz w:val="24"/>
          <w:szCs w:val="24"/>
          <w:rtl/>
        </w:rPr>
        <w:t xml:space="preserve">: (102)،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(116)، </w:t>
      </w:r>
      <w:r w:rsidRPr="00143145">
        <w:rPr>
          <w:rFonts w:ascii="IRLotus" w:hAnsi="IRLotus" w:cs="IRLotus"/>
          <w:sz w:val="24"/>
          <w:szCs w:val="24"/>
          <w:rtl/>
        </w:rPr>
        <w:t>الکافی</w:t>
      </w:r>
      <w:r w:rsidRPr="00143145">
        <w:rPr>
          <w:rFonts w:ascii="IRLotus" w:hAnsi="IRLotus" w:cs="IRLotus" w:hint="cs"/>
          <w:sz w:val="24"/>
          <w:szCs w:val="24"/>
          <w:rtl/>
        </w:rPr>
        <w:t xml:space="preserve">: (1/337، 339)، </w:t>
      </w:r>
      <w:r w:rsidRPr="00143145">
        <w:rPr>
          <w:rFonts w:ascii="IRLotus" w:hAnsi="IRLotus" w:cs="IRLotus"/>
          <w:sz w:val="24"/>
          <w:szCs w:val="24"/>
          <w:rtl/>
        </w:rPr>
        <w:t>البحار</w:t>
      </w:r>
      <w:r w:rsidRPr="00143145">
        <w:rPr>
          <w:rFonts w:ascii="IRLotus" w:hAnsi="IRLotus" w:cs="IRLotus" w:hint="cs"/>
          <w:sz w:val="24"/>
          <w:szCs w:val="24"/>
          <w:rtl/>
        </w:rPr>
        <w:t xml:space="preserve">: (52/151)، </w:t>
      </w:r>
      <w:r w:rsidRPr="00143145">
        <w:rPr>
          <w:rFonts w:ascii="IRLotus" w:hAnsi="IRLotus" w:cs="IRLotus"/>
          <w:sz w:val="24"/>
          <w:szCs w:val="24"/>
          <w:rtl/>
        </w:rPr>
        <w:t>إثبات الهداة</w:t>
      </w:r>
      <w:r w:rsidRPr="00143145">
        <w:rPr>
          <w:rFonts w:ascii="IRLotus" w:hAnsi="IRLotus" w:cs="IRLotus" w:hint="cs"/>
          <w:sz w:val="24"/>
          <w:szCs w:val="24"/>
          <w:rtl/>
        </w:rPr>
        <w:t>: (3/443، 500).</w:t>
      </w:r>
    </w:p>
  </w:footnote>
  <w:footnote w:id="71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w:t>
      </w:r>
      <w:r w:rsidRPr="00143145">
        <w:rPr>
          <w:rFonts w:ascii="IRLotus" w:hAnsi="IRLotus" w:cs="IRLotus" w:hint="cs"/>
          <w:sz w:val="24"/>
          <w:szCs w:val="24"/>
          <w:rtl/>
        </w:rPr>
        <w:t xml:space="preserve"> </w:t>
      </w:r>
      <w:r w:rsidRPr="00143145">
        <w:rPr>
          <w:rFonts w:ascii="IRLotus" w:hAnsi="IRLotus" w:cs="IRLotus"/>
          <w:sz w:val="24"/>
          <w:szCs w:val="24"/>
          <w:rtl/>
        </w:rPr>
        <w:t>النعمانی</w:t>
      </w:r>
      <w:r w:rsidRPr="00143145">
        <w:rPr>
          <w:rFonts w:ascii="IRLotus" w:hAnsi="IRLotus" w:cs="IRLotus" w:hint="cs"/>
          <w:sz w:val="24"/>
          <w:szCs w:val="24"/>
          <w:rtl/>
        </w:rPr>
        <w:t xml:space="preserve">: (117)، </w:t>
      </w:r>
      <w:r w:rsidRPr="00143145">
        <w:rPr>
          <w:rFonts w:ascii="IRLotus" w:hAnsi="IRLotus" w:cs="IRLotus"/>
          <w:sz w:val="24"/>
          <w:szCs w:val="24"/>
          <w:rtl/>
        </w:rPr>
        <w:t>البحار</w:t>
      </w:r>
      <w:r w:rsidRPr="00143145">
        <w:rPr>
          <w:rFonts w:ascii="IRLotus" w:hAnsi="IRLotus" w:cs="IRLotus" w:hint="cs"/>
          <w:sz w:val="24"/>
          <w:szCs w:val="24"/>
          <w:rtl/>
        </w:rPr>
        <w:t xml:space="preserve">: (52/156)، </w:t>
      </w:r>
      <w:r w:rsidRPr="00143145">
        <w:rPr>
          <w:rFonts w:ascii="IRLotus" w:hAnsi="IRLotus" w:cs="IRLotus"/>
          <w:sz w:val="24"/>
          <w:szCs w:val="24"/>
          <w:rtl/>
        </w:rPr>
        <w:t>الکافی</w:t>
      </w:r>
      <w:r w:rsidRPr="00143145">
        <w:rPr>
          <w:rFonts w:ascii="IRLotus" w:hAnsi="IRLotus" w:cs="IRLotus" w:hint="cs"/>
          <w:sz w:val="24"/>
          <w:szCs w:val="24"/>
          <w:rtl/>
        </w:rPr>
        <w:t xml:space="preserve">: (1/339)، </w:t>
      </w:r>
      <w:r w:rsidRPr="00143145">
        <w:rPr>
          <w:rFonts w:ascii="IRLotus" w:hAnsi="IRLotus" w:cs="IRLotus"/>
          <w:sz w:val="24"/>
          <w:szCs w:val="24"/>
          <w:rtl/>
        </w:rPr>
        <w:t>إثبات الهداة</w:t>
      </w:r>
      <w:r w:rsidRPr="00143145">
        <w:rPr>
          <w:rFonts w:ascii="IRLotus" w:hAnsi="IRLotus" w:cs="IRLotus" w:hint="cs"/>
          <w:sz w:val="24"/>
          <w:szCs w:val="24"/>
          <w:rtl/>
        </w:rPr>
        <w:t>: (3/444).</w:t>
      </w:r>
    </w:p>
  </w:footnote>
  <w:footnote w:id="71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(2/144)، </w:t>
      </w:r>
      <w:r w:rsidRPr="00143145">
        <w:rPr>
          <w:rFonts w:ascii="IRLotus" w:hAnsi="IRLotus" w:cs="IRLotus"/>
          <w:sz w:val="24"/>
          <w:szCs w:val="24"/>
          <w:rtl/>
        </w:rPr>
        <w:t>البحار</w:t>
      </w:r>
      <w:r w:rsidRPr="00143145">
        <w:rPr>
          <w:rFonts w:ascii="IRLotus" w:hAnsi="IRLotus" w:cs="IRLotus" w:hint="cs"/>
          <w:sz w:val="24"/>
          <w:szCs w:val="24"/>
          <w:rtl/>
        </w:rPr>
        <w:t xml:space="preserve">: (52/152)، </w:t>
      </w:r>
      <w:r w:rsidRPr="00143145">
        <w:rPr>
          <w:rFonts w:ascii="IRLotus" w:hAnsi="IRLotus" w:cs="IRLotus"/>
          <w:sz w:val="24"/>
          <w:szCs w:val="24"/>
          <w:rtl/>
        </w:rPr>
        <w:t>من لایحضره الفقیه</w:t>
      </w:r>
      <w:r w:rsidRPr="00143145">
        <w:rPr>
          <w:rFonts w:ascii="IRLotus" w:hAnsi="IRLotus" w:cs="IRLotus" w:hint="cs"/>
          <w:sz w:val="24"/>
          <w:szCs w:val="24"/>
          <w:rtl/>
        </w:rPr>
        <w:t xml:space="preserve">: (2/520)، </w:t>
      </w:r>
      <w:r w:rsidRPr="00143145">
        <w:rPr>
          <w:rFonts w:ascii="IRLotus" w:hAnsi="IRLotus" w:cs="IRLotus"/>
          <w:sz w:val="24"/>
          <w:szCs w:val="24"/>
          <w:rtl/>
        </w:rPr>
        <w:t>إثبات الهداة</w:t>
      </w:r>
      <w:r w:rsidRPr="00143145">
        <w:rPr>
          <w:rFonts w:ascii="IRLotus" w:hAnsi="IRLotus" w:cs="IRLotus" w:hint="cs"/>
          <w:sz w:val="24"/>
          <w:szCs w:val="24"/>
          <w:rtl/>
        </w:rPr>
        <w:t>: (3/452).</w:t>
      </w:r>
    </w:p>
  </w:footnote>
  <w:footnote w:id="71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عقائد الإمامیة</w:t>
      </w:r>
      <w:r w:rsidRPr="00143145">
        <w:rPr>
          <w:rFonts w:ascii="IRLotus" w:hAnsi="IRLotus" w:cs="IRLotus" w:hint="cs"/>
          <w:sz w:val="24"/>
          <w:szCs w:val="24"/>
          <w:rtl/>
        </w:rPr>
        <w:t xml:space="preserve"> تألیف شیخ محمدرضا مظفر: (89)، و نیز نگاه کن: </w:t>
      </w:r>
      <w:r w:rsidRPr="00143145">
        <w:rPr>
          <w:rFonts w:ascii="IRLotus" w:hAnsi="IRLotus" w:cs="IRLotus"/>
          <w:sz w:val="24"/>
          <w:szCs w:val="24"/>
          <w:rtl/>
        </w:rPr>
        <w:t>بدا</w:t>
      </w:r>
      <w:r>
        <w:rPr>
          <w:rFonts w:ascii="IRLotus" w:hAnsi="IRLotus" w:cs="IRLotus"/>
          <w:sz w:val="24"/>
          <w:szCs w:val="24"/>
          <w:rtl/>
        </w:rPr>
        <w:t>ی</w:t>
      </w:r>
      <w:r w:rsidRPr="00143145">
        <w:rPr>
          <w:rFonts w:ascii="IRLotus" w:hAnsi="IRLotus" w:cs="IRLotus"/>
          <w:sz w:val="24"/>
          <w:szCs w:val="24"/>
          <w:rtl/>
        </w:rPr>
        <w:t>ة المعارف الإسلامیه فی شرح العقائد</w:t>
      </w:r>
      <w:r w:rsidRPr="00143145">
        <w:rPr>
          <w:rFonts w:ascii="IRLotus" w:hAnsi="IRLotus" w:cs="IRLotus" w:hint="cs"/>
          <w:sz w:val="24"/>
          <w:szCs w:val="24"/>
          <w:rtl/>
        </w:rPr>
        <w:t xml:space="preserve"> </w:t>
      </w:r>
      <w:r w:rsidRPr="00143145">
        <w:rPr>
          <w:rFonts w:ascii="IRLotus" w:hAnsi="IRLotus" w:cs="IRLotus"/>
          <w:sz w:val="24"/>
          <w:szCs w:val="24"/>
          <w:rtl/>
        </w:rPr>
        <w:t>الإمامیة</w:t>
      </w:r>
      <w:r w:rsidRPr="00143145">
        <w:rPr>
          <w:rFonts w:ascii="IRLotus" w:hAnsi="IRLotus" w:cs="IRLotus" w:hint="cs"/>
          <w:sz w:val="24"/>
          <w:szCs w:val="24"/>
          <w:rtl/>
        </w:rPr>
        <w:t>: (273، 287) و پس از آن.</w:t>
      </w:r>
    </w:p>
  </w:footnote>
  <w:footnote w:id="71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الاختصاص</w:t>
      </w:r>
      <w:r w:rsidRPr="00143145">
        <w:rPr>
          <w:rFonts w:ascii="IRLotus" w:hAnsi="IRLotus" w:cs="IRLotus" w:hint="cs"/>
          <w:sz w:val="24"/>
          <w:szCs w:val="24"/>
          <w:rtl/>
        </w:rPr>
        <w:t xml:space="preserve">: (268، 269)، </w:t>
      </w:r>
      <w:r w:rsidRPr="00143145">
        <w:rPr>
          <w:rFonts w:ascii="IRLotus" w:hAnsi="IRLotus" w:cs="IRLotus"/>
          <w:sz w:val="24"/>
          <w:szCs w:val="24"/>
          <w:rtl/>
        </w:rPr>
        <w:t>البحار</w:t>
      </w:r>
      <w:r w:rsidRPr="00143145">
        <w:rPr>
          <w:rFonts w:ascii="IRLotus" w:hAnsi="IRLotus" w:cs="IRLotus" w:hint="cs"/>
          <w:sz w:val="24"/>
          <w:szCs w:val="24"/>
          <w:rtl/>
        </w:rPr>
        <w:t>: (23/92).</w:t>
      </w:r>
    </w:p>
  </w:footnote>
  <w:footnote w:id="71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الاختصاص</w:t>
      </w:r>
      <w:r w:rsidRPr="00143145">
        <w:rPr>
          <w:rFonts w:ascii="IRLotus" w:hAnsi="IRLotus" w:cs="IRLotus" w:hint="cs"/>
          <w:sz w:val="24"/>
          <w:szCs w:val="24"/>
          <w:rtl/>
        </w:rPr>
        <w:t xml:space="preserve">: (268، 269)، </w:t>
      </w:r>
      <w:r w:rsidRPr="00143145">
        <w:rPr>
          <w:rFonts w:ascii="IRLotus" w:hAnsi="IRLotus" w:cs="IRLotus"/>
          <w:sz w:val="24"/>
          <w:szCs w:val="24"/>
          <w:rtl/>
        </w:rPr>
        <w:t>قرب الإسناد</w:t>
      </w:r>
      <w:r w:rsidRPr="00143145">
        <w:rPr>
          <w:rFonts w:ascii="IRLotus" w:hAnsi="IRLotus" w:cs="IRLotus" w:hint="cs"/>
          <w:sz w:val="24"/>
          <w:szCs w:val="24"/>
          <w:rtl/>
        </w:rPr>
        <w:t xml:space="preserve">: (153)، </w:t>
      </w:r>
      <w:r w:rsidRPr="00143145">
        <w:rPr>
          <w:rFonts w:ascii="IRLotus" w:hAnsi="IRLotus" w:cs="IRLotus"/>
          <w:sz w:val="24"/>
          <w:szCs w:val="24"/>
          <w:rtl/>
        </w:rPr>
        <w:t>البصائر</w:t>
      </w:r>
      <w:r w:rsidRPr="00143145">
        <w:rPr>
          <w:rFonts w:ascii="IRLotus" w:hAnsi="IRLotus" w:cs="IRLotus" w:hint="cs"/>
          <w:sz w:val="24"/>
          <w:szCs w:val="24"/>
          <w:rtl/>
        </w:rPr>
        <w:t xml:space="preserve">: (143)، </w:t>
      </w:r>
      <w:r w:rsidRPr="00143145">
        <w:rPr>
          <w:rFonts w:ascii="IRLotus" w:hAnsi="IRLotus" w:cs="IRLotus"/>
          <w:sz w:val="24"/>
          <w:szCs w:val="24"/>
          <w:rtl/>
        </w:rPr>
        <w:t>البحار</w:t>
      </w:r>
      <w:r w:rsidRPr="00143145">
        <w:rPr>
          <w:rFonts w:ascii="IRLotus" w:hAnsi="IRLotus" w:cs="IRLotus" w:hint="cs"/>
          <w:sz w:val="24"/>
          <w:szCs w:val="24"/>
          <w:rtl/>
        </w:rPr>
        <w:t xml:space="preserve">: (23/2، 3، 30، 51) (49/267)،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(1/138، 139).</w:t>
      </w:r>
    </w:p>
  </w:footnote>
  <w:footnote w:id="71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الاختصاص</w:t>
      </w:r>
      <w:r w:rsidRPr="00143145">
        <w:rPr>
          <w:rFonts w:ascii="IRLotus" w:hAnsi="IRLotus" w:cs="IRLotus" w:hint="cs"/>
          <w:sz w:val="24"/>
          <w:szCs w:val="24"/>
          <w:rtl/>
        </w:rPr>
        <w:t xml:space="preserve">: (269)، </w:t>
      </w:r>
      <w:r w:rsidRPr="00143145">
        <w:rPr>
          <w:rFonts w:ascii="IRLotus" w:hAnsi="IRLotus" w:cs="IRLotus"/>
          <w:sz w:val="24"/>
          <w:szCs w:val="24"/>
          <w:rtl/>
        </w:rPr>
        <w:t>البحار</w:t>
      </w:r>
      <w:r w:rsidRPr="00143145">
        <w:rPr>
          <w:rFonts w:ascii="IRLotus" w:hAnsi="IRLotus" w:cs="IRLotus" w:hint="cs"/>
          <w:sz w:val="24"/>
          <w:szCs w:val="24"/>
          <w:rtl/>
        </w:rPr>
        <w:t xml:space="preserve">: (23/92)، </w:t>
      </w:r>
      <w:r w:rsidRPr="00143145">
        <w:rPr>
          <w:rFonts w:ascii="IRLotus" w:hAnsi="IRLotus" w:cs="IRLotus"/>
          <w:sz w:val="24"/>
          <w:szCs w:val="24"/>
          <w:rtl/>
        </w:rPr>
        <w:t>إثبات الهداة</w:t>
      </w:r>
      <w:r w:rsidRPr="00143145">
        <w:rPr>
          <w:rFonts w:ascii="IRLotus" w:hAnsi="IRLotus" w:cs="IRLotus" w:hint="cs"/>
          <w:sz w:val="24"/>
          <w:szCs w:val="24"/>
          <w:rtl/>
        </w:rPr>
        <w:t>: (1/139).</w:t>
      </w:r>
    </w:p>
  </w:footnote>
  <w:footnote w:id="71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(143)،</w:t>
      </w:r>
      <w:r w:rsidRPr="00143145">
        <w:rPr>
          <w:rFonts w:ascii="IRLotus" w:hAnsi="IRLotus" w:cs="IRLotus"/>
          <w:sz w:val="24"/>
          <w:szCs w:val="24"/>
          <w:rtl/>
        </w:rPr>
        <w:t>علل</w:t>
      </w:r>
      <w:r w:rsidRPr="00143145">
        <w:rPr>
          <w:rFonts w:ascii="IRLotus" w:hAnsi="IRLotus" w:cs="IRLotus" w:hint="cs"/>
          <w:sz w:val="24"/>
          <w:szCs w:val="24"/>
          <w:rtl/>
        </w:rPr>
        <w:t xml:space="preserve"> </w:t>
      </w:r>
      <w:r w:rsidRPr="00143145">
        <w:rPr>
          <w:rFonts w:ascii="IRLotus" w:hAnsi="IRLotus" w:cs="IRLotus"/>
          <w:sz w:val="24"/>
          <w:szCs w:val="24"/>
          <w:rtl/>
        </w:rPr>
        <w:t>الشرایع</w:t>
      </w:r>
      <w:r w:rsidRPr="00143145">
        <w:rPr>
          <w:rFonts w:ascii="IRLotus" w:hAnsi="IRLotus" w:cs="IRLotus" w:hint="cs"/>
          <w:sz w:val="24"/>
          <w:szCs w:val="24"/>
          <w:rtl/>
        </w:rPr>
        <w:t xml:space="preserve">: (76)، </w:t>
      </w:r>
      <w:r w:rsidRPr="00143145">
        <w:rPr>
          <w:rFonts w:ascii="IRLotus" w:hAnsi="IRLotus" w:cs="IRLotus"/>
          <w:sz w:val="24"/>
          <w:szCs w:val="24"/>
          <w:rtl/>
        </w:rPr>
        <w:t>البحار</w:t>
      </w:r>
      <w:r w:rsidRPr="00143145">
        <w:rPr>
          <w:rFonts w:ascii="IRLotus" w:hAnsi="IRLotus" w:cs="IRLotus" w:hint="cs"/>
          <w:sz w:val="24"/>
          <w:szCs w:val="24"/>
          <w:rtl/>
        </w:rPr>
        <w:t xml:space="preserve">: (23/51، 51) (24/217)، </w:t>
      </w:r>
      <w:r w:rsidRPr="00143145">
        <w:rPr>
          <w:rFonts w:ascii="IRLotus" w:hAnsi="IRLotus" w:cs="IRLotus"/>
          <w:sz w:val="24"/>
          <w:szCs w:val="24"/>
          <w:rtl/>
        </w:rPr>
        <w:t>إثبات الهداة</w:t>
      </w:r>
      <w:r w:rsidRPr="00143145">
        <w:rPr>
          <w:rFonts w:ascii="IRLotus" w:hAnsi="IRLotus" w:cs="IRLotus" w:hint="cs"/>
          <w:sz w:val="24"/>
          <w:szCs w:val="24"/>
          <w:rtl/>
        </w:rPr>
        <w:t>: (1/120).</w:t>
      </w:r>
    </w:p>
  </w:footnote>
  <w:footnote w:id="72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الاختصاص</w:t>
      </w:r>
      <w:r w:rsidRPr="00143145">
        <w:rPr>
          <w:rFonts w:ascii="IRLotus" w:hAnsi="IRLotus" w:cs="IRLotus" w:hint="cs"/>
          <w:sz w:val="24"/>
          <w:szCs w:val="24"/>
          <w:rtl/>
        </w:rPr>
        <w:t xml:space="preserve">: (269)، </w:t>
      </w:r>
      <w:r w:rsidRPr="00143145">
        <w:rPr>
          <w:rFonts w:ascii="IRLotus" w:hAnsi="IRLotus" w:cs="IRLotus"/>
          <w:sz w:val="24"/>
          <w:szCs w:val="24"/>
          <w:rtl/>
        </w:rPr>
        <w:t>البحار</w:t>
      </w:r>
      <w:r w:rsidRPr="00143145">
        <w:rPr>
          <w:rFonts w:ascii="IRLotus" w:hAnsi="IRLotus" w:cs="IRLotus" w:hint="cs"/>
          <w:sz w:val="24"/>
          <w:szCs w:val="24"/>
          <w:rtl/>
        </w:rPr>
        <w:t xml:space="preserve">: (23/92)، </w:t>
      </w:r>
      <w:r w:rsidRPr="00143145">
        <w:rPr>
          <w:rFonts w:ascii="IRLotus" w:hAnsi="IRLotus" w:cs="IRLotus"/>
          <w:sz w:val="24"/>
          <w:szCs w:val="24"/>
          <w:rtl/>
        </w:rPr>
        <w:t>إثبات الهداة</w:t>
      </w:r>
      <w:r w:rsidRPr="00143145">
        <w:rPr>
          <w:rFonts w:ascii="IRLotus" w:hAnsi="IRLotus" w:cs="IRLotus" w:hint="cs"/>
          <w:sz w:val="24"/>
          <w:szCs w:val="24"/>
          <w:rtl/>
        </w:rPr>
        <w:t>: 1/129، 139).</w:t>
      </w:r>
    </w:p>
  </w:footnote>
  <w:footnote w:id="72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الشرایع</w:t>
      </w:r>
      <w:r w:rsidRPr="00143145">
        <w:rPr>
          <w:rFonts w:ascii="IRLotus" w:hAnsi="IRLotus" w:cs="IRLotus" w:hint="cs"/>
          <w:sz w:val="24"/>
          <w:szCs w:val="24"/>
          <w:rtl/>
        </w:rPr>
        <w:t xml:space="preserve">: (76، 77، 78)، </w:t>
      </w:r>
      <w:r w:rsidRPr="00143145">
        <w:rPr>
          <w:rFonts w:ascii="IRLotus" w:hAnsi="IRLotus" w:cs="IRLotus"/>
          <w:sz w:val="24"/>
          <w:szCs w:val="24"/>
          <w:rtl/>
        </w:rPr>
        <w:t>البصائر</w:t>
      </w:r>
      <w:r w:rsidRPr="00143145">
        <w:rPr>
          <w:rFonts w:ascii="IRLotus" w:hAnsi="IRLotus" w:cs="IRLotus" w:hint="cs"/>
          <w:sz w:val="24"/>
          <w:szCs w:val="24"/>
          <w:rtl/>
        </w:rPr>
        <w:t xml:space="preserve">: (96، 143، 289)، </w:t>
      </w:r>
      <w:r w:rsidRPr="00143145">
        <w:rPr>
          <w:rFonts w:ascii="IRLotus" w:hAnsi="IRLotus" w:cs="IRLotus"/>
          <w:sz w:val="24"/>
          <w:szCs w:val="24"/>
          <w:rtl/>
        </w:rPr>
        <w:t>الاختصاص</w:t>
      </w:r>
      <w:r w:rsidRPr="00143145">
        <w:rPr>
          <w:rFonts w:ascii="IRLotus" w:hAnsi="IRLotus" w:cs="IRLotus" w:hint="cs"/>
          <w:sz w:val="24"/>
          <w:szCs w:val="24"/>
          <w:rtl/>
        </w:rPr>
        <w:t xml:space="preserve">: (289)، </w:t>
      </w:r>
      <w:r w:rsidRPr="00143145">
        <w:rPr>
          <w:rFonts w:ascii="IRLotus" w:hAnsi="IRLotus" w:cs="IRLotus"/>
          <w:sz w:val="24"/>
          <w:szCs w:val="24"/>
          <w:rtl/>
        </w:rPr>
        <w:t>کمال‌الدین</w:t>
      </w:r>
      <w:r w:rsidRPr="00143145">
        <w:rPr>
          <w:rFonts w:ascii="IRLotus" w:hAnsi="IRLotus" w:cs="IRLotus" w:hint="cs"/>
          <w:sz w:val="24"/>
          <w:szCs w:val="24"/>
          <w:rtl/>
        </w:rPr>
        <w:t xml:space="preserve">: (117، 118، 128، 129)،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(68)، </w:t>
      </w:r>
      <w:r w:rsidRPr="00143145">
        <w:rPr>
          <w:rFonts w:ascii="IRLotus" w:hAnsi="IRLotus" w:cs="IRLotus"/>
          <w:sz w:val="24"/>
          <w:szCs w:val="24"/>
          <w:rtl/>
        </w:rPr>
        <w:t>المحاسن</w:t>
      </w:r>
      <w:r w:rsidRPr="00143145">
        <w:rPr>
          <w:rFonts w:ascii="IRLotus" w:hAnsi="IRLotus" w:cs="IRLotus" w:hint="cs"/>
          <w:sz w:val="24"/>
          <w:szCs w:val="24"/>
          <w:rtl/>
        </w:rPr>
        <w:t xml:space="preserve">: (235)، </w:t>
      </w:r>
      <w:r w:rsidRPr="00143145">
        <w:rPr>
          <w:rFonts w:ascii="IRLotus" w:hAnsi="IRLotus" w:cs="IRLotus"/>
          <w:sz w:val="24"/>
          <w:szCs w:val="24"/>
          <w:rtl/>
        </w:rPr>
        <w:t>البحار</w:t>
      </w:r>
      <w:r w:rsidRPr="00143145">
        <w:rPr>
          <w:rFonts w:ascii="IRLotus" w:hAnsi="IRLotus" w:cs="IRLotus" w:hint="cs"/>
          <w:sz w:val="24"/>
          <w:szCs w:val="24"/>
          <w:rtl/>
        </w:rPr>
        <w:t xml:space="preserve">: (23/21، 24، 27، 39) = = (26/178)،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(1/106، 108).</w:t>
      </w:r>
    </w:p>
  </w:footnote>
  <w:footnote w:id="722">
    <w:p w:rsidR="00787E1F" w:rsidRPr="00143145" w:rsidRDefault="00787E1F" w:rsidP="00F1460C">
      <w:pPr>
        <w:pStyle w:val="FootnoteText"/>
        <w:bidi/>
        <w:ind w:left="227" w:hanging="227"/>
        <w:jc w:val="both"/>
        <w:rPr>
          <w:rFonts w:ascii="B Lotus" w:hAnsi="B Lotus"/>
          <w:sz w:val="22"/>
          <w:szCs w:val="22"/>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مثال نگاه کن: </w:t>
      </w:r>
      <w:r w:rsidRPr="00143145">
        <w:rPr>
          <w:rFonts w:ascii="IRLotus" w:hAnsi="IRLotus" w:cs="IRLotus"/>
          <w:sz w:val="24"/>
          <w:szCs w:val="24"/>
          <w:rtl/>
        </w:rPr>
        <w:t>اثبات الهداة</w:t>
      </w:r>
      <w:r w:rsidRPr="00143145">
        <w:rPr>
          <w:rFonts w:ascii="IRLotus" w:hAnsi="IRLotus" w:cs="IRLotus" w:hint="cs"/>
          <w:sz w:val="24"/>
          <w:szCs w:val="24"/>
          <w:rtl/>
        </w:rPr>
        <w:t>: (1/139).</w:t>
      </w:r>
    </w:p>
  </w:footnote>
  <w:footnote w:id="72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(105)، </w:t>
      </w:r>
      <w:r w:rsidRPr="00143145">
        <w:rPr>
          <w:rFonts w:ascii="IRLotus" w:hAnsi="IRLotus" w:cs="IRLotus"/>
          <w:sz w:val="24"/>
          <w:szCs w:val="24"/>
          <w:rtl/>
        </w:rPr>
        <w:t>الکافی</w:t>
      </w:r>
      <w:r w:rsidRPr="00143145">
        <w:rPr>
          <w:rFonts w:ascii="IRLotus" w:hAnsi="IRLotus" w:cs="IRLotus" w:hint="cs"/>
          <w:sz w:val="24"/>
          <w:szCs w:val="24"/>
          <w:rtl/>
        </w:rPr>
        <w:t xml:space="preserve">: (1/342)، </w:t>
      </w:r>
      <w:r w:rsidRPr="00143145">
        <w:rPr>
          <w:rFonts w:ascii="IRLotus" w:hAnsi="IRLotus" w:cs="IRLotus"/>
          <w:sz w:val="24"/>
          <w:szCs w:val="24"/>
          <w:rtl/>
        </w:rPr>
        <w:t>البحار</w:t>
      </w:r>
      <w:r w:rsidRPr="00143145">
        <w:rPr>
          <w:rFonts w:ascii="IRLotus" w:hAnsi="IRLotus" w:cs="IRLotus" w:hint="cs"/>
          <w:sz w:val="24"/>
          <w:szCs w:val="24"/>
          <w:rtl/>
        </w:rPr>
        <w:t xml:space="preserve">: (52/132، 148، 149)، </w:t>
      </w:r>
      <w:r w:rsidRPr="00143145">
        <w:rPr>
          <w:rFonts w:ascii="IRLotus" w:hAnsi="IRLotus" w:cs="IRLotus"/>
          <w:sz w:val="24"/>
          <w:szCs w:val="24"/>
          <w:rtl/>
        </w:rPr>
        <w:t>کمال‌الدین</w:t>
      </w:r>
      <w:r w:rsidRPr="00143145">
        <w:rPr>
          <w:rFonts w:ascii="IRLotus" w:hAnsi="IRLotus" w:cs="IRLotus" w:hint="cs"/>
          <w:sz w:val="24"/>
          <w:szCs w:val="24"/>
          <w:rtl/>
        </w:rPr>
        <w:t xml:space="preserve">: (327، 328، 329)، </w:t>
      </w:r>
      <w:r w:rsidRPr="00143145">
        <w:rPr>
          <w:rFonts w:ascii="IRLotus" w:hAnsi="IRLotus" w:cs="IRLotus"/>
          <w:sz w:val="24"/>
          <w:szCs w:val="24"/>
          <w:rtl/>
        </w:rPr>
        <w:t>إثبات</w:t>
      </w:r>
      <w:r w:rsidRPr="00143145">
        <w:rPr>
          <w:rFonts w:ascii="IRLotus" w:hAnsi="IRLotus" w:cs="IRLotus" w:hint="cs"/>
          <w:sz w:val="24"/>
          <w:szCs w:val="24"/>
          <w:rtl/>
        </w:rPr>
        <w:t xml:space="preserve"> </w:t>
      </w:r>
      <w:r w:rsidRPr="00143145">
        <w:rPr>
          <w:rFonts w:ascii="IRLotus" w:hAnsi="IRLotus" w:cs="IRLotus"/>
          <w:sz w:val="24"/>
          <w:szCs w:val="24"/>
          <w:rtl/>
        </w:rPr>
        <w:t>الهداة</w:t>
      </w:r>
      <w:r w:rsidRPr="00143145">
        <w:rPr>
          <w:rFonts w:ascii="IRLotus" w:hAnsi="IRLotus" w:cs="IRLotus" w:hint="cs"/>
          <w:sz w:val="24"/>
          <w:szCs w:val="24"/>
          <w:rtl/>
        </w:rPr>
        <w:t>: (3/446، 474، 475، 534).</w:t>
      </w:r>
    </w:p>
  </w:footnote>
  <w:footnote w:id="72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(328، 383)، </w:t>
      </w:r>
      <w:r w:rsidRPr="00143145">
        <w:rPr>
          <w:rFonts w:ascii="IRLotus" w:hAnsi="IRLotus" w:cs="IRLotus"/>
          <w:sz w:val="24"/>
          <w:szCs w:val="24"/>
          <w:rtl/>
        </w:rPr>
        <w:t>البحار</w:t>
      </w:r>
      <w:r w:rsidRPr="00143145">
        <w:rPr>
          <w:rFonts w:ascii="IRLotus" w:hAnsi="IRLotus" w:cs="IRLotus" w:hint="cs"/>
          <w:sz w:val="24"/>
          <w:szCs w:val="24"/>
          <w:rtl/>
        </w:rPr>
        <w:t xml:space="preserve">: (27/297) (48/16) (52/148)، </w:t>
      </w:r>
      <w:r w:rsidRPr="00143145">
        <w:rPr>
          <w:rFonts w:ascii="IRLotus" w:hAnsi="IRLotus" w:cs="IRLotus"/>
          <w:sz w:val="24"/>
          <w:szCs w:val="24"/>
          <w:rtl/>
        </w:rPr>
        <w:t>إثبات الهداة</w:t>
      </w:r>
      <w:r w:rsidRPr="00143145">
        <w:rPr>
          <w:rFonts w:ascii="IRLotus" w:hAnsi="IRLotus" w:cs="IRLotus" w:hint="cs"/>
          <w:sz w:val="24"/>
          <w:szCs w:val="24"/>
          <w:rtl/>
        </w:rPr>
        <w:t xml:space="preserve">: (3/157، 228، 321)، </w:t>
      </w:r>
      <w:r w:rsidRPr="00143145">
        <w:rPr>
          <w:rFonts w:ascii="IRLotus" w:hAnsi="IRLotus" w:cs="IRLotus"/>
          <w:sz w:val="24"/>
          <w:szCs w:val="24"/>
          <w:rtl/>
        </w:rPr>
        <w:t>الکافی</w:t>
      </w:r>
      <w:r w:rsidRPr="00143145">
        <w:rPr>
          <w:rFonts w:ascii="IRLotus" w:hAnsi="IRLotus" w:cs="IRLotus" w:hint="cs"/>
          <w:sz w:val="24"/>
          <w:szCs w:val="24"/>
          <w:rtl/>
        </w:rPr>
        <w:t>: (1/309).</w:t>
      </w:r>
    </w:p>
  </w:footnote>
  <w:footnote w:id="72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(105، 138)، </w:t>
      </w:r>
      <w:r w:rsidRPr="00143145">
        <w:rPr>
          <w:rFonts w:ascii="IRLotus" w:hAnsi="IRLotus" w:cs="IRLotus"/>
          <w:sz w:val="24"/>
          <w:szCs w:val="24"/>
          <w:rtl/>
        </w:rPr>
        <w:t>الکافی</w:t>
      </w:r>
      <w:r w:rsidRPr="00143145">
        <w:rPr>
          <w:rFonts w:ascii="IRLotus" w:hAnsi="IRLotus" w:cs="IRLotus" w:hint="cs"/>
          <w:sz w:val="24"/>
          <w:szCs w:val="24"/>
          <w:rtl/>
        </w:rPr>
        <w:t xml:space="preserve">: (1/340)، </w:t>
      </w:r>
      <w:r w:rsidRPr="00143145">
        <w:rPr>
          <w:rFonts w:ascii="IRLotus" w:hAnsi="IRLotus" w:cs="IRLotus"/>
          <w:sz w:val="24"/>
          <w:szCs w:val="24"/>
          <w:rtl/>
        </w:rPr>
        <w:t>البحار</w:t>
      </w:r>
      <w:r w:rsidRPr="00143145">
        <w:rPr>
          <w:rFonts w:ascii="IRLotus" w:hAnsi="IRLotus" w:cs="IRLotus" w:hint="cs"/>
          <w:sz w:val="24"/>
          <w:szCs w:val="24"/>
          <w:rtl/>
        </w:rPr>
        <w:t xml:space="preserve">: (52/134)، </w:t>
      </w:r>
      <w:r w:rsidRPr="00143145">
        <w:rPr>
          <w:rFonts w:ascii="IRLotus" w:hAnsi="IRLotus" w:cs="IRLotus"/>
          <w:sz w:val="24"/>
          <w:szCs w:val="24"/>
          <w:rtl/>
        </w:rPr>
        <w:t>غیبة الطوسی</w:t>
      </w:r>
      <w:r w:rsidRPr="00143145">
        <w:rPr>
          <w:rFonts w:ascii="IRLotus" w:hAnsi="IRLotus" w:cs="IRLotus" w:hint="cs"/>
          <w:sz w:val="24"/>
          <w:szCs w:val="24"/>
          <w:rtl/>
        </w:rPr>
        <w:t>: (267).</w:t>
      </w:r>
    </w:p>
  </w:footnote>
  <w:footnote w:id="72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(52/149) (95/326).</w:t>
      </w:r>
    </w:p>
  </w:footnote>
  <w:footnote w:id="72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(52/386).</w:t>
      </w:r>
    </w:p>
  </w:footnote>
  <w:footnote w:id="72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منبع قبلی.</w:t>
      </w:r>
    </w:p>
  </w:footnote>
  <w:footnote w:id="72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(352)، </w:t>
      </w:r>
      <w:r w:rsidRPr="00143145">
        <w:rPr>
          <w:rFonts w:ascii="IRLotus" w:hAnsi="IRLotus" w:cs="IRLotus"/>
          <w:sz w:val="24"/>
          <w:szCs w:val="24"/>
          <w:rtl/>
        </w:rPr>
        <w:t>البحار</w:t>
      </w:r>
      <w:r w:rsidRPr="00143145">
        <w:rPr>
          <w:rFonts w:ascii="IRLotus" w:hAnsi="IRLotus" w:cs="IRLotus" w:hint="cs"/>
          <w:sz w:val="24"/>
          <w:szCs w:val="24"/>
          <w:rtl/>
        </w:rPr>
        <w:t xml:space="preserve">: (52/283)، </w:t>
      </w:r>
      <w:r w:rsidRPr="00143145">
        <w:rPr>
          <w:rFonts w:ascii="IRLotus" w:hAnsi="IRLotus" w:cs="IRLotus"/>
          <w:sz w:val="24"/>
          <w:szCs w:val="24"/>
          <w:rtl/>
        </w:rPr>
        <w:t>إثبات الهداة</w:t>
      </w:r>
      <w:r w:rsidRPr="00143145">
        <w:rPr>
          <w:rFonts w:ascii="IRLotus" w:hAnsi="IRLotus" w:cs="IRLotus" w:hint="cs"/>
          <w:sz w:val="24"/>
          <w:szCs w:val="24"/>
          <w:rtl/>
        </w:rPr>
        <w:t>: (3/469).</w:t>
      </w:r>
    </w:p>
  </w:footnote>
  <w:footnote w:id="73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(52/284).</w:t>
      </w:r>
    </w:p>
  </w:footnote>
  <w:footnote w:id="73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(1/364)، </w:t>
      </w:r>
      <w:r w:rsidRPr="00143145">
        <w:rPr>
          <w:rFonts w:ascii="IRLotus" w:hAnsi="IRLotus" w:cs="IRLotus"/>
          <w:sz w:val="24"/>
          <w:szCs w:val="24"/>
          <w:rtl/>
        </w:rPr>
        <w:t>عیون الأخبار</w:t>
      </w:r>
      <w:r w:rsidRPr="00143145">
        <w:rPr>
          <w:rFonts w:ascii="IRLotus" w:hAnsi="IRLotus" w:cs="IRLotus" w:hint="cs"/>
          <w:sz w:val="24"/>
          <w:szCs w:val="24"/>
          <w:rtl/>
        </w:rPr>
        <w:t xml:space="preserve">: (1/58)، </w:t>
      </w:r>
      <w:r w:rsidRPr="00143145">
        <w:rPr>
          <w:rFonts w:ascii="IRLotus" w:hAnsi="IRLotus" w:cs="IRLotus"/>
          <w:sz w:val="24"/>
          <w:szCs w:val="24"/>
          <w:rtl/>
        </w:rPr>
        <w:t>البحار</w:t>
      </w:r>
      <w:r w:rsidRPr="00143145">
        <w:rPr>
          <w:rFonts w:ascii="IRLotus" w:hAnsi="IRLotus" w:cs="IRLotus" w:hint="cs"/>
          <w:sz w:val="24"/>
          <w:szCs w:val="24"/>
          <w:rtl/>
        </w:rPr>
        <w:t>: (36/24) (52/379).</w:t>
      </w:r>
    </w:p>
  </w:footnote>
  <w:footnote w:id="73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اگر خواستی نگاه کن: </w:t>
      </w:r>
      <w:r w:rsidRPr="00143145">
        <w:rPr>
          <w:rFonts w:ascii="IRLotus" w:hAnsi="IRLotus" w:cs="IRLotus"/>
          <w:sz w:val="24"/>
          <w:szCs w:val="24"/>
          <w:rtl/>
        </w:rPr>
        <w:t>إثبات الهداة</w:t>
      </w:r>
      <w:r w:rsidRPr="00143145">
        <w:rPr>
          <w:rFonts w:ascii="IRLotus" w:hAnsi="IRLotus" w:cs="IRLotus" w:hint="cs"/>
          <w:sz w:val="24"/>
          <w:szCs w:val="24"/>
          <w:rtl/>
        </w:rPr>
        <w:t xml:space="preserve">: (1/476) (3/584)، </w:t>
      </w:r>
      <w:r w:rsidRPr="00143145">
        <w:rPr>
          <w:rFonts w:ascii="IRLotus" w:hAnsi="IRLotus" w:cs="IRLotus"/>
          <w:sz w:val="24"/>
          <w:szCs w:val="24"/>
          <w:rtl/>
        </w:rPr>
        <w:t>عیون الأخبار</w:t>
      </w:r>
      <w:r w:rsidRPr="00143145">
        <w:rPr>
          <w:rFonts w:ascii="IRLotus" w:hAnsi="IRLotus" w:cs="IRLotus" w:hint="cs"/>
          <w:sz w:val="24"/>
          <w:szCs w:val="24"/>
          <w:rtl/>
        </w:rPr>
        <w:t xml:space="preserve">: (1/61)، </w:t>
      </w:r>
      <w:r w:rsidRPr="00143145">
        <w:rPr>
          <w:rFonts w:ascii="IRLotus" w:hAnsi="IRLotus" w:cs="IRLotus"/>
          <w:sz w:val="24"/>
          <w:szCs w:val="24"/>
          <w:rtl/>
        </w:rPr>
        <w:t>کمال‌الدین</w:t>
      </w:r>
      <w:r w:rsidRPr="00143145">
        <w:rPr>
          <w:rFonts w:ascii="IRLotus" w:hAnsi="IRLotus" w:cs="IRLotus" w:hint="cs"/>
          <w:sz w:val="24"/>
          <w:szCs w:val="24"/>
          <w:rtl/>
        </w:rPr>
        <w:t xml:space="preserve">: (146)، </w:t>
      </w:r>
      <w:r w:rsidRPr="00143145">
        <w:rPr>
          <w:rFonts w:ascii="IRLotus" w:hAnsi="IRLotus" w:cs="IRLotus"/>
          <w:sz w:val="24"/>
          <w:szCs w:val="24"/>
          <w:rtl/>
        </w:rPr>
        <w:t>دلائل</w:t>
      </w:r>
      <w:r w:rsidRPr="00143145">
        <w:rPr>
          <w:rFonts w:ascii="IRLotus" w:hAnsi="IRLotus" w:cs="IRLotus" w:hint="cs"/>
          <w:sz w:val="24"/>
          <w:szCs w:val="24"/>
          <w:rtl/>
        </w:rPr>
        <w:t xml:space="preserve"> </w:t>
      </w:r>
      <w:r w:rsidRPr="00143145">
        <w:rPr>
          <w:rFonts w:ascii="IRLotus" w:hAnsi="IRLotus" w:cs="IRLotus"/>
          <w:sz w:val="24"/>
          <w:szCs w:val="24"/>
          <w:rtl/>
        </w:rPr>
        <w:t>الإمامة</w:t>
      </w:r>
      <w:r w:rsidRPr="00143145">
        <w:rPr>
          <w:rFonts w:ascii="IRLotus" w:hAnsi="IRLotus" w:cs="IRLotus" w:hint="cs"/>
          <w:sz w:val="24"/>
          <w:szCs w:val="24"/>
          <w:rtl/>
        </w:rPr>
        <w:t xml:space="preserve">: (238)، </w:t>
      </w:r>
      <w:r w:rsidRPr="00143145">
        <w:rPr>
          <w:rFonts w:ascii="IRLotus" w:hAnsi="IRLotus" w:cs="IRLotus"/>
          <w:sz w:val="24"/>
          <w:szCs w:val="24"/>
          <w:rtl/>
        </w:rPr>
        <w:t>نورالثقلین</w:t>
      </w:r>
      <w:r w:rsidRPr="00143145">
        <w:rPr>
          <w:rFonts w:ascii="IRLotus" w:hAnsi="IRLotus" w:cs="IRLotus" w:hint="cs"/>
          <w:sz w:val="24"/>
          <w:szCs w:val="24"/>
          <w:rtl/>
        </w:rPr>
        <w:t>: (3/120).</w:t>
      </w:r>
    </w:p>
  </w:footnote>
  <w:footnote w:id="73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(53/12).</w:t>
      </w:r>
    </w:p>
  </w:footnote>
  <w:footnote w:id="73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الشرایع</w:t>
      </w:r>
      <w:r w:rsidRPr="00143145">
        <w:rPr>
          <w:rFonts w:ascii="IRLotus" w:hAnsi="IRLotus" w:cs="IRLotus" w:hint="cs"/>
          <w:sz w:val="24"/>
          <w:szCs w:val="24"/>
          <w:rtl/>
        </w:rPr>
        <w:t xml:space="preserve">: (2/267)، </w:t>
      </w:r>
      <w:r w:rsidRPr="00143145">
        <w:rPr>
          <w:rFonts w:ascii="IRLotus" w:hAnsi="IRLotus" w:cs="IRLotus"/>
          <w:sz w:val="24"/>
          <w:szCs w:val="24"/>
          <w:rtl/>
        </w:rPr>
        <w:t>البحار</w:t>
      </w:r>
      <w:r w:rsidRPr="00143145">
        <w:rPr>
          <w:rFonts w:ascii="IRLotus" w:hAnsi="IRLotus" w:cs="IRLotus" w:hint="cs"/>
          <w:sz w:val="24"/>
          <w:szCs w:val="24"/>
          <w:rtl/>
        </w:rPr>
        <w:t xml:space="preserve">: (52/314)، </w:t>
      </w:r>
      <w:r w:rsidRPr="00143145">
        <w:rPr>
          <w:rFonts w:ascii="IRLotus" w:hAnsi="IRLotus" w:cs="IRLotus"/>
          <w:sz w:val="24"/>
          <w:szCs w:val="24"/>
          <w:rtl/>
        </w:rPr>
        <w:t>إثبات الهداة</w:t>
      </w:r>
      <w:r w:rsidRPr="00143145">
        <w:rPr>
          <w:rFonts w:ascii="IRLotus" w:hAnsi="IRLotus" w:cs="IRLotus" w:hint="cs"/>
          <w:sz w:val="24"/>
          <w:szCs w:val="24"/>
          <w:rtl/>
        </w:rPr>
        <w:t xml:space="preserve">: (3/498)، </w:t>
      </w:r>
      <w:r w:rsidRPr="00143145">
        <w:rPr>
          <w:rFonts w:ascii="IRLotus" w:hAnsi="IRLotus" w:cs="IRLotus"/>
          <w:sz w:val="24"/>
          <w:szCs w:val="24"/>
          <w:rtl/>
        </w:rPr>
        <w:t>دلائل الإمامة:</w:t>
      </w:r>
      <w:r w:rsidRPr="00143145">
        <w:rPr>
          <w:rFonts w:ascii="IRLotus" w:hAnsi="IRLotus" w:cs="IRLotus" w:hint="cs"/>
          <w:sz w:val="24"/>
          <w:szCs w:val="24"/>
          <w:rtl/>
        </w:rPr>
        <w:t xml:space="preserve"> (256).</w:t>
      </w:r>
    </w:p>
  </w:footnote>
  <w:footnote w:id="73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(343)،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(155)، </w:t>
      </w:r>
      <w:r w:rsidRPr="00143145">
        <w:rPr>
          <w:rFonts w:ascii="IRLotus" w:hAnsi="IRLotus" w:cs="IRLotus"/>
          <w:sz w:val="24"/>
          <w:szCs w:val="24"/>
          <w:rtl/>
        </w:rPr>
        <w:t>البحار</w:t>
      </w:r>
      <w:r w:rsidRPr="00143145">
        <w:rPr>
          <w:rFonts w:ascii="IRLotus" w:hAnsi="IRLotus" w:cs="IRLotus" w:hint="cs"/>
          <w:sz w:val="24"/>
          <w:szCs w:val="24"/>
          <w:rtl/>
        </w:rPr>
        <w:t xml:space="preserve">: (52/338، 349)، </w:t>
      </w:r>
      <w:r w:rsidRPr="00143145">
        <w:rPr>
          <w:rFonts w:ascii="IRLotus" w:hAnsi="IRLotus" w:cs="IRLotus"/>
          <w:sz w:val="24"/>
          <w:szCs w:val="24"/>
          <w:rtl/>
        </w:rPr>
        <w:t>إعلام الوری</w:t>
      </w:r>
      <w:r w:rsidRPr="00143145">
        <w:rPr>
          <w:rFonts w:ascii="IRLotus" w:hAnsi="IRLotus" w:cs="IRLotus" w:hint="cs"/>
          <w:sz w:val="24"/>
          <w:szCs w:val="24"/>
          <w:rtl/>
        </w:rPr>
        <w:t xml:space="preserve">: (431)، </w:t>
      </w:r>
      <w:r w:rsidRPr="00143145">
        <w:rPr>
          <w:rFonts w:ascii="IRLotus" w:hAnsi="IRLotus" w:cs="IRLotus"/>
          <w:sz w:val="24"/>
          <w:szCs w:val="24"/>
          <w:rtl/>
        </w:rPr>
        <w:t>إثبات الهداة</w:t>
      </w:r>
      <w:r w:rsidRPr="00143145">
        <w:rPr>
          <w:rFonts w:ascii="IRLotus" w:hAnsi="IRLotus" w:cs="IRLotus" w:hint="cs"/>
          <w:sz w:val="24"/>
          <w:szCs w:val="24"/>
          <w:rtl/>
        </w:rPr>
        <w:t>: (3/527، 540).</w:t>
      </w:r>
    </w:p>
  </w:footnote>
  <w:footnote w:id="73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تفسیر العیاشی</w:t>
      </w:r>
      <w:r w:rsidRPr="00143145">
        <w:rPr>
          <w:rFonts w:ascii="IRLotus" w:hAnsi="IRLotus" w:cs="IRLotus" w:hint="cs"/>
          <w:sz w:val="24"/>
          <w:szCs w:val="24"/>
          <w:rtl/>
        </w:rPr>
        <w:t xml:space="preserve">: (2/57)، </w:t>
      </w:r>
      <w:r w:rsidRPr="00143145">
        <w:rPr>
          <w:rFonts w:ascii="IRLotus" w:hAnsi="IRLotus" w:cs="IRLotus"/>
          <w:sz w:val="24"/>
          <w:szCs w:val="24"/>
          <w:rtl/>
        </w:rPr>
        <w:t>البحار</w:t>
      </w:r>
      <w:r w:rsidRPr="00143145">
        <w:rPr>
          <w:rFonts w:ascii="IRLotus" w:hAnsi="IRLotus" w:cs="IRLotus" w:hint="cs"/>
          <w:sz w:val="24"/>
          <w:szCs w:val="24"/>
          <w:rtl/>
        </w:rPr>
        <w:t xml:space="preserve">: (52/342) و نیز نگاه کن </w:t>
      </w:r>
      <w:r w:rsidRPr="00143145">
        <w:rPr>
          <w:rFonts w:ascii="IRLotus" w:hAnsi="IRLotus" w:cs="IRLotus"/>
          <w:sz w:val="24"/>
          <w:szCs w:val="24"/>
          <w:rtl/>
        </w:rPr>
        <w:t>إثبات الهداة</w:t>
      </w:r>
      <w:r w:rsidRPr="00143145">
        <w:rPr>
          <w:rFonts w:ascii="IRLotus" w:hAnsi="IRLotus" w:cs="IRLotus" w:hint="cs"/>
          <w:sz w:val="24"/>
          <w:szCs w:val="24"/>
          <w:rtl/>
        </w:rPr>
        <w:t>: (3/539).</w:t>
      </w:r>
    </w:p>
  </w:footnote>
  <w:footnote w:id="73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(155)، </w:t>
      </w:r>
      <w:r w:rsidRPr="00143145">
        <w:rPr>
          <w:rFonts w:ascii="IRLotus" w:hAnsi="IRLotus" w:cs="IRLotus"/>
          <w:sz w:val="24"/>
          <w:szCs w:val="24"/>
          <w:rtl/>
        </w:rPr>
        <w:t>البحار</w:t>
      </w:r>
      <w:r w:rsidRPr="00143145">
        <w:rPr>
          <w:rFonts w:ascii="IRLotus" w:hAnsi="IRLotus" w:cs="IRLotus" w:hint="cs"/>
          <w:sz w:val="24"/>
          <w:szCs w:val="24"/>
          <w:rtl/>
        </w:rPr>
        <w:t xml:space="preserve">: (52/355)، </w:t>
      </w:r>
      <w:r w:rsidRPr="00143145">
        <w:rPr>
          <w:rFonts w:ascii="IRLotus" w:hAnsi="IRLotus" w:cs="IRLotus"/>
          <w:sz w:val="24"/>
          <w:szCs w:val="24"/>
          <w:rtl/>
        </w:rPr>
        <w:t>إثبات الهداة</w:t>
      </w:r>
      <w:r w:rsidRPr="00143145">
        <w:rPr>
          <w:rFonts w:ascii="IRLotus" w:hAnsi="IRLotus" w:cs="IRLotus" w:hint="cs"/>
          <w:sz w:val="24"/>
          <w:szCs w:val="24"/>
          <w:rtl/>
        </w:rPr>
        <w:t>: (3/540).</w:t>
      </w:r>
    </w:p>
  </w:footnote>
  <w:footnote w:id="73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عقائد الإمامیة</w:t>
      </w:r>
      <w:r w:rsidRPr="00143145">
        <w:rPr>
          <w:rFonts w:ascii="IRLotus" w:hAnsi="IRLotus" w:cs="IRLotus" w:hint="cs"/>
          <w:sz w:val="24"/>
          <w:szCs w:val="24"/>
          <w:rtl/>
        </w:rPr>
        <w:t>: (104).</w:t>
      </w:r>
    </w:p>
  </w:footnote>
  <w:footnote w:id="73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الشرایع</w:t>
      </w:r>
      <w:r w:rsidRPr="00143145">
        <w:rPr>
          <w:rFonts w:ascii="IRLotus" w:hAnsi="IRLotus" w:cs="IRLotus" w:hint="cs"/>
          <w:sz w:val="24"/>
          <w:szCs w:val="24"/>
          <w:rtl/>
        </w:rPr>
        <w:t xml:space="preserve">: (1/219)، </w:t>
      </w:r>
      <w:r w:rsidRPr="00143145">
        <w:rPr>
          <w:rFonts w:ascii="IRLotus" w:hAnsi="IRLotus" w:cs="IRLotus"/>
          <w:sz w:val="24"/>
          <w:szCs w:val="24"/>
          <w:rtl/>
        </w:rPr>
        <w:t>عیون الأخبار</w:t>
      </w:r>
      <w:r w:rsidRPr="00143145">
        <w:rPr>
          <w:rFonts w:ascii="IRLotus" w:hAnsi="IRLotus" w:cs="IRLotus" w:hint="cs"/>
          <w:sz w:val="24"/>
          <w:szCs w:val="24"/>
          <w:rtl/>
        </w:rPr>
        <w:t xml:space="preserve">: (1/247)، </w:t>
      </w:r>
      <w:r w:rsidRPr="00143145">
        <w:rPr>
          <w:rFonts w:ascii="IRLotus" w:hAnsi="IRLotus" w:cs="IRLotus"/>
          <w:sz w:val="24"/>
          <w:szCs w:val="24"/>
          <w:rtl/>
        </w:rPr>
        <w:t>البحار:</w:t>
      </w:r>
      <w:r w:rsidRPr="00143145">
        <w:rPr>
          <w:rFonts w:ascii="IRLotus" w:hAnsi="IRLotus" w:cs="IRLotus" w:hint="cs"/>
          <w:sz w:val="24"/>
          <w:szCs w:val="24"/>
          <w:rtl/>
        </w:rPr>
        <w:t xml:space="preserve"> (45/295، 296، 298) (52/313)، </w:t>
      </w:r>
      <w:r w:rsidRPr="00143145">
        <w:rPr>
          <w:rFonts w:ascii="IRLotus" w:hAnsi="IRLotus" w:cs="IRLotus"/>
          <w:sz w:val="24"/>
          <w:szCs w:val="24"/>
          <w:rtl/>
        </w:rPr>
        <w:t>إثبات الهداة</w:t>
      </w:r>
      <w:r w:rsidRPr="00143145">
        <w:rPr>
          <w:rFonts w:ascii="IRLotus" w:hAnsi="IRLotus" w:cs="IRLotus" w:hint="cs"/>
          <w:sz w:val="24"/>
          <w:szCs w:val="24"/>
          <w:rtl/>
        </w:rPr>
        <w:t>: (3/455، 497، 530).</w:t>
      </w:r>
    </w:p>
  </w:footnote>
  <w:footnote w:id="74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روضة الکافی</w:t>
      </w:r>
      <w:r w:rsidRPr="00143145">
        <w:rPr>
          <w:rFonts w:ascii="IRLotus" w:hAnsi="IRLotus" w:cs="IRLotus" w:hint="cs"/>
          <w:sz w:val="24"/>
          <w:szCs w:val="24"/>
          <w:rtl/>
        </w:rPr>
        <w:t xml:space="preserve">: (51)، </w:t>
      </w:r>
      <w:r w:rsidRPr="00143145">
        <w:rPr>
          <w:rFonts w:ascii="IRLotus" w:hAnsi="IRLotus" w:cs="IRLotus"/>
          <w:sz w:val="24"/>
          <w:szCs w:val="24"/>
          <w:rtl/>
        </w:rPr>
        <w:t>العیاشی</w:t>
      </w:r>
      <w:r w:rsidRPr="00143145">
        <w:rPr>
          <w:rFonts w:ascii="IRLotus" w:hAnsi="IRLotus" w:cs="IRLotus" w:hint="cs"/>
          <w:sz w:val="24"/>
          <w:szCs w:val="24"/>
          <w:rtl/>
        </w:rPr>
        <w:t xml:space="preserve">: (343)، </w:t>
      </w:r>
      <w:r w:rsidRPr="00143145">
        <w:rPr>
          <w:rFonts w:ascii="IRLotus" w:hAnsi="IRLotus" w:cs="IRLotus"/>
          <w:sz w:val="24"/>
          <w:szCs w:val="24"/>
          <w:rtl/>
        </w:rPr>
        <w:t>البحار</w:t>
      </w:r>
      <w:r w:rsidRPr="00143145">
        <w:rPr>
          <w:rFonts w:ascii="IRLotus" w:hAnsi="IRLotus" w:cs="IRLotus" w:hint="cs"/>
          <w:sz w:val="24"/>
          <w:szCs w:val="24"/>
          <w:rtl/>
        </w:rPr>
        <w:t xml:space="preserve">: (52/377، 388)، </w:t>
      </w:r>
      <w:r w:rsidRPr="00143145">
        <w:rPr>
          <w:rFonts w:ascii="IRLotus" w:hAnsi="IRLotus" w:cs="IRLotus"/>
          <w:sz w:val="24"/>
          <w:szCs w:val="24"/>
          <w:rtl/>
        </w:rPr>
        <w:t>إثبات الهداة</w:t>
      </w:r>
      <w:r w:rsidRPr="00143145">
        <w:rPr>
          <w:rFonts w:ascii="IRLotus" w:hAnsi="IRLotus" w:cs="IRLotus" w:hint="cs"/>
          <w:sz w:val="24"/>
          <w:szCs w:val="24"/>
          <w:rtl/>
        </w:rPr>
        <w:t>: (3/450).</w:t>
      </w:r>
    </w:p>
  </w:footnote>
  <w:footnote w:id="74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(52/363)، </w:t>
      </w:r>
      <w:r w:rsidRPr="00143145">
        <w:rPr>
          <w:rFonts w:ascii="IRLotus" w:hAnsi="IRLotus" w:cs="IRLotus"/>
          <w:sz w:val="24"/>
          <w:szCs w:val="24"/>
          <w:rtl/>
        </w:rPr>
        <w:t>إثبات الهداة</w:t>
      </w:r>
      <w:r w:rsidRPr="00143145">
        <w:rPr>
          <w:rFonts w:ascii="IRLotus" w:hAnsi="IRLotus" w:cs="IRLotus" w:hint="cs"/>
          <w:sz w:val="24"/>
          <w:szCs w:val="24"/>
          <w:rtl/>
        </w:rPr>
        <w:t>: (3/544).</w:t>
      </w:r>
    </w:p>
  </w:footnote>
  <w:footnote w:id="74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(364)، </w:t>
      </w:r>
      <w:r w:rsidRPr="00143145">
        <w:rPr>
          <w:rFonts w:ascii="IRLotus" w:hAnsi="IRLotus" w:cs="IRLotus"/>
          <w:sz w:val="24"/>
          <w:szCs w:val="24"/>
          <w:rtl/>
        </w:rPr>
        <w:t>البحار</w:t>
      </w:r>
      <w:r w:rsidRPr="00143145">
        <w:rPr>
          <w:rFonts w:ascii="IRLotus" w:hAnsi="IRLotus" w:cs="IRLotus" w:hint="cs"/>
          <w:sz w:val="24"/>
          <w:szCs w:val="24"/>
          <w:rtl/>
        </w:rPr>
        <w:t xml:space="preserve">: (52/338) (بتریه گروهی از زیدیه هستند که به مغیره بن سعید نسبت داده می‌شوند، این سعید ملقب به ابتر بود)، </w:t>
      </w:r>
      <w:r w:rsidRPr="00143145">
        <w:rPr>
          <w:rFonts w:ascii="IRLotus" w:hAnsi="IRLotus" w:cs="IRLotus"/>
          <w:sz w:val="24"/>
          <w:szCs w:val="24"/>
          <w:rtl/>
        </w:rPr>
        <w:t>إعلام الوری</w:t>
      </w:r>
      <w:r w:rsidRPr="00143145">
        <w:rPr>
          <w:rFonts w:ascii="IRLotus" w:hAnsi="IRLotus" w:cs="IRLotus" w:hint="cs"/>
          <w:sz w:val="24"/>
          <w:szCs w:val="24"/>
          <w:rtl/>
        </w:rPr>
        <w:t xml:space="preserve">: (431)، </w:t>
      </w:r>
      <w:r w:rsidRPr="00143145">
        <w:rPr>
          <w:rFonts w:ascii="IRLotus" w:hAnsi="IRLotus" w:cs="IRLotus"/>
          <w:sz w:val="24"/>
          <w:szCs w:val="24"/>
          <w:rtl/>
        </w:rPr>
        <w:t>إثبات الهداة</w:t>
      </w:r>
      <w:r w:rsidRPr="00143145">
        <w:rPr>
          <w:rFonts w:ascii="IRLotus" w:hAnsi="IRLotus" w:cs="IRLotus" w:hint="cs"/>
          <w:sz w:val="24"/>
          <w:szCs w:val="24"/>
          <w:rtl/>
        </w:rPr>
        <w:t>: (3/528).</w:t>
      </w:r>
    </w:p>
  </w:footnote>
  <w:footnote w:id="74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(335)، </w:t>
      </w:r>
      <w:r w:rsidRPr="00143145">
        <w:rPr>
          <w:rFonts w:ascii="IRLotus" w:hAnsi="IRLotus" w:cs="IRLotus"/>
          <w:sz w:val="24"/>
          <w:szCs w:val="24"/>
          <w:rtl/>
        </w:rPr>
        <w:t>البحار</w:t>
      </w:r>
      <w:r w:rsidRPr="00143145">
        <w:rPr>
          <w:rFonts w:ascii="IRLotus" w:hAnsi="IRLotus" w:cs="IRLotus" w:hint="cs"/>
          <w:sz w:val="24"/>
          <w:szCs w:val="24"/>
          <w:rtl/>
        </w:rPr>
        <w:t>: (53/145).</w:t>
      </w:r>
    </w:p>
  </w:footnote>
  <w:footnote w:id="74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(53/148)، </w:t>
      </w:r>
      <w:r w:rsidRPr="00143145">
        <w:rPr>
          <w:rFonts w:ascii="IRLotus" w:hAnsi="IRLotus" w:cs="IRLotus"/>
          <w:sz w:val="24"/>
          <w:szCs w:val="24"/>
          <w:rtl/>
        </w:rPr>
        <w:t>غیبة الطوسی</w:t>
      </w:r>
      <w:r w:rsidRPr="00143145">
        <w:rPr>
          <w:rFonts w:ascii="IRLotus" w:hAnsi="IRLotus" w:cs="IRLotus" w:hint="cs"/>
          <w:sz w:val="24"/>
          <w:szCs w:val="24"/>
          <w:rtl/>
        </w:rPr>
        <w:t>: (285).</w:t>
      </w:r>
    </w:p>
  </w:footnote>
  <w:footnote w:id="74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غیبة الطوسی</w:t>
      </w:r>
      <w:r w:rsidRPr="00143145">
        <w:rPr>
          <w:rFonts w:ascii="IRLotus" w:hAnsi="IRLotus" w:cs="IRLotus" w:hint="cs"/>
          <w:sz w:val="24"/>
          <w:szCs w:val="24"/>
          <w:rtl/>
        </w:rPr>
        <w:t xml:space="preserve">: (105)، </w:t>
      </w:r>
      <w:r w:rsidRPr="00143145">
        <w:rPr>
          <w:rFonts w:ascii="IRLotus" w:hAnsi="IRLotus" w:cs="IRLotus"/>
          <w:sz w:val="24"/>
          <w:szCs w:val="24"/>
          <w:rtl/>
        </w:rPr>
        <w:t>البحار</w:t>
      </w:r>
      <w:r w:rsidRPr="00143145">
        <w:rPr>
          <w:rFonts w:ascii="IRLotus" w:hAnsi="IRLotus" w:cs="IRLotus" w:hint="cs"/>
          <w:sz w:val="24"/>
          <w:szCs w:val="24"/>
          <w:rtl/>
        </w:rPr>
        <w:t>: (36/261) 53/148).</w:t>
      </w:r>
    </w:p>
  </w:footnote>
  <w:footnote w:id="74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تفسیر العیاشی</w:t>
      </w:r>
      <w:r w:rsidRPr="00143145">
        <w:rPr>
          <w:rFonts w:ascii="IRLotus" w:hAnsi="IRLotus" w:cs="IRLotus" w:hint="cs"/>
          <w:sz w:val="24"/>
          <w:szCs w:val="24"/>
          <w:rtl/>
        </w:rPr>
        <w:t xml:space="preserve">: (2/352)، </w:t>
      </w:r>
      <w:r w:rsidRPr="00143145">
        <w:rPr>
          <w:rFonts w:ascii="IRLotus" w:hAnsi="IRLotus" w:cs="IRLotus"/>
          <w:sz w:val="24"/>
          <w:szCs w:val="24"/>
          <w:rtl/>
        </w:rPr>
        <w:t>مختصر البصائر</w:t>
      </w:r>
      <w:r w:rsidRPr="00143145">
        <w:rPr>
          <w:rFonts w:ascii="IRLotus" w:hAnsi="IRLotus" w:cs="IRLotus" w:hint="cs"/>
          <w:sz w:val="24"/>
          <w:szCs w:val="24"/>
          <w:rtl/>
        </w:rPr>
        <w:t xml:space="preserve">: (130)، </w:t>
      </w:r>
      <w:r w:rsidRPr="00143145">
        <w:rPr>
          <w:rFonts w:ascii="IRLotus" w:hAnsi="IRLotus" w:cs="IRLotus"/>
          <w:sz w:val="24"/>
          <w:szCs w:val="24"/>
          <w:rtl/>
        </w:rPr>
        <w:t>البحار</w:t>
      </w:r>
      <w:r w:rsidRPr="00143145">
        <w:rPr>
          <w:rFonts w:ascii="IRLotus" w:hAnsi="IRLotus" w:cs="IRLotus" w:hint="cs"/>
          <w:sz w:val="24"/>
          <w:szCs w:val="24"/>
          <w:rtl/>
        </w:rPr>
        <w:t xml:space="preserve">: (53/146)، </w:t>
      </w:r>
      <w:r w:rsidRPr="00143145">
        <w:rPr>
          <w:rFonts w:ascii="IRLotus" w:hAnsi="IRLotus" w:cs="IRLotus"/>
          <w:sz w:val="24"/>
          <w:szCs w:val="24"/>
          <w:rtl/>
        </w:rPr>
        <w:t>غیبة النعمنی</w:t>
      </w:r>
      <w:r w:rsidRPr="00143145">
        <w:rPr>
          <w:rFonts w:ascii="IRLotus" w:hAnsi="IRLotus" w:cs="IRLotus" w:hint="cs"/>
          <w:sz w:val="24"/>
          <w:szCs w:val="24"/>
          <w:rtl/>
        </w:rPr>
        <w:t xml:space="preserve">: (231)، </w:t>
      </w:r>
      <w:r w:rsidRPr="00143145">
        <w:rPr>
          <w:rFonts w:ascii="IRLotus" w:hAnsi="IRLotus" w:cs="IRLotus"/>
          <w:sz w:val="24"/>
          <w:szCs w:val="24"/>
          <w:rtl/>
        </w:rPr>
        <w:t>غیبة الطوسی</w:t>
      </w:r>
      <w:r w:rsidRPr="00143145">
        <w:rPr>
          <w:rFonts w:ascii="IRLotus" w:hAnsi="IRLotus" w:cs="IRLotus" w:hint="cs"/>
          <w:sz w:val="24"/>
          <w:szCs w:val="24"/>
          <w:rtl/>
        </w:rPr>
        <w:t xml:space="preserve">: (286)، </w:t>
      </w:r>
      <w:r w:rsidRPr="00143145">
        <w:rPr>
          <w:rFonts w:ascii="IRLotus" w:hAnsi="IRLotus" w:cs="IRLotus"/>
          <w:sz w:val="24"/>
          <w:szCs w:val="24"/>
          <w:rtl/>
        </w:rPr>
        <w:t>الاختصاص</w:t>
      </w:r>
      <w:r w:rsidRPr="00143145">
        <w:rPr>
          <w:rFonts w:ascii="IRLotus" w:hAnsi="IRLotus" w:cs="IRLotus" w:hint="cs"/>
          <w:sz w:val="24"/>
          <w:szCs w:val="24"/>
          <w:rtl/>
        </w:rPr>
        <w:t xml:space="preserve">: (257)، </w:t>
      </w:r>
      <w:r w:rsidRPr="00143145">
        <w:rPr>
          <w:rFonts w:ascii="IRLotus" w:hAnsi="IRLotus" w:cs="IRLotus"/>
          <w:sz w:val="24"/>
          <w:szCs w:val="24"/>
          <w:rtl/>
        </w:rPr>
        <w:t>البرها</w:t>
      </w:r>
      <w:r w:rsidRPr="00143145">
        <w:rPr>
          <w:rFonts w:ascii="IRLotus" w:hAnsi="IRLotus" w:cs="IRLotus" w:hint="cs"/>
          <w:sz w:val="24"/>
          <w:szCs w:val="24"/>
          <w:rtl/>
        </w:rPr>
        <w:t>: (2/465).</w:t>
      </w:r>
    </w:p>
  </w:footnote>
  <w:footnote w:id="747">
    <w:p w:rsidR="00787E1F" w:rsidRPr="0011662A" w:rsidRDefault="00787E1F" w:rsidP="00F1460C">
      <w:pPr>
        <w:pStyle w:val="FootnoteText"/>
        <w:bidi/>
        <w:ind w:left="227" w:hanging="227"/>
        <w:jc w:val="both"/>
        <w:rPr>
          <w:rFonts w:ascii="IRLotus" w:hAnsi="IRLotus" w:cs="IRLotus"/>
          <w:spacing w:val="-2"/>
          <w:sz w:val="24"/>
          <w:szCs w:val="24"/>
          <w:rtl/>
          <w:lang w:bidi="fa-IR"/>
        </w:rPr>
      </w:pPr>
      <w:r w:rsidRPr="0011662A">
        <w:rPr>
          <w:rStyle w:val="FootnoteReference"/>
          <w:rFonts w:ascii="IRLotus" w:hAnsi="IRLotus" w:cs="IRLotus"/>
          <w:spacing w:val="-2"/>
          <w:sz w:val="24"/>
          <w:szCs w:val="24"/>
          <w:vertAlign w:val="baseline"/>
        </w:rPr>
        <w:footnoteRef/>
      </w:r>
      <w:r w:rsidRPr="0011662A">
        <w:rPr>
          <w:rFonts w:ascii="IRLotus" w:hAnsi="IRLotus" w:cs="IRLotus" w:hint="cs"/>
          <w:spacing w:val="-2"/>
          <w:sz w:val="24"/>
          <w:szCs w:val="24"/>
          <w:rtl/>
        </w:rPr>
        <w:t xml:space="preserve">- جهت مراجعه‌ی بیشتر: </w:t>
      </w:r>
      <w:r w:rsidRPr="0011662A">
        <w:rPr>
          <w:rFonts w:ascii="IRLotus" w:hAnsi="IRLotus" w:cs="IRLotus"/>
          <w:spacing w:val="-2"/>
          <w:sz w:val="24"/>
          <w:szCs w:val="24"/>
          <w:rtl/>
        </w:rPr>
        <w:t>البحار</w:t>
      </w:r>
      <w:r w:rsidRPr="0011662A">
        <w:rPr>
          <w:rFonts w:ascii="IRLotus" w:hAnsi="IRLotus" w:cs="IRLotus" w:hint="cs"/>
          <w:spacing w:val="-2"/>
          <w:sz w:val="24"/>
          <w:szCs w:val="24"/>
          <w:rtl/>
        </w:rPr>
        <w:t xml:space="preserve">: (53/148) و کتاب: </w:t>
      </w:r>
      <w:r w:rsidRPr="0011662A">
        <w:rPr>
          <w:rFonts w:ascii="IRLotus" w:hAnsi="IRLotus" w:cs="IRLotus"/>
          <w:spacing w:val="-2"/>
          <w:sz w:val="24"/>
          <w:szCs w:val="24"/>
          <w:rtl/>
        </w:rPr>
        <w:t>الإیقاظ من الهجعة بالبرهان علی الرجعة</w:t>
      </w:r>
      <w:r w:rsidRPr="0011662A">
        <w:rPr>
          <w:rFonts w:ascii="IRLotus" w:hAnsi="IRLotus" w:cs="IRLotus" w:hint="cs"/>
          <w:spacing w:val="-2"/>
          <w:sz w:val="24"/>
          <w:szCs w:val="24"/>
          <w:rtl/>
        </w:rPr>
        <w:t xml:space="preserve">، باب </w:t>
      </w:r>
      <w:r w:rsidRPr="0011662A">
        <w:rPr>
          <w:rFonts w:ascii="IRLotus" w:hAnsi="IRLotus" w:cs="IRLotus"/>
          <w:spacing w:val="-2"/>
          <w:sz w:val="24"/>
          <w:szCs w:val="24"/>
          <w:rtl/>
        </w:rPr>
        <w:t>فی أنه هل</w:t>
      </w:r>
      <w:r w:rsidRPr="0011662A">
        <w:rPr>
          <w:rFonts w:ascii="IRLotus" w:hAnsi="IRLotus" w:cs="IRLotus" w:hint="cs"/>
          <w:spacing w:val="-2"/>
          <w:sz w:val="24"/>
          <w:szCs w:val="24"/>
          <w:rtl/>
        </w:rPr>
        <w:t xml:space="preserve"> </w:t>
      </w:r>
      <w:r w:rsidRPr="0011662A">
        <w:rPr>
          <w:rFonts w:ascii="IRLotus" w:hAnsi="IRLotus" w:cs="IRLotus"/>
          <w:spacing w:val="-2"/>
          <w:sz w:val="24"/>
          <w:szCs w:val="24"/>
          <w:rtl/>
        </w:rPr>
        <w:t>بعد دولة المهدی دولة أم لا؟</w:t>
      </w:r>
      <w:r w:rsidRPr="0011662A">
        <w:rPr>
          <w:rFonts w:ascii="IRLotus" w:hAnsi="IRLotus" w:cs="IRLotus" w:hint="cs"/>
          <w:spacing w:val="-2"/>
          <w:sz w:val="24"/>
          <w:szCs w:val="24"/>
          <w:rtl/>
        </w:rPr>
        <w:t xml:space="preserve"> تألیف حر عاملی: (392)، </w:t>
      </w:r>
      <w:r w:rsidRPr="0011662A">
        <w:rPr>
          <w:rFonts w:ascii="IRLotus" w:hAnsi="IRLotus" w:cs="IRLotus"/>
          <w:spacing w:val="-2"/>
          <w:sz w:val="24"/>
          <w:szCs w:val="24"/>
          <w:rtl/>
        </w:rPr>
        <w:t>إثبات الهداة</w:t>
      </w:r>
      <w:r w:rsidRPr="0011662A">
        <w:rPr>
          <w:rFonts w:ascii="IRLotus" w:hAnsi="IRLotus" w:cs="IRLotus" w:hint="cs"/>
          <w:spacing w:val="-2"/>
          <w:sz w:val="24"/>
          <w:szCs w:val="24"/>
          <w:rtl/>
        </w:rPr>
        <w:t xml:space="preserve">: (1/110)، </w:t>
      </w:r>
      <w:r w:rsidRPr="0011662A">
        <w:rPr>
          <w:rFonts w:ascii="IRLotus" w:hAnsi="IRLotus" w:cs="IRLotus"/>
          <w:spacing w:val="-2"/>
          <w:sz w:val="24"/>
          <w:szCs w:val="24"/>
          <w:rtl/>
        </w:rPr>
        <w:t>غیبة الطوسی</w:t>
      </w:r>
      <w:r w:rsidRPr="0011662A">
        <w:rPr>
          <w:rFonts w:ascii="IRLotus" w:hAnsi="IRLotus" w:cs="IRLotus" w:hint="cs"/>
          <w:spacing w:val="-2"/>
          <w:sz w:val="24"/>
          <w:szCs w:val="24"/>
          <w:rtl/>
        </w:rPr>
        <w:t>: (285)، (حاشیه).</w:t>
      </w:r>
    </w:p>
  </w:footnote>
  <w:footnote w:id="74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الإرشاد</w:t>
      </w:r>
      <w:r w:rsidRPr="00143145">
        <w:rPr>
          <w:rFonts w:ascii="IRLotus" w:hAnsi="IRLotus" w:cs="IRLotus" w:hint="cs"/>
          <w:sz w:val="24"/>
          <w:szCs w:val="24"/>
          <w:rtl/>
        </w:rPr>
        <w:t xml:space="preserve">: (345)، </w:t>
      </w:r>
      <w:r w:rsidRPr="00143145">
        <w:rPr>
          <w:rFonts w:ascii="IRLotus" w:hAnsi="IRLotus" w:cs="IRLotus"/>
          <w:sz w:val="24"/>
          <w:szCs w:val="24"/>
          <w:rtl/>
        </w:rPr>
        <w:t>إعلام الوری</w:t>
      </w:r>
      <w:r w:rsidRPr="00143145">
        <w:rPr>
          <w:rFonts w:ascii="IRLotus" w:hAnsi="IRLotus" w:cs="IRLotus" w:hint="cs"/>
          <w:sz w:val="24"/>
          <w:szCs w:val="24"/>
          <w:rtl/>
        </w:rPr>
        <w:t xml:space="preserve">: (435)، </w:t>
      </w:r>
      <w:r w:rsidRPr="00143145">
        <w:rPr>
          <w:rFonts w:ascii="IRLotus" w:hAnsi="IRLotus" w:cs="IRLotus"/>
          <w:sz w:val="24"/>
          <w:szCs w:val="24"/>
          <w:rtl/>
        </w:rPr>
        <w:t>کمال‌الدین</w:t>
      </w:r>
      <w:r w:rsidRPr="00143145">
        <w:rPr>
          <w:rFonts w:ascii="IRLotus" w:hAnsi="IRLotus" w:cs="IRLotus" w:hint="cs"/>
          <w:sz w:val="24"/>
          <w:szCs w:val="24"/>
          <w:rtl/>
        </w:rPr>
        <w:t xml:space="preserve">: (220)، </w:t>
      </w:r>
      <w:r w:rsidRPr="00143145">
        <w:rPr>
          <w:rFonts w:ascii="IRLotus" w:hAnsi="IRLotus" w:cs="IRLotus"/>
          <w:sz w:val="24"/>
          <w:szCs w:val="24"/>
          <w:rtl/>
        </w:rPr>
        <w:t>المحاسن</w:t>
      </w:r>
      <w:r w:rsidRPr="00143145">
        <w:rPr>
          <w:rFonts w:ascii="IRLotus" w:hAnsi="IRLotus" w:cs="IRLotus" w:hint="cs"/>
          <w:sz w:val="24"/>
          <w:szCs w:val="24"/>
          <w:rtl/>
        </w:rPr>
        <w:t xml:space="preserve">: (236)، </w:t>
      </w:r>
      <w:r w:rsidRPr="00143145">
        <w:rPr>
          <w:rFonts w:ascii="IRLotus" w:hAnsi="IRLotus" w:cs="IRLotus"/>
          <w:sz w:val="24"/>
          <w:szCs w:val="24"/>
          <w:rtl/>
        </w:rPr>
        <w:t>الکافی</w:t>
      </w:r>
      <w:r w:rsidRPr="00143145">
        <w:rPr>
          <w:rFonts w:ascii="IRLotus" w:hAnsi="IRLotus" w:cs="IRLotus" w:hint="cs"/>
          <w:sz w:val="24"/>
          <w:szCs w:val="24"/>
          <w:rtl/>
        </w:rPr>
        <w:t xml:space="preserve">: (1/329)، </w:t>
      </w:r>
      <w:r w:rsidRPr="00143145">
        <w:rPr>
          <w:rFonts w:ascii="IRLotus" w:hAnsi="IRLotus" w:cs="IRLotus"/>
          <w:sz w:val="24"/>
          <w:szCs w:val="24"/>
          <w:rtl/>
        </w:rPr>
        <w:t>البصائر</w:t>
      </w:r>
      <w:r w:rsidRPr="00143145">
        <w:rPr>
          <w:rFonts w:ascii="IRLotus" w:hAnsi="IRLotus" w:cs="IRLotus" w:hint="cs"/>
          <w:sz w:val="24"/>
          <w:szCs w:val="24"/>
          <w:rtl/>
        </w:rPr>
        <w:t xml:space="preserve">: (141)، </w:t>
      </w:r>
      <w:r w:rsidRPr="00143145">
        <w:rPr>
          <w:rFonts w:ascii="IRLotus" w:hAnsi="IRLotus" w:cs="IRLotus"/>
          <w:sz w:val="24"/>
          <w:szCs w:val="24"/>
          <w:rtl/>
        </w:rPr>
        <w:t>البحار</w:t>
      </w:r>
      <w:r w:rsidRPr="00143145">
        <w:rPr>
          <w:rFonts w:ascii="IRLotus" w:hAnsi="IRLotus" w:cs="IRLotus" w:hint="cs"/>
          <w:sz w:val="24"/>
          <w:szCs w:val="24"/>
          <w:rtl/>
        </w:rPr>
        <w:t xml:space="preserve">: (23/41)، (53/145، 146)، </w:t>
      </w:r>
      <w:r w:rsidRPr="00143145">
        <w:rPr>
          <w:rFonts w:ascii="IRLotus" w:hAnsi="IRLotus" w:cs="IRLotus"/>
          <w:sz w:val="24"/>
          <w:szCs w:val="24"/>
          <w:rtl/>
        </w:rPr>
        <w:t>إثبات الهداة</w:t>
      </w:r>
      <w:r w:rsidRPr="00143145">
        <w:rPr>
          <w:rFonts w:ascii="IRLotus" w:hAnsi="IRLotus" w:cs="IRLotus" w:hint="cs"/>
          <w:sz w:val="24"/>
          <w:szCs w:val="24"/>
          <w:rtl/>
        </w:rPr>
        <w:t xml:space="preserve">: (1/110)، </w:t>
      </w:r>
      <w:r w:rsidRPr="00143145">
        <w:rPr>
          <w:rFonts w:ascii="IRLotus" w:hAnsi="IRLotus" w:cs="IRLotus"/>
          <w:sz w:val="24"/>
          <w:szCs w:val="24"/>
          <w:rtl/>
        </w:rPr>
        <w:t>غیبة الطوسی</w:t>
      </w:r>
      <w:r w:rsidRPr="00143145">
        <w:rPr>
          <w:rFonts w:ascii="IRLotus" w:hAnsi="IRLotus" w:cs="IRLotus" w:hint="cs"/>
          <w:sz w:val="24"/>
          <w:szCs w:val="24"/>
          <w:rtl/>
        </w:rPr>
        <w:t>: (146، 218).</w:t>
      </w:r>
    </w:p>
  </w:footnote>
  <w:footnote w:id="74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(221)، </w:t>
      </w:r>
      <w:r w:rsidRPr="00143145">
        <w:rPr>
          <w:rFonts w:ascii="IRLotus" w:hAnsi="IRLotus" w:cs="IRLotus"/>
          <w:sz w:val="24"/>
          <w:szCs w:val="24"/>
          <w:rtl/>
        </w:rPr>
        <w:t>البصائر</w:t>
      </w:r>
      <w:r w:rsidRPr="00143145">
        <w:rPr>
          <w:rFonts w:ascii="IRLotus" w:hAnsi="IRLotus" w:cs="IRLotus" w:hint="cs"/>
          <w:sz w:val="24"/>
          <w:szCs w:val="24"/>
          <w:rtl/>
        </w:rPr>
        <w:t xml:space="preserve">: (143، 150)، </w:t>
      </w:r>
      <w:r w:rsidRPr="00143145">
        <w:rPr>
          <w:rFonts w:ascii="IRLotus" w:hAnsi="IRLotus" w:cs="IRLotus"/>
          <w:sz w:val="24"/>
          <w:szCs w:val="24"/>
          <w:rtl/>
        </w:rPr>
        <w:t>البحار</w:t>
      </w:r>
      <w:r w:rsidRPr="00143145">
        <w:rPr>
          <w:rFonts w:ascii="IRLotus" w:hAnsi="IRLotus" w:cs="IRLotus" w:hint="cs"/>
          <w:sz w:val="24"/>
          <w:szCs w:val="24"/>
          <w:rtl/>
        </w:rPr>
        <w:t xml:space="preserve">: (23/42، 50، 53)، </w:t>
      </w:r>
      <w:r w:rsidRPr="00143145">
        <w:rPr>
          <w:rFonts w:ascii="IRLotus" w:hAnsi="IRLotus" w:cs="IRLotus"/>
          <w:sz w:val="24"/>
          <w:szCs w:val="24"/>
          <w:rtl/>
        </w:rPr>
        <w:t>إثبات الهداة</w:t>
      </w:r>
      <w:r w:rsidRPr="00143145">
        <w:rPr>
          <w:rFonts w:ascii="IRLotus" w:hAnsi="IRLotus" w:cs="IRLotus" w:hint="cs"/>
          <w:sz w:val="24"/>
          <w:szCs w:val="24"/>
          <w:rtl/>
        </w:rPr>
        <w:t>: (1/130).</w:t>
      </w:r>
    </w:p>
  </w:footnote>
  <w:footnote w:id="75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(194، 195، 196)،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(88)، </w:t>
      </w:r>
      <w:r w:rsidRPr="00143145">
        <w:rPr>
          <w:rFonts w:ascii="IRLotus" w:hAnsi="IRLotus" w:cs="IRLotus"/>
          <w:sz w:val="24"/>
          <w:szCs w:val="24"/>
          <w:rtl/>
        </w:rPr>
        <w:t>البصائر</w:t>
      </w:r>
      <w:r w:rsidRPr="00143145">
        <w:rPr>
          <w:rFonts w:ascii="IRLotus" w:hAnsi="IRLotus" w:cs="IRLotus" w:hint="cs"/>
          <w:sz w:val="24"/>
          <w:szCs w:val="24"/>
          <w:rtl/>
        </w:rPr>
        <w:t xml:space="preserve">: (124)، </w:t>
      </w:r>
      <w:r w:rsidRPr="00143145">
        <w:rPr>
          <w:rFonts w:ascii="IRLotus" w:hAnsi="IRLotus" w:cs="IRLotus"/>
          <w:sz w:val="24"/>
          <w:szCs w:val="24"/>
          <w:rtl/>
        </w:rPr>
        <w:t>البحار</w:t>
      </w:r>
      <w:r w:rsidRPr="00143145">
        <w:rPr>
          <w:rFonts w:ascii="IRLotus" w:hAnsi="IRLotus" w:cs="IRLotus" w:hint="cs"/>
          <w:sz w:val="24"/>
          <w:szCs w:val="24"/>
          <w:rtl/>
        </w:rPr>
        <w:t>: (23/34، 35).</w:t>
      </w:r>
    </w:p>
  </w:footnote>
  <w:footnote w:id="75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w:t>
      </w:r>
      <w:r w:rsidRPr="00143145">
        <w:rPr>
          <w:rFonts w:ascii="IRLotus" w:hAnsi="IRLotus" w:cs="IRLotus" w:hint="cs"/>
          <w:sz w:val="24"/>
          <w:szCs w:val="24"/>
          <w:rtl/>
        </w:rPr>
        <w:t xml:space="preserve"> </w:t>
      </w:r>
      <w:r w:rsidRPr="00143145">
        <w:rPr>
          <w:rFonts w:ascii="IRLotus" w:hAnsi="IRLotus" w:cs="IRLotus"/>
          <w:sz w:val="24"/>
          <w:szCs w:val="24"/>
          <w:rtl/>
        </w:rPr>
        <w:t>الشرایع</w:t>
      </w:r>
      <w:r w:rsidRPr="00143145">
        <w:rPr>
          <w:rFonts w:ascii="IRLotus" w:hAnsi="IRLotus" w:cs="IRLotus" w:hint="cs"/>
          <w:sz w:val="24"/>
          <w:szCs w:val="24"/>
          <w:rtl/>
        </w:rPr>
        <w:t xml:space="preserve">: (76، 77)، </w:t>
      </w:r>
      <w:r w:rsidRPr="00143145">
        <w:rPr>
          <w:rFonts w:ascii="IRLotus" w:hAnsi="IRLotus" w:cs="IRLotus"/>
          <w:sz w:val="24"/>
          <w:szCs w:val="24"/>
          <w:rtl/>
        </w:rPr>
        <w:t>کمال‌الدین</w:t>
      </w:r>
      <w:r w:rsidRPr="00143145">
        <w:rPr>
          <w:rFonts w:ascii="IRLotus" w:hAnsi="IRLotus" w:cs="IRLotus" w:hint="cs"/>
          <w:sz w:val="24"/>
          <w:szCs w:val="24"/>
          <w:rtl/>
        </w:rPr>
        <w:t xml:space="preserve">: (194، 195، 197)، </w:t>
      </w:r>
      <w:r w:rsidRPr="00143145">
        <w:rPr>
          <w:rFonts w:ascii="IRLotus" w:hAnsi="IRLotus" w:cs="IRLotus"/>
          <w:sz w:val="24"/>
          <w:szCs w:val="24"/>
          <w:rtl/>
        </w:rPr>
        <w:t>غیبة الطوسی</w:t>
      </w:r>
      <w:r w:rsidRPr="00143145">
        <w:rPr>
          <w:rFonts w:ascii="IRLotus" w:hAnsi="IRLotus" w:cs="IRLotus" w:hint="cs"/>
          <w:sz w:val="24"/>
          <w:szCs w:val="24"/>
          <w:rtl/>
        </w:rPr>
        <w:t xml:space="preserve">: (99، 132، 142)، </w:t>
      </w:r>
      <w:r w:rsidRPr="00143145">
        <w:rPr>
          <w:rFonts w:ascii="IRLotus" w:hAnsi="IRLotus" w:cs="IRLotus"/>
          <w:sz w:val="24"/>
          <w:szCs w:val="24"/>
          <w:rtl/>
        </w:rPr>
        <w:t>غیبة النعمانی</w:t>
      </w:r>
      <w:r w:rsidRPr="00143145">
        <w:rPr>
          <w:rFonts w:ascii="IRLotus" w:hAnsi="IRLotus" w:cs="IRLotus" w:hint="cs"/>
          <w:sz w:val="24"/>
          <w:szCs w:val="24"/>
          <w:rtl/>
        </w:rPr>
        <w:t xml:space="preserve">: (89)، </w:t>
      </w:r>
      <w:r w:rsidRPr="00143145">
        <w:rPr>
          <w:rFonts w:ascii="IRLotus" w:hAnsi="IRLotus" w:cs="IRLotus"/>
          <w:sz w:val="24"/>
          <w:szCs w:val="24"/>
          <w:rtl/>
        </w:rPr>
        <w:t>عیون الأخبار</w:t>
      </w:r>
      <w:r w:rsidRPr="00143145">
        <w:rPr>
          <w:rFonts w:ascii="IRLotus" w:hAnsi="IRLotus" w:cs="IRLotus" w:hint="cs"/>
          <w:sz w:val="24"/>
          <w:szCs w:val="24"/>
          <w:rtl/>
        </w:rPr>
        <w:t xml:space="preserve">: (1/246، 247)، </w:t>
      </w:r>
      <w:r w:rsidRPr="00143145">
        <w:rPr>
          <w:rFonts w:ascii="IRLotus" w:hAnsi="IRLotus" w:cs="IRLotus"/>
          <w:sz w:val="24"/>
          <w:szCs w:val="24"/>
          <w:rtl/>
        </w:rPr>
        <w:t>البصائر</w:t>
      </w:r>
      <w:r w:rsidRPr="00143145">
        <w:rPr>
          <w:rFonts w:ascii="IRLotus" w:hAnsi="IRLotus" w:cs="IRLotus" w:hint="cs"/>
          <w:sz w:val="24"/>
          <w:szCs w:val="24"/>
          <w:rtl/>
        </w:rPr>
        <w:t xml:space="preserve">: (144)، </w:t>
      </w:r>
      <w:r w:rsidRPr="00143145">
        <w:rPr>
          <w:rFonts w:ascii="IRLotus" w:hAnsi="IRLotus" w:cs="IRLotus"/>
          <w:sz w:val="24"/>
          <w:szCs w:val="24"/>
          <w:rtl/>
        </w:rPr>
        <w:t>البحار</w:t>
      </w:r>
      <w:r w:rsidRPr="00143145">
        <w:rPr>
          <w:rFonts w:ascii="IRLotus" w:hAnsi="IRLotus" w:cs="IRLotus" w:hint="cs"/>
          <w:sz w:val="24"/>
          <w:szCs w:val="24"/>
          <w:rtl/>
        </w:rPr>
        <w:t xml:space="preserve">: (23/21، 24، == 28، 29، 34، 35، 37)، </w:t>
      </w:r>
      <w:r w:rsidRPr="00143145">
        <w:rPr>
          <w:rFonts w:ascii="IRLotus" w:hAnsi="IRLotus" w:cs="IRLotus"/>
          <w:sz w:val="24"/>
          <w:szCs w:val="24"/>
          <w:rtl/>
        </w:rPr>
        <w:t>المناقب</w:t>
      </w:r>
      <w:r w:rsidRPr="00143145">
        <w:rPr>
          <w:rFonts w:ascii="IRLotus" w:hAnsi="IRLotus" w:cs="IRLotus" w:hint="cs"/>
          <w:sz w:val="24"/>
          <w:szCs w:val="24"/>
          <w:rtl/>
        </w:rPr>
        <w:t>: (1/245).</w:t>
      </w:r>
    </w:p>
  </w:footnote>
  <w:footnote w:id="75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اخبار الرضا</w:t>
      </w:r>
      <w:r w:rsidRPr="00143145">
        <w:rPr>
          <w:rFonts w:ascii="IRLotus" w:hAnsi="IRLotus" w:cs="IRLotus" w:hint="cs"/>
          <w:sz w:val="24"/>
          <w:szCs w:val="24"/>
          <w:rtl/>
        </w:rPr>
        <w:t xml:space="preserve">: (1/247)، </w:t>
      </w:r>
      <w:r w:rsidRPr="00143145">
        <w:rPr>
          <w:rFonts w:ascii="IRLotus" w:hAnsi="IRLotus" w:cs="IRLotus"/>
          <w:sz w:val="24"/>
          <w:szCs w:val="24"/>
          <w:rtl/>
        </w:rPr>
        <w:t>إثبات الهداة</w:t>
      </w:r>
      <w:r w:rsidRPr="00143145">
        <w:rPr>
          <w:rFonts w:ascii="IRLotus" w:hAnsi="IRLotus" w:cs="IRLotus" w:hint="cs"/>
          <w:sz w:val="24"/>
          <w:szCs w:val="24"/>
          <w:rtl/>
        </w:rPr>
        <w:t xml:space="preserve">: (1/101، 106)، </w:t>
      </w:r>
      <w:r w:rsidRPr="00143145">
        <w:rPr>
          <w:rFonts w:ascii="IRLotus" w:hAnsi="IRLotus" w:cs="IRLotus"/>
          <w:sz w:val="24"/>
          <w:szCs w:val="24"/>
          <w:rtl/>
        </w:rPr>
        <w:t>کمال‌الدین</w:t>
      </w:r>
      <w:r w:rsidRPr="00143145">
        <w:rPr>
          <w:rFonts w:ascii="IRLotus" w:hAnsi="IRLotus" w:cs="IRLotus" w:hint="cs"/>
          <w:sz w:val="24"/>
          <w:szCs w:val="24"/>
          <w:rtl/>
        </w:rPr>
        <w:t xml:space="preserve">: (197)، </w:t>
      </w:r>
      <w:r w:rsidRPr="00143145">
        <w:rPr>
          <w:rFonts w:ascii="IRLotus" w:hAnsi="IRLotus" w:cs="IRLotus"/>
          <w:sz w:val="24"/>
          <w:szCs w:val="24"/>
          <w:rtl/>
        </w:rPr>
        <w:t>البحار</w:t>
      </w:r>
      <w:r w:rsidRPr="00143145">
        <w:rPr>
          <w:rFonts w:ascii="IRLotus" w:hAnsi="IRLotus" w:cs="IRLotus" w:hint="cs"/>
          <w:sz w:val="24"/>
          <w:szCs w:val="24"/>
          <w:rtl/>
        </w:rPr>
        <w:t xml:space="preserve">: (23/29)، </w:t>
      </w:r>
      <w:r w:rsidRPr="00143145">
        <w:rPr>
          <w:rFonts w:ascii="IRLotus" w:hAnsi="IRLotus" w:cs="IRLotus"/>
          <w:sz w:val="24"/>
          <w:szCs w:val="24"/>
          <w:rtl/>
        </w:rPr>
        <w:t>علل الشرایع</w:t>
      </w:r>
      <w:r w:rsidRPr="00143145">
        <w:rPr>
          <w:rFonts w:ascii="IRLotus" w:hAnsi="IRLotus" w:cs="IRLotus" w:hint="cs"/>
          <w:sz w:val="24"/>
          <w:szCs w:val="24"/>
          <w:rtl/>
        </w:rPr>
        <w:t xml:space="preserve">: (77)، </w:t>
      </w:r>
      <w:r w:rsidRPr="00143145">
        <w:rPr>
          <w:rFonts w:ascii="IRLotus" w:hAnsi="IRLotus" w:cs="IRLotus"/>
          <w:sz w:val="24"/>
          <w:szCs w:val="24"/>
          <w:rtl/>
        </w:rPr>
        <w:t>البصائر</w:t>
      </w:r>
      <w:r w:rsidRPr="00143145">
        <w:rPr>
          <w:rFonts w:ascii="IRLotus" w:hAnsi="IRLotus" w:cs="IRLotus" w:hint="cs"/>
          <w:sz w:val="24"/>
          <w:szCs w:val="24"/>
          <w:rtl/>
        </w:rPr>
        <w:t>: (144).</w:t>
      </w:r>
    </w:p>
  </w:footnote>
  <w:footnote w:id="753">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علل الشرایع</w:t>
      </w:r>
      <w:r w:rsidRPr="00143145">
        <w:rPr>
          <w:rFonts w:ascii="IRLotus" w:hAnsi="IRLotus" w:cs="IRLotus" w:hint="cs"/>
          <w:sz w:val="24"/>
          <w:szCs w:val="24"/>
          <w:rtl/>
        </w:rPr>
        <w:t xml:space="preserve">: (76)، </w:t>
      </w:r>
      <w:r w:rsidRPr="00143145">
        <w:rPr>
          <w:rFonts w:ascii="IRLotus" w:hAnsi="IRLotus" w:cs="IRLotus"/>
          <w:sz w:val="24"/>
          <w:szCs w:val="24"/>
          <w:rtl/>
        </w:rPr>
        <w:t>کمال‌الدین</w:t>
      </w:r>
      <w:r w:rsidRPr="00143145">
        <w:rPr>
          <w:rFonts w:ascii="IRLotus" w:hAnsi="IRLotus" w:cs="IRLotus" w:hint="cs"/>
          <w:sz w:val="24"/>
          <w:szCs w:val="24"/>
          <w:rtl/>
        </w:rPr>
        <w:t xml:space="preserve">: (117، 134، 135)، </w:t>
      </w:r>
      <w:r w:rsidRPr="00143145">
        <w:rPr>
          <w:rFonts w:ascii="IRLotus" w:hAnsi="IRLotus" w:cs="IRLotus"/>
          <w:sz w:val="24"/>
          <w:szCs w:val="24"/>
          <w:rtl/>
        </w:rPr>
        <w:t>البصائر</w:t>
      </w:r>
      <w:r w:rsidRPr="00143145">
        <w:rPr>
          <w:rFonts w:ascii="IRLotus" w:hAnsi="IRLotus" w:cs="IRLotus" w:hint="cs"/>
          <w:sz w:val="24"/>
          <w:szCs w:val="24"/>
          <w:rtl/>
        </w:rPr>
        <w:t xml:space="preserve">: (134)، </w:t>
      </w:r>
      <w:r w:rsidRPr="00143145">
        <w:rPr>
          <w:rFonts w:ascii="IRLotus" w:hAnsi="IRLotus" w:cs="IRLotus"/>
          <w:sz w:val="24"/>
          <w:szCs w:val="24"/>
          <w:rtl/>
        </w:rPr>
        <w:t>البحار</w:t>
      </w:r>
      <w:r w:rsidRPr="00143145">
        <w:rPr>
          <w:rFonts w:ascii="IRLotus" w:hAnsi="IRLotus" w:cs="IRLotus" w:hint="cs"/>
          <w:sz w:val="24"/>
          <w:szCs w:val="24"/>
          <w:rtl/>
        </w:rPr>
        <w:t xml:space="preserve">: (23/21، 22، 36، 43، 52، 53)،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(1/180)، </w:t>
      </w:r>
      <w:r w:rsidRPr="00143145">
        <w:rPr>
          <w:rFonts w:ascii="IRLotus" w:hAnsi="IRLotus" w:cs="IRLotus"/>
          <w:sz w:val="24"/>
          <w:szCs w:val="24"/>
          <w:rtl/>
        </w:rPr>
        <w:t>إثبات الهداة</w:t>
      </w:r>
      <w:r w:rsidRPr="00143145">
        <w:rPr>
          <w:rFonts w:ascii="IRLotus" w:hAnsi="IRLotus" w:cs="IRLotus" w:hint="cs"/>
          <w:sz w:val="24"/>
          <w:szCs w:val="24"/>
          <w:rtl/>
        </w:rPr>
        <w:t>: (1/80).</w:t>
      </w:r>
    </w:p>
  </w:footnote>
  <w:footnote w:id="754">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(1/179)، </w:t>
      </w:r>
      <w:r w:rsidRPr="00143145">
        <w:rPr>
          <w:rFonts w:ascii="IRLotus" w:hAnsi="IRLotus" w:cs="IRLotus"/>
          <w:sz w:val="24"/>
          <w:szCs w:val="24"/>
          <w:rtl/>
        </w:rPr>
        <w:t>إثبات الهداة</w:t>
      </w:r>
      <w:r w:rsidRPr="00143145">
        <w:rPr>
          <w:rFonts w:ascii="IRLotus" w:hAnsi="IRLotus" w:cs="IRLotus" w:hint="cs"/>
          <w:sz w:val="24"/>
          <w:szCs w:val="24"/>
          <w:rtl/>
        </w:rPr>
        <w:t>: (1/78، 100، 105، 1</w:t>
      </w:r>
      <w:r w:rsidRPr="00143145">
        <w:rPr>
          <w:rFonts w:ascii="IRLotus" w:hAnsi="IRLotus" w:cs="IRLotus" w:hint="cs"/>
          <w:sz w:val="24"/>
          <w:szCs w:val="24"/>
          <w:rtl/>
          <w:lang w:bidi="fa-IR"/>
        </w:rPr>
        <w:t xml:space="preserve">06)، (صاحب </w:t>
      </w:r>
      <w:r w:rsidRPr="00143145">
        <w:rPr>
          <w:rFonts w:ascii="IRLotus" w:hAnsi="IRLotus" w:cs="IRLotus"/>
          <w:sz w:val="24"/>
          <w:szCs w:val="24"/>
          <w:rtl/>
          <w:lang w:bidi="fa-IR"/>
        </w:rPr>
        <w:t>إثبات الهداة</w:t>
      </w:r>
      <w:r w:rsidRPr="00143145">
        <w:rPr>
          <w:rFonts w:ascii="IRLotus" w:hAnsi="IRLotus" w:cs="IRLotus" w:hint="cs"/>
          <w:sz w:val="24"/>
          <w:szCs w:val="24"/>
          <w:rtl/>
          <w:lang w:bidi="fa-IR"/>
        </w:rPr>
        <w:t xml:space="preserve">: علت تقیه را برای این روایت ذکر نموده (من نمی‌دانم فرق میان این قول چیست تا یکی از آنان با تقیه تعلیل کنیم و آن یکی بدون تقیه)، </w:t>
      </w:r>
      <w:r w:rsidRPr="00143145">
        <w:rPr>
          <w:rFonts w:ascii="IRLotus" w:hAnsi="IRLotus" w:cs="IRLotus"/>
          <w:sz w:val="24"/>
          <w:szCs w:val="24"/>
          <w:rtl/>
          <w:lang w:bidi="fa-IR"/>
        </w:rPr>
        <w:t>علل الشرایع</w:t>
      </w:r>
      <w:r w:rsidRPr="00143145">
        <w:rPr>
          <w:rFonts w:ascii="IRLotus" w:hAnsi="IRLotus" w:cs="IRLotus" w:hint="cs"/>
          <w:sz w:val="24"/>
          <w:szCs w:val="24"/>
          <w:rtl/>
          <w:lang w:bidi="fa-IR"/>
        </w:rPr>
        <w:t xml:space="preserve">: (77)، </w:t>
      </w:r>
      <w:r w:rsidRPr="00143145">
        <w:rPr>
          <w:rFonts w:ascii="IRLotus" w:hAnsi="IRLotus" w:cs="IRLotus"/>
          <w:sz w:val="24"/>
          <w:szCs w:val="24"/>
          <w:rtl/>
          <w:lang w:bidi="fa-IR"/>
        </w:rPr>
        <w:t>عیون الأخبار</w:t>
      </w:r>
      <w:r w:rsidRPr="00143145">
        <w:rPr>
          <w:rFonts w:ascii="IRLotus" w:hAnsi="IRLotus" w:cs="IRLotus" w:hint="cs"/>
          <w:sz w:val="24"/>
          <w:szCs w:val="24"/>
          <w:rtl/>
          <w:lang w:bidi="fa-IR"/>
        </w:rPr>
        <w:t xml:space="preserve">: (150)، </w:t>
      </w:r>
      <w:r w:rsidRPr="00143145">
        <w:rPr>
          <w:rFonts w:ascii="IRLotus" w:hAnsi="IRLotus" w:cs="IRLotus"/>
          <w:sz w:val="24"/>
          <w:szCs w:val="24"/>
          <w:rtl/>
          <w:lang w:bidi="fa-IR"/>
        </w:rPr>
        <w:t>غیبة النعمانی</w:t>
      </w:r>
      <w:r w:rsidRPr="00143145">
        <w:rPr>
          <w:rFonts w:ascii="IRLotus" w:hAnsi="IRLotus" w:cs="IRLotus" w:hint="cs"/>
          <w:sz w:val="24"/>
          <w:szCs w:val="24"/>
          <w:rtl/>
          <w:lang w:bidi="fa-IR"/>
        </w:rPr>
        <w:t xml:space="preserve">: (99)، </w:t>
      </w:r>
      <w:r w:rsidRPr="00143145">
        <w:rPr>
          <w:rFonts w:ascii="IRLotus" w:hAnsi="IRLotus" w:cs="IRLotus"/>
          <w:sz w:val="24"/>
          <w:szCs w:val="24"/>
          <w:rtl/>
          <w:lang w:bidi="fa-IR"/>
        </w:rPr>
        <w:t>البحار</w:t>
      </w:r>
      <w:r w:rsidRPr="00143145">
        <w:rPr>
          <w:rFonts w:ascii="IRLotus" w:hAnsi="IRLotus" w:cs="IRLotus" w:hint="cs"/>
          <w:sz w:val="24"/>
          <w:szCs w:val="24"/>
          <w:rtl/>
          <w:lang w:bidi="fa-IR"/>
        </w:rPr>
        <w:t>: (23/24، 28).</w:t>
      </w:r>
    </w:p>
  </w:footnote>
  <w:footnote w:id="755">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برای مثال نگاه کن: البحار: (مجلد 23، باب </w:t>
      </w:r>
      <w:r w:rsidRPr="00143145">
        <w:rPr>
          <w:rFonts w:ascii="IRLotus" w:hAnsi="IRLotus" w:cs="IRLotus"/>
          <w:sz w:val="24"/>
          <w:szCs w:val="24"/>
          <w:rtl/>
        </w:rPr>
        <w:t>الاضطرار إلی الحجة وأن الأرض لا تخلو من الحجة</w:t>
      </w:r>
      <w:r w:rsidRPr="00143145">
        <w:rPr>
          <w:rFonts w:ascii="IRLotus" w:hAnsi="IRLotus" w:cs="IRLotus" w:hint="cs"/>
          <w:sz w:val="24"/>
          <w:szCs w:val="24"/>
          <w:rtl/>
        </w:rPr>
        <w:t xml:space="preserve"> که در آن 118 روایت ذکر نموده، </w:t>
      </w:r>
      <w:r w:rsidRPr="00143145">
        <w:rPr>
          <w:rFonts w:ascii="IRLotus" w:hAnsi="IRLotus" w:cs="IRLotus"/>
          <w:sz w:val="24"/>
          <w:szCs w:val="24"/>
          <w:rtl/>
        </w:rPr>
        <w:t>إثبات الهداة</w:t>
      </w:r>
      <w:r w:rsidRPr="00143145">
        <w:rPr>
          <w:rFonts w:ascii="IRLotus" w:hAnsi="IRLotus" w:cs="IRLotus" w:hint="cs"/>
          <w:sz w:val="24"/>
          <w:szCs w:val="24"/>
          <w:rtl/>
        </w:rPr>
        <w:t xml:space="preserve">: (1/77)، و پس از آن (97، 98، 100، 101) و باب ششم که در آن ده روایت ذکر شده است، </w:t>
      </w:r>
      <w:r w:rsidRPr="00143145">
        <w:rPr>
          <w:rFonts w:ascii="IRLotus" w:hAnsi="IRLotus" w:cs="IRLotus"/>
          <w:sz w:val="24"/>
          <w:szCs w:val="24"/>
          <w:rtl/>
        </w:rPr>
        <w:t>غیبة الطوسی</w:t>
      </w:r>
      <w:r w:rsidRPr="00143145">
        <w:rPr>
          <w:rFonts w:ascii="IRLotus" w:hAnsi="IRLotus" w:cs="IRLotus" w:hint="cs"/>
          <w:sz w:val="24"/>
          <w:szCs w:val="24"/>
          <w:rtl/>
        </w:rPr>
        <w:t xml:space="preserve">: (111، 132، 134)، </w:t>
      </w:r>
      <w:r w:rsidRPr="00143145">
        <w:rPr>
          <w:rFonts w:ascii="IRLotus" w:hAnsi="IRLotus" w:cs="IRLotus"/>
          <w:sz w:val="24"/>
          <w:szCs w:val="24"/>
          <w:rtl/>
        </w:rPr>
        <w:t>البصائر</w:t>
      </w:r>
      <w:r w:rsidRPr="00143145">
        <w:rPr>
          <w:rFonts w:ascii="IRLotus" w:hAnsi="IRLotus" w:cs="IRLotus" w:hint="cs"/>
          <w:sz w:val="24"/>
          <w:szCs w:val="24"/>
          <w:rtl/>
        </w:rPr>
        <w:t xml:space="preserve">: (331، 484، 485، 486، 487، 488، 489، 511، 516)، </w:t>
      </w:r>
      <w:r w:rsidRPr="00143145">
        <w:rPr>
          <w:rFonts w:ascii="IRLotus" w:hAnsi="IRLotus" w:cs="IRLotus"/>
          <w:sz w:val="24"/>
          <w:szCs w:val="24"/>
          <w:rtl/>
        </w:rPr>
        <w:t>نورالثقلین</w:t>
      </w:r>
      <w:r w:rsidRPr="00143145">
        <w:rPr>
          <w:rFonts w:ascii="IRLotus" w:hAnsi="IRLotus" w:cs="IRLotus" w:hint="cs"/>
          <w:sz w:val="24"/>
          <w:szCs w:val="24"/>
          <w:rtl/>
        </w:rPr>
        <w:t xml:space="preserve">: (3/44) (4/369، 370)، </w:t>
      </w:r>
      <w:r w:rsidRPr="00143145">
        <w:rPr>
          <w:rFonts w:ascii="IRLotus" w:hAnsi="IRLotus" w:cs="IRLotus"/>
          <w:sz w:val="24"/>
          <w:szCs w:val="24"/>
          <w:rtl/>
        </w:rPr>
        <w:t>أمالی الصدوق</w:t>
      </w:r>
      <w:r w:rsidRPr="00143145">
        <w:rPr>
          <w:rFonts w:ascii="IRLotus" w:hAnsi="IRLotus" w:cs="IRLotus" w:hint="cs"/>
          <w:sz w:val="24"/>
          <w:szCs w:val="24"/>
          <w:rtl/>
        </w:rPr>
        <w:t xml:space="preserve">: (157)، </w:t>
      </w:r>
      <w:r w:rsidRPr="00143145">
        <w:rPr>
          <w:rFonts w:ascii="IRLotus" w:hAnsi="IRLotus" w:cs="IRLotus"/>
          <w:sz w:val="24"/>
          <w:szCs w:val="24"/>
          <w:rtl/>
        </w:rPr>
        <w:t>الکافی</w:t>
      </w:r>
      <w:r w:rsidRPr="00143145">
        <w:rPr>
          <w:rFonts w:ascii="IRLotus" w:hAnsi="IRLotus" w:cs="IRLotus" w:hint="cs"/>
          <w:sz w:val="24"/>
          <w:szCs w:val="24"/>
          <w:rtl/>
        </w:rPr>
        <w:t xml:space="preserve">: (1/178) و پس از آن، غیبة النعمانی: (19، 87، 91)، </w:t>
      </w:r>
      <w:r w:rsidRPr="00143145">
        <w:rPr>
          <w:rFonts w:ascii="IRLotus" w:hAnsi="IRLotus" w:cs="IRLotus"/>
          <w:sz w:val="24"/>
          <w:szCs w:val="24"/>
          <w:rtl/>
        </w:rPr>
        <w:t>کمال‌الدین</w:t>
      </w:r>
      <w:r w:rsidRPr="00143145">
        <w:rPr>
          <w:rFonts w:ascii="IRLotus" w:hAnsi="IRLotus" w:cs="IRLotus" w:hint="cs"/>
          <w:sz w:val="24"/>
          <w:szCs w:val="24"/>
          <w:rtl/>
        </w:rPr>
        <w:t>: (194، 225، 695).</w:t>
      </w:r>
    </w:p>
  </w:footnote>
  <w:footnote w:id="756">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کمال‌الدین</w:t>
      </w:r>
      <w:r w:rsidRPr="00143145">
        <w:rPr>
          <w:rFonts w:ascii="IRLotus" w:hAnsi="IRLotus" w:cs="IRLotus" w:hint="cs"/>
          <w:sz w:val="24"/>
          <w:szCs w:val="24"/>
          <w:rtl/>
        </w:rPr>
        <w:t xml:space="preserve">: (133)، </w:t>
      </w:r>
      <w:r w:rsidRPr="00143145">
        <w:rPr>
          <w:rFonts w:ascii="IRLotus" w:hAnsi="IRLotus" w:cs="IRLotus"/>
          <w:sz w:val="24"/>
          <w:szCs w:val="24"/>
          <w:rtl/>
        </w:rPr>
        <w:t>البحار</w:t>
      </w:r>
      <w:r w:rsidRPr="00143145">
        <w:rPr>
          <w:rFonts w:ascii="IRLotus" w:hAnsi="IRLotus" w:cs="IRLotus" w:hint="cs"/>
          <w:sz w:val="24"/>
          <w:szCs w:val="24"/>
          <w:rtl/>
        </w:rPr>
        <w:t xml:space="preserve">: (23/42)، </w:t>
      </w:r>
      <w:r w:rsidRPr="00143145">
        <w:rPr>
          <w:rFonts w:ascii="IRLotus" w:hAnsi="IRLotus" w:cs="IRLotus"/>
          <w:sz w:val="24"/>
          <w:szCs w:val="24"/>
          <w:rtl/>
        </w:rPr>
        <w:t>إثبات الهداة</w:t>
      </w:r>
      <w:r w:rsidRPr="00143145">
        <w:rPr>
          <w:rFonts w:ascii="IRLotus" w:hAnsi="IRLotus" w:cs="IRLotus" w:hint="cs"/>
          <w:sz w:val="24"/>
          <w:szCs w:val="24"/>
          <w:rtl/>
        </w:rPr>
        <w:t>: (1/110).</w:t>
      </w:r>
    </w:p>
  </w:footnote>
  <w:footnote w:id="75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lang w:bidi="fa-IR"/>
        </w:rPr>
        <w:t>صراط النجاة</w:t>
      </w:r>
      <w:r w:rsidRPr="00143145">
        <w:rPr>
          <w:rFonts w:ascii="IRLotus" w:hAnsi="IRLotus" w:cs="IRLotus" w:hint="cs"/>
          <w:sz w:val="24"/>
          <w:szCs w:val="24"/>
          <w:rtl/>
          <w:lang w:bidi="fa-IR"/>
        </w:rPr>
        <w:t>: (ج: 2/452).</w:t>
      </w:r>
    </w:p>
  </w:footnote>
  <w:footnote w:id="75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الأخبار</w:t>
      </w:r>
      <w:r w:rsidRPr="00143145">
        <w:rPr>
          <w:rFonts w:ascii="IRLotus" w:hAnsi="IRLotus" w:cs="IRLotus" w:hint="cs"/>
          <w:sz w:val="24"/>
          <w:szCs w:val="24"/>
          <w:rtl/>
        </w:rPr>
        <w:t xml:space="preserve">: (170)، </w:t>
      </w:r>
      <w:r w:rsidRPr="00143145">
        <w:rPr>
          <w:rFonts w:ascii="IRLotus" w:hAnsi="IRLotus" w:cs="IRLotus"/>
          <w:sz w:val="24"/>
          <w:szCs w:val="24"/>
          <w:rtl/>
        </w:rPr>
        <w:t>البحار</w:t>
      </w:r>
      <w:r w:rsidRPr="00143145">
        <w:rPr>
          <w:rFonts w:ascii="IRLotus" w:hAnsi="IRLotus" w:cs="IRLotus" w:hint="cs"/>
          <w:sz w:val="24"/>
          <w:szCs w:val="24"/>
          <w:rtl/>
        </w:rPr>
        <w:t xml:space="preserve">: (11/164)، (16/362)، (26/273)، </w:t>
      </w:r>
      <w:r w:rsidRPr="00143145">
        <w:rPr>
          <w:rFonts w:ascii="IRLotus" w:hAnsi="IRLotus" w:cs="IRLotus"/>
          <w:sz w:val="24"/>
          <w:szCs w:val="24"/>
          <w:rtl/>
        </w:rPr>
        <w:t>معانی الأخبار</w:t>
      </w:r>
      <w:r w:rsidRPr="00143145">
        <w:rPr>
          <w:rFonts w:ascii="IRLotus" w:hAnsi="IRLotus" w:cs="IRLotus" w:hint="cs"/>
          <w:sz w:val="24"/>
          <w:szCs w:val="24"/>
          <w:rtl/>
        </w:rPr>
        <w:t xml:space="preserve">: (42). </w:t>
      </w:r>
    </w:p>
  </w:footnote>
  <w:footnote w:id="75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عیون الأخبار</w:t>
      </w:r>
      <w:r w:rsidRPr="00143145">
        <w:rPr>
          <w:rFonts w:ascii="IRLotus" w:hAnsi="IRLotus" w:cs="IRLotus" w:hint="cs"/>
          <w:sz w:val="24"/>
          <w:szCs w:val="24"/>
          <w:rtl/>
        </w:rPr>
        <w:t xml:space="preserve">: (225)، </w:t>
      </w:r>
      <w:r w:rsidRPr="00143145">
        <w:rPr>
          <w:rFonts w:ascii="IRLotus" w:hAnsi="IRLotus" w:cs="IRLotus"/>
          <w:sz w:val="24"/>
          <w:szCs w:val="24"/>
          <w:rtl/>
        </w:rPr>
        <w:t>البحار</w:t>
      </w:r>
      <w:r w:rsidRPr="00143145">
        <w:rPr>
          <w:rFonts w:ascii="IRLotus" w:hAnsi="IRLotus" w:cs="IRLotus" w:hint="cs"/>
          <w:sz w:val="24"/>
          <w:szCs w:val="24"/>
          <w:rtl/>
        </w:rPr>
        <w:t xml:space="preserve">: (26/279)، (68/44). </w:t>
      </w:r>
    </w:p>
  </w:footnote>
  <w:footnote w:id="76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أمالی الطوسی</w:t>
      </w:r>
      <w:r w:rsidRPr="00143145">
        <w:rPr>
          <w:rFonts w:ascii="IRLotus" w:hAnsi="IRLotus" w:cs="IRLotus" w:hint="cs"/>
          <w:sz w:val="24"/>
          <w:szCs w:val="24"/>
          <w:rtl/>
        </w:rPr>
        <w:t xml:space="preserve">: (64)، </w:t>
      </w:r>
      <w:r w:rsidRPr="00143145">
        <w:rPr>
          <w:rFonts w:ascii="IRLotus" w:hAnsi="IRLotus" w:cs="IRLotus"/>
          <w:sz w:val="24"/>
          <w:szCs w:val="24"/>
          <w:rtl/>
        </w:rPr>
        <w:t>البحار</w:t>
      </w:r>
      <w:r w:rsidRPr="00143145">
        <w:rPr>
          <w:rFonts w:ascii="IRLotus" w:hAnsi="IRLotus" w:cs="IRLotus" w:hint="cs"/>
          <w:sz w:val="24"/>
          <w:szCs w:val="24"/>
          <w:rtl/>
        </w:rPr>
        <w:t xml:space="preserve"> (26/272). </w:t>
      </w:r>
    </w:p>
  </w:footnote>
  <w:footnote w:id="76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معانی الأخبار</w:t>
      </w:r>
      <w:r w:rsidRPr="00143145">
        <w:rPr>
          <w:rFonts w:ascii="IRLotus" w:hAnsi="IRLotus" w:cs="IRLotus" w:hint="cs"/>
          <w:sz w:val="24"/>
          <w:szCs w:val="24"/>
          <w:rtl/>
        </w:rPr>
        <w:t xml:space="preserve">: (115)، </w:t>
      </w:r>
      <w:r w:rsidRPr="00143145">
        <w:rPr>
          <w:rFonts w:ascii="IRLotus" w:hAnsi="IRLotus" w:cs="IRLotus"/>
          <w:sz w:val="24"/>
          <w:szCs w:val="24"/>
          <w:rtl/>
        </w:rPr>
        <w:t>إعلام الوری</w:t>
      </w:r>
      <w:r w:rsidRPr="00143145">
        <w:rPr>
          <w:rFonts w:ascii="IRLotus" w:hAnsi="IRLotus" w:cs="IRLotus" w:hint="cs"/>
          <w:sz w:val="24"/>
          <w:szCs w:val="24"/>
          <w:rtl/>
        </w:rPr>
        <w:t xml:space="preserve">: (266)، </w:t>
      </w:r>
      <w:r w:rsidRPr="00143145">
        <w:rPr>
          <w:rFonts w:ascii="IRLotus" w:hAnsi="IRLotus" w:cs="IRLotus"/>
          <w:sz w:val="24"/>
          <w:szCs w:val="24"/>
          <w:rtl/>
        </w:rPr>
        <w:t>الخصال</w:t>
      </w:r>
      <w:r w:rsidRPr="00143145">
        <w:rPr>
          <w:rFonts w:ascii="IRLotus" w:hAnsi="IRLotus" w:cs="IRLotus" w:hint="cs"/>
          <w:sz w:val="24"/>
          <w:szCs w:val="24"/>
          <w:rtl/>
        </w:rPr>
        <w:t xml:space="preserve">: (208)، </w:t>
      </w:r>
      <w:r w:rsidRPr="00143145">
        <w:rPr>
          <w:rFonts w:ascii="IRLotus" w:hAnsi="IRLotus" w:cs="IRLotus"/>
          <w:sz w:val="24"/>
          <w:szCs w:val="24"/>
          <w:rtl/>
        </w:rPr>
        <w:t>البحار</w:t>
      </w:r>
      <w:r w:rsidRPr="00143145">
        <w:rPr>
          <w:rFonts w:ascii="IRLotus" w:hAnsi="IRLotus" w:cs="IRLotus" w:hint="cs"/>
          <w:sz w:val="24"/>
          <w:szCs w:val="24"/>
          <w:rtl/>
        </w:rPr>
        <w:t xml:space="preserve">: (2/71-183-184-191-195-196-197)، (10/102)، (25/347)، (26/273)، (81-53/69)، (67/249). </w:t>
      </w:r>
    </w:p>
  </w:footnote>
  <w:footnote w:id="76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توحید الصدوق</w:t>
      </w:r>
      <w:r w:rsidRPr="00143145">
        <w:rPr>
          <w:rFonts w:ascii="IRLotus" w:hAnsi="IRLotus" w:cs="IRLotus" w:hint="cs"/>
          <w:sz w:val="24"/>
          <w:szCs w:val="24"/>
          <w:rtl/>
        </w:rPr>
        <w:t xml:space="preserve">: (334)، </w:t>
      </w:r>
      <w:r w:rsidRPr="00143145">
        <w:rPr>
          <w:rFonts w:ascii="IRLotus" w:hAnsi="IRLotus" w:cs="IRLotus"/>
          <w:sz w:val="24"/>
          <w:szCs w:val="24"/>
          <w:rtl/>
        </w:rPr>
        <w:t>البحار</w:t>
      </w:r>
      <w:r w:rsidRPr="00143145">
        <w:rPr>
          <w:rFonts w:ascii="IRLotus" w:hAnsi="IRLotus" w:cs="IRLotus" w:hint="cs"/>
          <w:sz w:val="24"/>
          <w:szCs w:val="24"/>
          <w:rtl/>
        </w:rPr>
        <w:t xml:space="preserve">: (3/334)، (26/277)، (57/95)، </w:t>
      </w:r>
      <w:r w:rsidRPr="00143145">
        <w:rPr>
          <w:rFonts w:ascii="IRLotus" w:hAnsi="IRLotus" w:cs="IRLotus"/>
          <w:sz w:val="24"/>
          <w:szCs w:val="24"/>
          <w:rtl/>
        </w:rPr>
        <w:t>الکافی</w:t>
      </w:r>
      <w:r w:rsidRPr="00143145">
        <w:rPr>
          <w:rFonts w:ascii="IRLotus" w:hAnsi="IRLotus" w:cs="IRLotus" w:hint="cs"/>
          <w:sz w:val="24"/>
          <w:szCs w:val="24"/>
          <w:rtl/>
        </w:rPr>
        <w:t xml:space="preserve">: (1/133). </w:t>
      </w:r>
    </w:p>
  </w:footnote>
  <w:footnote w:id="76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بصائر الدرجات</w:t>
      </w:r>
      <w:r w:rsidRPr="00143145">
        <w:rPr>
          <w:rFonts w:ascii="IRLotus" w:hAnsi="IRLotus" w:cs="IRLotus" w:hint="cs"/>
          <w:sz w:val="24"/>
          <w:szCs w:val="24"/>
          <w:rtl/>
        </w:rPr>
        <w:t xml:space="preserve">: (21)، </w:t>
      </w:r>
      <w:r w:rsidRPr="00143145">
        <w:rPr>
          <w:rFonts w:ascii="IRLotus" w:hAnsi="IRLotus" w:cs="IRLotus"/>
          <w:sz w:val="24"/>
          <w:szCs w:val="24"/>
          <w:rtl/>
        </w:rPr>
        <w:t>تأویل الأیات</w:t>
      </w:r>
      <w:r w:rsidRPr="00143145">
        <w:rPr>
          <w:rFonts w:ascii="IRLotus" w:hAnsi="IRLotus" w:cs="IRLotus" w:hint="cs"/>
          <w:sz w:val="24"/>
          <w:szCs w:val="24"/>
          <w:rtl/>
        </w:rPr>
        <w:t xml:space="preserve">: (1/319)، </w:t>
      </w:r>
      <w:r w:rsidRPr="00143145">
        <w:rPr>
          <w:rFonts w:ascii="IRLotus" w:hAnsi="IRLotus" w:cs="IRLotus"/>
          <w:sz w:val="24"/>
          <w:szCs w:val="24"/>
          <w:rtl/>
        </w:rPr>
        <w:t>البرهان</w:t>
      </w:r>
      <w:r w:rsidRPr="00143145">
        <w:rPr>
          <w:rFonts w:ascii="IRLotus" w:hAnsi="IRLotus" w:cs="IRLotus" w:hint="cs"/>
          <w:sz w:val="24"/>
          <w:szCs w:val="24"/>
          <w:rtl/>
        </w:rPr>
        <w:t xml:space="preserve">: (3/45)، </w:t>
      </w:r>
      <w:r w:rsidRPr="00143145">
        <w:rPr>
          <w:rFonts w:ascii="IRLotus" w:hAnsi="IRLotus" w:cs="IRLotus"/>
          <w:sz w:val="24"/>
          <w:szCs w:val="24"/>
          <w:rtl/>
        </w:rPr>
        <w:t>الصافی</w:t>
      </w:r>
      <w:r w:rsidRPr="00143145">
        <w:rPr>
          <w:rFonts w:ascii="IRLotus" w:hAnsi="IRLotus" w:cs="IRLotus" w:hint="cs"/>
          <w:sz w:val="24"/>
          <w:szCs w:val="24"/>
          <w:rtl/>
        </w:rPr>
        <w:t xml:space="preserve">: (3/323) </w:t>
      </w:r>
      <w:r w:rsidRPr="00143145">
        <w:rPr>
          <w:rFonts w:ascii="IRLotus" w:hAnsi="IRLotus" w:cs="IRLotus"/>
          <w:sz w:val="24"/>
          <w:szCs w:val="24"/>
          <w:rtl/>
        </w:rPr>
        <w:t>علل الشرایع</w:t>
      </w:r>
      <w:r w:rsidRPr="00143145">
        <w:rPr>
          <w:rFonts w:ascii="IRLotus" w:hAnsi="IRLotus" w:cs="IRLotus" w:hint="cs"/>
          <w:sz w:val="24"/>
          <w:szCs w:val="24"/>
          <w:rtl/>
        </w:rPr>
        <w:t xml:space="preserve">: (122)، </w:t>
      </w:r>
      <w:r w:rsidRPr="00143145">
        <w:rPr>
          <w:rFonts w:ascii="IRLotus" w:hAnsi="IRLotus" w:cs="IRLotus"/>
          <w:sz w:val="24"/>
          <w:szCs w:val="24"/>
          <w:rtl/>
        </w:rPr>
        <w:t>نورالثقلین</w:t>
      </w:r>
      <w:r w:rsidRPr="00143145">
        <w:rPr>
          <w:rFonts w:ascii="IRLotus" w:hAnsi="IRLotus" w:cs="IRLotus" w:hint="cs"/>
          <w:sz w:val="24"/>
          <w:szCs w:val="24"/>
          <w:rtl/>
        </w:rPr>
        <w:t xml:space="preserve">: (3/401)، </w:t>
      </w:r>
      <w:r w:rsidRPr="00143145">
        <w:rPr>
          <w:rFonts w:ascii="IRLotus" w:hAnsi="IRLotus" w:cs="IRLotus"/>
          <w:sz w:val="24"/>
          <w:szCs w:val="24"/>
          <w:rtl/>
        </w:rPr>
        <w:t>الکافی</w:t>
      </w:r>
      <w:r w:rsidRPr="00143145">
        <w:rPr>
          <w:rFonts w:ascii="IRLotus" w:hAnsi="IRLotus" w:cs="IRLotus" w:hint="cs"/>
          <w:sz w:val="24"/>
          <w:szCs w:val="24"/>
          <w:rtl/>
        </w:rPr>
        <w:t xml:space="preserve">: (2/8)، </w:t>
      </w:r>
      <w:r w:rsidRPr="00143145">
        <w:rPr>
          <w:rFonts w:ascii="IRLotus" w:hAnsi="IRLotus" w:cs="IRLotus"/>
          <w:sz w:val="24"/>
          <w:szCs w:val="24"/>
          <w:rtl/>
        </w:rPr>
        <w:t>البحار</w:t>
      </w:r>
      <w:r w:rsidRPr="00143145">
        <w:rPr>
          <w:rFonts w:ascii="IRLotus" w:hAnsi="IRLotus" w:cs="IRLotus" w:hint="cs"/>
          <w:sz w:val="24"/>
          <w:szCs w:val="24"/>
          <w:rtl/>
        </w:rPr>
        <w:t xml:space="preserve">: (26/279). </w:t>
      </w:r>
    </w:p>
  </w:footnote>
  <w:footnote w:id="76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(21)، </w:t>
      </w:r>
      <w:r w:rsidRPr="00143145">
        <w:rPr>
          <w:rFonts w:ascii="IRLotus" w:hAnsi="IRLotus" w:cs="IRLotus"/>
          <w:sz w:val="24"/>
          <w:szCs w:val="24"/>
          <w:rtl/>
        </w:rPr>
        <w:t>البحار</w:t>
      </w:r>
      <w:r w:rsidRPr="00143145">
        <w:rPr>
          <w:rFonts w:ascii="IRLotus" w:hAnsi="IRLotus" w:cs="IRLotus" w:hint="cs"/>
          <w:sz w:val="24"/>
          <w:szCs w:val="24"/>
          <w:rtl/>
        </w:rPr>
        <w:t xml:space="preserve">: (26/280)، (38/46). </w:t>
      </w:r>
    </w:p>
  </w:footnote>
  <w:footnote w:id="76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(21)، </w:t>
      </w:r>
      <w:r w:rsidRPr="00143145">
        <w:rPr>
          <w:rFonts w:ascii="IRLotus" w:hAnsi="IRLotus" w:cs="IRLotus"/>
          <w:sz w:val="24"/>
          <w:szCs w:val="24"/>
          <w:rtl/>
        </w:rPr>
        <w:t>البحار</w:t>
      </w:r>
      <w:r w:rsidRPr="00143145">
        <w:rPr>
          <w:rFonts w:ascii="IRLotus" w:hAnsi="IRLotus" w:cs="IRLotus" w:hint="cs"/>
          <w:sz w:val="24"/>
          <w:szCs w:val="24"/>
          <w:rtl/>
        </w:rPr>
        <w:t xml:space="preserve">: (11/60)، (26/280)، </w:t>
      </w:r>
      <w:r w:rsidRPr="00143145">
        <w:rPr>
          <w:rFonts w:ascii="IRLotus" w:hAnsi="IRLotus" w:cs="IRLotus"/>
          <w:sz w:val="24"/>
          <w:szCs w:val="24"/>
          <w:rtl/>
        </w:rPr>
        <w:t>الاختصاص</w:t>
      </w:r>
      <w:r w:rsidRPr="00143145">
        <w:rPr>
          <w:rFonts w:ascii="IRLotus" w:hAnsi="IRLotus" w:cs="IRLotus" w:hint="cs"/>
          <w:sz w:val="24"/>
          <w:szCs w:val="24"/>
          <w:rtl/>
        </w:rPr>
        <w:t>: (343).</w:t>
      </w:r>
    </w:p>
  </w:footnote>
  <w:footnote w:id="76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(21)، </w:t>
      </w:r>
      <w:r w:rsidRPr="00143145">
        <w:rPr>
          <w:rFonts w:ascii="IRLotus" w:hAnsi="IRLotus" w:cs="IRLotus"/>
          <w:sz w:val="24"/>
          <w:szCs w:val="24"/>
          <w:rtl/>
        </w:rPr>
        <w:t>البحار</w:t>
      </w:r>
      <w:r w:rsidRPr="00143145">
        <w:rPr>
          <w:rFonts w:ascii="IRLotus" w:hAnsi="IRLotus" w:cs="IRLotus" w:hint="cs"/>
          <w:sz w:val="24"/>
          <w:szCs w:val="24"/>
          <w:rtl/>
        </w:rPr>
        <w:t xml:space="preserve">: (26/281). </w:t>
      </w:r>
    </w:p>
  </w:footnote>
  <w:footnote w:id="76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(21)، </w:t>
      </w:r>
      <w:r w:rsidRPr="00143145">
        <w:rPr>
          <w:rFonts w:ascii="IRLotus" w:hAnsi="IRLotus" w:cs="IRLotus"/>
          <w:sz w:val="24"/>
          <w:szCs w:val="24"/>
          <w:rtl/>
        </w:rPr>
        <w:t>البحار</w:t>
      </w:r>
      <w:r w:rsidRPr="00143145">
        <w:rPr>
          <w:rFonts w:ascii="IRLotus" w:hAnsi="IRLotus" w:cs="IRLotus" w:hint="cs"/>
          <w:sz w:val="24"/>
          <w:szCs w:val="24"/>
          <w:rtl/>
        </w:rPr>
        <w:t xml:space="preserve">: (26/281). </w:t>
      </w:r>
    </w:p>
  </w:footnote>
  <w:footnote w:id="76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(51)، </w:t>
      </w:r>
      <w:r w:rsidRPr="00143145">
        <w:rPr>
          <w:rFonts w:ascii="IRLotus" w:hAnsi="IRLotus" w:cs="IRLotus"/>
          <w:sz w:val="24"/>
          <w:szCs w:val="24"/>
          <w:rtl/>
        </w:rPr>
        <w:t>البحار</w:t>
      </w:r>
      <w:r w:rsidRPr="00143145">
        <w:rPr>
          <w:rFonts w:ascii="IRLotus" w:hAnsi="IRLotus" w:cs="IRLotus" w:hint="cs"/>
          <w:sz w:val="24"/>
          <w:szCs w:val="24"/>
          <w:rtl/>
        </w:rPr>
        <w:t xml:space="preserve">: (26/281). </w:t>
      </w:r>
    </w:p>
  </w:footnote>
  <w:footnote w:id="76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pacing w:val="-4"/>
          <w:sz w:val="24"/>
          <w:szCs w:val="24"/>
          <w:rtl/>
        </w:rPr>
        <w:t>البصائر</w:t>
      </w:r>
      <w:r w:rsidRPr="00143145">
        <w:rPr>
          <w:rFonts w:ascii="IRLotus" w:hAnsi="IRLotus" w:cs="IRLotus" w:hint="cs"/>
          <w:spacing w:val="-4"/>
          <w:sz w:val="24"/>
          <w:szCs w:val="24"/>
          <w:rtl/>
        </w:rPr>
        <w:t xml:space="preserve">: (22)، </w:t>
      </w:r>
      <w:r w:rsidRPr="00143145">
        <w:rPr>
          <w:rFonts w:ascii="IRLotus" w:hAnsi="IRLotus" w:cs="IRLotus"/>
          <w:spacing w:val="-4"/>
          <w:sz w:val="24"/>
          <w:szCs w:val="24"/>
          <w:rtl/>
        </w:rPr>
        <w:t>البحار</w:t>
      </w:r>
      <w:r w:rsidRPr="00143145">
        <w:rPr>
          <w:rFonts w:ascii="IRLotus" w:hAnsi="IRLotus" w:cs="IRLotus" w:hint="cs"/>
          <w:spacing w:val="-4"/>
          <w:sz w:val="24"/>
          <w:szCs w:val="24"/>
          <w:rtl/>
        </w:rPr>
        <w:t xml:space="preserve"> (27/136)، (26/281)، (100/262)، </w:t>
      </w:r>
      <w:r w:rsidRPr="00143145">
        <w:rPr>
          <w:rFonts w:ascii="IRLotus" w:hAnsi="IRLotus" w:cs="IRLotus"/>
          <w:spacing w:val="-4"/>
          <w:sz w:val="24"/>
          <w:szCs w:val="24"/>
          <w:rtl/>
        </w:rPr>
        <w:t>أمالی الطوسی</w:t>
      </w:r>
      <w:r w:rsidRPr="00143145">
        <w:rPr>
          <w:rFonts w:ascii="IRLotus" w:hAnsi="IRLotus" w:cs="IRLotus" w:hint="cs"/>
          <w:spacing w:val="-4"/>
          <w:sz w:val="24"/>
          <w:szCs w:val="24"/>
          <w:rtl/>
        </w:rPr>
        <w:t xml:space="preserve">: (63)، </w:t>
      </w:r>
      <w:r w:rsidRPr="00143145">
        <w:rPr>
          <w:rFonts w:ascii="IRLotus" w:hAnsi="IRLotus" w:cs="IRLotus"/>
          <w:spacing w:val="-4"/>
          <w:sz w:val="24"/>
          <w:szCs w:val="24"/>
          <w:rtl/>
        </w:rPr>
        <w:t>أمالی ال</w:t>
      </w:r>
      <w:r w:rsidRPr="00143145">
        <w:rPr>
          <w:rFonts w:ascii="IRLotus" w:hAnsi="IRLotus" w:cs="IRLotus" w:hint="cs"/>
          <w:spacing w:val="-4"/>
          <w:sz w:val="24"/>
          <w:szCs w:val="24"/>
          <w:rtl/>
        </w:rPr>
        <w:t>ـ</w:t>
      </w:r>
      <w:r w:rsidRPr="00143145">
        <w:rPr>
          <w:rFonts w:ascii="IRLotus" w:hAnsi="IRLotus" w:cs="IRLotus"/>
          <w:spacing w:val="-4"/>
          <w:sz w:val="24"/>
          <w:szCs w:val="24"/>
          <w:rtl/>
        </w:rPr>
        <w:t>مفید</w:t>
      </w:r>
      <w:r w:rsidRPr="00143145">
        <w:rPr>
          <w:rFonts w:ascii="IRLotus" w:hAnsi="IRLotus" w:cs="IRLotus" w:hint="cs"/>
          <w:spacing w:val="-4"/>
          <w:sz w:val="24"/>
          <w:szCs w:val="24"/>
          <w:rtl/>
        </w:rPr>
        <w:t>: (77).</w:t>
      </w:r>
      <w:r w:rsidRPr="00143145">
        <w:rPr>
          <w:rFonts w:ascii="IRLotus" w:hAnsi="IRLotus" w:cs="IRLotus" w:hint="cs"/>
          <w:sz w:val="24"/>
          <w:szCs w:val="24"/>
          <w:rtl/>
        </w:rPr>
        <w:t xml:space="preserve"> </w:t>
      </w:r>
    </w:p>
  </w:footnote>
  <w:footnote w:id="77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محتضر</w:t>
      </w:r>
      <w:r w:rsidRPr="00143145">
        <w:rPr>
          <w:rFonts w:ascii="IRLotus" w:hAnsi="IRLotus" w:cs="IRLotus" w:hint="cs"/>
          <w:sz w:val="24"/>
          <w:szCs w:val="24"/>
          <w:rtl/>
        </w:rPr>
        <w:t xml:space="preserve">: (125)، </w:t>
      </w:r>
      <w:r w:rsidRPr="00143145">
        <w:rPr>
          <w:rFonts w:ascii="IRLotus" w:hAnsi="IRLotus" w:cs="IRLotus"/>
          <w:sz w:val="24"/>
          <w:szCs w:val="24"/>
          <w:rtl/>
        </w:rPr>
        <w:t>البحار</w:t>
      </w:r>
      <w:r w:rsidRPr="00143145">
        <w:rPr>
          <w:rFonts w:ascii="IRLotus" w:hAnsi="IRLotus" w:cs="IRLotus" w:hint="cs"/>
          <w:sz w:val="24"/>
          <w:szCs w:val="24"/>
          <w:rtl/>
        </w:rPr>
        <w:t xml:space="preserve">: (26/307-318)، (36/154)، </w:t>
      </w:r>
      <w:r w:rsidRPr="00143145">
        <w:rPr>
          <w:rFonts w:ascii="IRLotus" w:hAnsi="IRLotus" w:cs="IRLotus"/>
          <w:sz w:val="24"/>
          <w:szCs w:val="24"/>
          <w:rtl/>
        </w:rPr>
        <w:t>البرهان</w:t>
      </w:r>
      <w:r w:rsidRPr="00143145">
        <w:rPr>
          <w:rFonts w:ascii="IRLotus" w:hAnsi="IRLotus" w:cs="IRLotus" w:hint="cs"/>
          <w:sz w:val="24"/>
          <w:szCs w:val="24"/>
          <w:rtl/>
        </w:rPr>
        <w:t xml:space="preserve">: (4/147)، </w:t>
      </w:r>
      <w:r w:rsidRPr="00143145">
        <w:rPr>
          <w:rFonts w:ascii="IRLotus" w:hAnsi="IRLotus" w:cs="IRLotus"/>
          <w:sz w:val="24"/>
          <w:szCs w:val="24"/>
          <w:rtl/>
        </w:rPr>
        <w:t>تأویل الآیات</w:t>
      </w:r>
      <w:r w:rsidRPr="00143145">
        <w:rPr>
          <w:rFonts w:ascii="IRLotus" w:hAnsi="IRLotus" w:cs="IRLotus" w:hint="cs"/>
          <w:sz w:val="24"/>
          <w:szCs w:val="24"/>
          <w:rtl/>
        </w:rPr>
        <w:t xml:space="preserve">: (2/563)، </w:t>
      </w:r>
      <w:r w:rsidRPr="00143145">
        <w:rPr>
          <w:rFonts w:ascii="IRLotus" w:hAnsi="IRLotus" w:cs="IRLotus"/>
          <w:sz w:val="24"/>
          <w:szCs w:val="24"/>
          <w:rtl/>
        </w:rPr>
        <w:t>المائة</w:t>
      </w:r>
      <w:r w:rsidRPr="00143145">
        <w:rPr>
          <w:rFonts w:ascii="IRLotus" w:hAnsi="IRLotus" w:cs="IRLotus" w:hint="cs"/>
          <w:sz w:val="24"/>
          <w:szCs w:val="24"/>
          <w:rtl/>
        </w:rPr>
        <w:t xml:space="preserve"> </w:t>
      </w:r>
      <w:r w:rsidRPr="00143145">
        <w:rPr>
          <w:rFonts w:ascii="IRLotus" w:hAnsi="IRLotus" w:cs="IRLotus"/>
          <w:sz w:val="24"/>
          <w:szCs w:val="24"/>
          <w:rtl/>
        </w:rPr>
        <w:t>المنقبة</w:t>
      </w:r>
      <w:r w:rsidRPr="00143145">
        <w:rPr>
          <w:rFonts w:ascii="IRLotus" w:hAnsi="IRLotus" w:cs="IRLotus" w:hint="cs"/>
          <w:sz w:val="24"/>
          <w:szCs w:val="24"/>
          <w:rtl/>
        </w:rPr>
        <w:t xml:space="preserve">: (82). </w:t>
      </w:r>
    </w:p>
  </w:footnote>
  <w:footnote w:id="77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(62)، </w:t>
      </w:r>
      <w:r w:rsidRPr="00143145">
        <w:rPr>
          <w:rFonts w:ascii="IRLotus" w:hAnsi="IRLotus" w:cs="IRLotus"/>
          <w:sz w:val="24"/>
          <w:szCs w:val="24"/>
          <w:rtl/>
        </w:rPr>
        <w:t>البحار</w:t>
      </w:r>
      <w:r w:rsidRPr="00143145">
        <w:rPr>
          <w:rFonts w:ascii="IRLotus" w:hAnsi="IRLotus" w:cs="IRLotus" w:hint="cs"/>
          <w:sz w:val="24"/>
          <w:szCs w:val="24"/>
          <w:rtl/>
        </w:rPr>
        <w:t xml:space="preserve">: (26/195). </w:t>
      </w:r>
    </w:p>
  </w:footnote>
  <w:footnote w:id="77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(63)، </w:t>
      </w:r>
      <w:r w:rsidRPr="00143145">
        <w:rPr>
          <w:rFonts w:ascii="IRLotus" w:hAnsi="IRLotus" w:cs="IRLotus"/>
          <w:sz w:val="24"/>
          <w:szCs w:val="24"/>
          <w:rtl/>
        </w:rPr>
        <w:t>البحار</w:t>
      </w:r>
      <w:r w:rsidRPr="00143145">
        <w:rPr>
          <w:rFonts w:ascii="IRLotus" w:hAnsi="IRLotus" w:cs="IRLotus" w:hint="cs"/>
          <w:sz w:val="24"/>
          <w:szCs w:val="24"/>
          <w:rtl/>
        </w:rPr>
        <w:t xml:space="preserve">: (13/300)، (17/144)، (26/111-196)، </w:t>
      </w:r>
      <w:r w:rsidRPr="00143145">
        <w:rPr>
          <w:rFonts w:ascii="IRLotus" w:hAnsi="IRLotus" w:cs="IRLotus"/>
          <w:sz w:val="24"/>
          <w:szCs w:val="24"/>
          <w:rtl/>
        </w:rPr>
        <w:t>البرهان</w:t>
      </w:r>
      <w:r w:rsidRPr="00143145">
        <w:rPr>
          <w:rFonts w:ascii="IRLotus" w:hAnsi="IRLotus" w:cs="IRLotus" w:hint="cs"/>
          <w:sz w:val="24"/>
          <w:szCs w:val="24"/>
          <w:rtl/>
        </w:rPr>
        <w:t xml:space="preserve">: (2/379-380)، </w:t>
      </w:r>
      <w:r w:rsidRPr="00143145">
        <w:rPr>
          <w:rFonts w:ascii="IRLotus" w:hAnsi="IRLotus" w:cs="IRLotus"/>
          <w:sz w:val="24"/>
          <w:szCs w:val="24"/>
          <w:rtl/>
        </w:rPr>
        <w:t>الکافی</w:t>
      </w:r>
      <w:r w:rsidRPr="00143145">
        <w:rPr>
          <w:rFonts w:ascii="IRLotus" w:hAnsi="IRLotus" w:cs="IRLotus" w:hint="cs"/>
          <w:sz w:val="24"/>
          <w:szCs w:val="24"/>
          <w:rtl/>
        </w:rPr>
        <w:t xml:space="preserve">: (1/260)، </w:t>
      </w:r>
      <w:r w:rsidRPr="00143145">
        <w:rPr>
          <w:rFonts w:ascii="IRLotus" w:hAnsi="IRLotus" w:cs="IRLotus"/>
          <w:sz w:val="24"/>
          <w:szCs w:val="24"/>
          <w:rtl/>
        </w:rPr>
        <w:t>البحار</w:t>
      </w:r>
      <w:r w:rsidRPr="00143145">
        <w:rPr>
          <w:rFonts w:ascii="IRLotus" w:hAnsi="IRLotus" w:cs="IRLotus" w:hint="cs"/>
          <w:sz w:val="24"/>
          <w:szCs w:val="24"/>
          <w:rtl/>
        </w:rPr>
        <w:t xml:space="preserve">: (26/267-319) و در آن 88 روایت وجود دارد. </w:t>
      </w:r>
    </w:p>
  </w:footnote>
  <w:footnote w:id="77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(26/194-200)، </w:t>
      </w:r>
      <w:r w:rsidRPr="00143145">
        <w:rPr>
          <w:rFonts w:ascii="IRLotus" w:hAnsi="IRLotus" w:cs="IRLotus"/>
          <w:sz w:val="24"/>
          <w:szCs w:val="24"/>
          <w:rtl/>
        </w:rPr>
        <w:t>البصائر</w:t>
      </w:r>
      <w:r w:rsidRPr="00143145">
        <w:rPr>
          <w:rFonts w:ascii="IRLotus" w:hAnsi="IRLotus" w:cs="IRLotus" w:hint="cs"/>
          <w:sz w:val="24"/>
          <w:szCs w:val="24"/>
          <w:rtl/>
        </w:rPr>
        <w:t xml:space="preserve">: (227-231) و در آن 11 روایت وجود دارد. </w:t>
      </w:r>
    </w:p>
  </w:footnote>
  <w:footnote w:id="77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(26/159-179)و در آن 63 روایت ذکر شده است، </w:t>
      </w:r>
      <w:r w:rsidRPr="00143145">
        <w:rPr>
          <w:rFonts w:ascii="IRLotus" w:hAnsi="IRLotus" w:cs="IRLotus"/>
          <w:sz w:val="24"/>
          <w:szCs w:val="24"/>
          <w:rtl/>
        </w:rPr>
        <w:t>البصائر</w:t>
      </w:r>
      <w:r w:rsidRPr="00143145">
        <w:rPr>
          <w:rFonts w:ascii="IRLotus" w:hAnsi="IRLotus" w:cs="IRLotus" w:hint="cs"/>
          <w:sz w:val="24"/>
          <w:szCs w:val="24"/>
          <w:rtl/>
        </w:rPr>
        <w:t xml:space="preserve">: (109-120) و در آن 42 روایت ذکر شده است. </w:t>
      </w:r>
    </w:p>
  </w:footnote>
  <w:footnote w:id="775">
    <w:p w:rsidR="00787E1F" w:rsidRPr="0011662A" w:rsidRDefault="00787E1F" w:rsidP="0011662A">
      <w:pPr>
        <w:pStyle w:val="ad"/>
        <w:rPr>
          <w:rtl/>
        </w:rPr>
      </w:pPr>
      <w:r w:rsidRPr="0011662A">
        <w:rPr>
          <w:rStyle w:val="FootnoteReference"/>
          <w:vertAlign w:val="baseline"/>
        </w:rPr>
        <w:footnoteRef/>
      </w:r>
      <w:r w:rsidRPr="0011662A">
        <w:rPr>
          <w:rFonts w:hint="cs"/>
          <w:rtl/>
        </w:rPr>
        <w:t xml:space="preserve">- </w:t>
      </w:r>
      <w:r w:rsidRPr="0011662A">
        <w:rPr>
          <w:rtl/>
        </w:rPr>
        <w:t>البحار</w:t>
      </w:r>
      <w:r w:rsidRPr="0011662A">
        <w:rPr>
          <w:rFonts w:hint="cs"/>
          <w:rtl/>
        </w:rPr>
        <w:t xml:space="preserve">: (26/319-334) و در آن 16 روایت آمده. </w:t>
      </w:r>
    </w:p>
  </w:footnote>
  <w:footnote w:id="776">
    <w:p w:rsidR="00787E1F" w:rsidRPr="0011662A" w:rsidRDefault="00787E1F" w:rsidP="0011662A">
      <w:pPr>
        <w:pStyle w:val="ad"/>
        <w:rPr>
          <w:spacing w:val="-4"/>
          <w:rtl/>
        </w:rPr>
      </w:pPr>
      <w:r w:rsidRPr="0011662A">
        <w:rPr>
          <w:rStyle w:val="FootnoteReference"/>
          <w:spacing w:val="-4"/>
          <w:vertAlign w:val="baseline"/>
        </w:rPr>
        <w:footnoteRef/>
      </w:r>
      <w:r w:rsidRPr="0011662A">
        <w:rPr>
          <w:rFonts w:hint="cs"/>
          <w:spacing w:val="-4"/>
          <w:rtl/>
        </w:rPr>
        <w:t xml:space="preserve">- </w:t>
      </w:r>
      <w:r w:rsidRPr="0011662A">
        <w:rPr>
          <w:spacing w:val="-4"/>
          <w:rtl/>
        </w:rPr>
        <w:t>البحار</w:t>
      </w:r>
      <w:r w:rsidRPr="0011662A">
        <w:rPr>
          <w:rFonts w:hint="cs"/>
          <w:spacing w:val="-4"/>
          <w:rtl/>
        </w:rPr>
        <w:t xml:space="preserve">: (27/29-31) و در آن 4 روایت ذکر شده است. </w:t>
      </w:r>
      <w:r w:rsidRPr="0011662A">
        <w:rPr>
          <w:spacing w:val="-4"/>
          <w:rtl/>
        </w:rPr>
        <w:t>البصائر</w:t>
      </w:r>
      <w:r w:rsidRPr="0011662A">
        <w:rPr>
          <w:rFonts w:hint="cs"/>
          <w:spacing w:val="-4"/>
          <w:rtl/>
        </w:rPr>
        <w:t xml:space="preserve">: (269-274) و در آن 13 روایت ذکر شده است. </w:t>
      </w:r>
    </w:p>
  </w:footnote>
  <w:footnote w:id="777">
    <w:p w:rsidR="00787E1F" w:rsidRPr="0011662A" w:rsidRDefault="00787E1F" w:rsidP="0011662A">
      <w:pPr>
        <w:pStyle w:val="ad"/>
        <w:rPr>
          <w:rtl/>
        </w:rPr>
      </w:pPr>
      <w:r w:rsidRPr="0011662A">
        <w:rPr>
          <w:rStyle w:val="FootnoteReference"/>
          <w:vertAlign w:val="baseline"/>
        </w:rPr>
        <w:footnoteRef/>
      </w:r>
      <w:r w:rsidRPr="0011662A">
        <w:rPr>
          <w:rFonts w:hint="cs"/>
          <w:rtl/>
        </w:rPr>
        <w:t xml:space="preserve">- </w:t>
      </w:r>
      <w:r w:rsidRPr="0011662A">
        <w:rPr>
          <w:rtl/>
        </w:rPr>
        <w:t>البحار</w:t>
      </w:r>
      <w:r w:rsidRPr="0011662A">
        <w:rPr>
          <w:rFonts w:hint="cs"/>
          <w:rtl/>
        </w:rPr>
        <w:t xml:space="preserve">: (27/302-308) و در آن 13 روایت ذکر شده است. </w:t>
      </w:r>
    </w:p>
  </w:footnote>
  <w:footnote w:id="778">
    <w:p w:rsidR="00787E1F" w:rsidRPr="0011662A" w:rsidRDefault="00787E1F" w:rsidP="0011662A">
      <w:pPr>
        <w:pStyle w:val="ad"/>
        <w:rPr>
          <w:rtl/>
        </w:rPr>
      </w:pPr>
      <w:r w:rsidRPr="0011662A">
        <w:rPr>
          <w:rStyle w:val="FootnoteReference"/>
          <w:vertAlign w:val="baseline"/>
        </w:rPr>
        <w:footnoteRef/>
      </w:r>
      <w:r w:rsidRPr="0011662A">
        <w:rPr>
          <w:rFonts w:hint="cs"/>
          <w:rtl/>
        </w:rPr>
        <w:t xml:space="preserve">- </w:t>
      </w:r>
      <w:r w:rsidRPr="0011662A">
        <w:rPr>
          <w:rtl/>
        </w:rPr>
        <w:t>البحار</w:t>
      </w:r>
      <w:r w:rsidRPr="0011662A">
        <w:rPr>
          <w:rFonts w:hint="cs"/>
          <w:rtl/>
        </w:rPr>
        <w:t xml:space="preserve">: (27/302-308) و در آن 13 روایت آمده است. </w:t>
      </w:r>
    </w:p>
  </w:footnote>
  <w:footnote w:id="779">
    <w:p w:rsidR="00787E1F" w:rsidRPr="00143145" w:rsidRDefault="00787E1F" w:rsidP="0011662A">
      <w:pPr>
        <w:pStyle w:val="ad"/>
        <w:rPr>
          <w:rtl/>
        </w:rPr>
      </w:pPr>
      <w:r w:rsidRPr="0011662A">
        <w:rPr>
          <w:rStyle w:val="FootnoteReference"/>
          <w:vertAlign w:val="baseline"/>
        </w:rPr>
        <w:footnoteRef/>
      </w:r>
      <w:r w:rsidRPr="0011662A">
        <w:rPr>
          <w:rFonts w:hint="cs"/>
          <w:rtl/>
        </w:rPr>
        <w:t xml:space="preserve">- </w:t>
      </w:r>
      <w:r w:rsidRPr="0011662A">
        <w:rPr>
          <w:rtl/>
        </w:rPr>
        <w:t>الذریعة</w:t>
      </w:r>
      <w:r w:rsidRPr="0011662A">
        <w:rPr>
          <w:rFonts w:hint="cs"/>
          <w:rtl/>
        </w:rPr>
        <w:t>: (4/358).</w:t>
      </w:r>
      <w:r w:rsidRPr="00143145">
        <w:rPr>
          <w:rFonts w:hint="cs"/>
          <w:rtl/>
        </w:rPr>
        <w:t xml:space="preserve"> </w:t>
      </w:r>
    </w:p>
  </w:footnote>
  <w:footnote w:id="78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اعتقاد به الصدوق</w:t>
      </w:r>
      <w:r w:rsidRPr="00143145">
        <w:rPr>
          <w:rFonts w:ascii="IRLotus" w:hAnsi="IRLotus" w:cs="IRLotus" w:hint="cs"/>
          <w:sz w:val="24"/>
          <w:szCs w:val="24"/>
          <w:rtl/>
        </w:rPr>
        <w:t xml:space="preserve">: (106)، </w:t>
      </w:r>
      <w:r w:rsidRPr="00143145">
        <w:rPr>
          <w:rFonts w:ascii="IRLotus" w:hAnsi="IRLotus" w:cs="IRLotus"/>
          <w:sz w:val="24"/>
          <w:szCs w:val="24"/>
          <w:rtl/>
        </w:rPr>
        <w:t>البحار</w:t>
      </w:r>
      <w:r w:rsidRPr="00143145">
        <w:rPr>
          <w:rFonts w:ascii="IRLotus" w:hAnsi="IRLotus" w:cs="IRLotus" w:hint="cs"/>
          <w:sz w:val="24"/>
          <w:szCs w:val="24"/>
          <w:rtl/>
        </w:rPr>
        <w:t xml:space="preserve">: (26/297). </w:t>
      </w:r>
    </w:p>
  </w:footnote>
  <w:footnote w:id="781">
    <w:p w:rsidR="00787E1F" w:rsidRPr="0011662A" w:rsidRDefault="00787E1F" w:rsidP="00F1460C">
      <w:pPr>
        <w:pStyle w:val="FootnoteText"/>
        <w:bidi/>
        <w:ind w:left="227" w:hanging="227"/>
        <w:jc w:val="both"/>
        <w:rPr>
          <w:rFonts w:ascii="IRLotus" w:hAnsi="IRLotus" w:cs="IRLotus"/>
          <w:spacing w:val="-4"/>
          <w:sz w:val="24"/>
          <w:szCs w:val="24"/>
          <w:rtl/>
          <w:lang w:bidi="fa-IR"/>
        </w:rPr>
      </w:pPr>
      <w:r w:rsidRPr="0011662A">
        <w:rPr>
          <w:rStyle w:val="FootnoteReference"/>
          <w:rFonts w:ascii="IRLotus" w:hAnsi="IRLotus" w:cs="IRLotus"/>
          <w:spacing w:val="-4"/>
          <w:sz w:val="24"/>
          <w:szCs w:val="24"/>
          <w:vertAlign w:val="baseline"/>
        </w:rPr>
        <w:footnoteRef/>
      </w:r>
      <w:r w:rsidRPr="0011662A">
        <w:rPr>
          <w:rFonts w:ascii="IRLotus" w:hAnsi="IRLotus" w:cs="IRLotus" w:hint="cs"/>
          <w:spacing w:val="-4"/>
          <w:sz w:val="24"/>
          <w:szCs w:val="24"/>
          <w:rtl/>
        </w:rPr>
        <w:t xml:space="preserve">- یعنی باب تفضیل ائمه بر انبیاء...، آنچه که ما نقل کردیم تنها بعضی از روایات است، چنانکه قبلاً نیز ذکر گردید. </w:t>
      </w:r>
    </w:p>
  </w:footnote>
  <w:footnote w:id="78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(26/297). </w:t>
      </w:r>
    </w:p>
  </w:footnote>
  <w:footnote w:id="78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أوائل ال</w:t>
      </w:r>
      <w:r w:rsidRPr="00143145">
        <w:rPr>
          <w:rFonts w:ascii="IRLotus" w:hAnsi="IRLotus" w:cs="IRLotus" w:hint="cs"/>
          <w:sz w:val="24"/>
          <w:szCs w:val="24"/>
          <w:rtl/>
        </w:rPr>
        <w:t>ـ</w:t>
      </w:r>
      <w:r w:rsidRPr="00143145">
        <w:rPr>
          <w:rFonts w:ascii="IRLotus" w:hAnsi="IRLotus" w:cs="IRLotus"/>
          <w:sz w:val="24"/>
          <w:szCs w:val="24"/>
          <w:rtl/>
        </w:rPr>
        <w:t>مقالات</w:t>
      </w:r>
      <w:r w:rsidRPr="00143145">
        <w:rPr>
          <w:rFonts w:ascii="IRLotus" w:hAnsi="IRLotus" w:cs="IRLotus" w:hint="cs"/>
          <w:sz w:val="24"/>
          <w:szCs w:val="24"/>
          <w:rtl/>
        </w:rPr>
        <w:t xml:space="preserve">: (42)، </w:t>
      </w:r>
      <w:r w:rsidRPr="00143145">
        <w:rPr>
          <w:rFonts w:ascii="IRLotus" w:hAnsi="IRLotus" w:cs="IRLotus"/>
          <w:sz w:val="24"/>
          <w:szCs w:val="24"/>
          <w:rtl/>
        </w:rPr>
        <w:t>البحار</w:t>
      </w:r>
      <w:r w:rsidRPr="00143145">
        <w:rPr>
          <w:rFonts w:ascii="IRLotus" w:hAnsi="IRLotus" w:cs="IRLotus" w:hint="cs"/>
          <w:sz w:val="24"/>
          <w:szCs w:val="24"/>
          <w:rtl/>
        </w:rPr>
        <w:t xml:space="preserve">: (26/298). </w:t>
      </w:r>
    </w:p>
  </w:footnote>
  <w:footnote w:id="78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الخصال</w:t>
      </w:r>
      <w:r w:rsidRPr="00143145">
        <w:rPr>
          <w:rFonts w:ascii="IRLotus" w:hAnsi="IRLotus" w:cs="IRLotus" w:hint="cs"/>
          <w:sz w:val="24"/>
          <w:szCs w:val="24"/>
          <w:rtl/>
        </w:rPr>
        <w:t xml:space="preserve">: (640)، </w:t>
      </w:r>
      <w:r w:rsidRPr="00143145">
        <w:rPr>
          <w:rFonts w:ascii="IRLotus" w:hAnsi="IRLotus" w:cs="IRLotus"/>
          <w:sz w:val="24"/>
          <w:szCs w:val="24"/>
          <w:rtl/>
        </w:rPr>
        <w:t>أمالی الصدوق</w:t>
      </w:r>
      <w:r w:rsidRPr="00143145">
        <w:rPr>
          <w:rFonts w:ascii="IRLotus" w:hAnsi="IRLotus" w:cs="IRLotus" w:hint="cs"/>
          <w:sz w:val="24"/>
          <w:szCs w:val="24"/>
          <w:rtl/>
        </w:rPr>
        <w:t>: (142</w:t>
      </w:r>
      <w:r w:rsidRPr="00143145">
        <w:rPr>
          <w:rFonts w:ascii="IRLotus" w:hAnsi="IRLotus" w:cs="IRLotus"/>
          <w:sz w:val="24"/>
          <w:szCs w:val="24"/>
          <w:rtl/>
        </w:rPr>
        <w:t>)، اعتقادات الصدوق</w:t>
      </w:r>
      <w:r w:rsidRPr="00143145">
        <w:rPr>
          <w:rFonts w:ascii="IRLotus" w:hAnsi="IRLotus" w:cs="IRLotus" w:hint="cs"/>
          <w:sz w:val="24"/>
          <w:szCs w:val="24"/>
          <w:rtl/>
        </w:rPr>
        <w:t xml:space="preserve">: (96)، </w:t>
      </w:r>
      <w:r w:rsidRPr="00143145">
        <w:rPr>
          <w:rFonts w:ascii="IRLotus" w:hAnsi="IRLotus" w:cs="IRLotus"/>
          <w:sz w:val="24"/>
          <w:szCs w:val="24"/>
          <w:rtl/>
        </w:rPr>
        <w:t>البصائر</w:t>
      </w:r>
      <w:r w:rsidRPr="00143145">
        <w:rPr>
          <w:rFonts w:ascii="IRLotus" w:hAnsi="IRLotus" w:cs="IRLotus" w:hint="cs"/>
          <w:sz w:val="24"/>
          <w:szCs w:val="24"/>
          <w:rtl/>
        </w:rPr>
        <w:t xml:space="preserve">: (33)، </w:t>
      </w:r>
      <w:r w:rsidRPr="00143145">
        <w:rPr>
          <w:rFonts w:ascii="IRLotus" w:hAnsi="IRLotus" w:cs="IRLotus"/>
          <w:sz w:val="24"/>
          <w:szCs w:val="24"/>
          <w:rtl/>
        </w:rPr>
        <w:t>الاختصاص</w:t>
      </w:r>
      <w:r w:rsidRPr="00143145">
        <w:rPr>
          <w:rFonts w:ascii="IRLotus" w:hAnsi="IRLotus" w:cs="IRLotus" w:hint="cs"/>
          <w:sz w:val="24"/>
          <w:szCs w:val="24"/>
          <w:rtl/>
        </w:rPr>
        <w:t xml:space="preserve">: (263)، </w:t>
      </w:r>
      <w:r w:rsidRPr="00143145">
        <w:rPr>
          <w:rFonts w:ascii="IRLotus" w:hAnsi="IRLotus" w:cs="IRLotus"/>
          <w:sz w:val="24"/>
          <w:szCs w:val="24"/>
          <w:rtl/>
        </w:rPr>
        <w:t>سعد</w:t>
      </w:r>
      <w:r w:rsidRPr="00143145">
        <w:rPr>
          <w:rFonts w:ascii="IRLotus" w:hAnsi="IRLotus" w:cs="IRLotus" w:hint="cs"/>
          <w:sz w:val="24"/>
          <w:szCs w:val="24"/>
          <w:rtl/>
        </w:rPr>
        <w:t xml:space="preserve"> </w:t>
      </w:r>
      <w:r w:rsidRPr="00143145">
        <w:rPr>
          <w:rFonts w:ascii="IRLotus" w:hAnsi="IRLotus" w:cs="IRLotus"/>
          <w:sz w:val="24"/>
          <w:szCs w:val="24"/>
          <w:rtl/>
        </w:rPr>
        <w:t>السعود</w:t>
      </w:r>
      <w:r w:rsidRPr="00143145">
        <w:rPr>
          <w:rFonts w:ascii="IRLotus" w:hAnsi="IRLotus" w:cs="IRLotus" w:hint="cs"/>
          <w:sz w:val="24"/>
          <w:szCs w:val="24"/>
          <w:rtl/>
        </w:rPr>
        <w:t xml:space="preserve">: (101)، </w:t>
      </w:r>
      <w:r w:rsidRPr="00143145">
        <w:rPr>
          <w:rFonts w:ascii="IRLotus" w:hAnsi="IRLotus" w:cs="IRLotus"/>
          <w:sz w:val="24"/>
          <w:szCs w:val="24"/>
          <w:rtl/>
        </w:rPr>
        <w:t>البحار</w:t>
      </w:r>
      <w:r w:rsidRPr="00143145">
        <w:rPr>
          <w:rFonts w:ascii="IRLotus" w:hAnsi="IRLotus" w:cs="IRLotus" w:hint="cs"/>
          <w:sz w:val="24"/>
          <w:szCs w:val="24"/>
          <w:rtl/>
        </w:rPr>
        <w:t xml:space="preserve">: (11/28-30-41-58-59)، (13/405)، (16/352-372)، (18/318)، (27/6)، (39/342)، (40/42)، (60/242)، (92/85)، (101/94)، </w:t>
      </w:r>
      <w:r w:rsidRPr="00143145">
        <w:rPr>
          <w:rFonts w:ascii="IRLotus" w:hAnsi="IRLotus" w:cs="IRLotus"/>
          <w:sz w:val="24"/>
          <w:szCs w:val="24"/>
          <w:rtl/>
        </w:rPr>
        <w:t>کامل الزیارات</w:t>
      </w:r>
      <w:r w:rsidRPr="00143145">
        <w:rPr>
          <w:rFonts w:ascii="IRLotus" w:hAnsi="IRLotus" w:cs="IRLotus" w:hint="cs"/>
          <w:sz w:val="24"/>
          <w:szCs w:val="24"/>
          <w:rtl/>
        </w:rPr>
        <w:t xml:space="preserve">: (179)،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(3/47). </w:t>
      </w:r>
    </w:p>
  </w:footnote>
  <w:footnote w:id="785">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 الغمة</w:t>
      </w:r>
      <w:r w:rsidRPr="00143145">
        <w:rPr>
          <w:rFonts w:ascii="IRLotus" w:hAnsi="IRLotus" w:cs="IRLotus" w:hint="cs"/>
          <w:sz w:val="24"/>
          <w:szCs w:val="24"/>
          <w:rtl/>
        </w:rPr>
        <w:t xml:space="preserve">: (2/430)، </w:t>
      </w:r>
      <w:r w:rsidRPr="00143145">
        <w:rPr>
          <w:rFonts w:ascii="IRLotus" w:hAnsi="IRLotus" w:cs="IRLotus"/>
          <w:sz w:val="24"/>
          <w:szCs w:val="24"/>
          <w:rtl/>
        </w:rPr>
        <w:t>البصائر</w:t>
      </w:r>
      <w:r w:rsidRPr="00143145">
        <w:rPr>
          <w:rFonts w:ascii="IRLotus" w:hAnsi="IRLotus" w:cs="IRLotus" w:hint="cs"/>
          <w:sz w:val="24"/>
          <w:szCs w:val="24"/>
          <w:rtl/>
        </w:rPr>
        <w:t xml:space="preserve">: (35)، </w:t>
      </w:r>
      <w:r w:rsidRPr="00143145">
        <w:rPr>
          <w:rFonts w:ascii="IRLotus" w:hAnsi="IRLotus" w:cs="IRLotus"/>
          <w:sz w:val="24"/>
          <w:szCs w:val="24"/>
          <w:rtl/>
        </w:rPr>
        <w:t>البحار</w:t>
      </w:r>
      <w:r w:rsidRPr="00143145">
        <w:rPr>
          <w:rFonts w:ascii="IRLotus" w:hAnsi="IRLotus" w:cs="IRLotus" w:hint="cs"/>
          <w:sz w:val="24"/>
          <w:szCs w:val="24"/>
          <w:rtl/>
        </w:rPr>
        <w:t xml:space="preserve">: (26/111)، (47/35)، (92/86)، </w:t>
      </w:r>
      <w:r w:rsidRPr="00143145">
        <w:rPr>
          <w:rFonts w:ascii="IRLotus" w:hAnsi="IRLotus" w:cs="IRLotus"/>
          <w:sz w:val="24"/>
          <w:szCs w:val="24"/>
          <w:rtl/>
        </w:rPr>
        <w:t>البرهان</w:t>
      </w:r>
      <w:r w:rsidRPr="00143145">
        <w:rPr>
          <w:rFonts w:ascii="IRLotus" w:hAnsi="IRLotus" w:cs="IRLotus" w:hint="cs"/>
          <w:sz w:val="24"/>
          <w:szCs w:val="24"/>
          <w:rtl/>
        </w:rPr>
        <w:t xml:space="preserve">: (2/378-379)، </w:t>
      </w:r>
      <w:r w:rsidRPr="00143145">
        <w:rPr>
          <w:rFonts w:ascii="IRLotus" w:hAnsi="IRLotus" w:cs="IRLotus"/>
          <w:sz w:val="24"/>
          <w:szCs w:val="24"/>
          <w:rtl/>
        </w:rPr>
        <w:t>نور</w:t>
      </w:r>
      <w:r w:rsidRPr="00143145">
        <w:rPr>
          <w:rFonts w:ascii="IRLotus" w:hAnsi="IRLotus" w:cs="IRLotus" w:hint="cs"/>
          <w:sz w:val="24"/>
          <w:szCs w:val="24"/>
          <w:rtl/>
        </w:rPr>
        <w:t xml:space="preserve"> </w:t>
      </w:r>
      <w:r w:rsidRPr="00143145">
        <w:rPr>
          <w:rFonts w:ascii="IRLotus" w:hAnsi="IRLotus" w:cs="IRLotus"/>
          <w:sz w:val="24"/>
          <w:szCs w:val="24"/>
          <w:rtl/>
        </w:rPr>
        <w:t>الثقلین</w:t>
      </w:r>
      <w:r w:rsidRPr="00143145">
        <w:rPr>
          <w:rFonts w:ascii="IRLotus" w:hAnsi="IRLotus" w:cs="IRLotus" w:hint="cs"/>
          <w:sz w:val="24"/>
          <w:szCs w:val="24"/>
          <w:rtl/>
        </w:rPr>
        <w:t xml:space="preserve">: (3/73-74-76)، الصافی: (3/151)، </w:t>
      </w:r>
      <w:r w:rsidRPr="00143145">
        <w:rPr>
          <w:rFonts w:ascii="IRLotus" w:hAnsi="IRLotus" w:cs="IRLotus"/>
          <w:sz w:val="24"/>
          <w:szCs w:val="24"/>
          <w:rtl/>
        </w:rPr>
        <w:t>العیاشی</w:t>
      </w:r>
      <w:r w:rsidRPr="00143145">
        <w:rPr>
          <w:rFonts w:ascii="IRLotus" w:hAnsi="IRLotus" w:cs="IRLotus" w:hint="cs"/>
          <w:sz w:val="24"/>
          <w:szCs w:val="24"/>
          <w:rtl/>
        </w:rPr>
        <w:t xml:space="preserve">: (2/288)، </w:t>
      </w:r>
      <w:r w:rsidRPr="00143145">
        <w:rPr>
          <w:rFonts w:ascii="IRLotus" w:hAnsi="IRLotus" w:cs="IRLotus"/>
          <w:sz w:val="24"/>
          <w:szCs w:val="24"/>
          <w:rtl/>
        </w:rPr>
        <w:t>المیزان</w:t>
      </w:r>
      <w:r w:rsidRPr="00143145">
        <w:rPr>
          <w:rFonts w:ascii="IRLotus" w:hAnsi="IRLotus" w:cs="IRLotus" w:hint="cs"/>
          <w:sz w:val="24"/>
          <w:szCs w:val="24"/>
          <w:rtl/>
        </w:rPr>
        <w:t xml:space="preserve">: (12/327) و آیه سوره نحل آمده: </w:t>
      </w:r>
      <w:r>
        <w:rPr>
          <w:rFonts w:ascii="IRLotus" w:hAnsi="IRLotus" w:cs="Traditional Arabic" w:hint="cs"/>
          <w:sz w:val="24"/>
          <w:szCs w:val="24"/>
          <w:rtl/>
        </w:rPr>
        <w:t>﴿</w:t>
      </w:r>
      <w:r w:rsidRPr="0011662A">
        <w:rPr>
          <w:rFonts w:ascii="KFGQPC Uthmanic Script HAFS" w:cs="KFGQPC Uthmanic Script HAFS" w:hint="eastAsia"/>
          <w:sz w:val="22"/>
          <w:szCs w:val="22"/>
          <w:rtl/>
        </w:rPr>
        <w:t>وَنَزَّل</w:t>
      </w:r>
      <w:r w:rsidRPr="0011662A">
        <w:rPr>
          <w:rFonts w:ascii="KFGQPC Uthmanic Script HAFS" w:cs="KFGQPC Uthmanic Script HAFS" w:hint="cs"/>
          <w:sz w:val="22"/>
          <w:szCs w:val="22"/>
          <w:rtl/>
        </w:rPr>
        <w:t>ۡ</w:t>
      </w:r>
      <w:r w:rsidRPr="0011662A">
        <w:rPr>
          <w:rFonts w:ascii="KFGQPC Uthmanic Script HAFS" w:cs="KFGQPC Uthmanic Script HAFS" w:hint="eastAsia"/>
          <w:sz w:val="22"/>
          <w:szCs w:val="22"/>
          <w:rtl/>
        </w:rPr>
        <w:t>نَا</w:t>
      </w:r>
      <w:r w:rsidRPr="0011662A">
        <w:rPr>
          <w:rFonts w:ascii="KFGQPC Uthmanic Script HAFS" w:cs="KFGQPC Uthmanic Script HAFS"/>
          <w:sz w:val="22"/>
          <w:szCs w:val="22"/>
          <w:rtl/>
        </w:rPr>
        <w:t xml:space="preserve"> </w:t>
      </w:r>
      <w:r w:rsidRPr="0011662A">
        <w:rPr>
          <w:rFonts w:ascii="KFGQPC Uthmanic Script HAFS" w:cs="KFGQPC Uthmanic Script HAFS" w:hint="eastAsia"/>
          <w:sz w:val="22"/>
          <w:szCs w:val="22"/>
          <w:rtl/>
        </w:rPr>
        <w:t>عَلَي</w:t>
      </w:r>
      <w:r w:rsidRPr="0011662A">
        <w:rPr>
          <w:rFonts w:ascii="KFGQPC Uthmanic Script HAFS" w:cs="KFGQPC Uthmanic Script HAFS" w:hint="cs"/>
          <w:sz w:val="22"/>
          <w:szCs w:val="22"/>
          <w:rtl/>
        </w:rPr>
        <w:t>ۡ</w:t>
      </w:r>
      <w:r w:rsidRPr="0011662A">
        <w:rPr>
          <w:rFonts w:ascii="KFGQPC Uthmanic Script HAFS" w:cs="KFGQPC Uthmanic Script HAFS" w:hint="eastAsia"/>
          <w:sz w:val="22"/>
          <w:szCs w:val="22"/>
          <w:rtl/>
        </w:rPr>
        <w:t>كَ</w:t>
      </w:r>
      <w:r w:rsidRPr="0011662A">
        <w:rPr>
          <w:rFonts w:ascii="KFGQPC Uthmanic Script HAFS" w:cs="KFGQPC Uthmanic Script HAFS"/>
          <w:sz w:val="22"/>
          <w:szCs w:val="22"/>
          <w:rtl/>
        </w:rPr>
        <w:t xml:space="preserve"> </w:t>
      </w:r>
      <w:r w:rsidRPr="0011662A">
        <w:rPr>
          <w:rFonts w:ascii="KFGQPC Uthmanic Script HAFS" w:cs="KFGQPC Uthmanic Script HAFS" w:hint="cs"/>
          <w:sz w:val="22"/>
          <w:szCs w:val="22"/>
          <w:rtl/>
        </w:rPr>
        <w:t>ٱ</w:t>
      </w:r>
      <w:r w:rsidRPr="0011662A">
        <w:rPr>
          <w:rFonts w:ascii="KFGQPC Uthmanic Script HAFS" w:cs="KFGQPC Uthmanic Script HAFS" w:hint="eastAsia"/>
          <w:sz w:val="22"/>
          <w:szCs w:val="22"/>
          <w:rtl/>
        </w:rPr>
        <w:t>ل</w:t>
      </w:r>
      <w:r w:rsidRPr="0011662A">
        <w:rPr>
          <w:rFonts w:ascii="KFGQPC Uthmanic Script HAFS" w:cs="KFGQPC Uthmanic Script HAFS" w:hint="cs"/>
          <w:sz w:val="22"/>
          <w:szCs w:val="22"/>
          <w:rtl/>
        </w:rPr>
        <w:t>ۡ</w:t>
      </w:r>
      <w:r w:rsidRPr="0011662A">
        <w:rPr>
          <w:rFonts w:ascii="KFGQPC Uthmanic Script HAFS" w:cs="KFGQPC Uthmanic Script HAFS" w:hint="eastAsia"/>
          <w:sz w:val="22"/>
          <w:szCs w:val="22"/>
          <w:rtl/>
        </w:rPr>
        <w:t>كِتَ</w:t>
      </w:r>
      <w:r w:rsidRPr="0011662A">
        <w:rPr>
          <w:rFonts w:ascii="KFGQPC Uthmanic Script HAFS" w:cs="KFGQPC Uthmanic Script HAFS" w:hint="cs"/>
          <w:sz w:val="22"/>
          <w:szCs w:val="22"/>
          <w:rtl/>
        </w:rPr>
        <w:t>ٰ</w:t>
      </w:r>
      <w:r w:rsidRPr="0011662A">
        <w:rPr>
          <w:rFonts w:ascii="KFGQPC Uthmanic Script HAFS" w:cs="KFGQPC Uthmanic Script HAFS" w:hint="eastAsia"/>
          <w:sz w:val="22"/>
          <w:szCs w:val="22"/>
          <w:rtl/>
        </w:rPr>
        <w:t>بَ</w:t>
      </w:r>
      <w:r w:rsidRPr="0011662A">
        <w:rPr>
          <w:rFonts w:ascii="KFGQPC Uthmanic Script HAFS" w:cs="KFGQPC Uthmanic Script HAFS"/>
          <w:sz w:val="22"/>
          <w:szCs w:val="22"/>
          <w:rtl/>
        </w:rPr>
        <w:t xml:space="preserve"> </w:t>
      </w:r>
      <w:r w:rsidRPr="0011662A">
        <w:rPr>
          <w:rFonts w:ascii="KFGQPC Uthmanic Script HAFS" w:cs="KFGQPC Uthmanic Script HAFS" w:hint="eastAsia"/>
          <w:sz w:val="22"/>
          <w:szCs w:val="22"/>
          <w:rtl/>
        </w:rPr>
        <w:t>تِب</w:t>
      </w:r>
      <w:r w:rsidRPr="0011662A">
        <w:rPr>
          <w:rFonts w:ascii="KFGQPC Uthmanic Script HAFS" w:cs="KFGQPC Uthmanic Script HAFS" w:hint="cs"/>
          <w:sz w:val="22"/>
          <w:szCs w:val="22"/>
          <w:rtl/>
        </w:rPr>
        <w:t>ۡ</w:t>
      </w:r>
      <w:r w:rsidRPr="0011662A">
        <w:rPr>
          <w:rFonts w:ascii="KFGQPC Uthmanic Script HAFS" w:cs="KFGQPC Uthmanic Script HAFS" w:hint="eastAsia"/>
          <w:sz w:val="22"/>
          <w:szCs w:val="22"/>
          <w:rtl/>
        </w:rPr>
        <w:t>يَ</w:t>
      </w:r>
      <w:r w:rsidRPr="0011662A">
        <w:rPr>
          <w:rFonts w:ascii="KFGQPC Uthmanic Script HAFS" w:cs="KFGQPC Uthmanic Script HAFS" w:hint="cs"/>
          <w:sz w:val="22"/>
          <w:szCs w:val="22"/>
          <w:rtl/>
        </w:rPr>
        <w:t>ٰ</w:t>
      </w:r>
      <w:r w:rsidRPr="0011662A">
        <w:rPr>
          <w:rFonts w:ascii="KFGQPC Uthmanic Script HAFS" w:cs="KFGQPC Uthmanic Script HAFS" w:hint="eastAsia"/>
          <w:sz w:val="22"/>
          <w:szCs w:val="22"/>
          <w:rtl/>
        </w:rPr>
        <w:t>ن</w:t>
      </w:r>
      <w:r w:rsidRPr="0011662A">
        <w:rPr>
          <w:rFonts w:ascii="KFGQPC Uthmanic Script HAFS" w:cs="KFGQPC Uthmanic Script HAFS" w:hint="cs"/>
          <w:sz w:val="22"/>
          <w:szCs w:val="22"/>
          <w:rtl/>
        </w:rPr>
        <w:t>ٗ</w:t>
      </w:r>
      <w:r w:rsidRPr="0011662A">
        <w:rPr>
          <w:rFonts w:ascii="KFGQPC Uthmanic Script HAFS" w:cs="KFGQPC Uthmanic Script HAFS" w:hint="eastAsia"/>
          <w:sz w:val="22"/>
          <w:szCs w:val="22"/>
          <w:rtl/>
        </w:rPr>
        <w:t>ا</w:t>
      </w:r>
      <w:r w:rsidRPr="0011662A">
        <w:rPr>
          <w:rFonts w:ascii="KFGQPC Uthmanic Script HAFS" w:cs="KFGQPC Uthmanic Script HAFS"/>
          <w:sz w:val="22"/>
          <w:szCs w:val="22"/>
          <w:rtl/>
        </w:rPr>
        <w:t xml:space="preserve"> </w:t>
      </w:r>
      <w:r w:rsidRPr="0011662A">
        <w:rPr>
          <w:rFonts w:ascii="KFGQPC Uthmanic Script HAFS" w:cs="KFGQPC Uthmanic Script HAFS" w:hint="eastAsia"/>
          <w:sz w:val="22"/>
          <w:szCs w:val="22"/>
          <w:rtl/>
        </w:rPr>
        <w:t>لِّكُلِّ</w:t>
      </w:r>
      <w:r w:rsidRPr="0011662A">
        <w:rPr>
          <w:rFonts w:ascii="KFGQPC Uthmanic Script HAFS" w:cs="KFGQPC Uthmanic Script HAFS"/>
          <w:sz w:val="22"/>
          <w:szCs w:val="22"/>
          <w:rtl/>
        </w:rPr>
        <w:t xml:space="preserve"> </w:t>
      </w:r>
      <w:r w:rsidRPr="0011662A">
        <w:rPr>
          <w:rFonts w:ascii="KFGQPC Uthmanic Script HAFS" w:cs="KFGQPC Uthmanic Script HAFS" w:hint="eastAsia"/>
          <w:sz w:val="22"/>
          <w:szCs w:val="22"/>
          <w:rtl/>
        </w:rPr>
        <w:t>شَي</w:t>
      </w:r>
      <w:r w:rsidRPr="0011662A">
        <w:rPr>
          <w:rFonts w:ascii="KFGQPC Uthmanic Script HAFS" w:cs="KFGQPC Uthmanic Script HAFS" w:hint="cs"/>
          <w:sz w:val="22"/>
          <w:szCs w:val="22"/>
          <w:rtl/>
        </w:rPr>
        <w:t>ۡ</w:t>
      </w:r>
      <w:r w:rsidRPr="0011662A">
        <w:rPr>
          <w:rFonts w:ascii="KFGQPC Uthmanic Script HAFS" w:cs="KFGQPC Uthmanic Script HAFS" w:hint="eastAsia"/>
          <w:sz w:val="22"/>
          <w:szCs w:val="22"/>
          <w:rtl/>
        </w:rPr>
        <w:t>ء</w:t>
      </w:r>
      <w:r w:rsidRPr="0011662A">
        <w:rPr>
          <w:rFonts w:ascii="KFGQPC Uthmanic Script HAFS" w:cs="KFGQPC Uthmanic Script HAFS" w:hint="cs"/>
          <w:sz w:val="22"/>
          <w:szCs w:val="22"/>
          <w:rtl/>
        </w:rPr>
        <w:t>ٖ</w:t>
      </w:r>
      <w:r>
        <w:rPr>
          <w:rFonts w:ascii="IRLotus" w:hAnsi="IRLotus" w:cs="Traditional Arabic" w:hint="cs"/>
          <w:sz w:val="24"/>
          <w:szCs w:val="24"/>
          <w:rtl/>
        </w:rPr>
        <w:t>﴾</w:t>
      </w:r>
      <w:r>
        <w:rPr>
          <w:rFonts w:ascii="IRLotus" w:hAnsi="IRLotus" w:cs="IRLotus" w:hint="cs"/>
          <w:sz w:val="24"/>
          <w:szCs w:val="24"/>
          <w:rtl/>
        </w:rPr>
        <w:t xml:space="preserve"> </w:t>
      </w:r>
      <w:r w:rsidRPr="00143145">
        <w:rPr>
          <w:rFonts w:ascii="IRLotus" w:hAnsi="IRLotus" w:cs="IRLotus" w:hint="cs"/>
          <w:sz w:val="24"/>
          <w:szCs w:val="24"/>
          <w:rtl/>
        </w:rPr>
        <w:t xml:space="preserve"> </w:t>
      </w:r>
      <w:r w:rsidRPr="00143145">
        <w:rPr>
          <w:rFonts w:ascii="IRLotus" w:hAnsi="IRLotus" w:cs="IRLotus" w:hint="cs"/>
          <w:sz w:val="24"/>
          <w:szCs w:val="24"/>
          <w:rtl/>
          <w:lang w:bidi="fa-IR"/>
        </w:rPr>
        <w:t>[النحل: 89].</w:t>
      </w:r>
    </w:p>
  </w:footnote>
  <w:footnote w:id="786">
    <w:p w:rsidR="00787E1F" w:rsidRPr="0011662A" w:rsidRDefault="00787E1F" w:rsidP="0011662A">
      <w:pPr>
        <w:pStyle w:val="FootnoteText"/>
        <w:bidi/>
        <w:ind w:left="227" w:hanging="227"/>
        <w:jc w:val="both"/>
        <w:rPr>
          <w:rFonts w:ascii="IRLotus" w:hAnsi="IRLotus" w:cs="IRLotus"/>
          <w:spacing w:val="-4"/>
          <w:sz w:val="24"/>
          <w:szCs w:val="24"/>
          <w:rtl/>
          <w:lang w:bidi="fa-IR"/>
        </w:rPr>
      </w:pPr>
      <w:r w:rsidRPr="0011662A">
        <w:rPr>
          <w:rStyle w:val="FootnoteReference"/>
          <w:rFonts w:ascii="IRLotus" w:hAnsi="IRLotus" w:cs="IRLotus"/>
          <w:spacing w:val="-4"/>
          <w:sz w:val="24"/>
          <w:szCs w:val="24"/>
          <w:vertAlign w:val="baseline"/>
        </w:rPr>
        <w:footnoteRef/>
      </w:r>
      <w:r w:rsidRPr="0011662A">
        <w:rPr>
          <w:rFonts w:ascii="IRLotus" w:hAnsi="IRLotus" w:cs="IRLotus" w:hint="cs"/>
          <w:spacing w:val="-4"/>
          <w:sz w:val="24"/>
          <w:szCs w:val="24"/>
          <w:rtl/>
        </w:rPr>
        <w:t xml:space="preserve">- </w:t>
      </w:r>
      <w:r w:rsidRPr="0011662A">
        <w:rPr>
          <w:rFonts w:ascii="IRLotus" w:hAnsi="IRLotus" w:cs="IRLotus"/>
          <w:spacing w:val="-4"/>
          <w:sz w:val="24"/>
          <w:szCs w:val="24"/>
          <w:rtl/>
        </w:rPr>
        <w:t>الکاف</w:t>
      </w:r>
      <w:r>
        <w:rPr>
          <w:rFonts w:ascii="IRLotus" w:hAnsi="IRLotus" w:cs="IRLotus" w:hint="cs"/>
          <w:spacing w:val="-4"/>
          <w:sz w:val="24"/>
          <w:szCs w:val="24"/>
          <w:rtl/>
        </w:rPr>
        <w:t>ي</w:t>
      </w:r>
      <w:r w:rsidRPr="0011662A">
        <w:rPr>
          <w:rFonts w:ascii="IRLotus" w:hAnsi="IRLotus" w:cs="IRLotus" w:hint="cs"/>
          <w:spacing w:val="-4"/>
          <w:sz w:val="24"/>
          <w:szCs w:val="24"/>
          <w:rtl/>
        </w:rPr>
        <w:t xml:space="preserve">: (1/59)، </w:t>
      </w:r>
      <w:r w:rsidRPr="0011662A">
        <w:rPr>
          <w:rFonts w:ascii="IRLotus" w:hAnsi="IRLotus" w:cs="IRLotus"/>
          <w:spacing w:val="-4"/>
          <w:sz w:val="24"/>
          <w:szCs w:val="24"/>
          <w:rtl/>
        </w:rPr>
        <w:t>نورالثقلین</w:t>
      </w:r>
      <w:r w:rsidRPr="0011662A">
        <w:rPr>
          <w:rFonts w:ascii="IRLotus" w:hAnsi="IRLotus" w:cs="IRLotus" w:hint="cs"/>
          <w:spacing w:val="-4"/>
          <w:sz w:val="24"/>
          <w:szCs w:val="24"/>
          <w:rtl/>
        </w:rPr>
        <w:t xml:space="preserve">: (3/74)، </w:t>
      </w:r>
      <w:r w:rsidRPr="0011662A">
        <w:rPr>
          <w:rFonts w:ascii="IRLotus" w:hAnsi="IRLotus" w:cs="IRLotus"/>
          <w:spacing w:val="-4"/>
          <w:sz w:val="24"/>
          <w:szCs w:val="24"/>
          <w:rtl/>
        </w:rPr>
        <w:t>الصافی</w:t>
      </w:r>
      <w:r w:rsidRPr="0011662A">
        <w:rPr>
          <w:rFonts w:ascii="IRLotus" w:hAnsi="IRLotus" w:cs="IRLotus" w:hint="cs"/>
          <w:spacing w:val="-4"/>
          <w:sz w:val="24"/>
          <w:szCs w:val="24"/>
          <w:rtl/>
        </w:rPr>
        <w:t xml:space="preserve">: (1/151-156)، </w:t>
      </w:r>
      <w:r w:rsidRPr="0011662A">
        <w:rPr>
          <w:rFonts w:ascii="IRLotus" w:hAnsi="IRLotus" w:cs="IRLotus"/>
          <w:spacing w:val="-4"/>
          <w:sz w:val="24"/>
          <w:szCs w:val="24"/>
          <w:rtl/>
        </w:rPr>
        <w:t>المحاسن</w:t>
      </w:r>
      <w:r w:rsidRPr="0011662A">
        <w:rPr>
          <w:rFonts w:ascii="IRLotus" w:hAnsi="IRLotus" w:cs="IRLotus" w:hint="cs"/>
          <w:spacing w:val="-4"/>
          <w:sz w:val="24"/>
          <w:szCs w:val="24"/>
          <w:rtl/>
        </w:rPr>
        <w:t xml:space="preserve">: (267)، </w:t>
      </w:r>
      <w:r w:rsidRPr="0011662A">
        <w:rPr>
          <w:rFonts w:ascii="IRLotus" w:hAnsi="IRLotus" w:cs="IRLotus"/>
          <w:spacing w:val="-4"/>
          <w:sz w:val="24"/>
          <w:szCs w:val="24"/>
          <w:rtl/>
        </w:rPr>
        <w:t>البحار</w:t>
      </w:r>
      <w:r w:rsidRPr="0011662A">
        <w:rPr>
          <w:rFonts w:ascii="IRLotus" w:hAnsi="IRLotus" w:cs="IRLotus" w:hint="cs"/>
          <w:spacing w:val="-4"/>
          <w:sz w:val="24"/>
          <w:szCs w:val="24"/>
          <w:rtl/>
        </w:rPr>
        <w:t xml:space="preserve">: (68/237)، (92/81). </w:t>
      </w:r>
    </w:p>
  </w:footnote>
  <w:footnote w:id="787">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(1/286)، </w:t>
      </w:r>
      <w:r w:rsidRPr="00143145">
        <w:rPr>
          <w:rFonts w:ascii="IRLotus" w:hAnsi="IRLotus" w:cs="IRLotus"/>
          <w:sz w:val="24"/>
          <w:szCs w:val="24"/>
          <w:rtl/>
        </w:rPr>
        <w:t>إثبات الهداة</w:t>
      </w:r>
      <w:r w:rsidRPr="00143145">
        <w:rPr>
          <w:rFonts w:ascii="IRLotus" w:hAnsi="IRLotus" w:cs="IRLotus" w:hint="cs"/>
          <w:sz w:val="24"/>
          <w:szCs w:val="24"/>
          <w:rtl/>
        </w:rPr>
        <w:t xml:space="preserve">: (1/441)، </w:t>
      </w:r>
      <w:r w:rsidRPr="00143145">
        <w:rPr>
          <w:rFonts w:ascii="IRLotus" w:hAnsi="IRLotus" w:cs="IRLotus"/>
          <w:sz w:val="24"/>
          <w:szCs w:val="24"/>
          <w:rtl/>
        </w:rPr>
        <w:t>البحار</w:t>
      </w:r>
      <w:r w:rsidRPr="00143145">
        <w:rPr>
          <w:rFonts w:ascii="IRLotus" w:hAnsi="IRLotus" w:cs="IRLotus" w:hint="cs"/>
          <w:sz w:val="24"/>
          <w:szCs w:val="24"/>
          <w:rtl/>
        </w:rPr>
        <w:t xml:space="preserve">: (35/211)، </w:t>
      </w:r>
      <w:r w:rsidRPr="00143145">
        <w:rPr>
          <w:rFonts w:ascii="IRLotus" w:hAnsi="IRLotus" w:cs="IRLotus"/>
          <w:sz w:val="24"/>
          <w:szCs w:val="24"/>
          <w:rtl/>
        </w:rPr>
        <w:t>نورالثقلین</w:t>
      </w:r>
      <w:r w:rsidRPr="00143145">
        <w:rPr>
          <w:rFonts w:ascii="IRLotus" w:hAnsi="IRLotus" w:cs="IRLotus" w:hint="cs"/>
          <w:sz w:val="24"/>
          <w:szCs w:val="24"/>
          <w:rtl/>
        </w:rPr>
        <w:t xml:space="preserve">: (1/502)، </w:t>
      </w:r>
      <w:r w:rsidRPr="00143145">
        <w:rPr>
          <w:rFonts w:ascii="IRLotus" w:hAnsi="IRLotus" w:cs="IRLotus"/>
          <w:sz w:val="24"/>
          <w:szCs w:val="24"/>
          <w:rtl/>
        </w:rPr>
        <w:t>العیاشی</w:t>
      </w:r>
      <w:r w:rsidRPr="00143145">
        <w:rPr>
          <w:rFonts w:ascii="IRLotus" w:hAnsi="IRLotus" w:cs="IRLotus" w:hint="cs"/>
          <w:sz w:val="24"/>
          <w:szCs w:val="24"/>
          <w:rtl/>
        </w:rPr>
        <w:t xml:space="preserve">: (1/276)،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میزان</w:t>
      </w:r>
      <w:r w:rsidRPr="00143145">
        <w:rPr>
          <w:rFonts w:ascii="IRLotus" w:hAnsi="IRLotus" w:cs="IRLotus" w:hint="cs"/>
          <w:sz w:val="24"/>
          <w:szCs w:val="24"/>
          <w:rtl/>
        </w:rPr>
        <w:t xml:space="preserve">: (4/411)، </w:t>
      </w:r>
      <w:r w:rsidRPr="00143145">
        <w:rPr>
          <w:rFonts w:ascii="IRLotus" w:hAnsi="IRLotus" w:cs="IRLotus"/>
          <w:sz w:val="24"/>
          <w:szCs w:val="24"/>
          <w:rtl/>
        </w:rPr>
        <w:t>البرهان</w:t>
      </w:r>
      <w:r w:rsidRPr="00143145">
        <w:rPr>
          <w:rFonts w:ascii="IRLotus" w:hAnsi="IRLotus" w:cs="IRLotus" w:hint="cs"/>
          <w:sz w:val="24"/>
          <w:szCs w:val="24"/>
          <w:rtl/>
        </w:rPr>
        <w:t xml:space="preserve">: (1/385)، تفسیر فرات: (1/110)، </w:t>
      </w:r>
      <w:r w:rsidRPr="00143145">
        <w:rPr>
          <w:rFonts w:ascii="IRLotus" w:hAnsi="IRLotus" w:cs="IRLotus"/>
          <w:sz w:val="24"/>
          <w:szCs w:val="24"/>
          <w:rtl/>
        </w:rPr>
        <w:t>الصافی</w:t>
      </w:r>
      <w:r w:rsidRPr="00143145">
        <w:rPr>
          <w:rFonts w:ascii="IRLotus" w:hAnsi="IRLotus" w:cs="IRLotus" w:hint="cs"/>
          <w:sz w:val="24"/>
          <w:szCs w:val="24"/>
          <w:rtl/>
        </w:rPr>
        <w:t xml:space="preserve">: (1/462)، </w:t>
      </w:r>
      <w:r w:rsidRPr="00143145">
        <w:rPr>
          <w:rFonts w:ascii="IRLotus" w:hAnsi="IRLotus" w:cs="IRLotus"/>
          <w:sz w:val="24"/>
          <w:szCs w:val="24"/>
          <w:rtl/>
        </w:rPr>
        <w:t>إثبات الهداة</w:t>
      </w:r>
      <w:r w:rsidRPr="00143145">
        <w:rPr>
          <w:rFonts w:ascii="IRLotus" w:hAnsi="IRLotus" w:cs="IRLotus" w:hint="cs"/>
          <w:sz w:val="24"/>
          <w:szCs w:val="24"/>
          <w:rtl/>
        </w:rPr>
        <w:t xml:space="preserve">: (1/441). </w:t>
      </w:r>
    </w:p>
  </w:footnote>
  <w:footnote w:id="78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التوحید</w:t>
      </w:r>
      <w:r w:rsidRPr="00143145">
        <w:rPr>
          <w:rFonts w:ascii="IRLotus" w:hAnsi="IRLotus" w:cs="IRLotus" w:hint="cs"/>
          <w:sz w:val="24"/>
          <w:szCs w:val="24"/>
          <w:rtl/>
        </w:rPr>
        <w:t xml:space="preserve">: (230)، </w:t>
      </w:r>
      <w:r w:rsidRPr="00143145">
        <w:rPr>
          <w:rFonts w:ascii="IRLotus" w:hAnsi="IRLotus" w:cs="IRLotus"/>
          <w:sz w:val="24"/>
          <w:szCs w:val="24"/>
          <w:rtl/>
        </w:rPr>
        <w:t>البرهان</w:t>
      </w:r>
      <w:r w:rsidRPr="00143145">
        <w:rPr>
          <w:rFonts w:ascii="IRLotus" w:hAnsi="IRLotus" w:cs="IRLotus" w:hint="cs"/>
          <w:sz w:val="24"/>
          <w:szCs w:val="24"/>
          <w:rtl/>
        </w:rPr>
        <w:t xml:space="preserve">: (1/44)، </w:t>
      </w:r>
      <w:r w:rsidRPr="00143145">
        <w:rPr>
          <w:rFonts w:ascii="IRLotus" w:hAnsi="IRLotus" w:cs="IRLotus"/>
          <w:sz w:val="24"/>
          <w:szCs w:val="24"/>
          <w:rtl/>
        </w:rPr>
        <w:t>البحار</w:t>
      </w:r>
      <w:r w:rsidRPr="00143145">
        <w:rPr>
          <w:rFonts w:ascii="IRLotus" w:hAnsi="IRLotus" w:cs="IRLotus" w:hint="cs"/>
          <w:sz w:val="24"/>
          <w:szCs w:val="24"/>
          <w:rtl/>
        </w:rPr>
        <w:t xml:space="preserve">: (85/51)، (92/231)، </w:t>
      </w:r>
      <w:r w:rsidRPr="00143145">
        <w:rPr>
          <w:rFonts w:ascii="IRLotus" w:hAnsi="IRLotus" w:cs="IRLotus"/>
          <w:sz w:val="24"/>
          <w:szCs w:val="24"/>
          <w:rtl/>
        </w:rPr>
        <w:t>معانی الأخبار</w:t>
      </w:r>
      <w:r w:rsidRPr="00143145">
        <w:rPr>
          <w:rFonts w:ascii="IRLotus" w:hAnsi="IRLotus" w:cs="IRLotus" w:hint="cs"/>
          <w:sz w:val="24"/>
          <w:szCs w:val="24"/>
          <w:rtl/>
        </w:rPr>
        <w:t xml:space="preserve">: (3)، </w:t>
      </w:r>
      <w:r w:rsidRPr="00143145">
        <w:rPr>
          <w:rFonts w:ascii="IRLotus" w:hAnsi="IRLotus" w:cs="IRLotus"/>
          <w:sz w:val="24"/>
          <w:szCs w:val="24"/>
          <w:rtl/>
        </w:rPr>
        <w:t>تأویل الأیات الظاهرة</w:t>
      </w:r>
      <w:r w:rsidRPr="00143145">
        <w:rPr>
          <w:rFonts w:ascii="IRLotus" w:hAnsi="IRLotus" w:cs="IRLotus" w:hint="cs"/>
          <w:sz w:val="24"/>
          <w:szCs w:val="24"/>
          <w:rtl/>
        </w:rPr>
        <w:t xml:space="preserve">: (1/24)، </w:t>
      </w:r>
      <w:r w:rsidRPr="00143145">
        <w:rPr>
          <w:rFonts w:ascii="IRLotus" w:hAnsi="IRLotus" w:cs="IRLotus"/>
          <w:sz w:val="24"/>
          <w:szCs w:val="24"/>
          <w:rtl/>
        </w:rPr>
        <w:t>نور الثقلین</w:t>
      </w:r>
      <w:r w:rsidRPr="00143145">
        <w:rPr>
          <w:rFonts w:ascii="IRLotus" w:hAnsi="IRLotus" w:cs="IRLotus" w:hint="cs"/>
          <w:sz w:val="24"/>
          <w:szCs w:val="24"/>
          <w:rtl/>
        </w:rPr>
        <w:t xml:space="preserve">: (1/12). </w:t>
      </w:r>
    </w:p>
  </w:footnote>
  <w:footnote w:id="78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طب الأئمة</w:t>
      </w:r>
      <w:r w:rsidRPr="00143145">
        <w:rPr>
          <w:rFonts w:ascii="IRLotus" w:hAnsi="IRLotus" w:cs="IRLotus" w:hint="cs"/>
          <w:sz w:val="24"/>
          <w:szCs w:val="24"/>
          <w:rtl/>
        </w:rPr>
        <w:t xml:space="preserve">: (118)، </w:t>
      </w:r>
      <w:r w:rsidRPr="00143145">
        <w:rPr>
          <w:rFonts w:ascii="IRLotus" w:hAnsi="IRLotus" w:cs="IRLotus"/>
          <w:sz w:val="24"/>
          <w:szCs w:val="24"/>
          <w:rtl/>
        </w:rPr>
        <w:t>البحار</w:t>
      </w:r>
      <w:r w:rsidRPr="00143145">
        <w:rPr>
          <w:rFonts w:ascii="IRLotus" w:hAnsi="IRLotus" w:cs="IRLotus" w:hint="cs"/>
          <w:sz w:val="24"/>
          <w:szCs w:val="24"/>
          <w:rtl/>
        </w:rPr>
        <w:t xml:space="preserve">: (18/69)، (63/23)، (93/125)، (95/125)، </w:t>
      </w:r>
      <w:r w:rsidRPr="00143145">
        <w:rPr>
          <w:rFonts w:ascii="IRLotus" w:hAnsi="IRLotus" w:cs="IRLotus"/>
          <w:sz w:val="24"/>
          <w:szCs w:val="24"/>
          <w:rtl/>
        </w:rPr>
        <w:t>البرهان</w:t>
      </w:r>
      <w:r w:rsidRPr="00143145">
        <w:rPr>
          <w:rFonts w:ascii="IRLotus" w:hAnsi="IRLotus" w:cs="IRLotus" w:hint="cs"/>
          <w:sz w:val="24"/>
          <w:szCs w:val="24"/>
          <w:rtl/>
        </w:rPr>
        <w:t xml:space="preserve">: (4/529)، </w:t>
      </w:r>
      <w:r w:rsidRPr="00143145">
        <w:rPr>
          <w:rFonts w:ascii="IRLotus" w:hAnsi="IRLotus" w:cs="IRLotus"/>
          <w:sz w:val="24"/>
          <w:szCs w:val="24"/>
          <w:rtl/>
        </w:rPr>
        <w:t>تأویل الآیات</w:t>
      </w:r>
      <w:r w:rsidRPr="00143145">
        <w:rPr>
          <w:rFonts w:ascii="IRLotus" w:hAnsi="IRLotus" w:cs="IRLotus" w:hint="cs"/>
          <w:sz w:val="24"/>
          <w:szCs w:val="24"/>
          <w:rtl/>
        </w:rPr>
        <w:t xml:space="preserve"> </w:t>
      </w:r>
      <w:r w:rsidRPr="00143145">
        <w:rPr>
          <w:rFonts w:ascii="IRLotus" w:hAnsi="IRLotus" w:cs="IRLotus"/>
          <w:sz w:val="24"/>
          <w:szCs w:val="24"/>
          <w:rtl/>
        </w:rPr>
        <w:t>الظاهرة</w:t>
      </w:r>
      <w:r w:rsidRPr="00143145">
        <w:rPr>
          <w:rFonts w:ascii="IRLotus" w:hAnsi="IRLotus" w:cs="IRLotus" w:hint="cs"/>
          <w:sz w:val="24"/>
          <w:szCs w:val="24"/>
          <w:rtl/>
        </w:rPr>
        <w:t xml:space="preserve">: (2/862)، </w:t>
      </w:r>
      <w:r w:rsidRPr="00143145">
        <w:rPr>
          <w:rFonts w:ascii="IRLotus" w:hAnsi="IRLotus" w:cs="IRLotus"/>
          <w:sz w:val="24"/>
          <w:szCs w:val="24"/>
          <w:rtl/>
        </w:rPr>
        <w:t>الصافی</w:t>
      </w:r>
      <w:r w:rsidRPr="00143145">
        <w:rPr>
          <w:rFonts w:ascii="IRLotus" w:hAnsi="IRLotus" w:cs="IRLotus" w:hint="cs"/>
          <w:sz w:val="24"/>
          <w:szCs w:val="24"/>
          <w:rtl/>
        </w:rPr>
        <w:t xml:space="preserve">: (5/396)، تفسیر فرات: (2/620)، </w:t>
      </w:r>
      <w:r w:rsidRPr="00143145">
        <w:rPr>
          <w:rFonts w:ascii="IRLotus" w:hAnsi="IRLotus" w:cs="IRLotus"/>
          <w:sz w:val="24"/>
          <w:szCs w:val="24"/>
          <w:rtl/>
        </w:rPr>
        <w:t>نورالثقلین</w:t>
      </w:r>
      <w:r w:rsidRPr="00143145">
        <w:rPr>
          <w:rFonts w:ascii="IRLotus" w:hAnsi="IRLotus" w:cs="IRLotus" w:hint="cs"/>
          <w:sz w:val="24"/>
          <w:szCs w:val="24"/>
          <w:rtl/>
        </w:rPr>
        <w:t xml:space="preserve">: (5/718). </w:t>
      </w:r>
    </w:p>
  </w:footnote>
  <w:footnote w:id="79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البصائر</w:t>
      </w:r>
      <w:r w:rsidRPr="00143145">
        <w:rPr>
          <w:rFonts w:ascii="IRLotus" w:hAnsi="IRLotus" w:cs="IRLotus" w:hint="cs"/>
          <w:sz w:val="24"/>
          <w:szCs w:val="24"/>
          <w:rtl/>
        </w:rPr>
        <w:t xml:space="preserve">: (137)، </w:t>
      </w:r>
      <w:r w:rsidRPr="00143145">
        <w:rPr>
          <w:rFonts w:ascii="IRLotus" w:hAnsi="IRLotus" w:cs="IRLotus"/>
          <w:sz w:val="24"/>
          <w:szCs w:val="24"/>
          <w:rtl/>
        </w:rPr>
        <w:t>البحار</w:t>
      </w:r>
      <w:r w:rsidRPr="00143145">
        <w:rPr>
          <w:rFonts w:ascii="IRLotus" w:hAnsi="IRLotus" w:cs="IRLotus" w:hint="cs"/>
          <w:sz w:val="24"/>
          <w:szCs w:val="24"/>
          <w:rtl/>
        </w:rPr>
        <w:t xml:space="preserve">: (92/48-88-89)، </w:t>
      </w:r>
      <w:r w:rsidRPr="00143145">
        <w:rPr>
          <w:rFonts w:ascii="IRLotus" w:hAnsi="IRLotus" w:cs="IRLotus"/>
          <w:sz w:val="24"/>
          <w:szCs w:val="24"/>
          <w:rtl/>
        </w:rPr>
        <w:t>الکافی</w:t>
      </w:r>
      <w:r w:rsidRPr="00143145">
        <w:rPr>
          <w:rFonts w:ascii="IRLotus" w:hAnsi="IRLotus" w:cs="IRLotus" w:hint="cs"/>
          <w:sz w:val="24"/>
          <w:szCs w:val="24"/>
          <w:rtl/>
        </w:rPr>
        <w:t xml:space="preserve">: (1/228)، </w:t>
      </w:r>
      <w:r w:rsidRPr="00143145">
        <w:rPr>
          <w:rFonts w:ascii="IRLotus" w:hAnsi="IRLotus" w:cs="IRLotus"/>
          <w:sz w:val="24"/>
          <w:szCs w:val="24"/>
          <w:rtl/>
        </w:rPr>
        <w:t>مرآة الأنوار</w:t>
      </w:r>
      <w:r w:rsidRPr="00143145">
        <w:rPr>
          <w:rFonts w:ascii="IRLotus" w:hAnsi="IRLotus" w:cs="IRLotus" w:hint="cs"/>
          <w:sz w:val="24"/>
          <w:szCs w:val="24"/>
          <w:rtl/>
        </w:rPr>
        <w:t xml:space="preserve">: (37)، </w:t>
      </w:r>
      <w:r w:rsidRPr="00143145">
        <w:rPr>
          <w:rFonts w:ascii="IRLotus" w:hAnsi="IRLotus" w:cs="IRLotus"/>
          <w:sz w:val="24"/>
          <w:szCs w:val="24"/>
          <w:rtl/>
        </w:rPr>
        <w:t>البرهان</w:t>
      </w:r>
      <w:r w:rsidRPr="00143145">
        <w:rPr>
          <w:rFonts w:ascii="IRLotus" w:hAnsi="IRLotus" w:cs="IRLotus" w:hint="cs"/>
          <w:sz w:val="24"/>
          <w:szCs w:val="24"/>
          <w:rtl/>
        </w:rPr>
        <w:t xml:space="preserve">: (1/15)، (4/551)، </w:t>
      </w:r>
      <w:r w:rsidRPr="00143145">
        <w:rPr>
          <w:rFonts w:ascii="IRLotus" w:hAnsi="IRLotus" w:cs="IRLotus"/>
          <w:sz w:val="24"/>
          <w:szCs w:val="24"/>
          <w:rtl/>
        </w:rPr>
        <w:t>تفسیر القمی</w:t>
      </w:r>
      <w:r w:rsidRPr="00143145">
        <w:rPr>
          <w:rFonts w:ascii="IRLotus" w:hAnsi="IRLotus" w:cs="IRLotus" w:hint="cs"/>
          <w:sz w:val="24"/>
          <w:szCs w:val="24"/>
          <w:rtl/>
        </w:rPr>
        <w:t xml:space="preserve">: (2/455). </w:t>
      </w:r>
    </w:p>
  </w:footnote>
  <w:footnote w:id="79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(155)، </w:t>
      </w:r>
      <w:r w:rsidRPr="00143145">
        <w:rPr>
          <w:rFonts w:ascii="IRLotus" w:hAnsi="IRLotus" w:cs="IRLotus"/>
          <w:sz w:val="24"/>
          <w:szCs w:val="24"/>
          <w:rtl/>
        </w:rPr>
        <w:t>البحار</w:t>
      </w:r>
      <w:r w:rsidRPr="00143145">
        <w:rPr>
          <w:rFonts w:ascii="IRLotus" w:hAnsi="IRLotus" w:cs="IRLotus" w:hint="cs"/>
          <w:sz w:val="24"/>
          <w:szCs w:val="24"/>
          <w:rtl/>
        </w:rPr>
        <w:t xml:space="preserve">: (92/42)، (93/42)، </w:t>
      </w:r>
      <w:r w:rsidRPr="00143145">
        <w:rPr>
          <w:rFonts w:ascii="IRLotus" w:hAnsi="IRLotus" w:cs="IRLotus"/>
          <w:sz w:val="24"/>
          <w:szCs w:val="24"/>
          <w:rtl/>
        </w:rPr>
        <w:t>مرآت الأنوار</w:t>
      </w:r>
      <w:r w:rsidRPr="00143145">
        <w:rPr>
          <w:rFonts w:ascii="IRLotus" w:hAnsi="IRLotus" w:cs="IRLotus" w:hint="cs"/>
          <w:sz w:val="24"/>
          <w:szCs w:val="24"/>
          <w:rtl/>
        </w:rPr>
        <w:t xml:space="preserve">: (38). </w:t>
      </w:r>
    </w:p>
  </w:footnote>
  <w:footnote w:id="79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فصل الخطاب</w:t>
      </w:r>
      <w:r w:rsidRPr="00143145">
        <w:rPr>
          <w:rFonts w:ascii="IRLotus" w:hAnsi="IRLotus" w:cs="IRLotus" w:hint="cs"/>
          <w:sz w:val="24"/>
          <w:szCs w:val="24"/>
          <w:rtl/>
        </w:rPr>
        <w:t xml:space="preserve">: (99-239)، </w:t>
      </w:r>
      <w:r w:rsidRPr="00143145">
        <w:rPr>
          <w:rFonts w:ascii="IRLotus" w:hAnsi="IRLotus" w:cs="IRLotus"/>
          <w:sz w:val="24"/>
          <w:szCs w:val="24"/>
          <w:rtl/>
        </w:rPr>
        <w:t>محجة العلماء</w:t>
      </w:r>
      <w:r w:rsidRPr="00143145">
        <w:rPr>
          <w:rFonts w:ascii="IRLotus" w:hAnsi="IRLotus" w:cs="IRLotus" w:hint="cs"/>
          <w:sz w:val="24"/>
          <w:szCs w:val="24"/>
          <w:rtl/>
        </w:rPr>
        <w:t xml:space="preserve">: (140)، </w:t>
      </w:r>
      <w:r w:rsidRPr="00143145">
        <w:rPr>
          <w:rFonts w:ascii="IRLotus" w:hAnsi="IRLotus" w:cs="IRLotus"/>
          <w:sz w:val="24"/>
          <w:szCs w:val="24"/>
          <w:rtl/>
        </w:rPr>
        <w:t>البحار</w:t>
      </w:r>
      <w:r w:rsidRPr="00143145">
        <w:rPr>
          <w:rFonts w:ascii="IRLotus" w:hAnsi="IRLotus" w:cs="IRLotus" w:hint="cs"/>
          <w:sz w:val="24"/>
          <w:szCs w:val="24"/>
          <w:rtl/>
        </w:rPr>
        <w:t xml:space="preserve">: (53/9)، </w:t>
      </w:r>
      <w:r w:rsidRPr="00143145">
        <w:rPr>
          <w:rFonts w:ascii="IRLotus" w:hAnsi="IRLotus" w:cs="IRLotus"/>
          <w:sz w:val="24"/>
          <w:szCs w:val="24"/>
          <w:rtl/>
        </w:rPr>
        <w:t>حق الیقین</w:t>
      </w:r>
      <w:r w:rsidRPr="00143145">
        <w:rPr>
          <w:rFonts w:ascii="IRLotus" w:hAnsi="IRLotus" w:cs="IRLotus" w:hint="cs"/>
          <w:sz w:val="24"/>
          <w:szCs w:val="24"/>
          <w:rtl/>
        </w:rPr>
        <w:t xml:space="preserve">: (2/36). </w:t>
      </w:r>
    </w:p>
  </w:footnote>
  <w:footnote w:id="79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pacing w:val="-4"/>
          <w:sz w:val="24"/>
          <w:szCs w:val="24"/>
          <w:rtl/>
        </w:rPr>
        <w:t>غیبة النعمانی</w:t>
      </w:r>
      <w:r w:rsidRPr="00143145">
        <w:rPr>
          <w:rFonts w:ascii="IRLotus" w:hAnsi="IRLotus" w:cs="IRLotus" w:hint="cs"/>
          <w:spacing w:val="-4"/>
          <w:sz w:val="24"/>
          <w:szCs w:val="24"/>
          <w:rtl/>
        </w:rPr>
        <w:t xml:space="preserve">: (218)، </w:t>
      </w:r>
      <w:r w:rsidRPr="00143145">
        <w:rPr>
          <w:rFonts w:ascii="IRLotus" w:hAnsi="IRLotus" w:cs="IRLotus"/>
          <w:spacing w:val="-4"/>
          <w:sz w:val="24"/>
          <w:szCs w:val="24"/>
          <w:rtl/>
        </w:rPr>
        <w:t>البحار</w:t>
      </w:r>
      <w:r w:rsidRPr="00143145">
        <w:rPr>
          <w:rFonts w:ascii="IRLotus" w:hAnsi="IRLotus" w:cs="IRLotus" w:hint="cs"/>
          <w:spacing w:val="-4"/>
          <w:sz w:val="24"/>
          <w:szCs w:val="24"/>
          <w:rtl/>
        </w:rPr>
        <w:t xml:space="preserve">: (52/364)، (92/60)، </w:t>
      </w:r>
      <w:r w:rsidRPr="00143145">
        <w:rPr>
          <w:rFonts w:ascii="IRLotus" w:hAnsi="IRLotus" w:cs="IRLotus"/>
          <w:spacing w:val="-4"/>
          <w:sz w:val="24"/>
          <w:szCs w:val="24"/>
          <w:rtl/>
        </w:rPr>
        <w:t>فصل الخطاب</w:t>
      </w:r>
      <w:r w:rsidRPr="00143145">
        <w:rPr>
          <w:rFonts w:ascii="IRLotus" w:hAnsi="IRLotus" w:cs="IRLotus" w:hint="cs"/>
          <w:spacing w:val="-4"/>
          <w:sz w:val="24"/>
          <w:szCs w:val="24"/>
          <w:rtl/>
        </w:rPr>
        <w:t xml:space="preserve">: (17-238)، </w:t>
      </w:r>
      <w:r w:rsidRPr="00143145">
        <w:rPr>
          <w:rFonts w:ascii="IRLotus" w:hAnsi="IRLotus" w:cs="IRLotus"/>
          <w:spacing w:val="-4"/>
          <w:sz w:val="24"/>
          <w:szCs w:val="24"/>
          <w:rtl/>
        </w:rPr>
        <w:t>مرآة الأنوار</w:t>
      </w:r>
      <w:r w:rsidRPr="00143145">
        <w:rPr>
          <w:rFonts w:ascii="IRLotus" w:hAnsi="IRLotus" w:cs="IRLotus" w:hint="cs"/>
          <w:spacing w:val="-4"/>
          <w:sz w:val="24"/>
          <w:szCs w:val="24"/>
          <w:rtl/>
        </w:rPr>
        <w:t>: (37).</w:t>
      </w:r>
      <w:r w:rsidRPr="00143145">
        <w:rPr>
          <w:rFonts w:ascii="IRLotus" w:hAnsi="IRLotus" w:cs="IRLotus" w:hint="cs"/>
          <w:sz w:val="24"/>
          <w:szCs w:val="24"/>
          <w:rtl/>
        </w:rPr>
        <w:t xml:space="preserve"> </w:t>
      </w:r>
    </w:p>
  </w:footnote>
  <w:footnote w:id="794">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(2/631)، </w:t>
      </w:r>
      <w:r w:rsidRPr="00143145">
        <w:rPr>
          <w:rFonts w:ascii="IRLotus" w:hAnsi="IRLotus" w:cs="IRLotus"/>
          <w:sz w:val="24"/>
          <w:szCs w:val="24"/>
          <w:rtl/>
        </w:rPr>
        <w:t>فصل الخطاب</w:t>
      </w:r>
      <w:r w:rsidRPr="00143145">
        <w:rPr>
          <w:rFonts w:ascii="IRLotus" w:hAnsi="IRLotus" w:cs="IRLotus" w:hint="cs"/>
          <w:sz w:val="24"/>
          <w:szCs w:val="24"/>
          <w:rtl/>
        </w:rPr>
        <w:t>: (238-349-350)، (</w:t>
      </w:r>
      <w:r w:rsidRPr="00143145">
        <w:rPr>
          <w:rFonts w:ascii="IRLotus" w:hAnsi="IRLotus" w:cs="IRLotus"/>
          <w:sz w:val="24"/>
          <w:szCs w:val="24"/>
          <w:rtl/>
        </w:rPr>
        <w:t>مرآة الأنوار</w:t>
      </w:r>
      <w:r w:rsidRPr="00143145">
        <w:rPr>
          <w:rFonts w:ascii="IRLotus" w:hAnsi="IRLotus" w:cs="IRLotus" w:hint="cs"/>
          <w:sz w:val="24"/>
          <w:szCs w:val="24"/>
          <w:rtl/>
        </w:rPr>
        <w:t xml:space="preserve">: (37)، </w:t>
      </w:r>
      <w:r w:rsidRPr="00143145">
        <w:rPr>
          <w:rFonts w:ascii="IRLotus" w:hAnsi="IRLotus" w:cs="IRLotus"/>
          <w:sz w:val="24"/>
          <w:szCs w:val="24"/>
          <w:rtl/>
        </w:rPr>
        <w:t>رجال الکشی</w:t>
      </w:r>
      <w:r w:rsidRPr="00143145">
        <w:rPr>
          <w:rFonts w:ascii="IRLotus" w:hAnsi="IRLotus" w:cs="IRLotus" w:hint="cs"/>
          <w:sz w:val="24"/>
          <w:szCs w:val="24"/>
          <w:rtl/>
        </w:rPr>
        <w:t xml:space="preserve">: (247-492)، </w:t>
      </w:r>
      <w:r w:rsidRPr="00143145">
        <w:rPr>
          <w:rFonts w:ascii="IRLotus" w:hAnsi="IRLotus" w:cs="IRLotus"/>
          <w:sz w:val="24"/>
          <w:szCs w:val="24"/>
          <w:rtl/>
        </w:rPr>
        <w:t>البحار</w:t>
      </w:r>
      <w:r w:rsidRPr="00143145">
        <w:rPr>
          <w:rFonts w:ascii="IRLotus" w:hAnsi="IRLotus" w:cs="IRLotus" w:hint="cs"/>
          <w:sz w:val="24"/>
          <w:szCs w:val="24"/>
          <w:rtl/>
        </w:rPr>
        <w:t xml:space="preserve">: (92/54)، </w:t>
      </w:r>
      <w:r w:rsidRPr="00143145">
        <w:rPr>
          <w:rFonts w:ascii="IRLotus" w:hAnsi="IRLotus" w:cs="IRLotus"/>
          <w:sz w:val="24"/>
          <w:szCs w:val="24"/>
          <w:rtl/>
        </w:rPr>
        <w:t>معجم الخوئی</w:t>
      </w:r>
      <w:r w:rsidRPr="00143145">
        <w:rPr>
          <w:rFonts w:ascii="IRLotus" w:hAnsi="IRLotus" w:cs="IRLotus" w:hint="cs"/>
          <w:sz w:val="24"/>
          <w:szCs w:val="24"/>
          <w:rtl/>
        </w:rPr>
        <w:t xml:space="preserve">: (14/245). </w:t>
      </w:r>
    </w:p>
  </w:footnote>
  <w:footnote w:id="795">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تفسیر العیاشی</w:t>
      </w:r>
      <w:r w:rsidRPr="00143145">
        <w:rPr>
          <w:rFonts w:ascii="IRLotus" w:hAnsi="IRLotus" w:cs="IRLotus" w:hint="cs"/>
          <w:sz w:val="24"/>
          <w:szCs w:val="24"/>
          <w:rtl/>
        </w:rPr>
        <w:t xml:space="preserve">: (1/13)، </w:t>
      </w:r>
      <w:r w:rsidRPr="00143145">
        <w:rPr>
          <w:rFonts w:ascii="IRLotus" w:hAnsi="IRLotus" w:cs="IRLotus"/>
          <w:sz w:val="24"/>
          <w:szCs w:val="24"/>
          <w:rtl/>
        </w:rPr>
        <w:t>مشارق الشموس</w:t>
      </w:r>
      <w:r w:rsidRPr="00143145">
        <w:rPr>
          <w:rFonts w:ascii="IRLotus" w:hAnsi="IRLotus" w:cs="IRLotus" w:hint="cs"/>
          <w:sz w:val="24"/>
          <w:szCs w:val="24"/>
          <w:rtl/>
        </w:rPr>
        <w:t xml:space="preserve">: (127)، </w:t>
      </w:r>
      <w:r w:rsidRPr="00143145">
        <w:rPr>
          <w:rFonts w:ascii="IRLotus" w:hAnsi="IRLotus" w:cs="IRLotus"/>
          <w:sz w:val="24"/>
          <w:szCs w:val="24"/>
          <w:rtl/>
        </w:rPr>
        <w:t>البحار</w:t>
      </w:r>
      <w:r w:rsidRPr="00143145">
        <w:rPr>
          <w:rFonts w:ascii="IRLotus" w:hAnsi="IRLotus" w:cs="IRLotus" w:hint="cs"/>
          <w:sz w:val="24"/>
          <w:szCs w:val="24"/>
          <w:rtl/>
        </w:rPr>
        <w:t xml:space="preserve">: (92/55-95-97)، </w:t>
      </w:r>
      <w:r w:rsidRPr="00143145">
        <w:rPr>
          <w:rFonts w:ascii="IRLotus" w:hAnsi="IRLotus" w:cs="IRLotus"/>
          <w:sz w:val="24"/>
          <w:szCs w:val="24"/>
          <w:rtl/>
        </w:rPr>
        <w:t>مرآة الأنوار</w:t>
      </w:r>
      <w:r w:rsidRPr="00143145">
        <w:rPr>
          <w:rFonts w:ascii="IRLotus" w:hAnsi="IRLotus" w:cs="IRLotus" w:hint="cs"/>
          <w:sz w:val="24"/>
          <w:szCs w:val="24"/>
          <w:rtl/>
        </w:rPr>
        <w:t xml:space="preserve">: (37)، </w:t>
      </w:r>
      <w:r w:rsidRPr="00143145">
        <w:rPr>
          <w:rFonts w:ascii="IRLotus" w:hAnsi="IRLotus" w:cs="IRLotus"/>
          <w:sz w:val="24"/>
          <w:szCs w:val="24"/>
          <w:rtl/>
        </w:rPr>
        <w:t>تفسیر الصاف</w:t>
      </w:r>
      <w:r>
        <w:rPr>
          <w:rFonts w:ascii="IRLotus" w:hAnsi="IRLotus" w:cs="IRLotus" w:hint="cs"/>
          <w:sz w:val="24"/>
          <w:szCs w:val="24"/>
          <w:rtl/>
        </w:rPr>
        <w:t>ي</w:t>
      </w:r>
      <w:r w:rsidRPr="00143145">
        <w:rPr>
          <w:rFonts w:ascii="IRLotus" w:hAnsi="IRLotus" w:cs="IRLotus" w:hint="cs"/>
          <w:sz w:val="24"/>
          <w:szCs w:val="24"/>
          <w:rtl/>
        </w:rPr>
        <w:t xml:space="preserve">: (1/41)، </w:t>
      </w:r>
      <w:r w:rsidRPr="00143145">
        <w:rPr>
          <w:rFonts w:ascii="IRLotus" w:hAnsi="IRLotus" w:cs="IRLotus"/>
          <w:sz w:val="24"/>
          <w:szCs w:val="24"/>
          <w:rtl/>
        </w:rPr>
        <w:t>تفسیر البرهان</w:t>
      </w:r>
      <w:r w:rsidRPr="00143145">
        <w:rPr>
          <w:rFonts w:ascii="IRLotus" w:hAnsi="IRLotus" w:cs="IRLotus" w:hint="cs"/>
          <w:sz w:val="24"/>
          <w:szCs w:val="24"/>
          <w:rtl/>
        </w:rPr>
        <w:t xml:space="preserve">: (1/15-20). </w:t>
      </w:r>
    </w:p>
  </w:footnote>
  <w:footnote w:id="79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تفسیر العیاشی</w:t>
      </w:r>
      <w:r w:rsidRPr="00143145">
        <w:rPr>
          <w:rFonts w:ascii="IRLotus" w:hAnsi="IRLotus" w:cs="IRLotus" w:hint="cs"/>
          <w:sz w:val="24"/>
          <w:szCs w:val="24"/>
          <w:rtl/>
        </w:rPr>
        <w:t xml:space="preserve">: (1/13)، </w:t>
      </w:r>
      <w:r w:rsidRPr="00143145">
        <w:rPr>
          <w:rFonts w:ascii="IRLotus" w:hAnsi="IRLotus" w:cs="IRLotus"/>
          <w:sz w:val="24"/>
          <w:szCs w:val="24"/>
          <w:rtl/>
        </w:rPr>
        <w:t>فصل الخطاب</w:t>
      </w:r>
      <w:r w:rsidRPr="00143145">
        <w:rPr>
          <w:rFonts w:ascii="IRLotus" w:hAnsi="IRLotus" w:cs="IRLotus" w:hint="cs"/>
          <w:sz w:val="24"/>
          <w:szCs w:val="24"/>
          <w:rtl/>
        </w:rPr>
        <w:t xml:space="preserve">: (237)، </w:t>
      </w:r>
      <w:r w:rsidRPr="00143145">
        <w:rPr>
          <w:rFonts w:ascii="IRLotus" w:hAnsi="IRLotus" w:cs="IRLotus"/>
          <w:sz w:val="24"/>
          <w:szCs w:val="24"/>
          <w:rtl/>
        </w:rPr>
        <w:t>مشارق الشموس</w:t>
      </w:r>
      <w:r w:rsidRPr="00143145">
        <w:rPr>
          <w:rFonts w:ascii="IRLotus" w:hAnsi="IRLotus" w:cs="IRLotus" w:hint="cs"/>
          <w:sz w:val="24"/>
          <w:szCs w:val="24"/>
          <w:rtl/>
        </w:rPr>
        <w:t xml:space="preserve">: (126)، </w:t>
      </w:r>
      <w:r w:rsidRPr="00143145">
        <w:rPr>
          <w:rFonts w:ascii="IRLotus" w:hAnsi="IRLotus" w:cs="IRLotus"/>
          <w:sz w:val="24"/>
          <w:szCs w:val="24"/>
          <w:rtl/>
        </w:rPr>
        <w:t>البحار</w:t>
      </w:r>
      <w:r w:rsidRPr="00143145">
        <w:rPr>
          <w:rFonts w:ascii="IRLotus" w:hAnsi="IRLotus" w:cs="IRLotus" w:hint="cs"/>
          <w:sz w:val="24"/>
          <w:szCs w:val="24"/>
          <w:rtl/>
        </w:rPr>
        <w:t xml:space="preserve">: (92/55-74-115)، </w:t>
      </w:r>
      <w:r w:rsidRPr="00143145">
        <w:rPr>
          <w:rFonts w:ascii="IRLotus" w:hAnsi="IRLotus" w:cs="IRLotus"/>
          <w:sz w:val="24"/>
          <w:szCs w:val="24"/>
          <w:rtl/>
        </w:rPr>
        <w:t>مرآة</w:t>
      </w:r>
      <w:r w:rsidRPr="00143145">
        <w:rPr>
          <w:rFonts w:ascii="IRLotus" w:hAnsi="IRLotus" w:cs="IRLotus" w:hint="cs"/>
          <w:sz w:val="24"/>
          <w:szCs w:val="24"/>
          <w:rtl/>
        </w:rPr>
        <w:t xml:space="preserve"> </w:t>
      </w:r>
      <w:r w:rsidRPr="00143145">
        <w:rPr>
          <w:rFonts w:ascii="IRLotus" w:hAnsi="IRLotus" w:cs="IRLotus"/>
          <w:sz w:val="24"/>
          <w:szCs w:val="24"/>
          <w:rtl/>
        </w:rPr>
        <w:t>الأنوار</w:t>
      </w:r>
      <w:r w:rsidRPr="00143145">
        <w:rPr>
          <w:rFonts w:ascii="IRLotus" w:hAnsi="IRLotus" w:cs="IRLotus" w:hint="cs"/>
          <w:sz w:val="24"/>
          <w:szCs w:val="24"/>
          <w:rtl/>
        </w:rPr>
        <w:t xml:space="preserve">: (37)، </w:t>
      </w:r>
      <w:r w:rsidRPr="00143145">
        <w:rPr>
          <w:rFonts w:ascii="IRLotus" w:hAnsi="IRLotus" w:cs="IRLotus"/>
          <w:sz w:val="24"/>
          <w:szCs w:val="24"/>
          <w:rtl/>
        </w:rPr>
        <w:t>الصافی</w:t>
      </w:r>
      <w:r w:rsidRPr="00143145">
        <w:rPr>
          <w:rFonts w:ascii="IRLotus" w:hAnsi="IRLotus" w:cs="IRLotus" w:hint="cs"/>
          <w:sz w:val="24"/>
          <w:szCs w:val="24"/>
          <w:rtl/>
        </w:rPr>
        <w:t xml:space="preserve">: (1/41)، </w:t>
      </w:r>
      <w:r w:rsidRPr="00143145">
        <w:rPr>
          <w:rFonts w:ascii="IRLotus" w:hAnsi="IRLotus" w:cs="IRLotus"/>
          <w:sz w:val="24"/>
          <w:szCs w:val="24"/>
          <w:rtl/>
        </w:rPr>
        <w:t>البرهان</w:t>
      </w:r>
      <w:r w:rsidRPr="00143145">
        <w:rPr>
          <w:rFonts w:ascii="IRLotus" w:hAnsi="IRLotus" w:cs="IRLotus" w:hint="cs"/>
          <w:sz w:val="24"/>
          <w:szCs w:val="24"/>
          <w:rtl/>
        </w:rPr>
        <w:t xml:space="preserve">: (1/22). </w:t>
      </w:r>
    </w:p>
  </w:footnote>
  <w:footnote w:id="79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تفسیر العیاشی</w:t>
      </w:r>
      <w:r w:rsidRPr="00143145">
        <w:rPr>
          <w:rFonts w:ascii="IRLotus" w:hAnsi="IRLotus" w:cs="IRLotus" w:hint="cs"/>
          <w:sz w:val="24"/>
          <w:szCs w:val="24"/>
          <w:rtl/>
        </w:rPr>
        <w:t xml:space="preserve">: (1/13)، </w:t>
      </w:r>
      <w:r w:rsidRPr="00143145">
        <w:rPr>
          <w:rFonts w:ascii="IRLotus" w:hAnsi="IRLotus" w:cs="IRLotus"/>
          <w:sz w:val="24"/>
          <w:szCs w:val="24"/>
          <w:rtl/>
        </w:rPr>
        <w:t>فصل الخطاب</w:t>
      </w:r>
      <w:r w:rsidRPr="00143145">
        <w:rPr>
          <w:rFonts w:ascii="IRLotus" w:hAnsi="IRLotus" w:cs="IRLotus" w:hint="cs"/>
          <w:sz w:val="24"/>
          <w:szCs w:val="24"/>
          <w:rtl/>
        </w:rPr>
        <w:t xml:space="preserve">: (238)، </w:t>
      </w:r>
      <w:r w:rsidRPr="00143145">
        <w:rPr>
          <w:rFonts w:ascii="IRLotus" w:hAnsi="IRLotus" w:cs="IRLotus"/>
          <w:sz w:val="24"/>
          <w:szCs w:val="24"/>
          <w:rtl/>
        </w:rPr>
        <w:t>مشارق الشموس</w:t>
      </w:r>
      <w:r w:rsidRPr="00143145">
        <w:rPr>
          <w:rFonts w:ascii="IRLotus" w:hAnsi="IRLotus" w:cs="IRLotus" w:hint="cs"/>
          <w:sz w:val="24"/>
          <w:szCs w:val="24"/>
          <w:rtl/>
        </w:rPr>
        <w:t xml:space="preserve">: (126)، </w:t>
      </w:r>
      <w:r w:rsidRPr="00143145">
        <w:rPr>
          <w:rFonts w:ascii="IRLotus" w:hAnsi="IRLotus" w:cs="IRLotus"/>
          <w:sz w:val="24"/>
          <w:szCs w:val="24"/>
          <w:rtl/>
        </w:rPr>
        <w:t>البحار</w:t>
      </w:r>
      <w:r w:rsidRPr="00143145">
        <w:rPr>
          <w:rFonts w:ascii="IRLotus" w:hAnsi="IRLotus" w:cs="IRLotus" w:hint="cs"/>
          <w:sz w:val="24"/>
          <w:szCs w:val="24"/>
          <w:rtl/>
        </w:rPr>
        <w:t xml:space="preserve">: (92/55-115)، </w:t>
      </w:r>
      <w:r w:rsidRPr="00143145">
        <w:rPr>
          <w:rFonts w:ascii="IRLotus" w:hAnsi="IRLotus" w:cs="IRLotus"/>
          <w:sz w:val="24"/>
          <w:szCs w:val="24"/>
          <w:rtl/>
        </w:rPr>
        <w:t>البیان</w:t>
      </w:r>
      <w:r w:rsidRPr="00143145">
        <w:rPr>
          <w:rFonts w:ascii="IRLotus" w:hAnsi="IRLotus" w:cs="IRLotus" w:hint="cs"/>
          <w:sz w:val="24"/>
          <w:szCs w:val="24"/>
          <w:rtl/>
        </w:rPr>
        <w:t xml:space="preserve">: (230)، </w:t>
      </w:r>
      <w:r w:rsidRPr="00143145">
        <w:rPr>
          <w:rFonts w:ascii="IRLotus" w:hAnsi="IRLotus" w:cs="IRLotus"/>
          <w:sz w:val="24"/>
          <w:szCs w:val="24"/>
          <w:rtl/>
        </w:rPr>
        <w:t>مرآة الأنوار</w:t>
      </w:r>
      <w:r w:rsidRPr="00143145">
        <w:rPr>
          <w:rFonts w:ascii="IRLotus" w:hAnsi="IRLotus" w:cs="IRLotus" w:hint="cs"/>
          <w:sz w:val="24"/>
          <w:szCs w:val="24"/>
          <w:rtl/>
        </w:rPr>
        <w:t xml:space="preserve">: (37)، </w:t>
      </w:r>
      <w:r w:rsidRPr="00143145">
        <w:rPr>
          <w:rFonts w:ascii="IRLotus" w:hAnsi="IRLotus" w:cs="IRLotus"/>
          <w:sz w:val="24"/>
          <w:szCs w:val="24"/>
          <w:rtl/>
        </w:rPr>
        <w:t>الصافی</w:t>
      </w:r>
      <w:r w:rsidRPr="00143145">
        <w:rPr>
          <w:rFonts w:ascii="IRLotus" w:hAnsi="IRLotus" w:cs="IRLotus" w:hint="cs"/>
          <w:sz w:val="24"/>
          <w:szCs w:val="24"/>
          <w:rtl/>
        </w:rPr>
        <w:t xml:space="preserve">: (1/41)، </w:t>
      </w:r>
      <w:r w:rsidRPr="00143145">
        <w:rPr>
          <w:rFonts w:ascii="IRLotus" w:hAnsi="IRLotus" w:cs="IRLotus"/>
          <w:sz w:val="24"/>
          <w:szCs w:val="24"/>
          <w:rtl/>
        </w:rPr>
        <w:t>البرهان</w:t>
      </w:r>
      <w:r w:rsidRPr="00143145">
        <w:rPr>
          <w:rFonts w:ascii="IRLotus" w:hAnsi="IRLotus" w:cs="IRLotus" w:hint="cs"/>
          <w:sz w:val="24"/>
          <w:szCs w:val="24"/>
          <w:rtl/>
        </w:rPr>
        <w:t xml:space="preserve">: (1/22). </w:t>
      </w:r>
    </w:p>
  </w:footnote>
  <w:footnote w:id="79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pacing w:val="-4"/>
          <w:sz w:val="24"/>
          <w:szCs w:val="24"/>
          <w:rtl/>
        </w:rPr>
        <w:t>کنز الفوائد</w:t>
      </w:r>
      <w:r w:rsidRPr="00143145">
        <w:rPr>
          <w:rFonts w:ascii="IRLotus" w:hAnsi="IRLotus" w:cs="IRLotus" w:hint="cs"/>
          <w:spacing w:val="-4"/>
          <w:sz w:val="24"/>
          <w:szCs w:val="24"/>
          <w:rtl/>
        </w:rPr>
        <w:t xml:space="preserve">: (2)، </w:t>
      </w:r>
      <w:r w:rsidRPr="00143145">
        <w:rPr>
          <w:rFonts w:ascii="IRLotus" w:hAnsi="IRLotus" w:cs="IRLotus"/>
          <w:spacing w:val="-4"/>
          <w:sz w:val="24"/>
          <w:szCs w:val="24"/>
          <w:rtl/>
        </w:rPr>
        <w:t>البحار</w:t>
      </w:r>
      <w:r w:rsidRPr="00143145">
        <w:rPr>
          <w:rFonts w:ascii="IRLotus" w:hAnsi="IRLotus" w:cs="IRLotus" w:hint="cs"/>
          <w:spacing w:val="-4"/>
          <w:sz w:val="24"/>
          <w:szCs w:val="24"/>
          <w:rtl/>
        </w:rPr>
        <w:t xml:space="preserve">: (35/315)، </w:t>
      </w:r>
      <w:r w:rsidRPr="00143145">
        <w:rPr>
          <w:rFonts w:ascii="IRLotus" w:hAnsi="IRLotus" w:cs="IRLotus"/>
          <w:spacing w:val="-4"/>
          <w:sz w:val="24"/>
          <w:szCs w:val="24"/>
          <w:rtl/>
        </w:rPr>
        <w:t>مرآة الأنوار</w:t>
      </w:r>
      <w:r w:rsidRPr="00143145">
        <w:rPr>
          <w:rFonts w:ascii="IRLotus" w:hAnsi="IRLotus" w:cs="IRLotus" w:hint="cs"/>
          <w:spacing w:val="-4"/>
          <w:sz w:val="24"/>
          <w:szCs w:val="24"/>
          <w:rtl/>
        </w:rPr>
        <w:t xml:space="preserve">: (37)، </w:t>
      </w:r>
      <w:r w:rsidRPr="00143145">
        <w:rPr>
          <w:rFonts w:ascii="IRLotus" w:hAnsi="IRLotus" w:cs="IRLotus"/>
          <w:spacing w:val="-4"/>
          <w:sz w:val="24"/>
          <w:szCs w:val="24"/>
          <w:rtl/>
        </w:rPr>
        <w:t>البرهان</w:t>
      </w:r>
      <w:r w:rsidRPr="00143145">
        <w:rPr>
          <w:rFonts w:ascii="IRLotus" w:hAnsi="IRLotus" w:cs="IRLotus" w:hint="cs"/>
          <w:spacing w:val="-4"/>
          <w:sz w:val="24"/>
          <w:szCs w:val="24"/>
          <w:rtl/>
        </w:rPr>
        <w:t xml:space="preserve">: (4/152)، </w:t>
      </w:r>
      <w:r w:rsidRPr="00143145">
        <w:rPr>
          <w:rFonts w:ascii="IRLotus" w:hAnsi="IRLotus" w:cs="IRLotus"/>
          <w:spacing w:val="-4"/>
          <w:sz w:val="24"/>
          <w:szCs w:val="24"/>
          <w:rtl/>
        </w:rPr>
        <w:t>تأویل الأیات</w:t>
      </w:r>
      <w:r w:rsidRPr="00143145">
        <w:rPr>
          <w:rFonts w:ascii="IRLotus" w:hAnsi="IRLotus" w:cs="IRLotus" w:hint="cs"/>
          <w:spacing w:val="-4"/>
          <w:sz w:val="24"/>
          <w:szCs w:val="24"/>
          <w:rtl/>
        </w:rPr>
        <w:t>: (2/569).</w:t>
      </w:r>
      <w:r w:rsidRPr="00143145">
        <w:rPr>
          <w:rFonts w:ascii="IRLotus" w:hAnsi="IRLotus" w:cs="IRLotus" w:hint="cs"/>
          <w:sz w:val="24"/>
          <w:szCs w:val="24"/>
          <w:rtl/>
        </w:rPr>
        <w:t xml:space="preserve"> </w:t>
      </w:r>
    </w:p>
  </w:footnote>
  <w:footnote w:id="79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ثواب الأعمال</w:t>
      </w:r>
      <w:r w:rsidRPr="00143145">
        <w:rPr>
          <w:rFonts w:ascii="IRLotus" w:hAnsi="IRLotus" w:cs="IRLotus" w:hint="cs"/>
          <w:sz w:val="24"/>
          <w:szCs w:val="24"/>
          <w:rtl/>
        </w:rPr>
        <w:t xml:space="preserve">: (106)، </w:t>
      </w:r>
      <w:r w:rsidRPr="00143145">
        <w:rPr>
          <w:rFonts w:ascii="IRLotus" w:hAnsi="IRLotus" w:cs="IRLotus"/>
          <w:sz w:val="24"/>
          <w:szCs w:val="24"/>
          <w:rtl/>
        </w:rPr>
        <w:t>البحار</w:t>
      </w:r>
      <w:r w:rsidRPr="00143145">
        <w:rPr>
          <w:rFonts w:ascii="IRLotus" w:hAnsi="IRLotus" w:cs="IRLotus" w:hint="cs"/>
          <w:sz w:val="24"/>
          <w:szCs w:val="24"/>
          <w:rtl/>
        </w:rPr>
        <w:t xml:space="preserve">: (35/235)، (92/50-288)، </w:t>
      </w:r>
      <w:r w:rsidRPr="00143145">
        <w:rPr>
          <w:rFonts w:ascii="IRLotus" w:hAnsi="IRLotus" w:cs="IRLotus"/>
          <w:sz w:val="24"/>
          <w:szCs w:val="24"/>
          <w:rtl/>
        </w:rPr>
        <w:t>فصل الخطاب</w:t>
      </w:r>
      <w:r w:rsidRPr="00143145">
        <w:rPr>
          <w:rFonts w:ascii="IRLotus" w:hAnsi="IRLotus" w:cs="IRLotus" w:hint="cs"/>
          <w:sz w:val="24"/>
          <w:szCs w:val="24"/>
          <w:rtl/>
        </w:rPr>
        <w:t xml:space="preserve">: (320)، </w:t>
      </w:r>
      <w:r w:rsidRPr="00143145">
        <w:rPr>
          <w:rFonts w:ascii="IRLotus" w:hAnsi="IRLotus" w:cs="IRLotus"/>
          <w:sz w:val="24"/>
          <w:szCs w:val="24"/>
          <w:rtl/>
        </w:rPr>
        <w:t>الصافی</w:t>
      </w:r>
      <w:r w:rsidRPr="00143145">
        <w:rPr>
          <w:rFonts w:ascii="IRLotus" w:hAnsi="IRLotus" w:cs="IRLotus" w:hint="cs"/>
          <w:sz w:val="24"/>
          <w:szCs w:val="24"/>
          <w:rtl/>
        </w:rPr>
        <w:t xml:space="preserve">: (4/290)، </w:t>
      </w:r>
      <w:r w:rsidRPr="00143145">
        <w:rPr>
          <w:rFonts w:ascii="IRLotus" w:hAnsi="IRLotus" w:cs="IRLotus"/>
          <w:sz w:val="24"/>
          <w:szCs w:val="24"/>
          <w:rtl/>
        </w:rPr>
        <w:t>البرهان</w:t>
      </w:r>
      <w:r w:rsidRPr="00143145">
        <w:rPr>
          <w:rFonts w:ascii="IRLotus" w:hAnsi="IRLotus" w:cs="IRLotus" w:hint="cs"/>
          <w:sz w:val="24"/>
          <w:szCs w:val="24"/>
          <w:rtl/>
        </w:rPr>
        <w:t xml:space="preserve">: (3/289)، </w:t>
      </w:r>
      <w:r w:rsidRPr="00143145">
        <w:rPr>
          <w:rFonts w:ascii="IRLotus" w:hAnsi="IRLotus" w:cs="IRLotus"/>
          <w:sz w:val="24"/>
          <w:szCs w:val="24"/>
          <w:rtl/>
        </w:rPr>
        <w:t>مرآة الأنوار</w:t>
      </w:r>
      <w:r w:rsidRPr="00143145">
        <w:rPr>
          <w:rFonts w:ascii="IRLotus" w:hAnsi="IRLotus" w:cs="IRLotus" w:hint="cs"/>
          <w:sz w:val="24"/>
          <w:szCs w:val="24"/>
          <w:rtl/>
        </w:rPr>
        <w:t xml:space="preserve">: (37). </w:t>
      </w:r>
    </w:p>
  </w:footnote>
  <w:footnote w:id="800">
    <w:p w:rsidR="00787E1F" w:rsidRPr="0011662A" w:rsidRDefault="00787E1F" w:rsidP="0011662A">
      <w:pPr>
        <w:pStyle w:val="FootnoteText"/>
        <w:bidi/>
        <w:ind w:left="227" w:hanging="227"/>
        <w:jc w:val="both"/>
        <w:rPr>
          <w:rFonts w:ascii="IRLotus" w:hAnsi="IRLotus" w:cs="IRLotus"/>
          <w:spacing w:val="-4"/>
          <w:sz w:val="24"/>
          <w:szCs w:val="24"/>
          <w:rtl/>
          <w:lang w:bidi="fa-IR"/>
        </w:rPr>
      </w:pPr>
      <w:r w:rsidRPr="0011662A">
        <w:rPr>
          <w:rStyle w:val="FootnoteReference"/>
          <w:rFonts w:ascii="IRLotus" w:hAnsi="IRLotus" w:cs="IRLotus"/>
          <w:spacing w:val="-4"/>
          <w:sz w:val="24"/>
          <w:szCs w:val="24"/>
          <w:vertAlign w:val="baseline"/>
        </w:rPr>
        <w:footnoteRef/>
      </w:r>
      <w:r w:rsidRPr="0011662A">
        <w:rPr>
          <w:rFonts w:ascii="IRLotus" w:hAnsi="IRLotus" w:cs="IRLotus" w:hint="cs"/>
          <w:spacing w:val="-4"/>
          <w:sz w:val="24"/>
          <w:szCs w:val="24"/>
          <w:rtl/>
        </w:rPr>
        <w:t xml:space="preserve">- </w:t>
      </w:r>
      <w:r w:rsidRPr="0011662A">
        <w:rPr>
          <w:rFonts w:ascii="IRLotus" w:hAnsi="IRLotus" w:cs="IRLotus"/>
          <w:spacing w:val="-4"/>
          <w:sz w:val="24"/>
          <w:szCs w:val="24"/>
          <w:rtl/>
        </w:rPr>
        <w:t>فصل الخطاب</w:t>
      </w:r>
      <w:r w:rsidRPr="0011662A">
        <w:rPr>
          <w:rFonts w:ascii="IRLotus" w:hAnsi="IRLotus" w:cs="IRLotus" w:hint="cs"/>
          <w:spacing w:val="-4"/>
          <w:sz w:val="24"/>
          <w:szCs w:val="24"/>
          <w:rtl/>
        </w:rPr>
        <w:t xml:space="preserve">: (158-247-248)، </w:t>
      </w:r>
      <w:r w:rsidRPr="0011662A">
        <w:rPr>
          <w:rFonts w:ascii="IRLotus" w:hAnsi="IRLotus" w:cs="IRLotus"/>
          <w:spacing w:val="-4"/>
          <w:sz w:val="24"/>
          <w:szCs w:val="24"/>
          <w:rtl/>
        </w:rPr>
        <w:t>الکافی</w:t>
      </w:r>
      <w:r w:rsidRPr="0011662A">
        <w:rPr>
          <w:rFonts w:ascii="IRLotus" w:hAnsi="IRLotus" w:cs="IRLotus" w:hint="cs"/>
          <w:spacing w:val="-4"/>
          <w:sz w:val="24"/>
          <w:szCs w:val="24"/>
          <w:rtl/>
        </w:rPr>
        <w:t xml:space="preserve">: (2/627-628)، </w:t>
      </w:r>
      <w:r w:rsidRPr="0011662A">
        <w:rPr>
          <w:rFonts w:ascii="IRLotus" w:hAnsi="IRLotus" w:cs="IRLotus"/>
          <w:spacing w:val="-4"/>
          <w:sz w:val="24"/>
          <w:szCs w:val="24"/>
          <w:rtl/>
        </w:rPr>
        <w:t>البیان</w:t>
      </w:r>
      <w:r w:rsidRPr="0011662A">
        <w:rPr>
          <w:rFonts w:ascii="IRLotus" w:hAnsi="IRLotus" w:cs="IRLotus" w:hint="cs"/>
          <w:spacing w:val="-4"/>
          <w:sz w:val="24"/>
          <w:szCs w:val="24"/>
          <w:rtl/>
        </w:rPr>
        <w:t xml:space="preserve">: (4/209)، </w:t>
      </w:r>
      <w:r w:rsidRPr="0011662A">
        <w:rPr>
          <w:rFonts w:ascii="IRLotus" w:hAnsi="IRLotus" w:cs="IRLotus"/>
          <w:spacing w:val="-4"/>
          <w:sz w:val="24"/>
          <w:szCs w:val="24"/>
          <w:rtl/>
        </w:rPr>
        <w:t>البحار</w:t>
      </w:r>
      <w:r w:rsidRPr="0011662A">
        <w:rPr>
          <w:rFonts w:ascii="IRLotus" w:hAnsi="IRLotus" w:cs="IRLotus" w:hint="cs"/>
          <w:spacing w:val="-4"/>
          <w:sz w:val="24"/>
          <w:szCs w:val="24"/>
          <w:rtl/>
        </w:rPr>
        <w:t xml:space="preserve">: (24/305)، (36/117)، (92/74-114)، تفسیر فرات: (1/46-47-48-138)، </w:t>
      </w:r>
      <w:r w:rsidRPr="0011662A">
        <w:rPr>
          <w:rFonts w:ascii="IRLotus" w:hAnsi="IRLotus" w:cs="IRLotus"/>
          <w:spacing w:val="-4"/>
          <w:sz w:val="24"/>
          <w:szCs w:val="24"/>
          <w:rtl/>
        </w:rPr>
        <w:t>البرهان</w:t>
      </w:r>
      <w:r w:rsidRPr="0011662A">
        <w:rPr>
          <w:rFonts w:ascii="IRLotus" w:hAnsi="IRLotus" w:cs="IRLotus" w:hint="cs"/>
          <w:spacing w:val="-4"/>
          <w:sz w:val="24"/>
          <w:szCs w:val="24"/>
          <w:rtl/>
        </w:rPr>
        <w:t xml:space="preserve">: (1/21)، </w:t>
      </w:r>
      <w:r w:rsidRPr="0011662A">
        <w:rPr>
          <w:rFonts w:ascii="IRLotus" w:hAnsi="IRLotus" w:cs="IRLotus"/>
          <w:spacing w:val="-4"/>
          <w:sz w:val="24"/>
          <w:szCs w:val="24"/>
          <w:rtl/>
        </w:rPr>
        <w:t>تأویل الآیات</w:t>
      </w:r>
      <w:r w:rsidRPr="0011662A">
        <w:rPr>
          <w:rFonts w:ascii="IRLotus" w:hAnsi="IRLotus" w:cs="IRLotus" w:hint="cs"/>
          <w:spacing w:val="-4"/>
          <w:sz w:val="24"/>
          <w:szCs w:val="24"/>
          <w:rtl/>
        </w:rPr>
        <w:t xml:space="preserve">: (1/18)، </w:t>
      </w:r>
      <w:r w:rsidRPr="0011662A">
        <w:rPr>
          <w:rFonts w:ascii="IRLotus" w:hAnsi="IRLotus" w:cs="IRLotus"/>
          <w:spacing w:val="-4"/>
          <w:sz w:val="24"/>
          <w:szCs w:val="24"/>
          <w:rtl/>
        </w:rPr>
        <w:t>الصاف</w:t>
      </w:r>
      <w:r w:rsidRPr="0011662A">
        <w:rPr>
          <w:rFonts w:ascii="IRLotus" w:hAnsi="IRLotus" w:cs="IRLotus" w:hint="cs"/>
          <w:spacing w:val="-4"/>
          <w:sz w:val="24"/>
          <w:szCs w:val="24"/>
          <w:rtl/>
        </w:rPr>
        <w:t xml:space="preserve">ي: (1/24). </w:t>
      </w:r>
    </w:p>
  </w:footnote>
  <w:footnote w:id="801">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(2/634)، (حاشیه).</w:t>
      </w:r>
    </w:p>
  </w:footnote>
  <w:footnote w:id="802">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(2/634)، </w:t>
      </w:r>
      <w:r w:rsidRPr="00143145">
        <w:rPr>
          <w:rFonts w:ascii="IRLotus" w:hAnsi="IRLotus" w:cs="IRLotus"/>
          <w:sz w:val="24"/>
          <w:szCs w:val="24"/>
          <w:rtl/>
        </w:rPr>
        <w:t>فصل الخطاب</w:t>
      </w:r>
      <w:r w:rsidRPr="00143145">
        <w:rPr>
          <w:rFonts w:ascii="IRLotus" w:hAnsi="IRLotus" w:cs="IRLotus" w:hint="cs"/>
          <w:sz w:val="24"/>
          <w:szCs w:val="24"/>
          <w:rtl/>
        </w:rPr>
        <w:t xml:space="preserve">: (132-235-236-271-353)، </w:t>
      </w:r>
      <w:r w:rsidRPr="00143145">
        <w:rPr>
          <w:rFonts w:ascii="IRLotus" w:hAnsi="IRLotus" w:cs="IRLotus"/>
          <w:sz w:val="24"/>
          <w:szCs w:val="24"/>
          <w:rtl/>
        </w:rPr>
        <w:t>محجة العلماء</w:t>
      </w:r>
      <w:r w:rsidRPr="00143145">
        <w:rPr>
          <w:rFonts w:ascii="IRLotus" w:hAnsi="IRLotus" w:cs="IRLotus" w:hint="cs"/>
          <w:sz w:val="24"/>
          <w:szCs w:val="24"/>
          <w:rtl/>
        </w:rPr>
        <w:t xml:space="preserve">: (168)، </w:t>
      </w:r>
      <w:r w:rsidRPr="00143145">
        <w:rPr>
          <w:rFonts w:ascii="IRLotus" w:hAnsi="IRLotus" w:cs="IRLotus"/>
          <w:sz w:val="24"/>
          <w:szCs w:val="24"/>
          <w:rtl/>
        </w:rPr>
        <w:t>مرآة العقول</w:t>
      </w:r>
      <w:r w:rsidRPr="00143145">
        <w:rPr>
          <w:rFonts w:ascii="IRLotus" w:hAnsi="IRLotus" w:cs="IRLotus" w:hint="cs"/>
          <w:sz w:val="24"/>
          <w:szCs w:val="24"/>
          <w:rtl/>
        </w:rPr>
        <w:t xml:space="preserve">: (12/525). </w:t>
      </w:r>
    </w:p>
  </w:footnote>
  <w:footnote w:id="80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الاحتجاج</w:t>
      </w:r>
      <w:r w:rsidRPr="00143145">
        <w:rPr>
          <w:rFonts w:ascii="IRLotus" w:hAnsi="IRLotus" w:cs="IRLotus" w:hint="cs"/>
          <w:sz w:val="24"/>
          <w:szCs w:val="24"/>
          <w:rtl/>
        </w:rPr>
        <w:t xml:space="preserve">: (254)، </w:t>
      </w:r>
      <w:r w:rsidRPr="00143145">
        <w:rPr>
          <w:rFonts w:ascii="IRLotus" w:hAnsi="IRLotus" w:cs="IRLotus"/>
          <w:sz w:val="24"/>
          <w:szCs w:val="24"/>
          <w:rtl/>
        </w:rPr>
        <w:t>البحار</w:t>
      </w:r>
      <w:r w:rsidRPr="00143145">
        <w:rPr>
          <w:rFonts w:ascii="IRLotus" w:hAnsi="IRLotus" w:cs="IRLotus" w:hint="cs"/>
          <w:sz w:val="24"/>
          <w:szCs w:val="24"/>
          <w:rtl/>
        </w:rPr>
        <w:t xml:space="preserve">: (92/47)، (93/121)، </w:t>
      </w:r>
      <w:r w:rsidRPr="00143145">
        <w:rPr>
          <w:rFonts w:ascii="IRLotus" w:hAnsi="IRLotus" w:cs="IRLotus"/>
          <w:sz w:val="24"/>
          <w:szCs w:val="24"/>
          <w:rtl/>
        </w:rPr>
        <w:t>فصل الخطاب</w:t>
      </w:r>
      <w:r w:rsidRPr="00143145">
        <w:rPr>
          <w:rFonts w:ascii="IRLotus" w:hAnsi="IRLotus" w:cs="IRLotus" w:hint="cs"/>
          <w:sz w:val="24"/>
          <w:szCs w:val="24"/>
          <w:rtl/>
        </w:rPr>
        <w:t xml:space="preserve">: (271)، </w:t>
      </w:r>
      <w:r w:rsidRPr="00143145">
        <w:rPr>
          <w:rFonts w:ascii="IRLotus" w:hAnsi="IRLotus" w:cs="IRLotus"/>
          <w:sz w:val="24"/>
          <w:szCs w:val="24"/>
          <w:rtl/>
        </w:rPr>
        <w:t>مرآة العقول</w:t>
      </w:r>
      <w:r w:rsidRPr="00143145">
        <w:rPr>
          <w:rFonts w:ascii="IRLotus" w:hAnsi="IRLotus" w:cs="IRLotus" w:hint="cs"/>
          <w:sz w:val="24"/>
          <w:szCs w:val="24"/>
          <w:rtl/>
        </w:rPr>
        <w:t xml:space="preserve">: (48)، </w:t>
      </w:r>
      <w:r w:rsidRPr="00143145">
        <w:rPr>
          <w:rFonts w:ascii="IRLotus" w:hAnsi="IRLotus" w:cs="IRLotus"/>
          <w:sz w:val="24"/>
          <w:szCs w:val="24"/>
          <w:rtl/>
        </w:rPr>
        <w:t>الصافی</w:t>
      </w:r>
      <w:r w:rsidRPr="00143145">
        <w:rPr>
          <w:rFonts w:ascii="IRLotus" w:hAnsi="IRLotus" w:cs="IRLotus" w:hint="cs"/>
          <w:sz w:val="24"/>
          <w:szCs w:val="24"/>
          <w:rtl/>
        </w:rPr>
        <w:t xml:space="preserve">: (1/49-420)، </w:t>
      </w:r>
      <w:r w:rsidRPr="00143145">
        <w:rPr>
          <w:rFonts w:ascii="IRLotus" w:hAnsi="IRLotus" w:cs="IRLotus"/>
          <w:sz w:val="24"/>
          <w:szCs w:val="24"/>
          <w:rtl/>
        </w:rPr>
        <w:t>البرهان</w:t>
      </w:r>
      <w:r w:rsidRPr="00143145">
        <w:rPr>
          <w:rFonts w:ascii="IRLotus" w:hAnsi="IRLotus" w:cs="IRLotus" w:hint="cs"/>
          <w:sz w:val="24"/>
          <w:szCs w:val="24"/>
          <w:rtl/>
        </w:rPr>
        <w:t xml:space="preserve">: (4/539). </w:t>
      </w:r>
    </w:p>
  </w:footnote>
  <w:footnote w:id="80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تفسیر العیاشی</w:t>
      </w:r>
      <w:r w:rsidRPr="00143145">
        <w:rPr>
          <w:rFonts w:ascii="IRLotus" w:hAnsi="IRLotus" w:cs="IRLotus" w:hint="cs"/>
          <w:sz w:val="24"/>
          <w:szCs w:val="24"/>
          <w:rtl/>
        </w:rPr>
        <w:t xml:space="preserve">: (1/203)، </w:t>
      </w:r>
      <w:r w:rsidRPr="00143145">
        <w:rPr>
          <w:rFonts w:ascii="IRLotus" w:hAnsi="IRLotus" w:cs="IRLotus"/>
          <w:sz w:val="24"/>
          <w:szCs w:val="24"/>
          <w:rtl/>
        </w:rPr>
        <w:t>فصل الخطاب</w:t>
      </w:r>
      <w:r w:rsidRPr="00143145">
        <w:rPr>
          <w:rFonts w:ascii="IRLotus" w:hAnsi="IRLotus" w:cs="IRLotus" w:hint="cs"/>
          <w:sz w:val="24"/>
          <w:szCs w:val="24"/>
          <w:rtl/>
        </w:rPr>
        <w:t xml:space="preserve">: (158)، </w:t>
      </w:r>
      <w:r w:rsidRPr="00143145">
        <w:rPr>
          <w:rFonts w:ascii="IRLotus" w:hAnsi="IRLotus" w:cs="IRLotus"/>
          <w:sz w:val="24"/>
          <w:szCs w:val="24"/>
          <w:rtl/>
        </w:rPr>
        <w:t>مشارق الشموس</w:t>
      </w:r>
      <w:r w:rsidRPr="00143145">
        <w:rPr>
          <w:rFonts w:ascii="IRLotus" w:hAnsi="IRLotus" w:cs="IRLotus" w:hint="cs"/>
          <w:sz w:val="24"/>
          <w:szCs w:val="24"/>
          <w:rtl/>
        </w:rPr>
        <w:t xml:space="preserve">: (127)، </w:t>
      </w:r>
      <w:r w:rsidRPr="00143145">
        <w:rPr>
          <w:rFonts w:ascii="IRLotus" w:hAnsi="IRLotus" w:cs="IRLotus"/>
          <w:sz w:val="24"/>
          <w:szCs w:val="24"/>
          <w:rtl/>
        </w:rPr>
        <w:t>الصافی</w:t>
      </w:r>
      <w:r w:rsidRPr="00143145">
        <w:rPr>
          <w:rFonts w:ascii="IRLotus" w:hAnsi="IRLotus" w:cs="IRLotus" w:hint="cs"/>
          <w:sz w:val="24"/>
          <w:szCs w:val="24"/>
          <w:rtl/>
        </w:rPr>
        <w:t xml:space="preserve">: (1/41)، </w:t>
      </w:r>
      <w:r w:rsidRPr="00143145">
        <w:rPr>
          <w:rFonts w:ascii="IRLotus" w:hAnsi="IRLotus" w:cs="IRLotus"/>
          <w:sz w:val="24"/>
          <w:szCs w:val="24"/>
          <w:rtl/>
        </w:rPr>
        <w:t>البرهان</w:t>
      </w:r>
      <w:r w:rsidRPr="00143145">
        <w:rPr>
          <w:rFonts w:ascii="IRLotus" w:hAnsi="IRLotus" w:cs="IRLotus" w:hint="cs"/>
          <w:sz w:val="24"/>
          <w:szCs w:val="24"/>
          <w:rtl/>
        </w:rPr>
        <w:t xml:space="preserve">: (1/295)، </w:t>
      </w:r>
      <w:r w:rsidRPr="00143145">
        <w:rPr>
          <w:rFonts w:ascii="IRLotus" w:hAnsi="IRLotus" w:cs="IRLotus"/>
          <w:sz w:val="24"/>
          <w:szCs w:val="24"/>
          <w:rtl/>
        </w:rPr>
        <w:t>نورالثقلین</w:t>
      </w:r>
      <w:r w:rsidRPr="00143145">
        <w:rPr>
          <w:rFonts w:ascii="IRLotus" w:hAnsi="IRLotus" w:cs="IRLotus" w:hint="cs"/>
          <w:sz w:val="24"/>
          <w:szCs w:val="24"/>
          <w:rtl/>
        </w:rPr>
        <w:t xml:space="preserve">: (1/358)، </w:t>
      </w:r>
      <w:r w:rsidRPr="00143145">
        <w:rPr>
          <w:rFonts w:ascii="IRLotus" w:hAnsi="IRLotus" w:cs="IRLotus"/>
          <w:sz w:val="24"/>
          <w:szCs w:val="24"/>
          <w:rtl/>
        </w:rPr>
        <w:t>البحار</w:t>
      </w:r>
      <w:r w:rsidRPr="00143145">
        <w:rPr>
          <w:rFonts w:ascii="IRLotus" w:hAnsi="IRLotus" w:cs="IRLotus" w:hint="cs"/>
          <w:sz w:val="24"/>
          <w:szCs w:val="24"/>
          <w:rtl/>
        </w:rPr>
        <w:t xml:space="preserve">: (15/179). </w:t>
      </w:r>
    </w:p>
  </w:footnote>
  <w:footnote w:id="80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البیان فی تفسیر القرآن</w:t>
      </w:r>
      <w:r w:rsidRPr="00143145">
        <w:rPr>
          <w:rFonts w:ascii="IRLotus" w:hAnsi="IRLotus" w:cs="IRLotus" w:hint="cs"/>
          <w:sz w:val="24"/>
          <w:szCs w:val="24"/>
          <w:rtl/>
        </w:rPr>
        <w:t xml:space="preserve">: (226) و نیز نگاه به صفحات (198-199-247-257) که صراحتاً می‌گوید قرآن تحریف شده است. </w:t>
      </w:r>
    </w:p>
  </w:footnote>
  <w:footnote w:id="806">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(2/634). </w:t>
      </w:r>
    </w:p>
  </w:footnote>
  <w:footnote w:id="80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(8/378). </w:t>
      </w:r>
    </w:p>
  </w:footnote>
  <w:footnote w:id="808">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(8/184). </w:t>
      </w:r>
    </w:p>
  </w:footnote>
  <w:footnote w:id="80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أوائل ال</w:t>
      </w:r>
      <w:r w:rsidRPr="00143145">
        <w:rPr>
          <w:rFonts w:ascii="IRLotus" w:hAnsi="IRLotus" w:cs="IRLotus" w:hint="cs"/>
          <w:sz w:val="24"/>
          <w:szCs w:val="24"/>
          <w:rtl/>
        </w:rPr>
        <w:t>ـ</w:t>
      </w:r>
      <w:r w:rsidRPr="00143145">
        <w:rPr>
          <w:rFonts w:ascii="IRLotus" w:hAnsi="IRLotus" w:cs="IRLotus"/>
          <w:sz w:val="24"/>
          <w:szCs w:val="24"/>
          <w:rtl/>
        </w:rPr>
        <w:t>مقالات</w:t>
      </w:r>
      <w:r w:rsidRPr="00143145">
        <w:rPr>
          <w:rFonts w:ascii="IRLotus" w:hAnsi="IRLotus" w:cs="IRLotus" w:hint="cs"/>
          <w:sz w:val="24"/>
          <w:szCs w:val="24"/>
          <w:rtl/>
        </w:rPr>
        <w:t xml:space="preserve">: (91)، </w:t>
      </w:r>
      <w:r w:rsidRPr="00143145">
        <w:rPr>
          <w:rFonts w:ascii="IRLotus" w:hAnsi="IRLotus" w:cs="IRLotus"/>
          <w:sz w:val="24"/>
          <w:szCs w:val="24"/>
          <w:rtl/>
        </w:rPr>
        <w:t>فصل الخطاب</w:t>
      </w:r>
      <w:r w:rsidRPr="00143145">
        <w:rPr>
          <w:rFonts w:ascii="IRLotus" w:hAnsi="IRLotus" w:cs="IRLotus" w:hint="cs"/>
          <w:sz w:val="24"/>
          <w:szCs w:val="24"/>
          <w:rtl/>
        </w:rPr>
        <w:t xml:space="preserve">: (30). </w:t>
      </w:r>
    </w:p>
  </w:footnote>
  <w:footnote w:id="81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أوائل ال</w:t>
      </w:r>
      <w:r w:rsidRPr="00143145">
        <w:rPr>
          <w:rFonts w:ascii="IRLotus" w:hAnsi="IRLotus" w:cs="IRLotus" w:hint="cs"/>
          <w:sz w:val="24"/>
          <w:szCs w:val="24"/>
          <w:rtl/>
        </w:rPr>
        <w:t>ـ</w:t>
      </w:r>
      <w:r w:rsidRPr="00143145">
        <w:rPr>
          <w:rFonts w:ascii="IRLotus" w:hAnsi="IRLotus" w:cs="IRLotus"/>
          <w:sz w:val="24"/>
          <w:szCs w:val="24"/>
          <w:rtl/>
        </w:rPr>
        <w:t>مقالات</w:t>
      </w:r>
      <w:r w:rsidRPr="00143145">
        <w:rPr>
          <w:rFonts w:ascii="IRLotus" w:hAnsi="IRLotus" w:cs="IRLotus" w:hint="cs"/>
          <w:sz w:val="24"/>
          <w:szCs w:val="24"/>
          <w:rtl/>
        </w:rPr>
        <w:t xml:space="preserve">: (48)، </w:t>
      </w:r>
      <w:r w:rsidRPr="00143145">
        <w:rPr>
          <w:rFonts w:ascii="IRLotus" w:hAnsi="IRLotus" w:cs="IRLotus"/>
          <w:sz w:val="24"/>
          <w:szCs w:val="24"/>
          <w:rtl/>
        </w:rPr>
        <w:t>فصل الخطاب</w:t>
      </w:r>
      <w:r w:rsidRPr="00143145">
        <w:rPr>
          <w:rFonts w:ascii="IRLotus" w:hAnsi="IRLotus" w:cs="IRLotus" w:hint="cs"/>
          <w:sz w:val="24"/>
          <w:szCs w:val="24"/>
          <w:rtl/>
        </w:rPr>
        <w:t xml:space="preserve">: (30)، </w:t>
      </w:r>
      <w:r w:rsidRPr="00143145">
        <w:rPr>
          <w:rFonts w:ascii="IRLotus" w:hAnsi="IRLotus" w:cs="IRLotus"/>
          <w:sz w:val="24"/>
          <w:szCs w:val="24"/>
          <w:rtl/>
        </w:rPr>
        <w:t>محجة العلماء</w:t>
      </w:r>
      <w:r w:rsidRPr="00143145">
        <w:rPr>
          <w:rFonts w:ascii="IRLotus" w:hAnsi="IRLotus" w:cs="IRLotus" w:hint="cs"/>
          <w:sz w:val="24"/>
          <w:szCs w:val="24"/>
          <w:rtl/>
        </w:rPr>
        <w:t xml:space="preserve">: (142). </w:t>
      </w:r>
    </w:p>
  </w:footnote>
  <w:footnote w:id="81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(92/74). </w:t>
      </w:r>
    </w:p>
  </w:footnote>
  <w:footnote w:id="81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تفسیر </w:t>
      </w:r>
      <w:r w:rsidRPr="00143145">
        <w:rPr>
          <w:rFonts w:ascii="IRLotus" w:hAnsi="IRLotus" w:cs="IRLotus"/>
          <w:sz w:val="24"/>
          <w:szCs w:val="24"/>
          <w:rtl/>
        </w:rPr>
        <w:t>الصافی</w:t>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مقدمة السادسة</w:t>
      </w:r>
      <w:r w:rsidRPr="00143145">
        <w:rPr>
          <w:rFonts w:ascii="IRLotus" w:hAnsi="IRLotus" w:cs="IRLotus" w:hint="cs"/>
          <w:sz w:val="24"/>
          <w:szCs w:val="24"/>
          <w:rtl/>
        </w:rPr>
        <w:t xml:space="preserve">: (1/49). </w:t>
      </w:r>
    </w:p>
  </w:footnote>
  <w:footnote w:id="81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منبع قبلی: (1/54). </w:t>
      </w:r>
    </w:p>
  </w:footnote>
  <w:footnote w:id="81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منبع قبلی: (1/51). </w:t>
      </w:r>
    </w:p>
  </w:footnote>
  <w:footnote w:id="81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مرآة العقول</w:t>
      </w:r>
      <w:r w:rsidRPr="00143145">
        <w:rPr>
          <w:rFonts w:ascii="IRLotus" w:hAnsi="IRLotus" w:cs="IRLotus" w:hint="cs"/>
          <w:sz w:val="24"/>
          <w:szCs w:val="24"/>
          <w:rtl/>
        </w:rPr>
        <w:t xml:space="preserve">: (12/525)، </w:t>
      </w:r>
      <w:r w:rsidRPr="00143145">
        <w:rPr>
          <w:rFonts w:ascii="IRLotus" w:hAnsi="IRLotus" w:cs="IRLotus"/>
          <w:sz w:val="24"/>
          <w:szCs w:val="24"/>
          <w:rtl/>
        </w:rPr>
        <w:t>فصل الخطاب</w:t>
      </w:r>
      <w:r w:rsidRPr="00143145">
        <w:rPr>
          <w:rFonts w:ascii="IRLotus" w:hAnsi="IRLotus" w:cs="IRLotus" w:hint="cs"/>
          <w:sz w:val="24"/>
          <w:szCs w:val="24"/>
          <w:rtl/>
        </w:rPr>
        <w:t xml:space="preserve">: (353). </w:t>
      </w:r>
    </w:p>
  </w:footnote>
  <w:footnote w:id="81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تذکرة الأئمة</w:t>
      </w:r>
      <w:r w:rsidRPr="00143145">
        <w:rPr>
          <w:rFonts w:ascii="IRLotus" w:hAnsi="IRLotus" w:cs="IRLotus" w:hint="cs"/>
          <w:sz w:val="24"/>
          <w:szCs w:val="24"/>
          <w:rtl/>
        </w:rPr>
        <w:t xml:space="preserve">: (9). </w:t>
      </w:r>
    </w:p>
  </w:footnote>
  <w:footnote w:id="81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تذکرة الأئمة</w:t>
      </w:r>
      <w:r w:rsidRPr="00143145">
        <w:rPr>
          <w:rFonts w:ascii="IRLotus" w:hAnsi="IRLotus" w:cs="IRLotus" w:hint="cs"/>
          <w:sz w:val="24"/>
          <w:szCs w:val="24"/>
          <w:rtl/>
        </w:rPr>
        <w:t xml:space="preserve">: (9-10). </w:t>
      </w:r>
    </w:p>
  </w:footnote>
  <w:footnote w:id="81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الأنوار النعمانیة</w:t>
      </w:r>
      <w:r w:rsidRPr="00143145">
        <w:rPr>
          <w:rFonts w:ascii="IRLotus" w:hAnsi="IRLotus" w:cs="IRLotus" w:hint="cs"/>
          <w:sz w:val="24"/>
          <w:szCs w:val="24"/>
          <w:rtl/>
        </w:rPr>
        <w:t xml:space="preserve">: (2/360). </w:t>
      </w:r>
    </w:p>
  </w:footnote>
  <w:footnote w:id="81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منبع قبلی: (1/97). </w:t>
      </w:r>
    </w:p>
  </w:footnote>
  <w:footnote w:id="82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منبع قبلی: (1/97). </w:t>
      </w:r>
    </w:p>
  </w:footnote>
  <w:footnote w:id="82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فصل الخطاب</w:t>
      </w:r>
      <w:r w:rsidRPr="00143145">
        <w:rPr>
          <w:rFonts w:ascii="IRLotus" w:hAnsi="IRLotus" w:cs="IRLotus" w:hint="cs"/>
          <w:sz w:val="24"/>
          <w:szCs w:val="24"/>
          <w:rtl/>
        </w:rPr>
        <w:t xml:space="preserve">: (251). </w:t>
      </w:r>
    </w:p>
  </w:footnote>
  <w:footnote w:id="82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مرآة الأنوار</w:t>
      </w:r>
      <w:r w:rsidRPr="00143145">
        <w:rPr>
          <w:rFonts w:ascii="IRLotus" w:hAnsi="IRLotus" w:cs="IRLotus" w:hint="cs"/>
          <w:sz w:val="24"/>
          <w:szCs w:val="24"/>
          <w:rtl/>
        </w:rPr>
        <w:t xml:space="preserve">: (36). </w:t>
      </w:r>
    </w:p>
  </w:footnote>
  <w:footnote w:id="82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منبع قبلی: (49). </w:t>
      </w:r>
    </w:p>
  </w:footnote>
  <w:footnote w:id="82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الحدائق الناضرة</w:t>
      </w:r>
      <w:r w:rsidRPr="00143145">
        <w:rPr>
          <w:rFonts w:ascii="IRLotus" w:hAnsi="IRLotus" w:cs="IRLotus" w:hint="cs"/>
          <w:sz w:val="24"/>
          <w:szCs w:val="24"/>
          <w:rtl/>
        </w:rPr>
        <w:t xml:space="preserve">: (8/10). </w:t>
      </w:r>
    </w:p>
  </w:footnote>
  <w:footnote w:id="82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منظور به شیخ فجار ابوبکر صدیق</w:t>
      </w:r>
      <w:r>
        <w:rPr>
          <w:rFonts w:ascii="IRLotus" w:hAnsi="IRLotus" w:cs="IRLotus" w:hint="cs"/>
          <w:sz w:val="24"/>
          <w:szCs w:val="24"/>
          <w:rtl/>
        </w:rPr>
        <w:t xml:space="preserve"> </w:t>
      </w:r>
      <w:r w:rsidRPr="00143145">
        <w:rPr>
          <w:rFonts w:ascii="IRLotus" w:hAnsi="IRLotus" w:cs="IRLotus" w:hint="cs"/>
          <w:sz w:val="24"/>
          <w:szCs w:val="24"/>
          <w:rtl/>
        </w:rPr>
        <w:sym w:font="AGA Arabesque" w:char="F074"/>
      </w:r>
      <w:r w:rsidRPr="00143145">
        <w:rPr>
          <w:rFonts w:ascii="IRLotus" w:hAnsi="IRLotus" w:cs="IRLotus" w:hint="cs"/>
          <w:sz w:val="24"/>
          <w:szCs w:val="24"/>
          <w:rtl/>
        </w:rPr>
        <w:t xml:space="preserve"> است (چنین گفتاری بجز از زبان فاجر از هیچ زبان دیگری بیرون نمی‌آید </w:t>
      </w:r>
      <w:r w:rsidRPr="00143145">
        <w:rPr>
          <w:rFonts w:ascii="IRLotus" w:hAnsi="IRLotus" w:cs="IRLotus" w:hint="cs"/>
          <w:sz w:val="24"/>
          <w:szCs w:val="24"/>
          <w:rtl/>
          <w:lang w:bidi="fa-IR"/>
        </w:rPr>
        <w:t xml:space="preserve">- مترجم). </w:t>
      </w:r>
    </w:p>
  </w:footnote>
  <w:footnote w:id="82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الحدائق الناضرة</w:t>
      </w:r>
      <w:r w:rsidRPr="00143145">
        <w:rPr>
          <w:rFonts w:ascii="IRLotus" w:hAnsi="IRLotus" w:cs="IRLotus" w:hint="cs"/>
          <w:sz w:val="24"/>
          <w:szCs w:val="24"/>
          <w:rtl/>
        </w:rPr>
        <w:t xml:space="preserve">: (2/289-290) محمد تقی ایروانی محقق این کتاب تنها این را زیاد نموده که گفته: آیه اولی از سوره توبه شماره 40 است و آیه بعدی سوره احزاب آیه شماره 33 است. </w:t>
      </w:r>
    </w:p>
  </w:footnote>
  <w:footnote w:id="82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(35/235)، </w:t>
      </w:r>
      <w:r w:rsidRPr="00143145">
        <w:rPr>
          <w:rFonts w:ascii="IRLotus" w:hAnsi="IRLotus" w:cs="IRLotus"/>
          <w:sz w:val="24"/>
          <w:szCs w:val="24"/>
          <w:rtl/>
        </w:rPr>
        <w:t>محجة العلماء</w:t>
      </w:r>
      <w:r w:rsidRPr="00143145">
        <w:rPr>
          <w:rFonts w:ascii="IRLotus" w:hAnsi="IRLotus" w:cs="IRLotus" w:hint="cs"/>
          <w:sz w:val="24"/>
          <w:szCs w:val="24"/>
          <w:rtl/>
        </w:rPr>
        <w:t xml:space="preserve">: (163)، </w:t>
      </w:r>
      <w:r w:rsidRPr="00143145">
        <w:rPr>
          <w:rFonts w:ascii="IRLotus" w:hAnsi="IRLotus" w:cs="IRLotus"/>
          <w:sz w:val="24"/>
          <w:szCs w:val="24"/>
          <w:rtl/>
        </w:rPr>
        <w:t>فصل الخطاب</w:t>
      </w:r>
      <w:r w:rsidRPr="00143145">
        <w:rPr>
          <w:rFonts w:ascii="IRLotus" w:hAnsi="IRLotus" w:cs="IRLotus" w:hint="cs"/>
          <w:sz w:val="24"/>
          <w:szCs w:val="24"/>
          <w:rtl/>
        </w:rPr>
        <w:t xml:space="preserve">: (320)، و در </w:t>
      </w:r>
      <w:r w:rsidRPr="00143145">
        <w:rPr>
          <w:rFonts w:ascii="IRLotus" w:hAnsi="IRLotus" w:cs="IRLotus"/>
          <w:sz w:val="24"/>
          <w:szCs w:val="24"/>
          <w:rtl/>
        </w:rPr>
        <w:t>البحار</w:t>
      </w:r>
      <w:r w:rsidRPr="00143145">
        <w:rPr>
          <w:rFonts w:ascii="IRLotus" w:hAnsi="IRLotus" w:cs="IRLotus" w:hint="cs"/>
          <w:sz w:val="24"/>
          <w:szCs w:val="24"/>
          <w:rtl/>
        </w:rPr>
        <w:t xml:space="preserve">: (65/110) به قول دیگری شبیه این قول نگاه کن. </w:t>
      </w:r>
    </w:p>
  </w:footnote>
  <w:footnote w:id="828">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محجة العلماء ف</w:t>
      </w:r>
      <w:r>
        <w:rPr>
          <w:rFonts w:ascii="IRLotus" w:hAnsi="IRLotus" w:cs="IRLotus" w:hint="cs"/>
          <w:sz w:val="24"/>
          <w:szCs w:val="24"/>
          <w:rtl/>
        </w:rPr>
        <w:t>ي</w:t>
      </w:r>
      <w:r w:rsidRPr="00143145">
        <w:rPr>
          <w:rFonts w:ascii="IRLotus" w:hAnsi="IRLotus" w:cs="IRLotus"/>
          <w:sz w:val="24"/>
          <w:szCs w:val="24"/>
          <w:rtl/>
        </w:rPr>
        <w:t xml:space="preserve"> الأدلة العقلیة</w:t>
      </w:r>
      <w:r w:rsidRPr="00143145">
        <w:rPr>
          <w:rFonts w:ascii="IRLotus" w:hAnsi="IRLotus" w:cs="IRLotus" w:hint="cs"/>
          <w:sz w:val="24"/>
          <w:szCs w:val="24"/>
          <w:rtl/>
        </w:rPr>
        <w:t xml:space="preserve">: تألیف محمد هادی تهرانی. </w:t>
      </w:r>
    </w:p>
  </w:footnote>
  <w:footnote w:id="82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فصل الخطاب</w:t>
      </w:r>
      <w:r w:rsidRPr="00143145">
        <w:rPr>
          <w:rFonts w:ascii="IRLotus" w:hAnsi="IRLotus" w:cs="IRLotus" w:hint="cs"/>
          <w:sz w:val="24"/>
          <w:szCs w:val="24"/>
          <w:rtl/>
        </w:rPr>
        <w:t xml:space="preserve">: (2). </w:t>
      </w:r>
    </w:p>
  </w:footnote>
  <w:footnote w:id="83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در این‌باره از جمله نگاه کن به: </w:t>
      </w:r>
      <w:r w:rsidRPr="00143145">
        <w:rPr>
          <w:rFonts w:ascii="IRLotus" w:hAnsi="IRLotus" w:cs="IRLotus"/>
          <w:sz w:val="24"/>
          <w:szCs w:val="24"/>
          <w:rtl/>
        </w:rPr>
        <w:t>الذریعة</w:t>
      </w:r>
      <w:r w:rsidRPr="00143145">
        <w:rPr>
          <w:rFonts w:ascii="IRLotus" w:hAnsi="IRLotus" w:cs="IRLotus" w:hint="cs"/>
          <w:sz w:val="24"/>
          <w:szCs w:val="24"/>
          <w:rtl/>
        </w:rPr>
        <w:t xml:space="preserve">: (10/220)، (16/131)، </w:t>
      </w:r>
      <w:r w:rsidRPr="00143145">
        <w:rPr>
          <w:rFonts w:ascii="IRLotus" w:hAnsi="IRLotus" w:cs="IRLotus"/>
          <w:sz w:val="24"/>
          <w:szCs w:val="24"/>
          <w:rtl/>
        </w:rPr>
        <w:t>الأنوار النعمانیة</w:t>
      </w:r>
      <w:r w:rsidRPr="00143145">
        <w:rPr>
          <w:rFonts w:ascii="IRLotus" w:hAnsi="IRLotus" w:cs="IRLotus" w:hint="cs"/>
          <w:sz w:val="24"/>
          <w:szCs w:val="24"/>
          <w:rtl/>
        </w:rPr>
        <w:t xml:space="preserve">: (2/364) حاشیه تعلیق محقق. </w:t>
      </w:r>
    </w:p>
  </w:footnote>
  <w:footnote w:id="83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مشارق الشموس</w:t>
      </w:r>
      <w:r w:rsidRPr="00143145">
        <w:rPr>
          <w:rFonts w:ascii="IRLotus" w:hAnsi="IRLotus" w:cs="IRLotus" w:hint="cs"/>
          <w:sz w:val="24"/>
          <w:szCs w:val="24"/>
          <w:rtl/>
        </w:rPr>
        <w:t xml:space="preserve">: (126). </w:t>
      </w:r>
    </w:p>
  </w:footnote>
  <w:footnote w:id="83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منبع قبلی</w:t>
      </w:r>
      <w:r w:rsidRPr="00143145">
        <w:rPr>
          <w:rFonts w:ascii="IRLotus" w:hAnsi="IRLotus" w:cs="IRLotus" w:hint="cs"/>
          <w:sz w:val="24"/>
          <w:szCs w:val="24"/>
          <w:rtl/>
        </w:rPr>
        <w:t xml:space="preserve">: (127). </w:t>
      </w:r>
    </w:p>
  </w:footnote>
  <w:footnote w:id="833">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البیان ف</w:t>
      </w:r>
      <w:r>
        <w:rPr>
          <w:rFonts w:ascii="IRLotus" w:hAnsi="IRLotus" w:cs="IRLotus" w:hint="cs"/>
          <w:sz w:val="24"/>
          <w:szCs w:val="24"/>
          <w:rtl/>
        </w:rPr>
        <w:t xml:space="preserve">ي </w:t>
      </w:r>
      <w:r w:rsidRPr="00143145">
        <w:rPr>
          <w:rFonts w:ascii="IRLotus" w:hAnsi="IRLotus" w:cs="IRLotus"/>
          <w:sz w:val="24"/>
          <w:szCs w:val="24"/>
          <w:rtl/>
        </w:rPr>
        <w:t>تفسیر القرآن</w:t>
      </w:r>
      <w:r w:rsidRPr="00143145">
        <w:rPr>
          <w:rFonts w:ascii="IRLotus" w:hAnsi="IRLotus" w:cs="IRLotus" w:hint="cs"/>
          <w:sz w:val="24"/>
          <w:szCs w:val="24"/>
          <w:rtl/>
        </w:rPr>
        <w:t xml:space="preserve">: (226) و نیز نگاه کن به اقرار صریح او درباره تحریف قرآن در صفحات (198-199-247-257) در همین کتاب. </w:t>
      </w:r>
    </w:p>
  </w:footnote>
  <w:footnote w:id="83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التعادل و الترجیح</w:t>
      </w:r>
      <w:r w:rsidRPr="00143145">
        <w:rPr>
          <w:rFonts w:ascii="IRLotus" w:hAnsi="IRLotus" w:cs="IRLotus" w:hint="cs"/>
          <w:sz w:val="24"/>
          <w:szCs w:val="24"/>
          <w:rtl/>
        </w:rPr>
        <w:t xml:space="preserve">: (26). </w:t>
      </w:r>
    </w:p>
  </w:footnote>
  <w:footnote w:id="83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کشف الأستار</w:t>
      </w:r>
      <w:r w:rsidRPr="00143145">
        <w:rPr>
          <w:rFonts w:ascii="IRLotus" w:hAnsi="IRLotus" w:cs="IRLotus" w:hint="cs"/>
          <w:sz w:val="24"/>
          <w:szCs w:val="24"/>
          <w:rtl/>
        </w:rPr>
        <w:t xml:space="preserve">: (114)، (چاپ تهران). </w:t>
      </w:r>
    </w:p>
  </w:footnote>
  <w:footnote w:id="83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البرهان</w:t>
      </w:r>
      <w:r w:rsidRPr="00143145">
        <w:rPr>
          <w:rFonts w:ascii="IRLotus" w:hAnsi="IRLotus" w:cs="IRLotus" w:hint="cs"/>
          <w:sz w:val="24"/>
          <w:szCs w:val="24"/>
          <w:rtl/>
        </w:rPr>
        <w:t xml:space="preserve">: (4/151)، </w:t>
      </w:r>
      <w:r w:rsidRPr="00143145">
        <w:rPr>
          <w:rFonts w:ascii="IRLotus" w:hAnsi="IRLotus" w:cs="IRLotus"/>
          <w:sz w:val="24"/>
          <w:szCs w:val="24"/>
          <w:rtl/>
        </w:rPr>
        <w:t>فصل الخطاب</w:t>
      </w:r>
      <w:r w:rsidRPr="00143145">
        <w:rPr>
          <w:rFonts w:ascii="IRLotus" w:hAnsi="IRLotus" w:cs="IRLotus" w:hint="cs"/>
          <w:sz w:val="24"/>
          <w:szCs w:val="24"/>
          <w:rtl/>
        </w:rPr>
        <w:t xml:space="preserve">: (328)، </w:t>
      </w:r>
      <w:r w:rsidRPr="00143145">
        <w:rPr>
          <w:rFonts w:ascii="IRLotus" w:hAnsi="IRLotus" w:cs="IRLotus"/>
          <w:sz w:val="24"/>
          <w:szCs w:val="24"/>
          <w:rtl/>
        </w:rPr>
        <w:t>تأویل الآیات</w:t>
      </w:r>
      <w:r w:rsidRPr="00143145">
        <w:rPr>
          <w:rFonts w:ascii="IRLotus" w:hAnsi="IRLotus" w:cs="IRLotus" w:hint="cs"/>
          <w:sz w:val="24"/>
          <w:szCs w:val="24"/>
          <w:rtl/>
        </w:rPr>
        <w:t xml:space="preserve">: (2/569)، </w:t>
      </w:r>
      <w:r w:rsidRPr="00143145">
        <w:rPr>
          <w:rFonts w:ascii="IRLotus" w:hAnsi="IRLotus" w:cs="IRLotus"/>
          <w:sz w:val="24"/>
          <w:szCs w:val="24"/>
          <w:rtl/>
        </w:rPr>
        <w:t>البحار</w:t>
      </w:r>
      <w:r w:rsidRPr="00143145">
        <w:rPr>
          <w:rFonts w:ascii="IRLotus" w:hAnsi="IRLotus" w:cs="IRLotus" w:hint="cs"/>
          <w:sz w:val="24"/>
          <w:szCs w:val="24"/>
          <w:rtl/>
        </w:rPr>
        <w:t xml:space="preserve">: (35/315). </w:t>
      </w:r>
    </w:p>
  </w:footnote>
  <w:footnote w:id="837">
    <w:p w:rsidR="00787E1F" w:rsidRPr="0011662A" w:rsidRDefault="00787E1F" w:rsidP="00F1460C">
      <w:pPr>
        <w:pStyle w:val="FootnoteText"/>
        <w:bidi/>
        <w:ind w:left="227" w:hanging="227"/>
        <w:jc w:val="both"/>
        <w:rPr>
          <w:rFonts w:ascii="IRLotus" w:hAnsi="IRLotus" w:cs="IRLotus"/>
          <w:spacing w:val="-4"/>
          <w:sz w:val="24"/>
          <w:szCs w:val="24"/>
          <w:rtl/>
          <w:lang w:bidi="fa-IR"/>
        </w:rPr>
      </w:pPr>
      <w:r w:rsidRPr="0011662A">
        <w:rPr>
          <w:rStyle w:val="FootnoteReference"/>
          <w:rFonts w:ascii="IRLotus" w:hAnsi="IRLotus" w:cs="IRLotus"/>
          <w:spacing w:val="-4"/>
          <w:sz w:val="24"/>
          <w:szCs w:val="24"/>
          <w:vertAlign w:val="baseline"/>
        </w:rPr>
        <w:footnoteRef/>
      </w:r>
      <w:r w:rsidRPr="0011662A">
        <w:rPr>
          <w:rFonts w:ascii="IRLotus" w:hAnsi="IRLotus" w:cs="IRLotus" w:hint="cs"/>
          <w:spacing w:val="-4"/>
          <w:sz w:val="24"/>
          <w:szCs w:val="24"/>
          <w:rtl/>
        </w:rPr>
        <w:t xml:space="preserve">- </w:t>
      </w:r>
      <w:r w:rsidRPr="0011662A">
        <w:rPr>
          <w:rFonts w:ascii="IRLotus" w:hAnsi="IRLotus" w:cs="IRLotus"/>
          <w:spacing w:val="-4"/>
          <w:sz w:val="24"/>
          <w:szCs w:val="24"/>
          <w:rtl/>
        </w:rPr>
        <w:t>الاحتجاج</w:t>
      </w:r>
      <w:r w:rsidRPr="0011662A">
        <w:rPr>
          <w:rFonts w:ascii="IRLotus" w:hAnsi="IRLotus" w:cs="IRLotus" w:hint="cs"/>
          <w:spacing w:val="-4"/>
          <w:sz w:val="24"/>
          <w:szCs w:val="24"/>
          <w:rtl/>
        </w:rPr>
        <w:t xml:space="preserve">: (253)، </w:t>
      </w:r>
      <w:r w:rsidRPr="0011662A">
        <w:rPr>
          <w:rFonts w:ascii="IRLotus" w:hAnsi="IRLotus" w:cs="IRLotus"/>
          <w:spacing w:val="-4"/>
          <w:sz w:val="24"/>
          <w:szCs w:val="24"/>
          <w:rtl/>
        </w:rPr>
        <w:t>البحار</w:t>
      </w:r>
      <w:r w:rsidRPr="0011662A">
        <w:rPr>
          <w:rFonts w:ascii="IRLotus" w:hAnsi="IRLotus" w:cs="IRLotus" w:hint="cs"/>
          <w:spacing w:val="-4"/>
          <w:sz w:val="24"/>
          <w:szCs w:val="24"/>
          <w:rtl/>
        </w:rPr>
        <w:t xml:space="preserve">: (92/46)، (93/120)، </w:t>
      </w:r>
      <w:r w:rsidRPr="0011662A">
        <w:rPr>
          <w:rFonts w:ascii="IRLotus" w:hAnsi="IRLotus" w:cs="IRLotus"/>
          <w:spacing w:val="-4"/>
          <w:sz w:val="24"/>
          <w:szCs w:val="24"/>
          <w:rtl/>
        </w:rPr>
        <w:t>البرهان</w:t>
      </w:r>
      <w:r w:rsidRPr="0011662A">
        <w:rPr>
          <w:rFonts w:ascii="IRLotus" w:hAnsi="IRLotus" w:cs="IRLotus" w:hint="cs"/>
          <w:spacing w:val="-4"/>
          <w:sz w:val="24"/>
          <w:szCs w:val="24"/>
          <w:rtl/>
        </w:rPr>
        <w:t xml:space="preserve">: (4/34)، </w:t>
      </w:r>
      <w:r w:rsidRPr="0011662A">
        <w:rPr>
          <w:rFonts w:ascii="IRLotus" w:hAnsi="IRLotus" w:cs="IRLotus"/>
          <w:spacing w:val="-4"/>
          <w:sz w:val="24"/>
          <w:szCs w:val="24"/>
          <w:rtl/>
        </w:rPr>
        <w:t>الصافی</w:t>
      </w:r>
      <w:r w:rsidRPr="0011662A">
        <w:rPr>
          <w:rFonts w:ascii="IRLotus" w:hAnsi="IRLotus" w:cs="IRLotus" w:hint="cs"/>
          <w:spacing w:val="-4"/>
          <w:sz w:val="24"/>
          <w:szCs w:val="24"/>
          <w:rtl/>
        </w:rPr>
        <w:t xml:space="preserve">: (4/282)، </w:t>
      </w:r>
      <w:r w:rsidRPr="0011662A">
        <w:rPr>
          <w:rFonts w:ascii="IRLotus" w:hAnsi="IRLotus" w:cs="IRLotus"/>
          <w:spacing w:val="-4"/>
          <w:sz w:val="24"/>
          <w:szCs w:val="24"/>
          <w:rtl/>
        </w:rPr>
        <w:t>فصل الخطاب</w:t>
      </w:r>
      <w:r w:rsidRPr="0011662A">
        <w:rPr>
          <w:rFonts w:ascii="IRLotus" w:hAnsi="IRLotus" w:cs="IRLotus" w:hint="cs"/>
          <w:spacing w:val="-4"/>
          <w:sz w:val="24"/>
          <w:szCs w:val="24"/>
          <w:rtl/>
        </w:rPr>
        <w:t xml:space="preserve">: (322). </w:t>
      </w:r>
    </w:p>
  </w:footnote>
  <w:footnote w:id="838">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(1/424)، </w:t>
      </w:r>
      <w:r w:rsidRPr="00143145">
        <w:rPr>
          <w:rFonts w:ascii="IRLotus" w:hAnsi="IRLotus" w:cs="IRLotus"/>
          <w:sz w:val="24"/>
          <w:szCs w:val="24"/>
          <w:rtl/>
        </w:rPr>
        <w:t>الصافی</w:t>
      </w:r>
      <w:r w:rsidRPr="00143145">
        <w:rPr>
          <w:rFonts w:ascii="IRLotus" w:hAnsi="IRLotus" w:cs="IRLotus" w:hint="cs"/>
          <w:sz w:val="24"/>
          <w:szCs w:val="24"/>
          <w:rtl/>
        </w:rPr>
        <w:t xml:space="preserve">: (1/136)، </w:t>
      </w:r>
      <w:r w:rsidRPr="00143145">
        <w:rPr>
          <w:rFonts w:ascii="IRLotus" w:hAnsi="IRLotus" w:cs="IRLotus"/>
          <w:sz w:val="24"/>
          <w:szCs w:val="24"/>
          <w:rtl/>
        </w:rPr>
        <w:t>البرهان</w:t>
      </w:r>
      <w:r w:rsidRPr="00143145">
        <w:rPr>
          <w:rFonts w:ascii="IRLotus" w:hAnsi="IRLotus" w:cs="IRLotus" w:hint="cs"/>
          <w:sz w:val="24"/>
          <w:szCs w:val="24"/>
          <w:rtl/>
        </w:rPr>
        <w:t xml:space="preserve">: (1/104)، </w:t>
      </w:r>
      <w:r w:rsidRPr="00143145">
        <w:rPr>
          <w:rFonts w:ascii="IRLotus" w:hAnsi="IRLotus" w:cs="IRLotus"/>
          <w:sz w:val="24"/>
          <w:szCs w:val="24"/>
          <w:rtl/>
        </w:rPr>
        <w:t>القمی</w:t>
      </w:r>
      <w:r w:rsidRPr="00143145">
        <w:rPr>
          <w:rFonts w:ascii="IRLotus" w:hAnsi="IRLotus" w:cs="IRLotus" w:hint="cs"/>
          <w:sz w:val="24"/>
          <w:szCs w:val="24"/>
          <w:rtl/>
        </w:rPr>
        <w:t xml:space="preserve">: (1/248)، </w:t>
      </w:r>
      <w:r w:rsidRPr="00143145">
        <w:rPr>
          <w:rFonts w:ascii="IRLotus" w:hAnsi="IRLotus" w:cs="IRLotus"/>
          <w:sz w:val="24"/>
          <w:szCs w:val="24"/>
          <w:rtl/>
        </w:rPr>
        <w:t>فصل الخطاب</w:t>
      </w:r>
      <w:r w:rsidRPr="00143145">
        <w:rPr>
          <w:rFonts w:ascii="IRLotus" w:hAnsi="IRLotus" w:cs="IRLotus" w:hint="cs"/>
          <w:sz w:val="24"/>
          <w:szCs w:val="24"/>
          <w:rtl/>
        </w:rPr>
        <w:t xml:space="preserve">: (254)، </w:t>
      </w:r>
      <w:r w:rsidRPr="00143145">
        <w:rPr>
          <w:rFonts w:ascii="IRLotus" w:hAnsi="IRLotus" w:cs="IRLotus"/>
          <w:sz w:val="24"/>
          <w:szCs w:val="24"/>
          <w:rtl/>
        </w:rPr>
        <w:t>البحار</w:t>
      </w:r>
      <w:r w:rsidRPr="00143145">
        <w:rPr>
          <w:rFonts w:ascii="IRLotus" w:hAnsi="IRLotus" w:cs="IRLotus" w:hint="cs"/>
          <w:sz w:val="24"/>
          <w:szCs w:val="24"/>
          <w:rtl/>
        </w:rPr>
        <w:t xml:space="preserve">: (24/222-224)، (92/64)، </w:t>
      </w:r>
      <w:r w:rsidRPr="00143145">
        <w:rPr>
          <w:rFonts w:ascii="IRLotus" w:hAnsi="IRLotus" w:cs="IRLotus"/>
          <w:sz w:val="24"/>
          <w:szCs w:val="24"/>
          <w:rtl/>
        </w:rPr>
        <w:t>العیاشی</w:t>
      </w:r>
      <w:r w:rsidRPr="00143145">
        <w:rPr>
          <w:rFonts w:ascii="IRLotus" w:hAnsi="IRLotus" w:cs="IRLotus" w:hint="cs"/>
          <w:sz w:val="24"/>
          <w:szCs w:val="24"/>
          <w:rtl/>
        </w:rPr>
        <w:t xml:space="preserve">: (1/45). </w:t>
      </w:r>
    </w:p>
  </w:footnote>
  <w:footnote w:id="83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القمی</w:t>
      </w:r>
      <w:r w:rsidRPr="00143145">
        <w:rPr>
          <w:rFonts w:ascii="IRLotus" w:hAnsi="IRLotus" w:cs="IRLotus" w:hint="cs"/>
          <w:sz w:val="24"/>
          <w:szCs w:val="24"/>
          <w:rtl/>
        </w:rPr>
        <w:t xml:space="preserve">: (1/108)، </w:t>
      </w:r>
      <w:r w:rsidRPr="00143145">
        <w:rPr>
          <w:rFonts w:ascii="IRLotus" w:hAnsi="IRLotus" w:cs="IRLotus"/>
          <w:sz w:val="24"/>
          <w:szCs w:val="24"/>
          <w:rtl/>
        </w:rPr>
        <w:t>البرهان</w:t>
      </w:r>
      <w:r w:rsidRPr="00143145">
        <w:rPr>
          <w:rFonts w:ascii="IRLotus" w:hAnsi="IRLotus" w:cs="IRLotus" w:hint="cs"/>
          <w:sz w:val="24"/>
          <w:szCs w:val="24"/>
          <w:rtl/>
        </w:rPr>
        <w:t xml:space="preserve">: (1/277)، </w:t>
      </w:r>
      <w:r w:rsidRPr="00143145">
        <w:rPr>
          <w:rFonts w:ascii="IRLotus" w:hAnsi="IRLotus" w:cs="IRLotus"/>
          <w:sz w:val="24"/>
          <w:szCs w:val="24"/>
          <w:rtl/>
        </w:rPr>
        <w:t>الصافی</w:t>
      </w:r>
      <w:r w:rsidRPr="00143145">
        <w:rPr>
          <w:rFonts w:ascii="IRLotus" w:hAnsi="IRLotus" w:cs="IRLotus" w:hint="cs"/>
          <w:sz w:val="24"/>
          <w:szCs w:val="24"/>
          <w:rtl/>
        </w:rPr>
        <w:t xml:space="preserve">: (1/328-329)، </w:t>
      </w:r>
      <w:r w:rsidRPr="00143145">
        <w:rPr>
          <w:rFonts w:ascii="IRLotus" w:hAnsi="IRLotus" w:cs="IRLotus"/>
          <w:sz w:val="24"/>
          <w:szCs w:val="24"/>
          <w:rtl/>
        </w:rPr>
        <w:t>تأویل الآیات</w:t>
      </w:r>
      <w:r w:rsidRPr="00143145">
        <w:rPr>
          <w:rFonts w:ascii="IRLotus" w:hAnsi="IRLotus" w:cs="IRLotus" w:hint="cs"/>
          <w:sz w:val="24"/>
          <w:szCs w:val="24"/>
          <w:rtl/>
        </w:rPr>
        <w:t xml:space="preserve">: (1/105)، </w:t>
      </w:r>
      <w:r w:rsidRPr="00143145">
        <w:rPr>
          <w:rFonts w:ascii="IRLotus" w:hAnsi="IRLotus" w:cs="IRLotus"/>
          <w:sz w:val="24"/>
          <w:szCs w:val="24"/>
          <w:rtl/>
        </w:rPr>
        <w:t>نورالثقلین</w:t>
      </w:r>
      <w:r w:rsidRPr="00143145">
        <w:rPr>
          <w:rFonts w:ascii="IRLotus" w:hAnsi="IRLotus" w:cs="IRLotus" w:hint="cs"/>
          <w:sz w:val="24"/>
          <w:szCs w:val="24"/>
          <w:rtl/>
        </w:rPr>
        <w:t xml:space="preserve">: (1/274)، </w:t>
      </w:r>
      <w:r w:rsidRPr="00143145">
        <w:rPr>
          <w:rFonts w:ascii="IRLotus" w:hAnsi="IRLotus" w:cs="IRLotus"/>
          <w:sz w:val="24"/>
          <w:szCs w:val="24"/>
          <w:rtl/>
        </w:rPr>
        <w:t>أمالی الشیخ</w:t>
      </w:r>
      <w:r w:rsidRPr="00143145">
        <w:rPr>
          <w:rFonts w:ascii="IRLotus" w:hAnsi="IRLotus" w:cs="IRLotus" w:hint="cs"/>
          <w:sz w:val="24"/>
          <w:szCs w:val="24"/>
          <w:rtl/>
        </w:rPr>
        <w:t xml:space="preserve">: (188)، </w:t>
      </w:r>
      <w:r w:rsidRPr="00143145">
        <w:rPr>
          <w:rFonts w:ascii="IRLotus" w:hAnsi="IRLotus" w:cs="IRLotus"/>
          <w:sz w:val="24"/>
          <w:szCs w:val="24"/>
          <w:rtl/>
        </w:rPr>
        <w:t>البحار</w:t>
      </w:r>
      <w:r w:rsidRPr="00143145">
        <w:rPr>
          <w:rFonts w:ascii="IRLotus" w:hAnsi="IRLotus" w:cs="IRLotus" w:hint="cs"/>
          <w:sz w:val="24"/>
          <w:szCs w:val="24"/>
          <w:rtl/>
        </w:rPr>
        <w:t xml:space="preserve">: (11/24)، (23/222-225-227)، (92/56)، </w:t>
      </w:r>
      <w:r w:rsidRPr="00143145">
        <w:rPr>
          <w:rFonts w:ascii="IRLotus" w:hAnsi="IRLotus" w:cs="IRLotus"/>
          <w:sz w:val="24"/>
          <w:szCs w:val="24"/>
          <w:rtl/>
        </w:rPr>
        <w:t>العیاشی</w:t>
      </w:r>
      <w:r w:rsidRPr="00143145">
        <w:rPr>
          <w:rFonts w:ascii="IRLotus" w:hAnsi="IRLotus" w:cs="IRLotus" w:hint="cs"/>
          <w:sz w:val="24"/>
          <w:szCs w:val="24"/>
          <w:rtl/>
        </w:rPr>
        <w:t xml:space="preserve">: (1/193)، تفسیر فرات: (1/78)، </w:t>
      </w:r>
      <w:r w:rsidRPr="00143145">
        <w:rPr>
          <w:rFonts w:ascii="IRLotus" w:hAnsi="IRLotus" w:cs="IRLotus"/>
          <w:sz w:val="24"/>
          <w:szCs w:val="24"/>
          <w:rtl/>
        </w:rPr>
        <w:t>التبیان</w:t>
      </w:r>
      <w:r w:rsidRPr="00143145">
        <w:rPr>
          <w:rFonts w:ascii="IRLotus" w:hAnsi="IRLotus" w:cs="IRLotus" w:hint="cs"/>
          <w:sz w:val="24"/>
          <w:szCs w:val="24"/>
          <w:rtl/>
        </w:rPr>
        <w:t xml:space="preserve">: (2/441)، </w:t>
      </w:r>
      <w:r w:rsidRPr="00143145">
        <w:rPr>
          <w:rFonts w:ascii="IRLotus" w:hAnsi="IRLotus" w:cs="IRLotus"/>
          <w:sz w:val="24"/>
          <w:szCs w:val="24"/>
          <w:rtl/>
        </w:rPr>
        <w:t>فصل الخطاب</w:t>
      </w:r>
      <w:r w:rsidRPr="00143145">
        <w:rPr>
          <w:rFonts w:ascii="IRLotus" w:hAnsi="IRLotus" w:cs="IRLotus" w:hint="cs"/>
          <w:sz w:val="24"/>
          <w:szCs w:val="24"/>
          <w:rtl/>
        </w:rPr>
        <w:t xml:space="preserve">: (264-265)، </w:t>
      </w:r>
      <w:r w:rsidRPr="00143145">
        <w:rPr>
          <w:rFonts w:ascii="IRLotus" w:hAnsi="IRLotus" w:cs="IRLotus"/>
          <w:sz w:val="24"/>
          <w:szCs w:val="24"/>
          <w:rtl/>
        </w:rPr>
        <w:t>محجة العلماء</w:t>
      </w:r>
      <w:r w:rsidRPr="00143145">
        <w:rPr>
          <w:rFonts w:ascii="IRLotus" w:hAnsi="IRLotus" w:cs="IRLotus" w:hint="cs"/>
          <w:sz w:val="24"/>
          <w:szCs w:val="24"/>
          <w:rtl/>
        </w:rPr>
        <w:t xml:space="preserve">: (130)، </w:t>
      </w:r>
      <w:r w:rsidRPr="00143145">
        <w:rPr>
          <w:rFonts w:ascii="IRLotus" w:hAnsi="IRLotus" w:cs="IRLotus"/>
          <w:sz w:val="24"/>
          <w:szCs w:val="24"/>
          <w:rtl/>
        </w:rPr>
        <w:t>البیان</w:t>
      </w:r>
      <w:r w:rsidRPr="00143145">
        <w:rPr>
          <w:rFonts w:ascii="IRLotus" w:hAnsi="IRLotus" w:cs="IRLotus" w:hint="cs"/>
          <w:sz w:val="24"/>
          <w:szCs w:val="24"/>
          <w:rtl/>
        </w:rPr>
        <w:t xml:space="preserve">: (233)، </w:t>
      </w:r>
      <w:r w:rsidRPr="00143145">
        <w:rPr>
          <w:rFonts w:ascii="IRLotus" w:hAnsi="IRLotus" w:cs="IRLotus"/>
          <w:sz w:val="24"/>
          <w:szCs w:val="24"/>
          <w:rtl/>
        </w:rPr>
        <w:t>مجمع البیان</w:t>
      </w:r>
      <w:r w:rsidRPr="00143145">
        <w:rPr>
          <w:rFonts w:ascii="IRLotus" w:hAnsi="IRLotus" w:cs="IRLotus" w:hint="cs"/>
          <w:sz w:val="24"/>
          <w:szCs w:val="24"/>
          <w:rtl/>
        </w:rPr>
        <w:t xml:space="preserve">: (1/735)، </w:t>
      </w:r>
      <w:r w:rsidRPr="00143145">
        <w:rPr>
          <w:rFonts w:ascii="IRLotus" w:hAnsi="IRLotus" w:cs="IRLotus"/>
          <w:sz w:val="24"/>
          <w:szCs w:val="24"/>
          <w:rtl/>
        </w:rPr>
        <w:t>جوامع الجامع</w:t>
      </w:r>
      <w:r w:rsidRPr="00143145">
        <w:rPr>
          <w:rFonts w:ascii="IRLotus" w:hAnsi="IRLotus" w:cs="IRLotus" w:hint="cs"/>
          <w:sz w:val="24"/>
          <w:szCs w:val="24"/>
          <w:rtl/>
        </w:rPr>
        <w:t xml:space="preserve">: (1/202). </w:t>
      </w:r>
    </w:p>
  </w:footnote>
  <w:footnote w:id="84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(93/27)، </w:t>
      </w:r>
      <w:r w:rsidRPr="00143145">
        <w:rPr>
          <w:rFonts w:ascii="IRLotus" w:hAnsi="IRLotus" w:cs="IRLotus"/>
          <w:sz w:val="24"/>
          <w:szCs w:val="24"/>
          <w:rtl/>
        </w:rPr>
        <w:t>فصل الخطاب</w:t>
      </w:r>
      <w:r w:rsidRPr="00143145">
        <w:rPr>
          <w:rFonts w:ascii="IRLotus" w:hAnsi="IRLotus" w:cs="IRLotus" w:hint="cs"/>
          <w:sz w:val="24"/>
          <w:szCs w:val="24"/>
          <w:rtl/>
        </w:rPr>
        <w:t xml:space="preserve">: (270). </w:t>
      </w:r>
    </w:p>
  </w:footnote>
  <w:footnote w:id="841">
    <w:p w:rsidR="00787E1F" w:rsidRPr="0011662A" w:rsidRDefault="00787E1F" w:rsidP="0011662A">
      <w:pPr>
        <w:pStyle w:val="FootnoteText"/>
        <w:bidi/>
        <w:ind w:left="227" w:hanging="227"/>
        <w:jc w:val="both"/>
        <w:rPr>
          <w:rFonts w:ascii="IRLotus" w:hAnsi="IRLotus" w:cs="IRLotus"/>
          <w:spacing w:val="-4"/>
          <w:sz w:val="24"/>
          <w:szCs w:val="24"/>
          <w:rtl/>
          <w:lang w:bidi="fa-IR"/>
        </w:rPr>
      </w:pPr>
      <w:r w:rsidRPr="0011662A">
        <w:rPr>
          <w:rStyle w:val="FootnoteReference"/>
          <w:rFonts w:ascii="IRLotus" w:hAnsi="IRLotus" w:cs="IRLotus"/>
          <w:spacing w:val="-4"/>
          <w:sz w:val="24"/>
          <w:szCs w:val="24"/>
          <w:vertAlign w:val="baseline"/>
        </w:rPr>
        <w:footnoteRef/>
      </w:r>
      <w:r w:rsidRPr="0011662A">
        <w:rPr>
          <w:rFonts w:ascii="IRLotus" w:hAnsi="IRLotus" w:cs="IRLotus" w:hint="cs"/>
          <w:spacing w:val="-4"/>
          <w:sz w:val="24"/>
          <w:szCs w:val="24"/>
          <w:rtl/>
        </w:rPr>
        <w:t xml:space="preserve">- </w:t>
      </w:r>
      <w:r w:rsidRPr="0011662A">
        <w:rPr>
          <w:rFonts w:ascii="IRLotus" w:hAnsi="IRLotus" w:cs="IRLotus"/>
          <w:spacing w:val="-4"/>
          <w:sz w:val="24"/>
          <w:szCs w:val="24"/>
          <w:rtl/>
        </w:rPr>
        <w:t>الکاف</w:t>
      </w:r>
      <w:r w:rsidRPr="0011662A">
        <w:rPr>
          <w:rFonts w:ascii="IRLotus" w:hAnsi="IRLotus" w:cs="IRLotus" w:hint="cs"/>
          <w:spacing w:val="-4"/>
          <w:sz w:val="24"/>
          <w:szCs w:val="24"/>
          <w:rtl/>
        </w:rPr>
        <w:t xml:space="preserve">ي: (1/424)، </w:t>
      </w:r>
      <w:r w:rsidRPr="0011662A">
        <w:rPr>
          <w:rFonts w:ascii="IRLotus" w:hAnsi="IRLotus" w:cs="IRLotus"/>
          <w:spacing w:val="-4"/>
          <w:sz w:val="24"/>
          <w:szCs w:val="24"/>
          <w:rtl/>
        </w:rPr>
        <w:t>القمی</w:t>
      </w:r>
      <w:r w:rsidRPr="0011662A">
        <w:rPr>
          <w:rFonts w:ascii="IRLotus" w:hAnsi="IRLotus" w:cs="IRLotus" w:hint="cs"/>
          <w:spacing w:val="-4"/>
          <w:sz w:val="24"/>
          <w:szCs w:val="24"/>
          <w:rtl/>
        </w:rPr>
        <w:t xml:space="preserve">: (1/159)، </w:t>
      </w:r>
      <w:r w:rsidRPr="0011662A">
        <w:rPr>
          <w:rFonts w:ascii="IRLotus" w:hAnsi="IRLotus" w:cs="IRLotus"/>
          <w:spacing w:val="-4"/>
          <w:sz w:val="24"/>
          <w:szCs w:val="24"/>
          <w:rtl/>
        </w:rPr>
        <w:t>البرهان</w:t>
      </w:r>
      <w:r w:rsidRPr="0011662A">
        <w:rPr>
          <w:rFonts w:ascii="IRLotus" w:hAnsi="IRLotus" w:cs="IRLotus" w:hint="cs"/>
          <w:spacing w:val="-4"/>
          <w:sz w:val="24"/>
          <w:szCs w:val="24"/>
          <w:rtl/>
        </w:rPr>
        <w:t xml:space="preserve">: (1/428)، </w:t>
      </w:r>
      <w:r w:rsidRPr="0011662A">
        <w:rPr>
          <w:rFonts w:ascii="IRLotus" w:hAnsi="IRLotus" w:cs="IRLotus"/>
          <w:spacing w:val="-4"/>
          <w:sz w:val="24"/>
          <w:szCs w:val="24"/>
          <w:rtl/>
        </w:rPr>
        <w:t>فصل الخطاب</w:t>
      </w:r>
      <w:r w:rsidRPr="0011662A">
        <w:rPr>
          <w:rFonts w:ascii="IRLotus" w:hAnsi="IRLotus" w:cs="IRLotus" w:hint="cs"/>
          <w:spacing w:val="-4"/>
          <w:sz w:val="24"/>
          <w:szCs w:val="24"/>
          <w:rtl/>
        </w:rPr>
        <w:t xml:space="preserve">: (278)، </w:t>
      </w:r>
      <w:r w:rsidRPr="0011662A">
        <w:rPr>
          <w:rFonts w:ascii="IRLotus" w:hAnsi="IRLotus" w:cs="IRLotus"/>
          <w:spacing w:val="-4"/>
          <w:sz w:val="24"/>
          <w:szCs w:val="24"/>
          <w:rtl/>
        </w:rPr>
        <w:t>البحار</w:t>
      </w:r>
      <w:r w:rsidRPr="0011662A">
        <w:rPr>
          <w:rFonts w:ascii="IRLotus" w:hAnsi="IRLotus" w:cs="IRLotus" w:hint="cs"/>
          <w:spacing w:val="-4"/>
          <w:sz w:val="24"/>
          <w:szCs w:val="24"/>
          <w:rtl/>
        </w:rPr>
        <w:t xml:space="preserve">: (24/224)، (35/57)، (36/93-99)، (92/64)، </w:t>
      </w:r>
      <w:r w:rsidRPr="0011662A">
        <w:rPr>
          <w:rFonts w:ascii="IRLotus" w:hAnsi="IRLotus" w:cs="IRLotus"/>
          <w:spacing w:val="-4"/>
          <w:sz w:val="24"/>
          <w:szCs w:val="24"/>
          <w:rtl/>
        </w:rPr>
        <w:t>الصافی</w:t>
      </w:r>
      <w:r w:rsidRPr="0011662A">
        <w:rPr>
          <w:rFonts w:ascii="IRLotus" w:hAnsi="IRLotus" w:cs="IRLotus" w:hint="cs"/>
          <w:spacing w:val="-4"/>
          <w:sz w:val="24"/>
          <w:szCs w:val="24"/>
          <w:rtl/>
        </w:rPr>
        <w:t xml:space="preserve">: (1/523)، </w:t>
      </w:r>
      <w:r w:rsidRPr="0011662A">
        <w:rPr>
          <w:rFonts w:ascii="IRLotus" w:hAnsi="IRLotus" w:cs="IRLotus"/>
          <w:spacing w:val="-4"/>
          <w:sz w:val="24"/>
          <w:szCs w:val="24"/>
          <w:rtl/>
        </w:rPr>
        <w:t>العیاشی</w:t>
      </w:r>
      <w:r w:rsidRPr="0011662A">
        <w:rPr>
          <w:rFonts w:ascii="IRLotus" w:hAnsi="IRLotus" w:cs="IRLotus" w:hint="cs"/>
          <w:spacing w:val="-4"/>
          <w:sz w:val="24"/>
          <w:szCs w:val="24"/>
          <w:rtl/>
        </w:rPr>
        <w:t xml:space="preserve">: (1/311)، </w:t>
      </w:r>
      <w:r w:rsidRPr="0011662A">
        <w:rPr>
          <w:rFonts w:ascii="IRLotus" w:hAnsi="IRLotus" w:cs="IRLotus"/>
          <w:spacing w:val="-4"/>
          <w:sz w:val="24"/>
          <w:szCs w:val="24"/>
          <w:rtl/>
        </w:rPr>
        <w:t>تأویل الآیات</w:t>
      </w:r>
      <w:r w:rsidRPr="0011662A">
        <w:rPr>
          <w:rFonts w:ascii="IRLotus" w:hAnsi="IRLotus" w:cs="IRLotus" w:hint="cs"/>
          <w:spacing w:val="-4"/>
          <w:sz w:val="24"/>
          <w:szCs w:val="24"/>
          <w:rtl/>
        </w:rPr>
        <w:t xml:space="preserve">: (1/143)، </w:t>
      </w:r>
      <w:r w:rsidRPr="0011662A">
        <w:rPr>
          <w:rFonts w:ascii="IRLotus" w:hAnsi="IRLotus" w:cs="IRLotus"/>
          <w:spacing w:val="-4"/>
          <w:sz w:val="24"/>
          <w:szCs w:val="24"/>
          <w:rtl/>
        </w:rPr>
        <w:t>ال</w:t>
      </w:r>
      <w:r w:rsidRPr="0011662A">
        <w:rPr>
          <w:rFonts w:ascii="IRLotus" w:hAnsi="IRLotus" w:cs="IRLotus" w:hint="cs"/>
          <w:spacing w:val="-4"/>
          <w:sz w:val="24"/>
          <w:szCs w:val="24"/>
          <w:rtl/>
        </w:rPr>
        <w:t>ـ</w:t>
      </w:r>
      <w:r w:rsidRPr="0011662A">
        <w:rPr>
          <w:rFonts w:ascii="IRLotus" w:hAnsi="IRLotus" w:cs="IRLotus"/>
          <w:spacing w:val="-4"/>
          <w:sz w:val="24"/>
          <w:szCs w:val="24"/>
          <w:rtl/>
        </w:rPr>
        <w:t>مناقب</w:t>
      </w:r>
      <w:r w:rsidRPr="0011662A">
        <w:rPr>
          <w:rFonts w:ascii="IRLotus" w:hAnsi="IRLotus" w:cs="IRLotus" w:hint="cs"/>
          <w:spacing w:val="-4"/>
          <w:sz w:val="24"/>
          <w:szCs w:val="24"/>
          <w:rtl/>
        </w:rPr>
        <w:t xml:space="preserve">: (2/301). </w:t>
      </w:r>
    </w:p>
  </w:footnote>
  <w:footnote w:id="84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فصل الخطاب</w:t>
      </w:r>
      <w:r w:rsidRPr="00143145">
        <w:rPr>
          <w:rFonts w:ascii="IRLotus" w:hAnsi="IRLotus" w:cs="IRLotus" w:hint="cs"/>
          <w:sz w:val="24"/>
          <w:szCs w:val="24"/>
          <w:rtl/>
        </w:rPr>
        <w:t xml:space="preserve">: (290). </w:t>
      </w:r>
    </w:p>
  </w:footnote>
  <w:footnote w:id="84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کنز الفوائد</w:t>
      </w:r>
      <w:r w:rsidRPr="00143145">
        <w:rPr>
          <w:rFonts w:ascii="IRLotus" w:hAnsi="IRLotus" w:cs="IRLotus" w:hint="cs"/>
          <w:sz w:val="24"/>
          <w:szCs w:val="24"/>
          <w:rtl/>
        </w:rPr>
        <w:t xml:space="preserve">: (140)، </w:t>
      </w:r>
      <w:r w:rsidRPr="00143145">
        <w:rPr>
          <w:rFonts w:ascii="IRLotus" w:hAnsi="IRLotus" w:cs="IRLotus"/>
          <w:sz w:val="24"/>
          <w:szCs w:val="24"/>
          <w:rtl/>
        </w:rPr>
        <w:t>الصافی</w:t>
      </w:r>
      <w:r w:rsidRPr="00143145">
        <w:rPr>
          <w:rFonts w:ascii="IRLotus" w:hAnsi="IRLotus" w:cs="IRLotus" w:hint="cs"/>
          <w:sz w:val="24"/>
          <w:szCs w:val="24"/>
          <w:rtl/>
        </w:rPr>
        <w:t xml:space="preserve">: (3/213)، </w:t>
      </w:r>
      <w:r w:rsidRPr="00143145">
        <w:rPr>
          <w:rFonts w:ascii="IRLotus" w:hAnsi="IRLotus" w:cs="IRLotus"/>
          <w:sz w:val="24"/>
          <w:szCs w:val="24"/>
          <w:rtl/>
        </w:rPr>
        <w:t>البرهان</w:t>
      </w:r>
      <w:r w:rsidRPr="00143145">
        <w:rPr>
          <w:rFonts w:ascii="IRLotus" w:hAnsi="IRLotus" w:cs="IRLotus" w:hint="cs"/>
          <w:sz w:val="24"/>
          <w:szCs w:val="24"/>
          <w:rtl/>
        </w:rPr>
        <w:t xml:space="preserve">: (2/443)، </w:t>
      </w:r>
      <w:r w:rsidRPr="00143145">
        <w:rPr>
          <w:rFonts w:ascii="IRLotus" w:hAnsi="IRLotus" w:cs="IRLotus"/>
          <w:sz w:val="24"/>
          <w:szCs w:val="24"/>
          <w:rtl/>
        </w:rPr>
        <w:t>البحار</w:t>
      </w:r>
      <w:r w:rsidRPr="00143145">
        <w:rPr>
          <w:rFonts w:ascii="IRLotus" w:hAnsi="IRLotus" w:cs="IRLotus" w:hint="cs"/>
          <w:sz w:val="24"/>
          <w:szCs w:val="24"/>
          <w:rtl/>
        </w:rPr>
        <w:t xml:space="preserve">: (24/226)، (92/65)، </w:t>
      </w:r>
      <w:r w:rsidRPr="00143145">
        <w:rPr>
          <w:rFonts w:ascii="IRLotus" w:hAnsi="IRLotus" w:cs="IRLotus"/>
          <w:sz w:val="24"/>
          <w:szCs w:val="24"/>
          <w:rtl/>
        </w:rPr>
        <w:t>فصل الخطاب</w:t>
      </w:r>
      <w:r w:rsidRPr="00143145">
        <w:rPr>
          <w:rFonts w:ascii="IRLotus" w:hAnsi="IRLotus" w:cs="IRLotus" w:hint="cs"/>
          <w:sz w:val="24"/>
          <w:szCs w:val="24"/>
          <w:rtl/>
        </w:rPr>
        <w:t xml:space="preserve">: (304)، </w:t>
      </w:r>
      <w:r w:rsidRPr="00143145">
        <w:rPr>
          <w:rFonts w:ascii="IRLotus" w:hAnsi="IRLotus" w:cs="IRLotus"/>
          <w:sz w:val="24"/>
          <w:szCs w:val="24"/>
          <w:rtl/>
        </w:rPr>
        <w:t>العیاشی</w:t>
      </w:r>
      <w:r w:rsidRPr="00143145">
        <w:rPr>
          <w:rFonts w:ascii="IRLotus" w:hAnsi="IRLotus" w:cs="IRLotus" w:hint="cs"/>
          <w:sz w:val="24"/>
          <w:szCs w:val="24"/>
          <w:rtl/>
        </w:rPr>
        <w:t xml:space="preserve">: (2/338)، </w:t>
      </w:r>
      <w:r w:rsidRPr="00143145">
        <w:rPr>
          <w:rFonts w:ascii="IRLotus" w:hAnsi="IRLotus" w:cs="IRLotus"/>
          <w:sz w:val="24"/>
          <w:szCs w:val="24"/>
          <w:rtl/>
        </w:rPr>
        <w:t>تأویل الآیات</w:t>
      </w:r>
      <w:r w:rsidRPr="00143145">
        <w:rPr>
          <w:rFonts w:ascii="IRLotus" w:hAnsi="IRLotus" w:cs="IRLotus" w:hint="cs"/>
          <w:sz w:val="24"/>
          <w:szCs w:val="24"/>
          <w:rtl/>
        </w:rPr>
        <w:t xml:space="preserve">: (1/390)، </w:t>
      </w:r>
      <w:r w:rsidRPr="00143145">
        <w:rPr>
          <w:rFonts w:ascii="IRLotus" w:hAnsi="IRLotus" w:cs="IRLotus"/>
          <w:sz w:val="24"/>
          <w:szCs w:val="24"/>
          <w:rtl/>
        </w:rPr>
        <w:t>نورالثقلین</w:t>
      </w:r>
      <w:r w:rsidRPr="00143145">
        <w:rPr>
          <w:rFonts w:ascii="IRLotus" w:hAnsi="IRLotus" w:cs="IRLotus" w:hint="cs"/>
          <w:sz w:val="24"/>
          <w:szCs w:val="24"/>
          <w:rtl/>
        </w:rPr>
        <w:t xml:space="preserve">: (3/213). </w:t>
      </w:r>
    </w:p>
  </w:footnote>
  <w:footnote w:id="84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کنز الفوائد</w:t>
      </w:r>
      <w:r w:rsidRPr="00143145">
        <w:rPr>
          <w:rFonts w:ascii="IRLotus" w:hAnsi="IRLotus" w:cs="IRLotus" w:hint="cs"/>
          <w:sz w:val="24"/>
          <w:szCs w:val="24"/>
          <w:rtl/>
        </w:rPr>
        <w:t xml:space="preserve">: (159-207)، </w:t>
      </w:r>
      <w:r w:rsidRPr="00143145">
        <w:rPr>
          <w:rFonts w:ascii="IRLotus" w:hAnsi="IRLotus" w:cs="IRLotus"/>
          <w:sz w:val="24"/>
          <w:szCs w:val="24"/>
          <w:rtl/>
        </w:rPr>
        <w:t>البحار</w:t>
      </w:r>
      <w:r w:rsidRPr="00143145">
        <w:rPr>
          <w:rFonts w:ascii="IRLotus" w:hAnsi="IRLotus" w:cs="IRLotus" w:hint="cs"/>
          <w:sz w:val="24"/>
          <w:szCs w:val="24"/>
          <w:rtl/>
        </w:rPr>
        <w:t xml:space="preserve">: (23/361)، (24/222-257)، </w:t>
      </w:r>
      <w:r w:rsidRPr="00143145">
        <w:rPr>
          <w:rFonts w:ascii="IRLotus" w:hAnsi="IRLotus" w:cs="IRLotus"/>
          <w:sz w:val="24"/>
          <w:szCs w:val="24"/>
          <w:rtl/>
        </w:rPr>
        <w:t>فصل الخطاب</w:t>
      </w:r>
      <w:r w:rsidRPr="00143145">
        <w:rPr>
          <w:rFonts w:ascii="IRLotus" w:hAnsi="IRLotus" w:cs="IRLotus" w:hint="cs"/>
          <w:sz w:val="24"/>
          <w:szCs w:val="24"/>
          <w:rtl/>
        </w:rPr>
        <w:t>: (308)،</w:t>
      </w:r>
      <w:r w:rsidRPr="00143145">
        <w:rPr>
          <w:rFonts w:ascii="IRLotus" w:hAnsi="IRLotus" w:cs="IRLotus"/>
          <w:sz w:val="24"/>
          <w:szCs w:val="24"/>
          <w:rtl/>
        </w:rPr>
        <w:t>تأویل الآیات</w:t>
      </w:r>
      <w:r w:rsidRPr="00143145">
        <w:rPr>
          <w:rFonts w:ascii="IRLotus" w:hAnsi="IRLotus" w:cs="IRLotus" w:hint="cs"/>
          <w:sz w:val="24"/>
          <w:szCs w:val="24"/>
          <w:rtl/>
        </w:rPr>
        <w:t xml:space="preserve">: (1/318)، </w:t>
      </w:r>
      <w:r w:rsidRPr="00143145">
        <w:rPr>
          <w:rFonts w:ascii="IRLotus" w:hAnsi="IRLotus" w:cs="IRLotus"/>
          <w:sz w:val="24"/>
          <w:szCs w:val="24"/>
          <w:rtl/>
        </w:rPr>
        <w:t>البرهان</w:t>
      </w:r>
      <w:r w:rsidRPr="00143145">
        <w:rPr>
          <w:rFonts w:ascii="IRLotus" w:hAnsi="IRLotus" w:cs="IRLotus" w:hint="cs"/>
          <w:sz w:val="24"/>
          <w:szCs w:val="24"/>
          <w:rtl/>
        </w:rPr>
        <w:t xml:space="preserve">: (3/44). </w:t>
      </w:r>
    </w:p>
  </w:footnote>
  <w:footnote w:id="84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البرهان</w:t>
      </w:r>
      <w:r w:rsidRPr="00143145">
        <w:rPr>
          <w:rFonts w:ascii="IRLotus" w:hAnsi="IRLotus" w:cs="IRLotus" w:hint="cs"/>
          <w:sz w:val="24"/>
          <w:szCs w:val="24"/>
          <w:rtl/>
        </w:rPr>
        <w:t xml:space="preserve">: (3/156)، </w:t>
      </w:r>
      <w:r w:rsidRPr="00143145">
        <w:rPr>
          <w:rFonts w:ascii="IRLotus" w:hAnsi="IRLotus" w:cs="IRLotus"/>
          <w:sz w:val="24"/>
          <w:szCs w:val="24"/>
          <w:rtl/>
        </w:rPr>
        <w:t>الصافی</w:t>
      </w:r>
      <w:r w:rsidRPr="00143145">
        <w:rPr>
          <w:rFonts w:ascii="IRLotus" w:hAnsi="IRLotus" w:cs="IRLotus" w:hint="cs"/>
          <w:sz w:val="24"/>
          <w:szCs w:val="24"/>
          <w:rtl/>
        </w:rPr>
        <w:t xml:space="preserve">: (4/5)، </w:t>
      </w:r>
      <w:r w:rsidRPr="00143145">
        <w:rPr>
          <w:rFonts w:ascii="IRLotus" w:hAnsi="IRLotus" w:cs="IRLotus"/>
          <w:sz w:val="24"/>
          <w:szCs w:val="24"/>
          <w:rtl/>
        </w:rPr>
        <w:t>تأویل الآیات</w:t>
      </w:r>
      <w:r w:rsidRPr="00143145">
        <w:rPr>
          <w:rFonts w:ascii="IRLotus" w:hAnsi="IRLotus" w:cs="IRLotus" w:hint="cs"/>
          <w:sz w:val="24"/>
          <w:szCs w:val="24"/>
          <w:rtl/>
        </w:rPr>
        <w:t xml:space="preserve">: (1/371)، </w:t>
      </w:r>
      <w:r w:rsidRPr="00143145">
        <w:rPr>
          <w:rFonts w:ascii="IRLotus" w:hAnsi="IRLotus" w:cs="IRLotus"/>
          <w:sz w:val="24"/>
          <w:szCs w:val="24"/>
          <w:rtl/>
        </w:rPr>
        <w:t>القمی</w:t>
      </w:r>
      <w:r w:rsidRPr="00143145">
        <w:rPr>
          <w:rFonts w:ascii="IRLotus" w:hAnsi="IRLotus" w:cs="IRLotus" w:hint="cs"/>
          <w:sz w:val="24"/>
          <w:szCs w:val="24"/>
          <w:rtl/>
        </w:rPr>
        <w:t xml:space="preserve">: (2/88)، </w:t>
      </w:r>
      <w:r w:rsidRPr="00143145">
        <w:rPr>
          <w:rFonts w:ascii="IRLotus" w:hAnsi="IRLotus" w:cs="IRLotus"/>
          <w:sz w:val="24"/>
          <w:szCs w:val="24"/>
          <w:rtl/>
        </w:rPr>
        <w:t>البحار</w:t>
      </w:r>
      <w:r w:rsidRPr="00143145">
        <w:rPr>
          <w:rFonts w:ascii="IRLotus" w:hAnsi="IRLotus" w:cs="IRLotus" w:hint="cs"/>
          <w:sz w:val="24"/>
          <w:szCs w:val="24"/>
          <w:rtl/>
        </w:rPr>
        <w:t xml:space="preserve">: (24/20-24)، (92/64)، </w:t>
      </w:r>
      <w:r w:rsidRPr="00143145">
        <w:rPr>
          <w:rFonts w:ascii="IRLotus" w:hAnsi="IRLotus" w:cs="IRLotus"/>
          <w:sz w:val="24"/>
          <w:szCs w:val="24"/>
          <w:rtl/>
        </w:rPr>
        <w:t>فصل الخطاب</w:t>
      </w:r>
      <w:r w:rsidRPr="00143145">
        <w:rPr>
          <w:rFonts w:ascii="IRLotus" w:hAnsi="IRLotus" w:cs="IRLotus" w:hint="cs"/>
          <w:sz w:val="24"/>
          <w:szCs w:val="24"/>
          <w:rtl/>
        </w:rPr>
        <w:t xml:space="preserve">: (315)، </w:t>
      </w:r>
      <w:r w:rsidRPr="00143145">
        <w:rPr>
          <w:rFonts w:ascii="IRLotus" w:hAnsi="IRLotus" w:cs="IRLotus"/>
          <w:sz w:val="24"/>
          <w:szCs w:val="24"/>
          <w:rtl/>
        </w:rPr>
        <w:t>کنز الفوائد</w:t>
      </w:r>
      <w:r w:rsidRPr="00143145">
        <w:rPr>
          <w:rFonts w:ascii="IRLotus" w:hAnsi="IRLotus" w:cs="IRLotus" w:hint="cs"/>
          <w:sz w:val="24"/>
          <w:szCs w:val="24"/>
          <w:rtl/>
        </w:rPr>
        <w:t xml:space="preserve">: (179)، تفسیر فرات: (1/219)، </w:t>
      </w:r>
      <w:r w:rsidRPr="00143145">
        <w:rPr>
          <w:rFonts w:ascii="IRLotus" w:hAnsi="IRLotus" w:cs="IRLotus"/>
          <w:sz w:val="24"/>
          <w:szCs w:val="24"/>
          <w:rtl/>
        </w:rPr>
        <w:t>نور الثقلین</w:t>
      </w:r>
      <w:r w:rsidRPr="00143145">
        <w:rPr>
          <w:rFonts w:ascii="IRLotus" w:hAnsi="IRLotus" w:cs="IRLotus" w:hint="cs"/>
          <w:sz w:val="24"/>
          <w:szCs w:val="24"/>
          <w:rtl/>
        </w:rPr>
        <w:t xml:space="preserve">: (4/7). </w:t>
      </w:r>
    </w:p>
  </w:footnote>
  <w:footnote w:id="846">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الصاف</w:t>
      </w:r>
      <w:r>
        <w:rPr>
          <w:rFonts w:ascii="IRLotus" w:hAnsi="IRLotus" w:cs="IRLotus" w:hint="cs"/>
          <w:sz w:val="24"/>
          <w:szCs w:val="24"/>
          <w:rtl/>
        </w:rPr>
        <w:t>ي</w:t>
      </w:r>
      <w:r w:rsidRPr="00143145">
        <w:rPr>
          <w:rFonts w:ascii="IRLotus" w:hAnsi="IRLotus" w:cs="IRLotus" w:hint="cs"/>
          <w:sz w:val="24"/>
          <w:szCs w:val="24"/>
          <w:rtl/>
        </w:rPr>
        <w:t xml:space="preserve">: (4/57)، </w:t>
      </w:r>
      <w:r w:rsidRPr="00143145">
        <w:rPr>
          <w:rFonts w:ascii="IRLotus" w:hAnsi="IRLotus" w:cs="IRLotus"/>
          <w:sz w:val="24"/>
          <w:szCs w:val="24"/>
          <w:rtl/>
        </w:rPr>
        <w:t>البرهان</w:t>
      </w:r>
      <w:r w:rsidRPr="00143145">
        <w:rPr>
          <w:rFonts w:ascii="IRLotus" w:hAnsi="IRLotus" w:cs="IRLotus" w:hint="cs"/>
          <w:sz w:val="24"/>
          <w:szCs w:val="24"/>
          <w:rtl/>
        </w:rPr>
        <w:t xml:space="preserve">: (3/194)، </w:t>
      </w:r>
      <w:r w:rsidRPr="00143145">
        <w:rPr>
          <w:rFonts w:ascii="IRLotus" w:hAnsi="IRLotus" w:cs="IRLotus"/>
          <w:sz w:val="24"/>
          <w:szCs w:val="24"/>
          <w:rtl/>
        </w:rPr>
        <w:t>فصل الخطاب</w:t>
      </w:r>
      <w:r w:rsidRPr="00143145">
        <w:rPr>
          <w:rFonts w:ascii="IRLotus" w:hAnsi="IRLotus" w:cs="IRLotus" w:hint="cs"/>
          <w:sz w:val="24"/>
          <w:szCs w:val="24"/>
          <w:rtl/>
        </w:rPr>
        <w:t xml:space="preserve">: (218)، </w:t>
      </w:r>
      <w:r w:rsidRPr="00143145">
        <w:rPr>
          <w:rFonts w:ascii="IRLotus" w:hAnsi="IRLotus" w:cs="IRLotus"/>
          <w:sz w:val="24"/>
          <w:szCs w:val="24"/>
          <w:rtl/>
        </w:rPr>
        <w:t>جوامع الجامع</w:t>
      </w:r>
      <w:r w:rsidRPr="00143145">
        <w:rPr>
          <w:rFonts w:ascii="IRLotus" w:hAnsi="IRLotus" w:cs="IRLotus" w:hint="cs"/>
          <w:sz w:val="24"/>
          <w:szCs w:val="24"/>
          <w:rtl/>
        </w:rPr>
        <w:t xml:space="preserve">: (2/205)، </w:t>
      </w:r>
      <w:r w:rsidRPr="00143145">
        <w:rPr>
          <w:rFonts w:ascii="IRLotus" w:hAnsi="IRLotus" w:cs="IRLotus"/>
          <w:sz w:val="24"/>
          <w:szCs w:val="24"/>
          <w:rtl/>
        </w:rPr>
        <w:t>تأویل الآیات</w:t>
      </w:r>
      <w:r w:rsidRPr="00143145">
        <w:rPr>
          <w:rFonts w:ascii="IRLotus" w:hAnsi="IRLotus" w:cs="IRLotus" w:hint="cs"/>
          <w:sz w:val="24"/>
          <w:szCs w:val="24"/>
          <w:rtl/>
        </w:rPr>
        <w:t xml:space="preserve">: (1/400)، </w:t>
      </w:r>
      <w:r w:rsidRPr="00143145">
        <w:rPr>
          <w:rFonts w:ascii="IRLotus" w:hAnsi="IRLotus" w:cs="IRLotus"/>
          <w:sz w:val="24"/>
          <w:szCs w:val="24"/>
          <w:rtl/>
        </w:rPr>
        <w:t>نورالثقلین</w:t>
      </w:r>
      <w:r w:rsidRPr="00143145">
        <w:rPr>
          <w:rFonts w:ascii="IRLotus" w:hAnsi="IRLotus" w:cs="IRLotus" w:hint="cs"/>
          <w:sz w:val="24"/>
          <w:szCs w:val="24"/>
          <w:rtl/>
        </w:rPr>
        <w:t xml:space="preserve">: (4/72)، </w:t>
      </w:r>
      <w:r w:rsidRPr="00143145">
        <w:rPr>
          <w:rFonts w:ascii="IRLotus" w:hAnsi="IRLotus" w:cs="IRLotus"/>
          <w:sz w:val="24"/>
          <w:szCs w:val="24"/>
          <w:rtl/>
        </w:rPr>
        <w:t>القمی</w:t>
      </w:r>
      <w:r w:rsidRPr="00143145">
        <w:rPr>
          <w:rFonts w:ascii="IRLotus" w:hAnsi="IRLotus" w:cs="IRLotus" w:hint="cs"/>
          <w:sz w:val="24"/>
          <w:szCs w:val="24"/>
          <w:rtl/>
        </w:rPr>
        <w:t xml:space="preserve">: (1/23)، (2/101). </w:t>
      </w:r>
    </w:p>
  </w:footnote>
  <w:footnote w:id="847">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الصاف</w:t>
      </w:r>
      <w:r>
        <w:rPr>
          <w:rFonts w:ascii="IRLotus" w:hAnsi="IRLotus" w:cs="IRLotus" w:hint="cs"/>
          <w:sz w:val="24"/>
          <w:szCs w:val="24"/>
          <w:rtl/>
        </w:rPr>
        <w:t>ي</w:t>
      </w:r>
      <w:r w:rsidRPr="00143145">
        <w:rPr>
          <w:rFonts w:ascii="IRLotus" w:hAnsi="IRLotus" w:cs="IRLotus" w:hint="cs"/>
          <w:sz w:val="24"/>
          <w:szCs w:val="24"/>
          <w:rtl/>
        </w:rPr>
        <w:t xml:space="preserve">: (4/392)، </w:t>
      </w:r>
      <w:r w:rsidRPr="00143145">
        <w:rPr>
          <w:rFonts w:ascii="IRLotus" w:hAnsi="IRLotus" w:cs="IRLotus"/>
          <w:sz w:val="24"/>
          <w:szCs w:val="24"/>
          <w:rtl/>
        </w:rPr>
        <w:t>البرهان</w:t>
      </w:r>
      <w:r w:rsidRPr="00143145">
        <w:rPr>
          <w:rFonts w:ascii="IRLotus" w:hAnsi="IRLotus" w:cs="IRLotus" w:hint="cs"/>
          <w:sz w:val="24"/>
          <w:szCs w:val="24"/>
          <w:rtl/>
        </w:rPr>
        <w:t xml:space="preserve">: (4/143)، </w:t>
      </w:r>
      <w:r w:rsidRPr="00143145">
        <w:rPr>
          <w:rFonts w:ascii="IRLotus" w:hAnsi="IRLotus" w:cs="IRLotus"/>
          <w:sz w:val="24"/>
          <w:szCs w:val="24"/>
          <w:rtl/>
        </w:rPr>
        <w:t>فصل الخطاب</w:t>
      </w:r>
      <w:r w:rsidRPr="00143145">
        <w:rPr>
          <w:rFonts w:ascii="IRLotus" w:hAnsi="IRLotus" w:cs="IRLotus" w:hint="cs"/>
          <w:sz w:val="24"/>
          <w:szCs w:val="24"/>
          <w:rtl/>
        </w:rPr>
        <w:t xml:space="preserve">: (328)، </w:t>
      </w:r>
      <w:r w:rsidRPr="00143145">
        <w:rPr>
          <w:rFonts w:ascii="IRLotus" w:hAnsi="IRLotus" w:cs="IRLotus"/>
          <w:sz w:val="24"/>
          <w:szCs w:val="24"/>
          <w:rtl/>
        </w:rPr>
        <w:t>کنز الفوائد</w:t>
      </w:r>
      <w:r w:rsidRPr="00143145">
        <w:rPr>
          <w:rFonts w:ascii="IRLotus" w:hAnsi="IRLotus" w:cs="IRLotus" w:hint="cs"/>
          <w:sz w:val="24"/>
          <w:szCs w:val="24"/>
          <w:rtl/>
        </w:rPr>
        <w:t xml:space="preserve">: (290)، </w:t>
      </w:r>
      <w:r w:rsidRPr="00143145">
        <w:rPr>
          <w:rFonts w:ascii="IRLotus" w:hAnsi="IRLotus" w:cs="IRLotus"/>
          <w:sz w:val="24"/>
          <w:szCs w:val="24"/>
          <w:rtl/>
        </w:rPr>
        <w:t>القمی</w:t>
      </w:r>
      <w:r w:rsidRPr="00143145">
        <w:rPr>
          <w:rFonts w:ascii="IRLotus" w:hAnsi="IRLotus" w:cs="IRLotus" w:hint="cs"/>
          <w:sz w:val="24"/>
          <w:szCs w:val="24"/>
          <w:rtl/>
        </w:rPr>
        <w:t xml:space="preserve">: (2/260)، </w:t>
      </w:r>
      <w:r w:rsidRPr="00143145">
        <w:rPr>
          <w:rFonts w:ascii="IRLotus" w:hAnsi="IRLotus" w:cs="IRLotus"/>
          <w:sz w:val="24"/>
          <w:szCs w:val="24"/>
          <w:rtl/>
        </w:rPr>
        <w:t>البحار</w:t>
      </w:r>
      <w:r w:rsidRPr="00143145">
        <w:rPr>
          <w:rFonts w:ascii="IRLotus" w:hAnsi="IRLotus" w:cs="IRLotus" w:hint="cs"/>
          <w:sz w:val="24"/>
          <w:szCs w:val="24"/>
          <w:rtl/>
        </w:rPr>
        <w:t xml:space="preserve">: (24/230)، (35/368)، (36/153)، </w:t>
      </w:r>
      <w:r w:rsidRPr="00143145">
        <w:rPr>
          <w:rFonts w:ascii="IRLotus" w:hAnsi="IRLotus" w:cs="IRLotus"/>
          <w:sz w:val="24"/>
          <w:szCs w:val="24"/>
          <w:rtl/>
        </w:rPr>
        <w:t>تأویل الآیات</w:t>
      </w:r>
      <w:r w:rsidRPr="00143145">
        <w:rPr>
          <w:rFonts w:ascii="IRLotus" w:hAnsi="IRLotus" w:cs="IRLotus" w:hint="cs"/>
          <w:sz w:val="24"/>
          <w:szCs w:val="24"/>
          <w:rtl/>
        </w:rPr>
        <w:t xml:space="preserve">: (2/557). </w:t>
      </w:r>
    </w:p>
  </w:footnote>
  <w:footnote w:id="84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البحار</w:t>
      </w:r>
      <w:r w:rsidRPr="00143145">
        <w:rPr>
          <w:rFonts w:ascii="IRLotus" w:hAnsi="IRLotus" w:cs="IRLotus" w:hint="cs"/>
          <w:sz w:val="24"/>
          <w:szCs w:val="24"/>
          <w:rtl/>
        </w:rPr>
        <w:t xml:space="preserve">: (2/206)، (23/258)،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(3/207)، </w:t>
      </w:r>
      <w:r w:rsidRPr="00143145">
        <w:rPr>
          <w:rFonts w:ascii="IRLotus" w:hAnsi="IRLotus" w:cs="IRLotus"/>
          <w:sz w:val="24"/>
          <w:szCs w:val="24"/>
          <w:rtl/>
        </w:rPr>
        <w:t>البرهان</w:t>
      </w:r>
      <w:r w:rsidRPr="00143145">
        <w:rPr>
          <w:rFonts w:ascii="IRLotus" w:hAnsi="IRLotus" w:cs="IRLotus" w:hint="cs"/>
          <w:sz w:val="24"/>
          <w:szCs w:val="24"/>
          <w:rtl/>
        </w:rPr>
        <w:t xml:space="preserve">: (1/156). </w:t>
      </w:r>
    </w:p>
  </w:footnote>
  <w:footnote w:id="84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فصل الخطاب</w:t>
      </w:r>
      <w:r w:rsidRPr="00143145">
        <w:rPr>
          <w:rFonts w:ascii="IRLotus" w:hAnsi="IRLotus" w:cs="IRLotus" w:hint="cs"/>
          <w:sz w:val="24"/>
          <w:szCs w:val="24"/>
          <w:rtl/>
        </w:rPr>
        <w:t xml:space="preserve">: (267)، </w:t>
      </w:r>
      <w:r w:rsidRPr="00143145">
        <w:rPr>
          <w:rFonts w:ascii="IRLotus" w:hAnsi="IRLotus" w:cs="IRLotus"/>
          <w:sz w:val="24"/>
          <w:szCs w:val="24"/>
          <w:rtl/>
        </w:rPr>
        <w:t>الصافی</w:t>
      </w:r>
      <w:r w:rsidRPr="00143145">
        <w:rPr>
          <w:rFonts w:ascii="IRLotus" w:hAnsi="IRLotus" w:cs="IRLotus" w:hint="cs"/>
          <w:sz w:val="24"/>
          <w:szCs w:val="24"/>
          <w:rtl/>
        </w:rPr>
        <w:t xml:space="preserve">: (1/365)، </w:t>
      </w:r>
      <w:r w:rsidRPr="00143145">
        <w:rPr>
          <w:rFonts w:ascii="IRLotus" w:hAnsi="IRLotus" w:cs="IRLotus"/>
          <w:sz w:val="24"/>
          <w:szCs w:val="24"/>
          <w:rtl/>
        </w:rPr>
        <w:t>التبیان</w:t>
      </w:r>
      <w:r w:rsidRPr="00143145">
        <w:rPr>
          <w:rFonts w:ascii="IRLotus" w:hAnsi="IRLotus" w:cs="IRLotus" w:hint="cs"/>
          <w:sz w:val="24"/>
          <w:szCs w:val="24"/>
          <w:rtl/>
        </w:rPr>
        <w:t xml:space="preserve">: (2/544)، </w:t>
      </w:r>
      <w:r w:rsidRPr="00143145">
        <w:rPr>
          <w:rFonts w:ascii="IRLotus" w:hAnsi="IRLotus" w:cs="IRLotus"/>
          <w:sz w:val="24"/>
          <w:szCs w:val="24"/>
          <w:rtl/>
        </w:rPr>
        <w:t>البرهان</w:t>
      </w:r>
      <w:r w:rsidRPr="00143145">
        <w:rPr>
          <w:rFonts w:ascii="IRLotus" w:hAnsi="IRLotus" w:cs="IRLotus" w:hint="cs"/>
          <w:sz w:val="24"/>
          <w:szCs w:val="24"/>
          <w:rtl/>
        </w:rPr>
        <w:t xml:space="preserve">: (1/304)، </w:t>
      </w:r>
      <w:r w:rsidRPr="00143145">
        <w:rPr>
          <w:rFonts w:ascii="IRLotus" w:hAnsi="IRLotus" w:cs="IRLotus"/>
          <w:sz w:val="24"/>
          <w:szCs w:val="24"/>
          <w:rtl/>
        </w:rPr>
        <w:t>العیاشی</w:t>
      </w:r>
      <w:r w:rsidRPr="00143145">
        <w:rPr>
          <w:rFonts w:ascii="IRLotus" w:hAnsi="IRLotus" w:cs="IRLotus" w:hint="cs"/>
          <w:sz w:val="24"/>
          <w:szCs w:val="24"/>
          <w:rtl/>
        </w:rPr>
        <w:t xml:space="preserve">: (1/217)، </w:t>
      </w:r>
      <w:r w:rsidRPr="00143145">
        <w:rPr>
          <w:rFonts w:ascii="IRLotus" w:hAnsi="IRLotus" w:cs="IRLotus"/>
          <w:sz w:val="24"/>
          <w:szCs w:val="24"/>
          <w:rtl/>
        </w:rPr>
        <w:t>البحار</w:t>
      </w:r>
      <w:r w:rsidRPr="00143145">
        <w:rPr>
          <w:rFonts w:ascii="IRLotus" w:hAnsi="IRLotus" w:cs="IRLotus" w:hint="cs"/>
          <w:sz w:val="24"/>
          <w:szCs w:val="24"/>
          <w:rtl/>
        </w:rPr>
        <w:t xml:space="preserve">: (2/206)، (23/358). </w:t>
      </w:r>
    </w:p>
  </w:footnote>
  <w:footnote w:id="85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البرهان</w:t>
      </w:r>
      <w:r w:rsidRPr="00143145">
        <w:rPr>
          <w:rFonts w:ascii="IRLotus" w:hAnsi="IRLotus" w:cs="IRLotus" w:hint="cs"/>
          <w:sz w:val="24"/>
          <w:szCs w:val="24"/>
          <w:rtl/>
        </w:rPr>
        <w:t xml:space="preserve">: (1/308)، </w:t>
      </w:r>
      <w:r w:rsidRPr="00143145">
        <w:rPr>
          <w:rFonts w:ascii="IRLotus" w:hAnsi="IRLotus" w:cs="IRLotus"/>
          <w:sz w:val="24"/>
          <w:szCs w:val="24"/>
          <w:rtl/>
        </w:rPr>
        <w:t>فصل الخطاب</w:t>
      </w:r>
      <w:r w:rsidRPr="00143145">
        <w:rPr>
          <w:rFonts w:ascii="IRLotus" w:hAnsi="IRLotus" w:cs="IRLotus" w:hint="cs"/>
          <w:sz w:val="24"/>
          <w:szCs w:val="24"/>
          <w:rtl/>
        </w:rPr>
        <w:t xml:space="preserve">: (268)، </w:t>
      </w:r>
      <w:r w:rsidRPr="00143145">
        <w:rPr>
          <w:rFonts w:ascii="IRLotus" w:hAnsi="IRLotus" w:cs="IRLotus"/>
          <w:sz w:val="24"/>
          <w:szCs w:val="24"/>
          <w:rtl/>
        </w:rPr>
        <w:t>مجمع البیان</w:t>
      </w:r>
      <w:r w:rsidRPr="00143145">
        <w:rPr>
          <w:rFonts w:ascii="IRLotus" w:hAnsi="IRLotus" w:cs="IRLotus" w:hint="cs"/>
          <w:sz w:val="24"/>
          <w:szCs w:val="24"/>
          <w:rtl/>
        </w:rPr>
        <w:t xml:space="preserve">: (1/807)، </w:t>
      </w:r>
      <w:r w:rsidRPr="00143145">
        <w:rPr>
          <w:rFonts w:ascii="IRLotus" w:hAnsi="IRLotus" w:cs="IRLotus"/>
          <w:sz w:val="24"/>
          <w:szCs w:val="24"/>
          <w:rtl/>
        </w:rPr>
        <w:t>تأویل الآیات</w:t>
      </w:r>
      <w:r w:rsidRPr="00143145">
        <w:rPr>
          <w:rFonts w:ascii="IRLotus" w:hAnsi="IRLotus" w:cs="IRLotus" w:hint="cs"/>
          <w:sz w:val="24"/>
          <w:szCs w:val="24"/>
          <w:rtl/>
        </w:rPr>
        <w:t xml:space="preserve">: (1/118). </w:t>
      </w:r>
    </w:p>
  </w:footnote>
  <w:footnote w:id="85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القمی</w:t>
      </w:r>
      <w:r w:rsidRPr="00143145">
        <w:rPr>
          <w:rFonts w:ascii="IRLotus" w:hAnsi="IRLotus" w:cs="IRLotus" w:hint="cs"/>
          <w:sz w:val="24"/>
          <w:szCs w:val="24"/>
          <w:rtl/>
        </w:rPr>
        <w:t xml:space="preserve">: (1/22-110)، </w:t>
      </w:r>
      <w:r w:rsidRPr="00143145">
        <w:rPr>
          <w:rFonts w:ascii="IRLotus" w:hAnsi="IRLotus" w:cs="IRLotus"/>
          <w:sz w:val="24"/>
          <w:szCs w:val="24"/>
          <w:rtl/>
        </w:rPr>
        <w:t>البرهان</w:t>
      </w:r>
      <w:r w:rsidRPr="00143145">
        <w:rPr>
          <w:rFonts w:ascii="IRLotus" w:hAnsi="IRLotus" w:cs="IRLotus" w:hint="cs"/>
          <w:sz w:val="24"/>
          <w:szCs w:val="24"/>
          <w:rtl/>
        </w:rPr>
        <w:t xml:space="preserve">: (1/34-308)، </w:t>
      </w:r>
      <w:r w:rsidRPr="00143145">
        <w:rPr>
          <w:rFonts w:ascii="IRLotus" w:hAnsi="IRLotus" w:cs="IRLotus"/>
          <w:sz w:val="24"/>
          <w:szCs w:val="24"/>
          <w:rtl/>
        </w:rPr>
        <w:t>الصافی</w:t>
      </w:r>
      <w:r w:rsidRPr="00143145">
        <w:rPr>
          <w:rFonts w:ascii="IRLotus" w:hAnsi="IRLotus" w:cs="IRLotus" w:hint="cs"/>
          <w:sz w:val="24"/>
          <w:szCs w:val="24"/>
          <w:rtl/>
        </w:rPr>
        <w:t xml:space="preserve">: (1/307)، </w:t>
      </w:r>
      <w:r w:rsidRPr="00143145">
        <w:rPr>
          <w:rFonts w:ascii="IRLotus" w:hAnsi="IRLotus" w:cs="IRLotus"/>
          <w:sz w:val="24"/>
          <w:szCs w:val="24"/>
          <w:rtl/>
        </w:rPr>
        <w:t>فصل الخطاب</w:t>
      </w:r>
      <w:r w:rsidRPr="00143145">
        <w:rPr>
          <w:rFonts w:ascii="IRLotus" w:hAnsi="IRLotus" w:cs="IRLotus" w:hint="cs"/>
          <w:sz w:val="24"/>
          <w:szCs w:val="24"/>
          <w:rtl/>
        </w:rPr>
        <w:t xml:space="preserve">: (268)، </w:t>
      </w:r>
      <w:r w:rsidRPr="00143145">
        <w:rPr>
          <w:rFonts w:ascii="IRLotus" w:hAnsi="IRLotus" w:cs="IRLotus"/>
          <w:sz w:val="24"/>
          <w:szCs w:val="24"/>
          <w:rtl/>
        </w:rPr>
        <w:t>العیاشی</w:t>
      </w:r>
      <w:r w:rsidRPr="00143145">
        <w:rPr>
          <w:rFonts w:ascii="IRLotus" w:hAnsi="IRLotus" w:cs="IRLotus" w:hint="cs"/>
          <w:sz w:val="24"/>
          <w:szCs w:val="24"/>
          <w:rtl/>
        </w:rPr>
        <w:t xml:space="preserve">: (1/195)، </w:t>
      </w:r>
      <w:r w:rsidRPr="00143145">
        <w:rPr>
          <w:rFonts w:ascii="IRLotus" w:hAnsi="IRLotus" w:cs="IRLotus"/>
          <w:sz w:val="24"/>
          <w:szCs w:val="24"/>
          <w:rtl/>
        </w:rPr>
        <w:t>البحار</w:t>
      </w:r>
      <w:r w:rsidRPr="00143145">
        <w:rPr>
          <w:rFonts w:ascii="IRLotus" w:hAnsi="IRLotus" w:cs="IRLotus" w:hint="cs"/>
          <w:sz w:val="24"/>
          <w:szCs w:val="24"/>
          <w:rtl/>
        </w:rPr>
        <w:t xml:space="preserve">: (24/153-154)، (92/60-75)، </w:t>
      </w:r>
      <w:r w:rsidRPr="00143145">
        <w:rPr>
          <w:rFonts w:ascii="IRLotus" w:hAnsi="IRLotus" w:cs="IRLotus"/>
          <w:sz w:val="24"/>
          <w:szCs w:val="24"/>
          <w:rtl/>
        </w:rPr>
        <w:t>مرآة الأنوار</w:t>
      </w:r>
      <w:r w:rsidRPr="00143145">
        <w:rPr>
          <w:rFonts w:ascii="IRLotus" w:hAnsi="IRLotus" w:cs="IRLotus" w:hint="cs"/>
          <w:sz w:val="24"/>
          <w:szCs w:val="24"/>
          <w:rtl/>
        </w:rPr>
        <w:t xml:space="preserve">: (48)، </w:t>
      </w:r>
      <w:r w:rsidRPr="00143145">
        <w:rPr>
          <w:rFonts w:ascii="IRLotus" w:hAnsi="IRLotus" w:cs="IRLotus"/>
          <w:sz w:val="24"/>
          <w:szCs w:val="24"/>
          <w:rtl/>
        </w:rPr>
        <w:t>مجمع</w:t>
      </w:r>
      <w:r w:rsidRPr="00143145">
        <w:rPr>
          <w:rFonts w:ascii="IRLotus" w:hAnsi="IRLotus" w:cs="IRLotus" w:hint="cs"/>
          <w:sz w:val="24"/>
          <w:szCs w:val="24"/>
          <w:rtl/>
        </w:rPr>
        <w:t xml:space="preserve"> </w:t>
      </w:r>
      <w:r w:rsidRPr="00143145">
        <w:rPr>
          <w:rFonts w:ascii="IRLotus" w:hAnsi="IRLotus" w:cs="IRLotus"/>
          <w:sz w:val="24"/>
          <w:szCs w:val="24"/>
          <w:rtl/>
        </w:rPr>
        <w:t>البیان</w:t>
      </w:r>
      <w:r w:rsidRPr="00143145">
        <w:rPr>
          <w:rFonts w:ascii="IRLotus" w:hAnsi="IRLotus" w:cs="IRLotus" w:hint="cs"/>
          <w:sz w:val="24"/>
          <w:szCs w:val="24"/>
          <w:rtl/>
        </w:rPr>
        <w:t xml:space="preserve">: (1/807)، </w:t>
      </w:r>
      <w:r w:rsidRPr="00143145">
        <w:rPr>
          <w:rFonts w:ascii="IRLotus" w:hAnsi="IRLotus" w:cs="IRLotus"/>
          <w:sz w:val="24"/>
          <w:szCs w:val="24"/>
          <w:rtl/>
        </w:rPr>
        <w:t>تأویل الآیات</w:t>
      </w:r>
      <w:r w:rsidRPr="00143145">
        <w:rPr>
          <w:rFonts w:ascii="IRLotus" w:hAnsi="IRLotus" w:cs="IRLotus" w:hint="cs"/>
          <w:sz w:val="24"/>
          <w:szCs w:val="24"/>
          <w:rtl/>
        </w:rPr>
        <w:t xml:space="preserve">: (1/121)، </w:t>
      </w:r>
      <w:r w:rsidRPr="00143145">
        <w:rPr>
          <w:rFonts w:ascii="IRLotus" w:hAnsi="IRLotus" w:cs="IRLotus"/>
          <w:sz w:val="24"/>
          <w:szCs w:val="24"/>
          <w:rtl/>
        </w:rPr>
        <w:t>نور</w:t>
      </w:r>
      <w:r w:rsidRPr="00143145">
        <w:rPr>
          <w:rFonts w:ascii="IRLotus" w:hAnsi="IRLotus" w:cs="IRLotus" w:hint="cs"/>
          <w:sz w:val="24"/>
          <w:szCs w:val="24"/>
          <w:rtl/>
        </w:rPr>
        <w:t xml:space="preserve"> </w:t>
      </w:r>
      <w:r w:rsidRPr="00143145">
        <w:rPr>
          <w:rFonts w:ascii="IRLotus" w:hAnsi="IRLotus" w:cs="IRLotus"/>
          <w:sz w:val="24"/>
          <w:szCs w:val="24"/>
          <w:rtl/>
        </w:rPr>
        <w:t>الثقلین</w:t>
      </w:r>
      <w:r w:rsidRPr="00143145">
        <w:rPr>
          <w:rFonts w:ascii="IRLotus" w:hAnsi="IRLotus" w:cs="IRLotus" w:hint="cs"/>
          <w:sz w:val="24"/>
          <w:szCs w:val="24"/>
          <w:rtl/>
        </w:rPr>
        <w:t xml:space="preserve">: (1/317). </w:t>
      </w:r>
    </w:p>
  </w:footnote>
  <w:footnote w:id="852">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(1/412) مولا محمد صالح در شرح این روایت گفته: این اشاره است به اینکه چنین آیه‌ای در قرآن نازل شده و تحریفگران منافق بخاطر عناد و حسادت آن‌را حذف نموده‌اند، البرهان: (2/47)، </w:t>
      </w:r>
      <w:r w:rsidRPr="00143145">
        <w:rPr>
          <w:rFonts w:ascii="IRLotus" w:hAnsi="IRLotus" w:cs="IRLotus"/>
          <w:sz w:val="24"/>
          <w:szCs w:val="24"/>
          <w:rtl/>
        </w:rPr>
        <w:t>فصل الخطاب</w:t>
      </w:r>
      <w:r w:rsidRPr="00143145">
        <w:rPr>
          <w:rFonts w:ascii="IRLotus" w:hAnsi="IRLotus" w:cs="IRLotus" w:hint="cs"/>
          <w:sz w:val="24"/>
          <w:szCs w:val="24"/>
          <w:rtl/>
        </w:rPr>
        <w:t xml:space="preserve">: (286-287-288)، </w:t>
      </w:r>
      <w:r w:rsidRPr="00143145">
        <w:rPr>
          <w:rFonts w:ascii="IRLotus" w:hAnsi="IRLotus" w:cs="IRLotus"/>
          <w:sz w:val="24"/>
          <w:szCs w:val="24"/>
          <w:rtl/>
        </w:rPr>
        <w:t>البحار</w:t>
      </w:r>
      <w:r w:rsidRPr="00143145">
        <w:rPr>
          <w:rFonts w:ascii="IRLotus" w:hAnsi="IRLotus" w:cs="IRLotus" w:hint="cs"/>
          <w:sz w:val="24"/>
          <w:szCs w:val="24"/>
          <w:rtl/>
        </w:rPr>
        <w:t xml:space="preserve">: (37/311-332)، تفسیر فرات: (1/146)، </w:t>
      </w:r>
      <w:r w:rsidRPr="00143145">
        <w:rPr>
          <w:rFonts w:ascii="IRLotus" w:hAnsi="IRLotus" w:cs="IRLotus"/>
          <w:sz w:val="24"/>
          <w:szCs w:val="24"/>
          <w:rtl/>
        </w:rPr>
        <w:t>العباشی</w:t>
      </w:r>
      <w:r w:rsidRPr="00143145">
        <w:rPr>
          <w:rFonts w:ascii="IRLotus" w:hAnsi="IRLotus" w:cs="IRLotus" w:hint="cs"/>
          <w:sz w:val="24"/>
          <w:szCs w:val="24"/>
          <w:rtl/>
        </w:rPr>
        <w:t xml:space="preserve">: (2/43-44)، </w:t>
      </w:r>
      <w:r w:rsidRPr="00143145">
        <w:rPr>
          <w:rFonts w:ascii="IRLotus" w:hAnsi="IRLotus" w:cs="IRLotus"/>
          <w:sz w:val="24"/>
          <w:szCs w:val="24"/>
          <w:rtl/>
        </w:rPr>
        <w:t>أنوار النعمانیة</w:t>
      </w:r>
      <w:r w:rsidRPr="00143145">
        <w:rPr>
          <w:rFonts w:ascii="IRLotus" w:hAnsi="IRLotus" w:cs="IRLotus" w:hint="cs"/>
          <w:sz w:val="24"/>
          <w:szCs w:val="24"/>
          <w:rtl/>
        </w:rPr>
        <w:t xml:space="preserve">: (1/277)، </w:t>
      </w:r>
      <w:r w:rsidRPr="00143145">
        <w:rPr>
          <w:rFonts w:ascii="IRLotus" w:hAnsi="IRLotus" w:cs="IRLotus"/>
          <w:sz w:val="24"/>
          <w:szCs w:val="24"/>
          <w:rtl/>
        </w:rPr>
        <w:t>تأویل الآیات</w:t>
      </w:r>
      <w:r w:rsidRPr="00143145">
        <w:rPr>
          <w:rFonts w:ascii="IRLotus" w:hAnsi="IRLotus" w:cs="IRLotus" w:hint="cs"/>
          <w:sz w:val="24"/>
          <w:szCs w:val="24"/>
          <w:rtl/>
        </w:rPr>
        <w:t xml:space="preserve">: (1/180). </w:t>
      </w:r>
    </w:p>
  </w:footnote>
  <w:footnote w:id="853">
    <w:p w:rsidR="00787E1F" w:rsidRPr="00143145" w:rsidRDefault="00787E1F" w:rsidP="0011662A">
      <w:pPr>
        <w:pStyle w:val="FootnoteText"/>
        <w:bidi/>
        <w:ind w:left="227" w:hanging="227"/>
        <w:jc w:val="both"/>
        <w:rPr>
          <w:rFonts w:ascii="IRLotus" w:hAnsi="IRLotus" w:cs="IRLotus"/>
          <w:spacing w:val="-4"/>
          <w:sz w:val="24"/>
          <w:szCs w:val="24"/>
          <w:rtl/>
          <w:lang w:bidi="fa-IR"/>
        </w:rPr>
      </w:pPr>
      <w:r w:rsidRPr="00143145">
        <w:rPr>
          <w:rStyle w:val="FootnoteReference"/>
          <w:rFonts w:ascii="IRLotus" w:hAnsi="IRLotus" w:cs="IRLotus"/>
          <w:spacing w:val="-4"/>
          <w:sz w:val="24"/>
          <w:szCs w:val="24"/>
          <w:vertAlign w:val="baseline"/>
        </w:rPr>
        <w:footnoteRef/>
      </w:r>
      <w:r w:rsidRPr="00143145">
        <w:rPr>
          <w:rFonts w:ascii="IRLotus" w:hAnsi="IRLotus" w:cs="IRLotus" w:hint="cs"/>
          <w:spacing w:val="-4"/>
          <w:sz w:val="24"/>
          <w:szCs w:val="24"/>
          <w:rtl/>
        </w:rPr>
        <w:t xml:space="preserve">- </w:t>
      </w:r>
      <w:r w:rsidRPr="00143145">
        <w:rPr>
          <w:rFonts w:ascii="IRLotus" w:hAnsi="IRLotus" w:cs="IRLotus"/>
          <w:spacing w:val="-4"/>
          <w:sz w:val="24"/>
          <w:szCs w:val="24"/>
          <w:rtl/>
        </w:rPr>
        <w:t>الکاف</w:t>
      </w:r>
      <w:r>
        <w:rPr>
          <w:rFonts w:ascii="IRLotus" w:hAnsi="IRLotus" w:cs="IRLotus" w:hint="cs"/>
          <w:spacing w:val="-4"/>
          <w:sz w:val="24"/>
          <w:szCs w:val="24"/>
          <w:rtl/>
        </w:rPr>
        <w:t>ي</w:t>
      </w:r>
      <w:r w:rsidRPr="00143145">
        <w:rPr>
          <w:rFonts w:ascii="IRLotus" w:hAnsi="IRLotus" w:cs="IRLotus" w:hint="cs"/>
          <w:spacing w:val="-4"/>
          <w:sz w:val="24"/>
          <w:szCs w:val="24"/>
          <w:rtl/>
        </w:rPr>
        <w:t xml:space="preserve">: (1/424)، </w:t>
      </w:r>
      <w:r w:rsidRPr="00143145">
        <w:rPr>
          <w:rFonts w:ascii="IRLotus" w:hAnsi="IRLotus" w:cs="IRLotus"/>
          <w:spacing w:val="-4"/>
          <w:sz w:val="24"/>
          <w:szCs w:val="24"/>
          <w:rtl/>
        </w:rPr>
        <w:t>فصل الخطاب</w:t>
      </w:r>
      <w:r w:rsidRPr="00143145">
        <w:rPr>
          <w:rFonts w:ascii="IRLotus" w:hAnsi="IRLotus" w:cs="IRLotus" w:hint="cs"/>
          <w:spacing w:val="-4"/>
          <w:sz w:val="24"/>
          <w:szCs w:val="24"/>
          <w:rtl/>
        </w:rPr>
        <w:t xml:space="preserve">: (291)، </w:t>
      </w:r>
      <w:r w:rsidRPr="00143145">
        <w:rPr>
          <w:rFonts w:ascii="IRLotus" w:hAnsi="IRLotus" w:cs="IRLotus"/>
          <w:spacing w:val="-4"/>
          <w:sz w:val="24"/>
          <w:szCs w:val="24"/>
          <w:rtl/>
        </w:rPr>
        <w:t>البرهان</w:t>
      </w:r>
      <w:r w:rsidRPr="00143145">
        <w:rPr>
          <w:rFonts w:ascii="IRLotus" w:hAnsi="IRLotus" w:cs="IRLotus" w:hint="cs"/>
          <w:spacing w:val="-4"/>
          <w:sz w:val="24"/>
          <w:szCs w:val="24"/>
          <w:rtl/>
        </w:rPr>
        <w:t xml:space="preserve">: (2/157)، </w:t>
      </w:r>
      <w:r w:rsidRPr="00143145">
        <w:rPr>
          <w:rFonts w:ascii="IRLotus" w:hAnsi="IRLotus" w:cs="IRLotus"/>
          <w:spacing w:val="-4"/>
          <w:sz w:val="24"/>
          <w:szCs w:val="24"/>
          <w:rtl/>
        </w:rPr>
        <w:t>الصافی</w:t>
      </w:r>
      <w:r w:rsidRPr="00143145">
        <w:rPr>
          <w:rFonts w:ascii="IRLotus" w:hAnsi="IRLotus" w:cs="IRLotus" w:hint="cs"/>
          <w:spacing w:val="-4"/>
          <w:sz w:val="24"/>
          <w:szCs w:val="24"/>
          <w:rtl/>
        </w:rPr>
        <w:t xml:space="preserve">: (2/373)، </w:t>
      </w:r>
      <w:r w:rsidRPr="00143145">
        <w:rPr>
          <w:rFonts w:ascii="IRLotus" w:hAnsi="IRLotus" w:cs="IRLotus"/>
          <w:spacing w:val="-4"/>
          <w:sz w:val="24"/>
          <w:szCs w:val="24"/>
          <w:rtl/>
        </w:rPr>
        <w:t>نورالثقلین</w:t>
      </w:r>
      <w:r w:rsidRPr="00143145">
        <w:rPr>
          <w:rFonts w:ascii="IRLotus" w:hAnsi="IRLotus" w:cs="IRLotus" w:hint="cs"/>
          <w:spacing w:val="-4"/>
          <w:sz w:val="24"/>
          <w:szCs w:val="24"/>
          <w:rtl/>
        </w:rPr>
        <w:t xml:space="preserve">: (2/263). </w:t>
      </w:r>
    </w:p>
  </w:footnote>
  <w:footnote w:id="85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البرهان</w:t>
      </w:r>
      <w:r w:rsidRPr="00143145">
        <w:rPr>
          <w:rFonts w:ascii="IRLotus" w:hAnsi="IRLotus" w:cs="IRLotus" w:hint="cs"/>
          <w:sz w:val="24"/>
          <w:szCs w:val="24"/>
          <w:rtl/>
        </w:rPr>
        <w:t xml:space="preserve">: (2/282-283)، </w:t>
      </w:r>
      <w:r w:rsidRPr="00143145">
        <w:rPr>
          <w:rFonts w:ascii="IRLotus" w:hAnsi="IRLotus" w:cs="IRLotus"/>
          <w:sz w:val="24"/>
          <w:szCs w:val="24"/>
          <w:rtl/>
        </w:rPr>
        <w:t>البحار</w:t>
      </w:r>
      <w:r w:rsidRPr="00143145">
        <w:rPr>
          <w:rFonts w:ascii="IRLotus" w:hAnsi="IRLotus" w:cs="IRLotus" w:hint="cs"/>
          <w:sz w:val="24"/>
          <w:szCs w:val="24"/>
          <w:rtl/>
        </w:rPr>
        <w:t xml:space="preserve">: (36/149)، (92/60)، (93/27)، </w:t>
      </w:r>
      <w:r w:rsidRPr="00143145">
        <w:rPr>
          <w:rFonts w:ascii="IRLotus" w:hAnsi="IRLotus" w:cs="IRLotus"/>
          <w:sz w:val="24"/>
          <w:szCs w:val="24"/>
          <w:rtl/>
        </w:rPr>
        <w:t>القمی</w:t>
      </w:r>
      <w:r w:rsidRPr="00143145">
        <w:rPr>
          <w:rFonts w:ascii="IRLotus" w:hAnsi="IRLotus" w:cs="IRLotus" w:hint="cs"/>
          <w:sz w:val="24"/>
          <w:szCs w:val="24"/>
          <w:rtl/>
        </w:rPr>
        <w:t xml:space="preserve">: (1/391)، </w:t>
      </w:r>
      <w:r w:rsidRPr="00143145">
        <w:rPr>
          <w:rFonts w:ascii="IRLotus" w:hAnsi="IRLotus" w:cs="IRLotus"/>
          <w:sz w:val="24"/>
          <w:szCs w:val="24"/>
          <w:rtl/>
        </w:rPr>
        <w:t>الصافی</w:t>
      </w:r>
      <w:r w:rsidRPr="00143145">
        <w:rPr>
          <w:rFonts w:ascii="IRLotus" w:hAnsi="IRLotus" w:cs="IRLotus" w:hint="cs"/>
          <w:sz w:val="24"/>
          <w:szCs w:val="24"/>
          <w:rtl/>
        </w:rPr>
        <w:t xml:space="preserve">: (3/154)، </w:t>
      </w:r>
      <w:r w:rsidRPr="00143145">
        <w:rPr>
          <w:rFonts w:ascii="IRLotus" w:hAnsi="IRLotus" w:cs="IRLotus"/>
          <w:sz w:val="24"/>
          <w:szCs w:val="24"/>
          <w:rtl/>
        </w:rPr>
        <w:t>فصل</w:t>
      </w:r>
      <w:r w:rsidRPr="00143145">
        <w:rPr>
          <w:rFonts w:ascii="IRLotus" w:hAnsi="IRLotus" w:cs="IRLotus" w:hint="cs"/>
          <w:sz w:val="24"/>
          <w:szCs w:val="24"/>
          <w:rtl/>
        </w:rPr>
        <w:t xml:space="preserve"> </w:t>
      </w:r>
      <w:r w:rsidRPr="00143145">
        <w:rPr>
          <w:rFonts w:ascii="IRLotus" w:hAnsi="IRLotus" w:cs="IRLotus"/>
          <w:sz w:val="24"/>
          <w:szCs w:val="24"/>
          <w:rtl/>
        </w:rPr>
        <w:t>الخطاب</w:t>
      </w:r>
      <w:r w:rsidRPr="00143145">
        <w:rPr>
          <w:rFonts w:ascii="IRLotus" w:hAnsi="IRLotus" w:cs="IRLotus" w:hint="cs"/>
          <w:sz w:val="24"/>
          <w:szCs w:val="24"/>
          <w:rtl/>
        </w:rPr>
        <w:t xml:space="preserve">: (302)، </w:t>
      </w:r>
      <w:r w:rsidRPr="00143145">
        <w:rPr>
          <w:rFonts w:ascii="IRLotus" w:hAnsi="IRLotus" w:cs="IRLotus"/>
          <w:sz w:val="24"/>
          <w:szCs w:val="24"/>
          <w:rtl/>
        </w:rPr>
        <w:t>العیاشی</w:t>
      </w:r>
      <w:r w:rsidRPr="00143145">
        <w:rPr>
          <w:rFonts w:ascii="IRLotus" w:hAnsi="IRLotus" w:cs="IRLotus" w:hint="cs"/>
          <w:sz w:val="24"/>
          <w:szCs w:val="24"/>
          <w:rtl/>
        </w:rPr>
        <w:t xml:space="preserve">: (1/290)، </w:t>
      </w:r>
      <w:r w:rsidRPr="00143145">
        <w:rPr>
          <w:rFonts w:ascii="IRLotus" w:hAnsi="IRLotus" w:cs="IRLotus"/>
          <w:sz w:val="24"/>
          <w:szCs w:val="24"/>
          <w:rtl/>
        </w:rPr>
        <w:t>تأویل الآیات</w:t>
      </w:r>
      <w:r w:rsidRPr="00143145">
        <w:rPr>
          <w:rFonts w:ascii="IRLotus" w:hAnsi="IRLotus" w:cs="IRLotus" w:hint="cs"/>
          <w:sz w:val="24"/>
          <w:szCs w:val="24"/>
          <w:rtl/>
        </w:rPr>
        <w:t xml:space="preserve">: (1/262). </w:t>
      </w:r>
    </w:p>
  </w:footnote>
  <w:footnote w:id="85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کنز الفوائد</w:t>
      </w:r>
      <w:r w:rsidRPr="00143145">
        <w:rPr>
          <w:rFonts w:ascii="IRLotus" w:hAnsi="IRLotus" w:cs="IRLotus" w:hint="cs"/>
          <w:sz w:val="24"/>
          <w:szCs w:val="24"/>
          <w:rtl/>
        </w:rPr>
        <w:t xml:space="preserve">: (182)، </w:t>
      </w:r>
      <w:r w:rsidRPr="00143145">
        <w:rPr>
          <w:rFonts w:ascii="IRLotus" w:hAnsi="IRLotus" w:cs="IRLotus"/>
          <w:sz w:val="24"/>
          <w:szCs w:val="24"/>
          <w:rtl/>
        </w:rPr>
        <w:t>البحار</w:t>
      </w:r>
      <w:r w:rsidRPr="00143145">
        <w:rPr>
          <w:rFonts w:ascii="IRLotus" w:hAnsi="IRLotus" w:cs="IRLotus" w:hint="cs"/>
          <w:sz w:val="24"/>
          <w:szCs w:val="24"/>
          <w:rtl/>
        </w:rPr>
        <w:t xml:space="preserve">: (24/258). </w:t>
      </w:r>
    </w:p>
  </w:footnote>
  <w:footnote w:id="856">
    <w:p w:rsidR="00787E1F" w:rsidRPr="00143145" w:rsidRDefault="00787E1F" w:rsidP="0011662A">
      <w:pPr>
        <w:pStyle w:val="FootnoteText"/>
        <w:bidi/>
        <w:ind w:left="227" w:hanging="227"/>
        <w:jc w:val="both"/>
        <w:rPr>
          <w:rFonts w:ascii="IRLotus" w:hAnsi="IRLotus" w:cs="IRLotus"/>
          <w:sz w:val="24"/>
          <w:szCs w:val="24"/>
          <w:rtl/>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فصل الخطاب</w:t>
      </w:r>
      <w:r w:rsidRPr="00143145">
        <w:rPr>
          <w:rFonts w:ascii="IRLotus" w:hAnsi="IRLotus" w:cs="IRLotus" w:hint="cs"/>
          <w:sz w:val="24"/>
          <w:szCs w:val="24"/>
          <w:rtl/>
        </w:rPr>
        <w:t xml:space="preserve">: (316)، </w:t>
      </w:r>
      <w:r w:rsidRPr="00143145">
        <w:rPr>
          <w:rFonts w:ascii="IRLotus" w:hAnsi="IRLotus" w:cs="IRLotus"/>
          <w:sz w:val="24"/>
          <w:szCs w:val="24"/>
          <w:rtl/>
        </w:rPr>
        <w:t>البرهان</w:t>
      </w:r>
      <w:r w:rsidRPr="00143145">
        <w:rPr>
          <w:rFonts w:ascii="IRLotus" w:hAnsi="IRLotus" w:cs="IRLotus" w:hint="cs"/>
          <w:sz w:val="24"/>
          <w:szCs w:val="24"/>
          <w:rtl/>
        </w:rPr>
        <w:t xml:space="preserve">: (1/34-3/177)، </w:t>
      </w:r>
      <w:r w:rsidRPr="00143145">
        <w:rPr>
          <w:rFonts w:ascii="IRLotus" w:hAnsi="IRLotus" w:cs="IRLotus"/>
          <w:sz w:val="24"/>
          <w:szCs w:val="24"/>
          <w:rtl/>
        </w:rPr>
        <w:t>جوامع الجامع</w:t>
      </w:r>
      <w:r w:rsidRPr="00143145">
        <w:rPr>
          <w:rFonts w:ascii="IRLotus" w:hAnsi="IRLotus" w:cs="IRLotus" w:hint="cs"/>
          <w:sz w:val="24"/>
          <w:szCs w:val="24"/>
          <w:rtl/>
        </w:rPr>
        <w:t xml:space="preserve">: (2/182)، </w:t>
      </w:r>
      <w:r w:rsidRPr="00143145">
        <w:rPr>
          <w:rFonts w:ascii="IRLotus" w:hAnsi="IRLotus" w:cs="IRLotus"/>
          <w:sz w:val="24"/>
          <w:szCs w:val="24"/>
          <w:rtl/>
        </w:rPr>
        <w:t>الصاف</w:t>
      </w:r>
      <w:r>
        <w:rPr>
          <w:rFonts w:ascii="IRLotus" w:hAnsi="IRLotus" w:cs="IRLotus" w:hint="cs"/>
          <w:sz w:val="24"/>
          <w:szCs w:val="24"/>
          <w:rtl/>
        </w:rPr>
        <w:t>ي</w:t>
      </w:r>
      <w:r w:rsidRPr="00143145">
        <w:rPr>
          <w:rFonts w:ascii="IRLotus" w:hAnsi="IRLotus" w:cs="IRLotus" w:hint="cs"/>
          <w:sz w:val="24"/>
          <w:szCs w:val="24"/>
          <w:rtl/>
        </w:rPr>
        <w:t xml:space="preserve">: (4/27)، </w:t>
      </w:r>
      <w:r w:rsidRPr="00143145">
        <w:rPr>
          <w:rFonts w:ascii="IRLotus" w:hAnsi="IRLotus" w:cs="IRLotus"/>
          <w:sz w:val="24"/>
          <w:szCs w:val="24"/>
          <w:rtl/>
        </w:rPr>
        <w:t>القمی</w:t>
      </w:r>
      <w:r w:rsidRPr="00143145">
        <w:rPr>
          <w:rFonts w:ascii="IRLotus" w:hAnsi="IRLotus" w:cs="IRLotus" w:hint="cs"/>
          <w:sz w:val="24"/>
          <w:szCs w:val="24"/>
          <w:rtl/>
        </w:rPr>
        <w:t xml:space="preserve">: (1/22)، (2/117)، </w:t>
      </w:r>
      <w:r w:rsidRPr="00143145">
        <w:rPr>
          <w:rFonts w:ascii="IRLotus" w:hAnsi="IRLotus" w:cs="IRLotus"/>
          <w:sz w:val="24"/>
          <w:szCs w:val="24"/>
          <w:rtl/>
        </w:rPr>
        <w:t>البحار</w:t>
      </w:r>
      <w:r w:rsidRPr="00143145">
        <w:rPr>
          <w:rFonts w:ascii="IRLotus" w:hAnsi="IRLotus" w:cs="IRLotus" w:hint="cs"/>
          <w:sz w:val="24"/>
          <w:szCs w:val="24"/>
          <w:rtl/>
        </w:rPr>
        <w:t xml:space="preserve">: (92/62)، </w:t>
      </w:r>
      <w:r w:rsidRPr="00143145">
        <w:rPr>
          <w:rFonts w:ascii="IRLotus" w:hAnsi="IRLotus" w:cs="IRLotus"/>
          <w:sz w:val="24"/>
          <w:szCs w:val="24"/>
          <w:rtl/>
        </w:rPr>
        <w:t>تأویل الآیات</w:t>
      </w:r>
      <w:r w:rsidRPr="00143145">
        <w:rPr>
          <w:rFonts w:ascii="IRLotus" w:hAnsi="IRLotus" w:cs="IRLotus" w:hint="cs"/>
          <w:sz w:val="24"/>
          <w:szCs w:val="24"/>
          <w:rtl/>
        </w:rPr>
        <w:t xml:space="preserve">: (1/384). </w:t>
      </w:r>
    </w:p>
  </w:footnote>
  <w:footnote w:id="85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(1/343)، </w:t>
      </w:r>
      <w:r w:rsidRPr="00143145">
        <w:rPr>
          <w:rFonts w:ascii="IRLotus" w:hAnsi="IRLotus" w:cs="IRLotus"/>
          <w:sz w:val="24"/>
          <w:szCs w:val="24"/>
          <w:rtl/>
        </w:rPr>
        <w:t>البرهان</w:t>
      </w:r>
      <w:r w:rsidRPr="00143145">
        <w:rPr>
          <w:rFonts w:ascii="IRLotus" w:hAnsi="IRLotus" w:cs="IRLotus" w:hint="cs"/>
          <w:sz w:val="24"/>
          <w:szCs w:val="24"/>
          <w:rtl/>
        </w:rPr>
        <w:t xml:space="preserve">: (4/398)، </w:t>
      </w:r>
      <w:r w:rsidRPr="00143145">
        <w:rPr>
          <w:rFonts w:ascii="IRLotus" w:hAnsi="IRLotus" w:cs="IRLotus"/>
          <w:sz w:val="24"/>
          <w:szCs w:val="24"/>
          <w:rtl/>
        </w:rPr>
        <w:t>الصافی</w:t>
      </w:r>
      <w:r w:rsidRPr="00143145">
        <w:rPr>
          <w:rFonts w:ascii="IRLotus" w:hAnsi="IRLotus" w:cs="IRLotus" w:hint="cs"/>
          <w:sz w:val="24"/>
          <w:szCs w:val="24"/>
          <w:rtl/>
        </w:rPr>
        <w:t xml:space="preserve">: (5/242)، </w:t>
      </w:r>
      <w:r w:rsidRPr="00143145">
        <w:rPr>
          <w:rFonts w:ascii="IRLotus" w:hAnsi="IRLotus" w:cs="IRLotus"/>
          <w:sz w:val="24"/>
          <w:szCs w:val="24"/>
          <w:rtl/>
        </w:rPr>
        <w:t>البحار</w:t>
      </w:r>
      <w:r w:rsidRPr="00143145">
        <w:rPr>
          <w:rFonts w:ascii="IRLotus" w:hAnsi="IRLotus" w:cs="IRLotus" w:hint="cs"/>
          <w:sz w:val="24"/>
          <w:szCs w:val="24"/>
          <w:rtl/>
        </w:rPr>
        <w:t xml:space="preserve">: (24/338)، </w:t>
      </w:r>
      <w:r w:rsidRPr="00143145">
        <w:rPr>
          <w:rFonts w:ascii="IRLotus" w:hAnsi="IRLotus" w:cs="IRLotus"/>
          <w:sz w:val="24"/>
          <w:szCs w:val="24"/>
          <w:rtl/>
        </w:rPr>
        <w:t>فصل الخطاب</w:t>
      </w:r>
      <w:r w:rsidRPr="00143145">
        <w:rPr>
          <w:rFonts w:ascii="IRLotus" w:hAnsi="IRLotus" w:cs="IRLotus" w:hint="cs"/>
          <w:sz w:val="24"/>
          <w:szCs w:val="24"/>
          <w:rtl/>
        </w:rPr>
        <w:t xml:space="preserve">: (339). </w:t>
      </w:r>
    </w:p>
  </w:footnote>
  <w:footnote w:id="85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(2/41)، </w:t>
      </w:r>
      <w:r w:rsidRPr="00143145">
        <w:rPr>
          <w:rFonts w:ascii="IRLotus" w:hAnsi="IRLotus" w:cs="IRLotus"/>
          <w:sz w:val="24"/>
          <w:szCs w:val="24"/>
          <w:rtl/>
        </w:rPr>
        <w:t>فصل الخطاب</w:t>
      </w:r>
      <w:r w:rsidRPr="00143145">
        <w:rPr>
          <w:rFonts w:ascii="IRLotus" w:hAnsi="IRLotus" w:cs="IRLotus" w:hint="cs"/>
          <w:sz w:val="24"/>
          <w:szCs w:val="24"/>
          <w:rtl/>
        </w:rPr>
        <w:t xml:space="preserve">: (282) منظور به عدوی که در روایت ذکر شده عمربن خطاب است، و نیز نگاه کن: </w:t>
      </w:r>
      <w:r w:rsidRPr="00143145">
        <w:rPr>
          <w:rFonts w:ascii="IRLotus" w:hAnsi="IRLotus" w:cs="IRLotus"/>
          <w:sz w:val="24"/>
          <w:szCs w:val="24"/>
          <w:rtl/>
        </w:rPr>
        <w:t>فصل الخطاب</w:t>
      </w:r>
      <w:r w:rsidRPr="00143145">
        <w:rPr>
          <w:rFonts w:ascii="IRLotus" w:hAnsi="IRLotus" w:cs="IRLotus" w:hint="cs"/>
          <w:sz w:val="24"/>
          <w:szCs w:val="24"/>
          <w:rtl/>
        </w:rPr>
        <w:t xml:space="preserve">: (242-280-281)، </w:t>
      </w:r>
      <w:r w:rsidRPr="00143145">
        <w:rPr>
          <w:rFonts w:ascii="IRLotus" w:hAnsi="IRLotus" w:cs="IRLotus"/>
          <w:sz w:val="24"/>
          <w:szCs w:val="24"/>
          <w:rtl/>
        </w:rPr>
        <w:t>کشف الغمة</w:t>
      </w:r>
      <w:r w:rsidRPr="00143145">
        <w:rPr>
          <w:rFonts w:ascii="IRLotus" w:hAnsi="IRLotus" w:cs="IRLotus" w:hint="cs"/>
          <w:sz w:val="24"/>
          <w:szCs w:val="24"/>
          <w:rtl/>
        </w:rPr>
        <w:t xml:space="preserve">: (1/326)، </w:t>
      </w:r>
      <w:r w:rsidRPr="00143145">
        <w:rPr>
          <w:rFonts w:ascii="IRLotus" w:hAnsi="IRLotus" w:cs="IRLotus"/>
          <w:sz w:val="24"/>
          <w:szCs w:val="24"/>
          <w:rtl/>
        </w:rPr>
        <w:t>البرهان</w:t>
      </w:r>
      <w:r w:rsidRPr="00143145">
        <w:rPr>
          <w:rFonts w:ascii="IRLotus" w:hAnsi="IRLotus" w:cs="IRLotus" w:hint="cs"/>
          <w:sz w:val="24"/>
          <w:szCs w:val="24"/>
          <w:rtl/>
        </w:rPr>
        <w:t xml:space="preserve">: (1/34-437-491)، </w:t>
      </w:r>
      <w:r w:rsidRPr="00143145">
        <w:rPr>
          <w:rFonts w:ascii="IRLotus" w:hAnsi="IRLotus" w:cs="IRLotus"/>
          <w:sz w:val="24"/>
          <w:szCs w:val="24"/>
          <w:rtl/>
        </w:rPr>
        <w:t>محجة</w:t>
      </w:r>
      <w:r w:rsidRPr="00143145">
        <w:rPr>
          <w:rFonts w:ascii="IRLotus" w:hAnsi="IRLotus" w:cs="IRLotus" w:hint="cs"/>
          <w:sz w:val="24"/>
          <w:szCs w:val="24"/>
          <w:rtl/>
        </w:rPr>
        <w:t xml:space="preserve"> </w:t>
      </w:r>
      <w:r w:rsidRPr="00143145">
        <w:rPr>
          <w:rFonts w:ascii="IRLotus" w:hAnsi="IRLotus" w:cs="IRLotus"/>
          <w:sz w:val="24"/>
          <w:szCs w:val="24"/>
          <w:rtl/>
        </w:rPr>
        <w:t>العلماء</w:t>
      </w:r>
      <w:r w:rsidRPr="00143145">
        <w:rPr>
          <w:rFonts w:ascii="IRLotus" w:hAnsi="IRLotus" w:cs="IRLotus" w:hint="cs"/>
          <w:sz w:val="24"/>
          <w:szCs w:val="24"/>
          <w:rtl/>
        </w:rPr>
        <w:t xml:space="preserve">: (130)، </w:t>
      </w:r>
      <w:r w:rsidRPr="00143145">
        <w:rPr>
          <w:rFonts w:ascii="IRLotus" w:hAnsi="IRLotus" w:cs="IRLotus"/>
          <w:sz w:val="24"/>
          <w:szCs w:val="24"/>
          <w:rtl/>
        </w:rPr>
        <w:t>الصافی</w:t>
      </w:r>
      <w:r w:rsidRPr="00143145">
        <w:rPr>
          <w:rFonts w:ascii="IRLotus" w:hAnsi="IRLotus" w:cs="IRLotus" w:hint="cs"/>
          <w:sz w:val="24"/>
          <w:szCs w:val="24"/>
          <w:rtl/>
        </w:rPr>
        <w:t xml:space="preserve">: (2/51)، </w:t>
      </w:r>
      <w:r w:rsidRPr="00143145">
        <w:rPr>
          <w:rFonts w:ascii="IRLotus" w:hAnsi="IRLotus" w:cs="IRLotus"/>
          <w:sz w:val="24"/>
          <w:szCs w:val="24"/>
          <w:rtl/>
        </w:rPr>
        <w:t>البحار</w:t>
      </w:r>
      <w:r w:rsidRPr="00143145">
        <w:rPr>
          <w:rFonts w:ascii="IRLotus" w:hAnsi="IRLotus" w:cs="IRLotus" w:hint="cs"/>
          <w:sz w:val="24"/>
          <w:szCs w:val="24"/>
          <w:rtl/>
        </w:rPr>
        <w:t xml:space="preserve">: (35/58)، </w:t>
      </w:r>
      <w:r w:rsidRPr="00143145">
        <w:rPr>
          <w:rFonts w:ascii="IRLotus" w:hAnsi="IRLotus" w:cs="IRLotus"/>
          <w:sz w:val="24"/>
          <w:szCs w:val="24"/>
          <w:rtl/>
        </w:rPr>
        <w:t>القمی</w:t>
      </w:r>
      <w:r w:rsidRPr="00143145">
        <w:rPr>
          <w:rFonts w:ascii="IRLotus" w:hAnsi="IRLotus" w:cs="IRLotus" w:hint="cs"/>
          <w:sz w:val="24"/>
          <w:szCs w:val="24"/>
          <w:rtl/>
        </w:rPr>
        <w:t xml:space="preserve">: (1/23). </w:t>
      </w:r>
    </w:p>
  </w:footnote>
  <w:footnote w:id="859">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(1/417)، </w:t>
      </w:r>
      <w:r w:rsidRPr="00143145">
        <w:rPr>
          <w:rFonts w:ascii="IRLotus" w:hAnsi="IRLotus" w:cs="IRLotus"/>
          <w:sz w:val="24"/>
          <w:szCs w:val="24"/>
          <w:rtl/>
        </w:rPr>
        <w:t>البرهان</w:t>
      </w:r>
      <w:r w:rsidRPr="00143145">
        <w:rPr>
          <w:rFonts w:ascii="IRLotus" w:hAnsi="IRLotus" w:cs="IRLotus" w:hint="cs"/>
          <w:sz w:val="24"/>
          <w:szCs w:val="24"/>
          <w:rtl/>
        </w:rPr>
        <w:t xml:space="preserve">: (1/70)، (3/71)، </w:t>
      </w:r>
      <w:r w:rsidRPr="00143145">
        <w:rPr>
          <w:rFonts w:ascii="IRLotus" w:hAnsi="IRLotus" w:cs="IRLotus"/>
          <w:sz w:val="24"/>
          <w:szCs w:val="24"/>
          <w:rtl/>
        </w:rPr>
        <w:t>القمی</w:t>
      </w:r>
      <w:r w:rsidRPr="00143145">
        <w:rPr>
          <w:rFonts w:ascii="IRLotus" w:hAnsi="IRLotus" w:cs="IRLotus" w:hint="cs"/>
          <w:sz w:val="24"/>
          <w:szCs w:val="24"/>
          <w:rtl/>
        </w:rPr>
        <w:t xml:space="preserve">: (1/35)، </w:t>
      </w:r>
      <w:r w:rsidRPr="00143145">
        <w:rPr>
          <w:rFonts w:ascii="IRLotus" w:hAnsi="IRLotus" w:cs="IRLotus"/>
          <w:sz w:val="24"/>
          <w:szCs w:val="24"/>
          <w:rtl/>
        </w:rPr>
        <w:t>البحار</w:t>
      </w:r>
      <w:r w:rsidRPr="00143145">
        <w:rPr>
          <w:rFonts w:ascii="IRLotus" w:hAnsi="IRLotus" w:cs="IRLotus" w:hint="cs"/>
          <w:sz w:val="24"/>
          <w:szCs w:val="24"/>
          <w:rtl/>
        </w:rPr>
        <w:t xml:space="preserve">: (23/373)، (35/75)، </w:t>
      </w:r>
      <w:r w:rsidRPr="00143145">
        <w:rPr>
          <w:rFonts w:ascii="IRLotus" w:hAnsi="IRLotus" w:cs="IRLotus"/>
          <w:sz w:val="24"/>
          <w:szCs w:val="24"/>
          <w:rtl/>
        </w:rPr>
        <w:t>فصل الخطاب</w:t>
      </w:r>
      <w:r w:rsidRPr="00143145">
        <w:rPr>
          <w:rFonts w:ascii="IRLotus" w:hAnsi="IRLotus" w:cs="IRLotus" w:hint="cs"/>
          <w:sz w:val="24"/>
          <w:szCs w:val="24"/>
          <w:rtl/>
          <w:lang w:bidi="fa-IR"/>
        </w:rPr>
        <w:t xml:space="preserve">: (254)، </w:t>
      </w:r>
      <w:r w:rsidRPr="00143145">
        <w:rPr>
          <w:rFonts w:ascii="IRLotus" w:hAnsi="IRLotus" w:cs="IRLotus"/>
          <w:sz w:val="24"/>
          <w:szCs w:val="24"/>
          <w:rtl/>
          <w:lang w:bidi="fa-IR"/>
        </w:rPr>
        <w:t>البیان</w:t>
      </w:r>
      <w:r w:rsidRPr="00143145">
        <w:rPr>
          <w:rFonts w:ascii="IRLotus" w:hAnsi="IRLotus" w:cs="IRLotus" w:hint="cs"/>
          <w:sz w:val="24"/>
          <w:szCs w:val="24"/>
          <w:rtl/>
          <w:lang w:bidi="fa-IR"/>
        </w:rPr>
        <w:t xml:space="preserve">: (230)، </w:t>
      </w:r>
      <w:r w:rsidRPr="00143145">
        <w:rPr>
          <w:rFonts w:ascii="IRLotus" w:hAnsi="IRLotus" w:cs="IRLotus"/>
          <w:sz w:val="24"/>
          <w:szCs w:val="24"/>
          <w:rtl/>
          <w:lang w:bidi="fa-IR"/>
        </w:rPr>
        <w:t>تأویل الآیات</w:t>
      </w:r>
      <w:r w:rsidRPr="00143145">
        <w:rPr>
          <w:rFonts w:ascii="IRLotus" w:hAnsi="IRLotus" w:cs="IRLotus" w:hint="cs"/>
          <w:sz w:val="24"/>
          <w:szCs w:val="24"/>
          <w:rtl/>
          <w:lang w:bidi="fa-IR"/>
        </w:rPr>
        <w:t xml:space="preserve">: (1/42). </w:t>
      </w:r>
    </w:p>
  </w:footnote>
  <w:footnote w:id="860">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pacing w:val="-4"/>
          <w:sz w:val="24"/>
          <w:szCs w:val="24"/>
          <w:rtl/>
        </w:rPr>
        <w:t>الکاف</w:t>
      </w:r>
      <w:r>
        <w:rPr>
          <w:rFonts w:ascii="IRLotus" w:hAnsi="IRLotus" w:cs="IRLotus" w:hint="cs"/>
          <w:spacing w:val="-4"/>
          <w:sz w:val="24"/>
          <w:szCs w:val="24"/>
          <w:rtl/>
        </w:rPr>
        <w:t>ي</w:t>
      </w:r>
      <w:r w:rsidRPr="00143145">
        <w:rPr>
          <w:rFonts w:ascii="IRLotus" w:hAnsi="IRLotus" w:cs="IRLotus" w:hint="cs"/>
          <w:spacing w:val="-4"/>
          <w:sz w:val="24"/>
          <w:szCs w:val="24"/>
          <w:rtl/>
        </w:rPr>
        <w:t xml:space="preserve">: (1/417)، </w:t>
      </w:r>
      <w:r w:rsidRPr="00143145">
        <w:rPr>
          <w:rFonts w:ascii="IRLotus" w:hAnsi="IRLotus" w:cs="IRLotus"/>
          <w:spacing w:val="-4"/>
          <w:sz w:val="24"/>
          <w:szCs w:val="24"/>
          <w:rtl/>
        </w:rPr>
        <w:t>الصافی</w:t>
      </w:r>
      <w:r w:rsidRPr="00143145">
        <w:rPr>
          <w:rFonts w:ascii="IRLotus" w:hAnsi="IRLotus" w:cs="IRLotus" w:hint="cs"/>
          <w:spacing w:val="-4"/>
          <w:sz w:val="24"/>
          <w:szCs w:val="24"/>
          <w:rtl/>
        </w:rPr>
        <w:t xml:space="preserve">: (1/162)، </w:t>
      </w:r>
      <w:r w:rsidRPr="00143145">
        <w:rPr>
          <w:rFonts w:ascii="IRLotus" w:hAnsi="IRLotus" w:cs="IRLotus"/>
          <w:spacing w:val="-4"/>
          <w:sz w:val="24"/>
          <w:szCs w:val="24"/>
          <w:rtl/>
        </w:rPr>
        <w:t>البرهان</w:t>
      </w:r>
      <w:r w:rsidRPr="00143145">
        <w:rPr>
          <w:rFonts w:ascii="IRLotus" w:hAnsi="IRLotus" w:cs="IRLotus" w:hint="cs"/>
          <w:spacing w:val="-4"/>
          <w:sz w:val="24"/>
          <w:szCs w:val="24"/>
          <w:rtl/>
        </w:rPr>
        <w:t xml:space="preserve">: (1/128)، </w:t>
      </w:r>
      <w:r w:rsidRPr="00143145">
        <w:rPr>
          <w:rFonts w:ascii="IRLotus" w:hAnsi="IRLotus" w:cs="IRLotus"/>
          <w:spacing w:val="-4"/>
          <w:sz w:val="24"/>
          <w:szCs w:val="24"/>
          <w:rtl/>
        </w:rPr>
        <w:t>فصل الخطاب</w:t>
      </w:r>
      <w:r w:rsidRPr="00143145">
        <w:rPr>
          <w:rFonts w:ascii="IRLotus" w:hAnsi="IRLotus" w:cs="IRLotus" w:hint="cs"/>
          <w:spacing w:val="-4"/>
          <w:sz w:val="24"/>
          <w:szCs w:val="24"/>
          <w:rtl/>
        </w:rPr>
        <w:t xml:space="preserve">: (256)، </w:t>
      </w:r>
      <w:r w:rsidRPr="00143145">
        <w:rPr>
          <w:rFonts w:ascii="IRLotus" w:hAnsi="IRLotus" w:cs="IRLotus"/>
          <w:spacing w:val="-4"/>
          <w:sz w:val="24"/>
          <w:szCs w:val="24"/>
          <w:rtl/>
        </w:rPr>
        <w:t>البحار</w:t>
      </w:r>
      <w:r w:rsidRPr="00143145">
        <w:rPr>
          <w:rFonts w:ascii="IRLotus" w:hAnsi="IRLotus" w:cs="IRLotus" w:hint="cs"/>
          <w:spacing w:val="-4"/>
          <w:sz w:val="24"/>
          <w:szCs w:val="24"/>
          <w:rtl/>
        </w:rPr>
        <w:t xml:space="preserve">: (23/372)، (36/98-130)، تفسیر فرات: (1/60)، العیاشی: (1/69)، </w:t>
      </w:r>
      <w:r w:rsidRPr="00143145">
        <w:rPr>
          <w:rFonts w:ascii="IRLotus" w:hAnsi="IRLotus" w:cs="IRLotus"/>
          <w:spacing w:val="-4"/>
          <w:sz w:val="24"/>
          <w:szCs w:val="24"/>
          <w:rtl/>
        </w:rPr>
        <w:t>تأویل الآیات</w:t>
      </w:r>
      <w:r w:rsidRPr="00143145">
        <w:rPr>
          <w:rFonts w:ascii="IRLotus" w:hAnsi="IRLotus" w:cs="IRLotus" w:hint="cs"/>
          <w:spacing w:val="-4"/>
          <w:sz w:val="24"/>
          <w:szCs w:val="24"/>
          <w:rtl/>
        </w:rPr>
        <w:t xml:space="preserve">: (1/76)، </w:t>
      </w:r>
      <w:r w:rsidRPr="00143145">
        <w:rPr>
          <w:rFonts w:ascii="IRLotus" w:hAnsi="IRLotus" w:cs="IRLotus"/>
          <w:spacing w:val="-4"/>
          <w:sz w:val="24"/>
          <w:szCs w:val="24"/>
          <w:rtl/>
        </w:rPr>
        <w:t>نور الثقلین</w:t>
      </w:r>
      <w:r w:rsidRPr="00143145">
        <w:rPr>
          <w:rFonts w:ascii="IRLotus" w:hAnsi="IRLotus" w:cs="IRLotus" w:hint="cs"/>
          <w:spacing w:val="-4"/>
          <w:sz w:val="24"/>
          <w:szCs w:val="24"/>
          <w:rtl/>
        </w:rPr>
        <w:t xml:space="preserve">: (1/86). </w:t>
      </w:r>
    </w:p>
  </w:footnote>
  <w:footnote w:id="86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البرهان: (1/130)، (2/363)، </w:t>
      </w:r>
      <w:r w:rsidRPr="00143145">
        <w:rPr>
          <w:rFonts w:ascii="IRLotus" w:hAnsi="IRLotus" w:cs="IRLotus"/>
          <w:sz w:val="24"/>
          <w:szCs w:val="24"/>
          <w:rtl/>
        </w:rPr>
        <w:t>فصل الخطاب</w:t>
      </w:r>
      <w:r w:rsidRPr="00143145">
        <w:rPr>
          <w:rFonts w:ascii="IRLotus" w:hAnsi="IRLotus" w:cs="IRLotus" w:hint="cs"/>
          <w:sz w:val="24"/>
          <w:szCs w:val="24"/>
          <w:rtl/>
        </w:rPr>
        <w:t xml:space="preserve">: (256-301)، </w:t>
      </w:r>
      <w:r w:rsidRPr="00143145">
        <w:rPr>
          <w:rFonts w:ascii="IRLotus" w:hAnsi="IRLotus" w:cs="IRLotus"/>
          <w:sz w:val="24"/>
          <w:szCs w:val="24"/>
          <w:rtl/>
        </w:rPr>
        <w:t>العیاشی</w:t>
      </w:r>
      <w:r w:rsidRPr="00143145">
        <w:rPr>
          <w:rFonts w:ascii="IRLotus" w:hAnsi="IRLotus" w:cs="IRLotus" w:hint="cs"/>
          <w:sz w:val="24"/>
          <w:szCs w:val="24"/>
          <w:rtl/>
        </w:rPr>
        <w:t xml:space="preserve">: (2/279)، </w:t>
      </w:r>
      <w:r w:rsidRPr="00143145">
        <w:rPr>
          <w:rFonts w:ascii="IRLotus" w:hAnsi="IRLotus" w:cs="IRLotus"/>
          <w:sz w:val="24"/>
          <w:szCs w:val="24"/>
          <w:rtl/>
        </w:rPr>
        <w:t>القمی</w:t>
      </w:r>
      <w:r w:rsidRPr="00143145">
        <w:rPr>
          <w:rFonts w:ascii="IRLotus" w:hAnsi="IRLotus" w:cs="IRLotus" w:hint="cs"/>
          <w:sz w:val="24"/>
          <w:szCs w:val="24"/>
          <w:rtl/>
        </w:rPr>
        <w:t xml:space="preserve">: (1/385)، </w:t>
      </w:r>
      <w:r w:rsidRPr="00143145">
        <w:rPr>
          <w:rFonts w:ascii="IRLotus" w:hAnsi="IRLotus" w:cs="IRLotus"/>
          <w:sz w:val="24"/>
          <w:szCs w:val="24"/>
          <w:rtl/>
        </w:rPr>
        <w:t>البحار</w:t>
      </w:r>
      <w:r w:rsidRPr="00143145">
        <w:rPr>
          <w:rFonts w:ascii="IRLotus" w:hAnsi="IRLotus" w:cs="IRLotus" w:hint="cs"/>
          <w:sz w:val="24"/>
          <w:szCs w:val="24"/>
          <w:rtl/>
        </w:rPr>
        <w:t xml:space="preserve">: (35/58)، (36/104-141)، تفسیر فرات: (1/234). </w:t>
      </w:r>
    </w:p>
  </w:footnote>
  <w:footnote w:id="862">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(1/417)، </w:t>
      </w:r>
      <w:r w:rsidRPr="00143145">
        <w:rPr>
          <w:rFonts w:ascii="IRLotus" w:hAnsi="IRLotus" w:cs="IRLotus"/>
          <w:sz w:val="24"/>
          <w:szCs w:val="24"/>
          <w:rtl/>
        </w:rPr>
        <w:t>البرهان</w:t>
      </w:r>
      <w:r w:rsidRPr="00143145">
        <w:rPr>
          <w:rFonts w:ascii="IRLotus" w:hAnsi="IRLotus" w:cs="IRLotus" w:hint="cs"/>
          <w:sz w:val="24"/>
          <w:szCs w:val="24"/>
          <w:rtl/>
        </w:rPr>
        <w:t xml:space="preserve">: (1/373)، </w:t>
      </w:r>
      <w:r w:rsidRPr="00143145">
        <w:rPr>
          <w:rFonts w:ascii="IRLotus" w:hAnsi="IRLotus" w:cs="IRLotus"/>
          <w:sz w:val="24"/>
          <w:szCs w:val="24"/>
          <w:rtl/>
        </w:rPr>
        <w:t>البحار</w:t>
      </w:r>
      <w:r w:rsidRPr="00143145">
        <w:rPr>
          <w:rFonts w:ascii="IRLotus" w:hAnsi="IRLotus" w:cs="IRLotus" w:hint="cs"/>
          <w:sz w:val="24"/>
          <w:szCs w:val="24"/>
          <w:rtl/>
        </w:rPr>
        <w:t xml:space="preserve">: (23/373)، (35/57)، </w:t>
      </w:r>
      <w:r w:rsidRPr="00143145">
        <w:rPr>
          <w:rFonts w:ascii="IRLotus" w:hAnsi="IRLotus" w:cs="IRLotus"/>
          <w:sz w:val="24"/>
          <w:szCs w:val="24"/>
          <w:rtl/>
        </w:rPr>
        <w:t>فصل الخطاب</w:t>
      </w:r>
      <w:r w:rsidRPr="00143145">
        <w:rPr>
          <w:rFonts w:ascii="IRLotus" w:hAnsi="IRLotus" w:cs="IRLotus" w:hint="cs"/>
          <w:sz w:val="24"/>
          <w:szCs w:val="24"/>
          <w:rtl/>
        </w:rPr>
        <w:t xml:space="preserve">: (273). </w:t>
      </w:r>
    </w:p>
  </w:footnote>
  <w:footnote w:id="86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البرهان</w:t>
      </w:r>
      <w:r w:rsidRPr="00143145">
        <w:rPr>
          <w:rFonts w:ascii="IRLotus" w:hAnsi="IRLotus" w:cs="IRLotus" w:hint="cs"/>
          <w:sz w:val="24"/>
          <w:szCs w:val="24"/>
          <w:rtl/>
        </w:rPr>
        <w:t xml:space="preserve">: (1/374)، </w:t>
      </w:r>
      <w:r w:rsidRPr="00143145">
        <w:rPr>
          <w:rFonts w:ascii="IRLotus" w:hAnsi="IRLotus" w:cs="IRLotus"/>
          <w:sz w:val="24"/>
          <w:szCs w:val="24"/>
          <w:rtl/>
        </w:rPr>
        <w:t>فصل الخطاب</w:t>
      </w:r>
      <w:r w:rsidRPr="00143145">
        <w:rPr>
          <w:rFonts w:ascii="IRLotus" w:hAnsi="IRLotus" w:cs="IRLotus" w:hint="cs"/>
          <w:sz w:val="24"/>
          <w:szCs w:val="24"/>
          <w:rtl/>
        </w:rPr>
        <w:t xml:space="preserve">: (273)، </w:t>
      </w:r>
      <w:r w:rsidRPr="00143145">
        <w:rPr>
          <w:rFonts w:ascii="IRLotus" w:hAnsi="IRLotus" w:cs="IRLotus"/>
          <w:sz w:val="24"/>
          <w:szCs w:val="24"/>
          <w:rtl/>
        </w:rPr>
        <w:t>الکافی</w:t>
      </w:r>
      <w:r w:rsidRPr="00143145">
        <w:rPr>
          <w:rFonts w:ascii="IRLotus" w:hAnsi="IRLotus" w:cs="IRLotus" w:hint="cs"/>
          <w:sz w:val="24"/>
          <w:szCs w:val="24"/>
          <w:rtl/>
        </w:rPr>
        <w:t xml:space="preserve">: (1/417)، مولا صالح در شرح </w:t>
      </w:r>
      <w:r w:rsidRPr="00143145">
        <w:rPr>
          <w:rFonts w:ascii="IRLotus" w:hAnsi="IRLotus" w:cs="IRLotus"/>
          <w:sz w:val="24"/>
          <w:szCs w:val="24"/>
          <w:rtl/>
        </w:rPr>
        <w:t>الکافی</w:t>
      </w:r>
      <w:r w:rsidRPr="00143145">
        <w:rPr>
          <w:rFonts w:ascii="IRLotus" w:hAnsi="IRLotus" w:cs="IRLotus" w:hint="cs"/>
          <w:sz w:val="24"/>
          <w:szCs w:val="24"/>
          <w:rtl/>
        </w:rPr>
        <w:t xml:space="preserve"> گفته: ظاهر این حدیث بر این است که قول خداوند (فی علی نوراً مبینا) جزء نظم قرآن می‌باشد، منافقان آن را تحریف و حذف نموده‌اند، </w:t>
      </w:r>
      <w:r w:rsidRPr="00143145">
        <w:rPr>
          <w:rFonts w:ascii="IRLotus" w:hAnsi="IRLotus" w:cs="IRLotus"/>
          <w:sz w:val="24"/>
          <w:szCs w:val="24"/>
          <w:rtl/>
        </w:rPr>
        <w:t>البحار</w:t>
      </w:r>
      <w:r w:rsidRPr="00143145">
        <w:rPr>
          <w:rFonts w:ascii="IRLotus" w:hAnsi="IRLotus" w:cs="IRLotus" w:hint="cs"/>
          <w:sz w:val="24"/>
          <w:szCs w:val="24"/>
          <w:rtl/>
        </w:rPr>
        <w:t xml:space="preserve">: (9/193)، </w:t>
      </w:r>
      <w:r w:rsidRPr="00143145">
        <w:rPr>
          <w:rFonts w:ascii="IRLotus" w:hAnsi="IRLotus" w:cs="IRLotus"/>
          <w:sz w:val="24"/>
          <w:szCs w:val="24"/>
          <w:rtl/>
        </w:rPr>
        <w:t>العیاشی</w:t>
      </w:r>
      <w:r w:rsidRPr="00143145">
        <w:rPr>
          <w:rFonts w:ascii="IRLotus" w:hAnsi="IRLotus" w:cs="IRLotus" w:hint="cs"/>
          <w:sz w:val="24"/>
          <w:szCs w:val="24"/>
          <w:rtl/>
        </w:rPr>
        <w:t>: (1/272)، ن</w:t>
      </w:r>
      <w:r w:rsidRPr="00143145">
        <w:rPr>
          <w:rFonts w:ascii="IRLotus" w:hAnsi="IRLotus" w:cs="IRLotus"/>
          <w:sz w:val="24"/>
          <w:szCs w:val="24"/>
          <w:rtl/>
        </w:rPr>
        <w:t>ورالثقلین</w:t>
      </w:r>
      <w:r w:rsidRPr="00143145">
        <w:rPr>
          <w:rFonts w:ascii="IRLotus" w:hAnsi="IRLotus" w:cs="IRLotus" w:hint="cs"/>
          <w:sz w:val="24"/>
          <w:szCs w:val="24"/>
          <w:rtl/>
        </w:rPr>
        <w:t xml:space="preserve">: (1/486). </w:t>
      </w:r>
    </w:p>
  </w:footnote>
  <w:footnote w:id="86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البرهان</w:t>
      </w:r>
      <w:r w:rsidRPr="00143145">
        <w:rPr>
          <w:rFonts w:ascii="IRLotus" w:hAnsi="IRLotus" w:cs="IRLotus" w:hint="cs"/>
          <w:sz w:val="24"/>
          <w:szCs w:val="24"/>
          <w:rtl/>
        </w:rPr>
        <w:t xml:space="preserve">: (1/428)، </w:t>
      </w:r>
      <w:r w:rsidRPr="00143145">
        <w:rPr>
          <w:rFonts w:ascii="IRLotus" w:hAnsi="IRLotus" w:cs="IRLotus"/>
          <w:sz w:val="24"/>
          <w:szCs w:val="24"/>
          <w:rtl/>
        </w:rPr>
        <w:t>القمی</w:t>
      </w:r>
      <w:r w:rsidRPr="00143145">
        <w:rPr>
          <w:rFonts w:ascii="IRLotus" w:hAnsi="IRLotus" w:cs="IRLotus" w:hint="cs"/>
          <w:sz w:val="24"/>
          <w:szCs w:val="24"/>
          <w:rtl/>
        </w:rPr>
        <w:t xml:space="preserve">: (1/159)، </w:t>
      </w:r>
      <w:r w:rsidRPr="00143145">
        <w:rPr>
          <w:rFonts w:ascii="IRLotus" w:hAnsi="IRLotus" w:cs="IRLotus"/>
          <w:sz w:val="24"/>
          <w:szCs w:val="24"/>
          <w:rtl/>
        </w:rPr>
        <w:t>الصافی</w:t>
      </w:r>
      <w:r w:rsidRPr="00143145">
        <w:rPr>
          <w:rFonts w:ascii="IRLotus" w:hAnsi="IRLotus" w:cs="IRLotus" w:hint="cs"/>
          <w:sz w:val="24"/>
          <w:szCs w:val="24"/>
          <w:rtl/>
        </w:rPr>
        <w:t xml:space="preserve">: (1/523)، </w:t>
      </w:r>
      <w:r w:rsidRPr="00143145">
        <w:rPr>
          <w:rFonts w:ascii="IRLotus" w:hAnsi="IRLotus" w:cs="IRLotus"/>
          <w:sz w:val="24"/>
          <w:szCs w:val="24"/>
          <w:rtl/>
        </w:rPr>
        <w:t>البحار</w:t>
      </w:r>
      <w:r w:rsidRPr="00143145">
        <w:rPr>
          <w:rFonts w:ascii="IRLotus" w:hAnsi="IRLotus" w:cs="IRLotus" w:hint="cs"/>
          <w:sz w:val="24"/>
          <w:szCs w:val="24"/>
          <w:rtl/>
        </w:rPr>
        <w:t xml:space="preserve">: (36/93-99)، (92/64)، </w:t>
      </w:r>
      <w:r w:rsidRPr="00143145">
        <w:rPr>
          <w:rFonts w:ascii="IRLotus" w:hAnsi="IRLotus" w:cs="IRLotus"/>
          <w:sz w:val="24"/>
          <w:szCs w:val="24"/>
          <w:rtl/>
        </w:rPr>
        <w:t>فصل الخطاب</w:t>
      </w:r>
      <w:r w:rsidRPr="00143145">
        <w:rPr>
          <w:rFonts w:ascii="IRLotus" w:hAnsi="IRLotus" w:cs="IRLotus" w:hint="cs"/>
          <w:sz w:val="24"/>
          <w:szCs w:val="24"/>
          <w:rtl/>
        </w:rPr>
        <w:t xml:space="preserve">: (278)، </w:t>
      </w:r>
      <w:r w:rsidRPr="00143145">
        <w:rPr>
          <w:rFonts w:ascii="IRLotus" w:hAnsi="IRLotus" w:cs="IRLotus"/>
          <w:sz w:val="24"/>
          <w:szCs w:val="24"/>
          <w:rtl/>
        </w:rPr>
        <w:t>نورالثقلین</w:t>
      </w:r>
      <w:r w:rsidRPr="00143145">
        <w:rPr>
          <w:rFonts w:ascii="IRLotus" w:hAnsi="IRLotus" w:cs="IRLotus" w:hint="cs"/>
          <w:sz w:val="24"/>
          <w:szCs w:val="24"/>
          <w:rtl/>
        </w:rPr>
        <w:t xml:space="preserve">: (1/576)، </w:t>
      </w:r>
      <w:r w:rsidRPr="00143145">
        <w:rPr>
          <w:rFonts w:ascii="IRLotus" w:hAnsi="IRLotus" w:cs="IRLotus"/>
          <w:sz w:val="24"/>
          <w:szCs w:val="24"/>
          <w:rtl/>
        </w:rPr>
        <w:t>العیاشی</w:t>
      </w:r>
      <w:r w:rsidRPr="00143145">
        <w:rPr>
          <w:rFonts w:ascii="IRLotus" w:hAnsi="IRLotus" w:cs="IRLotus" w:hint="cs"/>
          <w:sz w:val="24"/>
          <w:szCs w:val="24"/>
          <w:rtl/>
        </w:rPr>
        <w:t xml:space="preserve">: (1/311). </w:t>
      </w:r>
    </w:p>
  </w:footnote>
  <w:footnote w:id="865">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(1/424)، </w:t>
      </w:r>
      <w:r w:rsidRPr="00143145">
        <w:rPr>
          <w:rFonts w:ascii="IRLotus" w:hAnsi="IRLotus" w:cs="IRLotus"/>
          <w:sz w:val="24"/>
          <w:szCs w:val="24"/>
          <w:rtl/>
        </w:rPr>
        <w:t>البرهان</w:t>
      </w:r>
      <w:r w:rsidRPr="00143145">
        <w:rPr>
          <w:rFonts w:ascii="IRLotus" w:hAnsi="IRLotus" w:cs="IRLotus" w:hint="cs"/>
          <w:sz w:val="24"/>
          <w:szCs w:val="24"/>
          <w:rtl/>
        </w:rPr>
        <w:t xml:space="preserve">: (1/428)، </w:t>
      </w:r>
      <w:r w:rsidRPr="00143145">
        <w:rPr>
          <w:rFonts w:ascii="IRLotus" w:hAnsi="IRLotus" w:cs="IRLotus"/>
          <w:sz w:val="24"/>
          <w:szCs w:val="24"/>
          <w:rtl/>
        </w:rPr>
        <w:t>البحار</w:t>
      </w:r>
      <w:r w:rsidRPr="00143145">
        <w:rPr>
          <w:rFonts w:ascii="IRLotus" w:hAnsi="IRLotus" w:cs="IRLotus" w:hint="cs"/>
          <w:sz w:val="24"/>
          <w:szCs w:val="24"/>
          <w:rtl/>
        </w:rPr>
        <w:t xml:space="preserve">: (35/58)، </w:t>
      </w:r>
      <w:r w:rsidRPr="00143145">
        <w:rPr>
          <w:rFonts w:ascii="IRLotus" w:hAnsi="IRLotus" w:cs="IRLotus"/>
          <w:sz w:val="24"/>
          <w:szCs w:val="24"/>
          <w:rtl/>
        </w:rPr>
        <w:t>الصافی</w:t>
      </w:r>
      <w:r w:rsidRPr="00143145">
        <w:rPr>
          <w:rFonts w:ascii="IRLotus" w:hAnsi="IRLotus" w:cs="IRLotus" w:hint="cs"/>
          <w:sz w:val="24"/>
          <w:szCs w:val="24"/>
          <w:rtl/>
        </w:rPr>
        <w:t xml:space="preserve">: (1/523)، </w:t>
      </w:r>
      <w:r w:rsidRPr="00143145">
        <w:rPr>
          <w:rFonts w:ascii="IRLotus" w:hAnsi="IRLotus" w:cs="IRLotus"/>
          <w:sz w:val="24"/>
          <w:szCs w:val="24"/>
          <w:rtl/>
        </w:rPr>
        <w:t>فصل الخطاب</w:t>
      </w:r>
      <w:r w:rsidRPr="00143145">
        <w:rPr>
          <w:rFonts w:ascii="IRLotus" w:hAnsi="IRLotus" w:cs="IRLotus" w:hint="cs"/>
          <w:sz w:val="24"/>
          <w:szCs w:val="24"/>
          <w:rtl/>
        </w:rPr>
        <w:t xml:space="preserve">: (279)، </w:t>
      </w:r>
      <w:r w:rsidRPr="00143145">
        <w:rPr>
          <w:rFonts w:ascii="IRLotus" w:hAnsi="IRLotus" w:cs="IRLotus"/>
          <w:sz w:val="24"/>
          <w:szCs w:val="24"/>
          <w:rtl/>
        </w:rPr>
        <w:t>العیاشی</w:t>
      </w:r>
      <w:r w:rsidRPr="00143145">
        <w:rPr>
          <w:rFonts w:ascii="IRLotus" w:hAnsi="IRLotus" w:cs="IRLotus" w:hint="cs"/>
          <w:sz w:val="24"/>
          <w:szCs w:val="24"/>
          <w:rtl/>
        </w:rPr>
        <w:t xml:space="preserve">: (1/311)، </w:t>
      </w:r>
      <w:r w:rsidRPr="00143145">
        <w:rPr>
          <w:rFonts w:ascii="IRLotus" w:hAnsi="IRLotus" w:cs="IRLotus"/>
          <w:sz w:val="24"/>
          <w:szCs w:val="24"/>
          <w:rtl/>
        </w:rPr>
        <w:t>تأویل</w:t>
      </w:r>
      <w:r w:rsidRPr="00143145">
        <w:rPr>
          <w:rFonts w:ascii="IRLotus" w:hAnsi="IRLotus" w:cs="IRLotus" w:hint="cs"/>
          <w:sz w:val="24"/>
          <w:szCs w:val="24"/>
          <w:rtl/>
        </w:rPr>
        <w:t xml:space="preserve"> </w:t>
      </w:r>
      <w:r w:rsidRPr="00143145">
        <w:rPr>
          <w:rFonts w:ascii="IRLotus" w:hAnsi="IRLotus" w:cs="IRLotus"/>
          <w:sz w:val="24"/>
          <w:szCs w:val="24"/>
          <w:rtl/>
        </w:rPr>
        <w:t>الآیات</w:t>
      </w:r>
      <w:r w:rsidRPr="00143145">
        <w:rPr>
          <w:rFonts w:ascii="IRLotus" w:hAnsi="IRLotus" w:cs="IRLotus" w:hint="cs"/>
          <w:sz w:val="24"/>
          <w:szCs w:val="24"/>
          <w:rtl/>
        </w:rPr>
        <w:t xml:space="preserve">: (1/143)، </w:t>
      </w:r>
      <w:r w:rsidRPr="00143145">
        <w:rPr>
          <w:rFonts w:ascii="IRLotus" w:hAnsi="IRLotus" w:cs="IRLotus"/>
          <w:sz w:val="24"/>
          <w:szCs w:val="24"/>
          <w:rtl/>
        </w:rPr>
        <w:t>ال</w:t>
      </w:r>
      <w:r w:rsidRPr="00143145">
        <w:rPr>
          <w:rFonts w:ascii="IRLotus" w:hAnsi="IRLotus" w:cs="IRLotus" w:hint="cs"/>
          <w:sz w:val="24"/>
          <w:szCs w:val="24"/>
          <w:rtl/>
        </w:rPr>
        <w:t>ـ</w:t>
      </w:r>
      <w:r w:rsidRPr="00143145">
        <w:rPr>
          <w:rFonts w:ascii="IRLotus" w:hAnsi="IRLotus" w:cs="IRLotus"/>
          <w:sz w:val="24"/>
          <w:szCs w:val="24"/>
          <w:rtl/>
        </w:rPr>
        <w:t>مناقب</w:t>
      </w:r>
      <w:r w:rsidRPr="00143145">
        <w:rPr>
          <w:rFonts w:ascii="IRLotus" w:hAnsi="IRLotus" w:cs="IRLotus" w:hint="cs"/>
          <w:sz w:val="24"/>
          <w:szCs w:val="24"/>
          <w:rtl/>
        </w:rPr>
        <w:t xml:space="preserve">: (2/301). </w:t>
      </w:r>
    </w:p>
  </w:footnote>
  <w:footnote w:id="866">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(1/425)، </w:t>
      </w:r>
      <w:r w:rsidRPr="00143145">
        <w:rPr>
          <w:rFonts w:ascii="IRLotus" w:hAnsi="IRLotus" w:cs="IRLotus"/>
          <w:sz w:val="24"/>
          <w:szCs w:val="24"/>
          <w:rtl/>
        </w:rPr>
        <w:t>کنز الفوائد</w:t>
      </w:r>
      <w:r w:rsidRPr="00143145">
        <w:rPr>
          <w:rFonts w:ascii="IRLotus" w:hAnsi="IRLotus" w:cs="IRLotus" w:hint="cs"/>
          <w:sz w:val="24"/>
          <w:szCs w:val="24"/>
          <w:rtl/>
        </w:rPr>
        <w:t xml:space="preserve">: (141)، </w:t>
      </w:r>
      <w:r w:rsidRPr="00143145">
        <w:rPr>
          <w:rFonts w:ascii="IRLotus" w:hAnsi="IRLotus" w:cs="IRLotus"/>
          <w:sz w:val="24"/>
          <w:szCs w:val="24"/>
          <w:rtl/>
        </w:rPr>
        <w:t>العیاشی</w:t>
      </w:r>
      <w:r w:rsidRPr="00143145">
        <w:rPr>
          <w:rFonts w:ascii="IRLotus" w:hAnsi="IRLotus" w:cs="IRLotus" w:hint="cs"/>
          <w:sz w:val="24"/>
          <w:szCs w:val="24"/>
          <w:rtl/>
        </w:rPr>
        <w:t xml:space="preserve">: (2/353)، </w:t>
      </w:r>
      <w:r w:rsidRPr="00143145">
        <w:rPr>
          <w:rFonts w:ascii="IRLotus" w:hAnsi="IRLotus" w:cs="IRLotus"/>
          <w:sz w:val="24"/>
          <w:szCs w:val="24"/>
          <w:rtl/>
        </w:rPr>
        <w:t>تأویل الآیات</w:t>
      </w:r>
      <w:r w:rsidRPr="00143145">
        <w:rPr>
          <w:rFonts w:ascii="IRLotus" w:hAnsi="IRLotus" w:cs="IRLotus" w:hint="cs"/>
          <w:sz w:val="24"/>
          <w:szCs w:val="24"/>
          <w:rtl/>
        </w:rPr>
        <w:t xml:space="preserve">: (1/292-293)، </w:t>
      </w:r>
      <w:r w:rsidRPr="00143145">
        <w:rPr>
          <w:rFonts w:ascii="IRLotus" w:hAnsi="IRLotus" w:cs="IRLotus"/>
          <w:sz w:val="24"/>
          <w:szCs w:val="24"/>
          <w:rtl/>
        </w:rPr>
        <w:t>القمی</w:t>
      </w:r>
      <w:r w:rsidRPr="00143145">
        <w:rPr>
          <w:rFonts w:ascii="IRLotus" w:hAnsi="IRLotus" w:cs="IRLotus" w:hint="cs"/>
          <w:sz w:val="24"/>
          <w:szCs w:val="24"/>
          <w:rtl/>
        </w:rPr>
        <w:t xml:space="preserve">: (2/9)، </w:t>
      </w:r>
      <w:r w:rsidRPr="00143145">
        <w:rPr>
          <w:rFonts w:ascii="IRLotus" w:hAnsi="IRLotus" w:cs="IRLotus"/>
          <w:sz w:val="24"/>
          <w:szCs w:val="24"/>
          <w:rtl/>
        </w:rPr>
        <w:t>نور</w:t>
      </w:r>
      <w:r w:rsidRPr="00143145">
        <w:rPr>
          <w:rFonts w:ascii="IRLotus" w:hAnsi="IRLotus" w:cs="IRLotus" w:hint="cs"/>
          <w:sz w:val="24"/>
          <w:szCs w:val="24"/>
          <w:rtl/>
        </w:rPr>
        <w:t xml:space="preserve"> </w:t>
      </w:r>
      <w:r w:rsidRPr="00143145">
        <w:rPr>
          <w:rFonts w:ascii="IRLotus" w:hAnsi="IRLotus" w:cs="IRLotus"/>
          <w:sz w:val="24"/>
          <w:szCs w:val="24"/>
          <w:rtl/>
        </w:rPr>
        <w:t>الثقلین</w:t>
      </w:r>
      <w:r w:rsidRPr="00143145">
        <w:rPr>
          <w:rFonts w:ascii="IRLotus" w:hAnsi="IRLotus" w:cs="IRLotus" w:hint="cs"/>
          <w:sz w:val="24"/>
          <w:szCs w:val="24"/>
          <w:rtl/>
        </w:rPr>
        <w:t xml:space="preserve">: (3/258)، </w:t>
      </w:r>
      <w:r w:rsidRPr="00143145">
        <w:rPr>
          <w:rFonts w:ascii="IRLotus" w:hAnsi="IRLotus" w:cs="IRLotus"/>
          <w:sz w:val="24"/>
          <w:szCs w:val="24"/>
          <w:rtl/>
        </w:rPr>
        <w:t>البرهان</w:t>
      </w:r>
      <w:r w:rsidRPr="00143145">
        <w:rPr>
          <w:rFonts w:ascii="IRLotus" w:hAnsi="IRLotus" w:cs="IRLotus" w:hint="cs"/>
          <w:sz w:val="24"/>
          <w:szCs w:val="24"/>
          <w:rtl/>
        </w:rPr>
        <w:t xml:space="preserve">: (2/465-466)، </w:t>
      </w:r>
      <w:r w:rsidRPr="00143145">
        <w:rPr>
          <w:rFonts w:ascii="IRLotus" w:hAnsi="IRLotus" w:cs="IRLotus"/>
          <w:sz w:val="24"/>
          <w:szCs w:val="24"/>
          <w:rtl/>
        </w:rPr>
        <w:t>الصاف</w:t>
      </w:r>
      <w:r>
        <w:rPr>
          <w:rFonts w:ascii="IRLotus" w:hAnsi="IRLotus" w:cs="IRLotus" w:hint="cs"/>
          <w:sz w:val="24"/>
          <w:szCs w:val="24"/>
          <w:rtl/>
        </w:rPr>
        <w:t>ي</w:t>
      </w:r>
      <w:r w:rsidRPr="00143145">
        <w:rPr>
          <w:rFonts w:ascii="IRLotus" w:hAnsi="IRLotus" w:cs="IRLotus" w:hint="cs"/>
          <w:sz w:val="24"/>
          <w:szCs w:val="24"/>
          <w:rtl/>
        </w:rPr>
        <w:t xml:space="preserve">: (3/241)، </w:t>
      </w:r>
      <w:r w:rsidRPr="00143145">
        <w:rPr>
          <w:rFonts w:ascii="IRLotus" w:hAnsi="IRLotus" w:cs="IRLotus"/>
          <w:sz w:val="24"/>
          <w:szCs w:val="24"/>
          <w:rtl/>
        </w:rPr>
        <w:t>فصل الخطاب</w:t>
      </w:r>
      <w:r w:rsidRPr="00143145">
        <w:rPr>
          <w:rFonts w:ascii="IRLotus" w:hAnsi="IRLotus" w:cs="IRLotus" w:hint="cs"/>
          <w:sz w:val="24"/>
          <w:szCs w:val="24"/>
          <w:rtl/>
        </w:rPr>
        <w:t xml:space="preserve">: (305)، </w:t>
      </w:r>
      <w:r w:rsidRPr="00143145">
        <w:rPr>
          <w:rFonts w:ascii="IRLotus" w:hAnsi="IRLotus" w:cs="IRLotus"/>
          <w:sz w:val="24"/>
          <w:szCs w:val="24"/>
          <w:rtl/>
        </w:rPr>
        <w:t>البحار</w:t>
      </w:r>
      <w:r w:rsidRPr="00143145">
        <w:rPr>
          <w:rFonts w:ascii="IRLotus" w:hAnsi="IRLotus" w:cs="IRLotus" w:hint="cs"/>
          <w:sz w:val="24"/>
          <w:szCs w:val="24"/>
          <w:rtl/>
        </w:rPr>
        <w:t xml:space="preserve">: (23/379-381)، (24/221-222-226)، (35/57)، (36/83)، (92/65). </w:t>
      </w:r>
    </w:p>
  </w:footnote>
  <w:footnote w:id="867">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البرهان</w:t>
      </w:r>
      <w:r w:rsidRPr="00143145">
        <w:rPr>
          <w:rFonts w:ascii="IRLotus" w:hAnsi="IRLotus" w:cs="IRLotus" w:hint="cs"/>
          <w:sz w:val="24"/>
          <w:szCs w:val="24"/>
          <w:rtl/>
        </w:rPr>
        <w:t xml:space="preserve">: (2/445)، (3/169)، </w:t>
      </w:r>
      <w:r w:rsidRPr="00143145">
        <w:rPr>
          <w:rFonts w:ascii="IRLotus" w:hAnsi="IRLotus" w:cs="IRLotus"/>
          <w:sz w:val="24"/>
          <w:szCs w:val="24"/>
          <w:rtl/>
        </w:rPr>
        <w:t>فصل الخطاب</w:t>
      </w:r>
      <w:r w:rsidRPr="00143145">
        <w:rPr>
          <w:rFonts w:ascii="IRLotus" w:hAnsi="IRLotus" w:cs="IRLotus" w:hint="cs"/>
          <w:sz w:val="24"/>
          <w:szCs w:val="24"/>
          <w:rtl/>
        </w:rPr>
        <w:t xml:space="preserve">: (304-316)،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(1/425)، </w:t>
      </w:r>
      <w:r w:rsidRPr="00143145">
        <w:rPr>
          <w:rFonts w:ascii="IRLotus" w:hAnsi="IRLotus" w:cs="IRLotus"/>
          <w:sz w:val="24"/>
          <w:szCs w:val="24"/>
          <w:rtl/>
        </w:rPr>
        <w:t>الصافی</w:t>
      </w:r>
      <w:r w:rsidRPr="00143145">
        <w:rPr>
          <w:rFonts w:ascii="IRLotus" w:hAnsi="IRLotus" w:cs="IRLotus" w:hint="cs"/>
          <w:sz w:val="24"/>
          <w:szCs w:val="24"/>
          <w:rtl/>
          <w:lang w:bidi="fa-IR"/>
        </w:rPr>
        <w:t xml:space="preserve">: (3/216)، </w:t>
      </w:r>
      <w:r w:rsidRPr="00143145">
        <w:rPr>
          <w:rFonts w:ascii="IRLotus" w:hAnsi="IRLotus" w:cs="IRLotus"/>
          <w:sz w:val="24"/>
          <w:szCs w:val="24"/>
          <w:rtl/>
          <w:lang w:bidi="fa-IR"/>
        </w:rPr>
        <w:t>البحار</w:t>
      </w:r>
      <w:r w:rsidRPr="00143145">
        <w:rPr>
          <w:rFonts w:ascii="IRLotus" w:hAnsi="IRLotus" w:cs="IRLotus" w:hint="cs"/>
          <w:sz w:val="24"/>
          <w:szCs w:val="24"/>
          <w:rtl/>
          <w:lang w:bidi="fa-IR"/>
        </w:rPr>
        <w:t xml:space="preserve">: (23/379-381-382)، (35/57)، (36/105)، (92/64)، </w:t>
      </w:r>
      <w:r w:rsidRPr="00143145">
        <w:rPr>
          <w:rFonts w:ascii="IRLotus" w:hAnsi="IRLotus" w:cs="IRLotus"/>
          <w:sz w:val="24"/>
          <w:szCs w:val="24"/>
          <w:rtl/>
          <w:lang w:bidi="fa-IR"/>
        </w:rPr>
        <w:t>کنز الفوائد</w:t>
      </w:r>
      <w:r w:rsidRPr="00143145">
        <w:rPr>
          <w:rFonts w:ascii="IRLotus" w:hAnsi="IRLotus" w:cs="IRLotus" w:hint="cs"/>
          <w:sz w:val="24"/>
          <w:szCs w:val="24"/>
          <w:rtl/>
          <w:lang w:bidi="fa-IR"/>
        </w:rPr>
        <w:t xml:space="preserve">: (140-141)، </w:t>
      </w:r>
      <w:r w:rsidRPr="00143145">
        <w:rPr>
          <w:rFonts w:ascii="IRLotus" w:hAnsi="IRLotus" w:cs="IRLotus"/>
          <w:sz w:val="24"/>
          <w:szCs w:val="24"/>
          <w:rtl/>
          <w:lang w:bidi="fa-IR"/>
        </w:rPr>
        <w:t>تأویل الآیات</w:t>
      </w:r>
      <w:r w:rsidRPr="00143145">
        <w:rPr>
          <w:rFonts w:ascii="IRLotus" w:hAnsi="IRLotus" w:cs="IRLotus" w:hint="cs"/>
          <w:sz w:val="24"/>
          <w:szCs w:val="24"/>
          <w:rtl/>
          <w:lang w:bidi="fa-IR"/>
        </w:rPr>
        <w:t xml:space="preserve">: (1/291)، </w:t>
      </w:r>
      <w:r w:rsidRPr="00143145">
        <w:rPr>
          <w:rFonts w:ascii="IRLotus" w:hAnsi="IRLotus" w:cs="IRLotus"/>
          <w:sz w:val="24"/>
          <w:szCs w:val="24"/>
          <w:rtl/>
          <w:lang w:bidi="fa-IR"/>
        </w:rPr>
        <w:t>المناقب</w:t>
      </w:r>
      <w:r w:rsidRPr="00143145">
        <w:rPr>
          <w:rFonts w:ascii="IRLotus" w:hAnsi="IRLotus" w:cs="IRLotus" w:hint="cs"/>
          <w:sz w:val="24"/>
          <w:szCs w:val="24"/>
          <w:rtl/>
          <w:lang w:bidi="fa-IR"/>
        </w:rPr>
        <w:t xml:space="preserve">: (2/301)، </w:t>
      </w:r>
      <w:r w:rsidRPr="00143145">
        <w:rPr>
          <w:rFonts w:ascii="IRLotus" w:hAnsi="IRLotus" w:cs="IRLotus"/>
          <w:sz w:val="24"/>
          <w:szCs w:val="24"/>
          <w:rtl/>
          <w:lang w:bidi="fa-IR"/>
        </w:rPr>
        <w:t>العیاشی</w:t>
      </w:r>
      <w:r w:rsidRPr="00143145">
        <w:rPr>
          <w:rFonts w:ascii="IRLotus" w:hAnsi="IRLotus" w:cs="IRLotus" w:hint="cs"/>
          <w:sz w:val="24"/>
          <w:szCs w:val="24"/>
          <w:rtl/>
          <w:lang w:bidi="fa-IR"/>
        </w:rPr>
        <w:t xml:space="preserve">: (2/340). </w:t>
      </w:r>
    </w:p>
  </w:footnote>
  <w:footnote w:id="868">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(1/414)، </w:t>
      </w:r>
      <w:r w:rsidRPr="00143145">
        <w:rPr>
          <w:rFonts w:ascii="IRLotus" w:hAnsi="IRLotus" w:cs="IRLotus"/>
          <w:sz w:val="24"/>
          <w:szCs w:val="24"/>
          <w:rtl/>
        </w:rPr>
        <w:t>الصاف</w:t>
      </w:r>
      <w:r>
        <w:rPr>
          <w:rFonts w:ascii="IRLotus" w:hAnsi="IRLotus" w:cs="IRLotus" w:hint="cs"/>
          <w:sz w:val="24"/>
          <w:szCs w:val="24"/>
          <w:rtl/>
        </w:rPr>
        <w:t>ي</w:t>
      </w:r>
      <w:r w:rsidRPr="00143145">
        <w:rPr>
          <w:rFonts w:ascii="IRLotus" w:hAnsi="IRLotus" w:cs="IRLotus" w:hint="cs"/>
          <w:sz w:val="24"/>
          <w:szCs w:val="24"/>
          <w:rtl/>
        </w:rPr>
        <w:t xml:space="preserve">: (4/206)، </w:t>
      </w:r>
      <w:r w:rsidRPr="00143145">
        <w:rPr>
          <w:rFonts w:ascii="IRLotus" w:hAnsi="IRLotus" w:cs="IRLotus"/>
          <w:sz w:val="24"/>
          <w:szCs w:val="24"/>
          <w:rtl/>
        </w:rPr>
        <w:t>القمی</w:t>
      </w:r>
      <w:r w:rsidRPr="00143145">
        <w:rPr>
          <w:rFonts w:ascii="IRLotus" w:hAnsi="IRLotus" w:cs="IRLotus" w:hint="cs"/>
          <w:sz w:val="24"/>
          <w:szCs w:val="24"/>
          <w:rtl/>
        </w:rPr>
        <w:t xml:space="preserve">: (2/198)، </w:t>
      </w:r>
      <w:r w:rsidRPr="00143145">
        <w:rPr>
          <w:rFonts w:ascii="IRLotus" w:hAnsi="IRLotus" w:cs="IRLotus"/>
          <w:sz w:val="24"/>
          <w:szCs w:val="24"/>
          <w:rtl/>
        </w:rPr>
        <w:t>البرهان</w:t>
      </w:r>
      <w:r w:rsidRPr="00143145">
        <w:rPr>
          <w:rFonts w:ascii="IRLotus" w:hAnsi="IRLotus" w:cs="IRLotus" w:hint="cs"/>
          <w:sz w:val="24"/>
          <w:szCs w:val="24"/>
          <w:rtl/>
        </w:rPr>
        <w:t xml:space="preserve">: (3/340)، </w:t>
      </w:r>
      <w:r w:rsidRPr="00143145">
        <w:rPr>
          <w:rFonts w:ascii="IRLotus" w:hAnsi="IRLotus" w:cs="IRLotus"/>
          <w:sz w:val="24"/>
          <w:szCs w:val="24"/>
          <w:rtl/>
        </w:rPr>
        <w:t>البحار</w:t>
      </w:r>
      <w:r w:rsidRPr="00143145">
        <w:rPr>
          <w:rFonts w:ascii="IRLotus" w:hAnsi="IRLotus" w:cs="IRLotus" w:hint="cs"/>
          <w:sz w:val="24"/>
          <w:szCs w:val="24"/>
          <w:rtl/>
        </w:rPr>
        <w:t xml:space="preserve">: (23/303)، (35/57)، </w:t>
      </w:r>
      <w:r w:rsidRPr="00143145">
        <w:rPr>
          <w:rFonts w:ascii="IRLotus" w:hAnsi="IRLotus" w:cs="IRLotus"/>
          <w:sz w:val="24"/>
          <w:szCs w:val="24"/>
          <w:rtl/>
        </w:rPr>
        <w:t>فصل</w:t>
      </w:r>
      <w:r w:rsidRPr="00143145">
        <w:rPr>
          <w:rFonts w:ascii="IRLotus" w:hAnsi="IRLotus" w:cs="IRLotus" w:hint="cs"/>
          <w:sz w:val="24"/>
          <w:szCs w:val="24"/>
          <w:rtl/>
        </w:rPr>
        <w:t xml:space="preserve"> </w:t>
      </w:r>
      <w:r w:rsidRPr="00143145">
        <w:rPr>
          <w:rFonts w:ascii="IRLotus" w:hAnsi="IRLotus" w:cs="IRLotus"/>
          <w:sz w:val="24"/>
          <w:szCs w:val="24"/>
          <w:rtl/>
        </w:rPr>
        <w:t>الخطاب</w:t>
      </w:r>
      <w:r w:rsidRPr="00143145">
        <w:rPr>
          <w:rFonts w:ascii="IRLotus" w:hAnsi="IRLotus" w:cs="IRLotus" w:hint="cs"/>
          <w:sz w:val="24"/>
          <w:szCs w:val="24"/>
          <w:rtl/>
        </w:rPr>
        <w:t xml:space="preserve">: (320)، </w:t>
      </w:r>
      <w:r w:rsidRPr="00143145">
        <w:rPr>
          <w:rFonts w:ascii="IRLotus" w:hAnsi="IRLotus" w:cs="IRLotus"/>
          <w:sz w:val="24"/>
          <w:szCs w:val="24"/>
          <w:rtl/>
        </w:rPr>
        <w:t>تأویل الآیات</w:t>
      </w:r>
      <w:r w:rsidRPr="00143145">
        <w:rPr>
          <w:rFonts w:ascii="IRLotus" w:hAnsi="IRLotus" w:cs="IRLotus" w:hint="cs"/>
          <w:sz w:val="24"/>
          <w:szCs w:val="24"/>
          <w:rtl/>
        </w:rPr>
        <w:t xml:space="preserve">: (2/469)، </w:t>
      </w:r>
      <w:r w:rsidRPr="00143145">
        <w:rPr>
          <w:rFonts w:ascii="IRLotus" w:hAnsi="IRLotus" w:cs="IRLotus"/>
          <w:sz w:val="24"/>
          <w:szCs w:val="24"/>
          <w:rtl/>
        </w:rPr>
        <w:t>نور الثقلین</w:t>
      </w:r>
      <w:r w:rsidRPr="00143145">
        <w:rPr>
          <w:rFonts w:ascii="IRLotus" w:hAnsi="IRLotus" w:cs="IRLotus" w:hint="cs"/>
          <w:sz w:val="24"/>
          <w:szCs w:val="24"/>
          <w:rtl/>
        </w:rPr>
        <w:t xml:space="preserve">: (4/309). </w:t>
      </w:r>
    </w:p>
  </w:footnote>
  <w:footnote w:id="86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جوامع الجامع</w:t>
      </w:r>
      <w:r w:rsidRPr="00143145">
        <w:rPr>
          <w:rFonts w:ascii="IRLotus" w:hAnsi="IRLotus" w:cs="IRLotus" w:hint="cs"/>
          <w:sz w:val="24"/>
          <w:szCs w:val="24"/>
          <w:rtl/>
        </w:rPr>
        <w:t xml:space="preserve">: (2/513)، </w:t>
      </w:r>
      <w:r w:rsidRPr="00143145">
        <w:rPr>
          <w:rFonts w:ascii="IRLotus" w:hAnsi="IRLotus" w:cs="IRLotus"/>
          <w:sz w:val="24"/>
          <w:szCs w:val="24"/>
          <w:rtl/>
        </w:rPr>
        <w:t>مجمع البیان</w:t>
      </w:r>
      <w:r w:rsidRPr="00143145">
        <w:rPr>
          <w:rFonts w:ascii="IRLotus" w:hAnsi="IRLotus" w:cs="IRLotus" w:hint="cs"/>
          <w:sz w:val="24"/>
          <w:szCs w:val="24"/>
          <w:rtl/>
        </w:rPr>
        <w:t xml:space="preserve">: (9/75)، </w:t>
      </w:r>
      <w:r w:rsidRPr="00143145">
        <w:rPr>
          <w:rFonts w:ascii="IRLotus" w:hAnsi="IRLotus" w:cs="IRLotus"/>
          <w:sz w:val="24"/>
          <w:szCs w:val="24"/>
          <w:rtl/>
        </w:rPr>
        <w:t>البرهان</w:t>
      </w:r>
      <w:r w:rsidRPr="00143145">
        <w:rPr>
          <w:rFonts w:ascii="IRLotus" w:hAnsi="IRLotus" w:cs="IRLotus" w:hint="cs"/>
          <w:sz w:val="24"/>
          <w:szCs w:val="24"/>
          <w:rtl/>
        </w:rPr>
        <w:t xml:space="preserve">: (4/144)، </w:t>
      </w:r>
      <w:r w:rsidRPr="00143145">
        <w:rPr>
          <w:rFonts w:ascii="IRLotus" w:hAnsi="IRLotus" w:cs="IRLotus"/>
          <w:sz w:val="24"/>
          <w:szCs w:val="24"/>
          <w:rtl/>
        </w:rPr>
        <w:t>فصل الخطاب</w:t>
      </w:r>
      <w:r w:rsidRPr="00143145">
        <w:rPr>
          <w:rFonts w:ascii="IRLotus" w:hAnsi="IRLotus" w:cs="IRLotus" w:hint="cs"/>
          <w:sz w:val="24"/>
          <w:szCs w:val="24"/>
          <w:rtl/>
        </w:rPr>
        <w:t xml:space="preserve">: (328)، </w:t>
      </w:r>
      <w:r w:rsidRPr="00143145">
        <w:rPr>
          <w:rFonts w:ascii="IRLotus" w:hAnsi="IRLotus" w:cs="IRLotus"/>
          <w:sz w:val="24"/>
          <w:szCs w:val="24"/>
          <w:rtl/>
        </w:rPr>
        <w:t>البحار</w:t>
      </w:r>
      <w:r w:rsidRPr="00143145">
        <w:rPr>
          <w:rFonts w:ascii="IRLotus" w:hAnsi="IRLotus" w:cs="IRLotus" w:hint="cs"/>
          <w:sz w:val="24"/>
          <w:szCs w:val="24"/>
          <w:rtl/>
        </w:rPr>
        <w:t xml:space="preserve">: (32/313)، </w:t>
      </w:r>
      <w:r w:rsidRPr="00143145">
        <w:rPr>
          <w:rFonts w:ascii="IRLotus" w:hAnsi="IRLotus" w:cs="IRLotus"/>
          <w:sz w:val="24"/>
          <w:szCs w:val="24"/>
          <w:rtl/>
        </w:rPr>
        <w:t>تأویل الآیات</w:t>
      </w:r>
      <w:r w:rsidRPr="00143145">
        <w:rPr>
          <w:rFonts w:ascii="IRLotus" w:hAnsi="IRLotus" w:cs="IRLotus" w:hint="cs"/>
          <w:sz w:val="24"/>
          <w:szCs w:val="24"/>
          <w:rtl/>
        </w:rPr>
        <w:t xml:space="preserve">: (2/560). </w:t>
      </w:r>
    </w:p>
  </w:footnote>
  <w:footnote w:id="870">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pacing w:val="-6"/>
          <w:sz w:val="24"/>
          <w:szCs w:val="24"/>
          <w:rtl/>
        </w:rPr>
        <w:t>البرهان</w:t>
      </w:r>
      <w:r w:rsidRPr="00143145">
        <w:rPr>
          <w:rFonts w:ascii="IRLotus" w:hAnsi="IRLotus" w:cs="IRLotus" w:hint="cs"/>
          <w:spacing w:val="-6"/>
          <w:sz w:val="24"/>
          <w:szCs w:val="24"/>
          <w:rtl/>
        </w:rPr>
        <w:t xml:space="preserve">: (4/172)، </w:t>
      </w:r>
      <w:r w:rsidRPr="00143145">
        <w:rPr>
          <w:rFonts w:ascii="IRLotus" w:hAnsi="IRLotus" w:cs="IRLotus"/>
          <w:spacing w:val="-6"/>
          <w:sz w:val="24"/>
          <w:szCs w:val="24"/>
          <w:rtl/>
        </w:rPr>
        <w:t>تأویل الآیات</w:t>
      </w:r>
      <w:r w:rsidRPr="00143145">
        <w:rPr>
          <w:rFonts w:ascii="IRLotus" w:hAnsi="IRLotus" w:cs="IRLotus" w:hint="cs"/>
          <w:spacing w:val="-6"/>
          <w:sz w:val="24"/>
          <w:szCs w:val="24"/>
          <w:rtl/>
        </w:rPr>
        <w:t xml:space="preserve">: (2/578)، </w:t>
      </w:r>
      <w:r w:rsidRPr="00143145">
        <w:rPr>
          <w:rFonts w:ascii="IRLotus" w:hAnsi="IRLotus" w:cs="IRLotus"/>
          <w:spacing w:val="-6"/>
          <w:sz w:val="24"/>
          <w:szCs w:val="24"/>
          <w:rtl/>
        </w:rPr>
        <w:t>کنز الفوائد</w:t>
      </w:r>
      <w:r w:rsidRPr="00143145">
        <w:rPr>
          <w:rFonts w:ascii="IRLotus" w:hAnsi="IRLotus" w:cs="IRLotus" w:hint="cs"/>
          <w:spacing w:val="-6"/>
          <w:sz w:val="24"/>
          <w:szCs w:val="24"/>
          <w:rtl/>
        </w:rPr>
        <w:t xml:space="preserve">: (301)، </w:t>
      </w:r>
      <w:r w:rsidRPr="00143145">
        <w:rPr>
          <w:rFonts w:ascii="IRLotus" w:hAnsi="IRLotus" w:cs="IRLotus"/>
          <w:spacing w:val="-6"/>
          <w:sz w:val="24"/>
          <w:szCs w:val="24"/>
          <w:rtl/>
        </w:rPr>
        <w:t>فصل الخطاب</w:t>
      </w:r>
      <w:r w:rsidRPr="00143145">
        <w:rPr>
          <w:rFonts w:ascii="IRLotus" w:hAnsi="IRLotus" w:cs="IRLotus" w:hint="cs"/>
          <w:spacing w:val="-6"/>
          <w:sz w:val="24"/>
          <w:szCs w:val="24"/>
          <w:rtl/>
        </w:rPr>
        <w:t xml:space="preserve">: (329)، </w:t>
      </w:r>
      <w:r w:rsidRPr="00143145">
        <w:rPr>
          <w:rFonts w:ascii="IRLotus" w:hAnsi="IRLotus" w:cs="IRLotus"/>
          <w:spacing w:val="-6"/>
          <w:sz w:val="24"/>
          <w:szCs w:val="24"/>
          <w:rtl/>
        </w:rPr>
        <w:t>البحار</w:t>
      </w:r>
      <w:r w:rsidRPr="00143145">
        <w:rPr>
          <w:rFonts w:ascii="IRLotus" w:hAnsi="IRLotus" w:cs="IRLotus" w:hint="cs"/>
          <w:spacing w:val="-6"/>
          <w:sz w:val="24"/>
          <w:szCs w:val="24"/>
          <w:rtl/>
        </w:rPr>
        <w:t xml:space="preserve">: (24/320). </w:t>
      </w:r>
    </w:p>
  </w:footnote>
  <w:footnote w:id="871">
    <w:p w:rsidR="00787E1F" w:rsidRPr="00143145" w:rsidRDefault="00787E1F" w:rsidP="0011662A">
      <w:pPr>
        <w:pStyle w:val="FootnoteText"/>
        <w:bidi/>
        <w:ind w:left="227" w:hanging="227"/>
        <w:jc w:val="both"/>
        <w:rPr>
          <w:rFonts w:ascii="IRLotus" w:hAnsi="IRLotus" w:cs="IRLotus"/>
          <w:sz w:val="24"/>
          <w:szCs w:val="24"/>
          <w:rtl/>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الصاف</w:t>
      </w:r>
      <w:r>
        <w:rPr>
          <w:rFonts w:ascii="IRLotus" w:hAnsi="IRLotus" w:cs="IRLotus" w:hint="cs"/>
          <w:sz w:val="24"/>
          <w:szCs w:val="24"/>
          <w:rtl/>
        </w:rPr>
        <w:t>ي</w:t>
      </w:r>
      <w:r w:rsidRPr="00143145">
        <w:rPr>
          <w:rFonts w:ascii="IRLotus" w:hAnsi="IRLotus" w:cs="IRLotus" w:hint="cs"/>
          <w:sz w:val="24"/>
          <w:szCs w:val="24"/>
          <w:rtl/>
        </w:rPr>
        <w:t xml:space="preserve">: (5/21)، </w:t>
      </w:r>
      <w:r w:rsidRPr="00143145">
        <w:rPr>
          <w:rFonts w:ascii="IRLotus" w:hAnsi="IRLotus" w:cs="IRLotus"/>
          <w:sz w:val="24"/>
          <w:szCs w:val="24"/>
          <w:rtl/>
        </w:rPr>
        <w:t>البرهان</w:t>
      </w:r>
      <w:r w:rsidRPr="00143145">
        <w:rPr>
          <w:rFonts w:ascii="IRLotus" w:hAnsi="IRLotus" w:cs="IRLotus" w:hint="cs"/>
          <w:sz w:val="24"/>
          <w:szCs w:val="24"/>
          <w:rtl/>
        </w:rPr>
        <w:t xml:space="preserve">: (4/180)، </w:t>
      </w:r>
      <w:r w:rsidRPr="00143145">
        <w:rPr>
          <w:rFonts w:ascii="IRLotus" w:hAnsi="IRLotus" w:cs="IRLotus"/>
          <w:sz w:val="24"/>
          <w:szCs w:val="24"/>
          <w:rtl/>
        </w:rPr>
        <w:t>تأویل الآیات</w:t>
      </w:r>
      <w:r w:rsidRPr="00143145">
        <w:rPr>
          <w:rFonts w:ascii="IRLotus" w:hAnsi="IRLotus" w:cs="IRLotus" w:hint="cs"/>
          <w:sz w:val="24"/>
          <w:szCs w:val="24"/>
          <w:rtl/>
        </w:rPr>
        <w:t xml:space="preserve">: (2/583)، </w:t>
      </w:r>
      <w:r w:rsidRPr="00143145">
        <w:rPr>
          <w:rFonts w:ascii="IRLotus" w:hAnsi="IRLotus" w:cs="IRLotus"/>
          <w:sz w:val="24"/>
          <w:szCs w:val="24"/>
          <w:rtl/>
        </w:rPr>
        <w:t>القمی</w:t>
      </w:r>
      <w:r w:rsidRPr="00143145">
        <w:rPr>
          <w:rFonts w:ascii="IRLotus" w:hAnsi="IRLotus" w:cs="IRLotus" w:hint="cs"/>
          <w:sz w:val="24"/>
          <w:szCs w:val="24"/>
          <w:rtl/>
        </w:rPr>
        <w:t xml:space="preserve">: (2/277)، </w:t>
      </w:r>
      <w:r w:rsidRPr="00143145">
        <w:rPr>
          <w:rFonts w:ascii="IRLotus" w:hAnsi="IRLotus" w:cs="IRLotus"/>
          <w:sz w:val="24"/>
          <w:szCs w:val="24"/>
          <w:rtl/>
        </w:rPr>
        <w:t>کنز الفوائد</w:t>
      </w:r>
      <w:r w:rsidRPr="00143145">
        <w:rPr>
          <w:rFonts w:ascii="IRLotus" w:hAnsi="IRLotus" w:cs="IRLotus" w:hint="cs"/>
          <w:sz w:val="24"/>
          <w:szCs w:val="24"/>
          <w:rtl/>
        </w:rPr>
        <w:t xml:space="preserve">: (338)، </w:t>
      </w:r>
      <w:r w:rsidRPr="00143145">
        <w:rPr>
          <w:rFonts w:ascii="IRLotus" w:hAnsi="IRLotus" w:cs="IRLotus"/>
          <w:sz w:val="24"/>
          <w:szCs w:val="24"/>
          <w:rtl/>
        </w:rPr>
        <w:t>فصل الخطاب</w:t>
      </w:r>
      <w:r w:rsidRPr="00143145">
        <w:rPr>
          <w:rFonts w:ascii="IRLotus" w:hAnsi="IRLotus" w:cs="IRLotus" w:hint="cs"/>
          <w:sz w:val="24"/>
          <w:szCs w:val="24"/>
          <w:rtl/>
        </w:rPr>
        <w:t xml:space="preserve">: (332)، </w:t>
      </w:r>
      <w:r w:rsidRPr="00143145">
        <w:rPr>
          <w:rFonts w:ascii="IRLotus" w:hAnsi="IRLotus" w:cs="IRLotus"/>
          <w:sz w:val="24"/>
          <w:szCs w:val="24"/>
          <w:rtl/>
        </w:rPr>
        <w:t>البحار</w:t>
      </w:r>
      <w:r w:rsidRPr="00143145">
        <w:rPr>
          <w:rFonts w:ascii="IRLotus" w:hAnsi="IRLotus" w:cs="IRLotus" w:hint="cs"/>
          <w:sz w:val="24"/>
          <w:szCs w:val="24"/>
          <w:rtl/>
        </w:rPr>
        <w:t xml:space="preserve">: (24/321)، (36/86). </w:t>
      </w:r>
    </w:p>
  </w:footnote>
  <w:footnote w:id="87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البرهان</w:t>
      </w:r>
      <w:r w:rsidRPr="00143145">
        <w:rPr>
          <w:rFonts w:ascii="IRLotus" w:hAnsi="IRLotus" w:cs="IRLotus" w:hint="cs"/>
          <w:sz w:val="24"/>
          <w:szCs w:val="24"/>
          <w:rtl/>
        </w:rPr>
        <w:t xml:space="preserve">: (4/182)، </w:t>
      </w:r>
      <w:r w:rsidRPr="00143145">
        <w:rPr>
          <w:rFonts w:ascii="IRLotus" w:hAnsi="IRLotus" w:cs="IRLotus"/>
          <w:sz w:val="24"/>
          <w:szCs w:val="24"/>
          <w:rtl/>
        </w:rPr>
        <w:t>الصافی</w:t>
      </w:r>
      <w:r w:rsidRPr="00143145">
        <w:rPr>
          <w:rFonts w:ascii="IRLotus" w:hAnsi="IRLotus" w:cs="IRLotus" w:hint="cs"/>
          <w:sz w:val="24"/>
          <w:szCs w:val="24"/>
          <w:rtl/>
        </w:rPr>
        <w:t xml:space="preserve">: (5/22)، </w:t>
      </w:r>
      <w:r w:rsidRPr="00143145">
        <w:rPr>
          <w:rFonts w:ascii="IRLotus" w:hAnsi="IRLotus" w:cs="IRLotus"/>
          <w:sz w:val="24"/>
          <w:szCs w:val="24"/>
          <w:rtl/>
        </w:rPr>
        <w:t>کنز الفوائد</w:t>
      </w:r>
      <w:r w:rsidRPr="00143145">
        <w:rPr>
          <w:rFonts w:ascii="IRLotus" w:hAnsi="IRLotus" w:cs="IRLotus" w:hint="cs"/>
          <w:sz w:val="24"/>
          <w:szCs w:val="24"/>
          <w:rtl/>
        </w:rPr>
        <w:t xml:space="preserve">: (303)، </w:t>
      </w:r>
      <w:r w:rsidRPr="00143145">
        <w:rPr>
          <w:rFonts w:ascii="IRLotus" w:hAnsi="IRLotus" w:cs="IRLotus"/>
          <w:sz w:val="24"/>
          <w:szCs w:val="24"/>
          <w:rtl/>
        </w:rPr>
        <w:t>القمی</w:t>
      </w:r>
      <w:r w:rsidRPr="00143145">
        <w:rPr>
          <w:rFonts w:ascii="IRLotus" w:hAnsi="IRLotus" w:cs="IRLotus" w:hint="cs"/>
          <w:sz w:val="24"/>
          <w:szCs w:val="24"/>
          <w:rtl/>
        </w:rPr>
        <w:t xml:space="preserve">: (2/278)، </w:t>
      </w:r>
      <w:r w:rsidRPr="00143145">
        <w:rPr>
          <w:rFonts w:ascii="IRLotus" w:hAnsi="IRLotus" w:cs="IRLotus"/>
          <w:sz w:val="24"/>
          <w:szCs w:val="24"/>
          <w:rtl/>
        </w:rPr>
        <w:t>جوامع الجامع</w:t>
      </w:r>
      <w:r w:rsidRPr="00143145">
        <w:rPr>
          <w:rFonts w:ascii="IRLotus" w:hAnsi="IRLotus" w:cs="IRLotus" w:hint="cs"/>
          <w:sz w:val="24"/>
          <w:szCs w:val="24"/>
          <w:rtl/>
        </w:rPr>
        <w:t xml:space="preserve">: (556)، </w:t>
      </w:r>
      <w:r w:rsidRPr="00143145">
        <w:rPr>
          <w:rFonts w:ascii="IRLotus" w:hAnsi="IRLotus" w:cs="IRLotus"/>
          <w:sz w:val="24"/>
          <w:szCs w:val="24"/>
          <w:rtl/>
        </w:rPr>
        <w:t>مجمع البیان</w:t>
      </w:r>
      <w:r w:rsidRPr="00143145">
        <w:rPr>
          <w:rFonts w:ascii="IRLotus" w:hAnsi="IRLotus" w:cs="IRLotus" w:hint="cs"/>
          <w:sz w:val="24"/>
          <w:szCs w:val="24"/>
          <w:rtl/>
        </w:rPr>
        <w:t xml:space="preserve">: (9/149)، </w:t>
      </w:r>
      <w:r w:rsidRPr="00143145">
        <w:rPr>
          <w:rFonts w:ascii="IRLotus" w:hAnsi="IRLotus" w:cs="IRLotus"/>
          <w:sz w:val="24"/>
          <w:szCs w:val="24"/>
          <w:rtl/>
        </w:rPr>
        <w:t>البحار</w:t>
      </w:r>
      <w:r w:rsidRPr="00143145">
        <w:rPr>
          <w:rFonts w:ascii="IRLotus" w:hAnsi="IRLotus" w:cs="IRLotus" w:hint="cs"/>
          <w:sz w:val="24"/>
          <w:szCs w:val="24"/>
          <w:rtl/>
        </w:rPr>
        <w:t xml:space="preserve">: (23/385)، (24/321)، (36/87)، </w:t>
      </w:r>
      <w:r w:rsidRPr="00143145">
        <w:rPr>
          <w:rFonts w:ascii="IRLotus" w:hAnsi="IRLotus" w:cs="IRLotus"/>
          <w:sz w:val="24"/>
          <w:szCs w:val="24"/>
          <w:rtl/>
        </w:rPr>
        <w:t>فصل الخطاب</w:t>
      </w:r>
      <w:r w:rsidRPr="00143145">
        <w:rPr>
          <w:rFonts w:ascii="IRLotus" w:hAnsi="IRLotus" w:cs="IRLotus" w:hint="cs"/>
          <w:sz w:val="24"/>
          <w:szCs w:val="24"/>
          <w:rtl/>
        </w:rPr>
        <w:t xml:space="preserve">: (332)، </w:t>
      </w:r>
      <w:r w:rsidRPr="00143145">
        <w:rPr>
          <w:rFonts w:ascii="IRLotus" w:hAnsi="IRLotus" w:cs="IRLotus"/>
          <w:sz w:val="24"/>
          <w:szCs w:val="24"/>
          <w:rtl/>
        </w:rPr>
        <w:t>تأویل الآیات</w:t>
      </w:r>
      <w:r w:rsidRPr="00143145">
        <w:rPr>
          <w:rFonts w:ascii="IRLotus" w:hAnsi="IRLotus" w:cs="IRLotus" w:hint="cs"/>
          <w:sz w:val="24"/>
          <w:szCs w:val="24"/>
          <w:rtl/>
        </w:rPr>
        <w:t xml:space="preserve">: (2/584)، </w:t>
      </w:r>
      <w:r w:rsidRPr="00143145">
        <w:rPr>
          <w:rFonts w:ascii="IRLotus" w:hAnsi="IRLotus" w:cs="IRLotus"/>
          <w:sz w:val="24"/>
          <w:szCs w:val="24"/>
          <w:rtl/>
        </w:rPr>
        <w:t>نور الثقلین</w:t>
      </w:r>
      <w:r w:rsidRPr="00143145">
        <w:rPr>
          <w:rFonts w:ascii="IRLotus" w:hAnsi="IRLotus" w:cs="IRLotus" w:hint="cs"/>
          <w:sz w:val="24"/>
          <w:szCs w:val="24"/>
          <w:rtl/>
        </w:rPr>
        <w:t xml:space="preserve">: (5/31). </w:t>
      </w:r>
    </w:p>
  </w:footnote>
  <w:footnote w:id="873">
    <w:p w:rsidR="00787E1F" w:rsidRDefault="00787E1F" w:rsidP="00F1460C">
      <w:pPr>
        <w:pStyle w:val="FootnoteText"/>
        <w:bidi/>
        <w:ind w:left="227" w:hanging="227"/>
        <w:jc w:val="both"/>
        <w:rPr>
          <w:rFonts w:ascii="IRLotus" w:hAnsi="IRLotus" w:cs="IRLotus"/>
          <w:spacing w:val="-4"/>
          <w:sz w:val="24"/>
          <w:szCs w:val="24"/>
          <w:rtl/>
          <w:lang w:bidi="fa-IR"/>
        </w:rPr>
      </w:pPr>
      <w:r w:rsidRPr="0011662A">
        <w:rPr>
          <w:rStyle w:val="FootnoteReference"/>
          <w:rFonts w:ascii="IRLotus" w:hAnsi="IRLotus" w:cs="IRLotus"/>
          <w:spacing w:val="-4"/>
          <w:sz w:val="24"/>
          <w:szCs w:val="24"/>
          <w:vertAlign w:val="baseline"/>
        </w:rPr>
        <w:footnoteRef/>
      </w:r>
      <w:r w:rsidRPr="0011662A">
        <w:rPr>
          <w:rFonts w:ascii="IRLotus" w:hAnsi="IRLotus" w:cs="IRLotus" w:hint="cs"/>
          <w:spacing w:val="-4"/>
          <w:sz w:val="24"/>
          <w:szCs w:val="24"/>
          <w:rtl/>
        </w:rPr>
        <w:t xml:space="preserve">- </w:t>
      </w:r>
      <w:r w:rsidRPr="0011662A">
        <w:rPr>
          <w:rFonts w:ascii="IRLotus" w:hAnsi="IRLotus" w:cs="IRLotus"/>
          <w:spacing w:val="-4"/>
          <w:sz w:val="24"/>
          <w:szCs w:val="24"/>
          <w:rtl/>
        </w:rPr>
        <w:t>القمی</w:t>
      </w:r>
      <w:r w:rsidRPr="0011662A">
        <w:rPr>
          <w:rFonts w:ascii="IRLotus" w:hAnsi="IRLotus" w:cs="IRLotus" w:hint="cs"/>
          <w:spacing w:val="-4"/>
          <w:sz w:val="24"/>
          <w:szCs w:val="24"/>
          <w:rtl/>
        </w:rPr>
        <w:t xml:space="preserve">: (2/259)، </w:t>
      </w:r>
      <w:r w:rsidRPr="0011662A">
        <w:rPr>
          <w:rFonts w:ascii="IRLotus" w:hAnsi="IRLotus" w:cs="IRLotus"/>
          <w:spacing w:val="-4"/>
          <w:sz w:val="24"/>
          <w:szCs w:val="24"/>
          <w:rtl/>
        </w:rPr>
        <w:t>الصافی</w:t>
      </w:r>
      <w:r w:rsidRPr="0011662A">
        <w:rPr>
          <w:rFonts w:ascii="IRLotus" w:hAnsi="IRLotus" w:cs="IRLotus" w:hint="cs"/>
          <w:spacing w:val="-4"/>
          <w:sz w:val="24"/>
          <w:szCs w:val="24"/>
          <w:rtl/>
        </w:rPr>
        <w:t xml:space="preserve">: (4/397)، البحار: (24/399)، (89/277)، </w:t>
      </w:r>
      <w:r w:rsidRPr="0011662A">
        <w:rPr>
          <w:rFonts w:ascii="IRLotus" w:hAnsi="IRLotus" w:cs="IRLotus"/>
          <w:spacing w:val="-4"/>
          <w:sz w:val="24"/>
          <w:szCs w:val="24"/>
          <w:rtl/>
        </w:rPr>
        <w:t>نور الثقلین</w:t>
      </w:r>
      <w:r w:rsidRPr="0011662A">
        <w:rPr>
          <w:rFonts w:ascii="IRLotus" w:hAnsi="IRLotus" w:cs="IRLotus" w:hint="cs"/>
          <w:spacing w:val="-4"/>
          <w:sz w:val="24"/>
          <w:szCs w:val="24"/>
          <w:rtl/>
        </w:rPr>
        <w:t xml:space="preserve">: (4/609)، </w:t>
      </w:r>
      <w:r w:rsidRPr="0011662A">
        <w:rPr>
          <w:rFonts w:ascii="IRLotus" w:hAnsi="IRLotus" w:cs="IRLotus"/>
          <w:spacing w:val="-4"/>
          <w:sz w:val="24"/>
          <w:szCs w:val="24"/>
          <w:rtl/>
        </w:rPr>
        <w:t>البرهان</w:t>
      </w:r>
      <w:r w:rsidRPr="0011662A">
        <w:rPr>
          <w:rFonts w:ascii="IRLotus" w:hAnsi="IRLotus" w:cs="IRLotus" w:hint="cs"/>
          <w:spacing w:val="-4"/>
          <w:sz w:val="24"/>
          <w:szCs w:val="24"/>
          <w:rtl/>
        </w:rPr>
        <w:t xml:space="preserve">: (4/151). </w:t>
      </w:r>
    </w:p>
    <w:p w:rsidR="0082529E" w:rsidRPr="0082529E" w:rsidRDefault="0082529E" w:rsidP="0082529E">
      <w:pPr>
        <w:pStyle w:val="FootnoteText"/>
        <w:bidi/>
        <w:ind w:left="227" w:hanging="227"/>
        <w:jc w:val="both"/>
        <w:rPr>
          <w:rFonts w:ascii="IRLotus" w:hAnsi="IRLotus" w:cs="IRLotus"/>
          <w:spacing w:val="-4"/>
          <w:sz w:val="2"/>
          <w:szCs w:val="2"/>
          <w:rtl/>
          <w:lang w:bidi="fa-IR"/>
        </w:rPr>
      </w:pPr>
    </w:p>
  </w:footnote>
  <w:footnote w:id="87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البرهان</w:t>
      </w:r>
      <w:r w:rsidRPr="00143145">
        <w:rPr>
          <w:rFonts w:ascii="IRLotus" w:hAnsi="IRLotus" w:cs="IRLotus" w:hint="cs"/>
          <w:sz w:val="24"/>
          <w:szCs w:val="24"/>
          <w:rtl/>
        </w:rPr>
        <w:t xml:space="preserve">: (4/230)، </w:t>
      </w:r>
      <w:r w:rsidRPr="00143145">
        <w:rPr>
          <w:rFonts w:ascii="IRLotus" w:hAnsi="IRLotus" w:cs="IRLotus"/>
          <w:sz w:val="24"/>
          <w:szCs w:val="24"/>
          <w:rtl/>
        </w:rPr>
        <w:t>فصل الخطاب</w:t>
      </w:r>
      <w:r w:rsidRPr="00143145">
        <w:rPr>
          <w:rFonts w:ascii="IRLotus" w:hAnsi="IRLotus" w:cs="IRLotus" w:hint="cs"/>
          <w:sz w:val="24"/>
          <w:szCs w:val="24"/>
          <w:rtl/>
        </w:rPr>
        <w:t xml:space="preserve">: (332)، البحار: (36/162)، </w:t>
      </w:r>
      <w:r w:rsidRPr="00143145">
        <w:rPr>
          <w:rFonts w:ascii="IRLotus" w:hAnsi="IRLotus" w:cs="IRLotus"/>
          <w:sz w:val="24"/>
          <w:szCs w:val="24"/>
          <w:rtl/>
        </w:rPr>
        <w:t>تأویل الآیات</w:t>
      </w:r>
      <w:r w:rsidRPr="00143145">
        <w:rPr>
          <w:rFonts w:ascii="IRLotus" w:hAnsi="IRLotus" w:cs="IRLotus" w:hint="cs"/>
          <w:sz w:val="24"/>
          <w:szCs w:val="24"/>
          <w:rtl/>
        </w:rPr>
        <w:t xml:space="preserve">: (2/614). </w:t>
      </w:r>
    </w:p>
  </w:footnote>
  <w:footnote w:id="875">
    <w:p w:rsidR="00787E1F" w:rsidRPr="00143145" w:rsidRDefault="00787E1F" w:rsidP="0011662A">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w:t>
      </w:r>
      <w:r>
        <w:rPr>
          <w:rFonts w:ascii="IRLotus" w:hAnsi="IRLotus" w:cs="IRLotus" w:hint="cs"/>
          <w:sz w:val="24"/>
          <w:szCs w:val="24"/>
          <w:rtl/>
        </w:rPr>
        <w:t>ي</w:t>
      </w:r>
      <w:r w:rsidRPr="00143145">
        <w:rPr>
          <w:rFonts w:ascii="IRLotus" w:hAnsi="IRLotus" w:cs="IRLotus" w:hint="cs"/>
          <w:sz w:val="24"/>
          <w:szCs w:val="24"/>
          <w:rtl/>
        </w:rPr>
        <w:t xml:space="preserve">: (1/432)، </w:t>
      </w:r>
      <w:r w:rsidRPr="00143145">
        <w:rPr>
          <w:rFonts w:ascii="IRLotus" w:hAnsi="IRLotus" w:cs="IRLotus"/>
          <w:sz w:val="24"/>
          <w:szCs w:val="24"/>
          <w:rtl/>
        </w:rPr>
        <w:t>البحار</w:t>
      </w:r>
      <w:r w:rsidRPr="00143145">
        <w:rPr>
          <w:rFonts w:ascii="IRLotus" w:hAnsi="IRLotus" w:cs="IRLotus" w:hint="cs"/>
          <w:sz w:val="24"/>
          <w:szCs w:val="24"/>
          <w:rtl/>
        </w:rPr>
        <w:t xml:space="preserve">: (23/318)، (24/336)، </w:t>
      </w:r>
      <w:r w:rsidRPr="00143145">
        <w:rPr>
          <w:rFonts w:ascii="IRLotus" w:hAnsi="IRLotus" w:cs="IRLotus"/>
          <w:sz w:val="24"/>
          <w:szCs w:val="24"/>
          <w:rtl/>
        </w:rPr>
        <w:t>البرهان</w:t>
      </w:r>
      <w:r w:rsidRPr="00143145">
        <w:rPr>
          <w:rFonts w:ascii="IRLotus" w:hAnsi="IRLotus" w:cs="IRLotus" w:hint="cs"/>
          <w:sz w:val="24"/>
          <w:szCs w:val="24"/>
          <w:rtl/>
        </w:rPr>
        <w:t xml:space="preserve">: (4/329)، </w:t>
      </w:r>
      <w:r w:rsidRPr="00143145">
        <w:rPr>
          <w:rFonts w:ascii="IRLotus" w:hAnsi="IRLotus" w:cs="IRLotus"/>
          <w:sz w:val="24"/>
          <w:szCs w:val="24"/>
          <w:rtl/>
        </w:rPr>
        <w:t>فصل الخطاب</w:t>
      </w:r>
      <w:r w:rsidRPr="00143145">
        <w:rPr>
          <w:rFonts w:ascii="IRLotus" w:hAnsi="IRLotus" w:cs="IRLotus" w:hint="cs"/>
          <w:sz w:val="24"/>
          <w:szCs w:val="24"/>
          <w:rtl/>
        </w:rPr>
        <w:t xml:space="preserve">: (335)، </w:t>
      </w:r>
      <w:r w:rsidRPr="00143145">
        <w:rPr>
          <w:rFonts w:ascii="IRLotus" w:hAnsi="IRLotus" w:cs="IRLotus"/>
          <w:sz w:val="24"/>
          <w:szCs w:val="24"/>
          <w:rtl/>
        </w:rPr>
        <w:t>تأویل الآیات</w:t>
      </w:r>
      <w:r w:rsidRPr="00143145">
        <w:rPr>
          <w:rFonts w:ascii="IRLotus" w:hAnsi="IRLotus" w:cs="IRLotus" w:hint="cs"/>
          <w:sz w:val="24"/>
          <w:szCs w:val="24"/>
          <w:rtl/>
        </w:rPr>
        <w:t xml:space="preserve">: (2/287)، </w:t>
      </w:r>
      <w:r w:rsidRPr="00143145">
        <w:rPr>
          <w:rFonts w:ascii="IRLotus" w:hAnsi="IRLotus" w:cs="IRLotus"/>
          <w:sz w:val="24"/>
          <w:szCs w:val="24"/>
          <w:rtl/>
        </w:rPr>
        <w:t>نور الثقلین</w:t>
      </w:r>
      <w:r w:rsidRPr="00143145">
        <w:rPr>
          <w:rFonts w:ascii="IRLotus" w:hAnsi="IRLotus" w:cs="IRLotus" w:hint="cs"/>
          <w:sz w:val="24"/>
          <w:szCs w:val="24"/>
          <w:rtl/>
        </w:rPr>
        <w:t xml:space="preserve">: (5/317). </w:t>
      </w:r>
    </w:p>
  </w:footnote>
  <w:footnote w:id="87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الکافی</w:t>
      </w:r>
      <w:r w:rsidRPr="00143145">
        <w:rPr>
          <w:rFonts w:ascii="IRLotus" w:hAnsi="IRLotus" w:cs="IRLotus" w:hint="cs"/>
          <w:sz w:val="24"/>
          <w:szCs w:val="24"/>
          <w:rtl/>
        </w:rPr>
        <w:t xml:space="preserve">: (1/422)، (8/57)، البرهان: (4/381)، </w:t>
      </w:r>
      <w:r w:rsidRPr="00143145">
        <w:rPr>
          <w:rFonts w:ascii="IRLotus" w:hAnsi="IRLotus" w:cs="IRLotus"/>
          <w:sz w:val="24"/>
          <w:szCs w:val="24"/>
          <w:rtl/>
        </w:rPr>
        <w:t>الروضة</w:t>
      </w:r>
      <w:r w:rsidRPr="00143145">
        <w:rPr>
          <w:rFonts w:ascii="IRLotus" w:hAnsi="IRLotus" w:cs="IRLotus" w:hint="cs"/>
          <w:sz w:val="24"/>
          <w:szCs w:val="24"/>
          <w:rtl/>
        </w:rPr>
        <w:t xml:space="preserve">: (49)، </w:t>
      </w:r>
      <w:r w:rsidRPr="00143145">
        <w:rPr>
          <w:rFonts w:ascii="IRLotus" w:hAnsi="IRLotus" w:cs="IRLotus"/>
          <w:sz w:val="24"/>
          <w:szCs w:val="24"/>
          <w:rtl/>
        </w:rPr>
        <w:t>الصافی</w:t>
      </w:r>
      <w:r w:rsidRPr="00143145">
        <w:rPr>
          <w:rFonts w:ascii="IRLotus" w:hAnsi="IRLotus" w:cs="IRLotus" w:hint="cs"/>
          <w:sz w:val="24"/>
          <w:szCs w:val="24"/>
          <w:rtl/>
        </w:rPr>
        <w:t xml:space="preserve">: (5/524)، </w:t>
      </w:r>
      <w:r w:rsidRPr="00143145">
        <w:rPr>
          <w:rFonts w:ascii="IRLotus" w:hAnsi="IRLotus" w:cs="IRLotus"/>
          <w:sz w:val="24"/>
          <w:szCs w:val="24"/>
          <w:rtl/>
        </w:rPr>
        <w:t>البحار</w:t>
      </w:r>
      <w:r w:rsidRPr="00143145">
        <w:rPr>
          <w:rFonts w:ascii="IRLotus" w:hAnsi="IRLotus" w:cs="IRLotus" w:hint="cs"/>
          <w:sz w:val="24"/>
          <w:szCs w:val="24"/>
          <w:rtl/>
        </w:rPr>
        <w:t xml:space="preserve">: (23/378)، (35/57-324)، (37/176)، </w:t>
      </w:r>
      <w:r w:rsidRPr="00143145">
        <w:rPr>
          <w:rFonts w:ascii="IRLotus" w:hAnsi="IRLotus" w:cs="IRLotus"/>
          <w:sz w:val="24"/>
          <w:szCs w:val="24"/>
          <w:rtl/>
        </w:rPr>
        <w:t>فصل الخطاب</w:t>
      </w:r>
      <w:r w:rsidRPr="00143145">
        <w:rPr>
          <w:rFonts w:ascii="IRLotus" w:hAnsi="IRLotus" w:cs="IRLotus" w:hint="cs"/>
          <w:sz w:val="24"/>
          <w:szCs w:val="24"/>
          <w:rtl/>
        </w:rPr>
        <w:t xml:space="preserve">: (339)، </w:t>
      </w:r>
      <w:r w:rsidRPr="00143145">
        <w:rPr>
          <w:rFonts w:ascii="IRLotus" w:hAnsi="IRLotus" w:cs="IRLotus"/>
          <w:sz w:val="24"/>
          <w:szCs w:val="24"/>
          <w:rtl/>
        </w:rPr>
        <w:t>المناقب</w:t>
      </w:r>
      <w:r w:rsidRPr="00143145">
        <w:rPr>
          <w:rFonts w:ascii="IRLotus" w:hAnsi="IRLotus" w:cs="IRLotus" w:hint="cs"/>
          <w:sz w:val="24"/>
          <w:szCs w:val="24"/>
          <w:rtl/>
        </w:rPr>
        <w:t xml:space="preserve">: (2/301)، </w:t>
      </w:r>
      <w:r w:rsidRPr="00143145">
        <w:rPr>
          <w:rFonts w:ascii="IRLotus" w:hAnsi="IRLotus" w:cs="IRLotus"/>
          <w:sz w:val="24"/>
          <w:szCs w:val="24"/>
          <w:rtl/>
        </w:rPr>
        <w:t>نور الثقلین</w:t>
      </w:r>
      <w:r w:rsidRPr="00143145">
        <w:rPr>
          <w:rFonts w:ascii="IRLotus" w:hAnsi="IRLotus" w:cs="IRLotus" w:hint="cs"/>
          <w:sz w:val="24"/>
          <w:szCs w:val="24"/>
          <w:rtl/>
        </w:rPr>
        <w:t xml:space="preserve">: (5/411-412)، </w:t>
      </w:r>
      <w:r w:rsidRPr="00143145">
        <w:rPr>
          <w:rFonts w:ascii="IRLotus" w:hAnsi="IRLotus" w:cs="IRLotus"/>
          <w:sz w:val="24"/>
          <w:szCs w:val="24"/>
          <w:rtl/>
        </w:rPr>
        <w:t>تأویل الآیات</w:t>
      </w:r>
      <w:r w:rsidRPr="00143145">
        <w:rPr>
          <w:rFonts w:ascii="IRLotus" w:hAnsi="IRLotus" w:cs="IRLotus" w:hint="cs"/>
          <w:sz w:val="24"/>
          <w:szCs w:val="24"/>
          <w:rtl/>
        </w:rPr>
        <w:t xml:space="preserve">: (2/723). </w:t>
      </w:r>
    </w:p>
  </w:footnote>
  <w:footnote w:id="877">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فصل الخطاب</w:t>
      </w:r>
      <w:r w:rsidRPr="00143145">
        <w:rPr>
          <w:rFonts w:ascii="IRLotus" w:hAnsi="IRLotus" w:cs="IRLotus" w:hint="cs"/>
          <w:sz w:val="24"/>
          <w:szCs w:val="24"/>
          <w:rtl/>
        </w:rPr>
        <w:t xml:space="preserve">: (341)، </w:t>
      </w:r>
      <w:r w:rsidRPr="00143145">
        <w:rPr>
          <w:rFonts w:ascii="IRLotus" w:hAnsi="IRLotus" w:cs="IRLotus"/>
          <w:sz w:val="24"/>
          <w:szCs w:val="24"/>
          <w:rtl/>
        </w:rPr>
        <w:t>البحار</w:t>
      </w:r>
      <w:r w:rsidRPr="00143145">
        <w:rPr>
          <w:rFonts w:ascii="IRLotus" w:hAnsi="IRLotus" w:cs="IRLotus" w:hint="cs"/>
          <w:sz w:val="24"/>
          <w:szCs w:val="24"/>
          <w:rtl/>
        </w:rPr>
        <w:t>:</w:t>
      </w:r>
      <w:r w:rsidRPr="00143145">
        <w:rPr>
          <w:rFonts w:ascii="IRLotus" w:hAnsi="IRLotus" w:cs="IRLotus" w:hint="cs"/>
          <w:sz w:val="24"/>
          <w:szCs w:val="24"/>
          <w:rtl/>
          <w:lang w:bidi="fa-IR"/>
        </w:rPr>
        <w:t xml:space="preserve"> (35/51-60)، (92/62)، (93/27). </w:t>
      </w:r>
    </w:p>
  </w:footnote>
  <w:footnote w:id="878">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البرهان: (4/471)، </w:t>
      </w:r>
      <w:r w:rsidRPr="00143145">
        <w:rPr>
          <w:rFonts w:ascii="IRLotus" w:hAnsi="IRLotus" w:cs="IRLotus"/>
          <w:sz w:val="24"/>
          <w:szCs w:val="24"/>
          <w:rtl/>
        </w:rPr>
        <w:t>الصافی</w:t>
      </w:r>
      <w:r w:rsidRPr="00143145">
        <w:rPr>
          <w:rFonts w:ascii="IRLotus" w:hAnsi="IRLotus" w:cs="IRLotus" w:hint="cs"/>
          <w:sz w:val="24"/>
          <w:szCs w:val="24"/>
          <w:rtl/>
        </w:rPr>
        <w:t xml:space="preserve">: (5/336)، </w:t>
      </w:r>
      <w:r w:rsidRPr="00143145">
        <w:rPr>
          <w:rFonts w:ascii="IRLotus" w:hAnsi="IRLotus" w:cs="IRLotus"/>
          <w:sz w:val="24"/>
          <w:szCs w:val="24"/>
          <w:rtl/>
        </w:rPr>
        <w:t>فصل الخطاب</w:t>
      </w:r>
      <w:r w:rsidRPr="00143145">
        <w:rPr>
          <w:rFonts w:ascii="IRLotus" w:hAnsi="IRLotus" w:cs="IRLotus" w:hint="cs"/>
          <w:sz w:val="24"/>
          <w:szCs w:val="24"/>
          <w:rtl/>
        </w:rPr>
        <w:t xml:space="preserve">: (345-346)، </w:t>
      </w:r>
      <w:r w:rsidRPr="00143145">
        <w:rPr>
          <w:rFonts w:ascii="IRLotus" w:hAnsi="IRLotus" w:cs="IRLotus"/>
          <w:sz w:val="24"/>
          <w:szCs w:val="24"/>
          <w:rtl/>
        </w:rPr>
        <w:t>کنز الفوائد</w:t>
      </w:r>
      <w:r w:rsidRPr="00143145">
        <w:rPr>
          <w:rFonts w:ascii="IRLotus" w:hAnsi="IRLotus" w:cs="IRLotus" w:hint="cs"/>
          <w:sz w:val="24"/>
          <w:szCs w:val="24"/>
          <w:rtl/>
        </w:rPr>
        <w:t xml:space="preserve">: (390)، </w:t>
      </w:r>
      <w:r w:rsidRPr="00143145">
        <w:rPr>
          <w:rFonts w:ascii="IRLotus" w:hAnsi="IRLotus" w:cs="IRLotus"/>
          <w:sz w:val="24"/>
          <w:szCs w:val="24"/>
          <w:rtl/>
        </w:rPr>
        <w:t>البحار</w:t>
      </w:r>
      <w:r w:rsidRPr="00143145">
        <w:rPr>
          <w:rFonts w:ascii="IRLotus" w:hAnsi="IRLotus" w:cs="IRLotus" w:hint="cs"/>
          <w:sz w:val="24"/>
          <w:szCs w:val="24"/>
          <w:rtl/>
        </w:rPr>
        <w:t xml:space="preserve">: (24/398-399)، </w:t>
      </w:r>
      <w:r w:rsidRPr="00143145">
        <w:rPr>
          <w:rFonts w:ascii="IRLotus" w:hAnsi="IRLotus" w:cs="IRLotus"/>
          <w:sz w:val="24"/>
          <w:szCs w:val="24"/>
          <w:rtl/>
        </w:rPr>
        <w:t>تأویل الآیات</w:t>
      </w:r>
      <w:r w:rsidRPr="00143145">
        <w:rPr>
          <w:rFonts w:ascii="IRLotus" w:hAnsi="IRLotus" w:cs="IRLotus" w:hint="cs"/>
          <w:sz w:val="24"/>
          <w:szCs w:val="24"/>
          <w:rtl/>
        </w:rPr>
        <w:t xml:space="preserve">: (2/808). </w:t>
      </w:r>
    </w:p>
  </w:footnote>
  <w:footnote w:id="879">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البرهان</w:t>
      </w:r>
      <w:r w:rsidRPr="00143145">
        <w:rPr>
          <w:rFonts w:ascii="IRLotus" w:hAnsi="IRLotus" w:cs="IRLotus" w:hint="cs"/>
          <w:sz w:val="24"/>
          <w:szCs w:val="24"/>
          <w:rtl/>
        </w:rPr>
        <w:t xml:space="preserve">: (4/375)، </w:t>
      </w:r>
      <w:r w:rsidRPr="00143145">
        <w:rPr>
          <w:rFonts w:ascii="IRLotus" w:hAnsi="IRLotus" w:cs="IRLotus"/>
          <w:sz w:val="24"/>
          <w:szCs w:val="24"/>
          <w:rtl/>
        </w:rPr>
        <w:t>فصل الخطاب</w:t>
      </w:r>
      <w:r w:rsidRPr="00143145">
        <w:rPr>
          <w:rFonts w:ascii="IRLotus" w:hAnsi="IRLotus" w:cs="IRLotus" w:hint="cs"/>
          <w:sz w:val="24"/>
          <w:szCs w:val="24"/>
          <w:rtl/>
        </w:rPr>
        <w:t xml:space="preserve">: (346)، </w:t>
      </w:r>
      <w:r w:rsidRPr="00143145">
        <w:rPr>
          <w:rFonts w:ascii="IRLotus" w:hAnsi="IRLotus" w:cs="IRLotus"/>
          <w:sz w:val="24"/>
          <w:szCs w:val="24"/>
          <w:rtl/>
        </w:rPr>
        <w:t>الفضائل</w:t>
      </w:r>
      <w:r w:rsidRPr="00143145">
        <w:rPr>
          <w:rFonts w:ascii="IRLotus" w:hAnsi="IRLotus" w:cs="IRLotus" w:hint="cs"/>
          <w:sz w:val="24"/>
          <w:szCs w:val="24"/>
          <w:rtl/>
        </w:rPr>
        <w:t xml:space="preserve">: (159)، </w:t>
      </w:r>
      <w:r w:rsidRPr="00143145">
        <w:rPr>
          <w:rFonts w:ascii="IRLotus" w:hAnsi="IRLotus" w:cs="IRLotus"/>
          <w:sz w:val="24"/>
          <w:szCs w:val="24"/>
          <w:rtl/>
        </w:rPr>
        <w:t>الروضة</w:t>
      </w:r>
      <w:r w:rsidRPr="00143145">
        <w:rPr>
          <w:rFonts w:ascii="IRLotus" w:hAnsi="IRLotus" w:cs="IRLotus" w:hint="cs"/>
          <w:sz w:val="24"/>
          <w:szCs w:val="24"/>
          <w:rtl/>
        </w:rPr>
        <w:t xml:space="preserve">: (30)، البحار: (36/116)، </w:t>
      </w:r>
      <w:r w:rsidRPr="00143145">
        <w:rPr>
          <w:rFonts w:ascii="IRLotus" w:hAnsi="IRLotus" w:cs="IRLotus"/>
          <w:sz w:val="24"/>
          <w:szCs w:val="24"/>
          <w:rtl/>
        </w:rPr>
        <w:t>محجة العلماء</w:t>
      </w:r>
      <w:r w:rsidRPr="00143145">
        <w:rPr>
          <w:rFonts w:ascii="IRLotus" w:hAnsi="IRLotus" w:cs="IRLotus" w:hint="cs"/>
          <w:sz w:val="24"/>
          <w:szCs w:val="24"/>
          <w:rtl/>
        </w:rPr>
        <w:t xml:space="preserve">: (131) و نیز نگاه کن </w:t>
      </w:r>
      <w:r w:rsidRPr="00143145">
        <w:rPr>
          <w:rFonts w:ascii="IRLotus" w:hAnsi="IRLotus" w:cs="IRLotus"/>
          <w:sz w:val="24"/>
          <w:szCs w:val="24"/>
          <w:rtl/>
        </w:rPr>
        <w:t>مولد النبی</w:t>
      </w:r>
      <w:r w:rsidRPr="00143145">
        <w:rPr>
          <w:rFonts w:ascii="IRLotus" w:hAnsi="IRLotus" w:cs="IRLotus" w:hint="cs"/>
          <w:sz w:val="24"/>
          <w:szCs w:val="24"/>
          <w:rtl/>
        </w:rPr>
        <w:t xml:space="preserve">: (217). </w:t>
      </w:r>
    </w:p>
  </w:footnote>
  <w:footnote w:id="880">
    <w:p w:rsidR="00787E1F" w:rsidRPr="0011662A" w:rsidRDefault="00787E1F" w:rsidP="00F1460C">
      <w:pPr>
        <w:pStyle w:val="FootnoteText"/>
        <w:bidi/>
        <w:ind w:left="227" w:hanging="227"/>
        <w:jc w:val="both"/>
        <w:rPr>
          <w:rFonts w:ascii="IRLotus" w:hAnsi="IRLotus" w:cs="IRLotus"/>
          <w:sz w:val="24"/>
          <w:szCs w:val="24"/>
          <w:rtl/>
          <w:lang w:bidi="fa-IR"/>
        </w:rPr>
      </w:pPr>
      <w:r w:rsidRPr="0011662A">
        <w:rPr>
          <w:rStyle w:val="FootnoteReference"/>
          <w:rFonts w:ascii="IRLotus" w:hAnsi="IRLotus" w:cs="IRLotus"/>
          <w:sz w:val="24"/>
          <w:szCs w:val="24"/>
          <w:vertAlign w:val="baseline"/>
        </w:rPr>
        <w:footnoteRef/>
      </w:r>
      <w:r w:rsidRPr="0011662A">
        <w:rPr>
          <w:rFonts w:ascii="IRLotus" w:hAnsi="IRLotus" w:cs="IRLotus" w:hint="cs"/>
          <w:sz w:val="24"/>
          <w:szCs w:val="24"/>
          <w:rtl/>
        </w:rPr>
        <w:t>- برای نمونه نگاه کن به کتاب: (</w:t>
      </w:r>
      <w:r w:rsidRPr="0011662A">
        <w:rPr>
          <w:rFonts w:ascii="IRLotus" w:hAnsi="IRLotus" w:cs="IRLotus"/>
          <w:sz w:val="24"/>
          <w:szCs w:val="24"/>
          <w:rtl/>
        </w:rPr>
        <w:t>شبهات حول الشیعة</w:t>
      </w:r>
      <w:r w:rsidRPr="0011662A">
        <w:rPr>
          <w:rFonts w:ascii="IRLotus" w:hAnsi="IRLotus" w:cs="IRLotus" w:hint="cs"/>
          <w:sz w:val="24"/>
          <w:szCs w:val="24"/>
          <w:rtl/>
        </w:rPr>
        <w:t>)، تألیف عباس موسی: ص (46) و (</w:t>
      </w:r>
      <w:r w:rsidRPr="0011662A">
        <w:rPr>
          <w:rFonts w:ascii="IRLotus" w:hAnsi="IRLotus" w:cs="IRLotus"/>
          <w:sz w:val="24"/>
          <w:szCs w:val="24"/>
          <w:rtl/>
        </w:rPr>
        <w:t>نقض الوشیعة</w:t>
      </w:r>
      <w:r w:rsidRPr="0011662A">
        <w:rPr>
          <w:rFonts w:ascii="IRLotus" w:hAnsi="IRLotus" w:cs="IRLotus" w:hint="cs"/>
          <w:sz w:val="24"/>
          <w:szCs w:val="24"/>
          <w:rtl/>
        </w:rPr>
        <w:t>)، تألیف محسن امین: ص (64) (</w:t>
      </w:r>
      <w:r w:rsidRPr="0011662A">
        <w:rPr>
          <w:rFonts w:ascii="IRLotus" w:hAnsi="IRLotus" w:cs="IRLotus"/>
          <w:sz w:val="24"/>
          <w:szCs w:val="24"/>
          <w:rtl/>
        </w:rPr>
        <w:t>البرهان علی عدم تحریف القرآن</w:t>
      </w:r>
      <w:r w:rsidRPr="0011662A">
        <w:rPr>
          <w:rFonts w:ascii="IRLotus" w:hAnsi="IRLotus" w:cs="IRLotus" w:hint="cs"/>
          <w:sz w:val="24"/>
          <w:szCs w:val="24"/>
          <w:rtl/>
        </w:rPr>
        <w:t>) مؤلف مرتضی رضوی: ص (179) و (</w:t>
      </w:r>
      <w:r w:rsidRPr="0011662A">
        <w:rPr>
          <w:rFonts w:ascii="IRLotus" w:hAnsi="IRLotus" w:cs="IRLotus"/>
          <w:sz w:val="24"/>
          <w:szCs w:val="24"/>
          <w:rtl/>
        </w:rPr>
        <w:t>الجوامع و الفوارق بین السنة و الشیعة</w:t>
      </w:r>
      <w:r w:rsidRPr="0011662A">
        <w:rPr>
          <w:rFonts w:ascii="IRLotus" w:hAnsi="IRLotus" w:cs="IRLotus" w:hint="cs"/>
          <w:sz w:val="24"/>
          <w:szCs w:val="24"/>
          <w:rtl/>
        </w:rPr>
        <w:t>) تألیف محمد جواد مغنیه: ص (305)، (</w:t>
      </w:r>
      <w:r w:rsidRPr="0011662A">
        <w:rPr>
          <w:rFonts w:ascii="IRLotus" w:hAnsi="IRLotus" w:cs="IRLotus"/>
          <w:sz w:val="24"/>
          <w:szCs w:val="24"/>
          <w:rtl/>
        </w:rPr>
        <w:t>القرآن و دعاوی التحریف</w:t>
      </w:r>
      <w:r w:rsidRPr="0011662A">
        <w:rPr>
          <w:rFonts w:ascii="IRLotus" w:hAnsi="IRLotus" w:cs="IRLotus" w:hint="cs"/>
          <w:sz w:val="24"/>
          <w:szCs w:val="24"/>
          <w:rtl/>
        </w:rPr>
        <w:t>) تألیف رسول جعفریان: ص (39) و همراه با دکتر موسی موسوی در کتاب خودش (</w:t>
      </w:r>
      <w:r w:rsidRPr="0011662A">
        <w:rPr>
          <w:rFonts w:ascii="IRLotus" w:hAnsi="IRLotus" w:cs="IRLotus"/>
          <w:sz w:val="24"/>
          <w:szCs w:val="24"/>
          <w:rtl/>
        </w:rPr>
        <w:t>الشیعة و التصحیح</w:t>
      </w:r>
      <w:r w:rsidRPr="0011662A">
        <w:rPr>
          <w:rFonts w:ascii="IRLotus" w:hAnsi="IRLotus" w:cs="IRLotus" w:hint="cs"/>
          <w:sz w:val="24"/>
          <w:szCs w:val="24"/>
          <w:rtl/>
        </w:rPr>
        <w:t>) تألیف علاء القزوینی: ص (293) و (</w:t>
      </w:r>
      <w:r w:rsidRPr="0011662A">
        <w:rPr>
          <w:rFonts w:ascii="IRLotus" w:hAnsi="IRLotus" w:cs="IRLotus"/>
          <w:sz w:val="24"/>
          <w:szCs w:val="24"/>
          <w:rtl/>
        </w:rPr>
        <w:t>مع</w:t>
      </w:r>
      <w:r w:rsidRPr="0011662A">
        <w:rPr>
          <w:rFonts w:ascii="IRLotus" w:hAnsi="IRLotus" w:cs="IRLotus" w:hint="cs"/>
          <w:sz w:val="24"/>
          <w:szCs w:val="24"/>
          <w:rtl/>
        </w:rPr>
        <w:t xml:space="preserve"> </w:t>
      </w:r>
      <w:r w:rsidRPr="0011662A">
        <w:rPr>
          <w:rFonts w:ascii="IRLotus" w:hAnsi="IRLotus" w:cs="IRLotus"/>
          <w:sz w:val="24"/>
          <w:szCs w:val="24"/>
          <w:rtl/>
        </w:rPr>
        <w:t>الصادقین</w:t>
      </w:r>
      <w:r w:rsidRPr="0011662A">
        <w:rPr>
          <w:rFonts w:ascii="IRLotus" w:hAnsi="IRLotus" w:cs="IRLotus" w:hint="cs"/>
          <w:sz w:val="24"/>
          <w:szCs w:val="24"/>
          <w:rtl/>
        </w:rPr>
        <w:t>) تألیف تیجانی سماوی: ص (199) و (</w:t>
      </w:r>
      <w:r w:rsidRPr="0011662A">
        <w:rPr>
          <w:rFonts w:ascii="IRLotus" w:hAnsi="IRLotus" w:cs="IRLotus"/>
          <w:sz w:val="24"/>
          <w:szCs w:val="24"/>
          <w:rtl/>
        </w:rPr>
        <w:t>کشف الحقائق</w:t>
      </w:r>
      <w:r w:rsidRPr="0011662A">
        <w:rPr>
          <w:rFonts w:ascii="IRLotus" w:hAnsi="IRLotus" w:cs="IRLotus" w:hint="cs"/>
          <w:sz w:val="24"/>
          <w:szCs w:val="24"/>
          <w:rtl/>
        </w:rPr>
        <w:t xml:space="preserve">) تألیف علی آل محسن: ص (67)، تألیف خوئی: ص (201). </w:t>
      </w:r>
    </w:p>
  </w:footnote>
  <w:footnote w:id="881">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الأنوار النعمانیة</w:t>
      </w:r>
      <w:r w:rsidRPr="00143145">
        <w:rPr>
          <w:rFonts w:ascii="IRLotus" w:hAnsi="IRLotus" w:cs="IRLotus" w:hint="cs"/>
          <w:sz w:val="24"/>
          <w:szCs w:val="24"/>
          <w:rtl/>
        </w:rPr>
        <w:t xml:space="preserve">: (2/358). </w:t>
      </w:r>
    </w:p>
  </w:footnote>
  <w:footnote w:id="882">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فصل الخطاب</w:t>
      </w:r>
      <w:r w:rsidRPr="00143145">
        <w:rPr>
          <w:rFonts w:ascii="IRLotus" w:hAnsi="IRLotus" w:cs="IRLotus" w:hint="cs"/>
          <w:sz w:val="24"/>
          <w:szCs w:val="24"/>
          <w:rtl/>
        </w:rPr>
        <w:t xml:space="preserve">: (37). </w:t>
      </w:r>
    </w:p>
  </w:footnote>
  <w:footnote w:id="883">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فصل الخطاب</w:t>
      </w:r>
      <w:r w:rsidRPr="00143145">
        <w:rPr>
          <w:rFonts w:ascii="IRLotus" w:hAnsi="IRLotus" w:cs="IRLotus" w:hint="cs"/>
          <w:sz w:val="24"/>
          <w:szCs w:val="24"/>
          <w:rtl/>
        </w:rPr>
        <w:t xml:space="preserve">: (35). </w:t>
      </w:r>
    </w:p>
  </w:footnote>
  <w:footnote w:id="884">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فصل الخطاب</w:t>
      </w:r>
      <w:r w:rsidRPr="00143145">
        <w:rPr>
          <w:rFonts w:ascii="IRLotus" w:hAnsi="IRLotus" w:cs="IRLotus" w:hint="cs"/>
          <w:sz w:val="24"/>
          <w:szCs w:val="24"/>
          <w:rtl/>
        </w:rPr>
        <w:t xml:space="preserve">: (37)، </w:t>
      </w:r>
      <w:r w:rsidRPr="00143145">
        <w:rPr>
          <w:rFonts w:ascii="IRLotus" w:hAnsi="IRLotus" w:cs="IRLotus"/>
          <w:sz w:val="24"/>
          <w:szCs w:val="24"/>
          <w:rtl/>
        </w:rPr>
        <w:t>محجة العلماء</w:t>
      </w:r>
      <w:r w:rsidRPr="00143145">
        <w:rPr>
          <w:rFonts w:ascii="IRLotus" w:hAnsi="IRLotus" w:cs="IRLotus" w:hint="cs"/>
          <w:sz w:val="24"/>
          <w:szCs w:val="24"/>
          <w:rtl/>
        </w:rPr>
        <w:t xml:space="preserve">: (156). </w:t>
      </w:r>
    </w:p>
  </w:footnote>
  <w:footnote w:id="885">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محجة العلماء</w:t>
      </w:r>
      <w:r w:rsidRPr="00143145">
        <w:rPr>
          <w:rFonts w:ascii="IRLotus" w:hAnsi="IRLotus" w:cs="IRLotus" w:hint="cs"/>
          <w:sz w:val="24"/>
          <w:szCs w:val="24"/>
          <w:rtl/>
        </w:rPr>
        <w:t xml:space="preserve">: (158). </w:t>
      </w:r>
    </w:p>
  </w:footnote>
  <w:footnote w:id="886">
    <w:p w:rsidR="00787E1F" w:rsidRPr="00143145" w:rsidRDefault="00787E1F" w:rsidP="00F1460C">
      <w:pPr>
        <w:pStyle w:val="FootnoteText"/>
        <w:bidi/>
        <w:ind w:left="227" w:hanging="227"/>
        <w:jc w:val="both"/>
        <w:rPr>
          <w:rFonts w:ascii="IRLotus" w:hAnsi="IRLotus" w:cs="IRLotus"/>
          <w:sz w:val="24"/>
          <w:szCs w:val="24"/>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أجوبة مسائل جار الله</w:t>
      </w:r>
      <w:r w:rsidRPr="00143145">
        <w:rPr>
          <w:rFonts w:ascii="IRLotus" w:hAnsi="IRLotus" w:cs="IRLotus" w:hint="cs"/>
          <w:sz w:val="24"/>
          <w:szCs w:val="24"/>
          <w:rtl/>
        </w:rPr>
        <w:t xml:space="preserve">: (28). </w:t>
      </w:r>
    </w:p>
  </w:footnote>
  <w:footnote w:id="887">
    <w:p w:rsidR="00787E1F" w:rsidRPr="00143145" w:rsidRDefault="00787E1F" w:rsidP="00F1460C">
      <w:pPr>
        <w:pStyle w:val="FootnoteText"/>
        <w:bidi/>
        <w:ind w:left="227" w:hanging="227"/>
        <w:jc w:val="both"/>
        <w:rPr>
          <w:rFonts w:ascii="B Lotus" w:hAnsi="B Lotus"/>
          <w:sz w:val="22"/>
          <w:szCs w:val="22"/>
          <w:rtl/>
          <w:lang w:bidi="fa-IR"/>
        </w:rPr>
      </w:pPr>
      <w:r w:rsidRPr="00143145">
        <w:rPr>
          <w:rStyle w:val="FootnoteReference"/>
          <w:rFonts w:ascii="IRLotus" w:hAnsi="IRLotus" w:cs="IRLotus"/>
          <w:sz w:val="24"/>
          <w:szCs w:val="24"/>
          <w:vertAlign w:val="baseline"/>
        </w:rPr>
        <w:footnoteRef/>
      </w:r>
      <w:r w:rsidRPr="00143145">
        <w:rPr>
          <w:rFonts w:ascii="IRLotus" w:hAnsi="IRLotus" w:cs="IRLotus" w:hint="cs"/>
          <w:sz w:val="24"/>
          <w:szCs w:val="24"/>
          <w:rtl/>
        </w:rPr>
        <w:t xml:space="preserve">- </w:t>
      </w:r>
      <w:r w:rsidRPr="00143145">
        <w:rPr>
          <w:rFonts w:ascii="IRLotus" w:hAnsi="IRLotus" w:cs="IRLotus"/>
          <w:sz w:val="24"/>
          <w:szCs w:val="24"/>
          <w:rtl/>
        </w:rPr>
        <w:t>الغدیر</w:t>
      </w:r>
      <w:r w:rsidRPr="00143145">
        <w:rPr>
          <w:rFonts w:ascii="IRLotus" w:hAnsi="IRLotus" w:cs="IRLotus" w:hint="cs"/>
          <w:sz w:val="24"/>
          <w:szCs w:val="24"/>
          <w:rtl/>
        </w:rPr>
        <w:t>: (3/101).</w:t>
      </w:r>
      <w:r w:rsidRPr="00143145">
        <w:rPr>
          <w:rFonts w:ascii="B Lotus" w:hAnsi="B Lotus" w:hint="cs"/>
          <w:sz w:val="22"/>
          <w:szCs w:val="22"/>
          <w:rtl/>
        </w:rPr>
        <w:t xml:space="preserve"> </w:t>
      </w:r>
    </w:p>
  </w:footnote>
  <w:footnote w:id="88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الغدیر</w:t>
      </w:r>
      <w:r w:rsidRPr="00143145">
        <w:rPr>
          <w:rFonts w:hint="cs"/>
          <w:rtl/>
        </w:rPr>
        <w:t xml:space="preserve">: (9/388). </w:t>
      </w:r>
    </w:p>
  </w:footnote>
  <w:footnote w:id="889">
    <w:p w:rsidR="00787E1F" w:rsidRPr="00143145" w:rsidRDefault="00787E1F" w:rsidP="0011662A">
      <w:pPr>
        <w:pStyle w:val="ad"/>
        <w:rPr>
          <w:rtl/>
        </w:rPr>
      </w:pPr>
      <w:r w:rsidRPr="00143145">
        <w:rPr>
          <w:rStyle w:val="FootnoteReference"/>
          <w:vertAlign w:val="baseline"/>
        </w:rPr>
        <w:footnoteRef/>
      </w:r>
      <w:r w:rsidRPr="00143145">
        <w:rPr>
          <w:rFonts w:hint="cs"/>
          <w:rtl/>
        </w:rPr>
        <w:t xml:space="preserve">- </w:t>
      </w:r>
      <w:r w:rsidRPr="00143145">
        <w:rPr>
          <w:rtl/>
        </w:rPr>
        <w:t>الصاف</w:t>
      </w:r>
      <w:r>
        <w:rPr>
          <w:rFonts w:hint="cs"/>
          <w:rtl/>
        </w:rPr>
        <w:t>ي</w:t>
      </w:r>
      <w:r w:rsidRPr="00143145">
        <w:rPr>
          <w:rFonts w:hint="cs"/>
          <w:rtl/>
        </w:rPr>
        <w:t xml:space="preserve">: (1/178). </w:t>
      </w:r>
    </w:p>
  </w:footnote>
  <w:footnote w:id="89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(1/406). </w:t>
      </w:r>
    </w:p>
  </w:footnote>
  <w:footnote w:id="89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به </w:t>
      </w:r>
      <w:r w:rsidRPr="00143145">
        <w:rPr>
          <w:rtl/>
        </w:rPr>
        <w:t>البیان</w:t>
      </w:r>
      <w:r w:rsidRPr="00143145">
        <w:rPr>
          <w:rFonts w:hint="cs"/>
          <w:rtl/>
        </w:rPr>
        <w:t xml:space="preserve"> نگاه کن: (1/113) </w:t>
      </w:r>
      <w:r w:rsidRPr="00143145">
        <w:rPr>
          <w:rtl/>
        </w:rPr>
        <w:t>وأقسام الناسخ و المنسوخ</w:t>
      </w:r>
      <w:r w:rsidRPr="00143145">
        <w:rPr>
          <w:rFonts w:hint="cs"/>
          <w:rtl/>
        </w:rPr>
        <w:t xml:space="preserve">: ص (35) و اگر خواستی نگاه کن به آنچه که نوری طبرسی ذکر نموده: ص (115). </w:t>
      </w:r>
    </w:p>
  </w:footnote>
  <w:footnote w:id="89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الذریعة إلی أصول الشریعة</w:t>
      </w:r>
      <w:r w:rsidRPr="00143145">
        <w:rPr>
          <w:rFonts w:hint="cs"/>
          <w:rtl/>
        </w:rPr>
        <w:t xml:space="preserve">: (428). </w:t>
      </w:r>
    </w:p>
  </w:footnote>
  <w:footnote w:id="89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(2/358). </w:t>
      </w:r>
    </w:p>
  </w:footnote>
  <w:footnote w:id="89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4"/>
          <w:rtl/>
        </w:rPr>
        <w:t>نیل الأوطار</w:t>
      </w:r>
      <w:r w:rsidRPr="00143145">
        <w:rPr>
          <w:rFonts w:hint="cs"/>
          <w:spacing w:val="-4"/>
          <w:rtl/>
        </w:rPr>
        <w:t xml:space="preserve">: (2/32) برای آگاهی بیشتر نگاه کن به: کتاب </w:t>
      </w:r>
      <w:r w:rsidRPr="00143145">
        <w:rPr>
          <w:spacing w:val="-4"/>
          <w:rtl/>
        </w:rPr>
        <w:t>أصول الفقه</w:t>
      </w:r>
      <w:r w:rsidRPr="00143145">
        <w:rPr>
          <w:rFonts w:hint="cs"/>
          <w:spacing w:val="-4"/>
          <w:rtl/>
        </w:rPr>
        <w:t xml:space="preserve">: تألیف شنقیطی و مراقی السعود. </w:t>
      </w:r>
    </w:p>
  </w:footnote>
  <w:footnote w:id="89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بحار الأنوار</w:t>
      </w:r>
      <w:r w:rsidRPr="00143145">
        <w:rPr>
          <w:rFonts w:hint="cs"/>
          <w:rtl/>
        </w:rPr>
        <w:t xml:space="preserve">: (82/46). </w:t>
      </w:r>
    </w:p>
  </w:footnote>
  <w:footnote w:id="89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التهذیب</w:t>
      </w:r>
      <w:r w:rsidRPr="00143145">
        <w:rPr>
          <w:rFonts w:hint="cs"/>
          <w:rtl/>
        </w:rPr>
        <w:t xml:space="preserve">: (2/288)، </w:t>
      </w:r>
      <w:r w:rsidRPr="00143145">
        <w:rPr>
          <w:rtl/>
        </w:rPr>
        <w:t>الوسائل</w:t>
      </w:r>
      <w:r w:rsidRPr="00143145">
        <w:rPr>
          <w:rFonts w:hint="cs"/>
          <w:rtl/>
        </w:rPr>
        <w:t xml:space="preserve">: (6/61-62)، </w:t>
      </w:r>
      <w:r w:rsidRPr="00143145">
        <w:rPr>
          <w:rtl/>
        </w:rPr>
        <w:t>الاستبصار</w:t>
      </w:r>
      <w:r w:rsidRPr="00143145">
        <w:rPr>
          <w:rFonts w:hint="cs"/>
          <w:rtl/>
        </w:rPr>
        <w:t xml:space="preserve">: (1/132). </w:t>
      </w:r>
    </w:p>
  </w:footnote>
  <w:footnote w:id="89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الاستبصار</w:t>
      </w:r>
      <w:r w:rsidRPr="00143145">
        <w:rPr>
          <w:rFonts w:hint="cs"/>
          <w:rtl/>
        </w:rPr>
        <w:t xml:space="preserve">: (1/312)، </w:t>
      </w:r>
      <w:r w:rsidRPr="00143145">
        <w:rPr>
          <w:rtl/>
        </w:rPr>
        <w:t>التهذیب</w:t>
      </w:r>
      <w:r w:rsidRPr="00143145">
        <w:rPr>
          <w:rFonts w:hint="cs"/>
          <w:rtl/>
        </w:rPr>
        <w:t xml:space="preserve">: (2/68)، </w:t>
      </w:r>
      <w:r w:rsidRPr="00143145">
        <w:rPr>
          <w:rtl/>
        </w:rPr>
        <w:t>الوسائلک</w:t>
      </w:r>
      <w:r w:rsidRPr="00143145">
        <w:rPr>
          <w:rFonts w:hint="cs"/>
          <w:rtl/>
        </w:rPr>
        <w:t xml:space="preserve">: (6/61). </w:t>
      </w:r>
    </w:p>
  </w:footnote>
  <w:footnote w:id="89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التهذیب</w:t>
      </w:r>
      <w:r w:rsidRPr="00143145">
        <w:rPr>
          <w:rFonts w:hint="cs"/>
          <w:rtl/>
        </w:rPr>
        <w:t xml:space="preserve">: (2/288)، </w:t>
      </w:r>
      <w:r w:rsidRPr="00143145">
        <w:rPr>
          <w:rtl/>
        </w:rPr>
        <w:t>الاستبصار</w:t>
      </w:r>
      <w:r w:rsidRPr="00143145">
        <w:rPr>
          <w:rFonts w:hint="cs"/>
          <w:rtl/>
        </w:rPr>
        <w:t xml:space="preserve">: (1/311)، </w:t>
      </w:r>
      <w:r w:rsidRPr="00143145">
        <w:rPr>
          <w:rtl/>
        </w:rPr>
        <w:t>الوسائل</w:t>
      </w:r>
      <w:r w:rsidRPr="00143145">
        <w:rPr>
          <w:rFonts w:hint="cs"/>
          <w:rtl/>
        </w:rPr>
        <w:t xml:space="preserve">: (6/47-62). </w:t>
      </w:r>
    </w:p>
  </w:footnote>
  <w:footnote w:id="89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الوسائل</w:t>
      </w:r>
      <w:r w:rsidRPr="00143145">
        <w:rPr>
          <w:rFonts w:hint="cs"/>
          <w:rtl/>
        </w:rPr>
        <w:t xml:space="preserve">: (14/478)، </w:t>
      </w:r>
      <w:r w:rsidRPr="00143145">
        <w:rPr>
          <w:rtl/>
        </w:rPr>
        <w:t>البحار</w:t>
      </w:r>
      <w:r w:rsidRPr="00143145">
        <w:rPr>
          <w:rFonts w:hint="cs"/>
          <w:rtl/>
        </w:rPr>
        <w:t xml:space="preserve">: (63/495)، </w:t>
      </w:r>
      <w:r w:rsidRPr="00143145">
        <w:rPr>
          <w:rtl/>
        </w:rPr>
        <w:t>مستدر</w:t>
      </w:r>
      <w:r w:rsidRPr="00143145">
        <w:rPr>
          <w:rFonts w:hint="cs"/>
          <w:rtl/>
        </w:rPr>
        <w:t>ك</w:t>
      </w:r>
      <w:r w:rsidRPr="00143145">
        <w:rPr>
          <w:rtl/>
        </w:rPr>
        <w:t xml:space="preserve"> الوسائل</w:t>
      </w:r>
      <w:r w:rsidRPr="00143145">
        <w:rPr>
          <w:rFonts w:hint="cs"/>
          <w:rtl/>
        </w:rPr>
        <w:t xml:space="preserve">: (1/334)، (12/258)، (17/68)، </w:t>
      </w:r>
      <w:r w:rsidRPr="00143145">
        <w:rPr>
          <w:rtl/>
        </w:rPr>
        <w:t>دعائم الإسلام</w:t>
      </w:r>
      <w:r w:rsidRPr="00143145">
        <w:rPr>
          <w:rFonts w:hint="cs"/>
          <w:rtl/>
        </w:rPr>
        <w:t xml:space="preserve">: (1/110-160)، (2/132). </w:t>
      </w:r>
    </w:p>
  </w:footnote>
  <w:footnote w:id="90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الکشی</w:t>
      </w:r>
      <w:r w:rsidRPr="00143145">
        <w:rPr>
          <w:rFonts w:hint="cs"/>
          <w:rtl/>
        </w:rPr>
        <w:t xml:space="preserve">: (195)، </w:t>
      </w:r>
      <w:r w:rsidRPr="00143145">
        <w:rPr>
          <w:rtl/>
        </w:rPr>
        <w:t>معجم الخوئی</w:t>
      </w:r>
      <w:r w:rsidRPr="00143145">
        <w:rPr>
          <w:rFonts w:hint="cs"/>
          <w:rtl/>
        </w:rPr>
        <w:t xml:space="preserve">: (18/276). </w:t>
      </w:r>
    </w:p>
  </w:footnote>
  <w:footnote w:id="90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الکشی</w:t>
      </w:r>
      <w:r w:rsidRPr="00143145">
        <w:rPr>
          <w:rFonts w:hint="cs"/>
          <w:rtl/>
        </w:rPr>
        <w:t xml:space="preserve">: (257)، </w:t>
      </w:r>
      <w:r w:rsidRPr="00143145">
        <w:rPr>
          <w:rtl/>
        </w:rPr>
        <w:t>البحار</w:t>
      </w:r>
      <w:r w:rsidRPr="00143145">
        <w:rPr>
          <w:rFonts w:hint="cs"/>
          <w:rtl/>
        </w:rPr>
        <w:t xml:space="preserve">: (2/217)، (25/262). </w:t>
      </w:r>
    </w:p>
  </w:footnote>
  <w:footnote w:id="90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رجال الکشی</w:t>
      </w:r>
      <w:r w:rsidRPr="00143145">
        <w:rPr>
          <w:rFonts w:hint="cs"/>
          <w:rtl/>
        </w:rPr>
        <w:t xml:space="preserve">: (195)، </w:t>
      </w:r>
      <w:r w:rsidRPr="00143145">
        <w:rPr>
          <w:rtl/>
        </w:rPr>
        <w:t>البحار</w:t>
      </w:r>
      <w:r w:rsidRPr="00143145">
        <w:rPr>
          <w:rFonts w:hint="cs"/>
          <w:rtl/>
        </w:rPr>
        <w:t xml:space="preserve">: (2/249)، </w:t>
      </w:r>
      <w:r w:rsidRPr="00143145">
        <w:rPr>
          <w:rtl/>
        </w:rPr>
        <w:t>معجم الخوئی</w:t>
      </w:r>
      <w:r w:rsidRPr="00143145">
        <w:rPr>
          <w:rFonts w:hint="cs"/>
          <w:rtl/>
        </w:rPr>
        <w:t xml:space="preserve">: (18/276)، (20/208). </w:t>
      </w:r>
    </w:p>
  </w:footnote>
  <w:footnote w:id="90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مقیاس الهدایة</w:t>
      </w:r>
      <w:r w:rsidRPr="00143145">
        <w:rPr>
          <w:rFonts w:hint="cs"/>
          <w:rtl/>
        </w:rPr>
        <w:t xml:space="preserve">: (1/145) و پس از آن. </w:t>
      </w:r>
    </w:p>
  </w:footnote>
  <w:footnote w:id="90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(1/93)، </w:t>
      </w:r>
      <w:r w:rsidRPr="00143145">
        <w:rPr>
          <w:rtl/>
        </w:rPr>
        <w:t>کلیات فی علم الرجال</w:t>
      </w:r>
      <w:r w:rsidRPr="00143145">
        <w:rPr>
          <w:rFonts w:hint="cs"/>
          <w:rtl/>
        </w:rPr>
        <w:t xml:space="preserve">: (151). </w:t>
      </w:r>
    </w:p>
  </w:footnote>
  <w:footnote w:id="90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مقیاس الهدایة</w:t>
      </w:r>
      <w:r w:rsidRPr="00143145">
        <w:rPr>
          <w:rFonts w:hint="cs"/>
          <w:rtl/>
        </w:rPr>
        <w:t xml:space="preserve">: (1/417). </w:t>
      </w:r>
    </w:p>
  </w:footnote>
  <w:footnote w:id="906">
    <w:p w:rsidR="00787E1F" w:rsidRPr="00143145" w:rsidRDefault="00787E1F" w:rsidP="0011662A">
      <w:pPr>
        <w:pStyle w:val="ad"/>
        <w:spacing w:line="233" w:lineRule="auto"/>
        <w:rPr>
          <w:rtl/>
        </w:rPr>
      </w:pPr>
      <w:r w:rsidRPr="00143145">
        <w:rPr>
          <w:rStyle w:val="FootnoteReference"/>
          <w:vertAlign w:val="baseline"/>
        </w:rPr>
        <w:footnoteRef/>
      </w:r>
      <w:r w:rsidRPr="00143145">
        <w:rPr>
          <w:rFonts w:hint="cs"/>
          <w:rtl/>
        </w:rPr>
        <w:t xml:space="preserve">- کتاب سلیم‌بن قیس: (199)، </w:t>
      </w:r>
      <w:r w:rsidRPr="00143145">
        <w:rPr>
          <w:rtl/>
        </w:rPr>
        <w:t>البحار</w:t>
      </w:r>
      <w:r w:rsidRPr="00143145">
        <w:rPr>
          <w:rFonts w:hint="cs"/>
          <w:rtl/>
        </w:rPr>
        <w:t xml:space="preserve">: (33/174)، </w:t>
      </w:r>
      <w:r w:rsidRPr="00143145">
        <w:rPr>
          <w:rtl/>
        </w:rPr>
        <w:t>الغدیر</w:t>
      </w:r>
      <w:r w:rsidRPr="00143145">
        <w:rPr>
          <w:rFonts w:hint="cs"/>
          <w:rtl/>
        </w:rPr>
        <w:t xml:space="preserve">: (2/106). </w:t>
      </w:r>
    </w:p>
  </w:footnote>
  <w:footnote w:id="907">
    <w:p w:rsidR="00787E1F" w:rsidRPr="00143145" w:rsidRDefault="00787E1F" w:rsidP="0011662A">
      <w:pPr>
        <w:pStyle w:val="ad"/>
        <w:spacing w:line="233" w:lineRule="auto"/>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(1/141)، </w:t>
      </w:r>
      <w:r w:rsidRPr="00143145">
        <w:rPr>
          <w:rtl/>
        </w:rPr>
        <w:t>جامع الرواة</w:t>
      </w:r>
      <w:r w:rsidRPr="00143145">
        <w:rPr>
          <w:rFonts w:hint="cs"/>
          <w:rtl/>
        </w:rPr>
        <w:t xml:space="preserve">: (1/9)، </w:t>
      </w:r>
      <w:r w:rsidRPr="00143145">
        <w:rPr>
          <w:rtl/>
        </w:rPr>
        <w:t>رجال ابن راوالحلی</w:t>
      </w:r>
      <w:r w:rsidRPr="00143145">
        <w:rPr>
          <w:rFonts w:hint="cs"/>
          <w:rtl/>
        </w:rPr>
        <w:t xml:space="preserve">: (225). </w:t>
      </w:r>
    </w:p>
  </w:footnote>
  <w:footnote w:id="90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(8/216)، </w:t>
      </w:r>
      <w:r w:rsidRPr="00143145">
        <w:rPr>
          <w:rtl/>
        </w:rPr>
        <w:t>رجال العلامة الحلی</w:t>
      </w:r>
      <w:r w:rsidRPr="00143145">
        <w:rPr>
          <w:rFonts w:hint="cs"/>
          <w:rtl/>
        </w:rPr>
        <w:t xml:space="preserve">: (82)، تعلیق شعرانی بر شرح مازندرانی بر کافی (2/373)، </w:t>
      </w:r>
      <w:r w:rsidRPr="00143145">
        <w:rPr>
          <w:rtl/>
        </w:rPr>
        <w:t>الموضوعات فی الأثار والأخبار</w:t>
      </w:r>
      <w:r w:rsidRPr="00143145">
        <w:rPr>
          <w:rFonts w:hint="cs"/>
          <w:rtl/>
        </w:rPr>
        <w:t xml:space="preserve">: (184) </w:t>
      </w:r>
      <w:r w:rsidRPr="00143145">
        <w:rPr>
          <w:rtl/>
        </w:rPr>
        <w:t>دراسات فی الحدیث وال</w:t>
      </w:r>
      <w:r w:rsidRPr="00143145">
        <w:rPr>
          <w:rFonts w:hint="cs"/>
          <w:rtl/>
        </w:rPr>
        <w:t>ـ</w:t>
      </w:r>
      <w:r w:rsidRPr="00143145">
        <w:rPr>
          <w:rtl/>
        </w:rPr>
        <w:t>محدثین</w:t>
      </w:r>
      <w:r w:rsidRPr="00143145">
        <w:rPr>
          <w:rFonts w:hint="cs"/>
          <w:rtl/>
        </w:rPr>
        <w:t xml:space="preserve">: (197)، </w:t>
      </w:r>
      <w:r w:rsidRPr="00143145">
        <w:rPr>
          <w:rtl/>
        </w:rPr>
        <w:t>خاتمة الوسائل</w:t>
      </w:r>
      <w:r w:rsidRPr="00143145">
        <w:rPr>
          <w:rFonts w:hint="cs"/>
          <w:rtl/>
        </w:rPr>
        <w:t xml:space="preserve">: (210)، </w:t>
      </w:r>
      <w:r w:rsidRPr="00143145">
        <w:rPr>
          <w:rtl/>
        </w:rPr>
        <w:t>جامع</w:t>
      </w:r>
      <w:r w:rsidRPr="00143145">
        <w:rPr>
          <w:rFonts w:hint="cs"/>
          <w:rtl/>
        </w:rPr>
        <w:t xml:space="preserve"> </w:t>
      </w:r>
      <w:r w:rsidRPr="00143145">
        <w:rPr>
          <w:rtl/>
        </w:rPr>
        <w:t>الروات</w:t>
      </w:r>
      <w:r w:rsidRPr="00143145">
        <w:rPr>
          <w:rFonts w:hint="cs"/>
          <w:rtl/>
        </w:rPr>
        <w:t xml:space="preserve">: (1/374)، </w:t>
      </w:r>
      <w:r w:rsidRPr="00143145">
        <w:rPr>
          <w:rtl/>
        </w:rPr>
        <w:t>مجمع الرجال</w:t>
      </w:r>
      <w:r w:rsidRPr="00143145">
        <w:rPr>
          <w:rFonts w:hint="cs"/>
          <w:rtl/>
        </w:rPr>
        <w:t xml:space="preserve">: (2/155)، (3/157). </w:t>
      </w:r>
    </w:p>
  </w:footnote>
  <w:footnote w:id="90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الشرایع</w:t>
      </w:r>
      <w:r w:rsidRPr="00143145">
        <w:rPr>
          <w:rFonts w:hint="cs"/>
          <w:rtl/>
        </w:rPr>
        <w:t xml:space="preserve">: (169)، </w:t>
      </w:r>
      <w:r w:rsidRPr="00143145">
        <w:rPr>
          <w:rtl/>
        </w:rPr>
        <w:t>البحار</w:t>
      </w:r>
      <w:r w:rsidRPr="00143145">
        <w:rPr>
          <w:rFonts w:hint="cs"/>
          <w:rtl/>
        </w:rPr>
        <w:t xml:space="preserve">: (18/177)، </w:t>
      </w:r>
      <w:r w:rsidRPr="00143145">
        <w:rPr>
          <w:rtl/>
        </w:rPr>
        <w:t>البرهان</w:t>
      </w:r>
      <w:r w:rsidRPr="00143145">
        <w:rPr>
          <w:rFonts w:hint="cs"/>
          <w:rtl/>
        </w:rPr>
        <w:t xml:space="preserve">: (4/519). </w:t>
      </w:r>
    </w:p>
  </w:footnote>
  <w:footnote w:id="91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(14/220). </w:t>
      </w:r>
    </w:p>
  </w:footnote>
  <w:footnote w:id="91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جامع الرواة</w:t>
      </w:r>
      <w:r w:rsidRPr="00143145">
        <w:rPr>
          <w:rFonts w:hint="cs"/>
          <w:rtl/>
        </w:rPr>
        <w:t xml:space="preserve">: (2/530). </w:t>
      </w:r>
    </w:p>
  </w:footnote>
  <w:footnote w:id="91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(16/87)، </w:t>
      </w:r>
      <w:r w:rsidRPr="00143145">
        <w:rPr>
          <w:rtl/>
        </w:rPr>
        <w:t>جامع الرواة</w:t>
      </w:r>
      <w:r w:rsidRPr="00143145">
        <w:rPr>
          <w:rFonts w:hint="cs"/>
          <w:rtl/>
        </w:rPr>
        <w:t xml:space="preserve">: (2/114)، </w:t>
      </w:r>
      <w:r w:rsidRPr="00143145">
        <w:rPr>
          <w:rtl/>
        </w:rPr>
        <w:t>النجاشی</w:t>
      </w:r>
      <w:r w:rsidRPr="00143145">
        <w:rPr>
          <w:rFonts w:hint="cs"/>
          <w:rtl/>
        </w:rPr>
        <w:t xml:space="preserve">: (2/240). </w:t>
      </w:r>
    </w:p>
  </w:footnote>
  <w:footnote w:id="91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الغدیر</w:t>
      </w:r>
      <w:r w:rsidRPr="00143145">
        <w:rPr>
          <w:rFonts w:hint="cs"/>
          <w:rtl/>
        </w:rPr>
        <w:t xml:space="preserve">: (2/281). </w:t>
      </w:r>
    </w:p>
  </w:footnote>
  <w:footnote w:id="91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الشرایع</w:t>
      </w:r>
      <w:r w:rsidRPr="00143145">
        <w:rPr>
          <w:rFonts w:hint="cs"/>
          <w:rtl/>
        </w:rPr>
        <w:t xml:space="preserve">: (170)، </w:t>
      </w:r>
      <w:r w:rsidRPr="00143145">
        <w:rPr>
          <w:rtl/>
        </w:rPr>
        <w:t>البحار</w:t>
      </w:r>
      <w:r w:rsidRPr="00143145">
        <w:rPr>
          <w:rFonts w:hint="cs"/>
          <w:rtl/>
        </w:rPr>
        <w:t xml:space="preserve">: (18/178)، </w:t>
      </w:r>
      <w:r w:rsidRPr="00143145">
        <w:rPr>
          <w:rtl/>
        </w:rPr>
        <w:t>الطرف</w:t>
      </w:r>
      <w:r w:rsidRPr="00143145">
        <w:rPr>
          <w:rFonts w:hint="cs"/>
          <w:rtl/>
        </w:rPr>
        <w:t xml:space="preserve">: (7)، </w:t>
      </w:r>
      <w:r w:rsidRPr="00143145">
        <w:rPr>
          <w:rtl/>
        </w:rPr>
        <w:t>البرهان</w:t>
      </w:r>
      <w:r w:rsidRPr="00143145">
        <w:rPr>
          <w:rFonts w:hint="cs"/>
          <w:rtl/>
        </w:rPr>
        <w:t xml:space="preserve">: (3/190)، </w:t>
      </w:r>
      <w:r w:rsidRPr="00143145">
        <w:rPr>
          <w:rtl/>
        </w:rPr>
        <w:t>نور الثقلین</w:t>
      </w:r>
      <w:r w:rsidRPr="00143145">
        <w:rPr>
          <w:rFonts w:hint="cs"/>
          <w:rtl/>
        </w:rPr>
        <w:t xml:space="preserve">: (4/66)، </w:t>
      </w:r>
      <w:r w:rsidRPr="00143145">
        <w:rPr>
          <w:rtl/>
        </w:rPr>
        <w:t>ال</w:t>
      </w:r>
      <w:r w:rsidRPr="00143145">
        <w:rPr>
          <w:rFonts w:hint="cs"/>
          <w:rtl/>
        </w:rPr>
        <w:t>ـ</w:t>
      </w:r>
      <w:r w:rsidRPr="00143145">
        <w:rPr>
          <w:rtl/>
        </w:rPr>
        <w:t>میزان</w:t>
      </w:r>
      <w:r w:rsidRPr="00143145">
        <w:rPr>
          <w:rFonts w:hint="cs"/>
          <w:rtl/>
        </w:rPr>
        <w:t xml:space="preserve">: (15/336)، </w:t>
      </w:r>
      <w:r w:rsidRPr="00143145">
        <w:rPr>
          <w:rtl/>
        </w:rPr>
        <w:t>إثبات الهداة</w:t>
      </w:r>
      <w:r w:rsidRPr="00143145">
        <w:rPr>
          <w:rFonts w:hint="cs"/>
          <w:rtl/>
        </w:rPr>
        <w:t xml:space="preserve">: (2/82). </w:t>
      </w:r>
    </w:p>
  </w:footnote>
  <w:footnote w:id="91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(14/92)، </w:t>
      </w:r>
      <w:r w:rsidRPr="00143145">
        <w:rPr>
          <w:rtl/>
        </w:rPr>
        <w:t>رجال الطوسی</w:t>
      </w:r>
      <w:r w:rsidRPr="00143145">
        <w:rPr>
          <w:rFonts w:hint="cs"/>
          <w:rtl/>
        </w:rPr>
        <w:t xml:space="preserve">: (133-274). </w:t>
      </w:r>
    </w:p>
  </w:footnote>
  <w:footnote w:id="91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(9/21-24)، </w:t>
      </w:r>
      <w:r w:rsidRPr="00143145">
        <w:rPr>
          <w:rtl/>
        </w:rPr>
        <w:t>الکشی</w:t>
      </w:r>
      <w:r w:rsidRPr="00143145">
        <w:rPr>
          <w:rFonts w:hint="cs"/>
          <w:rtl/>
        </w:rPr>
        <w:t xml:space="preserve">: ترجمه (67). </w:t>
      </w:r>
    </w:p>
  </w:footnote>
  <w:footnote w:id="91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(19/8)، </w:t>
      </w:r>
      <w:r w:rsidRPr="00143145">
        <w:rPr>
          <w:rtl/>
        </w:rPr>
        <w:t>الطوسی</w:t>
      </w:r>
      <w:r w:rsidRPr="00143145">
        <w:rPr>
          <w:rFonts w:hint="cs"/>
          <w:rtl/>
        </w:rPr>
        <w:t xml:space="preserve">: (79-101-138-313)، </w:t>
      </w:r>
      <w:r w:rsidRPr="00143145">
        <w:rPr>
          <w:rtl/>
        </w:rPr>
        <w:t>جامع الرواة</w:t>
      </w:r>
      <w:r w:rsidRPr="00143145">
        <w:rPr>
          <w:rFonts w:hint="cs"/>
          <w:rtl/>
        </w:rPr>
        <w:t xml:space="preserve">: (2/269). </w:t>
      </w:r>
    </w:p>
  </w:footnote>
  <w:footnote w:id="91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(592)، </w:t>
      </w:r>
      <w:r w:rsidRPr="00143145">
        <w:rPr>
          <w:rtl/>
        </w:rPr>
        <w:t>البحار</w:t>
      </w:r>
      <w:r w:rsidRPr="00143145">
        <w:rPr>
          <w:rFonts w:hint="cs"/>
          <w:rtl/>
        </w:rPr>
        <w:t xml:space="preserve">: (18/191)، (38/223)، </w:t>
      </w:r>
      <w:r w:rsidRPr="00143145">
        <w:rPr>
          <w:rtl/>
        </w:rPr>
        <w:t>البرهان</w:t>
      </w:r>
      <w:r w:rsidRPr="00143145">
        <w:rPr>
          <w:rFonts w:hint="cs"/>
          <w:rtl/>
        </w:rPr>
        <w:t xml:space="preserve">: (3/190)، </w:t>
      </w:r>
      <w:r w:rsidRPr="00143145">
        <w:rPr>
          <w:rtl/>
        </w:rPr>
        <w:t>الغدیر</w:t>
      </w:r>
      <w:r w:rsidRPr="00143145">
        <w:rPr>
          <w:rFonts w:hint="cs"/>
          <w:rtl/>
        </w:rPr>
        <w:t xml:space="preserve">: (2/278)، </w:t>
      </w:r>
      <w:r w:rsidRPr="00143145">
        <w:rPr>
          <w:rtl/>
        </w:rPr>
        <w:t>إثبات الهداة</w:t>
      </w:r>
      <w:r w:rsidRPr="00143145">
        <w:rPr>
          <w:rFonts w:hint="cs"/>
          <w:rtl/>
        </w:rPr>
        <w:t xml:space="preserve">: (1/297)، (2/88). </w:t>
      </w:r>
    </w:p>
  </w:footnote>
  <w:footnote w:id="91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النجاشی</w:t>
      </w:r>
      <w:r w:rsidRPr="00143145">
        <w:rPr>
          <w:rFonts w:hint="cs"/>
          <w:rtl/>
        </w:rPr>
        <w:t xml:space="preserve">: (2/321)، </w:t>
      </w:r>
      <w:r w:rsidRPr="00143145">
        <w:rPr>
          <w:rtl/>
        </w:rPr>
        <w:t>جامع الرواة</w:t>
      </w:r>
      <w:r w:rsidRPr="00143145">
        <w:rPr>
          <w:rFonts w:hint="cs"/>
          <w:rtl/>
        </w:rPr>
        <w:t xml:space="preserve">: (2/144)، </w:t>
      </w:r>
      <w:r w:rsidRPr="00143145">
        <w:rPr>
          <w:rtl/>
        </w:rPr>
        <w:t>الطوسی</w:t>
      </w:r>
      <w:r w:rsidRPr="00143145">
        <w:rPr>
          <w:rFonts w:hint="cs"/>
          <w:rtl/>
        </w:rPr>
        <w:t xml:space="preserve">: (511)، </w:t>
      </w:r>
      <w:r w:rsidRPr="00143145">
        <w:rPr>
          <w:rtl/>
        </w:rPr>
        <w:t>الفهرست</w:t>
      </w:r>
      <w:r w:rsidRPr="00143145">
        <w:rPr>
          <w:rFonts w:hint="cs"/>
          <w:rtl/>
        </w:rPr>
        <w:t xml:space="preserve">: (170)، </w:t>
      </w:r>
      <w:r w:rsidRPr="00143145">
        <w:rPr>
          <w:rtl/>
        </w:rPr>
        <w:t>معجم الخوئی</w:t>
      </w:r>
      <w:r w:rsidRPr="00143145">
        <w:rPr>
          <w:rFonts w:hint="cs"/>
          <w:rtl/>
        </w:rPr>
        <w:t xml:space="preserve">: (16/244)، </w:t>
      </w:r>
      <w:r w:rsidRPr="00143145">
        <w:rPr>
          <w:rtl/>
        </w:rPr>
        <w:t>مجمع الرجال</w:t>
      </w:r>
      <w:r w:rsidRPr="00143145">
        <w:rPr>
          <w:rFonts w:hint="cs"/>
          <w:rtl/>
        </w:rPr>
        <w:t xml:space="preserve">: (5/247). </w:t>
      </w:r>
    </w:p>
  </w:footnote>
  <w:footnote w:id="92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(16/47)، (9/24)، </w:t>
      </w:r>
      <w:r w:rsidRPr="00143145">
        <w:rPr>
          <w:rtl/>
        </w:rPr>
        <w:t>جامع الرواة</w:t>
      </w:r>
      <w:r w:rsidRPr="00143145">
        <w:rPr>
          <w:rFonts w:hint="cs"/>
          <w:rtl/>
        </w:rPr>
        <w:t xml:space="preserve">: (2/107). </w:t>
      </w:r>
    </w:p>
  </w:footnote>
  <w:footnote w:id="92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(15/73-75-76)، </w:t>
      </w:r>
      <w:r w:rsidRPr="00143145">
        <w:rPr>
          <w:rtl/>
        </w:rPr>
        <w:t>جامع الرواة</w:t>
      </w:r>
      <w:r w:rsidRPr="00143145">
        <w:rPr>
          <w:rFonts w:hint="cs"/>
          <w:rtl/>
        </w:rPr>
        <w:t xml:space="preserve">: (2/66-67). </w:t>
      </w:r>
    </w:p>
  </w:footnote>
  <w:footnote w:id="92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(2/77). </w:t>
      </w:r>
    </w:p>
  </w:footnote>
  <w:footnote w:id="92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الغدیر</w:t>
      </w:r>
      <w:r w:rsidRPr="00143145">
        <w:rPr>
          <w:rFonts w:hint="cs"/>
          <w:rtl/>
        </w:rPr>
        <w:t xml:space="preserve">: (1/206)، (2/287) </w:t>
      </w:r>
      <w:r w:rsidRPr="00143145">
        <w:rPr>
          <w:rtl/>
        </w:rPr>
        <w:t>متی وجدت الشیعة</w:t>
      </w:r>
      <w:r w:rsidRPr="00143145">
        <w:rPr>
          <w:rFonts w:hint="cs"/>
          <w:rtl/>
        </w:rPr>
        <w:t>: (391).</w:t>
      </w:r>
    </w:p>
  </w:footnote>
  <w:footnote w:id="92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التفسیر الکاشف</w:t>
      </w:r>
      <w:r w:rsidRPr="00143145">
        <w:rPr>
          <w:rFonts w:hint="cs"/>
          <w:rtl/>
        </w:rPr>
        <w:t xml:space="preserve">: (5/522). </w:t>
      </w:r>
    </w:p>
  </w:footnote>
  <w:footnote w:id="92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فی ضلال التشیع</w:t>
      </w:r>
      <w:r w:rsidRPr="00143145">
        <w:rPr>
          <w:rFonts w:hint="cs"/>
          <w:rtl/>
        </w:rPr>
        <w:t xml:space="preserve">: (51)، </w:t>
      </w:r>
      <w:r w:rsidRPr="00143145">
        <w:rPr>
          <w:rtl/>
        </w:rPr>
        <w:t>حاشیه: الأئمة الإثنی عشر:</w:t>
      </w:r>
      <w:r w:rsidRPr="00143145">
        <w:rPr>
          <w:rFonts w:hint="cs"/>
          <w:rtl/>
        </w:rPr>
        <w:t xml:space="preserve"> تألیف هاشم معروف (1/170). </w:t>
      </w:r>
    </w:p>
  </w:footnote>
  <w:footnote w:id="92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سید المرسلین</w:t>
      </w:r>
      <w:r w:rsidRPr="00143145">
        <w:rPr>
          <w:rFonts w:hint="cs"/>
          <w:rtl/>
        </w:rPr>
        <w:t xml:space="preserve">: (1/394)، تألیف: جعفر سبحانی. </w:t>
      </w:r>
    </w:p>
  </w:footnote>
  <w:footnote w:id="92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از جمله نگاه کن به کتاب: </w:t>
      </w:r>
      <w:r w:rsidRPr="00143145">
        <w:rPr>
          <w:rtl/>
        </w:rPr>
        <w:t>ل</w:t>
      </w:r>
      <w:r w:rsidRPr="00143145">
        <w:rPr>
          <w:rFonts w:hint="cs"/>
          <w:rtl/>
        </w:rPr>
        <w:t>ـ</w:t>
      </w:r>
      <w:r w:rsidRPr="00143145">
        <w:rPr>
          <w:rtl/>
        </w:rPr>
        <w:t>ماذا اخترت مذهب أهل البیت</w:t>
      </w:r>
      <w:r w:rsidRPr="00143145">
        <w:rPr>
          <w:rFonts w:hint="cs"/>
          <w:rtl/>
        </w:rPr>
        <w:t xml:space="preserve">: (129)، حدیث شماره (20) و حاشیه کتاب، </w:t>
      </w:r>
      <w:r w:rsidRPr="00143145">
        <w:rPr>
          <w:rtl/>
        </w:rPr>
        <w:t>اتقوا</w:t>
      </w:r>
      <w:r w:rsidRPr="00143145">
        <w:rPr>
          <w:rFonts w:hint="cs"/>
          <w:rtl/>
        </w:rPr>
        <w:t xml:space="preserve"> </w:t>
      </w:r>
      <w:r w:rsidRPr="00143145">
        <w:rPr>
          <w:rtl/>
        </w:rPr>
        <w:t>الله</w:t>
      </w:r>
      <w:r w:rsidRPr="00143145">
        <w:rPr>
          <w:rFonts w:hint="cs"/>
          <w:rtl/>
        </w:rPr>
        <w:t xml:space="preserve"> تألیف: تیجانی صحفه (32)، </w:t>
      </w:r>
      <w:r w:rsidRPr="00143145">
        <w:rPr>
          <w:rtl/>
        </w:rPr>
        <w:t>منهج فی الانتماء المذهبی</w:t>
      </w:r>
      <w:r w:rsidRPr="00143145">
        <w:rPr>
          <w:rFonts w:hint="cs"/>
          <w:rtl/>
        </w:rPr>
        <w:t xml:space="preserve">: (80)، </w:t>
      </w:r>
      <w:r w:rsidRPr="00143145">
        <w:rPr>
          <w:rtl/>
        </w:rPr>
        <w:t>الصحیح من سیرة النبی الأعظم</w:t>
      </w:r>
      <w:r w:rsidRPr="00143145">
        <w:rPr>
          <w:rFonts w:hint="cs"/>
          <w:rtl/>
        </w:rPr>
        <w:t xml:space="preserve">: (2/12)، </w:t>
      </w:r>
      <w:r w:rsidRPr="00143145">
        <w:rPr>
          <w:rtl/>
        </w:rPr>
        <w:t>فلسفة التوحید و الولایة</w:t>
      </w:r>
      <w:r w:rsidRPr="00143145">
        <w:rPr>
          <w:rFonts w:hint="cs"/>
          <w:rtl/>
        </w:rPr>
        <w:t xml:space="preserve">: (132-179)، </w:t>
      </w:r>
      <w:r w:rsidRPr="00143145">
        <w:rPr>
          <w:rtl/>
        </w:rPr>
        <w:t>سیرة ال</w:t>
      </w:r>
      <w:r w:rsidRPr="00143145">
        <w:rPr>
          <w:rFonts w:hint="cs"/>
          <w:rtl/>
        </w:rPr>
        <w:t>ـ</w:t>
      </w:r>
      <w:r w:rsidRPr="00143145">
        <w:rPr>
          <w:rtl/>
        </w:rPr>
        <w:t>مصطفی</w:t>
      </w:r>
      <w:r w:rsidRPr="00143145">
        <w:rPr>
          <w:rFonts w:hint="cs"/>
          <w:rtl/>
        </w:rPr>
        <w:t xml:space="preserve">: (130)، </w:t>
      </w:r>
      <w:r w:rsidRPr="00143145">
        <w:rPr>
          <w:rtl/>
        </w:rPr>
        <w:t>قراءة فی کتاب التشیع</w:t>
      </w:r>
      <w:r w:rsidRPr="00143145">
        <w:rPr>
          <w:rFonts w:hint="cs"/>
          <w:rtl/>
        </w:rPr>
        <w:t xml:space="preserve">: مؤلف أحمد عمران (176). </w:t>
      </w:r>
    </w:p>
  </w:footnote>
  <w:footnote w:id="92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البرهان</w:t>
      </w:r>
      <w:r w:rsidRPr="00143145">
        <w:rPr>
          <w:rFonts w:hint="cs"/>
          <w:rtl/>
        </w:rPr>
        <w:t xml:space="preserve">: (3/190)، </w:t>
      </w:r>
      <w:r w:rsidRPr="00143145">
        <w:rPr>
          <w:rtl/>
        </w:rPr>
        <w:t>البحار</w:t>
      </w:r>
      <w:r w:rsidRPr="00143145">
        <w:rPr>
          <w:rFonts w:hint="cs"/>
          <w:rtl/>
        </w:rPr>
        <w:t xml:space="preserve">: (24/258)، (38/249)، تفسیر فرات: (1/303)، </w:t>
      </w:r>
      <w:r w:rsidRPr="00143145">
        <w:rPr>
          <w:rtl/>
        </w:rPr>
        <w:t>تأویل الآیات الظاهرة</w:t>
      </w:r>
      <w:r w:rsidRPr="00143145">
        <w:rPr>
          <w:rFonts w:hint="cs"/>
          <w:rtl/>
        </w:rPr>
        <w:t xml:space="preserve">: (1/393)، </w:t>
      </w:r>
      <w:r w:rsidRPr="00143145">
        <w:rPr>
          <w:rtl/>
        </w:rPr>
        <w:t>إثبات الهداة</w:t>
      </w:r>
      <w:r w:rsidRPr="00143145">
        <w:rPr>
          <w:rFonts w:hint="cs"/>
          <w:rtl/>
        </w:rPr>
        <w:t xml:space="preserve">: (2/161). </w:t>
      </w:r>
    </w:p>
  </w:footnote>
  <w:footnote w:id="929">
    <w:p w:rsidR="00787E1F" w:rsidRPr="0011662A" w:rsidRDefault="00787E1F" w:rsidP="00F1460C">
      <w:pPr>
        <w:pStyle w:val="ad"/>
        <w:rPr>
          <w:spacing w:val="-4"/>
          <w:rtl/>
        </w:rPr>
      </w:pPr>
      <w:r w:rsidRPr="0011662A">
        <w:rPr>
          <w:rStyle w:val="FootnoteReference"/>
          <w:spacing w:val="-4"/>
          <w:vertAlign w:val="baseline"/>
        </w:rPr>
        <w:footnoteRef/>
      </w:r>
      <w:r w:rsidRPr="0011662A">
        <w:rPr>
          <w:rFonts w:hint="cs"/>
          <w:spacing w:val="-4"/>
          <w:rtl/>
        </w:rPr>
        <w:t xml:space="preserve">- </w:t>
      </w:r>
      <w:r w:rsidRPr="0011662A">
        <w:rPr>
          <w:spacing w:val="-4"/>
          <w:rtl/>
        </w:rPr>
        <w:t>معجم الخوئی</w:t>
      </w:r>
      <w:r w:rsidRPr="0011662A">
        <w:rPr>
          <w:rFonts w:hint="cs"/>
          <w:spacing w:val="-4"/>
          <w:rtl/>
        </w:rPr>
        <w:t xml:space="preserve">: (16/237-241)، </w:t>
      </w:r>
      <w:r w:rsidRPr="0011662A">
        <w:rPr>
          <w:spacing w:val="-4"/>
          <w:rtl/>
        </w:rPr>
        <w:t>الطوسی</w:t>
      </w:r>
      <w:r w:rsidRPr="0011662A">
        <w:rPr>
          <w:rFonts w:hint="cs"/>
          <w:spacing w:val="-4"/>
          <w:rtl/>
        </w:rPr>
        <w:t xml:space="preserve">: (293)، </w:t>
      </w:r>
      <w:r w:rsidRPr="0011662A">
        <w:rPr>
          <w:spacing w:val="-4"/>
          <w:rtl/>
        </w:rPr>
        <w:t>جامع الرواة</w:t>
      </w:r>
      <w:r w:rsidRPr="0011662A">
        <w:rPr>
          <w:rFonts w:hint="cs"/>
          <w:spacing w:val="-4"/>
          <w:rtl/>
        </w:rPr>
        <w:t xml:space="preserve">: (2/143-146)، </w:t>
      </w:r>
      <w:r w:rsidRPr="0011662A">
        <w:rPr>
          <w:spacing w:val="-4"/>
          <w:rtl/>
        </w:rPr>
        <w:t>مجمع الرجال</w:t>
      </w:r>
      <w:r w:rsidRPr="0011662A">
        <w:rPr>
          <w:rFonts w:hint="cs"/>
          <w:spacing w:val="-4"/>
          <w:rtl/>
        </w:rPr>
        <w:t xml:space="preserve">: (5/245-257). </w:t>
      </w:r>
    </w:p>
  </w:footnote>
  <w:footnote w:id="93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سعدالسعود</w:t>
      </w:r>
      <w:r w:rsidRPr="00143145">
        <w:rPr>
          <w:rFonts w:hint="cs"/>
          <w:rtl/>
        </w:rPr>
        <w:t xml:space="preserve">: (104)، </w:t>
      </w:r>
      <w:r w:rsidRPr="00143145">
        <w:rPr>
          <w:rtl/>
        </w:rPr>
        <w:t>البحار</w:t>
      </w:r>
      <w:r w:rsidRPr="00143145">
        <w:rPr>
          <w:rFonts w:hint="cs"/>
          <w:rtl/>
        </w:rPr>
        <w:t xml:space="preserve">: (18/214). </w:t>
      </w:r>
    </w:p>
  </w:footnote>
  <w:footnote w:id="93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(5/221)، </w:t>
      </w:r>
      <w:r w:rsidRPr="00143145">
        <w:rPr>
          <w:rtl/>
        </w:rPr>
        <w:t>جامع الرواة</w:t>
      </w:r>
      <w:r w:rsidRPr="00143145">
        <w:rPr>
          <w:rFonts w:hint="cs"/>
          <w:rtl/>
        </w:rPr>
        <w:t xml:space="preserve">: (1/237). </w:t>
      </w:r>
    </w:p>
  </w:footnote>
  <w:footnote w:id="93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سعد السعود</w:t>
      </w:r>
      <w:r w:rsidRPr="00143145">
        <w:rPr>
          <w:rFonts w:hint="cs"/>
          <w:rtl/>
        </w:rPr>
        <w:t xml:space="preserve">: (106)، </w:t>
      </w:r>
      <w:r w:rsidRPr="00143145">
        <w:rPr>
          <w:rtl/>
        </w:rPr>
        <w:t>البحار</w:t>
      </w:r>
      <w:r w:rsidRPr="00143145">
        <w:rPr>
          <w:rFonts w:hint="cs"/>
          <w:rtl/>
        </w:rPr>
        <w:t xml:space="preserve">: (18/215). </w:t>
      </w:r>
    </w:p>
  </w:footnote>
  <w:footnote w:id="93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(17/325-)، (2/360-348). </w:t>
      </w:r>
    </w:p>
  </w:footnote>
  <w:footnote w:id="93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(1/174)، </w:t>
      </w:r>
      <w:r w:rsidRPr="00143145">
        <w:rPr>
          <w:rtl/>
        </w:rPr>
        <w:t>مجمع الرجال</w:t>
      </w:r>
      <w:r w:rsidRPr="00143145">
        <w:rPr>
          <w:rFonts w:hint="cs"/>
          <w:rtl/>
        </w:rPr>
        <w:t xml:space="preserve">: (3/279). </w:t>
      </w:r>
    </w:p>
  </w:footnote>
  <w:footnote w:id="93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(1/204)، </w:t>
      </w:r>
      <w:r w:rsidRPr="00143145">
        <w:rPr>
          <w:rtl/>
        </w:rPr>
        <w:t>النجاشی</w:t>
      </w:r>
      <w:r w:rsidRPr="00143145">
        <w:rPr>
          <w:rFonts w:hint="cs"/>
          <w:rtl/>
        </w:rPr>
        <w:t xml:space="preserve">: (1/94)، </w:t>
      </w:r>
      <w:r w:rsidRPr="00143145">
        <w:rPr>
          <w:rtl/>
        </w:rPr>
        <w:t>الفهرست</w:t>
      </w:r>
      <w:r w:rsidRPr="00143145">
        <w:rPr>
          <w:rFonts w:hint="cs"/>
          <w:rtl/>
        </w:rPr>
        <w:t xml:space="preserve">: (33)، </w:t>
      </w:r>
      <w:r w:rsidRPr="00143145">
        <w:rPr>
          <w:rtl/>
        </w:rPr>
        <w:t>الخلاصة</w:t>
      </w:r>
      <w:r w:rsidRPr="00143145">
        <w:rPr>
          <w:rFonts w:hint="cs"/>
          <w:rtl/>
        </w:rPr>
        <w:t xml:space="preserve">: (198)، </w:t>
      </w:r>
      <w:r w:rsidRPr="00143145">
        <w:rPr>
          <w:rtl/>
        </w:rPr>
        <w:t>الطوسی</w:t>
      </w:r>
      <w:r w:rsidRPr="00143145">
        <w:rPr>
          <w:rFonts w:hint="cs"/>
          <w:rtl/>
        </w:rPr>
        <w:t xml:space="preserve">: (451)، </w:t>
      </w:r>
      <w:r w:rsidRPr="00143145">
        <w:rPr>
          <w:rtl/>
        </w:rPr>
        <w:t>مجمع الرجال</w:t>
      </w:r>
      <w:r w:rsidRPr="00143145">
        <w:rPr>
          <w:rFonts w:hint="cs"/>
          <w:rtl/>
        </w:rPr>
        <w:t xml:space="preserve">: (1/37-38)، </w:t>
      </w:r>
      <w:r w:rsidRPr="00143145">
        <w:rPr>
          <w:rtl/>
        </w:rPr>
        <w:t>جامع الرواة</w:t>
      </w:r>
      <w:r w:rsidRPr="00143145">
        <w:rPr>
          <w:rFonts w:hint="cs"/>
          <w:rtl/>
        </w:rPr>
        <w:t xml:space="preserve">: (1/18). </w:t>
      </w:r>
    </w:p>
  </w:footnote>
  <w:footnote w:id="93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(13/106)، </w:t>
      </w:r>
      <w:r w:rsidRPr="00143145">
        <w:rPr>
          <w:rtl/>
        </w:rPr>
        <w:t>النجاشی</w:t>
      </w:r>
      <w:r w:rsidRPr="00143145">
        <w:rPr>
          <w:rFonts w:hint="cs"/>
          <w:rtl/>
        </w:rPr>
        <w:t xml:space="preserve">: (1/314)، (2/132)، </w:t>
      </w:r>
      <w:r w:rsidRPr="00143145">
        <w:rPr>
          <w:rtl/>
        </w:rPr>
        <w:t>مجمع الرجال</w:t>
      </w:r>
      <w:r w:rsidRPr="00143145">
        <w:rPr>
          <w:rFonts w:hint="cs"/>
          <w:rtl/>
        </w:rPr>
        <w:t xml:space="preserve">: (2/12)، (4/286). </w:t>
      </w:r>
    </w:p>
  </w:footnote>
  <w:footnote w:id="93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(1/299). </w:t>
      </w:r>
    </w:p>
  </w:footnote>
  <w:footnote w:id="93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Fonts w:hint="cs"/>
          <w:rtl/>
          <w:lang w:eastAsia="ar-SA"/>
        </w:rPr>
        <w:t>نگا</w:t>
      </w:r>
      <w:r w:rsidRPr="00143145">
        <w:rPr>
          <w:rtl/>
          <w:lang w:eastAsia="ar-SA"/>
        </w:rPr>
        <w:t>: مقدم</w:t>
      </w:r>
      <w:r w:rsidRPr="00143145">
        <w:rPr>
          <w:rFonts w:hint="cs"/>
          <w:rtl/>
          <w:lang w:eastAsia="ar-SA"/>
        </w:rPr>
        <w:t>ه</w:t>
      </w:r>
      <w:r w:rsidRPr="00143145">
        <w:rPr>
          <w:rtl/>
          <w:lang w:eastAsia="ar-SA"/>
        </w:rPr>
        <w:t xml:space="preserve"> محقق تفس</w:t>
      </w:r>
      <w:r>
        <w:rPr>
          <w:rtl/>
          <w:lang w:eastAsia="ar-SA"/>
        </w:rPr>
        <w:t>ی</w:t>
      </w:r>
      <w:r w:rsidRPr="00143145">
        <w:rPr>
          <w:rtl/>
          <w:lang w:eastAsia="ar-SA"/>
        </w:rPr>
        <w:t>ر</w:t>
      </w:r>
      <w:r w:rsidRPr="00143145">
        <w:rPr>
          <w:rFonts w:hint="cs"/>
          <w:rtl/>
          <w:lang w:eastAsia="ar-SA"/>
        </w:rPr>
        <w:t>:</w:t>
      </w:r>
      <w:r w:rsidRPr="00143145">
        <w:rPr>
          <w:rFonts w:hint="eastAsia"/>
          <w:rtl/>
          <w:lang w:eastAsia="ar-SA"/>
        </w:rPr>
        <w:t xml:space="preserve"> (</w:t>
      </w:r>
      <w:r w:rsidRPr="00143145">
        <w:rPr>
          <w:rtl/>
          <w:lang w:eastAsia="ar-SA"/>
        </w:rPr>
        <w:t>1/10</w:t>
      </w:r>
      <w:r w:rsidRPr="00143145">
        <w:rPr>
          <w:rFonts w:hint="cs"/>
          <w:rtl/>
          <w:lang w:eastAsia="ar-SA"/>
        </w:rPr>
        <w:t>)</w:t>
      </w:r>
      <w:r w:rsidRPr="00143145">
        <w:rPr>
          <w:rtl/>
          <w:lang w:eastAsia="ar-SA"/>
        </w:rPr>
        <w:t xml:space="preserve"> و</w:t>
      </w:r>
      <w:r w:rsidRPr="00143145">
        <w:rPr>
          <w:rFonts w:hint="cs"/>
          <w:rtl/>
          <w:lang w:eastAsia="ar-SA"/>
        </w:rPr>
        <w:t xml:space="preserve"> بعد از آن</w:t>
      </w:r>
      <w:r w:rsidRPr="00143145">
        <w:rPr>
          <w:rtl/>
          <w:lang w:eastAsia="ar-SA"/>
        </w:rPr>
        <w:t>، الذر</w:t>
      </w:r>
      <w:r>
        <w:rPr>
          <w:rtl/>
          <w:lang w:eastAsia="ar-SA"/>
        </w:rPr>
        <w:t>ی</w:t>
      </w:r>
      <w:r w:rsidRPr="00143145">
        <w:rPr>
          <w:rtl/>
          <w:lang w:eastAsia="ar-SA"/>
        </w:rPr>
        <w:t>عة</w:t>
      </w:r>
      <w:r w:rsidRPr="00143145">
        <w:rPr>
          <w:rFonts w:hint="cs"/>
          <w:rtl/>
          <w:lang w:eastAsia="ar-SA"/>
        </w:rPr>
        <w:t>:  (</w:t>
      </w:r>
      <w:r w:rsidRPr="00143145">
        <w:rPr>
          <w:rtl/>
          <w:lang w:eastAsia="ar-SA"/>
        </w:rPr>
        <w:t>4/298)، معجم الخوئ</w:t>
      </w:r>
      <w:r>
        <w:rPr>
          <w:rtl/>
          <w:lang w:eastAsia="ar-SA"/>
        </w:rPr>
        <w:t>ی</w:t>
      </w:r>
      <w:r w:rsidRPr="00143145">
        <w:rPr>
          <w:rFonts w:hint="cs"/>
          <w:rtl/>
          <w:lang w:eastAsia="ar-SA"/>
        </w:rPr>
        <w:t>:  (</w:t>
      </w:r>
      <w:r w:rsidRPr="00143145">
        <w:rPr>
          <w:rtl/>
          <w:lang w:eastAsia="ar-SA"/>
        </w:rPr>
        <w:t>13/252)، البحار:</w:t>
      </w:r>
      <w:r w:rsidRPr="00143145">
        <w:rPr>
          <w:rFonts w:hint="eastAsia"/>
          <w:rtl/>
          <w:lang w:eastAsia="ar-SA"/>
        </w:rPr>
        <w:t xml:space="preserve"> (</w:t>
      </w:r>
      <w:r w:rsidRPr="00143145">
        <w:rPr>
          <w:rtl/>
          <w:lang w:eastAsia="ar-SA"/>
        </w:rPr>
        <w:t>1/37).</w:t>
      </w:r>
    </w:p>
  </w:footnote>
  <w:footnote w:id="939">
    <w:p w:rsidR="00787E1F" w:rsidRPr="00143145" w:rsidRDefault="00787E1F" w:rsidP="00F1460C">
      <w:pPr>
        <w:pStyle w:val="ad"/>
        <w:rPr>
          <w:b/>
          <w:rtl/>
        </w:rPr>
      </w:pPr>
      <w:r w:rsidRPr="00143145">
        <w:rPr>
          <w:rStyle w:val="FootnoteReference"/>
          <w:vertAlign w:val="baseline"/>
        </w:rPr>
        <w:footnoteRef/>
      </w:r>
      <w:r w:rsidRPr="00143145">
        <w:rPr>
          <w:rFonts w:hint="cs"/>
          <w:rtl/>
        </w:rPr>
        <w:t xml:space="preserve">- </w:t>
      </w:r>
      <w:r w:rsidRPr="00143145">
        <w:rPr>
          <w:b/>
          <w:rtl/>
          <w:lang w:eastAsia="ar-SA"/>
        </w:rPr>
        <w:t>تفس</w:t>
      </w:r>
      <w:r>
        <w:rPr>
          <w:b/>
          <w:rtl/>
          <w:lang w:eastAsia="ar-SA"/>
        </w:rPr>
        <w:t>ی</w:t>
      </w:r>
      <w:r w:rsidRPr="00143145">
        <w:rPr>
          <w:b/>
          <w:rtl/>
          <w:lang w:eastAsia="ar-SA"/>
        </w:rPr>
        <w:t>ر فرات:</w:t>
      </w:r>
      <w:r w:rsidRPr="00143145">
        <w:rPr>
          <w:rFonts w:hint="eastAsia"/>
          <w:b/>
          <w:rtl/>
          <w:lang w:eastAsia="ar-SA"/>
        </w:rPr>
        <w:t xml:space="preserve"> (</w:t>
      </w:r>
      <w:r w:rsidRPr="00143145">
        <w:rPr>
          <w:b/>
          <w:rtl/>
          <w:lang w:eastAsia="ar-SA"/>
        </w:rPr>
        <w:t>1/301)، البحار:</w:t>
      </w:r>
      <w:r w:rsidRPr="00143145">
        <w:rPr>
          <w:rFonts w:hint="eastAsia"/>
          <w:b/>
          <w:rtl/>
          <w:lang w:eastAsia="ar-SA"/>
        </w:rPr>
        <w:t xml:space="preserve"> (</w:t>
      </w:r>
      <w:r w:rsidRPr="00143145">
        <w:rPr>
          <w:b/>
          <w:rtl/>
          <w:lang w:eastAsia="ar-SA"/>
        </w:rPr>
        <w:t>38/223).</w:t>
      </w:r>
    </w:p>
  </w:footnote>
  <w:footnote w:id="940">
    <w:p w:rsidR="00787E1F" w:rsidRPr="00143145" w:rsidRDefault="00787E1F" w:rsidP="0011662A">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(2/252)، </w:t>
      </w:r>
      <w:r w:rsidRPr="00143145">
        <w:rPr>
          <w:rtl/>
        </w:rPr>
        <w:t>البرهان</w:t>
      </w:r>
      <w:r w:rsidRPr="00143145">
        <w:rPr>
          <w:rFonts w:hint="cs"/>
          <w:rtl/>
        </w:rPr>
        <w:t xml:space="preserve">: (3/191)، </w:t>
      </w:r>
      <w:r w:rsidRPr="00143145">
        <w:rPr>
          <w:rtl/>
        </w:rPr>
        <w:t>البحار</w:t>
      </w:r>
      <w:r w:rsidRPr="00143145">
        <w:rPr>
          <w:rFonts w:hint="cs"/>
          <w:rtl/>
        </w:rPr>
        <w:t xml:space="preserve">: (18/45-163-181-212-216)، (33/175)، (38/145-147-223-224-252)، </w:t>
      </w:r>
      <w:r w:rsidRPr="00143145">
        <w:rPr>
          <w:rtl/>
        </w:rPr>
        <w:t>الغدیر</w:t>
      </w:r>
      <w:r w:rsidRPr="00143145">
        <w:rPr>
          <w:rFonts w:hint="cs"/>
          <w:rtl/>
        </w:rPr>
        <w:t xml:space="preserve">: (2/27-281-282-283-284)، تفسیر فرات: (1/302-303)، </w:t>
      </w:r>
      <w:r w:rsidRPr="00143145">
        <w:rPr>
          <w:rtl/>
        </w:rPr>
        <w:t>مجمع البیان</w:t>
      </w:r>
      <w:r w:rsidRPr="00143145">
        <w:rPr>
          <w:rFonts w:hint="cs"/>
          <w:rtl/>
        </w:rPr>
        <w:t xml:space="preserve">: (7/323)، </w:t>
      </w:r>
      <w:r w:rsidRPr="00143145">
        <w:rPr>
          <w:rtl/>
        </w:rPr>
        <w:t>العمدة</w:t>
      </w:r>
      <w:r w:rsidRPr="00143145">
        <w:rPr>
          <w:rFonts w:hint="cs"/>
          <w:rtl/>
        </w:rPr>
        <w:t xml:space="preserve">: (38-42)، </w:t>
      </w:r>
      <w:r w:rsidRPr="00143145">
        <w:rPr>
          <w:rtl/>
        </w:rPr>
        <w:t>الطرئف</w:t>
      </w:r>
      <w:r w:rsidRPr="00143145">
        <w:rPr>
          <w:rFonts w:hint="cs"/>
          <w:rtl/>
        </w:rPr>
        <w:t xml:space="preserve">: (7)، </w:t>
      </w:r>
      <w:r w:rsidRPr="00143145">
        <w:rPr>
          <w:rtl/>
        </w:rPr>
        <w:t>جوامع الجامع</w:t>
      </w:r>
      <w:r w:rsidRPr="00143145">
        <w:rPr>
          <w:rFonts w:hint="cs"/>
          <w:rtl/>
        </w:rPr>
        <w:t xml:space="preserve">: (2/204)، </w:t>
      </w:r>
      <w:r w:rsidRPr="00143145">
        <w:rPr>
          <w:rtl/>
        </w:rPr>
        <w:t>تفسیر القمی</w:t>
      </w:r>
      <w:r w:rsidRPr="00143145">
        <w:rPr>
          <w:rFonts w:hint="cs"/>
          <w:rtl/>
        </w:rPr>
        <w:t xml:space="preserve">: (2/100)، </w:t>
      </w:r>
      <w:r w:rsidRPr="00143145">
        <w:rPr>
          <w:rtl/>
        </w:rPr>
        <w:t>الصاف</w:t>
      </w:r>
      <w:r>
        <w:rPr>
          <w:rFonts w:hint="cs"/>
          <w:rtl/>
        </w:rPr>
        <w:t>ي</w:t>
      </w:r>
      <w:r w:rsidRPr="00143145">
        <w:rPr>
          <w:rFonts w:hint="cs"/>
          <w:rtl/>
        </w:rPr>
        <w:t xml:space="preserve">: (4/53)، سعد </w:t>
      </w:r>
      <w:r w:rsidRPr="00143145">
        <w:rPr>
          <w:rtl/>
        </w:rPr>
        <w:t>السعود</w:t>
      </w:r>
      <w:r w:rsidRPr="00143145">
        <w:rPr>
          <w:rFonts w:hint="cs"/>
          <w:rtl/>
        </w:rPr>
        <w:t xml:space="preserve">: (106). </w:t>
      </w:r>
    </w:p>
  </w:footnote>
  <w:footnote w:id="94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(2/252)، </w:t>
      </w:r>
      <w:r w:rsidRPr="00143145">
        <w:rPr>
          <w:rtl/>
        </w:rPr>
        <w:t>البرهان</w:t>
      </w:r>
      <w:r w:rsidRPr="00143145">
        <w:rPr>
          <w:rFonts w:hint="cs"/>
          <w:rtl/>
        </w:rPr>
        <w:t xml:space="preserve">: (3/191)، </w:t>
      </w:r>
      <w:r w:rsidRPr="00143145">
        <w:rPr>
          <w:rtl/>
        </w:rPr>
        <w:t>البحار</w:t>
      </w:r>
      <w:r w:rsidRPr="00143145">
        <w:rPr>
          <w:rFonts w:hint="cs"/>
          <w:rtl/>
        </w:rPr>
        <w:t xml:space="preserve">: (18/45-163-181-212-216)، (33/175)، (38/145-147-223-224-252)، </w:t>
      </w:r>
      <w:r w:rsidRPr="00143145">
        <w:rPr>
          <w:rtl/>
        </w:rPr>
        <w:t>الغدیر</w:t>
      </w:r>
      <w:r w:rsidRPr="00143145">
        <w:rPr>
          <w:rFonts w:hint="cs"/>
          <w:rtl/>
        </w:rPr>
        <w:t xml:space="preserve">: (2/27-281-282-283-284)، تفسیر فرات: (1/302-303)، </w:t>
      </w:r>
      <w:r w:rsidRPr="00143145">
        <w:rPr>
          <w:rtl/>
        </w:rPr>
        <w:t>مجمع البیان</w:t>
      </w:r>
      <w:r w:rsidRPr="00143145">
        <w:rPr>
          <w:rFonts w:hint="cs"/>
          <w:rtl/>
        </w:rPr>
        <w:t xml:space="preserve">: (7/323)، </w:t>
      </w:r>
      <w:r w:rsidRPr="00143145">
        <w:rPr>
          <w:rtl/>
        </w:rPr>
        <w:t>العمدة</w:t>
      </w:r>
      <w:r w:rsidRPr="00143145">
        <w:rPr>
          <w:rFonts w:hint="cs"/>
          <w:rtl/>
        </w:rPr>
        <w:t xml:space="preserve">: (38-42)، </w:t>
      </w:r>
      <w:r w:rsidRPr="00143145">
        <w:rPr>
          <w:rtl/>
        </w:rPr>
        <w:t>الطرئف</w:t>
      </w:r>
      <w:r w:rsidRPr="00143145">
        <w:rPr>
          <w:rFonts w:hint="cs"/>
          <w:rtl/>
        </w:rPr>
        <w:t xml:space="preserve">: (7)، </w:t>
      </w:r>
      <w:r w:rsidRPr="00143145">
        <w:rPr>
          <w:rtl/>
        </w:rPr>
        <w:t>جوامع الجامع</w:t>
      </w:r>
      <w:r w:rsidRPr="00143145">
        <w:rPr>
          <w:rFonts w:hint="cs"/>
          <w:rtl/>
        </w:rPr>
        <w:t xml:space="preserve">: (2/204)، </w:t>
      </w:r>
      <w:r w:rsidRPr="00143145">
        <w:rPr>
          <w:rtl/>
        </w:rPr>
        <w:t>تفسیر القم</w:t>
      </w:r>
      <w:r w:rsidRPr="00143145">
        <w:rPr>
          <w:rFonts w:hint="cs"/>
          <w:rtl/>
        </w:rPr>
        <w:t xml:space="preserve">ی: (2/100)، </w:t>
      </w:r>
      <w:r w:rsidRPr="00143145">
        <w:rPr>
          <w:rtl/>
        </w:rPr>
        <w:t>الصافی</w:t>
      </w:r>
      <w:r w:rsidRPr="00143145">
        <w:rPr>
          <w:rFonts w:hint="cs"/>
          <w:rtl/>
        </w:rPr>
        <w:t xml:space="preserve">: (4/53)، </w:t>
      </w:r>
      <w:r w:rsidRPr="00143145">
        <w:rPr>
          <w:rtl/>
        </w:rPr>
        <w:t>سعد</w:t>
      </w:r>
      <w:r w:rsidRPr="00143145">
        <w:rPr>
          <w:rFonts w:hint="cs"/>
          <w:rtl/>
        </w:rPr>
        <w:t xml:space="preserve"> </w:t>
      </w:r>
      <w:r w:rsidRPr="00143145">
        <w:rPr>
          <w:rtl/>
        </w:rPr>
        <w:t>السعود</w:t>
      </w:r>
      <w:r w:rsidRPr="00143145">
        <w:rPr>
          <w:rFonts w:hint="cs"/>
          <w:rtl/>
        </w:rPr>
        <w:t xml:space="preserve">: (106). </w:t>
      </w:r>
    </w:p>
  </w:footnote>
  <w:footnote w:id="94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علل الشرایع</w:t>
      </w:r>
      <w:r w:rsidRPr="00143145">
        <w:rPr>
          <w:rFonts w:hint="cs"/>
          <w:spacing w:val="-6"/>
          <w:rtl/>
        </w:rPr>
        <w:t xml:space="preserve">: (169-170)، </w:t>
      </w:r>
      <w:r w:rsidRPr="00143145">
        <w:rPr>
          <w:spacing w:val="-6"/>
          <w:rtl/>
        </w:rPr>
        <w:t>البحار</w:t>
      </w:r>
      <w:r w:rsidRPr="00143145">
        <w:rPr>
          <w:rFonts w:hint="cs"/>
          <w:spacing w:val="-6"/>
          <w:rtl/>
        </w:rPr>
        <w:t xml:space="preserve">: (18/44-178-181-192-212-214-215)، (35/144)، (38/144-223-249)، </w:t>
      </w:r>
      <w:r w:rsidRPr="00143145">
        <w:rPr>
          <w:spacing w:val="-6"/>
          <w:rtl/>
        </w:rPr>
        <w:t>الطرف</w:t>
      </w:r>
      <w:r w:rsidRPr="00143145">
        <w:rPr>
          <w:rFonts w:hint="cs"/>
          <w:spacing w:val="-6"/>
          <w:rtl/>
        </w:rPr>
        <w:t xml:space="preserve">: (7)، </w:t>
      </w:r>
      <w:r w:rsidRPr="00143145">
        <w:rPr>
          <w:spacing w:val="-6"/>
          <w:rtl/>
        </w:rPr>
        <w:t>البرهان</w:t>
      </w:r>
      <w:r w:rsidRPr="00143145">
        <w:rPr>
          <w:rFonts w:hint="cs"/>
          <w:spacing w:val="-6"/>
          <w:rtl/>
        </w:rPr>
        <w:t xml:space="preserve">: (3/190-191)، (4/519)، </w:t>
      </w:r>
      <w:r w:rsidRPr="00143145">
        <w:rPr>
          <w:spacing w:val="-6"/>
          <w:rtl/>
        </w:rPr>
        <w:t>نور الثقلین</w:t>
      </w:r>
      <w:r w:rsidRPr="00143145">
        <w:rPr>
          <w:rFonts w:hint="cs"/>
          <w:spacing w:val="-6"/>
          <w:rtl/>
        </w:rPr>
        <w:t xml:space="preserve">: (4/66)، </w:t>
      </w:r>
      <w:r w:rsidRPr="00143145">
        <w:rPr>
          <w:spacing w:val="-6"/>
          <w:rtl/>
        </w:rPr>
        <w:t>المیزان</w:t>
      </w:r>
      <w:r w:rsidRPr="00143145">
        <w:rPr>
          <w:rFonts w:hint="cs"/>
          <w:spacing w:val="-6"/>
          <w:rtl/>
        </w:rPr>
        <w:t xml:space="preserve">: (15/336)، تفسیر فرات: (1/303)، </w:t>
      </w:r>
      <w:r w:rsidRPr="00143145">
        <w:rPr>
          <w:spacing w:val="-6"/>
          <w:rtl/>
        </w:rPr>
        <w:t>تأویل</w:t>
      </w:r>
      <w:r w:rsidRPr="00143145">
        <w:rPr>
          <w:rFonts w:hint="cs"/>
          <w:spacing w:val="-6"/>
          <w:rtl/>
        </w:rPr>
        <w:t xml:space="preserve"> </w:t>
      </w:r>
      <w:r w:rsidRPr="00143145">
        <w:rPr>
          <w:spacing w:val="-6"/>
          <w:rtl/>
        </w:rPr>
        <w:t>الآیات</w:t>
      </w:r>
      <w:r w:rsidRPr="00143145">
        <w:rPr>
          <w:rFonts w:hint="cs"/>
          <w:spacing w:val="-6"/>
          <w:rtl/>
        </w:rPr>
        <w:t xml:space="preserve">: (1/393)، </w:t>
      </w:r>
      <w:r w:rsidRPr="00143145">
        <w:rPr>
          <w:spacing w:val="-6"/>
          <w:rtl/>
        </w:rPr>
        <w:t>إثبات الهداة</w:t>
      </w:r>
      <w:r w:rsidRPr="00143145">
        <w:rPr>
          <w:rFonts w:hint="cs"/>
          <w:spacing w:val="-6"/>
          <w:rtl/>
        </w:rPr>
        <w:t xml:space="preserve">: (2/161)، </w:t>
      </w:r>
      <w:r w:rsidRPr="00143145">
        <w:rPr>
          <w:spacing w:val="-6"/>
          <w:rtl/>
        </w:rPr>
        <w:t>سعد السعود</w:t>
      </w:r>
      <w:r w:rsidRPr="00143145">
        <w:rPr>
          <w:rFonts w:hint="cs"/>
          <w:spacing w:val="-6"/>
          <w:rtl/>
        </w:rPr>
        <w:t xml:space="preserve">: (104-106)، </w:t>
      </w:r>
      <w:r w:rsidRPr="00143145">
        <w:rPr>
          <w:spacing w:val="-6"/>
          <w:rtl/>
        </w:rPr>
        <w:t>أمالی الطوسی</w:t>
      </w:r>
      <w:r w:rsidRPr="00143145">
        <w:rPr>
          <w:rFonts w:hint="cs"/>
          <w:spacing w:val="-6"/>
          <w:rtl/>
        </w:rPr>
        <w:t xml:space="preserve">: (592)، </w:t>
      </w:r>
      <w:r w:rsidRPr="00143145">
        <w:rPr>
          <w:spacing w:val="-6"/>
          <w:rtl/>
        </w:rPr>
        <w:t>الغدیر</w:t>
      </w:r>
      <w:r w:rsidRPr="00143145">
        <w:rPr>
          <w:rFonts w:hint="cs"/>
          <w:spacing w:val="-6"/>
          <w:rtl/>
        </w:rPr>
        <w:t xml:space="preserve">: (2/278)، </w:t>
      </w:r>
      <w:r w:rsidRPr="00143145">
        <w:rPr>
          <w:spacing w:val="-6"/>
          <w:rtl/>
        </w:rPr>
        <w:t>العمدة</w:t>
      </w:r>
      <w:r w:rsidRPr="00143145">
        <w:rPr>
          <w:rFonts w:hint="cs"/>
          <w:spacing w:val="-6"/>
          <w:rtl/>
        </w:rPr>
        <w:t xml:space="preserve">: (38)، </w:t>
      </w:r>
      <w:r w:rsidRPr="00143145">
        <w:rPr>
          <w:spacing w:val="-6"/>
          <w:rtl/>
        </w:rPr>
        <w:t>تفسیر القمی</w:t>
      </w:r>
      <w:r w:rsidRPr="00143145">
        <w:rPr>
          <w:rFonts w:hint="cs"/>
          <w:spacing w:val="-6"/>
          <w:rtl/>
        </w:rPr>
        <w:t xml:space="preserve">: (2/100)، </w:t>
      </w:r>
      <w:r w:rsidRPr="00143145">
        <w:rPr>
          <w:spacing w:val="-6"/>
          <w:rtl/>
        </w:rPr>
        <w:t>الصافی</w:t>
      </w:r>
      <w:r w:rsidRPr="00143145">
        <w:rPr>
          <w:rFonts w:hint="cs"/>
          <w:spacing w:val="-6"/>
          <w:rtl/>
        </w:rPr>
        <w:t xml:space="preserve">: (4/53). </w:t>
      </w:r>
    </w:p>
  </w:footnote>
  <w:footnote w:id="94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(18/163-212)، (38/249)، </w:t>
      </w:r>
      <w:r w:rsidRPr="00143145">
        <w:rPr>
          <w:rtl/>
        </w:rPr>
        <w:t>مجمع البیان</w:t>
      </w:r>
      <w:r w:rsidRPr="00143145">
        <w:rPr>
          <w:rFonts w:hint="cs"/>
          <w:rtl/>
        </w:rPr>
        <w:t xml:space="preserve">: (7/323)، </w:t>
      </w:r>
      <w:r w:rsidRPr="00143145">
        <w:rPr>
          <w:rtl/>
        </w:rPr>
        <w:t>البرهان</w:t>
      </w:r>
      <w:r w:rsidRPr="00143145">
        <w:rPr>
          <w:rFonts w:hint="cs"/>
          <w:rtl/>
        </w:rPr>
        <w:t xml:space="preserve">: (3/190)، تفسیر فرات: (1/303)، </w:t>
      </w:r>
      <w:r w:rsidRPr="00143145">
        <w:rPr>
          <w:rtl/>
        </w:rPr>
        <w:t>تأویل</w:t>
      </w:r>
      <w:r w:rsidRPr="00143145">
        <w:rPr>
          <w:rFonts w:hint="cs"/>
          <w:rtl/>
        </w:rPr>
        <w:t xml:space="preserve"> </w:t>
      </w:r>
      <w:r w:rsidRPr="00143145">
        <w:rPr>
          <w:rtl/>
        </w:rPr>
        <w:t>الآیات الظاهرة</w:t>
      </w:r>
      <w:r w:rsidRPr="00143145">
        <w:rPr>
          <w:rFonts w:hint="cs"/>
          <w:rtl/>
        </w:rPr>
        <w:t xml:space="preserve">: (1/393)، </w:t>
      </w:r>
      <w:r w:rsidRPr="00143145">
        <w:rPr>
          <w:rtl/>
        </w:rPr>
        <w:t>إثبات الهداة</w:t>
      </w:r>
      <w:r w:rsidRPr="00143145">
        <w:rPr>
          <w:rFonts w:hint="cs"/>
          <w:rtl/>
        </w:rPr>
        <w:t xml:space="preserve">: (2/161). </w:t>
      </w:r>
    </w:p>
  </w:footnote>
  <w:footnote w:id="94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(169)، </w:t>
      </w:r>
      <w:r w:rsidRPr="00143145">
        <w:rPr>
          <w:rtl/>
        </w:rPr>
        <w:t>البحار</w:t>
      </w:r>
      <w:r w:rsidRPr="00143145">
        <w:rPr>
          <w:rFonts w:hint="cs"/>
          <w:rtl/>
        </w:rPr>
        <w:t xml:space="preserve">: (18/178). </w:t>
      </w:r>
    </w:p>
  </w:footnote>
  <w:footnote w:id="94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(18/215)، </w:t>
      </w:r>
      <w:r w:rsidRPr="00143145">
        <w:rPr>
          <w:rtl/>
        </w:rPr>
        <w:t>سعد السعود</w:t>
      </w:r>
      <w:r w:rsidRPr="00143145">
        <w:rPr>
          <w:rFonts w:hint="cs"/>
          <w:rtl/>
        </w:rPr>
        <w:t xml:space="preserve">: (106). </w:t>
      </w:r>
    </w:p>
  </w:footnote>
  <w:footnote w:id="94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(18/44-163-178-181-191-212)، (35/144)، (38/144-221-223-249)، </w:t>
      </w:r>
      <w:r w:rsidRPr="00143145">
        <w:rPr>
          <w:rtl/>
        </w:rPr>
        <w:t>مجمع البیان</w:t>
      </w:r>
      <w:r w:rsidRPr="00143145">
        <w:rPr>
          <w:rFonts w:hint="cs"/>
          <w:rtl/>
        </w:rPr>
        <w:t xml:space="preserve">: (7/322)، </w:t>
      </w:r>
      <w:r w:rsidRPr="00143145">
        <w:rPr>
          <w:rtl/>
        </w:rPr>
        <w:t>البرهان</w:t>
      </w:r>
      <w:r w:rsidRPr="00143145">
        <w:rPr>
          <w:rFonts w:hint="cs"/>
          <w:rtl/>
        </w:rPr>
        <w:t xml:space="preserve">: (3/190-191)، (4/519)، تفسیر فرات: (1/301-303)، </w:t>
      </w:r>
      <w:r w:rsidRPr="00143145">
        <w:rPr>
          <w:rtl/>
        </w:rPr>
        <w:t>تأویل الآیات الظاهرة</w:t>
      </w:r>
      <w:r w:rsidRPr="00143145">
        <w:rPr>
          <w:rFonts w:hint="cs"/>
          <w:rtl/>
        </w:rPr>
        <w:t xml:space="preserve">: (1/393)، </w:t>
      </w:r>
      <w:r w:rsidRPr="00143145">
        <w:rPr>
          <w:rtl/>
        </w:rPr>
        <w:t>إثبات الهداة</w:t>
      </w:r>
      <w:r w:rsidRPr="00143145">
        <w:rPr>
          <w:rFonts w:hint="cs"/>
          <w:rtl/>
        </w:rPr>
        <w:t xml:space="preserve">: (2/161)، </w:t>
      </w:r>
      <w:r w:rsidRPr="00143145">
        <w:rPr>
          <w:rtl/>
        </w:rPr>
        <w:t>العمدة</w:t>
      </w:r>
      <w:r w:rsidRPr="00143145">
        <w:rPr>
          <w:rFonts w:hint="cs"/>
          <w:rtl/>
        </w:rPr>
        <w:t xml:space="preserve">: (38)، </w:t>
      </w:r>
      <w:r w:rsidRPr="00143145">
        <w:rPr>
          <w:rtl/>
        </w:rPr>
        <w:t>علل الشرائع</w:t>
      </w:r>
      <w:r w:rsidRPr="00143145">
        <w:rPr>
          <w:rFonts w:hint="cs"/>
          <w:rtl/>
        </w:rPr>
        <w:t xml:space="preserve">: (170)، </w:t>
      </w:r>
      <w:r w:rsidRPr="00143145">
        <w:rPr>
          <w:rtl/>
        </w:rPr>
        <w:t>الطرف</w:t>
      </w:r>
      <w:r w:rsidRPr="00143145">
        <w:rPr>
          <w:rFonts w:hint="cs"/>
          <w:rtl/>
        </w:rPr>
        <w:t xml:space="preserve">: (7)، </w:t>
      </w:r>
      <w:r w:rsidRPr="00143145">
        <w:rPr>
          <w:rtl/>
        </w:rPr>
        <w:t>نور الثقلین</w:t>
      </w:r>
      <w:r w:rsidRPr="00143145">
        <w:rPr>
          <w:rFonts w:hint="cs"/>
          <w:rtl/>
        </w:rPr>
        <w:t xml:space="preserve">: (4/66)، </w:t>
      </w:r>
      <w:r w:rsidRPr="00143145">
        <w:rPr>
          <w:rtl/>
        </w:rPr>
        <w:t>المیزان</w:t>
      </w:r>
      <w:r w:rsidRPr="00143145">
        <w:rPr>
          <w:rFonts w:hint="cs"/>
          <w:rtl/>
        </w:rPr>
        <w:t xml:space="preserve">: (15/336)، </w:t>
      </w:r>
      <w:r w:rsidRPr="00143145">
        <w:rPr>
          <w:rtl/>
        </w:rPr>
        <w:t>أمالی</w:t>
      </w:r>
      <w:r w:rsidRPr="00143145">
        <w:rPr>
          <w:rFonts w:hint="cs"/>
          <w:rtl/>
        </w:rPr>
        <w:t xml:space="preserve"> </w:t>
      </w:r>
      <w:r w:rsidRPr="00143145">
        <w:rPr>
          <w:rtl/>
        </w:rPr>
        <w:t>الطوسی</w:t>
      </w:r>
      <w:r w:rsidRPr="00143145">
        <w:rPr>
          <w:rFonts w:hint="cs"/>
          <w:rtl/>
        </w:rPr>
        <w:t xml:space="preserve">: (592)، </w:t>
      </w:r>
      <w:r w:rsidRPr="00143145">
        <w:rPr>
          <w:rtl/>
        </w:rPr>
        <w:t>الغدیر</w:t>
      </w:r>
      <w:r w:rsidRPr="00143145">
        <w:rPr>
          <w:rFonts w:hint="cs"/>
          <w:rtl/>
        </w:rPr>
        <w:t xml:space="preserve">: (2/278)، </w:t>
      </w:r>
      <w:r w:rsidRPr="00143145">
        <w:rPr>
          <w:rtl/>
        </w:rPr>
        <w:t>القمی</w:t>
      </w:r>
      <w:r w:rsidRPr="00143145">
        <w:rPr>
          <w:rFonts w:hint="cs"/>
          <w:rtl/>
        </w:rPr>
        <w:t xml:space="preserve">: (2/100)، </w:t>
      </w:r>
      <w:r w:rsidRPr="00143145">
        <w:rPr>
          <w:rtl/>
        </w:rPr>
        <w:t>الصافی</w:t>
      </w:r>
      <w:r w:rsidRPr="00143145">
        <w:rPr>
          <w:rFonts w:hint="cs"/>
          <w:rtl/>
        </w:rPr>
        <w:t xml:space="preserve">: (4/53)، </w:t>
      </w:r>
      <w:r w:rsidRPr="00143145">
        <w:rPr>
          <w:rtl/>
        </w:rPr>
        <w:t>جوامع الجامع</w:t>
      </w:r>
      <w:r w:rsidRPr="00143145">
        <w:rPr>
          <w:rFonts w:hint="cs"/>
          <w:rtl/>
        </w:rPr>
        <w:t xml:space="preserve">: (2/203)، </w:t>
      </w:r>
      <w:r w:rsidRPr="00143145">
        <w:rPr>
          <w:rtl/>
        </w:rPr>
        <w:t>رسالة الإیمان</w:t>
      </w:r>
      <w:r w:rsidRPr="00143145">
        <w:rPr>
          <w:rFonts w:hint="cs"/>
          <w:rtl/>
        </w:rPr>
        <w:t xml:space="preserve">: (389)، </w:t>
      </w:r>
      <w:r w:rsidRPr="00143145">
        <w:rPr>
          <w:rtl/>
        </w:rPr>
        <w:t>إعلام الوری</w:t>
      </w:r>
      <w:r w:rsidRPr="00143145">
        <w:rPr>
          <w:rFonts w:hint="cs"/>
          <w:rtl/>
        </w:rPr>
        <w:t xml:space="preserve"> (167). </w:t>
      </w:r>
    </w:p>
  </w:footnote>
  <w:footnote w:id="94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(38/146-252)، </w:t>
      </w:r>
      <w:r w:rsidRPr="00143145">
        <w:rPr>
          <w:rtl/>
        </w:rPr>
        <w:t>العمدة</w:t>
      </w:r>
      <w:r w:rsidRPr="00143145">
        <w:rPr>
          <w:rFonts w:hint="cs"/>
          <w:rtl/>
        </w:rPr>
        <w:t xml:space="preserve">: (42)، </w:t>
      </w:r>
      <w:r w:rsidRPr="00143145">
        <w:rPr>
          <w:rtl/>
        </w:rPr>
        <w:t>الطرائف</w:t>
      </w:r>
      <w:r w:rsidRPr="00143145">
        <w:rPr>
          <w:rFonts w:hint="cs"/>
          <w:rtl/>
        </w:rPr>
        <w:t xml:space="preserve">: (7). </w:t>
      </w:r>
    </w:p>
  </w:footnote>
  <w:footnote w:id="94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(15/163)، (22/247-260)، </w:t>
      </w:r>
      <w:r w:rsidRPr="00143145">
        <w:rPr>
          <w:rtl/>
        </w:rPr>
        <w:t>ال</w:t>
      </w:r>
      <w:r w:rsidRPr="00143145">
        <w:rPr>
          <w:rFonts w:hint="cs"/>
          <w:rtl/>
        </w:rPr>
        <w:t>ـ</w:t>
      </w:r>
      <w:r w:rsidRPr="00143145">
        <w:rPr>
          <w:rtl/>
        </w:rPr>
        <w:t>مناقب</w:t>
      </w:r>
      <w:r w:rsidRPr="00143145">
        <w:rPr>
          <w:rFonts w:hint="cs"/>
          <w:rtl/>
        </w:rPr>
        <w:t xml:space="preserve">: (1/158)، </w:t>
      </w:r>
      <w:r w:rsidRPr="00143145">
        <w:rPr>
          <w:rtl/>
        </w:rPr>
        <w:t>إعلام الوری</w:t>
      </w:r>
      <w:r w:rsidRPr="00143145">
        <w:rPr>
          <w:rFonts w:hint="cs"/>
          <w:rtl/>
        </w:rPr>
        <w:t xml:space="preserve">: (151). </w:t>
      </w:r>
    </w:p>
  </w:footnote>
  <w:footnote w:id="94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قادتنا کیف نعرفهم</w:t>
      </w:r>
      <w:r w:rsidRPr="00143145">
        <w:rPr>
          <w:rFonts w:hint="cs"/>
          <w:rtl/>
        </w:rPr>
        <w:t xml:space="preserve">: (1/91). </w:t>
      </w:r>
    </w:p>
  </w:footnote>
  <w:footnote w:id="95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تخریج آن گذشت. </w:t>
      </w:r>
    </w:p>
  </w:footnote>
  <w:footnote w:id="95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تخریج آن گذشت. </w:t>
      </w:r>
    </w:p>
  </w:footnote>
  <w:footnote w:id="95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(16-203-212)، </w:t>
      </w:r>
      <w:r w:rsidRPr="00143145">
        <w:rPr>
          <w:rtl/>
        </w:rPr>
        <w:t>البحار</w:t>
      </w:r>
      <w:r w:rsidRPr="00143145">
        <w:rPr>
          <w:rFonts w:hint="cs"/>
          <w:rtl/>
        </w:rPr>
        <w:t xml:space="preserve">: (22/499)، (23/325)، (35/50)، (38/115-146)، (39/76-337)، (40/28-35-69)، (40/28-35-69)، </w:t>
      </w:r>
      <w:r w:rsidRPr="00143145">
        <w:rPr>
          <w:rtl/>
        </w:rPr>
        <w:t>علل الشرائع</w:t>
      </w:r>
      <w:r w:rsidRPr="00143145">
        <w:rPr>
          <w:rFonts w:hint="cs"/>
          <w:rtl/>
        </w:rPr>
        <w:t xml:space="preserve">: (63)، </w:t>
      </w:r>
      <w:r w:rsidRPr="00143145">
        <w:rPr>
          <w:rtl/>
        </w:rPr>
        <w:t>إثبات الهداة</w:t>
      </w:r>
      <w:r w:rsidRPr="00143145">
        <w:rPr>
          <w:rFonts w:hint="cs"/>
          <w:rtl/>
        </w:rPr>
        <w:t xml:space="preserve">: (2/73-74-81-88-159)، </w:t>
      </w:r>
      <w:r w:rsidRPr="00143145">
        <w:rPr>
          <w:rtl/>
        </w:rPr>
        <w:t>الخصال</w:t>
      </w:r>
      <w:r w:rsidRPr="00143145">
        <w:rPr>
          <w:rFonts w:hint="cs"/>
          <w:rtl/>
        </w:rPr>
        <w:t xml:space="preserve">: (2/43-50). </w:t>
      </w:r>
    </w:p>
  </w:footnote>
  <w:footnote w:id="95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إثبات الهداة</w:t>
      </w:r>
      <w:r w:rsidRPr="00143145">
        <w:rPr>
          <w:rFonts w:hint="cs"/>
          <w:rtl/>
        </w:rPr>
        <w:t xml:space="preserve">: (2/109) </w:t>
      </w:r>
      <w:r w:rsidRPr="00143145">
        <w:rPr>
          <w:rtl/>
        </w:rPr>
        <w:t>صاحب إثبات الهداة</w:t>
      </w:r>
      <w:r w:rsidRPr="00143145">
        <w:rPr>
          <w:rFonts w:hint="cs"/>
          <w:rtl/>
        </w:rPr>
        <w:t>: بر این روایت تعلیق نوشته و گفته: اینکه پیامبر</w:t>
      </w:r>
      <w:r>
        <w:rPr>
          <w:rFonts w:hint="cs"/>
          <w:rtl/>
        </w:rPr>
        <w:t xml:space="preserve"> </w:t>
      </w:r>
      <w:r w:rsidRPr="00143145">
        <w:rPr>
          <w:rFonts w:hint="cs"/>
          <w:rtl/>
        </w:rPr>
        <w:sym w:font="AGA Arabesque" w:char="F072"/>
      </w:r>
      <w:r w:rsidRPr="00143145">
        <w:rPr>
          <w:rFonts w:hint="cs"/>
          <w:rtl/>
        </w:rPr>
        <w:t xml:space="preserve"> به ابوبکر خبر نداده که علی خلیفه است به این معنی نیست که به کسانی دیگر خبر نداده است. می‌گویم: اگر پیامبر</w:t>
      </w:r>
      <w:r>
        <w:rPr>
          <w:rFonts w:hint="cs"/>
          <w:rtl/>
        </w:rPr>
        <w:t xml:space="preserve"> </w:t>
      </w:r>
      <w:r w:rsidRPr="00143145">
        <w:rPr>
          <w:rFonts w:hint="cs"/>
          <w:rtl/>
        </w:rPr>
        <w:sym w:font="AGA Arabesque" w:char="F072"/>
      </w:r>
      <w:r w:rsidRPr="00143145">
        <w:rPr>
          <w:rFonts w:hint="cs"/>
          <w:rtl/>
        </w:rPr>
        <w:t xml:space="preserve"> دوست دوران جاهلیت و اسلام خود و دومین شخص غار را از بزرگترین ارکان اسلام خبردار نکرده‌ است، پس بی‌خبری صاحب (</w:t>
      </w:r>
      <w:r w:rsidRPr="00143145">
        <w:rPr>
          <w:rtl/>
        </w:rPr>
        <w:t>إثبات الهداة</w:t>
      </w:r>
      <w:r w:rsidRPr="00143145">
        <w:rPr>
          <w:rFonts w:hint="cs"/>
          <w:rtl/>
        </w:rPr>
        <w:t xml:space="preserve">) را که متوفی سال 1104 هجری می‌باشد، به طریق اولی است. </w:t>
      </w:r>
    </w:p>
  </w:footnote>
  <w:footnote w:id="95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تخریج تمام این روایات و غیر آنها در باب اول گذشت. </w:t>
      </w:r>
    </w:p>
  </w:footnote>
  <w:footnote w:id="95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(7/323)، </w:t>
      </w:r>
      <w:r w:rsidRPr="00143145">
        <w:rPr>
          <w:rtl/>
        </w:rPr>
        <w:t>فصل الخطاب</w:t>
      </w:r>
      <w:r w:rsidRPr="00143145">
        <w:rPr>
          <w:rFonts w:hint="cs"/>
          <w:rtl/>
        </w:rPr>
        <w:t xml:space="preserve">: (142-317)، </w:t>
      </w:r>
      <w:r w:rsidRPr="00143145">
        <w:rPr>
          <w:rtl/>
        </w:rPr>
        <w:t>الصافی</w:t>
      </w:r>
      <w:r w:rsidRPr="00143145">
        <w:rPr>
          <w:rFonts w:hint="cs"/>
          <w:rtl/>
        </w:rPr>
        <w:t xml:space="preserve">: (4/53)، </w:t>
      </w:r>
      <w:r w:rsidRPr="00143145">
        <w:rPr>
          <w:rtl/>
        </w:rPr>
        <w:t>البرهان</w:t>
      </w:r>
      <w:r w:rsidRPr="00143145">
        <w:rPr>
          <w:rFonts w:hint="cs"/>
          <w:rtl/>
        </w:rPr>
        <w:t xml:space="preserve">: (3/189-190-191-192)، </w:t>
      </w:r>
      <w:r w:rsidRPr="00143145">
        <w:rPr>
          <w:rtl/>
        </w:rPr>
        <w:t>محجة العلماء</w:t>
      </w:r>
      <w:r w:rsidRPr="00143145">
        <w:rPr>
          <w:rFonts w:hint="cs"/>
          <w:rtl/>
        </w:rPr>
        <w:t xml:space="preserve">: (130-131-132)، </w:t>
      </w:r>
      <w:r w:rsidRPr="00143145">
        <w:rPr>
          <w:rtl/>
        </w:rPr>
        <w:t>عیون الأخبار</w:t>
      </w:r>
      <w:r w:rsidRPr="00143145">
        <w:rPr>
          <w:rFonts w:hint="cs"/>
          <w:rtl/>
        </w:rPr>
        <w:t xml:space="preserve">: (1/209)، </w:t>
      </w:r>
      <w:r w:rsidRPr="00143145">
        <w:rPr>
          <w:rtl/>
        </w:rPr>
        <w:t>تفسیر القمی</w:t>
      </w:r>
      <w:r w:rsidRPr="00143145">
        <w:rPr>
          <w:rFonts w:hint="cs"/>
          <w:rtl/>
        </w:rPr>
        <w:t xml:space="preserve">: (2/100)، </w:t>
      </w:r>
      <w:r w:rsidRPr="00143145">
        <w:rPr>
          <w:rtl/>
        </w:rPr>
        <w:t>البحار</w:t>
      </w:r>
      <w:r w:rsidRPr="00143145">
        <w:rPr>
          <w:rFonts w:hint="cs"/>
          <w:rtl/>
        </w:rPr>
        <w:t xml:space="preserve">: (18/164-178-181-212)، (25/213-215-223)، (38/249-251)، تفسیر فرات: (1/303)، </w:t>
      </w:r>
      <w:r w:rsidRPr="00143145">
        <w:rPr>
          <w:rtl/>
        </w:rPr>
        <w:t>تأویل الآیات الظاهرة</w:t>
      </w:r>
      <w:r w:rsidRPr="00143145">
        <w:rPr>
          <w:rFonts w:hint="cs"/>
          <w:rtl/>
        </w:rPr>
        <w:t xml:space="preserve">: (1/393-395)، </w:t>
      </w:r>
      <w:r w:rsidRPr="00143145">
        <w:rPr>
          <w:rtl/>
        </w:rPr>
        <w:t>إثبات الهداة</w:t>
      </w:r>
      <w:r w:rsidRPr="00143145">
        <w:rPr>
          <w:rFonts w:hint="cs"/>
          <w:rtl/>
        </w:rPr>
        <w:t xml:space="preserve">: (2/161)، </w:t>
      </w:r>
      <w:r w:rsidRPr="00143145">
        <w:rPr>
          <w:rtl/>
        </w:rPr>
        <w:t>علل الشرائع</w:t>
      </w:r>
      <w:r w:rsidRPr="00143145">
        <w:rPr>
          <w:rFonts w:hint="cs"/>
          <w:rtl/>
        </w:rPr>
        <w:t xml:space="preserve">: (170)، </w:t>
      </w:r>
      <w:r w:rsidRPr="00143145">
        <w:rPr>
          <w:rtl/>
        </w:rPr>
        <w:t>الطرف</w:t>
      </w:r>
      <w:r w:rsidRPr="00143145">
        <w:rPr>
          <w:rFonts w:hint="cs"/>
          <w:rtl/>
        </w:rPr>
        <w:t xml:space="preserve">: (7)، </w:t>
      </w:r>
      <w:r w:rsidRPr="00143145">
        <w:rPr>
          <w:rtl/>
        </w:rPr>
        <w:t>نور الثقلین</w:t>
      </w:r>
      <w:r w:rsidRPr="00143145">
        <w:rPr>
          <w:rFonts w:hint="cs"/>
          <w:rtl/>
        </w:rPr>
        <w:t xml:space="preserve">: (4/66-68)، </w:t>
      </w:r>
      <w:r w:rsidRPr="00143145">
        <w:rPr>
          <w:rtl/>
        </w:rPr>
        <w:t>ال</w:t>
      </w:r>
      <w:r w:rsidRPr="00143145">
        <w:rPr>
          <w:rFonts w:hint="cs"/>
          <w:rtl/>
        </w:rPr>
        <w:t>ـ</w:t>
      </w:r>
      <w:r w:rsidRPr="00143145">
        <w:rPr>
          <w:rtl/>
        </w:rPr>
        <w:t>میزان</w:t>
      </w:r>
      <w:r w:rsidRPr="00143145">
        <w:rPr>
          <w:rFonts w:hint="cs"/>
          <w:rtl/>
        </w:rPr>
        <w:t xml:space="preserve">: (15/336). </w:t>
      </w:r>
    </w:p>
  </w:footnote>
  <w:footnote w:id="95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(2/101)، </w:t>
      </w:r>
      <w:r w:rsidRPr="00143145">
        <w:rPr>
          <w:rtl/>
        </w:rPr>
        <w:t>البرهان</w:t>
      </w:r>
      <w:r w:rsidRPr="00143145">
        <w:rPr>
          <w:rFonts w:hint="cs"/>
          <w:rtl/>
        </w:rPr>
        <w:t xml:space="preserve">: (3/191-192)، </w:t>
      </w:r>
      <w:r w:rsidRPr="00143145">
        <w:rPr>
          <w:rtl/>
        </w:rPr>
        <w:t>نور الثقلین</w:t>
      </w:r>
      <w:r w:rsidRPr="00143145">
        <w:rPr>
          <w:rFonts w:hint="cs"/>
          <w:rtl/>
        </w:rPr>
        <w:t xml:space="preserve">: (4/69)، </w:t>
      </w:r>
      <w:r w:rsidRPr="00143145">
        <w:rPr>
          <w:rtl/>
        </w:rPr>
        <w:t>تأویل الآیات الظاهرة</w:t>
      </w:r>
      <w:r w:rsidRPr="00143145">
        <w:rPr>
          <w:rFonts w:hint="cs"/>
          <w:rtl/>
        </w:rPr>
        <w:t xml:space="preserve">: (1/359)، </w:t>
      </w:r>
      <w:r w:rsidRPr="00143145">
        <w:rPr>
          <w:rtl/>
        </w:rPr>
        <w:t>البحار</w:t>
      </w:r>
      <w:r w:rsidRPr="00143145">
        <w:rPr>
          <w:rFonts w:hint="cs"/>
          <w:rtl/>
        </w:rPr>
        <w:t xml:space="preserve">: (25/213-215)، </w:t>
      </w:r>
      <w:r w:rsidRPr="00143145">
        <w:rPr>
          <w:rtl/>
        </w:rPr>
        <w:t>الصافی</w:t>
      </w:r>
      <w:r w:rsidRPr="00143145">
        <w:rPr>
          <w:rFonts w:hint="cs"/>
          <w:rtl/>
        </w:rPr>
        <w:t xml:space="preserve">: (4/53). </w:t>
      </w:r>
    </w:p>
  </w:footnote>
  <w:footnote w:id="95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(2/86). </w:t>
      </w:r>
    </w:p>
  </w:footnote>
  <w:footnote w:id="95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(2/363). </w:t>
      </w:r>
    </w:p>
  </w:footnote>
  <w:footnote w:id="95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(3/349)، </w:t>
      </w:r>
      <w:r w:rsidRPr="00143145">
        <w:rPr>
          <w:rtl/>
        </w:rPr>
        <w:t>جامع الرواة</w:t>
      </w:r>
      <w:r w:rsidRPr="00143145">
        <w:rPr>
          <w:rFonts w:hint="cs"/>
          <w:rtl/>
        </w:rPr>
        <w:t xml:space="preserve">: (1/127)، </w:t>
      </w:r>
      <w:r w:rsidRPr="00143145">
        <w:rPr>
          <w:rtl/>
        </w:rPr>
        <w:t>النجاشی</w:t>
      </w:r>
      <w:r w:rsidRPr="00143145">
        <w:rPr>
          <w:rFonts w:hint="cs"/>
          <w:rtl/>
        </w:rPr>
        <w:t xml:space="preserve">: (1/271)، </w:t>
      </w:r>
      <w:r w:rsidRPr="00143145">
        <w:rPr>
          <w:rtl/>
        </w:rPr>
        <w:t>مجمع الرجال</w:t>
      </w:r>
      <w:r w:rsidRPr="00143145">
        <w:rPr>
          <w:rFonts w:hint="cs"/>
          <w:rtl/>
        </w:rPr>
        <w:t xml:space="preserve">: (1/275). </w:t>
      </w:r>
    </w:p>
  </w:footnote>
  <w:footnote w:id="96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(4/331-333)، </w:t>
      </w:r>
      <w:r w:rsidRPr="00143145">
        <w:rPr>
          <w:rtl/>
        </w:rPr>
        <w:t>مجمع الرجال</w:t>
      </w:r>
      <w:r w:rsidRPr="00143145">
        <w:rPr>
          <w:rFonts w:hint="cs"/>
          <w:rtl/>
        </w:rPr>
        <w:t xml:space="preserve">: (2/111)، </w:t>
      </w:r>
      <w:r w:rsidRPr="00143145">
        <w:rPr>
          <w:rtl/>
        </w:rPr>
        <w:t>الکشی</w:t>
      </w:r>
      <w:r w:rsidRPr="00143145">
        <w:rPr>
          <w:rFonts w:hint="cs"/>
          <w:rtl/>
        </w:rPr>
        <w:t xml:space="preserve"> ترجمه: (298)، </w:t>
      </w:r>
      <w:r w:rsidRPr="00143145">
        <w:rPr>
          <w:rtl/>
        </w:rPr>
        <w:t>النجاشی</w:t>
      </w:r>
      <w:r w:rsidRPr="00143145">
        <w:rPr>
          <w:rFonts w:hint="cs"/>
          <w:rtl/>
        </w:rPr>
        <w:t xml:space="preserve">: (1/152)، </w:t>
      </w:r>
      <w:r w:rsidRPr="00143145">
        <w:rPr>
          <w:rtl/>
        </w:rPr>
        <w:t>الطوسی</w:t>
      </w:r>
      <w:r w:rsidRPr="00143145">
        <w:rPr>
          <w:rFonts w:hint="cs"/>
          <w:rtl/>
        </w:rPr>
        <w:t xml:space="preserve">: (166-183)، </w:t>
      </w:r>
      <w:r w:rsidRPr="00143145">
        <w:rPr>
          <w:rtl/>
        </w:rPr>
        <w:t>ال</w:t>
      </w:r>
      <w:r w:rsidRPr="00143145">
        <w:rPr>
          <w:rFonts w:hint="cs"/>
          <w:rtl/>
        </w:rPr>
        <w:t>ـ</w:t>
      </w:r>
      <w:r w:rsidRPr="00143145">
        <w:rPr>
          <w:rtl/>
        </w:rPr>
        <w:t>مناقب</w:t>
      </w:r>
      <w:r w:rsidRPr="00143145">
        <w:rPr>
          <w:rFonts w:hint="cs"/>
          <w:rtl/>
        </w:rPr>
        <w:t xml:space="preserve">: (4/281)، </w:t>
      </w:r>
      <w:r w:rsidRPr="00143145">
        <w:rPr>
          <w:rtl/>
        </w:rPr>
        <w:t>جامع الرواة</w:t>
      </w:r>
      <w:r w:rsidRPr="00143145">
        <w:rPr>
          <w:rFonts w:hint="cs"/>
          <w:rtl/>
        </w:rPr>
        <w:t xml:space="preserve">: (1/199-200). </w:t>
      </w:r>
    </w:p>
  </w:footnote>
  <w:footnote w:id="961">
    <w:p w:rsidR="00787E1F" w:rsidRPr="0011662A" w:rsidRDefault="00787E1F" w:rsidP="00F1460C">
      <w:pPr>
        <w:pStyle w:val="ad"/>
        <w:rPr>
          <w:spacing w:val="-2"/>
          <w:rtl/>
        </w:rPr>
      </w:pPr>
      <w:r w:rsidRPr="0011662A">
        <w:rPr>
          <w:rStyle w:val="FootnoteReference"/>
          <w:spacing w:val="-2"/>
          <w:vertAlign w:val="baseline"/>
        </w:rPr>
        <w:footnoteRef/>
      </w:r>
      <w:r w:rsidRPr="0011662A">
        <w:rPr>
          <w:rFonts w:hint="cs"/>
          <w:spacing w:val="-2"/>
          <w:rtl/>
        </w:rPr>
        <w:t xml:space="preserve">- </w:t>
      </w:r>
      <w:r w:rsidRPr="0011662A">
        <w:rPr>
          <w:spacing w:val="-2"/>
          <w:rtl/>
        </w:rPr>
        <w:t>أمالی الصدوق</w:t>
      </w:r>
      <w:r w:rsidRPr="0011662A">
        <w:rPr>
          <w:rFonts w:hint="cs"/>
          <w:spacing w:val="-2"/>
          <w:rtl/>
        </w:rPr>
        <w:t xml:space="preserve">: (453)، </w:t>
      </w:r>
      <w:r w:rsidRPr="0011662A">
        <w:rPr>
          <w:spacing w:val="-2"/>
          <w:rtl/>
        </w:rPr>
        <w:t>البرهان</w:t>
      </w:r>
      <w:r w:rsidRPr="0011662A">
        <w:rPr>
          <w:rFonts w:hint="cs"/>
          <w:spacing w:val="-2"/>
          <w:rtl/>
        </w:rPr>
        <w:t xml:space="preserve">: (4/244)، </w:t>
      </w:r>
      <w:r w:rsidRPr="0011662A">
        <w:rPr>
          <w:spacing w:val="-2"/>
          <w:rtl/>
        </w:rPr>
        <w:t>البحار</w:t>
      </w:r>
      <w:r w:rsidRPr="0011662A">
        <w:rPr>
          <w:rFonts w:hint="cs"/>
          <w:spacing w:val="-2"/>
          <w:rtl/>
        </w:rPr>
        <w:t xml:space="preserve">: (35/372)، تفسیر فرات: (2/451)، </w:t>
      </w:r>
      <w:r w:rsidRPr="0011662A">
        <w:rPr>
          <w:spacing w:val="-2"/>
          <w:rtl/>
        </w:rPr>
        <w:t>حاشیه، تأویل الآیات</w:t>
      </w:r>
      <w:r w:rsidRPr="0011662A">
        <w:rPr>
          <w:rFonts w:hint="cs"/>
          <w:spacing w:val="-2"/>
          <w:rtl/>
        </w:rPr>
        <w:t xml:space="preserve"> </w:t>
      </w:r>
      <w:r w:rsidRPr="0011662A">
        <w:rPr>
          <w:spacing w:val="-2"/>
          <w:rtl/>
        </w:rPr>
        <w:t>الظاهرة</w:t>
      </w:r>
      <w:r w:rsidRPr="0011662A">
        <w:rPr>
          <w:rFonts w:hint="cs"/>
          <w:spacing w:val="-2"/>
          <w:rtl/>
        </w:rPr>
        <w:t xml:space="preserve">: (2/622)، </w:t>
      </w:r>
      <w:r w:rsidRPr="0011662A">
        <w:rPr>
          <w:spacing w:val="-2"/>
          <w:rtl/>
        </w:rPr>
        <w:t>بشارة المصطفی</w:t>
      </w:r>
      <w:r w:rsidRPr="0011662A">
        <w:rPr>
          <w:rFonts w:hint="cs"/>
          <w:spacing w:val="-2"/>
          <w:rtl/>
        </w:rPr>
        <w:t xml:space="preserve">: (231)، </w:t>
      </w:r>
      <w:r w:rsidRPr="0011662A">
        <w:rPr>
          <w:spacing w:val="-2"/>
          <w:rtl/>
        </w:rPr>
        <w:t>نور الثقلین</w:t>
      </w:r>
      <w:r w:rsidRPr="0011662A">
        <w:rPr>
          <w:rFonts w:hint="cs"/>
          <w:spacing w:val="-2"/>
          <w:rtl/>
        </w:rPr>
        <w:t xml:space="preserve">: (5/144)، </w:t>
      </w:r>
      <w:r w:rsidRPr="0011662A">
        <w:rPr>
          <w:spacing w:val="-2"/>
          <w:rtl/>
        </w:rPr>
        <w:t>إثبات الهداة</w:t>
      </w:r>
      <w:r w:rsidRPr="0011662A">
        <w:rPr>
          <w:rFonts w:hint="cs"/>
          <w:spacing w:val="-2"/>
          <w:rtl/>
        </w:rPr>
        <w:t xml:space="preserve">: (2/68)، </w:t>
      </w:r>
      <w:r w:rsidRPr="0011662A">
        <w:rPr>
          <w:spacing w:val="-2"/>
          <w:rtl/>
        </w:rPr>
        <w:t>الصافی</w:t>
      </w:r>
      <w:r w:rsidRPr="0011662A">
        <w:rPr>
          <w:rFonts w:hint="cs"/>
          <w:spacing w:val="-2"/>
          <w:rtl/>
        </w:rPr>
        <w:t xml:space="preserve">: (5/84). </w:t>
      </w:r>
    </w:p>
  </w:footnote>
  <w:footnote w:id="96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(5/115). </w:t>
      </w:r>
    </w:p>
  </w:footnote>
  <w:footnote w:id="96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(2/312)، </w:t>
      </w:r>
      <w:r w:rsidRPr="00143145">
        <w:rPr>
          <w:rtl/>
        </w:rPr>
        <w:t>معانی الأخبار</w:t>
      </w:r>
      <w:r w:rsidRPr="00143145">
        <w:rPr>
          <w:rFonts w:hint="cs"/>
          <w:rtl/>
        </w:rPr>
        <w:t xml:space="preserve">: (56)، </w:t>
      </w:r>
      <w:r w:rsidRPr="00143145">
        <w:rPr>
          <w:rtl/>
        </w:rPr>
        <w:t>علل الشرائع</w:t>
      </w:r>
      <w:r w:rsidRPr="00143145">
        <w:rPr>
          <w:rFonts w:hint="cs"/>
          <w:rtl/>
        </w:rPr>
        <w:t xml:space="preserve">: (134)، </w:t>
      </w:r>
      <w:r w:rsidRPr="00143145">
        <w:rPr>
          <w:rtl/>
        </w:rPr>
        <w:t>معجم الخوئی</w:t>
      </w:r>
      <w:r w:rsidRPr="00143145">
        <w:rPr>
          <w:rFonts w:hint="cs"/>
          <w:rtl/>
        </w:rPr>
        <w:t xml:space="preserve">: (2/92). </w:t>
      </w:r>
    </w:p>
  </w:footnote>
  <w:footnote w:id="96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(453)، </w:t>
      </w:r>
      <w:r w:rsidRPr="00143145">
        <w:rPr>
          <w:rtl/>
        </w:rPr>
        <w:t>البرهان</w:t>
      </w:r>
      <w:r w:rsidRPr="00143145">
        <w:rPr>
          <w:rFonts w:hint="cs"/>
          <w:rtl/>
        </w:rPr>
        <w:t xml:space="preserve">: (4/244)، </w:t>
      </w:r>
      <w:r w:rsidRPr="00143145">
        <w:rPr>
          <w:rtl/>
        </w:rPr>
        <w:t>البحار</w:t>
      </w:r>
      <w:r w:rsidRPr="00143145">
        <w:rPr>
          <w:rFonts w:hint="cs"/>
          <w:rtl/>
        </w:rPr>
        <w:t xml:space="preserve">: (35/273)، تفسیر فرات: (2/452)، حاشیه، </w:t>
      </w:r>
      <w:r w:rsidRPr="00143145">
        <w:rPr>
          <w:rtl/>
        </w:rPr>
        <w:t>نور الثقلین</w:t>
      </w:r>
      <w:r w:rsidRPr="00143145">
        <w:rPr>
          <w:rFonts w:hint="cs"/>
          <w:rtl/>
        </w:rPr>
        <w:t xml:space="preserve">: (5/145). </w:t>
      </w:r>
    </w:p>
  </w:footnote>
  <w:footnote w:id="96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(2/128-284-333)، </w:t>
      </w:r>
      <w:r w:rsidRPr="00143145">
        <w:rPr>
          <w:rtl/>
        </w:rPr>
        <w:t>جامع الرواة</w:t>
      </w:r>
      <w:r w:rsidRPr="00143145">
        <w:rPr>
          <w:rFonts w:hint="cs"/>
          <w:rtl/>
        </w:rPr>
        <w:t xml:space="preserve">: (1/67). </w:t>
      </w:r>
    </w:p>
  </w:footnote>
  <w:footnote w:id="96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(16/323)، </w:t>
      </w:r>
      <w:r w:rsidRPr="00143145">
        <w:rPr>
          <w:rtl/>
        </w:rPr>
        <w:t>روضات الجنان</w:t>
      </w:r>
      <w:r w:rsidRPr="00143145">
        <w:rPr>
          <w:rFonts w:hint="cs"/>
          <w:rtl/>
        </w:rPr>
        <w:t xml:space="preserve">: (6/136)، </w:t>
      </w:r>
      <w:r w:rsidRPr="00143145">
        <w:rPr>
          <w:rtl/>
        </w:rPr>
        <w:t>لؤلؤ البحرین</w:t>
      </w:r>
      <w:r w:rsidRPr="00143145">
        <w:rPr>
          <w:rFonts w:hint="cs"/>
          <w:rtl/>
        </w:rPr>
        <w:t xml:space="preserve">: (374)، </w:t>
      </w:r>
      <w:r w:rsidRPr="00143145">
        <w:rPr>
          <w:rtl/>
        </w:rPr>
        <w:t>الخصال</w:t>
      </w:r>
      <w:r w:rsidRPr="00143145">
        <w:rPr>
          <w:rFonts w:hint="cs"/>
          <w:rtl/>
        </w:rPr>
        <w:t xml:space="preserve">: مقدمه محقق: (صفحه : ب). </w:t>
      </w:r>
    </w:p>
  </w:footnote>
  <w:footnote w:id="96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(454)، </w:t>
      </w:r>
      <w:r w:rsidRPr="00143145">
        <w:rPr>
          <w:rtl/>
        </w:rPr>
        <w:t>البرهان</w:t>
      </w:r>
      <w:r w:rsidRPr="00143145">
        <w:rPr>
          <w:rFonts w:hint="cs"/>
          <w:rtl/>
        </w:rPr>
        <w:t xml:space="preserve">: (4/244)، </w:t>
      </w:r>
      <w:r w:rsidRPr="00143145">
        <w:rPr>
          <w:rtl/>
        </w:rPr>
        <w:t>البحار</w:t>
      </w:r>
      <w:r w:rsidRPr="00143145">
        <w:rPr>
          <w:rFonts w:hint="cs"/>
          <w:rtl/>
        </w:rPr>
        <w:t xml:space="preserve">: (35/273)، تفسیر فرات: (2/454)، </w:t>
      </w:r>
      <w:r w:rsidRPr="00143145">
        <w:rPr>
          <w:rtl/>
        </w:rPr>
        <w:t>حاشیه، إثبات الهداة</w:t>
      </w:r>
      <w:r w:rsidRPr="00143145">
        <w:rPr>
          <w:rFonts w:hint="cs"/>
          <w:rtl/>
        </w:rPr>
        <w:t xml:space="preserve">: (2/69)، </w:t>
      </w:r>
      <w:r w:rsidRPr="00143145">
        <w:rPr>
          <w:rtl/>
        </w:rPr>
        <w:t>مستدرک الوسائل</w:t>
      </w:r>
      <w:r w:rsidRPr="00143145">
        <w:rPr>
          <w:rFonts w:hint="cs"/>
          <w:rtl/>
        </w:rPr>
        <w:t xml:space="preserve">: (7/256). </w:t>
      </w:r>
    </w:p>
  </w:footnote>
  <w:footnote w:id="96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(22/72)، </w:t>
      </w:r>
      <w:r w:rsidRPr="00143145">
        <w:rPr>
          <w:rtl/>
        </w:rPr>
        <w:t>جامع الرواة</w:t>
      </w:r>
      <w:r w:rsidRPr="00143145">
        <w:rPr>
          <w:rFonts w:hint="cs"/>
          <w:rtl/>
        </w:rPr>
        <w:t xml:space="preserve">: (2/421). </w:t>
      </w:r>
    </w:p>
  </w:footnote>
  <w:footnote w:id="96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(7/180). </w:t>
      </w:r>
    </w:p>
  </w:footnote>
  <w:footnote w:id="97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(2/499)، </w:t>
      </w:r>
      <w:r w:rsidRPr="00143145">
        <w:rPr>
          <w:rtl/>
        </w:rPr>
        <w:t>البحار</w:t>
      </w:r>
      <w:r w:rsidRPr="00143145">
        <w:rPr>
          <w:rFonts w:hint="cs"/>
          <w:rtl/>
        </w:rPr>
        <w:t xml:space="preserve">: (35/280). </w:t>
      </w:r>
    </w:p>
  </w:footnote>
  <w:footnote w:id="97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(2/449)، </w:t>
      </w:r>
      <w:r w:rsidRPr="00143145">
        <w:rPr>
          <w:rtl/>
        </w:rPr>
        <w:t>البحار</w:t>
      </w:r>
      <w:r w:rsidRPr="00143145">
        <w:rPr>
          <w:rFonts w:hint="cs"/>
          <w:rtl/>
        </w:rPr>
        <w:t xml:space="preserve">: (35/281). </w:t>
      </w:r>
    </w:p>
  </w:footnote>
  <w:footnote w:id="97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(2/450)، </w:t>
      </w:r>
      <w:r w:rsidRPr="00143145">
        <w:rPr>
          <w:rtl/>
        </w:rPr>
        <w:t>البحار</w:t>
      </w:r>
      <w:r w:rsidRPr="00143145">
        <w:rPr>
          <w:rFonts w:hint="cs"/>
          <w:rtl/>
        </w:rPr>
        <w:t xml:space="preserve">: (35/281). </w:t>
      </w:r>
    </w:p>
  </w:footnote>
  <w:footnote w:id="97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(2/451)، </w:t>
      </w:r>
      <w:r w:rsidRPr="00143145">
        <w:rPr>
          <w:rtl/>
        </w:rPr>
        <w:t>البحار</w:t>
      </w:r>
      <w:r w:rsidRPr="00143145">
        <w:rPr>
          <w:rFonts w:hint="cs"/>
          <w:rtl/>
        </w:rPr>
        <w:t xml:space="preserve">: (35/283)، </w:t>
      </w:r>
      <w:r w:rsidRPr="00143145">
        <w:rPr>
          <w:rtl/>
        </w:rPr>
        <w:t>تأویل الآیات الظاهرة</w:t>
      </w:r>
      <w:r w:rsidRPr="00143145">
        <w:rPr>
          <w:rFonts w:hint="cs"/>
          <w:rtl/>
        </w:rPr>
        <w:t xml:space="preserve">: (2/620)، </w:t>
      </w:r>
      <w:r w:rsidRPr="00143145">
        <w:rPr>
          <w:rtl/>
        </w:rPr>
        <w:t>الطرئف</w:t>
      </w:r>
      <w:r w:rsidRPr="00143145">
        <w:rPr>
          <w:rFonts w:hint="cs"/>
          <w:rtl/>
        </w:rPr>
        <w:t xml:space="preserve">: (22)، </w:t>
      </w:r>
      <w:r w:rsidRPr="00143145">
        <w:rPr>
          <w:rtl/>
        </w:rPr>
        <w:t>العمدة</w:t>
      </w:r>
      <w:r w:rsidRPr="00143145">
        <w:rPr>
          <w:rFonts w:hint="cs"/>
          <w:rtl/>
        </w:rPr>
        <w:t xml:space="preserve">: (78)، </w:t>
      </w:r>
      <w:r w:rsidRPr="00143145">
        <w:rPr>
          <w:rtl/>
        </w:rPr>
        <w:t>البرهان</w:t>
      </w:r>
      <w:r w:rsidRPr="00143145">
        <w:rPr>
          <w:rFonts w:hint="cs"/>
          <w:rtl/>
        </w:rPr>
        <w:t xml:space="preserve">: (4/246). </w:t>
      </w:r>
    </w:p>
  </w:footnote>
  <w:footnote w:id="97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(2/451)، </w:t>
      </w:r>
      <w:r w:rsidRPr="00143145">
        <w:rPr>
          <w:rtl/>
        </w:rPr>
        <w:t>البحار</w:t>
      </w:r>
      <w:r w:rsidRPr="00143145">
        <w:rPr>
          <w:rFonts w:hint="cs"/>
          <w:rtl/>
        </w:rPr>
        <w:t xml:space="preserve">: (35/283). </w:t>
      </w:r>
    </w:p>
  </w:footnote>
  <w:footnote w:id="97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(19/185). </w:t>
      </w:r>
    </w:p>
  </w:footnote>
  <w:footnote w:id="97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تأویل الآیات الظاهرة</w:t>
      </w:r>
      <w:r w:rsidRPr="00143145">
        <w:rPr>
          <w:rFonts w:hint="cs"/>
          <w:rtl/>
        </w:rPr>
        <w:t xml:space="preserve">: (2/623)، </w:t>
      </w:r>
      <w:r w:rsidRPr="00143145">
        <w:rPr>
          <w:rtl/>
        </w:rPr>
        <w:t>البحار</w:t>
      </w:r>
      <w:r w:rsidRPr="00143145">
        <w:rPr>
          <w:rFonts w:hint="cs"/>
          <w:rtl/>
        </w:rPr>
        <w:t xml:space="preserve">: (24/322)، </w:t>
      </w:r>
      <w:r w:rsidRPr="00143145">
        <w:rPr>
          <w:rtl/>
        </w:rPr>
        <w:t>البرهان</w:t>
      </w:r>
      <w:r w:rsidRPr="00143145">
        <w:rPr>
          <w:rFonts w:hint="cs"/>
          <w:rtl/>
        </w:rPr>
        <w:t xml:space="preserve">: (4/245)، </w:t>
      </w:r>
      <w:r w:rsidRPr="00143145">
        <w:rPr>
          <w:rtl/>
        </w:rPr>
        <w:t>کنز الفوائد</w:t>
      </w:r>
      <w:r w:rsidRPr="00143145">
        <w:rPr>
          <w:rFonts w:hint="cs"/>
          <w:rtl/>
        </w:rPr>
        <w:t xml:space="preserve">: (314) در کتاب </w:t>
      </w:r>
      <w:r w:rsidRPr="00143145">
        <w:rPr>
          <w:rtl/>
        </w:rPr>
        <w:t>البحار</w:t>
      </w:r>
      <w:r w:rsidRPr="00143145">
        <w:rPr>
          <w:rFonts w:hint="cs"/>
          <w:rtl/>
        </w:rPr>
        <w:t xml:space="preserve"> و الکنز محمدبن یحی بجای این ابی‌عمیر ذکر شده است. </w:t>
      </w:r>
    </w:p>
  </w:footnote>
  <w:footnote w:id="97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تأویل الآیات الظاهرة</w:t>
      </w:r>
      <w:r w:rsidRPr="00143145">
        <w:rPr>
          <w:rFonts w:hint="cs"/>
          <w:rtl/>
        </w:rPr>
        <w:t xml:space="preserve">: (2/623)، </w:t>
      </w:r>
      <w:r w:rsidRPr="00143145">
        <w:rPr>
          <w:rtl/>
        </w:rPr>
        <w:t>البحار</w:t>
      </w:r>
      <w:r w:rsidRPr="00143145">
        <w:rPr>
          <w:rFonts w:hint="cs"/>
          <w:rtl/>
        </w:rPr>
        <w:t xml:space="preserve">: (24/434)، </w:t>
      </w:r>
      <w:r w:rsidRPr="00143145">
        <w:rPr>
          <w:rtl/>
        </w:rPr>
        <w:t>البرهان</w:t>
      </w:r>
      <w:r w:rsidRPr="00143145">
        <w:rPr>
          <w:rFonts w:hint="cs"/>
          <w:rtl/>
        </w:rPr>
        <w:t xml:space="preserve">: (4/245)، </w:t>
      </w:r>
      <w:r w:rsidRPr="00143145">
        <w:rPr>
          <w:rtl/>
        </w:rPr>
        <w:t>شرح الأخبار</w:t>
      </w:r>
      <w:r w:rsidRPr="00143145">
        <w:rPr>
          <w:rFonts w:hint="cs"/>
          <w:rtl/>
        </w:rPr>
        <w:t xml:space="preserve">: (1/473). </w:t>
      </w:r>
    </w:p>
  </w:footnote>
  <w:footnote w:id="97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4"/>
          <w:rtl/>
        </w:rPr>
        <w:t>معجم الخوئی</w:t>
      </w:r>
      <w:r w:rsidRPr="00143145">
        <w:rPr>
          <w:rFonts w:hint="cs"/>
          <w:spacing w:val="-4"/>
          <w:rtl/>
        </w:rPr>
        <w:t xml:space="preserve">: (2/190)، (9/231)، </w:t>
      </w:r>
      <w:r w:rsidRPr="00143145">
        <w:rPr>
          <w:spacing w:val="-4"/>
          <w:rtl/>
        </w:rPr>
        <w:t>الخلاصة</w:t>
      </w:r>
      <w:r w:rsidRPr="00143145">
        <w:rPr>
          <w:rFonts w:hint="cs"/>
          <w:spacing w:val="-4"/>
          <w:rtl/>
        </w:rPr>
        <w:t xml:space="preserve">: (205)، </w:t>
      </w:r>
      <w:r w:rsidRPr="00143145">
        <w:rPr>
          <w:spacing w:val="-4"/>
          <w:rtl/>
        </w:rPr>
        <w:t>جامع الرواة</w:t>
      </w:r>
      <w:r w:rsidRPr="00143145">
        <w:rPr>
          <w:rFonts w:hint="cs"/>
          <w:spacing w:val="-4"/>
          <w:rtl/>
        </w:rPr>
        <w:t xml:space="preserve">: (1/58)، </w:t>
      </w:r>
      <w:r w:rsidRPr="00143145">
        <w:rPr>
          <w:spacing w:val="-4"/>
          <w:rtl/>
        </w:rPr>
        <w:t>مجمع الرجال</w:t>
      </w:r>
      <w:r w:rsidRPr="00143145">
        <w:rPr>
          <w:rFonts w:hint="cs"/>
          <w:spacing w:val="-4"/>
          <w:rtl/>
        </w:rPr>
        <w:t xml:space="preserve">: (1/134). </w:t>
      </w:r>
    </w:p>
  </w:footnote>
  <w:footnote w:id="97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(18/350)، </w:t>
      </w:r>
      <w:r w:rsidRPr="00143145">
        <w:rPr>
          <w:rtl/>
        </w:rPr>
        <w:t>النجاشی</w:t>
      </w:r>
      <w:r w:rsidRPr="00143145">
        <w:rPr>
          <w:rFonts w:hint="cs"/>
          <w:rtl/>
        </w:rPr>
        <w:t xml:space="preserve">: (2/353)، </w:t>
      </w:r>
      <w:r w:rsidRPr="00143145">
        <w:rPr>
          <w:rtl/>
        </w:rPr>
        <w:t>الفهرست</w:t>
      </w:r>
      <w:r w:rsidRPr="00143145">
        <w:rPr>
          <w:rFonts w:hint="cs"/>
          <w:rtl/>
        </w:rPr>
        <w:t xml:space="preserve">: (197)، </w:t>
      </w:r>
      <w:r w:rsidRPr="00143145">
        <w:rPr>
          <w:rtl/>
        </w:rPr>
        <w:t>الطوسی</w:t>
      </w:r>
      <w:r w:rsidRPr="00143145">
        <w:rPr>
          <w:rFonts w:hint="cs"/>
          <w:rtl/>
        </w:rPr>
        <w:t xml:space="preserve">: (407-423-515)، </w:t>
      </w:r>
      <w:r w:rsidRPr="00143145">
        <w:rPr>
          <w:rtl/>
        </w:rPr>
        <w:t>مجمع الرجال</w:t>
      </w:r>
      <w:r w:rsidRPr="00143145">
        <w:rPr>
          <w:rFonts w:hint="cs"/>
          <w:rtl/>
        </w:rPr>
        <w:t xml:space="preserve">: </w:t>
      </w:r>
      <w:r w:rsidRPr="00143145">
        <w:rPr>
          <w:rtl/>
        </w:rPr>
        <w:t xml:space="preserve">(6/144). </w:t>
      </w:r>
    </w:p>
  </w:footnote>
  <w:footnote w:id="98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(1/50). </w:t>
      </w:r>
    </w:p>
  </w:footnote>
  <w:footnote w:id="98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اگر خواستی به خاتمه </w:t>
      </w:r>
      <w:r w:rsidRPr="00143145">
        <w:rPr>
          <w:rtl/>
        </w:rPr>
        <w:t>مستدرک الوسائل</w:t>
      </w:r>
      <w:r w:rsidRPr="00143145">
        <w:rPr>
          <w:rFonts w:hint="cs"/>
          <w:rtl/>
        </w:rPr>
        <w:t xml:space="preserve"> مراجعه کن: (3/522)، </w:t>
      </w:r>
      <w:r w:rsidRPr="00143145">
        <w:rPr>
          <w:rtl/>
        </w:rPr>
        <w:t>کلیات فی علم الرجال</w:t>
      </w:r>
      <w:r w:rsidRPr="00143145">
        <w:rPr>
          <w:rFonts w:hint="cs"/>
          <w:rtl/>
        </w:rPr>
        <w:t xml:space="preserve">: (299). </w:t>
      </w:r>
    </w:p>
  </w:footnote>
  <w:footnote w:id="98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(7/97)، </w:t>
      </w:r>
      <w:r w:rsidRPr="00143145">
        <w:rPr>
          <w:rtl/>
        </w:rPr>
        <w:t>النجاشی</w:t>
      </w:r>
      <w:r w:rsidRPr="00143145">
        <w:rPr>
          <w:rFonts w:hint="cs"/>
          <w:rtl/>
        </w:rPr>
        <w:t xml:space="preserve">: (1/367)، </w:t>
      </w:r>
      <w:r w:rsidRPr="00143145">
        <w:rPr>
          <w:rtl/>
        </w:rPr>
        <w:t>تنقیح المقال</w:t>
      </w:r>
      <w:r w:rsidRPr="00143145">
        <w:rPr>
          <w:rFonts w:hint="cs"/>
          <w:rtl/>
        </w:rPr>
        <w:t xml:space="preserve">: (1/408)، </w:t>
      </w:r>
      <w:r w:rsidRPr="00143145">
        <w:rPr>
          <w:rtl/>
        </w:rPr>
        <w:t>الطوسی</w:t>
      </w:r>
      <w:r w:rsidRPr="00143145">
        <w:rPr>
          <w:rFonts w:hint="cs"/>
          <w:rtl/>
        </w:rPr>
        <w:t xml:space="preserve">: (349)، </w:t>
      </w:r>
      <w:r w:rsidRPr="00143145">
        <w:rPr>
          <w:rtl/>
        </w:rPr>
        <w:t>الفهرست</w:t>
      </w:r>
      <w:r w:rsidRPr="00143145">
        <w:rPr>
          <w:rFonts w:hint="cs"/>
          <w:rtl/>
        </w:rPr>
        <w:t xml:space="preserve">: (97)، </w:t>
      </w:r>
      <w:r w:rsidRPr="00143145">
        <w:rPr>
          <w:rtl/>
        </w:rPr>
        <w:t>الخلاصة</w:t>
      </w:r>
      <w:r w:rsidRPr="00143145">
        <w:rPr>
          <w:rFonts w:hint="cs"/>
          <w:rtl/>
        </w:rPr>
        <w:t xml:space="preserve">: (221)، </w:t>
      </w:r>
      <w:r w:rsidRPr="00143145">
        <w:rPr>
          <w:rtl/>
        </w:rPr>
        <w:t>مجمع الرجال</w:t>
      </w:r>
      <w:r w:rsidRPr="00143145">
        <w:rPr>
          <w:rFonts w:hint="cs"/>
          <w:rtl/>
        </w:rPr>
        <w:t xml:space="preserve">: (2/280)، </w:t>
      </w:r>
      <w:r w:rsidRPr="00143145">
        <w:rPr>
          <w:rtl/>
        </w:rPr>
        <w:t>جامع الرواة</w:t>
      </w:r>
      <w:r w:rsidRPr="00143145">
        <w:rPr>
          <w:rFonts w:hint="cs"/>
          <w:rtl/>
        </w:rPr>
        <w:t xml:space="preserve">: (1/302). </w:t>
      </w:r>
    </w:p>
  </w:footnote>
  <w:footnote w:id="98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از جمله طبرسی در مجمع خود، امینی در الغدیر، مغنیه در کشاف، طباطبائی در تفسیر میزان و غیره. </w:t>
      </w:r>
    </w:p>
  </w:footnote>
  <w:footnote w:id="98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4"/>
          <w:rtl/>
        </w:rPr>
        <w:t>الأخبار الدخیلة</w:t>
      </w:r>
      <w:r w:rsidRPr="00143145">
        <w:rPr>
          <w:rFonts w:hint="cs"/>
          <w:spacing w:val="-4"/>
          <w:rtl/>
        </w:rPr>
        <w:t xml:space="preserve">: تألیف تستری (217)، </w:t>
      </w:r>
      <w:r w:rsidRPr="00143145">
        <w:rPr>
          <w:spacing w:val="-4"/>
          <w:rtl/>
        </w:rPr>
        <w:t>ال</w:t>
      </w:r>
      <w:r w:rsidRPr="00143145">
        <w:rPr>
          <w:rFonts w:hint="cs"/>
          <w:spacing w:val="-4"/>
          <w:rtl/>
        </w:rPr>
        <w:t>ـ</w:t>
      </w:r>
      <w:r w:rsidRPr="00143145">
        <w:rPr>
          <w:spacing w:val="-4"/>
          <w:rtl/>
        </w:rPr>
        <w:t>موضوعات فی الأثار و الأخبار</w:t>
      </w:r>
      <w:r w:rsidRPr="00143145">
        <w:rPr>
          <w:rFonts w:hint="cs"/>
          <w:spacing w:val="-4"/>
          <w:rtl/>
        </w:rPr>
        <w:t xml:space="preserve">: تألیف هاشم معروف (151). </w:t>
      </w:r>
    </w:p>
  </w:footnote>
  <w:footnote w:id="98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(3/11)، </w:t>
      </w:r>
      <w:r w:rsidRPr="00143145">
        <w:rPr>
          <w:rtl/>
        </w:rPr>
        <w:t>البحار</w:t>
      </w:r>
      <w:r w:rsidRPr="00143145">
        <w:rPr>
          <w:rFonts w:hint="cs"/>
          <w:rtl/>
        </w:rPr>
        <w:t xml:space="preserve">: (35/274). </w:t>
      </w:r>
    </w:p>
  </w:footnote>
  <w:footnote w:id="98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علت مشخص کردن این نه در میان صحابه پوشیده نیست، این نه نفر نزد اهل سنت به بهشت مژده داده شده‌اند. </w:t>
      </w:r>
    </w:p>
  </w:footnote>
  <w:footnote w:id="98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إرشاد القلوب</w:t>
      </w:r>
      <w:r w:rsidRPr="00143145">
        <w:rPr>
          <w:rFonts w:hint="cs"/>
          <w:rtl/>
        </w:rPr>
        <w:t xml:space="preserve">: (269)، </w:t>
      </w:r>
      <w:r w:rsidRPr="00143145">
        <w:rPr>
          <w:rtl/>
        </w:rPr>
        <w:t>البحار</w:t>
      </w:r>
      <w:r w:rsidRPr="00143145">
        <w:rPr>
          <w:rFonts w:hint="cs"/>
          <w:rtl/>
        </w:rPr>
        <w:t xml:space="preserve">: (35/276). </w:t>
      </w:r>
    </w:p>
  </w:footnote>
  <w:footnote w:id="98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(9/260). </w:t>
      </w:r>
    </w:p>
  </w:footnote>
  <w:footnote w:id="98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الکاشف</w:t>
      </w:r>
      <w:r w:rsidRPr="00143145">
        <w:rPr>
          <w:rFonts w:hint="cs"/>
          <w:rtl/>
        </w:rPr>
        <w:t xml:space="preserve">: (7/173). </w:t>
      </w:r>
    </w:p>
  </w:footnote>
  <w:footnote w:id="99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أمالی الصدوق</w:t>
      </w:r>
      <w:r w:rsidRPr="00143145">
        <w:rPr>
          <w:rFonts w:hint="cs"/>
          <w:spacing w:val="-6"/>
          <w:rtl/>
        </w:rPr>
        <w:t xml:space="preserve">: (107)، </w:t>
      </w:r>
      <w:r w:rsidRPr="00143145">
        <w:rPr>
          <w:spacing w:val="-6"/>
          <w:rtl/>
        </w:rPr>
        <w:t>البحار</w:t>
      </w:r>
      <w:r w:rsidRPr="00143145">
        <w:rPr>
          <w:rFonts w:hint="cs"/>
          <w:spacing w:val="-6"/>
          <w:rtl/>
        </w:rPr>
        <w:t xml:space="preserve">: (35/183)، </w:t>
      </w:r>
      <w:r w:rsidRPr="00143145">
        <w:rPr>
          <w:spacing w:val="-6"/>
          <w:rtl/>
        </w:rPr>
        <w:t>البرهان</w:t>
      </w:r>
      <w:r w:rsidRPr="00143145">
        <w:rPr>
          <w:rFonts w:hint="cs"/>
          <w:spacing w:val="-6"/>
          <w:rtl/>
        </w:rPr>
        <w:t xml:space="preserve">: (1/480)، </w:t>
      </w:r>
      <w:r w:rsidRPr="00143145">
        <w:rPr>
          <w:spacing w:val="-6"/>
          <w:rtl/>
        </w:rPr>
        <w:t>ال</w:t>
      </w:r>
      <w:r w:rsidRPr="00143145">
        <w:rPr>
          <w:rFonts w:hint="cs"/>
          <w:spacing w:val="-6"/>
          <w:rtl/>
        </w:rPr>
        <w:t>ـ</w:t>
      </w:r>
      <w:r w:rsidRPr="00143145">
        <w:rPr>
          <w:spacing w:val="-6"/>
          <w:rtl/>
        </w:rPr>
        <w:t>میزان</w:t>
      </w:r>
      <w:r w:rsidRPr="00143145">
        <w:rPr>
          <w:rFonts w:hint="cs"/>
          <w:spacing w:val="-6"/>
          <w:rtl/>
        </w:rPr>
        <w:t xml:space="preserve">: (6/16)، </w:t>
      </w:r>
      <w:r w:rsidRPr="00143145">
        <w:rPr>
          <w:spacing w:val="-6"/>
          <w:rtl/>
        </w:rPr>
        <w:t>تأویل الآیات</w:t>
      </w:r>
      <w:r w:rsidRPr="00143145">
        <w:rPr>
          <w:rFonts w:hint="cs"/>
          <w:spacing w:val="-6"/>
          <w:rtl/>
        </w:rPr>
        <w:t xml:space="preserve">: (1/152)، </w:t>
      </w:r>
      <w:r w:rsidRPr="00143145">
        <w:rPr>
          <w:spacing w:val="-6"/>
          <w:rtl/>
        </w:rPr>
        <w:t>الوسائل</w:t>
      </w:r>
      <w:r w:rsidRPr="00143145">
        <w:rPr>
          <w:rFonts w:hint="cs"/>
          <w:spacing w:val="-6"/>
          <w:rtl/>
        </w:rPr>
        <w:t xml:space="preserve">: (9/478)، </w:t>
      </w:r>
      <w:r w:rsidRPr="00143145">
        <w:rPr>
          <w:spacing w:val="-6"/>
          <w:rtl/>
        </w:rPr>
        <w:t>ال</w:t>
      </w:r>
      <w:r w:rsidRPr="00143145">
        <w:rPr>
          <w:rFonts w:hint="cs"/>
          <w:spacing w:val="-6"/>
          <w:rtl/>
        </w:rPr>
        <w:t>ـ</w:t>
      </w:r>
      <w:r w:rsidRPr="00143145">
        <w:rPr>
          <w:spacing w:val="-6"/>
          <w:rtl/>
        </w:rPr>
        <w:t>مناقب</w:t>
      </w:r>
      <w:r w:rsidRPr="00143145">
        <w:rPr>
          <w:rFonts w:hint="cs"/>
          <w:spacing w:val="-6"/>
          <w:rtl/>
        </w:rPr>
        <w:t xml:space="preserve">: (2/209)، </w:t>
      </w:r>
      <w:r w:rsidRPr="00143145">
        <w:rPr>
          <w:spacing w:val="-6"/>
          <w:rtl/>
        </w:rPr>
        <w:t>الصافی</w:t>
      </w:r>
      <w:r w:rsidRPr="00143145">
        <w:rPr>
          <w:rFonts w:hint="cs"/>
          <w:spacing w:val="-6"/>
          <w:rtl/>
        </w:rPr>
        <w:t xml:space="preserve">: (2/46)، </w:t>
      </w:r>
      <w:r w:rsidRPr="00143145">
        <w:rPr>
          <w:spacing w:val="-6"/>
          <w:rtl/>
        </w:rPr>
        <w:t>نور الثقلین</w:t>
      </w:r>
      <w:r w:rsidRPr="00143145">
        <w:rPr>
          <w:rFonts w:hint="cs"/>
          <w:spacing w:val="-6"/>
          <w:rtl/>
        </w:rPr>
        <w:t xml:space="preserve">: (1/647)، </w:t>
      </w:r>
      <w:r w:rsidRPr="00143145">
        <w:rPr>
          <w:spacing w:val="-6"/>
          <w:rtl/>
        </w:rPr>
        <w:t>إثبات الهداة</w:t>
      </w:r>
      <w:r w:rsidRPr="00143145">
        <w:rPr>
          <w:rFonts w:hint="cs"/>
          <w:spacing w:val="-6"/>
          <w:rtl/>
        </w:rPr>
        <w:t xml:space="preserve">: (2/54). </w:t>
      </w:r>
    </w:p>
  </w:footnote>
  <w:footnote w:id="99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(322)، (14/107)، </w:t>
      </w:r>
      <w:r w:rsidRPr="00143145">
        <w:rPr>
          <w:rtl/>
        </w:rPr>
        <w:t>جامع الرواة</w:t>
      </w:r>
      <w:r w:rsidRPr="00143145">
        <w:rPr>
          <w:rFonts w:hint="cs"/>
          <w:rtl/>
        </w:rPr>
        <w:t xml:space="preserve">: (2/27)، </w:t>
      </w:r>
      <w:r w:rsidRPr="00143145">
        <w:rPr>
          <w:rtl/>
        </w:rPr>
        <w:t>مجمع الرجال</w:t>
      </w:r>
      <w:r w:rsidRPr="00143145">
        <w:rPr>
          <w:rFonts w:hint="cs"/>
          <w:rtl/>
        </w:rPr>
        <w:t xml:space="preserve">: (3/75)، (5/68). </w:t>
      </w:r>
    </w:p>
  </w:footnote>
  <w:footnote w:id="99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(7/321)، </w:t>
      </w:r>
      <w:r w:rsidRPr="00143145">
        <w:rPr>
          <w:rtl/>
        </w:rPr>
        <w:t>کلیات فی علم الرجال</w:t>
      </w:r>
      <w:r w:rsidRPr="00143145">
        <w:rPr>
          <w:rFonts w:hint="cs"/>
          <w:rtl/>
        </w:rPr>
        <w:t xml:space="preserve">: (314-407)، </w:t>
      </w:r>
      <w:r w:rsidRPr="00143145">
        <w:rPr>
          <w:rtl/>
        </w:rPr>
        <w:t>النجاشی</w:t>
      </w:r>
      <w:r w:rsidRPr="00143145">
        <w:rPr>
          <w:rFonts w:hint="cs"/>
          <w:rtl/>
        </w:rPr>
        <w:t xml:space="preserve">: (1/378)، </w:t>
      </w:r>
      <w:r w:rsidRPr="00143145">
        <w:rPr>
          <w:rtl/>
        </w:rPr>
        <w:t>رجال الطوسی</w:t>
      </w:r>
      <w:r w:rsidRPr="00143145">
        <w:rPr>
          <w:rFonts w:hint="cs"/>
          <w:rtl/>
        </w:rPr>
        <w:t xml:space="preserve">: (122-197)، </w:t>
      </w:r>
      <w:r w:rsidRPr="00143145">
        <w:rPr>
          <w:rtl/>
        </w:rPr>
        <w:t>مقیاس الهدایة</w:t>
      </w:r>
      <w:r w:rsidRPr="00143145">
        <w:rPr>
          <w:rFonts w:hint="cs"/>
          <w:rtl/>
        </w:rPr>
        <w:t xml:space="preserve">: (2/353)، </w:t>
      </w:r>
      <w:r w:rsidRPr="00143145">
        <w:rPr>
          <w:rtl/>
        </w:rPr>
        <w:t>رجال الکشی</w:t>
      </w:r>
      <w:r w:rsidRPr="00143145">
        <w:rPr>
          <w:rFonts w:hint="cs"/>
          <w:rtl/>
        </w:rPr>
        <w:t xml:space="preserve">: (150)، </w:t>
      </w:r>
      <w:r w:rsidRPr="00143145">
        <w:rPr>
          <w:rtl/>
        </w:rPr>
        <w:t>تنقیح ال</w:t>
      </w:r>
      <w:r w:rsidRPr="00143145">
        <w:rPr>
          <w:rFonts w:hint="cs"/>
          <w:rtl/>
        </w:rPr>
        <w:t>ـ</w:t>
      </w:r>
      <w:r w:rsidRPr="00143145">
        <w:rPr>
          <w:rtl/>
        </w:rPr>
        <w:t>مقال</w:t>
      </w:r>
      <w:r w:rsidRPr="00143145">
        <w:rPr>
          <w:rFonts w:hint="cs"/>
          <w:rtl/>
        </w:rPr>
        <w:t xml:space="preserve">: (1/60-459)، </w:t>
      </w:r>
      <w:r w:rsidRPr="00143145">
        <w:rPr>
          <w:rtl/>
        </w:rPr>
        <w:t>البحار</w:t>
      </w:r>
      <w:r w:rsidRPr="00143145">
        <w:rPr>
          <w:rFonts w:hint="cs"/>
          <w:rtl/>
        </w:rPr>
        <w:t xml:space="preserve">: (37/32)، </w:t>
      </w:r>
      <w:r w:rsidRPr="00143145">
        <w:rPr>
          <w:rtl/>
        </w:rPr>
        <w:t>کمال‌الدین</w:t>
      </w:r>
      <w:r w:rsidRPr="00143145">
        <w:rPr>
          <w:rFonts w:hint="cs"/>
          <w:rtl/>
        </w:rPr>
        <w:t xml:space="preserve">: (208) </w:t>
      </w:r>
      <w:r w:rsidRPr="00143145">
        <w:rPr>
          <w:rtl/>
        </w:rPr>
        <w:t>الحاشیه، مجمع الرجال</w:t>
      </w:r>
      <w:r w:rsidRPr="00143145">
        <w:rPr>
          <w:rFonts w:hint="cs"/>
          <w:rtl/>
        </w:rPr>
        <w:t xml:space="preserve">: (3/73)، </w:t>
      </w:r>
      <w:r w:rsidRPr="00143145">
        <w:rPr>
          <w:rtl/>
        </w:rPr>
        <w:t>الفهرست</w:t>
      </w:r>
      <w:r w:rsidRPr="00143145">
        <w:rPr>
          <w:rFonts w:hint="cs"/>
          <w:rtl/>
        </w:rPr>
        <w:t xml:space="preserve">: (102)، </w:t>
      </w:r>
      <w:r w:rsidRPr="00143145">
        <w:rPr>
          <w:rtl/>
        </w:rPr>
        <w:t>جامع الرواة</w:t>
      </w:r>
      <w:r w:rsidRPr="00143145">
        <w:rPr>
          <w:rFonts w:hint="cs"/>
          <w:rtl/>
        </w:rPr>
        <w:t xml:space="preserve">: (1/339)، </w:t>
      </w:r>
      <w:r w:rsidRPr="00143145">
        <w:rPr>
          <w:rtl/>
        </w:rPr>
        <w:t>الخلاصة</w:t>
      </w:r>
      <w:r w:rsidRPr="00143145">
        <w:rPr>
          <w:rFonts w:hint="cs"/>
          <w:rtl/>
        </w:rPr>
        <w:t xml:space="preserve">: (223). </w:t>
      </w:r>
    </w:p>
  </w:footnote>
  <w:footnote w:id="99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(548)، </w:t>
      </w:r>
      <w:r w:rsidRPr="00143145">
        <w:rPr>
          <w:rtl/>
        </w:rPr>
        <w:t>نورالثقلین</w:t>
      </w:r>
      <w:r w:rsidRPr="00143145">
        <w:rPr>
          <w:rFonts w:hint="cs"/>
          <w:rtl/>
        </w:rPr>
        <w:t xml:space="preserve">: (1/645)، </w:t>
      </w:r>
      <w:r w:rsidRPr="00143145">
        <w:rPr>
          <w:rtl/>
        </w:rPr>
        <w:t>الاحتجاج</w:t>
      </w:r>
      <w:r w:rsidRPr="00143145">
        <w:rPr>
          <w:rFonts w:hint="cs"/>
          <w:rtl/>
        </w:rPr>
        <w:t xml:space="preserve">: (118)، </w:t>
      </w:r>
      <w:r w:rsidRPr="00143145">
        <w:rPr>
          <w:rtl/>
        </w:rPr>
        <w:t>ال</w:t>
      </w:r>
      <w:r w:rsidRPr="00143145">
        <w:rPr>
          <w:rFonts w:hint="cs"/>
          <w:rtl/>
        </w:rPr>
        <w:t>ـ</w:t>
      </w:r>
      <w:r w:rsidRPr="00143145">
        <w:rPr>
          <w:rtl/>
        </w:rPr>
        <w:t>میزان</w:t>
      </w:r>
      <w:r w:rsidRPr="00143145">
        <w:rPr>
          <w:rFonts w:hint="cs"/>
          <w:rtl/>
        </w:rPr>
        <w:t xml:space="preserve">: (6/18). </w:t>
      </w:r>
    </w:p>
  </w:footnote>
  <w:footnote w:id="99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(548)، (حاشیه محقق علی اکبر غفاری). </w:t>
      </w:r>
    </w:p>
  </w:footnote>
  <w:footnote w:id="99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(580)، </w:t>
      </w:r>
      <w:r w:rsidRPr="00143145">
        <w:rPr>
          <w:rtl/>
        </w:rPr>
        <w:t>نور</w:t>
      </w:r>
      <w:r w:rsidRPr="00143145">
        <w:rPr>
          <w:rFonts w:hint="cs"/>
          <w:rtl/>
        </w:rPr>
        <w:t xml:space="preserve"> </w:t>
      </w:r>
      <w:r w:rsidRPr="00143145">
        <w:rPr>
          <w:rtl/>
        </w:rPr>
        <w:t>الثقلین</w:t>
      </w:r>
      <w:r w:rsidRPr="00143145">
        <w:rPr>
          <w:rFonts w:hint="cs"/>
          <w:rtl/>
        </w:rPr>
        <w:t xml:space="preserve">: (1/635)، </w:t>
      </w:r>
      <w:r w:rsidRPr="00143145">
        <w:rPr>
          <w:rtl/>
        </w:rPr>
        <w:t>الصافی</w:t>
      </w:r>
      <w:r w:rsidRPr="00143145">
        <w:rPr>
          <w:rFonts w:hint="cs"/>
          <w:rtl/>
        </w:rPr>
        <w:t xml:space="preserve">: (2/45)، </w:t>
      </w:r>
      <w:r w:rsidRPr="00143145">
        <w:rPr>
          <w:rtl/>
        </w:rPr>
        <w:t>المستدرک</w:t>
      </w:r>
      <w:r w:rsidRPr="00143145">
        <w:rPr>
          <w:rFonts w:hint="cs"/>
          <w:rtl/>
        </w:rPr>
        <w:t xml:space="preserve">: (7/256). </w:t>
      </w:r>
    </w:p>
  </w:footnote>
  <w:footnote w:id="99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(15/20)، رجال ابن داود: (269). </w:t>
      </w:r>
    </w:p>
  </w:footnote>
  <w:footnote w:id="99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نگاه کن به شرح حال اینها در </w:t>
      </w:r>
      <w:r w:rsidRPr="00143145">
        <w:rPr>
          <w:rtl/>
        </w:rPr>
        <w:t>معجم الخوئی</w:t>
      </w:r>
      <w:r w:rsidRPr="00143145">
        <w:rPr>
          <w:rFonts w:hint="cs"/>
          <w:rtl/>
        </w:rPr>
        <w:t xml:space="preserve">: (5/174)، (2/363)، (3/378-417)، (12/85)، (12/178). </w:t>
      </w:r>
    </w:p>
  </w:footnote>
  <w:footnote w:id="99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(1/288-427)، </w:t>
      </w:r>
      <w:r w:rsidRPr="00143145">
        <w:rPr>
          <w:rtl/>
        </w:rPr>
        <w:t>البرهان</w:t>
      </w:r>
      <w:r w:rsidRPr="00143145">
        <w:rPr>
          <w:rFonts w:hint="cs"/>
          <w:rtl/>
        </w:rPr>
        <w:t xml:space="preserve">: (1/480)، </w:t>
      </w:r>
      <w:r w:rsidRPr="00143145">
        <w:rPr>
          <w:rtl/>
        </w:rPr>
        <w:t>نور الثقلین</w:t>
      </w:r>
      <w:r w:rsidRPr="00143145">
        <w:rPr>
          <w:rFonts w:hint="cs"/>
          <w:rtl/>
        </w:rPr>
        <w:t xml:space="preserve">: (1/643)، </w:t>
      </w:r>
      <w:r w:rsidRPr="00143145">
        <w:rPr>
          <w:rtl/>
        </w:rPr>
        <w:t>جامع الأحادیث</w:t>
      </w:r>
      <w:r w:rsidRPr="00143145">
        <w:rPr>
          <w:rFonts w:hint="cs"/>
          <w:rtl/>
        </w:rPr>
        <w:t xml:space="preserve">: (8/441)، </w:t>
      </w:r>
      <w:r w:rsidRPr="00143145">
        <w:rPr>
          <w:rtl/>
        </w:rPr>
        <w:t>تأویل الآیات</w:t>
      </w:r>
      <w:r w:rsidRPr="00143145">
        <w:rPr>
          <w:rFonts w:hint="cs"/>
          <w:rtl/>
        </w:rPr>
        <w:t xml:space="preserve">: (1/153)، </w:t>
      </w:r>
      <w:r w:rsidRPr="00143145">
        <w:rPr>
          <w:rtl/>
        </w:rPr>
        <w:t>الوسائل</w:t>
      </w:r>
      <w:r w:rsidRPr="00143145">
        <w:rPr>
          <w:rFonts w:hint="cs"/>
          <w:rtl/>
        </w:rPr>
        <w:t xml:space="preserve">: (5/18)، (9/51)، </w:t>
      </w:r>
      <w:r w:rsidRPr="00143145">
        <w:rPr>
          <w:rtl/>
        </w:rPr>
        <w:t>الصافی</w:t>
      </w:r>
      <w:r w:rsidRPr="00143145">
        <w:rPr>
          <w:rFonts w:hint="cs"/>
          <w:rtl/>
        </w:rPr>
        <w:t xml:space="preserve">: (2/44)، </w:t>
      </w:r>
      <w:r w:rsidRPr="00143145">
        <w:rPr>
          <w:rtl/>
        </w:rPr>
        <w:t>البحار</w:t>
      </w:r>
      <w:r w:rsidRPr="00143145">
        <w:rPr>
          <w:rFonts w:hint="cs"/>
          <w:rtl/>
        </w:rPr>
        <w:t xml:space="preserve">: (24/63). </w:t>
      </w:r>
    </w:p>
  </w:footnote>
  <w:footnote w:id="99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(18/257)، </w:t>
      </w:r>
      <w:r w:rsidRPr="00143145">
        <w:rPr>
          <w:rtl/>
        </w:rPr>
        <w:t>مجمع الرجال</w:t>
      </w:r>
      <w:r w:rsidRPr="00143145">
        <w:rPr>
          <w:rFonts w:hint="cs"/>
          <w:rtl/>
        </w:rPr>
        <w:t xml:space="preserve">: (6/113)، </w:t>
      </w:r>
      <w:r w:rsidRPr="00143145">
        <w:rPr>
          <w:rtl/>
        </w:rPr>
        <w:t>النجاشی</w:t>
      </w:r>
      <w:r w:rsidRPr="00143145">
        <w:rPr>
          <w:rFonts w:hint="cs"/>
          <w:rtl/>
        </w:rPr>
        <w:t xml:space="preserve">: (2/365)، </w:t>
      </w:r>
      <w:r w:rsidRPr="00143145">
        <w:rPr>
          <w:rtl/>
        </w:rPr>
        <w:t>جامع الرواة</w:t>
      </w:r>
      <w:r w:rsidRPr="00143145">
        <w:rPr>
          <w:rFonts w:hint="cs"/>
          <w:rtl/>
        </w:rPr>
        <w:t xml:space="preserve">: (2/251). </w:t>
      </w:r>
    </w:p>
  </w:footnote>
  <w:footnote w:id="100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النجاشی</w:t>
      </w:r>
      <w:r w:rsidRPr="00143145">
        <w:rPr>
          <w:rFonts w:hint="cs"/>
          <w:rtl/>
        </w:rPr>
        <w:t xml:space="preserve">: (1/135). </w:t>
      </w:r>
    </w:p>
  </w:footnote>
  <w:footnote w:id="100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(18/87). </w:t>
      </w:r>
    </w:p>
  </w:footnote>
  <w:footnote w:id="100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(2/183). </w:t>
      </w:r>
    </w:p>
  </w:footnote>
  <w:footnote w:id="100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(3/324)، </w:t>
      </w:r>
      <w:r w:rsidRPr="00143145">
        <w:rPr>
          <w:rtl/>
        </w:rPr>
        <w:t>البرهان</w:t>
      </w:r>
      <w:r w:rsidRPr="00143145">
        <w:rPr>
          <w:rFonts w:hint="cs"/>
          <w:rtl/>
        </w:rPr>
        <w:t xml:space="preserve">: (1/481)، </w:t>
      </w:r>
      <w:r w:rsidRPr="00143145">
        <w:rPr>
          <w:rtl/>
        </w:rPr>
        <w:t>البحار</w:t>
      </w:r>
      <w:r w:rsidRPr="00143145">
        <w:rPr>
          <w:rFonts w:hint="cs"/>
          <w:rtl/>
        </w:rPr>
        <w:t xml:space="preserve">: (35/195)، </w:t>
      </w:r>
      <w:r w:rsidRPr="00143145">
        <w:rPr>
          <w:rtl/>
        </w:rPr>
        <w:t>کشف الغمة</w:t>
      </w:r>
      <w:r w:rsidRPr="00143145">
        <w:rPr>
          <w:rFonts w:hint="cs"/>
          <w:rtl/>
        </w:rPr>
        <w:t xml:space="preserve">: (1/166)، </w:t>
      </w:r>
      <w:r w:rsidRPr="00143145">
        <w:rPr>
          <w:rtl/>
        </w:rPr>
        <w:t>ال</w:t>
      </w:r>
      <w:r w:rsidRPr="00143145">
        <w:rPr>
          <w:rFonts w:hint="cs"/>
          <w:rtl/>
        </w:rPr>
        <w:t>ـ</w:t>
      </w:r>
      <w:r w:rsidRPr="00143145">
        <w:rPr>
          <w:rtl/>
        </w:rPr>
        <w:t>میزان</w:t>
      </w:r>
      <w:r w:rsidRPr="00143145">
        <w:rPr>
          <w:rFonts w:hint="cs"/>
          <w:rtl/>
        </w:rPr>
        <w:t xml:space="preserve">: (6/21)، </w:t>
      </w:r>
      <w:r w:rsidRPr="00143145">
        <w:rPr>
          <w:rtl/>
        </w:rPr>
        <w:t>تأویل</w:t>
      </w:r>
      <w:r w:rsidRPr="00143145">
        <w:rPr>
          <w:rFonts w:hint="cs"/>
          <w:rtl/>
        </w:rPr>
        <w:t xml:space="preserve"> </w:t>
      </w:r>
      <w:r w:rsidRPr="00143145">
        <w:rPr>
          <w:rtl/>
        </w:rPr>
        <w:t>الآیات</w:t>
      </w:r>
      <w:r w:rsidRPr="00143145">
        <w:rPr>
          <w:rFonts w:hint="cs"/>
          <w:rtl/>
        </w:rPr>
        <w:t xml:space="preserve">: (1/151)، </w:t>
      </w:r>
      <w:r w:rsidRPr="00143145">
        <w:rPr>
          <w:rtl/>
        </w:rPr>
        <w:t>إثبات الهداة</w:t>
      </w:r>
      <w:r w:rsidRPr="00143145">
        <w:rPr>
          <w:rFonts w:hint="cs"/>
          <w:rtl/>
        </w:rPr>
        <w:t xml:space="preserve">: (2/120)، (3/511)، </w:t>
      </w:r>
      <w:r w:rsidRPr="00143145">
        <w:rPr>
          <w:rtl/>
        </w:rPr>
        <w:t>المناقب</w:t>
      </w:r>
      <w:r w:rsidRPr="00143145">
        <w:rPr>
          <w:rFonts w:hint="cs"/>
          <w:rtl/>
        </w:rPr>
        <w:t xml:space="preserve">: (2/408)، </w:t>
      </w:r>
      <w:r w:rsidRPr="00143145">
        <w:rPr>
          <w:rtl/>
        </w:rPr>
        <w:t>التفسیر الکاشف</w:t>
      </w:r>
      <w:r w:rsidRPr="00143145">
        <w:rPr>
          <w:rFonts w:hint="cs"/>
          <w:rtl/>
        </w:rPr>
        <w:t xml:space="preserve">: (3/82). </w:t>
      </w:r>
    </w:p>
  </w:footnote>
  <w:footnote w:id="100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(9/253)، </w:t>
      </w:r>
      <w:r w:rsidRPr="00143145">
        <w:rPr>
          <w:rtl/>
        </w:rPr>
        <w:t>الطوسی</w:t>
      </w:r>
      <w:r w:rsidRPr="00143145">
        <w:rPr>
          <w:rFonts w:hint="cs"/>
          <w:rtl/>
        </w:rPr>
        <w:t xml:space="preserve">: (69)، </w:t>
      </w:r>
      <w:r w:rsidRPr="00143145">
        <w:rPr>
          <w:rtl/>
        </w:rPr>
        <w:t>مجمع الرجال</w:t>
      </w:r>
      <w:r w:rsidRPr="00143145">
        <w:rPr>
          <w:rFonts w:hint="cs"/>
          <w:rtl/>
        </w:rPr>
        <w:t xml:space="preserve">: (3/253). </w:t>
      </w:r>
    </w:p>
  </w:footnote>
  <w:footnote w:id="100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الطوسی</w:t>
      </w:r>
      <w:r w:rsidRPr="00143145">
        <w:rPr>
          <w:rFonts w:hint="cs"/>
          <w:rtl/>
        </w:rPr>
        <w:t xml:space="preserve">: (133)، مجمع الرجال: (5/62)، </w:t>
      </w:r>
      <w:r w:rsidRPr="00143145">
        <w:rPr>
          <w:rtl/>
        </w:rPr>
        <w:t>معجم الخوئی</w:t>
      </w:r>
      <w:r w:rsidRPr="00143145">
        <w:rPr>
          <w:rFonts w:hint="cs"/>
          <w:rtl/>
        </w:rPr>
        <w:t xml:space="preserve">: (14/92)، </w:t>
      </w:r>
      <w:r w:rsidRPr="00143145">
        <w:rPr>
          <w:rtl/>
        </w:rPr>
        <w:t>جامع الرواة</w:t>
      </w:r>
      <w:r w:rsidRPr="00143145">
        <w:rPr>
          <w:rFonts w:hint="cs"/>
          <w:rtl/>
        </w:rPr>
        <w:t xml:space="preserve">: (2/24). </w:t>
      </w:r>
    </w:p>
  </w:footnote>
  <w:footnote w:id="100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(20/59)، </w:t>
      </w:r>
      <w:r w:rsidRPr="00143145">
        <w:rPr>
          <w:rtl/>
        </w:rPr>
        <w:t>النجاشی</w:t>
      </w:r>
      <w:r w:rsidRPr="00143145">
        <w:rPr>
          <w:rFonts w:hint="cs"/>
          <w:rtl/>
        </w:rPr>
        <w:t xml:space="preserve">: (2/419)، </w:t>
      </w:r>
      <w:r w:rsidRPr="00143145">
        <w:rPr>
          <w:rtl/>
        </w:rPr>
        <w:t>الفهرست</w:t>
      </w:r>
      <w:r w:rsidRPr="00143145">
        <w:rPr>
          <w:rFonts w:hint="cs"/>
          <w:rtl/>
        </w:rPr>
        <w:t xml:space="preserve">: (210-229)، </w:t>
      </w:r>
      <w:r w:rsidRPr="00143145">
        <w:rPr>
          <w:rtl/>
        </w:rPr>
        <w:t>الطوسی</w:t>
      </w:r>
      <w:r w:rsidRPr="00143145">
        <w:rPr>
          <w:rFonts w:hint="cs"/>
          <w:rtl/>
        </w:rPr>
        <w:t xml:space="preserve">: (517)، </w:t>
      </w:r>
      <w:r w:rsidRPr="00143145">
        <w:rPr>
          <w:rtl/>
        </w:rPr>
        <w:t>مجمع الرجال</w:t>
      </w:r>
      <w:r w:rsidRPr="00143145">
        <w:rPr>
          <w:rFonts w:hint="cs"/>
          <w:rtl/>
        </w:rPr>
        <w:t xml:space="preserve">: (6/260)، </w:t>
      </w:r>
      <w:r w:rsidRPr="00143145">
        <w:rPr>
          <w:rtl/>
        </w:rPr>
        <w:t>رجال ابن داود</w:t>
      </w:r>
      <w:r w:rsidRPr="00143145">
        <w:rPr>
          <w:rFonts w:hint="cs"/>
          <w:rtl/>
        </w:rPr>
        <w:t xml:space="preserve">: (204)، </w:t>
      </w:r>
      <w:r w:rsidRPr="00143145">
        <w:rPr>
          <w:rtl/>
        </w:rPr>
        <w:t>جامع الرواة</w:t>
      </w:r>
      <w:r w:rsidRPr="00143145">
        <w:rPr>
          <w:rFonts w:hint="cs"/>
          <w:rtl/>
        </w:rPr>
        <w:t xml:space="preserve">: (2/330). </w:t>
      </w:r>
    </w:p>
  </w:footnote>
  <w:footnote w:id="100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(1/178)، </w:t>
      </w:r>
      <w:r w:rsidRPr="00143145">
        <w:rPr>
          <w:rtl/>
        </w:rPr>
        <w:t>البرهان</w:t>
      </w:r>
      <w:r w:rsidRPr="00143145">
        <w:rPr>
          <w:rFonts w:hint="cs"/>
          <w:rtl/>
        </w:rPr>
        <w:t xml:space="preserve">: (1/480-483)، </w:t>
      </w:r>
      <w:r w:rsidRPr="00143145">
        <w:rPr>
          <w:rtl/>
        </w:rPr>
        <w:t>نور الثقلین</w:t>
      </w:r>
      <w:r w:rsidRPr="00143145">
        <w:rPr>
          <w:rFonts w:hint="cs"/>
          <w:rtl/>
        </w:rPr>
        <w:t xml:space="preserve">: (1/645)، </w:t>
      </w:r>
      <w:r w:rsidRPr="00143145">
        <w:rPr>
          <w:rtl/>
        </w:rPr>
        <w:t>البحار</w:t>
      </w:r>
      <w:r w:rsidRPr="00143145">
        <w:rPr>
          <w:rFonts w:hint="cs"/>
          <w:rtl/>
        </w:rPr>
        <w:t xml:space="preserve">: (35/186-188)، </w:t>
      </w:r>
      <w:r w:rsidRPr="00143145">
        <w:rPr>
          <w:rtl/>
        </w:rPr>
        <w:t>ال</w:t>
      </w:r>
      <w:r w:rsidRPr="00143145">
        <w:rPr>
          <w:rFonts w:hint="cs"/>
          <w:rtl/>
        </w:rPr>
        <w:t>ـ</w:t>
      </w:r>
      <w:r w:rsidRPr="00143145">
        <w:rPr>
          <w:rtl/>
        </w:rPr>
        <w:t>میزان</w:t>
      </w:r>
      <w:r w:rsidRPr="00143145">
        <w:rPr>
          <w:rFonts w:hint="cs"/>
          <w:rtl/>
        </w:rPr>
        <w:t xml:space="preserve">: (6/17)، </w:t>
      </w:r>
      <w:r w:rsidRPr="00143145">
        <w:rPr>
          <w:rtl/>
        </w:rPr>
        <w:t>العیاشی</w:t>
      </w:r>
      <w:r w:rsidRPr="00143145">
        <w:rPr>
          <w:rFonts w:hint="cs"/>
          <w:rtl/>
        </w:rPr>
        <w:t xml:space="preserve">: (1/356)، </w:t>
      </w:r>
      <w:r w:rsidRPr="00143145">
        <w:rPr>
          <w:rtl/>
        </w:rPr>
        <w:t>الوسائل</w:t>
      </w:r>
      <w:r w:rsidRPr="00143145">
        <w:rPr>
          <w:rFonts w:hint="cs"/>
          <w:rtl/>
        </w:rPr>
        <w:t xml:space="preserve">: (9/478)، </w:t>
      </w:r>
      <w:r w:rsidRPr="00143145">
        <w:rPr>
          <w:rtl/>
        </w:rPr>
        <w:t>إثبات الهداة</w:t>
      </w:r>
      <w:r w:rsidRPr="00143145">
        <w:rPr>
          <w:rFonts w:hint="cs"/>
          <w:rtl/>
        </w:rPr>
        <w:t xml:space="preserve">: (2/140)، </w:t>
      </w:r>
      <w:r w:rsidRPr="00143145">
        <w:rPr>
          <w:rtl/>
        </w:rPr>
        <w:t>الصافی</w:t>
      </w:r>
      <w:r w:rsidRPr="00143145">
        <w:rPr>
          <w:rFonts w:hint="cs"/>
          <w:rtl/>
        </w:rPr>
        <w:t xml:space="preserve">: (2/45). </w:t>
      </w:r>
    </w:p>
  </w:footnote>
  <w:footnote w:id="100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رجال الحلی</w:t>
      </w:r>
      <w:r w:rsidRPr="00143145">
        <w:rPr>
          <w:rFonts w:hint="cs"/>
          <w:rtl/>
        </w:rPr>
        <w:t xml:space="preserve">: (4)، </w:t>
      </w:r>
      <w:r w:rsidRPr="00143145">
        <w:rPr>
          <w:rtl/>
        </w:rPr>
        <w:t>معجم الخوئی</w:t>
      </w:r>
      <w:r w:rsidRPr="00143145">
        <w:rPr>
          <w:rFonts w:hint="cs"/>
          <w:rtl/>
        </w:rPr>
        <w:t xml:space="preserve">: (1/317). </w:t>
      </w:r>
    </w:p>
  </w:footnote>
  <w:footnote w:id="100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رجال الحلی</w:t>
      </w:r>
      <w:r w:rsidRPr="00143145">
        <w:rPr>
          <w:rFonts w:hint="cs"/>
          <w:rtl/>
        </w:rPr>
        <w:t xml:space="preserve">: (4)، </w:t>
      </w:r>
      <w:r w:rsidRPr="00143145">
        <w:rPr>
          <w:rtl/>
        </w:rPr>
        <w:t>معجم الخوئی</w:t>
      </w:r>
      <w:r w:rsidRPr="00143145">
        <w:rPr>
          <w:rFonts w:hint="cs"/>
          <w:rtl/>
        </w:rPr>
        <w:t xml:space="preserve">: (1/317). </w:t>
      </w:r>
    </w:p>
  </w:footnote>
  <w:footnote w:id="101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دراین زمینه نگاه کن به قول او در تفسیرش: (22-23) و نمونه‌های از روایاتش درباره تحریف قرآن در باب دوم گذشت. </w:t>
      </w:r>
    </w:p>
  </w:footnote>
  <w:footnote w:id="101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(2/362). </w:t>
      </w:r>
    </w:p>
  </w:footnote>
  <w:footnote w:id="101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البرهان</w:t>
      </w:r>
      <w:r w:rsidRPr="00143145">
        <w:rPr>
          <w:rFonts w:hint="cs"/>
          <w:rtl/>
        </w:rPr>
        <w:t xml:space="preserve">: (4/358)، </w:t>
      </w:r>
      <w:r w:rsidRPr="00143145">
        <w:rPr>
          <w:rtl/>
        </w:rPr>
        <w:t>البحار</w:t>
      </w:r>
      <w:r w:rsidRPr="00143145">
        <w:rPr>
          <w:rFonts w:hint="cs"/>
          <w:rtl/>
        </w:rPr>
        <w:t xml:space="preserve">: (22/240). </w:t>
      </w:r>
    </w:p>
  </w:footnote>
  <w:footnote w:id="101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(22/240)، حاشیه، </w:t>
      </w:r>
      <w:r w:rsidRPr="00143145">
        <w:rPr>
          <w:rtl/>
        </w:rPr>
        <w:t>کلیات فی علم الرجال</w:t>
      </w:r>
      <w:r w:rsidRPr="00143145">
        <w:rPr>
          <w:rFonts w:hint="cs"/>
          <w:rtl/>
        </w:rPr>
        <w:t xml:space="preserve">: (320). </w:t>
      </w:r>
    </w:p>
  </w:footnote>
  <w:footnote w:id="1014">
    <w:p w:rsidR="00787E1F" w:rsidRPr="00143145" w:rsidRDefault="00787E1F" w:rsidP="00F1460C">
      <w:pPr>
        <w:pStyle w:val="ad"/>
        <w:rPr>
          <w:rtl/>
        </w:rPr>
      </w:pPr>
      <w:r w:rsidRPr="00143145">
        <w:rPr>
          <w:rStyle w:val="FootnoteReference"/>
          <w:vertAlign w:val="baseline"/>
        </w:rPr>
        <w:footnoteRef/>
      </w:r>
      <w:r w:rsidRPr="00143145">
        <w:rPr>
          <w:rFonts w:hint="cs"/>
          <w:rtl/>
        </w:rPr>
        <w:t>- سبحانی اشاره می‌کند به قول قمی در مقدمه تفسیرش که می‌گوید روایات این تفسیر از ثقات و راویان مورد اعتماد است.</w:t>
      </w:r>
    </w:p>
  </w:footnote>
  <w:footnote w:id="101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کلیات فی علم الرجال</w:t>
      </w:r>
      <w:r w:rsidRPr="00143145">
        <w:rPr>
          <w:rFonts w:hint="cs"/>
          <w:rtl/>
        </w:rPr>
        <w:t>: (309) و پس از آن.</w:t>
      </w:r>
    </w:p>
  </w:footnote>
  <w:footnote w:id="101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(1/496)، </w:t>
      </w:r>
      <w:r w:rsidRPr="00143145">
        <w:rPr>
          <w:rtl/>
        </w:rPr>
        <w:t>البحار</w:t>
      </w:r>
      <w:r w:rsidRPr="00143145">
        <w:rPr>
          <w:rFonts w:hint="cs"/>
          <w:rtl/>
        </w:rPr>
        <w:t xml:space="preserve">: (50/93). </w:t>
      </w:r>
    </w:p>
  </w:footnote>
  <w:footnote w:id="101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عیاشی: (1/355)، البحار: (35/187)، </w:t>
      </w:r>
      <w:r w:rsidRPr="00143145">
        <w:rPr>
          <w:rtl/>
        </w:rPr>
        <w:t>البرهان</w:t>
      </w:r>
      <w:r w:rsidRPr="00143145">
        <w:rPr>
          <w:rFonts w:hint="cs"/>
          <w:rtl/>
        </w:rPr>
        <w:t xml:space="preserve">: (1/482)، </w:t>
      </w:r>
      <w:r w:rsidRPr="00143145">
        <w:rPr>
          <w:rtl/>
        </w:rPr>
        <w:t>إثبات الهداة</w:t>
      </w:r>
      <w:r w:rsidRPr="00143145">
        <w:rPr>
          <w:rFonts w:hint="cs"/>
          <w:rtl/>
        </w:rPr>
        <w:t xml:space="preserve">: (2/135)، (3/514)، </w:t>
      </w:r>
      <w:r w:rsidRPr="00143145">
        <w:rPr>
          <w:rtl/>
        </w:rPr>
        <w:t>ال</w:t>
      </w:r>
      <w:r w:rsidRPr="00143145">
        <w:rPr>
          <w:rFonts w:hint="cs"/>
          <w:rtl/>
        </w:rPr>
        <w:t>ـ</w:t>
      </w:r>
      <w:r w:rsidRPr="00143145">
        <w:rPr>
          <w:rtl/>
        </w:rPr>
        <w:t>میزان</w:t>
      </w:r>
      <w:r w:rsidRPr="00143145">
        <w:rPr>
          <w:rFonts w:hint="cs"/>
          <w:rtl/>
        </w:rPr>
        <w:t xml:space="preserve">: (6/18)، </w:t>
      </w:r>
      <w:r w:rsidRPr="00143145">
        <w:rPr>
          <w:rtl/>
        </w:rPr>
        <w:t>الوسائل</w:t>
      </w:r>
      <w:r w:rsidRPr="00143145">
        <w:rPr>
          <w:rFonts w:hint="cs"/>
          <w:rtl/>
        </w:rPr>
        <w:t xml:space="preserve">: (9/479). </w:t>
      </w:r>
    </w:p>
  </w:footnote>
  <w:footnote w:id="101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(17/224). </w:t>
      </w:r>
    </w:p>
  </w:footnote>
  <w:footnote w:id="101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مقدمة التفسیر</w:t>
      </w:r>
      <w:r w:rsidRPr="00143145">
        <w:rPr>
          <w:rFonts w:hint="cs"/>
          <w:rtl/>
        </w:rPr>
        <w:t xml:space="preserve">: (1/7)، </w:t>
      </w:r>
      <w:r w:rsidRPr="00143145">
        <w:rPr>
          <w:rtl/>
        </w:rPr>
        <w:t>البحار</w:t>
      </w:r>
      <w:r w:rsidRPr="00143145">
        <w:rPr>
          <w:rFonts w:hint="cs"/>
          <w:rtl/>
        </w:rPr>
        <w:t xml:space="preserve">: (1/28)، </w:t>
      </w:r>
      <w:r w:rsidRPr="00143145">
        <w:rPr>
          <w:rtl/>
        </w:rPr>
        <w:t>الذریعة</w:t>
      </w:r>
      <w:r w:rsidRPr="00143145">
        <w:rPr>
          <w:rFonts w:hint="cs"/>
          <w:rtl/>
        </w:rPr>
        <w:t xml:space="preserve">: (4/295). </w:t>
      </w:r>
    </w:p>
  </w:footnote>
  <w:footnote w:id="102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(4/335). </w:t>
      </w:r>
    </w:p>
  </w:footnote>
  <w:footnote w:id="102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(1/124)، </w:t>
      </w:r>
      <w:r w:rsidRPr="00143145">
        <w:rPr>
          <w:rtl/>
        </w:rPr>
        <w:t>البحار</w:t>
      </w:r>
      <w:r w:rsidRPr="00143145">
        <w:rPr>
          <w:rFonts w:hint="cs"/>
          <w:rtl/>
        </w:rPr>
        <w:t xml:space="preserve">: (35/198)، </w:t>
      </w:r>
      <w:r w:rsidRPr="00143145">
        <w:rPr>
          <w:rtl/>
        </w:rPr>
        <w:t>مستدرک الوسائل</w:t>
      </w:r>
      <w:r w:rsidRPr="00143145">
        <w:rPr>
          <w:rFonts w:hint="cs"/>
          <w:rtl/>
        </w:rPr>
        <w:t xml:space="preserve">: (7/258). </w:t>
      </w:r>
    </w:p>
  </w:footnote>
  <w:footnote w:id="102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(1/123)، </w:t>
      </w:r>
      <w:r w:rsidRPr="00143145">
        <w:rPr>
          <w:rtl/>
        </w:rPr>
        <w:t>البحار</w:t>
      </w:r>
      <w:r w:rsidRPr="00143145">
        <w:rPr>
          <w:rFonts w:hint="cs"/>
          <w:rtl/>
        </w:rPr>
        <w:t xml:space="preserve">: (37/171). </w:t>
      </w:r>
    </w:p>
  </w:footnote>
  <w:footnote w:id="102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(1/125)، </w:t>
      </w:r>
      <w:r w:rsidRPr="00143145">
        <w:rPr>
          <w:rtl/>
        </w:rPr>
        <w:t>البحار</w:t>
      </w:r>
      <w:r w:rsidRPr="00143145">
        <w:rPr>
          <w:rFonts w:hint="cs"/>
          <w:rtl/>
        </w:rPr>
        <w:t xml:space="preserve">: (35/198)، </w:t>
      </w:r>
      <w:r w:rsidRPr="00143145">
        <w:rPr>
          <w:rtl/>
        </w:rPr>
        <w:t>إثبات الهداة</w:t>
      </w:r>
      <w:r w:rsidRPr="00143145">
        <w:rPr>
          <w:rFonts w:hint="cs"/>
          <w:rtl/>
        </w:rPr>
        <w:t xml:space="preserve">: (2/165). </w:t>
      </w:r>
    </w:p>
  </w:footnote>
  <w:footnote w:id="102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(1/124)، </w:t>
      </w:r>
      <w:r w:rsidRPr="00143145">
        <w:rPr>
          <w:rtl/>
        </w:rPr>
        <w:t>البحار</w:t>
      </w:r>
      <w:r w:rsidRPr="00143145">
        <w:rPr>
          <w:rFonts w:hint="cs"/>
          <w:rtl/>
        </w:rPr>
        <w:t xml:space="preserve">: (35/198). </w:t>
      </w:r>
    </w:p>
  </w:footnote>
  <w:footnote w:id="102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(1/125). </w:t>
      </w:r>
    </w:p>
  </w:footnote>
  <w:footnote w:id="102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(1/126). </w:t>
      </w:r>
    </w:p>
  </w:footnote>
  <w:footnote w:id="102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(1/128)، </w:t>
      </w:r>
      <w:r w:rsidRPr="00143145">
        <w:rPr>
          <w:rtl/>
        </w:rPr>
        <w:t>البحار</w:t>
      </w:r>
      <w:r w:rsidRPr="00143145">
        <w:rPr>
          <w:rFonts w:hint="cs"/>
          <w:rtl/>
        </w:rPr>
        <w:t xml:space="preserve">: (35/197). </w:t>
      </w:r>
    </w:p>
  </w:footnote>
  <w:footnote w:id="102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(1/128). </w:t>
      </w:r>
    </w:p>
  </w:footnote>
  <w:footnote w:id="102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(173-8/182)، (10/254). </w:t>
      </w:r>
    </w:p>
  </w:footnote>
  <w:footnote w:id="103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(10/306). </w:t>
      </w:r>
    </w:p>
  </w:footnote>
  <w:footnote w:id="103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(11/75)، </w:t>
      </w:r>
      <w:r w:rsidRPr="00143145">
        <w:rPr>
          <w:rtl/>
        </w:rPr>
        <w:t>النجاشی</w:t>
      </w:r>
      <w:r w:rsidRPr="00143145">
        <w:rPr>
          <w:rFonts w:hint="cs"/>
          <w:rtl/>
        </w:rPr>
        <w:t xml:space="preserve">: (2/39). </w:t>
      </w:r>
    </w:p>
  </w:footnote>
  <w:footnote w:id="103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(58)، </w:t>
      </w:r>
      <w:r w:rsidRPr="00143145">
        <w:rPr>
          <w:rtl/>
        </w:rPr>
        <w:t>البحار</w:t>
      </w:r>
      <w:r w:rsidRPr="00143145">
        <w:rPr>
          <w:rFonts w:hint="cs"/>
          <w:rtl/>
        </w:rPr>
        <w:t xml:space="preserve">: (22/103)، (35/184). </w:t>
      </w:r>
    </w:p>
  </w:footnote>
  <w:footnote w:id="103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(6/66). </w:t>
      </w:r>
    </w:p>
  </w:footnote>
  <w:footnote w:id="103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(1/287).</w:t>
      </w:r>
    </w:p>
  </w:footnote>
  <w:footnote w:id="103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(9/309). </w:t>
      </w:r>
    </w:p>
  </w:footnote>
  <w:footnote w:id="103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(557)، </w:t>
      </w:r>
      <w:r w:rsidRPr="00143145">
        <w:rPr>
          <w:rtl/>
        </w:rPr>
        <w:t>إثبات الهداة</w:t>
      </w:r>
      <w:r w:rsidRPr="00143145">
        <w:rPr>
          <w:rFonts w:hint="cs"/>
          <w:rtl/>
        </w:rPr>
        <w:t xml:space="preserve">: (2/86). </w:t>
      </w:r>
    </w:p>
  </w:footnote>
  <w:footnote w:id="103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رجال النجاشی</w:t>
      </w:r>
      <w:r w:rsidRPr="00143145">
        <w:rPr>
          <w:rFonts w:hint="cs"/>
          <w:rtl/>
        </w:rPr>
        <w:t xml:space="preserve">: (62)، </w:t>
      </w:r>
      <w:r w:rsidRPr="00143145">
        <w:rPr>
          <w:rtl/>
        </w:rPr>
        <w:t>معجم الخوئی</w:t>
      </w:r>
      <w:r w:rsidRPr="00143145">
        <w:rPr>
          <w:rFonts w:hint="cs"/>
          <w:rtl/>
        </w:rPr>
        <w:t xml:space="preserve">: (1/176)، </w:t>
      </w:r>
      <w:r w:rsidRPr="00143145">
        <w:rPr>
          <w:rtl/>
        </w:rPr>
        <w:t>البحار</w:t>
      </w:r>
      <w:r w:rsidRPr="00143145">
        <w:rPr>
          <w:rFonts w:hint="cs"/>
          <w:rtl/>
        </w:rPr>
        <w:t xml:space="preserve">: (32/305). </w:t>
      </w:r>
    </w:p>
  </w:footnote>
  <w:footnote w:id="103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(2/366-367). </w:t>
      </w:r>
    </w:p>
  </w:footnote>
  <w:footnote w:id="103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(3/131). </w:t>
      </w:r>
    </w:p>
  </w:footnote>
  <w:footnote w:id="104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مناقب أمیرال</w:t>
      </w:r>
      <w:r w:rsidRPr="00143145">
        <w:rPr>
          <w:rFonts w:hint="cs"/>
          <w:rtl/>
        </w:rPr>
        <w:t>ـ</w:t>
      </w:r>
      <w:r w:rsidRPr="00143145">
        <w:rPr>
          <w:rtl/>
        </w:rPr>
        <w:t>مؤمنین</w:t>
      </w:r>
      <w:r w:rsidRPr="00143145">
        <w:rPr>
          <w:rFonts w:hint="cs"/>
          <w:rtl/>
        </w:rPr>
        <w:t xml:space="preserve">: (1/150). </w:t>
      </w:r>
    </w:p>
  </w:footnote>
  <w:footnote w:id="104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مناقب أمیرال</w:t>
      </w:r>
      <w:r w:rsidRPr="00143145">
        <w:rPr>
          <w:rFonts w:hint="cs"/>
          <w:rtl/>
        </w:rPr>
        <w:t>ـ</w:t>
      </w:r>
      <w:r w:rsidRPr="00143145">
        <w:rPr>
          <w:rtl/>
        </w:rPr>
        <w:t>مؤمنین</w:t>
      </w:r>
      <w:r w:rsidRPr="00143145">
        <w:rPr>
          <w:rFonts w:hint="cs"/>
          <w:rtl/>
        </w:rPr>
        <w:t>: (1/169).</w:t>
      </w:r>
    </w:p>
  </w:footnote>
  <w:footnote w:id="104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مناقب أمیرال</w:t>
      </w:r>
      <w:r w:rsidRPr="00143145">
        <w:rPr>
          <w:rFonts w:hint="cs"/>
          <w:rtl/>
        </w:rPr>
        <w:t>ـ</w:t>
      </w:r>
      <w:r w:rsidRPr="00143145">
        <w:rPr>
          <w:rtl/>
        </w:rPr>
        <w:t>مؤمنین</w:t>
      </w:r>
      <w:r w:rsidRPr="00143145">
        <w:rPr>
          <w:rFonts w:hint="cs"/>
          <w:rtl/>
        </w:rPr>
        <w:t xml:space="preserve">: (1/179). </w:t>
      </w:r>
    </w:p>
  </w:footnote>
  <w:footnote w:id="104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دلائل الإمامة</w:t>
      </w:r>
      <w:r w:rsidRPr="00143145">
        <w:rPr>
          <w:rFonts w:hint="cs"/>
          <w:rtl/>
        </w:rPr>
        <w:t xml:space="preserve">: (54)، </w:t>
      </w:r>
      <w:r w:rsidRPr="00143145">
        <w:rPr>
          <w:rtl/>
        </w:rPr>
        <w:t>مستدرک الوسائل</w:t>
      </w:r>
      <w:r w:rsidRPr="00143145">
        <w:rPr>
          <w:rFonts w:hint="cs"/>
          <w:rtl/>
        </w:rPr>
        <w:t>: (7/256)،</w:t>
      </w:r>
      <w:r w:rsidRPr="00143145">
        <w:rPr>
          <w:rtl/>
        </w:rPr>
        <w:t xml:space="preserve"> البحار</w:t>
      </w:r>
      <w:r w:rsidRPr="00143145">
        <w:rPr>
          <w:rFonts w:hint="cs"/>
          <w:rtl/>
        </w:rPr>
        <w:t xml:space="preserve">: (35/186)، </w:t>
      </w:r>
      <w:r w:rsidRPr="00143145">
        <w:rPr>
          <w:rtl/>
        </w:rPr>
        <w:t>الیقین</w:t>
      </w:r>
      <w:r w:rsidRPr="00143145">
        <w:rPr>
          <w:rFonts w:hint="cs"/>
          <w:rtl/>
        </w:rPr>
        <w:t xml:space="preserve">: (223). </w:t>
      </w:r>
    </w:p>
  </w:footnote>
  <w:footnote w:id="104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(37/128). </w:t>
      </w:r>
    </w:p>
  </w:footnote>
  <w:footnote w:id="104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الصافی</w:t>
      </w:r>
      <w:r w:rsidRPr="00143145">
        <w:rPr>
          <w:rFonts w:hint="cs"/>
          <w:rtl/>
        </w:rPr>
        <w:t xml:space="preserve">: (2/46). </w:t>
      </w:r>
    </w:p>
  </w:footnote>
  <w:footnote w:id="104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البرهان</w:t>
      </w:r>
      <w:r w:rsidRPr="00143145">
        <w:rPr>
          <w:rFonts w:hint="cs"/>
          <w:rtl/>
        </w:rPr>
        <w:t>: (1/484)، الب</w:t>
      </w:r>
      <w:r w:rsidRPr="00143145">
        <w:rPr>
          <w:rtl/>
        </w:rPr>
        <w:t>ح</w:t>
      </w:r>
      <w:r w:rsidRPr="00143145">
        <w:rPr>
          <w:rFonts w:hint="cs"/>
          <w:rtl/>
        </w:rPr>
        <w:t xml:space="preserve">ار: (187-35/196). </w:t>
      </w:r>
    </w:p>
  </w:footnote>
  <w:footnote w:id="1047">
    <w:p w:rsidR="00787E1F" w:rsidRPr="0011662A" w:rsidRDefault="00787E1F" w:rsidP="0011662A">
      <w:pPr>
        <w:pStyle w:val="ad"/>
        <w:rPr>
          <w:rtl/>
        </w:rPr>
      </w:pPr>
      <w:r w:rsidRPr="0011662A">
        <w:rPr>
          <w:rStyle w:val="FootnoteReference"/>
          <w:vertAlign w:val="baseline"/>
        </w:rPr>
        <w:footnoteRef/>
      </w:r>
      <w:r w:rsidRPr="0011662A">
        <w:rPr>
          <w:rFonts w:hint="cs"/>
          <w:rtl/>
        </w:rPr>
        <w:t xml:space="preserve">- </w:t>
      </w:r>
      <w:r w:rsidRPr="0011662A">
        <w:rPr>
          <w:rtl/>
        </w:rPr>
        <w:t>البحار</w:t>
      </w:r>
      <w:r w:rsidRPr="0011662A">
        <w:rPr>
          <w:rFonts w:hint="cs"/>
          <w:rtl/>
        </w:rPr>
        <w:t xml:space="preserve">: (35/203)، </w:t>
      </w:r>
      <w:r w:rsidRPr="0011662A">
        <w:rPr>
          <w:rtl/>
        </w:rPr>
        <w:t>سعد السعود</w:t>
      </w:r>
      <w:r w:rsidRPr="0011662A">
        <w:rPr>
          <w:rFonts w:hint="cs"/>
          <w:rtl/>
        </w:rPr>
        <w:t xml:space="preserve">: (97). </w:t>
      </w:r>
    </w:p>
  </w:footnote>
  <w:footnote w:id="1048">
    <w:p w:rsidR="00787E1F" w:rsidRPr="0011662A" w:rsidRDefault="00787E1F" w:rsidP="0011662A">
      <w:pPr>
        <w:pStyle w:val="ad"/>
        <w:rPr>
          <w:rtl/>
        </w:rPr>
      </w:pPr>
      <w:r w:rsidRPr="0011662A">
        <w:rPr>
          <w:rStyle w:val="FootnoteReference"/>
          <w:vertAlign w:val="baseline"/>
        </w:rPr>
        <w:footnoteRef/>
      </w:r>
      <w:r w:rsidRPr="0011662A">
        <w:rPr>
          <w:rFonts w:hint="cs"/>
          <w:rtl/>
        </w:rPr>
        <w:t xml:space="preserve">- تفسیر فرات: (1/128). </w:t>
      </w:r>
    </w:p>
  </w:footnote>
  <w:footnote w:id="1049">
    <w:p w:rsidR="00787E1F" w:rsidRPr="0011662A" w:rsidRDefault="00787E1F" w:rsidP="0011662A">
      <w:pPr>
        <w:pStyle w:val="ad"/>
        <w:rPr>
          <w:rtl/>
        </w:rPr>
      </w:pPr>
      <w:r w:rsidRPr="0011662A">
        <w:rPr>
          <w:rStyle w:val="FootnoteReference"/>
          <w:vertAlign w:val="baseline"/>
        </w:rPr>
        <w:footnoteRef/>
      </w:r>
      <w:r w:rsidRPr="0011662A">
        <w:rPr>
          <w:rFonts w:hint="cs"/>
          <w:rtl/>
        </w:rPr>
        <w:t xml:space="preserve">- و نیز نگاه کن </w:t>
      </w:r>
      <w:r w:rsidRPr="0011662A">
        <w:rPr>
          <w:rtl/>
        </w:rPr>
        <w:t>البحار</w:t>
      </w:r>
      <w:r w:rsidRPr="0011662A">
        <w:rPr>
          <w:rFonts w:hint="cs"/>
          <w:rtl/>
        </w:rPr>
        <w:t xml:space="preserve">: (35/190). </w:t>
      </w:r>
    </w:p>
  </w:footnote>
  <w:footnote w:id="1050">
    <w:p w:rsidR="00787E1F" w:rsidRPr="0011662A" w:rsidRDefault="00787E1F" w:rsidP="0011662A">
      <w:pPr>
        <w:pStyle w:val="ad"/>
        <w:rPr>
          <w:spacing w:val="-4"/>
          <w:rtl/>
        </w:rPr>
      </w:pPr>
      <w:r w:rsidRPr="0011662A">
        <w:rPr>
          <w:rStyle w:val="FootnoteReference"/>
          <w:spacing w:val="-4"/>
          <w:vertAlign w:val="baseline"/>
        </w:rPr>
        <w:footnoteRef/>
      </w:r>
      <w:r w:rsidRPr="0011662A">
        <w:rPr>
          <w:rFonts w:hint="cs"/>
          <w:spacing w:val="-4"/>
          <w:rtl/>
        </w:rPr>
        <w:t xml:space="preserve">- </w:t>
      </w:r>
      <w:r w:rsidRPr="0011662A">
        <w:rPr>
          <w:spacing w:val="-4"/>
          <w:rtl/>
        </w:rPr>
        <w:t>البرهان</w:t>
      </w:r>
      <w:r w:rsidRPr="0011662A">
        <w:rPr>
          <w:rFonts w:hint="cs"/>
          <w:spacing w:val="-4"/>
          <w:rtl/>
        </w:rPr>
        <w:t xml:space="preserve">: (1/480-483-484-489)، </w:t>
      </w:r>
      <w:r w:rsidRPr="0011662A">
        <w:rPr>
          <w:spacing w:val="-4"/>
          <w:rtl/>
        </w:rPr>
        <w:t>البحار</w:t>
      </w:r>
      <w:r w:rsidRPr="0011662A">
        <w:rPr>
          <w:rFonts w:hint="cs"/>
          <w:spacing w:val="-4"/>
          <w:rtl/>
        </w:rPr>
        <w:t xml:space="preserve">: (35/188)، (37/156)، </w:t>
      </w:r>
      <w:r w:rsidRPr="0011662A">
        <w:rPr>
          <w:spacing w:val="-4"/>
          <w:rtl/>
        </w:rPr>
        <w:t>العیاشی</w:t>
      </w:r>
      <w:r w:rsidRPr="0011662A">
        <w:rPr>
          <w:rFonts w:hint="cs"/>
          <w:spacing w:val="-4"/>
          <w:rtl/>
        </w:rPr>
        <w:t xml:space="preserve">: (1/360)، </w:t>
      </w:r>
      <w:r w:rsidRPr="0011662A">
        <w:rPr>
          <w:spacing w:val="-4"/>
          <w:rtl/>
        </w:rPr>
        <w:t>الکافی</w:t>
      </w:r>
      <w:r w:rsidRPr="0011662A">
        <w:rPr>
          <w:rFonts w:hint="cs"/>
          <w:spacing w:val="-4"/>
          <w:rtl/>
        </w:rPr>
        <w:t xml:space="preserve">: (1/289). </w:t>
      </w:r>
    </w:p>
  </w:footnote>
  <w:footnote w:id="1051">
    <w:p w:rsidR="00787E1F" w:rsidRPr="00143145" w:rsidRDefault="00787E1F" w:rsidP="0011662A">
      <w:pPr>
        <w:pStyle w:val="ad"/>
        <w:rPr>
          <w:rtl/>
        </w:rPr>
      </w:pPr>
      <w:r w:rsidRPr="0011662A">
        <w:rPr>
          <w:rStyle w:val="FootnoteReference"/>
          <w:vertAlign w:val="baseline"/>
        </w:rPr>
        <w:footnoteRef/>
      </w:r>
      <w:r w:rsidRPr="0011662A">
        <w:rPr>
          <w:rFonts w:hint="cs"/>
          <w:rtl/>
        </w:rPr>
        <w:t>- و نیز به تفسیر فرات: (1/125-126) نگاه کن.</w:t>
      </w:r>
      <w:r w:rsidRPr="00143145">
        <w:rPr>
          <w:rFonts w:hint="cs"/>
          <w:rtl/>
        </w:rPr>
        <w:t xml:space="preserve"> </w:t>
      </w:r>
    </w:p>
  </w:footnote>
  <w:footnote w:id="105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الغدیر</w:t>
      </w:r>
      <w:r w:rsidRPr="00143145">
        <w:rPr>
          <w:rFonts w:hint="cs"/>
          <w:rtl/>
        </w:rPr>
        <w:t xml:space="preserve">: (3/163). </w:t>
      </w:r>
    </w:p>
  </w:footnote>
  <w:footnote w:id="105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(2/16)، </w:t>
      </w:r>
      <w:r w:rsidRPr="00143145">
        <w:rPr>
          <w:rtl/>
        </w:rPr>
        <w:t>دعائم الإسلام</w:t>
      </w:r>
      <w:r w:rsidRPr="00143145">
        <w:rPr>
          <w:rFonts w:hint="cs"/>
          <w:rtl/>
        </w:rPr>
        <w:t xml:space="preserve">: (1/159)، </w:t>
      </w:r>
      <w:r w:rsidRPr="00143145">
        <w:rPr>
          <w:rtl/>
        </w:rPr>
        <w:t>قرب الأسناد</w:t>
      </w:r>
      <w:r w:rsidRPr="00143145">
        <w:rPr>
          <w:rFonts w:hint="cs"/>
          <w:rtl/>
        </w:rPr>
        <w:t xml:space="preserve">: (125)، </w:t>
      </w:r>
      <w:r w:rsidRPr="00143145">
        <w:rPr>
          <w:rtl/>
        </w:rPr>
        <w:t>البحار</w:t>
      </w:r>
      <w:r w:rsidRPr="00143145">
        <w:rPr>
          <w:rFonts w:hint="cs"/>
          <w:rtl/>
        </w:rPr>
        <w:t xml:space="preserve">: (10/277-396)، (84/203-325)، </w:t>
      </w:r>
      <w:r w:rsidRPr="00143145">
        <w:rPr>
          <w:rtl/>
        </w:rPr>
        <w:t>ال</w:t>
      </w:r>
      <w:r w:rsidRPr="00143145">
        <w:rPr>
          <w:rFonts w:hint="cs"/>
          <w:rtl/>
        </w:rPr>
        <w:t>ـ</w:t>
      </w:r>
      <w:r w:rsidRPr="00143145">
        <w:rPr>
          <w:rtl/>
        </w:rPr>
        <w:t>مسائل ا</w:t>
      </w:r>
      <w:r w:rsidRPr="00143145">
        <w:rPr>
          <w:rFonts w:hint="cs"/>
          <w:rtl/>
        </w:rPr>
        <w:t>ـ</w:t>
      </w:r>
      <w:r w:rsidRPr="00143145">
        <w:rPr>
          <w:rtl/>
        </w:rPr>
        <w:t>لمنتخبه</w:t>
      </w:r>
      <w:r w:rsidRPr="00143145">
        <w:rPr>
          <w:rFonts w:hint="cs"/>
          <w:rtl/>
        </w:rPr>
        <w:t xml:space="preserve">: تألیف خوئی: (104)، </w:t>
      </w:r>
      <w:r w:rsidRPr="00143145">
        <w:rPr>
          <w:rtl/>
        </w:rPr>
        <w:t>زبدة الأحکام</w:t>
      </w:r>
      <w:r w:rsidRPr="00143145">
        <w:rPr>
          <w:rFonts w:hint="cs"/>
          <w:rtl/>
        </w:rPr>
        <w:t xml:space="preserve">: تألیف اراکی (100)، </w:t>
      </w:r>
      <w:r w:rsidRPr="00143145">
        <w:rPr>
          <w:rtl/>
        </w:rPr>
        <w:t>المسائل الإسلامیة</w:t>
      </w:r>
      <w:r w:rsidRPr="00143145">
        <w:rPr>
          <w:rFonts w:hint="cs"/>
          <w:rtl/>
        </w:rPr>
        <w:t xml:space="preserve">: تألیف شیرازی (310). </w:t>
      </w:r>
    </w:p>
  </w:footnote>
  <w:footnote w:id="105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(84/261-239)، </w:t>
      </w:r>
      <w:r w:rsidRPr="00143145">
        <w:rPr>
          <w:rtl/>
        </w:rPr>
        <w:t>الخصال</w:t>
      </w:r>
      <w:r w:rsidRPr="00143145">
        <w:rPr>
          <w:rFonts w:hint="cs"/>
          <w:rtl/>
        </w:rPr>
        <w:t xml:space="preserve">: (2/165). </w:t>
      </w:r>
    </w:p>
  </w:footnote>
  <w:footnote w:id="105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(84/256)، </w:t>
      </w:r>
      <w:r w:rsidRPr="00143145">
        <w:rPr>
          <w:rtl/>
        </w:rPr>
        <w:t>ال</w:t>
      </w:r>
      <w:r w:rsidRPr="00143145">
        <w:rPr>
          <w:rFonts w:hint="cs"/>
          <w:rtl/>
        </w:rPr>
        <w:t>ـ</w:t>
      </w:r>
      <w:r w:rsidRPr="00143145">
        <w:rPr>
          <w:rtl/>
        </w:rPr>
        <w:t>مناقب</w:t>
      </w:r>
      <w:r w:rsidRPr="00143145">
        <w:rPr>
          <w:rFonts w:hint="cs"/>
          <w:rtl/>
        </w:rPr>
        <w:t xml:space="preserve">: (2/124). </w:t>
      </w:r>
    </w:p>
  </w:footnote>
  <w:footnote w:id="105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(70/299)، (84/261)، </w:t>
      </w:r>
      <w:r w:rsidRPr="00143145">
        <w:rPr>
          <w:rtl/>
        </w:rPr>
        <w:t>الکافی</w:t>
      </w:r>
      <w:r w:rsidRPr="00143145">
        <w:rPr>
          <w:rFonts w:hint="cs"/>
          <w:rtl/>
        </w:rPr>
        <w:t xml:space="preserve">: (2/16). </w:t>
      </w:r>
    </w:p>
  </w:footnote>
  <w:footnote w:id="105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(84/260). </w:t>
      </w:r>
    </w:p>
  </w:footnote>
  <w:footnote w:id="105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(84/230)، </w:t>
      </w:r>
      <w:r w:rsidRPr="00143145">
        <w:rPr>
          <w:rtl/>
        </w:rPr>
        <w:t>مصباح الشریعة</w:t>
      </w:r>
      <w:r w:rsidRPr="00143145">
        <w:rPr>
          <w:rFonts w:hint="cs"/>
          <w:rtl/>
        </w:rPr>
        <w:t xml:space="preserve">: (10). </w:t>
      </w:r>
    </w:p>
  </w:footnote>
  <w:footnote w:id="105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(4/135)، </w:t>
      </w:r>
      <w:r w:rsidRPr="00143145">
        <w:rPr>
          <w:rtl/>
        </w:rPr>
        <w:t>البحار</w:t>
      </w:r>
      <w:r w:rsidRPr="00143145">
        <w:rPr>
          <w:rFonts w:hint="cs"/>
          <w:rtl/>
        </w:rPr>
        <w:t xml:space="preserve">: (46/34)، (84/245)، </w:t>
      </w:r>
      <w:r w:rsidRPr="00143145">
        <w:rPr>
          <w:rtl/>
        </w:rPr>
        <w:t>إثبات الهداة</w:t>
      </w:r>
      <w:r w:rsidRPr="00143145">
        <w:rPr>
          <w:rFonts w:hint="cs"/>
          <w:rtl/>
        </w:rPr>
        <w:t xml:space="preserve">: (3/24). </w:t>
      </w:r>
    </w:p>
  </w:footnote>
  <w:footnote w:id="106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(233)، </w:t>
      </w:r>
      <w:r w:rsidRPr="00143145">
        <w:rPr>
          <w:rtl/>
        </w:rPr>
        <w:t>البحار</w:t>
      </w:r>
      <w:r w:rsidRPr="00143145">
        <w:rPr>
          <w:rFonts w:hint="cs"/>
          <w:rtl/>
        </w:rPr>
        <w:t xml:space="preserve">: (46/61-66)، (84/237)، </w:t>
      </w:r>
      <w:r w:rsidRPr="00143145">
        <w:rPr>
          <w:rtl/>
        </w:rPr>
        <w:t>الخصال</w:t>
      </w:r>
      <w:r w:rsidRPr="00143145">
        <w:rPr>
          <w:rFonts w:hint="cs"/>
          <w:rtl/>
        </w:rPr>
        <w:t xml:space="preserve">: (517). </w:t>
      </w:r>
    </w:p>
  </w:footnote>
  <w:footnote w:id="1061">
    <w:p w:rsidR="00787E1F" w:rsidRPr="00143145" w:rsidRDefault="00787E1F" w:rsidP="0011662A">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(3/300)، </w:t>
      </w:r>
      <w:r w:rsidRPr="00143145">
        <w:rPr>
          <w:rtl/>
        </w:rPr>
        <w:t>البحار</w:t>
      </w:r>
      <w:r w:rsidRPr="00143145">
        <w:rPr>
          <w:rFonts w:hint="cs"/>
          <w:rtl/>
        </w:rPr>
        <w:t xml:space="preserve">: (46/64)، (84/229-248). </w:t>
      </w:r>
    </w:p>
  </w:footnote>
  <w:footnote w:id="106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إثبات الهداة</w:t>
      </w:r>
      <w:r w:rsidRPr="00143145">
        <w:rPr>
          <w:rFonts w:hint="cs"/>
          <w:rtl/>
        </w:rPr>
        <w:t xml:space="preserve">: (3/25). </w:t>
      </w:r>
    </w:p>
  </w:footnote>
  <w:footnote w:id="106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(84/252). </w:t>
      </w:r>
    </w:p>
  </w:footnote>
  <w:footnote w:id="106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برای آگاهی بیشتر نگاه کن: </w:t>
      </w:r>
      <w:r w:rsidRPr="00143145">
        <w:rPr>
          <w:rtl/>
        </w:rPr>
        <w:t>البحار</w:t>
      </w:r>
      <w:r w:rsidRPr="00143145">
        <w:rPr>
          <w:rFonts w:hint="cs"/>
          <w:rtl/>
        </w:rPr>
        <w:t>: (84/226)، (</w:t>
      </w:r>
      <w:r w:rsidRPr="00143145">
        <w:rPr>
          <w:rtl/>
        </w:rPr>
        <w:t>باب آداب الصلاة</w:t>
      </w:r>
      <w:r w:rsidRPr="00143145">
        <w:rPr>
          <w:rFonts w:hint="cs"/>
          <w:rtl/>
        </w:rPr>
        <w:t xml:space="preserve">). </w:t>
      </w:r>
    </w:p>
  </w:footnote>
  <w:footnote w:id="106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البرهان</w:t>
      </w:r>
      <w:r w:rsidRPr="00143145">
        <w:rPr>
          <w:rFonts w:hint="cs"/>
          <w:rtl/>
        </w:rPr>
        <w:t xml:space="preserve">: (1/485). </w:t>
      </w:r>
    </w:p>
  </w:footnote>
  <w:footnote w:id="106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قرب الأسناد</w:t>
      </w:r>
      <w:r w:rsidRPr="00143145">
        <w:rPr>
          <w:rFonts w:hint="cs"/>
          <w:rtl/>
        </w:rPr>
        <w:t xml:space="preserve">: (123)، </w:t>
      </w:r>
      <w:r w:rsidRPr="00143145">
        <w:rPr>
          <w:rtl/>
        </w:rPr>
        <w:t>البحار</w:t>
      </w:r>
      <w:r w:rsidRPr="00143145">
        <w:rPr>
          <w:rFonts w:hint="cs"/>
          <w:rtl/>
        </w:rPr>
        <w:t xml:space="preserve">: (84/296). </w:t>
      </w:r>
    </w:p>
  </w:footnote>
  <w:footnote w:id="106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(10/277)، (84/325). </w:t>
      </w:r>
    </w:p>
  </w:footnote>
  <w:footnote w:id="106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(626)، </w:t>
      </w:r>
      <w:r w:rsidRPr="00143145">
        <w:rPr>
          <w:rtl/>
        </w:rPr>
        <w:t>البحار</w:t>
      </w:r>
      <w:r w:rsidRPr="00143145">
        <w:rPr>
          <w:rFonts w:hint="cs"/>
          <w:rtl/>
        </w:rPr>
        <w:t xml:space="preserve">: (14/197)، (43-31-59)، (96/147)، </w:t>
      </w:r>
      <w:r w:rsidRPr="00143145">
        <w:rPr>
          <w:rtl/>
        </w:rPr>
        <w:t>تأویل الآیات</w:t>
      </w:r>
      <w:r w:rsidRPr="00143145">
        <w:rPr>
          <w:rFonts w:hint="cs"/>
          <w:rtl/>
        </w:rPr>
        <w:t xml:space="preserve">: (1/108)، </w:t>
      </w:r>
      <w:r w:rsidRPr="00143145">
        <w:rPr>
          <w:rtl/>
        </w:rPr>
        <w:t>کشف الغمة</w:t>
      </w:r>
      <w:r w:rsidRPr="00143145">
        <w:rPr>
          <w:rFonts w:hint="cs"/>
          <w:rtl/>
        </w:rPr>
        <w:t xml:space="preserve">: (1/469)، تفسیر فرات: (1/83). </w:t>
      </w:r>
    </w:p>
  </w:footnote>
  <w:footnote w:id="1069">
    <w:p w:rsidR="00787E1F" w:rsidRPr="00143145" w:rsidRDefault="00787E1F" w:rsidP="0011662A">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(5/528)، </w:t>
      </w:r>
      <w:r w:rsidRPr="00143145">
        <w:rPr>
          <w:rtl/>
        </w:rPr>
        <w:t>البحار</w:t>
      </w:r>
      <w:r w:rsidRPr="00143145">
        <w:rPr>
          <w:rFonts w:hint="cs"/>
          <w:rtl/>
        </w:rPr>
        <w:t xml:space="preserve">: (43/62)، </w:t>
      </w:r>
      <w:r w:rsidRPr="00143145">
        <w:rPr>
          <w:rtl/>
        </w:rPr>
        <w:t>نور الثقلین</w:t>
      </w:r>
      <w:r w:rsidRPr="00143145">
        <w:rPr>
          <w:rFonts w:hint="cs"/>
          <w:rtl/>
        </w:rPr>
        <w:t xml:space="preserve">: (3/587). </w:t>
      </w:r>
    </w:p>
  </w:footnote>
  <w:footnote w:id="107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(376)، </w:t>
      </w:r>
      <w:r w:rsidRPr="00143145">
        <w:rPr>
          <w:rtl/>
        </w:rPr>
        <w:t>البحار</w:t>
      </w:r>
      <w:r w:rsidRPr="00143145">
        <w:rPr>
          <w:rFonts w:hint="cs"/>
          <w:rtl/>
        </w:rPr>
        <w:t xml:space="preserve">: (16/216). </w:t>
      </w:r>
    </w:p>
  </w:footnote>
  <w:footnote w:id="1071">
    <w:p w:rsidR="00787E1F" w:rsidRPr="0011662A" w:rsidRDefault="00787E1F" w:rsidP="00F1460C">
      <w:pPr>
        <w:pStyle w:val="ad"/>
        <w:rPr>
          <w:spacing w:val="-4"/>
          <w:rtl/>
        </w:rPr>
      </w:pPr>
      <w:r w:rsidRPr="0011662A">
        <w:rPr>
          <w:rStyle w:val="FootnoteReference"/>
          <w:spacing w:val="-4"/>
          <w:vertAlign w:val="baseline"/>
        </w:rPr>
        <w:footnoteRef/>
      </w:r>
      <w:r w:rsidRPr="0011662A">
        <w:rPr>
          <w:rFonts w:hint="cs"/>
          <w:spacing w:val="-4"/>
          <w:rtl/>
        </w:rPr>
        <w:t xml:space="preserve">- مکارم الأخلاق: (25)، </w:t>
      </w:r>
      <w:r w:rsidRPr="0011662A">
        <w:rPr>
          <w:spacing w:val="-4"/>
          <w:rtl/>
        </w:rPr>
        <w:t>الاحتجاج</w:t>
      </w:r>
      <w:r w:rsidRPr="0011662A">
        <w:rPr>
          <w:rFonts w:hint="cs"/>
          <w:spacing w:val="-4"/>
          <w:rtl/>
        </w:rPr>
        <w:t xml:space="preserve">: (120)، </w:t>
      </w:r>
      <w:r w:rsidRPr="0011662A">
        <w:rPr>
          <w:spacing w:val="-4"/>
          <w:rtl/>
        </w:rPr>
        <w:t>قرب الأسناد</w:t>
      </w:r>
      <w:r w:rsidRPr="0011662A">
        <w:rPr>
          <w:rFonts w:hint="cs"/>
          <w:spacing w:val="-4"/>
          <w:rtl/>
        </w:rPr>
        <w:t xml:space="preserve">: (44)، </w:t>
      </w:r>
      <w:r w:rsidRPr="0011662A">
        <w:rPr>
          <w:spacing w:val="-4"/>
          <w:rtl/>
        </w:rPr>
        <w:t>البحار</w:t>
      </w:r>
      <w:r w:rsidRPr="0011662A">
        <w:rPr>
          <w:rFonts w:hint="cs"/>
          <w:spacing w:val="-4"/>
          <w:rtl/>
        </w:rPr>
        <w:t xml:space="preserve">: (16/239)، (17/297)، (103/144). </w:t>
      </w:r>
    </w:p>
  </w:footnote>
  <w:footnote w:id="1072">
    <w:p w:rsidR="00787E1F" w:rsidRPr="00143145" w:rsidRDefault="00787E1F" w:rsidP="0011662A">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(1/253)، (5/93)، </w:t>
      </w:r>
      <w:r w:rsidRPr="00143145">
        <w:rPr>
          <w:rtl/>
        </w:rPr>
        <w:t>التهذیب</w:t>
      </w:r>
      <w:r w:rsidRPr="00143145">
        <w:rPr>
          <w:rFonts w:hint="cs"/>
          <w:rtl/>
        </w:rPr>
        <w:t xml:space="preserve">: (6/184)، </w:t>
      </w:r>
      <w:r w:rsidRPr="00143145">
        <w:rPr>
          <w:rtl/>
        </w:rPr>
        <w:t>البحار</w:t>
      </w:r>
      <w:r w:rsidRPr="00143145">
        <w:rPr>
          <w:rFonts w:hint="cs"/>
          <w:rtl/>
        </w:rPr>
        <w:t xml:space="preserve">: (16/275)، (43/321)، (81/345)، (103/142)، </w:t>
      </w:r>
      <w:r w:rsidRPr="00143145">
        <w:rPr>
          <w:rtl/>
        </w:rPr>
        <w:t>من</w:t>
      </w:r>
      <w:r w:rsidRPr="00143145">
        <w:rPr>
          <w:rFonts w:hint="cs"/>
          <w:rtl/>
        </w:rPr>
        <w:t xml:space="preserve"> </w:t>
      </w:r>
      <w:r w:rsidRPr="00143145">
        <w:rPr>
          <w:rtl/>
        </w:rPr>
        <w:t>لایحضره الفقیه</w:t>
      </w:r>
      <w:r w:rsidRPr="00143145">
        <w:rPr>
          <w:rFonts w:hint="cs"/>
          <w:rtl/>
        </w:rPr>
        <w:t xml:space="preserve">: (3/111)، </w:t>
      </w:r>
      <w:r w:rsidRPr="00143145">
        <w:rPr>
          <w:rtl/>
        </w:rPr>
        <w:t>الوسائل</w:t>
      </w:r>
      <w:r w:rsidRPr="00143145">
        <w:rPr>
          <w:rFonts w:hint="cs"/>
          <w:rtl/>
        </w:rPr>
        <w:t xml:space="preserve">: (18/317). </w:t>
      </w:r>
    </w:p>
  </w:footnote>
  <w:footnote w:id="107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(528)، </w:t>
      </w:r>
      <w:r w:rsidRPr="00143145">
        <w:rPr>
          <w:rtl/>
        </w:rPr>
        <w:t>البحار</w:t>
      </w:r>
      <w:r w:rsidRPr="00143145">
        <w:rPr>
          <w:rFonts w:hint="cs"/>
          <w:rtl/>
        </w:rPr>
        <w:t xml:space="preserve">: (81/344)، (103/142)، </w:t>
      </w:r>
      <w:r w:rsidRPr="00143145">
        <w:rPr>
          <w:rtl/>
        </w:rPr>
        <w:t>من لایحضره الفقیه</w:t>
      </w:r>
      <w:r w:rsidRPr="00143145">
        <w:rPr>
          <w:rFonts w:hint="cs"/>
          <w:rtl/>
        </w:rPr>
        <w:t xml:space="preserve">: (3/111). </w:t>
      </w:r>
    </w:p>
  </w:footnote>
  <w:footnote w:id="107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(590)، </w:t>
      </w:r>
      <w:r w:rsidRPr="00143145">
        <w:rPr>
          <w:rtl/>
        </w:rPr>
        <w:t>المحاسن</w:t>
      </w:r>
      <w:r w:rsidRPr="00143145">
        <w:rPr>
          <w:rFonts w:hint="cs"/>
          <w:rtl/>
        </w:rPr>
        <w:t xml:space="preserve">: (2/318)، </w:t>
      </w:r>
      <w:r w:rsidRPr="00143145">
        <w:rPr>
          <w:rtl/>
        </w:rPr>
        <w:t>البحار</w:t>
      </w:r>
      <w:r w:rsidRPr="00143145">
        <w:rPr>
          <w:rFonts w:hint="cs"/>
          <w:rtl/>
        </w:rPr>
        <w:t xml:space="preserve">: (103/143)، </w:t>
      </w:r>
      <w:r w:rsidRPr="00143145">
        <w:rPr>
          <w:rtl/>
        </w:rPr>
        <w:t>الوسائل</w:t>
      </w:r>
      <w:r w:rsidRPr="00143145">
        <w:rPr>
          <w:rFonts w:hint="cs"/>
          <w:rtl/>
        </w:rPr>
        <w:t xml:space="preserve">: (18/319). </w:t>
      </w:r>
    </w:p>
  </w:footnote>
  <w:footnote w:id="107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(27)، علل </w:t>
      </w:r>
      <w:r w:rsidRPr="00143145">
        <w:rPr>
          <w:rtl/>
        </w:rPr>
        <w:t>الشرائع</w:t>
      </w:r>
      <w:r w:rsidRPr="00143145">
        <w:rPr>
          <w:rFonts w:hint="cs"/>
          <w:rtl/>
        </w:rPr>
        <w:t xml:space="preserve">: (527)، </w:t>
      </w:r>
      <w:r w:rsidRPr="00143145">
        <w:rPr>
          <w:rtl/>
        </w:rPr>
        <w:t>البحار</w:t>
      </w:r>
      <w:r w:rsidRPr="00143145">
        <w:rPr>
          <w:rFonts w:hint="cs"/>
          <w:rtl/>
        </w:rPr>
        <w:t xml:space="preserve">: (103/141). </w:t>
      </w:r>
    </w:p>
  </w:footnote>
  <w:footnote w:id="107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(529)، </w:t>
      </w:r>
      <w:r w:rsidRPr="00143145">
        <w:rPr>
          <w:rtl/>
        </w:rPr>
        <w:t>البحار</w:t>
      </w:r>
      <w:r w:rsidRPr="00143145">
        <w:rPr>
          <w:rFonts w:hint="cs"/>
          <w:rtl/>
        </w:rPr>
        <w:t xml:space="preserve">: (103/142). </w:t>
      </w:r>
    </w:p>
  </w:footnote>
  <w:footnote w:id="107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(528)، </w:t>
      </w:r>
      <w:r w:rsidRPr="00143145">
        <w:rPr>
          <w:rtl/>
        </w:rPr>
        <w:t>الخصال</w:t>
      </w:r>
      <w:r w:rsidRPr="00143145">
        <w:rPr>
          <w:rFonts w:hint="cs"/>
          <w:rtl/>
        </w:rPr>
        <w:t xml:space="preserve">: (9)، </w:t>
      </w:r>
      <w:r w:rsidRPr="00143145">
        <w:rPr>
          <w:rtl/>
        </w:rPr>
        <w:t>البحار</w:t>
      </w:r>
      <w:r w:rsidRPr="00143145">
        <w:rPr>
          <w:rFonts w:hint="cs"/>
          <w:rtl/>
        </w:rPr>
        <w:t xml:space="preserve">: (103/141). </w:t>
      </w:r>
    </w:p>
  </w:footnote>
  <w:footnote w:id="107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بعداً تخریج این روایات خواهد آمد. </w:t>
      </w:r>
    </w:p>
  </w:footnote>
  <w:footnote w:id="107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نور الثقلین</w:t>
      </w:r>
      <w:r w:rsidRPr="00143145">
        <w:rPr>
          <w:rFonts w:hint="cs"/>
          <w:rtl/>
        </w:rPr>
        <w:t xml:space="preserve">: (5/16)، </w:t>
      </w:r>
      <w:r w:rsidRPr="00143145">
        <w:rPr>
          <w:rtl/>
        </w:rPr>
        <w:t>البحار</w:t>
      </w:r>
      <w:r w:rsidRPr="00143145">
        <w:rPr>
          <w:rFonts w:hint="cs"/>
          <w:rtl/>
        </w:rPr>
        <w:t xml:space="preserve">: (40/346)، (41/160)، (66/320)، (77/394). </w:t>
      </w:r>
    </w:p>
  </w:footnote>
  <w:footnote w:id="108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المناقب</w:t>
      </w:r>
      <w:r w:rsidRPr="00143145">
        <w:rPr>
          <w:rFonts w:hint="cs"/>
          <w:rtl/>
        </w:rPr>
        <w:t xml:space="preserve">: (2/97)، </w:t>
      </w:r>
      <w:r w:rsidRPr="00143145">
        <w:rPr>
          <w:rtl/>
        </w:rPr>
        <w:t>البحار</w:t>
      </w:r>
      <w:r w:rsidRPr="00143145">
        <w:rPr>
          <w:rFonts w:hint="cs"/>
          <w:rtl/>
        </w:rPr>
        <w:t xml:space="preserve">: (40/324)، (42/43)، </w:t>
      </w:r>
      <w:r w:rsidRPr="00143145">
        <w:rPr>
          <w:rtl/>
        </w:rPr>
        <w:t>کشف المحجة</w:t>
      </w:r>
      <w:r w:rsidRPr="00143145">
        <w:rPr>
          <w:rFonts w:hint="cs"/>
          <w:rtl/>
        </w:rPr>
        <w:t xml:space="preserve">: (124). </w:t>
      </w:r>
    </w:p>
  </w:footnote>
  <w:footnote w:id="108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(443)، </w:t>
      </w:r>
      <w:r w:rsidRPr="00143145">
        <w:rPr>
          <w:rtl/>
        </w:rPr>
        <w:t>البحار</w:t>
      </w:r>
      <w:r w:rsidRPr="00143145">
        <w:rPr>
          <w:rFonts w:hint="cs"/>
          <w:rtl/>
        </w:rPr>
        <w:t xml:space="preserve">: (95/301)، (108/57). </w:t>
      </w:r>
    </w:p>
  </w:footnote>
  <w:footnote w:id="108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المحجة</w:t>
      </w:r>
      <w:r w:rsidRPr="00143145">
        <w:rPr>
          <w:rFonts w:hint="cs"/>
          <w:rtl/>
        </w:rPr>
        <w:t xml:space="preserve">: (125)، </w:t>
      </w:r>
      <w:r w:rsidRPr="00143145">
        <w:rPr>
          <w:rtl/>
        </w:rPr>
        <w:t>البحار</w:t>
      </w:r>
      <w:r w:rsidRPr="00143145">
        <w:rPr>
          <w:rFonts w:hint="cs"/>
          <w:rtl/>
        </w:rPr>
        <w:t xml:space="preserve">: (40/338)، (103/142-145)، </w:t>
      </w:r>
      <w:r w:rsidRPr="00143145">
        <w:rPr>
          <w:rtl/>
        </w:rPr>
        <w:t>الوسائل</w:t>
      </w:r>
      <w:r w:rsidRPr="00143145">
        <w:rPr>
          <w:rFonts w:hint="cs"/>
          <w:rtl/>
        </w:rPr>
        <w:t xml:space="preserve">: (18/322)، و نیز نگاه کن: من </w:t>
      </w:r>
      <w:r w:rsidRPr="00143145">
        <w:rPr>
          <w:rtl/>
        </w:rPr>
        <w:t>لایحضره الفقیه</w:t>
      </w:r>
      <w:r w:rsidRPr="00143145">
        <w:rPr>
          <w:rFonts w:hint="cs"/>
          <w:rtl/>
        </w:rPr>
        <w:t xml:space="preserve">: (3/111)، </w:t>
      </w:r>
      <w:r w:rsidRPr="00143145">
        <w:rPr>
          <w:rtl/>
        </w:rPr>
        <w:t>علل الشرائع</w:t>
      </w:r>
      <w:r w:rsidRPr="00143145">
        <w:rPr>
          <w:rFonts w:hint="cs"/>
          <w:rtl/>
        </w:rPr>
        <w:t xml:space="preserve">: (590)، </w:t>
      </w:r>
      <w:r w:rsidRPr="00143145">
        <w:rPr>
          <w:rtl/>
        </w:rPr>
        <w:t>المحاسن</w:t>
      </w:r>
      <w:r w:rsidRPr="00143145">
        <w:rPr>
          <w:rFonts w:hint="cs"/>
          <w:rtl/>
        </w:rPr>
        <w:t xml:space="preserve">: (2/318)، </w:t>
      </w:r>
      <w:r w:rsidRPr="00143145">
        <w:rPr>
          <w:rtl/>
        </w:rPr>
        <w:t>الوسائل</w:t>
      </w:r>
      <w:r w:rsidRPr="00143145">
        <w:rPr>
          <w:rFonts w:hint="cs"/>
          <w:rtl/>
        </w:rPr>
        <w:t xml:space="preserve">: (18/317). </w:t>
      </w:r>
    </w:p>
  </w:footnote>
  <w:footnote w:id="108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(43/321)، (81/344)، (103/143)، </w:t>
      </w:r>
      <w:r w:rsidRPr="00143145">
        <w:rPr>
          <w:rtl/>
        </w:rPr>
        <w:t>الکافی</w:t>
      </w:r>
      <w:r w:rsidRPr="00143145">
        <w:rPr>
          <w:rFonts w:hint="cs"/>
          <w:rtl/>
        </w:rPr>
        <w:t xml:space="preserve">: (5/93)، </w:t>
      </w:r>
      <w:r w:rsidRPr="00143145">
        <w:rPr>
          <w:rtl/>
        </w:rPr>
        <w:t>التهذیب</w:t>
      </w:r>
      <w:r w:rsidRPr="00143145">
        <w:rPr>
          <w:rFonts w:hint="cs"/>
          <w:rtl/>
        </w:rPr>
        <w:t xml:space="preserve">: (6/184)، </w:t>
      </w:r>
      <w:r w:rsidRPr="00143145">
        <w:rPr>
          <w:rtl/>
        </w:rPr>
        <w:t>من لایحضره الفقیه</w:t>
      </w:r>
      <w:r w:rsidRPr="00143145">
        <w:rPr>
          <w:rFonts w:hint="cs"/>
          <w:rtl/>
        </w:rPr>
        <w:t xml:space="preserve">: (3/111)، </w:t>
      </w:r>
      <w:r w:rsidRPr="00143145">
        <w:rPr>
          <w:rtl/>
        </w:rPr>
        <w:t>ال</w:t>
      </w:r>
      <w:r w:rsidRPr="00143145">
        <w:rPr>
          <w:rFonts w:hint="cs"/>
          <w:rtl/>
        </w:rPr>
        <w:t>ـ</w:t>
      </w:r>
      <w:r w:rsidRPr="00143145">
        <w:rPr>
          <w:rtl/>
        </w:rPr>
        <w:t>محاسن</w:t>
      </w:r>
      <w:r w:rsidRPr="00143145">
        <w:rPr>
          <w:rFonts w:hint="cs"/>
          <w:rtl/>
        </w:rPr>
        <w:t xml:space="preserve">: (2/318)، </w:t>
      </w:r>
      <w:r w:rsidRPr="00143145">
        <w:rPr>
          <w:rtl/>
        </w:rPr>
        <w:t>الوسائل</w:t>
      </w:r>
      <w:r w:rsidRPr="00143145">
        <w:rPr>
          <w:rFonts w:hint="cs"/>
          <w:rtl/>
        </w:rPr>
        <w:t xml:space="preserve">: (18/317). </w:t>
      </w:r>
    </w:p>
  </w:footnote>
  <w:footnote w:id="108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(4/143)، </w:t>
      </w:r>
      <w:r w:rsidRPr="00143145">
        <w:rPr>
          <w:rtl/>
        </w:rPr>
        <w:t>البحار</w:t>
      </w:r>
      <w:r w:rsidRPr="00143145">
        <w:rPr>
          <w:rFonts w:hint="cs"/>
          <w:rtl/>
        </w:rPr>
        <w:t xml:space="preserve">: (46/52). </w:t>
      </w:r>
    </w:p>
  </w:footnote>
  <w:footnote w:id="108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عسکری: (30)، </w:t>
      </w:r>
      <w:r w:rsidRPr="00143145">
        <w:rPr>
          <w:rtl/>
        </w:rPr>
        <w:t>البحار</w:t>
      </w:r>
      <w:r w:rsidRPr="00143145">
        <w:rPr>
          <w:rFonts w:hint="cs"/>
          <w:rtl/>
        </w:rPr>
        <w:t xml:space="preserve">: (41/20)، (96/193). </w:t>
      </w:r>
    </w:p>
  </w:footnote>
  <w:footnote w:id="108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البرهان</w:t>
      </w:r>
      <w:r w:rsidRPr="00143145">
        <w:rPr>
          <w:rFonts w:hint="cs"/>
          <w:rtl/>
        </w:rPr>
        <w:t xml:space="preserve">: (1/484)، </w:t>
      </w:r>
      <w:r w:rsidRPr="00143145">
        <w:rPr>
          <w:rtl/>
        </w:rPr>
        <w:t>البحار</w:t>
      </w:r>
      <w:r w:rsidRPr="00143145">
        <w:rPr>
          <w:rFonts w:hint="cs"/>
          <w:rtl/>
        </w:rPr>
        <w:t xml:space="preserve">: (35/187-196)، </w:t>
      </w:r>
      <w:r w:rsidRPr="00143145">
        <w:rPr>
          <w:rtl/>
        </w:rPr>
        <w:t>ال</w:t>
      </w:r>
      <w:r w:rsidRPr="00143145">
        <w:rPr>
          <w:rFonts w:hint="cs"/>
          <w:rtl/>
        </w:rPr>
        <w:t>ـ</w:t>
      </w:r>
      <w:r w:rsidRPr="00143145">
        <w:rPr>
          <w:rtl/>
        </w:rPr>
        <w:t>مناقب</w:t>
      </w:r>
      <w:r w:rsidRPr="00143145">
        <w:rPr>
          <w:rFonts w:hint="cs"/>
          <w:rtl/>
        </w:rPr>
        <w:t xml:space="preserve">: (3/3). </w:t>
      </w:r>
    </w:p>
  </w:footnote>
  <w:footnote w:id="108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فقه الرضا</w:t>
      </w:r>
      <w:r w:rsidRPr="00143145">
        <w:rPr>
          <w:rFonts w:hint="cs"/>
          <w:rtl/>
        </w:rPr>
        <w:t xml:space="preserve">: (16)، </w:t>
      </w:r>
      <w:r w:rsidRPr="00143145">
        <w:rPr>
          <w:rtl/>
        </w:rPr>
        <w:t>البحار</w:t>
      </w:r>
      <w:r w:rsidRPr="00143145">
        <w:rPr>
          <w:rFonts w:hint="cs"/>
          <w:rtl/>
        </w:rPr>
        <w:t xml:space="preserve">: (66/538)، </w:t>
      </w:r>
      <w:r w:rsidRPr="00143145">
        <w:rPr>
          <w:rtl/>
        </w:rPr>
        <w:t>الوسائل</w:t>
      </w:r>
      <w:r w:rsidRPr="00143145">
        <w:rPr>
          <w:rFonts w:hint="cs"/>
          <w:rtl/>
        </w:rPr>
        <w:t xml:space="preserve">: (4/413). </w:t>
      </w:r>
    </w:p>
  </w:footnote>
  <w:footnote w:id="108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قرب الإسناد</w:t>
      </w:r>
      <w:r w:rsidRPr="00143145">
        <w:rPr>
          <w:rFonts w:hint="cs"/>
          <w:rtl/>
        </w:rPr>
        <w:t xml:space="preserve">: (48)، </w:t>
      </w:r>
      <w:r w:rsidRPr="00143145">
        <w:rPr>
          <w:rtl/>
        </w:rPr>
        <w:t>البحار</w:t>
      </w:r>
      <w:r w:rsidRPr="00143145">
        <w:rPr>
          <w:rFonts w:hint="cs"/>
          <w:rtl/>
        </w:rPr>
        <w:t xml:space="preserve">: (66/538). </w:t>
      </w:r>
    </w:p>
  </w:footnote>
  <w:footnote w:id="108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قرب الإسناد</w:t>
      </w:r>
      <w:r w:rsidRPr="00143145">
        <w:rPr>
          <w:rFonts w:hint="cs"/>
          <w:rtl/>
        </w:rPr>
        <w:t xml:space="preserve">: (66)، </w:t>
      </w:r>
      <w:r w:rsidRPr="00143145">
        <w:rPr>
          <w:rtl/>
        </w:rPr>
        <w:t>البحار</w:t>
      </w:r>
      <w:r w:rsidRPr="00143145">
        <w:rPr>
          <w:rFonts w:hint="cs"/>
          <w:rtl/>
        </w:rPr>
        <w:t xml:space="preserve">: (66/339)، </w:t>
      </w:r>
      <w:r w:rsidRPr="00143145">
        <w:rPr>
          <w:rtl/>
        </w:rPr>
        <w:t>الوسائل</w:t>
      </w:r>
      <w:r w:rsidRPr="00143145">
        <w:rPr>
          <w:rFonts w:hint="cs"/>
          <w:rtl/>
        </w:rPr>
        <w:t xml:space="preserve">: (4/416). </w:t>
      </w:r>
    </w:p>
  </w:footnote>
  <w:footnote w:id="109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معانی الأخبار</w:t>
      </w:r>
      <w:r w:rsidRPr="00143145">
        <w:rPr>
          <w:rFonts w:hint="cs"/>
          <w:rtl/>
        </w:rPr>
        <w:t xml:space="preserve">: (301)، </w:t>
      </w:r>
      <w:r w:rsidRPr="00143145">
        <w:rPr>
          <w:rtl/>
        </w:rPr>
        <w:t>البحار</w:t>
      </w:r>
      <w:r w:rsidRPr="00143145">
        <w:rPr>
          <w:rFonts w:hint="cs"/>
          <w:rtl/>
        </w:rPr>
        <w:t xml:space="preserve">: (66/539)، </w:t>
      </w:r>
      <w:r w:rsidRPr="00143145">
        <w:rPr>
          <w:rtl/>
        </w:rPr>
        <w:t>الوسائل</w:t>
      </w:r>
      <w:r w:rsidRPr="00143145">
        <w:rPr>
          <w:rFonts w:hint="cs"/>
          <w:rtl/>
        </w:rPr>
        <w:t xml:space="preserve">: (4/414)، (6/308). </w:t>
      </w:r>
    </w:p>
  </w:footnote>
  <w:footnote w:id="109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الانتصار</w:t>
      </w:r>
      <w:r w:rsidRPr="00143145">
        <w:rPr>
          <w:rFonts w:hint="cs"/>
          <w:rtl/>
        </w:rPr>
        <w:t xml:space="preserve">: (80)، </w:t>
      </w:r>
      <w:r w:rsidRPr="00143145">
        <w:rPr>
          <w:rtl/>
        </w:rPr>
        <w:t>المختصر النافع</w:t>
      </w:r>
      <w:r w:rsidRPr="00143145">
        <w:rPr>
          <w:rFonts w:hint="cs"/>
          <w:rtl/>
        </w:rPr>
        <w:t xml:space="preserve">: (81)، </w:t>
      </w:r>
      <w:r w:rsidRPr="00143145">
        <w:rPr>
          <w:rtl/>
        </w:rPr>
        <w:t>مسائل ال</w:t>
      </w:r>
      <w:r w:rsidRPr="00143145">
        <w:rPr>
          <w:rFonts w:hint="cs"/>
          <w:rtl/>
        </w:rPr>
        <w:t>ـ</w:t>
      </w:r>
      <w:r w:rsidRPr="00143145">
        <w:rPr>
          <w:rtl/>
        </w:rPr>
        <w:t>منتخبة</w:t>
      </w:r>
      <w:r w:rsidRPr="00143145">
        <w:rPr>
          <w:rFonts w:hint="cs"/>
          <w:rtl/>
        </w:rPr>
        <w:t xml:space="preserve">: (170)، زبدة </w:t>
      </w:r>
      <w:r w:rsidRPr="00143145">
        <w:rPr>
          <w:rtl/>
        </w:rPr>
        <w:t>الأحکام</w:t>
      </w:r>
      <w:r w:rsidRPr="00143145">
        <w:rPr>
          <w:rFonts w:hint="cs"/>
          <w:rtl/>
        </w:rPr>
        <w:t xml:space="preserve">: (116-169)، </w:t>
      </w:r>
      <w:r w:rsidRPr="00143145">
        <w:rPr>
          <w:rtl/>
        </w:rPr>
        <w:t>شرائع الإسلام</w:t>
      </w:r>
      <w:r w:rsidRPr="00143145">
        <w:rPr>
          <w:rFonts w:hint="cs"/>
          <w:rtl/>
        </w:rPr>
        <w:t xml:space="preserve">: (1/50)، </w:t>
      </w:r>
      <w:r w:rsidRPr="00143145">
        <w:rPr>
          <w:rtl/>
        </w:rPr>
        <w:t>ال</w:t>
      </w:r>
      <w:r w:rsidRPr="00143145">
        <w:rPr>
          <w:rFonts w:hint="cs"/>
          <w:rtl/>
        </w:rPr>
        <w:t>ـ</w:t>
      </w:r>
      <w:r w:rsidRPr="00143145">
        <w:rPr>
          <w:rtl/>
        </w:rPr>
        <w:t>مسائل الإسلامیه</w:t>
      </w:r>
      <w:r w:rsidRPr="00143145">
        <w:rPr>
          <w:rFonts w:hint="cs"/>
          <w:rtl/>
        </w:rPr>
        <w:t xml:space="preserve">: (447)، </w:t>
      </w:r>
      <w:r w:rsidRPr="00143145">
        <w:rPr>
          <w:rtl/>
        </w:rPr>
        <w:t>البحار</w:t>
      </w:r>
      <w:r w:rsidRPr="00143145">
        <w:rPr>
          <w:rFonts w:hint="cs"/>
          <w:rtl/>
        </w:rPr>
        <w:t xml:space="preserve">: (96/37-38-39-41-42)، </w:t>
      </w:r>
      <w:r w:rsidRPr="00143145">
        <w:rPr>
          <w:rtl/>
        </w:rPr>
        <w:t>قرب الإسناد</w:t>
      </w:r>
      <w:r w:rsidRPr="00143145">
        <w:rPr>
          <w:rFonts w:hint="cs"/>
          <w:rtl/>
        </w:rPr>
        <w:t xml:space="preserve">: (135)، </w:t>
      </w:r>
      <w:r w:rsidRPr="00143145">
        <w:rPr>
          <w:rtl/>
        </w:rPr>
        <w:t>دعائم الإسلام</w:t>
      </w:r>
      <w:r w:rsidRPr="00143145">
        <w:rPr>
          <w:rFonts w:hint="cs"/>
          <w:rtl/>
        </w:rPr>
        <w:t xml:space="preserve">: (464)، </w:t>
      </w:r>
      <w:r w:rsidRPr="00143145">
        <w:rPr>
          <w:rtl/>
        </w:rPr>
        <w:t>الحدائق الناضرة</w:t>
      </w:r>
      <w:r w:rsidRPr="00143145">
        <w:rPr>
          <w:rFonts w:hint="cs"/>
          <w:rtl/>
        </w:rPr>
        <w:t xml:space="preserve">: (12/97-98)، </w:t>
      </w:r>
      <w:r w:rsidRPr="00143145">
        <w:rPr>
          <w:rtl/>
        </w:rPr>
        <w:t>الوسائل</w:t>
      </w:r>
      <w:r w:rsidRPr="00143145">
        <w:rPr>
          <w:rFonts w:hint="cs"/>
          <w:rtl/>
        </w:rPr>
        <w:t xml:space="preserve">: (9/156)، و پس از آن. </w:t>
      </w:r>
    </w:p>
  </w:footnote>
  <w:footnote w:id="1092">
    <w:p w:rsidR="00787E1F" w:rsidRPr="00143145" w:rsidRDefault="00787E1F" w:rsidP="00F1460C">
      <w:pPr>
        <w:pStyle w:val="FootnoteText"/>
        <w:bidi/>
        <w:ind w:left="227" w:hanging="227"/>
        <w:jc w:val="both"/>
        <w:rPr>
          <w:rFonts w:ascii="B Lotus" w:hAnsi="B Lotus"/>
          <w:sz w:val="22"/>
          <w:szCs w:val="22"/>
          <w:rtl/>
          <w:lang w:bidi="fa-IR"/>
        </w:rPr>
      </w:pPr>
      <w:r w:rsidRPr="00143145">
        <w:rPr>
          <w:rStyle w:val="Char9"/>
        </w:rPr>
        <w:footnoteRef/>
      </w:r>
      <w:r w:rsidRPr="00143145">
        <w:rPr>
          <w:rStyle w:val="Char9"/>
          <w:rFonts w:hint="cs"/>
          <w:rtl/>
        </w:rPr>
        <w:t xml:space="preserve">- شیعه قول باقر را در شأن نزول این آیه: </w:t>
      </w:r>
      <w:r w:rsidRPr="00143145">
        <w:rPr>
          <w:rFonts w:ascii="B Lotus" w:hAnsi="B Lotus" w:cs="Traditional Arabic" w:hint="cs"/>
          <w:sz w:val="22"/>
          <w:szCs w:val="22"/>
          <w:rtl/>
        </w:rPr>
        <w:t>﴿</w:t>
      </w:r>
      <w:r w:rsidRPr="0011662A">
        <w:rPr>
          <w:rStyle w:val="Chard"/>
          <w:rFonts w:hint="eastAsia"/>
          <w:sz w:val="22"/>
          <w:szCs w:val="22"/>
          <w:rtl/>
        </w:rPr>
        <w:t>إِنَّمَا</w:t>
      </w:r>
      <w:r w:rsidRPr="0011662A">
        <w:rPr>
          <w:rStyle w:val="Chard"/>
          <w:sz w:val="22"/>
          <w:szCs w:val="22"/>
          <w:rtl/>
        </w:rPr>
        <w:t xml:space="preserve"> </w:t>
      </w:r>
      <w:r w:rsidRPr="0011662A">
        <w:rPr>
          <w:rStyle w:val="Chard"/>
          <w:rFonts w:hint="eastAsia"/>
          <w:sz w:val="22"/>
          <w:szCs w:val="22"/>
          <w:rtl/>
        </w:rPr>
        <w:t>وَلِيُّكُمُ</w:t>
      </w:r>
      <w:r w:rsidRPr="0011662A">
        <w:rPr>
          <w:rStyle w:val="Chard"/>
          <w:sz w:val="22"/>
          <w:szCs w:val="22"/>
          <w:rtl/>
        </w:rPr>
        <w:t xml:space="preserve"> </w:t>
      </w:r>
      <w:r w:rsidRPr="0011662A">
        <w:rPr>
          <w:rStyle w:val="Chard"/>
          <w:rFonts w:hint="cs"/>
          <w:sz w:val="22"/>
          <w:szCs w:val="22"/>
          <w:rtl/>
        </w:rPr>
        <w:t>ٱ</w:t>
      </w:r>
      <w:r w:rsidRPr="0011662A">
        <w:rPr>
          <w:rStyle w:val="Chard"/>
          <w:rFonts w:hint="eastAsia"/>
          <w:sz w:val="22"/>
          <w:szCs w:val="22"/>
          <w:rtl/>
        </w:rPr>
        <w:t>للَّهُ</w:t>
      </w:r>
      <w:r w:rsidRPr="00143145">
        <w:rPr>
          <w:rFonts w:ascii="B Lotus" w:hAnsi="B Lotus" w:cs="Traditional Arabic" w:hint="cs"/>
          <w:sz w:val="22"/>
          <w:szCs w:val="22"/>
          <w:rtl/>
        </w:rPr>
        <w:t>﴾</w:t>
      </w:r>
      <w:r w:rsidRPr="00143145">
        <w:rPr>
          <w:rFonts w:ascii="B Lotus" w:hAnsi="B Lotus" w:hint="cs"/>
          <w:sz w:val="22"/>
          <w:szCs w:val="22"/>
          <w:rtl/>
        </w:rPr>
        <w:t xml:space="preserve"> </w:t>
      </w:r>
      <w:r w:rsidRPr="00143145">
        <w:rPr>
          <w:rStyle w:val="Char9"/>
          <w:rFonts w:hint="cs"/>
          <w:rtl/>
        </w:rPr>
        <w:t xml:space="preserve">ذکر کرده‌اند، باقر می‌گوید: هنگامی که خداوند فرمود: </w:t>
      </w:r>
      <w:r w:rsidRPr="00143145">
        <w:rPr>
          <w:rFonts w:ascii="B Lotus" w:hAnsi="B Lotus" w:cs="Traditional Arabic" w:hint="cs"/>
          <w:sz w:val="22"/>
          <w:szCs w:val="22"/>
          <w:rtl/>
        </w:rPr>
        <w:t>﴿</w:t>
      </w:r>
      <w:r w:rsidRPr="0011662A">
        <w:rPr>
          <w:rStyle w:val="Chard"/>
          <w:rFonts w:hint="eastAsia"/>
          <w:sz w:val="22"/>
          <w:szCs w:val="22"/>
          <w:rtl/>
        </w:rPr>
        <w:t>إِنَّمَا</w:t>
      </w:r>
      <w:r w:rsidRPr="0011662A">
        <w:rPr>
          <w:rStyle w:val="Chard"/>
          <w:sz w:val="22"/>
          <w:szCs w:val="22"/>
          <w:rtl/>
        </w:rPr>
        <w:t xml:space="preserve"> </w:t>
      </w:r>
      <w:r w:rsidRPr="0011662A">
        <w:rPr>
          <w:rStyle w:val="Chard"/>
          <w:rFonts w:hint="eastAsia"/>
          <w:sz w:val="22"/>
          <w:szCs w:val="22"/>
          <w:rtl/>
        </w:rPr>
        <w:t>وَلِيُّكُمُ</w:t>
      </w:r>
      <w:r w:rsidRPr="0011662A">
        <w:rPr>
          <w:rStyle w:val="Chard"/>
          <w:sz w:val="22"/>
          <w:szCs w:val="22"/>
          <w:rtl/>
        </w:rPr>
        <w:t xml:space="preserve"> </w:t>
      </w:r>
      <w:r w:rsidRPr="0011662A">
        <w:rPr>
          <w:rStyle w:val="Chard"/>
          <w:rFonts w:hint="cs"/>
          <w:sz w:val="22"/>
          <w:szCs w:val="22"/>
          <w:rtl/>
        </w:rPr>
        <w:t>ٱ</w:t>
      </w:r>
      <w:r w:rsidRPr="0011662A">
        <w:rPr>
          <w:rStyle w:val="Chard"/>
          <w:rFonts w:hint="eastAsia"/>
          <w:sz w:val="22"/>
          <w:szCs w:val="22"/>
          <w:rtl/>
        </w:rPr>
        <w:t>للَّهُ</w:t>
      </w:r>
      <w:r w:rsidRPr="00143145">
        <w:rPr>
          <w:rFonts w:ascii="B Lotus" w:hAnsi="B Lotus" w:cs="Traditional Arabic" w:hint="cs"/>
          <w:sz w:val="22"/>
          <w:szCs w:val="22"/>
          <w:rtl/>
        </w:rPr>
        <w:t>﴾</w:t>
      </w:r>
      <w:r w:rsidRPr="00143145">
        <w:rPr>
          <w:rStyle w:val="Char9"/>
          <w:rFonts w:hint="cs"/>
          <w:rtl/>
        </w:rPr>
        <w:t xml:space="preserve"> مسلمانان گفتند: اینک برخی از ما اولیا و دوست برخی دیگر هستیم، </w:t>
      </w:r>
      <w:r w:rsidRPr="00143145">
        <w:rPr>
          <w:rStyle w:val="Char9"/>
          <w:rtl/>
        </w:rPr>
        <w:t>البرهان</w:t>
      </w:r>
      <w:r w:rsidRPr="00143145">
        <w:rPr>
          <w:rStyle w:val="Char9"/>
          <w:rFonts w:hint="cs"/>
          <w:rtl/>
        </w:rPr>
        <w:t xml:space="preserve">: (1/490)، </w:t>
      </w:r>
      <w:r w:rsidRPr="00143145">
        <w:rPr>
          <w:rStyle w:val="Char9"/>
          <w:rtl/>
        </w:rPr>
        <w:t>شرح</w:t>
      </w:r>
      <w:r w:rsidRPr="00143145">
        <w:rPr>
          <w:rStyle w:val="Char9"/>
          <w:rFonts w:hint="cs"/>
          <w:rtl/>
        </w:rPr>
        <w:t xml:space="preserve"> </w:t>
      </w:r>
      <w:r w:rsidRPr="00143145">
        <w:rPr>
          <w:rStyle w:val="Char9"/>
          <w:rtl/>
        </w:rPr>
        <w:t>الأخبار</w:t>
      </w:r>
      <w:r w:rsidRPr="00143145">
        <w:rPr>
          <w:rStyle w:val="Char9"/>
          <w:rFonts w:hint="cs"/>
          <w:rtl/>
        </w:rPr>
        <w:t xml:space="preserve">: (104) این قول باقر بیانگر آن است که‌ مسلمانان معنی ولایت را به‌ غیر از آن معنی که شیعه می‌گویند، فهمیده‌اند. </w:t>
      </w:r>
    </w:p>
  </w:footnote>
  <w:footnote w:id="1093">
    <w:p w:rsidR="00787E1F" w:rsidRPr="00143145" w:rsidRDefault="00787E1F" w:rsidP="00F1460C">
      <w:pPr>
        <w:pStyle w:val="ad"/>
        <w:rPr>
          <w:rtl/>
        </w:rPr>
      </w:pPr>
      <w:r w:rsidRPr="00143145">
        <w:rPr>
          <w:rStyle w:val="FootnoteReference"/>
          <w:vertAlign w:val="baseline"/>
        </w:rPr>
        <w:footnoteRef/>
      </w:r>
      <w:r w:rsidRPr="00143145">
        <w:rPr>
          <w:rFonts w:hint="cs"/>
          <w:rtl/>
        </w:rPr>
        <w:t>- به هنگام بحث از حدیث (</w:t>
      </w:r>
      <w:r w:rsidRPr="00143145">
        <w:rPr>
          <w:rtl/>
        </w:rPr>
        <w:t>من کنت مولاه</w:t>
      </w:r>
      <w:r w:rsidRPr="00143145">
        <w:rPr>
          <w:rFonts w:hint="cs"/>
          <w:rtl/>
        </w:rPr>
        <w:t xml:space="preserve">) دلایل دیگری را ذکر خواهیم کرد. </w:t>
      </w:r>
    </w:p>
  </w:footnote>
  <w:footnote w:id="109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البرهان</w:t>
      </w:r>
      <w:r w:rsidRPr="00143145">
        <w:rPr>
          <w:rFonts w:hint="cs"/>
          <w:rtl/>
        </w:rPr>
        <w:t xml:space="preserve">: (1/485)، </w:t>
      </w:r>
      <w:r w:rsidRPr="00143145">
        <w:rPr>
          <w:rtl/>
        </w:rPr>
        <w:t>شرح الأخبار</w:t>
      </w:r>
      <w:r w:rsidRPr="00143145">
        <w:rPr>
          <w:rFonts w:hint="cs"/>
          <w:rtl/>
        </w:rPr>
        <w:t xml:space="preserve">: (1/226). </w:t>
      </w:r>
    </w:p>
  </w:footnote>
  <w:footnote w:id="109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البرهان</w:t>
      </w:r>
      <w:r w:rsidRPr="00143145">
        <w:rPr>
          <w:rFonts w:hint="cs"/>
          <w:rtl/>
        </w:rPr>
        <w:t xml:space="preserve">: (1/485)، </w:t>
      </w:r>
      <w:r w:rsidRPr="00143145">
        <w:rPr>
          <w:rtl/>
        </w:rPr>
        <w:t>شرح الأخبار</w:t>
      </w:r>
      <w:r w:rsidRPr="00143145">
        <w:rPr>
          <w:rFonts w:hint="cs"/>
          <w:rtl/>
        </w:rPr>
        <w:t xml:space="preserve">: (1/226). </w:t>
      </w:r>
    </w:p>
  </w:footnote>
  <w:footnote w:id="109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البرهان</w:t>
      </w:r>
      <w:r w:rsidRPr="00143145">
        <w:rPr>
          <w:rFonts w:hint="cs"/>
          <w:rtl/>
        </w:rPr>
        <w:t xml:space="preserve">: (1/485)، </w:t>
      </w:r>
      <w:r w:rsidRPr="00143145">
        <w:rPr>
          <w:rtl/>
        </w:rPr>
        <w:t>مصباح الشریعة</w:t>
      </w:r>
      <w:r w:rsidRPr="00143145">
        <w:rPr>
          <w:rFonts w:hint="cs"/>
          <w:rtl/>
        </w:rPr>
        <w:t xml:space="preserve">: (530)، </w:t>
      </w:r>
      <w:r w:rsidRPr="00143145">
        <w:rPr>
          <w:rtl/>
        </w:rPr>
        <w:t>البحار</w:t>
      </w:r>
      <w:r w:rsidRPr="00143145">
        <w:rPr>
          <w:rFonts w:hint="cs"/>
          <w:rtl/>
        </w:rPr>
        <w:t xml:space="preserve">: (35/190)، </w:t>
      </w:r>
      <w:r w:rsidRPr="00143145">
        <w:rPr>
          <w:rtl/>
        </w:rPr>
        <w:t>شرح الأخبار</w:t>
      </w:r>
      <w:r w:rsidRPr="00143145">
        <w:rPr>
          <w:rFonts w:hint="cs"/>
          <w:rtl/>
        </w:rPr>
        <w:t xml:space="preserve">: (1/226). </w:t>
      </w:r>
    </w:p>
  </w:footnote>
  <w:footnote w:id="109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(1/288)، </w:t>
      </w:r>
      <w:r w:rsidRPr="00143145">
        <w:rPr>
          <w:rtl/>
        </w:rPr>
        <w:t>البرهان</w:t>
      </w:r>
      <w:r w:rsidRPr="00143145">
        <w:rPr>
          <w:rFonts w:hint="cs"/>
          <w:rtl/>
        </w:rPr>
        <w:t xml:space="preserve">: (1/408)، </w:t>
      </w:r>
      <w:r w:rsidRPr="00143145">
        <w:rPr>
          <w:rtl/>
        </w:rPr>
        <w:t>نور الثقلین</w:t>
      </w:r>
      <w:r w:rsidRPr="00143145">
        <w:rPr>
          <w:rFonts w:hint="cs"/>
          <w:rtl/>
        </w:rPr>
        <w:t xml:space="preserve">: (1/643)، </w:t>
      </w:r>
      <w:r w:rsidRPr="00143145">
        <w:rPr>
          <w:rtl/>
        </w:rPr>
        <w:t>جامع الأحادیث</w:t>
      </w:r>
      <w:r w:rsidRPr="00143145">
        <w:rPr>
          <w:rFonts w:hint="cs"/>
          <w:rtl/>
        </w:rPr>
        <w:t xml:space="preserve">: (8/441)، </w:t>
      </w:r>
      <w:r w:rsidRPr="00143145">
        <w:rPr>
          <w:rtl/>
        </w:rPr>
        <w:t>تأویل الآیات</w:t>
      </w:r>
      <w:r w:rsidRPr="00143145">
        <w:rPr>
          <w:rFonts w:hint="cs"/>
          <w:rtl/>
        </w:rPr>
        <w:t xml:space="preserve">: (1/153)، </w:t>
      </w:r>
      <w:r w:rsidRPr="00143145">
        <w:rPr>
          <w:rtl/>
        </w:rPr>
        <w:t>الوسائل</w:t>
      </w:r>
      <w:r w:rsidRPr="00143145">
        <w:rPr>
          <w:rFonts w:hint="cs"/>
          <w:rtl/>
        </w:rPr>
        <w:t xml:space="preserve">: (6/334)، </w:t>
      </w:r>
      <w:r w:rsidRPr="00143145">
        <w:rPr>
          <w:rtl/>
        </w:rPr>
        <w:t>الصافی</w:t>
      </w:r>
      <w:r w:rsidRPr="00143145">
        <w:rPr>
          <w:rFonts w:hint="cs"/>
          <w:rtl/>
        </w:rPr>
        <w:t xml:space="preserve">: (2/44). </w:t>
      </w:r>
    </w:p>
  </w:footnote>
  <w:footnote w:id="1098">
    <w:p w:rsidR="00787E1F" w:rsidRPr="00143145" w:rsidRDefault="00787E1F" w:rsidP="00F1460C">
      <w:pPr>
        <w:pStyle w:val="ad"/>
        <w:rPr>
          <w:rtl/>
        </w:rPr>
      </w:pPr>
      <w:r w:rsidRPr="00143145">
        <w:rPr>
          <w:rStyle w:val="FootnoteReference"/>
          <w:vertAlign w:val="baseline"/>
        </w:rPr>
        <w:footnoteRef/>
      </w:r>
      <w:r w:rsidRPr="00143145">
        <w:rPr>
          <w:rFonts w:hint="cs"/>
          <w:rtl/>
        </w:rPr>
        <w:t>- منابع سابق.</w:t>
      </w:r>
    </w:p>
  </w:footnote>
  <w:footnote w:id="109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(107)، </w:t>
      </w:r>
      <w:r w:rsidRPr="00143145">
        <w:rPr>
          <w:rtl/>
        </w:rPr>
        <w:t>البحار</w:t>
      </w:r>
      <w:r w:rsidRPr="00143145">
        <w:rPr>
          <w:rFonts w:hint="cs"/>
          <w:rtl/>
        </w:rPr>
        <w:t xml:space="preserve">: (35/183-203)، </w:t>
      </w:r>
      <w:r w:rsidRPr="00143145">
        <w:rPr>
          <w:rtl/>
        </w:rPr>
        <w:t>البرهان</w:t>
      </w:r>
      <w:r w:rsidRPr="00143145">
        <w:rPr>
          <w:rFonts w:hint="cs"/>
          <w:rtl/>
        </w:rPr>
        <w:t xml:space="preserve">: (1/480)، </w:t>
      </w:r>
      <w:r w:rsidRPr="00143145">
        <w:rPr>
          <w:rtl/>
        </w:rPr>
        <w:t>ال</w:t>
      </w:r>
      <w:r w:rsidRPr="00143145">
        <w:rPr>
          <w:rFonts w:hint="cs"/>
          <w:rtl/>
        </w:rPr>
        <w:t>ـ</w:t>
      </w:r>
      <w:r w:rsidRPr="00143145">
        <w:rPr>
          <w:rtl/>
        </w:rPr>
        <w:t>میزان</w:t>
      </w:r>
      <w:r w:rsidRPr="00143145">
        <w:rPr>
          <w:rFonts w:hint="cs"/>
          <w:rtl/>
        </w:rPr>
        <w:t xml:space="preserve">: (6/16)، </w:t>
      </w:r>
      <w:r w:rsidRPr="00143145">
        <w:rPr>
          <w:rtl/>
        </w:rPr>
        <w:t>تأویل الآیات</w:t>
      </w:r>
      <w:r w:rsidRPr="00143145">
        <w:rPr>
          <w:rFonts w:hint="cs"/>
          <w:rtl/>
        </w:rPr>
        <w:t xml:space="preserve">: (1/152)، </w:t>
      </w:r>
      <w:r w:rsidRPr="00143145">
        <w:rPr>
          <w:rtl/>
        </w:rPr>
        <w:t>الوسائل</w:t>
      </w:r>
      <w:r w:rsidRPr="00143145">
        <w:rPr>
          <w:rFonts w:hint="cs"/>
          <w:rtl/>
        </w:rPr>
        <w:t xml:space="preserve">: (6/335)، </w:t>
      </w:r>
      <w:r w:rsidRPr="00143145">
        <w:rPr>
          <w:rtl/>
        </w:rPr>
        <w:t>ال</w:t>
      </w:r>
      <w:r w:rsidRPr="00143145">
        <w:rPr>
          <w:rFonts w:hint="cs"/>
          <w:rtl/>
        </w:rPr>
        <w:t>ـ</w:t>
      </w:r>
      <w:r w:rsidRPr="00143145">
        <w:rPr>
          <w:rtl/>
        </w:rPr>
        <w:t>مناقب</w:t>
      </w:r>
      <w:r w:rsidRPr="00143145">
        <w:rPr>
          <w:rFonts w:hint="cs"/>
          <w:rtl/>
        </w:rPr>
        <w:t xml:space="preserve">: (3/4)، </w:t>
      </w:r>
      <w:r w:rsidRPr="00143145">
        <w:rPr>
          <w:rtl/>
        </w:rPr>
        <w:t>الصافی</w:t>
      </w:r>
      <w:r w:rsidRPr="00143145">
        <w:rPr>
          <w:rFonts w:hint="cs"/>
          <w:rtl/>
        </w:rPr>
        <w:t xml:space="preserve">: (2/46)، </w:t>
      </w:r>
      <w:r w:rsidRPr="00143145">
        <w:rPr>
          <w:rtl/>
        </w:rPr>
        <w:t>نور الثقلین</w:t>
      </w:r>
      <w:r w:rsidRPr="00143145">
        <w:rPr>
          <w:rFonts w:hint="cs"/>
          <w:rtl/>
        </w:rPr>
        <w:t xml:space="preserve">: (1/647)، </w:t>
      </w:r>
      <w:r w:rsidRPr="00143145">
        <w:rPr>
          <w:rtl/>
        </w:rPr>
        <w:t>إثبات الهداة</w:t>
      </w:r>
      <w:r w:rsidRPr="00143145">
        <w:rPr>
          <w:rFonts w:hint="cs"/>
          <w:rtl/>
        </w:rPr>
        <w:t xml:space="preserve">: (2/55)، </w:t>
      </w:r>
      <w:r w:rsidRPr="00143145">
        <w:rPr>
          <w:rtl/>
        </w:rPr>
        <w:t>سعد السعود</w:t>
      </w:r>
      <w:r w:rsidRPr="00143145">
        <w:rPr>
          <w:rFonts w:hint="cs"/>
          <w:rtl/>
        </w:rPr>
        <w:t xml:space="preserve">: (97). </w:t>
      </w:r>
    </w:p>
  </w:footnote>
  <w:footnote w:id="1100">
    <w:p w:rsidR="00787E1F" w:rsidRPr="0011662A" w:rsidRDefault="00787E1F" w:rsidP="00F1460C">
      <w:pPr>
        <w:pStyle w:val="ad"/>
        <w:rPr>
          <w:spacing w:val="-2"/>
          <w:rtl/>
        </w:rPr>
      </w:pPr>
      <w:r w:rsidRPr="0011662A">
        <w:rPr>
          <w:rStyle w:val="FootnoteReference"/>
          <w:spacing w:val="-2"/>
          <w:vertAlign w:val="baseline"/>
        </w:rPr>
        <w:footnoteRef/>
      </w:r>
      <w:r w:rsidRPr="0011662A">
        <w:rPr>
          <w:rFonts w:hint="cs"/>
          <w:spacing w:val="-2"/>
          <w:rtl/>
        </w:rPr>
        <w:t xml:space="preserve">- </w:t>
      </w:r>
      <w:r w:rsidRPr="0011662A">
        <w:rPr>
          <w:spacing w:val="-2"/>
          <w:rtl/>
        </w:rPr>
        <w:t>أمالی الطوسی</w:t>
      </w:r>
      <w:r w:rsidRPr="0011662A">
        <w:rPr>
          <w:rFonts w:hint="cs"/>
          <w:spacing w:val="-2"/>
          <w:rtl/>
        </w:rPr>
        <w:t xml:space="preserve">: (562)، </w:t>
      </w:r>
      <w:r w:rsidRPr="0011662A">
        <w:rPr>
          <w:spacing w:val="-2"/>
          <w:rtl/>
        </w:rPr>
        <w:t>البحار</w:t>
      </w:r>
      <w:r w:rsidRPr="0011662A">
        <w:rPr>
          <w:rFonts w:hint="cs"/>
          <w:spacing w:val="-2"/>
          <w:rtl/>
        </w:rPr>
        <w:t xml:space="preserve">: (25/240)، (35/215-219-232)، (37/63)، تفسیر فرات: (1/333-335). </w:t>
      </w:r>
    </w:p>
  </w:footnote>
  <w:footnote w:id="110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البرهان</w:t>
      </w:r>
      <w:r w:rsidRPr="00143145">
        <w:rPr>
          <w:rFonts w:hint="cs"/>
          <w:rtl/>
        </w:rPr>
        <w:t xml:space="preserve">: (3/321)، </w:t>
      </w:r>
      <w:r w:rsidRPr="00143145">
        <w:rPr>
          <w:rtl/>
        </w:rPr>
        <w:t>البحار</w:t>
      </w:r>
      <w:r w:rsidRPr="00143145">
        <w:rPr>
          <w:rFonts w:hint="cs"/>
          <w:rtl/>
        </w:rPr>
        <w:t xml:space="preserve">: (35/217)، </w:t>
      </w:r>
      <w:r w:rsidRPr="00143145">
        <w:rPr>
          <w:rtl/>
        </w:rPr>
        <w:t>الطرائف</w:t>
      </w:r>
      <w:r w:rsidRPr="00143145">
        <w:rPr>
          <w:rFonts w:hint="cs"/>
          <w:rtl/>
        </w:rPr>
        <w:t xml:space="preserve">: (29)، </w:t>
      </w:r>
      <w:r w:rsidRPr="00143145">
        <w:rPr>
          <w:rtl/>
        </w:rPr>
        <w:t>العمدة</w:t>
      </w:r>
      <w:r w:rsidRPr="00143145">
        <w:rPr>
          <w:rFonts w:hint="cs"/>
          <w:rtl/>
        </w:rPr>
        <w:t xml:space="preserve">: (16-21). </w:t>
      </w:r>
    </w:p>
  </w:footnote>
  <w:footnote w:id="110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(35/234)، </w:t>
      </w:r>
      <w:r w:rsidRPr="00143145">
        <w:rPr>
          <w:rtl/>
        </w:rPr>
        <w:t>محجة العلماء</w:t>
      </w:r>
      <w:r w:rsidRPr="00143145">
        <w:rPr>
          <w:rFonts w:hint="cs"/>
          <w:rtl/>
        </w:rPr>
        <w:t xml:space="preserve">: (163)، </w:t>
      </w:r>
      <w:r w:rsidRPr="00143145">
        <w:rPr>
          <w:rtl/>
        </w:rPr>
        <w:t>فصل الخطاب</w:t>
      </w:r>
      <w:r w:rsidRPr="00143145">
        <w:rPr>
          <w:rFonts w:hint="cs"/>
          <w:rtl/>
        </w:rPr>
        <w:t xml:space="preserve">: (320)، </w:t>
      </w:r>
      <w:r w:rsidRPr="00143145">
        <w:rPr>
          <w:rtl/>
        </w:rPr>
        <w:t>الحدائق الناضرة</w:t>
      </w:r>
      <w:r w:rsidRPr="00143145">
        <w:rPr>
          <w:rFonts w:hint="cs"/>
          <w:rtl/>
        </w:rPr>
        <w:t xml:space="preserve">: (2/290). </w:t>
      </w:r>
    </w:p>
  </w:footnote>
  <w:footnote w:id="110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میزان</w:t>
      </w:r>
      <w:r w:rsidRPr="00143145">
        <w:rPr>
          <w:rFonts w:hint="cs"/>
          <w:rtl/>
        </w:rPr>
        <w:t xml:space="preserve">: (16/312). </w:t>
      </w:r>
    </w:p>
  </w:footnote>
  <w:footnote w:id="110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الطرائف</w:t>
      </w:r>
      <w:r w:rsidRPr="00143145">
        <w:rPr>
          <w:rFonts w:hint="cs"/>
          <w:rtl/>
        </w:rPr>
        <w:t xml:space="preserve">: (30)، </w:t>
      </w:r>
      <w:r w:rsidRPr="00143145">
        <w:rPr>
          <w:rtl/>
        </w:rPr>
        <w:t>العمدة</w:t>
      </w:r>
      <w:r w:rsidRPr="00143145">
        <w:rPr>
          <w:rFonts w:hint="cs"/>
          <w:rtl/>
        </w:rPr>
        <w:t xml:space="preserve">: (18)، </w:t>
      </w:r>
      <w:r w:rsidRPr="00143145">
        <w:rPr>
          <w:rtl/>
        </w:rPr>
        <w:t>البحار</w:t>
      </w:r>
      <w:r w:rsidRPr="00143145">
        <w:rPr>
          <w:rFonts w:hint="cs"/>
          <w:rtl/>
        </w:rPr>
        <w:t xml:space="preserve">: (35/221)، (45/198)، </w:t>
      </w:r>
      <w:r w:rsidRPr="00143145">
        <w:rPr>
          <w:rtl/>
        </w:rPr>
        <w:t>البرهان</w:t>
      </w:r>
      <w:r w:rsidRPr="00143145">
        <w:rPr>
          <w:rFonts w:hint="cs"/>
          <w:rtl/>
        </w:rPr>
        <w:t xml:space="preserve">: (3/321). </w:t>
      </w:r>
    </w:p>
  </w:footnote>
  <w:footnote w:id="110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(85)، </w:t>
      </w:r>
      <w:r w:rsidRPr="00143145">
        <w:rPr>
          <w:rtl/>
        </w:rPr>
        <w:t>البحار</w:t>
      </w:r>
      <w:r w:rsidRPr="00143145">
        <w:rPr>
          <w:rFonts w:hint="cs"/>
          <w:rtl/>
        </w:rPr>
        <w:t xml:space="preserve">: (25/240)، (37/39-402)، </w:t>
      </w:r>
      <w:r w:rsidRPr="00143145">
        <w:rPr>
          <w:rtl/>
        </w:rPr>
        <w:t>کشف الغمة</w:t>
      </w:r>
      <w:r w:rsidRPr="00143145">
        <w:rPr>
          <w:rFonts w:hint="cs"/>
          <w:rtl/>
        </w:rPr>
        <w:t xml:space="preserve">: (1/47). </w:t>
      </w:r>
    </w:p>
  </w:footnote>
  <w:footnote w:id="110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البرهان</w:t>
      </w:r>
      <w:r w:rsidRPr="00143145">
        <w:rPr>
          <w:rFonts w:hint="cs"/>
          <w:rtl/>
        </w:rPr>
        <w:t xml:space="preserve">: (3/321). </w:t>
      </w:r>
    </w:p>
  </w:footnote>
  <w:footnote w:id="110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نور الثقلین</w:t>
      </w:r>
      <w:r w:rsidRPr="00143145">
        <w:rPr>
          <w:rFonts w:hint="cs"/>
          <w:rtl/>
        </w:rPr>
        <w:t xml:space="preserve">: (4/271). </w:t>
      </w:r>
    </w:p>
  </w:footnote>
  <w:footnote w:id="110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(3/274). </w:t>
      </w:r>
    </w:p>
  </w:footnote>
  <w:footnote w:id="110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الخصال</w:t>
      </w:r>
      <w:r w:rsidRPr="00143145">
        <w:rPr>
          <w:rFonts w:hint="cs"/>
          <w:spacing w:val="-6"/>
          <w:rtl/>
        </w:rPr>
        <w:t xml:space="preserve">: (125)، </w:t>
      </w:r>
      <w:r w:rsidRPr="00143145">
        <w:rPr>
          <w:spacing w:val="-6"/>
          <w:rtl/>
        </w:rPr>
        <w:t>البحار</w:t>
      </w:r>
      <w:r w:rsidRPr="00143145">
        <w:rPr>
          <w:rFonts w:hint="cs"/>
          <w:spacing w:val="-6"/>
          <w:rtl/>
        </w:rPr>
        <w:t xml:space="preserve">: (22/154-155-168)، (38/302)، (79/104)، </w:t>
      </w:r>
      <w:r w:rsidRPr="00143145">
        <w:rPr>
          <w:spacing w:val="-6"/>
          <w:rtl/>
        </w:rPr>
        <w:t>تفسیر القمی</w:t>
      </w:r>
      <w:r w:rsidRPr="00143145">
        <w:rPr>
          <w:rFonts w:hint="cs"/>
          <w:spacing w:val="-6"/>
          <w:rtl/>
        </w:rPr>
        <w:t xml:space="preserve">: (2/76)، </w:t>
      </w:r>
      <w:r w:rsidRPr="00143145">
        <w:rPr>
          <w:spacing w:val="-6"/>
          <w:rtl/>
        </w:rPr>
        <w:t>المیزان</w:t>
      </w:r>
      <w:r w:rsidRPr="00143145">
        <w:rPr>
          <w:rFonts w:hint="cs"/>
          <w:spacing w:val="-6"/>
          <w:rtl/>
        </w:rPr>
        <w:t xml:space="preserve">: (15/104)، </w:t>
      </w:r>
      <w:r w:rsidRPr="00143145">
        <w:rPr>
          <w:spacing w:val="-6"/>
          <w:rtl/>
        </w:rPr>
        <w:t>نور</w:t>
      </w:r>
      <w:r w:rsidRPr="00143145">
        <w:rPr>
          <w:rFonts w:hint="cs"/>
          <w:spacing w:val="-6"/>
          <w:rtl/>
        </w:rPr>
        <w:t xml:space="preserve"> </w:t>
      </w:r>
      <w:r w:rsidRPr="00143145">
        <w:rPr>
          <w:spacing w:val="-6"/>
          <w:rtl/>
        </w:rPr>
        <w:t>الثقلین</w:t>
      </w:r>
      <w:r w:rsidRPr="00143145">
        <w:rPr>
          <w:rFonts w:hint="cs"/>
          <w:spacing w:val="-6"/>
          <w:rtl/>
        </w:rPr>
        <w:t xml:space="preserve">: (1/582)، (3/582)، </w:t>
      </w:r>
      <w:r w:rsidRPr="00143145">
        <w:rPr>
          <w:spacing w:val="-6"/>
          <w:rtl/>
        </w:rPr>
        <w:t>الصافی</w:t>
      </w:r>
      <w:r w:rsidRPr="00143145">
        <w:rPr>
          <w:rFonts w:hint="cs"/>
          <w:spacing w:val="-6"/>
          <w:rtl/>
        </w:rPr>
        <w:t xml:space="preserve">: (3/424)، </w:t>
      </w:r>
      <w:r w:rsidRPr="00143145">
        <w:rPr>
          <w:spacing w:val="-6"/>
          <w:rtl/>
        </w:rPr>
        <w:t>البرهان</w:t>
      </w:r>
      <w:r w:rsidRPr="00143145">
        <w:rPr>
          <w:rFonts w:hint="cs"/>
          <w:spacing w:val="-6"/>
          <w:rtl/>
        </w:rPr>
        <w:t xml:space="preserve">: (3/127)، </w:t>
      </w:r>
      <w:r w:rsidRPr="00143145">
        <w:rPr>
          <w:spacing w:val="-6"/>
          <w:rtl/>
        </w:rPr>
        <w:t>الغرر و الدرر</w:t>
      </w:r>
      <w:r w:rsidRPr="00143145">
        <w:rPr>
          <w:rFonts w:hint="cs"/>
          <w:spacing w:val="-6"/>
          <w:rtl/>
        </w:rPr>
        <w:t xml:space="preserve">: (1/77). </w:t>
      </w:r>
    </w:p>
  </w:footnote>
  <w:footnote w:id="111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(22/168)، </w:t>
      </w:r>
      <w:r w:rsidRPr="00143145">
        <w:rPr>
          <w:rtl/>
        </w:rPr>
        <w:t>تأویل الآیات</w:t>
      </w:r>
      <w:r w:rsidRPr="00143145">
        <w:rPr>
          <w:rFonts w:hint="cs"/>
          <w:rtl/>
        </w:rPr>
        <w:t xml:space="preserve">: (2/604). </w:t>
      </w:r>
    </w:p>
  </w:footnote>
  <w:footnote w:id="1111">
    <w:p w:rsidR="00787E1F" w:rsidRPr="00143145" w:rsidRDefault="00787E1F" w:rsidP="0011662A">
      <w:pPr>
        <w:pStyle w:val="ad"/>
        <w:rPr>
          <w:rtl/>
        </w:rPr>
      </w:pPr>
      <w:r w:rsidRPr="00143145">
        <w:rPr>
          <w:rStyle w:val="FootnoteReference"/>
          <w:vertAlign w:val="baseline"/>
        </w:rPr>
        <w:footnoteRef/>
      </w:r>
      <w:r w:rsidRPr="00143145">
        <w:rPr>
          <w:rFonts w:hint="cs"/>
          <w:rtl/>
        </w:rPr>
        <w:t xml:space="preserve">- </w:t>
      </w:r>
      <w:r w:rsidRPr="00143145">
        <w:rPr>
          <w:spacing w:val="-4"/>
          <w:rtl/>
        </w:rPr>
        <w:t>البحار</w:t>
      </w:r>
      <w:r w:rsidRPr="00143145">
        <w:rPr>
          <w:rFonts w:hint="cs"/>
          <w:spacing w:val="-4"/>
          <w:rtl/>
        </w:rPr>
        <w:t xml:space="preserve">: (20/316)، (35/153-154-155)، (38/302)، (79/103)، </w:t>
      </w:r>
      <w:r w:rsidRPr="00143145">
        <w:rPr>
          <w:spacing w:val="-4"/>
          <w:rtl/>
        </w:rPr>
        <w:t>تفسیر القمی</w:t>
      </w:r>
      <w:r w:rsidRPr="00143145">
        <w:rPr>
          <w:rFonts w:hint="cs"/>
          <w:spacing w:val="-4"/>
          <w:rtl/>
        </w:rPr>
        <w:t xml:space="preserve">: (2/75)، </w:t>
      </w:r>
      <w:r w:rsidRPr="00143145">
        <w:rPr>
          <w:spacing w:val="-4"/>
          <w:rtl/>
        </w:rPr>
        <w:t>الخصال</w:t>
      </w:r>
      <w:r w:rsidRPr="00143145">
        <w:rPr>
          <w:rFonts w:hint="cs"/>
          <w:spacing w:val="-4"/>
          <w:rtl/>
        </w:rPr>
        <w:t xml:space="preserve">: (125)، </w:t>
      </w:r>
      <w:r w:rsidRPr="00143145">
        <w:rPr>
          <w:spacing w:val="-4"/>
          <w:rtl/>
        </w:rPr>
        <w:t>ال</w:t>
      </w:r>
      <w:r w:rsidRPr="00143145">
        <w:rPr>
          <w:rFonts w:hint="cs"/>
          <w:spacing w:val="-4"/>
          <w:rtl/>
        </w:rPr>
        <w:t>ـ</w:t>
      </w:r>
      <w:r w:rsidRPr="00143145">
        <w:rPr>
          <w:spacing w:val="-4"/>
          <w:rtl/>
        </w:rPr>
        <w:t>میزان</w:t>
      </w:r>
      <w:r w:rsidRPr="00143145">
        <w:rPr>
          <w:rFonts w:hint="cs"/>
          <w:spacing w:val="-4"/>
          <w:rtl/>
        </w:rPr>
        <w:t xml:space="preserve">: (15/89-103)، </w:t>
      </w:r>
      <w:r w:rsidRPr="00143145">
        <w:rPr>
          <w:spacing w:val="-4"/>
          <w:rtl/>
        </w:rPr>
        <w:t>نور الثقلین</w:t>
      </w:r>
      <w:r w:rsidRPr="00143145">
        <w:rPr>
          <w:rFonts w:hint="cs"/>
          <w:spacing w:val="-4"/>
          <w:rtl/>
        </w:rPr>
        <w:t xml:space="preserve">: (3/581)، </w:t>
      </w:r>
      <w:r w:rsidRPr="00143145">
        <w:rPr>
          <w:spacing w:val="-4"/>
          <w:rtl/>
        </w:rPr>
        <w:t>الصافی</w:t>
      </w:r>
      <w:r w:rsidRPr="00143145">
        <w:rPr>
          <w:rFonts w:hint="cs"/>
          <w:spacing w:val="-4"/>
          <w:rtl/>
        </w:rPr>
        <w:t xml:space="preserve">: (3/423)، </w:t>
      </w:r>
      <w:r w:rsidRPr="00143145">
        <w:rPr>
          <w:spacing w:val="-4"/>
          <w:rtl/>
        </w:rPr>
        <w:t>البرهان</w:t>
      </w:r>
      <w:r w:rsidRPr="00143145">
        <w:rPr>
          <w:rFonts w:hint="cs"/>
          <w:spacing w:val="-4"/>
          <w:rtl/>
        </w:rPr>
        <w:t xml:space="preserve">: (3/126-127)، </w:t>
      </w:r>
      <w:r w:rsidRPr="00143145">
        <w:rPr>
          <w:spacing w:val="-4"/>
          <w:rtl/>
        </w:rPr>
        <w:t>الغرر و الدرر</w:t>
      </w:r>
      <w:r w:rsidRPr="00143145">
        <w:rPr>
          <w:rFonts w:hint="cs"/>
          <w:spacing w:val="-4"/>
          <w:rtl/>
        </w:rPr>
        <w:t xml:space="preserve">: (1/77)، </w:t>
      </w:r>
      <w:r w:rsidRPr="00143145">
        <w:rPr>
          <w:spacing w:val="-4"/>
          <w:rtl/>
        </w:rPr>
        <w:t>علل</w:t>
      </w:r>
      <w:r w:rsidRPr="00143145">
        <w:rPr>
          <w:rFonts w:hint="cs"/>
          <w:spacing w:val="-4"/>
          <w:rtl/>
        </w:rPr>
        <w:t xml:space="preserve"> </w:t>
      </w:r>
      <w:r w:rsidRPr="00143145">
        <w:rPr>
          <w:spacing w:val="-4"/>
          <w:rtl/>
        </w:rPr>
        <w:t>الشرائع</w:t>
      </w:r>
      <w:r w:rsidRPr="00143145">
        <w:rPr>
          <w:rFonts w:hint="cs"/>
          <w:spacing w:val="-4"/>
          <w:rtl/>
        </w:rPr>
        <w:t xml:space="preserve">: (580)، و برخی از شیعه در این زمنیه کتاب مستقلی را تألیف کرده‌اند، از جمله نگاه کن به کتاب: حدیث </w:t>
      </w:r>
      <w:r w:rsidRPr="00143145">
        <w:rPr>
          <w:spacing w:val="-4"/>
          <w:rtl/>
        </w:rPr>
        <w:t>الإف</w:t>
      </w:r>
      <w:r>
        <w:rPr>
          <w:rFonts w:hint="cs"/>
          <w:spacing w:val="-4"/>
          <w:rtl/>
        </w:rPr>
        <w:t>ك</w:t>
      </w:r>
      <w:r w:rsidRPr="00143145">
        <w:rPr>
          <w:rFonts w:hint="cs"/>
          <w:spacing w:val="-4"/>
          <w:rtl/>
        </w:rPr>
        <w:t xml:space="preserve">، تألیف جعفر مرتضی عاملی و یا برخی از شیعه در این زمینه بحث مستقلی نوشته‌اند: مثلاً نگاه کن: </w:t>
      </w:r>
      <w:r w:rsidRPr="00143145">
        <w:rPr>
          <w:spacing w:val="-4"/>
          <w:rtl/>
        </w:rPr>
        <w:t>البحار</w:t>
      </w:r>
      <w:r w:rsidRPr="00143145">
        <w:rPr>
          <w:rFonts w:hint="cs"/>
          <w:spacing w:val="-4"/>
          <w:rtl/>
        </w:rPr>
        <w:t xml:space="preserve">: (79/104) حاشیه، و غیره. </w:t>
      </w:r>
    </w:p>
  </w:footnote>
  <w:footnote w:id="111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(620)، </w:t>
      </w:r>
      <w:r w:rsidRPr="00143145">
        <w:rPr>
          <w:rtl/>
        </w:rPr>
        <w:t>البحار</w:t>
      </w:r>
      <w:r w:rsidRPr="00143145">
        <w:rPr>
          <w:rFonts w:hint="cs"/>
          <w:rtl/>
        </w:rPr>
        <w:t xml:space="preserve">: (10/393)، </w:t>
      </w:r>
      <w:r w:rsidRPr="00143145">
        <w:rPr>
          <w:rtl/>
        </w:rPr>
        <w:t>إرشاد القلوب</w:t>
      </w:r>
      <w:r w:rsidRPr="00143145">
        <w:rPr>
          <w:rFonts w:hint="cs"/>
          <w:rtl/>
        </w:rPr>
        <w:t xml:space="preserve">: (1/19)، </w:t>
      </w:r>
      <w:r w:rsidRPr="00143145">
        <w:rPr>
          <w:rtl/>
        </w:rPr>
        <w:t>غرر الحکم</w:t>
      </w:r>
      <w:r w:rsidRPr="00143145">
        <w:rPr>
          <w:rFonts w:hint="cs"/>
          <w:rtl/>
        </w:rPr>
        <w:t xml:space="preserve">: (119). </w:t>
      </w:r>
    </w:p>
  </w:footnote>
  <w:footnote w:id="111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اعتقادات صدوق: (99)، البحار: (11/72)، (17/96)، (25/211)، </w:t>
      </w:r>
      <w:r w:rsidRPr="00143145">
        <w:rPr>
          <w:rtl/>
        </w:rPr>
        <w:t>قصص الأنبیاء: تألیف جزائری</w:t>
      </w:r>
      <w:r w:rsidRPr="00143145">
        <w:rPr>
          <w:rFonts w:hint="cs"/>
          <w:rtl/>
        </w:rPr>
        <w:t xml:space="preserve"> (28)، </w:t>
      </w:r>
      <w:r w:rsidRPr="00143145">
        <w:rPr>
          <w:rtl/>
        </w:rPr>
        <w:t>عقائد</w:t>
      </w:r>
      <w:r w:rsidRPr="00143145">
        <w:rPr>
          <w:rFonts w:hint="cs"/>
          <w:rtl/>
        </w:rPr>
        <w:t xml:space="preserve"> </w:t>
      </w:r>
      <w:r w:rsidRPr="00143145">
        <w:rPr>
          <w:rtl/>
        </w:rPr>
        <w:t>الإمامیة: تألیف زنجانی</w:t>
      </w:r>
      <w:r w:rsidRPr="00143145">
        <w:rPr>
          <w:rFonts w:hint="cs"/>
          <w:rtl/>
        </w:rPr>
        <w:t xml:space="preserve">: (158). </w:t>
      </w:r>
    </w:p>
  </w:footnote>
  <w:footnote w:id="111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تنزیة الأنبیاء</w:t>
      </w:r>
      <w:r w:rsidRPr="00143145">
        <w:rPr>
          <w:rFonts w:hint="cs"/>
          <w:rtl/>
        </w:rPr>
        <w:t xml:space="preserve">: (2). </w:t>
      </w:r>
    </w:p>
  </w:footnote>
  <w:footnote w:id="111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تصحیح الاعتقاد</w:t>
      </w:r>
      <w:r w:rsidRPr="00143145">
        <w:rPr>
          <w:rFonts w:hint="cs"/>
          <w:rtl/>
        </w:rPr>
        <w:t xml:space="preserve">: (60)، </w:t>
      </w:r>
      <w:r w:rsidRPr="00143145">
        <w:rPr>
          <w:rtl/>
        </w:rPr>
        <w:t>البحار</w:t>
      </w:r>
      <w:r w:rsidRPr="00143145">
        <w:rPr>
          <w:rFonts w:hint="cs"/>
          <w:rtl/>
        </w:rPr>
        <w:t xml:space="preserve">: (17/96). </w:t>
      </w:r>
    </w:p>
  </w:footnote>
  <w:footnote w:id="111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(17/108)، (25/350). </w:t>
      </w:r>
    </w:p>
  </w:footnote>
  <w:footnote w:id="111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(11/91). </w:t>
      </w:r>
    </w:p>
  </w:footnote>
  <w:footnote w:id="111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(11/90)، (25/209). </w:t>
      </w:r>
    </w:p>
  </w:footnote>
  <w:footnote w:id="111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عقائد الإمامیة</w:t>
      </w:r>
      <w:r w:rsidRPr="00143145">
        <w:rPr>
          <w:rFonts w:hint="cs"/>
          <w:rtl/>
        </w:rPr>
        <w:t xml:space="preserve">: تألیف رضا مظفر: (91). </w:t>
      </w:r>
    </w:p>
  </w:footnote>
  <w:footnote w:id="112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معانی الأخبار</w:t>
      </w:r>
      <w:r w:rsidRPr="00143145">
        <w:rPr>
          <w:rFonts w:hint="cs"/>
          <w:rtl/>
        </w:rPr>
        <w:t xml:space="preserve">: (138)، </w:t>
      </w:r>
      <w:r w:rsidRPr="00143145">
        <w:rPr>
          <w:rtl/>
        </w:rPr>
        <w:t>البحار</w:t>
      </w:r>
      <w:r w:rsidRPr="00143145">
        <w:rPr>
          <w:rFonts w:hint="cs"/>
          <w:rtl/>
        </w:rPr>
        <w:t xml:space="preserve">: (19/287)، (23/208)، (35/208)، (76/30)، (72/152)، </w:t>
      </w:r>
      <w:r w:rsidRPr="00143145">
        <w:rPr>
          <w:rtl/>
        </w:rPr>
        <w:t>البرهان</w:t>
      </w:r>
      <w:r w:rsidRPr="00143145">
        <w:rPr>
          <w:rFonts w:hint="cs"/>
          <w:rtl/>
        </w:rPr>
        <w:t xml:space="preserve">: (3/321)، و همچنین نگاه: </w:t>
      </w:r>
      <w:r w:rsidRPr="00143145">
        <w:rPr>
          <w:rtl/>
        </w:rPr>
        <w:t>نور الثقلین</w:t>
      </w:r>
      <w:r w:rsidRPr="00143145">
        <w:rPr>
          <w:rFonts w:hint="cs"/>
          <w:rtl/>
        </w:rPr>
        <w:t xml:space="preserve">: (4/273-274)، </w:t>
      </w:r>
      <w:r w:rsidRPr="00143145">
        <w:rPr>
          <w:rtl/>
        </w:rPr>
        <w:t>العیاشی</w:t>
      </w:r>
      <w:r w:rsidRPr="00143145">
        <w:rPr>
          <w:rFonts w:hint="cs"/>
          <w:rtl/>
        </w:rPr>
        <w:t xml:space="preserve">: (1/406)، </w:t>
      </w:r>
      <w:r w:rsidRPr="00143145">
        <w:rPr>
          <w:rtl/>
        </w:rPr>
        <w:t>البرهان</w:t>
      </w:r>
      <w:r w:rsidRPr="00143145">
        <w:rPr>
          <w:rFonts w:hint="cs"/>
          <w:rtl/>
        </w:rPr>
        <w:t xml:space="preserve">: (1/533). </w:t>
      </w:r>
    </w:p>
  </w:footnote>
  <w:footnote w:id="1121">
    <w:p w:rsidR="00787E1F" w:rsidRPr="0011662A" w:rsidRDefault="00787E1F" w:rsidP="00F1460C">
      <w:pPr>
        <w:pStyle w:val="ad"/>
        <w:rPr>
          <w:spacing w:val="-4"/>
          <w:rtl/>
        </w:rPr>
      </w:pPr>
      <w:r w:rsidRPr="0011662A">
        <w:rPr>
          <w:rStyle w:val="FootnoteReference"/>
          <w:spacing w:val="-4"/>
          <w:vertAlign w:val="baseline"/>
        </w:rPr>
        <w:footnoteRef/>
      </w:r>
      <w:r w:rsidRPr="0011662A">
        <w:rPr>
          <w:rFonts w:hint="cs"/>
          <w:spacing w:val="-4"/>
          <w:rtl/>
        </w:rPr>
        <w:t xml:space="preserve">- </w:t>
      </w:r>
      <w:r w:rsidRPr="0011662A">
        <w:rPr>
          <w:spacing w:val="-4"/>
          <w:rtl/>
        </w:rPr>
        <w:t>العیاشی</w:t>
      </w:r>
      <w:r w:rsidRPr="0011662A">
        <w:rPr>
          <w:rFonts w:hint="cs"/>
          <w:spacing w:val="-4"/>
          <w:rtl/>
        </w:rPr>
        <w:t xml:space="preserve">: (1/277)، </w:t>
      </w:r>
      <w:r w:rsidRPr="0011662A">
        <w:rPr>
          <w:spacing w:val="-4"/>
          <w:rtl/>
        </w:rPr>
        <w:t>البحار</w:t>
      </w:r>
      <w:r w:rsidRPr="0011662A">
        <w:rPr>
          <w:rFonts w:hint="cs"/>
          <w:spacing w:val="-4"/>
          <w:rtl/>
        </w:rPr>
        <w:t xml:space="preserve">: (10/139)، (23/203)، (35/212)، (57/141)، (72/152)، </w:t>
      </w:r>
      <w:r w:rsidRPr="0011662A">
        <w:rPr>
          <w:spacing w:val="-4"/>
          <w:rtl/>
        </w:rPr>
        <w:t>أمالی الطوسی</w:t>
      </w:r>
      <w:r w:rsidRPr="0011662A">
        <w:rPr>
          <w:rFonts w:hint="cs"/>
          <w:spacing w:val="-4"/>
          <w:rtl/>
        </w:rPr>
        <w:t xml:space="preserve">: (573)، </w:t>
      </w:r>
      <w:r w:rsidRPr="0011662A">
        <w:rPr>
          <w:spacing w:val="-4"/>
          <w:rtl/>
        </w:rPr>
        <w:t>البرهان</w:t>
      </w:r>
      <w:r w:rsidRPr="0011662A">
        <w:rPr>
          <w:rFonts w:hint="cs"/>
          <w:spacing w:val="-4"/>
          <w:rtl/>
        </w:rPr>
        <w:t xml:space="preserve">: (1/385)، (3/309-310-316)، </w:t>
      </w:r>
      <w:r w:rsidRPr="0011662A">
        <w:rPr>
          <w:spacing w:val="-4"/>
          <w:rtl/>
        </w:rPr>
        <w:t>الکافی</w:t>
      </w:r>
      <w:r w:rsidRPr="0011662A">
        <w:rPr>
          <w:rFonts w:hint="cs"/>
          <w:spacing w:val="-4"/>
          <w:rtl/>
        </w:rPr>
        <w:t xml:space="preserve">: (1/288)، </w:t>
      </w:r>
      <w:r w:rsidRPr="0011662A">
        <w:rPr>
          <w:spacing w:val="-4"/>
          <w:rtl/>
        </w:rPr>
        <w:t>نور الثقلین</w:t>
      </w:r>
      <w:r w:rsidRPr="0011662A">
        <w:rPr>
          <w:rFonts w:hint="cs"/>
          <w:spacing w:val="-4"/>
          <w:rtl/>
        </w:rPr>
        <w:t xml:space="preserve">: (2/171)، (4/277)، (1129). </w:t>
      </w:r>
    </w:p>
  </w:footnote>
  <w:footnote w:id="112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العیاشی</w:t>
      </w:r>
      <w:r w:rsidRPr="00143145">
        <w:rPr>
          <w:rFonts w:hint="cs"/>
          <w:rtl/>
        </w:rPr>
        <w:t xml:space="preserve">: (1/406)، </w:t>
      </w:r>
      <w:r w:rsidRPr="00143145">
        <w:rPr>
          <w:rtl/>
        </w:rPr>
        <w:t>البحار</w:t>
      </w:r>
      <w:r w:rsidRPr="00143145">
        <w:rPr>
          <w:rFonts w:hint="cs"/>
          <w:rtl/>
        </w:rPr>
        <w:t xml:space="preserve">: (72/128)، </w:t>
      </w:r>
      <w:r w:rsidRPr="00143145">
        <w:rPr>
          <w:rtl/>
        </w:rPr>
        <w:t>البرهان</w:t>
      </w:r>
      <w:r w:rsidRPr="00143145">
        <w:rPr>
          <w:rFonts w:hint="cs"/>
          <w:rtl/>
        </w:rPr>
        <w:t xml:space="preserve">: (1/552)، </w:t>
      </w:r>
      <w:r w:rsidRPr="00143145">
        <w:rPr>
          <w:rtl/>
        </w:rPr>
        <w:t>الصافی</w:t>
      </w:r>
      <w:r w:rsidRPr="00143145">
        <w:rPr>
          <w:rFonts w:hint="cs"/>
          <w:rtl/>
        </w:rPr>
        <w:t xml:space="preserve">: (1/550)، و همچنین نگاه </w:t>
      </w:r>
      <w:r w:rsidRPr="00143145">
        <w:rPr>
          <w:rtl/>
        </w:rPr>
        <w:t>نور الثلقین</w:t>
      </w:r>
      <w:r w:rsidRPr="00143145">
        <w:rPr>
          <w:rFonts w:hint="cs"/>
          <w:rtl/>
        </w:rPr>
        <w:t xml:space="preserve">: (2/138-286). </w:t>
      </w:r>
    </w:p>
  </w:footnote>
  <w:footnote w:id="112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الاختصاص</w:t>
      </w:r>
      <w:r w:rsidRPr="00143145">
        <w:rPr>
          <w:rFonts w:hint="cs"/>
          <w:rtl/>
        </w:rPr>
        <w:t xml:space="preserve">: (264)، </w:t>
      </w:r>
      <w:r w:rsidRPr="00143145">
        <w:rPr>
          <w:rtl/>
        </w:rPr>
        <w:t>البحار</w:t>
      </w:r>
      <w:r w:rsidRPr="00143145">
        <w:rPr>
          <w:rFonts w:hint="cs"/>
          <w:rtl/>
        </w:rPr>
        <w:t xml:space="preserve">: (11/56). </w:t>
      </w:r>
    </w:p>
  </w:footnote>
  <w:footnote w:id="112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(2/333)، </w:t>
      </w:r>
      <w:r w:rsidRPr="00143145">
        <w:rPr>
          <w:rtl/>
        </w:rPr>
        <w:t>البرهان</w:t>
      </w:r>
      <w:r w:rsidRPr="00143145">
        <w:rPr>
          <w:rFonts w:hint="cs"/>
          <w:rtl/>
        </w:rPr>
        <w:t xml:space="preserve">: (2/439)، </w:t>
      </w:r>
      <w:r w:rsidRPr="00143145">
        <w:rPr>
          <w:rtl/>
        </w:rPr>
        <w:t>نور الثقلین</w:t>
      </w:r>
      <w:r w:rsidRPr="00143145">
        <w:rPr>
          <w:rFonts w:hint="cs"/>
          <w:rtl/>
        </w:rPr>
        <w:t xml:space="preserve">: (3/208)، </w:t>
      </w:r>
      <w:r w:rsidRPr="00143145">
        <w:rPr>
          <w:rtl/>
        </w:rPr>
        <w:t>البحار</w:t>
      </w:r>
      <w:r w:rsidRPr="00143145">
        <w:rPr>
          <w:rFonts w:hint="cs"/>
          <w:rtl/>
        </w:rPr>
        <w:t xml:space="preserve">: (8/45). </w:t>
      </w:r>
    </w:p>
  </w:footnote>
  <w:footnote w:id="112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معانی الأخبار</w:t>
      </w:r>
      <w:r w:rsidRPr="00143145">
        <w:rPr>
          <w:rFonts w:hint="cs"/>
          <w:rtl/>
        </w:rPr>
        <w:t xml:space="preserve">: (38/42)، </w:t>
      </w:r>
      <w:r w:rsidRPr="00143145">
        <w:rPr>
          <w:rtl/>
        </w:rPr>
        <w:t>عیون الأخبار</w:t>
      </w:r>
      <w:r w:rsidRPr="00143145">
        <w:rPr>
          <w:rFonts w:hint="cs"/>
          <w:rtl/>
        </w:rPr>
        <w:t xml:space="preserve">: (170)، </w:t>
      </w:r>
      <w:r w:rsidRPr="00143145">
        <w:rPr>
          <w:rtl/>
        </w:rPr>
        <w:t>البحار</w:t>
      </w:r>
      <w:r w:rsidRPr="00143145">
        <w:rPr>
          <w:rFonts w:hint="cs"/>
          <w:rtl/>
        </w:rPr>
        <w:t xml:space="preserve">: (11/165-174)، (16/362). </w:t>
      </w:r>
    </w:p>
  </w:footnote>
  <w:footnote w:id="112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العیاشی</w:t>
      </w:r>
      <w:r w:rsidRPr="00143145">
        <w:rPr>
          <w:rFonts w:hint="cs"/>
          <w:rtl/>
        </w:rPr>
        <w:t xml:space="preserve">: (1/59)، </w:t>
      </w:r>
      <w:r w:rsidRPr="00143145">
        <w:rPr>
          <w:rtl/>
        </w:rPr>
        <w:t>البرهان</w:t>
      </w:r>
      <w:r w:rsidRPr="00143145">
        <w:rPr>
          <w:rFonts w:hint="cs"/>
          <w:rtl/>
        </w:rPr>
        <w:t xml:space="preserve">: (1/87)، </w:t>
      </w:r>
      <w:r w:rsidRPr="00143145">
        <w:rPr>
          <w:rtl/>
        </w:rPr>
        <w:t>البحار</w:t>
      </w:r>
      <w:r w:rsidRPr="00143145">
        <w:rPr>
          <w:rFonts w:hint="cs"/>
          <w:rtl/>
        </w:rPr>
        <w:t xml:space="preserve">: (11/187). </w:t>
      </w:r>
    </w:p>
  </w:footnote>
  <w:footnote w:id="112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(185)، </w:t>
      </w:r>
      <w:r w:rsidRPr="00143145">
        <w:rPr>
          <w:rtl/>
        </w:rPr>
        <w:t>البحار</w:t>
      </w:r>
      <w:r w:rsidRPr="00143145">
        <w:rPr>
          <w:rFonts w:hint="cs"/>
          <w:rtl/>
        </w:rPr>
        <w:t xml:space="preserve">: (4/102)، (11/258-259)، </w:t>
      </w:r>
      <w:r w:rsidRPr="00143145">
        <w:rPr>
          <w:rtl/>
        </w:rPr>
        <w:t>کشف الغمة</w:t>
      </w:r>
      <w:r w:rsidRPr="00143145">
        <w:rPr>
          <w:rFonts w:hint="cs"/>
          <w:rtl/>
        </w:rPr>
        <w:t xml:space="preserve">: (2/81). </w:t>
      </w:r>
    </w:p>
  </w:footnote>
  <w:footnote w:id="112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(2/33)، </w:t>
      </w:r>
      <w:r w:rsidRPr="00143145">
        <w:rPr>
          <w:rtl/>
        </w:rPr>
        <w:t>البرهان</w:t>
      </w:r>
      <w:r w:rsidRPr="00143145">
        <w:rPr>
          <w:rFonts w:hint="cs"/>
          <w:rtl/>
        </w:rPr>
        <w:t xml:space="preserve">: (2/439)، </w:t>
      </w:r>
      <w:r w:rsidRPr="00143145">
        <w:rPr>
          <w:rtl/>
        </w:rPr>
        <w:t>نور الثقلین</w:t>
      </w:r>
      <w:r w:rsidRPr="00143145">
        <w:rPr>
          <w:rFonts w:hint="cs"/>
          <w:rtl/>
        </w:rPr>
        <w:t xml:space="preserve">: (3/208) </w:t>
      </w:r>
      <w:r w:rsidRPr="00143145">
        <w:rPr>
          <w:rtl/>
        </w:rPr>
        <w:t>البحار</w:t>
      </w:r>
      <w:r w:rsidRPr="00143145">
        <w:rPr>
          <w:rFonts w:hint="cs"/>
          <w:rtl/>
        </w:rPr>
        <w:t xml:space="preserve">: (8/45). </w:t>
      </w:r>
    </w:p>
  </w:footnote>
  <w:footnote w:id="112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منابع گذشته. </w:t>
      </w:r>
    </w:p>
  </w:footnote>
  <w:footnote w:id="113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(150)، </w:t>
      </w:r>
      <w:r w:rsidRPr="00143145">
        <w:rPr>
          <w:rtl/>
        </w:rPr>
        <w:t>البحار</w:t>
      </w:r>
      <w:r w:rsidRPr="00143145">
        <w:rPr>
          <w:rFonts w:hint="cs"/>
          <w:rtl/>
        </w:rPr>
        <w:t xml:space="preserve">: (12/108)، (99/253). </w:t>
      </w:r>
    </w:p>
  </w:footnote>
  <w:footnote w:id="113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(24)، </w:t>
      </w:r>
      <w:r w:rsidRPr="00143145">
        <w:rPr>
          <w:rtl/>
        </w:rPr>
        <w:t>البحار</w:t>
      </w:r>
      <w:r w:rsidRPr="00143145">
        <w:rPr>
          <w:rFonts w:hint="cs"/>
          <w:rtl/>
        </w:rPr>
        <w:t xml:space="preserve">: (12/79). </w:t>
      </w:r>
    </w:p>
  </w:footnote>
  <w:footnote w:id="113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نورالثقلین</w:t>
      </w:r>
      <w:r w:rsidRPr="00143145">
        <w:rPr>
          <w:rFonts w:hint="cs"/>
          <w:rtl/>
        </w:rPr>
        <w:t xml:space="preserve">: (2/457)، </w:t>
      </w:r>
      <w:r w:rsidRPr="00143145">
        <w:rPr>
          <w:rtl/>
        </w:rPr>
        <w:t>العیاشی</w:t>
      </w:r>
      <w:r w:rsidRPr="00143145">
        <w:rPr>
          <w:rFonts w:hint="cs"/>
          <w:rtl/>
        </w:rPr>
        <w:t xml:space="preserve">: (2/202)، </w:t>
      </w:r>
      <w:r w:rsidRPr="00143145">
        <w:rPr>
          <w:rtl/>
        </w:rPr>
        <w:t>البرهان</w:t>
      </w:r>
      <w:r w:rsidRPr="00143145">
        <w:rPr>
          <w:rFonts w:hint="cs"/>
          <w:rtl/>
        </w:rPr>
        <w:t xml:space="preserve">: (2/265)، </w:t>
      </w:r>
      <w:r w:rsidRPr="00143145">
        <w:rPr>
          <w:rtl/>
        </w:rPr>
        <w:t>الصافی</w:t>
      </w:r>
      <w:r w:rsidRPr="00143145">
        <w:rPr>
          <w:rFonts w:hint="cs"/>
          <w:rtl/>
        </w:rPr>
        <w:t xml:space="preserve">: (3/42)، </w:t>
      </w:r>
      <w:r w:rsidRPr="00143145">
        <w:rPr>
          <w:rtl/>
        </w:rPr>
        <w:t>البحار</w:t>
      </w:r>
      <w:r w:rsidRPr="00143145">
        <w:rPr>
          <w:rFonts w:hint="cs"/>
          <w:rtl/>
        </w:rPr>
        <w:t xml:space="preserve">: (12/314). </w:t>
      </w:r>
    </w:p>
  </w:footnote>
  <w:footnote w:id="113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4"/>
          <w:rtl/>
        </w:rPr>
        <w:t>تفسیر القمی</w:t>
      </w:r>
      <w:r w:rsidRPr="00143145">
        <w:rPr>
          <w:rFonts w:hint="cs"/>
          <w:spacing w:val="-4"/>
          <w:rtl/>
        </w:rPr>
        <w:t xml:space="preserve">: (1/344)، </w:t>
      </w:r>
      <w:r w:rsidRPr="00143145">
        <w:rPr>
          <w:spacing w:val="-4"/>
          <w:rtl/>
        </w:rPr>
        <w:t>نور الثقلین</w:t>
      </w:r>
      <w:r w:rsidRPr="00143145">
        <w:rPr>
          <w:rFonts w:hint="cs"/>
          <w:spacing w:val="-4"/>
          <w:rtl/>
        </w:rPr>
        <w:t xml:space="preserve">: (2/424)، </w:t>
      </w:r>
      <w:r w:rsidRPr="00143145">
        <w:rPr>
          <w:spacing w:val="-4"/>
          <w:rtl/>
        </w:rPr>
        <w:t>البحار</w:t>
      </w:r>
      <w:r w:rsidRPr="00143145">
        <w:rPr>
          <w:rFonts w:hint="cs"/>
          <w:spacing w:val="-4"/>
          <w:rtl/>
        </w:rPr>
        <w:t xml:space="preserve">: (12/246)، </w:t>
      </w:r>
      <w:r w:rsidRPr="00143145">
        <w:rPr>
          <w:spacing w:val="-4"/>
          <w:rtl/>
        </w:rPr>
        <w:t>البرهان</w:t>
      </w:r>
      <w:r w:rsidRPr="00143145">
        <w:rPr>
          <w:rFonts w:hint="cs"/>
          <w:spacing w:val="-4"/>
          <w:rtl/>
        </w:rPr>
        <w:t xml:space="preserve">: (2/268)، </w:t>
      </w:r>
      <w:r w:rsidRPr="00143145">
        <w:rPr>
          <w:spacing w:val="-4"/>
          <w:rtl/>
        </w:rPr>
        <w:t>الصافی</w:t>
      </w:r>
      <w:r w:rsidRPr="00143145">
        <w:rPr>
          <w:rFonts w:hint="cs"/>
          <w:spacing w:val="-4"/>
          <w:rtl/>
        </w:rPr>
        <w:t xml:space="preserve">: (3/19). </w:t>
      </w:r>
    </w:p>
  </w:footnote>
  <w:footnote w:id="113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4"/>
          <w:rtl/>
        </w:rPr>
        <w:t>تفسیر العیاشی</w:t>
      </w:r>
      <w:r w:rsidRPr="00143145">
        <w:rPr>
          <w:rFonts w:hint="cs"/>
          <w:spacing w:val="-4"/>
          <w:rtl/>
        </w:rPr>
        <w:t>: (2/177</w:t>
      </w:r>
      <w:r w:rsidRPr="00143145">
        <w:rPr>
          <w:spacing w:val="-4"/>
          <w:rtl/>
        </w:rPr>
        <w:t>)،</w:t>
      </w:r>
      <w:r w:rsidRPr="00143145">
        <w:rPr>
          <w:rFonts w:hint="cs"/>
          <w:spacing w:val="-4"/>
          <w:rtl/>
        </w:rPr>
        <w:t xml:space="preserve"> البحار: (12/302)، (71/150)، </w:t>
      </w:r>
      <w:r w:rsidRPr="00143145">
        <w:rPr>
          <w:spacing w:val="-4"/>
          <w:rtl/>
        </w:rPr>
        <w:t>نور الثقلین</w:t>
      </w:r>
      <w:r w:rsidRPr="00143145">
        <w:rPr>
          <w:rFonts w:hint="cs"/>
          <w:spacing w:val="-4"/>
          <w:rtl/>
        </w:rPr>
        <w:t xml:space="preserve">: (2/427)، </w:t>
      </w:r>
      <w:r w:rsidRPr="00143145">
        <w:rPr>
          <w:spacing w:val="-4"/>
          <w:rtl/>
        </w:rPr>
        <w:t>مجمع البیان</w:t>
      </w:r>
      <w:r w:rsidRPr="00143145">
        <w:rPr>
          <w:rFonts w:hint="cs"/>
          <w:spacing w:val="-4"/>
          <w:rtl/>
        </w:rPr>
        <w:t xml:space="preserve"> (5/359). </w:t>
      </w:r>
    </w:p>
  </w:footnote>
  <w:footnote w:id="113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العیاشی</w:t>
      </w:r>
      <w:r w:rsidRPr="00143145">
        <w:rPr>
          <w:rFonts w:hint="cs"/>
          <w:rtl/>
        </w:rPr>
        <w:t xml:space="preserve">: (2/188)، </w:t>
      </w:r>
      <w:r w:rsidRPr="00143145">
        <w:rPr>
          <w:rtl/>
        </w:rPr>
        <w:t>نور الثقلین</w:t>
      </w:r>
      <w:r w:rsidRPr="00143145">
        <w:rPr>
          <w:rFonts w:hint="cs"/>
          <w:rtl/>
        </w:rPr>
        <w:t xml:space="preserve">: (2/427)، </w:t>
      </w:r>
      <w:r w:rsidRPr="00143145">
        <w:rPr>
          <w:rtl/>
        </w:rPr>
        <w:t>البحار</w:t>
      </w:r>
      <w:r w:rsidRPr="00143145">
        <w:rPr>
          <w:rFonts w:hint="cs"/>
          <w:rtl/>
        </w:rPr>
        <w:t xml:space="preserve">: (12/230-246-301-302)، (71/113)، (4/199)، </w:t>
      </w:r>
      <w:r w:rsidRPr="00143145">
        <w:rPr>
          <w:rtl/>
        </w:rPr>
        <w:t>البرهان</w:t>
      </w:r>
      <w:r w:rsidRPr="00143145">
        <w:rPr>
          <w:rFonts w:hint="cs"/>
          <w:rtl/>
        </w:rPr>
        <w:t xml:space="preserve">: (2/254). </w:t>
      </w:r>
    </w:p>
  </w:footnote>
  <w:footnote w:id="113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(5/359)، </w:t>
      </w:r>
      <w:r w:rsidRPr="00143145">
        <w:rPr>
          <w:rtl/>
        </w:rPr>
        <w:t>نورالثقلین</w:t>
      </w:r>
      <w:r w:rsidRPr="00143145">
        <w:rPr>
          <w:rFonts w:hint="cs"/>
          <w:rtl/>
        </w:rPr>
        <w:t xml:space="preserve">: (2/427). </w:t>
      </w:r>
    </w:p>
  </w:footnote>
  <w:footnote w:id="113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(5/367)، </w:t>
      </w:r>
      <w:r w:rsidRPr="00143145">
        <w:rPr>
          <w:rtl/>
        </w:rPr>
        <w:t>نور الثقلین</w:t>
      </w:r>
      <w:r w:rsidRPr="00143145">
        <w:rPr>
          <w:rFonts w:hint="cs"/>
          <w:rtl/>
        </w:rPr>
        <w:t xml:space="preserve">: (2/431)، </w:t>
      </w:r>
      <w:r w:rsidRPr="00143145">
        <w:rPr>
          <w:rtl/>
        </w:rPr>
        <w:t>البحار</w:t>
      </w:r>
      <w:r w:rsidRPr="00143145">
        <w:rPr>
          <w:rFonts w:hint="cs"/>
          <w:rtl/>
        </w:rPr>
        <w:t xml:space="preserve">: (12/303)، </w:t>
      </w:r>
      <w:r w:rsidRPr="00143145">
        <w:rPr>
          <w:rtl/>
        </w:rPr>
        <w:t>العیاشی</w:t>
      </w:r>
      <w:r w:rsidRPr="00143145">
        <w:rPr>
          <w:rFonts w:hint="cs"/>
          <w:rtl/>
        </w:rPr>
        <w:t xml:space="preserve">: (2/190). </w:t>
      </w:r>
    </w:p>
  </w:footnote>
  <w:footnote w:id="113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(5/372)، </w:t>
      </w:r>
      <w:r w:rsidRPr="00143145">
        <w:rPr>
          <w:rtl/>
        </w:rPr>
        <w:t>نور الثقلین</w:t>
      </w:r>
      <w:r w:rsidRPr="00143145">
        <w:rPr>
          <w:rFonts w:hint="cs"/>
          <w:rtl/>
        </w:rPr>
        <w:t xml:space="preserve">: (2/432). </w:t>
      </w:r>
    </w:p>
  </w:footnote>
  <w:footnote w:id="113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(30)، </w:t>
      </w:r>
      <w:r w:rsidRPr="00143145">
        <w:rPr>
          <w:rtl/>
        </w:rPr>
        <w:t>البحار</w:t>
      </w:r>
      <w:r w:rsidRPr="00143145">
        <w:rPr>
          <w:rFonts w:hint="cs"/>
          <w:rtl/>
        </w:rPr>
        <w:t xml:space="preserve">: (12/281)، </w:t>
      </w:r>
      <w:r w:rsidRPr="00143145">
        <w:rPr>
          <w:rtl/>
        </w:rPr>
        <w:t>نور الثقلین</w:t>
      </w:r>
      <w:r w:rsidRPr="00143145">
        <w:rPr>
          <w:rFonts w:hint="cs"/>
          <w:rtl/>
        </w:rPr>
        <w:t xml:space="preserve">: (2/466-467-468)، </w:t>
      </w:r>
      <w:r w:rsidRPr="00143145">
        <w:rPr>
          <w:rtl/>
        </w:rPr>
        <w:t>تفسیر القمی</w:t>
      </w:r>
      <w:r w:rsidRPr="00143145">
        <w:rPr>
          <w:rFonts w:hint="cs"/>
          <w:rtl/>
        </w:rPr>
        <w:t xml:space="preserve">: (1/357). </w:t>
      </w:r>
    </w:p>
  </w:footnote>
  <w:footnote w:id="114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(12/348). </w:t>
      </w:r>
    </w:p>
  </w:footnote>
  <w:footnote w:id="114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الاختصاص</w:t>
      </w:r>
      <w:r w:rsidRPr="00143145">
        <w:rPr>
          <w:rFonts w:hint="cs"/>
          <w:rtl/>
        </w:rPr>
        <w:t xml:space="preserve">: (356)، </w:t>
      </w:r>
      <w:r w:rsidRPr="00143145">
        <w:rPr>
          <w:rtl/>
        </w:rPr>
        <w:t>البحار</w:t>
      </w:r>
      <w:r w:rsidRPr="00143145">
        <w:rPr>
          <w:rFonts w:hint="cs"/>
          <w:rtl/>
        </w:rPr>
        <w:t xml:space="preserve">: (8/218). </w:t>
      </w:r>
    </w:p>
  </w:footnote>
  <w:footnote w:id="114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روضة الکافی</w:t>
      </w:r>
      <w:r w:rsidRPr="00143145">
        <w:rPr>
          <w:rFonts w:hint="cs"/>
          <w:rtl/>
        </w:rPr>
        <w:t xml:space="preserve">: (108)، </w:t>
      </w:r>
      <w:r w:rsidRPr="00143145">
        <w:rPr>
          <w:rtl/>
        </w:rPr>
        <w:t>البحار</w:t>
      </w:r>
      <w:r w:rsidRPr="00143145">
        <w:rPr>
          <w:rFonts w:hint="cs"/>
          <w:rtl/>
        </w:rPr>
        <w:t xml:space="preserve">: (58/323). </w:t>
      </w:r>
    </w:p>
  </w:footnote>
  <w:footnote w:id="114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(2/333)، </w:t>
      </w:r>
      <w:r w:rsidRPr="00143145">
        <w:rPr>
          <w:rtl/>
        </w:rPr>
        <w:t>البرهان</w:t>
      </w:r>
      <w:r w:rsidRPr="00143145">
        <w:rPr>
          <w:rFonts w:hint="cs"/>
          <w:rtl/>
        </w:rPr>
        <w:t xml:space="preserve">: (2/439)، </w:t>
      </w:r>
      <w:r w:rsidRPr="00143145">
        <w:rPr>
          <w:rtl/>
        </w:rPr>
        <w:t>نور الثقلین</w:t>
      </w:r>
      <w:r w:rsidRPr="00143145">
        <w:rPr>
          <w:rFonts w:hint="cs"/>
          <w:rtl/>
        </w:rPr>
        <w:t xml:space="preserve">: (3/208)، </w:t>
      </w:r>
      <w:r w:rsidRPr="00143145">
        <w:rPr>
          <w:rtl/>
        </w:rPr>
        <w:t>البحار</w:t>
      </w:r>
      <w:r w:rsidRPr="00143145">
        <w:rPr>
          <w:rFonts w:hint="cs"/>
          <w:rtl/>
        </w:rPr>
        <w:t xml:space="preserve">: (8/45). </w:t>
      </w:r>
    </w:p>
  </w:footnote>
  <w:footnote w:id="114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(13/350). </w:t>
      </w:r>
    </w:p>
  </w:footnote>
  <w:footnote w:id="114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(14/271). </w:t>
      </w:r>
    </w:p>
  </w:footnote>
  <w:footnote w:id="114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العیاشی</w:t>
      </w:r>
      <w:r w:rsidRPr="00143145">
        <w:rPr>
          <w:rFonts w:hint="cs"/>
          <w:rtl/>
        </w:rPr>
        <w:t xml:space="preserve">: (2/188)، </w:t>
      </w:r>
      <w:r w:rsidRPr="00143145">
        <w:rPr>
          <w:rtl/>
        </w:rPr>
        <w:t>البحار</w:t>
      </w:r>
      <w:r w:rsidRPr="00143145">
        <w:rPr>
          <w:rFonts w:hint="cs"/>
          <w:rtl/>
        </w:rPr>
        <w:t xml:space="preserve">: (11/213)، (12/303)، (14/26)، </w:t>
      </w:r>
      <w:r w:rsidRPr="00143145">
        <w:rPr>
          <w:rtl/>
        </w:rPr>
        <w:t>البرهان</w:t>
      </w:r>
      <w:r w:rsidRPr="00143145">
        <w:rPr>
          <w:rFonts w:hint="cs"/>
          <w:rtl/>
        </w:rPr>
        <w:t xml:space="preserve">: (2/254). </w:t>
      </w:r>
    </w:p>
  </w:footnote>
  <w:footnote w:id="1147">
    <w:p w:rsidR="00787E1F" w:rsidRPr="00143145" w:rsidRDefault="00787E1F" w:rsidP="0011662A">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(5/74)، </w:t>
      </w:r>
      <w:r w:rsidRPr="00143145">
        <w:rPr>
          <w:rtl/>
        </w:rPr>
        <w:t>من لایحضره الفقیه</w:t>
      </w:r>
      <w:r w:rsidRPr="00143145">
        <w:rPr>
          <w:rFonts w:hint="cs"/>
          <w:rtl/>
        </w:rPr>
        <w:t xml:space="preserve">: (3/162)، </w:t>
      </w:r>
      <w:r w:rsidRPr="00143145">
        <w:rPr>
          <w:rtl/>
        </w:rPr>
        <w:t>التهذیب</w:t>
      </w:r>
      <w:r w:rsidRPr="00143145">
        <w:rPr>
          <w:rFonts w:hint="cs"/>
          <w:rtl/>
        </w:rPr>
        <w:t xml:space="preserve">: (3/326)، </w:t>
      </w:r>
      <w:r w:rsidRPr="00143145">
        <w:rPr>
          <w:rtl/>
        </w:rPr>
        <w:t>الوسائل</w:t>
      </w:r>
      <w:r w:rsidRPr="00143145">
        <w:rPr>
          <w:rFonts w:hint="cs"/>
          <w:rtl/>
        </w:rPr>
        <w:t xml:space="preserve">: (17/37)، </w:t>
      </w:r>
      <w:r w:rsidRPr="00143145">
        <w:rPr>
          <w:rtl/>
        </w:rPr>
        <w:t>البحار</w:t>
      </w:r>
      <w:r w:rsidRPr="00143145">
        <w:rPr>
          <w:rFonts w:hint="cs"/>
          <w:rtl/>
        </w:rPr>
        <w:t xml:space="preserve">: (14/13)، </w:t>
      </w:r>
      <w:r w:rsidRPr="00143145">
        <w:rPr>
          <w:rtl/>
        </w:rPr>
        <w:t>نور</w:t>
      </w:r>
      <w:r w:rsidRPr="00143145">
        <w:rPr>
          <w:rFonts w:hint="cs"/>
          <w:rtl/>
        </w:rPr>
        <w:t xml:space="preserve"> </w:t>
      </w:r>
      <w:r w:rsidRPr="00143145">
        <w:rPr>
          <w:rtl/>
        </w:rPr>
        <w:t>الثقلین</w:t>
      </w:r>
      <w:r w:rsidRPr="00143145">
        <w:rPr>
          <w:rFonts w:hint="cs"/>
          <w:rtl/>
        </w:rPr>
        <w:t xml:space="preserve">: (3/446). </w:t>
      </w:r>
    </w:p>
  </w:footnote>
  <w:footnote w:id="114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(5/58)، </w:t>
      </w:r>
      <w:r w:rsidRPr="00143145">
        <w:rPr>
          <w:rtl/>
        </w:rPr>
        <w:t>البحار</w:t>
      </w:r>
      <w:r w:rsidRPr="00143145">
        <w:rPr>
          <w:rFonts w:hint="cs"/>
          <w:rtl/>
        </w:rPr>
        <w:t xml:space="preserve">: (14/27)، </w:t>
      </w:r>
      <w:r w:rsidRPr="00143145">
        <w:rPr>
          <w:rtl/>
        </w:rPr>
        <w:t>تفسیر القمی</w:t>
      </w:r>
      <w:r w:rsidRPr="00143145">
        <w:rPr>
          <w:rFonts w:hint="cs"/>
          <w:rtl/>
        </w:rPr>
        <w:t xml:space="preserve">: (2/206)، </w:t>
      </w:r>
      <w:r w:rsidRPr="00143145">
        <w:rPr>
          <w:rtl/>
        </w:rPr>
        <w:t>البرهان</w:t>
      </w:r>
      <w:r w:rsidRPr="00143145">
        <w:rPr>
          <w:rFonts w:hint="cs"/>
          <w:rtl/>
        </w:rPr>
        <w:t xml:space="preserve">: (4/44)، </w:t>
      </w:r>
      <w:r w:rsidRPr="00143145">
        <w:rPr>
          <w:rtl/>
        </w:rPr>
        <w:t>نور الثقلین</w:t>
      </w:r>
      <w:r w:rsidRPr="00143145">
        <w:rPr>
          <w:rFonts w:hint="cs"/>
          <w:rtl/>
        </w:rPr>
        <w:t xml:space="preserve">: (4/449). </w:t>
      </w:r>
    </w:p>
  </w:footnote>
  <w:footnote w:id="114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(2/203)، </w:t>
      </w:r>
      <w:r w:rsidRPr="00143145">
        <w:rPr>
          <w:rtl/>
        </w:rPr>
        <w:t>البحار</w:t>
      </w:r>
      <w:r w:rsidRPr="00143145">
        <w:rPr>
          <w:rFonts w:hint="cs"/>
          <w:rtl/>
        </w:rPr>
        <w:t xml:space="preserve">: (14/20)، </w:t>
      </w:r>
      <w:r w:rsidRPr="00143145">
        <w:rPr>
          <w:rtl/>
        </w:rPr>
        <w:t>نور الثقلین</w:t>
      </w:r>
      <w:r w:rsidRPr="00143145">
        <w:rPr>
          <w:rFonts w:hint="cs"/>
          <w:rtl/>
        </w:rPr>
        <w:t xml:space="preserve">: (4/447)، </w:t>
      </w:r>
      <w:r w:rsidRPr="00143145">
        <w:rPr>
          <w:rtl/>
        </w:rPr>
        <w:t>البرهان</w:t>
      </w:r>
      <w:r w:rsidRPr="00143145">
        <w:rPr>
          <w:rFonts w:hint="cs"/>
          <w:rtl/>
        </w:rPr>
        <w:t xml:space="preserve">: (4/43). </w:t>
      </w:r>
    </w:p>
  </w:footnote>
  <w:footnote w:id="115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(2/207)، </w:t>
      </w:r>
      <w:r w:rsidRPr="00143145">
        <w:rPr>
          <w:rtl/>
        </w:rPr>
        <w:t>البحار</w:t>
      </w:r>
      <w:r w:rsidRPr="00143145">
        <w:rPr>
          <w:rFonts w:hint="cs"/>
          <w:rtl/>
        </w:rPr>
        <w:t xml:space="preserve">: (14/98-101)، </w:t>
      </w:r>
      <w:r w:rsidRPr="00143145">
        <w:rPr>
          <w:rtl/>
        </w:rPr>
        <w:t>من لایحضره الفقیه</w:t>
      </w:r>
      <w:r w:rsidRPr="00143145">
        <w:rPr>
          <w:rFonts w:hint="cs"/>
          <w:rtl/>
        </w:rPr>
        <w:t xml:space="preserve">: (1/201)، </w:t>
      </w:r>
      <w:r w:rsidRPr="00143145">
        <w:rPr>
          <w:rtl/>
        </w:rPr>
        <w:t>مجمع البیان</w:t>
      </w:r>
      <w:r w:rsidRPr="00143145">
        <w:rPr>
          <w:rFonts w:hint="cs"/>
          <w:rtl/>
        </w:rPr>
        <w:t xml:space="preserve">: (8/475)، </w:t>
      </w:r>
      <w:r w:rsidRPr="00143145">
        <w:rPr>
          <w:rtl/>
        </w:rPr>
        <w:t>نور</w:t>
      </w:r>
      <w:r w:rsidRPr="00143145">
        <w:rPr>
          <w:rFonts w:hint="cs"/>
          <w:rtl/>
        </w:rPr>
        <w:t xml:space="preserve"> </w:t>
      </w:r>
      <w:r w:rsidRPr="00143145">
        <w:rPr>
          <w:rtl/>
        </w:rPr>
        <w:t>الثقلین</w:t>
      </w:r>
      <w:r w:rsidRPr="00143145">
        <w:rPr>
          <w:rFonts w:hint="cs"/>
          <w:rtl/>
        </w:rPr>
        <w:t xml:space="preserve">: (4/455)، </w:t>
      </w:r>
      <w:r w:rsidRPr="00143145">
        <w:rPr>
          <w:rtl/>
        </w:rPr>
        <w:t>البرهان</w:t>
      </w:r>
      <w:r w:rsidRPr="00143145">
        <w:rPr>
          <w:rFonts w:hint="cs"/>
          <w:rtl/>
        </w:rPr>
        <w:t xml:space="preserve">: (4/47). </w:t>
      </w:r>
    </w:p>
  </w:footnote>
  <w:footnote w:id="115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(8/375)، </w:t>
      </w:r>
      <w:r w:rsidRPr="00143145">
        <w:rPr>
          <w:rtl/>
        </w:rPr>
        <w:t>البحار</w:t>
      </w:r>
      <w:r w:rsidRPr="00143145">
        <w:rPr>
          <w:rFonts w:hint="cs"/>
          <w:rtl/>
        </w:rPr>
        <w:t xml:space="preserve">: (14/107)، </w:t>
      </w:r>
      <w:r w:rsidRPr="00143145">
        <w:rPr>
          <w:rtl/>
        </w:rPr>
        <w:t>نور الثقلین</w:t>
      </w:r>
      <w:r w:rsidRPr="00143145">
        <w:rPr>
          <w:rFonts w:hint="cs"/>
          <w:rtl/>
        </w:rPr>
        <w:t xml:space="preserve">: (4/457). </w:t>
      </w:r>
    </w:p>
  </w:footnote>
  <w:footnote w:id="115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معانی الأخبار</w:t>
      </w:r>
      <w:r w:rsidRPr="00143145">
        <w:rPr>
          <w:rFonts w:hint="cs"/>
          <w:rtl/>
        </w:rPr>
        <w:t>: (10</w:t>
      </w:r>
      <w:r w:rsidRPr="00143145">
        <w:rPr>
          <w:rtl/>
        </w:rPr>
        <w:t>)، علل الشرائع</w:t>
      </w:r>
      <w:r w:rsidRPr="00143145">
        <w:rPr>
          <w:rFonts w:hint="cs"/>
          <w:rtl/>
        </w:rPr>
        <w:t xml:space="preserve">: (35)، </w:t>
      </w:r>
      <w:r w:rsidRPr="00143145">
        <w:rPr>
          <w:rtl/>
        </w:rPr>
        <w:t>البحار</w:t>
      </w:r>
      <w:r w:rsidRPr="00143145">
        <w:rPr>
          <w:rFonts w:hint="cs"/>
          <w:rtl/>
        </w:rPr>
        <w:t xml:space="preserve">: (14/86). </w:t>
      </w:r>
    </w:p>
  </w:footnote>
  <w:footnote w:id="115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(2/84)، </w:t>
      </w:r>
      <w:r w:rsidRPr="00143145">
        <w:rPr>
          <w:rtl/>
        </w:rPr>
        <w:t>علل الشرائع</w:t>
      </w:r>
      <w:r w:rsidRPr="00143145">
        <w:rPr>
          <w:rFonts w:hint="cs"/>
          <w:rtl/>
        </w:rPr>
        <w:t xml:space="preserve">: (35)، </w:t>
      </w:r>
      <w:r w:rsidRPr="00143145">
        <w:rPr>
          <w:rtl/>
        </w:rPr>
        <w:t>البحار</w:t>
      </w:r>
      <w:r w:rsidRPr="00143145">
        <w:rPr>
          <w:rFonts w:hint="cs"/>
          <w:rtl/>
        </w:rPr>
        <w:t xml:space="preserve">: (14/92). </w:t>
      </w:r>
    </w:p>
  </w:footnote>
  <w:footnote w:id="115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(14/93). </w:t>
      </w:r>
    </w:p>
  </w:footnote>
  <w:footnote w:id="115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(2/150)، </w:t>
      </w:r>
      <w:r w:rsidRPr="00143145">
        <w:rPr>
          <w:rtl/>
        </w:rPr>
        <w:t>البحار</w:t>
      </w:r>
      <w:r w:rsidRPr="00143145">
        <w:rPr>
          <w:rFonts w:hint="cs"/>
          <w:rtl/>
        </w:rPr>
        <w:t xml:space="preserve">: (11/83)، (22/215)، </w:t>
      </w:r>
      <w:r w:rsidRPr="00143145">
        <w:rPr>
          <w:rtl/>
        </w:rPr>
        <w:t>البرهان</w:t>
      </w:r>
      <w:r w:rsidRPr="00143145">
        <w:rPr>
          <w:rFonts w:hint="cs"/>
          <w:rtl/>
        </w:rPr>
        <w:t xml:space="preserve">: (3/291). </w:t>
      </w:r>
    </w:p>
  </w:footnote>
  <w:footnote w:id="115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(2/664)، </w:t>
      </w:r>
      <w:r w:rsidRPr="00143145">
        <w:rPr>
          <w:rtl/>
        </w:rPr>
        <w:t>البحار</w:t>
      </w:r>
      <w:r w:rsidRPr="00143145">
        <w:rPr>
          <w:rFonts w:hint="cs"/>
          <w:rtl/>
        </w:rPr>
        <w:t xml:space="preserve">: (16/259)، (22/227). </w:t>
      </w:r>
    </w:p>
  </w:footnote>
  <w:footnote w:id="115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نگاه مثلاً: </w:t>
      </w:r>
      <w:r w:rsidRPr="00143145">
        <w:rPr>
          <w:rtl/>
        </w:rPr>
        <w:t>العلل</w:t>
      </w:r>
      <w:r w:rsidRPr="00143145">
        <w:rPr>
          <w:rFonts w:hint="cs"/>
          <w:rtl/>
        </w:rPr>
        <w:t xml:space="preserve">: (514)، </w:t>
      </w:r>
      <w:r w:rsidRPr="00143145">
        <w:rPr>
          <w:rtl/>
        </w:rPr>
        <w:t>أمالی الصدوق</w:t>
      </w:r>
      <w:r w:rsidRPr="00143145">
        <w:rPr>
          <w:rFonts w:hint="cs"/>
          <w:rtl/>
        </w:rPr>
        <w:t xml:space="preserve">: (566)، </w:t>
      </w:r>
      <w:r w:rsidRPr="00143145">
        <w:rPr>
          <w:rtl/>
        </w:rPr>
        <w:t>البحار</w:t>
      </w:r>
      <w:r w:rsidRPr="00143145">
        <w:rPr>
          <w:rFonts w:hint="cs"/>
          <w:rtl/>
        </w:rPr>
        <w:t>: (103/281).</w:t>
      </w:r>
    </w:p>
  </w:footnote>
  <w:footnote w:id="115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(1/394)، </w:t>
      </w:r>
      <w:r w:rsidRPr="00143145">
        <w:rPr>
          <w:rtl/>
        </w:rPr>
        <w:t>تفسیر العیاشی</w:t>
      </w:r>
      <w:r w:rsidRPr="00143145">
        <w:rPr>
          <w:rFonts w:hint="cs"/>
          <w:rtl/>
        </w:rPr>
        <w:t xml:space="preserve">: (2/296)، </w:t>
      </w:r>
      <w:r w:rsidRPr="00143145">
        <w:rPr>
          <w:rtl/>
        </w:rPr>
        <w:t>البرهان</w:t>
      </w:r>
      <w:r w:rsidRPr="00143145">
        <w:rPr>
          <w:rFonts w:hint="cs"/>
          <w:rtl/>
        </w:rPr>
        <w:t xml:space="preserve">: (2/319)، </w:t>
      </w:r>
      <w:r w:rsidRPr="00143145">
        <w:rPr>
          <w:rtl/>
        </w:rPr>
        <w:t>الصافی</w:t>
      </w:r>
      <w:r w:rsidRPr="00143145">
        <w:rPr>
          <w:rFonts w:hint="cs"/>
          <w:rtl/>
        </w:rPr>
        <w:t xml:space="preserve">: (3/164-165)، </w:t>
      </w:r>
      <w:r w:rsidRPr="00143145">
        <w:rPr>
          <w:rtl/>
        </w:rPr>
        <w:t>نور الثقلین</w:t>
      </w:r>
      <w:r w:rsidRPr="00143145">
        <w:rPr>
          <w:rFonts w:hint="cs"/>
          <w:rtl/>
        </w:rPr>
        <w:t xml:space="preserve">: (3/95-96)، </w:t>
      </w:r>
      <w:r w:rsidRPr="00143145">
        <w:rPr>
          <w:rtl/>
        </w:rPr>
        <w:t>البحار</w:t>
      </w:r>
      <w:r w:rsidRPr="00143145">
        <w:rPr>
          <w:rFonts w:hint="cs"/>
          <w:rtl/>
        </w:rPr>
        <w:t xml:space="preserve">: (20/63)، </w:t>
      </w:r>
      <w:r w:rsidRPr="00143145">
        <w:rPr>
          <w:rtl/>
        </w:rPr>
        <w:t>ال</w:t>
      </w:r>
      <w:r w:rsidRPr="00143145">
        <w:rPr>
          <w:rFonts w:hint="cs"/>
          <w:rtl/>
        </w:rPr>
        <w:t>ـ</w:t>
      </w:r>
      <w:r w:rsidRPr="00143145">
        <w:rPr>
          <w:rtl/>
        </w:rPr>
        <w:t>مناقب</w:t>
      </w:r>
      <w:r w:rsidRPr="00143145">
        <w:rPr>
          <w:rFonts w:hint="cs"/>
          <w:rtl/>
        </w:rPr>
        <w:t xml:space="preserve">: (1/193). </w:t>
      </w:r>
    </w:p>
  </w:footnote>
  <w:footnote w:id="115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من لایحضره الفقیه</w:t>
      </w:r>
      <w:r w:rsidRPr="00143145">
        <w:rPr>
          <w:rFonts w:hint="cs"/>
          <w:rtl/>
        </w:rPr>
        <w:t xml:space="preserve">: (3/362)، </w:t>
      </w:r>
      <w:r w:rsidRPr="00143145">
        <w:rPr>
          <w:rtl/>
        </w:rPr>
        <w:t>نورالثقلین</w:t>
      </w:r>
      <w:r w:rsidRPr="00143145">
        <w:rPr>
          <w:rFonts w:hint="cs"/>
          <w:rtl/>
        </w:rPr>
        <w:t xml:space="preserve">: (3/255)، </w:t>
      </w:r>
      <w:r w:rsidRPr="00143145">
        <w:rPr>
          <w:rtl/>
        </w:rPr>
        <w:t>العیاشی</w:t>
      </w:r>
      <w:r w:rsidRPr="00143145">
        <w:rPr>
          <w:rFonts w:hint="cs"/>
          <w:rtl/>
        </w:rPr>
        <w:t xml:space="preserve">: (2/350)، </w:t>
      </w:r>
      <w:r w:rsidRPr="00143145">
        <w:rPr>
          <w:rtl/>
        </w:rPr>
        <w:t>البحار</w:t>
      </w:r>
      <w:r w:rsidRPr="00143145">
        <w:rPr>
          <w:rFonts w:hint="cs"/>
          <w:rtl/>
        </w:rPr>
        <w:t xml:space="preserve">: (14/423)، (16/136)، (93/80)، (104/230)، </w:t>
      </w:r>
      <w:r w:rsidRPr="00143145">
        <w:rPr>
          <w:rtl/>
        </w:rPr>
        <w:t>النوادر</w:t>
      </w:r>
      <w:r w:rsidRPr="00143145">
        <w:rPr>
          <w:rFonts w:hint="cs"/>
          <w:rtl/>
        </w:rPr>
        <w:t xml:space="preserve">: (61)، </w:t>
      </w:r>
      <w:r w:rsidRPr="00143145">
        <w:rPr>
          <w:rtl/>
        </w:rPr>
        <w:t>البرهان</w:t>
      </w:r>
      <w:r w:rsidRPr="00143145">
        <w:rPr>
          <w:rFonts w:hint="cs"/>
          <w:rtl/>
        </w:rPr>
        <w:t xml:space="preserve">: (2/644)، </w:t>
      </w:r>
      <w:r w:rsidRPr="00143145">
        <w:rPr>
          <w:rtl/>
        </w:rPr>
        <w:t>الصافی</w:t>
      </w:r>
      <w:r w:rsidRPr="00143145">
        <w:rPr>
          <w:rFonts w:hint="cs"/>
          <w:rtl/>
        </w:rPr>
        <w:t xml:space="preserve">: (3/238). </w:t>
      </w:r>
    </w:p>
  </w:footnote>
  <w:footnote w:id="116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من لایحضره الفقیه</w:t>
      </w:r>
      <w:r w:rsidRPr="00143145">
        <w:rPr>
          <w:rFonts w:hint="cs"/>
          <w:rtl/>
        </w:rPr>
        <w:t xml:space="preserve">: (1/234). </w:t>
      </w:r>
    </w:p>
  </w:footnote>
  <w:footnote w:id="116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تهذیب الأحکام</w:t>
      </w:r>
      <w:r w:rsidRPr="00143145">
        <w:rPr>
          <w:rFonts w:hint="cs"/>
          <w:rtl/>
        </w:rPr>
        <w:t xml:space="preserve">: (1/234)، </w:t>
      </w:r>
      <w:r w:rsidRPr="00143145">
        <w:rPr>
          <w:rtl/>
        </w:rPr>
        <w:t>البحار</w:t>
      </w:r>
      <w:r w:rsidRPr="00143145">
        <w:rPr>
          <w:rFonts w:hint="cs"/>
          <w:rtl/>
        </w:rPr>
        <w:t xml:space="preserve">: (17/100). </w:t>
      </w:r>
    </w:p>
  </w:footnote>
  <w:footnote w:id="116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تهذیب الأحکام</w:t>
      </w:r>
      <w:r w:rsidRPr="00143145">
        <w:rPr>
          <w:rFonts w:hint="cs"/>
          <w:rtl/>
        </w:rPr>
        <w:t xml:space="preserve">: (1/234)، </w:t>
      </w:r>
      <w:r w:rsidRPr="00143145">
        <w:rPr>
          <w:rtl/>
        </w:rPr>
        <w:t>البحار</w:t>
      </w:r>
      <w:r w:rsidRPr="00143145">
        <w:rPr>
          <w:rFonts w:hint="cs"/>
          <w:rtl/>
        </w:rPr>
        <w:t xml:space="preserve">: (17/100). </w:t>
      </w:r>
    </w:p>
  </w:footnote>
  <w:footnote w:id="116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تهذیب الأحکام</w:t>
      </w:r>
      <w:r w:rsidRPr="00143145">
        <w:rPr>
          <w:rFonts w:hint="cs"/>
          <w:rtl/>
        </w:rPr>
        <w:t xml:space="preserve">: (1/186)، </w:t>
      </w:r>
      <w:r w:rsidRPr="00143145">
        <w:rPr>
          <w:rtl/>
        </w:rPr>
        <w:t>البحار</w:t>
      </w:r>
      <w:r w:rsidRPr="00143145">
        <w:rPr>
          <w:rFonts w:hint="cs"/>
          <w:rtl/>
        </w:rPr>
        <w:t xml:space="preserve">: (17/100). </w:t>
      </w:r>
    </w:p>
  </w:footnote>
  <w:footnote w:id="116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تهذیب الأحکام</w:t>
      </w:r>
      <w:r w:rsidRPr="00143145">
        <w:rPr>
          <w:rFonts w:hint="cs"/>
          <w:rtl/>
        </w:rPr>
        <w:t xml:space="preserve">: (1/186)، </w:t>
      </w:r>
      <w:r w:rsidRPr="00143145">
        <w:rPr>
          <w:rtl/>
        </w:rPr>
        <w:t>البحار</w:t>
      </w:r>
      <w:r w:rsidRPr="00143145">
        <w:rPr>
          <w:rFonts w:hint="cs"/>
          <w:rtl/>
        </w:rPr>
        <w:t xml:space="preserve"> (17/101)، </w:t>
      </w:r>
      <w:r w:rsidRPr="00143145">
        <w:rPr>
          <w:rtl/>
        </w:rPr>
        <w:t>نور الثقلین</w:t>
      </w:r>
      <w:r w:rsidRPr="00143145">
        <w:rPr>
          <w:rFonts w:hint="cs"/>
          <w:rtl/>
        </w:rPr>
        <w:t xml:space="preserve">: (4/257)، </w:t>
      </w:r>
      <w:r w:rsidRPr="00143145">
        <w:rPr>
          <w:rtl/>
        </w:rPr>
        <w:t>الکافی</w:t>
      </w:r>
      <w:r w:rsidRPr="00143145">
        <w:rPr>
          <w:rFonts w:hint="cs"/>
          <w:rtl/>
        </w:rPr>
        <w:t xml:space="preserve">: (3/355). </w:t>
      </w:r>
    </w:p>
  </w:footnote>
  <w:footnote w:id="116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تهذیب الأحکام</w:t>
      </w:r>
      <w:r w:rsidRPr="00143145">
        <w:rPr>
          <w:rFonts w:hint="cs"/>
          <w:rtl/>
        </w:rPr>
        <w:t>: (1/236)، (</w:t>
      </w:r>
      <w:r w:rsidRPr="00143145">
        <w:rPr>
          <w:rtl/>
        </w:rPr>
        <w:t>البحار</w:t>
      </w:r>
      <w:r w:rsidRPr="00143145">
        <w:rPr>
          <w:rFonts w:hint="cs"/>
          <w:rtl/>
        </w:rPr>
        <w:t xml:space="preserve">: (17/101). </w:t>
      </w:r>
    </w:p>
  </w:footnote>
  <w:footnote w:id="116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تهذیب الأحکام</w:t>
      </w:r>
      <w:r w:rsidRPr="00143145">
        <w:rPr>
          <w:rFonts w:hint="cs"/>
          <w:rtl/>
        </w:rPr>
        <w:t xml:space="preserve">: (1/236)، </w:t>
      </w:r>
      <w:r w:rsidRPr="00143145">
        <w:rPr>
          <w:rtl/>
        </w:rPr>
        <w:t>البحار</w:t>
      </w:r>
      <w:r w:rsidRPr="00143145">
        <w:rPr>
          <w:rFonts w:hint="cs"/>
          <w:rtl/>
        </w:rPr>
        <w:t xml:space="preserve">: (17/100)، </w:t>
      </w:r>
      <w:r w:rsidRPr="00143145">
        <w:rPr>
          <w:rtl/>
        </w:rPr>
        <w:t>الکافی</w:t>
      </w:r>
      <w:r w:rsidRPr="00143145">
        <w:rPr>
          <w:rFonts w:hint="cs"/>
          <w:rtl/>
        </w:rPr>
        <w:t xml:space="preserve">: (3/355). </w:t>
      </w:r>
    </w:p>
  </w:footnote>
  <w:footnote w:id="116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تهذیب الأحکام</w:t>
      </w:r>
      <w:r w:rsidRPr="00143145">
        <w:rPr>
          <w:rFonts w:hint="cs"/>
          <w:rtl/>
        </w:rPr>
        <w:t xml:space="preserve">: (1/235)، </w:t>
      </w:r>
      <w:r w:rsidRPr="00143145">
        <w:rPr>
          <w:rtl/>
        </w:rPr>
        <w:t>الکافی</w:t>
      </w:r>
      <w:r w:rsidRPr="00143145">
        <w:rPr>
          <w:rFonts w:hint="cs"/>
          <w:rtl/>
        </w:rPr>
        <w:t xml:space="preserve">: (3/81)، البحار: (17/104). </w:t>
      </w:r>
    </w:p>
  </w:footnote>
  <w:footnote w:id="1168">
    <w:p w:rsidR="00787E1F" w:rsidRPr="00143145" w:rsidRDefault="00787E1F" w:rsidP="0011662A">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(2/81)، </w:t>
      </w:r>
      <w:r w:rsidRPr="00143145">
        <w:rPr>
          <w:rtl/>
        </w:rPr>
        <w:t>البحار</w:t>
      </w:r>
      <w:r w:rsidRPr="00143145">
        <w:rPr>
          <w:rFonts w:hint="cs"/>
          <w:rtl/>
        </w:rPr>
        <w:t xml:space="preserve">: (17/103)، هیچ احدی از شیعه این حدیث را ضعیف ندانسته، </w:t>
      </w:r>
      <w:r w:rsidRPr="00143145">
        <w:rPr>
          <w:rtl/>
        </w:rPr>
        <w:t>نورالثقلین</w:t>
      </w:r>
      <w:r w:rsidRPr="00143145">
        <w:rPr>
          <w:rFonts w:hint="cs"/>
          <w:rtl/>
        </w:rPr>
        <w:t xml:space="preserve">: (4/256)، </w:t>
      </w:r>
      <w:r w:rsidRPr="00143145">
        <w:rPr>
          <w:rtl/>
        </w:rPr>
        <w:t>البحار</w:t>
      </w:r>
      <w:r w:rsidRPr="00143145">
        <w:rPr>
          <w:rFonts w:hint="cs"/>
          <w:rtl/>
        </w:rPr>
        <w:t xml:space="preserve">: (21/42). </w:t>
      </w:r>
    </w:p>
  </w:footnote>
  <w:footnote w:id="116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المحاسن</w:t>
      </w:r>
      <w:r w:rsidRPr="00143145">
        <w:rPr>
          <w:rFonts w:hint="cs"/>
          <w:rtl/>
        </w:rPr>
        <w:t xml:space="preserve">: (236)، </w:t>
      </w:r>
      <w:r w:rsidRPr="00143145">
        <w:rPr>
          <w:rtl/>
        </w:rPr>
        <w:t>البحار</w:t>
      </w:r>
      <w:r w:rsidRPr="00143145">
        <w:rPr>
          <w:rFonts w:hint="cs"/>
          <w:rtl/>
        </w:rPr>
        <w:t xml:space="preserve">: (17/105)، (84/242). </w:t>
      </w:r>
    </w:p>
  </w:footnote>
  <w:footnote w:id="1170">
    <w:p w:rsidR="00787E1F" w:rsidRPr="00143145" w:rsidRDefault="00787E1F" w:rsidP="00F1460C">
      <w:pPr>
        <w:pStyle w:val="ad"/>
        <w:rPr>
          <w:rtl/>
        </w:rPr>
      </w:pPr>
      <w:r w:rsidRPr="00143145">
        <w:rPr>
          <w:rStyle w:val="FootnoteReference"/>
          <w:vertAlign w:val="baseline"/>
        </w:rPr>
        <w:footnoteRef/>
      </w:r>
      <w:r w:rsidRPr="00143145">
        <w:rPr>
          <w:rFonts w:hint="cs"/>
          <w:rtl/>
        </w:rPr>
        <w:t>- برای بیشتر دانستن رجوع کن به البحار: (17/97-129)، (باب: سهو او و خوابش</w:t>
      </w:r>
      <w:r w:rsidRPr="00143145">
        <w:rPr>
          <w:rFonts w:hint="cs"/>
          <w:rtl/>
        </w:rPr>
        <w:sym w:font="AGA Arabesque" w:char="F072"/>
      </w:r>
      <w:r w:rsidRPr="00143145">
        <w:rPr>
          <w:rFonts w:hint="cs"/>
          <w:rtl/>
        </w:rPr>
        <w:t xml:space="preserve">). </w:t>
      </w:r>
    </w:p>
  </w:footnote>
  <w:footnote w:id="117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(2/203)، </w:t>
      </w:r>
      <w:r w:rsidRPr="00143145">
        <w:rPr>
          <w:rtl/>
        </w:rPr>
        <w:t>البحار</w:t>
      </w:r>
      <w:r w:rsidRPr="00143145">
        <w:rPr>
          <w:rFonts w:hint="cs"/>
          <w:rtl/>
        </w:rPr>
        <w:t xml:space="preserve">: (17/105)، (25/350)، (44/271)، </w:t>
      </w:r>
      <w:r w:rsidRPr="00143145">
        <w:rPr>
          <w:rtl/>
        </w:rPr>
        <w:t>نور الثقلین</w:t>
      </w:r>
      <w:r w:rsidRPr="00143145">
        <w:rPr>
          <w:rFonts w:hint="cs"/>
          <w:rtl/>
        </w:rPr>
        <w:t xml:space="preserve">: (1/564). </w:t>
      </w:r>
    </w:p>
  </w:footnote>
  <w:footnote w:id="117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(2/619)، </w:t>
      </w:r>
      <w:r w:rsidRPr="00143145">
        <w:rPr>
          <w:rtl/>
        </w:rPr>
        <w:t>طب الأئم</w:t>
      </w:r>
      <w:r w:rsidRPr="00143145">
        <w:rPr>
          <w:rFonts w:hint="cs"/>
          <w:rtl/>
        </w:rPr>
        <w:t xml:space="preserve">ه: (118)، </w:t>
      </w:r>
      <w:r w:rsidRPr="00143145">
        <w:rPr>
          <w:rtl/>
        </w:rPr>
        <w:t>مجمع البیان</w:t>
      </w:r>
      <w:r w:rsidRPr="00143145">
        <w:rPr>
          <w:rFonts w:hint="cs"/>
          <w:rtl/>
        </w:rPr>
        <w:t xml:space="preserve">: (10/568)، </w:t>
      </w:r>
      <w:r w:rsidRPr="00143145">
        <w:rPr>
          <w:rtl/>
        </w:rPr>
        <w:t>المناقب</w:t>
      </w:r>
      <w:r w:rsidRPr="00143145">
        <w:rPr>
          <w:rFonts w:hint="cs"/>
          <w:rtl/>
        </w:rPr>
        <w:t xml:space="preserve">: (1/395)، </w:t>
      </w:r>
      <w:r w:rsidRPr="00143145">
        <w:rPr>
          <w:rtl/>
        </w:rPr>
        <w:t>البحار</w:t>
      </w:r>
      <w:r w:rsidRPr="00143145">
        <w:rPr>
          <w:rFonts w:hint="cs"/>
          <w:rtl/>
        </w:rPr>
        <w:t xml:space="preserve">: (18/69-71)، (25/155)، (38/28-63-303)، (63/23)، (92/364-366)، (95/125)، </w:t>
      </w:r>
      <w:r w:rsidRPr="00143145">
        <w:rPr>
          <w:rtl/>
        </w:rPr>
        <w:t>نور الثقلین</w:t>
      </w:r>
      <w:r w:rsidRPr="00143145">
        <w:rPr>
          <w:rFonts w:hint="cs"/>
          <w:rtl/>
        </w:rPr>
        <w:t xml:space="preserve">: (5/718-719)، </w:t>
      </w:r>
      <w:r w:rsidRPr="00143145">
        <w:rPr>
          <w:rtl/>
        </w:rPr>
        <w:t>تأویل</w:t>
      </w:r>
      <w:r w:rsidRPr="00143145">
        <w:rPr>
          <w:rFonts w:hint="cs"/>
          <w:rtl/>
        </w:rPr>
        <w:t xml:space="preserve"> </w:t>
      </w:r>
      <w:r w:rsidRPr="00143145">
        <w:rPr>
          <w:rtl/>
        </w:rPr>
        <w:t>الآیات</w:t>
      </w:r>
      <w:r w:rsidRPr="00143145">
        <w:rPr>
          <w:rFonts w:hint="cs"/>
          <w:rtl/>
        </w:rPr>
        <w:t xml:space="preserve">: (2/862)، </w:t>
      </w:r>
      <w:r w:rsidRPr="00143145">
        <w:rPr>
          <w:rtl/>
        </w:rPr>
        <w:t>البرهان</w:t>
      </w:r>
      <w:r w:rsidRPr="00143145">
        <w:rPr>
          <w:rFonts w:hint="cs"/>
          <w:rtl/>
        </w:rPr>
        <w:t xml:space="preserve">: (4/529). </w:t>
      </w:r>
    </w:p>
  </w:footnote>
  <w:footnote w:id="117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طب الأئمة</w:t>
      </w:r>
      <w:r w:rsidRPr="00143145">
        <w:rPr>
          <w:rFonts w:hint="cs"/>
          <w:rtl/>
        </w:rPr>
        <w:t xml:space="preserve">: (114)، </w:t>
      </w:r>
      <w:r w:rsidRPr="00143145">
        <w:rPr>
          <w:rtl/>
        </w:rPr>
        <w:t>البحار</w:t>
      </w:r>
      <w:r w:rsidRPr="00143145">
        <w:rPr>
          <w:rFonts w:hint="cs"/>
          <w:rtl/>
        </w:rPr>
        <w:t xml:space="preserve">: (92/365)، (95/126)، </w:t>
      </w:r>
      <w:r w:rsidRPr="00143145">
        <w:rPr>
          <w:rtl/>
        </w:rPr>
        <w:t>البرهان</w:t>
      </w:r>
      <w:r w:rsidRPr="00143145">
        <w:rPr>
          <w:rFonts w:hint="cs"/>
          <w:rtl/>
        </w:rPr>
        <w:t xml:space="preserve">: (4/529). </w:t>
      </w:r>
    </w:p>
  </w:footnote>
  <w:footnote w:id="117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(1/40)، </w:t>
      </w:r>
      <w:r w:rsidRPr="00143145">
        <w:rPr>
          <w:rtl/>
        </w:rPr>
        <w:t>البحار</w:t>
      </w:r>
      <w:r w:rsidRPr="00143145">
        <w:rPr>
          <w:rFonts w:hint="cs"/>
          <w:rtl/>
        </w:rPr>
        <w:t xml:space="preserve">: (18/194-195). </w:t>
      </w:r>
    </w:p>
  </w:footnote>
  <w:footnote w:id="117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(1/44)، </w:t>
      </w:r>
      <w:r w:rsidRPr="00143145">
        <w:rPr>
          <w:rtl/>
        </w:rPr>
        <w:t>البحار</w:t>
      </w:r>
      <w:r w:rsidRPr="00143145">
        <w:rPr>
          <w:rFonts w:hint="cs"/>
          <w:rtl/>
        </w:rPr>
        <w:t xml:space="preserve">: (18/197). </w:t>
      </w:r>
    </w:p>
  </w:footnote>
  <w:footnote w:id="117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(58)، </w:t>
      </w:r>
      <w:r w:rsidRPr="00143145">
        <w:rPr>
          <w:rtl/>
        </w:rPr>
        <w:t>البحار</w:t>
      </w:r>
      <w:r w:rsidRPr="00143145">
        <w:rPr>
          <w:rFonts w:hint="cs"/>
          <w:rtl/>
        </w:rPr>
        <w:t xml:space="preserve">: (20/210-262-234)، </w:t>
      </w:r>
      <w:r w:rsidRPr="00143145">
        <w:rPr>
          <w:rtl/>
        </w:rPr>
        <w:t>إعلام الوری</w:t>
      </w:r>
      <w:r w:rsidRPr="00143145">
        <w:rPr>
          <w:rFonts w:hint="cs"/>
          <w:rtl/>
        </w:rPr>
        <w:t xml:space="preserve">: (102)، </w:t>
      </w:r>
      <w:r w:rsidRPr="00143145">
        <w:rPr>
          <w:rtl/>
        </w:rPr>
        <w:t>البحار</w:t>
      </w:r>
      <w:r w:rsidRPr="00143145">
        <w:rPr>
          <w:rFonts w:hint="cs"/>
          <w:rtl/>
        </w:rPr>
        <w:t xml:space="preserve">: (20/273)، </w:t>
      </w:r>
    </w:p>
    <w:p w:rsidR="00787E1F" w:rsidRPr="00143145" w:rsidRDefault="00787E1F" w:rsidP="0011662A">
      <w:pPr>
        <w:pStyle w:val="ad"/>
        <w:ind w:firstLine="0"/>
        <w:rPr>
          <w:rtl/>
        </w:rPr>
      </w:pPr>
      <w:r w:rsidRPr="00143145">
        <w:rPr>
          <w:rFonts w:hint="cs"/>
          <w:rtl/>
        </w:rPr>
        <w:t xml:space="preserve">نور </w:t>
      </w:r>
      <w:r w:rsidRPr="00143145">
        <w:rPr>
          <w:rtl/>
        </w:rPr>
        <w:t>الثقلین</w:t>
      </w:r>
      <w:r w:rsidRPr="00143145">
        <w:rPr>
          <w:rFonts w:hint="cs"/>
          <w:rtl/>
        </w:rPr>
        <w:t xml:space="preserve">: (4/262)، </w:t>
      </w:r>
      <w:r w:rsidRPr="00143145">
        <w:rPr>
          <w:rtl/>
        </w:rPr>
        <w:t>القمی</w:t>
      </w:r>
      <w:r w:rsidRPr="00143145">
        <w:rPr>
          <w:rFonts w:hint="cs"/>
          <w:rtl/>
        </w:rPr>
        <w:t xml:space="preserve">: (2/165). </w:t>
      </w:r>
    </w:p>
  </w:footnote>
  <w:footnote w:id="117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(2/306)، </w:t>
      </w:r>
      <w:r w:rsidRPr="00143145">
        <w:rPr>
          <w:rtl/>
        </w:rPr>
        <w:t>البحار</w:t>
      </w:r>
      <w:r w:rsidRPr="00143145">
        <w:rPr>
          <w:rFonts w:hint="cs"/>
          <w:rtl/>
        </w:rPr>
        <w:t xml:space="preserve">: (17/53)، (21/124)، </w:t>
      </w:r>
      <w:r w:rsidRPr="00143145">
        <w:rPr>
          <w:rtl/>
        </w:rPr>
        <w:t>نور الثقلین</w:t>
      </w:r>
      <w:r w:rsidRPr="00143145">
        <w:rPr>
          <w:rFonts w:hint="cs"/>
          <w:rtl/>
        </w:rPr>
        <w:t xml:space="preserve">: (3/198). </w:t>
      </w:r>
    </w:p>
  </w:footnote>
  <w:footnote w:id="117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(22/53-167)، (38/301). </w:t>
      </w:r>
    </w:p>
  </w:footnote>
  <w:footnote w:id="117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(10/313-314)، </w:t>
      </w:r>
      <w:r w:rsidRPr="00143145">
        <w:rPr>
          <w:rtl/>
        </w:rPr>
        <w:t>تفسیر القمی</w:t>
      </w:r>
      <w:r w:rsidRPr="00143145">
        <w:rPr>
          <w:rFonts w:hint="cs"/>
          <w:rtl/>
        </w:rPr>
        <w:t xml:space="preserve">: (2/360)، البرهان: (4/352)، </w:t>
      </w:r>
      <w:r w:rsidRPr="00143145">
        <w:rPr>
          <w:rtl/>
        </w:rPr>
        <w:t>نور الثقلین</w:t>
      </w:r>
      <w:r w:rsidRPr="00143145">
        <w:rPr>
          <w:rFonts w:hint="cs"/>
          <w:rtl/>
        </w:rPr>
        <w:t xml:space="preserve">: (5/367)، </w:t>
      </w:r>
      <w:r w:rsidRPr="00143145">
        <w:rPr>
          <w:rtl/>
        </w:rPr>
        <w:t>الصافی</w:t>
      </w:r>
      <w:r w:rsidRPr="00143145">
        <w:rPr>
          <w:rFonts w:hint="cs"/>
          <w:rtl/>
        </w:rPr>
        <w:t xml:space="preserve">: (5/193-194)، </w:t>
      </w:r>
      <w:r w:rsidRPr="00143145">
        <w:rPr>
          <w:rtl/>
        </w:rPr>
        <w:t>البحار</w:t>
      </w:r>
      <w:r w:rsidRPr="00143145">
        <w:rPr>
          <w:rFonts w:hint="cs"/>
          <w:rtl/>
        </w:rPr>
        <w:t xml:space="preserve">: (22/229-239)، </w:t>
      </w:r>
      <w:r w:rsidRPr="00143145">
        <w:rPr>
          <w:rtl/>
        </w:rPr>
        <w:t>أمالی الطوسی</w:t>
      </w:r>
      <w:r w:rsidRPr="00143145">
        <w:rPr>
          <w:rFonts w:hint="cs"/>
          <w:rtl/>
        </w:rPr>
        <w:t xml:space="preserve">: (150). </w:t>
      </w:r>
    </w:p>
  </w:footnote>
  <w:footnote w:id="118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الاختصاص</w:t>
      </w:r>
      <w:r w:rsidRPr="00143145">
        <w:rPr>
          <w:rFonts w:hint="cs"/>
          <w:rtl/>
        </w:rPr>
        <w:t xml:space="preserve">: (200)، </w:t>
      </w:r>
      <w:r w:rsidRPr="00143145">
        <w:rPr>
          <w:rtl/>
        </w:rPr>
        <w:t>البصائر</w:t>
      </w:r>
      <w:r w:rsidRPr="00143145">
        <w:rPr>
          <w:rFonts w:hint="cs"/>
          <w:rtl/>
        </w:rPr>
        <w:t xml:space="preserve">: (121)، </w:t>
      </w:r>
      <w:r w:rsidRPr="00143145">
        <w:rPr>
          <w:rtl/>
        </w:rPr>
        <w:t>البحار</w:t>
      </w:r>
      <w:r w:rsidRPr="00143145">
        <w:rPr>
          <w:rFonts w:hint="cs"/>
          <w:rtl/>
        </w:rPr>
        <w:t xml:space="preserve">: (39/155). </w:t>
      </w:r>
    </w:p>
  </w:footnote>
  <w:footnote w:id="118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(444)، </w:t>
      </w:r>
      <w:r w:rsidRPr="00143145">
        <w:rPr>
          <w:rtl/>
        </w:rPr>
        <w:t>البحار</w:t>
      </w:r>
      <w:r w:rsidRPr="00143145">
        <w:rPr>
          <w:rFonts w:hint="cs"/>
          <w:rtl/>
        </w:rPr>
        <w:t xml:space="preserve">: (39/124)، (71/141). </w:t>
      </w:r>
    </w:p>
  </w:footnote>
  <w:footnote w:id="118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(330)، </w:t>
      </w:r>
      <w:r w:rsidRPr="00143145">
        <w:rPr>
          <w:rtl/>
        </w:rPr>
        <w:t>البحار</w:t>
      </w:r>
      <w:r w:rsidRPr="00143145">
        <w:rPr>
          <w:rFonts w:hint="cs"/>
          <w:rtl/>
        </w:rPr>
        <w:t xml:space="preserve">: (39/124)، (71/141). </w:t>
      </w:r>
    </w:p>
  </w:footnote>
  <w:footnote w:id="118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(40/199)، (100/449). </w:t>
      </w:r>
    </w:p>
  </w:footnote>
  <w:footnote w:id="118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(48)، </w:t>
      </w:r>
      <w:r w:rsidRPr="00143145">
        <w:rPr>
          <w:rtl/>
        </w:rPr>
        <w:t>البحار</w:t>
      </w:r>
      <w:r w:rsidRPr="00143145">
        <w:rPr>
          <w:rFonts w:hint="cs"/>
          <w:rtl/>
        </w:rPr>
        <w:t xml:space="preserve">: (41/11-12)، </w:t>
      </w:r>
      <w:r w:rsidRPr="00143145">
        <w:rPr>
          <w:rtl/>
        </w:rPr>
        <w:t>ال</w:t>
      </w:r>
      <w:r w:rsidRPr="00143145">
        <w:rPr>
          <w:rFonts w:hint="cs"/>
          <w:rtl/>
        </w:rPr>
        <w:t>ـ</w:t>
      </w:r>
      <w:r w:rsidRPr="00143145">
        <w:rPr>
          <w:rtl/>
        </w:rPr>
        <w:t>مناقب</w:t>
      </w:r>
      <w:r w:rsidRPr="00143145">
        <w:rPr>
          <w:rFonts w:hint="cs"/>
          <w:rtl/>
        </w:rPr>
        <w:t xml:space="preserve">: (2/124). </w:t>
      </w:r>
    </w:p>
  </w:footnote>
  <w:footnote w:id="118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(41/138)، (71/191). </w:t>
      </w:r>
    </w:p>
  </w:footnote>
  <w:footnote w:id="118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(163)، </w:t>
      </w:r>
      <w:r w:rsidRPr="00143145">
        <w:rPr>
          <w:rtl/>
        </w:rPr>
        <w:t>أمالی الصدوق</w:t>
      </w:r>
      <w:r w:rsidRPr="00143145">
        <w:rPr>
          <w:rFonts w:hint="cs"/>
          <w:rtl/>
        </w:rPr>
        <w:t xml:space="preserve">: (86)، کتاب سلیم ‌بن قیس: (72)، </w:t>
      </w:r>
      <w:r w:rsidRPr="00143145">
        <w:rPr>
          <w:rtl/>
        </w:rPr>
        <w:t>البحار</w:t>
      </w:r>
      <w:r w:rsidRPr="00143145">
        <w:rPr>
          <w:rFonts w:hint="cs"/>
          <w:rtl/>
        </w:rPr>
        <w:t xml:space="preserve">: (28/55-66-75)، (38/103)، (39/55)، (42/190)، (96/358)، </w:t>
      </w:r>
      <w:r w:rsidRPr="00143145">
        <w:rPr>
          <w:rtl/>
        </w:rPr>
        <w:t>تفسیر العسکری</w:t>
      </w:r>
      <w:r w:rsidRPr="00143145">
        <w:rPr>
          <w:rFonts w:hint="cs"/>
          <w:rtl/>
        </w:rPr>
        <w:t xml:space="preserve">: (408)، </w:t>
      </w:r>
      <w:r w:rsidRPr="00143145">
        <w:rPr>
          <w:rtl/>
        </w:rPr>
        <w:t>إثبات الهداة</w:t>
      </w:r>
      <w:r w:rsidRPr="00143145">
        <w:rPr>
          <w:rFonts w:hint="cs"/>
          <w:rtl/>
        </w:rPr>
        <w:t xml:space="preserve">: (1/264-285)، </w:t>
      </w:r>
      <w:r w:rsidRPr="00143145">
        <w:rPr>
          <w:rtl/>
        </w:rPr>
        <w:t>کشف الغمة</w:t>
      </w:r>
      <w:r w:rsidRPr="00143145">
        <w:rPr>
          <w:rFonts w:hint="cs"/>
          <w:rtl/>
        </w:rPr>
        <w:t xml:space="preserve">: (1/96)، </w:t>
      </w:r>
      <w:r w:rsidRPr="00143145">
        <w:rPr>
          <w:rtl/>
        </w:rPr>
        <w:t>الطرائف</w:t>
      </w:r>
      <w:r w:rsidRPr="00143145">
        <w:rPr>
          <w:rFonts w:hint="cs"/>
          <w:rtl/>
        </w:rPr>
        <w:t xml:space="preserve">: (129). </w:t>
      </w:r>
    </w:p>
  </w:footnote>
  <w:footnote w:id="1187">
    <w:p w:rsidR="00787E1F" w:rsidRPr="00143145" w:rsidRDefault="00787E1F" w:rsidP="0011662A">
      <w:pPr>
        <w:pStyle w:val="ad"/>
        <w:spacing w:line="230" w:lineRule="auto"/>
        <w:rPr>
          <w:bCs/>
          <w:rtl/>
          <w:lang w:eastAsia="ar-SA"/>
        </w:rPr>
      </w:pPr>
      <w:r w:rsidRPr="00143145">
        <w:rPr>
          <w:rtl/>
          <w:lang w:eastAsia="ar-SA"/>
        </w:rPr>
        <w:footnoteRef/>
      </w:r>
      <w:r w:rsidRPr="00143145">
        <w:rPr>
          <w:rFonts w:hint="cs"/>
          <w:rtl/>
          <w:lang w:eastAsia="ar-SA"/>
        </w:rPr>
        <w:t>-</w:t>
      </w:r>
      <w:r w:rsidRPr="00143145">
        <w:rPr>
          <w:rtl/>
          <w:lang w:eastAsia="ar-SA"/>
        </w:rPr>
        <w:t xml:space="preserve"> البحار:</w:t>
      </w:r>
      <w:r w:rsidRPr="00143145">
        <w:rPr>
          <w:rFonts w:hint="eastAsia"/>
          <w:rtl/>
          <w:lang w:eastAsia="ar-SA"/>
        </w:rPr>
        <w:t xml:space="preserve"> (</w:t>
      </w:r>
      <w:r w:rsidRPr="00143145">
        <w:rPr>
          <w:rtl/>
          <w:lang w:eastAsia="ar-SA"/>
        </w:rPr>
        <w:t>38/141).</w:t>
      </w:r>
    </w:p>
  </w:footnote>
  <w:footnote w:id="1188">
    <w:p w:rsidR="00787E1F" w:rsidRPr="00143145" w:rsidRDefault="00787E1F" w:rsidP="0011662A">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الیقین</w:t>
      </w:r>
      <w:r w:rsidRPr="00143145">
        <w:rPr>
          <w:rFonts w:hint="cs"/>
          <w:rtl/>
        </w:rPr>
        <w:t xml:space="preserve">: (18)، </w:t>
      </w:r>
      <w:r w:rsidRPr="00143145">
        <w:rPr>
          <w:rtl/>
        </w:rPr>
        <w:t>البحار</w:t>
      </w:r>
      <w:r w:rsidRPr="00143145">
        <w:rPr>
          <w:rFonts w:hint="cs"/>
          <w:rtl/>
        </w:rPr>
        <w:t xml:space="preserve">: (22/332)، (40/12). </w:t>
      </w:r>
    </w:p>
  </w:footnote>
  <w:footnote w:id="1189">
    <w:p w:rsidR="00787E1F" w:rsidRPr="0011662A" w:rsidRDefault="00787E1F" w:rsidP="0011662A">
      <w:pPr>
        <w:pStyle w:val="ad"/>
        <w:spacing w:line="230" w:lineRule="auto"/>
        <w:rPr>
          <w:spacing w:val="-2"/>
          <w:rtl/>
        </w:rPr>
      </w:pPr>
      <w:r w:rsidRPr="0011662A">
        <w:rPr>
          <w:rStyle w:val="FootnoteReference"/>
          <w:spacing w:val="-2"/>
          <w:vertAlign w:val="baseline"/>
        </w:rPr>
        <w:footnoteRef/>
      </w:r>
      <w:r w:rsidRPr="0011662A">
        <w:rPr>
          <w:rFonts w:hint="cs"/>
          <w:spacing w:val="-2"/>
          <w:rtl/>
        </w:rPr>
        <w:t xml:space="preserve">- </w:t>
      </w:r>
      <w:r w:rsidRPr="0011662A">
        <w:rPr>
          <w:spacing w:val="-2"/>
          <w:rtl/>
        </w:rPr>
        <w:t>أمالی الصدوق</w:t>
      </w:r>
      <w:r w:rsidRPr="0011662A">
        <w:rPr>
          <w:rFonts w:hint="cs"/>
          <w:spacing w:val="-2"/>
          <w:rtl/>
        </w:rPr>
        <w:t xml:space="preserve">: (153-313)، </w:t>
      </w:r>
      <w:r w:rsidRPr="0011662A">
        <w:rPr>
          <w:spacing w:val="-2"/>
          <w:rtl/>
        </w:rPr>
        <w:t>أمالی المفید</w:t>
      </w:r>
      <w:r w:rsidRPr="0011662A">
        <w:rPr>
          <w:rFonts w:hint="cs"/>
          <w:spacing w:val="-2"/>
          <w:rtl/>
        </w:rPr>
        <w:t xml:space="preserve">: (95)، </w:t>
      </w:r>
      <w:r w:rsidRPr="0011662A">
        <w:rPr>
          <w:spacing w:val="-2"/>
          <w:rtl/>
        </w:rPr>
        <w:t>کشف الغمة</w:t>
      </w:r>
      <w:r w:rsidRPr="0011662A">
        <w:rPr>
          <w:rFonts w:hint="cs"/>
          <w:spacing w:val="-2"/>
          <w:rtl/>
        </w:rPr>
        <w:t xml:space="preserve">: (1/92)، </w:t>
      </w:r>
      <w:r w:rsidRPr="0011662A">
        <w:rPr>
          <w:spacing w:val="-2"/>
          <w:rtl/>
        </w:rPr>
        <w:t>بشارة المصطفی</w:t>
      </w:r>
      <w:r w:rsidRPr="0011662A">
        <w:rPr>
          <w:rFonts w:hint="cs"/>
          <w:spacing w:val="-2"/>
          <w:rtl/>
        </w:rPr>
        <w:t xml:space="preserve">: (182)، </w:t>
      </w:r>
      <w:r w:rsidRPr="0011662A">
        <w:rPr>
          <w:spacing w:val="-2"/>
          <w:rtl/>
        </w:rPr>
        <w:t>البحار</w:t>
      </w:r>
      <w:r w:rsidRPr="0011662A">
        <w:rPr>
          <w:rFonts w:hint="cs"/>
          <w:spacing w:val="-2"/>
          <w:rtl/>
        </w:rPr>
        <w:t xml:space="preserve">: (27/74-221)، (38/108-109)، (39/257-265-274-276-284)، (81/40)، </w:t>
      </w:r>
      <w:r w:rsidRPr="0011662A">
        <w:rPr>
          <w:spacing w:val="-2"/>
          <w:rtl/>
        </w:rPr>
        <w:t>أمالی الطوسی</w:t>
      </w:r>
      <w:r w:rsidRPr="0011662A">
        <w:rPr>
          <w:rFonts w:hint="cs"/>
          <w:spacing w:val="-2"/>
          <w:rtl/>
        </w:rPr>
        <w:t xml:space="preserve">: (438). </w:t>
      </w:r>
    </w:p>
  </w:footnote>
  <w:footnote w:id="1190">
    <w:p w:rsidR="00787E1F" w:rsidRPr="00143145" w:rsidRDefault="00787E1F" w:rsidP="0011662A">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(8/25). </w:t>
      </w:r>
    </w:p>
  </w:footnote>
  <w:footnote w:id="1191">
    <w:p w:rsidR="00787E1F" w:rsidRPr="00143145" w:rsidRDefault="00787E1F" w:rsidP="0011662A">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روضة الکافی</w:t>
      </w:r>
      <w:r w:rsidRPr="00143145">
        <w:rPr>
          <w:rFonts w:hint="cs"/>
          <w:rtl/>
        </w:rPr>
        <w:t xml:space="preserve">: (293)، </w:t>
      </w:r>
      <w:r w:rsidRPr="00143145">
        <w:rPr>
          <w:rtl/>
        </w:rPr>
        <w:t>البحار</w:t>
      </w:r>
      <w:r w:rsidRPr="00143145">
        <w:rPr>
          <w:rFonts w:hint="cs"/>
          <w:rtl/>
        </w:rPr>
        <w:t xml:space="preserve">: (27/253)، (41/154)، (77/361). </w:t>
      </w:r>
    </w:p>
  </w:footnote>
  <w:footnote w:id="1192">
    <w:p w:rsidR="00787E1F" w:rsidRPr="00143145" w:rsidRDefault="00787E1F" w:rsidP="0011662A">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(518-565)، </w:t>
      </w:r>
      <w:r w:rsidRPr="00143145">
        <w:rPr>
          <w:rtl/>
        </w:rPr>
        <w:t>البرهان</w:t>
      </w:r>
      <w:r w:rsidRPr="00143145">
        <w:rPr>
          <w:rFonts w:hint="cs"/>
          <w:rtl/>
        </w:rPr>
        <w:t xml:space="preserve">: (3/315)، </w:t>
      </w:r>
      <w:r w:rsidRPr="00143145">
        <w:rPr>
          <w:rtl/>
        </w:rPr>
        <w:t>البحار</w:t>
      </w:r>
      <w:r w:rsidRPr="00143145">
        <w:rPr>
          <w:rFonts w:hint="cs"/>
          <w:rtl/>
        </w:rPr>
        <w:t xml:space="preserve">: (32/263). </w:t>
      </w:r>
    </w:p>
  </w:footnote>
  <w:footnote w:id="119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رجال الکشی</w:t>
      </w:r>
      <w:r w:rsidRPr="00143145">
        <w:rPr>
          <w:rFonts w:hint="cs"/>
          <w:rtl/>
        </w:rPr>
        <w:t xml:space="preserve">: (85)، </w:t>
      </w:r>
      <w:r w:rsidRPr="00143145">
        <w:rPr>
          <w:rtl/>
        </w:rPr>
        <w:t>البحار</w:t>
      </w:r>
      <w:r w:rsidRPr="00143145">
        <w:rPr>
          <w:rFonts w:hint="cs"/>
          <w:rtl/>
        </w:rPr>
        <w:t xml:space="preserve"> (33/315). </w:t>
      </w:r>
    </w:p>
  </w:footnote>
  <w:footnote w:id="119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(190)، </w:t>
      </w:r>
      <w:r w:rsidRPr="00143145">
        <w:rPr>
          <w:rtl/>
        </w:rPr>
        <w:t>البحار</w:t>
      </w:r>
      <w:r w:rsidRPr="00143145">
        <w:rPr>
          <w:rFonts w:hint="cs"/>
          <w:rtl/>
        </w:rPr>
        <w:t xml:space="preserve">: (32/541)، (33/316). </w:t>
      </w:r>
    </w:p>
  </w:footnote>
  <w:footnote w:id="119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(32/22-30)، </w:t>
      </w:r>
      <w:r w:rsidRPr="00143145">
        <w:rPr>
          <w:rtl/>
        </w:rPr>
        <w:t>أمالی</w:t>
      </w:r>
      <w:r w:rsidRPr="00143145">
        <w:rPr>
          <w:rFonts w:hint="cs"/>
          <w:rtl/>
        </w:rPr>
        <w:t xml:space="preserve"> </w:t>
      </w:r>
      <w:r w:rsidRPr="00143145">
        <w:rPr>
          <w:rtl/>
        </w:rPr>
        <w:t>الطوسی</w:t>
      </w:r>
      <w:r w:rsidRPr="00143145">
        <w:rPr>
          <w:rFonts w:hint="cs"/>
          <w:rtl/>
        </w:rPr>
        <w:t xml:space="preserve">: (735). </w:t>
      </w:r>
    </w:p>
  </w:footnote>
  <w:footnote w:id="119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(397). </w:t>
      </w:r>
    </w:p>
  </w:footnote>
  <w:footnote w:id="119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(32/556). </w:t>
      </w:r>
    </w:p>
  </w:footnote>
  <w:footnote w:id="119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(33/35). </w:t>
      </w:r>
    </w:p>
  </w:footnote>
  <w:footnote w:id="119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(33/74). </w:t>
      </w:r>
    </w:p>
  </w:footnote>
  <w:footnote w:id="120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(33/346)، (58/224-264). </w:t>
      </w:r>
    </w:p>
  </w:footnote>
  <w:footnote w:id="120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(33/538)، </w:t>
      </w:r>
      <w:r w:rsidRPr="00143145">
        <w:rPr>
          <w:rtl/>
        </w:rPr>
        <w:t>الفارات</w:t>
      </w:r>
      <w:r w:rsidRPr="00143145">
        <w:rPr>
          <w:rFonts w:hint="cs"/>
          <w:rtl/>
        </w:rPr>
        <w:t xml:space="preserve"> (205). </w:t>
      </w:r>
    </w:p>
  </w:footnote>
  <w:footnote w:id="120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(32/312-530)، (33/534). </w:t>
      </w:r>
    </w:p>
  </w:footnote>
  <w:footnote w:id="120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(33/319)، (38/181)، </w:t>
      </w:r>
      <w:r w:rsidRPr="00143145">
        <w:rPr>
          <w:rtl/>
        </w:rPr>
        <w:t>الخصال</w:t>
      </w:r>
      <w:r w:rsidRPr="00143145">
        <w:rPr>
          <w:rFonts w:hint="cs"/>
          <w:rtl/>
        </w:rPr>
        <w:t xml:space="preserve">: (380). </w:t>
      </w:r>
    </w:p>
  </w:footnote>
  <w:footnote w:id="120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(32/86-101)، </w:t>
      </w:r>
      <w:r w:rsidRPr="00143145">
        <w:rPr>
          <w:rtl/>
        </w:rPr>
        <w:t>أمالی الطوسی</w:t>
      </w:r>
      <w:r w:rsidRPr="00143145">
        <w:rPr>
          <w:rFonts w:hint="cs"/>
          <w:rtl/>
        </w:rPr>
        <w:t xml:space="preserve">: (68). </w:t>
      </w:r>
    </w:p>
  </w:footnote>
  <w:footnote w:id="120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(32/367-311). </w:t>
      </w:r>
    </w:p>
  </w:footnote>
  <w:footnote w:id="120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(726)، </w:t>
      </w:r>
      <w:r w:rsidRPr="00143145">
        <w:rPr>
          <w:rtl/>
        </w:rPr>
        <w:t>البحار</w:t>
      </w:r>
      <w:r w:rsidRPr="00143145">
        <w:rPr>
          <w:rFonts w:hint="cs"/>
          <w:rtl/>
        </w:rPr>
        <w:t xml:space="preserve">: (32/71). </w:t>
      </w:r>
    </w:p>
  </w:footnote>
  <w:footnote w:id="120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(42/1076). </w:t>
      </w:r>
    </w:p>
  </w:footnote>
  <w:footnote w:id="120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(32/539)، (33/313)، </w:t>
      </w:r>
      <w:r w:rsidRPr="00143145">
        <w:rPr>
          <w:rtl/>
        </w:rPr>
        <w:t>ال</w:t>
      </w:r>
      <w:r w:rsidRPr="00143145">
        <w:rPr>
          <w:rFonts w:hint="cs"/>
          <w:rtl/>
        </w:rPr>
        <w:t>ـ</w:t>
      </w:r>
      <w:r w:rsidRPr="00143145">
        <w:rPr>
          <w:rtl/>
        </w:rPr>
        <w:t>مناقب</w:t>
      </w:r>
      <w:r w:rsidRPr="00143145">
        <w:rPr>
          <w:rFonts w:hint="cs"/>
          <w:rtl/>
        </w:rPr>
        <w:t xml:space="preserve">: (2/364). </w:t>
      </w:r>
    </w:p>
  </w:footnote>
  <w:footnote w:id="120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(2/375)، </w:t>
      </w:r>
      <w:r w:rsidRPr="00143145">
        <w:rPr>
          <w:rtl/>
        </w:rPr>
        <w:t>البحار</w:t>
      </w:r>
      <w:r w:rsidRPr="00143145">
        <w:rPr>
          <w:rFonts w:hint="cs"/>
          <w:rtl/>
        </w:rPr>
        <w:t xml:space="preserve">: (33/395). </w:t>
      </w:r>
    </w:p>
  </w:footnote>
  <w:footnote w:id="1210">
    <w:p w:rsidR="00787E1F" w:rsidRDefault="00787E1F" w:rsidP="0082529E">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(32/503). </w:t>
      </w:r>
    </w:p>
    <w:p w:rsidR="0082529E" w:rsidRPr="0082529E" w:rsidRDefault="0082529E" w:rsidP="00F1460C">
      <w:pPr>
        <w:pStyle w:val="ad"/>
        <w:rPr>
          <w:sz w:val="2"/>
          <w:szCs w:val="2"/>
          <w:rtl/>
        </w:rPr>
      </w:pPr>
      <w:r>
        <w:rPr>
          <w:rFonts w:hint="cs"/>
          <w:sz w:val="2"/>
          <w:szCs w:val="2"/>
          <w:rtl/>
        </w:rPr>
        <w:t>ج</w:t>
      </w:r>
    </w:p>
  </w:footnote>
  <w:footnote w:id="1211">
    <w:p w:rsidR="00787E1F" w:rsidRPr="0011662A" w:rsidRDefault="00787E1F" w:rsidP="00F1460C">
      <w:pPr>
        <w:pStyle w:val="ad"/>
        <w:rPr>
          <w:spacing w:val="-4"/>
          <w:rtl/>
        </w:rPr>
      </w:pPr>
      <w:r w:rsidRPr="0011662A">
        <w:rPr>
          <w:rStyle w:val="FootnoteReference"/>
          <w:spacing w:val="-4"/>
          <w:vertAlign w:val="baseline"/>
        </w:rPr>
        <w:footnoteRef/>
      </w:r>
      <w:r w:rsidRPr="0011662A">
        <w:rPr>
          <w:rFonts w:hint="cs"/>
          <w:spacing w:val="-4"/>
          <w:rtl/>
        </w:rPr>
        <w:t xml:space="preserve">- </w:t>
      </w:r>
      <w:r w:rsidRPr="0011662A">
        <w:rPr>
          <w:spacing w:val="-4"/>
          <w:rtl/>
        </w:rPr>
        <w:t>نهج‌البلاغة</w:t>
      </w:r>
      <w:r w:rsidRPr="0011662A">
        <w:rPr>
          <w:rFonts w:hint="cs"/>
          <w:spacing w:val="-4"/>
          <w:rtl/>
        </w:rPr>
        <w:t xml:space="preserve">: از سخنی از او هنگامی که اصحابش در امر حکومت بر او آشفته بودند، </w:t>
      </w:r>
      <w:r w:rsidRPr="0011662A">
        <w:rPr>
          <w:spacing w:val="-4"/>
          <w:rtl/>
        </w:rPr>
        <w:t>البحار</w:t>
      </w:r>
      <w:r w:rsidRPr="0011662A">
        <w:rPr>
          <w:rFonts w:hint="cs"/>
          <w:spacing w:val="-4"/>
          <w:rtl/>
        </w:rPr>
        <w:t xml:space="preserve">: (33/306)، (100/41). </w:t>
      </w:r>
    </w:p>
  </w:footnote>
  <w:footnote w:id="121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4"/>
          <w:rtl/>
        </w:rPr>
        <w:t>أمالی الطوسی</w:t>
      </w:r>
      <w:r w:rsidRPr="00143145">
        <w:rPr>
          <w:rFonts w:hint="cs"/>
          <w:spacing w:val="-4"/>
          <w:rtl/>
        </w:rPr>
        <w:t>: (51)، البحار: (32/103)، و همچنین نگاه</w:t>
      </w:r>
      <w:r w:rsidRPr="00143145">
        <w:rPr>
          <w:spacing w:val="-4"/>
          <w:rtl/>
        </w:rPr>
        <w:t>: نهج‌البلاغتة</w:t>
      </w:r>
      <w:r w:rsidRPr="00143145">
        <w:rPr>
          <w:rFonts w:hint="eastAsia"/>
          <w:spacing w:val="-4"/>
          <w:rtl/>
        </w:rPr>
        <w:t>:</w:t>
      </w:r>
      <w:r w:rsidRPr="00143145">
        <w:rPr>
          <w:rFonts w:hint="cs"/>
          <w:spacing w:val="-4"/>
          <w:rtl/>
        </w:rPr>
        <w:t xml:space="preserve"> </w:t>
      </w:r>
      <w:r w:rsidRPr="00143145">
        <w:rPr>
          <w:rFonts w:hint="eastAsia"/>
          <w:spacing w:val="-4"/>
          <w:rtl/>
        </w:rPr>
        <w:t xml:space="preserve">از سخنی از او هنگامی که </w:t>
      </w:r>
      <w:r w:rsidRPr="00143145">
        <w:rPr>
          <w:rFonts w:hint="cs"/>
          <w:spacing w:val="-4"/>
          <w:rtl/>
        </w:rPr>
        <w:t xml:space="preserve">به‌ او </w:t>
      </w:r>
      <w:r w:rsidRPr="00143145">
        <w:rPr>
          <w:rFonts w:hint="eastAsia"/>
          <w:spacing w:val="-4"/>
          <w:rtl/>
        </w:rPr>
        <w:t>ا</w:t>
      </w:r>
      <w:r w:rsidRPr="00143145">
        <w:rPr>
          <w:rFonts w:hint="cs"/>
          <w:spacing w:val="-4"/>
          <w:rtl/>
        </w:rPr>
        <w:t xml:space="preserve">شاره شد که‌ از طلحه و زبیر تبعیت نکند و برای قتال با آنها در کمین ننشیند، البحار: (32/135). </w:t>
      </w:r>
    </w:p>
  </w:footnote>
  <w:footnote w:id="121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(2/248)، </w:t>
      </w:r>
      <w:r w:rsidRPr="00143145">
        <w:rPr>
          <w:rtl/>
        </w:rPr>
        <w:t>البحار</w:t>
      </w:r>
      <w:r w:rsidRPr="00143145">
        <w:rPr>
          <w:rFonts w:hint="cs"/>
          <w:rtl/>
        </w:rPr>
        <w:t xml:space="preserve">: (32/599). </w:t>
      </w:r>
    </w:p>
  </w:footnote>
  <w:footnote w:id="121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الاختصاص</w:t>
      </w:r>
      <w:r w:rsidRPr="00143145">
        <w:rPr>
          <w:rFonts w:hint="cs"/>
          <w:rtl/>
        </w:rPr>
        <w:t xml:space="preserve">: (79)، </w:t>
      </w:r>
      <w:r w:rsidRPr="00143145">
        <w:rPr>
          <w:rtl/>
        </w:rPr>
        <w:t>البحار</w:t>
      </w:r>
      <w:r w:rsidRPr="00143145">
        <w:rPr>
          <w:rFonts w:hint="cs"/>
          <w:rtl/>
        </w:rPr>
        <w:t xml:space="preserve">: (33/589). </w:t>
      </w:r>
    </w:p>
  </w:footnote>
  <w:footnote w:id="121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نهج‌البلاغة</w:t>
      </w:r>
      <w:r w:rsidRPr="00143145">
        <w:rPr>
          <w:rFonts w:hint="cs"/>
          <w:rtl/>
        </w:rPr>
        <w:t xml:space="preserve">: (499)، </w:t>
      </w:r>
      <w:r w:rsidRPr="00143145">
        <w:rPr>
          <w:rtl/>
        </w:rPr>
        <w:t>البحار</w:t>
      </w:r>
      <w:r w:rsidRPr="00143145">
        <w:rPr>
          <w:rFonts w:hint="cs"/>
          <w:rtl/>
        </w:rPr>
        <w:t xml:space="preserve">: (33/499)، (42/153-181)، </w:t>
      </w:r>
      <w:r w:rsidRPr="00143145">
        <w:rPr>
          <w:rtl/>
        </w:rPr>
        <w:t>معرفة أخبار الرجال</w:t>
      </w:r>
      <w:r w:rsidRPr="00143145">
        <w:rPr>
          <w:rFonts w:hint="cs"/>
          <w:rtl/>
        </w:rPr>
        <w:t xml:space="preserve">: (40). </w:t>
      </w:r>
    </w:p>
  </w:footnote>
  <w:footnote w:id="121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(33/501)، (42/154-184)، </w:t>
      </w:r>
      <w:r w:rsidRPr="00143145">
        <w:rPr>
          <w:rtl/>
        </w:rPr>
        <w:t>معرفة أخبار الرجال</w:t>
      </w:r>
      <w:r w:rsidRPr="00143145">
        <w:rPr>
          <w:rFonts w:hint="cs"/>
          <w:rtl/>
        </w:rPr>
        <w:t xml:space="preserve">: (41). </w:t>
      </w:r>
    </w:p>
  </w:footnote>
  <w:footnote w:id="121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(33/501)، (42/154-184)، </w:t>
      </w:r>
      <w:r w:rsidRPr="00143145">
        <w:rPr>
          <w:rtl/>
        </w:rPr>
        <w:t>معرفة أخبار الرجال</w:t>
      </w:r>
      <w:r w:rsidRPr="00143145">
        <w:rPr>
          <w:rFonts w:hint="cs"/>
          <w:rtl/>
        </w:rPr>
        <w:t xml:space="preserve">: (41). </w:t>
      </w:r>
    </w:p>
  </w:footnote>
  <w:footnote w:id="121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(33/205)، (42/185)، </w:t>
      </w:r>
      <w:r w:rsidRPr="00143145">
        <w:rPr>
          <w:rtl/>
        </w:rPr>
        <w:t>معرفة أخبار الرجال</w:t>
      </w:r>
      <w:r w:rsidRPr="00143145">
        <w:rPr>
          <w:rFonts w:hint="cs"/>
          <w:rtl/>
        </w:rPr>
        <w:t xml:space="preserve">: (42). </w:t>
      </w:r>
    </w:p>
  </w:footnote>
  <w:footnote w:id="121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(33/81). </w:t>
      </w:r>
    </w:p>
  </w:footnote>
  <w:footnote w:id="122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(33/353). </w:t>
      </w:r>
    </w:p>
  </w:footnote>
  <w:footnote w:id="122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بشارة المصطفی</w:t>
      </w:r>
      <w:r w:rsidRPr="00143145">
        <w:rPr>
          <w:rFonts w:hint="cs"/>
          <w:rtl/>
        </w:rPr>
        <w:t xml:space="preserve">: (147)، </w:t>
      </w:r>
      <w:r w:rsidRPr="00143145">
        <w:rPr>
          <w:rtl/>
        </w:rPr>
        <w:t>العمدة</w:t>
      </w:r>
      <w:r w:rsidRPr="00143145">
        <w:rPr>
          <w:rFonts w:hint="cs"/>
          <w:rtl/>
        </w:rPr>
        <w:t xml:space="preserve">: (141)، </w:t>
      </w:r>
      <w:r w:rsidRPr="00143145">
        <w:rPr>
          <w:rtl/>
        </w:rPr>
        <w:t>الإرشاد</w:t>
      </w:r>
      <w:r w:rsidRPr="00143145">
        <w:rPr>
          <w:rFonts w:hint="cs"/>
          <w:rtl/>
        </w:rPr>
        <w:t xml:space="preserve">: (81)، </w:t>
      </w:r>
      <w:r w:rsidRPr="00143145">
        <w:rPr>
          <w:rtl/>
        </w:rPr>
        <w:t>إعلام الوری</w:t>
      </w:r>
      <w:r w:rsidRPr="00143145">
        <w:rPr>
          <w:rFonts w:hint="cs"/>
          <w:rtl/>
        </w:rPr>
        <w:t xml:space="preserve">: (134)، </w:t>
      </w:r>
      <w:r w:rsidRPr="00143145">
        <w:rPr>
          <w:rtl/>
        </w:rPr>
        <w:t>البحار</w:t>
      </w:r>
      <w:r w:rsidRPr="00143145">
        <w:rPr>
          <w:rFonts w:hint="cs"/>
          <w:rtl/>
        </w:rPr>
        <w:t xml:space="preserve">: (21/385)، (38/148-149)، (39/276-282)، (40/83)، أمالی الطوسی: (255). </w:t>
      </w:r>
    </w:p>
  </w:footnote>
  <w:footnote w:id="122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(2/28)، </w:t>
      </w:r>
      <w:r w:rsidRPr="00143145">
        <w:rPr>
          <w:rtl/>
        </w:rPr>
        <w:t>البحار</w:t>
      </w:r>
      <w:r w:rsidRPr="00143145">
        <w:rPr>
          <w:rFonts w:hint="cs"/>
          <w:rtl/>
        </w:rPr>
        <w:t xml:space="preserve"> (69/393)، (72/126)، (99/16)، (100/11)، </w:t>
      </w:r>
      <w:r w:rsidRPr="00143145">
        <w:rPr>
          <w:rtl/>
        </w:rPr>
        <w:t>صحیفة الرضا</w:t>
      </w:r>
      <w:r w:rsidRPr="00143145">
        <w:rPr>
          <w:rFonts w:hint="cs"/>
          <w:rtl/>
        </w:rPr>
        <w:t xml:space="preserve">: (3)، </w:t>
      </w:r>
      <w:r w:rsidRPr="00143145">
        <w:rPr>
          <w:rtl/>
        </w:rPr>
        <w:t>أمالی المفید</w:t>
      </w:r>
      <w:r w:rsidRPr="00143145">
        <w:rPr>
          <w:rFonts w:hint="cs"/>
          <w:rtl/>
        </w:rPr>
        <w:t xml:space="preserve">: (67). </w:t>
      </w:r>
    </w:p>
  </w:footnote>
  <w:footnote w:id="122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الاختصاص</w:t>
      </w:r>
      <w:r w:rsidRPr="00143145">
        <w:rPr>
          <w:rFonts w:hint="cs"/>
          <w:rtl/>
        </w:rPr>
        <w:t xml:space="preserve">: (150)، </w:t>
      </w:r>
      <w:r w:rsidRPr="00143145">
        <w:rPr>
          <w:rtl/>
        </w:rPr>
        <w:t>البحار</w:t>
      </w:r>
      <w:r w:rsidRPr="00143145">
        <w:rPr>
          <w:rFonts w:hint="cs"/>
          <w:rtl/>
        </w:rPr>
        <w:t xml:space="preserve">: (40/140). </w:t>
      </w:r>
    </w:p>
  </w:footnote>
  <w:footnote w:id="122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(91)، </w:t>
      </w:r>
      <w:r w:rsidRPr="00143145">
        <w:rPr>
          <w:rtl/>
        </w:rPr>
        <w:t>البحار</w:t>
      </w:r>
      <w:r w:rsidRPr="00143145">
        <w:rPr>
          <w:rFonts w:hint="cs"/>
          <w:rtl/>
        </w:rPr>
        <w:t xml:space="preserve">: (40/241). </w:t>
      </w:r>
    </w:p>
  </w:footnote>
  <w:footnote w:id="122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(40/287). </w:t>
      </w:r>
    </w:p>
  </w:footnote>
  <w:footnote w:id="122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(1/340)، </w:t>
      </w:r>
      <w:r w:rsidRPr="00143145">
        <w:rPr>
          <w:rtl/>
        </w:rPr>
        <w:t>البحار</w:t>
      </w:r>
      <w:r w:rsidRPr="00143145">
        <w:rPr>
          <w:rFonts w:hint="cs"/>
          <w:rtl/>
        </w:rPr>
        <w:t xml:space="preserve">: (41/9). </w:t>
      </w:r>
    </w:p>
  </w:footnote>
  <w:footnote w:id="122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(7/264)، </w:t>
      </w:r>
      <w:r w:rsidRPr="00143145">
        <w:rPr>
          <w:rtl/>
        </w:rPr>
        <w:t>البحار</w:t>
      </w:r>
      <w:r w:rsidRPr="00143145">
        <w:rPr>
          <w:rFonts w:hint="cs"/>
          <w:rtl/>
        </w:rPr>
        <w:t xml:space="preserve">: (40/314). </w:t>
      </w:r>
    </w:p>
  </w:footnote>
  <w:footnote w:id="122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(7/201)، </w:t>
      </w:r>
      <w:r w:rsidRPr="00143145">
        <w:rPr>
          <w:rtl/>
        </w:rPr>
        <w:t>البحار</w:t>
      </w:r>
      <w:r w:rsidRPr="00143145">
        <w:rPr>
          <w:rFonts w:hint="cs"/>
          <w:rtl/>
        </w:rPr>
        <w:t xml:space="preserve">: (40/296)، (50/170)، (75/73). </w:t>
      </w:r>
    </w:p>
  </w:footnote>
  <w:footnote w:id="122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(2/100)، </w:t>
      </w:r>
      <w:r w:rsidRPr="00143145">
        <w:rPr>
          <w:rtl/>
        </w:rPr>
        <w:t>البحار</w:t>
      </w:r>
      <w:r w:rsidRPr="00143145">
        <w:rPr>
          <w:rFonts w:hint="cs"/>
          <w:rtl/>
        </w:rPr>
        <w:t xml:space="preserve">: (36/118)، (40/328)، (44/76)، (70/116)، </w:t>
      </w:r>
      <w:r w:rsidRPr="00143145">
        <w:rPr>
          <w:rtl/>
        </w:rPr>
        <w:t>نور الثقلین</w:t>
      </w:r>
      <w:r w:rsidRPr="00143145">
        <w:rPr>
          <w:rFonts w:hint="cs"/>
          <w:rtl/>
        </w:rPr>
        <w:t xml:space="preserve">: (1/664)، </w:t>
      </w:r>
      <w:r w:rsidRPr="00143145">
        <w:rPr>
          <w:rtl/>
        </w:rPr>
        <w:t>تفسیر القمی</w:t>
      </w:r>
      <w:r w:rsidRPr="00143145">
        <w:rPr>
          <w:rFonts w:hint="cs"/>
          <w:rtl/>
        </w:rPr>
        <w:t xml:space="preserve">: (1/186)، تفسیر فرات: (1/132)، </w:t>
      </w:r>
      <w:r w:rsidRPr="00143145">
        <w:rPr>
          <w:rtl/>
        </w:rPr>
        <w:t>البرهان</w:t>
      </w:r>
      <w:r w:rsidRPr="00143145">
        <w:rPr>
          <w:rFonts w:hint="cs"/>
          <w:rtl/>
        </w:rPr>
        <w:t xml:space="preserve">: (1/494)، </w:t>
      </w:r>
      <w:r w:rsidRPr="00143145">
        <w:rPr>
          <w:rtl/>
        </w:rPr>
        <w:t>الصافی</w:t>
      </w:r>
      <w:r w:rsidRPr="00143145">
        <w:rPr>
          <w:rFonts w:hint="cs"/>
          <w:rtl/>
        </w:rPr>
        <w:t xml:space="preserve">: (2/79). </w:t>
      </w:r>
    </w:p>
  </w:footnote>
  <w:footnote w:id="123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(5/535)،)40/335)، (104/37). </w:t>
      </w:r>
    </w:p>
  </w:footnote>
  <w:footnote w:id="123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(21/383-391-396)، </w:t>
      </w:r>
      <w:r w:rsidRPr="00143145">
        <w:rPr>
          <w:rtl/>
        </w:rPr>
        <w:t>أمالی الطوسی</w:t>
      </w:r>
      <w:r w:rsidRPr="00143145">
        <w:rPr>
          <w:rFonts w:hint="cs"/>
          <w:rtl/>
        </w:rPr>
        <w:t xml:space="preserve">: (256)، </w:t>
      </w:r>
      <w:r w:rsidRPr="00143145">
        <w:rPr>
          <w:rtl/>
        </w:rPr>
        <w:t>الکافی</w:t>
      </w:r>
      <w:r w:rsidRPr="00143145">
        <w:rPr>
          <w:rFonts w:hint="cs"/>
          <w:rtl/>
        </w:rPr>
        <w:t xml:space="preserve">: (4/246)، (5/456). </w:t>
      </w:r>
    </w:p>
  </w:footnote>
  <w:footnote w:id="123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(80/224)، </w:t>
      </w:r>
      <w:r w:rsidRPr="00143145">
        <w:rPr>
          <w:rtl/>
        </w:rPr>
        <w:t>الوسائل</w:t>
      </w:r>
      <w:r w:rsidRPr="00143145">
        <w:rPr>
          <w:rFonts w:hint="cs"/>
          <w:rtl/>
        </w:rPr>
        <w:t xml:space="preserve">: (1/278)، </w:t>
      </w:r>
      <w:r w:rsidRPr="00143145">
        <w:rPr>
          <w:rtl/>
        </w:rPr>
        <w:t>ال</w:t>
      </w:r>
      <w:r w:rsidRPr="00143145">
        <w:rPr>
          <w:rFonts w:hint="cs"/>
          <w:rtl/>
        </w:rPr>
        <w:t>ـ</w:t>
      </w:r>
      <w:r w:rsidRPr="00143145">
        <w:rPr>
          <w:rtl/>
        </w:rPr>
        <w:t>مستدر</w:t>
      </w:r>
      <w:r w:rsidRPr="00143145">
        <w:rPr>
          <w:rFonts w:hint="cs"/>
          <w:rtl/>
        </w:rPr>
        <w:t xml:space="preserve">ك: (1/237)، </w:t>
      </w:r>
      <w:r w:rsidRPr="00143145">
        <w:rPr>
          <w:rtl/>
        </w:rPr>
        <w:t>التهذیب</w:t>
      </w:r>
      <w:r w:rsidRPr="00143145">
        <w:rPr>
          <w:rFonts w:hint="cs"/>
          <w:rtl/>
        </w:rPr>
        <w:t xml:space="preserve">: (1/17). </w:t>
      </w:r>
    </w:p>
  </w:footnote>
  <w:footnote w:id="123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(10/226). </w:t>
      </w:r>
    </w:p>
  </w:footnote>
  <w:footnote w:id="123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نوادر الراوندی</w:t>
      </w:r>
      <w:r w:rsidRPr="00143145">
        <w:rPr>
          <w:rFonts w:hint="cs"/>
          <w:rtl/>
        </w:rPr>
        <w:t xml:space="preserve">: (14)، </w:t>
      </w:r>
      <w:r w:rsidRPr="00143145">
        <w:rPr>
          <w:rtl/>
        </w:rPr>
        <w:t>البحار</w:t>
      </w:r>
      <w:r w:rsidRPr="00143145">
        <w:rPr>
          <w:rFonts w:hint="cs"/>
          <w:rtl/>
        </w:rPr>
        <w:t xml:space="preserve">: (103/250). </w:t>
      </w:r>
    </w:p>
  </w:footnote>
  <w:footnote w:id="123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(526)، </w:t>
      </w:r>
      <w:r w:rsidRPr="00143145">
        <w:rPr>
          <w:rtl/>
        </w:rPr>
        <w:t>البحار</w:t>
      </w:r>
      <w:r w:rsidRPr="00143145">
        <w:rPr>
          <w:rFonts w:hint="cs"/>
          <w:rtl/>
        </w:rPr>
        <w:t xml:space="preserve">: (42/187). </w:t>
      </w:r>
    </w:p>
  </w:footnote>
  <w:footnote w:id="123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(43/254). </w:t>
      </w:r>
    </w:p>
  </w:footnote>
  <w:footnote w:id="123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المناقب</w:t>
      </w:r>
      <w:r w:rsidRPr="00143145">
        <w:rPr>
          <w:rFonts w:hint="cs"/>
          <w:rtl/>
        </w:rPr>
        <w:t xml:space="preserve">: (3/346)، </w:t>
      </w:r>
      <w:r w:rsidRPr="00143145">
        <w:rPr>
          <w:rtl/>
        </w:rPr>
        <w:t>أمالی الطوسی</w:t>
      </w:r>
      <w:r w:rsidRPr="00143145">
        <w:rPr>
          <w:rFonts w:hint="cs"/>
          <w:rtl/>
        </w:rPr>
        <w:t xml:space="preserve">: (678)، </w:t>
      </w:r>
      <w:r w:rsidRPr="00143145">
        <w:rPr>
          <w:rtl/>
        </w:rPr>
        <w:t>البحار</w:t>
      </w:r>
      <w:r w:rsidRPr="00143145">
        <w:rPr>
          <w:rFonts w:hint="cs"/>
          <w:rtl/>
        </w:rPr>
        <w:t xml:space="preserve">: (43/106-152). </w:t>
      </w:r>
    </w:p>
  </w:footnote>
  <w:footnote w:id="123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(43/42-146)، و به روایاتی دیگر در مورد صلح ایشان</w:t>
      </w:r>
      <w:r>
        <w:rPr>
          <w:rFonts w:hint="cs"/>
          <w:rtl/>
        </w:rPr>
        <w:t xml:space="preserve"> </w:t>
      </w:r>
      <w:r w:rsidRPr="00143145">
        <w:rPr>
          <w:rFonts w:hint="cs"/>
          <w:rtl/>
        </w:rPr>
        <w:sym w:font="AGA Arabesque" w:char="F072"/>
      </w:r>
      <w:r w:rsidRPr="00143145">
        <w:rPr>
          <w:rFonts w:hint="cs"/>
          <w:rtl/>
        </w:rPr>
        <w:t xml:space="preserve"> در بین آن دو نگاه کن (باب: کیفیت معاشرت فاطمهل با علی</w:t>
      </w:r>
      <w:r>
        <w:rPr>
          <w:rFonts w:hint="cs"/>
          <w:rtl/>
        </w:rPr>
        <w:t xml:space="preserve"> </w:t>
      </w:r>
      <w:r w:rsidRPr="00143145">
        <w:rPr>
          <w:rFonts w:hint="cs"/>
          <w:rtl/>
        </w:rPr>
        <w:sym w:font="AGA Arabesque" w:char="F074"/>
      </w:r>
      <w:r w:rsidRPr="00143145">
        <w:rPr>
          <w:rFonts w:hint="cs"/>
          <w:rtl/>
        </w:rPr>
        <w:t xml:space="preserve">). </w:t>
      </w:r>
    </w:p>
  </w:footnote>
  <w:footnote w:id="1239">
    <w:p w:rsidR="00787E1F" w:rsidRPr="00B555F9" w:rsidRDefault="00787E1F" w:rsidP="00F1460C">
      <w:pPr>
        <w:pStyle w:val="ad"/>
        <w:rPr>
          <w:spacing w:val="-4"/>
          <w:rtl/>
        </w:rPr>
      </w:pPr>
      <w:r w:rsidRPr="00B555F9">
        <w:rPr>
          <w:rStyle w:val="FootnoteReference"/>
          <w:spacing w:val="-4"/>
          <w:vertAlign w:val="baseline"/>
        </w:rPr>
        <w:footnoteRef/>
      </w:r>
      <w:r w:rsidRPr="00B555F9">
        <w:rPr>
          <w:rFonts w:hint="cs"/>
          <w:spacing w:val="-4"/>
          <w:rtl/>
        </w:rPr>
        <w:t xml:space="preserve">- تفسیر فرات: (1/85)، </w:t>
      </w:r>
      <w:r w:rsidRPr="00B555F9">
        <w:rPr>
          <w:spacing w:val="-4"/>
          <w:rtl/>
        </w:rPr>
        <w:t>کشف الغمة</w:t>
      </w:r>
      <w:r w:rsidRPr="00B555F9">
        <w:rPr>
          <w:rFonts w:hint="cs"/>
          <w:spacing w:val="-4"/>
          <w:rtl/>
        </w:rPr>
        <w:t xml:space="preserve">: (2/98)، </w:t>
      </w:r>
      <w:r w:rsidRPr="00B555F9">
        <w:rPr>
          <w:spacing w:val="-4"/>
          <w:rtl/>
        </w:rPr>
        <w:t>أمالی الطوس</w:t>
      </w:r>
      <w:r w:rsidRPr="00B555F9">
        <w:rPr>
          <w:rFonts w:hint="cs"/>
          <w:spacing w:val="-4"/>
          <w:rtl/>
        </w:rPr>
        <w:t xml:space="preserve">ی: (628)، </w:t>
      </w:r>
      <w:r w:rsidRPr="00B555F9">
        <w:rPr>
          <w:spacing w:val="-4"/>
          <w:rtl/>
        </w:rPr>
        <w:t>البحار</w:t>
      </w:r>
      <w:r w:rsidRPr="00B555F9">
        <w:rPr>
          <w:rFonts w:hint="cs"/>
          <w:spacing w:val="-4"/>
          <w:rtl/>
        </w:rPr>
        <w:t xml:space="preserve">: (37/104)، (43/10)، (14/198)، (96/147)، </w:t>
      </w:r>
      <w:r w:rsidRPr="00B555F9">
        <w:rPr>
          <w:spacing w:val="-4"/>
          <w:rtl/>
        </w:rPr>
        <w:t>تفسیر العیاشی</w:t>
      </w:r>
      <w:r w:rsidRPr="00B555F9">
        <w:rPr>
          <w:rFonts w:hint="cs"/>
          <w:spacing w:val="-4"/>
          <w:rtl/>
        </w:rPr>
        <w:t xml:space="preserve">: (1/195)، </w:t>
      </w:r>
      <w:r w:rsidRPr="00B555F9">
        <w:rPr>
          <w:spacing w:val="-4"/>
          <w:rtl/>
        </w:rPr>
        <w:t>الصافی</w:t>
      </w:r>
      <w:r w:rsidRPr="00B555F9">
        <w:rPr>
          <w:rFonts w:hint="cs"/>
          <w:spacing w:val="-4"/>
          <w:rtl/>
        </w:rPr>
        <w:t xml:space="preserve">: (1/332)، </w:t>
      </w:r>
      <w:r w:rsidRPr="00B555F9">
        <w:rPr>
          <w:spacing w:val="-4"/>
          <w:rtl/>
        </w:rPr>
        <w:t>البرهان</w:t>
      </w:r>
      <w:r w:rsidRPr="00B555F9">
        <w:rPr>
          <w:rFonts w:hint="cs"/>
          <w:spacing w:val="-4"/>
          <w:rtl/>
        </w:rPr>
        <w:t xml:space="preserve">: (1/282)، </w:t>
      </w:r>
      <w:r w:rsidRPr="00B555F9">
        <w:rPr>
          <w:spacing w:val="-4"/>
          <w:rtl/>
        </w:rPr>
        <w:t>تأویل الآیات</w:t>
      </w:r>
      <w:r w:rsidRPr="00B555F9">
        <w:rPr>
          <w:rFonts w:hint="cs"/>
          <w:spacing w:val="-4"/>
          <w:rtl/>
        </w:rPr>
        <w:t xml:space="preserve">: (1/110). </w:t>
      </w:r>
    </w:p>
  </w:footnote>
  <w:footnote w:id="124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(43/74). </w:t>
      </w:r>
    </w:p>
  </w:footnote>
  <w:footnote w:id="124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(43/81). </w:t>
      </w:r>
    </w:p>
  </w:footnote>
  <w:footnote w:id="124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(63)، </w:t>
      </w:r>
      <w:r w:rsidRPr="00143145">
        <w:rPr>
          <w:rtl/>
        </w:rPr>
        <w:t>البحار</w:t>
      </w:r>
      <w:r w:rsidRPr="00143145">
        <w:rPr>
          <w:rFonts w:hint="cs"/>
          <w:rtl/>
        </w:rPr>
        <w:t xml:space="preserve">: (35/50)، (43/42-146). </w:t>
      </w:r>
    </w:p>
  </w:footnote>
  <w:footnote w:id="124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(8/303)، (43/88). </w:t>
      </w:r>
    </w:p>
  </w:footnote>
  <w:footnote w:id="124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(414)، </w:t>
      </w:r>
      <w:r w:rsidRPr="00143145">
        <w:rPr>
          <w:rtl/>
        </w:rPr>
        <w:t>الکافی</w:t>
      </w:r>
      <w:r w:rsidRPr="00143145">
        <w:rPr>
          <w:rFonts w:hint="cs"/>
          <w:rtl/>
        </w:rPr>
        <w:t xml:space="preserve">: (3/234)، </w:t>
      </w:r>
      <w:r w:rsidRPr="00143145">
        <w:rPr>
          <w:rtl/>
        </w:rPr>
        <w:t>المنتقی</w:t>
      </w:r>
      <w:r w:rsidRPr="00143145">
        <w:rPr>
          <w:rFonts w:hint="cs"/>
          <w:rtl/>
        </w:rPr>
        <w:t xml:space="preserve">: در سال دهم هجری، </w:t>
      </w:r>
      <w:r w:rsidRPr="00143145">
        <w:rPr>
          <w:rtl/>
        </w:rPr>
        <w:t>البحار</w:t>
      </w:r>
      <w:r w:rsidRPr="00143145">
        <w:rPr>
          <w:rFonts w:hint="cs"/>
          <w:rtl/>
        </w:rPr>
        <w:t xml:space="preserve">: (8/303)، (21/383-391-396-404)، (99/89-91). </w:t>
      </w:r>
    </w:p>
  </w:footnote>
  <w:footnote w:id="124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(326)، </w:t>
      </w:r>
      <w:r w:rsidRPr="00143145">
        <w:rPr>
          <w:rtl/>
        </w:rPr>
        <w:t>أمالی الطوسی</w:t>
      </w:r>
      <w:r w:rsidRPr="00143145">
        <w:rPr>
          <w:rFonts w:hint="cs"/>
          <w:rtl/>
        </w:rPr>
        <w:t xml:space="preserve">: (245)، </w:t>
      </w:r>
      <w:r w:rsidRPr="00143145">
        <w:rPr>
          <w:rtl/>
        </w:rPr>
        <w:t>البحار</w:t>
      </w:r>
      <w:r w:rsidRPr="00143145">
        <w:rPr>
          <w:rFonts w:hint="cs"/>
          <w:rtl/>
        </w:rPr>
        <w:t xml:space="preserve">: (40/6). </w:t>
      </w:r>
    </w:p>
  </w:footnote>
  <w:footnote w:id="124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(16)، </w:t>
      </w:r>
      <w:r w:rsidRPr="00143145">
        <w:rPr>
          <w:rtl/>
        </w:rPr>
        <w:t>البحار</w:t>
      </w:r>
      <w:r w:rsidRPr="00143145">
        <w:rPr>
          <w:rFonts w:hint="cs"/>
          <w:rtl/>
        </w:rPr>
        <w:t xml:space="preserve"> (40/17)، (18/398)، (37/91)، </w:t>
      </w:r>
      <w:r w:rsidRPr="00143145">
        <w:rPr>
          <w:rtl/>
        </w:rPr>
        <w:t>کشف الیقین</w:t>
      </w:r>
      <w:r w:rsidRPr="00143145">
        <w:rPr>
          <w:rFonts w:hint="cs"/>
          <w:rtl/>
        </w:rPr>
        <w:t xml:space="preserve">: (158)، (38/5)، (40/18-85-178)، (43/139)، </w:t>
      </w:r>
      <w:r w:rsidRPr="00143145">
        <w:rPr>
          <w:rtl/>
        </w:rPr>
        <w:t>أمالی الصدوق</w:t>
      </w:r>
      <w:r w:rsidRPr="00143145">
        <w:rPr>
          <w:rFonts w:hint="cs"/>
          <w:rtl/>
        </w:rPr>
        <w:t xml:space="preserve">: (356)، </w:t>
      </w:r>
      <w:r w:rsidRPr="00143145">
        <w:rPr>
          <w:rtl/>
        </w:rPr>
        <w:t>تأویل الآیات</w:t>
      </w:r>
      <w:r w:rsidRPr="00143145">
        <w:rPr>
          <w:rFonts w:hint="cs"/>
          <w:rtl/>
        </w:rPr>
        <w:t xml:space="preserve">: (1/272)، </w:t>
      </w:r>
      <w:r w:rsidRPr="00143145">
        <w:rPr>
          <w:rtl/>
        </w:rPr>
        <w:t>ال</w:t>
      </w:r>
      <w:r w:rsidRPr="00143145">
        <w:rPr>
          <w:rFonts w:hint="cs"/>
          <w:rtl/>
        </w:rPr>
        <w:t>ـ</w:t>
      </w:r>
      <w:r w:rsidRPr="00143145">
        <w:rPr>
          <w:rtl/>
        </w:rPr>
        <w:t>مختصر</w:t>
      </w:r>
      <w:r w:rsidRPr="00143145">
        <w:rPr>
          <w:rFonts w:hint="cs"/>
          <w:rtl/>
        </w:rPr>
        <w:t xml:space="preserve">: (143)، </w:t>
      </w:r>
      <w:r w:rsidRPr="00143145">
        <w:rPr>
          <w:rtl/>
        </w:rPr>
        <w:t>ال</w:t>
      </w:r>
      <w:r w:rsidRPr="00143145">
        <w:rPr>
          <w:rFonts w:hint="cs"/>
          <w:rtl/>
        </w:rPr>
        <w:t>ـ</w:t>
      </w:r>
      <w:r w:rsidRPr="00143145">
        <w:rPr>
          <w:rtl/>
        </w:rPr>
        <w:t>مناقب</w:t>
      </w:r>
      <w:r w:rsidRPr="00143145">
        <w:rPr>
          <w:rFonts w:hint="cs"/>
          <w:rtl/>
        </w:rPr>
        <w:t xml:space="preserve">: (1/180)، </w:t>
      </w:r>
      <w:r w:rsidRPr="00143145">
        <w:rPr>
          <w:rtl/>
        </w:rPr>
        <w:t>أعلام الوری</w:t>
      </w:r>
      <w:r w:rsidRPr="00143145">
        <w:rPr>
          <w:rFonts w:hint="cs"/>
          <w:rtl/>
        </w:rPr>
        <w:t xml:space="preserve">: (164). </w:t>
      </w:r>
    </w:p>
  </w:footnote>
  <w:footnote w:id="124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(379)، </w:t>
      </w:r>
      <w:r w:rsidRPr="00143145">
        <w:rPr>
          <w:rtl/>
        </w:rPr>
        <w:t>البحار</w:t>
      </w:r>
      <w:r w:rsidRPr="00143145">
        <w:rPr>
          <w:rFonts w:hint="cs"/>
          <w:rtl/>
        </w:rPr>
        <w:t xml:space="preserve">: (41/45)، </w:t>
      </w:r>
      <w:r w:rsidRPr="00143145">
        <w:rPr>
          <w:rtl/>
        </w:rPr>
        <w:t>الأنوار النعمانیة</w:t>
      </w:r>
      <w:r w:rsidRPr="00143145">
        <w:rPr>
          <w:rFonts w:hint="cs"/>
          <w:rtl/>
        </w:rPr>
        <w:t xml:space="preserve">: (1/58)، </w:t>
      </w:r>
      <w:r w:rsidRPr="00143145">
        <w:rPr>
          <w:rtl/>
        </w:rPr>
        <w:t>المناقب</w:t>
      </w:r>
      <w:r w:rsidRPr="00143145">
        <w:rPr>
          <w:rFonts w:hint="cs"/>
          <w:rtl/>
        </w:rPr>
        <w:t xml:space="preserve">: (2/79). </w:t>
      </w:r>
    </w:p>
  </w:footnote>
  <w:footnote w:id="124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(43/99). </w:t>
      </w:r>
    </w:p>
  </w:footnote>
  <w:footnote w:id="124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(43/149)، </w:t>
      </w:r>
      <w:r w:rsidRPr="00143145">
        <w:rPr>
          <w:rtl/>
        </w:rPr>
        <w:t>أمالی الطوسی</w:t>
      </w:r>
      <w:r w:rsidRPr="00143145">
        <w:rPr>
          <w:rFonts w:hint="cs"/>
          <w:rtl/>
        </w:rPr>
        <w:t xml:space="preserve">: (253). </w:t>
      </w:r>
    </w:p>
  </w:footnote>
  <w:footnote w:id="125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(1/84)، </w:t>
      </w:r>
      <w:r w:rsidRPr="00143145">
        <w:rPr>
          <w:rtl/>
        </w:rPr>
        <w:t>البحار</w:t>
      </w:r>
      <w:r w:rsidRPr="00143145">
        <w:rPr>
          <w:rFonts w:hint="cs"/>
          <w:rtl/>
        </w:rPr>
        <w:t xml:space="preserve">: (38/19). </w:t>
      </w:r>
    </w:p>
  </w:footnote>
  <w:footnote w:id="125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(418)، </w:t>
      </w:r>
      <w:r w:rsidRPr="00143145">
        <w:rPr>
          <w:rtl/>
        </w:rPr>
        <w:t>البحار</w:t>
      </w:r>
      <w:r w:rsidRPr="00143145">
        <w:rPr>
          <w:rFonts w:hint="cs"/>
          <w:rtl/>
        </w:rPr>
        <w:t xml:space="preserve">: (37/43). </w:t>
      </w:r>
    </w:p>
  </w:footnote>
  <w:footnote w:id="125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(43/153)، </w:t>
      </w:r>
      <w:r w:rsidRPr="00143145">
        <w:rPr>
          <w:rtl/>
        </w:rPr>
        <w:t>کشف الغمة</w:t>
      </w:r>
      <w:r w:rsidRPr="00143145">
        <w:rPr>
          <w:rFonts w:hint="cs"/>
          <w:rtl/>
        </w:rPr>
        <w:t xml:space="preserve">: (2/101). </w:t>
      </w:r>
    </w:p>
  </w:footnote>
  <w:footnote w:id="1253">
    <w:p w:rsidR="00787E1F" w:rsidRPr="00143145" w:rsidRDefault="00787E1F" w:rsidP="00B555F9">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(3/251)، </w:t>
      </w:r>
      <w:r w:rsidRPr="00143145">
        <w:rPr>
          <w:rtl/>
        </w:rPr>
        <w:t>البحار</w:t>
      </w:r>
      <w:r w:rsidRPr="00143145">
        <w:rPr>
          <w:rFonts w:hint="cs"/>
          <w:rtl/>
        </w:rPr>
        <w:t xml:space="preserve">: (22/159-161)، (81/392). </w:t>
      </w:r>
    </w:p>
  </w:footnote>
  <w:footnote w:id="125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المناقب</w:t>
      </w:r>
      <w:r w:rsidRPr="00143145">
        <w:rPr>
          <w:rFonts w:hint="cs"/>
          <w:rtl/>
        </w:rPr>
        <w:t xml:space="preserve">: (3/208)، </w:t>
      </w:r>
      <w:r w:rsidRPr="00143145">
        <w:rPr>
          <w:rtl/>
        </w:rPr>
        <w:t>البحار</w:t>
      </w:r>
      <w:r w:rsidRPr="00143145">
        <w:rPr>
          <w:rFonts w:hint="cs"/>
          <w:rtl/>
        </w:rPr>
        <w:t xml:space="preserve">: (43/148)، </w:t>
      </w:r>
      <w:r w:rsidRPr="00143145">
        <w:rPr>
          <w:rtl/>
        </w:rPr>
        <w:t>أمالی الطوسی</w:t>
      </w:r>
      <w:r w:rsidRPr="00143145">
        <w:rPr>
          <w:rFonts w:hint="cs"/>
          <w:rtl/>
        </w:rPr>
        <w:t xml:space="preserve">: (694). </w:t>
      </w:r>
    </w:p>
  </w:footnote>
  <w:footnote w:id="125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نگاه : </w:t>
      </w:r>
      <w:r w:rsidRPr="00143145">
        <w:rPr>
          <w:rtl/>
        </w:rPr>
        <w:t>کفایة الأثر</w:t>
      </w:r>
      <w:r w:rsidRPr="00143145">
        <w:rPr>
          <w:rFonts w:hint="cs"/>
          <w:rtl/>
        </w:rPr>
        <w:t xml:space="preserve">: (9-17)، </w:t>
      </w:r>
      <w:r w:rsidRPr="00143145">
        <w:rPr>
          <w:rtl/>
        </w:rPr>
        <w:t>البحار</w:t>
      </w:r>
      <w:r w:rsidRPr="00143145">
        <w:rPr>
          <w:rFonts w:hint="cs"/>
          <w:rtl/>
        </w:rPr>
        <w:t xml:space="preserve"> (22/536)، (28/52)، (36/307-328-369)، (38/10)، (51/79-91)، </w:t>
      </w:r>
      <w:r w:rsidRPr="00143145">
        <w:rPr>
          <w:rtl/>
        </w:rPr>
        <w:t>کمال‌الدین</w:t>
      </w:r>
      <w:r w:rsidRPr="00143145">
        <w:rPr>
          <w:rFonts w:hint="cs"/>
          <w:rtl/>
        </w:rPr>
        <w:t xml:space="preserve">: (250). </w:t>
      </w:r>
    </w:p>
  </w:footnote>
  <w:footnote w:id="125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المناقب</w:t>
      </w:r>
      <w:r w:rsidRPr="00143145">
        <w:rPr>
          <w:rFonts w:hint="cs"/>
          <w:rtl/>
        </w:rPr>
        <w:t xml:space="preserve">: (3/343)، </w:t>
      </w:r>
      <w:r w:rsidRPr="00143145">
        <w:rPr>
          <w:rtl/>
        </w:rPr>
        <w:t>البحار</w:t>
      </w:r>
      <w:r w:rsidRPr="00143145">
        <w:rPr>
          <w:rFonts w:hint="cs"/>
          <w:rtl/>
        </w:rPr>
        <w:t xml:space="preserve">: (43/27-71-84)، و نگاه کن به </w:t>
      </w:r>
      <w:r w:rsidRPr="00143145">
        <w:rPr>
          <w:rtl/>
        </w:rPr>
        <w:t>البحار</w:t>
      </w:r>
      <w:r w:rsidRPr="00143145">
        <w:rPr>
          <w:rFonts w:hint="cs"/>
          <w:rtl/>
        </w:rPr>
        <w:t xml:space="preserve">: (22/531)، </w:t>
      </w:r>
      <w:r w:rsidRPr="00143145">
        <w:rPr>
          <w:rtl/>
        </w:rPr>
        <w:t>أمالی الصدوق</w:t>
      </w:r>
      <w:r w:rsidRPr="00143145">
        <w:rPr>
          <w:rFonts w:hint="cs"/>
          <w:rtl/>
        </w:rPr>
        <w:t xml:space="preserve">: (377). </w:t>
      </w:r>
    </w:p>
  </w:footnote>
  <w:footnote w:id="1257">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به این داستان نگاه کن: </w:t>
      </w:r>
      <w:r w:rsidRPr="00143145">
        <w:rPr>
          <w:rtl/>
        </w:rPr>
        <w:t>أمالی الصدوق</w:t>
      </w:r>
      <w:r w:rsidRPr="00143145">
        <w:rPr>
          <w:rFonts w:hint="cs"/>
          <w:rtl/>
        </w:rPr>
        <w:t xml:space="preserve">: (194)، </w:t>
      </w:r>
      <w:r w:rsidRPr="00143145">
        <w:rPr>
          <w:rtl/>
        </w:rPr>
        <w:t>البحار</w:t>
      </w:r>
      <w:r w:rsidRPr="00143145">
        <w:rPr>
          <w:rFonts w:hint="cs"/>
          <w:rtl/>
        </w:rPr>
        <w:t xml:space="preserve">: (43/20-83-86). </w:t>
      </w:r>
    </w:p>
  </w:footnote>
  <w:footnote w:id="1258">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تفسیر فرات: (6/586)، </w:t>
      </w:r>
      <w:r w:rsidRPr="00143145">
        <w:rPr>
          <w:rtl/>
        </w:rPr>
        <w:t>البحار</w:t>
      </w:r>
      <w:r w:rsidRPr="00143145">
        <w:rPr>
          <w:rFonts w:hint="cs"/>
          <w:rtl/>
        </w:rPr>
        <w:t xml:space="preserve">: (22/458)، (24/264)، </w:t>
      </w:r>
      <w:r w:rsidRPr="00143145">
        <w:rPr>
          <w:rtl/>
        </w:rPr>
        <w:t>کنز الفوائد</w:t>
      </w:r>
      <w:r w:rsidRPr="00143145">
        <w:rPr>
          <w:rFonts w:hint="cs"/>
          <w:rtl/>
        </w:rPr>
        <w:t xml:space="preserve">: (400) و به روایات دیگر نگاه کن: </w:t>
      </w:r>
      <w:r w:rsidRPr="00143145">
        <w:rPr>
          <w:rtl/>
        </w:rPr>
        <w:t>البحار</w:t>
      </w:r>
      <w:r w:rsidRPr="00143145">
        <w:rPr>
          <w:rFonts w:hint="cs"/>
          <w:rtl/>
        </w:rPr>
        <w:t xml:space="preserve">: (22/460-531)، (24/263)، (68/54)، </w:t>
      </w:r>
      <w:r w:rsidRPr="00143145">
        <w:rPr>
          <w:rtl/>
        </w:rPr>
        <w:t>بشارة المصطفی</w:t>
      </w:r>
      <w:r w:rsidRPr="00143145">
        <w:rPr>
          <w:rFonts w:hint="cs"/>
          <w:rtl/>
        </w:rPr>
        <w:t xml:space="preserve">: (154). </w:t>
      </w:r>
    </w:p>
  </w:footnote>
  <w:footnote w:id="1259">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(4/66)، </w:t>
      </w:r>
      <w:r w:rsidRPr="00143145">
        <w:rPr>
          <w:rtl/>
        </w:rPr>
        <w:t>معانی الأخبار</w:t>
      </w:r>
      <w:r w:rsidRPr="00143145">
        <w:rPr>
          <w:rFonts w:hint="cs"/>
          <w:rtl/>
        </w:rPr>
        <w:t xml:space="preserve">: (110)، </w:t>
      </w:r>
      <w:r w:rsidRPr="00143145">
        <w:rPr>
          <w:rtl/>
        </w:rPr>
        <w:t>البحار</w:t>
      </w:r>
      <w:r w:rsidRPr="00143145">
        <w:rPr>
          <w:rFonts w:hint="cs"/>
          <w:rtl/>
        </w:rPr>
        <w:t xml:space="preserve">: (22/460-496)، (82/76). </w:t>
      </w:r>
    </w:p>
  </w:footnote>
  <w:footnote w:id="1260">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الطرف</w:t>
      </w:r>
      <w:r w:rsidRPr="00143145">
        <w:rPr>
          <w:rFonts w:hint="cs"/>
          <w:rtl/>
        </w:rPr>
        <w:t xml:space="preserve">: (45)، </w:t>
      </w:r>
      <w:r w:rsidRPr="00143145">
        <w:rPr>
          <w:rtl/>
        </w:rPr>
        <w:t>البحار</w:t>
      </w:r>
      <w:r w:rsidRPr="00143145">
        <w:rPr>
          <w:rFonts w:hint="cs"/>
          <w:rtl/>
        </w:rPr>
        <w:t xml:space="preserve"> (22/493). </w:t>
      </w:r>
    </w:p>
  </w:footnote>
  <w:footnote w:id="1261">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(98)، </w:t>
      </w:r>
      <w:r w:rsidRPr="00143145">
        <w:rPr>
          <w:rtl/>
        </w:rPr>
        <w:t>إعلام الوری</w:t>
      </w:r>
      <w:r w:rsidRPr="00143145">
        <w:rPr>
          <w:rFonts w:hint="cs"/>
          <w:rtl/>
        </w:rPr>
        <w:t xml:space="preserve">: (143)، </w:t>
      </w:r>
      <w:r w:rsidRPr="00143145">
        <w:rPr>
          <w:rtl/>
        </w:rPr>
        <w:t>البحار</w:t>
      </w:r>
      <w:r w:rsidRPr="00143145">
        <w:rPr>
          <w:rFonts w:hint="cs"/>
          <w:rtl/>
        </w:rPr>
        <w:t xml:space="preserve">: (22/480). </w:t>
      </w:r>
    </w:p>
  </w:footnote>
  <w:footnote w:id="126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(3/341)، </w:t>
      </w:r>
      <w:r w:rsidRPr="00143145">
        <w:rPr>
          <w:rtl/>
        </w:rPr>
        <w:t>نور الثقلین</w:t>
      </w:r>
      <w:r w:rsidRPr="00143145">
        <w:rPr>
          <w:rFonts w:hint="cs"/>
          <w:rtl/>
        </w:rPr>
        <w:t xml:space="preserve">: (3/157)، </w:t>
      </w:r>
      <w:r w:rsidRPr="00143145">
        <w:rPr>
          <w:rtl/>
        </w:rPr>
        <w:t>البحار</w:t>
      </w:r>
      <w:r w:rsidRPr="00143145">
        <w:rPr>
          <w:rFonts w:hint="cs"/>
          <w:rtl/>
        </w:rPr>
        <w:t xml:space="preserve">: (43/85)، </w:t>
      </w:r>
      <w:r w:rsidRPr="00143145">
        <w:rPr>
          <w:rtl/>
        </w:rPr>
        <w:t>کشف الغمة</w:t>
      </w:r>
      <w:r w:rsidRPr="00143145">
        <w:rPr>
          <w:rFonts w:hint="cs"/>
          <w:rtl/>
        </w:rPr>
        <w:t xml:space="preserve">: (2/99). </w:t>
      </w:r>
    </w:p>
  </w:footnote>
  <w:footnote w:id="126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(377)، </w:t>
      </w:r>
      <w:r w:rsidRPr="00143145">
        <w:rPr>
          <w:rtl/>
        </w:rPr>
        <w:t>منتخب</w:t>
      </w:r>
      <w:r w:rsidRPr="00143145">
        <w:rPr>
          <w:rFonts w:hint="cs"/>
          <w:rtl/>
        </w:rPr>
        <w:t xml:space="preserve"> </w:t>
      </w:r>
      <w:r w:rsidRPr="00143145">
        <w:rPr>
          <w:rtl/>
        </w:rPr>
        <w:t>الأثر</w:t>
      </w:r>
      <w:r w:rsidRPr="00143145">
        <w:rPr>
          <w:rFonts w:hint="cs"/>
          <w:rtl/>
        </w:rPr>
        <w:t xml:space="preserve">: (89)، </w:t>
      </w:r>
      <w:r w:rsidRPr="00143145">
        <w:rPr>
          <w:rtl/>
        </w:rPr>
        <w:t>البحار</w:t>
      </w:r>
      <w:r w:rsidRPr="00143145">
        <w:rPr>
          <w:rFonts w:hint="cs"/>
          <w:rtl/>
        </w:rPr>
        <w:t xml:space="preserve">: (36/350-352)، (43/238-239-240)، (44/250)، (104/109-11)، </w:t>
      </w:r>
      <w:r w:rsidRPr="00143145">
        <w:rPr>
          <w:rtl/>
        </w:rPr>
        <w:t>إثبات الهداة</w:t>
      </w:r>
      <w:r w:rsidRPr="00143145">
        <w:rPr>
          <w:rFonts w:hint="cs"/>
          <w:rtl/>
        </w:rPr>
        <w:t xml:space="preserve">: (1/569)، </w:t>
      </w:r>
      <w:r w:rsidRPr="00143145">
        <w:rPr>
          <w:rtl/>
        </w:rPr>
        <w:t>أمالی الصدوق</w:t>
      </w:r>
      <w:r w:rsidRPr="00143145">
        <w:rPr>
          <w:rFonts w:hint="cs"/>
          <w:rtl/>
        </w:rPr>
        <w:t xml:space="preserve">: (134). </w:t>
      </w:r>
    </w:p>
  </w:footnote>
  <w:footnote w:id="126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(43/178). </w:t>
      </w:r>
    </w:p>
  </w:footnote>
  <w:footnote w:id="126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 الشرائع</w:t>
      </w:r>
      <w:r w:rsidRPr="00143145">
        <w:rPr>
          <w:rFonts w:hint="cs"/>
          <w:rtl/>
        </w:rPr>
        <w:t xml:space="preserve">: (185)، </w:t>
      </w:r>
      <w:r w:rsidRPr="00143145">
        <w:rPr>
          <w:rtl/>
        </w:rPr>
        <w:t>البحار</w:t>
      </w:r>
      <w:r w:rsidRPr="00143145">
        <w:rPr>
          <w:rFonts w:hint="cs"/>
          <w:rtl/>
        </w:rPr>
        <w:t xml:space="preserve">: (43/202)، </w:t>
      </w:r>
      <w:r w:rsidRPr="00143145">
        <w:rPr>
          <w:rtl/>
        </w:rPr>
        <w:t>الأنوار النعمانیة</w:t>
      </w:r>
      <w:r w:rsidRPr="00143145">
        <w:rPr>
          <w:rFonts w:hint="cs"/>
          <w:rtl/>
        </w:rPr>
        <w:t xml:space="preserve">: (1/73). </w:t>
      </w:r>
    </w:p>
  </w:footnote>
  <w:footnote w:id="126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(1/62)، </w:t>
      </w:r>
      <w:r w:rsidRPr="00143145">
        <w:rPr>
          <w:rtl/>
        </w:rPr>
        <w:t>البحار</w:t>
      </w:r>
      <w:r w:rsidRPr="00143145">
        <w:rPr>
          <w:rFonts w:hint="cs"/>
          <w:rtl/>
        </w:rPr>
        <w:t xml:space="preserve">: (69/370-371)، (72/261)، (73/233-251)، (77/44-46-67-90-112)، </w:t>
      </w:r>
      <w:r w:rsidRPr="00143145">
        <w:rPr>
          <w:rtl/>
        </w:rPr>
        <w:t>النحف</w:t>
      </w:r>
      <w:r w:rsidRPr="00143145">
        <w:rPr>
          <w:rFonts w:hint="cs"/>
          <w:rtl/>
        </w:rPr>
        <w:t xml:space="preserve">: (13)، </w:t>
      </w:r>
      <w:r w:rsidRPr="00143145">
        <w:rPr>
          <w:rtl/>
        </w:rPr>
        <w:t>روضة الکافی</w:t>
      </w:r>
      <w:r w:rsidRPr="00143145">
        <w:rPr>
          <w:rFonts w:hint="cs"/>
          <w:rtl/>
        </w:rPr>
        <w:t xml:space="preserve">: (79). </w:t>
      </w:r>
    </w:p>
  </w:footnote>
  <w:footnote w:id="126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(608)، </w:t>
      </w:r>
      <w:r w:rsidRPr="00143145">
        <w:rPr>
          <w:rtl/>
        </w:rPr>
        <w:t>البحار</w:t>
      </w:r>
      <w:r w:rsidRPr="00143145">
        <w:rPr>
          <w:rFonts w:hint="cs"/>
          <w:rtl/>
        </w:rPr>
        <w:t xml:space="preserve">: (21/361)، (77/69). </w:t>
      </w:r>
    </w:p>
  </w:footnote>
  <w:footnote w:id="126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(5/28-36)، </w:t>
      </w:r>
      <w:r w:rsidRPr="00143145">
        <w:rPr>
          <w:rtl/>
        </w:rPr>
        <w:t>التهذیب</w:t>
      </w:r>
      <w:r w:rsidRPr="00143145">
        <w:rPr>
          <w:rFonts w:hint="cs"/>
          <w:rtl/>
        </w:rPr>
        <w:t xml:space="preserve">: (6/141)، البحار: (19/167)، (21/361)، (104/364). </w:t>
      </w:r>
    </w:p>
  </w:footnote>
  <w:footnote w:id="126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إعلام الوری</w:t>
      </w:r>
      <w:r w:rsidRPr="00143145">
        <w:rPr>
          <w:rFonts w:hint="cs"/>
          <w:rtl/>
        </w:rPr>
        <w:t xml:space="preserve">: (137)، </w:t>
      </w:r>
      <w:r w:rsidRPr="00143145">
        <w:rPr>
          <w:rtl/>
        </w:rPr>
        <w:t>البحار</w:t>
      </w:r>
      <w:r w:rsidRPr="00143145">
        <w:rPr>
          <w:rFonts w:hint="cs"/>
          <w:rtl/>
        </w:rPr>
        <w:t xml:space="preserve">: (21/360)، (40/177-178-244)، </w:t>
      </w:r>
      <w:r w:rsidRPr="00143145">
        <w:rPr>
          <w:rtl/>
        </w:rPr>
        <w:t>کشف الغمة</w:t>
      </w:r>
      <w:r w:rsidRPr="00143145">
        <w:rPr>
          <w:rFonts w:hint="cs"/>
          <w:rtl/>
        </w:rPr>
        <w:t xml:space="preserve">: (1/111-120)، </w:t>
      </w:r>
      <w:r w:rsidRPr="00143145">
        <w:rPr>
          <w:rtl/>
        </w:rPr>
        <w:t>المناقب</w:t>
      </w:r>
      <w:r w:rsidRPr="00143145">
        <w:rPr>
          <w:rFonts w:hint="cs"/>
          <w:rtl/>
        </w:rPr>
        <w:t xml:space="preserve">: (1/84)، </w:t>
      </w:r>
      <w:r w:rsidRPr="00143145">
        <w:rPr>
          <w:rtl/>
        </w:rPr>
        <w:t>الإرشاد</w:t>
      </w:r>
      <w:r w:rsidRPr="00143145">
        <w:rPr>
          <w:rFonts w:hint="cs"/>
          <w:rtl/>
        </w:rPr>
        <w:t xml:space="preserve">: (93). </w:t>
      </w:r>
    </w:p>
  </w:footnote>
  <w:footnote w:id="127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البصائر</w:t>
      </w:r>
      <w:r w:rsidRPr="00143145">
        <w:rPr>
          <w:rFonts w:hint="cs"/>
          <w:rtl/>
        </w:rPr>
        <w:t xml:space="preserve">: (503)، </w:t>
      </w:r>
      <w:r w:rsidRPr="00143145">
        <w:rPr>
          <w:rtl/>
        </w:rPr>
        <w:t>البحار</w:t>
      </w:r>
      <w:r w:rsidRPr="00143145">
        <w:rPr>
          <w:rFonts w:hint="cs"/>
          <w:rtl/>
        </w:rPr>
        <w:t xml:space="preserve">: (21/362). </w:t>
      </w:r>
    </w:p>
  </w:footnote>
  <w:footnote w:id="127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(40/87). </w:t>
      </w:r>
    </w:p>
  </w:footnote>
  <w:footnote w:id="127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(61)، </w:t>
      </w:r>
      <w:r w:rsidRPr="00143145">
        <w:rPr>
          <w:rtl/>
        </w:rPr>
        <w:t>إعلام الوری</w:t>
      </w:r>
      <w:r w:rsidRPr="00143145">
        <w:rPr>
          <w:rFonts w:hint="cs"/>
          <w:rtl/>
        </w:rPr>
        <w:t xml:space="preserve">: (190)، </w:t>
      </w:r>
      <w:r w:rsidRPr="00143145">
        <w:rPr>
          <w:rtl/>
        </w:rPr>
        <w:t>البحار</w:t>
      </w:r>
      <w:r w:rsidRPr="00143145">
        <w:rPr>
          <w:rFonts w:hint="cs"/>
          <w:rtl/>
        </w:rPr>
        <w:t xml:space="preserve">: (20/333-352-359-362-371)، (33/314-317-351)، (38/328). </w:t>
      </w:r>
    </w:p>
  </w:footnote>
  <w:footnote w:id="127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أمالی الطوسی</w:t>
      </w:r>
      <w:r w:rsidRPr="00143145">
        <w:rPr>
          <w:rFonts w:hint="cs"/>
          <w:spacing w:val="-6"/>
          <w:rtl/>
        </w:rPr>
        <w:t xml:space="preserve">: (193/218)، </w:t>
      </w:r>
      <w:r w:rsidRPr="00143145">
        <w:rPr>
          <w:spacing w:val="-6"/>
          <w:rtl/>
        </w:rPr>
        <w:t>إثبات الهداة</w:t>
      </w:r>
      <w:r w:rsidRPr="00143145">
        <w:rPr>
          <w:rFonts w:hint="cs"/>
          <w:spacing w:val="-6"/>
          <w:rtl/>
        </w:rPr>
        <w:t xml:space="preserve">: (2/89)، </w:t>
      </w:r>
      <w:r w:rsidRPr="00143145">
        <w:rPr>
          <w:spacing w:val="-6"/>
          <w:rtl/>
        </w:rPr>
        <w:t>نور الثقلین</w:t>
      </w:r>
      <w:r w:rsidRPr="00143145">
        <w:rPr>
          <w:rFonts w:hint="cs"/>
          <w:spacing w:val="-6"/>
          <w:rtl/>
        </w:rPr>
        <w:t xml:space="preserve">: (3/378)، </w:t>
      </w:r>
      <w:r w:rsidRPr="00143145">
        <w:rPr>
          <w:spacing w:val="-6"/>
          <w:rtl/>
        </w:rPr>
        <w:t>البحار</w:t>
      </w:r>
      <w:r w:rsidRPr="00143145">
        <w:rPr>
          <w:rFonts w:hint="cs"/>
          <w:spacing w:val="-6"/>
          <w:rtl/>
        </w:rPr>
        <w:t xml:space="preserve">: (10/21-233)، (21/10)208-213-232-238-235-260-261)، (23/297)، (33/218)، (37/255-259-261-262-263-264-267-278)، (38/242)، (40/51)، (44/75)، </w:t>
      </w:r>
      <w:r w:rsidRPr="00143145">
        <w:rPr>
          <w:spacing w:val="-6"/>
          <w:rtl/>
        </w:rPr>
        <w:t>تفسیر العسکری</w:t>
      </w:r>
      <w:r w:rsidRPr="00143145">
        <w:rPr>
          <w:rFonts w:hint="cs"/>
          <w:spacing w:val="-6"/>
          <w:rtl/>
        </w:rPr>
        <w:t xml:space="preserve">: (191/233)، </w:t>
      </w:r>
      <w:r w:rsidRPr="00143145">
        <w:rPr>
          <w:spacing w:val="-6"/>
          <w:rtl/>
        </w:rPr>
        <w:t>الاحتجاج</w:t>
      </w:r>
      <w:r w:rsidRPr="00143145">
        <w:rPr>
          <w:rFonts w:hint="cs"/>
          <w:spacing w:val="-6"/>
          <w:rtl/>
        </w:rPr>
        <w:t xml:space="preserve">: (180)، </w:t>
      </w:r>
      <w:r w:rsidRPr="00143145">
        <w:rPr>
          <w:spacing w:val="-6"/>
          <w:rtl/>
        </w:rPr>
        <w:t>إعلام الوری</w:t>
      </w:r>
      <w:r w:rsidRPr="00143145">
        <w:rPr>
          <w:rFonts w:hint="cs"/>
          <w:spacing w:val="-6"/>
          <w:rtl/>
        </w:rPr>
        <w:t xml:space="preserve">: (130)، </w:t>
      </w:r>
      <w:r w:rsidRPr="00143145">
        <w:rPr>
          <w:spacing w:val="-6"/>
          <w:rtl/>
        </w:rPr>
        <w:t>الإرشاد</w:t>
      </w:r>
      <w:r w:rsidRPr="00143145">
        <w:rPr>
          <w:rFonts w:hint="cs"/>
          <w:spacing w:val="-6"/>
          <w:rtl/>
        </w:rPr>
        <w:t xml:space="preserve">: (80)، = = </w:t>
      </w:r>
      <w:r w:rsidRPr="00143145">
        <w:rPr>
          <w:spacing w:val="-6"/>
          <w:rtl/>
        </w:rPr>
        <w:t>أمالی</w:t>
      </w:r>
      <w:r w:rsidRPr="00143145">
        <w:rPr>
          <w:rFonts w:hint="cs"/>
          <w:spacing w:val="-6"/>
          <w:rtl/>
        </w:rPr>
        <w:t xml:space="preserve"> </w:t>
      </w:r>
      <w:r w:rsidRPr="00143145">
        <w:rPr>
          <w:spacing w:val="-6"/>
          <w:rtl/>
        </w:rPr>
        <w:t>الطوسی</w:t>
      </w:r>
      <w:r w:rsidRPr="00143145">
        <w:rPr>
          <w:rFonts w:hint="cs"/>
          <w:spacing w:val="-6"/>
          <w:rtl/>
        </w:rPr>
        <w:t xml:space="preserve">: (313-610)، </w:t>
      </w:r>
      <w:r w:rsidRPr="00143145">
        <w:rPr>
          <w:spacing w:val="-6"/>
          <w:rtl/>
        </w:rPr>
        <w:t>ال</w:t>
      </w:r>
      <w:r w:rsidRPr="00143145">
        <w:rPr>
          <w:rFonts w:hint="cs"/>
          <w:spacing w:val="-6"/>
          <w:rtl/>
        </w:rPr>
        <w:t>ـ</w:t>
      </w:r>
      <w:r w:rsidRPr="00143145">
        <w:rPr>
          <w:spacing w:val="-6"/>
          <w:rtl/>
        </w:rPr>
        <w:t>مناقب</w:t>
      </w:r>
      <w:r w:rsidRPr="00143145">
        <w:rPr>
          <w:rFonts w:hint="cs"/>
          <w:spacing w:val="-6"/>
          <w:rtl/>
        </w:rPr>
        <w:t xml:space="preserve">: (3/15)، </w:t>
      </w:r>
      <w:r w:rsidRPr="00143145">
        <w:rPr>
          <w:spacing w:val="-6"/>
          <w:rtl/>
        </w:rPr>
        <w:t>کمال‌الدین:</w:t>
      </w:r>
      <w:r w:rsidRPr="00143145">
        <w:rPr>
          <w:rFonts w:hint="cs"/>
          <w:spacing w:val="-6"/>
          <w:rtl/>
        </w:rPr>
        <w:t xml:space="preserve"> (264). </w:t>
      </w:r>
    </w:p>
  </w:footnote>
  <w:footnote w:id="127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(2/115)، </w:t>
      </w:r>
      <w:r w:rsidRPr="00143145">
        <w:rPr>
          <w:spacing w:val="-6"/>
          <w:rtl/>
        </w:rPr>
        <w:t>ال</w:t>
      </w:r>
      <w:r w:rsidRPr="00143145">
        <w:rPr>
          <w:rFonts w:hint="cs"/>
          <w:spacing w:val="-6"/>
          <w:rtl/>
        </w:rPr>
        <w:t>ـ</w:t>
      </w:r>
      <w:r w:rsidRPr="00143145">
        <w:rPr>
          <w:spacing w:val="-6"/>
          <w:rtl/>
        </w:rPr>
        <w:t>مناقب</w:t>
      </w:r>
      <w:r w:rsidRPr="00143145">
        <w:rPr>
          <w:rFonts w:hint="cs"/>
          <w:rtl/>
        </w:rPr>
        <w:t xml:space="preserve">: (2/51)، </w:t>
      </w:r>
      <w:r w:rsidRPr="00143145">
        <w:rPr>
          <w:rtl/>
        </w:rPr>
        <w:t>البحار</w:t>
      </w:r>
      <w:r w:rsidRPr="00143145">
        <w:rPr>
          <w:rFonts w:hint="cs"/>
          <w:rtl/>
        </w:rPr>
        <w:t xml:space="preserve">: (28/48)، (27/209). </w:t>
      </w:r>
    </w:p>
  </w:footnote>
  <w:footnote w:id="127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(229)، </w:t>
      </w:r>
      <w:r w:rsidRPr="00143145">
        <w:rPr>
          <w:rtl/>
        </w:rPr>
        <w:t>البحار</w:t>
      </w:r>
      <w:r w:rsidRPr="00143145">
        <w:rPr>
          <w:rFonts w:hint="cs"/>
          <w:rtl/>
        </w:rPr>
        <w:t xml:space="preserve">: (27/149)، (39/171-174)، (63/245). </w:t>
      </w:r>
    </w:p>
  </w:footnote>
  <w:footnote w:id="127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(85)، </w:t>
      </w:r>
      <w:r w:rsidRPr="00143145">
        <w:rPr>
          <w:rtl/>
        </w:rPr>
        <w:t>البحار</w:t>
      </w:r>
      <w:r w:rsidRPr="00143145">
        <w:rPr>
          <w:rFonts w:hint="cs"/>
          <w:rtl/>
        </w:rPr>
        <w:t xml:space="preserve">: (27/151)، (39/174). </w:t>
      </w:r>
    </w:p>
  </w:footnote>
  <w:footnote w:id="127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(18/88)، (39/166)، </w:t>
      </w:r>
      <w:r w:rsidRPr="00143145">
        <w:rPr>
          <w:rtl/>
        </w:rPr>
        <w:t>ال</w:t>
      </w:r>
      <w:r w:rsidRPr="00143145">
        <w:rPr>
          <w:rFonts w:hint="cs"/>
          <w:rtl/>
        </w:rPr>
        <w:t>ـ</w:t>
      </w:r>
      <w:r w:rsidRPr="00143145">
        <w:rPr>
          <w:rtl/>
        </w:rPr>
        <w:t>محاسن</w:t>
      </w:r>
      <w:r w:rsidRPr="00143145">
        <w:rPr>
          <w:rFonts w:hint="cs"/>
          <w:rtl/>
        </w:rPr>
        <w:t xml:space="preserve">: (332)، (215-63/236). </w:t>
      </w:r>
    </w:p>
  </w:footnote>
  <w:footnote w:id="127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الیقین فی إمراة ال</w:t>
      </w:r>
      <w:r w:rsidRPr="00143145">
        <w:rPr>
          <w:rFonts w:hint="cs"/>
          <w:rtl/>
        </w:rPr>
        <w:t>ـ</w:t>
      </w:r>
      <w:r w:rsidRPr="00143145">
        <w:rPr>
          <w:rtl/>
        </w:rPr>
        <w:t>مؤمنین</w:t>
      </w:r>
      <w:r w:rsidRPr="00143145">
        <w:rPr>
          <w:rFonts w:hint="cs"/>
          <w:rtl/>
        </w:rPr>
        <w:t xml:space="preserve">: (71)، </w:t>
      </w:r>
      <w:r w:rsidRPr="00143145">
        <w:rPr>
          <w:rtl/>
        </w:rPr>
        <w:t>الـمناقب</w:t>
      </w:r>
      <w:r w:rsidRPr="00143145">
        <w:rPr>
          <w:rFonts w:hint="cs"/>
          <w:rtl/>
        </w:rPr>
        <w:t xml:space="preserve">: (1/411)، </w:t>
      </w:r>
      <w:r w:rsidRPr="00143145">
        <w:rPr>
          <w:rtl/>
        </w:rPr>
        <w:t>البحار</w:t>
      </w:r>
      <w:r w:rsidRPr="00143145">
        <w:rPr>
          <w:rFonts w:hint="cs"/>
          <w:rtl/>
        </w:rPr>
        <w:t xml:space="preserve">: (39/171-179). </w:t>
      </w:r>
    </w:p>
  </w:footnote>
  <w:footnote w:id="127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(209)، </w:t>
      </w:r>
      <w:r w:rsidRPr="00143145">
        <w:rPr>
          <w:rtl/>
        </w:rPr>
        <w:t>ال</w:t>
      </w:r>
      <w:r w:rsidRPr="00143145">
        <w:rPr>
          <w:rFonts w:hint="cs"/>
          <w:rtl/>
        </w:rPr>
        <w:t>ـ</w:t>
      </w:r>
      <w:r w:rsidRPr="00143145">
        <w:rPr>
          <w:rtl/>
        </w:rPr>
        <w:t>مناقب</w:t>
      </w:r>
      <w:r w:rsidRPr="00143145">
        <w:rPr>
          <w:rFonts w:hint="cs"/>
          <w:rtl/>
        </w:rPr>
        <w:t xml:space="preserve">: (1/367)، </w:t>
      </w:r>
      <w:r w:rsidRPr="00143145">
        <w:rPr>
          <w:rtl/>
        </w:rPr>
        <w:t>الطرائف</w:t>
      </w:r>
      <w:r w:rsidRPr="00143145">
        <w:rPr>
          <w:rFonts w:hint="cs"/>
          <w:rtl/>
        </w:rPr>
        <w:t xml:space="preserve">: (17)، </w:t>
      </w:r>
      <w:r w:rsidRPr="00143145">
        <w:rPr>
          <w:rtl/>
        </w:rPr>
        <w:t>کنز الکراجکی</w:t>
      </w:r>
      <w:r w:rsidRPr="00143145">
        <w:rPr>
          <w:rFonts w:hint="cs"/>
          <w:rtl/>
        </w:rPr>
        <w:t xml:space="preserve">: (281)، </w:t>
      </w:r>
      <w:r w:rsidRPr="00143145">
        <w:rPr>
          <w:rtl/>
        </w:rPr>
        <w:t>البحار</w:t>
      </w:r>
      <w:r w:rsidRPr="00143145">
        <w:rPr>
          <w:rFonts w:hint="cs"/>
          <w:rtl/>
        </w:rPr>
        <w:t xml:space="preserve">: (38/334-336-338). </w:t>
      </w:r>
    </w:p>
  </w:footnote>
  <w:footnote w:id="128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(1/367)، </w:t>
      </w:r>
      <w:r w:rsidRPr="00143145">
        <w:rPr>
          <w:rtl/>
        </w:rPr>
        <w:t>البحار</w:t>
      </w:r>
      <w:r w:rsidRPr="00143145">
        <w:rPr>
          <w:rFonts w:hint="cs"/>
          <w:rtl/>
        </w:rPr>
        <w:t xml:space="preserve">: (37/186)، (334-38/336)، </w:t>
      </w:r>
      <w:r w:rsidRPr="00143145">
        <w:rPr>
          <w:rtl/>
        </w:rPr>
        <w:t>إثبات الهداة</w:t>
      </w:r>
      <w:r w:rsidRPr="00143145">
        <w:rPr>
          <w:rFonts w:hint="cs"/>
          <w:rtl/>
        </w:rPr>
        <w:t xml:space="preserve">: (2/142)، وفیه شدیدأ: غمگین شد، نور </w:t>
      </w:r>
      <w:r w:rsidRPr="00143145">
        <w:rPr>
          <w:rtl/>
        </w:rPr>
        <w:t>الثقلین</w:t>
      </w:r>
      <w:r w:rsidRPr="00143145">
        <w:rPr>
          <w:rFonts w:hint="cs"/>
          <w:rtl/>
        </w:rPr>
        <w:t xml:space="preserve">: (3/624)، </w:t>
      </w:r>
      <w:r w:rsidRPr="00143145">
        <w:rPr>
          <w:rtl/>
        </w:rPr>
        <w:t>تفسیر القمی</w:t>
      </w:r>
      <w:r w:rsidRPr="00143145">
        <w:rPr>
          <w:rFonts w:hint="cs"/>
          <w:rtl/>
        </w:rPr>
        <w:t xml:space="preserve">: (2/84)، </w:t>
      </w:r>
      <w:r w:rsidRPr="00143145">
        <w:rPr>
          <w:rtl/>
        </w:rPr>
        <w:t>البرهان</w:t>
      </w:r>
      <w:r w:rsidRPr="00143145">
        <w:rPr>
          <w:rFonts w:hint="cs"/>
          <w:rtl/>
        </w:rPr>
        <w:t xml:space="preserve">: (3/153). </w:t>
      </w:r>
    </w:p>
  </w:footnote>
  <w:footnote w:id="128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(1/335)، </w:t>
      </w:r>
      <w:r w:rsidRPr="00143145">
        <w:rPr>
          <w:rtl/>
        </w:rPr>
        <w:t>البحار</w:t>
      </w:r>
      <w:r w:rsidRPr="00143145">
        <w:rPr>
          <w:rFonts w:hint="cs"/>
          <w:rtl/>
        </w:rPr>
        <w:t xml:space="preserve">: (38/343). </w:t>
      </w:r>
    </w:p>
  </w:footnote>
  <w:footnote w:id="128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(35/61)، (38/347)، </w:t>
      </w:r>
      <w:r w:rsidRPr="00143145">
        <w:rPr>
          <w:rtl/>
        </w:rPr>
        <w:t>ال</w:t>
      </w:r>
      <w:r w:rsidRPr="00143145">
        <w:rPr>
          <w:rFonts w:hint="cs"/>
          <w:rtl/>
        </w:rPr>
        <w:t>ـ</w:t>
      </w:r>
      <w:r w:rsidRPr="00143145">
        <w:rPr>
          <w:rtl/>
        </w:rPr>
        <w:t>مناقب</w:t>
      </w:r>
      <w:r w:rsidRPr="00143145">
        <w:rPr>
          <w:rFonts w:hint="cs"/>
          <w:rtl/>
        </w:rPr>
        <w:t xml:space="preserve">: (2/57). </w:t>
      </w:r>
    </w:p>
  </w:footnote>
  <w:footnote w:id="128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(1/333)، </w:t>
      </w:r>
      <w:r w:rsidRPr="00143145">
        <w:rPr>
          <w:rtl/>
        </w:rPr>
        <w:t>البحار</w:t>
      </w:r>
      <w:r w:rsidRPr="00143145">
        <w:rPr>
          <w:rFonts w:hint="cs"/>
          <w:rtl/>
        </w:rPr>
        <w:t xml:space="preserve">: (38/342). </w:t>
      </w:r>
    </w:p>
  </w:footnote>
  <w:footnote w:id="128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بشارة ال</w:t>
      </w:r>
      <w:r w:rsidRPr="00143145">
        <w:rPr>
          <w:rFonts w:hint="cs"/>
          <w:rtl/>
        </w:rPr>
        <w:t>ـ</w:t>
      </w:r>
      <w:r w:rsidRPr="00143145">
        <w:rPr>
          <w:rtl/>
        </w:rPr>
        <w:t>مصطفی</w:t>
      </w:r>
      <w:r w:rsidRPr="00143145">
        <w:rPr>
          <w:rFonts w:hint="cs"/>
          <w:rtl/>
        </w:rPr>
        <w:t xml:space="preserve">: (122)، </w:t>
      </w:r>
      <w:r w:rsidRPr="00143145">
        <w:rPr>
          <w:rtl/>
        </w:rPr>
        <w:t>البحار</w:t>
      </w:r>
      <w:r w:rsidRPr="00143145">
        <w:rPr>
          <w:rFonts w:hint="cs"/>
          <w:rtl/>
        </w:rPr>
        <w:t xml:space="preserve">: (39/207)، (43/147)، </w:t>
      </w:r>
      <w:r w:rsidRPr="00143145">
        <w:rPr>
          <w:rtl/>
        </w:rPr>
        <w:t>الأنوار النعمانیة</w:t>
      </w:r>
      <w:r w:rsidRPr="00143145">
        <w:rPr>
          <w:rFonts w:hint="cs"/>
          <w:rtl/>
        </w:rPr>
        <w:t xml:space="preserve">: (1/79)، </w:t>
      </w:r>
      <w:r w:rsidRPr="00143145">
        <w:rPr>
          <w:rtl/>
        </w:rPr>
        <w:t>البرهان</w:t>
      </w:r>
      <w:r w:rsidRPr="00143145">
        <w:rPr>
          <w:rFonts w:hint="cs"/>
          <w:rtl/>
        </w:rPr>
        <w:t xml:space="preserve">: (4/224)، </w:t>
      </w:r>
      <w:r w:rsidRPr="00143145">
        <w:rPr>
          <w:rtl/>
        </w:rPr>
        <w:t>علل</w:t>
      </w:r>
      <w:r w:rsidRPr="00143145">
        <w:rPr>
          <w:rFonts w:hint="cs"/>
          <w:rtl/>
        </w:rPr>
        <w:t xml:space="preserve"> </w:t>
      </w:r>
      <w:r w:rsidRPr="00143145">
        <w:rPr>
          <w:rtl/>
        </w:rPr>
        <w:t>الشرائع</w:t>
      </w:r>
      <w:r w:rsidRPr="00143145">
        <w:rPr>
          <w:rFonts w:hint="cs"/>
          <w:rtl/>
        </w:rPr>
        <w:t xml:space="preserve">: (163). </w:t>
      </w:r>
    </w:p>
  </w:footnote>
  <w:footnote w:id="1285">
    <w:p w:rsidR="00787E1F" w:rsidRPr="00143145" w:rsidRDefault="00787E1F" w:rsidP="0082529E">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(1/404)، البحار: (21/116). </w:t>
      </w:r>
    </w:p>
  </w:footnote>
  <w:footnote w:id="1286">
    <w:p w:rsidR="00787E1F" w:rsidRDefault="00787E1F" w:rsidP="0082529E">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الاختصاص</w:t>
      </w:r>
      <w:r w:rsidRPr="00143145">
        <w:rPr>
          <w:rFonts w:hint="cs"/>
          <w:rtl/>
        </w:rPr>
        <w:t xml:space="preserve">: (150)، </w:t>
      </w:r>
      <w:r w:rsidRPr="00143145">
        <w:rPr>
          <w:rtl/>
        </w:rPr>
        <w:t>البحار</w:t>
      </w:r>
      <w:r w:rsidRPr="00143145">
        <w:rPr>
          <w:rFonts w:hint="cs"/>
          <w:rtl/>
        </w:rPr>
        <w:t xml:space="preserve">: (40/105)، </w:t>
      </w:r>
      <w:r w:rsidRPr="00143145">
        <w:rPr>
          <w:rtl/>
        </w:rPr>
        <w:t>نهج‌البلاغة</w:t>
      </w:r>
      <w:r w:rsidRPr="00143145">
        <w:rPr>
          <w:rFonts w:hint="cs"/>
          <w:rtl/>
        </w:rPr>
        <w:t xml:space="preserve">: (512). </w:t>
      </w:r>
    </w:p>
    <w:p w:rsidR="0082529E" w:rsidRPr="0082529E" w:rsidRDefault="0082529E" w:rsidP="0082529E">
      <w:pPr>
        <w:pStyle w:val="ad"/>
        <w:spacing w:line="230" w:lineRule="auto"/>
        <w:rPr>
          <w:sz w:val="2"/>
          <w:szCs w:val="2"/>
          <w:rtl/>
        </w:rPr>
      </w:pPr>
    </w:p>
  </w:footnote>
  <w:footnote w:id="1287">
    <w:p w:rsidR="00787E1F" w:rsidRPr="00B555F9" w:rsidRDefault="00787E1F" w:rsidP="0082529E">
      <w:pPr>
        <w:pStyle w:val="ad"/>
        <w:spacing w:line="230" w:lineRule="auto"/>
        <w:rPr>
          <w:spacing w:val="-4"/>
          <w:rtl/>
        </w:rPr>
      </w:pPr>
      <w:r w:rsidRPr="00B555F9">
        <w:rPr>
          <w:rStyle w:val="FootnoteReference"/>
          <w:spacing w:val="-4"/>
          <w:vertAlign w:val="baseline"/>
        </w:rPr>
        <w:footnoteRef/>
      </w:r>
      <w:r w:rsidRPr="00B555F9">
        <w:rPr>
          <w:rFonts w:hint="cs"/>
          <w:spacing w:val="-4"/>
          <w:rtl/>
        </w:rPr>
        <w:t xml:space="preserve">- </w:t>
      </w:r>
      <w:r w:rsidRPr="00B555F9">
        <w:rPr>
          <w:spacing w:val="-4"/>
          <w:rtl/>
        </w:rPr>
        <w:t>الکاف</w:t>
      </w:r>
      <w:r w:rsidRPr="00B555F9">
        <w:rPr>
          <w:rFonts w:hint="cs"/>
          <w:spacing w:val="-4"/>
          <w:rtl/>
        </w:rPr>
        <w:t xml:space="preserve">ي: (1/298)، </w:t>
      </w:r>
      <w:r w:rsidRPr="00B555F9">
        <w:rPr>
          <w:spacing w:val="-4"/>
          <w:rtl/>
        </w:rPr>
        <w:t>التهذیب</w:t>
      </w:r>
      <w:r w:rsidRPr="00B555F9">
        <w:rPr>
          <w:rFonts w:hint="cs"/>
          <w:spacing w:val="-4"/>
          <w:rtl/>
        </w:rPr>
        <w:t xml:space="preserve">: (9/176)، </w:t>
      </w:r>
      <w:r w:rsidRPr="00B555F9">
        <w:rPr>
          <w:spacing w:val="-4"/>
          <w:rtl/>
        </w:rPr>
        <w:t>الفقیه</w:t>
      </w:r>
      <w:r w:rsidRPr="00B555F9">
        <w:rPr>
          <w:rFonts w:hint="cs"/>
          <w:spacing w:val="-4"/>
          <w:rtl/>
        </w:rPr>
        <w:t>: (4/189)،</w:t>
      </w:r>
      <w:r w:rsidRPr="00B555F9">
        <w:rPr>
          <w:rFonts w:hint="cs"/>
          <w:spacing w:val="-6"/>
          <w:rtl/>
        </w:rPr>
        <w:t xml:space="preserve"> البحار: (42/213-250)، </w:t>
      </w:r>
      <w:r w:rsidRPr="00B555F9">
        <w:rPr>
          <w:spacing w:val="-6"/>
          <w:rtl/>
        </w:rPr>
        <w:t>إثبات الهداة</w:t>
      </w:r>
      <w:r w:rsidRPr="00B555F9">
        <w:rPr>
          <w:rFonts w:hint="cs"/>
          <w:spacing w:val="-6"/>
          <w:rtl/>
        </w:rPr>
        <w:t xml:space="preserve">: (2/544-545). </w:t>
      </w:r>
    </w:p>
  </w:footnote>
  <w:footnote w:id="1288">
    <w:p w:rsidR="00787E1F" w:rsidRPr="00B555F9" w:rsidRDefault="00787E1F" w:rsidP="0082529E">
      <w:pPr>
        <w:pStyle w:val="ad"/>
        <w:spacing w:line="230" w:lineRule="auto"/>
        <w:rPr>
          <w:spacing w:val="-4"/>
          <w:rtl/>
        </w:rPr>
      </w:pPr>
      <w:r w:rsidRPr="00B555F9">
        <w:rPr>
          <w:rStyle w:val="FootnoteReference"/>
          <w:spacing w:val="-4"/>
          <w:vertAlign w:val="baseline"/>
        </w:rPr>
        <w:footnoteRef/>
      </w:r>
      <w:r w:rsidRPr="00B555F9">
        <w:rPr>
          <w:rFonts w:hint="cs"/>
          <w:spacing w:val="-4"/>
          <w:rtl/>
        </w:rPr>
        <w:t xml:space="preserve">- </w:t>
      </w:r>
      <w:r w:rsidRPr="00B555F9">
        <w:rPr>
          <w:spacing w:val="-4"/>
          <w:rtl/>
        </w:rPr>
        <w:t>الإرشاد</w:t>
      </w:r>
      <w:r w:rsidRPr="00B555F9">
        <w:rPr>
          <w:rFonts w:hint="cs"/>
          <w:spacing w:val="-4"/>
          <w:rtl/>
        </w:rPr>
        <w:t xml:space="preserve">: (8)، </w:t>
      </w:r>
      <w:r w:rsidRPr="00B555F9">
        <w:rPr>
          <w:spacing w:val="-4"/>
          <w:rtl/>
        </w:rPr>
        <w:t>إثبات الهداة</w:t>
      </w:r>
      <w:r w:rsidRPr="00B555F9">
        <w:rPr>
          <w:rFonts w:hint="cs"/>
          <w:spacing w:val="-4"/>
          <w:rtl/>
        </w:rPr>
        <w:t xml:space="preserve">: (2/475)، </w:t>
      </w:r>
      <w:r w:rsidRPr="00B555F9">
        <w:rPr>
          <w:spacing w:val="-4"/>
          <w:rtl/>
        </w:rPr>
        <w:t>البحار</w:t>
      </w:r>
      <w:r w:rsidRPr="00B555F9">
        <w:rPr>
          <w:rFonts w:hint="cs"/>
          <w:spacing w:val="-4"/>
          <w:rtl/>
        </w:rPr>
        <w:t xml:space="preserve">: (42/226-238-277)، </w:t>
      </w:r>
      <w:r w:rsidRPr="00B555F9">
        <w:rPr>
          <w:spacing w:val="-4"/>
          <w:rtl/>
        </w:rPr>
        <w:t>المناقب</w:t>
      </w:r>
      <w:r w:rsidRPr="00B555F9">
        <w:rPr>
          <w:rFonts w:hint="cs"/>
          <w:spacing w:val="-4"/>
          <w:rtl/>
        </w:rPr>
        <w:t xml:space="preserve">: (2/79)، </w:t>
      </w:r>
      <w:r w:rsidRPr="00B555F9">
        <w:rPr>
          <w:spacing w:val="-4"/>
          <w:rtl/>
        </w:rPr>
        <w:t>إعلام الوری</w:t>
      </w:r>
      <w:r w:rsidRPr="00B555F9">
        <w:rPr>
          <w:rFonts w:hint="cs"/>
          <w:spacing w:val="-4"/>
          <w:rtl/>
        </w:rPr>
        <w:t xml:space="preserve">: (161). </w:t>
      </w:r>
    </w:p>
  </w:footnote>
  <w:footnote w:id="128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w:t>
      </w:r>
      <w:r w:rsidRPr="00143145">
        <w:rPr>
          <w:rFonts w:hint="cs"/>
          <w:rtl/>
        </w:rPr>
        <w:t>ـ</w:t>
      </w:r>
      <w:r w:rsidRPr="00143145">
        <w:rPr>
          <w:rtl/>
        </w:rPr>
        <w:t>مفید</w:t>
      </w:r>
      <w:r w:rsidRPr="00143145">
        <w:rPr>
          <w:rFonts w:hint="cs"/>
          <w:rtl/>
        </w:rPr>
        <w:t xml:space="preserve">: (129)، </w:t>
      </w:r>
      <w:r w:rsidRPr="00143145">
        <w:rPr>
          <w:rtl/>
        </w:rPr>
        <w:t>أمالی الطوسی</w:t>
      </w:r>
      <w:r w:rsidRPr="00143145">
        <w:rPr>
          <w:rFonts w:hint="cs"/>
          <w:rtl/>
        </w:rPr>
        <w:t xml:space="preserve">: (6-27)، </w:t>
      </w:r>
      <w:r w:rsidRPr="00143145">
        <w:rPr>
          <w:rtl/>
        </w:rPr>
        <w:t>البحار</w:t>
      </w:r>
      <w:r w:rsidRPr="00143145">
        <w:rPr>
          <w:rFonts w:hint="cs"/>
          <w:rtl/>
        </w:rPr>
        <w:t xml:space="preserve">: (42/202)، (78/98)، (42/245-247-250)، (77/196). </w:t>
      </w:r>
    </w:p>
  </w:footnote>
  <w:footnote w:id="129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ال</w:t>
      </w:r>
      <w:r w:rsidRPr="00143145">
        <w:rPr>
          <w:rFonts w:hint="cs"/>
          <w:spacing w:val="-6"/>
          <w:rtl/>
        </w:rPr>
        <w:t>ـ</w:t>
      </w:r>
      <w:r w:rsidRPr="00143145">
        <w:rPr>
          <w:spacing w:val="-6"/>
          <w:rtl/>
        </w:rPr>
        <w:t>مناقب</w:t>
      </w:r>
      <w:r w:rsidRPr="00143145">
        <w:rPr>
          <w:rFonts w:hint="cs"/>
          <w:spacing w:val="-6"/>
          <w:rtl/>
        </w:rPr>
        <w:t xml:space="preserve">: (2/107)، </w:t>
      </w:r>
      <w:r w:rsidRPr="00143145">
        <w:rPr>
          <w:spacing w:val="-6"/>
          <w:rtl/>
        </w:rPr>
        <w:t>البحار</w:t>
      </w:r>
      <w:r w:rsidRPr="00143145">
        <w:rPr>
          <w:rFonts w:hint="cs"/>
          <w:spacing w:val="-6"/>
          <w:rtl/>
        </w:rPr>
        <w:t xml:space="preserve"> (41/112)، (42/117) (</w:t>
      </w:r>
      <w:r w:rsidRPr="00143145">
        <w:rPr>
          <w:spacing w:val="-6"/>
          <w:rtl/>
        </w:rPr>
        <w:t>وفیه الحسین بدل الحسن</w:t>
      </w:r>
      <w:r w:rsidRPr="00143145">
        <w:rPr>
          <w:rFonts w:hint="cs"/>
          <w:spacing w:val="-6"/>
          <w:rtl/>
        </w:rPr>
        <w:t xml:space="preserve">)، </w:t>
      </w:r>
      <w:r w:rsidRPr="00143145">
        <w:rPr>
          <w:spacing w:val="-6"/>
          <w:rtl/>
        </w:rPr>
        <w:t>کشف الغمة</w:t>
      </w:r>
      <w:r w:rsidRPr="00143145">
        <w:rPr>
          <w:rFonts w:hint="cs"/>
          <w:spacing w:val="-6"/>
          <w:rtl/>
        </w:rPr>
        <w:t xml:space="preserve">: (1/175). </w:t>
      </w:r>
    </w:p>
  </w:footnote>
  <w:footnote w:id="129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محاسن</w:t>
      </w:r>
      <w:r w:rsidRPr="00143145">
        <w:rPr>
          <w:rFonts w:hint="cs"/>
          <w:rtl/>
        </w:rPr>
        <w:t xml:space="preserve">: (601)، </w:t>
      </w:r>
      <w:r w:rsidRPr="00143145">
        <w:rPr>
          <w:rtl/>
        </w:rPr>
        <w:t>البحار</w:t>
      </w:r>
      <w:r w:rsidRPr="00143145">
        <w:rPr>
          <w:rFonts w:hint="cs"/>
          <w:rtl/>
        </w:rPr>
        <w:t xml:space="preserve">: (43/338)، (75/101). </w:t>
      </w:r>
    </w:p>
  </w:footnote>
  <w:footnote w:id="1292">
    <w:p w:rsidR="00787E1F" w:rsidRPr="00143145" w:rsidRDefault="00787E1F" w:rsidP="00B555F9">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(6/56)، </w:t>
      </w:r>
      <w:r w:rsidRPr="00143145">
        <w:rPr>
          <w:rtl/>
        </w:rPr>
        <w:t>البحار</w:t>
      </w:r>
      <w:r w:rsidRPr="00143145">
        <w:rPr>
          <w:rFonts w:hint="cs"/>
          <w:rtl/>
        </w:rPr>
        <w:t xml:space="preserve">: (44/172). </w:t>
      </w:r>
    </w:p>
  </w:footnote>
  <w:footnote w:id="1293">
    <w:p w:rsidR="00787E1F" w:rsidRPr="00143145" w:rsidRDefault="00787E1F" w:rsidP="00B555F9">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(6/56)، </w:t>
      </w:r>
      <w:r w:rsidRPr="00143145">
        <w:rPr>
          <w:rtl/>
        </w:rPr>
        <w:t>البحار</w:t>
      </w:r>
      <w:r w:rsidRPr="00143145">
        <w:rPr>
          <w:rFonts w:hint="cs"/>
          <w:rtl/>
        </w:rPr>
        <w:t xml:space="preserve">: (44/-172). </w:t>
      </w:r>
    </w:p>
  </w:footnote>
  <w:footnote w:id="129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(4/38)، </w:t>
      </w:r>
      <w:r w:rsidRPr="00143145">
        <w:rPr>
          <w:rtl/>
        </w:rPr>
        <w:t>البحار</w:t>
      </w:r>
      <w:r w:rsidRPr="00143145">
        <w:rPr>
          <w:rFonts w:hint="cs"/>
          <w:rtl/>
        </w:rPr>
        <w:t xml:space="preserve">: (44/171-173). </w:t>
      </w:r>
    </w:p>
  </w:footnote>
  <w:footnote w:id="129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(4/30)، </w:t>
      </w:r>
      <w:r w:rsidRPr="00143145">
        <w:rPr>
          <w:rtl/>
        </w:rPr>
        <w:t>البحار</w:t>
      </w:r>
      <w:r w:rsidRPr="00143145">
        <w:rPr>
          <w:rFonts w:hint="cs"/>
          <w:rtl/>
        </w:rPr>
        <w:t xml:space="preserve">: (44/158-169). </w:t>
      </w:r>
    </w:p>
  </w:footnote>
  <w:footnote w:id="129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(43/344)، (44/211)، تفسیر فرات: (1/253). </w:t>
      </w:r>
    </w:p>
  </w:footnote>
  <w:footnote w:id="129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(173)، </w:t>
      </w:r>
      <w:r w:rsidRPr="00143145">
        <w:rPr>
          <w:rtl/>
        </w:rPr>
        <w:t>البحار</w:t>
      </w:r>
      <w:r w:rsidRPr="00143145">
        <w:rPr>
          <w:rFonts w:hint="cs"/>
          <w:rtl/>
        </w:rPr>
        <w:t xml:space="preserve">: (44/49). </w:t>
      </w:r>
    </w:p>
  </w:footnote>
  <w:footnote w:id="1298">
    <w:p w:rsidR="00787E1F" w:rsidRPr="00143145" w:rsidRDefault="00787E1F" w:rsidP="00B555F9">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(7/202)، </w:t>
      </w:r>
      <w:r w:rsidRPr="00143145">
        <w:rPr>
          <w:rtl/>
        </w:rPr>
        <w:t>البحار</w:t>
      </w:r>
      <w:r w:rsidRPr="00143145">
        <w:rPr>
          <w:rFonts w:hint="cs"/>
          <w:rtl/>
        </w:rPr>
        <w:t xml:space="preserve">: (43/353). </w:t>
      </w:r>
    </w:p>
  </w:footnote>
  <w:footnote w:id="129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(44/29، 57)، </w:t>
      </w:r>
      <w:r w:rsidRPr="00143145">
        <w:rPr>
          <w:rtl/>
        </w:rPr>
        <w:t>نورالثقلین</w:t>
      </w:r>
      <w:r w:rsidRPr="00143145">
        <w:rPr>
          <w:rFonts w:hint="cs"/>
          <w:rtl/>
        </w:rPr>
        <w:t>: (5/193).</w:t>
      </w:r>
    </w:p>
  </w:footnote>
  <w:footnote w:id="130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(18/127) (44/23، 26، 28، 58، 59) (78/287)، </w:t>
      </w:r>
      <w:r w:rsidRPr="00143145">
        <w:rPr>
          <w:rtl/>
        </w:rPr>
        <w:t>أعلام</w:t>
      </w:r>
      <w:r w:rsidRPr="00143145">
        <w:rPr>
          <w:rFonts w:hint="cs"/>
          <w:rtl/>
        </w:rPr>
        <w:t xml:space="preserve"> الوری: (46)، </w:t>
      </w:r>
      <w:r w:rsidRPr="00143145">
        <w:rPr>
          <w:rtl/>
        </w:rPr>
        <w:t>التحف</w:t>
      </w:r>
      <w:r w:rsidRPr="00143145">
        <w:rPr>
          <w:rFonts w:hint="cs"/>
          <w:rtl/>
        </w:rPr>
        <w:t>: (307).</w:t>
      </w:r>
    </w:p>
  </w:footnote>
  <w:footnote w:id="130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تخریج همگی این روایات در فصل اول ذکر شد. </w:t>
      </w:r>
    </w:p>
  </w:footnote>
  <w:footnote w:id="1302">
    <w:p w:rsidR="00787E1F" w:rsidRPr="00143145" w:rsidRDefault="00787E1F" w:rsidP="00F1460C">
      <w:pPr>
        <w:pStyle w:val="ad"/>
        <w:rPr>
          <w:rtl/>
        </w:rPr>
      </w:pPr>
      <w:r w:rsidRPr="00143145">
        <w:rPr>
          <w:rStyle w:val="FootnoteReference"/>
          <w:vertAlign w:val="baseline"/>
        </w:rPr>
        <w:footnoteRef/>
      </w:r>
      <w:r w:rsidRPr="00143145">
        <w:rPr>
          <w:rFonts w:hint="cs"/>
          <w:rtl/>
        </w:rPr>
        <w:t>- مثلاً نگاه کن به</w:t>
      </w:r>
      <w:r w:rsidRPr="00143145">
        <w:rPr>
          <w:rtl/>
        </w:rPr>
        <w:t>: نهج‌البلاغة</w:t>
      </w:r>
      <w:r w:rsidRPr="00143145">
        <w:rPr>
          <w:rFonts w:hint="cs"/>
          <w:rtl/>
        </w:rPr>
        <w:t xml:space="preserve"> (511). </w:t>
      </w:r>
    </w:p>
  </w:footnote>
  <w:footnote w:id="1303">
    <w:p w:rsidR="00787E1F" w:rsidRPr="00143145" w:rsidRDefault="00787E1F" w:rsidP="00B555F9">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(5/35)، </w:t>
      </w:r>
      <w:r w:rsidRPr="00143145">
        <w:rPr>
          <w:rtl/>
        </w:rPr>
        <w:t>التهذیب</w:t>
      </w:r>
      <w:r w:rsidRPr="00143145">
        <w:rPr>
          <w:rFonts w:hint="cs"/>
          <w:rtl/>
        </w:rPr>
        <w:t xml:space="preserve">: (6/169)، </w:t>
      </w:r>
      <w:r w:rsidRPr="00143145">
        <w:rPr>
          <w:rtl/>
        </w:rPr>
        <w:t>البحار</w:t>
      </w:r>
      <w:r w:rsidRPr="00143145">
        <w:rPr>
          <w:rFonts w:hint="cs"/>
          <w:rtl/>
        </w:rPr>
        <w:t xml:space="preserve">: (36/446-454). </w:t>
      </w:r>
    </w:p>
  </w:footnote>
  <w:footnote w:id="130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المناقب</w:t>
      </w:r>
      <w:r w:rsidRPr="00143145">
        <w:rPr>
          <w:rFonts w:hint="cs"/>
          <w:rtl/>
        </w:rPr>
        <w:t xml:space="preserve">: (4/73)، </w:t>
      </w:r>
      <w:r w:rsidRPr="00143145">
        <w:rPr>
          <w:rtl/>
        </w:rPr>
        <w:t>البحار</w:t>
      </w:r>
      <w:r w:rsidRPr="00143145">
        <w:rPr>
          <w:rFonts w:hint="cs"/>
          <w:rtl/>
        </w:rPr>
        <w:t xml:space="preserve">: (44/196). </w:t>
      </w:r>
    </w:p>
  </w:footnote>
  <w:footnote w:id="1305">
    <w:p w:rsidR="00787E1F" w:rsidRPr="00143145" w:rsidRDefault="00787E1F" w:rsidP="00B555F9">
      <w:pPr>
        <w:pStyle w:val="ad"/>
        <w:spacing w:line="228" w:lineRule="auto"/>
        <w:rPr>
          <w:rtl/>
        </w:rPr>
      </w:pPr>
      <w:r w:rsidRPr="00143145">
        <w:rPr>
          <w:rStyle w:val="FootnoteReference"/>
          <w:vertAlign w:val="baseline"/>
        </w:rPr>
        <w:footnoteRef/>
      </w:r>
      <w:r w:rsidRPr="00143145">
        <w:rPr>
          <w:rFonts w:hint="cs"/>
          <w:rtl/>
        </w:rPr>
        <w:t xml:space="preserve">- </w:t>
      </w:r>
      <w:r w:rsidRPr="00143145">
        <w:rPr>
          <w:rtl/>
        </w:rPr>
        <w:t>کشف</w:t>
      </w:r>
      <w:r w:rsidRPr="00143145">
        <w:rPr>
          <w:rFonts w:hint="cs"/>
          <w:rtl/>
        </w:rPr>
        <w:t xml:space="preserve"> </w:t>
      </w:r>
      <w:r w:rsidRPr="00143145">
        <w:rPr>
          <w:rtl/>
        </w:rPr>
        <w:t>الغمة</w:t>
      </w:r>
      <w:r w:rsidRPr="00143145">
        <w:rPr>
          <w:rFonts w:hint="cs"/>
          <w:rtl/>
        </w:rPr>
        <w:t xml:space="preserve">: (2/206)، </w:t>
      </w:r>
      <w:r w:rsidRPr="00143145">
        <w:rPr>
          <w:rtl/>
        </w:rPr>
        <w:t>البحار</w:t>
      </w:r>
      <w:r w:rsidRPr="00143145">
        <w:rPr>
          <w:rFonts w:hint="cs"/>
          <w:rtl/>
        </w:rPr>
        <w:t xml:space="preserve">: (44/195). </w:t>
      </w:r>
    </w:p>
  </w:footnote>
  <w:footnote w:id="1306">
    <w:p w:rsidR="00787E1F" w:rsidRPr="00143145" w:rsidRDefault="00787E1F" w:rsidP="00B555F9">
      <w:pPr>
        <w:pStyle w:val="ad"/>
        <w:spacing w:line="228" w:lineRule="auto"/>
        <w:rPr>
          <w:rtl/>
        </w:rPr>
      </w:pPr>
      <w:r w:rsidRPr="00143145">
        <w:rPr>
          <w:rStyle w:val="FootnoteReference"/>
          <w:vertAlign w:val="baseline"/>
        </w:rPr>
        <w:footnoteRef/>
      </w:r>
      <w:r w:rsidRPr="00143145">
        <w:rPr>
          <w:rFonts w:hint="cs"/>
          <w:rtl/>
        </w:rPr>
        <w:t xml:space="preserve">- </w:t>
      </w:r>
      <w:r w:rsidRPr="00143145">
        <w:rPr>
          <w:rtl/>
        </w:rPr>
        <w:t>إثبات</w:t>
      </w:r>
      <w:r w:rsidRPr="00143145">
        <w:rPr>
          <w:rFonts w:hint="cs"/>
          <w:rtl/>
        </w:rPr>
        <w:t xml:space="preserve"> </w:t>
      </w:r>
      <w:r w:rsidRPr="00143145">
        <w:rPr>
          <w:rtl/>
        </w:rPr>
        <w:t>الهداة</w:t>
      </w:r>
      <w:r w:rsidRPr="00143145">
        <w:rPr>
          <w:rFonts w:hint="cs"/>
          <w:rtl/>
        </w:rPr>
        <w:t xml:space="preserve">: (2/566). </w:t>
      </w:r>
    </w:p>
  </w:footnote>
  <w:footnote w:id="1307">
    <w:p w:rsidR="00787E1F" w:rsidRPr="00143145" w:rsidRDefault="00787E1F" w:rsidP="00B555F9">
      <w:pPr>
        <w:pStyle w:val="ad"/>
        <w:spacing w:line="228" w:lineRule="auto"/>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(44/364)، (45/86-89-96-99). </w:t>
      </w:r>
    </w:p>
  </w:footnote>
  <w:footnote w:id="1308">
    <w:p w:rsidR="00787E1F" w:rsidRPr="00143145" w:rsidRDefault="00787E1F" w:rsidP="00B555F9">
      <w:pPr>
        <w:pStyle w:val="ad"/>
        <w:spacing w:line="228" w:lineRule="auto"/>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(45/324). </w:t>
      </w:r>
    </w:p>
  </w:footnote>
  <w:footnote w:id="1309">
    <w:p w:rsidR="00787E1F" w:rsidRPr="00143145" w:rsidRDefault="00787E1F" w:rsidP="00B555F9">
      <w:pPr>
        <w:pStyle w:val="ad"/>
        <w:spacing w:line="228" w:lineRule="auto"/>
        <w:rPr>
          <w:rtl/>
        </w:rPr>
      </w:pPr>
      <w:r w:rsidRPr="00143145">
        <w:rPr>
          <w:rStyle w:val="FootnoteReference"/>
          <w:vertAlign w:val="baseline"/>
        </w:rPr>
        <w:footnoteRef/>
      </w:r>
      <w:r w:rsidRPr="00143145">
        <w:rPr>
          <w:rFonts w:hint="cs"/>
          <w:rtl/>
        </w:rPr>
        <w:t xml:space="preserve">- </w:t>
      </w:r>
      <w:r w:rsidRPr="00143145">
        <w:rPr>
          <w:rtl/>
        </w:rPr>
        <w:t>کنز جامع الفوائد</w:t>
      </w:r>
      <w:r w:rsidRPr="00143145">
        <w:rPr>
          <w:rFonts w:hint="cs"/>
          <w:rtl/>
        </w:rPr>
        <w:t xml:space="preserve">: (299)، </w:t>
      </w:r>
      <w:r w:rsidRPr="00143145">
        <w:rPr>
          <w:rtl/>
        </w:rPr>
        <w:t>البحار</w:t>
      </w:r>
      <w:r w:rsidRPr="00143145">
        <w:rPr>
          <w:rFonts w:hint="cs"/>
          <w:rtl/>
        </w:rPr>
        <w:t xml:space="preserve">: (23/384)، (46/92). </w:t>
      </w:r>
    </w:p>
  </w:footnote>
  <w:footnote w:id="1310">
    <w:p w:rsidR="00787E1F" w:rsidRPr="00143145" w:rsidRDefault="00787E1F" w:rsidP="00B555F9">
      <w:pPr>
        <w:pStyle w:val="ad"/>
        <w:spacing w:line="228" w:lineRule="auto"/>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(25/238)، و روایات دیگری را در مورد استغفارش نگاه کن: </w:t>
      </w:r>
      <w:r w:rsidRPr="00143145">
        <w:rPr>
          <w:rtl/>
        </w:rPr>
        <w:t>أمالی الطوسی</w:t>
      </w:r>
      <w:r w:rsidRPr="00143145">
        <w:rPr>
          <w:rFonts w:hint="cs"/>
          <w:rtl/>
        </w:rPr>
        <w:t xml:space="preserve">: (427) = = </w:t>
      </w:r>
      <w:r w:rsidRPr="00143145">
        <w:rPr>
          <w:rtl/>
        </w:rPr>
        <w:t>أمالی</w:t>
      </w:r>
      <w:r w:rsidRPr="00143145">
        <w:rPr>
          <w:rFonts w:hint="cs"/>
          <w:rtl/>
        </w:rPr>
        <w:t xml:space="preserve"> </w:t>
      </w:r>
      <w:r w:rsidRPr="00143145">
        <w:rPr>
          <w:rtl/>
        </w:rPr>
        <w:t>الصدوق</w:t>
      </w:r>
      <w:r w:rsidRPr="00143145">
        <w:rPr>
          <w:rFonts w:hint="cs"/>
          <w:rtl/>
        </w:rPr>
        <w:t xml:space="preserve">: (182-257). </w:t>
      </w:r>
    </w:p>
  </w:footnote>
  <w:footnote w:id="131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(647)، </w:t>
      </w:r>
      <w:r w:rsidRPr="00143145">
        <w:rPr>
          <w:rtl/>
        </w:rPr>
        <w:t>البحار</w:t>
      </w:r>
      <w:r w:rsidRPr="00143145">
        <w:rPr>
          <w:rFonts w:hint="cs"/>
          <w:rtl/>
        </w:rPr>
        <w:t xml:space="preserve">: (46/60)، (71-185)، </w:t>
      </w:r>
      <w:r w:rsidRPr="00143145">
        <w:rPr>
          <w:rtl/>
        </w:rPr>
        <w:t>بشارة ال</w:t>
      </w:r>
      <w:r w:rsidRPr="00143145">
        <w:rPr>
          <w:rFonts w:hint="cs"/>
          <w:rtl/>
        </w:rPr>
        <w:t>ـ</w:t>
      </w:r>
      <w:r w:rsidRPr="00143145">
        <w:rPr>
          <w:rtl/>
        </w:rPr>
        <w:t>مصطفی</w:t>
      </w:r>
      <w:r w:rsidRPr="00143145">
        <w:rPr>
          <w:rFonts w:hint="cs"/>
          <w:rtl/>
        </w:rPr>
        <w:t xml:space="preserve">: (79). </w:t>
      </w:r>
    </w:p>
  </w:footnote>
  <w:footnote w:id="131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(46/116)، (100/18)، </w:t>
      </w:r>
      <w:r w:rsidRPr="00143145">
        <w:rPr>
          <w:rtl/>
        </w:rPr>
        <w:t>معجم الخوئی</w:t>
      </w:r>
      <w:r w:rsidRPr="00143145">
        <w:rPr>
          <w:rFonts w:hint="cs"/>
          <w:rtl/>
        </w:rPr>
        <w:t xml:space="preserve">: (9/210). </w:t>
      </w:r>
    </w:p>
  </w:footnote>
  <w:footnote w:id="131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کفایه الأثر</w:t>
      </w:r>
      <w:r w:rsidRPr="00143145">
        <w:rPr>
          <w:rFonts w:hint="cs"/>
          <w:rtl/>
        </w:rPr>
        <w:t xml:space="preserve">: (319)، </w:t>
      </w:r>
      <w:r w:rsidRPr="00143145">
        <w:rPr>
          <w:rtl/>
        </w:rPr>
        <w:t>البحار</w:t>
      </w:r>
      <w:r w:rsidRPr="00143145">
        <w:rPr>
          <w:rFonts w:hint="cs"/>
          <w:rtl/>
        </w:rPr>
        <w:t xml:space="preserve">: (46-232). </w:t>
      </w:r>
    </w:p>
  </w:footnote>
  <w:footnote w:id="1314">
    <w:p w:rsidR="00787E1F" w:rsidRPr="00143145" w:rsidRDefault="00787E1F" w:rsidP="00B555F9">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(2/331)، </w:t>
      </w:r>
      <w:r w:rsidRPr="00143145">
        <w:rPr>
          <w:rtl/>
        </w:rPr>
        <w:t>البحار</w:t>
      </w:r>
      <w:r w:rsidRPr="00143145">
        <w:rPr>
          <w:rFonts w:hint="cs"/>
          <w:rtl/>
        </w:rPr>
        <w:t xml:space="preserve">: (46-153)، (75/308)، (78/118)، </w:t>
      </w:r>
      <w:r w:rsidRPr="00143145">
        <w:rPr>
          <w:rtl/>
        </w:rPr>
        <w:t>أمالی الصدوق</w:t>
      </w:r>
      <w:r w:rsidRPr="00143145">
        <w:rPr>
          <w:rFonts w:hint="cs"/>
          <w:rtl/>
        </w:rPr>
        <w:t xml:space="preserve">: (110). </w:t>
      </w:r>
    </w:p>
  </w:footnote>
  <w:footnote w:id="131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(143)، </w:t>
      </w:r>
      <w:r w:rsidRPr="00143145">
        <w:rPr>
          <w:rtl/>
        </w:rPr>
        <w:t>البحار</w:t>
      </w:r>
      <w:r w:rsidRPr="00143145">
        <w:rPr>
          <w:rFonts w:hint="cs"/>
          <w:rtl/>
        </w:rPr>
        <w:t xml:space="preserve">: (21/383-403). </w:t>
      </w:r>
    </w:p>
  </w:footnote>
  <w:footnote w:id="131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البصائر</w:t>
      </w:r>
      <w:r w:rsidRPr="00143145">
        <w:rPr>
          <w:rFonts w:hint="cs"/>
          <w:rtl/>
        </w:rPr>
        <w:t xml:space="preserve">: (13)، </w:t>
      </w:r>
      <w:r w:rsidRPr="00143145">
        <w:rPr>
          <w:rtl/>
        </w:rPr>
        <w:t>البحار</w:t>
      </w:r>
      <w:r w:rsidRPr="00143145">
        <w:rPr>
          <w:rFonts w:hint="cs"/>
          <w:rtl/>
        </w:rPr>
        <w:t xml:space="preserve">: (23/182). </w:t>
      </w:r>
    </w:p>
  </w:footnote>
  <w:footnote w:id="1317">
    <w:p w:rsidR="00787E1F" w:rsidRPr="00B555F9" w:rsidRDefault="00787E1F" w:rsidP="00B555F9">
      <w:pPr>
        <w:pStyle w:val="ad"/>
        <w:spacing w:line="230" w:lineRule="auto"/>
        <w:rPr>
          <w:spacing w:val="-4"/>
          <w:rtl/>
        </w:rPr>
      </w:pPr>
      <w:r w:rsidRPr="00B555F9">
        <w:rPr>
          <w:rStyle w:val="FootnoteReference"/>
          <w:spacing w:val="-4"/>
          <w:vertAlign w:val="baseline"/>
        </w:rPr>
        <w:footnoteRef/>
      </w:r>
      <w:r w:rsidRPr="00B555F9">
        <w:rPr>
          <w:rFonts w:hint="cs"/>
          <w:spacing w:val="-4"/>
          <w:rtl/>
        </w:rPr>
        <w:t xml:space="preserve">- </w:t>
      </w:r>
      <w:r w:rsidRPr="00B555F9">
        <w:rPr>
          <w:spacing w:val="-4"/>
          <w:rtl/>
        </w:rPr>
        <w:t>الخصال</w:t>
      </w:r>
      <w:r w:rsidRPr="00B555F9">
        <w:rPr>
          <w:rFonts w:hint="cs"/>
          <w:spacing w:val="-4"/>
          <w:rtl/>
        </w:rPr>
        <w:t xml:space="preserve">: (79)، </w:t>
      </w:r>
      <w:r w:rsidRPr="00B555F9">
        <w:rPr>
          <w:spacing w:val="-4"/>
          <w:rtl/>
        </w:rPr>
        <w:t>علل الشرائع</w:t>
      </w:r>
      <w:r w:rsidRPr="00B555F9">
        <w:rPr>
          <w:rFonts w:hint="cs"/>
          <w:spacing w:val="-4"/>
          <w:rtl/>
        </w:rPr>
        <w:t xml:space="preserve">: (234)، </w:t>
      </w:r>
      <w:r w:rsidRPr="00B555F9">
        <w:rPr>
          <w:spacing w:val="-4"/>
          <w:rtl/>
        </w:rPr>
        <w:t>أمالی الصدوق</w:t>
      </w:r>
      <w:r w:rsidRPr="00B555F9">
        <w:rPr>
          <w:rFonts w:hint="cs"/>
          <w:spacing w:val="-4"/>
          <w:rtl/>
        </w:rPr>
        <w:t xml:space="preserve">: (169)، </w:t>
      </w:r>
      <w:r w:rsidRPr="00B555F9">
        <w:rPr>
          <w:spacing w:val="-4"/>
          <w:rtl/>
        </w:rPr>
        <w:t>المناقب</w:t>
      </w:r>
      <w:r w:rsidRPr="00B555F9">
        <w:rPr>
          <w:rFonts w:hint="cs"/>
          <w:spacing w:val="-4"/>
          <w:rtl/>
        </w:rPr>
        <w:t xml:space="preserve">: (3/396)، </w:t>
      </w:r>
      <w:r w:rsidRPr="00B555F9">
        <w:rPr>
          <w:spacing w:val="-4"/>
          <w:rtl/>
        </w:rPr>
        <w:t>البحار</w:t>
      </w:r>
      <w:r w:rsidRPr="00B555F9">
        <w:rPr>
          <w:rFonts w:hint="cs"/>
          <w:spacing w:val="-4"/>
          <w:rtl/>
        </w:rPr>
        <w:t xml:space="preserve">: (47/16)، (99/181). </w:t>
      </w:r>
    </w:p>
  </w:footnote>
  <w:footnote w:id="1318">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البصائر</w:t>
      </w:r>
      <w:r w:rsidRPr="00143145">
        <w:rPr>
          <w:rFonts w:hint="cs"/>
          <w:rtl/>
        </w:rPr>
        <w:t xml:space="preserve">: (134)، </w:t>
      </w:r>
      <w:r w:rsidRPr="00143145">
        <w:rPr>
          <w:rtl/>
        </w:rPr>
        <w:t>البحار</w:t>
      </w:r>
      <w:r w:rsidRPr="00143145">
        <w:rPr>
          <w:rFonts w:hint="cs"/>
          <w:rtl/>
        </w:rPr>
        <w:t xml:space="preserve">: (25/56)، (52/320). </w:t>
      </w:r>
    </w:p>
  </w:footnote>
  <w:footnote w:id="1319">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الکشی</w:t>
      </w:r>
      <w:r w:rsidRPr="00143145">
        <w:rPr>
          <w:rFonts w:hint="cs"/>
          <w:rtl/>
        </w:rPr>
        <w:t xml:space="preserve">: (147)، </w:t>
      </w:r>
      <w:r w:rsidRPr="00143145">
        <w:rPr>
          <w:rtl/>
        </w:rPr>
        <w:t>البحار</w:t>
      </w:r>
      <w:r w:rsidRPr="00143145">
        <w:rPr>
          <w:rFonts w:hint="cs"/>
          <w:rtl/>
        </w:rPr>
        <w:t xml:space="preserve">: (25/289). </w:t>
      </w:r>
    </w:p>
  </w:footnote>
  <w:footnote w:id="1320">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البصائر</w:t>
      </w:r>
      <w:r w:rsidRPr="00143145">
        <w:rPr>
          <w:rFonts w:hint="cs"/>
          <w:rtl/>
        </w:rPr>
        <w:t xml:space="preserve">: (64)، </w:t>
      </w:r>
      <w:r w:rsidRPr="00143145">
        <w:rPr>
          <w:rtl/>
        </w:rPr>
        <w:t>البحار</w:t>
      </w:r>
      <w:r w:rsidRPr="00143145">
        <w:rPr>
          <w:rFonts w:hint="cs"/>
          <w:rtl/>
        </w:rPr>
        <w:t xml:space="preserve">: (26/359). </w:t>
      </w:r>
    </w:p>
  </w:footnote>
  <w:footnote w:id="1321">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(25/207). </w:t>
      </w:r>
    </w:p>
  </w:footnote>
  <w:footnote w:id="1322">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التهذیب</w:t>
      </w:r>
      <w:r w:rsidRPr="00143145">
        <w:rPr>
          <w:rFonts w:hint="cs"/>
          <w:rtl/>
        </w:rPr>
        <w:t xml:space="preserve">: (5/374)، </w:t>
      </w:r>
      <w:r w:rsidRPr="00143145">
        <w:rPr>
          <w:rtl/>
        </w:rPr>
        <w:t>معجم الخوئی</w:t>
      </w:r>
      <w:r w:rsidRPr="00143145">
        <w:rPr>
          <w:rFonts w:hint="cs"/>
          <w:rtl/>
        </w:rPr>
        <w:t xml:space="preserve">: (9/210). </w:t>
      </w:r>
    </w:p>
  </w:footnote>
  <w:footnote w:id="1323">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(6/271)، </w:t>
      </w:r>
      <w:r w:rsidRPr="00143145">
        <w:rPr>
          <w:rtl/>
        </w:rPr>
        <w:t>البحار</w:t>
      </w:r>
      <w:r w:rsidRPr="00143145">
        <w:rPr>
          <w:rFonts w:hint="cs"/>
          <w:rtl/>
        </w:rPr>
        <w:t xml:space="preserve">: (47/360)، (66/390). </w:t>
      </w:r>
    </w:p>
  </w:footnote>
  <w:footnote w:id="1324">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(79/315). </w:t>
      </w:r>
    </w:p>
  </w:footnote>
  <w:footnote w:id="132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(25/350)، (88/230)، </w:t>
      </w:r>
      <w:r w:rsidRPr="00143145">
        <w:rPr>
          <w:rtl/>
        </w:rPr>
        <w:t>السرائر</w:t>
      </w:r>
      <w:r w:rsidRPr="00143145">
        <w:rPr>
          <w:rFonts w:hint="cs"/>
          <w:rtl/>
        </w:rPr>
        <w:t xml:space="preserve">: (483). </w:t>
      </w:r>
    </w:p>
  </w:footnote>
  <w:footnote w:id="132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کمال‌الدین</w:t>
      </w:r>
      <w:r w:rsidRPr="00143145">
        <w:rPr>
          <w:rFonts w:hint="cs"/>
          <w:rtl/>
        </w:rPr>
        <w:t xml:space="preserve">: (78)، </w:t>
      </w:r>
      <w:r w:rsidRPr="00143145">
        <w:rPr>
          <w:rtl/>
        </w:rPr>
        <w:t>البحار</w:t>
      </w:r>
      <w:r w:rsidRPr="00143145">
        <w:rPr>
          <w:rFonts w:hint="cs"/>
          <w:rtl/>
        </w:rPr>
        <w:t xml:space="preserve">: (47/250). </w:t>
      </w:r>
    </w:p>
  </w:footnote>
  <w:footnote w:id="132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سبق تخریجه. </w:t>
      </w:r>
    </w:p>
  </w:footnote>
  <w:footnote w:id="132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(3/46)، </w:t>
      </w:r>
      <w:r w:rsidRPr="00143145">
        <w:rPr>
          <w:rtl/>
        </w:rPr>
        <w:t>البحار</w:t>
      </w:r>
      <w:r w:rsidRPr="00143145">
        <w:rPr>
          <w:rFonts w:hint="cs"/>
          <w:rtl/>
        </w:rPr>
        <w:t xml:space="preserve">: (25/203)، (86/203)، </w:t>
      </w:r>
      <w:r w:rsidRPr="00143145">
        <w:rPr>
          <w:rtl/>
        </w:rPr>
        <w:t>الکافی</w:t>
      </w:r>
      <w:r w:rsidRPr="00143145">
        <w:rPr>
          <w:rFonts w:hint="cs"/>
          <w:rtl/>
        </w:rPr>
        <w:t xml:space="preserve">: (3/236)، </w:t>
      </w:r>
      <w:r w:rsidRPr="00143145">
        <w:rPr>
          <w:rtl/>
        </w:rPr>
        <w:t>التهذیب</w:t>
      </w:r>
      <w:r w:rsidRPr="00143145">
        <w:rPr>
          <w:rFonts w:hint="cs"/>
          <w:rtl/>
        </w:rPr>
        <w:t xml:space="preserve">: (2/111). </w:t>
      </w:r>
    </w:p>
  </w:footnote>
  <w:footnote w:id="132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(2/237)، </w:t>
      </w:r>
      <w:r w:rsidRPr="00143145">
        <w:rPr>
          <w:rtl/>
        </w:rPr>
        <w:t>البحار</w:t>
      </w:r>
      <w:r w:rsidRPr="00143145">
        <w:rPr>
          <w:rFonts w:hint="cs"/>
          <w:rtl/>
        </w:rPr>
        <w:t xml:space="preserve">: (49/95). </w:t>
      </w:r>
    </w:p>
  </w:footnote>
  <w:footnote w:id="133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(2/236)، </w:t>
      </w:r>
      <w:r w:rsidRPr="00143145">
        <w:rPr>
          <w:rtl/>
        </w:rPr>
        <w:t>البحار</w:t>
      </w:r>
      <w:r w:rsidRPr="00143145">
        <w:rPr>
          <w:rFonts w:hint="cs"/>
          <w:rtl/>
        </w:rPr>
        <w:t xml:space="preserve">: (46/177)، (49/95)، (96/224). </w:t>
      </w:r>
    </w:p>
  </w:footnote>
  <w:footnote w:id="133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(118)، </w:t>
      </w:r>
      <w:r w:rsidRPr="00143145">
        <w:rPr>
          <w:rtl/>
        </w:rPr>
        <w:t>البحار</w:t>
      </w:r>
      <w:r w:rsidRPr="00143145">
        <w:rPr>
          <w:rFonts w:hint="cs"/>
          <w:rtl/>
        </w:rPr>
        <w:t xml:space="preserve">: (26/340)، (43/244-251)، (44/182)، (50/66)، </w:t>
      </w:r>
      <w:r w:rsidRPr="00143145">
        <w:rPr>
          <w:rtl/>
        </w:rPr>
        <w:t>الکشی</w:t>
      </w:r>
      <w:r w:rsidRPr="00143145">
        <w:rPr>
          <w:rFonts w:hint="cs"/>
          <w:rtl/>
        </w:rPr>
        <w:t xml:space="preserve">: (486)، </w:t>
      </w:r>
      <w:r w:rsidRPr="00143145">
        <w:rPr>
          <w:rtl/>
        </w:rPr>
        <w:t>إثبات الهداة</w:t>
      </w:r>
      <w:r w:rsidRPr="00143145">
        <w:rPr>
          <w:rFonts w:hint="cs"/>
          <w:rtl/>
        </w:rPr>
        <w:t xml:space="preserve">: (2/580)، </w:t>
      </w:r>
      <w:r w:rsidRPr="00143145">
        <w:rPr>
          <w:rtl/>
        </w:rPr>
        <w:t>البصائر</w:t>
      </w:r>
      <w:r w:rsidRPr="00143145">
        <w:rPr>
          <w:rFonts w:hint="cs"/>
          <w:rtl/>
        </w:rPr>
        <w:t xml:space="preserve">: (20-68)، </w:t>
      </w:r>
      <w:r w:rsidRPr="00143145">
        <w:rPr>
          <w:rtl/>
        </w:rPr>
        <w:t>أمالی الطوسی</w:t>
      </w:r>
      <w:r w:rsidRPr="00143145">
        <w:rPr>
          <w:rFonts w:hint="cs"/>
          <w:rtl/>
        </w:rPr>
        <w:t xml:space="preserve">: (680). </w:t>
      </w:r>
    </w:p>
  </w:footnote>
  <w:footnote w:id="133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(43/259). </w:t>
      </w:r>
    </w:p>
  </w:footnote>
  <w:footnote w:id="133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کمال الدین</w:t>
      </w:r>
      <w:r w:rsidRPr="00143145">
        <w:rPr>
          <w:rFonts w:hint="cs"/>
          <w:rtl/>
        </w:rPr>
        <w:t xml:space="preserve">: (268) </w:t>
      </w:r>
      <w:r w:rsidRPr="00143145">
        <w:rPr>
          <w:rtl/>
        </w:rPr>
        <w:t>البحار</w:t>
      </w:r>
      <w:r w:rsidRPr="00143145">
        <w:rPr>
          <w:rFonts w:hint="cs"/>
          <w:rtl/>
        </w:rPr>
        <w:t xml:space="preserve">: (43/248) (59/184). </w:t>
      </w:r>
    </w:p>
  </w:footnote>
  <w:footnote w:id="133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(37/293) (45/221) (51/28). </w:t>
      </w:r>
    </w:p>
  </w:footnote>
  <w:footnote w:id="133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(37/293)، (45/221)، (51/28). </w:t>
      </w:r>
    </w:p>
  </w:footnote>
  <w:footnote w:id="133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نورالثقلین</w:t>
      </w:r>
      <w:r w:rsidRPr="00143145">
        <w:rPr>
          <w:rFonts w:hint="cs"/>
          <w:rtl/>
        </w:rPr>
        <w:t xml:space="preserve">: (2/520)، (4/355). </w:t>
      </w:r>
    </w:p>
  </w:footnote>
  <w:footnote w:id="133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(2/47)، </w:t>
      </w:r>
      <w:r w:rsidRPr="00143145">
        <w:rPr>
          <w:rtl/>
        </w:rPr>
        <w:t>الصافی</w:t>
      </w:r>
      <w:r w:rsidRPr="00143145">
        <w:rPr>
          <w:rFonts w:hint="cs"/>
          <w:rtl/>
        </w:rPr>
        <w:t xml:space="preserve">: (3/345)، </w:t>
      </w:r>
      <w:r w:rsidRPr="00143145">
        <w:rPr>
          <w:rtl/>
        </w:rPr>
        <w:t>نورالثقلین</w:t>
      </w:r>
      <w:r w:rsidRPr="00143145">
        <w:rPr>
          <w:rFonts w:hint="cs"/>
          <w:rtl/>
        </w:rPr>
        <w:t xml:space="preserve">: (3/432)، </w:t>
      </w:r>
      <w:r w:rsidRPr="00143145">
        <w:rPr>
          <w:rtl/>
        </w:rPr>
        <w:t>البرهان</w:t>
      </w:r>
      <w:r w:rsidRPr="00143145">
        <w:rPr>
          <w:rFonts w:hint="cs"/>
          <w:rtl/>
        </w:rPr>
        <w:t xml:space="preserve">: (3/63)، </w:t>
      </w:r>
      <w:r w:rsidRPr="00143145">
        <w:rPr>
          <w:rtl/>
        </w:rPr>
        <w:t>البحار</w:t>
      </w:r>
      <w:r w:rsidRPr="00143145">
        <w:rPr>
          <w:rFonts w:hint="cs"/>
          <w:rtl/>
        </w:rPr>
        <w:t xml:space="preserve">: (12/33). </w:t>
      </w:r>
    </w:p>
  </w:footnote>
  <w:footnote w:id="133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(274)، </w:t>
      </w:r>
      <w:r w:rsidRPr="00143145">
        <w:rPr>
          <w:rtl/>
        </w:rPr>
        <w:t>البحار</w:t>
      </w:r>
      <w:r w:rsidRPr="00143145">
        <w:rPr>
          <w:rFonts w:hint="cs"/>
          <w:rtl/>
        </w:rPr>
        <w:t xml:space="preserve">: (11/63)، (12/35)، </w:t>
      </w:r>
      <w:r w:rsidRPr="00143145">
        <w:rPr>
          <w:rtl/>
        </w:rPr>
        <w:t>الخصال</w:t>
      </w:r>
      <w:r w:rsidRPr="00143145">
        <w:rPr>
          <w:rFonts w:hint="cs"/>
          <w:rtl/>
        </w:rPr>
        <w:t xml:space="preserve">: (163). </w:t>
      </w:r>
    </w:p>
  </w:footnote>
  <w:footnote w:id="133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(1/316)، </w:t>
      </w:r>
      <w:r w:rsidRPr="00143145">
        <w:rPr>
          <w:rtl/>
        </w:rPr>
        <w:t>نورالثقلین</w:t>
      </w:r>
      <w:r w:rsidRPr="00143145">
        <w:rPr>
          <w:rFonts w:hint="cs"/>
          <w:rtl/>
        </w:rPr>
        <w:t xml:space="preserve">: (2/318)، </w:t>
      </w:r>
      <w:r w:rsidRPr="00143145">
        <w:rPr>
          <w:rtl/>
        </w:rPr>
        <w:t>البرهان</w:t>
      </w:r>
      <w:r w:rsidRPr="00143145">
        <w:rPr>
          <w:rFonts w:hint="cs"/>
          <w:rtl/>
        </w:rPr>
        <w:t xml:space="preserve">: (2/195)، </w:t>
      </w:r>
      <w:r w:rsidRPr="00143145">
        <w:rPr>
          <w:rtl/>
        </w:rPr>
        <w:t>البحار</w:t>
      </w:r>
      <w:r w:rsidRPr="00143145">
        <w:rPr>
          <w:rFonts w:hint="cs"/>
          <w:rtl/>
        </w:rPr>
        <w:t xml:space="preserve">: (13/117). </w:t>
      </w:r>
    </w:p>
  </w:footnote>
  <w:footnote w:id="134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(508)، </w:t>
      </w:r>
      <w:r w:rsidRPr="00143145">
        <w:rPr>
          <w:rtl/>
        </w:rPr>
        <w:t>البحار</w:t>
      </w:r>
      <w:r w:rsidRPr="00143145">
        <w:rPr>
          <w:rFonts w:hint="cs"/>
          <w:rtl/>
        </w:rPr>
        <w:t xml:space="preserve">: (22/510). </w:t>
      </w:r>
    </w:p>
  </w:footnote>
  <w:footnote w:id="134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(259)، </w:t>
      </w:r>
      <w:r w:rsidRPr="00143145">
        <w:rPr>
          <w:rtl/>
        </w:rPr>
        <w:t>ال</w:t>
      </w:r>
      <w:r w:rsidRPr="00143145">
        <w:rPr>
          <w:rFonts w:hint="cs"/>
          <w:rtl/>
        </w:rPr>
        <w:t>ـ</w:t>
      </w:r>
      <w:r w:rsidRPr="00143145">
        <w:rPr>
          <w:rtl/>
        </w:rPr>
        <w:t>مناقب</w:t>
      </w:r>
      <w:r w:rsidRPr="00143145">
        <w:rPr>
          <w:rFonts w:hint="cs"/>
          <w:rtl/>
        </w:rPr>
        <w:t xml:space="preserve">: (1/435)، </w:t>
      </w:r>
      <w:r w:rsidRPr="00143145">
        <w:rPr>
          <w:rtl/>
        </w:rPr>
        <w:t>البحار</w:t>
      </w:r>
      <w:r w:rsidRPr="00143145">
        <w:rPr>
          <w:rFonts w:hint="cs"/>
          <w:rtl/>
        </w:rPr>
        <w:t xml:space="preserve">: (38/350-352)، (43/38). </w:t>
      </w:r>
    </w:p>
  </w:footnote>
  <w:footnote w:id="134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(14/324). </w:t>
      </w:r>
    </w:p>
  </w:footnote>
  <w:footnote w:id="134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بشارة المصطفی</w:t>
      </w:r>
      <w:r w:rsidRPr="00143145">
        <w:rPr>
          <w:rFonts w:hint="cs"/>
          <w:rtl/>
        </w:rPr>
        <w:t xml:space="preserve">: (202)، </w:t>
      </w:r>
      <w:r w:rsidRPr="00143145">
        <w:rPr>
          <w:rtl/>
        </w:rPr>
        <w:t>البحار</w:t>
      </w:r>
      <w:r w:rsidRPr="00143145">
        <w:rPr>
          <w:rFonts w:hint="cs"/>
          <w:rtl/>
        </w:rPr>
        <w:t xml:space="preserve">: (38/355). </w:t>
      </w:r>
    </w:p>
  </w:footnote>
  <w:footnote w:id="134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(568)، </w:t>
      </w:r>
      <w:r w:rsidRPr="00143145">
        <w:rPr>
          <w:rtl/>
        </w:rPr>
        <w:t>البرهان</w:t>
      </w:r>
      <w:r w:rsidRPr="00143145">
        <w:rPr>
          <w:rFonts w:hint="cs"/>
          <w:rtl/>
        </w:rPr>
        <w:t xml:space="preserve">: (3/315). </w:t>
      </w:r>
    </w:p>
  </w:footnote>
  <w:footnote w:id="134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(521)، </w:t>
      </w:r>
      <w:r w:rsidRPr="00143145">
        <w:rPr>
          <w:rtl/>
        </w:rPr>
        <w:t>البحار</w:t>
      </w:r>
      <w:r w:rsidRPr="00143145">
        <w:rPr>
          <w:rFonts w:hint="cs"/>
          <w:rtl/>
        </w:rPr>
        <w:t xml:space="preserve">: (38/353)، </w:t>
      </w:r>
      <w:r w:rsidRPr="00143145">
        <w:rPr>
          <w:rtl/>
        </w:rPr>
        <w:t>إثبات الهداة</w:t>
      </w:r>
      <w:r w:rsidRPr="00143145">
        <w:rPr>
          <w:rFonts w:hint="cs"/>
          <w:rtl/>
        </w:rPr>
        <w:t xml:space="preserve">: (2/70). </w:t>
      </w:r>
    </w:p>
  </w:footnote>
  <w:footnote w:id="134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(342). </w:t>
      </w:r>
    </w:p>
  </w:footnote>
  <w:footnote w:id="134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(8/67). </w:t>
      </w:r>
    </w:p>
  </w:footnote>
  <w:footnote w:id="134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(557). </w:t>
      </w:r>
    </w:p>
  </w:footnote>
  <w:footnote w:id="134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(161)، </w:t>
      </w:r>
      <w:r w:rsidRPr="00143145">
        <w:rPr>
          <w:rtl/>
        </w:rPr>
        <w:t>مختصر البصائر</w:t>
      </w:r>
      <w:r w:rsidRPr="00143145">
        <w:rPr>
          <w:rFonts w:hint="cs"/>
          <w:rtl/>
        </w:rPr>
        <w:t xml:space="preserve">: (216)، </w:t>
      </w:r>
      <w:r w:rsidRPr="00143145">
        <w:rPr>
          <w:rtl/>
        </w:rPr>
        <w:t>ال</w:t>
      </w:r>
      <w:r w:rsidRPr="00143145">
        <w:rPr>
          <w:rFonts w:hint="cs"/>
          <w:rtl/>
        </w:rPr>
        <w:t>ـ</w:t>
      </w:r>
      <w:r w:rsidRPr="00143145">
        <w:rPr>
          <w:rtl/>
        </w:rPr>
        <w:t>محتضر</w:t>
      </w:r>
      <w:r w:rsidRPr="00143145">
        <w:rPr>
          <w:rFonts w:hint="cs"/>
          <w:rtl/>
        </w:rPr>
        <w:t xml:space="preserve">: (69)، </w:t>
      </w:r>
      <w:r w:rsidRPr="00143145">
        <w:rPr>
          <w:rtl/>
        </w:rPr>
        <w:t>البحار</w:t>
      </w:r>
      <w:r w:rsidRPr="00143145">
        <w:rPr>
          <w:rFonts w:hint="cs"/>
          <w:rtl/>
        </w:rPr>
        <w:t xml:space="preserve">: (39/194)، </w:t>
      </w:r>
      <w:r w:rsidRPr="00143145">
        <w:rPr>
          <w:rtl/>
        </w:rPr>
        <w:t>البرهان</w:t>
      </w:r>
      <w:r w:rsidRPr="00143145">
        <w:rPr>
          <w:rFonts w:hint="cs"/>
          <w:rtl/>
        </w:rPr>
        <w:t xml:space="preserve">: (4/224)، </w:t>
      </w:r>
      <w:r w:rsidRPr="00143145">
        <w:rPr>
          <w:rtl/>
        </w:rPr>
        <w:t>تأویل</w:t>
      </w:r>
      <w:r w:rsidRPr="00143145">
        <w:rPr>
          <w:rFonts w:hint="cs"/>
          <w:rtl/>
        </w:rPr>
        <w:t xml:space="preserve"> </w:t>
      </w:r>
      <w:r w:rsidRPr="00143145">
        <w:rPr>
          <w:rtl/>
        </w:rPr>
        <w:t>الآیات</w:t>
      </w:r>
      <w:r w:rsidRPr="00143145">
        <w:rPr>
          <w:rFonts w:hint="cs"/>
          <w:rtl/>
        </w:rPr>
        <w:t xml:space="preserve">: (2/790). </w:t>
      </w:r>
    </w:p>
  </w:footnote>
  <w:footnote w:id="135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(10/183)، </w:t>
      </w:r>
      <w:r w:rsidRPr="00143145">
        <w:rPr>
          <w:rtl/>
        </w:rPr>
        <w:t>النجاشی</w:t>
      </w:r>
      <w:r w:rsidRPr="00143145">
        <w:rPr>
          <w:rFonts w:hint="cs"/>
          <w:rtl/>
        </w:rPr>
        <w:t xml:space="preserve">: (2/33). </w:t>
      </w:r>
    </w:p>
  </w:footnote>
  <w:footnote w:id="135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(60/300). </w:t>
      </w:r>
    </w:p>
  </w:footnote>
  <w:footnote w:id="135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(11/367). </w:t>
      </w:r>
    </w:p>
  </w:footnote>
  <w:footnote w:id="1353">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الاحتجاج</w:t>
      </w:r>
      <w:r w:rsidRPr="00143145">
        <w:rPr>
          <w:rFonts w:hint="cs"/>
          <w:rtl/>
        </w:rPr>
        <w:t xml:space="preserve">: (197)، </w:t>
      </w:r>
      <w:r w:rsidRPr="00143145">
        <w:rPr>
          <w:rtl/>
        </w:rPr>
        <w:t>البحار</w:t>
      </w:r>
      <w:r w:rsidRPr="00143145">
        <w:rPr>
          <w:rFonts w:hint="cs"/>
          <w:rtl/>
        </w:rPr>
        <w:t xml:space="preserve">: (32/277)، (38/348). </w:t>
      </w:r>
    </w:p>
  </w:footnote>
  <w:footnote w:id="1354">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الیقین</w:t>
      </w:r>
      <w:r w:rsidRPr="00143145">
        <w:rPr>
          <w:rFonts w:hint="cs"/>
          <w:rtl/>
        </w:rPr>
        <w:t xml:space="preserve">: (13)، </w:t>
      </w:r>
      <w:r w:rsidRPr="00143145">
        <w:rPr>
          <w:rtl/>
        </w:rPr>
        <w:t>بشارة المصطفی</w:t>
      </w:r>
      <w:r w:rsidRPr="00143145">
        <w:rPr>
          <w:rFonts w:hint="cs"/>
          <w:rtl/>
        </w:rPr>
        <w:t xml:space="preserve">: (203)، </w:t>
      </w:r>
      <w:r w:rsidRPr="00143145">
        <w:rPr>
          <w:rtl/>
        </w:rPr>
        <w:t>البحار</w:t>
      </w:r>
      <w:r w:rsidRPr="00143145">
        <w:rPr>
          <w:rFonts w:hint="cs"/>
          <w:rtl/>
        </w:rPr>
        <w:t xml:space="preserve">: (38/351). </w:t>
      </w:r>
    </w:p>
  </w:footnote>
  <w:footnote w:id="1355">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الاحتجاج</w:t>
      </w:r>
      <w:r w:rsidRPr="00143145">
        <w:rPr>
          <w:rFonts w:hint="cs"/>
          <w:rtl/>
        </w:rPr>
        <w:t xml:space="preserve">: (104)، </w:t>
      </w:r>
      <w:r w:rsidRPr="00143145">
        <w:rPr>
          <w:rtl/>
        </w:rPr>
        <w:t>البحار</w:t>
      </w:r>
      <w:r w:rsidRPr="00143145">
        <w:rPr>
          <w:rFonts w:hint="cs"/>
          <w:rtl/>
        </w:rPr>
        <w:t xml:space="preserve">: (38/349). </w:t>
      </w:r>
    </w:p>
  </w:footnote>
  <w:footnote w:id="1356">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الیقین</w:t>
      </w:r>
      <w:r w:rsidRPr="00143145">
        <w:rPr>
          <w:rFonts w:hint="cs"/>
          <w:rtl/>
        </w:rPr>
        <w:t xml:space="preserve">: (13)، </w:t>
      </w:r>
      <w:r w:rsidRPr="00143145">
        <w:rPr>
          <w:rtl/>
        </w:rPr>
        <w:t>بشاره المصطفی</w:t>
      </w:r>
      <w:r w:rsidRPr="00143145">
        <w:rPr>
          <w:rFonts w:hint="cs"/>
          <w:rtl/>
        </w:rPr>
        <w:t xml:space="preserve">: (203)، البحار: (38/351). </w:t>
      </w:r>
    </w:p>
  </w:footnote>
  <w:footnote w:id="1357">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الاحتجاج</w:t>
      </w:r>
      <w:r w:rsidRPr="00143145">
        <w:rPr>
          <w:rFonts w:hint="cs"/>
          <w:rtl/>
        </w:rPr>
        <w:t xml:space="preserve">: (104)، </w:t>
      </w:r>
      <w:r w:rsidRPr="00143145">
        <w:rPr>
          <w:rtl/>
        </w:rPr>
        <w:t>البحار</w:t>
      </w:r>
      <w:r w:rsidRPr="00143145">
        <w:rPr>
          <w:rFonts w:hint="cs"/>
          <w:rtl/>
        </w:rPr>
        <w:t xml:space="preserve">: (38/348). </w:t>
      </w:r>
    </w:p>
  </w:footnote>
  <w:footnote w:id="1358">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الطرائف</w:t>
      </w:r>
      <w:r w:rsidRPr="00143145">
        <w:rPr>
          <w:rFonts w:hint="cs"/>
          <w:rtl/>
        </w:rPr>
        <w:t xml:space="preserve">: (18)، </w:t>
      </w:r>
      <w:r w:rsidRPr="00143145">
        <w:rPr>
          <w:rtl/>
        </w:rPr>
        <w:t>البحار</w:t>
      </w:r>
      <w:r w:rsidRPr="00143145">
        <w:rPr>
          <w:rFonts w:hint="cs"/>
          <w:rtl/>
        </w:rPr>
        <w:t xml:space="preserve">: (38/355). </w:t>
      </w:r>
    </w:p>
  </w:footnote>
  <w:footnote w:id="1359">
    <w:p w:rsidR="00787E1F" w:rsidRPr="00143145" w:rsidRDefault="00787E1F" w:rsidP="00B555F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الطرائف</w:t>
      </w:r>
      <w:r w:rsidRPr="00143145">
        <w:rPr>
          <w:rFonts w:hint="cs"/>
          <w:rtl/>
        </w:rPr>
        <w:t xml:space="preserve">: (18)، </w:t>
      </w:r>
      <w:r w:rsidRPr="00143145">
        <w:rPr>
          <w:rtl/>
        </w:rPr>
        <w:t>البحار</w:t>
      </w:r>
      <w:r w:rsidRPr="00143145">
        <w:rPr>
          <w:rFonts w:hint="cs"/>
          <w:rtl/>
        </w:rPr>
        <w:t xml:space="preserve">: (38/355). </w:t>
      </w:r>
    </w:p>
  </w:footnote>
  <w:footnote w:id="136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(379)، </w:t>
      </w:r>
      <w:r w:rsidRPr="00143145">
        <w:rPr>
          <w:rtl/>
        </w:rPr>
        <w:t>الطرائف</w:t>
      </w:r>
      <w:r w:rsidRPr="00143145">
        <w:rPr>
          <w:rFonts w:hint="cs"/>
          <w:rtl/>
        </w:rPr>
        <w:t xml:space="preserve">: (38)، </w:t>
      </w:r>
      <w:r w:rsidRPr="00143145">
        <w:rPr>
          <w:rtl/>
        </w:rPr>
        <w:t>البحار</w:t>
      </w:r>
      <w:r w:rsidRPr="00143145">
        <w:rPr>
          <w:rFonts w:hint="cs"/>
          <w:rtl/>
        </w:rPr>
        <w:t xml:space="preserve">: (22/510)، (38/308-312). </w:t>
      </w:r>
    </w:p>
  </w:footnote>
  <w:footnote w:id="136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نگاه کن به: </w:t>
      </w:r>
      <w:r w:rsidRPr="00143145">
        <w:rPr>
          <w:rtl/>
        </w:rPr>
        <w:t>الخصال</w:t>
      </w:r>
      <w:r w:rsidRPr="00143145">
        <w:rPr>
          <w:rFonts w:hint="cs"/>
          <w:rtl/>
        </w:rPr>
        <w:t>: (2/173-186)، (</w:t>
      </w:r>
      <w:r w:rsidRPr="00143145">
        <w:rPr>
          <w:rtl/>
        </w:rPr>
        <w:t>البصائر</w:t>
      </w:r>
      <w:r w:rsidRPr="00143145">
        <w:rPr>
          <w:rFonts w:hint="cs"/>
          <w:rtl/>
        </w:rPr>
        <w:t xml:space="preserve">: (88-90-91)، </w:t>
      </w:r>
      <w:r w:rsidRPr="00143145">
        <w:rPr>
          <w:rtl/>
        </w:rPr>
        <w:t>الاختصاص</w:t>
      </w:r>
      <w:r w:rsidRPr="00143145">
        <w:rPr>
          <w:rFonts w:hint="cs"/>
          <w:rtl/>
        </w:rPr>
        <w:t xml:space="preserve">: (285)، </w:t>
      </w:r>
      <w:r w:rsidRPr="00143145">
        <w:rPr>
          <w:rtl/>
        </w:rPr>
        <w:t>البحار</w:t>
      </w:r>
      <w:r w:rsidRPr="00143145">
        <w:rPr>
          <w:rFonts w:hint="cs"/>
          <w:rtl/>
        </w:rPr>
        <w:t xml:space="preserve">: (22/461-462-463-464-473)، (38/308-312)، (40/215)، </w:t>
      </w:r>
      <w:r w:rsidRPr="00143145">
        <w:rPr>
          <w:rtl/>
        </w:rPr>
        <w:t>إثبات الوصیة</w:t>
      </w:r>
      <w:r w:rsidRPr="00143145">
        <w:rPr>
          <w:rFonts w:hint="cs"/>
          <w:rtl/>
        </w:rPr>
        <w:t xml:space="preserve">: (18)، </w:t>
      </w:r>
      <w:r w:rsidRPr="00143145">
        <w:rPr>
          <w:rtl/>
        </w:rPr>
        <w:t>إعلام الوری</w:t>
      </w:r>
      <w:r w:rsidRPr="00143145">
        <w:rPr>
          <w:rFonts w:hint="cs"/>
          <w:rtl/>
        </w:rPr>
        <w:t xml:space="preserve">: (142)، </w:t>
      </w:r>
      <w:r w:rsidRPr="00143145">
        <w:rPr>
          <w:rtl/>
        </w:rPr>
        <w:t>المناقب</w:t>
      </w:r>
      <w:r w:rsidRPr="00143145">
        <w:rPr>
          <w:rFonts w:hint="cs"/>
          <w:rtl/>
        </w:rPr>
        <w:t xml:space="preserve">: (1/236). </w:t>
      </w:r>
    </w:p>
  </w:footnote>
  <w:footnote w:id="136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(2/90)، </w:t>
      </w:r>
      <w:r w:rsidRPr="00143145">
        <w:rPr>
          <w:rtl/>
        </w:rPr>
        <w:t>البحار</w:t>
      </w:r>
      <w:r w:rsidRPr="00143145">
        <w:rPr>
          <w:rFonts w:hint="cs"/>
          <w:rtl/>
        </w:rPr>
        <w:t xml:space="preserve">: (36/72)، (43/38)، </w:t>
      </w:r>
      <w:r w:rsidRPr="00143145">
        <w:rPr>
          <w:rtl/>
        </w:rPr>
        <w:t>إعلام الوری</w:t>
      </w:r>
      <w:r w:rsidRPr="00143145">
        <w:rPr>
          <w:rFonts w:hint="cs"/>
          <w:rtl/>
        </w:rPr>
        <w:t xml:space="preserve"> (156). </w:t>
      </w:r>
    </w:p>
  </w:footnote>
  <w:footnote w:id="136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(43/82). </w:t>
      </w:r>
    </w:p>
  </w:footnote>
  <w:footnote w:id="136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(43/96). </w:t>
      </w:r>
    </w:p>
  </w:footnote>
  <w:footnote w:id="136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(43/68). </w:t>
      </w:r>
    </w:p>
  </w:footnote>
  <w:footnote w:id="136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(38/307)، (43/68). </w:t>
      </w:r>
    </w:p>
  </w:footnote>
  <w:footnote w:id="136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(20/372)، (21/64)، (38/307-328)، (41/151). </w:t>
      </w:r>
    </w:p>
  </w:footnote>
  <w:footnote w:id="136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(21/64). </w:t>
      </w:r>
    </w:p>
  </w:footnote>
  <w:footnote w:id="136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(1/231)، </w:t>
      </w:r>
      <w:r w:rsidRPr="00143145">
        <w:rPr>
          <w:rtl/>
        </w:rPr>
        <w:t>التهذیب</w:t>
      </w:r>
      <w:r w:rsidRPr="00143145">
        <w:rPr>
          <w:rFonts w:hint="cs"/>
          <w:rtl/>
        </w:rPr>
        <w:t xml:space="preserve">: (1/175)، </w:t>
      </w:r>
      <w:r w:rsidRPr="00143145">
        <w:rPr>
          <w:rtl/>
        </w:rPr>
        <w:t>الخصال</w:t>
      </w:r>
      <w:r w:rsidRPr="00143145">
        <w:rPr>
          <w:rFonts w:hint="cs"/>
          <w:rtl/>
        </w:rPr>
        <w:t xml:space="preserve">: (2/82)، </w:t>
      </w:r>
      <w:r w:rsidRPr="00143145">
        <w:rPr>
          <w:rtl/>
        </w:rPr>
        <w:t>إعلام الوری</w:t>
      </w:r>
      <w:r w:rsidRPr="00143145">
        <w:rPr>
          <w:rFonts w:hint="cs"/>
          <w:rtl/>
        </w:rPr>
        <w:t xml:space="preserve">: (63)، </w:t>
      </w:r>
      <w:r w:rsidRPr="00143145">
        <w:rPr>
          <w:rtl/>
        </w:rPr>
        <w:t>نوادر الراوندی</w:t>
      </w:r>
      <w:r w:rsidRPr="00143145">
        <w:rPr>
          <w:rFonts w:hint="cs"/>
          <w:rtl/>
        </w:rPr>
        <w:t xml:space="preserve">: (33)، </w:t>
      </w:r>
      <w:r w:rsidRPr="00143145">
        <w:rPr>
          <w:rtl/>
        </w:rPr>
        <w:t>البحار</w:t>
      </w:r>
      <w:r w:rsidRPr="00143145">
        <w:rPr>
          <w:rFonts w:hint="cs"/>
          <w:rtl/>
        </w:rPr>
        <w:t xml:space="preserve">: (21/7-23-24-25-63)، (22/276)، (38/294)، (39/207)، (76/282)، (91/206-211)، </w:t>
      </w:r>
      <w:r w:rsidRPr="00143145">
        <w:rPr>
          <w:rtl/>
        </w:rPr>
        <w:t>بشارة</w:t>
      </w:r>
      <w:r w:rsidRPr="00143145">
        <w:rPr>
          <w:rFonts w:hint="cs"/>
          <w:rtl/>
        </w:rPr>
        <w:t xml:space="preserve"> </w:t>
      </w:r>
      <w:r w:rsidRPr="00143145">
        <w:rPr>
          <w:rtl/>
        </w:rPr>
        <w:t>المصطفی</w:t>
      </w:r>
      <w:r w:rsidRPr="00143145">
        <w:rPr>
          <w:rFonts w:hint="cs"/>
          <w:rtl/>
        </w:rPr>
        <w:t xml:space="preserve">: (177). </w:t>
      </w:r>
    </w:p>
  </w:footnote>
  <w:footnote w:id="137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(43/297). </w:t>
      </w:r>
    </w:p>
  </w:footnote>
  <w:footnote w:id="137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(2/84)، </w:t>
      </w:r>
      <w:r w:rsidRPr="00143145">
        <w:rPr>
          <w:rtl/>
        </w:rPr>
        <w:t>البحار</w:t>
      </w:r>
      <w:r w:rsidRPr="00143145">
        <w:rPr>
          <w:rFonts w:hint="cs"/>
          <w:rtl/>
        </w:rPr>
        <w:t xml:space="preserve">: (21/381)، (77/119). </w:t>
      </w:r>
    </w:p>
  </w:footnote>
  <w:footnote w:id="1372">
    <w:p w:rsidR="00787E1F" w:rsidRPr="00143145" w:rsidRDefault="00787E1F" w:rsidP="0082529E">
      <w:pPr>
        <w:pStyle w:val="ad"/>
        <w:spacing w:line="235" w:lineRule="auto"/>
        <w:rPr>
          <w:rtl/>
        </w:rPr>
      </w:pPr>
      <w:r w:rsidRPr="00143145">
        <w:rPr>
          <w:rStyle w:val="FootnoteReference"/>
          <w:vertAlign w:val="baseline"/>
        </w:rPr>
        <w:footnoteRef/>
      </w:r>
      <w:r w:rsidRPr="00143145">
        <w:rPr>
          <w:rFonts w:hint="cs"/>
          <w:rtl/>
        </w:rPr>
        <w:t xml:space="preserve">- </w:t>
      </w:r>
      <w:r w:rsidRPr="00143145">
        <w:rPr>
          <w:rtl/>
        </w:rPr>
        <w:t>کمال‌الدین</w:t>
      </w:r>
      <w:r w:rsidRPr="00143145">
        <w:rPr>
          <w:rFonts w:hint="cs"/>
          <w:rtl/>
        </w:rPr>
        <w:t xml:space="preserve">: (122)، </w:t>
      </w:r>
      <w:r w:rsidRPr="00143145">
        <w:rPr>
          <w:rtl/>
        </w:rPr>
        <w:t>معانی الأخبار</w:t>
      </w:r>
      <w:r w:rsidRPr="00143145">
        <w:rPr>
          <w:rFonts w:hint="cs"/>
          <w:rtl/>
        </w:rPr>
        <w:t xml:space="preserve">: (32)، </w:t>
      </w:r>
      <w:r w:rsidRPr="00143145">
        <w:rPr>
          <w:rtl/>
        </w:rPr>
        <w:t>الخصال</w:t>
      </w:r>
      <w:r w:rsidRPr="00143145">
        <w:rPr>
          <w:rFonts w:hint="cs"/>
          <w:rtl/>
        </w:rPr>
        <w:t xml:space="preserve">: (1/43)، </w:t>
      </w:r>
      <w:r w:rsidRPr="00143145">
        <w:rPr>
          <w:rtl/>
        </w:rPr>
        <w:t>أمالی الصدوق</w:t>
      </w:r>
      <w:r w:rsidRPr="00143145">
        <w:rPr>
          <w:rFonts w:hint="cs"/>
          <w:rtl/>
        </w:rPr>
        <w:t xml:space="preserve">: (231)، </w:t>
      </w:r>
      <w:r w:rsidRPr="00143145">
        <w:rPr>
          <w:rtl/>
        </w:rPr>
        <w:t>البصائر</w:t>
      </w:r>
      <w:r w:rsidRPr="00143145">
        <w:rPr>
          <w:rFonts w:hint="cs"/>
          <w:rtl/>
        </w:rPr>
        <w:t xml:space="preserve">: (122)، </w:t>
      </w:r>
      <w:r w:rsidRPr="00143145">
        <w:rPr>
          <w:rtl/>
        </w:rPr>
        <w:t>عیون</w:t>
      </w:r>
      <w:r w:rsidRPr="00143145">
        <w:rPr>
          <w:rFonts w:hint="cs"/>
          <w:rtl/>
        </w:rPr>
        <w:t xml:space="preserve"> </w:t>
      </w:r>
      <w:r w:rsidRPr="00143145">
        <w:rPr>
          <w:rtl/>
        </w:rPr>
        <w:t>الأخبار</w:t>
      </w:r>
      <w:r w:rsidRPr="00143145">
        <w:rPr>
          <w:rFonts w:hint="cs"/>
          <w:rtl/>
        </w:rPr>
        <w:t>: (1/60)، (2/</w:t>
      </w:r>
      <w:r w:rsidRPr="00143145">
        <w:rPr>
          <w:rtl/>
        </w:rPr>
        <w:t>86)، بشارة المصطفی</w:t>
      </w:r>
      <w:r w:rsidRPr="00143145">
        <w:rPr>
          <w:rFonts w:hint="cs"/>
          <w:rtl/>
        </w:rPr>
        <w:t xml:space="preserve">: (204)، </w:t>
      </w:r>
      <w:r w:rsidRPr="00143145">
        <w:rPr>
          <w:rtl/>
        </w:rPr>
        <w:t>العمدة</w:t>
      </w:r>
      <w:r w:rsidRPr="00143145">
        <w:rPr>
          <w:rFonts w:hint="cs"/>
          <w:rtl/>
        </w:rPr>
        <w:t xml:space="preserve">: (51-52)، </w:t>
      </w:r>
      <w:r w:rsidRPr="00143145">
        <w:rPr>
          <w:rtl/>
        </w:rPr>
        <w:t>الطرائف</w:t>
      </w:r>
      <w:r w:rsidRPr="00143145">
        <w:rPr>
          <w:rFonts w:hint="cs"/>
          <w:rtl/>
        </w:rPr>
        <w:t xml:space="preserve">: (28-34)، </w:t>
      </w:r>
      <w:r w:rsidRPr="00143145">
        <w:rPr>
          <w:rtl/>
        </w:rPr>
        <w:t>الاحتجاج:</w:t>
      </w:r>
      <w:r w:rsidRPr="00143145">
        <w:rPr>
          <w:rFonts w:hint="cs"/>
          <w:rtl/>
        </w:rPr>
        <w:t xml:space="preserve"> رسالة </w:t>
      </w:r>
      <w:r w:rsidRPr="00143145">
        <w:rPr>
          <w:rtl/>
        </w:rPr>
        <w:t>العسکری إلی أهل الأهواز فی الجبر و التفویض</w:t>
      </w:r>
      <w:r w:rsidRPr="00143145">
        <w:rPr>
          <w:rFonts w:hint="cs"/>
          <w:rtl/>
        </w:rPr>
        <w:t xml:space="preserve">: </w:t>
      </w:r>
      <w:r w:rsidRPr="00143145">
        <w:rPr>
          <w:rtl/>
        </w:rPr>
        <w:t>البحار</w:t>
      </w:r>
      <w:r w:rsidRPr="00143145">
        <w:rPr>
          <w:rFonts w:hint="cs"/>
          <w:rtl/>
        </w:rPr>
        <w:t xml:space="preserve">: (2/226)، (23/109-131-141-145-147-152)، (24/234)، (33/248-249)، (37/107-137-168-185-191)، (38/99)، (44/248-249)، (93/2)، </w:t>
      </w:r>
      <w:r w:rsidRPr="00143145">
        <w:rPr>
          <w:rtl/>
        </w:rPr>
        <w:t>إثبات</w:t>
      </w:r>
      <w:r w:rsidRPr="00143145">
        <w:rPr>
          <w:rFonts w:hint="cs"/>
          <w:rtl/>
        </w:rPr>
        <w:t xml:space="preserve"> </w:t>
      </w:r>
      <w:r w:rsidRPr="00143145">
        <w:rPr>
          <w:rtl/>
        </w:rPr>
        <w:t>الهداة</w:t>
      </w:r>
      <w:r w:rsidRPr="00143145">
        <w:rPr>
          <w:rFonts w:hint="cs"/>
          <w:rtl/>
        </w:rPr>
        <w:t xml:space="preserve">: (1/485-488-497-498-613)، (2/139-184)، </w:t>
      </w:r>
      <w:r w:rsidRPr="00143145">
        <w:rPr>
          <w:rtl/>
        </w:rPr>
        <w:t>المناقب</w:t>
      </w:r>
      <w:r w:rsidRPr="00143145">
        <w:rPr>
          <w:rFonts w:hint="cs"/>
          <w:rtl/>
        </w:rPr>
        <w:t xml:space="preserve">: (1/235). </w:t>
      </w:r>
    </w:p>
  </w:footnote>
  <w:footnote w:id="1373">
    <w:p w:rsidR="00787E1F" w:rsidRPr="00920024" w:rsidRDefault="00787E1F" w:rsidP="0082529E">
      <w:pPr>
        <w:pStyle w:val="ad"/>
        <w:spacing w:line="235" w:lineRule="auto"/>
        <w:rPr>
          <w:spacing w:val="-2"/>
          <w:rtl/>
        </w:rPr>
      </w:pPr>
      <w:r w:rsidRPr="00920024">
        <w:rPr>
          <w:rStyle w:val="FootnoteReference"/>
          <w:spacing w:val="-2"/>
          <w:vertAlign w:val="baseline"/>
        </w:rPr>
        <w:footnoteRef/>
      </w:r>
      <w:r w:rsidRPr="00920024">
        <w:rPr>
          <w:rFonts w:hint="cs"/>
          <w:spacing w:val="-2"/>
          <w:rtl/>
        </w:rPr>
        <w:t xml:space="preserve">- </w:t>
      </w:r>
      <w:r w:rsidRPr="00920024">
        <w:rPr>
          <w:spacing w:val="-2"/>
          <w:rtl/>
        </w:rPr>
        <w:t>أمالی المفید</w:t>
      </w:r>
      <w:r w:rsidRPr="00920024">
        <w:rPr>
          <w:rFonts w:hint="cs"/>
          <w:spacing w:val="-2"/>
          <w:rtl/>
        </w:rPr>
        <w:t xml:space="preserve">: (28-79)، </w:t>
      </w:r>
      <w:r w:rsidRPr="00920024">
        <w:rPr>
          <w:spacing w:val="-2"/>
          <w:rtl/>
        </w:rPr>
        <w:t>الطرائف</w:t>
      </w:r>
      <w:r w:rsidRPr="00920024">
        <w:rPr>
          <w:rFonts w:hint="cs"/>
          <w:spacing w:val="-2"/>
          <w:rtl/>
        </w:rPr>
        <w:t xml:space="preserve">: (28-29)، </w:t>
      </w:r>
      <w:r w:rsidRPr="00920024">
        <w:rPr>
          <w:spacing w:val="-2"/>
          <w:rtl/>
        </w:rPr>
        <w:t>العمدة</w:t>
      </w:r>
      <w:r w:rsidRPr="00920024">
        <w:rPr>
          <w:rFonts w:hint="cs"/>
          <w:spacing w:val="-2"/>
          <w:rtl/>
        </w:rPr>
        <w:t xml:space="preserve">: (34-35)، </w:t>
      </w:r>
      <w:r w:rsidRPr="00920024">
        <w:rPr>
          <w:spacing w:val="-2"/>
          <w:rtl/>
        </w:rPr>
        <w:t>کمال‌الدین</w:t>
      </w:r>
      <w:r w:rsidRPr="00920024">
        <w:rPr>
          <w:rFonts w:hint="cs"/>
          <w:spacing w:val="-2"/>
          <w:rtl/>
        </w:rPr>
        <w:t xml:space="preserve">: (70-98-225-227-228-229-230-234)، </w:t>
      </w:r>
      <w:r w:rsidRPr="00920024">
        <w:rPr>
          <w:spacing w:val="-2"/>
          <w:rtl/>
        </w:rPr>
        <w:t>البصائر</w:t>
      </w:r>
      <w:r w:rsidRPr="00920024">
        <w:rPr>
          <w:rFonts w:hint="cs"/>
          <w:spacing w:val="-2"/>
          <w:rtl/>
        </w:rPr>
        <w:t xml:space="preserve">: (413-414)، </w:t>
      </w:r>
      <w:r w:rsidRPr="00920024">
        <w:rPr>
          <w:spacing w:val="-2"/>
          <w:rtl/>
        </w:rPr>
        <w:t>تفسیر العیاشی</w:t>
      </w:r>
      <w:r w:rsidRPr="00920024">
        <w:rPr>
          <w:rFonts w:hint="cs"/>
          <w:spacing w:val="-2"/>
          <w:rtl/>
        </w:rPr>
        <w:t xml:space="preserve">: (1/15-16)، </w:t>
      </w:r>
      <w:r w:rsidRPr="00920024">
        <w:rPr>
          <w:spacing w:val="-2"/>
          <w:rtl/>
        </w:rPr>
        <w:t>عیون الأخبار</w:t>
      </w:r>
      <w:r w:rsidRPr="00920024">
        <w:rPr>
          <w:rFonts w:hint="cs"/>
          <w:spacing w:val="-2"/>
          <w:rtl/>
        </w:rPr>
        <w:t xml:space="preserve">: (1/199)، (2/31)، </w:t>
      </w:r>
      <w:r w:rsidRPr="00920024">
        <w:rPr>
          <w:spacing w:val="-2"/>
          <w:rtl/>
        </w:rPr>
        <w:t>صحیفة</w:t>
      </w:r>
      <w:r w:rsidRPr="00920024">
        <w:rPr>
          <w:rFonts w:hint="cs"/>
          <w:spacing w:val="-2"/>
          <w:rtl/>
        </w:rPr>
        <w:t xml:space="preserve"> </w:t>
      </w:r>
      <w:r w:rsidRPr="00920024">
        <w:rPr>
          <w:spacing w:val="-2"/>
          <w:rtl/>
        </w:rPr>
        <w:t>الرضا</w:t>
      </w:r>
      <w:r w:rsidRPr="00920024">
        <w:rPr>
          <w:rFonts w:hint="cs"/>
          <w:spacing w:val="-2"/>
          <w:rtl/>
        </w:rPr>
        <w:t xml:space="preserve">: (23-24)، </w:t>
      </w:r>
      <w:r w:rsidRPr="00920024">
        <w:rPr>
          <w:spacing w:val="-2"/>
          <w:rtl/>
        </w:rPr>
        <w:t>أمالی الطوسی</w:t>
      </w:r>
      <w:r w:rsidRPr="00920024">
        <w:rPr>
          <w:rFonts w:hint="cs"/>
          <w:spacing w:val="-2"/>
          <w:rtl/>
        </w:rPr>
        <w:t xml:space="preserve">: (491)، </w:t>
      </w:r>
      <w:r w:rsidRPr="00920024">
        <w:rPr>
          <w:spacing w:val="-2"/>
          <w:rtl/>
        </w:rPr>
        <w:t>الکافی</w:t>
      </w:r>
      <w:r w:rsidRPr="00920024">
        <w:rPr>
          <w:rFonts w:hint="cs"/>
          <w:spacing w:val="-2"/>
          <w:rtl/>
        </w:rPr>
        <w:t xml:space="preserve">: (1/294)، معانی الأخبار: (32)، </w:t>
      </w:r>
      <w:r w:rsidRPr="00920024">
        <w:rPr>
          <w:spacing w:val="-2"/>
          <w:rtl/>
        </w:rPr>
        <w:t>أمالی الصدوق</w:t>
      </w:r>
      <w:r w:rsidRPr="00920024">
        <w:rPr>
          <w:rFonts w:hint="cs"/>
          <w:spacing w:val="-2"/>
          <w:rtl/>
        </w:rPr>
        <w:t xml:space="preserve">: (338-422)، </w:t>
      </w:r>
      <w:r w:rsidRPr="00920024">
        <w:rPr>
          <w:spacing w:val="-2"/>
          <w:rtl/>
        </w:rPr>
        <w:t>کنز الفوائد</w:t>
      </w:r>
      <w:r w:rsidRPr="00920024">
        <w:rPr>
          <w:rFonts w:hint="cs"/>
          <w:spacing w:val="-2"/>
          <w:rtl/>
        </w:rPr>
        <w:t xml:space="preserve">: (367)، </w:t>
      </w:r>
      <w:r w:rsidRPr="00920024">
        <w:rPr>
          <w:spacing w:val="-2"/>
          <w:rtl/>
        </w:rPr>
        <w:t>کشف الغمة</w:t>
      </w:r>
      <w:r w:rsidRPr="00920024">
        <w:rPr>
          <w:rFonts w:hint="cs"/>
          <w:spacing w:val="-2"/>
          <w:rtl/>
        </w:rPr>
        <w:t xml:space="preserve">: (43)، </w:t>
      </w:r>
      <w:r w:rsidRPr="00920024">
        <w:rPr>
          <w:spacing w:val="-2"/>
          <w:rtl/>
        </w:rPr>
        <w:t>الاحتجاج</w:t>
      </w:r>
      <w:r w:rsidRPr="00920024">
        <w:rPr>
          <w:rFonts w:hint="cs"/>
          <w:spacing w:val="-2"/>
          <w:rtl/>
        </w:rPr>
        <w:t xml:space="preserve">: (249)، </w:t>
      </w:r>
      <w:r w:rsidRPr="00920024">
        <w:rPr>
          <w:spacing w:val="-2"/>
          <w:rtl/>
        </w:rPr>
        <w:t>غیبة النعمانی</w:t>
      </w:r>
      <w:r w:rsidRPr="00920024">
        <w:rPr>
          <w:rFonts w:hint="cs"/>
          <w:spacing w:val="-2"/>
          <w:rtl/>
        </w:rPr>
        <w:t xml:space="preserve">: (17-27-37-47)، </w:t>
      </w:r>
      <w:r w:rsidRPr="00920024">
        <w:rPr>
          <w:spacing w:val="-2"/>
          <w:rtl/>
        </w:rPr>
        <w:t>نور الثقلین</w:t>
      </w:r>
      <w:r w:rsidRPr="00920024">
        <w:rPr>
          <w:rFonts w:hint="cs"/>
          <w:spacing w:val="-2"/>
          <w:rtl/>
        </w:rPr>
        <w:t xml:space="preserve">: (5/193-605-690)، </w:t>
      </w:r>
      <w:r w:rsidRPr="00920024">
        <w:rPr>
          <w:spacing w:val="-2"/>
          <w:rtl/>
        </w:rPr>
        <w:t>البحار</w:t>
      </w:r>
      <w:r w:rsidRPr="00920024">
        <w:rPr>
          <w:rFonts w:hint="cs"/>
          <w:spacing w:val="-2"/>
          <w:rtl/>
        </w:rPr>
        <w:t xml:space="preserve">: (2/226)، (22/475-476)، (23/95-106-107-108-113-114-132، 134-135-136-140-141-145-146-147-152-156)، (24/324-325)، </w:t>
      </w:r>
      <w:r w:rsidRPr="00920024">
        <w:rPr>
          <w:rFonts w:hint="cs"/>
          <w:spacing w:val="-4"/>
          <w:rtl/>
        </w:rPr>
        <w:t xml:space="preserve">(35/184)، (37/114-128-129)، (92/13-52)، </w:t>
      </w:r>
      <w:r w:rsidRPr="00920024">
        <w:rPr>
          <w:spacing w:val="-4"/>
          <w:rtl/>
        </w:rPr>
        <w:t>منتخب الأثر</w:t>
      </w:r>
      <w:r w:rsidRPr="00920024">
        <w:rPr>
          <w:rFonts w:hint="cs"/>
          <w:spacing w:val="-4"/>
          <w:rtl/>
        </w:rPr>
        <w:t xml:space="preserve">: (45-107)، </w:t>
      </w:r>
      <w:r w:rsidRPr="00920024">
        <w:rPr>
          <w:spacing w:val="-4"/>
          <w:rtl/>
        </w:rPr>
        <w:t>تأویل الآیات</w:t>
      </w:r>
      <w:r w:rsidRPr="00920024">
        <w:rPr>
          <w:rFonts w:hint="cs"/>
          <w:spacing w:val="-4"/>
          <w:rtl/>
        </w:rPr>
        <w:t xml:space="preserve">: (1/117-122)، </w:t>
      </w:r>
      <w:r w:rsidRPr="00920024">
        <w:rPr>
          <w:spacing w:val="-4"/>
          <w:rtl/>
        </w:rPr>
        <w:t>إثبات الهداة</w:t>
      </w:r>
      <w:r w:rsidRPr="00920024">
        <w:rPr>
          <w:rFonts w:hint="cs"/>
          <w:spacing w:val="-4"/>
          <w:rtl/>
        </w:rPr>
        <w:t>: (1/61-444-489-496-497-498-499-509-529-530-551-557-558-562-564-568-571-581-588-591-610-619-625-631-634-639-640-649-650-657-658-698).</w:t>
      </w:r>
      <w:r w:rsidRPr="00920024">
        <w:rPr>
          <w:rFonts w:hint="cs"/>
          <w:spacing w:val="-2"/>
          <w:rtl/>
        </w:rPr>
        <w:t xml:space="preserve"> </w:t>
      </w:r>
    </w:p>
  </w:footnote>
  <w:footnote w:id="1374">
    <w:p w:rsidR="00787E1F" w:rsidRPr="00143145" w:rsidRDefault="00787E1F" w:rsidP="0082529E">
      <w:pPr>
        <w:pStyle w:val="ad"/>
        <w:spacing w:line="235" w:lineRule="auto"/>
        <w:rPr>
          <w:rtl/>
        </w:rPr>
      </w:pPr>
      <w:r w:rsidRPr="00143145">
        <w:rPr>
          <w:rStyle w:val="FootnoteReference"/>
          <w:vertAlign w:val="baseline"/>
        </w:rPr>
        <w:footnoteRef/>
      </w:r>
      <w:r w:rsidRPr="00143145">
        <w:rPr>
          <w:rFonts w:hint="cs"/>
          <w:rtl/>
        </w:rPr>
        <w:t xml:space="preserve">- </w:t>
      </w:r>
      <w:r w:rsidRPr="00143145">
        <w:rPr>
          <w:rtl/>
        </w:rPr>
        <w:t>کمال‌الدین</w:t>
      </w:r>
      <w:r w:rsidRPr="00143145">
        <w:rPr>
          <w:rFonts w:hint="cs"/>
          <w:rtl/>
        </w:rPr>
        <w:t xml:space="preserve">: (226)، </w:t>
      </w:r>
      <w:r w:rsidRPr="00143145">
        <w:rPr>
          <w:rtl/>
        </w:rPr>
        <w:t>البحار</w:t>
      </w:r>
      <w:r w:rsidRPr="00143145">
        <w:rPr>
          <w:rFonts w:hint="cs"/>
          <w:rtl/>
        </w:rPr>
        <w:t>: (23/132)، شیعه‌ از پیامبر</w:t>
      </w:r>
      <w:r>
        <w:rPr>
          <w:rFonts w:hint="cs"/>
          <w:rtl/>
        </w:rPr>
        <w:t xml:space="preserve"> </w:t>
      </w:r>
      <w:r w:rsidRPr="00143145">
        <w:rPr>
          <w:rFonts w:hint="cs"/>
          <w:rtl/>
        </w:rPr>
        <w:sym w:font="AGA Arabesque" w:char="F072"/>
      </w:r>
      <w:r w:rsidRPr="00143145">
        <w:rPr>
          <w:rFonts w:hint="cs"/>
          <w:rtl/>
        </w:rPr>
        <w:t xml:space="preserve"> نقل کرده‌اند که‌ باید در مسایل اختلافی به‌ قرآن و سنت مراجعه‌ بشود. </w:t>
      </w:r>
    </w:p>
  </w:footnote>
  <w:footnote w:id="137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Fonts w:hint="cs"/>
          <w:spacing w:val="-6"/>
          <w:rtl/>
        </w:rPr>
        <w:t xml:space="preserve">این مبحث را به‌ طور مفصل در کتاب </w:t>
      </w:r>
      <w:r w:rsidRPr="00143145">
        <w:rPr>
          <w:spacing w:val="-6"/>
          <w:rtl/>
        </w:rPr>
        <w:t>البحار</w:t>
      </w:r>
      <w:r w:rsidRPr="00143145">
        <w:rPr>
          <w:rFonts w:hint="cs"/>
          <w:spacing w:val="-6"/>
          <w:rtl/>
        </w:rPr>
        <w:t xml:space="preserve">: (23/151-157)، (90/260-261)، </w:t>
      </w:r>
      <w:r w:rsidRPr="00143145">
        <w:rPr>
          <w:spacing w:val="-6"/>
          <w:rtl/>
        </w:rPr>
        <w:t>کمال‌الدین</w:t>
      </w:r>
      <w:r w:rsidRPr="00143145">
        <w:rPr>
          <w:rFonts w:hint="cs"/>
          <w:spacing w:val="-6"/>
          <w:rtl/>
        </w:rPr>
        <w:t>: (100-105-118-231) نگاه کنید.</w:t>
      </w:r>
    </w:p>
  </w:footnote>
  <w:footnote w:id="137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(78)، </w:t>
      </w:r>
      <w:r w:rsidRPr="00143145">
        <w:rPr>
          <w:rtl/>
        </w:rPr>
        <w:t>البحار</w:t>
      </w:r>
      <w:r w:rsidRPr="00143145">
        <w:rPr>
          <w:rFonts w:hint="cs"/>
          <w:rtl/>
        </w:rPr>
        <w:t xml:space="preserve">: (22/288)، (44/278). </w:t>
      </w:r>
    </w:p>
  </w:footnote>
  <w:footnote w:id="137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کمال‌الدین</w:t>
      </w:r>
      <w:r w:rsidRPr="00143145">
        <w:rPr>
          <w:rFonts w:hint="cs"/>
          <w:rtl/>
        </w:rPr>
        <w:t xml:space="preserve">: (234)، </w:t>
      </w:r>
      <w:r w:rsidRPr="00143145">
        <w:rPr>
          <w:rtl/>
        </w:rPr>
        <w:t>معانی الأخبار</w:t>
      </w:r>
      <w:r w:rsidRPr="00143145">
        <w:rPr>
          <w:rFonts w:hint="cs"/>
          <w:rtl/>
        </w:rPr>
        <w:t xml:space="preserve">: (32)، </w:t>
      </w:r>
      <w:r w:rsidRPr="00143145">
        <w:rPr>
          <w:rtl/>
        </w:rPr>
        <w:t>البحار</w:t>
      </w:r>
      <w:r w:rsidRPr="00143145">
        <w:rPr>
          <w:rFonts w:hint="cs"/>
          <w:rtl/>
        </w:rPr>
        <w:t xml:space="preserve">: (23/149-158)، (28/325). </w:t>
      </w:r>
    </w:p>
  </w:footnote>
  <w:footnote w:id="137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کفایة الأثر</w:t>
      </w:r>
      <w:r w:rsidRPr="00143145">
        <w:rPr>
          <w:rFonts w:hint="cs"/>
          <w:rtl/>
        </w:rPr>
        <w:t xml:space="preserve">:  (17)، </w:t>
      </w:r>
      <w:r w:rsidRPr="00143145">
        <w:rPr>
          <w:rtl/>
        </w:rPr>
        <w:t>البحار</w:t>
      </w:r>
      <w:r w:rsidRPr="00143145">
        <w:rPr>
          <w:rFonts w:hint="cs"/>
          <w:rtl/>
        </w:rPr>
        <w:t xml:space="preserve">:  (36/330). </w:t>
      </w:r>
    </w:p>
  </w:footnote>
  <w:footnote w:id="137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(226)، </w:t>
      </w:r>
      <w:r w:rsidRPr="00143145">
        <w:rPr>
          <w:rtl/>
        </w:rPr>
        <w:t>البحار</w:t>
      </w:r>
      <w:r w:rsidRPr="00143145">
        <w:rPr>
          <w:rFonts w:hint="cs"/>
          <w:rtl/>
        </w:rPr>
        <w:t xml:space="preserve">: (44/383). </w:t>
      </w:r>
    </w:p>
  </w:footnote>
  <w:footnote w:id="138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بصائر الدرجات</w:t>
      </w:r>
      <w:r w:rsidRPr="00143145">
        <w:rPr>
          <w:rFonts w:hint="cs"/>
          <w:rtl/>
        </w:rPr>
        <w:t xml:space="preserve">: (15)، </w:t>
      </w:r>
      <w:r w:rsidRPr="00143145">
        <w:rPr>
          <w:rtl/>
        </w:rPr>
        <w:t>البحار</w:t>
      </w:r>
      <w:r w:rsidRPr="00143145">
        <w:rPr>
          <w:rFonts w:hint="cs"/>
          <w:rtl/>
        </w:rPr>
        <w:t xml:space="preserve">: (23/152)، (44/383). </w:t>
      </w:r>
    </w:p>
  </w:footnote>
  <w:footnote w:id="138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البصائر</w:t>
      </w:r>
      <w:r w:rsidRPr="00143145">
        <w:rPr>
          <w:rFonts w:hint="cs"/>
          <w:rtl/>
        </w:rPr>
        <w:t xml:space="preserve">: (19)، البحار: (26/260). </w:t>
      </w:r>
    </w:p>
  </w:footnote>
  <w:footnote w:id="138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(2/89-93)، (23/223-225)، </w:t>
      </w:r>
      <w:r w:rsidRPr="00143145">
        <w:rPr>
          <w:rtl/>
        </w:rPr>
        <w:t>نور الثقلین</w:t>
      </w:r>
      <w:r w:rsidRPr="00143145">
        <w:rPr>
          <w:rFonts w:hint="cs"/>
          <w:rtl/>
        </w:rPr>
        <w:t xml:space="preserve">: (2/549)، (1/328)، </w:t>
      </w:r>
      <w:r w:rsidRPr="00143145">
        <w:rPr>
          <w:rtl/>
        </w:rPr>
        <w:t>تأویل الآیات</w:t>
      </w:r>
      <w:r w:rsidRPr="00143145">
        <w:rPr>
          <w:rFonts w:hint="cs"/>
          <w:rtl/>
        </w:rPr>
        <w:t xml:space="preserve">: (1/246)، </w:t>
      </w:r>
      <w:r w:rsidRPr="00143145">
        <w:rPr>
          <w:rtl/>
        </w:rPr>
        <w:t>البرهان</w:t>
      </w:r>
      <w:r w:rsidRPr="00143145">
        <w:rPr>
          <w:rFonts w:hint="cs"/>
          <w:rtl/>
        </w:rPr>
        <w:t xml:space="preserve">: (2/319)، </w:t>
      </w:r>
      <w:r w:rsidRPr="00143145">
        <w:rPr>
          <w:rtl/>
        </w:rPr>
        <w:t>العیاشی</w:t>
      </w:r>
      <w:r w:rsidRPr="00143145">
        <w:rPr>
          <w:rFonts w:hint="cs"/>
          <w:rtl/>
        </w:rPr>
        <w:t xml:space="preserve">: (2/231). </w:t>
      </w:r>
    </w:p>
  </w:footnote>
  <w:footnote w:id="138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کفایة الأثر</w:t>
      </w:r>
      <w:r w:rsidRPr="00143145">
        <w:rPr>
          <w:rFonts w:hint="cs"/>
          <w:rtl/>
        </w:rPr>
        <w:t xml:space="preserve">: (326-328)، </w:t>
      </w:r>
      <w:r w:rsidRPr="00143145">
        <w:rPr>
          <w:rtl/>
        </w:rPr>
        <w:t>البحار:</w:t>
      </w:r>
      <w:r w:rsidRPr="00143145">
        <w:rPr>
          <w:rFonts w:hint="cs"/>
          <w:rtl/>
        </w:rPr>
        <w:t xml:space="preserve"> (46/198-201-202)، </w:t>
      </w:r>
      <w:r w:rsidRPr="00143145">
        <w:rPr>
          <w:rtl/>
        </w:rPr>
        <w:t>إثبات الهداة</w:t>
      </w:r>
      <w:r w:rsidRPr="00143145">
        <w:rPr>
          <w:rFonts w:hint="cs"/>
          <w:rtl/>
        </w:rPr>
        <w:t xml:space="preserve">: (1/604-605)، </w:t>
      </w:r>
      <w:r w:rsidRPr="00143145">
        <w:rPr>
          <w:rtl/>
        </w:rPr>
        <w:t>منتخب الأثر</w:t>
      </w:r>
      <w:r w:rsidRPr="00143145">
        <w:rPr>
          <w:rFonts w:hint="cs"/>
          <w:rtl/>
        </w:rPr>
        <w:t xml:space="preserve">: (129-245). </w:t>
      </w:r>
    </w:p>
  </w:footnote>
  <w:footnote w:id="138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(77-78-79)، </w:t>
      </w:r>
      <w:r w:rsidRPr="00143145">
        <w:rPr>
          <w:rtl/>
        </w:rPr>
        <w:t>البحار</w:t>
      </w:r>
      <w:r w:rsidRPr="00143145">
        <w:rPr>
          <w:rFonts w:hint="cs"/>
          <w:rtl/>
        </w:rPr>
        <w:t xml:space="preserve">: (45/101-103). </w:t>
      </w:r>
    </w:p>
  </w:footnote>
  <w:footnote w:id="138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(16/375). </w:t>
      </w:r>
    </w:p>
  </w:footnote>
  <w:footnote w:id="138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(1/44)، </w:t>
      </w:r>
      <w:r w:rsidRPr="00143145">
        <w:rPr>
          <w:rtl/>
        </w:rPr>
        <w:t>البحار</w:t>
      </w:r>
      <w:r w:rsidRPr="00143145">
        <w:rPr>
          <w:rFonts w:hint="cs"/>
          <w:rtl/>
        </w:rPr>
        <w:t xml:space="preserve">: (23/115)، (25/237)، (35/211-229). </w:t>
      </w:r>
    </w:p>
  </w:footnote>
  <w:footnote w:id="138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(1/277)، </w:t>
      </w:r>
      <w:r w:rsidRPr="00143145">
        <w:rPr>
          <w:rtl/>
        </w:rPr>
        <w:t>البحار</w:t>
      </w:r>
      <w:r w:rsidRPr="00143145">
        <w:rPr>
          <w:rFonts w:hint="cs"/>
          <w:rtl/>
        </w:rPr>
        <w:t xml:space="preserve">: (35/211)، </w:t>
      </w:r>
      <w:r w:rsidRPr="00143145">
        <w:rPr>
          <w:rtl/>
        </w:rPr>
        <w:t>البرهان</w:t>
      </w:r>
      <w:r w:rsidRPr="00143145">
        <w:rPr>
          <w:rFonts w:hint="cs"/>
          <w:rtl/>
        </w:rPr>
        <w:t xml:space="preserve">: (1/385)، (3/309)، </w:t>
      </w:r>
      <w:r w:rsidRPr="00143145">
        <w:rPr>
          <w:rtl/>
        </w:rPr>
        <w:t>الکافی</w:t>
      </w:r>
      <w:r w:rsidRPr="00143145">
        <w:rPr>
          <w:rFonts w:hint="cs"/>
          <w:rtl/>
        </w:rPr>
        <w:t xml:space="preserve">: (1/286). </w:t>
      </w:r>
    </w:p>
  </w:footnote>
  <w:footnote w:id="138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(23/114-115)، (35/229)، </w:t>
      </w:r>
      <w:r w:rsidRPr="00143145">
        <w:rPr>
          <w:rtl/>
        </w:rPr>
        <w:t>العمدة</w:t>
      </w:r>
      <w:r w:rsidRPr="00143145">
        <w:rPr>
          <w:rFonts w:hint="cs"/>
          <w:rtl/>
        </w:rPr>
        <w:t xml:space="preserve">:  (35). </w:t>
      </w:r>
    </w:p>
  </w:footnote>
  <w:footnote w:id="138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الاحتجاج</w:t>
      </w:r>
      <w:r w:rsidRPr="00143145">
        <w:rPr>
          <w:rFonts w:hint="cs"/>
          <w:rtl/>
        </w:rPr>
        <w:t xml:space="preserve">: (43)، </w:t>
      </w:r>
      <w:r w:rsidRPr="00143145">
        <w:rPr>
          <w:rtl/>
        </w:rPr>
        <w:t>البحار</w:t>
      </w:r>
      <w:r w:rsidRPr="00143145">
        <w:rPr>
          <w:rFonts w:hint="cs"/>
          <w:rtl/>
        </w:rPr>
        <w:t xml:space="preserve">: (28/177). </w:t>
      </w:r>
    </w:p>
  </w:footnote>
  <w:footnote w:id="139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(43/17). </w:t>
      </w:r>
    </w:p>
  </w:footnote>
  <w:footnote w:id="139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العسکری</w:t>
      </w:r>
      <w:r w:rsidRPr="00143145">
        <w:rPr>
          <w:rFonts w:hint="cs"/>
          <w:rtl/>
        </w:rPr>
        <w:t xml:space="preserve">:  (20)، </w:t>
      </w:r>
      <w:r w:rsidRPr="00143145">
        <w:rPr>
          <w:rtl/>
        </w:rPr>
        <w:t>البحار</w:t>
      </w:r>
      <w:r w:rsidRPr="00143145">
        <w:rPr>
          <w:rFonts w:hint="cs"/>
          <w:rtl/>
        </w:rPr>
        <w:t xml:space="preserve">: (33/184)، (39/25)، (86/260). </w:t>
      </w:r>
    </w:p>
  </w:footnote>
  <w:footnote w:id="139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(32/184). </w:t>
      </w:r>
    </w:p>
  </w:footnote>
  <w:footnote w:id="139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(95)، </w:t>
      </w:r>
      <w:r w:rsidRPr="00143145">
        <w:rPr>
          <w:rtl/>
        </w:rPr>
        <w:t>أمالی الصدوق</w:t>
      </w:r>
      <w:r w:rsidRPr="00143145">
        <w:rPr>
          <w:rFonts w:hint="cs"/>
          <w:rtl/>
        </w:rPr>
        <w:t xml:space="preserve">: (172)، </w:t>
      </w:r>
      <w:r w:rsidRPr="00143145">
        <w:rPr>
          <w:rtl/>
        </w:rPr>
        <w:t>البحار</w:t>
      </w:r>
      <w:r w:rsidRPr="00143145">
        <w:rPr>
          <w:rFonts w:hint="cs"/>
          <w:rtl/>
        </w:rPr>
        <w:t xml:space="preserve">: (7/231)، (11/380)، (22/274). </w:t>
      </w:r>
    </w:p>
  </w:footnote>
  <w:footnote w:id="139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(89)، </w:t>
      </w:r>
      <w:r w:rsidRPr="00143145">
        <w:rPr>
          <w:rtl/>
        </w:rPr>
        <w:t>البحار</w:t>
      </w:r>
      <w:r w:rsidRPr="00143145">
        <w:rPr>
          <w:rFonts w:hint="cs"/>
          <w:rtl/>
        </w:rPr>
        <w:t xml:space="preserve">: (22/277)، (35/214)، تفسیر فرات: (1/340). </w:t>
      </w:r>
    </w:p>
  </w:footnote>
  <w:footnote w:id="139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کمال‌الدین</w:t>
      </w:r>
      <w:r w:rsidRPr="00143145">
        <w:rPr>
          <w:rFonts w:hint="cs"/>
          <w:rtl/>
        </w:rPr>
        <w:t xml:space="preserve">: (251)، سلیم‌بن قیس: (70)، </w:t>
      </w:r>
      <w:r w:rsidRPr="00143145">
        <w:rPr>
          <w:rtl/>
        </w:rPr>
        <w:t>البحار</w:t>
      </w:r>
      <w:r w:rsidRPr="00143145">
        <w:rPr>
          <w:rFonts w:hint="cs"/>
          <w:rtl/>
        </w:rPr>
        <w:t xml:space="preserve">: (28/53). </w:t>
      </w:r>
    </w:p>
  </w:footnote>
  <w:footnote w:id="1396">
    <w:p w:rsidR="00787E1F" w:rsidRPr="00E57218" w:rsidRDefault="00787E1F" w:rsidP="00F1460C">
      <w:pPr>
        <w:pStyle w:val="ad"/>
        <w:rPr>
          <w:spacing w:val="-4"/>
          <w:rtl/>
        </w:rPr>
      </w:pPr>
      <w:r w:rsidRPr="00E57218">
        <w:rPr>
          <w:rStyle w:val="FootnoteReference"/>
          <w:spacing w:val="-4"/>
          <w:vertAlign w:val="baseline"/>
        </w:rPr>
        <w:footnoteRef/>
      </w:r>
      <w:r w:rsidRPr="00E57218">
        <w:rPr>
          <w:rFonts w:hint="cs"/>
          <w:spacing w:val="-4"/>
          <w:rtl/>
        </w:rPr>
        <w:t xml:space="preserve">- </w:t>
      </w:r>
      <w:r w:rsidRPr="00E57218">
        <w:rPr>
          <w:spacing w:val="-4"/>
          <w:rtl/>
        </w:rPr>
        <w:t>البحار</w:t>
      </w:r>
      <w:r w:rsidRPr="00E57218">
        <w:rPr>
          <w:rFonts w:hint="cs"/>
          <w:spacing w:val="-4"/>
          <w:rtl/>
        </w:rPr>
        <w:t xml:space="preserve">: (19/225254)، </w:t>
      </w:r>
      <w:r w:rsidRPr="00E57218">
        <w:rPr>
          <w:spacing w:val="-4"/>
          <w:rtl/>
        </w:rPr>
        <w:t>مجمع البیان</w:t>
      </w:r>
      <w:r w:rsidRPr="00E57218">
        <w:rPr>
          <w:rFonts w:hint="cs"/>
          <w:spacing w:val="-4"/>
          <w:rtl/>
        </w:rPr>
        <w:t xml:space="preserve">: (4/526)، </w:t>
      </w:r>
      <w:r w:rsidRPr="00E57218">
        <w:rPr>
          <w:spacing w:val="-4"/>
          <w:rtl/>
        </w:rPr>
        <w:t>نور الثقلین</w:t>
      </w:r>
      <w:r w:rsidRPr="00E57218">
        <w:rPr>
          <w:rFonts w:hint="cs"/>
          <w:spacing w:val="-4"/>
          <w:rtl/>
        </w:rPr>
        <w:t xml:space="preserve">: (2/131)، </w:t>
      </w:r>
      <w:r w:rsidRPr="00E57218">
        <w:rPr>
          <w:spacing w:val="-4"/>
          <w:rtl/>
        </w:rPr>
        <w:t>البرهان</w:t>
      </w:r>
      <w:r w:rsidRPr="00E57218">
        <w:rPr>
          <w:rFonts w:hint="cs"/>
          <w:spacing w:val="-4"/>
          <w:rtl/>
        </w:rPr>
        <w:t xml:space="preserve">: (2/66)، </w:t>
      </w:r>
      <w:r w:rsidRPr="00E57218">
        <w:rPr>
          <w:spacing w:val="-4"/>
          <w:rtl/>
        </w:rPr>
        <w:t>تفسیر القمی</w:t>
      </w:r>
      <w:r w:rsidRPr="00E57218">
        <w:rPr>
          <w:rFonts w:hint="cs"/>
          <w:spacing w:val="-4"/>
          <w:rtl/>
        </w:rPr>
        <w:t xml:space="preserve">: (1/264). </w:t>
      </w:r>
    </w:p>
  </w:footnote>
  <w:footnote w:id="139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(117)، </w:t>
      </w:r>
      <w:r w:rsidRPr="00143145">
        <w:rPr>
          <w:rtl/>
        </w:rPr>
        <w:t>البحار</w:t>
      </w:r>
      <w:r w:rsidRPr="00143145">
        <w:rPr>
          <w:rFonts w:hint="cs"/>
          <w:rtl/>
        </w:rPr>
        <w:t xml:space="preserve">: (27/173)، </w:t>
      </w:r>
      <w:r w:rsidRPr="00143145">
        <w:rPr>
          <w:rtl/>
        </w:rPr>
        <w:t>أمالی المفید</w:t>
      </w:r>
      <w:r w:rsidRPr="00143145">
        <w:rPr>
          <w:rFonts w:hint="cs"/>
          <w:rtl/>
        </w:rPr>
        <w:t xml:space="preserve">: (148). </w:t>
      </w:r>
    </w:p>
  </w:footnote>
  <w:footnote w:id="139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(644)، </w:t>
      </w:r>
      <w:r w:rsidRPr="00143145">
        <w:rPr>
          <w:rtl/>
        </w:rPr>
        <w:t>البحار</w:t>
      </w:r>
      <w:r w:rsidRPr="00143145">
        <w:rPr>
          <w:rFonts w:hint="cs"/>
          <w:rtl/>
        </w:rPr>
        <w:t xml:space="preserve">: (27/105)، </w:t>
      </w:r>
      <w:r w:rsidRPr="00143145">
        <w:rPr>
          <w:rtl/>
        </w:rPr>
        <w:t>کشف الغمة</w:t>
      </w:r>
      <w:r w:rsidRPr="00143145">
        <w:rPr>
          <w:rFonts w:hint="cs"/>
          <w:rtl/>
        </w:rPr>
        <w:t xml:space="preserve">: (1/124). </w:t>
      </w:r>
    </w:p>
  </w:footnote>
  <w:footnote w:id="139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(129-210)، </w:t>
      </w:r>
      <w:r w:rsidRPr="00143145">
        <w:rPr>
          <w:rtl/>
        </w:rPr>
        <w:t>البحار</w:t>
      </w:r>
      <w:r w:rsidRPr="00143145">
        <w:rPr>
          <w:rFonts w:hint="cs"/>
          <w:rtl/>
        </w:rPr>
        <w:t xml:space="preserve">:  (22/455-531)، </w:t>
      </w:r>
      <w:r w:rsidRPr="00143145">
        <w:rPr>
          <w:rtl/>
        </w:rPr>
        <w:t>المناقب</w:t>
      </w:r>
      <w:r w:rsidRPr="00143145">
        <w:rPr>
          <w:rFonts w:hint="cs"/>
          <w:rtl/>
        </w:rPr>
        <w:t xml:space="preserve">: (1/238-240). </w:t>
      </w:r>
    </w:p>
  </w:footnote>
  <w:footnote w:id="140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الطرف</w:t>
      </w:r>
      <w:r w:rsidRPr="00143145">
        <w:rPr>
          <w:rFonts w:hint="cs"/>
          <w:rtl/>
        </w:rPr>
        <w:t xml:space="preserve">:  (45)، </w:t>
      </w:r>
      <w:r w:rsidRPr="00143145">
        <w:rPr>
          <w:rtl/>
        </w:rPr>
        <w:t>البحار</w:t>
      </w:r>
      <w:r w:rsidRPr="00143145">
        <w:rPr>
          <w:rFonts w:hint="cs"/>
          <w:rtl/>
        </w:rPr>
        <w:t xml:space="preserve">:  (22/494)، (81/379). </w:t>
      </w:r>
    </w:p>
  </w:footnote>
  <w:footnote w:id="140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(97)، </w:t>
      </w:r>
      <w:r w:rsidRPr="00143145">
        <w:rPr>
          <w:rtl/>
        </w:rPr>
        <w:t>إعلام الوری</w:t>
      </w:r>
      <w:r w:rsidRPr="00143145">
        <w:rPr>
          <w:rFonts w:hint="cs"/>
          <w:rtl/>
        </w:rPr>
        <w:t xml:space="preserve">: (84)، </w:t>
      </w:r>
      <w:r w:rsidRPr="00143145">
        <w:rPr>
          <w:rtl/>
        </w:rPr>
        <w:t>البحار</w:t>
      </w:r>
      <w:r w:rsidRPr="00143145">
        <w:rPr>
          <w:rFonts w:hint="cs"/>
          <w:rtl/>
        </w:rPr>
        <w:t xml:space="preserve">: (22/469-501). </w:t>
      </w:r>
    </w:p>
  </w:footnote>
  <w:footnote w:id="140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(44/65)، </w:t>
      </w:r>
      <w:r w:rsidRPr="00143145">
        <w:rPr>
          <w:rtl/>
        </w:rPr>
        <w:t>کشف الغمة</w:t>
      </w:r>
      <w:r w:rsidRPr="00143145">
        <w:rPr>
          <w:rFonts w:hint="cs"/>
          <w:rtl/>
        </w:rPr>
        <w:t xml:space="preserve">: (2/193). </w:t>
      </w:r>
    </w:p>
  </w:footnote>
  <w:footnote w:id="140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(46/180)، (47/273). </w:t>
      </w:r>
    </w:p>
  </w:footnote>
  <w:footnote w:id="140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معانی الأخبار</w:t>
      </w:r>
      <w:r w:rsidRPr="00143145">
        <w:rPr>
          <w:rFonts w:hint="cs"/>
          <w:rtl/>
        </w:rPr>
        <w:t xml:space="preserve">: (33)، </w:t>
      </w:r>
      <w:r w:rsidRPr="00143145">
        <w:rPr>
          <w:rtl/>
        </w:rPr>
        <w:t>أمالی الصدوق</w:t>
      </w:r>
      <w:r w:rsidRPr="00143145">
        <w:rPr>
          <w:rFonts w:hint="cs"/>
          <w:rtl/>
        </w:rPr>
        <w:t xml:space="preserve">: (145)، </w:t>
      </w:r>
      <w:r w:rsidRPr="00143145">
        <w:rPr>
          <w:rtl/>
        </w:rPr>
        <w:t>البحار</w:t>
      </w:r>
      <w:r w:rsidRPr="00143145">
        <w:rPr>
          <w:rFonts w:hint="cs"/>
          <w:rtl/>
        </w:rPr>
        <w:t xml:space="preserve">: (25/216)، </w:t>
      </w:r>
      <w:r w:rsidRPr="00143145">
        <w:rPr>
          <w:rtl/>
        </w:rPr>
        <w:t>إثبات الهداة</w:t>
      </w:r>
      <w:r w:rsidRPr="00143145">
        <w:rPr>
          <w:rFonts w:hint="cs"/>
          <w:rtl/>
        </w:rPr>
        <w:t xml:space="preserve">: (1/490-528). </w:t>
      </w:r>
    </w:p>
  </w:footnote>
  <w:footnote w:id="140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(126)، </w:t>
      </w:r>
      <w:r w:rsidRPr="00143145">
        <w:rPr>
          <w:rtl/>
        </w:rPr>
        <w:t>تحف العقول</w:t>
      </w:r>
      <w:r w:rsidRPr="00143145">
        <w:rPr>
          <w:rFonts w:hint="cs"/>
          <w:rtl/>
        </w:rPr>
        <w:t xml:space="preserve">: (415)، </w:t>
      </w:r>
      <w:r w:rsidRPr="00143145">
        <w:rPr>
          <w:rtl/>
        </w:rPr>
        <w:t>أمالی الصدوق</w:t>
      </w:r>
      <w:r w:rsidRPr="00143145">
        <w:rPr>
          <w:rFonts w:hint="cs"/>
          <w:rtl/>
        </w:rPr>
        <w:t xml:space="preserve">: (312)، </w:t>
      </w:r>
      <w:r w:rsidRPr="00143145">
        <w:rPr>
          <w:rtl/>
        </w:rPr>
        <w:t>البحار</w:t>
      </w:r>
      <w:r w:rsidRPr="00143145">
        <w:rPr>
          <w:rFonts w:hint="cs"/>
          <w:rtl/>
        </w:rPr>
        <w:t xml:space="preserve">: (25/221). </w:t>
      </w:r>
    </w:p>
  </w:footnote>
  <w:footnote w:id="140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(312)، </w:t>
      </w:r>
      <w:r w:rsidRPr="00143145">
        <w:rPr>
          <w:rtl/>
        </w:rPr>
        <w:t>عیون الأخبار</w:t>
      </w:r>
      <w:r w:rsidRPr="00143145">
        <w:rPr>
          <w:rFonts w:hint="cs"/>
          <w:rtl/>
        </w:rPr>
        <w:t xml:space="preserve">: (126)، </w:t>
      </w:r>
      <w:r w:rsidRPr="00143145">
        <w:rPr>
          <w:rtl/>
        </w:rPr>
        <w:t>تحف العقول</w:t>
      </w:r>
      <w:r w:rsidRPr="00143145">
        <w:rPr>
          <w:rFonts w:hint="cs"/>
          <w:rtl/>
        </w:rPr>
        <w:t xml:space="preserve">: (415)، </w:t>
      </w:r>
      <w:r w:rsidRPr="00143145">
        <w:rPr>
          <w:rtl/>
        </w:rPr>
        <w:t>البحار</w:t>
      </w:r>
      <w:r w:rsidRPr="00143145">
        <w:rPr>
          <w:rFonts w:hint="cs"/>
          <w:rtl/>
        </w:rPr>
        <w:t xml:space="preserve">: (25/221). </w:t>
      </w:r>
    </w:p>
  </w:footnote>
  <w:footnote w:id="140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(3/55)، </w:t>
      </w:r>
      <w:r w:rsidRPr="00143145">
        <w:rPr>
          <w:rtl/>
        </w:rPr>
        <w:t>البحار</w:t>
      </w:r>
      <w:r w:rsidRPr="00143145">
        <w:rPr>
          <w:rFonts w:hint="cs"/>
          <w:rtl/>
        </w:rPr>
        <w:t xml:space="preserve">: (16/261). </w:t>
      </w:r>
    </w:p>
  </w:footnote>
  <w:footnote w:id="1408">
    <w:p w:rsidR="00787E1F" w:rsidRPr="00E57218" w:rsidRDefault="00787E1F" w:rsidP="00F1460C">
      <w:pPr>
        <w:pStyle w:val="ad"/>
        <w:rPr>
          <w:spacing w:val="-2"/>
          <w:rtl/>
        </w:rPr>
      </w:pPr>
      <w:r w:rsidRPr="00E57218">
        <w:rPr>
          <w:rStyle w:val="FootnoteReference"/>
          <w:spacing w:val="-2"/>
          <w:vertAlign w:val="baseline"/>
        </w:rPr>
        <w:footnoteRef/>
      </w:r>
      <w:r w:rsidRPr="00E57218">
        <w:rPr>
          <w:rFonts w:hint="cs"/>
          <w:spacing w:val="-2"/>
          <w:rtl/>
        </w:rPr>
        <w:t xml:space="preserve">- </w:t>
      </w:r>
      <w:r w:rsidRPr="00E57218">
        <w:rPr>
          <w:spacing w:val="-2"/>
          <w:rtl/>
        </w:rPr>
        <w:t>أمالی الصدوق</w:t>
      </w:r>
      <w:r w:rsidRPr="00E57218">
        <w:rPr>
          <w:rFonts w:hint="cs"/>
          <w:spacing w:val="-2"/>
          <w:rtl/>
        </w:rPr>
        <w:t xml:space="preserve">: (209)، </w:t>
      </w:r>
      <w:r w:rsidRPr="00E57218">
        <w:rPr>
          <w:spacing w:val="-2"/>
          <w:rtl/>
        </w:rPr>
        <w:t>عیون الأخبار</w:t>
      </w:r>
      <w:r w:rsidRPr="00E57218">
        <w:rPr>
          <w:rFonts w:hint="cs"/>
          <w:spacing w:val="-2"/>
          <w:rtl/>
        </w:rPr>
        <w:t xml:space="preserve">: (2/70)، </w:t>
      </w:r>
      <w:r w:rsidRPr="00E57218">
        <w:rPr>
          <w:spacing w:val="-2"/>
          <w:rtl/>
        </w:rPr>
        <w:t>الاحتجاج</w:t>
      </w:r>
      <w:r w:rsidRPr="00E57218">
        <w:rPr>
          <w:rFonts w:hint="cs"/>
          <w:spacing w:val="-2"/>
          <w:rtl/>
        </w:rPr>
        <w:t xml:space="preserve">: (139)، </w:t>
      </w:r>
      <w:r w:rsidRPr="00E57218">
        <w:rPr>
          <w:spacing w:val="-2"/>
          <w:rtl/>
        </w:rPr>
        <w:t>الکشی</w:t>
      </w:r>
      <w:r w:rsidRPr="00E57218">
        <w:rPr>
          <w:rFonts w:hint="cs"/>
          <w:spacing w:val="-2"/>
          <w:rtl/>
        </w:rPr>
        <w:t xml:space="preserve">: (8-10-13)، </w:t>
      </w:r>
      <w:r w:rsidRPr="00E57218">
        <w:rPr>
          <w:spacing w:val="-2"/>
          <w:rtl/>
        </w:rPr>
        <w:t>البصائر</w:t>
      </w:r>
      <w:r w:rsidRPr="00E57218">
        <w:rPr>
          <w:rFonts w:hint="cs"/>
          <w:spacing w:val="-2"/>
          <w:rtl/>
        </w:rPr>
        <w:t xml:space="preserve">: (17-18)، </w:t>
      </w:r>
      <w:r w:rsidRPr="00E57218">
        <w:rPr>
          <w:spacing w:val="-2"/>
          <w:rtl/>
        </w:rPr>
        <w:t>الاختصاص</w:t>
      </w:r>
      <w:r w:rsidRPr="00E57218">
        <w:rPr>
          <w:rFonts w:hint="cs"/>
          <w:spacing w:val="-2"/>
          <w:rtl/>
        </w:rPr>
        <w:t xml:space="preserve">: (341)، </w:t>
      </w:r>
      <w:r w:rsidRPr="00E57218">
        <w:rPr>
          <w:spacing w:val="-2"/>
          <w:rtl/>
        </w:rPr>
        <w:t>الکافی</w:t>
      </w:r>
      <w:r w:rsidRPr="00E57218">
        <w:rPr>
          <w:rFonts w:hint="cs"/>
          <w:spacing w:val="-2"/>
          <w:rtl/>
        </w:rPr>
        <w:t xml:space="preserve">: (1/401)، </w:t>
      </w:r>
      <w:r w:rsidRPr="00E57218">
        <w:rPr>
          <w:spacing w:val="-2"/>
          <w:rtl/>
        </w:rPr>
        <w:t>الیقین</w:t>
      </w:r>
      <w:r w:rsidRPr="00E57218">
        <w:rPr>
          <w:rFonts w:hint="cs"/>
          <w:spacing w:val="-2"/>
          <w:rtl/>
        </w:rPr>
        <w:t xml:space="preserve">: (183)، </w:t>
      </w:r>
      <w:r w:rsidRPr="00E57218">
        <w:rPr>
          <w:spacing w:val="-2"/>
          <w:rtl/>
        </w:rPr>
        <w:t>الطرائف</w:t>
      </w:r>
      <w:r w:rsidRPr="00E57218">
        <w:rPr>
          <w:rFonts w:hint="cs"/>
          <w:spacing w:val="-2"/>
          <w:rtl/>
        </w:rPr>
        <w:t xml:space="preserve">: (28)، </w:t>
      </w:r>
      <w:r w:rsidRPr="00E57218">
        <w:rPr>
          <w:spacing w:val="-2"/>
          <w:rtl/>
        </w:rPr>
        <w:t>مجمع</w:t>
      </w:r>
      <w:r w:rsidRPr="00E57218">
        <w:rPr>
          <w:rFonts w:hint="cs"/>
          <w:spacing w:val="-2"/>
          <w:rtl/>
        </w:rPr>
        <w:t xml:space="preserve"> </w:t>
      </w:r>
      <w:r w:rsidRPr="00E57218">
        <w:rPr>
          <w:spacing w:val="-2"/>
          <w:rtl/>
        </w:rPr>
        <w:t>البیان</w:t>
      </w:r>
      <w:r w:rsidRPr="00E57218">
        <w:rPr>
          <w:rFonts w:hint="cs"/>
          <w:spacing w:val="-2"/>
          <w:rtl/>
        </w:rPr>
        <w:t xml:space="preserve">: (2/427)، (5/167)، </w:t>
      </w:r>
      <w:r w:rsidRPr="00E57218">
        <w:rPr>
          <w:spacing w:val="-2"/>
          <w:rtl/>
        </w:rPr>
        <w:t>البحار</w:t>
      </w:r>
      <w:r w:rsidRPr="00E57218">
        <w:rPr>
          <w:rFonts w:hint="cs"/>
          <w:spacing w:val="-2"/>
          <w:rtl/>
        </w:rPr>
        <w:t>: (2/109)، (10-123)، (11/131)، (148-313)، (17/170)، (18/19-135)، (20/198)، (22/319-326-330-331-343-348-349-373-374-385-391)، (23/111)، (36/334)، (37/331)، (63/218)، (68/28-55)، (73/287)، (75/443</w:t>
      </w:r>
      <w:r w:rsidRPr="00E57218">
        <w:rPr>
          <w:spacing w:val="-2"/>
          <w:rtl/>
        </w:rPr>
        <w:t>)، تفسیر العسکری</w:t>
      </w:r>
      <w:r w:rsidRPr="00E57218">
        <w:rPr>
          <w:rFonts w:hint="cs"/>
          <w:spacing w:val="-2"/>
          <w:rtl/>
        </w:rPr>
        <w:t xml:space="preserve">: (121)، </w:t>
      </w:r>
      <w:r w:rsidRPr="00E57218">
        <w:rPr>
          <w:spacing w:val="-2"/>
          <w:rtl/>
        </w:rPr>
        <w:t>البرهان</w:t>
      </w:r>
      <w:r w:rsidRPr="00E57218">
        <w:rPr>
          <w:rFonts w:hint="cs"/>
          <w:spacing w:val="-2"/>
          <w:rtl/>
        </w:rPr>
        <w:t xml:space="preserve">: (1/2). </w:t>
      </w:r>
    </w:p>
  </w:footnote>
  <w:footnote w:id="140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(536)، </w:t>
      </w:r>
      <w:r w:rsidRPr="00143145">
        <w:rPr>
          <w:rtl/>
        </w:rPr>
        <w:t>البحار</w:t>
      </w:r>
      <w:r w:rsidRPr="00143145">
        <w:rPr>
          <w:rFonts w:hint="cs"/>
          <w:rtl/>
        </w:rPr>
        <w:t xml:space="preserve">: (77/76). </w:t>
      </w:r>
    </w:p>
  </w:footnote>
  <w:footnote w:id="1410">
    <w:p w:rsidR="00787E1F" w:rsidRPr="00143145" w:rsidRDefault="00787E1F" w:rsidP="00F1460C">
      <w:pPr>
        <w:pStyle w:val="ad"/>
        <w:rPr>
          <w:rtl/>
        </w:rPr>
      </w:pPr>
      <w:r w:rsidRPr="00143145">
        <w:rPr>
          <w:rStyle w:val="FootnoteReference"/>
          <w:vertAlign w:val="baseline"/>
        </w:rPr>
        <w:footnoteRef/>
      </w:r>
      <w:r w:rsidRPr="00143145">
        <w:rPr>
          <w:rtl/>
        </w:rPr>
        <w:t xml:space="preserve">- إثبات الوصیة: (33). </w:t>
      </w:r>
    </w:p>
  </w:footnote>
  <w:footnote w:id="141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(28/347)، (32/108)، (41/145)، </w:t>
      </w:r>
      <w:r w:rsidRPr="00143145">
        <w:rPr>
          <w:rtl/>
        </w:rPr>
        <w:t>الخصال</w:t>
      </w:r>
      <w:r w:rsidRPr="00143145">
        <w:rPr>
          <w:rFonts w:hint="cs"/>
          <w:rtl/>
        </w:rPr>
        <w:t xml:space="preserve">: (157). </w:t>
      </w:r>
    </w:p>
  </w:footnote>
  <w:footnote w:id="141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(32/427)، (38/59). </w:t>
      </w:r>
    </w:p>
  </w:footnote>
  <w:footnote w:id="1413">
    <w:p w:rsidR="00787E1F" w:rsidRPr="00E57218" w:rsidRDefault="00787E1F" w:rsidP="00F1460C">
      <w:pPr>
        <w:pStyle w:val="ad"/>
        <w:rPr>
          <w:spacing w:val="-4"/>
          <w:rtl/>
        </w:rPr>
      </w:pPr>
      <w:r w:rsidRPr="00E57218">
        <w:rPr>
          <w:rStyle w:val="FootnoteReference"/>
          <w:spacing w:val="-4"/>
          <w:vertAlign w:val="baseline"/>
        </w:rPr>
        <w:footnoteRef/>
      </w:r>
      <w:r w:rsidRPr="00E57218">
        <w:rPr>
          <w:rFonts w:hint="cs"/>
          <w:spacing w:val="-4"/>
          <w:rtl/>
        </w:rPr>
        <w:t xml:space="preserve">- </w:t>
      </w:r>
      <w:r w:rsidRPr="00E57218">
        <w:rPr>
          <w:spacing w:val="-4"/>
          <w:rtl/>
        </w:rPr>
        <w:t>البحار</w:t>
      </w:r>
      <w:r w:rsidRPr="00E57218">
        <w:rPr>
          <w:rFonts w:hint="cs"/>
          <w:spacing w:val="-4"/>
          <w:rtl/>
        </w:rPr>
        <w:t xml:space="preserve">: (47/345-349)، (83/155)، </w:t>
      </w:r>
      <w:r w:rsidRPr="00E57218">
        <w:rPr>
          <w:spacing w:val="-4"/>
          <w:rtl/>
        </w:rPr>
        <w:t>الاختصاص</w:t>
      </w:r>
      <w:r w:rsidRPr="00E57218">
        <w:rPr>
          <w:rFonts w:hint="cs"/>
          <w:spacing w:val="-4"/>
          <w:rtl/>
        </w:rPr>
        <w:t xml:space="preserve">: (68-195)، </w:t>
      </w:r>
      <w:r w:rsidRPr="00E57218">
        <w:rPr>
          <w:spacing w:val="-4"/>
          <w:rtl/>
        </w:rPr>
        <w:t>أمالی الطوسی</w:t>
      </w:r>
      <w:r w:rsidRPr="00E57218">
        <w:rPr>
          <w:rFonts w:hint="cs"/>
          <w:spacing w:val="-4"/>
          <w:rtl/>
        </w:rPr>
        <w:t xml:space="preserve">: (44)، </w:t>
      </w:r>
      <w:r w:rsidRPr="00E57218">
        <w:rPr>
          <w:spacing w:val="-4"/>
          <w:rtl/>
        </w:rPr>
        <w:t>نور</w:t>
      </w:r>
      <w:r w:rsidRPr="00E57218">
        <w:rPr>
          <w:rFonts w:hint="cs"/>
          <w:spacing w:val="-4"/>
          <w:rtl/>
        </w:rPr>
        <w:t xml:space="preserve"> </w:t>
      </w:r>
      <w:r w:rsidRPr="00E57218">
        <w:rPr>
          <w:spacing w:val="-4"/>
          <w:rtl/>
        </w:rPr>
        <w:t>الثقلین</w:t>
      </w:r>
      <w:r w:rsidRPr="00E57218">
        <w:rPr>
          <w:rFonts w:hint="cs"/>
          <w:spacing w:val="-4"/>
          <w:rtl/>
        </w:rPr>
        <w:t xml:space="preserve">: (2/547). </w:t>
      </w:r>
    </w:p>
  </w:footnote>
  <w:footnote w:id="141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(2/399)، </w:t>
      </w:r>
      <w:r w:rsidRPr="00143145">
        <w:rPr>
          <w:rtl/>
        </w:rPr>
        <w:t>البحار</w:t>
      </w:r>
      <w:r w:rsidRPr="00143145">
        <w:rPr>
          <w:rFonts w:hint="cs"/>
          <w:rtl/>
        </w:rPr>
        <w:t xml:space="preserve">: (23/248). </w:t>
      </w:r>
    </w:p>
  </w:footnote>
  <w:footnote w:id="141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استطرفات السرائر فیما استطرفه من روایة ابن قولویه البحار</w:t>
      </w:r>
      <w:r w:rsidRPr="00143145">
        <w:rPr>
          <w:rFonts w:hint="cs"/>
          <w:rtl/>
        </w:rPr>
        <w:t xml:space="preserve">: (46/192). </w:t>
      </w:r>
    </w:p>
  </w:footnote>
  <w:footnote w:id="141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العسکری</w:t>
      </w:r>
      <w:r w:rsidRPr="00143145">
        <w:rPr>
          <w:rFonts w:hint="cs"/>
          <w:rtl/>
        </w:rPr>
        <w:t xml:space="preserve">: (376)، </w:t>
      </w:r>
      <w:r w:rsidRPr="00143145">
        <w:rPr>
          <w:rtl/>
        </w:rPr>
        <w:t>إرشاد القلوب</w:t>
      </w:r>
      <w:r w:rsidRPr="00143145">
        <w:rPr>
          <w:rFonts w:hint="cs"/>
          <w:rtl/>
        </w:rPr>
        <w:t xml:space="preserve">: (214)، </w:t>
      </w:r>
      <w:r w:rsidRPr="00143145">
        <w:rPr>
          <w:rtl/>
        </w:rPr>
        <w:t>کنز جامع الفوائد</w:t>
      </w:r>
      <w:r w:rsidRPr="00143145">
        <w:rPr>
          <w:rFonts w:hint="cs"/>
          <w:rtl/>
        </w:rPr>
        <w:t xml:space="preserve">: (483)، </w:t>
      </w:r>
      <w:r w:rsidRPr="00143145">
        <w:rPr>
          <w:rtl/>
        </w:rPr>
        <w:t>البحار</w:t>
      </w:r>
      <w:r w:rsidRPr="00143145">
        <w:rPr>
          <w:rFonts w:hint="cs"/>
          <w:rtl/>
        </w:rPr>
        <w:t xml:space="preserve">: 26/343-345)، و </w:t>
      </w:r>
      <w:r w:rsidRPr="00143145">
        <w:rPr>
          <w:rtl/>
        </w:rPr>
        <w:t>تأویل الآیات</w:t>
      </w:r>
      <w:r w:rsidRPr="00143145">
        <w:rPr>
          <w:rFonts w:hint="cs"/>
          <w:rtl/>
        </w:rPr>
        <w:t xml:space="preserve">: (2/834)، </w:t>
      </w:r>
      <w:r w:rsidRPr="00143145">
        <w:rPr>
          <w:rtl/>
        </w:rPr>
        <w:t>البحار</w:t>
      </w:r>
      <w:r w:rsidRPr="00143145">
        <w:rPr>
          <w:rFonts w:hint="cs"/>
          <w:rtl/>
        </w:rPr>
        <w:t xml:space="preserve">: (26/344)، </w:t>
      </w:r>
      <w:r w:rsidRPr="00143145">
        <w:rPr>
          <w:rtl/>
        </w:rPr>
        <w:t>الإرشاد القلوب</w:t>
      </w:r>
      <w:r w:rsidRPr="00143145">
        <w:rPr>
          <w:rFonts w:hint="cs"/>
          <w:rtl/>
        </w:rPr>
        <w:t xml:space="preserve">: (2/403). </w:t>
      </w:r>
    </w:p>
  </w:footnote>
  <w:footnote w:id="141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الاختصاص</w:t>
      </w:r>
      <w:r w:rsidRPr="00143145">
        <w:rPr>
          <w:rFonts w:hint="cs"/>
          <w:rtl/>
        </w:rPr>
        <w:t xml:space="preserve">: (85)، </w:t>
      </w:r>
      <w:r w:rsidRPr="00143145">
        <w:rPr>
          <w:rtl/>
        </w:rPr>
        <w:t>البحار</w:t>
      </w:r>
      <w:r w:rsidRPr="00143145">
        <w:rPr>
          <w:rFonts w:hint="cs"/>
          <w:rtl/>
        </w:rPr>
        <w:t xml:space="preserve">: (46/337)، </w:t>
      </w:r>
      <w:r w:rsidRPr="00143145">
        <w:rPr>
          <w:rtl/>
        </w:rPr>
        <w:t>البرهان</w:t>
      </w:r>
      <w:r w:rsidRPr="00143145">
        <w:rPr>
          <w:rFonts w:hint="cs"/>
          <w:rtl/>
        </w:rPr>
        <w:t xml:space="preserve">: (2/319). </w:t>
      </w:r>
    </w:p>
  </w:footnote>
  <w:footnote w:id="141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الاحتجاج</w:t>
      </w:r>
      <w:r w:rsidRPr="00143145">
        <w:rPr>
          <w:rFonts w:hint="cs"/>
          <w:rtl/>
        </w:rPr>
        <w:t xml:space="preserve">: (104)، </w:t>
      </w:r>
      <w:r w:rsidRPr="00143145">
        <w:rPr>
          <w:rtl/>
        </w:rPr>
        <w:t>البحار</w:t>
      </w:r>
      <w:r w:rsidRPr="00143145">
        <w:rPr>
          <w:rFonts w:hint="cs"/>
          <w:rtl/>
        </w:rPr>
        <w:t xml:space="preserve">: (32/278)، (38/349). </w:t>
      </w:r>
    </w:p>
  </w:footnote>
  <w:footnote w:id="141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تأویل الآیات</w:t>
      </w:r>
      <w:r w:rsidRPr="00143145">
        <w:rPr>
          <w:rFonts w:hint="cs"/>
          <w:rtl/>
        </w:rPr>
        <w:t xml:space="preserve">: (2/676)، </w:t>
      </w:r>
      <w:r w:rsidRPr="00143145">
        <w:rPr>
          <w:rtl/>
        </w:rPr>
        <w:t>البحار</w:t>
      </w:r>
      <w:r w:rsidRPr="00143145">
        <w:rPr>
          <w:rFonts w:hint="cs"/>
          <w:rtl/>
        </w:rPr>
        <w:t xml:space="preserve">: (23/366-389)، </w:t>
      </w:r>
      <w:r w:rsidRPr="00143145">
        <w:rPr>
          <w:rtl/>
        </w:rPr>
        <w:t>کنز الفوائد</w:t>
      </w:r>
      <w:r w:rsidRPr="00143145">
        <w:rPr>
          <w:rFonts w:hint="cs"/>
          <w:rtl/>
        </w:rPr>
        <w:t xml:space="preserve">: (335). </w:t>
      </w:r>
    </w:p>
  </w:footnote>
  <w:footnote w:id="142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البحار</w:t>
      </w:r>
      <w:r w:rsidRPr="00143145">
        <w:rPr>
          <w:rFonts w:hint="cs"/>
          <w:spacing w:val="-6"/>
          <w:rtl/>
        </w:rPr>
        <w:t>: (2/</w:t>
      </w:r>
      <w:r w:rsidRPr="00143145">
        <w:rPr>
          <w:spacing w:val="-6"/>
          <w:rtl/>
        </w:rPr>
        <w:t>228</w:t>
      </w:r>
      <w:r w:rsidRPr="00143145">
        <w:rPr>
          <w:rFonts w:hint="cs"/>
          <w:spacing w:val="-6"/>
          <w:rtl/>
        </w:rPr>
        <w:t xml:space="preserve">-236-237-238-241)، (23/185)، (24/125)، (25/230-332)، (37/33)، (75/428)، (72/178)، (92/95)، البصائر: (106-113)، </w:t>
      </w:r>
      <w:r w:rsidRPr="00143145">
        <w:rPr>
          <w:spacing w:val="-6"/>
          <w:rtl/>
        </w:rPr>
        <w:t>الاختصاص</w:t>
      </w:r>
      <w:r w:rsidRPr="00143145">
        <w:rPr>
          <w:rFonts w:hint="cs"/>
          <w:spacing w:val="-6"/>
          <w:rtl/>
        </w:rPr>
        <w:t xml:space="preserve">: (306-330)، </w:t>
      </w:r>
      <w:r w:rsidRPr="00143145">
        <w:rPr>
          <w:spacing w:val="-6"/>
          <w:rtl/>
        </w:rPr>
        <w:t>الکافی</w:t>
      </w:r>
      <w:r w:rsidRPr="00143145">
        <w:rPr>
          <w:rFonts w:hint="cs"/>
          <w:spacing w:val="-6"/>
          <w:rtl/>
        </w:rPr>
        <w:t xml:space="preserve">: (1/65-265)، </w:t>
      </w:r>
      <w:r w:rsidRPr="00143145">
        <w:rPr>
          <w:spacing w:val="-6"/>
          <w:rtl/>
        </w:rPr>
        <w:t>تأویل الآیات</w:t>
      </w:r>
      <w:r w:rsidRPr="00143145">
        <w:rPr>
          <w:rFonts w:hint="cs"/>
          <w:spacing w:val="-6"/>
          <w:rtl/>
        </w:rPr>
        <w:t xml:space="preserve">: (1/21)، </w:t>
      </w:r>
      <w:r w:rsidRPr="00143145">
        <w:rPr>
          <w:spacing w:val="-6"/>
          <w:rtl/>
        </w:rPr>
        <w:t>البرهان</w:t>
      </w:r>
      <w:r w:rsidRPr="00143145">
        <w:rPr>
          <w:rFonts w:hint="cs"/>
          <w:spacing w:val="-6"/>
          <w:rtl/>
        </w:rPr>
        <w:t xml:space="preserve">: (1/20)، </w:t>
      </w:r>
      <w:r w:rsidRPr="00143145">
        <w:rPr>
          <w:spacing w:val="-6"/>
          <w:rtl/>
        </w:rPr>
        <w:t>العیاشی</w:t>
      </w:r>
      <w:r w:rsidRPr="00143145">
        <w:rPr>
          <w:rFonts w:hint="cs"/>
          <w:spacing w:val="-6"/>
          <w:rtl/>
        </w:rPr>
        <w:t xml:space="preserve">: (1/23)، </w:t>
      </w:r>
      <w:r w:rsidRPr="00143145">
        <w:rPr>
          <w:spacing w:val="-6"/>
          <w:rtl/>
        </w:rPr>
        <w:t>الصافی</w:t>
      </w:r>
      <w:r w:rsidRPr="00143145">
        <w:rPr>
          <w:rFonts w:hint="cs"/>
          <w:spacing w:val="-6"/>
          <w:rtl/>
        </w:rPr>
        <w:t xml:space="preserve">: (1/17)، </w:t>
      </w:r>
      <w:r w:rsidRPr="00143145">
        <w:rPr>
          <w:spacing w:val="-6"/>
          <w:rtl/>
        </w:rPr>
        <w:t>و انظر أیضاً: الاستبصار فیما اختلف من الأخبار للطوسی و هو کتاب مستقل فی هذا الباب</w:t>
      </w:r>
      <w:r w:rsidRPr="00143145">
        <w:rPr>
          <w:rFonts w:hint="cs"/>
          <w:spacing w:val="-6"/>
          <w:rtl/>
        </w:rPr>
        <w:t xml:space="preserve">. </w:t>
      </w:r>
    </w:p>
  </w:footnote>
  <w:footnote w:id="142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تهذیب الأحکام</w:t>
      </w:r>
      <w:r w:rsidRPr="00143145">
        <w:rPr>
          <w:rFonts w:hint="cs"/>
          <w:rtl/>
        </w:rPr>
        <w:t xml:space="preserve">: (1/2)، </w:t>
      </w:r>
      <w:r w:rsidRPr="00143145">
        <w:rPr>
          <w:rtl/>
        </w:rPr>
        <w:t>الحدائق الناضرة</w:t>
      </w:r>
      <w:r w:rsidRPr="00143145">
        <w:rPr>
          <w:rFonts w:hint="cs"/>
          <w:rtl/>
        </w:rPr>
        <w:t xml:space="preserve">: (1/90)، </w:t>
      </w:r>
      <w:r w:rsidRPr="00143145">
        <w:rPr>
          <w:rtl/>
        </w:rPr>
        <w:t>رجال الطوسی</w:t>
      </w:r>
      <w:r w:rsidRPr="00143145">
        <w:rPr>
          <w:rFonts w:hint="cs"/>
          <w:rtl/>
        </w:rPr>
        <w:t xml:space="preserve">: </w:t>
      </w:r>
      <w:r w:rsidRPr="00143145">
        <w:rPr>
          <w:rtl/>
        </w:rPr>
        <w:t>ال</w:t>
      </w:r>
      <w:r w:rsidRPr="00143145">
        <w:rPr>
          <w:rFonts w:hint="cs"/>
          <w:rtl/>
        </w:rPr>
        <w:t>ـ</w:t>
      </w:r>
      <w:r w:rsidRPr="00143145">
        <w:rPr>
          <w:rtl/>
        </w:rPr>
        <w:t xml:space="preserve">مقدمه </w:t>
      </w:r>
      <w:r w:rsidRPr="00143145">
        <w:rPr>
          <w:rFonts w:hint="cs"/>
          <w:rtl/>
        </w:rPr>
        <w:t xml:space="preserve">(73). </w:t>
      </w:r>
    </w:p>
  </w:footnote>
  <w:footnote w:id="1422">
    <w:p w:rsidR="00787E1F" w:rsidRPr="00143145" w:rsidRDefault="00787E1F" w:rsidP="00E57218">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لؤلؤة البحرین</w:t>
      </w:r>
      <w:r w:rsidRPr="00143145">
        <w:rPr>
          <w:rFonts w:hint="cs"/>
          <w:rtl/>
        </w:rPr>
        <w:t xml:space="preserve">: (394)، </w:t>
      </w:r>
      <w:r w:rsidRPr="00143145">
        <w:rPr>
          <w:rtl/>
        </w:rPr>
        <w:t>کلیات فی علم الرجال</w:t>
      </w:r>
      <w:r w:rsidRPr="00143145">
        <w:rPr>
          <w:rFonts w:hint="cs"/>
          <w:rtl/>
        </w:rPr>
        <w:t xml:space="preserve">: (357). </w:t>
      </w:r>
    </w:p>
  </w:footnote>
  <w:footnote w:id="1423">
    <w:p w:rsidR="00787E1F" w:rsidRPr="00143145" w:rsidRDefault="00787E1F" w:rsidP="00E57218">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انظر منزلة الکاف</w:t>
      </w:r>
      <w:r>
        <w:rPr>
          <w:rFonts w:hint="cs"/>
          <w:rtl/>
        </w:rPr>
        <w:t>ي</w:t>
      </w:r>
      <w:r w:rsidRPr="00143145">
        <w:rPr>
          <w:rtl/>
        </w:rPr>
        <w:t xml:space="preserve"> عند القوم </w:t>
      </w:r>
      <w:r w:rsidRPr="00143145">
        <w:rPr>
          <w:rFonts w:hint="cs"/>
          <w:rtl/>
        </w:rPr>
        <w:t xml:space="preserve">(24)، </w:t>
      </w:r>
      <w:r w:rsidRPr="00143145">
        <w:rPr>
          <w:rtl/>
        </w:rPr>
        <w:t>و مابعدها من الکتاب نفسه</w:t>
      </w:r>
      <w:r w:rsidRPr="00143145">
        <w:rPr>
          <w:rFonts w:hint="cs"/>
          <w:rtl/>
        </w:rPr>
        <w:t xml:space="preserve">. </w:t>
      </w:r>
    </w:p>
  </w:footnote>
  <w:footnote w:id="1424">
    <w:p w:rsidR="00787E1F" w:rsidRPr="00143145" w:rsidRDefault="00787E1F" w:rsidP="00E57218">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tl/>
        </w:rPr>
        <w:t xml:space="preserve"> </w:t>
      </w:r>
      <w:r w:rsidRPr="00143145">
        <w:rPr>
          <w:rFonts w:hint="cs"/>
          <w:rtl/>
        </w:rPr>
        <w:t xml:space="preserve">(1/8). </w:t>
      </w:r>
    </w:p>
  </w:footnote>
  <w:footnote w:id="1425">
    <w:p w:rsidR="00787E1F" w:rsidRPr="00143145" w:rsidRDefault="00787E1F" w:rsidP="00E57218">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tl/>
        </w:rPr>
        <w:t xml:space="preserve"> </w:t>
      </w:r>
      <w:r w:rsidRPr="00143145">
        <w:rPr>
          <w:rFonts w:hint="cs"/>
          <w:rtl/>
        </w:rPr>
        <w:t xml:space="preserve">(1/25). </w:t>
      </w:r>
    </w:p>
  </w:footnote>
  <w:footnote w:id="1426">
    <w:p w:rsidR="00787E1F" w:rsidRPr="00143145" w:rsidRDefault="00787E1F" w:rsidP="00E57218">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 xml:space="preserve">أعیان الشیعة </w:t>
      </w:r>
      <w:r w:rsidRPr="00143145">
        <w:rPr>
          <w:rFonts w:hint="cs"/>
          <w:rtl/>
        </w:rPr>
        <w:t xml:space="preserve">(5/401)، </w:t>
      </w:r>
      <w:r w:rsidRPr="00143145">
        <w:rPr>
          <w:rtl/>
        </w:rPr>
        <w:t xml:space="preserve">مقیاس الهدایة </w:t>
      </w:r>
      <w:r w:rsidRPr="00143145">
        <w:rPr>
          <w:rFonts w:hint="cs"/>
          <w:rtl/>
        </w:rPr>
        <w:t xml:space="preserve">(1/137)، </w:t>
      </w:r>
      <w:r w:rsidRPr="00143145">
        <w:rPr>
          <w:rtl/>
        </w:rPr>
        <w:t>الحدائق الناضرة</w:t>
      </w:r>
      <w:r w:rsidRPr="00143145">
        <w:rPr>
          <w:rFonts w:hint="cs"/>
          <w:rtl/>
        </w:rPr>
        <w:t xml:space="preserve"> (1/170). </w:t>
      </w:r>
    </w:p>
  </w:footnote>
  <w:footnote w:id="142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أعیان الشیعة</w:t>
      </w:r>
      <w:r w:rsidRPr="00143145">
        <w:rPr>
          <w:rFonts w:hint="cs"/>
          <w:rtl/>
        </w:rPr>
        <w:t xml:space="preserve">: (1/93). </w:t>
      </w:r>
    </w:p>
  </w:footnote>
  <w:footnote w:id="142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أعیان الشیعة</w:t>
      </w:r>
      <w:r w:rsidRPr="00143145">
        <w:rPr>
          <w:rFonts w:hint="cs"/>
          <w:rtl/>
        </w:rPr>
        <w:t xml:space="preserve">:  (17/453)، </w:t>
      </w:r>
      <w:r w:rsidRPr="00143145">
        <w:rPr>
          <w:rtl/>
        </w:rPr>
        <w:t>مع علماء النجف الأشرف</w:t>
      </w:r>
      <w:r w:rsidRPr="00143145">
        <w:rPr>
          <w:rFonts w:hint="cs"/>
          <w:rtl/>
        </w:rPr>
        <w:t xml:space="preserve">: (10)، </w:t>
      </w:r>
      <w:r w:rsidRPr="00143145">
        <w:rPr>
          <w:rtl/>
        </w:rPr>
        <w:t>مصادر الاستنباط</w:t>
      </w:r>
      <w:r w:rsidRPr="00143145">
        <w:rPr>
          <w:rFonts w:hint="cs"/>
          <w:rtl/>
        </w:rPr>
        <w:t xml:space="preserve">. </w:t>
      </w:r>
    </w:p>
  </w:footnote>
  <w:footnote w:id="142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(109)، </w:t>
      </w:r>
      <w:r w:rsidRPr="00143145">
        <w:rPr>
          <w:rtl/>
        </w:rPr>
        <w:t>البحار</w:t>
      </w:r>
      <w:r w:rsidRPr="00143145">
        <w:rPr>
          <w:rFonts w:hint="cs"/>
          <w:rtl/>
        </w:rPr>
        <w:t xml:space="preserve">: (37/109)، (97/110). </w:t>
      </w:r>
    </w:p>
  </w:footnote>
  <w:footnote w:id="143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(1/118)، </w:t>
      </w:r>
      <w:r w:rsidRPr="00143145">
        <w:rPr>
          <w:rtl/>
        </w:rPr>
        <w:t>البحار</w:t>
      </w:r>
      <w:r w:rsidRPr="00143145">
        <w:rPr>
          <w:rFonts w:hint="cs"/>
          <w:rtl/>
        </w:rPr>
        <w:t xml:space="preserve">: (37/169)، </w:t>
      </w:r>
      <w:r w:rsidRPr="00143145">
        <w:rPr>
          <w:rtl/>
        </w:rPr>
        <w:t>و انظر أیضاً الکافی</w:t>
      </w:r>
      <w:r w:rsidRPr="00143145">
        <w:rPr>
          <w:rFonts w:hint="cs"/>
          <w:rtl/>
        </w:rPr>
        <w:t xml:space="preserve">: (4/148-149)، </w:t>
      </w:r>
      <w:r w:rsidRPr="00143145">
        <w:rPr>
          <w:rtl/>
        </w:rPr>
        <w:t>الخصال</w:t>
      </w:r>
      <w:r w:rsidRPr="00143145">
        <w:rPr>
          <w:rFonts w:hint="cs"/>
          <w:rtl/>
        </w:rPr>
        <w:t xml:space="preserve">: (264)، </w:t>
      </w:r>
      <w:r w:rsidRPr="00143145">
        <w:rPr>
          <w:rtl/>
        </w:rPr>
        <w:t>إثبات الهداة</w:t>
      </w:r>
      <w:r w:rsidRPr="00143145">
        <w:rPr>
          <w:rFonts w:hint="cs"/>
          <w:rtl/>
        </w:rPr>
        <w:t xml:space="preserve">: (2/15-72). </w:t>
      </w:r>
    </w:p>
  </w:footnote>
  <w:footnote w:id="143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البحار</w:t>
      </w:r>
      <w:r w:rsidRPr="00143145">
        <w:rPr>
          <w:rFonts w:hint="cs"/>
          <w:spacing w:val="-6"/>
          <w:rtl/>
        </w:rPr>
        <w:t xml:space="preserve">: (37/156-171-172)، (97/111-112)، (98/322)، </w:t>
      </w:r>
      <w:r w:rsidRPr="00143145">
        <w:rPr>
          <w:spacing w:val="-6"/>
          <w:rtl/>
        </w:rPr>
        <w:t>الکافی</w:t>
      </w:r>
      <w:r w:rsidRPr="00143145">
        <w:rPr>
          <w:rFonts w:hint="cs"/>
          <w:spacing w:val="-6"/>
          <w:rtl/>
        </w:rPr>
        <w:t xml:space="preserve">: (4/147-149)، </w:t>
      </w:r>
      <w:r w:rsidRPr="00143145">
        <w:rPr>
          <w:spacing w:val="-6"/>
          <w:rtl/>
        </w:rPr>
        <w:t>إثباه الهداة</w:t>
      </w:r>
      <w:r w:rsidRPr="00143145">
        <w:rPr>
          <w:rFonts w:hint="cs"/>
          <w:spacing w:val="-6"/>
          <w:rtl/>
        </w:rPr>
        <w:t xml:space="preserve">: (2/78-91)، </w:t>
      </w:r>
      <w:r w:rsidRPr="00143145">
        <w:rPr>
          <w:spacing w:val="-6"/>
          <w:rtl/>
        </w:rPr>
        <w:t>الغدیر</w:t>
      </w:r>
      <w:r w:rsidRPr="00143145">
        <w:rPr>
          <w:rFonts w:hint="cs"/>
          <w:spacing w:val="-6"/>
          <w:rtl/>
        </w:rPr>
        <w:t xml:space="preserve">: (1/285)، </w:t>
      </w:r>
      <w:r w:rsidRPr="00143145">
        <w:rPr>
          <w:spacing w:val="-6"/>
          <w:rtl/>
        </w:rPr>
        <w:t>من لایحضره الفقیه</w:t>
      </w:r>
      <w:r w:rsidRPr="00143145">
        <w:rPr>
          <w:rFonts w:hint="cs"/>
          <w:spacing w:val="-6"/>
          <w:rtl/>
        </w:rPr>
        <w:t xml:space="preserve">: (2/54)، </w:t>
      </w:r>
      <w:r w:rsidRPr="00143145">
        <w:rPr>
          <w:spacing w:val="-6"/>
          <w:rtl/>
        </w:rPr>
        <w:t>الخصال</w:t>
      </w:r>
      <w:r w:rsidRPr="00143145">
        <w:rPr>
          <w:rFonts w:hint="cs"/>
          <w:spacing w:val="-6"/>
          <w:rtl/>
        </w:rPr>
        <w:t xml:space="preserve">: (126)، </w:t>
      </w:r>
      <w:r w:rsidRPr="00143145">
        <w:rPr>
          <w:spacing w:val="-6"/>
          <w:rtl/>
        </w:rPr>
        <w:t>ثواب الأعمال</w:t>
      </w:r>
      <w:r w:rsidRPr="00143145">
        <w:rPr>
          <w:rFonts w:hint="cs"/>
          <w:spacing w:val="-6"/>
          <w:rtl/>
        </w:rPr>
        <w:t xml:space="preserve">: (67-68). </w:t>
      </w:r>
    </w:p>
  </w:footnote>
  <w:footnote w:id="1432">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(4/48)، </w:t>
      </w:r>
      <w:r w:rsidRPr="00143145">
        <w:rPr>
          <w:rtl/>
        </w:rPr>
        <w:t>البحار</w:t>
      </w:r>
      <w:r w:rsidRPr="00143145">
        <w:rPr>
          <w:rFonts w:hint="cs"/>
          <w:rtl/>
        </w:rPr>
        <w:t xml:space="preserve">: (37/108-172)، (97/110)، (98/298-321-322)، (100/358)، </w:t>
      </w:r>
      <w:r w:rsidRPr="00143145">
        <w:rPr>
          <w:rtl/>
        </w:rPr>
        <w:t>أمالی الصدوق</w:t>
      </w:r>
      <w:r w:rsidRPr="00143145">
        <w:rPr>
          <w:rFonts w:hint="cs"/>
          <w:rtl/>
        </w:rPr>
        <w:t xml:space="preserve">: (12)، </w:t>
      </w:r>
      <w:r w:rsidRPr="00143145">
        <w:rPr>
          <w:rtl/>
        </w:rPr>
        <w:t>إثبات الهداة</w:t>
      </w:r>
      <w:r w:rsidRPr="00143145">
        <w:rPr>
          <w:rFonts w:hint="cs"/>
          <w:rtl/>
        </w:rPr>
        <w:t xml:space="preserve">: (2/15)، </w:t>
      </w:r>
      <w:r w:rsidRPr="00143145">
        <w:rPr>
          <w:rtl/>
        </w:rPr>
        <w:t>الغدیر</w:t>
      </w:r>
      <w:r w:rsidRPr="00143145">
        <w:rPr>
          <w:rFonts w:hint="cs"/>
          <w:rtl/>
        </w:rPr>
        <w:t xml:space="preserve">: (1/285-286)، </w:t>
      </w:r>
      <w:r w:rsidRPr="00143145">
        <w:rPr>
          <w:rtl/>
        </w:rPr>
        <w:t>مصباح الطوسی</w:t>
      </w:r>
      <w:r w:rsidRPr="00143145">
        <w:rPr>
          <w:rFonts w:hint="cs"/>
          <w:rtl/>
        </w:rPr>
        <w:t xml:space="preserve">: (513)، </w:t>
      </w:r>
      <w:r w:rsidRPr="00143145">
        <w:rPr>
          <w:rtl/>
        </w:rPr>
        <w:t>من لایحضره الفقیه</w:t>
      </w:r>
      <w:r w:rsidRPr="00143145">
        <w:rPr>
          <w:rFonts w:hint="cs"/>
          <w:rtl/>
        </w:rPr>
        <w:t xml:space="preserve">: (2/55)، ثواب </w:t>
      </w:r>
      <w:r w:rsidRPr="00143145">
        <w:rPr>
          <w:rtl/>
        </w:rPr>
        <w:t>الأعمال</w:t>
      </w:r>
      <w:r w:rsidRPr="00143145">
        <w:rPr>
          <w:rFonts w:hint="cs"/>
          <w:rtl/>
        </w:rPr>
        <w:t xml:space="preserve">: (68)، الإقبال: (300). </w:t>
      </w:r>
    </w:p>
  </w:footnote>
  <w:footnote w:id="143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تهذ</w:t>
      </w:r>
      <w:r>
        <w:rPr>
          <w:rtl/>
        </w:rPr>
        <w:t>ی</w:t>
      </w:r>
      <w:r w:rsidRPr="00143145">
        <w:rPr>
          <w:rtl/>
        </w:rPr>
        <w:t>ب الأحكام:</w:t>
      </w:r>
      <w:r w:rsidRPr="00143145">
        <w:rPr>
          <w:rFonts w:hint="cs"/>
          <w:rtl/>
        </w:rPr>
        <w:t xml:space="preserve"> </w:t>
      </w:r>
      <w:r w:rsidRPr="00143145">
        <w:rPr>
          <w:rtl/>
        </w:rPr>
        <w:t>(3/143)، إثبات الهداة:</w:t>
      </w:r>
      <w:r w:rsidRPr="00143145">
        <w:rPr>
          <w:rFonts w:hint="cs"/>
          <w:rtl/>
        </w:rPr>
        <w:t xml:space="preserve"> </w:t>
      </w:r>
      <w:r w:rsidRPr="00143145">
        <w:rPr>
          <w:rtl/>
        </w:rPr>
        <w:t>(2/25)، البحار: (98/303، 321)، الإقبال:</w:t>
      </w:r>
      <w:r w:rsidRPr="00143145">
        <w:rPr>
          <w:rFonts w:hint="cs"/>
          <w:rtl/>
        </w:rPr>
        <w:t xml:space="preserve"> </w:t>
      </w:r>
      <w:r w:rsidRPr="00143145">
        <w:rPr>
          <w:rtl/>
        </w:rPr>
        <w:t>(475).</w:t>
      </w:r>
    </w:p>
  </w:footnote>
  <w:footnote w:id="143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تهذیب الأحکام</w:t>
      </w:r>
      <w:r w:rsidRPr="00143145">
        <w:rPr>
          <w:rFonts w:hint="cs"/>
          <w:rtl/>
        </w:rPr>
        <w:t xml:space="preserve">: (3/143)، </w:t>
      </w:r>
      <w:r w:rsidRPr="00143145">
        <w:rPr>
          <w:rtl/>
        </w:rPr>
        <w:t>الغدیر</w:t>
      </w:r>
      <w:r w:rsidRPr="00143145">
        <w:rPr>
          <w:rFonts w:hint="cs"/>
          <w:rtl/>
        </w:rPr>
        <w:t xml:space="preserve">: (1/286)، </w:t>
      </w:r>
      <w:r w:rsidRPr="00143145">
        <w:rPr>
          <w:rtl/>
        </w:rPr>
        <w:t>البحار</w:t>
      </w:r>
      <w:r w:rsidRPr="00143145">
        <w:rPr>
          <w:rFonts w:hint="cs"/>
          <w:rtl/>
        </w:rPr>
        <w:t xml:space="preserve">: (98/303-321)، </w:t>
      </w:r>
      <w:r w:rsidRPr="00143145">
        <w:rPr>
          <w:rtl/>
        </w:rPr>
        <w:t>الإقبال</w:t>
      </w:r>
      <w:r w:rsidRPr="00143145">
        <w:rPr>
          <w:rFonts w:hint="cs"/>
          <w:rtl/>
        </w:rPr>
        <w:t xml:space="preserve">: (475). </w:t>
      </w:r>
    </w:p>
  </w:footnote>
  <w:footnote w:id="1435">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(4/567)، </w:t>
      </w:r>
      <w:r w:rsidRPr="00143145">
        <w:rPr>
          <w:rtl/>
        </w:rPr>
        <w:t>التهذیب</w:t>
      </w:r>
      <w:r w:rsidRPr="00143145">
        <w:rPr>
          <w:rFonts w:hint="cs"/>
          <w:rtl/>
        </w:rPr>
        <w:t xml:space="preserve">: (6/19)، </w:t>
      </w:r>
      <w:r w:rsidRPr="00143145">
        <w:rPr>
          <w:rtl/>
        </w:rPr>
        <w:t>من لایحضره الفقیه</w:t>
      </w:r>
      <w:r w:rsidRPr="00143145">
        <w:rPr>
          <w:rFonts w:hint="cs"/>
          <w:rtl/>
        </w:rPr>
        <w:t xml:space="preserve">: (2/335)، </w:t>
      </w:r>
      <w:r w:rsidRPr="00143145">
        <w:rPr>
          <w:rtl/>
        </w:rPr>
        <w:t>البحار</w:t>
      </w:r>
      <w:r w:rsidRPr="00143145">
        <w:rPr>
          <w:rFonts w:hint="cs"/>
          <w:rtl/>
        </w:rPr>
        <w:t xml:space="preserve">: (37/173). </w:t>
      </w:r>
    </w:p>
  </w:footnote>
  <w:footnote w:id="143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التهذیب</w:t>
      </w:r>
      <w:r w:rsidRPr="00143145">
        <w:rPr>
          <w:rFonts w:hint="cs"/>
          <w:rtl/>
        </w:rPr>
        <w:t xml:space="preserve">: (3/143)، </w:t>
      </w:r>
      <w:r w:rsidRPr="00143145">
        <w:rPr>
          <w:rtl/>
        </w:rPr>
        <w:t>مصباح الزائر: (الفصل السابع)، مصباح المتهجد</w:t>
      </w:r>
      <w:r w:rsidRPr="00143145">
        <w:rPr>
          <w:rFonts w:hint="cs"/>
          <w:rtl/>
        </w:rPr>
        <w:t xml:space="preserve">: (524)، البحار: (97/118)، (98/322)، و </w:t>
      </w:r>
      <w:r w:rsidRPr="00143145">
        <w:rPr>
          <w:rtl/>
        </w:rPr>
        <w:t>للمزید من روایات فضائل یوم الغدیر انظر: فصل یوم الغدیر و صومه، البحار</w:t>
      </w:r>
      <w:r w:rsidRPr="00143145">
        <w:rPr>
          <w:rFonts w:hint="cs"/>
          <w:rtl/>
        </w:rPr>
        <w:t xml:space="preserve">: (97/110-119)، باب </w:t>
      </w:r>
      <w:r w:rsidRPr="00143145">
        <w:rPr>
          <w:rtl/>
        </w:rPr>
        <w:t>أعمال یوم الغدیر و لیلته و أدعیتها</w:t>
      </w:r>
      <w:r w:rsidRPr="00143145">
        <w:rPr>
          <w:rFonts w:hint="cs"/>
          <w:rtl/>
        </w:rPr>
        <w:t xml:space="preserve">، </w:t>
      </w:r>
      <w:r w:rsidRPr="00143145">
        <w:rPr>
          <w:rtl/>
        </w:rPr>
        <w:t>البحار</w:t>
      </w:r>
      <w:r w:rsidRPr="00143145">
        <w:rPr>
          <w:rFonts w:hint="cs"/>
          <w:rtl/>
        </w:rPr>
        <w:t xml:space="preserve">: (98/298-323). </w:t>
      </w:r>
    </w:p>
  </w:footnote>
  <w:footnote w:id="143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سلیم‌بن قیس: (152)، </w:t>
      </w:r>
      <w:r w:rsidRPr="00143145">
        <w:rPr>
          <w:rtl/>
        </w:rPr>
        <w:t>البحار</w:t>
      </w:r>
      <w:r w:rsidRPr="00143145">
        <w:rPr>
          <w:rFonts w:hint="cs"/>
          <w:rtl/>
        </w:rPr>
        <w:t xml:space="preserve">: (37/195). </w:t>
      </w:r>
    </w:p>
  </w:footnote>
  <w:footnote w:id="143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بصائر الدرجات</w:t>
      </w:r>
      <w:r w:rsidRPr="00143145">
        <w:rPr>
          <w:rFonts w:hint="cs"/>
          <w:rtl/>
        </w:rPr>
        <w:t xml:space="preserve">: (151)، </w:t>
      </w:r>
      <w:r w:rsidRPr="00143145">
        <w:rPr>
          <w:rtl/>
        </w:rPr>
        <w:t>ال</w:t>
      </w:r>
      <w:r w:rsidRPr="00143145">
        <w:rPr>
          <w:rFonts w:hint="cs"/>
          <w:rtl/>
        </w:rPr>
        <w:t>ـ</w:t>
      </w:r>
      <w:r w:rsidRPr="00143145">
        <w:rPr>
          <w:rtl/>
        </w:rPr>
        <w:t>میزان</w:t>
      </w:r>
      <w:r w:rsidRPr="00143145">
        <w:rPr>
          <w:rFonts w:hint="cs"/>
          <w:rtl/>
        </w:rPr>
        <w:t xml:space="preserve">: (6/54)، </w:t>
      </w:r>
      <w:r w:rsidRPr="00143145">
        <w:rPr>
          <w:rtl/>
        </w:rPr>
        <w:t>البحار</w:t>
      </w:r>
      <w:r w:rsidRPr="00143145">
        <w:rPr>
          <w:rFonts w:hint="cs"/>
          <w:rtl/>
        </w:rPr>
        <w:t xml:space="preserve">: (24/386). </w:t>
      </w:r>
    </w:p>
  </w:footnote>
  <w:footnote w:id="143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انظر لذل</w:t>
      </w:r>
      <w:r w:rsidRPr="00143145">
        <w:rPr>
          <w:rFonts w:hint="cs"/>
          <w:rtl/>
        </w:rPr>
        <w:t>ك</w:t>
      </w:r>
      <w:r w:rsidRPr="00143145">
        <w:rPr>
          <w:rtl/>
        </w:rPr>
        <w:t xml:space="preserve"> معجم الخوئی</w:t>
      </w:r>
      <w:r w:rsidRPr="00143145">
        <w:rPr>
          <w:rFonts w:hint="cs"/>
          <w:rtl/>
        </w:rPr>
        <w:t xml:space="preserve">: (2/260)، </w:t>
      </w:r>
      <w:r w:rsidRPr="00143145">
        <w:rPr>
          <w:rtl/>
        </w:rPr>
        <w:t>النجاشی</w:t>
      </w:r>
      <w:r w:rsidRPr="00143145">
        <w:rPr>
          <w:rFonts w:hint="cs"/>
          <w:rtl/>
        </w:rPr>
        <w:t xml:space="preserve">: (1/204)، </w:t>
      </w:r>
      <w:r w:rsidRPr="00143145">
        <w:rPr>
          <w:rtl/>
        </w:rPr>
        <w:t>الفهرست</w:t>
      </w:r>
      <w:r w:rsidRPr="00143145">
        <w:rPr>
          <w:rFonts w:hint="cs"/>
          <w:rtl/>
        </w:rPr>
        <w:t xml:space="preserve">: (48)، </w:t>
      </w:r>
      <w:r w:rsidRPr="00143145">
        <w:rPr>
          <w:rtl/>
        </w:rPr>
        <w:t>رجال الحلی</w:t>
      </w:r>
      <w:r w:rsidRPr="00143145">
        <w:rPr>
          <w:rFonts w:hint="cs"/>
          <w:rtl/>
        </w:rPr>
        <w:t xml:space="preserve">: (14)، </w:t>
      </w:r>
      <w:r w:rsidRPr="00143145">
        <w:rPr>
          <w:rtl/>
        </w:rPr>
        <w:t>جامع الرواة:</w:t>
      </w:r>
      <w:r w:rsidRPr="00143145">
        <w:rPr>
          <w:rFonts w:hint="cs"/>
          <w:rtl/>
        </w:rPr>
        <w:t xml:space="preserve"> (1/63)، </w:t>
      </w:r>
      <w:r w:rsidRPr="00143145">
        <w:rPr>
          <w:rtl/>
        </w:rPr>
        <w:t>مجمع الرجال</w:t>
      </w:r>
      <w:r w:rsidRPr="00143145">
        <w:rPr>
          <w:rFonts w:hint="cs"/>
          <w:rtl/>
        </w:rPr>
        <w:t xml:space="preserve">: (1/138). </w:t>
      </w:r>
    </w:p>
  </w:footnote>
  <w:footnote w:id="144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(2/282)، </w:t>
      </w:r>
      <w:r w:rsidRPr="00143145">
        <w:rPr>
          <w:rtl/>
        </w:rPr>
        <w:t>النجاشی</w:t>
      </w:r>
      <w:r w:rsidRPr="00143145">
        <w:rPr>
          <w:rFonts w:hint="cs"/>
          <w:rtl/>
        </w:rPr>
        <w:t xml:space="preserve">: (1/211)، </w:t>
      </w:r>
      <w:r w:rsidRPr="00143145">
        <w:rPr>
          <w:rtl/>
        </w:rPr>
        <w:t>الفهرست</w:t>
      </w:r>
      <w:r w:rsidRPr="00143145">
        <w:rPr>
          <w:rFonts w:hint="cs"/>
          <w:rtl/>
        </w:rPr>
        <w:t xml:space="preserve">: (51)، </w:t>
      </w:r>
      <w:r w:rsidRPr="00143145">
        <w:rPr>
          <w:rtl/>
        </w:rPr>
        <w:t>مجمع الرجال</w:t>
      </w:r>
      <w:r w:rsidRPr="00143145">
        <w:rPr>
          <w:rFonts w:hint="cs"/>
          <w:rtl/>
        </w:rPr>
        <w:t xml:space="preserve">: (1/149)، </w:t>
      </w:r>
      <w:r w:rsidRPr="00143145">
        <w:rPr>
          <w:rtl/>
        </w:rPr>
        <w:t>جامع الرواة</w:t>
      </w:r>
      <w:r w:rsidRPr="00143145">
        <w:rPr>
          <w:rFonts w:hint="cs"/>
          <w:rtl/>
        </w:rPr>
        <w:t xml:space="preserve">: (1/67)، </w:t>
      </w:r>
      <w:r w:rsidRPr="00143145">
        <w:rPr>
          <w:rtl/>
        </w:rPr>
        <w:t xml:space="preserve">الکشی </w:t>
      </w:r>
      <w:r w:rsidRPr="00143145">
        <w:rPr>
          <w:rFonts w:hint="cs"/>
          <w:rtl/>
        </w:rPr>
        <w:t xml:space="preserve">ترجمه: (502). </w:t>
      </w:r>
    </w:p>
  </w:footnote>
  <w:footnote w:id="1441">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(1/324). </w:t>
      </w:r>
    </w:p>
  </w:footnote>
  <w:footnote w:id="1442">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(2/631)، </w:t>
      </w:r>
      <w:r w:rsidRPr="00143145">
        <w:rPr>
          <w:rtl/>
        </w:rPr>
        <w:t>فصل الخطاب</w:t>
      </w:r>
      <w:r w:rsidRPr="00143145">
        <w:rPr>
          <w:rFonts w:hint="cs"/>
          <w:rtl/>
        </w:rPr>
        <w:t xml:space="preserve">: (349)، </w:t>
      </w:r>
      <w:r w:rsidRPr="00143145">
        <w:rPr>
          <w:rtl/>
        </w:rPr>
        <w:t>مرآة الأنوار</w:t>
      </w:r>
      <w:r w:rsidRPr="00143145">
        <w:rPr>
          <w:rFonts w:hint="cs"/>
          <w:rtl/>
        </w:rPr>
        <w:t xml:space="preserve">: (37)، </w:t>
      </w:r>
      <w:r w:rsidRPr="00143145">
        <w:rPr>
          <w:rtl/>
        </w:rPr>
        <w:t>الکشی</w:t>
      </w:r>
      <w:r w:rsidRPr="00143145">
        <w:rPr>
          <w:rFonts w:hint="cs"/>
          <w:rtl/>
        </w:rPr>
        <w:t xml:space="preserve">: (492)، </w:t>
      </w:r>
      <w:r w:rsidRPr="00143145">
        <w:rPr>
          <w:rtl/>
        </w:rPr>
        <w:t>البحار</w:t>
      </w:r>
      <w:r w:rsidRPr="00143145">
        <w:rPr>
          <w:rFonts w:hint="cs"/>
          <w:rtl/>
        </w:rPr>
        <w:t xml:space="preserve">: (92/54)، </w:t>
      </w:r>
      <w:r w:rsidRPr="00143145">
        <w:rPr>
          <w:rtl/>
        </w:rPr>
        <w:t>الصافی</w:t>
      </w:r>
      <w:r w:rsidRPr="00143145">
        <w:rPr>
          <w:rFonts w:hint="cs"/>
          <w:rtl/>
        </w:rPr>
        <w:t xml:space="preserve">: (1/41)، </w:t>
      </w:r>
      <w:r w:rsidRPr="00143145">
        <w:rPr>
          <w:rtl/>
        </w:rPr>
        <w:t>البصائر</w:t>
      </w:r>
      <w:r w:rsidRPr="00143145">
        <w:rPr>
          <w:rFonts w:hint="cs"/>
          <w:rtl/>
        </w:rPr>
        <w:t xml:space="preserve">: (246)، </w:t>
      </w:r>
      <w:r w:rsidRPr="00143145">
        <w:rPr>
          <w:rtl/>
        </w:rPr>
        <w:t>معجم الخوئی</w:t>
      </w:r>
      <w:r w:rsidRPr="00143145">
        <w:rPr>
          <w:rFonts w:hint="cs"/>
          <w:rtl/>
        </w:rPr>
        <w:t xml:space="preserve">: (2/234)، </w:t>
      </w:r>
      <w:r w:rsidRPr="00143145">
        <w:rPr>
          <w:rtl/>
        </w:rPr>
        <w:t>مجمع الرجال</w:t>
      </w:r>
      <w:r w:rsidRPr="00143145">
        <w:rPr>
          <w:rFonts w:hint="cs"/>
          <w:rtl/>
        </w:rPr>
        <w:t xml:space="preserve">: (1/158). </w:t>
      </w:r>
    </w:p>
  </w:footnote>
  <w:footnote w:id="144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(2/250). </w:t>
      </w:r>
    </w:p>
  </w:footnote>
  <w:footnote w:id="144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(2/176)، </w:t>
      </w:r>
      <w:r w:rsidRPr="00143145">
        <w:rPr>
          <w:rtl/>
        </w:rPr>
        <w:t>نور الثقلین</w:t>
      </w:r>
      <w:r w:rsidRPr="00143145">
        <w:rPr>
          <w:rFonts w:hint="cs"/>
          <w:rtl/>
        </w:rPr>
        <w:t xml:space="preserve">: (1/588)، </w:t>
      </w:r>
      <w:r w:rsidRPr="00143145">
        <w:rPr>
          <w:rtl/>
        </w:rPr>
        <w:t>مجمع البیان</w:t>
      </w:r>
      <w:r w:rsidRPr="00143145">
        <w:rPr>
          <w:rFonts w:hint="cs"/>
          <w:rtl/>
        </w:rPr>
        <w:t xml:space="preserve">: (3/246)، </w:t>
      </w:r>
      <w:r w:rsidRPr="00143145">
        <w:rPr>
          <w:rtl/>
        </w:rPr>
        <w:t>المیزان</w:t>
      </w:r>
      <w:r w:rsidRPr="00143145">
        <w:rPr>
          <w:rFonts w:hint="cs"/>
          <w:rtl/>
        </w:rPr>
        <w:t xml:space="preserve">: (5/200)، </w:t>
      </w:r>
      <w:r w:rsidRPr="00143145">
        <w:rPr>
          <w:rtl/>
        </w:rPr>
        <w:t>البرهان</w:t>
      </w:r>
      <w:r w:rsidRPr="00143145">
        <w:rPr>
          <w:rFonts w:hint="cs"/>
          <w:rtl/>
        </w:rPr>
        <w:t>: (1/434) (</w:t>
      </w:r>
      <w:r w:rsidRPr="00143145">
        <w:rPr>
          <w:rtl/>
        </w:rPr>
        <w:t>کراع الغمیم وادی بینه و بین المدینه نحو ثلاثین میلاً</w:t>
      </w:r>
      <w:r w:rsidRPr="00143145">
        <w:rPr>
          <w:rFonts w:hint="cs"/>
          <w:rtl/>
        </w:rPr>
        <w:t xml:space="preserve">). </w:t>
      </w:r>
    </w:p>
  </w:footnote>
  <w:footnote w:id="144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(5/184). </w:t>
      </w:r>
    </w:p>
  </w:footnote>
  <w:footnote w:id="144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(2/176)، البحار: (37/119)، </w:t>
      </w:r>
      <w:r w:rsidRPr="00143145">
        <w:rPr>
          <w:rtl/>
        </w:rPr>
        <w:t>إثبات الهداة</w:t>
      </w:r>
      <w:r w:rsidRPr="00143145">
        <w:rPr>
          <w:rFonts w:hint="cs"/>
          <w:rtl/>
        </w:rPr>
        <w:t xml:space="preserve">:  (2/142)، </w:t>
      </w:r>
      <w:r w:rsidRPr="00143145">
        <w:rPr>
          <w:rtl/>
        </w:rPr>
        <w:t>نور الثقلین</w:t>
      </w:r>
      <w:r w:rsidRPr="00143145">
        <w:rPr>
          <w:rFonts w:hint="cs"/>
          <w:rtl/>
        </w:rPr>
        <w:t xml:space="preserve">: (1/658). </w:t>
      </w:r>
    </w:p>
  </w:footnote>
  <w:footnote w:id="144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(1/118)، </w:t>
      </w:r>
      <w:r w:rsidRPr="00143145">
        <w:rPr>
          <w:rtl/>
        </w:rPr>
        <w:t>البحار</w:t>
      </w:r>
      <w:r w:rsidRPr="00143145">
        <w:rPr>
          <w:rFonts w:hint="cs"/>
          <w:rtl/>
        </w:rPr>
        <w:t xml:space="preserve">: (37/169). </w:t>
      </w:r>
    </w:p>
  </w:footnote>
  <w:footnote w:id="144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(1/117)، </w:t>
      </w:r>
      <w:r w:rsidRPr="00143145">
        <w:rPr>
          <w:rtl/>
        </w:rPr>
        <w:t>البحار</w:t>
      </w:r>
      <w:r w:rsidRPr="00143145">
        <w:rPr>
          <w:rFonts w:hint="cs"/>
          <w:rtl/>
        </w:rPr>
        <w:t xml:space="preserve">: (37/170). </w:t>
      </w:r>
    </w:p>
  </w:footnote>
  <w:footnote w:id="144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(1/130)، </w:t>
      </w:r>
      <w:r w:rsidRPr="00143145">
        <w:rPr>
          <w:rtl/>
        </w:rPr>
        <w:t>البحار</w:t>
      </w:r>
      <w:r w:rsidRPr="00143145">
        <w:rPr>
          <w:rFonts w:hint="cs"/>
          <w:rtl/>
        </w:rPr>
        <w:t xml:space="preserve">: (37/170)، </w:t>
      </w:r>
      <w:r w:rsidRPr="00143145">
        <w:rPr>
          <w:rtl/>
        </w:rPr>
        <w:t>إثبات الهداة</w:t>
      </w:r>
      <w:r w:rsidRPr="00143145">
        <w:rPr>
          <w:rFonts w:hint="cs"/>
          <w:rtl/>
        </w:rPr>
        <w:t xml:space="preserve">: (2/164). </w:t>
      </w:r>
    </w:p>
  </w:footnote>
  <w:footnote w:id="145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(1/130)، </w:t>
      </w:r>
      <w:r w:rsidRPr="00143145">
        <w:rPr>
          <w:rtl/>
        </w:rPr>
        <w:t>البحار</w:t>
      </w:r>
      <w:r w:rsidRPr="00143145">
        <w:rPr>
          <w:rFonts w:hint="cs"/>
          <w:rtl/>
        </w:rPr>
        <w:t xml:space="preserve">: (37/170)، </w:t>
      </w:r>
      <w:r w:rsidRPr="00143145">
        <w:rPr>
          <w:rtl/>
        </w:rPr>
        <w:t>إثبات الهداة</w:t>
      </w:r>
      <w:r w:rsidRPr="00143145">
        <w:rPr>
          <w:rFonts w:hint="cs"/>
          <w:rtl/>
        </w:rPr>
        <w:t xml:space="preserve">: (2/164). </w:t>
      </w:r>
    </w:p>
  </w:footnote>
  <w:footnote w:id="145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(1/123)، </w:t>
      </w:r>
      <w:r w:rsidRPr="00143145">
        <w:rPr>
          <w:rtl/>
        </w:rPr>
        <w:t>البحار</w:t>
      </w:r>
      <w:r w:rsidRPr="00143145">
        <w:rPr>
          <w:rFonts w:hint="cs"/>
          <w:rtl/>
        </w:rPr>
        <w:t xml:space="preserve">: (37/171). </w:t>
      </w:r>
    </w:p>
  </w:footnote>
  <w:footnote w:id="145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(1/117)، </w:t>
      </w:r>
      <w:r w:rsidRPr="00143145">
        <w:rPr>
          <w:rtl/>
        </w:rPr>
        <w:t>البحار</w:t>
      </w:r>
      <w:r w:rsidRPr="00143145">
        <w:rPr>
          <w:rFonts w:hint="cs"/>
          <w:rtl/>
        </w:rPr>
        <w:t xml:space="preserve">: (37/171). </w:t>
      </w:r>
    </w:p>
  </w:footnote>
  <w:footnote w:id="145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(1/130)، </w:t>
      </w:r>
      <w:r w:rsidRPr="00143145">
        <w:rPr>
          <w:rtl/>
        </w:rPr>
        <w:t>البحار</w:t>
      </w:r>
      <w:r w:rsidRPr="00143145">
        <w:rPr>
          <w:rFonts w:hint="cs"/>
          <w:rtl/>
        </w:rPr>
        <w:t xml:space="preserve">: (37/171). </w:t>
      </w:r>
    </w:p>
  </w:footnote>
  <w:footnote w:id="145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(2/516)، </w:t>
      </w:r>
      <w:r w:rsidRPr="00143145">
        <w:rPr>
          <w:rtl/>
        </w:rPr>
        <w:t>البحار</w:t>
      </w:r>
      <w:r w:rsidRPr="00143145">
        <w:rPr>
          <w:rFonts w:hint="cs"/>
          <w:rtl/>
        </w:rPr>
        <w:t xml:space="preserve">: (37/193). </w:t>
      </w:r>
    </w:p>
  </w:footnote>
  <w:footnote w:id="145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(1/131). </w:t>
      </w:r>
    </w:p>
  </w:footnote>
  <w:footnote w:id="145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(1/119)، </w:t>
      </w:r>
      <w:r w:rsidRPr="00143145">
        <w:rPr>
          <w:rtl/>
        </w:rPr>
        <w:t>البحار</w:t>
      </w:r>
      <w:r w:rsidRPr="00143145">
        <w:rPr>
          <w:rFonts w:hint="cs"/>
          <w:rtl/>
        </w:rPr>
        <w:t xml:space="preserve">: (36/129). </w:t>
      </w:r>
    </w:p>
  </w:footnote>
  <w:footnote w:id="145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(1/119)، </w:t>
      </w:r>
      <w:r w:rsidRPr="00143145">
        <w:rPr>
          <w:rtl/>
        </w:rPr>
        <w:t>البحار</w:t>
      </w:r>
      <w:r w:rsidRPr="00143145">
        <w:rPr>
          <w:rFonts w:hint="cs"/>
          <w:rtl/>
        </w:rPr>
        <w:t xml:space="preserve">: (36/131). </w:t>
      </w:r>
    </w:p>
  </w:footnote>
  <w:footnote w:id="145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(1/119)، </w:t>
      </w:r>
      <w:r w:rsidRPr="00143145">
        <w:rPr>
          <w:rtl/>
        </w:rPr>
        <w:t>البحار</w:t>
      </w:r>
      <w:r w:rsidRPr="00143145">
        <w:rPr>
          <w:rFonts w:hint="cs"/>
          <w:rtl/>
        </w:rPr>
        <w:t xml:space="preserve">: (36/133). </w:t>
      </w:r>
    </w:p>
  </w:footnote>
  <w:footnote w:id="145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(1/120)، </w:t>
      </w:r>
      <w:r w:rsidRPr="00143145">
        <w:rPr>
          <w:rtl/>
        </w:rPr>
        <w:t>البحار</w:t>
      </w:r>
      <w:r w:rsidRPr="00143145">
        <w:rPr>
          <w:rFonts w:hint="cs"/>
          <w:rtl/>
        </w:rPr>
        <w:t xml:space="preserve">: (7/236)، (36/133). </w:t>
      </w:r>
    </w:p>
  </w:footnote>
  <w:footnote w:id="146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(2/497)، </w:t>
      </w:r>
      <w:r w:rsidRPr="00143145">
        <w:rPr>
          <w:rtl/>
        </w:rPr>
        <w:t>البحار</w:t>
      </w:r>
      <w:r w:rsidRPr="00143145">
        <w:rPr>
          <w:rFonts w:hint="cs"/>
          <w:rtl/>
        </w:rPr>
        <w:t xml:space="preserve">: (37/173). </w:t>
      </w:r>
    </w:p>
  </w:footnote>
  <w:footnote w:id="146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(4/123). </w:t>
      </w:r>
    </w:p>
  </w:footnote>
  <w:footnote w:id="146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(16/8)، </w:t>
      </w:r>
      <w:r w:rsidRPr="00143145">
        <w:rPr>
          <w:rtl/>
        </w:rPr>
        <w:t>النجاشی</w:t>
      </w:r>
      <w:r w:rsidRPr="00143145">
        <w:rPr>
          <w:rFonts w:hint="cs"/>
          <w:rtl/>
        </w:rPr>
        <w:t xml:space="preserve">: (2/224)، </w:t>
      </w:r>
      <w:r w:rsidRPr="00143145">
        <w:rPr>
          <w:rtl/>
        </w:rPr>
        <w:t>رجال ابن داود</w:t>
      </w:r>
      <w:r w:rsidRPr="00143145">
        <w:rPr>
          <w:rFonts w:hint="cs"/>
          <w:rtl/>
        </w:rPr>
        <w:t xml:space="preserve">: (272)، </w:t>
      </w:r>
      <w:r w:rsidRPr="00143145">
        <w:rPr>
          <w:rtl/>
        </w:rPr>
        <w:t>رجال الحلی</w:t>
      </w:r>
      <w:r w:rsidRPr="00143145">
        <w:rPr>
          <w:rFonts w:hint="cs"/>
          <w:rtl/>
        </w:rPr>
        <w:t xml:space="preserve">: (255)، </w:t>
      </w:r>
      <w:r w:rsidRPr="00143145">
        <w:rPr>
          <w:rtl/>
        </w:rPr>
        <w:t>مجمع الرجال</w:t>
      </w:r>
      <w:r w:rsidRPr="00143145">
        <w:rPr>
          <w:rFonts w:hint="cs"/>
          <w:rtl/>
        </w:rPr>
        <w:t xml:space="preserve">: (5/197). </w:t>
      </w:r>
    </w:p>
  </w:footnote>
  <w:footnote w:id="146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(5/66). </w:t>
      </w:r>
    </w:p>
  </w:footnote>
  <w:footnote w:id="146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14/2115). </w:t>
      </w:r>
    </w:p>
  </w:footnote>
  <w:footnote w:id="146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(8/125). </w:t>
      </w:r>
    </w:p>
  </w:footnote>
  <w:footnote w:id="146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(10/254). </w:t>
      </w:r>
    </w:p>
  </w:footnote>
  <w:footnote w:id="146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(11/380). </w:t>
      </w:r>
    </w:p>
  </w:footnote>
  <w:footnote w:id="146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(9/154). </w:t>
      </w:r>
    </w:p>
  </w:footnote>
  <w:footnote w:id="146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(13/253)، الطوسی: (99)، </w:t>
      </w:r>
      <w:r w:rsidRPr="00143145">
        <w:rPr>
          <w:rtl/>
        </w:rPr>
        <w:t xml:space="preserve">الکشی </w:t>
      </w:r>
      <w:r w:rsidRPr="00143145">
        <w:rPr>
          <w:rFonts w:hint="cs"/>
          <w:rtl/>
        </w:rPr>
        <w:t xml:space="preserve">ترجمته:  (57)، </w:t>
      </w:r>
      <w:r w:rsidRPr="00143145">
        <w:rPr>
          <w:rtl/>
        </w:rPr>
        <w:t>رجال الحلی</w:t>
      </w:r>
      <w:r w:rsidRPr="00143145">
        <w:rPr>
          <w:rFonts w:hint="cs"/>
          <w:rtl/>
        </w:rPr>
        <w:t xml:space="preserve">: (247) = = </w:t>
      </w:r>
      <w:r w:rsidRPr="00143145">
        <w:rPr>
          <w:rtl/>
        </w:rPr>
        <w:t>مجمع الرجال</w:t>
      </w:r>
      <w:r w:rsidRPr="00143145">
        <w:rPr>
          <w:rFonts w:hint="cs"/>
          <w:rtl/>
        </w:rPr>
        <w:t xml:space="preserve">: (5/13). </w:t>
      </w:r>
    </w:p>
  </w:footnote>
  <w:footnote w:id="147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(109)، </w:t>
      </w:r>
      <w:r w:rsidRPr="00143145">
        <w:rPr>
          <w:rtl/>
        </w:rPr>
        <w:t>البحار</w:t>
      </w:r>
      <w:r w:rsidRPr="00143145">
        <w:rPr>
          <w:rFonts w:hint="cs"/>
          <w:rtl/>
        </w:rPr>
        <w:t xml:space="preserve">: (37/109)، </w:t>
      </w:r>
      <w:r w:rsidRPr="00143145">
        <w:rPr>
          <w:rtl/>
        </w:rPr>
        <w:t>نور الثقلین</w:t>
      </w:r>
      <w:r w:rsidRPr="00143145">
        <w:rPr>
          <w:rFonts w:hint="cs"/>
          <w:rtl/>
        </w:rPr>
        <w:t xml:space="preserve">: (1/589). </w:t>
      </w:r>
    </w:p>
  </w:footnote>
  <w:footnote w:id="147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(16/195)، </w:t>
      </w:r>
      <w:r w:rsidRPr="00143145">
        <w:rPr>
          <w:rtl/>
        </w:rPr>
        <w:t>الطوسی</w:t>
      </w:r>
      <w:r w:rsidRPr="00143145">
        <w:rPr>
          <w:rFonts w:hint="cs"/>
          <w:rtl/>
        </w:rPr>
        <w:t xml:space="preserve">: (292). </w:t>
      </w:r>
    </w:p>
  </w:footnote>
  <w:footnote w:id="147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(290)، </w:t>
      </w:r>
      <w:r w:rsidRPr="00143145">
        <w:rPr>
          <w:rtl/>
        </w:rPr>
        <w:t>البحار</w:t>
      </w:r>
      <w:r w:rsidRPr="00143145">
        <w:rPr>
          <w:rFonts w:hint="cs"/>
          <w:rtl/>
        </w:rPr>
        <w:t xml:space="preserve">: (37/109)، (59/248)، (18/338)، </w:t>
      </w:r>
      <w:r w:rsidRPr="00143145">
        <w:rPr>
          <w:rtl/>
        </w:rPr>
        <w:t>ال</w:t>
      </w:r>
      <w:r w:rsidRPr="00143145">
        <w:rPr>
          <w:rFonts w:hint="cs"/>
          <w:rtl/>
        </w:rPr>
        <w:t>ـ</w:t>
      </w:r>
      <w:r w:rsidRPr="00143145">
        <w:rPr>
          <w:rtl/>
        </w:rPr>
        <w:t>مختصر</w:t>
      </w:r>
      <w:r w:rsidRPr="00143145">
        <w:rPr>
          <w:rFonts w:hint="cs"/>
          <w:rtl/>
        </w:rPr>
        <w:t xml:space="preserve">: (148)، </w:t>
      </w:r>
      <w:r w:rsidRPr="00143145">
        <w:rPr>
          <w:rtl/>
        </w:rPr>
        <w:t>نور الثقلین</w:t>
      </w:r>
      <w:r w:rsidRPr="00143145">
        <w:rPr>
          <w:rFonts w:hint="cs"/>
          <w:rtl/>
        </w:rPr>
        <w:t xml:space="preserve">: (1/654)، </w:t>
      </w:r>
      <w:r w:rsidRPr="00143145">
        <w:rPr>
          <w:rtl/>
        </w:rPr>
        <w:t>البرهان</w:t>
      </w:r>
      <w:r w:rsidRPr="00143145">
        <w:rPr>
          <w:rFonts w:hint="cs"/>
          <w:rtl/>
        </w:rPr>
        <w:t xml:space="preserve">:  (2/211)، </w:t>
      </w:r>
      <w:r w:rsidRPr="00143145">
        <w:rPr>
          <w:rtl/>
        </w:rPr>
        <w:t>تأویل الآیات</w:t>
      </w:r>
      <w:r w:rsidRPr="00143145">
        <w:rPr>
          <w:rFonts w:hint="cs"/>
          <w:rtl/>
        </w:rPr>
        <w:t xml:space="preserve">: (1/157)، </w:t>
      </w:r>
      <w:r w:rsidRPr="00143145">
        <w:rPr>
          <w:rtl/>
        </w:rPr>
        <w:t>إثبات الهداة</w:t>
      </w:r>
      <w:r w:rsidRPr="00143145">
        <w:rPr>
          <w:rFonts w:hint="cs"/>
          <w:rtl/>
        </w:rPr>
        <w:t xml:space="preserve">: (2/61). </w:t>
      </w:r>
    </w:p>
  </w:footnote>
  <w:footnote w:id="147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(16/64)، </w:t>
      </w:r>
      <w:r w:rsidRPr="00143145">
        <w:rPr>
          <w:rtl/>
        </w:rPr>
        <w:t>النجاشی</w:t>
      </w:r>
      <w:r w:rsidRPr="00143145">
        <w:rPr>
          <w:rFonts w:hint="cs"/>
          <w:rtl/>
        </w:rPr>
        <w:t xml:space="preserve">: (2/220)، </w:t>
      </w:r>
      <w:r w:rsidRPr="00143145">
        <w:rPr>
          <w:rtl/>
        </w:rPr>
        <w:t>تنقیح المقال</w:t>
      </w:r>
      <w:r w:rsidRPr="00143145">
        <w:rPr>
          <w:rFonts w:hint="cs"/>
          <w:rtl/>
        </w:rPr>
        <w:t xml:space="preserve">: (3/112)، </w:t>
      </w:r>
      <w:r w:rsidRPr="00143145">
        <w:rPr>
          <w:rtl/>
        </w:rPr>
        <w:t>مجمع الرجال</w:t>
      </w:r>
      <w:r w:rsidRPr="00143145">
        <w:rPr>
          <w:rFonts w:hint="cs"/>
          <w:rtl/>
        </w:rPr>
        <w:t xml:space="preserve">: (5/205)، </w:t>
      </w:r>
      <w:r w:rsidRPr="00143145">
        <w:rPr>
          <w:rtl/>
        </w:rPr>
        <w:t>جامع الرواة</w:t>
      </w:r>
      <w:r w:rsidRPr="00143145">
        <w:rPr>
          <w:rFonts w:hint="cs"/>
          <w:rtl/>
        </w:rPr>
        <w:t xml:space="preserve">: (2/211). </w:t>
      </w:r>
    </w:p>
  </w:footnote>
  <w:footnote w:id="147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(21/117). </w:t>
      </w:r>
    </w:p>
  </w:footnote>
  <w:footnote w:id="147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(1/195)، </w:t>
      </w:r>
      <w:r w:rsidRPr="00143145">
        <w:rPr>
          <w:rtl/>
        </w:rPr>
        <w:t>نور الثقلین</w:t>
      </w:r>
      <w:r w:rsidRPr="00143145">
        <w:rPr>
          <w:rFonts w:hint="cs"/>
          <w:rtl/>
        </w:rPr>
        <w:t xml:space="preserve">: (1/589)، </w:t>
      </w:r>
      <w:r w:rsidRPr="00143145">
        <w:rPr>
          <w:rtl/>
        </w:rPr>
        <w:t>المیزان</w:t>
      </w:r>
      <w:r w:rsidRPr="00143145">
        <w:rPr>
          <w:rFonts w:hint="cs"/>
          <w:rtl/>
        </w:rPr>
        <w:t xml:space="preserve">: (5/200). </w:t>
      </w:r>
    </w:p>
  </w:footnote>
  <w:footnote w:id="147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(10/35)، </w:t>
      </w:r>
      <w:r w:rsidRPr="00143145">
        <w:rPr>
          <w:rtl/>
        </w:rPr>
        <w:t>رجال الطوسی</w:t>
      </w:r>
      <w:r w:rsidRPr="00143145">
        <w:rPr>
          <w:rFonts w:hint="cs"/>
          <w:rtl/>
        </w:rPr>
        <w:t xml:space="preserve">: (383). </w:t>
      </w:r>
    </w:p>
  </w:footnote>
  <w:footnote w:id="147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(414)، </w:t>
      </w:r>
      <w:r w:rsidRPr="00143145">
        <w:rPr>
          <w:rtl/>
        </w:rPr>
        <w:t>نور الثقلین</w:t>
      </w:r>
      <w:r w:rsidRPr="00143145">
        <w:rPr>
          <w:rFonts w:hint="cs"/>
          <w:rtl/>
        </w:rPr>
        <w:t xml:space="preserve">: (1/590). </w:t>
      </w:r>
    </w:p>
  </w:footnote>
  <w:footnote w:id="147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(2/93)، </w:t>
      </w:r>
      <w:r w:rsidRPr="00143145">
        <w:rPr>
          <w:rtl/>
        </w:rPr>
        <w:t>النجاشی</w:t>
      </w:r>
      <w:r w:rsidRPr="00143145">
        <w:rPr>
          <w:rFonts w:hint="cs"/>
          <w:rtl/>
        </w:rPr>
        <w:t xml:space="preserve">: (1/207)، (2/243)، </w:t>
      </w:r>
      <w:r w:rsidRPr="00143145">
        <w:rPr>
          <w:rtl/>
        </w:rPr>
        <w:t>الفهرست</w:t>
      </w:r>
      <w:r w:rsidRPr="00143145">
        <w:rPr>
          <w:rFonts w:hint="cs"/>
          <w:rtl/>
        </w:rPr>
        <w:t xml:space="preserve">: (46-175)، </w:t>
      </w:r>
      <w:r w:rsidRPr="00143145">
        <w:rPr>
          <w:rtl/>
        </w:rPr>
        <w:t>رجال الطوسی</w:t>
      </w:r>
      <w:r w:rsidRPr="00143145">
        <w:rPr>
          <w:rFonts w:hint="cs"/>
          <w:rtl/>
        </w:rPr>
        <w:t xml:space="preserve">: (447-453)، رجال الحلی: (202)، </w:t>
      </w:r>
      <w:r w:rsidRPr="00143145">
        <w:rPr>
          <w:rtl/>
        </w:rPr>
        <w:t>مجمع الرجال</w:t>
      </w:r>
      <w:r w:rsidRPr="00143145">
        <w:rPr>
          <w:rFonts w:hint="cs"/>
          <w:rtl/>
        </w:rPr>
        <w:t xml:space="preserve">: (1/160). </w:t>
      </w:r>
    </w:p>
  </w:footnote>
  <w:footnote w:id="147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(2/117-118)، </w:t>
      </w:r>
      <w:r w:rsidRPr="00143145">
        <w:rPr>
          <w:rtl/>
        </w:rPr>
        <w:t>الطوسی</w:t>
      </w:r>
      <w:r w:rsidRPr="00143145">
        <w:rPr>
          <w:rFonts w:hint="cs"/>
          <w:rtl/>
        </w:rPr>
        <w:t xml:space="preserve">: (410). </w:t>
      </w:r>
    </w:p>
  </w:footnote>
  <w:footnote w:id="148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(296)، </w:t>
      </w:r>
      <w:r w:rsidRPr="00143145">
        <w:rPr>
          <w:rtl/>
        </w:rPr>
        <w:t>نور الثقلین</w:t>
      </w:r>
      <w:r w:rsidRPr="00143145">
        <w:rPr>
          <w:rFonts w:hint="cs"/>
          <w:rtl/>
        </w:rPr>
        <w:t xml:space="preserve">: (1/654)، </w:t>
      </w:r>
      <w:r w:rsidRPr="00143145">
        <w:rPr>
          <w:rtl/>
        </w:rPr>
        <w:t>البرهان</w:t>
      </w:r>
      <w:r w:rsidRPr="00143145">
        <w:rPr>
          <w:rFonts w:hint="cs"/>
          <w:rtl/>
        </w:rPr>
        <w:t xml:space="preserve">: (1/489)، </w:t>
      </w:r>
      <w:r w:rsidRPr="00143145">
        <w:rPr>
          <w:rtl/>
        </w:rPr>
        <w:t>البحار</w:t>
      </w:r>
      <w:r w:rsidRPr="00143145">
        <w:rPr>
          <w:rFonts w:hint="cs"/>
          <w:rtl/>
        </w:rPr>
        <w:t xml:space="preserve">: (38/105). </w:t>
      </w:r>
    </w:p>
  </w:footnote>
  <w:footnote w:id="1481">
    <w:p w:rsidR="00787E1F" w:rsidRPr="00143145" w:rsidRDefault="00787E1F" w:rsidP="00F1460C">
      <w:pPr>
        <w:pStyle w:val="ad"/>
        <w:rPr>
          <w:rtl/>
        </w:rPr>
      </w:pPr>
      <w:r w:rsidRPr="00143145">
        <w:rPr>
          <w:rStyle w:val="FootnoteReference"/>
          <w:vertAlign w:val="baseline"/>
        </w:rPr>
        <w:footnoteRef/>
      </w:r>
      <w:r w:rsidRPr="00143145">
        <w:rPr>
          <w:rtl/>
        </w:rPr>
        <w:t xml:space="preserve">- معجم الخوئی: (8/333). </w:t>
      </w:r>
    </w:p>
  </w:footnote>
  <w:footnote w:id="148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(17/124)، </w:t>
      </w:r>
      <w:r w:rsidRPr="00143145">
        <w:rPr>
          <w:rtl/>
        </w:rPr>
        <w:t xml:space="preserve">الطوسی </w:t>
      </w:r>
      <w:r w:rsidRPr="00143145">
        <w:rPr>
          <w:rFonts w:hint="cs"/>
          <w:rtl/>
        </w:rPr>
        <w:t xml:space="preserve">(298). </w:t>
      </w:r>
    </w:p>
  </w:footnote>
  <w:footnote w:id="148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(13/347)، </w:t>
      </w:r>
      <w:r w:rsidRPr="00143145">
        <w:rPr>
          <w:rtl/>
        </w:rPr>
        <w:t>الکشی</w:t>
      </w:r>
      <w:r w:rsidRPr="00143145">
        <w:rPr>
          <w:rFonts w:hint="cs"/>
          <w:rtl/>
        </w:rPr>
        <w:t xml:space="preserve">: (202)، </w:t>
      </w:r>
      <w:r w:rsidRPr="00143145">
        <w:rPr>
          <w:rtl/>
        </w:rPr>
        <w:t>مجمع الرجال</w:t>
      </w:r>
      <w:r w:rsidRPr="00143145">
        <w:rPr>
          <w:rFonts w:hint="cs"/>
          <w:rtl/>
        </w:rPr>
        <w:t xml:space="preserve">: (5/40). </w:t>
      </w:r>
    </w:p>
  </w:footnote>
  <w:footnote w:id="148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کمال‌الدین</w:t>
      </w:r>
      <w:r w:rsidRPr="00143145">
        <w:rPr>
          <w:rFonts w:hint="cs"/>
          <w:rtl/>
        </w:rPr>
        <w:t xml:space="preserve">: (260)، </w:t>
      </w:r>
      <w:r w:rsidRPr="00143145">
        <w:rPr>
          <w:rtl/>
        </w:rPr>
        <w:t>إثبات الهداة</w:t>
      </w:r>
      <w:r w:rsidRPr="00143145">
        <w:rPr>
          <w:rFonts w:hint="cs"/>
          <w:rtl/>
        </w:rPr>
        <w:t xml:space="preserve">: (1/508). </w:t>
      </w:r>
    </w:p>
  </w:footnote>
  <w:footnote w:id="148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(12)، </w:t>
      </w:r>
      <w:r w:rsidRPr="00143145">
        <w:rPr>
          <w:rtl/>
        </w:rPr>
        <w:t>البحار</w:t>
      </w:r>
      <w:r w:rsidRPr="00143145">
        <w:rPr>
          <w:rFonts w:hint="cs"/>
          <w:rtl/>
        </w:rPr>
        <w:t xml:space="preserve">: (37/108)، (97/110). </w:t>
      </w:r>
    </w:p>
  </w:footnote>
  <w:footnote w:id="148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(5/114). </w:t>
      </w:r>
    </w:p>
  </w:footnote>
  <w:footnote w:id="148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(9/46). </w:t>
      </w:r>
    </w:p>
  </w:footnote>
  <w:footnote w:id="148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نور الثقلین</w:t>
      </w:r>
      <w:r w:rsidRPr="00143145">
        <w:rPr>
          <w:rFonts w:hint="cs"/>
          <w:rtl/>
        </w:rPr>
        <w:t xml:space="preserve">:  (1/590)، </w:t>
      </w:r>
      <w:r w:rsidRPr="00143145">
        <w:rPr>
          <w:rtl/>
        </w:rPr>
        <w:t>البحار</w:t>
      </w:r>
      <w:r w:rsidRPr="00143145">
        <w:rPr>
          <w:rFonts w:hint="cs"/>
          <w:rtl/>
        </w:rPr>
        <w:t xml:space="preserve">: (23/99). </w:t>
      </w:r>
    </w:p>
  </w:footnote>
  <w:footnote w:id="1489">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spacing w:val="-6"/>
          <w:rtl/>
        </w:rPr>
        <w:t>الکاف</w:t>
      </w:r>
      <w:r>
        <w:rPr>
          <w:rFonts w:hint="cs"/>
          <w:spacing w:val="-6"/>
          <w:rtl/>
        </w:rPr>
        <w:t>ي</w:t>
      </w:r>
      <w:r w:rsidRPr="00143145">
        <w:rPr>
          <w:rFonts w:hint="cs"/>
          <w:spacing w:val="-6"/>
          <w:rtl/>
        </w:rPr>
        <w:t xml:space="preserve">: (1/290)، </w:t>
      </w:r>
      <w:r w:rsidRPr="00143145">
        <w:rPr>
          <w:spacing w:val="-6"/>
          <w:rtl/>
        </w:rPr>
        <w:t>نور الثقلین</w:t>
      </w:r>
      <w:r w:rsidRPr="00143145">
        <w:rPr>
          <w:rFonts w:hint="cs"/>
          <w:spacing w:val="-6"/>
          <w:rtl/>
        </w:rPr>
        <w:t xml:space="preserve">: (1/578-651)، </w:t>
      </w:r>
      <w:r w:rsidRPr="00143145">
        <w:rPr>
          <w:spacing w:val="-6"/>
          <w:rtl/>
        </w:rPr>
        <w:t>البرهان</w:t>
      </w:r>
      <w:r w:rsidRPr="00143145">
        <w:rPr>
          <w:rFonts w:hint="cs"/>
          <w:spacing w:val="-6"/>
          <w:rtl/>
        </w:rPr>
        <w:t xml:space="preserve">: (1/488)، </w:t>
      </w:r>
      <w:r w:rsidRPr="00143145">
        <w:rPr>
          <w:spacing w:val="-6"/>
          <w:rtl/>
        </w:rPr>
        <w:t>الصافی</w:t>
      </w:r>
      <w:r w:rsidRPr="00143145">
        <w:rPr>
          <w:rFonts w:hint="cs"/>
          <w:spacing w:val="-6"/>
          <w:rtl/>
        </w:rPr>
        <w:t xml:space="preserve">: (1/52)، </w:t>
      </w:r>
      <w:r w:rsidRPr="00143145">
        <w:rPr>
          <w:spacing w:val="-6"/>
          <w:rtl/>
        </w:rPr>
        <w:t>إثبات الهداة</w:t>
      </w:r>
      <w:r w:rsidRPr="00143145">
        <w:rPr>
          <w:rFonts w:hint="cs"/>
          <w:spacing w:val="-6"/>
          <w:rtl/>
        </w:rPr>
        <w:t xml:space="preserve">: (1/443). </w:t>
      </w:r>
    </w:p>
  </w:footnote>
  <w:footnote w:id="1490">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(1/324)، </w:t>
      </w:r>
      <w:r w:rsidRPr="00143145">
        <w:rPr>
          <w:rtl/>
        </w:rPr>
        <w:t>إثبات الهداة</w:t>
      </w:r>
      <w:r w:rsidRPr="00143145">
        <w:rPr>
          <w:rFonts w:hint="cs"/>
          <w:rtl/>
        </w:rPr>
        <w:t xml:space="preserve">: (1/443). </w:t>
      </w:r>
    </w:p>
  </w:footnote>
  <w:footnote w:id="149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(15/177)، </w:t>
      </w:r>
      <w:r w:rsidRPr="00143145">
        <w:rPr>
          <w:rtl/>
        </w:rPr>
        <w:t>النجاشی</w:t>
      </w:r>
      <w:r w:rsidRPr="00143145">
        <w:rPr>
          <w:rFonts w:hint="cs"/>
          <w:rtl/>
        </w:rPr>
        <w:t xml:space="preserve">: (2/225)، </w:t>
      </w:r>
      <w:r w:rsidRPr="00143145">
        <w:rPr>
          <w:rtl/>
        </w:rPr>
        <w:t>الفهرست</w:t>
      </w:r>
      <w:r w:rsidRPr="00143145">
        <w:rPr>
          <w:rFonts w:hint="cs"/>
          <w:rtl/>
        </w:rPr>
        <w:t xml:space="preserve">: (176)، </w:t>
      </w:r>
      <w:r w:rsidRPr="00143145">
        <w:rPr>
          <w:rtl/>
        </w:rPr>
        <w:t>مجمع الرجال</w:t>
      </w:r>
      <w:r w:rsidRPr="00143145">
        <w:rPr>
          <w:rFonts w:hint="cs"/>
          <w:rtl/>
        </w:rPr>
        <w:t xml:space="preserve">: (5/184). </w:t>
      </w:r>
    </w:p>
  </w:footnote>
  <w:footnote w:id="1492">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(1/324)، </w:t>
      </w:r>
      <w:r w:rsidRPr="00143145">
        <w:rPr>
          <w:rtl/>
        </w:rPr>
        <w:t>معجم الخوئی</w:t>
      </w:r>
      <w:r w:rsidRPr="00143145">
        <w:rPr>
          <w:rFonts w:hint="cs"/>
          <w:rtl/>
        </w:rPr>
        <w:t xml:space="preserve">: (2/299). </w:t>
      </w:r>
    </w:p>
  </w:footnote>
  <w:footnote w:id="149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معجم الخوئی</w:t>
      </w:r>
      <w:r w:rsidRPr="00143145">
        <w:rPr>
          <w:rFonts w:hint="cs"/>
          <w:spacing w:val="-6"/>
          <w:rtl/>
        </w:rPr>
        <w:t xml:space="preserve">: (18/355)، </w:t>
      </w:r>
      <w:r w:rsidRPr="00143145">
        <w:rPr>
          <w:spacing w:val="-6"/>
          <w:rtl/>
        </w:rPr>
        <w:t xml:space="preserve">الکشی </w:t>
      </w:r>
      <w:r w:rsidRPr="00143145">
        <w:rPr>
          <w:rFonts w:hint="cs"/>
          <w:spacing w:val="-6"/>
          <w:rtl/>
        </w:rPr>
        <w:t xml:space="preserve">ترجمه:  (338)، </w:t>
      </w:r>
      <w:r w:rsidRPr="00143145">
        <w:rPr>
          <w:spacing w:val="-6"/>
          <w:rtl/>
        </w:rPr>
        <w:t>مجمع الرجال</w:t>
      </w:r>
      <w:r w:rsidRPr="00143145">
        <w:rPr>
          <w:rFonts w:hint="cs"/>
          <w:spacing w:val="-6"/>
          <w:rtl/>
        </w:rPr>
        <w:t xml:space="preserve">:  (6/145)، </w:t>
      </w:r>
      <w:r w:rsidRPr="00143145">
        <w:rPr>
          <w:spacing w:val="-6"/>
          <w:rtl/>
        </w:rPr>
        <w:t>جامع الرواة</w:t>
      </w:r>
      <w:r w:rsidRPr="00143145">
        <w:rPr>
          <w:rFonts w:hint="cs"/>
          <w:spacing w:val="-6"/>
          <w:rtl/>
        </w:rPr>
        <w:t xml:space="preserve">: = = (2/268). </w:t>
      </w:r>
    </w:p>
  </w:footnote>
  <w:footnote w:id="149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(1/289)، </w:t>
      </w:r>
      <w:r w:rsidRPr="00143145">
        <w:rPr>
          <w:rtl/>
        </w:rPr>
        <w:t>نور الثقلین</w:t>
      </w:r>
      <w:r w:rsidRPr="00143145">
        <w:rPr>
          <w:rFonts w:hint="cs"/>
          <w:rtl/>
        </w:rPr>
        <w:t xml:space="preserve">: (1/587-646-652)، </w:t>
      </w:r>
      <w:r w:rsidRPr="00143145">
        <w:rPr>
          <w:rtl/>
        </w:rPr>
        <w:t>و انظر ایضاً ال</w:t>
      </w:r>
      <w:r w:rsidRPr="00143145">
        <w:rPr>
          <w:rFonts w:hint="cs"/>
          <w:rtl/>
        </w:rPr>
        <w:t>ـ</w:t>
      </w:r>
      <w:r w:rsidRPr="00143145">
        <w:rPr>
          <w:rtl/>
        </w:rPr>
        <w:t>مناقب</w:t>
      </w:r>
      <w:r w:rsidRPr="00143145">
        <w:rPr>
          <w:rFonts w:hint="cs"/>
          <w:rtl/>
        </w:rPr>
        <w:t xml:space="preserve">: (527)، </w:t>
      </w:r>
      <w:r w:rsidRPr="00143145">
        <w:rPr>
          <w:rtl/>
        </w:rPr>
        <w:t>البحار</w:t>
      </w:r>
      <w:r w:rsidRPr="00143145">
        <w:rPr>
          <w:rFonts w:hint="cs"/>
          <w:rtl/>
        </w:rPr>
        <w:t xml:space="preserve">: (37/156)، </w:t>
      </w:r>
      <w:r w:rsidRPr="00143145">
        <w:rPr>
          <w:rtl/>
        </w:rPr>
        <w:t>إثبات الهداة</w:t>
      </w:r>
      <w:r w:rsidRPr="00143145">
        <w:rPr>
          <w:rFonts w:hint="cs"/>
          <w:rtl/>
        </w:rPr>
        <w:t xml:space="preserve">: (2/3). </w:t>
      </w:r>
    </w:p>
  </w:footnote>
  <w:footnote w:id="1495">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(1/293)، </w:t>
      </w:r>
      <w:r w:rsidRPr="00143145">
        <w:rPr>
          <w:rtl/>
        </w:rPr>
        <w:t>نور الثقلین</w:t>
      </w:r>
      <w:r w:rsidRPr="00143145">
        <w:rPr>
          <w:rFonts w:hint="cs"/>
          <w:rtl/>
        </w:rPr>
        <w:t xml:space="preserve">: (1/653)، </w:t>
      </w:r>
      <w:r w:rsidRPr="00143145">
        <w:rPr>
          <w:rtl/>
        </w:rPr>
        <w:t>إثبات الهداة</w:t>
      </w:r>
      <w:r w:rsidRPr="00143145">
        <w:rPr>
          <w:rFonts w:hint="cs"/>
          <w:rtl/>
        </w:rPr>
        <w:t xml:space="preserve">: (2/5). </w:t>
      </w:r>
    </w:p>
  </w:footnote>
  <w:footnote w:id="149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(8/337)، </w:t>
      </w:r>
      <w:r w:rsidRPr="00143145">
        <w:rPr>
          <w:rtl/>
        </w:rPr>
        <w:t>النجاشی</w:t>
      </w:r>
      <w:r w:rsidRPr="00143145">
        <w:rPr>
          <w:rFonts w:hint="cs"/>
          <w:rtl/>
        </w:rPr>
        <w:t xml:space="preserve">: (1/417)، </w:t>
      </w:r>
      <w:r w:rsidRPr="00143145">
        <w:rPr>
          <w:rtl/>
        </w:rPr>
        <w:t>جامع الرواة</w:t>
      </w:r>
      <w:r w:rsidRPr="00143145">
        <w:rPr>
          <w:rFonts w:hint="cs"/>
          <w:rtl/>
        </w:rPr>
        <w:t xml:space="preserve">: (1/393)، </w:t>
      </w:r>
      <w:r w:rsidRPr="00143145">
        <w:rPr>
          <w:rtl/>
        </w:rPr>
        <w:t>رجال الحلی</w:t>
      </w:r>
      <w:r w:rsidRPr="00143145">
        <w:rPr>
          <w:rFonts w:hint="cs"/>
          <w:rtl/>
        </w:rPr>
        <w:t xml:space="preserve">: (228)، </w:t>
      </w:r>
      <w:r w:rsidRPr="00143145">
        <w:rPr>
          <w:rtl/>
        </w:rPr>
        <w:t>مجمع الرجال</w:t>
      </w:r>
      <w:r w:rsidRPr="00143145">
        <w:rPr>
          <w:rFonts w:hint="cs"/>
          <w:rtl/>
        </w:rPr>
        <w:t xml:space="preserve">: (3/179)، (3/179)، </w:t>
      </w:r>
      <w:r w:rsidRPr="00143145">
        <w:rPr>
          <w:rtl/>
        </w:rPr>
        <w:t>تنقیح المقال</w:t>
      </w:r>
      <w:r w:rsidRPr="00143145">
        <w:rPr>
          <w:rFonts w:hint="cs"/>
          <w:rtl/>
        </w:rPr>
        <w:t xml:space="preserve">: (2/75)، </w:t>
      </w:r>
      <w:r w:rsidRPr="00143145">
        <w:rPr>
          <w:rtl/>
        </w:rPr>
        <w:t>الفهرست</w:t>
      </w:r>
      <w:r w:rsidRPr="00143145">
        <w:rPr>
          <w:rFonts w:hint="cs"/>
          <w:rtl/>
        </w:rPr>
        <w:t xml:space="preserve">: (110)، </w:t>
      </w:r>
      <w:r w:rsidRPr="00143145">
        <w:rPr>
          <w:rtl/>
        </w:rPr>
        <w:t>الکشی</w:t>
      </w:r>
      <w:r w:rsidRPr="00143145">
        <w:rPr>
          <w:rFonts w:hint="cs"/>
          <w:rtl/>
        </w:rPr>
        <w:t xml:space="preserve">: ترجمه (623). </w:t>
      </w:r>
    </w:p>
  </w:footnote>
  <w:footnote w:id="149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(16/160)، </w:t>
      </w:r>
      <w:r w:rsidRPr="00143145">
        <w:rPr>
          <w:rtl/>
        </w:rPr>
        <w:t>النجاشی</w:t>
      </w:r>
      <w:r w:rsidRPr="00143145">
        <w:rPr>
          <w:rFonts w:hint="cs"/>
          <w:rtl/>
        </w:rPr>
        <w:t xml:space="preserve">: (2/208)، </w:t>
      </w:r>
      <w:r w:rsidRPr="00143145">
        <w:rPr>
          <w:rtl/>
        </w:rPr>
        <w:t>تنقیح المقال</w:t>
      </w:r>
      <w:r w:rsidRPr="00143145">
        <w:rPr>
          <w:rFonts w:hint="cs"/>
          <w:rtl/>
        </w:rPr>
        <w:t xml:space="preserve">: (3/135)، </w:t>
      </w:r>
      <w:r w:rsidRPr="00143145">
        <w:rPr>
          <w:rtl/>
        </w:rPr>
        <w:t>الفهرست</w:t>
      </w:r>
      <w:r w:rsidRPr="00143145">
        <w:rPr>
          <w:rFonts w:hint="cs"/>
          <w:rtl/>
        </w:rPr>
        <w:t xml:space="preserve">: (173)، </w:t>
      </w:r>
      <w:r w:rsidRPr="00143145">
        <w:rPr>
          <w:rtl/>
        </w:rPr>
        <w:t>الطوسی</w:t>
      </w:r>
      <w:r w:rsidRPr="00143145">
        <w:rPr>
          <w:rFonts w:hint="cs"/>
          <w:rtl/>
        </w:rPr>
        <w:t xml:space="preserve">: (386)، </w:t>
      </w:r>
      <w:r w:rsidRPr="00143145">
        <w:rPr>
          <w:rtl/>
        </w:rPr>
        <w:t>الکشی</w:t>
      </w:r>
      <w:r w:rsidRPr="00143145">
        <w:rPr>
          <w:rFonts w:hint="cs"/>
          <w:rtl/>
        </w:rPr>
        <w:t xml:space="preserve">: ترجمه (154-419-245)، </w:t>
      </w:r>
      <w:r w:rsidRPr="00143145">
        <w:rPr>
          <w:rtl/>
        </w:rPr>
        <w:t>التهذیب</w:t>
      </w:r>
      <w:r w:rsidRPr="00143145">
        <w:rPr>
          <w:rFonts w:hint="cs"/>
          <w:rtl/>
        </w:rPr>
        <w:t xml:space="preserve">: (7/361)، </w:t>
      </w:r>
      <w:r w:rsidRPr="00143145">
        <w:rPr>
          <w:rtl/>
        </w:rPr>
        <w:t>الاستبصار</w:t>
      </w:r>
      <w:r w:rsidRPr="00143145">
        <w:rPr>
          <w:rFonts w:hint="cs"/>
          <w:rtl/>
        </w:rPr>
        <w:t xml:space="preserve">: (3/224)، رجال ابن داود: (273)، </w:t>
      </w:r>
      <w:r w:rsidRPr="00143145">
        <w:rPr>
          <w:rtl/>
        </w:rPr>
        <w:t>مجمع الرجال</w:t>
      </w:r>
      <w:r w:rsidRPr="00143145">
        <w:rPr>
          <w:rFonts w:hint="cs"/>
          <w:rtl/>
        </w:rPr>
        <w:t xml:space="preserve">: (5/222). </w:t>
      </w:r>
    </w:p>
  </w:footnote>
  <w:footnote w:id="149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الطوسی</w:t>
      </w:r>
      <w:r w:rsidRPr="00143145">
        <w:rPr>
          <w:rFonts w:hint="cs"/>
          <w:rtl/>
        </w:rPr>
        <w:t xml:space="preserve">: (354)، </w:t>
      </w:r>
      <w:r w:rsidRPr="00143145">
        <w:rPr>
          <w:rtl/>
        </w:rPr>
        <w:t>غیبة الطوسی</w:t>
      </w:r>
      <w:r w:rsidRPr="00143145">
        <w:rPr>
          <w:rFonts w:hint="cs"/>
          <w:rtl/>
        </w:rPr>
        <w:t xml:space="preserve">: (42)، </w:t>
      </w:r>
      <w:r w:rsidRPr="00143145">
        <w:rPr>
          <w:rtl/>
        </w:rPr>
        <w:t>مجمع الرجال</w:t>
      </w:r>
      <w:r w:rsidRPr="00143145">
        <w:rPr>
          <w:rFonts w:hint="cs"/>
          <w:rtl/>
        </w:rPr>
        <w:t xml:space="preserve">: (4/101)، </w:t>
      </w:r>
      <w:r w:rsidRPr="00143145">
        <w:rPr>
          <w:rtl/>
        </w:rPr>
        <w:t>جامع الرواة</w:t>
      </w:r>
      <w:r w:rsidRPr="00143145">
        <w:rPr>
          <w:rFonts w:hint="cs"/>
          <w:rtl/>
        </w:rPr>
        <w:t xml:space="preserve">: (1/463)، </w:t>
      </w:r>
      <w:r w:rsidRPr="00143145">
        <w:rPr>
          <w:rtl/>
        </w:rPr>
        <w:t>معجم الخوئی</w:t>
      </w:r>
      <w:r w:rsidRPr="00143145">
        <w:rPr>
          <w:rFonts w:hint="cs"/>
          <w:rtl/>
        </w:rPr>
        <w:t xml:space="preserve">: (10/65)، </w:t>
      </w:r>
      <w:r w:rsidRPr="00143145">
        <w:rPr>
          <w:rtl/>
        </w:rPr>
        <w:t>النجاشی</w:t>
      </w:r>
      <w:r w:rsidRPr="00143145">
        <w:rPr>
          <w:rFonts w:hint="cs"/>
          <w:rtl/>
        </w:rPr>
        <w:t xml:space="preserve">: (2/62). </w:t>
      </w:r>
    </w:p>
  </w:footnote>
  <w:footnote w:id="149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(9/269)، </w:t>
      </w:r>
      <w:r w:rsidRPr="00143145">
        <w:rPr>
          <w:rtl/>
        </w:rPr>
        <w:t>رجال الحلی</w:t>
      </w:r>
      <w:r w:rsidRPr="00143145">
        <w:rPr>
          <w:rFonts w:hint="cs"/>
          <w:rtl/>
        </w:rPr>
        <w:t xml:space="preserve">: (245)، رجال ابن داود: (1/439). </w:t>
      </w:r>
    </w:p>
  </w:footnote>
  <w:footnote w:id="150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روضة الکافی</w:t>
      </w:r>
      <w:r w:rsidRPr="00143145">
        <w:rPr>
          <w:rFonts w:hint="cs"/>
          <w:rtl/>
        </w:rPr>
        <w:t xml:space="preserve">: (16)، </w:t>
      </w:r>
      <w:r w:rsidRPr="00143145">
        <w:rPr>
          <w:rtl/>
        </w:rPr>
        <w:t>نور الثقلین</w:t>
      </w:r>
      <w:r w:rsidRPr="00143145">
        <w:rPr>
          <w:rFonts w:hint="cs"/>
          <w:rtl/>
        </w:rPr>
        <w:t xml:space="preserve">: (1/588). </w:t>
      </w:r>
    </w:p>
  </w:footnote>
  <w:footnote w:id="150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(17/29)، </w:t>
      </w:r>
      <w:r w:rsidRPr="00143145">
        <w:rPr>
          <w:rtl/>
        </w:rPr>
        <w:t>الطوسی</w:t>
      </w:r>
      <w:r w:rsidRPr="00143145">
        <w:rPr>
          <w:rFonts w:hint="cs"/>
          <w:rtl/>
        </w:rPr>
        <w:t xml:space="preserve">: (500). </w:t>
      </w:r>
    </w:p>
  </w:footnote>
  <w:footnote w:id="150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(16/333). </w:t>
      </w:r>
    </w:p>
  </w:footnote>
  <w:footnote w:id="150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(6/108). </w:t>
      </w:r>
    </w:p>
  </w:footnote>
  <w:footnote w:id="150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(21/260). </w:t>
      </w:r>
    </w:p>
  </w:footnote>
  <w:footnote w:id="150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(13/106)، (4/18)، </w:t>
      </w:r>
      <w:r w:rsidRPr="00143145">
        <w:rPr>
          <w:rtl/>
        </w:rPr>
        <w:t>النجاشی</w:t>
      </w:r>
      <w:r w:rsidRPr="00143145">
        <w:rPr>
          <w:rFonts w:hint="cs"/>
          <w:rtl/>
        </w:rPr>
        <w:t xml:space="preserve">: (1/314)، (2/132)، </w:t>
      </w:r>
      <w:r w:rsidRPr="00143145">
        <w:rPr>
          <w:rtl/>
        </w:rPr>
        <w:t>مجمع الرجال</w:t>
      </w:r>
      <w:r w:rsidRPr="00143145">
        <w:rPr>
          <w:rFonts w:hint="cs"/>
          <w:rtl/>
        </w:rPr>
        <w:t xml:space="preserve">: (4/286)، </w:t>
      </w:r>
      <w:r w:rsidRPr="00143145">
        <w:rPr>
          <w:rtl/>
        </w:rPr>
        <w:t>جامع الرواة</w:t>
      </w:r>
      <w:r w:rsidRPr="00143145">
        <w:rPr>
          <w:rFonts w:hint="cs"/>
          <w:rtl/>
        </w:rPr>
        <w:t xml:space="preserve">: (1/623). </w:t>
      </w:r>
    </w:p>
  </w:footnote>
  <w:footnote w:id="150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(4/126)، </w:t>
      </w:r>
      <w:r w:rsidRPr="00143145">
        <w:rPr>
          <w:rtl/>
        </w:rPr>
        <w:t>النجاشی</w:t>
      </w:r>
      <w:r w:rsidRPr="00143145">
        <w:rPr>
          <w:rFonts w:hint="cs"/>
          <w:rtl/>
        </w:rPr>
        <w:t xml:space="preserve">: (1/313)، </w:t>
      </w:r>
      <w:r w:rsidRPr="00143145">
        <w:rPr>
          <w:rtl/>
        </w:rPr>
        <w:t>الکشی</w:t>
      </w:r>
      <w:r w:rsidRPr="00143145">
        <w:rPr>
          <w:rFonts w:hint="cs"/>
          <w:rtl/>
        </w:rPr>
        <w:t xml:space="preserve">: ترجمه (78)، </w:t>
      </w:r>
      <w:r w:rsidRPr="00143145">
        <w:rPr>
          <w:rtl/>
        </w:rPr>
        <w:t>مجمع الرجال</w:t>
      </w:r>
      <w:r w:rsidRPr="00143145">
        <w:rPr>
          <w:rFonts w:hint="cs"/>
          <w:rtl/>
        </w:rPr>
        <w:t xml:space="preserve">: (2/7)، </w:t>
      </w:r>
      <w:r w:rsidRPr="00143145">
        <w:rPr>
          <w:rtl/>
        </w:rPr>
        <w:t>جامع الرواة</w:t>
      </w:r>
      <w:r w:rsidRPr="00143145">
        <w:rPr>
          <w:rFonts w:hint="cs"/>
          <w:rtl/>
        </w:rPr>
        <w:t xml:space="preserve">: (1/144). </w:t>
      </w:r>
    </w:p>
  </w:footnote>
  <w:footnote w:id="150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العیاشی</w:t>
      </w:r>
      <w:r w:rsidRPr="00143145">
        <w:rPr>
          <w:rFonts w:hint="cs"/>
          <w:rtl/>
        </w:rPr>
        <w:t xml:space="preserve">: (1/323)، </w:t>
      </w:r>
      <w:r w:rsidRPr="00143145">
        <w:rPr>
          <w:rtl/>
        </w:rPr>
        <w:t>البرهان</w:t>
      </w:r>
      <w:r w:rsidRPr="00143145">
        <w:rPr>
          <w:rFonts w:hint="cs"/>
          <w:rtl/>
        </w:rPr>
        <w:t xml:space="preserve">: (1/444)، </w:t>
      </w:r>
      <w:r w:rsidRPr="00143145">
        <w:rPr>
          <w:rtl/>
        </w:rPr>
        <w:t>البحار</w:t>
      </w:r>
      <w:r w:rsidRPr="00143145">
        <w:rPr>
          <w:rFonts w:hint="cs"/>
          <w:rtl/>
        </w:rPr>
        <w:t xml:space="preserve">: (37/138). </w:t>
      </w:r>
    </w:p>
  </w:footnote>
  <w:footnote w:id="150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(1/322)، </w:t>
      </w:r>
      <w:r w:rsidRPr="00143145">
        <w:rPr>
          <w:rtl/>
        </w:rPr>
        <w:t>البرهان</w:t>
      </w:r>
      <w:r w:rsidRPr="00143145">
        <w:rPr>
          <w:rFonts w:hint="cs"/>
          <w:rtl/>
        </w:rPr>
        <w:t xml:space="preserve">: (1/444)، </w:t>
      </w:r>
      <w:r w:rsidRPr="00143145">
        <w:rPr>
          <w:rtl/>
        </w:rPr>
        <w:t>البحار</w:t>
      </w:r>
      <w:r w:rsidRPr="00143145">
        <w:rPr>
          <w:rFonts w:hint="cs"/>
          <w:rtl/>
        </w:rPr>
        <w:t xml:space="preserve">: (37/138)، </w:t>
      </w:r>
      <w:r w:rsidRPr="00143145">
        <w:rPr>
          <w:rtl/>
        </w:rPr>
        <w:t>الصافی</w:t>
      </w:r>
      <w:r w:rsidRPr="00143145">
        <w:rPr>
          <w:rFonts w:hint="cs"/>
          <w:rtl/>
        </w:rPr>
        <w:t xml:space="preserve">: (2/10). </w:t>
      </w:r>
    </w:p>
  </w:footnote>
  <w:footnote w:id="150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العیاشی</w:t>
      </w:r>
      <w:r w:rsidRPr="00143145">
        <w:rPr>
          <w:rFonts w:hint="cs"/>
          <w:spacing w:val="-6"/>
          <w:rtl/>
        </w:rPr>
        <w:t xml:space="preserve">: (1/360)، </w:t>
      </w:r>
      <w:r w:rsidRPr="00143145">
        <w:rPr>
          <w:spacing w:val="-6"/>
          <w:rtl/>
        </w:rPr>
        <w:t>البحار</w:t>
      </w:r>
      <w:r w:rsidRPr="00143145">
        <w:rPr>
          <w:rFonts w:hint="cs"/>
          <w:spacing w:val="-6"/>
          <w:rtl/>
        </w:rPr>
        <w:t xml:space="preserve">: (37/139-249)، </w:t>
      </w:r>
      <w:r w:rsidRPr="00143145">
        <w:rPr>
          <w:spacing w:val="-6"/>
          <w:rtl/>
        </w:rPr>
        <w:t>المیزان</w:t>
      </w:r>
      <w:r w:rsidRPr="00143145">
        <w:rPr>
          <w:rFonts w:hint="cs"/>
          <w:spacing w:val="-6"/>
          <w:rtl/>
        </w:rPr>
        <w:t xml:space="preserve">: (6/53)، </w:t>
      </w:r>
      <w:r w:rsidRPr="00143145">
        <w:rPr>
          <w:spacing w:val="-6"/>
          <w:rtl/>
        </w:rPr>
        <w:t>مجمع البیان</w:t>
      </w:r>
      <w:r w:rsidRPr="00143145">
        <w:rPr>
          <w:rFonts w:hint="cs"/>
          <w:spacing w:val="-6"/>
          <w:rtl/>
        </w:rPr>
        <w:t xml:space="preserve">: (6/344)، </w:t>
      </w:r>
      <w:r w:rsidRPr="00143145">
        <w:rPr>
          <w:spacing w:val="-6"/>
          <w:rtl/>
        </w:rPr>
        <w:t>البرهان</w:t>
      </w:r>
      <w:r w:rsidRPr="00143145">
        <w:rPr>
          <w:rFonts w:hint="cs"/>
          <w:spacing w:val="-6"/>
          <w:rtl/>
        </w:rPr>
        <w:t xml:space="preserve">: (1/489). </w:t>
      </w:r>
    </w:p>
  </w:footnote>
  <w:footnote w:id="151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إثبات الهداة</w:t>
      </w:r>
      <w:r w:rsidRPr="00143145">
        <w:rPr>
          <w:rFonts w:hint="cs"/>
          <w:rtl/>
        </w:rPr>
        <w:t xml:space="preserve">: (2/120)، </w:t>
      </w:r>
      <w:r w:rsidRPr="00143145">
        <w:rPr>
          <w:rtl/>
        </w:rPr>
        <w:t>وفیه عن ابن أبی‌عمیر، عن الکبی، عن أبی صالح عن ابن عباس و جابربن عبدالله</w:t>
      </w:r>
      <w:r w:rsidRPr="00143145">
        <w:rPr>
          <w:rFonts w:hint="cs"/>
          <w:rtl/>
        </w:rPr>
        <w:t xml:space="preserve">، </w:t>
      </w:r>
      <w:r w:rsidRPr="00143145">
        <w:rPr>
          <w:rtl/>
        </w:rPr>
        <w:t>العیاشی</w:t>
      </w:r>
      <w:r w:rsidRPr="00143145">
        <w:rPr>
          <w:rFonts w:hint="cs"/>
          <w:rtl/>
        </w:rPr>
        <w:t xml:space="preserve">: (1/357)، </w:t>
      </w:r>
      <w:r w:rsidRPr="00143145">
        <w:rPr>
          <w:rtl/>
        </w:rPr>
        <w:t>البحار</w:t>
      </w:r>
      <w:r w:rsidRPr="00143145">
        <w:rPr>
          <w:rFonts w:hint="cs"/>
          <w:rtl/>
        </w:rPr>
        <w:t xml:space="preserve">: (37/138)، </w:t>
      </w:r>
      <w:r w:rsidRPr="00143145">
        <w:rPr>
          <w:rtl/>
        </w:rPr>
        <w:t>البرهان</w:t>
      </w:r>
      <w:r w:rsidRPr="00143145">
        <w:rPr>
          <w:rFonts w:hint="cs"/>
          <w:rtl/>
        </w:rPr>
        <w:t xml:space="preserve">: (1/485)، </w:t>
      </w:r>
      <w:r w:rsidRPr="00143145">
        <w:rPr>
          <w:rtl/>
        </w:rPr>
        <w:t>إثبات الهداة</w:t>
      </w:r>
      <w:r w:rsidRPr="00143145">
        <w:rPr>
          <w:rFonts w:hint="cs"/>
          <w:rtl/>
        </w:rPr>
        <w:t xml:space="preserve">: (2/135). </w:t>
      </w:r>
    </w:p>
  </w:footnote>
  <w:footnote w:id="151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(1/360)، </w:t>
      </w:r>
      <w:r w:rsidRPr="00143145">
        <w:rPr>
          <w:rtl/>
        </w:rPr>
        <w:t>البحار</w:t>
      </w:r>
      <w:r w:rsidRPr="00143145">
        <w:rPr>
          <w:rFonts w:hint="cs"/>
          <w:rtl/>
        </w:rPr>
        <w:t xml:space="preserve">: (37/139)، </w:t>
      </w:r>
      <w:r w:rsidRPr="00143145">
        <w:rPr>
          <w:rtl/>
        </w:rPr>
        <w:t>المیزان</w:t>
      </w:r>
      <w:r w:rsidRPr="00143145">
        <w:rPr>
          <w:rFonts w:hint="cs"/>
          <w:rtl/>
        </w:rPr>
        <w:t xml:space="preserve">: (6/53)، </w:t>
      </w:r>
      <w:r w:rsidRPr="00143145">
        <w:rPr>
          <w:rtl/>
        </w:rPr>
        <w:t>البرهان</w:t>
      </w:r>
      <w:r w:rsidRPr="00143145">
        <w:rPr>
          <w:rFonts w:hint="cs"/>
          <w:rtl/>
        </w:rPr>
        <w:t xml:space="preserve">: (1/489)، </w:t>
      </w:r>
      <w:r w:rsidRPr="00143145">
        <w:rPr>
          <w:rtl/>
        </w:rPr>
        <w:t>إثبات الهداة</w:t>
      </w:r>
      <w:r w:rsidRPr="00143145">
        <w:rPr>
          <w:rFonts w:hint="cs"/>
          <w:rtl/>
        </w:rPr>
        <w:t xml:space="preserve">: (3/543). </w:t>
      </w:r>
    </w:p>
  </w:footnote>
  <w:footnote w:id="151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(1/361)، </w:t>
      </w:r>
      <w:r w:rsidRPr="00143145">
        <w:rPr>
          <w:rtl/>
        </w:rPr>
        <w:t>البحار</w:t>
      </w:r>
      <w:r w:rsidRPr="00143145">
        <w:rPr>
          <w:rFonts w:hint="cs"/>
          <w:rtl/>
        </w:rPr>
        <w:t xml:space="preserve">: (37/140)، </w:t>
      </w:r>
      <w:r w:rsidRPr="00143145">
        <w:rPr>
          <w:rtl/>
        </w:rPr>
        <w:t>البرهان</w:t>
      </w:r>
      <w:r w:rsidRPr="00143145">
        <w:rPr>
          <w:rFonts w:hint="cs"/>
          <w:rtl/>
        </w:rPr>
        <w:t xml:space="preserve">: (1/489)، </w:t>
      </w:r>
      <w:r w:rsidRPr="00143145">
        <w:rPr>
          <w:rtl/>
        </w:rPr>
        <w:t>إثبات الهداة</w:t>
      </w:r>
      <w:r w:rsidRPr="00143145">
        <w:rPr>
          <w:rFonts w:hint="cs"/>
          <w:rtl/>
        </w:rPr>
        <w:t xml:space="preserve">: (3/544). </w:t>
      </w:r>
    </w:p>
  </w:footnote>
  <w:footnote w:id="151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العیاشی</w:t>
      </w:r>
      <w:r w:rsidRPr="00143145">
        <w:rPr>
          <w:rFonts w:hint="cs"/>
          <w:spacing w:val="-6"/>
          <w:rtl/>
        </w:rPr>
        <w:t xml:space="preserve">: (1/361)، </w:t>
      </w:r>
      <w:r w:rsidRPr="00143145">
        <w:rPr>
          <w:spacing w:val="-6"/>
          <w:rtl/>
        </w:rPr>
        <w:t>البحار</w:t>
      </w:r>
      <w:r w:rsidRPr="00143145">
        <w:rPr>
          <w:rFonts w:hint="cs"/>
          <w:spacing w:val="-6"/>
          <w:rtl/>
        </w:rPr>
        <w:t xml:space="preserve">: (37/141)، </w:t>
      </w:r>
      <w:r w:rsidRPr="00143145">
        <w:rPr>
          <w:spacing w:val="-6"/>
          <w:rtl/>
        </w:rPr>
        <w:t>البرهان</w:t>
      </w:r>
      <w:r w:rsidRPr="00143145">
        <w:rPr>
          <w:rFonts w:hint="cs"/>
          <w:spacing w:val="-6"/>
          <w:rtl/>
        </w:rPr>
        <w:t xml:space="preserve">: (1/490)، </w:t>
      </w:r>
      <w:r w:rsidRPr="00143145">
        <w:rPr>
          <w:spacing w:val="-6"/>
          <w:rtl/>
        </w:rPr>
        <w:t>إثبات الهداة</w:t>
      </w:r>
      <w:r w:rsidRPr="00143145">
        <w:rPr>
          <w:rFonts w:hint="cs"/>
          <w:spacing w:val="-6"/>
          <w:rtl/>
        </w:rPr>
        <w:t xml:space="preserve">: (3/545)، </w:t>
      </w:r>
      <w:r w:rsidRPr="00143145">
        <w:rPr>
          <w:spacing w:val="-6"/>
          <w:rtl/>
        </w:rPr>
        <w:t>شرح الأخبار</w:t>
      </w:r>
      <w:r w:rsidRPr="00143145">
        <w:rPr>
          <w:rFonts w:hint="cs"/>
          <w:spacing w:val="-6"/>
          <w:rtl/>
        </w:rPr>
        <w:t xml:space="preserve">: (1/104). </w:t>
      </w:r>
    </w:p>
  </w:footnote>
  <w:footnote w:id="151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(1/362)، </w:t>
      </w:r>
      <w:r w:rsidRPr="00143145">
        <w:rPr>
          <w:rtl/>
        </w:rPr>
        <w:t>البحار</w:t>
      </w:r>
      <w:r w:rsidRPr="00143145">
        <w:rPr>
          <w:rFonts w:hint="cs"/>
          <w:rtl/>
        </w:rPr>
        <w:t xml:space="preserve">: (37/141)، </w:t>
      </w:r>
      <w:r w:rsidRPr="00143145">
        <w:rPr>
          <w:rtl/>
        </w:rPr>
        <w:t>المیزان</w:t>
      </w:r>
      <w:r w:rsidRPr="00143145">
        <w:rPr>
          <w:rFonts w:hint="cs"/>
          <w:rtl/>
        </w:rPr>
        <w:t xml:space="preserve">: (6/54)، </w:t>
      </w:r>
      <w:r w:rsidRPr="00143145">
        <w:rPr>
          <w:rtl/>
        </w:rPr>
        <w:t>البرهان</w:t>
      </w:r>
      <w:r w:rsidRPr="00143145">
        <w:rPr>
          <w:rFonts w:hint="cs"/>
          <w:rtl/>
        </w:rPr>
        <w:t xml:space="preserve">: (1/490). </w:t>
      </w:r>
    </w:p>
  </w:footnote>
  <w:footnote w:id="151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(1/357)، </w:t>
      </w:r>
      <w:r w:rsidRPr="00143145">
        <w:rPr>
          <w:rtl/>
        </w:rPr>
        <w:t>البرهان</w:t>
      </w:r>
      <w:r w:rsidRPr="00143145">
        <w:rPr>
          <w:rFonts w:hint="cs"/>
          <w:rtl/>
        </w:rPr>
        <w:t xml:space="preserve">: (1/483)، </w:t>
      </w:r>
      <w:r w:rsidRPr="00143145">
        <w:rPr>
          <w:rtl/>
        </w:rPr>
        <w:t>إثبات الهداة</w:t>
      </w:r>
      <w:r w:rsidRPr="00143145">
        <w:rPr>
          <w:rFonts w:hint="cs"/>
          <w:rtl/>
        </w:rPr>
        <w:t xml:space="preserve">: (2/135)، </w:t>
      </w:r>
      <w:r w:rsidRPr="00143145">
        <w:rPr>
          <w:rtl/>
        </w:rPr>
        <w:t>البحار</w:t>
      </w:r>
      <w:r w:rsidRPr="00143145">
        <w:rPr>
          <w:rFonts w:hint="cs"/>
          <w:rtl/>
        </w:rPr>
        <w:t xml:space="preserve">: (35/188). </w:t>
      </w:r>
    </w:p>
  </w:footnote>
  <w:footnote w:id="151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(4/126). </w:t>
      </w:r>
    </w:p>
  </w:footnote>
  <w:footnote w:id="151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(6/300)، </w:t>
      </w:r>
      <w:r w:rsidRPr="00143145">
        <w:rPr>
          <w:rtl/>
        </w:rPr>
        <w:t>الکشی</w:t>
      </w:r>
      <w:r w:rsidRPr="00143145">
        <w:rPr>
          <w:rFonts w:hint="cs"/>
          <w:rtl/>
        </w:rPr>
        <w:t xml:space="preserve">: ترجمه (429)، </w:t>
      </w:r>
      <w:r w:rsidRPr="00143145">
        <w:rPr>
          <w:rtl/>
        </w:rPr>
        <w:t>الطوسی</w:t>
      </w:r>
      <w:r w:rsidRPr="00143145">
        <w:rPr>
          <w:rFonts w:hint="cs"/>
          <w:rtl/>
        </w:rPr>
        <w:t xml:space="preserve">: (346). </w:t>
      </w:r>
    </w:p>
  </w:footnote>
  <w:footnote w:id="151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(8/34)، </w:t>
      </w:r>
      <w:r w:rsidRPr="00143145">
        <w:rPr>
          <w:rtl/>
        </w:rPr>
        <w:t>روضة الکافی</w:t>
      </w:r>
      <w:r w:rsidRPr="00143145">
        <w:rPr>
          <w:rFonts w:hint="cs"/>
          <w:rtl/>
        </w:rPr>
        <w:t xml:space="preserve">: (272)، </w:t>
      </w:r>
      <w:r w:rsidRPr="00143145">
        <w:rPr>
          <w:rtl/>
        </w:rPr>
        <w:t>مجمع الرجال</w:t>
      </w:r>
      <w:r w:rsidRPr="00143145">
        <w:rPr>
          <w:rFonts w:hint="cs"/>
          <w:rtl/>
        </w:rPr>
        <w:t xml:space="preserve">: (3/97)، </w:t>
      </w:r>
      <w:r w:rsidRPr="00143145">
        <w:rPr>
          <w:rtl/>
        </w:rPr>
        <w:t>جامع الرواة</w:t>
      </w:r>
      <w:r w:rsidRPr="00143145">
        <w:rPr>
          <w:rFonts w:hint="cs"/>
          <w:rtl/>
        </w:rPr>
        <w:t xml:space="preserve">: (1/350). </w:t>
      </w:r>
    </w:p>
  </w:footnote>
  <w:footnote w:id="151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(13/62). </w:t>
      </w:r>
    </w:p>
  </w:footnote>
  <w:footnote w:id="152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(18/286)، </w:t>
      </w:r>
      <w:r w:rsidRPr="00143145">
        <w:rPr>
          <w:rtl/>
        </w:rPr>
        <w:t>مجمع الرجال</w:t>
      </w:r>
      <w:r w:rsidRPr="00143145">
        <w:rPr>
          <w:rFonts w:hint="cs"/>
          <w:rtl/>
        </w:rPr>
        <w:t xml:space="preserve">: (6/122)، </w:t>
      </w:r>
      <w:r w:rsidRPr="00143145">
        <w:rPr>
          <w:rtl/>
        </w:rPr>
        <w:t>جامع الرواة</w:t>
      </w:r>
      <w:r w:rsidRPr="00143145">
        <w:rPr>
          <w:rFonts w:hint="cs"/>
          <w:rtl/>
        </w:rPr>
        <w:t xml:space="preserve">: (2/256). </w:t>
      </w:r>
    </w:p>
  </w:footnote>
  <w:footnote w:id="152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(529)، المیزان: (5/200)، </w:t>
      </w:r>
      <w:r w:rsidRPr="00143145">
        <w:rPr>
          <w:rtl/>
        </w:rPr>
        <w:t>البرهان</w:t>
      </w:r>
      <w:r w:rsidRPr="00143145">
        <w:rPr>
          <w:rFonts w:hint="cs"/>
          <w:rtl/>
        </w:rPr>
        <w:t xml:space="preserve">: (1/435)، </w:t>
      </w:r>
      <w:r w:rsidRPr="00143145">
        <w:rPr>
          <w:rtl/>
        </w:rPr>
        <w:t>البحار</w:t>
      </w:r>
      <w:r w:rsidRPr="00143145">
        <w:rPr>
          <w:rFonts w:hint="cs"/>
          <w:rtl/>
        </w:rPr>
        <w:t xml:space="preserve">: (68/379). </w:t>
      </w:r>
    </w:p>
  </w:footnote>
  <w:footnote w:id="152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(19/228). </w:t>
      </w:r>
    </w:p>
  </w:footnote>
  <w:footnote w:id="152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(15/161)، </w:t>
      </w:r>
      <w:r w:rsidRPr="00143145">
        <w:rPr>
          <w:rtl/>
        </w:rPr>
        <w:t>عیون الأخبار</w:t>
      </w:r>
      <w:r w:rsidRPr="00143145">
        <w:rPr>
          <w:rFonts w:hint="cs"/>
          <w:rtl/>
        </w:rPr>
        <w:t xml:space="preserve">: (1/51-72)، (2/221-224)، </w:t>
      </w:r>
      <w:r w:rsidRPr="00143145">
        <w:rPr>
          <w:rtl/>
        </w:rPr>
        <w:t>کمال‌الدین</w:t>
      </w:r>
      <w:r w:rsidRPr="00143145">
        <w:rPr>
          <w:rFonts w:hint="cs"/>
          <w:rtl/>
        </w:rPr>
        <w:t xml:space="preserve">: (293)، </w:t>
      </w:r>
      <w:r w:rsidRPr="00143145">
        <w:rPr>
          <w:rtl/>
        </w:rPr>
        <w:t>کشف الغمة</w:t>
      </w:r>
      <w:r w:rsidRPr="00143145">
        <w:rPr>
          <w:rFonts w:hint="cs"/>
          <w:rtl/>
        </w:rPr>
        <w:t xml:space="preserve">: (3/23). </w:t>
      </w:r>
    </w:p>
  </w:footnote>
  <w:footnote w:id="152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(208)، </w:t>
      </w:r>
      <w:r w:rsidRPr="00143145">
        <w:rPr>
          <w:rtl/>
        </w:rPr>
        <w:t>البرهان</w:t>
      </w:r>
      <w:r w:rsidRPr="00143145">
        <w:rPr>
          <w:rFonts w:hint="cs"/>
          <w:rtl/>
        </w:rPr>
        <w:t xml:space="preserve">: (1/435). </w:t>
      </w:r>
    </w:p>
  </w:footnote>
  <w:footnote w:id="152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(2/256). </w:t>
      </w:r>
    </w:p>
  </w:footnote>
  <w:footnote w:id="152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معلم الشیع</w:t>
      </w:r>
      <w:r w:rsidRPr="00143145">
        <w:rPr>
          <w:rFonts w:hint="cs"/>
          <w:rtl/>
        </w:rPr>
        <w:t xml:space="preserve">ة: (49). </w:t>
      </w:r>
    </w:p>
  </w:footnote>
  <w:footnote w:id="1527">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انظر تفصیل ذل</w:t>
      </w:r>
      <w:r>
        <w:rPr>
          <w:rFonts w:hint="cs"/>
          <w:rtl/>
        </w:rPr>
        <w:t>ك</w:t>
      </w:r>
      <w:r w:rsidRPr="00143145">
        <w:rPr>
          <w:rtl/>
        </w:rPr>
        <w:t xml:space="preserve">: معجم الخوئی </w:t>
      </w:r>
      <w:r w:rsidRPr="00143145">
        <w:rPr>
          <w:rFonts w:hint="cs"/>
          <w:rtl/>
        </w:rPr>
        <w:t xml:space="preserve">(18/292-303)، </w:t>
      </w:r>
      <w:r w:rsidRPr="00143145">
        <w:rPr>
          <w:rtl/>
        </w:rPr>
        <w:t xml:space="preserve">النجاشی </w:t>
      </w:r>
      <w:r w:rsidRPr="00143145">
        <w:rPr>
          <w:rFonts w:hint="cs"/>
          <w:rtl/>
        </w:rPr>
        <w:t xml:space="preserve">(2/359)، </w:t>
      </w:r>
      <w:r w:rsidRPr="00143145">
        <w:rPr>
          <w:rtl/>
        </w:rPr>
        <w:t xml:space="preserve">الکشی </w:t>
      </w:r>
      <w:r w:rsidRPr="00143145">
        <w:rPr>
          <w:rFonts w:hint="cs"/>
          <w:rtl/>
        </w:rPr>
        <w:t xml:space="preserve">: ترجمه (154)، </w:t>
      </w:r>
      <w:r w:rsidRPr="00143145">
        <w:rPr>
          <w:rtl/>
        </w:rPr>
        <w:t xml:space="preserve">تنقیح المقال </w:t>
      </w:r>
      <w:r w:rsidRPr="00143145">
        <w:rPr>
          <w:rFonts w:hint="cs"/>
          <w:rtl/>
        </w:rPr>
        <w:t xml:space="preserve">(3/238)، </w:t>
      </w:r>
      <w:r w:rsidRPr="00143145">
        <w:rPr>
          <w:rtl/>
        </w:rPr>
        <w:t xml:space="preserve">مجمع الرجال </w:t>
      </w:r>
      <w:r w:rsidRPr="00143145">
        <w:rPr>
          <w:rFonts w:hint="cs"/>
          <w:rtl/>
        </w:rPr>
        <w:t xml:space="preserve">(6/123)، جامع الرواة (2/258)، </w:t>
      </w:r>
      <w:r w:rsidRPr="00143145">
        <w:rPr>
          <w:rtl/>
        </w:rPr>
        <w:t xml:space="preserve">رجال الحلی </w:t>
      </w:r>
      <w:r w:rsidRPr="00143145">
        <w:rPr>
          <w:rFonts w:hint="cs"/>
          <w:rtl/>
        </w:rPr>
        <w:t xml:space="preserve">(258). </w:t>
      </w:r>
    </w:p>
  </w:footnote>
  <w:footnote w:id="152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(654)، </w:t>
      </w:r>
      <w:r w:rsidRPr="00143145">
        <w:rPr>
          <w:rtl/>
        </w:rPr>
        <w:t>البرهان</w:t>
      </w:r>
      <w:r w:rsidRPr="00143145">
        <w:rPr>
          <w:rFonts w:hint="cs"/>
          <w:rtl/>
        </w:rPr>
        <w:t xml:space="preserve">: (1/435). </w:t>
      </w:r>
    </w:p>
  </w:footnote>
  <w:footnote w:id="152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(12/172). </w:t>
      </w:r>
    </w:p>
  </w:footnote>
  <w:footnote w:id="153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(5/39). </w:t>
      </w:r>
    </w:p>
  </w:footnote>
  <w:footnote w:id="153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(3/37)، </w:t>
      </w:r>
      <w:r w:rsidRPr="00143145">
        <w:rPr>
          <w:rtl/>
        </w:rPr>
        <w:t>الطوسی</w:t>
      </w:r>
      <w:r w:rsidRPr="00143145">
        <w:rPr>
          <w:rFonts w:hint="cs"/>
          <w:rtl/>
        </w:rPr>
        <w:t xml:space="preserve">: (428)، </w:t>
      </w:r>
      <w:r w:rsidRPr="00143145">
        <w:rPr>
          <w:rtl/>
        </w:rPr>
        <w:t>الکشی</w:t>
      </w:r>
      <w:r w:rsidRPr="00143145">
        <w:rPr>
          <w:rFonts w:hint="cs"/>
          <w:rtl/>
        </w:rPr>
        <w:t xml:space="preserve">: ترجمه (470)، </w:t>
      </w:r>
      <w:r w:rsidRPr="00143145">
        <w:rPr>
          <w:rtl/>
        </w:rPr>
        <w:t>مجمع الرجال</w:t>
      </w:r>
      <w:r w:rsidRPr="00143145">
        <w:rPr>
          <w:rFonts w:hint="cs"/>
          <w:rtl/>
        </w:rPr>
        <w:t xml:space="preserve">:  (1/54-185)، </w:t>
      </w:r>
      <w:r w:rsidRPr="00143145">
        <w:rPr>
          <w:rtl/>
        </w:rPr>
        <w:t>جامع الرواة</w:t>
      </w:r>
      <w:r w:rsidRPr="00143145">
        <w:rPr>
          <w:rFonts w:hint="cs"/>
          <w:rtl/>
        </w:rPr>
        <w:t xml:space="preserve">: (1/80). </w:t>
      </w:r>
    </w:p>
  </w:footnote>
  <w:footnote w:id="153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نگا: مقدمهء کتاب </w:t>
      </w:r>
      <w:r w:rsidRPr="00143145">
        <w:rPr>
          <w:rtl/>
        </w:rPr>
        <w:t>الأمالی</w:t>
      </w:r>
      <w:r w:rsidRPr="00143145">
        <w:rPr>
          <w:rFonts w:hint="cs"/>
          <w:rtl/>
        </w:rPr>
        <w:t xml:space="preserve">: (42)، </w:t>
      </w:r>
      <w:r w:rsidRPr="00143145">
        <w:rPr>
          <w:rtl/>
        </w:rPr>
        <w:t>الذریعة</w:t>
      </w:r>
      <w:r w:rsidRPr="00143145">
        <w:rPr>
          <w:rFonts w:hint="cs"/>
          <w:rtl/>
        </w:rPr>
        <w:t xml:space="preserve">: (2/313)، </w:t>
      </w:r>
      <w:r w:rsidRPr="00143145">
        <w:rPr>
          <w:rtl/>
        </w:rPr>
        <w:t>البحار</w:t>
      </w:r>
      <w:r w:rsidRPr="00143145">
        <w:rPr>
          <w:rFonts w:hint="cs"/>
          <w:rtl/>
        </w:rPr>
        <w:t xml:space="preserve">: (1/27). </w:t>
      </w:r>
    </w:p>
  </w:footnote>
  <w:footnote w:id="153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تهذیب الأحکام</w:t>
      </w:r>
      <w:r w:rsidRPr="00143145">
        <w:rPr>
          <w:rFonts w:hint="cs"/>
          <w:rtl/>
        </w:rPr>
        <w:t xml:space="preserve">: (3/143)، </w:t>
      </w:r>
      <w:r w:rsidRPr="00143145">
        <w:rPr>
          <w:rtl/>
        </w:rPr>
        <w:t>نور الثقلین</w:t>
      </w:r>
      <w:r w:rsidRPr="00143145">
        <w:rPr>
          <w:rFonts w:hint="cs"/>
          <w:rtl/>
        </w:rPr>
        <w:t xml:space="preserve">: (1/589-653)، </w:t>
      </w:r>
      <w:r w:rsidRPr="00143145">
        <w:rPr>
          <w:rtl/>
        </w:rPr>
        <w:t>إثبات الهداة</w:t>
      </w:r>
      <w:r w:rsidRPr="00143145">
        <w:rPr>
          <w:rFonts w:hint="cs"/>
          <w:rtl/>
        </w:rPr>
        <w:t xml:space="preserve">: (2/24). </w:t>
      </w:r>
    </w:p>
  </w:footnote>
  <w:footnote w:id="153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(17/282)، </w:t>
      </w:r>
      <w:r w:rsidRPr="00143145">
        <w:rPr>
          <w:rtl/>
        </w:rPr>
        <w:t>من لایحضره الفقیه</w:t>
      </w:r>
      <w:r w:rsidRPr="00143145">
        <w:rPr>
          <w:rFonts w:hint="cs"/>
          <w:rtl/>
        </w:rPr>
        <w:t xml:space="preserve">: (2/55). </w:t>
      </w:r>
    </w:p>
  </w:footnote>
  <w:footnote w:id="153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(11/378). </w:t>
      </w:r>
    </w:p>
  </w:footnote>
  <w:footnote w:id="153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جامع الأخبار</w:t>
      </w:r>
      <w:r w:rsidRPr="00143145">
        <w:rPr>
          <w:rFonts w:hint="cs"/>
          <w:rtl/>
        </w:rPr>
        <w:t xml:space="preserve">: (10)، </w:t>
      </w:r>
      <w:r w:rsidRPr="00143145">
        <w:rPr>
          <w:rtl/>
        </w:rPr>
        <w:t>البحار</w:t>
      </w:r>
      <w:r w:rsidRPr="00143145">
        <w:rPr>
          <w:rFonts w:hint="cs"/>
          <w:rtl/>
        </w:rPr>
        <w:t xml:space="preserve">: (37/165). </w:t>
      </w:r>
    </w:p>
  </w:footnote>
  <w:footnote w:id="153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(5/177)، </w:t>
      </w:r>
      <w:r w:rsidRPr="00143145">
        <w:rPr>
          <w:rtl/>
        </w:rPr>
        <w:t>الکشی</w:t>
      </w:r>
      <w:r w:rsidRPr="00143145">
        <w:rPr>
          <w:rFonts w:hint="cs"/>
          <w:rtl/>
        </w:rPr>
        <w:t xml:space="preserve">: ترجمه (166). </w:t>
      </w:r>
    </w:p>
  </w:footnote>
  <w:footnote w:id="153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4"/>
          <w:rtl/>
        </w:rPr>
        <w:t>مجمع البیان</w:t>
      </w:r>
      <w:r w:rsidRPr="00143145">
        <w:rPr>
          <w:rFonts w:hint="cs"/>
          <w:spacing w:val="-4"/>
          <w:rtl/>
        </w:rPr>
        <w:t xml:space="preserve">: (3/246)، </w:t>
      </w:r>
      <w:r w:rsidRPr="00143145">
        <w:rPr>
          <w:spacing w:val="-4"/>
          <w:rtl/>
        </w:rPr>
        <w:t>البحار</w:t>
      </w:r>
      <w:r w:rsidRPr="00143145">
        <w:rPr>
          <w:rFonts w:hint="cs"/>
          <w:spacing w:val="-4"/>
          <w:rtl/>
        </w:rPr>
        <w:t xml:space="preserve">: (37/248)، </w:t>
      </w:r>
      <w:r w:rsidRPr="00143145">
        <w:rPr>
          <w:spacing w:val="-4"/>
          <w:rtl/>
        </w:rPr>
        <w:t>ال</w:t>
      </w:r>
      <w:r w:rsidRPr="00143145">
        <w:rPr>
          <w:rFonts w:hint="cs"/>
          <w:spacing w:val="-4"/>
          <w:rtl/>
        </w:rPr>
        <w:t>ـ</w:t>
      </w:r>
      <w:r w:rsidRPr="00143145">
        <w:rPr>
          <w:spacing w:val="-4"/>
          <w:rtl/>
        </w:rPr>
        <w:t>میزان</w:t>
      </w:r>
      <w:r w:rsidRPr="00143145">
        <w:rPr>
          <w:rFonts w:hint="cs"/>
          <w:spacing w:val="-4"/>
          <w:rtl/>
        </w:rPr>
        <w:t xml:space="preserve">: (5/201)، </w:t>
      </w:r>
      <w:r w:rsidRPr="00143145">
        <w:rPr>
          <w:spacing w:val="-4"/>
          <w:rtl/>
        </w:rPr>
        <w:t>البرهان</w:t>
      </w:r>
      <w:r w:rsidRPr="00143145">
        <w:rPr>
          <w:rFonts w:hint="cs"/>
          <w:spacing w:val="-4"/>
          <w:rtl/>
        </w:rPr>
        <w:t xml:space="preserve">: (1/435)، </w:t>
      </w:r>
      <w:r w:rsidRPr="00143145">
        <w:rPr>
          <w:spacing w:val="-4"/>
          <w:rtl/>
        </w:rPr>
        <w:t>إثبات الهداة</w:t>
      </w:r>
      <w:r w:rsidRPr="00143145">
        <w:rPr>
          <w:rFonts w:hint="cs"/>
          <w:spacing w:val="-4"/>
          <w:rtl/>
        </w:rPr>
        <w:t xml:space="preserve">: (2/119). </w:t>
      </w:r>
    </w:p>
  </w:footnote>
  <w:footnote w:id="1539">
    <w:p w:rsidR="00787E1F" w:rsidRPr="00E57218" w:rsidRDefault="00787E1F" w:rsidP="00F1460C">
      <w:pPr>
        <w:pStyle w:val="ad"/>
        <w:rPr>
          <w:spacing w:val="-6"/>
          <w:rtl/>
        </w:rPr>
      </w:pPr>
      <w:r w:rsidRPr="00E57218">
        <w:rPr>
          <w:rStyle w:val="FootnoteReference"/>
          <w:spacing w:val="-6"/>
          <w:vertAlign w:val="baseline"/>
        </w:rPr>
        <w:footnoteRef/>
      </w:r>
      <w:r w:rsidRPr="00E57218">
        <w:rPr>
          <w:rFonts w:hint="cs"/>
          <w:spacing w:val="-6"/>
          <w:rtl/>
        </w:rPr>
        <w:t xml:space="preserve">- </w:t>
      </w:r>
      <w:r w:rsidRPr="00E57218">
        <w:rPr>
          <w:spacing w:val="-6"/>
          <w:rtl/>
        </w:rPr>
        <w:t>الاحتجاج</w:t>
      </w:r>
      <w:r w:rsidRPr="00E57218">
        <w:rPr>
          <w:rFonts w:hint="cs"/>
          <w:spacing w:val="-6"/>
          <w:rtl/>
        </w:rPr>
        <w:t xml:space="preserve">: (55)، </w:t>
      </w:r>
      <w:r w:rsidRPr="00E57218">
        <w:rPr>
          <w:spacing w:val="-6"/>
          <w:rtl/>
        </w:rPr>
        <w:t>البحار</w:t>
      </w:r>
      <w:r w:rsidRPr="00E57218">
        <w:rPr>
          <w:rFonts w:hint="cs"/>
          <w:spacing w:val="-6"/>
          <w:rtl/>
        </w:rPr>
        <w:t xml:space="preserve">: (37/201)، </w:t>
      </w:r>
      <w:r w:rsidRPr="00E57218">
        <w:rPr>
          <w:spacing w:val="-6"/>
          <w:rtl/>
        </w:rPr>
        <w:t>نور الثقلین</w:t>
      </w:r>
      <w:r w:rsidRPr="00E57218">
        <w:rPr>
          <w:rFonts w:hint="cs"/>
          <w:spacing w:val="-6"/>
          <w:rtl/>
        </w:rPr>
        <w:t xml:space="preserve">: (1/654)، </w:t>
      </w:r>
      <w:r w:rsidRPr="00E57218">
        <w:rPr>
          <w:spacing w:val="-6"/>
          <w:rtl/>
        </w:rPr>
        <w:t>المیزان</w:t>
      </w:r>
      <w:r w:rsidRPr="00E57218">
        <w:rPr>
          <w:rFonts w:hint="cs"/>
          <w:spacing w:val="-6"/>
          <w:rtl/>
        </w:rPr>
        <w:t xml:space="preserve">: (5/200)، </w:t>
      </w:r>
      <w:r w:rsidRPr="00E57218">
        <w:rPr>
          <w:spacing w:val="-6"/>
          <w:rtl/>
        </w:rPr>
        <w:t>البرهان</w:t>
      </w:r>
      <w:r w:rsidRPr="00E57218">
        <w:rPr>
          <w:rFonts w:hint="cs"/>
          <w:spacing w:val="-6"/>
          <w:rtl/>
        </w:rPr>
        <w:t xml:space="preserve">: (1/443)، </w:t>
      </w:r>
      <w:r w:rsidRPr="00E57218">
        <w:rPr>
          <w:spacing w:val="-6"/>
          <w:rtl/>
        </w:rPr>
        <w:t>الصافی</w:t>
      </w:r>
      <w:r w:rsidRPr="00E57218">
        <w:rPr>
          <w:rFonts w:hint="cs"/>
          <w:spacing w:val="-6"/>
          <w:rtl/>
        </w:rPr>
        <w:t xml:space="preserve">: (1/53). </w:t>
      </w:r>
    </w:p>
  </w:footnote>
  <w:footnote w:id="154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الاحتجاج</w:t>
      </w:r>
      <w:r w:rsidRPr="00143145">
        <w:rPr>
          <w:rFonts w:hint="cs"/>
          <w:rtl/>
        </w:rPr>
        <w:t>: (55)، (</w:t>
      </w:r>
      <w:r w:rsidRPr="00143145">
        <w:rPr>
          <w:rtl/>
        </w:rPr>
        <w:t>الحاشیة</w:t>
      </w:r>
      <w:r w:rsidRPr="00143145">
        <w:rPr>
          <w:rFonts w:hint="cs"/>
          <w:rtl/>
        </w:rPr>
        <w:t xml:space="preserve">). </w:t>
      </w:r>
    </w:p>
  </w:footnote>
  <w:footnote w:id="154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(9/78)، </w:t>
      </w:r>
      <w:r w:rsidRPr="00143145">
        <w:rPr>
          <w:rtl/>
        </w:rPr>
        <w:t>مجمع الرجال</w:t>
      </w:r>
      <w:r w:rsidRPr="00143145">
        <w:rPr>
          <w:rFonts w:hint="cs"/>
          <w:rtl/>
        </w:rPr>
        <w:t xml:space="preserve">: (3/206)، رجال ابن داود: (250). </w:t>
      </w:r>
    </w:p>
  </w:footnote>
  <w:footnote w:id="154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(22/41). </w:t>
      </w:r>
    </w:p>
  </w:footnote>
  <w:footnote w:id="154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کنز جامع الفوائد</w:t>
      </w:r>
      <w:r w:rsidRPr="00143145">
        <w:rPr>
          <w:rFonts w:hint="cs"/>
          <w:rtl/>
        </w:rPr>
        <w:t xml:space="preserve">: (274)، </w:t>
      </w:r>
      <w:r w:rsidRPr="00143145">
        <w:rPr>
          <w:rtl/>
        </w:rPr>
        <w:t>البحار</w:t>
      </w:r>
      <w:r w:rsidRPr="00143145">
        <w:rPr>
          <w:rFonts w:hint="cs"/>
          <w:rtl/>
        </w:rPr>
        <w:t xml:space="preserve">: (23/362)، (36/152)، </w:t>
      </w:r>
      <w:r w:rsidRPr="00143145">
        <w:rPr>
          <w:rtl/>
        </w:rPr>
        <w:t>البرهان</w:t>
      </w:r>
      <w:r w:rsidRPr="00143145">
        <w:rPr>
          <w:rFonts w:hint="cs"/>
          <w:rtl/>
        </w:rPr>
        <w:t xml:space="preserve">: (4/83). </w:t>
      </w:r>
    </w:p>
  </w:footnote>
  <w:footnote w:id="154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(11/53)، </w:t>
      </w:r>
      <w:r w:rsidRPr="00143145">
        <w:rPr>
          <w:rtl/>
        </w:rPr>
        <w:t>الطوسی</w:t>
      </w:r>
      <w:r w:rsidRPr="00143145">
        <w:rPr>
          <w:rFonts w:hint="cs"/>
          <w:rtl/>
        </w:rPr>
        <w:t xml:space="preserve">: (240). </w:t>
      </w:r>
    </w:p>
  </w:footnote>
  <w:footnote w:id="154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(4/76)، </w:t>
      </w:r>
      <w:r w:rsidRPr="00143145">
        <w:rPr>
          <w:rtl/>
        </w:rPr>
        <w:t>جامع الرواة</w:t>
      </w:r>
      <w:r w:rsidRPr="00143145">
        <w:rPr>
          <w:rFonts w:hint="cs"/>
          <w:rtl/>
        </w:rPr>
        <w:t xml:space="preserve">: (1/153). </w:t>
      </w:r>
    </w:p>
  </w:footnote>
  <w:footnote w:id="154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الیقین</w:t>
      </w:r>
      <w:r w:rsidRPr="00143145">
        <w:rPr>
          <w:rFonts w:hint="cs"/>
          <w:rtl/>
        </w:rPr>
        <w:t xml:space="preserve">: (131)، </w:t>
      </w:r>
      <w:r w:rsidRPr="00143145">
        <w:rPr>
          <w:rtl/>
        </w:rPr>
        <w:t>البحار</w:t>
      </w:r>
      <w:r w:rsidRPr="00143145">
        <w:rPr>
          <w:rFonts w:hint="cs"/>
          <w:rtl/>
        </w:rPr>
        <w:t xml:space="preserve">: (37/325). </w:t>
      </w:r>
    </w:p>
  </w:footnote>
  <w:footnote w:id="154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w:t>
      </w:r>
      <w:r>
        <w:rPr>
          <w:rtl/>
        </w:rPr>
        <w:t>ی</w:t>
      </w:r>
      <w:r w:rsidRPr="00143145">
        <w:rPr>
          <w:rtl/>
        </w:rPr>
        <w:t>: (17/30)، الطوس</w:t>
      </w:r>
      <w:r>
        <w:rPr>
          <w:rtl/>
        </w:rPr>
        <w:t>ی</w:t>
      </w:r>
      <w:r w:rsidRPr="00143145">
        <w:rPr>
          <w:rtl/>
        </w:rPr>
        <w:t>: (500)، مجمع الرجال: (5/279).</w:t>
      </w:r>
    </w:p>
  </w:footnote>
  <w:footnote w:id="154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w:t>
      </w:r>
      <w:r>
        <w:rPr>
          <w:rtl/>
        </w:rPr>
        <w:t>ی</w:t>
      </w:r>
      <w:r w:rsidRPr="00143145">
        <w:rPr>
          <w:rtl/>
        </w:rPr>
        <w:t>: (6/251)، النجاش</w:t>
      </w:r>
      <w:r>
        <w:rPr>
          <w:rtl/>
        </w:rPr>
        <w:t>ی</w:t>
      </w:r>
      <w:r w:rsidRPr="00143145">
        <w:rPr>
          <w:rtl/>
        </w:rPr>
        <w:t>: (1/331)، مجمع الرجال: (2/233)، جامع الرواة: (1/278).</w:t>
      </w:r>
    </w:p>
  </w:footnote>
  <w:footnote w:id="154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انظر:  الذریعة إلی تصانیف الشیعه، ثم جمعها فی کتاب مستقل أسماه: مصفی المقال فی مصنفی علم الرجال</w:t>
      </w:r>
      <w:r w:rsidRPr="00143145">
        <w:rPr>
          <w:rFonts w:hint="cs"/>
          <w:rtl/>
        </w:rPr>
        <w:t xml:space="preserve">. </w:t>
      </w:r>
    </w:p>
  </w:footnote>
  <w:footnote w:id="155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فرات: (1/131)، </w:t>
      </w:r>
      <w:r w:rsidRPr="00143145">
        <w:rPr>
          <w:rtl/>
        </w:rPr>
        <w:t>البحار</w:t>
      </w:r>
      <w:r w:rsidRPr="00143145">
        <w:rPr>
          <w:rFonts w:hint="cs"/>
          <w:rtl/>
        </w:rPr>
        <w:t xml:space="preserve">: (16/257)، (22/249). </w:t>
      </w:r>
    </w:p>
  </w:footnote>
  <w:footnote w:id="155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جوامع الجامع</w:t>
      </w:r>
      <w:r w:rsidRPr="00143145">
        <w:rPr>
          <w:rFonts w:hint="cs"/>
          <w:rtl/>
        </w:rPr>
        <w:t xml:space="preserve">: (1/355)، </w:t>
      </w:r>
      <w:r w:rsidRPr="00143145">
        <w:rPr>
          <w:rtl/>
        </w:rPr>
        <w:t>مجمع البیان</w:t>
      </w:r>
      <w:r w:rsidRPr="00143145">
        <w:rPr>
          <w:rFonts w:hint="cs"/>
          <w:rtl/>
        </w:rPr>
        <w:t xml:space="preserve">: (3/231)، </w:t>
      </w:r>
      <w:r w:rsidRPr="00143145">
        <w:rPr>
          <w:rtl/>
        </w:rPr>
        <w:t>التفسیر الکاشف</w:t>
      </w:r>
      <w:r w:rsidRPr="00143145">
        <w:rPr>
          <w:rFonts w:hint="cs"/>
          <w:rtl/>
        </w:rPr>
        <w:t xml:space="preserve">: (3/5)، </w:t>
      </w:r>
      <w:r w:rsidRPr="00143145">
        <w:rPr>
          <w:rtl/>
        </w:rPr>
        <w:t>تفسیر الصافی</w:t>
      </w:r>
      <w:r w:rsidRPr="00143145">
        <w:rPr>
          <w:rFonts w:hint="cs"/>
          <w:rtl/>
        </w:rPr>
        <w:t xml:space="preserve">: (2/5)، </w:t>
      </w:r>
      <w:r w:rsidRPr="00143145">
        <w:rPr>
          <w:rtl/>
        </w:rPr>
        <w:t>البرهان</w:t>
      </w:r>
      <w:r w:rsidRPr="00143145">
        <w:rPr>
          <w:rFonts w:hint="cs"/>
          <w:rtl/>
        </w:rPr>
        <w:t xml:space="preserve">: (1/340)، </w:t>
      </w:r>
      <w:r w:rsidRPr="00143145">
        <w:rPr>
          <w:rtl/>
        </w:rPr>
        <w:t>تفسیر المیزان</w:t>
      </w:r>
      <w:r w:rsidRPr="00143145">
        <w:rPr>
          <w:rFonts w:hint="cs"/>
          <w:rtl/>
        </w:rPr>
        <w:t xml:space="preserve">: (5/156). </w:t>
      </w:r>
    </w:p>
  </w:footnote>
  <w:footnote w:id="155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(1/199-290)، </w:t>
      </w:r>
      <w:r w:rsidRPr="00143145">
        <w:rPr>
          <w:rtl/>
        </w:rPr>
        <w:t>نور الثقلین</w:t>
      </w:r>
      <w:r w:rsidRPr="00143145">
        <w:rPr>
          <w:rFonts w:hint="cs"/>
          <w:rtl/>
        </w:rPr>
        <w:t xml:space="preserve">: (1/588-589-651)، </w:t>
      </w:r>
      <w:r w:rsidRPr="00143145">
        <w:rPr>
          <w:rtl/>
        </w:rPr>
        <w:t>البحار</w:t>
      </w:r>
      <w:r w:rsidRPr="00143145">
        <w:rPr>
          <w:rFonts w:hint="cs"/>
          <w:rtl/>
        </w:rPr>
        <w:t xml:space="preserve">: (7/236)، (36/133)، (37/138-173)، (58/368)، فرات: (1/119-120)، </w:t>
      </w:r>
      <w:r w:rsidRPr="00143145">
        <w:rPr>
          <w:rtl/>
        </w:rPr>
        <w:t>العیاشی</w:t>
      </w:r>
      <w:r w:rsidRPr="00143145">
        <w:rPr>
          <w:rFonts w:hint="cs"/>
          <w:rtl/>
        </w:rPr>
        <w:t xml:space="preserve">: (1/322)، </w:t>
      </w:r>
      <w:r w:rsidRPr="00143145">
        <w:rPr>
          <w:rtl/>
        </w:rPr>
        <w:t>البرهان</w:t>
      </w:r>
      <w:r w:rsidRPr="00143145">
        <w:rPr>
          <w:rFonts w:hint="cs"/>
          <w:rtl/>
        </w:rPr>
        <w:t xml:space="preserve">: (1/35  444)، </w:t>
      </w:r>
      <w:r w:rsidRPr="00143145">
        <w:rPr>
          <w:rtl/>
        </w:rPr>
        <w:t>التفسیر الکاشف</w:t>
      </w:r>
      <w:r w:rsidRPr="00143145">
        <w:rPr>
          <w:rFonts w:hint="cs"/>
          <w:rtl/>
        </w:rPr>
        <w:t xml:space="preserve">: (3/5-13)، </w:t>
      </w:r>
      <w:r w:rsidRPr="00143145">
        <w:rPr>
          <w:rtl/>
        </w:rPr>
        <w:t>المیزان</w:t>
      </w:r>
      <w:r w:rsidRPr="00143145">
        <w:rPr>
          <w:rFonts w:hint="cs"/>
          <w:rtl/>
        </w:rPr>
        <w:t xml:space="preserve">: (5/170-195-197)، </w:t>
      </w:r>
      <w:r w:rsidRPr="00143145">
        <w:rPr>
          <w:rtl/>
        </w:rPr>
        <w:t xml:space="preserve">مجمع البیان: </w:t>
      </w:r>
      <w:r w:rsidRPr="00143145">
        <w:rPr>
          <w:rFonts w:hint="cs"/>
          <w:rtl/>
        </w:rPr>
        <w:t xml:space="preserve">(2/231). </w:t>
      </w:r>
    </w:p>
  </w:footnote>
  <w:footnote w:id="155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میزان</w:t>
      </w:r>
      <w:r w:rsidRPr="00143145">
        <w:rPr>
          <w:rFonts w:hint="cs"/>
          <w:rtl/>
        </w:rPr>
        <w:t xml:space="preserve">: (5/196). </w:t>
      </w:r>
    </w:p>
  </w:footnote>
  <w:footnote w:id="155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(1/290)، </w:t>
      </w:r>
      <w:r w:rsidRPr="00143145">
        <w:rPr>
          <w:rtl/>
        </w:rPr>
        <w:t>نور الثقلین</w:t>
      </w:r>
      <w:r w:rsidRPr="00143145">
        <w:rPr>
          <w:rFonts w:hint="cs"/>
          <w:rtl/>
        </w:rPr>
        <w:t xml:space="preserve">: (1/588-651)، </w:t>
      </w:r>
      <w:r w:rsidRPr="00143145">
        <w:rPr>
          <w:rtl/>
        </w:rPr>
        <w:t>البحار</w:t>
      </w:r>
      <w:r w:rsidRPr="00143145">
        <w:rPr>
          <w:rFonts w:hint="cs"/>
          <w:rtl/>
        </w:rPr>
        <w:t xml:space="preserve">: (58/368)، </w:t>
      </w:r>
      <w:r w:rsidRPr="00143145">
        <w:rPr>
          <w:rtl/>
        </w:rPr>
        <w:t>البرهان</w:t>
      </w:r>
      <w:r w:rsidRPr="00143145">
        <w:rPr>
          <w:rFonts w:hint="cs"/>
          <w:rtl/>
        </w:rPr>
        <w:t xml:space="preserve">: (1/488)، </w:t>
      </w:r>
      <w:r w:rsidRPr="00143145">
        <w:rPr>
          <w:rtl/>
        </w:rPr>
        <w:t>الصافی</w:t>
      </w:r>
      <w:r w:rsidRPr="00143145">
        <w:rPr>
          <w:rFonts w:hint="cs"/>
          <w:rtl/>
        </w:rPr>
        <w:t xml:space="preserve">: (1/52)، </w:t>
      </w:r>
      <w:r w:rsidRPr="00143145">
        <w:rPr>
          <w:rtl/>
        </w:rPr>
        <w:t>إثبات الهداة</w:t>
      </w:r>
      <w:r w:rsidRPr="00143145">
        <w:rPr>
          <w:rFonts w:hint="cs"/>
          <w:rtl/>
        </w:rPr>
        <w:t xml:space="preserve">: (1/443). </w:t>
      </w:r>
    </w:p>
  </w:footnote>
  <w:footnote w:id="155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(58/371). </w:t>
      </w:r>
    </w:p>
  </w:footnote>
  <w:footnote w:id="155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الغدیر</w:t>
      </w:r>
      <w:r w:rsidRPr="00143145">
        <w:rPr>
          <w:rFonts w:hint="cs"/>
          <w:rtl/>
        </w:rPr>
        <w:t xml:space="preserve">: (1/9)، </w:t>
      </w:r>
      <w:r w:rsidRPr="00143145">
        <w:rPr>
          <w:rtl/>
        </w:rPr>
        <w:t>إثبات الوصیة</w:t>
      </w:r>
      <w:r w:rsidRPr="00143145">
        <w:rPr>
          <w:rFonts w:hint="cs"/>
          <w:rtl/>
        </w:rPr>
        <w:t xml:space="preserve">: (19)، </w:t>
      </w:r>
      <w:r w:rsidRPr="00143145">
        <w:rPr>
          <w:rtl/>
        </w:rPr>
        <w:t>إثبات الهداة</w:t>
      </w:r>
      <w:r w:rsidRPr="00143145">
        <w:rPr>
          <w:rFonts w:hint="cs"/>
          <w:rtl/>
        </w:rPr>
        <w:t xml:space="preserve">: (2/139). </w:t>
      </w:r>
    </w:p>
  </w:footnote>
  <w:footnote w:id="155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تفسیر العیاشی</w:t>
      </w:r>
      <w:r w:rsidRPr="00143145">
        <w:rPr>
          <w:rFonts w:hint="cs"/>
          <w:spacing w:val="-6"/>
          <w:rtl/>
        </w:rPr>
        <w:t xml:space="preserve">: (1/358-361)، </w:t>
      </w:r>
      <w:r w:rsidRPr="00143145">
        <w:rPr>
          <w:spacing w:val="-6"/>
          <w:rtl/>
        </w:rPr>
        <w:t>البحار</w:t>
      </w:r>
      <w:r w:rsidRPr="00143145">
        <w:rPr>
          <w:rFonts w:hint="cs"/>
          <w:spacing w:val="-6"/>
          <w:rtl/>
        </w:rPr>
        <w:t xml:space="preserve">: (37/139-140-158-165-193)، </w:t>
      </w:r>
      <w:r w:rsidRPr="00143145">
        <w:rPr>
          <w:spacing w:val="-6"/>
          <w:rtl/>
        </w:rPr>
        <w:t>جامع الأخبار</w:t>
      </w:r>
      <w:r w:rsidRPr="00143145">
        <w:rPr>
          <w:rFonts w:hint="cs"/>
          <w:spacing w:val="-6"/>
          <w:rtl/>
        </w:rPr>
        <w:t xml:space="preserve">: (10)، </w:t>
      </w:r>
      <w:r w:rsidRPr="00143145">
        <w:rPr>
          <w:spacing w:val="-6"/>
          <w:rtl/>
        </w:rPr>
        <w:t>البرهان</w:t>
      </w:r>
      <w:r w:rsidRPr="00143145">
        <w:rPr>
          <w:rFonts w:hint="cs"/>
          <w:spacing w:val="-6"/>
          <w:rtl/>
        </w:rPr>
        <w:t xml:space="preserve">: (1/485-489)، </w:t>
      </w:r>
      <w:r w:rsidRPr="00143145">
        <w:rPr>
          <w:spacing w:val="-6"/>
          <w:rtl/>
        </w:rPr>
        <w:t>إثبات الهداة</w:t>
      </w:r>
      <w:r w:rsidRPr="00143145">
        <w:rPr>
          <w:rFonts w:hint="cs"/>
          <w:spacing w:val="-6"/>
          <w:rtl/>
        </w:rPr>
        <w:t xml:space="preserve">: (2/139-170)، (13/544)، تفسیر فرات: (2/516)، </w:t>
      </w:r>
      <w:r w:rsidRPr="00143145">
        <w:rPr>
          <w:spacing w:val="-6"/>
          <w:rtl/>
        </w:rPr>
        <w:t>المناقب</w:t>
      </w:r>
      <w:r w:rsidRPr="00143145">
        <w:rPr>
          <w:rFonts w:hint="cs"/>
          <w:spacing w:val="-6"/>
          <w:rtl/>
        </w:rPr>
        <w:t xml:space="preserve">: (3/26). </w:t>
      </w:r>
    </w:p>
  </w:footnote>
  <w:footnote w:id="155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(2/342)، </w:t>
      </w:r>
      <w:r w:rsidRPr="00143145">
        <w:rPr>
          <w:rtl/>
        </w:rPr>
        <w:t>البرهان</w:t>
      </w:r>
      <w:r w:rsidRPr="00143145">
        <w:rPr>
          <w:rFonts w:hint="cs"/>
          <w:rtl/>
        </w:rPr>
        <w:t xml:space="preserve">: (2/454)، </w:t>
      </w:r>
      <w:r w:rsidRPr="00143145">
        <w:rPr>
          <w:rtl/>
        </w:rPr>
        <w:t>البحار</w:t>
      </w:r>
      <w:r w:rsidRPr="00143145">
        <w:rPr>
          <w:rFonts w:hint="cs"/>
          <w:rtl/>
        </w:rPr>
        <w:t xml:space="preserve">: (36/106-171)، </w:t>
      </w:r>
      <w:r w:rsidRPr="00143145">
        <w:rPr>
          <w:rtl/>
        </w:rPr>
        <w:t>نور الثقلین</w:t>
      </w:r>
      <w:r w:rsidRPr="00143145">
        <w:rPr>
          <w:rFonts w:hint="cs"/>
          <w:rtl/>
        </w:rPr>
        <w:t xml:space="preserve">: (3/235). </w:t>
      </w:r>
    </w:p>
  </w:footnote>
  <w:footnote w:id="155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بشار</w:t>
      </w:r>
      <w:r w:rsidRPr="00143145">
        <w:rPr>
          <w:rFonts w:hint="cs"/>
          <w:rtl/>
        </w:rPr>
        <w:t>ة</w:t>
      </w:r>
      <w:r w:rsidRPr="00143145">
        <w:rPr>
          <w:rtl/>
        </w:rPr>
        <w:t xml:space="preserve"> ال</w:t>
      </w:r>
      <w:r w:rsidRPr="00143145">
        <w:rPr>
          <w:rFonts w:hint="cs"/>
          <w:rtl/>
        </w:rPr>
        <w:t>ـ</w:t>
      </w:r>
      <w:r w:rsidRPr="00143145">
        <w:rPr>
          <w:rtl/>
        </w:rPr>
        <w:t>مصطفی</w:t>
      </w:r>
      <w:r w:rsidRPr="00143145">
        <w:rPr>
          <w:rFonts w:hint="cs"/>
          <w:rtl/>
        </w:rPr>
        <w:t xml:space="preserve">: (182)، </w:t>
      </w:r>
      <w:r w:rsidRPr="00143145">
        <w:rPr>
          <w:rtl/>
        </w:rPr>
        <w:t>البحار</w:t>
      </w:r>
      <w:r w:rsidRPr="00143145">
        <w:rPr>
          <w:rFonts w:hint="cs"/>
          <w:rtl/>
        </w:rPr>
        <w:t xml:space="preserve">:س (39/152-276-284). </w:t>
      </w:r>
    </w:p>
  </w:footnote>
  <w:footnote w:id="1560">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(20)، تفسیر فرات: (1/301)، </w:t>
      </w:r>
      <w:r w:rsidRPr="00143145">
        <w:rPr>
          <w:rtl/>
        </w:rPr>
        <w:t>البحار</w:t>
      </w:r>
      <w:r w:rsidRPr="00143145">
        <w:rPr>
          <w:rFonts w:hint="cs"/>
          <w:rtl/>
        </w:rPr>
        <w:t xml:space="preserve">: (18/191)، (38/223). </w:t>
      </w:r>
    </w:p>
  </w:footnote>
  <w:footnote w:id="1561">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(1/220)، </w:t>
      </w:r>
      <w:r w:rsidRPr="00143145">
        <w:rPr>
          <w:rtl/>
        </w:rPr>
        <w:t>البرهان</w:t>
      </w:r>
      <w:r w:rsidRPr="00143145">
        <w:rPr>
          <w:rFonts w:hint="cs"/>
          <w:rtl/>
        </w:rPr>
        <w:t xml:space="preserve">: (1/314)، </w:t>
      </w:r>
      <w:r w:rsidRPr="00143145">
        <w:rPr>
          <w:rtl/>
        </w:rPr>
        <w:t>البحار</w:t>
      </w:r>
      <w:r w:rsidRPr="00143145">
        <w:rPr>
          <w:rFonts w:hint="cs"/>
          <w:rtl/>
        </w:rPr>
        <w:t xml:space="preserve">: (17/11-12)، (25/337)، </w:t>
      </w:r>
      <w:r w:rsidRPr="00143145">
        <w:rPr>
          <w:rtl/>
        </w:rPr>
        <w:t>إثبات الهداة</w:t>
      </w:r>
      <w:r w:rsidRPr="00143145">
        <w:rPr>
          <w:rFonts w:hint="cs"/>
          <w:rtl/>
        </w:rPr>
        <w:t xml:space="preserve">: (3/531)، </w:t>
      </w:r>
      <w:r w:rsidRPr="00143145">
        <w:rPr>
          <w:rtl/>
        </w:rPr>
        <w:t>الصافی</w:t>
      </w:r>
      <w:r w:rsidRPr="00143145">
        <w:rPr>
          <w:rFonts w:hint="cs"/>
          <w:rtl/>
        </w:rPr>
        <w:t xml:space="preserve">: (1/296). </w:t>
      </w:r>
    </w:p>
  </w:footnote>
  <w:footnote w:id="1562">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تفسیر العیاشی</w:t>
      </w:r>
      <w:r w:rsidRPr="00143145">
        <w:rPr>
          <w:rFonts w:hint="cs"/>
          <w:rtl/>
        </w:rPr>
        <w:t xml:space="preserve">: (2/103)، البرهان: (2/135)، </w:t>
      </w:r>
      <w:r w:rsidRPr="00143145">
        <w:rPr>
          <w:rtl/>
        </w:rPr>
        <w:t>إثبات الهداة</w:t>
      </w:r>
      <w:r w:rsidRPr="00143145">
        <w:rPr>
          <w:rFonts w:hint="cs"/>
          <w:rtl/>
        </w:rPr>
        <w:t xml:space="preserve">: (3/546). </w:t>
      </w:r>
    </w:p>
  </w:footnote>
  <w:footnote w:id="156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(35/282)، (37/127-140-151-170)، فرات: (1/131)، (2/450)، </w:t>
      </w:r>
      <w:r w:rsidRPr="00143145">
        <w:rPr>
          <w:rtl/>
        </w:rPr>
        <w:t>العیاشی</w:t>
      </w:r>
      <w:r w:rsidRPr="00143145">
        <w:rPr>
          <w:rFonts w:hint="cs"/>
          <w:rtl/>
        </w:rPr>
        <w:t xml:space="preserve">: (1/361)، (2/103)، </w:t>
      </w:r>
      <w:r w:rsidRPr="00143145">
        <w:rPr>
          <w:rtl/>
        </w:rPr>
        <w:t>البرهان</w:t>
      </w:r>
      <w:r w:rsidRPr="00143145">
        <w:rPr>
          <w:rFonts w:hint="cs"/>
          <w:rtl/>
        </w:rPr>
        <w:t xml:space="preserve">: (1/489)، (2/145)، </w:t>
      </w:r>
      <w:r w:rsidRPr="00143145">
        <w:rPr>
          <w:rtl/>
        </w:rPr>
        <w:t>إثبات الهداة</w:t>
      </w:r>
      <w:r w:rsidRPr="00143145">
        <w:rPr>
          <w:rFonts w:hint="cs"/>
          <w:rtl/>
        </w:rPr>
        <w:t xml:space="preserve">: (2/164)، (3/544-546). </w:t>
      </w:r>
    </w:p>
  </w:footnote>
  <w:footnote w:id="156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(98/304)، </w:t>
      </w:r>
      <w:r w:rsidRPr="00143145">
        <w:rPr>
          <w:rtl/>
        </w:rPr>
        <w:t>الإقبال</w:t>
      </w:r>
      <w:r w:rsidRPr="00143145">
        <w:rPr>
          <w:rFonts w:hint="cs"/>
          <w:rtl/>
        </w:rPr>
        <w:t xml:space="preserve">: (476). </w:t>
      </w:r>
    </w:p>
  </w:footnote>
  <w:footnote w:id="156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(38/54)، (63/100)، </w:t>
      </w:r>
      <w:r w:rsidRPr="00143145">
        <w:rPr>
          <w:rtl/>
        </w:rPr>
        <w:t>الروضة</w:t>
      </w:r>
      <w:r w:rsidRPr="00143145">
        <w:rPr>
          <w:rFonts w:hint="cs"/>
          <w:rtl/>
        </w:rPr>
        <w:t xml:space="preserve">: (41)، </w:t>
      </w:r>
      <w:r w:rsidRPr="00143145">
        <w:rPr>
          <w:rtl/>
        </w:rPr>
        <w:t>البصائر</w:t>
      </w:r>
      <w:r w:rsidRPr="00143145">
        <w:rPr>
          <w:rFonts w:hint="cs"/>
          <w:rtl/>
        </w:rPr>
        <w:t xml:space="preserve">: (28). </w:t>
      </w:r>
    </w:p>
  </w:footnote>
  <w:footnote w:id="156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(1/23)، </w:t>
      </w:r>
      <w:r w:rsidRPr="00143145">
        <w:rPr>
          <w:rtl/>
        </w:rPr>
        <w:t>البرهان</w:t>
      </w:r>
      <w:r w:rsidRPr="00143145">
        <w:rPr>
          <w:rFonts w:hint="cs"/>
          <w:rtl/>
        </w:rPr>
        <w:t xml:space="preserve">: (1/34). </w:t>
      </w:r>
    </w:p>
  </w:footnote>
  <w:footnote w:id="156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(1/326)، </w:t>
      </w:r>
      <w:r w:rsidRPr="00143145">
        <w:rPr>
          <w:rtl/>
        </w:rPr>
        <w:t>البرهان</w:t>
      </w:r>
      <w:r w:rsidRPr="00143145">
        <w:rPr>
          <w:rFonts w:hint="cs"/>
          <w:rtl/>
        </w:rPr>
        <w:t xml:space="preserve">: (1/491)، </w:t>
      </w:r>
      <w:r w:rsidRPr="00143145">
        <w:rPr>
          <w:rtl/>
        </w:rPr>
        <w:t>البحار</w:t>
      </w:r>
      <w:r w:rsidRPr="00143145">
        <w:rPr>
          <w:rFonts w:hint="cs"/>
          <w:rtl/>
        </w:rPr>
        <w:t xml:space="preserve">: (37/178). </w:t>
      </w:r>
    </w:p>
  </w:footnote>
  <w:footnote w:id="156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(35/58). </w:t>
      </w:r>
    </w:p>
  </w:footnote>
  <w:footnote w:id="156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 xml:space="preserve">للمزید انظر: الصافی </w:t>
      </w:r>
      <w:r w:rsidRPr="00143145">
        <w:rPr>
          <w:rFonts w:hint="cs"/>
          <w:rtl/>
        </w:rPr>
        <w:t xml:space="preserve">(2/51)، </w:t>
      </w:r>
      <w:r w:rsidRPr="00143145">
        <w:rPr>
          <w:rtl/>
        </w:rPr>
        <w:t>نور الثقلین</w:t>
      </w:r>
      <w:r w:rsidRPr="00143145">
        <w:rPr>
          <w:rFonts w:hint="cs"/>
          <w:rtl/>
        </w:rPr>
        <w:t xml:space="preserve">: (1/653)، </w:t>
      </w:r>
      <w:r w:rsidRPr="00143145">
        <w:rPr>
          <w:rtl/>
        </w:rPr>
        <w:t>الاحتجاج</w:t>
      </w:r>
      <w:r w:rsidRPr="00143145">
        <w:rPr>
          <w:rFonts w:hint="cs"/>
          <w:rtl/>
        </w:rPr>
        <w:t xml:space="preserve">: (57)، </w:t>
      </w:r>
      <w:r w:rsidRPr="00143145">
        <w:rPr>
          <w:rtl/>
        </w:rPr>
        <w:t>البحار</w:t>
      </w:r>
      <w:r w:rsidRPr="00143145">
        <w:rPr>
          <w:rFonts w:hint="cs"/>
          <w:rtl/>
        </w:rPr>
        <w:t xml:space="preserve">: (37/137-201)، </w:t>
      </w:r>
      <w:r w:rsidRPr="00143145">
        <w:rPr>
          <w:rtl/>
        </w:rPr>
        <w:t>فصل الخطاب</w:t>
      </w:r>
      <w:r w:rsidRPr="00143145">
        <w:rPr>
          <w:rFonts w:hint="cs"/>
          <w:rtl/>
        </w:rPr>
        <w:t xml:space="preserve">: (281)، </w:t>
      </w:r>
      <w:r w:rsidRPr="00143145">
        <w:rPr>
          <w:rtl/>
        </w:rPr>
        <w:t>محجة العلماء</w:t>
      </w:r>
      <w:r w:rsidRPr="00143145">
        <w:rPr>
          <w:rFonts w:hint="cs"/>
          <w:rtl/>
        </w:rPr>
        <w:t xml:space="preserve">: (130). </w:t>
      </w:r>
    </w:p>
  </w:footnote>
  <w:footnote w:id="157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(89)، </w:t>
      </w:r>
      <w:r w:rsidRPr="00143145">
        <w:rPr>
          <w:rtl/>
        </w:rPr>
        <w:t>إعلام الوری</w:t>
      </w:r>
      <w:r w:rsidRPr="00143145">
        <w:rPr>
          <w:rFonts w:hint="cs"/>
          <w:rtl/>
        </w:rPr>
        <w:t xml:space="preserve">: (137)، </w:t>
      </w:r>
      <w:r w:rsidRPr="00143145">
        <w:rPr>
          <w:rtl/>
        </w:rPr>
        <w:t>الکافی</w:t>
      </w:r>
      <w:r w:rsidRPr="00143145">
        <w:rPr>
          <w:rFonts w:hint="cs"/>
          <w:rtl/>
        </w:rPr>
        <w:t xml:space="preserve">: (2/233)، </w:t>
      </w:r>
      <w:r w:rsidRPr="00143145">
        <w:rPr>
          <w:rtl/>
        </w:rPr>
        <w:t>أمالی الطوسی</w:t>
      </w:r>
      <w:r w:rsidRPr="00143145">
        <w:rPr>
          <w:rFonts w:hint="cs"/>
          <w:rtl/>
        </w:rPr>
        <w:t xml:space="preserve">: (252)، </w:t>
      </w:r>
      <w:r w:rsidRPr="00143145">
        <w:rPr>
          <w:rtl/>
        </w:rPr>
        <w:t>البحار</w:t>
      </w:r>
      <w:r w:rsidRPr="00143145">
        <w:rPr>
          <w:rFonts w:hint="cs"/>
          <w:rtl/>
        </w:rPr>
        <w:t xml:space="preserve">: (21/373-383-384-389-391-396). </w:t>
      </w:r>
    </w:p>
  </w:footnote>
  <w:footnote w:id="157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إعلام الوری</w:t>
      </w:r>
      <w:r w:rsidRPr="00143145">
        <w:rPr>
          <w:rFonts w:hint="cs"/>
          <w:rtl/>
        </w:rPr>
        <w:t xml:space="preserve">: (137)، </w:t>
      </w:r>
      <w:r w:rsidRPr="00143145">
        <w:rPr>
          <w:rtl/>
        </w:rPr>
        <w:t>البحار</w:t>
      </w:r>
      <w:r w:rsidRPr="00143145">
        <w:rPr>
          <w:rFonts w:hint="cs"/>
          <w:rtl/>
        </w:rPr>
        <w:t xml:space="preserve">: (21/360). </w:t>
      </w:r>
    </w:p>
  </w:footnote>
  <w:footnote w:id="1572">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(21/362)، (38/101)، (40/316)، (40/316)، (104/389-400)، </w:t>
      </w:r>
      <w:r w:rsidRPr="00143145">
        <w:rPr>
          <w:rtl/>
        </w:rPr>
        <w:t>أمالی الصدوق</w:t>
      </w:r>
      <w:r w:rsidRPr="00143145">
        <w:rPr>
          <w:rFonts w:hint="cs"/>
          <w:rtl/>
        </w:rPr>
        <w:t xml:space="preserve">: (348)، </w:t>
      </w:r>
      <w:r w:rsidRPr="00143145">
        <w:rPr>
          <w:rtl/>
        </w:rPr>
        <w:t>الکاف</w:t>
      </w:r>
      <w:r>
        <w:rPr>
          <w:rFonts w:hint="cs"/>
          <w:rtl/>
        </w:rPr>
        <w:t>ي</w:t>
      </w:r>
      <w:r w:rsidRPr="00143145">
        <w:rPr>
          <w:rFonts w:hint="cs"/>
          <w:rtl/>
        </w:rPr>
        <w:t xml:space="preserve">: (7/372). </w:t>
      </w:r>
    </w:p>
  </w:footnote>
  <w:footnote w:id="157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(89)، </w:t>
      </w:r>
      <w:r w:rsidRPr="00143145">
        <w:rPr>
          <w:rtl/>
        </w:rPr>
        <w:t>إعلام الوری</w:t>
      </w:r>
      <w:r w:rsidRPr="00143145">
        <w:rPr>
          <w:rFonts w:hint="cs"/>
          <w:rtl/>
        </w:rPr>
        <w:t xml:space="preserve">: (138)، </w:t>
      </w:r>
      <w:r w:rsidRPr="00143145">
        <w:rPr>
          <w:rtl/>
        </w:rPr>
        <w:t>البحار</w:t>
      </w:r>
      <w:r w:rsidRPr="00143145">
        <w:rPr>
          <w:rFonts w:hint="cs"/>
          <w:rtl/>
        </w:rPr>
        <w:t xml:space="preserve">: (21/383)، </w:t>
      </w:r>
      <w:r w:rsidRPr="00143145">
        <w:rPr>
          <w:rtl/>
        </w:rPr>
        <w:t>المناقب</w:t>
      </w:r>
      <w:r w:rsidRPr="00143145">
        <w:rPr>
          <w:rFonts w:hint="cs"/>
          <w:rtl/>
        </w:rPr>
        <w:t xml:space="preserve">: (2/110). </w:t>
      </w:r>
    </w:p>
  </w:footnote>
  <w:footnote w:id="157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(37/320)، (38/149). </w:t>
      </w:r>
    </w:p>
  </w:footnote>
  <w:footnote w:id="157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(37/220). </w:t>
      </w:r>
    </w:p>
  </w:footnote>
  <w:footnote w:id="157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(37/187)، </w:t>
      </w:r>
      <w:r w:rsidRPr="00143145">
        <w:rPr>
          <w:rtl/>
        </w:rPr>
        <w:t>الطرائف</w:t>
      </w:r>
      <w:r w:rsidRPr="00143145">
        <w:rPr>
          <w:rFonts w:hint="cs"/>
          <w:rtl/>
        </w:rPr>
        <w:t xml:space="preserve">: (35)، </w:t>
      </w:r>
      <w:r w:rsidRPr="00143145">
        <w:rPr>
          <w:rtl/>
        </w:rPr>
        <w:t>العمدة</w:t>
      </w:r>
      <w:r w:rsidRPr="00143145">
        <w:rPr>
          <w:rFonts w:hint="cs"/>
          <w:rtl/>
        </w:rPr>
        <w:t xml:space="preserve">: (45). </w:t>
      </w:r>
    </w:p>
  </w:footnote>
  <w:footnote w:id="157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(610)، </w:t>
      </w:r>
      <w:r w:rsidRPr="00143145">
        <w:rPr>
          <w:rtl/>
        </w:rPr>
        <w:t>البحار</w:t>
      </w:r>
      <w:r w:rsidRPr="00143145">
        <w:rPr>
          <w:rFonts w:hint="cs"/>
          <w:rtl/>
        </w:rPr>
        <w:t xml:space="preserve">: (33/218)، (38/130). </w:t>
      </w:r>
    </w:p>
  </w:footnote>
  <w:footnote w:id="157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الروضة</w:t>
      </w:r>
      <w:r w:rsidRPr="00143145">
        <w:rPr>
          <w:rFonts w:hint="cs"/>
          <w:rtl/>
        </w:rPr>
        <w:t xml:space="preserve">: (11)، </w:t>
      </w:r>
      <w:r w:rsidRPr="00143145">
        <w:rPr>
          <w:rtl/>
        </w:rPr>
        <w:t>البحار</w:t>
      </w:r>
      <w:r w:rsidRPr="00143145">
        <w:rPr>
          <w:rFonts w:hint="cs"/>
          <w:rtl/>
        </w:rPr>
        <w:t xml:space="preserve">: (37/186)، (38/344). </w:t>
      </w:r>
    </w:p>
  </w:footnote>
  <w:footnote w:id="1579">
    <w:p w:rsidR="00787E1F" w:rsidRPr="00143145" w:rsidRDefault="00787E1F" w:rsidP="00E57218">
      <w:pPr>
        <w:pStyle w:val="ad"/>
        <w:spacing w:line="228" w:lineRule="auto"/>
        <w:rPr>
          <w:rtl/>
        </w:rPr>
      </w:pPr>
      <w:r w:rsidRPr="00143145">
        <w:rPr>
          <w:rStyle w:val="FootnoteReference"/>
          <w:vertAlign w:val="baseline"/>
        </w:rPr>
        <w:footnoteRef/>
      </w:r>
      <w:r w:rsidRPr="00143145">
        <w:rPr>
          <w:rFonts w:hint="cs"/>
          <w:rtl/>
        </w:rPr>
        <w:t xml:space="preserve">- </w:t>
      </w:r>
      <w:r w:rsidRPr="00143145">
        <w:rPr>
          <w:rtl/>
        </w:rPr>
        <w:t>العیاشی</w:t>
      </w:r>
      <w:r w:rsidRPr="00143145">
        <w:rPr>
          <w:rFonts w:hint="cs"/>
          <w:rtl/>
        </w:rPr>
        <w:t xml:space="preserve">: (1/356)، </w:t>
      </w:r>
      <w:r w:rsidRPr="00143145">
        <w:rPr>
          <w:rtl/>
        </w:rPr>
        <w:t>البرهان</w:t>
      </w:r>
      <w:r w:rsidRPr="00143145">
        <w:rPr>
          <w:rFonts w:hint="cs"/>
          <w:rtl/>
        </w:rPr>
        <w:t xml:space="preserve">: (1/482)، </w:t>
      </w:r>
      <w:r w:rsidRPr="00143145">
        <w:rPr>
          <w:rtl/>
        </w:rPr>
        <w:t>البحار</w:t>
      </w:r>
      <w:r w:rsidRPr="00143145">
        <w:rPr>
          <w:rFonts w:hint="cs"/>
          <w:rtl/>
        </w:rPr>
        <w:t xml:space="preserve">: (35/187). </w:t>
      </w:r>
    </w:p>
  </w:footnote>
  <w:footnote w:id="1580">
    <w:p w:rsidR="00787E1F" w:rsidRPr="00143145" w:rsidRDefault="00787E1F" w:rsidP="00E57218">
      <w:pPr>
        <w:pStyle w:val="ad"/>
        <w:spacing w:line="228" w:lineRule="auto"/>
        <w:rPr>
          <w:rtl/>
        </w:rPr>
      </w:pPr>
      <w:r w:rsidRPr="00143145">
        <w:rPr>
          <w:rStyle w:val="FootnoteReference"/>
          <w:vertAlign w:val="baseline"/>
        </w:rPr>
        <w:footnoteRef/>
      </w:r>
      <w:r w:rsidRPr="00143145">
        <w:rPr>
          <w:rFonts w:hint="cs"/>
          <w:rtl/>
        </w:rPr>
        <w:t xml:space="preserve">- </w:t>
      </w:r>
      <w:r w:rsidRPr="00143145">
        <w:rPr>
          <w:rtl/>
        </w:rPr>
        <w:t>بشارة ال</w:t>
      </w:r>
      <w:r w:rsidRPr="00143145">
        <w:rPr>
          <w:rFonts w:hint="cs"/>
          <w:rtl/>
        </w:rPr>
        <w:t>ـ</w:t>
      </w:r>
      <w:r w:rsidRPr="00143145">
        <w:rPr>
          <w:rtl/>
        </w:rPr>
        <w:t>مصطفی</w:t>
      </w:r>
      <w:r w:rsidRPr="00143145">
        <w:rPr>
          <w:rFonts w:hint="cs"/>
          <w:rtl/>
        </w:rPr>
        <w:t xml:space="preserve">: (202)، </w:t>
      </w:r>
      <w:r w:rsidRPr="00143145">
        <w:rPr>
          <w:rtl/>
        </w:rPr>
        <w:t>البحار</w:t>
      </w:r>
      <w:r w:rsidRPr="00143145">
        <w:rPr>
          <w:rFonts w:hint="cs"/>
          <w:rtl/>
        </w:rPr>
        <w:t xml:space="preserve">: (38/354). </w:t>
      </w:r>
    </w:p>
  </w:footnote>
  <w:footnote w:id="1581">
    <w:p w:rsidR="00787E1F" w:rsidRPr="00143145" w:rsidRDefault="00787E1F" w:rsidP="00E57218">
      <w:pPr>
        <w:pStyle w:val="ad"/>
        <w:spacing w:line="228" w:lineRule="auto"/>
        <w:rPr>
          <w:rtl/>
        </w:rPr>
      </w:pPr>
      <w:r w:rsidRPr="00143145">
        <w:rPr>
          <w:rStyle w:val="FootnoteReference"/>
          <w:vertAlign w:val="baseline"/>
        </w:rPr>
        <w:footnoteRef/>
      </w:r>
      <w:r w:rsidRPr="00143145">
        <w:rPr>
          <w:rFonts w:hint="cs"/>
          <w:rtl/>
        </w:rPr>
        <w:t>- و شاید آنچه شیعه تأیید می‌کند آن روایت از باقر باشد که گفت: رسول</w:t>
      </w:r>
      <w:r>
        <w:rPr>
          <w:rFonts w:hint="cs"/>
          <w:rtl/>
        </w:rPr>
        <w:t xml:space="preserve"> </w:t>
      </w:r>
      <w:r w:rsidRPr="00143145">
        <w:rPr>
          <w:rFonts w:hint="cs"/>
          <w:rtl/>
        </w:rPr>
        <w:sym w:font="AGA Arabesque" w:char="F072"/>
      </w:r>
      <w:r w:rsidRPr="00143145">
        <w:rPr>
          <w:rFonts w:hint="cs"/>
          <w:rtl/>
        </w:rPr>
        <w:t xml:space="preserve"> از مدینه حج نمود در حالی که همه تشریفات را برای قومش غیر حج و ولایته گفته بود، </w:t>
      </w:r>
      <w:r w:rsidRPr="00143145">
        <w:rPr>
          <w:rtl/>
        </w:rPr>
        <w:t>البرهان</w:t>
      </w:r>
      <w:r w:rsidRPr="00143145">
        <w:rPr>
          <w:rFonts w:hint="cs"/>
          <w:rtl/>
        </w:rPr>
        <w:t xml:space="preserve">: (1/436)، </w:t>
      </w:r>
      <w:r w:rsidRPr="00143145">
        <w:rPr>
          <w:rtl/>
        </w:rPr>
        <w:t>البحار</w:t>
      </w:r>
      <w:r w:rsidRPr="00143145">
        <w:rPr>
          <w:rFonts w:hint="cs"/>
          <w:rtl/>
        </w:rPr>
        <w:t xml:space="preserve">: (37/201)، </w:t>
      </w:r>
      <w:r w:rsidRPr="00143145">
        <w:rPr>
          <w:rtl/>
        </w:rPr>
        <w:t>الاحتجاج</w:t>
      </w:r>
      <w:r w:rsidRPr="00143145">
        <w:rPr>
          <w:rFonts w:hint="cs"/>
          <w:rtl/>
        </w:rPr>
        <w:t xml:space="preserve">: (33). </w:t>
      </w:r>
    </w:p>
  </w:footnote>
  <w:footnote w:id="158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معانی الأخبار</w:t>
      </w:r>
      <w:r w:rsidRPr="00143145">
        <w:rPr>
          <w:rFonts w:hint="cs"/>
          <w:rtl/>
        </w:rPr>
        <w:t xml:space="preserve">: (67)، </w:t>
      </w:r>
      <w:r w:rsidRPr="00143145">
        <w:rPr>
          <w:rtl/>
        </w:rPr>
        <w:t>البحار</w:t>
      </w:r>
      <w:r w:rsidRPr="00143145">
        <w:rPr>
          <w:rFonts w:hint="cs"/>
          <w:rtl/>
        </w:rPr>
        <w:t xml:space="preserve">: (37/225). </w:t>
      </w:r>
    </w:p>
  </w:footnote>
  <w:footnote w:id="158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الغدیر</w:t>
      </w:r>
      <w:r w:rsidRPr="00143145">
        <w:rPr>
          <w:rFonts w:hint="cs"/>
          <w:rtl/>
        </w:rPr>
        <w:t xml:space="preserve">: (1/362)، </w:t>
      </w:r>
      <w:r w:rsidRPr="00143145">
        <w:rPr>
          <w:rtl/>
        </w:rPr>
        <w:t>البحار</w:t>
      </w:r>
      <w:r w:rsidRPr="00143145">
        <w:rPr>
          <w:rFonts w:hint="cs"/>
          <w:rtl/>
        </w:rPr>
        <w:t xml:space="preserve">: (37/225-237)، </w:t>
      </w:r>
      <w:r w:rsidRPr="00143145">
        <w:rPr>
          <w:rtl/>
        </w:rPr>
        <w:t>معانی الأخبار</w:t>
      </w:r>
      <w:r w:rsidRPr="00143145">
        <w:rPr>
          <w:rFonts w:hint="cs"/>
          <w:rtl/>
        </w:rPr>
        <w:t xml:space="preserve">: (67). </w:t>
      </w:r>
    </w:p>
  </w:footnote>
  <w:footnote w:id="158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(3/303)، </w:t>
      </w:r>
      <w:r w:rsidRPr="00143145">
        <w:rPr>
          <w:rtl/>
        </w:rPr>
        <w:t>البحار</w:t>
      </w:r>
      <w:r w:rsidRPr="00143145">
        <w:rPr>
          <w:rFonts w:hint="cs"/>
          <w:rtl/>
        </w:rPr>
        <w:t xml:space="preserve">: (37/223)، (50/290)، </w:t>
      </w:r>
      <w:r w:rsidRPr="00143145">
        <w:rPr>
          <w:rtl/>
        </w:rPr>
        <w:t>إثبات الهداة</w:t>
      </w:r>
      <w:r w:rsidRPr="00143145">
        <w:rPr>
          <w:rFonts w:hint="cs"/>
          <w:rtl/>
        </w:rPr>
        <w:t xml:space="preserve">: (2/139). </w:t>
      </w:r>
    </w:p>
  </w:footnote>
  <w:footnote w:id="158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(135)، </w:t>
      </w:r>
      <w:r w:rsidRPr="00143145">
        <w:rPr>
          <w:rtl/>
        </w:rPr>
        <w:t>البحار</w:t>
      </w:r>
      <w:r w:rsidRPr="00143145">
        <w:rPr>
          <w:rFonts w:hint="cs"/>
          <w:rtl/>
        </w:rPr>
        <w:t xml:space="preserve">: (44/318). </w:t>
      </w:r>
    </w:p>
  </w:footnote>
  <w:footnote w:id="158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(107)، </w:t>
      </w:r>
      <w:r w:rsidRPr="00143145">
        <w:rPr>
          <w:rtl/>
        </w:rPr>
        <w:t>معانی الأخبار</w:t>
      </w:r>
      <w:r w:rsidRPr="00143145">
        <w:rPr>
          <w:rFonts w:hint="cs"/>
          <w:rtl/>
        </w:rPr>
        <w:t xml:space="preserve">: (65)، </w:t>
      </w:r>
      <w:r w:rsidRPr="00143145">
        <w:rPr>
          <w:rtl/>
        </w:rPr>
        <w:t>البحار</w:t>
      </w:r>
      <w:r w:rsidRPr="00143145">
        <w:rPr>
          <w:rFonts w:hint="cs"/>
          <w:rtl/>
        </w:rPr>
        <w:t xml:space="preserve">: (37/223)، </w:t>
      </w:r>
      <w:r w:rsidRPr="00143145">
        <w:rPr>
          <w:rtl/>
        </w:rPr>
        <w:t>إثبات الهداة</w:t>
      </w:r>
      <w:r w:rsidRPr="00143145">
        <w:rPr>
          <w:rFonts w:hint="cs"/>
          <w:rtl/>
        </w:rPr>
        <w:t xml:space="preserve">: (9/34). </w:t>
      </w:r>
    </w:p>
  </w:footnote>
  <w:footnote w:id="1587">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(1/407)، </w:t>
      </w:r>
      <w:r w:rsidRPr="00143145">
        <w:rPr>
          <w:rtl/>
        </w:rPr>
        <w:t>البحار</w:t>
      </w:r>
      <w:r w:rsidRPr="00143145">
        <w:rPr>
          <w:rFonts w:hint="cs"/>
          <w:rtl/>
        </w:rPr>
        <w:t xml:space="preserve">: (27/248)، </w:t>
      </w:r>
      <w:r w:rsidRPr="00143145">
        <w:rPr>
          <w:rtl/>
        </w:rPr>
        <w:t>نور الثقلین</w:t>
      </w:r>
      <w:r w:rsidRPr="00143145">
        <w:rPr>
          <w:rFonts w:hint="cs"/>
          <w:rtl/>
        </w:rPr>
        <w:t xml:space="preserve">: (237-4/240). </w:t>
      </w:r>
    </w:p>
  </w:footnote>
  <w:footnote w:id="158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فرات: (2/452)، </w:t>
      </w:r>
      <w:r w:rsidRPr="00143145">
        <w:rPr>
          <w:rtl/>
        </w:rPr>
        <w:t>البحار</w:t>
      </w:r>
      <w:r w:rsidRPr="00143145">
        <w:rPr>
          <w:rFonts w:hint="cs"/>
          <w:rtl/>
        </w:rPr>
        <w:t xml:space="preserve">: (35/289). </w:t>
      </w:r>
    </w:p>
  </w:footnote>
  <w:footnote w:id="158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(40/124). </w:t>
      </w:r>
    </w:p>
  </w:footnote>
  <w:footnote w:id="159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(211)، </w:t>
      </w:r>
      <w:r w:rsidRPr="00143145">
        <w:rPr>
          <w:rtl/>
        </w:rPr>
        <w:t>البحار</w:t>
      </w:r>
      <w:r w:rsidRPr="00143145">
        <w:rPr>
          <w:rFonts w:hint="cs"/>
          <w:rtl/>
        </w:rPr>
        <w:t>:</w:t>
      </w:r>
      <w:r w:rsidRPr="00143145">
        <w:rPr>
          <w:rtl/>
        </w:rPr>
        <w:t xml:space="preserve"> </w:t>
      </w:r>
      <w:r w:rsidRPr="00143145">
        <w:rPr>
          <w:rFonts w:hint="cs"/>
          <w:rtl/>
        </w:rPr>
        <w:t xml:space="preserve">(37/14). </w:t>
      </w:r>
    </w:p>
  </w:footnote>
  <w:footnote w:id="159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صفات الشیعة:</w:t>
      </w:r>
      <w:r w:rsidRPr="00143145">
        <w:rPr>
          <w:rFonts w:hint="cs"/>
          <w:rtl/>
        </w:rPr>
        <w:t xml:space="preserve"> (4)، </w:t>
      </w:r>
      <w:r w:rsidRPr="00143145">
        <w:rPr>
          <w:rtl/>
        </w:rPr>
        <w:t xml:space="preserve">البحار </w:t>
      </w:r>
      <w:r w:rsidRPr="00143145">
        <w:rPr>
          <w:rFonts w:hint="cs"/>
          <w:rtl/>
        </w:rPr>
        <w:t xml:space="preserve">(21/111). </w:t>
      </w:r>
    </w:p>
  </w:footnote>
  <w:footnote w:id="159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(23/282)، تفسیر فرات: (1/342). </w:t>
      </w:r>
    </w:p>
  </w:footnote>
  <w:footnote w:id="159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(2/50-151)، </w:t>
      </w:r>
      <w:r w:rsidRPr="00143145">
        <w:rPr>
          <w:rtl/>
        </w:rPr>
        <w:t>أمالی الشیخ</w:t>
      </w:r>
      <w:r w:rsidRPr="00143145">
        <w:rPr>
          <w:rFonts w:hint="cs"/>
          <w:rtl/>
        </w:rPr>
        <w:t xml:space="preserve">: (310)، سلیم‌بن قیس: (153)، </w:t>
      </w:r>
      <w:r w:rsidRPr="00143145">
        <w:rPr>
          <w:rtl/>
        </w:rPr>
        <w:t>البحار</w:t>
      </w:r>
      <w:r w:rsidRPr="00143145">
        <w:rPr>
          <w:rFonts w:hint="cs"/>
          <w:rtl/>
        </w:rPr>
        <w:t xml:space="preserve">: (39/37-339-352). </w:t>
      </w:r>
    </w:p>
  </w:footnote>
  <w:footnote w:id="159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الروضة</w:t>
      </w:r>
      <w:r w:rsidRPr="00143145">
        <w:rPr>
          <w:rFonts w:hint="cs"/>
          <w:rtl/>
        </w:rPr>
        <w:t xml:space="preserve">: (27)، </w:t>
      </w:r>
      <w:r w:rsidRPr="00143145">
        <w:rPr>
          <w:rtl/>
        </w:rPr>
        <w:t>الفضائل</w:t>
      </w:r>
      <w:r w:rsidRPr="00143145">
        <w:rPr>
          <w:rFonts w:hint="cs"/>
          <w:rtl/>
        </w:rPr>
        <w:t xml:space="preserve">: (155)، </w:t>
      </w:r>
      <w:r w:rsidRPr="00143145">
        <w:rPr>
          <w:rtl/>
        </w:rPr>
        <w:t>ال</w:t>
      </w:r>
      <w:r w:rsidRPr="00143145">
        <w:rPr>
          <w:rFonts w:hint="cs"/>
          <w:rtl/>
        </w:rPr>
        <w:t>ـ</w:t>
      </w:r>
      <w:r w:rsidRPr="00143145">
        <w:rPr>
          <w:rtl/>
        </w:rPr>
        <w:t>مختصر</w:t>
      </w:r>
      <w:r w:rsidRPr="00143145">
        <w:rPr>
          <w:rFonts w:hint="cs"/>
          <w:rtl/>
        </w:rPr>
        <w:t xml:space="preserve">: (101)، </w:t>
      </w:r>
      <w:r w:rsidRPr="00143145">
        <w:rPr>
          <w:rtl/>
        </w:rPr>
        <w:t>البحار</w:t>
      </w:r>
      <w:r w:rsidRPr="00143145">
        <w:rPr>
          <w:rFonts w:hint="cs"/>
          <w:rtl/>
        </w:rPr>
        <w:t xml:space="preserve">: (27/129)، (40/47)، (54/387). </w:t>
      </w:r>
    </w:p>
  </w:footnote>
  <w:footnote w:id="159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(283)، </w:t>
      </w:r>
      <w:r w:rsidRPr="00143145">
        <w:rPr>
          <w:rtl/>
        </w:rPr>
        <w:t>البحار</w:t>
      </w:r>
      <w:r w:rsidRPr="00143145">
        <w:rPr>
          <w:rFonts w:hint="cs"/>
          <w:rtl/>
        </w:rPr>
        <w:t xml:space="preserve">: (35/210). </w:t>
      </w:r>
    </w:p>
  </w:footnote>
  <w:footnote w:id="159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العمدة</w:t>
      </w:r>
      <w:r w:rsidRPr="00143145">
        <w:rPr>
          <w:rFonts w:hint="cs"/>
          <w:rtl/>
        </w:rPr>
        <w:t xml:space="preserve">: (46)، </w:t>
      </w:r>
      <w:r w:rsidRPr="00143145">
        <w:rPr>
          <w:rtl/>
        </w:rPr>
        <w:t>البحار</w:t>
      </w:r>
      <w:r w:rsidRPr="00143145">
        <w:rPr>
          <w:rFonts w:hint="cs"/>
          <w:rtl/>
        </w:rPr>
        <w:t xml:space="preserve">: (37/148-177). </w:t>
      </w:r>
    </w:p>
  </w:footnote>
  <w:footnote w:id="159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(20/373)، (37/307). </w:t>
      </w:r>
    </w:p>
  </w:footnote>
  <w:footnote w:id="159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فرج المهموم</w:t>
      </w:r>
      <w:r w:rsidRPr="00143145">
        <w:rPr>
          <w:rFonts w:hint="cs"/>
          <w:rtl/>
        </w:rPr>
        <w:t xml:space="preserve">: (107)، </w:t>
      </w:r>
      <w:r w:rsidRPr="00143145">
        <w:rPr>
          <w:rtl/>
        </w:rPr>
        <w:t>البحار</w:t>
      </w:r>
      <w:r w:rsidRPr="00143145">
        <w:rPr>
          <w:rFonts w:hint="cs"/>
          <w:rtl/>
        </w:rPr>
        <w:t xml:space="preserve">: (48/147). </w:t>
      </w:r>
    </w:p>
  </w:footnote>
  <w:footnote w:id="159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الاحتجاج</w:t>
      </w:r>
      <w:r w:rsidRPr="00143145">
        <w:rPr>
          <w:rFonts w:hint="cs"/>
          <w:rtl/>
        </w:rPr>
        <w:t xml:space="preserve">: (84)، </w:t>
      </w:r>
      <w:r w:rsidRPr="00143145">
        <w:rPr>
          <w:rtl/>
        </w:rPr>
        <w:t>البحار</w:t>
      </w:r>
      <w:r w:rsidRPr="00143145">
        <w:rPr>
          <w:rFonts w:hint="cs"/>
          <w:rtl/>
        </w:rPr>
        <w:t xml:space="preserve">: (40/2). </w:t>
      </w:r>
    </w:p>
  </w:footnote>
  <w:footnote w:id="160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(347)، </w:t>
      </w:r>
      <w:r w:rsidRPr="00143145">
        <w:rPr>
          <w:rtl/>
        </w:rPr>
        <w:t>البحار</w:t>
      </w:r>
      <w:r w:rsidRPr="00143145">
        <w:rPr>
          <w:rFonts w:hint="cs"/>
          <w:rtl/>
        </w:rPr>
        <w:t xml:space="preserve">: (38/107). </w:t>
      </w:r>
    </w:p>
  </w:footnote>
  <w:footnote w:id="160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معانی الأخبار</w:t>
      </w:r>
      <w:r w:rsidRPr="00143145">
        <w:rPr>
          <w:rFonts w:hint="cs"/>
          <w:rtl/>
        </w:rPr>
        <w:t xml:space="preserve">: (66)، </w:t>
      </w:r>
      <w:r w:rsidRPr="00143145">
        <w:rPr>
          <w:rtl/>
        </w:rPr>
        <w:t>البحار</w:t>
      </w:r>
      <w:r w:rsidRPr="00143145">
        <w:rPr>
          <w:rFonts w:hint="cs"/>
          <w:rtl/>
        </w:rPr>
        <w:t xml:space="preserve">: (38/121). </w:t>
      </w:r>
    </w:p>
  </w:footnote>
  <w:footnote w:id="160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(38/146). </w:t>
      </w:r>
    </w:p>
  </w:footnote>
  <w:footnote w:id="160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 xml:space="preserve">منتخب الأثر: </w:t>
      </w:r>
      <w:r w:rsidRPr="00143145">
        <w:rPr>
          <w:rFonts w:hint="cs"/>
          <w:rtl/>
        </w:rPr>
        <w:t xml:space="preserve">(92). </w:t>
      </w:r>
    </w:p>
  </w:footnote>
  <w:footnote w:id="1604">
    <w:p w:rsidR="00787E1F" w:rsidRPr="00E57218" w:rsidRDefault="00787E1F" w:rsidP="00F1460C">
      <w:pPr>
        <w:pStyle w:val="ad"/>
        <w:rPr>
          <w:spacing w:val="-4"/>
          <w:rtl/>
        </w:rPr>
      </w:pPr>
      <w:r w:rsidRPr="00E57218">
        <w:rPr>
          <w:rStyle w:val="FootnoteReference"/>
          <w:spacing w:val="-4"/>
          <w:vertAlign w:val="baseline"/>
        </w:rPr>
        <w:footnoteRef/>
      </w:r>
      <w:r w:rsidRPr="00E57218">
        <w:rPr>
          <w:rFonts w:hint="cs"/>
          <w:spacing w:val="-4"/>
          <w:rtl/>
        </w:rPr>
        <w:t xml:space="preserve">- </w:t>
      </w:r>
      <w:r w:rsidRPr="00E57218">
        <w:rPr>
          <w:spacing w:val="-4"/>
          <w:rtl/>
        </w:rPr>
        <w:t>للمزید انظر: أمالی الصدوق</w:t>
      </w:r>
      <w:r w:rsidRPr="00E57218">
        <w:rPr>
          <w:rFonts w:hint="cs"/>
          <w:spacing w:val="-4"/>
          <w:rtl/>
        </w:rPr>
        <w:t xml:space="preserve">: (12-31-99-108-222-234-288-312-523-525)، </w:t>
      </w:r>
      <w:r w:rsidRPr="00E57218">
        <w:rPr>
          <w:spacing w:val="-4"/>
          <w:rtl/>
        </w:rPr>
        <w:t>إثباه الهداة</w:t>
      </w:r>
      <w:r w:rsidRPr="00E57218">
        <w:rPr>
          <w:rFonts w:hint="cs"/>
          <w:spacing w:val="-4"/>
          <w:rtl/>
        </w:rPr>
        <w:t xml:space="preserve">: (1/526-529-533-534-573-586-587-593-607-647-656-659)، (2/40-48-49-71-80-81-99-114-117-118-119-129-130-143-147-175-179)، </w:t>
      </w:r>
      <w:r w:rsidRPr="00E57218">
        <w:rPr>
          <w:spacing w:val="-4"/>
          <w:rtl/>
        </w:rPr>
        <w:t>نور الثقلین</w:t>
      </w:r>
      <w:r w:rsidRPr="00E57218">
        <w:rPr>
          <w:rFonts w:hint="cs"/>
          <w:spacing w:val="-4"/>
          <w:rtl/>
        </w:rPr>
        <w:t xml:space="preserve">: (1/395)، </w:t>
      </w:r>
      <w:r w:rsidRPr="00E57218">
        <w:rPr>
          <w:spacing w:val="-4"/>
          <w:rtl/>
        </w:rPr>
        <w:t>أمالی الطوسی</w:t>
      </w:r>
      <w:r w:rsidRPr="00E57218">
        <w:rPr>
          <w:rFonts w:hint="cs"/>
          <w:spacing w:val="-4"/>
          <w:rtl/>
        </w:rPr>
        <w:t xml:space="preserve">: (253-438)، </w:t>
      </w:r>
      <w:r w:rsidRPr="00E57218">
        <w:rPr>
          <w:spacing w:val="-4"/>
          <w:rtl/>
        </w:rPr>
        <w:t>منتخب الأثر</w:t>
      </w:r>
      <w:r w:rsidRPr="00E57218">
        <w:rPr>
          <w:rFonts w:hint="cs"/>
          <w:spacing w:val="-4"/>
          <w:rtl/>
        </w:rPr>
        <w:t xml:space="preserve">: (264)، </w:t>
      </w:r>
      <w:r w:rsidRPr="00E57218">
        <w:rPr>
          <w:spacing w:val="-4"/>
          <w:rtl/>
        </w:rPr>
        <w:t>البحار</w:t>
      </w:r>
      <w:r w:rsidRPr="00E57218">
        <w:rPr>
          <w:rFonts w:hint="cs"/>
          <w:spacing w:val="-4"/>
          <w:rtl/>
        </w:rPr>
        <w:t xml:space="preserve">: (33/18)، (38/326)، </w:t>
      </w:r>
      <w:r w:rsidRPr="00E57218">
        <w:rPr>
          <w:spacing w:val="-4"/>
          <w:rtl/>
        </w:rPr>
        <w:t>کفایة الأثر</w:t>
      </w:r>
      <w:r w:rsidRPr="00E57218">
        <w:rPr>
          <w:rFonts w:hint="cs"/>
          <w:spacing w:val="-4"/>
          <w:rtl/>
        </w:rPr>
        <w:t xml:space="preserve">: (120)، </w:t>
      </w:r>
      <w:r w:rsidRPr="00E57218">
        <w:rPr>
          <w:spacing w:val="-4"/>
          <w:rtl/>
        </w:rPr>
        <w:t>الطرائف</w:t>
      </w:r>
      <w:r w:rsidRPr="00E57218">
        <w:rPr>
          <w:rFonts w:hint="cs"/>
          <w:spacing w:val="-4"/>
          <w:rtl/>
        </w:rPr>
        <w:t xml:space="preserve">: (18). </w:t>
      </w:r>
    </w:p>
  </w:footnote>
  <w:footnote w:id="160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معانی الأخبار</w:t>
      </w:r>
      <w:r w:rsidRPr="00143145">
        <w:rPr>
          <w:rFonts w:hint="cs"/>
          <w:rtl/>
        </w:rPr>
        <w:t xml:space="preserve">: (66)، </w:t>
      </w:r>
      <w:r w:rsidRPr="00143145">
        <w:rPr>
          <w:rtl/>
        </w:rPr>
        <w:t>عیون الأخبار</w:t>
      </w:r>
      <w:r w:rsidRPr="00143145">
        <w:rPr>
          <w:rFonts w:hint="cs"/>
          <w:rtl/>
        </w:rPr>
        <w:t xml:space="preserve">: (224)، </w:t>
      </w:r>
      <w:r w:rsidRPr="00143145">
        <w:rPr>
          <w:rtl/>
        </w:rPr>
        <w:t>البحار</w:t>
      </w:r>
      <w:r w:rsidRPr="00143145">
        <w:rPr>
          <w:rFonts w:hint="cs"/>
          <w:rtl/>
        </w:rPr>
        <w:t xml:space="preserve">: (37/224)، (38/112). </w:t>
      </w:r>
    </w:p>
  </w:footnote>
  <w:footnote w:id="160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کمال‌الدین</w:t>
      </w:r>
      <w:r w:rsidRPr="00143145">
        <w:rPr>
          <w:rFonts w:hint="cs"/>
          <w:rtl/>
        </w:rPr>
        <w:t xml:space="preserve">: (150)، </w:t>
      </w:r>
      <w:r w:rsidRPr="00143145">
        <w:rPr>
          <w:rtl/>
        </w:rPr>
        <w:t>البحار</w:t>
      </w:r>
      <w:r w:rsidRPr="00143145">
        <w:rPr>
          <w:rFonts w:hint="cs"/>
          <w:rtl/>
        </w:rPr>
        <w:t xml:space="preserve">: (36/253). </w:t>
      </w:r>
    </w:p>
  </w:footnote>
  <w:footnote w:id="160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(32/456) نیز نگاه کنید به </w:t>
      </w:r>
      <w:r w:rsidRPr="00143145">
        <w:rPr>
          <w:rtl/>
        </w:rPr>
        <w:t>البحار</w:t>
      </w:r>
      <w:r w:rsidRPr="00143145">
        <w:rPr>
          <w:rFonts w:hint="cs"/>
          <w:rtl/>
        </w:rPr>
        <w:t xml:space="preserve">: (33/568-569). </w:t>
      </w:r>
    </w:p>
  </w:footnote>
  <w:footnote w:id="160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(33/535). </w:t>
      </w:r>
    </w:p>
  </w:footnote>
  <w:footnote w:id="160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(33/568). </w:t>
      </w:r>
    </w:p>
  </w:footnote>
  <w:footnote w:id="161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(513)، </w:t>
      </w:r>
      <w:r w:rsidRPr="00143145">
        <w:rPr>
          <w:rtl/>
        </w:rPr>
        <w:t>البحار</w:t>
      </w:r>
      <w:r w:rsidRPr="00143145">
        <w:rPr>
          <w:rFonts w:hint="cs"/>
          <w:rtl/>
        </w:rPr>
        <w:t xml:space="preserve">: (28-42)، </w:t>
      </w:r>
      <w:r w:rsidRPr="00143145">
        <w:rPr>
          <w:rtl/>
        </w:rPr>
        <w:t>إثبات الهداة</w:t>
      </w:r>
      <w:r w:rsidRPr="00143145">
        <w:rPr>
          <w:rFonts w:hint="cs"/>
          <w:rtl/>
        </w:rPr>
        <w:t xml:space="preserve">: (1/300)، نور </w:t>
      </w:r>
      <w:r w:rsidRPr="00143145">
        <w:rPr>
          <w:rtl/>
        </w:rPr>
        <w:t>الثقلین</w:t>
      </w:r>
      <w:r w:rsidRPr="00143145">
        <w:rPr>
          <w:rFonts w:hint="cs"/>
          <w:rtl/>
        </w:rPr>
        <w:t>: (5/69)، و نیز به روایت‌های دیگری که بیانگر عدم نوآوری ابوبکر و عمر و عثمان</w:t>
      </w:r>
      <w:r>
        <w:rPr>
          <w:rFonts w:hint="cs"/>
          <w:rtl/>
        </w:rPr>
        <w:t xml:space="preserve"> </w:t>
      </w:r>
      <w:r w:rsidRPr="00143145">
        <w:rPr>
          <w:rFonts w:hint="cs"/>
          <w:rtl/>
        </w:rPr>
        <w:sym w:font="AGA Arabesque" w:char="F079"/>
      </w:r>
      <w:r w:rsidRPr="00143145">
        <w:rPr>
          <w:rFonts w:hint="cs"/>
          <w:rtl/>
        </w:rPr>
        <w:t xml:space="preserve"> در دین هستند، نگاه کنید: </w:t>
      </w:r>
      <w:r w:rsidRPr="00143145">
        <w:rPr>
          <w:rtl/>
        </w:rPr>
        <w:t>البحار</w:t>
      </w:r>
      <w:r w:rsidRPr="00143145">
        <w:rPr>
          <w:rFonts w:hint="cs"/>
          <w:rtl/>
        </w:rPr>
        <w:t xml:space="preserve">: (32/243-297-299-303-308). </w:t>
      </w:r>
    </w:p>
  </w:footnote>
  <w:footnote w:id="161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(1/323)، </w:t>
      </w:r>
      <w:r w:rsidRPr="00143145">
        <w:rPr>
          <w:rtl/>
        </w:rPr>
        <w:t>البحار</w:t>
      </w:r>
      <w:r w:rsidRPr="00143145">
        <w:rPr>
          <w:rFonts w:hint="cs"/>
          <w:rtl/>
        </w:rPr>
        <w:t xml:space="preserve">: (28/67)، (41/5). </w:t>
      </w:r>
    </w:p>
  </w:footnote>
  <w:footnote w:id="161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 xml:space="preserve">نهج‌البلاغه </w:t>
      </w:r>
      <w:r w:rsidRPr="00143145">
        <w:rPr>
          <w:rFonts w:hint="cs"/>
          <w:rtl/>
        </w:rPr>
        <w:t xml:space="preserve">(241)، بخشی از سخن حضرت علی درباره تبیین چرایی حکومت‌پذیری او. و توصیف امام حق. </w:t>
      </w:r>
    </w:p>
  </w:footnote>
  <w:footnote w:id="161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(2/70)، </w:t>
      </w:r>
      <w:r w:rsidRPr="00143145">
        <w:rPr>
          <w:rtl/>
        </w:rPr>
        <w:t>البحار</w:t>
      </w:r>
      <w:r w:rsidRPr="00143145">
        <w:rPr>
          <w:rFonts w:hint="cs"/>
          <w:rtl/>
        </w:rPr>
        <w:t xml:space="preserve">: (28/67)، (41/5). </w:t>
      </w:r>
    </w:p>
  </w:footnote>
  <w:footnote w:id="161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(22/419). </w:t>
      </w:r>
    </w:p>
  </w:footnote>
  <w:footnote w:id="161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(22/418). </w:t>
      </w:r>
    </w:p>
  </w:footnote>
  <w:footnote w:id="161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الکشی</w:t>
      </w:r>
      <w:r w:rsidRPr="00143145">
        <w:rPr>
          <w:rFonts w:hint="cs"/>
          <w:rtl/>
        </w:rPr>
        <w:t xml:space="preserve">: (38)، </w:t>
      </w:r>
      <w:r w:rsidRPr="00143145">
        <w:rPr>
          <w:rtl/>
        </w:rPr>
        <w:t>البحار</w:t>
      </w:r>
      <w:r w:rsidRPr="00143145">
        <w:rPr>
          <w:rFonts w:hint="cs"/>
          <w:rtl/>
        </w:rPr>
        <w:t xml:space="preserve">: (42/152). </w:t>
      </w:r>
    </w:p>
  </w:footnote>
  <w:footnote w:id="161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(736)، </w:t>
      </w:r>
      <w:r w:rsidRPr="00143145">
        <w:rPr>
          <w:rtl/>
        </w:rPr>
        <w:t>البحار</w:t>
      </w:r>
      <w:r w:rsidRPr="00143145">
        <w:rPr>
          <w:rFonts w:hint="cs"/>
          <w:rtl/>
        </w:rPr>
        <w:t xml:space="preserve">: (32/17-26). </w:t>
      </w:r>
    </w:p>
  </w:footnote>
  <w:footnote w:id="161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(736)، </w:t>
      </w:r>
      <w:r w:rsidRPr="00143145">
        <w:rPr>
          <w:rtl/>
        </w:rPr>
        <w:t>البحار</w:t>
      </w:r>
      <w:r w:rsidRPr="00143145">
        <w:rPr>
          <w:rFonts w:hint="cs"/>
          <w:rtl/>
        </w:rPr>
        <w:t xml:space="preserve">: (32/17-26). </w:t>
      </w:r>
    </w:p>
  </w:footnote>
  <w:footnote w:id="161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(32/31)، به نقل از کافیه برای ابطال توبه اشتباه، مفید. </w:t>
      </w:r>
    </w:p>
  </w:footnote>
  <w:footnote w:id="162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(6/113). </w:t>
      </w:r>
    </w:p>
  </w:footnote>
  <w:footnote w:id="162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(32/32) به نقل از کافیه، برای ابطال توبه اشتباه. </w:t>
      </w:r>
    </w:p>
  </w:footnote>
  <w:footnote w:id="1622">
    <w:p w:rsidR="00787E1F" w:rsidRPr="00143145" w:rsidRDefault="00787E1F" w:rsidP="00E57218">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(2/297-298)، </w:t>
      </w:r>
      <w:r w:rsidRPr="00143145">
        <w:rPr>
          <w:rtl/>
        </w:rPr>
        <w:t>معانی‌ الأخبار</w:t>
      </w:r>
      <w:r w:rsidRPr="00143145">
        <w:rPr>
          <w:rFonts w:hint="cs"/>
          <w:rtl/>
        </w:rPr>
        <w:t xml:space="preserve">: (169-180)، </w:t>
      </w:r>
      <w:r w:rsidRPr="00143145">
        <w:rPr>
          <w:rtl/>
        </w:rPr>
        <w:t>البحار</w:t>
      </w:r>
      <w:r w:rsidRPr="00143145">
        <w:rPr>
          <w:rFonts w:hint="cs"/>
          <w:rtl/>
        </w:rPr>
        <w:t xml:space="preserve">: (73/151-153). </w:t>
      </w:r>
    </w:p>
  </w:footnote>
  <w:footnote w:id="162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(32/63). </w:t>
      </w:r>
    </w:p>
  </w:footnote>
  <w:footnote w:id="162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نهج‌البلاغة</w:t>
      </w:r>
      <w:r w:rsidRPr="00143145">
        <w:rPr>
          <w:rFonts w:hint="cs"/>
          <w:rtl/>
        </w:rPr>
        <w:t xml:space="preserve">: (178)، قسمتی از کلام حضرت علی، وقتی که مردم خواستند بعد از قتل حضرت عثمان با او بیعت کنند. </w:t>
      </w:r>
      <w:r w:rsidRPr="00143145">
        <w:rPr>
          <w:rtl/>
        </w:rPr>
        <w:t>البحار</w:t>
      </w:r>
      <w:r w:rsidRPr="00143145">
        <w:rPr>
          <w:rFonts w:hint="cs"/>
          <w:rtl/>
        </w:rPr>
        <w:t xml:space="preserve">: (32/8-23-35)، (41/116). </w:t>
      </w:r>
    </w:p>
  </w:footnote>
  <w:footnote w:id="162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(36/167)، </w:t>
      </w:r>
      <w:r w:rsidRPr="00143145">
        <w:rPr>
          <w:rtl/>
        </w:rPr>
        <w:t>الطرائف</w:t>
      </w:r>
      <w:r w:rsidRPr="00143145">
        <w:rPr>
          <w:rFonts w:hint="cs"/>
          <w:rtl/>
        </w:rPr>
        <w:t xml:space="preserve">: (24). </w:t>
      </w:r>
    </w:p>
  </w:footnote>
  <w:footnote w:id="162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(16-318)، (38/158)، (39/159)، </w:t>
      </w:r>
      <w:r w:rsidRPr="00143145">
        <w:rPr>
          <w:rtl/>
        </w:rPr>
        <w:t>أمالی الطوسی</w:t>
      </w:r>
      <w:r w:rsidRPr="00143145">
        <w:rPr>
          <w:rFonts w:hint="cs"/>
          <w:rtl/>
        </w:rPr>
        <w:t xml:space="preserve">: (64)، </w:t>
      </w:r>
      <w:r w:rsidRPr="00143145">
        <w:rPr>
          <w:rtl/>
        </w:rPr>
        <w:t>الروضة</w:t>
      </w:r>
      <w:r w:rsidRPr="00143145">
        <w:rPr>
          <w:rFonts w:hint="cs"/>
          <w:rtl/>
        </w:rPr>
        <w:t xml:space="preserve">: (39)، </w:t>
      </w:r>
      <w:r w:rsidRPr="00143145">
        <w:rPr>
          <w:rtl/>
        </w:rPr>
        <w:t>الفضائل</w:t>
      </w:r>
      <w:r w:rsidRPr="00143145">
        <w:rPr>
          <w:rFonts w:hint="cs"/>
          <w:rtl/>
        </w:rPr>
        <w:t xml:space="preserve">: (177)، </w:t>
      </w:r>
      <w:r w:rsidRPr="00143145">
        <w:rPr>
          <w:rtl/>
        </w:rPr>
        <w:t>الخصال</w:t>
      </w:r>
      <w:r w:rsidRPr="00143145">
        <w:rPr>
          <w:rFonts w:hint="cs"/>
          <w:rtl/>
        </w:rPr>
        <w:t xml:space="preserve">: (141). </w:t>
      </w:r>
    </w:p>
  </w:footnote>
  <w:footnote w:id="162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(740)، </w:t>
      </w:r>
      <w:r w:rsidRPr="00143145">
        <w:rPr>
          <w:rtl/>
        </w:rPr>
        <w:t>نهج‌البلاغة</w:t>
      </w:r>
      <w:r w:rsidRPr="00143145">
        <w:rPr>
          <w:rFonts w:hint="cs"/>
          <w:rtl/>
        </w:rPr>
        <w:t xml:space="preserve">: (397)، </w:t>
      </w:r>
      <w:r w:rsidRPr="00143145">
        <w:rPr>
          <w:rtl/>
        </w:rPr>
        <w:t>البحار</w:t>
      </w:r>
      <w:r w:rsidRPr="00143145">
        <w:rPr>
          <w:rFonts w:hint="cs"/>
          <w:rtl/>
        </w:rPr>
        <w:t xml:space="preserve">: (32/30/50). </w:t>
      </w:r>
    </w:p>
  </w:footnote>
  <w:footnote w:id="162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نهج‌البلاغه</w:t>
      </w:r>
      <w:r w:rsidRPr="00143145">
        <w:rPr>
          <w:rFonts w:hint="cs"/>
          <w:rtl/>
        </w:rPr>
        <w:t xml:space="preserve"> (430)، البحار (32/51)، </w:t>
      </w:r>
      <w:r w:rsidRPr="00143145">
        <w:rPr>
          <w:rtl/>
        </w:rPr>
        <w:t>البحار</w:t>
      </w:r>
      <w:r w:rsidRPr="00143145">
        <w:rPr>
          <w:rFonts w:hint="cs"/>
          <w:rtl/>
        </w:rPr>
        <w:t xml:space="preserve"> (32/34-78-98)، (33/569) = = </w:t>
      </w:r>
      <w:r w:rsidRPr="00143145">
        <w:rPr>
          <w:rtl/>
        </w:rPr>
        <w:t>المناقب</w:t>
      </w:r>
      <w:r w:rsidRPr="00143145">
        <w:rPr>
          <w:rFonts w:hint="cs"/>
          <w:rtl/>
        </w:rPr>
        <w:t xml:space="preserve"> (2/375)، </w:t>
      </w:r>
      <w:r w:rsidRPr="00143145">
        <w:rPr>
          <w:rtl/>
        </w:rPr>
        <w:t>الأرشاد</w:t>
      </w:r>
      <w:r w:rsidRPr="00143145">
        <w:rPr>
          <w:rFonts w:hint="cs"/>
          <w:rtl/>
        </w:rPr>
        <w:t xml:space="preserve"> (130)، </w:t>
      </w:r>
      <w:r w:rsidRPr="00143145">
        <w:rPr>
          <w:rtl/>
        </w:rPr>
        <w:t>الأحتجاج</w:t>
      </w:r>
      <w:r w:rsidRPr="00143145">
        <w:rPr>
          <w:rFonts w:hint="cs"/>
          <w:rtl/>
        </w:rPr>
        <w:t xml:space="preserve"> (161). </w:t>
      </w:r>
    </w:p>
  </w:footnote>
  <w:footnote w:id="162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المناقب</w:t>
      </w:r>
      <w:r w:rsidRPr="00143145">
        <w:rPr>
          <w:rFonts w:hint="cs"/>
          <w:rtl/>
        </w:rPr>
        <w:t xml:space="preserve"> (2/37)، </w:t>
      </w:r>
      <w:r w:rsidRPr="00143145">
        <w:rPr>
          <w:rtl/>
        </w:rPr>
        <w:t>البحار</w:t>
      </w:r>
      <w:r w:rsidRPr="00143145">
        <w:rPr>
          <w:rFonts w:hint="cs"/>
          <w:rtl/>
        </w:rPr>
        <w:t xml:space="preserve"> (32/120-126-135)، </w:t>
      </w:r>
      <w:r w:rsidRPr="00143145">
        <w:rPr>
          <w:rtl/>
        </w:rPr>
        <w:t>کشف الغمة</w:t>
      </w:r>
      <w:r w:rsidRPr="00143145">
        <w:rPr>
          <w:rFonts w:hint="cs"/>
          <w:rtl/>
        </w:rPr>
        <w:t xml:space="preserve"> (1/238). </w:t>
      </w:r>
    </w:p>
  </w:footnote>
  <w:footnote w:id="163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الأرشاد</w:t>
      </w:r>
      <w:r w:rsidRPr="00143145">
        <w:rPr>
          <w:rFonts w:hint="cs"/>
          <w:rtl/>
        </w:rPr>
        <w:t xml:space="preserve">: (139)، </w:t>
      </w:r>
      <w:r w:rsidRPr="00143145">
        <w:rPr>
          <w:rtl/>
        </w:rPr>
        <w:t>البحار</w:t>
      </w:r>
      <w:r w:rsidRPr="00143145">
        <w:rPr>
          <w:rFonts w:hint="cs"/>
          <w:rtl/>
        </w:rPr>
        <w:t xml:space="preserve"> (32/387). </w:t>
      </w:r>
    </w:p>
  </w:footnote>
  <w:footnote w:id="163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(32/76-113)، </w:t>
      </w:r>
      <w:r w:rsidRPr="00143145">
        <w:rPr>
          <w:rtl/>
        </w:rPr>
        <w:t>الإرشاد</w:t>
      </w:r>
      <w:r w:rsidRPr="00143145">
        <w:rPr>
          <w:rFonts w:hint="cs"/>
          <w:rtl/>
        </w:rPr>
        <w:t xml:space="preserve">: (132). </w:t>
      </w:r>
    </w:p>
  </w:footnote>
  <w:footnote w:id="163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(2/67). </w:t>
      </w:r>
    </w:p>
  </w:footnote>
  <w:footnote w:id="163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(32/450). </w:t>
      </w:r>
    </w:p>
  </w:footnote>
  <w:footnote w:id="163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(32/368)، </w:t>
      </w:r>
      <w:r w:rsidRPr="00143145">
        <w:rPr>
          <w:rtl/>
        </w:rPr>
        <w:t>نهج‌البلاغة</w:t>
      </w:r>
      <w:r w:rsidRPr="00143145">
        <w:rPr>
          <w:rFonts w:hint="cs"/>
          <w:rtl/>
        </w:rPr>
        <w:t xml:space="preserve">: (446)، </w:t>
      </w:r>
      <w:r w:rsidRPr="00143145">
        <w:rPr>
          <w:rtl/>
        </w:rPr>
        <w:t>نور</w:t>
      </w:r>
      <w:r w:rsidRPr="00143145">
        <w:rPr>
          <w:rFonts w:hint="cs"/>
          <w:rtl/>
        </w:rPr>
        <w:t xml:space="preserve"> </w:t>
      </w:r>
      <w:r w:rsidRPr="00143145">
        <w:rPr>
          <w:rtl/>
        </w:rPr>
        <w:t>الثقلین</w:t>
      </w:r>
      <w:r w:rsidRPr="00143145">
        <w:rPr>
          <w:rFonts w:hint="cs"/>
          <w:rtl/>
        </w:rPr>
        <w:t xml:space="preserve">: (1/551). </w:t>
      </w:r>
    </w:p>
  </w:footnote>
  <w:footnote w:id="163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(32/23). </w:t>
      </w:r>
    </w:p>
  </w:footnote>
  <w:footnote w:id="163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(32/380-)، (33/78)، </w:t>
      </w:r>
      <w:r w:rsidRPr="00143145">
        <w:rPr>
          <w:rtl/>
        </w:rPr>
        <w:t>شرح النهج بحرانی</w:t>
      </w:r>
      <w:r w:rsidRPr="00143145">
        <w:rPr>
          <w:rFonts w:hint="cs"/>
          <w:rtl/>
        </w:rPr>
        <w:t xml:space="preserve">: (4/356)، </w:t>
      </w:r>
      <w:r w:rsidRPr="00143145">
        <w:rPr>
          <w:rtl/>
        </w:rPr>
        <w:t>نهج السعادة</w:t>
      </w:r>
      <w:r w:rsidRPr="00143145">
        <w:rPr>
          <w:rFonts w:hint="cs"/>
          <w:rtl/>
        </w:rPr>
        <w:t xml:space="preserve">: (4-94). </w:t>
      </w:r>
    </w:p>
  </w:footnote>
  <w:footnote w:id="163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(33/81-82). </w:t>
      </w:r>
    </w:p>
  </w:footnote>
  <w:footnote w:id="163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المناقب</w:t>
      </w:r>
      <w:r w:rsidRPr="00143145">
        <w:rPr>
          <w:rFonts w:hint="cs"/>
          <w:rtl/>
        </w:rPr>
        <w:t xml:space="preserve">: (2/349)، </w:t>
      </w:r>
      <w:r w:rsidRPr="00143145">
        <w:rPr>
          <w:rtl/>
        </w:rPr>
        <w:t>البحار</w:t>
      </w:r>
      <w:r w:rsidRPr="00143145">
        <w:rPr>
          <w:rFonts w:hint="cs"/>
          <w:rtl/>
        </w:rPr>
        <w:t xml:space="preserve">: (32/570)، (33/78). </w:t>
      </w:r>
    </w:p>
  </w:footnote>
  <w:footnote w:id="163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(2/145)، </w:t>
      </w:r>
      <w:r w:rsidRPr="00143145">
        <w:rPr>
          <w:rtl/>
        </w:rPr>
        <w:t>البحار</w:t>
      </w:r>
      <w:r w:rsidRPr="00143145">
        <w:rPr>
          <w:rFonts w:hint="cs"/>
          <w:rtl/>
        </w:rPr>
        <w:t xml:space="preserve">: (44/65). </w:t>
      </w:r>
    </w:p>
  </w:footnote>
  <w:footnote w:id="1640">
    <w:p w:rsidR="00787E1F" w:rsidRPr="00143145" w:rsidRDefault="00787E1F" w:rsidP="002B5004">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(2/372)، </w:t>
      </w:r>
      <w:r w:rsidRPr="00143145">
        <w:rPr>
          <w:rtl/>
        </w:rPr>
        <w:t>الخصال</w:t>
      </w:r>
      <w:r w:rsidRPr="00143145">
        <w:rPr>
          <w:rFonts w:hint="cs"/>
          <w:rtl/>
        </w:rPr>
        <w:t xml:space="preserve">: (1/5)، </w:t>
      </w:r>
      <w:r w:rsidRPr="00143145">
        <w:rPr>
          <w:rtl/>
        </w:rPr>
        <w:t>البحار</w:t>
      </w:r>
      <w:r w:rsidRPr="00143145">
        <w:rPr>
          <w:rFonts w:hint="cs"/>
          <w:rtl/>
        </w:rPr>
        <w:t xml:space="preserve">: (73-39/393) و در بیان آن گفته است: همانند کسانی که پیروی کردن از ائمه حق را برای راضی کردن پیشوای ستم ترک کردند. </w:t>
      </w:r>
    </w:p>
  </w:footnote>
  <w:footnote w:id="1641">
    <w:p w:rsidR="00787E1F" w:rsidRPr="00143145" w:rsidRDefault="00787E1F" w:rsidP="002B5004">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(2/373)، </w:t>
      </w:r>
      <w:r w:rsidRPr="00143145">
        <w:rPr>
          <w:rtl/>
        </w:rPr>
        <w:t>أمالی الطوسی</w:t>
      </w:r>
      <w:r w:rsidRPr="00143145">
        <w:rPr>
          <w:rFonts w:hint="cs"/>
          <w:rtl/>
        </w:rPr>
        <w:t xml:space="preserve">: (1/76)، </w:t>
      </w:r>
      <w:r w:rsidRPr="00143145">
        <w:rPr>
          <w:rtl/>
        </w:rPr>
        <w:t>البحار</w:t>
      </w:r>
      <w:r w:rsidRPr="00143145">
        <w:rPr>
          <w:rFonts w:hint="cs"/>
          <w:rtl/>
        </w:rPr>
        <w:t xml:space="preserve">: (73/392-393) و در بیان آن گفته است: ایمان و عبادت برای کسی نیست که سرتسلیم فرود آورده است - یعنی خدا را با اطاعت از کسی که نافرمانی خدا می‌کنند عبادت کرده است - یعنی: غیر معصوم، چرا که طاعت و فرمانپذیری از غیر معصوم جایز نیست. </w:t>
      </w:r>
    </w:p>
  </w:footnote>
  <w:footnote w:id="1642">
    <w:p w:rsidR="00787E1F" w:rsidRPr="00143145" w:rsidRDefault="00787E1F" w:rsidP="002B5004">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(2/373)، </w:t>
      </w:r>
      <w:r w:rsidRPr="00143145">
        <w:rPr>
          <w:rtl/>
        </w:rPr>
        <w:t>البحار</w:t>
      </w:r>
      <w:r w:rsidRPr="00143145">
        <w:rPr>
          <w:rFonts w:hint="cs"/>
          <w:rtl/>
        </w:rPr>
        <w:t>: (73/393) و در بیان آن گفته است: می‌توان آن را بر کسی حمل کرد که خلفای ستم‌پیشه را با انکار کردن ائمه راضی می</w:t>
      </w:r>
      <w:r w:rsidRPr="00143145">
        <w:rPr>
          <w:rFonts w:hint="eastAsia"/>
          <w:rtl/>
        </w:rPr>
        <w:t>‌</w:t>
      </w:r>
      <w:r w:rsidRPr="00143145">
        <w:rPr>
          <w:rFonts w:hint="cs"/>
          <w:rtl/>
        </w:rPr>
        <w:t>کند.</w:t>
      </w:r>
    </w:p>
  </w:footnote>
  <w:footnote w:id="164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(2/43)، صحیفه رضا: (143)، </w:t>
      </w:r>
      <w:r w:rsidRPr="00143145">
        <w:rPr>
          <w:rtl/>
        </w:rPr>
        <w:t>البحار</w:t>
      </w:r>
      <w:r w:rsidRPr="00143145">
        <w:rPr>
          <w:rFonts w:hint="cs"/>
          <w:rtl/>
        </w:rPr>
        <w:t xml:space="preserve">: (73/393). </w:t>
      </w:r>
    </w:p>
  </w:footnote>
  <w:footnote w:id="164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Fonts w:hint="cs"/>
          <w:spacing w:val="-4"/>
          <w:rtl/>
        </w:rPr>
        <w:t xml:space="preserve">به این روایت‌ها در </w:t>
      </w:r>
      <w:r w:rsidRPr="00143145">
        <w:rPr>
          <w:spacing w:val="-4"/>
          <w:rtl/>
        </w:rPr>
        <w:t>البحار</w:t>
      </w:r>
      <w:r w:rsidRPr="00143145">
        <w:rPr>
          <w:rFonts w:hint="cs"/>
          <w:spacing w:val="-4"/>
          <w:rtl/>
        </w:rPr>
        <w:t xml:space="preserve">: (7/212)، (8/363)، (25/110-115)، (72/138)، </w:t>
      </w:r>
      <w:r w:rsidRPr="00143145">
        <w:rPr>
          <w:spacing w:val="-4"/>
          <w:rtl/>
        </w:rPr>
        <w:t>الکافی</w:t>
      </w:r>
      <w:r w:rsidRPr="00143145">
        <w:rPr>
          <w:rFonts w:hint="cs"/>
          <w:spacing w:val="-4"/>
          <w:rtl/>
        </w:rPr>
        <w:t xml:space="preserve">: (1/373)، </w:t>
      </w:r>
      <w:r w:rsidRPr="00143145">
        <w:rPr>
          <w:spacing w:val="-4"/>
          <w:rtl/>
        </w:rPr>
        <w:t>عیاشی</w:t>
      </w:r>
      <w:r w:rsidRPr="00143145">
        <w:rPr>
          <w:rFonts w:hint="cs"/>
          <w:spacing w:val="-4"/>
          <w:rtl/>
        </w:rPr>
        <w:t xml:space="preserve">: (1/178)، </w:t>
      </w:r>
      <w:r w:rsidRPr="00143145">
        <w:rPr>
          <w:spacing w:val="-4"/>
          <w:rtl/>
        </w:rPr>
        <w:t>ال</w:t>
      </w:r>
      <w:r w:rsidRPr="00143145">
        <w:rPr>
          <w:rFonts w:hint="cs"/>
          <w:spacing w:val="-4"/>
          <w:rtl/>
        </w:rPr>
        <w:t>ـ</w:t>
      </w:r>
      <w:r w:rsidRPr="00143145">
        <w:rPr>
          <w:spacing w:val="-4"/>
          <w:rtl/>
        </w:rPr>
        <w:t>مناقب</w:t>
      </w:r>
      <w:r w:rsidRPr="00143145">
        <w:rPr>
          <w:rFonts w:hint="cs"/>
          <w:spacing w:val="-4"/>
          <w:rtl/>
        </w:rPr>
        <w:t xml:space="preserve">: 1/259)، </w:t>
      </w:r>
      <w:r w:rsidRPr="00143145">
        <w:rPr>
          <w:spacing w:val="-4"/>
          <w:rtl/>
        </w:rPr>
        <w:t>غیبة النعمانی</w:t>
      </w:r>
      <w:r w:rsidRPr="00143145">
        <w:rPr>
          <w:rFonts w:hint="cs"/>
          <w:spacing w:val="-4"/>
          <w:rtl/>
        </w:rPr>
        <w:t xml:space="preserve">: (70-71-72-73)، </w:t>
      </w:r>
      <w:r w:rsidRPr="00143145">
        <w:rPr>
          <w:spacing w:val="-4"/>
          <w:rtl/>
        </w:rPr>
        <w:t>ثواب الأعمال</w:t>
      </w:r>
      <w:r w:rsidRPr="00143145">
        <w:rPr>
          <w:rFonts w:hint="cs"/>
          <w:spacing w:val="-4"/>
          <w:rtl/>
        </w:rPr>
        <w:t xml:space="preserve">: (206) نگاه کنید. </w:t>
      </w:r>
    </w:p>
  </w:footnote>
  <w:footnote w:id="164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قبلاً استخراج آن بیان شد. </w:t>
      </w:r>
    </w:p>
  </w:footnote>
  <w:footnote w:id="164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(33/373). </w:t>
      </w:r>
    </w:p>
  </w:footnote>
  <w:footnote w:id="164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الأحتجاج</w:t>
      </w:r>
      <w:r w:rsidRPr="00143145">
        <w:rPr>
          <w:rFonts w:hint="cs"/>
          <w:spacing w:val="-6"/>
          <w:rtl/>
        </w:rPr>
        <w:t xml:space="preserve"> (450)، </w:t>
      </w:r>
      <w:r w:rsidRPr="00143145">
        <w:rPr>
          <w:spacing w:val="-6"/>
          <w:rtl/>
        </w:rPr>
        <w:t>ارشاد القلوب</w:t>
      </w:r>
      <w:r w:rsidRPr="00143145">
        <w:rPr>
          <w:rFonts w:hint="cs"/>
          <w:spacing w:val="-6"/>
          <w:rtl/>
        </w:rPr>
        <w:t xml:space="preserve"> (2/225)، </w:t>
      </w:r>
      <w:r w:rsidRPr="00143145">
        <w:rPr>
          <w:spacing w:val="-6"/>
          <w:rtl/>
        </w:rPr>
        <w:t>البحار</w:t>
      </w:r>
      <w:r w:rsidRPr="00143145">
        <w:rPr>
          <w:rFonts w:hint="cs"/>
          <w:spacing w:val="-6"/>
          <w:rtl/>
        </w:rPr>
        <w:t xml:space="preserve"> (2/225)، (5/20/68)، (16/350/339)، (44/36). </w:t>
      </w:r>
    </w:p>
  </w:footnote>
  <w:footnote w:id="164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نهج‌البلاغة</w:t>
      </w:r>
      <w:r w:rsidRPr="00143145">
        <w:rPr>
          <w:rFonts w:hint="cs"/>
          <w:rtl/>
        </w:rPr>
        <w:t xml:space="preserve">: (ص 190)، شرح محمد عبده. </w:t>
      </w:r>
    </w:p>
  </w:footnote>
  <w:footnote w:id="1649">
    <w:p w:rsidR="00787E1F" w:rsidRPr="002B5004" w:rsidRDefault="00787E1F" w:rsidP="00F1460C">
      <w:pPr>
        <w:pStyle w:val="ad"/>
        <w:rPr>
          <w:spacing w:val="-2"/>
          <w:rtl/>
        </w:rPr>
      </w:pPr>
      <w:r w:rsidRPr="002B5004">
        <w:rPr>
          <w:rStyle w:val="FootnoteReference"/>
          <w:spacing w:val="-2"/>
          <w:vertAlign w:val="baseline"/>
        </w:rPr>
        <w:footnoteRef/>
      </w:r>
      <w:r w:rsidRPr="002B5004">
        <w:rPr>
          <w:rFonts w:hint="cs"/>
          <w:spacing w:val="-2"/>
          <w:rtl/>
        </w:rPr>
        <w:t xml:space="preserve">- و نیز (لله بلاد فلان) [ برای خداست سرزمین فلانی] روایت شده است، ابن ابی حدید گفته‌: از سرهنگ ابوجعفر یحیی بن ابی‌زید علوی درباره کلمه فلانی سؤال کردم. به من گفت: او عمربن خطاب است. گفتم: آیا امیرالمؤمنین اینچنین از او تعریف می‌کند؟! گفت: آری. و نیز می‌گوید: وقتی که امیرالمؤمنین اعتراف می‌کند که عمر سنت را برپا داشته، و با پاکی و کم عیبی رفته است، و فرمانپذیری و طاعتش را نسبت به او انجام داده است و چنانکه باید نسبت به خدا تقوی پیشه کرده است، این نشان‌دهنده نهایت تعریف است! [شرح </w:t>
      </w:r>
      <w:r w:rsidRPr="002B5004">
        <w:rPr>
          <w:spacing w:val="-2"/>
          <w:rtl/>
        </w:rPr>
        <w:t>نهج‌البلاغة</w:t>
      </w:r>
      <w:r w:rsidRPr="002B5004">
        <w:rPr>
          <w:rFonts w:hint="cs"/>
          <w:spacing w:val="-2"/>
          <w:rtl/>
        </w:rPr>
        <w:t>:</w:t>
      </w:r>
      <w:r w:rsidRPr="002B5004">
        <w:rPr>
          <w:rFonts w:hint="eastAsia"/>
          <w:spacing w:val="-2"/>
          <w:rtl/>
        </w:rPr>
        <w:t xml:space="preserve"> 2/4</w:t>
      </w:r>
      <w:r w:rsidRPr="002B5004">
        <w:rPr>
          <w:rFonts w:hint="cs"/>
          <w:spacing w:val="-2"/>
          <w:rtl/>
        </w:rPr>
        <w:t xml:space="preserve">]. </w:t>
      </w:r>
    </w:p>
  </w:footnote>
  <w:footnote w:id="165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نهج‌البلاغة</w:t>
      </w:r>
      <w:r w:rsidRPr="00143145">
        <w:rPr>
          <w:rFonts w:hint="cs"/>
          <w:rtl/>
        </w:rPr>
        <w:t xml:space="preserve">: (ص 430)، شرح محمد عبده. </w:t>
      </w:r>
    </w:p>
  </w:footnote>
  <w:footnote w:id="1651">
    <w:p w:rsidR="00787E1F" w:rsidRPr="00143145" w:rsidRDefault="00787E1F" w:rsidP="00F1460C">
      <w:pPr>
        <w:pStyle w:val="ad"/>
        <w:rPr>
          <w:rtl/>
        </w:rPr>
      </w:pPr>
      <w:r w:rsidRPr="00143145">
        <w:rPr>
          <w:rStyle w:val="FootnoteReference"/>
          <w:vertAlign w:val="baseline"/>
        </w:rPr>
        <w:footnoteRef/>
      </w:r>
      <w:r w:rsidRPr="00143145">
        <w:rPr>
          <w:rFonts w:hint="cs"/>
          <w:rtl/>
        </w:rPr>
        <w:t>- میثم</w:t>
      </w:r>
      <w:r w:rsidRPr="00143145">
        <w:rPr>
          <w:rFonts w:hint="eastAsia"/>
          <w:rtl/>
        </w:rPr>
        <w:t>‌</w:t>
      </w:r>
      <w:r w:rsidRPr="00143145">
        <w:rPr>
          <w:rFonts w:hint="cs"/>
          <w:rtl/>
        </w:rPr>
        <w:t>بن علی ‌بحرانی (</w:t>
      </w:r>
      <w:r w:rsidRPr="00143145">
        <w:rPr>
          <w:rtl/>
        </w:rPr>
        <w:t>کمال‌الدین</w:t>
      </w:r>
      <w:r w:rsidRPr="00143145">
        <w:rPr>
          <w:rFonts w:hint="cs"/>
          <w:rtl/>
        </w:rPr>
        <w:t xml:space="preserve">) از شیوخ امامیه، اهل بحرین است، از جمله کتاب‌هایش: </w:t>
      </w:r>
      <w:r w:rsidRPr="00143145">
        <w:rPr>
          <w:rtl/>
        </w:rPr>
        <w:t>شرح نهج‌البلاغة</w:t>
      </w:r>
      <w:r w:rsidRPr="00143145">
        <w:rPr>
          <w:rFonts w:hint="cs"/>
          <w:rtl/>
        </w:rPr>
        <w:t>:</w:t>
      </w:r>
      <w:r w:rsidRPr="00143145">
        <w:rPr>
          <w:rFonts w:hint="eastAsia"/>
          <w:rtl/>
        </w:rPr>
        <w:t xml:space="preserve"> </w:t>
      </w:r>
      <w:r w:rsidRPr="00143145">
        <w:rPr>
          <w:rFonts w:hint="cs"/>
          <w:rtl/>
        </w:rPr>
        <w:t xml:space="preserve">در سال (679)، در بحرین درگذشت. </w:t>
      </w:r>
      <w:r w:rsidRPr="00143145">
        <w:rPr>
          <w:rtl/>
        </w:rPr>
        <w:t>معجم ال</w:t>
      </w:r>
      <w:r w:rsidRPr="00143145">
        <w:rPr>
          <w:rFonts w:hint="cs"/>
          <w:rtl/>
        </w:rPr>
        <w:t>ـ</w:t>
      </w:r>
      <w:r w:rsidRPr="00143145">
        <w:rPr>
          <w:rtl/>
        </w:rPr>
        <w:t>مؤلفین</w:t>
      </w:r>
      <w:r w:rsidRPr="00143145">
        <w:rPr>
          <w:rFonts w:hint="cs"/>
          <w:rtl/>
        </w:rPr>
        <w:t xml:space="preserve">: (13/55). </w:t>
      </w:r>
    </w:p>
  </w:footnote>
  <w:footnote w:id="165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(1/810). </w:t>
      </w:r>
    </w:p>
  </w:footnote>
  <w:footnote w:id="165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(15/29). </w:t>
      </w:r>
    </w:p>
  </w:footnote>
  <w:footnote w:id="1654">
    <w:p w:rsidR="00787E1F" w:rsidRPr="00143145" w:rsidRDefault="00787E1F" w:rsidP="00F1460C">
      <w:pPr>
        <w:pStyle w:val="ad"/>
        <w:rPr>
          <w:rtl/>
        </w:rPr>
      </w:pPr>
      <w:r w:rsidRPr="00143145">
        <w:rPr>
          <w:rStyle w:val="FootnoteReference"/>
          <w:vertAlign w:val="baseline"/>
        </w:rPr>
        <w:footnoteRef/>
      </w:r>
      <w:r w:rsidRPr="00143145">
        <w:rPr>
          <w:rFonts w:hint="cs"/>
          <w:rtl/>
        </w:rPr>
        <w:t>-</w:t>
      </w:r>
      <w:r w:rsidRPr="00143145">
        <w:rPr>
          <w:rtl/>
        </w:rPr>
        <w:t>إ</w:t>
      </w:r>
      <w:r w:rsidRPr="00143145">
        <w:rPr>
          <w:spacing w:val="-6"/>
          <w:rtl/>
        </w:rPr>
        <w:t>ارشاد القلوب</w:t>
      </w:r>
      <w:r w:rsidRPr="00143145">
        <w:rPr>
          <w:rFonts w:hint="cs"/>
          <w:spacing w:val="-6"/>
          <w:rtl/>
        </w:rPr>
        <w:t xml:space="preserve">: (2/217-226)، </w:t>
      </w:r>
      <w:r w:rsidRPr="00143145">
        <w:rPr>
          <w:spacing w:val="-6"/>
          <w:rtl/>
        </w:rPr>
        <w:t>إعلام الوری</w:t>
      </w:r>
      <w:r w:rsidRPr="00143145">
        <w:rPr>
          <w:rFonts w:hint="cs"/>
          <w:spacing w:val="-6"/>
          <w:rtl/>
        </w:rPr>
        <w:t xml:space="preserve">: (20)، </w:t>
      </w:r>
      <w:r w:rsidRPr="00143145">
        <w:rPr>
          <w:spacing w:val="-6"/>
          <w:rtl/>
        </w:rPr>
        <w:t>البحار</w:t>
      </w:r>
      <w:r w:rsidRPr="00143145">
        <w:rPr>
          <w:rFonts w:hint="cs"/>
          <w:spacing w:val="-6"/>
          <w:rtl/>
        </w:rPr>
        <w:t xml:space="preserve">: (16/342-347-349)، </w:t>
      </w:r>
      <w:r w:rsidRPr="00143145">
        <w:rPr>
          <w:spacing w:val="-6"/>
          <w:rtl/>
        </w:rPr>
        <w:t>إثبات الهداة</w:t>
      </w:r>
      <w:r w:rsidRPr="00143145">
        <w:rPr>
          <w:rFonts w:hint="cs"/>
          <w:spacing w:val="-6"/>
          <w:rtl/>
        </w:rPr>
        <w:t xml:space="preserve">: (1/363). </w:t>
      </w:r>
    </w:p>
  </w:footnote>
  <w:footnote w:id="1655">
    <w:p w:rsidR="00787E1F" w:rsidRPr="00143145" w:rsidRDefault="00787E1F" w:rsidP="00E01279">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(150)، </w:t>
      </w:r>
      <w:r w:rsidRPr="00143145">
        <w:rPr>
          <w:rtl/>
        </w:rPr>
        <w:t>الاحتجاج</w:t>
      </w:r>
      <w:r w:rsidRPr="00143145">
        <w:rPr>
          <w:rFonts w:hint="cs"/>
          <w:rtl/>
        </w:rPr>
        <w:t xml:space="preserve">: (192)، </w:t>
      </w:r>
      <w:r w:rsidRPr="00143145">
        <w:rPr>
          <w:rtl/>
        </w:rPr>
        <w:t>الکافی</w:t>
      </w:r>
      <w:r w:rsidRPr="00143145">
        <w:rPr>
          <w:rFonts w:hint="cs"/>
          <w:rtl/>
        </w:rPr>
        <w:t xml:space="preserve">: (2/596)، </w:t>
      </w:r>
      <w:r w:rsidRPr="00143145">
        <w:rPr>
          <w:rtl/>
        </w:rPr>
        <w:t>البحار</w:t>
      </w:r>
      <w:r w:rsidRPr="00143145">
        <w:rPr>
          <w:rFonts w:hint="cs"/>
          <w:rtl/>
        </w:rPr>
        <w:t xml:space="preserve">: (7/130-131)، </w:t>
      </w:r>
      <w:r w:rsidRPr="00143145">
        <w:rPr>
          <w:rtl/>
        </w:rPr>
        <w:t>نور الثقلین</w:t>
      </w:r>
      <w:r w:rsidRPr="00143145">
        <w:rPr>
          <w:rFonts w:hint="cs"/>
          <w:rtl/>
        </w:rPr>
        <w:t xml:space="preserve">: (3/469)، (5/219)، </w:t>
      </w:r>
      <w:r w:rsidRPr="00143145">
        <w:rPr>
          <w:rtl/>
        </w:rPr>
        <w:t>الصاف</w:t>
      </w:r>
      <w:r>
        <w:rPr>
          <w:rFonts w:hint="cs"/>
          <w:rtl/>
        </w:rPr>
        <w:t>ي</w:t>
      </w:r>
      <w:r w:rsidRPr="00143145">
        <w:rPr>
          <w:rFonts w:hint="cs"/>
          <w:rtl/>
        </w:rPr>
        <w:t xml:space="preserve">: (5/125). </w:t>
      </w:r>
    </w:p>
  </w:footnote>
  <w:footnote w:id="165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(19/331)، </w:t>
      </w:r>
      <w:r w:rsidRPr="00143145">
        <w:rPr>
          <w:rtl/>
        </w:rPr>
        <w:t>نور الثقلین</w:t>
      </w:r>
      <w:r w:rsidRPr="00143145">
        <w:rPr>
          <w:rFonts w:hint="cs"/>
          <w:rtl/>
        </w:rPr>
        <w:t xml:space="preserve">: (3/469)، (5/220). </w:t>
      </w:r>
    </w:p>
  </w:footnote>
  <w:footnote w:id="165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(179)، </w:t>
      </w:r>
      <w:r w:rsidRPr="00143145">
        <w:rPr>
          <w:rtl/>
        </w:rPr>
        <w:t>البحار</w:t>
      </w:r>
      <w:r w:rsidRPr="00143145">
        <w:rPr>
          <w:rFonts w:hint="cs"/>
          <w:rtl/>
        </w:rPr>
        <w:t xml:space="preserve">: (8/22). </w:t>
      </w:r>
    </w:p>
  </w:footnote>
  <w:footnote w:id="165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(17/298)، </w:t>
      </w:r>
      <w:r w:rsidRPr="00143145">
        <w:rPr>
          <w:rtl/>
        </w:rPr>
        <w:t>الخرائج</w:t>
      </w:r>
      <w:r w:rsidRPr="00143145">
        <w:rPr>
          <w:rFonts w:hint="cs"/>
          <w:rtl/>
        </w:rPr>
        <w:t xml:space="preserve">: (183). </w:t>
      </w:r>
    </w:p>
  </w:footnote>
  <w:footnote w:id="165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إرشاد القلوب</w:t>
      </w:r>
      <w:r w:rsidRPr="00143145">
        <w:rPr>
          <w:rFonts w:hint="cs"/>
          <w:rtl/>
        </w:rPr>
        <w:t xml:space="preserve">: (2/217)، </w:t>
      </w:r>
      <w:r w:rsidRPr="00143145">
        <w:rPr>
          <w:rtl/>
        </w:rPr>
        <w:t>البحار</w:t>
      </w:r>
      <w:r w:rsidRPr="00143145">
        <w:rPr>
          <w:rFonts w:hint="cs"/>
          <w:rtl/>
        </w:rPr>
        <w:t xml:space="preserve">: (16/347). </w:t>
      </w:r>
    </w:p>
  </w:footnote>
  <w:footnote w:id="166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4"/>
          <w:rtl/>
        </w:rPr>
        <w:t>علل الشرائع</w:t>
      </w:r>
      <w:r w:rsidRPr="00143145">
        <w:rPr>
          <w:rFonts w:hint="cs"/>
          <w:spacing w:val="-4"/>
          <w:rtl/>
        </w:rPr>
        <w:t xml:space="preserve">: (416)، </w:t>
      </w:r>
      <w:r w:rsidRPr="00143145">
        <w:rPr>
          <w:spacing w:val="-4"/>
          <w:rtl/>
        </w:rPr>
        <w:t>عیون الأخبار</w:t>
      </w:r>
      <w:r w:rsidRPr="00143145">
        <w:rPr>
          <w:rFonts w:hint="cs"/>
          <w:spacing w:val="-4"/>
          <w:rtl/>
        </w:rPr>
        <w:t xml:space="preserve">: (1/220)، تفسیر عسکری: (31)، </w:t>
      </w:r>
      <w:r w:rsidRPr="00143145">
        <w:rPr>
          <w:spacing w:val="-4"/>
          <w:rtl/>
        </w:rPr>
        <w:t>البحار</w:t>
      </w:r>
      <w:r w:rsidRPr="00143145">
        <w:rPr>
          <w:rFonts w:hint="cs"/>
          <w:spacing w:val="-4"/>
          <w:rtl/>
        </w:rPr>
        <w:t xml:space="preserve">: (13/341)، (26/275)، (92/224)، (99/185)، </w:t>
      </w:r>
      <w:r w:rsidRPr="00143145">
        <w:rPr>
          <w:spacing w:val="-4"/>
          <w:rtl/>
        </w:rPr>
        <w:t>تأویل الآیات</w:t>
      </w:r>
      <w:r w:rsidRPr="00143145">
        <w:rPr>
          <w:rFonts w:hint="cs"/>
          <w:spacing w:val="-4"/>
          <w:rtl/>
        </w:rPr>
        <w:t xml:space="preserve">: (1/418)، </w:t>
      </w:r>
      <w:r w:rsidRPr="00143145">
        <w:rPr>
          <w:spacing w:val="-4"/>
          <w:rtl/>
        </w:rPr>
        <w:t>البرهان</w:t>
      </w:r>
      <w:r w:rsidRPr="00143145">
        <w:rPr>
          <w:rFonts w:hint="cs"/>
          <w:spacing w:val="-4"/>
          <w:rtl/>
        </w:rPr>
        <w:t xml:space="preserve">: (3/228)، </w:t>
      </w:r>
      <w:r w:rsidRPr="00143145">
        <w:rPr>
          <w:spacing w:val="-4"/>
          <w:rtl/>
        </w:rPr>
        <w:t>نور الثقلین</w:t>
      </w:r>
      <w:r w:rsidRPr="00143145">
        <w:rPr>
          <w:rFonts w:hint="cs"/>
          <w:spacing w:val="-4"/>
          <w:rtl/>
        </w:rPr>
        <w:t xml:space="preserve">: (4/130). </w:t>
      </w:r>
    </w:p>
  </w:footnote>
  <w:footnote w:id="166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(200)، صحیفه رضا: (29)، کتاب </w:t>
      </w:r>
      <w:r w:rsidRPr="00143145">
        <w:rPr>
          <w:rtl/>
        </w:rPr>
        <w:t>ابوالجعد</w:t>
      </w:r>
      <w:r w:rsidRPr="00143145">
        <w:rPr>
          <w:rFonts w:hint="cs"/>
          <w:rtl/>
        </w:rPr>
        <w:t xml:space="preserve">: (10)، </w:t>
      </w:r>
      <w:r w:rsidRPr="00143145">
        <w:rPr>
          <w:rtl/>
        </w:rPr>
        <w:t>البحار</w:t>
      </w:r>
      <w:r w:rsidRPr="00143145">
        <w:rPr>
          <w:rFonts w:hint="cs"/>
          <w:rtl/>
        </w:rPr>
        <w:t xml:space="preserve">: (13/344)، (16/354)، (17/32)، (26/268)، </w:t>
      </w:r>
      <w:r w:rsidRPr="00143145">
        <w:rPr>
          <w:rtl/>
        </w:rPr>
        <w:t>تفسیر الکاشف</w:t>
      </w:r>
      <w:r w:rsidRPr="00143145">
        <w:rPr>
          <w:rFonts w:hint="cs"/>
          <w:rtl/>
        </w:rPr>
        <w:t xml:space="preserve">: (7/88)، </w:t>
      </w:r>
      <w:r w:rsidRPr="00143145">
        <w:rPr>
          <w:rtl/>
        </w:rPr>
        <w:t>مجمع البیان</w:t>
      </w:r>
      <w:r w:rsidRPr="00143145">
        <w:rPr>
          <w:rFonts w:hint="cs"/>
          <w:rtl/>
        </w:rPr>
        <w:t xml:space="preserve">: (5/178). </w:t>
      </w:r>
    </w:p>
  </w:footnote>
  <w:footnote w:id="166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إثبات الهداة</w:t>
      </w:r>
      <w:r w:rsidRPr="00143145">
        <w:rPr>
          <w:rFonts w:hint="cs"/>
          <w:rtl/>
        </w:rPr>
        <w:t xml:space="preserve">: (1/191)، </w:t>
      </w:r>
      <w:r w:rsidRPr="00143145">
        <w:rPr>
          <w:rtl/>
        </w:rPr>
        <w:t>البحار</w:t>
      </w:r>
      <w:r w:rsidRPr="00143145">
        <w:rPr>
          <w:rFonts w:hint="cs"/>
          <w:rtl/>
        </w:rPr>
        <w:t xml:space="preserve">: (57/317). </w:t>
      </w:r>
    </w:p>
  </w:footnote>
  <w:footnote w:id="166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(164)، </w:t>
      </w:r>
      <w:r w:rsidRPr="00143145">
        <w:rPr>
          <w:rtl/>
        </w:rPr>
        <w:t>البحار</w:t>
      </w:r>
      <w:r w:rsidRPr="00143145">
        <w:rPr>
          <w:rFonts w:hint="cs"/>
          <w:rtl/>
        </w:rPr>
        <w:t xml:space="preserve">: (14/286)، </w:t>
      </w:r>
      <w:r w:rsidRPr="00143145">
        <w:rPr>
          <w:rtl/>
        </w:rPr>
        <w:t>إثبات الهداة</w:t>
      </w:r>
      <w:r w:rsidRPr="00143145">
        <w:rPr>
          <w:rFonts w:hint="cs"/>
          <w:rtl/>
        </w:rPr>
        <w:t>: (1/171-197)، و به روایت‌های دیگری در باب تحریم بهشت برای دخول امت‌های سابق قبل از دخول است محمد</w:t>
      </w:r>
      <w:r w:rsidRPr="00143145">
        <w:rPr>
          <w:rFonts w:hint="cs"/>
          <w:rtl/>
        </w:rPr>
        <w:sym w:font="AGA Arabesque" w:char="F072"/>
      </w:r>
      <w:r w:rsidRPr="00143145">
        <w:rPr>
          <w:rFonts w:hint="cs"/>
          <w:rtl/>
        </w:rPr>
        <w:t xml:space="preserve"> البحار: (8/5)، (16/326)، (26/318)، (27/129)، (36/64)، (39/214-218)، (45/403)، </w:t>
      </w:r>
      <w:r w:rsidRPr="00143145">
        <w:rPr>
          <w:rtl/>
        </w:rPr>
        <w:t>تأویل الآیات</w:t>
      </w:r>
      <w:r w:rsidRPr="00143145">
        <w:rPr>
          <w:rFonts w:hint="cs"/>
          <w:rtl/>
        </w:rPr>
        <w:t xml:space="preserve">: (2/629)، </w:t>
      </w:r>
      <w:r w:rsidRPr="00143145">
        <w:rPr>
          <w:rtl/>
        </w:rPr>
        <w:t>البرهان</w:t>
      </w:r>
      <w:r w:rsidRPr="00143145">
        <w:rPr>
          <w:rFonts w:hint="cs"/>
          <w:rtl/>
        </w:rPr>
        <w:t xml:space="preserve">: (4/262)، </w:t>
      </w:r>
      <w:r w:rsidRPr="00143145">
        <w:rPr>
          <w:rtl/>
        </w:rPr>
        <w:t>کشف الغمة:</w:t>
      </w:r>
      <w:r w:rsidRPr="00143145">
        <w:rPr>
          <w:rFonts w:hint="cs"/>
          <w:rtl/>
        </w:rPr>
        <w:t xml:space="preserve"> (1/321)، </w:t>
      </w:r>
      <w:r w:rsidRPr="00143145">
        <w:rPr>
          <w:rtl/>
        </w:rPr>
        <w:t>ال</w:t>
      </w:r>
      <w:r w:rsidRPr="00143145">
        <w:rPr>
          <w:rFonts w:hint="cs"/>
          <w:rtl/>
        </w:rPr>
        <w:t>ـ</w:t>
      </w:r>
      <w:r w:rsidRPr="00143145">
        <w:rPr>
          <w:rtl/>
        </w:rPr>
        <w:t>مختصر</w:t>
      </w:r>
      <w:r w:rsidRPr="00143145">
        <w:rPr>
          <w:rFonts w:hint="cs"/>
          <w:rtl/>
        </w:rPr>
        <w:t xml:space="preserve">: (97). </w:t>
      </w:r>
    </w:p>
  </w:footnote>
  <w:footnote w:id="166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جامع الأخبار</w:t>
      </w:r>
      <w:r w:rsidRPr="00143145">
        <w:rPr>
          <w:rFonts w:hint="cs"/>
          <w:rtl/>
        </w:rPr>
        <w:t xml:space="preserve">: (129)، </w:t>
      </w:r>
      <w:r w:rsidRPr="00143145">
        <w:rPr>
          <w:rtl/>
        </w:rPr>
        <w:t>البحار</w:t>
      </w:r>
      <w:r w:rsidRPr="00143145">
        <w:rPr>
          <w:rFonts w:hint="cs"/>
          <w:rtl/>
        </w:rPr>
        <w:t xml:space="preserve">: (72/48). </w:t>
      </w:r>
    </w:p>
  </w:footnote>
  <w:footnote w:id="166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إثبات الهداة</w:t>
      </w:r>
      <w:r w:rsidRPr="00143145">
        <w:rPr>
          <w:rFonts w:hint="cs"/>
          <w:rtl/>
        </w:rPr>
        <w:t xml:space="preserve">: (2/21)، </w:t>
      </w:r>
      <w:r w:rsidRPr="00143145">
        <w:rPr>
          <w:rtl/>
        </w:rPr>
        <w:t>البحار</w:t>
      </w:r>
      <w:r w:rsidRPr="00143145">
        <w:rPr>
          <w:rFonts w:hint="cs"/>
          <w:rtl/>
        </w:rPr>
        <w:t xml:space="preserve">: (28/261). </w:t>
      </w:r>
    </w:p>
  </w:footnote>
  <w:footnote w:id="166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نورالثقلین</w:t>
      </w:r>
      <w:r w:rsidRPr="00143145">
        <w:rPr>
          <w:rFonts w:hint="cs"/>
          <w:spacing w:val="-6"/>
          <w:rtl/>
        </w:rPr>
        <w:t xml:space="preserve">: (3/523)، </w:t>
      </w:r>
      <w:r w:rsidRPr="00143145">
        <w:rPr>
          <w:spacing w:val="-6"/>
          <w:rtl/>
        </w:rPr>
        <w:t>البحار</w:t>
      </w:r>
      <w:r w:rsidRPr="00143145">
        <w:rPr>
          <w:rFonts w:hint="cs"/>
          <w:spacing w:val="-6"/>
          <w:rtl/>
        </w:rPr>
        <w:t xml:space="preserve">: (14/286)، (16/145)، (52/181)، </w:t>
      </w:r>
      <w:r w:rsidRPr="00143145">
        <w:rPr>
          <w:spacing w:val="-6"/>
          <w:rtl/>
        </w:rPr>
        <w:t>أمالی الصدوق</w:t>
      </w:r>
      <w:r w:rsidRPr="00143145">
        <w:rPr>
          <w:rFonts w:hint="cs"/>
          <w:spacing w:val="-6"/>
          <w:rtl/>
        </w:rPr>
        <w:t xml:space="preserve">: (164)، </w:t>
      </w:r>
      <w:r w:rsidRPr="00143145">
        <w:rPr>
          <w:spacing w:val="-6"/>
          <w:rtl/>
        </w:rPr>
        <w:t>کمال‌الدین</w:t>
      </w:r>
      <w:r w:rsidRPr="00143145">
        <w:rPr>
          <w:rFonts w:hint="cs"/>
          <w:spacing w:val="-6"/>
          <w:rtl/>
        </w:rPr>
        <w:t xml:space="preserve">: (96). </w:t>
      </w:r>
    </w:p>
  </w:footnote>
  <w:footnote w:id="166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(507-508)، </w:t>
      </w:r>
      <w:r w:rsidRPr="00143145">
        <w:rPr>
          <w:rtl/>
        </w:rPr>
        <w:t>البحار</w:t>
      </w:r>
      <w:r w:rsidRPr="00143145">
        <w:rPr>
          <w:rFonts w:hint="cs"/>
          <w:rtl/>
        </w:rPr>
        <w:t xml:space="preserve">: (509). </w:t>
      </w:r>
    </w:p>
  </w:footnote>
  <w:footnote w:id="166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قرب الأسناد</w:t>
      </w:r>
      <w:r w:rsidRPr="00143145">
        <w:rPr>
          <w:rFonts w:hint="cs"/>
          <w:rtl/>
        </w:rPr>
        <w:t xml:space="preserve">: (56)، </w:t>
      </w:r>
      <w:r w:rsidRPr="00143145">
        <w:rPr>
          <w:rtl/>
        </w:rPr>
        <w:t>البحار</w:t>
      </w:r>
      <w:r w:rsidRPr="00143145">
        <w:rPr>
          <w:rFonts w:hint="cs"/>
          <w:rtl/>
        </w:rPr>
        <w:t xml:space="preserve">: (22/443)، (23/340)، (93/290). </w:t>
      </w:r>
    </w:p>
  </w:footnote>
  <w:footnote w:id="166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روضة الواعطین</w:t>
      </w:r>
      <w:r w:rsidRPr="00143145">
        <w:rPr>
          <w:rFonts w:hint="cs"/>
          <w:rtl/>
        </w:rPr>
        <w:t xml:space="preserve">: (255)، </w:t>
      </w:r>
      <w:r w:rsidRPr="00143145">
        <w:rPr>
          <w:rtl/>
        </w:rPr>
        <w:t>البحار</w:t>
      </w:r>
      <w:r w:rsidRPr="00143145">
        <w:rPr>
          <w:rFonts w:hint="cs"/>
          <w:rtl/>
        </w:rPr>
        <w:t xml:space="preserve"> (16/341)، (22/444)، و نیز نگاه کن به : </w:t>
      </w:r>
      <w:r w:rsidRPr="00143145">
        <w:rPr>
          <w:rtl/>
        </w:rPr>
        <w:t>إرشاد القلوب</w:t>
      </w:r>
      <w:r w:rsidRPr="00143145">
        <w:rPr>
          <w:rFonts w:hint="cs"/>
          <w:rtl/>
        </w:rPr>
        <w:t xml:space="preserve">: (2/217). </w:t>
      </w:r>
    </w:p>
  </w:footnote>
  <w:footnote w:id="167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(45)، </w:t>
      </w:r>
      <w:r w:rsidRPr="00143145">
        <w:rPr>
          <w:rtl/>
        </w:rPr>
        <w:t>الخصال</w:t>
      </w:r>
      <w:r w:rsidRPr="00143145">
        <w:rPr>
          <w:rFonts w:hint="cs"/>
          <w:rtl/>
        </w:rPr>
        <w:t xml:space="preserve">: (2/47)، </w:t>
      </w:r>
      <w:r w:rsidRPr="00143145">
        <w:rPr>
          <w:rtl/>
        </w:rPr>
        <w:t>معانی الأخبار</w:t>
      </w:r>
      <w:r w:rsidRPr="00143145">
        <w:rPr>
          <w:rFonts w:hint="cs"/>
          <w:rtl/>
        </w:rPr>
        <w:t xml:space="preserve">: (19)، </w:t>
      </w:r>
      <w:r w:rsidRPr="00143145">
        <w:rPr>
          <w:rtl/>
        </w:rPr>
        <w:t>البحار</w:t>
      </w:r>
      <w:r w:rsidRPr="00143145">
        <w:rPr>
          <w:rFonts w:hint="cs"/>
          <w:rtl/>
        </w:rPr>
        <w:t xml:space="preserve">: (16/92). </w:t>
      </w:r>
    </w:p>
  </w:footnote>
  <w:footnote w:id="167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الشرائع</w:t>
      </w:r>
      <w:r w:rsidRPr="00143145">
        <w:rPr>
          <w:rFonts w:hint="cs"/>
          <w:rtl/>
        </w:rPr>
        <w:t xml:space="preserve">: (45)، </w:t>
      </w:r>
      <w:r w:rsidRPr="00143145">
        <w:rPr>
          <w:rtl/>
        </w:rPr>
        <w:t>الخصال</w:t>
      </w:r>
      <w:r w:rsidRPr="00143145">
        <w:rPr>
          <w:rFonts w:hint="cs"/>
          <w:rtl/>
        </w:rPr>
        <w:t xml:space="preserve">: (2/47)، </w:t>
      </w:r>
      <w:r w:rsidRPr="00143145">
        <w:rPr>
          <w:rtl/>
        </w:rPr>
        <w:t>معانی الأخبار</w:t>
      </w:r>
      <w:r w:rsidRPr="00143145">
        <w:rPr>
          <w:rFonts w:hint="cs"/>
          <w:rtl/>
        </w:rPr>
        <w:t xml:space="preserve">: (19)، </w:t>
      </w:r>
      <w:r w:rsidRPr="00143145">
        <w:rPr>
          <w:rtl/>
        </w:rPr>
        <w:t>البحار</w:t>
      </w:r>
      <w:r w:rsidRPr="00143145">
        <w:rPr>
          <w:rFonts w:hint="cs"/>
          <w:rtl/>
        </w:rPr>
        <w:t xml:space="preserve">: (16/92). </w:t>
      </w:r>
    </w:p>
  </w:footnote>
  <w:footnote w:id="167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نوادر الراوندی</w:t>
      </w:r>
      <w:r w:rsidRPr="00143145">
        <w:rPr>
          <w:rFonts w:hint="cs"/>
          <w:rtl/>
        </w:rPr>
        <w:t xml:space="preserve">: (16)، </w:t>
      </w:r>
      <w:r w:rsidRPr="00143145">
        <w:rPr>
          <w:rtl/>
        </w:rPr>
        <w:t>البحار</w:t>
      </w:r>
      <w:r w:rsidRPr="00143145">
        <w:rPr>
          <w:rFonts w:hint="cs"/>
          <w:rtl/>
        </w:rPr>
        <w:t xml:space="preserve">: (22/309). </w:t>
      </w:r>
    </w:p>
  </w:footnote>
  <w:footnote w:id="167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سعد السعود</w:t>
      </w:r>
      <w:r w:rsidRPr="00143145">
        <w:rPr>
          <w:rFonts w:hint="cs"/>
          <w:rtl/>
        </w:rPr>
        <w:t xml:space="preserve">: (101)، </w:t>
      </w:r>
      <w:r w:rsidRPr="00143145">
        <w:rPr>
          <w:rtl/>
        </w:rPr>
        <w:t>البحار</w:t>
      </w:r>
      <w:r w:rsidRPr="00143145">
        <w:rPr>
          <w:rFonts w:hint="cs"/>
          <w:rtl/>
        </w:rPr>
        <w:t xml:space="preserve">: (18/318)، </w:t>
      </w:r>
      <w:r w:rsidRPr="00143145">
        <w:rPr>
          <w:rtl/>
        </w:rPr>
        <w:t>ال</w:t>
      </w:r>
      <w:r w:rsidRPr="00143145">
        <w:rPr>
          <w:rFonts w:hint="cs"/>
          <w:rtl/>
        </w:rPr>
        <w:t>ـ</w:t>
      </w:r>
      <w:r w:rsidRPr="00143145">
        <w:rPr>
          <w:rtl/>
        </w:rPr>
        <w:t>مستدر</w:t>
      </w:r>
      <w:r w:rsidRPr="00143145">
        <w:rPr>
          <w:rFonts w:hint="cs"/>
          <w:rtl/>
        </w:rPr>
        <w:t xml:space="preserve">ك: (1/250)، (1/250)، </w:t>
      </w:r>
      <w:r w:rsidRPr="00143145">
        <w:rPr>
          <w:rtl/>
        </w:rPr>
        <w:t>تأویل الآیات</w:t>
      </w:r>
      <w:r w:rsidRPr="00143145">
        <w:rPr>
          <w:rFonts w:hint="cs"/>
          <w:rtl/>
        </w:rPr>
        <w:t xml:space="preserve">: (1/226)، </w:t>
      </w:r>
      <w:r w:rsidRPr="00143145">
        <w:rPr>
          <w:rtl/>
        </w:rPr>
        <w:t>تفسیر القمی</w:t>
      </w:r>
      <w:r w:rsidRPr="00143145">
        <w:rPr>
          <w:rFonts w:hint="cs"/>
          <w:rtl/>
        </w:rPr>
        <w:t xml:space="preserve">: (1/397-400-401). </w:t>
      </w:r>
    </w:p>
  </w:footnote>
  <w:footnote w:id="167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تفسیر عسکری: (157)، </w:t>
      </w:r>
      <w:r w:rsidRPr="00143145">
        <w:rPr>
          <w:rtl/>
        </w:rPr>
        <w:t>البحار</w:t>
      </w:r>
      <w:r w:rsidRPr="00143145">
        <w:rPr>
          <w:rFonts w:hint="cs"/>
          <w:rtl/>
        </w:rPr>
        <w:t xml:space="preserve">: (26/331). </w:t>
      </w:r>
    </w:p>
  </w:footnote>
  <w:footnote w:id="167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4"/>
          <w:rtl/>
        </w:rPr>
        <w:t>علل الشرائع</w:t>
      </w:r>
      <w:r w:rsidRPr="00143145">
        <w:rPr>
          <w:rFonts w:hint="cs"/>
          <w:spacing w:val="-4"/>
          <w:rtl/>
        </w:rPr>
        <w:t xml:space="preserve">: (416)، </w:t>
      </w:r>
      <w:r w:rsidRPr="00143145">
        <w:rPr>
          <w:spacing w:val="-4"/>
          <w:rtl/>
        </w:rPr>
        <w:t>عیون الأخبار</w:t>
      </w:r>
      <w:r w:rsidRPr="00143145">
        <w:rPr>
          <w:rFonts w:hint="cs"/>
          <w:spacing w:val="-4"/>
          <w:rtl/>
        </w:rPr>
        <w:t xml:space="preserve">: (1/220)، تفسیر عسکری: ((31)، </w:t>
      </w:r>
      <w:r w:rsidRPr="00143145">
        <w:rPr>
          <w:spacing w:val="-4"/>
          <w:rtl/>
        </w:rPr>
        <w:t>البحار</w:t>
      </w:r>
      <w:r w:rsidRPr="00143145">
        <w:rPr>
          <w:rFonts w:hint="cs"/>
          <w:spacing w:val="-4"/>
          <w:rtl/>
        </w:rPr>
        <w:t xml:space="preserve">: (13/341)، (26/275)، (92/224)، (99/185)، </w:t>
      </w:r>
      <w:r w:rsidRPr="00143145">
        <w:rPr>
          <w:spacing w:val="-4"/>
          <w:rtl/>
        </w:rPr>
        <w:t>تأویل الآیات</w:t>
      </w:r>
      <w:r w:rsidRPr="00143145">
        <w:rPr>
          <w:rFonts w:hint="cs"/>
          <w:spacing w:val="-4"/>
          <w:rtl/>
        </w:rPr>
        <w:t xml:space="preserve">: (1/418)، </w:t>
      </w:r>
      <w:r w:rsidRPr="00143145">
        <w:rPr>
          <w:spacing w:val="-4"/>
          <w:rtl/>
        </w:rPr>
        <w:t>البرهان</w:t>
      </w:r>
      <w:r w:rsidRPr="00143145">
        <w:rPr>
          <w:rFonts w:hint="cs"/>
          <w:spacing w:val="-4"/>
          <w:rtl/>
        </w:rPr>
        <w:t xml:space="preserve">: (3/228)، </w:t>
      </w:r>
      <w:r w:rsidRPr="00143145">
        <w:rPr>
          <w:spacing w:val="-4"/>
          <w:rtl/>
        </w:rPr>
        <w:t>نور الثقلین</w:t>
      </w:r>
      <w:r w:rsidRPr="00143145">
        <w:rPr>
          <w:rFonts w:hint="cs"/>
          <w:spacing w:val="-4"/>
          <w:rtl/>
        </w:rPr>
        <w:t xml:space="preserve">: (4/130). </w:t>
      </w:r>
    </w:p>
  </w:footnote>
  <w:footnote w:id="167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(1/810). </w:t>
      </w:r>
    </w:p>
  </w:footnote>
  <w:footnote w:id="167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المیزان</w:t>
      </w:r>
      <w:r w:rsidRPr="00143145">
        <w:rPr>
          <w:rFonts w:hint="cs"/>
          <w:rtl/>
        </w:rPr>
        <w:t xml:space="preserve">: (3/376). </w:t>
      </w:r>
    </w:p>
  </w:footnote>
  <w:footnote w:id="167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(327)، </w:t>
      </w:r>
      <w:r w:rsidRPr="00143145">
        <w:rPr>
          <w:rtl/>
        </w:rPr>
        <w:t>أمالی الطوسی</w:t>
      </w:r>
      <w:r w:rsidRPr="00143145">
        <w:rPr>
          <w:rFonts w:hint="cs"/>
          <w:rtl/>
        </w:rPr>
        <w:t xml:space="preserve">: (454)، </w:t>
      </w:r>
      <w:r w:rsidRPr="00143145">
        <w:rPr>
          <w:rtl/>
        </w:rPr>
        <w:t>البحار</w:t>
      </w:r>
      <w:r w:rsidRPr="00143145">
        <w:rPr>
          <w:rFonts w:hint="cs"/>
          <w:rtl/>
        </w:rPr>
        <w:t xml:space="preserve">: (22/305-313)، (70/12). </w:t>
      </w:r>
    </w:p>
  </w:footnote>
  <w:footnote w:id="167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(5/98)، </w:t>
      </w:r>
      <w:r w:rsidRPr="00143145">
        <w:rPr>
          <w:rtl/>
        </w:rPr>
        <w:t>البحار</w:t>
      </w:r>
      <w:r w:rsidRPr="00143145">
        <w:rPr>
          <w:rFonts w:hint="cs"/>
          <w:rtl/>
        </w:rPr>
        <w:t xml:space="preserve">: (22/302)، (69/59). </w:t>
      </w:r>
    </w:p>
  </w:footnote>
  <w:footnote w:id="168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(9/270)، </w:t>
      </w:r>
      <w:r w:rsidRPr="00143145">
        <w:rPr>
          <w:rtl/>
        </w:rPr>
        <w:t>الإرشاد</w:t>
      </w:r>
      <w:r w:rsidRPr="00143145">
        <w:rPr>
          <w:rFonts w:hint="cs"/>
          <w:rtl/>
        </w:rPr>
        <w:t xml:space="preserve">: (34)، </w:t>
      </w:r>
      <w:r w:rsidRPr="00143145">
        <w:rPr>
          <w:rtl/>
        </w:rPr>
        <w:t>إعلام الوری</w:t>
      </w:r>
      <w:r w:rsidRPr="00143145">
        <w:rPr>
          <w:rFonts w:hint="cs"/>
          <w:rtl/>
        </w:rPr>
        <w:t xml:space="preserve">: (66)، </w:t>
      </w:r>
      <w:r w:rsidRPr="00143145">
        <w:rPr>
          <w:rtl/>
        </w:rPr>
        <w:t>البحار</w:t>
      </w:r>
      <w:r w:rsidRPr="00143145">
        <w:rPr>
          <w:rFonts w:hint="cs"/>
          <w:rtl/>
        </w:rPr>
        <w:t xml:space="preserve">: (21/94-121-125)، </w:t>
      </w:r>
      <w:r w:rsidRPr="00143145">
        <w:rPr>
          <w:rtl/>
        </w:rPr>
        <w:t>نور الثقلین</w:t>
      </w:r>
      <w:r w:rsidRPr="00143145">
        <w:rPr>
          <w:rFonts w:hint="cs"/>
          <w:rtl/>
        </w:rPr>
        <w:t xml:space="preserve">: (5/301)، تفسیر فرات: (2/421). </w:t>
      </w:r>
    </w:p>
  </w:footnote>
  <w:footnote w:id="168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(1/546)، </w:t>
      </w:r>
      <w:r w:rsidRPr="00143145">
        <w:rPr>
          <w:rtl/>
        </w:rPr>
        <w:t>البحار</w:t>
      </w:r>
      <w:r w:rsidRPr="00143145">
        <w:rPr>
          <w:rFonts w:hint="cs"/>
          <w:rtl/>
        </w:rPr>
        <w:t xml:space="preserve">: (20/188). </w:t>
      </w:r>
    </w:p>
  </w:footnote>
  <w:footnote w:id="1682">
    <w:p w:rsidR="00787E1F" w:rsidRPr="00143145" w:rsidRDefault="00787E1F" w:rsidP="00F1460C">
      <w:pPr>
        <w:pStyle w:val="ad"/>
        <w:rPr>
          <w:rtl/>
        </w:rPr>
      </w:pPr>
      <w:r w:rsidRPr="00143145">
        <w:rPr>
          <w:rStyle w:val="FootnoteReference"/>
          <w:vertAlign w:val="baseline"/>
        </w:rPr>
        <w:footnoteRef/>
      </w:r>
      <w:r w:rsidRPr="00143145">
        <w:rPr>
          <w:rFonts w:hint="cs"/>
          <w:rtl/>
        </w:rPr>
        <w:t>- دیوان امیرالمؤمنین</w:t>
      </w:r>
      <w:r>
        <w:rPr>
          <w:rFonts w:hint="cs"/>
          <w:rtl/>
        </w:rPr>
        <w:t xml:space="preserve"> </w:t>
      </w:r>
      <w:r w:rsidRPr="00143145">
        <w:rPr>
          <w:rFonts w:hint="cs"/>
          <w:rtl/>
        </w:rPr>
        <w:sym w:font="AGA Arabesque" w:char="F074"/>
      </w:r>
      <w:r w:rsidRPr="00143145">
        <w:rPr>
          <w:rFonts w:hint="cs"/>
          <w:rtl/>
        </w:rPr>
        <w:t xml:space="preserve">: (107)، </w:t>
      </w:r>
      <w:r w:rsidRPr="00143145">
        <w:rPr>
          <w:rtl/>
        </w:rPr>
        <w:t>البحار</w:t>
      </w:r>
      <w:r w:rsidRPr="00143145">
        <w:rPr>
          <w:rFonts w:hint="cs"/>
          <w:rtl/>
        </w:rPr>
        <w:t xml:space="preserve">: (19/316)، (41/94)، </w:t>
      </w:r>
      <w:r w:rsidRPr="00143145">
        <w:rPr>
          <w:rtl/>
        </w:rPr>
        <w:t>ال</w:t>
      </w:r>
      <w:r w:rsidRPr="00143145">
        <w:rPr>
          <w:rFonts w:hint="cs"/>
          <w:rtl/>
        </w:rPr>
        <w:t>ـ</w:t>
      </w:r>
      <w:r w:rsidRPr="00143145">
        <w:rPr>
          <w:rtl/>
        </w:rPr>
        <w:t>مناقب</w:t>
      </w:r>
      <w:r w:rsidRPr="00143145">
        <w:rPr>
          <w:rFonts w:hint="cs"/>
          <w:rtl/>
        </w:rPr>
        <w:t xml:space="preserve">: (1/85)، (3/144). </w:t>
      </w:r>
    </w:p>
  </w:footnote>
  <w:footnote w:id="168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برای مثال به </w:t>
      </w:r>
      <w:r w:rsidRPr="00143145">
        <w:rPr>
          <w:rtl/>
        </w:rPr>
        <w:t>مجمع البیان</w:t>
      </w:r>
      <w:r w:rsidRPr="00143145">
        <w:rPr>
          <w:rFonts w:hint="cs"/>
          <w:rtl/>
        </w:rPr>
        <w:t xml:space="preserve">: (3/122) نگاه کنید. </w:t>
      </w:r>
    </w:p>
  </w:footnote>
  <w:footnote w:id="168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(378)، </w:t>
      </w:r>
      <w:r w:rsidRPr="00143145">
        <w:rPr>
          <w:rtl/>
        </w:rPr>
        <w:t>البحار</w:t>
      </w:r>
      <w:r w:rsidRPr="00143145">
        <w:rPr>
          <w:rFonts w:hint="cs"/>
          <w:rtl/>
        </w:rPr>
        <w:t xml:space="preserve">: (8/4)، (23/388)، (39/213)، </w:t>
      </w:r>
      <w:r w:rsidRPr="00143145">
        <w:rPr>
          <w:rtl/>
        </w:rPr>
        <w:t>کنز جامع الفوائد</w:t>
      </w:r>
      <w:r w:rsidRPr="00143145">
        <w:rPr>
          <w:rFonts w:hint="cs"/>
          <w:rtl/>
        </w:rPr>
        <w:t xml:space="preserve">: (345)، </w:t>
      </w:r>
      <w:r w:rsidRPr="00143145">
        <w:rPr>
          <w:rtl/>
        </w:rPr>
        <w:t>البرهان</w:t>
      </w:r>
      <w:r w:rsidRPr="00143145">
        <w:rPr>
          <w:rFonts w:hint="cs"/>
          <w:rtl/>
        </w:rPr>
        <w:t xml:space="preserve">: (4/202)، </w:t>
      </w:r>
      <w:r w:rsidRPr="00143145">
        <w:rPr>
          <w:rtl/>
        </w:rPr>
        <w:t>المناقب</w:t>
      </w:r>
      <w:r w:rsidRPr="00143145">
        <w:rPr>
          <w:rFonts w:hint="cs"/>
          <w:rtl/>
        </w:rPr>
        <w:t xml:space="preserve">: (3/27)، </w:t>
      </w:r>
      <w:r w:rsidRPr="00143145">
        <w:rPr>
          <w:rtl/>
        </w:rPr>
        <w:t>نور الثقلین</w:t>
      </w:r>
      <w:r w:rsidRPr="00143145">
        <w:rPr>
          <w:rFonts w:hint="cs"/>
          <w:rtl/>
        </w:rPr>
        <w:t xml:space="preserve">: (5/79-245). </w:t>
      </w:r>
    </w:p>
  </w:footnote>
  <w:footnote w:id="168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(5/176). </w:t>
      </w:r>
    </w:p>
  </w:footnote>
  <w:footnote w:id="168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(5/167)، </w:t>
      </w:r>
      <w:r w:rsidRPr="00143145">
        <w:rPr>
          <w:rtl/>
        </w:rPr>
        <w:t>البحار</w:t>
      </w:r>
      <w:r w:rsidRPr="00143145">
        <w:rPr>
          <w:rFonts w:hint="cs"/>
          <w:rtl/>
        </w:rPr>
        <w:t xml:space="preserve">: (20/346-365)، (24/93)، (35/55-121)، </w:t>
      </w:r>
      <w:r w:rsidRPr="00143145">
        <w:rPr>
          <w:rtl/>
        </w:rPr>
        <w:t>روضة الکافی</w:t>
      </w:r>
      <w:r w:rsidRPr="00143145">
        <w:rPr>
          <w:rFonts w:hint="cs"/>
          <w:rtl/>
        </w:rPr>
        <w:t xml:space="preserve">: (323)، </w:t>
      </w:r>
      <w:r w:rsidRPr="00143145">
        <w:rPr>
          <w:rtl/>
        </w:rPr>
        <w:t>تأویل</w:t>
      </w:r>
      <w:r w:rsidRPr="00143145">
        <w:rPr>
          <w:rFonts w:hint="cs"/>
          <w:rtl/>
        </w:rPr>
        <w:t xml:space="preserve"> </w:t>
      </w:r>
      <w:r w:rsidRPr="00143145">
        <w:rPr>
          <w:rtl/>
        </w:rPr>
        <w:t>الآیات</w:t>
      </w:r>
      <w:r w:rsidRPr="00143145">
        <w:rPr>
          <w:rFonts w:hint="cs"/>
          <w:rtl/>
        </w:rPr>
        <w:t xml:space="preserve">: (2/595)، </w:t>
      </w:r>
      <w:r w:rsidRPr="00143145">
        <w:rPr>
          <w:rtl/>
        </w:rPr>
        <w:t>البرهان</w:t>
      </w:r>
      <w:r w:rsidRPr="00143145">
        <w:rPr>
          <w:rFonts w:hint="cs"/>
          <w:rtl/>
        </w:rPr>
        <w:t xml:space="preserve">: (4/196)، </w:t>
      </w:r>
      <w:r w:rsidRPr="00143145">
        <w:rPr>
          <w:rtl/>
        </w:rPr>
        <w:t>المناقب</w:t>
      </w:r>
      <w:r w:rsidRPr="00143145">
        <w:rPr>
          <w:rFonts w:hint="cs"/>
          <w:rtl/>
        </w:rPr>
        <w:t xml:space="preserve">: (2/22). </w:t>
      </w:r>
    </w:p>
  </w:footnote>
  <w:footnote w:id="168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(13)، </w:t>
      </w:r>
      <w:r w:rsidRPr="00143145">
        <w:rPr>
          <w:rtl/>
        </w:rPr>
        <w:t>روضة الواعظین</w:t>
      </w:r>
      <w:r w:rsidRPr="00143145">
        <w:rPr>
          <w:rFonts w:hint="cs"/>
          <w:rtl/>
        </w:rPr>
        <w:t xml:space="preserve">: (75)، </w:t>
      </w:r>
      <w:r w:rsidRPr="00143145">
        <w:rPr>
          <w:rtl/>
        </w:rPr>
        <w:t>البحار</w:t>
      </w:r>
      <w:r w:rsidRPr="00143145">
        <w:rPr>
          <w:rFonts w:hint="cs"/>
          <w:rtl/>
        </w:rPr>
        <w:t xml:space="preserve">: (38/243)، (4/51)، تفسیر فرات: (2/421). </w:t>
      </w:r>
    </w:p>
  </w:footnote>
  <w:footnote w:id="168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(2/291). </w:t>
      </w:r>
    </w:p>
  </w:footnote>
  <w:footnote w:id="168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صحیفه سجادیه، بخشی از دعای وی در نماز برای پیروان و تصدیق‌کنندگان پیامبران. </w:t>
      </w:r>
    </w:p>
  </w:footnote>
  <w:footnote w:id="169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(62)، </w:t>
      </w:r>
      <w:r w:rsidRPr="00143145">
        <w:rPr>
          <w:rtl/>
        </w:rPr>
        <w:t>البحار</w:t>
      </w:r>
      <w:r w:rsidRPr="00143145">
        <w:rPr>
          <w:rFonts w:hint="cs"/>
          <w:rtl/>
        </w:rPr>
        <w:t>: (22/306)، و در بیان آن گفته است: یعنی بر حق جمع می‌شوند مانند شما دچار تفرقه نمی</w:t>
      </w:r>
      <w:r w:rsidRPr="00143145">
        <w:rPr>
          <w:rFonts w:hint="eastAsia"/>
          <w:rtl/>
        </w:rPr>
        <w:t>‌گردند.</w:t>
      </w:r>
      <w:r w:rsidRPr="00143145">
        <w:rPr>
          <w:rFonts w:hint="cs"/>
          <w:rtl/>
        </w:rPr>
        <w:t xml:space="preserve"> </w:t>
      </w:r>
    </w:p>
  </w:footnote>
  <w:footnote w:id="1691">
    <w:p w:rsidR="00787E1F" w:rsidRPr="00143145" w:rsidRDefault="00787E1F" w:rsidP="00E01279">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(2/236)، </w:t>
      </w:r>
      <w:r w:rsidRPr="00143145">
        <w:rPr>
          <w:rtl/>
        </w:rPr>
        <w:t>البحار</w:t>
      </w:r>
      <w:r w:rsidRPr="00143145">
        <w:rPr>
          <w:rFonts w:hint="cs"/>
          <w:rtl/>
        </w:rPr>
        <w:t xml:space="preserve">: (41/24)، (42/247)، (67-360). </w:t>
      </w:r>
    </w:p>
  </w:footnote>
  <w:footnote w:id="169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(32/429). </w:t>
      </w:r>
    </w:p>
  </w:footnote>
  <w:footnote w:id="169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(640)، </w:t>
      </w:r>
      <w:r w:rsidRPr="00143145">
        <w:rPr>
          <w:rtl/>
        </w:rPr>
        <w:t>البحار</w:t>
      </w:r>
      <w:r w:rsidRPr="00143145">
        <w:rPr>
          <w:rFonts w:hint="cs"/>
          <w:rtl/>
        </w:rPr>
        <w:t xml:space="preserve">: (22/305)، </w:t>
      </w:r>
      <w:r w:rsidRPr="00143145">
        <w:rPr>
          <w:rtl/>
        </w:rPr>
        <w:t>حدائق الإنس</w:t>
      </w:r>
      <w:r w:rsidRPr="00143145">
        <w:rPr>
          <w:rFonts w:hint="cs"/>
          <w:rtl/>
        </w:rPr>
        <w:t xml:space="preserve">: (200). </w:t>
      </w:r>
    </w:p>
  </w:footnote>
  <w:footnote w:id="169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مصباح الشریعة</w:t>
      </w:r>
      <w:r w:rsidRPr="00143145">
        <w:rPr>
          <w:rFonts w:hint="cs"/>
          <w:rtl/>
        </w:rPr>
        <w:t xml:space="preserve">: (20)، </w:t>
      </w:r>
      <w:r w:rsidRPr="00143145">
        <w:rPr>
          <w:rtl/>
        </w:rPr>
        <w:t>البحار</w:t>
      </w:r>
      <w:r w:rsidRPr="00143145">
        <w:rPr>
          <w:rFonts w:hint="cs"/>
          <w:rtl/>
        </w:rPr>
        <w:t xml:space="preserve">: (71/284). </w:t>
      </w:r>
    </w:p>
  </w:footnote>
  <w:footnote w:id="169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نورالثقلین</w:t>
      </w:r>
      <w:r w:rsidRPr="00143145">
        <w:rPr>
          <w:rFonts w:hint="cs"/>
          <w:rtl/>
        </w:rPr>
        <w:t xml:space="preserve">: (4/407)، </w:t>
      </w:r>
      <w:r w:rsidRPr="00143145">
        <w:rPr>
          <w:rtl/>
        </w:rPr>
        <w:t>البحار</w:t>
      </w:r>
      <w:r w:rsidRPr="00143145">
        <w:rPr>
          <w:rFonts w:hint="cs"/>
          <w:rtl/>
        </w:rPr>
        <w:t xml:space="preserve">: (58/276). </w:t>
      </w:r>
    </w:p>
  </w:footnote>
  <w:footnote w:id="169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(332)، </w:t>
      </w:r>
      <w:r w:rsidRPr="00143145">
        <w:rPr>
          <w:rtl/>
        </w:rPr>
        <w:t>البحار</w:t>
      </w:r>
      <w:r w:rsidRPr="00143145">
        <w:rPr>
          <w:rFonts w:hint="cs"/>
          <w:rtl/>
        </w:rPr>
        <w:t xml:space="preserve">: (22/306)، </w:t>
      </w:r>
      <w:r w:rsidRPr="00143145">
        <w:rPr>
          <w:rtl/>
        </w:rPr>
        <w:t>حیاة القلوب</w:t>
      </w:r>
      <w:r w:rsidRPr="00143145">
        <w:rPr>
          <w:rFonts w:hint="cs"/>
          <w:rtl/>
        </w:rPr>
        <w:t xml:space="preserve">: (2/621). </w:t>
      </w:r>
    </w:p>
  </w:footnote>
  <w:footnote w:id="169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(33/306)، </w:t>
      </w:r>
      <w:r w:rsidRPr="00143145">
        <w:rPr>
          <w:rtl/>
        </w:rPr>
        <w:t>نهج‌البلاغة</w:t>
      </w:r>
      <w:r w:rsidRPr="00143145">
        <w:rPr>
          <w:rFonts w:hint="cs"/>
          <w:rtl/>
        </w:rPr>
        <w:t xml:space="preserve">: (141). </w:t>
      </w:r>
    </w:p>
  </w:footnote>
  <w:footnote w:id="169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معانی الأخبار</w:t>
      </w:r>
      <w:r w:rsidRPr="00143145">
        <w:rPr>
          <w:rFonts w:hint="cs"/>
          <w:rtl/>
        </w:rPr>
        <w:t xml:space="preserve">: (50)، </w:t>
      </w:r>
      <w:r w:rsidRPr="00143145">
        <w:rPr>
          <w:rtl/>
        </w:rPr>
        <w:t>البحار</w:t>
      </w:r>
      <w:r w:rsidRPr="00143145">
        <w:rPr>
          <w:rFonts w:hint="cs"/>
          <w:rtl/>
        </w:rPr>
        <w:t xml:space="preserve">: (22/307). </w:t>
      </w:r>
    </w:p>
  </w:footnote>
  <w:footnote w:id="169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نوادر الراوندی</w:t>
      </w:r>
      <w:r w:rsidRPr="00143145">
        <w:rPr>
          <w:rFonts w:hint="cs"/>
          <w:rtl/>
        </w:rPr>
        <w:t xml:space="preserve">: (23)، </w:t>
      </w:r>
      <w:r w:rsidRPr="00143145">
        <w:rPr>
          <w:rtl/>
        </w:rPr>
        <w:t>البحار</w:t>
      </w:r>
      <w:r w:rsidRPr="00143145">
        <w:rPr>
          <w:rFonts w:hint="cs"/>
          <w:rtl/>
        </w:rPr>
        <w:t xml:space="preserve">: (22/309). </w:t>
      </w:r>
    </w:p>
  </w:footnote>
  <w:footnote w:id="170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مکارم الأخلاق</w:t>
      </w:r>
      <w:r w:rsidRPr="00143145">
        <w:rPr>
          <w:rFonts w:hint="cs"/>
          <w:rtl/>
        </w:rPr>
        <w:t xml:space="preserve">: (16)، </w:t>
      </w:r>
      <w:r w:rsidRPr="00143145">
        <w:rPr>
          <w:rtl/>
        </w:rPr>
        <w:t>البحار</w:t>
      </w:r>
      <w:r w:rsidRPr="00143145">
        <w:rPr>
          <w:rFonts w:hint="cs"/>
          <w:rtl/>
        </w:rPr>
        <w:t xml:space="preserve">: (16/229). </w:t>
      </w:r>
    </w:p>
  </w:footnote>
  <w:footnote w:id="170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منابع سابق. </w:t>
      </w:r>
    </w:p>
  </w:footnote>
  <w:footnote w:id="170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(17/33). </w:t>
      </w:r>
    </w:p>
  </w:footnote>
  <w:footnote w:id="170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4"/>
          <w:rtl/>
        </w:rPr>
        <w:t>البحار</w:t>
      </w:r>
      <w:r w:rsidRPr="00143145">
        <w:rPr>
          <w:rFonts w:hint="cs"/>
          <w:spacing w:val="-4"/>
          <w:rtl/>
        </w:rPr>
        <w:t xml:space="preserve">: (17/32)، (20/332-343)، </w:t>
      </w:r>
      <w:r w:rsidRPr="00143145">
        <w:rPr>
          <w:spacing w:val="-4"/>
          <w:rtl/>
        </w:rPr>
        <w:t>شرح الشفاء</w:t>
      </w:r>
      <w:r w:rsidRPr="00143145">
        <w:rPr>
          <w:rFonts w:hint="cs"/>
          <w:spacing w:val="-4"/>
          <w:rtl/>
        </w:rPr>
        <w:t xml:space="preserve">: (1/67)، </w:t>
      </w:r>
      <w:r w:rsidRPr="00143145">
        <w:rPr>
          <w:spacing w:val="-4"/>
          <w:rtl/>
        </w:rPr>
        <w:t>مجمع البیان</w:t>
      </w:r>
      <w:r w:rsidRPr="00143145">
        <w:rPr>
          <w:rFonts w:hint="cs"/>
          <w:spacing w:val="-4"/>
          <w:rtl/>
        </w:rPr>
        <w:t xml:space="preserve">: (9/117)، </w:t>
      </w:r>
      <w:r w:rsidRPr="00143145">
        <w:rPr>
          <w:spacing w:val="-4"/>
          <w:rtl/>
        </w:rPr>
        <w:t>ال</w:t>
      </w:r>
      <w:r w:rsidRPr="00143145">
        <w:rPr>
          <w:rFonts w:hint="cs"/>
          <w:spacing w:val="-4"/>
          <w:rtl/>
        </w:rPr>
        <w:t>ـ</w:t>
      </w:r>
      <w:r w:rsidRPr="00143145">
        <w:rPr>
          <w:spacing w:val="-4"/>
          <w:rtl/>
        </w:rPr>
        <w:t>مناقب</w:t>
      </w:r>
      <w:r w:rsidRPr="00143145">
        <w:rPr>
          <w:rFonts w:hint="cs"/>
          <w:spacing w:val="-4"/>
          <w:rtl/>
        </w:rPr>
        <w:t xml:space="preserve">: (1/203). </w:t>
      </w:r>
    </w:p>
  </w:footnote>
  <w:footnote w:id="170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منتقی فی مولود ال</w:t>
      </w:r>
      <w:r w:rsidRPr="00143145">
        <w:rPr>
          <w:rFonts w:hint="cs"/>
          <w:rtl/>
        </w:rPr>
        <w:t>ـ</w:t>
      </w:r>
      <w:r w:rsidRPr="00143145">
        <w:rPr>
          <w:rtl/>
        </w:rPr>
        <w:t>مصطفی</w:t>
      </w:r>
      <w:r w:rsidRPr="00143145">
        <w:rPr>
          <w:rFonts w:hint="cs"/>
          <w:rtl/>
        </w:rPr>
        <w:t xml:space="preserve"> در رابطه با وقایع سال چهارم هجری، </w:t>
      </w:r>
      <w:r w:rsidRPr="00143145">
        <w:rPr>
          <w:rtl/>
        </w:rPr>
        <w:t>البحار</w:t>
      </w:r>
      <w:r w:rsidRPr="00143145">
        <w:rPr>
          <w:rFonts w:hint="cs"/>
          <w:rtl/>
        </w:rPr>
        <w:t xml:space="preserve">: (20/152). </w:t>
      </w:r>
    </w:p>
  </w:footnote>
  <w:footnote w:id="170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مکارم الأخلاق</w:t>
      </w:r>
      <w:r w:rsidRPr="00143145">
        <w:rPr>
          <w:rFonts w:hint="cs"/>
          <w:rtl/>
        </w:rPr>
        <w:t xml:space="preserve">: (21)، </w:t>
      </w:r>
      <w:r w:rsidRPr="00143145">
        <w:rPr>
          <w:rtl/>
        </w:rPr>
        <w:t>البحار</w:t>
      </w:r>
      <w:r w:rsidRPr="00143145">
        <w:rPr>
          <w:rFonts w:hint="cs"/>
          <w:rtl/>
        </w:rPr>
        <w:t xml:space="preserve">: (16/236). </w:t>
      </w:r>
    </w:p>
  </w:footnote>
  <w:footnote w:id="170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مکارم الأخلاق</w:t>
      </w:r>
      <w:r w:rsidRPr="00143145">
        <w:rPr>
          <w:rFonts w:hint="cs"/>
          <w:rtl/>
        </w:rPr>
        <w:t xml:space="preserve">: (17)، </w:t>
      </w:r>
      <w:r w:rsidRPr="00143145">
        <w:rPr>
          <w:rtl/>
        </w:rPr>
        <w:t>البحار</w:t>
      </w:r>
      <w:r w:rsidRPr="00143145">
        <w:rPr>
          <w:rFonts w:hint="cs"/>
          <w:rtl/>
        </w:rPr>
        <w:t xml:space="preserve">: (16/233). </w:t>
      </w:r>
    </w:p>
  </w:footnote>
  <w:footnote w:id="170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(1/185)، </w:t>
      </w:r>
      <w:r w:rsidRPr="00143145">
        <w:rPr>
          <w:rtl/>
        </w:rPr>
        <w:t>البحار</w:t>
      </w:r>
      <w:r w:rsidRPr="00143145">
        <w:rPr>
          <w:rFonts w:hint="cs"/>
          <w:rtl/>
        </w:rPr>
        <w:t xml:space="preserve">: (19/124)، (22/354)، </w:t>
      </w:r>
      <w:r w:rsidRPr="00143145">
        <w:rPr>
          <w:rtl/>
        </w:rPr>
        <w:t>نور الثقلین</w:t>
      </w:r>
      <w:r w:rsidRPr="00143145">
        <w:rPr>
          <w:rFonts w:hint="cs"/>
          <w:rtl/>
        </w:rPr>
        <w:t xml:space="preserve">: (4/244)، </w:t>
      </w:r>
      <w:r w:rsidRPr="00143145">
        <w:rPr>
          <w:rtl/>
        </w:rPr>
        <w:t>القمی</w:t>
      </w:r>
      <w:r w:rsidRPr="00143145">
        <w:rPr>
          <w:rFonts w:hint="cs"/>
          <w:rtl/>
        </w:rPr>
        <w:t xml:space="preserve">: (2/153). </w:t>
      </w:r>
    </w:p>
  </w:footnote>
  <w:footnote w:id="170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Fonts w:hint="cs"/>
          <w:spacing w:val="-4"/>
          <w:rtl/>
        </w:rPr>
        <w:t xml:space="preserve">بصائر: (131)، عیاشی: (2/59)، </w:t>
      </w:r>
      <w:r w:rsidRPr="00143145">
        <w:rPr>
          <w:spacing w:val="-4"/>
          <w:rtl/>
        </w:rPr>
        <w:t>البحار</w:t>
      </w:r>
      <w:r w:rsidRPr="00143145">
        <w:rPr>
          <w:rFonts w:hint="cs"/>
          <w:spacing w:val="-4"/>
          <w:rtl/>
        </w:rPr>
        <w:t xml:space="preserve">: (17/149)، (23/338-339)، </w:t>
      </w:r>
      <w:r w:rsidRPr="00143145">
        <w:rPr>
          <w:spacing w:val="-4"/>
          <w:rtl/>
        </w:rPr>
        <w:t>أمالی الطوسی</w:t>
      </w:r>
      <w:r w:rsidRPr="00143145">
        <w:rPr>
          <w:rFonts w:hint="cs"/>
          <w:spacing w:val="-4"/>
          <w:rtl/>
        </w:rPr>
        <w:t xml:space="preserve">: (421)، </w:t>
      </w:r>
      <w:r w:rsidRPr="00143145">
        <w:rPr>
          <w:spacing w:val="-4"/>
          <w:rtl/>
        </w:rPr>
        <w:t>نور الثقلین</w:t>
      </w:r>
      <w:r w:rsidRPr="00143145">
        <w:rPr>
          <w:rFonts w:hint="cs"/>
          <w:spacing w:val="-4"/>
          <w:rtl/>
        </w:rPr>
        <w:t xml:space="preserve">: (2/151-153-264)، </w:t>
      </w:r>
      <w:r w:rsidRPr="00143145">
        <w:rPr>
          <w:spacing w:val="-4"/>
          <w:rtl/>
        </w:rPr>
        <w:t>البرهان</w:t>
      </w:r>
      <w:r w:rsidRPr="00143145">
        <w:rPr>
          <w:rFonts w:hint="cs"/>
          <w:spacing w:val="-4"/>
          <w:rtl/>
        </w:rPr>
        <w:t xml:space="preserve">: (2/79)، </w:t>
      </w:r>
      <w:r w:rsidRPr="00143145">
        <w:rPr>
          <w:spacing w:val="-4"/>
          <w:rtl/>
        </w:rPr>
        <w:t>الصافی</w:t>
      </w:r>
      <w:r w:rsidRPr="00143145">
        <w:rPr>
          <w:rFonts w:hint="cs"/>
          <w:spacing w:val="-4"/>
          <w:rtl/>
        </w:rPr>
        <w:t xml:space="preserve">: (2/300)، </w:t>
      </w:r>
      <w:r w:rsidRPr="00143145">
        <w:rPr>
          <w:spacing w:val="-4"/>
          <w:rtl/>
        </w:rPr>
        <w:t>القمی</w:t>
      </w:r>
      <w:r w:rsidRPr="00143145">
        <w:rPr>
          <w:rFonts w:hint="cs"/>
          <w:spacing w:val="-4"/>
          <w:rtl/>
        </w:rPr>
        <w:t xml:space="preserve">: (1/276)، </w:t>
      </w:r>
      <w:r w:rsidRPr="00143145">
        <w:rPr>
          <w:spacing w:val="-4"/>
          <w:rtl/>
        </w:rPr>
        <w:t>معانی الأخبار</w:t>
      </w:r>
      <w:r w:rsidRPr="00143145">
        <w:rPr>
          <w:rFonts w:hint="cs"/>
          <w:spacing w:val="-4"/>
          <w:rtl/>
        </w:rPr>
        <w:t xml:space="preserve">: (113). </w:t>
      </w:r>
    </w:p>
  </w:footnote>
  <w:footnote w:id="170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(22/312). </w:t>
      </w:r>
    </w:p>
  </w:footnote>
  <w:footnote w:id="171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(22/312). </w:t>
      </w:r>
    </w:p>
  </w:footnote>
  <w:footnote w:id="171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(175)، </w:t>
      </w:r>
      <w:r w:rsidRPr="00143145">
        <w:rPr>
          <w:rtl/>
        </w:rPr>
        <w:t>إعلام</w:t>
      </w:r>
      <w:r w:rsidRPr="00143145">
        <w:rPr>
          <w:rFonts w:hint="cs"/>
          <w:rtl/>
        </w:rPr>
        <w:t xml:space="preserve"> </w:t>
      </w:r>
      <w:r w:rsidRPr="00143145">
        <w:rPr>
          <w:rtl/>
        </w:rPr>
        <w:t>الوری</w:t>
      </w:r>
      <w:r w:rsidRPr="00143145">
        <w:rPr>
          <w:rFonts w:hint="cs"/>
          <w:rtl/>
        </w:rPr>
        <w:t xml:space="preserve">: (126)، </w:t>
      </w:r>
      <w:r w:rsidRPr="00143145">
        <w:rPr>
          <w:rtl/>
        </w:rPr>
        <w:t>البحار</w:t>
      </w:r>
      <w:r w:rsidRPr="00143145">
        <w:rPr>
          <w:rFonts w:hint="cs"/>
          <w:rtl/>
        </w:rPr>
        <w:t xml:space="preserve">: (21/159-173). </w:t>
      </w:r>
    </w:p>
  </w:footnote>
  <w:footnote w:id="171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(5/19)، </w:t>
      </w:r>
      <w:r w:rsidRPr="00143145">
        <w:rPr>
          <w:rtl/>
        </w:rPr>
        <w:t>البحار</w:t>
      </w:r>
      <w:r w:rsidRPr="00143145">
        <w:rPr>
          <w:rFonts w:hint="cs"/>
          <w:rtl/>
        </w:rPr>
        <w:t xml:space="preserve">: (21/162)، (22/137)، </w:t>
      </w:r>
      <w:r w:rsidRPr="00143145">
        <w:rPr>
          <w:rtl/>
        </w:rPr>
        <w:t>تفسیر کاشف</w:t>
      </w:r>
      <w:r w:rsidRPr="00143145">
        <w:rPr>
          <w:rFonts w:hint="cs"/>
          <w:rtl/>
        </w:rPr>
        <w:t xml:space="preserve">: (7/290). </w:t>
      </w:r>
    </w:p>
  </w:footnote>
  <w:footnote w:id="1713">
    <w:p w:rsidR="00787E1F" w:rsidRPr="00143145" w:rsidRDefault="00787E1F" w:rsidP="00E01279">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(3/127)، </w:t>
      </w:r>
      <w:r w:rsidRPr="00143145">
        <w:rPr>
          <w:rtl/>
        </w:rPr>
        <w:t>البحار</w:t>
      </w:r>
      <w:r w:rsidRPr="00143145">
        <w:rPr>
          <w:rFonts w:hint="cs"/>
          <w:rtl/>
        </w:rPr>
        <w:t xml:space="preserve">: (22/129-142)، أمالی طوسی: (5/67). </w:t>
      </w:r>
    </w:p>
  </w:footnote>
  <w:footnote w:id="1714">
    <w:p w:rsidR="00787E1F" w:rsidRPr="00E01279" w:rsidRDefault="00787E1F" w:rsidP="00F1460C">
      <w:pPr>
        <w:pStyle w:val="ad"/>
        <w:rPr>
          <w:spacing w:val="-6"/>
          <w:rtl/>
        </w:rPr>
      </w:pPr>
      <w:r w:rsidRPr="00E01279">
        <w:rPr>
          <w:rStyle w:val="FootnoteReference"/>
          <w:spacing w:val="-6"/>
          <w:vertAlign w:val="baseline"/>
        </w:rPr>
        <w:footnoteRef/>
      </w:r>
      <w:r w:rsidRPr="00E01279">
        <w:rPr>
          <w:rFonts w:hint="cs"/>
          <w:spacing w:val="-6"/>
          <w:rtl/>
        </w:rPr>
        <w:t xml:space="preserve">- </w:t>
      </w:r>
      <w:r w:rsidRPr="00E01279">
        <w:rPr>
          <w:spacing w:val="-6"/>
          <w:rtl/>
        </w:rPr>
        <w:t>تفسیر القمی</w:t>
      </w:r>
      <w:r w:rsidRPr="00E01279">
        <w:rPr>
          <w:rFonts w:hint="cs"/>
          <w:spacing w:val="-6"/>
          <w:rtl/>
        </w:rPr>
        <w:t xml:space="preserve">: (2/169)، </w:t>
      </w:r>
      <w:r w:rsidRPr="00E01279">
        <w:rPr>
          <w:spacing w:val="-6"/>
          <w:rtl/>
        </w:rPr>
        <w:t>البحار</w:t>
      </w:r>
      <w:r w:rsidRPr="00E01279">
        <w:rPr>
          <w:rFonts w:hint="cs"/>
          <w:spacing w:val="-6"/>
          <w:rtl/>
        </w:rPr>
        <w:t xml:space="preserve">: (22/196-211)، </w:t>
      </w:r>
      <w:r w:rsidRPr="00E01279">
        <w:rPr>
          <w:spacing w:val="-6"/>
          <w:rtl/>
        </w:rPr>
        <w:t>الکافی</w:t>
      </w:r>
      <w:r w:rsidRPr="00E01279">
        <w:rPr>
          <w:rFonts w:hint="cs"/>
          <w:spacing w:val="-6"/>
          <w:rtl/>
        </w:rPr>
        <w:t xml:space="preserve">: (4/79)، </w:t>
      </w:r>
      <w:r w:rsidRPr="00E01279">
        <w:rPr>
          <w:spacing w:val="-6"/>
          <w:rtl/>
        </w:rPr>
        <w:t>نور الثقلین</w:t>
      </w:r>
      <w:r w:rsidRPr="00E01279">
        <w:rPr>
          <w:rFonts w:hint="cs"/>
          <w:spacing w:val="-6"/>
          <w:rtl/>
        </w:rPr>
        <w:t xml:space="preserve">: (4/292-293)، </w:t>
      </w:r>
      <w:r w:rsidRPr="00E01279">
        <w:rPr>
          <w:spacing w:val="-6"/>
          <w:rtl/>
        </w:rPr>
        <w:t>الصافی</w:t>
      </w:r>
      <w:r w:rsidRPr="00E01279">
        <w:rPr>
          <w:rFonts w:hint="cs"/>
          <w:spacing w:val="-6"/>
          <w:rtl/>
        </w:rPr>
        <w:t xml:space="preserve">: (4/194). </w:t>
      </w:r>
    </w:p>
  </w:footnote>
  <w:footnote w:id="171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المفید</w:t>
      </w:r>
      <w:r w:rsidRPr="00143145">
        <w:rPr>
          <w:rFonts w:hint="cs"/>
          <w:rtl/>
        </w:rPr>
        <w:t xml:space="preserve">: (28)، </w:t>
      </w:r>
      <w:r w:rsidRPr="00143145">
        <w:rPr>
          <w:rtl/>
        </w:rPr>
        <w:t>البحار</w:t>
      </w:r>
      <w:r w:rsidRPr="00143145">
        <w:rPr>
          <w:rFonts w:hint="cs"/>
          <w:rtl/>
        </w:rPr>
        <w:t xml:space="preserve">: (22/475)، (28/177). </w:t>
      </w:r>
    </w:p>
  </w:footnote>
  <w:footnote w:id="171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(261)، </w:t>
      </w:r>
      <w:r w:rsidRPr="00143145">
        <w:rPr>
          <w:rtl/>
        </w:rPr>
        <w:t>البحار</w:t>
      </w:r>
      <w:r w:rsidRPr="00143145">
        <w:rPr>
          <w:rFonts w:hint="cs"/>
          <w:rtl/>
        </w:rPr>
        <w:t xml:space="preserve">: (22/312)، (23/146)، </w:t>
      </w:r>
      <w:r w:rsidRPr="00143145">
        <w:rPr>
          <w:rtl/>
        </w:rPr>
        <w:t>البرهان</w:t>
      </w:r>
      <w:r w:rsidRPr="00143145">
        <w:rPr>
          <w:rFonts w:hint="cs"/>
          <w:rtl/>
        </w:rPr>
        <w:t xml:space="preserve">: (1/11). </w:t>
      </w:r>
    </w:p>
  </w:footnote>
  <w:footnote w:id="171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(22/476). </w:t>
      </w:r>
    </w:p>
  </w:footnote>
  <w:footnote w:id="171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نهج‌البلاغة</w:t>
      </w:r>
      <w:r w:rsidRPr="00143145">
        <w:rPr>
          <w:rFonts w:hint="cs"/>
          <w:rtl/>
        </w:rPr>
        <w:t>:</w:t>
      </w:r>
      <w:r w:rsidRPr="00143145">
        <w:rPr>
          <w:rFonts w:hint="eastAsia"/>
          <w:rtl/>
        </w:rPr>
        <w:t xml:space="preserve"> (184)، </w:t>
      </w:r>
      <w:r w:rsidRPr="00143145">
        <w:rPr>
          <w:rtl/>
        </w:rPr>
        <w:t>البحار</w:t>
      </w:r>
      <w:r w:rsidRPr="00143145">
        <w:rPr>
          <w:rFonts w:hint="cs"/>
          <w:rtl/>
        </w:rPr>
        <w:t>:</w:t>
      </w:r>
      <w:r w:rsidRPr="00143145">
        <w:rPr>
          <w:rFonts w:hint="eastAsia"/>
          <w:rtl/>
        </w:rPr>
        <w:t xml:space="preserve"> (22/312). </w:t>
      </w:r>
    </w:p>
  </w:footnote>
  <w:footnote w:id="171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(2/428)، (4/534)، </w:t>
      </w:r>
      <w:r w:rsidRPr="00143145">
        <w:rPr>
          <w:rtl/>
        </w:rPr>
        <w:t>الخصال</w:t>
      </w:r>
      <w:r w:rsidRPr="00143145">
        <w:rPr>
          <w:rFonts w:hint="cs"/>
          <w:rtl/>
        </w:rPr>
        <w:t xml:space="preserve">: (1/77)، </w:t>
      </w:r>
      <w:r w:rsidRPr="00143145">
        <w:rPr>
          <w:rtl/>
        </w:rPr>
        <w:t>أمالی الصدوق</w:t>
      </w:r>
      <w:r w:rsidRPr="00143145">
        <w:rPr>
          <w:rFonts w:hint="cs"/>
          <w:rtl/>
        </w:rPr>
        <w:t xml:space="preserve">: (188)، </w:t>
      </w:r>
      <w:r w:rsidRPr="00143145">
        <w:rPr>
          <w:rtl/>
        </w:rPr>
        <w:t>إعلام الوری</w:t>
      </w:r>
      <w:r w:rsidRPr="00143145">
        <w:rPr>
          <w:rFonts w:hint="cs"/>
          <w:rtl/>
        </w:rPr>
        <w:t xml:space="preserve">: (100)، </w:t>
      </w:r>
      <w:r w:rsidRPr="00143145">
        <w:rPr>
          <w:rtl/>
        </w:rPr>
        <w:t>البحار</w:t>
      </w:r>
      <w:r w:rsidRPr="00143145">
        <w:rPr>
          <w:rFonts w:hint="cs"/>
          <w:rtl/>
        </w:rPr>
        <w:t xml:space="preserve">: (17/169-171)، (21-190-219-241)، و ن. ک. به </w:t>
      </w:r>
      <w:r w:rsidRPr="00143145">
        <w:rPr>
          <w:rtl/>
        </w:rPr>
        <w:t>نور الثقلین</w:t>
      </w:r>
      <w:r w:rsidRPr="00143145">
        <w:rPr>
          <w:rFonts w:hint="cs"/>
          <w:rtl/>
        </w:rPr>
        <w:t xml:space="preserve">: (4/245)، </w:t>
      </w:r>
      <w:r w:rsidRPr="00143145">
        <w:rPr>
          <w:rtl/>
        </w:rPr>
        <w:t>إثبات الهداة</w:t>
      </w:r>
      <w:r w:rsidRPr="00143145">
        <w:rPr>
          <w:rFonts w:hint="cs"/>
          <w:rtl/>
        </w:rPr>
        <w:t xml:space="preserve">: (1/239-284-345)، </w:t>
      </w:r>
      <w:r w:rsidRPr="00143145">
        <w:rPr>
          <w:rtl/>
        </w:rPr>
        <w:t>أمالی الصدوق</w:t>
      </w:r>
      <w:r w:rsidRPr="00143145">
        <w:rPr>
          <w:rFonts w:hint="cs"/>
          <w:rtl/>
        </w:rPr>
        <w:t xml:space="preserve">: (258)، </w:t>
      </w:r>
      <w:r w:rsidRPr="00143145">
        <w:rPr>
          <w:rtl/>
        </w:rPr>
        <w:t>تفسیر القمی</w:t>
      </w:r>
      <w:r w:rsidRPr="00143145">
        <w:rPr>
          <w:rFonts w:hint="cs"/>
          <w:rtl/>
        </w:rPr>
        <w:t xml:space="preserve">: (2/154). </w:t>
      </w:r>
    </w:p>
  </w:footnote>
  <w:footnote w:id="172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(1/109)، </w:t>
      </w:r>
      <w:r w:rsidRPr="00143145">
        <w:rPr>
          <w:rtl/>
        </w:rPr>
        <w:t>البحار</w:t>
      </w:r>
      <w:r w:rsidRPr="00143145">
        <w:rPr>
          <w:rFonts w:hint="cs"/>
          <w:rtl/>
        </w:rPr>
        <w:t xml:space="preserve">: (18/131). </w:t>
      </w:r>
    </w:p>
  </w:footnote>
  <w:footnote w:id="172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(258)، </w:t>
      </w:r>
      <w:r w:rsidRPr="00143145">
        <w:rPr>
          <w:rtl/>
        </w:rPr>
        <w:t>البحار</w:t>
      </w:r>
      <w:r w:rsidRPr="00143145">
        <w:rPr>
          <w:rFonts w:hint="cs"/>
          <w:rtl/>
        </w:rPr>
        <w:t xml:space="preserve">: (18/144). </w:t>
      </w:r>
    </w:p>
  </w:footnote>
  <w:footnote w:id="172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إعلام الوری</w:t>
      </w:r>
      <w:r w:rsidRPr="00143145">
        <w:rPr>
          <w:rFonts w:hint="cs"/>
          <w:rtl/>
        </w:rPr>
        <w:t xml:space="preserve">: (45)، </w:t>
      </w:r>
      <w:r w:rsidRPr="00143145">
        <w:rPr>
          <w:rtl/>
        </w:rPr>
        <w:t>ال</w:t>
      </w:r>
      <w:r w:rsidRPr="00143145">
        <w:rPr>
          <w:rFonts w:hint="cs"/>
          <w:rtl/>
        </w:rPr>
        <w:t>ـ</w:t>
      </w:r>
      <w:r w:rsidRPr="00143145">
        <w:rPr>
          <w:rtl/>
        </w:rPr>
        <w:t>مناقب</w:t>
      </w:r>
      <w:r w:rsidRPr="00143145">
        <w:rPr>
          <w:rFonts w:hint="cs"/>
          <w:rtl/>
        </w:rPr>
        <w:t xml:space="preserve">: (1/140)، </w:t>
      </w:r>
      <w:r w:rsidRPr="00143145">
        <w:rPr>
          <w:rtl/>
        </w:rPr>
        <w:t>البحار</w:t>
      </w:r>
      <w:r w:rsidRPr="00143145">
        <w:rPr>
          <w:rFonts w:hint="cs"/>
          <w:rtl/>
        </w:rPr>
        <w:t xml:space="preserve">: (18/142)، (43/298-299-305-317). </w:t>
      </w:r>
    </w:p>
  </w:footnote>
  <w:footnote w:id="172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أعلام الوری</w:t>
      </w:r>
      <w:r w:rsidRPr="00143145">
        <w:rPr>
          <w:rFonts w:hint="cs"/>
          <w:rtl/>
        </w:rPr>
        <w:t xml:space="preserve">: (210)، </w:t>
      </w:r>
      <w:r w:rsidRPr="00143145">
        <w:rPr>
          <w:rtl/>
        </w:rPr>
        <w:t>البحار</w:t>
      </w:r>
      <w:r w:rsidRPr="00143145">
        <w:rPr>
          <w:rFonts w:hint="cs"/>
          <w:rtl/>
        </w:rPr>
        <w:t xml:space="preserve">: (18/125)، </w:t>
      </w:r>
      <w:r w:rsidRPr="00143145">
        <w:rPr>
          <w:rtl/>
        </w:rPr>
        <w:t>إثبات الهداة</w:t>
      </w:r>
      <w:r w:rsidRPr="00143145">
        <w:rPr>
          <w:rFonts w:hint="cs"/>
          <w:rtl/>
        </w:rPr>
        <w:t xml:space="preserve">: (1/365). </w:t>
      </w:r>
    </w:p>
  </w:footnote>
  <w:footnote w:id="172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(213)، </w:t>
      </w:r>
      <w:r w:rsidRPr="00143145">
        <w:rPr>
          <w:rtl/>
        </w:rPr>
        <w:t>البحار</w:t>
      </w:r>
      <w:r w:rsidRPr="00143145">
        <w:rPr>
          <w:rFonts w:hint="cs"/>
          <w:rtl/>
        </w:rPr>
        <w:t xml:space="preserve">: (38/5)، </w:t>
      </w:r>
      <w:r w:rsidRPr="00143145">
        <w:rPr>
          <w:rtl/>
        </w:rPr>
        <w:t>نور الثقلین</w:t>
      </w:r>
      <w:r w:rsidRPr="00143145">
        <w:rPr>
          <w:rFonts w:hint="cs"/>
          <w:rtl/>
        </w:rPr>
        <w:t xml:space="preserve">: (5/644)، </w:t>
      </w:r>
      <w:r w:rsidRPr="00143145">
        <w:rPr>
          <w:rtl/>
        </w:rPr>
        <w:t>الصافی</w:t>
      </w:r>
      <w:r w:rsidRPr="00143145">
        <w:rPr>
          <w:rFonts w:hint="cs"/>
          <w:rtl/>
        </w:rPr>
        <w:t xml:space="preserve">: (5/355)، </w:t>
      </w:r>
      <w:r w:rsidRPr="00143145">
        <w:rPr>
          <w:rtl/>
        </w:rPr>
        <w:t>البرهان</w:t>
      </w:r>
      <w:r w:rsidRPr="00143145">
        <w:rPr>
          <w:rFonts w:hint="cs"/>
          <w:rtl/>
        </w:rPr>
        <w:t xml:space="preserve">: (4/491). </w:t>
      </w:r>
    </w:p>
  </w:footnote>
  <w:footnote w:id="172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المناقب</w:t>
      </w:r>
      <w:r w:rsidRPr="00143145">
        <w:rPr>
          <w:rFonts w:hint="cs"/>
          <w:rtl/>
        </w:rPr>
        <w:t xml:space="preserve">: (4/48)، </w:t>
      </w:r>
      <w:r w:rsidRPr="00143145">
        <w:rPr>
          <w:rtl/>
        </w:rPr>
        <w:t>البحار</w:t>
      </w:r>
      <w:r w:rsidRPr="00143145">
        <w:rPr>
          <w:rFonts w:hint="cs"/>
          <w:rtl/>
        </w:rPr>
        <w:t xml:space="preserve">: (45/330). </w:t>
      </w:r>
    </w:p>
  </w:footnote>
  <w:footnote w:id="172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دلائل الإمامة</w:t>
      </w:r>
      <w:r w:rsidRPr="00143145">
        <w:rPr>
          <w:rFonts w:hint="cs"/>
          <w:rtl/>
        </w:rPr>
        <w:t xml:space="preserve">: (81)، </w:t>
      </w:r>
      <w:r w:rsidRPr="00143145">
        <w:rPr>
          <w:rtl/>
        </w:rPr>
        <w:t>البحار</w:t>
      </w:r>
      <w:r w:rsidRPr="00143145">
        <w:rPr>
          <w:rFonts w:hint="cs"/>
          <w:rtl/>
        </w:rPr>
        <w:t xml:space="preserve">: (46/15)، (100/56)، (104/199). </w:t>
      </w:r>
    </w:p>
  </w:footnote>
  <w:footnote w:id="172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(38/297). </w:t>
      </w:r>
    </w:p>
  </w:footnote>
  <w:footnote w:id="172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(167)، </w:t>
      </w:r>
      <w:r w:rsidRPr="00143145">
        <w:rPr>
          <w:rtl/>
        </w:rPr>
        <w:t>الـمناقب</w:t>
      </w:r>
      <w:r w:rsidRPr="00143145">
        <w:rPr>
          <w:rFonts w:hint="cs"/>
          <w:rtl/>
        </w:rPr>
        <w:t xml:space="preserve">: (4/107-112)، </w:t>
      </w:r>
      <w:r w:rsidRPr="00143145">
        <w:rPr>
          <w:rtl/>
        </w:rPr>
        <w:t>مقاتل الطالبین</w:t>
      </w:r>
      <w:r w:rsidRPr="00143145">
        <w:rPr>
          <w:rFonts w:hint="cs"/>
          <w:rtl/>
        </w:rPr>
        <w:t xml:space="preserve">: (91)، </w:t>
      </w:r>
      <w:r w:rsidRPr="00143145">
        <w:rPr>
          <w:rtl/>
        </w:rPr>
        <w:t>أمالی الصدوق</w:t>
      </w:r>
      <w:r w:rsidRPr="00143145">
        <w:rPr>
          <w:rFonts w:hint="cs"/>
          <w:rtl/>
        </w:rPr>
        <w:t xml:space="preserve">: (131)، </w:t>
      </w:r>
      <w:r w:rsidRPr="00143145">
        <w:rPr>
          <w:rtl/>
        </w:rPr>
        <w:t>إعلام الوری</w:t>
      </w:r>
      <w:r w:rsidRPr="00143145">
        <w:rPr>
          <w:rFonts w:hint="cs"/>
          <w:rtl/>
        </w:rPr>
        <w:t xml:space="preserve">: (203-250)، </w:t>
      </w:r>
      <w:r w:rsidRPr="00143145">
        <w:rPr>
          <w:rtl/>
        </w:rPr>
        <w:t>البحار</w:t>
      </w:r>
      <w:r w:rsidRPr="00143145">
        <w:rPr>
          <w:rFonts w:hint="cs"/>
          <w:rtl/>
        </w:rPr>
        <w:t xml:space="preserve">: (42/74-90-92)، (45/36-63)، (44/313)، </w:t>
      </w:r>
      <w:r w:rsidRPr="00143145">
        <w:rPr>
          <w:rtl/>
        </w:rPr>
        <w:t>الاختصاص</w:t>
      </w:r>
      <w:r w:rsidRPr="00143145">
        <w:rPr>
          <w:rFonts w:hint="cs"/>
          <w:rtl/>
        </w:rPr>
        <w:t xml:space="preserve">: (82)، </w:t>
      </w:r>
      <w:r w:rsidRPr="00143145">
        <w:rPr>
          <w:rtl/>
        </w:rPr>
        <w:t>معجم الخوئی</w:t>
      </w:r>
      <w:r w:rsidRPr="00143145">
        <w:rPr>
          <w:rFonts w:hint="cs"/>
          <w:rtl/>
        </w:rPr>
        <w:t xml:space="preserve">: (21/66)، </w:t>
      </w:r>
      <w:r w:rsidRPr="00143145">
        <w:rPr>
          <w:rtl/>
        </w:rPr>
        <w:t>أنوار</w:t>
      </w:r>
      <w:r w:rsidRPr="00143145">
        <w:rPr>
          <w:rFonts w:hint="cs"/>
          <w:rtl/>
        </w:rPr>
        <w:t xml:space="preserve"> </w:t>
      </w:r>
      <w:r w:rsidRPr="00143145">
        <w:rPr>
          <w:rtl/>
        </w:rPr>
        <w:t>النعمانیة</w:t>
      </w:r>
      <w:r w:rsidRPr="00143145">
        <w:rPr>
          <w:rFonts w:hint="cs"/>
          <w:rtl/>
        </w:rPr>
        <w:t xml:space="preserve">: (3/263). </w:t>
      </w:r>
    </w:p>
  </w:footnote>
  <w:footnote w:id="172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(167)، </w:t>
      </w:r>
      <w:r w:rsidRPr="00143145">
        <w:rPr>
          <w:rtl/>
        </w:rPr>
        <w:t>ال</w:t>
      </w:r>
      <w:r w:rsidRPr="00143145">
        <w:rPr>
          <w:rFonts w:hint="cs"/>
          <w:rtl/>
        </w:rPr>
        <w:t>ـ</w:t>
      </w:r>
      <w:r w:rsidRPr="00143145">
        <w:rPr>
          <w:rtl/>
        </w:rPr>
        <w:t>مناقب</w:t>
      </w:r>
      <w:r w:rsidRPr="00143145">
        <w:rPr>
          <w:rFonts w:hint="cs"/>
          <w:rtl/>
        </w:rPr>
        <w:t xml:space="preserve">: (4/112)، </w:t>
      </w:r>
      <w:r w:rsidRPr="00143145">
        <w:rPr>
          <w:rtl/>
        </w:rPr>
        <w:t>مقاتل الطالبین</w:t>
      </w:r>
      <w:r w:rsidRPr="00143145">
        <w:rPr>
          <w:rFonts w:hint="cs"/>
          <w:rtl/>
        </w:rPr>
        <w:t xml:space="preserve">: (89)، </w:t>
      </w:r>
      <w:r w:rsidRPr="00143145">
        <w:rPr>
          <w:rtl/>
        </w:rPr>
        <w:t>معانی الأخبار</w:t>
      </w:r>
      <w:r w:rsidRPr="00143145">
        <w:rPr>
          <w:rFonts w:hint="cs"/>
          <w:rtl/>
        </w:rPr>
        <w:t xml:space="preserve">: (356)، الکافی: (1/286-309-411-442)، </w:t>
      </w:r>
      <w:r w:rsidRPr="00143145">
        <w:rPr>
          <w:rtl/>
        </w:rPr>
        <w:t>إعلام الوری</w:t>
      </w:r>
      <w:r w:rsidRPr="00143145">
        <w:rPr>
          <w:rFonts w:hint="cs"/>
          <w:rtl/>
        </w:rPr>
        <w:t xml:space="preserve">: (203)، </w:t>
      </w:r>
      <w:r w:rsidRPr="00143145">
        <w:rPr>
          <w:rtl/>
        </w:rPr>
        <w:t>البحار</w:t>
      </w:r>
      <w:r w:rsidRPr="00143145">
        <w:rPr>
          <w:rFonts w:hint="cs"/>
          <w:rtl/>
        </w:rPr>
        <w:t xml:space="preserve">: (1/172)، (15/23)، (16/291)، (19/75)، (24/213)، (25/214-253)، (26/262)، (27/297-305)، (36/388)، (37/102)، (38/332)، (42/74-75-89-90-91-92-93)، (43/159)، (45/38-62)، (46/181)، (48/16)، (60/200)، (61/158)، </w:t>
      </w:r>
      <w:r w:rsidRPr="00143145">
        <w:rPr>
          <w:rtl/>
        </w:rPr>
        <w:t>إثبات الهداة</w:t>
      </w:r>
      <w:r w:rsidRPr="00143145">
        <w:rPr>
          <w:rFonts w:hint="cs"/>
          <w:rtl/>
        </w:rPr>
        <w:t xml:space="preserve">: (3/156)، </w:t>
      </w:r>
      <w:r w:rsidRPr="00143145">
        <w:rPr>
          <w:rtl/>
        </w:rPr>
        <w:t>علل الشرائع</w:t>
      </w:r>
      <w:r w:rsidRPr="00143145">
        <w:rPr>
          <w:rFonts w:hint="cs"/>
          <w:rtl/>
        </w:rPr>
        <w:t xml:space="preserve">: (183)، </w:t>
      </w:r>
      <w:r w:rsidRPr="00143145">
        <w:rPr>
          <w:rtl/>
        </w:rPr>
        <w:t>البصائر</w:t>
      </w:r>
      <w:r w:rsidRPr="00143145">
        <w:rPr>
          <w:rFonts w:hint="cs"/>
          <w:rtl/>
        </w:rPr>
        <w:t xml:space="preserve">: (50/286)، </w:t>
      </w:r>
      <w:r w:rsidRPr="00143145">
        <w:rPr>
          <w:rtl/>
        </w:rPr>
        <w:t>أمالی الطوسی</w:t>
      </w:r>
      <w:r w:rsidRPr="00143145">
        <w:rPr>
          <w:rFonts w:hint="cs"/>
          <w:rtl/>
        </w:rPr>
        <w:t xml:space="preserve">: (367-54/426-475-507-556)، </w:t>
      </w:r>
      <w:r w:rsidRPr="00143145">
        <w:rPr>
          <w:rtl/>
        </w:rPr>
        <w:t>الاختصاص</w:t>
      </w:r>
      <w:r w:rsidRPr="00143145">
        <w:rPr>
          <w:rFonts w:hint="cs"/>
          <w:rtl/>
        </w:rPr>
        <w:t xml:space="preserve">: (128)، </w:t>
      </w:r>
      <w:r w:rsidRPr="00143145">
        <w:rPr>
          <w:rtl/>
        </w:rPr>
        <w:t>کمال‌الدین</w:t>
      </w:r>
      <w:r w:rsidRPr="00143145">
        <w:rPr>
          <w:rFonts w:hint="cs"/>
          <w:rtl/>
        </w:rPr>
        <w:t xml:space="preserve">: (328)، </w:t>
      </w:r>
      <w:r w:rsidRPr="00143145">
        <w:rPr>
          <w:rtl/>
        </w:rPr>
        <w:t>نور الثقلین</w:t>
      </w:r>
      <w:r w:rsidRPr="00143145">
        <w:rPr>
          <w:rFonts w:hint="cs"/>
          <w:rtl/>
        </w:rPr>
        <w:t xml:space="preserve">: (1/65-76)، امامت و تبصره: (171)، </w:t>
      </w:r>
      <w:r w:rsidRPr="00143145">
        <w:rPr>
          <w:rtl/>
        </w:rPr>
        <w:t>غیبة الطوسی</w:t>
      </w:r>
      <w:r w:rsidRPr="00143145">
        <w:rPr>
          <w:rFonts w:hint="cs"/>
          <w:rtl/>
        </w:rPr>
        <w:t xml:space="preserve">: (187)، </w:t>
      </w:r>
      <w:r w:rsidRPr="00143145">
        <w:rPr>
          <w:rtl/>
        </w:rPr>
        <w:t>غیبة النعمانی</w:t>
      </w:r>
      <w:r w:rsidRPr="00143145">
        <w:rPr>
          <w:rFonts w:hint="cs"/>
          <w:rtl/>
        </w:rPr>
        <w:t xml:space="preserve">: (102)، </w:t>
      </w:r>
      <w:r w:rsidRPr="00143145">
        <w:rPr>
          <w:rtl/>
        </w:rPr>
        <w:t>معجم</w:t>
      </w:r>
      <w:r w:rsidRPr="00143145">
        <w:rPr>
          <w:rFonts w:hint="cs"/>
          <w:rtl/>
        </w:rPr>
        <w:t xml:space="preserve"> </w:t>
      </w:r>
      <w:r w:rsidRPr="00143145">
        <w:rPr>
          <w:rtl/>
        </w:rPr>
        <w:t>الخوئی</w:t>
      </w:r>
      <w:r w:rsidRPr="00143145">
        <w:rPr>
          <w:rFonts w:hint="cs"/>
          <w:rtl/>
        </w:rPr>
        <w:t xml:space="preserve">: (13/45). </w:t>
      </w:r>
    </w:p>
  </w:footnote>
  <w:footnote w:id="173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(167)، </w:t>
      </w:r>
      <w:r w:rsidRPr="00143145">
        <w:rPr>
          <w:rtl/>
        </w:rPr>
        <w:t>ال</w:t>
      </w:r>
      <w:r w:rsidRPr="00143145">
        <w:rPr>
          <w:rFonts w:hint="cs"/>
          <w:rtl/>
        </w:rPr>
        <w:t>ـ</w:t>
      </w:r>
      <w:r w:rsidRPr="00143145">
        <w:rPr>
          <w:rtl/>
        </w:rPr>
        <w:t>مناقب</w:t>
      </w:r>
      <w:r w:rsidRPr="00143145">
        <w:rPr>
          <w:rFonts w:hint="cs"/>
          <w:rtl/>
        </w:rPr>
        <w:t xml:space="preserve">: (2/109)، (4/112)، </w:t>
      </w:r>
      <w:r w:rsidRPr="00143145">
        <w:rPr>
          <w:rtl/>
        </w:rPr>
        <w:t>مقاتل الطالبین</w:t>
      </w:r>
      <w:r w:rsidRPr="00143145">
        <w:rPr>
          <w:rFonts w:hint="cs"/>
          <w:rtl/>
        </w:rPr>
        <w:t xml:space="preserve">: (89)، </w:t>
      </w:r>
      <w:r w:rsidRPr="00143145">
        <w:rPr>
          <w:rtl/>
        </w:rPr>
        <w:t>إعلام الوری</w:t>
      </w:r>
      <w:r w:rsidRPr="00143145">
        <w:rPr>
          <w:rFonts w:hint="cs"/>
          <w:rtl/>
        </w:rPr>
        <w:t xml:space="preserve">: (203-243-250)، </w:t>
      </w:r>
      <w:r w:rsidRPr="00143145">
        <w:rPr>
          <w:rtl/>
        </w:rPr>
        <w:t>البحار</w:t>
      </w:r>
      <w:r w:rsidRPr="00143145">
        <w:rPr>
          <w:rFonts w:hint="cs"/>
          <w:rtl/>
        </w:rPr>
        <w:t xml:space="preserve">: (42/74-89-91)، (43/291)، (44/313-391)، (45/37-63-67)، </w:t>
      </w:r>
      <w:r w:rsidRPr="00143145">
        <w:rPr>
          <w:rtl/>
        </w:rPr>
        <w:t>انوار النعمانیه</w:t>
      </w:r>
      <w:r w:rsidRPr="00143145">
        <w:rPr>
          <w:rFonts w:hint="cs"/>
          <w:rtl/>
        </w:rPr>
        <w:t xml:space="preserve"> (3/263)، و ن. ک. به </w:t>
      </w:r>
      <w:r w:rsidRPr="00143145">
        <w:rPr>
          <w:rtl/>
        </w:rPr>
        <w:t>أمالی</w:t>
      </w:r>
      <w:r w:rsidRPr="00143145">
        <w:rPr>
          <w:rFonts w:hint="cs"/>
          <w:rtl/>
        </w:rPr>
        <w:t xml:space="preserve"> </w:t>
      </w:r>
      <w:r w:rsidRPr="00143145">
        <w:rPr>
          <w:rtl/>
        </w:rPr>
        <w:t>الصدوق</w:t>
      </w:r>
      <w:r w:rsidRPr="00143145">
        <w:rPr>
          <w:rFonts w:hint="cs"/>
          <w:rtl/>
        </w:rPr>
        <w:t xml:space="preserve">: (131)، </w:t>
      </w:r>
      <w:r w:rsidRPr="00143145">
        <w:rPr>
          <w:rtl/>
        </w:rPr>
        <w:t>معجم الخوئی</w:t>
      </w:r>
      <w:r w:rsidRPr="00143145">
        <w:rPr>
          <w:rFonts w:hint="cs"/>
          <w:rtl/>
        </w:rPr>
        <w:t xml:space="preserve">: (11/116). </w:t>
      </w:r>
    </w:p>
  </w:footnote>
  <w:footnote w:id="173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مقاتل الطالبین</w:t>
      </w:r>
      <w:r w:rsidRPr="00143145">
        <w:rPr>
          <w:rFonts w:hint="cs"/>
          <w:rtl/>
        </w:rPr>
        <w:t xml:space="preserve">: (92)، </w:t>
      </w:r>
      <w:r w:rsidRPr="00143145">
        <w:rPr>
          <w:rtl/>
        </w:rPr>
        <w:t>المناقب</w:t>
      </w:r>
      <w:r w:rsidRPr="00143145">
        <w:rPr>
          <w:rFonts w:hint="cs"/>
          <w:rtl/>
        </w:rPr>
        <w:t xml:space="preserve">: (4/112)، </w:t>
      </w:r>
      <w:r w:rsidRPr="00143145">
        <w:rPr>
          <w:rtl/>
        </w:rPr>
        <w:t>إعلام الوری</w:t>
      </w:r>
      <w:r w:rsidRPr="00143145">
        <w:rPr>
          <w:rFonts w:hint="cs"/>
          <w:rtl/>
        </w:rPr>
        <w:t xml:space="preserve">: (212-243)، </w:t>
      </w:r>
      <w:r w:rsidRPr="00143145">
        <w:rPr>
          <w:rtl/>
        </w:rPr>
        <w:t>البحار</w:t>
      </w:r>
      <w:r w:rsidRPr="00143145">
        <w:rPr>
          <w:rFonts w:hint="cs"/>
          <w:rtl/>
        </w:rPr>
        <w:t xml:space="preserve">: (44/163-168-169)، (45/36-63-67)، </w:t>
      </w:r>
      <w:r w:rsidRPr="00143145">
        <w:rPr>
          <w:rtl/>
        </w:rPr>
        <w:t>معجم الخوئی</w:t>
      </w:r>
      <w:r w:rsidRPr="00143145">
        <w:rPr>
          <w:rFonts w:hint="cs"/>
          <w:rtl/>
        </w:rPr>
        <w:t xml:space="preserve">: (21/66)، </w:t>
      </w:r>
      <w:r w:rsidRPr="00143145">
        <w:rPr>
          <w:rtl/>
        </w:rPr>
        <w:t>الإرشاد</w:t>
      </w:r>
      <w:r w:rsidRPr="00143145">
        <w:rPr>
          <w:rFonts w:hint="cs"/>
          <w:rtl/>
        </w:rPr>
        <w:t xml:space="preserve">: (240)، </w:t>
      </w:r>
      <w:r w:rsidRPr="00143145">
        <w:rPr>
          <w:rtl/>
        </w:rPr>
        <w:t>أنوار النعمانیة</w:t>
      </w:r>
      <w:r w:rsidRPr="00143145">
        <w:rPr>
          <w:rFonts w:hint="cs"/>
          <w:rtl/>
        </w:rPr>
        <w:t xml:space="preserve">: (3/263). </w:t>
      </w:r>
    </w:p>
  </w:footnote>
  <w:footnote w:id="173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المناقب</w:t>
      </w:r>
      <w:r w:rsidRPr="00143145">
        <w:rPr>
          <w:rFonts w:hint="cs"/>
          <w:rtl/>
        </w:rPr>
        <w:t xml:space="preserve">: (4/112)، </w:t>
      </w:r>
      <w:r w:rsidRPr="00143145">
        <w:rPr>
          <w:rtl/>
        </w:rPr>
        <w:t>البحار</w:t>
      </w:r>
      <w:r w:rsidRPr="00143145">
        <w:rPr>
          <w:rFonts w:hint="cs"/>
          <w:rtl/>
        </w:rPr>
        <w:t xml:space="preserve">: (44/168)، (45/63)، </w:t>
      </w:r>
      <w:r w:rsidRPr="00143145">
        <w:rPr>
          <w:rtl/>
        </w:rPr>
        <w:t>معجم الخوئی</w:t>
      </w:r>
      <w:r w:rsidRPr="00143145">
        <w:rPr>
          <w:rFonts w:hint="cs"/>
          <w:rtl/>
        </w:rPr>
        <w:t xml:space="preserve">: (13/25)، </w:t>
      </w:r>
      <w:r w:rsidRPr="00143145">
        <w:rPr>
          <w:rtl/>
        </w:rPr>
        <w:t>إعلام الوری</w:t>
      </w:r>
      <w:r w:rsidRPr="00143145">
        <w:rPr>
          <w:rFonts w:hint="cs"/>
          <w:rtl/>
        </w:rPr>
        <w:t xml:space="preserve">: (212)، </w:t>
      </w:r>
      <w:r w:rsidRPr="00143145">
        <w:rPr>
          <w:rtl/>
        </w:rPr>
        <w:t>دلائل الإمامة</w:t>
      </w:r>
      <w:r w:rsidRPr="00143145">
        <w:rPr>
          <w:rFonts w:hint="cs"/>
          <w:rtl/>
        </w:rPr>
        <w:t xml:space="preserve">: (63)، (1744). </w:t>
      </w:r>
    </w:p>
  </w:footnote>
  <w:footnote w:id="173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التنبیه و الإغراق</w:t>
      </w:r>
      <w:r w:rsidRPr="00143145">
        <w:rPr>
          <w:rFonts w:hint="cs"/>
          <w:rtl/>
        </w:rPr>
        <w:t xml:space="preserve">: (263). </w:t>
      </w:r>
    </w:p>
  </w:footnote>
  <w:footnote w:id="173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(4/113)، </w:t>
      </w:r>
      <w:r w:rsidRPr="00143145">
        <w:rPr>
          <w:rtl/>
        </w:rPr>
        <w:t>البحار</w:t>
      </w:r>
      <w:r w:rsidRPr="00143145">
        <w:rPr>
          <w:rFonts w:hint="cs"/>
          <w:rtl/>
        </w:rPr>
        <w:t xml:space="preserve">: (45/63)، </w:t>
      </w:r>
      <w:r w:rsidRPr="00143145">
        <w:rPr>
          <w:rtl/>
        </w:rPr>
        <w:t>معجم الخوئی</w:t>
      </w:r>
      <w:r w:rsidRPr="00143145">
        <w:rPr>
          <w:rFonts w:hint="cs"/>
          <w:rtl/>
        </w:rPr>
        <w:t xml:space="preserve">: (13/25). </w:t>
      </w:r>
    </w:p>
  </w:footnote>
  <w:footnote w:id="1735">
    <w:p w:rsidR="00787E1F" w:rsidRPr="00143145" w:rsidRDefault="00787E1F" w:rsidP="00F1460C">
      <w:pPr>
        <w:pStyle w:val="ad"/>
        <w:rPr>
          <w:spacing w:val="-4"/>
          <w:rtl/>
        </w:rPr>
      </w:pPr>
      <w:r w:rsidRPr="00143145">
        <w:rPr>
          <w:rStyle w:val="FootnoteReference"/>
          <w:vertAlign w:val="baseline"/>
        </w:rPr>
        <w:footnoteRef/>
      </w:r>
      <w:r w:rsidRPr="00143145">
        <w:rPr>
          <w:rFonts w:hint="cs"/>
          <w:rtl/>
        </w:rPr>
        <w:t xml:space="preserve">- </w:t>
      </w:r>
      <w:r w:rsidRPr="00143145">
        <w:rPr>
          <w:spacing w:val="-4"/>
          <w:rtl/>
        </w:rPr>
        <w:t>ال</w:t>
      </w:r>
      <w:r w:rsidRPr="00143145">
        <w:rPr>
          <w:rFonts w:hint="cs"/>
          <w:spacing w:val="-4"/>
          <w:rtl/>
        </w:rPr>
        <w:t>ـ</w:t>
      </w:r>
      <w:r w:rsidRPr="00143145">
        <w:rPr>
          <w:spacing w:val="-4"/>
          <w:rtl/>
        </w:rPr>
        <w:t>مناقب</w:t>
      </w:r>
      <w:r w:rsidRPr="00143145">
        <w:rPr>
          <w:rFonts w:hint="cs"/>
          <w:spacing w:val="-4"/>
          <w:rtl/>
        </w:rPr>
        <w:t xml:space="preserve">: (4/176)، </w:t>
      </w:r>
      <w:r w:rsidRPr="00143145">
        <w:rPr>
          <w:spacing w:val="-4"/>
          <w:rtl/>
        </w:rPr>
        <w:t>الإرشاد</w:t>
      </w:r>
      <w:r w:rsidRPr="00143145">
        <w:rPr>
          <w:rFonts w:hint="cs"/>
          <w:spacing w:val="-4"/>
          <w:rtl/>
        </w:rPr>
        <w:t xml:space="preserve">: (277/278)، </w:t>
      </w:r>
      <w:r w:rsidRPr="00143145">
        <w:rPr>
          <w:spacing w:val="-4"/>
          <w:rtl/>
        </w:rPr>
        <w:t>کفایة الأثر</w:t>
      </w:r>
      <w:r w:rsidRPr="00143145">
        <w:rPr>
          <w:rFonts w:hint="cs"/>
          <w:spacing w:val="-4"/>
          <w:rtl/>
        </w:rPr>
        <w:t xml:space="preserve">: (269)، </w:t>
      </w:r>
      <w:r w:rsidRPr="00143145">
        <w:rPr>
          <w:spacing w:val="-4"/>
          <w:rtl/>
        </w:rPr>
        <w:t>الکافی</w:t>
      </w:r>
      <w:r w:rsidRPr="00143145">
        <w:rPr>
          <w:rFonts w:hint="cs"/>
          <w:spacing w:val="-4"/>
          <w:rtl/>
        </w:rPr>
        <w:t xml:space="preserve">: (1/358-361)، </w:t>
      </w:r>
      <w:r w:rsidRPr="00143145">
        <w:rPr>
          <w:spacing w:val="-4"/>
          <w:rtl/>
        </w:rPr>
        <w:t>إعلام الوری</w:t>
      </w:r>
      <w:r w:rsidRPr="00143145">
        <w:rPr>
          <w:rFonts w:hint="cs"/>
          <w:spacing w:val="-4"/>
          <w:rtl/>
        </w:rPr>
        <w:t xml:space="preserve">: (257-258)، </w:t>
      </w:r>
      <w:r w:rsidRPr="00143145">
        <w:rPr>
          <w:spacing w:val="-4"/>
          <w:rtl/>
        </w:rPr>
        <w:t>معجم الخوئی</w:t>
      </w:r>
      <w:r w:rsidRPr="00143145">
        <w:rPr>
          <w:rFonts w:hint="cs"/>
          <w:spacing w:val="-4"/>
          <w:rtl/>
        </w:rPr>
        <w:t xml:space="preserve">: (13/47)، </w:t>
      </w:r>
      <w:r w:rsidRPr="00143145">
        <w:rPr>
          <w:spacing w:val="-4"/>
          <w:rtl/>
        </w:rPr>
        <w:t>البحار</w:t>
      </w:r>
      <w:r w:rsidRPr="00143145">
        <w:rPr>
          <w:rFonts w:hint="cs"/>
          <w:spacing w:val="-4"/>
          <w:rtl/>
        </w:rPr>
        <w:t xml:space="preserve">: (10/249-250)، (36/388)، (40/68)، (43/243)، (44/151)، (46/122-155-156-157-166-167-230). </w:t>
      </w:r>
    </w:p>
    <w:p w:rsidR="00787E1F" w:rsidRPr="00143145" w:rsidRDefault="00787E1F" w:rsidP="00E01279">
      <w:pPr>
        <w:pStyle w:val="ad"/>
        <w:ind w:firstLine="0"/>
        <w:rPr>
          <w:spacing w:val="-4"/>
          <w:rtl/>
        </w:rPr>
      </w:pPr>
      <w:r w:rsidRPr="00143145">
        <w:rPr>
          <w:rFonts w:hint="cs"/>
          <w:spacing w:val="-4"/>
          <w:rtl/>
        </w:rPr>
        <w:t xml:space="preserve"> (47/279 283)، </w:t>
      </w:r>
      <w:r w:rsidRPr="00143145">
        <w:rPr>
          <w:spacing w:val="-4"/>
          <w:rtl/>
        </w:rPr>
        <w:t>أمالی الطوسی</w:t>
      </w:r>
      <w:r w:rsidRPr="00143145">
        <w:rPr>
          <w:rFonts w:hint="cs"/>
          <w:spacing w:val="-4"/>
          <w:rtl/>
        </w:rPr>
        <w:t xml:space="preserve">: (2)، </w:t>
      </w:r>
      <w:r w:rsidRPr="00143145">
        <w:rPr>
          <w:spacing w:val="-4"/>
          <w:rtl/>
        </w:rPr>
        <w:t>کفایة الأثر</w:t>
      </w:r>
      <w:r w:rsidRPr="00143145">
        <w:rPr>
          <w:rFonts w:hint="cs"/>
          <w:spacing w:val="-4"/>
          <w:rtl/>
        </w:rPr>
        <w:t xml:space="preserve">: (31)، </w:t>
      </w:r>
      <w:r w:rsidRPr="00143145">
        <w:rPr>
          <w:spacing w:val="-4"/>
          <w:rtl/>
        </w:rPr>
        <w:t>نور الثقلین</w:t>
      </w:r>
      <w:r w:rsidRPr="00143145">
        <w:rPr>
          <w:rFonts w:hint="cs"/>
          <w:spacing w:val="-4"/>
          <w:rtl/>
        </w:rPr>
        <w:t xml:space="preserve">: (2/87)، </w:t>
      </w:r>
      <w:r w:rsidRPr="00143145">
        <w:rPr>
          <w:spacing w:val="-4"/>
          <w:rtl/>
        </w:rPr>
        <w:t>إثبات الهداة</w:t>
      </w:r>
      <w:r w:rsidRPr="00143145">
        <w:rPr>
          <w:rFonts w:hint="cs"/>
          <w:spacing w:val="-4"/>
          <w:rtl/>
        </w:rPr>
        <w:t xml:space="preserve">: (1/281-600)، (3/34)، </w:t>
      </w:r>
      <w:r w:rsidRPr="00143145">
        <w:rPr>
          <w:spacing w:val="-4"/>
          <w:rtl/>
        </w:rPr>
        <w:t>غیبة النعمانی</w:t>
      </w:r>
      <w:r w:rsidRPr="00143145">
        <w:rPr>
          <w:rFonts w:hint="cs"/>
          <w:spacing w:val="-4"/>
          <w:rtl/>
        </w:rPr>
        <w:t xml:space="preserve">: (125)، </w:t>
      </w:r>
      <w:r w:rsidRPr="00143145">
        <w:rPr>
          <w:spacing w:val="-4"/>
          <w:rtl/>
        </w:rPr>
        <w:t>منتخب الأثر</w:t>
      </w:r>
      <w:r w:rsidRPr="00143145">
        <w:rPr>
          <w:rFonts w:hint="cs"/>
          <w:spacing w:val="-4"/>
          <w:rtl/>
        </w:rPr>
        <w:t xml:space="preserve">: (248)، </w:t>
      </w:r>
      <w:r w:rsidRPr="00143145">
        <w:rPr>
          <w:spacing w:val="-4"/>
          <w:rtl/>
        </w:rPr>
        <w:t>مقاتل الطالبین</w:t>
      </w:r>
      <w:r w:rsidRPr="00143145">
        <w:rPr>
          <w:rFonts w:hint="cs"/>
          <w:spacing w:val="-4"/>
          <w:rtl/>
        </w:rPr>
        <w:t xml:space="preserve">: (464-490-525). </w:t>
      </w:r>
    </w:p>
  </w:footnote>
  <w:footnote w:id="173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(10/250). </w:t>
      </w:r>
    </w:p>
  </w:footnote>
  <w:footnote w:id="173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(4/175)، </w:t>
      </w:r>
      <w:r w:rsidRPr="00143145">
        <w:rPr>
          <w:rtl/>
        </w:rPr>
        <w:t>کشف الغمة</w:t>
      </w:r>
      <w:r w:rsidRPr="00143145">
        <w:rPr>
          <w:rFonts w:hint="cs"/>
          <w:rtl/>
        </w:rPr>
        <w:t xml:space="preserve">: (2/260)، </w:t>
      </w:r>
      <w:r w:rsidRPr="00143145">
        <w:rPr>
          <w:rtl/>
        </w:rPr>
        <w:t>البحار</w:t>
      </w:r>
      <w:r w:rsidRPr="00143145">
        <w:rPr>
          <w:rFonts w:hint="cs"/>
          <w:rtl/>
        </w:rPr>
        <w:t xml:space="preserve">: (46/4-5). </w:t>
      </w:r>
    </w:p>
  </w:footnote>
  <w:footnote w:id="173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(21/217). </w:t>
      </w:r>
    </w:p>
  </w:footnote>
  <w:footnote w:id="173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(3/41)، </w:t>
      </w:r>
      <w:r w:rsidRPr="00143145">
        <w:rPr>
          <w:rtl/>
        </w:rPr>
        <w:t>البحار</w:t>
      </w:r>
      <w:r w:rsidRPr="00143145">
        <w:rPr>
          <w:rFonts w:hint="cs"/>
          <w:rtl/>
        </w:rPr>
        <w:t xml:space="preserve">: (48/282). </w:t>
      </w:r>
    </w:p>
  </w:footnote>
  <w:footnote w:id="174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مقاتل الطالبین</w:t>
      </w:r>
      <w:r w:rsidRPr="00143145">
        <w:rPr>
          <w:rFonts w:hint="cs"/>
          <w:rtl/>
        </w:rPr>
        <w:t xml:space="preserve">: (453). </w:t>
      </w:r>
    </w:p>
  </w:footnote>
  <w:footnote w:id="174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مقاتل الطالبین</w:t>
      </w:r>
      <w:r w:rsidRPr="00143145">
        <w:rPr>
          <w:rFonts w:hint="cs"/>
          <w:rtl/>
        </w:rPr>
        <w:t xml:space="preserve">: (122-506-537-556). </w:t>
      </w:r>
    </w:p>
  </w:footnote>
  <w:footnote w:id="174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مقاتل الطالبین</w:t>
      </w:r>
      <w:r w:rsidRPr="00143145">
        <w:rPr>
          <w:rFonts w:hint="cs"/>
          <w:rtl/>
        </w:rPr>
        <w:t xml:space="preserve">: (122-506-537-556). </w:t>
      </w:r>
    </w:p>
  </w:footnote>
  <w:footnote w:id="174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مقاتل الطالبین</w:t>
      </w:r>
      <w:r w:rsidRPr="00143145">
        <w:rPr>
          <w:rFonts w:hint="cs"/>
          <w:rtl/>
        </w:rPr>
        <w:t xml:space="preserve">: (122-506-537-556). </w:t>
      </w:r>
    </w:p>
  </w:footnote>
  <w:footnote w:id="174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مقاتل الطالبین</w:t>
      </w:r>
      <w:r w:rsidRPr="00143145">
        <w:rPr>
          <w:rFonts w:hint="cs"/>
          <w:rtl/>
        </w:rPr>
        <w:t xml:space="preserve">: (122-506-537-556). </w:t>
      </w:r>
    </w:p>
  </w:footnote>
  <w:footnote w:id="174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مقاتل الطالبین</w:t>
      </w:r>
      <w:r w:rsidRPr="00143145">
        <w:rPr>
          <w:rFonts w:hint="cs"/>
          <w:rtl/>
        </w:rPr>
        <w:t xml:space="preserve">: (443)، </w:t>
      </w:r>
      <w:r w:rsidRPr="00143145">
        <w:rPr>
          <w:rtl/>
        </w:rPr>
        <w:t>البحار</w:t>
      </w:r>
      <w:r w:rsidRPr="00143145">
        <w:rPr>
          <w:rFonts w:hint="cs"/>
          <w:rtl/>
        </w:rPr>
        <w:t xml:space="preserve"> (48/163). </w:t>
      </w:r>
    </w:p>
  </w:footnote>
  <w:footnote w:id="174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(2/208)، </w:t>
      </w:r>
      <w:r w:rsidRPr="00143145">
        <w:rPr>
          <w:rtl/>
        </w:rPr>
        <w:t>البحار</w:t>
      </w:r>
      <w:r w:rsidRPr="00143145">
        <w:rPr>
          <w:rFonts w:hint="cs"/>
          <w:rtl/>
        </w:rPr>
        <w:t xml:space="preserve">: (49/33)، </w:t>
      </w:r>
      <w:r w:rsidRPr="00143145">
        <w:rPr>
          <w:rtl/>
        </w:rPr>
        <w:t>المناقب</w:t>
      </w:r>
      <w:r w:rsidRPr="00143145">
        <w:rPr>
          <w:rFonts w:hint="cs"/>
          <w:rtl/>
        </w:rPr>
        <w:t xml:space="preserve">: (4/335). </w:t>
      </w:r>
    </w:p>
  </w:footnote>
  <w:footnote w:id="174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(21/209)، </w:t>
      </w:r>
      <w:r w:rsidRPr="00143145">
        <w:rPr>
          <w:rtl/>
        </w:rPr>
        <w:t>البحار</w:t>
      </w:r>
      <w:r w:rsidRPr="00143145">
        <w:rPr>
          <w:rFonts w:hint="cs"/>
          <w:rtl/>
        </w:rPr>
        <w:t xml:space="preserve">: (49/221). </w:t>
      </w:r>
    </w:p>
  </w:footnote>
  <w:footnote w:id="1748">
    <w:p w:rsidR="00787E1F" w:rsidRPr="00143145" w:rsidRDefault="00787E1F" w:rsidP="00E01279">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(6/19)، </w:t>
      </w:r>
      <w:r w:rsidRPr="00143145">
        <w:rPr>
          <w:rtl/>
        </w:rPr>
        <w:t>البحار</w:t>
      </w:r>
      <w:r w:rsidRPr="00143145">
        <w:rPr>
          <w:rFonts w:hint="cs"/>
          <w:rtl/>
        </w:rPr>
        <w:t xml:space="preserve">: (44/211). </w:t>
      </w:r>
    </w:p>
  </w:footnote>
  <w:footnote w:id="174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(4/174)، </w:t>
      </w:r>
      <w:r w:rsidRPr="00143145">
        <w:rPr>
          <w:rtl/>
        </w:rPr>
        <w:t>البحار</w:t>
      </w:r>
      <w:r w:rsidRPr="00143145">
        <w:rPr>
          <w:rFonts w:hint="cs"/>
          <w:rtl/>
        </w:rPr>
        <w:t xml:space="preserve">: (45/175-329). </w:t>
      </w:r>
    </w:p>
  </w:footnote>
  <w:footnote w:id="175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(19/40)، </w:t>
      </w:r>
      <w:r w:rsidRPr="00143145">
        <w:rPr>
          <w:rtl/>
        </w:rPr>
        <w:t>المنتقی فی مولود ال</w:t>
      </w:r>
      <w:r w:rsidRPr="00143145">
        <w:rPr>
          <w:rFonts w:hint="cs"/>
          <w:rtl/>
        </w:rPr>
        <w:t>ـ</w:t>
      </w:r>
      <w:r w:rsidRPr="00143145">
        <w:rPr>
          <w:rtl/>
        </w:rPr>
        <w:t>مصطفی: فی خروجه و خروج أبابکر إلی الغار</w:t>
      </w:r>
      <w:r w:rsidRPr="00143145">
        <w:rPr>
          <w:rFonts w:hint="cs"/>
          <w:rtl/>
        </w:rPr>
        <w:t xml:space="preserve">. </w:t>
      </w:r>
    </w:p>
  </w:footnote>
  <w:footnote w:id="175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(274)، </w:t>
      </w:r>
      <w:r w:rsidRPr="00143145">
        <w:rPr>
          <w:rtl/>
        </w:rPr>
        <w:t>البحار</w:t>
      </w:r>
      <w:r w:rsidRPr="00143145">
        <w:rPr>
          <w:rFonts w:hint="cs"/>
          <w:rtl/>
        </w:rPr>
        <w:t xml:space="preserve">: (19/272). </w:t>
      </w:r>
    </w:p>
  </w:footnote>
  <w:footnote w:id="175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(268)، </w:t>
      </w:r>
      <w:r w:rsidRPr="00143145">
        <w:rPr>
          <w:rtl/>
        </w:rPr>
        <w:t>البحار</w:t>
      </w:r>
      <w:r w:rsidRPr="00143145">
        <w:rPr>
          <w:rFonts w:hint="cs"/>
          <w:rtl/>
        </w:rPr>
        <w:t xml:space="preserve">: (28/11)، و ن. ک. به </w:t>
      </w:r>
      <w:r w:rsidRPr="00143145">
        <w:rPr>
          <w:rtl/>
        </w:rPr>
        <w:t>البحار</w:t>
      </w:r>
      <w:r w:rsidRPr="00143145">
        <w:rPr>
          <w:rFonts w:hint="cs"/>
          <w:rtl/>
        </w:rPr>
        <w:t xml:space="preserve">: (10/236). </w:t>
      </w:r>
    </w:p>
  </w:footnote>
  <w:footnote w:id="175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المناقب</w:t>
      </w:r>
      <w:r w:rsidRPr="00143145">
        <w:rPr>
          <w:rFonts w:hint="cs"/>
          <w:rtl/>
        </w:rPr>
        <w:t xml:space="preserve">: (1/173)، </w:t>
      </w:r>
      <w:r w:rsidRPr="00143145">
        <w:rPr>
          <w:rtl/>
        </w:rPr>
        <w:t>إعلام الوری</w:t>
      </w:r>
      <w:r w:rsidRPr="00143145">
        <w:rPr>
          <w:rFonts w:hint="cs"/>
          <w:rtl/>
        </w:rPr>
        <w:t xml:space="preserve">: (86)، </w:t>
      </w:r>
      <w:r w:rsidRPr="00143145">
        <w:rPr>
          <w:rtl/>
        </w:rPr>
        <w:t>البحار</w:t>
      </w:r>
      <w:r w:rsidRPr="00143145">
        <w:rPr>
          <w:rFonts w:hint="cs"/>
          <w:rtl/>
        </w:rPr>
        <w:t xml:space="preserve">: (19/23)، (22/191-202-235)، </w:t>
      </w:r>
      <w:r w:rsidRPr="00143145">
        <w:rPr>
          <w:rtl/>
        </w:rPr>
        <w:t>ال</w:t>
      </w:r>
      <w:r w:rsidRPr="00143145">
        <w:rPr>
          <w:rFonts w:hint="cs"/>
          <w:rtl/>
        </w:rPr>
        <w:t>ـ</w:t>
      </w:r>
      <w:r w:rsidRPr="00143145">
        <w:rPr>
          <w:rtl/>
        </w:rPr>
        <w:t>منتقی فی مولود ال</w:t>
      </w:r>
      <w:r w:rsidRPr="00143145">
        <w:rPr>
          <w:rFonts w:hint="cs"/>
          <w:rtl/>
        </w:rPr>
        <w:t>ـ</w:t>
      </w:r>
      <w:r w:rsidRPr="00143145">
        <w:rPr>
          <w:rtl/>
        </w:rPr>
        <w:t>مصطفی</w:t>
      </w:r>
      <w:r w:rsidRPr="00143145">
        <w:rPr>
          <w:rFonts w:hint="cs"/>
          <w:rtl/>
        </w:rPr>
        <w:t xml:space="preserve">: اتفاقات سال دهم. </w:t>
      </w:r>
    </w:p>
  </w:footnote>
  <w:footnote w:id="175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قرب الأسناد</w:t>
      </w:r>
      <w:r w:rsidRPr="00143145">
        <w:rPr>
          <w:rFonts w:hint="cs"/>
          <w:rtl/>
        </w:rPr>
        <w:t xml:space="preserve">: (137)، </w:t>
      </w:r>
      <w:r w:rsidRPr="00143145">
        <w:rPr>
          <w:rtl/>
        </w:rPr>
        <w:t>البحار</w:t>
      </w:r>
      <w:r w:rsidRPr="00143145">
        <w:rPr>
          <w:rFonts w:hint="cs"/>
          <w:rtl/>
        </w:rPr>
        <w:t xml:space="preserve">: (17/232)، (18/30). </w:t>
      </w:r>
    </w:p>
  </w:footnote>
  <w:footnote w:id="1755">
    <w:p w:rsidR="00787E1F" w:rsidRPr="00143145" w:rsidRDefault="00787E1F" w:rsidP="00E0127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إعلام الوری</w:t>
      </w:r>
      <w:r w:rsidRPr="00143145">
        <w:rPr>
          <w:rFonts w:hint="cs"/>
          <w:rtl/>
        </w:rPr>
        <w:t xml:space="preserve">: (88)، </w:t>
      </w:r>
      <w:r w:rsidRPr="00143145">
        <w:rPr>
          <w:rtl/>
        </w:rPr>
        <w:t>مجمع البیان</w:t>
      </w:r>
      <w:r w:rsidRPr="00143145">
        <w:rPr>
          <w:rFonts w:hint="cs"/>
          <w:rtl/>
        </w:rPr>
        <w:t xml:space="preserve">: (8/366)، </w:t>
      </w:r>
      <w:r w:rsidRPr="00143145">
        <w:rPr>
          <w:rtl/>
        </w:rPr>
        <w:t>البحار</w:t>
      </w:r>
      <w:r w:rsidRPr="00143145">
        <w:rPr>
          <w:rFonts w:hint="cs"/>
          <w:rtl/>
        </w:rPr>
        <w:t xml:space="preserve">: (22/182-205). </w:t>
      </w:r>
    </w:p>
  </w:footnote>
  <w:footnote w:id="1756">
    <w:p w:rsidR="00787E1F" w:rsidRPr="00143145" w:rsidRDefault="00787E1F" w:rsidP="00E0127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(4/123)، </w:t>
      </w:r>
      <w:r w:rsidRPr="00143145">
        <w:rPr>
          <w:rtl/>
        </w:rPr>
        <w:t>البحار</w:t>
      </w:r>
      <w:r w:rsidRPr="00143145">
        <w:rPr>
          <w:rFonts w:hint="cs"/>
          <w:rtl/>
        </w:rPr>
        <w:t xml:space="preserve">: (22/213). </w:t>
      </w:r>
    </w:p>
  </w:footnote>
  <w:footnote w:id="1757">
    <w:p w:rsidR="00787E1F" w:rsidRPr="00143145" w:rsidRDefault="00787E1F" w:rsidP="00E0127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(323)، </w:t>
      </w:r>
      <w:r w:rsidRPr="00143145">
        <w:rPr>
          <w:rtl/>
        </w:rPr>
        <w:t>البحار</w:t>
      </w:r>
      <w:r w:rsidRPr="00143145">
        <w:rPr>
          <w:rFonts w:hint="cs"/>
          <w:rtl/>
        </w:rPr>
        <w:t xml:space="preserve">: (48/287-303-320)، </w:t>
      </w:r>
      <w:r w:rsidRPr="00143145">
        <w:rPr>
          <w:rtl/>
        </w:rPr>
        <w:t>إعلام الوری</w:t>
      </w:r>
      <w:r w:rsidRPr="00143145">
        <w:rPr>
          <w:rFonts w:hint="cs"/>
          <w:rtl/>
        </w:rPr>
        <w:t xml:space="preserve">: (301). </w:t>
      </w:r>
    </w:p>
  </w:footnote>
  <w:footnote w:id="1758">
    <w:p w:rsidR="00787E1F" w:rsidRPr="00143145" w:rsidRDefault="00787E1F" w:rsidP="00E0127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(3/113)، </w:t>
      </w:r>
      <w:r w:rsidRPr="00143145">
        <w:rPr>
          <w:rtl/>
        </w:rPr>
        <w:t>البحار</w:t>
      </w:r>
      <w:r w:rsidRPr="00143145">
        <w:rPr>
          <w:rFonts w:hint="cs"/>
          <w:rtl/>
        </w:rPr>
        <w:t xml:space="preserve">: (49/222). </w:t>
      </w:r>
    </w:p>
  </w:footnote>
  <w:footnote w:id="1759">
    <w:p w:rsidR="00787E1F" w:rsidRPr="00143145" w:rsidRDefault="00787E1F" w:rsidP="00E0127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إعلام الوری</w:t>
      </w:r>
      <w:r w:rsidRPr="00143145">
        <w:rPr>
          <w:rFonts w:hint="cs"/>
          <w:rtl/>
        </w:rPr>
        <w:t xml:space="preserve">: (349)، </w:t>
      </w:r>
      <w:r w:rsidRPr="00143145">
        <w:rPr>
          <w:rtl/>
        </w:rPr>
        <w:t>الإرشاد</w:t>
      </w:r>
      <w:r w:rsidRPr="00143145">
        <w:rPr>
          <w:rFonts w:hint="cs"/>
          <w:rtl/>
        </w:rPr>
        <w:t xml:space="preserve">: (314)، </w:t>
      </w:r>
      <w:r w:rsidRPr="00143145">
        <w:rPr>
          <w:rtl/>
        </w:rPr>
        <w:t>البحار</w:t>
      </w:r>
      <w:r w:rsidRPr="00143145">
        <w:rPr>
          <w:rFonts w:hint="cs"/>
          <w:rtl/>
        </w:rPr>
        <w:t xml:space="preserve">: (50/231). </w:t>
      </w:r>
    </w:p>
  </w:footnote>
  <w:footnote w:id="1760">
    <w:p w:rsidR="00787E1F" w:rsidRPr="00143145" w:rsidRDefault="00787E1F" w:rsidP="00E0127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(254)، </w:t>
      </w:r>
      <w:r w:rsidRPr="00143145">
        <w:rPr>
          <w:rtl/>
        </w:rPr>
        <w:t>البحار</w:t>
      </w:r>
      <w:r w:rsidRPr="00143145">
        <w:rPr>
          <w:rFonts w:hint="cs"/>
          <w:rtl/>
        </w:rPr>
        <w:t xml:space="preserve">: (37/40). </w:t>
      </w:r>
    </w:p>
  </w:footnote>
  <w:footnote w:id="1761">
    <w:p w:rsidR="00787E1F" w:rsidRPr="00143145" w:rsidRDefault="00787E1F" w:rsidP="00E0127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معانی الأخبار</w:t>
      </w:r>
      <w:r w:rsidRPr="00143145">
        <w:rPr>
          <w:rFonts w:hint="cs"/>
          <w:rtl/>
        </w:rPr>
        <w:t xml:space="preserve">: (103)، </w:t>
      </w:r>
      <w:r w:rsidRPr="00143145">
        <w:rPr>
          <w:rtl/>
        </w:rPr>
        <w:t>أمالی الصدوق</w:t>
      </w:r>
      <w:r w:rsidRPr="00143145">
        <w:rPr>
          <w:rFonts w:hint="cs"/>
          <w:rtl/>
        </w:rPr>
        <w:t xml:space="preserve">: (42)، </w:t>
      </w:r>
      <w:r w:rsidRPr="00143145">
        <w:rPr>
          <w:rtl/>
        </w:rPr>
        <w:t>البحار</w:t>
      </w:r>
      <w:r w:rsidRPr="00143145">
        <w:rPr>
          <w:rFonts w:hint="cs"/>
          <w:rtl/>
        </w:rPr>
        <w:t xml:space="preserve">: (38/93/150). </w:t>
      </w:r>
    </w:p>
  </w:footnote>
  <w:footnote w:id="1762">
    <w:p w:rsidR="00787E1F" w:rsidRPr="00143145" w:rsidRDefault="00787E1F" w:rsidP="00E0127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العمدة</w:t>
      </w:r>
      <w:r w:rsidRPr="00143145">
        <w:rPr>
          <w:rFonts w:hint="cs"/>
          <w:rtl/>
        </w:rPr>
        <w:t xml:space="preserve">: (191)، </w:t>
      </w:r>
      <w:r w:rsidRPr="00143145">
        <w:rPr>
          <w:rtl/>
        </w:rPr>
        <w:t>البحار</w:t>
      </w:r>
      <w:r w:rsidRPr="00143145">
        <w:rPr>
          <w:rFonts w:hint="cs"/>
          <w:rtl/>
        </w:rPr>
        <w:t xml:space="preserve">: (38/199-200). </w:t>
      </w:r>
    </w:p>
  </w:footnote>
  <w:footnote w:id="1763">
    <w:p w:rsidR="00787E1F" w:rsidRPr="00143145" w:rsidRDefault="00787E1F" w:rsidP="00E0127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العمدة</w:t>
      </w:r>
      <w:r w:rsidRPr="00143145">
        <w:rPr>
          <w:rFonts w:hint="cs"/>
          <w:rtl/>
        </w:rPr>
        <w:t xml:space="preserve">: (192)، </w:t>
      </w:r>
      <w:r w:rsidRPr="00143145">
        <w:rPr>
          <w:rtl/>
        </w:rPr>
        <w:t>البحار</w:t>
      </w:r>
      <w:r w:rsidRPr="00143145">
        <w:rPr>
          <w:rFonts w:hint="cs"/>
          <w:rtl/>
        </w:rPr>
        <w:t xml:space="preserve">: (38/201). </w:t>
      </w:r>
    </w:p>
  </w:footnote>
  <w:footnote w:id="1764">
    <w:p w:rsidR="00787E1F" w:rsidRPr="00143145" w:rsidRDefault="00787E1F" w:rsidP="00E01279">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الطرائف</w:t>
      </w:r>
      <w:r w:rsidRPr="00143145">
        <w:rPr>
          <w:rFonts w:hint="cs"/>
          <w:rtl/>
        </w:rPr>
        <w:t xml:space="preserve">: (38)، </w:t>
      </w:r>
      <w:r w:rsidRPr="00143145">
        <w:rPr>
          <w:rtl/>
        </w:rPr>
        <w:t>کشف الغمة</w:t>
      </w:r>
      <w:r w:rsidRPr="00143145">
        <w:rPr>
          <w:rFonts w:hint="cs"/>
          <w:rtl/>
        </w:rPr>
        <w:t xml:space="preserve">: (1/244)، </w:t>
      </w:r>
      <w:r w:rsidRPr="00143145">
        <w:rPr>
          <w:rtl/>
        </w:rPr>
        <w:t>البحار</w:t>
      </w:r>
      <w:r w:rsidRPr="00143145">
        <w:rPr>
          <w:rFonts w:hint="cs"/>
          <w:rtl/>
        </w:rPr>
        <w:t xml:space="preserve">: (32/272)، (38/313)، (40/152)، (43/53). </w:t>
      </w:r>
    </w:p>
  </w:footnote>
  <w:footnote w:id="176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(1/376)، </w:t>
      </w:r>
      <w:r w:rsidRPr="00143145">
        <w:rPr>
          <w:rtl/>
        </w:rPr>
        <w:t>البحار</w:t>
      </w:r>
      <w:r w:rsidRPr="00143145">
        <w:rPr>
          <w:rFonts w:hint="cs"/>
          <w:rtl/>
        </w:rPr>
        <w:t xml:space="preserve">: (40/51). </w:t>
      </w:r>
    </w:p>
  </w:footnote>
  <w:footnote w:id="176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(341)، </w:t>
      </w:r>
      <w:r w:rsidRPr="00143145">
        <w:rPr>
          <w:rtl/>
        </w:rPr>
        <w:t>طرائف</w:t>
      </w:r>
      <w:r w:rsidRPr="00143145">
        <w:rPr>
          <w:rFonts w:hint="cs"/>
          <w:rtl/>
        </w:rPr>
        <w:t xml:space="preserve">: (30)، </w:t>
      </w:r>
      <w:r w:rsidRPr="00143145">
        <w:rPr>
          <w:rtl/>
        </w:rPr>
        <w:t>البحار</w:t>
      </w:r>
      <w:r w:rsidRPr="00143145">
        <w:rPr>
          <w:rFonts w:hint="cs"/>
          <w:rtl/>
        </w:rPr>
        <w:t xml:space="preserve">: (35/222)، (40/120)، (43/23-38). </w:t>
      </w:r>
    </w:p>
  </w:footnote>
  <w:footnote w:id="176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(44/34). </w:t>
      </w:r>
    </w:p>
  </w:footnote>
  <w:footnote w:id="176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الصدوق</w:t>
      </w:r>
      <w:r w:rsidRPr="00143145">
        <w:rPr>
          <w:rFonts w:hint="cs"/>
          <w:rtl/>
        </w:rPr>
        <w:t xml:space="preserve">: (18)، </w:t>
      </w:r>
      <w:r w:rsidRPr="00143145">
        <w:rPr>
          <w:rtl/>
        </w:rPr>
        <w:t>الفیاح دفائن النواصب</w:t>
      </w:r>
      <w:r w:rsidRPr="00143145">
        <w:rPr>
          <w:rFonts w:hint="cs"/>
          <w:rtl/>
        </w:rPr>
        <w:t xml:space="preserve">: (43)، البحار: (26/306)، (38/5-7)، مذهب أهل بیت: (18)، إثبات الهداة: (2/52)، </w:t>
      </w:r>
      <w:r w:rsidRPr="00143145">
        <w:rPr>
          <w:rtl/>
        </w:rPr>
        <w:t>المناقب</w:t>
      </w:r>
      <w:r w:rsidRPr="00143145">
        <w:rPr>
          <w:rFonts w:hint="cs"/>
          <w:rtl/>
        </w:rPr>
        <w:t xml:space="preserve">: (4/67). </w:t>
      </w:r>
    </w:p>
  </w:footnote>
  <w:footnote w:id="176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(38/28) و نیز نگاه شود به: (33/38-39). </w:t>
      </w:r>
    </w:p>
  </w:footnote>
  <w:footnote w:id="177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به این روایت‌ها نگاه کنید به: </w:t>
      </w:r>
      <w:r w:rsidRPr="00143145">
        <w:rPr>
          <w:rtl/>
        </w:rPr>
        <w:t>البحار</w:t>
      </w:r>
      <w:r w:rsidRPr="00143145">
        <w:rPr>
          <w:rFonts w:hint="cs"/>
          <w:rtl/>
        </w:rPr>
        <w:t xml:space="preserve">: (33/332-333-340)، </w:t>
      </w:r>
      <w:r w:rsidRPr="00143145">
        <w:rPr>
          <w:rtl/>
        </w:rPr>
        <w:t>کشف الغمة</w:t>
      </w:r>
      <w:r w:rsidRPr="00143145">
        <w:rPr>
          <w:rFonts w:hint="cs"/>
          <w:rtl/>
        </w:rPr>
        <w:t xml:space="preserve">: (1/158). </w:t>
      </w:r>
    </w:p>
  </w:footnote>
  <w:footnote w:id="177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العمدة</w:t>
      </w:r>
      <w:r w:rsidRPr="00143145">
        <w:rPr>
          <w:rFonts w:hint="cs"/>
          <w:rtl/>
        </w:rPr>
        <w:t xml:space="preserve">: (192)، </w:t>
      </w:r>
      <w:r w:rsidRPr="00143145">
        <w:rPr>
          <w:rtl/>
        </w:rPr>
        <w:t>البحار</w:t>
      </w:r>
      <w:r w:rsidRPr="00143145">
        <w:rPr>
          <w:rFonts w:hint="cs"/>
          <w:rtl/>
        </w:rPr>
        <w:t xml:space="preserve">: (26/229)، (38/201)، </w:t>
      </w:r>
      <w:r w:rsidRPr="00143145">
        <w:rPr>
          <w:rtl/>
        </w:rPr>
        <w:t>البحار</w:t>
      </w:r>
      <w:r w:rsidRPr="00143145">
        <w:rPr>
          <w:rFonts w:hint="cs"/>
          <w:rtl/>
        </w:rPr>
        <w:t xml:space="preserve">: (38/198)، </w:t>
      </w:r>
      <w:r w:rsidRPr="00143145">
        <w:rPr>
          <w:rtl/>
        </w:rPr>
        <w:t>ال</w:t>
      </w:r>
      <w:r w:rsidRPr="00143145">
        <w:rPr>
          <w:rFonts w:hint="cs"/>
          <w:rtl/>
        </w:rPr>
        <w:t>ـ</w:t>
      </w:r>
      <w:r w:rsidRPr="00143145">
        <w:rPr>
          <w:rtl/>
        </w:rPr>
        <w:t>مناقب</w:t>
      </w:r>
      <w:r w:rsidRPr="00143145">
        <w:rPr>
          <w:rFonts w:hint="cs"/>
          <w:rtl/>
        </w:rPr>
        <w:t xml:space="preserve">: (2/5). </w:t>
      </w:r>
    </w:p>
  </w:footnote>
  <w:footnote w:id="177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الفصول ال</w:t>
      </w:r>
      <w:r w:rsidRPr="00143145">
        <w:rPr>
          <w:rFonts w:hint="cs"/>
          <w:rtl/>
        </w:rPr>
        <w:t>ـ</w:t>
      </w:r>
      <w:r w:rsidRPr="00143145">
        <w:rPr>
          <w:rtl/>
        </w:rPr>
        <w:t>مختارة</w:t>
      </w:r>
      <w:r w:rsidRPr="00143145">
        <w:rPr>
          <w:rFonts w:hint="cs"/>
          <w:rtl/>
        </w:rPr>
        <w:t xml:space="preserve">: (207-214)، </w:t>
      </w:r>
      <w:r w:rsidRPr="00143145">
        <w:rPr>
          <w:rtl/>
        </w:rPr>
        <w:t>البحار</w:t>
      </w:r>
      <w:r w:rsidRPr="00143145">
        <w:rPr>
          <w:rFonts w:hint="cs"/>
          <w:rtl/>
        </w:rPr>
        <w:t xml:space="preserve">: (38/272). </w:t>
      </w:r>
    </w:p>
  </w:footnote>
  <w:footnote w:id="177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جامع الأخبار</w:t>
      </w:r>
      <w:r w:rsidRPr="00143145">
        <w:rPr>
          <w:rFonts w:hint="cs"/>
          <w:rtl/>
        </w:rPr>
        <w:t xml:space="preserve">: (208)، </w:t>
      </w:r>
      <w:r w:rsidRPr="00143145">
        <w:rPr>
          <w:rtl/>
        </w:rPr>
        <w:t>البحار</w:t>
      </w:r>
      <w:r w:rsidRPr="00143145">
        <w:rPr>
          <w:rFonts w:hint="cs"/>
          <w:rtl/>
        </w:rPr>
        <w:t xml:space="preserve">: (40/125). </w:t>
      </w:r>
    </w:p>
  </w:footnote>
  <w:footnote w:id="177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الفیاح دفائن النواصب</w:t>
      </w:r>
      <w:r w:rsidRPr="00143145">
        <w:rPr>
          <w:rFonts w:hint="cs"/>
          <w:rtl/>
        </w:rPr>
        <w:t xml:space="preserve">: (48)، </w:t>
      </w:r>
      <w:r w:rsidRPr="00143145">
        <w:rPr>
          <w:rtl/>
        </w:rPr>
        <w:t>البحار</w:t>
      </w:r>
      <w:r w:rsidRPr="00143145">
        <w:rPr>
          <w:rFonts w:hint="cs"/>
          <w:rtl/>
        </w:rPr>
        <w:t xml:space="preserve">: (27/118). </w:t>
      </w:r>
    </w:p>
  </w:footnote>
  <w:footnote w:id="177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(43/287-301). </w:t>
      </w:r>
    </w:p>
  </w:footnote>
  <w:footnote w:id="177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الإرشاد</w:t>
      </w:r>
      <w:r w:rsidRPr="00143145">
        <w:rPr>
          <w:rFonts w:hint="cs"/>
          <w:rtl/>
        </w:rPr>
        <w:t xml:space="preserve">: (55)، </w:t>
      </w:r>
      <w:r w:rsidRPr="00143145">
        <w:rPr>
          <w:rtl/>
        </w:rPr>
        <w:t>مجمع البیان</w:t>
      </w:r>
      <w:r w:rsidRPr="00143145">
        <w:rPr>
          <w:rFonts w:hint="cs"/>
          <w:rtl/>
        </w:rPr>
        <w:t xml:space="preserve">: (8/343)، </w:t>
      </w:r>
      <w:r w:rsidRPr="00143145">
        <w:rPr>
          <w:rtl/>
        </w:rPr>
        <w:t>البحار</w:t>
      </w:r>
      <w:r w:rsidRPr="00143145">
        <w:rPr>
          <w:rFonts w:hint="cs"/>
          <w:rtl/>
        </w:rPr>
        <w:t xml:space="preserve">: (20/206-258)، (39/4)، (41/91). </w:t>
      </w:r>
    </w:p>
  </w:footnote>
  <w:footnote w:id="177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(38)، </w:t>
      </w:r>
      <w:r w:rsidRPr="00143145">
        <w:rPr>
          <w:rtl/>
        </w:rPr>
        <w:t>البحار</w:t>
      </w:r>
      <w:r w:rsidRPr="00143145">
        <w:rPr>
          <w:rFonts w:hint="cs"/>
          <w:rtl/>
        </w:rPr>
        <w:t xml:space="preserve">: (43/93). </w:t>
      </w:r>
    </w:p>
  </w:footnote>
  <w:footnote w:id="177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(43/125). </w:t>
      </w:r>
    </w:p>
  </w:footnote>
  <w:footnote w:id="177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 (43/129).</w:t>
      </w:r>
    </w:p>
  </w:footnote>
  <w:footnote w:id="178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(3/345)، </w:t>
      </w:r>
      <w:r w:rsidRPr="00143145">
        <w:rPr>
          <w:rtl/>
        </w:rPr>
        <w:t>إعلام الوری</w:t>
      </w:r>
      <w:r w:rsidRPr="00143145">
        <w:rPr>
          <w:rFonts w:hint="cs"/>
          <w:rtl/>
        </w:rPr>
        <w:t xml:space="preserve">: (47)، </w:t>
      </w:r>
      <w:r w:rsidRPr="00143145">
        <w:rPr>
          <w:rtl/>
        </w:rPr>
        <w:t>البحار</w:t>
      </w:r>
      <w:r w:rsidRPr="00143145">
        <w:rPr>
          <w:rFonts w:hint="cs"/>
          <w:rtl/>
        </w:rPr>
        <w:t xml:space="preserve">: (19/112)، (43/107-108-124). </w:t>
      </w:r>
    </w:p>
  </w:footnote>
  <w:footnote w:id="1781">
    <w:p w:rsidR="00787E1F" w:rsidRPr="00143145" w:rsidRDefault="00787E1F" w:rsidP="00F1460C">
      <w:pPr>
        <w:pStyle w:val="ad"/>
        <w:rPr>
          <w:rtl/>
        </w:rPr>
      </w:pPr>
      <w:r w:rsidRPr="00143145">
        <w:rPr>
          <w:rStyle w:val="FootnoteReference"/>
          <w:vertAlign w:val="baseline"/>
        </w:rPr>
        <w:footnoteRef/>
      </w:r>
      <w:r w:rsidRPr="00143145">
        <w:rPr>
          <w:rtl/>
        </w:rPr>
        <w:t>- الفصول ال</w:t>
      </w:r>
      <w:r w:rsidRPr="00143145">
        <w:rPr>
          <w:rFonts w:hint="cs"/>
          <w:rtl/>
        </w:rPr>
        <w:t>ـ</w:t>
      </w:r>
      <w:r w:rsidRPr="00143145">
        <w:rPr>
          <w:rtl/>
        </w:rPr>
        <w:t>مختارة</w:t>
      </w:r>
      <w:r w:rsidRPr="00143145">
        <w:rPr>
          <w:rFonts w:hint="cs"/>
          <w:rtl/>
        </w:rPr>
        <w:t xml:space="preserve">: (167)، </w:t>
      </w:r>
      <w:r w:rsidRPr="00143145">
        <w:rPr>
          <w:rtl/>
        </w:rPr>
        <w:t>صراط ال</w:t>
      </w:r>
      <w:r w:rsidRPr="00143145">
        <w:rPr>
          <w:rFonts w:hint="cs"/>
          <w:rtl/>
        </w:rPr>
        <w:t>ـ</w:t>
      </w:r>
      <w:r w:rsidRPr="00143145">
        <w:rPr>
          <w:rtl/>
        </w:rPr>
        <w:t>مستقیم</w:t>
      </w:r>
      <w:r w:rsidRPr="00143145">
        <w:rPr>
          <w:rFonts w:hint="cs"/>
          <w:rtl/>
        </w:rPr>
        <w:t xml:space="preserve">: (3/152)، </w:t>
      </w:r>
      <w:r w:rsidRPr="00143145">
        <w:rPr>
          <w:rtl/>
        </w:rPr>
        <w:t>البحار</w:t>
      </w:r>
      <w:r w:rsidRPr="00143145">
        <w:rPr>
          <w:rFonts w:hint="cs"/>
          <w:rtl/>
        </w:rPr>
        <w:t xml:space="preserve">: (10/417)، </w:t>
      </w:r>
      <w:r w:rsidRPr="00143145">
        <w:rPr>
          <w:rtl/>
        </w:rPr>
        <w:t>الاختصاص</w:t>
      </w:r>
      <w:r w:rsidRPr="00143145">
        <w:rPr>
          <w:rFonts w:hint="cs"/>
          <w:rtl/>
        </w:rPr>
        <w:t xml:space="preserve">: (128). </w:t>
      </w:r>
    </w:p>
  </w:footnote>
  <w:footnote w:id="178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عمدة الطالب: (195).</w:t>
      </w:r>
    </w:p>
  </w:footnote>
  <w:footnote w:id="178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الاحتجاج</w:t>
      </w:r>
      <w:r w:rsidRPr="00143145">
        <w:rPr>
          <w:rFonts w:hint="cs"/>
          <w:rtl/>
        </w:rPr>
        <w:t xml:space="preserve">: (229-230)، </w:t>
      </w:r>
      <w:r w:rsidRPr="00143145">
        <w:rPr>
          <w:rtl/>
        </w:rPr>
        <w:t>البحار</w:t>
      </w:r>
      <w:r w:rsidRPr="00143145">
        <w:rPr>
          <w:rFonts w:hint="cs"/>
          <w:rtl/>
        </w:rPr>
        <w:t xml:space="preserve">: (50/80-81). </w:t>
      </w:r>
    </w:p>
  </w:footnote>
  <w:footnote w:id="178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کشف الغمة</w:t>
      </w:r>
      <w:r w:rsidRPr="00143145">
        <w:rPr>
          <w:rFonts w:hint="cs"/>
          <w:rtl/>
        </w:rPr>
        <w:t xml:space="preserve">: (2/360). </w:t>
      </w:r>
    </w:p>
  </w:footnote>
  <w:footnote w:id="178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(274)، </w:t>
      </w:r>
      <w:r w:rsidRPr="00143145">
        <w:rPr>
          <w:rtl/>
        </w:rPr>
        <w:t>البحار</w:t>
      </w:r>
      <w:r w:rsidRPr="00143145">
        <w:rPr>
          <w:rFonts w:hint="cs"/>
          <w:rtl/>
        </w:rPr>
        <w:t xml:space="preserve">: (19/271). </w:t>
      </w:r>
    </w:p>
  </w:footnote>
  <w:footnote w:id="178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(266)، </w:t>
      </w:r>
      <w:r w:rsidRPr="00143145">
        <w:rPr>
          <w:rtl/>
        </w:rPr>
        <w:t>البحار</w:t>
      </w:r>
      <w:r w:rsidRPr="00143145">
        <w:rPr>
          <w:rFonts w:hint="cs"/>
          <w:rtl/>
        </w:rPr>
        <w:t xml:space="preserve">: (18/23)، </w:t>
      </w:r>
      <w:r w:rsidRPr="00143145">
        <w:rPr>
          <w:rtl/>
        </w:rPr>
        <w:t>ال</w:t>
      </w:r>
      <w:r w:rsidRPr="00143145">
        <w:rPr>
          <w:rFonts w:hint="cs"/>
          <w:rtl/>
        </w:rPr>
        <w:t>ـ</w:t>
      </w:r>
      <w:r w:rsidRPr="00143145">
        <w:rPr>
          <w:rtl/>
        </w:rPr>
        <w:t>مناقب</w:t>
      </w:r>
      <w:r w:rsidRPr="00143145">
        <w:rPr>
          <w:rFonts w:hint="cs"/>
          <w:rtl/>
        </w:rPr>
        <w:t xml:space="preserve">: (1/89)، </w:t>
      </w:r>
      <w:r w:rsidRPr="00143145">
        <w:rPr>
          <w:rtl/>
        </w:rPr>
        <w:t>إثبات الهداة</w:t>
      </w:r>
      <w:r w:rsidRPr="00143145">
        <w:rPr>
          <w:rFonts w:hint="cs"/>
          <w:rtl/>
        </w:rPr>
        <w:t xml:space="preserve">: (1/304). </w:t>
      </w:r>
    </w:p>
  </w:footnote>
  <w:footnote w:id="178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(16/127)، </w:t>
      </w:r>
      <w:r w:rsidRPr="00143145">
        <w:rPr>
          <w:rtl/>
        </w:rPr>
        <w:t>ال</w:t>
      </w:r>
      <w:r w:rsidRPr="00143145">
        <w:rPr>
          <w:rFonts w:hint="cs"/>
          <w:rtl/>
        </w:rPr>
        <w:t>ـ</w:t>
      </w:r>
      <w:r w:rsidRPr="00143145">
        <w:rPr>
          <w:rtl/>
        </w:rPr>
        <w:t>منتقی</w:t>
      </w:r>
      <w:r w:rsidRPr="00143145">
        <w:rPr>
          <w:rFonts w:hint="cs"/>
          <w:rtl/>
        </w:rPr>
        <w:t xml:space="preserve">: فصل چهارم در جامع اوصافش. </w:t>
      </w:r>
    </w:p>
  </w:footnote>
  <w:footnote w:id="178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مکارم الأخلاق</w:t>
      </w:r>
      <w:r w:rsidRPr="00143145">
        <w:rPr>
          <w:rFonts w:hint="cs"/>
          <w:rtl/>
        </w:rPr>
        <w:t xml:space="preserve">: (150)، </w:t>
      </w:r>
      <w:r w:rsidRPr="00143145">
        <w:rPr>
          <w:rtl/>
        </w:rPr>
        <w:t>البحار</w:t>
      </w:r>
      <w:r w:rsidRPr="00143145">
        <w:rPr>
          <w:rFonts w:hint="cs"/>
          <w:rtl/>
        </w:rPr>
        <w:t xml:space="preserve">: (16/257-385). </w:t>
      </w:r>
    </w:p>
  </w:footnote>
  <w:footnote w:id="178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مجمع البیان</w:t>
      </w:r>
      <w:r w:rsidRPr="00143145">
        <w:rPr>
          <w:rFonts w:hint="cs"/>
          <w:rtl/>
        </w:rPr>
        <w:t xml:space="preserve">: (5/87)، </w:t>
      </w:r>
      <w:r w:rsidRPr="00143145">
        <w:rPr>
          <w:rtl/>
        </w:rPr>
        <w:t>البحار</w:t>
      </w:r>
      <w:r w:rsidRPr="00143145">
        <w:rPr>
          <w:rFonts w:hint="cs"/>
          <w:rtl/>
        </w:rPr>
        <w:t xml:space="preserve">: (66/320)، </w:t>
      </w:r>
      <w:r w:rsidRPr="00143145">
        <w:rPr>
          <w:rtl/>
        </w:rPr>
        <w:t>نور الثقلین</w:t>
      </w:r>
      <w:r w:rsidRPr="00143145">
        <w:rPr>
          <w:rFonts w:hint="cs"/>
          <w:rtl/>
        </w:rPr>
        <w:t xml:space="preserve">: (5/16). </w:t>
      </w:r>
    </w:p>
  </w:footnote>
  <w:footnote w:id="179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نهج‌البلاغة</w:t>
      </w:r>
      <w:r w:rsidRPr="00143145">
        <w:rPr>
          <w:rFonts w:hint="cs"/>
          <w:rtl/>
        </w:rPr>
        <w:t xml:space="preserve">: (247). </w:t>
      </w:r>
    </w:p>
  </w:footnote>
  <w:footnote w:id="179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نهج‌البلاغة</w:t>
      </w:r>
      <w:r w:rsidRPr="00143145">
        <w:rPr>
          <w:rFonts w:hint="cs"/>
          <w:rtl/>
        </w:rPr>
        <w:t xml:space="preserve">: (257)، </w:t>
      </w:r>
      <w:r w:rsidRPr="00143145">
        <w:rPr>
          <w:rtl/>
        </w:rPr>
        <w:t>المیزان</w:t>
      </w:r>
      <w:r w:rsidRPr="00143145">
        <w:rPr>
          <w:rFonts w:hint="cs"/>
          <w:rtl/>
        </w:rPr>
        <w:t xml:space="preserve">: (15-160)، </w:t>
      </w:r>
      <w:r w:rsidRPr="00143145">
        <w:rPr>
          <w:rtl/>
        </w:rPr>
        <w:t>البحار</w:t>
      </w:r>
      <w:r w:rsidRPr="00143145">
        <w:rPr>
          <w:rFonts w:hint="cs"/>
          <w:rtl/>
        </w:rPr>
        <w:t xml:space="preserve">: (40/193). </w:t>
      </w:r>
    </w:p>
  </w:footnote>
  <w:footnote w:id="179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نور الثقلین</w:t>
      </w:r>
      <w:r w:rsidRPr="00143145">
        <w:rPr>
          <w:rFonts w:hint="cs"/>
          <w:rtl/>
        </w:rPr>
        <w:t xml:space="preserve">: (3/267)، </w:t>
      </w:r>
      <w:r w:rsidRPr="00143145">
        <w:rPr>
          <w:rtl/>
        </w:rPr>
        <w:t>البحار</w:t>
      </w:r>
      <w:r w:rsidRPr="00143145">
        <w:rPr>
          <w:rFonts w:hint="cs"/>
          <w:rtl/>
        </w:rPr>
        <w:t xml:space="preserve">: (75/12)، </w:t>
      </w:r>
      <w:r w:rsidRPr="00143145">
        <w:rPr>
          <w:rtl/>
        </w:rPr>
        <w:t>عیاشی</w:t>
      </w:r>
      <w:r w:rsidRPr="00143145">
        <w:rPr>
          <w:rFonts w:hint="cs"/>
          <w:rtl/>
        </w:rPr>
        <w:t xml:space="preserve">: (2/355)، </w:t>
      </w:r>
      <w:r w:rsidRPr="00143145">
        <w:rPr>
          <w:rtl/>
        </w:rPr>
        <w:t>البرهان</w:t>
      </w:r>
      <w:r w:rsidRPr="00143145">
        <w:rPr>
          <w:rFonts w:hint="cs"/>
          <w:rtl/>
        </w:rPr>
        <w:t xml:space="preserve">: (2/472)، </w:t>
      </w:r>
      <w:r w:rsidRPr="00143145">
        <w:rPr>
          <w:rtl/>
        </w:rPr>
        <w:t>الصافی</w:t>
      </w:r>
      <w:r w:rsidRPr="00143145">
        <w:rPr>
          <w:rFonts w:hint="cs"/>
          <w:rtl/>
        </w:rPr>
        <w:t xml:space="preserve">: (3/246). </w:t>
      </w:r>
    </w:p>
  </w:footnote>
  <w:footnote w:id="179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(7/424)، </w:t>
      </w:r>
      <w:r w:rsidRPr="00143145">
        <w:rPr>
          <w:rtl/>
        </w:rPr>
        <w:t>التهذیب</w:t>
      </w:r>
      <w:r w:rsidRPr="00143145">
        <w:rPr>
          <w:rFonts w:hint="cs"/>
          <w:rtl/>
        </w:rPr>
        <w:t xml:space="preserve">: (2/93)، </w:t>
      </w:r>
      <w:r w:rsidRPr="00143145">
        <w:rPr>
          <w:rtl/>
        </w:rPr>
        <w:t>ال</w:t>
      </w:r>
      <w:r w:rsidRPr="00143145">
        <w:rPr>
          <w:rFonts w:hint="cs"/>
          <w:rtl/>
        </w:rPr>
        <w:t>ـ</w:t>
      </w:r>
      <w:r w:rsidRPr="00143145">
        <w:rPr>
          <w:rtl/>
        </w:rPr>
        <w:t>مناقب</w:t>
      </w:r>
      <w:r w:rsidRPr="00143145">
        <w:rPr>
          <w:rFonts w:hint="cs"/>
          <w:rtl/>
        </w:rPr>
        <w:t xml:space="preserve">: (1/494)، </w:t>
      </w:r>
      <w:r w:rsidRPr="00143145">
        <w:rPr>
          <w:rtl/>
        </w:rPr>
        <w:t>البحار</w:t>
      </w:r>
      <w:r w:rsidRPr="00143145">
        <w:rPr>
          <w:rFonts w:hint="cs"/>
          <w:rtl/>
        </w:rPr>
        <w:t xml:space="preserve">: (40/305). </w:t>
      </w:r>
    </w:p>
  </w:footnote>
  <w:footnote w:id="179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المناقب</w:t>
      </w:r>
      <w:r w:rsidRPr="00143145">
        <w:rPr>
          <w:rFonts w:hint="cs"/>
          <w:rtl/>
        </w:rPr>
        <w:t xml:space="preserve">: (1/492)، </w:t>
      </w:r>
      <w:r w:rsidRPr="00143145">
        <w:rPr>
          <w:rtl/>
        </w:rPr>
        <w:t>البحار</w:t>
      </w:r>
      <w:r w:rsidRPr="00143145">
        <w:rPr>
          <w:rFonts w:hint="cs"/>
          <w:rtl/>
        </w:rPr>
        <w:t xml:space="preserve">: (40/231)، </w:t>
      </w:r>
      <w:r w:rsidRPr="00143145">
        <w:rPr>
          <w:rtl/>
        </w:rPr>
        <w:t>الکافی</w:t>
      </w:r>
      <w:r w:rsidRPr="00143145">
        <w:rPr>
          <w:rFonts w:hint="cs"/>
          <w:rtl/>
        </w:rPr>
        <w:t xml:space="preserve">: (7/216-249)، </w:t>
      </w:r>
      <w:r w:rsidRPr="00143145">
        <w:rPr>
          <w:rtl/>
        </w:rPr>
        <w:t>البحار</w:t>
      </w:r>
      <w:r w:rsidRPr="00143145">
        <w:rPr>
          <w:rFonts w:hint="cs"/>
          <w:rtl/>
        </w:rPr>
        <w:t xml:space="preserve">: (40/298-299). </w:t>
      </w:r>
    </w:p>
  </w:footnote>
  <w:footnote w:id="179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الطرائف</w:t>
      </w:r>
      <w:r w:rsidRPr="00143145">
        <w:rPr>
          <w:rFonts w:hint="cs"/>
          <w:rtl/>
        </w:rPr>
        <w:t xml:space="preserve">: (19)، کنز کراجکی: (166-167)، </w:t>
      </w:r>
      <w:r w:rsidRPr="00143145">
        <w:rPr>
          <w:rtl/>
        </w:rPr>
        <w:t>إعلام الور</w:t>
      </w:r>
      <w:r w:rsidRPr="00143145">
        <w:rPr>
          <w:rFonts w:hint="cs"/>
          <w:rtl/>
        </w:rPr>
        <w:t xml:space="preserve">ی: (204)، الکافی: (5/346)، (6/115-116)، الشافی: (215)، </w:t>
      </w:r>
      <w:r w:rsidRPr="00143145">
        <w:rPr>
          <w:rtl/>
        </w:rPr>
        <w:t>صراط ال</w:t>
      </w:r>
      <w:r w:rsidRPr="00143145">
        <w:rPr>
          <w:rFonts w:hint="cs"/>
          <w:rtl/>
        </w:rPr>
        <w:t>ـ</w:t>
      </w:r>
      <w:r w:rsidRPr="00143145">
        <w:rPr>
          <w:rtl/>
        </w:rPr>
        <w:t>مسقیم</w:t>
      </w:r>
      <w:r w:rsidRPr="00143145">
        <w:rPr>
          <w:rFonts w:hint="cs"/>
          <w:rtl/>
        </w:rPr>
        <w:t xml:space="preserve">: (3/103)، </w:t>
      </w:r>
      <w:r w:rsidRPr="00143145">
        <w:rPr>
          <w:rtl/>
        </w:rPr>
        <w:t>العمدة</w:t>
      </w:r>
      <w:r w:rsidRPr="00143145">
        <w:rPr>
          <w:rFonts w:hint="cs"/>
          <w:rtl/>
        </w:rPr>
        <w:t xml:space="preserve">: (150-157)، </w:t>
      </w:r>
      <w:r w:rsidRPr="00143145">
        <w:rPr>
          <w:rtl/>
        </w:rPr>
        <w:t>البحار</w:t>
      </w:r>
      <w:r w:rsidRPr="00143145">
        <w:rPr>
          <w:rFonts w:hint="cs"/>
          <w:rtl/>
        </w:rPr>
        <w:t xml:space="preserve">: (10/373)، (25/247-249)، (42/91-93-97-108)، </w:t>
      </w:r>
      <w:r w:rsidRPr="00143145">
        <w:rPr>
          <w:rtl/>
        </w:rPr>
        <w:t>خرائج</w:t>
      </w:r>
      <w:r w:rsidRPr="00143145">
        <w:rPr>
          <w:rFonts w:hint="cs"/>
          <w:rtl/>
        </w:rPr>
        <w:t xml:space="preserve">: (825). </w:t>
      </w:r>
    </w:p>
  </w:footnote>
  <w:footnote w:id="179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نهج‌البلاغة:</w:t>
      </w:r>
      <w:r w:rsidRPr="00143145">
        <w:rPr>
          <w:rFonts w:hint="cs"/>
          <w:rtl/>
        </w:rPr>
        <w:t xml:space="preserve"> (430). </w:t>
      </w:r>
    </w:p>
  </w:footnote>
  <w:footnote w:id="179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شرح نهج‌البلاغة</w:t>
      </w:r>
      <w:r w:rsidRPr="00143145">
        <w:rPr>
          <w:rFonts w:hint="cs"/>
          <w:rtl/>
        </w:rPr>
        <w:t xml:space="preserve">: (15/67)، جنگ صفین: (88). </w:t>
      </w:r>
    </w:p>
  </w:footnote>
  <w:footnote w:id="179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الفصول المختارة</w:t>
      </w:r>
      <w:r w:rsidRPr="00143145">
        <w:rPr>
          <w:rFonts w:hint="cs"/>
          <w:spacing w:val="-6"/>
          <w:rtl/>
        </w:rPr>
        <w:t xml:space="preserve">: (58)، </w:t>
      </w:r>
      <w:r w:rsidRPr="00143145">
        <w:rPr>
          <w:spacing w:val="-6"/>
          <w:rtl/>
        </w:rPr>
        <w:t>إرشاد القلوب</w:t>
      </w:r>
      <w:r w:rsidRPr="00143145">
        <w:rPr>
          <w:rFonts w:hint="cs"/>
          <w:spacing w:val="-6"/>
          <w:rtl/>
        </w:rPr>
        <w:t xml:space="preserve">: (336)، </w:t>
      </w:r>
      <w:r w:rsidRPr="00143145">
        <w:rPr>
          <w:spacing w:val="-6"/>
          <w:rtl/>
        </w:rPr>
        <w:t>معانی الأخبار</w:t>
      </w:r>
      <w:r w:rsidRPr="00143145">
        <w:rPr>
          <w:rFonts w:hint="cs"/>
          <w:spacing w:val="-6"/>
          <w:rtl/>
        </w:rPr>
        <w:t xml:space="preserve">: (412)، البحار: (10/296)، (28/105-117). </w:t>
      </w:r>
    </w:p>
  </w:footnote>
  <w:footnote w:id="179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(40/124). </w:t>
      </w:r>
    </w:p>
  </w:footnote>
  <w:footnote w:id="180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الروضة</w:t>
      </w:r>
      <w:r w:rsidRPr="00143145">
        <w:rPr>
          <w:rFonts w:hint="cs"/>
          <w:rtl/>
        </w:rPr>
        <w:t xml:space="preserve">: (9/)، </w:t>
      </w:r>
      <w:r w:rsidRPr="00143145">
        <w:rPr>
          <w:rtl/>
        </w:rPr>
        <w:t>البحار</w:t>
      </w:r>
      <w:r w:rsidRPr="00143145">
        <w:rPr>
          <w:rFonts w:hint="cs"/>
          <w:rtl/>
        </w:rPr>
        <w:t xml:space="preserve"> (39/250). </w:t>
      </w:r>
    </w:p>
  </w:footnote>
  <w:footnote w:id="180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فضائل: (110)، </w:t>
      </w:r>
      <w:r w:rsidRPr="00143145">
        <w:rPr>
          <w:rtl/>
        </w:rPr>
        <w:t>روضة</w:t>
      </w:r>
      <w:r w:rsidRPr="00143145">
        <w:rPr>
          <w:rFonts w:hint="cs"/>
          <w:rtl/>
        </w:rPr>
        <w:t xml:space="preserve">: (6)، </w:t>
      </w:r>
      <w:r w:rsidRPr="00143145">
        <w:rPr>
          <w:rtl/>
        </w:rPr>
        <w:t>البحار</w:t>
      </w:r>
      <w:r w:rsidRPr="00143145">
        <w:rPr>
          <w:rFonts w:hint="cs"/>
          <w:rtl/>
        </w:rPr>
        <w:t xml:space="preserve">: (40/269). </w:t>
      </w:r>
    </w:p>
  </w:footnote>
  <w:footnote w:id="180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(39/88). </w:t>
      </w:r>
    </w:p>
  </w:footnote>
  <w:footnote w:id="180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(443)، </w:t>
      </w:r>
      <w:r w:rsidRPr="00143145">
        <w:rPr>
          <w:rtl/>
        </w:rPr>
        <w:t>أمالی الصدوق</w:t>
      </w:r>
      <w:r w:rsidRPr="00143145">
        <w:rPr>
          <w:rFonts w:hint="cs"/>
          <w:rtl/>
        </w:rPr>
        <w:t xml:space="preserve">: (234)، </w:t>
      </w:r>
      <w:r w:rsidRPr="00143145">
        <w:rPr>
          <w:rtl/>
        </w:rPr>
        <w:t>العمدة</w:t>
      </w:r>
      <w:r w:rsidRPr="00143145">
        <w:rPr>
          <w:rFonts w:hint="cs"/>
          <w:rtl/>
        </w:rPr>
        <w:t xml:space="preserve">: (111)، </w:t>
      </w:r>
      <w:r w:rsidRPr="00143145">
        <w:rPr>
          <w:rtl/>
        </w:rPr>
        <w:t>البحار</w:t>
      </w:r>
      <w:r w:rsidRPr="00143145">
        <w:rPr>
          <w:rFonts w:hint="cs"/>
          <w:rtl/>
        </w:rPr>
        <w:t xml:space="preserve">: (39/303). </w:t>
      </w:r>
    </w:p>
  </w:footnote>
  <w:footnote w:id="180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أمالی الطوسی</w:t>
      </w:r>
      <w:r w:rsidRPr="00143145">
        <w:rPr>
          <w:rFonts w:hint="cs"/>
          <w:rtl/>
        </w:rPr>
        <w:t xml:space="preserve">: (297)، </w:t>
      </w:r>
      <w:r w:rsidRPr="00143145">
        <w:rPr>
          <w:rtl/>
        </w:rPr>
        <w:t>البحار</w:t>
      </w:r>
      <w:r w:rsidRPr="00143145">
        <w:rPr>
          <w:rFonts w:hint="cs"/>
          <w:rtl/>
        </w:rPr>
        <w:t xml:space="preserve">: (40/120)، توحید، صدوق: (328)، </w:t>
      </w:r>
      <w:r w:rsidRPr="00143145">
        <w:rPr>
          <w:rtl/>
        </w:rPr>
        <w:t>البحار</w:t>
      </w:r>
      <w:r w:rsidRPr="00143145">
        <w:rPr>
          <w:rFonts w:hint="cs"/>
          <w:rtl/>
        </w:rPr>
        <w:t xml:space="preserve">: (40/121). </w:t>
      </w:r>
    </w:p>
  </w:footnote>
  <w:footnote w:id="180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التوح</w:t>
      </w:r>
      <w:r>
        <w:rPr>
          <w:rtl/>
        </w:rPr>
        <w:t>ی</w:t>
      </w:r>
      <w:r w:rsidRPr="00143145">
        <w:rPr>
          <w:rtl/>
        </w:rPr>
        <w:t>د للصدوق: (328)، البحار: (40/121).</w:t>
      </w:r>
    </w:p>
  </w:footnote>
  <w:footnote w:id="180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الکافی</w:t>
      </w:r>
      <w:r w:rsidRPr="00143145">
        <w:rPr>
          <w:rFonts w:hint="cs"/>
          <w:rtl/>
        </w:rPr>
        <w:t xml:space="preserve">: (7/324)، </w:t>
      </w:r>
      <w:r w:rsidRPr="00143145">
        <w:rPr>
          <w:rtl/>
        </w:rPr>
        <w:t>التهذیب</w:t>
      </w:r>
      <w:r w:rsidRPr="00143145">
        <w:rPr>
          <w:rFonts w:hint="cs"/>
          <w:rtl/>
        </w:rPr>
        <w:t xml:space="preserve">: (2/92)، </w:t>
      </w:r>
      <w:r w:rsidRPr="00143145">
        <w:rPr>
          <w:rtl/>
        </w:rPr>
        <w:t>البحار</w:t>
      </w:r>
      <w:r w:rsidRPr="00143145">
        <w:rPr>
          <w:rFonts w:hint="cs"/>
          <w:rtl/>
        </w:rPr>
        <w:t xml:space="preserve">: (40/305). </w:t>
      </w:r>
    </w:p>
  </w:footnote>
  <w:footnote w:id="1807">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فضائل: (202)، </w:t>
      </w:r>
      <w:r w:rsidRPr="00143145">
        <w:rPr>
          <w:sz w:val="22"/>
          <w:rtl/>
        </w:rPr>
        <w:t>روضة</w:t>
      </w:r>
      <w:r w:rsidRPr="00143145">
        <w:rPr>
          <w:rFonts w:hint="cs"/>
          <w:sz w:val="22"/>
          <w:rtl/>
        </w:rPr>
        <w:t xml:space="preserve">: (145)، </w:t>
      </w:r>
      <w:r w:rsidRPr="00143145">
        <w:rPr>
          <w:sz w:val="22"/>
          <w:rtl/>
        </w:rPr>
        <w:t>البحار</w:t>
      </w:r>
      <w:r w:rsidRPr="00143145">
        <w:rPr>
          <w:rFonts w:hint="cs"/>
          <w:sz w:val="22"/>
          <w:rtl/>
        </w:rPr>
        <w:t xml:space="preserve">: (10/58). </w:t>
      </w:r>
    </w:p>
  </w:footnote>
  <w:footnote w:id="1808">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أمالی الطوسی</w:t>
      </w:r>
      <w:r w:rsidRPr="00143145">
        <w:rPr>
          <w:rFonts w:hint="cs"/>
          <w:sz w:val="22"/>
          <w:rtl/>
        </w:rPr>
        <w:t xml:space="preserve">: (234)، </w:t>
      </w:r>
      <w:r w:rsidRPr="00143145">
        <w:rPr>
          <w:sz w:val="22"/>
          <w:rtl/>
        </w:rPr>
        <w:t>البحار</w:t>
      </w:r>
      <w:r w:rsidRPr="00143145">
        <w:rPr>
          <w:rFonts w:hint="cs"/>
          <w:sz w:val="22"/>
          <w:rtl/>
        </w:rPr>
        <w:t xml:space="preserve">: (38/208-249)، (40/119-236). </w:t>
      </w:r>
    </w:p>
  </w:footnote>
  <w:footnote w:id="1809">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أمالی الطوسی</w:t>
      </w:r>
      <w:r w:rsidRPr="00143145">
        <w:rPr>
          <w:rFonts w:hint="cs"/>
          <w:sz w:val="22"/>
          <w:rtl/>
        </w:rPr>
        <w:t xml:space="preserve">: (372-586)، </w:t>
      </w:r>
      <w:r w:rsidRPr="00143145">
        <w:rPr>
          <w:sz w:val="22"/>
          <w:rtl/>
        </w:rPr>
        <w:t>البحار</w:t>
      </w:r>
      <w:r w:rsidRPr="00143145">
        <w:rPr>
          <w:rFonts w:hint="cs"/>
          <w:sz w:val="22"/>
          <w:rtl/>
        </w:rPr>
        <w:t xml:space="preserve">: (40/71). </w:t>
      </w:r>
    </w:p>
  </w:footnote>
  <w:footnote w:id="1810">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البحار</w:t>
      </w:r>
      <w:r w:rsidRPr="00143145">
        <w:rPr>
          <w:rFonts w:hint="cs"/>
          <w:sz w:val="22"/>
          <w:rtl/>
        </w:rPr>
        <w:t xml:space="preserve">: (39/38). </w:t>
      </w:r>
    </w:p>
  </w:footnote>
  <w:footnote w:id="1811">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أمالی الطوسی</w:t>
      </w:r>
      <w:r w:rsidRPr="00143145">
        <w:rPr>
          <w:rFonts w:hint="cs"/>
          <w:sz w:val="22"/>
          <w:rtl/>
        </w:rPr>
        <w:t xml:space="preserve">: (345)، </w:t>
      </w:r>
      <w:r w:rsidRPr="00143145">
        <w:rPr>
          <w:sz w:val="22"/>
          <w:rtl/>
        </w:rPr>
        <w:t>البحار</w:t>
      </w:r>
      <w:r w:rsidRPr="00143145">
        <w:rPr>
          <w:rFonts w:hint="cs"/>
          <w:sz w:val="22"/>
          <w:rtl/>
        </w:rPr>
        <w:t xml:space="preserve">: (10/121). </w:t>
      </w:r>
    </w:p>
  </w:footnote>
  <w:footnote w:id="1812">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تأویل الآیات</w:t>
      </w:r>
      <w:r w:rsidRPr="00143145">
        <w:rPr>
          <w:rFonts w:hint="cs"/>
          <w:sz w:val="22"/>
          <w:rtl/>
        </w:rPr>
        <w:t xml:space="preserve">: (2/582)، </w:t>
      </w:r>
      <w:r w:rsidRPr="00143145">
        <w:rPr>
          <w:sz w:val="22"/>
          <w:rtl/>
        </w:rPr>
        <w:t>البرهان</w:t>
      </w:r>
      <w:r w:rsidRPr="00143145">
        <w:rPr>
          <w:rFonts w:hint="cs"/>
          <w:sz w:val="22"/>
          <w:rtl/>
        </w:rPr>
        <w:t xml:space="preserve">: (4/174)، </w:t>
      </w:r>
      <w:r w:rsidRPr="00143145">
        <w:rPr>
          <w:sz w:val="22"/>
          <w:rtl/>
        </w:rPr>
        <w:t>البحار</w:t>
      </w:r>
      <w:r w:rsidRPr="00143145">
        <w:rPr>
          <w:rFonts w:hint="cs"/>
          <w:sz w:val="22"/>
          <w:rtl/>
        </w:rPr>
        <w:t xml:space="preserve">: (23/163)، (40/104-148-180-196-227-228-229-233-234-235-236-274-277-286-306)، (41/141)، (79/52-53-89)، (99/219)، (104/66-386)، </w:t>
      </w:r>
      <w:r w:rsidRPr="00143145">
        <w:rPr>
          <w:sz w:val="22"/>
          <w:rtl/>
        </w:rPr>
        <w:t>ال</w:t>
      </w:r>
      <w:r w:rsidRPr="00143145">
        <w:rPr>
          <w:rFonts w:hint="cs"/>
          <w:sz w:val="22"/>
          <w:rtl/>
        </w:rPr>
        <w:t>ـ</w:t>
      </w:r>
      <w:r w:rsidRPr="00143145">
        <w:rPr>
          <w:sz w:val="22"/>
          <w:rtl/>
        </w:rPr>
        <w:t>مناقب</w:t>
      </w:r>
      <w:r w:rsidRPr="00143145">
        <w:rPr>
          <w:rFonts w:hint="cs"/>
          <w:sz w:val="22"/>
          <w:rtl/>
        </w:rPr>
        <w:t xml:space="preserve">: (2/31)، </w:t>
      </w:r>
      <w:r w:rsidRPr="00143145">
        <w:rPr>
          <w:sz w:val="22"/>
          <w:rtl/>
        </w:rPr>
        <w:t>الکافی</w:t>
      </w:r>
      <w:r w:rsidRPr="00143145">
        <w:rPr>
          <w:rFonts w:hint="cs"/>
          <w:sz w:val="22"/>
          <w:rtl/>
        </w:rPr>
        <w:t xml:space="preserve">: (7/265)، </w:t>
      </w:r>
      <w:r w:rsidRPr="00143145">
        <w:rPr>
          <w:sz w:val="22"/>
          <w:rtl/>
        </w:rPr>
        <w:t>الاختصاص</w:t>
      </w:r>
      <w:r w:rsidRPr="00143145">
        <w:rPr>
          <w:rFonts w:hint="cs"/>
          <w:sz w:val="22"/>
          <w:rtl/>
        </w:rPr>
        <w:t xml:space="preserve">: (111)، </w:t>
      </w:r>
      <w:r w:rsidRPr="00143145">
        <w:rPr>
          <w:sz w:val="22"/>
          <w:rtl/>
        </w:rPr>
        <w:t>أنوار النعمانیة</w:t>
      </w:r>
      <w:r w:rsidRPr="00143145">
        <w:rPr>
          <w:rFonts w:hint="cs"/>
          <w:sz w:val="22"/>
          <w:rtl/>
        </w:rPr>
        <w:t xml:space="preserve">: (1/39)، </w:t>
      </w:r>
      <w:r w:rsidRPr="00143145">
        <w:rPr>
          <w:sz w:val="22"/>
          <w:rtl/>
        </w:rPr>
        <w:t>أمالی الطوسی</w:t>
      </w:r>
      <w:r w:rsidRPr="00143145">
        <w:rPr>
          <w:rFonts w:hint="cs"/>
          <w:sz w:val="22"/>
          <w:rtl/>
        </w:rPr>
        <w:t xml:space="preserve">: (490)، </w:t>
      </w:r>
      <w:r w:rsidRPr="00143145">
        <w:rPr>
          <w:sz w:val="22"/>
          <w:rtl/>
        </w:rPr>
        <w:t>نور</w:t>
      </w:r>
      <w:r w:rsidRPr="00143145">
        <w:rPr>
          <w:rFonts w:hint="cs"/>
          <w:sz w:val="22"/>
          <w:rtl/>
        </w:rPr>
        <w:t xml:space="preserve"> </w:t>
      </w:r>
      <w:r w:rsidRPr="00143145">
        <w:rPr>
          <w:sz w:val="22"/>
          <w:rtl/>
        </w:rPr>
        <w:t>الثقلین</w:t>
      </w:r>
      <w:r w:rsidRPr="00143145">
        <w:rPr>
          <w:rFonts w:hint="cs"/>
          <w:sz w:val="22"/>
          <w:rtl/>
        </w:rPr>
        <w:t xml:space="preserve">: (1/155)، (2/304). </w:t>
      </w:r>
    </w:p>
  </w:footnote>
  <w:footnote w:id="1813">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البحار</w:t>
      </w:r>
      <w:r w:rsidRPr="00143145">
        <w:rPr>
          <w:rFonts w:hint="cs"/>
          <w:sz w:val="22"/>
          <w:rtl/>
        </w:rPr>
        <w:t xml:space="preserve">: (38/9). </w:t>
      </w:r>
    </w:p>
  </w:footnote>
  <w:footnote w:id="1814">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البحار</w:t>
      </w:r>
      <w:r w:rsidRPr="00143145">
        <w:rPr>
          <w:rFonts w:hint="cs"/>
          <w:sz w:val="22"/>
          <w:rtl/>
        </w:rPr>
        <w:t xml:space="preserve">: (45/7). </w:t>
      </w:r>
    </w:p>
  </w:footnote>
  <w:footnote w:id="1815">
    <w:p w:rsidR="00787E1F" w:rsidRPr="00143145" w:rsidRDefault="00787E1F" w:rsidP="00787E1F">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الکاف</w:t>
      </w:r>
      <w:r>
        <w:rPr>
          <w:rFonts w:hint="cs"/>
          <w:sz w:val="22"/>
          <w:rtl/>
        </w:rPr>
        <w:t>ي</w:t>
      </w:r>
      <w:r w:rsidRPr="00143145">
        <w:rPr>
          <w:rFonts w:hint="cs"/>
          <w:sz w:val="22"/>
          <w:rtl/>
        </w:rPr>
        <w:t xml:space="preserve">: (1/65)، </w:t>
      </w:r>
      <w:r w:rsidRPr="00143145">
        <w:rPr>
          <w:sz w:val="22"/>
          <w:rtl/>
        </w:rPr>
        <w:t>البحار</w:t>
      </w:r>
      <w:r w:rsidRPr="00143145">
        <w:rPr>
          <w:rFonts w:hint="cs"/>
          <w:sz w:val="22"/>
          <w:rtl/>
        </w:rPr>
        <w:t xml:space="preserve">: (2/228). </w:t>
      </w:r>
    </w:p>
  </w:footnote>
  <w:footnote w:id="1816">
    <w:p w:rsidR="00787E1F" w:rsidRPr="00143145" w:rsidRDefault="00787E1F" w:rsidP="00787E1F">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الکاف</w:t>
      </w:r>
      <w:r>
        <w:rPr>
          <w:rFonts w:hint="cs"/>
          <w:sz w:val="22"/>
          <w:rtl/>
        </w:rPr>
        <w:t>ي</w:t>
      </w:r>
      <w:r w:rsidRPr="00143145">
        <w:rPr>
          <w:rFonts w:hint="cs"/>
          <w:sz w:val="22"/>
          <w:rtl/>
        </w:rPr>
        <w:t xml:space="preserve">: (1/403)، </w:t>
      </w:r>
      <w:r w:rsidRPr="00143145">
        <w:rPr>
          <w:sz w:val="22"/>
          <w:rtl/>
        </w:rPr>
        <w:t>الخصال</w:t>
      </w:r>
      <w:r w:rsidRPr="00143145">
        <w:rPr>
          <w:rFonts w:hint="cs"/>
          <w:sz w:val="22"/>
          <w:rtl/>
        </w:rPr>
        <w:t xml:space="preserve">: (2/84)، طرف: (19-33-34)، </w:t>
      </w:r>
      <w:r w:rsidRPr="00143145">
        <w:rPr>
          <w:sz w:val="22"/>
          <w:rtl/>
        </w:rPr>
        <w:t>الشافی</w:t>
      </w:r>
      <w:r w:rsidRPr="00143145">
        <w:rPr>
          <w:rFonts w:hint="cs"/>
          <w:sz w:val="22"/>
          <w:rtl/>
        </w:rPr>
        <w:t xml:space="preserve">: (177)، </w:t>
      </w:r>
      <w:r w:rsidRPr="00143145">
        <w:rPr>
          <w:sz w:val="22"/>
          <w:rtl/>
        </w:rPr>
        <w:t>البحار</w:t>
      </w:r>
      <w:r w:rsidRPr="00143145">
        <w:rPr>
          <w:rFonts w:hint="cs"/>
          <w:sz w:val="22"/>
          <w:rtl/>
        </w:rPr>
        <w:t xml:space="preserve">: (21/138-381)، (22/478-186)، (22/165)، (27/69)، (52/262)، (77/119). </w:t>
      </w:r>
    </w:p>
  </w:footnote>
  <w:footnote w:id="1817">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البحار</w:t>
      </w:r>
      <w:r w:rsidRPr="00143145">
        <w:rPr>
          <w:rFonts w:hint="cs"/>
          <w:sz w:val="22"/>
          <w:rtl/>
        </w:rPr>
        <w:t xml:space="preserve">: (10/220). </w:t>
      </w:r>
    </w:p>
  </w:footnote>
  <w:footnote w:id="1818">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البحار</w:t>
      </w:r>
      <w:r w:rsidRPr="00143145">
        <w:rPr>
          <w:rFonts w:hint="cs"/>
          <w:sz w:val="22"/>
          <w:rtl/>
        </w:rPr>
        <w:t xml:space="preserve">: (21/144)، المنتقی، حوادث مربوط به سال هشتم هجری. </w:t>
      </w:r>
    </w:p>
  </w:footnote>
  <w:footnote w:id="1819">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تفسیر امام العسکری: (212)، </w:t>
      </w:r>
      <w:r w:rsidRPr="00143145">
        <w:rPr>
          <w:sz w:val="22"/>
          <w:rtl/>
        </w:rPr>
        <w:t>الاحتجاج</w:t>
      </w:r>
      <w:r w:rsidRPr="00143145">
        <w:rPr>
          <w:rFonts w:hint="cs"/>
          <w:sz w:val="22"/>
          <w:rtl/>
        </w:rPr>
        <w:t xml:space="preserve">: (18)، </w:t>
      </w:r>
      <w:r w:rsidRPr="00143145">
        <w:rPr>
          <w:sz w:val="22"/>
          <w:rtl/>
        </w:rPr>
        <w:t>البحار</w:t>
      </w:r>
      <w:r w:rsidRPr="00143145">
        <w:rPr>
          <w:rFonts w:hint="cs"/>
          <w:sz w:val="22"/>
          <w:rtl/>
        </w:rPr>
        <w:t xml:space="preserve"> (77/352). </w:t>
      </w:r>
    </w:p>
  </w:footnote>
  <w:footnote w:id="1820">
    <w:p w:rsidR="00787E1F" w:rsidRPr="00787E1F" w:rsidRDefault="00787E1F" w:rsidP="00F1460C">
      <w:pPr>
        <w:pStyle w:val="ad"/>
        <w:rPr>
          <w:spacing w:val="-4"/>
          <w:sz w:val="22"/>
          <w:rtl/>
        </w:rPr>
      </w:pPr>
      <w:r w:rsidRPr="00787E1F">
        <w:rPr>
          <w:rStyle w:val="FootnoteReference"/>
          <w:spacing w:val="-4"/>
          <w:szCs w:val="22"/>
          <w:vertAlign w:val="baseline"/>
        </w:rPr>
        <w:footnoteRef/>
      </w:r>
      <w:r w:rsidRPr="00787E1F">
        <w:rPr>
          <w:rFonts w:hint="cs"/>
          <w:spacing w:val="-4"/>
          <w:sz w:val="22"/>
          <w:rtl/>
        </w:rPr>
        <w:t xml:space="preserve">- </w:t>
      </w:r>
      <w:r w:rsidRPr="00787E1F">
        <w:rPr>
          <w:spacing w:val="-4"/>
          <w:sz w:val="22"/>
          <w:rtl/>
        </w:rPr>
        <w:t>الخصال</w:t>
      </w:r>
      <w:r w:rsidRPr="00787E1F">
        <w:rPr>
          <w:rFonts w:hint="cs"/>
          <w:spacing w:val="-4"/>
          <w:sz w:val="22"/>
          <w:rtl/>
        </w:rPr>
        <w:t xml:space="preserve">: (2/91)، </w:t>
      </w:r>
      <w:r w:rsidRPr="00787E1F">
        <w:rPr>
          <w:spacing w:val="-4"/>
          <w:sz w:val="22"/>
          <w:rtl/>
        </w:rPr>
        <w:t>البحار</w:t>
      </w:r>
      <w:r w:rsidRPr="00787E1F">
        <w:rPr>
          <w:rFonts w:hint="cs"/>
          <w:spacing w:val="-4"/>
          <w:sz w:val="22"/>
          <w:rtl/>
        </w:rPr>
        <w:t xml:space="preserve">: (6/304-305)، (52/193)، (77/157)، </w:t>
      </w:r>
      <w:r w:rsidRPr="00787E1F">
        <w:rPr>
          <w:spacing w:val="-4"/>
          <w:sz w:val="22"/>
          <w:rtl/>
        </w:rPr>
        <w:t>کمال‌الدین</w:t>
      </w:r>
      <w:r w:rsidRPr="00787E1F">
        <w:rPr>
          <w:rFonts w:hint="cs"/>
          <w:spacing w:val="-4"/>
          <w:sz w:val="22"/>
          <w:rtl/>
        </w:rPr>
        <w:t xml:space="preserve">: (477)، </w:t>
      </w:r>
      <w:r w:rsidRPr="00787E1F">
        <w:rPr>
          <w:spacing w:val="-4"/>
          <w:sz w:val="22"/>
          <w:rtl/>
        </w:rPr>
        <w:t>أمالی الطوسی</w:t>
      </w:r>
      <w:r w:rsidRPr="00787E1F">
        <w:rPr>
          <w:rFonts w:hint="cs"/>
          <w:spacing w:val="-4"/>
          <w:sz w:val="22"/>
          <w:rtl/>
        </w:rPr>
        <w:t xml:space="preserve">: (528). </w:t>
      </w:r>
    </w:p>
  </w:footnote>
  <w:footnote w:id="1821">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سلیم‌بن قیس: (249)، </w:t>
      </w:r>
      <w:r w:rsidRPr="00143145">
        <w:rPr>
          <w:sz w:val="22"/>
          <w:rtl/>
        </w:rPr>
        <w:t>البحار</w:t>
      </w:r>
      <w:r w:rsidRPr="00143145">
        <w:rPr>
          <w:rFonts w:hint="cs"/>
          <w:sz w:val="22"/>
          <w:rtl/>
        </w:rPr>
        <w:t xml:space="preserve">: (28/297). </w:t>
      </w:r>
    </w:p>
  </w:footnote>
  <w:footnote w:id="1822">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عیون الأخبار</w:t>
      </w:r>
      <w:r w:rsidRPr="00143145">
        <w:rPr>
          <w:rFonts w:hint="cs"/>
          <w:sz w:val="22"/>
          <w:rtl/>
        </w:rPr>
        <w:t xml:space="preserve">: (269)، </w:t>
      </w:r>
      <w:r w:rsidRPr="00143145">
        <w:rPr>
          <w:sz w:val="22"/>
          <w:rtl/>
        </w:rPr>
        <w:t>الخصال</w:t>
      </w:r>
      <w:r w:rsidRPr="00143145">
        <w:rPr>
          <w:rFonts w:hint="cs"/>
          <w:sz w:val="22"/>
          <w:rtl/>
        </w:rPr>
        <w:t xml:space="preserve">: (2/153)، </w:t>
      </w:r>
      <w:r w:rsidRPr="00143145">
        <w:rPr>
          <w:sz w:val="22"/>
          <w:rtl/>
        </w:rPr>
        <w:t>البحار</w:t>
      </w:r>
      <w:r w:rsidRPr="00143145">
        <w:rPr>
          <w:rFonts w:hint="cs"/>
          <w:sz w:val="22"/>
          <w:rtl/>
        </w:rPr>
        <w:t xml:space="preserve">: (10/227-358)، (22/325)، (57-52)، (68/263)، </w:t>
      </w:r>
      <w:r w:rsidRPr="00143145">
        <w:rPr>
          <w:sz w:val="22"/>
          <w:rtl/>
        </w:rPr>
        <w:t>نور</w:t>
      </w:r>
      <w:r w:rsidRPr="00143145">
        <w:rPr>
          <w:rFonts w:hint="cs"/>
          <w:sz w:val="22"/>
          <w:rtl/>
        </w:rPr>
        <w:t xml:space="preserve"> </w:t>
      </w:r>
      <w:r w:rsidRPr="00143145">
        <w:rPr>
          <w:sz w:val="22"/>
          <w:rtl/>
        </w:rPr>
        <w:t>الثقلین</w:t>
      </w:r>
      <w:r w:rsidRPr="00143145">
        <w:rPr>
          <w:rFonts w:hint="cs"/>
          <w:sz w:val="22"/>
          <w:rtl/>
        </w:rPr>
        <w:t xml:space="preserve">: (4/258). </w:t>
      </w:r>
    </w:p>
  </w:footnote>
  <w:footnote w:id="1823">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سل</w:t>
      </w:r>
      <w:r>
        <w:rPr>
          <w:sz w:val="22"/>
          <w:rtl/>
        </w:rPr>
        <w:t>ی</w:t>
      </w:r>
      <w:r w:rsidRPr="00143145">
        <w:rPr>
          <w:sz w:val="22"/>
          <w:rtl/>
        </w:rPr>
        <w:t>م بن ق</w:t>
      </w:r>
      <w:r>
        <w:rPr>
          <w:sz w:val="22"/>
          <w:rtl/>
        </w:rPr>
        <w:t>ی</w:t>
      </w:r>
      <w:r w:rsidRPr="00143145">
        <w:rPr>
          <w:sz w:val="22"/>
          <w:rtl/>
        </w:rPr>
        <w:t>س: (92)، البحار: (22/28/282).</w:t>
      </w:r>
    </w:p>
  </w:footnote>
  <w:footnote w:id="1824">
    <w:p w:rsidR="00787E1F" w:rsidRPr="00787E1F" w:rsidRDefault="00787E1F" w:rsidP="00F1460C">
      <w:pPr>
        <w:pStyle w:val="ad"/>
        <w:rPr>
          <w:spacing w:val="-4"/>
          <w:sz w:val="22"/>
          <w:rtl/>
        </w:rPr>
      </w:pPr>
      <w:r w:rsidRPr="00787E1F">
        <w:rPr>
          <w:rStyle w:val="FootnoteReference"/>
          <w:spacing w:val="-4"/>
          <w:szCs w:val="22"/>
          <w:vertAlign w:val="baseline"/>
        </w:rPr>
        <w:footnoteRef/>
      </w:r>
      <w:r w:rsidRPr="00787E1F">
        <w:rPr>
          <w:rFonts w:hint="cs"/>
          <w:spacing w:val="-4"/>
          <w:sz w:val="22"/>
          <w:rtl/>
        </w:rPr>
        <w:t xml:space="preserve">- عیاشی: (1/223)، </w:t>
      </w:r>
      <w:r w:rsidRPr="00787E1F">
        <w:rPr>
          <w:spacing w:val="-4"/>
          <w:sz w:val="22"/>
          <w:rtl/>
        </w:rPr>
        <w:t>البحار</w:t>
      </w:r>
      <w:r w:rsidRPr="00787E1F">
        <w:rPr>
          <w:rFonts w:hint="cs"/>
          <w:spacing w:val="-4"/>
          <w:sz w:val="22"/>
          <w:rtl/>
        </w:rPr>
        <w:t xml:space="preserve">: (22/333-351-352-440)، (28/236-239-255-259)، (42/181)، (67/164)، </w:t>
      </w:r>
      <w:r w:rsidRPr="00787E1F">
        <w:rPr>
          <w:spacing w:val="-4"/>
          <w:sz w:val="22"/>
          <w:rtl/>
        </w:rPr>
        <w:t>الکشی</w:t>
      </w:r>
      <w:r w:rsidRPr="00787E1F">
        <w:rPr>
          <w:rFonts w:hint="cs"/>
          <w:spacing w:val="-4"/>
          <w:sz w:val="22"/>
          <w:rtl/>
        </w:rPr>
        <w:t xml:space="preserve"> (4-5-8-9-11-)، تاریخ یعقوبی: (2/116)، </w:t>
      </w:r>
      <w:r w:rsidRPr="00787E1F">
        <w:rPr>
          <w:spacing w:val="-4"/>
          <w:sz w:val="22"/>
          <w:rtl/>
        </w:rPr>
        <w:t>الکافی</w:t>
      </w:r>
      <w:r w:rsidRPr="00787E1F">
        <w:rPr>
          <w:rFonts w:hint="cs"/>
          <w:spacing w:val="-4"/>
          <w:sz w:val="22"/>
          <w:rtl/>
        </w:rPr>
        <w:t xml:space="preserve">: (8/245)، </w:t>
      </w:r>
      <w:r w:rsidRPr="00787E1F">
        <w:rPr>
          <w:spacing w:val="-4"/>
          <w:sz w:val="22"/>
          <w:rtl/>
        </w:rPr>
        <w:t>الاختصاص</w:t>
      </w:r>
      <w:r w:rsidRPr="00787E1F">
        <w:rPr>
          <w:rFonts w:hint="cs"/>
          <w:spacing w:val="-4"/>
          <w:sz w:val="22"/>
          <w:rtl/>
        </w:rPr>
        <w:t xml:space="preserve">: (6-10-70)، </w:t>
      </w:r>
      <w:r w:rsidRPr="00787E1F">
        <w:rPr>
          <w:spacing w:val="-4"/>
          <w:sz w:val="22"/>
          <w:rtl/>
        </w:rPr>
        <w:t>قاموس</w:t>
      </w:r>
      <w:r w:rsidRPr="00787E1F">
        <w:rPr>
          <w:rFonts w:hint="cs"/>
          <w:spacing w:val="-4"/>
          <w:sz w:val="22"/>
          <w:rtl/>
        </w:rPr>
        <w:t xml:space="preserve"> </w:t>
      </w:r>
      <w:r w:rsidRPr="00787E1F">
        <w:rPr>
          <w:spacing w:val="-4"/>
          <w:sz w:val="22"/>
          <w:rtl/>
        </w:rPr>
        <w:t>الرجال</w:t>
      </w:r>
      <w:r w:rsidRPr="00787E1F">
        <w:rPr>
          <w:rFonts w:hint="cs"/>
          <w:spacing w:val="-4"/>
          <w:sz w:val="22"/>
          <w:rtl/>
        </w:rPr>
        <w:t xml:space="preserve">: (3/350)، </w:t>
      </w:r>
      <w:r w:rsidRPr="00787E1F">
        <w:rPr>
          <w:spacing w:val="-4"/>
          <w:sz w:val="22"/>
          <w:rtl/>
        </w:rPr>
        <w:t>البرهان</w:t>
      </w:r>
      <w:r w:rsidRPr="00787E1F">
        <w:rPr>
          <w:rFonts w:hint="cs"/>
          <w:spacing w:val="-4"/>
          <w:sz w:val="22"/>
          <w:rtl/>
        </w:rPr>
        <w:t xml:space="preserve">: (1/319)، </w:t>
      </w:r>
      <w:r w:rsidRPr="00787E1F">
        <w:rPr>
          <w:spacing w:val="-4"/>
          <w:sz w:val="22"/>
          <w:rtl/>
        </w:rPr>
        <w:t>الصافی</w:t>
      </w:r>
      <w:r w:rsidRPr="00787E1F">
        <w:rPr>
          <w:rFonts w:hint="cs"/>
          <w:spacing w:val="-4"/>
          <w:sz w:val="22"/>
          <w:rtl/>
        </w:rPr>
        <w:t>: (1/389</w:t>
      </w:r>
      <w:r w:rsidRPr="00787E1F">
        <w:rPr>
          <w:spacing w:val="-4"/>
          <w:sz w:val="22"/>
          <w:rtl/>
        </w:rPr>
        <w:t>)، تأویل الآیات</w:t>
      </w:r>
      <w:r w:rsidRPr="00787E1F">
        <w:rPr>
          <w:rFonts w:hint="cs"/>
          <w:spacing w:val="-4"/>
          <w:sz w:val="22"/>
          <w:rtl/>
        </w:rPr>
        <w:t xml:space="preserve">: (1/123)، </w:t>
      </w:r>
      <w:r w:rsidRPr="00787E1F">
        <w:rPr>
          <w:spacing w:val="-4"/>
          <w:sz w:val="22"/>
          <w:rtl/>
        </w:rPr>
        <w:t>نور الثقلین</w:t>
      </w:r>
      <w:r w:rsidRPr="00787E1F">
        <w:rPr>
          <w:rFonts w:hint="cs"/>
          <w:spacing w:val="-4"/>
          <w:sz w:val="22"/>
          <w:rtl/>
        </w:rPr>
        <w:t xml:space="preserve">: (1/396). </w:t>
      </w:r>
    </w:p>
  </w:footnote>
  <w:footnote w:id="1825">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السرائر</w:t>
      </w:r>
      <w:r w:rsidRPr="00143145">
        <w:rPr>
          <w:rFonts w:hint="cs"/>
          <w:sz w:val="22"/>
          <w:rtl/>
        </w:rPr>
        <w:t xml:space="preserve">: (468)، </w:t>
      </w:r>
      <w:r w:rsidRPr="00143145">
        <w:rPr>
          <w:sz w:val="22"/>
          <w:rtl/>
        </w:rPr>
        <w:t>روضة الواعظین</w:t>
      </w:r>
      <w:r w:rsidRPr="00143145">
        <w:rPr>
          <w:rFonts w:hint="cs"/>
          <w:sz w:val="22"/>
          <w:rtl/>
        </w:rPr>
        <w:t xml:space="preserve">: (242)، </w:t>
      </w:r>
      <w:r w:rsidRPr="00143145">
        <w:rPr>
          <w:sz w:val="22"/>
          <w:rtl/>
        </w:rPr>
        <w:t>البحار</w:t>
      </w:r>
      <w:r w:rsidRPr="00143145">
        <w:rPr>
          <w:rFonts w:hint="cs"/>
          <w:sz w:val="22"/>
          <w:rtl/>
        </w:rPr>
        <w:t xml:space="preserve">: (22/114-332-342). </w:t>
      </w:r>
    </w:p>
  </w:footnote>
  <w:footnote w:id="1826">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الکافی</w:t>
      </w:r>
      <w:r w:rsidRPr="00143145">
        <w:rPr>
          <w:rFonts w:hint="cs"/>
          <w:sz w:val="22"/>
          <w:rtl/>
        </w:rPr>
        <w:t xml:space="preserve">: (2/244)، </w:t>
      </w:r>
      <w:r w:rsidRPr="00143145">
        <w:rPr>
          <w:sz w:val="22"/>
          <w:rtl/>
        </w:rPr>
        <w:t>البحار</w:t>
      </w:r>
      <w:r w:rsidRPr="00143145">
        <w:rPr>
          <w:rFonts w:hint="cs"/>
          <w:sz w:val="22"/>
          <w:rtl/>
        </w:rPr>
        <w:t xml:space="preserve">: (22/345)، (33/11)، </w:t>
      </w:r>
      <w:r w:rsidRPr="00143145">
        <w:rPr>
          <w:sz w:val="22"/>
          <w:rtl/>
        </w:rPr>
        <w:t>رجال الکشی</w:t>
      </w:r>
      <w:r w:rsidRPr="00143145">
        <w:rPr>
          <w:rFonts w:hint="cs"/>
          <w:sz w:val="22"/>
          <w:rtl/>
        </w:rPr>
        <w:t xml:space="preserve">: (31). </w:t>
      </w:r>
    </w:p>
  </w:footnote>
  <w:footnote w:id="1827">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الخصال</w:t>
      </w:r>
      <w:r w:rsidRPr="00143145">
        <w:rPr>
          <w:rFonts w:hint="cs"/>
          <w:sz w:val="22"/>
          <w:rtl/>
        </w:rPr>
        <w:t xml:space="preserve">: (158)، </w:t>
      </w:r>
      <w:r w:rsidRPr="00143145">
        <w:rPr>
          <w:sz w:val="22"/>
          <w:rtl/>
        </w:rPr>
        <w:t>البحار</w:t>
      </w:r>
      <w:r w:rsidRPr="00143145">
        <w:rPr>
          <w:rFonts w:hint="cs"/>
          <w:sz w:val="22"/>
          <w:rtl/>
        </w:rPr>
        <w:t xml:space="preserve">: (22/360)، (33/11-14-20-21)، </w:t>
      </w:r>
      <w:r w:rsidRPr="00143145">
        <w:rPr>
          <w:sz w:val="22"/>
          <w:rtl/>
        </w:rPr>
        <w:t>رجال الکشی</w:t>
      </w:r>
      <w:r w:rsidRPr="00143145">
        <w:rPr>
          <w:rFonts w:hint="cs"/>
          <w:sz w:val="22"/>
          <w:rtl/>
        </w:rPr>
        <w:t xml:space="preserve">: (31)، </w:t>
      </w:r>
      <w:r w:rsidRPr="00143145">
        <w:rPr>
          <w:sz w:val="22"/>
          <w:rtl/>
        </w:rPr>
        <w:t>کشف الغمة</w:t>
      </w:r>
      <w:r w:rsidRPr="00143145">
        <w:rPr>
          <w:rFonts w:hint="cs"/>
          <w:sz w:val="22"/>
          <w:rtl/>
        </w:rPr>
        <w:t xml:space="preserve">: (1/261)، </w:t>
      </w:r>
      <w:r w:rsidRPr="00143145">
        <w:rPr>
          <w:sz w:val="22"/>
          <w:rtl/>
        </w:rPr>
        <w:t>کفایة</w:t>
      </w:r>
      <w:r w:rsidRPr="00143145">
        <w:rPr>
          <w:rFonts w:hint="cs"/>
          <w:sz w:val="22"/>
          <w:rtl/>
        </w:rPr>
        <w:t xml:space="preserve"> </w:t>
      </w:r>
      <w:r w:rsidRPr="00143145">
        <w:rPr>
          <w:sz w:val="22"/>
          <w:rtl/>
        </w:rPr>
        <w:t>الأثر</w:t>
      </w:r>
      <w:r w:rsidRPr="00143145">
        <w:rPr>
          <w:rFonts w:hint="cs"/>
          <w:sz w:val="22"/>
          <w:rtl/>
        </w:rPr>
        <w:t xml:space="preserve">: (120)، </w:t>
      </w:r>
      <w:r w:rsidRPr="00143145">
        <w:rPr>
          <w:sz w:val="22"/>
          <w:rtl/>
        </w:rPr>
        <w:t>الاختصاص</w:t>
      </w:r>
      <w:r w:rsidRPr="00143145">
        <w:rPr>
          <w:rFonts w:hint="cs"/>
          <w:sz w:val="22"/>
          <w:rtl/>
        </w:rPr>
        <w:t xml:space="preserve">: (10). </w:t>
      </w:r>
    </w:p>
  </w:footnote>
  <w:footnote w:id="1828">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الکشی</w:t>
      </w:r>
      <w:r w:rsidRPr="00143145">
        <w:rPr>
          <w:rFonts w:hint="cs"/>
          <w:sz w:val="22"/>
          <w:rtl/>
        </w:rPr>
        <w:t xml:space="preserve">: (7-8-11)، </w:t>
      </w:r>
      <w:r w:rsidRPr="00143145">
        <w:rPr>
          <w:sz w:val="22"/>
          <w:rtl/>
        </w:rPr>
        <w:t>الاختصاص</w:t>
      </w:r>
      <w:r w:rsidRPr="00143145">
        <w:rPr>
          <w:rFonts w:hint="cs"/>
          <w:sz w:val="22"/>
          <w:rtl/>
        </w:rPr>
        <w:t xml:space="preserve">: (9-10-11)، </w:t>
      </w:r>
      <w:r w:rsidRPr="00143145">
        <w:rPr>
          <w:sz w:val="22"/>
          <w:rtl/>
        </w:rPr>
        <w:t>البحار</w:t>
      </w:r>
      <w:r w:rsidRPr="00143145">
        <w:rPr>
          <w:rFonts w:hint="cs"/>
          <w:sz w:val="22"/>
          <w:rtl/>
        </w:rPr>
        <w:t xml:space="preserve">: (22/342-440)، (28/239-260). </w:t>
      </w:r>
    </w:p>
  </w:footnote>
  <w:footnote w:id="1829">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الاختصاص</w:t>
      </w:r>
      <w:r w:rsidRPr="00143145">
        <w:rPr>
          <w:rFonts w:hint="cs"/>
          <w:sz w:val="22"/>
          <w:rtl/>
        </w:rPr>
        <w:t xml:space="preserve">: (9)، </w:t>
      </w:r>
      <w:r w:rsidRPr="00143145">
        <w:rPr>
          <w:sz w:val="22"/>
          <w:rtl/>
        </w:rPr>
        <w:t>البحار</w:t>
      </w:r>
      <w:r w:rsidRPr="00143145">
        <w:rPr>
          <w:rFonts w:hint="cs"/>
          <w:sz w:val="22"/>
          <w:rtl/>
        </w:rPr>
        <w:t xml:space="preserve">: (28/260). </w:t>
      </w:r>
    </w:p>
  </w:footnote>
  <w:footnote w:id="1830">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البحار</w:t>
      </w:r>
      <w:r w:rsidRPr="00143145">
        <w:rPr>
          <w:rFonts w:hint="cs"/>
          <w:sz w:val="22"/>
          <w:rtl/>
        </w:rPr>
        <w:t xml:space="preserve">: (22/360-374)، </w:t>
      </w:r>
      <w:r w:rsidRPr="00143145">
        <w:rPr>
          <w:sz w:val="22"/>
          <w:rtl/>
        </w:rPr>
        <w:t>الاحتجاج</w:t>
      </w:r>
      <w:r w:rsidRPr="00143145">
        <w:rPr>
          <w:rFonts w:hint="cs"/>
          <w:sz w:val="22"/>
          <w:rtl/>
        </w:rPr>
        <w:t xml:space="preserve">: (41)، فضائل: (113). </w:t>
      </w:r>
    </w:p>
  </w:footnote>
  <w:footnote w:id="1831">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الکافی</w:t>
      </w:r>
      <w:r w:rsidRPr="00143145">
        <w:rPr>
          <w:rFonts w:hint="cs"/>
          <w:sz w:val="22"/>
          <w:rtl/>
        </w:rPr>
        <w:t xml:space="preserve">: (8/295)، </w:t>
      </w:r>
      <w:r w:rsidRPr="00143145">
        <w:rPr>
          <w:sz w:val="22"/>
          <w:rtl/>
        </w:rPr>
        <w:t>البحار</w:t>
      </w:r>
      <w:r w:rsidRPr="00143145">
        <w:rPr>
          <w:rFonts w:hint="cs"/>
          <w:sz w:val="22"/>
          <w:rtl/>
        </w:rPr>
        <w:t xml:space="preserve">: (28/255). </w:t>
      </w:r>
    </w:p>
  </w:footnote>
  <w:footnote w:id="1832">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الکافی</w:t>
      </w:r>
      <w:r w:rsidRPr="00143145">
        <w:rPr>
          <w:rFonts w:hint="cs"/>
          <w:sz w:val="22"/>
          <w:rtl/>
        </w:rPr>
        <w:t xml:space="preserve">: (8/295)، </w:t>
      </w:r>
      <w:r w:rsidRPr="00143145">
        <w:rPr>
          <w:sz w:val="22"/>
          <w:rtl/>
        </w:rPr>
        <w:t>البحار</w:t>
      </w:r>
      <w:r w:rsidRPr="00143145">
        <w:rPr>
          <w:rFonts w:hint="cs"/>
          <w:sz w:val="22"/>
          <w:rtl/>
        </w:rPr>
        <w:t xml:space="preserve">: (58/255). </w:t>
      </w:r>
    </w:p>
  </w:footnote>
  <w:footnote w:id="1833">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البحار</w:t>
      </w:r>
      <w:r w:rsidRPr="00143145">
        <w:rPr>
          <w:rFonts w:hint="cs"/>
          <w:sz w:val="22"/>
          <w:rtl/>
        </w:rPr>
        <w:t xml:space="preserve">: (32/61-111)، </w:t>
      </w:r>
      <w:r w:rsidRPr="00143145">
        <w:rPr>
          <w:sz w:val="22"/>
          <w:rtl/>
        </w:rPr>
        <w:t>الإرشاد</w:t>
      </w:r>
      <w:r w:rsidRPr="00143145">
        <w:rPr>
          <w:rFonts w:hint="cs"/>
          <w:sz w:val="22"/>
          <w:rtl/>
        </w:rPr>
        <w:t xml:space="preserve">: (131)، </w:t>
      </w:r>
      <w:r w:rsidRPr="00143145">
        <w:rPr>
          <w:sz w:val="22"/>
          <w:rtl/>
        </w:rPr>
        <w:t>أمالی ال</w:t>
      </w:r>
      <w:r w:rsidRPr="00143145">
        <w:rPr>
          <w:rFonts w:hint="cs"/>
          <w:sz w:val="22"/>
          <w:rtl/>
        </w:rPr>
        <w:t>ـ</w:t>
      </w:r>
      <w:r w:rsidRPr="00143145">
        <w:rPr>
          <w:sz w:val="22"/>
          <w:rtl/>
        </w:rPr>
        <w:t>مفید</w:t>
      </w:r>
      <w:r w:rsidRPr="00143145">
        <w:rPr>
          <w:rFonts w:hint="cs"/>
          <w:sz w:val="22"/>
          <w:rtl/>
        </w:rPr>
        <w:t xml:space="preserve">: (155). </w:t>
      </w:r>
    </w:p>
  </w:footnote>
  <w:footnote w:id="1834">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أمالی الطوسی</w:t>
      </w:r>
      <w:r w:rsidRPr="00143145">
        <w:rPr>
          <w:rFonts w:hint="cs"/>
          <w:sz w:val="22"/>
          <w:rtl/>
        </w:rPr>
        <w:t xml:space="preserve">: (234)، و نیز </w:t>
      </w:r>
      <w:r w:rsidRPr="00143145">
        <w:rPr>
          <w:sz w:val="22"/>
          <w:rtl/>
        </w:rPr>
        <w:t>البحار</w:t>
      </w:r>
      <w:r w:rsidRPr="00143145">
        <w:rPr>
          <w:rFonts w:hint="cs"/>
          <w:sz w:val="22"/>
          <w:rtl/>
        </w:rPr>
        <w:t xml:space="preserve">: (49/192)، </w:t>
      </w:r>
      <w:r w:rsidRPr="00143145">
        <w:rPr>
          <w:sz w:val="22"/>
          <w:rtl/>
        </w:rPr>
        <w:t>عیون الأخبار</w:t>
      </w:r>
      <w:r w:rsidRPr="00143145">
        <w:rPr>
          <w:rFonts w:hint="cs"/>
          <w:sz w:val="22"/>
          <w:rtl/>
        </w:rPr>
        <w:t xml:space="preserve">: (2/188). </w:t>
      </w:r>
    </w:p>
  </w:footnote>
  <w:footnote w:id="1835">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عیاشی: (2/94)، </w:t>
      </w:r>
      <w:r w:rsidRPr="00143145">
        <w:rPr>
          <w:sz w:val="22"/>
          <w:rtl/>
        </w:rPr>
        <w:t>البحار</w:t>
      </w:r>
      <w:r w:rsidRPr="00143145">
        <w:rPr>
          <w:rFonts w:hint="cs"/>
          <w:sz w:val="22"/>
          <w:rtl/>
        </w:rPr>
        <w:t xml:space="preserve">: (19/80)، </w:t>
      </w:r>
      <w:r w:rsidRPr="00143145">
        <w:rPr>
          <w:sz w:val="22"/>
          <w:rtl/>
        </w:rPr>
        <w:t>الصافی</w:t>
      </w:r>
      <w:r w:rsidRPr="00143145">
        <w:rPr>
          <w:rFonts w:hint="cs"/>
          <w:sz w:val="22"/>
          <w:rtl/>
        </w:rPr>
        <w:t xml:space="preserve">: (2/344)، الکافی: (8/378)، البرهان: (2/128-129)، </w:t>
      </w:r>
      <w:r w:rsidRPr="00143145">
        <w:rPr>
          <w:sz w:val="22"/>
          <w:rtl/>
        </w:rPr>
        <w:t>نور الثقلین</w:t>
      </w:r>
      <w:r w:rsidRPr="00143145">
        <w:rPr>
          <w:rFonts w:hint="cs"/>
          <w:sz w:val="22"/>
          <w:rtl/>
        </w:rPr>
        <w:t xml:space="preserve">: (2/220). </w:t>
      </w:r>
    </w:p>
  </w:footnote>
  <w:footnote w:id="1836">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به جزئیات این مسئله نگاه کنید در: </w:t>
      </w:r>
      <w:r w:rsidRPr="00143145">
        <w:rPr>
          <w:sz w:val="22"/>
          <w:rtl/>
        </w:rPr>
        <w:t>الفصول ال</w:t>
      </w:r>
      <w:r w:rsidRPr="00143145">
        <w:rPr>
          <w:rFonts w:hint="cs"/>
          <w:sz w:val="22"/>
          <w:rtl/>
        </w:rPr>
        <w:t>ـ</w:t>
      </w:r>
      <w:r w:rsidRPr="00143145">
        <w:rPr>
          <w:sz w:val="22"/>
          <w:rtl/>
        </w:rPr>
        <w:t>مختارة</w:t>
      </w:r>
      <w:r w:rsidRPr="00143145">
        <w:rPr>
          <w:rFonts w:hint="cs"/>
          <w:sz w:val="22"/>
          <w:rtl/>
        </w:rPr>
        <w:t xml:space="preserve">: (20)، </w:t>
      </w:r>
      <w:r w:rsidRPr="00143145">
        <w:rPr>
          <w:sz w:val="22"/>
          <w:rtl/>
        </w:rPr>
        <w:t>الاحتجاج</w:t>
      </w:r>
      <w:r w:rsidRPr="00143145">
        <w:rPr>
          <w:rFonts w:hint="cs"/>
          <w:sz w:val="22"/>
          <w:rtl/>
        </w:rPr>
        <w:t xml:space="preserve">: (279)، </w:t>
      </w:r>
      <w:r w:rsidRPr="00143145">
        <w:rPr>
          <w:sz w:val="22"/>
          <w:rtl/>
        </w:rPr>
        <w:t>البحار</w:t>
      </w:r>
      <w:r w:rsidRPr="00143145">
        <w:rPr>
          <w:rFonts w:hint="cs"/>
          <w:sz w:val="22"/>
          <w:rtl/>
        </w:rPr>
        <w:t xml:space="preserve">: (10/297) (19/95)، (27/321-327)، (72/143)، اقبال: (593)، </w:t>
      </w:r>
      <w:r w:rsidRPr="00143145">
        <w:rPr>
          <w:sz w:val="22"/>
          <w:rtl/>
        </w:rPr>
        <w:t>تفسیر إمام العسکری</w:t>
      </w:r>
      <w:r w:rsidRPr="00143145">
        <w:rPr>
          <w:rFonts w:hint="cs"/>
          <w:sz w:val="22"/>
          <w:rtl/>
        </w:rPr>
        <w:t xml:space="preserve">: (466)، </w:t>
      </w:r>
      <w:r w:rsidRPr="00143145">
        <w:rPr>
          <w:sz w:val="22"/>
          <w:rtl/>
        </w:rPr>
        <w:t>حاشیه عیون الأخبار</w:t>
      </w:r>
      <w:r w:rsidRPr="00143145">
        <w:rPr>
          <w:rFonts w:hint="cs"/>
          <w:sz w:val="22"/>
          <w:rtl/>
        </w:rPr>
        <w:t xml:space="preserve">: (2/186)، </w:t>
      </w:r>
      <w:r w:rsidRPr="00143145">
        <w:rPr>
          <w:sz w:val="22"/>
          <w:rtl/>
        </w:rPr>
        <w:t>أنوار النعمانیة</w:t>
      </w:r>
      <w:r w:rsidRPr="00143145">
        <w:rPr>
          <w:rFonts w:hint="cs"/>
          <w:sz w:val="22"/>
          <w:rtl/>
        </w:rPr>
        <w:t xml:space="preserve">: (1/84). </w:t>
      </w:r>
    </w:p>
  </w:footnote>
  <w:footnote w:id="1837">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البرهان</w:t>
      </w:r>
      <w:r w:rsidRPr="00143145">
        <w:rPr>
          <w:rFonts w:hint="cs"/>
          <w:sz w:val="22"/>
          <w:rtl/>
        </w:rPr>
        <w:t xml:space="preserve">: (2/126)، </w:t>
      </w:r>
      <w:r w:rsidRPr="00143145">
        <w:rPr>
          <w:sz w:val="22"/>
          <w:rtl/>
        </w:rPr>
        <w:t>البحار</w:t>
      </w:r>
      <w:r w:rsidRPr="00143145">
        <w:rPr>
          <w:rFonts w:hint="cs"/>
          <w:sz w:val="22"/>
          <w:rtl/>
        </w:rPr>
        <w:t xml:space="preserve">: (33/430)، (36/43). </w:t>
      </w:r>
    </w:p>
  </w:footnote>
  <w:footnote w:id="1838">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أمالی الطوسی</w:t>
      </w:r>
      <w:r w:rsidRPr="00143145">
        <w:rPr>
          <w:rFonts w:hint="cs"/>
          <w:sz w:val="22"/>
          <w:rtl/>
        </w:rPr>
        <w:t xml:space="preserve">: (479)، </w:t>
      </w:r>
      <w:r w:rsidRPr="00143145">
        <w:rPr>
          <w:sz w:val="22"/>
          <w:rtl/>
        </w:rPr>
        <w:t>البحار</w:t>
      </w:r>
      <w:r w:rsidRPr="00143145">
        <w:rPr>
          <w:rFonts w:hint="cs"/>
          <w:sz w:val="22"/>
          <w:rtl/>
        </w:rPr>
        <w:t xml:space="preserve">: (19/61)، و نیز نگاه شود: </w:t>
      </w:r>
      <w:r w:rsidRPr="00143145">
        <w:rPr>
          <w:sz w:val="22"/>
          <w:rtl/>
        </w:rPr>
        <w:t>البحار</w:t>
      </w:r>
      <w:r w:rsidRPr="00143145">
        <w:rPr>
          <w:rFonts w:hint="cs"/>
          <w:sz w:val="22"/>
          <w:rtl/>
        </w:rPr>
        <w:t xml:space="preserve">: (40/50)، </w:t>
      </w:r>
      <w:r w:rsidRPr="00143145">
        <w:rPr>
          <w:sz w:val="22"/>
          <w:rtl/>
        </w:rPr>
        <w:t>کشف الغمة</w:t>
      </w:r>
      <w:r w:rsidRPr="00143145">
        <w:rPr>
          <w:rFonts w:hint="cs"/>
          <w:sz w:val="22"/>
          <w:rtl/>
        </w:rPr>
        <w:t xml:space="preserve">: (1/85). </w:t>
      </w:r>
    </w:p>
  </w:footnote>
  <w:footnote w:id="1839">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أمالی الطوسی</w:t>
      </w:r>
      <w:r w:rsidRPr="00143145">
        <w:rPr>
          <w:rFonts w:hint="cs"/>
          <w:sz w:val="22"/>
          <w:rtl/>
        </w:rPr>
        <w:t xml:space="preserve">: (480)، </w:t>
      </w:r>
      <w:r w:rsidRPr="00143145">
        <w:rPr>
          <w:sz w:val="22"/>
          <w:rtl/>
        </w:rPr>
        <w:t>البحار</w:t>
      </w:r>
      <w:r w:rsidRPr="00143145">
        <w:rPr>
          <w:rFonts w:hint="cs"/>
          <w:sz w:val="22"/>
          <w:rtl/>
        </w:rPr>
        <w:t xml:space="preserve">: (19/62). </w:t>
      </w:r>
    </w:p>
  </w:footnote>
  <w:footnote w:id="1840">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مثلاً نگاه کنید به: </w:t>
      </w:r>
      <w:r w:rsidRPr="00143145">
        <w:rPr>
          <w:sz w:val="22"/>
          <w:rtl/>
        </w:rPr>
        <w:t>روح المعانی</w:t>
      </w:r>
      <w:r w:rsidRPr="00143145">
        <w:rPr>
          <w:rFonts w:hint="cs"/>
          <w:sz w:val="22"/>
          <w:rtl/>
        </w:rPr>
        <w:t xml:space="preserve">: (10/100)، </w:t>
      </w:r>
      <w:r w:rsidRPr="00143145">
        <w:rPr>
          <w:sz w:val="22"/>
          <w:rtl/>
        </w:rPr>
        <w:t>منهاج السنة</w:t>
      </w:r>
      <w:r w:rsidRPr="00143145">
        <w:rPr>
          <w:rFonts w:hint="cs"/>
          <w:sz w:val="22"/>
          <w:rtl/>
        </w:rPr>
        <w:t xml:space="preserve">: (4/239) و مابعد آن. </w:t>
      </w:r>
    </w:p>
  </w:footnote>
  <w:footnote w:id="1841">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روضة</w:t>
      </w:r>
      <w:r w:rsidRPr="00143145">
        <w:rPr>
          <w:rFonts w:hint="cs"/>
          <w:sz w:val="22"/>
          <w:rtl/>
        </w:rPr>
        <w:t xml:space="preserve">: (281)، </w:t>
      </w:r>
      <w:r w:rsidRPr="00143145">
        <w:rPr>
          <w:sz w:val="22"/>
          <w:rtl/>
        </w:rPr>
        <w:t>البحار</w:t>
      </w:r>
      <w:r w:rsidRPr="00143145">
        <w:rPr>
          <w:rFonts w:hint="cs"/>
          <w:sz w:val="22"/>
          <w:rtl/>
        </w:rPr>
        <w:t xml:space="preserve">: (19/116). </w:t>
      </w:r>
    </w:p>
  </w:footnote>
  <w:footnote w:id="1842">
    <w:p w:rsidR="00787E1F" w:rsidRPr="00143145" w:rsidRDefault="00787E1F" w:rsidP="00787E1F">
      <w:pPr>
        <w:pStyle w:val="ad"/>
        <w:rPr>
          <w:rtl/>
        </w:rPr>
      </w:pPr>
      <w:r w:rsidRPr="00143145">
        <w:rPr>
          <w:rStyle w:val="FootnoteReference"/>
          <w:szCs w:val="22"/>
          <w:vertAlign w:val="baseline"/>
        </w:rPr>
        <w:footnoteRef/>
      </w:r>
      <w:r w:rsidRPr="00143145">
        <w:rPr>
          <w:rFonts w:hint="cs"/>
          <w:sz w:val="22"/>
          <w:rtl/>
        </w:rPr>
        <w:t xml:space="preserve">- </w:t>
      </w:r>
      <w:r w:rsidRPr="00143145">
        <w:rPr>
          <w:sz w:val="22"/>
          <w:rtl/>
        </w:rPr>
        <w:t>تفسیر القمی</w:t>
      </w:r>
      <w:r w:rsidRPr="00143145">
        <w:rPr>
          <w:rFonts w:hint="cs"/>
          <w:sz w:val="22"/>
          <w:rtl/>
        </w:rPr>
        <w:t xml:space="preserve">: (1/289)، </w:t>
      </w:r>
      <w:r w:rsidRPr="00143145">
        <w:rPr>
          <w:sz w:val="22"/>
          <w:rtl/>
        </w:rPr>
        <w:t>البرهان</w:t>
      </w:r>
      <w:r w:rsidRPr="00143145">
        <w:rPr>
          <w:rFonts w:hint="cs"/>
          <w:sz w:val="22"/>
          <w:rtl/>
        </w:rPr>
        <w:t xml:space="preserve">: (2/125-128)، </w:t>
      </w:r>
      <w:r w:rsidRPr="00143145">
        <w:rPr>
          <w:sz w:val="22"/>
          <w:rtl/>
        </w:rPr>
        <w:t>البصائر</w:t>
      </w:r>
      <w:r w:rsidRPr="00143145">
        <w:rPr>
          <w:rFonts w:hint="cs"/>
          <w:sz w:val="22"/>
          <w:rtl/>
        </w:rPr>
        <w:t xml:space="preserve">: (422)، </w:t>
      </w:r>
      <w:r w:rsidRPr="00143145">
        <w:rPr>
          <w:sz w:val="22"/>
          <w:rtl/>
        </w:rPr>
        <w:t>البحار</w:t>
      </w:r>
      <w:r w:rsidRPr="00143145">
        <w:rPr>
          <w:rFonts w:hint="cs"/>
          <w:sz w:val="22"/>
          <w:rtl/>
        </w:rPr>
        <w:t xml:space="preserve">: (18-109)، (19/53-71)، (53/75)، </w:t>
      </w:r>
      <w:r w:rsidRPr="00143145">
        <w:rPr>
          <w:sz w:val="22"/>
          <w:rtl/>
        </w:rPr>
        <w:t>نور الثقلین</w:t>
      </w:r>
      <w:r w:rsidRPr="00143145">
        <w:rPr>
          <w:rFonts w:hint="cs"/>
          <w:sz w:val="22"/>
          <w:rtl/>
        </w:rPr>
        <w:t xml:space="preserve">: (2/220)، </w:t>
      </w:r>
      <w:r w:rsidRPr="00143145">
        <w:rPr>
          <w:sz w:val="22"/>
          <w:rtl/>
        </w:rPr>
        <w:t>إثبات الهداة:</w:t>
      </w:r>
      <w:r w:rsidRPr="00143145">
        <w:rPr>
          <w:rFonts w:hint="cs"/>
          <w:sz w:val="22"/>
          <w:rtl/>
        </w:rPr>
        <w:t xml:space="preserve"> (1/241-315-317)، </w:t>
      </w:r>
      <w:r w:rsidRPr="00143145">
        <w:rPr>
          <w:sz w:val="22"/>
          <w:rtl/>
        </w:rPr>
        <w:t>روضة</w:t>
      </w:r>
      <w:r w:rsidRPr="00143145">
        <w:rPr>
          <w:rFonts w:hint="cs"/>
          <w:sz w:val="22"/>
          <w:rtl/>
        </w:rPr>
        <w:t xml:space="preserve">: (218)، </w:t>
      </w:r>
      <w:r w:rsidRPr="00143145">
        <w:rPr>
          <w:sz w:val="22"/>
          <w:rtl/>
        </w:rPr>
        <w:t>الاختصاص</w:t>
      </w:r>
      <w:r w:rsidRPr="00143145">
        <w:rPr>
          <w:rFonts w:hint="cs"/>
          <w:sz w:val="22"/>
          <w:rtl/>
        </w:rPr>
        <w:t xml:space="preserve">: (19)، </w:t>
      </w:r>
      <w:r w:rsidRPr="00143145">
        <w:rPr>
          <w:sz w:val="22"/>
          <w:rtl/>
        </w:rPr>
        <w:t>الصاف</w:t>
      </w:r>
      <w:r>
        <w:rPr>
          <w:rFonts w:hint="cs"/>
          <w:sz w:val="22"/>
          <w:rtl/>
        </w:rPr>
        <w:t>ي</w:t>
      </w:r>
      <w:r w:rsidRPr="00143145">
        <w:rPr>
          <w:rFonts w:hint="cs"/>
          <w:sz w:val="22"/>
          <w:rtl/>
        </w:rPr>
        <w:t xml:space="preserve">: (2/344). </w:t>
      </w:r>
    </w:p>
  </w:footnote>
  <w:footnote w:id="184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(41/100)، </w:t>
      </w:r>
      <w:r w:rsidRPr="00143145">
        <w:rPr>
          <w:rtl/>
        </w:rPr>
        <w:t>الفصول ال</w:t>
      </w:r>
      <w:r w:rsidRPr="00143145">
        <w:rPr>
          <w:rFonts w:hint="cs"/>
          <w:rtl/>
        </w:rPr>
        <w:t>ـ</w:t>
      </w:r>
      <w:r w:rsidRPr="00143145">
        <w:rPr>
          <w:rtl/>
        </w:rPr>
        <w:t>مختارة</w:t>
      </w:r>
      <w:r w:rsidRPr="00143145">
        <w:rPr>
          <w:rFonts w:hint="cs"/>
          <w:rtl/>
        </w:rPr>
        <w:t xml:space="preserve">. </w:t>
      </w:r>
    </w:p>
  </w:footnote>
  <w:footnote w:id="184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(1/199)، (2/253)، (3/353)، </w:t>
      </w:r>
      <w:r w:rsidRPr="00143145">
        <w:rPr>
          <w:rtl/>
        </w:rPr>
        <w:t>البحار</w:t>
      </w:r>
      <w:r w:rsidRPr="00143145">
        <w:rPr>
          <w:rFonts w:hint="cs"/>
          <w:rtl/>
        </w:rPr>
        <w:t xml:space="preserve">: (18/268)، (22/333-400-401)، (37307)، (45/91)، (52/306)، (59/192-209-210)، </w:t>
      </w:r>
      <w:r w:rsidRPr="00143145">
        <w:rPr>
          <w:rtl/>
        </w:rPr>
        <w:t>الکافی</w:t>
      </w:r>
      <w:r w:rsidRPr="00143145">
        <w:rPr>
          <w:rFonts w:hint="cs"/>
          <w:rtl/>
        </w:rPr>
        <w:t xml:space="preserve">: (2/597)، </w:t>
      </w:r>
      <w:r w:rsidRPr="00143145">
        <w:rPr>
          <w:rtl/>
        </w:rPr>
        <w:t>أمالی الصدوق</w:t>
      </w:r>
      <w:r w:rsidRPr="00143145">
        <w:rPr>
          <w:rFonts w:hint="cs"/>
          <w:rtl/>
        </w:rPr>
        <w:t xml:space="preserve">: (283)، </w:t>
      </w:r>
      <w:r w:rsidRPr="00143145">
        <w:rPr>
          <w:rtl/>
        </w:rPr>
        <w:t>أمالی الطوسی</w:t>
      </w:r>
      <w:r w:rsidRPr="00143145">
        <w:rPr>
          <w:rFonts w:hint="cs"/>
          <w:rtl/>
        </w:rPr>
        <w:t xml:space="preserve">: (40-615)، إثبات </w:t>
      </w:r>
      <w:r w:rsidRPr="00143145">
        <w:rPr>
          <w:rtl/>
        </w:rPr>
        <w:t>الهداة</w:t>
      </w:r>
      <w:r w:rsidRPr="00143145">
        <w:rPr>
          <w:rFonts w:hint="cs"/>
          <w:rtl/>
        </w:rPr>
        <w:t xml:space="preserve">: (2/42-43-90-159-180)، </w:t>
      </w:r>
      <w:r w:rsidRPr="00143145">
        <w:rPr>
          <w:rtl/>
        </w:rPr>
        <w:t>تأویل الآیات</w:t>
      </w:r>
      <w:r w:rsidRPr="00143145">
        <w:rPr>
          <w:rFonts w:hint="cs"/>
          <w:rtl/>
        </w:rPr>
        <w:t xml:space="preserve">: (1/185)، </w:t>
      </w:r>
      <w:r w:rsidRPr="00143145">
        <w:rPr>
          <w:rtl/>
        </w:rPr>
        <w:t>نور الثقلین</w:t>
      </w:r>
      <w:r w:rsidRPr="00143145">
        <w:rPr>
          <w:rFonts w:hint="cs"/>
          <w:rtl/>
        </w:rPr>
        <w:t xml:space="preserve">: (2/173)، عیاشی: (2/74)، </w:t>
      </w:r>
      <w:r w:rsidRPr="00143145">
        <w:rPr>
          <w:rtl/>
        </w:rPr>
        <w:t>البرهان</w:t>
      </w:r>
      <w:r w:rsidRPr="00143145">
        <w:rPr>
          <w:rFonts w:hint="cs"/>
          <w:rtl/>
        </w:rPr>
        <w:t xml:space="preserve">: (2/98). </w:t>
      </w:r>
    </w:p>
  </w:footnote>
  <w:footnote w:id="184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(38/298-316)، (76/56)، </w:t>
      </w:r>
      <w:r w:rsidRPr="00143145">
        <w:rPr>
          <w:rtl/>
        </w:rPr>
        <w:t>ال</w:t>
      </w:r>
      <w:r w:rsidRPr="00143145">
        <w:rPr>
          <w:rFonts w:hint="cs"/>
          <w:rtl/>
        </w:rPr>
        <w:t>ـ</w:t>
      </w:r>
      <w:r w:rsidRPr="00143145">
        <w:rPr>
          <w:rtl/>
        </w:rPr>
        <w:t>مناقب</w:t>
      </w:r>
      <w:r w:rsidRPr="00143145">
        <w:rPr>
          <w:rFonts w:hint="cs"/>
          <w:rtl/>
        </w:rPr>
        <w:t xml:space="preserve">: (1/389)، </w:t>
      </w:r>
      <w:r w:rsidRPr="00143145">
        <w:rPr>
          <w:rtl/>
        </w:rPr>
        <w:t>فقه الرضا</w:t>
      </w:r>
      <w:r w:rsidRPr="00143145">
        <w:rPr>
          <w:rFonts w:hint="cs"/>
          <w:rtl/>
        </w:rPr>
        <w:t xml:space="preserve">: (53). </w:t>
      </w:r>
    </w:p>
  </w:footnote>
  <w:footnote w:id="184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(1/156)، </w:t>
      </w:r>
      <w:r w:rsidRPr="00143145">
        <w:rPr>
          <w:rtl/>
        </w:rPr>
        <w:t>البرهان</w:t>
      </w:r>
      <w:r w:rsidRPr="00143145">
        <w:rPr>
          <w:rFonts w:hint="cs"/>
          <w:rtl/>
        </w:rPr>
        <w:t xml:space="preserve">: (1/406)، </w:t>
      </w:r>
      <w:r w:rsidRPr="00143145">
        <w:rPr>
          <w:rtl/>
        </w:rPr>
        <w:t>الصافی</w:t>
      </w:r>
      <w:r w:rsidRPr="00143145">
        <w:rPr>
          <w:rFonts w:hint="cs"/>
          <w:rtl/>
        </w:rPr>
        <w:t xml:space="preserve">: (1/485)، </w:t>
      </w:r>
      <w:r w:rsidRPr="00143145">
        <w:rPr>
          <w:rtl/>
        </w:rPr>
        <w:t>البحار</w:t>
      </w:r>
      <w:r w:rsidRPr="00143145">
        <w:rPr>
          <w:rFonts w:hint="cs"/>
          <w:rtl/>
        </w:rPr>
        <w:t xml:space="preserve">: (21/11/65)، (22/93)، </w:t>
      </w:r>
      <w:r w:rsidRPr="00143145">
        <w:rPr>
          <w:rtl/>
        </w:rPr>
        <w:t>نور الثقلین</w:t>
      </w:r>
      <w:r w:rsidRPr="00143145">
        <w:rPr>
          <w:rFonts w:hint="cs"/>
          <w:rtl/>
        </w:rPr>
        <w:t xml:space="preserve">: (1/535). </w:t>
      </w:r>
    </w:p>
  </w:footnote>
  <w:footnote w:id="184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(1/267)، </w:t>
      </w:r>
      <w:r w:rsidRPr="00143145">
        <w:rPr>
          <w:rtl/>
        </w:rPr>
        <w:t>نور الثقلین</w:t>
      </w:r>
      <w:r w:rsidRPr="00143145">
        <w:rPr>
          <w:rFonts w:hint="cs"/>
          <w:rtl/>
        </w:rPr>
        <w:t xml:space="preserve">: (2/134)، </w:t>
      </w:r>
      <w:r w:rsidRPr="00143145">
        <w:rPr>
          <w:rtl/>
        </w:rPr>
        <w:t>البحار</w:t>
      </w:r>
      <w:r w:rsidRPr="00143145">
        <w:rPr>
          <w:rFonts w:hint="cs"/>
          <w:rtl/>
        </w:rPr>
        <w:t xml:space="preserve">: (19/258) </w:t>
      </w:r>
      <w:r w:rsidRPr="00143145">
        <w:rPr>
          <w:rtl/>
        </w:rPr>
        <w:t>البرهان</w:t>
      </w:r>
      <w:r w:rsidRPr="00143145">
        <w:rPr>
          <w:rFonts w:hint="cs"/>
          <w:rtl/>
        </w:rPr>
        <w:t xml:space="preserve">: (2/67). </w:t>
      </w:r>
    </w:p>
  </w:footnote>
  <w:footnote w:id="184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(82/60-61). </w:t>
      </w:r>
    </w:p>
  </w:footnote>
  <w:footnote w:id="184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العسکر</w:t>
      </w:r>
      <w:r w:rsidRPr="00143145">
        <w:rPr>
          <w:rFonts w:hint="cs"/>
          <w:rtl/>
        </w:rPr>
        <w:t xml:space="preserve">ی: (465)، </w:t>
      </w:r>
      <w:r w:rsidRPr="00143145">
        <w:rPr>
          <w:rtl/>
        </w:rPr>
        <w:t>البحار</w:t>
      </w:r>
      <w:r w:rsidRPr="00143145">
        <w:rPr>
          <w:rFonts w:hint="cs"/>
          <w:rtl/>
        </w:rPr>
        <w:t xml:space="preserve">: (19/80)، </w:t>
      </w:r>
      <w:r w:rsidRPr="00143145">
        <w:rPr>
          <w:rtl/>
        </w:rPr>
        <w:t>مدینة العاجز</w:t>
      </w:r>
      <w:r w:rsidRPr="00143145">
        <w:rPr>
          <w:rFonts w:hint="cs"/>
          <w:rtl/>
        </w:rPr>
        <w:t xml:space="preserve">: (75)، </w:t>
      </w:r>
      <w:r w:rsidRPr="00143145">
        <w:rPr>
          <w:rtl/>
        </w:rPr>
        <w:t>إثبات الهداة</w:t>
      </w:r>
      <w:r w:rsidRPr="00143145">
        <w:rPr>
          <w:rFonts w:hint="cs"/>
          <w:rtl/>
        </w:rPr>
        <w:t xml:space="preserve">: (3/596). </w:t>
      </w:r>
    </w:p>
  </w:footnote>
  <w:footnote w:id="185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(1/280)، </w:t>
      </w:r>
      <w:r w:rsidRPr="00143145">
        <w:rPr>
          <w:rtl/>
        </w:rPr>
        <w:t>البرهان</w:t>
      </w:r>
      <w:r w:rsidRPr="00143145">
        <w:rPr>
          <w:rFonts w:hint="cs"/>
          <w:rtl/>
        </w:rPr>
        <w:t xml:space="preserve">: (2/420)، </w:t>
      </w:r>
      <w:r w:rsidRPr="00143145">
        <w:rPr>
          <w:rtl/>
        </w:rPr>
        <w:t>نور الثقلین</w:t>
      </w:r>
      <w:r w:rsidRPr="00143145">
        <w:rPr>
          <w:rFonts w:hint="cs"/>
          <w:rtl/>
        </w:rPr>
        <w:t xml:space="preserve">: (3/164)، </w:t>
      </w:r>
      <w:r w:rsidRPr="00143145">
        <w:rPr>
          <w:rtl/>
        </w:rPr>
        <w:t>معانی الأخبار</w:t>
      </w:r>
      <w:r w:rsidRPr="00143145">
        <w:rPr>
          <w:rFonts w:hint="cs"/>
          <w:rtl/>
        </w:rPr>
        <w:t xml:space="preserve">: (387). </w:t>
      </w:r>
    </w:p>
  </w:footnote>
  <w:footnote w:id="185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(174)، </w:t>
      </w:r>
      <w:r w:rsidRPr="00143145">
        <w:rPr>
          <w:rtl/>
        </w:rPr>
        <w:t>البرهان</w:t>
      </w:r>
      <w:r w:rsidRPr="00143145">
        <w:rPr>
          <w:rFonts w:hint="cs"/>
          <w:rtl/>
        </w:rPr>
        <w:t xml:space="preserve">: (2/420)، </w:t>
      </w:r>
      <w:r w:rsidRPr="00143145">
        <w:rPr>
          <w:rtl/>
        </w:rPr>
        <w:t>نور الثقین</w:t>
      </w:r>
      <w:r w:rsidRPr="00143145">
        <w:rPr>
          <w:rFonts w:hint="cs"/>
          <w:rtl/>
        </w:rPr>
        <w:t xml:space="preserve">: (2/165)، </w:t>
      </w:r>
      <w:r w:rsidRPr="00143145">
        <w:rPr>
          <w:rtl/>
        </w:rPr>
        <w:t>إثبات الهداة</w:t>
      </w:r>
      <w:r w:rsidRPr="00143145">
        <w:rPr>
          <w:rFonts w:hint="cs"/>
          <w:rtl/>
        </w:rPr>
        <w:t xml:space="preserve">: (2/272). </w:t>
      </w:r>
    </w:p>
  </w:footnote>
  <w:footnote w:id="185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(36/77). </w:t>
      </w:r>
    </w:p>
  </w:footnote>
  <w:footnote w:id="185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عیاشی</w:t>
      </w:r>
      <w:r w:rsidRPr="00143145">
        <w:rPr>
          <w:rFonts w:hint="cs"/>
          <w:rtl/>
        </w:rPr>
        <w:t xml:space="preserve">: (2/80)، </w:t>
      </w:r>
      <w:r w:rsidRPr="00143145">
        <w:rPr>
          <w:rtl/>
        </w:rPr>
        <w:t>نور الثقلین</w:t>
      </w:r>
      <w:r w:rsidRPr="00143145">
        <w:rPr>
          <w:rFonts w:hint="cs"/>
          <w:rtl/>
        </w:rPr>
        <w:t xml:space="preserve">: (2/180)، البرهان: (2/101)، </w:t>
      </w:r>
      <w:r w:rsidRPr="00143145">
        <w:rPr>
          <w:rtl/>
        </w:rPr>
        <w:t>البحار</w:t>
      </w:r>
      <w:r w:rsidRPr="00143145">
        <w:rPr>
          <w:rFonts w:hint="cs"/>
          <w:rtl/>
        </w:rPr>
        <w:t xml:space="preserve">: (35/295). </w:t>
      </w:r>
    </w:p>
  </w:footnote>
  <w:footnote w:id="185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به سخنان آنها در این زمینه، نگاه کنید به: </w:t>
      </w:r>
      <w:r w:rsidRPr="00143145">
        <w:rPr>
          <w:rtl/>
        </w:rPr>
        <w:t>تفسیر القمی</w:t>
      </w:r>
      <w:r w:rsidRPr="00143145">
        <w:rPr>
          <w:rFonts w:hint="cs"/>
          <w:rtl/>
        </w:rPr>
        <w:t xml:space="preserve">: (2/75)، </w:t>
      </w:r>
      <w:r w:rsidRPr="00143145">
        <w:rPr>
          <w:rtl/>
        </w:rPr>
        <w:t>البحار</w:t>
      </w:r>
      <w:r w:rsidRPr="00143145">
        <w:rPr>
          <w:rFonts w:hint="cs"/>
          <w:rtl/>
        </w:rPr>
        <w:t xml:space="preserve">: (2/316)، (22/154-155-168)، (79/103)، (حاشیه)، </w:t>
      </w:r>
      <w:r w:rsidRPr="00143145">
        <w:rPr>
          <w:rtl/>
        </w:rPr>
        <w:t>الخصال</w:t>
      </w:r>
      <w:r w:rsidRPr="00143145">
        <w:rPr>
          <w:rFonts w:hint="cs"/>
          <w:rtl/>
        </w:rPr>
        <w:t xml:space="preserve">: (2/125)، کتاب حدیث افک، جعفر مرتضی، </w:t>
      </w:r>
      <w:r w:rsidRPr="00143145">
        <w:rPr>
          <w:rtl/>
        </w:rPr>
        <w:t>تأویل الآیات</w:t>
      </w:r>
      <w:r w:rsidRPr="00143145">
        <w:rPr>
          <w:rFonts w:hint="cs"/>
          <w:rtl/>
        </w:rPr>
        <w:t xml:space="preserve">: (2/603). </w:t>
      </w:r>
    </w:p>
  </w:footnote>
  <w:footnote w:id="1855">
    <w:p w:rsidR="00787E1F" w:rsidRPr="00787E1F" w:rsidRDefault="00787E1F" w:rsidP="00F1460C">
      <w:pPr>
        <w:pStyle w:val="ad"/>
        <w:rPr>
          <w:spacing w:val="-4"/>
          <w:rtl/>
        </w:rPr>
      </w:pPr>
      <w:r w:rsidRPr="00787E1F">
        <w:rPr>
          <w:rStyle w:val="FootnoteReference"/>
          <w:spacing w:val="-4"/>
          <w:vertAlign w:val="baseline"/>
        </w:rPr>
        <w:footnoteRef/>
      </w:r>
      <w:r w:rsidRPr="00787E1F">
        <w:rPr>
          <w:rFonts w:hint="cs"/>
          <w:spacing w:val="-4"/>
          <w:rtl/>
        </w:rPr>
        <w:t xml:space="preserve">- </w:t>
      </w:r>
      <w:r w:rsidRPr="00787E1F">
        <w:rPr>
          <w:spacing w:val="-4"/>
          <w:rtl/>
        </w:rPr>
        <w:t>الفصول المختارة</w:t>
      </w:r>
      <w:r w:rsidRPr="00787E1F">
        <w:rPr>
          <w:rFonts w:hint="cs"/>
          <w:spacing w:val="-4"/>
          <w:rtl/>
        </w:rPr>
        <w:t xml:space="preserve">: (58)، </w:t>
      </w:r>
      <w:r w:rsidRPr="00787E1F">
        <w:rPr>
          <w:spacing w:val="-4"/>
          <w:rtl/>
        </w:rPr>
        <w:t>البحار</w:t>
      </w:r>
      <w:r w:rsidRPr="00787E1F">
        <w:rPr>
          <w:rFonts w:hint="cs"/>
          <w:spacing w:val="-4"/>
          <w:rtl/>
        </w:rPr>
        <w:t xml:space="preserve">: (10/296)، (28/105-117)، </w:t>
      </w:r>
      <w:r w:rsidRPr="00787E1F">
        <w:rPr>
          <w:spacing w:val="-4"/>
          <w:rtl/>
        </w:rPr>
        <w:t>معانی الأخبار</w:t>
      </w:r>
      <w:r w:rsidRPr="00787E1F">
        <w:rPr>
          <w:rFonts w:hint="cs"/>
          <w:spacing w:val="-4"/>
          <w:rtl/>
        </w:rPr>
        <w:t xml:space="preserve">: (412)، </w:t>
      </w:r>
      <w:r w:rsidRPr="00787E1F">
        <w:rPr>
          <w:spacing w:val="-4"/>
          <w:rtl/>
        </w:rPr>
        <w:t>إرشاد القلوب</w:t>
      </w:r>
      <w:r w:rsidRPr="00787E1F">
        <w:rPr>
          <w:rFonts w:hint="cs"/>
          <w:spacing w:val="-4"/>
          <w:rtl/>
        </w:rPr>
        <w:t xml:space="preserve">: (2/119). </w:t>
      </w:r>
    </w:p>
  </w:footnote>
  <w:footnote w:id="1856">
    <w:p w:rsidR="00787E1F" w:rsidRPr="00787E1F" w:rsidRDefault="00787E1F" w:rsidP="00F1460C">
      <w:pPr>
        <w:pStyle w:val="ad"/>
        <w:rPr>
          <w:spacing w:val="-4"/>
          <w:rtl/>
        </w:rPr>
      </w:pPr>
      <w:r w:rsidRPr="00787E1F">
        <w:rPr>
          <w:rStyle w:val="FootnoteReference"/>
          <w:spacing w:val="-4"/>
          <w:vertAlign w:val="baseline"/>
        </w:rPr>
        <w:footnoteRef/>
      </w:r>
      <w:r w:rsidRPr="00787E1F">
        <w:rPr>
          <w:rFonts w:hint="cs"/>
          <w:spacing w:val="-4"/>
          <w:rtl/>
        </w:rPr>
        <w:t xml:space="preserve">- </w:t>
      </w:r>
      <w:r w:rsidRPr="00787E1F">
        <w:rPr>
          <w:spacing w:val="-4"/>
          <w:rtl/>
        </w:rPr>
        <w:t>الفصول ال</w:t>
      </w:r>
      <w:r w:rsidRPr="00787E1F">
        <w:rPr>
          <w:rFonts w:hint="cs"/>
          <w:spacing w:val="-4"/>
          <w:rtl/>
        </w:rPr>
        <w:t>ـ</w:t>
      </w:r>
      <w:r w:rsidRPr="00787E1F">
        <w:rPr>
          <w:spacing w:val="-4"/>
          <w:rtl/>
        </w:rPr>
        <w:t>مختارة</w:t>
      </w:r>
      <w:r w:rsidRPr="00787E1F">
        <w:rPr>
          <w:rFonts w:hint="cs"/>
          <w:spacing w:val="-4"/>
          <w:rtl/>
        </w:rPr>
        <w:t xml:space="preserve">: (58)، </w:t>
      </w:r>
      <w:r w:rsidRPr="00787E1F">
        <w:rPr>
          <w:spacing w:val="-4"/>
          <w:rtl/>
        </w:rPr>
        <w:t>البحار</w:t>
      </w:r>
      <w:r w:rsidRPr="00787E1F">
        <w:rPr>
          <w:rFonts w:hint="cs"/>
          <w:spacing w:val="-4"/>
          <w:rtl/>
        </w:rPr>
        <w:t xml:space="preserve">: (10/296)، (28/105-117)، </w:t>
      </w:r>
      <w:r w:rsidRPr="00787E1F">
        <w:rPr>
          <w:spacing w:val="-4"/>
          <w:rtl/>
        </w:rPr>
        <w:t>معانی الأخبار:</w:t>
      </w:r>
      <w:r w:rsidRPr="00787E1F">
        <w:rPr>
          <w:rFonts w:hint="cs"/>
          <w:spacing w:val="-4"/>
          <w:rtl/>
        </w:rPr>
        <w:t xml:space="preserve"> (412)، </w:t>
      </w:r>
      <w:r w:rsidRPr="00787E1F">
        <w:rPr>
          <w:spacing w:val="-4"/>
          <w:rtl/>
        </w:rPr>
        <w:t>إرشاد القلوب</w:t>
      </w:r>
      <w:r w:rsidRPr="00787E1F">
        <w:rPr>
          <w:rFonts w:hint="cs"/>
          <w:spacing w:val="-4"/>
          <w:rtl/>
        </w:rPr>
        <w:t>: (2/119).</w:t>
      </w:r>
    </w:p>
  </w:footnote>
  <w:footnote w:id="185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(53/75). </w:t>
      </w:r>
    </w:p>
  </w:footnote>
  <w:footnote w:id="185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إثبات الهداة</w:t>
      </w:r>
      <w:r w:rsidRPr="00143145">
        <w:rPr>
          <w:rFonts w:hint="cs"/>
          <w:rtl/>
        </w:rPr>
        <w:t xml:space="preserve">: (2/496). </w:t>
      </w:r>
    </w:p>
  </w:footnote>
  <w:footnote w:id="185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الفصول ال</w:t>
      </w:r>
      <w:r w:rsidRPr="00143145">
        <w:rPr>
          <w:rFonts w:hint="cs"/>
          <w:rtl/>
        </w:rPr>
        <w:t>ـ</w:t>
      </w:r>
      <w:r w:rsidRPr="00143145">
        <w:rPr>
          <w:rtl/>
        </w:rPr>
        <w:t>مختارة</w:t>
      </w:r>
      <w:r w:rsidRPr="00143145">
        <w:rPr>
          <w:rFonts w:hint="cs"/>
          <w:rtl/>
        </w:rPr>
        <w:t xml:space="preserve">: (41)، </w:t>
      </w:r>
      <w:r w:rsidRPr="00143145">
        <w:rPr>
          <w:rtl/>
        </w:rPr>
        <w:t>البحار</w:t>
      </w:r>
      <w:r w:rsidRPr="00143145">
        <w:rPr>
          <w:rFonts w:hint="cs"/>
          <w:rtl/>
        </w:rPr>
        <w:t xml:space="preserve">: (10/373)، </w:t>
      </w:r>
      <w:r w:rsidRPr="00143145">
        <w:rPr>
          <w:rtl/>
        </w:rPr>
        <w:t>ال</w:t>
      </w:r>
      <w:r w:rsidRPr="00143145">
        <w:rPr>
          <w:rFonts w:hint="cs"/>
          <w:rtl/>
        </w:rPr>
        <w:t>ـ</w:t>
      </w:r>
      <w:r w:rsidRPr="00143145">
        <w:rPr>
          <w:rtl/>
        </w:rPr>
        <w:t>مناقب</w:t>
      </w:r>
      <w:r w:rsidRPr="00143145">
        <w:rPr>
          <w:rFonts w:hint="cs"/>
          <w:rtl/>
        </w:rPr>
        <w:t xml:space="preserve">: (1/274). </w:t>
      </w:r>
    </w:p>
  </w:footnote>
  <w:footnote w:id="186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الفصول ال</w:t>
      </w:r>
      <w:r w:rsidRPr="00143145">
        <w:rPr>
          <w:rFonts w:hint="cs"/>
          <w:rtl/>
        </w:rPr>
        <w:t>ـ</w:t>
      </w:r>
      <w:r w:rsidRPr="00143145">
        <w:rPr>
          <w:rtl/>
        </w:rPr>
        <w:t>مختارة</w:t>
      </w:r>
      <w:r w:rsidRPr="00143145">
        <w:rPr>
          <w:rFonts w:hint="cs"/>
          <w:rtl/>
        </w:rPr>
        <w:t xml:space="preserve">: (15)، </w:t>
      </w:r>
      <w:r w:rsidRPr="00143145">
        <w:rPr>
          <w:rtl/>
        </w:rPr>
        <w:t>البحار</w:t>
      </w:r>
      <w:r w:rsidRPr="00143145">
        <w:rPr>
          <w:rFonts w:hint="cs"/>
          <w:rtl/>
        </w:rPr>
        <w:t xml:space="preserve">: (10/417). </w:t>
      </w:r>
    </w:p>
  </w:footnote>
  <w:footnote w:id="186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الکشی</w:t>
      </w:r>
      <w:r w:rsidRPr="00143145">
        <w:rPr>
          <w:rFonts w:hint="cs"/>
          <w:rtl/>
        </w:rPr>
        <w:t xml:space="preserve">: ترجمه شماره: (257)، </w:t>
      </w:r>
      <w:r w:rsidRPr="00143145">
        <w:rPr>
          <w:rtl/>
        </w:rPr>
        <w:t>معجم الخوئی</w:t>
      </w:r>
      <w:r w:rsidRPr="00143145">
        <w:rPr>
          <w:rFonts w:hint="cs"/>
          <w:rtl/>
        </w:rPr>
        <w:t xml:space="preserve">: (8/153-336)، </w:t>
      </w:r>
      <w:r w:rsidRPr="00143145">
        <w:rPr>
          <w:rtl/>
        </w:rPr>
        <w:t>الفصول ال</w:t>
      </w:r>
      <w:r w:rsidRPr="00143145">
        <w:rPr>
          <w:rFonts w:hint="cs"/>
          <w:rtl/>
        </w:rPr>
        <w:t>ـ</w:t>
      </w:r>
      <w:r w:rsidRPr="00143145">
        <w:rPr>
          <w:rtl/>
        </w:rPr>
        <w:t>مختارة</w:t>
      </w:r>
      <w:r w:rsidRPr="00143145">
        <w:rPr>
          <w:rFonts w:hint="cs"/>
          <w:rtl/>
        </w:rPr>
        <w:t xml:space="preserve">: (127). </w:t>
      </w:r>
    </w:p>
  </w:footnote>
  <w:footnote w:id="186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الفصول ال</w:t>
      </w:r>
      <w:r w:rsidRPr="00143145">
        <w:rPr>
          <w:rFonts w:hint="cs"/>
          <w:rtl/>
        </w:rPr>
        <w:t>ـ</w:t>
      </w:r>
      <w:r w:rsidRPr="00143145">
        <w:rPr>
          <w:rtl/>
        </w:rPr>
        <w:t>مختارة</w:t>
      </w:r>
      <w:r w:rsidRPr="00143145">
        <w:rPr>
          <w:rFonts w:hint="cs"/>
          <w:rtl/>
        </w:rPr>
        <w:t xml:space="preserve">: (127)، البحار: (10/377). </w:t>
      </w:r>
    </w:p>
  </w:footnote>
  <w:footnote w:id="186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(8/326). </w:t>
      </w:r>
    </w:p>
  </w:footnote>
  <w:footnote w:id="186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التهذیب</w:t>
      </w:r>
      <w:r w:rsidRPr="00143145">
        <w:rPr>
          <w:rFonts w:hint="cs"/>
          <w:rtl/>
        </w:rPr>
        <w:t xml:space="preserve">: (9/336). </w:t>
      </w:r>
    </w:p>
  </w:footnote>
  <w:footnote w:id="186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الاختصاص: (128)، البحار: (49/192).</w:t>
      </w:r>
    </w:p>
  </w:footnote>
  <w:footnote w:id="186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(2/360)، </w:t>
      </w:r>
      <w:r w:rsidRPr="00143145">
        <w:rPr>
          <w:rtl/>
        </w:rPr>
        <w:t>البرهان</w:t>
      </w:r>
      <w:r w:rsidRPr="00143145">
        <w:rPr>
          <w:rFonts w:hint="cs"/>
          <w:rtl/>
        </w:rPr>
        <w:t xml:space="preserve">: (4/352)، الصافی: (5/194)، </w:t>
      </w:r>
      <w:r w:rsidRPr="00143145">
        <w:rPr>
          <w:rtl/>
        </w:rPr>
        <w:t>مجمع البیان</w:t>
      </w:r>
      <w:r w:rsidRPr="00143145">
        <w:rPr>
          <w:rFonts w:hint="cs"/>
          <w:rtl/>
        </w:rPr>
        <w:t xml:space="preserve">: (5/472)، </w:t>
      </w:r>
      <w:r w:rsidRPr="00143145">
        <w:rPr>
          <w:rtl/>
        </w:rPr>
        <w:t>ال</w:t>
      </w:r>
      <w:r w:rsidRPr="00143145">
        <w:rPr>
          <w:rFonts w:hint="cs"/>
          <w:rtl/>
        </w:rPr>
        <w:t>ــ</w:t>
      </w:r>
      <w:r w:rsidRPr="00143145">
        <w:rPr>
          <w:rtl/>
        </w:rPr>
        <w:t>میزان</w:t>
      </w:r>
      <w:r w:rsidRPr="00143145">
        <w:rPr>
          <w:rFonts w:hint="cs"/>
          <w:rtl/>
        </w:rPr>
        <w:t xml:space="preserve">: (19/338)، </w:t>
      </w:r>
      <w:r w:rsidRPr="00143145">
        <w:rPr>
          <w:rtl/>
        </w:rPr>
        <w:t>نور</w:t>
      </w:r>
      <w:r w:rsidRPr="00143145">
        <w:rPr>
          <w:rFonts w:hint="cs"/>
          <w:rtl/>
        </w:rPr>
        <w:t xml:space="preserve"> </w:t>
      </w:r>
      <w:r w:rsidRPr="00143145">
        <w:rPr>
          <w:rtl/>
        </w:rPr>
        <w:t>الثقلین</w:t>
      </w:r>
      <w:r w:rsidRPr="00143145">
        <w:rPr>
          <w:rFonts w:hint="cs"/>
          <w:rtl/>
        </w:rPr>
        <w:t xml:space="preserve">: (5/367)، </w:t>
      </w:r>
      <w:r w:rsidRPr="00143145">
        <w:rPr>
          <w:rtl/>
        </w:rPr>
        <w:t>جوامع الجامع: (</w:t>
      </w:r>
      <w:r w:rsidRPr="00143145">
        <w:rPr>
          <w:rFonts w:hint="cs"/>
          <w:rtl/>
        </w:rPr>
        <w:t xml:space="preserve">2/711)، </w:t>
      </w:r>
      <w:r w:rsidRPr="00143145">
        <w:rPr>
          <w:rtl/>
        </w:rPr>
        <w:t>تأویل الآیات الظاهره</w:t>
      </w:r>
      <w:r w:rsidRPr="00143145">
        <w:rPr>
          <w:rFonts w:hint="cs"/>
          <w:rtl/>
        </w:rPr>
        <w:t xml:space="preserve">: (2/697). </w:t>
      </w:r>
    </w:p>
  </w:footnote>
  <w:footnote w:id="186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(2/361)، </w:t>
      </w:r>
      <w:r w:rsidRPr="00143145">
        <w:rPr>
          <w:rtl/>
        </w:rPr>
        <w:t>البرهان</w:t>
      </w:r>
      <w:r w:rsidRPr="00143145">
        <w:rPr>
          <w:rFonts w:hint="cs"/>
          <w:rtl/>
        </w:rPr>
        <w:t xml:space="preserve">: (4/352)، </w:t>
      </w:r>
      <w:r w:rsidRPr="00143145">
        <w:rPr>
          <w:rtl/>
        </w:rPr>
        <w:t>الصافی</w:t>
      </w:r>
      <w:r w:rsidRPr="00143145">
        <w:rPr>
          <w:rFonts w:hint="cs"/>
          <w:rtl/>
        </w:rPr>
        <w:t xml:space="preserve">: (5/194)، </w:t>
      </w:r>
      <w:r w:rsidRPr="00143145">
        <w:rPr>
          <w:rtl/>
        </w:rPr>
        <w:t>نور الثقلین</w:t>
      </w:r>
      <w:r w:rsidRPr="00143145">
        <w:rPr>
          <w:rFonts w:hint="cs"/>
          <w:rtl/>
        </w:rPr>
        <w:t xml:space="preserve">: (5/368). </w:t>
      </w:r>
    </w:p>
  </w:footnote>
  <w:footnote w:id="186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فصل الخطاب من إثبات تحریف کتاب رب الأرباب</w:t>
      </w:r>
      <w:r w:rsidRPr="00143145">
        <w:rPr>
          <w:rFonts w:hint="cs"/>
          <w:rtl/>
        </w:rPr>
        <w:t xml:space="preserve">: (200). </w:t>
      </w:r>
    </w:p>
  </w:footnote>
  <w:footnote w:id="186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4"/>
          <w:rtl/>
        </w:rPr>
        <w:t>الصراط ال</w:t>
      </w:r>
      <w:r w:rsidRPr="00143145">
        <w:rPr>
          <w:rFonts w:hint="cs"/>
          <w:spacing w:val="-4"/>
          <w:rtl/>
        </w:rPr>
        <w:t>ـ</w:t>
      </w:r>
      <w:r w:rsidRPr="00143145">
        <w:rPr>
          <w:spacing w:val="-4"/>
          <w:rtl/>
        </w:rPr>
        <w:t>مستقیم</w:t>
      </w:r>
      <w:r w:rsidRPr="00143145">
        <w:rPr>
          <w:rFonts w:hint="cs"/>
          <w:spacing w:val="-4"/>
          <w:rtl/>
        </w:rPr>
        <w:t xml:space="preserve">: (3/127-144-146)، </w:t>
      </w:r>
      <w:r w:rsidRPr="00143145">
        <w:rPr>
          <w:spacing w:val="-4"/>
          <w:rtl/>
        </w:rPr>
        <w:t>البحار</w:t>
      </w:r>
      <w:r w:rsidRPr="00143145">
        <w:rPr>
          <w:rFonts w:hint="cs"/>
          <w:spacing w:val="-4"/>
          <w:rtl/>
        </w:rPr>
        <w:t xml:space="preserve">: (23-155)، (30/589)، (49/189)، </w:t>
      </w:r>
      <w:r w:rsidRPr="00143145">
        <w:rPr>
          <w:spacing w:val="-4"/>
          <w:rtl/>
        </w:rPr>
        <w:t>إعلام‌الدین</w:t>
      </w:r>
      <w:r w:rsidRPr="00143145">
        <w:rPr>
          <w:rFonts w:hint="cs"/>
          <w:spacing w:val="-4"/>
          <w:rtl/>
        </w:rPr>
        <w:t xml:space="preserve">: (142)، </w:t>
      </w:r>
      <w:r w:rsidRPr="00143145">
        <w:rPr>
          <w:spacing w:val="-4"/>
          <w:rtl/>
        </w:rPr>
        <w:t>عیون أخبار</w:t>
      </w:r>
      <w:r w:rsidRPr="00143145">
        <w:rPr>
          <w:rFonts w:hint="cs"/>
          <w:spacing w:val="-4"/>
          <w:rtl/>
        </w:rPr>
        <w:t xml:space="preserve"> </w:t>
      </w:r>
      <w:r w:rsidRPr="00143145">
        <w:rPr>
          <w:spacing w:val="-4"/>
          <w:rtl/>
        </w:rPr>
        <w:t>الرضا</w:t>
      </w:r>
      <w:r w:rsidRPr="00143145">
        <w:rPr>
          <w:rFonts w:hint="cs"/>
          <w:spacing w:val="-4"/>
          <w:rtl/>
        </w:rPr>
        <w:t xml:space="preserve">: (2/185)، شرح نهج‌البلاغة: (13/187)، (17/173)، </w:t>
      </w:r>
      <w:r w:rsidRPr="00143145">
        <w:rPr>
          <w:spacing w:val="-4"/>
          <w:rtl/>
        </w:rPr>
        <w:t>أفصاح</w:t>
      </w:r>
      <w:r w:rsidRPr="00143145">
        <w:rPr>
          <w:rFonts w:hint="cs"/>
          <w:spacing w:val="-4"/>
          <w:rtl/>
        </w:rPr>
        <w:t xml:space="preserve">: (219-224). </w:t>
      </w:r>
    </w:p>
  </w:footnote>
  <w:footnote w:id="187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(23/162-163)، (49/191)، </w:t>
      </w:r>
      <w:r w:rsidRPr="00143145">
        <w:rPr>
          <w:rtl/>
        </w:rPr>
        <w:t>عیون الأخبار</w:t>
      </w:r>
      <w:r w:rsidRPr="00143145">
        <w:rPr>
          <w:rFonts w:hint="cs"/>
          <w:rtl/>
        </w:rPr>
        <w:t xml:space="preserve">: (2/186). </w:t>
      </w:r>
    </w:p>
  </w:footnote>
  <w:footnote w:id="187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عیون الأخبار</w:t>
      </w:r>
      <w:r w:rsidRPr="00143145">
        <w:rPr>
          <w:rFonts w:hint="cs"/>
          <w:rtl/>
        </w:rPr>
        <w:t xml:space="preserve">: (2/93)، </w:t>
      </w:r>
      <w:r w:rsidRPr="00143145">
        <w:rPr>
          <w:rtl/>
        </w:rPr>
        <w:t>البحار</w:t>
      </w:r>
      <w:r w:rsidRPr="00143145">
        <w:rPr>
          <w:rFonts w:hint="cs"/>
          <w:rtl/>
        </w:rPr>
        <w:t xml:space="preserve">: (82/19). </w:t>
      </w:r>
    </w:p>
  </w:footnote>
  <w:footnote w:id="187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تلخیص الشافی</w:t>
      </w:r>
      <w:r w:rsidRPr="00143145">
        <w:rPr>
          <w:rFonts w:hint="cs"/>
          <w:rtl/>
        </w:rPr>
        <w:t xml:space="preserve">: (2/248)، </w:t>
      </w:r>
      <w:r w:rsidRPr="00143145">
        <w:rPr>
          <w:rtl/>
        </w:rPr>
        <w:t>البحار</w:t>
      </w:r>
      <w:r w:rsidRPr="00143145">
        <w:rPr>
          <w:rFonts w:hint="cs"/>
          <w:rtl/>
        </w:rPr>
        <w:t xml:space="preserve">: (29/19)، حاشیه آن. </w:t>
      </w:r>
    </w:p>
  </w:footnote>
  <w:footnote w:id="187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معانی الأخبار</w:t>
      </w:r>
      <w:r w:rsidRPr="00143145">
        <w:rPr>
          <w:rFonts w:hint="cs"/>
          <w:rtl/>
        </w:rPr>
        <w:t xml:space="preserve">: (156)، </w:t>
      </w:r>
      <w:r w:rsidRPr="00143145">
        <w:rPr>
          <w:rtl/>
        </w:rPr>
        <w:t>البحار</w:t>
      </w:r>
      <w:r w:rsidRPr="00143145">
        <w:rPr>
          <w:rFonts w:hint="cs"/>
          <w:rtl/>
        </w:rPr>
        <w:t xml:space="preserve">: (2/220)، (22/307). </w:t>
      </w:r>
    </w:p>
  </w:footnote>
  <w:footnote w:id="187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معانی الأخبار</w:t>
      </w:r>
      <w:r w:rsidRPr="00143145">
        <w:rPr>
          <w:rFonts w:hint="cs"/>
          <w:rtl/>
        </w:rPr>
        <w:t xml:space="preserve">: (323)، </w:t>
      </w:r>
      <w:r w:rsidRPr="00143145">
        <w:rPr>
          <w:rtl/>
        </w:rPr>
        <w:t>البحار</w:t>
      </w:r>
      <w:r w:rsidRPr="00143145">
        <w:rPr>
          <w:rFonts w:hint="cs"/>
          <w:rtl/>
        </w:rPr>
        <w:t xml:space="preserve">: (28/3-4-30). </w:t>
      </w:r>
    </w:p>
  </w:footnote>
  <w:footnote w:id="187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(28/3/4). </w:t>
      </w:r>
    </w:p>
  </w:footnote>
  <w:footnote w:id="1876">
    <w:p w:rsidR="00787E1F" w:rsidRPr="00143145" w:rsidRDefault="00787E1F" w:rsidP="00787E1F">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تفسیر القمی</w:t>
      </w:r>
      <w:r w:rsidRPr="00143145">
        <w:rPr>
          <w:rFonts w:hint="cs"/>
          <w:rtl/>
        </w:rPr>
        <w:t xml:space="preserve">: (2/321)، </w:t>
      </w:r>
      <w:r w:rsidRPr="00143145">
        <w:rPr>
          <w:rtl/>
        </w:rPr>
        <w:t>الصافی</w:t>
      </w:r>
      <w:r w:rsidRPr="00143145">
        <w:rPr>
          <w:rFonts w:hint="cs"/>
          <w:rtl/>
        </w:rPr>
        <w:t xml:space="preserve">: (5/107)، </w:t>
      </w:r>
      <w:r w:rsidRPr="00143145">
        <w:rPr>
          <w:rtl/>
        </w:rPr>
        <w:t>البحار</w:t>
      </w:r>
      <w:r w:rsidRPr="00143145">
        <w:rPr>
          <w:rFonts w:hint="cs"/>
          <w:rtl/>
        </w:rPr>
        <w:t xml:space="preserve">: (7/120)، (24/68)، (36/172)، البرهان: (40/263)، </w:t>
      </w:r>
      <w:r w:rsidRPr="00143145">
        <w:rPr>
          <w:rtl/>
        </w:rPr>
        <w:t>تأویل</w:t>
      </w:r>
      <w:r w:rsidRPr="00143145">
        <w:rPr>
          <w:rFonts w:hint="cs"/>
          <w:rtl/>
        </w:rPr>
        <w:t xml:space="preserve"> </w:t>
      </w:r>
      <w:r w:rsidRPr="00143145">
        <w:rPr>
          <w:rtl/>
        </w:rPr>
        <w:t>الآیات</w:t>
      </w:r>
      <w:r w:rsidRPr="00143145">
        <w:rPr>
          <w:rFonts w:hint="cs"/>
          <w:rtl/>
        </w:rPr>
        <w:t xml:space="preserve">: (2/633)، </w:t>
      </w:r>
      <w:r w:rsidRPr="00143145">
        <w:rPr>
          <w:rtl/>
        </w:rPr>
        <w:t>نور الثقلین</w:t>
      </w:r>
      <w:r w:rsidRPr="00143145">
        <w:rPr>
          <w:rFonts w:hint="cs"/>
          <w:rtl/>
        </w:rPr>
        <w:t xml:space="preserve">: (5/188). </w:t>
      </w:r>
    </w:p>
  </w:footnote>
  <w:footnote w:id="1877">
    <w:p w:rsidR="00787E1F" w:rsidRPr="00143145" w:rsidRDefault="00787E1F" w:rsidP="00787E1F">
      <w:pPr>
        <w:pStyle w:val="ad"/>
        <w:spacing w:line="230" w:lineRule="auto"/>
        <w:rPr>
          <w:rtl/>
        </w:rPr>
      </w:pPr>
      <w:r w:rsidRPr="00143145">
        <w:rPr>
          <w:rStyle w:val="FootnoteReference"/>
          <w:vertAlign w:val="baseline"/>
        </w:rPr>
        <w:footnoteRef/>
      </w:r>
      <w:r w:rsidRPr="00143145">
        <w:rPr>
          <w:rFonts w:hint="cs"/>
          <w:rtl/>
        </w:rPr>
        <w:t xml:space="preserve">- نگاه شود به این روایت‌ها و دیگر روایات در </w:t>
      </w:r>
      <w:r w:rsidRPr="00143145">
        <w:rPr>
          <w:rtl/>
        </w:rPr>
        <w:t>البحار</w:t>
      </w:r>
      <w:r w:rsidRPr="00143145">
        <w:rPr>
          <w:rFonts w:hint="cs"/>
          <w:rtl/>
        </w:rPr>
        <w:t xml:space="preserve">: (16/88-89)، (24/70-72-73-74-75-76-79)، (53-120)، (58-140)، </w:t>
      </w:r>
      <w:r w:rsidRPr="00143145">
        <w:rPr>
          <w:rtl/>
        </w:rPr>
        <w:t>البرهان</w:t>
      </w:r>
      <w:r w:rsidRPr="00143145">
        <w:rPr>
          <w:rFonts w:hint="cs"/>
          <w:rtl/>
        </w:rPr>
        <w:t xml:space="preserve">: (40/467)، </w:t>
      </w:r>
      <w:r w:rsidRPr="00143145">
        <w:rPr>
          <w:rtl/>
        </w:rPr>
        <w:t>تأویل الآیات</w:t>
      </w:r>
      <w:r w:rsidRPr="00143145">
        <w:rPr>
          <w:rFonts w:hint="cs"/>
          <w:rtl/>
        </w:rPr>
        <w:t xml:space="preserve">: (2/803-806)، </w:t>
      </w:r>
      <w:r w:rsidRPr="00143145">
        <w:rPr>
          <w:rtl/>
        </w:rPr>
        <w:t>کنز الفوائد</w:t>
      </w:r>
      <w:r w:rsidRPr="00143145">
        <w:rPr>
          <w:rFonts w:hint="cs"/>
          <w:rtl/>
        </w:rPr>
        <w:t xml:space="preserve">: (389)، </w:t>
      </w:r>
      <w:r w:rsidRPr="00143145">
        <w:rPr>
          <w:rtl/>
        </w:rPr>
        <w:t>روضة الکاف</w:t>
      </w:r>
      <w:r>
        <w:rPr>
          <w:rFonts w:hint="cs"/>
          <w:rtl/>
        </w:rPr>
        <w:t>ي</w:t>
      </w:r>
      <w:r w:rsidRPr="00143145">
        <w:rPr>
          <w:rFonts w:hint="cs"/>
          <w:rtl/>
        </w:rPr>
        <w:t xml:space="preserve">: (50)، </w:t>
      </w:r>
      <w:r w:rsidRPr="00143145">
        <w:rPr>
          <w:rtl/>
        </w:rPr>
        <w:t>معانی الأخبار</w:t>
      </w:r>
      <w:r w:rsidRPr="00143145">
        <w:rPr>
          <w:rFonts w:hint="cs"/>
          <w:rtl/>
        </w:rPr>
        <w:t xml:space="preserve">: (39)، </w:t>
      </w:r>
      <w:r w:rsidRPr="00143145">
        <w:rPr>
          <w:rtl/>
        </w:rPr>
        <w:t>إثبات الوصیة</w:t>
      </w:r>
      <w:r w:rsidRPr="00143145">
        <w:rPr>
          <w:rFonts w:hint="cs"/>
          <w:rtl/>
        </w:rPr>
        <w:t xml:space="preserve">: (30)، </w:t>
      </w:r>
      <w:r w:rsidRPr="00143145">
        <w:rPr>
          <w:rtl/>
        </w:rPr>
        <w:t>أمالی الطوسی</w:t>
      </w:r>
      <w:r w:rsidRPr="00143145">
        <w:rPr>
          <w:rFonts w:hint="cs"/>
          <w:rtl/>
        </w:rPr>
        <w:t xml:space="preserve">: (528)، </w:t>
      </w:r>
      <w:r w:rsidRPr="00143145">
        <w:rPr>
          <w:rtl/>
        </w:rPr>
        <w:t>نور الثقلین</w:t>
      </w:r>
      <w:r w:rsidRPr="00143145">
        <w:rPr>
          <w:rFonts w:hint="cs"/>
          <w:rtl/>
        </w:rPr>
        <w:t xml:space="preserve">: (1/36)، (5/585)، </w:t>
      </w:r>
      <w:r w:rsidRPr="00143145">
        <w:rPr>
          <w:rtl/>
        </w:rPr>
        <w:t>المناقب</w:t>
      </w:r>
      <w:r w:rsidRPr="00143145">
        <w:rPr>
          <w:rFonts w:hint="cs"/>
          <w:rtl/>
        </w:rPr>
        <w:t xml:space="preserve">: (1/283)، </w:t>
      </w:r>
      <w:r w:rsidRPr="00143145">
        <w:rPr>
          <w:rtl/>
        </w:rPr>
        <w:t>الصافی</w:t>
      </w:r>
      <w:r w:rsidRPr="00143145">
        <w:rPr>
          <w:rFonts w:hint="cs"/>
          <w:rtl/>
        </w:rPr>
        <w:t xml:space="preserve">: (5/333)، </w:t>
      </w:r>
      <w:r w:rsidRPr="00143145">
        <w:rPr>
          <w:rtl/>
        </w:rPr>
        <w:t>القمی</w:t>
      </w:r>
      <w:r w:rsidRPr="00143145">
        <w:rPr>
          <w:rFonts w:hint="cs"/>
          <w:rtl/>
        </w:rPr>
        <w:t xml:space="preserve">: (2/422)، تفسیر فرات: (2/561-562-563). </w:t>
      </w:r>
    </w:p>
  </w:footnote>
  <w:footnote w:id="1878">
    <w:p w:rsidR="00787E1F" w:rsidRPr="00143145" w:rsidRDefault="00787E1F" w:rsidP="00787E1F">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المناقب</w:t>
      </w:r>
      <w:r w:rsidRPr="00143145">
        <w:rPr>
          <w:rFonts w:hint="cs"/>
          <w:rtl/>
        </w:rPr>
        <w:t xml:space="preserve">: (1/162)، </w:t>
      </w:r>
      <w:r w:rsidRPr="00143145">
        <w:rPr>
          <w:rtl/>
        </w:rPr>
        <w:t>البحار</w:t>
      </w:r>
      <w:r w:rsidRPr="00143145">
        <w:rPr>
          <w:rFonts w:hint="cs"/>
          <w:rtl/>
        </w:rPr>
        <w:t xml:space="preserve">: (22/152-191)، </w:t>
      </w:r>
      <w:r w:rsidRPr="00143145">
        <w:rPr>
          <w:rtl/>
        </w:rPr>
        <w:t>أنوار النعمانیة</w:t>
      </w:r>
      <w:r w:rsidRPr="00143145">
        <w:rPr>
          <w:rFonts w:hint="cs"/>
          <w:rtl/>
        </w:rPr>
        <w:t>: (1/80-81)، حاشیه آن.</w:t>
      </w:r>
    </w:p>
  </w:footnote>
  <w:footnote w:id="1879">
    <w:p w:rsidR="00787E1F" w:rsidRPr="00143145" w:rsidRDefault="00787E1F" w:rsidP="00787E1F">
      <w:pPr>
        <w:pStyle w:val="ad"/>
        <w:spacing w:line="230" w:lineRule="auto"/>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(6/261)، (9/251)، (20/145)، (22/159-161-163)، (8/392)، </w:t>
      </w:r>
      <w:r w:rsidRPr="00143145">
        <w:rPr>
          <w:rtl/>
        </w:rPr>
        <w:t>الکافی</w:t>
      </w:r>
      <w:r w:rsidRPr="00143145">
        <w:rPr>
          <w:rFonts w:hint="cs"/>
          <w:rtl/>
        </w:rPr>
        <w:t xml:space="preserve">: (3/64-69)، </w:t>
      </w:r>
      <w:r w:rsidRPr="00143145">
        <w:rPr>
          <w:rtl/>
        </w:rPr>
        <w:t>تفسیر القمی</w:t>
      </w:r>
      <w:r w:rsidRPr="00143145">
        <w:rPr>
          <w:rFonts w:hint="cs"/>
          <w:rtl/>
        </w:rPr>
        <w:t xml:space="preserve">: (2/421)، </w:t>
      </w:r>
      <w:r w:rsidRPr="00143145">
        <w:rPr>
          <w:rtl/>
        </w:rPr>
        <w:t>نور الثقلین:</w:t>
      </w:r>
      <w:r w:rsidRPr="00143145">
        <w:rPr>
          <w:rFonts w:hint="cs"/>
          <w:rtl/>
        </w:rPr>
        <w:t xml:space="preserve"> (5/850)، </w:t>
      </w:r>
      <w:r w:rsidRPr="00143145">
        <w:rPr>
          <w:rtl/>
        </w:rPr>
        <w:t>الصافی</w:t>
      </w:r>
      <w:r w:rsidRPr="00143145">
        <w:rPr>
          <w:rFonts w:hint="cs"/>
          <w:rtl/>
        </w:rPr>
        <w:t xml:space="preserve">: (5/330)، </w:t>
      </w:r>
      <w:r w:rsidRPr="00143145">
        <w:rPr>
          <w:rtl/>
        </w:rPr>
        <w:t>البرهان</w:t>
      </w:r>
      <w:r w:rsidRPr="00143145">
        <w:rPr>
          <w:rFonts w:hint="cs"/>
          <w:rtl/>
        </w:rPr>
        <w:t xml:space="preserve">: (4/463). </w:t>
      </w:r>
    </w:p>
  </w:footnote>
  <w:footnote w:id="1880">
    <w:p w:rsidR="00787E1F" w:rsidRPr="00143145" w:rsidRDefault="00787E1F" w:rsidP="00787E1F">
      <w:pPr>
        <w:pStyle w:val="ad"/>
        <w:spacing w:line="230" w:lineRule="auto"/>
        <w:rPr>
          <w:rtl/>
        </w:rPr>
      </w:pPr>
      <w:r w:rsidRPr="00143145">
        <w:rPr>
          <w:rStyle w:val="FootnoteReference"/>
          <w:vertAlign w:val="baseline"/>
        </w:rPr>
        <w:footnoteRef/>
      </w:r>
      <w:r w:rsidRPr="00143145">
        <w:rPr>
          <w:rFonts w:hint="cs"/>
          <w:rtl/>
        </w:rPr>
        <w:t xml:space="preserve">- رسائل شیخ مفید: (61)، </w:t>
      </w:r>
      <w:r w:rsidRPr="00143145">
        <w:rPr>
          <w:rtl/>
        </w:rPr>
        <w:t>البحار</w:t>
      </w:r>
      <w:r w:rsidRPr="00143145">
        <w:rPr>
          <w:rFonts w:hint="cs"/>
          <w:rtl/>
        </w:rPr>
        <w:t xml:space="preserve">: (42/107)، </w:t>
      </w:r>
      <w:r w:rsidRPr="00143145">
        <w:rPr>
          <w:rtl/>
        </w:rPr>
        <w:t>أنوار النعمانیة</w:t>
      </w:r>
      <w:r w:rsidRPr="00143145">
        <w:rPr>
          <w:rFonts w:hint="cs"/>
          <w:rtl/>
        </w:rPr>
        <w:t xml:space="preserve">: (1/81)، حاشیه. </w:t>
      </w:r>
    </w:p>
  </w:footnote>
  <w:footnote w:id="188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معجم الخوئی</w:t>
      </w:r>
      <w:r w:rsidRPr="00143145">
        <w:rPr>
          <w:rFonts w:hint="cs"/>
          <w:rtl/>
        </w:rPr>
        <w:t xml:space="preserve">: (7/215). </w:t>
      </w:r>
    </w:p>
  </w:footnote>
  <w:footnote w:id="188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(42/109). </w:t>
      </w:r>
    </w:p>
  </w:footnote>
  <w:footnote w:id="188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spacing w:val="-6"/>
          <w:rtl/>
        </w:rPr>
        <w:t>البحار</w:t>
      </w:r>
      <w:r w:rsidRPr="00143145">
        <w:rPr>
          <w:rFonts w:hint="cs"/>
          <w:spacing w:val="-6"/>
          <w:rtl/>
        </w:rPr>
        <w:t xml:space="preserve">: (42/88)، به نقل از خرائج، و محقق کتاب در حاشیه‌اش گفته است: آن را در منبع چاپ‌شده‌ای نیافته‌ایم. می‌گویم: شاید یکی از جن‌های نجران این روایت را حذف کرده است. </w:t>
      </w:r>
      <w:r w:rsidRPr="00143145">
        <w:rPr>
          <w:spacing w:val="-6"/>
          <w:rtl/>
        </w:rPr>
        <w:t>أنوار النعمانیة</w:t>
      </w:r>
      <w:r w:rsidRPr="00143145">
        <w:rPr>
          <w:rFonts w:hint="cs"/>
          <w:spacing w:val="-6"/>
          <w:rtl/>
        </w:rPr>
        <w:t xml:space="preserve">: (1/84). </w:t>
      </w:r>
    </w:p>
  </w:footnote>
  <w:footnote w:id="1884">
    <w:p w:rsidR="00787E1F" w:rsidRPr="00143145" w:rsidRDefault="00787E1F" w:rsidP="00787E1F">
      <w:pPr>
        <w:pStyle w:val="ad"/>
        <w:rPr>
          <w:rtl/>
        </w:rPr>
      </w:pPr>
      <w:r w:rsidRPr="00143145">
        <w:rPr>
          <w:rStyle w:val="FootnoteReference"/>
          <w:vertAlign w:val="baseline"/>
        </w:rPr>
        <w:footnoteRef/>
      </w:r>
      <w:r w:rsidRPr="00143145">
        <w:rPr>
          <w:rFonts w:hint="cs"/>
          <w:rtl/>
        </w:rPr>
        <w:t xml:space="preserve">- </w:t>
      </w:r>
      <w:r w:rsidRPr="00143145">
        <w:rPr>
          <w:rtl/>
        </w:rPr>
        <w:t>الکاف</w:t>
      </w:r>
      <w:r>
        <w:rPr>
          <w:rFonts w:hint="cs"/>
          <w:rtl/>
        </w:rPr>
        <w:t>ي</w:t>
      </w:r>
      <w:r w:rsidRPr="00143145">
        <w:rPr>
          <w:rFonts w:hint="cs"/>
          <w:rtl/>
        </w:rPr>
        <w:t xml:space="preserve">: (5/346)، البحار: (42/106)، </w:t>
      </w:r>
      <w:r w:rsidRPr="00143145">
        <w:rPr>
          <w:rtl/>
        </w:rPr>
        <w:t>أنوار النعمانیة</w:t>
      </w:r>
      <w:r w:rsidRPr="00143145">
        <w:rPr>
          <w:rFonts w:hint="cs"/>
          <w:rtl/>
        </w:rPr>
        <w:t xml:space="preserve">: (1/82). </w:t>
      </w:r>
    </w:p>
  </w:footnote>
  <w:footnote w:id="188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(42/106). </w:t>
      </w:r>
    </w:p>
  </w:footnote>
  <w:footnote w:id="188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(33/547). </w:t>
      </w:r>
    </w:p>
  </w:footnote>
  <w:footnote w:id="188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بعضی از این روایت‌ها را ذکر کردیم. </w:t>
      </w:r>
    </w:p>
  </w:footnote>
  <w:footnote w:id="188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(28/255). </w:t>
      </w:r>
    </w:p>
  </w:footnote>
  <w:footnote w:id="188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(22/313). </w:t>
      </w:r>
    </w:p>
  </w:footnote>
  <w:footnote w:id="189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الاختصاص</w:t>
      </w:r>
      <w:r w:rsidRPr="00143145">
        <w:rPr>
          <w:rFonts w:hint="cs"/>
          <w:rtl/>
        </w:rPr>
        <w:t xml:space="preserve">: (64-205)، </w:t>
      </w:r>
      <w:r w:rsidRPr="00143145">
        <w:rPr>
          <w:rtl/>
        </w:rPr>
        <w:t>البحار</w:t>
      </w:r>
      <w:r w:rsidRPr="00143145">
        <w:rPr>
          <w:rFonts w:hint="cs"/>
          <w:rtl/>
        </w:rPr>
        <w:t xml:space="preserve">: (46/144)، (74/220)، </w:t>
      </w:r>
      <w:r w:rsidRPr="00143145">
        <w:rPr>
          <w:rtl/>
        </w:rPr>
        <w:t>الکشی</w:t>
      </w:r>
      <w:r w:rsidRPr="00143145">
        <w:rPr>
          <w:rFonts w:hint="cs"/>
          <w:rtl/>
        </w:rPr>
        <w:t xml:space="preserve">: (113). </w:t>
      </w:r>
    </w:p>
  </w:footnote>
  <w:footnote w:id="189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(500)، </w:t>
      </w:r>
      <w:r w:rsidRPr="00143145">
        <w:rPr>
          <w:rtl/>
        </w:rPr>
        <w:t>البحار</w:t>
      </w:r>
      <w:r w:rsidRPr="00143145">
        <w:rPr>
          <w:rFonts w:hint="cs"/>
          <w:rtl/>
        </w:rPr>
        <w:t xml:space="preserve">: (6/304)، (52/193)، (77/305)، و نیز نگاه شود به: کمال‌الدین: (2/207)، </w:t>
      </w:r>
      <w:r w:rsidRPr="00143145">
        <w:rPr>
          <w:rtl/>
        </w:rPr>
        <w:t>کنز الفوائد</w:t>
      </w:r>
      <w:r w:rsidRPr="00143145">
        <w:rPr>
          <w:rFonts w:hint="cs"/>
          <w:rtl/>
        </w:rPr>
        <w:t xml:space="preserve">: (144). </w:t>
      </w:r>
    </w:p>
  </w:footnote>
  <w:footnote w:id="189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الفصول ال</w:t>
      </w:r>
      <w:r w:rsidRPr="00143145">
        <w:rPr>
          <w:rFonts w:hint="cs"/>
          <w:rtl/>
        </w:rPr>
        <w:t>ـ</w:t>
      </w:r>
      <w:r w:rsidRPr="00143145">
        <w:rPr>
          <w:rtl/>
        </w:rPr>
        <w:t>مختارة</w:t>
      </w:r>
      <w:r w:rsidRPr="00143145">
        <w:rPr>
          <w:rFonts w:hint="cs"/>
          <w:rtl/>
        </w:rPr>
        <w:t xml:space="preserve">: (3)، راجع به‌ این‌که‌ امیرالمومنین با ابوبکر بیعت ننمود، </w:t>
      </w:r>
      <w:r w:rsidRPr="00143145">
        <w:rPr>
          <w:rtl/>
        </w:rPr>
        <w:t>البحار</w:t>
      </w:r>
      <w:r w:rsidRPr="00143145">
        <w:rPr>
          <w:rFonts w:hint="cs"/>
          <w:rtl/>
        </w:rPr>
        <w:t xml:space="preserve">: (10/427). </w:t>
      </w:r>
    </w:p>
  </w:footnote>
  <w:footnote w:id="189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این روایت را بصورت کامل در </w:t>
      </w:r>
      <w:r w:rsidRPr="00143145">
        <w:rPr>
          <w:rtl/>
        </w:rPr>
        <w:t>أمالی الطوسی</w:t>
      </w:r>
      <w:r w:rsidRPr="00143145">
        <w:rPr>
          <w:rFonts w:hint="cs"/>
          <w:rtl/>
        </w:rPr>
        <w:t xml:space="preserve">: (518)، و </w:t>
      </w:r>
      <w:r w:rsidRPr="00143145">
        <w:rPr>
          <w:rtl/>
        </w:rPr>
        <w:t>البحار</w:t>
      </w:r>
      <w:r w:rsidRPr="00143145">
        <w:rPr>
          <w:rFonts w:hint="cs"/>
          <w:rtl/>
        </w:rPr>
        <w:t xml:space="preserve">: (32/262) نگاه کنید. </w:t>
      </w:r>
    </w:p>
  </w:footnote>
  <w:footnote w:id="189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اصل شیعه و اصول آن: (124). </w:t>
      </w:r>
    </w:p>
  </w:footnote>
  <w:footnote w:id="189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البحار</w:t>
      </w:r>
      <w:r w:rsidRPr="00143145">
        <w:rPr>
          <w:rFonts w:hint="cs"/>
          <w:rtl/>
        </w:rPr>
        <w:t xml:space="preserve">: (32/32) به نقل از کافیه برای ابطال توبه اشتباه. </w:t>
      </w:r>
    </w:p>
  </w:footnote>
  <w:footnote w:id="189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اصل شیعه و اصول‌ آن: (62). </w:t>
      </w:r>
    </w:p>
  </w:footnote>
  <w:footnote w:id="189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التوحید</w:t>
      </w:r>
      <w:r w:rsidRPr="00143145">
        <w:rPr>
          <w:rFonts w:hint="cs"/>
          <w:rtl/>
        </w:rPr>
        <w:t xml:space="preserve">: (173)، </w:t>
      </w:r>
      <w:r w:rsidRPr="00143145">
        <w:rPr>
          <w:rtl/>
        </w:rPr>
        <w:t>البحار</w:t>
      </w:r>
      <w:r w:rsidRPr="00143145">
        <w:rPr>
          <w:rFonts w:hint="cs"/>
          <w:rtl/>
        </w:rPr>
        <w:t xml:space="preserve">: (10/20). </w:t>
      </w:r>
    </w:p>
  </w:footnote>
  <w:footnote w:id="189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کمال‌الدین</w:t>
      </w:r>
      <w:r w:rsidRPr="00143145">
        <w:rPr>
          <w:rFonts w:hint="cs"/>
          <w:rtl/>
        </w:rPr>
        <w:t xml:space="preserve">: (280-284-285)، </w:t>
      </w:r>
      <w:r w:rsidRPr="00143145">
        <w:rPr>
          <w:rtl/>
        </w:rPr>
        <w:t>البحار</w:t>
      </w:r>
      <w:r w:rsidRPr="00143145">
        <w:rPr>
          <w:rFonts w:hint="cs"/>
          <w:rtl/>
        </w:rPr>
        <w:t xml:space="preserve">: (22/10)، (36/374-381)، </w:t>
      </w:r>
      <w:r w:rsidRPr="00143145">
        <w:rPr>
          <w:rtl/>
        </w:rPr>
        <w:t>غیبة النعمانی</w:t>
      </w:r>
      <w:r w:rsidRPr="00143145">
        <w:rPr>
          <w:rFonts w:hint="cs"/>
          <w:rtl/>
        </w:rPr>
        <w:t xml:space="preserve">: (51)، </w:t>
      </w:r>
      <w:r w:rsidRPr="00143145">
        <w:rPr>
          <w:rtl/>
        </w:rPr>
        <w:t>غیبة الطوسی</w:t>
      </w:r>
      <w:r w:rsidRPr="00143145">
        <w:rPr>
          <w:rFonts w:hint="cs"/>
          <w:rtl/>
        </w:rPr>
        <w:t xml:space="preserve">: (106)، </w:t>
      </w:r>
      <w:r w:rsidRPr="00143145">
        <w:rPr>
          <w:rtl/>
        </w:rPr>
        <w:t>إعلام الوری</w:t>
      </w:r>
      <w:r w:rsidRPr="00143145">
        <w:rPr>
          <w:rFonts w:hint="cs"/>
          <w:rtl/>
        </w:rPr>
        <w:t xml:space="preserve">: (367)، </w:t>
      </w:r>
      <w:r w:rsidRPr="00143145">
        <w:rPr>
          <w:rtl/>
        </w:rPr>
        <w:t>الکافی</w:t>
      </w:r>
      <w:r w:rsidRPr="00143145">
        <w:rPr>
          <w:rFonts w:hint="cs"/>
          <w:rtl/>
        </w:rPr>
        <w:t xml:space="preserve">: (1/530)، </w:t>
      </w:r>
      <w:r w:rsidRPr="00143145">
        <w:rPr>
          <w:rtl/>
        </w:rPr>
        <w:t>إثبات الهداة</w:t>
      </w:r>
      <w:r w:rsidRPr="00143145">
        <w:rPr>
          <w:rFonts w:hint="cs"/>
          <w:rtl/>
        </w:rPr>
        <w:t xml:space="preserve">: (2/412)، </w:t>
      </w:r>
      <w:r w:rsidRPr="00143145">
        <w:rPr>
          <w:rtl/>
        </w:rPr>
        <w:t>منتخب الأثر</w:t>
      </w:r>
      <w:r w:rsidRPr="00143145">
        <w:rPr>
          <w:rFonts w:hint="cs"/>
          <w:rtl/>
        </w:rPr>
        <w:t xml:space="preserve">: (62). </w:t>
      </w:r>
    </w:p>
  </w:footnote>
  <w:footnote w:id="189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الخصال</w:t>
      </w:r>
      <w:r w:rsidRPr="00143145">
        <w:rPr>
          <w:rFonts w:hint="cs"/>
          <w:rtl/>
        </w:rPr>
        <w:t xml:space="preserve">: (148)، </w:t>
      </w:r>
      <w:r w:rsidRPr="00143145">
        <w:rPr>
          <w:rtl/>
        </w:rPr>
        <w:t>البحار</w:t>
      </w:r>
      <w:r w:rsidRPr="00143145">
        <w:rPr>
          <w:rFonts w:hint="cs"/>
          <w:rtl/>
        </w:rPr>
        <w:t xml:space="preserve">: (10/6). </w:t>
      </w:r>
    </w:p>
  </w:footnote>
  <w:footnote w:id="1900">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حضال (465) بحار (10/7). </w:t>
      </w:r>
    </w:p>
  </w:footnote>
  <w:footnote w:id="1901">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توحید: (385)، </w:t>
      </w:r>
      <w:r w:rsidRPr="00143145">
        <w:rPr>
          <w:rtl/>
        </w:rPr>
        <w:t>عیون الاخبار</w:t>
      </w:r>
      <w:r w:rsidRPr="00143145">
        <w:rPr>
          <w:rFonts w:hint="cs"/>
          <w:rtl/>
        </w:rPr>
        <w:t xml:space="preserve">: (210)، صحیفه رضا: 38 البحار: (10/11، 26، 53) أمالی طوسی: (173) </w:t>
      </w:r>
      <w:r w:rsidRPr="00143145">
        <w:rPr>
          <w:rtl/>
        </w:rPr>
        <w:t>الفضائل</w:t>
      </w:r>
      <w:r w:rsidRPr="00143145">
        <w:rPr>
          <w:rFonts w:hint="cs"/>
          <w:rtl/>
        </w:rPr>
        <w:t xml:space="preserve">: (178) و </w:t>
      </w:r>
      <w:r w:rsidRPr="00143145">
        <w:rPr>
          <w:rtl/>
        </w:rPr>
        <w:t>الروضة</w:t>
      </w:r>
      <w:r w:rsidRPr="00143145">
        <w:rPr>
          <w:rFonts w:hint="cs"/>
          <w:rtl/>
        </w:rPr>
        <w:t xml:space="preserve">: (173) احتجاج: (108) </w:t>
      </w:r>
      <w:r w:rsidRPr="00143145">
        <w:rPr>
          <w:rtl/>
        </w:rPr>
        <w:t>نور الثقلین</w:t>
      </w:r>
      <w:r w:rsidRPr="00143145">
        <w:rPr>
          <w:rFonts w:hint="cs"/>
          <w:rtl/>
        </w:rPr>
        <w:t xml:space="preserve">: (2/207). </w:t>
      </w:r>
    </w:p>
  </w:footnote>
  <w:footnote w:id="1902">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علل الشرایع</w:t>
      </w:r>
      <w:r w:rsidRPr="00143145">
        <w:rPr>
          <w:rFonts w:hint="cs"/>
          <w:rtl/>
        </w:rPr>
        <w:t xml:space="preserve">، روایت اول از کتاب البحار: (10/12). </w:t>
      </w:r>
    </w:p>
  </w:footnote>
  <w:footnote w:id="1903">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أمالی صدوق: 155. </w:t>
      </w:r>
    </w:p>
  </w:footnote>
  <w:footnote w:id="1904">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غیبة النعمانی</w:t>
      </w:r>
      <w:r w:rsidRPr="00143145">
        <w:rPr>
          <w:rFonts w:hint="cs"/>
          <w:rtl/>
        </w:rPr>
        <w:t xml:space="preserve">: (53)، البحار: (10/24). </w:t>
      </w:r>
    </w:p>
  </w:footnote>
  <w:footnote w:id="1905">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إرشاد: 95، نور الثقلین: (5/260) بحار: (3/309) (40/249). </w:t>
      </w:r>
    </w:p>
  </w:footnote>
  <w:footnote w:id="1906">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نور الثقلین</w:t>
      </w:r>
      <w:r w:rsidRPr="00143145">
        <w:rPr>
          <w:rFonts w:hint="cs"/>
          <w:rtl/>
        </w:rPr>
        <w:t xml:space="preserve">: (2/81) </w:t>
      </w:r>
      <w:r w:rsidRPr="00143145">
        <w:rPr>
          <w:rtl/>
        </w:rPr>
        <w:t>البحار</w:t>
      </w:r>
      <w:r w:rsidRPr="00143145">
        <w:rPr>
          <w:rFonts w:hint="cs"/>
          <w:rtl/>
        </w:rPr>
        <w:t xml:space="preserve">: (3/326) (10/20). </w:t>
      </w:r>
    </w:p>
  </w:footnote>
  <w:footnote w:id="1907">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فضائل: (302) </w:t>
      </w:r>
      <w:r w:rsidRPr="00143145">
        <w:rPr>
          <w:rtl/>
        </w:rPr>
        <w:t>الروضة</w:t>
      </w:r>
      <w:r w:rsidRPr="00143145">
        <w:rPr>
          <w:rFonts w:hint="cs"/>
          <w:rtl/>
        </w:rPr>
        <w:t xml:space="preserve">: (145)، </w:t>
      </w:r>
      <w:r w:rsidRPr="00143145">
        <w:rPr>
          <w:rtl/>
        </w:rPr>
        <w:t>البحار</w:t>
      </w:r>
      <w:r w:rsidRPr="00143145">
        <w:rPr>
          <w:rFonts w:hint="cs"/>
          <w:rtl/>
        </w:rPr>
        <w:t xml:space="preserve">: (10/58). </w:t>
      </w:r>
    </w:p>
  </w:footnote>
  <w:footnote w:id="1908">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امالی صدوق: (87). </w:t>
      </w:r>
    </w:p>
  </w:footnote>
  <w:footnote w:id="1909">
    <w:p w:rsidR="00787E1F" w:rsidRPr="00143145" w:rsidRDefault="00787E1F" w:rsidP="00F1460C">
      <w:pPr>
        <w:pStyle w:val="ad"/>
        <w:rPr>
          <w:rtl/>
        </w:rPr>
      </w:pPr>
      <w:r w:rsidRPr="00143145">
        <w:rPr>
          <w:rStyle w:val="FootnoteReference"/>
          <w:vertAlign w:val="baseline"/>
        </w:rPr>
        <w:footnoteRef/>
      </w:r>
      <w:r w:rsidRPr="00143145">
        <w:rPr>
          <w:rFonts w:hint="cs"/>
          <w:rtl/>
        </w:rPr>
        <w:t xml:space="preserve">- </w:t>
      </w:r>
      <w:r w:rsidRPr="00143145">
        <w:rPr>
          <w:rtl/>
        </w:rPr>
        <w:t>ال</w:t>
      </w:r>
      <w:r w:rsidRPr="00143145">
        <w:rPr>
          <w:rFonts w:hint="cs"/>
          <w:rtl/>
        </w:rPr>
        <w:t>ـ</w:t>
      </w:r>
      <w:r w:rsidRPr="00143145">
        <w:rPr>
          <w:rtl/>
        </w:rPr>
        <w:t>مناقب</w:t>
      </w:r>
      <w:r w:rsidRPr="00143145">
        <w:rPr>
          <w:rFonts w:hint="cs"/>
          <w:rtl/>
        </w:rPr>
        <w:t xml:space="preserve">: (2/3) </w:t>
      </w:r>
      <w:r w:rsidRPr="00143145">
        <w:rPr>
          <w:rtl/>
        </w:rPr>
        <w:t>البحار</w:t>
      </w:r>
      <w:r w:rsidRPr="00143145">
        <w:rPr>
          <w:rFonts w:hint="cs"/>
          <w:rtl/>
        </w:rPr>
        <w:t xml:space="preserve">: (39/258). </w:t>
      </w:r>
    </w:p>
  </w:footnote>
  <w:footnote w:id="1910">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برای اطلاع بیشتر به </w:t>
      </w:r>
      <w:r w:rsidRPr="00143145">
        <w:rPr>
          <w:sz w:val="22"/>
          <w:rtl/>
        </w:rPr>
        <w:t>إثبات الهداة</w:t>
      </w:r>
      <w:r w:rsidRPr="00143145">
        <w:rPr>
          <w:rFonts w:hint="cs"/>
          <w:sz w:val="22"/>
          <w:rtl/>
        </w:rPr>
        <w:t xml:space="preserve">: (2/118-432) نگاه کنید. </w:t>
      </w:r>
    </w:p>
  </w:footnote>
  <w:footnote w:id="1911">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عیاشی: (1/60) </w:t>
      </w:r>
      <w:r w:rsidRPr="00143145">
        <w:rPr>
          <w:sz w:val="22"/>
          <w:rtl/>
        </w:rPr>
        <w:t>البرهان</w:t>
      </w:r>
      <w:r w:rsidRPr="00143145">
        <w:rPr>
          <w:rFonts w:hint="cs"/>
          <w:sz w:val="22"/>
          <w:rtl/>
        </w:rPr>
        <w:t xml:space="preserve">: (1/87) </w:t>
      </w:r>
      <w:r w:rsidRPr="00143145">
        <w:rPr>
          <w:sz w:val="22"/>
          <w:rtl/>
        </w:rPr>
        <w:t>البحار</w:t>
      </w:r>
      <w:r w:rsidRPr="00143145">
        <w:rPr>
          <w:rFonts w:hint="cs"/>
          <w:sz w:val="22"/>
          <w:rtl/>
        </w:rPr>
        <w:t xml:space="preserve">: (11/187). </w:t>
      </w:r>
    </w:p>
  </w:footnote>
  <w:footnote w:id="1912">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عیون الأخبار</w:t>
      </w:r>
      <w:r w:rsidRPr="00143145">
        <w:rPr>
          <w:rFonts w:hint="cs"/>
          <w:sz w:val="22"/>
          <w:rtl/>
        </w:rPr>
        <w:t xml:space="preserve">: (170)، </w:t>
      </w:r>
      <w:r w:rsidRPr="00143145">
        <w:rPr>
          <w:sz w:val="22"/>
          <w:rtl/>
        </w:rPr>
        <w:t>البحار</w:t>
      </w:r>
      <w:r w:rsidRPr="00143145">
        <w:rPr>
          <w:rFonts w:hint="cs"/>
          <w:sz w:val="22"/>
          <w:rtl/>
        </w:rPr>
        <w:t xml:space="preserve">: (26/273). </w:t>
      </w:r>
    </w:p>
  </w:footnote>
  <w:footnote w:id="1913">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البصائر</w:t>
      </w:r>
      <w:r w:rsidRPr="00143145">
        <w:rPr>
          <w:rFonts w:hint="cs"/>
          <w:sz w:val="22"/>
          <w:rtl/>
        </w:rPr>
        <w:t xml:space="preserve">: (22) </w:t>
      </w:r>
      <w:r w:rsidRPr="00143145">
        <w:rPr>
          <w:sz w:val="22"/>
          <w:rtl/>
        </w:rPr>
        <w:t>البحار</w:t>
      </w:r>
      <w:r w:rsidRPr="00143145">
        <w:rPr>
          <w:rFonts w:hint="cs"/>
          <w:sz w:val="22"/>
          <w:rtl/>
        </w:rPr>
        <w:t xml:space="preserve">: (14/391) تفسیر فرات: (1/264) </w:t>
      </w:r>
      <w:r w:rsidRPr="00143145">
        <w:rPr>
          <w:sz w:val="22"/>
          <w:rtl/>
        </w:rPr>
        <w:t>البحار</w:t>
      </w:r>
      <w:r w:rsidRPr="00143145">
        <w:rPr>
          <w:rFonts w:hint="cs"/>
          <w:sz w:val="22"/>
          <w:rtl/>
        </w:rPr>
        <w:t xml:space="preserve">: (26/333). </w:t>
      </w:r>
    </w:p>
  </w:footnote>
  <w:footnote w:id="1914">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w:t>
      </w:r>
      <w:r w:rsidRPr="00143145">
        <w:rPr>
          <w:rFonts w:hint="cs"/>
          <w:sz w:val="22"/>
          <w:rtl/>
        </w:rPr>
        <w:t>ـ</w:t>
      </w:r>
      <w:r w:rsidRPr="00143145">
        <w:rPr>
          <w:sz w:val="22"/>
          <w:rtl/>
        </w:rPr>
        <w:t>مناقب</w:t>
      </w:r>
      <w:r w:rsidRPr="00143145">
        <w:rPr>
          <w:rFonts w:hint="cs"/>
          <w:sz w:val="22"/>
          <w:rtl/>
        </w:rPr>
        <w:t xml:space="preserve">: (4/138) </w:t>
      </w:r>
      <w:r w:rsidRPr="00143145">
        <w:rPr>
          <w:sz w:val="22"/>
          <w:rtl/>
        </w:rPr>
        <w:t>البرهان</w:t>
      </w:r>
      <w:r w:rsidRPr="00143145">
        <w:rPr>
          <w:rFonts w:hint="cs"/>
          <w:sz w:val="22"/>
          <w:rtl/>
        </w:rPr>
        <w:t xml:space="preserve">: (4/37) دلائل امامت: (92) </w:t>
      </w:r>
      <w:r w:rsidRPr="00143145">
        <w:rPr>
          <w:sz w:val="22"/>
          <w:rtl/>
        </w:rPr>
        <w:t>البحار</w:t>
      </w:r>
      <w:r w:rsidRPr="00143145">
        <w:rPr>
          <w:rFonts w:hint="cs"/>
          <w:sz w:val="22"/>
          <w:rtl/>
        </w:rPr>
        <w:t xml:space="preserve">: (14/401) (65/218). </w:t>
      </w:r>
    </w:p>
  </w:footnote>
  <w:footnote w:id="1915">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البصائر</w:t>
      </w:r>
      <w:r w:rsidRPr="00143145">
        <w:rPr>
          <w:rFonts w:hint="cs"/>
          <w:sz w:val="22"/>
          <w:rtl/>
        </w:rPr>
        <w:t xml:space="preserve">: (22) </w:t>
      </w:r>
      <w:r w:rsidRPr="00143145">
        <w:rPr>
          <w:sz w:val="22"/>
          <w:rtl/>
        </w:rPr>
        <w:t>البحار</w:t>
      </w:r>
      <w:r w:rsidRPr="00143145">
        <w:rPr>
          <w:rFonts w:hint="cs"/>
          <w:sz w:val="22"/>
          <w:rtl/>
        </w:rPr>
        <w:t xml:space="preserve">: (23/281). </w:t>
      </w:r>
    </w:p>
  </w:footnote>
  <w:footnote w:id="1916">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w:t>
      </w:r>
      <w:r w:rsidRPr="00143145">
        <w:rPr>
          <w:rFonts w:hint="cs"/>
          <w:sz w:val="22"/>
          <w:rtl/>
        </w:rPr>
        <w:t>ـ</w:t>
      </w:r>
      <w:r w:rsidRPr="00143145">
        <w:rPr>
          <w:sz w:val="22"/>
          <w:rtl/>
        </w:rPr>
        <w:t>مناقب</w:t>
      </w:r>
      <w:r w:rsidRPr="00143145">
        <w:rPr>
          <w:rFonts w:hint="cs"/>
          <w:sz w:val="22"/>
          <w:rtl/>
        </w:rPr>
        <w:t xml:space="preserve">: (2/141)، </w:t>
      </w:r>
      <w:r w:rsidRPr="00143145">
        <w:rPr>
          <w:sz w:val="22"/>
          <w:rtl/>
        </w:rPr>
        <w:t>البحار</w:t>
      </w:r>
      <w:r w:rsidRPr="00143145">
        <w:rPr>
          <w:rFonts w:hint="cs"/>
          <w:sz w:val="22"/>
          <w:rtl/>
        </w:rPr>
        <w:t xml:space="preserve">: (3/281) (4/245) و نیز نگاه شود: </w:t>
      </w:r>
      <w:r w:rsidRPr="00143145">
        <w:rPr>
          <w:sz w:val="22"/>
          <w:rtl/>
        </w:rPr>
        <w:t>الإقبال</w:t>
      </w:r>
      <w:r w:rsidRPr="00143145">
        <w:rPr>
          <w:rFonts w:hint="cs"/>
          <w:sz w:val="22"/>
          <w:rtl/>
        </w:rPr>
        <w:t xml:space="preserve">: (464) </w:t>
      </w:r>
      <w:r w:rsidRPr="00143145">
        <w:rPr>
          <w:sz w:val="22"/>
          <w:rtl/>
        </w:rPr>
        <w:t>البحار</w:t>
      </w:r>
      <w:r w:rsidRPr="00143145">
        <w:rPr>
          <w:rFonts w:hint="cs"/>
          <w:sz w:val="22"/>
          <w:rtl/>
        </w:rPr>
        <w:t xml:space="preserve">: (27/262). </w:t>
      </w:r>
    </w:p>
  </w:footnote>
  <w:footnote w:id="1917">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کامل الزیارات</w:t>
      </w:r>
      <w:r w:rsidRPr="00143145">
        <w:rPr>
          <w:rFonts w:hint="cs"/>
          <w:sz w:val="22"/>
          <w:rtl/>
        </w:rPr>
        <w:t xml:space="preserve">: باب 31، البحار (45/214). </w:t>
      </w:r>
    </w:p>
  </w:footnote>
  <w:footnote w:id="1918">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امالی طوسی: (146) </w:t>
      </w:r>
      <w:r w:rsidRPr="00143145">
        <w:rPr>
          <w:sz w:val="22"/>
          <w:rtl/>
        </w:rPr>
        <w:t>الیقین</w:t>
      </w:r>
      <w:r w:rsidRPr="00143145">
        <w:rPr>
          <w:rFonts w:hint="cs"/>
          <w:sz w:val="22"/>
          <w:rtl/>
        </w:rPr>
        <w:t xml:space="preserve">: (8)، </w:t>
      </w:r>
      <w:r w:rsidRPr="00143145">
        <w:rPr>
          <w:sz w:val="22"/>
          <w:rtl/>
        </w:rPr>
        <w:t>البحار</w:t>
      </w:r>
      <w:r w:rsidRPr="00143145">
        <w:rPr>
          <w:rFonts w:hint="cs"/>
          <w:sz w:val="22"/>
          <w:rtl/>
        </w:rPr>
        <w:t xml:space="preserve">: (26/272) (37/311). </w:t>
      </w:r>
    </w:p>
  </w:footnote>
  <w:footnote w:id="1919">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الفضائل</w:t>
      </w:r>
      <w:r w:rsidRPr="00143145">
        <w:rPr>
          <w:rFonts w:hint="cs"/>
          <w:sz w:val="22"/>
          <w:rtl/>
        </w:rPr>
        <w:t xml:space="preserve">: (68) </w:t>
      </w:r>
      <w:r w:rsidRPr="00143145">
        <w:rPr>
          <w:sz w:val="22"/>
          <w:rtl/>
        </w:rPr>
        <w:t>الیقین</w:t>
      </w:r>
      <w:r w:rsidRPr="00143145">
        <w:rPr>
          <w:rFonts w:hint="cs"/>
          <w:sz w:val="22"/>
          <w:rtl/>
        </w:rPr>
        <w:t xml:space="preserve">: (73)، </w:t>
      </w:r>
      <w:r w:rsidRPr="00143145">
        <w:rPr>
          <w:sz w:val="22"/>
          <w:rtl/>
        </w:rPr>
        <w:t>البحار</w:t>
      </w:r>
      <w:r w:rsidRPr="00143145">
        <w:rPr>
          <w:rFonts w:hint="cs"/>
          <w:sz w:val="22"/>
          <w:rtl/>
        </w:rPr>
        <w:t xml:space="preserve">: (40/268) (41/231-236). </w:t>
      </w:r>
    </w:p>
  </w:footnote>
  <w:footnote w:id="1920">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الیقین</w:t>
      </w:r>
      <w:r w:rsidRPr="00143145">
        <w:rPr>
          <w:rFonts w:hint="cs"/>
          <w:sz w:val="22"/>
          <w:rtl/>
        </w:rPr>
        <w:t xml:space="preserve">: (65) </w:t>
      </w:r>
      <w:r w:rsidRPr="00143145">
        <w:rPr>
          <w:sz w:val="22"/>
          <w:rtl/>
        </w:rPr>
        <w:t>روضة</w:t>
      </w:r>
      <w:r w:rsidRPr="00143145">
        <w:rPr>
          <w:rFonts w:hint="cs"/>
          <w:sz w:val="22"/>
          <w:rtl/>
        </w:rPr>
        <w:t xml:space="preserve">: (40) </w:t>
      </w:r>
      <w:r w:rsidRPr="00143145">
        <w:rPr>
          <w:sz w:val="22"/>
          <w:rtl/>
        </w:rPr>
        <w:t>الفضائل</w:t>
      </w:r>
      <w:r w:rsidRPr="00143145">
        <w:rPr>
          <w:rFonts w:hint="cs"/>
          <w:sz w:val="22"/>
          <w:rtl/>
        </w:rPr>
        <w:t xml:space="preserve">: (179) </w:t>
      </w:r>
      <w:r w:rsidRPr="00143145">
        <w:rPr>
          <w:sz w:val="22"/>
          <w:rtl/>
        </w:rPr>
        <w:t>البحار</w:t>
      </w:r>
      <w:r w:rsidRPr="00143145">
        <w:rPr>
          <w:rFonts w:hint="cs"/>
          <w:sz w:val="22"/>
          <w:rtl/>
        </w:rPr>
        <w:t xml:space="preserve">: (41/233). </w:t>
      </w:r>
    </w:p>
  </w:footnote>
  <w:footnote w:id="1921">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الیقین</w:t>
      </w:r>
      <w:r w:rsidRPr="00143145">
        <w:rPr>
          <w:rFonts w:hint="cs"/>
          <w:sz w:val="22"/>
          <w:rtl/>
        </w:rPr>
        <w:t xml:space="preserve">: (154) </w:t>
      </w:r>
      <w:r w:rsidRPr="00143145">
        <w:rPr>
          <w:sz w:val="22"/>
          <w:rtl/>
        </w:rPr>
        <w:t>البحار</w:t>
      </w:r>
      <w:r w:rsidRPr="00143145">
        <w:rPr>
          <w:rFonts w:hint="cs"/>
          <w:sz w:val="22"/>
          <w:rtl/>
        </w:rPr>
        <w:t xml:space="preserve">: (41/237). </w:t>
      </w:r>
    </w:p>
  </w:footnote>
  <w:footnote w:id="1922">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الخرائج و الجرائح</w:t>
      </w:r>
      <w:r w:rsidRPr="00143145">
        <w:rPr>
          <w:rFonts w:hint="cs"/>
          <w:sz w:val="22"/>
          <w:rtl/>
        </w:rPr>
        <w:t xml:space="preserve">: (135)، </w:t>
      </w:r>
      <w:r w:rsidRPr="00143145">
        <w:rPr>
          <w:sz w:val="22"/>
          <w:rtl/>
        </w:rPr>
        <w:t>البحار</w:t>
      </w:r>
      <w:r w:rsidRPr="00143145">
        <w:rPr>
          <w:rFonts w:hint="cs"/>
          <w:sz w:val="22"/>
          <w:rtl/>
        </w:rPr>
        <w:t xml:space="preserve">: (41/241) و نیز نگاه شود: </w:t>
      </w:r>
      <w:r w:rsidRPr="00143145">
        <w:rPr>
          <w:sz w:val="22"/>
          <w:rtl/>
        </w:rPr>
        <w:t>مشارق الأنوار</w:t>
      </w:r>
      <w:r w:rsidRPr="00143145">
        <w:rPr>
          <w:rFonts w:hint="cs"/>
          <w:sz w:val="22"/>
          <w:rtl/>
        </w:rPr>
        <w:t xml:space="preserve">: (94) </w:t>
      </w:r>
      <w:r w:rsidRPr="00143145">
        <w:rPr>
          <w:sz w:val="22"/>
          <w:rtl/>
        </w:rPr>
        <w:t>البحار</w:t>
      </w:r>
      <w:r w:rsidRPr="00143145">
        <w:rPr>
          <w:rFonts w:hint="cs"/>
          <w:sz w:val="22"/>
          <w:rtl/>
        </w:rPr>
        <w:t xml:space="preserve">: (27/271). </w:t>
      </w:r>
    </w:p>
  </w:footnote>
  <w:footnote w:id="1923">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الیقین</w:t>
      </w:r>
      <w:r w:rsidRPr="00143145">
        <w:rPr>
          <w:rFonts w:hint="cs"/>
          <w:sz w:val="22"/>
          <w:rtl/>
        </w:rPr>
        <w:t xml:space="preserve">: (156) </w:t>
      </w:r>
      <w:r w:rsidRPr="00143145">
        <w:rPr>
          <w:sz w:val="22"/>
          <w:rtl/>
        </w:rPr>
        <w:t>البحار</w:t>
      </w:r>
      <w:r w:rsidRPr="00143145">
        <w:rPr>
          <w:rFonts w:hint="cs"/>
          <w:sz w:val="22"/>
          <w:rtl/>
        </w:rPr>
        <w:t xml:space="preserve">: (41/238). </w:t>
      </w:r>
    </w:p>
  </w:footnote>
  <w:footnote w:id="1924">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البحار</w:t>
      </w:r>
      <w:r w:rsidRPr="00143145">
        <w:rPr>
          <w:rFonts w:hint="cs"/>
          <w:sz w:val="22"/>
          <w:rtl/>
        </w:rPr>
        <w:t xml:space="preserve">: (41/242). </w:t>
      </w:r>
    </w:p>
  </w:footnote>
  <w:footnote w:id="1925">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معانی الأخبار</w:t>
      </w:r>
      <w:r w:rsidRPr="00143145">
        <w:rPr>
          <w:rFonts w:hint="cs"/>
          <w:sz w:val="22"/>
          <w:rtl/>
        </w:rPr>
        <w:t xml:space="preserve">: (12) </w:t>
      </w:r>
      <w:r w:rsidRPr="00143145">
        <w:rPr>
          <w:sz w:val="22"/>
          <w:rtl/>
        </w:rPr>
        <w:t>البحار</w:t>
      </w:r>
      <w:r w:rsidRPr="00143145">
        <w:rPr>
          <w:rFonts w:hint="cs"/>
          <w:sz w:val="22"/>
          <w:rtl/>
        </w:rPr>
        <w:t xml:space="preserve">: (10/77) (41/244). </w:t>
      </w:r>
    </w:p>
  </w:footnote>
  <w:footnote w:id="1926">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إثبات الهداة</w:t>
      </w:r>
      <w:r w:rsidRPr="00143145">
        <w:rPr>
          <w:rFonts w:hint="cs"/>
          <w:sz w:val="22"/>
          <w:rtl/>
        </w:rPr>
        <w:t xml:space="preserve">: (2/151). </w:t>
      </w:r>
    </w:p>
  </w:footnote>
  <w:footnote w:id="1927">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إعلام الوری</w:t>
      </w:r>
      <w:r w:rsidRPr="00143145">
        <w:rPr>
          <w:rFonts w:hint="cs"/>
          <w:sz w:val="22"/>
          <w:rtl/>
        </w:rPr>
        <w:t xml:space="preserve">: (184) </w:t>
      </w:r>
      <w:r w:rsidRPr="00143145">
        <w:rPr>
          <w:sz w:val="22"/>
          <w:rtl/>
        </w:rPr>
        <w:t>البحار</w:t>
      </w:r>
      <w:r w:rsidRPr="00143145">
        <w:rPr>
          <w:rFonts w:hint="cs"/>
          <w:sz w:val="22"/>
          <w:rtl/>
        </w:rPr>
        <w:t xml:space="preserve">: (41/246). </w:t>
      </w:r>
    </w:p>
  </w:footnote>
  <w:footnote w:id="1928">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کافی: (6/389) </w:t>
      </w:r>
      <w:r w:rsidRPr="00143145">
        <w:rPr>
          <w:sz w:val="22"/>
          <w:rtl/>
        </w:rPr>
        <w:t>البحار</w:t>
      </w:r>
      <w:r w:rsidRPr="00143145">
        <w:rPr>
          <w:rFonts w:hint="cs"/>
          <w:sz w:val="22"/>
          <w:rtl/>
        </w:rPr>
        <w:t xml:space="preserve">: (43/320). </w:t>
      </w:r>
    </w:p>
  </w:footnote>
  <w:footnote w:id="1929">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کمال الدین</w:t>
      </w:r>
      <w:r w:rsidRPr="00143145">
        <w:rPr>
          <w:rFonts w:hint="cs"/>
          <w:sz w:val="22"/>
          <w:rtl/>
        </w:rPr>
        <w:t xml:space="preserve">: (146) </w:t>
      </w:r>
      <w:r w:rsidRPr="00143145">
        <w:rPr>
          <w:sz w:val="22"/>
          <w:rtl/>
        </w:rPr>
        <w:t>عیون الأخبار</w:t>
      </w:r>
      <w:r w:rsidRPr="00143145">
        <w:rPr>
          <w:rFonts w:hint="cs"/>
          <w:sz w:val="22"/>
          <w:rtl/>
        </w:rPr>
        <w:t xml:space="preserve">: (34) </w:t>
      </w:r>
      <w:r w:rsidRPr="00143145">
        <w:rPr>
          <w:sz w:val="22"/>
          <w:rtl/>
        </w:rPr>
        <w:t>البحار</w:t>
      </w:r>
      <w:r w:rsidRPr="00143145">
        <w:rPr>
          <w:rFonts w:hint="cs"/>
          <w:sz w:val="22"/>
          <w:rtl/>
        </w:rPr>
        <w:t xml:space="preserve">: (36/235). </w:t>
      </w:r>
    </w:p>
  </w:footnote>
  <w:footnote w:id="1930">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البصائر</w:t>
      </w:r>
      <w:r w:rsidRPr="00143145">
        <w:rPr>
          <w:rFonts w:hint="cs"/>
          <w:sz w:val="22"/>
          <w:rtl/>
        </w:rPr>
        <w:t xml:space="preserve">: (20)، </w:t>
      </w:r>
      <w:r w:rsidRPr="00143145">
        <w:rPr>
          <w:sz w:val="22"/>
          <w:rtl/>
        </w:rPr>
        <w:t>البحار</w:t>
      </w:r>
      <w:r w:rsidRPr="00143145">
        <w:rPr>
          <w:rFonts w:hint="cs"/>
          <w:sz w:val="22"/>
          <w:rtl/>
        </w:rPr>
        <w:t xml:space="preserve">: (26/341). </w:t>
      </w:r>
    </w:p>
  </w:footnote>
  <w:footnote w:id="1931">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البحار</w:t>
      </w:r>
      <w:r w:rsidRPr="00143145">
        <w:rPr>
          <w:rFonts w:hint="cs"/>
          <w:sz w:val="22"/>
          <w:rtl/>
        </w:rPr>
        <w:t xml:space="preserve">: (17/13). </w:t>
      </w:r>
    </w:p>
  </w:footnote>
  <w:footnote w:id="1932">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إرشاد القلوب</w:t>
      </w:r>
      <w:r w:rsidRPr="00143145">
        <w:rPr>
          <w:rFonts w:hint="cs"/>
          <w:sz w:val="22"/>
          <w:rtl/>
        </w:rPr>
        <w:t xml:space="preserve">: (2/83) </w:t>
      </w:r>
      <w:r w:rsidRPr="00143145">
        <w:rPr>
          <w:sz w:val="22"/>
          <w:rtl/>
        </w:rPr>
        <w:t>البحار</w:t>
      </w:r>
      <w:r w:rsidRPr="00143145">
        <w:rPr>
          <w:rFonts w:hint="cs"/>
          <w:sz w:val="22"/>
          <w:rtl/>
        </w:rPr>
        <w:t xml:space="preserve">: (35/278-279). </w:t>
      </w:r>
    </w:p>
  </w:footnote>
  <w:footnote w:id="1933">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امالی طوسی: (178) </w:t>
      </w:r>
      <w:r w:rsidRPr="00143145">
        <w:rPr>
          <w:sz w:val="22"/>
          <w:rtl/>
        </w:rPr>
        <w:t>البحار</w:t>
      </w:r>
      <w:r w:rsidRPr="00143145">
        <w:rPr>
          <w:rFonts w:hint="cs"/>
          <w:sz w:val="22"/>
          <w:rtl/>
        </w:rPr>
        <w:t xml:space="preserve">: (17/273). </w:t>
      </w:r>
    </w:p>
  </w:footnote>
  <w:footnote w:id="1934">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إثبات الهداة</w:t>
      </w:r>
      <w:r w:rsidRPr="00143145">
        <w:rPr>
          <w:rFonts w:hint="cs"/>
          <w:sz w:val="22"/>
          <w:rtl/>
        </w:rPr>
        <w:t xml:space="preserve">: (2/151). </w:t>
      </w:r>
    </w:p>
  </w:footnote>
  <w:footnote w:id="1935">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الفضائل</w:t>
      </w:r>
      <w:r w:rsidRPr="00143145">
        <w:rPr>
          <w:rFonts w:hint="cs"/>
          <w:sz w:val="22"/>
          <w:rtl/>
        </w:rPr>
        <w:t xml:space="preserve">: (107)، </w:t>
      </w:r>
      <w:r w:rsidRPr="00143145">
        <w:rPr>
          <w:sz w:val="22"/>
          <w:rtl/>
        </w:rPr>
        <w:t>البحار</w:t>
      </w:r>
      <w:r w:rsidRPr="00143145">
        <w:rPr>
          <w:rFonts w:hint="cs"/>
          <w:sz w:val="22"/>
          <w:rtl/>
        </w:rPr>
        <w:t xml:space="preserve">: (23/46). </w:t>
      </w:r>
    </w:p>
  </w:footnote>
  <w:footnote w:id="1936">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البحار</w:t>
      </w:r>
      <w:r w:rsidRPr="00143145">
        <w:rPr>
          <w:rFonts w:hint="cs"/>
          <w:sz w:val="22"/>
          <w:rtl/>
        </w:rPr>
        <w:t xml:space="preserve">: (17/365). </w:t>
      </w:r>
    </w:p>
  </w:footnote>
  <w:footnote w:id="1937">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تفسیر عسکری: (33) البحار: (17/304) </w:t>
      </w:r>
      <w:r w:rsidRPr="00143145">
        <w:rPr>
          <w:sz w:val="22"/>
          <w:rtl/>
        </w:rPr>
        <w:t>إثبات الهداة</w:t>
      </w:r>
      <w:r w:rsidRPr="00143145">
        <w:rPr>
          <w:rFonts w:hint="cs"/>
          <w:sz w:val="22"/>
          <w:rtl/>
        </w:rPr>
        <w:t xml:space="preserve">: (2/150). </w:t>
      </w:r>
    </w:p>
  </w:footnote>
  <w:footnote w:id="1938">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تفسیر عسکری: (36) البحار: (17/306) </w:t>
      </w:r>
      <w:r w:rsidRPr="00143145">
        <w:rPr>
          <w:sz w:val="22"/>
          <w:rtl/>
        </w:rPr>
        <w:t>إثبات الهداة</w:t>
      </w:r>
      <w:r w:rsidRPr="00143145">
        <w:rPr>
          <w:rFonts w:hint="cs"/>
          <w:sz w:val="22"/>
          <w:rtl/>
        </w:rPr>
        <w:t xml:space="preserve">: (2/150). </w:t>
      </w:r>
    </w:p>
  </w:footnote>
  <w:footnote w:id="1939">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علل الشرایع: 64، البحار (27/280-283) و نیز نگاه شود به عیون الأخبار، العمدة: (197). </w:t>
      </w:r>
    </w:p>
  </w:footnote>
  <w:footnote w:id="1940">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علل الشرایع</w:t>
      </w:r>
      <w:r w:rsidRPr="00143145">
        <w:rPr>
          <w:rFonts w:hint="cs"/>
          <w:sz w:val="22"/>
          <w:rtl/>
        </w:rPr>
        <w:t xml:space="preserve">: (64) البحار: (27/280). </w:t>
      </w:r>
    </w:p>
  </w:footnote>
  <w:footnote w:id="1941">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بشارة ال</w:t>
      </w:r>
      <w:r w:rsidRPr="00143145">
        <w:rPr>
          <w:rFonts w:hint="cs"/>
          <w:sz w:val="22"/>
          <w:rtl/>
        </w:rPr>
        <w:t>ـ</w:t>
      </w:r>
      <w:r w:rsidRPr="00143145">
        <w:rPr>
          <w:sz w:val="22"/>
          <w:rtl/>
        </w:rPr>
        <w:t>مصطفی</w:t>
      </w:r>
      <w:r w:rsidRPr="00143145">
        <w:rPr>
          <w:rFonts w:hint="cs"/>
          <w:sz w:val="22"/>
          <w:rtl/>
        </w:rPr>
        <w:t xml:space="preserve">: (205) </w:t>
      </w:r>
      <w:r w:rsidRPr="00143145">
        <w:rPr>
          <w:sz w:val="22"/>
          <w:rtl/>
        </w:rPr>
        <w:t>البحار</w:t>
      </w:r>
      <w:r w:rsidRPr="00143145">
        <w:rPr>
          <w:rFonts w:hint="cs"/>
          <w:sz w:val="22"/>
          <w:rtl/>
        </w:rPr>
        <w:t xml:space="preserve">: (27/282). </w:t>
      </w:r>
    </w:p>
  </w:footnote>
  <w:footnote w:id="1942">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الاختصاص</w:t>
      </w:r>
      <w:r w:rsidRPr="00143145">
        <w:rPr>
          <w:rFonts w:hint="cs"/>
          <w:sz w:val="22"/>
          <w:rtl/>
        </w:rPr>
        <w:t xml:space="preserve">: (249) </w:t>
      </w:r>
      <w:r w:rsidRPr="00143145">
        <w:rPr>
          <w:sz w:val="22"/>
          <w:rtl/>
        </w:rPr>
        <w:t>البحار</w:t>
      </w:r>
      <w:r w:rsidRPr="00143145">
        <w:rPr>
          <w:rFonts w:hint="cs"/>
          <w:sz w:val="22"/>
          <w:rtl/>
        </w:rPr>
        <w:t xml:space="preserve">: (27/283). </w:t>
      </w:r>
    </w:p>
  </w:footnote>
  <w:footnote w:id="1943">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الروضة</w:t>
      </w:r>
      <w:r w:rsidRPr="00143145">
        <w:rPr>
          <w:rFonts w:hint="cs"/>
          <w:sz w:val="22"/>
          <w:rtl/>
        </w:rPr>
        <w:t xml:space="preserve">: (37) </w:t>
      </w:r>
      <w:r w:rsidRPr="00143145">
        <w:rPr>
          <w:sz w:val="22"/>
          <w:rtl/>
        </w:rPr>
        <w:t>البحار</w:t>
      </w:r>
      <w:r w:rsidRPr="00143145">
        <w:rPr>
          <w:rFonts w:hint="cs"/>
          <w:sz w:val="22"/>
          <w:rtl/>
        </w:rPr>
        <w:t xml:space="preserve">: (41/247). </w:t>
      </w:r>
    </w:p>
  </w:footnote>
  <w:footnote w:id="1944">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البصائر</w:t>
      </w:r>
      <w:r w:rsidRPr="00143145">
        <w:rPr>
          <w:rFonts w:hint="cs"/>
          <w:sz w:val="22"/>
          <w:rtl/>
        </w:rPr>
        <w:t xml:space="preserve">: (100) </w:t>
      </w:r>
      <w:r w:rsidRPr="00143145">
        <w:rPr>
          <w:sz w:val="22"/>
          <w:rtl/>
        </w:rPr>
        <w:t>البحار</w:t>
      </w:r>
      <w:r w:rsidRPr="00143145">
        <w:rPr>
          <w:rFonts w:hint="cs"/>
          <w:sz w:val="22"/>
          <w:rtl/>
        </w:rPr>
        <w:t xml:space="preserve">: (47/86). </w:t>
      </w:r>
    </w:p>
  </w:footnote>
  <w:footnote w:id="1945">
    <w:p w:rsidR="00787E1F" w:rsidRPr="00143145" w:rsidRDefault="00787E1F" w:rsidP="00F1460C">
      <w:pPr>
        <w:pStyle w:val="ad"/>
        <w:rPr>
          <w:rtl/>
        </w:rPr>
      </w:pPr>
      <w:r w:rsidRPr="00143145">
        <w:rPr>
          <w:rStyle w:val="FootnoteReference"/>
          <w:szCs w:val="22"/>
          <w:vertAlign w:val="baseline"/>
        </w:rPr>
        <w:footnoteRef/>
      </w:r>
      <w:r w:rsidRPr="00143145">
        <w:rPr>
          <w:rFonts w:hint="cs"/>
          <w:sz w:val="22"/>
          <w:rtl/>
        </w:rPr>
        <w:t xml:space="preserve">- </w:t>
      </w:r>
      <w:r w:rsidRPr="00143145">
        <w:rPr>
          <w:sz w:val="22"/>
          <w:rtl/>
        </w:rPr>
        <w:t>البحار</w:t>
      </w:r>
      <w:r w:rsidRPr="00143145">
        <w:rPr>
          <w:rFonts w:hint="cs"/>
          <w:sz w:val="22"/>
          <w:rtl/>
        </w:rPr>
        <w:t xml:space="preserve">: (11/342). </w:t>
      </w:r>
    </w:p>
  </w:footnote>
  <w:footnote w:id="1946">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در باب سوم، تخریج این روایت‌ها از طریق شیعه ذکر شد. </w:t>
      </w:r>
    </w:p>
  </w:footnote>
  <w:footnote w:id="1947">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س</w:t>
      </w:r>
      <w:r>
        <w:rPr>
          <w:sz w:val="22"/>
          <w:rtl/>
        </w:rPr>
        <w:t>ی</w:t>
      </w:r>
      <w:r w:rsidRPr="00143145">
        <w:rPr>
          <w:sz w:val="22"/>
          <w:rtl/>
        </w:rPr>
        <w:t>ر أعلام النبلاء:3/489 و</w:t>
      </w:r>
      <w:r w:rsidRPr="00143145">
        <w:rPr>
          <w:rFonts w:hint="cs"/>
          <w:sz w:val="22"/>
          <w:rtl/>
        </w:rPr>
        <w:t xml:space="preserve"> </w:t>
      </w:r>
      <w:r w:rsidRPr="00143145">
        <w:rPr>
          <w:sz w:val="22"/>
          <w:rtl/>
        </w:rPr>
        <w:t>تفس</w:t>
      </w:r>
      <w:r>
        <w:rPr>
          <w:sz w:val="22"/>
          <w:rtl/>
        </w:rPr>
        <w:t>ی</w:t>
      </w:r>
      <w:r w:rsidRPr="00143145">
        <w:rPr>
          <w:sz w:val="22"/>
          <w:rtl/>
        </w:rPr>
        <w:t>ر ابن كث</w:t>
      </w:r>
      <w:r>
        <w:rPr>
          <w:sz w:val="22"/>
          <w:rtl/>
        </w:rPr>
        <w:t>ی</w:t>
      </w:r>
      <w:r w:rsidRPr="00143145">
        <w:rPr>
          <w:sz w:val="22"/>
          <w:rtl/>
        </w:rPr>
        <w:t>ر :3/339 سورة النمل ح</w:t>
      </w:r>
      <w:r>
        <w:rPr>
          <w:sz w:val="22"/>
          <w:rtl/>
        </w:rPr>
        <w:t>ی</w:t>
      </w:r>
      <w:r w:rsidRPr="00143145">
        <w:rPr>
          <w:sz w:val="22"/>
          <w:rtl/>
        </w:rPr>
        <w:t xml:space="preserve">ث </w:t>
      </w:r>
      <w:r w:rsidRPr="00143145">
        <w:rPr>
          <w:rFonts w:hint="cs"/>
          <w:sz w:val="22"/>
          <w:rtl/>
        </w:rPr>
        <w:t>كه بعى از نقل تعداد</w:t>
      </w:r>
      <w:r>
        <w:rPr>
          <w:rFonts w:hint="cs"/>
          <w:sz w:val="22"/>
          <w:rtl/>
        </w:rPr>
        <w:t>ی</w:t>
      </w:r>
      <w:r w:rsidRPr="00143145">
        <w:rPr>
          <w:rFonts w:hint="cs"/>
          <w:sz w:val="22"/>
          <w:rtl/>
        </w:rPr>
        <w:t xml:space="preserve"> از روا</w:t>
      </w:r>
      <w:r>
        <w:rPr>
          <w:rFonts w:hint="cs"/>
          <w:sz w:val="22"/>
          <w:rtl/>
        </w:rPr>
        <w:t>ی</w:t>
      </w:r>
      <w:r w:rsidRPr="00143145">
        <w:rPr>
          <w:rFonts w:hint="cs"/>
          <w:sz w:val="22"/>
          <w:rtl/>
        </w:rPr>
        <w:t xml:space="preserve">ات مربوط به </w:t>
      </w:r>
      <w:r w:rsidRPr="00143145">
        <w:rPr>
          <w:sz w:val="22"/>
          <w:rtl/>
        </w:rPr>
        <w:t>قص</w:t>
      </w:r>
      <w:r w:rsidRPr="00143145">
        <w:rPr>
          <w:rFonts w:hint="cs"/>
          <w:sz w:val="22"/>
          <w:rtl/>
        </w:rPr>
        <w:t>ه</w:t>
      </w:r>
      <w:r w:rsidRPr="00143145">
        <w:rPr>
          <w:sz w:val="22"/>
          <w:rtl/>
        </w:rPr>
        <w:t xml:space="preserve"> ملك</w:t>
      </w:r>
      <w:r w:rsidRPr="00143145">
        <w:rPr>
          <w:rFonts w:hint="cs"/>
          <w:sz w:val="22"/>
          <w:rtl/>
        </w:rPr>
        <w:t>ه</w:t>
      </w:r>
      <w:r w:rsidRPr="00143145">
        <w:rPr>
          <w:sz w:val="22"/>
          <w:rtl/>
        </w:rPr>
        <w:t xml:space="preserve"> سبأ </w:t>
      </w:r>
      <w:r w:rsidRPr="00143145">
        <w:rPr>
          <w:rFonts w:hint="cs"/>
          <w:sz w:val="22"/>
          <w:rtl/>
        </w:rPr>
        <w:t xml:space="preserve">با </w:t>
      </w:r>
      <w:r w:rsidRPr="00143145">
        <w:rPr>
          <w:rFonts w:hint="eastAsia"/>
          <w:sz w:val="22"/>
          <w:rtl/>
        </w:rPr>
        <w:t>سل</w:t>
      </w:r>
      <w:r>
        <w:rPr>
          <w:rFonts w:hint="eastAsia"/>
          <w:sz w:val="22"/>
          <w:rtl/>
        </w:rPr>
        <w:t>ی</w:t>
      </w:r>
      <w:r w:rsidRPr="00143145">
        <w:rPr>
          <w:rFonts w:hint="eastAsia"/>
          <w:sz w:val="22"/>
          <w:rtl/>
        </w:rPr>
        <w:t>مان</w:t>
      </w:r>
      <w:r w:rsidRPr="00143145">
        <w:rPr>
          <w:sz w:val="22"/>
          <w:rtl/>
        </w:rPr>
        <w:t xml:space="preserve"> </w:t>
      </w:r>
      <w:r w:rsidRPr="00143145">
        <w:rPr>
          <w:rFonts w:hint="cs"/>
          <w:sz w:val="22"/>
          <w:rtl/>
        </w:rPr>
        <w:t>گفته: رأ</w:t>
      </w:r>
      <w:r>
        <w:rPr>
          <w:rFonts w:hint="cs"/>
          <w:sz w:val="22"/>
          <w:rtl/>
        </w:rPr>
        <w:t>ی</w:t>
      </w:r>
      <w:r w:rsidRPr="00143145">
        <w:rPr>
          <w:rFonts w:hint="cs"/>
          <w:sz w:val="22"/>
          <w:rtl/>
        </w:rPr>
        <w:t xml:space="preserve"> درست ا</w:t>
      </w:r>
      <w:r>
        <w:rPr>
          <w:rFonts w:hint="cs"/>
          <w:sz w:val="22"/>
          <w:rtl/>
        </w:rPr>
        <w:t>ی</w:t>
      </w:r>
      <w:r w:rsidRPr="00143145">
        <w:rPr>
          <w:rFonts w:hint="cs"/>
          <w:sz w:val="22"/>
          <w:rtl/>
        </w:rPr>
        <w:t>ن است كه ا</w:t>
      </w:r>
      <w:r>
        <w:rPr>
          <w:rFonts w:hint="cs"/>
          <w:sz w:val="22"/>
          <w:rtl/>
        </w:rPr>
        <w:t>ی</w:t>
      </w:r>
      <w:r w:rsidRPr="00143145">
        <w:rPr>
          <w:rFonts w:hint="cs"/>
          <w:sz w:val="22"/>
          <w:rtl/>
        </w:rPr>
        <w:t>ن‌گونه روا</w:t>
      </w:r>
      <w:r>
        <w:rPr>
          <w:rFonts w:hint="cs"/>
          <w:sz w:val="22"/>
          <w:rtl/>
        </w:rPr>
        <w:t>ی</w:t>
      </w:r>
      <w:r w:rsidRPr="00143145">
        <w:rPr>
          <w:rFonts w:hint="cs"/>
          <w:sz w:val="22"/>
          <w:rtl/>
        </w:rPr>
        <w:t xml:space="preserve">ات از </w:t>
      </w:r>
      <w:r w:rsidRPr="00143145">
        <w:rPr>
          <w:sz w:val="22"/>
          <w:rtl/>
        </w:rPr>
        <w:t xml:space="preserve">أهل كتاب </w:t>
      </w:r>
      <w:r w:rsidRPr="00143145">
        <w:rPr>
          <w:rFonts w:hint="cs"/>
          <w:sz w:val="22"/>
          <w:rtl/>
        </w:rPr>
        <w:t>به م</w:t>
      </w:r>
      <w:r>
        <w:rPr>
          <w:rFonts w:hint="cs"/>
          <w:sz w:val="22"/>
          <w:rtl/>
        </w:rPr>
        <w:t>ی</w:t>
      </w:r>
      <w:r w:rsidRPr="00143145">
        <w:rPr>
          <w:rFonts w:hint="cs"/>
          <w:sz w:val="22"/>
          <w:rtl/>
        </w:rPr>
        <w:t>ان ا</w:t>
      </w:r>
      <w:r>
        <w:rPr>
          <w:rFonts w:hint="cs"/>
          <w:sz w:val="22"/>
          <w:rtl/>
        </w:rPr>
        <w:t>ی</w:t>
      </w:r>
      <w:r w:rsidRPr="00143145">
        <w:rPr>
          <w:rFonts w:hint="cs"/>
          <w:sz w:val="22"/>
          <w:rtl/>
        </w:rPr>
        <w:t>ن امت نقل شده مانند روا</w:t>
      </w:r>
      <w:r>
        <w:rPr>
          <w:rFonts w:hint="cs"/>
          <w:sz w:val="22"/>
          <w:rtl/>
        </w:rPr>
        <w:t>ی</w:t>
      </w:r>
      <w:r w:rsidRPr="00143145">
        <w:rPr>
          <w:rFonts w:hint="cs"/>
          <w:sz w:val="22"/>
          <w:rtl/>
        </w:rPr>
        <w:t xml:space="preserve">ات </w:t>
      </w:r>
      <w:r w:rsidRPr="00143145">
        <w:rPr>
          <w:sz w:val="22"/>
          <w:rtl/>
        </w:rPr>
        <w:t>كعب و</w:t>
      </w:r>
      <w:r w:rsidRPr="00143145">
        <w:rPr>
          <w:rFonts w:hint="cs"/>
          <w:sz w:val="22"/>
          <w:rtl/>
        </w:rPr>
        <w:t xml:space="preserve"> </w:t>
      </w:r>
      <w:r w:rsidRPr="00143145">
        <w:rPr>
          <w:sz w:val="22"/>
          <w:rtl/>
        </w:rPr>
        <w:t>وهب، ف</w:t>
      </w:r>
      <w:r>
        <w:rPr>
          <w:sz w:val="22"/>
          <w:rtl/>
        </w:rPr>
        <w:t>ی</w:t>
      </w:r>
      <w:r w:rsidRPr="00143145">
        <w:rPr>
          <w:sz w:val="22"/>
          <w:rtl/>
        </w:rPr>
        <w:t xml:space="preserve"> ما نقلاه إلى هذه الأُمّة، </w:t>
      </w:r>
      <w:r w:rsidRPr="00143145">
        <w:rPr>
          <w:rFonts w:hint="cs"/>
          <w:sz w:val="22"/>
          <w:rtl/>
        </w:rPr>
        <w:t>كه ب</w:t>
      </w:r>
      <w:r>
        <w:rPr>
          <w:rFonts w:hint="cs"/>
          <w:sz w:val="22"/>
          <w:rtl/>
        </w:rPr>
        <w:t>ی</w:t>
      </w:r>
      <w:r w:rsidRPr="00143145">
        <w:rPr>
          <w:rFonts w:hint="cs"/>
          <w:sz w:val="22"/>
          <w:rtl/>
        </w:rPr>
        <w:t>شتر موبرط به چ</w:t>
      </w:r>
      <w:r>
        <w:rPr>
          <w:rFonts w:hint="cs"/>
          <w:sz w:val="22"/>
          <w:rtl/>
        </w:rPr>
        <w:t>ی</w:t>
      </w:r>
      <w:r w:rsidRPr="00143145">
        <w:rPr>
          <w:rFonts w:hint="cs"/>
          <w:sz w:val="22"/>
          <w:rtl/>
        </w:rPr>
        <w:t>زها</w:t>
      </w:r>
      <w:r>
        <w:rPr>
          <w:rFonts w:hint="cs"/>
          <w:sz w:val="22"/>
          <w:rtl/>
        </w:rPr>
        <w:t>ی</w:t>
      </w:r>
      <w:r w:rsidRPr="00143145">
        <w:rPr>
          <w:rFonts w:hint="cs"/>
          <w:sz w:val="22"/>
          <w:rtl/>
        </w:rPr>
        <w:t xml:space="preserve"> عج</w:t>
      </w:r>
      <w:r>
        <w:rPr>
          <w:rFonts w:hint="cs"/>
          <w:sz w:val="22"/>
          <w:rtl/>
        </w:rPr>
        <w:t>ی</w:t>
      </w:r>
      <w:r w:rsidRPr="00143145">
        <w:rPr>
          <w:rFonts w:hint="cs"/>
          <w:sz w:val="22"/>
          <w:rtl/>
        </w:rPr>
        <w:t>ب و غر</w:t>
      </w:r>
      <w:r>
        <w:rPr>
          <w:rFonts w:hint="cs"/>
          <w:sz w:val="22"/>
          <w:rtl/>
        </w:rPr>
        <w:t>ی</w:t>
      </w:r>
      <w:r w:rsidRPr="00143145">
        <w:rPr>
          <w:rFonts w:hint="cs"/>
          <w:sz w:val="22"/>
          <w:rtl/>
        </w:rPr>
        <w:t>ب مربوط به گذشته و آ</w:t>
      </w:r>
      <w:r>
        <w:rPr>
          <w:rFonts w:hint="cs"/>
          <w:sz w:val="22"/>
          <w:rtl/>
        </w:rPr>
        <w:t>ی</w:t>
      </w:r>
      <w:r w:rsidRPr="00143145">
        <w:rPr>
          <w:rFonts w:hint="cs"/>
          <w:sz w:val="22"/>
          <w:rtl/>
        </w:rPr>
        <w:t>نده است كه خداوند متعال با چ</w:t>
      </w:r>
      <w:r>
        <w:rPr>
          <w:rFonts w:hint="cs"/>
          <w:sz w:val="22"/>
          <w:rtl/>
        </w:rPr>
        <w:t>ی</w:t>
      </w:r>
      <w:r w:rsidRPr="00143145">
        <w:rPr>
          <w:rFonts w:hint="cs"/>
          <w:sz w:val="22"/>
          <w:rtl/>
        </w:rPr>
        <w:t>زها</w:t>
      </w:r>
      <w:r>
        <w:rPr>
          <w:rFonts w:hint="cs"/>
          <w:sz w:val="22"/>
          <w:rtl/>
        </w:rPr>
        <w:t>ی</w:t>
      </w:r>
      <w:r w:rsidRPr="00143145">
        <w:rPr>
          <w:rFonts w:hint="cs"/>
          <w:sz w:val="22"/>
          <w:rtl/>
        </w:rPr>
        <w:t xml:space="preserve"> صح</w:t>
      </w:r>
      <w:r>
        <w:rPr>
          <w:rFonts w:hint="cs"/>
          <w:sz w:val="22"/>
          <w:rtl/>
        </w:rPr>
        <w:t>ی</w:t>
      </w:r>
      <w:r w:rsidRPr="00143145">
        <w:rPr>
          <w:rFonts w:hint="cs"/>
          <w:sz w:val="22"/>
          <w:rtl/>
        </w:rPr>
        <w:t>ح‌تر از آن ما را ب</w:t>
      </w:r>
      <w:r>
        <w:rPr>
          <w:rFonts w:hint="cs"/>
          <w:sz w:val="22"/>
          <w:rtl/>
        </w:rPr>
        <w:t>ی</w:t>
      </w:r>
      <w:r w:rsidRPr="00143145">
        <w:rPr>
          <w:rFonts w:hint="cs"/>
          <w:sz w:val="22"/>
          <w:rtl/>
        </w:rPr>
        <w:t>‌ن</w:t>
      </w:r>
      <w:r>
        <w:rPr>
          <w:rFonts w:hint="cs"/>
          <w:sz w:val="22"/>
          <w:rtl/>
        </w:rPr>
        <w:t>ی</w:t>
      </w:r>
      <w:r w:rsidRPr="00143145">
        <w:rPr>
          <w:rFonts w:hint="cs"/>
          <w:sz w:val="22"/>
          <w:rtl/>
        </w:rPr>
        <w:t>از ساخته است.</w:t>
      </w:r>
    </w:p>
  </w:footnote>
  <w:footnote w:id="1948">
    <w:p w:rsidR="00787E1F" w:rsidRPr="00143145" w:rsidRDefault="00787E1F" w:rsidP="00F1460C">
      <w:pPr>
        <w:pStyle w:val="ad"/>
        <w:rPr>
          <w:szCs w:val="22"/>
        </w:rPr>
      </w:pPr>
      <w:r w:rsidRPr="00143145">
        <w:rPr>
          <w:rStyle w:val="FootnoteReference"/>
          <w:szCs w:val="22"/>
          <w:vertAlign w:val="baseline"/>
        </w:rPr>
        <w:footnoteRef/>
      </w:r>
      <w:r w:rsidRPr="00143145">
        <w:rPr>
          <w:sz w:val="22"/>
          <w:rtl/>
        </w:rPr>
        <w:t xml:space="preserve"> </w:t>
      </w:r>
      <w:r w:rsidRPr="00143145">
        <w:rPr>
          <w:rFonts w:hint="cs"/>
          <w:sz w:val="22"/>
          <w:rtl/>
        </w:rPr>
        <w:t xml:space="preserve">- </w:t>
      </w:r>
      <w:r w:rsidRPr="00143145">
        <w:rPr>
          <w:sz w:val="22"/>
          <w:rtl/>
        </w:rPr>
        <w:t>مروج الذهب: 2 / 349 وغ</w:t>
      </w:r>
      <w:r>
        <w:rPr>
          <w:sz w:val="22"/>
          <w:rtl/>
        </w:rPr>
        <w:t>ی</w:t>
      </w:r>
      <w:r w:rsidRPr="00143145">
        <w:rPr>
          <w:sz w:val="22"/>
          <w:rtl/>
        </w:rPr>
        <w:t>ره</w:t>
      </w:r>
    </w:p>
  </w:footnote>
  <w:footnote w:id="1949">
    <w:p w:rsidR="00787E1F" w:rsidRPr="00143145" w:rsidRDefault="00787E1F" w:rsidP="00787E1F">
      <w:pPr>
        <w:pStyle w:val="ad"/>
        <w:spacing w:line="230" w:lineRule="auto"/>
        <w:rPr>
          <w:sz w:val="22"/>
          <w:rtl/>
        </w:rPr>
      </w:pPr>
      <w:r w:rsidRPr="00143145">
        <w:rPr>
          <w:rStyle w:val="FootnoteReference"/>
          <w:szCs w:val="22"/>
          <w:vertAlign w:val="baseline"/>
        </w:rPr>
        <w:footnoteRef/>
      </w:r>
      <w:r w:rsidRPr="00143145">
        <w:rPr>
          <w:sz w:val="22"/>
          <w:rtl/>
        </w:rPr>
        <w:t xml:space="preserve"> </w:t>
      </w:r>
      <w:r w:rsidRPr="00143145">
        <w:rPr>
          <w:rFonts w:hint="cs"/>
          <w:sz w:val="22"/>
          <w:rtl/>
        </w:rPr>
        <w:t xml:space="preserve">- </w:t>
      </w:r>
      <w:r w:rsidRPr="00143145">
        <w:rPr>
          <w:sz w:val="22"/>
          <w:rtl/>
        </w:rPr>
        <w:t>م</w:t>
      </w:r>
      <w:r>
        <w:rPr>
          <w:sz w:val="22"/>
          <w:rtl/>
        </w:rPr>
        <w:t>ی</w:t>
      </w:r>
      <w:r w:rsidRPr="00143145">
        <w:rPr>
          <w:sz w:val="22"/>
          <w:rtl/>
        </w:rPr>
        <w:t>زان الاعتدال:4/352 ـ 353.</w:t>
      </w:r>
    </w:p>
  </w:footnote>
  <w:footnote w:id="1950">
    <w:p w:rsidR="00787E1F" w:rsidRPr="00143145" w:rsidRDefault="00787E1F" w:rsidP="00787E1F">
      <w:pPr>
        <w:pStyle w:val="ad"/>
        <w:spacing w:line="230" w:lineRule="auto"/>
        <w:rPr>
          <w:sz w:val="22"/>
          <w:rtl/>
        </w:rPr>
      </w:pPr>
      <w:r w:rsidRPr="00143145">
        <w:rPr>
          <w:rStyle w:val="FootnoteReference"/>
          <w:szCs w:val="22"/>
          <w:vertAlign w:val="baseline"/>
        </w:rPr>
        <w:footnoteRef/>
      </w:r>
      <w:r w:rsidRPr="00143145">
        <w:rPr>
          <w:sz w:val="22"/>
          <w:rtl/>
        </w:rPr>
        <w:t xml:space="preserve"> </w:t>
      </w:r>
      <w:r w:rsidRPr="00143145">
        <w:rPr>
          <w:rFonts w:hint="cs"/>
          <w:sz w:val="22"/>
          <w:rtl/>
        </w:rPr>
        <w:t xml:space="preserve">- </w:t>
      </w:r>
      <w:r w:rsidRPr="00143145">
        <w:rPr>
          <w:sz w:val="22"/>
          <w:rtl/>
        </w:rPr>
        <w:t>تذكرة الحفاظ:1/100ـ</w:t>
      </w:r>
    </w:p>
  </w:footnote>
  <w:footnote w:id="1951">
    <w:p w:rsidR="00787E1F" w:rsidRPr="00143145" w:rsidRDefault="00787E1F" w:rsidP="00787E1F">
      <w:pPr>
        <w:pStyle w:val="ad"/>
        <w:spacing w:line="230" w:lineRule="auto"/>
        <w:rPr>
          <w:sz w:val="22"/>
          <w:rtl/>
        </w:rPr>
      </w:pPr>
      <w:r w:rsidRPr="00143145">
        <w:rPr>
          <w:rStyle w:val="FootnoteReference"/>
          <w:szCs w:val="22"/>
          <w:vertAlign w:val="baseline"/>
        </w:rPr>
        <w:footnoteRef/>
      </w:r>
      <w:r w:rsidRPr="00143145">
        <w:rPr>
          <w:sz w:val="22"/>
          <w:rtl/>
        </w:rPr>
        <w:t xml:space="preserve"> </w:t>
      </w:r>
      <w:r w:rsidRPr="00143145">
        <w:rPr>
          <w:rFonts w:hint="cs"/>
          <w:sz w:val="22"/>
          <w:rtl/>
        </w:rPr>
        <w:t>-</w:t>
      </w:r>
      <w:r w:rsidRPr="00143145">
        <w:rPr>
          <w:sz w:val="22"/>
          <w:rtl/>
        </w:rPr>
        <w:t xml:space="preserve"> حل</w:t>
      </w:r>
      <w:r>
        <w:rPr>
          <w:sz w:val="22"/>
          <w:rtl/>
        </w:rPr>
        <w:t>ی</w:t>
      </w:r>
      <w:r w:rsidRPr="00143145">
        <w:rPr>
          <w:sz w:val="22"/>
          <w:rtl/>
        </w:rPr>
        <w:t>ة الأول</w:t>
      </w:r>
      <w:r>
        <w:rPr>
          <w:sz w:val="22"/>
          <w:rtl/>
        </w:rPr>
        <w:t>ی</w:t>
      </w:r>
      <w:r w:rsidRPr="00143145">
        <w:rPr>
          <w:sz w:val="22"/>
          <w:rtl/>
        </w:rPr>
        <w:t>اء:1/23ـ 81.</w:t>
      </w:r>
    </w:p>
  </w:footnote>
  <w:footnote w:id="1952">
    <w:p w:rsidR="00787E1F" w:rsidRPr="00143145" w:rsidRDefault="00787E1F" w:rsidP="00787E1F">
      <w:pPr>
        <w:pStyle w:val="ad"/>
        <w:spacing w:line="230" w:lineRule="auto"/>
        <w:rPr>
          <w:sz w:val="22"/>
          <w:rtl/>
        </w:rPr>
      </w:pPr>
      <w:r w:rsidRPr="00143145">
        <w:rPr>
          <w:rStyle w:val="FootnoteReference"/>
          <w:szCs w:val="22"/>
          <w:vertAlign w:val="baseline"/>
        </w:rPr>
        <w:footnoteRef/>
      </w:r>
      <w:r w:rsidRPr="00143145">
        <w:rPr>
          <w:sz w:val="22"/>
          <w:rtl/>
        </w:rPr>
        <w:t xml:space="preserve"> </w:t>
      </w:r>
      <w:r w:rsidRPr="00143145">
        <w:rPr>
          <w:rFonts w:hint="cs"/>
          <w:sz w:val="22"/>
          <w:rtl/>
        </w:rPr>
        <w:t xml:space="preserve">- </w:t>
      </w:r>
      <w:r w:rsidRPr="00143145">
        <w:rPr>
          <w:sz w:val="22"/>
          <w:rtl/>
        </w:rPr>
        <w:t>تذكرة الحفاظ:1/101.</w:t>
      </w:r>
    </w:p>
  </w:footnote>
  <w:footnote w:id="1953">
    <w:p w:rsidR="00787E1F" w:rsidRPr="00143145" w:rsidRDefault="00787E1F" w:rsidP="00787E1F">
      <w:pPr>
        <w:pStyle w:val="ad"/>
        <w:spacing w:line="230" w:lineRule="auto"/>
        <w:rPr>
          <w:sz w:val="22"/>
          <w:rtl/>
        </w:rPr>
      </w:pPr>
      <w:r w:rsidRPr="00143145">
        <w:rPr>
          <w:rStyle w:val="FootnoteReference"/>
          <w:szCs w:val="22"/>
          <w:vertAlign w:val="baseline"/>
        </w:rPr>
        <w:footnoteRef/>
      </w:r>
      <w:r w:rsidRPr="00143145">
        <w:rPr>
          <w:sz w:val="22"/>
          <w:rtl/>
        </w:rPr>
        <w:t xml:space="preserve"> </w:t>
      </w:r>
      <w:r w:rsidRPr="00143145">
        <w:rPr>
          <w:rFonts w:hint="cs"/>
          <w:sz w:val="22"/>
          <w:rtl/>
        </w:rPr>
        <w:t xml:space="preserve">- </w:t>
      </w:r>
      <w:r w:rsidRPr="00143145">
        <w:rPr>
          <w:sz w:val="22"/>
          <w:rtl/>
        </w:rPr>
        <w:t>كشف الظنون:2/223، مادة قصص.</w:t>
      </w:r>
    </w:p>
  </w:footnote>
  <w:footnote w:id="1954">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س</w:t>
      </w:r>
      <w:r>
        <w:rPr>
          <w:sz w:val="22"/>
          <w:rtl/>
        </w:rPr>
        <w:t>ی</w:t>
      </w:r>
      <w:r w:rsidRPr="00143145">
        <w:rPr>
          <w:sz w:val="22"/>
          <w:rtl/>
        </w:rPr>
        <w:t>د الـمرسل</w:t>
      </w:r>
      <w:r>
        <w:rPr>
          <w:sz w:val="22"/>
          <w:rtl/>
        </w:rPr>
        <w:t>ی</w:t>
      </w:r>
      <w:r w:rsidRPr="00143145">
        <w:rPr>
          <w:sz w:val="22"/>
          <w:rtl/>
        </w:rPr>
        <w:t>ن</w:t>
      </w:r>
      <w:r w:rsidRPr="00143145">
        <w:rPr>
          <w:rFonts w:hint="cs"/>
          <w:sz w:val="22"/>
          <w:rtl/>
        </w:rPr>
        <w:t>: ص399</w:t>
      </w:r>
    </w:p>
  </w:footnote>
  <w:footnote w:id="1955">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الحجة الغراء عل</w:t>
      </w:r>
      <w:r>
        <w:rPr>
          <w:sz w:val="22"/>
          <w:rtl/>
        </w:rPr>
        <w:t>ی</w:t>
      </w:r>
      <w:r w:rsidRPr="00143145">
        <w:rPr>
          <w:sz w:val="22"/>
          <w:rtl/>
        </w:rPr>
        <w:t xml:space="preserve"> شهادة الزهراء</w:t>
      </w:r>
      <w:r w:rsidRPr="00143145">
        <w:rPr>
          <w:rFonts w:hint="cs"/>
          <w:sz w:val="22"/>
          <w:rtl/>
        </w:rPr>
        <w:t xml:space="preserve">: </w:t>
      </w:r>
      <w:r w:rsidRPr="00143145">
        <w:rPr>
          <w:sz w:val="22"/>
          <w:rtl/>
        </w:rPr>
        <w:t xml:space="preserve">ص </w:t>
      </w:r>
      <w:r w:rsidRPr="00143145">
        <w:rPr>
          <w:rFonts w:hint="cs"/>
          <w:sz w:val="22"/>
          <w:rtl/>
        </w:rPr>
        <w:t xml:space="preserve">5، </w:t>
      </w:r>
      <w:r w:rsidRPr="00143145">
        <w:rPr>
          <w:sz w:val="22"/>
          <w:rtl/>
        </w:rPr>
        <w:t>رسائل و مقالات</w:t>
      </w:r>
      <w:r w:rsidRPr="00143145">
        <w:rPr>
          <w:rFonts w:hint="cs"/>
          <w:sz w:val="22"/>
          <w:rtl/>
        </w:rPr>
        <w:t>: 3/351</w:t>
      </w:r>
    </w:p>
  </w:footnote>
  <w:footnote w:id="1956">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رسائل و مقالات</w:t>
      </w:r>
      <w:r w:rsidRPr="00143145">
        <w:rPr>
          <w:rFonts w:hint="cs"/>
          <w:sz w:val="22"/>
          <w:rtl/>
        </w:rPr>
        <w:t>: 1/433</w:t>
      </w:r>
    </w:p>
  </w:footnote>
  <w:footnote w:id="1957">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منبع سابق: ص76</w:t>
      </w:r>
    </w:p>
  </w:footnote>
  <w:footnote w:id="1958">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منبع سابق: ص 15</w:t>
      </w:r>
    </w:p>
  </w:footnote>
  <w:footnote w:id="1959">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 xml:space="preserve">الحجة الغراء على شهادة الزهراء </w:t>
      </w:r>
      <w:r w:rsidRPr="00143145">
        <w:rPr>
          <w:rFonts w:hint="cs"/>
          <w:sz w:val="22"/>
          <w:rtl/>
        </w:rPr>
        <w:t>– 99</w:t>
      </w:r>
    </w:p>
  </w:footnote>
  <w:footnote w:id="1960">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عدالة الصحابة</w:t>
      </w:r>
      <w:r w:rsidRPr="00143145">
        <w:rPr>
          <w:rFonts w:hint="cs"/>
          <w:sz w:val="22"/>
          <w:rtl/>
        </w:rPr>
        <w:t>:</w:t>
      </w:r>
      <w:r w:rsidRPr="00143145">
        <w:rPr>
          <w:sz w:val="22"/>
          <w:rtl/>
        </w:rPr>
        <w:t xml:space="preserve"> 97</w:t>
      </w:r>
      <w:r w:rsidRPr="00143145">
        <w:rPr>
          <w:rFonts w:hint="cs"/>
          <w:sz w:val="22"/>
          <w:rtl/>
        </w:rPr>
        <w:t>.</w:t>
      </w:r>
    </w:p>
  </w:footnote>
  <w:footnote w:id="1961">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عدالة الصحابة</w:t>
      </w:r>
      <w:r w:rsidRPr="00143145">
        <w:rPr>
          <w:rFonts w:hint="cs"/>
          <w:sz w:val="22"/>
          <w:rtl/>
        </w:rPr>
        <w:t>:</w:t>
      </w:r>
      <w:r w:rsidRPr="00143145">
        <w:rPr>
          <w:sz w:val="22"/>
          <w:rtl/>
        </w:rPr>
        <w:t xml:space="preserve"> 106</w:t>
      </w:r>
      <w:r w:rsidRPr="00143145">
        <w:rPr>
          <w:rFonts w:hint="cs"/>
          <w:sz w:val="22"/>
          <w:rtl/>
        </w:rPr>
        <w:t>.</w:t>
      </w:r>
    </w:p>
  </w:footnote>
  <w:footnote w:id="1962">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كتاب الحد</w:t>
      </w:r>
      <w:r>
        <w:rPr>
          <w:sz w:val="22"/>
          <w:rtl/>
        </w:rPr>
        <w:t>ی</w:t>
      </w:r>
      <w:r w:rsidRPr="00143145">
        <w:rPr>
          <w:sz w:val="22"/>
          <w:rtl/>
        </w:rPr>
        <w:t>ث النبو</w:t>
      </w:r>
      <w:r>
        <w:rPr>
          <w:sz w:val="22"/>
          <w:rtl/>
        </w:rPr>
        <w:t>ی</w:t>
      </w:r>
      <w:r w:rsidRPr="00143145">
        <w:rPr>
          <w:sz w:val="22"/>
          <w:rtl/>
        </w:rPr>
        <w:t xml:space="preserve"> ب</w:t>
      </w:r>
      <w:r>
        <w:rPr>
          <w:sz w:val="22"/>
          <w:rtl/>
        </w:rPr>
        <w:t>ی</w:t>
      </w:r>
      <w:r w:rsidRPr="00143145">
        <w:rPr>
          <w:sz w:val="22"/>
          <w:rtl/>
        </w:rPr>
        <w:t>ن الروا</w:t>
      </w:r>
      <w:r>
        <w:rPr>
          <w:sz w:val="22"/>
          <w:rtl/>
        </w:rPr>
        <w:t>ی</w:t>
      </w:r>
      <w:r w:rsidRPr="00143145">
        <w:rPr>
          <w:sz w:val="22"/>
          <w:rtl/>
        </w:rPr>
        <w:t>ة والدرا</w:t>
      </w:r>
      <w:r>
        <w:rPr>
          <w:sz w:val="22"/>
          <w:rtl/>
        </w:rPr>
        <w:t>ی</w:t>
      </w:r>
      <w:r w:rsidRPr="00143145">
        <w:rPr>
          <w:sz w:val="22"/>
          <w:rtl/>
        </w:rPr>
        <w:t>ة</w:t>
      </w:r>
      <w:r w:rsidRPr="00143145">
        <w:rPr>
          <w:rFonts w:hint="cs"/>
          <w:sz w:val="22"/>
          <w:rtl/>
        </w:rPr>
        <w:t xml:space="preserve">: </w:t>
      </w:r>
      <w:r w:rsidRPr="00143145">
        <w:rPr>
          <w:sz w:val="22"/>
          <w:rtl/>
        </w:rPr>
        <w:t>28</w:t>
      </w:r>
      <w:r w:rsidRPr="00143145">
        <w:rPr>
          <w:rFonts w:hint="cs"/>
          <w:sz w:val="22"/>
          <w:rtl/>
        </w:rPr>
        <w:t>.</w:t>
      </w:r>
    </w:p>
  </w:footnote>
  <w:footnote w:id="1963">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عدالة الصحابة</w:t>
      </w:r>
      <w:r w:rsidRPr="00143145">
        <w:rPr>
          <w:rFonts w:hint="cs"/>
          <w:sz w:val="22"/>
          <w:rtl/>
        </w:rPr>
        <w:t>: ص 117.</w:t>
      </w:r>
    </w:p>
  </w:footnote>
  <w:footnote w:id="1964">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عدالة الصحابة</w:t>
      </w:r>
      <w:r w:rsidRPr="00143145">
        <w:rPr>
          <w:rFonts w:hint="cs"/>
          <w:sz w:val="22"/>
          <w:rtl/>
        </w:rPr>
        <w:t>:</w:t>
      </w:r>
      <w:r w:rsidRPr="00143145">
        <w:rPr>
          <w:sz w:val="22"/>
          <w:rtl/>
        </w:rPr>
        <w:t xml:space="preserve"> 109</w:t>
      </w:r>
      <w:r w:rsidRPr="00143145">
        <w:rPr>
          <w:rFonts w:hint="cs"/>
          <w:sz w:val="22"/>
          <w:rtl/>
        </w:rPr>
        <w:t>.</w:t>
      </w:r>
    </w:p>
  </w:footnote>
  <w:footnote w:id="1965">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عدالة الصحابة</w:t>
      </w:r>
      <w:r w:rsidRPr="00143145">
        <w:rPr>
          <w:rFonts w:hint="cs"/>
          <w:sz w:val="22"/>
          <w:rtl/>
        </w:rPr>
        <w:t>:</w:t>
      </w:r>
      <w:r w:rsidRPr="00143145">
        <w:rPr>
          <w:sz w:val="22"/>
          <w:rtl/>
        </w:rPr>
        <w:t xml:space="preserve"> 107</w:t>
      </w:r>
      <w:r w:rsidRPr="00143145">
        <w:rPr>
          <w:rFonts w:hint="cs"/>
          <w:sz w:val="22"/>
          <w:rtl/>
        </w:rPr>
        <w:t>.</w:t>
      </w:r>
    </w:p>
  </w:footnote>
  <w:footnote w:id="1966">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عدالة الصحابة</w:t>
      </w:r>
      <w:r w:rsidRPr="00143145">
        <w:rPr>
          <w:rFonts w:hint="cs"/>
          <w:sz w:val="22"/>
          <w:rtl/>
        </w:rPr>
        <w:t>:</w:t>
      </w:r>
      <w:r w:rsidRPr="00143145">
        <w:rPr>
          <w:sz w:val="22"/>
          <w:rtl/>
        </w:rPr>
        <w:t xml:space="preserve"> 126</w:t>
      </w:r>
      <w:r w:rsidRPr="00143145">
        <w:rPr>
          <w:rFonts w:hint="cs"/>
          <w:sz w:val="22"/>
          <w:rtl/>
        </w:rPr>
        <w:t>.</w:t>
      </w:r>
    </w:p>
  </w:footnote>
  <w:footnote w:id="1967">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مع الش</w:t>
      </w:r>
      <w:r>
        <w:rPr>
          <w:sz w:val="22"/>
          <w:rtl/>
        </w:rPr>
        <w:t>ی</w:t>
      </w:r>
      <w:r w:rsidRPr="00143145">
        <w:rPr>
          <w:sz w:val="22"/>
          <w:rtl/>
        </w:rPr>
        <w:t>عة الإمام</w:t>
      </w:r>
      <w:r>
        <w:rPr>
          <w:sz w:val="22"/>
          <w:rtl/>
        </w:rPr>
        <w:t>ی</w:t>
      </w:r>
      <w:r w:rsidRPr="00143145">
        <w:rPr>
          <w:sz w:val="22"/>
          <w:rtl/>
        </w:rPr>
        <w:t>ة ف</w:t>
      </w:r>
      <w:r>
        <w:rPr>
          <w:sz w:val="22"/>
          <w:rtl/>
        </w:rPr>
        <w:t>ی</w:t>
      </w:r>
      <w:r w:rsidRPr="00143145">
        <w:rPr>
          <w:sz w:val="22"/>
          <w:rtl/>
        </w:rPr>
        <w:t xml:space="preserve"> عقائدهم</w:t>
      </w:r>
      <w:r w:rsidRPr="00143145">
        <w:rPr>
          <w:rFonts w:hint="cs"/>
          <w:sz w:val="22"/>
          <w:rtl/>
        </w:rPr>
        <w:t>:</w:t>
      </w:r>
      <w:r w:rsidRPr="00143145">
        <w:rPr>
          <w:sz w:val="22"/>
          <w:rtl/>
        </w:rPr>
        <w:t xml:space="preserve"> ص 183</w:t>
      </w:r>
      <w:r w:rsidRPr="00143145">
        <w:rPr>
          <w:rFonts w:hint="cs"/>
          <w:sz w:val="22"/>
          <w:rtl/>
        </w:rPr>
        <w:t>183.</w:t>
      </w:r>
    </w:p>
  </w:footnote>
  <w:footnote w:id="1968">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عدالة الصحابة</w:t>
      </w:r>
      <w:r w:rsidRPr="00143145">
        <w:rPr>
          <w:rFonts w:hint="cs"/>
          <w:sz w:val="22"/>
          <w:rtl/>
        </w:rPr>
        <w:t>:</w:t>
      </w:r>
      <w:r w:rsidRPr="00143145">
        <w:rPr>
          <w:sz w:val="22"/>
          <w:rtl/>
        </w:rPr>
        <w:t xml:space="preserve"> 127</w:t>
      </w:r>
      <w:r w:rsidRPr="00143145">
        <w:rPr>
          <w:rFonts w:hint="cs"/>
          <w:sz w:val="22"/>
          <w:rtl/>
        </w:rPr>
        <w:t>.</w:t>
      </w:r>
    </w:p>
  </w:footnote>
  <w:footnote w:id="1969">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عدالة الصحابة،</w:t>
      </w:r>
      <w:r w:rsidRPr="00143145">
        <w:rPr>
          <w:rFonts w:hint="cs"/>
          <w:sz w:val="22"/>
          <w:rtl/>
        </w:rPr>
        <w:t>:</w:t>
      </w:r>
      <w:r w:rsidRPr="00143145">
        <w:rPr>
          <w:sz w:val="22"/>
          <w:rtl/>
        </w:rPr>
        <w:t xml:space="preserve"> </w:t>
      </w:r>
      <w:r w:rsidRPr="00143145">
        <w:rPr>
          <w:rFonts w:hint="cs"/>
          <w:sz w:val="22"/>
          <w:rtl/>
        </w:rPr>
        <w:t>116.</w:t>
      </w:r>
    </w:p>
  </w:footnote>
  <w:footnote w:id="1970">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الحد</w:t>
      </w:r>
      <w:r>
        <w:rPr>
          <w:sz w:val="22"/>
          <w:rtl/>
        </w:rPr>
        <w:t>ی</w:t>
      </w:r>
      <w:r w:rsidRPr="00143145">
        <w:rPr>
          <w:sz w:val="22"/>
          <w:rtl/>
        </w:rPr>
        <w:t>ث النبو</w:t>
      </w:r>
      <w:r>
        <w:rPr>
          <w:sz w:val="22"/>
          <w:rtl/>
        </w:rPr>
        <w:t>ی</w:t>
      </w:r>
      <w:r w:rsidRPr="00143145">
        <w:rPr>
          <w:sz w:val="22"/>
          <w:rtl/>
        </w:rPr>
        <w:t xml:space="preserve"> ب</w:t>
      </w:r>
      <w:r>
        <w:rPr>
          <w:sz w:val="22"/>
          <w:rtl/>
        </w:rPr>
        <w:t>ی</w:t>
      </w:r>
      <w:r w:rsidRPr="00143145">
        <w:rPr>
          <w:sz w:val="22"/>
          <w:rtl/>
        </w:rPr>
        <w:t>ن الروا</w:t>
      </w:r>
      <w:r>
        <w:rPr>
          <w:sz w:val="22"/>
          <w:rtl/>
        </w:rPr>
        <w:t>ی</w:t>
      </w:r>
      <w:r w:rsidRPr="00143145">
        <w:rPr>
          <w:sz w:val="22"/>
          <w:rtl/>
        </w:rPr>
        <w:t>ة والدرا</w:t>
      </w:r>
      <w:r>
        <w:rPr>
          <w:sz w:val="22"/>
          <w:rtl/>
        </w:rPr>
        <w:t>ی</w:t>
      </w:r>
      <w:r w:rsidRPr="00143145">
        <w:rPr>
          <w:sz w:val="22"/>
          <w:rtl/>
        </w:rPr>
        <w:t>ة</w:t>
      </w:r>
      <w:r w:rsidRPr="00143145">
        <w:rPr>
          <w:rFonts w:hint="cs"/>
          <w:sz w:val="22"/>
          <w:rtl/>
        </w:rPr>
        <w:t>:</w:t>
      </w:r>
      <w:r w:rsidRPr="00143145">
        <w:rPr>
          <w:sz w:val="22"/>
          <w:rtl/>
        </w:rPr>
        <w:t xml:space="preserve"> ص 185</w:t>
      </w:r>
      <w:r w:rsidRPr="00143145">
        <w:rPr>
          <w:rFonts w:hint="cs"/>
          <w:sz w:val="22"/>
          <w:rtl/>
        </w:rPr>
        <w:t>.</w:t>
      </w:r>
    </w:p>
  </w:footnote>
  <w:footnote w:id="1971">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منبع سابق.</w:t>
      </w:r>
    </w:p>
  </w:footnote>
  <w:footnote w:id="1972">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مقدمة القول الصراح</w:t>
      </w:r>
      <w:r w:rsidRPr="00143145">
        <w:rPr>
          <w:rFonts w:hint="cs"/>
          <w:sz w:val="22"/>
          <w:rtl/>
        </w:rPr>
        <w:t>: – ص</w:t>
      </w:r>
      <w:r w:rsidRPr="00143145">
        <w:rPr>
          <w:sz w:val="22"/>
          <w:rtl/>
        </w:rPr>
        <w:t xml:space="preserve">6 </w:t>
      </w:r>
      <w:r w:rsidRPr="00143145">
        <w:rPr>
          <w:rFonts w:hint="cs"/>
          <w:sz w:val="22"/>
          <w:rtl/>
        </w:rPr>
        <w:t>– رسائل ومسائل: 3/574.</w:t>
      </w:r>
    </w:p>
  </w:footnote>
  <w:footnote w:id="1973">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عدالة الصحابة</w:t>
      </w:r>
      <w:r w:rsidRPr="00143145">
        <w:rPr>
          <w:rFonts w:hint="cs"/>
          <w:sz w:val="22"/>
          <w:rtl/>
        </w:rPr>
        <w:t>: 94.</w:t>
      </w:r>
    </w:p>
  </w:footnote>
  <w:footnote w:id="1974">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الوهاب</w:t>
      </w:r>
      <w:r>
        <w:rPr>
          <w:sz w:val="22"/>
          <w:rtl/>
        </w:rPr>
        <w:t>ی</w:t>
      </w:r>
      <w:r w:rsidRPr="00143145">
        <w:rPr>
          <w:sz w:val="22"/>
          <w:rtl/>
        </w:rPr>
        <w:t>ة ف</w:t>
      </w:r>
      <w:r>
        <w:rPr>
          <w:sz w:val="22"/>
          <w:rtl/>
        </w:rPr>
        <w:t>ی</w:t>
      </w:r>
      <w:r w:rsidRPr="00143145">
        <w:rPr>
          <w:sz w:val="22"/>
          <w:rtl/>
        </w:rPr>
        <w:t xml:space="preserve"> ال</w:t>
      </w:r>
      <w:r w:rsidRPr="00143145">
        <w:rPr>
          <w:rFonts w:hint="cs"/>
          <w:sz w:val="22"/>
          <w:rtl/>
        </w:rPr>
        <w:t>ـ</w:t>
      </w:r>
      <w:r w:rsidRPr="00143145">
        <w:rPr>
          <w:sz w:val="22"/>
          <w:rtl/>
        </w:rPr>
        <w:t>م</w:t>
      </w:r>
      <w:r>
        <w:rPr>
          <w:sz w:val="22"/>
          <w:rtl/>
        </w:rPr>
        <w:t>ی</w:t>
      </w:r>
      <w:r w:rsidRPr="00143145">
        <w:rPr>
          <w:sz w:val="22"/>
          <w:rtl/>
        </w:rPr>
        <w:t xml:space="preserve">زان </w:t>
      </w:r>
      <w:r w:rsidRPr="00143145">
        <w:rPr>
          <w:rFonts w:hint="cs"/>
          <w:sz w:val="22"/>
          <w:rtl/>
        </w:rPr>
        <w:t xml:space="preserve">– </w:t>
      </w:r>
      <w:r w:rsidRPr="00143145">
        <w:rPr>
          <w:sz w:val="22"/>
          <w:rtl/>
        </w:rPr>
        <w:t>مقدمة الطبعة الأولى</w:t>
      </w:r>
      <w:r w:rsidRPr="00143145">
        <w:rPr>
          <w:rFonts w:hint="cs"/>
          <w:sz w:val="22"/>
          <w:rtl/>
        </w:rPr>
        <w:t>.</w:t>
      </w:r>
    </w:p>
  </w:footnote>
  <w:footnote w:id="1975">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رسائل و مقالات</w:t>
      </w:r>
      <w:r w:rsidRPr="00143145">
        <w:rPr>
          <w:rFonts w:hint="cs"/>
          <w:sz w:val="22"/>
          <w:rtl/>
        </w:rPr>
        <w:t>: 2/400.</w:t>
      </w:r>
    </w:p>
  </w:footnote>
  <w:footnote w:id="1976">
    <w:p w:rsidR="00787E1F" w:rsidRPr="00143145" w:rsidRDefault="00787E1F" w:rsidP="00787E1F">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التوحد والشرك ف</w:t>
      </w:r>
      <w:r>
        <w:rPr>
          <w:rFonts w:hint="cs"/>
          <w:sz w:val="22"/>
          <w:rtl/>
        </w:rPr>
        <w:t>ي</w:t>
      </w:r>
      <w:r w:rsidRPr="00143145">
        <w:rPr>
          <w:sz w:val="22"/>
          <w:rtl/>
        </w:rPr>
        <w:t xml:space="preserve"> القرآن الكر</w:t>
      </w:r>
      <w:r>
        <w:rPr>
          <w:sz w:val="22"/>
          <w:rtl/>
        </w:rPr>
        <w:t>ی</w:t>
      </w:r>
      <w:r w:rsidRPr="00143145">
        <w:rPr>
          <w:sz w:val="22"/>
          <w:rtl/>
        </w:rPr>
        <w:t>م</w:t>
      </w:r>
      <w:r w:rsidRPr="00143145">
        <w:rPr>
          <w:rFonts w:hint="cs"/>
          <w:sz w:val="22"/>
          <w:rtl/>
        </w:rPr>
        <w:t>: ص 18.</w:t>
      </w:r>
    </w:p>
  </w:footnote>
  <w:footnote w:id="1977">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بخش</w:t>
      </w:r>
      <w:r>
        <w:rPr>
          <w:rFonts w:hint="cs"/>
          <w:sz w:val="22"/>
          <w:rtl/>
        </w:rPr>
        <w:t>ی</w:t>
      </w:r>
      <w:r w:rsidRPr="00143145">
        <w:rPr>
          <w:rFonts w:hint="cs"/>
          <w:sz w:val="22"/>
          <w:rtl/>
        </w:rPr>
        <w:t xml:space="preserve"> از سخنان شما در كنفرانس چهارم كشورها</w:t>
      </w:r>
      <w:r>
        <w:rPr>
          <w:rFonts w:hint="cs"/>
          <w:sz w:val="22"/>
          <w:rtl/>
        </w:rPr>
        <w:t>ی</w:t>
      </w:r>
      <w:r w:rsidRPr="00143145">
        <w:rPr>
          <w:rFonts w:hint="cs"/>
          <w:sz w:val="22"/>
          <w:rtl/>
        </w:rPr>
        <w:t xml:space="preserve"> اسلام</w:t>
      </w:r>
      <w:r>
        <w:rPr>
          <w:rFonts w:hint="cs"/>
          <w:sz w:val="22"/>
          <w:rtl/>
        </w:rPr>
        <w:t>ی</w:t>
      </w:r>
      <w:r w:rsidRPr="00143145">
        <w:rPr>
          <w:rFonts w:hint="cs"/>
          <w:sz w:val="22"/>
          <w:rtl/>
        </w:rPr>
        <w:t xml:space="preserve"> برا</w:t>
      </w:r>
      <w:r>
        <w:rPr>
          <w:rFonts w:hint="cs"/>
          <w:sz w:val="22"/>
          <w:rtl/>
        </w:rPr>
        <w:t>ی</w:t>
      </w:r>
      <w:r w:rsidRPr="00143145">
        <w:rPr>
          <w:rFonts w:hint="cs"/>
          <w:sz w:val="22"/>
          <w:rtl/>
        </w:rPr>
        <w:t xml:space="preserve"> تقر</w:t>
      </w:r>
      <w:r>
        <w:rPr>
          <w:rFonts w:hint="cs"/>
          <w:sz w:val="22"/>
          <w:rtl/>
        </w:rPr>
        <w:t>ی</w:t>
      </w:r>
      <w:r w:rsidRPr="00143145">
        <w:rPr>
          <w:rFonts w:hint="cs"/>
          <w:sz w:val="22"/>
          <w:rtl/>
        </w:rPr>
        <w:t xml:space="preserve">ب كه در چهارم </w:t>
      </w:r>
      <w:r w:rsidRPr="00143145">
        <w:rPr>
          <w:sz w:val="22"/>
          <w:rtl/>
        </w:rPr>
        <w:t>ذ</w:t>
      </w:r>
      <w:r>
        <w:rPr>
          <w:sz w:val="22"/>
          <w:rtl/>
        </w:rPr>
        <w:t>ی</w:t>
      </w:r>
      <w:r w:rsidRPr="00143145">
        <w:rPr>
          <w:sz w:val="22"/>
          <w:rtl/>
        </w:rPr>
        <w:t xml:space="preserve"> الحجة الحرام</w:t>
      </w:r>
      <w:r w:rsidRPr="00143145">
        <w:rPr>
          <w:rFonts w:hint="cs"/>
          <w:sz w:val="22"/>
          <w:rtl/>
        </w:rPr>
        <w:t xml:space="preserve"> سال 1412هـ در مكه مكرمه بر گذار گرد</w:t>
      </w:r>
      <w:r>
        <w:rPr>
          <w:rFonts w:hint="cs"/>
          <w:sz w:val="22"/>
          <w:rtl/>
        </w:rPr>
        <w:t>ی</w:t>
      </w:r>
      <w:r w:rsidRPr="00143145">
        <w:rPr>
          <w:rFonts w:hint="cs"/>
          <w:sz w:val="22"/>
          <w:rtl/>
        </w:rPr>
        <w:t>د.</w:t>
      </w:r>
    </w:p>
  </w:footnote>
  <w:footnote w:id="1978">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بخش</w:t>
      </w:r>
      <w:r>
        <w:rPr>
          <w:rFonts w:hint="cs"/>
          <w:sz w:val="22"/>
          <w:rtl/>
        </w:rPr>
        <w:t>ی</w:t>
      </w:r>
      <w:r w:rsidRPr="00143145">
        <w:rPr>
          <w:rFonts w:hint="cs"/>
          <w:sz w:val="22"/>
          <w:rtl/>
        </w:rPr>
        <w:t xml:space="preserve"> از نامه شما به سف</w:t>
      </w:r>
      <w:r>
        <w:rPr>
          <w:rFonts w:hint="cs"/>
          <w:sz w:val="22"/>
          <w:rtl/>
        </w:rPr>
        <w:t>ی</w:t>
      </w:r>
      <w:r w:rsidRPr="00143145">
        <w:rPr>
          <w:rFonts w:hint="cs"/>
          <w:sz w:val="22"/>
          <w:rtl/>
        </w:rPr>
        <w:t>ر سعود</w:t>
      </w:r>
      <w:r>
        <w:rPr>
          <w:rFonts w:hint="cs"/>
          <w:sz w:val="22"/>
          <w:rtl/>
        </w:rPr>
        <w:t>ی</w:t>
      </w:r>
      <w:r w:rsidRPr="00143145">
        <w:rPr>
          <w:rFonts w:hint="cs"/>
          <w:sz w:val="22"/>
          <w:rtl/>
        </w:rPr>
        <w:t>ه.</w:t>
      </w:r>
    </w:p>
  </w:footnote>
  <w:footnote w:id="1979">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تذكرة الأع</w:t>
      </w:r>
      <w:r>
        <w:rPr>
          <w:sz w:val="22"/>
          <w:rtl/>
        </w:rPr>
        <w:t>ی</w:t>
      </w:r>
      <w:r w:rsidRPr="00143145">
        <w:rPr>
          <w:sz w:val="22"/>
          <w:rtl/>
        </w:rPr>
        <w:t>ان</w:t>
      </w:r>
      <w:r w:rsidRPr="00143145">
        <w:rPr>
          <w:rFonts w:hint="cs"/>
          <w:sz w:val="22"/>
          <w:rtl/>
        </w:rPr>
        <w:t>:  22</w:t>
      </w:r>
    </w:p>
  </w:footnote>
  <w:footnote w:id="1980">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بحوث قرآن</w:t>
      </w:r>
      <w:r>
        <w:rPr>
          <w:sz w:val="22"/>
          <w:rtl/>
        </w:rPr>
        <w:t>ی</w:t>
      </w:r>
      <w:r w:rsidRPr="00143145">
        <w:rPr>
          <w:sz w:val="22"/>
          <w:rtl/>
        </w:rPr>
        <w:t>ة ف</w:t>
      </w:r>
      <w:r>
        <w:rPr>
          <w:sz w:val="22"/>
          <w:rtl/>
        </w:rPr>
        <w:t>ی</w:t>
      </w:r>
      <w:r w:rsidRPr="00143145">
        <w:rPr>
          <w:sz w:val="22"/>
          <w:rtl/>
        </w:rPr>
        <w:t xml:space="preserve"> التوح</w:t>
      </w:r>
      <w:r>
        <w:rPr>
          <w:sz w:val="22"/>
          <w:rtl/>
        </w:rPr>
        <w:t>ی</w:t>
      </w:r>
      <w:r w:rsidRPr="00143145">
        <w:rPr>
          <w:sz w:val="22"/>
          <w:rtl/>
        </w:rPr>
        <w:t>د و الشرك</w:t>
      </w:r>
      <w:r w:rsidRPr="00143145">
        <w:rPr>
          <w:rFonts w:hint="cs"/>
          <w:sz w:val="22"/>
          <w:rtl/>
        </w:rPr>
        <w:t>، 85</w:t>
      </w:r>
    </w:p>
  </w:footnote>
  <w:footnote w:id="1981">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رسائل و مقالات، 173</w:t>
      </w:r>
    </w:p>
  </w:footnote>
  <w:footnote w:id="1982">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مانند: </w:t>
      </w:r>
      <w:r w:rsidRPr="00143145">
        <w:rPr>
          <w:sz w:val="22"/>
          <w:rtl/>
        </w:rPr>
        <w:t>سلسلة ال</w:t>
      </w:r>
      <w:r w:rsidRPr="00143145">
        <w:rPr>
          <w:rFonts w:hint="cs"/>
          <w:sz w:val="22"/>
          <w:rtl/>
        </w:rPr>
        <w:t>ـ</w:t>
      </w:r>
      <w:r w:rsidRPr="00143145">
        <w:rPr>
          <w:sz w:val="22"/>
          <w:rtl/>
        </w:rPr>
        <w:t>مسائل الفقه</w:t>
      </w:r>
      <w:r>
        <w:rPr>
          <w:sz w:val="22"/>
          <w:rtl/>
        </w:rPr>
        <w:t>ی</w:t>
      </w:r>
      <w:r w:rsidRPr="00143145">
        <w:rPr>
          <w:sz w:val="22"/>
          <w:rtl/>
        </w:rPr>
        <w:t>ة،</w:t>
      </w:r>
      <w:r w:rsidRPr="00143145">
        <w:rPr>
          <w:rFonts w:hint="cs"/>
          <w:sz w:val="22"/>
          <w:rtl/>
        </w:rPr>
        <w:t xml:space="preserve"> 6/51، </w:t>
      </w:r>
      <w:r w:rsidRPr="00143145">
        <w:rPr>
          <w:sz w:val="22"/>
          <w:rtl/>
        </w:rPr>
        <w:t>و مع الش</w:t>
      </w:r>
      <w:r>
        <w:rPr>
          <w:sz w:val="22"/>
          <w:rtl/>
        </w:rPr>
        <w:t>ی</w:t>
      </w:r>
      <w:r w:rsidRPr="00143145">
        <w:rPr>
          <w:sz w:val="22"/>
          <w:rtl/>
        </w:rPr>
        <w:t>عة الإمام</w:t>
      </w:r>
      <w:r>
        <w:rPr>
          <w:sz w:val="22"/>
          <w:rtl/>
        </w:rPr>
        <w:t>ی</w:t>
      </w:r>
      <w:r w:rsidRPr="00143145">
        <w:rPr>
          <w:sz w:val="22"/>
          <w:rtl/>
        </w:rPr>
        <w:t>ة،</w:t>
      </w:r>
      <w:r w:rsidRPr="00143145">
        <w:rPr>
          <w:rFonts w:hint="cs"/>
          <w:sz w:val="22"/>
          <w:rtl/>
        </w:rPr>
        <w:t xml:space="preserve"> 200، </w:t>
      </w:r>
      <w:r w:rsidRPr="00143145">
        <w:rPr>
          <w:sz w:val="22"/>
          <w:rtl/>
        </w:rPr>
        <w:t xml:space="preserve">الاعتصام بالكتاب و السنة </w:t>
      </w:r>
      <w:r w:rsidRPr="00143145">
        <w:rPr>
          <w:rFonts w:hint="cs"/>
          <w:sz w:val="22"/>
          <w:rtl/>
        </w:rPr>
        <w:t>1/86</w:t>
      </w:r>
    </w:p>
  </w:footnote>
  <w:footnote w:id="1983">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معجم خوئ</w:t>
      </w:r>
      <w:r>
        <w:rPr>
          <w:rFonts w:hint="cs"/>
          <w:sz w:val="22"/>
          <w:rtl/>
        </w:rPr>
        <w:t>ی</w:t>
      </w:r>
      <w:r w:rsidRPr="00143145">
        <w:rPr>
          <w:rFonts w:hint="cs"/>
          <w:sz w:val="22"/>
          <w:rtl/>
        </w:rPr>
        <w:t>17/255</w:t>
      </w:r>
    </w:p>
  </w:footnote>
  <w:footnote w:id="1984">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به تدكرة الاع</w:t>
      </w:r>
      <w:r>
        <w:rPr>
          <w:sz w:val="22"/>
          <w:rtl/>
        </w:rPr>
        <w:t>ی</w:t>
      </w:r>
      <w:r w:rsidRPr="00143145">
        <w:rPr>
          <w:sz w:val="22"/>
          <w:rtl/>
        </w:rPr>
        <w:t>ان ص</w:t>
      </w:r>
      <w:r w:rsidRPr="00143145">
        <w:rPr>
          <w:rFonts w:hint="cs"/>
          <w:sz w:val="22"/>
          <w:rtl/>
        </w:rPr>
        <w:t>فحه 7</w:t>
      </w:r>
      <w:r w:rsidRPr="00143145">
        <w:rPr>
          <w:sz w:val="22"/>
          <w:rtl/>
        </w:rPr>
        <w:t xml:space="preserve"> مراجعه كن</w:t>
      </w:r>
      <w:r>
        <w:rPr>
          <w:rFonts w:hint="cs"/>
          <w:sz w:val="22"/>
          <w:rtl/>
        </w:rPr>
        <w:t>ی</w:t>
      </w:r>
      <w:r w:rsidRPr="00143145">
        <w:rPr>
          <w:rFonts w:hint="cs"/>
          <w:sz w:val="22"/>
          <w:rtl/>
        </w:rPr>
        <w:t>د</w:t>
      </w:r>
    </w:p>
  </w:footnote>
  <w:footnote w:id="1985">
    <w:p w:rsidR="00787E1F" w:rsidRPr="00143145" w:rsidRDefault="00787E1F" w:rsidP="00787E1F">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كل</w:t>
      </w:r>
      <w:r>
        <w:rPr>
          <w:sz w:val="22"/>
          <w:rtl/>
        </w:rPr>
        <w:t>ی</w:t>
      </w:r>
      <w:r w:rsidRPr="00143145">
        <w:rPr>
          <w:sz w:val="22"/>
          <w:rtl/>
        </w:rPr>
        <w:t>ات ف</w:t>
      </w:r>
      <w:r>
        <w:rPr>
          <w:rFonts w:hint="cs"/>
          <w:sz w:val="22"/>
          <w:rtl/>
        </w:rPr>
        <w:t>ي</w:t>
      </w:r>
      <w:r w:rsidRPr="00143145">
        <w:rPr>
          <w:sz w:val="22"/>
          <w:rtl/>
        </w:rPr>
        <w:t xml:space="preserve"> علم الرجال</w:t>
      </w:r>
      <w:r w:rsidRPr="00143145">
        <w:rPr>
          <w:rFonts w:hint="cs"/>
          <w:sz w:val="22"/>
          <w:rtl/>
        </w:rPr>
        <w:t>: 316.</w:t>
      </w:r>
    </w:p>
  </w:footnote>
  <w:footnote w:id="1986">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دروس تمه</w:t>
      </w:r>
      <w:r>
        <w:rPr>
          <w:sz w:val="22"/>
          <w:rtl/>
        </w:rPr>
        <w:t>ی</w:t>
      </w:r>
      <w:r w:rsidRPr="00143145">
        <w:rPr>
          <w:sz w:val="22"/>
          <w:rtl/>
        </w:rPr>
        <w:t>د</w:t>
      </w:r>
      <w:r>
        <w:rPr>
          <w:sz w:val="22"/>
          <w:rtl/>
        </w:rPr>
        <w:t>ی</w:t>
      </w:r>
      <w:r w:rsidRPr="00143145">
        <w:rPr>
          <w:sz w:val="22"/>
          <w:rtl/>
        </w:rPr>
        <w:t>ة ف</w:t>
      </w:r>
      <w:r>
        <w:rPr>
          <w:sz w:val="22"/>
          <w:rtl/>
        </w:rPr>
        <w:t>ی</w:t>
      </w:r>
      <w:r w:rsidRPr="00143145">
        <w:rPr>
          <w:sz w:val="22"/>
          <w:rtl/>
        </w:rPr>
        <w:t xml:space="preserve"> القواعد الرجال</w:t>
      </w:r>
      <w:r>
        <w:rPr>
          <w:sz w:val="22"/>
          <w:rtl/>
        </w:rPr>
        <w:t>ی</w:t>
      </w:r>
      <w:r w:rsidRPr="00143145">
        <w:rPr>
          <w:sz w:val="22"/>
          <w:rtl/>
        </w:rPr>
        <w:t>ه</w:t>
      </w:r>
      <w:r w:rsidRPr="00143145">
        <w:rPr>
          <w:rFonts w:hint="cs"/>
          <w:sz w:val="22"/>
          <w:rtl/>
        </w:rPr>
        <w:t>: ص 35.</w:t>
      </w:r>
    </w:p>
  </w:footnote>
  <w:footnote w:id="1987">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كتاب الحد</w:t>
      </w:r>
      <w:r>
        <w:rPr>
          <w:sz w:val="22"/>
          <w:rtl/>
        </w:rPr>
        <w:t>ی</w:t>
      </w:r>
      <w:r w:rsidRPr="00143145">
        <w:rPr>
          <w:sz w:val="22"/>
          <w:rtl/>
        </w:rPr>
        <w:t>ث النبو</w:t>
      </w:r>
      <w:r>
        <w:rPr>
          <w:sz w:val="22"/>
          <w:rtl/>
        </w:rPr>
        <w:t>ی</w:t>
      </w:r>
      <w:r w:rsidRPr="00143145">
        <w:rPr>
          <w:sz w:val="22"/>
          <w:rtl/>
        </w:rPr>
        <w:t xml:space="preserve"> ب</w:t>
      </w:r>
      <w:r>
        <w:rPr>
          <w:sz w:val="22"/>
          <w:rtl/>
        </w:rPr>
        <w:t>ی</w:t>
      </w:r>
      <w:r w:rsidRPr="00143145">
        <w:rPr>
          <w:sz w:val="22"/>
          <w:rtl/>
        </w:rPr>
        <w:t>ن الروا</w:t>
      </w:r>
      <w:r>
        <w:rPr>
          <w:sz w:val="22"/>
          <w:rtl/>
        </w:rPr>
        <w:t>ی</w:t>
      </w:r>
      <w:r w:rsidRPr="00143145">
        <w:rPr>
          <w:sz w:val="22"/>
          <w:rtl/>
        </w:rPr>
        <w:t>ة والدرا</w:t>
      </w:r>
      <w:r>
        <w:rPr>
          <w:sz w:val="22"/>
          <w:rtl/>
        </w:rPr>
        <w:t>ی</w:t>
      </w:r>
      <w:r w:rsidRPr="00143145">
        <w:rPr>
          <w:sz w:val="22"/>
          <w:rtl/>
        </w:rPr>
        <w:t>ة</w:t>
      </w:r>
      <w:r w:rsidRPr="00143145">
        <w:rPr>
          <w:rFonts w:hint="cs"/>
          <w:sz w:val="22"/>
          <w:rtl/>
        </w:rPr>
        <w:t>: 223.</w:t>
      </w:r>
    </w:p>
  </w:footnote>
  <w:footnote w:id="1988">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رسائل ومقالات</w:t>
      </w:r>
      <w:r w:rsidRPr="00143145">
        <w:rPr>
          <w:rFonts w:hint="cs"/>
          <w:sz w:val="22"/>
          <w:rtl/>
        </w:rPr>
        <w:t>: 1/159.</w:t>
      </w:r>
    </w:p>
  </w:footnote>
  <w:footnote w:id="1989">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رسائل ومقالات</w:t>
      </w:r>
      <w:r w:rsidRPr="00143145">
        <w:rPr>
          <w:rFonts w:hint="cs"/>
          <w:sz w:val="22"/>
          <w:rtl/>
        </w:rPr>
        <w:t>: 1/160.</w:t>
      </w:r>
    </w:p>
  </w:footnote>
  <w:footnote w:id="1990">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مع الش</w:t>
      </w:r>
      <w:r>
        <w:rPr>
          <w:sz w:val="22"/>
          <w:rtl/>
        </w:rPr>
        <w:t>ی</w:t>
      </w:r>
      <w:r w:rsidRPr="00143145">
        <w:rPr>
          <w:sz w:val="22"/>
          <w:rtl/>
        </w:rPr>
        <w:t>عة الإمام</w:t>
      </w:r>
      <w:r>
        <w:rPr>
          <w:sz w:val="22"/>
          <w:rtl/>
        </w:rPr>
        <w:t>ی</w:t>
      </w:r>
      <w:r w:rsidRPr="00143145">
        <w:rPr>
          <w:sz w:val="22"/>
          <w:rtl/>
        </w:rPr>
        <w:t>ة ف</w:t>
      </w:r>
      <w:r>
        <w:rPr>
          <w:sz w:val="22"/>
          <w:rtl/>
        </w:rPr>
        <w:t>ی</w:t>
      </w:r>
      <w:r w:rsidRPr="00143145">
        <w:rPr>
          <w:sz w:val="22"/>
          <w:rtl/>
        </w:rPr>
        <w:t xml:space="preserve"> عقائدهم</w:t>
      </w:r>
      <w:r w:rsidRPr="00143145">
        <w:rPr>
          <w:rFonts w:hint="cs"/>
          <w:sz w:val="22"/>
          <w:rtl/>
        </w:rPr>
        <w:t>:</w:t>
      </w:r>
      <w:r w:rsidRPr="00143145">
        <w:rPr>
          <w:sz w:val="22"/>
          <w:rtl/>
        </w:rPr>
        <w:t xml:space="preserve"> ص</w:t>
      </w:r>
      <w:r w:rsidRPr="00143145">
        <w:rPr>
          <w:rFonts w:hint="cs"/>
          <w:sz w:val="22"/>
          <w:rtl/>
        </w:rPr>
        <w:t xml:space="preserve"> 176.</w:t>
      </w:r>
    </w:p>
  </w:footnote>
  <w:footnote w:id="1991">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رسائل ومقالات</w:t>
      </w:r>
      <w:r w:rsidRPr="00143145">
        <w:rPr>
          <w:rFonts w:hint="cs"/>
          <w:sz w:val="22"/>
          <w:rtl/>
        </w:rPr>
        <w:t>: 1/156.</w:t>
      </w:r>
    </w:p>
  </w:footnote>
  <w:footnote w:id="1992">
    <w:p w:rsidR="00787E1F" w:rsidRPr="00143145" w:rsidRDefault="00787E1F" w:rsidP="00F1460C">
      <w:pPr>
        <w:pStyle w:val="ad"/>
        <w:rPr>
          <w:sz w:val="22"/>
          <w:rtl/>
        </w:rPr>
      </w:pPr>
      <w:r w:rsidRPr="00143145">
        <w:rPr>
          <w:rStyle w:val="FootnoteReference"/>
          <w:szCs w:val="22"/>
          <w:vertAlign w:val="baseline"/>
        </w:rPr>
        <w:footnoteRef/>
      </w:r>
      <w:r w:rsidRPr="00143145">
        <w:rPr>
          <w:rFonts w:hint="cs"/>
          <w:sz w:val="22"/>
          <w:rtl/>
        </w:rPr>
        <w:t xml:space="preserve">- </w:t>
      </w:r>
      <w:r w:rsidRPr="00143145">
        <w:rPr>
          <w:sz w:val="22"/>
          <w:rtl/>
        </w:rPr>
        <w:t>دور الش</w:t>
      </w:r>
      <w:r>
        <w:rPr>
          <w:sz w:val="22"/>
          <w:rtl/>
        </w:rPr>
        <w:t>ی</w:t>
      </w:r>
      <w:r w:rsidRPr="00143145">
        <w:rPr>
          <w:sz w:val="22"/>
          <w:rtl/>
        </w:rPr>
        <w:t>عة ف</w:t>
      </w:r>
      <w:r>
        <w:rPr>
          <w:sz w:val="22"/>
          <w:rtl/>
        </w:rPr>
        <w:t>ی</w:t>
      </w:r>
      <w:r w:rsidRPr="00143145">
        <w:rPr>
          <w:sz w:val="22"/>
          <w:rtl/>
        </w:rPr>
        <w:t xml:space="preserve"> بناء الحضارة الإسلام</w:t>
      </w:r>
      <w:r>
        <w:rPr>
          <w:sz w:val="22"/>
          <w:rtl/>
        </w:rPr>
        <w:t>ی</w:t>
      </w:r>
      <w:r w:rsidRPr="00143145">
        <w:rPr>
          <w:sz w:val="22"/>
          <w:rtl/>
        </w:rPr>
        <w:t>ة</w:t>
      </w:r>
      <w:r w:rsidRPr="00143145">
        <w:rPr>
          <w:rFonts w:hint="cs"/>
          <w:sz w:val="22"/>
          <w:rtl/>
        </w:rPr>
        <w:t>:</w:t>
      </w:r>
      <w:r w:rsidRPr="00143145">
        <w:rPr>
          <w:sz w:val="22"/>
          <w:rtl/>
        </w:rPr>
        <w:t xml:space="preserve"> ص</w:t>
      </w:r>
      <w:r w:rsidRPr="00143145">
        <w:rPr>
          <w:rFonts w:hint="cs"/>
          <w:sz w:val="22"/>
          <w:rtl/>
        </w:rPr>
        <w:t xml:space="preserve"> 133 – </w:t>
      </w:r>
      <w:r w:rsidRPr="00143145">
        <w:rPr>
          <w:sz w:val="22"/>
          <w:rtl/>
        </w:rPr>
        <w:t>بحوث ف</w:t>
      </w:r>
      <w:r>
        <w:rPr>
          <w:sz w:val="22"/>
          <w:rtl/>
        </w:rPr>
        <w:t>ی</w:t>
      </w:r>
      <w:r w:rsidRPr="00143145">
        <w:rPr>
          <w:sz w:val="22"/>
          <w:rtl/>
        </w:rPr>
        <w:t xml:space="preserve"> ال</w:t>
      </w:r>
      <w:r w:rsidRPr="00143145">
        <w:rPr>
          <w:rFonts w:hint="cs"/>
          <w:sz w:val="22"/>
          <w:rtl/>
        </w:rPr>
        <w:t>ـ</w:t>
      </w:r>
      <w:r w:rsidRPr="00143145">
        <w:rPr>
          <w:sz w:val="22"/>
          <w:rtl/>
        </w:rPr>
        <w:t>ملل والنحل</w:t>
      </w:r>
      <w:r w:rsidRPr="00143145">
        <w:rPr>
          <w:rFonts w:hint="cs"/>
          <w:sz w:val="22"/>
          <w:rtl/>
        </w:rPr>
        <w:t>: 6/640.</w:t>
      </w:r>
    </w:p>
  </w:footnote>
  <w:footnote w:id="1993">
    <w:p w:rsidR="00787E1F" w:rsidRPr="00143145" w:rsidRDefault="00787E1F" w:rsidP="00F1460C">
      <w:pPr>
        <w:pStyle w:val="ad"/>
        <w:rPr>
          <w:rFonts w:cs="B Lotus"/>
          <w:color w:val="000000"/>
          <w:rtl/>
        </w:rPr>
      </w:pPr>
      <w:r w:rsidRPr="00143145">
        <w:rPr>
          <w:rStyle w:val="FootnoteReference"/>
          <w:szCs w:val="22"/>
          <w:vertAlign w:val="baseline"/>
        </w:rPr>
        <w:footnoteRef/>
      </w:r>
      <w:r w:rsidRPr="00143145">
        <w:rPr>
          <w:rFonts w:hint="cs"/>
          <w:sz w:val="22"/>
          <w:rtl/>
        </w:rPr>
        <w:t xml:space="preserve">- </w:t>
      </w:r>
      <w:r w:rsidRPr="00143145">
        <w:rPr>
          <w:sz w:val="22"/>
          <w:rtl/>
        </w:rPr>
        <w:t>رسائل و مسائل</w:t>
      </w:r>
      <w:r w:rsidRPr="00143145">
        <w:rPr>
          <w:rFonts w:hint="cs"/>
          <w:sz w:val="22"/>
          <w:rtl/>
        </w:rPr>
        <w:t>: 1/120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E1F" w:rsidRPr="00D643BE" w:rsidRDefault="0014382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sF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O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JRpiwUjAgAAPwQAAA4AAAAAAAAAAAAAAAAALgIAAGRycy9lMm9Eb2MueG1sUEsB&#10;Ai0AFAAGAAgAAAAhACg8fvTZAAAABgEAAA8AAAAAAAAAAAAAAAAAfQQAAGRycy9kb3ducmV2Lnht&#10;bFBLBQYAAAAABAAEAPMAAACDBQAAAAA=&#10;" strokeweight="3pt">
              <v:stroke linestyle="thinThin"/>
            </v:line>
          </w:pict>
        </mc:Fallback>
      </mc:AlternateContent>
    </w:r>
    <w:r w:rsidR="00787E1F" w:rsidRPr="00433E37">
      <w:rPr>
        <w:rFonts w:ascii="Times New Roman Bold" w:hAnsi="Times New Roman Bold" w:hint="cs"/>
        <w:rtl/>
        <w:lang w:bidi="fa-IR"/>
      </w:rPr>
      <w:fldChar w:fldCharType="begin"/>
    </w:r>
    <w:r w:rsidR="00787E1F" w:rsidRPr="00433E37">
      <w:rPr>
        <w:rFonts w:ascii="Times New Roman Bold" w:hAnsi="Times New Roman Bold" w:hint="cs"/>
        <w:lang w:bidi="fa-IR"/>
      </w:rPr>
      <w:instrText xml:space="preserve"> PAGE </w:instrText>
    </w:r>
    <w:r w:rsidR="00787E1F" w:rsidRPr="00433E37">
      <w:rPr>
        <w:rFonts w:ascii="Times New Roman Bold" w:hAnsi="Times New Roman Bold" w:hint="cs"/>
        <w:rtl/>
        <w:lang w:bidi="fa-IR"/>
      </w:rPr>
      <w:fldChar w:fldCharType="separate"/>
    </w:r>
    <w:r w:rsidR="00787E1F">
      <w:rPr>
        <w:rFonts w:ascii="Times New Roman Bold" w:hAnsi="Times New Roman Bold"/>
        <w:noProof/>
        <w:rtl/>
        <w:lang w:bidi="fa-IR"/>
      </w:rPr>
      <w:t>2</w:t>
    </w:r>
    <w:r w:rsidR="00787E1F" w:rsidRPr="00433E37">
      <w:rPr>
        <w:rFonts w:ascii="Times New Roman Bold" w:hAnsi="Times New Roman Bold" w:hint="cs"/>
        <w:rtl/>
        <w:lang w:bidi="fa-IR"/>
      </w:rPr>
      <w:fldChar w:fldCharType="end"/>
    </w:r>
    <w:r w:rsidR="00787E1F">
      <w:rPr>
        <w:rFonts w:ascii="Times New Roman Bold" w:hAnsi="Times New Roman Bold" w:hint="cs"/>
        <w:rtl/>
        <w:lang w:bidi="fa-IR"/>
      </w:rPr>
      <w:tab/>
    </w:r>
    <w:r w:rsidR="00787E1F">
      <w:rPr>
        <w:rFonts w:ascii="Times New Roman Bold" w:hAnsi="Times New Roman Bold" w:cs="B Lotus" w:hint="cs"/>
        <w:b/>
        <w:bCs/>
        <w:sz w:val="26"/>
        <w:szCs w:val="26"/>
        <w:rtl/>
        <w:lang w:bidi="fa-IR"/>
      </w:rPr>
      <w:t xml:space="preserve">          گزیده‌ای از سخنان و اندرزهای مولانا عبدالعزیز </w:t>
    </w:r>
    <w:r w:rsidR="00787E1F">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A7" w:rsidRPr="00433E37" w:rsidRDefault="0014382D" w:rsidP="00B50DA7">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311785</wp:posOffset>
              </wp:positionV>
              <wp:extent cx="4679950" cy="0"/>
              <wp:effectExtent l="24130" t="26035" r="20320" b="21590"/>
              <wp:wrapNone/>
              <wp:docPr id="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55pt" to="368.9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bM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Zq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" strokeweight="3pt">
              <v:stroke linestyle="thinThin"/>
            </v:line>
          </w:pict>
        </mc:Fallback>
      </mc:AlternateContent>
    </w:r>
    <w:r w:rsidR="00B50DA7">
      <w:rPr>
        <w:rFonts w:ascii="Times New Roman Bold" w:hAnsi="Times New Roman Bold" w:cs="B Lotus" w:hint="cs"/>
        <w:b/>
        <w:bCs/>
        <w:sz w:val="26"/>
        <w:szCs w:val="26"/>
        <w:rtl/>
        <w:lang w:bidi="fa-IR"/>
      </w:rPr>
      <w:t>باب سوم: امامت و سنت</w:t>
    </w:r>
    <w:r w:rsidR="00B50DA7">
      <w:rPr>
        <w:rFonts w:ascii="Times New Roman Bold" w:hAnsi="Times New Roman Bold" w:cs="B Lotus" w:hint="cs"/>
        <w:b/>
        <w:bCs/>
        <w:sz w:val="26"/>
        <w:szCs w:val="26"/>
        <w:rtl/>
        <w:lang w:bidi="fa-IR"/>
      </w:rPr>
      <w:tab/>
    </w:r>
    <w:r w:rsidR="00B50DA7" w:rsidRPr="00B72623">
      <w:rPr>
        <w:rFonts w:ascii="B Zar" w:hAnsi="B Zar" w:hint="cs"/>
        <w:b/>
        <w:rtl/>
        <w:lang w:bidi="fa-IR"/>
      </w:rPr>
      <w:fldChar w:fldCharType="begin"/>
    </w:r>
    <w:r w:rsidR="00B50DA7" w:rsidRPr="00B72623">
      <w:rPr>
        <w:rFonts w:ascii="B Zar" w:hAnsi="B Zar" w:hint="cs"/>
        <w:b/>
        <w:lang w:bidi="fa-IR"/>
      </w:rPr>
      <w:instrText xml:space="preserve"> PAGE </w:instrText>
    </w:r>
    <w:r w:rsidR="00B50DA7" w:rsidRPr="00B72623">
      <w:rPr>
        <w:rFonts w:ascii="B Zar" w:hAnsi="B Zar" w:hint="cs"/>
        <w:b/>
        <w:rtl/>
        <w:lang w:bidi="fa-IR"/>
      </w:rPr>
      <w:fldChar w:fldCharType="separate"/>
    </w:r>
    <w:r w:rsidR="0019650B">
      <w:rPr>
        <w:rFonts w:ascii="B Zar" w:hAnsi="B Zar"/>
        <w:b/>
        <w:noProof/>
        <w:rtl/>
        <w:lang w:bidi="fa-IR"/>
      </w:rPr>
      <w:t>567</w:t>
    </w:r>
    <w:r w:rsidR="00B50DA7"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A7" w:rsidRPr="00433E37" w:rsidRDefault="0014382D" w:rsidP="00B50DA7">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321310</wp:posOffset>
              </wp:positionV>
              <wp:extent cx="4679950" cy="0"/>
              <wp:effectExtent l="24130" t="26035" r="20320" b="21590"/>
              <wp:wrapNone/>
              <wp:docPr id="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3pt" to="368.9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s7jIg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" strokeweight="3pt">
              <v:stroke linestyle="thinThin"/>
            </v:line>
          </w:pict>
        </mc:Fallback>
      </mc:AlternateContent>
    </w:r>
    <w:r w:rsidR="00B50DA7">
      <w:rPr>
        <w:rFonts w:ascii="Times New Roman Bold" w:hAnsi="Times New Roman Bold" w:cs="B Lotus" w:hint="cs"/>
        <w:b/>
        <w:bCs/>
        <w:sz w:val="26"/>
        <w:szCs w:val="26"/>
        <w:rtl/>
        <w:lang w:bidi="fa-IR"/>
      </w:rPr>
      <w:t>باب چهارم: امامت و صحابه</w:t>
    </w:r>
    <w:r w:rsidR="00B50DA7">
      <w:rPr>
        <w:rFonts w:ascii="Times New Roman Bold" w:hAnsi="Times New Roman Bold" w:cs="B Lotus" w:hint="cs"/>
        <w:b/>
        <w:bCs/>
        <w:sz w:val="26"/>
        <w:szCs w:val="26"/>
        <w:rtl/>
        <w:lang w:bidi="fa-IR"/>
      </w:rPr>
      <w:tab/>
    </w:r>
    <w:r w:rsidR="00B50DA7" w:rsidRPr="00B72623">
      <w:rPr>
        <w:rFonts w:ascii="B Zar" w:hAnsi="B Zar" w:hint="cs"/>
        <w:b/>
        <w:rtl/>
        <w:lang w:bidi="fa-IR"/>
      </w:rPr>
      <w:fldChar w:fldCharType="begin"/>
    </w:r>
    <w:r w:rsidR="00B50DA7" w:rsidRPr="00B72623">
      <w:rPr>
        <w:rFonts w:ascii="B Zar" w:hAnsi="B Zar" w:hint="cs"/>
        <w:b/>
        <w:lang w:bidi="fa-IR"/>
      </w:rPr>
      <w:instrText xml:space="preserve"> PAGE </w:instrText>
    </w:r>
    <w:r w:rsidR="00B50DA7" w:rsidRPr="00B72623">
      <w:rPr>
        <w:rFonts w:ascii="B Zar" w:hAnsi="B Zar" w:hint="cs"/>
        <w:b/>
        <w:rtl/>
        <w:lang w:bidi="fa-IR"/>
      </w:rPr>
      <w:fldChar w:fldCharType="separate"/>
    </w:r>
    <w:r w:rsidR="0019650B">
      <w:rPr>
        <w:rFonts w:ascii="B Zar" w:hAnsi="B Zar"/>
        <w:b/>
        <w:noProof/>
        <w:rtl/>
        <w:lang w:bidi="fa-IR"/>
      </w:rPr>
      <w:t>677</w:t>
    </w:r>
    <w:r w:rsidR="00B50DA7"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A7" w:rsidRPr="00433E37" w:rsidRDefault="0014382D" w:rsidP="00B50DA7">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321310</wp:posOffset>
              </wp:positionV>
              <wp:extent cx="4679950" cy="0"/>
              <wp:effectExtent l="24130" t="26035" r="20320" b="21590"/>
              <wp:wrapNone/>
              <wp:docPr id="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3pt" to="368.9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icsIgIAAD8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" strokeweight="3pt">
              <v:stroke linestyle="thinThin"/>
            </v:line>
          </w:pict>
        </mc:Fallback>
      </mc:AlternateContent>
    </w:r>
    <w:r w:rsidR="00B50DA7">
      <w:rPr>
        <w:rFonts w:ascii="Times New Roman Bold" w:hAnsi="Times New Roman Bold" w:cs="B Lotus" w:hint="cs"/>
        <w:b/>
        <w:bCs/>
        <w:sz w:val="26"/>
        <w:szCs w:val="26"/>
        <w:rtl/>
        <w:lang w:bidi="fa-IR"/>
      </w:rPr>
      <w:t>ارزیابی کتاب «امامت در پرتو نصوص» به قلم علامه سبحانی</w:t>
    </w:r>
    <w:r w:rsidR="00B50DA7">
      <w:rPr>
        <w:rFonts w:ascii="Times New Roman Bold" w:hAnsi="Times New Roman Bold" w:cs="B Lotus" w:hint="cs"/>
        <w:b/>
        <w:bCs/>
        <w:sz w:val="26"/>
        <w:szCs w:val="26"/>
        <w:rtl/>
        <w:lang w:bidi="fa-IR"/>
      </w:rPr>
      <w:tab/>
    </w:r>
    <w:r w:rsidR="00B50DA7" w:rsidRPr="00B72623">
      <w:rPr>
        <w:rFonts w:ascii="B Zar" w:hAnsi="B Zar" w:hint="cs"/>
        <w:b/>
        <w:rtl/>
        <w:lang w:bidi="fa-IR"/>
      </w:rPr>
      <w:fldChar w:fldCharType="begin"/>
    </w:r>
    <w:r w:rsidR="00B50DA7" w:rsidRPr="00B72623">
      <w:rPr>
        <w:rFonts w:ascii="B Zar" w:hAnsi="B Zar" w:hint="cs"/>
        <w:b/>
        <w:lang w:bidi="fa-IR"/>
      </w:rPr>
      <w:instrText xml:space="preserve"> PAGE </w:instrText>
    </w:r>
    <w:r w:rsidR="00B50DA7" w:rsidRPr="00B72623">
      <w:rPr>
        <w:rFonts w:ascii="B Zar" w:hAnsi="B Zar" w:hint="cs"/>
        <w:b/>
        <w:rtl/>
        <w:lang w:bidi="fa-IR"/>
      </w:rPr>
      <w:fldChar w:fldCharType="separate"/>
    </w:r>
    <w:r w:rsidR="0019650B">
      <w:rPr>
        <w:rFonts w:ascii="B Zar" w:hAnsi="B Zar"/>
        <w:b/>
        <w:noProof/>
        <w:rtl/>
        <w:lang w:bidi="fa-IR"/>
      </w:rPr>
      <w:t>689</w:t>
    </w:r>
    <w:r w:rsidR="00B50DA7"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A7" w:rsidRPr="00433E37" w:rsidRDefault="0014382D" w:rsidP="00B50DA7">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311785</wp:posOffset>
              </wp:positionV>
              <wp:extent cx="4679950" cy="0"/>
              <wp:effectExtent l="24130" t="26035" r="20320" b="21590"/>
              <wp:wrapNone/>
              <wp:docPr id="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55pt" to="368.9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t8DIgIAAD8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" strokeweight="3pt">
              <v:stroke linestyle="thinThin"/>
            </v:line>
          </w:pict>
        </mc:Fallback>
      </mc:AlternateContent>
    </w:r>
    <w:r w:rsidR="00B50DA7">
      <w:rPr>
        <w:rFonts w:ascii="Times New Roman Bold" w:hAnsi="Times New Roman Bold" w:cs="B Lotus" w:hint="cs"/>
        <w:b/>
        <w:bCs/>
        <w:sz w:val="26"/>
        <w:szCs w:val="26"/>
        <w:rtl/>
        <w:lang w:bidi="fa-IR"/>
      </w:rPr>
      <w:t>پاسخ شیخ فیصل نور، به جعفر سبحانی</w:t>
    </w:r>
    <w:r w:rsidR="00B50DA7">
      <w:rPr>
        <w:rFonts w:ascii="Times New Roman Bold" w:hAnsi="Times New Roman Bold" w:cs="B Lotus" w:hint="cs"/>
        <w:b/>
        <w:bCs/>
        <w:sz w:val="26"/>
        <w:szCs w:val="26"/>
        <w:rtl/>
        <w:lang w:bidi="fa-IR"/>
      </w:rPr>
      <w:tab/>
    </w:r>
    <w:r w:rsidR="00B50DA7" w:rsidRPr="00B72623">
      <w:rPr>
        <w:rFonts w:ascii="B Zar" w:hAnsi="B Zar" w:hint="cs"/>
        <w:b/>
        <w:rtl/>
        <w:lang w:bidi="fa-IR"/>
      </w:rPr>
      <w:fldChar w:fldCharType="begin"/>
    </w:r>
    <w:r w:rsidR="00B50DA7" w:rsidRPr="00B72623">
      <w:rPr>
        <w:rFonts w:ascii="B Zar" w:hAnsi="B Zar" w:hint="cs"/>
        <w:b/>
        <w:lang w:bidi="fa-IR"/>
      </w:rPr>
      <w:instrText xml:space="preserve"> PAGE </w:instrText>
    </w:r>
    <w:r w:rsidR="00B50DA7" w:rsidRPr="00B72623">
      <w:rPr>
        <w:rFonts w:ascii="B Zar" w:hAnsi="B Zar" w:hint="cs"/>
        <w:b/>
        <w:rtl/>
        <w:lang w:bidi="fa-IR"/>
      </w:rPr>
      <w:fldChar w:fldCharType="separate"/>
    </w:r>
    <w:r w:rsidR="0019650B">
      <w:rPr>
        <w:rFonts w:ascii="B Zar" w:hAnsi="B Zar"/>
        <w:b/>
        <w:noProof/>
        <w:rtl/>
        <w:lang w:bidi="fa-IR"/>
      </w:rPr>
      <w:t>709</w:t>
    </w:r>
    <w:r w:rsidR="00B50DA7"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A7" w:rsidRPr="00433E37" w:rsidRDefault="0014382D" w:rsidP="00B50DA7">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5080</wp:posOffset>
              </wp:positionH>
              <wp:positionV relativeFrom="paragraph">
                <wp:posOffset>321310</wp:posOffset>
              </wp:positionV>
              <wp:extent cx="4679950" cy="0"/>
              <wp:effectExtent l="24130" t="26035" r="20320" b="21590"/>
              <wp:wrapNone/>
              <wp:docPr id="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5.3pt" to="368.9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tdz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" strokeweight="3pt">
              <v:stroke linestyle="thinThin"/>
            </v:line>
          </w:pict>
        </mc:Fallback>
      </mc:AlternateContent>
    </w:r>
    <w:r w:rsidR="00B50DA7">
      <w:rPr>
        <w:rFonts w:ascii="Times New Roman Bold" w:hAnsi="Times New Roman Bold" w:cs="B Lotus" w:hint="cs"/>
        <w:b/>
        <w:bCs/>
        <w:sz w:val="26"/>
        <w:szCs w:val="26"/>
        <w:rtl/>
        <w:lang w:bidi="fa-IR"/>
      </w:rPr>
      <w:t>عمده‌ترین و مهم‌ترین منابع کتاب</w:t>
    </w:r>
    <w:r w:rsidR="00B50DA7">
      <w:rPr>
        <w:rFonts w:ascii="Times New Roman Bold" w:hAnsi="Times New Roman Bold" w:cs="B Lotus" w:hint="cs"/>
        <w:b/>
        <w:bCs/>
        <w:sz w:val="26"/>
        <w:szCs w:val="26"/>
        <w:rtl/>
        <w:lang w:bidi="fa-IR"/>
      </w:rPr>
      <w:tab/>
    </w:r>
    <w:r w:rsidR="00B50DA7" w:rsidRPr="00B72623">
      <w:rPr>
        <w:rFonts w:ascii="B Zar" w:hAnsi="B Zar" w:hint="cs"/>
        <w:b/>
        <w:rtl/>
        <w:lang w:bidi="fa-IR"/>
      </w:rPr>
      <w:fldChar w:fldCharType="begin"/>
    </w:r>
    <w:r w:rsidR="00B50DA7" w:rsidRPr="00B72623">
      <w:rPr>
        <w:rFonts w:ascii="B Zar" w:hAnsi="B Zar" w:hint="cs"/>
        <w:b/>
        <w:lang w:bidi="fa-IR"/>
      </w:rPr>
      <w:instrText xml:space="preserve"> PAGE </w:instrText>
    </w:r>
    <w:r w:rsidR="00B50DA7" w:rsidRPr="00B72623">
      <w:rPr>
        <w:rFonts w:ascii="B Zar" w:hAnsi="B Zar" w:hint="cs"/>
        <w:b/>
        <w:rtl/>
        <w:lang w:bidi="fa-IR"/>
      </w:rPr>
      <w:fldChar w:fldCharType="separate"/>
    </w:r>
    <w:r w:rsidR="0019650B">
      <w:rPr>
        <w:rFonts w:ascii="B Zar" w:hAnsi="B Zar"/>
        <w:b/>
        <w:noProof/>
        <w:rtl/>
        <w:lang w:bidi="fa-IR"/>
      </w:rPr>
      <w:t>713</w:t>
    </w:r>
    <w:r w:rsidR="00B50DA7"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E1F" w:rsidRPr="00D97A5E" w:rsidRDefault="00787E1F" w:rsidP="003A585B">
    <w:pPr>
      <w:pStyle w:val="Header"/>
      <w:ind w:left="284" w:right="284"/>
      <w:rPr>
        <w:rFonts w:cs="B Lotus"/>
        <w:sz w:val="2"/>
        <w:szCs w:val="2"/>
        <w:rtl/>
      </w:rPr>
    </w:pPr>
    <w:r>
      <w:rPr>
        <w:rFonts w:cs="B Titr" w:hint="cs"/>
        <w:szCs w:val="24"/>
        <w:rtl/>
        <w:lang w:bidi="ar-EG"/>
      </w:rPr>
      <w:t xml:space="preserve"> </w:t>
    </w:r>
  </w:p>
  <w:p w:rsidR="00787E1F" w:rsidRPr="00C37D07" w:rsidRDefault="00787E1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07580">
      <w:rPr>
        <w:rFonts w:ascii="Times New Roman Bold" w:hAnsi="Times New Roman Bold"/>
        <w:noProof/>
        <w:rtl/>
        <w:lang w:bidi="fa-IR"/>
      </w:rPr>
      <w:t>3</w:t>
    </w:r>
    <w:r w:rsidRPr="00C37D07">
      <w:rPr>
        <w:rFonts w:ascii="Times New Roman Bold" w:hAnsi="Times New Roman Bold" w:hint="cs"/>
        <w:rtl/>
        <w:lang w:bidi="fa-IR"/>
      </w:rPr>
      <w:fldChar w:fldCharType="end"/>
    </w:r>
  </w:p>
  <w:p w:rsidR="00787E1F" w:rsidRPr="00BC39D5" w:rsidRDefault="0014382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E1F" w:rsidRPr="0059552F" w:rsidRDefault="0014382D" w:rsidP="0059552F">
    <w:pPr>
      <w:pStyle w:val="Header"/>
      <w:tabs>
        <w:tab w:val="clear" w:pos="4153"/>
        <w:tab w:val="clear" w:pos="8306"/>
        <w:tab w:val="left" w:pos="4252"/>
      </w:tabs>
      <w:spacing w:after="120"/>
      <w:ind w:left="170" w:right="284"/>
      <w:jc w:val="both"/>
      <w:rPr>
        <w:rFonts w:ascii="Times New Roman Bold" w:hAnsi="Times New Roman Bold" w:cs="Times New Roman"/>
        <w:sz w:val="30"/>
        <w:szCs w:val="30"/>
        <w:rtl/>
        <w:lang w:bidi="fa-IR"/>
      </w:rPr>
    </w:pPr>
    <w:r>
      <w:rPr>
        <w:rFonts w:ascii="B Zar" w:hAnsi="B Zar" w:hint="cs"/>
        <w:b/>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295275</wp:posOffset>
              </wp:positionV>
              <wp:extent cx="4679950" cy="0"/>
              <wp:effectExtent l="19050" t="19050" r="25400" b="19050"/>
              <wp:wrapNone/>
              <wp:docPr id="1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68.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ZRJIg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" strokeweight="3pt">
              <v:stroke linestyle="thinThin"/>
            </v:line>
          </w:pict>
        </mc:Fallback>
      </mc:AlternateContent>
    </w:r>
    <w:r w:rsidR="00787E1F" w:rsidRPr="00B72623">
      <w:rPr>
        <w:rFonts w:ascii="B Zar" w:hAnsi="B Zar" w:hint="cs"/>
        <w:b/>
        <w:rtl/>
        <w:lang w:bidi="fa-IR"/>
      </w:rPr>
      <w:fldChar w:fldCharType="begin"/>
    </w:r>
    <w:r w:rsidR="00787E1F" w:rsidRPr="00B72623">
      <w:rPr>
        <w:rFonts w:ascii="B Zar" w:hAnsi="B Zar" w:hint="cs"/>
        <w:b/>
        <w:lang w:bidi="fa-IR"/>
      </w:rPr>
      <w:instrText xml:space="preserve"> PAGE </w:instrText>
    </w:r>
    <w:r w:rsidR="00787E1F" w:rsidRPr="00B72623">
      <w:rPr>
        <w:rFonts w:ascii="B Zar" w:hAnsi="B Zar" w:hint="cs"/>
        <w:b/>
        <w:rtl/>
        <w:lang w:bidi="fa-IR"/>
      </w:rPr>
      <w:fldChar w:fldCharType="separate"/>
    </w:r>
    <w:r w:rsidR="00607580">
      <w:rPr>
        <w:rFonts w:ascii="B Zar" w:hAnsi="B Zar"/>
        <w:b/>
        <w:noProof/>
        <w:rtl/>
        <w:lang w:bidi="fa-IR"/>
      </w:rPr>
      <w:t>164</w:t>
    </w:r>
    <w:r w:rsidR="00787E1F" w:rsidRPr="00B72623">
      <w:rPr>
        <w:rFonts w:ascii="B Zar" w:hAnsi="B Zar" w:hint="cs"/>
        <w:b/>
        <w:rtl/>
        <w:lang w:bidi="fa-IR"/>
      </w:rPr>
      <w:fldChar w:fldCharType="end"/>
    </w:r>
    <w:r w:rsidR="0059552F">
      <w:rPr>
        <w:rFonts w:ascii="Times New Roman Bold" w:hAnsi="Times New Roman Bold" w:hint="cs"/>
        <w:rtl/>
        <w:lang w:bidi="fa-IR"/>
      </w:rPr>
      <w:tab/>
    </w:r>
    <w:r w:rsidR="0059552F">
      <w:rPr>
        <w:rFonts w:ascii="Times New Roman Bold" w:hAnsi="Times New Roman Bold" w:hint="cs"/>
        <w:rtl/>
        <w:lang w:bidi="fa-IR"/>
      </w:rPr>
      <w:tab/>
    </w:r>
    <w:r w:rsidR="0059552F">
      <w:rPr>
        <w:rFonts w:ascii="Times New Roman Bold" w:hAnsi="Times New Roman Bold" w:hint="cs"/>
        <w:rtl/>
        <w:lang w:bidi="fa-IR"/>
      </w:rPr>
      <w:tab/>
      <w:t xml:space="preserve">   </w:t>
    </w:r>
    <w:r w:rsidR="0059552F">
      <w:rPr>
        <w:rFonts w:ascii="Times New Roman Bold" w:hAnsi="Times New Roman Bold" w:cs="B Lotus" w:hint="cs"/>
        <w:b/>
        <w:bCs/>
        <w:sz w:val="26"/>
        <w:szCs w:val="26"/>
        <w:rtl/>
        <w:lang w:bidi="fa-IR"/>
      </w:rPr>
      <w:t>امامت در پرتو نصوص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E1F" w:rsidRPr="00433E37" w:rsidRDefault="0014382D"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5080</wp:posOffset>
              </wp:positionH>
              <wp:positionV relativeFrom="paragraph">
                <wp:posOffset>283210</wp:posOffset>
              </wp:positionV>
              <wp:extent cx="4679950" cy="0"/>
              <wp:effectExtent l="24130" t="26035" r="20320" b="2159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8.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poIg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" strokeweight="3pt">
              <v:stroke linestyle="thinThin"/>
            </v:line>
          </w:pict>
        </mc:Fallback>
      </mc:AlternateContent>
    </w:r>
    <w:r w:rsidR="00DF52E2">
      <w:rPr>
        <w:rFonts w:ascii="Times New Roman Bold" w:hAnsi="Times New Roman Bold" w:cs="B Lotus" w:hint="cs"/>
        <w:b/>
        <w:bCs/>
        <w:sz w:val="26"/>
        <w:szCs w:val="26"/>
        <w:rtl/>
        <w:lang w:bidi="fa-IR"/>
      </w:rPr>
      <w:t>فهرست مطالب</w:t>
    </w:r>
    <w:r w:rsidR="00787E1F">
      <w:rPr>
        <w:rFonts w:ascii="Times New Roman Bold" w:hAnsi="Times New Roman Bold" w:cs="B Lotus" w:hint="cs"/>
        <w:b/>
        <w:bCs/>
        <w:sz w:val="26"/>
        <w:szCs w:val="26"/>
        <w:rtl/>
        <w:lang w:bidi="fa-IR"/>
      </w:rPr>
      <w:tab/>
    </w:r>
    <w:r w:rsidR="00787E1F" w:rsidRPr="00B72623">
      <w:rPr>
        <w:rFonts w:ascii="B Zar" w:hAnsi="B Zar" w:hint="cs"/>
        <w:b/>
        <w:rtl/>
        <w:lang w:bidi="fa-IR"/>
      </w:rPr>
      <w:fldChar w:fldCharType="begin"/>
    </w:r>
    <w:r w:rsidR="00787E1F" w:rsidRPr="00B72623">
      <w:rPr>
        <w:rFonts w:ascii="B Zar" w:hAnsi="B Zar" w:hint="cs"/>
        <w:b/>
        <w:lang w:bidi="fa-IR"/>
      </w:rPr>
      <w:instrText xml:space="preserve"> PAGE </w:instrText>
    </w:r>
    <w:r w:rsidR="00787E1F" w:rsidRPr="00B72623">
      <w:rPr>
        <w:rFonts w:ascii="B Zar" w:hAnsi="B Zar" w:hint="cs"/>
        <w:b/>
        <w:rtl/>
        <w:lang w:bidi="fa-IR"/>
      </w:rPr>
      <w:fldChar w:fldCharType="separate"/>
    </w:r>
    <w:r w:rsidR="00607580">
      <w:rPr>
        <w:rFonts w:ascii="B Zar" w:hAnsi="B Zar"/>
        <w:b/>
        <w:noProof/>
        <w:rtl/>
        <w:lang w:bidi="fa-IR"/>
      </w:rPr>
      <w:t>7</w:t>
    </w:r>
    <w:r w:rsidR="00787E1F"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2E2" w:rsidRPr="00143145" w:rsidRDefault="00DF52E2" w:rsidP="003978F7">
    <w:pPr>
      <w:pStyle w:val="Header"/>
      <w:spacing w:after="180"/>
      <w:ind w:left="284"/>
      <w:jc w:val="both"/>
      <w:rPr>
        <w:rStyle w:val="Char4"/>
        <w:rtl/>
      </w:rPr>
    </w:pPr>
  </w:p>
  <w:p w:rsidR="00DF52E2" w:rsidRDefault="00DF52E2" w:rsidP="003978F7">
    <w:pPr>
      <w:pStyle w:val="Header"/>
      <w:spacing w:after="180"/>
      <w:ind w:left="284"/>
      <w:jc w:val="both"/>
      <w:rPr>
        <w:rStyle w:val="Char4"/>
        <w:rtl/>
      </w:rPr>
    </w:pPr>
  </w:p>
  <w:p w:rsidR="00DF52E2" w:rsidRPr="00143145" w:rsidRDefault="00DF52E2" w:rsidP="003978F7">
    <w:pPr>
      <w:pStyle w:val="Header"/>
      <w:spacing w:after="180"/>
      <w:ind w:left="284"/>
      <w:jc w:val="both"/>
      <w:rPr>
        <w:rStyle w:val="Char4"/>
        <w:rtl/>
      </w:rPr>
    </w:pPr>
  </w:p>
  <w:p w:rsidR="00DF52E2" w:rsidRDefault="00DF52E2" w:rsidP="003978F7">
    <w:pPr>
      <w:pStyle w:val="Header"/>
      <w:spacing w:after="180"/>
      <w:ind w:left="284"/>
      <w:jc w:val="both"/>
      <w:rPr>
        <w:rFonts w:cs="B Lotus"/>
        <w:sz w:val="6"/>
        <w:szCs w:val="6"/>
        <w:rtl/>
      </w:rPr>
    </w:pPr>
  </w:p>
  <w:p w:rsidR="00DF52E2" w:rsidRDefault="00DF52E2" w:rsidP="003978F7">
    <w:pPr>
      <w:pStyle w:val="Header"/>
      <w:spacing w:after="180"/>
      <w:ind w:left="284"/>
      <w:jc w:val="both"/>
      <w:rPr>
        <w:rFonts w:cs="B Lotus"/>
        <w:sz w:val="6"/>
        <w:szCs w:val="6"/>
        <w:rtl/>
      </w:rPr>
    </w:pPr>
  </w:p>
  <w:p w:rsidR="00DF52E2" w:rsidRDefault="00DF52E2" w:rsidP="003978F7">
    <w:pPr>
      <w:pStyle w:val="Header"/>
      <w:spacing w:after="180"/>
      <w:ind w:left="284"/>
      <w:jc w:val="both"/>
      <w:rPr>
        <w:rFonts w:cs="B Lotus"/>
        <w:sz w:val="6"/>
        <w:szCs w:val="6"/>
        <w:rtl/>
      </w:rPr>
    </w:pPr>
  </w:p>
  <w:p w:rsidR="00DF52E2" w:rsidRPr="00347111" w:rsidRDefault="00DF52E2"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A7" w:rsidRPr="00433E37" w:rsidRDefault="0014382D"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5080</wp:posOffset>
              </wp:positionH>
              <wp:positionV relativeFrom="paragraph">
                <wp:posOffset>283210</wp:posOffset>
              </wp:positionV>
              <wp:extent cx="4679950" cy="0"/>
              <wp:effectExtent l="24130" t="26035" r="20320" b="21590"/>
              <wp:wrapNone/>
              <wp:docPr id="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8.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Ig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" strokeweight="3pt">
              <v:stroke linestyle="thinThin"/>
            </v:line>
          </w:pict>
        </mc:Fallback>
      </mc:AlternateContent>
    </w:r>
    <w:r w:rsidR="00B50DA7">
      <w:rPr>
        <w:rFonts w:ascii="Times New Roman Bold" w:hAnsi="Times New Roman Bold" w:cs="B Lotus" w:hint="cs"/>
        <w:b/>
        <w:bCs/>
        <w:sz w:val="26"/>
        <w:szCs w:val="26"/>
        <w:rtl/>
        <w:lang w:bidi="fa-IR"/>
      </w:rPr>
      <w:t>مقدمه</w:t>
    </w:r>
    <w:r w:rsidR="00B50DA7">
      <w:rPr>
        <w:rFonts w:ascii="Times New Roman Bold" w:hAnsi="Times New Roman Bold" w:cs="B Lotus" w:hint="eastAsia"/>
        <w:b/>
        <w:bCs/>
        <w:sz w:val="26"/>
        <w:szCs w:val="26"/>
        <w:rtl/>
        <w:lang w:bidi="fa-IR"/>
      </w:rPr>
      <w:t>‌</w:t>
    </w:r>
    <w:r w:rsidR="00B50DA7">
      <w:rPr>
        <w:rFonts w:ascii="Times New Roman Bold" w:hAnsi="Times New Roman Bold" w:cs="B Lotus" w:hint="cs"/>
        <w:b/>
        <w:bCs/>
        <w:sz w:val="26"/>
        <w:szCs w:val="26"/>
        <w:rtl/>
        <w:lang w:bidi="fa-IR"/>
      </w:rPr>
      <w:t>ی سعد بن عبدالله الحمید</w:t>
    </w:r>
    <w:r w:rsidR="00B50DA7">
      <w:rPr>
        <w:rFonts w:ascii="Times New Roman Bold" w:hAnsi="Times New Roman Bold" w:cs="B Lotus" w:hint="cs"/>
        <w:b/>
        <w:bCs/>
        <w:sz w:val="26"/>
        <w:szCs w:val="26"/>
        <w:rtl/>
        <w:lang w:bidi="fa-IR"/>
      </w:rPr>
      <w:tab/>
    </w:r>
    <w:r w:rsidR="00B50DA7" w:rsidRPr="00B72623">
      <w:rPr>
        <w:rFonts w:ascii="B Zar" w:hAnsi="B Zar" w:hint="cs"/>
        <w:b/>
        <w:rtl/>
        <w:lang w:bidi="fa-IR"/>
      </w:rPr>
      <w:fldChar w:fldCharType="begin"/>
    </w:r>
    <w:r w:rsidR="00B50DA7" w:rsidRPr="00B72623">
      <w:rPr>
        <w:rFonts w:ascii="B Zar" w:hAnsi="B Zar" w:hint="cs"/>
        <w:b/>
        <w:lang w:bidi="fa-IR"/>
      </w:rPr>
      <w:instrText xml:space="preserve"> PAGE </w:instrText>
    </w:r>
    <w:r w:rsidR="00B50DA7" w:rsidRPr="00B72623">
      <w:rPr>
        <w:rFonts w:ascii="B Zar" w:hAnsi="B Zar" w:hint="cs"/>
        <w:b/>
        <w:rtl/>
        <w:lang w:bidi="fa-IR"/>
      </w:rPr>
      <w:fldChar w:fldCharType="separate"/>
    </w:r>
    <w:r w:rsidR="00607580">
      <w:rPr>
        <w:rFonts w:ascii="B Zar" w:hAnsi="B Zar"/>
        <w:b/>
        <w:noProof/>
        <w:rtl/>
        <w:lang w:bidi="fa-IR"/>
      </w:rPr>
      <w:t>11</w:t>
    </w:r>
    <w:r w:rsidR="00B50DA7"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A7" w:rsidRPr="00433E37" w:rsidRDefault="0014382D" w:rsidP="004004BA">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283210</wp:posOffset>
              </wp:positionV>
              <wp:extent cx="4679950" cy="0"/>
              <wp:effectExtent l="24130" t="26035" r="20320" b="21590"/>
              <wp:wrapNone/>
              <wp:docPr id="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8.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KQIgIAAD8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" strokeweight="3pt">
              <v:stroke linestyle="thinThin"/>
            </v:line>
          </w:pict>
        </mc:Fallback>
      </mc:AlternateContent>
    </w:r>
    <w:r w:rsidR="00B50DA7">
      <w:rPr>
        <w:rFonts w:ascii="Times New Roman Bold" w:hAnsi="Times New Roman Bold" w:cs="B Lotus" w:hint="cs"/>
        <w:b/>
        <w:bCs/>
        <w:sz w:val="26"/>
        <w:szCs w:val="26"/>
        <w:rtl/>
        <w:lang w:bidi="fa-IR"/>
      </w:rPr>
      <w:t>پیشگفتار</w:t>
    </w:r>
    <w:r w:rsidR="00B50DA7">
      <w:rPr>
        <w:rFonts w:ascii="Times New Roman Bold" w:hAnsi="Times New Roman Bold" w:cs="B Lotus" w:hint="cs"/>
        <w:b/>
        <w:bCs/>
        <w:sz w:val="26"/>
        <w:szCs w:val="26"/>
        <w:rtl/>
        <w:lang w:bidi="fa-IR"/>
      </w:rPr>
      <w:tab/>
    </w:r>
    <w:r w:rsidR="00B50DA7" w:rsidRPr="00B72623">
      <w:rPr>
        <w:rFonts w:ascii="B Zar" w:hAnsi="B Zar" w:hint="cs"/>
        <w:b/>
        <w:rtl/>
        <w:lang w:bidi="fa-IR"/>
      </w:rPr>
      <w:fldChar w:fldCharType="begin"/>
    </w:r>
    <w:r w:rsidR="00B50DA7" w:rsidRPr="00B72623">
      <w:rPr>
        <w:rFonts w:ascii="B Zar" w:hAnsi="B Zar" w:hint="cs"/>
        <w:b/>
        <w:lang w:bidi="fa-IR"/>
      </w:rPr>
      <w:instrText xml:space="preserve"> PAGE </w:instrText>
    </w:r>
    <w:r w:rsidR="00B50DA7" w:rsidRPr="00B72623">
      <w:rPr>
        <w:rFonts w:ascii="B Zar" w:hAnsi="B Zar" w:hint="cs"/>
        <w:b/>
        <w:rtl/>
        <w:lang w:bidi="fa-IR"/>
      </w:rPr>
      <w:fldChar w:fldCharType="separate"/>
    </w:r>
    <w:r w:rsidR="00607580">
      <w:rPr>
        <w:rFonts w:ascii="B Zar" w:hAnsi="B Zar"/>
        <w:b/>
        <w:noProof/>
        <w:rtl/>
        <w:lang w:bidi="fa-IR"/>
      </w:rPr>
      <w:t>21</w:t>
    </w:r>
    <w:r w:rsidR="00B50DA7"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A7" w:rsidRPr="00433E37" w:rsidRDefault="0014382D" w:rsidP="00B50DA7">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283210</wp:posOffset>
              </wp:positionV>
              <wp:extent cx="4679950" cy="0"/>
              <wp:effectExtent l="24130" t="26035" r="20320" b="21590"/>
              <wp:wrapNone/>
              <wp:docPr id="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pt" to="368.9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" strokeweight="3pt">
              <v:stroke linestyle="thinThin"/>
            </v:line>
          </w:pict>
        </mc:Fallback>
      </mc:AlternateContent>
    </w:r>
    <w:r w:rsidR="00B50DA7">
      <w:rPr>
        <w:rFonts w:ascii="Times New Roman Bold" w:hAnsi="Times New Roman Bold" w:cs="B Lotus" w:hint="cs"/>
        <w:b/>
        <w:bCs/>
        <w:sz w:val="26"/>
        <w:szCs w:val="26"/>
        <w:rtl/>
        <w:lang w:bidi="fa-IR"/>
      </w:rPr>
      <w:t>باب اول: آیا نصی درباره‌ی امامت وجود دارد؟</w:t>
    </w:r>
    <w:r w:rsidR="00B50DA7">
      <w:rPr>
        <w:rFonts w:ascii="Times New Roman Bold" w:hAnsi="Times New Roman Bold" w:cs="B Lotus" w:hint="cs"/>
        <w:b/>
        <w:bCs/>
        <w:sz w:val="26"/>
        <w:szCs w:val="26"/>
        <w:rtl/>
        <w:lang w:bidi="fa-IR"/>
      </w:rPr>
      <w:tab/>
    </w:r>
    <w:r w:rsidR="00B50DA7" w:rsidRPr="00B72623">
      <w:rPr>
        <w:rFonts w:ascii="B Zar" w:hAnsi="B Zar" w:hint="cs"/>
        <w:b/>
        <w:rtl/>
        <w:lang w:bidi="fa-IR"/>
      </w:rPr>
      <w:fldChar w:fldCharType="begin"/>
    </w:r>
    <w:r w:rsidR="00B50DA7" w:rsidRPr="00B72623">
      <w:rPr>
        <w:rFonts w:ascii="B Zar" w:hAnsi="B Zar" w:hint="cs"/>
        <w:b/>
        <w:lang w:bidi="fa-IR"/>
      </w:rPr>
      <w:instrText xml:space="preserve"> PAGE </w:instrText>
    </w:r>
    <w:r w:rsidR="00B50DA7" w:rsidRPr="00B72623">
      <w:rPr>
        <w:rFonts w:ascii="B Zar" w:hAnsi="B Zar" w:hint="cs"/>
        <w:b/>
        <w:rtl/>
        <w:lang w:bidi="fa-IR"/>
      </w:rPr>
      <w:fldChar w:fldCharType="separate"/>
    </w:r>
    <w:r w:rsidR="00607580">
      <w:rPr>
        <w:rFonts w:ascii="B Zar" w:hAnsi="B Zar"/>
        <w:b/>
        <w:noProof/>
        <w:rtl/>
        <w:lang w:bidi="fa-IR"/>
      </w:rPr>
      <w:t>165</w:t>
    </w:r>
    <w:r w:rsidR="00B50DA7"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DA7" w:rsidRPr="00433E37" w:rsidRDefault="0014382D" w:rsidP="00B50DA7">
    <w:pPr>
      <w:pStyle w:val="Header"/>
      <w:tabs>
        <w:tab w:val="clear" w:pos="4153"/>
        <w:tab w:val="clear" w:pos="8306"/>
        <w:tab w:val="left" w:pos="6917"/>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311785</wp:posOffset>
              </wp:positionV>
              <wp:extent cx="4679950" cy="0"/>
              <wp:effectExtent l="24130" t="26035" r="20320" b="21590"/>
              <wp:wrapNone/>
              <wp:docPr id="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4.55pt" to="368.9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" strokeweight="3pt">
              <v:stroke linestyle="thinThin"/>
            </v:line>
          </w:pict>
        </mc:Fallback>
      </mc:AlternateContent>
    </w:r>
    <w:r w:rsidR="00B50DA7">
      <w:rPr>
        <w:rFonts w:ascii="Times New Roman Bold" w:hAnsi="Times New Roman Bold" w:cs="B Lotus" w:hint="cs"/>
        <w:b/>
        <w:bCs/>
        <w:sz w:val="26"/>
        <w:szCs w:val="26"/>
        <w:rtl/>
        <w:lang w:bidi="fa-IR"/>
      </w:rPr>
      <w:t>باب دوم: امامت در قرآن</w:t>
    </w:r>
    <w:r w:rsidR="00B50DA7">
      <w:rPr>
        <w:rFonts w:ascii="Times New Roman Bold" w:hAnsi="Times New Roman Bold" w:cs="B Lotus" w:hint="cs"/>
        <w:b/>
        <w:bCs/>
        <w:sz w:val="26"/>
        <w:szCs w:val="26"/>
        <w:rtl/>
        <w:lang w:bidi="fa-IR"/>
      </w:rPr>
      <w:tab/>
    </w:r>
    <w:r w:rsidR="00B50DA7" w:rsidRPr="00B72623">
      <w:rPr>
        <w:rFonts w:ascii="B Zar" w:hAnsi="B Zar" w:hint="cs"/>
        <w:b/>
        <w:rtl/>
        <w:lang w:bidi="fa-IR"/>
      </w:rPr>
      <w:fldChar w:fldCharType="begin"/>
    </w:r>
    <w:r w:rsidR="00B50DA7" w:rsidRPr="00B72623">
      <w:rPr>
        <w:rFonts w:ascii="B Zar" w:hAnsi="B Zar" w:hint="cs"/>
        <w:b/>
        <w:lang w:bidi="fa-IR"/>
      </w:rPr>
      <w:instrText xml:space="preserve"> PAGE </w:instrText>
    </w:r>
    <w:r w:rsidR="00B50DA7" w:rsidRPr="00B72623">
      <w:rPr>
        <w:rFonts w:ascii="B Zar" w:hAnsi="B Zar" w:hint="cs"/>
        <w:b/>
        <w:rtl/>
        <w:lang w:bidi="fa-IR"/>
      </w:rPr>
      <w:fldChar w:fldCharType="separate"/>
    </w:r>
    <w:r w:rsidR="00607580">
      <w:rPr>
        <w:rFonts w:ascii="B Zar" w:hAnsi="B Zar"/>
        <w:b/>
        <w:noProof/>
        <w:rtl/>
        <w:lang w:bidi="fa-IR"/>
      </w:rPr>
      <w:t>283</w:t>
    </w:r>
    <w:r w:rsidR="00B50DA7"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0ED2CBF"/>
    <w:multiLevelType w:val="hybridMultilevel"/>
    <w:tmpl w:val="F7F28C38"/>
    <w:lvl w:ilvl="0" w:tplc="DAB6F6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6ED2772"/>
    <w:multiLevelType w:val="hybridMultilevel"/>
    <w:tmpl w:val="A15E0E7E"/>
    <w:lvl w:ilvl="0" w:tplc="95DE0A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15378CE"/>
    <w:multiLevelType w:val="hybridMultilevel"/>
    <w:tmpl w:val="8BBE96FE"/>
    <w:lvl w:ilvl="0" w:tplc="682A6FD2">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A8B13CC"/>
    <w:multiLevelType w:val="hybridMultilevel"/>
    <w:tmpl w:val="5F62B936"/>
    <w:lvl w:ilvl="0" w:tplc="21B8DB1C">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DC1338F"/>
    <w:multiLevelType w:val="hybridMultilevel"/>
    <w:tmpl w:val="7B8ADD0A"/>
    <w:lvl w:ilvl="0" w:tplc="DC2C1BC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B00655E"/>
    <w:multiLevelType w:val="hybridMultilevel"/>
    <w:tmpl w:val="F3885CCE"/>
    <w:lvl w:ilvl="0" w:tplc="3BDE19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C56510"/>
    <w:multiLevelType w:val="hybridMultilevel"/>
    <w:tmpl w:val="CB50474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9">
    <w:nsid w:val="77BC44F6"/>
    <w:multiLevelType w:val="hybridMultilevel"/>
    <w:tmpl w:val="82B6F1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1A0D59"/>
    <w:multiLevelType w:val="hybridMultilevel"/>
    <w:tmpl w:val="80A262F8"/>
    <w:lvl w:ilvl="0" w:tplc="43B86F80">
      <w:start w:val="1"/>
      <w:numFmt w:val="decimal"/>
      <w:lvlText w:val="%1-"/>
      <w:lvlJc w:val="left"/>
      <w:pPr>
        <w:tabs>
          <w:tab w:val="num" w:pos="680"/>
        </w:tabs>
        <w:ind w:left="680" w:hanging="396"/>
      </w:pPr>
      <w:rPr>
        <w:rFonts w:ascii="B Lotus" w:hAnsi="B Lotu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6"/>
  </w:num>
  <w:num w:numId="2">
    <w:abstractNumId w:val="2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7"/>
  </w:num>
  <w:num w:numId="15">
    <w:abstractNumId w:val="21"/>
  </w:num>
  <w:num w:numId="16">
    <w:abstractNumId w:val="13"/>
  </w:num>
  <w:num w:numId="17">
    <w:abstractNumId w:val="18"/>
  </w:num>
  <w:num w:numId="18">
    <w:abstractNumId w:val="14"/>
  </w:num>
  <w:num w:numId="19">
    <w:abstractNumId w:val="12"/>
  </w:num>
  <w:num w:numId="20">
    <w:abstractNumId w:val="17"/>
  </w:num>
  <w:num w:numId="21">
    <w:abstractNumId w:val="23"/>
  </w:num>
  <w:num w:numId="22">
    <w:abstractNumId w:val="19"/>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30"/>
  </w:num>
  <w:num w:numId="26">
    <w:abstractNumId w:val="20"/>
  </w:num>
  <w:num w:numId="27">
    <w:abstractNumId w:val="22"/>
  </w:num>
  <w:num w:numId="28">
    <w:abstractNumId w:val="28"/>
  </w:num>
  <w:num w:numId="29">
    <w:abstractNumId w:val="29"/>
  </w:num>
  <w:num w:numId="30">
    <w:abstractNumId w:val="26"/>
  </w:num>
  <w:num w:numId="31">
    <w:abstractNumId w:val="10"/>
  </w:num>
  <w:num w:numId="32">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os3rbScWWKvuYAnoZphyB5HiNI=" w:salt="BC1S5J9/gRL9Uoj+IGAMH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830"/>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662A"/>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145"/>
    <w:rsid w:val="001434CD"/>
    <w:rsid w:val="0014382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50B"/>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57EB"/>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425B"/>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5622"/>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4FC9"/>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04"/>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BC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52F"/>
    <w:rsid w:val="005958CE"/>
    <w:rsid w:val="00595FA6"/>
    <w:rsid w:val="0059601B"/>
    <w:rsid w:val="0059608A"/>
    <w:rsid w:val="00596569"/>
    <w:rsid w:val="00596C81"/>
    <w:rsid w:val="00596E18"/>
    <w:rsid w:val="005977B6"/>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580"/>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9A4"/>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E1F"/>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29E"/>
    <w:rsid w:val="00825D68"/>
    <w:rsid w:val="00825F91"/>
    <w:rsid w:val="00826059"/>
    <w:rsid w:val="0082613F"/>
    <w:rsid w:val="008269F6"/>
    <w:rsid w:val="00827AD3"/>
    <w:rsid w:val="00827B5D"/>
    <w:rsid w:val="00827C2C"/>
    <w:rsid w:val="00827C6A"/>
    <w:rsid w:val="008301B6"/>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024"/>
    <w:rsid w:val="00921288"/>
    <w:rsid w:val="00921551"/>
    <w:rsid w:val="00921D9E"/>
    <w:rsid w:val="00921F1B"/>
    <w:rsid w:val="00924877"/>
    <w:rsid w:val="00924CDD"/>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2DC"/>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7BD"/>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24B"/>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DA7"/>
    <w:rsid w:val="00B50FBD"/>
    <w:rsid w:val="00B5115E"/>
    <w:rsid w:val="00B516DC"/>
    <w:rsid w:val="00B517AB"/>
    <w:rsid w:val="00B51A6C"/>
    <w:rsid w:val="00B534E3"/>
    <w:rsid w:val="00B53605"/>
    <w:rsid w:val="00B5364F"/>
    <w:rsid w:val="00B53A0F"/>
    <w:rsid w:val="00B53A39"/>
    <w:rsid w:val="00B543E7"/>
    <w:rsid w:val="00B5490F"/>
    <w:rsid w:val="00B54A54"/>
    <w:rsid w:val="00B555F9"/>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45C"/>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8AF"/>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2E2"/>
    <w:rsid w:val="00DF543E"/>
    <w:rsid w:val="00DF604E"/>
    <w:rsid w:val="00DF60F7"/>
    <w:rsid w:val="00DF6196"/>
    <w:rsid w:val="00DF6394"/>
    <w:rsid w:val="00DF69EC"/>
    <w:rsid w:val="00DF762C"/>
    <w:rsid w:val="00E00051"/>
    <w:rsid w:val="00E00DDC"/>
    <w:rsid w:val="00E010DC"/>
    <w:rsid w:val="00E011E1"/>
    <w:rsid w:val="00E01279"/>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3EB"/>
    <w:rsid w:val="00E52648"/>
    <w:rsid w:val="00E5277A"/>
    <w:rsid w:val="00E528A6"/>
    <w:rsid w:val="00E5291A"/>
    <w:rsid w:val="00E53CAB"/>
    <w:rsid w:val="00E54D8A"/>
    <w:rsid w:val="00E54F2A"/>
    <w:rsid w:val="00E55357"/>
    <w:rsid w:val="00E56810"/>
    <w:rsid w:val="00E57218"/>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60C"/>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F1460C"/>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F1460C"/>
    <w:rPr>
      <w:rFonts w:ascii="KFGQPC Uthman Taha Naskh" w:hAnsi="KFGQPC Uthman Taha Naskh" w:cs="mylotus"/>
      <w:sz w:val="28"/>
      <w:szCs w:val="28"/>
    </w:rPr>
  </w:style>
  <w:style w:type="paragraph" w:customStyle="1" w:styleId="a5">
    <w:name w:val="تیتر سوم"/>
    <w:basedOn w:val="Normal"/>
    <w:qFormat/>
    <w:rsid w:val="00143145"/>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143145"/>
    <w:pPr>
      <w:spacing w:line="250" w:lineRule="auto"/>
      <w:ind w:firstLine="284"/>
      <w:jc w:val="both"/>
    </w:pPr>
    <w:rPr>
      <w:rFonts w:ascii="IRLotus" w:hAnsi="IRLotus" w:cs="IRLotus"/>
      <w:lang w:bidi="fa-IR"/>
    </w:rPr>
  </w:style>
  <w:style w:type="character" w:customStyle="1" w:styleId="Char4">
    <w:name w:val="متن Char"/>
    <w:link w:val="a8"/>
    <w:rsid w:val="00143145"/>
    <w:rPr>
      <w:rFonts w:ascii="IRLotus" w:hAnsi="IRLotus" w:cs="IRLotus"/>
      <w:sz w:val="28"/>
      <w:szCs w:val="28"/>
    </w:rPr>
  </w:style>
  <w:style w:type="paragraph" w:customStyle="1" w:styleId="a9">
    <w:name w:val="متن بولد"/>
    <w:basedOn w:val="Normal"/>
    <w:link w:val="Char5"/>
    <w:qFormat/>
    <w:rsid w:val="00F1460C"/>
    <w:pPr>
      <w:spacing w:line="250" w:lineRule="auto"/>
      <w:ind w:firstLine="284"/>
      <w:jc w:val="both"/>
    </w:pPr>
    <w:rPr>
      <w:rFonts w:ascii="IRLotus" w:hAnsi="IRLotus" w:cs="IRLotus"/>
      <w:b/>
      <w:bCs/>
      <w:lang w:bidi="fa-IR"/>
    </w:rPr>
  </w:style>
  <w:style w:type="character" w:customStyle="1" w:styleId="Char5">
    <w:name w:val="متن بولد Char"/>
    <w:link w:val="a9"/>
    <w:rsid w:val="00F1460C"/>
    <w:rPr>
      <w:rFonts w:ascii="IRLotus" w:hAnsi="IRLotus" w:cs="IRLotus"/>
      <w:b/>
      <w:bCs/>
      <w:sz w:val="28"/>
      <w:szCs w:val="28"/>
    </w:rPr>
  </w:style>
  <w:style w:type="paragraph" w:customStyle="1" w:styleId="aa">
    <w:name w:val="آدرس آیات"/>
    <w:basedOn w:val="Normal"/>
    <w:link w:val="Char6"/>
    <w:qFormat/>
    <w:rsid w:val="00F1460C"/>
    <w:pPr>
      <w:spacing w:line="250" w:lineRule="auto"/>
      <w:ind w:firstLine="284"/>
      <w:jc w:val="both"/>
    </w:pPr>
    <w:rPr>
      <w:rFonts w:ascii="IRLotus" w:hAnsi="IRLotus" w:cs="IRLotus"/>
      <w:sz w:val="26"/>
      <w:szCs w:val="26"/>
      <w:lang w:bidi="fa-IR"/>
    </w:rPr>
  </w:style>
  <w:style w:type="character" w:customStyle="1" w:styleId="Char6">
    <w:name w:val="آدرس آیات Char"/>
    <w:link w:val="aa"/>
    <w:rsid w:val="00F1460C"/>
    <w:rPr>
      <w:rFonts w:ascii="IRLotus" w:hAnsi="IRLotus" w:cs="IRLotus"/>
      <w:sz w:val="26"/>
      <w:szCs w:val="26"/>
    </w:rPr>
  </w:style>
  <w:style w:type="paragraph" w:customStyle="1" w:styleId="ab">
    <w:name w:val="ترجمه آیات"/>
    <w:basedOn w:val="Normal"/>
    <w:link w:val="Char7"/>
    <w:qFormat/>
    <w:rsid w:val="00F1460C"/>
    <w:pPr>
      <w:spacing w:line="250" w:lineRule="auto"/>
      <w:ind w:left="567"/>
      <w:jc w:val="both"/>
    </w:pPr>
    <w:rPr>
      <w:rFonts w:ascii="IRLotus" w:hAnsi="IRLotus" w:cs="IRLotus"/>
      <w:sz w:val="26"/>
      <w:szCs w:val="26"/>
      <w:lang w:bidi="fa-IR"/>
    </w:rPr>
  </w:style>
  <w:style w:type="character" w:customStyle="1" w:styleId="Char7">
    <w:name w:val="ترجمه آیات Char"/>
    <w:link w:val="ab"/>
    <w:rsid w:val="00F1460C"/>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7159A4"/>
    <w:pPr>
      <w:ind w:left="284" w:hanging="284"/>
      <w:jc w:val="both"/>
    </w:pPr>
    <w:rPr>
      <w:rFonts w:ascii="IRLotus" w:hAnsi="IRLotus" w:cs="IRLotus"/>
      <w:sz w:val="24"/>
      <w:szCs w:val="24"/>
      <w:lang w:bidi="fa-IR"/>
    </w:rPr>
  </w:style>
  <w:style w:type="character" w:customStyle="1" w:styleId="Char9">
    <w:name w:val="پاورقی Char"/>
    <w:link w:val="ad"/>
    <w:rsid w:val="007159A4"/>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1460C"/>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link w:val="af2"/>
    <w:rsid w:val="00F1460C"/>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paragraph" w:customStyle="1" w:styleId="StyleHeading1">
    <w:name w:val="Style Heading 1 +"/>
    <w:basedOn w:val="Heading1"/>
    <w:rsid w:val="007159A4"/>
    <w:pPr>
      <w:bidi w:val="0"/>
      <w:spacing w:before="0" w:after="0" w:line="360" w:lineRule="auto"/>
      <w:jc w:val="center"/>
    </w:pPr>
    <w:rPr>
      <w:rFonts w:ascii="Times New Roman" w:hAnsi="Times New Roman" w:cs="B Zar"/>
      <w:sz w:val="30"/>
      <w:szCs w:val="30"/>
    </w:rPr>
  </w:style>
  <w:style w:type="paragraph" w:customStyle="1" w:styleId="1CharCharCharCharChar">
    <w:name w:val="الإمامة1 Char Char Char Char Char"/>
    <w:basedOn w:val="Normal"/>
    <w:rsid w:val="007159A4"/>
    <w:pPr>
      <w:widowControl w:val="0"/>
      <w:spacing w:before="60" w:after="120"/>
      <w:ind w:firstLine="340"/>
      <w:jc w:val="lowKashida"/>
    </w:pPr>
    <w:rPr>
      <w:rFonts w:cs="Traditional Arabic"/>
      <w:b/>
      <w:bCs/>
      <w:sz w:val="40"/>
      <w:szCs w:val="40"/>
      <w:lang w:eastAsia="ar-SA"/>
    </w:rPr>
  </w:style>
  <w:style w:type="paragraph" w:customStyle="1" w:styleId="af3">
    <w:name w:val="تیتر چهارم"/>
    <w:basedOn w:val="Normal"/>
    <w:uiPriority w:val="1"/>
    <w:rsid w:val="007159A4"/>
    <w:pPr>
      <w:spacing w:before="240" w:line="216" w:lineRule="auto"/>
      <w:ind w:left="397"/>
      <w:jc w:val="lowKashida"/>
    </w:pPr>
    <w:rPr>
      <w:rFonts w:ascii="Times New Roman Bold" w:hAnsi="Times New Roman Bold" w:cs="B Lotus"/>
      <w:b/>
      <w:bCs/>
      <w:noProof/>
      <w:color w:val="000000"/>
      <w:sz w:val="27"/>
      <w:lang w:bidi="ar-KW"/>
    </w:rPr>
  </w:style>
  <w:style w:type="paragraph" w:customStyle="1" w:styleId="af4">
    <w:name w:val="تيتر دوم"/>
    <w:basedOn w:val="Normal"/>
    <w:uiPriority w:val="1"/>
    <w:rsid w:val="007159A4"/>
    <w:pPr>
      <w:spacing w:before="360" w:line="216" w:lineRule="auto"/>
      <w:jc w:val="lowKashida"/>
    </w:pPr>
    <w:rPr>
      <w:b/>
      <w:bCs/>
      <w:noProof/>
      <w:color w:val="000000"/>
      <w:sz w:val="27"/>
      <w:szCs w:val="27"/>
    </w:rPr>
  </w:style>
  <w:style w:type="paragraph" w:customStyle="1" w:styleId="af5">
    <w:name w:val="متن جدید"/>
    <w:basedOn w:val="Normal"/>
    <w:qFormat/>
    <w:rsid w:val="007159A4"/>
    <w:pPr>
      <w:ind w:firstLine="284"/>
      <w:jc w:val="both"/>
    </w:pPr>
    <w:rPr>
      <w:rFonts w:ascii="B Lotus" w:hAnsi="B Lotus" w:cs="B Lotus"/>
      <w:bCs/>
      <w:lang w:bidi="fa-IR"/>
    </w:rPr>
  </w:style>
  <w:style w:type="paragraph" w:customStyle="1" w:styleId="af6">
    <w:name w:val="اصلى"/>
    <w:rsid w:val="007159A4"/>
    <w:pPr>
      <w:bidi/>
      <w:spacing w:line="399" w:lineRule="atLeast"/>
      <w:jc w:val="lowKashida"/>
    </w:pPr>
    <w:rPr>
      <w:rFonts w:cs="Simplified Arabic"/>
      <w:bCs/>
      <w:snapToGrid w:val="0"/>
      <w:sz w:val="28"/>
      <w:szCs w:val="28"/>
      <w:lang w:eastAsia="ar-SA"/>
    </w:rPr>
  </w:style>
  <w:style w:type="table" w:customStyle="1" w:styleId="TableGrid1">
    <w:name w:val="Table Grid1"/>
    <w:basedOn w:val="TableNormal"/>
    <w:next w:val="TableGrid"/>
    <w:uiPriority w:val="59"/>
    <w:rsid w:val="006075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F1460C"/>
    <w:pPr>
      <w:spacing w:line="226" w:lineRule="auto"/>
      <w:ind w:firstLine="284"/>
      <w:jc w:val="both"/>
    </w:pPr>
    <w:rPr>
      <w:rFonts w:ascii="KFGQPC Uthman Taha Naskh" w:hAnsi="KFGQPC Uthman Taha Naskh" w:cs="mylotus"/>
      <w:lang w:bidi="fa-IR"/>
    </w:rPr>
  </w:style>
  <w:style w:type="character" w:customStyle="1" w:styleId="Char1">
    <w:name w:val="نص عربي Char"/>
    <w:link w:val="a4"/>
    <w:rsid w:val="00F1460C"/>
    <w:rPr>
      <w:rFonts w:ascii="KFGQPC Uthman Taha Naskh" w:hAnsi="KFGQPC Uthman Taha Naskh" w:cs="mylotus"/>
      <w:sz w:val="28"/>
      <w:szCs w:val="28"/>
    </w:rPr>
  </w:style>
  <w:style w:type="paragraph" w:customStyle="1" w:styleId="a5">
    <w:name w:val="تیتر سوم"/>
    <w:basedOn w:val="Normal"/>
    <w:qFormat/>
    <w:rsid w:val="00143145"/>
    <w:pPr>
      <w:spacing w:before="180"/>
      <w:jc w:val="both"/>
      <w:outlineLvl w:val="2"/>
    </w:pPr>
    <w:rPr>
      <w:rFonts w:ascii="B Lotus" w:hAnsi="B 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8">
    <w:name w:val="متن"/>
    <w:basedOn w:val="Normal"/>
    <w:link w:val="Char4"/>
    <w:qFormat/>
    <w:rsid w:val="00143145"/>
    <w:pPr>
      <w:spacing w:line="250" w:lineRule="auto"/>
      <w:ind w:firstLine="284"/>
      <w:jc w:val="both"/>
    </w:pPr>
    <w:rPr>
      <w:rFonts w:ascii="IRLotus" w:hAnsi="IRLotus" w:cs="IRLotus"/>
      <w:lang w:bidi="fa-IR"/>
    </w:rPr>
  </w:style>
  <w:style w:type="character" w:customStyle="1" w:styleId="Char4">
    <w:name w:val="متن Char"/>
    <w:link w:val="a8"/>
    <w:rsid w:val="00143145"/>
    <w:rPr>
      <w:rFonts w:ascii="IRLotus" w:hAnsi="IRLotus" w:cs="IRLotus"/>
      <w:sz w:val="28"/>
      <w:szCs w:val="28"/>
    </w:rPr>
  </w:style>
  <w:style w:type="paragraph" w:customStyle="1" w:styleId="a9">
    <w:name w:val="متن بولد"/>
    <w:basedOn w:val="Normal"/>
    <w:link w:val="Char5"/>
    <w:qFormat/>
    <w:rsid w:val="00F1460C"/>
    <w:pPr>
      <w:spacing w:line="250" w:lineRule="auto"/>
      <w:ind w:firstLine="284"/>
      <w:jc w:val="both"/>
    </w:pPr>
    <w:rPr>
      <w:rFonts w:ascii="IRLotus" w:hAnsi="IRLotus" w:cs="IRLotus"/>
      <w:b/>
      <w:bCs/>
      <w:lang w:bidi="fa-IR"/>
    </w:rPr>
  </w:style>
  <w:style w:type="character" w:customStyle="1" w:styleId="Char5">
    <w:name w:val="متن بولد Char"/>
    <w:link w:val="a9"/>
    <w:rsid w:val="00F1460C"/>
    <w:rPr>
      <w:rFonts w:ascii="IRLotus" w:hAnsi="IRLotus" w:cs="IRLotus"/>
      <w:b/>
      <w:bCs/>
      <w:sz w:val="28"/>
      <w:szCs w:val="28"/>
    </w:rPr>
  </w:style>
  <w:style w:type="paragraph" w:customStyle="1" w:styleId="aa">
    <w:name w:val="آدرس آیات"/>
    <w:basedOn w:val="Normal"/>
    <w:link w:val="Char6"/>
    <w:qFormat/>
    <w:rsid w:val="00F1460C"/>
    <w:pPr>
      <w:spacing w:line="250" w:lineRule="auto"/>
      <w:ind w:firstLine="284"/>
      <w:jc w:val="both"/>
    </w:pPr>
    <w:rPr>
      <w:rFonts w:ascii="IRLotus" w:hAnsi="IRLotus" w:cs="IRLotus"/>
      <w:sz w:val="26"/>
      <w:szCs w:val="26"/>
      <w:lang w:bidi="fa-IR"/>
    </w:rPr>
  </w:style>
  <w:style w:type="character" w:customStyle="1" w:styleId="Char6">
    <w:name w:val="آدرس آیات Char"/>
    <w:link w:val="aa"/>
    <w:rsid w:val="00F1460C"/>
    <w:rPr>
      <w:rFonts w:ascii="IRLotus" w:hAnsi="IRLotus" w:cs="IRLotus"/>
      <w:sz w:val="26"/>
      <w:szCs w:val="26"/>
    </w:rPr>
  </w:style>
  <w:style w:type="paragraph" w:customStyle="1" w:styleId="ab">
    <w:name w:val="ترجمه آیات"/>
    <w:basedOn w:val="Normal"/>
    <w:link w:val="Char7"/>
    <w:qFormat/>
    <w:rsid w:val="00F1460C"/>
    <w:pPr>
      <w:spacing w:line="250" w:lineRule="auto"/>
      <w:ind w:left="567"/>
      <w:jc w:val="both"/>
    </w:pPr>
    <w:rPr>
      <w:rFonts w:ascii="IRLotus" w:hAnsi="IRLotus" w:cs="IRLotus"/>
      <w:sz w:val="26"/>
      <w:szCs w:val="26"/>
      <w:lang w:bidi="fa-IR"/>
    </w:rPr>
  </w:style>
  <w:style w:type="character" w:customStyle="1" w:styleId="Char7">
    <w:name w:val="ترجمه آیات Char"/>
    <w:link w:val="ab"/>
    <w:rsid w:val="00F1460C"/>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link w:val="ac"/>
    <w:rsid w:val="002925F9"/>
    <w:rPr>
      <w:rFonts w:ascii="Tahoma" w:hAnsi="Tahoma" w:cs="Traditional Arabic"/>
      <w:sz w:val="28"/>
      <w:szCs w:val="28"/>
    </w:rPr>
  </w:style>
  <w:style w:type="paragraph" w:customStyle="1" w:styleId="ad">
    <w:name w:val="پاورقی"/>
    <w:basedOn w:val="Normal"/>
    <w:link w:val="Char9"/>
    <w:qFormat/>
    <w:rsid w:val="007159A4"/>
    <w:pPr>
      <w:ind w:left="284" w:hanging="284"/>
      <w:jc w:val="both"/>
    </w:pPr>
    <w:rPr>
      <w:rFonts w:ascii="IRLotus" w:hAnsi="IRLotus" w:cs="IRLotus"/>
      <w:sz w:val="24"/>
      <w:szCs w:val="24"/>
      <w:lang w:bidi="fa-IR"/>
    </w:rPr>
  </w:style>
  <w:style w:type="character" w:customStyle="1" w:styleId="Char9">
    <w:name w:val="پاورقی Char"/>
    <w:link w:val="ad"/>
    <w:rsid w:val="007159A4"/>
    <w:rPr>
      <w:rFonts w:ascii="IRLotus" w:hAnsi="IRLotus" w:cs="IRLotus"/>
      <w:sz w:val="24"/>
      <w:szCs w:val="24"/>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a">
    <w:name w:val="پاورقی بولد Char"/>
    <w:link w:val="ae"/>
    <w:rsid w:val="00F337D0"/>
    <w:rPr>
      <w:rFonts w:ascii="IRLotus" w:hAnsi="IRLotus" w:cs="IRLotus"/>
      <w:b/>
      <w:bC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f2">
    <w:name w:val="ترجمه احادیث و اقوال عربی"/>
    <w:basedOn w:val="Normal"/>
    <w:link w:val="Chare"/>
    <w:qFormat/>
    <w:rsid w:val="00F1460C"/>
    <w:pPr>
      <w:spacing w:line="250" w:lineRule="auto"/>
      <w:ind w:firstLine="284"/>
      <w:jc w:val="both"/>
    </w:pPr>
    <w:rPr>
      <w:rFonts w:ascii="IRLotus" w:hAnsi="IRLotus" w:cs="IRLotus"/>
      <w:sz w:val="26"/>
      <w:szCs w:val="26"/>
      <w:lang w:bidi="fa-IR"/>
    </w:rPr>
  </w:style>
  <w:style w:type="character" w:customStyle="1" w:styleId="Chare">
    <w:name w:val="ترجمه احادیث و اقوال عربی Char"/>
    <w:link w:val="af2"/>
    <w:rsid w:val="00F1460C"/>
    <w:rPr>
      <w:rFonts w:ascii="IRLotus" w:hAnsi="IRLotus" w:cs="IRLotus"/>
      <w:sz w:val="26"/>
      <w:szCs w:val="26"/>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f">
    <w:name w:val="شماره هایی متن Char"/>
    <w:link w:val="a0"/>
    <w:rsid w:val="00F337D0"/>
    <w:rPr>
      <w:rFonts w:ascii="B Lotus" w:hAnsi="B Lotus" w:cs="B Lotus"/>
      <w:sz w:val="26"/>
      <w:szCs w:val="26"/>
    </w:rPr>
  </w:style>
  <w:style w:type="paragraph" w:customStyle="1" w:styleId="StyleHeading1">
    <w:name w:val="Style Heading 1 +"/>
    <w:basedOn w:val="Heading1"/>
    <w:rsid w:val="007159A4"/>
    <w:pPr>
      <w:bidi w:val="0"/>
      <w:spacing w:before="0" w:after="0" w:line="360" w:lineRule="auto"/>
      <w:jc w:val="center"/>
    </w:pPr>
    <w:rPr>
      <w:rFonts w:ascii="Times New Roman" w:hAnsi="Times New Roman" w:cs="B Zar"/>
      <w:sz w:val="30"/>
      <w:szCs w:val="30"/>
    </w:rPr>
  </w:style>
  <w:style w:type="paragraph" w:customStyle="1" w:styleId="1CharCharCharCharChar">
    <w:name w:val="الإمامة1 Char Char Char Char Char"/>
    <w:basedOn w:val="Normal"/>
    <w:rsid w:val="007159A4"/>
    <w:pPr>
      <w:widowControl w:val="0"/>
      <w:spacing w:before="60" w:after="120"/>
      <w:ind w:firstLine="340"/>
      <w:jc w:val="lowKashida"/>
    </w:pPr>
    <w:rPr>
      <w:rFonts w:cs="Traditional Arabic"/>
      <w:b/>
      <w:bCs/>
      <w:sz w:val="40"/>
      <w:szCs w:val="40"/>
      <w:lang w:eastAsia="ar-SA"/>
    </w:rPr>
  </w:style>
  <w:style w:type="paragraph" w:customStyle="1" w:styleId="af3">
    <w:name w:val="تیتر چهارم"/>
    <w:basedOn w:val="Normal"/>
    <w:uiPriority w:val="1"/>
    <w:rsid w:val="007159A4"/>
    <w:pPr>
      <w:spacing w:before="240" w:line="216" w:lineRule="auto"/>
      <w:ind w:left="397"/>
      <w:jc w:val="lowKashida"/>
    </w:pPr>
    <w:rPr>
      <w:rFonts w:ascii="Times New Roman Bold" w:hAnsi="Times New Roman Bold" w:cs="B Lotus"/>
      <w:b/>
      <w:bCs/>
      <w:noProof/>
      <w:color w:val="000000"/>
      <w:sz w:val="27"/>
      <w:lang w:bidi="ar-KW"/>
    </w:rPr>
  </w:style>
  <w:style w:type="paragraph" w:customStyle="1" w:styleId="af4">
    <w:name w:val="تيتر دوم"/>
    <w:basedOn w:val="Normal"/>
    <w:uiPriority w:val="1"/>
    <w:rsid w:val="007159A4"/>
    <w:pPr>
      <w:spacing w:before="360" w:line="216" w:lineRule="auto"/>
      <w:jc w:val="lowKashida"/>
    </w:pPr>
    <w:rPr>
      <w:b/>
      <w:bCs/>
      <w:noProof/>
      <w:color w:val="000000"/>
      <w:sz w:val="27"/>
      <w:szCs w:val="27"/>
    </w:rPr>
  </w:style>
  <w:style w:type="paragraph" w:customStyle="1" w:styleId="af5">
    <w:name w:val="متن جدید"/>
    <w:basedOn w:val="Normal"/>
    <w:qFormat/>
    <w:rsid w:val="007159A4"/>
    <w:pPr>
      <w:ind w:firstLine="284"/>
      <w:jc w:val="both"/>
    </w:pPr>
    <w:rPr>
      <w:rFonts w:ascii="B Lotus" w:hAnsi="B Lotus" w:cs="B Lotus"/>
      <w:bCs/>
      <w:lang w:bidi="fa-IR"/>
    </w:rPr>
  </w:style>
  <w:style w:type="paragraph" w:customStyle="1" w:styleId="af6">
    <w:name w:val="اصلى"/>
    <w:rsid w:val="007159A4"/>
    <w:pPr>
      <w:bidi/>
      <w:spacing w:line="399" w:lineRule="atLeast"/>
      <w:jc w:val="lowKashida"/>
    </w:pPr>
    <w:rPr>
      <w:rFonts w:cs="Simplified Arabic"/>
      <w:bCs/>
      <w:snapToGrid w:val="0"/>
      <w:sz w:val="28"/>
      <w:szCs w:val="28"/>
      <w:lang w:eastAsia="ar-SA"/>
    </w:rPr>
  </w:style>
  <w:style w:type="table" w:customStyle="1" w:styleId="TableGrid1">
    <w:name w:val="Table Grid1"/>
    <w:basedOn w:val="TableNormal"/>
    <w:next w:val="TableGrid"/>
    <w:uiPriority w:val="59"/>
    <w:rsid w:val="0060758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oleObject" Target="embeddings/oleObject1.bin"/><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yperlink" Target="http://www.fnoor.com/media001.ra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3.wmf"/><Relationship Id="rId32"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yperlink" Target="http://www.fnoor.com/image555.jpg"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www.fnoor.com/fn0158.ht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yperlink" Target="http://www.fnoor.com/media002.ram"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03CD-C31C-4C0F-A119-67D4A9819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182075</Words>
  <Characters>1037833</Characters>
  <Application>Microsoft Office Word</Application>
  <DocSecurity>8</DocSecurity>
  <Lines>8648</Lines>
  <Paragraphs>2434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1217474</CharactersWithSpaces>
  <SharedDoc>false</SharedDoc>
  <HLinks>
    <vt:vector size="894" baseType="variant">
      <vt:variant>
        <vt:i4>6750256</vt:i4>
      </vt:variant>
      <vt:variant>
        <vt:i4>885</vt:i4>
      </vt:variant>
      <vt:variant>
        <vt:i4>0</vt:i4>
      </vt:variant>
      <vt:variant>
        <vt:i4>5</vt:i4>
      </vt:variant>
      <vt:variant>
        <vt:lpwstr>http://www.fnoor.com/fn0158.htm</vt:lpwstr>
      </vt:variant>
      <vt:variant>
        <vt:lpwstr/>
      </vt:variant>
      <vt:variant>
        <vt:i4>4784195</vt:i4>
      </vt:variant>
      <vt:variant>
        <vt:i4>882</vt:i4>
      </vt:variant>
      <vt:variant>
        <vt:i4>0</vt:i4>
      </vt:variant>
      <vt:variant>
        <vt:i4>5</vt:i4>
      </vt:variant>
      <vt:variant>
        <vt:lpwstr>http://www.fnoor.com/media002.ram</vt:lpwstr>
      </vt:variant>
      <vt:variant>
        <vt:lpwstr/>
      </vt:variant>
      <vt:variant>
        <vt:i4>4784192</vt:i4>
      </vt:variant>
      <vt:variant>
        <vt:i4>879</vt:i4>
      </vt:variant>
      <vt:variant>
        <vt:i4>0</vt:i4>
      </vt:variant>
      <vt:variant>
        <vt:i4>5</vt:i4>
      </vt:variant>
      <vt:variant>
        <vt:lpwstr>http://www.fnoor.com/media001.ram</vt:lpwstr>
      </vt:variant>
      <vt:variant>
        <vt:lpwstr/>
      </vt:variant>
      <vt:variant>
        <vt:i4>5767263</vt:i4>
      </vt:variant>
      <vt:variant>
        <vt:i4>876</vt:i4>
      </vt:variant>
      <vt:variant>
        <vt:i4>0</vt:i4>
      </vt:variant>
      <vt:variant>
        <vt:i4>5</vt:i4>
      </vt:variant>
      <vt:variant>
        <vt:lpwstr>http://www.fnoor.com/image555.jpg</vt:lpwstr>
      </vt:variant>
      <vt:variant>
        <vt:lpwstr/>
      </vt:variant>
      <vt:variant>
        <vt:i4>1376318</vt:i4>
      </vt:variant>
      <vt:variant>
        <vt:i4>866</vt:i4>
      </vt:variant>
      <vt:variant>
        <vt:i4>0</vt:i4>
      </vt:variant>
      <vt:variant>
        <vt:i4>5</vt:i4>
      </vt:variant>
      <vt:variant>
        <vt:lpwstr/>
      </vt:variant>
      <vt:variant>
        <vt:lpwstr>_Toc393987655</vt:lpwstr>
      </vt:variant>
      <vt:variant>
        <vt:i4>1376318</vt:i4>
      </vt:variant>
      <vt:variant>
        <vt:i4>860</vt:i4>
      </vt:variant>
      <vt:variant>
        <vt:i4>0</vt:i4>
      </vt:variant>
      <vt:variant>
        <vt:i4>5</vt:i4>
      </vt:variant>
      <vt:variant>
        <vt:lpwstr/>
      </vt:variant>
      <vt:variant>
        <vt:lpwstr>_Toc393987654</vt:lpwstr>
      </vt:variant>
      <vt:variant>
        <vt:i4>1376318</vt:i4>
      </vt:variant>
      <vt:variant>
        <vt:i4>854</vt:i4>
      </vt:variant>
      <vt:variant>
        <vt:i4>0</vt:i4>
      </vt:variant>
      <vt:variant>
        <vt:i4>5</vt:i4>
      </vt:variant>
      <vt:variant>
        <vt:lpwstr/>
      </vt:variant>
      <vt:variant>
        <vt:lpwstr>_Toc393987653</vt:lpwstr>
      </vt:variant>
      <vt:variant>
        <vt:i4>1376318</vt:i4>
      </vt:variant>
      <vt:variant>
        <vt:i4>848</vt:i4>
      </vt:variant>
      <vt:variant>
        <vt:i4>0</vt:i4>
      </vt:variant>
      <vt:variant>
        <vt:i4>5</vt:i4>
      </vt:variant>
      <vt:variant>
        <vt:lpwstr/>
      </vt:variant>
      <vt:variant>
        <vt:lpwstr>_Toc393987652</vt:lpwstr>
      </vt:variant>
      <vt:variant>
        <vt:i4>1376318</vt:i4>
      </vt:variant>
      <vt:variant>
        <vt:i4>842</vt:i4>
      </vt:variant>
      <vt:variant>
        <vt:i4>0</vt:i4>
      </vt:variant>
      <vt:variant>
        <vt:i4>5</vt:i4>
      </vt:variant>
      <vt:variant>
        <vt:lpwstr/>
      </vt:variant>
      <vt:variant>
        <vt:lpwstr>_Toc393987651</vt:lpwstr>
      </vt:variant>
      <vt:variant>
        <vt:i4>1376318</vt:i4>
      </vt:variant>
      <vt:variant>
        <vt:i4>836</vt:i4>
      </vt:variant>
      <vt:variant>
        <vt:i4>0</vt:i4>
      </vt:variant>
      <vt:variant>
        <vt:i4>5</vt:i4>
      </vt:variant>
      <vt:variant>
        <vt:lpwstr/>
      </vt:variant>
      <vt:variant>
        <vt:lpwstr>_Toc393987650</vt:lpwstr>
      </vt:variant>
      <vt:variant>
        <vt:i4>1310782</vt:i4>
      </vt:variant>
      <vt:variant>
        <vt:i4>830</vt:i4>
      </vt:variant>
      <vt:variant>
        <vt:i4>0</vt:i4>
      </vt:variant>
      <vt:variant>
        <vt:i4>5</vt:i4>
      </vt:variant>
      <vt:variant>
        <vt:lpwstr/>
      </vt:variant>
      <vt:variant>
        <vt:lpwstr>_Toc393987649</vt:lpwstr>
      </vt:variant>
      <vt:variant>
        <vt:i4>1310782</vt:i4>
      </vt:variant>
      <vt:variant>
        <vt:i4>824</vt:i4>
      </vt:variant>
      <vt:variant>
        <vt:i4>0</vt:i4>
      </vt:variant>
      <vt:variant>
        <vt:i4>5</vt:i4>
      </vt:variant>
      <vt:variant>
        <vt:lpwstr/>
      </vt:variant>
      <vt:variant>
        <vt:lpwstr>_Toc393987648</vt:lpwstr>
      </vt:variant>
      <vt:variant>
        <vt:i4>1310782</vt:i4>
      </vt:variant>
      <vt:variant>
        <vt:i4>818</vt:i4>
      </vt:variant>
      <vt:variant>
        <vt:i4>0</vt:i4>
      </vt:variant>
      <vt:variant>
        <vt:i4>5</vt:i4>
      </vt:variant>
      <vt:variant>
        <vt:lpwstr/>
      </vt:variant>
      <vt:variant>
        <vt:lpwstr>_Toc393987647</vt:lpwstr>
      </vt:variant>
      <vt:variant>
        <vt:i4>1310782</vt:i4>
      </vt:variant>
      <vt:variant>
        <vt:i4>812</vt:i4>
      </vt:variant>
      <vt:variant>
        <vt:i4>0</vt:i4>
      </vt:variant>
      <vt:variant>
        <vt:i4>5</vt:i4>
      </vt:variant>
      <vt:variant>
        <vt:lpwstr/>
      </vt:variant>
      <vt:variant>
        <vt:lpwstr>_Toc393987646</vt:lpwstr>
      </vt:variant>
      <vt:variant>
        <vt:i4>1310782</vt:i4>
      </vt:variant>
      <vt:variant>
        <vt:i4>806</vt:i4>
      </vt:variant>
      <vt:variant>
        <vt:i4>0</vt:i4>
      </vt:variant>
      <vt:variant>
        <vt:i4>5</vt:i4>
      </vt:variant>
      <vt:variant>
        <vt:lpwstr/>
      </vt:variant>
      <vt:variant>
        <vt:lpwstr>_Toc393987645</vt:lpwstr>
      </vt:variant>
      <vt:variant>
        <vt:i4>1310782</vt:i4>
      </vt:variant>
      <vt:variant>
        <vt:i4>800</vt:i4>
      </vt:variant>
      <vt:variant>
        <vt:i4>0</vt:i4>
      </vt:variant>
      <vt:variant>
        <vt:i4>5</vt:i4>
      </vt:variant>
      <vt:variant>
        <vt:lpwstr/>
      </vt:variant>
      <vt:variant>
        <vt:lpwstr>_Toc393987644</vt:lpwstr>
      </vt:variant>
      <vt:variant>
        <vt:i4>1310782</vt:i4>
      </vt:variant>
      <vt:variant>
        <vt:i4>794</vt:i4>
      </vt:variant>
      <vt:variant>
        <vt:i4>0</vt:i4>
      </vt:variant>
      <vt:variant>
        <vt:i4>5</vt:i4>
      </vt:variant>
      <vt:variant>
        <vt:lpwstr/>
      </vt:variant>
      <vt:variant>
        <vt:lpwstr>_Toc393987643</vt:lpwstr>
      </vt:variant>
      <vt:variant>
        <vt:i4>1310782</vt:i4>
      </vt:variant>
      <vt:variant>
        <vt:i4>788</vt:i4>
      </vt:variant>
      <vt:variant>
        <vt:i4>0</vt:i4>
      </vt:variant>
      <vt:variant>
        <vt:i4>5</vt:i4>
      </vt:variant>
      <vt:variant>
        <vt:lpwstr/>
      </vt:variant>
      <vt:variant>
        <vt:lpwstr>_Toc393987642</vt:lpwstr>
      </vt:variant>
      <vt:variant>
        <vt:i4>1310782</vt:i4>
      </vt:variant>
      <vt:variant>
        <vt:i4>782</vt:i4>
      </vt:variant>
      <vt:variant>
        <vt:i4>0</vt:i4>
      </vt:variant>
      <vt:variant>
        <vt:i4>5</vt:i4>
      </vt:variant>
      <vt:variant>
        <vt:lpwstr/>
      </vt:variant>
      <vt:variant>
        <vt:lpwstr>_Toc393987641</vt:lpwstr>
      </vt:variant>
      <vt:variant>
        <vt:i4>1310782</vt:i4>
      </vt:variant>
      <vt:variant>
        <vt:i4>776</vt:i4>
      </vt:variant>
      <vt:variant>
        <vt:i4>0</vt:i4>
      </vt:variant>
      <vt:variant>
        <vt:i4>5</vt:i4>
      </vt:variant>
      <vt:variant>
        <vt:lpwstr/>
      </vt:variant>
      <vt:variant>
        <vt:lpwstr>_Toc393987640</vt:lpwstr>
      </vt:variant>
      <vt:variant>
        <vt:i4>1245246</vt:i4>
      </vt:variant>
      <vt:variant>
        <vt:i4>770</vt:i4>
      </vt:variant>
      <vt:variant>
        <vt:i4>0</vt:i4>
      </vt:variant>
      <vt:variant>
        <vt:i4>5</vt:i4>
      </vt:variant>
      <vt:variant>
        <vt:lpwstr/>
      </vt:variant>
      <vt:variant>
        <vt:lpwstr>_Toc393987639</vt:lpwstr>
      </vt:variant>
      <vt:variant>
        <vt:i4>1245246</vt:i4>
      </vt:variant>
      <vt:variant>
        <vt:i4>764</vt:i4>
      </vt:variant>
      <vt:variant>
        <vt:i4>0</vt:i4>
      </vt:variant>
      <vt:variant>
        <vt:i4>5</vt:i4>
      </vt:variant>
      <vt:variant>
        <vt:lpwstr/>
      </vt:variant>
      <vt:variant>
        <vt:lpwstr>_Toc393987638</vt:lpwstr>
      </vt:variant>
      <vt:variant>
        <vt:i4>1245246</vt:i4>
      </vt:variant>
      <vt:variant>
        <vt:i4>758</vt:i4>
      </vt:variant>
      <vt:variant>
        <vt:i4>0</vt:i4>
      </vt:variant>
      <vt:variant>
        <vt:i4>5</vt:i4>
      </vt:variant>
      <vt:variant>
        <vt:lpwstr/>
      </vt:variant>
      <vt:variant>
        <vt:lpwstr>_Toc393987637</vt:lpwstr>
      </vt:variant>
      <vt:variant>
        <vt:i4>1245246</vt:i4>
      </vt:variant>
      <vt:variant>
        <vt:i4>752</vt:i4>
      </vt:variant>
      <vt:variant>
        <vt:i4>0</vt:i4>
      </vt:variant>
      <vt:variant>
        <vt:i4>5</vt:i4>
      </vt:variant>
      <vt:variant>
        <vt:lpwstr/>
      </vt:variant>
      <vt:variant>
        <vt:lpwstr>_Toc393987636</vt:lpwstr>
      </vt:variant>
      <vt:variant>
        <vt:i4>1245246</vt:i4>
      </vt:variant>
      <vt:variant>
        <vt:i4>746</vt:i4>
      </vt:variant>
      <vt:variant>
        <vt:i4>0</vt:i4>
      </vt:variant>
      <vt:variant>
        <vt:i4>5</vt:i4>
      </vt:variant>
      <vt:variant>
        <vt:lpwstr/>
      </vt:variant>
      <vt:variant>
        <vt:lpwstr>_Toc393987635</vt:lpwstr>
      </vt:variant>
      <vt:variant>
        <vt:i4>1245246</vt:i4>
      </vt:variant>
      <vt:variant>
        <vt:i4>740</vt:i4>
      </vt:variant>
      <vt:variant>
        <vt:i4>0</vt:i4>
      </vt:variant>
      <vt:variant>
        <vt:i4>5</vt:i4>
      </vt:variant>
      <vt:variant>
        <vt:lpwstr/>
      </vt:variant>
      <vt:variant>
        <vt:lpwstr>_Toc393987634</vt:lpwstr>
      </vt:variant>
      <vt:variant>
        <vt:i4>1245246</vt:i4>
      </vt:variant>
      <vt:variant>
        <vt:i4>734</vt:i4>
      </vt:variant>
      <vt:variant>
        <vt:i4>0</vt:i4>
      </vt:variant>
      <vt:variant>
        <vt:i4>5</vt:i4>
      </vt:variant>
      <vt:variant>
        <vt:lpwstr/>
      </vt:variant>
      <vt:variant>
        <vt:lpwstr>_Toc393987633</vt:lpwstr>
      </vt:variant>
      <vt:variant>
        <vt:i4>1245246</vt:i4>
      </vt:variant>
      <vt:variant>
        <vt:i4>728</vt:i4>
      </vt:variant>
      <vt:variant>
        <vt:i4>0</vt:i4>
      </vt:variant>
      <vt:variant>
        <vt:i4>5</vt:i4>
      </vt:variant>
      <vt:variant>
        <vt:lpwstr/>
      </vt:variant>
      <vt:variant>
        <vt:lpwstr>_Toc393987632</vt:lpwstr>
      </vt:variant>
      <vt:variant>
        <vt:i4>1245246</vt:i4>
      </vt:variant>
      <vt:variant>
        <vt:i4>722</vt:i4>
      </vt:variant>
      <vt:variant>
        <vt:i4>0</vt:i4>
      </vt:variant>
      <vt:variant>
        <vt:i4>5</vt:i4>
      </vt:variant>
      <vt:variant>
        <vt:lpwstr/>
      </vt:variant>
      <vt:variant>
        <vt:lpwstr>_Toc393987631</vt:lpwstr>
      </vt:variant>
      <vt:variant>
        <vt:i4>1245246</vt:i4>
      </vt:variant>
      <vt:variant>
        <vt:i4>716</vt:i4>
      </vt:variant>
      <vt:variant>
        <vt:i4>0</vt:i4>
      </vt:variant>
      <vt:variant>
        <vt:i4>5</vt:i4>
      </vt:variant>
      <vt:variant>
        <vt:lpwstr/>
      </vt:variant>
      <vt:variant>
        <vt:lpwstr>_Toc393987630</vt:lpwstr>
      </vt:variant>
      <vt:variant>
        <vt:i4>1179710</vt:i4>
      </vt:variant>
      <vt:variant>
        <vt:i4>710</vt:i4>
      </vt:variant>
      <vt:variant>
        <vt:i4>0</vt:i4>
      </vt:variant>
      <vt:variant>
        <vt:i4>5</vt:i4>
      </vt:variant>
      <vt:variant>
        <vt:lpwstr/>
      </vt:variant>
      <vt:variant>
        <vt:lpwstr>_Toc393987629</vt:lpwstr>
      </vt:variant>
      <vt:variant>
        <vt:i4>1179710</vt:i4>
      </vt:variant>
      <vt:variant>
        <vt:i4>704</vt:i4>
      </vt:variant>
      <vt:variant>
        <vt:i4>0</vt:i4>
      </vt:variant>
      <vt:variant>
        <vt:i4>5</vt:i4>
      </vt:variant>
      <vt:variant>
        <vt:lpwstr/>
      </vt:variant>
      <vt:variant>
        <vt:lpwstr>_Toc393987628</vt:lpwstr>
      </vt:variant>
      <vt:variant>
        <vt:i4>1179710</vt:i4>
      </vt:variant>
      <vt:variant>
        <vt:i4>698</vt:i4>
      </vt:variant>
      <vt:variant>
        <vt:i4>0</vt:i4>
      </vt:variant>
      <vt:variant>
        <vt:i4>5</vt:i4>
      </vt:variant>
      <vt:variant>
        <vt:lpwstr/>
      </vt:variant>
      <vt:variant>
        <vt:lpwstr>_Toc393987627</vt:lpwstr>
      </vt:variant>
      <vt:variant>
        <vt:i4>1179710</vt:i4>
      </vt:variant>
      <vt:variant>
        <vt:i4>692</vt:i4>
      </vt:variant>
      <vt:variant>
        <vt:i4>0</vt:i4>
      </vt:variant>
      <vt:variant>
        <vt:i4>5</vt:i4>
      </vt:variant>
      <vt:variant>
        <vt:lpwstr/>
      </vt:variant>
      <vt:variant>
        <vt:lpwstr>_Toc393987626</vt:lpwstr>
      </vt:variant>
      <vt:variant>
        <vt:i4>1179710</vt:i4>
      </vt:variant>
      <vt:variant>
        <vt:i4>686</vt:i4>
      </vt:variant>
      <vt:variant>
        <vt:i4>0</vt:i4>
      </vt:variant>
      <vt:variant>
        <vt:i4>5</vt:i4>
      </vt:variant>
      <vt:variant>
        <vt:lpwstr/>
      </vt:variant>
      <vt:variant>
        <vt:lpwstr>_Toc393987625</vt:lpwstr>
      </vt:variant>
      <vt:variant>
        <vt:i4>1179710</vt:i4>
      </vt:variant>
      <vt:variant>
        <vt:i4>680</vt:i4>
      </vt:variant>
      <vt:variant>
        <vt:i4>0</vt:i4>
      </vt:variant>
      <vt:variant>
        <vt:i4>5</vt:i4>
      </vt:variant>
      <vt:variant>
        <vt:lpwstr/>
      </vt:variant>
      <vt:variant>
        <vt:lpwstr>_Toc393987624</vt:lpwstr>
      </vt:variant>
      <vt:variant>
        <vt:i4>1179710</vt:i4>
      </vt:variant>
      <vt:variant>
        <vt:i4>674</vt:i4>
      </vt:variant>
      <vt:variant>
        <vt:i4>0</vt:i4>
      </vt:variant>
      <vt:variant>
        <vt:i4>5</vt:i4>
      </vt:variant>
      <vt:variant>
        <vt:lpwstr/>
      </vt:variant>
      <vt:variant>
        <vt:lpwstr>_Toc393987623</vt:lpwstr>
      </vt:variant>
      <vt:variant>
        <vt:i4>1179710</vt:i4>
      </vt:variant>
      <vt:variant>
        <vt:i4>668</vt:i4>
      </vt:variant>
      <vt:variant>
        <vt:i4>0</vt:i4>
      </vt:variant>
      <vt:variant>
        <vt:i4>5</vt:i4>
      </vt:variant>
      <vt:variant>
        <vt:lpwstr/>
      </vt:variant>
      <vt:variant>
        <vt:lpwstr>_Toc393987622</vt:lpwstr>
      </vt:variant>
      <vt:variant>
        <vt:i4>1179710</vt:i4>
      </vt:variant>
      <vt:variant>
        <vt:i4>662</vt:i4>
      </vt:variant>
      <vt:variant>
        <vt:i4>0</vt:i4>
      </vt:variant>
      <vt:variant>
        <vt:i4>5</vt:i4>
      </vt:variant>
      <vt:variant>
        <vt:lpwstr/>
      </vt:variant>
      <vt:variant>
        <vt:lpwstr>_Toc393987621</vt:lpwstr>
      </vt:variant>
      <vt:variant>
        <vt:i4>1179710</vt:i4>
      </vt:variant>
      <vt:variant>
        <vt:i4>656</vt:i4>
      </vt:variant>
      <vt:variant>
        <vt:i4>0</vt:i4>
      </vt:variant>
      <vt:variant>
        <vt:i4>5</vt:i4>
      </vt:variant>
      <vt:variant>
        <vt:lpwstr/>
      </vt:variant>
      <vt:variant>
        <vt:lpwstr>_Toc393987620</vt:lpwstr>
      </vt:variant>
      <vt:variant>
        <vt:i4>1114174</vt:i4>
      </vt:variant>
      <vt:variant>
        <vt:i4>650</vt:i4>
      </vt:variant>
      <vt:variant>
        <vt:i4>0</vt:i4>
      </vt:variant>
      <vt:variant>
        <vt:i4>5</vt:i4>
      </vt:variant>
      <vt:variant>
        <vt:lpwstr/>
      </vt:variant>
      <vt:variant>
        <vt:lpwstr>_Toc393987619</vt:lpwstr>
      </vt:variant>
      <vt:variant>
        <vt:i4>1114174</vt:i4>
      </vt:variant>
      <vt:variant>
        <vt:i4>644</vt:i4>
      </vt:variant>
      <vt:variant>
        <vt:i4>0</vt:i4>
      </vt:variant>
      <vt:variant>
        <vt:i4>5</vt:i4>
      </vt:variant>
      <vt:variant>
        <vt:lpwstr/>
      </vt:variant>
      <vt:variant>
        <vt:lpwstr>_Toc393987618</vt:lpwstr>
      </vt:variant>
      <vt:variant>
        <vt:i4>1114174</vt:i4>
      </vt:variant>
      <vt:variant>
        <vt:i4>638</vt:i4>
      </vt:variant>
      <vt:variant>
        <vt:i4>0</vt:i4>
      </vt:variant>
      <vt:variant>
        <vt:i4>5</vt:i4>
      </vt:variant>
      <vt:variant>
        <vt:lpwstr/>
      </vt:variant>
      <vt:variant>
        <vt:lpwstr>_Toc393987617</vt:lpwstr>
      </vt:variant>
      <vt:variant>
        <vt:i4>1114174</vt:i4>
      </vt:variant>
      <vt:variant>
        <vt:i4>632</vt:i4>
      </vt:variant>
      <vt:variant>
        <vt:i4>0</vt:i4>
      </vt:variant>
      <vt:variant>
        <vt:i4>5</vt:i4>
      </vt:variant>
      <vt:variant>
        <vt:lpwstr/>
      </vt:variant>
      <vt:variant>
        <vt:lpwstr>_Toc393987616</vt:lpwstr>
      </vt:variant>
      <vt:variant>
        <vt:i4>1114174</vt:i4>
      </vt:variant>
      <vt:variant>
        <vt:i4>626</vt:i4>
      </vt:variant>
      <vt:variant>
        <vt:i4>0</vt:i4>
      </vt:variant>
      <vt:variant>
        <vt:i4>5</vt:i4>
      </vt:variant>
      <vt:variant>
        <vt:lpwstr/>
      </vt:variant>
      <vt:variant>
        <vt:lpwstr>_Toc393987615</vt:lpwstr>
      </vt:variant>
      <vt:variant>
        <vt:i4>1114174</vt:i4>
      </vt:variant>
      <vt:variant>
        <vt:i4>620</vt:i4>
      </vt:variant>
      <vt:variant>
        <vt:i4>0</vt:i4>
      </vt:variant>
      <vt:variant>
        <vt:i4>5</vt:i4>
      </vt:variant>
      <vt:variant>
        <vt:lpwstr/>
      </vt:variant>
      <vt:variant>
        <vt:lpwstr>_Toc393987614</vt:lpwstr>
      </vt:variant>
      <vt:variant>
        <vt:i4>1114174</vt:i4>
      </vt:variant>
      <vt:variant>
        <vt:i4>614</vt:i4>
      </vt:variant>
      <vt:variant>
        <vt:i4>0</vt:i4>
      </vt:variant>
      <vt:variant>
        <vt:i4>5</vt:i4>
      </vt:variant>
      <vt:variant>
        <vt:lpwstr/>
      </vt:variant>
      <vt:variant>
        <vt:lpwstr>_Toc393987613</vt:lpwstr>
      </vt:variant>
      <vt:variant>
        <vt:i4>1114174</vt:i4>
      </vt:variant>
      <vt:variant>
        <vt:i4>608</vt:i4>
      </vt:variant>
      <vt:variant>
        <vt:i4>0</vt:i4>
      </vt:variant>
      <vt:variant>
        <vt:i4>5</vt:i4>
      </vt:variant>
      <vt:variant>
        <vt:lpwstr/>
      </vt:variant>
      <vt:variant>
        <vt:lpwstr>_Toc393987612</vt:lpwstr>
      </vt:variant>
      <vt:variant>
        <vt:i4>1114174</vt:i4>
      </vt:variant>
      <vt:variant>
        <vt:i4>602</vt:i4>
      </vt:variant>
      <vt:variant>
        <vt:i4>0</vt:i4>
      </vt:variant>
      <vt:variant>
        <vt:i4>5</vt:i4>
      </vt:variant>
      <vt:variant>
        <vt:lpwstr/>
      </vt:variant>
      <vt:variant>
        <vt:lpwstr>_Toc393987611</vt:lpwstr>
      </vt:variant>
      <vt:variant>
        <vt:i4>1114174</vt:i4>
      </vt:variant>
      <vt:variant>
        <vt:i4>596</vt:i4>
      </vt:variant>
      <vt:variant>
        <vt:i4>0</vt:i4>
      </vt:variant>
      <vt:variant>
        <vt:i4>5</vt:i4>
      </vt:variant>
      <vt:variant>
        <vt:lpwstr/>
      </vt:variant>
      <vt:variant>
        <vt:lpwstr>_Toc393987610</vt:lpwstr>
      </vt:variant>
      <vt:variant>
        <vt:i4>1048638</vt:i4>
      </vt:variant>
      <vt:variant>
        <vt:i4>590</vt:i4>
      </vt:variant>
      <vt:variant>
        <vt:i4>0</vt:i4>
      </vt:variant>
      <vt:variant>
        <vt:i4>5</vt:i4>
      </vt:variant>
      <vt:variant>
        <vt:lpwstr/>
      </vt:variant>
      <vt:variant>
        <vt:lpwstr>_Toc393987609</vt:lpwstr>
      </vt:variant>
      <vt:variant>
        <vt:i4>1048638</vt:i4>
      </vt:variant>
      <vt:variant>
        <vt:i4>584</vt:i4>
      </vt:variant>
      <vt:variant>
        <vt:i4>0</vt:i4>
      </vt:variant>
      <vt:variant>
        <vt:i4>5</vt:i4>
      </vt:variant>
      <vt:variant>
        <vt:lpwstr/>
      </vt:variant>
      <vt:variant>
        <vt:lpwstr>_Toc393987608</vt:lpwstr>
      </vt:variant>
      <vt:variant>
        <vt:i4>1048638</vt:i4>
      </vt:variant>
      <vt:variant>
        <vt:i4>578</vt:i4>
      </vt:variant>
      <vt:variant>
        <vt:i4>0</vt:i4>
      </vt:variant>
      <vt:variant>
        <vt:i4>5</vt:i4>
      </vt:variant>
      <vt:variant>
        <vt:lpwstr/>
      </vt:variant>
      <vt:variant>
        <vt:lpwstr>_Toc393987607</vt:lpwstr>
      </vt:variant>
      <vt:variant>
        <vt:i4>1048638</vt:i4>
      </vt:variant>
      <vt:variant>
        <vt:i4>572</vt:i4>
      </vt:variant>
      <vt:variant>
        <vt:i4>0</vt:i4>
      </vt:variant>
      <vt:variant>
        <vt:i4>5</vt:i4>
      </vt:variant>
      <vt:variant>
        <vt:lpwstr/>
      </vt:variant>
      <vt:variant>
        <vt:lpwstr>_Toc393987606</vt:lpwstr>
      </vt:variant>
      <vt:variant>
        <vt:i4>1048638</vt:i4>
      </vt:variant>
      <vt:variant>
        <vt:i4>566</vt:i4>
      </vt:variant>
      <vt:variant>
        <vt:i4>0</vt:i4>
      </vt:variant>
      <vt:variant>
        <vt:i4>5</vt:i4>
      </vt:variant>
      <vt:variant>
        <vt:lpwstr/>
      </vt:variant>
      <vt:variant>
        <vt:lpwstr>_Toc393987605</vt:lpwstr>
      </vt:variant>
      <vt:variant>
        <vt:i4>1048638</vt:i4>
      </vt:variant>
      <vt:variant>
        <vt:i4>560</vt:i4>
      </vt:variant>
      <vt:variant>
        <vt:i4>0</vt:i4>
      </vt:variant>
      <vt:variant>
        <vt:i4>5</vt:i4>
      </vt:variant>
      <vt:variant>
        <vt:lpwstr/>
      </vt:variant>
      <vt:variant>
        <vt:lpwstr>_Toc393987604</vt:lpwstr>
      </vt:variant>
      <vt:variant>
        <vt:i4>1048638</vt:i4>
      </vt:variant>
      <vt:variant>
        <vt:i4>554</vt:i4>
      </vt:variant>
      <vt:variant>
        <vt:i4>0</vt:i4>
      </vt:variant>
      <vt:variant>
        <vt:i4>5</vt:i4>
      </vt:variant>
      <vt:variant>
        <vt:lpwstr/>
      </vt:variant>
      <vt:variant>
        <vt:lpwstr>_Toc393987603</vt:lpwstr>
      </vt:variant>
      <vt:variant>
        <vt:i4>1048638</vt:i4>
      </vt:variant>
      <vt:variant>
        <vt:i4>548</vt:i4>
      </vt:variant>
      <vt:variant>
        <vt:i4>0</vt:i4>
      </vt:variant>
      <vt:variant>
        <vt:i4>5</vt:i4>
      </vt:variant>
      <vt:variant>
        <vt:lpwstr/>
      </vt:variant>
      <vt:variant>
        <vt:lpwstr>_Toc393987602</vt:lpwstr>
      </vt:variant>
      <vt:variant>
        <vt:i4>1048638</vt:i4>
      </vt:variant>
      <vt:variant>
        <vt:i4>542</vt:i4>
      </vt:variant>
      <vt:variant>
        <vt:i4>0</vt:i4>
      </vt:variant>
      <vt:variant>
        <vt:i4>5</vt:i4>
      </vt:variant>
      <vt:variant>
        <vt:lpwstr/>
      </vt:variant>
      <vt:variant>
        <vt:lpwstr>_Toc393987601</vt:lpwstr>
      </vt:variant>
      <vt:variant>
        <vt:i4>1048638</vt:i4>
      </vt:variant>
      <vt:variant>
        <vt:i4>536</vt:i4>
      </vt:variant>
      <vt:variant>
        <vt:i4>0</vt:i4>
      </vt:variant>
      <vt:variant>
        <vt:i4>5</vt:i4>
      </vt:variant>
      <vt:variant>
        <vt:lpwstr/>
      </vt:variant>
      <vt:variant>
        <vt:lpwstr>_Toc393987600</vt:lpwstr>
      </vt:variant>
      <vt:variant>
        <vt:i4>1638461</vt:i4>
      </vt:variant>
      <vt:variant>
        <vt:i4>530</vt:i4>
      </vt:variant>
      <vt:variant>
        <vt:i4>0</vt:i4>
      </vt:variant>
      <vt:variant>
        <vt:i4>5</vt:i4>
      </vt:variant>
      <vt:variant>
        <vt:lpwstr/>
      </vt:variant>
      <vt:variant>
        <vt:lpwstr>_Toc393987599</vt:lpwstr>
      </vt:variant>
      <vt:variant>
        <vt:i4>1638461</vt:i4>
      </vt:variant>
      <vt:variant>
        <vt:i4>524</vt:i4>
      </vt:variant>
      <vt:variant>
        <vt:i4>0</vt:i4>
      </vt:variant>
      <vt:variant>
        <vt:i4>5</vt:i4>
      </vt:variant>
      <vt:variant>
        <vt:lpwstr/>
      </vt:variant>
      <vt:variant>
        <vt:lpwstr>_Toc393987598</vt:lpwstr>
      </vt:variant>
      <vt:variant>
        <vt:i4>1638461</vt:i4>
      </vt:variant>
      <vt:variant>
        <vt:i4>518</vt:i4>
      </vt:variant>
      <vt:variant>
        <vt:i4>0</vt:i4>
      </vt:variant>
      <vt:variant>
        <vt:i4>5</vt:i4>
      </vt:variant>
      <vt:variant>
        <vt:lpwstr/>
      </vt:variant>
      <vt:variant>
        <vt:lpwstr>_Toc393987597</vt:lpwstr>
      </vt:variant>
      <vt:variant>
        <vt:i4>1638461</vt:i4>
      </vt:variant>
      <vt:variant>
        <vt:i4>512</vt:i4>
      </vt:variant>
      <vt:variant>
        <vt:i4>0</vt:i4>
      </vt:variant>
      <vt:variant>
        <vt:i4>5</vt:i4>
      </vt:variant>
      <vt:variant>
        <vt:lpwstr/>
      </vt:variant>
      <vt:variant>
        <vt:lpwstr>_Toc393987596</vt:lpwstr>
      </vt:variant>
      <vt:variant>
        <vt:i4>1638461</vt:i4>
      </vt:variant>
      <vt:variant>
        <vt:i4>506</vt:i4>
      </vt:variant>
      <vt:variant>
        <vt:i4>0</vt:i4>
      </vt:variant>
      <vt:variant>
        <vt:i4>5</vt:i4>
      </vt:variant>
      <vt:variant>
        <vt:lpwstr/>
      </vt:variant>
      <vt:variant>
        <vt:lpwstr>_Toc393987595</vt:lpwstr>
      </vt:variant>
      <vt:variant>
        <vt:i4>1638461</vt:i4>
      </vt:variant>
      <vt:variant>
        <vt:i4>500</vt:i4>
      </vt:variant>
      <vt:variant>
        <vt:i4>0</vt:i4>
      </vt:variant>
      <vt:variant>
        <vt:i4>5</vt:i4>
      </vt:variant>
      <vt:variant>
        <vt:lpwstr/>
      </vt:variant>
      <vt:variant>
        <vt:lpwstr>_Toc393987594</vt:lpwstr>
      </vt:variant>
      <vt:variant>
        <vt:i4>1638461</vt:i4>
      </vt:variant>
      <vt:variant>
        <vt:i4>494</vt:i4>
      </vt:variant>
      <vt:variant>
        <vt:i4>0</vt:i4>
      </vt:variant>
      <vt:variant>
        <vt:i4>5</vt:i4>
      </vt:variant>
      <vt:variant>
        <vt:lpwstr/>
      </vt:variant>
      <vt:variant>
        <vt:lpwstr>_Toc393987593</vt:lpwstr>
      </vt:variant>
      <vt:variant>
        <vt:i4>1638461</vt:i4>
      </vt:variant>
      <vt:variant>
        <vt:i4>488</vt:i4>
      </vt:variant>
      <vt:variant>
        <vt:i4>0</vt:i4>
      </vt:variant>
      <vt:variant>
        <vt:i4>5</vt:i4>
      </vt:variant>
      <vt:variant>
        <vt:lpwstr/>
      </vt:variant>
      <vt:variant>
        <vt:lpwstr>_Toc393987592</vt:lpwstr>
      </vt:variant>
      <vt:variant>
        <vt:i4>1638461</vt:i4>
      </vt:variant>
      <vt:variant>
        <vt:i4>482</vt:i4>
      </vt:variant>
      <vt:variant>
        <vt:i4>0</vt:i4>
      </vt:variant>
      <vt:variant>
        <vt:i4>5</vt:i4>
      </vt:variant>
      <vt:variant>
        <vt:lpwstr/>
      </vt:variant>
      <vt:variant>
        <vt:lpwstr>_Toc393987591</vt:lpwstr>
      </vt:variant>
      <vt:variant>
        <vt:i4>1638461</vt:i4>
      </vt:variant>
      <vt:variant>
        <vt:i4>476</vt:i4>
      </vt:variant>
      <vt:variant>
        <vt:i4>0</vt:i4>
      </vt:variant>
      <vt:variant>
        <vt:i4>5</vt:i4>
      </vt:variant>
      <vt:variant>
        <vt:lpwstr/>
      </vt:variant>
      <vt:variant>
        <vt:lpwstr>_Toc393987590</vt:lpwstr>
      </vt:variant>
      <vt:variant>
        <vt:i4>1572925</vt:i4>
      </vt:variant>
      <vt:variant>
        <vt:i4>470</vt:i4>
      </vt:variant>
      <vt:variant>
        <vt:i4>0</vt:i4>
      </vt:variant>
      <vt:variant>
        <vt:i4>5</vt:i4>
      </vt:variant>
      <vt:variant>
        <vt:lpwstr/>
      </vt:variant>
      <vt:variant>
        <vt:lpwstr>_Toc393987589</vt:lpwstr>
      </vt:variant>
      <vt:variant>
        <vt:i4>1572925</vt:i4>
      </vt:variant>
      <vt:variant>
        <vt:i4>464</vt:i4>
      </vt:variant>
      <vt:variant>
        <vt:i4>0</vt:i4>
      </vt:variant>
      <vt:variant>
        <vt:i4>5</vt:i4>
      </vt:variant>
      <vt:variant>
        <vt:lpwstr/>
      </vt:variant>
      <vt:variant>
        <vt:lpwstr>_Toc393987588</vt:lpwstr>
      </vt:variant>
      <vt:variant>
        <vt:i4>1572925</vt:i4>
      </vt:variant>
      <vt:variant>
        <vt:i4>458</vt:i4>
      </vt:variant>
      <vt:variant>
        <vt:i4>0</vt:i4>
      </vt:variant>
      <vt:variant>
        <vt:i4>5</vt:i4>
      </vt:variant>
      <vt:variant>
        <vt:lpwstr/>
      </vt:variant>
      <vt:variant>
        <vt:lpwstr>_Toc393987587</vt:lpwstr>
      </vt:variant>
      <vt:variant>
        <vt:i4>1572925</vt:i4>
      </vt:variant>
      <vt:variant>
        <vt:i4>452</vt:i4>
      </vt:variant>
      <vt:variant>
        <vt:i4>0</vt:i4>
      </vt:variant>
      <vt:variant>
        <vt:i4>5</vt:i4>
      </vt:variant>
      <vt:variant>
        <vt:lpwstr/>
      </vt:variant>
      <vt:variant>
        <vt:lpwstr>_Toc393987586</vt:lpwstr>
      </vt:variant>
      <vt:variant>
        <vt:i4>1572925</vt:i4>
      </vt:variant>
      <vt:variant>
        <vt:i4>446</vt:i4>
      </vt:variant>
      <vt:variant>
        <vt:i4>0</vt:i4>
      </vt:variant>
      <vt:variant>
        <vt:i4>5</vt:i4>
      </vt:variant>
      <vt:variant>
        <vt:lpwstr/>
      </vt:variant>
      <vt:variant>
        <vt:lpwstr>_Toc393987585</vt:lpwstr>
      </vt:variant>
      <vt:variant>
        <vt:i4>1572925</vt:i4>
      </vt:variant>
      <vt:variant>
        <vt:i4>440</vt:i4>
      </vt:variant>
      <vt:variant>
        <vt:i4>0</vt:i4>
      </vt:variant>
      <vt:variant>
        <vt:i4>5</vt:i4>
      </vt:variant>
      <vt:variant>
        <vt:lpwstr/>
      </vt:variant>
      <vt:variant>
        <vt:lpwstr>_Toc393987584</vt:lpwstr>
      </vt:variant>
      <vt:variant>
        <vt:i4>1572925</vt:i4>
      </vt:variant>
      <vt:variant>
        <vt:i4>434</vt:i4>
      </vt:variant>
      <vt:variant>
        <vt:i4>0</vt:i4>
      </vt:variant>
      <vt:variant>
        <vt:i4>5</vt:i4>
      </vt:variant>
      <vt:variant>
        <vt:lpwstr/>
      </vt:variant>
      <vt:variant>
        <vt:lpwstr>_Toc393987583</vt:lpwstr>
      </vt:variant>
      <vt:variant>
        <vt:i4>1572925</vt:i4>
      </vt:variant>
      <vt:variant>
        <vt:i4>428</vt:i4>
      </vt:variant>
      <vt:variant>
        <vt:i4>0</vt:i4>
      </vt:variant>
      <vt:variant>
        <vt:i4>5</vt:i4>
      </vt:variant>
      <vt:variant>
        <vt:lpwstr/>
      </vt:variant>
      <vt:variant>
        <vt:lpwstr>_Toc393987582</vt:lpwstr>
      </vt:variant>
      <vt:variant>
        <vt:i4>1572925</vt:i4>
      </vt:variant>
      <vt:variant>
        <vt:i4>422</vt:i4>
      </vt:variant>
      <vt:variant>
        <vt:i4>0</vt:i4>
      </vt:variant>
      <vt:variant>
        <vt:i4>5</vt:i4>
      </vt:variant>
      <vt:variant>
        <vt:lpwstr/>
      </vt:variant>
      <vt:variant>
        <vt:lpwstr>_Toc393987581</vt:lpwstr>
      </vt:variant>
      <vt:variant>
        <vt:i4>1572925</vt:i4>
      </vt:variant>
      <vt:variant>
        <vt:i4>416</vt:i4>
      </vt:variant>
      <vt:variant>
        <vt:i4>0</vt:i4>
      </vt:variant>
      <vt:variant>
        <vt:i4>5</vt:i4>
      </vt:variant>
      <vt:variant>
        <vt:lpwstr/>
      </vt:variant>
      <vt:variant>
        <vt:lpwstr>_Toc393987580</vt:lpwstr>
      </vt:variant>
      <vt:variant>
        <vt:i4>1507389</vt:i4>
      </vt:variant>
      <vt:variant>
        <vt:i4>410</vt:i4>
      </vt:variant>
      <vt:variant>
        <vt:i4>0</vt:i4>
      </vt:variant>
      <vt:variant>
        <vt:i4>5</vt:i4>
      </vt:variant>
      <vt:variant>
        <vt:lpwstr/>
      </vt:variant>
      <vt:variant>
        <vt:lpwstr>_Toc393987579</vt:lpwstr>
      </vt:variant>
      <vt:variant>
        <vt:i4>1507389</vt:i4>
      </vt:variant>
      <vt:variant>
        <vt:i4>404</vt:i4>
      </vt:variant>
      <vt:variant>
        <vt:i4>0</vt:i4>
      </vt:variant>
      <vt:variant>
        <vt:i4>5</vt:i4>
      </vt:variant>
      <vt:variant>
        <vt:lpwstr/>
      </vt:variant>
      <vt:variant>
        <vt:lpwstr>_Toc393987578</vt:lpwstr>
      </vt:variant>
      <vt:variant>
        <vt:i4>1507389</vt:i4>
      </vt:variant>
      <vt:variant>
        <vt:i4>398</vt:i4>
      </vt:variant>
      <vt:variant>
        <vt:i4>0</vt:i4>
      </vt:variant>
      <vt:variant>
        <vt:i4>5</vt:i4>
      </vt:variant>
      <vt:variant>
        <vt:lpwstr/>
      </vt:variant>
      <vt:variant>
        <vt:lpwstr>_Toc393987577</vt:lpwstr>
      </vt:variant>
      <vt:variant>
        <vt:i4>1507389</vt:i4>
      </vt:variant>
      <vt:variant>
        <vt:i4>392</vt:i4>
      </vt:variant>
      <vt:variant>
        <vt:i4>0</vt:i4>
      </vt:variant>
      <vt:variant>
        <vt:i4>5</vt:i4>
      </vt:variant>
      <vt:variant>
        <vt:lpwstr/>
      </vt:variant>
      <vt:variant>
        <vt:lpwstr>_Toc393987576</vt:lpwstr>
      </vt:variant>
      <vt:variant>
        <vt:i4>1507389</vt:i4>
      </vt:variant>
      <vt:variant>
        <vt:i4>386</vt:i4>
      </vt:variant>
      <vt:variant>
        <vt:i4>0</vt:i4>
      </vt:variant>
      <vt:variant>
        <vt:i4>5</vt:i4>
      </vt:variant>
      <vt:variant>
        <vt:lpwstr/>
      </vt:variant>
      <vt:variant>
        <vt:lpwstr>_Toc393987575</vt:lpwstr>
      </vt:variant>
      <vt:variant>
        <vt:i4>1507389</vt:i4>
      </vt:variant>
      <vt:variant>
        <vt:i4>380</vt:i4>
      </vt:variant>
      <vt:variant>
        <vt:i4>0</vt:i4>
      </vt:variant>
      <vt:variant>
        <vt:i4>5</vt:i4>
      </vt:variant>
      <vt:variant>
        <vt:lpwstr/>
      </vt:variant>
      <vt:variant>
        <vt:lpwstr>_Toc393987574</vt:lpwstr>
      </vt:variant>
      <vt:variant>
        <vt:i4>1507389</vt:i4>
      </vt:variant>
      <vt:variant>
        <vt:i4>374</vt:i4>
      </vt:variant>
      <vt:variant>
        <vt:i4>0</vt:i4>
      </vt:variant>
      <vt:variant>
        <vt:i4>5</vt:i4>
      </vt:variant>
      <vt:variant>
        <vt:lpwstr/>
      </vt:variant>
      <vt:variant>
        <vt:lpwstr>_Toc393987573</vt:lpwstr>
      </vt:variant>
      <vt:variant>
        <vt:i4>1507389</vt:i4>
      </vt:variant>
      <vt:variant>
        <vt:i4>368</vt:i4>
      </vt:variant>
      <vt:variant>
        <vt:i4>0</vt:i4>
      </vt:variant>
      <vt:variant>
        <vt:i4>5</vt:i4>
      </vt:variant>
      <vt:variant>
        <vt:lpwstr/>
      </vt:variant>
      <vt:variant>
        <vt:lpwstr>_Toc393987572</vt:lpwstr>
      </vt:variant>
      <vt:variant>
        <vt:i4>1507389</vt:i4>
      </vt:variant>
      <vt:variant>
        <vt:i4>362</vt:i4>
      </vt:variant>
      <vt:variant>
        <vt:i4>0</vt:i4>
      </vt:variant>
      <vt:variant>
        <vt:i4>5</vt:i4>
      </vt:variant>
      <vt:variant>
        <vt:lpwstr/>
      </vt:variant>
      <vt:variant>
        <vt:lpwstr>_Toc393987571</vt:lpwstr>
      </vt:variant>
      <vt:variant>
        <vt:i4>1507389</vt:i4>
      </vt:variant>
      <vt:variant>
        <vt:i4>356</vt:i4>
      </vt:variant>
      <vt:variant>
        <vt:i4>0</vt:i4>
      </vt:variant>
      <vt:variant>
        <vt:i4>5</vt:i4>
      </vt:variant>
      <vt:variant>
        <vt:lpwstr/>
      </vt:variant>
      <vt:variant>
        <vt:lpwstr>_Toc393987570</vt:lpwstr>
      </vt:variant>
      <vt:variant>
        <vt:i4>1441853</vt:i4>
      </vt:variant>
      <vt:variant>
        <vt:i4>350</vt:i4>
      </vt:variant>
      <vt:variant>
        <vt:i4>0</vt:i4>
      </vt:variant>
      <vt:variant>
        <vt:i4>5</vt:i4>
      </vt:variant>
      <vt:variant>
        <vt:lpwstr/>
      </vt:variant>
      <vt:variant>
        <vt:lpwstr>_Toc393987569</vt:lpwstr>
      </vt:variant>
      <vt:variant>
        <vt:i4>1441853</vt:i4>
      </vt:variant>
      <vt:variant>
        <vt:i4>344</vt:i4>
      </vt:variant>
      <vt:variant>
        <vt:i4>0</vt:i4>
      </vt:variant>
      <vt:variant>
        <vt:i4>5</vt:i4>
      </vt:variant>
      <vt:variant>
        <vt:lpwstr/>
      </vt:variant>
      <vt:variant>
        <vt:lpwstr>_Toc393987568</vt:lpwstr>
      </vt:variant>
      <vt:variant>
        <vt:i4>1441853</vt:i4>
      </vt:variant>
      <vt:variant>
        <vt:i4>338</vt:i4>
      </vt:variant>
      <vt:variant>
        <vt:i4>0</vt:i4>
      </vt:variant>
      <vt:variant>
        <vt:i4>5</vt:i4>
      </vt:variant>
      <vt:variant>
        <vt:lpwstr/>
      </vt:variant>
      <vt:variant>
        <vt:lpwstr>_Toc393987567</vt:lpwstr>
      </vt:variant>
      <vt:variant>
        <vt:i4>1441853</vt:i4>
      </vt:variant>
      <vt:variant>
        <vt:i4>332</vt:i4>
      </vt:variant>
      <vt:variant>
        <vt:i4>0</vt:i4>
      </vt:variant>
      <vt:variant>
        <vt:i4>5</vt:i4>
      </vt:variant>
      <vt:variant>
        <vt:lpwstr/>
      </vt:variant>
      <vt:variant>
        <vt:lpwstr>_Toc393987566</vt:lpwstr>
      </vt:variant>
      <vt:variant>
        <vt:i4>1441853</vt:i4>
      </vt:variant>
      <vt:variant>
        <vt:i4>326</vt:i4>
      </vt:variant>
      <vt:variant>
        <vt:i4>0</vt:i4>
      </vt:variant>
      <vt:variant>
        <vt:i4>5</vt:i4>
      </vt:variant>
      <vt:variant>
        <vt:lpwstr/>
      </vt:variant>
      <vt:variant>
        <vt:lpwstr>_Toc393987565</vt:lpwstr>
      </vt:variant>
      <vt:variant>
        <vt:i4>1441853</vt:i4>
      </vt:variant>
      <vt:variant>
        <vt:i4>320</vt:i4>
      </vt:variant>
      <vt:variant>
        <vt:i4>0</vt:i4>
      </vt:variant>
      <vt:variant>
        <vt:i4>5</vt:i4>
      </vt:variant>
      <vt:variant>
        <vt:lpwstr/>
      </vt:variant>
      <vt:variant>
        <vt:lpwstr>_Toc393987564</vt:lpwstr>
      </vt:variant>
      <vt:variant>
        <vt:i4>1441853</vt:i4>
      </vt:variant>
      <vt:variant>
        <vt:i4>314</vt:i4>
      </vt:variant>
      <vt:variant>
        <vt:i4>0</vt:i4>
      </vt:variant>
      <vt:variant>
        <vt:i4>5</vt:i4>
      </vt:variant>
      <vt:variant>
        <vt:lpwstr/>
      </vt:variant>
      <vt:variant>
        <vt:lpwstr>_Toc393987563</vt:lpwstr>
      </vt:variant>
      <vt:variant>
        <vt:i4>1441853</vt:i4>
      </vt:variant>
      <vt:variant>
        <vt:i4>308</vt:i4>
      </vt:variant>
      <vt:variant>
        <vt:i4>0</vt:i4>
      </vt:variant>
      <vt:variant>
        <vt:i4>5</vt:i4>
      </vt:variant>
      <vt:variant>
        <vt:lpwstr/>
      </vt:variant>
      <vt:variant>
        <vt:lpwstr>_Toc393987562</vt:lpwstr>
      </vt:variant>
      <vt:variant>
        <vt:i4>1441853</vt:i4>
      </vt:variant>
      <vt:variant>
        <vt:i4>302</vt:i4>
      </vt:variant>
      <vt:variant>
        <vt:i4>0</vt:i4>
      </vt:variant>
      <vt:variant>
        <vt:i4>5</vt:i4>
      </vt:variant>
      <vt:variant>
        <vt:lpwstr/>
      </vt:variant>
      <vt:variant>
        <vt:lpwstr>_Toc393987561</vt:lpwstr>
      </vt:variant>
      <vt:variant>
        <vt:i4>1441853</vt:i4>
      </vt:variant>
      <vt:variant>
        <vt:i4>296</vt:i4>
      </vt:variant>
      <vt:variant>
        <vt:i4>0</vt:i4>
      </vt:variant>
      <vt:variant>
        <vt:i4>5</vt:i4>
      </vt:variant>
      <vt:variant>
        <vt:lpwstr/>
      </vt:variant>
      <vt:variant>
        <vt:lpwstr>_Toc393987560</vt:lpwstr>
      </vt:variant>
      <vt:variant>
        <vt:i4>1376317</vt:i4>
      </vt:variant>
      <vt:variant>
        <vt:i4>290</vt:i4>
      </vt:variant>
      <vt:variant>
        <vt:i4>0</vt:i4>
      </vt:variant>
      <vt:variant>
        <vt:i4>5</vt:i4>
      </vt:variant>
      <vt:variant>
        <vt:lpwstr/>
      </vt:variant>
      <vt:variant>
        <vt:lpwstr>_Toc393987559</vt:lpwstr>
      </vt:variant>
      <vt:variant>
        <vt:i4>1376317</vt:i4>
      </vt:variant>
      <vt:variant>
        <vt:i4>284</vt:i4>
      </vt:variant>
      <vt:variant>
        <vt:i4>0</vt:i4>
      </vt:variant>
      <vt:variant>
        <vt:i4>5</vt:i4>
      </vt:variant>
      <vt:variant>
        <vt:lpwstr/>
      </vt:variant>
      <vt:variant>
        <vt:lpwstr>_Toc393987558</vt:lpwstr>
      </vt:variant>
      <vt:variant>
        <vt:i4>1376317</vt:i4>
      </vt:variant>
      <vt:variant>
        <vt:i4>278</vt:i4>
      </vt:variant>
      <vt:variant>
        <vt:i4>0</vt:i4>
      </vt:variant>
      <vt:variant>
        <vt:i4>5</vt:i4>
      </vt:variant>
      <vt:variant>
        <vt:lpwstr/>
      </vt:variant>
      <vt:variant>
        <vt:lpwstr>_Toc393987557</vt:lpwstr>
      </vt:variant>
      <vt:variant>
        <vt:i4>1376317</vt:i4>
      </vt:variant>
      <vt:variant>
        <vt:i4>272</vt:i4>
      </vt:variant>
      <vt:variant>
        <vt:i4>0</vt:i4>
      </vt:variant>
      <vt:variant>
        <vt:i4>5</vt:i4>
      </vt:variant>
      <vt:variant>
        <vt:lpwstr/>
      </vt:variant>
      <vt:variant>
        <vt:lpwstr>_Toc393987556</vt:lpwstr>
      </vt:variant>
      <vt:variant>
        <vt:i4>1376317</vt:i4>
      </vt:variant>
      <vt:variant>
        <vt:i4>266</vt:i4>
      </vt:variant>
      <vt:variant>
        <vt:i4>0</vt:i4>
      </vt:variant>
      <vt:variant>
        <vt:i4>5</vt:i4>
      </vt:variant>
      <vt:variant>
        <vt:lpwstr/>
      </vt:variant>
      <vt:variant>
        <vt:lpwstr>_Toc393987555</vt:lpwstr>
      </vt:variant>
      <vt:variant>
        <vt:i4>1376317</vt:i4>
      </vt:variant>
      <vt:variant>
        <vt:i4>260</vt:i4>
      </vt:variant>
      <vt:variant>
        <vt:i4>0</vt:i4>
      </vt:variant>
      <vt:variant>
        <vt:i4>5</vt:i4>
      </vt:variant>
      <vt:variant>
        <vt:lpwstr/>
      </vt:variant>
      <vt:variant>
        <vt:lpwstr>_Toc393987554</vt:lpwstr>
      </vt:variant>
      <vt:variant>
        <vt:i4>1376317</vt:i4>
      </vt:variant>
      <vt:variant>
        <vt:i4>254</vt:i4>
      </vt:variant>
      <vt:variant>
        <vt:i4>0</vt:i4>
      </vt:variant>
      <vt:variant>
        <vt:i4>5</vt:i4>
      </vt:variant>
      <vt:variant>
        <vt:lpwstr/>
      </vt:variant>
      <vt:variant>
        <vt:lpwstr>_Toc393987553</vt:lpwstr>
      </vt:variant>
      <vt:variant>
        <vt:i4>1376317</vt:i4>
      </vt:variant>
      <vt:variant>
        <vt:i4>248</vt:i4>
      </vt:variant>
      <vt:variant>
        <vt:i4>0</vt:i4>
      </vt:variant>
      <vt:variant>
        <vt:i4>5</vt:i4>
      </vt:variant>
      <vt:variant>
        <vt:lpwstr/>
      </vt:variant>
      <vt:variant>
        <vt:lpwstr>_Toc393987552</vt:lpwstr>
      </vt:variant>
      <vt:variant>
        <vt:i4>1376317</vt:i4>
      </vt:variant>
      <vt:variant>
        <vt:i4>242</vt:i4>
      </vt:variant>
      <vt:variant>
        <vt:i4>0</vt:i4>
      </vt:variant>
      <vt:variant>
        <vt:i4>5</vt:i4>
      </vt:variant>
      <vt:variant>
        <vt:lpwstr/>
      </vt:variant>
      <vt:variant>
        <vt:lpwstr>_Toc393987551</vt:lpwstr>
      </vt:variant>
      <vt:variant>
        <vt:i4>1376317</vt:i4>
      </vt:variant>
      <vt:variant>
        <vt:i4>236</vt:i4>
      </vt:variant>
      <vt:variant>
        <vt:i4>0</vt:i4>
      </vt:variant>
      <vt:variant>
        <vt:i4>5</vt:i4>
      </vt:variant>
      <vt:variant>
        <vt:lpwstr/>
      </vt:variant>
      <vt:variant>
        <vt:lpwstr>_Toc393987550</vt:lpwstr>
      </vt:variant>
      <vt:variant>
        <vt:i4>1310781</vt:i4>
      </vt:variant>
      <vt:variant>
        <vt:i4>230</vt:i4>
      </vt:variant>
      <vt:variant>
        <vt:i4>0</vt:i4>
      </vt:variant>
      <vt:variant>
        <vt:i4>5</vt:i4>
      </vt:variant>
      <vt:variant>
        <vt:lpwstr/>
      </vt:variant>
      <vt:variant>
        <vt:lpwstr>_Toc393987549</vt:lpwstr>
      </vt:variant>
      <vt:variant>
        <vt:i4>1310781</vt:i4>
      </vt:variant>
      <vt:variant>
        <vt:i4>224</vt:i4>
      </vt:variant>
      <vt:variant>
        <vt:i4>0</vt:i4>
      </vt:variant>
      <vt:variant>
        <vt:i4>5</vt:i4>
      </vt:variant>
      <vt:variant>
        <vt:lpwstr/>
      </vt:variant>
      <vt:variant>
        <vt:lpwstr>_Toc393987548</vt:lpwstr>
      </vt:variant>
      <vt:variant>
        <vt:i4>1310781</vt:i4>
      </vt:variant>
      <vt:variant>
        <vt:i4>218</vt:i4>
      </vt:variant>
      <vt:variant>
        <vt:i4>0</vt:i4>
      </vt:variant>
      <vt:variant>
        <vt:i4>5</vt:i4>
      </vt:variant>
      <vt:variant>
        <vt:lpwstr/>
      </vt:variant>
      <vt:variant>
        <vt:lpwstr>_Toc393987547</vt:lpwstr>
      </vt:variant>
      <vt:variant>
        <vt:i4>1310781</vt:i4>
      </vt:variant>
      <vt:variant>
        <vt:i4>212</vt:i4>
      </vt:variant>
      <vt:variant>
        <vt:i4>0</vt:i4>
      </vt:variant>
      <vt:variant>
        <vt:i4>5</vt:i4>
      </vt:variant>
      <vt:variant>
        <vt:lpwstr/>
      </vt:variant>
      <vt:variant>
        <vt:lpwstr>_Toc393987546</vt:lpwstr>
      </vt:variant>
      <vt:variant>
        <vt:i4>1310781</vt:i4>
      </vt:variant>
      <vt:variant>
        <vt:i4>206</vt:i4>
      </vt:variant>
      <vt:variant>
        <vt:i4>0</vt:i4>
      </vt:variant>
      <vt:variant>
        <vt:i4>5</vt:i4>
      </vt:variant>
      <vt:variant>
        <vt:lpwstr/>
      </vt:variant>
      <vt:variant>
        <vt:lpwstr>_Toc393987545</vt:lpwstr>
      </vt:variant>
      <vt:variant>
        <vt:i4>1310781</vt:i4>
      </vt:variant>
      <vt:variant>
        <vt:i4>200</vt:i4>
      </vt:variant>
      <vt:variant>
        <vt:i4>0</vt:i4>
      </vt:variant>
      <vt:variant>
        <vt:i4>5</vt:i4>
      </vt:variant>
      <vt:variant>
        <vt:lpwstr/>
      </vt:variant>
      <vt:variant>
        <vt:lpwstr>_Toc393987544</vt:lpwstr>
      </vt:variant>
      <vt:variant>
        <vt:i4>1310781</vt:i4>
      </vt:variant>
      <vt:variant>
        <vt:i4>194</vt:i4>
      </vt:variant>
      <vt:variant>
        <vt:i4>0</vt:i4>
      </vt:variant>
      <vt:variant>
        <vt:i4>5</vt:i4>
      </vt:variant>
      <vt:variant>
        <vt:lpwstr/>
      </vt:variant>
      <vt:variant>
        <vt:lpwstr>_Toc393987543</vt:lpwstr>
      </vt:variant>
      <vt:variant>
        <vt:i4>1310781</vt:i4>
      </vt:variant>
      <vt:variant>
        <vt:i4>188</vt:i4>
      </vt:variant>
      <vt:variant>
        <vt:i4>0</vt:i4>
      </vt:variant>
      <vt:variant>
        <vt:i4>5</vt:i4>
      </vt:variant>
      <vt:variant>
        <vt:lpwstr/>
      </vt:variant>
      <vt:variant>
        <vt:lpwstr>_Toc393987542</vt:lpwstr>
      </vt:variant>
      <vt:variant>
        <vt:i4>1310781</vt:i4>
      </vt:variant>
      <vt:variant>
        <vt:i4>182</vt:i4>
      </vt:variant>
      <vt:variant>
        <vt:i4>0</vt:i4>
      </vt:variant>
      <vt:variant>
        <vt:i4>5</vt:i4>
      </vt:variant>
      <vt:variant>
        <vt:lpwstr/>
      </vt:variant>
      <vt:variant>
        <vt:lpwstr>_Toc393987541</vt:lpwstr>
      </vt:variant>
      <vt:variant>
        <vt:i4>1310781</vt:i4>
      </vt:variant>
      <vt:variant>
        <vt:i4>176</vt:i4>
      </vt:variant>
      <vt:variant>
        <vt:i4>0</vt:i4>
      </vt:variant>
      <vt:variant>
        <vt:i4>5</vt:i4>
      </vt:variant>
      <vt:variant>
        <vt:lpwstr/>
      </vt:variant>
      <vt:variant>
        <vt:lpwstr>_Toc393987540</vt:lpwstr>
      </vt:variant>
      <vt:variant>
        <vt:i4>1245245</vt:i4>
      </vt:variant>
      <vt:variant>
        <vt:i4>170</vt:i4>
      </vt:variant>
      <vt:variant>
        <vt:i4>0</vt:i4>
      </vt:variant>
      <vt:variant>
        <vt:i4>5</vt:i4>
      </vt:variant>
      <vt:variant>
        <vt:lpwstr/>
      </vt:variant>
      <vt:variant>
        <vt:lpwstr>_Toc393987539</vt:lpwstr>
      </vt:variant>
      <vt:variant>
        <vt:i4>1245245</vt:i4>
      </vt:variant>
      <vt:variant>
        <vt:i4>164</vt:i4>
      </vt:variant>
      <vt:variant>
        <vt:i4>0</vt:i4>
      </vt:variant>
      <vt:variant>
        <vt:i4>5</vt:i4>
      </vt:variant>
      <vt:variant>
        <vt:lpwstr/>
      </vt:variant>
      <vt:variant>
        <vt:lpwstr>_Toc393987538</vt:lpwstr>
      </vt:variant>
      <vt:variant>
        <vt:i4>1245245</vt:i4>
      </vt:variant>
      <vt:variant>
        <vt:i4>158</vt:i4>
      </vt:variant>
      <vt:variant>
        <vt:i4>0</vt:i4>
      </vt:variant>
      <vt:variant>
        <vt:i4>5</vt:i4>
      </vt:variant>
      <vt:variant>
        <vt:lpwstr/>
      </vt:variant>
      <vt:variant>
        <vt:lpwstr>_Toc393987537</vt:lpwstr>
      </vt:variant>
      <vt:variant>
        <vt:i4>1245245</vt:i4>
      </vt:variant>
      <vt:variant>
        <vt:i4>152</vt:i4>
      </vt:variant>
      <vt:variant>
        <vt:i4>0</vt:i4>
      </vt:variant>
      <vt:variant>
        <vt:i4>5</vt:i4>
      </vt:variant>
      <vt:variant>
        <vt:lpwstr/>
      </vt:variant>
      <vt:variant>
        <vt:lpwstr>_Toc393987536</vt:lpwstr>
      </vt:variant>
      <vt:variant>
        <vt:i4>1245245</vt:i4>
      </vt:variant>
      <vt:variant>
        <vt:i4>146</vt:i4>
      </vt:variant>
      <vt:variant>
        <vt:i4>0</vt:i4>
      </vt:variant>
      <vt:variant>
        <vt:i4>5</vt:i4>
      </vt:variant>
      <vt:variant>
        <vt:lpwstr/>
      </vt:variant>
      <vt:variant>
        <vt:lpwstr>_Toc393987535</vt:lpwstr>
      </vt:variant>
      <vt:variant>
        <vt:i4>1245245</vt:i4>
      </vt:variant>
      <vt:variant>
        <vt:i4>140</vt:i4>
      </vt:variant>
      <vt:variant>
        <vt:i4>0</vt:i4>
      </vt:variant>
      <vt:variant>
        <vt:i4>5</vt:i4>
      </vt:variant>
      <vt:variant>
        <vt:lpwstr/>
      </vt:variant>
      <vt:variant>
        <vt:lpwstr>_Toc393987534</vt:lpwstr>
      </vt:variant>
      <vt:variant>
        <vt:i4>1245245</vt:i4>
      </vt:variant>
      <vt:variant>
        <vt:i4>134</vt:i4>
      </vt:variant>
      <vt:variant>
        <vt:i4>0</vt:i4>
      </vt:variant>
      <vt:variant>
        <vt:i4>5</vt:i4>
      </vt:variant>
      <vt:variant>
        <vt:lpwstr/>
      </vt:variant>
      <vt:variant>
        <vt:lpwstr>_Toc393987533</vt:lpwstr>
      </vt:variant>
      <vt:variant>
        <vt:i4>1245245</vt:i4>
      </vt:variant>
      <vt:variant>
        <vt:i4>128</vt:i4>
      </vt:variant>
      <vt:variant>
        <vt:i4>0</vt:i4>
      </vt:variant>
      <vt:variant>
        <vt:i4>5</vt:i4>
      </vt:variant>
      <vt:variant>
        <vt:lpwstr/>
      </vt:variant>
      <vt:variant>
        <vt:lpwstr>_Toc393987532</vt:lpwstr>
      </vt:variant>
      <vt:variant>
        <vt:i4>1245245</vt:i4>
      </vt:variant>
      <vt:variant>
        <vt:i4>122</vt:i4>
      </vt:variant>
      <vt:variant>
        <vt:i4>0</vt:i4>
      </vt:variant>
      <vt:variant>
        <vt:i4>5</vt:i4>
      </vt:variant>
      <vt:variant>
        <vt:lpwstr/>
      </vt:variant>
      <vt:variant>
        <vt:lpwstr>_Toc393987531</vt:lpwstr>
      </vt:variant>
      <vt:variant>
        <vt:i4>1245245</vt:i4>
      </vt:variant>
      <vt:variant>
        <vt:i4>116</vt:i4>
      </vt:variant>
      <vt:variant>
        <vt:i4>0</vt:i4>
      </vt:variant>
      <vt:variant>
        <vt:i4>5</vt:i4>
      </vt:variant>
      <vt:variant>
        <vt:lpwstr/>
      </vt:variant>
      <vt:variant>
        <vt:lpwstr>_Toc393987530</vt:lpwstr>
      </vt:variant>
      <vt:variant>
        <vt:i4>1179709</vt:i4>
      </vt:variant>
      <vt:variant>
        <vt:i4>110</vt:i4>
      </vt:variant>
      <vt:variant>
        <vt:i4>0</vt:i4>
      </vt:variant>
      <vt:variant>
        <vt:i4>5</vt:i4>
      </vt:variant>
      <vt:variant>
        <vt:lpwstr/>
      </vt:variant>
      <vt:variant>
        <vt:lpwstr>_Toc393987529</vt:lpwstr>
      </vt:variant>
      <vt:variant>
        <vt:i4>1179709</vt:i4>
      </vt:variant>
      <vt:variant>
        <vt:i4>104</vt:i4>
      </vt:variant>
      <vt:variant>
        <vt:i4>0</vt:i4>
      </vt:variant>
      <vt:variant>
        <vt:i4>5</vt:i4>
      </vt:variant>
      <vt:variant>
        <vt:lpwstr/>
      </vt:variant>
      <vt:variant>
        <vt:lpwstr>_Toc393987528</vt:lpwstr>
      </vt:variant>
      <vt:variant>
        <vt:i4>1179709</vt:i4>
      </vt:variant>
      <vt:variant>
        <vt:i4>98</vt:i4>
      </vt:variant>
      <vt:variant>
        <vt:i4>0</vt:i4>
      </vt:variant>
      <vt:variant>
        <vt:i4>5</vt:i4>
      </vt:variant>
      <vt:variant>
        <vt:lpwstr/>
      </vt:variant>
      <vt:variant>
        <vt:lpwstr>_Toc393987527</vt:lpwstr>
      </vt:variant>
      <vt:variant>
        <vt:i4>1179709</vt:i4>
      </vt:variant>
      <vt:variant>
        <vt:i4>92</vt:i4>
      </vt:variant>
      <vt:variant>
        <vt:i4>0</vt:i4>
      </vt:variant>
      <vt:variant>
        <vt:i4>5</vt:i4>
      </vt:variant>
      <vt:variant>
        <vt:lpwstr/>
      </vt:variant>
      <vt:variant>
        <vt:lpwstr>_Toc393987526</vt:lpwstr>
      </vt:variant>
      <vt:variant>
        <vt:i4>1179709</vt:i4>
      </vt:variant>
      <vt:variant>
        <vt:i4>86</vt:i4>
      </vt:variant>
      <vt:variant>
        <vt:i4>0</vt:i4>
      </vt:variant>
      <vt:variant>
        <vt:i4>5</vt:i4>
      </vt:variant>
      <vt:variant>
        <vt:lpwstr/>
      </vt:variant>
      <vt:variant>
        <vt:lpwstr>_Toc393987525</vt:lpwstr>
      </vt:variant>
      <vt:variant>
        <vt:i4>1179709</vt:i4>
      </vt:variant>
      <vt:variant>
        <vt:i4>80</vt:i4>
      </vt:variant>
      <vt:variant>
        <vt:i4>0</vt:i4>
      </vt:variant>
      <vt:variant>
        <vt:i4>5</vt:i4>
      </vt:variant>
      <vt:variant>
        <vt:lpwstr/>
      </vt:variant>
      <vt:variant>
        <vt:lpwstr>_Toc393987524</vt:lpwstr>
      </vt:variant>
      <vt:variant>
        <vt:i4>1179709</vt:i4>
      </vt:variant>
      <vt:variant>
        <vt:i4>74</vt:i4>
      </vt:variant>
      <vt:variant>
        <vt:i4>0</vt:i4>
      </vt:variant>
      <vt:variant>
        <vt:i4>5</vt:i4>
      </vt:variant>
      <vt:variant>
        <vt:lpwstr/>
      </vt:variant>
      <vt:variant>
        <vt:lpwstr>_Toc393987523</vt:lpwstr>
      </vt:variant>
      <vt:variant>
        <vt:i4>1179709</vt:i4>
      </vt:variant>
      <vt:variant>
        <vt:i4>68</vt:i4>
      </vt:variant>
      <vt:variant>
        <vt:i4>0</vt:i4>
      </vt:variant>
      <vt:variant>
        <vt:i4>5</vt:i4>
      </vt:variant>
      <vt:variant>
        <vt:lpwstr/>
      </vt:variant>
      <vt:variant>
        <vt:lpwstr>_Toc393987522</vt:lpwstr>
      </vt:variant>
      <vt:variant>
        <vt:i4>1179709</vt:i4>
      </vt:variant>
      <vt:variant>
        <vt:i4>62</vt:i4>
      </vt:variant>
      <vt:variant>
        <vt:i4>0</vt:i4>
      </vt:variant>
      <vt:variant>
        <vt:i4>5</vt:i4>
      </vt:variant>
      <vt:variant>
        <vt:lpwstr/>
      </vt:variant>
      <vt:variant>
        <vt:lpwstr>_Toc393987521</vt:lpwstr>
      </vt:variant>
      <vt:variant>
        <vt:i4>1179709</vt:i4>
      </vt:variant>
      <vt:variant>
        <vt:i4>56</vt:i4>
      </vt:variant>
      <vt:variant>
        <vt:i4>0</vt:i4>
      </vt:variant>
      <vt:variant>
        <vt:i4>5</vt:i4>
      </vt:variant>
      <vt:variant>
        <vt:lpwstr/>
      </vt:variant>
      <vt:variant>
        <vt:lpwstr>_Toc393987520</vt:lpwstr>
      </vt:variant>
      <vt:variant>
        <vt:i4>1114173</vt:i4>
      </vt:variant>
      <vt:variant>
        <vt:i4>50</vt:i4>
      </vt:variant>
      <vt:variant>
        <vt:i4>0</vt:i4>
      </vt:variant>
      <vt:variant>
        <vt:i4>5</vt:i4>
      </vt:variant>
      <vt:variant>
        <vt:lpwstr/>
      </vt:variant>
      <vt:variant>
        <vt:lpwstr>_Toc393987519</vt:lpwstr>
      </vt:variant>
      <vt:variant>
        <vt:i4>1114173</vt:i4>
      </vt:variant>
      <vt:variant>
        <vt:i4>44</vt:i4>
      </vt:variant>
      <vt:variant>
        <vt:i4>0</vt:i4>
      </vt:variant>
      <vt:variant>
        <vt:i4>5</vt:i4>
      </vt:variant>
      <vt:variant>
        <vt:lpwstr/>
      </vt:variant>
      <vt:variant>
        <vt:lpwstr>_Toc393987518</vt:lpwstr>
      </vt:variant>
      <vt:variant>
        <vt:i4>1114173</vt:i4>
      </vt:variant>
      <vt:variant>
        <vt:i4>38</vt:i4>
      </vt:variant>
      <vt:variant>
        <vt:i4>0</vt:i4>
      </vt:variant>
      <vt:variant>
        <vt:i4>5</vt:i4>
      </vt:variant>
      <vt:variant>
        <vt:lpwstr/>
      </vt:variant>
      <vt:variant>
        <vt:lpwstr>_Toc393987517</vt:lpwstr>
      </vt:variant>
      <vt:variant>
        <vt:i4>1114173</vt:i4>
      </vt:variant>
      <vt:variant>
        <vt:i4>32</vt:i4>
      </vt:variant>
      <vt:variant>
        <vt:i4>0</vt:i4>
      </vt:variant>
      <vt:variant>
        <vt:i4>5</vt:i4>
      </vt:variant>
      <vt:variant>
        <vt:lpwstr/>
      </vt:variant>
      <vt:variant>
        <vt:lpwstr>_Toc393987516</vt:lpwstr>
      </vt:variant>
      <vt:variant>
        <vt:i4>1114173</vt:i4>
      </vt:variant>
      <vt:variant>
        <vt:i4>26</vt:i4>
      </vt:variant>
      <vt:variant>
        <vt:i4>0</vt:i4>
      </vt:variant>
      <vt:variant>
        <vt:i4>5</vt:i4>
      </vt:variant>
      <vt:variant>
        <vt:lpwstr/>
      </vt:variant>
      <vt:variant>
        <vt:lpwstr>_Toc393987515</vt:lpwstr>
      </vt:variant>
      <vt:variant>
        <vt:i4>1114173</vt:i4>
      </vt:variant>
      <vt:variant>
        <vt:i4>20</vt:i4>
      </vt:variant>
      <vt:variant>
        <vt:i4>0</vt:i4>
      </vt:variant>
      <vt:variant>
        <vt:i4>5</vt:i4>
      </vt:variant>
      <vt:variant>
        <vt:lpwstr/>
      </vt:variant>
      <vt:variant>
        <vt:lpwstr>_Toc393987514</vt:lpwstr>
      </vt:variant>
      <vt:variant>
        <vt:i4>1114173</vt:i4>
      </vt:variant>
      <vt:variant>
        <vt:i4>14</vt:i4>
      </vt:variant>
      <vt:variant>
        <vt:i4>0</vt:i4>
      </vt:variant>
      <vt:variant>
        <vt:i4>5</vt:i4>
      </vt:variant>
      <vt:variant>
        <vt:lpwstr/>
      </vt:variant>
      <vt:variant>
        <vt:lpwstr>_Toc393987513</vt:lpwstr>
      </vt:variant>
      <vt:variant>
        <vt:i4>1114173</vt:i4>
      </vt:variant>
      <vt:variant>
        <vt:i4>8</vt:i4>
      </vt:variant>
      <vt:variant>
        <vt:i4>0</vt:i4>
      </vt:variant>
      <vt:variant>
        <vt:i4>5</vt:i4>
      </vt:variant>
      <vt:variant>
        <vt:lpwstr/>
      </vt:variant>
      <vt:variant>
        <vt:lpwstr>_Toc393987512</vt:lpwstr>
      </vt:variant>
      <vt:variant>
        <vt:i4>1114173</vt:i4>
      </vt:variant>
      <vt:variant>
        <vt:i4>2</vt:i4>
      </vt:variant>
      <vt:variant>
        <vt:i4>0</vt:i4>
      </vt:variant>
      <vt:variant>
        <vt:i4>5</vt:i4>
      </vt:variant>
      <vt:variant>
        <vt:lpwstr/>
      </vt:variant>
      <vt:variant>
        <vt:lpwstr>_Toc393987511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امامت در پرتو نصوص</dc:title>
  <dc:subject>بررسی عقاید مذهبی شیعه</dc:subject>
  <dc:creator>فیصل نور</dc:creator>
  <cp:keywords>کتابخانه; قلم; عقیده; موحدين; موحدین; کتاب; مكتبة; القلم; العقيدة; qalam; library; http:/qalamlib.com; http:/qalamlibrary.com; http:/mowahedin.com; http:/aqeedeh.com; سیاست; حکومت; خلافت; انتخاب; اجتماع; حدیث; قرآن</cp:keywords>
  <dc:description>به بررسی و حقیقت‌یابیِ ادعای شیعیان درباره وجوب امامت علی علیه السلام  و فرزندانش پس از پیامبر خدا و غصب حق آنان از جانب برخی صحابه اختصاص دارد. نویسنده در این اثر، تنها به آیات قرآن و کتاب‌های حدیثی و تاریخی شیعه استناد کرده تا نشان دهد که حقانیت خلفا و بطلان عقاید و ادعاهای شیعه، چگونه در آثار خودِ آنها انعکاس یافته است. وی بدین صورت، خواننده را به بازاندیشی در عقاید و انصاف در قضاوت دعوت می‌کند. او کتاب را در چهار باب تألیف نموده است: باب اول، اعتقادات شیعه را درباره امامت و جایگاه آن در دینداری بیان کرده و نصوصی را که – به اعتقاد آنان – دلالت بر این عقیده دارند، معرفی نموده و نشان می‌دهد که چگونه این نصوص، خلاف عقاید ایشان را ثابت می‌کند. باب دوم، اعتقاد به امامت را در معرض مقایسه با آیات قرآن کریم قرار داده و تضاد آن را با کلام نورانی خداوند سبحان عیان می‌سازد. باب سوم، که مفصل‌ترین بخش کتاب است، به بررسی دلایل روایی و حدیثی شیعه، دقت در سند روایات و مطالعه اثبات‌پذیری آنها براساس کتاب‌های رجالی و معیارهای حدیث شناسی شیعه می‌پردازد. باب چهارم، فضایل صحابه کرام را براساس آیات قرآن، سنت حسنه پیامبر عزیز اسلام و سخنان ائمه و علمای شیعه بیان می‌کند.</dc:description>
  <cp:lastModifiedBy>Samsung</cp:lastModifiedBy>
  <cp:revision>2</cp:revision>
  <cp:lastPrinted>2004-01-04T08:12:00Z</cp:lastPrinted>
  <dcterms:created xsi:type="dcterms:W3CDTF">2016-06-07T07:51:00Z</dcterms:created>
  <dcterms:modified xsi:type="dcterms:W3CDTF">2016-06-07T07:51:00Z</dcterms:modified>
  <cp:version>1.0 May 2015</cp:version>
</cp:coreProperties>
</file>